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C6629" w14:textId="77777777" w:rsidR="00A16A5B" w:rsidRPr="00A16A5B" w:rsidRDefault="00A16A5B" w:rsidP="00A16A5B">
      <w:pPr>
        <w:keepNext/>
        <w:keepLines/>
        <w:spacing w:after="240" w:line="256" w:lineRule="auto"/>
        <w:jc w:val="both"/>
        <w:outlineLvl w:val="0"/>
        <w:rPr>
          <w:rFonts w:ascii="ITC Avant Garde" w:eastAsia="MS Gothic" w:hAnsi="ITC Avant Garde" w:cs="Times New Roman"/>
          <w:b/>
          <w:sz w:val="22"/>
          <w:szCs w:val="22"/>
          <w:lang w:val="es-MX"/>
        </w:rPr>
      </w:pPr>
      <w:r w:rsidRPr="00A16A5B">
        <w:rPr>
          <w:rFonts w:ascii="ITC Avant Garde" w:eastAsia="MS Gothic" w:hAnsi="ITC Avant Garde" w:cs="Times New Roman"/>
          <w:b/>
          <w:sz w:val="22"/>
          <w:szCs w:val="22"/>
        </w:rPr>
        <w:t xml:space="preserve">ACUERDO MEDIANTE EL CUAL EL PLENO DEL INSTITUTO FEDERAL DE TELECOMUNICACIONES DETERMINA SOMETER A CONSULTA PÚBLICA EL “ANTEPROYECTO DE DISPOSICIÓN TÉCNICA </w:t>
      </w:r>
      <w:r w:rsidRPr="00A16A5B">
        <w:rPr>
          <w:rFonts w:ascii="ITC Avant Garde" w:eastAsia="MS Gothic" w:hAnsi="ITC Avant Garde" w:cs="Times New Roman"/>
          <w:b/>
          <w:sz w:val="22"/>
          <w:szCs w:val="22"/>
          <w:lang w:val="es-MX"/>
        </w:rPr>
        <w:t>IFT-015-2018</w:t>
      </w:r>
      <w:r w:rsidRPr="00A16A5B">
        <w:rPr>
          <w:rFonts w:ascii="ITC Avant Garde" w:eastAsia="MS Gothic" w:hAnsi="ITC Avant Garde" w:cs="Times New Roman"/>
          <w:b/>
          <w:sz w:val="22"/>
          <w:szCs w:val="22"/>
        </w:rPr>
        <w:t xml:space="preserve">: </w:t>
      </w:r>
      <w:r w:rsidRPr="00A16A5B">
        <w:rPr>
          <w:rFonts w:ascii="ITC Avant Garde" w:eastAsia="MS Gothic" w:hAnsi="ITC Avant Garde" w:cs="Times New Roman"/>
          <w:b/>
          <w:sz w:val="22"/>
          <w:szCs w:val="22"/>
          <w:lang w:val="es-MX"/>
        </w:rPr>
        <w:t>ESPECIFICACIONES TÉCNICAS DE LOS EQUIPOS TRANSMISORES DESTINADOS AL SERVICIO MÓVIL DE RADIOCOMUNICACIÓN ESPECIALIZADA DE FLOTILLAS</w:t>
      </w:r>
      <w:r w:rsidRPr="00A16A5B">
        <w:rPr>
          <w:rFonts w:ascii="ITC Avant Garde" w:eastAsia="MS Gothic" w:hAnsi="ITC Avant Garde" w:cs="Times New Roman"/>
          <w:b/>
          <w:sz w:val="22"/>
          <w:szCs w:val="22"/>
        </w:rPr>
        <w:t>.”</w:t>
      </w:r>
    </w:p>
    <w:p w14:paraId="77080F81" w14:textId="77777777" w:rsidR="00A16A5B" w:rsidRPr="00A16A5B" w:rsidRDefault="00A16A5B" w:rsidP="00A16A5B">
      <w:pPr>
        <w:keepNext/>
        <w:keepLines/>
        <w:spacing w:after="240" w:line="256" w:lineRule="auto"/>
        <w:jc w:val="center"/>
        <w:outlineLvl w:val="1"/>
        <w:rPr>
          <w:rFonts w:ascii="ITC Avant Garde" w:eastAsia="MS Gothic" w:hAnsi="ITC Avant Garde" w:cs="Times New Roman"/>
          <w:b/>
          <w:sz w:val="22"/>
          <w:szCs w:val="22"/>
        </w:rPr>
      </w:pPr>
      <w:r w:rsidRPr="00A16A5B">
        <w:rPr>
          <w:rFonts w:ascii="ITC Avant Garde" w:eastAsia="MS Gothic" w:hAnsi="ITC Avant Garde" w:cs="Times New Roman"/>
          <w:b/>
          <w:sz w:val="22"/>
          <w:szCs w:val="22"/>
        </w:rPr>
        <w:t>ANTECEDENTES</w:t>
      </w:r>
    </w:p>
    <w:p w14:paraId="0B47B530" w14:textId="77777777" w:rsidR="00A16A5B" w:rsidRPr="00A16A5B" w:rsidRDefault="00A16A5B" w:rsidP="00A16A5B">
      <w:pPr>
        <w:numPr>
          <w:ilvl w:val="0"/>
          <w:numId w:val="44"/>
        </w:numPr>
        <w:spacing w:after="160" w:line="256" w:lineRule="auto"/>
        <w:jc w:val="both"/>
        <w:rPr>
          <w:rFonts w:ascii="ITC Avant Garde" w:hAnsi="ITC Avant Garde" w:cs="Times New Roman"/>
          <w:sz w:val="22"/>
          <w:szCs w:val="22"/>
          <w:lang w:val="es-ES" w:eastAsia="es-ES"/>
        </w:rPr>
      </w:pPr>
      <w:r w:rsidRPr="00A16A5B">
        <w:rPr>
          <w:rFonts w:ascii="ITC Avant Garde" w:hAnsi="ITC Avant Garde" w:cs="Times New Roman"/>
          <w:sz w:val="22"/>
          <w:szCs w:val="22"/>
          <w:lang w:val="es-MX" w:eastAsia="es-ES"/>
        </w:rPr>
        <w:t>El 17 de abril de 2003 se publicó en el DOF la Norma Oficial Mexicana NOM-084-SCT1-2002, “Telecomunicaciones-Radiocomunicación-Especificaciones técnicas de los equipos transmisores destinados al servicio móvil de radiocomunicación especializada de flotillas”, la cual tiene por objeto establecer las especificaciones y métodos de prueba a que deben sujetarse los equipos para el servicio móvil de radiocomunicación especializada de flotillas.</w:t>
      </w:r>
    </w:p>
    <w:p w14:paraId="58FEA683" w14:textId="77777777" w:rsidR="00A16A5B" w:rsidRPr="00A16A5B" w:rsidRDefault="00A16A5B" w:rsidP="00A16A5B">
      <w:pPr>
        <w:numPr>
          <w:ilvl w:val="0"/>
          <w:numId w:val="44"/>
        </w:numPr>
        <w:spacing w:after="160" w:line="256" w:lineRule="auto"/>
        <w:jc w:val="both"/>
        <w:rPr>
          <w:rFonts w:ascii="ITC Avant Garde" w:hAnsi="ITC Avant Garde" w:cs="Times New Roman"/>
          <w:sz w:val="22"/>
          <w:szCs w:val="22"/>
          <w:lang w:val="es-ES" w:eastAsia="es-ES"/>
        </w:rPr>
      </w:pPr>
      <w:r w:rsidRPr="00A16A5B">
        <w:rPr>
          <w:rFonts w:ascii="ITC Avant Garde" w:hAnsi="ITC Avant Garde" w:cs="Times New Roman"/>
          <w:sz w:val="22"/>
          <w:szCs w:val="22"/>
          <w:lang w:val="es-ES" w:eastAsia="es-ES"/>
        </w:rPr>
        <w:t xml:space="preserve">El 11 de junio de 2013 se publicó en el Diario Oficial de la Federación (en lo sucesivo, el “DOF”) el </w:t>
      </w:r>
      <w:r w:rsidRPr="00A16A5B">
        <w:rPr>
          <w:rFonts w:ascii="ITC Avant Garde" w:hAnsi="ITC Avant Garde" w:cs="Times New Roman"/>
          <w:i/>
          <w:sz w:val="22"/>
          <w:szCs w:val="22"/>
          <w:lang w:val="es-ES" w:eastAsia="es-ES"/>
        </w:rPr>
        <w:t>"Decreto por el que se reforman y adicionan diversas disposiciones de los artículos 6o., 7o., 27, 28, 73, 78, 94 y 105 de la Constitución Política de los Estados Unidos Mexicanos, en materia de telecomunicaciones"</w:t>
      </w:r>
      <w:r w:rsidRPr="00A16A5B">
        <w:rPr>
          <w:rFonts w:ascii="ITC Avant Garde" w:hAnsi="ITC Avant Garde" w:cs="Times New Roman"/>
          <w:sz w:val="22"/>
          <w:szCs w:val="22"/>
          <w:lang w:val="es-ES" w:eastAsia="es-ES"/>
        </w:rPr>
        <w:t xml:space="preserve">,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3C46D2A5" w14:textId="77777777" w:rsidR="00A16A5B" w:rsidRPr="00A16A5B" w:rsidRDefault="00A16A5B" w:rsidP="00A16A5B">
      <w:pPr>
        <w:numPr>
          <w:ilvl w:val="0"/>
          <w:numId w:val="44"/>
        </w:numPr>
        <w:spacing w:after="160" w:line="256" w:lineRule="auto"/>
        <w:jc w:val="both"/>
        <w:rPr>
          <w:rFonts w:ascii="ITC Avant Garde" w:hAnsi="ITC Avant Garde" w:cs="Times New Roman"/>
          <w:sz w:val="22"/>
          <w:szCs w:val="22"/>
          <w:lang w:val="es-ES" w:eastAsia="es-ES"/>
        </w:rPr>
      </w:pPr>
      <w:r w:rsidRPr="00A16A5B">
        <w:rPr>
          <w:rFonts w:ascii="ITC Avant Garde" w:hAnsi="ITC Avant Garde" w:cs="Times New Roman"/>
          <w:sz w:val="22"/>
          <w:szCs w:val="22"/>
          <w:lang w:val="es-ES" w:eastAsia="es-ES"/>
        </w:rPr>
        <w:t xml:space="preserve">El 14 de julio de 2014, se publicó en el DOF el </w:t>
      </w:r>
      <w:r w:rsidRPr="00A16A5B">
        <w:rPr>
          <w:rFonts w:ascii="ITC Avant Garde" w:hAnsi="ITC Avant Garde" w:cs="Times New Roman"/>
          <w:i/>
          <w:sz w:val="22"/>
          <w:szCs w:val="22"/>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16A5B">
        <w:rPr>
          <w:rFonts w:ascii="ITC Avant Garde" w:hAnsi="ITC Avant Garde" w:cs="Times New Roman"/>
          <w:sz w:val="22"/>
          <w:szCs w:val="22"/>
          <w:lang w:val="es-ES" w:eastAsia="es-ES"/>
        </w:rPr>
        <w:t xml:space="preserve"> (en lo sucesivo, la “LFTR”), ordenamiento que entró en vigor treinta días naturales siguientes a su publicación, es decir, el 13 de agosto de 2014.</w:t>
      </w:r>
    </w:p>
    <w:p w14:paraId="040BE2BB" w14:textId="77777777" w:rsidR="00A16A5B" w:rsidRPr="00A16A5B" w:rsidRDefault="00A16A5B" w:rsidP="00A16A5B">
      <w:pPr>
        <w:numPr>
          <w:ilvl w:val="0"/>
          <w:numId w:val="44"/>
        </w:numPr>
        <w:spacing w:after="160" w:line="256" w:lineRule="auto"/>
        <w:jc w:val="both"/>
        <w:rPr>
          <w:rFonts w:ascii="ITC Avant Garde" w:hAnsi="ITC Avant Garde" w:cs="Times New Roman"/>
          <w:sz w:val="22"/>
          <w:szCs w:val="22"/>
          <w:lang w:val="es-ES" w:eastAsia="es-ES"/>
        </w:rPr>
      </w:pPr>
      <w:r w:rsidRPr="00A16A5B">
        <w:rPr>
          <w:rFonts w:ascii="ITC Avant Garde" w:hAnsi="ITC Avant Garde" w:cs="Times New Roman"/>
          <w:sz w:val="22"/>
          <w:szCs w:val="22"/>
          <w:lang w:val="es-ES" w:eastAsia="es-ES"/>
        </w:rPr>
        <w:t xml:space="preserve">El 4 de septiembre de 2014, se publicó en el DOF el Estatuto Orgánico del Instituto Federal de Telecomunicaciones (en lo sucesivo, el "Estatuto Orgánico"), </w:t>
      </w:r>
      <w:r w:rsidRPr="00A16A5B">
        <w:rPr>
          <w:rFonts w:ascii="ITC Avant Garde" w:hAnsi="ITC Avant Garde" w:cs="Times New Roman"/>
          <w:sz w:val="22"/>
          <w:szCs w:val="22"/>
          <w:lang w:eastAsia="es-ES"/>
        </w:rPr>
        <w:t>mismo que entró en vigor el 26 de septiembre de 2014; el 20 de julio de 2017 se publicó en el citado medio de difusión oficial su última modificación</w:t>
      </w:r>
      <w:r w:rsidRPr="00A16A5B">
        <w:rPr>
          <w:rFonts w:ascii="ITC Avant Garde" w:hAnsi="ITC Avant Garde" w:cs="Times New Roman"/>
          <w:sz w:val="22"/>
          <w:szCs w:val="22"/>
          <w:lang w:val="es-ES" w:eastAsia="es-ES"/>
        </w:rPr>
        <w:t>.</w:t>
      </w:r>
    </w:p>
    <w:p w14:paraId="5705CACB" w14:textId="77777777" w:rsidR="00A16A5B" w:rsidRPr="00A16A5B" w:rsidRDefault="00A16A5B" w:rsidP="00A16A5B">
      <w:pPr>
        <w:keepNext/>
        <w:keepLines/>
        <w:spacing w:after="240" w:line="256" w:lineRule="auto"/>
        <w:jc w:val="center"/>
        <w:outlineLvl w:val="1"/>
        <w:rPr>
          <w:rFonts w:ascii="ITC Avant Garde" w:eastAsia="MS Gothic" w:hAnsi="ITC Avant Garde" w:cs="Times New Roman"/>
          <w:b/>
          <w:sz w:val="22"/>
          <w:szCs w:val="22"/>
        </w:rPr>
      </w:pPr>
      <w:r w:rsidRPr="00A16A5B">
        <w:rPr>
          <w:rFonts w:ascii="ITC Avant Garde" w:eastAsia="MS Gothic" w:hAnsi="ITC Avant Garde" w:cs="Times New Roman"/>
          <w:b/>
          <w:sz w:val="22"/>
          <w:szCs w:val="22"/>
        </w:rPr>
        <w:t>CONSIDERANDO</w:t>
      </w:r>
    </w:p>
    <w:p w14:paraId="1441A3B1" w14:textId="77777777" w:rsidR="00A16A5B" w:rsidRPr="00A16A5B" w:rsidRDefault="00A16A5B" w:rsidP="00A16A5B">
      <w:pPr>
        <w:spacing w:after="160"/>
        <w:jc w:val="both"/>
        <w:rPr>
          <w:rFonts w:ascii="ITC Avant Garde" w:hAnsi="ITC Avant Garde" w:cs="Times New Roman"/>
          <w:b/>
          <w:bCs/>
          <w:sz w:val="22"/>
          <w:szCs w:val="22"/>
        </w:rPr>
      </w:pPr>
      <w:r w:rsidRPr="00A16A5B">
        <w:rPr>
          <w:rFonts w:ascii="ITC Avant Garde" w:hAnsi="ITC Avant Garde" w:cs="Times New Roman"/>
          <w:b/>
          <w:bCs/>
          <w:sz w:val="22"/>
          <w:szCs w:val="22"/>
        </w:rPr>
        <w:t xml:space="preserve">Primero.- Competencia del Instituto. </w:t>
      </w:r>
      <w:r w:rsidRPr="00A16A5B">
        <w:rPr>
          <w:rFonts w:ascii="ITC Avant Garde" w:eastAsia="Calibri" w:hAnsi="ITC Avant Garde"/>
          <w:bCs/>
          <w:sz w:val="22"/>
          <w:szCs w:val="22"/>
          <w:lang w:val="es-MX" w:eastAsia="en-US"/>
        </w:rPr>
        <w:t xml:space="preserve">De conformidad con el artículo 28, párrafo décimo quinto y décimo sexto de la Constitución Política de los Estados Unidos Mexicanos (en lo sucesivo, la “Constitución”), el Instituto tiene a su cargo la </w:t>
      </w:r>
      <w:r w:rsidRPr="00A16A5B">
        <w:rPr>
          <w:rFonts w:ascii="ITC Avant Garde" w:eastAsia="Calibri" w:hAnsi="ITC Avant Garde"/>
          <w:bCs/>
          <w:sz w:val="22"/>
          <w:szCs w:val="22"/>
          <w:lang w:val="es-MX" w:eastAsia="en-US"/>
        </w:rPr>
        <w:lastRenderedPageBreak/>
        <w:t>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35317DE4" w14:textId="77777777" w:rsidR="00A16A5B" w:rsidRPr="00A16A5B" w:rsidRDefault="00A16A5B" w:rsidP="00A16A5B">
      <w:pPr>
        <w:spacing w:after="160"/>
        <w:jc w:val="both"/>
        <w:rPr>
          <w:rFonts w:ascii="ITC Avant Garde" w:hAnsi="ITC Avant Garde"/>
          <w:sz w:val="22"/>
          <w:szCs w:val="22"/>
          <w:lang w:val="es-MX" w:eastAsia="es-ES"/>
        </w:rPr>
      </w:pPr>
      <w:r w:rsidRPr="00A16A5B">
        <w:rPr>
          <w:rFonts w:ascii="ITC Avant Garde" w:hAnsi="ITC Avant Garde" w:cs="Times New Roman"/>
          <w:bCs/>
          <w:sz w:val="22"/>
          <w:szCs w:val="22"/>
        </w:rPr>
        <w:t>Asimismo, l</w:t>
      </w:r>
      <w:r w:rsidRPr="00A16A5B">
        <w:rPr>
          <w:rFonts w:ascii="ITC Avant Garde" w:hAnsi="ITC Avant Garde"/>
          <w:sz w:val="22"/>
          <w:szCs w:val="22"/>
          <w:lang w:val="es-MX" w:eastAsia="es-ES"/>
        </w:rPr>
        <w:t xml:space="preserve">os artículos 28, párrafo vigésimo, fracción IV de la Constitución; 15, fracción I y 51 de la LFTR señalan, respectivamente, que el Instituto podrá emitir disposiciones administrativas de carácter general, </w:t>
      </w:r>
      <w:r w:rsidRPr="00A16A5B">
        <w:rPr>
          <w:rFonts w:ascii="ITC Avant Garde" w:hAnsi="ITC Avant Garde"/>
          <w:sz w:val="22"/>
          <w:szCs w:val="22"/>
          <w:lang w:eastAsia="es-ES"/>
        </w:rPr>
        <w:t xml:space="preserve">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w:t>
      </w:r>
      <w:r w:rsidRPr="00A16A5B">
        <w:rPr>
          <w:rFonts w:ascii="ITC Avant Garde" w:hAnsi="ITC Avant Garde"/>
          <w:sz w:val="22"/>
          <w:szCs w:val="22"/>
          <w:lang w:val="es-MX" w:eastAsia="es-ES"/>
        </w:rPr>
        <w:t>realizar consultas públicas bajo los principios de transparencia y participación ciudadana, en los términos que determine el Pleno.</w:t>
      </w:r>
    </w:p>
    <w:p w14:paraId="46B75D55" w14:textId="77777777" w:rsidR="00A16A5B" w:rsidRPr="00A16A5B" w:rsidRDefault="00A16A5B" w:rsidP="00A16A5B">
      <w:pPr>
        <w:spacing w:after="160"/>
        <w:jc w:val="both"/>
        <w:rPr>
          <w:rFonts w:ascii="ITC Avant Garde" w:hAnsi="ITC Avant Garde" w:cs="Times New Roman"/>
          <w:sz w:val="22"/>
          <w:szCs w:val="22"/>
          <w:lang w:val="es-MX" w:eastAsia="es-ES"/>
        </w:rPr>
      </w:pPr>
      <w:r w:rsidRPr="00A16A5B">
        <w:rPr>
          <w:rFonts w:ascii="ITC Avant Garde" w:hAnsi="ITC Avant Garde" w:cs="Times New Roman"/>
          <w:b/>
          <w:sz w:val="22"/>
          <w:szCs w:val="22"/>
          <w:lang w:val="es-MX" w:eastAsia="es-ES"/>
        </w:rPr>
        <w:t>Segundo.- De las Disposiciones Técnicas.</w:t>
      </w:r>
      <w:r w:rsidRPr="00A16A5B">
        <w:rPr>
          <w:rFonts w:ascii="ITC Avant Garde" w:hAnsi="ITC Avant Garde" w:cs="Times New Roman"/>
          <w:sz w:val="22"/>
          <w:szCs w:val="22"/>
          <w:lang w:val="es-MX" w:eastAsia="es-ES"/>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14:paraId="038466FD" w14:textId="77777777" w:rsidR="00A16A5B" w:rsidRPr="00A16A5B" w:rsidRDefault="00A16A5B" w:rsidP="00A16A5B">
      <w:pPr>
        <w:spacing w:after="160"/>
        <w:jc w:val="both"/>
        <w:rPr>
          <w:rFonts w:ascii="ITC Avant Garde" w:hAnsi="ITC Avant Garde" w:cs="Times New Roman"/>
          <w:sz w:val="22"/>
          <w:szCs w:val="22"/>
          <w:lang w:val="es-MX" w:eastAsia="es-ES"/>
        </w:rPr>
      </w:pPr>
      <w:r w:rsidRPr="00A16A5B">
        <w:rPr>
          <w:rFonts w:ascii="ITC Avant Garde" w:hAnsi="ITC Avant Garde" w:cs="Times New Roman"/>
          <w:b/>
          <w:sz w:val="22"/>
          <w:szCs w:val="22"/>
          <w:lang w:val="es-MX" w:eastAsia="es-ES"/>
        </w:rPr>
        <w:t xml:space="preserve">Tercero.- Del marco técnico regulatorio.  </w:t>
      </w:r>
      <w:r w:rsidRPr="00A16A5B">
        <w:rPr>
          <w:rFonts w:ascii="ITC Avant Garde" w:hAnsi="ITC Avant Garde" w:cs="Times New Roman"/>
          <w:sz w:val="22"/>
          <w:szCs w:val="22"/>
          <w:lang w:val="es-MX" w:eastAsia="es-ES"/>
        </w:rPr>
        <w:t>La Norma Oficial Mexicana NOM-084-SCT1-2002, “Telecomunicaciones-Radiocomunicación-Especificaciones técnicas de los equipos transmisores destinados al servicio móvil de radiocomunicación especializada de flotillas”, tiene por objeto establecer las especificaciones y métodos de prueba a que deben sujetarse los equipos para el servicio móvil de radiocomunicación especializada de flotillas; dicha NOM, conforme a lo dispuesto por el artículo 51 de la Ley Federal sobre Metrología y Normalización (en lo sucesivo “LFMN”), perderá su vigencia el 15 de agosto de 2018, al no ser jurídicamente procedente realizar la revisión de las misma en términos de la propia LFMN.</w:t>
      </w:r>
    </w:p>
    <w:p w14:paraId="096FBAFA" w14:textId="77777777" w:rsidR="00A16A5B" w:rsidRPr="00A16A5B" w:rsidRDefault="00A16A5B" w:rsidP="00A16A5B">
      <w:pPr>
        <w:spacing w:after="160"/>
        <w:jc w:val="both"/>
        <w:rPr>
          <w:rFonts w:ascii="ITC Avant Garde" w:hAnsi="ITC Avant Garde" w:cs="Times New Roman"/>
          <w:sz w:val="22"/>
          <w:szCs w:val="22"/>
          <w:lang w:val="es-MX" w:eastAsia="es-ES"/>
        </w:rPr>
      </w:pPr>
      <w:r w:rsidRPr="00A16A5B">
        <w:rPr>
          <w:rFonts w:ascii="ITC Avant Garde" w:hAnsi="ITC Avant Garde" w:cs="Times New Roman"/>
          <w:sz w:val="22"/>
          <w:szCs w:val="22"/>
          <w:lang w:val="es-MX" w:eastAsia="es-ES"/>
        </w:rPr>
        <w:t>En ese sentido,  para  dar</w:t>
      </w:r>
      <w:r w:rsidRPr="00A16A5B">
        <w:rPr>
          <w:rFonts w:ascii="Helvetica Neue" w:eastAsia="Calibri" w:hAnsi="Helvetica Neue" w:cs="Times New Roman"/>
          <w:color w:val="000000"/>
          <w:sz w:val="22"/>
          <w:szCs w:val="22"/>
          <w:shd w:val="clear" w:color="auto" w:fill="FFFFFF"/>
          <w:lang w:val="es-MX" w:eastAsia="en-US"/>
        </w:rPr>
        <w:t xml:space="preserve"> </w:t>
      </w:r>
      <w:r w:rsidRPr="00A16A5B">
        <w:rPr>
          <w:rFonts w:ascii="ITC Avant Garde" w:eastAsia="Calibri" w:hAnsi="ITC Avant Garde" w:cs="Times New Roman"/>
          <w:color w:val="000000"/>
          <w:sz w:val="22"/>
          <w:szCs w:val="22"/>
          <w:shd w:val="clear" w:color="auto" w:fill="FFFFFF"/>
          <w:lang w:val="es-MX" w:eastAsia="en-US"/>
        </w:rPr>
        <w:t>c</w:t>
      </w:r>
      <w:r w:rsidRPr="00A16A5B">
        <w:rPr>
          <w:rFonts w:ascii="ITC Avant Garde" w:hAnsi="ITC Avant Garde" w:cs="Times New Roman"/>
          <w:sz w:val="22"/>
          <w:szCs w:val="22"/>
          <w:lang w:val="es-MX" w:eastAsia="es-ES"/>
        </w:rPr>
        <w:t xml:space="preserve">ontinuidad a los efectos regulatorios que derivan de la NOM-084-SCT1-2002, con el “Anteproyecto de Disposición Técnica IFT-015-2018: Especificaciones técnicas de los equipos transmisores destinados al servicio móvil de radiocomunicación especializada de flotillas”,  se busca establecer las especificaciones técnicas de los equipos destinados para el servicio móvil de radiocomunicación especializada de flotillas; </w:t>
      </w:r>
      <w:r w:rsidRPr="00A16A5B">
        <w:rPr>
          <w:rFonts w:ascii="ITC Avant Garde" w:hAnsi="ITC Avant Garde" w:cs="Times New Roman"/>
          <w:sz w:val="22"/>
          <w:szCs w:val="22"/>
          <w:lang w:val="es-ES" w:eastAsia="es-ES"/>
        </w:rPr>
        <w:t xml:space="preserve">que podrán operar con </w:t>
      </w:r>
      <w:r w:rsidRPr="00A16A5B">
        <w:rPr>
          <w:rFonts w:ascii="ITC Avant Garde" w:hAnsi="ITC Avant Garde" w:cs="Times New Roman"/>
          <w:sz w:val="22"/>
          <w:szCs w:val="22"/>
          <w:lang w:val="es-MX" w:eastAsia="es-ES"/>
        </w:rPr>
        <w:t xml:space="preserve">una modulación de ángulo de envolvente constante (analógica), o una modulación </w:t>
      </w:r>
      <w:r w:rsidRPr="00A16A5B">
        <w:rPr>
          <w:rFonts w:ascii="ITC Avant Garde" w:hAnsi="ITC Avant Garde" w:cs="Times New Roman"/>
          <w:sz w:val="22"/>
          <w:szCs w:val="22"/>
          <w:lang w:val="es-MX" w:eastAsia="es-ES"/>
        </w:rPr>
        <w:lastRenderedPageBreak/>
        <w:t>de ángulo de envolvente no constante</w:t>
      </w:r>
      <w:r w:rsidRPr="00A16A5B">
        <w:rPr>
          <w:rFonts w:ascii="ITC Avant Garde" w:hAnsi="ITC Avant Garde" w:cs="Times New Roman"/>
          <w:sz w:val="22"/>
          <w:szCs w:val="22"/>
          <w:lang w:val="es-ES" w:eastAsia="es-ES"/>
        </w:rPr>
        <w:t xml:space="preserve"> (digital)</w:t>
      </w:r>
      <w:r w:rsidRPr="00A16A5B">
        <w:rPr>
          <w:rFonts w:ascii="ITC Avant Garde" w:hAnsi="ITC Avant Garde" w:cs="Times New Roman"/>
          <w:sz w:val="22"/>
          <w:szCs w:val="22"/>
          <w:lang w:val="es-MX" w:eastAsia="es-ES"/>
        </w:rPr>
        <w:t xml:space="preserve">; así como los métodos de prueba para comprobar el cumplimiento de dichas especificaciones.  </w:t>
      </w:r>
    </w:p>
    <w:p w14:paraId="1E64ABBD" w14:textId="77777777" w:rsidR="00A16A5B" w:rsidRPr="00A16A5B" w:rsidRDefault="00A16A5B" w:rsidP="00A16A5B">
      <w:pPr>
        <w:spacing w:after="160"/>
        <w:jc w:val="both"/>
        <w:rPr>
          <w:rFonts w:ascii="ITC Avant Garde" w:hAnsi="ITC Avant Garde" w:cs="Times New Roman"/>
          <w:sz w:val="22"/>
          <w:szCs w:val="22"/>
          <w:lang w:val="es-MX" w:eastAsia="es-ES"/>
        </w:rPr>
      </w:pPr>
      <w:r w:rsidRPr="00A16A5B">
        <w:rPr>
          <w:rFonts w:ascii="ITC Avant Garde" w:hAnsi="ITC Avant Garde" w:cs="Times New Roman"/>
          <w:sz w:val="22"/>
          <w:szCs w:val="22"/>
          <w:lang w:val="es-MX" w:eastAsia="es-ES"/>
        </w:rPr>
        <w:t xml:space="preserve">La referida Disposición Técnica resultará aplicable a todos aquellos equipos transmisores </w:t>
      </w:r>
      <w:r w:rsidRPr="00A16A5B">
        <w:rPr>
          <w:rFonts w:ascii="ITC Avant Garde" w:hAnsi="ITC Avant Garde" w:cs="Times New Roman"/>
          <w:sz w:val="22"/>
          <w:szCs w:val="22"/>
          <w:lang w:val="es-ES" w:eastAsia="es-ES"/>
        </w:rPr>
        <w:t xml:space="preserve">destinados al servicio móvil de radiocomunicación especializada de flotillas, que podrán operar con </w:t>
      </w:r>
      <w:r w:rsidRPr="00A16A5B">
        <w:rPr>
          <w:rFonts w:ascii="ITC Avant Garde" w:hAnsi="ITC Avant Garde" w:cs="Times New Roman"/>
          <w:sz w:val="22"/>
          <w:szCs w:val="22"/>
          <w:lang w:val="es-MX" w:eastAsia="es-ES"/>
        </w:rPr>
        <w:t xml:space="preserve">una modulación analógica, o una modulación </w:t>
      </w:r>
      <w:r w:rsidRPr="00A16A5B">
        <w:rPr>
          <w:rFonts w:ascii="ITC Avant Garde" w:hAnsi="ITC Avant Garde" w:cs="Times New Roman"/>
          <w:sz w:val="22"/>
          <w:szCs w:val="22"/>
          <w:lang w:val="es-ES" w:eastAsia="es-ES"/>
        </w:rPr>
        <w:t xml:space="preserve">digital y que </w:t>
      </w:r>
      <w:r w:rsidRPr="00A16A5B">
        <w:rPr>
          <w:rFonts w:ascii="ITC Avant Garde" w:hAnsi="ITC Avant Garde" w:cs="Times New Roman"/>
          <w:sz w:val="22"/>
          <w:szCs w:val="22"/>
          <w:lang w:val="es-MX" w:eastAsia="es-ES"/>
        </w:rPr>
        <w:t xml:space="preserve">hacen uso de las nuevas atribuciones para las bandas de frecuencia </w:t>
      </w:r>
      <w:r w:rsidRPr="00A16A5B">
        <w:rPr>
          <w:rFonts w:ascii="ITC Avant Garde" w:eastAsia="Calibri" w:hAnsi="ITC Avant Garde" w:cs="Times New Roman"/>
          <w:sz w:val="22"/>
          <w:szCs w:val="22"/>
          <w:lang w:val="es-MX" w:eastAsia="en-US"/>
        </w:rPr>
        <w:t>conforme al reordenamiento establecido por el Instituto.</w:t>
      </w:r>
    </w:p>
    <w:p w14:paraId="171D3DDD" w14:textId="77777777" w:rsidR="00A16A5B" w:rsidRPr="00A16A5B" w:rsidRDefault="00A16A5B" w:rsidP="00A16A5B">
      <w:pPr>
        <w:autoSpaceDE w:val="0"/>
        <w:autoSpaceDN w:val="0"/>
        <w:adjustRightInd w:val="0"/>
        <w:spacing w:after="160"/>
        <w:jc w:val="both"/>
        <w:rPr>
          <w:rFonts w:ascii="ITC Avant Garde" w:eastAsia="Calibri" w:hAnsi="ITC Avant Garde"/>
          <w:bCs/>
          <w:sz w:val="22"/>
          <w:szCs w:val="22"/>
          <w:lang w:val="es-MX" w:eastAsia="en-US"/>
        </w:rPr>
      </w:pPr>
      <w:r w:rsidRPr="00A16A5B">
        <w:rPr>
          <w:rFonts w:ascii="ITC Avant Garde" w:hAnsi="ITC Avant Garde" w:cs="Times New Roman"/>
          <w:b/>
          <w:sz w:val="22"/>
          <w:szCs w:val="22"/>
          <w:lang w:val="es-MX" w:eastAsia="es-ES"/>
        </w:rPr>
        <w:t xml:space="preserve">Cuarto.- </w:t>
      </w:r>
      <w:r w:rsidRPr="00A16A5B">
        <w:rPr>
          <w:rFonts w:ascii="ITC Avant Garde" w:hAnsi="ITC Avant Garde" w:cs="Times New Roman"/>
          <w:b/>
          <w:sz w:val="22"/>
          <w:szCs w:val="22"/>
          <w:lang w:eastAsia="es-ES"/>
        </w:rPr>
        <w:t>De la Consulta pública.</w:t>
      </w:r>
      <w:r w:rsidRPr="00A16A5B">
        <w:rPr>
          <w:rFonts w:ascii="ITC Avant Garde" w:hAnsi="ITC Avant Garde" w:cs="Times New Roman"/>
          <w:sz w:val="22"/>
          <w:szCs w:val="22"/>
          <w:lang w:eastAsia="es-ES"/>
        </w:rPr>
        <w:t xml:space="preserve"> </w:t>
      </w:r>
      <w:r w:rsidRPr="00A16A5B">
        <w:rPr>
          <w:rFonts w:ascii="ITC Avant Garde" w:hAnsi="ITC Avant Garde" w:cs="Times New Roman"/>
          <w:sz w:val="22"/>
          <w:lang w:val="es-MX" w:eastAsia="en-US"/>
        </w:rPr>
        <w:t xml:space="preserve">La </w:t>
      </w:r>
      <w:r w:rsidRPr="00A16A5B">
        <w:rPr>
          <w:rFonts w:ascii="ITC Avant Garde" w:eastAsia="Calibri" w:hAnsi="ITC Avant Garde"/>
          <w:bCs/>
          <w:sz w:val="22"/>
          <w:szCs w:val="22"/>
          <w:lang w:val="es-MX" w:eastAsia="en-US"/>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57DB16B5" w14:textId="77777777" w:rsidR="00A16A5B" w:rsidRPr="00A16A5B" w:rsidRDefault="00A16A5B" w:rsidP="00A16A5B">
      <w:pPr>
        <w:autoSpaceDE w:val="0"/>
        <w:autoSpaceDN w:val="0"/>
        <w:adjustRightInd w:val="0"/>
        <w:spacing w:after="160"/>
        <w:jc w:val="both"/>
        <w:rPr>
          <w:rFonts w:ascii="ITC Avant Garde" w:hAnsi="ITC Avant Garde" w:cs="Times New Roman"/>
          <w:sz w:val="22"/>
          <w:szCs w:val="22"/>
          <w:lang w:val="es-MX" w:eastAsia="es-ES"/>
        </w:rPr>
      </w:pPr>
      <w:r w:rsidRPr="00A16A5B">
        <w:rPr>
          <w:rFonts w:ascii="ITC Avant Garde" w:hAnsi="ITC Avant Garde" w:cs="Times New Roman"/>
          <w:kern w:val="2"/>
          <w:sz w:val="22"/>
          <w:szCs w:val="22"/>
          <w:lang w:val="es-ES" w:eastAsia="ar-SA"/>
        </w:rPr>
        <w:t xml:space="preserve">En ese sentido, el artículo 51 de la LFTR establece que, para la emisión y modificación de reglas, lineamientos, o disposiciones administrativas de </w:t>
      </w:r>
      <w:r w:rsidRPr="00A16A5B">
        <w:rPr>
          <w:rFonts w:ascii="ITC Avant Garde" w:hAnsi="ITC Avant Garde" w:cs="Times New Roman"/>
          <w:sz w:val="22"/>
          <w:szCs w:val="22"/>
          <w:lang w:val="es-MX" w:eastAsia="es-ES"/>
        </w:rPr>
        <w:t>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0B030C47" w14:textId="77777777" w:rsidR="00A16A5B" w:rsidRPr="00A16A5B" w:rsidRDefault="00A16A5B" w:rsidP="00A16A5B">
      <w:pPr>
        <w:autoSpaceDE w:val="0"/>
        <w:autoSpaceDN w:val="0"/>
        <w:adjustRightInd w:val="0"/>
        <w:spacing w:after="160"/>
        <w:jc w:val="both"/>
        <w:rPr>
          <w:rFonts w:ascii="ITC Avant Garde" w:hAnsi="ITC Avant Garde" w:cs="Times New Roman"/>
          <w:sz w:val="22"/>
          <w:szCs w:val="22"/>
          <w:lang w:eastAsia="es-ES"/>
        </w:rPr>
      </w:pPr>
      <w:r w:rsidRPr="00A16A5B">
        <w:rPr>
          <w:rFonts w:ascii="ITC Avant Garde" w:hAnsi="ITC Avant Garde" w:cs="Times New Roman"/>
          <w:sz w:val="22"/>
          <w:szCs w:val="22"/>
          <w:lang w:eastAsia="es-ES"/>
        </w:rPr>
        <w:t xml:space="preserve">En el caso del “ANTEPROYECTO DE DISPOSICIÓN TÉCNICA IFT-015-2018: ESPECIFICACIONES TÉCNICAS DE LOS EQUIPOS TRANSMISORES DESTINADOS AL SERVICIO MÓVIL DE RADIOCOMUNICACIÓN ESPECIALIZADA DE FLOTILLAS”, se considera que con su publicidad no comprometen los efectos que se pretenden resolver y tampoco es necesario prevenir alguna situación de emergencia. Se considera que con la consulta pública del Anteproyecto se alcanzan los siguientes objetivos: </w:t>
      </w:r>
    </w:p>
    <w:p w14:paraId="0EFAB033" w14:textId="77777777" w:rsidR="00A16A5B" w:rsidRPr="00A16A5B" w:rsidRDefault="00A16A5B" w:rsidP="00A16A5B">
      <w:pPr>
        <w:numPr>
          <w:ilvl w:val="0"/>
          <w:numId w:val="45"/>
        </w:numPr>
        <w:autoSpaceDE w:val="0"/>
        <w:autoSpaceDN w:val="0"/>
        <w:adjustRightInd w:val="0"/>
        <w:spacing w:after="160" w:line="256" w:lineRule="auto"/>
        <w:jc w:val="both"/>
        <w:rPr>
          <w:rFonts w:ascii="ITC Avant Garde" w:hAnsi="ITC Avant Garde" w:cs="Times New Roman"/>
          <w:sz w:val="22"/>
          <w:szCs w:val="22"/>
          <w:lang w:eastAsia="es-ES"/>
        </w:rPr>
      </w:pPr>
      <w:r w:rsidRPr="00A16A5B">
        <w:rPr>
          <w:rFonts w:ascii="ITC Avant Garde" w:hAnsi="ITC Avant Garde" w:cs="Times New Roman"/>
          <w:sz w:val="22"/>
          <w:szCs w:val="22"/>
          <w:lang w:eastAsia="es-ES"/>
        </w:rPr>
        <w:t xml:space="preserve">Observar el principio de transparencia con la emisión del “ANTEPROYECTO DE DISPOSICIÓN TÉCNICA IFT-015-2018: ESPECIFICACIONES TÉCNICAS DE LOS EQUIPOS TRANSMISORES DESTINADOS AL SERVICIO MÓVIL DE RADIOCOMUNICACIÓN ESPECIALIZADA DE FLOTILLAS”, Disposición Técnica que reemplaza y actualiza a la </w:t>
      </w:r>
      <w:r w:rsidRPr="00A16A5B">
        <w:rPr>
          <w:rFonts w:ascii="ITC Avant Garde" w:hAnsi="ITC Avant Garde" w:cs="Times New Roman"/>
          <w:sz w:val="22"/>
          <w:szCs w:val="22"/>
          <w:lang w:val="es-MX" w:eastAsia="es-ES"/>
        </w:rPr>
        <w:t>NOM-084-SCT1-2002</w:t>
      </w:r>
      <w:r w:rsidRPr="00A16A5B">
        <w:rPr>
          <w:rFonts w:ascii="ITC Avant Garde" w:hAnsi="ITC Avant Garde" w:cs="Times New Roman"/>
          <w:sz w:val="22"/>
          <w:szCs w:val="22"/>
          <w:lang w:eastAsia="es-ES"/>
        </w:rPr>
        <w:t xml:space="preserve">. </w:t>
      </w:r>
    </w:p>
    <w:p w14:paraId="4246550A" w14:textId="77777777" w:rsidR="00A16A5B" w:rsidRPr="00A16A5B" w:rsidRDefault="00A16A5B" w:rsidP="00A16A5B">
      <w:pPr>
        <w:numPr>
          <w:ilvl w:val="0"/>
          <w:numId w:val="45"/>
        </w:numPr>
        <w:autoSpaceDE w:val="0"/>
        <w:autoSpaceDN w:val="0"/>
        <w:adjustRightInd w:val="0"/>
        <w:spacing w:after="160" w:line="256" w:lineRule="auto"/>
        <w:jc w:val="both"/>
        <w:rPr>
          <w:rFonts w:ascii="ITC Avant Garde" w:hAnsi="ITC Avant Garde" w:cs="Times New Roman"/>
          <w:sz w:val="22"/>
          <w:szCs w:val="22"/>
          <w:lang w:eastAsia="es-ES"/>
        </w:rPr>
      </w:pPr>
      <w:r w:rsidRPr="00A16A5B">
        <w:rPr>
          <w:rFonts w:ascii="ITC Avant Garde" w:hAnsi="ITC Avant Garde" w:cs="Times New Roman"/>
          <w:sz w:val="22"/>
          <w:szCs w:val="22"/>
          <w:lang w:eastAsia="es-ES"/>
        </w:rPr>
        <w:t xml:space="preserve">Fortalecer el proyecto de regulación con los planteamientos expuestos mediante la participación ciudadana, a fin de generar un documento que brinde una cobertura optima a las necesidades y sugerencias en beneficio del sector de las telecomunicaciones y radiodifusión. </w:t>
      </w:r>
    </w:p>
    <w:p w14:paraId="1F394989" w14:textId="77777777" w:rsidR="00A16A5B" w:rsidRPr="00A16A5B" w:rsidRDefault="00A16A5B" w:rsidP="00A16A5B">
      <w:pPr>
        <w:autoSpaceDE w:val="0"/>
        <w:autoSpaceDN w:val="0"/>
        <w:adjustRightInd w:val="0"/>
        <w:spacing w:after="160"/>
        <w:jc w:val="both"/>
        <w:rPr>
          <w:rFonts w:ascii="ITC Avant Garde" w:hAnsi="ITC Avant Garde" w:cs="Times New Roman"/>
          <w:bCs/>
          <w:sz w:val="22"/>
          <w:szCs w:val="22"/>
          <w:lang w:eastAsia="es-ES"/>
        </w:rPr>
      </w:pPr>
      <w:r w:rsidRPr="00A16A5B">
        <w:rPr>
          <w:rFonts w:ascii="ITC Avant Garde" w:hAnsi="ITC Avant Garde" w:cs="Times New Roman"/>
          <w:bCs/>
          <w:sz w:val="22"/>
          <w:szCs w:val="22"/>
          <w:lang w:eastAsia="es-ES"/>
        </w:rPr>
        <w:t>En este sentido, el Pleno del Instituto estima conveniente someter a consulta pública el “ANTEPROYECTO DE DISPOSICIÓN TÉCNICA IFT-015-2018: ESPECIFICACIONES TÉCNICAS DE LOS EQUIPOS TRANSMISORES DESTINADOS AL SERVICIO MÓVIL DE RADIOCOMUNICACIÓN ESPECIALIZADA DE FLOTILLAS</w:t>
      </w:r>
      <w:r w:rsidRPr="00A16A5B">
        <w:rPr>
          <w:rFonts w:ascii="ITC Avant Garde" w:hAnsi="ITC Avant Garde" w:cs="Times New Roman"/>
          <w:sz w:val="22"/>
          <w:szCs w:val="22"/>
          <w:lang w:eastAsia="es-ES"/>
        </w:rPr>
        <w:t xml:space="preserve">”; Anteproyecto </w:t>
      </w:r>
      <w:r w:rsidRPr="00A16A5B">
        <w:rPr>
          <w:rFonts w:ascii="ITC Avant Garde" w:hAnsi="ITC Avant Garde" w:cs="Times New Roman"/>
          <w:bCs/>
          <w:sz w:val="22"/>
          <w:szCs w:val="22"/>
          <w:lang w:eastAsia="es-ES"/>
        </w:rPr>
        <w:t xml:space="preserve">que a su vez le fue propuesto por la Unidad de Política Regulatoria a través de la Dirección General de Regulación Técnica, el cual se adjunta al presente Acuerdo como Anexo Único; al efecto, una vez concluido el plazo de consulta respectivo, se publicarán en el portal de Internet del Instituto todos y cada uno de los </w:t>
      </w:r>
      <w:r w:rsidRPr="00A16A5B">
        <w:rPr>
          <w:rFonts w:ascii="ITC Avant Garde" w:hAnsi="ITC Avant Garde" w:cs="Times New Roman"/>
          <w:bCs/>
          <w:sz w:val="22"/>
          <w:szCs w:val="22"/>
          <w:lang w:eastAsia="es-ES"/>
        </w:rPr>
        <w:lastRenderedPageBreak/>
        <w:t xml:space="preserve">comentarios, opiniones y propuestas recibidas, a efecto de fortalecer dicho Anteproyecto. </w:t>
      </w:r>
    </w:p>
    <w:p w14:paraId="73C6CBA2" w14:textId="77777777" w:rsidR="00A16A5B" w:rsidRPr="00A16A5B" w:rsidRDefault="00A16A5B" w:rsidP="00A16A5B">
      <w:pPr>
        <w:autoSpaceDE w:val="0"/>
        <w:autoSpaceDN w:val="0"/>
        <w:adjustRightInd w:val="0"/>
        <w:spacing w:after="160"/>
        <w:jc w:val="both"/>
        <w:rPr>
          <w:rFonts w:ascii="ITC Avant Garde" w:hAnsi="ITC Avant Garde" w:cs="Times New Roman"/>
          <w:bCs/>
          <w:sz w:val="22"/>
          <w:szCs w:val="22"/>
          <w:lang w:eastAsia="es-ES"/>
        </w:rPr>
      </w:pPr>
      <w:r w:rsidRPr="00A16A5B">
        <w:rPr>
          <w:rFonts w:ascii="ITC Avant Garde" w:hAnsi="ITC Avant Garde" w:cs="Times New Roman"/>
          <w:bCs/>
          <w:sz w:val="22"/>
          <w:szCs w:val="22"/>
          <w:lang w:eastAsia="es-ES"/>
        </w:rPr>
        <w:t>Asimismo, como parte de la consulta pública, se publicará en conjunto con el Anteproyecto, su correspondiente Análisis de Impacto Regulatorio, conforme a lo dispuesto en el párrafo segundo del artículo 51 de la LFTR.</w:t>
      </w:r>
    </w:p>
    <w:p w14:paraId="2C7EEEE7" w14:textId="77777777" w:rsidR="00A16A5B" w:rsidRPr="00A16A5B" w:rsidRDefault="00A16A5B" w:rsidP="00A16A5B">
      <w:pPr>
        <w:tabs>
          <w:tab w:val="left" w:pos="0"/>
        </w:tabs>
        <w:autoSpaceDE w:val="0"/>
        <w:autoSpaceDN w:val="0"/>
        <w:adjustRightInd w:val="0"/>
        <w:spacing w:after="160"/>
        <w:jc w:val="both"/>
        <w:rPr>
          <w:rFonts w:ascii="ITC Avant Garde" w:hAnsi="ITC Avant Garde" w:cs="Times New Roman"/>
          <w:bCs/>
          <w:sz w:val="22"/>
          <w:szCs w:val="22"/>
          <w:lang w:eastAsia="es-ES"/>
        </w:rPr>
      </w:pPr>
      <w:r w:rsidRPr="00A16A5B">
        <w:rPr>
          <w:rFonts w:ascii="ITC Avant Garde" w:hAnsi="ITC Avant Garde" w:cs="Times New Roman"/>
          <w:bCs/>
          <w:sz w:val="22"/>
          <w:szCs w:val="22"/>
          <w:lang w:eastAsia="es-ES"/>
        </w:rPr>
        <w:t xml:space="preserve">Por lo anterior, el Anteproyecto propuesto debe estar sujeto a un proceso de consulta pública por un periodo de 30 días naturales a fin de transparentar y promover la participación ciudadana en los procesos de emisión de disposiciones de carácter general que genere el Instituto, a efecto de dar cabal cumplimiento a lo establecido en el dispositivo legal señalado. </w:t>
      </w:r>
    </w:p>
    <w:p w14:paraId="1C9FE0DF" w14:textId="77777777" w:rsidR="00A16A5B" w:rsidRPr="00A16A5B" w:rsidRDefault="00A16A5B" w:rsidP="00A16A5B">
      <w:pPr>
        <w:spacing w:after="160"/>
        <w:jc w:val="both"/>
        <w:rPr>
          <w:rFonts w:ascii="ITC Avant Garde" w:eastAsia="Calibri" w:hAnsi="ITC Avant Garde" w:cs="Times New Roman"/>
          <w:kern w:val="2"/>
          <w:sz w:val="22"/>
          <w:szCs w:val="22"/>
          <w:lang w:val="es-ES" w:eastAsia="ar-SA"/>
        </w:rPr>
      </w:pPr>
      <w:r w:rsidRPr="00A16A5B">
        <w:rPr>
          <w:rFonts w:ascii="ITC Avant Garde" w:eastAsia="Calibri" w:hAnsi="ITC Avant Garde" w:cs="Times New Roman"/>
          <w:kern w:val="2"/>
          <w:sz w:val="22"/>
          <w:szCs w:val="22"/>
          <w:lang w:val="es-ES" w:eastAsia="ar-SA"/>
        </w:rPr>
        <w:t xml:space="preserve">Por las razones expuestas con fundamento en los artículos 6o. y 28, párrafos décimo quinto y vigésimo, fracción IV, de la Constitución Política de los Estados Unidos Mexicanos; 1, 2, 7, 15, fracciones I, LVI, 51 y 52 de la Ley Federal de Telecomunicaciones y Radiodifusión, 1, 4, fracción I y 6 fracción XXXVIII </w:t>
      </w:r>
      <w:r w:rsidRPr="00A16A5B">
        <w:rPr>
          <w:rFonts w:ascii="ITC Avant Garde" w:eastAsia="Calibri" w:hAnsi="ITC Avant Garde"/>
          <w:sz w:val="22"/>
          <w:szCs w:val="22"/>
          <w:lang w:eastAsia="en-US"/>
        </w:rPr>
        <w:t xml:space="preserve">del Estatuto Orgánico del Instituto, </w:t>
      </w:r>
      <w:r w:rsidRPr="00A16A5B">
        <w:rPr>
          <w:rFonts w:ascii="ITC Avant Garde" w:eastAsia="Calibri" w:hAnsi="ITC Avant Garde" w:cs="Times New Roman"/>
          <w:kern w:val="2"/>
          <w:sz w:val="22"/>
          <w:szCs w:val="22"/>
          <w:lang w:val="es-ES" w:eastAsia="ar-SA"/>
        </w:rPr>
        <w:t>el Pleno del Instituto Federal de Telecomunicaciones emite el siguiente:</w:t>
      </w:r>
    </w:p>
    <w:p w14:paraId="3C829365" w14:textId="77777777" w:rsidR="00A16A5B" w:rsidRPr="00A16A5B" w:rsidRDefault="00A16A5B" w:rsidP="00A16A5B">
      <w:pPr>
        <w:keepNext/>
        <w:keepLines/>
        <w:spacing w:after="240" w:line="256" w:lineRule="auto"/>
        <w:jc w:val="center"/>
        <w:outlineLvl w:val="1"/>
        <w:rPr>
          <w:rFonts w:ascii="ITC Avant Garde" w:eastAsia="MS Gothic" w:hAnsi="ITC Avant Garde" w:cs="Times New Roman"/>
          <w:b/>
          <w:sz w:val="22"/>
          <w:szCs w:val="22"/>
        </w:rPr>
      </w:pPr>
      <w:r w:rsidRPr="00A16A5B">
        <w:rPr>
          <w:rFonts w:ascii="ITC Avant Garde" w:eastAsia="MS Gothic" w:hAnsi="ITC Avant Garde" w:cs="Times New Roman"/>
          <w:b/>
          <w:sz w:val="22"/>
          <w:szCs w:val="22"/>
        </w:rPr>
        <w:t>ACUERDO</w:t>
      </w:r>
    </w:p>
    <w:p w14:paraId="785D4EFF" w14:textId="77777777" w:rsidR="00A16A5B" w:rsidRPr="00A16A5B" w:rsidRDefault="00A16A5B" w:rsidP="00A16A5B">
      <w:pPr>
        <w:tabs>
          <w:tab w:val="left" w:pos="720"/>
          <w:tab w:val="left" w:pos="1134"/>
        </w:tabs>
        <w:spacing w:after="160"/>
        <w:jc w:val="both"/>
        <w:rPr>
          <w:rFonts w:ascii="ITC Avant Garde" w:eastAsia="Calibri" w:hAnsi="ITC Avant Garde" w:cs="Times New Roman"/>
          <w:sz w:val="22"/>
          <w:szCs w:val="22"/>
          <w:lang w:eastAsia="en-US"/>
        </w:rPr>
      </w:pPr>
      <w:r w:rsidRPr="00A16A5B">
        <w:rPr>
          <w:rFonts w:ascii="ITC Avant Garde" w:hAnsi="ITC Avant Garde" w:cs="Times New Roman"/>
          <w:b/>
          <w:sz w:val="22"/>
          <w:szCs w:val="22"/>
          <w:lang w:val="es-MX" w:eastAsia="es-ES"/>
        </w:rPr>
        <w:t>PRIMERO</w:t>
      </w:r>
      <w:r w:rsidRPr="00A16A5B">
        <w:rPr>
          <w:rFonts w:ascii="ITC Avant Garde" w:hAnsi="ITC Avant Garde" w:cs="Times New Roman"/>
          <w:sz w:val="22"/>
          <w:szCs w:val="22"/>
          <w:lang w:val="es-MX" w:eastAsia="es-ES"/>
        </w:rPr>
        <w:t xml:space="preserve">.- </w:t>
      </w:r>
      <w:r w:rsidRPr="00A16A5B">
        <w:rPr>
          <w:rFonts w:ascii="ITC Avant Garde" w:eastAsia="Calibri" w:hAnsi="ITC Avant Garde" w:cs="Tahoma"/>
          <w:bCs/>
          <w:sz w:val="22"/>
          <w:szCs w:val="22"/>
        </w:rPr>
        <w:t>Se determina someter a consulta pública el “ANTEPROYECTO DE DISPOSICIÓN TÉCNICA IFT-015-2018: ESPECIFICACIONES TÉCNICAS DE LOS EQUIPOS TRANSMISORES DESTINADOS AL SERVICIO MÓVIL DE RADIOCOMUNICACIÓN ESPECIALIZADA DE FLOTILLAS”,</w:t>
      </w:r>
      <w:r w:rsidRPr="00A16A5B">
        <w:rPr>
          <w:rFonts w:ascii="ITC Avant Garde" w:eastAsia="Calibri" w:hAnsi="ITC Avant Garde" w:cs="Tahoma"/>
          <w:b/>
          <w:bCs/>
          <w:sz w:val="22"/>
          <w:szCs w:val="22"/>
        </w:rPr>
        <w:t xml:space="preserve"> </w:t>
      </w:r>
      <w:r w:rsidRPr="00A16A5B">
        <w:rPr>
          <w:rFonts w:ascii="ITC Avant Garde" w:eastAsia="Calibri" w:hAnsi="ITC Avant Garde" w:cs="Times New Roman"/>
          <w:sz w:val="22"/>
          <w:szCs w:val="22"/>
          <w:lang w:eastAsia="en-US"/>
        </w:rPr>
        <w:t xml:space="preserve">mismo que se encuentra como Anexo Único del presente Acuerdo. Dicha consulta pública se realizará durante treinta días naturales, contados a partir de su publicación en el portal de Internet del Instituto Federal de Telecomunicaciones. </w:t>
      </w:r>
    </w:p>
    <w:p w14:paraId="2EAC8D84" w14:textId="77777777" w:rsidR="00A16A5B" w:rsidRPr="00A16A5B" w:rsidRDefault="00A16A5B" w:rsidP="00A16A5B">
      <w:pPr>
        <w:autoSpaceDE w:val="0"/>
        <w:autoSpaceDN w:val="0"/>
        <w:adjustRightInd w:val="0"/>
        <w:spacing w:after="160"/>
        <w:jc w:val="both"/>
        <w:rPr>
          <w:rFonts w:ascii="ITC Avant Garde" w:hAnsi="ITC Avant Garde"/>
          <w:sz w:val="22"/>
          <w:szCs w:val="22"/>
          <w:lang w:val="es-MX" w:eastAsia="es-ES"/>
        </w:rPr>
      </w:pPr>
      <w:r w:rsidRPr="00A16A5B">
        <w:rPr>
          <w:rFonts w:ascii="ITC Avant Garde" w:hAnsi="ITC Avant Garde"/>
          <w:b/>
          <w:sz w:val="22"/>
          <w:szCs w:val="22"/>
          <w:lang w:val="es-MX" w:eastAsia="es-ES"/>
        </w:rPr>
        <w:t>SEGUNDO</w:t>
      </w:r>
      <w:r w:rsidRPr="00A16A5B">
        <w:rPr>
          <w:rFonts w:ascii="ITC Avant Garde" w:hAnsi="ITC Avant Garde"/>
          <w:sz w:val="22"/>
          <w:szCs w:val="22"/>
          <w:lang w:val="es-MX" w:eastAsia="es-ES"/>
        </w:rPr>
        <w:t>.- Se instruye a la Unidad de Política Regulatoria, por conducto de la Dirección General de Regulación Técnica, a recibir y dar la atención que corresponda a las opiniones que sean vertidas de la consulta pública materia del presente Acuerdo.</w:t>
      </w:r>
    </w:p>
    <w:p w14:paraId="2CBDC49D" w14:textId="77777777" w:rsidR="00A16A5B" w:rsidRPr="00A16A5B" w:rsidRDefault="00A16A5B" w:rsidP="00A16A5B">
      <w:pPr>
        <w:autoSpaceDE w:val="0"/>
        <w:autoSpaceDN w:val="0"/>
        <w:adjustRightInd w:val="0"/>
        <w:spacing w:after="160"/>
        <w:jc w:val="both"/>
        <w:rPr>
          <w:rFonts w:ascii="ITC Avant Garde" w:hAnsi="ITC Avant Garde"/>
          <w:sz w:val="22"/>
          <w:szCs w:val="22"/>
          <w:lang w:val="es-MX" w:eastAsia="es-ES"/>
        </w:rPr>
      </w:pPr>
      <w:r w:rsidRPr="00A16A5B">
        <w:rPr>
          <w:rFonts w:ascii="ITC Avant Garde" w:hAnsi="ITC Avant Garde"/>
          <w:b/>
          <w:sz w:val="22"/>
          <w:szCs w:val="22"/>
          <w:lang w:val="es-MX" w:eastAsia="es-ES"/>
        </w:rPr>
        <w:t xml:space="preserve">TERCERO.- </w:t>
      </w:r>
      <w:r w:rsidRPr="00A16A5B">
        <w:rPr>
          <w:rFonts w:ascii="ITC Avant Garde" w:hAnsi="ITC Avant Garde"/>
          <w:sz w:val="22"/>
          <w:szCs w:val="22"/>
          <w:lang w:val="es-MX" w:eastAsia="es-ES"/>
        </w:rPr>
        <w:t>Publíquese en la página de Internet del Instituto Federal de Telecomunicaciones el presente Acuerdo y su Anexo Único.</w:t>
      </w:r>
    </w:p>
    <w:p w14:paraId="072C95B4" w14:textId="77777777" w:rsidR="00A16A5B" w:rsidRPr="00A16A5B" w:rsidRDefault="00A16A5B" w:rsidP="00A16A5B">
      <w:pPr>
        <w:spacing w:after="160"/>
        <w:jc w:val="both"/>
        <w:rPr>
          <w:rFonts w:ascii="ITC Avant Garde" w:eastAsia="Calibri" w:hAnsi="ITC Avant Garde" w:cs="Times New Roman"/>
          <w:sz w:val="14"/>
          <w:szCs w:val="14"/>
          <w:lang w:val="es-MX" w:eastAsia="en-US"/>
        </w:rPr>
      </w:pPr>
      <w:r w:rsidRPr="00A16A5B">
        <w:rPr>
          <w:rFonts w:ascii="ITC Avant Garde" w:eastAsia="Calibri" w:hAnsi="ITC Avant Garde" w:cs="Times New Roman"/>
          <w:sz w:val="14"/>
          <w:szCs w:val="14"/>
          <w:lang w:val="es-ES" w:eastAsia="es-ES"/>
        </w:rPr>
        <w:t xml:space="preserve">El presente Acuerdo fue aprobado por el Pleno del Instituto Federal de Telecomunicaciones en su XVIII Sesión Ordinaria celebrada el 23 de mayo de 2018, por </w:t>
      </w:r>
      <w:r w:rsidRPr="00A16A5B">
        <w:rPr>
          <w:rFonts w:ascii="ITC Avant Garde" w:eastAsia="Calibri" w:hAnsi="ITC Avant Garde" w:cs="Times New Roman"/>
          <w:bCs/>
          <w:sz w:val="14"/>
          <w:szCs w:val="14"/>
          <w:lang w:val="es-ES" w:eastAsia="es-ES"/>
        </w:rPr>
        <w:t>unanimidad</w:t>
      </w:r>
      <w:r w:rsidRPr="00A16A5B">
        <w:rPr>
          <w:rFonts w:ascii="ITC Avant Garde" w:eastAsia="Calibri" w:hAnsi="ITC Avant Garde" w:cs="Times New Roman"/>
          <w:sz w:val="14"/>
          <w:szCs w:val="14"/>
          <w:lang w:val="es-ES" w:eastAsia="es-ES"/>
        </w:rPr>
        <w:t xml:space="preserve"> de votos de los Comisionados Gabriel Oswaldo Contreras Saldívar, María Elena Estavillo Flores, </w:t>
      </w:r>
      <w:r w:rsidRPr="00A16A5B">
        <w:rPr>
          <w:rFonts w:ascii="ITC Avant Garde" w:eastAsia="Calibri" w:hAnsi="ITC Avant Garde" w:cs="Times New Roman"/>
          <w:sz w:val="14"/>
          <w:szCs w:val="14"/>
          <w:lang w:val="es-MX"/>
        </w:rPr>
        <w:t>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P/IFT/230518/372.</w:t>
      </w:r>
    </w:p>
    <w:p w14:paraId="462318B3" w14:textId="57F6E1BC" w:rsidR="000C5081" w:rsidRDefault="00A16A5B" w:rsidP="00A16A5B">
      <w:pPr>
        <w:spacing w:after="160"/>
        <w:ind w:right="49"/>
        <w:jc w:val="both"/>
        <w:rPr>
          <w:rFonts w:ascii="ITC Avant Garde" w:eastAsia="Calibri" w:hAnsi="ITC Avant Garde" w:cs="Times New Roman"/>
          <w:sz w:val="14"/>
          <w:szCs w:val="14"/>
          <w:lang w:val="es-ES" w:eastAsia="en-US"/>
        </w:rPr>
      </w:pPr>
      <w:r w:rsidRPr="00A16A5B">
        <w:rPr>
          <w:rFonts w:ascii="ITC Avant Garde" w:eastAsia="Calibri" w:hAnsi="ITC Avant Garde" w:cs="Times New Roman"/>
          <w:sz w:val="14"/>
          <w:szCs w:val="14"/>
          <w:lang w:val="es-ES" w:eastAsia="en-US"/>
        </w:rPr>
        <w:t xml:space="preserve">El Comisionado Adolfo Cuevas Teja, previendo su ausencia justificada a la sesión, emitió su voto razonado por escrito, </w:t>
      </w:r>
      <w:r w:rsidRPr="00A16A5B">
        <w:rPr>
          <w:rFonts w:ascii="ITC Avant Garde" w:eastAsia="Calibri" w:hAnsi="ITC Avant Garde" w:cs="Times New Roman"/>
          <w:sz w:val="14"/>
          <w:szCs w:val="14"/>
          <w:lang w:val="es-MX" w:eastAsia="en-US"/>
        </w:rPr>
        <w:t xml:space="preserve">en términos de los artículos </w:t>
      </w:r>
      <w:r w:rsidRPr="00A16A5B">
        <w:rPr>
          <w:rFonts w:ascii="ITC Avant Garde" w:eastAsia="Calibri" w:hAnsi="ITC Avant Garde" w:cs="Times New Roman"/>
          <w:sz w:val="14"/>
          <w:szCs w:val="14"/>
          <w:lang w:val="es-ES" w:eastAsia="en-US"/>
        </w:rPr>
        <w:t>45 tercer párrafo de la Ley Federal de Telecomunicaciones y Radiodifusión, y 8 segundo párrafo del Estatuto Orgánico del Instituto Federal de Telecomunicaciones.</w:t>
      </w:r>
    </w:p>
    <w:p w14:paraId="353EBDD1" w14:textId="77777777" w:rsidR="000C5081" w:rsidRDefault="000C5081">
      <w:pPr>
        <w:rPr>
          <w:rFonts w:ascii="ITC Avant Garde" w:eastAsia="Calibri" w:hAnsi="ITC Avant Garde" w:cs="Times New Roman"/>
          <w:sz w:val="14"/>
          <w:szCs w:val="14"/>
          <w:lang w:val="es-ES" w:eastAsia="en-US"/>
        </w:rPr>
      </w:pPr>
      <w:r>
        <w:rPr>
          <w:rFonts w:ascii="ITC Avant Garde" w:eastAsia="Calibri" w:hAnsi="ITC Avant Garde" w:cs="Times New Roman"/>
          <w:sz w:val="14"/>
          <w:szCs w:val="14"/>
          <w:lang w:val="es-ES" w:eastAsia="en-US"/>
        </w:rPr>
        <w:br w:type="page"/>
      </w:r>
    </w:p>
    <w:p w14:paraId="4A1BF757" w14:textId="29F8BACD" w:rsidR="00E639B7" w:rsidRPr="00C37EDF" w:rsidRDefault="00E639B7" w:rsidP="00C37EDF">
      <w:pPr>
        <w:pStyle w:val="Ttulo1"/>
        <w:pBdr>
          <w:bottom w:val="none" w:sz="0" w:space="0" w:color="auto"/>
          <w:between w:val="none" w:sz="0" w:space="0" w:color="auto"/>
        </w:pBdr>
        <w:spacing w:after="240"/>
        <w:jc w:val="center"/>
        <w:rPr>
          <w:rFonts w:ascii="ITC Avant Garde" w:hAnsi="ITC Avant Garde"/>
          <w:sz w:val="22"/>
          <w:szCs w:val="22"/>
        </w:rPr>
      </w:pPr>
      <w:r w:rsidRPr="00C37EDF">
        <w:rPr>
          <w:rFonts w:ascii="ITC Avant Garde" w:hAnsi="ITC Avant Garde"/>
          <w:sz w:val="22"/>
          <w:szCs w:val="22"/>
        </w:rPr>
        <w:lastRenderedPageBreak/>
        <w:t>ANEXO ÚNICO</w:t>
      </w:r>
    </w:p>
    <w:p w14:paraId="2DECA74A" w14:textId="0FD45CE4" w:rsidR="00F52868" w:rsidRPr="00A746BB" w:rsidRDefault="00A746BB" w:rsidP="00B05707">
      <w:pPr>
        <w:pStyle w:val="ANOTACION"/>
        <w:spacing w:before="0" w:after="80" w:line="360" w:lineRule="auto"/>
        <w:jc w:val="both"/>
        <w:rPr>
          <w:rFonts w:ascii="ITC Avant Garde" w:hAnsi="ITC Avant Garde"/>
          <w:sz w:val="22"/>
          <w:szCs w:val="22"/>
        </w:rPr>
      </w:pPr>
      <w:r w:rsidRPr="00A746BB">
        <w:rPr>
          <w:rFonts w:ascii="ITC Avant Garde" w:hAnsi="ITC Avant Garde"/>
          <w:sz w:val="22"/>
          <w:szCs w:val="22"/>
        </w:rPr>
        <w:t>ANTEPROYECTO DE DISPOSICIÓN TÉCNICA IFT-015-2018:</w:t>
      </w:r>
      <w:r w:rsidR="00C676C6" w:rsidRPr="00A746BB" w:rsidDel="00C676C6">
        <w:rPr>
          <w:rFonts w:ascii="ITC Avant Garde" w:hAnsi="ITC Avant Garde"/>
          <w:sz w:val="22"/>
          <w:szCs w:val="22"/>
        </w:rPr>
        <w:t xml:space="preserve"> </w:t>
      </w:r>
      <w:r w:rsidR="00F52868" w:rsidRPr="00A746BB">
        <w:rPr>
          <w:rFonts w:ascii="ITC Avant Garde" w:hAnsi="ITC Avant Garde"/>
          <w:sz w:val="22"/>
          <w:szCs w:val="22"/>
        </w:rPr>
        <w:t>ESPECIFICACIONES T</w:t>
      </w:r>
      <w:r w:rsidR="00F272F1">
        <w:rPr>
          <w:rFonts w:ascii="ITC Avant Garde" w:hAnsi="ITC Avant Garde"/>
          <w:sz w:val="22"/>
          <w:szCs w:val="22"/>
        </w:rPr>
        <w:t>É</w:t>
      </w:r>
      <w:r w:rsidR="00F52868" w:rsidRPr="00A746BB">
        <w:rPr>
          <w:rFonts w:ascii="ITC Avant Garde" w:hAnsi="ITC Avant Garde"/>
          <w:sz w:val="22"/>
          <w:szCs w:val="22"/>
        </w:rPr>
        <w:t>CNICAS DE LOS EQUIPOS TRANSMISORES DESTINADOS AL SERVICIO M</w:t>
      </w:r>
      <w:r w:rsidR="0004652E">
        <w:rPr>
          <w:rFonts w:ascii="ITC Avant Garde" w:hAnsi="ITC Avant Garde"/>
          <w:sz w:val="22"/>
          <w:szCs w:val="22"/>
        </w:rPr>
        <w:t>Ó</w:t>
      </w:r>
      <w:r w:rsidR="00F52868" w:rsidRPr="00A746BB">
        <w:rPr>
          <w:rFonts w:ascii="ITC Avant Garde" w:hAnsi="ITC Avant Garde"/>
          <w:sz w:val="22"/>
          <w:szCs w:val="22"/>
        </w:rPr>
        <w:t>VIL DE RADIOCOMUNICA</w:t>
      </w:r>
      <w:r w:rsidR="00E61466" w:rsidRPr="00A746BB">
        <w:rPr>
          <w:rFonts w:ascii="ITC Avant Garde" w:hAnsi="ITC Avant Garde"/>
          <w:sz w:val="22"/>
          <w:szCs w:val="22"/>
        </w:rPr>
        <w:t>CI</w:t>
      </w:r>
      <w:r w:rsidR="00BE3102">
        <w:rPr>
          <w:rFonts w:ascii="ITC Avant Garde" w:hAnsi="ITC Avant Garde"/>
          <w:sz w:val="22"/>
          <w:szCs w:val="22"/>
        </w:rPr>
        <w:t>Ó</w:t>
      </w:r>
      <w:r w:rsidR="00E61466" w:rsidRPr="00A746BB">
        <w:rPr>
          <w:rFonts w:ascii="ITC Avant Garde" w:hAnsi="ITC Avant Garde"/>
          <w:sz w:val="22"/>
          <w:szCs w:val="22"/>
        </w:rPr>
        <w:t>N ESPECIALIZADA DE FLOTILLAS</w:t>
      </w:r>
      <w:r w:rsidRPr="00A746BB">
        <w:rPr>
          <w:rFonts w:ascii="ITC Avant Garde" w:hAnsi="ITC Avant Garde"/>
          <w:sz w:val="22"/>
          <w:szCs w:val="22"/>
        </w:rPr>
        <w:t>.</w:t>
      </w:r>
    </w:p>
    <w:p w14:paraId="6ADA7DD3" w14:textId="77777777" w:rsidR="00F52868" w:rsidRPr="00C37EDF" w:rsidRDefault="00B05707" w:rsidP="00C37EDF">
      <w:pPr>
        <w:pStyle w:val="Ttulo2"/>
        <w:pBdr>
          <w:top w:val="none" w:sz="0" w:space="0" w:color="auto"/>
          <w:between w:val="none" w:sz="0" w:space="0" w:color="auto"/>
        </w:pBdr>
        <w:spacing w:after="240"/>
        <w:jc w:val="center"/>
        <w:rPr>
          <w:rFonts w:ascii="ITC Avant Garde" w:hAnsi="ITC Avant Garde" w:cs="CG Palacio (WN)"/>
          <w:b/>
          <w:sz w:val="22"/>
          <w:szCs w:val="22"/>
        </w:rPr>
      </w:pPr>
      <w:r w:rsidRPr="00C37EDF">
        <w:rPr>
          <w:rFonts w:ascii="ITC Avant Garde" w:hAnsi="ITC Avant Garde" w:cs="CG Palacio (WN)"/>
          <w:b/>
          <w:sz w:val="22"/>
          <w:szCs w:val="22"/>
        </w:rPr>
        <w:t>Í</w:t>
      </w:r>
      <w:r w:rsidR="00F52868" w:rsidRPr="00C37EDF">
        <w:rPr>
          <w:rFonts w:ascii="ITC Avant Garde" w:hAnsi="ITC Avant Garde" w:cs="CG Palacio (WN)"/>
          <w:b/>
          <w:sz w:val="22"/>
          <w:szCs w:val="22"/>
        </w:rPr>
        <w:t>NDICE</w:t>
      </w:r>
    </w:p>
    <w:p w14:paraId="5B19ED7B" w14:textId="77777777" w:rsidR="00896504" w:rsidRDefault="00A746BB"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OBJETIVO</w:t>
      </w:r>
      <w:r w:rsidR="00896504">
        <w:rPr>
          <w:rFonts w:ascii="ITC Avant Garde" w:hAnsi="ITC Avant Garde"/>
          <w:b/>
          <w:sz w:val="22"/>
          <w:szCs w:val="22"/>
        </w:rPr>
        <w:t>.</w:t>
      </w:r>
    </w:p>
    <w:p w14:paraId="0CB85BD5" w14:textId="77777777" w:rsidR="00A746BB" w:rsidRPr="00A746BB" w:rsidRDefault="00A746BB"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CAMPO DE APLICACIÓN</w:t>
      </w:r>
      <w:r w:rsidR="00896504">
        <w:rPr>
          <w:rFonts w:ascii="ITC Avant Garde" w:hAnsi="ITC Avant Garde"/>
          <w:b/>
          <w:sz w:val="22"/>
          <w:szCs w:val="22"/>
        </w:rPr>
        <w:t>.</w:t>
      </w:r>
    </w:p>
    <w:p w14:paraId="17A7AD2F" w14:textId="77777777" w:rsidR="00A746BB" w:rsidRDefault="00A746BB" w:rsidP="00B05707">
      <w:pPr>
        <w:pStyle w:val="texto"/>
        <w:numPr>
          <w:ilvl w:val="0"/>
          <w:numId w:val="1"/>
        </w:numPr>
        <w:spacing w:line="360" w:lineRule="auto"/>
        <w:rPr>
          <w:rFonts w:ascii="ITC Avant Garde" w:hAnsi="ITC Avant Garde"/>
          <w:b/>
          <w:sz w:val="22"/>
          <w:szCs w:val="22"/>
        </w:rPr>
      </w:pPr>
      <w:r w:rsidRPr="00896504">
        <w:rPr>
          <w:rFonts w:ascii="ITC Avant Garde" w:hAnsi="ITC Avant Garde"/>
          <w:b/>
          <w:sz w:val="22"/>
          <w:szCs w:val="22"/>
        </w:rPr>
        <w:t>DEFINICIONES</w:t>
      </w:r>
      <w:r w:rsidR="00896504">
        <w:rPr>
          <w:rFonts w:ascii="ITC Avant Garde" w:hAnsi="ITC Avant Garde"/>
          <w:b/>
          <w:sz w:val="22"/>
          <w:szCs w:val="22"/>
        </w:rPr>
        <w:t xml:space="preserve"> Y ABREVIATURAS.</w:t>
      </w:r>
    </w:p>
    <w:p w14:paraId="16AB9D66" w14:textId="77777777" w:rsidR="00896504" w:rsidRPr="00D4179A" w:rsidRDefault="00896504" w:rsidP="00D4179A">
      <w:pPr>
        <w:pStyle w:val="texto"/>
        <w:spacing w:line="276" w:lineRule="auto"/>
        <w:ind w:left="708" w:firstLine="0"/>
        <w:rPr>
          <w:rFonts w:ascii="ITC Avant Garde" w:hAnsi="ITC Avant Garde"/>
          <w:sz w:val="22"/>
          <w:szCs w:val="22"/>
        </w:rPr>
      </w:pPr>
      <w:r w:rsidRPr="00D4179A">
        <w:rPr>
          <w:rFonts w:ascii="ITC Avant Garde" w:hAnsi="ITC Avant Garde"/>
          <w:sz w:val="22"/>
          <w:szCs w:val="22"/>
        </w:rPr>
        <w:t xml:space="preserve">3.1. </w:t>
      </w:r>
      <w:r w:rsidR="00FD6D76" w:rsidRPr="00D4179A">
        <w:rPr>
          <w:rFonts w:ascii="ITC Avant Garde" w:hAnsi="ITC Avant Garde"/>
          <w:sz w:val="22"/>
          <w:szCs w:val="22"/>
        </w:rPr>
        <w:t>Definiciones</w:t>
      </w:r>
      <w:r w:rsidRPr="00D4179A">
        <w:rPr>
          <w:rFonts w:ascii="ITC Avant Garde" w:hAnsi="ITC Avant Garde"/>
          <w:sz w:val="22"/>
          <w:szCs w:val="22"/>
        </w:rPr>
        <w:t xml:space="preserve">. </w:t>
      </w:r>
    </w:p>
    <w:p w14:paraId="50C203CE" w14:textId="77777777" w:rsidR="00896504" w:rsidRPr="00D4179A" w:rsidRDefault="00896504" w:rsidP="00D4179A">
      <w:pPr>
        <w:pStyle w:val="texto"/>
        <w:spacing w:line="276" w:lineRule="auto"/>
        <w:ind w:left="420"/>
        <w:rPr>
          <w:rFonts w:ascii="ITC Avant Garde" w:hAnsi="ITC Avant Garde"/>
          <w:sz w:val="22"/>
          <w:szCs w:val="22"/>
        </w:rPr>
      </w:pPr>
      <w:r w:rsidRPr="00D4179A">
        <w:rPr>
          <w:rFonts w:ascii="ITC Avant Garde" w:hAnsi="ITC Avant Garde"/>
          <w:sz w:val="22"/>
          <w:szCs w:val="22"/>
        </w:rPr>
        <w:t>3.2.  Abreviaturas.</w:t>
      </w:r>
    </w:p>
    <w:p w14:paraId="3E18E70E" w14:textId="77777777" w:rsidR="00F52868" w:rsidRPr="00686996" w:rsidRDefault="00A746BB" w:rsidP="00B05707">
      <w:pPr>
        <w:pStyle w:val="texto"/>
        <w:numPr>
          <w:ilvl w:val="0"/>
          <w:numId w:val="1"/>
        </w:numPr>
        <w:spacing w:line="360" w:lineRule="auto"/>
        <w:rPr>
          <w:rFonts w:ascii="ITC Avant Garde" w:hAnsi="ITC Avant Garde"/>
          <w:b/>
          <w:sz w:val="22"/>
          <w:szCs w:val="22"/>
        </w:rPr>
      </w:pPr>
      <w:r w:rsidRPr="00686996">
        <w:rPr>
          <w:rFonts w:ascii="ITC Avant Garde" w:hAnsi="ITC Avant Garde"/>
          <w:b/>
          <w:sz w:val="22"/>
          <w:szCs w:val="22"/>
        </w:rPr>
        <w:t>ESPECIFICACIONES</w:t>
      </w:r>
      <w:r w:rsidR="000A4F60" w:rsidRPr="00686996">
        <w:rPr>
          <w:rFonts w:ascii="ITC Avant Garde" w:hAnsi="ITC Avant Garde"/>
          <w:b/>
          <w:sz w:val="22"/>
          <w:szCs w:val="22"/>
        </w:rPr>
        <w:t xml:space="preserve"> </w:t>
      </w:r>
      <w:r w:rsidR="000A4F60" w:rsidRPr="00583A4D">
        <w:rPr>
          <w:rFonts w:ascii="ITC Avant Garde" w:hAnsi="ITC Avant Garde"/>
          <w:b/>
          <w:sz w:val="22"/>
          <w:szCs w:val="22"/>
        </w:rPr>
        <w:t>TÉCNICAS</w:t>
      </w:r>
      <w:r w:rsidR="00896504" w:rsidRPr="00686996">
        <w:rPr>
          <w:rFonts w:ascii="ITC Avant Garde" w:hAnsi="ITC Avant Garde"/>
          <w:b/>
          <w:sz w:val="22"/>
          <w:szCs w:val="22"/>
        </w:rPr>
        <w:t>.</w:t>
      </w:r>
    </w:p>
    <w:p w14:paraId="5C64C92B" w14:textId="77777777" w:rsidR="00896504" w:rsidRPr="00B05707"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4.1. Bandas de frecuencias de operación</w:t>
      </w:r>
      <w:r w:rsidR="00191350">
        <w:rPr>
          <w:rFonts w:ascii="ITC Avant Garde" w:hAnsi="ITC Avant Garde"/>
          <w:sz w:val="22"/>
          <w:szCs w:val="22"/>
        </w:rPr>
        <w:t xml:space="preserve"> </w:t>
      </w:r>
      <w:r w:rsidR="00191350" w:rsidRPr="00191350">
        <w:rPr>
          <w:rFonts w:ascii="ITC Avant Garde" w:hAnsi="ITC Avant Garde"/>
          <w:sz w:val="22"/>
          <w:szCs w:val="22"/>
        </w:rPr>
        <w:t>atribuidas</w:t>
      </w:r>
      <w:r w:rsidRPr="00B05707">
        <w:rPr>
          <w:rFonts w:ascii="ITC Avant Garde" w:hAnsi="ITC Avant Garde"/>
          <w:sz w:val="22"/>
          <w:szCs w:val="22"/>
        </w:rPr>
        <w:t>.</w:t>
      </w:r>
    </w:p>
    <w:p w14:paraId="21866298" w14:textId="77777777" w:rsidR="00896504"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 xml:space="preserve">4.2. Potencia </w:t>
      </w:r>
      <w:r w:rsidR="00686996">
        <w:rPr>
          <w:rFonts w:ascii="ITC Avant Garde" w:hAnsi="ITC Avant Garde"/>
          <w:sz w:val="22"/>
          <w:szCs w:val="22"/>
        </w:rPr>
        <w:t>media</w:t>
      </w:r>
      <w:r w:rsidRPr="00B05707">
        <w:rPr>
          <w:rFonts w:ascii="ITC Avant Garde" w:hAnsi="ITC Avant Garde"/>
          <w:sz w:val="22"/>
          <w:szCs w:val="22"/>
        </w:rPr>
        <w:t>.</w:t>
      </w:r>
    </w:p>
    <w:p w14:paraId="3B81313E" w14:textId="77777777" w:rsidR="005C10B7" w:rsidRPr="00B05707" w:rsidRDefault="005C10B7" w:rsidP="0076406F">
      <w:pPr>
        <w:pStyle w:val="texto"/>
        <w:spacing w:line="276" w:lineRule="auto"/>
        <w:rPr>
          <w:rFonts w:ascii="ITC Avant Garde" w:hAnsi="ITC Avant Garde"/>
          <w:sz w:val="22"/>
          <w:szCs w:val="22"/>
        </w:rPr>
      </w:pPr>
      <w:r>
        <w:rPr>
          <w:rFonts w:ascii="ITC Avant Garde" w:hAnsi="ITC Avant Garde"/>
          <w:sz w:val="22"/>
          <w:szCs w:val="22"/>
        </w:rPr>
        <w:tab/>
        <w:t xml:space="preserve">4.3. </w:t>
      </w:r>
      <w:r w:rsidR="00191350" w:rsidRPr="00191350">
        <w:rPr>
          <w:rFonts w:ascii="ITC Avant Garde" w:hAnsi="ITC Avant Garde"/>
          <w:sz w:val="22"/>
          <w:szCs w:val="22"/>
        </w:rPr>
        <w:t>Ancho de banda ocupado</w:t>
      </w:r>
      <w:r w:rsidR="008E286C">
        <w:rPr>
          <w:rFonts w:ascii="ITC Avant Garde" w:hAnsi="ITC Avant Garde"/>
          <w:sz w:val="22"/>
          <w:szCs w:val="22"/>
        </w:rPr>
        <w:t>.</w:t>
      </w:r>
    </w:p>
    <w:p w14:paraId="664AF110" w14:textId="77777777" w:rsidR="00896504" w:rsidRPr="00B05707" w:rsidRDefault="00896504" w:rsidP="00872E45">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w:t>
      </w:r>
      <w:r w:rsidR="005C10B7">
        <w:rPr>
          <w:rFonts w:ascii="ITC Avant Garde" w:hAnsi="ITC Avant Garde"/>
          <w:sz w:val="22"/>
          <w:szCs w:val="22"/>
        </w:rPr>
        <w:t>4</w:t>
      </w:r>
      <w:r w:rsidRPr="00B05707">
        <w:rPr>
          <w:rFonts w:ascii="ITC Avant Garde" w:hAnsi="ITC Avant Garde"/>
          <w:sz w:val="22"/>
          <w:szCs w:val="22"/>
        </w:rPr>
        <w:t>. Tolerancia de frecuencia de operación.</w:t>
      </w:r>
    </w:p>
    <w:p w14:paraId="640ECEF9" w14:textId="77777777" w:rsidR="00896504"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w:t>
      </w:r>
      <w:r w:rsidR="005C10B7">
        <w:rPr>
          <w:rFonts w:ascii="ITC Avant Garde" w:hAnsi="ITC Avant Garde"/>
          <w:sz w:val="22"/>
          <w:szCs w:val="22"/>
        </w:rPr>
        <w:t>5</w:t>
      </w:r>
      <w:r w:rsidRPr="00B05707">
        <w:rPr>
          <w:rFonts w:ascii="ITC Avant Garde" w:hAnsi="ITC Avant Garde"/>
          <w:sz w:val="22"/>
          <w:szCs w:val="22"/>
        </w:rPr>
        <w:t xml:space="preserve">. Potencia de las </w:t>
      </w:r>
      <w:r w:rsidR="00475AC2">
        <w:rPr>
          <w:rFonts w:ascii="ITC Avant Garde" w:hAnsi="ITC Avant Garde"/>
          <w:sz w:val="22"/>
          <w:szCs w:val="22"/>
        </w:rPr>
        <w:t>e</w:t>
      </w:r>
      <w:r w:rsidRPr="00B05707">
        <w:rPr>
          <w:rFonts w:ascii="ITC Avant Garde" w:hAnsi="ITC Avant Garde"/>
          <w:sz w:val="22"/>
          <w:szCs w:val="22"/>
        </w:rPr>
        <w:t xml:space="preserve">misiones no </w:t>
      </w:r>
      <w:r w:rsidR="00AE015C">
        <w:rPr>
          <w:rFonts w:ascii="ITC Avant Garde" w:hAnsi="ITC Avant Garde"/>
          <w:sz w:val="22"/>
          <w:szCs w:val="22"/>
        </w:rPr>
        <w:t>esenciales</w:t>
      </w:r>
      <w:r w:rsidRPr="00B05707">
        <w:rPr>
          <w:rFonts w:ascii="ITC Avant Garde" w:hAnsi="ITC Avant Garde"/>
          <w:sz w:val="22"/>
          <w:szCs w:val="22"/>
        </w:rPr>
        <w:t>.</w:t>
      </w:r>
    </w:p>
    <w:p w14:paraId="27271055" w14:textId="77777777" w:rsidR="00896504" w:rsidRPr="00B05707" w:rsidRDefault="00896504" w:rsidP="00583A4D">
      <w:pPr>
        <w:pStyle w:val="texto"/>
        <w:spacing w:line="276" w:lineRule="auto"/>
        <w:ind w:firstLine="708"/>
        <w:rPr>
          <w:rFonts w:ascii="ITC Avant Garde" w:hAnsi="ITC Avant Garde"/>
          <w:sz w:val="22"/>
          <w:szCs w:val="22"/>
        </w:rPr>
      </w:pPr>
      <w:r w:rsidRPr="00B05707">
        <w:rPr>
          <w:rFonts w:ascii="ITC Avant Garde" w:hAnsi="ITC Avant Garde"/>
          <w:sz w:val="22"/>
          <w:szCs w:val="22"/>
        </w:rPr>
        <w:t>4.</w:t>
      </w:r>
      <w:r w:rsidR="001E51A9">
        <w:rPr>
          <w:rFonts w:ascii="ITC Avant Garde" w:hAnsi="ITC Avant Garde"/>
          <w:sz w:val="22"/>
          <w:szCs w:val="22"/>
        </w:rPr>
        <w:t>6</w:t>
      </w:r>
      <w:r w:rsidRPr="00B05707">
        <w:rPr>
          <w:rFonts w:ascii="ITC Avant Garde" w:hAnsi="ITC Avant Garde"/>
          <w:sz w:val="22"/>
          <w:szCs w:val="22"/>
        </w:rPr>
        <w:t xml:space="preserve">. Manual del </w:t>
      </w:r>
      <w:r w:rsidR="00475AC2">
        <w:rPr>
          <w:rFonts w:ascii="ITC Avant Garde" w:hAnsi="ITC Avant Garde"/>
          <w:sz w:val="22"/>
          <w:szCs w:val="22"/>
        </w:rPr>
        <w:t>e</w:t>
      </w:r>
      <w:r w:rsidRPr="00B05707">
        <w:rPr>
          <w:rFonts w:ascii="ITC Avant Garde" w:hAnsi="ITC Avant Garde"/>
          <w:sz w:val="22"/>
          <w:szCs w:val="22"/>
        </w:rPr>
        <w:t xml:space="preserve">quipo </w:t>
      </w:r>
      <w:r w:rsidR="00475AC2">
        <w:rPr>
          <w:rFonts w:ascii="ITC Avant Garde" w:hAnsi="ITC Avant Garde"/>
          <w:sz w:val="22"/>
          <w:szCs w:val="22"/>
        </w:rPr>
        <w:t>t</w:t>
      </w:r>
      <w:r w:rsidR="00191350">
        <w:rPr>
          <w:rFonts w:ascii="ITC Avant Garde" w:hAnsi="ITC Avant Garde"/>
          <w:sz w:val="22"/>
          <w:szCs w:val="22"/>
        </w:rPr>
        <w:t>ransmisor</w:t>
      </w:r>
      <w:r w:rsidRPr="00B05707">
        <w:rPr>
          <w:rFonts w:ascii="ITC Avant Garde" w:hAnsi="ITC Avant Garde"/>
          <w:sz w:val="22"/>
          <w:szCs w:val="22"/>
        </w:rPr>
        <w:t>.</w:t>
      </w:r>
    </w:p>
    <w:p w14:paraId="20AA599C" w14:textId="77777777" w:rsidR="00035194" w:rsidRDefault="00A746BB" w:rsidP="00686996">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MÉTODOS DE PRUEBA</w:t>
      </w:r>
      <w:r w:rsidR="00C676C6">
        <w:rPr>
          <w:rFonts w:ascii="ITC Avant Garde" w:hAnsi="ITC Avant Garde"/>
          <w:b/>
          <w:sz w:val="22"/>
          <w:szCs w:val="22"/>
        </w:rPr>
        <w:t>.</w:t>
      </w:r>
    </w:p>
    <w:p w14:paraId="229AA87B" w14:textId="77777777" w:rsidR="00475AC2" w:rsidRDefault="00475AC2" w:rsidP="00475AC2">
      <w:pPr>
        <w:pStyle w:val="texto"/>
        <w:spacing w:line="276" w:lineRule="auto"/>
        <w:ind w:left="708" w:firstLine="0"/>
        <w:rPr>
          <w:rFonts w:ascii="ITC Avant Garde" w:hAnsi="ITC Avant Garde"/>
          <w:sz w:val="22"/>
          <w:szCs w:val="22"/>
        </w:rPr>
      </w:pPr>
      <w:r>
        <w:rPr>
          <w:rFonts w:ascii="ITC Avant Garde" w:hAnsi="ITC Avant Garde"/>
          <w:sz w:val="22"/>
          <w:szCs w:val="22"/>
        </w:rPr>
        <w:t xml:space="preserve">5.1.  </w:t>
      </w:r>
      <w:r w:rsidRPr="002C1BC4">
        <w:rPr>
          <w:rFonts w:ascii="ITC Avant Garde" w:hAnsi="ITC Avant Garde"/>
          <w:sz w:val="22"/>
          <w:szCs w:val="22"/>
        </w:rPr>
        <w:t>Instrumentos de medición</w:t>
      </w:r>
      <w:r>
        <w:rPr>
          <w:rFonts w:ascii="ITC Avant Garde" w:hAnsi="ITC Avant Garde"/>
          <w:sz w:val="22"/>
          <w:szCs w:val="22"/>
        </w:rPr>
        <w:t>.</w:t>
      </w:r>
    </w:p>
    <w:p w14:paraId="223E29B6" w14:textId="77777777" w:rsidR="00CB1A4D" w:rsidRDefault="00CB1A4D" w:rsidP="00594202">
      <w:pPr>
        <w:pStyle w:val="texto"/>
        <w:spacing w:line="276" w:lineRule="auto"/>
        <w:ind w:left="708" w:firstLine="0"/>
        <w:rPr>
          <w:rFonts w:ascii="ITC Avant Garde" w:hAnsi="ITC Avant Garde"/>
          <w:sz w:val="22"/>
          <w:szCs w:val="22"/>
        </w:rPr>
      </w:pPr>
      <w:r>
        <w:rPr>
          <w:rFonts w:ascii="ITC Avant Garde" w:hAnsi="ITC Avant Garde"/>
          <w:sz w:val="22"/>
          <w:szCs w:val="22"/>
        </w:rPr>
        <w:t>5.2.</w:t>
      </w:r>
      <w:r w:rsidR="00955777">
        <w:rPr>
          <w:rFonts w:ascii="ITC Avant Garde" w:hAnsi="ITC Avant Garde"/>
          <w:sz w:val="22"/>
          <w:szCs w:val="22"/>
        </w:rPr>
        <w:t xml:space="preserve"> </w:t>
      </w:r>
      <w:r w:rsidR="00013BBE" w:rsidRPr="00013BBE">
        <w:rPr>
          <w:rFonts w:ascii="ITC Avant Garde" w:hAnsi="ITC Avant Garde"/>
          <w:sz w:val="22"/>
          <w:szCs w:val="22"/>
        </w:rPr>
        <w:t>Condiciones previas que deben guardar los equipos transmisores e instrumentos de medición</w:t>
      </w:r>
      <w:r w:rsidRPr="00CB1A4D">
        <w:rPr>
          <w:rFonts w:ascii="ITC Avant Garde" w:hAnsi="ITC Avant Garde"/>
          <w:sz w:val="22"/>
          <w:szCs w:val="22"/>
        </w:rPr>
        <w:t>.</w:t>
      </w:r>
    </w:p>
    <w:p w14:paraId="45D2F958" w14:textId="77777777" w:rsidR="00342E10" w:rsidRDefault="00342E10" w:rsidP="00B37300">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3</w:t>
      </w:r>
      <w:r>
        <w:rPr>
          <w:rFonts w:ascii="ITC Avant Garde" w:hAnsi="ITC Avant Garde"/>
          <w:sz w:val="22"/>
          <w:szCs w:val="22"/>
        </w:rPr>
        <w:t>.</w:t>
      </w:r>
      <w:r w:rsidRPr="002C1BC4">
        <w:rPr>
          <w:rFonts w:ascii="ITC Avant Garde" w:hAnsi="ITC Avant Garde"/>
          <w:sz w:val="22"/>
          <w:szCs w:val="22"/>
        </w:rPr>
        <w:t xml:space="preserve"> Configuración para la aplicación de los métodos de prueba.</w:t>
      </w:r>
    </w:p>
    <w:p w14:paraId="49B470B9" w14:textId="77777777" w:rsidR="00342E10" w:rsidRDefault="00342E10" w:rsidP="00B37300">
      <w:pPr>
        <w:pStyle w:val="texto"/>
        <w:spacing w:line="276" w:lineRule="auto"/>
        <w:ind w:left="708" w:firstLine="0"/>
        <w:rPr>
          <w:rFonts w:ascii="ITC Avant Garde" w:hAnsi="ITC Avant Garde"/>
          <w:sz w:val="22"/>
          <w:szCs w:val="22"/>
        </w:rPr>
      </w:pPr>
      <w:r w:rsidRPr="00C72EF9">
        <w:rPr>
          <w:rFonts w:ascii="ITC Avant Garde" w:hAnsi="ITC Avant Garde"/>
          <w:sz w:val="22"/>
          <w:szCs w:val="22"/>
        </w:rPr>
        <w:t>5.</w:t>
      </w:r>
      <w:r w:rsidR="00882DB4">
        <w:rPr>
          <w:rFonts w:ascii="ITC Avant Garde" w:hAnsi="ITC Avant Garde"/>
          <w:sz w:val="22"/>
          <w:szCs w:val="22"/>
        </w:rPr>
        <w:t>4</w:t>
      </w:r>
      <w:r>
        <w:rPr>
          <w:rFonts w:ascii="ITC Avant Garde" w:hAnsi="ITC Avant Garde"/>
          <w:sz w:val="22"/>
          <w:szCs w:val="22"/>
        </w:rPr>
        <w:t>.</w:t>
      </w:r>
      <w:r w:rsidRPr="00C72EF9">
        <w:rPr>
          <w:rFonts w:ascii="ITC Avant Garde" w:hAnsi="ITC Avant Garde"/>
          <w:sz w:val="22"/>
          <w:szCs w:val="22"/>
        </w:rPr>
        <w:t xml:space="preserve"> Bandas</w:t>
      </w:r>
      <w:r w:rsidRPr="002C1BC4">
        <w:rPr>
          <w:rFonts w:ascii="ITC Avant Garde" w:hAnsi="ITC Avant Garde"/>
          <w:sz w:val="22"/>
          <w:szCs w:val="22"/>
        </w:rPr>
        <w:t xml:space="preserve"> de frecuencias de operación</w:t>
      </w:r>
      <w:r w:rsidR="00536973">
        <w:rPr>
          <w:rFonts w:ascii="ITC Avant Garde" w:hAnsi="ITC Avant Garde"/>
          <w:sz w:val="22"/>
          <w:szCs w:val="22"/>
        </w:rPr>
        <w:t xml:space="preserve"> atribuidas</w:t>
      </w:r>
      <w:r w:rsidRPr="002C1BC4">
        <w:rPr>
          <w:rFonts w:ascii="ITC Avant Garde" w:hAnsi="ITC Avant Garde"/>
          <w:sz w:val="22"/>
          <w:szCs w:val="22"/>
        </w:rPr>
        <w:t>.</w:t>
      </w:r>
    </w:p>
    <w:p w14:paraId="2A553530" w14:textId="77777777" w:rsidR="00342E10" w:rsidRDefault="00342E10" w:rsidP="00342E10">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5</w:t>
      </w:r>
      <w:r>
        <w:rPr>
          <w:rFonts w:ascii="ITC Avant Garde" w:hAnsi="ITC Avant Garde"/>
          <w:sz w:val="22"/>
          <w:szCs w:val="22"/>
        </w:rPr>
        <w:t>.</w:t>
      </w:r>
      <w:r w:rsidRPr="002C1BC4">
        <w:rPr>
          <w:rFonts w:ascii="ITC Avant Garde" w:hAnsi="ITC Avant Garde"/>
          <w:sz w:val="22"/>
          <w:szCs w:val="22"/>
        </w:rPr>
        <w:t xml:space="preserve"> </w:t>
      </w:r>
      <w:r w:rsidRPr="00B05707">
        <w:rPr>
          <w:rFonts w:ascii="ITC Avant Garde" w:hAnsi="ITC Avant Garde"/>
          <w:sz w:val="22"/>
          <w:szCs w:val="22"/>
        </w:rPr>
        <w:t xml:space="preserve">Potencia </w:t>
      </w:r>
      <w:r w:rsidR="00D939A4">
        <w:rPr>
          <w:rFonts w:ascii="ITC Avant Garde" w:hAnsi="ITC Avant Garde"/>
          <w:sz w:val="22"/>
          <w:szCs w:val="22"/>
        </w:rPr>
        <w:t xml:space="preserve">media </w:t>
      </w:r>
      <w:r w:rsidRPr="00B05707">
        <w:rPr>
          <w:rFonts w:ascii="ITC Avant Garde" w:hAnsi="ITC Avant Garde"/>
          <w:sz w:val="22"/>
          <w:szCs w:val="22"/>
        </w:rPr>
        <w:t>de salida del transmisor</w:t>
      </w:r>
      <w:r w:rsidR="00C8263E">
        <w:rPr>
          <w:rFonts w:ascii="ITC Avant Garde" w:hAnsi="ITC Avant Garde"/>
          <w:sz w:val="22"/>
          <w:szCs w:val="22"/>
        </w:rPr>
        <w:t xml:space="preserve"> (conducida)</w:t>
      </w:r>
      <w:r w:rsidRPr="00B05707">
        <w:rPr>
          <w:rFonts w:ascii="ITC Avant Garde" w:hAnsi="ITC Avant Garde"/>
          <w:sz w:val="22"/>
          <w:szCs w:val="22"/>
        </w:rPr>
        <w:t>.</w:t>
      </w:r>
    </w:p>
    <w:p w14:paraId="21E62CF5" w14:textId="535C636F" w:rsidR="00342E10" w:rsidRDefault="00342E10" w:rsidP="00B37300">
      <w:pPr>
        <w:pStyle w:val="texto"/>
        <w:spacing w:line="276" w:lineRule="auto"/>
        <w:ind w:left="708" w:firstLine="0"/>
        <w:rPr>
          <w:rFonts w:ascii="ITC Avant Garde" w:hAnsi="ITC Avant Garde"/>
          <w:sz w:val="22"/>
          <w:szCs w:val="22"/>
        </w:rPr>
      </w:pPr>
      <w:r>
        <w:rPr>
          <w:rFonts w:ascii="ITC Avant Garde" w:hAnsi="ITC Avant Garde"/>
          <w:sz w:val="22"/>
          <w:szCs w:val="22"/>
        </w:rPr>
        <w:t>5.</w:t>
      </w:r>
      <w:r w:rsidR="00882DB4">
        <w:rPr>
          <w:rFonts w:ascii="ITC Avant Garde" w:hAnsi="ITC Avant Garde"/>
          <w:sz w:val="22"/>
          <w:szCs w:val="22"/>
        </w:rPr>
        <w:t>6</w:t>
      </w:r>
      <w:r>
        <w:rPr>
          <w:rFonts w:ascii="ITC Avant Garde" w:hAnsi="ITC Avant Garde"/>
          <w:sz w:val="22"/>
          <w:szCs w:val="22"/>
        </w:rPr>
        <w:t xml:space="preserve">. </w:t>
      </w:r>
      <w:r w:rsidR="00536973">
        <w:rPr>
          <w:rFonts w:ascii="ITC Avant Garde" w:hAnsi="ITC Avant Garde"/>
          <w:sz w:val="22"/>
          <w:szCs w:val="22"/>
        </w:rPr>
        <w:t>A</w:t>
      </w:r>
      <w:r w:rsidR="00013BBE" w:rsidRPr="00013BBE">
        <w:rPr>
          <w:rFonts w:ascii="ITC Avant Garde" w:hAnsi="ITC Avant Garde"/>
          <w:sz w:val="22"/>
          <w:szCs w:val="22"/>
        </w:rPr>
        <w:t>ncho de banda ocupado</w:t>
      </w:r>
      <w:r w:rsidR="00C676C6">
        <w:rPr>
          <w:rFonts w:ascii="ITC Avant Garde" w:hAnsi="ITC Avant Garde"/>
          <w:sz w:val="22"/>
          <w:szCs w:val="22"/>
        </w:rPr>
        <w:t>.</w:t>
      </w:r>
    </w:p>
    <w:p w14:paraId="16578787" w14:textId="77777777" w:rsidR="003F3991" w:rsidRDefault="00342E10" w:rsidP="00686996">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7</w:t>
      </w:r>
      <w:r w:rsidRPr="002C1BC4">
        <w:rPr>
          <w:rFonts w:ascii="ITC Avant Garde" w:hAnsi="ITC Avant Garde"/>
          <w:sz w:val="22"/>
          <w:szCs w:val="22"/>
        </w:rPr>
        <w:t xml:space="preserve">. </w:t>
      </w:r>
      <w:r w:rsidR="003F3991">
        <w:rPr>
          <w:rFonts w:ascii="ITC Avant Garde" w:hAnsi="ITC Avant Garde"/>
          <w:sz w:val="22"/>
          <w:szCs w:val="22"/>
        </w:rPr>
        <w:t>T</w:t>
      </w:r>
      <w:r w:rsidR="003F3991" w:rsidRPr="002C1BC4">
        <w:rPr>
          <w:rFonts w:ascii="ITC Avant Garde" w:hAnsi="ITC Avant Garde"/>
          <w:sz w:val="22"/>
          <w:szCs w:val="22"/>
        </w:rPr>
        <w:t>olerancia de frecuencia</w:t>
      </w:r>
      <w:r w:rsidR="00013BBE">
        <w:rPr>
          <w:rFonts w:ascii="ITC Avant Garde" w:hAnsi="ITC Avant Garde"/>
          <w:sz w:val="22"/>
          <w:szCs w:val="22"/>
        </w:rPr>
        <w:t xml:space="preserve"> de operación</w:t>
      </w:r>
      <w:r w:rsidR="003F3991" w:rsidRPr="002C1BC4">
        <w:rPr>
          <w:rFonts w:ascii="ITC Avant Garde" w:hAnsi="ITC Avant Garde"/>
          <w:sz w:val="22"/>
          <w:szCs w:val="22"/>
        </w:rPr>
        <w:t>.</w:t>
      </w:r>
    </w:p>
    <w:p w14:paraId="36F6F553" w14:textId="77777777" w:rsidR="00342E10" w:rsidRDefault="00342E10" w:rsidP="00583A4D">
      <w:pPr>
        <w:pStyle w:val="texto"/>
        <w:spacing w:line="276" w:lineRule="auto"/>
        <w:ind w:left="708" w:firstLine="0"/>
        <w:rPr>
          <w:rFonts w:ascii="ITC Avant Garde" w:hAnsi="ITC Avant Garde"/>
          <w:sz w:val="22"/>
          <w:szCs w:val="22"/>
        </w:rPr>
      </w:pPr>
      <w:r w:rsidRPr="00870D3B">
        <w:rPr>
          <w:rFonts w:ascii="ITC Avant Garde" w:hAnsi="ITC Avant Garde"/>
          <w:sz w:val="22"/>
          <w:szCs w:val="22"/>
        </w:rPr>
        <w:t>5.</w:t>
      </w:r>
      <w:r w:rsidR="00882DB4">
        <w:rPr>
          <w:rFonts w:ascii="ITC Avant Garde" w:hAnsi="ITC Avant Garde"/>
          <w:sz w:val="22"/>
          <w:szCs w:val="22"/>
        </w:rPr>
        <w:t>8</w:t>
      </w:r>
      <w:r w:rsidRPr="00870D3B">
        <w:rPr>
          <w:rFonts w:ascii="ITC Avant Garde" w:hAnsi="ITC Avant Garde"/>
          <w:sz w:val="22"/>
          <w:szCs w:val="22"/>
        </w:rPr>
        <w:t xml:space="preserve">. </w:t>
      </w:r>
      <w:r>
        <w:rPr>
          <w:rFonts w:ascii="ITC Avant Garde" w:hAnsi="ITC Avant Garde"/>
          <w:sz w:val="22"/>
          <w:szCs w:val="22"/>
        </w:rPr>
        <w:t>P</w:t>
      </w:r>
      <w:r w:rsidRPr="00870D3B">
        <w:rPr>
          <w:rFonts w:ascii="ITC Avant Garde" w:hAnsi="ITC Avant Garde"/>
          <w:sz w:val="22"/>
          <w:szCs w:val="22"/>
        </w:rPr>
        <w:t xml:space="preserve">otencia de las emisiones no </w:t>
      </w:r>
      <w:r w:rsidR="007828C7">
        <w:rPr>
          <w:rFonts w:ascii="ITC Avant Garde" w:hAnsi="ITC Avant Garde"/>
          <w:sz w:val="22"/>
          <w:szCs w:val="22"/>
        </w:rPr>
        <w:t>esenciales</w:t>
      </w:r>
      <w:r w:rsidRPr="00870D3B">
        <w:rPr>
          <w:rFonts w:ascii="ITC Avant Garde" w:hAnsi="ITC Avant Garde"/>
          <w:sz w:val="22"/>
          <w:szCs w:val="22"/>
        </w:rPr>
        <w:t>.</w:t>
      </w:r>
    </w:p>
    <w:p w14:paraId="3B2E3C3B" w14:textId="77777777" w:rsidR="005C2053" w:rsidRPr="000D57F9" w:rsidRDefault="00342E10" w:rsidP="005C2053">
      <w:pPr>
        <w:pStyle w:val="texto"/>
        <w:spacing w:line="276" w:lineRule="auto"/>
        <w:ind w:left="708" w:firstLine="0"/>
        <w:rPr>
          <w:rFonts w:ascii="ITC Avant Garde" w:hAnsi="ITC Avant Garde"/>
          <w:sz w:val="22"/>
          <w:szCs w:val="22"/>
        </w:rPr>
      </w:pPr>
      <w:r w:rsidRPr="009146E7">
        <w:rPr>
          <w:rFonts w:ascii="ITC Avant Garde" w:hAnsi="ITC Avant Garde"/>
          <w:sz w:val="22"/>
          <w:szCs w:val="22"/>
        </w:rPr>
        <w:t>5.</w:t>
      </w:r>
      <w:r w:rsidR="00DA3B09">
        <w:rPr>
          <w:rFonts w:ascii="ITC Avant Garde" w:hAnsi="ITC Avant Garde"/>
          <w:sz w:val="22"/>
          <w:szCs w:val="22"/>
        </w:rPr>
        <w:t>9</w:t>
      </w:r>
      <w:r w:rsidRPr="009146E7">
        <w:rPr>
          <w:rFonts w:ascii="ITC Avant Garde" w:hAnsi="ITC Avant Garde"/>
          <w:sz w:val="22"/>
          <w:szCs w:val="22"/>
        </w:rPr>
        <w:t xml:space="preserve">. </w:t>
      </w:r>
      <w:r>
        <w:rPr>
          <w:rFonts w:ascii="ITC Avant Garde" w:hAnsi="ITC Avant Garde"/>
          <w:sz w:val="22"/>
          <w:szCs w:val="22"/>
        </w:rPr>
        <w:t>M</w:t>
      </w:r>
      <w:r w:rsidRPr="000D57F9">
        <w:rPr>
          <w:rFonts w:ascii="ITC Avant Garde" w:hAnsi="ITC Avant Garde"/>
          <w:sz w:val="22"/>
          <w:szCs w:val="22"/>
        </w:rPr>
        <w:t>anual del E</w:t>
      </w:r>
      <w:r>
        <w:rPr>
          <w:rFonts w:ascii="ITC Avant Garde" w:hAnsi="ITC Avant Garde"/>
          <w:sz w:val="22"/>
          <w:szCs w:val="22"/>
        </w:rPr>
        <w:t xml:space="preserve">quipo </w:t>
      </w:r>
      <w:r w:rsidR="00013BBE">
        <w:rPr>
          <w:rFonts w:ascii="ITC Avant Garde" w:hAnsi="ITC Avant Garde"/>
          <w:sz w:val="22"/>
          <w:szCs w:val="22"/>
        </w:rPr>
        <w:t>transmisor</w:t>
      </w:r>
      <w:r w:rsidRPr="000D57F9">
        <w:rPr>
          <w:rFonts w:ascii="ITC Avant Garde" w:hAnsi="ITC Avant Garde"/>
          <w:sz w:val="22"/>
          <w:szCs w:val="22"/>
        </w:rPr>
        <w:t>.</w:t>
      </w:r>
    </w:p>
    <w:p w14:paraId="77C97D6B" w14:textId="77777777" w:rsidR="00744F0B" w:rsidRDefault="00B85212" w:rsidP="00B05707">
      <w:pPr>
        <w:pStyle w:val="texto"/>
        <w:numPr>
          <w:ilvl w:val="0"/>
          <w:numId w:val="1"/>
        </w:numPr>
        <w:spacing w:line="360" w:lineRule="auto"/>
        <w:rPr>
          <w:rFonts w:ascii="ITC Avant Garde" w:hAnsi="ITC Avant Garde"/>
          <w:b/>
          <w:sz w:val="22"/>
          <w:szCs w:val="22"/>
        </w:rPr>
      </w:pPr>
      <w:r w:rsidRPr="00B85212">
        <w:rPr>
          <w:rFonts w:ascii="ITC Avant Garde" w:hAnsi="ITC Avant Garde"/>
          <w:b/>
          <w:sz w:val="22"/>
          <w:szCs w:val="22"/>
        </w:rPr>
        <w:t>CONCORDANCIA CON NORMAS INTERNACIONALES.</w:t>
      </w:r>
    </w:p>
    <w:p w14:paraId="07DD77D9" w14:textId="77777777" w:rsidR="00B85212" w:rsidRPr="00B85212" w:rsidRDefault="00B85212"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BIBLIOGRAFÍA</w:t>
      </w:r>
      <w:r>
        <w:rPr>
          <w:rFonts w:ascii="ITC Avant Garde" w:hAnsi="ITC Avant Garde"/>
          <w:b/>
          <w:sz w:val="22"/>
          <w:szCs w:val="22"/>
        </w:rPr>
        <w:t>.</w:t>
      </w:r>
    </w:p>
    <w:p w14:paraId="564B6A9D" w14:textId="77777777" w:rsidR="00F52868" w:rsidRDefault="00B85212" w:rsidP="00B05707">
      <w:pPr>
        <w:pStyle w:val="texto"/>
        <w:numPr>
          <w:ilvl w:val="0"/>
          <w:numId w:val="1"/>
        </w:numPr>
        <w:spacing w:line="360" w:lineRule="auto"/>
        <w:rPr>
          <w:rFonts w:ascii="ITC Avant Garde" w:hAnsi="ITC Avant Garde"/>
          <w:b/>
          <w:sz w:val="22"/>
          <w:szCs w:val="22"/>
        </w:rPr>
      </w:pPr>
      <w:r w:rsidRPr="00B85212">
        <w:rPr>
          <w:rFonts w:ascii="ITC Avant Garde" w:hAnsi="ITC Avant Garde"/>
          <w:b/>
          <w:sz w:val="22"/>
          <w:szCs w:val="22"/>
        </w:rPr>
        <w:lastRenderedPageBreak/>
        <w:t>EVALUACIÓN DE LA CONFORMIDAD.</w:t>
      </w:r>
    </w:p>
    <w:p w14:paraId="2645FE60" w14:textId="77777777" w:rsidR="00035194" w:rsidRDefault="008212B0" w:rsidP="00B05707">
      <w:pPr>
        <w:pStyle w:val="texto"/>
        <w:numPr>
          <w:ilvl w:val="0"/>
          <w:numId w:val="1"/>
        </w:numPr>
        <w:spacing w:line="360" w:lineRule="auto"/>
        <w:rPr>
          <w:rFonts w:ascii="ITC Avant Garde" w:hAnsi="ITC Avant Garde"/>
          <w:b/>
          <w:sz w:val="22"/>
          <w:szCs w:val="22"/>
        </w:rPr>
      </w:pPr>
      <w:r w:rsidRPr="008212B0">
        <w:rPr>
          <w:rFonts w:ascii="ITC Avant Garde" w:hAnsi="ITC Avant Garde"/>
          <w:b/>
          <w:sz w:val="22"/>
          <w:szCs w:val="22"/>
        </w:rPr>
        <w:t>VERIFICACIÓN Y VIGILANCIA DEL CUMPLIMIENTO DE LA DISPOSICIÓN TÉCNICA</w:t>
      </w:r>
      <w:r>
        <w:rPr>
          <w:rFonts w:ascii="ITC Avant Garde" w:hAnsi="ITC Avant Garde"/>
          <w:b/>
          <w:sz w:val="22"/>
          <w:szCs w:val="22"/>
        </w:rPr>
        <w:t>.</w:t>
      </w:r>
    </w:p>
    <w:p w14:paraId="663C6D95" w14:textId="77777777" w:rsidR="008212B0" w:rsidRPr="00B05707" w:rsidRDefault="008212B0" w:rsidP="00B05707">
      <w:pPr>
        <w:pStyle w:val="texto"/>
        <w:numPr>
          <w:ilvl w:val="0"/>
          <w:numId w:val="1"/>
        </w:numPr>
        <w:spacing w:line="360" w:lineRule="auto"/>
        <w:rPr>
          <w:rFonts w:ascii="ITC Avant Garde" w:hAnsi="ITC Avant Garde"/>
          <w:b/>
          <w:sz w:val="22"/>
          <w:szCs w:val="22"/>
        </w:rPr>
      </w:pPr>
      <w:r w:rsidRPr="00B05707">
        <w:rPr>
          <w:rFonts w:ascii="ITC Avant Garde" w:hAnsi="ITC Avant Garde"/>
          <w:b/>
          <w:sz w:val="22"/>
          <w:szCs w:val="22"/>
        </w:rPr>
        <w:t>CONTRASEÑA DEL PRODUCTO.</w:t>
      </w:r>
    </w:p>
    <w:p w14:paraId="3744DCA0" w14:textId="77777777" w:rsidR="00B85212" w:rsidRDefault="008212B0" w:rsidP="00B05707">
      <w:pPr>
        <w:pStyle w:val="texto"/>
        <w:spacing w:line="360" w:lineRule="auto"/>
        <w:ind w:left="288" w:firstLine="0"/>
        <w:rPr>
          <w:rFonts w:ascii="ITC Avant Garde" w:hAnsi="ITC Avant Garde"/>
          <w:b/>
          <w:sz w:val="22"/>
          <w:szCs w:val="22"/>
        </w:rPr>
      </w:pPr>
      <w:r>
        <w:rPr>
          <w:rFonts w:ascii="ITC Avant Garde" w:hAnsi="ITC Avant Garde"/>
          <w:b/>
          <w:sz w:val="22"/>
          <w:szCs w:val="22"/>
        </w:rPr>
        <w:t>TRANSITORIOS.</w:t>
      </w:r>
    </w:p>
    <w:p w14:paraId="4A3F67FE" w14:textId="77777777" w:rsidR="00F52868" w:rsidRPr="00EA1C99" w:rsidRDefault="00DB40AB"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 xml:space="preserve">OBJETIVO. </w:t>
      </w:r>
    </w:p>
    <w:p w14:paraId="7D85690A" w14:textId="77777777" w:rsidR="00F52868" w:rsidRDefault="00DB40AB" w:rsidP="00DB40AB">
      <w:pPr>
        <w:pStyle w:val="texto"/>
        <w:spacing w:line="360" w:lineRule="auto"/>
        <w:ind w:firstLine="0"/>
        <w:rPr>
          <w:rFonts w:ascii="ITC Avant Garde" w:hAnsi="ITC Avant Garde"/>
          <w:sz w:val="22"/>
          <w:szCs w:val="22"/>
        </w:rPr>
      </w:pPr>
      <w:r w:rsidRPr="00DB40AB">
        <w:rPr>
          <w:rFonts w:ascii="ITC Avant Garde" w:hAnsi="ITC Avant Garde"/>
          <w:sz w:val="22"/>
          <w:szCs w:val="22"/>
        </w:rPr>
        <w:t xml:space="preserve">La presente Disposición Técnica </w:t>
      </w:r>
      <w:r w:rsidR="00F52868" w:rsidRPr="00A746BB">
        <w:rPr>
          <w:rFonts w:ascii="ITC Avant Garde" w:hAnsi="ITC Avant Garde"/>
          <w:sz w:val="22"/>
          <w:szCs w:val="22"/>
        </w:rPr>
        <w:t xml:space="preserve">establece las especificaciones </w:t>
      </w:r>
      <w:r>
        <w:rPr>
          <w:rFonts w:ascii="ITC Avant Garde" w:hAnsi="ITC Avant Garde"/>
          <w:sz w:val="22"/>
          <w:szCs w:val="22"/>
        </w:rPr>
        <w:t xml:space="preserve">técnicas </w:t>
      </w:r>
      <w:r w:rsidR="0082671C">
        <w:rPr>
          <w:rFonts w:ascii="ITC Avant Garde" w:hAnsi="ITC Avant Garde"/>
          <w:sz w:val="22"/>
          <w:szCs w:val="22"/>
        </w:rPr>
        <w:t xml:space="preserve">de los </w:t>
      </w:r>
      <w:r w:rsidR="0082671C" w:rsidRPr="00A746BB">
        <w:rPr>
          <w:rFonts w:ascii="ITC Avant Garde" w:hAnsi="ITC Avant Garde"/>
          <w:sz w:val="22"/>
          <w:szCs w:val="22"/>
        </w:rPr>
        <w:t xml:space="preserve">equipos </w:t>
      </w:r>
      <w:r w:rsidR="0082671C">
        <w:rPr>
          <w:rFonts w:ascii="ITC Avant Garde" w:hAnsi="ITC Avant Garde"/>
          <w:sz w:val="22"/>
          <w:szCs w:val="22"/>
        </w:rPr>
        <w:t xml:space="preserve">destinados </w:t>
      </w:r>
      <w:r w:rsidR="0082671C" w:rsidRPr="00A746BB">
        <w:rPr>
          <w:rFonts w:ascii="ITC Avant Garde" w:hAnsi="ITC Avant Garde"/>
          <w:sz w:val="22"/>
          <w:szCs w:val="22"/>
        </w:rPr>
        <w:t>para el servicio móvil de radiocomunicación especializada de flotillas</w:t>
      </w:r>
      <w:r w:rsidR="0082671C">
        <w:rPr>
          <w:rFonts w:ascii="ITC Avant Garde" w:hAnsi="ITC Avant Garde"/>
          <w:sz w:val="22"/>
          <w:szCs w:val="22"/>
        </w:rPr>
        <w:t xml:space="preserve">; así como los </w:t>
      </w:r>
      <w:r w:rsidR="00F52868" w:rsidRPr="00A746BB">
        <w:rPr>
          <w:rFonts w:ascii="ITC Avant Garde" w:hAnsi="ITC Avant Garde"/>
          <w:sz w:val="22"/>
          <w:szCs w:val="22"/>
        </w:rPr>
        <w:t xml:space="preserve">métodos de prueba </w:t>
      </w:r>
      <w:r w:rsidR="0082671C">
        <w:rPr>
          <w:rFonts w:ascii="ITC Avant Garde" w:hAnsi="ITC Avant Garde"/>
          <w:sz w:val="22"/>
          <w:szCs w:val="22"/>
        </w:rPr>
        <w:t>p</w:t>
      </w:r>
      <w:r w:rsidR="00F52868" w:rsidRPr="00A746BB">
        <w:rPr>
          <w:rFonts w:ascii="ITC Avant Garde" w:hAnsi="ITC Avant Garde"/>
          <w:sz w:val="22"/>
          <w:szCs w:val="22"/>
        </w:rPr>
        <w:t>a</w:t>
      </w:r>
      <w:r w:rsidR="0082671C">
        <w:rPr>
          <w:rFonts w:ascii="ITC Avant Garde" w:hAnsi="ITC Avant Garde"/>
          <w:sz w:val="22"/>
          <w:szCs w:val="22"/>
        </w:rPr>
        <w:t>ra comprobar el cumplimiento de dichas especificaciones</w:t>
      </w:r>
      <w:r w:rsidR="00F52868" w:rsidRPr="00A746BB">
        <w:rPr>
          <w:rFonts w:ascii="ITC Avant Garde" w:hAnsi="ITC Avant Garde"/>
          <w:sz w:val="22"/>
          <w:szCs w:val="22"/>
        </w:rPr>
        <w:t xml:space="preserve">. </w:t>
      </w:r>
    </w:p>
    <w:p w14:paraId="021BA8CF" w14:textId="77777777" w:rsidR="00FE3663" w:rsidRPr="00EA1C99" w:rsidRDefault="00FE3663"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CAMPO DE APLICACIÓN.</w:t>
      </w:r>
    </w:p>
    <w:p w14:paraId="7A27D08E" w14:textId="77777777" w:rsidR="00FE3663" w:rsidRPr="00A746BB" w:rsidRDefault="00FE3663" w:rsidP="00FE3663">
      <w:pPr>
        <w:pStyle w:val="texto"/>
        <w:spacing w:line="360" w:lineRule="auto"/>
        <w:ind w:firstLine="0"/>
        <w:rPr>
          <w:rFonts w:ascii="ITC Avant Garde" w:hAnsi="ITC Avant Garde"/>
          <w:sz w:val="22"/>
          <w:szCs w:val="22"/>
        </w:rPr>
      </w:pPr>
      <w:r w:rsidRPr="00FE3663">
        <w:rPr>
          <w:rFonts w:ascii="ITC Avant Garde" w:hAnsi="ITC Avant Garde"/>
          <w:sz w:val="22"/>
          <w:szCs w:val="22"/>
        </w:rPr>
        <w:t>La presente Disposición Técnica es aplicable a todos aquellos equipos destinados para el servicio móvil de radiocomunicación especializada de flotillas. Lo anterior sin perjuicio del cumplimiento con otras disposiciones legales y administrativas aplicables.</w:t>
      </w:r>
    </w:p>
    <w:p w14:paraId="6478E31A" w14:textId="77777777" w:rsidR="00F52868" w:rsidRPr="00EA1C99" w:rsidRDefault="00FE3663"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DEFINICIONES Y ABREVIATURAS.</w:t>
      </w:r>
    </w:p>
    <w:p w14:paraId="0CAD559C" w14:textId="77777777" w:rsidR="008C5060" w:rsidRPr="00FE3663" w:rsidRDefault="00475AC2" w:rsidP="00810189">
      <w:pPr>
        <w:pStyle w:val="texto"/>
        <w:spacing w:line="360" w:lineRule="auto"/>
        <w:ind w:left="-76" w:firstLine="0"/>
        <w:rPr>
          <w:rFonts w:ascii="ITC Avant Garde" w:hAnsi="ITC Avant Garde"/>
          <w:b/>
          <w:sz w:val="22"/>
          <w:szCs w:val="22"/>
        </w:rPr>
      </w:pPr>
      <w:r w:rsidRPr="00810189">
        <w:rPr>
          <w:rFonts w:ascii="ITC Avant Garde" w:hAnsi="ITC Avant Garde"/>
          <w:b/>
          <w:sz w:val="22"/>
          <w:szCs w:val="22"/>
        </w:rPr>
        <w:t>3.1. Definiciones</w:t>
      </w:r>
      <w:r w:rsidR="008C5060">
        <w:rPr>
          <w:rFonts w:ascii="ITC Avant Garde" w:hAnsi="ITC Avant Garde"/>
          <w:b/>
          <w:sz w:val="22"/>
          <w:szCs w:val="22"/>
        </w:rPr>
        <w:t>.</w:t>
      </w:r>
    </w:p>
    <w:p w14:paraId="70B9EA21" w14:textId="77777777" w:rsidR="00F52868" w:rsidRPr="00A746BB" w:rsidRDefault="00F52868" w:rsidP="00F27D4E">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Para los efectos de la presente </w:t>
      </w:r>
      <w:r w:rsidR="00D4179A" w:rsidRPr="00D4179A">
        <w:rPr>
          <w:rFonts w:ascii="ITC Avant Garde" w:hAnsi="ITC Avant Garde"/>
          <w:sz w:val="22"/>
          <w:szCs w:val="22"/>
        </w:rPr>
        <w:t>Disposición Técnica</w:t>
      </w:r>
      <w:r w:rsidR="00D4179A">
        <w:rPr>
          <w:rFonts w:ascii="ITC Avant Garde" w:hAnsi="ITC Avant Garde"/>
          <w:sz w:val="22"/>
          <w:szCs w:val="22"/>
        </w:rPr>
        <w:t>,</w:t>
      </w:r>
      <w:r w:rsidR="00D4179A" w:rsidRPr="00D4179A">
        <w:t xml:space="preserve"> </w:t>
      </w:r>
      <w:r w:rsidR="00D4179A" w:rsidRPr="00D4179A">
        <w:rPr>
          <w:rFonts w:ascii="ITC Avant Garde" w:hAnsi="ITC Avant Garde"/>
          <w:sz w:val="22"/>
          <w:szCs w:val="22"/>
        </w:rPr>
        <w:t>además de las definiciones previstas en la Ley Federal de Telecomunicaciones y Radiodifusión y demás disposiciones legales, reglamentarias y administrativas aplicables</w:t>
      </w:r>
      <w:r w:rsidR="00A47A15">
        <w:rPr>
          <w:rFonts w:ascii="ITC Avant Garde" w:hAnsi="ITC Avant Garde"/>
          <w:sz w:val="22"/>
          <w:szCs w:val="22"/>
        </w:rPr>
        <w:t>,</w:t>
      </w:r>
      <w:r w:rsidRPr="00A746BB">
        <w:rPr>
          <w:rFonts w:ascii="ITC Avant Garde" w:hAnsi="ITC Avant Garde"/>
          <w:sz w:val="22"/>
          <w:szCs w:val="22"/>
        </w:rPr>
        <w:t xml:space="preserve"> se establecen las siguientes definiciones:</w:t>
      </w:r>
    </w:p>
    <w:p w14:paraId="2757F77D" w14:textId="77777777" w:rsidR="00F52868"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Ancho de banda</w:t>
      </w:r>
      <w:r w:rsidR="004E4248" w:rsidRPr="00F27D4E">
        <w:rPr>
          <w:rFonts w:ascii="ITC Avant Garde" w:hAnsi="ITC Avant Garde"/>
          <w:b/>
          <w:sz w:val="22"/>
          <w:szCs w:val="22"/>
        </w:rPr>
        <w:t>:</w:t>
      </w:r>
      <w:r w:rsidR="004E4248">
        <w:rPr>
          <w:rFonts w:ascii="ITC Avant Garde" w:hAnsi="ITC Avant Garde"/>
          <w:sz w:val="22"/>
          <w:szCs w:val="22"/>
        </w:rPr>
        <w:t xml:space="preserve"> </w:t>
      </w:r>
      <w:r w:rsidRPr="00F27D4E">
        <w:rPr>
          <w:rFonts w:ascii="ITC Avant Garde" w:hAnsi="ITC Avant Garde"/>
          <w:sz w:val="22"/>
          <w:szCs w:val="22"/>
        </w:rPr>
        <w:t>Expresión usada para designar una gama de frecuencias en un cierto intervalo entre dos frecuencias extremas f</w:t>
      </w:r>
      <w:r w:rsidR="00D023F6">
        <w:rPr>
          <w:rFonts w:ascii="ITC Avant Garde" w:hAnsi="ITC Avant Garde"/>
          <w:sz w:val="22"/>
          <w:szCs w:val="22"/>
          <w:vertAlign w:val="subscript"/>
        </w:rPr>
        <w:t>1</w:t>
      </w:r>
      <w:r w:rsidRPr="00F27D4E">
        <w:rPr>
          <w:rFonts w:ascii="ITC Avant Garde" w:hAnsi="ITC Avant Garde"/>
          <w:sz w:val="22"/>
          <w:szCs w:val="22"/>
        </w:rPr>
        <w:t xml:space="preserve"> y f</w:t>
      </w:r>
      <w:r w:rsidR="00D023F6">
        <w:rPr>
          <w:rFonts w:ascii="ITC Avant Garde" w:hAnsi="ITC Avant Garde"/>
          <w:sz w:val="22"/>
          <w:szCs w:val="22"/>
          <w:vertAlign w:val="subscript"/>
        </w:rPr>
        <w:t>2</w:t>
      </w:r>
      <w:r w:rsidRPr="00F27D4E">
        <w:rPr>
          <w:rFonts w:ascii="ITC Avant Garde" w:hAnsi="ITC Avant Garde"/>
          <w:sz w:val="22"/>
          <w:szCs w:val="22"/>
        </w:rPr>
        <w:t>, las cuales tienen una atenuación de 3 dB abajo del nivel promedio de la banda.</w:t>
      </w:r>
    </w:p>
    <w:p w14:paraId="74BE47DB" w14:textId="7D39A02E" w:rsidR="000F2570" w:rsidRPr="00C73401" w:rsidRDefault="001807E7" w:rsidP="00445BF6">
      <w:pPr>
        <w:pStyle w:val="texto"/>
        <w:numPr>
          <w:ilvl w:val="0"/>
          <w:numId w:val="3"/>
        </w:numPr>
        <w:spacing w:line="360" w:lineRule="auto"/>
        <w:ind w:left="567"/>
        <w:rPr>
          <w:rFonts w:ascii="ITC Avant Garde" w:hAnsi="ITC Avant Garde"/>
          <w:sz w:val="22"/>
          <w:szCs w:val="22"/>
        </w:rPr>
      </w:pPr>
      <w:r w:rsidRPr="003E15A3">
        <w:rPr>
          <w:rFonts w:ascii="ITC Avant Garde" w:hAnsi="ITC Avant Garde"/>
          <w:b/>
          <w:sz w:val="22"/>
          <w:szCs w:val="22"/>
        </w:rPr>
        <w:t>Ancho de banda necesari</w:t>
      </w:r>
      <w:r>
        <w:rPr>
          <w:rFonts w:ascii="ITC Avant Garde" w:hAnsi="ITC Avant Garde"/>
          <w:b/>
          <w:sz w:val="22"/>
          <w:szCs w:val="22"/>
        </w:rPr>
        <w:t>o</w:t>
      </w:r>
      <w:r w:rsidR="000F2570" w:rsidRPr="003E15A3">
        <w:rPr>
          <w:rFonts w:ascii="ITC Avant Garde" w:hAnsi="ITC Avant Garde"/>
          <w:b/>
          <w:sz w:val="22"/>
          <w:szCs w:val="22"/>
        </w:rPr>
        <w:t>:</w:t>
      </w:r>
      <w:r w:rsidR="000F2570" w:rsidRPr="003E15A3">
        <w:rPr>
          <w:rFonts w:ascii="ITC Avant Garde" w:hAnsi="ITC Avant Garde"/>
          <w:sz w:val="22"/>
          <w:szCs w:val="22"/>
        </w:rPr>
        <w:t xml:space="preserve"> </w:t>
      </w:r>
      <w:r w:rsidR="000F2570" w:rsidRPr="00F27D4E">
        <w:rPr>
          <w:rFonts w:ascii="ITC Avant Garde" w:hAnsi="ITC Avant Garde"/>
          <w:sz w:val="22"/>
          <w:szCs w:val="22"/>
        </w:rPr>
        <w:t>Para una  clase de emisión</w:t>
      </w:r>
      <w:r>
        <w:rPr>
          <w:rFonts w:ascii="ITC Avant Garde" w:hAnsi="ITC Avant Garde"/>
          <w:sz w:val="22"/>
          <w:szCs w:val="22"/>
        </w:rPr>
        <w:t xml:space="preserve"> dada</w:t>
      </w:r>
      <w:r w:rsidR="000F2570" w:rsidRPr="00F27D4E">
        <w:rPr>
          <w:rFonts w:ascii="ITC Avant Garde" w:hAnsi="ITC Avant Garde"/>
          <w:sz w:val="22"/>
          <w:szCs w:val="22"/>
        </w:rPr>
        <w:t xml:space="preserve">, </w:t>
      </w:r>
      <w:r>
        <w:rPr>
          <w:rFonts w:ascii="ITC Avant Garde" w:hAnsi="ITC Avant Garde"/>
          <w:sz w:val="22"/>
          <w:szCs w:val="22"/>
        </w:rPr>
        <w:t xml:space="preserve">es </w:t>
      </w:r>
      <w:r w:rsidR="000F2570" w:rsidRPr="00F27D4E">
        <w:rPr>
          <w:rFonts w:ascii="ITC Avant Garde" w:hAnsi="ITC Avant Garde"/>
          <w:sz w:val="22"/>
          <w:szCs w:val="22"/>
        </w:rPr>
        <w:t xml:space="preserve">el ancho de la banda de frecuencias </w:t>
      </w:r>
      <w:r>
        <w:rPr>
          <w:rFonts w:ascii="ITC Avant Garde" w:hAnsi="ITC Avant Garde"/>
          <w:sz w:val="22"/>
          <w:szCs w:val="22"/>
        </w:rPr>
        <w:t xml:space="preserve">estrictamente </w:t>
      </w:r>
      <w:r w:rsidR="000F2570" w:rsidRPr="00F27D4E">
        <w:rPr>
          <w:rFonts w:ascii="ITC Avant Garde" w:hAnsi="ITC Avant Garde"/>
          <w:sz w:val="22"/>
          <w:szCs w:val="22"/>
        </w:rPr>
        <w:t xml:space="preserve">suficiente para </w:t>
      </w:r>
      <w:r>
        <w:rPr>
          <w:rFonts w:ascii="ITC Avant Garde" w:hAnsi="ITC Avant Garde"/>
          <w:sz w:val="22"/>
          <w:szCs w:val="22"/>
        </w:rPr>
        <w:t>asegurar</w:t>
      </w:r>
      <w:r w:rsidR="000F2570" w:rsidRPr="00F27D4E">
        <w:rPr>
          <w:rFonts w:ascii="ITC Avant Garde" w:hAnsi="ITC Avant Garde"/>
          <w:sz w:val="22"/>
          <w:szCs w:val="22"/>
        </w:rPr>
        <w:t xml:space="preserve"> la transmisión de </w:t>
      </w:r>
      <w:r>
        <w:rPr>
          <w:rFonts w:ascii="ITC Avant Garde" w:hAnsi="ITC Avant Garde"/>
          <w:sz w:val="22"/>
          <w:szCs w:val="22"/>
        </w:rPr>
        <w:t xml:space="preserve">la </w:t>
      </w:r>
      <w:r w:rsidR="000F2570" w:rsidRPr="00F27D4E">
        <w:rPr>
          <w:rFonts w:ascii="ITC Avant Garde" w:hAnsi="ITC Avant Garde"/>
          <w:sz w:val="22"/>
          <w:szCs w:val="22"/>
        </w:rPr>
        <w:t xml:space="preserve">información a la velocidad </w:t>
      </w:r>
      <w:r>
        <w:rPr>
          <w:rFonts w:ascii="ITC Avant Garde" w:hAnsi="ITC Avant Garde"/>
          <w:sz w:val="22"/>
          <w:szCs w:val="22"/>
        </w:rPr>
        <w:t xml:space="preserve">y con la calidad </w:t>
      </w:r>
      <w:r w:rsidR="000F2570" w:rsidRPr="00F27D4E">
        <w:rPr>
          <w:rFonts w:ascii="ITC Avant Garde" w:hAnsi="ITC Avant Garde"/>
          <w:sz w:val="22"/>
          <w:szCs w:val="22"/>
        </w:rPr>
        <w:t xml:space="preserve">requerida </w:t>
      </w:r>
      <w:r>
        <w:rPr>
          <w:rFonts w:ascii="ITC Avant Garde" w:hAnsi="ITC Avant Garde"/>
          <w:sz w:val="22"/>
          <w:szCs w:val="22"/>
        </w:rPr>
        <w:t>en</w:t>
      </w:r>
      <w:r w:rsidR="000F2570" w:rsidRPr="00F27D4E">
        <w:rPr>
          <w:rFonts w:ascii="ITC Avant Garde" w:hAnsi="ITC Avant Garde"/>
          <w:sz w:val="22"/>
          <w:szCs w:val="22"/>
        </w:rPr>
        <w:t xml:space="preserve"> condiciones específicas.</w:t>
      </w:r>
    </w:p>
    <w:p w14:paraId="42D78768"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C73401">
        <w:rPr>
          <w:rFonts w:ascii="ITC Avant Garde" w:hAnsi="ITC Avant Garde"/>
          <w:b/>
          <w:sz w:val="22"/>
          <w:szCs w:val="22"/>
        </w:rPr>
        <w:lastRenderedPageBreak/>
        <w:t>Ancho de banda ocupado</w:t>
      </w:r>
      <w:r w:rsidR="004D4B55" w:rsidRPr="00C73401">
        <w:rPr>
          <w:rFonts w:ascii="ITC Avant Garde" w:hAnsi="ITC Avant Garde"/>
          <w:b/>
          <w:sz w:val="22"/>
          <w:szCs w:val="22"/>
        </w:rPr>
        <w:t>:</w:t>
      </w:r>
      <w:r w:rsidR="004D4B55" w:rsidRPr="00C73401">
        <w:rPr>
          <w:rFonts w:ascii="ITC Avant Garde" w:hAnsi="ITC Avant Garde"/>
          <w:sz w:val="22"/>
          <w:szCs w:val="22"/>
        </w:rPr>
        <w:t xml:space="preserve"> </w:t>
      </w:r>
      <w:r w:rsidRPr="00F27D4E">
        <w:rPr>
          <w:rFonts w:ascii="ITC Avant Garde" w:hAnsi="ITC Avant Garde"/>
          <w:sz w:val="22"/>
          <w:szCs w:val="22"/>
        </w:rPr>
        <w:t>Ancho de la banda de frecuencias tal que, por debajo de su frecuencia límite inferior y por encima de su frecuencia límite superior, se emitan potencias medias iguales cada una a un porcentaje especificado (0</w:t>
      </w:r>
      <w:r w:rsidR="00CE20B8">
        <w:rPr>
          <w:rFonts w:ascii="ITC Avant Garde" w:hAnsi="ITC Avant Garde"/>
          <w:sz w:val="22"/>
          <w:szCs w:val="22"/>
        </w:rPr>
        <w:t>.</w:t>
      </w:r>
      <w:r w:rsidRPr="00F27D4E">
        <w:rPr>
          <w:rFonts w:ascii="ITC Avant Garde" w:hAnsi="ITC Avant Garde"/>
          <w:sz w:val="22"/>
          <w:szCs w:val="22"/>
        </w:rPr>
        <w:t>5%) de la potencia media total de una emisión dada.</w:t>
      </w:r>
    </w:p>
    <w:p w14:paraId="7FF975E1" w14:textId="1FB05181" w:rsidR="00F52868" w:rsidRPr="00F27D4E" w:rsidRDefault="00F52868" w:rsidP="00AC0183">
      <w:pPr>
        <w:pStyle w:val="texto"/>
        <w:numPr>
          <w:ilvl w:val="0"/>
          <w:numId w:val="3"/>
        </w:numPr>
        <w:spacing w:line="360" w:lineRule="auto"/>
        <w:ind w:left="567" w:hanging="294"/>
        <w:rPr>
          <w:rFonts w:ascii="ITC Avant Garde" w:hAnsi="ITC Avant Garde"/>
          <w:sz w:val="22"/>
          <w:szCs w:val="22"/>
        </w:rPr>
      </w:pPr>
      <w:r w:rsidRPr="00AC0183">
        <w:rPr>
          <w:rFonts w:ascii="ITC Avant Garde" w:hAnsi="ITC Avant Garde"/>
          <w:b/>
          <w:sz w:val="22"/>
          <w:szCs w:val="22"/>
        </w:rPr>
        <w:t>Canal</w:t>
      </w:r>
      <w:r w:rsidR="004D4B55" w:rsidRPr="00AC0183">
        <w:rPr>
          <w:rFonts w:ascii="ITC Avant Garde" w:hAnsi="ITC Avant Garde"/>
          <w:b/>
          <w:sz w:val="22"/>
          <w:szCs w:val="22"/>
        </w:rPr>
        <w:t>:</w:t>
      </w:r>
      <w:r w:rsidR="004D4B55" w:rsidRPr="00AC0183">
        <w:rPr>
          <w:rFonts w:ascii="ITC Avant Garde" w:hAnsi="ITC Avant Garde"/>
          <w:sz w:val="22"/>
          <w:szCs w:val="22"/>
        </w:rPr>
        <w:t xml:space="preserve"> </w:t>
      </w:r>
      <w:r w:rsidR="00372D89">
        <w:rPr>
          <w:rFonts w:ascii="ITC Avant Garde" w:hAnsi="ITC Avant Garde"/>
          <w:sz w:val="22"/>
          <w:szCs w:val="22"/>
        </w:rPr>
        <w:t xml:space="preserve">Porción especificada del espectro de </w:t>
      </w:r>
      <w:r w:rsidR="00F272F1">
        <w:rPr>
          <w:rFonts w:ascii="ITC Avant Garde" w:hAnsi="ITC Avant Garde"/>
          <w:sz w:val="22"/>
          <w:szCs w:val="22"/>
        </w:rPr>
        <w:t>RF</w:t>
      </w:r>
      <w:r w:rsidR="00372D89">
        <w:rPr>
          <w:rFonts w:ascii="ITC Avant Garde" w:hAnsi="ITC Avant Garde"/>
          <w:sz w:val="22"/>
          <w:szCs w:val="22"/>
        </w:rPr>
        <w:t xml:space="preserve"> que transporta una señal radioeléctrica especifica.</w:t>
      </w:r>
    </w:p>
    <w:p w14:paraId="202C2D67" w14:textId="77777777" w:rsidR="00F52868" w:rsidRPr="00125C59" w:rsidRDefault="00F52868" w:rsidP="00443D9F">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Clase de emisión</w:t>
      </w:r>
      <w:r w:rsidR="004D4B55" w:rsidRPr="00F27D4E">
        <w:rPr>
          <w:rFonts w:ascii="ITC Avant Garde" w:hAnsi="ITC Avant Garde"/>
          <w:b/>
          <w:sz w:val="22"/>
          <w:szCs w:val="22"/>
        </w:rPr>
        <w:t>:</w:t>
      </w:r>
      <w:r w:rsidR="004D4B55" w:rsidRPr="00125C59">
        <w:rPr>
          <w:rFonts w:ascii="ITC Avant Garde" w:hAnsi="ITC Avant Garde"/>
          <w:b/>
          <w:sz w:val="22"/>
          <w:szCs w:val="22"/>
        </w:rPr>
        <w:t xml:space="preserve"> </w:t>
      </w:r>
      <w:r w:rsidRPr="00125C59">
        <w:rPr>
          <w:rFonts w:ascii="ITC Avant Garde" w:hAnsi="ITC Avant Garde"/>
          <w:sz w:val="22"/>
          <w:szCs w:val="22"/>
        </w:rPr>
        <w:t>Conjunto de características de una emisión, a saber: tipo de modulación de la portadora principal, naturaleza de la señal moduladora, tipo de información que se va a transmitir, así como también, en su caso, cualesquiera otras características; cada clase se designa mediante un conjunto de símbolos normalizados.</w:t>
      </w:r>
    </w:p>
    <w:p w14:paraId="190D5BCF" w14:textId="77777777" w:rsidR="007777F0" w:rsidRPr="00760D03" w:rsidRDefault="00F52868" w:rsidP="00445BF6">
      <w:pPr>
        <w:pStyle w:val="texto"/>
        <w:numPr>
          <w:ilvl w:val="0"/>
          <w:numId w:val="3"/>
        </w:numPr>
        <w:spacing w:line="360" w:lineRule="auto"/>
        <w:ind w:left="567" w:hanging="294"/>
        <w:rPr>
          <w:rFonts w:ascii="ITC Avant Garde" w:hAnsi="ITC Avant Garde"/>
          <w:sz w:val="22"/>
          <w:szCs w:val="22"/>
        </w:rPr>
      </w:pPr>
      <w:r w:rsidRPr="00D51A49">
        <w:rPr>
          <w:rFonts w:ascii="ITC Avant Garde" w:hAnsi="ITC Avant Garde"/>
          <w:b/>
          <w:sz w:val="22"/>
          <w:szCs w:val="22"/>
        </w:rPr>
        <w:t>Emisión</w:t>
      </w:r>
      <w:r w:rsidR="00993712" w:rsidRPr="00D51A49">
        <w:rPr>
          <w:rFonts w:ascii="ITC Avant Garde" w:hAnsi="ITC Avant Garde"/>
          <w:b/>
          <w:sz w:val="22"/>
          <w:szCs w:val="22"/>
        </w:rPr>
        <w:t xml:space="preserve">: </w:t>
      </w:r>
      <w:r w:rsidRPr="00F27D4E">
        <w:rPr>
          <w:rFonts w:ascii="ITC Avant Garde" w:hAnsi="ITC Avant Garde"/>
          <w:sz w:val="22"/>
          <w:szCs w:val="22"/>
        </w:rPr>
        <w:t>Radiación producida, o producción de radiación por una estación transmisora radioeléctrica.</w:t>
      </w:r>
      <w:r w:rsidR="007777F0">
        <w:rPr>
          <w:rFonts w:ascii="ITC Avant Garde" w:hAnsi="ITC Avant Garde"/>
          <w:sz w:val="22"/>
          <w:szCs w:val="22"/>
        </w:rPr>
        <w:t xml:space="preserve"> </w:t>
      </w:r>
      <w:r w:rsidR="007777F0" w:rsidRPr="00760D03">
        <w:rPr>
          <w:rFonts w:ascii="ITC Avant Garde" w:hAnsi="ITC Avant Garde"/>
          <w:sz w:val="22"/>
          <w:szCs w:val="22"/>
        </w:rPr>
        <w:t>La radiación comprende el flujo saliente de energía electromagnética de una fuente cualquiera en forma de ondas radioeléctricas.</w:t>
      </w:r>
    </w:p>
    <w:p w14:paraId="3087CAF9" w14:textId="77777777" w:rsidR="00F52868" w:rsidRDefault="00F52868" w:rsidP="00445BF6">
      <w:pPr>
        <w:pStyle w:val="texto"/>
        <w:numPr>
          <w:ilvl w:val="0"/>
          <w:numId w:val="3"/>
        </w:numPr>
        <w:spacing w:line="360" w:lineRule="auto"/>
        <w:ind w:left="567"/>
        <w:rPr>
          <w:rFonts w:ascii="ITC Avant Garde" w:hAnsi="ITC Avant Garde"/>
          <w:sz w:val="22"/>
          <w:szCs w:val="22"/>
        </w:rPr>
      </w:pPr>
      <w:r w:rsidRPr="00F27D4E">
        <w:rPr>
          <w:rFonts w:ascii="ITC Avant Garde" w:hAnsi="ITC Avant Garde"/>
          <w:b/>
          <w:sz w:val="22"/>
          <w:szCs w:val="22"/>
        </w:rPr>
        <w:t>Emisiones no esenciales</w:t>
      </w:r>
      <w:r w:rsidR="00993712" w:rsidRPr="00F27D4E">
        <w:rPr>
          <w:rFonts w:ascii="ITC Avant Garde" w:hAnsi="ITC Avant Garde"/>
          <w:b/>
          <w:sz w:val="22"/>
          <w:szCs w:val="22"/>
        </w:rPr>
        <w:t xml:space="preserve">: </w:t>
      </w:r>
      <w:r w:rsidR="005F6E91" w:rsidRPr="005F6E91">
        <w:rPr>
          <w:rFonts w:ascii="ITC Avant Garde" w:hAnsi="ITC Avant Garde"/>
          <w:sz w:val="22"/>
          <w:szCs w:val="22"/>
        </w:rPr>
        <w:t>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 pero están excluid</w:t>
      </w:r>
      <w:r w:rsidR="005F6E91">
        <w:rPr>
          <w:rFonts w:ascii="ITC Avant Garde" w:hAnsi="ITC Avant Garde"/>
          <w:sz w:val="22"/>
          <w:szCs w:val="22"/>
        </w:rPr>
        <w:t>as las emisiones fuera de banda</w:t>
      </w:r>
      <w:r w:rsidRPr="00F27D4E">
        <w:rPr>
          <w:rFonts w:ascii="ITC Avant Garde" w:hAnsi="ITC Avant Garde"/>
          <w:sz w:val="22"/>
          <w:szCs w:val="22"/>
        </w:rPr>
        <w:t>.</w:t>
      </w:r>
    </w:p>
    <w:p w14:paraId="648283D4" w14:textId="77777777" w:rsidR="00692D71" w:rsidRDefault="00692D71" w:rsidP="00445BF6">
      <w:pPr>
        <w:pStyle w:val="texto"/>
        <w:numPr>
          <w:ilvl w:val="0"/>
          <w:numId w:val="3"/>
        </w:numPr>
        <w:spacing w:line="360" w:lineRule="auto"/>
        <w:ind w:left="567" w:hanging="294"/>
        <w:rPr>
          <w:rFonts w:ascii="ITC Avant Garde" w:hAnsi="ITC Avant Garde"/>
          <w:sz w:val="22"/>
          <w:szCs w:val="22"/>
        </w:rPr>
      </w:pPr>
      <w:r w:rsidRPr="00A52DD0">
        <w:rPr>
          <w:rFonts w:ascii="ITC Avant Garde" w:hAnsi="ITC Avant Garde"/>
          <w:b/>
          <w:sz w:val="22"/>
          <w:szCs w:val="22"/>
        </w:rPr>
        <w:t>Equipo Bajo Prueba</w:t>
      </w:r>
      <w:r w:rsidRPr="00A52DD0">
        <w:rPr>
          <w:rFonts w:ascii="ITC Avant Garde" w:hAnsi="ITC Avant Garde"/>
          <w:sz w:val="22"/>
          <w:szCs w:val="22"/>
        </w:rPr>
        <w:t xml:space="preserve">: Unidad representativa de un modelo de </w:t>
      </w:r>
      <w:r w:rsidR="00372D89">
        <w:rPr>
          <w:rFonts w:ascii="ITC Avant Garde" w:hAnsi="ITC Avant Garde"/>
          <w:sz w:val="22"/>
          <w:szCs w:val="22"/>
        </w:rPr>
        <w:t xml:space="preserve">un </w:t>
      </w:r>
      <w:r w:rsidR="001D7B06">
        <w:rPr>
          <w:rFonts w:ascii="ITC Avant Garde" w:hAnsi="ITC Avant Garde"/>
          <w:sz w:val="22"/>
          <w:szCs w:val="22"/>
        </w:rPr>
        <w:t>e</w:t>
      </w:r>
      <w:r w:rsidRPr="00A52DD0">
        <w:rPr>
          <w:rFonts w:ascii="ITC Avant Garde" w:hAnsi="ITC Avant Garde"/>
          <w:sz w:val="22"/>
          <w:szCs w:val="22"/>
        </w:rPr>
        <w:t>quipo sobre el que se llevan a cabo pruebas para verificar el cumplimiento con las especificaciones de esta Disposición Técnica</w:t>
      </w:r>
      <w:r>
        <w:rPr>
          <w:rFonts w:ascii="ITC Avant Garde" w:hAnsi="ITC Avant Garde"/>
          <w:sz w:val="22"/>
          <w:szCs w:val="22"/>
        </w:rPr>
        <w:t>.</w:t>
      </w:r>
    </w:p>
    <w:p w14:paraId="7E083FE4" w14:textId="77777777" w:rsidR="00EF19ED" w:rsidRPr="00F27D4E" w:rsidRDefault="00F55F26" w:rsidP="00445BF6">
      <w:pPr>
        <w:pStyle w:val="texto"/>
        <w:numPr>
          <w:ilvl w:val="0"/>
          <w:numId w:val="3"/>
        </w:numPr>
        <w:spacing w:line="360" w:lineRule="auto"/>
        <w:ind w:left="567" w:hanging="294"/>
        <w:rPr>
          <w:rFonts w:ascii="ITC Avant Garde" w:hAnsi="ITC Avant Garde"/>
          <w:sz w:val="22"/>
          <w:szCs w:val="22"/>
        </w:rPr>
      </w:pPr>
      <w:r w:rsidRPr="00FD152E">
        <w:rPr>
          <w:rFonts w:ascii="ITC Avant Garde" w:hAnsi="ITC Avant Garde"/>
          <w:b/>
          <w:sz w:val="22"/>
          <w:szCs w:val="22"/>
        </w:rPr>
        <w:t>Intervisibilidad</w:t>
      </w:r>
      <w:r w:rsidRPr="00954450">
        <w:rPr>
          <w:b/>
        </w:rPr>
        <w:t>:</w:t>
      </w:r>
      <w:r w:rsidRPr="00954450">
        <w:t xml:space="preserve"> </w:t>
      </w:r>
      <w:r w:rsidR="00EF19ED" w:rsidRPr="00FD152E">
        <w:rPr>
          <w:rFonts w:ascii="ITC Avant Garde" w:hAnsi="ITC Avant Garde"/>
          <w:sz w:val="22"/>
          <w:szCs w:val="22"/>
        </w:rPr>
        <w:t>Capacidad de observar en una línea visual directa (sin obstrucción) desde una posición en la superficie de la tierra hacia otra, teniendo en cuenta el terreno y los obstáculos entre ellos. Para el caso de la comprobación técnica de los métodos de prueba de la presente Disposición, es un tipo de línea de vista que tiene el punto de medición y que debe considerar además la altura a la que está localizada la antena del sistema de medición</w:t>
      </w:r>
    </w:p>
    <w:p w14:paraId="1D8812E7" w14:textId="77777777" w:rsidR="00F52868"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lastRenderedPageBreak/>
        <w:t>Frecuencia de operación</w:t>
      </w:r>
      <w:r w:rsidR="00993712" w:rsidRPr="00F27D4E">
        <w:rPr>
          <w:rFonts w:ascii="ITC Avant Garde" w:hAnsi="ITC Avant Garde"/>
          <w:b/>
          <w:sz w:val="22"/>
          <w:szCs w:val="22"/>
        </w:rPr>
        <w:t xml:space="preserve">: </w:t>
      </w:r>
      <w:r w:rsidRPr="00F27D4E">
        <w:rPr>
          <w:rFonts w:ascii="ITC Avant Garde" w:hAnsi="ITC Avant Garde"/>
          <w:sz w:val="22"/>
          <w:szCs w:val="22"/>
        </w:rPr>
        <w:t>La frecuencia promedio de la onda radiada cuando se modula con una señal senoidal o la frecuencia de la onda radiada, en ausencia de modulación.</w:t>
      </w:r>
    </w:p>
    <w:p w14:paraId="0849F22D" w14:textId="77777777" w:rsidR="002E687E" w:rsidRDefault="002E687E" w:rsidP="00445BF6">
      <w:pPr>
        <w:pStyle w:val="texto"/>
        <w:numPr>
          <w:ilvl w:val="0"/>
          <w:numId w:val="3"/>
        </w:numPr>
        <w:spacing w:line="360" w:lineRule="auto"/>
        <w:ind w:left="567" w:hanging="294"/>
        <w:rPr>
          <w:rFonts w:ascii="ITC Avant Garde" w:hAnsi="ITC Avant Garde"/>
          <w:sz w:val="22"/>
          <w:szCs w:val="22"/>
        </w:rPr>
      </w:pPr>
      <w:r w:rsidRPr="00F606BD">
        <w:rPr>
          <w:rFonts w:ascii="ITC Avant Garde" w:hAnsi="ITC Avant Garde"/>
          <w:b/>
          <w:sz w:val="22"/>
          <w:szCs w:val="22"/>
        </w:rPr>
        <w:t>Instituto:</w:t>
      </w:r>
      <w:r>
        <w:t xml:space="preserve"> </w:t>
      </w:r>
      <w:r w:rsidRPr="00F606BD">
        <w:rPr>
          <w:rFonts w:ascii="ITC Avant Garde" w:hAnsi="ITC Avant Garde"/>
          <w:sz w:val="22"/>
          <w:szCs w:val="22"/>
        </w:rPr>
        <w:t>Instituto Federal de Telecomunicaciones.</w:t>
      </w:r>
    </w:p>
    <w:p w14:paraId="17DC5C0D" w14:textId="77777777" w:rsidR="002E687E" w:rsidRPr="00F606BD" w:rsidRDefault="002E687E" w:rsidP="00445BF6">
      <w:pPr>
        <w:pStyle w:val="texto"/>
        <w:numPr>
          <w:ilvl w:val="0"/>
          <w:numId w:val="3"/>
        </w:numPr>
        <w:spacing w:line="360" w:lineRule="auto"/>
        <w:ind w:left="567" w:hanging="294"/>
        <w:rPr>
          <w:rFonts w:ascii="ITC Avant Garde" w:hAnsi="ITC Avant Garde"/>
          <w:sz w:val="22"/>
          <w:szCs w:val="22"/>
        </w:rPr>
      </w:pPr>
      <w:r w:rsidRPr="00F606BD">
        <w:rPr>
          <w:rFonts w:ascii="ITC Avant Garde" w:hAnsi="ITC Avant Garde"/>
          <w:b/>
          <w:sz w:val="22"/>
          <w:szCs w:val="22"/>
        </w:rPr>
        <w:t xml:space="preserve">LFTR: </w:t>
      </w:r>
      <w:r w:rsidRPr="00F606BD">
        <w:rPr>
          <w:rFonts w:ascii="ITC Avant Garde" w:hAnsi="ITC Avant Garde"/>
          <w:sz w:val="22"/>
          <w:szCs w:val="22"/>
        </w:rPr>
        <w:t>Ley Federal de Telecomunicaciones y Radiodifusión.</w:t>
      </w:r>
    </w:p>
    <w:p w14:paraId="7BC41EEF"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Potencia media</w:t>
      </w:r>
      <w:r w:rsidR="00993712" w:rsidRPr="00F27D4E">
        <w:rPr>
          <w:rFonts w:ascii="ITC Avant Garde" w:hAnsi="ITC Avant Garde"/>
          <w:b/>
          <w:sz w:val="22"/>
          <w:szCs w:val="22"/>
        </w:rPr>
        <w:t xml:space="preserve">: </w:t>
      </w:r>
      <w:r w:rsidRPr="00F27D4E">
        <w:rPr>
          <w:rFonts w:ascii="ITC Avant Garde" w:hAnsi="ITC Avant Garde"/>
          <w:sz w:val="22"/>
          <w:szCs w:val="22"/>
        </w:rPr>
        <w:t>La media de la potencia suministrada a la línea de alimentación de la antena por un transmisor en condiciones normales de funcionamiento, evaluada durante un intervalo de tiempo suficientemente largo comparado con el periodo correspondiente a la frecuencia más baja que existe realmente como componente en la modulación.</w:t>
      </w:r>
    </w:p>
    <w:p w14:paraId="3C87BEDB" w14:textId="77777777" w:rsidR="00F272F1" w:rsidRPr="00F27D4E" w:rsidRDefault="00F272F1" w:rsidP="00F272F1">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Radiocomunicación:</w:t>
      </w:r>
      <w:r w:rsidRPr="00F27D4E">
        <w:rPr>
          <w:rFonts w:ascii="ITC Avant Garde" w:hAnsi="ITC Avant Garde"/>
          <w:sz w:val="22"/>
          <w:szCs w:val="22"/>
        </w:rPr>
        <w:t xml:space="preserve"> Toda telecomunicación transmitida por medio de ondas radioeléctricas.</w:t>
      </w:r>
    </w:p>
    <w:p w14:paraId="1205CF55"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Servicio móvil de radiocomunicación especializada de flotillas</w:t>
      </w:r>
      <w:r w:rsidR="00DB25C2" w:rsidRPr="00F27D4E">
        <w:rPr>
          <w:rFonts w:ascii="ITC Avant Garde" w:hAnsi="ITC Avant Garde"/>
          <w:b/>
          <w:sz w:val="22"/>
          <w:szCs w:val="22"/>
        </w:rPr>
        <w:t xml:space="preserve">: </w:t>
      </w:r>
      <w:r w:rsidRPr="00F27D4E">
        <w:rPr>
          <w:rFonts w:ascii="ITC Avant Garde" w:hAnsi="ITC Avant Garde"/>
          <w:sz w:val="22"/>
          <w:szCs w:val="22"/>
        </w:rPr>
        <w:t>Consiste en el servicio de radiocomunicación de voz y datos a grupos de usuarios determinados, utilizando la tecnología de frecuencias de portadoras compartidas.</w:t>
      </w:r>
    </w:p>
    <w:p w14:paraId="03EFB112" w14:textId="77777777" w:rsidR="00A47A15" w:rsidRPr="00727C46" w:rsidRDefault="00A47A15" w:rsidP="00445BF6">
      <w:pPr>
        <w:pStyle w:val="texto"/>
        <w:numPr>
          <w:ilvl w:val="0"/>
          <w:numId w:val="3"/>
        </w:numPr>
        <w:spacing w:line="360" w:lineRule="auto"/>
        <w:ind w:left="567" w:hanging="294"/>
        <w:rPr>
          <w:rFonts w:ascii="ITC Avant Garde" w:hAnsi="ITC Avant Garde"/>
          <w:sz w:val="22"/>
          <w:szCs w:val="22"/>
        </w:rPr>
      </w:pPr>
      <w:r w:rsidRPr="00727C46">
        <w:rPr>
          <w:rFonts w:ascii="ITC Avant Garde" w:hAnsi="ITC Avant Garde"/>
          <w:b/>
          <w:sz w:val="22"/>
          <w:szCs w:val="22"/>
        </w:rPr>
        <w:t xml:space="preserve">Tolerancia de frecuencia: </w:t>
      </w:r>
      <w:r w:rsidRPr="00727C46">
        <w:rPr>
          <w:rFonts w:ascii="ITC Avant Garde" w:hAnsi="ITC Avant Garde"/>
          <w:sz w:val="22"/>
          <w:szCs w:val="22"/>
        </w:rPr>
        <w:t>Desviación máxima admisible entre l</w:t>
      </w:r>
      <w:r w:rsidRPr="004A706D">
        <w:rPr>
          <w:rFonts w:ascii="ITC Avant Garde" w:hAnsi="ITC Avant Garde"/>
          <w:sz w:val="22"/>
          <w:szCs w:val="22"/>
        </w:rPr>
        <w:t xml:space="preserve">a frecuencia </w:t>
      </w:r>
      <w:r w:rsidRPr="00855CD5">
        <w:rPr>
          <w:rFonts w:ascii="ITC Avant Garde" w:hAnsi="ITC Avant Garde"/>
          <w:sz w:val="22"/>
          <w:szCs w:val="22"/>
        </w:rPr>
        <w:t xml:space="preserve">asignada y la situada en el centro de </w:t>
      </w:r>
      <w:r w:rsidRPr="00C14D18">
        <w:rPr>
          <w:rFonts w:ascii="ITC Avant Garde" w:hAnsi="ITC Avant Garde"/>
          <w:sz w:val="22"/>
          <w:szCs w:val="22"/>
        </w:rPr>
        <w:t>la banda de</w:t>
      </w:r>
      <w:r w:rsidRPr="00461AD8">
        <w:rPr>
          <w:rFonts w:ascii="ITC Avant Garde" w:hAnsi="ITC Avant Garde"/>
          <w:sz w:val="22"/>
          <w:szCs w:val="22"/>
        </w:rPr>
        <w:t xml:space="preserve"> frecuencia ocupada por una emisión, o entre la frecuencia de referencia </w:t>
      </w:r>
      <w:r w:rsidR="00C20D29">
        <w:rPr>
          <w:rFonts w:ascii="ITC Avant Garde" w:hAnsi="ITC Avant Garde"/>
          <w:sz w:val="22"/>
          <w:szCs w:val="22"/>
        </w:rPr>
        <w:t xml:space="preserve">y la frecuencia </w:t>
      </w:r>
      <w:r w:rsidR="00FD6D76">
        <w:rPr>
          <w:rFonts w:ascii="ITC Avant Garde" w:hAnsi="ITC Avant Garde"/>
          <w:sz w:val="22"/>
          <w:szCs w:val="22"/>
        </w:rPr>
        <w:t>característica</w:t>
      </w:r>
      <w:r w:rsidR="00C20D29">
        <w:rPr>
          <w:rFonts w:ascii="ITC Avant Garde" w:hAnsi="ITC Avant Garde"/>
          <w:sz w:val="22"/>
          <w:szCs w:val="22"/>
        </w:rPr>
        <w:t xml:space="preserve"> de una emisión.</w:t>
      </w:r>
    </w:p>
    <w:p w14:paraId="1D68B411" w14:textId="77777777" w:rsidR="00F52868" w:rsidRPr="00A746BB" w:rsidRDefault="00F52868" w:rsidP="00F27D4E">
      <w:pPr>
        <w:pStyle w:val="texto"/>
        <w:spacing w:line="360" w:lineRule="auto"/>
        <w:ind w:firstLine="0"/>
        <w:rPr>
          <w:rFonts w:ascii="ITC Avant Garde" w:hAnsi="ITC Avant Garde"/>
          <w:b/>
          <w:sz w:val="22"/>
          <w:szCs w:val="22"/>
        </w:rPr>
      </w:pPr>
      <w:r w:rsidRPr="00A746BB">
        <w:rPr>
          <w:rFonts w:ascii="ITC Avant Garde" w:hAnsi="ITC Avant Garde"/>
          <w:b/>
          <w:sz w:val="22"/>
          <w:szCs w:val="22"/>
        </w:rPr>
        <w:t>3.</w:t>
      </w:r>
      <w:r w:rsidR="008C5060">
        <w:rPr>
          <w:rFonts w:ascii="ITC Avant Garde" w:hAnsi="ITC Avant Garde"/>
          <w:b/>
          <w:sz w:val="22"/>
          <w:szCs w:val="22"/>
        </w:rPr>
        <w:t>2</w:t>
      </w:r>
      <w:r w:rsidR="00475AC2">
        <w:rPr>
          <w:rFonts w:ascii="ITC Avant Garde" w:hAnsi="ITC Avant Garde"/>
          <w:b/>
          <w:sz w:val="22"/>
          <w:szCs w:val="22"/>
        </w:rPr>
        <w:t>.</w:t>
      </w:r>
      <w:r w:rsidRPr="00A746BB">
        <w:rPr>
          <w:rFonts w:ascii="ITC Avant Garde" w:hAnsi="ITC Avant Garde"/>
          <w:b/>
          <w:sz w:val="22"/>
          <w:szCs w:val="22"/>
        </w:rPr>
        <w:t xml:space="preserve"> </w:t>
      </w:r>
      <w:r w:rsidR="00475AC2">
        <w:rPr>
          <w:rFonts w:ascii="ITC Avant Garde" w:hAnsi="ITC Avant Garde"/>
          <w:b/>
          <w:sz w:val="22"/>
          <w:szCs w:val="22"/>
        </w:rPr>
        <w:t>A</w:t>
      </w:r>
      <w:r w:rsidR="00475AC2" w:rsidRPr="00A746BB">
        <w:rPr>
          <w:rFonts w:ascii="ITC Avant Garde" w:hAnsi="ITC Avant Garde"/>
          <w:b/>
          <w:sz w:val="22"/>
          <w:szCs w:val="22"/>
        </w:rPr>
        <w:t>breviaturas</w:t>
      </w:r>
      <w:r w:rsidR="00FA6BB8">
        <w:rPr>
          <w:rFonts w:ascii="ITC Avant Garde" w:hAnsi="ITC Avant Garde"/>
          <w:b/>
          <w:sz w:val="22"/>
          <w:szCs w:val="22"/>
        </w:rPr>
        <w:t>.</w:t>
      </w:r>
    </w:p>
    <w:p w14:paraId="54D0B050" w14:textId="77777777" w:rsidR="00F52868" w:rsidRPr="00A746BB" w:rsidRDefault="00F52868" w:rsidP="00F27D4E">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símbolos y abreviaturas empleadas en esta </w:t>
      </w:r>
      <w:r w:rsidR="00FD6D76">
        <w:rPr>
          <w:rFonts w:ascii="ITC Avant Garde" w:hAnsi="ITC Avant Garde"/>
          <w:sz w:val="22"/>
          <w:szCs w:val="22"/>
        </w:rPr>
        <w:t>Disposición</w:t>
      </w:r>
      <w:r w:rsidR="004A706D">
        <w:rPr>
          <w:rFonts w:ascii="ITC Avant Garde" w:hAnsi="ITC Avant Garde"/>
          <w:sz w:val="22"/>
          <w:szCs w:val="22"/>
        </w:rPr>
        <w:t xml:space="preserve"> Técnica </w:t>
      </w:r>
      <w:r w:rsidR="00614B90" w:rsidRPr="00A746BB">
        <w:rPr>
          <w:rFonts w:ascii="ITC Avant Garde" w:hAnsi="ITC Avant Garde"/>
          <w:sz w:val="22"/>
          <w:szCs w:val="22"/>
        </w:rPr>
        <w:t>tienen el siguiente significado:</w:t>
      </w:r>
    </w:p>
    <w:tbl>
      <w:tblPr>
        <w:tblStyle w:val="Tablanormal2"/>
        <w:tblW w:w="8712" w:type="dxa"/>
        <w:jc w:val="center"/>
        <w:tblLayout w:type="fixed"/>
        <w:tblLook w:val="0000" w:firstRow="0" w:lastRow="0" w:firstColumn="0" w:lastColumn="0" w:noHBand="0" w:noVBand="0"/>
        <w:tblCaption w:val="Tabla 1 Abreviaturas."/>
        <w:tblDescription w:val="Símbolos y abreviaturas empleadas en esta Disposición Técnica y que tienen el siguiente significado"/>
      </w:tblPr>
      <w:tblGrid>
        <w:gridCol w:w="982"/>
        <w:gridCol w:w="7730"/>
      </w:tblGrid>
      <w:tr w:rsidR="00EA655F" w:rsidRPr="000316E4" w14:paraId="3B479C7D" w14:textId="77777777" w:rsidTr="005C3399">
        <w:trPr>
          <w:trHeight w:val="311"/>
          <w:tblHeader/>
          <w:jc w:val="center"/>
        </w:trPr>
        <w:tc>
          <w:tcPr>
            <w:cnfStyle w:val="000010000000" w:firstRow="0" w:lastRow="0" w:firstColumn="0" w:lastColumn="0" w:oddVBand="1" w:evenVBand="0" w:oddHBand="0" w:evenHBand="0" w:firstRowFirstColumn="0" w:firstRowLastColumn="0" w:lastRowFirstColumn="0" w:lastRowLastColumn="0"/>
            <w:tcW w:w="982" w:type="dxa"/>
          </w:tcPr>
          <w:p w14:paraId="710E007C" w14:textId="77777777" w:rsidR="00EA655F" w:rsidRDefault="00EA655F" w:rsidP="002E01DE">
            <w:pPr>
              <w:pStyle w:val="Texto0"/>
              <w:spacing w:line="360" w:lineRule="auto"/>
              <w:ind w:firstLine="0"/>
              <w:rPr>
                <w:rFonts w:ascii="ITC Avant Garde" w:hAnsi="ITC Avant Garde"/>
                <w:sz w:val="20"/>
                <w:lang w:val="en-US"/>
              </w:rPr>
            </w:pPr>
          </w:p>
        </w:tc>
        <w:tc>
          <w:tcPr>
            <w:cnfStyle w:val="000001000000" w:firstRow="0" w:lastRow="0" w:firstColumn="0" w:lastColumn="0" w:oddVBand="0" w:evenVBand="1" w:oddHBand="0" w:evenHBand="0" w:firstRowFirstColumn="0" w:firstRowLastColumn="0" w:lastRowFirstColumn="0" w:lastRowLastColumn="0"/>
            <w:tcW w:w="7730" w:type="dxa"/>
          </w:tcPr>
          <w:p w14:paraId="413577F4" w14:textId="0E651690" w:rsidR="00EA655F" w:rsidRDefault="00EA655F" w:rsidP="00EA655F">
            <w:pPr>
              <w:pStyle w:val="Texto0"/>
              <w:spacing w:line="360" w:lineRule="auto"/>
              <w:ind w:firstLine="0"/>
              <w:jc w:val="center"/>
              <w:rPr>
                <w:rFonts w:ascii="ITC Avant Garde" w:hAnsi="ITC Avant Garde"/>
                <w:sz w:val="20"/>
              </w:rPr>
            </w:pPr>
            <w:r>
              <w:rPr>
                <w:rFonts w:ascii="ITC Avant Garde" w:hAnsi="ITC Avant Garde"/>
                <w:b/>
                <w:sz w:val="22"/>
                <w:szCs w:val="22"/>
              </w:rPr>
              <w:t>A</w:t>
            </w:r>
            <w:r w:rsidRPr="00A746BB">
              <w:rPr>
                <w:rFonts w:ascii="ITC Avant Garde" w:hAnsi="ITC Avant Garde"/>
                <w:b/>
                <w:sz w:val="22"/>
                <w:szCs w:val="22"/>
              </w:rPr>
              <w:t>breviaturas</w:t>
            </w:r>
          </w:p>
        </w:tc>
      </w:tr>
      <w:tr w:rsidR="004662CE" w:rsidRPr="000316E4" w14:paraId="6220D821"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6508D97B" w14:textId="77777777" w:rsidR="004662CE" w:rsidRPr="000316E4"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ANS</w:t>
            </w:r>
          </w:p>
        </w:tc>
        <w:tc>
          <w:tcPr>
            <w:cnfStyle w:val="000001000000" w:firstRow="0" w:lastRow="0" w:firstColumn="0" w:lastColumn="0" w:oddVBand="0" w:evenVBand="1" w:oddHBand="0" w:evenHBand="0" w:firstRowFirstColumn="0" w:firstRowLastColumn="0" w:lastRowFirstColumn="0" w:lastRowLastColumn="0"/>
            <w:tcW w:w="7730" w:type="dxa"/>
          </w:tcPr>
          <w:p w14:paraId="1F8C3D85" w14:textId="77777777" w:rsidR="004662CE" w:rsidRPr="000316E4" w:rsidRDefault="004662CE" w:rsidP="002E01DE">
            <w:pPr>
              <w:pStyle w:val="Texto0"/>
              <w:spacing w:line="360" w:lineRule="auto"/>
              <w:ind w:firstLine="0"/>
              <w:rPr>
                <w:rFonts w:ascii="ITC Avant Garde" w:hAnsi="ITC Avant Garde"/>
                <w:sz w:val="20"/>
              </w:rPr>
            </w:pPr>
            <w:r>
              <w:rPr>
                <w:rFonts w:ascii="ITC Avant Garde" w:hAnsi="ITC Avant Garde"/>
                <w:sz w:val="20"/>
              </w:rPr>
              <w:t>Atenuación Normalizada del Sitio.</w:t>
            </w:r>
          </w:p>
        </w:tc>
      </w:tr>
      <w:tr w:rsidR="004662CE" w:rsidRPr="000316E4" w14:paraId="53A08DA8"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21104866" w14:textId="77777777" w:rsidR="004662CE"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CALTS</w:t>
            </w:r>
          </w:p>
        </w:tc>
        <w:tc>
          <w:tcPr>
            <w:cnfStyle w:val="000001000000" w:firstRow="0" w:lastRow="0" w:firstColumn="0" w:lastColumn="0" w:oddVBand="0" w:evenVBand="1" w:oddHBand="0" w:evenHBand="0" w:firstRowFirstColumn="0" w:firstRowLastColumn="0" w:lastRowFirstColumn="0" w:lastRowLastColumn="0"/>
            <w:tcW w:w="7730" w:type="dxa"/>
          </w:tcPr>
          <w:p w14:paraId="08B645CD" w14:textId="77777777" w:rsidR="004662CE" w:rsidRDefault="004662CE" w:rsidP="004662CE">
            <w:pPr>
              <w:pStyle w:val="Texto0"/>
              <w:spacing w:line="360" w:lineRule="auto"/>
              <w:ind w:firstLine="0"/>
              <w:rPr>
                <w:rFonts w:ascii="ITC Avant Garde" w:hAnsi="ITC Avant Garde"/>
                <w:sz w:val="20"/>
              </w:rPr>
            </w:pPr>
            <w:r>
              <w:rPr>
                <w:rFonts w:ascii="ITC Avant Garde" w:hAnsi="ITC Avant Garde"/>
                <w:sz w:val="20"/>
              </w:rPr>
              <w:t>S</w:t>
            </w:r>
            <w:r w:rsidRPr="004662CE">
              <w:rPr>
                <w:rFonts w:ascii="ITC Avant Garde" w:hAnsi="ITC Avant Garde"/>
                <w:sz w:val="20"/>
              </w:rPr>
              <w:t>itio de calibración de antenas</w:t>
            </w:r>
            <w:r>
              <w:rPr>
                <w:rFonts w:ascii="ITC Avant Garde" w:hAnsi="ITC Avant Garde"/>
                <w:sz w:val="20"/>
              </w:rPr>
              <w:t xml:space="preserve"> del CENAM.</w:t>
            </w:r>
          </w:p>
        </w:tc>
      </w:tr>
      <w:tr w:rsidR="004662CE" w:rsidRPr="000316E4" w14:paraId="19B06191"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51674B1C" w14:textId="77777777" w:rsidR="004662CE"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CENAM</w:t>
            </w:r>
          </w:p>
        </w:tc>
        <w:tc>
          <w:tcPr>
            <w:cnfStyle w:val="000001000000" w:firstRow="0" w:lastRow="0" w:firstColumn="0" w:lastColumn="0" w:oddVBand="0" w:evenVBand="1" w:oddHBand="0" w:evenHBand="0" w:firstRowFirstColumn="0" w:firstRowLastColumn="0" w:lastRowFirstColumn="0" w:lastRowLastColumn="0"/>
            <w:tcW w:w="7730" w:type="dxa"/>
          </w:tcPr>
          <w:p w14:paraId="02B94C4A" w14:textId="77777777" w:rsidR="004662CE" w:rsidRDefault="004662CE" w:rsidP="002E01DE">
            <w:pPr>
              <w:pStyle w:val="Texto0"/>
              <w:spacing w:line="360" w:lineRule="auto"/>
              <w:ind w:firstLine="0"/>
              <w:rPr>
                <w:rFonts w:ascii="ITC Avant Garde" w:hAnsi="ITC Avant Garde"/>
                <w:sz w:val="20"/>
              </w:rPr>
            </w:pPr>
            <w:r>
              <w:rPr>
                <w:rFonts w:ascii="ITC Avant Garde" w:hAnsi="ITC Avant Garde"/>
                <w:sz w:val="20"/>
              </w:rPr>
              <w:t>Centro Nacional de Metrología.</w:t>
            </w:r>
          </w:p>
        </w:tc>
      </w:tr>
      <w:tr w:rsidR="00B35CC5" w:rsidRPr="000316E4" w14:paraId="04C986B9"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1E9BB160" w14:textId="77777777" w:rsidR="00B35CC5" w:rsidRDefault="00B35CC5" w:rsidP="000D041D">
            <w:pPr>
              <w:pStyle w:val="Texto0"/>
              <w:spacing w:line="360" w:lineRule="auto"/>
              <w:ind w:firstLine="0"/>
              <w:rPr>
                <w:rFonts w:ascii="ITC Avant Garde" w:hAnsi="ITC Avant Garde"/>
                <w:sz w:val="20"/>
                <w:lang w:val="en-US"/>
              </w:rPr>
            </w:pPr>
            <w:r>
              <w:rPr>
                <w:rFonts w:ascii="ITC Avant Garde" w:hAnsi="ITC Avant Garde"/>
                <w:sz w:val="20"/>
                <w:lang w:val="en-US"/>
              </w:rPr>
              <w:t>C</w:t>
            </w:r>
            <w:r w:rsidR="000D041D">
              <w:rPr>
                <w:rFonts w:ascii="ITC Avant Garde" w:hAnsi="ITC Avant Garde"/>
                <w:sz w:val="20"/>
                <w:lang w:val="en-US"/>
              </w:rPr>
              <w:t>W</w:t>
            </w:r>
          </w:p>
        </w:tc>
        <w:tc>
          <w:tcPr>
            <w:cnfStyle w:val="000001000000" w:firstRow="0" w:lastRow="0" w:firstColumn="0" w:lastColumn="0" w:oddVBand="0" w:evenVBand="1" w:oddHBand="0" w:evenHBand="0" w:firstRowFirstColumn="0" w:firstRowLastColumn="0" w:lastRowFirstColumn="0" w:lastRowLastColumn="0"/>
            <w:tcW w:w="7730" w:type="dxa"/>
          </w:tcPr>
          <w:p w14:paraId="55F0751C" w14:textId="77777777" w:rsidR="00B35CC5" w:rsidRDefault="00B35CC5" w:rsidP="00704257">
            <w:pPr>
              <w:pStyle w:val="Texto0"/>
              <w:spacing w:line="360" w:lineRule="auto"/>
              <w:ind w:firstLine="0"/>
              <w:rPr>
                <w:rFonts w:ascii="ITC Avant Garde" w:hAnsi="ITC Avant Garde"/>
                <w:sz w:val="20"/>
              </w:rPr>
            </w:pPr>
            <w:r>
              <w:rPr>
                <w:rFonts w:ascii="ITC Avant Garde" w:hAnsi="ITC Avant Garde"/>
                <w:sz w:val="20"/>
              </w:rPr>
              <w:t>C</w:t>
            </w:r>
            <w:r w:rsidRPr="00B35CC5">
              <w:rPr>
                <w:rFonts w:ascii="ITC Avant Garde" w:hAnsi="ITC Avant Garde"/>
                <w:sz w:val="20"/>
              </w:rPr>
              <w:t xml:space="preserve">ualquier señal que proporcione </w:t>
            </w:r>
            <w:r w:rsidR="00216DB9" w:rsidRPr="00B35CC5">
              <w:rPr>
                <w:rFonts w:ascii="ITC Avant Garde" w:hAnsi="ITC Avant Garde"/>
                <w:sz w:val="20"/>
              </w:rPr>
              <w:t xml:space="preserve">a la salida del transmisor </w:t>
            </w:r>
            <w:r w:rsidRPr="00B35CC5">
              <w:rPr>
                <w:rFonts w:ascii="ITC Avant Garde" w:hAnsi="ITC Avant Garde"/>
                <w:sz w:val="20"/>
              </w:rPr>
              <w:t xml:space="preserve">una envolvente constante </w:t>
            </w:r>
            <w:r w:rsidR="00974D82">
              <w:rPr>
                <w:rFonts w:ascii="ITC Avant Garde" w:hAnsi="ITC Avant Garde"/>
                <w:sz w:val="20"/>
              </w:rPr>
              <w:t xml:space="preserve">(analógico) </w:t>
            </w:r>
            <w:r w:rsidRPr="00B35CC5">
              <w:rPr>
                <w:rFonts w:ascii="ITC Avant Garde" w:hAnsi="ITC Avant Garde"/>
                <w:sz w:val="20"/>
              </w:rPr>
              <w:t>de potencia de salida.</w:t>
            </w:r>
            <w:r>
              <w:rPr>
                <w:rFonts w:ascii="ITC Avant Garde" w:hAnsi="ITC Avant Garde"/>
                <w:sz w:val="20"/>
              </w:rPr>
              <w:t xml:space="preserve"> </w:t>
            </w:r>
            <w:r w:rsidRPr="00B35CC5">
              <w:rPr>
                <w:rFonts w:ascii="ITC Avant Garde" w:hAnsi="ITC Avant Garde"/>
                <w:sz w:val="20"/>
              </w:rPr>
              <w:t xml:space="preserve">Esto puede ser un tono </w:t>
            </w:r>
            <w:r w:rsidR="00445BF6">
              <w:rPr>
                <w:rFonts w:ascii="ITC Avant Garde" w:hAnsi="ITC Avant Garde"/>
                <w:sz w:val="20"/>
              </w:rPr>
              <w:t>continuo</w:t>
            </w:r>
            <w:r w:rsidRPr="00B35CC5">
              <w:rPr>
                <w:rFonts w:ascii="ITC Avant Garde" w:hAnsi="ITC Avant Garde"/>
                <w:sz w:val="20"/>
              </w:rPr>
              <w:t xml:space="preserve"> </w:t>
            </w:r>
            <w:r w:rsidRPr="00B35CC5">
              <w:rPr>
                <w:rFonts w:ascii="ITC Avant Garde" w:hAnsi="ITC Avant Garde"/>
                <w:sz w:val="20"/>
              </w:rPr>
              <w:lastRenderedPageBreak/>
              <w:t xml:space="preserve">o una señal modulada con envolvente constante (por ejemplo, GMSK). </w:t>
            </w:r>
            <w:r>
              <w:rPr>
                <w:rFonts w:ascii="ITC Avant Garde" w:hAnsi="ITC Avant Garde"/>
                <w:sz w:val="20"/>
              </w:rPr>
              <w:t xml:space="preserve">La envolvente </w:t>
            </w:r>
            <w:r w:rsidRPr="00B35CC5">
              <w:rPr>
                <w:rFonts w:ascii="ITC Avant Garde" w:hAnsi="ITC Avant Garde"/>
                <w:sz w:val="20"/>
              </w:rPr>
              <w:t xml:space="preserve"> debe ser plano para</w:t>
            </w:r>
            <w:r>
              <w:rPr>
                <w:rFonts w:ascii="ITC Avant Garde" w:hAnsi="ITC Avant Garde"/>
                <w:sz w:val="20"/>
              </w:rPr>
              <w:t xml:space="preserve"> </w:t>
            </w:r>
            <w:r w:rsidRPr="00B35CC5">
              <w:rPr>
                <w:rFonts w:ascii="ITC Avant Garde" w:hAnsi="ITC Avant Garde"/>
                <w:sz w:val="20"/>
              </w:rPr>
              <w:t>± 1 dB.</w:t>
            </w:r>
          </w:p>
        </w:tc>
      </w:tr>
      <w:tr w:rsidR="004A706D" w:rsidRPr="000316E4" w14:paraId="2CB603A1"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424208A0"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lastRenderedPageBreak/>
              <w:t>dB</w:t>
            </w:r>
          </w:p>
        </w:tc>
        <w:tc>
          <w:tcPr>
            <w:cnfStyle w:val="000001000000" w:firstRow="0" w:lastRow="0" w:firstColumn="0" w:lastColumn="0" w:oddVBand="0" w:evenVBand="1" w:oddHBand="0" w:evenHBand="0" w:firstRowFirstColumn="0" w:firstRowLastColumn="0" w:lastRowFirstColumn="0" w:lastRowLastColumn="0"/>
            <w:tcW w:w="7730" w:type="dxa"/>
          </w:tcPr>
          <w:p w14:paraId="7A51BC69"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w:t>
            </w:r>
          </w:p>
        </w:tc>
      </w:tr>
      <w:tr w:rsidR="004A706D" w:rsidRPr="000316E4" w14:paraId="29D43091"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5DB5F826"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t>dBc</w:t>
            </w:r>
          </w:p>
        </w:tc>
        <w:tc>
          <w:tcPr>
            <w:cnfStyle w:val="000001000000" w:firstRow="0" w:lastRow="0" w:firstColumn="0" w:lastColumn="0" w:oddVBand="0" w:evenVBand="1" w:oddHBand="0" w:evenHBand="0" w:firstRowFirstColumn="0" w:firstRowLastColumn="0" w:lastRowFirstColumn="0" w:lastRowLastColumn="0"/>
            <w:tcW w:w="7730" w:type="dxa"/>
          </w:tcPr>
          <w:p w14:paraId="28FDC0A5"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Decibeles referidos a la portadora.</w:t>
            </w:r>
          </w:p>
        </w:tc>
      </w:tr>
      <w:tr w:rsidR="004A706D" w:rsidRPr="000316E4" w14:paraId="3470EE2F"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2616C58E"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t>dBm</w:t>
            </w:r>
          </w:p>
        </w:tc>
        <w:tc>
          <w:tcPr>
            <w:cnfStyle w:val="000001000000" w:firstRow="0" w:lastRow="0" w:firstColumn="0" w:lastColumn="0" w:oddVBand="0" w:evenVBand="1" w:oddHBand="0" w:evenHBand="0" w:firstRowFirstColumn="0" w:firstRowLastColumn="0" w:lastRowFirstColumn="0" w:lastRowLastColumn="0"/>
            <w:tcW w:w="7730" w:type="dxa"/>
          </w:tcPr>
          <w:p w14:paraId="52A58F22"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 xml:space="preserve">Decibeles referidos a 1 mW. </w:t>
            </w:r>
          </w:p>
        </w:tc>
      </w:tr>
      <w:tr w:rsidR="004A706D" w:rsidRPr="000316E4" w14:paraId="4E9895F7"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6B6E4AF4"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dBm/Hz</w:t>
            </w:r>
          </w:p>
        </w:tc>
        <w:tc>
          <w:tcPr>
            <w:cnfStyle w:val="000001000000" w:firstRow="0" w:lastRow="0" w:firstColumn="0" w:lastColumn="0" w:oddVBand="0" w:evenVBand="1" w:oddHBand="0" w:evenHBand="0" w:firstRowFirstColumn="0" w:firstRowLastColumn="0" w:lastRowFirstColumn="0" w:lastRowLastColumn="0"/>
            <w:tcW w:w="7730" w:type="dxa"/>
          </w:tcPr>
          <w:p w14:paraId="013E503B"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 xml:space="preserve">Decibeles referidos a 1 mW por Hertz. </w:t>
            </w:r>
          </w:p>
        </w:tc>
      </w:tr>
      <w:tr w:rsidR="004A706D" w:rsidRPr="000316E4" w14:paraId="5A4468FB"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4EBDF6DA"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n-US"/>
              </w:rPr>
              <w:t>dBW</w:t>
            </w:r>
          </w:p>
        </w:tc>
        <w:tc>
          <w:tcPr>
            <w:cnfStyle w:val="000001000000" w:firstRow="0" w:lastRow="0" w:firstColumn="0" w:lastColumn="0" w:oddVBand="0" w:evenVBand="1" w:oddHBand="0" w:evenHBand="0" w:firstRowFirstColumn="0" w:firstRowLastColumn="0" w:lastRowFirstColumn="0" w:lastRowLastColumn="0"/>
            <w:tcW w:w="7730" w:type="dxa"/>
          </w:tcPr>
          <w:p w14:paraId="68B3F17E"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Decibeles referidos a 1 Watt.</w:t>
            </w:r>
          </w:p>
        </w:tc>
      </w:tr>
      <w:tr w:rsidR="0066482F" w:rsidRPr="000316E4" w14:paraId="386BA643"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0D7C48D7" w14:textId="77777777" w:rsidR="0066482F" w:rsidRPr="000316E4" w:rsidRDefault="0066482F" w:rsidP="002E01DE">
            <w:pPr>
              <w:pStyle w:val="Texto0"/>
              <w:spacing w:line="360" w:lineRule="auto"/>
              <w:ind w:firstLine="0"/>
              <w:rPr>
                <w:rFonts w:ascii="ITC Avant Garde" w:hAnsi="ITC Avant Garde"/>
                <w:sz w:val="20"/>
                <w:lang w:val="en-US"/>
              </w:rPr>
            </w:pPr>
            <w:r>
              <w:rPr>
                <w:rFonts w:ascii="ITC Avant Garde" w:hAnsi="ITC Avant Garde"/>
                <w:sz w:val="20"/>
                <w:lang w:val="en-US"/>
              </w:rPr>
              <w:t>DT</w:t>
            </w:r>
          </w:p>
        </w:tc>
        <w:tc>
          <w:tcPr>
            <w:cnfStyle w:val="000001000000" w:firstRow="0" w:lastRow="0" w:firstColumn="0" w:lastColumn="0" w:oddVBand="0" w:evenVBand="1" w:oddHBand="0" w:evenHBand="0" w:firstRowFirstColumn="0" w:firstRowLastColumn="0" w:lastRowFirstColumn="0" w:lastRowLastColumn="0"/>
            <w:tcW w:w="7730" w:type="dxa"/>
          </w:tcPr>
          <w:p w14:paraId="740329E8" w14:textId="77777777" w:rsidR="0066482F" w:rsidRPr="000316E4" w:rsidRDefault="0066482F" w:rsidP="0066482F">
            <w:pPr>
              <w:pStyle w:val="Texto0"/>
              <w:spacing w:line="360" w:lineRule="auto"/>
              <w:ind w:firstLine="0"/>
              <w:rPr>
                <w:rFonts w:ascii="ITC Avant Garde" w:hAnsi="ITC Avant Garde"/>
                <w:sz w:val="20"/>
              </w:rPr>
            </w:pPr>
            <w:r>
              <w:rPr>
                <w:rFonts w:ascii="ITC Avant Garde" w:hAnsi="ITC Avant Garde"/>
                <w:sz w:val="20"/>
              </w:rPr>
              <w:t>Disposición Técnica</w:t>
            </w:r>
          </w:p>
        </w:tc>
      </w:tr>
      <w:tr w:rsidR="004A706D" w:rsidRPr="000316E4" w14:paraId="0012F24F"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14D63148"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EBP</w:t>
            </w:r>
          </w:p>
        </w:tc>
        <w:tc>
          <w:tcPr>
            <w:cnfStyle w:val="000001000000" w:firstRow="0" w:lastRow="0" w:firstColumn="0" w:lastColumn="0" w:oddVBand="0" w:evenVBand="1" w:oddHBand="0" w:evenHBand="0" w:firstRowFirstColumn="0" w:firstRowLastColumn="0" w:lastRowFirstColumn="0" w:lastRowLastColumn="0"/>
            <w:tcW w:w="7730" w:type="dxa"/>
          </w:tcPr>
          <w:p w14:paraId="782D61EE"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Equipo Bajo Prueba.</w:t>
            </w:r>
          </w:p>
        </w:tc>
      </w:tr>
      <w:tr w:rsidR="004A706D" w:rsidRPr="000316E4" w14:paraId="47418664"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71E66423"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ETSI</w:t>
            </w:r>
          </w:p>
        </w:tc>
        <w:tc>
          <w:tcPr>
            <w:cnfStyle w:val="000001000000" w:firstRow="0" w:lastRow="0" w:firstColumn="0" w:lastColumn="0" w:oddVBand="0" w:evenVBand="1" w:oddHBand="0" w:evenHBand="0" w:firstRowFirstColumn="0" w:firstRowLastColumn="0" w:lastRowFirstColumn="0" w:lastRowLastColumn="0"/>
            <w:tcW w:w="7730" w:type="dxa"/>
          </w:tcPr>
          <w:p w14:paraId="2E9C8FB3" w14:textId="77777777" w:rsidR="004A706D" w:rsidRPr="000316E4" w:rsidRDefault="004A706D" w:rsidP="00D023F6">
            <w:pPr>
              <w:pStyle w:val="Texto0"/>
              <w:spacing w:line="360" w:lineRule="auto"/>
              <w:ind w:firstLine="0"/>
              <w:rPr>
                <w:rFonts w:ascii="ITC Avant Garde" w:hAnsi="ITC Avant Garde"/>
                <w:sz w:val="20"/>
              </w:rPr>
            </w:pPr>
            <w:r w:rsidRPr="000316E4">
              <w:rPr>
                <w:rFonts w:ascii="ITC Avant Garde" w:hAnsi="ITC Avant Garde"/>
                <w:sz w:val="20"/>
              </w:rPr>
              <w:t xml:space="preserve">Instituto Europeo de </w:t>
            </w:r>
            <w:r w:rsidR="00D023F6">
              <w:rPr>
                <w:rFonts w:ascii="ITC Avant Garde" w:hAnsi="ITC Avant Garde"/>
                <w:sz w:val="20"/>
              </w:rPr>
              <w:t>Estandares</w:t>
            </w:r>
            <w:r w:rsidRPr="000316E4">
              <w:rPr>
                <w:rFonts w:ascii="ITC Avant Garde" w:hAnsi="ITC Avant Garde"/>
                <w:sz w:val="20"/>
              </w:rPr>
              <w:t xml:space="preserve"> de Telecomunicaciones (</w:t>
            </w:r>
            <w:r w:rsidRPr="000316E4">
              <w:rPr>
                <w:rFonts w:ascii="ITC Avant Garde" w:hAnsi="ITC Avant Garde"/>
                <w:sz w:val="20"/>
                <w:lang w:val="es-MX"/>
              </w:rPr>
              <w:t>por sus siglas en inglés</w:t>
            </w:r>
            <w:r w:rsidRPr="000316E4">
              <w:rPr>
                <w:rFonts w:ascii="ITC Avant Garde" w:hAnsi="ITC Avant Garde"/>
                <w:sz w:val="20"/>
              </w:rPr>
              <w:t xml:space="preserve"> </w:t>
            </w:r>
            <w:r w:rsidRPr="000316E4">
              <w:rPr>
                <w:rFonts w:ascii="ITC Avant Garde" w:hAnsi="ITC Avant Garde"/>
                <w:i/>
                <w:sz w:val="20"/>
              </w:rPr>
              <w:t>European Telecommunications Standards Institute</w:t>
            </w:r>
            <w:r w:rsidRPr="000316E4">
              <w:rPr>
                <w:rFonts w:ascii="ITC Avant Garde" w:hAnsi="ITC Avant Garde"/>
                <w:sz w:val="20"/>
              </w:rPr>
              <w:t>).</w:t>
            </w:r>
          </w:p>
        </w:tc>
      </w:tr>
      <w:tr w:rsidR="004A706D" w:rsidRPr="000316E4" w14:paraId="71E6D068"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215C1B7C"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Instituto</w:t>
            </w:r>
          </w:p>
        </w:tc>
        <w:tc>
          <w:tcPr>
            <w:cnfStyle w:val="000001000000" w:firstRow="0" w:lastRow="0" w:firstColumn="0" w:lastColumn="0" w:oddVBand="0" w:evenVBand="1" w:oddHBand="0" w:evenHBand="0" w:firstRowFirstColumn="0" w:firstRowLastColumn="0" w:lastRowFirstColumn="0" w:lastRowLastColumn="0"/>
            <w:tcW w:w="7730" w:type="dxa"/>
          </w:tcPr>
          <w:p w14:paraId="65972156"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Instituto Federal de Telecomunicaciones.</w:t>
            </w:r>
          </w:p>
        </w:tc>
      </w:tr>
      <w:tr w:rsidR="004A706D" w:rsidRPr="000316E4" w14:paraId="0333A270"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3ED622C3"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Hz</w:t>
            </w:r>
          </w:p>
        </w:tc>
        <w:tc>
          <w:tcPr>
            <w:cnfStyle w:val="000001000000" w:firstRow="0" w:lastRow="0" w:firstColumn="0" w:lastColumn="0" w:oddVBand="0" w:evenVBand="1" w:oddHBand="0" w:evenHBand="0" w:firstRowFirstColumn="0" w:firstRowLastColumn="0" w:lastRowFirstColumn="0" w:lastRowLastColumn="0"/>
            <w:tcW w:w="7730" w:type="dxa"/>
          </w:tcPr>
          <w:p w14:paraId="38006BC8"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Hertz.</w:t>
            </w:r>
          </w:p>
        </w:tc>
      </w:tr>
      <w:tr w:rsidR="004A706D" w:rsidRPr="000316E4" w14:paraId="719D0966"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6EEB60CD"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kHz</w:t>
            </w:r>
          </w:p>
        </w:tc>
        <w:tc>
          <w:tcPr>
            <w:cnfStyle w:val="000001000000" w:firstRow="0" w:lastRow="0" w:firstColumn="0" w:lastColumn="0" w:oddVBand="0" w:evenVBand="1" w:oddHBand="0" w:evenHBand="0" w:firstRowFirstColumn="0" w:firstRowLastColumn="0" w:lastRowFirstColumn="0" w:lastRowLastColumn="0"/>
            <w:tcW w:w="7730" w:type="dxa"/>
          </w:tcPr>
          <w:p w14:paraId="56ED8891"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Kilohertz.</w:t>
            </w:r>
          </w:p>
        </w:tc>
      </w:tr>
      <w:tr w:rsidR="004A706D" w:rsidRPr="000316E4" w14:paraId="3B9CECCC"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307E8F62"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KW</w:t>
            </w:r>
          </w:p>
        </w:tc>
        <w:tc>
          <w:tcPr>
            <w:cnfStyle w:val="000001000000" w:firstRow="0" w:lastRow="0" w:firstColumn="0" w:lastColumn="0" w:oddVBand="0" w:evenVBand="1" w:oddHBand="0" w:evenHBand="0" w:firstRowFirstColumn="0" w:firstRowLastColumn="0" w:lastRowFirstColumn="0" w:lastRowLastColumn="0"/>
            <w:tcW w:w="7730" w:type="dxa"/>
          </w:tcPr>
          <w:p w14:paraId="024F69DD"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Kilowatt</w:t>
            </w:r>
          </w:p>
        </w:tc>
      </w:tr>
      <w:tr w:rsidR="004A706D" w:rsidRPr="000316E4" w14:paraId="748C32BC"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0E3519B8"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MHz</w:t>
            </w:r>
          </w:p>
        </w:tc>
        <w:tc>
          <w:tcPr>
            <w:cnfStyle w:val="000001000000" w:firstRow="0" w:lastRow="0" w:firstColumn="0" w:lastColumn="0" w:oddVBand="0" w:evenVBand="1" w:oddHBand="0" w:evenHBand="0" w:firstRowFirstColumn="0" w:firstRowLastColumn="0" w:lastRowFirstColumn="0" w:lastRowLastColumn="0"/>
            <w:tcW w:w="7730" w:type="dxa"/>
          </w:tcPr>
          <w:p w14:paraId="26285687"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Megahertz</w:t>
            </w:r>
          </w:p>
        </w:tc>
      </w:tr>
      <w:tr w:rsidR="00BD0151" w:rsidRPr="000316E4" w14:paraId="7D23956B"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0C3A67CD" w14:textId="77777777" w:rsidR="00BD0151" w:rsidRPr="000316E4" w:rsidRDefault="00BD0151" w:rsidP="002E01DE">
            <w:pPr>
              <w:pStyle w:val="Texto0"/>
              <w:spacing w:line="360" w:lineRule="auto"/>
              <w:ind w:firstLine="0"/>
              <w:rPr>
                <w:rFonts w:ascii="ITC Avant Garde" w:hAnsi="ITC Avant Garde"/>
                <w:sz w:val="20"/>
                <w:lang w:val="de-DE"/>
              </w:rPr>
            </w:pPr>
            <w:r>
              <w:rPr>
                <w:rFonts w:ascii="ITC Avant Garde" w:hAnsi="ITC Avant Garde"/>
                <w:sz w:val="20"/>
                <w:lang w:val="de-DE"/>
              </w:rPr>
              <w:t>PEP</w:t>
            </w:r>
          </w:p>
        </w:tc>
        <w:tc>
          <w:tcPr>
            <w:cnfStyle w:val="000001000000" w:firstRow="0" w:lastRow="0" w:firstColumn="0" w:lastColumn="0" w:oddVBand="0" w:evenVBand="1" w:oddHBand="0" w:evenHBand="0" w:firstRowFirstColumn="0" w:firstRowLastColumn="0" w:lastRowFirstColumn="0" w:lastRowLastColumn="0"/>
            <w:tcW w:w="7730" w:type="dxa"/>
          </w:tcPr>
          <w:p w14:paraId="37ACD992" w14:textId="77777777" w:rsidR="00BD0151" w:rsidRPr="000316E4" w:rsidRDefault="00BD0151" w:rsidP="00593CA2">
            <w:pPr>
              <w:pStyle w:val="Texto0"/>
              <w:spacing w:line="360" w:lineRule="auto"/>
              <w:ind w:firstLine="0"/>
              <w:rPr>
                <w:rFonts w:ascii="ITC Avant Garde" w:hAnsi="ITC Avant Garde"/>
                <w:sz w:val="20"/>
              </w:rPr>
            </w:pPr>
            <w:r>
              <w:rPr>
                <w:rFonts w:ascii="ITC Avant Garde" w:hAnsi="ITC Avant Garde"/>
                <w:sz w:val="22"/>
                <w:szCs w:val="22"/>
              </w:rPr>
              <w:t>P</w:t>
            </w:r>
            <w:r w:rsidRPr="002F07B1">
              <w:rPr>
                <w:rFonts w:ascii="ITC Avant Garde" w:hAnsi="ITC Avant Garde"/>
                <w:sz w:val="22"/>
                <w:szCs w:val="22"/>
              </w:rPr>
              <w:t xml:space="preserve">otencia </w:t>
            </w:r>
            <w:r>
              <w:rPr>
                <w:rFonts w:ascii="ITC Avant Garde" w:hAnsi="ITC Avant Garde"/>
                <w:sz w:val="22"/>
                <w:szCs w:val="22"/>
              </w:rPr>
              <w:t>Pico de la Envolvente.</w:t>
            </w:r>
          </w:p>
        </w:tc>
      </w:tr>
      <w:tr w:rsidR="00250FED" w:rsidRPr="000316E4" w14:paraId="26C90200"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592832D7" w14:textId="77777777" w:rsidR="00250FED" w:rsidRDefault="00250FED" w:rsidP="002E01DE">
            <w:pPr>
              <w:pStyle w:val="Texto0"/>
              <w:spacing w:line="360" w:lineRule="auto"/>
              <w:ind w:firstLine="0"/>
              <w:rPr>
                <w:rFonts w:ascii="ITC Avant Garde" w:hAnsi="ITC Avant Garde"/>
                <w:sz w:val="20"/>
                <w:lang w:val="de-DE"/>
              </w:rPr>
            </w:pPr>
            <w:r>
              <w:rPr>
                <w:rFonts w:ascii="ITC Avant Garde" w:hAnsi="ITC Avant Garde"/>
                <w:sz w:val="22"/>
                <w:szCs w:val="22"/>
              </w:rPr>
              <w:t>PRE</w:t>
            </w:r>
          </w:p>
        </w:tc>
        <w:tc>
          <w:tcPr>
            <w:cnfStyle w:val="000001000000" w:firstRow="0" w:lastRow="0" w:firstColumn="0" w:lastColumn="0" w:oddVBand="0" w:evenVBand="1" w:oddHBand="0" w:evenHBand="0" w:firstRowFirstColumn="0" w:firstRowLastColumn="0" w:lastRowFirstColumn="0" w:lastRowLastColumn="0"/>
            <w:tcW w:w="7730" w:type="dxa"/>
          </w:tcPr>
          <w:p w14:paraId="76333D71" w14:textId="77777777" w:rsidR="00250FED" w:rsidRDefault="00250FED" w:rsidP="00BD0151">
            <w:pPr>
              <w:pStyle w:val="Texto0"/>
              <w:spacing w:line="360" w:lineRule="auto"/>
              <w:ind w:firstLine="0"/>
              <w:rPr>
                <w:rFonts w:ascii="ITC Avant Garde" w:hAnsi="ITC Avant Garde"/>
                <w:sz w:val="22"/>
                <w:szCs w:val="22"/>
              </w:rPr>
            </w:pPr>
            <w:r>
              <w:rPr>
                <w:rFonts w:ascii="ITC Avant Garde" w:hAnsi="ITC Avant Garde"/>
                <w:sz w:val="22"/>
                <w:szCs w:val="22"/>
              </w:rPr>
              <w:t xml:space="preserve">Potencia Radiada Equivalente. </w:t>
            </w:r>
          </w:p>
        </w:tc>
      </w:tr>
      <w:tr w:rsidR="004A706D" w:rsidRPr="000316E4" w14:paraId="45A4446E"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085E8DD9"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p.p.m.</w:t>
            </w:r>
          </w:p>
        </w:tc>
        <w:tc>
          <w:tcPr>
            <w:cnfStyle w:val="000001000000" w:firstRow="0" w:lastRow="0" w:firstColumn="0" w:lastColumn="0" w:oddVBand="0" w:evenVBand="1" w:oddHBand="0" w:evenHBand="0" w:firstRowFirstColumn="0" w:firstRowLastColumn="0" w:lastRowFirstColumn="0" w:lastRowLastColumn="0"/>
            <w:tcW w:w="7730" w:type="dxa"/>
          </w:tcPr>
          <w:p w14:paraId="2E747B20"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Partes por millón.</w:t>
            </w:r>
          </w:p>
        </w:tc>
      </w:tr>
      <w:tr w:rsidR="00F64D4C" w:rsidRPr="000316E4" w14:paraId="444072AD"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76637DA7" w14:textId="4F465669" w:rsidR="00F64D4C" w:rsidRPr="000316E4" w:rsidRDefault="00F64D4C" w:rsidP="00124ACA">
            <w:pPr>
              <w:pStyle w:val="Texto0"/>
              <w:spacing w:line="360" w:lineRule="auto"/>
              <w:ind w:firstLine="0"/>
              <w:rPr>
                <w:rFonts w:ascii="ITC Avant Garde" w:hAnsi="ITC Avant Garde"/>
                <w:sz w:val="20"/>
                <w:lang w:val="es-MX"/>
              </w:rPr>
            </w:pPr>
            <w:r>
              <w:rPr>
                <w:rFonts w:ascii="ITC Avant Garde" w:hAnsi="ITC Avant Garde"/>
                <w:sz w:val="20"/>
                <w:lang w:val="es-MX"/>
              </w:rPr>
              <w:t>RF</w:t>
            </w:r>
          </w:p>
        </w:tc>
        <w:tc>
          <w:tcPr>
            <w:cnfStyle w:val="000001000000" w:firstRow="0" w:lastRow="0" w:firstColumn="0" w:lastColumn="0" w:oddVBand="0" w:evenVBand="1" w:oddHBand="0" w:evenHBand="0" w:firstRowFirstColumn="0" w:firstRowLastColumn="0" w:lastRowFirstColumn="0" w:lastRowLastColumn="0"/>
            <w:tcW w:w="7730" w:type="dxa"/>
          </w:tcPr>
          <w:p w14:paraId="61D85BA3" w14:textId="20953AB2" w:rsidR="00F64D4C" w:rsidRPr="000316E4" w:rsidRDefault="00F64D4C" w:rsidP="00124ACA">
            <w:pPr>
              <w:pStyle w:val="Texto0"/>
              <w:spacing w:line="360" w:lineRule="auto"/>
              <w:ind w:firstLine="0"/>
              <w:rPr>
                <w:rFonts w:ascii="ITC Avant Garde" w:hAnsi="ITC Avant Garde"/>
                <w:sz w:val="20"/>
              </w:rPr>
            </w:pPr>
            <w:r>
              <w:rPr>
                <w:rFonts w:ascii="ITC Avant Garde" w:hAnsi="ITC Avant Garde"/>
                <w:sz w:val="20"/>
              </w:rPr>
              <w:t xml:space="preserve">Radio </w:t>
            </w:r>
            <w:r w:rsidR="00124ACA">
              <w:rPr>
                <w:rFonts w:ascii="ITC Avant Garde" w:hAnsi="ITC Avant Garde"/>
                <w:sz w:val="20"/>
              </w:rPr>
              <w:t>Fr</w:t>
            </w:r>
            <w:r>
              <w:rPr>
                <w:rFonts w:ascii="ITC Avant Garde" w:hAnsi="ITC Avant Garde"/>
                <w:sz w:val="20"/>
              </w:rPr>
              <w:t>ecuencia.</w:t>
            </w:r>
          </w:p>
        </w:tc>
      </w:tr>
      <w:tr w:rsidR="004317EF" w:rsidRPr="000316E4" w14:paraId="04A9CE89"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49E20694" w14:textId="486BE769" w:rsidR="004317EF" w:rsidRDefault="00F272F1" w:rsidP="004317EF">
            <w:pPr>
              <w:pStyle w:val="Texto0"/>
              <w:spacing w:line="360" w:lineRule="auto"/>
              <w:ind w:firstLine="0"/>
              <w:rPr>
                <w:rFonts w:ascii="ITC Avant Garde" w:hAnsi="ITC Avant Garde"/>
                <w:sz w:val="20"/>
                <w:lang w:val="es-MX"/>
              </w:rPr>
            </w:pPr>
            <w:r>
              <w:rPr>
                <w:rFonts w:ascii="ITC Avant Garde" w:hAnsi="ITC Avant Garde"/>
                <w:sz w:val="20"/>
                <w:lang w:val="es-MX"/>
              </w:rPr>
              <w:t>RMS</w:t>
            </w:r>
          </w:p>
        </w:tc>
        <w:tc>
          <w:tcPr>
            <w:cnfStyle w:val="000001000000" w:firstRow="0" w:lastRow="0" w:firstColumn="0" w:lastColumn="0" w:oddVBand="0" w:evenVBand="1" w:oddHBand="0" w:evenHBand="0" w:firstRowFirstColumn="0" w:firstRowLastColumn="0" w:lastRowFirstColumn="0" w:lastRowLastColumn="0"/>
            <w:tcW w:w="7730" w:type="dxa"/>
          </w:tcPr>
          <w:p w14:paraId="7F2334B4" w14:textId="77777777" w:rsidR="004317EF" w:rsidRPr="00BC060C" w:rsidRDefault="004317EF" w:rsidP="004317EF">
            <w:pPr>
              <w:pStyle w:val="Texto0"/>
              <w:tabs>
                <w:tab w:val="left" w:pos="1174"/>
              </w:tabs>
              <w:spacing w:line="360" w:lineRule="auto"/>
              <w:ind w:firstLine="0"/>
              <w:rPr>
                <w:rFonts w:ascii="ITC Avant Garde" w:hAnsi="ITC Avant Garde"/>
                <w:sz w:val="20"/>
              </w:rPr>
            </w:pPr>
            <w:r>
              <w:rPr>
                <w:rFonts w:ascii="ITC Avant Garde" w:hAnsi="ITC Avant Garde"/>
                <w:sz w:val="20"/>
              </w:rPr>
              <w:t xml:space="preserve">Valor cuadrático medio (por sus siglas en inglés </w:t>
            </w:r>
            <w:r w:rsidRPr="007272B9">
              <w:rPr>
                <w:rFonts w:ascii="ITC Avant Garde" w:hAnsi="ITC Avant Garde"/>
                <w:i/>
                <w:sz w:val="20"/>
              </w:rPr>
              <w:t>Root Mean Square</w:t>
            </w:r>
            <w:r>
              <w:rPr>
                <w:rFonts w:ascii="ITC Avant Garde" w:hAnsi="ITC Avant Garde"/>
                <w:i/>
                <w:sz w:val="20"/>
              </w:rPr>
              <w:t>).</w:t>
            </w:r>
          </w:p>
        </w:tc>
      </w:tr>
      <w:tr w:rsidR="004317EF" w:rsidRPr="000316E4" w14:paraId="2C872A99"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01651C0A" w14:textId="77777777" w:rsidR="004317EF" w:rsidRPr="000316E4" w:rsidRDefault="004317EF" w:rsidP="004317EF">
            <w:pPr>
              <w:pStyle w:val="Texto0"/>
              <w:spacing w:line="360" w:lineRule="auto"/>
              <w:ind w:firstLine="0"/>
              <w:rPr>
                <w:rFonts w:ascii="ITC Avant Garde" w:hAnsi="ITC Avant Garde"/>
                <w:sz w:val="20"/>
                <w:lang w:val="es-MX"/>
              </w:rPr>
            </w:pPr>
            <w:r>
              <w:rPr>
                <w:rFonts w:ascii="ITC Avant Garde" w:hAnsi="ITC Avant Garde"/>
                <w:sz w:val="20"/>
                <w:lang w:val="es-MX"/>
              </w:rPr>
              <w:t>RBW</w:t>
            </w:r>
          </w:p>
        </w:tc>
        <w:tc>
          <w:tcPr>
            <w:cnfStyle w:val="000001000000" w:firstRow="0" w:lastRow="0" w:firstColumn="0" w:lastColumn="0" w:oddVBand="0" w:evenVBand="1" w:oddHBand="0" w:evenHBand="0" w:firstRowFirstColumn="0" w:firstRowLastColumn="0" w:lastRowFirstColumn="0" w:lastRowLastColumn="0"/>
            <w:tcW w:w="7730" w:type="dxa"/>
          </w:tcPr>
          <w:p w14:paraId="1EF15CF0" w14:textId="77777777" w:rsidR="004317EF" w:rsidRPr="000316E4" w:rsidRDefault="004317EF" w:rsidP="004317EF">
            <w:pPr>
              <w:pStyle w:val="Texto0"/>
              <w:spacing w:line="360" w:lineRule="auto"/>
              <w:ind w:firstLine="0"/>
              <w:rPr>
                <w:rFonts w:ascii="ITC Avant Garde" w:hAnsi="ITC Avant Garde"/>
                <w:sz w:val="20"/>
              </w:rPr>
            </w:pPr>
            <w:r w:rsidRPr="00BC060C">
              <w:rPr>
                <w:rFonts w:ascii="ITC Avant Garde" w:hAnsi="ITC Avant Garde"/>
                <w:sz w:val="20"/>
              </w:rPr>
              <w:t xml:space="preserve">Ancho de banda del filtro de resolución (por sus siglas en inglés </w:t>
            </w:r>
            <w:r w:rsidRPr="00481885">
              <w:rPr>
                <w:rFonts w:ascii="ITC Avant Garde" w:hAnsi="ITC Avant Garde"/>
                <w:i/>
                <w:sz w:val="20"/>
              </w:rPr>
              <w:t>Resolution Bandwidth)</w:t>
            </w:r>
            <w:r w:rsidRPr="00BC060C">
              <w:rPr>
                <w:rFonts w:ascii="ITC Avant Garde" w:hAnsi="ITC Avant Garde"/>
                <w:sz w:val="20"/>
              </w:rPr>
              <w:t>.</w:t>
            </w:r>
          </w:p>
        </w:tc>
      </w:tr>
      <w:tr w:rsidR="004317EF" w:rsidRPr="000316E4" w14:paraId="7127511C"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5879F287" w14:textId="77777777" w:rsidR="004317EF" w:rsidRPr="000316E4" w:rsidRDefault="004317EF" w:rsidP="004317EF">
            <w:pPr>
              <w:pStyle w:val="Texto0"/>
              <w:spacing w:line="360" w:lineRule="auto"/>
              <w:ind w:firstLine="0"/>
              <w:rPr>
                <w:rFonts w:ascii="ITC Avant Garde" w:hAnsi="ITC Avant Garde"/>
                <w:sz w:val="20"/>
                <w:lang w:val="de-DE"/>
              </w:rPr>
            </w:pPr>
            <w:r w:rsidRPr="000316E4">
              <w:rPr>
                <w:rFonts w:ascii="ITC Avant Garde" w:hAnsi="ITC Avant Garde"/>
                <w:sz w:val="20"/>
                <w:lang w:val="de-DE"/>
              </w:rPr>
              <w:t>V</w:t>
            </w:r>
          </w:p>
        </w:tc>
        <w:tc>
          <w:tcPr>
            <w:cnfStyle w:val="000001000000" w:firstRow="0" w:lastRow="0" w:firstColumn="0" w:lastColumn="0" w:oddVBand="0" w:evenVBand="1" w:oddHBand="0" w:evenHBand="0" w:firstRowFirstColumn="0" w:firstRowLastColumn="0" w:lastRowFirstColumn="0" w:lastRowLastColumn="0"/>
            <w:tcW w:w="7730" w:type="dxa"/>
          </w:tcPr>
          <w:p w14:paraId="595A1D6A" w14:textId="77777777" w:rsidR="004317EF" w:rsidRPr="000316E4" w:rsidRDefault="004317EF" w:rsidP="004317EF">
            <w:pPr>
              <w:pStyle w:val="Texto0"/>
              <w:spacing w:line="360" w:lineRule="auto"/>
              <w:ind w:firstLine="0"/>
              <w:rPr>
                <w:rFonts w:ascii="ITC Avant Garde" w:hAnsi="ITC Avant Garde"/>
                <w:sz w:val="20"/>
              </w:rPr>
            </w:pPr>
            <w:r w:rsidRPr="000316E4">
              <w:rPr>
                <w:rFonts w:ascii="ITC Avant Garde" w:hAnsi="ITC Avant Garde"/>
                <w:sz w:val="20"/>
              </w:rPr>
              <w:t>Volt</w:t>
            </w:r>
            <w:r>
              <w:rPr>
                <w:rFonts w:ascii="ITC Avant Garde" w:hAnsi="ITC Avant Garde"/>
                <w:sz w:val="20"/>
              </w:rPr>
              <w:t>.</w:t>
            </w:r>
          </w:p>
        </w:tc>
      </w:tr>
      <w:tr w:rsidR="004317EF" w:rsidRPr="000316E4" w14:paraId="144A2E0C"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0C5F84B4" w14:textId="77777777" w:rsidR="004317EF" w:rsidRPr="000316E4" w:rsidRDefault="004317EF" w:rsidP="004317EF">
            <w:pPr>
              <w:pStyle w:val="Texto0"/>
              <w:spacing w:line="360" w:lineRule="auto"/>
              <w:ind w:firstLine="0"/>
              <w:rPr>
                <w:rFonts w:ascii="ITC Avant Garde" w:hAnsi="ITC Avant Garde"/>
                <w:sz w:val="20"/>
                <w:lang w:val="de-DE"/>
              </w:rPr>
            </w:pPr>
            <w:r w:rsidRPr="000316E4">
              <w:rPr>
                <w:rFonts w:ascii="ITC Avant Garde" w:hAnsi="ITC Avant Garde"/>
                <w:sz w:val="20"/>
                <w:lang w:val="de-DE"/>
              </w:rPr>
              <w:t>W</w:t>
            </w:r>
          </w:p>
        </w:tc>
        <w:tc>
          <w:tcPr>
            <w:cnfStyle w:val="000001000000" w:firstRow="0" w:lastRow="0" w:firstColumn="0" w:lastColumn="0" w:oddVBand="0" w:evenVBand="1" w:oddHBand="0" w:evenHBand="0" w:firstRowFirstColumn="0" w:firstRowLastColumn="0" w:lastRowFirstColumn="0" w:lastRowLastColumn="0"/>
            <w:tcW w:w="7730" w:type="dxa"/>
          </w:tcPr>
          <w:p w14:paraId="4772A5A9" w14:textId="77777777" w:rsidR="004317EF" w:rsidRPr="000316E4" w:rsidRDefault="004317EF" w:rsidP="004317EF">
            <w:pPr>
              <w:pStyle w:val="Texto0"/>
              <w:spacing w:line="360" w:lineRule="auto"/>
              <w:ind w:firstLine="0"/>
              <w:rPr>
                <w:rFonts w:ascii="ITC Avant Garde" w:hAnsi="ITC Avant Garde"/>
                <w:sz w:val="20"/>
              </w:rPr>
            </w:pPr>
            <w:r w:rsidRPr="000316E4">
              <w:rPr>
                <w:rFonts w:ascii="ITC Avant Garde" w:hAnsi="ITC Avant Garde"/>
                <w:sz w:val="20"/>
              </w:rPr>
              <w:t>Watt</w:t>
            </w:r>
            <w:r>
              <w:rPr>
                <w:rFonts w:ascii="ITC Avant Garde" w:hAnsi="ITC Avant Garde"/>
                <w:sz w:val="20"/>
              </w:rPr>
              <w:t>.</w:t>
            </w:r>
          </w:p>
        </w:tc>
      </w:tr>
      <w:tr w:rsidR="004317EF" w:rsidRPr="000316E4" w14:paraId="1698CD8F" w14:textId="77777777" w:rsidTr="005C3399">
        <w:trPr>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7CD53A2D" w14:textId="77777777" w:rsidR="004317EF" w:rsidRPr="000316E4" w:rsidRDefault="004317EF" w:rsidP="004317EF">
            <w:pPr>
              <w:pStyle w:val="Texto0"/>
              <w:spacing w:line="360" w:lineRule="auto"/>
              <w:ind w:firstLine="0"/>
              <w:rPr>
                <w:rFonts w:ascii="ITC Avant Garde" w:hAnsi="ITC Avant Garde"/>
                <w:sz w:val="20"/>
                <w:lang w:val="de-DE"/>
              </w:rPr>
            </w:pPr>
            <w:r w:rsidRPr="00413264">
              <w:rPr>
                <w:rFonts w:ascii="ITC Avant Garde" w:hAnsi="ITC Avant Garde"/>
                <w:sz w:val="20"/>
              </w:rPr>
              <w:t>µW</w:t>
            </w:r>
          </w:p>
        </w:tc>
        <w:tc>
          <w:tcPr>
            <w:cnfStyle w:val="000001000000" w:firstRow="0" w:lastRow="0" w:firstColumn="0" w:lastColumn="0" w:oddVBand="0" w:evenVBand="1" w:oddHBand="0" w:evenHBand="0" w:firstRowFirstColumn="0" w:firstRowLastColumn="0" w:lastRowFirstColumn="0" w:lastRowLastColumn="0"/>
            <w:tcW w:w="7730" w:type="dxa"/>
          </w:tcPr>
          <w:p w14:paraId="1B25DCEA" w14:textId="77777777" w:rsidR="004317EF" w:rsidRPr="000316E4" w:rsidRDefault="004317EF" w:rsidP="004317EF">
            <w:pPr>
              <w:pStyle w:val="Texto0"/>
              <w:spacing w:line="360" w:lineRule="auto"/>
              <w:ind w:firstLine="0"/>
              <w:rPr>
                <w:rFonts w:ascii="ITC Avant Garde" w:hAnsi="ITC Avant Garde"/>
                <w:sz w:val="20"/>
              </w:rPr>
            </w:pPr>
            <w:r>
              <w:rPr>
                <w:rFonts w:ascii="ITC Avant Garde" w:hAnsi="ITC Avant Garde"/>
                <w:sz w:val="20"/>
              </w:rPr>
              <w:t>MicroWatt.</w:t>
            </w:r>
          </w:p>
        </w:tc>
      </w:tr>
      <w:tr w:rsidR="004317EF" w:rsidRPr="000316E4" w14:paraId="56E71CC5" w14:textId="77777777" w:rsidTr="005C339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982" w:type="dxa"/>
          </w:tcPr>
          <w:p w14:paraId="7F12A489" w14:textId="77777777" w:rsidR="004317EF" w:rsidRPr="000316E4" w:rsidRDefault="004317EF" w:rsidP="004317EF">
            <w:pPr>
              <w:pStyle w:val="Texto0"/>
              <w:spacing w:line="360" w:lineRule="auto"/>
              <w:ind w:firstLine="0"/>
              <w:rPr>
                <w:rFonts w:ascii="ITC Avant Garde" w:hAnsi="ITC Avant Garde"/>
                <w:sz w:val="20"/>
                <w:lang w:val="de-DE"/>
              </w:rPr>
            </w:pPr>
            <w:bookmarkStart w:id="0" w:name="OLE_LINK3"/>
            <w:bookmarkStart w:id="1" w:name="OLE_LINK4"/>
            <w:r>
              <w:rPr>
                <w:rFonts w:ascii="ITC Avant Garde" w:hAnsi="ITC Avant Garde"/>
                <w:sz w:val="20"/>
              </w:rPr>
              <w:t>n</w:t>
            </w:r>
            <w:r w:rsidRPr="00413264">
              <w:rPr>
                <w:rFonts w:ascii="ITC Avant Garde" w:hAnsi="ITC Avant Garde"/>
                <w:sz w:val="20"/>
              </w:rPr>
              <w:t>W</w:t>
            </w:r>
            <w:bookmarkEnd w:id="0"/>
            <w:bookmarkEnd w:id="1"/>
          </w:p>
        </w:tc>
        <w:tc>
          <w:tcPr>
            <w:cnfStyle w:val="000001000000" w:firstRow="0" w:lastRow="0" w:firstColumn="0" w:lastColumn="0" w:oddVBand="0" w:evenVBand="1" w:oddHBand="0" w:evenHBand="0" w:firstRowFirstColumn="0" w:firstRowLastColumn="0" w:lastRowFirstColumn="0" w:lastRowLastColumn="0"/>
            <w:tcW w:w="7730" w:type="dxa"/>
          </w:tcPr>
          <w:p w14:paraId="093F27D0" w14:textId="77777777" w:rsidR="004317EF" w:rsidRPr="000316E4" w:rsidRDefault="004317EF" w:rsidP="004317EF">
            <w:pPr>
              <w:pStyle w:val="Texto0"/>
              <w:spacing w:line="360" w:lineRule="auto"/>
              <w:ind w:firstLine="0"/>
              <w:rPr>
                <w:rFonts w:ascii="ITC Avant Garde" w:hAnsi="ITC Avant Garde"/>
                <w:sz w:val="20"/>
              </w:rPr>
            </w:pPr>
            <w:r>
              <w:rPr>
                <w:rFonts w:ascii="ITC Avant Garde" w:hAnsi="ITC Avant Garde"/>
                <w:sz w:val="20"/>
              </w:rPr>
              <w:t>Nanowatt.</w:t>
            </w:r>
          </w:p>
        </w:tc>
      </w:tr>
    </w:tbl>
    <w:p w14:paraId="7B4792F8" w14:textId="77777777" w:rsidR="006861D5" w:rsidRPr="000316E4" w:rsidRDefault="006861D5" w:rsidP="006861D5">
      <w:pPr>
        <w:pStyle w:val="Texto0"/>
        <w:spacing w:line="360" w:lineRule="auto"/>
        <w:ind w:firstLine="0"/>
        <w:jc w:val="center"/>
        <w:rPr>
          <w:rFonts w:ascii="ITC Avant Garde" w:eastAsiaTheme="minorHAnsi" w:hAnsi="ITC Avant Garde"/>
          <w:b/>
          <w:sz w:val="20"/>
          <w:lang w:val="es-MX" w:eastAsia="en-US"/>
        </w:rPr>
      </w:pPr>
      <w:r w:rsidRPr="000316E4">
        <w:rPr>
          <w:rFonts w:ascii="ITC Avant Garde" w:eastAsiaTheme="minorHAnsi" w:hAnsi="ITC Avant Garde"/>
          <w:b/>
          <w:sz w:val="20"/>
          <w:lang w:val="es-MX" w:eastAsia="en-US"/>
        </w:rPr>
        <w:lastRenderedPageBreak/>
        <w:t xml:space="preserve">Tabla </w:t>
      </w:r>
      <w:r>
        <w:rPr>
          <w:rFonts w:ascii="ITC Avant Garde" w:eastAsiaTheme="minorHAnsi" w:hAnsi="ITC Avant Garde"/>
          <w:b/>
          <w:sz w:val="20"/>
          <w:lang w:val="es-MX" w:eastAsia="en-US"/>
        </w:rPr>
        <w:t xml:space="preserve">1 </w:t>
      </w:r>
      <w:r w:rsidRPr="000316E4">
        <w:rPr>
          <w:rFonts w:ascii="ITC Avant Garde" w:eastAsiaTheme="minorHAnsi" w:hAnsi="ITC Avant Garde"/>
          <w:b/>
          <w:sz w:val="20"/>
          <w:lang w:val="es-MX" w:eastAsia="en-US"/>
        </w:rPr>
        <w:t>Abreviaturas.</w:t>
      </w:r>
    </w:p>
    <w:p w14:paraId="7F4C908F" w14:textId="5A8F8A3F" w:rsidR="006D63B5" w:rsidRDefault="004A706D" w:rsidP="00EA1C99">
      <w:pPr>
        <w:pStyle w:val="Ttulo2"/>
        <w:numPr>
          <w:ilvl w:val="0"/>
          <w:numId w:val="43"/>
        </w:numPr>
        <w:pBdr>
          <w:top w:val="none" w:sz="0" w:space="0" w:color="auto"/>
          <w:between w:val="none" w:sz="0" w:space="0" w:color="auto"/>
        </w:pBdr>
        <w:spacing w:after="240"/>
        <w:jc w:val="left"/>
        <w:rPr>
          <w:rFonts w:ascii="ITC Avant Garde" w:hAnsi="ITC Avant Garde"/>
          <w:b/>
          <w:sz w:val="22"/>
          <w:szCs w:val="22"/>
        </w:rPr>
      </w:pPr>
      <w:r w:rsidRPr="00EA1C99">
        <w:rPr>
          <w:rFonts w:ascii="ITC Avant Garde" w:hAnsi="ITC Avant Garde" w:cs="CG Palacio (WN)"/>
          <w:b/>
          <w:sz w:val="22"/>
          <w:szCs w:val="22"/>
        </w:rPr>
        <w:t>ESPECIFICACIONES</w:t>
      </w:r>
      <w:r w:rsidR="006D63B5" w:rsidRPr="00EA1C99">
        <w:rPr>
          <w:rFonts w:ascii="ITC Avant Garde" w:hAnsi="ITC Avant Garde" w:cs="CG Palacio (WN)"/>
          <w:b/>
          <w:sz w:val="22"/>
          <w:szCs w:val="22"/>
        </w:rPr>
        <w:t xml:space="preserve"> TÉCNICAS</w:t>
      </w:r>
      <w:r w:rsidRPr="00EA1C99">
        <w:rPr>
          <w:rFonts w:ascii="ITC Avant Garde" w:hAnsi="ITC Avant Garde" w:cs="CG Palacio (WN)"/>
          <w:b/>
          <w:sz w:val="22"/>
          <w:szCs w:val="22"/>
        </w:rPr>
        <w:t>.</w:t>
      </w:r>
    </w:p>
    <w:p w14:paraId="3752B8FB" w14:textId="77777777" w:rsidR="00F52868" w:rsidRPr="002571AC" w:rsidRDefault="00F52868" w:rsidP="00413264">
      <w:pPr>
        <w:pStyle w:val="texto"/>
        <w:spacing w:line="360" w:lineRule="auto"/>
        <w:ind w:left="284" w:hanging="426"/>
        <w:rPr>
          <w:rFonts w:ascii="ITC Avant Garde" w:hAnsi="ITC Avant Garde"/>
          <w:b/>
          <w:sz w:val="22"/>
          <w:szCs w:val="22"/>
        </w:rPr>
      </w:pPr>
      <w:r w:rsidRPr="002E01DE">
        <w:rPr>
          <w:rFonts w:ascii="ITC Avant Garde" w:hAnsi="ITC Avant Garde"/>
          <w:b/>
          <w:sz w:val="22"/>
          <w:szCs w:val="22"/>
        </w:rPr>
        <w:t xml:space="preserve">4.1 </w:t>
      </w:r>
      <w:r w:rsidRPr="002571AC">
        <w:rPr>
          <w:rFonts w:ascii="ITC Avant Garde" w:hAnsi="ITC Avant Garde"/>
          <w:b/>
          <w:sz w:val="22"/>
          <w:szCs w:val="22"/>
        </w:rPr>
        <w:t xml:space="preserve">Bandas de frecuencias </w:t>
      </w:r>
      <w:r w:rsidR="004A706D" w:rsidRPr="002571AC">
        <w:rPr>
          <w:rFonts w:ascii="ITC Avant Garde" w:hAnsi="ITC Avant Garde"/>
          <w:b/>
          <w:sz w:val="22"/>
          <w:szCs w:val="22"/>
        </w:rPr>
        <w:t>de operación</w:t>
      </w:r>
      <w:r w:rsidR="0070188B">
        <w:rPr>
          <w:rFonts w:ascii="ITC Avant Garde" w:hAnsi="ITC Avant Garde"/>
          <w:b/>
          <w:sz w:val="22"/>
          <w:szCs w:val="22"/>
        </w:rPr>
        <w:t xml:space="preserve"> </w:t>
      </w:r>
      <w:r w:rsidRPr="002571AC">
        <w:rPr>
          <w:rFonts w:ascii="ITC Avant Garde" w:hAnsi="ITC Avant Garde"/>
          <w:b/>
          <w:sz w:val="22"/>
          <w:szCs w:val="22"/>
        </w:rPr>
        <w:t>atribuidas</w:t>
      </w:r>
      <w:r w:rsidR="0070188B">
        <w:rPr>
          <w:rFonts w:ascii="ITC Avant Garde" w:hAnsi="ITC Avant Garde"/>
          <w:b/>
          <w:sz w:val="22"/>
          <w:szCs w:val="22"/>
        </w:rPr>
        <w:t>.</w:t>
      </w:r>
    </w:p>
    <w:p w14:paraId="7B8F58E9" w14:textId="4E723F69" w:rsidR="00855CD5" w:rsidRDefault="00F52868" w:rsidP="00413264">
      <w:pPr>
        <w:pStyle w:val="texto"/>
        <w:spacing w:line="360" w:lineRule="auto"/>
        <w:ind w:left="-142" w:firstLine="0"/>
        <w:rPr>
          <w:rFonts w:ascii="ITC Avant Garde" w:hAnsi="ITC Avant Garde"/>
          <w:sz w:val="22"/>
          <w:szCs w:val="22"/>
        </w:rPr>
      </w:pPr>
      <w:r w:rsidRPr="00A746BB">
        <w:rPr>
          <w:rFonts w:ascii="ITC Avant Garde" w:hAnsi="ITC Avant Garde"/>
          <w:sz w:val="22"/>
          <w:szCs w:val="22"/>
        </w:rPr>
        <w:t xml:space="preserve">La atribución de </w:t>
      </w:r>
      <w:r w:rsidR="0047601F">
        <w:rPr>
          <w:rFonts w:ascii="ITC Avant Garde" w:hAnsi="ITC Avant Garde"/>
          <w:sz w:val="22"/>
          <w:szCs w:val="22"/>
        </w:rPr>
        <w:t xml:space="preserve">las </w:t>
      </w:r>
      <w:r w:rsidRPr="00A746BB">
        <w:rPr>
          <w:rFonts w:ascii="ITC Avant Garde" w:hAnsi="ITC Avant Garde"/>
          <w:sz w:val="22"/>
          <w:szCs w:val="22"/>
        </w:rPr>
        <w:t xml:space="preserve">bandas </w:t>
      </w:r>
      <w:r w:rsidR="00855CD5">
        <w:rPr>
          <w:rFonts w:ascii="ITC Avant Garde" w:hAnsi="ITC Avant Garde"/>
          <w:sz w:val="22"/>
          <w:szCs w:val="22"/>
        </w:rPr>
        <w:t xml:space="preserve">de frecuencias </w:t>
      </w:r>
      <w:r w:rsidR="0070188B">
        <w:rPr>
          <w:rFonts w:ascii="ITC Avant Garde" w:hAnsi="ITC Avant Garde"/>
          <w:sz w:val="22"/>
          <w:szCs w:val="22"/>
        </w:rPr>
        <w:t>de operación</w:t>
      </w:r>
      <w:r w:rsidR="006861D5">
        <w:rPr>
          <w:rFonts w:ascii="ITC Avant Garde" w:hAnsi="ITC Avant Garde"/>
          <w:sz w:val="22"/>
          <w:szCs w:val="22"/>
        </w:rPr>
        <w:t>,</w:t>
      </w:r>
      <w:r w:rsidR="00855CD5" w:rsidRPr="00855CD5">
        <w:rPr>
          <w:rFonts w:ascii="ITC Avant Garde" w:hAnsi="ITC Avant Garde"/>
          <w:sz w:val="22"/>
          <w:szCs w:val="22"/>
        </w:rPr>
        <w:t xml:space="preserve"> </w:t>
      </w:r>
      <w:r w:rsidRPr="00A746BB">
        <w:rPr>
          <w:rFonts w:ascii="ITC Avant Garde" w:hAnsi="ITC Avant Garde"/>
          <w:sz w:val="22"/>
          <w:szCs w:val="22"/>
        </w:rPr>
        <w:t>para los equipos utilizados en el servicio móvil de radiocomunicación</w:t>
      </w:r>
      <w:r w:rsidR="00587C3B">
        <w:rPr>
          <w:rFonts w:ascii="ITC Avant Garde" w:hAnsi="ITC Avant Garde"/>
          <w:sz w:val="22"/>
          <w:szCs w:val="22"/>
        </w:rPr>
        <w:t xml:space="preserve"> </w:t>
      </w:r>
      <w:r w:rsidRPr="00A746BB">
        <w:rPr>
          <w:rFonts w:ascii="ITC Avant Garde" w:hAnsi="ITC Avant Garde"/>
          <w:sz w:val="22"/>
          <w:szCs w:val="22"/>
        </w:rPr>
        <w:t>especializada de flotillas son las que se muestra</w:t>
      </w:r>
      <w:r w:rsidR="009619EA">
        <w:rPr>
          <w:rFonts w:ascii="ITC Avant Garde" w:hAnsi="ITC Avant Garde"/>
          <w:sz w:val="22"/>
          <w:szCs w:val="22"/>
        </w:rPr>
        <w:t>n</w:t>
      </w:r>
      <w:r w:rsidR="00855CD5">
        <w:rPr>
          <w:rFonts w:ascii="ITC Avant Garde" w:hAnsi="ITC Avant Garde"/>
          <w:sz w:val="22"/>
          <w:szCs w:val="22"/>
        </w:rPr>
        <w:t xml:space="preserve"> en la Tabla 2:</w:t>
      </w:r>
    </w:p>
    <w:p w14:paraId="0FF77816" w14:textId="47507205" w:rsidR="004227DD" w:rsidRDefault="004227DD" w:rsidP="004227DD">
      <w:pPr>
        <w:pStyle w:val="texto"/>
        <w:spacing w:line="360" w:lineRule="auto"/>
        <w:ind w:left="-142" w:firstLine="0"/>
        <w:jc w:val="center"/>
        <w:rPr>
          <w:rFonts w:ascii="ITC Avant Garde" w:hAnsi="ITC Avant Garde"/>
          <w:sz w:val="22"/>
          <w:szCs w:val="22"/>
        </w:rPr>
      </w:pPr>
      <w:r>
        <w:rPr>
          <w:noProof/>
          <w:lang w:val="es-MX"/>
        </w:rPr>
        <w:drawing>
          <wp:inline distT="0" distB="0" distL="0" distR="0" wp14:anchorId="7432F21F" wp14:editId="4669301D">
            <wp:extent cx="2946120" cy="877257"/>
            <wp:effectExtent l="0" t="0" r="6985" b="0"/>
            <wp:docPr id="1" name="Imagen 1" descr="Bandas de frecuencias de operación atribuidas, para los equipos utilizados en el servicio móvil de radiocomunicación especializada de flotillas&#10;" title="Tabla 2. Bandas de frecuencia de operación en el servicio móvil de radiocomunicación especializada de flo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1311" cy="893691"/>
                    </a:xfrm>
                    <a:prstGeom prst="rect">
                      <a:avLst/>
                    </a:prstGeom>
                  </pic:spPr>
                </pic:pic>
              </a:graphicData>
            </a:graphic>
          </wp:inline>
        </w:drawing>
      </w:r>
    </w:p>
    <w:p w14:paraId="4726D22F" w14:textId="77777777" w:rsidR="00E10580" w:rsidRPr="00FF3C76" w:rsidRDefault="00E10580" w:rsidP="00A94C3C">
      <w:pPr>
        <w:autoSpaceDE w:val="0"/>
        <w:autoSpaceDN w:val="0"/>
        <w:adjustRightInd w:val="0"/>
        <w:jc w:val="center"/>
        <w:rPr>
          <w:rFonts w:ascii="ITC Avant Garde" w:hAnsi="ITC Avant Garde"/>
          <w:b/>
          <w:sz w:val="20"/>
          <w:szCs w:val="18"/>
        </w:rPr>
      </w:pPr>
      <w:r w:rsidRPr="00FF3C76">
        <w:rPr>
          <w:rFonts w:ascii="ITC Avant Garde" w:hAnsi="ITC Avant Garde"/>
          <w:b/>
          <w:sz w:val="20"/>
          <w:szCs w:val="18"/>
        </w:rPr>
        <w:t xml:space="preserve">Tabla </w:t>
      </w:r>
      <w:r w:rsidR="00E45724">
        <w:rPr>
          <w:rFonts w:ascii="ITC Avant Garde" w:hAnsi="ITC Avant Garde"/>
          <w:b/>
          <w:sz w:val="20"/>
          <w:szCs w:val="18"/>
        </w:rPr>
        <w:t>2</w:t>
      </w:r>
      <w:r w:rsidRPr="00FF3C76">
        <w:rPr>
          <w:rFonts w:ascii="ITC Avant Garde" w:hAnsi="ITC Avant Garde"/>
          <w:b/>
          <w:sz w:val="20"/>
          <w:szCs w:val="18"/>
        </w:rPr>
        <w:t>. Bandas de frecuencia de operación en el servicio móvil de</w:t>
      </w:r>
    </w:p>
    <w:p w14:paraId="375A1D62" w14:textId="77777777" w:rsidR="00E10580" w:rsidRDefault="00E10580" w:rsidP="00A94C3C">
      <w:pPr>
        <w:autoSpaceDE w:val="0"/>
        <w:autoSpaceDN w:val="0"/>
        <w:adjustRightInd w:val="0"/>
        <w:jc w:val="center"/>
        <w:rPr>
          <w:rFonts w:ascii="ITC Avant Garde" w:hAnsi="ITC Avant Garde"/>
          <w:b/>
          <w:sz w:val="20"/>
          <w:szCs w:val="18"/>
        </w:rPr>
      </w:pPr>
      <w:r w:rsidRPr="00FF3C76">
        <w:rPr>
          <w:rFonts w:ascii="ITC Avant Garde" w:hAnsi="ITC Avant Garde"/>
          <w:b/>
          <w:sz w:val="20"/>
          <w:szCs w:val="18"/>
        </w:rPr>
        <w:t>radiocomunicación especializada de flotillas.</w:t>
      </w:r>
    </w:p>
    <w:p w14:paraId="7EB3A6B8" w14:textId="77777777" w:rsidR="00F52868" w:rsidRDefault="00855CD5" w:rsidP="004802FB">
      <w:pPr>
        <w:pStyle w:val="texto"/>
        <w:spacing w:before="240" w:line="360" w:lineRule="auto"/>
        <w:ind w:firstLine="0"/>
        <w:rPr>
          <w:rFonts w:ascii="ITC Avant Garde" w:hAnsi="ITC Avant Garde"/>
          <w:sz w:val="22"/>
          <w:szCs w:val="22"/>
        </w:rPr>
      </w:pPr>
      <w:r w:rsidRPr="00172BB5">
        <w:rPr>
          <w:rFonts w:ascii="ITC Avant Garde" w:hAnsi="ITC Avant Garde"/>
          <w:sz w:val="22"/>
          <w:szCs w:val="22"/>
        </w:rPr>
        <w:t>Lo anteri</w:t>
      </w:r>
      <w:r>
        <w:rPr>
          <w:rFonts w:ascii="ITC Avant Garde" w:hAnsi="ITC Avant Garde"/>
          <w:sz w:val="22"/>
          <w:szCs w:val="22"/>
        </w:rPr>
        <w:t xml:space="preserve">or </w:t>
      </w:r>
      <w:r w:rsidR="00F52868" w:rsidRPr="00A746BB">
        <w:rPr>
          <w:rFonts w:ascii="ITC Avant Garde" w:hAnsi="ITC Avant Garde"/>
          <w:sz w:val="22"/>
          <w:szCs w:val="22"/>
        </w:rPr>
        <w:t xml:space="preserve">se verifica </w:t>
      </w:r>
      <w:r w:rsidR="00646E78">
        <w:rPr>
          <w:rFonts w:ascii="ITC Avant Garde" w:hAnsi="ITC Avant Garde"/>
          <w:sz w:val="22"/>
          <w:szCs w:val="22"/>
        </w:rPr>
        <w:t xml:space="preserve">mediante </w:t>
      </w:r>
      <w:r w:rsidR="00F52868" w:rsidRPr="00A746BB">
        <w:rPr>
          <w:rFonts w:ascii="ITC Avant Garde" w:hAnsi="ITC Avant Garde"/>
          <w:sz w:val="22"/>
          <w:szCs w:val="22"/>
        </w:rPr>
        <w:t xml:space="preserve">en </w:t>
      </w:r>
      <w:r>
        <w:rPr>
          <w:rFonts w:ascii="ITC Avant Garde" w:hAnsi="ITC Avant Garde"/>
          <w:sz w:val="22"/>
          <w:szCs w:val="22"/>
        </w:rPr>
        <w:t xml:space="preserve">el </w:t>
      </w:r>
      <w:r w:rsidRPr="00172BB5">
        <w:rPr>
          <w:rFonts w:ascii="ITC Avant Garde" w:hAnsi="ITC Avant Garde"/>
          <w:sz w:val="22"/>
          <w:szCs w:val="22"/>
        </w:rPr>
        <w:t xml:space="preserve">método de prueba </w:t>
      </w:r>
      <w:r w:rsidR="00F52868" w:rsidRPr="00A746BB">
        <w:rPr>
          <w:rFonts w:ascii="ITC Avant Garde" w:hAnsi="ITC Avant Garde"/>
          <w:sz w:val="22"/>
          <w:szCs w:val="22"/>
        </w:rPr>
        <w:t>5.</w:t>
      </w:r>
      <w:r w:rsidR="00FC5CCC">
        <w:rPr>
          <w:rFonts w:ascii="ITC Avant Garde" w:hAnsi="ITC Avant Garde"/>
          <w:sz w:val="22"/>
          <w:szCs w:val="22"/>
        </w:rPr>
        <w:t>4</w:t>
      </w:r>
      <w:r w:rsidR="00C14D18">
        <w:rPr>
          <w:rFonts w:ascii="ITC Avant Garde" w:hAnsi="ITC Avant Garde"/>
          <w:sz w:val="22"/>
          <w:szCs w:val="22"/>
        </w:rPr>
        <w:t>.</w:t>
      </w:r>
    </w:p>
    <w:p w14:paraId="75E0139A" w14:textId="77777777" w:rsidR="00F52868" w:rsidRDefault="00F52868" w:rsidP="004A706D">
      <w:pPr>
        <w:pStyle w:val="texto"/>
        <w:spacing w:line="360" w:lineRule="auto"/>
        <w:ind w:firstLine="0"/>
        <w:rPr>
          <w:rFonts w:ascii="ITC Avant Garde" w:hAnsi="ITC Avant Garde"/>
          <w:b/>
          <w:sz w:val="22"/>
          <w:szCs w:val="22"/>
        </w:rPr>
      </w:pPr>
      <w:r w:rsidRPr="002E01DE">
        <w:rPr>
          <w:rFonts w:ascii="ITC Avant Garde" w:hAnsi="ITC Avant Garde"/>
          <w:b/>
          <w:sz w:val="22"/>
          <w:szCs w:val="22"/>
        </w:rPr>
        <w:t>4.</w:t>
      </w:r>
      <w:r w:rsidR="00810189" w:rsidRPr="002E01DE">
        <w:rPr>
          <w:rFonts w:ascii="ITC Avant Garde" w:hAnsi="ITC Avant Garde"/>
          <w:b/>
          <w:sz w:val="22"/>
          <w:szCs w:val="22"/>
        </w:rPr>
        <w:t>2.</w:t>
      </w:r>
      <w:r w:rsidRPr="002E01DE">
        <w:rPr>
          <w:rFonts w:ascii="ITC Avant Garde" w:hAnsi="ITC Avant Garde"/>
          <w:b/>
          <w:sz w:val="22"/>
          <w:szCs w:val="22"/>
        </w:rPr>
        <w:t xml:space="preserve"> Potencia media</w:t>
      </w:r>
      <w:r w:rsidR="00810189" w:rsidRPr="002E01DE">
        <w:rPr>
          <w:rFonts w:ascii="ITC Avant Garde" w:hAnsi="ITC Avant Garde"/>
          <w:b/>
          <w:sz w:val="22"/>
          <w:szCs w:val="22"/>
        </w:rPr>
        <w:t>.</w:t>
      </w:r>
    </w:p>
    <w:p w14:paraId="305CF8D3" w14:textId="77777777" w:rsidR="00810189" w:rsidRPr="002E01DE" w:rsidRDefault="00810189" w:rsidP="002E01DE">
      <w:pPr>
        <w:pStyle w:val="texto"/>
        <w:spacing w:line="360" w:lineRule="auto"/>
        <w:ind w:firstLine="0"/>
        <w:rPr>
          <w:rFonts w:ascii="ITC Avant Garde" w:hAnsi="ITC Avant Garde"/>
          <w:b/>
          <w:sz w:val="22"/>
          <w:szCs w:val="22"/>
        </w:rPr>
      </w:pPr>
      <w:r w:rsidRPr="002E01DE">
        <w:rPr>
          <w:rFonts w:ascii="ITC Avant Garde" w:hAnsi="ITC Avant Garde"/>
          <w:b/>
          <w:sz w:val="22"/>
          <w:szCs w:val="22"/>
        </w:rPr>
        <w:t>4.2.1. Potencia de salida del transmisor (conducida).</w:t>
      </w:r>
    </w:p>
    <w:p w14:paraId="79C2967C" w14:textId="4C679124" w:rsidR="00F52868" w:rsidRDefault="00E45724" w:rsidP="00810189">
      <w:pPr>
        <w:pStyle w:val="texto"/>
        <w:spacing w:line="360" w:lineRule="auto"/>
        <w:ind w:firstLine="0"/>
        <w:rPr>
          <w:rFonts w:ascii="ITC Avant Garde" w:hAnsi="ITC Avant Garde"/>
          <w:sz w:val="22"/>
          <w:szCs w:val="22"/>
        </w:rPr>
      </w:pPr>
      <w:r>
        <w:rPr>
          <w:rFonts w:ascii="ITC Avant Garde" w:hAnsi="ITC Avant Garde"/>
          <w:sz w:val="22"/>
          <w:szCs w:val="22"/>
        </w:rPr>
        <w:t xml:space="preserve">La potencia media de los </w:t>
      </w:r>
      <w:r w:rsidR="00DF65B6">
        <w:rPr>
          <w:rFonts w:ascii="ITC Avant Garde" w:hAnsi="ITC Avant Garde"/>
          <w:sz w:val="22"/>
          <w:szCs w:val="22"/>
        </w:rPr>
        <w:t xml:space="preserve">equipos transmisores </w:t>
      </w:r>
      <w:r w:rsidR="00F52868" w:rsidRPr="00A746BB">
        <w:rPr>
          <w:rFonts w:ascii="ITC Avant Garde" w:hAnsi="ITC Avant Garde"/>
          <w:sz w:val="22"/>
          <w:szCs w:val="22"/>
        </w:rPr>
        <w:t xml:space="preserve">debe ser como máximo lo establecido en la </w:t>
      </w:r>
      <w:r>
        <w:rPr>
          <w:rFonts w:ascii="ITC Avant Garde" w:hAnsi="ITC Avant Garde"/>
          <w:sz w:val="22"/>
          <w:szCs w:val="22"/>
        </w:rPr>
        <w:t>T</w:t>
      </w:r>
      <w:r w:rsidR="00F52868" w:rsidRPr="00A746BB">
        <w:rPr>
          <w:rFonts w:ascii="ITC Avant Garde" w:hAnsi="ITC Avant Garde"/>
          <w:sz w:val="22"/>
          <w:szCs w:val="22"/>
        </w:rPr>
        <w:t xml:space="preserve">abla </w:t>
      </w:r>
      <w:r>
        <w:rPr>
          <w:rFonts w:ascii="ITC Avant Garde" w:hAnsi="ITC Avant Garde"/>
          <w:sz w:val="22"/>
          <w:szCs w:val="22"/>
        </w:rPr>
        <w:t>3</w:t>
      </w:r>
      <w:r w:rsidR="00F52868" w:rsidRPr="00A746BB">
        <w:rPr>
          <w:rFonts w:ascii="ITC Avant Garde" w:hAnsi="ITC Avant Garde"/>
          <w:sz w:val="22"/>
          <w:szCs w:val="22"/>
        </w:rPr>
        <w:t>.</w:t>
      </w:r>
    </w:p>
    <w:p w14:paraId="3C37EC4B" w14:textId="6FC7E834" w:rsidR="00582629" w:rsidRDefault="00582629" w:rsidP="00582629">
      <w:pPr>
        <w:pStyle w:val="texto"/>
        <w:spacing w:line="360" w:lineRule="auto"/>
        <w:ind w:firstLine="0"/>
        <w:jc w:val="center"/>
        <w:rPr>
          <w:rFonts w:ascii="ITC Avant Garde" w:hAnsi="ITC Avant Garde"/>
          <w:sz w:val="22"/>
          <w:szCs w:val="22"/>
        </w:rPr>
      </w:pPr>
      <w:r>
        <w:rPr>
          <w:noProof/>
          <w:lang w:val="es-MX"/>
        </w:rPr>
        <w:drawing>
          <wp:inline distT="0" distB="0" distL="0" distR="0" wp14:anchorId="63240CCC" wp14:editId="1FED1F94">
            <wp:extent cx="4707585" cy="1960873"/>
            <wp:effectExtent l="0" t="0" r="0" b="1905"/>
            <wp:docPr id="9" name="Imagen 9" descr="Imagen que muestra la potencia media de los equipos transmisores que deben tener como máximo " title="Tabla 3.- Potenci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1192" cy="1970706"/>
                    </a:xfrm>
                    <a:prstGeom prst="rect">
                      <a:avLst/>
                    </a:prstGeom>
                  </pic:spPr>
                </pic:pic>
              </a:graphicData>
            </a:graphic>
          </wp:inline>
        </w:drawing>
      </w:r>
    </w:p>
    <w:p w14:paraId="67A8C02C" w14:textId="77777777" w:rsidR="00F52868" w:rsidRDefault="00F52868" w:rsidP="000C4DDD">
      <w:pPr>
        <w:autoSpaceDE w:val="0"/>
        <w:autoSpaceDN w:val="0"/>
        <w:adjustRightInd w:val="0"/>
        <w:spacing w:line="360" w:lineRule="auto"/>
        <w:jc w:val="center"/>
        <w:rPr>
          <w:rFonts w:ascii="ITC Avant Garde" w:hAnsi="ITC Avant Garde"/>
          <w:b/>
          <w:sz w:val="20"/>
          <w:szCs w:val="18"/>
        </w:rPr>
      </w:pPr>
      <w:r w:rsidRPr="000C4DDD">
        <w:rPr>
          <w:rFonts w:ascii="ITC Avant Garde" w:hAnsi="ITC Avant Garde"/>
          <w:b/>
          <w:sz w:val="20"/>
          <w:szCs w:val="18"/>
        </w:rPr>
        <w:t>T</w:t>
      </w:r>
      <w:r w:rsidR="000C4DDD">
        <w:rPr>
          <w:rFonts w:ascii="ITC Avant Garde" w:hAnsi="ITC Avant Garde"/>
          <w:b/>
          <w:sz w:val="20"/>
          <w:szCs w:val="18"/>
        </w:rPr>
        <w:t>abla</w:t>
      </w:r>
      <w:r w:rsidRPr="000C4DDD">
        <w:rPr>
          <w:rFonts w:ascii="ITC Avant Garde" w:hAnsi="ITC Avant Garde"/>
          <w:b/>
          <w:sz w:val="20"/>
          <w:szCs w:val="18"/>
        </w:rPr>
        <w:t xml:space="preserve"> </w:t>
      </w:r>
      <w:r w:rsidR="000C4DDD">
        <w:rPr>
          <w:rFonts w:ascii="ITC Avant Garde" w:hAnsi="ITC Avant Garde"/>
          <w:b/>
          <w:sz w:val="20"/>
          <w:szCs w:val="18"/>
        </w:rPr>
        <w:t>3</w:t>
      </w:r>
      <w:r w:rsidRPr="000C4DDD">
        <w:rPr>
          <w:rFonts w:ascii="ITC Avant Garde" w:hAnsi="ITC Avant Garde"/>
          <w:b/>
          <w:sz w:val="20"/>
          <w:szCs w:val="18"/>
        </w:rPr>
        <w:t>.- Potencia media</w:t>
      </w:r>
      <w:r w:rsidR="003E3303">
        <w:rPr>
          <w:rFonts w:ascii="ITC Avant Garde" w:hAnsi="ITC Avant Garde"/>
          <w:b/>
          <w:sz w:val="20"/>
          <w:szCs w:val="18"/>
        </w:rPr>
        <w:t>.</w:t>
      </w:r>
    </w:p>
    <w:p w14:paraId="12B07EBC" w14:textId="3E80C456" w:rsidR="00740AAA" w:rsidRDefault="00740AAA" w:rsidP="00740AAA">
      <w:pPr>
        <w:pStyle w:val="texto"/>
        <w:spacing w:line="360" w:lineRule="auto"/>
        <w:ind w:firstLine="0"/>
        <w:rPr>
          <w:rFonts w:ascii="ITC Avant Garde" w:hAnsi="ITC Avant Garde"/>
          <w:sz w:val="22"/>
          <w:szCs w:val="22"/>
        </w:rPr>
      </w:pPr>
      <w:r>
        <w:rPr>
          <w:rFonts w:ascii="ITC Avant Garde" w:hAnsi="ITC Avant Garde"/>
          <w:sz w:val="22"/>
          <w:szCs w:val="22"/>
        </w:rPr>
        <w:t>En condiciones normales de operación, l</w:t>
      </w:r>
      <w:r w:rsidRPr="00A746BB">
        <w:rPr>
          <w:rFonts w:ascii="ITC Avant Garde" w:hAnsi="ITC Avant Garde"/>
          <w:sz w:val="22"/>
          <w:szCs w:val="22"/>
        </w:rPr>
        <w:t>a potencia media</w:t>
      </w:r>
      <w:r>
        <w:rPr>
          <w:rFonts w:ascii="ITC Avant Garde" w:hAnsi="ITC Avant Garde"/>
          <w:sz w:val="22"/>
          <w:szCs w:val="22"/>
        </w:rPr>
        <w:t xml:space="preserve"> (conducida)</w:t>
      </w:r>
      <w:r w:rsidRPr="00A746BB">
        <w:rPr>
          <w:rFonts w:ascii="ITC Avant Garde" w:hAnsi="ITC Avant Garde"/>
          <w:sz w:val="22"/>
          <w:szCs w:val="22"/>
        </w:rPr>
        <w:t xml:space="preserve"> de los equipos transmisores</w:t>
      </w:r>
      <w:r>
        <w:rPr>
          <w:rFonts w:ascii="ITC Avant Garde" w:hAnsi="ITC Avant Garde"/>
          <w:sz w:val="22"/>
          <w:szCs w:val="22"/>
        </w:rPr>
        <w:t>, para una m</w:t>
      </w:r>
      <w:r w:rsidRPr="004B65A2">
        <w:rPr>
          <w:rFonts w:ascii="ITC Avant Garde" w:hAnsi="ITC Avant Garde"/>
          <w:sz w:val="22"/>
          <w:szCs w:val="22"/>
        </w:rPr>
        <w:t>odulación de ángulo de envolvente constante</w:t>
      </w:r>
      <w:r w:rsidR="00901772">
        <w:rPr>
          <w:rFonts w:ascii="ITC Avant Garde" w:hAnsi="ITC Avant Garde"/>
          <w:sz w:val="22"/>
          <w:szCs w:val="22"/>
        </w:rPr>
        <w:t>(an</w:t>
      </w:r>
      <w:r w:rsidR="00273064">
        <w:rPr>
          <w:rFonts w:ascii="ITC Avant Garde" w:hAnsi="ITC Avant Garde"/>
          <w:sz w:val="22"/>
          <w:szCs w:val="22"/>
        </w:rPr>
        <w:t>a</w:t>
      </w:r>
      <w:r w:rsidR="00901772">
        <w:rPr>
          <w:rFonts w:ascii="ITC Avant Garde" w:hAnsi="ITC Avant Garde"/>
          <w:sz w:val="22"/>
          <w:szCs w:val="22"/>
        </w:rPr>
        <w:t>l</w:t>
      </w:r>
      <w:r w:rsidR="00273064">
        <w:rPr>
          <w:rFonts w:ascii="ITC Avant Garde" w:hAnsi="ITC Avant Garde"/>
          <w:sz w:val="22"/>
          <w:szCs w:val="22"/>
        </w:rPr>
        <w:t>ó</w:t>
      </w:r>
      <w:r w:rsidR="00901772">
        <w:rPr>
          <w:rFonts w:ascii="ITC Avant Garde" w:hAnsi="ITC Avant Garde"/>
          <w:sz w:val="22"/>
          <w:szCs w:val="22"/>
        </w:rPr>
        <w:t>gica)</w:t>
      </w:r>
      <w:r>
        <w:rPr>
          <w:rFonts w:ascii="ITC Avant Garde" w:hAnsi="ITC Avant Garde"/>
          <w:sz w:val="22"/>
          <w:szCs w:val="22"/>
        </w:rPr>
        <w:t>, y</w:t>
      </w:r>
      <w:r w:rsidRPr="006C7476">
        <w:rPr>
          <w:rFonts w:ascii="ITC Avant Garde" w:hAnsi="ITC Avant Garde"/>
          <w:sz w:val="22"/>
          <w:szCs w:val="22"/>
        </w:rPr>
        <w:t xml:space="preserve"> </w:t>
      </w:r>
      <w:r w:rsidRPr="004B65A2">
        <w:rPr>
          <w:rFonts w:ascii="ITC Avant Garde" w:hAnsi="ITC Avant Garde"/>
          <w:sz w:val="22"/>
          <w:szCs w:val="22"/>
        </w:rPr>
        <w:t xml:space="preserve">de ángulo de envolvente </w:t>
      </w:r>
      <w:r>
        <w:rPr>
          <w:rFonts w:ascii="ITC Avant Garde" w:hAnsi="ITC Avant Garde"/>
          <w:sz w:val="22"/>
          <w:szCs w:val="22"/>
        </w:rPr>
        <w:t>no constante</w:t>
      </w:r>
      <w:r w:rsidR="00901772">
        <w:rPr>
          <w:rFonts w:ascii="ITC Avant Garde" w:hAnsi="ITC Avant Garde"/>
          <w:sz w:val="22"/>
          <w:szCs w:val="22"/>
        </w:rPr>
        <w:t xml:space="preserve"> (digital),</w:t>
      </w:r>
      <w:r>
        <w:rPr>
          <w:rFonts w:ascii="ITC Avant Garde" w:hAnsi="ITC Avant Garde"/>
          <w:sz w:val="22"/>
          <w:szCs w:val="22"/>
        </w:rPr>
        <w:t xml:space="preserve"> (es la </w:t>
      </w:r>
      <w:r w:rsidRPr="00810189">
        <w:rPr>
          <w:rFonts w:ascii="ITC Avant Garde" w:hAnsi="ITC Avant Garde"/>
          <w:sz w:val="22"/>
          <w:szCs w:val="22"/>
        </w:rPr>
        <w:t>potencia media</w:t>
      </w:r>
      <w:r w:rsidR="00AC4FD7">
        <w:rPr>
          <w:rFonts w:ascii="ITC Avant Garde" w:hAnsi="ITC Avant Garde"/>
          <w:sz w:val="22"/>
          <w:szCs w:val="22"/>
        </w:rPr>
        <w:t>,</w:t>
      </w:r>
      <w:r w:rsidRPr="00810189">
        <w:rPr>
          <w:rFonts w:ascii="ITC Avant Garde" w:hAnsi="ITC Avant Garde"/>
          <w:sz w:val="22"/>
          <w:szCs w:val="22"/>
        </w:rPr>
        <w:t xml:space="preserve"> </w:t>
      </w:r>
      <w:r>
        <w:rPr>
          <w:rFonts w:ascii="ITC Avant Garde" w:hAnsi="ITC Avant Garde"/>
          <w:sz w:val="22"/>
          <w:szCs w:val="22"/>
        </w:rPr>
        <w:t>medida en las terminales del equipo d</w:t>
      </w:r>
      <w:r w:rsidRPr="00810189">
        <w:rPr>
          <w:rFonts w:ascii="ITC Avant Garde" w:hAnsi="ITC Avant Garde"/>
          <w:sz w:val="22"/>
          <w:szCs w:val="22"/>
        </w:rPr>
        <w:t xml:space="preserve">urante un ciclo de </w:t>
      </w:r>
      <w:r w:rsidRPr="00810189">
        <w:rPr>
          <w:rFonts w:ascii="ITC Avant Garde" w:hAnsi="ITC Avant Garde"/>
          <w:sz w:val="22"/>
          <w:szCs w:val="22"/>
        </w:rPr>
        <w:lastRenderedPageBreak/>
        <w:t>radiofrecuencia</w:t>
      </w:r>
      <w:r>
        <w:rPr>
          <w:rFonts w:ascii="ITC Avant Garde" w:hAnsi="ITC Avant Garde"/>
          <w:sz w:val="22"/>
          <w:szCs w:val="22"/>
        </w:rPr>
        <w:t>) no debe presentar variaciones mayores de ±1.5 dB, de la potencia nominal de la portadora (conducida)</w:t>
      </w:r>
      <w:r w:rsidRPr="00810189">
        <w:rPr>
          <w:rFonts w:ascii="ITC Avant Garde" w:hAnsi="ITC Avant Garde"/>
          <w:sz w:val="22"/>
          <w:szCs w:val="22"/>
        </w:rPr>
        <w:t>.</w:t>
      </w:r>
    </w:p>
    <w:p w14:paraId="17FAA5A0" w14:textId="77777777" w:rsidR="00740AAA" w:rsidRDefault="00740AAA" w:rsidP="009A6819">
      <w:pPr>
        <w:pStyle w:val="texto"/>
        <w:spacing w:line="360" w:lineRule="auto"/>
        <w:ind w:firstLine="0"/>
        <w:rPr>
          <w:rFonts w:ascii="ITC Avant Garde" w:hAnsi="ITC Avant Garde"/>
          <w:sz w:val="22"/>
          <w:szCs w:val="22"/>
        </w:rPr>
      </w:pPr>
      <w:r>
        <w:rPr>
          <w:rFonts w:ascii="ITC Avant Garde" w:hAnsi="ITC Avant Garde"/>
          <w:sz w:val="22"/>
          <w:szCs w:val="22"/>
        </w:rPr>
        <w:t xml:space="preserve">En </w:t>
      </w:r>
      <w:r w:rsidRPr="00810189">
        <w:rPr>
          <w:rFonts w:ascii="ITC Avant Garde" w:hAnsi="ITC Avant Garde"/>
          <w:sz w:val="22"/>
          <w:szCs w:val="22"/>
        </w:rPr>
        <w:t>condiciones extremas de operación</w:t>
      </w:r>
      <w:r>
        <w:rPr>
          <w:rFonts w:ascii="ITC Avant Garde" w:hAnsi="ITC Avant Garde"/>
          <w:sz w:val="22"/>
          <w:szCs w:val="22"/>
        </w:rPr>
        <w:t>,</w:t>
      </w:r>
      <w:r w:rsidRPr="00810189">
        <w:rPr>
          <w:rFonts w:ascii="ITC Avant Garde" w:hAnsi="ITC Avant Garde"/>
          <w:sz w:val="22"/>
          <w:szCs w:val="22"/>
        </w:rPr>
        <w:t xml:space="preserve"> </w:t>
      </w:r>
      <w:r>
        <w:rPr>
          <w:rFonts w:ascii="ITC Avant Garde" w:hAnsi="ITC Avant Garde"/>
          <w:sz w:val="22"/>
          <w:szCs w:val="22"/>
        </w:rPr>
        <w:t>l</w:t>
      </w:r>
      <w:r w:rsidRPr="00A746BB">
        <w:rPr>
          <w:rFonts w:ascii="ITC Avant Garde" w:hAnsi="ITC Avant Garde"/>
          <w:sz w:val="22"/>
          <w:szCs w:val="22"/>
        </w:rPr>
        <w:t>a potencia media</w:t>
      </w:r>
      <w:r>
        <w:rPr>
          <w:rFonts w:ascii="ITC Avant Garde" w:hAnsi="ITC Avant Garde"/>
          <w:sz w:val="22"/>
          <w:szCs w:val="22"/>
        </w:rPr>
        <w:t xml:space="preserve"> (conducida)</w:t>
      </w:r>
      <w:r w:rsidRPr="00A746BB">
        <w:rPr>
          <w:rFonts w:ascii="ITC Avant Garde" w:hAnsi="ITC Avant Garde"/>
          <w:sz w:val="22"/>
          <w:szCs w:val="22"/>
        </w:rPr>
        <w:t xml:space="preserve"> de los equipos transmisores</w:t>
      </w:r>
      <w:r>
        <w:rPr>
          <w:rFonts w:ascii="ITC Avant Garde" w:hAnsi="ITC Avant Garde"/>
          <w:sz w:val="22"/>
          <w:szCs w:val="22"/>
        </w:rPr>
        <w:t xml:space="preserve"> </w:t>
      </w:r>
      <w:r w:rsidRPr="00810189">
        <w:rPr>
          <w:rFonts w:ascii="ITC Avant Garde" w:hAnsi="ITC Avant Garde"/>
          <w:sz w:val="22"/>
          <w:szCs w:val="22"/>
        </w:rPr>
        <w:t xml:space="preserve">debe permanecer entre </w:t>
      </w:r>
      <w:r>
        <w:rPr>
          <w:rFonts w:ascii="ITC Avant Garde" w:hAnsi="ITC Avant Garde"/>
          <w:sz w:val="22"/>
          <w:szCs w:val="22"/>
        </w:rPr>
        <w:t>+</w:t>
      </w:r>
      <w:r w:rsidRPr="00810189">
        <w:rPr>
          <w:rFonts w:ascii="ITC Avant Garde" w:hAnsi="ITC Avant Garde"/>
          <w:sz w:val="22"/>
          <w:szCs w:val="22"/>
        </w:rPr>
        <w:t>2.0 dB y -3</w:t>
      </w:r>
      <w:r>
        <w:rPr>
          <w:rFonts w:ascii="ITC Avant Garde" w:hAnsi="ITC Avant Garde"/>
          <w:sz w:val="22"/>
          <w:szCs w:val="22"/>
        </w:rPr>
        <w:t xml:space="preserve">.0 </w:t>
      </w:r>
      <w:r w:rsidRPr="00810189">
        <w:rPr>
          <w:rFonts w:ascii="ITC Avant Garde" w:hAnsi="ITC Avant Garde"/>
          <w:sz w:val="22"/>
          <w:szCs w:val="22"/>
        </w:rPr>
        <w:t xml:space="preserve">dB de la potencia </w:t>
      </w:r>
      <w:r>
        <w:rPr>
          <w:rFonts w:ascii="ITC Avant Garde" w:hAnsi="ITC Avant Garde"/>
          <w:sz w:val="22"/>
          <w:szCs w:val="22"/>
        </w:rPr>
        <w:t xml:space="preserve">nominal </w:t>
      </w:r>
      <w:r w:rsidRPr="00810189">
        <w:rPr>
          <w:rFonts w:ascii="ITC Avant Garde" w:hAnsi="ITC Avant Garde"/>
          <w:sz w:val="22"/>
          <w:szCs w:val="22"/>
        </w:rPr>
        <w:t>de salida.</w:t>
      </w:r>
    </w:p>
    <w:p w14:paraId="05B0AEDD" w14:textId="77777777" w:rsidR="009A6819" w:rsidRDefault="009A6819" w:rsidP="009A6819">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Pr>
          <w:rFonts w:ascii="ITC Avant Garde" w:hAnsi="ITC Avant Garde"/>
          <w:sz w:val="22"/>
          <w:szCs w:val="22"/>
        </w:rPr>
        <w:t xml:space="preserve">anterior </w:t>
      </w:r>
      <w:r w:rsidRPr="00A746BB">
        <w:rPr>
          <w:rFonts w:ascii="ITC Avant Garde" w:hAnsi="ITC Avant Garde"/>
          <w:sz w:val="22"/>
          <w:szCs w:val="22"/>
        </w:rPr>
        <w:t xml:space="preserve">se verifica </w:t>
      </w:r>
      <w:r w:rsidR="00AF145A">
        <w:rPr>
          <w:rFonts w:ascii="ITC Avant Garde" w:hAnsi="ITC Avant Garde"/>
          <w:sz w:val="22"/>
          <w:szCs w:val="22"/>
        </w:rPr>
        <w:t xml:space="preserve">mediante </w:t>
      </w:r>
      <w:r>
        <w:rPr>
          <w:rFonts w:ascii="ITC Avant Garde" w:hAnsi="ITC Avant Garde"/>
          <w:sz w:val="22"/>
          <w:szCs w:val="22"/>
        </w:rPr>
        <w:t>e</w:t>
      </w:r>
      <w:r w:rsidRPr="00A746BB">
        <w:rPr>
          <w:rFonts w:ascii="ITC Avant Garde" w:hAnsi="ITC Avant Garde"/>
          <w:sz w:val="22"/>
          <w:szCs w:val="22"/>
        </w:rPr>
        <w:t>l</w:t>
      </w:r>
      <w:r>
        <w:rPr>
          <w:rFonts w:ascii="ITC Avant Garde" w:hAnsi="ITC Avant Garde"/>
          <w:sz w:val="22"/>
          <w:szCs w:val="22"/>
        </w:rPr>
        <w:t xml:space="preserve"> método de prueba </w:t>
      </w:r>
      <w:r w:rsidRPr="00A746BB">
        <w:rPr>
          <w:rFonts w:ascii="ITC Avant Garde" w:hAnsi="ITC Avant Garde"/>
          <w:sz w:val="22"/>
          <w:szCs w:val="22"/>
        </w:rPr>
        <w:t>5.</w:t>
      </w:r>
      <w:r>
        <w:rPr>
          <w:rFonts w:ascii="ITC Avant Garde" w:hAnsi="ITC Avant Garde"/>
          <w:sz w:val="22"/>
          <w:szCs w:val="22"/>
        </w:rPr>
        <w:t>5</w:t>
      </w:r>
      <w:r w:rsidR="00C7168C">
        <w:rPr>
          <w:rFonts w:ascii="ITC Avant Garde" w:hAnsi="ITC Avant Garde"/>
          <w:sz w:val="22"/>
          <w:szCs w:val="22"/>
        </w:rPr>
        <w:t>.</w:t>
      </w:r>
    </w:p>
    <w:p w14:paraId="032E8811" w14:textId="77777777" w:rsidR="00DB1540" w:rsidRDefault="00DB1540" w:rsidP="00DB1540">
      <w:pPr>
        <w:pStyle w:val="texto"/>
        <w:spacing w:line="360" w:lineRule="auto"/>
        <w:ind w:firstLine="0"/>
        <w:rPr>
          <w:rFonts w:ascii="ITC Avant Garde" w:hAnsi="ITC Avant Garde"/>
          <w:b/>
          <w:sz w:val="22"/>
          <w:szCs w:val="22"/>
        </w:rPr>
      </w:pPr>
      <w:r w:rsidRPr="002E01DE">
        <w:rPr>
          <w:rFonts w:ascii="ITC Avant Garde" w:hAnsi="ITC Avant Garde"/>
          <w:b/>
          <w:sz w:val="22"/>
          <w:szCs w:val="22"/>
        </w:rPr>
        <w:t>4.2.</w:t>
      </w:r>
      <w:r>
        <w:rPr>
          <w:rFonts w:ascii="ITC Avant Garde" w:hAnsi="ITC Avant Garde"/>
          <w:b/>
          <w:sz w:val="22"/>
          <w:szCs w:val="22"/>
        </w:rPr>
        <w:t>2</w:t>
      </w:r>
      <w:r w:rsidRPr="002E01DE">
        <w:rPr>
          <w:rFonts w:ascii="ITC Avant Garde" w:hAnsi="ITC Avant Garde"/>
          <w:b/>
          <w:sz w:val="22"/>
          <w:szCs w:val="22"/>
        </w:rPr>
        <w:t>. Potencia de salida del transmisor (</w:t>
      </w:r>
      <w:r w:rsidR="00162961">
        <w:rPr>
          <w:rFonts w:ascii="ITC Avant Garde" w:hAnsi="ITC Avant Garde"/>
          <w:b/>
          <w:sz w:val="22"/>
          <w:szCs w:val="22"/>
        </w:rPr>
        <w:t>radiada</w:t>
      </w:r>
      <w:r w:rsidRPr="002E01DE">
        <w:rPr>
          <w:rFonts w:ascii="ITC Avant Garde" w:hAnsi="ITC Avant Garde"/>
          <w:b/>
          <w:sz w:val="22"/>
          <w:szCs w:val="22"/>
        </w:rPr>
        <w:t>).</w:t>
      </w:r>
    </w:p>
    <w:p w14:paraId="2B26A09C" w14:textId="77777777" w:rsidR="00740AAA" w:rsidRDefault="00740AAA" w:rsidP="00740AAA">
      <w:pPr>
        <w:pStyle w:val="texto"/>
        <w:spacing w:line="360" w:lineRule="auto"/>
        <w:ind w:firstLine="0"/>
        <w:rPr>
          <w:rFonts w:ascii="ITC Avant Garde" w:hAnsi="ITC Avant Garde"/>
          <w:sz w:val="22"/>
          <w:szCs w:val="22"/>
        </w:rPr>
      </w:pPr>
      <w:r>
        <w:rPr>
          <w:rFonts w:ascii="ITC Avant Garde" w:hAnsi="ITC Avant Garde"/>
          <w:sz w:val="22"/>
          <w:szCs w:val="22"/>
        </w:rPr>
        <w:t xml:space="preserve">La potencia de los </w:t>
      </w:r>
      <w:r w:rsidR="00013BBE">
        <w:rPr>
          <w:rFonts w:ascii="ITC Avant Garde" w:hAnsi="ITC Avant Garde"/>
          <w:sz w:val="22"/>
          <w:szCs w:val="22"/>
        </w:rPr>
        <w:t>equipos transmisores</w:t>
      </w:r>
      <w:r>
        <w:rPr>
          <w:rFonts w:ascii="ITC Avant Garde" w:hAnsi="ITC Avant Garde"/>
          <w:sz w:val="22"/>
          <w:szCs w:val="22"/>
        </w:rPr>
        <w:t xml:space="preserve"> </w:t>
      </w:r>
      <w:r w:rsidRPr="00A746BB">
        <w:rPr>
          <w:rFonts w:ascii="ITC Avant Garde" w:hAnsi="ITC Avant Garde"/>
          <w:sz w:val="22"/>
          <w:szCs w:val="22"/>
        </w:rPr>
        <w:t xml:space="preserve">debe ser como máximo lo establecido en la </w:t>
      </w:r>
      <w:r>
        <w:rPr>
          <w:rFonts w:ascii="ITC Avant Garde" w:hAnsi="ITC Avant Garde"/>
          <w:sz w:val="22"/>
          <w:szCs w:val="22"/>
        </w:rPr>
        <w:t>T</w:t>
      </w:r>
      <w:r w:rsidRPr="00A746BB">
        <w:rPr>
          <w:rFonts w:ascii="ITC Avant Garde" w:hAnsi="ITC Avant Garde"/>
          <w:sz w:val="22"/>
          <w:szCs w:val="22"/>
        </w:rPr>
        <w:t xml:space="preserve">abla </w:t>
      </w:r>
      <w:r>
        <w:rPr>
          <w:rFonts w:ascii="ITC Avant Garde" w:hAnsi="ITC Avant Garde"/>
          <w:sz w:val="22"/>
          <w:szCs w:val="22"/>
        </w:rPr>
        <w:t>3</w:t>
      </w:r>
      <w:r w:rsidRPr="00A746BB">
        <w:rPr>
          <w:rFonts w:ascii="ITC Avant Garde" w:hAnsi="ITC Avant Garde"/>
          <w:sz w:val="22"/>
          <w:szCs w:val="22"/>
        </w:rPr>
        <w:t>.</w:t>
      </w:r>
    </w:p>
    <w:p w14:paraId="03EC4F81" w14:textId="77777777" w:rsidR="00DB1540" w:rsidRDefault="00DB1540" w:rsidP="00DB1540">
      <w:pPr>
        <w:pStyle w:val="texto"/>
        <w:spacing w:line="360" w:lineRule="auto"/>
        <w:ind w:firstLine="0"/>
        <w:rPr>
          <w:rFonts w:ascii="ITC Avant Garde" w:hAnsi="ITC Avant Garde"/>
          <w:sz w:val="22"/>
          <w:szCs w:val="22"/>
          <w:lang w:val="es-MX"/>
        </w:rPr>
      </w:pPr>
      <w:r w:rsidRPr="00666EF6">
        <w:rPr>
          <w:rFonts w:ascii="ITC Avant Garde" w:hAnsi="ITC Avant Garde"/>
          <w:sz w:val="22"/>
          <w:szCs w:val="22"/>
          <w:lang w:val="es-MX"/>
        </w:rPr>
        <w:t xml:space="preserve">La potencia radiada efectiva </w:t>
      </w:r>
      <w:r w:rsidR="007505F3" w:rsidRPr="00E17979">
        <w:rPr>
          <w:rFonts w:ascii="ITC Avant Garde" w:hAnsi="ITC Avant Garde"/>
          <w:sz w:val="22"/>
          <w:szCs w:val="22"/>
        </w:rPr>
        <w:t>de</w:t>
      </w:r>
      <w:r w:rsidR="007505F3">
        <w:rPr>
          <w:rFonts w:ascii="ITC Avant Garde" w:hAnsi="ITC Avant Garde"/>
          <w:sz w:val="22"/>
          <w:szCs w:val="22"/>
        </w:rPr>
        <w:t xml:space="preserve"> </w:t>
      </w:r>
      <w:r w:rsidR="007505F3" w:rsidRPr="00E17979">
        <w:rPr>
          <w:rFonts w:ascii="ITC Avant Garde" w:hAnsi="ITC Avant Garde"/>
          <w:sz w:val="22"/>
          <w:szCs w:val="22"/>
        </w:rPr>
        <w:t>l</w:t>
      </w:r>
      <w:r w:rsidR="007505F3">
        <w:rPr>
          <w:rFonts w:ascii="ITC Avant Garde" w:hAnsi="ITC Avant Garde"/>
          <w:sz w:val="22"/>
          <w:szCs w:val="22"/>
        </w:rPr>
        <w:t>os equipos tran</w:t>
      </w:r>
      <w:r w:rsidR="00086713">
        <w:rPr>
          <w:rFonts w:ascii="ITC Avant Garde" w:hAnsi="ITC Avant Garde"/>
          <w:sz w:val="22"/>
          <w:szCs w:val="22"/>
        </w:rPr>
        <w:t>s</w:t>
      </w:r>
      <w:r w:rsidR="007505F3">
        <w:rPr>
          <w:rFonts w:ascii="ITC Avant Garde" w:hAnsi="ITC Avant Garde"/>
          <w:sz w:val="22"/>
          <w:szCs w:val="22"/>
        </w:rPr>
        <w:t xml:space="preserve">misores </w:t>
      </w:r>
      <w:r w:rsidR="00EA1D6E">
        <w:rPr>
          <w:rFonts w:ascii="ITC Avant Garde" w:hAnsi="ITC Avant Garde"/>
          <w:sz w:val="22"/>
          <w:szCs w:val="22"/>
          <w:lang w:val="es-MX"/>
        </w:rPr>
        <w:t xml:space="preserve">para una modulación de </w:t>
      </w:r>
      <w:r w:rsidR="00FD6D76">
        <w:rPr>
          <w:rFonts w:ascii="ITC Avant Garde" w:hAnsi="ITC Avant Garde"/>
          <w:sz w:val="22"/>
          <w:szCs w:val="22"/>
          <w:lang w:val="es-MX"/>
        </w:rPr>
        <w:t>ángulo</w:t>
      </w:r>
      <w:r w:rsidR="00EA1D6E">
        <w:rPr>
          <w:rFonts w:ascii="ITC Avant Garde" w:hAnsi="ITC Avant Garde"/>
          <w:sz w:val="22"/>
          <w:szCs w:val="22"/>
          <w:lang w:val="es-MX"/>
        </w:rPr>
        <w:t xml:space="preserve"> de envolvente constante</w:t>
      </w:r>
      <w:r w:rsidR="00901772">
        <w:rPr>
          <w:rFonts w:ascii="ITC Avant Garde" w:hAnsi="ITC Avant Garde"/>
          <w:sz w:val="22"/>
          <w:szCs w:val="22"/>
          <w:lang w:val="es-MX"/>
        </w:rPr>
        <w:t xml:space="preserve"> (an</w:t>
      </w:r>
      <w:r w:rsidR="004D4B40">
        <w:rPr>
          <w:rFonts w:ascii="ITC Avant Garde" w:hAnsi="ITC Avant Garde"/>
          <w:sz w:val="22"/>
          <w:szCs w:val="22"/>
          <w:lang w:val="es-MX"/>
        </w:rPr>
        <w:t>a</w:t>
      </w:r>
      <w:r w:rsidR="00901772">
        <w:rPr>
          <w:rFonts w:ascii="ITC Avant Garde" w:hAnsi="ITC Avant Garde"/>
          <w:sz w:val="22"/>
          <w:szCs w:val="22"/>
          <w:lang w:val="es-MX"/>
        </w:rPr>
        <w:t>l</w:t>
      </w:r>
      <w:r w:rsidR="004D4B40">
        <w:rPr>
          <w:rFonts w:ascii="ITC Avant Garde" w:hAnsi="ITC Avant Garde"/>
          <w:sz w:val="22"/>
          <w:szCs w:val="22"/>
          <w:lang w:val="es-MX"/>
        </w:rPr>
        <w:t>ó</w:t>
      </w:r>
      <w:r w:rsidR="00901772">
        <w:rPr>
          <w:rFonts w:ascii="ITC Avant Garde" w:hAnsi="ITC Avant Garde"/>
          <w:sz w:val="22"/>
          <w:szCs w:val="22"/>
          <w:lang w:val="es-MX"/>
        </w:rPr>
        <w:t>gica)</w:t>
      </w:r>
      <w:r w:rsidR="00EA1D6E">
        <w:rPr>
          <w:rFonts w:ascii="ITC Avant Garde" w:hAnsi="ITC Avant Garde"/>
          <w:sz w:val="22"/>
          <w:szCs w:val="22"/>
          <w:lang w:val="es-MX"/>
        </w:rPr>
        <w:t xml:space="preserve">, </w:t>
      </w:r>
      <w:r w:rsidRPr="00666EF6">
        <w:rPr>
          <w:rFonts w:ascii="ITC Avant Garde" w:hAnsi="ITC Avant Garde"/>
          <w:sz w:val="22"/>
          <w:szCs w:val="22"/>
          <w:lang w:val="es-MX"/>
        </w:rPr>
        <w:t>es la potencia radiada en la dirección de la intensidad de campo</w:t>
      </w:r>
      <w:r>
        <w:rPr>
          <w:rFonts w:ascii="ITC Avant Garde" w:hAnsi="ITC Avant Garde"/>
          <w:sz w:val="22"/>
          <w:szCs w:val="22"/>
          <w:lang w:val="es-MX"/>
        </w:rPr>
        <w:t xml:space="preserve"> </w:t>
      </w:r>
      <w:r w:rsidRPr="00666EF6">
        <w:rPr>
          <w:rFonts w:ascii="ITC Avant Garde" w:hAnsi="ITC Avant Garde"/>
          <w:sz w:val="22"/>
          <w:szCs w:val="22"/>
          <w:lang w:val="es-MX"/>
        </w:rPr>
        <w:t>máxim</w:t>
      </w:r>
      <w:r>
        <w:rPr>
          <w:rFonts w:ascii="ITC Avant Garde" w:hAnsi="ITC Avant Garde"/>
          <w:sz w:val="22"/>
          <w:szCs w:val="22"/>
          <w:lang w:val="es-MX"/>
        </w:rPr>
        <w:t xml:space="preserve">a </w:t>
      </w:r>
      <w:r w:rsidRPr="00666EF6">
        <w:rPr>
          <w:rFonts w:ascii="ITC Avant Garde" w:hAnsi="ITC Avant Garde"/>
          <w:sz w:val="22"/>
          <w:szCs w:val="22"/>
          <w:lang w:val="es-MX"/>
        </w:rPr>
        <w:t>en ausencia de modulación.</w:t>
      </w:r>
    </w:p>
    <w:p w14:paraId="1BB2AF47" w14:textId="77777777" w:rsidR="00EA1D6E" w:rsidRDefault="00EA1D6E" w:rsidP="00EA1D6E">
      <w:pPr>
        <w:pStyle w:val="texto"/>
        <w:spacing w:line="360" w:lineRule="auto"/>
        <w:ind w:firstLine="0"/>
        <w:rPr>
          <w:rFonts w:ascii="ITC Avant Garde" w:hAnsi="ITC Avant Garde"/>
          <w:sz w:val="22"/>
          <w:szCs w:val="22"/>
        </w:rPr>
      </w:pPr>
      <w:r w:rsidRPr="00E17979">
        <w:rPr>
          <w:rFonts w:ascii="ITC Avant Garde" w:hAnsi="ITC Avant Garde"/>
          <w:sz w:val="22"/>
          <w:szCs w:val="22"/>
        </w:rPr>
        <w:t>La potencia radiada efectiva de</w:t>
      </w:r>
      <w:r w:rsidR="00917F72">
        <w:rPr>
          <w:rFonts w:ascii="ITC Avant Garde" w:hAnsi="ITC Avant Garde"/>
          <w:sz w:val="22"/>
          <w:szCs w:val="22"/>
        </w:rPr>
        <w:t xml:space="preserve"> </w:t>
      </w:r>
      <w:r w:rsidRPr="00E17979">
        <w:rPr>
          <w:rFonts w:ascii="ITC Avant Garde" w:hAnsi="ITC Avant Garde"/>
          <w:sz w:val="22"/>
          <w:szCs w:val="22"/>
        </w:rPr>
        <w:t>l</w:t>
      </w:r>
      <w:r w:rsidR="00917F72">
        <w:rPr>
          <w:rFonts w:ascii="ITC Avant Garde" w:hAnsi="ITC Avant Garde"/>
          <w:sz w:val="22"/>
          <w:szCs w:val="22"/>
        </w:rPr>
        <w:t>os equipos tran</w:t>
      </w:r>
      <w:r w:rsidR="00086713">
        <w:rPr>
          <w:rFonts w:ascii="ITC Avant Garde" w:hAnsi="ITC Avant Garde"/>
          <w:sz w:val="22"/>
          <w:szCs w:val="22"/>
        </w:rPr>
        <w:t>s</w:t>
      </w:r>
      <w:r w:rsidR="00917F72">
        <w:rPr>
          <w:rFonts w:ascii="ITC Avant Garde" w:hAnsi="ITC Avant Garde"/>
          <w:sz w:val="22"/>
          <w:szCs w:val="22"/>
        </w:rPr>
        <w:t xml:space="preserve">misores </w:t>
      </w:r>
      <w:r>
        <w:rPr>
          <w:rFonts w:ascii="ITC Avant Garde" w:hAnsi="ITC Avant Garde"/>
          <w:sz w:val="22"/>
          <w:szCs w:val="22"/>
        </w:rPr>
        <w:t>para una modulación de envolvente no constante</w:t>
      </w:r>
      <w:r w:rsidR="00236552">
        <w:rPr>
          <w:rFonts w:ascii="ITC Avant Garde" w:hAnsi="ITC Avant Garde"/>
          <w:sz w:val="22"/>
          <w:szCs w:val="22"/>
        </w:rPr>
        <w:t xml:space="preserve"> (digital)</w:t>
      </w:r>
      <w:r>
        <w:rPr>
          <w:rFonts w:ascii="ITC Avant Garde" w:hAnsi="ITC Avant Garde"/>
          <w:sz w:val="22"/>
          <w:szCs w:val="22"/>
        </w:rPr>
        <w:t xml:space="preserve">, </w:t>
      </w:r>
      <w:r w:rsidRPr="00E17979">
        <w:rPr>
          <w:rFonts w:ascii="ITC Avant Garde" w:hAnsi="ITC Avant Garde"/>
          <w:sz w:val="22"/>
          <w:szCs w:val="22"/>
        </w:rPr>
        <w:t>es el valor de salida PEP para cualquier condición de modulación radiada en la dirección de la intensidad de campo máxima.</w:t>
      </w:r>
    </w:p>
    <w:p w14:paraId="30FAFF1A" w14:textId="77777777" w:rsidR="005769E6" w:rsidRDefault="005769E6" w:rsidP="00587C3B">
      <w:pPr>
        <w:pStyle w:val="texto"/>
        <w:spacing w:line="360" w:lineRule="auto"/>
        <w:ind w:firstLine="0"/>
        <w:rPr>
          <w:rFonts w:ascii="ITC Avant Garde" w:hAnsi="ITC Avant Garde"/>
          <w:sz w:val="22"/>
          <w:szCs w:val="22"/>
          <w:lang w:val="es-MX"/>
        </w:rPr>
      </w:pPr>
      <w:r w:rsidRPr="005769E6">
        <w:rPr>
          <w:rFonts w:ascii="ITC Avant Garde" w:hAnsi="ITC Avant Garde"/>
          <w:sz w:val="22"/>
          <w:szCs w:val="22"/>
          <w:lang w:val="es-MX"/>
        </w:rPr>
        <w:t>La potencia radiada efectiva</w:t>
      </w:r>
      <w:r w:rsidR="00740AAA">
        <w:rPr>
          <w:rFonts w:ascii="ITC Avant Garde" w:hAnsi="ITC Avant Garde"/>
          <w:sz w:val="22"/>
          <w:szCs w:val="22"/>
          <w:lang w:val="es-MX"/>
        </w:rPr>
        <w:t xml:space="preserve"> debe realizarse únicamente</w:t>
      </w:r>
      <w:r w:rsidRPr="005769E6">
        <w:rPr>
          <w:rFonts w:ascii="ITC Avant Garde" w:hAnsi="ITC Avant Garde"/>
          <w:sz w:val="22"/>
          <w:szCs w:val="22"/>
          <w:lang w:val="es-MX"/>
        </w:rPr>
        <w:t xml:space="preserve"> en condiciones normales de prueba </w:t>
      </w:r>
      <w:r w:rsidR="00740AAA">
        <w:rPr>
          <w:rFonts w:ascii="ITC Avant Garde" w:hAnsi="ITC Avant Garde"/>
          <w:sz w:val="22"/>
          <w:szCs w:val="22"/>
          <w:lang w:val="es-MX"/>
        </w:rPr>
        <w:t xml:space="preserve">y </w:t>
      </w:r>
      <w:r w:rsidR="005F556A">
        <w:rPr>
          <w:rFonts w:ascii="ITC Avant Garde" w:hAnsi="ITC Avant Garde"/>
          <w:sz w:val="22"/>
          <w:szCs w:val="22"/>
        </w:rPr>
        <w:t xml:space="preserve">no debe presentar variaciones mayores de </w:t>
      </w:r>
      <w:r w:rsidR="005F556A" w:rsidRPr="005F556A">
        <w:rPr>
          <w:rFonts w:ascii="ITC Avant Garde" w:hAnsi="ITC Avant Garde"/>
          <w:sz w:val="22"/>
          <w:szCs w:val="22"/>
        </w:rPr>
        <w:t xml:space="preserve">±1.5 dB, de la potencia </w:t>
      </w:r>
      <w:r w:rsidR="00054113">
        <w:rPr>
          <w:rFonts w:ascii="ITC Avant Garde" w:hAnsi="ITC Avant Garde"/>
          <w:sz w:val="22"/>
          <w:szCs w:val="22"/>
        </w:rPr>
        <w:t xml:space="preserve">radiada efectiva </w:t>
      </w:r>
      <w:r w:rsidR="005F556A" w:rsidRPr="005F556A">
        <w:rPr>
          <w:rFonts w:ascii="ITC Avant Garde" w:hAnsi="ITC Avant Garde"/>
          <w:sz w:val="22"/>
          <w:szCs w:val="22"/>
        </w:rPr>
        <w:t>nominal</w:t>
      </w:r>
      <w:r w:rsidRPr="005F556A">
        <w:rPr>
          <w:rFonts w:ascii="ITC Avant Garde" w:hAnsi="ITC Avant Garde"/>
          <w:sz w:val="22"/>
          <w:szCs w:val="22"/>
          <w:lang w:val="es-MX"/>
        </w:rPr>
        <w:t>.</w:t>
      </w:r>
    </w:p>
    <w:p w14:paraId="281946CA" w14:textId="77777777" w:rsidR="00F52868" w:rsidRDefault="00F52868" w:rsidP="00025947">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0C4DDD">
        <w:rPr>
          <w:rFonts w:ascii="ITC Avant Garde" w:hAnsi="ITC Avant Garde"/>
          <w:sz w:val="22"/>
          <w:szCs w:val="22"/>
        </w:rPr>
        <w:t xml:space="preserve">anterior </w:t>
      </w:r>
      <w:r w:rsidRPr="00A746BB">
        <w:rPr>
          <w:rFonts w:ascii="ITC Avant Garde" w:hAnsi="ITC Avant Garde"/>
          <w:sz w:val="22"/>
          <w:szCs w:val="22"/>
        </w:rPr>
        <w:t xml:space="preserve">se verifica </w:t>
      </w:r>
      <w:r w:rsidR="00342D91">
        <w:rPr>
          <w:rFonts w:ascii="ITC Avant Garde" w:hAnsi="ITC Avant Garde"/>
          <w:sz w:val="22"/>
          <w:szCs w:val="22"/>
        </w:rPr>
        <w:t xml:space="preserve">mediante </w:t>
      </w:r>
      <w:r w:rsidR="000C4DDD">
        <w:rPr>
          <w:rFonts w:ascii="ITC Avant Garde" w:hAnsi="ITC Avant Garde"/>
          <w:sz w:val="22"/>
          <w:szCs w:val="22"/>
        </w:rPr>
        <w:t>e</w:t>
      </w:r>
      <w:r w:rsidRPr="00A746BB">
        <w:rPr>
          <w:rFonts w:ascii="ITC Avant Garde" w:hAnsi="ITC Avant Garde"/>
          <w:sz w:val="22"/>
          <w:szCs w:val="22"/>
        </w:rPr>
        <w:t>l</w:t>
      </w:r>
      <w:r w:rsidR="000C4DDD">
        <w:rPr>
          <w:rFonts w:ascii="ITC Avant Garde" w:hAnsi="ITC Avant Garde"/>
          <w:sz w:val="22"/>
          <w:szCs w:val="22"/>
        </w:rPr>
        <w:t xml:space="preserve"> método de prueba </w:t>
      </w:r>
      <w:r w:rsidRPr="00A746BB">
        <w:rPr>
          <w:rFonts w:ascii="ITC Avant Garde" w:hAnsi="ITC Avant Garde"/>
          <w:sz w:val="22"/>
          <w:szCs w:val="22"/>
        </w:rPr>
        <w:t>5.</w:t>
      </w:r>
      <w:r w:rsidR="00DA0C3F">
        <w:rPr>
          <w:rFonts w:ascii="ITC Avant Garde" w:hAnsi="ITC Avant Garde"/>
          <w:sz w:val="22"/>
          <w:szCs w:val="22"/>
        </w:rPr>
        <w:t>5</w:t>
      </w:r>
      <w:r w:rsidR="00E61466" w:rsidRPr="00A746BB">
        <w:rPr>
          <w:rFonts w:ascii="ITC Avant Garde" w:hAnsi="ITC Avant Garde"/>
          <w:sz w:val="22"/>
          <w:szCs w:val="22"/>
        </w:rPr>
        <w:t>.</w:t>
      </w:r>
      <w:r w:rsidR="007461D6">
        <w:rPr>
          <w:rFonts w:ascii="ITC Avant Garde" w:hAnsi="ITC Avant Garde"/>
          <w:sz w:val="22"/>
          <w:szCs w:val="22"/>
        </w:rPr>
        <w:t>3</w:t>
      </w:r>
      <w:r w:rsidR="0075600D">
        <w:rPr>
          <w:rFonts w:ascii="ITC Avant Garde" w:hAnsi="ITC Avant Garde"/>
          <w:sz w:val="22"/>
          <w:szCs w:val="22"/>
        </w:rPr>
        <w:t>.</w:t>
      </w:r>
    </w:p>
    <w:p w14:paraId="39D7CF51" w14:textId="77777777" w:rsidR="00F52868" w:rsidRPr="00A746BB" w:rsidRDefault="00F52868" w:rsidP="00025947">
      <w:pPr>
        <w:pStyle w:val="texto"/>
        <w:spacing w:line="360" w:lineRule="auto"/>
        <w:ind w:firstLine="0"/>
        <w:rPr>
          <w:rFonts w:ascii="ITC Avant Garde" w:hAnsi="ITC Avant Garde"/>
          <w:sz w:val="22"/>
          <w:szCs w:val="22"/>
        </w:rPr>
      </w:pPr>
      <w:r w:rsidRPr="00A746BB">
        <w:rPr>
          <w:rFonts w:ascii="ITC Avant Garde" w:hAnsi="ITC Avant Garde"/>
          <w:b/>
          <w:sz w:val="22"/>
          <w:szCs w:val="22"/>
        </w:rPr>
        <w:t>4.</w:t>
      </w:r>
      <w:r w:rsidR="0076406F">
        <w:rPr>
          <w:rFonts w:ascii="ITC Avant Garde" w:hAnsi="ITC Avant Garde"/>
          <w:b/>
          <w:sz w:val="22"/>
          <w:szCs w:val="22"/>
        </w:rPr>
        <w:t>3.</w:t>
      </w:r>
      <w:r w:rsidRPr="00A746BB">
        <w:rPr>
          <w:rFonts w:ascii="ITC Avant Garde" w:hAnsi="ITC Avant Garde"/>
          <w:b/>
          <w:sz w:val="22"/>
          <w:szCs w:val="22"/>
        </w:rPr>
        <w:t xml:space="preserve"> </w:t>
      </w:r>
      <w:r w:rsidR="005E3051">
        <w:rPr>
          <w:rFonts w:ascii="ITC Avant Garde" w:hAnsi="ITC Avant Garde"/>
          <w:b/>
          <w:sz w:val="22"/>
          <w:szCs w:val="22"/>
        </w:rPr>
        <w:t>Ancho de banda ocupado</w:t>
      </w:r>
      <w:r w:rsidR="0076406F">
        <w:rPr>
          <w:rFonts w:ascii="ITC Avant Garde" w:hAnsi="ITC Avant Garde"/>
          <w:b/>
          <w:sz w:val="22"/>
          <w:szCs w:val="22"/>
        </w:rPr>
        <w:t>.</w:t>
      </w:r>
    </w:p>
    <w:p w14:paraId="273934C3" w14:textId="77777777" w:rsidR="00F52868" w:rsidRPr="00A746BB" w:rsidRDefault="00F52868" w:rsidP="00025947">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Las emisiones se clasifican y simbolizan de acuerdo con sus características esenciales siguientes, que se anotan enseguida del ancho de banda necesario mostrado en la </w:t>
      </w:r>
      <w:r w:rsidR="00327397">
        <w:rPr>
          <w:rFonts w:ascii="ITC Avant Garde" w:hAnsi="ITC Avant Garde"/>
          <w:sz w:val="22"/>
          <w:szCs w:val="22"/>
        </w:rPr>
        <w:t>T</w:t>
      </w:r>
      <w:r w:rsidRPr="00A746BB">
        <w:rPr>
          <w:rFonts w:ascii="ITC Avant Garde" w:hAnsi="ITC Avant Garde"/>
          <w:sz w:val="22"/>
          <w:szCs w:val="22"/>
        </w:rPr>
        <w:t xml:space="preserve">abla </w:t>
      </w:r>
      <w:r w:rsidR="00947C32">
        <w:rPr>
          <w:rFonts w:ascii="ITC Avant Garde" w:hAnsi="ITC Avant Garde"/>
          <w:sz w:val="22"/>
          <w:szCs w:val="22"/>
        </w:rPr>
        <w:t>4</w:t>
      </w:r>
      <w:r w:rsidRPr="00A746BB">
        <w:rPr>
          <w:rFonts w:ascii="ITC Avant Garde" w:hAnsi="ITC Avant Garde"/>
          <w:sz w:val="22"/>
          <w:szCs w:val="22"/>
        </w:rPr>
        <w:t>:</w:t>
      </w:r>
    </w:p>
    <w:p w14:paraId="58A9EA9D"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 xml:space="preserve">El </w:t>
      </w:r>
      <w:r w:rsidR="00F52868" w:rsidRPr="00A746BB">
        <w:rPr>
          <w:rFonts w:ascii="ITC Avant Garde" w:hAnsi="ITC Avant Garde"/>
          <w:sz w:val="22"/>
          <w:szCs w:val="22"/>
        </w:rPr>
        <w:t>primer símbolo-tipo de modulación de la portadora principal, que puede ser F, G, D y W;</w:t>
      </w:r>
    </w:p>
    <w:p w14:paraId="099A77B5"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El</w:t>
      </w:r>
      <w:r w:rsidR="0035572D">
        <w:rPr>
          <w:rFonts w:ascii="ITC Avant Garde" w:hAnsi="ITC Avant Garde"/>
          <w:sz w:val="22"/>
          <w:szCs w:val="22"/>
        </w:rPr>
        <w:t xml:space="preserve"> </w:t>
      </w:r>
      <w:r w:rsidR="00F52868" w:rsidRPr="00A746BB">
        <w:rPr>
          <w:rFonts w:ascii="ITC Avant Garde" w:hAnsi="ITC Avant Garde"/>
          <w:sz w:val="22"/>
          <w:szCs w:val="22"/>
        </w:rPr>
        <w:t>segundo símbolo-naturaleza de la señal (o señales) que modula(n) la portadora principal, que puede ser 1, 2, 3, 7, 8 y 9;</w:t>
      </w:r>
    </w:p>
    <w:p w14:paraId="05EF1919"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 xml:space="preserve">El </w:t>
      </w:r>
      <w:r w:rsidR="00F52868" w:rsidRPr="00A746BB">
        <w:rPr>
          <w:rFonts w:ascii="ITC Avant Garde" w:hAnsi="ITC Avant Garde"/>
          <w:sz w:val="22"/>
          <w:szCs w:val="22"/>
        </w:rPr>
        <w:t>tercer símbolo-tipo de información que se va a transmitir, que puede ser D, E, F y W.</w:t>
      </w:r>
    </w:p>
    <w:p w14:paraId="40A28C5A" w14:textId="77777777" w:rsidR="00F52868" w:rsidRPr="00A746BB" w:rsidRDefault="00F52868" w:rsidP="00472378">
      <w:pPr>
        <w:pStyle w:val="texto"/>
        <w:spacing w:line="360" w:lineRule="auto"/>
        <w:ind w:firstLine="0"/>
        <w:rPr>
          <w:rFonts w:ascii="ITC Avant Garde" w:hAnsi="ITC Avant Garde"/>
          <w:sz w:val="22"/>
          <w:szCs w:val="22"/>
        </w:rPr>
      </w:pPr>
      <w:r w:rsidRPr="00A746BB">
        <w:rPr>
          <w:rFonts w:ascii="ITC Avant Garde" w:hAnsi="ITC Avant Garde"/>
          <w:sz w:val="22"/>
          <w:szCs w:val="22"/>
        </w:rPr>
        <w:lastRenderedPageBreak/>
        <w:t>El cuarto y quinto símbolo, correspondientes a detalles de la señal y naturaleza del multiplaje,</w:t>
      </w:r>
      <w:r w:rsidR="006C2031" w:rsidRPr="00A746BB">
        <w:rPr>
          <w:rFonts w:ascii="ITC Avant Garde" w:hAnsi="ITC Avant Garde"/>
          <w:sz w:val="22"/>
          <w:szCs w:val="22"/>
        </w:rPr>
        <w:t xml:space="preserve"> </w:t>
      </w:r>
      <w:r w:rsidRPr="00A746BB">
        <w:rPr>
          <w:rFonts w:ascii="ITC Avant Garde" w:hAnsi="ITC Avant Garde"/>
          <w:sz w:val="22"/>
          <w:szCs w:val="22"/>
        </w:rPr>
        <w:t>son voluntarios.</w:t>
      </w:r>
    </w:p>
    <w:p w14:paraId="13D10828" w14:textId="19AE2999" w:rsidR="002429BF" w:rsidRDefault="00F52868" w:rsidP="00472378">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anchos de banda necesarios son los establecidos en la </w:t>
      </w:r>
      <w:r w:rsidR="00E70AA9">
        <w:rPr>
          <w:rFonts w:ascii="ITC Avant Garde" w:hAnsi="ITC Avant Garde"/>
          <w:sz w:val="22"/>
          <w:szCs w:val="22"/>
        </w:rPr>
        <w:t>T</w:t>
      </w:r>
      <w:r w:rsidRPr="00A746BB">
        <w:rPr>
          <w:rFonts w:ascii="ITC Avant Garde" w:hAnsi="ITC Avant Garde"/>
          <w:sz w:val="22"/>
          <w:szCs w:val="22"/>
        </w:rPr>
        <w:t xml:space="preserve">abla </w:t>
      </w:r>
      <w:r w:rsidR="00E70AA9">
        <w:rPr>
          <w:rFonts w:ascii="ITC Avant Garde" w:hAnsi="ITC Avant Garde"/>
          <w:sz w:val="22"/>
          <w:szCs w:val="22"/>
        </w:rPr>
        <w:t>4</w:t>
      </w:r>
      <w:r w:rsidRPr="00A746BB">
        <w:rPr>
          <w:rFonts w:ascii="ITC Avant Garde" w:hAnsi="ITC Avant Garde"/>
          <w:sz w:val="22"/>
          <w:szCs w:val="22"/>
        </w:rPr>
        <w:t>.</w:t>
      </w:r>
    </w:p>
    <w:tbl>
      <w:tblPr>
        <w:tblStyle w:val="Tablaconcuadrcula"/>
        <w:tblW w:w="0" w:type="auto"/>
        <w:jc w:val="center"/>
        <w:tblLook w:val="04A0" w:firstRow="1" w:lastRow="0" w:firstColumn="1" w:lastColumn="0" w:noHBand="0" w:noVBand="1"/>
        <w:tblCaption w:val="Tabla 4. Ancho de banda necesario."/>
        <w:tblDescription w:val="Muestra el ancho de banda necesario para las emisiones"/>
      </w:tblPr>
      <w:tblGrid>
        <w:gridCol w:w="1985"/>
        <w:gridCol w:w="1275"/>
        <w:gridCol w:w="1843"/>
      </w:tblGrid>
      <w:tr w:rsidR="002429BF" w:rsidRPr="002429BF" w14:paraId="45A4069C" w14:textId="77777777" w:rsidTr="002429BF">
        <w:trPr>
          <w:trHeight w:val="342"/>
          <w:tblHeader/>
          <w:jc w:val="center"/>
        </w:trPr>
        <w:tc>
          <w:tcPr>
            <w:tcW w:w="1985" w:type="dxa"/>
          </w:tcPr>
          <w:p w14:paraId="0E308108" w14:textId="6C1482E5" w:rsidR="002429BF" w:rsidRPr="002429BF" w:rsidRDefault="002429BF" w:rsidP="004802FB">
            <w:pPr>
              <w:pStyle w:val="texto"/>
              <w:spacing w:line="240" w:lineRule="auto"/>
              <w:ind w:firstLine="0"/>
              <w:jc w:val="center"/>
              <w:rPr>
                <w:rFonts w:ascii="ITC Avant Garde" w:hAnsi="ITC Avant Garde"/>
                <w:b/>
                <w:sz w:val="22"/>
              </w:rPr>
            </w:pPr>
            <w:r w:rsidRPr="002429BF">
              <w:rPr>
                <w:rFonts w:ascii="ITC Avant Garde" w:hAnsi="ITC Avant Garde"/>
                <w:b/>
                <w:sz w:val="22"/>
              </w:rPr>
              <w:t>Base/Repetidor</w:t>
            </w:r>
          </w:p>
        </w:tc>
        <w:tc>
          <w:tcPr>
            <w:tcW w:w="1275" w:type="dxa"/>
          </w:tcPr>
          <w:p w14:paraId="75D2D6B6" w14:textId="3783BD1C" w:rsidR="002429BF" w:rsidRPr="002429BF" w:rsidRDefault="002429BF" w:rsidP="004802FB">
            <w:pPr>
              <w:pStyle w:val="texto"/>
              <w:spacing w:line="240" w:lineRule="auto"/>
              <w:ind w:firstLine="0"/>
              <w:jc w:val="center"/>
              <w:rPr>
                <w:rFonts w:ascii="ITC Avant Garde" w:hAnsi="ITC Avant Garde"/>
                <w:b/>
                <w:sz w:val="22"/>
              </w:rPr>
            </w:pPr>
            <w:r w:rsidRPr="002429BF">
              <w:rPr>
                <w:rFonts w:ascii="ITC Avant Garde" w:hAnsi="ITC Avant Garde"/>
                <w:b/>
                <w:sz w:val="22"/>
              </w:rPr>
              <w:t>Móvil</w:t>
            </w:r>
          </w:p>
        </w:tc>
        <w:tc>
          <w:tcPr>
            <w:tcW w:w="1843" w:type="dxa"/>
          </w:tcPr>
          <w:p w14:paraId="3483F6E9" w14:textId="345A2893" w:rsidR="002429BF" w:rsidRPr="002429BF" w:rsidRDefault="002429BF" w:rsidP="004802FB">
            <w:pPr>
              <w:pStyle w:val="texto"/>
              <w:spacing w:line="240" w:lineRule="auto"/>
              <w:ind w:firstLine="0"/>
              <w:jc w:val="center"/>
              <w:rPr>
                <w:rFonts w:ascii="ITC Avant Garde" w:hAnsi="ITC Avant Garde"/>
                <w:b/>
                <w:sz w:val="22"/>
              </w:rPr>
            </w:pPr>
            <w:r w:rsidRPr="002429BF">
              <w:rPr>
                <w:rFonts w:ascii="ITC Avant Garde" w:hAnsi="ITC Avant Garde"/>
                <w:b/>
                <w:sz w:val="22"/>
              </w:rPr>
              <w:t>Portátil</w:t>
            </w:r>
          </w:p>
        </w:tc>
      </w:tr>
      <w:tr w:rsidR="002429BF" w14:paraId="10FB64AB" w14:textId="77777777" w:rsidTr="002429BF">
        <w:trPr>
          <w:jc w:val="center"/>
        </w:trPr>
        <w:tc>
          <w:tcPr>
            <w:tcW w:w="1985" w:type="dxa"/>
          </w:tcPr>
          <w:p w14:paraId="409E70D4" w14:textId="7010057B"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25K0</w:t>
            </w:r>
          </w:p>
        </w:tc>
        <w:tc>
          <w:tcPr>
            <w:tcW w:w="1275" w:type="dxa"/>
          </w:tcPr>
          <w:p w14:paraId="195B4CE9"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5EA23C97" w14:textId="77777777" w:rsidR="002429BF" w:rsidRDefault="002429BF" w:rsidP="004802FB">
            <w:pPr>
              <w:pStyle w:val="texto"/>
              <w:spacing w:line="240" w:lineRule="auto"/>
              <w:ind w:firstLine="0"/>
              <w:jc w:val="center"/>
              <w:rPr>
                <w:rFonts w:ascii="ITC Avant Garde" w:hAnsi="ITC Avant Garde"/>
                <w:sz w:val="22"/>
              </w:rPr>
            </w:pPr>
          </w:p>
        </w:tc>
      </w:tr>
      <w:tr w:rsidR="002429BF" w14:paraId="517B279E" w14:textId="77777777" w:rsidTr="002429BF">
        <w:trPr>
          <w:jc w:val="center"/>
        </w:trPr>
        <w:tc>
          <w:tcPr>
            <w:tcW w:w="1985" w:type="dxa"/>
          </w:tcPr>
          <w:p w14:paraId="1751B89C" w14:textId="67210F50"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21K0</w:t>
            </w:r>
          </w:p>
        </w:tc>
        <w:tc>
          <w:tcPr>
            <w:tcW w:w="1275" w:type="dxa"/>
          </w:tcPr>
          <w:p w14:paraId="3523ECE6"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E43FE2F" w14:textId="77777777" w:rsidR="002429BF" w:rsidRDefault="002429BF" w:rsidP="004802FB">
            <w:pPr>
              <w:pStyle w:val="texto"/>
              <w:spacing w:line="240" w:lineRule="auto"/>
              <w:ind w:firstLine="0"/>
              <w:jc w:val="center"/>
              <w:rPr>
                <w:rFonts w:ascii="ITC Avant Garde" w:hAnsi="ITC Avant Garde"/>
                <w:sz w:val="22"/>
              </w:rPr>
            </w:pPr>
          </w:p>
        </w:tc>
      </w:tr>
      <w:tr w:rsidR="002429BF" w14:paraId="6EE06AE7" w14:textId="77777777" w:rsidTr="002429BF">
        <w:trPr>
          <w:jc w:val="center"/>
        </w:trPr>
        <w:tc>
          <w:tcPr>
            <w:tcW w:w="1985" w:type="dxa"/>
          </w:tcPr>
          <w:p w14:paraId="6B6FDA0D" w14:textId="43921F3F"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20K0</w:t>
            </w:r>
          </w:p>
        </w:tc>
        <w:tc>
          <w:tcPr>
            <w:tcW w:w="1275" w:type="dxa"/>
          </w:tcPr>
          <w:p w14:paraId="3D0D0767"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7E1DCCD" w14:textId="77777777" w:rsidR="002429BF" w:rsidRDefault="002429BF" w:rsidP="004802FB">
            <w:pPr>
              <w:pStyle w:val="texto"/>
              <w:spacing w:line="240" w:lineRule="auto"/>
              <w:ind w:firstLine="0"/>
              <w:jc w:val="center"/>
              <w:rPr>
                <w:rFonts w:ascii="ITC Avant Garde" w:hAnsi="ITC Avant Garde"/>
                <w:sz w:val="22"/>
              </w:rPr>
            </w:pPr>
          </w:p>
        </w:tc>
      </w:tr>
      <w:tr w:rsidR="002429BF" w14:paraId="08DF89CB" w14:textId="77777777" w:rsidTr="002429BF">
        <w:trPr>
          <w:jc w:val="center"/>
        </w:trPr>
        <w:tc>
          <w:tcPr>
            <w:tcW w:w="1985" w:type="dxa"/>
          </w:tcPr>
          <w:p w14:paraId="23FA2355" w14:textId="654C772A"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18K0</w:t>
            </w:r>
          </w:p>
        </w:tc>
        <w:tc>
          <w:tcPr>
            <w:tcW w:w="1275" w:type="dxa"/>
          </w:tcPr>
          <w:p w14:paraId="4E2A4480"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4692CD6C" w14:textId="77777777" w:rsidR="002429BF" w:rsidRDefault="002429BF" w:rsidP="004802FB">
            <w:pPr>
              <w:pStyle w:val="texto"/>
              <w:spacing w:line="240" w:lineRule="auto"/>
              <w:ind w:firstLine="0"/>
              <w:jc w:val="center"/>
              <w:rPr>
                <w:rFonts w:ascii="ITC Avant Garde" w:hAnsi="ITC Avant Garde"/>
                <w:sz w:val="22"/>
              </w:rPr>
            </w:pPr>
          </w:p>
        </w:tc>
      </w:tr>
      <w:tr w:rsidR="002429BF" w14:paraId="49BC774B" w14:textId="77777777" w:rsidTr="002429BF">
        <w:trPr>
          <w:jc w:val="center"/>
        </w:trPr>
        <w:tc>
          <w:tcPr>
            <w:tcW w:w="1985" w:type="dxa"/>
          </w:tcPr>
          <w:p w14:paraId="0AB9E339" w14:textId="76A2E4E5"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17K6</w:t>
            </w:r>
          </w:p>
        </w:tc>
        <w:tc>
          <w:tcPr>
            <w:tcW w:w="1275" w:type="dxa"/>
          </w:tcPr>
          <w:p w14:paraId="184EB842"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1EFF7872" w14:textId="77777777" w:rsidR="002429BF" w:rsidRDefault="002429BF" w:rsidP="004802FB">
            <w:pPr>
              <w:pStyle w:val="texto"/>
              <w:spacing w:line="240" w:lineRule="auto"/>
              <w:ind w:firstLine="0"/>
              <w:jc w:val="center"/>
              <w:rPr>
                <w:rFonts w:ascii="ITC Avant Garde" w:hAnsi="ITC Avant Garde"/>
                <w:sz w:val="22"/>
              </w:rPr>
            </w:pPr>
          </w:p>
        </w:tc>
      </w:tr>
      <w:tr w:rsidR="002429BF" w14:paraId="2999741E" w14:textId="77777777" w:rsidTr="002429BF">
        <w:trPr>
          <w:jc w:val="center"/>
        </w:trPr>
        <w:tc>
          <w:tcPr>
            <w:tcW w:w="1985" w:type="dxa"/>
          </w:tcPr>
          <w:p w14:paraId="4A76B02B" w14:textId="3B78E40A"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17K4</w:t>
            </w:r>
          </w:p>
        </w:tc>
        <w:tc>
          <w:tcPr>
            <w:tcW w:w="1275" w:type="dxa"/>
          </w:tcPr>
          <w:p w14:paraId="46513D1C"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5A22CB2" w14:textId="77777777" w:rsidR="002429BF" w:rsidRDefault="002429BF" w:rsidP="004802FB">
            <w:pPr>
              <w:pStyle w:val="texto"/>
              <w:spacing w:line="240" w:lineRule="auto"/>
              <w:ind w:firstLine="0"/>
              <w:jc w:val="center"/>
              <w:rPr>
                <w:rFonts w:ascii="ITC Avant Garde" w:hAnsi="ITC Avant Garde"/>
                <w:sz w:val="22"/>
              </w:rPr>
            </w:pPr>
          </w:p>
        </w:tc>
      </w:tr>
      <w:tr w:rsidR="002429BF" w14:paraId="059DD38F" w14:textId="77777777" w:rsidTr="002429BF">
        <w:trPr>
          <w:jc w:val="center"/>
        </w:trPr>
        <w:tc>
          <w:tcPr>
            <w:tcW w:w="1985" w:type="dxa"/>
          </w:tcPr>
          <w:p w14:paraId="0A2B1A0B" w14:textId="3AAA0763"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16K8</w:t>
            </w:r>
          </w:p>
        </w:tc>
        <w:tc>
          <w:tcPr>
            <w:tcW w:w="1275" w:type="dxa"/>
          </w:tcPr>
          <w:p w14:paraId="3292D54A"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460D41B0" w14:textId="77777777" w:rsidR="002429BF" w:rsidRDefault="002429BF" w:rsidP="004802FB">
            <w:pPr>
              <w:pStyle w:val="texto"/>
              <w:spacing w:line="240" w:lineRule="auto"/>
              <w:ind w:firstLine="0"/>
              <w:jc w:val="center"/>
              <w:rPr>
                <w:rFonts w:ascii="ITC Avant Garde" w:hAnsi="ITC Avant Garde"/>
                <w:sz w:val="22"/>
              </w:rPr>
            </w:pPr>
          </w:p>
        </w:tc>
      </w:tr>
      <w:tr w:rsidR="002429BF" w14:paraId="2C0B08E9" w14:textId="77777777" w:rsidTr="002429BF">
        <w:trPr>
          <w:jc w:val="center"/>
        </w:trPr>
        <w:tc>
          <w:tcPr>
            <w:tcW w:w="1985" w:type="dxa"/>
          </w:tcPr>
          <w:p w14:paraId="7EF68B4B" w14:textId="0896F61B"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16K3</w:t>
            </w:r>
          </w:p>
        </w:tc>
        <w:tc>
          <w:tcPr>
            <w:tcW w:w="1275" w:type="dxa"/>
          </w:tcPr>
          <w:p w14:paraId="534AB242"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73A56B1C" w14:textId="77777777" w:rsidR="002429BF" w:rsidRDefault="002429BF" w:rsidP="004802FB">
            <w:pPr>
              <w:pStyle w:val="texto"/>
              <w:spacing w:line="240" w:lineRule="auto"/>
              <w:ind w:firstLine="0"/>
              <w:jc w:val="center"/>
              <w:rPr>
                <w:rFonts w:ascii="ITC Avant Garde" w:hAnsi="ITC Avant Garde"/>
                <w:sz w:val="22"/>
              </w:rPr>
            </w:pPr>
          </w:p>
        </w:tc>
      </w:tr>
      <w:tr w:rsidR="002429BF" w14:paraId="45764626" w14:textId="77777777" w:rsidTr="002429BF">
        <w:trPr>
          <w:jc w:val="center"/>
        </w:trPr>
        <w:tc>
          <w:tcPr>
            <w:tcW w:w="1985" w:type="dxa"/>
          </w:tcPr>
          <w:p w14:paraId="7EF4ADC7" w14:textId="09B449C2"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16K0</w:t>
            </w:r>
          </w:p>
        </w:tc>
        <w:tc>
          <w:tcPr>
            <w:tcW w:w="1275" w:type="dxa"/>
          </w:tcPr>
          <w:p w14:paraId="0BBBB131"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A896F0E" w14:textId="77777777" w:rsidR="002429BF" w:rsidRDefault="002429BF" w:rsidP="004802FB">
            <w:pPr>
              <w:pStyle w:val="texto"/>
              <w:spacing w:line="240" w:lineRule="auto"/>
              <w:ind w:firstLine="0"/>
              <w:jc w:val="center"/>
              <w:rPr>
                <w:rFonts w:ascii="ITC Avant Garde" w:hAnsi="ITC Avant Garde"/>
                <w:sz w:val="22"/>
              </w:rPr>
            </w:pPr>
          </w:p>
        </w:tc>
      </w:tr>
      <w:tr w:rsidR="002429BF" w14:paraId="58E9F37C" w14:textId="77777777" w:rsidTr="002429BF">
        <w:trPr>
          <w:jc w:val="center"/>
        </w:trPr>
        <w:tc>
          <w:tcPr>
            <w:tcW w:w="1985" w:type="dxa"/>
          </w:tcPr>
          <w:p w14:paraId="6C08464A" w14:textId="6A9EB9CF"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15K6</w:t>
            </w:r>
          </w:p>
        </w:tc>
        <w:tc>
          <w:tcPr>
            <w:tcW w:w="1275" w:type="dxa"/>
          </w:tcPr>
          <w:p w14:paraId="147D8623"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2E8FACEE" w14:textId="77777777" w:rsidR="002429BF" w:rsidRDefault="002429BF" w:rsidP="004802FB">
            <w:pPr>
              <w:pStyle w:val="texto"/>
              <w:spacing w:line="240" w:lineRule="auto"/>
              <w:ind w:firstLine="0"/>
              <w:jc w:val="center"/>
              <w:rPr>
                <w:rFonts w:ascii="ITC Avant Garde" w:hAnsi="ITC Avant Garde"/>
                <w:sz w:val="22"/>
              </w:rPr>
            </w:pPr>
          </w:p>
        </w:tc>
      </w:tr>
      <w:tr w:rsidR="002429BF" w14:paraId="368DC526" w14:textId="77777777" w:rsidTr="002429BF">
        <w:trPr>
          <w:jc w:val="center"/>
        </w:trPr>
        <w:tc>
          <w:tcPr>
            <w:tcW w:w="1985" w:type="dxa"/>
          </w:tcPr>
          <w:p w14:paraId="582DAC89" w14:textId="71CFEDA4" w:rsidR="002429BF" w:rsidRDefault="002429BF" w:rsidP="004802FB">
            <w:pPr>
              <w:pStyle w:val="texto"/>
              <w:spacing w:line="240" w:lineRule="auto"/>
              <w:ind w:firstLine="0"/>
              <w:jc w:val="center"/>
              <w:rPr>
                <w:rFonts w:ascii="ITC Avant Garde" w:hAnsi="ITC Avant Garde"/>
                <w:sz w:val="22"/>
              </w:rPr>
            </w:pPr>
            <w:r>
              <w:rPr>
                <w:rFonts w:ascii="ITC Avant Garde" w:hAnsi="ITC Avant Garde"/>
                <w:sz w:val="22"/>
              </w:rPr>
              <w:t>15K0</w:t>
            </w:r>
          </w:p>
        </w:tc>
        <w:tc>
          <w:tcPr>
            <w:tcW w:w="1275" w:type="dxa"/>
          </w:tcPr>
          <w:p w14:paraId="6B40F728"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656AF3F" w14:textId="77777777" w:rsidR="002429BF" w:rsidRDefault="002429BF" w:rsidP="004802FB">
            <w:pPr>
              <w:pStyle w:val="texto"/>
              <w:spacing w:line="240" w:lineRule="auto"/>
              <w:ind w:firstLine="0"/>
              <w:jc w:val="center"/>
              <w:rPr>
                <w:rFonts w:ascii="ITC Avant Garde" w:hAnsi="ITC Avant Garde"/>
                <w:sz w:val="22"/>
              </w:rPr>
            </w:pPr>
          </w:p>
        </w:tc>
      </w:tr>
      <w:tr w:rsidR="002429BF" w14:paraId="1C8B0C42" w14:textId="77777777" w:rsidTr="002429BF">
        <w:trPr>
          <w:jc w:val="center"/>
        </w:trPr>
        <w:tc>
          <w:tcPr>
            <w:tcW w:w="1985" w:type="dxa"/>
          </w:tcPr>
          <w:p w14:paraId="448B1864" w14:textId="62FE0871"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14K0</w:t>
            </w:r>
          </w:p>
        </w:tc>
        <w:tc>
          <w:tcPr>
            <w:tcW w:w="1275" w:type="dxa"/>
          </w:tcPr>
          <w:p w14:paraId="273382C8"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7E2CECF2" w14:textId="77777777" w:rsidR="002429BF" w:rsidRDefault="002429BF" w:rsidP="004802FB">
            <w:pPr>
              <w:pStyle w:val="texto"/>
              <w:spacing w:line="240" w:lineRule="auto"/>
              <w:ind w:firstLine="0"/>
              <w:jc w:val="center"/>
              <w:rPr>
                <w:rFonts w:ascii="ITC Avant Garde" w:hAnsi="ITC Avant Garde"/>
                <w:sz w:val="22"/>
              </w:rPr>
            </w:pPr>
          </w:p>
        </w:tc>
      </w:tr>
      <w:tr w:rsidR="002429BF" w14:paraId="71D317DC" w14:textId="77777777" w:rsidTr="002429BF">
        <w:trPr>
          <w:jc w:val="center"/>
        </w:trPr>
        <w:tc>
          <w:tcPr>
            <w:tcW w:w="1985" w:type="dxa"/>
          </w:tcPr>
          <w:p w14:paraId="72B0132B" w14:textId="1E5F11C5"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13K6</w:t>
            </w:r>
          </w:p>
        </w:tc>
        <w:tc>
          <w:tcPr>
            <w:tcW w:w="1275" w:type="dxa"/>
          </w:tcPr>
          <w:p w14:paraId="67DC46FE"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089C5E1C" w14:textId="77777777" w:rsidR="002429BF" w:rsidRDefault="002429BF" w:rsidP="004802FB">
            <w:pPr>
              <w:pStyle w:val="texto"/>
              <w:spacing w:line="240" w:lineRule="auto"/>
              <w:ind w:firstLine="0"/>
              <w:jc w:val="center"/>
              <w:rPr>
                <w:rFonts w:ascii="ITC Avant Garde" w:hAnsi="ITC Avant Garde"/>
                <w:sz w:val="22"/>
              </w:rPr>
            </w:pPr>
          </w:p>
        </w:tc>
      </w:tr>
      <w:tr w:rsidR="002429BF" w14:paraId="3B830328" w14:textId="77777777" w:rsidTr="002429BF">
        <w:trPr>
          <w:jc w:val="center"/>
        </w:trPr>
        <w:tc>
          <w:tcPr>
            <w:tcW w:w="1985" w:type="dxa"/>
          </w:tcPr>
          <w:p w14:paraId="75C02641" w14:textId="4490441F"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13K0</w:t>
            </w:r>
          </w:p>
        </w:tc>
        <w:tc>
          <w:tcPr>
            <w:tcW w:w="1275" w:type="dxa"/>
          </w:tcPr>
          <w:p w14:paraId="67888FB6"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7CFE1BF2" w14:textId="77777777" w:rsidR="002429BF" w:rsidRDefault="002429BF" w:rsidP="004802FB">
            <w:pPr>
              <w:pStyle w:val="texto"/>
              <w:spacing w:line="240" w:lineRule="auto"/>
              <w:ind w:firstLine="0"/>
              <w:jc w:val="center"/>
              <w:rPr>
                <w:rFonts w:ascii="ITC Avant Garde" w:hAnsi="ITC Avant Garde"/>
                <w:sz w:val="22"/>
              </w:rPr>
            </w:pPr>
          </w:p>
        </w:tc>
      </w:tr>
      <w:tr w:rsidR="002429BF" w14:paraId="1101F0C3" w14:textId="77777777" w:rsidTr="002429BF">
        <w:trPr>
          <w:jc w:val="center"/>
        </w:trPr>
        <w:tc>
          <w:tcPr>
            <w:tcW w:w="1985" w:type="dxa"/>
          </w:tcPr>
          <w:p w14:paraId="388D6B13" w14:textId="7EABB308"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12K5</w:t>
            </w:r>
          </w:p>
        </w:tc>
        <w:tc>
          <w:tcPr>
            <w:tcW w:w="1275" w:type="dxa"/>
          </w:tcPr>
          <w:p w14:paraId="24519351"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688D54FA" w14:textId="77777777" w:rsidR="002429BF" w:rsidRDefault="002429BF" w:rsidP="004802FB">
            <w:pPr>
              <w:pStyle w:val="texto"/>
              <w:spacing w:line="240" w:lineRule="auto"/>
              <w:ind w:firstLine="0"/>
              <w:jc w:val="center"/>
              <w:rPr>
                <w:rFonts w:ascii="ITC Avant Garde" w:hAnsi="ITC Avant Garde"/>
                <w:sz w:val="22"/>
              </w:rPr>
            </w:pPr>
          </w:p>
        </w:tc>
      </w:tr>
      <w:tr w:rsidR="002429BF" w14:paraId="292D146F" w14:textId="77777777" w:rsidTr="002429BF">
        <w:trPr>
          <w:jc w:val="center"/>
        </w:trPr>
        <w:tc>
          <w:tcPr>
            <w:tcW w:w="1985" w:type="dxa"/>
          </w:tcPr>
          <w:p w14:paraId="369E670B" w14:textId="1F4FFF7D"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11K6</w:t>
            </w:r>
          </w:p>
        </w:tc>
        <w:tc>
          <w:tcPr>
            <w:tcW w:w="1275" w:type="dxa"/>
          </w:tcPr>
          <w:p w14:paraId="75E3F360"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44FC96AC" w14:textId="77777777" w:rsidR="002429BF" w:rsidRDefault="002429BF" w:rsidP="004802FB">
            <w:pPr>
              <w:pStyle w:val="texto"/>
              <w:spacing w:line="240" w:lineRule="auto"/>
              <w:ind w:firstLine="0"/>
              <w:jc w:val="center"/>
              <w:rPr>
                <w:rFonts w:ascii="ITC Avant Garde" w:hAnsi="ITC Avant Garde"/>
                <w:sz w:val="22"/>
              </w:rPr>
            </w:pPr>
          </w:p>
        </w:tc>
      </w:tr>
      <w:tr w:rsidR="002429BF" w14:paraId="676A1D70" w14:textId="77777777" w:rsidTr="002429BF">
        <w:trPr>
          <w:jc w:val="center"/>
        </w:trPr>
        <w:tc>
          <w:tcPr>
            <w:tcW w:w="1985" w:type="dxa"/>
          </w:tcPr>
          <w:p w14:paraId="364E68C1" w14:textId="18B93D3D"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11K0</w:t>
            </w:r>
          </w:p>
        </w:tc>
        <w:tc>
          <w:tcPr>
            <w:tcW w:w="1275" w:type="dxa"/>
          </w:tcPr>
          <w:p w14:paraId="79157C31"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484A59F6" w14:textId="77777777" w:rsidR="002429BF" w:rsidRDefault="002429BF" w:rsidP="004802FB">
            <w:pPr>
              <w:pStyle w:val="texto"/>
              <w:spacing w:line="240" w:lineRule="auto"/>
              <w:ind w:firstLine="0"/>
              <w:jc w:val="center"/>
              <w:rPr>
                <w:rFonts w:ascii="ITC Avant Garde" w:hAnsi="ITC Avant Garde"/>
                <w:sz w:val="22"/>
              </w:rPr>
            </w:pPr>
          </w:p>
        </w:tc>
      </w:tr>
      <w:tr w:rsidR="002429BF" w14:paraId="1D9DBC70" w14:textId="77777777" w:rsidTr="002429BF">
        <w:trPr>
          <w:jc w:val="center"/>
        </w:trPr>
        <w:tc>
          <w:tcPr>
            <w:tcW w:w="1985" w:type="dxa"/>
          </w:tcPr>
          <w:p w14:paraId="4675F7B5" w14:textId="35C35EF3"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10K4</w:t>
            </w:r>
          </w:p>
        </w:tc>
        <w:tc>
          <w:tcPr>
            <w:tcW w:w="1275" w:type="dxa"/>
          </w:tcPr>
          <w:p w14:paraId="36ACB472"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1A933D27" w14:textId="77777777" w:rsidR="002429BF" w:rsidRDefault="002429BF" w:rsidP="004802FB">
            <w:pPr>
              <w:pStyle w:val="texto"/>
              <w:spacing w:line="240" w:lineRule="auto"/>
              <w:ind w:firstLine="0"/>
              <w:jc w:val="center"/>
              <w:rPr>
                <w:rFonts w:ascii="ITC Avant Garde" w:hAnsi="ITC Avant Garde"/>
                <w:sz w:val="22"/>
              </w:rPr>
            </w:pPr>
          </w:p>
        </w:tc>
      </w:tr>
      <w:tr w:rsidR="002429BF" w14:paraId="307D29F2" w14:textId="77777777" w:rsidTr="002429BF">
        <w:trPr>
          <w:jc w:val="center"/>
        </w:trPr>
        <w:tc>
          <w:tcPr>
            <w:tcW w:w="1985" w:type="dxa"/>
          </w:tcPr>
          <w:p w14:paraId="523AAAC8" w14:textId="01B3A37B"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10K0</w:t>
            </w:r>
          </w:p>
        </w:tc>
        <w:tc>
          <w:tcPr>
            <w:tcW w:w="1275" w:type="dxa"/>
          </w:tcPr>
          <w:p w14:paraId="2FB68C08"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0926CC6D" w14:textId="77777777" w:rsidR="002429BF" w:rsidRDefault="002429BF" w:rsidP="004802FB">
            <w:pPr>
              <w:pStyle w:val="texto"/>
              <w:spacing w:line="240" w:lineRule="auto"/>
              <w:ind w:firstLine="0"/>
              <w:jc w:val="center"/>
              <w:rPr>
                <w:rFonts w:ascii="ITC Avant Garde" w:hAnsi="ITC Avant Garde"/>
                <w:sz w:val="22"/>
              </w:rPr>
            </w:pPr>
          </w:p>
        </w:tc>
      </w:tr>
      <w:tr w:rsidR="002429BF" w14:paraId="161FFCF8" w14:textId="77777777" w:rsidTr="002429BF">
        <w:trPr>
          <w:jc w:val="center"/>
        </w:trPr>
        <w:tc>
          <w:tcPr>
            <w:tcW w:w="1985" w:type="dxa"/>
          </w:tcPr>
          <w:p w14:paraId="3320E732" w14:textId="480E8917"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9K80</w:t>
            </w:r>
          </w:p>
        </w:tc>
        <w:tc>
          <w:tcPr>
            <w:tcW w:w="1275" w:type="dxa"/>
          </w:tcPr>
          <w:p w14:paraId="10523884"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D4EE124" w14:textId="77777777" w:rsidR="002429BF" w:rsidRDefault="002429BF" w:rsidP="004802FB">
            <w:pPr>
              <w:pStyle w:val="texto"/>
              <w:spacing w:line="240" w:lineRule="auto"/>
              <w:ind w:firstLine="0"/>
              <w:jc w:val="center"/>
              <w:rPr>
                <w:rFonts w:ascii="ITC Avant Garde" w:hAnsi="ITC Avant Garde"/>
                <w:sz w:val="22"/>
              </w:rPr>
            </w:pPr>
          </w:p>
        </w:tc>
      </w:tr>
      <w:tr w:rsidR="002429BF" w14:paraId="3CA8D19B" w14:textId="77777777" w:rsidTr="002429BF">
        <w:trPr>
          <w:jc w:val="center"/>
        </w:trPr>
        <w:tc>
          <w:tcPr>
            <w:tcW w:w="1985" w:type="dxa"/>
          </w:tcPr>
          <w:p w14:paraId="66784DB8" w14:textId="6D1E3916" w:rsidR="00EF18A5"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8K10</w:t>
            </w:r>
          </w:p>
        </w:tc>
        <w:tc>
          <w:tcPr>
            <w:tcW w:w="1275" w:type="dxa"/>
          </w:tcPr>
          <w:p w14:paraId="304A6A41"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31DB145C" w14:textId="77777777" w:rsidR="002429BF" w:rsidRDefault="002429BF" w:rsidP="004802FB">
            <w:pPr>
              <w:pStyle w:val="texto"/>
              <w:spacing w:line="240" w:lineRule="auto"/>
              <w:ind w:firstLine="0"/>
              <w:jc w:val="center"/>
              <w:rPr>
                <w:rFonts w:ascii="ITC Avant Garde" w:hAnsi="ITC Avant Garde"/>
                <w:sz w:val="22"/>
              </w:rPr>
            </w:pPr>
          </w:p>
        </w:tc>
      </w:tr>
      <w:tr w:rsidR="002429BF" w14:paraId="14B42815" w14:textId="77777777" w:rsidTr="002429BF">
        <w:trPr>
          <w:jc w:val="center"/>
        </w:trPr>
        <w:tc>
          <w:tcPr>
            <w:tcW w:w="1985" w:type="dxa"/>
          </w:tcPr>
          <w:p w14:paraId="7191EFC1" w14:textId="5A7078FF" w:rsidR="002429BF"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8K60</w:t>
            </w:r>
          </w:p>
        </w:tc>
        <w:tc>
          <w:tcPr>
            <w:tcW w:w="1275" w:type="dxa"/>
          </w:tcPr>
          <w:p w14:paraId="06A7BA13" w14:textId="77777777" w:rsidR="002429BF" w:rsidRDefault="002429BF" w:rsidP="004802FB">
            <w:pPr>
              <w:pStyle w:val="texto"/>
              <w:spacing w:line="240" w:lineRule="auto"/>
              <w:ind w:firstLine="0"/>
              <w:jc w:val="center"/>
              <w:rPr>
                <w:rFonts w:ascii="ITC Avant Garde" w:hAnsi="ITC Avant Garde"/>
                <w:sz w:val="22"/>
              </w:rPr>
            </w:pPr>
          </w:p>
        </w:tc>
        <w:tc>
          <w:tcPr>
            <w:tcW w:w="1843" w:type="dxa"/>
          </w:tcPr>
          <w:p w14:paraId="6B9A2CC3" w14:textId="77777777" w:rsidR="002429BF" w:rsidRDefault="002429BF" w:rsidP="004802FB">
            <w:pPr>
              <w:pStyle w:val="texto"/>
              <w:spacing w:line="240" w:lineRule="auto"/>
              <w:ind w:firstLine="0"/>
              <w:jc w:val="center"/>
              <w:rPr>
                <w:rFonts w:ascii="ITC Avant Garde" w:hAnsi="ITC Avant Garde"/>
                <w:sz w:val="22"/>
              </w:rPr>
            </w:pPr>
          </w:p>
        </w:tc>
      </w:tr>
      <w:tr w:rsidR="00EF18A5" w14:paraId="4336AFEE" w14:textId="77777777" w:rsidTr="002429BF">
        <w:trPr>
          <w:jc w:val="center"/>
        </w:trPr>
        <w:tc>
          <w:tcPr>
            <w:tcW w:w="1985" w:type="dxa"/>
          </w:tcPr>
          <w:p w14:paraId="4BDBEFF0" w14:textId="6C4B03DD" w:rsidR="00EF18A5"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8K50</w:t>
            </w:r>
          </w:p>
        </w:tc>
        <w:tc>
          <w:tcPr>
            <w:tcW w:w="1275" w:type="dxa"/>
          </w:tcPr>
          <w:p w14:paraId="4F909F88" w14:textId="77777777" w:rsidR="00EF18A5" w:rsidRDefault="00EF18A5" w:rsidP="004802FB">
            <w:pPr>
              <w:pStyle w:val="texto"/>
              <w:spacing w:line="240" w:lineRule="auto"/>
              <w:ind w:firstLine="0"/>
              <w:jc w:val="center"/>
              <w:rPr>
                <w:rFonts w:ascii="ITC Avant Garde" w:hAnsi="ITC Avant Garde"/>
                <w:sz w:val="22"/>
              </w:rPr>
            </w:pPr>
          </w:p>
        </w:tc>
        <w:tc>
          <w:tcPr>
            <w:tcW w:w="1843" w:type="dxa"/>
          </w:tcPr>
          <w:p w14:paraId="7A44F9F9" w14:textId="77777777" w:rsidR="00EF18A5" w:rsidRDefault="00EF18A5" w:rsidP="004802FB">
            <w:pPr>
              <w:pStyle w:val="texto"/>
              <w:spacing w:line="240" w:lineRule="auto"/>
              <w:ind w:firstLine="0"/>
              <w:jc w:val="center"/>
              <w:rPr>
                <w:rFonts w:ascii="ITC Avant Garde" w:hAnsi="ITC Avant Garde"/>
                <w:sz w:val="22"/>
              </w:rPr>
            </w:pPr>
          </w:p>
        </w:tc>
      </w:tr>
      <w:tr w:rsidR="00EF18A5" w14:paraId="47DBE870" w14:textId="77777777" w:rsidTr="002429BF">
        <w:trPr>
          <w:jc w:val="center"/>
        </w:trPr>
        <w:tc>
          <w:tcPr>
            <w:tcW w:w="1985" w:type="dxa"/>
          </w:tcPr>
          <w:p w14:paraId="3FB711B5" w14:textId="384E1529" w:rsidR="00EF18A5" w:rsidRDefault="00EF18A5" w:rsidP="004802FB">
            <w:pPr>
              <w:pStyle w:val="texto"/>
              <w:spacing w:line="240" w:lineRule="auto"/>
              <w:ind w:firstLine="0"/>
              <w:jc w:val="center"/>
              <w:rPr>
                <w:rFonts w:ascii="ITC Avant Garde" w:hAnsi="ITC Avant Garde"/>
                <w:sz w:val="22"/>
              </w:rPr>
            </w:pPr>
            <w:r>
              <w:rPr>
                <w:rFonts w:ascii="ITC Avant Garde" w:hAnsi="ITC Avant Garde"/>
                <w:sz w:val="22"/>
              </w:rPr>
              <w:t>4K00</w:t>
            </w:r>
          </w:p>
        </w:tc>
        <w:tc>
          <w:tcPr>
            <w:tcW w:w="1275" w:type="dxa"/>
          </w:tcPr>
          <w:p w14:paraId="6D2F32E1" w14:textId="77777777" w:rsidR="00EF18A5" w:rsidRDefault="00EF18A5" w:rsidP="004802FB">
            <w:pPr>
              <w:pStyle w:val="texto"/>
              <w:spacing w:line="240" w:lineRule="auto"/>
              <w:ind w:firstLine="0"/>
              <w:jc w:val="center"/>
              <w:rPr>
                <w:rFonts w:ascii="ITC Avant Garde" w:hAnsi="ITC Avant Garde"/>
                <w:sz w:val="22"/>
              </w:rPr>
            </w:pPr>
          </w:p>
        </w:tc>
        <w:tc>
          <w:tcPr>
            <w:tcW w:w="1843" w:type="dxa"/>
          </w:tcPr>
          <w:p w14:paraId="46BFD1AE" w14:textId="77777777" w:rsidR="00EF18A5" w:rsidRDefault="00EF18A5" w:rsidP="004802FB">
            <w:pPr>
              <w:pStyle w:val="texto"/>
              <w:spacing w:line="240" w:lineRule="auto"/>
              <w:ind w:firstLine="0"/>
              <w:jc w:val="center"/>
              <w:rPr>
                <w:rFonts w:ascii="ITC Avant Garde" w:hAnsi="ITC Avant Garde"/>
                <w:sz w:val="22"/>
              </w:rPr>
            </w:pPr>
          </w:p>
        </w:tc>
      </w:tr>
    </w:tbl>
    <w:p w14:paraId="3EFE29E2" w14:textId="5BCE6E10" w:rsidR="00845877" w:rsidRDefault="00845877" w:rsidP="00EF18A5">
      <w:pPr>
        <w:autoSpaceDE w:val="0"/>
        <w:autoSpaceDN w:val="0"/>
        <w:adjustRightInd w:val="0"/>
        <w:spacing w:before="240" w:line="360" w:lineRule="auto"/>
        <w:jc w:val="center"/>
        <w:rPr>
          <w:rFonts w:ascii="ITC Avant Garde" w:hAnsi="ITC Avant Garde"/>
          <w:szCs w:val="18"/>
        </w:rPr>
      </w:pPr>
      <w:r w:rsidRPr="00AC37CC">
        <w:rPr>
          <w:rFonts w:ascii="ITC Avant Garde" w:hAnsi="ITC Avant Garde"/>
          <w:b/>
          <w:sz w:val="20"/>
          <w:szCs w:val="18"/>
        </w:rPr>
        <w:t>T</w:t>
      </w:r>
      <w:r>
        <w:rPr>
          <w:rFonts w:ascii="ITC Avant Garde" w:hAnsi="ITC Avant Garde"/>
          <w:b/>
          <w:sz w:val="20"/>
          <w:szCs w:val="18"/>
        </w:rPr>
        <w:t xml:space="preserve">abla 4. </w:t>
      </w:r>
      <w:r w:rsidRPr="00AC37CC">
        <w:rPr>
          <w:rFonts w:ascii="ITC Avant Garde" w:hAnsi="ITC Avant Garde"/>
          <w:b/>
          <w:sz w:val="20"/>
          <w:szCs w:val="18"/>
        </w:rPr>
        <w:t>Ancho de banda necesario</w:t>
      </w:r>
      <w:r>
        <w:rPr>
          <w:rFonts w:ascii="ITC Avant Garde" w:hAnsi="ITC Avant Garde"/>
          <w:b/>
          <w:sz w:val="20"/>
          <w:szCs w:val="18"/>
        </w:rPr>
        <w:t>.</w:t>
      </w:r>
    </w:p>
    <w:p w14:paraId="1A01686B" w14:textId="77777777" w:rsidR="0055446D" w:rsidRPr="00BD3A0D" w:rsidRDefault="0055446D" w:rsidP="004802FB">
      <w:pPr>
        <w:pStyle w:val="Texto0"/>
        <w:spacing w:line="240" w:lineRule="auto"/>
        <w:ind w:firstLine="0"/>
        <w:rPr>
          <w:rFonts w:ascii="ITC Avant Garde" w:hAnsi="ITC Avant Garde"/>
          <w:sz w:val="22"/>
          <w:szCs w:val="22"/>
        </w:rPr>
      </w:pPr>
      <w:r w:rsidRPr="00BD3A0D">
        <w:rPr>
          <w:rFonts w:ascii="ITC Avant Garde" w:hAnsi="ITC Avant Garde"/>
          <w:sz w:val="22"/>
          <w:szCs w:val="22"/>
        </w:rPr>
        <w:t xml:space="preserve">En caso de que el ancho de banda necesario del equipo sea diferente a los indicados en la </w:t>
      </w:r>
      <w:r>
        <w:rPr>
          <w:rFonts w:ascii="ITC Avant Garde" w:hAnsi="ITC Avant Garde"/>
          <w:sz w:val="22"/>
          <w:szCs w:val="22"/>
        </w:rPr>
        <w:t>T</w:t>
      </w:r>
      <w:r w:rsidRPr="00BD3A0D">
        <w:rPr>
          <w:rFonts w:ascii="ITC Avant Garde" w:hAnsi="ITC Avant Garde"/>
          <w:sz w:val="22"/>
          <w:szCs w:val="22"/>
        </w:rPr>
        <w:t xml:space="preserve">abla </w:t>
      </w:r>
      <w:r>
        <w:rPr>
          <w:rFonts w:ascii="ITC Avant Garde" w:hAnsi="ITC Avant Garde"/>
          <w:sz w:val="22"/>
          <w:szCs w:val="22"/>
        </w:rPr>
        <w:t>4</w:t>
      </w:r>
      <w:r w:rsidRPr="00BD3A0D">
        <w:rPr>
          <w:rFonts w:ascii="ITC Avant Garde" w:hAnsi="ITC Avant Garde"/>
          <w:sz w:val="22"/>
          <w:szCs w:val="22"/>
        </w:rPr>
        <w:t>, debe cumplir</w:t>
      </w:r>
      <w:r>
        <w:rPr>
          <w:rFonts w:ascii="ITC Avant Garde" w:hAnsi="ITC Avant Garde"/>
          <w:sz w:val="22"/>
          <w:szCs w:val="22"/>
        </w:rPr>
        <w:t xml:space="preserve"> </w:t>
      </w:r>
      <w:r w:rsidRPr="00BD3A0D">
        <w:rPr>
          <w:rFonts w:ascii="ITC Avant Garde" w:hAnsi="ITC Avant Garde"/>
          <w:sz w:val="22"/>
          <w:szCs w:val="22"/>
        </w:rPr>
        <w:t>al menos con lo siguiente:</w:t>
      </w:r>
    </w:p>
    <w:p w14:paraId="430F8240" w14:textId="77777777" w:rsidR="001C4824" w:rsidRDefault="001C4824" w:rsidP="004802FB">
      <w:pPr>
        <w:pStyle w:val="texto"/>
        <w:numPr>
          <w:ilvl w:val="0"/>
          <w:numId w:val="5"/>
        </w:numPr>
        <w:spacing w:line="240" w:lineRule="auto"/>
        <w:rPr>
          <w:rFonts w:ascii="ITC Avant Garde" w:hAnsi="ITC Avant Garde"/>
          <w:sz w:val="22"/>
          <w:szCs w:val="22"/>
        </w:rPr>
      </w:pPr>
      <w:r>
        <w:rPr>
          <w:rFonts w:ascii="ITC Avant Garde" w:hAnsi="ITC Avant Garde"/>
          <w:sz w:val="22"/>
          <w:szCs w:val="22"/>
        </w:rPr>
        <w:t>P</w:t>
      </w:r>
      <w:r w:rsidRPr="00A746BB">
        <w:rPr>
          <w:rFonts w:ascii="ITC Avant Garde" w:hAnsi="ITC Avant Garde"/>
          <w:sz w:val="22"/>
          <w:szCs w:val="22"/>
        </w:rPr>
        <w:t>ara canales de 25 kHz</w:t>
      </w:r>
      <w:r>
        <w:rPr>
          <w:rFonts w:ascii="ITC Avant Garde" w:hAnsi="ITC Avant Garde"/>
          <w:sz w:val="22"/>
          <w:szCs w:val="22"/>
        </w:rPr>
        <w:t>.</w:t>
      </w:r>
    </w:p>
    <w:p w14:paraId="45049FA0" w14:textId="77777777" w:rsidR="00F52868" w:rsidRDefault="00F52868" w:rsidP="004802FB">
      <w:pPr>
        <w:pStyle w:val="texto"/>
        <w:spacing w:line="240" w:lineRule="auto"/>
        <w:ind w:left="720" w:firstLine="0"/>
        <w:rPr>
          <w:rFonts w:ascii="ITC Avant Garde" w:hAnsi="ITC Avant Garde"/>
          <w:sz w:val="22"/>
          <w:szCs w:val="22"/>
        </w:rPr>
      </w:pPr>
      <w:r w:rsidRPr="00A746BB">
        <w:rPr>
          <w:rFonts w:ascii="ITC Avant Garde" w:hAnsi="ITC Avant Garde"/>
          <w:sz w:val="22"/>
          <w:szCs w:val="22"/>
        </w:rPr>
        <w:t xml:space="preserve">Ancho de banda ocupado + Tolerancia de frecuencia &lt; 25 kHz </w:t>
      </w:r>
    </w:p>
    <w:p w14:paraId="5D6C96D0" w14:textId="77777777" w:rsidR="00872E45" w:rsidRDefault="00872E45" w:rsidP="004802FB">
      <w:pPr>
        <w:pStyle w:val="texto"/>
        <w:spacing w:line="240" w:lineRule="auto"/>
        <w:ind w:left="720" w:firstLine="0"/>
        <w:rPr>
          <w:rFonts w:ascii="ITC Avant Garde" w:hAnsi="ITC Avant Garde"/>
          <w:sz w:val="22"/>
          <w:szCs w:val="22"/>
        </w:rPr>
      </w:pPr>
      <w:r>
        <w:rPr>
          <w:rFonts w:ascii="ITC Avant Garde" w:hAnsi="ITC Avant Garde"/>
          <w:sz w:val="22"/>
          <w:szCs w:val="22"/>
        </w:rPr>
        <w:t>Por tanto:</w:t>
      </w:r>
    </w:p>
    <w:p w14:paraId="29E293AA" w14:textId="77777777" w:rsidR="00872E45" w:rsidRPr="00A746BB" w:rsidRDefault="00872E45" w:rsidP="004802FB">
      <w:pPr>
        <w:pStyle w:val="texto"/>
        <w:spacing w:line="240" w:lineRule="auto"/>
        <w:ind w:left="720" w:firstLine="0"/>
        <w:rPr>
          <w:rFonts w:ascii="ITC Avant Garde" w:hAnsi="ITC Avant Garde"/>
          <w:sz w:val="22"/>
          <w:szCs w:val="22"/>
        </w:rPr>
      </w:pPr>
      <w:r w:rsidRPr="00A746BB">
        <w:rPr>
          <w:rFonts w:ascii="ITC Avant Garde" w:hAnsi="ITC Avant Garde"/>
          <w:sz w:val="22"/>
          <w:szCs w:val="22"/>
        </w:rPr>
        <w:lastRenderedPageBreak/>
        <w:t>El ancho de banda ocupado &lt; 25 kHz</w:t>
      </w:r>
      <w:r w:rsidR="001C4824">
        <w:rPr>
          <w:rFonts w:ascii="ITC Avant Garde" w:hAnsi="ITC Avant Garde"/>
          <w:sz w:val="22"/>
          <w:szCs w:val="22"/>
        </w:rPr>
        <w:t xml:space="preserve"> </w:t>
      </w:r>
      <w:r w:rsidRPr="00A746BB">
        <w:rPr>
          <w:rFonts w:ascii="ITC Avant Garde" w:hAnsi="ITC Avant Garde"/>
          <w:sz w:val="22"/>
          <w:szCs w:val="22"/>
        </w:rPr>
        <w:t>-</w:t>
      </w:r>
      <w:r w:rsidR="001C4824">
        <w:rPr>
          <w:rFonts w:ascii="ITC Avant Garde" w:hAnsi="ITC Avant Garde"/>
          <w:sz w:val="22"/>
          <w:szCs w:val="22"/>
        </w:rPr>
        <w:t xml:space="preserve"> </w:t>
      </w:r>
      <w:r w:rsidRPr="00A746BB">
        <w:rPr>
          <w:rFonts w:ascii="ITC Avant Garde" w:hAnsi="ITC Avant Garde"/>
          <w:sz w:val="22"/>
          <w:szCs w:val="22"/>
        </w:rPr>
        <w:t>Tolerancia de frecuencia.</w:t>
      </w:r>
    </w:p>
    <w:p w14:paraId="74479C06" w14:textId="77777777" w:rsidR="001C4824" w:rsidRDefault="001C4824" w:rsidP="004802FB">
      <w:pPr>
        <w:pStyle w:val="texto"/>
        <w:numPr>
          <w:ilvl w:val="0"/>
          <w:numId w:val="5"/>
        </w:numPr>
        <w:spacing w:line="240" w:lineRule="auto"/>
        <w:rPr>
          <w:rFonts w:ascii="ITC Avant Garde" w:hAnsi="ITC Avant Garde"/>
          <w:sz w:val="22"/>
          <w:szCs w:val="22"/>
        </w:rPr>
      </w:pPr>
      <w:r>
        <w:rPr>
          <w:rFonts w:ascii="ITC Avant Garde" w:hAnsi="ITC Avant Garde"/>
          <w:sz w:val="22"/>
          <w:szCs w:val="22"/>
        </w:rPr>
        <w:t>P</w:t>
      </w:r>
      <w:r w:rsidRPr="00A746BB">
        <w:rPr>
          <w:rFonts w:ascii="ITC Avant Garde" w:hAnsi="ITC Avant Garde"/>
          <w:sz w:val="22"/>
          <w:szCs w:val="22"/>
        </w:rPr>
        <w:t>ara canales de 12</w:t>
      </w:r>
      <w:r>
        <w:rPr>
          <w:rFonts w:ascii="ITC Avant Garde" w:hAnsi="ITC Avant Garde"/>
          <w:sz w:val="22"/>
          <w:szCs w:val="22"/>
        </w:rPr>
        <w:t>.</w:t>
      </w:r>
      <w:r w:rsidRPr="00A746BB">
        <w:rPr>
          <w:rFonts w:ascii="ITC Avant Garde" w:hAnsi="ITC Avant Garde"/>
          <w:sz w:val="22"/>
          <w:szCs w:val="22"/>
        </w:rPr>
        <w:t>5 kHz</w:t>
      </w:r>
      <w:r w:rsidR="00FC5CCC">
        <w:rPr>
          <w:rFonts w:ascii="ITC Avant Garde" w:hAnsi="ITC Avant Garde"/>
          <w:sz w:val="22"/>
          <w:szCs w:val="22"/>
        </w:rPr>
        <w:t>.</w:t>
      </w:r>
    </w:p>
    <w:p w14:paraId="7A398604" w14:textId="77777777" w:rsidR="00F52868" w:rsidRPr="00A746BB" w:rsidRDefault="00F52868" w:rsidP="004802FB">
      <w:pPr>
        <w:pStyle w:val="texto"/>
        <w:spacing w:line="240" w:lineRule="auto"/>
        <w:ind w:left="720" w:firstLine="0"/>
        <w:rPr>
          <w:rFonts w:ascii="ITC Avant Garde" w:hAnsi="ITC Avant Garde"/>
          <w:sz w:val="22"/>
          <w:szCs w:val="22"/>
        </w:rPr>
      </w:pPr>
      <w:r w:rsidRPr="00A746BB">
        <w:rPr>
          <w:rFonts w:ascii="ITC Avant Garde" w:hAnsi="ITC Avant Garde"/>
          <w:sz w:val="22"/>
          <w:szCs w:val="22"/>
        </w:rPr>
        <w:t>Ancho de banda ocupado + Tolerancia de frecuencia &lt; 12</w:t>
      </w:r>
      <w:r w:rsidR="0048130F">
        <w:rPr>
          <w:rFonts w:ascii="ITC Avant Garde" w:hAnsi="ITC Avant Garde"/>
          <w:sz w:val="22"/>
          <w:szCs w:val="22"/>
        </w:rPr>
        <w:t>.</w:t>
      </w:r>
      <w:r w:rsidRPr="00A746BB">
        <w:rPr>
          <w:rFonts w:ascii="ITC Avant Garde" w:hAnsi="ITC Avant Garde"/>
          <w:sz w:val="22"/>
          <w:szCs w:val="22"/>
        </w:rPr>
        <w:t xml:space="preserve">5 kHz </w:t>
      </w:r>
    </w:p>
    <w:p w14:paraId="0BD740C4" w14:textId="77777777" w:rsidR="00F52868" w:rsidRPr="001C4824" w:rsidRDefault="00F52868" w:rsidP="004802FB">
      <w:pPr>
        <w:pStyle w:val="texto"/>
        <w:spacing w:line="240" w:lineRule="auto"/>
        <w:ind w:firstLine="708"/>
        <w:rPr>
          <w:rFonts w:ascii="ITC Avant Garde" w:hAnsi="ITC Avant Garde"/>
          <w:sz w:val="22"/>
          <w:szCs w:val="22"/>
        </w:rPr>
      </w:pPr>
      <w:r w:rsidRPr="00A746BB">
        <w:rPr>
          <w:rFonts w:ascii="ITC Avant Garde" w:hAnsi="ITC Avant Garde"/>
          <w:sz w:val="22"/>
          <w:szCs w:val="22"/>
        </w:rPr>
        <w:t>Por tanto</w:t>
      </w:r>
      <w:r w:rsidR="001C4824" w:rsidRPr="00A746BB" w:rsidDel="001C4824">
        <w:rPr>
          <w:rFonts w:ascii="ITC Avant Garde" w:hAnsi="ITC Avant Garde"/>
          <w:sz w:val="22"/>
          <w:szCs w:val="22"/>
        </w:rPr>
        <w:t xml:space="preserve"> </w:t>
      </w:r>
      <w:r w:rsidRPr="001C4824">
        <w:rPr>
          <w:rFonts w:ascii="ITC Avant Garde" w:hAnsi="ITC Avant Garde"/>
          <w:sz w:val="22"/>
          <w:szCs w:val="22"/>
        </w:rPr>
        <w:t>:</w:t>
      </w:r>
    </w:p>
    <w:p w14:paraId="5BDC55AD" w14:textId="77777777" w:rsidR="00F52868" w:rsidRPr="00A746BB" w:rsidRDefault="00F52868" w:rsidP="004802FB">
      <w:pPr>
        <w:pStyle w:val="ROMANOS"/>
        <w:spacing w:line="240" w:lineRule="auto"/>
        <w:rPr>
          <w:rFonts w:ascii="ITC Avant Garde" w:hAnsi="ITC Avant Garde"/>
          <w:sz w:val="22"/>
          <w:szCs w:val="22"/>
        </w:rPr>
      </w:pPr>
      <w:r w:rsidRPr="00A746BB">
        <w:rPr>
          <w:rFonts w:ascii="ITC Avant Garde" w:hAnsi="ITC Avant Garde"/>
          <w:sz w:val="22"/>
          <w:szCs w:val="22"/>
        </w:rPr>
        <w:tab/>
        <w:t>El an</w:t>
      </w:r>
      <w:r w:rsidR="00A7378D" w:rsidRPr="00A746BB">
        <w:rPr>
          <w:rFonts w:ascii="ITC Avant Garde" w:hAnsi="ITC Avant Garde"/>
          <w:sz w:val="22"/>
          <w:szCs w:val="22"/>
        </w:rPr>
        <w:t>cho de banda ocupado &lt; 12</w:t>
      </w:r>
      <w:r w:rsidR="001C4824">
        <w:rPr>
          <w:rFonts w:ascii="ITC Avant Garde" w:hAnsi="ITC Avant Garde"/>
          <w:sz w:val="22"/>
          <w:szCs w:val="22"/>
        </w:rPr>
        <w:t>.</w:t>
      </w:r>
      <w:r w:rsidR="00A7378D" w:rsidRPr="00A746BB">
        <w:rPr>
          <w:rFonts w:ascii="ITC Avant Garde" w:hAnsi="ITC Avant Garde"/>
          <w:sz w:val="22"/>
          <w:szCs w:val="22"/>
        </w:rPr>
        <w:t>5 kHz</w:t>
      </w:r>
      <w:r w:rsidR="001C4824">
        <w:rPr>
          <w:rFonts w:ascii="ITC Avant Garde" w:hAnsi="ITC Avant Garde"/>
          <w:sz w:val="22"/>
          <w:szCs w:val="22"/>
        </w:rPr>
        <w:t xml:space="preserve"> </w:t>
      </w:r>
      <w:r w:rsidR="00A7378D" w:rsidRPr="00A746BB">
        <w:rPr>
          <w:rFonts w:ascii="ITC Avant Garde" w:hAnsi="ITC Avant Garde"/>
          <w:sz w:val="22"/>
          <w:szCs w:val="22"/>
        </w:rPr>
        <w:t>-</w:t>
      </w:r>
      <w:r w:rsidR="001C4824">
        <w:rPr>
          <w:rFonts w:ascii="ITC Avant Garde" w:hAnsi="ITC Avant Garde"/>
          <w:sz w:val="22"/>
          <w:szCs w:val="22"/>
        </w:rPr>
        <w:t xml:space="preserve"> </w:t>
      </w:r>
      <w:r w:rsidRPr="00A746BB">
        <w:rPr>
          <w:rFonts w:ascii="ITC Avant Garde" w:hAnsi="ITC Avant Garde"/>
          <w:sz w:val="22"/>
          <w:szCs w:val="22"/>
        </w:rPr>
        <w:t>Tolerancia de frecuencia</w:t>
      </w:r>
      <w:r w:rsidR="00E61466" w:rsidRPr="00A746BB">
        <w:rPr>
          <w:rFonts w:ascii="ITC Avant Garde" w:hAnsi="ITC Avant Garde"/>
          <w:sz w:val="22"/>
          <w:szCs w:val="22"/>
        </w:rPr>
        <w:t>.</w:t>
      </w:r>
    </w:p>
    <w:p w14:paraId="2ECFA9B6" w14:textId="77777777" w:rsidR="00F52868" w:rsidRDefault="00F52868" w:rsidP="004802FB">
      <w:pPr>
        <w:pStyle w:val="texto"/>
        <w:spacing w:line="240" w:lineRule="auto"/>
        <w:ind w:firstLine="0"/>
        <w:rPr>
          <w:rFonts w:ascii="ITC Avant Garde" w:hAnsi="ITC Avant Garde"/>
          <w:sz w:val="22"/>
          <w:szCs w:val="22"/>
          <w:lang w:val="es-MX"/>
        </w:rPr>
      </w:pPr>
      <w:r w:rsidRPr="00A746BB">
        <w:rPr>
          <w:rFonts w:ascii="ITC Avant Garde" w:hAnsi="ITC Avant Garde"/>
          <w:sz w:val="22"/>
          <w:szCs w:val="22"/>
          <w:lang w:val="es-MX"/>
        </w:rPr>
        <w:t xml:space="preserve">Lo </w:t>
      </w:r>
      <w:r w:rsidR="00872E45">
        <w:rPr>
          <w:rFonts w:ascii="ITC Avant Garde" w:hAnsi="ITC Avant Garde"/>
          <w:sz w:val="22"/>
          <w:szCs w:val="22"/>
          <w:lang w:val="es-MX"/>
        </w:rPr>
        <w:t xml:space="preserve">anterior se </w:t>
      </w:r>
      <w:r w:rsidRPr="00A746BB">
        <w:rPr>
          <w:rFonts w:ascii="ITC Avant Garde" w:hAnsi="ITC Avant Garde"/>
          <w:sz w:val="22"/>
          <w:szCs w:val="22"/>
          <w:lang w:val="es-MX"/>
        </w:rPr>
        <w:t xml:space="preserve">verifica </w:t>
      </w:r>
      <w:r w:rsidR="00872E45">
        <w:rPr>
          <w:rFonts w:ascii="ITC Avant Garde" w:hAnsi="ITC Avant Garde"/>
          <w:sz w:val="22"/>
          <w:szCs w:val="22"/>
          <w:lang w:val="es-MX"/>
        </w:rPr>
        <w:t xml:space="preserve">mediante el método de prueba </w:t>
      </w:r>
      <w:r w:rsidRPr="00A746BB">
        <w:rPr>
          <w:rFonts w:ascii="ITC Avant Garde" w:hAnsi="ITC Avant Garde"/>
          <w:sz w:val="22"/>
          <w:szCs w:val="22"/>
          <w:lang w:val="es-MX"/>
        </w:rPr>
        <w:t>5.</w:t>
      </w:r>
      <w:r w:rsidR="007B4B35">
        <w:rPr>
          <w:rFonts w:ascii="ITC Avant Garde" w:hAnsi="ITC Avant Garde"/>
          <w:sz w:val="22"/>
          <w:szCs w:val="22"/>
          <w:lang w:val="es-MX"/>
        </w:rPr>
        <w:t>6</w:t>
      </w:r>
      <w:r w:rsidR="00E61466" w:rsidRPr="00A746BB">
        <w:rPr>
          <w:rFonts w:ascii="ITC Avant Garde" w:hAnsi="ITC Avant Garde"/>
          <w:sz w:val="22"/>
          <w:szCs w:val="22"/>
          <w:lang w:val="es-MX"/>
        </w:rPr>
        <w:t>.</w:t>
      </w:r>
    </w:p>
    <w:p w14:paraId="1369511D" w14:textId="77777777" w:rsidR="00F52868" w:rsidRPr="008F75F1" w:rsidRDefault="00F52868" w:rsidP="001C4824">
      <w:pPr>
        <w:pStyle w:val="texto"/>
        <w:spacing w:line="360" w:lineRule="auto"/>
        <w:ind w:firstLine="0"/>
        <w:rPr>
          <w:rFonts w:ascii="ITC Avant Garde" w:hAnsi="ITC Avant Garde"/>
          <w:b/>
          <w:sz w:val="22"/>
          <w:szCs w:val="22"/>
        </w:rPr>
      </w:pPr>
      <w:r w:rsidRPr="00686996">
        <w:rPr>
          <w:rFonts w:ascii="ITC Avant Garde" w:hAnsi="ITC Avant Garde"/>
          <w:b/>
          <w:sz w:val="22"/>
          <w:szCs w:val="22"/>
        </w:rPr>
        <w:t>4.</w:t>
      </w:r>
      <w:r w:rsidR="00FB4885" w:rsidRPr="00686996">
        <w:rPr>
          <w:rFonts w:ascii="ITC Avant Garde" w:hAnsi="ITC Avant Garde"/>
          <w:b/>
          <w:sz w:val="22"/>
          <w:szCs w:val="22"/>
        </w:rPr>
        <w:t>4.</w:t>
      </w:r>
      <w:r w:rsidRPr="00E21CD8">
        <w:rPr>
          <w:rFonts w:ascii="ITC Avant Garde" w:hAnsi="ITC Avant Garde"/>
          <w:b/>
          <w:sz w:val="22"/>
          <w:szCs w:val="22"/>
        </w:rPr>
        <w:t xml:space="preserve"> </w:t>
      </w:r>
      <w:r w:rsidRPr="008F75F1">
        <w:rPr>
          <w:rFonts w:ascii="ITC Avant Garde" w:hAnsi="ITC Avant Garde"/>
          <w:b/>
          <w:sz w:val="22"/>
          <w:szCs w:val="22"/>
        </w:rPr>
        <w:t>Tolerancia de frecuencia</w:t>
      </w:r>
      <w:r w:rsidR="00FB4885" w:rsidRPr="008F75F1">
        <w:rPr>
          <w:rFonts w:ascii="ITC Avant Garde" w:hAnsi="ITC Avant Garde"/>
          <w:b/>
          <w:sz w:val="22"/>
          <w:szCs w:val="22"/>
        </w:rPr>
        <w:t xml:space="preserve"> de operación.</w:t>
      </w:r>
    </w:p>
    <w:p w14:paraId="4A597783" w14:textId="77676E06" w:rsidR="00F52868" w:rsidRDefault="00F52868" w:rsidP="004802FB">
      <w:pPr>
        <w:pStyle w:val="texto"/>
        <w:spacing w:line="276" w:lineRule="auto"/>
        <w:ind w:firstLine="0"/>
        <w:rPr>
          <w:rFonts w:ascii="ITC Avant Garde" w:hAnsi="ITC Avant Garde"/>
          <w:sz w:val="22"/>
          <w:szCs w:val="22"/>
        </w:rPr>
      </w:pPr>
      <w:r w:rsidRPr="00A746BB">
        <w:rPr>
          <w:rFonts w:ascii="ITC Avant Garde" w:hAnsi="ITC Avant Garde"/>
          <w:sz w:val="22"/>
          <w:szCs w:val="22"/>
        </w:rPr>
        <w:t xml:space="preserve">La Tolerancia de frecuencia </w:t>
      </w:r>
      <w:r w:rsidR="00254ADB" w:rsidRPr="00254ADB">
        <w:rPr>
          <w:rFonts w:ascii="ITC Avant Garde" w:hAnsi="ITC Avant Garde"/>
          <w:sz w:val="22"/>
          <w:szCs w:val="22"/>
        </w:rPr>
        <w:t>para</w:t>
      </w:r>
      <w:r w:rsidR="00521C40" w:rsidRPr="00521C40">
        <w:rPr>
          <w:rFonts w:ascii="ITC Avant Garde" w:hAnsi="ITC Avant Garde"/>
          <w:sz w:val="22"/>
          <w:szCs w:val="22"/>
        </w:rPr>
        <w:t xml:space="preserve"> </w:t>
      </w:r>
      <w:r w:rsidR="00521C40">
        <w:rPr>
          <w:rFonts w:ascii="ITC Avant Garde" w:hAnsi="ITC Avant Garde"/>
          <w:sz w:val="22"/>
          <w:szCs w:val="22"/>
        </w:rPr>
        <w:t>una modulación de envolvente constante (an</w:t>
      </w:r>
      <w:r w:rsidR="004D4B40">
        <w:rPr>
          <w:rFonts w:ascii="ITC Avant Garde" w:hAnsi="ITC Avant Garde"/>
          <w:sz w:val="22"/>
          <w:szCs w:val="22"/>
        </w:rPr>
        <w:t>a</w:t>
      </w:r>
      <w:r w:rsidR="00521C40">
        <w:rPr>
          <w:rFonts w:ascii="ITC Avant Garde" w:hAnsi="ITC Avant Garde"/>
          <w:sz w:val="22"/>
          <w:szCs w:val="22"/>
        </w:rPr>
        <w:t>l</w:t>
      </w:r>
      <w:r w:rsidR="004D4B40">
        <w:rPr>
          <w:rFonts w:ascii="ITC Avant Garde" w:hAnsi="ITC Avant Garde"/>
          <w:sz w:val="22"/>
          <w:szCs w:val="22"/>
        </w:rPr>
        <w:t>ó</w:t>
      </w:r>
      <w:r w:rsidR="00521C40">
        <w:rPr>
          <w:rFonts w:ascii="ITC Avant Garde" w:hAnsi="ITC Avant Garde"/>
          <w:sz w:val="22"/>
          <w:szCs w:val="22"/>
        </w:rPr>
        <w:t>gica) y para una modulación de envolvente no constante (digital), para</w:t>
      </w:r>
      <w:r w:rsidR="00254ADB" w:rsidRPr="00254ADB">
        <w:rPr>
          <w:rFonts w:ascii="ITC Avant Garde" w:hAnsi="ITC Avant Garde"/>
          <w:sz w:val="22"/>
          <w:szCs w:val="22"/>
        </w:rPr>
        <w:t xml:space="preserve"> las bandas de operación </w:t>
      </w:r>
      <w:r w:rsidR="00254ADB">
        <w:rPr>
          <w:rFonts w:ascii="ITC Avant Garde" w:hAnsi="ITC Avant Garde"/>
          <w:sz w:val="22"/>
          <w:szCs w:val="22"/>
        </w:rPr>
        <w:t xml:space="preserve">establecidas en la Tabla 2, </w:t>
      </w:r>
      <w:r w:rsidRPr="00A746BB">
        <w:rPr>
          <w:rFonts w:ascii="ITC Avant Garde" w:hAnsi="ITC Avant Garde"/>
          <w:sz w:val="22"/>
          <w:szCs w:val="22"/>
        </w:rPr>
        <w:t xml:space="preserve">debe ser como máximo lo </w:t>
      </w:r>
      <w:r w:rsidR="00A266CD">
        <w:rPr>
          <w:rFonts w:ascii="ITC Avant Garde" w:hAnsi="ITC Avant Garde"/>
          <w:sz w:val="22"/>
          <w:szCs w:val="22"/>
        </w:rPr>
        <w:t>indicado</w:t>
      </w:r>
      <w:r w:rsidR="00A266CD" w:rsidRPr="00A746BB">
        <w:rPr>
          <w:rFonts w:ascii="ITC Avant Garde" w:hAnsi="ITC Avant Garde"/>
          <w:sz w:val="22"/>
          <w:szCs w:val="22"/>
        </w:rPr>
        <w:t xml:space="preserve"> </w:t>
      </w:r>
      <w:r w:rsidRPr="00A746BB">
        <w:rPr>
          <w:rFonts w:ascii="ITC Avant Garde" w:hAnsi="ITC Avant Garde"/>
          <w:sz w:val="22"/>
          <w:szCs w:val="22"/>
        </w:rPr>
        <w:t xml:space="preserve">en la </w:t>
      </w:r>
      <w:r w:rsidR="005B6E66">
        <w:rPr>
          <w:rFonts w:ascii="ITC Avant Garde" w:hAnsi="ITC Avant Garde"/>
          <w:sz w:val="22"/>
          <w:szCs w:val="22"/>
        </w:rPr>
        <w:t>T</w:t>
      </w:r>
      <w:r w:rsidRPr="00A746BB">
        <w:rPr>
          <w:rFonts w:ascii="ITC Avant Garde" w:hAnsi="ITC Avant Garde"/>
          <w:sz w:val="22"/>
          <w:szCs w:val="22"/>
        </w:rPr>
        <w:t>abla</w:t>
      </w:r>
      <w:r w:rsidR="00A266CD">
        <w:rPr>
          <w:rFonts w:ascii="ITC Avant Garde" w:hAnsi="ITC Avant Garde"/>
          <w:sz w:val="22"/>
          <w:szCs w:val="22"/>
        </w:rPr>
        <w:t xml:space="preserve"> 5</w:t>
      </w:r>
      <w:r w:rsidRPr="00A746BB">
        <w:rPr>
          <w:rFonts w:ascii="ITC Avant Garde" w:hAnsi="ITC Avant Garde"/>
          <w:sz w:val="22"/>
          <w:szCs w:val="22"/>
        </w:rPr>
        <w:t>.</w:t>
      </w:r>
    </w:p>
    <w:p w14:paraId="55F4E359" w14:textId="65697847" w:rsidR="006321E5" w:rsidRDefault="006321E5" w:rsidP="006321E5">
      <w:pPr>
        <w:pStyle w:val="texto"/>
        <w:spacing w:line="276" w:lineRule="auto"/>
        <w:ind w:firstLine="0"/>
        <w:jc w:val="center"/>
        <w:rPr>
          <w:rFonts w:ascii="ITC Avant Garde" w:hAnsi="ITC Avant Garde"/>
          <w:sz w:val="22"/>
          <w:szCs w:val="22"/>
        </w:rPr>
      </w:pPr>
      <w:r>
        <w:rPr>
          <w:noProof/>
          <w:lang w:val="es-MX"/>
        </w:rPr>
        <w:drawing>
          <wp:inline distT="0" distB="0" distL="0" distR="0" wp14:anchorId="1A382033" wp14:editId="04E1FCBF">
            <wp:extent cx="5463725" cy="5006458"/>
            <wp:effectExtent l="0" t="0" r="3810" b="3810"/>
            <wp:docPr id="13" name="Imagen 13" descr="La Tolerancia máxima de frecuencia para una modulación de envolvente constante (analógica) y para una modulación de envolvente no constante (digital), para las bandas de operación establecidas en la Tabla 2." title="Tabla 5.- Tolerancia de frecuencia de ope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6963" cy="5009425"/>
                    </a:xfrm>
                    <a:prstGeom prst="rect">
                      <a:avLst/>
                    </a:prstGeom>
                  </pic:spPr>
                </pic:pic>
              </a:graphicData>
            </a:graphic>
          </wp:inline>
        </w:drawing>
      </w:r>
    </w:p>
    <w:p w14:paraId="07FC436B" w14:textId="365C552E" w:rsidR="00F52868" w:rsidRDefault="00F52868" w:rsidP="00B21808">
      <w:pPr>
        <w:autoSpaceDE w:val="0"/>
        <w:autoSpaceDN w:val="0"/>
        <w:adjustRightInd w:val="0"/>
        <w:spacing w:line="360" w:lineRule="auto"/>
        <w:jc w:val="center"/>
        <w:rPr>
          <w:rFonts w:ascii="ITC Avant Garde" w:hAnsi="ITC Avant Garde"/>
          <w:b/>
          <w:sz w:val="20"/>
          <w:szCs w:val="18"/>
        </w:rPr>
      </w:pPr>
      <w:r w:rsidRPr="00B21808">
        <w:rPr>
          <w:rFonts w:ascii="ITC Avant Garde" w:hAnsi="ITC Avant Garde"/>
          <w:b/>
          <w:sz w:val="20"/>
          <w:szCs w:val="18"/>
        </w:rPr>
        <w:t>T</w:t>
      </w:r>
      <w:r w:rsidR="00B21808" w:rsidRPr="00B21808">
        <w:rPr>
          <w:rFonts w:ascii="ITC Avant Garde" w:hAnsi="ITC Avant Garde"/>
          <w:b/>
          <w:sz w:val="20"/>
          <w:szCs w:val="18"/>
        </w:rPr>
        <w:t>abla</w:t>
      </w:r>
      <w:r w:rsidRPr="00B21808">
        <w:rPr>
          <w:rFonts w:ascii="ITC Avant Garde" w:hAnsi="ITC Avant Garde"/>
          <w:b/>
          <w:sz w:val="20"/>
          <w:szCs w:val="18"/>
        </w:rPr>
        <w:t xml:space="preserve"> </w:t>
      </w:r>
      <w:r w:rsidR="00213755" w:rsidRPr="00B21808">
        <w:rPr>
          <w:rFonts w:ascii="ITC Avant Garde" w:hAnsi="ITC Avant Garde"/>
          <w:b/>
          <w:sz w:val="20"/>
          <w:szCs w:val="18"/>
        </w:rPr>
        <w:t>5</w:t>
      </w:r>
      <w:r w:rsidRPr="00B21808">
        <w:rPr>
          <w:rFonts w:ascii="ITC Avant Garde" w:hAnsi="ITC Avant Garde"/>
          <w:b/>
          <w:sz w:val="20"/>
          <w:szCs w:val="18"/>
        </w:rPr>
        <w:t>.- Tolerancia de frecuencia</w:t>
      </w:r>
      <w:r w:rsidR="00213755" w:rsidRPr="00B21808">
        <w:rPr>
          <w:rFonts w:ascii="ITC Avant Garde" w:hAnsi="ITC Avant Garde"/>
          <w:b/>
          <w:sz w:val="20"/>
          <w:szCs w:val="18"/>
        </w:rPr>
        <w:t xml:space="preserve"> de operación</w:t>
      </w:r>
      <w:r w:rsidR="006321E5">
        <w:rPr>
          <w:rFonts w:ascii="ITC Avant Garde" w:hAnsi="ITC Avant Garde"/>
          <w:b/>
          <w:sz w:val="20"/>
          <w:szCs w:val="18"/>
        </w:rPr>
        <w:t>.</w:t>
      </w:r>
    </w:p>
    <w:p w14:paraId="37B5121C" w14:textId="77777777" w:rsidR="00F52868" w:rsidRDefault="00F52868" w:rsidP="0021375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213755">
        <w:rPr>
          <w:rFonts w:ascii="ITC Avant Garde" w:hAnsi="ITC Avant Garde"/>
          <w:sz w:val="22"/>
          <w:szCs w:val="22"/>
        </w:rPr>
        <w:t xml:space="preserve">anterior se </w:t>
      </w:r>
      <w:r w:rsidRPr="00A746BB">
        <w:rPr>
          <w:rFonts w:ascii="ITC Avant Garde" w:hAnsi="ITC Avant Garde"/>
          <w:sz w:val="22"/>
          <w:szCs w:val="22"/>
        </w:rPr>
        <w:t xml:space="preserve">verifica </w:t>
      </w:r>
      <w:r w:rsidR="00213755">
        <w:rPr>
          <w:rFonts w:ascii="ITC Avant Garde" w:hAnsi="ITC Avant Garde"/>
          <w:sz w:val="22"/>
          <w:szCs w:val="22"/>
        </w:rPr>
        <w:t xml:space="preserve">mediante el método </w:t>
      </w:r>
      <w:r w:rsidRPr="00A746BB">
        <w:rPr>
          <w:rFonts w:ascii="ITC Avant Garde" w:hAnsi="ITC Avant Garde"/>
          <w:sz w:val="22"/>
          <w:szCs w:val="22"/>
        </w:rPr>
        <w:t>de</w:t>
      </w:r>
      <w:r w:rsidR="00213755">
        <w:rPr>
          <w:rFonts w:ascii="ITC Avant Garde" w:hAnsi="ITC Avant Garde"/>
          <w:sz w:val="22"/>
          <w:szCs w:val="22"/>
        </w:rPr>
        <w:t xml:space="preserve"> prueba </w:t>
      </w:r>
      <w:r w:rsidRPr="00A746BB">
        <w:rPr>
          <w:rFonts w:ascii="ITC Avant Garde" w:hAnsi="ITC Avant Garde"/>
          <w:sz w:val="22"/>
          <w:szCs w:val="22"/>
        </w:rPr>
        <w:t>5.</w:t>
      </w:r>
      <w:r w:rsidR="007B4B35">
        <w:rPr>
          <w:rFonts w:ascii="ITC Avant Garde" w:hAnsi="ITC Avant Garde"/>
          <w:sz w:val="22"/>
          <w:szCs w:val="22"/>
        </w:rPr>
        <w:t>7</w:t>
      </w:r>
      <w:r w:rsidRPr="00A746BB">
        <w:rPr>
          <w:rFonts w:ascii="ITC Avant Garde" w:hAnsi="ITC Avant Garde"/>
          <w:sz w:val="22"/>
          <w:szCs w:val="22"/>
        </w:rPr>
        <w:t>.</w:t>
      </w:r>
    </w:p>
    <w:p w14:paraId="4F035F36" w14:textId="77777777" w:rsidR="00F52868" w:rsidRPr="00F5666E" w:rsidRDefault="00F52868" w:rsidP="00F5666E">
      <w:pPr>
        <w:pStyle w:val="texto"/>
        <w:spacing w:line="360" w:lineRule="auto"/>
        <w:ind w:firstLine="0"/>
        <w:rPr>
          <w:rFonts w:ascii="ITC Avant Garde" w:hAnsi="ITC Avant Garde"/>
          <w:b/>
          <w:sz w:val="22"/>
          <w:szCs w:val="22"/>
        </w:rPr>
      </w:pPr>
      <w:r w:rsidRPr="00F5666E">
        <w:rPr>
          <w:rFonts w:ascii="ITC Avant Garde" w:hAnsi="ITC Avant Garde"/>
          <w:b/>
          <w:sz w:val="22"/>
          <w:szCs w:val="22"/>
        </w:rPr>
        <w:t>4.</w:t>
      </w:r>
      <w:r w:rsidR="00F5666E" w:rsidRPr="00F5666E">
        <w:rPr>
          <w:rFonts w:ascii="ITC Avant Garde" w:hAnsi="ITC Avant Garde"/>
          <w:b/>
          <w:sz w:val="22"/>
          <w:szCs w:val="22"/>
        </w:rPr>
        <w:t>5.</w:t>
      </w:r>
      <w:r w:rsidRPr="00F5666E">
        <w:rPr>
          <w:rFonts w:ascii="ITC Avant Garde" w:hAnsi="ITC Avant Garde"/>
          <w:b/>
          <w:sz w:val="22"/>
          <w:szCs w:val="22"/>
        </w:rPr>
        <w:t xml:space="preserve"> </w:t>
      </w:r>
      <w:r w:rsidR="00564937">
        <w:rPr>
          <w:rFonts w:ascii="ITC Avant Garde" w:hAnsi="ITC Avant Garde"/>
          <w:b/>
          <w:sz w:val="22"/>
          <w:szCs w:val="22"/>
        </w:rPr>
        <w:t xml:space="preserve">Potencia de las </w:t>
      </w:r>
      <w:r w:rsidR="00475AC2">
        <w:rPr>
          <w:rFonts w:ascii="ITC Avant Garde" w:hAnsi="ITC Avant Garde"/>
          <w:b/>
          <w:sz w:val="22"/>
          <w:szCs w:val="22"/>
        </w:rPr>
        <w:t>e</w:t>
      </w:r>
      <w:r w:rsidRPr="00F5666E">
        <w:rPr>
          <w:rFonts w:ascii="ITC Avant Garde" w:hAnsi="ITC Avant Garde"/>
          <w:b/>
          <w:sz w:val="22"/>
          <w:szCs w:val="22"/>
        </w:rPr>
        <w:t>misiones no esenciales</w:t>
      </w:r>
      <w:r w:rsidR="00F5666E">
        <w:rPr>
          <w:rFonts w:ascii="ITC Avant Garde" w:hAnsi="ITC Avant Garde"/>
          <w:b/>
          <w:sz w:val="22"/>
          <w:szCs w:val="22"/>
        </w:rPr>
        <w:t>.</w:t>
      </w:r>
    </w:p>
    <w:p w14:paraId="4F688C48" w14:textId="77777777" w:rsidR="00521C40" w:rsidRDefault="00F52868" w:rsidP="00E82FB5">
      <w:pPr>
        <w:pStyle w:val="texto"/>
        <w:spacing w:line="360" w:lineRule="auto"/>
        <w:ind w:firstLine="0"/>
        <w:rPr>
          <w:rFonts w:ascii="ITC Avant Garde" w:hAnsi="ITC Avant Garde"/>
          <w:sz w:val="22"/>
          <w:szCs w:val="22"/>
        </w:rPr>
      </w:pPr>
      <w:r w:rsidRPr="00A746BB">
        <w:rPr>
          <w:rFonts w:ascii="ITC Avant Garde" w:hAnsi="ITC Avant Garde"/>
          <w:sz w:val="22"/>
          <w:szCs w:val="22"/>
        </w:rPr>
        <w:lastRenderedPageBreak/>
        <w:t xml:space="preserve">Los niveles máximos permitidos de las emisiones no esenciales, </w:t>
      </w:r>
      <w:r w:rsidR="00521C40">
        <w:rPr>
          <w:rFonts w:ascii="ITC Avant Garde" w:hAnsi="ITC Avant Garde"/>
          <w:sz w:val="22"/>
          <w:szCs w:val="22"/>
        </w:rPr>
        <w:t>para una modulación de envolvente constante (an</w:t>
      </w:r>
      <w:r w:rsidR="004D4B40">
        <w:rPr>
          <w:rFonts w:ascii="ITC Avant Garde" w:hAnsi="ITC Avant Garde"/>
          <w:sz w:val="22"/>
          <w:szCs w:val="22"/>
        </w:rPr>
        <w:t>a</w:t>
      </w:r>
      <w:r w:rsidR="00521C40">
        <w:rPr>
          <w:rFonts w:ascii="ITC Avant Garde" w:hAnsi="ITC Avant Garde"/>
          <w:sz w:val="22"/>
          <w:szCs w:val="22"/>
        </w:rPr>
        <w:t>l</w:t>
      </w:r>
      <w:r w:rsidR="004D4B40">
        <w:rPr>
          <w:rFonts w:ascii="ITC Avant Garde" w:hAnsi="ITC Avant Garde"/>
          <w:sz w:val="22"/>
          <w:szCs w:val="22"/>
        </w:rPr>
        <w:t>ó</w:t>
      </w:r>
      <w:r w:rsidR="00521C40">
        <w:rPr>
          <w:rFonts w:ascii="ITC Avant Garde" w:hAnsi="ITC Avant Garde"/>
          <w:sz w:val="22"/>
          <w:szCs w:val="22"/>
        </w:rPr>
        <w:t xml:space="preserve">gica) y para una modulación de envolvente no constante (digital), </w:t>
      </w:r>
      <w:r w:rsidR="00D316F5">
        <w:rPr>
          <w:rFonts w:ascii="ITC Avant Garde" w:hAnsi="ITC Avant Garde"/>
          <w:sz w:val="22"/>
          <w:szCs w:val="22"/>
        </w:rPr>
        <w:t xml:space="preserve">para las bandas de frecuencia de operación </w:t>
      </w:r>
      <w:r w:rsidR="00E958CE">
        <w:rPr>
          <w:rFonts w:ascii="ITC Avant Garde" w:hAnsi="ITC Avant Garde"/>
          <w:sz w:val="22"/>
          <w:szCs w:val="22"/>
        </w:rPr>
        <w:t xml:space="preserve">establecidas en </w:t>
      </w:r>
      <w:r w:rsidR="00D316F5">
        <w:rPr>
          <w:rFonts w:ascii="ITC Avant Garde" w:hAnsi="ITC Avant Garde"/>
          <w:sz w:val="22"/>
          <w:szCs w:val="22"/>
        </w:rPr>
        <w:t xml:space="preserve">la Tabla 2, </w:t>
      </w:r>
      <w:r w:rsidR="00E82FB5">
        <w:rPr>
          <w:rFonts w:ascii="ITC Avant Garde" w:hAnsi="ITC Avant Garde"/>
          <w:sz w:val="22"/>
          <w:szCs w:val="22"/>
        </w:rPr>
        <w:t>no deben exceder lo</w:t>
      </w:r>
      <w:r w:rsidR="00E958CE">
        <w:rPr>
          <w:rFonts w:ascii="ITC Avant Garde" w:hAnsi="ITC Avant Garde"/>
          <w:sz w:val="22"/>
          <w:szCs w:val="22"/>
        </w:rPr>
        <w:t>s parámetros de</w:t>
      </w:r>
      <w:r w:rsidR="00E82FB5">
        <w:rPr>
          <w:rFonts w:ascii="ITC Avant Garde" w:hAnsi="ITC Avant Garde"/>
          <w:sz w:val="22"/>
          <w:szCs w:val="22"/>
        </w:rPr>
        <w:t xml:space="preserve"> la Tabla 6.</w:t>
      </w:r>
    </w:p>
    <w:tbl>
      <w:tblPr>
        <w:tblStyle w:val="Tablaconcuadrcula"/>
        <w:tblW w:w="0" w:type="auto"/>
        <w:jc w:val="center"/>
        <w:tblLook w:val="04A0" w:firstRow="1" w:lastRow="0" w:firstColumn="1" w:lastColumn="0" w:noHBand="0" w:noVBand="1"/>
        <w:tblCaption w:val="Tabla 6. Valor máximo de Emisiones no esenciales."/>
        <w:tblDescription w:val="Muestra los niveles máximos permitidos de las emisiones no esenciales, para una modulación de envolvente constante (analógica) y para una modulación de envolvente no constante (digital), para las bandas de frecuencia de operación establecidas en la Tabla 2."/>
      </w:tblPr>
      <w:tblGrid>
        <w:gridCol w:w="4531"/>
        <w:gridCol w:w="1854"/>
        <w:gridCol w:w="1843"/>
      </w:tblGrid>
      <w:tr w:rsidR="00B21808" w:rsidRPr="00A84F17" w14:paraId="34274C74" w14:textId="77777777" w:rsidTr="006321E5">
        <w:trPr>
          <w:tblHeader/>
          <w:jc w:val="center"/>
        </w:trPr>
        <w:tc>
          <w:tcPr>
            <w:tcW w:w="4531" w:type="dxa"/>
          </w:tcPr>
          <w:p w14:paraId="7494E6F7" w14:textId="77777777" w:rsidR="00EA7A72" w:rsidRPr="006E1904" w:rsidRDefault="00EA7A72"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 xml:space="preserve">Intervalos </w:t>
            </w:r>
            <w:r w:rsidR="00B21808" w:rsidRPr="006E1904">
              <w:rPr>
                <w:rFonts w:ascii="ITC Avant Garde" w:hAnsi="ITC Avant Garde"/>
                <w:b/>
                <w:sz w:val="20"/>
                <w:szCs w:val="18"/>
              </w:rPr>
              <w:t xml:space="preserve">de frecuencia </w:t>
            </w:r>
          </w:p>
          <w:p w14:paraId="0F6D8A71" w14:textId="77777777" w:rsidR="00B21808" w:rsidRPr="006E1904" w:rsidRDefault="00B21808"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de operación</w:t>
            </w:r>
            <w:r w:rsidR="00A84F17" w:rsidRPr="006E1904">
              <w:rPr>
                <w:rFonts w:ascii="ITC Avant Garde" w:hAnsi="ITC Avant Garde"/>
                <w:b/>
                <w:sz w:val="20"/>
                <w:szCs w:val="18"/>
              </w:rPr>
              <w:t xml:space="preserve"> (MHz)</w:t>
            </w:r>
          </w:p>
          <w:p w14:paraId="7864DC80" w14:textId="77777777" w:rsidR="00A84F17" w:rsidRPr="006E1904" w:rsidRDefault="00A84F17"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(Conducida o Radiada)</w:t>
            </w:r>
          </w:p>
        </w:tc>
        <w:tc>
          <w:tcPr>
            <w:tcW w:w="1854" w:type="dxa"/>
          </w:tcPr>
          <w:p w14:paraId="506C1754" w14:textId="77777777" w:rsidR="00B21808" w:rsidRPr="006E1904" w:rsidRDefault="00B21808" w:rsidP="00D976B4">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Transmisión</w:t>
            </w:r>
          </w:p>
          <w:p w14:paraId="5DC7E308" w14:textId="77777777" w:rsidR="00B21808" w:rsidRPr="006E1904" w:rsidRDefault="00B21808" w:rsidP="00D976B4">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(Tx)</w:t>
            </w:r>
          </w:p>
        </w:tc>
        <w:tc>
          <w:tcPr>
            <w:tcW w:w="1843" w:type="dxa"/>
          </w:tcPr>
          <w:p w14:paraId="585D8ADD" w14:textId="77777777" w:rsidR="00B21808" w:rsidRPr="006E1904" w:rsidRDefault="00B21808" w:rsidP="00D976B4">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Transmisión</w:t>
            </w:r>
          </w:p>
          <w:p w14:paraId="17A51BC6" w14:textId="77777777" w:rsidR="00B21808" w:rsidRPr="006E1904" w:rsidRDefault="00B21808" w:rsidP="00D45685">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w:t>
            </w:r>
            <w:r w:rsidR="00A03117" w:rsidRPr="006E1904">
              <w:rPr>
                <w:rFonts w:ascii="ITC Avant Garde" w:hAnsi="ITC Avant Garde"/>
                <w:b/>
                <w:sz w:val="20"/>
                <w:szCs w:val="18"/>
              </w:rPr>
              <w:t>e</w:t>
            </w:r>
            <w:r w:rsidRPr="006E1904">
              <w:rPr>
                <w:rFonts w:ascii="ITC Avant Garde" w:hAnsi="ITC Avant Garde"/>
                <w:b/>
                <w:sz w:val="20"/>
                <w:szCs w:val="18"/>
              </w:rPr>
              <w:t>s</w:t>
            </w:r>
            <w:r w:rsidR="00A03117" w:rsidRPr="006E1904">
              <w:rPr>
                <w:rFonts w:ascii="ITC Avant Garde" w:hAnsi="ITC Avant Garde"/>
                <w:b/>
                <w:sz w:val="20"/>
                <w:szCs w:val="18"/>
              </w:rPr>
              <w:t>pera</w:t>
            </w:r>
            <w:r w:rsidRPr="006E1904">
              <w:rPr>
                <w:rFonts w:ascii="ITC Avant Garde" w:hAnsi="ITC Avant Garde"/>
                <w:b/>
                <w:sz w:val="20"/>
                <w:szCs w:val="18"/>
              </w:rPr>
              <w:t>)</w:t>
            </w:r>
          </w:p>
        </w:tc>
      </w:tr>
      <w:tr w:rsidR="00B21808" w:rsidRPr="006302FC" w14:paraId="2A10609C" w14:textId="77777777" w:rsidTr="00DD63A2">
        <w:trPr>
          <w:trHeight w:val="238"/>
          <w:jc w:val="center"/>
        </w:trPr>
        <w:tc>
          <w:tcPr>
            <w:tcW w:w="4531" w:type="dxa"/>
          </w:tcPr>
          <w:p w14:paraId="62ACC997" w14:textId="77777777" w:rsidR="00E958CE"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 xml:space="preserve">380 </w:t>
            </w:r>
            <w:r w:rsidR="002B02D0">
              <w:rPr>
                <w:rFonts w:ascii="ITC Avant Garde" w:hAnsi="ITC Avant Garde"/>
                <w:sz w:val="20"/>
                <w:szCs w:val="18"/>
              </w:rPr>
              <w:t>MHz</w:t>
            </w:r>
            <w:r w:rsidRPr="00413264">
              <w:rPr>
                <w:rFonts w:ascii="ITC Avant Garde" w:hAnsi="ITC Avant Garde"/>
                <w:sz w:val="20"/>
                <w:szCs w:val="18"/>
              </w:rPr>
              <w:t xml:space="preserve">– 390 </w:t>
            </w:r>
            <w:r w:rsidR="002B02D0">
              <w:rPr>
                <w:rFonts w:ascii="ITC Avant Garde" w:hAnsi="ITC Avant Garde" w:cs="Calibri"/>
                <w:color w:val="000000"/>
                <w:sz w:val="20"/>
                <w:szCs w:val="16"/>
                <w:lang w:val="es-ES"/>
              </w:rPr>
              <w:t>MHz</w:t>
            </w:r>
            <w:r w:rsidR="002B02D0" w:rsidRPr="00413264">
              <w:rPr>
                <w:rFonts w:ascii="ITC Avant Garde" w:hAnsi="ITC Avant Garde"/>
                <w:sz w:val="20"/>
                <w:szCs w:val="18"/>
              </w:rPr>
              <w:t xml:space="preserve"> </w:t>
            </w:r>
            <w:r w:rsidRPr="00413264">
              <w:rPr>
                <w:rFonts w:ascii="ITC Avant Garde" w:hAnsi="ITC Avant Garde"/>
                <w:sz w:val="20"/>
                <w:szCs w:val="18"/>
              </w:rPr>
              <w:t>/ 390</w:t>
            </w:r>
            <w:r w:rsidR="002B02D0">
              <w:rPr>
                <w:rFonts w:ascii="ITC Avant Garde" w:hAnsi="ITC Avant Garde"/>
                <w:sz w:val="20"/>
                <w:szCs w:val="18"/>
              </w:rPr>
              <w:t xml:space="preserve"> </w:t>
            </w:r>
            <w:r w:rsidR="002B02D0">
              <w:rPr>
                <w:rFonts w:ascii="ITC Avant Garde" w:hAnsi="ITC Avant Garde" w:cs="Calibri"/>
                <w:color w:val="000000"/>
                <w:sz w:val="20"/>
                <w:szCs w:val="16"/>
                <w:lang w:val="es-ES"/>
              </w:rPr>
              <w:t>MHz</w:t>
            </w:r>
            <w:r w:rsidRPr="00413264">
              <w:rPr>
                <w:rFonts w:ascii="ITC Avant Garde" w:hAnsi="ITC Avant Garde"/>
                <w:sz w:val="20"/>
                <w:szCs w:val="18"/>
              </w:rPr>
              <w:t xml:space="preserve"> – 400</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w:t>
            </w:r>
          </w:p>
          <w:p w14:paraId="19BEA2B0" w14:textId="77777777" w:rsidR="00E958CE"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410</w:t>
            </w:r>
            <w:r w:rsidR="002B02D0">
              <w:rPr>
                <w:rFonts w:ascii="ITC Avant Garde" w:hAnsi="ITC Avant Garde" w:cs="Calibri"/>
                <w:color w:val="000000"/>
                <w:sz w:val="20"/>
                <w:szCs w:val="16"/>
                <w:lang w:val="es-ES"/>
              </w:rPr>
              <w:t xml:space="preserve"> 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- 420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420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430</w:t>
            </w:r>
            <w:r>
              <w:rPr>
                <w:rFonts w:ascii="ITC Avant Garde" w:hAnsi="ITC Avant Garde" w:cs="Calibri"/>
                <w:color w:val="000000"/>
                <w:sz w:val="20"/>
                <w:szCs w:val="16"/>
                <w:lang w:val="es-ES"/>
              </w:rPr>
              <w:t xml:space="preserve"> </w:t>
            </w:r>
            <w:r w:rsidRPr="00413264">
              <w:rPr>
                <w:rFonts w:ascii="ITC Avant Garde" w:hAnsi="ITC Avant Garde"/>
                <w:sz w:val="20"/>
                <w:szCs w:val="18"/>
              </w:rPr>
              <w:t>MHz</w:t>
            </w:r>
            <w:r>
              <w:rPr>
                <w:rFonts w:ascii="ITC Avant Garde" w:hAnsi="ITC Avant Garde"/>
                <w:sz w:val="20"/>
                <w:szCs w:val="18"/>
              </w:rPr>
              <w:t>,</w:t>
            </w:r>
          </w:p>
          <w:p w14:paraId="417404F1" w14:textId="77777777" w:rsidR="002B02D0"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440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- 445 </w:t>
            </w:r>
            <w:r w:rsidR="004317EF">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xml:space="preserve">/ 445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450</w:t>
            </w:r>
            <w:r>
              <w:rPr>
                <w:rFonts w:ascii="ITC Avant Garde" w:hAnsi="ITC Avant Garde" w:cs="Calibri"/>
                <w:color w:val="000000"/>
                <w:sz w:val="20"/>
                <w:szCs w:val="16"/>
                <w:lang w:val="es-ES"/>
              </w:rPr>
              <w:t xml:space="preserve"> MHz</w:t>
            </w:r>
            <w:r>
              <w:rPr>
                <w:rFonts w:ascii="ITC Avant Garde" w:hAnsi="ITC Avant Garde"/>
                <w:sz w:val="20"/>
                <w:szCs w:val="18"/>
              </w:rPr>
              <w:t xml:space="preserve"> y </w:t>
            </w:r>
          </w:p>
          <w:p w14:paraId="1AEE6493" w14:textId="77777777" w:rsidR="00161354" w:rsidRPr="00413264" w:rsidRDefault="00E958CE"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806</w:t>
            </w:r>
            <w:r w:rsidR="002B02D0">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- 814 </w:t>
            </w:r>
            <w:r w:rsidR="002B02D0">
              <w:rPr>
                <w:rFonts w:ascii="ITC Avant Garde" w:hAnsi="ITC Avant Garde" w:cs="Calibri"/>
                <w:color w:val="000000"/>
                <w:sz w:val="20"/>
                <w:szCs w:val="16"/>
                <w:lang w:val="es-ES"/>
              </w:rPr>
              <w:t>MHz</w:t>
            </w:r>
            <w:r w:rsidR="002B02D0"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 851 </w:t>
            </w:r>
            <w:r w:rsidR="002B02D0">
              <w:rPr>
                <w:rFonts w:ascii="ITC Avant Garde" w:hAnsi="ITC Avant Garde" w:cs="Calibri"/>
                <w:color w:val="000000"/>
                <w:sz w:val="20"/>
                <w:szCs w:val="16"/>
                <w:lang w:val="es-ES"/>
              </w:rPr>
              <w:t xml:space="preserve">MHz </w:t>
            </w:r>
            <w:r>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859</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w:t>
            </w:r>
          </w:p>
        </w:tc>
        <w:tc>
          <w:tcPr>
            <w:tcW w:w="1854" w:type="dxa"/>
          </w:tcPr>
          <w:p w14:paraId="60E40E56" w14:textId="77777777" w:rsidR="004317EF" w:rsidRDefault="00B21808" w:rsidP="006F5B5C">
            <w:pPr>
              <w:autoSpaceDE w:val="0"/>
              <w:autoSpaceDN w:val="0"/>
              <w:adjustRightInd w:val="0"/>
              <w:spacing w:before="360" w:line="360" w:lineRule="auto"/>
              <w:jc w:val="center"/>
              <w:rPr>
                <w:rFonts w:ascii="ITC Avant Garde" w:hAnsi="ITC Avant Garde"/>
                <w:sz w:val="20"/>
                <w:szCs w:val="18"/>
              </w:rPr>
            </w:pPr>
            <w:r w:rsidRPr="00413264">
              <w:rPr>
                <w:rFonts w:ascii="ITC Avant Garde" w:hAnsi="ITC Avant Garde"/>
                <w:sz w:val="20"/>
                <w:szCs w:val="18"/>
              </w:rPr>
              <w:t xml:space="preserve">0.25 µW </w:t>
            </w:r>
          </w:p>
          <w:p w14:paraId="2806F21A" w14:textId="77777777" w:rsidR="00B21808" w:rsidRPr="00413264" w:rsidRDefault="00B21808"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(-36 dBm)</w:t>
            </w:r>
          </w:p>
        </w:tc>
        <w:tc>
          <w:tcPr>
            <w:tcW w:w="1843" w:type="dxa"/>
          </w:tcPr>
          <w:p w14:paraId="0891081A" w14:textId="77777777" w:rsidR="004317EF" w:rsidRDefault="00B21808" w:rsidP="006F5B5C">
            <w:pPr>
              <w:autoSpaceDE w:val="0"/>
              <w:autoSpaceDN w:val="0"/>
              <w:adjustRightInd w:val="0"/>
              <w:spacing w:before="360" w:line="360" w:lineRule="auto"/>
              <w:jc w:val="center"/>
              <w:rPr>
                <w:rFonts w:ascii="ITC Avant Garde" w:hAnsi="ITC Avant Garde"/>
                <w:sz w:val="20"/>
                <w:szCs w:val="18"/>
              </w:rPr>
            </w:pPr>
            <w:r w:rsidRPr="00413264">
              <w:rPr>
                <w:rFonts w:ascii="ITC Avant Garde" w:hAnsi="ITC Avant Garde"/>
                <w:sz w:val="20"/>
                <w:szCs w:val="18"/>
              </w:rPr>
              <w:t>2.0 nW</w:t>
            </w:r>
          </w:p>
          <w:p w14:paraId="3EF076F5" w14:textId="77777777" w:rsidR="00B21808" w:rsidRPr="00413264" w:rsidRDefault="00B21808"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(-57 dBm)</w:t>
            </w:r>
          </w:p>
        </w:tc>
      </w:tr>
    </w:tbl>
    <w:p w14:paraId="5156FEB6" w14:textId="4D2506F4" w:rsidR="00B21808" w:rsidRPr="00413264" w:rsidRDefault="00B21808" w:rsidP="00B21808">
      <w:pPr>
        <w:pStyle w:val="Texto0"/>
        <w:spacing w:line="360" w:lineRule="auto"/>
        <w:ind w:firstLine="0"/>
        <w:jc w:val="center"/>
        <w:rPr>
          <w:rFonts w:ascii="ITC Avant Garde" w:hAnsi="ITC Avant Garde"/>
          <w:b/>
          <w:sz w:val="20"/>
          <w:szCs w:val="22"/>
        </w:rPr>
      </w:pPr>
      <w:r w:rsidRPr="00413264">
        <w:rPr>
          <w:rFonts w:ascii="ITC Avant Garde" w:hAnsi="ITC Avant Garde"/>
          <w:b/>
          <w:sz w:val="20"/>
          <w:szCs w:val="22"/>
        </w:rPr>
        <w:t xml:space="preserve">Tabla 6. Valor máximo de Emisiones no </w:t>
      </w:r>
      <w:r w:rsidR="00E9087F">
        <w:rPr>
          <w:rFonts w:ascii="ITC Avant Garde" w:hAnsi="ITC Avant Garde"/>
          <w:b/>
          <w:sz w:val="20"/>
          <w:szCs w:val="22"/>
        </w:rPr>
        <w:t>esenciales.</w:t>
      </w:r>
    </w:p>
    <w:p w14:paraId="087C9F4C" w14:textId="77777777" w:rsidR="00B21808" w:rsidRDefault="008A0CB9" w:rsidP="00B21808">
      <w:pPr>
        <w:autoSpaceDE w:val="0"/>
        <w:autoSpaceDN w:val="0"/>
        <w:adjustRightInd w:val="0"/>
        <w:spacing w:line="360" w:lineRule="auto"/>
        <w:jc w:val="both"/>
        <w:rPr>
          <w:rFonts w:ascii="ITC Avant Garde" w:hAnsi="ITC Avant Garde"/>
          <w:szCs w:val="18"/>
        </w:rPr>
      </w:pPr>
      <w:r>
        <w:rPr>
          <w:rFonts w:ascii="ITC Avant Garde" w:hAnsi="ITC Avant Garde"/>
          <w:sz w:val="22"/>
          <w:szCs w:val="22"/>
        </w:rPr>
        <w:t>L</w:t>
      </w:r>
      <w:r w:rsidRPr="00161354">
        <w:rPr>
          <w:rFonts w:ascii="ITC Avant Garde" w:hAnsi="ITC Avant Garde"/>
          <w:sz w:val="22"/>
          <w:szCs w:val="22"/>
        </w:rPr>
        <w:t>os anchos de banda de referencia utilizados</w:t>
      </w:r>
      <w:r>
        <w:rPr>
          <w:rFonts w:ascii="ITC Avant Garde" w:hAnsi="ITC Avant Garde"/>
          <w:sz w:val="22"/>
          <w:szCs w:val="22"/>
        </w:rPr>
        <w:t xml:space="preserve"> </w:t>
      </w:r>
      <w:r w:rsidR="00A84F17">
        <w:rPr>
          <w:rFonts w:ascii="ITC Avant Garde" w:hAnsi="ITC Avant Garde"/>
          <w:sz w:val="22"/>
          <w:szCs w:val="22"/>
        </w:rPr>
        <w:t xml:space="preserve">durante la medición, </w:t>
      </w:r>
      <w:r w:rsidRPr="00161354">
        <w:rPr>
          <w:rFonts w:ascii="ITC Avant Garde" w:hAnsi="ITC Avant Garde"/>
          <w:sz w:val="22"/>
          <w:szCs w:val="22"/>
        </w:rPr>
        <w:t>será</w:t>
      </w:r>
      <w:r w:rsidR="00A84F17">
        <w:rPr>
          <w:rFonts w:ascii="ITC Avant Garde" w:hAnsi="ITC Avant Garde"/>
          <w:sz w:val="22"/>
          <w:szCs w:val="22"/>
        </w:rPr>
        <w:t>n</w:t>
      </w:r>
      <w:r w:rsidRPr="00161354">
        <w:rPr>
          <w:rFonts w:ascii="ITC Avant Garde" w:hAnsi="ITC Avant Garde"/>
          <w:sz w:val="22"/>
          <w:szCs w:val="22"/>
        </w:rPr>
        <w:t xml:space="preserve"> </w:t>
      </w:r>
      <w:r w:rsidR="00A84F17">
        <w:rPr>
          <w:rFonts w:ascii="ITC Avant Garde" w:hAnsi="ITC Avant Garde"/>
          <w:sz w:val="22"/>
          <w:szCs w:val="22"/>
        </w:rPr>
        <w:t xml:space="preserve">los que </w:t>
      </w:r>
      <w:r w:rsidRPr="00161354">
        <w:rPr>
          <w:rFonts w:ascii="ITC Avant Garde" w:hAnsi="ITC Avant Garde"/>
          <w:sz w:val="22"/>
          <w:szCs w:val="22"/>
        </w:rPr>
        <w:t>se indica en l</w:t>
      </w:r>
      <w:r w:rsidR="007673E1">
        <w:rPr>
          <w:rFonts w:ascii="ITC Avant Garde" w:hAnsi="ITC Avant Garde"/>
          <w:sz w:val="22"/>
          <w:szCs w:val="22"/>
        </w:rPr>
        <w:t>a</w:t>
      </w:r>
      <w:r w:rsidRPr="00161354">
        <w:rPr>
          <w:rFonts w:ascii="ITC Avant Garde" w:hAnsi="ITC Avant Garde"/>
          <w:sz w:val="22"/>
          <w:szCs w:val="22"/>
        </w:rPr>
        <w:t xml:space="preserve"> </w:t>
      </w:r>
      <w:r>
        <w:rPr>
          <w:rFonts w:ascii="ITC Avant Garde" w:hAnsi="ITC Avant Garde"/>
          <w:sz w:val="22"/>
          <w:szCs w:val="22"/>
        </w:rPr>
        <w:t>Tabla 7</w:t>
      </w:r>
      <w:r w:rsidR="007673E1">
        <w:rPr>
          <w:rFonts w:ascii="ITC Avant Garde" w:hAnsi="ITC Avant Garde"/>
          <w:sz w:val="22"/>
          <w:szCs w:val="22"/>
        </w:rPr>
        <w:t>.</w:t>
      </w:r>
    </w:p>
    <w:tbl>
      <w:tblPr>
        <w:tblStyle w:val="Tablaconcuadrcula"/>
        <w:tblW w:w="0" w:type="auto"/>
        <w:jc w:val="center"/>
        <w:tblLook w:val="04A0" w:firstRow="1" w:lastRow="0" w:firstColumn="1" w:lastColumn="0" w:noHBand="0" w:noVBand="1"/>
        <w:tblCaption w:val="Tabla 7. Valor del RBW de referencia para emisiones."/>
        <w:tblDescription w:val="Tabla que muestra los anchos de banda de referencia utilizados durante la medición."/>
      </w:tblPr>
      <w:tblGrid>
        <w:gridCol w:w="2836"/>
        <w:gridCol w:w="2546"/>
      </w:tblGrid>
      <w:tr w:rsidR="00B21808" w:rsidRPr="00413264" w14:paraId="2DDB95BD" w14:textId="77777777" w:rsidTr="003C4803">
        <w:trPr>
          <w:tblHeader/>
          <w:jc w:val="center"/>
        </w:trPr>
        <w:tc>
          <w:tcPr>
            <w:tcW w:w="2836" w:type="dxa"/>
          </w:tcPr>
          <w:p w14:paraId="2FF7DCEF" w14:textId="77777777" w:rsidR="00B21808" w:rsidRPr="00413264" w:rsidRDefault="005470F2" w:rsidP="00413264">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 xml:space="preserve">Intervalos </w:t>
            </w:r>
            <w:r w:rsidR="00B21808" w:rsidRPr="00413264">
              <w:rPr>
                <w:rFonts w:ascii="ITC Avant Garde" w:hAnsi="ITC Avant Garde"/>
                <w:sz w:val="20"/>
                <w:szCs w:val="18"/>
              </w:rPr>
              <w:t>de frecuencia de operación</w:t>
            </w:r>
            <w:r w:rsidR="00A84F17">
              <w:rPr>
                <w:rFonts w:ascii="ITC Avant Garde" w:hAnsi="ITC Avant Garde"/>
                <w:sz w:val="20"/>
                <w:szCs w:val="18"/>
              </w:rPr>
              <w:t>.</w:t>
            </w:r>
          </w:p>
        </w:tc>
        <w:tc>
          <w:tcPr>
            <w:tcW w:w="2546" w:type="dxa"/>
          </w:tcPr>
          <w:p w14:paraId="52E38AC0" w14:textId="77777777" w:rsidR="005470F2" w:rsidRDefault="00A84F17" w:rsidP="00D976B4">
            <w:pPr>
              <w:autoSpaceDE w:val="0"/>
              <w:autoSpaceDN w:val="0"/>
              <w:adjustRightInd w:val="0"/>
              <w:spacing w:line="360" w:lineRule="auto"/>
              <w:jc w:val="center"/>
              <w:rPr>
                <w:rFonts w:ascii="ITC Avant Garde" w:hAnsi="ITC Avant Garde"/>
                <w:sz w:val="20"/>
                <w:szCs w:val="18"/>
              </w:rPr>
            </w:pPr>
            <w:r w:rsidRPr="00BC060C">
              <w:rPr>
                <w:rFonts w:ascii="ITC Avant Garde" w:hAnsi="ITC Avant Garde"/>
                <w:sz w:val="20"/>
              </w:rPr>
              <w:t>Ancho de banda del filtro de resolución</w:t>
            </w:r>
          </w:p>
          <w:p w14:paraId="7E4EBDFD" w14:textId="77777777" w:rsidR="00B21808" w:rsidRPr="00413264" w:rsidRDefault="00A84F17" w:rsidP="00D976B4">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w:t>
            </w:r>
            <w:r w:rsidR="00B21808" w:rsidRPr="00413264">
              <w:rPr>
                <w:rFonts w:ascii="ITC Avant Garde" w:hAnsi="ITC Avant Garde"/>
                <w:sz w:val="20"/>
                <w:szCs w:val="18"/>
              </w:rPr>
              <w:t>RBW</w:t>
            </w:r>
            <w:r>
              <w:rPr>
                <w:rFonts w:ascii="ITC Avant Garde" w:hAnsi="ITC Avant Garde"/>
                <w:sz w:val="20"/>
                <w:szCs w:val="18"/>
              </w:rPr>
              <w:t>)</w:t>
            </w:r>
          </w:p>
        </w:tc>
      </w:tr>
      <w:tr w:rsidR="00B21808" w:rsidRPr="00413264" w14:paraId="33488E0C" w14:textId="77777777" w:rsidTr="006E1904">
        <w:trPr>
          <w:trHeight w:val="238"/>
          <w:jc w:val="center"/>
        </w:trPr>
        <w:tc>
          <w:tcPr>
            <w:tcW w:w="2836" w:type="dxa"/>
          </w:tcPr>
          <w:p w14:paraId="5C0C2CD4" w14:textId="390976D4" w:rsidR="00B21808" w:rsidRPr="00413264" w:rsidRDefault="00B21808" w:rsidP="00316785">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9 </w:t>
            </w:r>
            <w:r w:rsidR="00C8263E">
              <w:rPr>
                <w:rFonts w:ascii="ITC Avant Garde" w:hAnsi="ITC Avant Garde"/>
                <w:sz w:val="20"/>
                <w:szCs w:val="18"/>
              </w:rPr>
              <w:t>k</w:t>
            </w:r>
            <w:r w:rsidRPr="00413264">
              <w:rPr>
                <w:rFonts w:ascii="ITC Avant Garde" w:hAnsi="ITC Avant Garde"/>
                <w:sz w:val="20"/>
                <w:szCs w:val="18"/>
              </w:rPr>
              <w:t xml:space="preserve">Hz a 150 </w:t>
            </w:r>
            <w:r w:rsidR="00316785">
              <w:rPr>
                <w:rFonts w:ascii="ITC Avant Garde" w:hAnsi="ITC Avant Garde"/>
                <w:sz w:val="20"/>
                <w:szCs w:val="18"/>
              </w:rPr>
              <w:t>k</w:t>
            </w:r>
            <w:r w:rsidRPr="00413264">
              <w:rPr>
                <w:rFonts w:ascii="ITC Avant Garde" w:hAnsi="ITC Avant Garde"/>
                <w:sz w:val="20"/>
                <w:szCs w:val="18"/>
              </w:rPr>
              <w:t>Hz</w:t>
            </w:r>
          </w:p>
        </w:tc>
        <w:tc>
          <w:tcPr>
            <w:tcW w:w="2546" w:type="dxa"/>
          </w:tcPr>
          <w:p w14:paraId="5A20B18F"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 </w:t>
            </w:r>
            <w:r w:rsidR="00C8263E">
              <w:rPr>
                <w:rFonts w:ascii="ITC Avant Garde" w:hAnsi="ITC Avant Garde"/>
                <w:sz w:val="20"/>
                <w:szCs w:val="18"/>
              </w:rPr>
              <w:t>k</w:t>
            </w:r>
            <w:r w:rsidRPr="00413264">
              <w:rPr>
                <w:rFonts w:ascii="ITC Avant Garde" w:hAnsi="ITC Avant Garde"/>
                <w:sz w:val="20"/>
                <w:szCs w:val="18"/>
              </w:rPr>
              <w:t>Hz</w:t>
            </w:r>
          </w:p>
        </w:tc>
      </w:tr>
      <w:tr w:rsidR="00B21808" w:rsidRPr="00413264" w14:paraId="7C7FC14B" w14:textId="77777777" w:rsidTr="006E1904">
        <w:trPr>
          <w:trHeight w:val="238"/>
          <w:jc w:val="center"/>
        </w:trPr>
        <w:tc>
          <w:tcPr>
            <w:tcW w:w="2836" w:type="dxa"/>
          </w:tcPr>
          <w:p w14:paraId="017E26B3"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150 </w:t>
            </w:r>
            <w:r w:rsidR="00C8263E">
              <w:rPr>
                <w:rFonts w:ascii="ITC Avant Garde" w:hAnsi="ITC Avant Garde"/>
                <w:sz w:val="20"/>
                <w:szCs w:val="18"/>
              </w:rPr>
              <w:t>k</w:t>
            </w:r>
            <w:r w:rsidRPr="00413264">
              <w:rPr>
                <w:rFonts w:ascii="ITC Avant Garde" w:hAnsi="ITC Avant Garde"/>
                <w:sz w:val="20"/>
                <w:szCs w:val="18"/>
              </w:rPr>
              <w:t>Hz a 30 MHz</w:t>
            </w:r>
          </w:p>
        </w:tc>
        <w:tc>
          <w:tcPr>
            <w:tcW w:w="2546" w:type="dxa"/>
          </w:tcPr>
          <w:p w14:paraId="5F9F4750"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10 </w:t>
            </w:r>
            <w:r w:rsidR="00C8263E">
              <w:rPr>
                <w:rFonts w:ascii="ITC Avant Garde" w:hAnsi="ITC Avant Garde"/>
                <w:sz w:val="20"/>
                <w:szCs w:val="18"/>
              </w:rPr>
              <w:t>k</w:t>
            </w:r>
            <w:r w:rsidRPr="00413264">
              <w:rPr>
                <w:rFonts w:ascii="ITC Avant Garde" w:hAnsi="ITC Avant Garde"/>
                <w:sz w:val="20"/>
                <w:szCs w:val="18"/>
              </w:rPr>
              <w:t>Hz</w:t>
            </w:r>
          </w:p>
        </w:tc>
      </w:tr>
      <w:tr w:rsidR="00B21808" w:rsidRPr="00413264" w14:paraId="0E8F2B16" w14:textId="77777777" w:rsidTr="006E1904">
        <w:trPr>
          <w:trHeight w:val="238"/>
          <w:jc w:val="center"/>
        </w:trPr>
        <w:tc>
          <w:tcPr>
            <w:tcW w:w="2836" w:type="dxa"/>
          </w:tcPr>
          <w:p w14:paraId="4C2761DE" w14:textId="77777777" w:rsidR="00B21808" w:rsidRPr="00413264" w:rsidRDefault="00B21808" w:rsidP="00E6722D">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30 MHz a 1 </w:t>
            </w:r>
            <w:r w:rsidR="00EA7A72" w:rsidRPr="00413264">
              <w:rPr>
                <w:rFonts w:ascii="ITC Avant Garde" w:hAnsi="ITC Avant Garde"/>
                <w:sz w:val="20"/>
                <w:szCs w:val="18"/>
              </w:rPr>
              <w:t>G</w:t>
            </w:r>
            <w:r w:rsidRPr="00413264">
              <w:rPr>
                <w:rFonts w:ascii="ITC Avant Garde" w:hAnsi="ITC Avant Garde"/>
                <w:sz w:val="20"/>
                <w:szCs w:val="18"/>
              </w:rPr>
              <w:t>Hz</w:t>
            </w:r>
          </w:p>
        </w:tc>
        <w:tc>
          <w:tcPr>
            <w:tcW w:w="2546" w:type="dxa"/>
          </w:tcPr>
          <w:p w14:paraId="1DE252CC" w14:textId="77777777" w:rsidR="00B21808" w:rsidRPr="00413264" w:rsidRDefault="00B21808" w:rsidP="00C8263E">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100 </w:t>
            </w:r>
            <w:r w:rsidR="00C8263E">
              <w:rPr>
                <w:rFonts w:ascii="ITC Avant Garde" w:hAnsi="ITC Avant Garde"/>
                <w:sz w:val="20"/>
                <w:szCs w:val="18"/>
              </w:rPr>
              <w:t>k</w:t>
            </w:r>
            <w:r w:rsidRPr="00413264">
              <w:rPr>
                <w:rFonts w:ascii="ITC Avant Garde" w:hAnsi="ITC Avant Garde"/>
                <w:sz w:val="20"/>
                <w:szCs w:val="18"/>
              </w:rPr>
              <w:t>Hz</w:t>
            </w:r>
          </w:p>
        </w:tc>
      </w:tr>
      <w:tr w:rsidR="00235361" w:rsidRPr="00413264" w14:paraId="7E2EB3F1" w14:textId="77777777" w:rsidTr="006E1904">
        <w:trPr>
          <w:trHeight w:val="238"/>
          <w:jc w:val="center"/>
        </w:trPr>
        <w:tc>
          <w:tcPr>
            <w:tcW w:w="2836" w:type="dxa"/>
          </w:tcPr>
          <w:p w14:paraId="2574AFB4" w14:textId="77777777" w:rsidR="00235361" w:rsidRPr="00413264" w:rsidRDefault="00235361" w:rsidP="00E6722D">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 GHz – 12.75 GHz</w:t>
            </w:r>
          </w:p>
        </w:tc>
        <w:tc>
          <w:tcPr>
            <w:tcW w:w="2546" w:type="dxa"/>
          </w:tcPr>
          <w:p w14:paraId="08855586" w14:textId="77777777" w:rsidR="00235361" w:rsidRPr="00413264" w:rsidRDefault="00235361" w:rsidP="00D976B4">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 MHz</w:t>
            </w:r>
          </w:p>
        </w:tc>
      </w:tr>
    </w:tbl>
    <w:p w14:paraId="60BA2294" w14:textId="77777777" w:rsidR="00B21808" w:rsidRPr="003A01C9" w:rsidRDefault="00B21808" w:rsidP="00B21808">
      <w:pPr>
        <w:pStyle w:val="Texto0"/>
        <w:spacing w:line="360" w:lineRule="auto"/>
        <w:ind w:firstLine="0"/>
        <w:jc w:val="center"/>
        <w:rPr>
          <w:rFonts w:ascii="ITC Avant Garde" w:hAnsi="ITC Avant Garde"/>
          <w:b/>
          <w:sz w:val="20"/>
          <w:szCs w:val="22"/>
        </w:rPr>
      </w:pPr>
      <w:r w:rsidRPr="00D977C4">
        <w:rPr>
          <w:rFonts w:ascii="ITC Avant Garde" w:hAnsi="ITC Avant Garde"/>
          <w:b/>
          <w:sz w:val="20"/>
          <w:szCs w:val="22"/>
        </w:rPr>
        <w:t xml:space="preserve">Tabla 7. Valor del RBW </w:t>
      </w:r>
      <w:r w:rsidR="004F7262">
        <w:rPr>
          <w:rFonts w:ascii="ITC Avant Garde" w:hAnsi="ITC Avant Garde"/>
          <w:b/>
          <w:sz w:val="20"/>
          <w:szCs w:val="22"/>
        </w:rPr>
        <w:t>de referencia</w:t>
      </w:r>
      <w:r w:rsidR="007673E1">
        <w:rPr>
          <w:rFonts w:ascii="ITC Avant Garde" w:hAnsi="ITC Avant Garde"/>
          <w:b/>
          <w:sz w:val="20"/>
          <w:szCs w:val="22"/>
        </w:rPr>
        <w:t xml:space="preserve"> para emisiones</w:t>
      </w:r>
      <w:r w:rsidR="004F7262">
        <w:rPr>
          <w:rFonts w:ascii="ITC Avant Garde" w:hAnsi="ITC Avant Garde"/>
          <w:b/>
          <w:sz w:val="20"/>
          <w:szCs w:val="22"/>
        </w:rPr>
        <w:t>.</w:t>
      </w:r>
    </w:p>
    <w:p w14:paraId="5FCD75AF" w14:textId="77777777" w:rsidR="00F52868" w:rsidRDefault="00F52868" w:rsidP="00E82FB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B21808">
        <w:rPr>
          <w:rFonts w:ascii="ITC Avant Garde" w:hAnsi="ITC Avant Garde"/>
          <w:sz w:val="22"/>
          <w:szCs w:val="22"/>
        </w:rPr>
        <w:t xml:space="preserve">anterior </w:t>
      </w:r>
      <w:r w:rsidRPr="00A746BB">
        <w:rPr>
          <w:rFonts w:ascii="ITC Avant Garde" w:hAnsi="ITC Avant Garde"/>
          <w:sz w:val="22"/>
          <w:szCs w:val="22"/>
        </w:rPr>
        <w:t xml:space="preserve">se verifica </w:t>
      </w:r>
      <w:r w:rsidR="001D6F0C">
        <w:rPr>
          <w:rFonts w:ascii="ITC Avant Garde" w:hAnsi="ITC Avant Garde"/>
          <w:sz w:val="22"/>
          <w:szCs w:val="22"/>
        </w:rPr>
        <w:t xml:space="preserve">mediante </w:t>
      </w:r>
      <w:r w:rsidR="00B21808">
        <w:rPr>
          <w:rFonts w:ascii="ITC Avant Garde" w:hAnsi="ITC Avant Garde"/>
          <w:sz w:val="22"/>
          <w:szCs w:val="22"/>
        </w:rPr>
        <w:t>el método de prueba</w:t>
      </w:r>
      <w:r w:rsidRPr="00A746BB">
        <w:rPr>
          <w:rFonts w:ascii="ITC Avant Garde" w:hAnsi="ITC Avant Garde"/>
          <w:sz w:val="22"/>
          <w:szCs w:val="22"/>
        </w:rPr>
        <w:t xml:space="preserve"> 5.</w:t>
      </w:r>
      <w:r w:rsidR="00D81F23">
        <w:rPr>
          <w:rFonts w:ascii="ITC Avant Garde" w:hAnsi="ITC Avant Garde"/>
          <w:sz w:val="22"/>
          <w:szCs w:val="22"/>
        </w:rPr>
        <w:t>8</w:t>
      </w:r>
      <w:r w:rsidR="00E61466" w:rsidRPr="00A746BB">
        <w:rPr>
          <w:rFonts w:ascii="ITC Avant Garde" w:hAnsi="ITC Avant Garde"/>
          <w:sz w:val="22"/>
          <w:szCs w:val="22"/>
        </w:rPr>
        <w:t>.</w:t>
      </w:r>
    </w:p>
    <w:p w14:paraId="7A817944" w14:textId="77777777" w:rsidR="005C191C" w:rsidRPr="00304617" w:rsidRDefault="005C191C" w:rsidP="005C191C">
      <w:pPr>
        <w:pStyle w:val="Texto0"/>
        <w:spacing w:line="360" w:lineRule="auto"/>
        <w:ind w:firstLine="0"/>
        <w:rPr>
          <w:rFonts w:ascii="ITC Avant Garde" w:hAnsi="ITC Avant Garde"/>
          <w:sz w:val="22"/>
          <w:szCs w:val="22"/>
          <w:lang w:val="es-MX"/>
        </w:rPr>
      </w:pPr>
      <w:r w:rsidRPr="002D00C0">
        <w:rPr>
          <w:rFonts w:ascii="ITC Avant Garde" w:hAnsi="ITC Avant Garde"/>
          <w:b/>
          <w:sz w:val="22"/>
          <w:szCs w:val="22"/>
        </w:rPr>
        <w:t>4.</w:t>
      </w:r>
      <w:r w:rsidR="00535369">
        <w:rPr>
          <w:rFonts w:ascii="ITC Avant Garde" w:hAnsi="ITC Avant Garde"/>
          <w:b/>
          <w:sz w:val="22"/>
          <w:szCs w:val="22"/>
        </w:rPr>
        <w:t>6</w:t>
      </w:r>
      <w:r w:rsidRPr="00304617">
        <w:rPr>
          <w:rFonts w:ascii="ITC Avant Garde" w:hAnsi="ITC Avant Garde"/>
          <w:sz w:val="22"/>
          <w:szCs w:val="22"/>
        </w:rPr>
        <w:t xml:space="preserve">. </w:t>
      </w:r>
      <w:r w:rsidRPr="001646FE">
        <w:rPr>
          <w:rFonts w:ascii="ITC Avant Garde" w:hAnsi="ITC Avant Garde"/>
          <w:b/>
          <w:sz w:val="22"/>
          <w:szCs w:val="22"/>
          <w:lang w:val="es-MX"/>
        </w:rPr>
        <w:t xml:space="preserve">Manual del </w:t>
      </w:r>
      <w:r w:rsidR="00475AC2">
        <w:rPr>
          <w:rFonts w:ascii="ITC Avant Garde" w:hAnsi="ITC Avant Garde"/>
          <w:b/>
          <w:sz w:val="22"/>
          <w:szCs w:val="22"/>
        </w:rPr>
        <w:t>e</w:t>
      </w:r>
      <w:r w:rsidRPr="00284724">
        <w:rPr>
          <w:rFonts w:ascii="ITC Avant Garde" w:hAnsi="ITC Avant Garde"/>
          <w:b/>
          <w:sz w:val="22"/>
          <w:szCs w:val="22"/>
        </w:rPr>
        <w:t xml:space="preserve">quipo </w:t>
      </w:r>
      <w:r w:rsidR="00475AC2">
        <w:rPr>
          <w:rFonts w:ascii="ITC Avant Garde" w:hAnsi="ITC Avant Garde"/>
          <w:b/>
          <w:sz w:val="22"/>
          <w:szCs w:val="22"/>
        </w:rPr>
        <w:t>t</w:t>
      </w:r>
      <w:r w:rsidR="00191350">
        <w:rPr>
          <w:rFonts w:ascii="ITC Avant Garde" w:hAnsi="ITC Avant Garde"/>
          <w:b/>
          <w:sz w:val="22"/>
          <w:szCs w:val="22"/>
        </w:rPr>
        <w:t>ransmisor</w:t>
      </w:r>
      <w:r>
        <w:rPr>
          <w:rFonts w:ascii="ITC Avant Garde" w:hAnsi="ITC Avant Garde"/>
          <w:b/>
          <w:sz w:val="22"/>
          <w:szCs w:val="22"/>
        </w:rPr>
        <w:t>.</w:t>
      </w:r>
      <w:r w:rsidRPr="001646FE">
        <w:rPr>
          <w:rFonts w:ascii="ITC Avant Garde" w:hAnsi="ITC Avant Garde"/>
          <w:b/>
          <w:sz w:val="22"/>
          <w:szCs w:val="22"/>
          <w:lang w:val="es-MX"/>
        </w:rPr>
        <w:t xml:space="preserve"> </w:t>
      </w:r>
    </w:p>
    <w:p w14:paraId="541631F8" w14:textId="77777777" w:rsidR="005C191C" w:rsidRPr="002D00C0" w:rsidRDefault="005C191C" w:rsidP="005C191C">
      <w:pPr>
        <w:pStyle w:val="Texto0"/>
        <w:spacing w:line="360" w:lineRule="auto"/>
        <w:ind w:firstLine="0"/>
        <w:rPr>
          <w:rFonts w:ascii="ITC Avant Garde" w:hAnsi="ITC Avant Garde"/>
          <w:sz w:val="22"/>
          <w:szCs w:val="22"/>
          <w:lang w:val="es-MX"/>
        </w:rPr>
      </w:pPr>
      <w:r w:rsidRPr="002D00C0">
        <w:rPr>
          <w:rFonts w:ascii="ITC Avant Garde" w:hAnsi="ITC Avant Garde"/>
          <w:sz w:val="22"/>
          <w:szCs w:val="22"/>
          <w:lang w:val="es-MX"/>
        </w:rPr>
        <w:t>El manual de</w:t>
      </w:r>
      <w:r w:rsidR="004E758A">
        <w:rPr>
          <w:rFonts w:ascii="ITC Avant Garde" w:hAnsi="ITC Avant Garde"/>
          <w:sz w:val="22"/>
          <w:szCs w:val="22"/>
          <w:lang w:val="es-MX"/>
        </w:rPr>
        <w:t xml:space="preserve"> </w:t>
      </w:r>
      <w:r w:rsidRPr="002D00C0">
        <w:rPr>
          <w:rFonts w:ascii="ITC Avant Garde" w:hAnsi="ITC Avant Garde"/>
          <w:sz w:val="22"/>
          <w:szCs w:val="22"/>
          <w:lang w:val="es-MX"/>
        </w:rPr>
        <w:t>l</w:t>
      </w:r>
      <w:r w:rsidR="004E758A">
        <w:rPr>
          <w:rFonts w:ascii="ITC Avant Garde" w:hAnsi="ITC Avant Garde"/>
          <w:sz w:val="22"/>
          <w:szCs w:val="22"/>
          <w:lang w:val="es-MX"/>
        </w:rPr>
        <w:t xml:space="preserve">os equipos </w:t>
      </w:r>
      <w:r w:rsidR="00C92E06">
        <w:rPr>
          <w:rFonts w:ascii="ITC Avant Garde" w:hAnsi="ITC Avant Garde"/>
          <w:sz w:val="22"/>
          <w:szCs w:val="22"/>
          <w:lang w:val="es-MX"/>
        </w:rPr>
        <w:t>transmisor</w:t>
      </w:r>
      <w:r w:rsidR="004E758A">
        <w:rPr>
          <w:rFonts w:ascii="ITC Avant Garde" w:hAnsi="ITC Avant Garde"/>
          <w:sz w:val="22"/>
          <w:szCs w:val="22"/>
          <w:lang w:val="es-MX"/>
        </w:rPr>
        <w:t>es</w:t>
      </w:r>
      <w:r w:rsidR="00C92E06">
        <w:rPr>
          <w:rFonts w:ascii="ITC Avant Garde" w:hAnsi="ITC Avant Garde"/>
          <w:sz w:val="22"/>
          <w:szCs w:val="22"/>
          <w:lang w:val="es-MX"/>
        </w:rPr>
        <w:t xml:space="preserve"> d</w:t>
      </w:r>
      <w:r w:rsidRPr="002D00C0">
        <w:rPr>
          <w:rFonts w:ascii="ITC Avant Garde" w:hAnsi="ITC Avant Garde"/>
          <w:sz w:val="22"/>
          <w:szCs w:val="22"/>
          <w:lang w:val="es-MX"/>
        </w:rPr>
        <w:t xml:space="preserve">ebe estar </w:t>
      </w:r>
      <w:r>
        <w:rPr>
          <w:rFonts w:ascii="ITC Avant Garde" w:hAnsi="ITC Avant Garde"/>
          <w:sz w:val="22"/>
          <w:szCs w:val="22"/>
          <w:lang w:val="es-MX"/>
        </w:rPr>
        <w:t xml:space="preserve">impreso o </w:t>
      </w:r>
      <w:r w:rsidRPr="002D00C0">
        <w:rPr>
          <w:rFonts w:ascii="ITC Avant Garde" w:hAnsi="ITC Avant Garde"/>
          <w:sz w:val="22"/>
          <w:szCs w:val="22"/>
          <w:lang w:val="es-MX"/>
        </w:rPr>
        <w:t>en formato digital</w:t>
      </w:r>
      <w:r>
        <w:rPr>
          <w:rFonts w:ascii="ITC Avant Garde" w:hAnsi="ITC Avant Garde"/>
          <w:sz w:val="22"/>
          <w:szCs w:val="22"/>
          <w:lang w:val="es-MX"/>
        </w:rPr>
        <w:t xml:space="preserve"> disponible en la página electrónica del fabricante</w:t>
      </w:r>
      <w:r w:rsidRPr="002D00C0">
        <w:rPr>
          <w:rFonts w:ascii="ITC Avant Garde" w:hAnsi="ITC Avant Garde"/>
          <w:sz w:val="22"/>
          <w:szCs w:val="22"/>
          <w:lang w:val="es-MX"/>
        </w:rPr>
        <w:t xml:space="preserve">, escrito en idioma español, </w:t>
      </w:r>
      <w:r>
        <w:rPr>
          <w:rFonts w:ascii="ITC Avant Garde" w:hAnsi="ITC Avant Garde"/>
          <w:sz w:val="22"/>
          <w:szCs w:val="22"/>
          <w:lang w:val="es-MX"/>
        </w:rPr>
        <w:t xml:space="preserve">y debe </w:t>
      </w:r>
      <w:r w:rsidRPr="002D00C0">
        <w:rPr>
          <w:rFonts w:ascii="ITC Avant Garde" w:hAnsi="ITC Avant Garde"/>
          <w:sz w:val="22"/>
          <w:szCs w:val="22"/>
          <w:lang w:val="es-MX"/>
        </w:rPr>
        <w:t>contener información suficiente, clara y veraz de sus características técnicas, así como los procedimientos de configuración, ajuste, operación y resolución de problemas.</w:t>
      </w:r>
    </w:p>
    <w:p w14:paraId="7287D221" w14:textId="77777777" w:rsidR="005C191C" w:rsidRDefault="005C191C" w:rsidP="005C191C">
      <w:pPr>
        <w:pStyle w:val="Texto0"/>
        <w:spacing w:line="360" w:lineRule="auto"/>
        <w:ind w:firstLine="0"/>
        <w:rPr>
          <w:rFonts w:ascii="ITC Avant Garde" w:hAnsi="ITC Avant Garde"/>
          <w:sz w:val="22"/>
          <w:szCs w:val="22"/>
        </w:rPr>
      </w:pPr>
      <w:r w:rsidRPr="002D00C0">
        <w:rPr>
          <w:rFonts w:ascii="ITC Avant Garde" w:hAnsi="ITC Avant Garde"/>
          <w:sz w:val="22"/>
          <w:szCs w:val="22"/>
          <w:lang w:val="es-MX"/>
        </w:rPr>
        <w:t xml:space="preserve">Lo anterior se verifica </w:t>
      </w:r>
      <w:r w:rsidR="001D6F0C">
        <w:rPr>
          <w:rFonts w:ascii="ITC Avant Garde" w:hAnsi="ITC Avant Garde"/>
          <w:sz w:val="22"/>
          <w:szCs w:val="22"/>
          <w:lang w:val="es-MX"/>
        </w:rPr>
        <w:t xml:space="preserve">mediante el método de prueba </w:t>
      </w:r>
      <w:r>
        <w:rPr>
          <w:rFonts w:ascii="ITC Avant Garde" w:hAnsi="ITC Avant Garde"/>
          <w:sz w:val="22"/>
          <w:szCs w:val="22"/>
          <w:lang w:val="es-MX"/>
        </w:rPr>
        <w:t>5.</w:t>
      </w:r>
      <w:r w:rsidR="00D558B4">
        <w:rPr>
          <w:rFonts w:ascii="ITC Avant Garde" w:hAnsi="ITC Avant Garde"/>
          <w:sz w:val="22"/>
          <w:szCs w:val="22"/>
          <w:lang w:val="es-MX"/>
        </w:rPr>
        <w:t>9.</w:t>
      </w:r>
    </w:p>
    <w:p w14:paraId="796FA9EC" w14:textId="78F8092B" w:rsidR="00F52868" w:rsidRPr="00A746BB" w:rsidRDefault="000A4F60" w:rsidP="00EA1C99">
      <w:pPr>
        <w:pStyle w:val="Ttulo2"/>
        <w:numPr>
          <w:ilvl w:val="0"/>
          <w:numId w:val="43"/>
        </w:numPr>
        <w:pBdr>
          <w:top w:val="none" w:sz="0" w:space="0" w:color="auto"/>
          <w:between w:val="none" w:sz="0" w:space="0" w:color="auto"/>
        </w:pBdr>
        <w:spacing w:after="240"/>
        <w:jc w:val="left"/>
        <w:rPr>
          <w:rFonts w:ascii="ITC Avant Garde" w:hAnsi="ITC Avant Garde"/>
          <w:b/>
          <w:sz w:val="22"/>
          <w:szCs w:val="22"/>
        </w:rPr>
      </w:pPr>
      <w:r w:rsidRPr="00EA1C99">
        <w:rPr>
          <w:rFonts w:ascii="ITC Avant Garde" w:hAnsi="ITC Avant Garde" w:cs="CG Palacio (WN)"/>
          <w:b/>
          <w:sz w:val="22"/>
          <w:szCs w:val="22"/>
        </w:rPr>
        <w:t>MÉTODOS DE PRUEBA.</w:t>
      </w:r>
    </w:p>
    <w:p w14:paraId="4BD6CB41" w14:textId="77777777" w:rsidR="000A4F60" w:rsidRDefault="000A4F60" w:rsidP="000A4F60">
      <w:pPr>
        <w:pStyle w:val="ROMANOS"/>
        <w:spacing w:line="360" w:lineRule="auto"/>
        <w:ind w:left="0" w:firstLine="0"/>
        <w:rPr>
          <w:rFonts w:ascii="ITC Avant Garde" w:hAnsi="ITC Avant Garde"/>
          <w:sz w:val="22"/>
          <w:szCs w:val="22"/>
        </w:rPr>
      </w:pPr>
      <w:r w:rsidRPr="002D00C0">
        <w:rPr>
          <w:rFonts w:ascii="ITC Avant Garde" w:hAnsi="ITC Avant Garde"/>
          <w:sz w:val="22"/>
          <w:szCs w:val="22"/>
        </w:rPr>
        <w:lastRenderedPageBreak/>
        <w:t>El presente capítulo contiene los métodos de prueba que deben emplearse para la comprobación de las especificaciones técnicas contenidas en el numeral</w:t>
      </w:r>
      <w:r>
        <w:rPr>
          <w:rFonts w:ascii="ITC Avant Garde" w:hAnsi="ITC Avant Garde"/>
          <w:sz w:val="22"/>
          <w:szCs w:val="22"/>
        </w:rPr>
        <w:t xml:space="preserve"> </w:t>
      </w:r>
      <w:r w:rsidRPr="007C546E">
        <w:rPr>
          <w:rFonts w:ascii="ITC Avant Garde" w:hAnsi="ITC Avant Garde"/>
          <w:sz w:val="22"/>
          <w:szCs w:val="22"/>
        </w:rPr>
        <w:t>4.</w:t>
      </w:r>
      <w:r w:rsidRPr="00381B90">
        <w:rPr>
          <w:rFonts w:ascii="ITC Avant Garde" w:hAnsi="ITC Avant Garde"/>
          <w:sz w:val="22"/>
          <w:szCs w:val="22"/>
        </w:rPr>
        <w:t xml:space="preserve"> </w:t>
      </w:r>
      <w:r w:rsidR="00A84F17" w:rsidRPr="007C546E">
        <w:rPr>
          <w:rFonts w:ascii="ITC Avant Garde" w:hAnsi="ITC Avant Garde"/>
          <w:sz w:val="22"/>
          <w:szCs w:val="22"/>
        </w:rPr>
        <w:t>Especificaciones Técnicas</w:t>
      </w:r>
      <w:r w:rsidR="00A84F17">
        <w:rPr>
          <w:rFonts w:ascii="ITC Avant Garde" w:hAnsi="ITC Avant Garde"/>
          <w:b/>
          <w:sz w:val="22"/>
          <w:szCs w:val="22"/>
        </w:rPr>
        <w:t xml:space="preserve"> </w:t>
      </w:r>
      <w:r w:rsidRPr="002D00C0">
        <w:rPr>
          <w:rFonts w:ascii="ITC Avant Garde" w:hAnsi="ITC Avant Garde"/>
          <w:sz w:val="22"/>
          <w:szCs w:val="22"/>
        </w:rPr>
        <w:t>de la presente Disposición Técnica.</w:t>
      </w:r>
    </w:p>
    <w:p w14:paraId="60FC74EA" w14:textId="79E81D93" w:rsidR="00F52868" w:rsidRPr="00A746BB" w:rsidRDefault="00F272F1" w:rsidP="00EE03D0">
      <w:pPr>
        <w:pStyle w:val="texto"/>
        <w:spacing w:line="360" w:lineRule="auto"/>
        <w:ind w:firstLine="0"/>
        <w:rPr>
          <w:rFonts w:ascii="ITC Avant Garde" w:hAnsi="ITC Avant Garde"/>
          <w:b/>
          <w:sz w:val="22"/>
          <w:szCs w:val="22"/>
        </w:rPr>
      </w:pPr>
      <w:r w:rsidRPr="00A746BB">
        <w:rPr>
          <w:rFonts w:ascii="ITC Avant Garde" w:hAnsi="ITC Avant Garde"/>
          <w:b/>
          <w:sz w:val="22"/>
          <w:szCs w:val="22"/>
        </w:rPr>
        <w:t>Condiciones normalizadas</w:t>
      </w:r>
      <w:r>
        <w:rPr>
          <w:rFonts w:ascii="ITC Avant Garde" w:hAnsi="ITC Avant Garde"/>
          <w:b/>
          <w:sz w:val="22"/>
          <w:szCs w:val="22"/>
        </w:rPr>
        <w:t>.</w:t>
      </w:r>
    </w:p>
    <w:p w14:paraId="501E2493" w14:textId="2004090C" w:rsidR="00D5052F" w:rsidRDefault="00590692" w:rsidP="007132DC">
      <w:pPr>
        <w:pStyle w:val="texto"/>
        <w:spacing w:line="360" w:lineRule="auto"/>
        <w:ind w:firstLine="0"/>
        <w:rPr>
          <w:rFonts w:ascii="ITC Avant Garde" w:hAnsi="ITC Avant Garde"/>
          <w:sz w:val="22"/>
          <w:szCs w:val="22"/>
        </w:rPr>
      </w:pPr>
      <w:r>
        <w:rPr>
          <w:rFonts w:ascii="ITC Avant Garde" w:hAnsi="ITC Avant Garde"/>
          <w:sz w:val="22"/>
          <w:szCs w:val="22"/>
        </w:rPr>
        <w:t>Las Condiciones Normales</w:t>
      </w:r>
      <w:r w:rsidR="00F52868" w:rsidRPr="00A746BB">
        <w:rPr>
          <w:rFonts w:ascii="ITC Avant Garde" w:hAnsi="ITC Avant Garde"/>
          <w:sz w:val="22"/>
          <w:szCs w:val="22"/>
        </w:rPr>
        <w:t xml:space="preserve"> </w:t>
      </w:r>
      <w:r w:rsidR="00F245D8">
        <w:rPr>
          <w:rFonts w:ascii="ITC Avant Garde" w:hAnsi="ITC Avant Garde"/>
          <w:sz w:val="22"/>
          <w:szCs w:val="22"/>
        </w:rPr>
        <w:t xml:space="preserve">y </w:t>
      </w:r>
      <w:r>
        <w:rPr>
          <w:rFonts w:ascii="ITC Avant Garde" w:hAnsi="ITC Avant Garde"/>
          <w:sz w:val="22"/>
          <w:szCs w:val="22"/>
        </w:rPr>
        <w:t>las Condiciones E</w:t>
      </w:r>
      <w:r w:rsidR="00F245D8">
        <w:rPr>
          <w:rFonts w:ascii="ITC Avant Garde" w:hAnsi="ITC Avant Garde"/>
          <w:sz w:val="22"/>
          <w:szCs w:val="22"/>
        </w:rPr>
        <w:t>xtrem</w:t>
      </w:r>
      <w:r>
        <w:rPr>
          <w:rFonts w:ascii="ITC Avant Garde" w:hAnsi="ITC Avant Garde"/>
          <w:sz w:val="22"/>
          <w:szCs w:val="22"/>
        </w:rPr>
        <w:t>as</w:t>
      </w:r>
      <w:r w:rsidR="00F245D8">
        <w:rPr>
          <w:rFonts w:ascii="ITC Avant Garde" w:hAnsi="ITC Avant Garde"/>
          <w:sz w:val="22"/>
          <w:szCs w:val="22"/>
        </w:rPr>
        <w:t xml:space="preserve"> </w:t>
      </w:r>
      <w:r w:rsidR="00F52868" w:rsidRPr="00A746BB">
        <w:rPr>
          <w:rFonts w:ascii="ITC Avant Garde" w:hAnsi="ITC Avant Garde"/>
          <w:sz w:val="22"/>
          <w:szCs w:val="22"/>
        </w:rPr>
        <w:t xml:space="preserve">para la </w:t>
      </w:r>
      <w:r>
        <w:rPr>
          <w:rFonts w:ascii="ITC Avant Garde" w:hAnsi="ITC Avant Garde"/>
          <w:sz w:val="22"/>
          <w:szCs w:val="22"/>
        </w:rPr>
        <w:t>realización</w:t>
      </w:r>
      <w:r w:rsidRPr="00A746BB">
        <w:rPr>
          <w:rFonts w:ascii="ITC Avant Garde" w:hAnsi="ITC Avant Garde"/>
          <w:sz w:val="22"/>
          <w:szCs w:val="22"/>
        </w:rPr>
        <w:t xml:space="preserve"> </w:t>
      </w:r>
      <w:r w:rsidR="00F52868" w:rsidRPr="00A746BB">
        <w:rPr>
          <w:rFonts w:ascii="ITC Avant Garde" w:hAnsi="ITC Avant Garde"/>
          <w:sz w:val="22"/>
          <w:szCs w:val="22"/>
        </w:rPr>
        <w:t xml:space="preserve">de </w:t>
      </w:r>
      <w:r>
        <w:rPr>
          <w:rFonts w:ascii="ITC Avant Garde" w:hAnsi="ITC Avant Garde"/>
          <w:sz w:val="22"/>
          <w:szCs w:val="22"/>
        </w:rPr>
        <w:t xml:space="preserve">los métodos de </w:t>
      </w:r>
      <w:r w:rsidR="00F52868" w:rsidRPr="00A746BB">
        <w:rPr>
          <w:rFonts w:ascii="ITC Avant Garde" w:hAnsi="ITC Avant Garde"/>
          <w:sz w:val="22"/>
          <w:szCs w:val="22"/>
        </w:rPr>
        <w:t xml:space="preserve"> prueba </w:t>
      </w:r>
      <w:r>
        <w:rPr>
          <w:rFonts w:ascii="ITC Avant Garde" w:hAnsi="ITC Avant Garde"/>
          <w:sz w:val="22"/>
          <w:szCs w:val="22"/>
        </w:rPr>
        <w:t>son</w:t>
      </w:r>
      <w:r w:rsidRPr="00A746BB">
        <w:rPr>
          <w:rFonts w:ascii="ITC Avant Garde" w:hAnsi="ITC Avant Garde"/>
          <w:sz w:val="22"/>
          <w:szCs w:val="22"/>
        </w:rPr>
        <w:t xml:space="preserve"> </w:t>
      </w:r>
      <w:r w:rsidR="00F52868" w:rsidRPr="00A746BB">
        <w:rPr>
          <w:rFonts w:ascii="ITC Avant Garde" w:hAnsi="ITC Avant Garde"/>
          <w:sz w:val="22"/>
          <w:szCs w:val="22"/>
        </w:rPr>
        <w:t>la</w:t>
      </w:r>
      <w:r>
        <w:rPr>
          <w:rFonts w:ascii="ITC Avant Garde" w:hAnsi="ITC Avant Garde"/>
          <w:sz w:val="22"/>
          <w:szCs w:val="22"/>
        </w:rPr>
        <w:t>s</w:t>
      </w:r>
      <w:r w:rsidR="00F52868" w:rsidRPr="00A746BB">
        <w:rPr>
          <w:rFonts w:ascii="ITC Avant Garde" w:hAnsi="ITC Avant Garde"/>
          <w:sz w:val="22"/>
          <w:szCs w:val="22"/>
        </w:rPr>
        <w:t xml:space="preserve"> señalada</w:t>
      </w:r>
      <w:r>
        <w:rPr>
          <w:rFonts w:ascii="ITC Avant Garde" w:hAnsi="ITC Avant Garde"/>
          <w:sz w:val="22"/>
          <w:szCs w:val="22"/>
        </w:rPr>
        <w:t>s</w:t>
      </w:r>
      <w:r w:rsidR="00F52868" w:rsidRPr="00A746BB">
        <w:rPr>
          <w:rFonts w:ascii="ITC Avant Garde" w:hAnsi="ITC Avant Garde"/>
          <w:sz w:val="22"/>
          <w:szCs w:val="22"/>
        </w:rPr>
        <w:t xml:space="preserve"> en la </w:t>
      </w:r>
      <w:r w:rsidR="00D976B4">
        <w:rPr>
          <w:rFonts w:ascii="ITC Avant Garde" w:hAnsi="ITC Avant Garde"/>
          <w:sz w:val="22"/>
          <w:szCs w:val="22"/>
        </w:rPr>
        <w:t>T</w:t>
      </w:r>
      <w:r w:rsidR="00F52868" w:rsidRPr="00A746BB">
        <w:rPr>
          <w:rFonts w:ascii="ITC Avant Garde" w:hAnsi="ITC Avant Garde"/>
          <w:sz w:val="22"/>
          <w:szCs w:val="22"/>
        </w:rPr>
        <w:t xml:space="preserve">abla </w:t>
      </w:r>
      <w:r w:rsidR="00F245D8">
        <w:rPr>
          <w:rFonts w:ascii="ITC Avant Garde" w:hAnsi="ITC Avant Garde"/>
          <w:sz w:val="22"/>
          <w:szCs w:val="22"/>
        </w:rPr>
        <w:t>8</w:t>
      </w:r>
      <w:r w:rsidR="00F52868" w:rsidRPr="00A746BB">
        <w:rPr>
          <w:rFonts w:ascii="ITC Avant Garde" w:hAnsi="ITC Avant Garde"/>
          <w:sz w:val="22"/>
          <w:szCs w:val="22"/>
        </w:rPr>
        <w:t>.</w:t>
      </w:r>
    </w:p>
    <w:p w14:paraId="55DBCECD" w14:textId="6CCC07EF" w:rsidR="00453AA9" w:rsidRPr="00C55E0E" w:rsidRDefault="00453AA9" w:rsidP="00453AA9">
      <w:pPr>
        <w:pStyle w:val="texto"/>
        <w:spacing w:line="360" w:lineRule="auto"/>
        <w:ind w:firstLine="0"/>
        <w:jc w:val="center"/>
        <w:rPr>
          <w:rFonts w:ascii="ITC Avant Garde" w:hAnsi="ITC Avant Garde"/>
          <w:b/>
          <w:sz w:val="20"/>
          <w:szCs w:val="22"/>
        </w:rPr>
      </w:pPr>
      <w:r>
        <w:rPr>
          <w:noProof/>
          <w:lang w:val="es-MX"/>
        </w:rPr>
        <w:drawing>
          <wp:inline distT="0" distB="0" distL="0" distR="0" wp14:anchorId="6A593CDB" wp14:editId="616C16E4">
            <wp:extent cx="4800163" cy="978273"/>
            <wp:effectExtent l="0" t="0" r="635" b="0"/>
            <wp:docPr id="14" name="Imagen 14" descr="Imagen que muestra las Condiciones Normales y las Condiciones Extremas para la realización de los métodos de  prueba." title="Tabla 8.- Condiciones normaliz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452" cy="995859"/>
                    </a:xfrm>
                    <a:prstGeom prst="rect">
                      <a:avLst/>
                    </a:prstGeom>
                  </pic:spPr>
                </pic:pic>
              </a:graphicData>
            </a:graphic>
          </wp:inline>
        </w:drawing>
      </w:r>
    </w:p>
    <w:p w14:paraId="63BC363E" w14:textId="77777777" w:rsidR="00073CE9" w:rsidRDefault="00611F38" w:rsidP="00923230">
      <w:pPr>
        <w:pStyle w:val="texto"/>
        <w:spacing w:line="360" w:lineRule="auto"/>
        <w:ind w:firstLine="0"/>
        <w:jc w:val="center"/>
        <w:rPr>
          <w:rFonts w:ascii="ITC Avant Garde" w:hAnsi="ITC Avant Garde"/>
          <w:sz w:val="22"/>
          <w:szCs w:val="22"/>
        </w:rPr>
      </w:pPr>
      <w:r w:rsidRPr="00C55E0E">
        <w:rPr>
          <w:rFonts w:ascii="ITC Avant Garde" w:hAnsi="ITC Avant Garde"/>
          <w:b/>
          <w:sz w:val="20"/>
          <w:szCs w:val="22"/>
        </w:rPr>
        <w:t>Tabla 8.- Condiciones normalizadas.</w:t>
      </w:r>
    </w:p>
    <w:p w14:paraId="4679C2A9" w14:textId="4C89C607" w:rsidR="00EE241E" w:rsidRDefault="00073CE9" w:rsidP="00073CE9">
      <w:pPr>
        <w:pStyle w:val="Texto0"/>
        <w:spacing w:line="360" w:lineRule="auto"/>
        <w:ind w:firstLine="0"/>
        <w:rPr>
          <w:rFonts w:ascii="ITC Avant Garde" w:hAnsi="ITC Avant Garde"/>
          <w:sz w:val="22"/>
          <w:szCs w:val="22"/>
        </w:rPr>
      </w:pPr>
      <w:r w:rsidRPr="002D00C0">
        <w:rPr>
          <w:rFonts w:ascii="ITC Avant Garde" w:hAnsi="ITC Avant Garde"/>
          <w:b/>
          <w:sz w:val="22"/>
          <w:szCs w:val="22"/>
        </w:rPr>
        <w:t>5.</w:t>
      </w:r>
      <w:r w:rsidR="000F7554">
        <w:rPr>
          <w:rFonts w:ascii="ITC Avant Garde" w:hAnsi="ITC Avant Garde"/>
          <w:b/>
          <w:sz w:val="22"/>
          <w:szCs w:val="22"/>
        </w:rPr>
        <w:t>1</w:t>
      </w:r>
      <w:r w:rsidRPr="002D00C0">
        <w:rPr>
          <w:rFonts w:ascii="ITC Avant Garde" w:hAnsi="ITC Avant Garde"/>
          <w:b/>
          <w:sz w:val="22"/>
          <w:szCs w:val="22"/>
        </w:rPr>
        <w:t>. Instrumentos de medición.</w:t>
      </w:r>
      <w:r w:rsidRPr="002D00C0">
        <w:rPr>
          <w:rFonts w:ascii="ITC Avant Garde" w:hAnsi="ITC Avant Garde"/>
          <w:sz w:val="22"/>
          <w:szCs w:val="22"/>
        </w:rPr>
        <w:t xml:space="preserve"> </w:t>
      </w:r>
    </w:p>
    <w:p w14:paraId="482DBAF1" w14:textId="77777777" w:rsidR="00073CE9" w:rsidRDefault="00073CE9" w:rsidP="00073CE9">
      <w:pPr>
        <w:pStyle w:val="Texto0"/>
        <w:spacing w:line="360" w:lineRule="auto"/>
        <w:ind w:firstLine="0"/>
        <w:rPr>
          <w:rFonts w:ascii="ITC Avant Garde" w:hAnsi="ITC Avant Garde"/>
          <w:sz w:val="22"/>
          <w:szCs w:val="22"/>
        </w:rPr>
      </w:pPr>
      <w:r w:rsidRPr="002D00C0">
        <w:rPr>
          <w:rFonts w:ascii="ITC Avant Garde" w:hAnsi="ITC Avant Garde"/>
          <w:sz w:val="22"/>
          <w:szCs w:val="22"/>
        </w:rPr>
        <w:t xml:space="preserve">Los instrumentos de medición que se utilicen para la aplicación de los métodos de prueba deben contar al menos con las características que se muestran en la </w:t>
      </w:r>
      <w:r>
        <w:rPr>
          <w:rFonts w:ascii="ITC Avant Garde" w:hAnsi="ITC Avant Garde"/>
          <w:sz w:val="22"/>
          <w:szCs w:val="22"/>
        </w:rPr>
        <w:t>T</w:t>
      </w:r>
      <w:r w:rsidRPr="002D00C0">
        <w:rPr>
          <w:rFonts w:ascii="ITC Avant Garde" w:hAnsi="ITC Avant Garde"/>
          <w:sz w:val="22"/>
          <w:szCs w:val="22"/>
        </w:rPr>
        <w:t>abla</w:t>
      </w:r>
      <w:r>
        <w:rPr>
          <w:rFonts w:ascii="ITC Avant Garde" w:hAnsi="ITC Avant Garde"/>
          <w:sz w:val="22"/>
          <w:szCs w:val="22"/>
        </w:rPr>
        <w:t xml:space="preserve"> </w:t>
      </w:r>
      <w:r w:rsidR="00EF50D4">
        <w:rPr>
          <w:rFonts w:ascii="ITC Avant Garde" w:hAnsi="ITC Avant Garde"/>
          <w:sz w:val="22"/>
          <w:szCs w:val="22"/>
        </w:rPr>
        <w:t>9</w:t>
      </w:r>
      <w:r w:rsidRPr="002D00C0">
        <w:rPr>
          <w:rFonts w:ascii="ITC Avant Garde" w:hAnsi="ITC Avant Garde"/>
          <w:sz w:val="22"/>
          <w:szCs w:val="22"/>
        </w:rPr>
        <w:t xml:space="preserve"> y con </w:t>
      </w:r>
      <w:r>
        <w:rPr>
          <w:rFonts w:ascii="ITC Avant Garde" w:hAnsi="ITC Avant Garde"/>
          <w:sz w:val="22"/>
          <w:szCs w:val="22"/>
        </w:rPr>
        <w:t xml:space="preserve">el </w:t>
      </w:r>
      <w:r w:rsidRPr="002D00C0">
        <w:rPr>
          <w:rFonts w:ascii="ITC Avant Garde" w:hAnsi="ITC Avant Garde"/>
          <w:sz w:val="22"/>
          <w:szCs w:val="22"/>
        </w:rPr>
        <w:t xml:space="preserve">dictamen o certificado de calibración que cumpla con las disposiciones </w:t>
      </w:r>
      <w:r>
        <w:rPr>
          <w:rFonts w:ascii="ITC Avant Garde" w:hAnsi="ITC Avant Garde"/>
          <w:sz w:val="22"/>
          <w:szCs w:val="22"/>
        </w:rPr>
        <w:t xml:space="preserve">legales </w:t>
      </w:r>
      <w:r w:rsidRPr="002D00C0">
        <w:rPr>
          <w:rFonts w:ascii="ITC Avant Garde" w:hAnsi="ITC Avant Garde"/>
          <w:sz w:val="22"/>
          <w:szCs w:val="22"/>
        </w:rPr>
        <w:t xml:space="preserve">aplicables. </w:t>
      </w:r>
    </w:p>
    <w:p w14:paraId="1D697875" w14:textId="77777777" w:rsidR="00073CE9" w:rsidRDefault="00073CE9" w:rsidP="00073CE9">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calibración de tales instrumentos debe </w:t>
      </w:r>
      <w:r>
        <w:rPr>
          <w:rFonts w:ascii="ITC Avant Garde" w:hAnsi="ITC Avant Garde"/>
          <w:sz w:val="22"/>
          <w:szCs w:val="22"/>
        </w:rPr>
        <w:t xml:space="preserve">realizarse </w:t>
      </w:r>
      <w:r w:rsidRPr="002D00C0">
        <w:rPr>
          <w:rFonts w:ascii="ITC Avant Garde" w:hAnsi="ITC Avant Garde"/>
          <w:sz w:val="22"/>
          <w:szCs w:val="22"/>
        </w:rPr>
        <w:t>en las magnitudes, frecuencias y en los alcances de medición en los cuales serán empleados</w:t>
      </w:r>
      <w:r w:rsidR="00C55E0E">
        <w:rPr>
          <w:rFonts w:ascii="ITC Avant Garde" w:hAnsi="ITC Avant Garde"/>
          <w:sz w:val="22"/>
          <w:szCs w:val="22"/>
        </w:rPr>
        <w:t>.</w:t>
      </w:r>
    </w:p>
    <w:tbl>
      <w:tblPr>
        <w:tblStyle w:val="Tablanormal2"/>
        <w:tblW w:w="8712" w:type="dxa"/>
        <w:jc w:val="center"/>
        <w:tblLayout w:type="fixed"/>
        <w:tblLook w:val="0000" w:firstRow="0" w:lastRow="0" w:firstColumn="0" w:lastColumn="0" w:noHBand="0" w:noVBand="0"/>
        <w:tblCaption w:val="Tabla 9.- Instrumentos de medición."/>
        <w:tblDescription w:val="Tabla que muestra los instrumentos de medición que se utilicen para la aplicación de los métodos de prueba deben contar al menos con las características. &#10;La calibración de tales instrumentos debe realizarse en las magnitudes, frecuencias y en los alcances de medición en los cuales serán empleados.&#10;"/>
      </w:tblPr>
      <w:tblGrid>
        <w:gridCol w:w="2403"/>
        <w:gridCol w:w="2270"/>
        <w:gridCol w:w="4039"/>
      </w:tblGrid>
      <w:tr w:rsidR="00C55E0E" w:rsidRPr="0092551D" w14:paraId="62EFCF7D" w14:textId="77777777" w:rsidTr="00564589">
        <w:trPr>
          <w:trHeight w:val="20"/>
          <w:tblHeader/>
          <w:jc w:val="center"/>
        </w:trPr>
        <w:tc>
          <w:tcPr>
            <w:cnfStyle w:val="000010000000" w:firstRow="0" w:lastRow="0" w:firstColumn="0" w:lastColumn="0" w:oddVBand="1" w:evenVBand="0" w:oddHBand="0" w:evenHBand="0" w:firstRowFirstColumn="0" w:firstRowLastColumn="0" w:lastRowFirstColumn="0" w:lastRowLastColumn="0"/>
            <w:tcW w:w="2403" w:type="dxa"/>
            <w:tcBorders>
              <w:bottom w:val="single" w:sz="4" w:space="0" w:color="7F7F7F" w:themeColor="text1" w:themeTint="80"/>
            </w:tcBorders>
            <w:noWrap/>
          </w:tcPr>
          <w:p w14:paraId="7392C519"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cnfStyle w:val="000001000000" w:firstRow="0" w:lastRow="0" w:firstColumn="0" w:lastColumn="0" w:oddVBand="0" w:evenVBand="1" w:oddHBand="0" w:evenHBand="0" w:firstRowFirstColumn="0" w:firstRowLastColumn="0" w:lastRowFirstColumn="0" w:lastRowLastColumn="0"/>
            <w:tcW w:w="2270" w:type="dxa"/>
          </w:tcPr>
          <w:p w14:paraId="60A03CCD"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cnfStyle w:val="000010000000" w:firstRow="0" w:lastRow="0" w:firstColumn="0" w:lastColumn="0" w:oddVBand="1" w:evenVBand="0" w:oddHBand="0" w:evenHBand="0" w:firstRowFirstColumn="0" w:firstRowLastColumn="0" w:lastRowFirstColumn="0" w:lastRowLastColumn="0"/>
            <w:tcW w:w="4039" w:type="dxa"/>
          </w:tcPr>
          <w:p w14:paraId="7E4973E3"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3C76DD" w:rsidRPr="0092551D" w14:paraId="61C81948" w14:textId="77777777" w:rsidTr="0056458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bottom w:val="nil"/>
            </w:tcBorders>
          </w:tcPr>
          <w:p w14:paraId="24F7CA59"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cnfStyle w:val="000001000000" w:firstRow="0" w:lastRow="0" w:firstColumn="0" w:lastColumn="0" w:oddVBand="0" w:evenVBand="1" w:oddHBand="0" w:evenHBand="0" w:firstRowFirstColumn="0" w:firstRowLastColumn="0" w:lastRowFirstColumn="0" w:lastRowLastColumn="0"/>
            <w:tcW w:w="2270" w:type="dxa"/>
          </w:tcPr>
          <w:p w14:paraId="511A8D4D"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cnfStyle w:val="000010000000" w:firstRow="0" w:lastRow="0" w:firstColumn="0" w:lastColumn="0" w:oddVBand="1" w:evenVBand="0" w:oddHBand="0" w:evenHBand="0" w:firstRowFirstColumn="0" w:firstRowLastColumn="0" w:lastRowFirstColumn="0" w:lastRowLastColumn="0"/>
            <w:tcW w:w="4039" w:type="dxa"/>
          </w:tcPr>
          <w:p w14:paraId="02AB9C11" w14:textId="332A24B8" w:rsidR="003C76DD" w:rsidRDefault="003C76DD" w:rsidP="00991C88">
            <w:pPr>
              <w:pStyle w:val="Texto0"/>
              <w:numPr>
                <w:ilvl w:val="0"/>
                <w:numId w:val="6"/>
              </w:numPr>
              <w:spacing w:before="40" w:after="50" w:line="360" w:lineRule="auto"/>
              <w:ind w:left="353"/>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0C8EEA88" w14:textId="77777777" w:rsidR="003C76DD" w:rsidRPr="0092551D" w:rsidRDefault="003C76DD" w:rsidP="00991C88">
            <w:pPr>
              <w:pStyle w:val="Texto0"/>
              <w:numPr>
                <w:ilvl w:val="0"/>
                <w:numId w:val="6"/>
              </w:numPr>
              <w:spacing w:before="40" w:after="50" w:line="360" w:lineRule="auto"/>
              <w:ind w:left="353"/>
              <w:rPr>
                <w:rFonts w:ascii="ITC Avant Garde" w:hAnsi="ITC Avant Garde"/>
                <w:sz w:val="20"/>
                <w:lang w:val="es-MX"/>
              </w:rPr>
            </w:pPr>
            <w:r>
              <w:rPr>
                <w:rFonts w:ascii="ITC Avant Garde" w:hAnsi="ITC Avant Garde"/>
                <w:sz w:val="20"/>
                <w:lang w:val="es-MX"/>
              </w:rPr>
              <w:t>Para las pruebas fuera de los intervalos de las bandas de frecuencia de operación.</w:t>
            </w:r>
          </w:p>
        </w:tc>
      </w:tr>
      <w:tr w:rsidR="003C76DD" w:rsidRPr="0092551D" w14:paraId="41FF1387" w14:textId="77777777" w:rsidTr="00564589">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547EC0A1"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1DB0B71C"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Tolerancia de referencia de frecuencia:</w:t>
            </w:r>
          </w:p>
        </w:tc>
        <w:tc>
          <w:tcPr>
            <w:cnfStyle w:val="000010000000" w:firstRow="0" w:lastRow="0" w:firstColumn="0" w:lastColumn="0" w:oddVBand="1" w:evenVBand="0" w:oddHBand="0" w:evenHBand="0" w:firstRowFirstColumn="0" w:firstRowLastColumn="0" w:lastRowFirstColumn="0" w:lastRowLastColumn="0"/>
            <w:tcW w:w="4039" w:type="dxa"/>
          </w:tcPr>
          <w:p w14:paraId="1F6D5FC0"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Mejor que </w:t>
            </w:r>
            <w:r w:rsidRPr="005357F9">
              <w:rPr>
                <w:rFonts w:ascii="ITC Avant Garde" w:hAnsi="ITC Avant Garde"/>
                <w:sz w:val="20"/>
                <w:lang w:val="es-MX"/>
              </w:rPr>
              <w:t>1x10</w:t>
            </w:r>
            <w:r w:rsidRPr="005357F9">
              <w:rPr>
                <w:rFonts w:ascii="ITC Avant Garde" w:hAnsi="ITC Avant Garde"/>
                <w:sz w:val="20"/>
                <w:vertAlign w:val="superscript"/>
                <w:lang w:val="es-MX"/>
              </w:rPr>
              <w:t>-6</w:t>
            </w:r>
            <w:r w:rsidRPr="0092551D">
              <w:rPr>
                <w:rFonts w:ascii="ITC Avant Garde" w:hAnsi="ITC Avant Garde"/>
                <w:sz w:val="20"/>
                <w:lang w:val="es-MX"/>
              </w:rPr>
              <w:t xml:space="preserve"> </w:t>
            </w:r>
            <w:r>
              <w:rPr>
                <w:rFonts w:ascii="ITC Avant Garde" w:hAnsi="ITC Avant Garde"/>
                <w:sz w:val="20"/>
                <w:lang w:val="es-MX"/>
              </w:rPr>
              <w:t xml:space="preserve"> p.p.m.</w:t>
            </w:r>
          </w:p>
        </w:tc>
      </w:tr>
      <w:tr w:rsidR="003C76DD" w:rsidRPr="0092551D" w14:paraId="3AA133CF" w14:textId="77777777" w:rsidTr="0056458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719D0685"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30100C69"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cnfStyle w:val="000010000000" w:firstRow="0" w:lastRow="0" w:firstColumn="0" w:lastColumn="0" w:oddVBand="1" w:evenVBand="0" w:oddHBand="0" w:evenHBand="0" w:firstRowFirstColumn="0" w:firstRowLastColumn="0" w:lastRowFirstColumn="0" w:lastRowLastColumn="0"/>
            <w:tcW w:w="4039" w:type="dxa"/>
          </w:tcPr>
          <w:p w14:paraId="72B8E7CA"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&lt;-120 dBm.</w:t>
            </w:r>
          </w:p>
        </w:tc>
      </w:tr>
      <w:tr w:rsidR="003C76DD" w:rsidRPr="0092551D" w14:paraId="69D6206E" w14:textId="77777777" w:rsidTr="00564589">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554D56C0"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1305F9B1"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cnfStyle w:val="000010000000" w:firstRow="0" w:lastRow="0" w:firstColumn="0" w:lastColumn="0" w:oddVBand="1" w:evenVBand="0" w:oddHBand="0" w:evenHBand="0" w:firstRowFirstColumn="0" w:firstRowLastColumn="0" w:lastRowFirstColumn="0" w:lastRowLastColumn="0"/>
            <w:tcW w:w="4039" w:type="dxa"/>
          </w:tcPr>
          <w:p w14:paraId="6748AB07"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50 Ohms.</w:t>
            </w:r>
          </w:p>
        </w:tc>
      </w:tr>
      <w:tr w:rsidR="003C76DD" w:rsidRPr="0092551D" w14:paraId="0A48D5EB" w14:textId="77777777" w:rsidTr="0056458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56A70396"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60417359"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cnfStyle w:val="000010000000" w:firstRow="0" w:lastRow="0" w:firstColumn="0" w:lastColumn="0" w:oddVBand="1" w:evenVBand="0" w:oddHBand="0" w:evenHBand="0" w:firstRowFirstColumn="0" w:firstRowLastColumn="0" w:lastRowFirstColumn="0" w:lastRowLastColumn="0"/>
            <w:tcW w:w="4039" w:type="dxa"/>
          </w:tcPr>
          <w:p w14:paraId="49F2FFB6"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3C76DD" w:rsidRPr="0092551D" w14:paraId="2A40E413" w14:textId="77777777" w:rsidTr="00564589">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274341F5"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5A462693"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Resolución:</w:t>
            </w:r>
          </w:p>
        </w:tc>
        <w:tc>
          <w:tcPr>
            <w:cnfStyle w:val="000010000000" w:firstRow="0" w:lastRow="0" w:firstColumn="0" w:lastColumn="0" w:oddVBand="1" w:evenVBand="0" w:oddHBand="0" w:evenHBand="0" w:firstRowFirstColumn="0" w:firstRowLastColumn="0" w:lastRowFirstColumn="0" w:lastRowLastColumn="0"/>
            <w:tcW w:w="4039" w:type="dxa"/>
          </w:tcPr>
          <w:p w14:paraId="5042B5AF"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0.1 dB.</w:t>
            </w:r>
          </w:p>
        </w:tc>
      </w:tr>
      <w:tr w:rsidR="003C76DD" w:rsidRPr="0092551D" w14:paraId="5048336E" w14:textId="77777777" w:rsidTr="0056458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167A7D27"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7420093F"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cnfStyle w:val="000010000000" w:firstRow="0" w:lastRow="0" w:firstColumn="0" w:lastColumn="0" w:oddVBand="1" w:evenVBand="0" w:oddHBand="0" w:evenHBand="0" w:firstRowFirstColumn="0" w:firstRowLastColumn="0" w:lastRowFirstColumn="0" w:lastRowLastColumn="0"/>
            <w:tcW w:w="4039" w:type="dxa"/>
          </w:tcPr>
          <w:p w14:paraId="0C0FAC0D" w14:textId="77777777" w:rsidR="003C76DD" w:rsidRPr="0092551D" w:rsidRDefault="003C76DD" w:rsidP="003C76DD">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Pico, cuasi-pico, muestra y </w:t>
            </w:r>
            <w:r>
              <w:rPr>
                <w:rFonts w:ascii="ITC Avant Garde" w:hAnsi="ITC Avant Garde"/>
                <w:sz w:val="20"/>
                <w:lang w:val="es-MX"/>
              </w:rPr>
              <w:t>RMS</w:t>
            </w:r>
            <w:r w:rsidRPr="0092551D">
              <w:rPr>
                <w:rFonts w:ascii="ITC Avant Garde" w:hAnsi="ITC Avant Garde"/>
                <w:sz w:val="20"/>
                <w:lang w:val="es-MX"/>
              </w:rPr>
              <w:t>.</w:t>
            </w:r>
          </w:p>
        </w:tc>
      </w:tr>
      <w:tr w:rsidR="00704A79" w:rsidRPr="0092551D" w14:paraId="4D5F1E13" w14:textId="77777777" w:rsidTr="00564589">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7CE9F273"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360730C5"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Traza:</w:t>
            </w:r>
          </w:p>
        </w:tc>
        <w:tc>
          <w:tcPr>
            <w:cnfStyle w:val="000010000000" w:firstRow="0" w:lastRow="0" w:firstColumn="0" w:lastColumn="0" w:oddVBand="1" w:evenVBand="0" w:oddHBand="0" w:evenHBand="0" w:firstRowFirstColumn="0" w:firstRowLastColumn="0" w:lastRowFirstColumn="0" w:lastRowLastColumn="0"/>
            <w:tcW w:w="4039" w:type="dxa"/>
          </w:tcPr>
          <w:p w14:paraId="4CE6CD4F"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Promedio </w:t>
            </w:r>
            <w:r w:rsidR="00191350">
              <w:rPr>
                <w:rFonts w:ascii="ITC Avant Garde" w:hAnsi="ITC Avant Garde"/>
                <w:sz w:val="20"/>
                <w:lang w:val="es-MX"/>
              </w:rPr>
              <w:t>(</w:t>
            </w:r>
            <w:r w:rsidR="00191350" w:rsidRPr="00535369">
              <w:rPr>
                <w:rFonts w:ascii="ITC Avant Garde" w:hAnsi="ITC Avant Garde"/>
                <w:i/>
                <w:sz w:val="20"/>
                <w:lang w:val="es-MX"/>
              </w:rPr>
              <w:t>average</w:t>
            </w:r>
            <w:r w:rsidR="00191350">
              <w:rPr>
                <w:rFonts w:ascii="ITC Avant Garde" w:hAnsi="ITC Avant Garde"/>
                <w:sz w:val="20"/>
                <w:lang w:val="es-MX"/>
              </w:rPr>
              <w:t xml:space="preserve">) </w:t>
            </w:r>
            <w:r>
              <w:rPr>
                <w:rFonts w:ascii="ITC Avant Garde" w:hAnsi="ITC Avant Garde"/>
                <w:sz w:val="20"/>
                <w:lang w:val="es-MX"/>
              </w:rPr>
              <w:t xml:space="preserve">y </w:t>
            </w:r>
            <w:r w:rsidR="00191350">
              <w:rPr>
                <w:rFonts w:ascii="ITC Avant Garde" w:hAnsi="ITC Avant Garde"/>
                <w:sz w:val="20"/>
                <w:lang w:val="es-MX"/>
              </w:rPr>
              <w:t>Retención máxima de imagen (</w:t>
            </w:r>
            <w:r w:rsidRPr="00535369">
              <w:rPr>
                <w:rFonts w:ascii="ITC Avant Garde" w:hAnsi="ITC Avant Garde"/>
                <w:i/>
                <w:sz w:val="20"/>
                <w:lang w:val="es-MX"/>
              </w:rPr>
              <w:t>max hold</w:t>
            </w:r>
            <w:r w:rsidR="00191350">
              <w:rPr>
                <w:rFonts w:ascii="ITC Avant Garde" w:hAnsi="ITC Avant Garde"/>
                <w:sz w:val="20"/>
                <w:lang w:val="es-MX"/>
              </w:rPr>
              <w:t>)</w:t>
            </w:r>
            <w:r>
              <w:rPr>
                <w:rFonts w:ascii="ITC Avant Garde" w:hAnsi="ITC Avant Garde"/>
                <w:sz w:val="20"/>
                <w:lang w:val="es-MX"/>
              </w:rPr>
              <w:t>.</w:t>
            </w:r>
          </w:p>
        </w:tc>
      </w:tr>
      <w:tr w:rsidR="00704A79" w:rsidRPr="0092551D" w14:paraId="04DB06E9" w14:textId="77777777" w:rsidTr="00564589">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tcBorders>
          </w:tcPr>
          <w:p w14:paraId="55119897"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1F17C2F5"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cnfStyle w:val="000010000000" w:firstRow="0" w:lastRow="0" w:firstColumn="0" w:lastColumn="0" w:oddVBand="1" w:evenVBand="0" w:oddHBand="0" w:evenHBand="0" w:firstRowFirstColumn="0" w:firstRowLastColumn="0" w:lastRowFirstColumn="0" w:lastRowLastColumn="0"/>
            <w:tcW w:w="4039" w:type="dxa"/>
          </w:tcPr>
          <w:p w14:paraId="6D9EEC45"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Potencia y frecuencia en las bandas de frecuencia de operación.</w:t>
            </w:r>
          </w:p>
        </w:tc>
      </w:tr>
      <w:tr w:rsidR="00704A79" w:rsidRPr="0092551D" w14:paraId="3F92070F" w14:textId="77777777" w:rsidTr="00564589">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single" w:sz="4" w:space="0" w:color="7F7F7F" w:themeColor="text1" w:themeTint="80"/>
              <w:bottom w:val="nil"/>
            </w:tcBorders>
          </w:tcPr>
          <w:p w14:paraId="61A4C53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Antenas de referencia calibradas.</w:t>
            </w:r>
          </w:p>
        </w:tc>
        <w:tc>
          <w:tcPr>
            <w:cnfStyle w:val="000001000000" w:firstRow="0" w:lastRow="0" w:firstColumn="0" w:lastColumn="0" w:oddVBand="0" w:evenVBand="1" w:oddHBand="0" w:evenHBand="0" w:firstRowFirstColumn="0" w:firstRowLastColumn="0" w:lastRowFirstColumn="0" w:lastRowLastColumn="0"/>
            <w:tcW w:w="2270" w:type="dxa"/>
          </w:tcPr>
          <w:p w14:paraId="092F1ED6"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cnfStyle w:val="000010000000" w:firstRow="0" w:lastRow="0" w:firstColumn="0" w:lastColumn="0" w:oddVBand="1" w:evenVBand="0" w:oddHBand="0" w:evenHBand="0" w:firstRowFirstColumn="0" w:firstRowLastColumn="0" w:lastRowFirstColumn="0" w:lastRowLastColumn="0"/>
            <w:tcW w:w="4039" w:type="dxa"/>
          </w:tcPr>
          <w:p w14:paraId="6FBEA645" w14:textId="77777777" w:rsidR="00704A79" w:rsidRDefault="00704A79" w:rsidP="00704A79">
            <w:pPr>
              <w:pStyle w:val="Texto0"/>
              <w:numPr>
                <w:ilvl w:val="0"/>
                <w:numId w:val="7"/>
              </w:numPr>
              <w:spacing w:before="40" w:after="50" w:line="360" w:lineRule="auto"/>
              <w:ind w:left="504"/>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7FFD9D8C" w14:textId="77777777" w:rsidR="00704A79" w:rsidRPr="00DF551A" w:rsidRDefault="00704A79" w:rsidP="00704A79">
            <w:pPr>
              <w:pStyle w:val="Texto0"/>
              <w:numPr>
                <w:ilvl w:val="0"/>
                <w:numId w:val="7"/>
              </w:numPr>
              <w:spacing w:before="40" w:after="50" w:line="360" w:lineRule="auto"/>
              <w:ind w:left="504"/>
              <w:rPr>
                <w:rFonts w:ascii="ITC Avant Garde" w:hAnsi="ITC Avant Garde"/>
                <w:sz w:val="20"/>
                <w:lang w:val="es-MX"/>
              </w:rPr>
            </w:pPr>
            <w:r w:rsidRPr="00DF551A">
              <w:rPr>
                <w:rFonts w:ascii="ITC Avant Garde" w:hAnsi="ITC Avant Garde"/>
                <w:sz w:val="20"/>
                <w:lang w:val="es-MX"/>
              </w:rPr>
              <w:t>Para las pruebas fuera de los intervalos de las bandas de frecuencia de operación.</w:t>
            </w:r>
          </w:p>
        </w:tc>
      </w:tr>
      <w:tr w:rsidR="00704A79" w:rsidRPr="0092551D" w14:paraId="5C9A06B9"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tcBorders>
          </w:tcPr>
          <w:p w14:paraId="6025A662"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1F6CF8F0"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cnfStyle w:val="000010000000" w:firstRow="0" w:lastRow="0" w:firstColumn="0" w:lastColumn="0" w:oddVBand="1" w:evenVBand="0" w:oddHBand="0" w:evenHBand="0" w:firstRowFirstColumn="0" w:firstRowLastColumn="0" w:lastRowFirstColumn="0" w:lastRowLastColumn="0"/>
            <w:tcW w:w="4039" w:type="dxa"/>
          </w:tcPr>
          <w:p w14:paraId="3296C1E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Ganancia, Factor de </w:t>
            </w:r>
            <w:r>
              <w:rPr>
                <w:rFonts w:ascii="ITC Avant Garde" w:hAnsi="ITC Avant Garde"/>
                <w:sz w:val="20"/>
                <w:lang w:val="es-MX"/>
              </w:rPr>
              <w:t>A</w:t>
            </w:r>
            <w:r w:rsidRPr="0092551D">
              <w:rPr>
                <w:rFonts w:ascii="ITC Avant Garde" w:hAnsi="ITC Avant Garde"/>
                <w:sz w:val="20"/>
                <w:lang w:val="es-MX"/>
              </w:rPr>
              <w:t>ntena y Relación de onda estacionaria.</w:t>
            </w:r>
          </w:p>
        </w:tc>
      </w:tr>
      <w:tr w:rsidR="00704A79" w:rsidRPr="0092551D" w14:paraId="6638A94D"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single" w:sz="4" w:space="0" w:color="7F7F7F" w:themeColor="text1" w:themeTint="80"/>
              <w:bottom w:val="nil"/>
            </w:tcBorders>
          </w:tcPr>
          <w:p w14:paraId="6456B6E4" w14:textId="35F7F2F2" w:rsidR="00704A79" w:rsidRPr="00564589" w:rsidRDefault="00704A79" w:rsidP="0056458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tc>
        <w:tc>
          <w:tcPr>
            <w:cnfStyle w:val="000001000000" w:firstRow="0" w:lastRow="0" w:firstColumn="0" w:lastColumn="0" w:oddVBand="0" w:evenVBand="1" w:oddHBand="0" w:evenHBand="0" w:firstRowFirstColumn="0" w:firstRowLastColumn="0" w:lastRowFirstColumn="0" w:lastRowLastColumn="0"/>
            <w:tcW w:w="2270" w:type="dxa"/>
          </w:tcPr>
          <w:p w14:paraId="6DB337CB"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cnfStyle w:val="000010000000" w:firstRow="0" w:lastRow="0" w:firstColumn="0" w:lastColumn="0" w:oddVBand="1" w:evenVBand="0" w:oddHBand="0" w:evenHBand="0" w:firstRowFirstColumn="0" w:firstRowLastColumn="0" w:lastRowFirstColumn="0" w:lastRowLastColumn="0"/>
            <w:tcW w:w="4039" w:type="dxa"/>
          </w:tcPr>
          <w:p w14:paraId="0F706754"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704A79" w:rsidRPr="0092551D" w14:paraId="091946C1"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26C3DA1F"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4293A75C"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cnfStyle w:val="000010000000" w:firstRow="0" w:lastRow="0" w:firstColumn="0" w:lastColumn="0" w:oddVBand="1" w:evenVBand="0" w:oddHBand="0" w:evenHBand="0" w:firstRowFirstColumn="0" w:firstRowLastColumn="0" w:lastRowFirstColumn="0" w:lastRowLastColumn="0"/>
            <w:tcW w:w="4039" w:type="dxa"/>
          </w:tcPr>
          <w:p w14:paraId="358854EE" w14:textId="77777777" w:rsidR="00704A79" w:rsidRDefault="00704A79" w:rsidP="00704A79">
            <w:pPr>
              <w:pStyle w:val="Texto0"/>
              <w:numPr>
                <w:ilvl w:val="0"/>
                <w:numId w:val="8"/>
              </w:numPr>
              <w:spacing w:before="40" w:after="50" w:line="360" w:lineRule="auto"/>
              <w:ind w:left="504" w:hanging="425"/>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4A2F0680" w14:textId="77777777" w:rsidR="00704A79" w:rsidRPr="00F156F8" w:rsidRDefault="00704A79" w:rsidP="00704A79">
            <w:pPr>
              <w:pStyle w:val="Texto0"/>
              <w:numPr>
                <w:ilvl w:val="0"/>
                <w:numId w:val="8"/>
              </w:numPr>
              <w:spacing w:before="40" w:after="50" w:line="360" w:lineRule="auto"/>
              <w:ind w:left="504" w:hanging="425"/>
              <w:rPr>
                <w:rFonts w:ascii="ITC Avant Garde" w:hAnsi="ITC Avant Garde"/>
                <w:sz w:val="20"/>
                <w:lang w:val="es-MX"/>
              </w:rPr>
            </w:pPr>
            <w:r w:rsidRPr="00F156F8">
              <w:rPr>
                <w:rFonts w:ascii="ITC Avant Garde" w:hAnsi="ITC Avant Garde"/>
                <w:sz w:val="20"/>
                <w:lang w:val="es-MX"/>
              </w:rPr>
              <w:lastRenderedPageBreak/>
              <w:t>Para las pruebas fuera de los intervalos de las bandas de frecuencia de operación.</w:t>
            </w:r>
          </w:p>
        </w:tc>
      </w:tr>
      <w:tr w:rsidR="00704A79" w:rsidRPr="0092551D" w14:paraId="1FBD58C2" w14:textId="77777777" w:rsidTr="00DF478A">
        <w:trPr>
          <w:trHeight w:val="1003"/>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single" w:sz="4" w:space="0" w:color="7F7F7F" w:themeColor="text1" w:themeTint="80"/>
            </w:tcBorders>
          </w:tcPr>
          <w:p w14:paraId="29BBFCF5"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2BE4083D"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Pérdidas por inserción</w:t>
            </w:r>
          </w:p>
          <w:p w14:paraId="661CDFB4"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 las trayectorias</w:t>
            </w:r>
          </w:p>
        </w:tc>
        <w:tc>
          <w:tcPr>
            <w:cnfStyle w:val="000010000000" w:firstRow="0" w:lastRow="0" w:firstColumn="0" w:lastColumn="0" w:oddVBand="1" w:evenVBand="0" w:oddHBand="0" w:evenHBand="0" w:firstRowFirstColumn="0" w:firstRowLastColumn="0" w:lastRowFirstColumn="0" w:lastRowLastColumn="0"/>
            <w:tcW w:w="4039" w:type="dxa"/>
          </w:tcPr>
          <w:p w14:paraId="7CBEEA88"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&lt; 3.5 dB.</w:t>
            </w:r>
          </w:p>
          <w:p w14:paraId="4338640F"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Entrada – Salida: &lt; 3.5 dB.</w:t>
            </w:r>
          </w:p>
          <w:p w14:paraId="656368A4"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Entrada – Acoplamiento: ≤ 20 dB.</w:t>
            </w:r>
          </w:p>
          <w:p w14:paraId="31B24993"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Salida – Acoplamiento: ≥ 40 dB.</w:t>
            </w:r>
          </w:p>
        </w:tc>
      </w:tr>
      <w:tr w:rsidR="00704A79" w:rsidRPr="0092551D" w14:paraId="4BC04AE5"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bottom w:val="nil"/>
            </w:tcBorders>
          </w:tcPr>
          <w:p w14:paraId="3E02C179" w14:textId="3B206C85"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r w:rsidR="00316785">
              <w:rPr>
                <w:rFonts w:ascii="ITC Avant Garde" w:hAnsi="ITC Avant Garde"/>
                <w:sz w:val="20"/>
                <w:lang w:val="es-MX"/>
              </w:rPr>
              <w:t>.</w:t>
            </w:r>
          </w:p>
        </w:tc>
        <w:tc>
          <w:tcPr>
            <w:cnfStyle w:val="000001000000" w:firstRow="0" w:lastRow="0" w:firstColumn="0" w:lastColumn="0" w:oddVBand="0" w:evenVBand="1" w:oddHBand="0" w:evenHBand="0" w:firstRowFirstColumn="0" w:firstRowLastColumn="0" w:lastRowFirstColumn="0" w:lastRowLastColumn="0"/>
            <w:tcW w:w="2270" w:type="dxa"/>
          </w:tcPr>
          <w:p w14:paraId="0AC5253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cnfStyle w:val="000010000000" w:firstRow="0" w:lastRow="0" w:firstColumn="0" w:lastColumn="0" w:oddVBand="1" w:evenVBand="0" w:oddHBand="0" w:evenHBand="0" w:firstRowFirstColumn="0" w:firstRowLastColumn="0" w:lastRowFirstColumn="0" w:lastRowLastColumn="0"/>
            <w:tcW w:w="4039" w:type="dxa"/>
          </w:tcPr>
          <w:p w14:paraId="48324650"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tc>
      </w:tr>
      <w:tr w:rsidR="00704A79" w:rsidRPr="0092551D" w14:paraId="1EA8CDCF"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2B06193F"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24034880"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cnfStyle w:val="000010000000" w:firstRow="0" w:lastRow="0" w:firstColumn="0" w:lastColumn="0" w:oddVBand="1" w:evenVBand="0" w:oddHBand="0" w:evenHBand="0" w:firstRowFirstColumn="0" w:firstRowLastColumn="0" w:lastRowFirstColumn="0" w:lastRowLastColumn="0"/>
            <w:tcW w:w="4039" w:type="dxa"/>
          </w:tcPr>
          <w:p w14:paraId="2D011C56"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704A79" w:rsidRPr="0092551D" w14:paraId="566FD187"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4CEC4B60"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20147F2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cnfStyle w:val="000010000000" w:firstRow="0" w:lastRow="0" w:firstColumn="0" w:lastColumn="0" w:oddVBand="1" w:evenVBand="0" w:oddHBand="0" w:evenHBand="0" w:firstRowFirstColumn="0" w:firstRowLastColumn="0" w:lastRowFirstColumn="0" w:lastRowLastColumn="0"/>
            <w:tcW w:w="4039" w:type="dxa"/>
          </w:tcPr>
          <w:p w14:paraId="4D5F2734"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-40 dBm hasta 47 dBm.</w:t>
            </w:r>
          </w:p>
        </w:tc>
      </w:tr>
      <w:tr w:rsidR="00704A79" w:rsidRPr="0092551D" w14:paraId="2A255439"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1AC6078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3A1AA313"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cnfStyle w:val="000010000000" w:firstRow="0" w:lastRow="0" w:firstColumn="0" w:lastColumn="0" w:oddVBand="1" w:evenVBand="0" w:oddHBand="0" w:evenHBand="0" w:firstRowFirstColumn="0" w:firstRowLastColumn="0" w:lastRowFirstColumn="0" w:lastRowLastColumn="0"/>
            <w:tcW w:w="4039" w:type="dxa"/>
          </w:tcPr>
          <w:p w14:paraId="2AEEE71F"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704A79" w:rsidRPr="0092551D" w14:paraId="475D9C20"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751CDEE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6F9F4536"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cnfStyle w:val="000010000000" w:firstRow="0" w:lastRow="0" w:firstColumn="0" w:lastColumn="0" w:oddVBand="1" w:evenVBand="0" w:oddHBand="0" w:evenHBand="0" w:firstRowFirstColumn="0" w:firstRowLastColumn="0" w:lastRowFirstColumn="0" w:lastRowLastColumn="0"/>
            <w:tcW w:w="4039" w:type="dxa"/>
          </w:tcPr>
          <w:p w14:paraId="4C2F22FA"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50 Ohms.</w:t>
            </w:r>
          </w:p>
        </w:tc>
      </w:tr>
      <w:tr w:rsidR="00704A79" w:rsidRPr="0092551D" w14:paraId="0F364BF6"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6D3B402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151911C8"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cnfStyle w:val="000010000000" w:firstRow="0" w:lastRow="0" w:firstColumn="0" w:lastColumn="0" w:oddVBand="1" w:evenVBand="0" w:oddHBand="0" w:evenHBand="0" w:firstRowFirstColumn="0" w:firstRowLastColumn="0" w:lastRowFirstColumn="0" w:lastRowLastColumn="0"/>
            <w:tcW w:w="4039" w:type="dxa"/>
          </w:tcPr>
          <w:p w14:paraId="7DCBD1A3"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Pico</w:t>
            </w:r>
            <w:r>
              <w:rPr>
                <w:rFonts w:ascii="ITC Avant Garde" w:hAnsi="ITC Avant Garde"/>
                <w:sz w:val="20"/>
                <w:lang w:val="es-MX"/>
              </w:rPr>
              <w:t xml:space="preserve"> y RMS</w:t>
            </w:r>
            <w:r w:rsidRPr="0092551D">
              <w:rPr>
                <w:rFonts w:ascii="ITC Avant Garde" w:hAnsi="ITC Avant Garde"/>
                <w:sz w:val="20"/>
                <w:lang w:val="es-MX"/>
              </w:rPr>
              <w:t>.</w:t>
            </w:r>
          </w:p>
        </w:tc>
      </w:tr>
      <w:tr w:rsidR="00704A79" w:rsidRPr="0092551D" w14:paraId="7C4B6F3D"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tcBorders>
          </w:tcPr>
          <w:p w14:paraId="310CC5A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520774BA"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cnfStyle w:val="000010000000" w:firstRow="0" w:lastRow="0" w:firstColumn="0" w:lastColumn="0" w:oddVBand="1" w:evenVBand="0" w:oddHBand="0" w:evenHBand="0" w:firstRowFirstColumn="0" w:firstRowLastColumn="0" w:lastRowFirstColumn="0" w:lastRowLastColumn="0"/>
            <w:tcW w:w="4039" w:type="dxa"/>
          </w:tcPr>
          <w:p w14:paraId="0315F457"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tc>
      </w:tr>
      <w:tr w:rsidR="00704A79" w:rsidRPr="0092551D" w14:paraId="72003EE7" w14:textId="77777777" w:rsidTr="00DF478A">
        <w:trPr>
          <w:trHeight w:val="533"/>
          <w:jc w:val="center"/>
        </w:trPr>
        <w:tc>
          <w:tcPr>
            <w:cnfStyle w:val="000010000000" w:firstRow="0" w:lastRow="0" w:firstColumn="0" w:lastColumn="0" w:oddVBand="1" w:evenVBand="0" w:oddHBand="0" w:evenHBand="0" w:firstRowFirstColumn="0" w:firstRowLastColumn="0" w:lastRowFirstColumn="0" w:lastRowLastColumn="0"/>
            <w:tcW w:w="2403" w:type="dxa"/>
            <w:tcBorders>
              <w:top w:val="single" w:sz="4" w:space="0" w:color="7F7F7F" w:themeColor="text1" w:themeTint="80"/>
              <w:bottom w:val="nil"/>
            </w:tcBorders>
          </w:tcPr>
          <w:p w14:paraId="74F77BDC"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Cámara anecoica</w:t>
            </w:r>
            <w:r>
              <w:rPr>
                <w:rFonts w:ascii="ITC Avant Garde" w:hAnsi="ITC Avant Garde"/>
                <w:sz w:val="20"/>
                <w:lang w:val="es-MX"/>
              </w:rPr>
              <w:t>.</w:t>
            </w:r>
          </w:p>
        </w:tc>
        <w:tc>
          <w:tcPr>
            <w:cnfStyle w:val="000001000000" w:firstRow="0" w:lastRow="0" w:firstColumn="0" w:lastColumn="0" w:oddVBand="0" w:evenVBand="1" w:oddHBand="0" w:evenHBand="0" w:firstRowFirstColumn="0" w:firstRowLastColumn="0" w:lastRowFirstColumn="0" w:lastRowLastColumn="0"/>
            <w:tcW w:w="2270" w:type="dxa"/>
          </w:tcPr>
          <w:p w14:paraId="55578BB3"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Pérdida por blindaje</w:t>
            </w:r>
            <w:r>
              <w:rPr>
                <w:rFonts w:ascii="ITC Avant Garde" w:hAnsi="ITC Avant Garde"/>
                <w:sz w:val="20"/>
                <w:lang w:val="es-MX"/>
              </w:rPr>
              <w:t>:</w:t>
            </w:r>
            <w:r w:rsidRPr="0092551D">
              <w:rPr>
                <w:rFonts w:ascii="ITC Avant Garde" w:hAnsi="ITC Avant Garde"/>
                <w:sz w:val="20"/>
                <w:lang w:val="es-MX"/>
              </w:rPr>
              <w:t xml:space="preserve"> </w:t>
            </w:r>
          </w:p>
        </w:tc>
        <w:tc>
          <w:tcPr>
            <w:cnfStyle w:val="000010000000" w:firstRow="0" w:lastRow="0" w:firstColumn="0" w:lastColumn="0" w:oddVBand="1" w:evenVBand="0" w:oddHBand="0" w:evenHBand="0" w:firstRowFirstColumn="0" w:firstRowLastColumn="0" w:lastRowFirstColumn="0" w:lastRowLastColumn="0"/>
            <w:tcW w:w="4039" w:type="dxa"/>
          </w:tcPr>
          <w:p w14:paraId="1A9737B5" w14:textId="77777777" w:rsidR="00704A79"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&gt;</w:t>
            </w:r>
            <w:r w:rsidRPr="0092551D">
              <w:rPr>
                <w:rFonts w:ascii="ITC Avant Garde" w:hAnsi="ITC Avant Garde"/>
                <w:sz w:val="20"/>
                <w:lang w:val="es-MX"/>
              </w:rPr>
              <w:t xml:space="preserve"> 105 dB </w:t>
            </w:r>
          </w:p>
          <w:p w14:paraId="3640E0E3"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 30 MHz a 6 GHz</w:t>
            </w:r>
          </w:p>
        </w:tc>
      </w:tr>
      <w:tr w:rsidR="00704A79" w:rsidRPr="0092551D" w14:paraId="062B629E" w14:textId="77777777" w:rsidTr="00DF478A">
        <w:trPr>
          <w:cnfStyle w:val="000000100000" w:firstRow="0" w:lastRow="0" w:firstColumn="0" w:lastColumn="0" w:oddVBand="0" w:evenVBand="0" w:oddHBand="1" w:evenHBand="0" w:firstRowFirstColumn="0" w:firstRowLastColumn="0" w:lastRowFirstColumn="0" w:lastRowLastColumn="0"/>
          <w:trHeight w:val="229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0E7A06FA"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7A6A5D63"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Atenuación normalizada de sitio (ANS)</w:t>
            </w:r>
            <w:r>
              <w:rPr>
                <w:rFonts w:ascii="ITC Avant Garde" w:hAnsi="ITC Avant Garde"/>
                <w:sz w:val="20"/>
                <w:lang w:val="es-MX"/>
              </w:rPr>
              <w:t>:</w:t>
            </w:r>
          </w:p>
        </w:tc>
        <w:tc>
          <w:tcPr>
            <w:cnfStyle w:val="000010000000" w:firstRow="0" w:lastRow="0" w:firstColumn="0" w:lastColumn="0" w:oddVBand="1" w:evenVBand="0" w:oddHBand="0" w:evenHBand="0" w:firstRowFirstColumn="0" w:firstRowLastColumn="0" w:lastRowFirstColumn="0" w:lastRowLastColumn="0"/>
            <w:tcW w:w="4039" w:type="dxa"/>
          </w:tcPr>
          <w:p w14:paraId="5D8DA47C" w14:textId="77777777" w:rsidR="00704A79"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92551D">
              <w:rPr>
                <w:rFonts w:ascii="ITC Avant Garde" w:hAnsi="ITC Avant Garde"/>
                <w:sz w:val="20"/>
                <w:lang w:val="es-MX"/>
              </w:rPr>
              <w:t xml:space="preserve">±4 dB, </w:t>
            </w:r>
          </w:p>
          <w:p w14:paraId="1DEC1D43"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w:t>
            </w:r>
            <w:r>
              <w:rPr>
                <w:rFonts w:ascii="ITC Avant Garde" w:hAnsi="ITC Avant Garde"/>
                <w:sz w:val="20"/>
                <w:lang w:val="es-MX"/>
              </w:rPr>
              <w:t xml:space="preserve">  </w:t>
            </w:r>
            <w:r w:rsidRPr="0092551D">
              <w:rPr>
                <w:rFonts w:ascii="ITC Avant Garde" w:hAnsi="ITC Avant Garde"/>
                <w:sz w:val="20"/>
                <w:lang w:val="es-MX"/>
              </w:rPr>
              <w:t xml:space="preserve"> 30 MHz a 1 GHz con respecto al valor de ANS 1) calculado teóricamente o 2) con respecto al valor de ANS medido en el sitio de referencia CALTS del CENAM con las mismas antenas</w:t>
            </w:r>
            <w:r>
              <w:rPr>
                <w:rFonts w:ascii="ITC Avant Garde" w:hAnsi="ITC Avant Garde"/>
                <w:sz w:val="20"/>
                <w:lang w:val="es-MX"/>
              </w:rPr>
              <w:t>.</w:t>
            </w:r>
          </w:p>
        </w:tc>
      </w:tr>
      <w:tr w:rsidR="00704A79" w:rsidRPr="0092551D" w14:paraId="7AAEF6C7" w14:textId="77777777" w:rsidTr="00DF478A">
        <w:trPr>
          <w:trHeight w:val="64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4973019E"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5C11E968"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Razón de Onda Estacionaria de Tensión Eléctrica (VSWR, Voltage Standing Wave Ratio) del Sitio, SVSWR</w:t>
            </w:r>
          </w:p>
        </w:tc>
        <w:tc>
          <w:tcPr>
            <w:cnfStyle w:val="000010000000" w:firstRow="0" w:lastRow="0" w:firstColumn="0" w:lastColumn="0" w:oddVBand="1" w:evenVBand="0" w:oddHBand="0" w:evenHBand="0" w:firstRowFirstColumn="0" w:firstRowLastColumn="0" w:lastRowFirstColumn="0" w:lastRowLastColumn="0"/>
            <w:tcW w:w="4039" w:type="dxa"/>
          </w:tcPr>
          <w:p w14:paraId="363420E9" w14:textId="77777777" w:rsidR="00704A79" w:rsidRDefault="00704A79" w:rsidP="0053536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92551D">
              <w:rPr>
                <w:rFonts w:ascii="ITC Avant Garde" w:hAnsi="ITC Avant Garde"/>
                <w:sz w:val="20"/>
                <w:lang w:val="es-MX"/>
              </w:rPr>
              <w:t xml:space="preserve">6 dB, </w:t>
            </w:r>
          </w:p>
          <w:p w14:paraId="08DF543A" w14:textId="77777777" w:rsidR="00704A79" w:rsidRPr="0092551D" w:rsidRDefault="00704A79" w:rsidP="0053536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 1 GHz a  18 GHz.</w:t>
            </w:r>
          </w:p>
        </w:tc>
      </w:tr>
      <w:tr w:rsidR="00704A79" w:rsidRPr="0092551D" w14:paraId="3B1DB6D7" w14:textId="77777777" w:rsidTr="00DF478A">
        <w:trPr>
          <w:cnfStyle w:val="000000100000" w:firstRow="0" w:lastRow="0" w:firstColumn="0" w:lastColumn="0" w:oddVBand="0" w:evenVBand="0" w:oddHBand="1" w:evenHBand="0" w:firstRowFirstColumn="0" w:firstRowLastColumn="0" w:lastRowFirstColumn="0" w:lastRowLastColumn="0"/>
          <w:trHeight w:val="1144"/>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253E3BF6"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5F8F1605" w14:textId="4D9827A5" w:rsidR="00704A79" w:rsidRDefault="00796BF2"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Debe</w:t>
            </w:r>
            <w:r w:rsidR="00704A79" w:rsidRPr="0092551D">
              <w:rPr>
                <w:rFonts w:ascii="ITC Avant Garde" w:hAnsi="ITC Avant Garde"/>
                <w:sz w:val="20"/>
                <w:lang w:val="es-MX"/>
              </w:rPr>
              <w:t xml:space="preserve"> </w:t>
            </w:r>
            <w:r w:rsidR="00704A79">
              <w:rPr>
                <w:rFonts w:ascii="ITC Avant Garde" w:hAnsi="ITC Avant Garde"/>
                <w:sz w:val="20"/>
                <w:lang w:val="es-MX"/>
              </w:rPr>
              <w:t>validarse</w:t>
            </w:r>
            <w:r w:rsidR="00704A79" w:rsidRPr="0092551D">
              <w:rPr>
                <w:rFonts w:ascii="ITC Avant Garde" w:hAnsi="ITC Avant Garde"/>
                <w:sz w:val="20"/>
                <w:lang w:val="es-MX"/>
              </w:rPr>
              <w:t>:</w:t>
            </w:r>
          </w:p>
          <w:p w14:paraId="0F4CACDD" w14:textId="77777777" w:rsidR="00704A79" w:rsidRPr="0092551D" w:rsidRDefault="00704A79" w:rsidP="00AC0183">
            <w:pPr>
              <w:pStyle w:val="Texto0"/>
              <w:spacing w:before="40" w:after="50" w:line="360" w:lineRule="auto"/>
              <w:rPr>
                <w:rFonts w:ascii="ITC Avant Garde" w:hAnsi="ITC Avant Garde"/>
                <w:sz w:val="20"/>
                <w:lang w:val="es-MX"/>
              </w:rPr>
            </w:pPr>
          </w:p>
        </w:tc>
        <w:tc>
          <w:tcPr>
            <w:cnfStyle w:val="000010000000" w:firstRow="0" w:lastRow="0" w:firstColumn="0" w:lastColumn="0" w:oddVBand="1" w:evenVBand="0" w:oddHBand="0" w:evenHBand="0" w:firstRowFirstColumn="0" w:firstRowLastColumn="0" w:lastRowFirstColumn="0" w:lastRowLastColumn="0"/>
            <w:tcW w:w="4039" w:type="dxa"/>
          </w:tcPr>
          <w:p w14:paraId="0B90551B"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D</w:t>
            </w:r>
            <w:r w:rsidRPr="003423E3">
              <w:rPr>
                <w:rFonts w:ascii="ITC Avant Garde" w:hAnsi="ITC Avant Garde"/>
                <w:sz w:val="20"/>
                <w:lang w:val="es-MX"/>
              </w:rPr>
              <w:t>e acuerdo con los procedimientos aplicables establecidos en la norma internacional IEC/CISPR 16-1-4:2010 (o la que la sustituya)</w:t>
            </w:r>
            <w:r>
              <w:rPr>
                <w:rFonts w:ascii="ITC Avant Garde" w:hAnsi="ITC Avant Garde"/>
                <w:sz w:val="20"/>
                <w:lang w:val="es-MX"/>
              </w:rPr>
              <w:t>.</w:t>
            </w:r>
          </w:p>
        </w:tc>
      </w:tr>
      <w:tr w:rsidR="00704A79" w:rsidRPr="0092551D" w14:paraId="1FC4831B"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single" w:sz="4" w:space="0" w:color="7F7F7F" w:themeColor="text1" w:themeTint="80"/>
            </w:tcBorders>
          </w:tcPr>
          <w:p w14:paraId="7DFC1B43"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4BAECC48"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cnfStyle w:val="000010000000" w:firstRow="0" w:lastRow="0" w:firstColumn="0" w:lastColumn="0" w:oddVBand="1" w:evenVBand="0" w:oddHBand="0" w:evenHBand="0" w:firstRowFirstColumn="0" w:firstRowLastColumn="0" w:lastRowFirstColumn="0" w:lastRowLastColumn="0"/>
            <w:tcW w:w="4039" w:type="dxa"/>
          </w:tcPr>
          <w:p w14:paraId="0BDFB236"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3 metros</w:t>
            </w:r>
            <w:r>
              <w:rPr>
                <w:rFonts w:ascii="ITC Avant Garde" w:hAnsi="ITC Avant Garde"/>
                <w:sz w:val="20"/>
                <w:lang w:val="es-MX"/>
              </w:rPr>
              <w:t>.</w:t>
            </w:r>
          </w:p>
        </w:tc>
      </w:tr>
      <w:tr w:rsidR="00704A79" w:rsidRPr="0092551D" w14:paraId="6151E14B"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bottom w:val="nil"/>
            </w:tcBorders>
          </w:tcPr>
          <w:p w14:paraId="50E67335"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cnfStyle w:val="000001000000" w:firstRow="0" w:lastRow="0" w:firstColumn="0" w:lastColumn="0" w:oddVBand="0" w:evenVBand="1" w:oddHBand="0" w:evenHBand="0" w:firstRowFirstColumn="0" w:firstRowLastColumn="0" w:lastRowFirstColumn="0" w:lastRowLastColumn="0"/>
            <w:tcW w:w="2270" w:type="dxa"/>
          </w:tcPr>
          <w:p w14:paraId="33DE8E46"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cnfStyle w:val="000010000000" w:firstRow="0" w:lastRow="0" w:firstColumn="0" w:lastColumn="0" w:oddVBand="1" w:evenVBand="0" w:oddHBand="0" w:evenHBand="0" w:firstRowFirstColumn="0" w:firstRowLastColumn="0" w:lastRowFirstColumn="0" w:lastRowLastColumn="0"/>
            <w:tcW w:w="4039" w:type="dxa"/>
          </w:tcPr>
          <w:p w14:paraId="7C04DAFC"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10°C a +50°C</w:t>
            </w:r>
            <w:r>
              <w:rPr>
                <w:rFonts w:ascii="ITC Avant Garde" w:hAnsi="ITC Avant Garde"/>
                <w:sz w:val="20"/>
                <w:lang w:val="es-MX"/>
              </w:rPr>
              <w:t>.</w:t>
            </w:r>
          </w:p>
        </w:tc>
      </w:tr>
      <w:tr w:rsidR="00704A79" w:rsidRPr="0092551D" w14:paraId="1B31251F"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single" w:sz="4" w:space="0" w:color="7F7F7F" w:themeColor="text1" w:themeTint="80"/>
            </w:tcBorders>
          </w:tcPr>
          <w:p w14:paraId="1D3CDBE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42CC1437"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cnfStyle w:val="000010000000" w:firstRow="0" w:lastRow="0" w:firstColumn="0" w:lastColumn="0" w:oddVBand="1" w:evenVBand="0" w:oddHBand="0" w:evenHBand="0" w:firstRowFirstColumn="0" w:firstRowLastColumn="0" w:lastRowFirstColumn="0" w:lastRowLastColumn="0"/>
            <w:tcW w:w="4039" w:type="dxa"/>
          </w:tcPr>
          <w:p w14:paraId="2A3054C7"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1°C</w:t>
            </w:r>
            <w:r>
              <w:rPr>
                <w:rFonts w:ascii="ITC Avant Garde" w:hAnsi="ITC Avant Garde"/>
                <w:sz w:val="20"/>
                <w:lang w:val="es-MX"/>
              </w:rPr>
              <w:t>.</w:t>
            </w:r>
          </w:p>
        </w:tc>
      </w:tr>
      <w:tr w:rsidR="00704A79" w:rsidRPr="0092551D" w14:paraId="14BE9D37"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bottom w:val="nil"/>
            </w:tcBorders>
          </w:tcPr>
          <w:p w14:paraId="4769CD09"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Fuente de alimentación primaria</w:t>
            </w:r>
            <w:r>
              <w:rPr>
                <w:rFonts w:ascii="ITC Avant Garde" w:hAnsi="ITC Avant Garde"/>
                <w:sz w:val="20"/>
                <w:lang w:val="es-MX"/>
              </w:rPr>
              <w:t>.</w:t>
            </w:r>
          </w:p>
        </w:tc>
        <w:tc>
          <w:tcPr>
            <w:cnfStyle w:val="000001000000" w:firstRow="0" w:lastRow="0" w:firstColumn="0" w:lastColumn="0" w:oddVBand="0" w:evenVBand="1" w:oddHBand="0" w:evenHBand="0" w:firstRowFirstColumn="0" w:firstRowLastColumn="0" w:lastRowFirstColumn="0" w:lastRowLastColumn="0"/>
            <w:tcW w:w="2270" w:type="dxa"/>
          </w:tcPr>
          <w:p w14:paraId="40EBA3A4"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 xml:space="preserve">Intervalo de tensión de salida: 0.1 </w:t>
            </w:r>
          </w:p>
        </w:tc>
        <w:tc>
          <w:tcPr>
            <w:cnfStyle w:val="000010000000" w:firstRow="0" w:lastRow="0" w:firstColumn="0" w:lastColumn="0" w:oddVBand="1" w:evenVBand="0" w:oddHBand="0" w:evenHBand="0" w:firstRowFirstColumn="0" w:firstRowLastColumn="0" w:lastRowFirstColumn="0" w:lastRowLastColumn="0"/>
            <w:tcW w:w="4039" w:type="dxa"/>
          </w:tcPr>
          <w:p w14:paraId="2AF1AE76"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0</w:t>
            </w:r>
            <w:r>
              <w:rPr>
                <w:rFonts w:ascii="ITC Avant Garde" w:hAnsi="ITC Avant Garde"/>
                <w:sz w:val="20"/>
                <w:lang w:val="es-MX"/>
              </w:rPr>
              <w:t xml:space="preserve"> </w:t>
            </w:r>
            <w:r w:rsidRPr="004F6B4A">
              <w:rPr>
                <w:rFonts w:ascii="ITC Avant Garde" w:hAnsi="ITC Avant Garde"/>
                <w:sz w:val="20"/>
                <w:lang w:val="es-MX"/>
              </w:rPr>
              <w:t>V</w:t>
            </w:r>
            <w:r>
              <w:rPr>
                <w:rFonts w:ascii="ITC Avant Garde" w:hAnsi="ITC Avant Garde"/>
                <w:sz w:val="20"/>
                <w:lang w:val="es-MX"/>
              </w:rPr>
              <w:t xml:space="preserve"> CD</w:t>
            </w:r>
            <w:r w:rsidRPr="004F6B4A">
              <w:rPr>
                <w:rFonts w:ascii="ITC Avant Garde" w:hAnsi="ITC Avant Garde"/>
                <w:sz w:val="20"/>
                <w:lang w:val="es-MX"/>
              </w:rPr>
              <w:t xml:space="preserve"> </w:t>
            </w:r>
            <w:r>
              <w:rPr>
                <w:rFonts w:ascii="ITC Avant Garde" w:hAnsi="ITC Avant Garde"/>
                <w:sz w:val="20"/>
                <w:lang w:val="es-MX"/>
              </w:rPr>
              <w:t>-</w:t>
            </w:r>
            <w:r w:rsidRPr="004F6B4A">
              <w:rPr>
                <w:rFonts w:ascii="ITC Avant Garde" w:hAnsi="ITC Avant Garde"/>
                <w:sz w:val="20"/>
                <w:lang w:val="es-MX"/>
              </w:rPr>
              <w:t xml:space="preserve"> 20V</w:t>
            </w:r>
            <w:r>
              <w:rPr>
                <w:rFonts w:ascii="ITC Avant Garde" w:hAnsi="ITC Avant Garde"/>
                <w:sz w:val="20"/>
                <w:lang w:val="es-MX"/>
              </w:rPr>
              <w:t xml:space="preserve"> CD.</w:t>
            </w:r>
          </w:p>
        </w:tc>
      </w:tr>
      <w:tr w:rsidR="00704A79" w:rsidRPr="0092551D" w14:paraId="65168544"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6FA2113B"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377C04DD"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Intervalo de corriente de salida.</w:t>
            </w:r>
          </w:p>
        </w:tc>
        <w:tc>
          <w:tcPr>
            <w:cnfStyle w:val="000010000000" w:firstRow="0" w:lastRow="0" w:firstColumn="0" w:lastColumn="0" w:oddVBand="1" w:evenVBand="0" w:oddHBand="0" w:evenHBand="0" w:firstRowFirstColumn="0" w:firstRowLastColumn="0" w:lastRowFirstColumn="0" w:lastRowLastColumn="0"/>
            <w:tcW w:w="4039" w:type="dxa"/>
          </w:tcPr>
          <w:p w14:paraId="2BD352A6"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0 A - 5 A.</w:t>
            </w:r>
          </w:p>
        </w:tc>
      </w:tr>
      <w:tr w:rsidR="00704A79" w:rsidRPr="0092551D" w14:paraId="296DB271"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2C036F2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1ACCD34A"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Variación en tensión</w:t>
            </w:r>
          </w:p>
        </w:tc>
        <w:tc>
          <w:tcPr>
            <w:cnfStyle w:val="000010000000" w:firstRow="0" w:lastRow="0" w:firstColumn="0" w:lastColumn="0" w:oddVBand="1" w:evenVBand="0" w:oddHBand="0" w:evenHBand="0" w:firstRowFirstColumn="0" w:firstRowLastColumn="0" w:lastRowFirstColumn="0" w:lastRowLastColumn="0"/>
            <w:tcW w:w="4039" w:type="dxa"/>
          </w:tcPr>
          <w:p w14:paraId="3ED26B5D"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w:t>
            </w:r>
            <w:r w:rsidRPr="004F6B4A">
              <w:rPr>
                <w:rFonts w:ascii="ITC Avant Garde" w:hAnsi="ITC Avant Garde"/>
                <w:sz w:val="20"/>
                <w:lang w:val="es-MX"/>
              </w:rPr>
              <w:t>0.1 V</w:t>
            </w:r>
            <w:r>
              <w:rPr>
                <w:rFonts w:ascii="ITC Avant Garde" w:hAnsi="ITC Avant Garde"/>
                <w:sz w:val="20"/>
                <w:lang w:val="es-MX"/>
              </w:rPr>
              <w:t xml:space="preserve"> CD.</w:t>
            </w:r>
          </w:p>
        </w:tc>
      </w:tr>
      <w:tr w:rsidR="00704A79" w:rsidRPr="0092551D" w14:paraId="5A018EA9"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single" w:sz="4" w:space="0" w:color="7F7F7F" w:themeColor="text1" w:themeTint="80"/>
            </w:tcBorders>
          </w:tcPr>
          <w:p w14:paraId="706362DA"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2FD4422D"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Resolución:</w:t>
            </w:r>
          </w:p>
        </w:tc>
        <w:tc>
          <w:tcPr>
            <w:cnfStyle w:val="000010000000" w:firstRow="0" w:lastRow="0" w:firstColumn="0" w:lastColumn="0" w:oddVBand="1" w:evenVBand="0" w:oddHBand="0" w:evenHBand="0" w:firstRowFirstColumn="0" w:firstRowLastColumn="0" w:lastRowFirstColumn="0" w:lastRowLastColumn="0"/>
            <w:tcW w:w="4039" w:type="dxa"/>
          </w:tcPr>
          <w:p w14:paraId="7CFB9149"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0.1 </w:t>
            </w:r>
            <w:r w:rsidRPr="004F6B4A">
              <w:rPr>
                <w:rFonts w:ascii="ITC Avant Garde" w:hAnsi="ITC Avant Garde"/>
                <w:sz w:val="20"/>
                <w:lang w:val="es-MX"/>
              </w:rPr>
              <w:t>V</w:t>
            </w:r>
            <w:r>
              <w:rPr>
                <w:rFonts w:ascii="ITC Avant Garde" w:hAnsi="ITC Avant Garde"/>
                <w:sz w:val="20"/>
                <w:lang w:val="es-MX"/>
              </w:rPr>
              <w:t xml:space="preserve"> CD</w:t>
            </w:r>
            <w:r w:rsidRPr="004F6B4A">
              <w:rPr>
                <w:rFonts w:ascii="ITC Avant Garde" w:hAnsi="ITC Avant Garde"/>
                <w:sz w:val="20"/>
                <w:lang w:val="es-MX"/>
              </w:rPr>
              <w:t>.</w:t>
            </w:r>
          </w:p>
        </w:tc>
      </w:tr>
      <w:tr w:rsidR="00704A79" w:rsidRPr="0092551D" w14:paraId="4263FBD1"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bottom w:val="nil"/>
            </w:tcBorders>
          </w:tcPr>
          <w:p w14:paraId="674E93D8" w14:textId="628DB0AE"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Generador de Señales.</w:t>
            </w:r>
          </w:p>
        </w:tc>
        <w:tc>
          <w:tcPr>
            <w:cnfStyle w:val="000001000000" w:firstRow="0" w:lastRow="0" w:firstColumn="0" w:lastColumn="0" w:oddVBand="0" w:evenVBand="1" w:oddHBand="0" w:evenHBand="0" w:firstRowFirstColumn="0" w:firstRowLastColumn="0" w:lastRowFirstColumn="0" w:lastRowLastColumn="0"/>
            <w:tcW w:w="2270" w:type="dxa"/>
          </w:tcPr>
          <w:p w14:paraId="4C8AB33D"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r>
              <w:rPr>
                <w:rFonts w:ascii="ITC Avant Garde" w:hAnsi="ITC Avant Garde"/>
                <w:sz w:val="20"/>
                <w:lang w:val="es-MX"/>
              </w:rPr>
              <w:t>.</w:t>
            </w:r>
          </w:p>
        </w:tc>
        <w:tc>
          <w:tcPr>
            <w:cnfStyle w:val="000010000000" w:firstRow="0" w:lastRow="0" w:firstColumn="0" w:lastColumn="0" w:oddVBand="1" w:evenVBand="0" w:oddHBand="0" w:evenHBand="0" w:firstRowFirstColumn="0" w:firstRowLastColumn="0" w:lastRowFirstColumn="0" w:lastRowLastColumn="0"/>
            <w:tcW w:w="4039" w:type="dxa"/>
          </w:tcPr>
          <w:p w14:paraId="000B08F9"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50 Ohms.</w:t>
            </w:r>
          </w:p>
        </w:tc>
      </w:tr>
      <w:tr w:rsidR="00704A79" w:rsidRPr="0092551D" w14:paraId="4876B826" w14:textId="77777777" w:rsidTr="00DF478A">
        <w:trPr>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bottom w:val="nil"/>
            </w:tcBorders>
          </w:tcPr>
          <w:p w14:paraId="10C06615"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4018FCFC" w14:textId="77777777" w:rsidR="00704A79" w:rsidRPr="004F6B4A"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Relación de Onda Estacionaria.</w:t>
            </w:r>
          </w:p>
        </w:tc>
        <w:tc>
          <w:tcPr>
            <w:cnfStyle w:val="000010000000" w:firstRow="0" w:lastRow="0" w:firstColumn="0" w:lastColumn="0" w:oddVBand="1" w:evenVBand="0" w:oddHBand="0" w:evenHBand="0" w:firstRowFirstColumn="0" w:firstRowLastColumn="0" w:lastRowFirstColumn="0" w:lastRowLastColumn="0"/>
            <w:tcW w:w="4039" w:type="dxa"/>
          </w:tcPr>
          <w:p w14:paraId="19AE22B8"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sidRPr="00BB523D">
              <w:rPr>
                <w:rFonts w:ascii="ITC Avant Garde" w:hAnsi="ITC Avant Garde"/>
                <w:sz w:val="20"/>
                <w:lang w:val="es-MX"/>
              </w:rPr>
              <w:t xml:space="preserve">VSWR </w:t>
            </w:r>
            <w:r>
              <w:rPr>
                <w:rFonts w:ascii="ITC Avant Garde" w:hAnsi="ITC Avant Garde"/>
                <w:sz w:val="20"/>
                <w:lang w:val="es-MX"/>
              </w:rPr>
              <w:t xml:space="preserve">≤ </w:t>
            </w:r>
            <w:r w:rsidRPr="00BB523D">
              <w:rPr>
                <w:rFonts w:ascii="ITC Avant Garde" w:hAnsi="ITC Avant Garde"/>
                <w:sz w:val="20"/>
                <w:lang w:val="es-MX"/>
              </w:rPr>
              <w:t>1.2:1.</w:t>
            </w:r>
          </w:p>
        </w:tc>
      </w:tr>
      <w:tr w:rsidR="00704A79" w:rsidRPr="0092551D" w14:paraId="22B9B6FD" w14:textId="77777777" w:rsidTr="00DF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403" w:type="dxa"/>
            <w:tcBorders>
              <w:top w:val="nil"/>
            </w:tcBorders>
          </w:tcPr>
          <w:p w14:paraId="0D83525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cnfStyle w:val="000001000000" w:firstRow="0" w:lastRow="0" w:firstColumn="0" w:lastColumn="0" w:oddVBand="0" w:evenVBand="1" w:oddHBand="0" w:evenHBand="0" w:firstRowFirstColumn="0" w:firstRowLastColumn="0" w:lastRowFirstColumn="0" w:lastRowLastColumn="0"/>
            <w:tcW w:w="2270" w:type="dxa"/>
          </w:tcPr>
          <w:p w14:paraId="01FA807E" w14:textId="77777777" w:rsidR="00704A79" w:rsidRDefault="00704A79" w:rsidP="00704A79">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cnfStyle w:val="000010000000" w:firstRow="0" w:lastRow="0" w:firstColumn="0" w:lastColumn="0" w:oddVBand="1" w:evenVBand="0" w:oddHBand="0" w:evenHBand="0" w:firstRowFirstColumn="0" w:firstRowLastColumn="0" w:lastRowFirstColumn="0" w:lastRowLastColumn="0"/>
            <w:tcW w:w="4039" w:type="dxa"/>
          </w:tcPr>
          <w:p w14:paraId="02200DAF" w14:textId="77777777" w:rsidR="00704A79" w:rsidRPr="00BB523D" w:rsidRDefault="00704A79" w:rsidP="00AC0183">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w:t>
            </w:r>
            <w:r>
              <w:rPr>
                <w:rFonts w:ascii="ITC Avant Garde" w:hAnsi="ITC Avant Garde"/>
                <w:sz w:val="20"/>
                <w:lang w:val="es-MX"/>
              </w:rPr>
              <w:t>2</w:t>
            </w:r>
            <w:r w:rsidRPr="0092551D">
              <w:rPr>
                <w:rFonts w:ascii="ITC Avant Garde" w:hAnsi="ITC Avant Garde"/>
                <w:sz w:val="20"/>
                <w:lang w:val="es-MX"/>
              </w:rPr>
              <w:t xml:space="preserve"> dB.</w:t>
            </w:r>
          </w:p>
        </w:tc>
      </w:tr>
    </w:tbl>
    <w:p w14:paraId="49ADCC2A" w14:textId="77777777" w:rsidR="00F52868" w:rsidRPr="00866858" w:rsidRDefault="00F52868" w:rsidP="00254C98">
      <w:pPr>
        <w:pStyle w:val="texto"/>
        <w:spacing w:line="360" w:lineRule="auto"/>
        <w:ind w:firstLine="0"/>
        <w:jc w:val="center"/>
        <w:rPr>
          <w:rFonts w:ascii="ITC Avant Garde" w:hAnsi="ITC Avant Garde"/>
          <w:b/>
          <w:sz w:val="20"/>
          <w:szCs w:val="22"/>
          <w:lang w:val="es-MX"/>
        </w:rPr>
      </w:pPr>
      <w:r w:rsidRPr="00866858">
        <w:rPr>
          <w:rFonts w:ascii="ITC Avant Garde" w:hAnsi="ITC Avant Garde"/>
          <w:b/>
          <w:sz w:val="20"/>
          <w:szCs w:val="22"/>
          <w:lang w:val="es-MX"/>
        </w:rPr>
        <w:t xml:space="preserve">Tabla </w:t>
      </w:r>
      <w:r w:rsidR="00EF50D4" w:rsidRPr="00866858">
        <w:rPr>
          <w:rFonts w:ascii="ITC Avant Garde" w:hAnsi="ITC Avant Garde"/>
          <w:b/>
          <w:sz w:val="20"/>
          <w:szCs w:val="22"/>
          <w:lang w:val="es-MX"/>
        </w:rPr>
        <w:t>9</w:t>
      </w:r>
      <w:r w:rsidRPr="00866858">
        <w:rPr>
          <w:rFonts w:ascii="ITC Avant Garde" w:hAnsi="ITC Avant Garde"/>
          <w:b/>
          <w:sz w:val="20"/>
          <w:szCs w:val="22"/>
          <w:lang w:val="es-MX"/>
        </w:rPr>
        <w:t xml:space="preserve">.- </w:t>
      </w:r>
      <w:r w:rsidR="00DF506D" w:rsidRPr="00866858">
        <w:rPr>
          <w:rFonts w:ascii="ITC Avant Garde" w:hAnsi="ITC Avant Garde"/>
          <w:b/>
          <w:sz w:val="20"/>
          <w:szCs w:val="22"/>
          <w:lang w:val="es-MX"/>
        </w:rPr>
        <w:t xml:space="preserve">Instrumentos </w:t>
      </w:r>
      <w:r w:rsidRPr="00866858">
        <w:rPr>
          <w:rFonts w:ascii="ITC Avant Garde" w:hAnsi="ITC Avant Garde"/>
          <w:b/>
          <w:sz w:val="20"/>
          <w:szCs w:val="22"/>
          <w:lang w:val="es-MX"/>
        </w:rPr>
        <w:t>de medición</w:t>
      </w:r>
      <w:r w:rsidR="00A75024" w:rsidRPr="00866858">
        <w:rPr>
          <w:rFonts w:ascii="ITC Avant Garde" w:hAnsi="ITC Avant Garde"/>
          <w:b/>
          <w:sz w:val="20"/>
          <w:szCs w:val="22"/>
          <w:lang w:val="es-MX"/>
        </w:rPr>
        <w:t>.</w:t>
      </w:r>
    </w:p>
    <w:p w14:paraId="27297B85" w14:textId="77777777" w:rsidR="00590692" w:rsidRPr="00073CE9" w:rsidRDefault="00590692" w:rsidP="00590692">
      <w:pPr>
        <w:pStyle w:val="texto"/>
        <w:spacing w:line="360" w:lineRule="auto"/>
        <w:ind w:firstLine="0"/>
        <w:rPr>
          <w:rFonts w:ascii="ITC Avant Garde" w:hAnsi="ITC Avant Garde"/>
          <w:b/>
          <w:sz w:val="22"/>
          <w:szCs w:val="22"/>
        </w:rPr>
      </w:pPr>
      <w:r w:rsidRPr="00073CE9">
        <w:rPr>
          <w:rFonts w:ascii="ITC Avant Garde" w:hAnsi="ITC Avant Garde"/>
          <w:b/>
          <w:sz w:val="22"/>
          <w:szCs w:val="22"/>
        </w:rPr>
        <w:t>5.</w:t>
      </w:r>
      <w:r>
        <w:rPr>
          <w:rFonts w:ascii="ITC Avant Garde" w:hAnsi="ITC Avant Garde"/>
          <w:b/>
          <w:sz w:val="22"/>
          <w:szCs w:val="22"/>
        </w:rPr>
        <w:t>2</w:t>
      </w:r>
      <w:r w:rsidRPr="00073CE9">
        <w:rPr>
          <w:rFonts w:ascii="ITC Avant Garde" w:hAnsi="ITC Avant Garde"/>
          <w:b/>
          <w:sz w:val="22"/>
          <w:szCs w:val="22"/>
        </w:rPr>
        <w:t>. Condiciones previas que deben guardar los equipos</w:t>
      </w:r>
      <w:r w:rsidR="00191350">
        <w:rPr>
          <w:rFonts w:ascii="ITC Avant Garde" w:hAnsi="ITC Avant Garde"/>
          <w:b/>
          <w:sz w:val="22"/>
          <w:szCs w:val="22"/>
        </w:rPr>
        <w:t xml:space="preserve"> transmisores</w:t>
      </w:r>
      <w:r>
        <w:rPr>
          <w:rFonts w:ascii="ITC Avant Garde" w:hAnsi="ITC Avant Garde"/>
          <w:b/>
          <w:sz w:val="22"/>
          <w:szCs w:val="22"/>
        </w:rPr>
        <w:t xml:space="preserve"> e instrumentos de medición</w:t>
      </w:r>
      <w:r w:rsidRPr="00073CE9">
        <w:rPr>
          <w:rFonts w:ascii="ITC Avant Garde" w:hAnsi="ITC Avant Garde"/>
          <w:b/>
          <w:sz w:val="22"/>
          <w:szCs w:val="22"/>
        </w:rPr>
        <w:t>.</w:t>
      </w:r>
    </w:p>
    <w:p w14:paraId="7D747115" w14:textId="0E6CFC9E" w:rsidR="00573808" w:rsidRPr="00573808" w:rsidRDefault="00573808" w:rsidP="00573808">
      <w:pPr>
        <w:pStyle w:val="Texto0"/>
        <w:numPr>
          <w:ilvl w:val="0"/>
          <w:numId w:val="41"/>
        </w:numPr>
        <w:spacing w:line="360" w:lineRule="auto"/>
        <w:rPr>
          <w:rFonts w:ascii="ITC Avant Garde" w:hAnsi="ITC Avant Garde"/>
          <w:sz w:val="22"/>
          <w:szCs w:val="22"/>
        </w:rPr>
      </w:pPr>
      <w:r w:rsidRPr="00573808">
        <w:rPr>
          <w:rFonts w:ascii="ITC Avant Garde" w:hAnsi="ITC Avant Garde"/>
          <w:sz w:val="22"/>
          <w:szCs w:val="22"/>
        </w:rPr>
        <w:t>Los resultados de las pruebas se presentarán dentro del Reporte de Prueba, tanto en forma tabulada como en forma gráfica mostrando los límites de la especificación, esto último donde sea posible</w:t>
      </w:r>
      <w:r w:rsidR="00F272F1">
        <w:rPr>
          <w:rFonts w:ascii="ITC Avant Garde" w:hAnsi="ITC Avant Garde"/>
          <w:sz w:val="22"/>
          <w:szCs w:val="22"/>
        </w:rPr>
        <w:t>;</w:t>
      </w:r>
      <w:r w:rsidRPr="00573808">
        <w:rPr>
          <w:rFonts w:ascii="ITC Avant Garde" w:hAnsi="ITC Avant Garde"/>
          <w:sz w:val="22"/>
          <w:szCs w:val="22"/>
        </w:rPr>
        <w:t xml:space="preserve"> así mismo</w:t>
      </w:r>
      <w:r w:rsidR="00F272F1">
        <w:rPr>
          <w:rFonts w:ascii="ITC Avant Garde" w:hAnsi="ITC Avant Garde"/>
          <w:sz w:val="22"/>
          <w:szCs w:val="22"/>
        </w:rPr>
        <w:t>,</w:t>
      </w:r>
      <w:r w:rsidRPr="00573808">
        <w:rPr>
          <w:rFonts w:ascii="ITC Avant Garde" w:hAnsi="ITC Avant Garde"/>
          <w:sz w:val="22"/>
          <w:szCs w:val="22"/>
        </w:rPr>
        <w:t xml:space="preserve"> los resultados deben acompañarse de su incertidumbre, la cual no debe ser mayor que 3 dB, de lo contrario a la medición debe sumársele la diferencia entre el límite de la incertidumbre y la incertidumbre del laboratorio.</w:t>
      </w:r>
    </w:p>
    <w:p w14:paraId="772335AD" w14:textId="0A9D0E0B" w:rsidR="002F2EFE" w:rsidRDefault="00573808" w:rsidP="00573808">
      <w:pPr>
        <w:pStyle w:val="Texto0"/>
        <w:numPr>
          <w:ilvl w:val="0"/>
          <w:numId w:val="41"/>
        </w:numPr>
        <w:spacing w:line="360" w:lineRule="auto"/>
        <w:rPr>
          <w:rFonts w:ascii="ITC Avant Garde" w:hAnsi="ITC Avant Garde"/>
          <w:sz w:val="22"/>
          <w:szCs w:val="22"/>
        </w:rPr>
      </w:pPr>
      <w:r w:rsidRPr="00573808">
        <w:rPr>
          <w:rFonts w:ascii="ITC Avant Garde" w:hAnsi="ITC Avant Garde"/>
          <w:sz w:val="22"/>
          <w:szCs w:val="22"/>
        </w:rPr>
        <w:t>El EBP y el equipo de medición que serán utilizados en la aplicación de los métodos de prueba deben cumplir con el tiempo de estabilización térmica, previ</w:t>
      </w:r>
      <w:r w:rsidR="00DA7B02">
        <w:rPr>
          <w:rFonts w:ascii="ITC Avant Garde" w:hAnsi="ITC Avant Garde"/>
          <w:sz w:val="22"/>
          <w:szCs w:val="22"/>
        </w:rPr>
        <w:t>amente</w:t>
      </w:r>
      <w:r w:rsidRPr="00573808">
        <w:rPr>
          <w:rFonts w:ascii="ITC Avant Garde" w:hAnsi="ITC Avant Garde"/>
          <w:sz w:val="22"/>
          <w:szCs w:val="22"/>
        </w:rPr>
        <w:t xml:space="preserve"> a las pruebas, especificado por el o los fabricantes en los correspondientes manuales de operación. En el caso de que este tiempo no sea especificado, los equipos y el EBP deben de estar encendidos al menos durante 30 minutos antes de realizar las pruebas.</w:t>
      </w:r>
    </w:p>
    <w:p w14:paraId="51604EE7" w14:textId="77777777" w:rsidR="003456D8" w:rsidRPr="00637980" w:rsidRDefault="003456D8" w:rsidP="003456D8">
      <w:pPr>
        <w:pStyle w:val="Texto0"/>
        <w:spacing w:line="360" w:lineRule="auto"/>
        <w:ind w:firstLine="0"/>
        <w:rPr>
          <w:rFonts w:ascii="ITC Avant Garde" w:hAnsi="ITC Avant Garde"/>
          <w:sz w:val="22"/>
          <w:szCs w:val="22"/>
        </w:rPr>
      </w:pPr>
      <w:r>
        <w:rPr>
          <w:rFonts w:ascii="ITC Avant Garde" w:hAnsi="ITC Avant Garde"/>
          <w:b/>
          <w:sz w:val="22"/>
          <w:szCs w:val="22"/>
        </w:rPr>
        <w:t xml:space="preserve">5.3. </w:t>
      </w:r>
      <w:r w:rsidRPr="001646FE">
        <w:rPr>
          <w:rFonts w:ascii="ITC Avant Garde" w:hAnsi="ITC Avant Garde"/>
          <w:b/>
          <w:sz w:val="22"/>
          <w:szCs w:val="22"/>
        </w:rPr>
        <w:t>Configuración para la aplicación de los métodos de prueba.</w:t>
      </w:r>
    </w:p>
    <w:p w14:paraId="76BFD339" w14:textId="77777777" w:rsidR="003456D8" w:rsidRPr="00BD03B6" w:rsidRDefault="003456D8" w:rsidP="003456D8">
      <w:pPr>
        <w:pStyle w:val="Texto0"/>
        <w:spacing w:line="360" w:lineRule="auto"/>
        <w:ind w:firstLine="0"/>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r w:rsidR="00866858">
        <w:rPr>
          <w:rFonts w:ascii="ITC Avant Garde" w:hAnsi="ITC Avant Garde"/>
          <w:sz w:val="22"/>
          <w:szCs w:val="22"/>
        </w:rPr>
        <w:t xml:space="preserve"> de medición para</w:t>
      </w:r>
      <w:r w:rsidRPr="00BD03B6">
        <w:rPr>
          <w:rFonts w:ascii="ITC Avant Garde" w:hAnsi="ITC Avant Garde"/>
          <w:sz w:val="22"/>
          <w:szCs w:val="22"/>
        </w:rPr>
        <w:t>:</w:t>
      </w:r>
    </w:p>
    <w:p w14:paraId="381733B5" w14:textId="77777777" w:rsidR="003456D8" w:rsidRPr="00BD03B6" w:rsidRDefault="003456D8" w:rsidP="00B51658">
      <w:pPr>
        <w:pStyle w:val="Texto0"/>
        <w:numPr>
          <w:ilvl w:val="0"/>
          <w:numId w:val="9"/>
        </w:numPr>
        <w:spacing w:line="360" w:lineRule="auto"/>
        <w:ind w:left="1418" w:hanging="567"/>
        <w:rPr>
          <w:rFonts w:ascii="ITC Avant Garde" w:hAnsi="ITC Avant Garde"/>
          <w:sz w:val="22"/>
          <w:szCs w:val="22"/>
        </w:rPr>
      </w:pPr>
      <w:r w:rsidRPr="00BD03B6">
        <w:rPr>
          <w:rFonts w:ascii="ITC Avant Garde" w:hAnsi="ITC Avant Garde"/>
          <w:sz w:val="22"/>
          <w:szCs w:val="22"/>
        </w:rPr>
        <w:t xml:space="preserve"> </w:t>
      </w:r>
      <w:r w:rsidR="00866858">
        <w:rPr>
          <w:rFonts w:ascii="ITC Avant Garde" w:hAnsi="ITC Avant Garde"/>
          <w:sz w:val="22"/>
          <w:szCs w:val="22"/>
        </w:rPr>
        <w:t>E</w:t>
      </w:r>
      <w:r>
        <w:rPr>
          <w:rFonts w:ascii="ITC Avant Garde" w:hAnsi="ITC Avant Garde"/>
          <w:sz w:val="22"/>
          <w:szCs w:val="22"/>
        </w:rPr>
        <w:t>m</w:t>
      </w:r>
      <w:r w:rsidRPr="00BD03B6">
        <w:rPr>
          <w:rFonts w:ascii="ITC Avant Garde" w:hAnsi="ITC Avant Garde"/>
          <w:sz w:val="22"/>
          <w:szCs w:val="22"/>
        </w:rPr>
        <w:t xml:space="preserve">isiones </w:t>
      </w:r>
      <w:r>
        <w:rPr>
          <w:rFonts w:ascii="ITC Avant Garde" w:hAnsi="ITC Avant Garde"/>
          <w:sz w:val="22"/>
          <w:szCs w:val="22"/>
        </w:rPr>
        <w:t>c</w:t>
      </w:r>
      <w:r w:rsidRPr="00BD03B6">
        <w:rPr>
          <w:rFonts w:ascii="ITC Avant Garde" w:hAnsi="ITC Avant Garde"/>
          <w:sz w:val="22"/>
          <w:szCs w:val="22"/>
        </w:rPr>
        <w:t xml:space="preserve">onducidas, </w:t>
      </w:r>
      <w:r w:rsidRPr="006629C6">
        <w:rPr>
          <w:rFonts w:ascii="ITC Avant Garde" w:hAnsi="ITC Avant Garde"/>
          <w:sz w:val="22"/>
          <w:szCs w:val="22"/>
        </w:rPr>
        <w:t>o</w:t>
      </w:r>
    </w:p>
    <w:p w14:paraId="6D278649" w14:textId="77777777" w:rsidR="003456D8" w:rsidRDefault="00866858" w:rsidP="00B51658">
      <w:pPr>
        <w:pStyle w:val="Texto0"/>
        <w:numPr>
          <w:ilvl w:val="0"/>
          <w:numId w:val="9"/>
        </w:numPr>
        <w:spacing w:after="0" w:line="360" w:lineRule="auto"/>
        <w:ind w:left="1418" w:hanging="567"/>
        <w:rPr>
          <w:rFonts w:ascii="ITC Avant Garde" w:hAnsi="ITC Avant Garde"/>
          <w:noProof/>
          <w:sz w:val="22"/>
          <w:szCs w:val="22"/>
        </w:rPr>
      </w:pPr>
      <w:r>
        <w:rPr>
          <w:rFonts w:ascii="ITC Avant Garde" w:hAnsi="ITC Avant Garde"/>
          <w:sz w:val="22"/>
          <w:szCs w:val="22"/>
        </w:rPr>
        <w:t>E</w:t>
      </w:r>
      <w:r w:rsidR="003456D8" w:rsidRPr="00BD03B6">
        <w:rPr>
          <w:rFonts w:ascii="ITC Avant Garde" w:hAnsi="ITC Avant Garde"/>
          <w:sz w:val="22"/>
          <w:szCs w:val="22"/>
        </w:rPr>
        <w:t xml:space="preserve">misiones </w:t>
      </w:r>
      <w:r w:rsidR="003456D8">
        <w:rPr>
          <w:rFonts w:ascii="ITC Avant Garde" w:hAnsi="ITC Avant Garde"/>
          <w:sz w:val="22"/>
          <w:szCs w:val="22"/>
        </w:rPr>
        <w:t>r</w:t>
      </w:r>
      <w:r w:rsidR="003456D8" w:rsidRPr="00BD03B6">
        <w:rPr>
          <w:rFonts w:ascii="ITC Avant Garde" w:hAnsi="ITC Avant Garde"/>
          <w:sz w:val="22"/>
          <w:szCs w:val="22"/>
        </w:rPr>
        <w:t>adiadas.</w:t>
      </w:r>
    </w:p>
    <w:p w14:paraId="5A182C0E" w14:textId="77777777" w:rsidR="003456D8" w:rsidRPr="001646FE" w:rsidRDefault="003456D8" w:rsidP="003456D8">
      <w:pPr>
        <w:pStyle w:val="Texto0"/>
        <w:spacing w:line="360" w:lineRule="auto"/>
        <w:ind w:firstLine="0"/>
        <w:rPr>
          <w:rFonts w:ascii="ITC Avant Garde" w:hAnsi="ITC Avant Garde"/>
          <w:b/>
          <w:sz w:val="22"/>
          <w:szCs w:val="22"/>
        </w:rPr>
      </w:pPr>
      <w:r>
        <w:rPr>
          <w:rFonts w:ascii="ITC Avant Garde" w:hAnsi="ITC Avant Garde"/>
          <w:b/>
          <w:sz w:val="22"/>
          <w:szCs w:val="22"/>
        </w:rPr>
        <w:t xml:space="preserve">5.3.1 </w:t>
      </w:r>
      <w:r w:rsidRPr="001646FE">
        <w:rPr>
          <w:rFonts w:ascii="ITC Avant Garde" w:hAnsi="ITC Avant Garde"/>
          <w:b/>
          <w:sz w:val="22"/>
          <w:szCs w:val="22"/>
        </w:rPr>
        <w:t>Configuración para medición de emisiones conducidas.</w:t>
      </w:r>
    </w:p>
    <w:p w14:paraId="6C5F0DB8" w14:textId="77777777" w:rsidR="003456D8" w:rsidRDefault="003456D8" w:rsidP="003456D8">
      <w:pPr>
        <w:pStyle w:val="Texto0"/>
        <w:spacing w:line="360" w:lineRule="auto"/>
        <w:ind w:firstLine="0"/>
        <w:rPr>
          <w:rFonts w:ascii="ITC Avant Garde" w:hAnsi="ITC Avant Garde"/>
          <w:sz w:val="22"/>
          <w:szCs w:val="22"/>
          <w:lang w:val="es-MX"/>
        </w:rPr>
      </w:pPr>
      <w:r w:rsidRPr="00BD03B6">
        <w:rPr>
          <w:rFonts w:ascii="ITC Avant Garde" w:hAnsi="ITC Avant Garde"/>
          <w:sz w:val="22"/>
          <w:szCs w:val="22"/>
        </w:rPr>
        <w:lastRenderedPageBreak/>
        <w:t xml:space="preserve">Los equipos se configuran conforme se indica en la Figura </w:t>
      </w:r>
      <w:r>
        <w:rPr>
          <w:rFonts w:ascii="ITC Avant Garde" w:hAnsi="ITC Avant Garde"/>
          <w:sz w:val="22"/>
          <w:szCs w:val="22"/>
        </w:rPr>
        <w:t>1</w:t>
      </w:r>
      <w:r w:rsidR="00F90340">
        <w:rPr>
          <w:rFonts w:ascii="ITC Avant Garde" w:hAnsi="ITC Avant Garde"/>
          <w:sz w:val="22"/>
          <w:szCs w:val="22"/>
        </w:rPr>
        <w:t>, a</w:t>
      </w:r>
      <w:r w:rsidRPr="00BD03B6">
        <w:rPr>
          <w:rFonts w:ascii="ITC Avant Garde" w:hAnsi="ITC Avant Garde"/>
          <w:sz w:val="22"/>
          <w:szCs w:val="22"/>
        </w:rPr>
        <w:t xml:space="preserve"> efecto de utilizar la referida configuración, se requiere que la </w:t>
      </w:r>
      <w:r w:rsidRPr="00800334">
        <w:rPr>
          <w:rFonts w:ascii="ITC Avant Garde" w:hAnsi="ITC Avant Garde"/>
          <w:sz w:val="22"/>
          <w:szCs w:val="22"/>
        </w:rPr>
        <w:t>antena del E</w:t>
      </w:r>
      <w:r w:rsidR="00307254">
        <w:rPr>
          <w:rFonts w:ascii="ITC Avant Garde" w:hAnsi="ITC Avant Garde"/>
          <w:sz w:val="22"/>
          <w:szCs w:val="22"/>
        </w:rPr>
        <w:t>BP</w:t>
      </w:r>
      <w:r w:rsidRPr="00800334">
        <w:rPr>
          <w:rFonts w:ascii="ITC Avant Garde" w:hAnsi="ITC Avant Garde"/>
          <w:sz w:val="22"/>
          <w:szCs w:val="22"/>
        </w:rPr>
        <w:t xml:space="preserve"> sea desmontable y</w:t>
      </w:r>
      <w:r w:rsidRPr="006629C6">
        <w:rPr>
          <w:rFonts w:ascii="ITC Avant Garde" w:hAnsi="ITC Avant Garde"/>
          <w:sz w:val="22"/>
          <w:szCs w:val="22"/>
        </w:rPr>
        <w:t xml:space="preserve"> que el E</w:t>
      </w:r>
      <w:r w:rsidR="00307254">
        <w:rPr>
          <w:rFonts w:ascii="ITC Avant Garde" w:hAnsi="ITC Avant Garde"/>
          <w:sz w:val="22"/>
          <w:szCs w:val="22"/>
        </w:rPr>
        <w:t>BP</w:t>
      </w:r>
      <w:r w:rsidRPr="006629C6">
        <w:rPr>
          <w:rFonts w:ascii="ITC Avant Garde" w:hAnsi="ITC Avant Garde"/>
          <w:sz w:val="22"/>
          <w:szCs w:val="22"/>
        </w:rPr>
        <w:t xml:space="preserve"> cuente con un conector externo</w:t>
      </w:r>
      <w:r>
        <w:rPr>
          <w:rFonts w:ascii="ITC Avant Garde" w:hAnsi="ITC Avant Garde"/>
          <w:sz w:val="22"/>
          <w:szCs w:val="22"/>
        </w:rPr>
        <w:t>;</w:t>
      </w:r>
      <w:r w:rsidRPr="00F05F74">
        <w:rPr>
          <w:rFonts w:ascii="ITC Avant Garde" w:hAnsi="ITC Avant Garde"/>
          <w:sz w:val="22"/>
          <w:szCs w:val="22"/>
          <w:lang w:val="es-MX"/>
        </w:rPr>
        <w:t xml:space="preserve"> </w:t>
      </w:r>
      <w:r>
        <w:rPr>
          <w:rFonts w:ascii="ITC Avant Garde" w:hAnsi="ITC Avant Garde"/>
          <w:sz w:val="22"/>
          <w:szCs w:val="22"/>
          <w:lang w:val="es-MX"/>
        </w:rPr>
        <w:t xml:space="preserve">en caso de que </w:t>
      </w:r>
      <w:r w:rsidRPr="006B5F1B">
        <w:rPr>
          <w:rFonts w:ascii="ITC Avant Garde" w:hAnsi="ITC Avant Garde"/>
          <w:sz w:val="22"/>
          <w:szCs w:val="22"/>
          <w:lang w:val="es-MX"/>
        </w:rPr>
        <w:t xml:space="preserve">el </w:t>
      </w:r>
      <w:r>
        <w:rPr>
          <w:rFonts w:ascii="ITC Avant Garde" w:hAnsi="ITC Avant Garde"/>
          <w:sz w:val="22"/>
          <w:szCs w:val="22"/>
          <w:lang w:val="es-MX"/>
        </w:rPr>
        <w:t xml:space="preserve">EBP no cuente con un conector externo, el </w:t>
      </w:r>
      <w:r w:rsidRPr="006B5F1B">
        <w:rPr>
          <w:rFonts w:ascii="ITC Avant Garde" w:hAnsi="ITC Avant Garde"/>
          <w:sz w:val="22"/>
          <w:szCs w:val="22"/>
          <w:lang w:val="es-MX"/>
        </w:rPr>
        <w:t xml:space="preserve">solicitante debe entregar al Laboratorio de Prueba las instrucciones correspondientes, así como los medios de conexión para tener acceso a la antena </w:t>
      </w:r>
      <w:r w:rsidR="00807533">
        <w:rPr>
          <w:rFonts w:ascii="ITC Avant Garde" w:hAnsi="ITC Avant Garde"/>
          <w:sz w:val="22"/>
          <w:szCs w:val="22"/>
          <w:lang w:val="es-MX"/>
        </w:rPr>
        <w:t xml:space="preserve">y batería </w:t>
      </w:r>
      <w:r w:rsidRPr="006B5F1B">
        <w:rPr>
          <w:rFonts w:ascii="ITC Avant Garde" w:hAnsi="ITC Avant Garde"/>
          <w:sz w:val="22"/>
          <w:szCs w:val="22"/>
          <w:lang w:val="es-MX"/>
        </w:rPr>
        <w:t xml:space="preserve">del </w:t>
      </w:r>
      <w:r w:rsidR="00307254">
        <w:rPr>
          <w:rFonts w:ascii="ITC Avant Garde" w:hAnsi="ITC Avant Garde"/>
          <w:sz w:val="22"/>
          <w:szCs w:val="22"/>
          <w:lang w:val="es-MX"/>
        </w:rPr>
        <w:t>mismo</w:t>
      </w:r>
      <w:r>
        <w:rPr>
          <w:rFonts w:ascii="ITC Avant Garde" w:hAnsi="ITC Avant Garde"/>
          <w:sz w:val="22"/>
          <w:szCs w:val="22"/>
          <w:lang w:val="es-MX"/>
        </w:rPr>
        <w:t>.</w:t>
      </w:r>
    </w:p>
    <w:p w14:paraId="159E369F" w14:textId="51D8F2EA" w:rsidR="00F90340" w:rsidRDefault="007850CD" w:rsidP="007850CD">
      <w:pPr>
        <w:pStyle w:val="texto"/>
        <w:spacing w:line="360" w:lineRule="auto"/>
        <w:ind w:firstLine="0"/>
        <w:jc w:val="center"/>
        <w:rPr>
          <w:rFonts w:ascii="ITC Avant Garde" w:hAnsi="ITC Avant Garde"/>
          <w:b/>
          <w:sz w:val="22"/>
          <w:szCs w:val="22"/>
        </w:rPr>
      </w:pPr>
      <w:r>
        <w:rPr>
          <w:noProof/>
          <w:lang w:val="es-MX"/>
        </w:rPr>
        <w:drawing>
          <wp:inline distT="0" distB="0" distL="0" distR="0" wp14:anchorId="0AEBE316" wp14:editId="48A5FE0B">
            <wp:extent cx="5238153" cy="1106635"/>
            <wp:effectExtent l="0" t="0" r="635" b="0"/>
            <wp:docPr id="16" name="Imagen 16" descr="Imagen que muestra la configuración de Los equipos" title="Figura 1.- Configuración para medición de emisiones conduc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9042" cy="1113161"/>
                    </a:xfrm>
                    <a:prstGeom prst="rect">
                      <a:avLst/>
                    </a:prstGeom>
                  </pic:spPr>
                </pic:pic>
              </a:graphicData>
            </a:graphic>
          </wp:inline>
        </w:drawing>
      </w:r>
    </w:p>
    <w:p w14:paraId="738FB16F" w14:textId="77777777" w:rsidR="008064DB" w:rsidRDefault="008064DB" w:rsidP="00062AE3">
      <w:pPr>
        <w:pStyle w:val="texto"/>
        <w:spacing w:line="360" w:lineRule="auto"/>
        <w:ind w:firstLine="0"/>
        <w:jc w:val="center"/>
        <w:rPr>
          <w:rFonts w:ascii="ITC Avant Garde" w:hAnsi="ITC Avant Garde"/>
          <w:b/>
          <w:sz w:val="20"/>
          <w:szCs w:val="22"/>
        </w:rPr>
      </w:pPr>
      <w:r w:rsidRPr="00062AE3">
        <w:rPr>
          <w:rFonts w:ascii="ITC Avant Garde" w:hAnsi="ITC Avant Garde"/>
          <w:b/>
          <w:sz w:val="20"/>
          <w:szCs w:val="22"/>
        </w:rPr>
        <w:t xml:space="preserve">Figura 1.- </w:t>
      </w:r>
      <w:r w:rsidR="00D15D15">
        <w:rPr>
          <w:rFonts w:ascii="ITC Avant Garde" w:hAnsi="ITC Avant Garde"/>
          <w:b/>
          <w:sz w:val="20"/>
          <w:szCs w:val="22"/>
        </w:rPr>
        <w:t>Configuración para m</w:t>
      </w:r>
      <w:r w:rsidRPr="00062AE3">
        <w:rPr>
          <w:rFonts w:ascii="ITC Avant Garde" w:hAnsi="ITC Avant Garde"/>
          <w:b/>
          <w:sz w:val="20"/>
          <w:szCs w:val="22"/>
        </w:rPr>
        <w:t>edición de emisiones conducidas.</w:t>
      </w:r>
    </w:p>
    <w:p w14:paraId="3A44ED3E" w14:textId="77777777" w:rsidR="002010FC" w:rsidRDefault="002010FC" w:rsidP="002010FC">
      <w:pPr>
        <w:pStyle w:val="Texto0"/>
        <w:spacing w:line="360" w:lineRule="auto"/>
        <w:ind w:firstLine="0"/>
        <w:rPr>
          <w:rFonts w:ascii="ITC Avant Garde" w:hAnsi="ITC Avant Garde"/>
          <w:sz w:val="22"/>
          <w:szCs w:val="22"/>
        </w:rPr>
      </w:pPr>
      <w:r w:rsidRPr="00BD03B6">
        <w:rPr>
          <w:rFonts w:ascii="ITC Avant Garde" w:hAnsi="ITC Avant Garde"/>
          <w:sz w:val="22"/>
          <w:szCs w:val="22"/>
        </w:rPr>
        <w:t xml:space="preserve">Con </w:t>
      </w:r>
      <w:r w:rsidRPr="007F361A">
        <w:rPr>
          <w:rFonts w:ascii="ITC Avant Garde" w:hAnsi="ITC Avant Garde"/>
          <w:sz w:val="22"/>
          <w:szCs w:val="22"/>
        </w:rPr>
        <w:t xml:space="preserve">objeto de no dañar el analizador de espectro o el </w:t>
      </w:r>
      <w:r>
        <w:rPr>
          <w:rFonts w:ascii="ITC Avant Garde" w:hAnsi="ITC Avant Garde"/>
          <w:sz w:val="22"/>
          <w:szCs w:val="22"/>
        </w:rPr>
        <w:t>medidor de potencia</w:t>
      </w:r>
      <w:r w:rsidRPr="00BD03B6">
        <w:rPr>
          <w:rFonts w:ascii="ITC Avant Garde" w:hAnsi="ITC Avant Garde"/>
          <w:sz w:val="22"/>
          <w:szCs w:val="22"/>
        </w:rPr>
        <w:t xml:space="preserve"> debe cuidarse el no exceder el nivel máximo de potencia de entrada especificado por el fabricante, el cual suele ser de 1 Watt (30 dBm). Para tal efecto, se podrán emplear uno o varios atenuadores, según se requiera, dispuestos conforme a la Figura </w:t>
      </w:r>
      <w:r>
        <w:rPr>
          <w:rFonts w:ascii="ITC Avant Garde" w:hAnsi="ITC Avant Garde"/>
          <w:sz w:val="22"/>
          <w:szCs w:val="22"/>
        </w:rPr>
        <w:t>1</w:t>
      </w:r>
      <w:r w:rsidR="00B14D3B">
        <w:rPr>
          <w:rFonts w:ascii="ITC Avant Garde" w:hAnsi="ITC Avant Garde"/>
          <w:sz w:val="22"/>
          <w:szCs w:val="22"/>
        </w:rPr>
        <w:t>.</w:t>
      </w:r>
      <w:r w:rsidRPr="00BD03B6">
        <w:rPr>
          <w:rFonts w:ascii="ITC Avant Garde" w:hAnsi="ITC Avant Garde"/>
          <w:sz w:val="22"/>
          <w:szCs w:val="22"/>
        </w:rPr>
        <w:t xml:space="preserve"> </w:t>
      </w:r>
    </w:p>
    <w:p w14:paraId="014E241E" w14:textId="77777777" w:rsidR="002010FC" w:rsidRDefault="006F3AA2" w:rsidP="002010FC">
      <w:pPr>
        <w:pStyle w:val="Texto0"/>
        <w:spacing w:line="360" w:lineRule="auto"/>
        <w:ind w:firstLine="0"/>
        <w:rPr>
          <w:rFonts w:ascii="ITC Avant Garde" w:hAnsi="ITC Avant Garde"/>
          <w:sz w:val="22"/>
          <w:szCs w:val="22"/>
        </w:rPr>
      </w:pPr>
      <w:r w:rsidRPr="006F3AA2">
        <w:rPr>
          <w:rFonts w:ascii="ITC Avant Garde" w:hAnsi="ITC Avant Garde"/>
          <w:sz w:val="22"/>
          <w:szCs w:val="22"/>
        </w:rPr>
        <w:t xml:space="preserve">Para simplificar el proceso de medición y garantizar la máxima transferencia de potencia, se recomienda que todos los equipos y accesorios que se empleen en la medición tengan una impedancia de entrada y de salida, según corresponda, de 50 Ohms, debe buscarse también que los acoplamientos en la cadena cable-atenuadores-cable-analizador de espectro/medidor de potencia, sean los óptimos, para lo cual, según sean las impedancias de entrada y de salida de los dispositivos de la cadena, así como las impedancias características de los cables, pudiera requerirse o no el uso de acopladores de impedancias, como se indica en la Figura </w:t>
      </w:r>
      <w:r>
        <w:rPr>
          <w:rFonts w:ascii="ITC Avant Garde" w:hAnsi="ITC Avant Garde"/>
          <w:sz w:val="22"/>
          <w:szCs w:val="22"/>
        </w:rPr>
        <w:t>1</w:t>
      </w:r>
      <w:r w:rsidR="002010FC" w:rsidRPr="00BD03B6">
        <w:rPr>
          <w:rFonts w:ascii="ITC Avant Garde" w:hAnsi="ITC Avant Garde"/>
          <w:sz w:val="22"/>
          <w:szCs w:val="22"/>
        </w:rPr>
        <w:t>.</w:t>
      </w:r>
    </w:p>
    <w:p w14:paraId="2DCC360B" w14:textId="77777777" w:rsidR="002010FC" w:rsidRDefault="002010FC" w:rsidP="002010FC">
      <w:pPr>
        <w:pStyle w:val="Texto0"/>
        <w:spacing w:line="360" w:lineRule="auto"/>
        <w:ind w:firstLine="0"/>
        <w:rPr>
          <w:rFonts w:ascii="ITC Avant Garde" w:hAnsi="ITC Avant Garde"/>
          <w:sz w:val="22"/>
          <w:szCs w:val="22"/>
        </w:rPr>
      </w:pPr>
      <w:r w:rsidRPr="00BD03B6">
        <w:rPr>
          <w:rFonts w:ascii="ITC Avant Garde" w:hAnsi="ITC Avant Garde"/>
          <w:sz w:val="22"/>
          <w:szCs w:val="22"/>
        </w:rPr>
        <w:t>Considerando lo anterior, en la aplicación de los métodos de prueba para la determinación de la potencia de salida del EBP debe sumarse al valor medido en el analizador de espectro</w:t>
      </w:r>
      <w:r w:rsidR="00A5737F">
        <w:rPr>
          <w:rFonts w:ascii="ITC Avant Garde" w:hAnsi="ITC Avant Garde"/>
          <w:sz w:val="22"/>
          <w:szCs w:val="22"/>
        </w:rPr>
        <w:t>/medidor de potencia</w:t>
      </w:r>
      <w:r w:rsidRPr="007F361A">
        <w:rPr>
          <w:rFonts w:ascii="ITC Avant Garde" w:hAnsi="ITC Avant Garde"/>
          <w:sz w:val="22"/>
          <w:szCs w:val="22"/>
        </w:rPr>
        <w:t>,</w:t>
      </w:r>
      <w:r w:rsidRPr="00BD03B6">
        <w:rPr>
          <w:rFonts w:ascii="ITC Avant Garde" w:hAnsi="ITC Avant Garde"/>
          <w:sz w:val="22"/>
          <w:szCs w:val="22"/>
        </w:rPr>
        <w:t xml:space="preserve"> las pérdidas en la cadena mencionada, de la forma que lo indica la Ecuación </w:t>
      </w:r>
      <w:r>
        <w:rPr>
          <w:rFonts w:ascii="ITC Avant Garde" w:hAnsi="ITC Avant Garde"/>
          <w:sz w:val="22"/>
          <w:szCs w:val="22"/>
        </w:rPr>
        <w:t>1</w:t>
      </w:r>
      <w:r w:rsidRPr="00BD03B6">
        <w:rPr>
          <w:rFonts w:ascii="ITC Avant Garde" w:hAnsi="ITC Avant Garde"/>
          <w:sz w:val="22"/>
          <w:szCs w:val="22"/>
        </w:rPr>
        <w:t>:</w:t>
      </w:r>
      <w:r>
        <w:rPr>
          <w:rFonts w:ascii="ITC Avant Garde" w:hAnsi="ITC Avant Garde"/>
          <w:sz w:val="22"/>
          <w:szCs w:val="22"/>
        </w:rPr>
        <w:t xml:space="preserve"> </w:t>
      </w:r>
    </w:p>
    <w:p w14:paraId="0E41FEBF" w14:textId="77777777" w:rsidR="00821D8C" w:rsidRDefault="00926E7E" w:rsidP="00821D8C">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821D8C">
        <w:rPr>
          <w:sz w:val="22"/>
          <w:szCs w:val="22"/>
        </w:rPr>
        <w:t xml:space="preserve"> </w:t>
      </w:r>
    </w:p>
    <w:p w14:paraId="119F5E7E" w14:textId="77777777" w:rsidR="000C5081" w:rsidRDefault="00821D8C" w:rsidP="00821D8C">
      <w:pPr>
        <w:pStyle w:val="Texto0"/>
        <w:spacing w:before="60" w:after="60" w:line="240" w:lineRule="auto"/>
        <w:ind w:firstLine="0"/>
        <w:jc w:val="right"/>
        <w:rPr>
          <w:rFonts w:ascii="ITC Avant Garde" w:hAnsi="ITC Avant Garde"/>
          <w:sz w:val="22"/>
          <w:szCs w:val="22"/>
        </w:rPr>
      </w:pPr>
      <w:r>
        <w:rPr>
          <w:rFonts w:ascii="Cambria Math" w:hAnsi="Cambria Math"/>
          <w:sz w:val="22"/>
          <w:szCs w:val="22"/>
        </w:rPr>
        <w:lastRenderedPageBreak/>
        <w:br/>
      </w:r>
      <w:r w:rsidRPr="00BD03B6">
        <w:rPr>
          <w:rFonts w:ascii="ITC Avant Garde" w:hAnsi="ITC Avant Garde"/>
          <w:sz w:val="22"/>
          <w:szCs w:val="22"/>
        </w:rPr>
        <w:t xml:space="preserve">(Ecuación </w:t>
      </w:r>
      <w:r>
        <w:rPr>
          <w:rFonts w:ascii="ITC Avant Garde" w:hAnsi="ITC Avant Garde"/>
          <w:sz w:val="22"/>
          <w:szCs w:val="22"/>
        </w:rPr>
        <w:t>1</w:t>
      </w:r>
      <w:r w:rsidRPr="00BD03B6">
        <w:rPr>
          <w:rFonts w:ascii="ITC Avant Garde" w:hAnsi="ITC Avant Garde"/>
          <w:sz w:val="22"/>
          <w:szCs w:val="22"/>
        </w:rPr>
        <w:t>)</w:t>
      </w:r>
    </w:p>
    <w:p w14:paraId="0F94B967" w14:textId="04823106" w:rsidR="00821D8C" w:rsidRDefault="00821D8C" w:rsidP="00821D8C">
      <w:pPr>
        <w:pStyle w:val="Texto0"/>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1"/>
        <w:tblDescription w:val="Descripción de cada uno de los componentes de la ecuación 1"/>
      </w:tblPr>
      <w:tblGrid>
        <w:gridCol w:w="1620"/>
        <w:gridCol w:w="6894"/>
      </w:tblGrid>
      <w:tr w:rsidR="00821D8C" w:rsidRPr="0092551D" w14:paraId="3C198E8B" w14:textId="77777777" w:rsidTr="005C3399">
        <w:trPr>
          <w:trHeight w:val="20"/>
          <w:tblHeader/>
          <w:jc w:val="center"/>
        </w:trPr>
        <w:tc>
          <w:tcPr>
            <w:tcW w:w="1620" w:type="dxa"/>
            <w:noWrap/>
          </w:tcPr>
          <w:p w14:paraId="57996917"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tcPr>
          <w:p w14:paraId="3361702F" w14:textId="77777777" w:rsidR="00821D8C" w:rsidRPr="0092551D" w:rsidRDefault="00821D8C" w:rsidP="0090607A">
            <w:pPr>
              <w:pStyle w:val="Texto0"/>
              <w:spacing w:before="60" w:after="60" w:line="276" w:lineRule="auto"/>
              <w:ind w:firstLine="0"/>
              <w:jc w:val="left"/>
              <w:rPr>
                <w:rFonts w:ascii="ITC Avant Garde" w:hAnsi="ITC Avant Garde"/>
                <w:sz w:val="20"/>
              </w:rPr>
            </w:pPr>
            <w:r w:rsidRPr="0092551D">
              <w:rPr>
                <w:rFonts w:ascii="ITC Avant Garde" w:hAnsi="ITC Avant Garde"/>
                <w:sz w:val="20"/>
              </w:rPr>
              <w:t>Potencia de salida del EBP en dBW.</w:t>
            </w:r>
          </w:p>
        </w:tc>
      </w:tr>
      <w:tr w:rsidR="00821D8C" w:rsidRPr="0092551D" w14:paraId="1B8B52F0" w14:textId="77777777" w:rsidTr="005C3399">
        <w:trPr>
          <w:trHeight w:val="20"/>
          <w:tblHeader/>
          <w:jc w:val="center"/>
        </w:trPr>
        <w:tc>
          <w:tcPr>
            <w:tcW w:w="1620" w:type="dxa"/>
            <w:noWrap/>
          </w:tcPr>
          <w:p w14:paraId="3B7E51AC"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tcPr>
          <w:p w14:paraId="781011E4" w14:textId="77777777" w:rsidR="00821D8C" w:rsidRPr="0092551D" w:rsidRDefault="00821D8C" w:rsidP="00A5737F">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sidR="00A5737F">
              <w:rPr>
                <w:rFonts w:ascii="ITC Avant Garde" w:hAnsi="ITC Avant Garde"/>
                <w:sz w:val="20"/>
              </w:rPr>
              <w:t>/</w:t>
            </w:r>
            <w:r w:rsidRPr="0092551D">
              <w:rPr>
                <w:rFonts w:ascii="ITC Avant Garde" w:hAnsi="ITC Avant Garde"/>
                <w:sz w:val="20"/>
              </w:rPr>
              <w:t xml:space="preserve"> medidor de potencia de RF en dBW.</w:t>
            </w:r>
          </w:p>
        </w:tc>
      </w:tr>
      <w:tr w:rsidR="00821D8C" w:rsidRPr="0092551D" w14:paraId="39454FDC" w14:textId="77777777" w:rsidTr="005C3399">
        <w:trPr>
          <w:trHeight w:val="20"/>
          <w:tblHeader/>
          <w:jc w:val="center"/>
        </w:trPr>
        <w:tc>
          <w:tcPr>
            <w:tcW w:w="1620" w:type="dxa"/>
            <w:noWrap/>
          </w:tcPr>
          <w:p w14:paraId="4AF98572"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tcPr>
          <w:p w14:paraId="61815275" w14:textId="77777777" w:rsidR="00821D8C" w:rsidRPr="0092551D" w:rsidRDefault="00821D8C" w:rsidP="0090607A">
            <w:pPr>
              <w:pStyle w:val="Texto0"/>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821D8C" w:rsidRPr="0092551D" w14:paraId="4700596E" w14:textId="77777777" w:rsidTr="005C3399">
        <w:trPr>
          <w:trHeight w:val="20"/>
          <w:tblHeader/>
          <w:jc w:val="center"/>
        </w:trPr>
        <w:tc>
          <w:tcPr>
            <w:tcW w:w="1620" w:type="dxa"/>
            <w:noWrap/>
          </w:tcPr>
          <w:p w14:paraId="33158057"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tcPr>
          <w:p w14:paraId="5AE96624"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821D8C" w:rsidRPr="0092551D" w14:paraId="7E8F63EF" w14:textId="77777777" w:rsidTr="005C3399">
        <w:trPr>
          <w:trHeight w:val="20"/>
          <w:tblHeader/>
          <w:jc w:val="center"/>
        </w:trPr>
        <w:tc>
          <w:tcPr>
            <w:tcW w:w="1620" w:type="dxa"/>
            <w:noWrap/>
          </w:tcPr>
          <w:p w14:paraId="7373AF71"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tcPr>
          <w:p w14:paraId="381E8421"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05BFA60E" w14:textId="77777777" w:rsidR="00821D8C" w:rsidRPr="0092551D" w:rsidRDefault="00926E7E" w:rsidP="0090607A">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452262D" w14:textId="77777777" w:rsidR="00821D8C" w:rsidRPr="0092551D" w:rsidRDefault="00821D8C" w:rsidP="0090607A">
            <w:pPr>
              <w:pStyle w:val="Texto0"/>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Relación de onda estacionaria entre cada uno de los elementos del sistema de medición analizador de espectro</w:t>
            </w:r>
            <w:r w:rsidR="00C45273">
              <w:rPr>
                <w:rFonts w:ascii="ITC Avant Garde" w:hAnsi="ITC Avant Garde"/>
                <w:sz w:val="20"/>
              </w:rPr>
              <w:t>/medidor de potencia</w:t>
            </w:r>
            <w:r w:rsidRPr="0092551D">
              <w:rPr>
                <w:rFonts w:ascii="ITC Avant Garde" w:hAnsi="ITC Avant Garde"/>
                <w:sz w:val="20"/>
              </w:rPr>
              <w:t>, cables, atenuadores y EBP.</w:t>
            </w:r>
          </w:p>
        </w:tc>
      </w:tr>
      <w:tr w:rsidR="00821D8C" w:rsidRPr="0092551D" w14:paraId="6D6E5474" w14:textId="77777777" w:rsidTr="005C3399">
        <w:trPr>
          <w:trHeight w:val="20"/>
          <w:tblHeader/>
          <w:jc w:val="center"/>
        </w:trPr>
        <w:tc>
          <w:tcPr>
            <w:tcW w:w="1620" w:type="dxa"/>
            <w:noWrap/>
          </w:tcPr>
          <w:p w14:paraId="5DF9D4FD"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tcPr>
          <w:p w14:paraId="546CCFD7" w14:textId="77777777" w:rsidR="00821D8C" w:rsidRPr="0092551D" w:rsidRDefault="00821D8C" w:rsidP="00A5737F">
            <w:pPr>
              <w:pStyle w:val="Texto0"/>
              <w:spacing w:before="60" w:after="60" w:line="276" w:lineRule="auto"/>
              <w:ind w:firstLine="0"/>
              <w:rPr>
                <w:rFonts w:ascii="ITC Avant Garde" w:hAnsi="ITC Avant Garde"/>
                <w:sz w:val="20"/>
              </w:rPr>
            </w:pPr>
            <w:r w:rsidRPr="0092551D">
              <w:rPr>
                <w:rFonts w:ascii="ITC Avant Garde" w:hAnsi="ITC Avant Garde"/>
                <w:sz w:val="20"/>
              </w:rPr>
              <w:t>Error del analizador de espectro</w:t>
            </w:r>
            <w:r w:rsidR="00A5737F">
              <w:rPr>
                <w:rFonts w:ascii="ITC Avant Garde" w:hAnsi="ITC Avant Garde"/>
                <w:sz w:val="20"/>
              </w:rPr>
              <w:t>/</w:t>
            </w:r>
            <w:r w:rsidRPr="0092551D">
              <w:rPr>
                <w:rFonts w:ascii="ITC Avant Garde" w:hAnsi="ITC Avant Garde"/>
                <w:sz w:val="20"/>
              </w:rPr>
              <w:t xml:space="preserve">medidor de potencia de RF, obtenido </w:t>
            </w:r>
            <w:r w:rsidR="00A5737F">
              <w:rPr>
                <w:rFonts w:ascii="ITC Avant Garde" w:hAnsi="ITC Avant Garde"/>
                <w:sz w:val="20"/>
              </w:rPr>
              <w:t>de</w:t>
            </w:r>
            <w:r w:rsidRPr="0092551D">
              <w:rPr>
                <w:rFonts w:ascii="ITC Avant Garde" w:hAnsi="ITC Avant Garde"/>
                <w:sz w:val="20"/>
              </w:rPr>
              <w:t xml:space="preserve"> su </w:t>
            </w:r>
            <w:r w:rsidR="00A5737F">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7FCCF852" w14:textId="77777777" w:rsidR="00821D8C" w:rsidRPr="00B4441B" w:rsidRDefault="00821D8C" w:rsidP="00821D8C">
      <w:pPr>
        <w:pStyle w:val="Texto0"/>
        <w:spacing w:after="80" w:line="360" w:lineRule="auto"/>
        <w:ind w:firstLine="0"/>
        <w:rPr>
          <w:rFonts w:ascii="ITC Avant Garde" w:hAnsi="ITC Avant Garde"/>
          <w:b/>
          <w:sz w:val="22"/>
          <w:szCs w:val="22"/>
        </w:rPr>
      </w:pPr>
      <w:r w:rsidRPr="00B4441B">
        <w:rPr>
          <w:rFonts w:ascii="ITC Avant Garde" w:hAnsi="ITC Avant Garde"/>
          <w:b/>
          <w:sz w:val="22"/>
          <w:szCs w:val="22"/>
        </w:rPr>
        <w:t>5.</w:t>
      </w:r>
      <w:r w:rsidR="0090607A">
        <w:rPr>
          <w:rFonts w:ascii="ITC Avant Garde" w:hAnsi="ITC Avant Garde"/>
          <w:b/>
          <w:sz w:val="22"/>
          <w:szCs w:val="22"/>
        </w:rPr>
        <w:t>3</w:t>
      </w:r>
      <w:r w:rsidRPr="00B4441B">
        <w:rPr>
          <w:rFonts w:ascii="ITC Avant Garde" w:hAnsi="ITC Avant Garde"/>
          <w:b/>
          <w:sz w:val="22"/>
          <w:szCs w:val="22"/>
        </w:rPr>
        <w:t>.2. Configuración para medición de emisiones radiadas.</w:t>
      </w:r>
    </w:p>
    <w:p w14:paraId="755F5E2B" w14:textId="77777777" w:rsidR="000748BC" w:rsidRDefault="009F23E7" w:rsidP="00821D8C">
      <w:pPr>
        <w:pStyle w:val="Texto0"/>
        <w:spacing w:after="80" w:line="360" w:lineRule="auto"/>
        <w:ind w:firstLine="0"/>
        <w:rPr>
          <w:rFonts w:ascii="ITC Avant Garde" w:hAnsi="ITC Avant Garde"/>
          <w:sz w:val="22"/>
          <w:szCs w:val="22"/>
        </w:rPr>
      </w:pPr>
      <w:r>
        <w:rPr>
          <w:rFonts w:ascii="ITC Avant Garde" w:hAnsi="ITC Avant Garde"/>
          <w:sz w:val="22"/>
          <w:szCs w:val="22"/>
        </w:rPr>
        <w:t>El</w:t>
      </w:r>
      <w:r w:rsidR="00821D8C" w:rsidRPr="002D00C0">
        <w:rPr>
          <w:rFonts w:ascii="ITC Avant Garde" w:hAnsi="ITC Avant Garde"/>
          <w:sz w:val="22"/>
          <w:szCs w:val="22"/>
        </w:rPr>
        <w:t xml:space="preserve"> sitio para la aplicación de los métodos de pruebas de emisiones radiadas </w:t>
      </w:r>
      <w:r w:rsidR="00821D8C">
        <w:rPr>
          <w:rFonts w:ascii="ITC Avant Garde" w:hAnsi="ITC Avant Garde"/>
          <w:sz w:val="22"/>
          <w:szCs w:val="22"/>
        </w:rPr>
        <w:t>debe</w:t>
      </w:r>
      <w:r w:rsidR="00821D8C" w:rsidRPr="002D00C0">
        <w:rPr>
          <w:rFonts w:ascii="ITC Avant Garde" w:hAnsi="ITC Avant Garde"/>
          <w:sz w:val="22"/>
          <w:szCs w:val="22"/>
        </w:rPr>
        <w:t xml:space="preserve"> ser una cámara anecoica, l</w:t>
      </w:r>
      <w:r w:rsidR="00821D8C">
        <w:rPr>
          <w:rFonts w:ascii="ITC Avant Garde" w:hAnsi="ITC Avant Garde"/>
          <w:sz w:val="22"/>
          <w:szCs w:val="22"/>
        </w:rPr>
        <w:t xml:space="preserve">a </w:t>
      </w:r>
      <w:r w:rsidR="00821D8C" w:rsidRPr="002D00C0">
        <w:rPr>
          <w:rFonts w:ascii="ITC Avant Garde" w:hAnsi="ITC Avant Garde"/>
          <w:sz w:val="22"/>
          <w:szCs w:val="22"/>
        </w:rPr>
        <w:t>cual debe poseer las características que aseguren condiciones de espacio libre de reflexiones y bajo condiciones de intervisibilidad a las frecuencias de prueba aquí indicadas</w:t>
      </w:r>
      <w:r w:rsidR="001E0868">
        <w:rPr>
          <w:rFonts w:ascii="ITC Avant Garde" w:hAnsi="ITC Avant Garde"/>
          <w:sz w:val="22"/>
          <w:szCs w:val="22"/>
        </w:rPr>
        <w:t xml:space="preserve">. Lo anterior a efecto de </w:t>
      </w:r>
      <w:r w:rsidR="005D3F7B" w:rsidRPr="005D3F7B">
        <w:rPr>
          <w:rFonts w:ascii="ITC Avant Garde" w:hAnsi="ITC Avant Garde"/>
          <w:sz w:val="22"/>
          <w:szCs w:val="22"/>
        </w:rPr>
        <w:t>asegura</w:t>
      </w:r>
      <w:r w:rsidR="001E0868">
        <w:rPr>
          <w:rFonts w:ascii="ITC Avant Garde" w:hAnsi="ITC Avant Garde"/>
          <w:sz w:val="22"/>
          <w:szCs w:val="22"/>
        </w:rPr>
        <w:t xml:space="preserve">r </w:t>
      </w:r>
      <w:r w:rsidR="005D3F7B" w:rsidRPr="005D3F7B">
        <w:rPr>
          <w:rFonts w:ascii="ITC Avant Garde" w:hAnsi="ITC Avant Garde"/>
          <w:sz w:val="22"/>
          <w:szCs w:val="22"/>
        </w:rPr>
        <w:t>la confiabilidad de las mediciones en las frecuencias a las que se refiere esta D</w:t>
      </w:r>
      <w:r w:rsidR="001E0868">
        <w:rPr>
          <w:rFonts w:ascii="ITC Avant Garde" w:hAnsi="ITC Avant Garde"/>
          <w:sz w:val="22"/>
          <w:szCs w:val="22"/>
        </w:rPr>
        <w:t xml:space="preserve">isposición </w:t>
      </w:r>
      <w:r w:rsidR="005D3F7B" w:rsidRPr="005D3F7B">
        <w:rPr>
          <w:rFonts w:ascii="ITC Avant Garde" w:hAnsi="ITC Avant Garde"/>
          <w:sz w:val="22"/>
          <w:szCs w:val="22"/>
        </w:rPr>
        <w:t>T</w:t>
      </w:r>
      <w:r w:rsidR="001E0868">
        <w:rPr>
          <w:rFonts w:ascii="ITC Avant Garde" w:hAnsi="ITC Avant Garde"/>
          <w:sz w:val="22"/>
          <w:szCs w:val="22"/>
        </w:rPr>
        <w:t xml:space="preserve">écnica </w:t>
      </w:r>
      <w:r w:rsidR="005D3F7B" w:rsidRPr="005D3F7B">
        <w:rPr>
          <w:rFonts w:ascii="ITC Avant Garde" w:hAnsi="ITC Avant Garde"/>
          <w:sz w:val="22"/>
          <w:szCs w:val="22"/>
        </w:rPr>
        <w:t>y que cumplan con la</w:t>
      </w:r>
      <w:r w:rsidR="001E0868">
        <w:rPr>
          <w:rFonts w:ascii="ITC Avant Garde" w:hAnsi="ITC Avant Garde"/>
          <w:sz w:val="22"/>
          <w:szCs w:val="22"/>
        </w:rPr>
        <w:t xml:space="preserve"> normatividad </w:t>
      </w:r>
      <w:r w:rsidR="005D3F7B" w:rsidRPr="005D3F7B">
        <w:rPr>
          <w:rFonts w:ascii="ITC Avant Garde" w:hAnsi="ITC Avant Garde"/>
          <w:sz w:val="22"/>
          <w:szCs w:val="22"/>
        </w:rPr>
        <w:t>aplicable.</w:t>
      </w:r>
    </w:p>
    <w:p w14:paraId="038BEAF5" w14:textId="77777777" w:rsidR="00821D8C" w:rsidRPr="002D00C0" w:rsidRDefault="00821D8C" w:rsidP="00821D8C">
      <w:pPr>
        <w:pStyle w:val="Texto0"/>
        <w:spacing w:after="80" w:line="360" w:lineRule="auto"/>
        <w:ind w:firstLine="0"/>
        <w:rPr>
          <w:rFonts w:ascii="ITC Avant Garde" w:hAnsi="ITC Avant Garde"/>
          <w:sz w:val="22"/>
          <w:szCs w:val="22"/>
        </w:rPr>
      </w:pPr>
      <w:r w:rsidRPr="002D00C0">
        <w:rPr>
          <w:rFonts w:ascii="ITC Avant Garde" w:hAnsi="ITC Avant Garde"/>
          <w:sz w:val="22"/>
          <w:szCs w:val="22"/>
        </w:rPr>
        <w:t xml:space="preserve">La configuración para la medición de emisiones radiadas se dispone conforme se indica en la Figura </w:t>
      </w:r>
      <w:r>
        <w:rPr>
          <w:rFonts w:ascii="ITC Avant Garde" w:hAnsi="ITC Avant Garde"/>
          <w:sz w:val="22"/>
          <w:szCs w:val="22"/>
        </w:rPr>
        <w:t>2.</w:t>
      </w:r>
      <w:r w:rsidRPr="002D00C0">
        <w:rPr>
          <w:rFonts w:ascii="ITC Avant Garde" w:hAnsi="ITC Avant Garde"/>
          <w:sz w:val="22"/>
          <w:szCs w:val="22"/>
        </w:rPr>
        <w:t xml:space="preserve"> Esta configuración es aplicable en caso </w:t>
      </w:r>
      <w:r w:rsidR="009F23E7">
        <w:rPr>
          <w:rFonts w:ascii="ITC Avant Garde" w:hAnsi="ITC Avant Garde"/>
          <w:sz w:val="22"/>
          <w:szCs w:val="22"/>
        </w:rPr>
        <w:t>de</w:t>
      </w:r>
      <w:r w:rsidRPr="002D00C0">
        <w:rPr>
          <w:rFonts w:ascii="ITC Avant Garde" w:hAnsi="ITC Avant Garde"/>
          <w:sz w:val="22"/>
          <w:szCs w:val="22"/>
        </w:rPr>
        <w:t xml:space="preserve"> que la antena del EBP no sea desmontable, </w:t>
      </w:r>
      <w:r>
        <w:rPr>
          <w:rFonts w:ascii="ITC Avant Garde" w:hAnsi="ITC Avant Garde"/>
          <w:sz w:val="22"/>
          <w:szCs w:val="22"/>
        </w:rPr>
        <w:t xml:space="preserve">o </w:t>
      </w:r>
      <w:r w:rsidR="009F23E7">
        <w:rPr>
          <w:rFonts w:ascii="ITC Avant Garde" w:hAnsi="ITC Avant Garde"/>
          <w:sz w:val="22"/>
          <w:szCs w:val="22"/>
        </w:rPr>
        <w:t xml:space="preserve">que dicho EBP </w:t>
      </w:r>
      <w:r>
        <w:rPr>
          <w:rFonts w:ascii="ITC Avant Garde" w:hAnsi="ITC Avant Garde"/>
          <w:sz w:val="22"/>
          <w:szCs w:val="22"/>
        </w:rPr>
        <w:t>no cuente con un conector</w:t>
      </w:r>
      <w:r w:rsidRPr="002D00C0">
        <w:rPr>
          <w:rFonts w:ascii="ITC Avant Garde" w:hAnsi="ITC Avant Garde"/>
          <w:sz w:val="22"/>
          <w:szCs w:val="22"/>
        </w:rPr>
        <w:t>.</w:t>
      </w:r>
    </w:p>
    <w:p w14:paraId="29C17B18" w14:textId="3A38E65B" w:rsidR="00821D8C" w:rsidRDefault="00821D8C" w:rsidP="00821D8C">
      <w:pPr>
        <w:pStyle w:val="Texto0"/>
        <w:spacing w:after="80" w:line="360" w:lineRule="auto"/>
        <w:ind w:firstLine="0"/>
        <w:rPr>
          <w:rFonts w:ascii="ITC Avant Garde" w:hAnsi="ITC Avant Garde"/>
          <w:sz w:val="22"/>
          <w:szCs w:val="22"/>
        </w:rPr>
      </w:pPr>
      <w:r w:rsidRPr="00203916">
        <w:rPr>
          <w:rFonts w:ascii="ITC Avant Garde" w:hAnsi="ITC Avant Garde"/>
          <w:sz w:val="22"/>
          <w:szCs w:val="22"/>
        </w:rPr>
        <w:t xml:space="preserve">Para este arreglo (Figura 2) es necesario conectar al analizador de espectro una antena </w:t>
      </w:r>
      <w:r w:rsidR="00B614F7">
        <w:rPr>
          <w:rFonts w:ascii="ITC Avant Garde" w:hAnsi="ITC Avant Garde"/>
          <w:sz w:val="22"/>
          <w:szCs w:val="22"/>
        </w:rPr>
        <w:t>receptora</w:t>
      </w:r>
      <w:r w:rsidRPr="00203916">
        <w:rPr>
          <w:rFonts w:ascii="ITC Avant Garde" w:hAnsi="ITC Avant Garde"/>
          <w:sz w:val="22"/>
          <w:szCs w:val="22"/>
        </w:rPr>
        <w:t xml:space="preserve"> calibrada.</w:t>
      </w:r>
    </w:p>
    <w:p w14:paraId="33EA12D7" w14:textId="47DAD5A4" w:rsidR="007850CD" w:rsidRDefault="007850CD" w:rsidP="007850CD">
      <w:pPr>
        <w:pStyle w:val="Texto0"/>
        <w:spacing w:after="80" w:line="360" w:lineRule="auto"/>
        <w:ind w:firstLine="0"/>
        <w:jc w:val="center"/>
        <w:rPr>
          <w:rFonts w:ascii="ITC Avant Garde" w:hAnsi="ITC Avant Garde"/>
          <w:sz w:val="22"/>
          <w:szCs w:val="22"/>
        </w:rPr>
      </w:pPr>
      <w:r>
        <w:rPr>
          <w:noProof/>
          <w:lang w:val="es-MX" w:eastAsia="es-MX"/>
        </w:rPr>
        <w:lastRenderedPageBreak/>
        <w:drawing>
          <wp:inline distT="0" distB="0" distL="0" distR="0" wp14:anchorId="3142E160" wp14:editId="3C5F923E">
            <wp:extent cx="5614670" cy="3684270"/>
            <wp:effectExtent l="0" t="0" r="5080" b="0"/>
            <wp:docPr id="18" name="Imagen 18" descr="Imagen que muestra la configuración para medición de emisiones radiadas. Esta configuración es aplicable en caso de que la antena del EBP no sea desmontable, o que dicho EBP no cuente con un conector. Para este arreglo es necesario conectar al analizador de espectro una antena receptora calibrada." title="Figura 2. Configuración para medición de emisiones radi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4670" cy="3684270"/>
                    </a:xfrm>
                    <a:prstGeom prst="rect">
                      <a:avLst/>
                    </a:prstGeom>
                  </pic:spPr>
                </pic:pic>
              </a:graphicData>
            </a:graphic>
          </wp:inline>
        </w:drawing>
      </w:r>
    </w:p>
    <w:p w14:paraId="7436898A" w14:textId="02441967" w:rsidR="00821D8C" w:rsidRPr="00282F69" w:rsidRDefault="00821D8C" w:rsidP="007850CD">
      <w:pPr>
        <w:pStyle w:val="Texto0"/>
        <w:spacing w:after="80" w:line="360" w:lineRule="auto"/>
        <w:ind w:firstLine="0"/>
        <w:jc w:val="center"/>
        <w:rPr>
          <w:rFonts w:ascii="ITC Avant Garde" w:hAnsi="ITC Avant Garde"/>
          <w:b/>
          <w:sz w:val="20"/>
          <w:szCs w:val="22"/>
        </w:rPr>
      </w:pPr>
      <w:r w:rsidRPr="00282F69">
        <w:rPr>
          <w:rFonts w:ascii="ITC Avant Garde" w:hAnsi="ITC Avant Garde"/>
          <w:b/>
          <w:sz w:val="20"/>
          <w:szCs w:val="22"/>
        </w:rPr>
        <w:t>Figura 2. Configuración para medición de emisiones radiadas</w:t>
      </w:r>
      <w:r w:rsidR="00D15D15">
        <w:rPr>
          <w:rFonts w:ascii="ITC Avant Garde" w:hAnsi="ITC Avant Garde"/>
          <w:b/>
          <w:sz w:val="20"/>
          <w:szCs w:val="22"/>
        </w:rPr>
        <w:t>.</w:t>
      </w:r>
    </w:p>
    <w:p w14:paraId="2D96ADC8" w14:textId="77777777" w:rsidR="00821D8C" w:rsidRDefault="00821D8C" w:rsidP="00821D8C">
      <w:pPr>
        <w:pStyle w:val="Texto0"/>
        <w:spacing w:after="60" w:line="360" w:lineRule="auto"/>
        <w:ind w:firstLine="0"/>
        <w:rPr>
          <w:rFonts w:ascii="ITC Avant Garde" w:hAnsi="ITC Avant Garde"/>
          <w:sz w:val="22"/>
          <w:szCs w:val="22"/>
        </w:rPr>
      </w:pPr>
      <w:r w:rsidRPr="002D00C0">
        <w:rPr>
          <w:rFonts w:ascii="ITC Avant Garde" w:hAnsi="ITC Avant Garde"/>
          <w:sz w:val="22"/>
          <w:szCs w:val="22"/>
        </w:rPr>
        <w:t>La altura, polarización, distancia</w:t>
      </w:r>
      <w:r>
        <w:rPr>
          <w:rFonts w:ascii="ITC Avant Garde" w:hAnsi="ITC Avant Garde"/>
          <w:sz w:val="22"/>
          <w:szCs w:val="22"/>
        </w:rPr>
        <w:t xml:space="preserve"> (D) en campo lejano</w:t>
      </w:r>
      <w:r w:rsidRPr="002D00C0">
        <w:rPr>
          <w:rFonts w:ascii="ITC Avant Garde" w:hAnsi="ITC Avant Garde"/>
          <w:sz w:val="22"/>
          <w:szCs w:val="22"/>
        </w:rPr>
        <w:t xml:space="preserve"> </w:t>
      </w:r>
      <w:r w:rsidRPr="002D7565">
        <w:rPr>
          <w:rFonts w:ascii="ITC Avant Garde" w:hAnsi="ITC Avant Garde"/>
          <w:sz w:val="22"/>
          <w:szCs w:val="22"/>
        </w:rPr>
        <w:t>(</w:t>
      </w:r>
      <w:r>
        <w:rPr>
          <w:rFonts w:ascii="ITC Avant Garde" w:hAnsi="ITC Avant Garde"/>
          <w:sz w:val="22"/>
          <w:szCs w:val="22"/>
        </w:rPr>
        <w:t xml:space="preserve">la </w:t>
      </w:r>
      <w:r w:rsidRPr="002D7565">
        <w:rPr>
          <w:rFonts w:ascii="ITC Avant Garde" w:hAnsi="ITC Avant Garde"/>
          <w:sz w:val="22"/>
          <w:szCs w:val="22"/>
        </w:rPr>
        <w:t xml:space="preserve">distancia entre el EBP y la antena de medición </w:t>
      </w:r>
      <w:r w:rsidR="00A5737F">
        <w:rPr>
          <w:rFonts w:ascii="ITC Avant Garde" w:hAnsi="ITC Avant Garde"/>
          <w:sz w:val="22"/>
          <w:szCs w:val="22"/>
        </w:rPr>
        <w:t xml:space="preserve">(receptora calibrada) </w:t>
      </w:r>
      <w:r w:rsidRPr="002D7565">
        <w:rPr>
          <w:rFonts w:ascii="ITC Avant Garde" w:hAnsi="ITC Avant Garde"/>
          <w:sz w:val="22"/>
          <w:szCs w:val="22"/>
        </w:rPr>
        <w:t>debe ser de 3</w:t>
      </w:r>
      <w:r>
        <w:rPr>
          <w:rFonts w:ascii="ITC Avant Garde" w:hAnsi="ITC Avant Garde"/>
          <w:sz w:val="22"/>
          <w:szCs w:val="22"/>
        </w:rPr>
        <w:t xml:space="preserve"> </w:t>
      </w:r>
      <w:r w:rsidRPr="002D7565">
        <w:rPr>
          <w:rFonts w:ascii="ITC Avant Garde" w:hAnsi="ITC Avant Garde"/>
          <w:sz w:val="22"/>
          <w:szCs w:val="22"/>
        </w:rPr>
        <w:t>m</w:t>
      </w:r>
      <w:r>
        <w:rPr>
          <w:rFonts w:ascii="ITC Avant Garde" w:hAnsi="ITC Avant Garde"/>
          <w:sz w:val="22"/>
          <w:szCs w:val="22"/>
        </w:rPr>
        <w:t xml:space="preserve">etros </w:t>
      </w:r>
      <w:r w:rsidRPr="002D7565">
        <w:rPr>
          <w:rFonts w:ascii="ITC Avant Garde" w:hAnsi="ITC Avant Garde"/>
          <w:sz w:val="22"/>
          <w:szCs w:val="22"/>
        </w:rPr>
        <w:t>para cumplir con la condici</w:t>
      </w:r>
      <w:r>
        <w:rPr>
          <w:rFonts w:ascii="ITC Avant Garde" w:hAnsi="ITC Avant Garde"/>
          <w:sz w:val="22"/>
          <w:szCs w:val="22"/>
        </w:rPr>
        <w:t>ó</w:t>
      </w:r>
      <w:r w:rsidRPr="002D7565">
        <w:rPr>
          <w:rFonts w:ascii="ITC Avant Garde" w:hAnsi="ITC Avant Garde"/>
          <w:sz w:val="22"/>
          <w:szCs w:val="22"/>
        </w:rPr>
        <w:t>n de campo lejano y evitar la región de transición entre campo cercano y campo lejano</w:t>
      </w:r>
      <w:r w:rsidR="00C45273">
        <w:rPr>
          <w:rFonts w:ascii="ITC Avant Garde" w:hAnsi="ITC Avant Garde"/>
          <w:sz w:val="22"/>
          <w:szCs w:val="22"/>
        </w:rPr>
        <w:t>) y</w:t>
      </w:r>
      <w:r w:rsidR="009A0855">
        <w:rPr>
          <w:rFonts w:ascii="ITC Avant Garde" w:hAnsi="ITC Avant Garde"/>
          <w:sz w:val="22"/>
          <w:szCs w:val="22"/>
        </w:rPr>
        <w:t xml:space="preserve"> </w:t>
      </w:r>
      <w:r>
        <w:rPr>
          <w:rFonts w:ascii="ITC Avant Garde" w:hAnsi="ITC Avant Garde"/>
          <w:sz w:val="22"/>
          <w:szCs w:val="22"/>
        </w:rPr>
        <w:t xml:space="preserve">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14:paraId="4A7A378C" w14:textId="77777777" w:rsidR="000C5081" w:rsidRDefault="00821D8C" w:rsidP="00821D8C">
      <w:pPr>
        <w:pStyle w:val="Texto0"/>
        <w:spacing w:after="60" w:line="360" w:lineRule="auto"/>
        <w:ind w:firstLine="0"/>
        <w:rPr>
          <w:rFonts w:ascii="ITC Avant Garde" w:hAnsi="ITC Avant Garde"/>
          <w:sz w:val="22"/>
          <w:szCs w:val="22"/>
        </w:rPr>
      </w:pPr>
      <w:r w:rsidRPr="002D00C0">
        <w:rPr>
          <w:rFonts w:ascii="ITC Avant Garde" w:hAnsi="ITC Avant Garde"/>
          <w:sz w:val="22"/>
          <w:szCs w:val="22"/>
        </w:rPr>
        <w:t xml:space="preserve">Cuando se use la presente configuración, la determinación de la potencia de salida del EBP debe considerar las pérdidas y ganancias en los elementos de la configuración, de la forma que indica la Ecuación </w:t>
      </w:r>
      <w:r>
        <w:rPr>
          <w:rFonts w:ascii="ITC Avant Garde" w:hAnsi="ITC Avant Garde"/>
          <w:sz w:val="22"/>
          <w:szCs w:val="22"/>
        </w:rPr>
        <w:t>2</w:t>
      </w:r>
      <w:r w:rsidRPr="002D00C0">
        <w:rPr>
          <w:rFonts w:ascii="ITC Avant Garde" w:hAnsi="ITC Avant Garde"/>
          <w:sz w:val="22"/>
          <w:szCs w:val="22"/>
        </w:rPr>
        <w:t>:</w:t>
      </w:r>
    </w:p>
    <w:p w14:paraId="039CDAA8" w14:textId="1900B05A" w:rsidR="00821D8C" w:rsidRPr="004F436D" w:rsidRDefault="00926E7E" w:rsidP="00821D8C">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337D1475" w14:textId="77777777" w:rsidR="00821D8C" w:rsidRPr="004F436D" w:rsidRDefault="00821D8C" w:rsidP="00821D8C">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60869389" w14:textId="77777777" w:rsidR="00821D8C" w:rsidRDefault="00821D8C" w:rsidP="00821D8C">
      <w:pPr>
        <w:pStyle w:val="Texto0"/>
        <w:spacing w:after="60" w:line="360" w:lineRule="auto"/>
        <w:ind w:firstLine="0"/>
        <w:jc w:val="right"/>
        <w:rPr>
          <w:rFonts w:ascii="ITC Avant Garde" w:hAnsi="ITC Avant Garde"/>
          <w:sz w:val="22"/>
          <w:szCs w:val="22"/>
        </w:rPr>
      </w:pPr>
      <w:r>
        <w:rPr>
          <w:rFonts w:ascii="ITC Avant Garde" w:hAnsi="ITC Avant Garde"/>
          <w:sz w:val="22"/>
          <w:szCs w:val="22"/>
        </w:rPr>
        <w:t>(Ecuación 2)</w:t>
      </w:r>
    </w:p>
    <w:p w14:paraId="25D6D01A"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2"/>
        <w:tblDescription w:val="Descripción de cada uno de los componentes de la ecuación 2"/>
      </w:tblPr>
      <w:tblGrid>
        <w:gridCol w:w="3055"/>
        <w:gridCol w:w="5459"/>
      </w:tblGrid>
      <w:tr w:rsidR="00821D8C" w:rsidRPr="0092551D" w14:paraId="527C5AEC" w14:textId="77777777" w:rsidTr="005C3399">
        <w:trPr>
          <w:trHeight w:val="20"/>
          <w:tblHeader/>
          <w:jc w:val="center"/>
        </w:trPr>
        <w:tc>
          <w:tcPr>
            <w:tcW w:w="3055" w:type="dxa"/>
            <w:noWrap/>
          </w:tcPr>
          <w:p w14:paraId="3CFA4D69" w14:textId="77777777" w:rsidR="00821D8C" w:rsidRPr="0092551D" w:rsidRDefault="00926E7E"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5459" w:type="dxa"/>
          </w:tcPr>
          <w:p w14:paraId="6978986C"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Potencia de salida del EBP en dBW.</w:t>
            </w:r>
          </w:p>
        </w:tc>
      </w:tr>
      <w:tr w:rsidR="00821D8C" w:rsidRPr="0092551D" w14:paraId="7DF26EEC" w14:textId="77777777" w:rsidTr="005C3399">
        <w:trPr>
          <w:trHeight w:val="20"/>
          <w:tblHeader/>
          <w:jc w:val="center"/>
        </w:trPr>
        <w:tc>
          <w:tcPr>
            <w:tcW w:w="3055" w:type="dxa"/>
            <w:noWrap/>
          </w:tcPr>
          <w:p w14:paraId="07B8FAF6" w14:textId="77777777" w:rsidR="00821D8C" w:rsidRPr="0092551D" w:rsidRDefault="00926E7E"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5459" w:type="dxa"/>
          </w:tcPr>
          <w:p w14:paraId="5E806012" w14:textId="77777777" w:rsidR="00821D8C" w:rsidRPr="0092551D" w:rsidRDefault="00821D8C" w:rsidP="00C45273">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sidR="00C45273">
              <w:rPr>
                <w:rFonts w:ascii="ITC Avant Garde" w:hAnsi="ITC Avant Garde"/>
                <w:sz w:val="20"/>
              </w:rPr>
              <w:t>/</w:t>
            </w:r>
            <w:r w:rsidRPr="0092551D">
              <w:rPr>
                <w:rFonts w:ascii="ITC Avant Garde" w:hAnsi="ITC Avant Garde"/>
                <w:sz w:val="20"/>
              </w:rPr>
              <w:t xml:space="preserve"> medidor de potencia de RF en dBW.</w:t>
            </w:r>
          </w:p>
        </w:tc>
      </w:tr>
      <w:tr w:rsidR="00821D8C" w:rsidRPr="0092551D" w14:paraId="00AAC865" w14:textId="77777777" w:rsidTr="005C3399">
        <w:trPr>
          <w:trHeight w:val="20"/>
          <w:tblHeader/>
          <w:jc w:val="center"/>
        </w:trPr>
        <w:tc>
          <w:tcPr>
            <w:tcW w:w="3055" w:type="dxa"/>
            <w:noWrap/>
          </w:tcPr>
          <w:p w14:paraId="58965283" w14:textId="77777777" w:rsidR="00821D8C" w:rsidRPr="0092551D" w:rsidRDefault="00926E7E"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459" w:type="dxa"/>
          </w:tcPr>
          <w:p w14:paraId="19E85252"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821D8C" w:rsidRPr="0092551D" w14:paraId="63B4FE78" w14:textId="77777777" w:rsidTr="005C3399">
        <w:trPr>
          <w:trHeight w:val="20"/>
          <w:tblHeader/>
          <w:jc w:val="center"/>
        </w:trPr>
        <w:tc>
          <w:tcPr>
            <w:tcW w:w="3055" w:type="dxa"/>
            <w:noWrap/>
          </w:tcPr>
          <w:p w14:paraId="32D66B70" w14:textId="77777777" w:rsidR="00821D8C" w:rsidRPr="0092551D" w:rsidRDefault="00926E7E"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459" w:type="dxa"/>
          </w:tcPr>
          <w:p w14:paraId="66E469A0"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821D8C" w:rsidRPr="0092551D" w14:paraId="4E4A76FB" w14:textId="77777777" w:rsidTr="005C3399">
        <w:trPr>
          <w:trHeight w:val="20"/>
          <w:tblHeader/>
          <w:jc w:val="center"/>
        </w:trPr>
        <w:tc>
          <w:tcPr>
            <w:tcW w:w="3055" w:type="dxa"/>
            <w:noWrap/>
          </w:tcPr>
          <w:p w14:paraId="319333EF" w14:textId="77777777" w:rsidR="00821D8C" w:rsidRPr="0092551D" w:rsidRDefault="00926E7E"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459" w:type="dxa"/>
          </w:tcPr>
          <w:p w14:paraId="773C38B4"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5C584C46" w14:textId="77777777" w:rsidR="00821D8C" w:rsidRPr="0092551D" w:rsidRDefault="00926E7E" w:rsidP="0090607A">
            <w:pPr>
              <w:pStyle w:val="Texto0"/>
              <w:spacing w:before="60" w:after="6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4272EF13"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VSWR = Relación de onda estacionaria entre cada uno de los elementos del sistema de medición, analizador de espectro</w:t>
            </w:r>
            <w:r w:rsidR="00C45273">
              <w:rPr>
                <w:rFonts w:ascii="ITC Avant Garde" w:hAnsi="ITC Avant Garde"/>
                <w:sz w:val="20"/>
              </w:rPr>
              <w:t>/medidor de potencia</w:t>
            </w:r>
            <w:r w:rsidRPr="0092551D">
              <w:rPr>
                <w:rFonts w:ascii="ITC Avant Garde" w:hAnsi="ITC Avant Garde"/>
                <w:sz w:val="20"/>
              </w:rPr>
              <w:t>, cables, atenuadores y antena receptora.</w:t>
            </w:r>
          </w:p>
        </w:tc>
      </w:tr>
      <w:tr w:rsidR="00821D8C" w:rsidRPr="0092551D" w14:paraId="0106B136" w14:textId="77777777" w:rsidTr="005C3399">
        <w:trPr>
          <w:trHeight w:val="20"/>
          <w:tblHeader/>
          <w:jc w:val="center"/>
        </w:trPr>
        <w:tc>
          <w:tcPr>
            <w:tcW w:w="3055" w:type="dxa"/>
            <w:noWrap/>
          </w:tcPr>
          <w:p w14:paraId="19C3552D" w14:textId="77777777" w:rsidR="00821D8C" w:rsidRPr="0092551D" w:rsidRDefault="00926E7E"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5459" w:type="dxa"/>
          </w:tcPr>
          <w:p w14:paraId="75A75897"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el espacio libre en dB, calculada de acuerdo a la siguiente expresión:</w:t>
            </w:r>
          </w:p>
          <w:p w14:paraId="2FFE905E" w14:textId="77777777" w:rsidR="00821D8C" w:rsidRPr="00D75171" w:rsidRDefault="00926E7E" w:rsidP="0090607A">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53F53532" w14:textId="77777777" w:rsidR="00821D8C" w:rsidRPr="00D75171" w:rsidRDefault="00821D8C" w:rsidP="0090607A">
            <w:pPr>
              <w:pStyle w:val="Texto0"/>
              <w:spacing w:before="60" w:after="60" w:line="276" w:lineRule="auto"/>
              <w:ind w:firstLine="0"/>
              <w:rPr>
                <w:rFonts w:ascii="ITC Avant Garde" w:hAnsi="ITC Avant Garde"/>
                <w:sz w:val="20"/>
              </w:rPr>
            </w:pPr>
            <w:r>
              <w:rPr>
                <w:rFonts w:ascii="ITC Avant Garde" w:hAnsi="ITC Avant Garde"/>
                <w:sz w:val="20"/>
              </w:rPr>
              <w:t xml:space="preserve">Para </w:t>
            </w:r>
            <w:r w:rsidRPr="00D75171">
              <w:rPr>
                <w:rFonts w:ascii="ITC Avant Garde" w:hAnsi="ITC Avant Garde"/>
                <w:i/>
                <w:sz w:val="20"/>
              </w:rPr>
              <w:t>D</w:t>
            </w:r>
            <w:r>
              <w:rPr>
                <w:rFonts w:ascii="ITC Avant Garde" w:hAnsi="ITC Avant Garde"/>
                <w:i/>
                <w:sz w:val="20"/>
              </w:rPr>
              <w:t xml:space="preserve"> </w:t>
            </w:r>
            <w:r w:rsidRPr="00D75171">
              <w:rPr>
                <w:rFonts w:ascii="ITC Avant Garde" w:hAnsi="ITC Avant Garde"/>
                <w:sz w:val="20"/>
              </w:rPr>
              <w:t>y</w:t>
            </w:r>
            <w:r>
              <w:rPr>
                <w:rFonts w:ascii="ITC Avant Garde" w:hAnsi="ITC Avant Garde"/>
                <w:i/>
                <w:sz w:val="20"/>
              </w:rPr>
              <w:t xml:space="preserve"> </w:t>
            </w:r>
            <m:oMath>
              <m:r>
                <w:rPr>
                  <w:rFonts w:ascii="Cambria Math" w:hAnsi="Cambria Math"/>
                  <w:sz w:val="20"/>
                </w:rPr>
                <m:t>λ</m:t>
              </m:r>
            </m:oMath>
            <w:r>
              <w:rPr>
                <w:rFonts w:ascii="ITC Avant Garde" w:hAnsi="ITC Avant Garde"/>
                <w:i/>
                <w:sz w:val="20"/>
              </w:rPr>
              <w:t xml:space="preserve"> </w:t>
            </w:r>
            <w:r w:rsidRPr="00D75171">
              <w:rPr>
                <w:rFonts w:ascii="ITC Avant Garde" w:hAnsi="ITC Avant Garde"/>
                <w:sz w:val="20"/>
              </w:rPr>
              <w:t xml:space="preserve">ver </w:t>
            </w:r>
            <w:r>
              <w:rPr>
                <w:rFonts w:ascii="ITC Avant Garde" w:hAnsi="ITC Avant Garde"/>
                <w:sz w:val="20"/>
              </w:rPr>
              <w:t>la Ecuación 3.</w:t>
            </w:r>
          </w:p>
        </w:tc>
      </w:tr>
      <w:tr w:rsidR="00821D8C" w:rsidRPr="0092551D" w14:paraId="53F33DA7" w14:textId="77777777" w:rsidTr="005C3399">
        <w:trPr>
          <w:trHeight w:val="20"/>
          <w:tblHeader/>
          <w:jc w:val="center"/>
        </w:trPr>
        <w:tc>
          <w:tcPr>
            <w:tcW w:w="3055" w:type="dxa"/>
            <w:noWrap/>
          </w:tcPr>
          <w:p w14:paraId="78C90342" w14:textId="77777777" w:rsidR="00821D8C" w:rsidRPr="0092551D" w:rsidRDefault="00926E7E"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5459" w:type="dxa"/>
          </w:tcPr>
          <w:p w14:paraId="528F0658"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del EBP en dB.</w:t>
            </w:r>
          </w:p>
        </w:tc>
      </w:tr>
      <w:tr w:rsidR="00821D8C" w:rsidRPr="0092551D" w14:paraId="32647A76" w14:textId="77777777" w:rsidTr="005C3399">
        <w:trPr>
          <w:trHeight w:val="20"/>
          <w:tblHeader/>
          <w:jc w:val="center"/>
        </w:trPr>
        <w:tc>
          <w:tcPr>
            <w:tcW w:w="3055" w:type="dxa"/>
            <w:noWrap/>
          </w:tcPr>
          <w:p w14:paraId="359107C9" w14:textId="77777777" w:rsidR="00821D8C" w:rsidRPr="0092551D" w:rsidRDefault="00926E7E"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5459" w:type="dxa"/>
          </w:tcPr>
          <w:p w14:paraId="17E474E0"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receptora calibrada que se conecta al analizador de espectro en dB.</w:t>
            </w:r>
          </w:p>
        </w:tc>
      </w:tr>
      <w:tr w:rsidR="00821D8C" w:rsidRPr="0092551D" w14:paraId="6EC93781" w14:textId="77777777" w:rsidTr="005C3399">
        <w:trPr>
          <w:trHeight w:val="20"/>
          <w:tblHeader/>
          <w:jc w:val="center"/>
        </w:trPr>
        <w:tc>
          <w:tcPr>
            <w:tcW w:w="3055" w:type="dxa"/>
            <w:noWrap/>
          </w:tcPr>
          <w:p w14:paraId="53BAC67A" w14:textId="77777777" w:rsidR="00821D8C" w:rsidRPr="0092551D" w:rsidRDefault="00926E7E"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459" w:type="dxa"/>
          </w:tcPr>
          <w:p w14:paraId="3F5D0658" w14:textId="77777777" w:rsidR="00821D8C" w:rsidRPr="0092551D" w:rsidRDefault="00821D8C" w:rsidP="00C45273">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obtenido </w:t>
            </w:r>
            <w:r w:rsidR="00C45273">
              <w:rPr>
                <w:rFonts w:ascii="ITC Avant Garde" w:hAnsi="ITC Avant Garde"/>
                <w:sz w:val="20"/>
              </w:rPr>
              <w:t>de</w:t>
            </w:r>
            <w:r w:rsidRPr="0092551D">
              <w:rPr>
                <w:rFonts w:ascii="ITC Avant Garde" w:hAnsi="ITC Avant Garde"/>
                <w:sz w:val="20"/>
              </w:rPr>
              <w:t xml:space="preserve"> su </w:t>
            </w:r>
            <w:r w:rsidR="00C45273">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38635264" w14:textId="77777777" w:rsidR="00821D8C" w:rsidRPr="002D00C0" w:rsidRDefault="00821D8C" w:rsidP="00821D8C">
      <w:pPr>
        <w:pStyle w:val="Texto0"/>
        <w:spacing w:after="60" w:line="360" w:lineRule="auto"/>
        <w:ind w:firstLine="0"/>
        <w:rPr>
          <w:rFonts w:ascii="ITC Avant Garde" w:hAnsi="ITC Avant Garde"/>
          <w:sz w:val="22"/>
          <w:szCs w:val="22"/>
        </w:rPr>
      </w:pPr>
    </w:p>
    <w:p w14:paraId="555C89FD"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 xml:space="preserve">Para el caso de mediciones </w:t>
      </w:r>
      <w:r w:rsidRPr="000D0E2A">
        <w:rPr>
          <w:rFonts w:ascii="ITC Avant Garde" w:hAnsi="ITC Avant Garde"/>
          <w:sz w:val="22"/>
          <w:szCs w:val="22"/>
        </w:rPr>
        <w:t>pico</w:t>
      </w:r>
      <w:r w:rsidR="001E0868">
        <w:rPr>
          <w:rFonts w:ascii="ITC Avant Garde" w:hAnsi="ITC Avant Garde"/>
          <w:sz w:val="22"/>
          <w:szCs w:val="22"/>
        </w:rPr>
        <w:t>,</w:t>
      </w:r>
      <w:r>
        <w:rPr>
          <w:rFonts w:ascii="ITC Avant Garde" w:hAnsi="ITC Avant Garde"/>
          <w:sz w:val="22"/>
          <w:szCs w:val="22"/>
        </w:rPr>
        <w:t xml:space="preserve"> la determinación de la potencia de salida del EBP puede hacerse a partir de la medición de la intensidad de campo.</w:t>
      </w:r>
    </w:p>
    <w:p w14:paraId="5A268992"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 xml:space="preserve">La Ecuación 3 se usa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Pr>
          <w:rFonts w:ascii="ITC Avant Garde" w:hAnsi="ITC Avant Garde"/>
          <w:sz w:val="22"/>
          <w:szCs w:val="22"/>
        </w:rPr>
        <w:tab/>
        <w:t>medida en el analizador de espectro:</w:t>
      </w:r>
    </w:p>
    <w:p w14:paraId="13789E01" w14:textId="77777777" w:rsidR="00821D8C" w:rsidRPr="002D00C0" w:rsidRDefault="00926E7E" w:rsidP="00821D8C">
      <w:pPr>
        <w:spacing w:line="360" w:lineRule="auto"/>
        <w:jc w:val="center"/>
        <w:rPr>
          <w:rFonts w:ascii="ITC Avant Garde" w:hAnsi="ITC Avant Garde"/>
        </w:rP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3C1D594F" w14:textId="77777777" w:rsidR="000C5081" w:rsidRDefault="00821D8C" w:rsidP="00821D8C">
      <w:pPr>
        <w:pStyle w:val="Texto0"/>
        <w:spacing w:line="360" w:lineRule="auto"/>
        <w:jc w:val="right"/>
        <w:rPr>
          <w:rFonts w:ascii="ITC Avant Garde" w:hAnsi="ITC Avant Garde"/>
          <w:sz w:val="22"/>
          <w:szCs w:val="22"/>
        </w:rPr>
      </w:pPr>
      <w:r>
        <w:rPr>
          <w:rFonts w:ascii="ITC Avant Garde" w:hAnsi="ITC Avant Garde"/>
          <w:sz w:val="22"/>
          <w:szCs w:val="22"/>
        </w:rPr>
        <w:t>(Ecuación 3)</w:t>
      </w:r>
    </w:p>
    <w:p w14:paraId="7BB87481" w14:textId="4DB1E14E" w:rsidR="00821D8C" w:rsidRDefault="00821D8C" w:rsidP="00821D8C">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3"/>
        <w:tblDescription w:val="Descripción de cada uno de los componentes de la ecuación 3"/>
      </w:tblPr>
      <w:tblGrid>
        <w:gridCol w:w="1620"/>
        <w:gridCol w:w="6894"/>
      </w:tblGrid>
      <w:tr w:rsidR="00821D8C" w:rsidRPr="00371F0F" w14:paraId="7CFBF341" w14:textId="77777777" w:rsidTr="005C3399">
        <w:trPr>
          <w:trHeight w:val="20"/>
          <w:tblHeader/>
          <w:jc w:val="center"/>
        </w:trPr>
        <w:tc>
          <w:tcPr>
            <w:tcW w:w="1620" w:type="dxa"/>
            <w:noWrap/>
          </w:tcPr>
          <w:p w14:paraId="6E5A6EB9" w14:textId="77777777" w:rsidR="00821D8C" w:rsidRPr="00371F0F" w:rsidRDefault="00926E7E"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tcPr>
          <w:p w14:paraId="1E56A4C6" w14:textId="77777777" w:rsidR="00821D8C" w:rsidRPr="00371F0F" w:rsidRDefault="00821D8C" w:rsidP="0090607A">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de salida del transmisor en W.</w:t>
            </w:r>
          </w:p>
        </w:tc>
      </w:tr>
      <w:tr w:rsidR="00821D8C" w:rsidRPr="00371F0F" w14:paraId="15619C3B" w14:textId="77777777" w:rsidTr="005C3399">
        <w:trPr>
          <w:trHeight w:val="20"/>
          <w:tblHeader/>
          <w:jc w:val="center"/>
        </w:trPr>
        <w:tc>
          <w:tcPr>
            <w:tcW w:w="1620" w:type="dxa"/>
            <w:noWrap/>
          </w:tcPr>
          <w:p w14:paraId="68AFEEB6" w14:textId="77777777" w:rsidR="00821D8C" w:rsidRPr="00371F0F" w:rsidRDefault="00926E7E" w:rsidP="0090607A">
            <w:pPr>
              <w:pStyle w:val="Texto0"/>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6894" w:type="dxa"/>
          </w:tcPr>
          <w:p w14:paraId="40659DC0" w14:textId="77777777" w:rsidR="00821D8C" w:rsidRPr="00371F0F" w:rsidRDefault="00821D8C" w:rsidP="0090607A">
            <w:pPr>
              <w:pStyle w:val="Texto0"/>
              <w:spacing w:before="60" w:after="60" w:line="360" w:lineRule="auto"/>
              <w:ind w:firstLine="0"/>
              <w:jc w:val="left"/>
              <w:rPr>
                <w:rFonts w:ascii="ITC Avant Garde" w:hAnsi="ITC Avant Garde"/>
                <w:sz w:val="20"/>
              </w:rPr>
            </w:pPr>
            <w:r w:rsidRPr="00371F0F">
              <w:rPr>
                <w:rFonts w:ascii="ITC Avant Garde" w:hAnsi="ITC Avant Garde"/>
                <w:sz w:val="20"/>
              </w:rPr>
              <w:t>Intensidad de campo eléctrico en volt/metro.</w:t>
            </w:r>
          </w:p>
        </w:tc>
      </w:tr>
      <w:tr w:rsidR="00821D8C" w:rsidRPr="00371F0F" w14:paraId="7510CD17" w14:textId="77777777" w:rsidTr="005C3399">
        <w:trPr>
          <w:trHeight w:val="20"/>
          <w:tblHeader/>
          <w:jc w:val="center"/>
        </w:trPr>
        <w:tc>
          <w:tcPr>
            <w:tcW w:w="1620" w:type="dxa"/>
            <w:noWrap/>
          </w:tcPr>
          <w:p w14:paraId="5CB32FDD" w14:textId="77777777" w:rsidR="00821D8C" w:rsidRPr="00371F0F" w:rsidRDefault="00926E7E"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6894" w:type="dxa"/>
          </w:tcPr>
          <w:p w14:paraId="61402679" w14:textId="1B4B66C7" w:rsidR="00821D8C" w:rsidRPr="00371F0F" w:rsidRDefault="00821D8C" w:rsidP="00AB2B07">
            <w:pPr>
              <w:pStyle w:val="Texto0"/>
              <w:spacing w:before="60" w:after="60" w:line="360" w:lineRule="auto"/>
              <w:ind w:firstLine="0"/>
              <w:rPr>
                <w:rFonts w:ascii="ITC Avant Garde" w:hAnsi="ITC Avant Garde"/>
                <w:sz w:val="20"/>
              </w:rPr>
            </w:pPr>
            <w:r w:rsidRPr="00371F0F">
              <w:rPr>
                <w:rFonts w:ascii="ITC Avant Garde" w:hAnsi="ITC Avant Garde"/>
                <w:sz w:val="20"/>
              </w:rPr>
              <w:t>Distancia en metros entre las dos antenas, debiendo cumplirse que</w:t>
            </w:r>
            <w:r>
              <w:rPr>
                <w:rFonts w:ascii="ITC Avant Garde" w:hAnsi="ITC Avant Garde"/>
                <w:sz w:val="20"/>
              </w:rPr>
              <w:t xml:space="preserve"> </w:t>
            </w:r>
            <w:r w:rsidRPr="00B16175">
              <w:rPr>
                <w:rFonts w:ascii="ITC Avant Garde" w:hAnsi="ITC Avant Garde"/>
                <w:i/>
                <w:sz w:val="20"/>
              </w:rPr>
              <w:t>D</w:t>
            </w:r>
            <w:r w:rsidRPr="00371F0F">
              <w:rPr>
                <w:rFonts w:ascii="ITC Avant Garde" w:hAnsi="ITC Avant Garde"/>
                <w:sz w:val="20"/>
              </w:rPr>
              <w:t xml:space="preserve"> ≥2d</w:t>
            </w:r>
            <w:r w:rsidRPr="00371F0F">
              <w:rPr>
                <w:rFonts w:ascii="ITC Avant Garde" w:hAnsi="ITC Avant Garde"/>
                <w:sz w:val="20"/>
                <w:vertAlign w:val="superscript"/>
              </w:rPr>
              <w:t xml:space="preserve">2 </w:t>
            </w:r>
            <w:r w:rsidRPr="00371F0F">
              <w:rPr>
                <w:rFonts w:ascii="ITC Avant Garde" w:hAnsi="ITC Avant Garde"/>
                <w:sz w:val="20"/>
              </w:rPr>
              <w:t xml:space="preserve">/ </w:t>
            </w:r>
            <w:r w:rsidRPr="00B16175">
              <w:rPr>
                <w:rFonts w:ascii="Cambria Math" w:hAnsi="Cambria Math"/>
                <w:i/>
                <w:sz w:val="20"/>
              </w:rPr>
              <w:t>λ</w:t>
            </w:r>
            <w:r w:rsidRPr="00371F0F">
              <w:rPr>
                <w:rFonts w:ascii="ITC Avant Garde" w:hAnsi="ITC Avant Garde"/>
                <w:sz w:val="20"/>
              </w:rPr>
              <w:t xml:space="preserve">  (siendo </w:t>
            </w:r>
            <w:r w:rsidRPr="00371F0F">
              <w:rPr>
                <w:rFonts w:ascii="ITC Avant Garde" w:hAnsi="ITC Avant Garde"/>
                <w:i/>
                <w:sz w:val="20"/>
              </w:rPr>
              <w:t>d</w:t>
            </w:r>
            <w:r w:rsidRPr="00371F0F">
              <w:rPr>
                <w:rFonts w:ascii="ITC Avant Garde" w:hAnsi="ITC Avant Garde"/>
                <w:sz w:val="20"/>
              </w:rPr>
              <w:t xml:space="preserve"> un parámetro que corresponda a la antena que se conecta al analizador de espectro</w:t>
            </w:r>
            <w:r w:rsidR="00981695">
              <w:rPr>
                <w:rFonts w:ascii="ITC Avant Garde" w:hAnsi="ITC Avant Garde"/>
                <w:sz w:val="20"/>
              </w:rPr>
              <w:t xml:space="preserve"> -</w:t>
            </w:r>
            <w:r w:rsidRPr="00371F0F">
              <w:rPr>
                <w:rFonts w:ascii="ITC Avant Garde" w:hAnsi="ITC Avant Garde"/>
                <w:sz w:val="20"/>
              </w:rPr>
              <w:t xml:space="preserve">denominada antena </w:t>
            </w:r>
            <w:r w:rsidR="00981695">
              <w:rPr>
                <w:rFonts w:ascii="ITC Avant Garde" w:hAnsi="ITC Avant Garde"/>
                <w:sz w:val="20"/>
              </w:rPr>
              <w:t xml:space="preserve">receptora </w:t>
            </w:r>
            <w:r w:rsidRPr="00371F0F">
              <w:rPr>
                <w:rFonts w:ascii="ITC Avant Garde" w:hAnsi="ITC Avant Garde"/>
                <w:sz w:val="20"/>
              </w:rPr>
              <w:t>calibrada</w:t>
            </w:r>
            <w:r w:rsidR="00981695">
              <w:rPr>
                <w:rFonts w:ascii="ITC Avant Garde" w:hAnsi="ITC Avant Garde"/>
                <w:sz w:val="20"/>
              </w:rPr>
              <w:t>-</w:t>
            </w:r>
            <w:r w:rsidRPr="00371F0F">
              <w:rPr>
                <w:rFonts w:ascii="ITC Avant Garde" w:hAnsi="ITC Avant Garde"/>
                <w:sz w:val="20"/>
              </w:rPr>
              <w:t xml:space="preserve"> y puede ser, cualquiera de las siguientes opciones: a) la longitud mayor del elemento si la antena receptora calibrada es logarítmica periódica, o b) la apertura mayor si la antena receptora calibrada es de corneta; y </w:t>
            </w:r>
            <w:r w:rsidRPr="00981695">
              <w:rPr>
                <w:rFonts w:ascii="Calibri" w:hAnsi="Calibri" w:cs="Calibri"/>
                <w:i/>
                <w:sz w:val="20"/>
              </w:rPr>
              <w:t>λ</w:t>
            </w:r>
            <w:r w:rsidRPr="00371F0F">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821D8C" w:rsidRPr="00371F0F" w14:paraId="31701540" w14:textId="77777777" w:rsidTr="005C3399">
        <w:trPr>
          <w:trHeight w:val="20"/>
          <w:tblHeader/>
          <w:jc w:val="center"/>
        </w:trPr>
        <w:tc>
          <w:tcPr>
            <w:tcW w:w="1620" w:type="dxa"/>
            <w:noWrap/>
          </w:tcPr>
          <w:p w14:paraId="2098E318" w14:textId="77777777" w:rsidR="00821D8C" w:rsidRPr="00371F0F" w:rsidRDefault="00926E7E"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6894" w:type="dxa"/>
          </w:tcPr>
          <w:p w14:paraId="244CCD63" w14:textId="77777777" w:rsidR="00821D8C" w:rsidRPr="00371F0F" w:rsidRDefault="00821D8C" w:rsidP="0090607A">
            <w:pPr>
              <w:pStyle w:val="Texto0"/>
              <w:spacing w:before="60" w:after="60" w:line="360" w:lineRule="auto"/>
              <w:ind w:firstLine="0"/>
              <w:rPr>
                <w:rFonts w:ascii="ITC Avant Garde" w:hAnsi="ITC Avant Garde"/>
                <w:sz w:val="20"/>
              </w:rPr>
            </w:pPr>
            <w:r w:rsidRPr="00371F0F">
              <w:rPr>
                <w:rFonts w:ascii="ITC Avant Garde" w:hAnsi="ITC Avant Garde"/>
                <w:sz w:val="20"/>
              </w:rPr>
              <w:t>Ganancia numérica de la antena del EBP.</w:t>
            </w:r>
          </w:p>
        </w:tc>
      </w:tr>
    </w:tbl>
    <w:p w14:paraId="33EBFA43" w14:textId="77777777" w:rsidR="00821D8C" w:rsidRDefault="00821D8C" w:rsidP="00821D8C">
      <w:pPr>
        <w:spacing w:line="360" w:lineRule="auto"/>
        <w:jc w:val="center"/>
        <w:rPr>
          <w:rFonts w:ascii="ITC Avant Garde" w:hAnsi="ITC Avant Garde"/>
        </w:rPr>
      </w:pPr>
    </w:p>
    <w:p w14:paraId="7EECB726" w14:textId="77777777" w:rsidR="00821D8C" w:rsidRDefault="00821D8C" w:rsidP="00821D8C">
      <w:pPr>
        <w:pStyle w:val="Texto0"/>
        <w:spacing w:line="36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14:paraId="5A3B32B3" w14:textId="77777777" w:rsidR="002E0627" w:rsidRDefault="002E0627" w:rsidP="002E0627">
      <w:pPr>
        <w:pStyle w:val="Texto0"/>
        <w:spacing w:line="360" w:lineRule="auto"/>
        <w:ind w:firstLine="0"/>
        <w:rPr>
          <w:rFonts w:ascii="ITC Avant Garde" w:hAnsi="ITC Avant Garde"/>
          <w:sz w:val="22"/>
          <w:szCs w:val="22"/>
        </w:rPr>
      </w:pPr>
      <w:r>
        <w:rPr>
          <w:rFonts w:ascii="ITC Avant Garde" w:hAnsi="ITC Avant Garde"/>
          <w:sz w:val="22"/>
          <w:szCs w:val="22"/>
        </w:rPr>
        <w:t>De no ser ese el caso, la potencia de salida del EBP debe considerar esos elementos, como se indica en la Ecuación 4:</w:t>
      </w:r>
    </w:p>
    <w:p w14:paraId="2C14EDA5" w14:textId="77777777" w:rsidR="002E0627" w:rsidRPr="004F436D" w:rsidRDefault="00926E7E" w:rsidP="002E062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39EDAD02" w14:textId="77777777" w:rsidR="002E0627" w:rsidRPr="004F436D" w:rsidRDefault="002E0627" w:rsidP="002E062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6E12E5F0" w14:textId="77777777" w:rsidR="002E0627" w:rsidRPr="002D00C0" w:rsidRDefault="002E0627" w:rsidP="002E0627">
      <w:pPr>
        <w:pStyle w:val="Texto0"/>
        <w:spacing w:line="360" w:lineRule="auto"/>
        <w:ind w:firstLine="0"/>
        <w:jc w:val="right"/>
        <w:rPr>
          <w:rFonts w:ascii="ITC Avant Garde" w:hAnsi="ITC Avant Garde"/>
          <w:sz w:val="22"/>
          <w:szCs w:val="22"/>
        </w:rPr>
      </w:pPr>
      <w:r>
        <w:rPr>
          <w:rFonts w:ascii="ITC Avant Garde" w:hAnsi="ITC Avant Garde"/>
          <w:sz w:val="22"/>
          <w:szCs w:val="22"/>
        </w:rPr>
        <w:t>(Ecuación 4)</w:t>
      </w:r>
    </w:p>
    <w:p w14:paraId="660C1B93" w14:textId="77777777" w:rsidR="002E0627" w:rsidRDefault="002E0627" w:rsidP="002E0627">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4"/>
        <w:tblDescription w:val="Descripción de cada uno de los componentes de la ecuación 4"/>
      </w:tblPr>
      <w:tblGrid>
        <w:gridCol w:w="1620"/>
        <w:gridCol w:w="6894"/>
      </w:tblGrid>
      <w:tr w:rsidR="002E0627" w:rsidRPr="00371F0F" w14:paraId="1A6A9308" w14:textId="77777777" w:rsidTr="005C3399">
        <w:trPr>
          <w:trHeight w:val="20"/>
          <w:tblHeader/>
          <w:jc w:val="center"/>
        </w:trPr>
        <w:tc>
          <w:tcPr>
            <w:tcW w:w="1620" w:type="dxa"/>
            <w:noWrap/>
          </w:tcPr>
          <w:p w14:paraId="798ACC1D" w14:textId="77777777" w:rsidR="002E0627" w:rsidRPr="00371F0F" w:rsidRDefault="00926E7E"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tcPr>
          <w:p w14:paraId="5CC55C16" w14:textId="739F9C0B"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medida en el analizador de espectro</w:t>
            </w:r>
            <w:r w:rsidR="005A457B">
              <w:rPr>
                <w:rFonts w:ascii="ITC Avant Garde" w:hAnsi="ITC Avant Garde"/>
                <w:sz w:val="20"/>
              </w:rPr>
              <w:t>/medidior de potencia de RF</w:t>
            </w:r>
            <w:r w:rsidRPr="00371F0F">
              <w:rPr>
                <w:rFonts w:ascii="ITC Avant Garde" w:hAnsi="ITC Avant Garde"/>
                <w:sz w:val="20"/>
              </w:rPr>
              <w:t xml:space="preserve"> en dBW.</w:t>
            </w:r>
          </w:p>
        </w:tc>
      </w:tr>
      <w:tr w:rsidR="002E0627" w:rsidRPr="00371F0F" w14:paraId="7F848000" w14:textId="77777777" w:rsidTr="005C3399">
        <w:trPr>
          <w:trHeight w:val="20"/>
          <w:tblHeader/>
          <w:jc w:val="center"/>
        </w:trPr>
        <w:tc>
          <w:tcPr>
            <w:tcW w:w="1620" w:type="dxa"/>
            <w:noWrap/>
          </w:tcPr>
          <w:p w14:paraId="059767FC" w14:textId="77777777" w:rsidR="002E0627" w:rsidRPr="00371F0F" w:rsidRDefault="00926E7E"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tcPr>
          <w:p w14:paraId="1C7CEC5D" w14:textId="77777777"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2E0627" w:rsidRPr="00371F0F" w14:paraId="07B03864" w14:textId="77777777" w:rsidTr="005C3399">
        <w:trPr>
          <w:trHeight w:val="20"/>
          <w:tblHeader/>
          <w:jc w:val="center"/>
        </w:trPr>
        <w:tc>
          <w:tcPr>
            <w:tcW w:w="1620" w:type="dxa"/>
            <w:noWrap/>
          </w:tcPr>
          <w:p w14:paraId="192F8680" w14:textId="77777777" w:rsidR="002E0627" w:rsidRPr="00371F0F" w:rsidRDefault="00926E7E"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tcPr>
          <w:p w14:paraId="4F4791C6" w14:textId="77777777"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2E0627" w:rsidRPr="00371F0F" w14:paraId="1DA21B3D" w14:textId="77777777" w:rsidTr="005C3399">
        <w:trPr>
          <w:trHeight w:val="20"/>
          <w:tblHeader/>
          <w:jc w:val="center"/>
        </w:trPr>
        <w:tc>
          <w:tcPr>
            <w:tcW w:w="1620" w:type="dxa"/>
            <w:noWrap/>
          </w:tcPr>
          <w:p w14:paraId="0E70178B" w14:textId="77777777" w:rsidR="002E0627" w:rsidRPr="00371F0F" w:rsidRDefault="00926E7E" w:rsidP="00645E54">
            <w:pPr>
              <w:pStyle w:val="Texto0"/>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tcPr>
          <w:p w14:paraId="7D43E059"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3002A0A8" w14:textId="77777777" w:rsidR="002E0627" w:rsidRPr="00371F0F" w:rsidRDefault="00926E7E" w:rsidP="00645E54">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FDA1D47"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VSWR = Relación de onda estacionaria entre cada uno de los elementos del sistema de medición, analizador de espectro, cables, atenuadores y pre-amplificador.</w:t>
            </w:r>
          </w:p>
        </w:tc>
      </w:tr>
      <w:tr w:rsidR="002E0627" w:rsidRPr="00371F0F" w14:paraId="7692E874" w14:textId="77777777" w:rsidTr="005C3399">
        <w:trPr>
          <w:trHeight w:val="20"/>
          <w:tblHeader/>
          <w:jc w:val="center"/>
        </w:trPr>
        <w:tc>
          <w:tcPr>
            <w:tcW w:w="1620" w:type="dxa"/>
            <w:noWrap/>
          </w:tcPr>
          <w:p w14:paraId="6EFBC31B" w14:textId="77777777" w:rsidR="002E0627" w:rsidRPr="00371F0F" w:rsidRDefault="00926E7E"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tcPr>
          <w:p w14:paraId="4B78DBBE"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2E0627" w:rsidRPr="00371F0F" w14:paraId="0EE89E94" w14:textId="77777777" w:rsidTr="005C3399">
        <w:trPr>
          <w:trHeight w:val="20"/>
          <w:tblHeader/>
          <w:jc w:val="center"/>
        </w:trPr>
        <w:tc>
          <w:tcPr>
            <w:tcW w:w="1620" w:type="dxa"/>
            <w:noWrap/>
          </w:tcPr>
          <w:p w14:paraId="7CECA193" w14:textId="77777777" w:rsidR="002E0627" w:rsidRPr="00371F0F" w:rsidRDefault="00926E7E"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tcPr>
          <w:p w14:paraId="1CFF72ED"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7A7164A9" w14:textId="77777777" w:rsidR="007C433B" w:rsidRDefault="007C433B" w:rsidP="007C433B">
      <w:pPr>
        <w:pStyle w:val="texto"/>
        <w:spacing w:after="60" w:line="360" w:lineRule="auto"/>
        <w:ind w:firstLine="0"/>
        <w:rPr>
          <w:rFonts w:ascii="ITC Avant Garde" w:hAnsi="ITC Avant Garde"/>
          <w:b/>
          <w:sz w:val="22"/>
          <w:szCs w:val="22"/>
        </w:rPr>
      </w:pPr>
      <w:r w:rsidRPr="007A200A">
        <w:rPr>
          <w:rFonts w:ascii="ITC Avant Garde" w:hAnsi="ITC Avant Garde"/>
          <w:b/>
          <w:sz w:val="22"/>
          <w:szCs w:val="22"/>
        </w:rPr>
        <w:t>5.4. Bandas de frecuencias de operación</w:t>
      </w:r>
      <w:r w:rsidR="004317EF">
        <w:rPr>
          <w:rFonts w:ascii="ITC Avant Garde" w:hAnsi="ITC Avant Garde"/>
          <w:b/>
          <w:sz w:val="22"/>
          <w:szCs w:val="22"/>
        </w:rPr>
        <w:t xml:space="preserve"> atribuidas</w:t>
      </w:r>
      <w:r w:rsidRPr="007A200A">
        <w:rPr>
          <w:rFonts w:ascii="ITC Avant Garde" w:hAnsi="ITC Avant Garde"/>
          <w:b/>
          <w:sz w:val="22"/>
          <w:szCs w:val="22"/>
        </w:rPr>
        <w:t>.</w:t>
      </w:r>
    </w:p>
    <w:p w14:paraId="6B2FB35C" w14:textId="77777777" w:rsidR="0090607A" w:rsidRDefault="001A5954" w:rsidP="007C433B">
      <w:pPr>
        <w:pStyle w:val="texto"/>
        <w:spacing w:after="60" w:line="360" w:lineRule="auto"/>
        <w:ind w:firstLine="0"/>
        <w:rPr>
          <w:rFonts w:ascii="ITC Avant Garde" w:hAnsi="ITC Avant Garde"/>
          <w:sz w:val="22"/>
          <w:szCs w:val="22"/>
        </w:rPr>
      </w:pPr>
      <w:r>
        <w:rPr>
          <w:rFonts w:ascii="ITC Avant Garde" w:hAnsi="ITC Avant Garde"/>
          <w:b/>
          <w:sz w:val="22"/>
          <w:szCs w:val="22"/>
        </w:rPr>
        <w:t>5.4.1.</w:t>
      </w:r>
      <w:r w:rsidR="00B9621A">
        <w:rPr>
          <w:rFonts w:ascii="ITC Avant Garde" w:hAnsi="ITC Avant Garde"/>
          <w:b/>
          <w:sz w:val="22"/>
          <w:szCs w:val="22"/>
        </w:rPr>
        <w:t xml:space="preserve"> </w:t>
      </w:r>
      <w:r w:rsidR="0090607A" w:rsidRPr="0090607A">
        <w:rPr>
          <w:rFonts w:ascii="ITC Avant Garde" w:hAnsi="ITC Avant Garde"/>
          <w:sz w:val="22"/>
          <w:szCs w:val="22"/>
        </w:rPr>
        <w:t>Este método de prueba constata los intervalos de las bandas de frecuencia de</w:t>
      </w:r>
      <w:r w:rsidR="0090607A">
        <w:rPr>
          <w:rFonts w:ascii="ITC Avant Garde" w:hAnsi="ITC Avant Garde"/>
          <w:sz w:val="22"/>
          <w:szCs w:val="22"/>
        </w:rPr>
        <w:t xml:space="preserve"> operación del EBP de la Tabla 2</w:t>
      </w:r>
      <w:r w:rsidR="0090607A" w:rsidRPr="0090607A">
        <w:rPr>
          <w:rFonts w:ascii="ITC Avant Garde" w:hAnsi="ITC Avant Garde"/>
          <w:sz w:val="22"/>
          <w:szCs w:val="22"/>
        </w:rPr>
        <w:t xml:space="preserve"> del numeral 4.1</w:t>
      </w:r>
      <w:r w:rsidR="00AF6DC7">
        <w:rPr>
          <w:rFonts w:ascii="ITC Avant Garde" w:hAnsi="ITC Avant Garde"/>
          <w:sz w:val="22"/>
          <w:szCs w:val="22"/>
        </w:rPr>
        <w:t>,</w:t>
      </w:r>
      <w:r w:rsidR="0090607A" w:rsidRPr="0090607A">
        <w:rPr>
          <w:rFonts w:ascii="ITC Avant Garde" w:hAnsi="ITC Avant Garde"/>
          <w:sz w:val="22"/>
          <w:szCs w:val="22"/>
        </w:rPr>
        <w:t xml:space="preserve"> las cuales deben estar incluidas en la hoja técnica respectiva</w:t>
      </w:r>
      <w:r w:rsidR="0090607A">
        <w:rPr>
          <w:rFonts w:ascii="ITC Avant Garde" w:hAnsi="ITC Avant Garde"/>
          <w:sz w:val="22"/>
          <w:szCs w:val="22"/>
        </w:rPr>
        <w:t>.</w:t>
      </w:r>
    </w:p>
    <w:p w14:paraId="565109E9" w14:textId="77777777" w:rsidR="001A5954" w:rsidRPr="001A5954" w:rsidRDefault="001A5954" w:rsidP="007C433B">
      <w:pPr>
        <w:pStyle w:val="texto"/>
        <w:spacing w:after="60" w:line="360" w:lineRule="auto"/>
        <w:ind w:firstLine="0"/>
        <w:rPr>
          <w:rFonts w:ascii="ITC Avant Garde" w:hAnsi="ITC Avant Garde"/>
          <w:b/>
          <w:sz w:val="22"/>
          <w:szCs w:val="22"/>
        </w:rPr>
      </w:pPr>
      <w:r w:rsidRPr="001A5954">
        <w:rPr>
          <w:rFonts w:ascii="ITC Avant Garde" w:hAnsi="ITC Avant Garde"/>
          <w:b/>
          <w:sz w:val="22"/>
          <w:szCs w:val="22"/>
        </w:rPr>
        <w:t>5.4.2</w:t>
      </w:r>
      <w:r>
        <w:rPr>
          <w:rFonts w:ascii="ITC Avant Garde" w:hAnsi="ITC Avant Garde"/>
          <w:b/>
          <w:sz w:val="22"/>
          <w:szCs w:val="22"/>
        </w:rPr>
        <w:t>.</w:t>
      </w:r>
      <w:r w:rsidRPr="001A5954">
        <w:rPr>
          <w:rFonts w:ascii="ITC Avant Garde" w:hAnsi="ITC Avant Garde"/>
          <w:b/>
          <w:sz w:val="22"/>
          <w:szCs w:val="22"/>
        </w:rPr>
        <w:t xml:space="preserve"> Procedimiento</w:t>
      </w:r>
      <w:r>
        <w:rPr>
          <w:rFonts w:ascii="ITC Avant Garde" w:hAnsi="ITC Avant Garde"/>
          <w:b/>
          <w:sz w:val="22"/>
          <w:szCs w:val="22"/>
        </w:rPr>
        <w:t>.</w:t>
      </w:r>
    </w:p>
    <w:p w14:paraId="7DF6194A" w14:textId="0B470473" w:rsidR="001A5954" w:rsidRPr="00D72A2A" w:rsidRDefault="007C433B" w:rsidP="00796BF2">
      <w:pPr>
        <w:pStyle w:val="ROMANOS"/>
        <w:numPr>
          <w:ilvl w:val="0"/>
          <w:numId w:val="10"/>
        </w:numPr>
        <w:spacing w:after="60" w:line="360" w:lineRule="auto"/>
        <w:rPr>
          <w:rFonts w:ascii="ITC Avant Garde" w:hAnsi="ITC Avant Garde"/>
          <w:sz w:val="22"/>
          <w:szCs w:val="22"/>
        </w:rPr>
      </w:pPr>
      <w:r w:rsidRPr="00750729">
        <w:rPr>
          <w:rFonts w:ascii="ITC Avant Garde" w:hAnsi="ITC Avant Garde"/>
          <w:sz w:val="22"/>
          <w:szCs w:val="22"/>
        </w:rPr>
        <w:t>A</w:t>
      </w:r>
      <w:r w:rsidR="0090607A">
        <w:rPr>
          <w:rFonts w:ascii="ITC Avant Garde" w:hAnsi="ITC Avant Garde"/>
          <w:sz w:val="22"/>
          <w:szCs w:val="22"/>
        </w:rPr>
        <w:t>rmar la configuración de prueba conforme a lo indicado en el numeral 5.3</w:t>
      </w:r>
      <w:r w:rsidR="000748BC">
        <w:rPr>
          <w:rFonts w:ascii="ITC Avant Garde" w:hAnsi="ITC Avant Garde"/>
          <w:sz w:val="22"/>
          <w:szCs w:val="22"/>
        </w:rPr>
        <w:t xml:space="preserve">.1., </w:t>
      </w:r>
      <w:r w:rsidR="000748BC" w:rsidRPr="00E63048">
        <w:rPr>
          <w:rFonts w:ascii="ITC Avant Garde" w:hAnsi="ITC Avant Garde"/>
          <w:sz w:val="22"/>
          <w:szCs w:val="22"/>
          <w:lang w:val="es-MX"/>
        </w:rPr>
        <w:t>configuración para medición de emisiones conducidas</w:t>
      </w:r>
      <w:r w:rsidR="00796BF2" w:rsidRPr="00796BF2">
        <w:rPr>
          <w:rFonts w:ascii="ITC Avant Garde" w:hAnsi="ITC Avant Garde"/>
          <w:sz w:val="22"/>
          <w:szCs w:val="22"/>
          <w:lang w:val="es-MX"/>
        </w:rPr>
        <w:t xml:space="preserve">; en el caso de que la antena esté integrada al EBP y no se tenga la posibilidad de desconectarla, el solicitante debe proporcionar al </w:t>
      </w:r>
      <w:r w:rsidR="004C6692">
        <w:rPr>
          <w:rFonts w:ascii="ITC Avant Garde" w:hAnsi="ITC Avant Garde"/>
          <w:sz w:val="22"/>
          <w:szCs w:val="22"/>
          <w:lang w:val="es-MX"/>
        </w:rPr>
        <w:t>L</w:t>
      </w:r>
      <w:r w:rsidR="00796BF2" w:rsidRPr="00796BF2">
        <w:rPr>
          <w:rFonts w:ascii="ITC Avant Garde" w:hAnsi="ITC Avant Garde"/>
          <w:sz w:val="22"/>
          <w:szCs w:val="22"/>
          <w:lang w:val="es-MX"/>
        </w:rPr>
        <w:t xml:space="preserve">aboratorio de </w:t>
      </w:r>
      <w:r w:rsidR="004C6692">
        <w:rPr>
          <w:rFonts w:ascii="ITC Avant Garde" w:hAnsi="ITC Avant Garde"/>
          <w:sz w:val="22"/>
          <w:szCs w:val="22"/>
          <w:lang w:val="es-MX"/>
        </w:rPr>
        <w:t>P</w:t>
      </w:r>
      <w:r w:rsidR="00796BF2" w:rsidRPr="00796BF2">
        <w:rPr>
          <w:rFonts w:ascii="ITC Avant Garde" w:hAnsi="ITC Avant Garde"/>
          <w:sz w:val="22"/>
          <w:szCs w:val="22"/>
          <w:lang w:val="es-MX"/>
        </w:rPr>
        <w:t>rueba los medios necesarios para realizar la medición cond</w:t>
      </w:r>
      <w:r w:rsidR="00796BF2">
        <w:rPr>
          <w:rFonts w:ascii="ITC Avant Garde" w:hAnsi="ITC Avant Garde"/>
          <w:sz w:val="22"/>
          <w:szCs w:val="22"/>
          <w:lang w:val="es-MX"/>
        </w:rPr>
        <w:t>ucida en un sistema de 50 Ohms</w:t>
      </w:r>
      <w:r w:rsidR="000748BC">
        <w:rPr>
          <w:rFonts w:ascii="ITC Avant Garde" w:hAnsi="ITC Avant Garde"/>
          <w:sz w:val="22"/>
          <w:szCs w:val="22"/>
          <w:lang w:val="es-MX"/>
        </w:rPr>
        <w:t>.</w:t>
      </w:r>
    </w:p>
    <w:p w14:paraId="676A05DC" w14:textId="43EBDB07" w:rsidR="00ED1138" w:rsidRDefault="001A5954" w:rsidP="008E4376">
      <w:pPr>
        <w:pStyle w:val="ROMANOS"/>
        <w:spacing w:after="60" w:line="360" w:lineRule="auto"/>
        <w:ind w:left="708" w:firstLine="0"/>
        <w:rPr>
          <w:rFonts w:ascii="ITC Avant Garde" w:hAnsi="ITC Avant Garde"/>
          <w:sz w:val="22"/>
          <w:szCs w:val="22"/>
          <w:lang w:val="es-MX"/>
        </w:rPr>
      </w:pPr>
      <w:r>
        <w:rPr>
          <w:rFonts w:ascii="ITC Avant Garde" w:hAnsi="ITC Avant Garde"/>
          <w:sz w:val="22"/>
          <w:szCs w:val="22"/>
          <w:lang w:val="es-MX"/>
        </w:rPr>
        <w:t>Conecta</w:t>
      </w:r>
      <w:r w:rsidR="002D3F40">
        <w:rPr>
          <w:rFonts w:ascii="ITC Avant Garde" w:hAnsi="ITC Avant Garde"/>
          <w:sz w:val="22"/>
          <w:szCs w:val="22"/>
          <w:lang w:val="es-MX"/>
        </w:rPr>
        <w:t>r</w:t>
      </w:r>
      <w:r w:rsidRPr="00EA6ED6">
        <w:rPr>
          <w:rFonts w:ascii="ITC Avant Garde" w:hAnsi="ITC Avant Garde"/>
          <w:sz w:val="22"/>
          <w:szCs w:val="22"/>
          <w:lang w:val="es-MX"/>
        </w:rPr>
        <w:t xml:space="preserve"> </w:t>
      </w:r>
      <w:r w:rsidR="002D3F40">
        <w:rPr>
          <w:rFonts w:ascii="ITC Avant Garde" w:hAnsi="ITC Avant Garde"/>
          <w:sz w:val="22"/>
          <w:szCs w:val="22"/>
          <w:lang w:val="es-MX"/>
        </w:rPr>
        <w:t>a</w:t>
      </w:r>
      <w:r w:rsidRPr="00EA6ED6">
        <w:rPr>
          <w:rFonts w:ascii="ITC Avant Garde" w:hAnsi="ITC Avant Garde"/>
          <w:sz w:val="22"/>
          <w:szCs w:val="22"/>
          <w:lang w:val="es-MX"/>
        </w:rPr>
        <w:t xml:space="preserve">l puerto de salida del </w:t>
      </w:r>
      <w:r>
        <w:rPr>
          <w:rFonts w:ascii="ITC Avant Garde" w:hAnsi="ITC Avant Garde"/>
          <w:sz w:val="22"/>
          <w:szCs w:val="22"/>
          <w:lang w:val="es-MX"/>
        </w:rPr>
        <w:t>EBP</w:t>
      </w:r>
      <w:r w:rsidR="00CE2D90">
        <w:rPr>
          <w:rFonts w:ascii="ITC Avant Garde" w:hAnsi="ITC Avant Garde"/>
          <w:sz w:val="22"/>
          <w:szCs w:val="22"/>
          <w:lang w:val="es-MX"/>
        </w:rPr>
        <w:t>, cualquiera de las siguientes opciones</w:t>
      </w:r>
      <w:r w:rsidR="00ED1138">
        <w:rPr>
          <w:rFonts w:ascii="ITC Avant Garde" w:hAnsi="ITC Avant Garde"/>
          <w:sz w:val="22"/>
          <w:szCs w:val="22"/>
          <w:lang w:val="es-MX"/>
        </w:rPr>
        <w:t>:</w:t>
      </w:r>
    </w:p>
    <w:p w14:paraId="6DB1281D" w14:textId="3C77AA46" w:rsidR="00232E14" w:rsidRPr="00EA6ED6" w:rsidRDefault="00ED1138" w:rsidP="008E4376">
      <w:pPr>
        <w:pStyle w:val="ROMANOS"/>
        <w:numPr>
          <w:ilvl w:val="0"/>
          <w:numId w:val="30"/>
        </w:numPr>
        <w:tabs>
          <w:tab w:val="clear" w:pos="720"/>
          <w:tab w:val="left" w:pos="1418"/>
        </w:tabs>
        <w:spacing w:after="60" w:line="360" w:lineRule="auto"/>
        <w:ind w:left="1418" w:hanging="284"/>
        <w:rPr>
          <w:rFonts w:ascii="ITC Avant Garde" w:hAnsi="ITC Avant Garde"/>
          <w:sz w:val="22"/>
          <w:szCs w:val="22"/>
          <w:lang w:val="es-MX"/>
        </w:rPr>
      </w:pPr>
      <w:r>
        <w:rPr>
          <w:rFonts w:ascii="ITC Avant Garde" w:hAnsi="ITC Avant Garde"/>
          <w:sz w:val="22"/>
          <w:szCs w:val="22"/>
          <w:lang w:val="es-MX"/>
        </w:rPr>
        <w:t>U</w:t>
      </w:r>
      <w:r w:rsidR="002403D9">
        <w:rPr>
          <w:rFonts w:ascii="ITC Avant Garde" w:hAnsi="ITC Avant Garde"/>
          <w:sz w:val="22"/>
          <w:szCs w:val="22"/>
          <w:lang w:val="es-MX"/>
        </w:rPr>
        <w:t xml:space="preserve">n </w:t>
      </w:r>
      <w:r w:rsidR="001A5954" w:rsidRPr="00EA6ED6">
        <w:rPr>
          <w:rFonts w:ascii="ITC Avant Garde" w:hAnsi="ITC Avant Garde"/>
          <w:sz w:val="22"/>
          <w:szCs w:val="22"/>
          <w:lang w:val="es-MX"/>
        </w:rPr>
        <w:t xml:space="preserve">analizador de espectro mediante un </w:t>
      </w:r>
      <w:r w:rsidR="00232E14" w:rsidRPr="00EA6ED6">
        <w:rPr>
          <w:rFonts w:ascii="ITC Avant Garde" w:hAnsi="ITC Avant Garde"/>
          <w:sz w:val="22"/>
          <w:szCs w:val="22"/>
          <w:lang w:val="es-MX"/>
        </w:rPr>
        <w:t>atenuador</w:t>
      </w:r>
      <w:r>
        <w:rPr>
          <w:rFonts w:ascii="ITC Avant Garde" w:hAnsi="ITC Avant Garde"/>
          <w:sz w:val="22"/>
          <w:szCs w:val="22"/>
          <w:lang w:val="es-MX"/>
        </w:rPr>
        <w:t>, o</w:t>
      </w:r>
    </w:p>
    <w:p w14:paraId="405CDD24" w14:textId="55CC027D" w:rsidR="00232E14" w:rsidRPr="00EA6ED6" w:rsidRDefault="00ED1138" w:rsidP="00232E14">
      <w:pPr>
        <w:pStyle w:val="ROMANOS"/>
        <w:numPr>
          <w:ilvl w:val="0"/>
          <w:numId w:val="30"/>
        </w:numPr>
        <w:tabs>
          <w:tab w:val="clear" w:pos="720"/>
          <w:tab w:val="left" w:pos="1418"/>
        </w:tabs>
        <w:spacing w:after="60" w:line="360" w:lineRule="auto"/>
        <w:ind w:left="1418" w:hanging="284"/>
        <w:rPr>
          <w:rFonts w:ascii="ITC Avant Garde" w:hAnsi="ITC Avant Garde"/>
          <w:sz w:val="22"/>
          <w:szCs w:val="22"/>
          <w:lang w:val="es-MX"/>
        </w:rPr>
      </w:pPr>
      <w:r>
        <w:rPr>
          <w:rFonts w:ascii="ITC Avant Garde" w:hAnsi="ITC Avant Garde"/>
          <w:sz w:val="22"/>
          <w:szCs w:val="22"/>
          <w:lang w:val="es-MX"/>
        </w:rPr>
        <w:t>U</w:t>
      </w:r>
      <w:r w:rsidR="00232E14" w:rsidRPr="00EA6ED6">
        <w:rPr>
          <w:rFonts w:ascii="ITC Avant Garde" w:hAnsi="ITC Avant Garde"/>
          <w:sz w:val="22"/>
          <w:szCs w:val="22"/>
          <w:lang w:val="es-MX"/>
        </w:rPr>
        <w:t>na carga artificial mediante un acoplador direccional</w:t>
      </w:r>
      <w:r w:rsidR="00131D9F">
        <w:rPr>
          <w:rFonts w:ascii="ITC Avant Garde" w:hAnsi="ITC Avant Garde"/>
          <w:sz w:val="22"/>
          <w:szCs w:val="22"/>
          <w:lang w:val="es-MX"/>
        </w:rPr>
        <w:t>,</w:t>
      </w:r>
      <w:r w:rsidR="00232E14" w:rsidRPr="00EA6ED6">
        <w:rPr>
          <w:rFonts w:ascii="ITC Avant Garde" w:hAnsi="ITC Avant Garde"/>
          <w:sz w:val="22"/>
          <w:szCs w:val="22"/>
          <w:lang w:val="es-MX"/>
        </w:rPr>
        <w:t xml:space="preserve"> al cual se conecta el analizador de espectro, o</w:t>
      </w:r>
    </w:p>
    <w:p w14:paraId="459C8A9D" w14:textId="0E88650F" w:rsidR="00232E14" w:rsidRPr="00131D9F" w:rsidRDefault="00CE2D90" w:rsidP="00232E14">
      <w:pPr>
        <w:pStyle w:val="ROMANOS"/>
        <w:numPr>
          <w:ilvl w:val="0"/>
          <w:numId w:val="30"/>
        </w:numPr>
        <w:tabs>
          <w:tab w:val="clear" w:pos="720"/>
          <w:tab w:val="left" w:pos="1418"/>
        </w:tabs>
        <w:spacing w:after="60" w:line="360" w:lineRule="auto"/>
        <w:ind w:left="1418" w:hanging="290"/>
        <w:rPr>
          <w:rFonts w:ascii="ITC Avant Garde" w:hAnsi="ITC Avant Garde"/>
          <w:sz w:val="22"/>
          <w:szCs w:val="22"/>
        </w:rPr>
      </w:pPr>
      <w:r>
        <w:rPr>
          <w:rFonts w:ascii="ITC Avant Garde" w:hAnsi="ITC Avant Garde"/>
          <w:sz w:val="22"/>
          <w:szCs w:val="22"/>
          <w:lang w:val="es-MX"/>
        </w:rPr>
        <w:lastRenderedPageBreak/>
        <w:t xml:space="preserve">Una </w:t>
      </w:r>
      <w:r w:rsidR="00232E14" w:rsidRPr="00EA6ED6">
        <w:rPr>
          <w:rFonts w:ascii="ITC Avant Garde" w:hAnsi="ITC Avant Garde"/>
          <w:sz w:val="22"/>
          <w:szCs w:val="22"/>
          <w:lang w:val="es-MX"/>
        </w:rPr>
        <w:t>estación base, mediante un divisor de potencia o acoplador direccional, al cual se conecta el analizador de espectro, esto en caso de que el EBP requiera, para su operación, el establecer un enlace de comunicación con la estación base.</w:t>
      </w:r>
    </w:p>
    <w:p w14:paraId="46F74243" w14:textId="6E453DE2" w:rsidR="000748BC" w:rsidRDefault="000748BC" w:rsidP="00ED1138">
      <w:pPr>
        <w:pStyle w:val="ROMANOS"/>
        <w:tabs>
          <w:tab w:val="clear" w:pos="720"/>
          <w:tab w:val="left" w:pos="1418"/>
        </w:tabs>
        <w:spacing w:after="60" w:line="360" w:lineRule="auto"/>
        <w:ind w:left="1560" w:firstLine="0"/>
        <w:rPr>
          <w:rFonts w:ascii="ITC Avant Garde" w:hAnsi="ITC Avant Garde"/>
          <w:sz w:val="20"/>
          <w:szCs w:val="22"/>
          <w:lang w:val="es-MX"/>
        </w:rPr>
      </w:pPr>
      <w:r w:rsidRPr="009F7C98">
        <w:rPr>
          <w:rFonts w:ascii="ITC Avant Garde" w:hAnsi="ITC Avant Garde"/>
          <w:sz w:val="20"/>
          <w:szCs w:val="22"/>
          <w:lang w:val="es-MX"/>
        </w:rPr>
        <w:t xml:space="preserve">Nota: </w:t>
      </w:r>
      <w:r w:rsidR="00B44916">
        <w:rPr>
          <w:rFonts w:ascii="ITC Avant Garde" w:hAnsi="ITC Avant Garde"/>
          <w:sz w:val="20"/>
          <w:szCs w:val="22"/>
          <w:lang w:val="es-MX"/>
        </w:rPr>
        <w:t xml:space="preserve">  </w:t>
      </w:r>
      <w:r w:rsidRPr="009F7C98">
        <w:rPr>
          <w:rFonts w:ascii="ITC Avant Garde" w:hAnsi="ITC Avant Garde"/>
          <w:sz w:val="20"/>
          <w:szCs w:val="22"/>
          <w:lang w:val="es-MX"/>
        </w:rPr>
        <w:t>En caso de que la antena est</w:t>
      </w:r>
      <w:r w:rsidR="00232E14">
        <w:rPr>
          <w:rFonts w:ascii="ITC Avant Garde" w:hAnsi="ITC Avant Garde"/>
          <w:sz w:val="20"/>
          <w:szCs w:val="22"/>
          <w:lang w:val="es-MX"/>
        </w:rPr>
        <w:t>é</w:t>
      </w:r>
      <w:r w:rsidRPr="009F7C98">
        <w:rPr>
          <w:rFonts w:ascii="ITC Avant Garde" w:hAnsi="ITC Avant Garde"/>
          <w:sz w:val="20"/>
          <w:szCs w:val="22"/>
          <w:lang w:val="es-MX"/>
        </w:rPr>
        <w:t xml:space="preserve"> integrada al EBP, y éste no tenga un conector externo, el solicitante debe entregar al </w:t>
      </w:r>
      <w:r w:rsidR="00232E14" w:rsidRPr="009F7C98">
        <w:rPr>
          <w:rFonts w:ascii="ITC Avant Garde" w:hAnsi="ITC Avant Garde"/>
          <w:sz w:val="20"/>
          <w:szCs w:val="22"/>
          <w:lang w:val="es-MX"/>
        </w:rPr>
        <w:t>Laboratorio de Prueba</w:t>
      </w:r>
      <w:r w:rsidRPr="009F7C98">
        <w:rPr>
          <w:rFonts w:ascii="ITC Avant Garde" w:hAnsi="ITC Avant Garde"/>
          <w:sz w:val="20"/>
          <w:szCs w:val="22"/>
          <w:lang w:val="es-MX"/>
        </w:rPr>
        <w:t xml:space="preserve"> las instrucciones correspondientes, así como los medios de conexión para tener acceso a la antena </w:t>
      </w:r>
      <w:r w:rsidR="009310D0" w:rsidRPr="009F7C98">
        <w:rPr>
          <w:rFonts w:ascii="ITC Avant Garde" w:hAnsi="ITC Avant Garde"/>
          <w:sz w:val="20"/>
          <w:szCs w:val="22"/>
          <w:lang w:val="es-MX"/>
        </w:rPr>
        <w:t xml:space="preserve">y batería </w:t>
      </w:r>
      <w:r w:rsidRPr="009F7C98">
        <w:rPr>
          <w:rFonts w:ascii="ITC Avant Garde" w:hAnsi="ITC Avant Garde"/>
          <w:sz w:val="20"/>
          <w:szCs w:val="22"/>
          <w:lang w:val="es-MX"/>
        </w:rPr>
        <w:t>del EBP.</w:t>
      </w:r>
    </w:p>
    <w:p w14:paraId="16B5ED51" w14:textId="77777777" w:rsidR="00865DF3" w:rsidRDefault="00865DF3" w:rsidP="0092794C">
      <w:pPr>
        <w:pStyle w:val="ROMANOS"/>
        <w:numPr>
          <w:ilvl w:val="0"/>
          <w:numId w:val="10"/>
        </w:numPr>
        <w:spacing w:after="60" w:line="360" w:lineRule="auto"/>
        <w:rPr>
          <w:rFonts w:ascii="ITC Avant Garde" w:hAnsi="ITC Avant Garde"/>
          <w:sz w:val="22"/>
          <w:szCs w:val="22"/>
        </w:rPr>
      </w:pPr>
      <w:r w:rsidRPr="002E2D05">
        <w:rPr>
          <w:rFonts w:ascii="ITC Avant Garde" w:hAnsi="ITC Avant Garde"/>
          <w:sz w:val="22"/>
          <w:szCs w:val="22"/>
        </w:rPr>
        <w:t>Establecer las siguientes condiciones en el EBP</w:t>
      </w:r>
    </w:p>
    <w:p w14:paraId="5C5E0242" w14:textId="77777777" w:rsidR="007C433B" w:rsidRPr="00D72A2A" w:rsidRDefault="00D20FAD" w:rsidP="0046335A">
      <w:pPr>
        <w:pStyle w:val="ROMANOS"/>
        <w:numPr>
          <w:ilvl w:val="0"/>
          <w:numId w:val="31"/>
        </w:numPr>
        <w:tabs>
          <w:tab w:val="clear" w:pos="720"/>
          <w:tab w:val="left" w:pos="1418"/>
        </w:tabs>
        <w:spacing w:after="60" w:line="360" w:lineRule="auto"/>
        <w:ind w:left="1560"/>
        <w:rPr>
          <w:rFonts w:ascii="ITC Avant Garde" w:hAnsi="ITC Avant Garde"/>
          <w:sz w:val="22"/>
          <w:szCs w:val="22"/>
          <w:lang w:val="es-MX"/>
        </w:rPr>
      </w:pPr>
      <w:r w:rsidRPr="00D72A2A">
        <w:rPr>
          <w:rFonts w:ascii="ITC Avant Garde" w:hAnsi="ITC Avant Garde"/>
          <w:sz w:val="22"/>
          <w:szCs w:val="22"/>
          <w:lang w:val="es-MX"/>
        </w:rPr>
        <w:t>El EBP debe t</w:t>
      </w:r>
      <w:r w:rsidR="007C433B" w:rsidRPr="00D72A2A">
        <w:rPr>
          <w:rFonts w:ascii="ITC Avant Garde" w:hAnsi="ITC Avant Garde"/>
          <w:sz w:val="22"/>
          <w:szCs w:val="22"/>
          <w:lang w:val="es-MX"/>
        </w:rPr>
        <w:t xml:space="preserve">ransmitir con la señal portadora </w:t>
      </w:r>
      <w:r w:rsidR="00865DF3" w:rsidRPr="00D72A2A">
        <w:rPr>
          <w:rFonts w:ascii="ITC Avant Garde" w:hAnsi="ITC Avant Garde"/>
          <w:sz w:val="22"/>
          <w:szCs w:val="22"/>
          <w:lang w:val="es-MX"/>
        </w:rPr>
        <w:t xml:space="preserve">con </w:t>
      </w:r>
      <w:r w:rsidR="007C433B" w:rsidRPr="00D72A2A">
        <w:rPr>
          <w:rFonts w:ascii="ITC Avant Garde" w:hAnsi="ITC Avant Garde"/>
          <w:sz w:val="22"/>
          <w:szCs w:val="22"/>
          <w:lang w:val="es-MX"/>
        </w:rPr>
        <w:t>modula</w:t>
      </w:r>
      <w:r w:rsidR="000C102C" w:rsidRPr="00D72A2A">
        <w:rPr>
          <w:rFonts w:ascii="ITC Avant Garde" w:hAnsi="ITC Avant Garde"/>
          <w:sz w:val="22"/>
          <w:szCs w:val="22"/>
          <w:lang w:val="es-MX"/>
        </w:rPr>
        <w:t>ción</w:t>
      </w:r>
      <w:r w:rsidR="007C433B" w:rsidRPr="00D72A2A">
        <w:rPr>
          <w:rFonts w:ascii="ITC Avant Garde" w:hAnsi="ITC Avant Garde"/>
          <w:sz w:val="22"/>
          <w:szCs w:val="22"/>
          <w:lang w:val="es-MX"/>
        </w:rPr>
        <w:t>.</w:t>
      </w:r>
    </w:p>
    <w:p w14:paraId="1D8982E8" w14:textId="77777777" w:rsidR="00865DF3" w:rsidRPr="00D72A2A" w:rsidRDefault="00865DF3" w:rsidP="0046335A">
      <w:pPr>
        <w:pStyle w:val="ROMANOS"/>
        <w:numPr>
          <w:ilvl w:val="0"/>
          <w:numId w:val="31"/>
        </w:numPr>
        <w:tabs>
          <w:tab w:val="clear" w:pos="720"/>
          <w:tab w:val="left" w:pos="1418"/>
        </w:tabs>
        <w:spacing w:after="60" w:line="360" w:lineRule="auto"/>
        <w:ind w:left="1560"/>
        <w:rPr>
          <w:rFonts w:ascii="ITC Avant Garde" w:hAnsi="ITC Avant Garde"/>
          <w:sz w:val="22"/>
          <w:szCs w:val="22"/>
          <w:lang w:val="es-MX"/>
        </w:rPr>
      </w:pPr>
      <w:r w:rsidRPr="00D72A2A">
        <w:rPr>
          <w:rFonts w:ascii="ITC Avant Garde" w:hAnsi="ITC Avant Garde"/>
          <w:sz w:val="22"/>
          <w:szCs w:val="22"/>
          <w:lang w:val="es-MX"/>
        </w:rPr>
        <w:t>Seleccionar el nivel má</w:t>
      </w:r>
      <w:r w:rsidR="005015DF">
        <w:rPr>
          <w:rFonts w:ascii="ITC Avant Garde" w:hAnsi="ITC Avant Garde"/>
          <w:sz w:val="22"/>
          <w:szCs w:val="22"/>
          <w:lang w:val="es-MX"/>
        </w:rPr>
        <w:t>ximo de transmisión de potencia.</w:t>
      </w:r>
    </w:p>
    <w:p w14:paraId="3F6FCB75" w14:textId="3423C522" w:rsidR="00865DF3" w:rsidRDefault="00865DF3" w:rsidP="0046335A">
      <w:pPr>
        <w:pStyle w:val="ROMANOS"/>
        <w:numPr>
          <w:ilvl w:val="0"/>
          <w:numId w:val="31"/>
        </w:numPr>
        <w:tabs>
          <w:tab w:val="clear" w:pos="720"/>
          <w:tab w:val="left" w:pos="1418"/>
        </w:tabs>
        <w:spacing w:after="60" w:line="360" w:lineRule="auto"/>
        <w:ind w:left="1418" w:hanging="284"/>
        <w:rPr>
          <w:rFonts w:ascii="ITC Avant Garde" w:hAnsi="ITC Avant Garde"/>
          <w:sz w:val="22"/>
          <w:szCs w:val="22"/>
          <w:lang w:val="es-MX"/>
        </w:rPr>
      </w:pPr>
      <w:r w:rsidRPr="00D72A2A">
        <w:rPr>
          <w:rFonts w:ascii="ITC Avant Garde" w:hAnsi="ITC Avant Garde"/>
          <w:sz w:val="22"/>
          <w:szCs w:val="22"/>
          <w:lang w:val="es-MX"/>
        </w:rPr>
        <w:t>Configurar de tal manera que se utilicen los canales bajo y alto correspondientes a la banda de frecuencia de operación de transmisión, no necesariamente de manera simultánea.</w:t>
      </w:r>
    </w:p>
    <w:p w14:paraId="3EDD24CA" w14:textId="2C898B68" w:rsidR="005015DF" w:rsidRDefault="005015DF" w:rsidP="005015DF">
      <w:pPr>
        <w:pStyle w:val="Prrafodelista"/>
        <w:numPr>
          <w:ilvl w:val="0"/>
          <w:numId w:val="10"/>
        </w:numPr>
        <w:rPr>
          <w:rFonts w:ascii="ITC Avant Garde" w:hAnsi="ITC Avant Garde"/>
          <w:sz w:val="22"/>
          <w:szCs w:val="22"/>
          <w:lang w:val="es-ES" w:eastAsia="es-ES"/>
        </w:rPr>
      </w:pPr>
      <w:r w:rsidRPr="005015DF">
        <w:rPr>
          <w:rFonts w:ascii="ITC Avant Garde" w:hAnsi="ITC Avant Garde"/>
          <w:sz w:val="22"/>
          <w:szCs w:val="22"/>
          <w:lang w:val="es-ES" w:eastAsia="es-ES"/>
        </w:rPr>
        <w:t>Establecer las siguientes condiciones en el analizador de espectro:</w:t>
      </w:r>
    </w:p>
    <w:p w14:paraId="44D938B1" w14:textId="77777777" w:rsidR="005015DF" w:rsidRPr="0003094F" w:rsidRDefault="005015DF" w:rsidP="00A14E0D">
      <w:pPr>
        <w:pStyle w:val="ROMANOS"/>
        <w:numPr>
          <w:ilvl w:val="0"/>
          <w:numId w:val="32"/>
        </w:numPr>
        <w:tabs>
          <w:tab w:val="clear" w:pos="720"/>
          <w:tab w:val="left" w:pos="1418"/>
        </w:tabs>
        <w:spacing w:before="240" w:after="60" w:line="360" w:lineRule="auto"/>
        <w:ind w:left="1418" w:hanging="284"/>
        <w:rPr>
          <w:rFonts w:ascii="ITC Avant Garde" w:hAnsi="ITC Avant Garde"/>
          <w:sz w:val="22"/>
          <w:szCs w:val="22"/>
          <w:lang w:val="es-MX"/>
        </w:rPr>
      </w:pPr>
      <w:r w:rsidRPr="0003094F">
        <w:rPr>
          <w:rFonts w:ascii="ITC Avant Garde" w:hAnsi="ITC Avant Garde"/>
          <w:sz w:val="22"/>
          <w:szCs w:val="22"/>
          <w:lang w:val="es-MX"/>
        </w:rPr>
        <w:t>Intervalo de frecuencias (</w:t>
      </w:r>
      <w:r w:rsidRPr="00535369">
        <w:rPr>
          <w:rFonts w:ascii="ITC Avant Garde" w:hAnsi="ITC Avant Garde"/>
          <w:i/>
          <w:sz w:val="22"/>
          <w:szCs w:val="22"/>
          <w:lang w:val="es-MX"/>
        </w:rPr>
        <w:t>span</w:t>
      </w:r>
      <w:r w:rsidRPr="0003094F">
        <w:rPr>
          <w:rFonts w:ascii="ITC Avant Garde" w:hAnsi="ITC Avant Garde"/>
          <w:sz w:val="22"/>
          <w:szCs w:val="22"/>
          <w:lang w:val="es-MX"/>
        </w:rPr>
        <w:t>) = con una anchura suficiente para capturar la banda de frecuencias en que nominalmente puede funcionar el EBP.</w:t>
      </w:r>
    </w:p>
    <w:p w14:paraId="5C60B9F0" w14:textId="19EF8E35"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Anch</w:t>
      </w:r>
      <w:r w:rsidR="004317EF">
        <w:rPr>
          <w:rFonts w:ascii="ITC Avant Garde" w:hAnsi="ITC Avant Garde"/>
          <w:sz w:val="22"/>
          <w:szCs w:val="22"/>
          <w:lang w:val="es-MX"/>
        </w:rPr>
        <w:t>o</w:t>
      </w:r>
      <w:r w:rsidRPr="0003094F">
        <w:rPr>
          <w:rFonts w:ascii="ITC Avant Garde" w:hAnsi="ITC Avant Garde"/>
          <w:sz w:val="22"/>
          <w:szCs w:val="22"/>
          <w:lang w:val="es-MX"/>
        </w:rPr>
        <w:t xml:space="preserve"> de banda del filtro de resolución (RBW) = </w:t>
      </w:r>
      <w:r w:rsidR="00DA291C">
        <w:rPr>
          <w:rFonts w:ascii="ITC Avant Garde" w:hAnsi="ITC Avant Garde"/>
          <w:sz w:val="22"/>
          <w:szCs w:val="22"/>
          <w:lang w:val="es-MX"/>
        </w:rPr>
        <w:t>10</w:t>
      </w:r>
      <w:r w:rsidRPr="0003094F">
        <w:rPr>
          <w:rFonts w:ascii="ITC Avant Garde" w:hAnsi="ITC Avant Garde"/>
          <w:sz w:val="22"/>
          <w:szCs w:val="22"/>
          <w:lang w:val="es-MX"/>
        </w:rPr>
        <w:t>0 kHz</w:t>
      </w:r>
      <w:r w:rsidR="00CA4B57">
        <w:rPr>
          <w:rFonts w:ascii="ITC Avant Garde" w:hAnsi="ITC Avant Garde"/>
          <w:sz w:val="22"/>
          <w:szCs w:val="22"/>
          <w:lang w:val="es-MX"/>
        </w:rPr>
        <w:t>.</w:t>
      </w:r>
    </w:p>
    <w:p w14:paraId="05CA0BA6" w14:textId="162F5302"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Anch</w:t>
      </w:r>
      <w:r w:rsidR="004317EF">
        <w:rPr>
          <w:rFonts w:ascii="ITC Avant Garde" w:hAnsi="ITC Avant Garde"/>
          <w:sz w:val="22"/>
          <w:szCs w:val="22"/>
          <w:lang w:val="es-MX"/>
        </w:rPr>
        <w:t>o</w:t>
      </w:r>
      <w:r w:rsidRPr="0003094F">
        <w:rPr>
          <w:rFonts w:ascii="ITC Avant Garde" w:hAnsi="ITC Avant Garde"/>
          <w:sz w:val="22"/>
          <w:szCs w:val="22"/>
          <w:lang w:val="es-MX"/>
        </w:rPr>
        <w:t xml:space="preserve"> de banda de video (VBW) &gt; RBW</w:t>
      </w:r>
      <w:r w:rsidR="00CA4B57">
        <w:rPr>
          <w:rFonts w:ascii="ITC Avant Garde" w:hAnsi="ITC Avant Garde"/>
          <w:sz w:val="22"/>
          <w:szCs w:val="22"/>
          <w:lang w:val="es-MX"/>
        </w:rPr>
        <w:t>.</w:t>
      </w:r>
    </w:p>
    <w:p w14:paraId="332DA284" w14:textId="30903FB5"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Tiempo de barrido (</w:t>
      </w:r>
      <w:r w:rsidRPr="00535369">
        <w:rPr>
          <w:rFonts w:ascii="ITC Avant Garde" w:hAnsi="ITC Avant Garde"/>
          <w:i/>
          <w:sz w:val="22"/>
          <w:szCs w:val="22"/>
          <w:lang w:val="es-MX"/>
        </w:rPr>
        <w:t>sweep time</w:t>
      </w:r>
      <w:r w:rsidRPr="0003094F">
        <w:rPr>
          <w:rFonts w:ascii="ITC Avant Garde" w:hAnsi="ITC Avant Garde"/>
          <w:sz w:val="22"/>
          <w:szCs w:val="22"/>
          <w:lang w:val="es-MX"/>
        </w:rPr>
        <w:t xml:space="preserve">) = </w:t>
      </w:r>
      <w:r w:rsidR="00796BF2">
        <w:rPr>
          <w:rFonts w:ascii="ITC Avant Garde" w:hAnsi="ITC Avant Garde"/>
          <w:sz w:val="22"/>
          <w:szCs w:val="22"/>
          <w:lang w:val="es-MX"/>
        </w:rPr>
        <w:t>A</w:t>
      </w:r>
      <w:r w:rsidRPr="0003094F">
        <w:rPr>
          <w:rFonts w:ascii="ITC Avant Garde" w:hAnsi="ITC Avant Garde"/>
          <w:sz w:val="22"/>
          <w:szCs w:val="22"/>
          <w:lang w:val="es-MX"/>
        </w:rPr>
        <w:t>uto</w:t>
      </w:r>
      <w:r w:rsidR="00CA4B57">
        <w:rPr>
          <w:rFonts w:ascii="ITC Avant Garde" w:hAnsi="ITC Avant Garde"/>
          <w:sz w:val="22"/>
          <w:szCs w:val="22"/>
          <w:lang w:val="es-MX"/>
        </w:rPr>
        <w:t>.</w:t>
      </w:r>
    </w:p>
    <w:p w14:paraId="78C0792B" w14:textId="28E8BD46"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Detector (</w:t>
      </w:r>
      <w:r w:rsidRPr="00535369">
        <w:rPr>
          <w:rFonts w:ascii="ITC Avant Garde" w:hAnsi="ITC Avant Garde"/>
          <w:i/>
          <w:sz w:val="22"/>
          <w:szCs w:val="22"/>
          <w:lang w:val="es-MX"/>
        </w:rPr>
        <w:t>detector function</w:t>
      </w:r>
      <w:r w:rsidRPr="0003094F">
        <w:rPr>
          <w:rFonts w:ascii="ITC Avant Garde" w:hAnsi="ITC Avant Garde"/>
          <w:sz w:val="22"/>
          <w:szCs w:val="22"/>
          <w:lang w:val="es-MX"/>
        </w:rPr>
        <w:t xml:space="preserve">) = </w:t>
      </w:r>
      <w:r w:rsidR="00796BF2">
        <w:rPr>
          <w:rFonts w:ascii="ITC Avant Garde" w:hAnsi="ITC Avant Garde"/>
          <w:sz w:val="22"/>
          <w:szCs w:val="22"/>
          <w:lang w:val="es-MX"/>
        </w:rPr>
        <w:t>P</w:t>
      </w:r>
      <w:r w:rsidRPr="0003094F">
        <w:rPr>
          <w:rFonts w:ascii="ITC Avant Garde" w:hAnsi="ITC Avant Garde"/>
          <w:sz w:val="22"/>
          <w:szCs w:val="22"/>
          <w:lang w:val="es-MX"/>
        </w:rPr>
        <w:t>ico</w:t>
      </w:r>
      <w:r w:rsidR="00CA4B57">
        <w:rPr>
          <w:rFonts w:ascii="ITC Avant Garde" w:hAnsi="ITC Avant Garde"/>
          <w:sz w:val="22"/>
          <w:szCs w:val="22"/>
          <w:lang w:val="es-MX"/>
        </w:rPr>
        <w:t>.</w:t>
      </w:r>
    </w:p>
    <w:p w14:paraId="0AF550F3" w14:textId="77777777" w:rsidR="005015D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Traza (</w:t>
      </w:r>
      <w:r w:rsidRPr="00535369">
        <w:rPr>
          <w:rFonts w:ascii="ITC Avant Garde" w:hAnsi="ITC Avant Garde"/>
          <w:i/>
          <w:sz w:val="22"/>
          <w:szCs w:val="22"/>
          <w:lang w:val="es-MX"/>
        </w:rPr>
        <w:t>trace</w:t>
      </w:r>
      <w:r w:rsidRPr="0003094F">
        <w:rPr>
          <w:rFonts w:ascii="ITC Avant Garde" w:hAnsi="ITC Avant Garde"/>
          <w:sz w:val="22"/>
          <w:szCs w:val="22"/>
          <w:lang w:val="es-MX"/>
        </w:rPr>
        <w:t xml:space="preserve">) = </w:t>
      </w:r>
      <w:r w:rsidR="00796BF2">
        <w:rPr>
          <w:rFonts w:ascii="ITC Avant Garde" w:hAnsi="ITC Avant Garde"/>
          <w:sz w:val="22"/>
          <w:szCs w:val="22"/>
          <w:lang w:val="es-MX"/>
        </w:rPr>
        <w:t>R</w:t>
      </w:r>
      <w:r w:rsidRPr="0003094F">
        <w:rPr>
          <w:rFonts w:ascii="ITC Avant Garde" w:hAnsi="ITC Avant Garde"/>
          <w:sz w:val="22"/>
          <w:szCs w:val="22"/>
          <w:lang w:val="es-MX"/>
        </w:rPr>
        <w:t>etención máxima de imagen (</w:t>
      </w:r>
      <w:r w:rsidRPr="00535369">
        <w:rPr>
          <w:rFonts w:ascii="ITC Avant Garde" w:hAnsi="ITC Avant Garde"/>
          <w:i/>
          <w:sz w:val="22"/>
          <w:szCs w:val="22"/>
          <w:lang w:val="es-MX"/>
        </w:rPr>
        <w:t>max hold</w:t>
      </w:r>
      <w:r w:rsidRPr="0003094F">
        <w:rPr>
          <w:rFonts w:ascii="ITC Avant Garde" w:hAnsi="ITC Avant Garde"/>
          <w:sz w:val="22"/>
          <w:szCs w:val="22"/>
          <w:lang w:val="es-MX"/>
        </w:rPr>
        <w:t>).</w:t>
      </w:r>
    </w:p>
    <w:p w14:paraId="2B8B2757" w14:textId="77777777" w:rsidR="00DA291C" w:rsidRPr="00DA291C" w:rsidRDefault="00DA291C" w:rsidP="00DA291C">
      <w:pPr>
        <w:pStyle w:val="Texto0"/>
        <w:numPr>
          <w:ilvl w:val="0"/>
          <w:numId w:val="10"/>
        </w:numPr>
        <w:spacing w:line="360" w:lineRule="auto"/>
        <w:rPr>
          <w:rFonts w:ascii="ITC Avant Garde" w:hAnsi="ITC Avant Garde"/>
          <w:sz w:val="22"/>
          <w:szCs w:val="22"/>
        </w:rPr>
      </w:pPr>
      <w:r w:rsidRPr="00DA291C">
        <w:rPr>
          <w:rFonts w:ascii="ITC Avant Garde" w:hAnsi="ITC Avant Garde"/>
          <w:sz w:val="22"/>
          <w:szCs w:val="22"/>
        </w:rPr>
        <w:t>Medir en el analizador de espectro la emisión, de acuerdo a lo siguiente:</w:t>
      </w:r>
    </w:p>
    <w:p w14:paraId="14710469" w14:textId="77777777" w:rsidR="00DA291C" w:rsidRPr="00B440EC" w:rsidRDefault="00DA291C" w:rsidP="0046335A">
      <w:pPr>
        <w:pStyle w:val="ROMANOS"/>
        <w:numPr>
          <w:ilvl w:val="0"/>
          <w:numId w:val="33"/>
        </w:numPr>
        <w:tabs>
          <w:tab w:val="clear" w:pos="720"/>
          <w:tab w:val="left" w:pos="1418"/>
        </w:tabs>
        <w:spacing w:after="60" w:line="360" w:lineRule="auto"/>
        <w:ind w:left="1418" w:hanging="284"/>
        <w:rPr>
          <w:rFonts w:ascii="ITC Avant Garde" w:hAnsi="ITC Avant Garde"/>
          <w:sz w:val="22"/>
          <w:szCs w:val="22"/>
          <w:lang w:val="es-MX"/>
        </w:rPr>
      </w:pPr>
      <w:r w:rsidRPr="00B440EC">
        <w:rPr>
          <w:rFonts w:ascii="ITC Avant Garde" w:hAnsi="ITC Avant Garde"/>
          <w:sz w:val="22"/>
          <w:szCs w:val="22"/>
          <w:lang w:val="es-MX"/>
        </w:rPr>
        <w:t>Permitir que la traza se estabilice.</w:t>
      </w:r>
    </w:p>
    <w:p w14:paraId="4EC2DCCD" w14:textId="77777777" w:rsidR="00DA291C" w:rsidRPr="00B440EC" w:rsidRDefault="00DA291C" w:rsidP="0046335A">
      <w:pPr>
        <w:pStyle w:val="ROMANOS"/>
        <w:numPr>
          <w:ilvl w:val="0"/>
          <w:numId w:val="33"/>
        </w:numPr>
        <w:tabs>
          <w:tab w:val="clear" w:pos="720"/>
          <w:tab w:val="left" w:pos="1418"/>
        </w:tabs>
        <w:spacing w:after="60" w:line="360" w:lineRule="auto"/>
        <w:ind w:left="1418" w:hanging="284"/>
        <w:rPr>
          <w:rFonts w:ascii="ITC Avant Garde" w:hAnsi="ITC Avant Garde"/>
          <w:sz w:val="22"/>
          <w:szCs w:val="22"/>
          <w:lang w:val="es-MX"/>
        </w:rPr>
      </w:pPr>
      <w:r w:rsidRPr="00B440EC">
        <w:rPr>
          <w:rFonts w:ascii="ITC Avant Garde" w:hAnsi="ITC Avant Garde"/>
          <w:sz w:val="22"/>
          <w:szCs w:val="22"/>
          <w:lang w:val="es-MX"/>
        </w:rPr>
        <w:t>Para la gráfica desplegada, utilizando marcadores registrar los extremos bajo y alto de frecuencia, correspondientes a la densidad espectral de potencia por debajo del nivel equivalente a -80 dBm/Hz (es decir -3</w:t>
      </w:r>
      <w:r>
        <w:rPr>
          <w:rFonts w:ascii="ITC Avant Garde" w:hAnsi="ITC Avant Garde"/>
          <w:sz w:val="22"/>
          <w:szCs w:val="22"/>
          <w:lang w:val="es-MX"/>
        </w:rPr>
        <w:t>0</w:t>
      </w:r>
      <w:r w:rsidRPr="00B440EC">
        <w:rPr>
          <w:rFonts w:ascii="ITC Avant Garde" w:hAnsi="ITC Avant Garde"/>
          <w:sz w:val="22"/>
          <w:szCs w:val="22"/>
          <w:lang w:val="es-MX"/>
        </w:rPr>
        <w:t xml:space="preserve"> dBc, si es medido con un ancho de banda del filtro de resolución de </w:t>
      </w:r>
      <w:r>
        <w:rPr>
          <w:rFonts w:ascii="ITC Avant Garde" w:hAnsi="ITC Avant Garde"/>
          <w:sz w:val="22"/>
          <w:szCs w:val="22"/>
          <w:lang w:val="es-MX"/>
        </w:rPr>
        <w:t>10</w:t>
      </w:r>
      <w:r w:rsidRPr="00B440EC">
        <w:rPr>
          <w:rFonts w:ascii="ITC Avant Garde" w:hAnsi="ITC Avant Garde"/>
          <w:sz w:val="22"/>
          <w:szCs w:val="22"/>
          <w:lang w:val="es-MX"/>
        </w:rPr>
        <w:t xml:space="preserve">0 kHz). Dichos registros de los extremos bajo y alto, </w:t>
      </w:r>
      <w:r w:rsidRPr="00B440EC">
        <w:rPr>
          <w:rFonts w:ascii="ITC Avant Garde" w:hAnsi="ITC Avant Garde"/>
          <w:sz w:val="22"/>
          <w:szCs w:val="22"/>
          <w:lang w:val="es-MX"/>
        </w:rPr>
        <w:lastRenderedPageBreak/>
        <w:t>corresponden, respectivamente, a los extremos bajo y alto de la banda de frecuencias de operación del EBP.</w:t>
      </w:r>
    </w:p>
    <w:p w14:paraId="249D8834" w14:textId="77777777" w:rsidR="003050A0" w:rsidRPr="00B440EC" w:rsidRDefault="003050A0" w:rsidP="00535369">
      <w:pPr>
        <w:pStyle w:val="ROMANOS"/>
        <w:tabs>
          <w:tab w:val="clear" w:pos="720"/>
        </w:tabs>
        <w:spacing w:line="360" w:lineRule="auto"/>
        <w:ind w:left="1701" w:hanging="708"/>
        <w:rPr>
          <w:rFonts w:ascii="ITC Avant Garde" w:hAnsi="ITC Avant Garde"/>
          <w:sz w:val="20"/>
          <w:lang w:val="es-MX"/>
        </w:rPr>
      </w:pPr>
      <w:r w:rsidRPr="00B440EC">
        <w:rPr>
          <w:rFonts w:ascii="ITC Avant Garde" w:hAnsi="ITC Avant Garde"/>
          <w:b/>
          <w:sz w:val="20"/>
          <w:lang w:val="es-MX"/>
        </w:rPr>
        <w:t>NOTA:</w:t>
      </w:r>
      <w:r w:rsidRPr="00B440EC">
        <w:rPr>
          <w:rFonts w:ascii="ITC Avant Garde" w:hAnsi="ITC Avant Garde"/>
          <w:sz w:val="20"/>
          <w:lang w:val="es-MX"/>
        </w:rPr>
        <w:t xml:space="preserve"> </w:t>
      </w:r>
      <w:r w:rsidR="00B9621A">
        <w:rPr>
          <w:rFonts w:ascii="ITC Avant Garde" w:hAnsi="ITC Avant Garde"/>
          <w:sz w:val="20"/>
          <w:lang w:val="es-MX"/>
        </w:rPr>
        <w:t xml:space="preserve"> </w:t>
      </w:r>
      <w:r w:rsidRPr="00B440EC">
        <w:rPr>
          <w:rFonts w:ascii="ITC Avant Garde" w:hAnsi="ITC Avant Garde"/>
          <w:sz w:val="20"/>
          <w:lang w:val="es-MX"/>
        </w:rPr>
        <w:t xml:space="preserve">Para calcular el nivel equivalente a -80 dBm/Hz con un </w:t>
      </w:r>
      <w:r w:rsidR="009C1333">
        <w:rPr>
          <w:rFonts w:ascii="ITC Avant Garde" w:hAnsi="ITC Avant Garde"/>
          <w:sz w:val="20"/>
          <w:lang w:val="es-MX"/>
        </w:rPr>
        <w:t xml:space="preserve">RBW </w:t>
      </w:r>
      <w:r w:rsidRPr="00B440EC">
        <w:rPr>
          <w:rFonts w:ascii="ITC Avant Garde" w:hAnsi="ITC Avant Garde"/>
          <w:sz w:val="20"/>
          <w:lang w:val="es-MX"/>
        </w:rPr>
        <w:t xml:space="preserve">diferente a </w:t>
      </w:r>
      <w:r w:rsidR="009C1333">
        <w:rPr>
          <w:rFonts w:ascii="ITC Avant Garde" w:hAnsi="ITC Avant Garde"/>
          <w:sz w:val="20"/>
          <w:lang w:val="es-MX"/>
        </w:rPr>
        <w:t>10</w:t>
      </w:r>
      <w:r w:rsidRPr="00B440EC">
        <w:rPr>
          <w:rFonts w:ascii="ITC Avant Garde" w:hAnsi="ITC Avant Garde"/>
          <w:sz w:val="20"/>
          <w:lang w:val="es-MX"/>
        </w:rPr>
        <w:t>0 kHz, se utiliza la formula siguiente: dBc= (dBm/Hz)+10*log10 (</w:t>
      </w:r>
      <w:r w:rsidR="009C1333">
        <w:rPr>
          <w:rFonts w:ascii="ITC Avant Garde" w:hAnsi="ITC Avant Garde"/>
          <w:sz w:val="20"/>
          <w:lang w:val="es-MX"/>
        </w:rPr>
        <w:t>RBW</w:t>
      </w:r>
      <w:r w:rsidRPr="00B440EC">
        <w:rPr>
          <w:rFonts w:ascii="ITC Avant Garde" w:hAnsi="ITC Avant Garde"/>
          <w:sz w:val="20"/>
          <w:lang w:val="es-MX"/>
        </w:rPr>
        <w:t xml:space="preserve">), </w:t>
      </w:r>
      <w:r w:rsidR="009C1333">
        <w:rPr>
          <w:rFonts w:ascii="ITC Avant Garde" w:hAnsi="ITC Avant Garde"/>
          <w:sz w:val="20"/>
          <w:lang w:val="es-MX"/>
        </w:rPr>
        <w:t xml:space="preserve">en </w:t>
      </w:r>
      <w:r w:rsidRPr="00B440EC">
        <w:rPr>
          <w:rFonts w:ascii="ITC Avant Garde" w:hAnsi="ITC Avant Garde"/>
          <w:sz w:val="20"/>
          <w:lang w:val="es-MX"/>
        </w:rPr>
        <w:t xml:space="preserve">donde </w:t>
      </w:r>
      <w:r w:rsidR="003D1592">
        <w:rPr>
          <w:rFonts w:ascii="ITC Avant Garde" w:hAnsi="ITC Avant Garde"/>
          <w:sz w:val="20"/>
          <w:lang w:val="es-MX"/>
        </w:rPr>
        <w:t xml:space="preserve">RBW </w:t>
      </w:r>
      <w:r w:rsidRPr="00B440EC">
        <w:rPr>
          <w:rFonts w:ascii="ITC Avant Garde" w:hAnsi="ITC Avant Garde"/>
          <w:sz w:val="20"/>
          <w:lang w:val="es-MX"/>
        </w:rPr>
        <w:t xml:space="preserve">es </w:t>
      </w:r>
      <w:r w:rsidR="00FD6D76">
        <w:rPr>
          <w:rFonts w:ascii="ITC Avant Garde" w:hAnsi="ITC Avant Garde"/>
          <w:sz w:val="20"/>
          <w:lang w:val="es-MX"/>
        </w:rPr>
        <w:t>e</w:t>
      </w:r>
      <w:r w:rsidRPr="00B440EC">
        <w:rPr>
          <w:rFonts w:ascii="ITC Avant Garde" w:hAnsi="ITC Avant Garde"/>
          <w:sz w:val="20"/>
          <w:lang w:val="es-MX"/>
        </w:rPr>
        <w:t>l anch</w:t>
      </w:r>
      <w:r w:rsidR="003D1592">
        <w:rPr>
          <w:rFonts w:ascii="ITC Avant Garde" w:hAnsi="ITC Avant Garde"/>
          <w:sz w:val="20"/>
          <w:lang w:val="es-MX"/>
        </w:rPr>
        <w:t xml:space="preserve">o </w:t>
      </w:r>
      <w:r w:rsidRPr="00B440EC">
        <w:rPr>
          <w:rFonts w:ascii="ITC Avant Garde" w:hAnsi="ITC Avant Garde"/>
          <w:sz w:val="20"/>
          <w:lang w:val="es-MX"/>
        </w:rPr>
        <w:t>de banda</w:t>
      </w:r>
      <w:r w:rsidR="003D1592">
        <w:rPr>
          <w:rFonts w:ascii="ITC Avant Garde" w:hAnsi="ITC Avant Garde"/>
          <w:sz w:val="20"/>
          <w:lang w:val="es-MX"/>
        </w:rPr>
        <w:t xml:space="preserve"> en Hz</w:t>
      </w:r>
      <w:r w:rsidRPr="00B440EC">
        <w:rPr>
          <w:rFonts w:ascii="ITC Avant Garde" w:hAnsi="ITC Avant Garde"/>
          <w:sz w:val="20"/>
          <w:lang w:val="es-MX"/>
        </w:rPr>
        <w:t>, y el resultado es en dBc.</w:t>
      </w:r>
    </w:p>
    <w:p w14:paraId="05BC6342" w14:textId="77777777" w:rsidR="00902FB6" w:rsidRPr="007A200A" w:rsidRDefault="00902FB6" w:rsidP="00991C88">
      <w:pPr>
        <w:pStyle w:val="Texto0"/>
        <w:numPr>
          <w:ilvl w:val="0"/>
          <w:numId w:val="10"/>
        </w:numPr>
        <w:spacing w:line="360" w:lineRule="auto"/>
        <w:rPr>
          <w:rFonts w:ascii="ITC Avant Garde" w:hAnsi="ITC Avant Garde"/>
          <w:sz w:val="22"/>
          <w:szCs w:val="22"/>
        </w:rPr>
      </w:pPr>
      <w:r w:rsidRPr="007A200A">
        <w:rPr>
          <w:rFonts w:ascii="ITC Avant Garde" w:hAnsi="ITC Avant Garde"/>
          <w:sz w:val="22"/>
          <w:szCs w:val="22"/>
        </w:rPr>
        <w:t>Imprimir la gráfica correspondiente y anexar al reporte de pruebas.</w:t>
      </w:r>
    </w:p>
    <w:p w14:paraId="27388DEE" w14:textId="77777777" w:rsidR="007C433B" w:rsidRDefault="00E01633" w:rsidP="002545D4">
      <w:pPr>
        <w:pStyle w:val="texto"/>
        <w:spacing w:after="60" w:line="360" w:lineRule="auto"/>
        <w:ind w:firstLine="0"/>
        <w:rPr>
          <w:rFonts w:ascii="ITC Avant Garde" w:hAnsi="ITC Avant Garde"/>
          <w:sz w:val="22"/>
          <w:szCs w:val="22"/>
        </w:rPr>
      </w:pPr>
      <w:r>
        <w:rPr>
          <w:rFonts w:ascii="ITC Avant Garde" w:hAnsi="ITC Avant Garde"/>
          <w:sz w:val="22"/>
          <w:szCs w:val="22"/>
        </w:rPr>
        <w:t>Repetir el procedimiento p</w:t>
      </w:r>
      <w:r w:rsidR="00D45685">
        <w:rPr>
          <w:rFonts w:ascii="ITC Avant Garde" w:hAnsi="ITC Avant Garde"/>
          <w:sz w:val="22"/>
          <w:szCs w:val="22"/>
        </w:rPr>
        <w:t xml:space="preserve">ara cada una de las bandas de </w:t>
      </w:r>
      <w:r w:rsidR="007C433B" w:rsidRPr="00750729">
        <w:rPr>
          <w:rFonts w:ascii="ITC Avant Garde" w:hAnsi="ITC Avant Garde"/>
          <w:sz w:val="22"/>
          <w:szCs w:val="22"/>
        </w:rPr>
        <w:t xml:space="preserve">frecuencia de operación </w:t>
      </w:r>
      <w:r w:rsidR="00D45685">
        <w:rPr>
          <w:rFonts w:ascii="ITC Avant Garde" w:hAnsi="ITC Avant Garde"/>
          <w:sz w:val="22"/>
          <w:szCs w:val="22"/>
        </w:rPr>
        <w:t xml:space="preserve">en que nominalmente funcione </w:t>
      </w:r>
      <w:r w:rsidR="007C433B" w:rsidRPr="00750729">
        <w:rPr>
          <w:rFonts w:ascii="ITC Avant Garde" w:hAnsi="ITC Avant Garde"/>
          <w:sz w:val="22"/>
          <w:szCs w:val="22"/>
        </w:rPr>
        <w:t xml:space="preserve">el </w:t>
      </w:r>
      <w:r w:rsidR="00D45685">
        <w:rPr>
          <w:rFonts w:ascii="ITC Avant Garde" w:hAnsi="ITC Avant Garde"/>
          <w:sz w:val="22"/>
          <w:szCs w:val="22"/>
        </w:rPr>
        <w:t>EBP</w:t>
      </w:r>
      <w:r>
        <w:rPr>
          <w:rFonts w:ascii="ITC Avant Garde" w:hAnsi="ITC Avant Garde"/>
          <w:sz w:val="22"/>
          <w:szCs w:val="22"/>
        </w:rPr>
        <w:t>;</w:t>
      </w:r>
      <w:r w:rsidR="00D45685">
        <w:rPr>
          <w:rFonts w:ascii="ITC Avant Garde" w:hAnsi="ITC Avant Garde"/>
          <w:sz w:val="22"/>
          <w:szCs w:val="22"/>
        </w:rPr>
        <w:t xml:space="preserve"> si los extremos </w:t>
      </w:r>
      <w:r w:rsidR="00D45685" w:rsidRPr="00A75024">
        <w:rPr>
          <w:rFonts w:ascii="ITC Avant Garde" w:hAnsi="ITC Avant Garde"/>
          <w:sz w:val="22"/>
          <w:szCs w:val="22"/>
        </w:rPr>
        <w:t xml:space="preserve">bajo y alto de la banda de frecuencias de operación referido en el </w:t>
      </w:r>
      <w:r w:rsidR="00D45685">
        <w:rPr>
          <w:rFonts w:ascii="ITC Avant Garde" w:hAnsi="ITC Avant Garde"/>
          <w:sz w:val="22"/>
          <w:szCs w:val="22"/>
        </w:rPr>
        <w:t>numeral 4</w:t>
      </w:r>
      <w:r w:rsidR="00D45685" w:rsidRPr="00A75024">
        <w:rPr>
          <w:rFonts w:ascii="ITC Avant Garde" w:hAnsi="ITC Avant Garde"/>
          <w:sz w:val="22"/>
          <w:szCs w:val="22"/>
        </w:rPr>
        <w:t xml:space="preserve"> </w:t>
      </w:r>
      <w:r w:rsidR="00D45685">
        <w:rPr>
          <w:rFonts w:ascii="ITC Avant Garde" w:hAnsi="ITC Avant Garde"/>
          <w:sz w:val="22"/>
          <w:szCs w:val="22"/>
        </w:rPr>
        <w:t xml:space="preserve">se hallan </w:t>
      </w:r>
      <w:r w:rsidR="00D45685" w:rsidRPr="00A75024">
        <w:rPr>
          <w:rFonts w:ascii="ITC Avant Garde" w:hAnsi="ITC Avant Garde"/>
          <w:sz w:val="22"/>
          <w:szCs w:val="22"/>
        </w:rPr>
        <w:t xml:space="preserve">dentro de la Tabla </w:t>
      </w:r>
      <w:r w:rsidR="00D45685">
        <w:rPr>
          <w:rFonts w:ascii="ITC Avant Garde" w:hAnsi="ITC Avant Garde"/>
          <w:sz w:val="22"/>
          <w:szCs w:val="22"/>
        </w:rPr>
        <w:t>2</w:t>
      </w:r>
      <w:r w:rsidR="00D45685" w:rsidRPr="00A75024">
        <w:rPr>
          <w:rFonts w:ascii="ITC Avant Garde" w:hAnsi="ITC Avant Garde"/>
          <w:sz w:val="22"/>
          <w:szCs w:val="22"/>
        </w:rPr>
        <w:t xml:space="preserve"> del numeral 4.1.</w:t>
      </w:r>
      <w:r w:rsidR="00D45685">
        <w:rPr>
          <w:rFonts w:ascii="ITC Avant Garde" w:hAnsi="ITC Avant Garde"/>
          <w:sz w:val="22"/>
          <w:szCs w:val="22"/>
        </w:rPr>
        <w:t xml:space="preserve">el EBP </w:t>
      </w:r>
      <w:r w:rsidR="007C433B" w:rsidRPr="00750729">
        <w:rPr>
          <w:rFonts w:ascii="ITC Avant Garde" w:hAnsi="ITC Avant Garde"/>
          <w:sz w:val="22"/>
          <w:szCs w:val="22"/>
        </w:rPr>
        <w:t>cumpl</w:t>
      </w:r>
      <w:r w:rsidR="00D45685">
        <w:rPr>
          <w:rFonts w:ascii="ITC Avant Garde" w:hAnsi="ITC Avant Garde"/>
          <w:sz w:val="22"/>
          <w:szCs w:val="22"/>
        </w:rPr>
        <w:t xml:space="preserve">e </w:t>
      </w:r>
      <w:r w:rsidR="007C433B" w:rsidRPr="00750729">
        <w:rPr>
          <w:rFonts w:ascii="ITC Avant Garde" w:hAnsi="ITC Avant Garde"/>
          <w:sz w:val="22"/>
          <w:szCs w:val="22"/>
        </w:rPr>
        <w:t xml:space="preserve"> con l</w:t>
      </w:r>
      <w:r w:rsidR="00D45685">
        <w:rPr>
          <w:rFonts w:ascii="ITC Avant Garde" w:hAnsi="ITC Avant Garde"/>
          <w:sz w:val="22"/>
          <w:szCs w:val="22"/>
        </w:rPr>
        <w:t>a especificación d</w:t>
      </w:r>
      <w:r w:rsidR="007C433B" w:rsidRPr="00750729">
        <w:rPr>
          <w:rFonts w:ascii="ITC Avant Garde" w:hAnsi="ITC Avant Garde"/>
          <w:sz w:val="22"/>
          <w:szCs w:val="22"/>
        </w:rPr>
        <w:t>e</w:t>
      </w:r>
      <w:r w:rsidR="00D45685">
        <w:rPr>
          <w:rFonts w:ascii="ITC Avant Garde" w:hAnsi="ITC Avant Garde"/>
          <w:sz w:val="22"/>
          <w:szCs w:val="22"/>
        </w:rPr>
        <w:t xml:space="preserve">l </w:t>
      </w:r>
      <w:r w:rsidR="007C433B" w:rsidRPr="00750729">
        <w:rPr>
          <w:rFonts w:ascii="ITC Avant Garde" w:hAnsi="ITC Avant Garde"/>
          <w:sz w:val="22"/>
          <w:szCs w:val="22"/>
        </w:rPr>
        <w:t>n</w:t>
      </w:r>
      <w:r w:rsidR="00D45685">
        <w:rPr>
          <w:rFonts w:ascii="ITC Avant Garde" w:hAnsi="ITC Avant Garde"/>
          <w:sz w:val="22"/>
          <w:szCs w:val="22"/>
        </w:rPr>
        <w:t xml:space="preserve">umeral </w:t>
      </w:r>
      <w:r w:rsidR="007C433B" w:rsidRPr="00750729">
        <w:rPr>
          <w:rFonts w:ascii="ITC Avant Garde" w:hAnsi="ITC Avant Garde"/>
          <w:sz w:val="22"/>
          <w:szCs w:val="22"/>
        </w:rPr>
        <w:t xml:space="preserve"> 4.1,</w:t>
      </w:r>
    </w:p>
    <w:p w14:paraId="6B0724B7" w14:textId="77777777" w:rsidR="00F52868" w:rsidRPr="008037D3" w:rsidRDefault="00F52868" w:rsidP="003456D8">
      <w:pPr>
        <w:pStyle w:val="texto"/>
        <w:spacing w:line="360" w:lineRule="auto"/>
        <w:ind w:firstLine="0"/>
        <w:rPr>
          <w:rFonts w:ascii="ITC Avant Garde" w:hAnsi="ITC Avant Garde"/>
          <w:b/>
          <w:sz w:val="22"/>
          <w:szCs w:val="22"/>
        </w:rPr>
      </w:pPr>
      <w:r w:rsidRPr="008037D3">
        <w:rPr>
          <w:rFonts w:ascii="ITC Avant Garde" w:hAnsi="ITC Avant Garde"/>
          <w:b/>
          <w:sz w:val="22"/>
          <w:szCs w:val="22"/>
        </w:rPr>
        <w:t>5.</w:t>
      </w:r>
      <w:r w:rsidR="00440568">
        <w:rPr>
          <w:rFonts w:ascii="ITC Avant Garde" w:hAnsi="ITC Avant Garde"/>
          <w:b/>
          <w:sz w:val="22"/>
          <w:szCs w:val="22"/>
        </w:rPr>
        <w:t>5</w:t>
      </w:r>
      <w:r w:rsidR="008037D3">
        <w:rPr>
          <w:rFonts w:ascii="ITC Avant Garde" w:hAnsi="ITC Avant Garde"/>
          <w:b/>
          <w:sz w:val="22"/>
          <w:szCs w:val="22"/>
        </w:rPr>
        <w:t>.</w:t>
      </w:r>
      <w:r w:rsidRPr="008037D3">
        <w:rPr>
          <w:rFonts w:ascii="ITC Avant Garde" w:hAnsi="ITC Avant Garde"/>
          <w:b/>
          <w:sz w:val="22"/>
          <w:szCs w:val="22"/>
        </w:rPr>
        <w:t xml:space="preserve"> </w:t>
      </w:r>
      <w:r w:rsidR="008037D3">
        <w:rPr>
          <w:rFonts w:ascii="ITC Avant Garde" w:hAnsi="ITC Avant Garde"/>
          <w:b/>
          <w:sz w:val="22"/>
          <w:szCs w:val="22"/>
        </w:rPr>
        <w:t xml:space="preserve">Potencia </w:t>
      </w:r>
      <w:r w:rsidR="00594202">
        <w:rPr>
          <w:rFonts w:ascii="ITC Avant Garde" w:hAnsi="ITC Avant Garde"/>
          <w:b/>
          <w:sz w:val="22"/>
          <w:szCs w:val="22"/>
        </w:rPr>
        <w:t xml:space="preserve">media </w:t>
      </w:r>
      <w:r w:rsidR="008037D3">
        <w:rPr>
          <w:rFonts w:ascii="ITC Avant Garde" w:hAnsi="ITC Avant Garde"/>
          <w:b/>
          <w:sz w:val="22"/>
          <w:szCs w:val="22"/>
        </w:rPr>
        <w:t>de salida del transmisor</w:t>
      </w:r>
      <w:r w:rsidR="00536973">
        <w:rPr>
          <w:rFonts w:ascii="ITC Avant Garde" w:hAnsi="ITC Avant Garde"/>
          <w:b/>
          <w:sz w:val="22"/>
          <w:szCs w:val="22"/>
        </w:rPr>
        <w:t xml:space="preserve"> conducida</w:t>
      </w:r>
      <w:r w:rsidR="008037D3">
        <w:rPr>
          <w:rFonts w:ascii="ITC Avant Garde" w:hAnsi="ITC Avant Garde"/>
          <w:b/>
          <w:sz w:val="22"/>
          <w:szCs w:val="22"/>
        </w:rPr>
        <w:t>.</w:t>
      </w:r>
    </w:p>
    <w:p w14:paraId="0C187273" w14:textId="77777777" w:rsidR="00C7168C" w:rsidRPr="00535369" w:rsidRDefault="00986F7F" w:rsidP="00C7168C">
      <w:pPr>
        <w:pStyle w:val="texto"/>
        <w:spacing w:line="360" w:lineRule="auto"/>
        <w:ind w:firstLine="0"/>
        <w:rPr>
          <w:rFonts w:ascii="ITC Avant Garde" w:hAnsi="ITC Avant Garde"/>
          <w:b/>
          <w:sz w:val="22"/>
          <w:szCs w:val="22"/>
        </w:rPr>
      </w:pPr>
      <w:r w:rsidRPr="00F175DD">
        <w:rPr>
          <w:rFonts w:ascii="ITC Avant Garde" w:hAnsi="ITC Avant Garde"/>
          <w:b/>
          <w:sz w:val="22"/>
          <w:szCs w:val="22"/>
        </w:rPr>
        <w:t>5.</w:t>
      </w:r>
      <w:r w:rsidR="00440568" w:rsidRPr="00F175DD">
        <w:rPr>
          <w:rFonts w:ascii="ITC Avant Garde" w:hAnsi="ITC Avant Garde"/>
          <w:b/>
          <w:sz w:val="22"/>
          <w:szCs w:val="22"/>
        </w:rPr>
        <w:t>5</w:t>
      </w:r>
      <w:r w:rsidR="006F3AA2">
        <w:rPr>
          <w:rFonts w:ascii="ITC Avant Garde" w:hAnsi="ITC Avant Garde"/>
          <w:b/>
          <w:sz w:val="22"/>
          <w:szCs w:val="22"/>
        </w:rPr>
        <w:t>.1</w:t>
      </w:r>
      <w:r w:rsidR="00762B97" w:rsidRPr="00B440EC">
        <w:rPr>
          <w:rFonts w:ascii="ITC Avant Garde" w:hAnsi="ITC Avant Garde"/>
          <w:b/>
          <w:sz w:val="22"/>
          <w:szCs w:val="22"/>
        </w:rPr>
        <w:t>.</w:t>
      </w:r>
      <w:r w:rsidR="00BA1C4A">
        <w:rPr>
          <w:rFonts w:ascii="ITC Avant Garde" w:hAnsi="ITC Avant Garde"/>
          <w:b/>
          <w:sz w:val="22"/>
          <w:szCs w:val="22"/>
        </w:rPr>
        <w:t xml:space="preserve"> </w:t>
      </w:r>
      <w:r w:rsidR="00C7168C">
        <w:rPr>
          <w:rFonts w:ascii="ITC Avant Garde" w:hAnsi="ITC Avant Garde"/>
          <w:sz w:val="22"/>
          <w:szCs w:val="22"/>
        </w:rPr>
        <w:t xml:space="preserve">Este método de prueba constata los niveles de potencia media conducida del EBP, </w:t>
      </w:r>
      <w:r w:rsidR="00816AB2">
        <w:rPr>
          <w:rFonts w:ascii="ITC Avant Garde" w:hAnsi="ITC Avant Garde"/>
          <w:sz w:val="22"/>
          <w:szCs w:val="22"/>
        </w:rPr>
        <w:t>para una m</w:t>
      </w:r>
      <w:r w:rsidR="00816AB2" w:rsidRPr="004B65A2">
        <w:rPr>
          <w:rFonts w:ascii="ITC Avant Garde" w:hAnsi="ITC Avant Garde"/>
          <w:sz w:val="22"/>
          <w:szCs w:val="22"/>
        </w:rPr>
        <w:t>odulación de ángulo de envolvente constante</w:t>
      </w:r>
      <w:r w:rsidR="00816AB2">
        <w:rPr>
          <w:rFonts w:ascii="ITC Avant Garde" w:hAnsi="ITC Avant Garde"/>
          <w:sz w:val="22"/>
          <w:szCs w:val="22"/>
        </w:rPr>
        <w:t xml:space="preserve"> </w:t>
      </w:r>
      <w:r w:rsidR="004D4B40">
        <w:rPr>
          <w:rFonts w:ascii="ITC Avant Garde" w:hAnsi="ITC Avant Garde"/>
          <w:sz w:val="22"/>
          <w:szCs w:val="22"/>
        </w:rPr>
        <w:t xml:space="preserve">(analógico) </w:t>
      </w:r>
      <w:r w:rsidR="00816AB2">
        <w:rPr>
          <w:rFonts w:ascii="ITC Avant Garde" w:hAnsi="ITC Avant Garde"/>
          <w:sz w:val="22"/>
          <w:szCs w:val="22"/>
        </w:rPr>
        <w:t>y para una</w:t>
      </w:r>
      <w:r w:rsidR="00F05AFC">
        <w:rPr>
          <w:rFonts w:ascii="ITC Avant Garde" w:hAnsi="ITC Avant Garde"/>
          <w:sz w:val="22"/>
          <w:szCs w:val="22"/>
        </w:rPr>
        <w:t xml:space="preserve"> </w:t>
      </w:r>
      <w:r w:rsidR="00816AB2">
        <w:rPr>
          <w:rFonts w:ascii="ITC Avant Garde" w:hAnsi="ITC Avant Garde"/>
          <w:sz w:val="22"/>
          <w:szCs w:val="22"/>
        </w:rPr>
        <w:t xml:space="preserve">modulación de envolvente de </w:t>
      </w:r>
      <w:r w:rsidR="00FD6D76">
        <w:rPr>
          <w:rFonts w:ascii="ITC Avant Garde" w:hAnsi="ITC Avant Garde"/>
          <w:sz w:val="22"/>
          <w:szCs w:val="22"/>
        </w:rPr>
        <w:t>ángulo</w:t>
      </w:r>
      <w:r w:rsidR="00816AB2">
        <w:rPr>
          <w:rFonts w:ascii="ITC Avant Garde" w:hAnsi="ITC Avant Garde"/>
          <w:sz w:val="22"/>
          <w:szCs w:val="22"/>
        </w:rPr>
        <w:t xml:space="preserve"> no constante</w:t>
      </w:r>
      <w:r w:rsidR="004D4B40">
        <w:rPr>
          <w:rFonts w:ascii="ITC Avant Garde" w:hAnsi="ITC Avant Garde"/>
          <w:sz w:val="22"/>
          <w:szCs w:val="22"/>
        </w:rPr>
        <w:t xml:space="preserve"> (digital)</w:t>
      </w:r>
      <w:r w:rsidR="00816AB2">
        <w:rPr>
          <w:rFonts w:ascii="ITC Avant Garde" w:hAnsi="ITC Avant Garde"/>
          <w:sz w:val="22"/>
          <w:szCs w:val="22"/>
        </w:rPr>
        <w:t xml:space="preserve">, </w:t>
      </w:r>
      <w:r w:rsidR="00C7168C">
        <w:rPr>
          <w:rFonts w:ascii="ITC Avant Garde" w:hAnsi="ITC Avant Garde"/>
          <w:sz w:val="22"/>
          <w:szCs w:val="22"/>
        </w:rPr>
        <w:t xml:space="preserve">los cuales </w:t>
      </w:r>
      <w:r w:rsidR="002B0E5F">
        <w:rPr>
          <w:rFonts w:ascii="ITC Avant Garde" w:hAnsi="ITC Avant Garde"/>
          <w:sz w:val="22"/>
          <w:szCs w:val="22"/>
        </w:rPr>
        <w:t xml:space="preserve">se deben realizar en los niveles más bajos y altos de potencia de acuerdo a la banda de frecuencia de operación en que </w:t>
      </w:r>
      <w:r w:rsidR="00C7168C">
        <w:rPr>
          <w:rFonts w:ascii="ITC Avant Garde" w:hAnsi="ITC Avant Garde"/>
          <w:sz w:val="22"/>
          <w:szCs w:val="22"/>
        </w:rPr>
        <w:t xml:space="preserve">opera </w:t>
      </w:r>
      <w:r w:rsidR="002B0E5F">
        <w:rPr>
          <w:rFonts w:ascii="ITC Avant Garde" w:hAnsi="ITC Avant Garde"/>
          <w:sz w:val="22"/>
          <w:szCs w:val="22"/>
        </w:rPr>
        <w:t xml:space="preserve">el </w:t>
      </w:r>
      <w:r w:rsidR="0040181C">
        <w:rPr>
          <w:rFonts w:ascii="ITC Avant Garde" w:hAnsi="ITC Avant Garde"/>
          <w:sz w:val="22"/>
          <w:szCs w:val="22"/>
        </w:rPr>
        <w:t>EBP</w:t>
      </w:r>
      <w:r w:rsidR="00C7168C">
        <w:rPr>
          <w:rFonts w:ascii="ITC Avant Garde" w:hAnsi="ITC Avant Garde"/>
          <w:sz w:val="22"/>
          <w:szCs w:val="22"/>
        </w:rPr>
        <w:t xml:space="preserve"> y bajo </w:t>
      </w:r>
      <w:r w:rsidR="00C7168C" w:rsidRPr="003456D8">
        <w:rPr>
          <w:rFonts w:ascii="ITC Avant Garde" w:hAnsi="ITC Avant Garde"/>
          <w:sz w:val="22"/>
          <w:szCs w:val="22"/>
        </w:rPr>
        <w:t>condiciones normalizadas.</w:t>
      </w:r>
    </w:p>
    <w:p w14:paraId="20EB63E5" w14:textId="77777777" w:rsidR="003E64F9" w:rsidRDefault="00C279F0" w:rsidP="00B65478">
      <w:pPr>
        <w:pStyle w:val="texto"/>
        <w:spacing w:line="360" w:lineRule="auto"/>
        <w:ind w:left="993" w:hanging="567"/>
        <w:rPr>
          <w:rFonts w:ascii="ITC Avant Garde" w:hAnsi="ITC Avant Garde"/>
          <w:sz w:val="20"/>
          <w:szCs w:val="22"/>
          <w:lang w:val="es-MX"/>
        </w:rPr>
      </w:pPr>
      <w:r w:rsidRPr="00570B7A">
        <w:rPr>
          <w:rFonts w:ascii="ITC Avant Garde" w:hAnsi="ITC Avant Garde"/>
          <w:b/>
          <w:sz w:val="20"/>
          <w:szCs w:val="22"/>
        </w:rPr>
        <w:t>Nota:</w:t>
      </w:r>
      <w:r w:rsidRPr="00570B7A">
        <w:rPr>
          <w:rFonts w:ascii="ITC Avant Garde" w:hAnsi="ITC Avant Garde"/>
          <w:sz w:val="20"/>
          <w:szCs w:val="22"/>
        </w:rPr>
        <w:t xml:space="preserve"> La potencia nominal de salida, es la potencia del </w:t>
      </w:r>
      <w:r w:rsidR="00146F5F" w:rsidRPr="00570B7A">
        <w:rPr>
          <w:rFonts w:ascii="ITC Avant Garde" w:hAnsi="ITC Avant Garde"/>
          <w:sz w:val="20"/>
          <w:szCs w:val="22"/>
        </w:rPr>
        <w:t xml:space="preserve">EBP </w:t>
      </w:r>
      <w:r w:rsidRPr="00570B7A">
        <w:rPr>
          <w:rFonts w:ascii="ITC Avant Garde" w:hAnsi="ITC Avant Garde"/>
          <w:sz w:val="20"/>
          <w:szCs w:val="22"/>
        </w:rPr>
        <w:t xml:space="preserve">(conducida); de ser el caso, </w:t>
      </w:r>
      <w:r w:rsidR="000225EE" w:rsidRPr="00570B7A">
        <w:rPr>
          <w:rFonts w:ascii="ITC Avant Garde" w:hAnsi="ITC Avant Garde"/>
          <w:sz w:val="20"/>
          <w:szCs w:val="22"/>
        </w:rPr>
        <w:t xml:space="preserve">si </w:t>
      </w:r>
      <w:r w:rsidRPr="00570B7A">
        <w:rPr>
          <w:rFonts w:ascii="ITC Avant Garde" w:hAnsi="ITC Avant Garde"/>
          <w:sz w:val="20"/>
          <w:szCs w:val="22"/>
        </w:rPr>
        <w:t xml:space="preserve"> </w:t>
      </w:r>
      <w:r w:rsidR="00AD69CE" w:rsidRPr="00570B7A">
        <w:rPr>
          <w:rFonts w:ascii="ITC Avant Garde" w:hAnsi="ITC Avant Garde"/>
          <w:sz w:val="20"/>
          <w:szCs w:val="22"/>
          <w:lang w:val="es-MX"/>
        </w:rPr>
        <w:t>el EBP est</w:t>
      </w:r>
      <w:r w:rsidRPr="00570B7A">
        <w:rPr>
          <w:rFonts w:ascii="ITC Avant Garde" w:hAnsi="ITC Avant Garde"/>
          <w:sz w:val="20"/>
          <w:szCs w:val="22"/>
          <w:lang w:val="es-MX"/>
        </w:rPr>
        <w:t>e</w:t>
      </w:r>
      <w:r w:rsidR="00AD69CE" w:rsidRPr="00570B7A">
        <w:rPr>
          <w:rFonts w:ascii="ITC Avant Garde" w:hAnsi="ITC Avant Garde"/>
          <w:sz w:val="20"/>
          <w:szCs w:val="22"/>
          <w:lang w:val="es-MX"/>
        </w:rPr>
        <w:t xml:space="preserve"> diseñado para operar con diferentes niveles de potencia de transmisión,</w:t>
      </w:r>
      <w:r w:rsidR="00BB6B08" w:rsidRPr="00570B7A">
        <w:rPr>
          <w:rFonts w:ascii="ITC Avant Garde" w:hAnsi="ITC Avant Garde"/>
          <w:sz w:val="20"/>
          <w:szCs w:val="22"/>
          <w:lang w:val="es-MX"/>
        </w:rPr>
        <w:t xml:space="preserve"> ésta</w:t>
      </w:r>
      <w:r w:rsidR="000225EE" w:rsidRPr="00570B7A">
        <w:rPr>
          <w:rFonts w:ascii="ITC Avant Garde" w:hAnsi="ITC Avant Garde"/>
          <w:sz w:val="20"/>
          <w:szCs w:val="22"/>
          <w:lang w:val="es-MX"/>
        </w:rPr>
        <w:t>s</w:t>
      </w:r>
      <w:r w:rsidR="00BB6B08" w:rsidRPr="00570B7A">
        <w:rPr>
          <w:rFonts w:ascii="ITC Avant Garde" w:hAnsi="ITC Avant Garde"/>
          <w:sz w:val="20"/>
          <w:szCs w:val="22"/>
          <w:lang w:val="es-MX"/>
        </w:rPr>
        <w:t xml:space="preserve"> debe</w:t>
      </w:r>
      <w:r w:rsidR="000225EE" w:rsidRPr="00570B7A">
        <w:rPr>
          <w:rFonts w:ascii="ITC Avant Garde" w:hAnsi="ITC Avant Garde"/>
          <w:sz w:val="20"/>
          <w:szCs w:val="22"/>
          <w:lang w:val="es-MX"/>
        </w:rPr>
        <w:t>n</w:t>
      </w:r>
      <w:r w:rsidR="00BB6B08" w:rsidRPr="00570B7A">
        <w:rPr>
          <w:rFonts w:ascii="ITC Avant Garde" w:hAnsi="ITC Avant Garde"/>
          <w:sz w:val="20"/>
          <w:szCs w:val="22"/>
          <w:lang w:val="es-MX"/>
        </w:rPr>
        <w:t xml:space="preserve"> s</w:t>
      </w:r>
      <w:r w:rsidR="006045AB" w:rsidRPr="00570B7A">
        <w:rPr>
          <w:rFonts w:ascii="ITC Avant Garde" w:hAnsi="ITC Avant Garde"/>
          <w:sz w:val="20"/>
          <w:szCs w:val="22"/>
          <w:lang w:val="es-MX"/>
        </w:rPr>
        <w:t>er</w:t>
      </w:r>
      <w:r w:rsidR="006045AB" w:rsidRPr="00570B7A">
        <w:rPr>
          <w:rFonts w:ascii="ITC Avant Garde" w:hAnsi="ITC Avant Garde"/>
          <w:sz w:val="20"/>
          <w:szCs w:val="22"/>
        </w:rPr>
        <w:t xml:space="preserve"> especificada</w:t>
      </w:r>
      <w:r w:rsidR="006045AB" w:rsidRPr="00570B7A">
        <w:rPr>
          <w:rFonts w:ascii="ITC Avant Garde" w:hAnsi="ITC Avant Garde"/>
          <w:sz w:val="20"/>
          <w:szCs w:val="22"/>
          <w:lang w:val="es-MX"/>
        </w:rPr>
        <w:t xml:space="preserve"> </w:t>
      </w:r>
      <w:r w:rsidR="00AD69CE" w:rsidRPr="00570B7A">
        <w:rPr>
          <w:rFonts w:ascii="ITC Avant Garde" w:hAnsi="ITC Avant Garde"/>
          <w:sz w:val="20"/>
          <w:szCs w:val="22"/>
          <w:lang w:val="es-MX"/>
        </w:rPr>
        <w:t>para cada nivel o intervalo de niveles.</w:t>
      </w:r>
    </w:p>
    <w:p w14:paraId="016411ED" w14:textId="77777777" w:rsidR="00762B97" w:rsidRPr="00B440EC" w:rsidRDefault="00762B97" w:rsidP="00B440EC">
      <w:pPr>
        <w:pStyle w:val="texto"/>
        <w:spacing w:line="360" w:lineRule="auto"/>
        <w:ind w:firstLine="0"/>
        <w:rPr>
          <w:rFonts w:ascii="ITC Avant Garde" w:hAnsi="ITC Avant Garde"/>
          <w:b/>
          <w:sz w:val="22"/>
          <w:szCs w:val="22"/>
        </w:rPr>
      </w:pPr>
      <w:r>
        <w:rPr>
          <w:rFonts w:ascii="ITC Avant Garde" w:hAnsi="ITC Avant Garde"/>
          <w:b/>
          <w:sz w:val="22"/>
          <w:szCs w:val="22"/>
        </w:rPr>
        <w:t xml:space="preserve">5.5.2. </w:t>
      </w:r>
      <w:r w:rsidRPr="00B440EC">
        <w:rPr>
          <w:rFonts w:ascii="ITC Avant Garde" w:hAnsi="ITC Avant Garde"/>
          <w:b/>
          <w:sz w:val="22"/>
          <w:szCs w:val="22"/>
        </w:rPr>
        <w:t>Procedimiento:</w:t>
      </w:r>
    </w:p>
    <w:p w14:paraId="77105A61" w14:textId="19BFC830" w:rsidR="009F00A8" w:rsidRPr="00535369" w:rsidRDefault="00796BF2" w:rsidP="00535369">
      <w:pPr>
        <w:pStyle w:val="ROMANOS"/>
        <w:numPr>
          <w:ilvl w:val="0"/>
          <w:numId w:val="11"/>
        </w:numPr>
        <w:spacing w:after="60" w:line="360" w:lineRule="auto"/>
        <w:ind w:left="993"/>
        <w:rPr>
          <w:rFonts w:ascii="ITC Avant Garde" w:hAnsi="ITC Avant Garde"/>
          <w:sz w:val="22"/>
          <w:szCs w:val="22"/>
          <w:lang w:val="es-MX"/>
        </w:rPr>
      </w:pPr>
      <w:r w:rsidRPr="00535369">
        <w:rPr>
          <w:rFonts w:ascii="ITC Avant Garde" w:hAnsi="ITC Avant Garde"/>
          <w:sz w:val="22"/>
          <w:szCs w:val="22"/>
          <w:lang w:val="es-MX"/>
        </w:rPr>
        <w:t>Armar</w:t>
      </w:r>
      <w:r w:rsidR="009F00A8" w:rsidRPr="00535369">
        <w:rPr>
          <w:rFonts w:ascii="ITC Avant Garde" w:hAnsi="ITC Avant Garde"/>
          <w:sz w:val="22"/>
          <w:szCs w:val="22"/>
          <w:lang w:val="es-MX"/>
        </w:rPr>
        <w:t xml:space="preserve"> la configuración de prueba conforme a lo indicado en </w:t>
      </w:r>
      <w:r w:rsidR="000225EE" w:rsidRPr="00535369">
        <w:rPr>
          <w:rFonts w:ascii="ITC Avant Garde" w:hAnsi="ITC Avant Garde"/>
          <w:sz w:val="22"/>
          <w:szCs w:val="22"/>
          <w:lang w:val="es-MX"/>
        </w:rPr>
        <w:t>la Figura 1  d</w:t>
      </w:r>
      <w:r w:rsidR="009F00A8" w:rsidRPr="00535369">
        <w:rPr>
          <w:rFonts w:ascii="ITC Avant Garde" w:hAnsi="ITC Avant Garde"/>
          <w:sz w:val="22"/>
          <w:szCs w:val="22"/>
          <w:lang w:val="es-MX"/>
        </w:rPr>
        <w:t>el numeral 5.3</w:t>
      </w:r>
      <w:r w:rsidR="000225EE" w:rsidRPr="00535369">
        <w:rPr>
          <w:rFonts w:ascii="ITC Avant Garde" w:hAnsi="ITC Avant Garde"/>
          <w:sz w:val="22"/>
          <w:szCs w:val="22"/>
          <w:lang w:val="es-MX"/>
        </w:rPr>
        <w:t>,</w:t>
      </w:r>
      <w:r w:rsidR="009F00A8" w:rsidRPr="00535369">
        <w:rPr>
          <w:rFonts w:ascii="ITC Avant Garde" w:hAnsi="ITC Avant Garde"/>
          <w:sz w:val="22"/>
          <w:szCs w:val="22"/>
          <w:lang w:val="es-MX"/>
        </w:rPr>
        <w:t xml:space="preserve"> </w:t>
      </w:r>
      <w:r w:rsidR="000225EE" w:rsidRPr="00E63048">
        <w:rPr>
          <w:rFonts w:ascii="ITC Avant Garde" w:hAnsi="ITC Avant Garde"/>
          <w:sz w:val="22"/>
          <w:szCs w:val="22"/>
          <w:lang w:val="es-MX"/>
        </w:rPr>
        <w:t>configuración para medición de emisiones conducidas</w:t>
      </w:r>
      <w:r w:rsidRPr="00796BF2">
        <w:rPr>
          <w:rFonts w:ascii="ITC Avant Garde" w:hAnsi="ITC Avant Garde"/>
          <w:sz w:val="22"/>
          <w:szCs w:val="22"/>
          <w:lang w:val="es-MX"/>
        </w:rPr>
        <w:t xml:space="preserve">; en el caso de que la antena esté integrada al EBP y no se tenga la posibilidad de desconectarla, el solicitante debe proporcionar al </w:t>
      </w:r>
      <w:r w:rsidR="004C6692">
        <w:rPr>
          <w:rFonts w:ascii="ITC Avant Garde" w:hAnsi="ITC Avant Garde"/>
          <w:sz w:val="22"/>
          <w:szCs w:val="22"/>
          <w:lang w:val="es-MX"/>
        </w:rPr>
        <w:t>L</w:t>
      </w:r>
      <w:r w:rsidRPr="00796BF2">
        <w:rPr>
          <w:rFonts w:ascii="ITC Avant Garde" w:hAnsi="ITC Avant Garde"/>
          <w:sz w:val="22"/>
          <w:szCs w:val="22"/>
          <w:lang w:val="es-MX"/>
        </w:rPr>
        <w:t xml:space="preserve">aboratorio de </w:t>
      </w:r>
      <w:r w:rsidR="004C6692">
        <w:rPr>
          <w:rFonts w:ascii="ITC Avant Garde" w:hAnsi="ITC Avant Garde"/>
          <w:sz w:val="22"/>
          <w:szCs w:val="22"/>
          <w:lang w:val="es-MX"/>
        </w:rPr>
        <w:t>P</w:t>
      </w:r>
      <w:r w:rsidRPr="00796BF2">
        <w:rPr>
          <w:rFonts w:ascii="ITC Avant Garde" w:hAnsi="ITC Avant Garde"/>
          <w:sz w:val="22"/>
          <w:szCs w:val="22"/>
          <w:lang w:val="es-MX"/>
        </w:rPr>
        <w:t>rueba los medios necesarios para realizar la medición conducida en un sistema de 50 Ohms</w:t>
      </w:r>
      <w:r w:rsidR="00CA4B57">
        <w:rPr>
          <w:rFonts w:ascii="ITC Avant Garde" w:hAnsi="ITC Avant Garde"/>
          <w:sz w:val="22"/>
          <w:szCs w:val="22"/>
          <w:lang w:val="es-MX"/>
        </w:rPr>
        <w:t>.</w:t>
      </w:r>
      <w:r w:rsidRPr="00796BF2">
        <w:rPr>
          <w:rFonts w:ascii="ITC Avant Garde" w:hAnsi="ITC Avant Garde"/>
          <w:sz w:val="22"/>
          <w:szCs w:val="22"/>
          <w:lang w:val="es-MX"/>
        </w:rPr>
        <w:t xml:space="preserve"> </w:t>
      </w:r>
    </w:p>
    <w:p w14:paraId="49683EAA" w14:textId="77777777" w:rsidR="009F00A8" w:rsidRPr="009F00A8" w:rsidRDefault="009F00A8" w:rsidP="00991C88">
      <w:pPr>
        <w:pStyle w:val="ROMANOS"/>
        <w:numPr>
          <w:ilvl w:val="0"/>
          <w:numId w:val="11"/>
        </w:numPr>
        <w:spacing w:after="60" w:line="360" w:lineRule="auto"/>
        <w:ind w:left="993"/>
        <w:rPr>
          <w:rFonts w:ascii="ITC Avant Garde" w:hAnsi="ITC Avant Garde"/>
          <w:sz w:val="22"/>
          <w:szCs w:val="22"/>
          <w:lang w:val="es-MX"/>
        </w:rPr>
      </w:pPr>
      <w:r w:rsidRPr="009F00A8">
        <w:rPr>
          <w:rFonts w:ascii="ITC Avant Garde" w:hAnsi="ITC Avant Garde"/>
          <w:sz w:val="22"/>
          <w:szCs w:val="22"/>
          <w:lang w:val="es-MX"/>
        </w:rPr>
        <w:t>Para el caso de que el ancho de banda de la emisión del EBP a -6 dB fuera mayor que el ancho de banda del filtro de resolución (RBW) del analizador de espectro, podrá utilizarse alternativamente a éste, un medidor de potencia de RF</w:t>
      </w:r>
      <w:r w:rsidR="00135F85">
        <w:rPr>
          <w:rFonts w:ascii="ITC Avant Garde" w:hAnsi="ITC Avant Garde"/>
          <w:sz w:val="22"/>
          <w:szCs w:val="22"/>
          <w:lang w:val="es-MX"/>
        </w:rPr>
        <w:t xml:space="preserve">. </w:t>
      </w:r>
    </w:p>
    <w:p w14:paraId="3F38D5B3" w14:textId="77777777" w:rsidR="007C35B2" w:rsidRPr="007C35B2" w:rsidRDefault="007C35B2" w:rsidP="00991C88">
      <w:pPr>
        <w:pStyle w:val="ROMANOS"/>
        <w:numPr>
          <w:ilvl w:val="0"/>
          <w:numId w:val="11"/>
        </w:numPr>
        <w:spacing w:after="60" w:line="360" w:lineRule="auto"/>
        <w:ind w:left="993"/>
        <w:rPr>
          <w:rFonts w:ascii="ITC Avant Garde" w:hAnsi="ITC Avant Garde"/>
          <w:sz w:val="22"/>
          <w:szCs w:val="22"/>
          <w:lang w:val="es-MX"/>
        </w:rPr>
      </w:pPr>
      <w:r w:rsidRPr="007C35B2">
        <w:rPr>
          <w:rFonts w:ascii="ITC Avant Garde" w:hAnsi="ITC Avant Garde"/>
          <w:sz w:val="22"/>
          <w:szCs w:val="22"/>
          <w:lang w:val="es-MX"/>
        </w:rPr>
        <w:lastRenderedPageBreak/>
        <w:t>Establecer las siguientes condiciones en el EBP:</w:t>
      </w:r>
    </w:p>
    <w:p w14:paraId="026B1AFC" w14:textId="77777777" w:rsidR="00F52868" w:rsidRPr="00A872F6" w:rsidRDefault="00232A7A" w:rsidP="0046335A">
      <w:pPr>
        <w:pStyle w:val="ROMANOS"/>
        <w:numPr>
          <w:ilvl w:val="0"/>
          <w:numId w:val="21"/>
        </w:numPr>
        <w:tabs>
          <w:tab w:val="clear" w:pos="720"/>
          <w:tab w:val="left" w:pos="1134"/>
        </w:tabs>
        <w:spacing w:line="360" w:lineRule="auto"/>
        <w:ind w:left="1560" w:hanging="142"/>
        <w:rPr>
          <w:rFonts w:ascii="ITC Avant Garde" w:hAnsi="ITC Avant Garde"/>
          <w:sz w:val="22"/>
          <w:szCs w:val="22"/>
        </w:rPr>
      </w:pPr>
      <w:r w:rsidRPr="009A7FB5">
        <w:rPr>
          <w:rFonts w:ascii="ITC Avant Garde" w:hAnsi="ITC Avant Garde"/>
          <w:sz w:val="22"/>
          <w:szCs w:val="22"/>
        </w:rPr>
        <w:t>Para una modulación de ángulo de envolvente constante</w:t>
      </w:r>
      <w:r w:rsidR="004D4B40">
        <w:rPr>
          <w:rFonts w:ascii="ITC Avant Garde" w:hAnsi="ITC Avant Garde"/>
          <w:sz w:val="22"/>
          <w:szCs w:val="22"/>
        </w:rPr>
        <w:t xml:space="preserve"> (</w:t>
      </w:r>
      <w:r w:rsidR="00273064">
        <w:rPr>
          <w:rFonts w:ascii="ITC Avant Garde" w:hAnsi="ITC Avant Garde"/>
          <w:sz w:val="22"/>
          <w:szCs w:val="22"/>
        </w:rPr>
        <w:t>analógico</w:t>
      </w:r>
      <w:r w:rsidR="00762B97" w:rsidRPr="006E0E1C">
        <w:rPr>
          <w:rFonts w:ascii="ITC Avant Garde" w:hAnsi="ITC Avant Garde"/>
          <w:sz w:val="22"/>
          <w:szCs w:val="22"/>
        </w:rPr>
        <w:t xml:space="preserve">) </w:t>
      </w:r>
      <w:r w:rsidRPr="00A872F6">
        <w:rPr>
          <w:rFonts w:ascii="ITC Avant Garde" w:hAnsi="ITC Avant Garde"/>
          <w:sz w:val="22"/>
          <w:szCs w:val="22"/>
        </w:rPr>
        <w:t>se debe t</w:t>
      </w:r>
      <w:r w:rsidR="00F52868" w:rsidRPr="00A872F6">
        <w:rPr>
          <w:rFonts w:ascii="ITC Avant Garde" w:hAnsi="ITC Avant Garde"/>
          <w:sz w:val="22"/>
          <w:szCs w:val="22"/>
        </w:rPr>
        <w:t>ransmitir</w:t>
      </w:r>
      <w:r w:rsidR="000C102C" w:rsidRPr="00A872F6">
        <w:rPr>
          <w:rFonts w:ascii="ITC Avant Garde" w:hAnsi="ITC Avant Garde"/>
          <w:sz w:val="22"/>
          <w:szCs w:val="22"/>
        </w:rPr>
        <w:t xml:space="preserve"> </w:t>
      </w:r>
      <w:r w:rsidR="00F52868" w:rsidRPr="00A872F6">
        <w:rPr>
          <w:rFonts w:ascii="ITC Avant Garde" w:hAnsi="ITC Avant Garde"/>
          <w:sz w:val="22"/>
          <w:szCs w:val="22"/>
        </w:rPr>
        <w:t>la señal portadora sin modula</w:t>
      </w:r>
      <w:r w:rsidR="00CF20DC" w:rsidRPr="00A872F6">
        <w:rPr>
          <w:rFonts w:ascii="ITC Avant Garde" w:hAnsi="ITC Avant Garde"/>
          <w:sz w:val="22"/>
          <w:szCs w:val="22"/>
        </w:rPr>
        <w:t>ción</w:t>
      </w:r>
      <w:r w:rsidRPr="00A872F6">
        <w:rPr>
          <w:rFonts w:ascii="ITC Avant Garde" w:hAnsi="ITC Avant Garde"/>
          <w:sz w:val="22"/>
          <w:szCs w:val="22"/>
        </w:rPr>
        <w:t xml:space="preserve">. </w:t>
      </w:r>
    </w:p>
    <w:p w14:paraId="61F6D8B0" w14:textId="7C26CB47" w:rsidR="00232A7A" w:rsidRPr="008C3CB3" w:rsidRDefault="00232A7A" w:rsidP="0046335A">
      <w:pPr>
        <w:pStyle w:val="ROMANOS"/>
        <w:numPr>
          <w:ilvl w:val="0"/>
          <w:numId w:val="21"/>
        </w:numPr>
        <w:tabs>
          <w:tab w:val="clear" w:pos="720"/>
          <w:tab w:val="left" w:pos="1134"/>
        </w:tabs>
        <w:spacing w:line="360" w:lineRule="auto"/>
        <w:ind w:left="1560" w:hanging="142"/>
        <w:rPr>
          <w:rFonts w:ascii="ITC Avant Garde" w:hAnsi="ITC Avant Garde"/>
          <w:sz w:val="22"/>
          <w:szCs w:val="22"/>
        </w:rPr>
      </w:pPr>
      <w:r>
        <w:rPr>
          <w:rFonts w:ascii="ITC Avant Garde" w:hAnsi="ITC Avant Garde"/>
          <w:sz w:val="22"/>
          <w:szCs w:val="22"/>
        </w:rPr>
        <w:t xml:space="preserve">Para el caso de una </w:t>
      </w:r>
      <w:r w:rsidR="005F65BF">
        <w:rPr>
          <w:rFonts w:ascii="ITC Avant Garde" w:hAnsi="ITC Avant Garde"/>
          <w:sz w:val="22"/>
          <w:szCs w:val="22"/>
        </w:rPr>
        <w:t xml:space="preserve">modulación </w:t>
      </w:r>
      <w:r w:rsidR="005F65BF" w:rsidRPr="004B65A2">
        <w:rPr>
          <w:rFonts w:ascii="ITC Avant Garde" w:hAnsi="ITC Avant Garde"/>
          <w:sz w:val="22"/>
          <w:szCs w:val="22"/>
        </w:rPr>
        <w:t>de ángulo de envolvente</w:t>
      </w:r>
      <w:r w:rsidR="005F65BF">
        <w:rPr>
          <w:rFonts w:ascii="ITC Avant Garde" w:hAnsi="ITC Avant Garde"/>
          <w:sz w:val="22"/>
          <w:szCs w:val="22"/>
        </w:rPr>
        <w:t xml:space="preserve">  </w:t>
      </w:r>
      <w:r w:rsidR="005F65BF" w:rsidRPr="004B65A2">
        <w:rPr>
          <w:rFonts w:ascii="ITC Avant Garde" w:hAnsi="ITC Avant Garde"/>
          <w:sz w:val="22"/>
          <w:szCs w:val="22"/>
        </w:rPr>
        <w:t>constante</w:t>
      </w:r>
      <w:r w:rsidR="005F65BF">
        <w:rPr>
          <w:rFonts w:ascii="ITC Avant Garde" w:hAnsi="ITC Avant Garde"/>
          <w:sz w:val="22"/>
          <w:szCs w:val="22"/>
        </w:rPr>
        <w:t xml:space="preserve"> (</w:t>
      </w:r>
      <w:r w:rsidR="00273064">
        <w:rPr>
          <w:rFonts w:ascii="ITC Avant Garde" w:hAnsi="ITC Avant Garde"/>
          <w:sz w:val="22"/>
          <w:szCs w:val="22"/>
        </w:rPr>
        <w:t>analógico</w:t>
      </w:r>
      <w:r w:rsidR="005F65BF">
        <w:rPr>
          <w:rFonts w:ascii="ITC Avant Garde" w:hAnsi="ITC Avant Garde"/>
          <w:sz w:val="22"/>
          <w:szCs w:val="22"/>
        </w:rPr>
        <w:t xml:space="preserve">) y de 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sidR="00107580">
        <w:rPr>
          <w:rFonts w:ascii="ITC Avant Garde" w:hAnsi="ITC Avant Garde"/>
          <w:sz w:val="22"/>
          <w:szCs w:val="22"/>
        </w:rPr>
        <w:t xml:space="preserve"> (digital)</w:t>
      </w:r>
      <w:r>
        <w:rPr>
          <w:rFonts w:ascii="ITC Avant Garde" w:hAnsi="ITC Avant Garde"/>
          <w:sz w:val="22"/>
          <w:szCs w:val="22"/>
        </w:rPr>
        <w:t>, se debe emplear el m</w:t>
      </w:r>
      <w:r w:rsidRPr="007C35B2">
        <w:rPr>
          <w:rFonts w:ascii="ITC Avant Garde" w:hAnsi="ITC Avant Garde"/>
          <w:sz w:val="22"/>
          <w:szCs w:val="22"/>
        </w:rPr>
        <w:t>odo de transmisión continua</w:t>
      </w:r>
      <w:r w:rsidR="00232E14">
        <w:rPr>
          <w:rFonts w:ascii="ITC Avant Garde" w:hAnsi="ITC Avant Garde"/>
          <w:sz w:val="22"/>
          <w:szCs w:val="22"/>
        </w:rPr>
        <w:t>.</w:t>
      </w:r>
      <w:r w:rsidR="005F65BF">
        <w:rPr>
          <w:rFonts w:ascii="ITC Avant Garde" w:hAnsi="ITC Avant Garde"/>
          <w:sz w:val="22"/>
          <w:szCs w:val="22"/>
        </w:rPr>
        <w:t xml:space="preserve"> </w:t>
      </w:r>
      <w:r w:rsidR="005F65BF" w:rsidRPr="003C675C">
        <w:rPr>
          <w:rFonts w:ascii="ITC Avant Garde" w:hAnsi="ITC Avant Garde"/>
          <w:sz w:val="22"/>
          <w:szCs w:val="22"/>
        </w:rPr>
        <w:t>Si esto no es posible, las mediciones se llevarán a cabo en un período más corto que la duración de la</w:t>
      </w:r>
      <w:r w:rsidR="005F65BF">
        <w:rPr>
          <w:rFonts w:ascii="ITC Avant Garde" w:hAnsi="ITC Avant Garde"/>
          <w:sz w:val="22"/>
          <w:szCs w:val="22"/>
        </w:rPr>
        <w:t xml:space="preserve"> portadora t</w:t>
      </w:r>
      <w:r w:rsidR="005F65BF" w:rsidRPr="003C675C">
        <w:rPr>
          <w:rFonts w:ascii="ITC Avant Garde" w:hAnsi="ITC Avant Garde"/>
          <w:sz w:val="22"/>
          <w:szCs w:val="22"/>
        </w:rPr>
        <w:t>ransmitida.</w:t>
      </w:r>
    </w:p>
    <w:p w14:paraId="55E3B90C" w14:textId="77777777" w:rsidR="00232A7A" w:rsidRPr="00232A7A" w:rsidRDefault="00D8356D" w:rsidP="00D8356D">
      <w:pPr>
        <w:pStyle w:val="ROMANOS"/>
        <w:numPr>
          <w:ilvl w:val="0"/>
          <w:numId w:val="11"/>
        </w:numPr>
        <w:spacing w:after="60" w:line="360" w:lineRule="auto"/>
        <w:ind w:left="993"/>
        <w:rPr>
          <w:rFonts w:ascii="ITC Avant Garde" w:hAnsi="ITC Avant Garde"/>
          <w:sz w:val="22"/>
          <w:szCs w:val="22"/>
          <w:lang w:val="es-MX"/>
        </w:rPr>
      </w:pPr>
      <w:r>
        <w:rPr>
          <w:rFonts w:ascii="ITC Avant Garde" w:hAnsi="ITC Avant Garde"/>
          <w:sz w:val="22"/>
          <w:szCs w:val="22"/>
        </w:rPr>
        <w:t xml:space="preserve">Para el caso de una 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sidR="000B6DFB">
        <w:rPr>
          <w:rFonts w:ascii="ITC Avant Garde" w:hAnsi="ITC Avant Garde"/>
          <w:sz w:val="22"/>
          <w:szCs w:val="22"/>
        </w:rPr>
        <w:t xml:space="preserve"> (digital)</w:t>
      </w:r>
      <w:r w:rsidR="0096529F">
        <w:rPr>
          <w:rFonts w:ascii="ITC Avant Garde" w:hAnsi="ITC Avant Garde"/>
          <w:sz w:val="22"/>
          <w:szCs w:val="22"/>
        </w:rPr>
        <w:t>,</w:t>
      </w:r>
      <w:r w:rsidRPr="00232A7A">
        <w:rPr>
          <w:rFonts w:ascii="ITC Avant Garde" w:hAnsi="ITC Avant Garde"/>
          <w:sz w:val="22"/>
          <w:szCs w:val="22"/>
          <w:lang w:val="es-MX"/>
        </w:rPr>
        <w:t xml:space="preserve"> </w:t>
      </w:r>
      <w:r>
        <w:rPr>
          <w:rFonts w:ascii="ITC Avant Garde" w:hAnsi="ITC Avant Garde"/>
          <w:sz w:val="22"/>
          <w:szCs w:val="22"/>
          <w:lang w:val="es-MX"/>
        </w:rPr>
        <w:t xml:space="preserve">se debe configurar en el Generador de Señales un </w:t>
      </w:r>
      <w:r w:rsidR="00232A7A" w:rsidRPr="00232A7A">
        <w:rPr>
          <w:rFonts w:ascii="ITC Avant Garde" w:hAnsi="ITC Avant Garde"/>
          <w:sz w:val="22"/>
          <w:szCs w:val="22"/>
          <w:lang w:val="es-MX"/>
        </w:rPr>
        <w:t xml:space="preserve">patrón de prueba </w:t>
      </w:r>
      <w:r w:rsidR="0096529F">
        <w:rPr>
          <w:rFonts w:ascii="ITC Avant Garde" w:hAnsi="ITC Avant Garde"/>
          <w:sz w:val="22"/>
          <w:szCs w:val="22"/>
          <w:lang w:val="es-MX"/>
        </w:rPr>
        <w:t>de conformidad con el ANEXO</w:t>
      </w:r>
      <w:r w:rsidR="00967040">
        <w:rPr>
          <w:rFonts w:ascii="ITC Avant Garde" w:hAnsi="ITC Avant Garde"/>
          <w:sz w:val="22"/>
          <w:szCs w:val="22"/>
          <w:lang w:val="es-MX"/>
        </w:rPr>
        <w:t xml:space="preserve"> A</w:t>
      </w:r>
      <w:r w:rsidR="0096529F">
        <w:rPr>
          <w:rFonts w:ascii="ITC Avant Garde" w:hAnsi="ITC Avant Garde"/>
          <w:sz w:val="22"/>
          <w:szCs w:val="22"/>
          <w:lang w:val="es-MX"/>
        </w:rPr>
        <w:t xml:space="preserve">, </w:t>
      </w:r>
      <w:r>
        <w:rPr>
          <w:rFonts w:ascii="ITC Avant Garde" w:hAnsi="ITC Avant Garde"/>
          <w:sz w:val="22"/>
          <w:szCs w:val="22"/>
          <w:lang w:val="es-MX"/>
        </w:rPr>
        <w:t>el cual debe ser aplicado al EBP.</w:t>
      </w:r>
    </w:p>
    <w:p w14:paraId="1C3EDB6D" w14:textId="77777777" w:rsidR="00BD2FD8" w:rsidRDefault="00BD2FD8" w:rsidP="00BD2FD8">
      <w:pPr>
        <w:pStyle w:val="ROMANOS"/>
        <w:numPr>
          <w:ilvl w:val="0"/>
          <w:numId w:val="11"/>
        </w:numPr>
        <w:spacing w:after="60" w:line="360" w:lineRule="auto"/>
        <w:ind w:left="993"/>
        <w:rPr>
          <w:rFonts w:ascii="ITC Avant Garde" w:hAnsi="ITC Avant Garde"/>
          <w:sz w:val="22"/>
          <w:szCs w:val="22"/>
        </w:rPr>
      </w:pPr>
      <w:r w:rsidRPr="00BD2FD8">
        <w:rPr>
          <w:rFonts w:ascii="ITC Avant Garde" w:hAnsi="ITC Avant Garde"/>
          <w:sz w:val="22"/>
          <w:szCs w:val="22"/>
          <w:lang w:val="es-MX"/>
        </w:rPr>
        <w:t>Establecer las siguientes condiciones en el analizador de espectro:</w:t>
      </w:r>
    </w:p>
    <w:p w14:paraId="3274A4D0" w14:textId="77777777" w:rsidR="00BD2FD8" w:rsidRDefault="00BD2FD8" w:rsidP="0046335A">
      <w:pPr>
        <w:pStyle w:val="ROMANOS"/>
        <w:numPr>
          <w:ilvl w:val="0"/>
          <w:numId w:val="25"/>
        </w:numPr>
        <w:tabs>
          <w:tab w:val="clear" w:pos="720"/>
          <w:tab w:val="left" w:pos="1134"/>
        </w:tabs>
        <w:spacing w:line="360" w:lineRule="auto"/>
        <w:ind w:left="1843" w:hanging="142"/>
        <w:rPr>
          <w:rFonts w:ascii="ITC Avant Garde" w:hAnsi="ITC Avant Garde"/>
          <w:sz w:val="22"/>
          <w:szCs w:val="22"/>
        </w:rPr>
      </w:pPr>
      <w:r>
        <w:rPr>
          <w:rFonts w:ascii="ITC Avant Garde" w:hAnsi="ITC Avant Garde"/>
          <w:sz w:val="22"/>
          <w:szCs w:val="22"/>
        </w:rPr>
        <w:t>Ajustar a la frecuencia de la portadora del EBP.</w:t>
      </w:r>
    </w:p>
    <w:p w14:paraId="3FE38C97" w14:textId="77777777" w:rsidR="00BD2FD8" w:rsidRDefault="00BD2FD8" w:rsidP="0046335A">
      <w:pPr>
        <w:pStyle w:val="ROMANOS"/>
        <w:numPr>
          <w:ilvl w:val="0"/>
          <w:numId w:val="25"/>
        </w:numPr>
        <w:tabs>
          <w:tab w:val="clear" w:pos="720"/>
          <w:tab w:val="left" w:pos="1134"/>
        </w:tabs>
        <w:spacing w:line="360" w:lineRule="auto"/>
        <w:ind w:left="1843" w:hanging="142"/>
        <w:rPr>
          <w:rFonts w:ascii="ITC Avant Garde" w:hAnsi="ITC Avant Garde"/>
          <w:sz w:val="22"/>
          <w:szCs w:val="22"/>
        </w:rPr>
      </w:pPr>
      <w:r>
        <w:rPr>
          <w:rFonts w:ascii="ITC Avant Garde" w:hAnsi="ITC Avant Garde"/>
          <w:sz w:val="22"/>
          <w:szCs w:val="22"/>
        </w:rPr>
        <w:t>Intervalo de frecuencias (</w:t>
      </w:r>
      <w:r w:rsidRPr="00535369">
        <w:rPr>
          <w:rFonts w:ascii="ITC Avant Garde" w:hAnsi="ITC Avant Garde"/>
          <w:i/>
          <w:sz w:val="22"/>
          <w:szCs w:val="22"/>
        </w:rPr>
        <w:t>span</w:t>
      </w:r>
      <w:r>
        <w:rPr>
          <w:rFonts w:ascii="ITC Avant Garde" w:hAnsi="ITC Avant Garde"/>
          <w:sz w:val="22"/>
          <w:szCs w:val="22"/>
        </w:rPr>
        <w:t>) el suficiente para la emisión.</w:t>
      </w:r>
    </w:p>
    <w:p w14:paraId="17954C35" w14:textId="77777777" w:rsidR="00BD2FD8" w:rsidRPr="000E062B" w:rsidRDefault="00BD2FD8" w:rsidP="00D8356D">
      <w:pPr>
        <w:pStyle w:val="ROMANOS"/>
        <w:tabs>
          <w:tab w:val="clear" w:pos="720"/>
        </w:tabs>
        <w:spacing w:line="360" w:lineRule="auto"/>
        <w:ind w:left="1843" w:hanging="708"/>
        <w:rPr>
          <w:rFonts w:ascii="ITC Avant Garde" w:hAnsi="ITC Avant Garde"/>
          <w:sz w:val="22"/>
          <w:szCs w:val="22"/>
        </w:rPr>
      </w:pPr>
      <w:r w:rsidRPr="00535369">
        <w:rPr>
          <w:rFonts w:ascii="ITC Avant Garde" w:hAnsi="ITC Avant Garde"/>
          <w:b/>
          <w:sz w:val="22"/>
          <w:szCs w:val="22"/>
          <w:lang w:val="es-MX"/>
        </w:rPr>
        <w:t>Nota:</w:t>
      </w:r>
      <w:r w:rsidR="00D8356D" w:rsidRPr="00D8356D">
        <w:rPr>
          <w:rFonts w:ascii="ITC Avant Garde" w:hAnsi="ITC Avant Garde"/>
          <w:sz w:val="22"/>
          <w:szCs w:val="22"/>
          <w:lang w:val="es-MX"/>
        </w:rPr>
        <w:t xml:space="preserve"> </w:t>
      </w:r>
      <w:r w:rsidR="00D8356D" w:rsidRPr="00535369">
        <w:rPr>
          <w:rFonts w:ascii="ITC Avant Garde" w:hAnsi="ITC Avant Garde"/>
          <w:sz w:val="20"/>
          <w:szCs w:val="22"/>
          <w:lang w:val="es-MX"/>
        </w:rPr>
        <w:t>Para el caso de una modulación de ángulo de envolvente no constante</w:t>
      </w:r>
      <w:r w:rsidR="00304EED" w:rsidRPr="00535369">
        <w:rPr>
          <w:rFonts w:ascii="ITC Avant Garde" w:hAnsi="ITC Avant Garde"/>
          <w:sz w:val="20"/>
          <w:szCs w:val="22"/>
          <w:lang w:val="es-MX"/>
        </w:rPr>
        <w:t xml:space="preserve"> (digital)</w:t>
      </w:r>
      <w:r w:rsidR="00D8356D" w:rsidRPr="00535369">
        <w:rPr>
          <w:rFonts w:ascii="ITC Avant Garde" w:hAnsi="ITC Avant Garde"/>
          <w:sz w:val="20"/>
          <w:szCs w:val="22"/>
          <w:lang w:val="es-MX"/>
        </w:rPr>
        <w:t>, e</w:t>
      </w:r>
      <w:r w:rsidRPr="00535369">
        <w:rPr>
          <w:rFonts w:ascii="ITC Avant Garde" w:hAnsi="ITC Avant Garde"/>
          <w:sz w:val="20"/>
          <w:szCs w:val="22"/>
          <w:lang w:val="es-MX"/>
        </w:rPr>
        <w:t>l RBW debe ser no menor al 16 veces el ancho de banda de la portadora.</w:t>
      </w:r>
    </w:p>
    <w:p w14:paraId="55994E71" w14:textId="77777777" w:rsidR="0046461D" w:rsidRDefault="0046461D" w:rsidP="00991C88">
      <w:pPr>
        <w:pStyle w:val="ROMANOS"/>
        <w:numPr>
          <w:ilvl w:val="0"/>
          <w:numId w:val="11"/>
        </w:numPr>
        <w:spacing w:after="60" w:line="360" w:lineRule="auto"/>
        <w:ind w:left="993"/>
        <w:rPr>
          <w:rFonts w:ascii="ITC Avant Garde" w:hAnsi="ITC Avant Garde"/>
          <w:sz w:val="22"/>
          <w:szCs w:val="22"/>
        </w:rPr>
      </w:pPr>
      <w:r w:rsidRPr="005D7B03">
        <w:rPr>
          <w:rFonts w:ascii="ITC Avant Garde" w:hAnsi="ITC Avant Garde"/>
          <w:sz w:val="22"/>
          <w:szCs w:val="22"/>
        </w:rPr>
        <w:t>Permitir que la traza se estabilice.</w:t>
      </w:r>
    </w:p>
    <w:p w14:paraId="75631FF0" w14:textId="77777777" w:rsidR="0046461D" w:rsidRDefault="0046461D" w:rsidP="00251176">
      <w:pPr>
        <w:pStyle w:val="ROMANOS"/>
        <w:numPr>
          <w:ilvl w:val="0"/>
          <w:numId w:val="11"/>
        </w:numPr>
        <w:spacing w:after="60" w:line="360" w:lineRule="auto"/>
        <w:ind w:left="993"/>
        <w:rPr>
          <w:rFonts w:ascii="ITC Avant Garde" w:hAnsi="ITC Avant Garde"/>
          <w:sz w:val="22"/>
          <w:szCs w:val="22"/>
        </w:rPr>
      </w:pPr>
      <w:r w:rsidRPr="0046461D">
        <w:rPr>
          <w:rFonts w:ascii="ITC Avant Garde" w:hAnsi="ITC Avant Garde"/>
          <w:sz w:val="22"/>
          <w:szCs w:val="22"/>
        </w:rPr>
        <w:t>Colocar el marcador en el pico del espectro de la emisión y medir el nivel marcado</w:t>
      </w:r>
      <w:r w:rsidR="00D8356D">
        <w:rPr>
          <w:rFonts w:ascii="ITC Avant Garde" w:hAnsi="ITC Avant Garde"/>
          <w:sz w:val="22"/>
          <w:szCs w:val="22"/>
        </w:rPr>
        <w:t xml:space="preserve">, para la modulación </w:t>
      </w:r>
      <w:r w:rsidR="00D8356D" w:rsidRPr="004B65A2">
        <w:rPr>
          <w:rFonts w:ascii="ITC Avant Garde" w:hAnsi="ITC Avant Garde"/>
          <w:sz w:val="22"/>
          <w:szCs w:val="22"/>
        </w:rPr>
        <w:t>de ángulo de envolvente</w:t>
      </w:r>
      <w:r w:rsidR="00D8356D">
        <w:rPr>
          <w:rFonts w:ascii="ITC Avant Garde" w:hAnsi="ITC Avant Garde"/>
          <w:sz w:val="22"/>
          <w:szCs w:val="22"/>
        </w:rPr>
        <w:t xml:space="preserve"> </w:t>
      </w:r>
      <w:r w:rsidR="00D8356D" w:rsidRPr="004B65A2">
        <w:rPr>
          <w:rFonts w:ascii="ITC Avant Garde" w:hAnsi="ITC Avant Garde"/>
          <w:sz w:val="22"/>
          <w:szCs w:val="22"/>
        </w:rPr>
        <w:t>constante</w:t>
      </w:r>
      <w:r w:rsidR="00EE71BE">
        <w:rPr>
          <w:rFonts w:ascii="ITC Avant Garde" w:hAnsi="ITC Avant Garde"/>
          <w:sz w:val="22"/>
          <w:szCs w:val="22"/>
        </w:rPr>
        <w:t xml:space="preserve"> (an</w:t>
      </w:r>
      <w:r w:rsidR="00304EED">
        <w:rPr>
          <w:rFonts w:ascii="ITC Avant Garde" w:hAnsi="ITC Avant Garde"/>
          <w:sz w:val="22"/>
          <w:szCs w:val="22"/>
        </w:rPr>
        <w:t>a</w:t>
      </w:r>
      <w:r w:rsidR="00EE71BE">
        <w:rPr>
          <w:rFonts w:ascii="ITC Avant Garde" w:hAnsi="ITC Avant Garde"/>
          <w:sz w:val="22"/>
          <w:szCs w:val="22"/>
        </w:rPr>
        <w:t>l</w:t>
      </w:r>
      <w:r w:rsidR="00304EED">
        <w:rPr>
          <w:rFonts w:ascii="ITC Avant Garde" w:hAnsi="ITC Avant Garde"/>
          <w:sz w:val="22"/>
          <w:szCs w:val="22"/>
        </w:rPr>
        <w:t>ó</w:t>
      </w:r>
      <w:r w:rsidR="00EE71BE">
        <w:rPr>
          <w:rFonts w:ascii="ITC Avant Garde" w:hAnsi="ITC Avant Garde"/>
          <w:sz w:val="22"/>
          <w:szCs w:val="22"/>
        </w:rPr>
        <w:t>gica)</w:t>
      </w:r>
      <w:r w:rsidR="00D8356D">
        <w:rPr>
          <w:rFonts w:ascii="ITC Avant Garde" w:hAnsi="ITC Avant Garde"/>
          <w:sz w:val="22"/>
          <w:szCs w:val="22"/>
        </w:rPr>
        <w:t xml:space="preserve"> y </w:t>
      </w:r>
      <w:r w:rsidR="00EE71BE">
        <w:rPr>
          <w:rFonts w:ascii="ITC Avant Garde" w:hAnsi="ITC Avant Garde"/>
          <w:sz w:val="22"/>
          <w:szCs w:val="22"/>
        </w:rPr>
        <w:t xml:space="preserve">modulación de ángulo </w:t>
      </w:r>
      <w:r w:rsidR="00D8356D" w:rsidRPr="004B65A2">
        <w:rPr>
          <w:rFonts w:ascii="ITC Avant Garde" w:hAnsi="ITC Avant Garde"/>
          <w:sz w:val="22"/>
          <w:szCs w:val="22"/>
        </w:rPr>
        <w:t>de envolvente</w:t>
      </w:r>
      <w:r w:rsidR="00D8356D">
        <w:rPr>
          <w:rFonts w:ascii="ITC Avant Garde" w:hAnsi="ITC Avant Garde"/>
          <w:sz w:val="22"/>
          <w:szCs w:val="22"/>
        </w:rPr>
        <w:t xml:space="preserve"> no </w:t>
      </w:r>
      <w:r w:rsidR="00D8356D" w:rsidRPr="004B65A2">
        <w:rPr>
          <w:rFonts w:ascii="ITC Avant Garde" w:hAnsi="ITC Avant Garde"/>
          <w:sz w:val="22"/>
          <w:szCs w:val="22"/>
        </w:rPr>
        <w:t>constante</w:t>
      </w:r>
      <w:r w:rsidR="00EE71BE">
        <w:rPr>
          <w:rFonts w:ascii="ITC Avant Garde" w:hAnsi="ITC Avant Garde"/>
          <w:sz w:val="22"/>
          <w:szCs w:val="22"/>
        </w:rPr>
        <w:t xml:space="preserve"> (digital)</w:t>
      </w:r>
      <w:r w:rsidRPr="0046461D">
        <w:rPr>
          <w:rFonts w:ascii="ITC Avant Garde" w:hAnsi="ITC Avant Garde"/>
          <w:sz w:val="22"/>
          <w:szCs w:val="22"/>
        </w:rPr>
        <w:t>.</w:t>
      </w:r>
    </w:p>
    <w:p w14:paraId="76CD20B0" w14:textId="77777777" w:rsidR="005D7B03" w:rsidRDefault="005D7B03" w:rsidP="00991C88">
      <w:pPr>
        <w:pStyle w:val="ROMANOS"/>
        <w:numPr>
          <w:ilvl w:val="0"/>
          <w:numId w:val="11"/>
        </w:numPr>
        <w:tabs>
          <w:tab w:val="clear" w:pos="720"/>
          <w:tab w:val="left" w:pos="1134"/>
        </w:tabs>
        <w:spacing w:line="360" w:lineRule="auto"/>
        <w:ind w:left="993"/>
        <w:rPr>
          <w:rFonts w:ascii="ITC Avant Garde" w:hAnsi="ITC Avant Garde"/>
          <w:sz w:val="22"/>
          <w:szCs w:val="22"/>
          <w:lang w:val="es-MX"/>
        </w:rPr>
      </w:pPr>
      <w:r w:rsidRPr="00704DAA">
        <w:rPr>
          <w:rFonts w:ascii="ITC Avant Garde" w:hAnsi="ITC Avant Garde"/>
          <w:sz w:val="22"/>
          <w:szCs w:val="22"/>
          <w:lang w:val="es-MX"/>
        </w:rPr>
        <w:t xml:space="preserve">Sumar a los valores </w:t>
      </w:r>
      <w:r w:rsidR="00232A7A">
        <w:rPr>
          <w:rFonts w:ascii="ITC Avant Garde" w:hAnsi="ITC Avant Garde"/>
          <w:sz w:val="22"/>
          <w:szCs w:val="22"/>
          <w:lang w:val="es-MX"/>
        </w:rPr>
        <w:t>obtenidos</w:t>
      </w:r>
      <w:r w:rsidRPr="00704DAA">
        <w:rPr>
          <w:rFonts w:ascii="ITC Avant Garde" w:hAnsi="ITC Avant Garde"/>
          <w:sz w:val="22"/>
          <w:szCs w:val="22"/>
          <w:lang w:val="es-MX"/>
        </w:rPr>
        <w:t xml:space="preserve"> en el </w:t>
      </w:r>
      <w:r>
        <w:rPr>
          <w:rFonts w:ascii="ITC Avant Garde" w:hAnsi="ITC Avant Garde"/>
          <w:sz w:val="22"/>
          <w:szCs w:val="22"/>
          <w:lang w:val="es-MX"/>
        </w:rPr>
        <w:t xml:space="preserve">numeral </w:t>
      </w:r>
      <w:r w:rsidR="00232A7A">
        <w:rPr>
          <w:rFonts w:ascii="ITC Avant Garde" w:hAnsi="ITC Avant Garde"/>
          <w:sz w:val="22"/>
          <w:szCs w:val="22"/>
          <w:lang w:val="es-MX"/>
        </w:rPr>
        <w:t xml:space="preserve">anterior con el analizador de espectro </w:t>
      </w:r>
      <w:r w:rsidRPr="00704DAA">
        <w:rPr>
          <w:rFonts w:ascii="ITC Avant Garde" w:hAnsi="ITC Avant Garde"/>
          <w:sz w:val="22"/>
          <w:szCs w:val="22"/>
          <w:lang w:val="es-MX"/>
        </w:rPr>
        <w:t>o con el medidor de potencia de RF,</w:t>
      </w:r>
      <w:r>
        <w:rPr>
          <w:rFonts w:ascii="ITC Avant Garde" w:hAnsi="ITC Avant Garde"/>
          <w:sz w:val="22"/>
          <w:szCs w:val="22"/>
          <w:lang w:val="es-MX"/>
        </w:rPr>
        <w:t xml:space="preserve"> </w:t>
      </w:r>
      <w:r w:rsidRPr="00704DAA">
        <w:rPr>
          <w:rFonts w:ascii="ITC Avant Garde" w:hAnsi="ITC Avant Garde"/>
          <w:sz w:val="22"/>
          <w:szCs w:val="22"/>
          <w:lang w:val="es-MX"/>
        </w:rPr>
        <w:t>las pérdidas y ganancias de la cadena de la configuración de prueba, según lo previsto en 5.</w:t>
      </w:r>
      <w:r>
        <w:rPr>
          <w:rFonts w:ascii="ITC Avant Garde" w:hAnsi="ITC Avant Garde"/>
          <w:sz w:val="22"/>
          <w:szCs w:val="22"/>
          <w:lang w:val="es-MX"/>
        </w:rPr>
        <w:t>3</w:t>
      </w:r>
      <w:r w:rsidRPr="00704DAA">
        <w:rPr>
          <w:rFonts w:ascii="ITC Avant Garde" w:hAnsi="ITC Avant Garde"/>
          <w:sz w:val="22"/>
          <w:szCs w:val="22"/>
          <w:lang w:val="es-MX"/>
        </w:rPr>
        <w:t>.1.</w:t>
      </w:r>
    </w:p>
    <w:p w14:paraId="366BEC5C" w14:textId="77777777" w:rsidR="00A24191" w:rsidRDefault="00A24191" w:rsidP="00E81786">
      <w:pPr>
        <w:pStyle w:val="ROMANOS"/>
        <w:numPr>
          <w:ilvl w:val="0"/>
          <w:numId w:val="11"/>
        </w:numPr>
        <w:tabs>
          <w:tab w:val="clear" w:pos="720"/>
          <w:tab w:val="left" w:pos="1134"/>
        </w:tabs>
        <w:spacing w:line="360" w:lineRule="auto"/>
        <w:ind w:left="993"/>
        <w:rPr>
          <w:rFonts w:ascii="ITC Avant Garde" w:hAnsi="ITC Avant Garde"/>
          <w:sz w:val="22"/>
          <w:szCs w:val="22"/>
        </w:rPr>
      </w:pPr>
      <w:r w:rsidRPr="00E81786">
        <w:rPr>
          <w:rFonts w:ascii="ITC Avant Garde" w:hAnsi="ITC Avant Garde"/>
          <w:sz w:val="22"/>
          <w:szCs w:val="22"/>
        </w:rPr>
        <w:t>La potencia media del transmisor debe cumplir con lo establecido en la Tabla 3 del numeral 4.2.1. dependiendo de la banda de frecuen</w:t>
      </w:r>
      <w:r w:rsidR="008628C0" w:rsidRPr="00E81786">
        <w:rPr>
          <w:rFonts w:ascii="ITC Avant Garde" w:hAnsi="ITC Avant Garde"/>
          <w:sz w:val="22"/>
          <w:szCs w:val="22"/>
        </w:rPr>
        <w:t>c</w:t>
      </w:r>
      <w:r w:rsidRPr="00E81786">
        <w:rPr>
          <w:rFonts w:ascii="ITC Avant Garde" w:hAnsi="ITC Avant Garde"/>
          <w:sz w:val="22"/>
          <w:szCs w:val="22"/>
        </w:rPr>
        <w:t>ia en que oper</w:t>
      </w:r>
      <w:r w:rsidR="008628C0" w:rsidRPr="00E81786">
        <w:rPr>
          <w:rFonts w:ascii="ITC Avant Garde" w:hAnsi="ITC Avant Garde"/>
          <w:sz w:val="22"/>
          <w:szCs w:val="22"/>
        </w:rPr>
        <w:t>e</w:t>
      </w:r>
      <w:r w:rsidRPr="00E81786">
        <w:rPr>
          <w:rFonts w:ascii="ITC Avant Garde" w:hAnsi="ITC Avant Garde"/>
          <w:sz w:val="22"/>
          <w:szCs w:val="22"/>
        </w:rPr>
        <w:t xml:space="preserve"> el EBP.</w:t>
      </w:r>
    </w:p>
    <w:p w14:paraId="62FCE9E0" w14:textId="77777777" w:rsidR="00DB1540" w:rsidRDefault="00DB1540" w:rsidP="00DB1540">
      <w:pPr>
        <w:pStyle w:val="texto"/>
        <w:spacing w:line="360" w:lineRule="auto"/>
        <w:ind w:firstLine="0"/>
        <w:rPr>
          <w:rFonts w:ascii="ITC Avant Garde" w:hAnsi="ITC Avant Garde"/>
          <w:b/>
          <w:sz w:val="22"/>
          <w:szCs w:val="22"/>
        </w:rPr>
      </w:pPr>
      <w:r w:rsidRPr="003F4211">
        <w:rPr>
          <w:rFonts w:ascii="ITC Avant Garde" w:hAnsi="ITC Avant Garde"/>
          <w:b/>
          <w:sz w:val="22"/>
          <w:szCs w:val="22"/>
        </w:rPr>
        <w:lastRenderedPageBreak/>
        <w:t>5.5.</w:t>
      </w:r>
      <w:r w:rsidR="003A33DE">
        <w:rPr>
          <w:rFonts w:ascii="ITC Avant Garde" w:hAnsi="ITC Avant Garde"/>
          <w:b/>
          <w:sz w:val="22"/>
          <w:szCs w:val="22"/>
        </w:rPr>
        <w:t>3</w:t>
      </w:r>
      <w:r w:rsidR="00B43F94">
        <w:rPr>
          <w:rFonts w:ascii="ITC Avant Garde" w:hAnsi="ITC Avant Garde"/>
          <w:b/>
          <w:sz w:val="22"/>
          <w:szCs w:val="22"/>
        </w:rPr>
        <w:t xml:space="preserve">. </w:t>
      </w:r>
      <w:r w:rsidRPr="003F4211">
        <w:rPr>
          <w:rFonts w:ascii="ITC Avant Garde" w:hAnsi="ITC Avant Garde"/>
          <w:b/>
          <w:sz w:val="22"/>
          <w:szCs w:val="22"/>
        </w:rPr>
        <w:t xml:space="preserve">Potencia </w:t>
      </w:r>
      <w:r w:rsidR="0023122A">
        <w:rPr>
          <w:rFonts w:ascii="ITC Avant Garde" w:hAnsi="ITC Avant Garde"/>
          <w:b/>
          <w:sz w:val="22"/>
          <w:szCs w:val="22"/>
        </w:rPr>
        <w:t>Ra</w:t>
      </w:r>
      <w:r w:rsidRPr="003F4211">
        <w:rPr>
          <w:rFonts w:ascii="ITC Avant Garde" w:hAnsi="ITC Avant Garde"/>
          <w:b/>
          <w:sz w:val="22"/>
          <w:szCs w:val="22"/>
        </w:rPr>
        <w:t>diada</w:t>
      </w:r>
      <w:r w:rsidR="007C29DE">
        <w:rPr>
          <w:rFonts w:ascii="ITC Avant Garde" w:hAnsi="ITC Avant Garde"/>
          <w:b/>
          <w:sz w:val="22"/>
          <w:szCs w:val="22"/>
        </w:rPr>
        <w:t xml:space="preserve"> </w:t>
      </w:r>
      <w:r w:rsidR="0023122A">
        <w:rPr>
          <w:rFonts w:ascii="ITC Avant Garde" w:hAnsi="ITC Avant Garde"/>
          <w:b/>
          <w:sz w:val="22"/>
          <w:szCs w:val="22"/>
        </w:rPr>
        <w:t>E</w:t>
      </w:r>
      <w:r w:rsidR="0023122A" w:rsidRPr="003F4211">
        <w:rPr>
          <w:rFonts w:ascii="ITC Avant Garde" w:hAnsi="ITC Avant Garde"/>
          <w:b/>
          <w:sz w:val="22"/>
          <w:szCs w:val="22"/>
        </w:rPr>
        <w:t>fectiva</w:t>
      </w:r>
      <w:r w:rsidR="0023122A">
        <w:rPr>
          <w:rFonts w:ascii="ITC Avant Garde" w:hAnsi="ITC Avant Garde"/>
          <w:b/>
          <w:sz w:val="22"/>
          <w:szCs w:val="22"/>
        </w:rPr>
        <w:t xml:space="preserve"> </w:t>
      </w:r>
      <w:r w:rsidR="007C29DE">
        <w:rPr>
          <w:rFonts w:ascii="ITC Avant Garde" w:hAnsi="ITC Avant Garde"/>
          <w:b/>
          <w:sz w:val="22"/>
          <w:szCs w:val="22"/>
        </w:rPr>
        <w:t>(</w:t>
      </w:r>
      <w:r w:rsidR="002F47B6">
        <w:rPr>
          <w:rFonts w:ascii="ITC Avant Garde" w:hAnsi="ITC Avant Garde"/>
          <w:b/>
          <w:sz w:val="22"/>
          <w:szCs w:val="22"/>
        </w:rPr>
        <w:t>método alternativo</w:t>
      </w:r>
      <w:r w:rsidR="007C29DE">
        <w:rPr>
          <w:rFonts w:ascii="ITC Avant Garde" w:hAnsi="ITC Avant Garde"/>
          <w:b/>
          <w:sz w:val="22"/>
          <w:szCs w:val="22"/>
        </w:rPr>
        <w:t>)</w:t>
      </w:r>
      <w:r w:rsidRPr="003F4211">
        <w:rPr>
          <w:rFonts w:ascii="ITC Avant Garde" w:hAnsi="ITC Avant Garde"/>
          <w:b/>
          <w:sz w:val="22"/>
          <w:szCs w:val="22"/>
        </w:rPr>
        <w:t>.</w:t>
      </w:r>
    </w:p>
    <w:p w14:paraId="1BA510AB" w14:textId="77777777" w:rsidR="003516D4" w:rsidRDefault="003A33DE" w:rsidP="003516D4">
      <w:pPr>
        <w:pStyle w:val="texto"/>
        <w:spacing w:line="360" w:lineRule="auto"/>
        <w:ind w:firstLine="0"/>
        <w:rPr>
          <w:rFonts w:ascii="ITC Avant Garde" w:hAnsi="ITC Avant Garde"/>
          <w:sz w:val="22"/>
          <w:szCs w:val="22"/>
        </w:rPr>
      </w:pPr>
      <w:r>
        <w:rPr>
          <w:rFonts w:ascii="ITC Avant Garde" w:hAnsi="ITC Avant Garde"/>
          <w:b/>
          <w:sz w:val="22"/>
          <w:szCs w:val="22"/>
        </w:rPr>
        <w:t xml:space="preserve">5.5.3.1. </w:t>
      </w:r>
      <w:r w:rsidR="00C75158">
        <w:rPr>
          <w:rFonts w:ascii="ITC Avant Garde" w:hAnsi="ITC Avant Garde"/>
          <w:sz w:val="22"/>
          <w:szCs w:val="22"/>
        </w:rPr>
        <w:t xml:space="preserve">Este método de prueba constata los niveles de potencia </w:t>
      </w:r>
      <w:r w:rsidR="003516D4">
        <w:rPr>
          <w:rFonts w:ascii="ITC Avant Garde" w:hAnsi="ITC Avant Garde"/>
          <w:sz w:val="22"/>
          <w:szCs w:val="22"/>
        </w:rPr>
        <w:t xml:space="preserve">radiada </w:t>
      </w:r>
      <w:r w:rsidR="006B0D62">
        <w:rPr>
          <w:rFonts w:ascii="ITC Avant Garde" w:hAnsi="ITC Avant Garde"/>
          <w:sz w:val="22"/>
          <w:szCs w:val="22"/>
        </w:rPr>
        <w:t xml:space="preserve">efectiva </w:t>
      </w:r>
      <w:r w:rsidR="00C75158">
        <w:rPr>
          <w:rFonts w:ascii="ITC Avant Garde" w:hAnsi="ITC Avant Garde"/>
          <w:sz w:val="22"/>
          <w:szCs w:val="22"/>
        </w:rPr>
        <w:t xml:space="preserve">del EBP, </w:t>
      </w:r>
      <w:r w:rsidR="00146F5F">
        <w:rPr>
          <w:rFonts w:ascii="ITC Avant Garde" w:hAnsi="ITC Avant Garde"/>
          <w:sz w:val="22"/>
          <w:szCs w:val="22"/>
        </w:rPr>
        <w:t>para una m</w:t>
      </w:r>
      <w:r w:rsidR="00146F5F" w:rsidRPr="004B65A2">
        <w:rPr>
          <w:rFonts w:ascii="ITC Avant Garde" w:hAnsi="ITC Avant Garde"/>
          <w:sz w:val="22"/>
          <w:szCs w:val="22"/>
        </w:rPr>
        <w:t>odulación de ángulo de envolvente constante</w:t>
      </w:r>
      <w:r w:rsidR="000D5059">
        <w:rPr>
          <w:rFonts w:ascii="ITC Avant Garde" w:hAnsi="ITC Avant Garde"/>
          <w:sz w:val="22"/>
          <w:szCs w:val="22"/>
        </w:rPr>
        <w:t xml:space="preserve"> (</w:t>
      </w:r>
      <w:r w:rsidR="00273064">
        <w:rPr>
          <w:rFonts w:ascii="ITC Avant Garde" w:hAnsi="ITC Avant Garde"/>
          <w:sz w:val="22"/>
          <w:szCs w:val="22"/>
        </w:rPr>
        <w:t>analógico</w:t>
      </w:r>
      <w:r w:rsidR="000D5059">
        <w:rPr>
          <w:rFonts w:ascii="ITC Avant Garde" w:hAnsi="ITC Avant Garde"/>
          <w:sz w:val="22"/>
          <w:szCs w:val="22"/>
        </w:rPr>
        <w:t>)</w:t>
      </w:r>
      <w:r w:rsidR="00146F5F">
        <w:rPr>
          <w:rFonts w:ascii="ITC Avant Garde" w:hAnsi="ITC Avant Garde"/>
          <w:sz w:val="22"/>
          <w:szCs w:val="22"/>
        </w:rPr>
        <w:t xml:space="preserve"> y para una modulación de envolvente de </w:t>
      </w:r>
      <w:r w:rsidR="00FD6D76">
        <w:rPr>
          <w:rFonts w:ascii="ITC Avant Garde" w:hAnsi="ITC Avant Garde"/>
          <w:sz w:val="22"/>
          <w:szCs w:val="22"/>
        </w:rPr>
        <w:t>ángulo</w:t>
      </w:r>
      <w:r w:rsidR="00146F5F">
        <w:rPr>
          <w:rFonts w:ascii="ITC Avant Garde" w:hAnsi="ITC Avant Garde"/>
          <w:sz w:val="22"/>
          <w:szCs w:val="22"/>
        </w:rPr>
        <w:t xml:space="preserve"> no constante</w:t>
      </w:r>
      <w:r w:rsidR="000D5059">
        <w:rPr>
          <w:rFonts w:ascii="ITC Avant Garde" w:hAnsi="ITC Avant Garde"/>
          <w:sz w:val="22"/>
          <w:szCs w:val="22"/>
        </w:rPr>
        <w:t xml:space="preserve"> (digital)</w:t>
      </w:r>
      <w:r w:rsidR="00146F5F">
        <w:rPr>
          <w:rFonts w:ascii="ITC Avant Garde" w:hAnsi="ITC Avant Garde"/>
          <w:sz w:val="22"/>
          <w:szCs w:val="22"/>
        </w:rPr>
        <w:t xml:space="preserve">, </w:t>
      </w:r>
      <w:r w:rsidR="003516D4">
        <w:rPr>
          <w:rFonts w:ascii="ITC Avant Garde" w:hAnsi="ITC Avant Garde"/>
          <w:sz w:val="22"/>
          <w:szCs w:val="22"/>
        </w:rPr>
        <w:t xml:space="preserve">los cuales se deben realizar en los niveles más bajos y altos de potencia de acuerdo a la banda de frecuencia de operación en que opera el EBP y bajo </w:t>
      </w:r>
      <w:r w:rsidR="003516D4" w:rsidRPr="003456D8">
        <w:rPr>
          <w:rFonts w:ascii="ITC Avant Garde" w:hAnsi="ITC Avant Garde"/>
          <w:sz w:val="22"/>
          <w:szCs w:val="22"/>
        </w:rPr>
        <w:t>condiciones normalizadas</w:t>
      </w:r>
      <w:r w:rsidR="00185A94">
        <w:rPr>
          <w:rFonts w:ascii="ITC Avant Garde" w:hAnsi="ITC Avant Garde"/>
          <w:sz w:val="22"/>
          <w:szCs w:val="22"/>
        </w:rPr>
        <w:t>.</w:t>
      </w:r>
    </w:p>
    <w:p w14:paraId="267D1EE1" w14:textId="2C6132A9" w:rsidR="00125CCD" w:rsidRDefault="00125CCD" w:rsidP="002911B8">
      <w:pPr>
        <w:pStyle w:val="texto"/>
        <w:spacing w:line="360" w:lineRule="auto"/>
        <w:ind w:left="1134" w:hanging="567"/>
        <w:rPr>
          <w:rFonts w:ascii="ITC Avant Garde" w:hAnsi="ITC Avant Garde"/>
          <w:sz w:val="20"/>
          <w:szCs w:val="22"/>
          <w:lang w:val="es-MX"/>
        </w:rPr>
      </w:pPr>
      <w:r w:rsidRPr="00880FDD">
        <w:rPr>
          <w:rFonts w:ascii="ITC Avant Garde" w:hAnsi="ITC Avant Garde"/>
          <w:b/>
          <w:sz w:val="20"/>
          <w:szCs w:val="22"/>
        </w:rPr>
        <w:t>Nota:</w:t>
      </w:r>
      <w:r w:rsidRPr="00880FDD">
        <w:rPr>
          <w:rFonts w:ascii="ITC Avant Garde" w:hAnsi="ITC Avant Garde"/>
          <w:sz w:val="20"/>
          <w:szCs w:val="22"/>
        </w:rPr>
        <w:t xml:space="preserve"> La </w:t>
      </w:r>
      <w:r>
        <w:rPr>
          <w:rFonts w:ascii="ITC Avant Garde" w:hAnsi="ITC Avant Garde"/>
          <w:sz w:val="20"/>
          <w:szCs w:val="22"/>
        </w:rPr>
        <w:t>PRE</w:t>
      </w:r>
      <w:r w:rsidRPr="00880FDD">
        <w:rPr>
          <w:rFonts w:ascii="ITC Avant Garde" w:hAnsi="ITC Avant Garde"/>
          <w:sz w:val="20"/>
          <w:szCs w:val="22"/>
        </w:rPr>
        <w:t xml:space="preserve"> nominal de salida, es la </w:t>
      </w:r>
      <w:r>
        <w:rPr>
          <w:rFonts w:ascii="ITC Avant Garde" w:hAnsi="ITC Avant Garde"/>
          <w:sz w:val="20"/>
          <w:szCs w:val="22"/>
        </w:rPr>
        <w:t>PRE</w:t>
      </w:r>
      <w:r w:rsidRPr="00880FDD">
        <w:rPr>
          <w:rFonts w:ascii="ITC Avant Garde" w:hAnsi="ITC Avant Garde"/>
          <w:sz w:val="20"/>
          <w:szCs w:val="22"/>
        </w:rPr>
        <w:t xml:space="preserve"> del EBP; de ser el caso, si  </w:t>
      </w:r>
      <w:r w:rsidRPr="00880FDD">
        <w:rPr>
          <w:rFonts w:ascii="ITC Avant Garde" w:hAnsi="ITC Avant Garde"/>
          <w:sz w:val="20"/>
          <w:szCs w:val="22"/>
          <w:lang w:val="es-MX"/>
        </w:rPr>
        <w:t>el EBP est</w:t>
      </w:r>
      <w:r w:rsidR="00232E14">
        <w:rPr>
          <w:rFonts w:ascii="ITC Avant Garde" w:hAnsi="ITC Avant Garde"/>
          <w:sz w:val="20"/>
          <w:szCs w:val="22"/>
          <w:lang w:val="es-MX"/>
        </w:rPr>
        <w:t>á</w:t>
      </w:r>
      <w:r w:rsidRPr="00880FDD">
        <w:rPr>
          <w:rFonts w:ascii="ITC Avant Garde" w:hAnsi="ITC Avant Garde"/>
          <w:sz w:val="20"/>
          <w:szCs w:val="22"/>
          <w:lang w:val="es-MX"/>
        </w:rPr>
        <w:t xml:space="preserve"> diseñado para operar con diferentes niveles de potencia de transmisión, éstas deben ser</w:t>
      </w:r>
      <w:r w:rsidRPr="00880FDD">
        <w:rPr>
          <w:rFonts w:ascii="ITC Avant Garde" w:hAnsi="ITC Avant Garde"/>
          <w:sz w:val="20"/>
          <w:szCs w:val="22"/>
        </w:rPr>
        <w:t xml:space="preserve"> especificada</w:t>
      </w:r>
      <w:r w:rsidR="00FD6D76">
        <w:rPr>
          <w:rFonts w:ascii="ITC Avant Garde" w:hAnsi="ITC Avant Garde"/>
          <w:sz w:val="20"/>
          <w:szCs w:val="22"/>
        </w:rPr>
        <w:t>s</w:t>
      </w:r>
      <w:r w:rsidRPr="00880FDD">
        <w:rPr>
          <w:rFonts w:ascii="ITC Avant Garde" w:hAnsi="ITC Avant Garde"/>
          <w:sz w:val="20"/>
          <w:szCs w:val="22"/>
          <w:lang w:val="es-MX"/>
        </w:rPr>
        <w:t xml:space="preserve"> para cada nivel o intervalo de niveles.</w:t>
      </w:r>
    </w:p>
    <w:p w14:paraId="29165E67" w14:textId="77777777" w:rsidR="003A33DE" w:rsidRPr="009A7FB5" w:rsidRDefault="003A33DE" w:rsidP="00295B9B">
      <w:pPr>
        <w:pStyle w:val="texto"/>
        <w:spacing w:line="360" w:lineRule="auto"/>
        <w:ind w:firstLine="0"/>
        <w:rPr>
          <w:rFonts w:ascii="ITC Avant Garde" w:hAnsi="ITC Avant Garde"/>
          <w:b/>
          <w:sz w:val="22"/>
          <w:szCs w:val="22"/>
        </w:rPr>
      </w:pPr>
      <w:r>
        <w:rPr>
          <w:rFonts w:ascii="ITC Avant Garde" w:hAnsi="ITC Avant Garde"/>
          <w:b/>
          <w:sz w:val="22"/>
          <w:szCs w:val="22"/>
        </w:rPr>
        <w:t>5.5.3.</w:t>
      </w:r>
      <w:r w:rsidR="002407CE">
        <w:rPr>
          <w:rFonts w:ascii="ITC Avant Garde" w:hAnsi="ITC Avant Garde"/>
          <w:b/>
          <w:sz w:val="22"/>
          <w:szCs w:val="22"/>
        </w:rPr>
        <w:t>2</w:t>
      </w:r>
      <w:r>
        <w:rPr>
          <w:rFonts w:ascii="ITC Avant Garde" w:hAnsi="ITC Avant Garde"/>
          <w:b/>
          <w:sz w:val="22"/>
          <w:szCs w:val="22"/>
        </w:rPr>
        <w:t>. P</w:t>
      </w:r>
      <w:r w:rsidRPr="009A7FB5">
        <w:rPr>
          <w:rFonts w:ascii="ITC Avant Garde" w:hAnsi="ITC Avant Garde"/>
          <w:b/>
          <w:sz w:val="22"/>
          <w:szCs w:val="22"/>
        </w:rPr>
        <w:t>rocedimiento</w:t>
      </w:r>
      <w:r>
        <w:rPr>
          <w:rFonts w:ascii="ITC Avant Garde" w:hAnsi="ITC Avant Garde"/>
          <w:b/>
          <w:sz w:val="22"/>
          <w:szCs w:val="22"/>
        </w:rPr>
        <w:t>.</w:t>
      </w:r>
    </w:p>
    <w:p w14:paraId="5A3065E4" w14:textId="77777777" w:rsidR="007F42A2" w:rsidRDefault="00BA46C5" w:rsidP="0046335A">
      <w:pPr>
        <w:pStyle w:val="ROMANOS"/>
        <w:numPr>
          <w:ilvl w:val="0"/>
          <w:numId w:val="12"/>
        </w:numPr>
        <w:spacing w:after="60" w:line="360" w:lineRule="auto"/>
        <w:ind w:left="993"/>
        <w:rPr>
          <w:rFonts w:ascii="ITC Avant Garde" w:hAnsi="ITC Avant Garde"/>
          <w:sz w:val="22"/>
          <w:szCs w:val="22"/>
        </w:rPr>
      </w:pPr>
      <w:r w:rsidRPr="00750729">
        <w:rPr>
          <w:rFonts w:ascii="ITC Avant Garde" w:hAnsi="ITC Avant Garde"/>
          <w:sz w:val="22"/>
          <w:szCs w:val="22"/>
        </w:rPr>
        <w:t>A</w:t>
      </w:r>
      <w:r>
        <w:rPr>
          <w:rFonts w:ascii="ITC Avant Garde" w:hAnsi="ITC Avant Garde"/>
          <w:sz w:val="22"/>
          <w:szCs w:val="22"/>
        </w:rPr>
        <w:t>rmar la configuración de prueba conforme a lo indicado en l</w:t>
      </w:r>
      <w:r w:rsidR="007F42A2">
        <w:rPr>
          <w:rFonts w:ascii="ITC Avant Garde" w:hAnsi="ITC Avant Garde"/>
          <w:sz w:val="22"/>
          <w:szCs w:val="22"/>
        </w:rPr>
        <w:t>a</w:t>
      </w:r>
      <w:r>
        <w:rPr>
          <w:rFonts w:ascii="ITC Avant Garde" w:hAnsi="ITC Avant Garde"/>
          <w:sz w:val="22"/>
          <w:szCs w:val="22"/>
        </w:rPr>
        <w:t xml:space="preserve"> </w:t>
      </w:r>
      <w:r w:rsidR="007F42A2">
        <w:rPr>
          <w:rFonts w:ascii="ITC Avant Garde" w:hAnsi="ITC Avant Garde"/>
          <w:sz w:val="22"/>
          <w:szCs w:val="22"/>
        </w:rPr>
        <w:t xml:space="preserve">Figura 2 del </w:t>
      </w:r>
      <w:r>
        <w:rPr>
          <w:rFonts w:ascii="ITC Avant Garde" w:hAnsi="ITC Avant Garde"/>
          <w:sz w:val="22"/>
          <w:szCs w:val="22"/>
        </w:rPr>
        <w:t>numeral 5.3.</w:t>
      </w:r>
      <w:r w:rsidR="0023694A">
        <w:rPr>
          <w:rFonts w:ascii="ITC Avant Garde" w:hAnsi="ITC Avant Garde"/>
          <w:sz w:val="22"/>
          <w:szCs w:val="22"/>
        </w:rPr>
        <w:t>2</w:t>
      </w:r>
      <w:r w:rsidR="007F42A2">
        <w:rPr>
          <w:rFonts w:ascii="ITC Avant Garde" w:hAnsi="ITC Avant Garde"/>
          <w:sz w:val="22"/>
          <w:szCs w:val="22"/>
        </w:rPr>
        <w:t>,</w:t>
      </w:r>
      <w:r w:rsidR="00570B7A">
        <w:rPr>
          <w:rFonts w:ascii="ITC Avant Garde" w:hAnsi="ITC Avant Garde"/>
          <w:sz w:val="22"/>
          <w:szCs w:val="22"/>
        </w:rPr>
        <w:t xml:space="preserve"> </w:t>
      </w:r>
      <w:r w:rsidR="007F42A2">
        <w:rPr>
          <w:rFonts w:ascii="ITC Avant Garde" w:hAnsi="ITC Avant Garde"/>
          <w:sz w:val="22"/>
          <w:szCs w:val="22"/>
        </w:rPr>
        <w:t>configuración para medición de emisiones radiadas.</w:t>
      </w:r>
    </w:p>
    <w:p w14:paraId="0DC1B8D1" w14:textId="77777777" w:rsidR="007C29DE" w:rsidRDefault="007C29DE" w:rsidP="0046335A">
      <w:pPr>
        <w:pStyle w:val="ROMANOS"/>
        <w:numPr>
          <w:ilvl w:val="0"/>
          <w:numId w:val="12"/>
        </w:numPr>
        <w:spacing w:after="60" w:line="360" w:lineRule="auto"/>
        <w:ind w:left="993"/>
        <w:rPr>
          <w:rFonts w:ascii="ITC Avant Garde" w:hAnsi="ITC Avant Garde"/>
          <w:sz w:val="22"/>
          <w:szCs w:val="22"/>
        </w:rPr>
      </w:pPr>
      <w:r w:rsidRPr="00A2637E">
        <w:rPr>
          <w:rFonts w:ascii="ITC Avant Garde" w:hAnsi="ITC Avant Garde"/>
          <w:sz w:val="22"/>
          <w:szCs w:val="22"/>
        </w:rPr>
        <w:t>Para el caso de que el ancho de banda de la emisión del EBP a -6 dB fuera mayor que el ancho de banda del filtro de resolución (RBW) del analizador de espectro, podrá utilizarse, alternativamente a éste, un medidor de potencia de RF.</w:t>
      </w:r>
    </w:p>
    <w:p w14:paraId="19C94A03" w14:textId="77777777" w:rsidR="00251176" w:rsidRDefault="00906827" w:rsidP="00535369">
      <w:pPr>
        <w:pStyle w:val="ROMANOS"/>
        <w:numPr>
          <w:ilvl w:val="0"/>
          <w:numId w:val="12"/>
        </w:numPr>
        <w:spacing w:after="60" w:line="360" w:lineRule="auto"/>
        <w:ind w:left="993"/>
        <w:rPr>
          <w:rFonts w:ascii="ITC Avant Garde" w:hAnsi="ITC Avant Garde"/>
          <w:sz w:val="22"/>
          <w:szCs w:val="22"/>
        </w:rPr>
      </w:pPr>
      <w:r w:rsidRPr="00AC0183">
        <w:rPr>
          <w:rFonts w:ascii="ITC Avant Garde" w:hAnsi="ITC Avant Garde"/>
          <w:sz w:val="22"/>
          <w:szCs w:val="22"/>
        </w:rPr>
        <w:t>Establecer las siguientes condiciones en e</w:t>
      </w:r>
      <w:r w:rsidR="008B5BF1" w:rsidRPr="00AC0183">
        <w:rPr>
          <w:rFonts w:ascii="ITC Avant Garde" w:hAnsi="ITC Avant Garde"/>
          <w:sz w:val="22"/>
          <w:szCs w:val="22"/>
        </w:rPr>
        <w:t>l</w:t>
      </w:r>
      <w:r w:rsidRPr="00AC0183">
        <w:rPr>
          <w:rFonts w:ascii="ITC Avant Garde" w:hAnsi="ITC Avant Garde"/>
          <w:sz w:val="22"/>
          <w:szCs w:val="22"/>
        </w:rPr>
        <w:t xml:space="preserve"> </w:t>
      </w:r>
      <w:r w:rsidR="00BA46C5" w:rsidRPr="00AC0183">
        <w:rPr>
          <w:rFonts w:ascii="ITC Avant Garde" w:hAnsi="ITC Avant Garde"/>
          <w:sz w:val="22"/>
          <w:szCs w:val="22"/>
        </w:rPr>
        <w:t>EBP</w:t>
      </w:r>
      <w:r w:rsidRPr="00AC0183">
        <w:rPr>
          <w:rFonts w:ascii="ITC Avant Garde" w:hAnsi="ITC Avant Garde"/>
          <w:sz w:val="22"/>
          <w:szCs w:val="22"/>
        </w:rPr>
        <w:t>:</w:t>
      </w:r>
      <w:r w:rsidR="00251176">
        <w:rPr>
          <w:rFonts w:ascii="ITC Avant Garde" w:hAnsi="ITC Avant Garde"/>
          <w:sz w:val="22"/>
          <w:szCs w:val="22"/>
        </w:rPr>
        <w:t xml:space="preserve"> </w:t>
      </w:r>
    </w:p>
    <w:p w14:paraId="5BDBED5C" w14:textId="5A29074A" w:rsidR="002407CE" w:rsidRPr="00796BF2" w:rsidRDefault="002407CE" w:rsidP="00251176">
      <w:pPr>
        <w:pStyle w:val="ROMANOS"/>
        <w:spacing w:after="60" w:line="360" w:lineRule="auto"/>
        <w:ind w:left="993" w:firstLine="0"/>
        <w:rPr>
          <w:rFonts w:ascii="ITC Avant Garde" w:hAnsi="ITC Avant Garde"/>
          <w:sz w:val="22"/>
          <w:szCs w:val="22"/>
        </w:rPr>
      </w:pPr>
      <w:r w:rsidRPr="00AC0183">
        <w:rPr>
          <w:rFonts w:ascii="ITC Avant Garde" w:hAnsi="ITC Avant Garde"/>
          <w:sz w:val="22"/>
          <w:szCs w:val="22"/>
        </w:rPr>
        <w:t xml:space="preserve">Para una modulación de </w:t>
      </w:r>
      <w:r w:rsidR="00FD6D76" w:rsidRPr="00AC0183">
        <w:rPr>
          <w:rFonts w:ascii="ITC Avant Garde" w:hAnsi="ITC Avant Garde"/>
          <w:sz w:val="22"/>
          <w:szCs w:val="22"/>
        </w:rPr>
        <w:t>ángulo</w:t>
      </w:r>
      <w:r w:rsidRPr="00AC0183">
        <w:rPr>
          <w:rFonts w:ascii="ITC Avant Garde" w:hAnsi="ITC Avant Garde"/>
          <w:sz w:val="22"/>
          <w:szCs w:val="22"/>
        </w:rPr>
        <w:t xml:space="preserve"> constante (an</w:t>
      </w:r>
      <w:r w:rsidR="00BA12B5" w:rsidRPr="00AC0183">
        <w:rPr>
          <w:rFonts w:ascii="ITC Avant Garde" w:hAnsi="ITC Avant Garde"/>
          <w:sz w:val="22"/>
          <w:szCs w:val="22"/>
        </w:rPr>
        <w:t>a</w:t>
      </w:r>
      <w:r w:rsidRPr="00AC0183">
        <w:rPr>
          <w:rFonts w:ascii="ITC Avant Garde" w:hAnsi="ITC Avant Garde"/>
          <w:sz w:val="22"/>
          <w:szCs w:val="22"/>
        </w:rPr>
        <w:t>l</w:t>
      </w:r>
      <w:r w:rsidR="00BA12B5" w:rsidRPr="00796BF2">
        <w:rPr>
          <w:rFonts w:ascii="ITC Avant Garde" w:hAnsi="ITC Avant Garde"/>
          <w:sz w:val="22"/>
          <w:szCs w:val="22"/>
        </w:rPr>
        <w:t>ó</w:t>
      </w:r>
      <w:r w:rsidRPr="00796BF2">
        <w:rPr>
          <w:rFonts w:ascii="ITC Avant Garde" w:hAnsi="ITC Avant Garde"/>
          <w:sz w:val="22"/>
          <w:szCs w:val="22"/>
        </w:rPr>
        <w:t>gic</w:t>
      </w:r>
      <w:r w:rsidR="002B7E2F" w:rsidRPr="00796BF2">
        <w:rPr>
          <w:rFonts w:ascii="ITC Avant Garde" w:hAnsi="ITC Avant Garde"/>
          <w:sz w:val="22"/>
          <w:szCs w:val="22"/>
        </w:rPr>
        <w:t>a</w:t>
      </w:r>
      <w:r w:rsidRPr="00796BF2">
        <w:rPr>
          <w:rFonts w:ascii="ITC Avant Garde" w:hAnsi="ITC Avant Garde"/>
          <w:sz w:val="22"/>
          <w:szCs w:val="22"/>
        </w:rPr>
        <w:t>)</w:t>
      </w:r>
      <w:r w:rsidR="006E0E1C" w:rsidRPr="00796BF2">
        <w:rPr>
          <w:rFonts w:ascii="ITC Avant Garde" w:hAnsi="ITC Avant Garde"/>
          <w:sz w:val="22"/>
          <w:szCs w:val="22"/>
        </w:rPr>
        <w:t xml:space="preserve"> y para una modulación de </w:t>
      </w:r>
      <w:r w:rsidR="00FD6D76" w:rsidRPr="00796BF2">
        <w:rPr>
          <w:rFonts w:ascii="ITC Avant Garde" w:hAnsi="ITC Avant Garde"/>
          <w:sz w:val="22"/>
          <w:szCs w:val="22"/>
        </w:rPr>
        <w:t>ángulo</w:t>
      </w:r>
      <w:r w:rsidR="006E0E1C" w:rsidRPr="00796BF2">
        <w:rPr>
          <w:rFonts w:ascii="ITC Avant Garde" w:hAnsi="ITC Avant Garde"/>
          <w:sz w:val="22"/>
          <w:szCs w:val="22"/>
        </w:rPr>
        <w:t xml:space="preserve"> no constante (digital)</w:t>
      </w:r>
      <w:r w:rsidR="00251176">
        <w:rPr>
          <w:rFonts w:ascii="ITC Avant Garde" w:hAnsi="ITC Avant Garde"/>
          <w:sz w:val="22"/>
          <w:szCs w:val="22"/>
        </w:rPr>
        <w:t>,</w:t>
      </w:r>
      <w:r w:rsidR="006E0E1C" w:rsidRPr="00796BF2">
        <w:rPr>
          <w:rFonts w:ascii="ITC Avant Garde" w:hAnsi="ITC Avant Garde"/>
          <w:sz w:val="22"/>
          <w:szCs w:val="22"/>
        </w:rPr>
        <w:t xml:space="preserve"> </w:t>
      </w:r>
      <w:r w:rsidRPr="00796BF2">
        <w:rPr>
          <w:rFonts w:ascii="ITC Avant Garde" w:hAnsi="ITC Avant Garde"/>
          <w:sz w:val="22"/>
          <w:szCs w:val="22"/>
        </w:rPr>
        <w:t xml:space="preserve"> se debe transmitir con la señal portadora </w:t>
      </w:r>
      <w:r w:rsidR="006E0E1C" w:rsidRPr="00796BF2">
        <w:rPr>
          <w:rFonts w:ascii="ITC Avant Garde" w:hAnsi="ITC Avant Garde"/>
          <w:sz w:val="22"/>
          <w:szCs w:val="22"/>
        </w:rPr>
        <w:t>un modo continuo (CW).</w:t>
      </w:r>
      <w:r w:rsidRPr="00796BF2">
        <w:rPr>
          <w:rFonts w:ascii="ITC Avant Garde" w:hAnsi="ITC Avant Garde"/>
          <w:sz w:val="22"/>
          <w:szCs w:val="22"/>
        </w:rPr>
        <w:t xml:space="preserve"> </w:t>
      </w:r>
    </w:p>
    <w:p w14:paraId="1F2DCE8C" w14:textId="77777777" w:rsidR="00A872F6" w:rsidRPr="00A872F6" w:rsidRDefault="00A872F6" w:rsidP="0046335A">
      <w:pPr>
        <w:pStyle w:val="ROMANOS"/>
        <w:numPr>
          <w:ilvl w:val="0"/>
          <w:numId w:val="12"/>
        </w:numPr>
        <w:spacing w:after="60" w:line="360" w:lineRule="auto"/>
        <w:ind w:left="993"/>
        <w:rPr>
          <w:rFonts w:ascii="ITC Avant Garde" w:hAnsi="ITC Avant Garde"/>
          <w:sz w:val="22"/>
          <w:szCs w:val="22"/>
        </w:rPr>
      </w:pPr>
      <w:r w:rsidRPr="00A872F6">
        <w:rPr>
          <w:rFonts w:ascii="ITC Avant Garde" w:hAnsi="ITC Avant Garde"/>
          <w:sz w:val="22"/>
          <w:szCs w:val="22"/>
        </w:rPr>
        <w:t>Establecer las siguientes condiciones en el analizador de espectro:</w:t>
      </w:r>
    </w:p>
    <w:p w14:paraId="3B598875"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Intervalo de frecuencias (</w:t>
      </w:r>
      <w:r w:rsidRPr="00535369">
        <w:rPr>
          <w:rFonts w:ascii="ITC Avant Garde" w:hAnsi="ITC Avant Garde"/>
          <w:i/>
          <w:sz w:val="22"/>
          <w:szCs w:val="22"/>
          <w:lang w:val="es-MX"/>
        </w:rPr>
        <w:t>span</w:t>
      </w:r>
      <w:r w:rsidRPr="00367E9B">
        <w:rPr>
          <w:rFonts w:ascii="ITC Avant Garde" w:hAnsi="ITC Avant Garde"/>
          <w:sz w:val="22"/>
          <w:szCs w:val="22"/>
          <w:lang w:val="es-MX"/>
        </w:rPr>
        <w:t>) = con una anchura suficiente para capturar la banda de frecuencias en que nominalmente puede funcionar el EBP.</w:t>
      </w:r>
    </w:p>
    <w:p w14:paraId="74D4C1CC"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Anch</w:t>
      </w:r>
      <w:r w:rsidR="00C77B1F">
        <w:rPr>
          <w:rFonts w:ascii="ITC Avant Garde" w:hAnsi="ITC Avant Garde"/>
          <w:sz w:val="22"/>
          <w:szCs w:val="22"/>
          <w:lang w:val="es-MX"/>
        </w:rPr>
        <w:t>o</w:t>
      </w:r>
      <w:r w:rsidRPr="00367E9B">
        <w:rPr>
          <w:rFonts w:ascii="ITC Avant Garde" w:hAnsi="ITC Avant Garde"/>
          <w:sz w:val="22"/>
          <w:szCs w:val="22"/>
          <w:lang w:val="es-MX"/>
        </w:rPr>
        <w:t xml:space="preserve"> de banda del filtro de resolución (RBW) = </w:t>
      </w:r>
      <w:r>
        <w:rPr>
          <w:rFonts w:ascii="ITC Avant Garde" w:hAnsi="ITC Avant Garde"/>
          <w:sz w:val="22"/>
          <w:szCs w:val="22"/>
          <w:lang w:val="es-MX"/>
        </w:rPr>
        <w:t>10</w:t>
      </w:r>
      <w:r w:rsidRPr="00367E9B">
        <w:rPr>
          <w:rFonts w:ascii="ITC Avant Garde" w:hAnsi="ITC Avant Garde"/>
          <w:sz w:val="22"/>
          <w:szCs w:val="22"/>
          <w:lang w:val="es-MX"/>
        </w:rPr>
        <w:t>0 kHz</w:t>
      </w:r>
      <w:r w:rsidR="00557AD9">
        <w:rPr>
          <w:rFonts w:ascii="ITC Avant Garde" w:hAnsi="ITC Avant Garde"/>
          <w:sz w:val="22"/>
          <w:szCs w:val="22"/>
          <w:lang w:val="es-MX"/>
        </w:rPr>
        <w:t>.</w:t>
      </w:r>
    </w:p>
    <w:p w14:paraId="211BB263"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Anch</w:t>
      </w:r>
      <w:r w:rsidR="00C77B1F">
        <w:rPr>
          <w:rFonts w:ascii="ITC Avant Garde" w:hAnsi="ITC Avant Garde"/>
          <w:sz w:val="22"/>
          <w:szCs w:val="22"/>
          <w:lang w:val="es-MX"/>
        </w:rPr>
        <w:t>o</w:t>
      </w:r>
      <w:r w:rsidRPr="00367E9B">
        <w:rPr>
          <w:rFonts w:ascii="ITC Avant Garde" w:hAnsi="ITC Avant Garde"/>
          <w:sz w:val="22"/>
          <w:szCs w:val="22"/>
          <w:lang w:val="es-MX"/>
        </w:rPr>
        <w:t xml:space="preserve"> de banda de video (VBW) &gt; RBW</w:t>
      </w:r>
      <w:r w:rsidR="00557AD9">
        <w:rPr>
          <w:rFonts w:ascii="ITC Avant Garde" w:hAnsi="ITC Avant Garde"/>
          <w:sz w:val="22"/>
          <w:szCs w:val="22"/>
          <w:lang w:val="es-MX"/>
        </w:rPr>
        <w:t>.</w:t>
      </w:r>
    </w:p>
    <w:p w14:paraId="3E973C6F"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Tiempo de barrido (</w:t>
      </w:r>
      <w:r w:rsidRPr="00535369">
        <w:rPr>
          <w:rFonts w:ascii="ITC Avant Garde" w:hAnsi="ITC Avant Garde"/>
          <w:i/>
          <w:sz w:val="22"/>
          <w:szCs w:val="22"/>
          <w:lang w:val="es-MX"/>
        </w:rPr>
        <w:t>sweep time</w:t>
      </w:r>
      <w:r w:rsidRPr="00367E9B">
        <w:rPr>
          <w:rFonts w:ascii="ITC Avant Garde" w:hAnsi="ITC Avant Garde"/>
          <w:sz w:val="22"/>
          <w:szCs w:val="22"/>
          <w:lang w:val="es-MX"/>
        </w:rPr>
        <w:t xml:space="preserve">) = </w:t>
      </w:r>
      <w:r w:rsidR="00796BF2">
        <w:rPr>
          <w:rFonts w:ascii="ITC Avant Garde" w:hAnsi="ITC Avant Garde"/>
          <w:sz w:val="22"/>
          <w:szCs w:val="22"/>
          <w:lang w:val="es-MX"/>
        </w:rPr>
        <w:t>A</w:t>
      </w:r>
      <w:r w:rsidRPr="00367E9B">
        <w:rPr>
          <w:rFonts w:ascii="ITC Avant Garde" w:hAnsi="ITC Avant Garde"/>
          <w:sz w:val="22"/>
          <w:szCs w:val="22"/>
          <w:lang w:val="es-MX"/>
        </w:rPr>
        <w:t>uto</w:t>
      </w:r>
      <w:r w:rsidR="00557AD9">
        <w:rPr>
          <w:rFonts w:ascii="ITC Avant Garde" w:hAnsi="ITC Avant Garde"/>
          <w:sz w:val="22"/>
          <w:szCs w:val="22"/>
          <w:lang w:val="es-MX"/>
        </w:rPr>
        <w:t>.</w:t>
      </w:r>
    </w:p>
    <w:p w14:paraId="4AF63834" w14:textId="77777777" w:rsidR="00A872F6" w:rsidRPr="00367E9B"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t>Detector (</w:t>
      </w:r>
      <w:r w:rsidRPr="00535369">
        <w:rPr>
          <w:rFonts w:ascii="ITC Avant Garde" w:hAnsi="ITC Avant Garde"/>
          <w:i/>
          <w:sz w:val="22"/>
          <w:szCs w:val="22"/>
          <w:lang w:val="es-MX"/>
        </w:rPr>
        <w:t>detector function</w:t>
      </w:r>
      <w:r w:rsidRPr="00367E9B">
        <w:rPr>
          <w:rFonts w:ascii="ITC Avant Garde" w:hAnsi="ITC Avant Garde"/>
          <w:sz w:val="22"/>
          <w:szCs w:val="22"/>
          <w:lang w:val="es-MX"/>
        </w:rPr>
        <w:t xml:space="preserve">) = </w:t>
      </w:r>
      <w:r>
        <w:rPr>
          <w:rFonts w:ascii="ITC Avant Garde" w:hAnsi="ITC Avant Garde"/>
          <w:sz w:val="22"/>
          <w:szCs w:val="22"/>
          <w:lang w:val="es-MX"/>
        </w:rPr>
        <w:t>P</w:t>
      </w:r>
      <w:r w:rsidRPr="00367E9B">
        <w:rPr>
          <w:rFonts w:ascii="ITC Avant Garde" w:hAnsi="ITC Avant Garde"/>
          <w:sz w:val="22"/>
          <w:szCs w:val="22"/>
          <w:lang w:val="es-MX"/>
        </w:rPr>
        <w:t>ico</w:t>
      </w:r>
      <w:r>
        <w:rPr>
          <w:rFonts w:ascii="ITC Avant Garde" w:hAnsi="ITC Avant Garde"/>
          <w:sz w:val="22"/>
          <w:szCs w:val="22"/>
          <w:lang w:val="es-MX"/>
        </w:rPr>
        <w:t>/RMS</w:t>
      </w:r>
      <w:r w:rsidR="00557AD9">
        <w:rPr>
          <w:rFonts w:ascii="ITC Avant Garde" w:hAnsi="ITC Avant Garde"/>
          <w:sz w:val="22"/>
          <w:szCs w:val="22"/>
          <w:lang w:val="es-MX"/>
        </w:rPr>
        <w:t>.</w:t>
      </w:r>
    </w:p>
    <w:p w14:paraId="62D70079" w14:textId="77777777" w:rsidR="00A872F6" w:rsidRDefault="00A872F6" w:rsidP="0046335A">
      <w:pPr>
        <w:pStyle w:val="ROMANOS"/>
        <w:numPr>
          <w:ilvl w:val="0"/>
          <w:numId w:val="34"/>
        </w:numPr>
        <w:tabs>
          <w:tab w:val="clear" w:pos="720"/>
          <w:tab w:val="left" w:pos="1418"/>
        </w:tabs>
        <w:spacing w:after="60" w:line="360" w:lineRule="auto"/>
        <w:ind w:left="1985"/>
        <w:rPr>
          <w:rFonts w:ascii="ITC Avant Garde" w:hAnsi="ITC Avant Garde"/>
          <w:sz w:val="22"/>
          <w:szCs w:val="22"/>
          <w:lang w:val="es-MX"/>
        </w:rPr>
      </w:pPr>
      <w:r w:rsidRPr="00367E9B">
        <w:rPr>
          <w:rFonts w:ascii="ITC Avant Garde" w:hAnsi="ITC Avant Garde"/>
          <w:sz w:val="22"/>
          <w:szCs w:val="22"/>
          <w:lang w:val="es-MX"/>
        </w:rPr>
        <w:lastRenderedPageBreak/>
        <w:t>Traza (</w:t>
      </w:r>
      <w:r w:rsidRPr="00535369">
        <w:rPr>
          <w:rFonts w:ascii="ITC Avant Garde" w:hAnsi="ITC Avant Garde"/>
          <w:i/>
          <w:sz w:val="22"/>
          <w:szCs w:val="22"/>
          <w:lang w:val="es-MX"/>
        </w:rPr>
        <w:t>trace</w:t>
      </w:r>
      <w:r w:rsidRPr="00367E9B">
        <w:rPr>
          <w:rFonts w:ascii="ITC Avant Garde" w:hAnsi="ITC Avant Garde"/>
          <w:sz w:val="22"/>
          <w:szCs w:val="22"/>
          <w:lang w:val="es-MX"/>
        </w:rPr>
        <w:t xml:space="preserve">) = </w:t>
      </w:r>
      <w:r w:rsidR="00796BF2">
        <w:rPr>
          <w:rFonts w:ascii="ITC Avant Garde" w:hAnsi="ITC Avant Garde"/>
          <w:sz w:val="22"/>
          <w:szCs w:val="22"/>
          <w:lang w:val="es-MX"/>
        </w:rPr>
        <w:t>R</w:t>
      </w:r>
      <w:r w:rsidRPr="00367E9B">
        <w:rPr>
          <w:rFonts w:ascii="ITC Avant Garde" w:hAnsi="ITC Avant Garde"/>
          <w:sz w:val="22"/>
          <w:szCs w:val="22"/>
          <w:lang w:val="es-MX"/>
        </w:rPr>
        <w:t>etención máxima de imagen (</w:t>
      </w:r>
      <w:r w:rsidRPr="00535369">
        <w:rPr>
          <w:rFonts w:ascii="ITC Avant Garde" w:hAnsi="ITC Avant Garde"/>
          <w:i/>
          <w:sz w:val="22"/>
          <w:szCs w:val="22"/>
          <w:lang w:val="es-MX"/>
        </w:rPr>
        <w:t>max hold</w:t>
      </w:r>
      <w:r w:rsidRPr="00367E9B">
        <w:rPr>
          <w:rFonts w:ascii="ITC Avant Garde" w:hAnsi="ITC Avant Garde"/>
          <w:sz w:val="22"/>
          <w:szCs w:val="22"/>
          <w:lang w:val="es-MX"/>
        </w:rPr>
        <w:t>)</w:t>
      </w:r>
      <w:r>
        <w:rPr>
          <w:rFonts w:ascii="ITC Avant Garde" w:hAnsi="ITC Avant Garde"/>
          <w:sz w:val="22"/>
          <w:szCs w:val="22"/>
          <w:lang w:val="es-MX"/>
        </w:rPr>
        <w:t>/</w:t>
      </w:r>
      <w:r w:rsidR="00796BF2">
        <w:rPr>
          <w:rFonts w:ascii="ITC Avant Garde" w:hAnsi="ITC Avant Garde"/>
          <w:sz w:val="22"/>
          <w:szCs w:val="22"/>
          <w:lang w:val="es-MX"/>
        </w:rPr>
        <w:t xml:space="preserve"> Promedio (</w:t>
      </w:r>
      <w:r w:rsidRPr="00535369">
        <w:rPr>
          <w:rFonts w:ascii="ITC Avant Garde" w:hAnsi="ITC Avant Garde"/>
          <w:i/>
          <w:sz w:val="22"/>
          <w:szCs w:val="22"/>
          <w:lang w:val="es-MX"/>
        </w:rPr>
        <w:t>average</w:t>
      </w:r>
      <w:r w:rsidR="00796BF2">
        <w:rPr>
          <w:rFonts w:ascii="ITC Avant Garde" w:hAnsi="ITC Avant Garde"/>
          <w:sz w:val="22"/>
          <w:szCs w:val="22"/>
          <w:lang w:val="es-MX"/>
        </w:rPr>
        <w:t>)</w:t>
      </w:r>
      <w:r w:rsidRPr="00367E9B">
        <w:rPr>
          <w:rFonts w:ascii="ITC Avant Garde" w:hAnsi="ITC Avant Garde"/>
          <w:sz w:val="22"/>
          <w:szCs w:val="22"/>
          <w:lang w:val="es-MX"/>
        </w:rPr>
        <w:t>.</w:t>
      </w:r>
    </w:p>
    <w:p w14:paraId="6D3A1D23" w14:textId="77777777" w:rsidR="009C569D" w:rsidRDefault="009C569D" w:rsidP="00700978">
      <w:pPr>
        <w:pStyle w:val="ROMANOS"/>
        <w:tabs>
          <w:tab w:val="clear" w:pos="720"/>
          <w:tab w:val="left" w:pos="1418"/>
        </w:tabs>
        <w:spacing w:after="60" w:line="360" w:lineRule="auto"/>
        <w:ind w:left="1985" w:hanging="709"/>
        <w:rPr>
          <w:rFonts w:ascii="ITC Avant Garde" w:hAnsi="ITC Avant Garde"/>
          <w:sz w:val="22"/>
          <w:szCs w:val="22"/>
          <w:lang w:val="es-MX"/>
        </w:rPr>
      </w:pPr>
      <w:r w:rsidRPr="00727713">
        <w:rPr>
          <w:rFonts w:ascii="ITC Avant Garde" w:hAnsi="ITC Avant Garde"/>
          <w:b/>
          <w:sz w:val="20"/>
          <w:szCs w:val="22"/>
          <w:lang w:val="es-MX"/>
        </w:rPr>
        <w:t>Nota</w:t>
      </w:r>
      <w:r w:rsidRPr="006747FE">
        <w:rPr>
          <w:rFonts w:ascii="ITC Avant Garde" w:hAnsi="ITC Avant Garde"/>
          <w:sz w:val="20"/>
          <w:szCs w:val="22"/>
          <w:lang w:val="es-MX"/>
        </w:rPr>
        <w:t>: Para la PEP</w:t>
      </w:r>
      <w:r>
        <w:rPr>
          <w:rFonts w:ascii="ITC Avant Garde" w:hAnsi="ITC Avant Garde"/>
          <w:sz w:val="20"/>
          <w:szCs w:val="22"/>
          <w:lang w:val="es-MX"/>
        </w:rPr>
        <w:t xml:space="preserve"> en una </w:t>
      </w:r>
      <w:r w:rsidR="00796BF2">
        <w:rPr>
          <w:rFonts w:ascii="ITC Avant Garde" w:hAnsi="ITC Avant Garde"/>
          <w:sz w:val="20"/>
          <w:szCs w:val="22"/>
          <w:lang w:val="es-MX"/>
        </w:rPr>
        <w:t>modulación</w:t>
      </w:r>
      <w:r>
        <w:rPr>
          <w:rFonts w:ascii="ITC Avant Garde" w:hAnsi="ITC Avant Garde"/>
          <w:sz w:val="20"/>
          <w:szCs w:val="22"/>
          <w:lang w:val="es-MX"/>
        </w:rPr>
        <w:t xml:space="preserve"> de ángulo de envolvente no constante (digital)</w:t>
      </w:r>
      <w:r w:rsidRPr="006747FE">
        <w:rPr>
          <w:rFonts w:ascii="ITC Avant Garde" w:hAnsi="ITC Avant Garde"/>
          <w:sz w:val="20"/>
          <w:szCs w:val="22"/>
          <w:lang w:val="es-MX"/>
        </w:rPr>
        <w:t xml:space="preserve">, a </w:t>
      </w:r>
      <w:r w:rsidRPr="006747FE">
        <w:rPr>
          <w:rFonts w:ascii="ITC Avant Garde" w:hAnsi="ITC Avant Garde"/>
          <w:sz w:val="20"/>
          <w:szCs w:val="22"/>
        </w:rPr>
        <w:t xml:space="preserve">la salida del EBP, el analizador de espectro </w:t>
      </w:r>
      <w:r>
        <w:rPr>
          <w:rFonts w:ascii="ITC Avant Garde" w:hAnsi="ITC Avant Garde"/>
          <w:sz w:val="20"/>
          <w:szCs w:val="22"/>
        </w:rPr>
        <w:t xml:space="preserve">se configura con </w:t>
      </w:r>
      <w:r w:rsidRPr="006747FE">
        <w:rPr>
          <w:rFonts w:ascii="ITC Avant Garde" w:hAnsi="ITC Avant Garde"/>
          <w:sz w:val="20"/>
          <w:szCs w:val="22"/>
        </w:rPr>
        <w:t xml:space="preserve">un </w:t>
      </w:r>
      <w:r w:rsidR="00727713">
        <w:rPr>
          <w:rFonts w:ascii="ITC Avant Garde" w:hAnsi="ITC Avant Garde"/>
          <w:sz w:val="20"/>
          <w:szCs w:val="22"/>
        </w:rPr>
        <w:t xml:space="preserve">RBW </w:t>
      </w:r>
      <w:r w:rsidRPr="006747FE">
        <w:rPr>
          <w:rFonts w:ascii="ITC Avant Garde" w:hAnsi="ITC Avant Garde"/>
          <w:sz w:val="20"/>
          <w:szCs w:val="22"/>
        </w:rPr>
        <w:t xml:space="preserve">no menor a 16 veces el ancho de banda de la </w:t>
      </w:r>
      <w:r>
        <w:rPr>
          <w:rFonts w:ascii="ITC Avant Garde" w:hAnsi="ITC Avant Garde"/>
          <w:sz w:val="20"/>
          <w:szCs w:val="22"/>
        </w:rPr>
        <w:t xml:space="preserve">señal </w:t>
      </w:r>
      <w:r w:rsidRPr="006747FE">
        <w:rPr>
          <w:rFonts w:ascii="ITC Avant Garde" w:hAnsi="ITC Avant Garde"/>
          <w:sz w:val="20"/>
          <w:szCs w:val="22"/>
        </w:rPr>
        <w:t xml:space="preserve">portadora. </w:t>
      </w:r>
    </w:p>
    <w:p w14:paraId="697CB93B" w14:textId="77777777" w:rsidR="00A872F6" w:rsidRPr="00DA291C" w:rsidRDefault="00A872F6" w:rsidP="0046335A">
      <w:pPr>
        <w:pStyle w:val="ROMANOS"/>
        <w:numPr>
          <w:ilvl w:val="0"/>
          <w:numId w:val="12"/>
        </w:numPr>
        <w:spacing w:after="60" w:line="360" w:lineRule="auto"/>
        <w:ind w:left="993"/>
        <w:rPr>
          <w:rFonts w:ascii="ITC Avant Garde" w:hAnsi="ITC Avant Garde"/>
          <w:sz w:val="22"/>
          <w:szCs w:val="22"/>
        </w:rPr>
      </w:pPr>
      <w:r w:rsidRPr="00DA291C">
        <w:rPr>
          <w:rFonts w:ascii="ITC Avant Garde" w:hAnsi="ITC Avant Garde"/>
          <w:sz w:val="22"/>
          <w:szCs w:val="22"/>
        </w:rPr>
        <w:t>Medir en el analizador de espectro la e</w:t>
      </w:r>
      <w:r w:rsidR="00942DDB">
        <w:rPr>
          <w:rFonts w:ascii="ITC Avant Garde" w:hAnsi="ITC Avant Garde"/>
          <w:sz w:val="22"/>
          <w:szCs w:val="22"/>
        </w:rPr>
        <w:t>misión</w:t>
      </w:r>
      <w:r w:rsidRPr="00DA291C">
        <w:rPr>
          <w:rFonts w:ascii="ITC Avant Garde" w:hAnsi="ITC Avant Garde"/>
          <w:sz w:val="22"/>
          <w:szCs w:val="22"/>
        </w:rPr>
        <w:t xml:space="preserve"> de acuerdo a lo siguiente:</w:t>
      </w:r>
    </w:p>
    <w:p w14:paraId="70DAED77" w14:textId="77777777" w:rsidR="00A36308" w:rsidRPr="00A36308" w:rsidRDefault="00A36308"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A36308">
        <w:rPr>
          <w:rFonts w:ascii="ITC Avant Garde" w:hAnsi="ITC Avant Garde"/>
          <w:sz w:val="22"/>
          <w:szCs w:val="22"/>
          <w:lang w:val="es-MX"/>
        </w:rPr>
        <w:t xml:space="preserve">Orientar la antena receptora calibrada con una polarización vertical. </w:t>
      </w:r>
    </w:p>
    <w:p w14:paraId="19D4D0B0" w14:textId="77777777" w:rsidR="00A36308" w:rsidRPr="00A36308" w:rsidRDefault="00A36308"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A36308">
        <w:rPr>
          <w:rFonts w:ascii="ITC Avant Garde" w:hAnsi="ITC Avant Garde"/>
          <w:sz w:val="22"/>
          <w:szCs w:val="22"/>
          <w:lang w:val="es-MX"/>
        </w:rPr>
        <w:t xml:space="preserve">Colocar en un soporte no conductor el EBP a la altura de uso más común especificado por el fabricante en el manual de usuario. </w:t>
      </w:r>
    </w:p>
    <w:p w14:paraId="1456BD7E" w14:textId="77777777" w:rsidR="00A872F6" w:rsidRDefault="00A872F6"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367E9B">
        <w:rPr>
          <w:rFonts w:ascii="ITC Avant Garde" w:hAnsi="ITC Avant Garde"/>
          <w:sz w:val="22"/>
          <w:szCs w:val="22"/>
          <w:lang w:val="es-MX"/>
        </w:rPr>
        <w:t>Permitir que la traza se estabilice.</w:t>
      </w:r>
    </w:p>
    <w:p w14:paraId="5EB03E2C" w14:textId="77777777" w:rsidR="00055CF9" w:rsidRDefault="00796BF2"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Pr>
          <w:rFonts w:ascii="ITC Avant Garde" w:hAnsi="ITC Avant Garde"/>
          <w:sz w:val="22"/>
          <w:szCs w:val="22"/>
          <w:lang w:val="es-MX"/>
        </w:rPr>
        <w:t>U</w:t>
      </w:r>
      <w:r w:rsidRPr="00367E9B">
        <w:rPr>
          <w:rFonts w:ascii="ITC Avant Garde" w:hAnsi="ITC Avant Garde"/>
          <w:sz w:val="22"/>
          <w:szCs w:val="22"/>
          <w:lang w:val="es-MX"/>
        </w:rPr>
        <w:t>tilizando</w:t>
      </w:r>
      <w:r w:rsidR="000F26A1">
        <w:rPr>
          <w:rFonts w:ascii="ITC Avant Garde" w:hAnsi="ITC Avant Garde"/>
          <w:sz w:val="22"/>
          <w:szCs w:val="22"/>
          <w:lang w:val="es-MX"/>
        </w:rPr>
        <w:t xml:space="preserve"> la función </w:t>
      </w:r>
      <w:r w:rsidR="000F26A1" w:rsidRPr="000F26A1">
        <w:rPr>
          <w:rFonts w:ascii="ITC Avant Garde" w:hAnsi="ITC Avant Garde"/>
          <w:i/>
          <w:sz w:val="22"/>
          <w:szCs w:val="22"/>
          <w:lang w:val="es-MX"/>
        </w:rPr>
        <w:t>marker</w:t>
      </w:r>
      <w:r w:rsidR="000F26A1">
        <w:rPr>
          <w:rFonts w:ascii="ITC Avant Garde" w:hAnsi="ITC Avant Garde"/>
          <w:sz w:val="22"/>
          <w:szCs w:val="22"/>
          <w:lang w:val="es-MX"/>
        </w:rPr>
        <w:t xml:space="preserve"> </w:t>
      </w:r>
      <w:r w:rsidR="00815125" w:rsidRPr="00367E9B">
        <w:rPr>
          <w:rFonts w:ascii="ITC Avant Garde" w:hAnsi="ITC Avant Garde"/>
          <w:sz w:val="22"/>
          <w:szCs w:val="22"/>
          <w:lang w:val="es-MX"/>
        </w:rPr>
        <w:t xml:space="preserve"> </w:t>
      </w:r>
      <w:r w:rsidR="00815125">
        <w:rPr>
          <w:rFonts w:ascii="ITC Avant Garde" w:hAnsi="ITC Avant Garde"/>
          <w:sz w:val="22"/>
          <w:szCs w:val="22"/>
          <w:lang w:val="es-MX"/>
        </w:rPr>
        <w:t xml:space="preserve">y la configuración de </w:t>
      </w:r>
      <w:r w:rsidR="00977133" w:rsidRPr="00ED00BB">
        <w:rPr>
          <w:rFonts w:ascii="ITC Avant Garde" w:hAnsi="ITC Avant Garde"/>
          <w:i/>
          <w:sz w:val="22"/>
          <w:szCs w:val="22"/>
          <w:lang w:val="es-MX"/>
        </w:rPr>
        <w:t>D</w:t>
      </w:r>
      <w:r w:rsidR="00815125" w:rsidRPr="00ED00BB">
        <w:rPr>
          <w:rFonts w:ascii="ITC Avant Garde" w:hAnsi="ITC Avant Garde"/>
          <w:i/>
          <w:sz w:val="22"/>
          <w:szCs w:val="22"/>
          <w:lang w:val="es-MX"/>
        </w:rPr>
        <w:t>etector Pico</w:t>
      </w:r>
      <w:r w:rsidR="00815125">
        <w:rPr>
          <w:rFonts w:ascii="ITC Avant Garde" w:hAnsi="ITC Avant Garde"/>
          <w:sz w:val="22"/>
          <w:szCs w:val="22"/>
          <w:lang w:val="es-MX"/>
        </w:rPr>
        <w:t xml:space="preserve"> y</w:t>
      </w:r>
      <w:r w:rsidR="00977133">
        <w:rPr>
          <w:rFonts w:ascii="ITC Avant Garde" w:hAnsi="ITC Avant Garde"/>
          <w:sz w:val="22"/>
          <w:szCs w:val="22"/>
          <w:lang w:val="es-MX"/>
        </w:rPr>
        <w:t xml:space="preserve"> t</w:t>
      </w:r>
      <w:r w:rsidR="00815125">
        <w:rPr>
          <w:rFonts w:ascii="ITC Avant Garde" w:hAnsi="ITC Avant Garde"/>
          <w:sz w:val="22"/>
          <w:szCs w:val="22"/>
          <w:lang w:val="es-MX"/>
        </w:rPr>
        <w:t xml:space="preserve">raza </w:t>
      </w:r>
      <w:r w:rsidR="00815125" w:rsidRPr="00ED00BB">
        <w:rPr>
          <w:rFonts w:ascii="ITC Avant Garde" w:hAnsi="ITC Avant Garde"/>
          <w:i/>
          <w:sz w:val="22"/>
          <w:szCs w:val="22"/>
          <w:lang w:val="es-MX"/>
        </w:rPr>
        <w:t>max hold</w:t>
      </w:r>
      <w:r w:rsidR="00815125">
        <w:rPr>
          <w:rFonts w:ascii="ITC Avant Garde" w:hAnsi="ITC Avant Garde"/>
          <w:sz w:val="22"/>
          <w:szCs w:val="22"/>
          <w:lang w:val="es-MX"/>
        </w:rPr>
        <w:t xml:space="preserve">, </w:t>
      </w:r>
      <w:r w:rsidR="00815125" w:rsidRPr="00367E9B">
        <w:rPr>
          <w:rFonts w:ascii="ITC Avant Garde" w:hAnsi="ITC Avant Garde"/>
          <w:sz w:val="22"/>
          <w:szCs w:val="22"/>
          <w:lang w:val="es-MX"/>
        </w:rPr>
        <w:t xml:space="preserve">registrar </w:t>
      </w:r>
      <w:r w:rsidR="00815125">
        <w:rPr>
          <w:rFonts w:ascii="ITC Avant Garde" w:hAnsi="ITC Avant Garde"/>
          <w:sz w:val="22"/>
          <w:szCs w:val="22"/>
          <w:lang w:val="es-MX"/>
        </w:rPr>
        <w:t>el valor obtenido</w:t>
      </w:r>
      <w:r w:rsidR="00DD0DC6">
        <w:rPr>
          <w:rFonts w:ascii="ITC Avant Garde" w:hAnsi="ITC Avant Garde"/>
          <w:sz w:val="22"/>
          <w:szCs w:val="22"/>
          <w:lang w:val="es-MX"/>
        </w:rPr>
        <w:t xml:space="preserve">; </w:t>
      </w:r>
      <w:r w:rsidR="00815125">
        <w:rPr>
          <w:rFonts w:ascii="ITC Avant Garde" w:hAnsi="ITC Avant Garde"/>
          <w:sz w:val="22"/>
          <w:szCs w:val="22"/>
          <w:lang w:val="es-MX"/>
        </w:rPr>
        <w:t xml:space="preserve">a </w:t>
      </w:r>
      <w:r w:rsidR="00055CF9">
        <w:rPr>
          <w:rFonts w:ascii="ITC Avant Garde" w:hAnsi="ITC Avant Garde"/>
          <w:sz w:val="22"/>
          <w:szCs w:val="22"/>
          <w:lang w:val="es-MX"/>
        </w:rPr>
        <w:t xml:space="preserve">través de la Ecuación 2 obtenga </w:t>
      </w:r>
      <w:r w:rsidR="00815125">
        <w:rPr>
          <w:rFonts w:ascii="ITC Avant Garde" w:hAnsi="ITC Avant Garde"/>
          <w:sz w:val="22"/>
          <w:szCs w:val="22"/>
          <w:lang w:val="es-MX"/>
        </w:rPr>
        <w:t xml:space="preserve">el </w:t>
      </w:r>
      <w:r w:rsidR="00942DDB">
        <w:rPr>
          <w:rFonts w:ascii="ITC Avant Garde" w:hAnsi="ITC Avant Garde"/>
          <w:sz w:val="22"/>
          <w:szCs w:val="22"/>
          <w:lang w:val="es-MX"/>
        </w:rPr>
        <w:t xml:space="preserve">valor del </w:t>
      </w:r>
      <w:r w:rsidR="00815125">
        <w:rPr>
          <w:rFonts w:ascii="ITC Avant Garde" w:hAnsi="ITC Avant Garde"/>
          <w:sz w:val="22"/>
          <w:szCs w:val="22"/>
          <w:lang w:val="es-MX"/>
        </w:rPr>
        <w:t xml:space="preserve">PEP a una CW, </w:t>
      </w:r>
      <w:r w:rsidR="00055CF9">
        <w:rPr>
          <w:rFonts w:ascii="ITC Avant Garde" w:hAnsi="ITC Avant Garde"/>
          <w:sz w:val="22"/>
          <w:szCs w:val="22"/>
          <w:lang w:val="es-MX"/>
        </w:rPr>
        <w:t>relativa a una modulación de ángulo de envolvente constante</w:t>
      </w:r>
      <w:r w:rsidR="00815125">
        <w:rPr>
          <w:rFonts w:ascii="ITC Avant Garde" w:hAnsi="ITC Avant Garde"/>
          <w:sz w:val="22"/>
          <w:szCs w:val="22"/>
          <w:lang w:val="es-MX"/>
        </w:rPr>
        <w:t xml:space="preserve"> (analógico)</w:t>
      </w:r>
      <w:r w:rsidR="00055CF9">
        <w:rPr>
          <w:rFonts w:ascii="ITC Avant Garde" w:hAnsi="ITC Avant Garde"/>
          <w:sz w:val="22"/>
          <w:szCs w:val="22"/>
          <w:lang w:val="es-MX"/>
        </w:rPr>
        <w:t>.</w:t>
      </w:r>
    </w:p>
    <w:p w14:paraId="0FA4433D" w14:textId="77777777" w:rsidR="00664DCC" w:rsidRPr="002C21AE" w:rsidRDefault="00664DCC" w:rsidP="002C21AE">
      <w:pPr>
        <w:pStyle w:val="ROMANOS"/>
        <w:tabs>
          <w:tab w:val="clear" w:pos="720"/>
          <w:tab w:val="left" w:pos="1418"/>
        </w:tabs>
        <w:spacing w:after="60" w:line="360" w:lineRule="auto"/>
        <w:ind w:left="2124" w:hanging="706"/>
        <w:rPr>
          <w:rFonts w:ascii="ITC Avant Garde" w:hAnsi="ITC Avant Garde"/>
          <w:sz w:val="20"/>
          <w:szCs w:val="22"/>
          <w:lang w:val="es-MX"/>
        </w:rPr>
      </w:pPr>
      <w:r w:rsidRPr="00DD0DC6">
        <w:rPr>
          <w:rFonts w:ascii="ITC Avant Garde" w:hAnsi="ITC Avant Garde"/>
          <w:b/>
          <w:sz w:val="20"/>
          <w:szCs w:val="22"/>
        </w:rPr>
        <w:t>Nota</w:t>
      </w:r>
      <w:r w:rsidRPr="002C21AE">
        <w:rPr>
          <w:rFonts w:ascii="ITC Avant Garde" w:hAnsi="ITC Avant Garde"/>
          <w:sz w:val="20"/>
          <w:szCs w:val="22"/>
        </w:rPr>
        <w:t>: Lo anterior, puede ser un tono de onda continua o una señal  modulada con envolvente constante (por ejemplo, GMSK).</w:t>
      </w:r>
    </w:p>
    <w:p w14:paraId="2BB422A6" w14:textId="77777777" w:rsidR="00942DDB" w:rsidRDefault="00796BF2"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Pr>
          <w:rFonts w:ascii="ITC Avant Garde" w:hAnsi="ITC Avant Garde"/>
          <w:sz w:val="22"/>
          <w:szCs w:val="22"/>
          <w:lang w:val="es-MX"/>
        </w:rPr>
        <w:t>U</w:t>
      </w:r>
      <w:r w:rsidRPr="00367E9B">
        <w:rPr>
          <w:rFonts w:ascii="ITC Avant Garde" w:hAnsi="ITC Avant Garde"/>
          <w:sz w:val="22"/>
          <w:szCs w:val="22"/>
          <w:lang w:val="es-MX"/>
        </w:rPr>
        <w:t>tilizando</w:t>
      </w:r>
      <w:r w:rsidR="00942DDB" w:rsidRPr="00367E9B">
        <w:rPr>
          <w:rFonts w:ascii="ITC Avant Garde" w:hAnsi="ITC Avant Garde"/>
          <w:sz w:val="22"/>
          <w:szCs w:val="22"/>
          <w:lang w:val="es-MX"/>
        </w:rPr>
        <w:t xml:space="preserve"> </w:t>
      </w:r>
      <w:r w:rsidR="00CD1CB0">
        <w:rPr>
          <w:rFonts w:ascii="ITC Avant Garde" w:hAnsi="ITC Avant Garde"/>
          <w:sz w:val="22"/>
          <w:szCs w:val="22"/>
          <w:lang w:val="es-MX"/>
        </w:rPr>
        <w:t xml:space="preserve">la función </w:t>
      </w:r>
      <w:r w:rsidR="00942DDB" w:rsidRPr="00ED00BB">
        <w:rPr>
          <w:rFonts w:ascii="ITC Avant Garde" w:hAnsi="ITC Avant Garde"/>
          <w:i/>
          <w:sz w:val="22"/>
          <w:szCs w:val="22"/>
          <w:lang w:val="es-MX"/>
        </w:rPr>
        <w:t>mar</w:t>
      </w:r>
      <w:r w:rsidR="00CD1CB0">
        <w:rPr>
          <w:rFonts w:ascii="ITC Avant Garde" w:hAnsi="ITC Avant Garde"/>
          <w:i/>
          <w:sz w:val="22"/>
          <w:szCs w:val="22"/>
          <w:lang w:val="es-MX"/>
        </w:rPr>
        <w:t>ker</w:t>
      </w:r>
      <w:r w:rsidR="00CD1CB0">
        <w:rPr>
          <w:rFonts w:ascii="ITC Avant Garde" w:hAnsi="ITC Avant Garde"/>
          <w:sz w:val="22"/>
          <w:szCs w:val="22"/>
          <w:lang w:val="es-MX"/>
        </w:rPr>
        <w:t xml:space="preserve"> </w:t>
      </w:r>
      <w:r w:rsidR="00942DDB">
        <w:rPr>
          <w:rFonts w:ascii="ITC Avant Garde" w:hAnsi="ITC Avant Garde"/>
          <w:sz w:val="22"/>
          <w:szCs w:val="22"/>
          <w:lang w:val="es-MX"/>
        </w:rPr>
        <w:t xml:space="preserve">y la configuración de </w:t>
      </w:r>
      <w:r w:rsidR="00942DDB" w:rsidRPr="00535369">
        <w:rPr>
          <w:rFonts w:ascii="ITC Avant Garde" w:hAnsi="ITC Avant Garde"/>
          <w:sz w:val="22"/>
          <w:szCs w:val="22"/>
          <w:lang w:val="es-MX"/>
        </w:rPr>
        <w:t>Detector</w:t>
      </w:r>
      <w:r w:rsidR="00942DDB" w:rsidRPr="00ED00BB">
        <w:rPr>
          <w:rFonts w:ascii="ITC Avant Garde" w:hAnsi="ITC Avant Garde"/>
          <w:i/>
          <w:sz w:val="22"/>
          <w:szCs w:val="22"/>
          <w:lang w:val="es-MX"/>
        </w:rPr>
        <w:t xml:space="preserve"> RMS</w:t>
      </w:r>
      <w:r w:rsidR="00942DDB">
        <w:rPr>
          <w:rFonts w:ascii="ITC Avant Garde" w:hAnsi="ITC Avant Garde"/>
          <w:sz w:val="22"/>
          <w:szCs w:val="22"/>
          <w:lang w:val="es-MX"/>
        </w:rPr>
        <w:t xml:space="preserve"> y traza </w:t>
      </w:r>
      <w:r w:rsidR="00942DDB" w:rsidRPr="00535369">
        <w:rPr>
          <w:rFonts w:ascii="ITC Avant Garde" w:hAnsi="ITC Avant Garde"/>
          <w:sz w:val="22"/>
          <w:szCs w:val="22"/>
          <w:lang w:val="es-MX"/>
        </w:rPr>
        <w:t>promedio</w:t>
      </w:r>
      <w:r w:rsidR="00191350">
        <w:rPr>
          <w:rFonts w:ascii="ITC Avant Garde" w:hAnsi="ITC Avant Garde"/>
          <w:sz w:val="22"/>
          <w:szCs w:val="22"/>
          <w:lang w:val="es-MX"/>
        </w:rPr>
        <w:t xml:space="preserve"> (</w:t>
      </w:r>
      <w:r w:rsidR="00191350" w:rsidRPr="00535369">
        <w:rPr>
          <w:rFonts w:ascii="ITC Avant Garde" w:hAnsi="ITC Avant Garde"/>
          <w:i/>
          <w:sz w:val="22"/>
          <w:szCs w:val="22"/>
          <w:lang w:val="es-MX"/>
        </w:rPr>
        <w:t>average</w:t>
      </w:r>
      <w:r w:rsidR="00191350">
        <w:rPr>
          <w:rFonts w:ascii="ITC Avant Garde" w:hAnsi="ITC Avant Garde"/>
          <w:sz w:val="22"/>
          <w:szCs w:val="22"/>
          <w:lang w:val="es-MX"/>
        </w:rPr>
        <w:t>)</w:t>
      </w:r>
      <w:r w:rsidR="00942DDB">
        <w:rPr>
          <w:rFonts w:ascii="ITC Avant Garde" w:hAnsi="ITC Avant Garde"/>
          <w:sz w:val="22"/>
          <w:szCs w:val="22"/>
          <w:lang w:val="es-MX"/>
        </w:rPr>
        <w:t xml:space="preserve">, </w:t>
      </w:r>
      <w:r w:rsidR="00942DDB" w:rsidRPr="00367E9B">
        <w:rPr>
          <w:rFonts w:ascii="ITC Avant Garde" w:hAnsi="ITC Avant Garde"/>
          <w:sz w:val="22"/>
          <w:szCs w:val="22"/>
          <w:lang w:val="es-MX"/>
        </w:rPr>
        <w:t xml:space="preserve">registrar </w:t>
      </w:r>
      <w:r w:rsidR="00942DDB">
        <w:rPr>
          <w:rFonts w:ascii="ITC Avant Garde" w:hAnsi="ITC Avant Garde"/>
          <w:sz w:val="22"/>
          <w:szCs w:val="22"/>
          <w:lang w:val="es-MX"/>
        </w:rPr>
        <w:t>el valor obtenido</w:t>
      </w:r>
      <w:r w:rsidR="00ED00BB">
        <w:rPr>
          <w:rFonts w:ascii="ITC Avant Garde" w:hAnsi="ITC Avant Garde"/>
          <w:sz w:val="22"/>
          <w:szCs w:val="22"/>
          <w:lang w:val="es-MX"/>
        </w:rPr>
        <w:t xml:space="preserve">; </w:t>
      </w:r>
      <w:r w:rsidR="00942DDB">
        <w:rPr>
          <w:rFonts w:ascii="ITC Avant Garde" w:hAnsi="ITC Avant Garde"/>
          <w:sz w:val="22"/>
          <w:szCs w:val="22"/>
          <w:lang w:val="es-MX"/>
        </w:rPr>
        <w:t>a través de la Ecuación 2 obtenga el valor de la Potencia Promedio a una CW, relativa a una modulación de ángulo de envolvente constante (analógico).</w:t>
      </w:r>
    </w:p>
    <w:p w14:paraId="38A20994" w14:textId="77777777" w:rsidR="00910BAD" w:rsidRDefault="00910BAD" w:rsidP="0046335A">
      <w:pPr>
        <w:pStyle w:val="ROMANOS"/>
        <w:numPr>
          <w:ilvl w:val="0"/>
          <w:numId w:val="35"/>
        </w:numPr>
        <w:tabs>
          <w:tab w:val="clear" w:pos="720"/>
          <w:tab w:val="left" w:pos="1418"/>
        </w:tabs>
        <w:spacing w:after="60" w:line="360" w:lineRule="auto"/>
        <w:ind w:left="1418"/>
        <w:rPr>
          <w:rFonts w:ascii="ITC Avant Garde" w:hAnsi="ITC Avant Garde"/>
          <w:sz w:val="22"/>
          <w:szCs w:val="22"/>
          <w:lang w:val="es-MX"/>
        </w:rPr>
      </w:pPr>
      <w:r w:rsidRPr="006A4215">
        <w:rPr>
          <w:rFonts w:ascii="ITC Avant Garde" w:hAnsi="ITC Avant Garde"/>
          <w:sz w:val="22"/>
          <w:szCs w:val="22"/>
          <w:lang w:val="es-MX"/>
        </w:rPr>
        <w:t>La diferencia entre el PEP y la potencia promedio debe ser inferior a 1 dB.</w:t>
      </w:r>
    </w:p>
    <w:p w14:paraId="3B565359" w14:textId="77777777" w:rsidR="002B7E2F" w:rsidRPr="002B7E2F" w:rsidRDefault="002B7E2F" w:rsidP="0046335A">
      <w:pPr>
        <w:pStyle w:val="ROMANOS"/>
        <w:numPr>
          <w:ilvl w:val="0"/>
          <w:numId w:val="12"/>
        </w:numPr>
        <w:spacing w:after="60" w:line="360" w:lineRule="auto"/>
        <w:ind w:left="993"/>
        <w:rPr>
          <w:rFonts w:ascii="ITC Avant Garde" w:hAnsi="ITC Avant Garde"/>
          <w:sz w:val="22"/>
          <w:szCs w:val="22"/>
        </w:rPr>
      </w:pPr>
      <w:r w:rsidRPr="002B7E2F">
        <w:rPr>
          <w:rFonts w:ascii="ITC Avant Garde" w:hAnsi="ITC Avant Garde"/>
          <w:sz w:val="22"/>
          <w:szCs w:val="22"/>
        </w:rPr>
        <w:t>Establecer las siguientes condiciones en el EBP:</w:t>
      </w:r>
    </w:p>
    <w:p w14:paraId="79C85C57" w14:textId="77777777" w:rsidR="002B7E2F" w:rsidRDefault="0032036A"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Pr>
          <w:rFonts w:ascii="ITC Avant Garde" w:hAnsi="ITC Avant Garde"/>
          <w:sz w:val="22"/>
          <w:szCs w:val="22"/>
          <w:lang w:val="es-MX"/>
        </w:rPr>
        <w:t>La etapa de m</w:t>
      </w:r>
      <w:r w:rsidR="00A96E90">
        <w:rPr>
          <w:rFonts w:ascii="ITC Avant Garde" w:hAnsi="ITC Avant Garde"/>
          <w:sz w:val="22"/>
          <w:szCs w:val="22"/>
          <w:lang w:val="es-MX"/>
        </w:rPr>
        <w:t>e</w:t>
      </w:r>
      <w:r>
        <w:rPr>
          <w:rFonts w:ascii="ITC Avant Garde" w:hAnsi="ITC Avant Garde"/>
          <w:sz w:val="22"/>
          <w:szCs w:val="22"/>
          <w:lang w:val="es-MX"/>
        </w:rPr>
        <w:t xml:space="preserve">dición de una onda continua </w:t>
      </w:r>
      <w:r w:rsidR="00A96E90">
        <w:rPr>
          <w:rFonts w:ascii="ITC Avant Garde" w:hAnsi="ITC Avant Garde"/>
          <w:sz w:val="22"/>
          <w:szCs w:val="22"/>
          <w:lang w:val="es-MX"/>
        </w:rPr>
        <w:t xml:space="preserve">(CW) </w:t>
      </w:r>
      <w:r>
        <w:rPr>
          <w:rFonts w:ascii="ITC Avant Garde" w:hAnsi="ITC Avant Garde"/>
          <w:sz w:val="22"/>
          <w:szCs w:val="22"/>
          <w:lang w:val="es-MX"/>
        </w:rPr>
        <w:t>concluy</w:t>
      </w:r>
      <w:r w:rsidR="003A517A">
        <w:rPr>
          <w:rFonts w:ascii="ITC Avant Garde" w:hAnsi="ITC Avant Garde"/>
          <w:sz w:val="22"/>
          <w:szCs w:val="22"/>
          <w:lang w:val="es-MX"/>
        </w:rPr>
        <w:t>ó</w:t>
      </w:r>
      <w:r>
        <w:rPr>
          <w:rFonts w:ascii="ITC Avant Garde" w:hAnsi="ITC Avant Garde"/>
          <w:sz w:val="22"/>
          <w:szCs w:val="22"/>
          <w:lang w:val="es-MX"/>
        </w:rPr>
        <w:t xml:space="preserve"> en el numeral inmediato anterio</w:t>
      </w:r>
      <w:r w:rsidR="00A96E90">
        <w:rPr>
          <w:rFonts w:ascii="ITC Avant Garde" w:hAnsi="ITC Avant Garde"/>
          <w:sz w:val="22"/>
          <w:szCs w:val="22"/>
          <w:lang w:val="es-MX"/>
        </w:rPr>
        <w:t>r</w:t>
      </w:r>
      <w:r>
        <w:rPr>
          <w:rFonts w:ascii="ITC Avant Garde" w:hAnsi="ITC Avant Garde"/>
          <w:sz w:val="22"/>
          <w:szCs w:val="22"/>
          <w:lang w:val="es-MX"/>
        </w:rPr>
        <w:t xml:space="preserve">, por lo tanto, ahora </w:t>
      </w:r>
      <w:r w:rsidR="00191350">
        <w:rPr>
          <w:rFonts w:ascii="ITC Avant Garde" w:hAnsi="ITC Avant Garde"/>
          <w:sz w:val="22"/>
          <w:szCs w:val="22"/>
          <w:lang w:val="es-MX"/>
        </w:rPr>
        <w:t>continúe</w:t>
      </w:r>
      <w:r w:rsidR="00A96E90">
        <w:rPr>
          <w:rFonts w:ascii="ITC Avant Garde" w:hAnsi="ITC Avant Garde"/>
          <w:sz w:val="22"/>
          <w:szCs w:val="22"/>
          <w:lang w:val="es-MX"/>
        </w:rPr>
        <w:t xml:space="preserve"> </w:t>
      </w:r>
      <w:r>
        <w:rPr>
          <w:rFonts w:ascii="ITC Avant Garde" w:hAnsi="ITC Avant Garde"/>
          <w:sz w:val="22"/>
          <w:szCs w:val="22"/>
          <w:lang w:val="es-MX"/>
        </w:rPr>
        <w:t>con la a</w:t>
      </w:r>
      <w:r w:rsidRPr="002B7E2F">
        <w:rPr>
          <w:rFonts w:ascii="ITC Avant Garde" w:hAnsi="ITC Avant Garde"/>
          <w:sz w:val="22"/>
          <w:szCs w:val="22"/>
          <w:lang w:val="es-MX"/>
        </w:rPr>
        <w:t>pli</w:t>
      </w:r>
      <w:r>
        <w:rPr>
          <w:rFonts w:ascii="ITC Avant Garde" w:hAnsi="ITC Avant Garde"/>
          <w:sz w:val="22"/>
          <w:szCs w:val="22"/>
          <w:lang w:val="es-MX"/>
        </w:rPr>
        <w:t xml:space="preserve">cación de </w:t>
      </w:r>
      <w:r w:rsidRPr="002B7E2F">
        <w:rPr>
          <w:rFonts w:ascii="ITC Avant Garde" w:hAnsi="ITC Avant Garde"/>
          <w:sz w:val="22"/>
          <w:szCs w:val="22"/>
          <w:lang w:val="es-MX"/>
        </w:rPr>
        <w:t>un patrón de prueba al EBP de conformidad con el ANEXO A</w:t>
      </w:r>
      <w:r>
        <w:rPr>
          <w:rFonts w:ascii="ITC Avant Garde" w:hAnsi="ITC Avant Garde"/>
          <w:sz w:val="22"/>
          <w:szCs w:val="22"/>
          <w:lang w:val="es-MX"/>
        </w:rPr>
        <w:t xml:space="preserve">, </w:t>
      </w:r>
      <w:r w:rsidR="00A96E90">
        <w:rPr>
          <w:rFonts w:ascii="ITC Avant Garde" w:hAnsi="ITC Avant Garde"/>
          <w:sz w:val="22"/>
          <w:szCs w:val="22"/>
          <w:lang w:val="es-MX"/>
        </w:rPr>
        <w:t xml:space="preserve">esto </w:t>
      </w:r>
      <w:r>
        <w:rPr>
          <w:rFonts w:ascii="ITC Avant Garde" w:hAnsi="ITC Avant Garde"/>
          <w:sz w:val="22"/>
          <w:szCs w:val="22"/>
          <w:lang w:val="es-MX"/>
        </w:rPr>
        <w:t>p</w:t>
      </w:r>
      <w:r w:rsidR="002B7E2F" w:rsidRPr="0043417F">
        <w:rPr>
          <w:rFonts w:ascii="ITC Avant Garde" w:hAnsi="ITC Avant Garde"/>
          <w:sz w:val="22"/>
          <w:szCs w:val="22"/>
          <w:lang w:val="es-MX"/>
        </w:rPr>
        <w:t xml:space="preserve">ara una modulación de </w:t>
      </w:r>
      <w:r w:rsidR="00191350">
        <w:rPr>
          <w:rFonts w:ascii="ITC Avant Garde" w:hAnsi="ITC Avant Garde"/>
          <w:sz w:val="22"/>
          <w:szCs w:val="22"/>
          <w:lang w:val="es-MX"/>
        </w:rPr>
        <w:t>ángulo</w:t>
      </w:r>
      <w:r w:rsidR="002B7E2F" w:rsidRPr="0043417F">
        <w:rPr>
          <w:rFonts w:ascii="ITC Avant Garde" w:hAnsi="ITC Avant Garde"/>
          <w:sz w:val="22"/>
          <w:szCs w:val="22"/>
          <w:lang w:val="es-MX"/>
        </w:rPr>
        <w:t xml:space="preserve"> no constante (digital)</w:t>
      </w:r>
      <w:r>
        <w:rPr>
          <w:rFonts w:ascii="ITC Avant Garde" w:hAnsi="ITC Avant Garde"/>
          <w:sz w:val="22"/>
          <w:szCs w:val="22"/>
          <w:lang w:val="es-MX"/>
        </w:rPr>
        <w:t>.</w:t>
      </w:r>
    </w:p>
    <w:p w14:paraId="168B5BBC" w14:textId="77777777" w:rsidR="00FE7765" w:rsidRDefault="002A31B9"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Pr>
          <w:rFonts w:ascii="ITC Avant Garde" w:hAnsi="ITC Avant Garde"/>
          <w:sz w:val="22"/>
          <w:szCs w:val="22"/>
          <w:lang w:val="es-MX"/>
        </w:rPr>
        <w:t>R</w:t>
      </w:r>
      <w:r w:rsidR="00FE7765" w:rsidRPr="00E71DA5">
        <w:rPr>
          <w:rFonts w:ascii="ITC Avant Garde" w:hAnsi="ITC Avant Garde"/>
          <w:sz w:val="22"/>
          <w:szCs w:val="22"/>
          <w:lang w:val="es-MX"/>
        </w:rPr>
        <w:t>epetir los pasos de los numerales 4 y 5</w:t>
      </w:r>
      <w:r>
        <w:rPr>
          <w:rFonts w:ascii="ITC Avant Garde" w:hAnsi="ITC Avant Garde"/>
          <w:sz w:val="22"/>
          <w:szCs w:val="22"/>
          <w:lang w:val="es-MX"/>
        </w:rPr>
        <w:t xml:space="preserve"> inmediatos anteriores</w:t>
      </w:r>
      <w:r w:rsidR="00BC2403">
        <w:rPr>
          <w:rFonts w:ascii="ITC Avant Garde" w:hAnsi="ITC Avant Garde"/>
          <w:sz w:val="22"/>
          <w:szCs w:val="22"/>
          <w:lang w:val="es-MX"/>
        </w:rPr>
        <w:t>.</w:t>
      </w:r>
    </w:p>
    <w:p w14:paraId="7B4B04F3" w14:textId="77777777" w:rsidR="006A4215" w:rsidRDefault="006A4215"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sidRPr="006A4215">
        <w:rPr>
          <w:rFonts w:ascii="ITC Avant Garde" w:hAnsi="ITC Avant Garde"/>
          <w:sz w:val="22"/>
          <w:szCs w:val="22"/>
          <w:lang w:val="es-MX"/>
        </w:rPr>
        <w:lastRenderedPageBreak/>
        <w:t>Los resultados</w:t>
      </w:r>
      <w:r w:rsidR="00942DDB">
        <w:rPr>
          <w:rFonts w:ascii="ITC Avant Garde" w:hAnsi="ITC Avant Garde"/>
          <w:sz w:val="22"/>
          <w:szCs w:val="22"/>
          <w:lang w:val="es-MX"/>
        </w:rPr>
        <w:t xml:space="preserve"> </w:t>
      </w:r>
      <w:r w:rsidRPr="006A4215">
        <w:rPr>
          <w:rFonts w:ascii="ITC Avant Garde" w:hAnsi="ITC Avant Garde"/>
          <w:sz w:val="22"/>
          <w:szCs w:val="22"/>
          <w:lang w:val="es-MX"/>
        </w:rPr>
        <w:t xml:space="preserve">obtenidos en el numeral </w:t>
      </w:r>
      <w:r w:rsidR="002A31B9">
        <w:rPr>
          <w:rFonts w:ascii="ITC Avant Garde" w:hAnsi="ITC Avant Garde"/>
          <w:sz w:val="22"/>
          <w:szCs w:val="22"/>
          <w:lang w:val="es-MX"/>
        </w:rPr>
        <w:t>5</w:t>
      </w:r>
      <w:r w:rsidRPr="006A4215">
        <w:rPr>
          <w:rFonts w:ascii="ITC Avant Garde" w:hAnsi="ITC Avant Garde"/>
          <w:sz w:val="22"/>
          <w:szCs w:val="22"/>
          <w:lang w:val="es-MX"/>
        </w:rPr>
        <w:t xml:space="preserve">, </w:t>
      </w:r>
      <w:r w:rsidR="00C67ADF">
        <w:rPr>
          <w:rFonts w:ascii="ITC Avant Garde" w:hAnsi="ITC Avant Garde"/>
          <w:sz w:val="22"/>
          <w:szCs w:val="22"/>
          <w:lang w:val="es-MX"/>
        </w:rPr>
        <w:t xml:space="preserve">ahora corresponden </w:t>
      </w:r>
      <w:r>
        <w:rPr>
          <w:rFonts w:ascii="ITC Avant Garde" w:hAnsi="ITC Avant Garde"/>
          <w:sz w:val="22"/>
          <w:szCs w:val="22"/>
          <w:lang w:val="es-MX"/>
        </w:rPr>
        <w:t xml:space="preserve">a </w:t>
      </w:r>
      <w:r w:rsidR="00C67ADF">
        <w:rPr>
          <w:rFonts w:ascii="ITC Avant Garde" w:hAnsi="ITC Avant Garde"/>
          <w:sz w:val="22"/>
          <w:szCs w:val="22"/>
          <w:lang w:val="es-MX"/>
        </w:rPr>
        <w:t xml:space="preserve">la aplicación de </w:t>
      </w:r>
      <w:r>
        <w:rPr>
          <w:rFonts w:ascii="ITC Avant Garde" w:hAnsi="ITC Avant Garde"/>
          <w:sz w:val="22"/>
          <w:szCs w:val="22"/>
          <w:lang w:val="es-MX"/>
        </w:rPr>
        <w:t>una modulación de ángulo de envolvente no constante (digital).</w:t>
      </w:r>
    </w:p>
    <w:p w14:paraId="0809CD53" w14:textId="77777777" w:rsidR="006A4215" w:rsidRDefault="00422204" w:rsidP="0046335A">
      <w:pPr>
        <w:pStyle w:val="ROMANOS"/>
        <w:numPr>
          <w:ilvl w:val="0"/>
          <w:numId w:val="12"/>
        </w:numPr>
        <w:tabs>
          <w:tab w:val="clear" w:pos="720"/>
          <w:tab w:val="left" w:pos="1418"/>
        </w:tabs>
        <w:spacing w:after="60" w:line="360" w:lineRule="auto"/>
        <w:rPr>
          <w:rFonts w:ascii="ITC Avant Garde" w:hAnsi="ITC Avant Garde"/>
          <w:sz w:val="22"/>
          <w:szCs w:val="22"/>
          <w:lang w:val="es-MX"/>
        </w:rPr>
      </w:pPr>
      <w:r>
        <w:rPr>
          <w:rFonts w:ascii="ITC Avant Garde" w:hAnsi="ITC Avant Garde"/>
          <w:sz w:val="22"/>
          <w:szCs w:val="22"/>
          <w:lang w:val="es-MX"/>
        </w:rPr>
        <w:t xml:space="preserve">Calculo del </w:t>
      </w:r>
      <w:r w:rsidR="006A4215" w:rsidRPr="006A4215">
        <w:rPr>
          <w:rFonts w:ascii="ITC Avant Garde" w:hAnsi="ITC Avant Garde"/>
          <w:sz w:val="22"/>
          <w:szCs w:val="22"/>
          <w:lang w:val="es-MX"/>
        </w:rPr>
        <w:t xml:space="preserve">factor de corrección para una onda continua </w:t>
      </w:r>
      <w:r>
        <w:rPr>
          <w:rFonts w:ascii="ITC Avant Garde" w:hAnsi="ITC Avant Garde"/>
          <w:sz w:val="22"/>
          <w:szCs w:val="22"/>
          <w:lang w:val="es-MX"/>
        </w:rPr>
        <w:t>en relación a una</w:t>
      </w:r>
      <w:r w:rsidR="006A4215" w:rsidRPr="006A4215">
        <w:rPr>
          <w:rFonts w:ascii="ITC Avant Garde" w:hAnsi="ITC Avant Garde"/>
          <w:sz w:val="22"/>
          <w:szCs w:val="22"/>
          <w:lang w:val="es-MX"/>
        </w:rPr>
        <w:t xml:space="preserve"> PEP.</w:t>
      </w:r>
    </w:p>
    <w:p w14:paraId="7B16A41E" w14:textId="2199964A" w:rsidR="003A517A" w:rsidRDefault="00700978" w:rsidP="00443D9F">
      <w:pPr>
        <w:pStyle w:val="texto"/>
        <w:spacing w:line="360" w:lineRule="auto"/>
        <w:ind w:left="1134" w:firstLine="0"/>
        <w:rPr>
          <w:rFonts w:ascii="ITC Avant Garde" w:hAnsi="ITC Avant Garde"/>
          <w:sz w:val="22"/>
          <w:szCs w:val="22"/>
        </w:rPr>
      </w:pPr>
      <w:r>
        <w:rPr>
          <w:rFonts w:ascii="ITC Avant Garde" w:hAnsi="ITC Avant Garde"/>
          <w:sz w:val="22"/>
          <w:szCs w:val="22"/>
        </w:rPr>
        <w:t>El factor de corrección para una onda continua (CW) en relación a un</w:t>
      </w:r>
      <w:r w:rsidRPr="00295B9B">
        <w:rPr>
          <w:rFonts w:ascii="ITC Avant Garde" w:hAnsi="ITC Avant Garde"/>
          <w:sz w:val="22"/>
          <w:szCs w:val="22"/>
        </w:rPr>
        <w:t xml:space="preserve"> PEP</w:t>
      </w:r>
      <w:r>
        <w:rPr>
          <w:rFonts w:ascii="ITC Avant Garde" w:hAnsi="ITC Avant Garde"/>
          <w:sz w:val="22"/>
          <w:szCs w:val="22"/>
        </w:rPr>
        <w:t>,</w:t>
      </w:r>
      <w:r w:rsidR="00191350">
        <w:rPr>
          <w:rFonts w:ascii="ITC Avant Garde" w:hAnsi="ITC Avant Garde"/>
          <w:sz w:val="22"/>
          <w:szCs w:val="22"/>
        </w:rPr>
        <w:t xml:space="preserve"> </w:t>
      </w:r>
      <w:r>
        <w:rPr>
          <w:rFonts w:ascii="ITC Avant Garde" w:hAnsi="ITC Avant Garde"/>
          <w:sz w:val="22"/>
          <w:szCs w:val="22"/>
        </w:rPr>
        <w:t>es l</w:t>
      </w:r>
      <w:r w:rsidR="003A517A">
        <w:rPr>
          <w:rFonts w:ascii="ITC Avant Garde" w:hAnsi="ITC Avant Garde"/>
          <w:sz w:val="22"/>
          <w:szCs w:val="22"/>
        </w:rPr>
        <w:t>a</w:t>
      </w:r>
      <w:r w:rsidR="003A517A" w:rsidRPr="00295B9B">
        <w:rPr>
          <w:rFonts w:ascii="ITC Avant Garde" w:hAnsi="ITC Avant Garde"/>
          <w:sz w:val="22"/>
          <w:szCs w:val="22"/>
        </w:rPr>
        <w:t xml:space="preserve"> diferencia en </w:t>
      </w:r>
      <w:r w:rsidR="003A517A">
        <w:rPr>
          <w:rFonts w:ascii="ITC Avant Garde" w:hAnsi="ITC Avant Garde"/>
          <w:sz w:val="22"/>
          <w:szCs w:val="22"/>
        </w:rPr>
        <w:t>(</w:t>
      </w:r>
      <w:r w:rsidR="003A517A" w:rsidRPr="00295B9B">
        <w:rPr>
          <w:rFonts w:ascii="ITC Avant Garde" w:hAnsi="ITC Avant Garde"/>
          <w:sz w:val="22"/>
          <w:szCs w:val="22"/>
        </w:rPr>
        <w:t xml:space="preserve">dB) entre el PEP medido para </w:t>
      </w:r>
      <w:r w:rsidR="003A517A">
        <w:rPr>
          <w:rFonts w:ascii="ITC Avant Garde" w:hAnsi="ITC Avant Garde"/>
          <w:sz w:val="22"/>
          <w:szCs w:val="22"/>
        </w:rPr>
        <w:t xml:space="preserve">una </w:t>
      </w:r>
      <w:r w:rsidR="003A517A" w:rsidRPr="00624B8E">
        <w:rPr>
          <w:rFonts w:ascii="ITC Avant Garde" w:hAnsi="ITC Avant Garde"/>
          <w:sz w:val="22"/>
          <w:szCs w:val="22"/>
        </w:rPr>
        <w:t xml:space="preserve">modulación de envolvente de </w:t>
      </w:r>
      <w:r w:rsidR="00191350" w:rsidRPr="00624B8E">
        <w:rPr>
          <w:rFonts w:ascii="ITC Avant Garde" w:hAnsi="ITC Avant Garde"/>
          <w:sz w:val="22"/>
          <w:szCs w:val="22"/>
        </w:rPr>
        <w:t>ángulo</w:t>
      </w:r>
      <w:r w:rsidR="003A517A" w:rsidRPr="00624B8E">
        <w:rPr>
          <w:rFonts w:ascii="ITC Avant Garde" w:hAnsi="ITC Avant Garde"/>
          <w:sz w:val="22"/>
          <w:szCs w:val="22"/>
        </w:rPr>
        <w:t xml:space="preserve"> </w:t>
      </w:r>
      <w:r w:rsidR="003A517A" w:rsidRPr="00976320">
        <w:rPr>
          <w:rFonts w:ascii="ITC Avant Garde" w:hAnsi="ITC Avant Garde"/>
          <w:sz w:val="22"/>
          <w:szCs w:val="22"/>
        </w:rPr>
        <w:t>no constante</w:t>
      </w:r>
      <w:r w:rsidR="003A517A">
        <w:rPr>
          <w:rFonts w:ascii="ITC Avant Garde" w:hAnsi="ITC Avant Garde"/>
          <w:sz w:val="22"/>
          <w:szCs w:val="22"/>
        </w:rPr>
        <w:t xml:space="preserve"> (digital)</w:t>
      </w:r>
      <w:r w:rsidR="00596CA9">
        <w:rPr>
          <w:rFonts w:ascii="ITC Avant Garde" w:hAnsi="ITC Avant Garde"/>
          <w:sz w:val="22"/>
          <w:szCs w:val="22"/>
        </w:rPr>
        <w:t>,</w:t>
      </w:r>
      <w:r w:rsidR="009824B7">
        <w:rPr>
          <w:rFonts w:ascii="ITC Avant Garde" w:hAnsi="ITC Avant Garde"/>
          <w:sz w:val="22"/>
          <w:szCs w:val="22"/>
        </w:rPr>
        <w:t xml:space="preserve">obtenida en el numeral 6 </w:t>
      </w:r>
      <w:r w:rsidR="003A517A" w:rsidRPr="00976320">
        <w:rPr>
          <w:rFonts w:ascii="ITC Avant Garde" w:hAnsi="ITC Avant Garde"/>
          <w:sz w:val="22"/>
          <w:szCs w:val="22"/>
        </w:rPr>
        <w:t xml:space="preserve"> </w:t>
      </w:r>
      <w:r w:rsidR="00B61532">
        <w:rPr>
          <w:rFonts w:ascii="ITC Avant Garde" w:hAnsi="ITC Avant Garde"/>
          <w:sz w:val="22"/>
          <w:szCs w:val="22"/>
        </w:rPr>
        <w:t xml:space="preserve">fracción </w:t>
      </w:r>
      <w:r w:rsidR="00B61532" w:rsidRPr="00535369">
        <w:rPr>
          <w:rFonts w:ascii="ITC Avant Garde" w:hAnsi="ITC Avant Garde"/>
          <w:sz w:val="22"/>
          <w:szCs w:val="22"/>
        </w:rPr>
        <w:t xml:space="preserve">iii </w:t>
      </w:r>
      <w:r w:rsidR="003A517A" w:rsidRPr="00295B9B">
        <w:rPr>
          <w:rFonts w:ascii="ITC Avant Garde" w:hAnsi="ITC Avant Garde"/>
          <w:sz w:val="22"/>
          <w:szCs w:val="22"/>
        </w:rPr>
        <w:t xml:space="preserve">y la potencia </w:t>
      </w:r>
      <w:r>
        <w:rPr>
          <w:rFonts w:ascii="ITC Avant Garde" w:hAnsi="ITC Avant Garde"/>
          <w:sz w:val="22"/>
          <w:szCs w:val="22"/>
        </w:rPr>
        <w:t xml:space="preserve">promedio </w:t>
      </w:r>
      <w:r w:rsidR="003A517A" w:rsidRPr="00295B9B">
        <w:rPr>
          <w:rFonts w:ascii="ITC Avant Garde" w:hAnsi="ITC Avant Garde"/>
          <w:sz w:val="22"/>
          <w:szCs w:val="22"/>
        </w:rPr>
        <w:t xml:space="preserve">medida para </w:t>
      </w:r>
      <w:r w:rsidR="003A517A">
        <w:rPr>
          <w:rFonts w:ascii="ITC Avant Garde" w:hAnsi="ITC Avant Garde"/>
          <w:sz w:val="22"/>
          <w:szCs w:val="22"/>
        </w:rPr>
        <w:t xml:space="preserve">una </w:t>
      </w:r>
      <w:r w:rsidR="003A517A" w:rsidRPr="00295B9B">
        <w:rPr>
          <w:rFonts w:ascii="ITC Avant Garde" w:hAnsi="ITC Avant Garde"/>
          <w:sz w:val="22"/>
          <w:szCs w:val="22"/>
        </w:rPr>
        <w:t xml:space="preserve">modulación </w:t>
      </w:r>
      <w:r w:rsidR="003A517A">
        <w:rPr>
          <w:rFonts w:ascii="ITC Avant Garde" w:hAnsi="ITC Avant Garde"/>
          <w:sz w:val="22"/>
          <w:szCs w:val="22"/>
        </w:rPr>
        <w:t>de onda continua (</w:t>
      </w:r>
      <w:r w:rsidR="00273064">
        <w:rPr>
          <w:rFonts w:ascii="ITC Avant Garde" w:hAnsi="ITC Avant Garde"/>
          <w:sz w:val="22"/>
          <w:szCs w:val="22"/>
        </w:rPr>
        <w:t>analógico</w:t>
      </w:r>
      <w:r w:rsidR="003A517A">
        <w:rPr>
          <w:rFonts w:ascii="ITC Avant Garde" w:hAnsi="ITC Avant Garde"/>
          <w:sz w:val="22"/>
          <w:szCs w:val="22"/>
        </w:rPr>
        <w:t>)</w:t>
      </w:r>
      <w:r w:rsidR="009824B7">
        <w:rPr>
          <w:rFonts w:ascii="ITC Avant Garde" w:hAnsi="ITC Avant Garde"/>
          <w:sz w:val="22"/>
          <w:szCs w:val="22"/>
        </w:rPr>
        <w:t>, obtenida en el numeral 5</w:t>
      </w:r>
      <w:r w:rsidR="00B61532">
        <w:rPr>
          <w:rFonts w:ascii="ITC Avant Garde" w:hAnsi="ITC Avant Garde"/>
          <w:sz w:val="22"/>
          <w:szCs w:val="22"/>
        </w:rPr>
        <w:t xml:space="preserve"> </w:t>
      </w:r>
      <w:r w:rsidR="00482729">
        <w:rPr>
          <w:rFonts w:ascii="ITC Avant Garde" w:hAnsi="ITC Avant Garde"/>
          <w:sz w:val="22"/>
          <w:szCs w:val="22"/>
        </w:rPr>
        <w:t xml:space="preserve">fracción </w:t>
      </w:r>
      <w:r w:rsidR="00B61532" w:rsidRPr="00535369">
        <w:rPr>
          <w:rFonts w:ascii="ITC Avant Garde" w:hAnsi="ITC Avant Garde"/>
          <w:sz w:val="22"/>
          <w:szCs w:val="22"/>
        </w:rPr>
        <w:t>iii</w:t>
      </w:r>
      <w:r w:rsidR="009824B7">
        <w:rPr>
          <w:rFonts w:ascii="ITC Avant Garde" w:hAnsi="ITC Avant Garde"/>
          <w:sz w:val="22"/>
          <w:szCs w:val="22"/>
        </w:rPr>
        <w:t>.</w:t>
      </w:r>
      <w:r>
        <w:rPr>
          <w:rFonts w:ascii="ITC Avant Garde" w:hAnsi="ITC Avant Garde"/>
          <w:sz w:val="22"/>
          <w:szCs w:val="22"/>
        </w:rPr>
        <w:t xml:space="preserve"> </w:t>
      </w:r>
      <w:r w:rsidR="003A517A">
        <w:rPr>
          <w:rFonts w:ascii="ITC Avant Garde" w:hAnsi="ITC Avant Garde"/>
          <w:sz w:val="22"/>
          <w:szCs w:val="22"/>
        </w:rPr>
        <w:t xml:space="preserve"> </w:t>
      </w:r>
    </w:p>
    <w:p w14:paraId="2EA3113B" w14:textId="77777777" w:rsidR="00932BE9" w:rsidRDefault="00932BE9" w:rsidP="0046335A">
      <w:pPr>
        <w:pStyle w:val="ROMANOS"/>
        <w:numPr>
          <w:ilvl w:val="0"/>
          <w:numId w:val="12"/>
        </w:numPr>
        <w:spacing w:after="60" w:line="360" w:lineRule="auto"/>
        <w:ind w:left="993" w:hanging="426"/>
        <w:rPr>
          <w:rFonts w:ascii="ITC Avant Garde" w:hAnsi="ITC Avant Garde"/>
          <w:sz w:val="22"/>
          <w:szCs w:val="22"/>
        </w:rPr>
      </w:pPr>
      <w:r w:rsidRPr="006F7932">
        <w:rPr>
          <w:rFonts w:ascii="ITC Avant Garde" w:hAnsi="ITC Avant Garde"/>
          <w:sz w:val="22"/>
          <w:szCs w:val="22"/>
        </w:rPr>
        <w:t>Repetir los pasos del numeral 5 al 9 pero ahora con la una polarización horizontal.</w:t>
      </w:r>
    </w:p>
    <w:p w14:paraId="40D8C180" w14:textId="77777777" w:rsidR="00D67DE5" w:rsidRDefault="00D67DE5" w:rsidP="0046335A">
      <w:pPr>
        <w:pStyle w:val="ROMANOS"/>
        <w:numPr>
          <w:ilvl w:val="0"/>
          <w:numId w:val="12"/>
        </w:numPr>
        <w:spacing w:after="60" w:line="360" w:lineRule="auto"/>
        <w:ind w:left="993" w:hanging="426"/>
        <w:rPr>
          <w:rFonts w:ascii="ITC Avant Garde" w:hAnsi="ITC Avant Garde"/>
          <w:sz w:val="22"/>
          <w:szCs w:val="22"/>
        </w:rPr>
      </w:pPr>
      <w:r>
        <w:rPr>
          <w:rFonts w:ascii="ITC Avant Garde" w:hAnsi="ITC Avant Garde"/>
          <w:sz w:val="22"/>
          <w:szCs w:val="22"/>
        </w:rPr>
        <w:t xml:space="preserve">Al resultado obtenido en el numeral 5 fracción </w:t>
      </w:r>
      <w:r w:rsidRPr="00535369">
        <w:rPr>
          <w:rFonts w:ascii="ITC Avant Garde" w:hAnsi="ITC Avant Garde"/>
          <w:sz w:val="22"/>
          <w:szCs w:val="22"/>
        </w:rPr>
        <w:t>iv</w:t>
      </w:r>
      <w:r>
        <w:rPr>
          <w:rFonts w:ascii="ITC Avant Garde" w:hAnsi="ITC Avant Garde"/>
          <w:b/>
          <w:sz w:val="22"/>
          <w:szCs w:val="22"/>
        </w:rPr>
        <w:t xml:space="preserve">, </w:t>
      </w:r>
      <w:r w:rsidRPr="00D67DE5">
        <w:rPr>
          <w:rFonts w:ascii="ITC Avant Garde" w:hAnsi="ITC Avant Garde"/>
          <w:sz w:val="22"/>
          <w:szCs w:val="22"/>
        </w:rPr>
        <w:t>se le suma el valor obtenido del factor de corrección del numeral 7</w:t>
      </w:r>
      <w:r>
        <w:rPr>
          <w:rFonts w:ascii="ITC Avant Garde" w:hAnsi="ITC Avant Garde"/>
          <w:sz w:val="22"/>
          <w:szCs w:val="22"/>
        </w:rPr>
        <w:t>, lo cual corresponde a la potencia media conducida.</w:t>
      </w:r>
    </w:p>
    <w:p w14:paraId="568426C3" w14:textId="77777777" w:rsidR="00932BE9" w:rsidRDefault="00932BE9" w:rsidP="0046335A">
      <w:pPr>
        <w:pStyle w:val="ROMANOS"/>
        <w:numPr>
          <w:ilvl w:val="0"/>
          <w:numId w:val="12"/>
        </w:numPr>
        <w:spacing w:after="60" w:line="360" w:lineRule="auto"/>
        <w:ind w:left="993" w:hanging="426"/>
        <w:rPr>
          <w:rFonts w:ascii="ITC Avant Garde" w:hAnsi="ITC Avant Garde"/>
          <w:sz w:val="22"/>
          <w:szCs w:val="22"/>
        </w:rPr>
      </w:pPr>
      <w:r w:rsidRPr="00C57F50">
        <w:rPr>
          <w:rFonts w:ascii="ITC Avant Garde" w:hAnsi="ITC Avant Garde"/>
          <w:sz w:val="22"/>
          <w:szCs w:val="22"/>
        </w:rPr>
        <w:t>Imprimir la gráfica correspondiente y anexarla al reporte de pruebas.</w:t>
      </w:r>
    </w:p>
    <w:p w14:paraId="26CFE9D2" w14:textId="0B078888" w:rsidR="000B1753" w:rsidRDefault="000B1753" w:rsidP="00CC6C04">
      <w:pPr>
        <w:pStyle w:val="ROMANOS"/>
        <w:spacing w:after="60" w:line="360" w:lineRule="auto"/>
        <w:ind w:left="567" w:firstLine="0"/>
        <w:rPr>
          <w:rFonts w:ascii="ITC Avant Garde" w:hAnsi="ITC Avant Garde"/>
          <w:sz w:val="22"/>
          <w:szCs w:val="22"/>
        </w:rPr>
      </w:pPr>
      <w:r>
        <w:rPr>
          <w:rFonts w:ascii="ITC Avant Garde" w:hAnsi="ITC Avant Garde"/>
          <w:sz w:val="22"/>
          <w:szCs w:val="22"/>
        </w:rPr>
        <w:t>La potencia medi</w:t>
      </w:r>
      <w:r w:rsidR="00232E14">
        <w:rPr>
          <w:rFonts w:ascii="ITC Avant Garde" w:hAnsi="ITC Avant Garde"/>
          <w:sz w:val="22"/>
          <w:szCs w:val="22"/>
        </w:rPr>
        <w:t>a</w:t>
      </w:r>
      <w:r>
        <w:rPr>
          <w:rFonts w:ascii="ITC Avant Garde" w:hAnsi="ITC Avant Garde"/>
          <w:sz w:val="22"/>
          <w:szCs w:val="22"/>
        </w:rPr>
        <w:t xml:space="preserve"> conducida debe cumplir con lo establecido en la Tabla 3 del numeral 4.2.1.</w:t>
      </w:r>
    </w:p>
    <w:p w14:paraId="5D4CE227" w14:textId="3F613581" w:rsidR="007B4B35" w:rsidRDefault="007B4B35" w:rsidP="007B4B35">
      <w:pPr>
        <w:pStyle w:val="texto"/>
        <w:spacing w:after="52" w:line="360" w:lineRule="auto"/>
        <w:ind w:firstLine="0"/>
        <w:rPr>
          <w:rFonts w:ascii="ITC Avant Garde" w:hAnsi="ITC Avant Garde"/>
          <w:b/>
          <w:sz w:val="22"/>
          <w:szCs w:val="22"/>
        </w:rPr>
      </w:pPr>
      <w:r w:rsidRPr="00750729">
        <w:rPr>
          <w:rFonts w:ascii="ITC Avant Garde" w:hAnsi="ITC Avant Garde"/>
          <w:b/>
          <w:sz w:val="22"/>
          <w:szCs w:val="22"/>
        </w:rPr>
        <w:t>5.</w:t>
      </w:r>
      <w:r>
        <w:rPr>
          <w:rFonts w:ascii="ITC Avant Garde" w:hAnsi="ITC Avant Garde"/>
          <w:b/>
          <w:sz w:val="22"/>
          <w:szCs w:val="22"/>
        </w:rPr>
        <w:t>6</w:t>
      </w:r>
      <w:r w:rsidRPr="00750729">
        <w:rPr>
          <w:rFonts w:ascii="ITC Avant Garde" w:hAnsi="ITC Avant Garde"/>
          <w:b/>
          <w:sz w:val="22"/>
          <w:szCs w:val="22"/>
        </w:rPr>
        <w:t xml:space="preserve"> </w:t>
      </w:r>
      <w:r w:rsidR="00536973">
        <w:rPr>
          <w:rFonts w:ascii="ITC Avant Garde" w:hAnsi="ITC Avant Garde"/>
          <w:b/>
          <w:sz w:val="22"/>
          <w:szCs w:val="22"/>
        </w:rPr>
        <w:t>A</w:t>
      </w:r>
      <w:r w:rsidRPr="00750729">
        <w:rPr>
          <w:rFonts w:ascii="ITC Avant Garde" w:hAnsi="ITC Avant Garde"/>
          <w:b/>
          <w:sz w:val="22"/>
          <w:szCs w:val="22"/>
        </w:rPr>
        <w:t>ncho de banda ocupado.</w:t>
      </w:r>
      <w:r w:rsidR="00851033">
        <w:rPr>
          <w:rFonts w:ascii="ITC Avant Garde" w:hAnsi="ITC Avant Garde"/>
          <w:b/>
          <w:sz w:val="22"/>
          <w:szCs w:val="22"/>
        </w:rPr>
        <w:t xml:space="preserve"> </w:t>
      </w:r>
    </w:p>
    <w:p w14:paraId="698CC7BC" w14:textId="77777777" w:rsidR="006E7012" w:rsidRPr="00340464" w:rsidRDefault="00340464" w:rsidP="007849B8">
      <w:pPr>
        <w:pStyle w:val="texto"/>
        <w:spacing w:after="60" w:line="360" w:lineRule="auto"/>
        <w:ind w:firstLine="0"/>
        <w:rPr>
          <w:rFonts w:ascii="ITC Avant Garde" w:hAnsi="ITC Avant Garde"/>
          <w:b/>
          <w:sz w:val="22"/>
          <w:szCs w:val="22"/>
        </w:rPr>
      </w:pPr>
      <w:r>
        <w:rPr>
          <w:rFonts w:ascii="ITC Avant Garde" w:hAnsi="ITC Avant Garde"/>
          <w:b/>
          <w:sz w:val="22"/>
          <w:szCs w:val="22"/>
        </w:rPr>
        <w:t xml:space="preserve">5.6.1. </w:t>
      </w:r>
      <w:r w:rsidR="00A94F3A">
        <w:rPr>
          <w:rFonts w:ascii="ITC Avant Garde" w:hAnsi="ITC Avant Garde"/>
          <w:sz w:val="22"/>
          <w:szCs w:val="22"/>
        </w:rPr>
        <w:t>Este método de pru</w:t>
      </w:r>
      <w:r>
        <w:rPr>
          <w:rFonts w:ascii="ITC Avant Garde" w:hAnsi="ITC Avant Garde"/>
          <w:sz w:val="22"/>
          <w:szCs w:val="22"/>
        </w:rPr>
        <w:t>e</w:t>
      </w:r>
      <w:r w:rsidR="00A94F3A">
        <w:rPr>
          <w:rFonts w:ascii="ITC Avant Garde" w:hAnsi="ITC Avant Garde"/>
          <w:sz w:val="22"/>
          <w:szCs w:val="22"/>
        </w:rPr>
        <w:t>ba constata e</w:t>
      </w:r>
      <w:r w:rsidR="006E7012" w:rsidRPr="007849B8">
        <w:rPr>
          <w:rFonts w:ascii="ITC Avant Garde" w:hAnsi="ITC Avant Garde"/>
          <w:sz w:val="22"/>
          <w:szCs w:val="22"/>
        </w:rPr>
        <w:t xml:space="preserve">l ancho de banda ocupado de potencia </w:t>
      </w:r>
      <w:r w:rsidR="00A94F3A">
        <w:rPr>
          <w:rFonts w:ascii="ITC Avant Garde" w:hAnsi="ITC Avant Garde"/>
          <w:sz w:val="22"/>
          <w:szCs w:val="22"/>
        </w:rPr>
        <w:t>el cual debe ser e</w:t>
      </w:r>
      <w:r w:rsidR="006E7012" w:rsidRPr="007849B8">
        <w:rPr>
          <w:rFonts w:ascii="ITC Avant Garde" w:hAnsi="ITC Avant Garde"/>
          <w:sz w:val="22"/>
          <w:szCs w:val="22"/>
        </w:rPr>
        <w:t>l 99% de la señal del transmisor, en las bandas de frecuencia de operación, establecidas en la Tabla 2 del numeral 4.1</w:t>
      </w:r>
      <w:r w:rsidR="00A94F3A">
        <w:rPr>
          <w:rFonts w:ascii="ITC Avant Garde" w:hAnsi="ITC Avant Garde"/>
          <w:sz w:val="22"/>
          <w:szCs w:val="22"/>
        </w:rPr>
        <w:t>.</w:t>
      </w:r>
    </w:p>
    <w:p w14:paraId="58D761C5" w14:textId="77777777" w:rsidR="00614C0D" w:rsidRDefault="00A94F3A" w:rsidP="00535369">
      <w:pPr>
        <w:pStyle w:val="texto"/>
        <w:ind w:firstLine="0"/>
        <w:rPr>
          <w:rFonts w:ascii="ITC Avant Garde" w:hAnsi="ITC Avant Garde"/>
          <w:sz w:val="22"/>
          <w:szCs w:val="22"/>
        </w:rPr>
      </w:pPr>
      <w:r>
        <w:rPr>
          <w:rFonts w:ascii="ITC Avant Garde" w:hAnsi="ITC Avant Garde"/>
          <w:b/>
          <w:sz w:val="22"/>
          <w:szCs w:val="22"/>
        </w:rPr>
        <w:t xml:space="preserve">5.6.2. </w:t>
      </w:r>
      <w:r w:rsidRPr="008E5B9C">
        <w:rPr>
          <w:rFonts w:ascii="ITC Avant Garde" w:hAnsi="ITC Avant Garde"/>
          <w:b/>
          <w:sz w:val="22"/>
          <w:szCs w:val="22"/>
        </w:rPr>
        <w:t>Procedimiento</w:t>
      </w:r>
      <w:r>
        <w:rPr>
          <w:rFonts w:ascii="ITC Avant Garde" w:hAnsi="ITC Avant Garde"/>
          <w:b/>
          <w:sz w:val="22"/>
          <w:szCs w:val="22"/>
        </w:rPr>
        <w:t>.</w:t>
      </w:r>
    </w:p>
    <w:p w14:paraId="59CEA0AD" w14:textId="77777777" w:rsidR="007D284B" w:rsidRDefault="00A43331" w:rsidP="00535369">
      <w:pPr>
        <w:pStyle w:val="ROMANOS"/>
        <w:numPr>
          <w:ilvl w:val="0"/>
          <w:numId w:val="23"/>
        </w:numPr>
        <w:spacing w:after="60" w:line="360" w:lineRule="auto"/>
        <w:ind w:left="1134" w:hanging="501"/>
        <w:rPr>
          <w:rFonts w:ascii="ITC Avant Garde" w:hAnsi="ITC Avant Garde"/>
          <w:sz w:val="22"/>
          <w:szCs w:val="22"/>
        </w:rPr>
      </w:pPr>
      <w:r w:rsidRPr="00A43331">
        <w:rPr>
          <w:rFonts w:ascii="ITC Avant Garde" w:hAnsi="ITC Avant Garde"/>
          <w:sz w:val="22"/>
          <w:szCs w:val="22"/>
        </w:rPr>
        <w:t>Armar la configuración de prueba de acuerdo a lo siguiente:</w:t>
      </w:r>
    </w:p>
    <w:p w14:paraId="66F6EC14" w14:textId="668FA6F9" w:rsidR="007D284B" w:rsidRDefault="00A43331" w:rsidP="00535369">
      <w:pPr>
        <w:pStyle w:val="ROMANOS"/>
        <w:numPr>
          <w:ilvl w:val="0"/>
          <w:numId w:val="42"/>
        </w:numPr>
        <w:tabs>
          <w:tab w:val="clear" w:pos="720"/>
        </w:tabs>
        <w:spacing w:after="60" w:line="360" w:lineRule="auto"/>
        <w:rPr>
          <w:rFonts w:ascii="ITC Avant Garde" w:hAnsi="ITC Avant Garde"/>
          <w:sz w:val="22"/>
          <w:szCs w:val="22"/>
        </w:rPr>
      </w:pPr>
      <w:r w:rsidRPr="00A43331">
        <w:rPr>
          <w:rFonts w:ascii="ITC Avant Garde" w:hAnsi="ITC Avant Garde"/>
          <w:sz w:val="22"/>
          <w:szCs w:val="22"/>
        </w:rPr>
        <w:t xml:space="preserve">Configuración para medición de emisiones conducidas (Figura </w:t>
      </w:r>
      <w:r>
        <w:rPr>
          <w:rFonts w:ascii="ITC Avant Garde" w:hAnsi="ITC Avant Garde"/>
          <w:sz w:val="22"/>
          <w:szCs w:val="22"/>
        </w:rPr>
        <w:t>1</w:t>
      </w:r>
      <w:r w:rsidRPr="00A43331">
        <w:rPr>
          <w:rFonts w:ascii="ITC Avant Garde" w:hAnsi="ITC Avant Garde"/>
          <w:sz w:val="22"/>
          <w:szCs w:val="22"/>
        </w:rPr>
        <w:t xml:space="preserve">), si la antena puede desconectarse del EBP; en el caso de que la antena esté integrada al EBP y no se tenga la posibilidad de desconectarla, el solicitante debe proporcionar al </w:t>
      </w:r>
      <w:r w:rsidR="004C6692">
        <w:rPr>
          <w:rFonts w:ascii="ITC Avant Garde" w:hAnsi="ITC Avant Garde"/>
          <w:sz w:val="22"/>
          <w:szCs w:val="22"/>
        </w:rPr>
        <w:t>L</w:t>
      </w:r>
      <w:r w:rsidRPr="00A43331">
        <w:rPr>
          <w:rFonts w:ascii="ITC Avant Garde" w:hAnsi="ITC Avant Garde"/>
          <w:sz w:val="22"/>
          <w:szCs w:val="22"/>
        </w:rPr>
        <w:t xml:space="preserve">aboratorio de </w:t>
      </w:r>
      <w:r w:rsidR="004C6692">
        <w:rPr>
          <w:rFonts w:ascii="ITC Avant Garde" w:hAnsi="ITC Avant Garde"/>
          <w:sz w:val="22"/>
          <w:szCs w:val="22"/>
        </w:rPr>
        <w:t>P</w:t>
      </w:r>
      <w:r w:rsidRPr="00A43331">
        <w:rPr>
          <w:rFonts w:ascii="ITC Avant Garde" w:hAnsi="ITC Avant Garde"/>
          <w:sz w:val="22"/>
          <w:szCs w:val="22"/>
        </w:rPr>
        <w:t>rueba los medios necesarios para realizar la medición conducida en un sistema de 50</w:t>
      </w:r>
      <w:r w:rsidR="00191350">
        <w:rPr>
          <w:rFonts w:ascii="ITC Avant Garde" w:hAnsi="ITC Avant Garde"/>
          <w:sz w:val="22"/>
          <w:szCs w:val="22"/>
        </w:rPr>
        <w:t> </w:t>
      </w:r>
      <w:r w:rsidRPr="00A43331">
        <w:rPr>
          <w:rFonts w:ascii="ITC Avant Garde" w:hAnsi="ITC Avant Garde"/>
          <w:sz w:val="22"/>
          <w:szCs w:val="22"/>
        </w:rPr>
        <w:t xml:space="preserve">Ohms,o </w:t>
      </w:r>
    </w:p>
    <w:p w14:paraId="29CBB64D" w14:textId="09CFB327" w:rsidR="00A43331" w:rsidRPr="00A43331" w:rsidRDefault="007D284B" w:rsidP="00535369">
      <w:pPr>
        <w:pStyle w:val="ROMANOS"/>
        <w:numPr>
          <w:ilvl w:val="0"/>
          <w:numId w:val="42"/>
        </w:numPr>
        <w:tabs>
          <w:tab w:val="clear" w:pos="720"/>
        </w:tabs>
        <w:spacing w:after="60" w:line="360" w:lineRule="auto"/>
        <w:rPr>
          <w:rFonts w:ascii="ITC Avant Garde" w:hAnsi="ITC Avant Garde"/>
          <w:sz w:val="22"/>
          <w:szCs w:val="22"/>
        </w:rPr>
      </w:pPr>
      <w:r>
        <w:rPr>
          <w:rFonts w:ascii="ITC Avant Garde" w:hAnsi="ITC Avant Garde"/>
          <w:sz w:val="22"/>
          <w:szCs w:val="22"/>
        </w:rPr>
        <w:lastRenderedPageBreak/>
        <w:t>En su caso, c</w:t>
      </w:r>
      <w:r w:rsidR="00A43331" w:rsidRPr="00A43331">
        <w:rPr>
          <w:rFonts w:ascii="ITC Avant Garde" w:hAnsi="ITC Avant Garde"/>
          <w:sz w:val="22"/>
          <w:szCs w:val="22"/>
        </w:rPr>
        <w:t xml:space="preserve">onfiguración para medición de emisiones radiadas (Figura 2), de estar la antena integrada al EBP y técnicamente sea inviable proporcionar al </w:t>
      </w:r>
      <w:r w:rsidR="00232E14">
        <w:rPr>
          <w:rFonts w:ascii="ITC Avant Garde" w:hAnsi="ITC Avant Garde"/>
          <w:sz w:val="22"/>
          <w:szCs w:val="22"/>
        </w:rPr>
        <w:t>L</w:t>
      </w:r>
      <w:r w:rsidR="00A43331" w:rsidRPr="00A43331">
        <w:rPr>
          <w:rFonts w:ascii="ITC Avant Garde" w:hAnsi="ITC Avant Garde"/>
          <w:sz w:val="22"/>
          <w:szCs w:val="22"/>
        </w:rPr>
        <w:t xml:space="preserve">aboratorio de </w:t>
      </w:r>
      <w:r w:rsidR="00232E14">
        <w:rPr>
          <w:rFonts w:ascii="ITC Avant Garde" w:hAnsi="ITC Avant Garde"/>
          <w:sz w:val="22"/>
          <w:szCs w:val="22"/>
        </w:rPr>
        <w:t>P</w:t>
      </w:r>
      <w:r w:rsidR="00A43331" w:rsidRPr="00A43331">
        <w:rPr>
          <w:rFonts w:ascii="ITC Avant Garde" w:hAnsi="ITC Avant Garde"/>
          <w:sz w:val="22"/>
          <w:szCs w:val="22"/>
        </w:rPr>
        <w:t>rueba los medios necesarios para realizar la medición conducida.</w:t>
      </w:r>
    </w:p>
    <w:p w14:paraId="071D6531" w14:textId="77777777" w:rsidR="0062119B" w:rsidRDefault="0062119B"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Establecer las siguientes condiciones en e</w:t>
      </w:r>
      <w:r w:rsidR="007C35B2">
        <w:rPr>
          <w:rFonts w:ascii="ITC Avant Garde" w:hAnsi="ITC Avant Garde"/>
          <w:sz w:val="22"/>
          <w:szCs w:val="22"/>
        </w:rPr>
        <w:t xml:space="preserve">l </w:t>
      </w:r>
      <w:r>
        <w:rPr>
          <w:rFonts w:ascii="ITC Avant Garde" w:hAnsi="ITC Avant Garde"/>
          <w:sz w:val="22"/>
          <w:szCs w:val="22"/>
        </w:rPr>
        <w:t>EBP:</w:t>
      </w:r>
    </w:p>
    <w:p w14:paraId="0DBFCBA4" w14:textId="29AAB821" w:rsidR="00F90C77" w:rsidRDefault="00F90C77" w:rsidP="0046335A">
      <w:pPr>
        <w:pStyle w:val="ROMANOS"/>
        <w:numPr>
          <w:ilvl w:val="1"/>
          <w:numId w:val="27"/>
        </w:numPr>
        <w:spacing w:after="52" w:line="360" w:lineRule="auto"/>
        <w:ind w:left="1701" w:hanging="283"/>
        <w:rPr>
          <w:rFonts w:ascii="ITC Avant Garde" w:hAnsi="ITC Avant Garde"/>
          <w:sz w:val="22"/>
          <w:szCs w:val="22"/>
        </w:rPr>
      </w:pPr>
      <w:r>
        <w:rPr>
          <w:rFonts w:ascii="ITC Avant Garde" w:hAnsi="ITC Avant Garde"/>
          <w:sz w:val="22"/>
          <w:szCs w:val="22"/>
        </w:rPr>
        <w:t xml:space="preserve">Para </w:t>
      </w:r>
      <w:r w:rsidR="00232E14">
        <w:rPr>
          <w:rFonts w:ascii="ITC Avant Garde" w:hAnsi="ITC Avant Garde"/>
          <w:sz w:val="22"/>
          <w:szCs w:val="22"/>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w:t>
      </w:r>
    </w:p>
    <w:p w14:paraId="11F406F5" w14:textId="77777777" w:rsidR="007B4B35" w:rsidRPr="00D75901" w:rsidRDefault="009042F3" w:rsidP="00D22EF7">
      <w:pPr>
        <w:pStyle w:val="ROMANOS"/>
        <w:numPr>
          <w:ilvl w:val="2"/>
          <w:numId w:val="39"/>
        </w:numPr>
        <w:spacing w:after="52" w:line="360" w:lineRule="auto"/>
        <w:ind w:left="2410" w:hanging="425"/>
        <w:rPr>
          <w:rFonts w:ascii="ITC Avant Garde" w:hAnsi="ITC Avant Garde"/>
          <w:sz w:val="22"/>
          <w:szCs w:val="22"/>
        </w:rPr>
      </w:pPr>
      <w:r>
        <w:rPr>
          <w:rFonts w:ascii="ITC Avant Garde" w:hAnsi="ITC Avant Garde"/>
          <w:sz w:val="22"/>
          <w:szCs w:val="22"/>
        </w:rPr>
        <w:t>H</w:t>
      </w:r>
      <w:r w:rsidR="007B4B35" w:rsidRPr="00D75901">
        <w:rPr>
          <w:rFonts w:ascii="ITC Avant Garde" w:hAnsi="ITC Avant Garde"/>
          <w:sz w:val="22"/>
          <w:szCs w:val="22"/>
        </w:rPr>
        <w:t>abilita</w:t>
      </w:r>
      <w:r>
        <w:rPr>
          <w:rFonts w:ascii="ITC Avant Garde" w:hAnsi="ITC Avant Garde"/>
          <w:sz w:val="22"/>
          <w:szCs w:val="22"/>
        </w:rPr>
        <w:t xml:space="preserve">r </w:t>
      </w:r>
      <w:r w:rsidR="007B4B35" w:rsidRPr="00D75901">
        <w:rPr>
          <w:rFonts w:ascii="ITC Avant Garde" w:hAnsi="ITC Avant Garde"/>
          <w:sz w:val="22"/>
          <w:szCs w:val="22"/>
        </w:rPr>
        <w:t xml:space="preserve">una señal modulada con un tono de 1000 Hz a un nivel que produzca </w:t>
      </w:r>
      <w:r w:rsidR="007B4B35" w:rsidRPr="00D75901">
        <w:rPr>
          <w:rFonts w:ascii="ITC Avant Garde" w:hAnsi="ITC Avant Garde"/>
          <w:sz w:val="22"/>
          <w:szCs w:val="22"/>
          <w:u w:val="single"/>
        </w:rPr>
        <w:t>+</w:t>
      </w:r>
      <w:r w:rsidR="007B4B35" w:rsidRPr="00D75901">
        <w:rPr>
          <w:rFonts w:ascii="ITC Avant Garde" w:hAnsi="ITC Avant Garde"/>
          <w:sz w:val="22"/>
          <w:szCs w:val="22"/>
        </w:rPr>
        <w:t xml:space="preserve"> 5 kHz de desviación para equipos que tienen un ancho de banda de 25 kHz.</w:t>
      </w:r>
    </w:p>
    <w:p w14:paraId="59BB9734"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cuyo ancho de banda es de 12</w:t>
      </w:r>
      <w:r w:rsidR="00336135">
        <w:rPr>
          <w:rFonts w:ascii="ITC Avant Garde" w:hAnsi="ITC Avant Garde"/>
          <w:sz w:val="22"/>
          <w:szCs w:val="22"/>
        </w:rPr>
        <w:t>.</w:t>
      </w:r>
      <w:r w:rsidRPr="00D75901">
        <w:rPr>
          <w:rFonts w:ascii="ITC Avant Garde" w:hAnsi="ITC Avant Garde"/>
          <w:sz w:val="22"/>
          <w:szCs w:val="22"/>
        </w:rPr>
        <w:t>5 kHz</w:t>
      </w:r>
      <w:r w:rsidR="009042F3">
        <w:rPr>
          <w:rFonts w:ascii="ITC Avant Garde" w:hAnsi="ITC Avant Garde"/>
          <w:sz w:val="22"/>
          <w:szCs w:val="22"/>
        </w:rPr>
        <w:t xml:space="preserve">, </w:t>
      </w:r>
      <w:r w:rsidRPr="00D75901">
        <w:rPr>
          <w:rFonts w:ascii="ITC Avant Garde" w:hAnsi="ITC Avant Garde"/>
          <w:sz w:val="22"/>
          <w:szCs w:val="22"/>
        </w:rPr>
        <w:t xml:space="preserve"> habilita</w:t>
      </w:r>
      <w:r w:rsidR="009042F3">
        <w:rPr>
          <w:rFonts w:ascii="ITC Avant Garde" w:hAnsi="ITC Avant Garde"/>
          <w:sz w:val="22"/>
          <w:szCs w:val="22"/>
        </w:rPr>
        <w:t xml:space="preserve">r </w:t>
      </w:r>
      <w:r w:rsidRPr="00D75901">
        <w:rPr>
          <w:rFonts w:ascii="ITC Avant Garde" w:hAnsi="ITC Avant Garde"/>
          <w:sz w:val="22"/>
          <w:szCs w:val="22"/>
        </w:rPr>
        <w:t xml:space="preserve">una señal modulada con un tono de 1000 Hz a un nivel que produzca </w:t>
      </w:r>
      <w:r w:rsidRPr="00D75901">
        <w:rPr>
          <w:rFonts w:ascii="ITC Avant Garde" w:hAnsi="ITC Avant Garde"/>
          <w:sz w:val="22"/>
          <w:szCs w:val="22"/>
          <w:u w:val="single"/>
        </w:rPr>
        <w:t>+</w:t>
      </w:r>
      <w:r w:rsidRPr="00D75901">
        <w:rPr>
          <w:rFonts w:ascii="ITC Avant Garde" w:hAnsi="ITC Avant Garde"/>
          <w:sz w:val="22"/>
          <w:szCs w:val="22"/>
        </w:rPr>
        <w:t xml:space="preserve"> 2</w:t>
      </w:r>
      <w:r w:rsidR="00336135">
        <w:rPr>
          <w:rFonts w:ascii="ITC Avant Garde" w:hAnsi="ITC Avant Garde"/>
          <w:sz w:val="22"/>
          <w:szCs w:val="22"/>
        </w:rPr>
        <w:t>.</w:t>
      </w:r>
      <w:r w:rsidRPr="00D75901">
        <w:rPr>
          <w:rFonts w:ascii="ITC Avant Garde" w:hAnsi="ITC Avant Garde"/>
          <w:sz w:val="22"/>
          <w:szCs w:val="22"/>
        </w:rPr>
        <w:t>5 kHz de desviación.</w:t>
      </w:r>
    </w:p>
    <w:p w14:paraId="0CA49A8F"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cuyo ancho de banda es de 5 kHz</w:t>
      </w:r>
      <w:r w:rsidR="008C2C8D">
        <w:rPr>
          <w:rFonts w:ascii="ITC Avant Garde" w:hAnsi="ITC Avant Garde"/>
          <w:sz w:val="22"/>
          <w:szCs w:val="22"/>
        </w:rPr>
        <w:t xml:space="preserve">, </w:t>
      </w:r>
      <w:r w:rsidRPr="00D75901">
        <w:rPr>
          <w:rFonts w:ascii="ITC Avant Garde" w:hAnsi="ITC Avant Garde"/>
          <w:sz w:val="22"/>
          <w:szCs w:val="22"/>
        </w:rPr>
        <w:t xml:space="preserve"> habilita</w:t>
      </w:r>
      <w:r w:rsidR="008C2C8D">
        <w:rPr>
          <w:rFonts w:ascii="ITC Avant Garde" w:hAnsi="ITC Avant Garde"/>
          <w:sz w:val="22"/>
          <w:szCs w:val="22"/>
        </w:rPr>
        <w:t xml:space="preserve">r </w:t>
      </w:r>
      <w:r w:rsidRPr="00D75901">
        <w:rPr>
          <w:rFonts w:ascii="ITC Avant Garde" w:hAnsi="ITC Avant Garde"/>
          <w:sz w:val="22"/>
          <w:szCs w:val="22"/>
        </w:rPr>
        <w:t xml:space="preserve">una señal modulada con un tono de 1000 Hz a un nivel que produzca </w:t>
      </w:r>
      <w:r w:rsidRPr="00D75901">
        <w:rPr>
          <w:rFonts w:ascii="ITC Avant Garde" w:hAnsi="ITC Avant Garde"/>
          <w:sz w:val="22"/>
          <w:szCs w:val="22"/>
          <w:u w:val="single"/>
        </w:rPr>
        <w:t>+</w:t>
      </w:r>
      <w:r w:rsidRPr="00D75901">
        <w:rPr>
          <w:rFonts w:ascii="ITC Avant Garde" w:hAnsi="ITC Avant Garde"/>
          <w:sz w:val="22"/>
          <w:szCs w:val="22"/>
        </w:rPr>
        <w:t xml:space="preserve"> 1 kHz de desviación.</w:t>
      </w:r>
    </w:p>
    <w:p w14:paraId="21CA0C4F"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que trabajan con modulaciones de A.M.</w:t>
      </w:r>
      <w:r w:rsidR="00D81B40">
        <w:rPr>
          <w:rFonts w:ascii="ITC Avant Garde" w:hAnsi="ITC Avant Garde"/>
          <w:sz w:val="22"/>
          <w:szCs w:val="22"/>
        </w:rPr>
        <w:t>,</w:t>
      </w:r>
      <w:r w:rsidRPr="00D75901">
        <w:rPr>
          <w:rFonts w:ascii="ITC Avant Garde" w:hAnsi="ITC Avant Garde"/>
          <w:sz w:val="22"/>
          <w:szCs w:val="22"/>
        </w:rPr>
        <w:t xml:space="preserve"> habilita</w:t>
      </w:r>
      <w:r w:rsidR="00D81B40">
        <w:rPr>
          <w:rFonts w:ascii="ITC Avant Garde" w:hAnsi="ITC Avant Garde"/>
          <w:sz w:val="22"/>
          <w:szCs w:val="22"/>
        </w:rPr>
        <w:t xml:space="preserve">r </w:t>
      </w:r>
      <w:r w:rsidRPr="00D75901">
        <w:rPr>
          <w:rFonts w:ascii="ITC Avant Garde" w:hAnsi="ITC Avant Garde"/>
          <w:sz w:val="22"/>
          <w:szCs w:val="22"/>
        </w:rPr>
        <w:t>una señal modulada con un tono de 1000 Hz a un nivel que produzca un porcentaje de modulación del 80%.</w:t>
      </w:r>
    </w:p>
    <w:p w14:paraId="5F46FA8E" w14:textId="77777777" w:rsidR="007B4B35" w:rsidRPr="00D75901" w:rsidRDefault="007B4B35" w:rsidP="0046335A">
      <w:pPr>
        <w:pStyle w:val="ROMANOS"/>
        <w:numPr>
          <w:ilvl w:val="1"/>
          <w:numId w:val="27"/>
        </w:numPr>
        <w:spacing w:after="52" w:line="360" w:lineRule="auto"/>
        <w:ind w:left="1701" w:hanging="283"/>
        <w:rPr>
          <w:rFonts w:ascii="ITC Avant Garde" w:hAnsi="ITC Avant Garde"/>
          <w:sz w:val="22"/>
          <w:szCs w:val="22"/>
        </w:rPr>
      </w:pPr>
      <w:r w:rsidRPr="00D75901">
        <w:rPr>
          <w:rFonts w:ascii="ITC Avant Garde" w:hAnsi="ITC Avant Garde"/>
          <w:sz w:val="22"/>
          <w:szCs w:val="22"/>
        </w:rPr>
        <w:t xml:space="preserve">Para </w:t>
      </w:r>
      <w:r w:rsidR="005A3E2E">
        <w:rPr>
          <w:rFonts w:ascii="ITC Avant Garde" w:hAnsi="ITC Avant Garde"/>
          <w:sz w:val="22"/>
          <w:szCs w:val="22"/>
        </w:rPr>
        <w:t xml:space="preserve">EBP con </w:t>
      </w:r>
      <w:r w:rsidR="005A3E2E">
        <w:rPr>
          <w:rFonts w:ascii="ITC Avant Garde" w:hAnsi="ITC Avant Garde"/>
          <w:sz w:val="22"/>
          <w:szCs w:val="22"/>
          <w:lang w:val="es-MX"/>
        </w:rPr>
        <w:t xml:space="preserve">una </w:t>
      </w:r>
      <w:r w:rsidR="005A3E2E">
        <w:rPr>
          <w:rFonts w:ascii="ITC Avant Garde" w:hAnsi="ITC Avant Garde"/>
          <w:sz w:val="22"/>
          <w:szCs w:val="22"/>
        </w:rPr>
        <w:t xml:space="preserve">modulación </w:t>
      </w:r>
      <w:r w:rsidR="005A3E2E" w:rsidRPr="004B65A2">
        <w:rPr>
          <w:rFonts w:ascii="ITC Avant Garde" w:hAnsi="ITC Avant Garde"/>
          <w:sz w:val="22"/>
          <w:szCs w:val="22"/>
        </w:rPr>
        <w:t>de ángulo de envolvente</w:t>
      </w:r>
      <w:r w:rsidR="005A3E2E">
        <w:rPr>
          <w:rFonts w:ascii="ITC Avant Garde" w:hAnsi="ITC Avant Garde"/>
          <w:sz w:val="22"/>
          <w:szCs w:val="22"/>
        </w:rPr>
        <w:t xml:space="preserve"> no </w:t>
      </w:r>
      <w:r w:rsidR="005A3E2E" w:rsidRPr="004B65A2">
        <w:rPr>
          <w:rFonts w:ascii="ITC Avant Garde" w:hAnsi="ITC Avant Garde"/>
          <w:sz w:val="22"/>
          <w:szCs w:val="22"/>
        </w:rPr>
        <w:t>constante</w:t>
      </w:r>
      <w:r w:rsidR="005A3E2E">
        <w:rPr>
          <w:rFonts w:ascii="ITC Avant Garde" w:hAnsi="ITC Avant Garde"/>
          <w:sz w:val="22"/>
          <w:szCs w:val="22"/>
        </w:rPr>
        <w:t xml:space="preserve"> (</w:t>
      </w:r>
      <w:r w:rsidRPr="00D75901">
        <w:rPr>
          <w:rFonts w:ascii="ITC Avant Garde" w:hAnsi="ITC Avant Garde"/>
          <w:sz w:val="22"/>
          <w:szCs w:val="22"/>
        </w:rPr>
        <w:t>digital</w:t>
      </w:r>
      <w:r w:rsidR="005A3E2E">
        <w:rPr>
          <w:rFonts w:ascii="ITC Avant Garde" w:hAnsi="ITC Avant Garde"/>
          <w:sz w:val="22"/>
          <w:szCs w:val="22"/>
        </w:rPr>
        <w:t xml:space="preserve">), </w:t>
      </w:r>
      <w:r w:rsidR="00C859ED">
        <w:rPr>
          <w:rFonts w:ascii="ITC Avant Garde" w:hAnsi="ITC Avant Garde"/>
          <w:sz w:val="22"/>
          <w:szCs w:val="22"/>
        </w:rPr>
        <w:t xml:space="preserve">aplique </w:t>
      </w:r>
      <w:r w:rsidR="00C859ED" w:rsidRPr="000C1485">
        <w:rPr>
          <w:rFonts w:ascii="ITC Avant Garde" w:hAnsi="ITC Avant Garde"/>
          <w:sz w:val="22"/>
          <w:szCs w:val="22"/>
        </w:rPr>
        <w:t xml:space="preserve">un </w:t>
      </w:r>
      <w:r w:rsidR="00C859ED" w:rsidRPr="000C1485">
        <w:rPr>
          <w:rFonts w:ascii="ITC Avant Garde" w:hAnsi="ITC Avant Garde"/>
          <w:sz w:val="22"/>
          <w:szCs w:val="22"/>
          <w:lang w:val="es-MX"/>
        </w:rPr>
        <w:t xml:space="preserve">patrón de prueba </w:t>
      </w:r>
      <w:r w:rsidR="00E06505">
        <w:rPr>
          <w:rFonts w:ascii="ITC Avant Garde" w:hAnsi="ITC Avant Garde"/>
          <w:sz w:val="22"/>
          <w:szCs w:val="22"/>
          <w:lang w:val="es-MX"/>
        </w:rPr>
        <w:t>conforme al Anexo A.</w:t>
      </w:r>
    </w:p>
    <w:p w14:paraId="4106FAD8" w14:textId="77777777" w:rsidR="007159DF" w:rsidRPr="00336135" w:rsidRDefault="007159DF"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 xml:space="preserve">Establecer las siguientes condiciones </w:t>
      </w:r>
      <w:r w:rsidRPr="00336135">
        <w:rPr>
          <w:rFonts w:ascii="ITC Avant Garde" w:hAnsi="ITC Avant Garde"/>
          <w:sz w:val="22"/>
          <w:szCs w:val="22"/>
        </w:rPr>
        <w:t xml:space="preserve">en </w:t>
      </w:r>
      <w:r w:rsidR="007B4B35" w:rsidRPr="00336135">
        <w:rPr>
          <w:rFonts w:ascii="ITC Avant Garde" w:hAnsi="ITC Avant Garde"/>
          <w:sz w:val="22"/>
          <w:szCs w:val="22"/>
        </w:rPr>
        <w:t>el analizador de</w:t>
      </w:r>
      <w:r w:rsidR="00514130">
        <w:rPr>
          <w:rFonts w:ascii="ITC Avant Garde" w:hAnsi="ITC Avant Garde"/>
          <w:sz w:val="22"/>
          <w:szCs w:val="22"/>
        </w:rPr>
        <w:t xml:space="preserve"> </w:t>
      </w:r>
      <w:r w:rsidR="007B4B35" w:rsidRPr="00336135">
        <w:rPr>
          <w:rFonts w:ascii="ITC Avant Garde" w:hAnsi="ITC Avant Garde"/>
          <w:sz w:val="22"/>
          <w:szCs w:val="22"/>
        </w:rPr>
        <w:t>espectro</w:t>
      </w:r>
      <w:r w:rsidRPr="00336135">
        <w:rPr>
          <w:rFonts w:ascii="ITC Avant Garde" w:hAnsi="ITC Avant Garde"/>
          <w:sz w:val="22"/>
          <w:szCs w:val="22"/>
        </w:rPr>
        <w:t>:</w:t>
      </w:r>
    </w:p>
    <w:p w14:paraId="43D20177" w14:textId="77777777" w:rsidR="007159DF" w:rsidRPr="002046B1" w:rsidRDefault="007159DF"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2046B1">
        <w:rPr>
          <w:rFonts w:ascii="ITC Avant Garde" w:hAnsi="ITC Avant Garde"/>
          <w:sz w:val="22"/>
          <w:szCs w:val="22"/>
        </w:rPr>
        <w:t>Ajustar a la frecu</w:t>
      </w:r>
      <w:r w:rsidR="00124DD3" w:rsidRPr="002046B1">
        <w:rPr>
          <w:rFonts w:ascii="ITC Avant Garde" w:hAnsi="ITC Avant Garde"/>
          <w:sz w:val="22"/>
          <w:szCs w:val="22"/>
        </w:rPr>
        <w:t>e</w:t>
      </w:r>
      <w:r w:rsidRPr="002046B1">
        <w:rPr>
          <w:rFonts w:ascii="ITC Avant Garde" w:hAnsi="ITC Avant Garde"/>
          <w:sz w:val="22"/>
          <w:szCs w:val="22"/>
        </w:rPr>
        <w:t>ncia central del EBP.</w:t>
      </w:r>
    </w:p>
    <w:p w14:paraId="6A8F19A1" w14:textId="77777777" w:rsidR="007159DF" w:rsidRDefault="007159DF"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2046B1">
        <w:rPr>
          <w:rFonts w:ascii="ITC Avant Garde" w:hAnsi="ITC Avant Garde"/>
          <w:sz w:val="22"/>
          <w:szCs w:val="22"/>
        </w:rPr>
        <w:t>Intervalo de frecuencias (</w:t>
      </w:r>
      <w:r w:rsidRPr="00535369">
        <w:rPr>
          <w:rFonts w:ascii="ITC Avant Garde" w:hAnsi="ITC Avant Garde"/>
          <w:i/>
          <w:sz w:val="22"/>
          <w:szCs w:val="22"/>
        </w:rPr>
        <w:t>span</w:t>
      </w:r>
      <w:r w:rsidRPr="002046B1">
        <w:rPr>
          <w:rFonts w:ascii="ITC Avant Garde" w:hAnsi="ITC Avant Garde"/>
          <w:sz w:val="22"/>
          <w:szCs w:val="22"/>
        </w:rPr>
        <w:t>) el suficiente para visualizar el canal completo a medir.</w:t>
      </w:r>
    </w:p>
    <w:p w14:paraId="0ED728CE"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7849B8">
        <w:rPr>
          <w:rFonts w:ascii="ITC Avant Garde" w:hAnsi="ITC Avant Garde"/>
          <w:sz w:val="22"/>
          <w:szCs w:val="22"/>
        </w:rPr>
        <w:t xml:space="preserve">Ancho de banda del filtro de resolución (RBW) = 1% </w:t>
      </w:r>
      <w:r>
        <w:rPr>
          <w:rFonts w:ascii="ITC Avant Garde" w:hAnsi="ITC Avant Garde"/>
          <w:sz w:val="22"/>
          <w:szCs w:val="22"/>
        </w:rPr>
        <w:t xml:space="preserve">a 3% </w:t>
      </w:r>
      <w:r w:rsidRPr="007849B8">
        <w:rPr>
          <w:rFonts w:ascii="ITC Avant Garde" w:hAnsi="ITC Avant Garde"/>
          <w:sz w:val="22"/>
          <w:szCs w:val="22"/>
        </w:rPr>
        <w:t xml:space="preserve">del ancho de banda </w:t>
      </w:r>
      <w:r>
        <w:rPr>
          <w:rFonts w:ascii="ITC Avant Garde" w:hAnsi="ITC Avant Garde"/>
          <w:sz w:val="22"/>
          <w:szCs w:val="22"/>
        </w:rPr>
        <w:t xml:space="preserve">del canal. </w:t>
      </w:r>
    </w:p>
    <w:p w14:paraId="6F452F37"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7849B8">
        <w:rPr>
          <w:rFonts w:ascii="ITC Avant Garde" w:hAnsi="ITC Avant Garde"/>
          <w:sz w:val="22"/>
          <w:szCs w:val="22"/>
        </w:rPr>
        <w:t xml:space="preserve">Ancho de banda de video (VBW) = </w:t>
      </w:r>
      <w:r>
        <w:rPr>
          <w:rFonts w:ascii="ITC Avant Garde" w:hAnsi="ITC Avant Garde"/>
          <w:sz w:val="22"/>
          <w:szCs w:val="22"/>
        </w:rPr>
        <w:t>10</w:t>
      </w:r>
      <w:r w:rsidR="00443D9F">
        <w:rPr>
          <w:rFonts w:ascii="ITC Avant Garde" w:hAnsi="ITC Avant Garde"/>
          <w:sz w:val="22"/>
          <w:szCs w:val="22"/>
        </w:rPr>
        <w:t xml:space="preserve"> </w:t>
      </w:r>
      <w:r w:rsidRPr="007849B8">
        <w:rPr>
          <w:rFonts w:ascii="ITC Avant Garde" w:hAnsi="ITC Avant Garde"/>
          <w:sz w:val="22"/>
          <w:szCs w:val="22"/>
        </w:rPr>
        <w:t>x</w:t>
      </w:r>
      <w:r w:rsidR="00443D9F">
        <w:rPr>
          <w:rFonts w:ascii="ITC Avant Garde" w:hAnsi="ITC Avant Garde"/>
          <w:sz w:val="22"/>
          <w:szCs w:val="22"/>
        </w:rPr>
        <w:t xml:space="preserve"> </w:t>
      </w:r>
      <w:r w:rsidRPr="007849B8">
        <w:rPr>
          <w:rFonts w:ascii="ITC Avant Garde" w:hAnsi="ITC Avant Garde"/>
          <w:sz w:val="22"/>
          <w:szCs w:val="22"/>
        </w:rPr>
        <w:t>RBW</w:t>
      </w:r>
      <w:r w:rsidR="00D22EF7">
        <w:rPr>
          <w:rFonts w:ascii="ITC Avant Garde" w:hAnsi="ITC Avant Garde"/>
          <w:sz w:val="22"/>
          <w:szCs w:val="22"/>
        </w:rPr>
        <w:t>.</w:t>
      </w:r>
    </w:p>
    <w:p w14:paraId="4C313CA7"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lastRenderedPageBreak/>
        <w:t xml:space="preserve">Tiempo de barrido </w:t>
      </w:r>
      <w:r w:rsidR="00D22EF7">
        <w:rPr>
          <w:rFonts w:ascii="ITC Avant Garde" w:hAnsi="ITC Avant Garde"/>
          <w:sz w:val="22"/>
          <w:szCs w:val="22"/>
        </w:rPr>
        <w:t>≤</w:t>
      </w:r>
      <w:r>
        <w:rPr>
          <w:rFonts w:ascii="ITC Avant Garde" w:hAnsi="ITC Avant Garde"/>
          <w:sz w:val="22"/>
          <w:szCs w:val="22"/>
        </w:rPr>
        <w:t xml:space="preserve"> </w:t>
      </w:r>
      <w:r w:rsidRPr="002046B1">
        <w:rPr>
          <w:rFonts w:ascii="ITC Avant Garde" w:hAnsi="ITC Avant Garde"/>
          <w:sz w:val="22"/>
          <w:szCs w:val="22"/>
        </w:rPr>
        <w:t>280 milisegundos</w:t>
      </w:r>
      <w:r>
        <w:rPr>
          <w:rFonts w:ascii="ITC Avant Garde" w:hAnsi="ITC Avant Garde"/>
          <w:sz w:val="22"/>
          <w:szCs w:val="22"/>
        </w:rPr>
        <w:t>.</w:t>
      </w:r>
    </w:p>
    <w:p w14:paraId="17F0AD42" w14:textId="77777777" w:rsidR="003A6B4B" w:rsidRDefault="003A6B4B"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Detector (</w:t>
      </w:r>
      <w:r w:rsidRPr="00535369">
        <w:rPr>
          <w:rFonts w:ascii="ITC Avant Garde" w:hAnsi="ITC Avant Garde"/>
          <w:i/>
          <w:sz w:val="22"/>
          <w:szCs w:val="22"/>
        </w:rPr>
        <w:t>detector</w:t>
      </w:r>
      <w:r w:rsidR="009E7D9F" w:rsidRPr="00535369">
        <w:rPr>
          <w:rFonts w:ascii="ITC Avant Garde" w:hAnsi="ITC Avant Garde"/>
          <w:i/>
          <w:sz w:val="22"/>
          <w:szCs w:val="22"/>
        </w:rPr>
        <w:t xml:space="preserve"> function</w:t>
      </w:r>
      <w:r>
        <w:rPr>
          <w:rFonts w:ascii="ITC Avant Garde" w:hAnsi="ITC Avant Garde"/>
          <w:sz w:val="22"/>
          <w:szCs w:val="22"/>
        </w:rPr>
        <w:t xml:space="preserve">) = </w:t>
      </w:r>
      <w:r w:rsidR="00A04E01">
        <w:rPr>
          <w:rFonts w:ascii="ITC Avant Garde" w:hAnsi="ITC Avant Garde"/>
          <w:sz w:val="22"/>
          <w:szCs w:val="22"/>
        </w:rPr>
        <w:t>RMS.</w:t>
      </w:r>
    </w:p>
    <w:p w14:paraId="0733879C" w14:textId="77777777" w:rsidR="008F78E2" w:rsidRPr="002046B1" w:rsidRDefault="00F05CED"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 xml:space="preserve">Traza </w:t>
      </w:r>
      <w:r w:rsidR="00340464">
        <w:rPr>
          <w:rFonts w:ascii="ITC Avant Garde" w:hAnsi="ITC Avant Garde"/>
          <w:sz w:val="22"/>
          <w:szCs w:val="22"/>
        </w:rPr>
        <w:t>(</w:t>
      </w:r>
      <w:r w:rsidRPr="00535369">
        <w:rPr>
          <w:rFonts w:ascii="ITC Avant Garde" w:hAnsi="ITC Avant Garde"/>
          <w:i/>
          <w:sz w:val="22"/>
          <w:szCs w:val="22"/>
        </w:rPr>
        <w:t>trace</w:t>
      </w:r>
      <w:r w:rsidR="00340464">
        <w:rPr>
          <w:rFonts w:ascii="ITC Avant Garde" w:hAnsi="ITC Avant Garde"/>
          <w:sz w:val="22"/>
          <w:szCs w:val="22"/>
        </w:rPr>
        <w:t xml:space="preserve">) </w:t>
      </w:r>
      <w:r w:rsidR="008F78E2">
        <w:rPr>
          <w:rFonts w:ascii="ITC Avant Garde" w:hAnsi="ITC Avant Garde"/>
          <w:sz w:val="22"/>
          <w:szCs w:val="22"/>
        </w:rPr>
        <w:t>= Promedio</w:t>
      </w:r>
      <w:r w:rsidR="003A6B4B">
        <w:rPr>
          <w:rFonts w:ascii="ITC Avant Garde" w:hAnsi="ITC Avant Garde"/>
          <w:sz w:val="22"/>
          <w:szCs w:val="22"/>
        </w:rPr>
        <w:t xml:space="preserve"> (</w:t>
      </w:r>
      <w:r w:rsidR="003A6B4B" w:rsidRPr="00535369">
        <w:rPr>
          <w:rFonts w:ascii="ITC Avant Garde" w:hAnsi="ITC Avant Garde"/>
          <w:i/>
          <w:sz w:val="22"/>
          <w:szCs w:val="22"/>
        </w:rPr>
        <w:t>average</w:t>
      </w:r>
      <w:r w:rsidR="003A6B4B">
        <w:rPr>
          <w:rFonts w:ascii="ITC Avant Garde" w:hAnsi="ITC Avant Garde"/>
          <w:sz w:val="22"/>
          <w:szCs w:val="22"/>
        </w:rPr>
        <w:t>)</w:t>
      </w:r>
      <w:r w:rsidR="008F78E2">
        <w:rPr>
          <w:rFonts w:ascii="ITC Avant Garde" w:hAnsi="ITC Avant Garde"/>
          <w:sz w:val="22"/>
          <w:szCs w:val="22"/>
        </w:rPr>
        <w:t>.</w:t>
      </w:r>
    </w:p>
    <w:p w14:paraId="5EE61BD9" w14:textId="77777777" w:rsidR="00A04E01" w:rsidRDefault="00A04E01" w:rsidP="00EB6628">
      <w:pPr>
        <w:pStyle w:val="ROMANOS"/>
        <w:numPr>
          <w:ilvl w:val="0"/>
          <w:numId w:val="23"/>
        </w:numPr>
        <w:spacing w:after="60" w:line="360" w:lineRule="auto"/>
        <w:ind w:left="993"/>
        <w:rPr>
          <w:rFonts w:ascii="ITC Avant Garde" w:hAnsi="ITC Avant Garde"/>
          <w:sz w:val="22"/>
          <w:szCs w:val="22"/>
        </w:rPr>
      </w:pPr>
      <w:r w:rsidRPr="00A04E01">
        <w:rPr>
          <w:rFonts w:ascii="ITC Avant Garde" w:hAnsi="ITC Avant Garde"/>
          <w:sz w:val="22"/>
          <w:szCs w:val="22"/>
        </w:rPr>
        <w:t>Permitir que la traza se estabilice y a ésta sumar las pérdidas y ganancias de la cadena de la configuración de prueba mediante la Ecuación (1) para la configuración de emisiones conducidas o Ecuación (2) para la configuración de emisiones radiadas.</w:t>
      </w:r>
    </w:p>
    <w:p w14:paraId="3CC74C2B" w14:textId="77777777" w:rsidR="00346D09" w:rsidRDefault="00EB6628"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C</w:t>
      </w:r>
      <w:r w:rsidR="009C16FA" w:rsidRPr="00643E3C">
        <w:rPr>
          <w:rFonts w:ascii="ITC Avant Garde" w:hAnsi="ITC Avant Garde"/>
          <w:sz w:val="22"/>
          <w:szCs w:val="22"/>
        </w:rPr>
        <w:t>olocar el marcador en el pico del espectro de la emisión y</w:t>
      </w:r>
      <w:r w:rsidR="005D2425">
        <w:rPr>
          <w:rFonts w:ascii="ITC Avant Garde" w:hAnsi="ITC Avant Garde"/>
          <w:sz w:val="22"/>
          <w:szCs w:val="22"/>
        </w:rPr>
        <w:t>/o</w:t>
      </w:r>
      <w:r w:rsidR="009C16FA" w:rsidRPr="00643E3C">
        <w:rPr>
          <w:rFonts w:ascii="ITC Avant Garde" w:hAnsi="ITC Avant Garde"/>
          <w:sz w:val="22"/>
          <w:szCs w:val="22"/>
        </w:rPr>
        <w:t xml:space="preserve"> medir el nivel marcado</w:t>
      </w:r>
      <w:r w:rsidR="009C16FA">
        <w:rPr>
          <w:rFonts w:ascii="ITC Avant Garde" w:hAnsi="ITC Avant Garde"/>
          <w:sz w:val="22"/>
          <w:szCs w:val="22"/>
        </w:rPr>
        <w:t xml:space="preserve"> para la modulación </w:t>
      </w:r>
      <w:r w:rsidR="009C16FA" w:rsidRPr="004B65A2">
        <w:rPr>
          <w:rFonts w:ascii="ITC Avant Garde" w:hAnsi="ITC Avant Garde"/>
          <w:sz w:val="22"/>
          <w:szCs w:val="22"/>
        </w:rPr>
        <w:t>de ángulo de envolvente</w:t>
      </w:r>
      <w:r w:rsidR="009C16FA">
        <w:rPr>
          <w:rFonts w:ascii="ITC Avant Garde" w:hAnsi="ITC Avant Garde"/>
          <w:sz w:val="22"/>
          <w:szCs w:val="22"/>
        </w:rPr>
        <w:t xml:space="preserve"> </w:t>
      </w:r>
      <w:r w:rsidR="009C16FA" w:rsidRPr="004B65A2">
        <w:rPr>
          <w:rFonts w:ascii="ITC Avant Garde" w:hAnsi="ITC Avant Garde"/>
          <w:sz w:val="22"/>
          <w:szCs w:val="22"/>
        </w:rPr>
        <w:t>constante</w:t>
      </w:r>
      <w:r w:rsidR="00304EED">
        <w:rPr>
          <w:rFonts w:ascii="ITC Avant Garde" w:hAnsi="ITC Avant Garde"/>
          <w:sz w:val="22"/>
          <w:szCs w:val="22"/>
        </w:rPr>
        <w:t xml:space="preserve"> (analógico)</w:t>
      </w:r>
      <w:r w:rsidR="009C16FA">
        <w:rPr>
          <w:rFonts w:ascii="ITC Avant Garde" w:hAnsi="ITC Avant Garde"/>
          <w:sz w:val="22"/>
          <w:szCs w:val="22"/>
        </w:rPr>
        <w:t xml:space="preserve"> y </w:t>
      </w:r>
      <w:r w:rsidR="009C16FA" w:rsidRPr="004B65A2">
        <w:rPr>
          <w:rFonts w:ascii="ITC Avant Garde" w:hAnsi="ITC Avant Garde"/>
          <w:sz w:val="22"/>
          <w:szCs w:val="22"/>
        </w:rPr>
        <w:t>de envolvente</w:t>
      </w:r>
      <w:r w:rsidR="009C16FA">
        <w:rPr>
          <w:rFonts w:ascii="ITC Avant Garde" w:hAnsi="ITC Avant Garde"/>
          <w:sz w:val="22"/>
          <w:szCs w:val="22"/>
        </w:rPr>
        <w:t xml:space="preserve"> no </w:t>
      </w:r>
      <w:r w:rsidR="009C16FA" w:rsidRPr="004B65A2">
        <w:rPr>
          <w:rFonts w:ascii="ITC Avant Garde" w:hAnsi="ITC Avant Garde"/>
          <w:sz w:val="22"/>
          <w:szCs w:val="22"/>
        </w:rPr>
        <w:t>constante</w:t>
      </w:r>
      <w:r w:rsidR="00304EED">
        <w:rPr>
          <w:rFonts w:ascii="ITC Avant Garde" w:hAnsi="ITC Avant Garde"/>
          <w:sz w:val="22"/>
          <w:szCs w:val="22"/>
        </w:rPr>
        <w:t xml:space="preserve"> (digital)</w:t>
      </w:r>
      <w:r w:rsidR="00346D09">
        <w:rPr>
          <w:rFonts w:ascii="ITC Avant Garde" w:hAnsi="ITC Avant Garde"/>
          <w:sz w:val="22"/>
          <w:szCs w:val="22"/>
        </w:rPr>
        <w:t>.</w:t>
      </w:r>
    </w:p>
    <w:p w14:paraId="44C1DC85" w14:textId="77777777" w:rsidR="00346D09"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La medición de amplitud de puntos comenzando en la frecuencia más baja, y los valores deben ser sumados linealmente, hasta alcanzar el 0.5% de la emisión total, dicha frecuencia se registra como la frecuencia inferior; continuar con el proceso anterior hasta alcanzar el 99.5% del total de la emisión; en ese punto, dicha frecuencia corresponde a la frecuencia superior de la emisión.</w:t>
      </w:r>
    </w:p>
    <w:p w14:paraId="5C35BE6B" w14:textId="77777777" w:rsidR="007B4B35" w:rsidRDefault="007B4B35" w:rsidP="0046335A">
      <w:pPr>
        <w:pStyle w:val="ROMANOS"/>
        <w:numPr>
          <w:ilvl w:val="0"/>
          <w:numId w:val="23"/>
        </w:numPr>
        <w:spacing w:after="60" w:line="360" w:lineRule="auto"/>
        <w:ind w:left="993"/>
        <w:rPr>
          <w:rFonts w:ascii="ITC Avant Garde" w:hAnsi="ITC Avant Garde"/>
          <w:sz w:val="22"/>
          <w:szCs w:val="22"/>
        </w:rPr>
      </w:pPr>
      <w:r w:rsidRPr="00124DD3">
        <w:rPr>
          <w:rFonts w:ascii="ITC Avant Garde" w:hAnsi="ITC Avant Garde"/>
          <w:sz w:val="22"/>
          <w:szCs w:val="22"/>
        </w:rPr>
        <w:t xml:space="preserve">Para establecer el ancho de banda ocupado, calcule la diferencia entre las frecuencias más baja y más alta indicadas en el </w:t>
      </w:r>
      <w:r w:rsidR="009E4F85">
        <w:rPr>
          <w:rFonts w:ascii="ITC Avant Garde" w:hAnsi="ITC Avant Garde"/>
          <w:sz w:val="22"/>
          <w:szCs w:val="22"/>
        </w:rPr>
        <w:t xml:space="preserve">numeral </w:t>
      </w:r>
      <w:r w:rsidR="00E02D86">
        <w:rPr>
          <w:rFonts w:ascii="ITC Avant Garde" w:hAnsi="ITC Avant Garde"/>
          <w:sz w:val="22"/>
          <w:szCs w:val="22"/>
        </w:rPr>
        <w:t>4</w:t>
      </w:r>
      <w:r w:rsidR="009E4F85">
        <w:rPr>
          <w:rFonts w:ascii="ITC Avant Garde" w:hAnsi="ITC Avant Garde"/>
          <w:sz w:val="22"/>
          <w:szCs w:val="22"/>
        </w:rPr>
        <w:t>.</w:t>
      </w:r>
    </w:p>
    <w:p w14:paraId="14D7027D" w14:textId="77777777" w:rsidR="00346D09" w:rsidRPr="007849B8"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Utilizar la función Marcador-Delta (</w:t>
      </w:r>
      <w:r w:rsidRPr="00535369">
        <w:rPr>
          <w:rFonts w:ascii="ITC Avant Garde" w:hAnsi="ITC Avant Garde"/>
          <w:i/>
          <w:sz w:val="22"/>
          <w:szCs w:val="22"/>
        </w:rPr>
        <w:t>Marker-Delta</w:t>
      </w:r>
      <w:r w:rsidRPr="007849B8">
        <w:rPr>
          <w:rFonts w:ascii="ITC Avant Garde" w:hAnsi="ITC Avant Garde"/>
          <w:sz w:val="22"/>
          <w:szCs w:val="22"/>
        </w:rPr>
        <w:t>) para medir la frecuencia inferior.</w:t>
      </w:r>
    </w:p>
    <w:p w14:paraId="1787334E" w14:textId="4DD4EEE2" w:rsidR="00346D09" w:rsidRPr="007849B8"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En este punto, establecer a cero la función Marcador-Delta, procediendo entonces a mover el marcador (a la izquierda) para encontrar la frecuencia inferior en el espectro de la emisión</w:t>
      </w:r>
      <w:r w:rsidR="00232E14">
        <w:rPr>
          <w:rFonts w:ascii="ITC Avant Garde" w:hAnsi="ITC Avant Garde"/>
          <w:sz w:val="22"/>
          <w:szCs w:val="22"/>
        </w:rPr>
        <w:t>.</w:t>
      </w:r>
      <w:r w:rsidRPr="007849B8">
        <w:rPr>
          <w:rFonts w:ascii="ITC Avant Garde" w:hAnsi="ITC Avant Garde"/>
          <w:sz w:val="22"/>
          <w:szCs w:val="22"/>
        </w:rPr>
        <w:t xml:space="preserve"> Posteriormente</w:t>
      </w:r>
      <w:r w:rsidR="00232E14">
        <w:rPr>
          <w:rFonts w:ascii="ITC Avant Garde" w:hAnsi="ITC Avant Garde"/>
          <w:sz w:val="22"/>
          <w:szCs w:val="22"/>
        </w:rPr>
        <w:t>,</w:t>
      </w:r>
      <w:r w:rsidRPr="007849B8">
        <w:rPr>
          <w:rFonts w:ascii="ITC Avant Garde" w:hAnsi="ITC Avant Garde"/>
          <w:sz w:val="22"/>
          <w:szCs w:val="22"/>
        </w:rPr>
        <w:t xml:space="preserve"> repetir los pasos del </w:t>
      </w:r>
      <w:r>
        <w:rPr>
          <w:rFonts w:ascii="ITC Avant Garde" w:hAnsi="ITC Avant Garde"/>
          <w:sz w:val="22"/>
          <w:szCs w:val="22"/>
        </w:rPr>
        <w:t xml:space="preserve">numeral </w:t>
      </w:r>
      <w:r w:rsidR="00EB6628">
        <w:rPr>
          <w:rFonts w:ascii="ITC Avant Garde" w:hAnsi="ITC Avant Garde"/>
          <w:sz w:val="22"/>
          <w:szCs w:val="22"/>
        </w:rPr>
        <w:t>4</w:t>
      </w:r>
      <w:r>
        <w:rPr>
          <w:rFonts w:ascii="ITC Avant Garde" w:hAnsi="ITC Avant Garde"/>
          <w:sz w:val="22"/>
          <w:szCs w:val="22"/>
        </w:rPr>
        <w:t xml:space="preserve"> </w:t>
      </w:r>
      <w:r w:rsidRPr="007849B8">
        <w:rPr>
          <w:rFonts w:ascii="ITC Avant Garde" w:hAnsi="ITC Avant Garde"/>
          <w:sz w:val="22"/>
          <w:szCs w:val="22"/>
        </w:rPr>
        <w:t xml:space="preserve">al </w:t>
      </w:r>
      <w:r>
        <w:rPr>
          <w:rFonts w:ascii="ITC Avant Garde" w:hAnsi="ITC Avant Garde"/>
          <w:sz w:val="22"/>
          <w:szCs w:val="22"/>
        </w:rPr>
        <w:t xml:space="preserve">8 </w:t>
      </w:r>
      <w:r w:rsidRPr="007849B8">
        <w:rPr>
          <w:rFonts w:ascii="ITC Avant Garde" w:hAnsi="ITC Avant Garde"/>
          <w:sz w:val="22"/>
          <w:szCs w:val="22"/>
        </w:rPr>
        <w:t>pero ahora para el lado derecho para registrar la frecuencia superior, así como sus niveles correspondientes en dBm.</w:t>
      </w:r>
    </w:p>
    <w:p w14:paraId="38C7EC29" w14:textId="77777777" w:rsidR="00520B05" w:rsidRPr="007849B8" w:rsidRDefault="00520B05"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Imprimir la gráfica correspondiente.</w:t>
      </w:r>
    </w:p>
    <w:p w14:paraId="68BBBCE8" w14:textId="77777777" w:rsidR="00520B05" w:rsidRPr="007849B8" w:rsidRDefault="00520B05"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 xml:space="preserve"> </w:t>
      </w:r>
      <w:r w:rsidRPr="007849B8">
        <w:rPr>
          <w:rFonts w:ascii="ITC Avant Garde" w:hAnsi="ITC Avant Garde"/>
          <w:sz w:val="22"/>
          <w:szCs w:val="22"/>
        </w:rPr>
        <w:t xml:space="preserve">El ancho de banda ocupado de potencia del 99 % es la diferencia entre </w:t>
      </w:r>
      <w:r>
        <w:rPr>
          <w:rFonts w:ascii="ITC Avant Garde" w:hAnsi="ITC Avant Garde"/>
          <w:sz w:val="22"/>
          <w:szCs w:val="22"/>
        </w:rPr>
        <w:t xml:space="preserve"> </w:t>
      </w:r>
      <w:r w:rsidRPr="007849B8">
        <w:rPr>
          <w:rFonts w:ascii="ITC Avant Garde" w:hAnsi="ITC Avant Garde"/>
          <w:sz w:val="22"/>
          <w:szCs w:val="22"/>
        </w:rPr>
        <w:t>estas dos frecuencias.</w:t>
      </w:r>
    </w:p>
    <w:p w14:paraId="054AEC39" w14:textId="77777777" w:rsidR="007B4B35" w:rsidRPr="006B2C1A" w:rsidRDefault="007B4B35" w:rsidP="006B2C1A">
      <w:pPr>
        <w:pStyle w:val="texto"/>
        <w:spacing w:after="60" w:line="360" w:lineRule="auto"/>
        <w:ind w:left="851" w:hanging="567"/>
        <w:rPr>
          <w:rFonts w:ascii="ITC Avant Garde" w:hAnsi="ITC Avant Garde"/>
          <w:sz w:val="20"/>
          <w:szCs w:val="22"/>
        </w:rPr>
      </w:pPr>
      <w:r w:rsidRPr="006B2C1A">
        <w:rPr>
          <w:rFonts w:ascii="ITC Avant Garde" w:hAnsi="ITC Avant Garde"/>
          <w:b/>
          <w:sz w:val="20"/>
          <w:szCs w:val="22"/>
        </w:rPr>
        <w:t xml:space="preserve">Nota: </w:t>
      </w:r>
      <w:r w:rsidRPr="006B2C1A">
        <w:rPr>
          <w:rFonts w:ascii="ITC Avant Garde" w:hAnsi="ITC Avant Garde"/>
          <w:sz w:val="20"/>
          <w:szCs w:val="22"/>
        </w:rPr>
        <w:t>La emisión óptima de un transmisor desde el punto de vista de la eficacia del espectro, debe ser considerada como una emisión cuyo ancho de banda ocupado es igual al ancho de banda necesario para esa clase de emisión.</w:t>
      </w:r>
    </w:p>
    <w:p w14:paraId="2654F550" w14:textId="77777777" w:rsidR="00095464" w:rsidRPr="00750729" w:rsidRDefault="00095464" w:rsidP="00095464">
      <w:pPr>
        <w:pStyle w:val="texto"/>
        <w:spacing w:after="60" w:line="360" w:lineRule="auto"/>
        <w:ind w:firstLine="0"/>
        <w:rPr>
          <w:rFonts w:ascii="ITC Avant Garde" w:hAnsi="ITC Avant Garde"/>
          <w:sz w:val="22"/>
          <w:szCs w:val="22"/>
        </w:rPr>
      </w:pPr>
      <w:r>
        <w:rPr>
          <w:rFonts w:ascii="ITC Avant Garde" w:hAnsi="ITC Avant Garde"/>
          <w:sz w:val="22"/>
          <w:szCs w:val="22"/>
        </w:rPr>
        <w:lastRenderedPageBreak/>
        <w:t xml:space="preserve">El ancho de banda </w:t>
      </w:r>
      <w:r w:rsidR="00EB6628">
        <w:rPr>
          <w:rFonts w:ascii="ITC Avant Garde" w:hAnsi="ITC Avant Garde"/>
          <w:sz w:val="22"/>
          <w:szCs w:val="22"/>
        </w:rPr>
        <w:t xml:space="preserve">ocupado </w:t>
      </w:r>
      <w:r w:rsidRPr="00750729">
        <w:rPr>
          <w:rFonts w:ascii="ITC Avant Garde" w:hAnsi="ITC Avant Garde"/>
          <w:sz w:val="22"/>
          <w:szCs w:val="22"/>
        </w:rPr>
        <w:t xml:space="preserve">debe cumplir con lo establecido en </w:t>
      </w:r>
      <w:r>
        <w:rPr>
          <w:rFonts w:ascii="ITC Avant Garde" w:hAnsi="ITC Avant Garde"/>
          <w:sz w:val="22"/>
          <w:szCs w:val="22"/>
        </w:rPr>
        <w:t xml:space="preserve">la Tabla 4 del numeral </w:t>
      </w:r>
      <w:r w:rsidRPr="00750729">
        <w:rPr>
          <w:rFonts w:ascii="ITC Avant Garde" w:hAnsi="ITC Avant Garde"/>
          <w:sz w:val="22"/>
          <w:szCs w:val="22"/>
        </w:rPr>
        <w:t>4.</w:t>
      </w:r>
      <w:r>
        <w:rPr>
          <w:rFonts w:ascii="ITC Avant Garde" w:hAnsi="ITC Avant Garde"/>
          <w:sz w:val="22"/>
          <w:szCs w:val="22"/>
        </w:rPr>
        <w:t>3.</w:t>
      </w:r>
    </w:p>
    <w:p w14:paraId="3F71CBE2" w14:textId="77777777" w:rsidR="00DC13C2" w:rsidRPr="002545D4" w:rsidRDefault="00DC13C2" w:rsidP="00DC13C2">
      <w:pPr>
        <w:pStyle w:val="texto"/>
        <w:spacing w:after="60" w:line="360" w:lineRule="auto"/>
        <w:ind w:firstLine="0"/>
        <w:rPr>
          <w:rFonts w:ascii="ITC Avant Garde" w:hAnsi="ITC Avant Garde"/>
          <w:b/>
          <w:sz w:val="22"/>
          <w:szCs w:val="22"/>
        </w:rPr>
      </w:pPr>
      <w:r w:rsidRPr="002545D4">
        <w:rPr>
          <w:rFonts w:ascii="ITC Avant Garde" w:hAnsi="ITC Avant Garde"/>
          <w:b/>
          <w:sz w:val="22"/>
          <w:szCs w:val="22"/>
        </w:rPr>
        <w:t>5.</w:t>
      </w:r>
      <w:r w:rsidR="003770C3">
        <w:rPr>
          <w:rFonts w:ascii="ITC Avant Garde" w:hAnsi="ITC Avant Garde"/>
          <w:b/>
          <w:sz w:val="22"/>
          <w:szCs w:val="22"/>
        </w:rPr>
        <w:t>7</w:t>
      </w:r>
      <w:r w:rsidR="003A0467">
        <w:rPr>
          <w:rFonts w:ascii="ITC Avant Garde" w:hAnsi="ITC Avant Garde"/>
          <w:b/>
          <w:sz w:val="22"/>
          <w:szCs w:val="22"/>
        </w:rPr>
        <w:t>.</w:t>
      </w:r>
      <w:r w:rsidR="006E214C">
        <w:rPr>
          <w:rFonts w:ascii="ITC Avant Garde" w:hAnsi="ITC Avant Garde"/>
          <w:b/>
          <w:sz w:val="22"/>
          <w:szCs w:val="22"/>
        </w:rPr>
        <w:t xml:space="preserve"> </w:t>
      </w:r>
      <w:r w:rsidRPr="002545D4">
        <w:rPr>
          <w:rFonts w:ascii="ITC Avant Garde" w:hAnsi="ITC Avant Garde"/>
          <w:b/>
          <w:sz w:val="22"/>
          <w:szCs w:val="22"/>
        </w:rPr>
        <w:t>Tolerancia de frecuencia</w:t>
      </w:r>
      <w:r w:rsidR="00A375A9">
        <w:rPr>
          <w:rFonts w:ascii="ITC Avant Garde" w:hAnsi="ITC Avant Garde"/>
          <w:b/>
          <w:sz w:val="22"/>
          <w:szCs w:val="22"/>
        </w:rPr>
        <w:t xml:space="preserve"> de operación</w:t>
      </w:r>
      <w:r w:rsidR="006E214C">
        <w:rPr>
          <w:rFonts w:ascii="ITC Avant Garde" w:hAnsi="ITC Avant Garde"/>
          <w:b/>
          <w:sz w:val="22"/>
          <w:szCs w:val="22"/>
        </w:rPr>
        <w:t>.</w:t>
      </w:r>
    </w:p>
    <w:p w14:paraId="0BA77958" w14:textId="77777777" w:rsidR="00DC13C2" w:rsidRDefault="00DC13C2" w:rsidP="00DC13C2">
      <w:pPr>
        <w:pStyle w:val="texto"/>
        <w:spacing w:after="60" w:line="360" w:lineRule="auto"/>
        <w:ind w:firstLine="0"/>
        <w:rPr>
          <w:rFonts w:ascii="ITC Avant Garde" w:hAnsi="ITC Avant Garde"/>
          <w:sz w:val="22"/>
          <w:szCs w:val="22"/>
        </w:rPr>
      </w:pPr>
      <w:r w:rsidRPr="00750729">
        <w:rPr>
          <w:rFonts w:ascii="ITC Avant Garde" w:hAnsi="ITC Avant Garde"/>
          <w:sz w:val="22"/>
          <w:szCs w:val="22"/>
        </w:rPr>
        <w:t>Las mediciones deben efectuarse bajo condiciones normalizadas</w:t>
      </w:r>
      <w:r w:rsidR="00712340">
        <w:rPr>
          <w:rFonts w:ascii="ITC Avant Garde" w:hAnsi="ITC Avant Garde"/>
          <w:sz w:val="22"/>
          <w:szCs w:val="22"/>
        </w:rPr>
        <w:t xml:space="preserve"> y extremas</w:t>
      </w:r>
      <w:r w:rsidRPr="00750729">
        <w:rPr>
          <w:rFonts w:ascii="ITC Avant Garde" w:hAnsi="ITC Avant Garde"/>
          <w:sz w:val="22"/>
          <w:szCs w:val="22"/>
        </w:rPr>
        <w:t>.</w:t>
      </w:r>
    </w:p>
    <w:p w14:paraId="32E6C916" w14:textId="51DF0AC8" w:rsidR="006E27DC" w:rsidRPr="00E63048" w:rsidRDefault="006E27DC"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E63048">
        <w:rPr>
          <w:rFonts w:ascii="ITC Avant Garde" w:hAnsi="ITC Avant Garde"/>
          <w:sz w:val="22"/>
          <w:szCs w:val="22"/>
          <w:lang w:val="es-MX"/>
        </w:rPr>
        <w:t>Para cada una de las bandas de frecuencias de operación en que funcione el EBP, armar la configuración de prueba conforme a lo indicado en el numeral 5.3.</w:t>
      </w:r>
      <w:r w:rsidR="00E63048" w:rsidRPr="00E63048">
        <w:rPr>
          <w:rFonts w:ascii="ITC Avant Garde" w:hAnsi="ITC Avant Garde"/>
          <w:sz w:val="22"/>
          <w:szCs w:val="22"/>
          <w:lang w:val="es-MX"/>
        </w:rPr>
        <w:t>1</w:t>
      </w:r>
      <w:r w:rsidR="00E63048">
        <w:rPr>
          <w:rFonts w:ascii="ITC Avant Garde" w:hAnsi="ITC Avant Garde"/>
          <w:sz w:val="22"/>
          <w:szCs w:val="22"/>
          <w:lang w:val="es-MX"/>
        </w:rPr>
        <w:t xml:space="preserve">, </w:t>
      </w:r>
      <w:r w:rsidRPr="00E63048">
        <w:rPr>
          <w:rFonts w:ascii="ITC Avant Garde" w:hAnsi="ITC Avant Garde"/>
          <w:sz w:val="22"/>
          <w:szCs w:val="22"/>
          <w:lang w:val="es-MX"/>
        </w:rPr>
        <w:t>configuración para medición de emisiones conducidas</w:t>
      </w:r>
      <w:r w:rsidR="003813FC">
        <w:rPr>
          <w:rFonts w:ascii="ITC Avant Garde" w:hAnsi="ITC Avant Garde"/>
          <w:sz w:val="22"/>
          <w:szCs w:val="22"/>
          <w:lang w:val="es-MX"/>
        </w:rPr>
        <w:t xml:space="preserve">, </w:t>
      </w:r>
      <w:r w:rsidR="003813FC" w:rsidRPr="003813FC">
        <w:rPr>
          <w:rFonts w:ascii="ITC Avant Garde" w:hAnsi="ITC Avant Garde"/>
          <w:sz w:val="22"/>
          <w:szCs w:val="22"/>
          <w:lang w:val="es-MX"/>
        </w:rPr>
        <w:t xml:space="preserve">si la antena puede desconectarse del EBP; en el caso de que la antena esté integrada al EBP y no se tenga la posibilidad de desconectarla, el solicitante debe proporcionar al </w:t>
      </w:r>
      <w:r w:rsidR="00232E14">
        <w:rPr>
          <w:rFonts w:ascii="ITC Avant Garde" w:hAnsi="ITC Avant Garde"/>
          <w:sz w:val="22"/>
          <w:szCs w:val="22"/>
          <w:lang w:val="es-MX"/>
        </w:rPr>
        <w:t>L</w:t>
      </w:r>
      <w:r w:rsidR="003813FC" w:rsidRPr="003813FC">
        <w:rPr>
          <w:rFonts w:ascii="ITC Avant Garde" w:hAnsi="ITC Avant Garde"/>
          <w:sz w:val="22"/>
          <w:szCs w:val="22"/>
          <w:lang w:val="es-MX"/>
        </w:rPr>
        <w:t xml:space="preserve">aboratorio de </w:t>
      </w:r>
      <w:r w:rsidR="00232E14">
        <w:rPr>
          <w:rFonts w:ascii="ITC Avant Garde" w:hAnsi="ITC Avant Garde"/>
          <w:sz w:val="22"/>
          <w:szCs w:val="22"/>
          <w:lang w:val="es-MX"/>
        </w:rPr>
        <w:t>P</w:t>
      </w:r>
      <w:r w:rsidR="003813FC" w:rsidRPr="003813FC">
        <w:rPr>
          <w:rFonts w:ascii="ITC Avant Garde" w:hAnsi="ITC Avant Garde"/>
          <w:sz w:val="22"/>
          <w:szCs w:val="22"/>
          <w:lang w:val="es-MX"/>
        </w:rPr>
        <w:t>rueba los medios necesarios para realizar la medición conducida en un sistema de 50 Ohms</w:t>
      </w:r>
      <w:r w:rsidRPr="00E63048">
        <w:rPr>
          <w:rFonts w:ascii="ITC Avant Garde" w:hAnsi="ITC Avant Garde"/>
          <w:sz w:val="22"/>
          <w:szCs w:val="22"/>
          <w:lang w:val="es-MX"/>
        </w:rPr>
        <w:t>.</w:t>
      </w:r>
    </w:p>
    <w:p w14:paraId="5ABD1999" w14:textId="433F28F9" w:rsidR="00E63048" w:rsidRDefault="00E63048"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6B5F1B">
        <w:rPr>
          <w:rFonts w:ascii="ITC Avant Garde" w:hAnsi="ITC Avant Garde"/>
          <w:sz w:val="22"/>
          <w:szCs w:val="22"/>
          <w:lang w:val="es-MX"/>
        </w:rPr>
        <w:t>Coloque el EBP en el interior y en el centro de la cámara de temperatura controlada de acuerdo con la Figura 3.</w:t>
      </w:r>
    </w:p>
    <w:p w14:paraId="6913AC13" w14:textId="6C2B8500" w:rsidR="00A14E0D" w:rsidRPr="006B5F1B" w:rsidRDefault="00A14E0D" w:rsidP="00A14E0D">
      <w:pPr>
        <w:pStyle w:val="ROMANOS"/>
        <w:tabs>
          <w:tab w:val="clear" w:pos="720"/>
          <w:tab w:val="left" w:pos="851"/>
        </w:tabs>
        <w:spacing w:line="360" w:lineRule="auto"/>
        <w:ind w:left="851" w:firstLine="0"/>
        <w:jc w:val="center"/>
        <w:rPr>
          <w:rFonts w:ascii="ITC Avant Garde" w:hAnsi="ITC Avant Garde"/>
          <w:sz w:val="22"/>
          <w:szCs w:val="22"/>
          <w:lang w:val="es-MX"/>
        </w:rPr>
      </w:pPr>
      <w:bookmarkStart w:id="2" w:name="_GoBack"/>
      <w:r>
        <w:rPr>
          <w:noProof/>
          <w:lang w:val="es-MX"/>
        </w:rPr>
        <w:drawing>
          <wp:inline distT="0" distB="0" distL="0" distR="0" wp14:anchorId="5C9A3853" wp14:editId="282FB3E9">
            <wp:extent cx="5009990" cy="3056309"/>
            <wp:effectExtent l="0" t="0" r="635" b="0"/>
            <wp:docPr id="19" name="Imagen 19" descr="Imagen que muestra la tolerancia de frecuencia de operación.&#10;Las mediciones deben efectuarse bajo condiciones normalizadas y extremas&#10;" title="Figura 3. Conexión típica de la instrumentación y EBP para la prueba de Tolerancia en fr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6026" cy="3072192"/>
                    </a:xfrm>
                    <a:prstGeom prst="rect">
                      <a:avLst/>
                    </a:prstGeom>
                  </pic:spPr>
                </pic:pic>
              </a:graphicData>
            </a:graphic>
          </wp:inline>
        </w:drawing>
      </w:r>
      <w:bookmarkEnd w:id="2"/>
    </w:p>
    <w:p w14:paraId="38546B20" w14:textId="5FF864F1" w:rsidR="00E63048" w:rsidRPr="003813FC" w:rsidRDefault="00E63048" w:rsidP="00A14E0D">
      <w:pPr>
        <w:pStyle w:val="ROMANOS"/>
        <w:tabs>
          <w:tab w:val="clear" w:pos="720"/>
          <w:tab w:val="left" w:pos="1134"/>
        </w:tabs>
        <w:spacing w:line="360" w:lineRule="auto"/>
        <w:ind w:left="851" w:firstLine="0"/>
        <w:jc w:val="center"/>
        <w:rPr>
          <w:rFonts w:ascii="ITC Avant Garde" w:hAnsi="ITC Avant Garde"/>
          <w:b/>
          <w:sz w:val="20"/>
          <w:szCs w:val="22"/>
        </w:rPr>
      </w:pPr>
      <w:r w:rsidRPr="003813FC">
        <w:rPr>
          <w:rFonts w:ascii="ITC Avant Garde" w:hAnsi="ITC Avant Garde"/>
          <w:b/>
          <w:sz w:val="20"/>
          <w:szCs w:val="22"/>
        </w:rPr>
        <w:t>Figura 3. Conexión típica de la instrumentación y EBP para la prueba de Tolerancia en frecuencia</w:t>
      </w:r>
      <w:r w:rsidR="00CA4B57">
        <w:rPr>
          <w:rFonts w:ascii="ITC Avant Garde" w:hAnsi="ITC Avant Garde"/>
          <w:b/>
          <w:sz w:val="20"/>
          <w:szCs w:val="22"/>
        </w:rPr>
        <w:t>.</w:t>
      </w:r>
    </w:p>
    <w:p w14:paraId="199E7ABA" w14:textId="77777777" w:rsidR="00D00E35" w:rsidRPr="00D00E35" w:rsidRDefault="00D00E35"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D00E35">
        <w:rPr>
          <w:rFonts w:ascii="ITC Avant Garde" w:hAnsi="ITC Avant Garde"/>
          <w:sz w:val="22"/>
          <w:szCs w:val="22"/>
          <w:lang w:val="es-MX"/>
        </w:rPr>
        <w:t>Establecer las siguientes condiciones en el EBP:</w:t>
      </w:r>
    </w:p>
    <w:p w14:paraId="6FD6EBB6" w14:textId="77777777" w:rsidR="00D00E35" w:rsidRDefault="004532E6" w:rsidP="0046335A">
      <w:pPr>
        <w:pStyle w:val="ROMANOS"/>
        <w:numPr>
          <w:ilvl w:val="0"/>
          <w:numId w:val="14"/>
        </w:numPr>
        <w:tabs>
          <w:tab w:val="clear" w:pos="720"/>
          <w:tab w:val="left" w:pos="851"/>
        </w:tabs>
        <w:spacing w:line="360" w:lineRule="auto"/>
        <w:rPr>
          <w:rFonts w:ascii="ITC Avant Garde" w:hAnsi="ITC Avant Garde"/>
          <w:sz w:val="22"/>
          <w:szCs w:val="22"/>
          <w:lang w:val="es-MX"/>
        </w:rPr>
      </w:pPr>
      <w:r w:rsidRPr="00492D0C">
        <w:rPr>
          <w:rFonts w:ascii="ITC Avant Garde" w:hAnsi="ITC Avant Garde"/>
          <w:sz w:val="22"/>
          <w:szCs w:val="22"/>
          <w:lang w:val="es-MX"/>
        </w:rPr>
        <w:t xml:space="preserve">Para </w:t>
      </w:r>
      <w:r w:rsidRPr="00492D0C">
        <w:rPr>
          <w:rFonts w:ascii="ITC Avant Garde" w:hAnsi="ITC Avant Garde"/>
          <w:sz w:val="22"/>
          <w:szCs w:val="22"/>
        </w:rPr>
        <w:t xml:space="preserve">EBP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constante (analógica), o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no </w:t>
      </w:r>
      <w:r w:rsidRPr="00492D0C">
        <w:rPr>
          <w:rFonts w:ascii="ITC Avant Garde" w:hAnsi="ITC Avant Garde"/>
          <w:sz w:val="22"/>
          <w:szCs w:val="22"/>
        </w:rPr>
        <w:lastRenderedPageBreak/>
        <w:t>constante (digital),</w:t>
      </w:r>
      <w:r>
        <w:rPr>
          <w:rFonts w:ascii="ITC Avant Garde" w:hAnsi="ITC Avant Garde"/>
          <w:sz w:val="22"/>
          <w:szCs w:val="22"/>
        </w:rPr>
        <w:t xml:space="preserve"> </w:t>
      </w:r>
      <w:r w:rsidR="00191350" w:rsidRPr="00D00E35">
        <w:rPr>
          <w:rFonts w:ascii="ITC Avant Garde" w:hAnsi="ITC Avant Garde"/>
          <w:sz w:val="22"/>
          <w:szCs w:val="22"/>
          <w:lang w:val="es-MX"/>
        </w:rPr>
        <w:t>alimentar</w:t>
      </w:r>
      <w:r w:rsidR="00D00E35" w:rsidRPr="00D00E35">
        <w:rPr>
          <w:rFonts w:ascii="ITC Avant Garde" w:hAnsi="ITC Avant Garde"/>
          <w:sz w:val="22"/>
          <w:szCs w:val="22"/>
          <w:lang w:val="es-MX"/>
        </w:rPr>
        <w:t xml:space="preserve"> con la tensión nominal de alimentación primaria de corriente directa.</w:t>
      </w:r>
    </w:p>
    <w:p w14:paraId="231DA386" w14:textId="77777777" w:rsidR="004A3B9E" w:rsidRDefault="003813FC" w:rsidP="0046335A">
      <w:pPr>
        <w:pStyle w:val="ROMANOS"/>
        <w:numPr>
          <w:ilvl w:val="0"/>
          <w:numId w:val="14"/>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 xml:space="preserve">Para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 h</w:t>
      </w:r>
      <w:r w:rsidR="004A3B9E">
        <w:rPr>
          <w:rFonts w:ascii="ITC Avant Garde" w:hAnsi="ITC Avant Garde"/>
          <w:sz w:val="22"/>
          <w:szCs w:val="22"/>
          <w:lang w:val="es-MX"/>
        </w:rPr>
        <w:t>a</w:t>
      </w:r>
      <w:r w:rsidR="004A3B9E" w:rsidRPr="001300C7">
        <w:rPr>
          <w:rFonts w:ascii="ITC Avant Garde" w:hAnsi="ITC Avant Garde"/>
          <w:sz w:val="22"/>
          <w:szCs w:val="22"/>
          <w:lang w:val="es-MX"/>
        </w:rPr>
        <w:t>bilita</w:t>
      </w:r>
      <w:r w:rsidR="004A3B9E">
        <w:rPr>
          <w:rFonts w:ascii="ITC Avant Garde" w:hAnsi="ITC Avant Garde"/>
          <w:sz w:val="22"/>
          <w:szCs w:val="22"/>
          <w:lang w:val="es-MX"/>
        </w:rPr>
        <w:t>r</w:t>
      </w:r>
      <w:r w:rsidR="004A3B9E" w:rsidRPr="001300C7">
        <w:rPr>
          <w:rFonts w:ascii="ITC Avant Garde" w:hAnsi="ITC Avant Garde"/>
          <w:sz w:val="22"/>
          <w:szCs w:val="22"/>
          <w:lang w:val="es-MX"/>
        </w:rPr>
        <w:t xml:space="preserve"> el </w:t>
      </w:r>
      <w:r w:rsidR="004A3B9E">
        <w:rPr>
          <w:rFonts w:ascii="ITC Avant Garde" w:hAnsi="ITC Avant Garde"/>
          <w:sz w:val="22"/>
          <w:szCs w:val="22"/>
          <w:lang w:val="es-MX"/>
        </w:rPr>
        <w:t>EBP p</w:t>
      </w:r>
      <w:r w:rsidR="004A3B9E" w:rsidRPr="001300C7">
        <w:rPr>
          <w:rFonts w:ascii="ITC Avant Garde" w:hAnsi="ITC Avant Garde"/>
          <w:sz w:val="22"/>
          <w:szCs w:val="22"/>
          <w:lang w:val="es-MX"/>
        </w:rPr>
        <w:t xml:space="preserve">ara transmitir con la </w:t>
      </w:r>
      <w:r>
        <w:rPr>
          <w:rFonts w:ascii="ITC Avant Garde" w:hAnsi="ITC Avant Garde"/>
          <w:sz w:val="22"/>
          <w:szCs w:val="22"/>
          <w:lang w:val="es-MX"/>
        </w:rPr>
        <w:t xml:space="preserve">máxima potencia de </w:t>
      </w:r>
      <w:r w:rsidR="00FD6D76">
        <w:rPr>
          <w:rFonts w:ascii="ITC Avant Garde" w:hAnsi="ITC Avant Garde"/>
          <w:sz w:val="22"/>
          <w:szCs w:val="22"/>
          <w:lang w:val="es-MX"/>
        </w:rPr>
        <w:t>transmisión</w:t>
      </w:r>
      <w:r>
        <w:rPr>
          <w:rFonts w:ascii="ITC Avant Garde" w:hAnsi="ITC Avant Garde"/>
          <w:sz w:val="22"/>
          <w:szCs w:val="22"/>
          <w:lang w:val="es-MX"/>
        </w:rPr>
        <w:t>.</w:t>
      </w:r>
    </w:p>
    <w:p w14:paraId="43170FA4" w14:textId="77777777" w:rsidR="00D43BE1" w:rsidRDefault="00D43BE1" w:rsidP="00D43BE1">
      <w:pPr>
        <w:pStyle w:val="ROMANOS"/>
        <w:numPr>
          <w:ilvl w:val="0"/>
          <w:numId w:val="14"/>
        </w:numPr>
        <w:tabs>
          <w:tab w:val="clear" w:pos="720"/>
          <w:tab w:val="left" w:pos="851"/>
        </w:tabs>
        <w:spacing w:line="360" w:lineRule="auto"/>
        <w:rPr>
          <w:rFonts w:ascii="ITC Avant Garde" w:hAnsi="ITC Avant Garde"/>
          <w:sz w:val="22"/>
          <w:szCs w:val="22"/>
          <w:lang w:val="es-MX"/>
        </w:rPr>
      </w:pPr>
      <w:r w:rsidRPr="00D75901">
        <w:rPr>
          <w:rFonts w:ascii="ITC Avant Garde" w:hAnsi="ITC Avant Garde"/>
          <w:sz w:val="22"/>
          <w:szCs w:val="22"/>
        </w:rPr>
        <w:t xml:space="preserve">Para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Pr>
          <w:rFonts w:ascii="ITC Avant Garde" w:hAnsi="ITC Avant Garde"/>
          <w:sz w:val="22"/>
          <w:szCs w:val="22"/>
        </w:rPr>
        <w:t xml:space="preserve"> (</w:t>
      </w:r>
      <w:r w:rsidRPr="00D75901">
        <w:rPr>
          <w:rFonts w:ascii="ITC Avant Garde" w:hAnsi="ITC Avant Garde"/>
          <w:sz w:val="22"/>
          <w:szCs w:val="22"/>
        </w:rPr>
        <w:t>digital</w:t>
      </w:r>
      <w:r>
        <w:rPr>
          <w:rFonts w:ascii="ITC Avant Garde" w:hAnsi="ITC Avant Garde"/>
          <w:sz w:val="22"/>
          <w:szCs w:val="22"/>
        </w:rPr>
        <w:t xml:space="preserve">), aplique </w:t>
      </w:r>
      <w:r w:rsidRPr="000C1485">
        <w:rPr>
          <w:rFonts w:ascii="ITC Avant Garde" w:hAnsi="ITC Avant Garde"/>
          <w:sz w:val="22"/>
          <w:szCs w:val="22"/>
        </w:rPr>
        <w:t xml:space="preserve">un </w:t>
      </w:r>
      <w:r w:rsidRPr="000C1485">
        <w:rPr>
          <w:rFonts w:ascii="ITC Avant Garde" w:hAnsi="ITC Avant Garde"/>
          <w:sz w:val="22"/>
          <w:szCs w:val="22"/>
          <w:lang w:val="es-MX"/>
        </w:rPr>
        <w:t xml:space="preserve">patrón de prueba </w:t>
      </w:r>
      <w:r>
        <w:rPr>
          <w:rFonts w:ascii="ITC Avant Garde" w:hAnsi="ITC Avant Garde"/>
          <w:sz w:val="22"/>
          <w:szCs w:val="22"/>
          <w:lang w:val="es-MX"/>
        </w:rPr>
        <w:t>conforme al Anexo A.</w:t>
      </w:r>
    </w:p>
    <w:p w14:paraId="66BFD6C0" w14:textId="169C39F9" w:rsidR="00492D0C" w:rsidRPr="00492D0C" w:rsidRDefault="00492D0C" w:rsidP="00492D0C">
      <w:pPr>
        <w:pStyle w:val="ROMANOS"/>
        <w:numPr>
          <w:ilvl w:val="0"/>
          <w:numId w:val="14"/>
        </w:numPr>
        <w:tabs>
          <w:tab w:val="clear" w:pos="720"/>
          <w:tab w:val="left" w:pos="851"/>
        </w:tabs>
        <w:spacing w:line="360" w:lineRule="auto"/>
        <w:rPr>
          <w:rFonts w:ascii="ITC Avant Garde" w:hAnsi="ITC Avant Garde"/>
          <w:sz w:val="22"/>
          <w:szCs w:val="22"/>
          <w:lang w:val="es-MX"/>
        </w:rPr>
      </w:pPr>
      <w:r w:rsidRPr="00492D0C">
        <w:rPr>
          <w:rFonts w:ascii="ITC Avant Garde" w:hAnsi="ITC Avant Garde"/>
          <w:sz w:val="22"/>
          <w:szCs w:val="22"/>
          <w:lang w:val="es-MX"/>
        </w:rPr>
        <w:t xml:space="preserve">Para </w:t>
      </w:r>
      <w:r w:rsidRPr="00492D0C">
        <w:rPr>
          <w:rFonts w:ascii="ITC Avant Garde" w:hAnsi="ITC Avant Garde"/>
          <w:sz w:val="22"/>
          <w:szCs w:val="22"/>
        </w:rPr>
        <w:t xml:space="preserve">EBP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constante (analógica), o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no constante (digital), </w:t>
      </w:r>
      <w:r w:rsidRPr="00A43331">
        <w:rPr>
          <w:rFonts w:ascii="ITC Avant Garde" w:hAnsi="ITC Avant Garde"/>
          <w:sz w:val="22"/>
          <w:szCs w:val="22"/>
        </w:rPr>
        <w:t xml:space="preserve">el solicitante debe proporcionar al </w:t>
      </w:r>
      <w:r w:rsidR="004C6692">
        <w:rPr>
          <w:rFonts w:ascii="ITC Avant Garde" w:hAnsi="ITC Avant Garde"/>
          <w:sz w:val="22"/>
          <w:szCs w:val="22"/>
        </w:rPr>
        <w:t>L</w:t>
      </w:r>
      <w:r w:rsidRPr="00A43331">
        <w:rPr>
          <w:rFonts w:ascii="ITC Avant Garde" w:hAnsi="ITC Avant Garde"/>
          <w:sz w:val="22"/>
          <w:szCs w:val="22"/>
        </w:rPr>
        <w:t xml:space="preserve">aboratorio de </w:t>
      </w:r>
      <w:r w:rsidR="004C6692">
        <w:rPr>
          <w:rFonts w:ascii="ITC Avant Garde" w:hAnsi="ITC Avant Garde"/>
          <w:sz w:val="22"/>
          <w:szCs w:val="22"/>
        </w:rPr>
        <w:t>P</w:t>
      </w:r>
      <w:r w:rsidRPr="00A43331">
        <w:rPr>
          <w:rFonts w:ascii="ITC Avant Garde" w:hAnsi="ITC Avant Garde"/>
          <w:sz w:val="22"/>
          <w:szCs w:val="22"/>
        </w:rPr>
        <w:t xml:space="preserve">rueba los medios necesarios para realizar la </w:t>
      </w:r>
      <w:r>
        <w:rPr>
          <w:rFonts w:ascii="ITC Avant Garde" w:hAnsi="ITC Avant Garde"/>
          <w:sz w:val="22"/>
          <w:szCs w:val="22"/>
        </w:rPr>
        <w:t>configuración de la frecuencia central de operación del EBP.</w:t>
      </w:r>
    </w:p>
    <w:p w14:paraId="689E6B39" w14:textId="77777777" w:rsidR="00355DCD" w:rsidRDefault="00355DCD"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Pr>
          <w:rFonts w:ascii="ITC Avant Garde" w:hAnsi="ITC Avant Garde"/>
          <w:sz w:val="22"/>
          <w:szCs w:val="22"/>
          <w:lang w:val="es-MX"/>
        </w:rPr>
        <w:t>Establecer las siguientes condiciones en el analizador de espectro:</w:t>
      </w:r>
    </w:p>
    <w:p w14:paraId="11FCCB89"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Frecuencia central (</w:t>
      </w:r>
      <w:r w:rsidRPr="00535369">
        <w:rPr>
          <w:rFonts w:ascii="ITC Avant Garde" w:hAnsi="ITC Avant Garde"/>
          <w:i/>
          <w:sz w:val="22"/>
          <w:szCs w:val="22"/>
          <w:lang w:val="es-MX"/>
        </w:rPr>
        <w:t>center frecuency</w:t>
      </w:r>
      <w:r w:rsidRPr="004F3D8C">
        <w:rPr>
          <w:rFonts w:ascii="ITC Avant Garde" w:hAnsi="ITC Avant Garde"/>
          <w:sz w:val="22"/>
          <w:szCs w:val="22"/>
          <w:lang w:val="es-MX"/>
        </w:rPr>
        <w:t>) = frecu</w:t>
      </w:r>
      <w:r w:rsidR="00ED1D61" w:rsidRPr="004F3D8C">
        <w:rPr>
          <w:rFonts w:ascii="ITC Avant Garde" w:hAnsi="ITC Avant Garde"/>
          <w:sz w:val="22"/>
          <w:szCs w:val="22"/>
          <w:lang w:val="es-MX"/>
        </w:rPr>
        <w:t>e</w:t>
      </w:r>
      <w:r w:rsidRPr="004F3D8C">
        <w:rPr>
          <w:rFonts w:ascii="ITC Avant Garde" w:hAnsi="ITC Avant Garde"/>
          <w:sz w:val="22"/>
          <w:szCs w:val="22"/>
          <w:lang w:val="es-MX"/>
        </w:rPr>
        <w:t>ncia central esperada del EBP.</w:t>
      </w:r>
    </w:p>
    <w:p w14:paraId="2A190C74"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Intervalo de frecuen</w:t>
      </w:r>
      <w:r w:rsidR="00ED1D61" w:rsidRPr="004F3D8C">
        <w:rPr>
          <w:rFonts w:ascii="ITC Avant Garde" w:hAnsi="ITC Avant Garde"/>
          <w:sz w:val="22"/>
          <w:szCs w:val="22"/>
          <w:lang w:val="es-MX"/>
        </w:rPr>
        <w:t>c</w:t>
      </w:r>
      <w:r w:rsidRPr="004F3D8C">
        <w:rPr>
          <w:rFonts w:ascii="ITC Avant Garde" w:hAnsi="ITC Avant Garde"/>
          <w:sz w:val="22"/>
          <w:szCs w:val="22"/>
          <w:lang w:val="es-MX"/>
        </w:rPr>
        <w:t>ia (</w:t>
      </w:r>
      <w:r w:rsidRPr="00535369">
        <w:rPr>
          <w:rFonts w:ascii="ITC Avant Garde" w:hAnsi="ITC Avant Garde"/>
          <w:i/>
          <w:sz w:val="22"/>
          <w:szCs w:val="22"/>
          <w:lang w:val="es-MX"/>
        </w:rPr>
        <w:t>span</w:t>
      </w:r>
      <w:r w:rsidRPr="004F3D8C">
        <w:rPr>
          <w:rFonts w:ascii="ITC Avant Garde" w:hAnsi="ITC Avant Garde"/>
          <w:sz w:val="22"/>
          <w:szCs w:val="22"/>
          <w:lang w:val="es-MX"/>
        </w:rPr>
        <w:t xml:space="preserve">) = </w:t>
      </w:r>
      <w:r w:rsidR="00FD6D76" w:rsidRPr="004F3D8C">
        <w:rPr>
          <w:rFonts w:ascii="ITC Avant Garde" w:hAnsi="ITC Avant Garde"/>
          <w:sz w:val="22"/>
          <w:szCs w:val="22"/>
          <w:lang w:val="es-MX"/>
        </w:rPr>
        <w:t>Ajustar</w:t>
      </w:r>
      <w:r w:rsidRPr="004F3D8C">
        <w:rPr>
          <w:rFonts w:ascii="ITC Avant Garde" w:hAnsi="ITC Avant Garde"/>
          <w:sz w:val="22"/>
          <w:szCs w:val="22"/>
          <w:lang w:val="es-MX"/>
        </w:rPr>
        <w:t xml:space="preserve"> al intervalo de frecuencia bajo análisis.</w:t>
      </w:r>
    </w:p>
    <w:p w14:paraId="1DFF9523" w14:textId="77777777" w:rsidR="00AC048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 xml:space="preserve">Ancho de banda del filtro de resolución (RBW) = </w:t>
      </w:r>
      <w:r w:rsidR="00AC0482" w:rsidRPr="004F3D8C">
        <w:rPr>
          <w:rFonts w:ascii="ITC Avant Garde" w:hAnsi="ITC Avant Garde"/>
          <w:sz w:val="22"/>
          <w:szCs w:val="22"/>
          <w:lang w:val="es-MX"/>
        </w:rPr>
        <w:t>A</w:t>
      </w:r>
      <w:r w:rsidR="007A706F">
        <w:rPr>
          <w:rFonts w:ascii="ITC Avant Garde" w:hAnsi="ITC Avant Garde"/>
          <w:sz w:val="22"/>
          <w:szCs w:val="22"/>
          <w:lang w:val="es-MX"/>
        </w:rPr>
        <w:t>j</w:t>
      </w:r>
      <w:r w:rsidR="00AC0482" w:rsidRPr="004F3D8C">
        <w:rPr>
          <w:rFonts w:ascii="ITC Avant Garde" w:hAnsi="ITC Avant Garde"/>
          <w:sz w:val="22"/>
          <w:szCs w:val="22"/>
          <w:lang w:val="es-MX"/>
        </w:rPr>
        <w:t>ustar al intervalo de frecuencia bajo análisis.</w:t>
      </w:r>
    </w:p>
    <w:p w14:paraId="71090EC4" w14:textId="77777777" w:rsidR="00287162" w:rsidRPr="004F3D8C" w:rsidRDefault="00AC048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Ancho de banda de video (VBW) &gt; RBW</w:t>
      </w:r>
      <w:r w:rsidR="00287162" w:rsidRPr="004F3D8C">
        <w:rPr>
          <w:rFonts w:ascii="ITC Avant Garde" w:hAnsi="ITC Avant Garde"/>
          <w:sz w:val="22"/>
          <w:szCs w:val="22"/>
          <w:lang w:val="es-MX"/>
        </w:rPr>
        <w:t>.</w:t>
      </w:r>
    </w:p>
    <w:p w14:paraId="0388781B"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Tiempo de barrido (</w:t>
      </w:r>
      <w:r w:rsidRPr="00535369">
        <w:rPr>
          <w:rFonts w:ascii="ITC Avant Garde" w:hAnsi="ITC Avant Garde"/>
          <w:i/>
          <w:sz w:val="22"/>
          <w:szCs w:val="22"/>
          <w:lang w:val="es-MX"/>
        </w:rPr>
        <w:t>sweep time</w:t>
      </w:r>
      <w:r w:rsidRPr="004F3D8C">
        <w:rPr>
          <w:rFonts w:ascii="ITC Avant Garde" w:hAnsi="ITC Avant Garde"/>
          <w:sz w:val="22"/>
          <w:szCs w:val="22"/>
          <w:lang w:val="es-MX"/>
        </w:rPr>
        <w:t xml:space="preserve">) = </w:t>
      </w:r>
      <w:r w:rsidR="00AC0482" w:rsidRPr="004F3D8C">
        <w:rPr>
          <w:rFonts w:ascii="ITC Avant Garde" w:hAnsi="ITC Avant Garde"/>
          <w:sz w:val="22"/>
          <w:szCs w:val="22"/>
          <w:lang w:val="es-MX"/>
        </w:rPr>
        <w:t>A</w:t>
      </w:r>
      <w:r w:rsidRPr="004F3D8C">
        <w:rPr>
          <w:rFonts w:ascii="ITC Avant Garde" w:hAnsi="ITC Avant Garde"/>
          <w:sz w:val="22"/>
          <w:szCs w:val="22"/>
          <w:lang w:val="es-MX"/>
        </w:rPr>
        <w:t>uto.</w:t>
      </w:r>
    </w:p>
    <w:p w14:paraId="257463E0" w14:textId="77777777" w:rsidR="00287162"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Detector (</w:t>
      </w:r>
      <w:r w:rsidRPr="00535369">
        <w:rPr>
          <w:rFonts w:ascii="ITC Avant Garde" w:hAnsi="ITC Avant Garde"/>
          <w:i/>
          <w:sz w:val="22"/>
          <w:szCs w:val="22"/>
          <w:lang w:val="es-MX"/>
        </w:rPr>
        <w:t>detector function</w:t>
      </w:r>
      <w:r w:rsidRPr="004F3D8C">
        <w:rPr>
          <w:rFonts w:ascii="ITC Avant Garde" w:hAnsi="ITC Avant Garde"/>
          <w:sz w:val="22"/>
          <w:szCs w:val="22"/>
          <w:lang w:val="es-MX"/>
        </w:rPr>
        <w:t>) = Pico.</w:t>
      </w:r>
    </w:p>
    <w:p w14:paraId="7D284776" w14:textId="77777777" w:rsidR="004F3D8C" w:rsidRDefault="004F3D8C"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Traza (</w:t>
      </w:r>
      <w:r w:rsidRPr="00535369">
        <w:rPr>
          <w:rFonts w:ascii="ITC Avant Garde" w:hAnsi="ITC Avant Garde"/>
          <w:i/>
          <w:sz w:val="22"/>
          <w:szCs w:val="22"/>
          <w:lang w:val="es-MX"/>
        </w:rPr>
        <w:t>trace</w:t>
      </w:r>
      <w:r>
        <w:rPr>
          <w:rFonts w:ascii="ITC Avant Garde" w:hAnsi="ITC Avant Garde"/>
          <w:sz w:val="22"/>
          <w:szCs w:val="22"/>
          <w:lang w:val="es-MX"/>
        </w:rPr>
        <w:t>): R</w:t>
      </w:r>
      <w:r w:rsidRPr="00591E35">
        <w:rPr>
          <w:rFonts w:ascii="ITC Avant Garde" w:hAnsi="ITC Avant Garde"/>
          <w:sz w:val="22"/>
          <w:szCs w:val="22"/>
          <w:lang w:val="es-MX"/>
        </w:rPr>
        <w:t>etención de imagen</w:t>
      </w:r>
      <w:r w:rsidR="00215B90">
        <w:rPr>
          <w:rFonts w:ascii="ITC Avant Garde" w:hAnsi="ITC Avant Garde"/>
          <w:sz w:val="22"/>
          <w:szCs w:val="22"/>
          <w:lang w:val="es-MX"/>
        </w:rPr>
        <w:t xml:space="preserve"> (</w:t>
      </w:r>
      <w:r w:rsidRPr="00535369">
        <w:rPr>
          <w:rFonts w:ascii="ITC Avant Garde" w:hAnsi="ITC Avant Garde"/>
          <w:i/>
          <w:sz w:val="22"/>
          <w:szCs w:val="22"/>
          <w:lang w:val="es-MX"/>
        </w:rPr>
        <w:t>max_hold</w:t>
      </w:r>
      <w:r w:rsidR="00215B90">
        <w:rPr>
          <w:rFonts w:ascii="ITC Avant Garde" w:hAnsi="ITC Avant Garde"/>
          <w:sz w:val="22"/>
          <w:szCs w:val="22"/>
          <w:lang w:val="es-MX"/>
        </w:rPr>
        <w:t>)</w:t>
      </w:r>
      <w:r w:rsidRPr="00591E35">
        <w:rPr>
          <w:rFonts w:ascii="ITC Avant Garde" w:hAnsi="ITC Avant Garde"/>
          <w:sz w:val="22"/>
          <w:szCs w:val="22"/>
          <w:lang w:val="es-MX"/>
        </w:rPr>
        <w:t>.</w:t>
      </w:r>
    </w:p>
    <w:p w14:paraId="7CE39A2A" w14:textId="77777777" w:rsidR="00E63048" w:rsidRPr="004F3D8C" w:rsidRDefault="00E63048"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3947BF">
        <w:rPr>
          <w:rFonts w:ascii="ITC Avant Garde" w:hAnsi="ITC Avant Garde"/>
          <w:sz w:val="22"/>
          <w:szCs w:val="22"/>
          <w:lang w:val="es-MX"/>
        </w:rPr>
        <w:t>Establecer las siguientes condiciones en la cámara de temperatura controlada:</w:t>
      </w:r>
    </w:p>
    <w:p w14:paraId="429E2628"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Configurar la cámara de temperatura controlada de -</w:t>
      </w:r>
      <w:r w:rsidR="0028768D" w:rsidRPr="004F3D8C">
        <w:rPr>
          <w:rFonts w:ascii="ITC Avant Garde" w:hAnsi="ITC Avant Garde"/>
          <w:sz w:val="22"/>
          <w:szCs w:val="22"/>
          <w:lang w:val="es-MX"/>
        </w:rPr>
        <w:t>2</w:t>
      </w:r>
      <w:r w:rsidRPr="004F3D8C">
        <w:rPr>
          <w:rFonts w:ascii="ITC Avant Garde" w:hAnsi="ITC Avant Garde"/>
          <w:sz w:val="22"/>
          <w:szCs w:val="22"/>
          <w:lang w:val="es-MX"/>
        </w:rPr>
        <w:t>0°C, a +</w:t>
      </w:r>
      <w:r w:rsidR="0028768D" w:rsidRPr="004F3D8C">
        <w:rPr>
          <w:rFonts w:ascii="ITC Avant Garde" w:hAnsi="ITC Avant Garde"/>
          <w:sz w:val="22"/>
          <w:szCs w:val="22"/>
          <w:lang w:val="es-MX"/>
        </w:rPr>
        <w:t>15</w:t>
      </w:r>
      <w:r w:rsidRPr="004F3D8C">
        <w:rPr>
          <w:rFonts w:ascii="ITC Avant Garde" w:hAnsi="ITC Avant Garde"/>
          <w:sz w:val="22"/>
          <w:szCs w:val="22"/>
          <w:lang w:val="es-MX"/>
        </w:rPr>
        <w:t>°C y después a +5</w:t>
      </w:r>
      <w:r w:rsidR="0028768D" w:rsidRPr="004F3D8C">
        <w:rPr>
          <w:rFonts w:ascii="ITC Avant Garde" w:hAnsi="ITC Avant Garde"/>
          <w:sz w:val="22"/>
          <w:szCs w:val="22"/>
          <w:lang w:val="es-MX"/>
        </w:rPr>
        <w:t>5</w:t>
      </w:r>
      <w:r w:rsidRPr="004F3D8C">
        <w:rPr>
          <w:rFonts w:ascii="ITC Avant Garde" w:hAnsi="ITC Avant Garde"/>
          <w:sz w:val="22"/>
          <w:szCs w:val="22"/>
          <w:lang w:val="es-MX"/>
        </w:rPr>
        <w:t>°C.</w:t>
      </w:r>
    </w:p>
    <w:p w14:paraId="482AB1C2"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lastRenderedPageBreak/>
        <w:t xml:space="preserve">Permitir que la temperatura se estabilice en cada paso y seguir las instrucciones de los </w:t>
      </w:r>
      <w:r w:rsidR="0028768D" w:rsidRPr="004F3D8C">
        <w:rPr>
          <w:rFonts w:ascii="ITC Avant Garde" w:hAnsi="ITC Avant Garde"/>
          <w:sz w:val="22"/>
          <w:szCs w:val="22"/>
          <w:lang w:val="es-MX"/>
        </w:rPr>
        <w:t xml:space="preserve">numerales </w:t>
      </w:r>
      <w:r w:rsidR="007A706F">
        <w:rPr>
          <w:rFonts w:ascii="ITC Avant Garde" w:hAnsi="ITC Avant Garde"/>
          <w:sz w:val="22"/>
          <w:szCs w:val="22"/>
          <w:lang w:val="es-MX"/>
        </w:rPr>
        <w:t>5</w:t>
      </w:r>
      <w:r w:rsidR="0028768D" w:rsidRPr="004F3D8C">
        <w:rPr>
          <w:rFonts w:ascii="ITC Avant Garde" w:hAnsi="ITC Avant Garde"/>
          <w:sz w:val="22"/>
          <w:szCs w:val="22"/>
          <w:lang w:val="es-MX"/>
        </w:rPr>
        <w:t xml:space="preserve"> a 1</w:t>
      </w:r>
      <w:r w:rsidR="007A706F">
        <w:rPr>
          <w:rFonts w:ascii="ITC Avant Garde" w:hAnsi="ITC Avant Garde"/>
          <w:sz w:val="22"/>
          <w:szCs w:val="22"/>
          <w:lang w:val="es-MX"/>
        </w:rPr>
        <w:t>0</w:t>
      </w:r>
      <w:r w:rsidR="0028768D" w:rsidRPr="004F3D8C">
        <w:rPr>
          <w:rFonts w:ascii="ITC Avant Garde" w:hAnsi="ITC Avant Garde"/>
          <w:sz w:val="22"/>
          <w:szCs w:val="22"/>
          <w:lang w:val="es-MX"/>
        </w:rPr>
        <w:t>.</w:t>
      </w:r>
      <w:r w:rsidRPr="004F3D8C">
        <w:rPr>
          <w:rFonts w:ascii="ITC Avant Garde" w:hAnsi="ITC Avant Garde"/>
          <w:sz w:val="22"/>
          <w:szCs w:val="22"/>
          <w:lang w:val="es-MX"/>
        </w:rPr>
        <w:t xml:space="preserve"> </w:t>
      </w:r>
    </w:p>
    <w:p w14:paraId="28F24887"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 xml:space="preserve">Registrar la Tolerancia de Frecuencia para cada temperatura. </w:t>
      </w:r>
    </w:p>
    <w:p w14:paraId="71D52FD7" w14:textId="77777777" w:rsidR="00355DCD" w:rsidRPr="006B5F1B" w:rsidRDefault="00355DCD" w:rsidP="0046335A">
      <w:pPr>
        <w:numPr>
          <w:ilvl w:val="0"/>
          <w:numId w:val="13"/>
        </w:numPr>
        <w:spacing w:line="360" w:lineRule="auto"/>
        <w:ind w:left="851" w:hanging="425"/>
        <w:jc w:val="both"/>
        <w:rPr>
          <w:rFonts w:ascii="ITC Avant Garde" w:hAnsi="ITC Avant Garde"/>
          <w:sz w:val="22"/>
          <w:szCs w:val="22"/>
          <w:lang w:val="es-MX"/>
        </w:rPr>
      </w:pPr>
      <w:r w:rsidRPr="00FA0AC3">
        <w:rPr>
          <w:rFonts w:ascii="ITC Avant Garde" w:hAnsi="ITC Avant Garde"/>
          <w:sz w:val="22"/>
          <w:szCs w:val="22"/>
          <w:lang w:val="es-MX"/>
        </w:rPr>
        <w:t>Permitir que la traza se estabilice</w:t>
      </w:r>
      <w:r w:rsidR="006B2C1A">
        <w:rPr>
          <w:rFonts w:ascii="ITC Avant Garde" w:hAnsi="ITC Avant Garde"/>
          <w:sz w:val="22"/>
          <w:szCs w:val="22"/>
          <w:lang w:val="es-MX"/>
        </w:rPr>
        <w:t>;</w:t>
      </w:r>
      <w:r w:rsidR="006B2C1A" w:rsidRPr="006B2C1A">
        <w:rPr>
          <w:rFonts w:ascii="ITC Avant Garde" w:hAnsi="ITC Avant Garde"/>
          <w:sz w:val="22"/>
          <w:szCs w:val="22"/>
        </w:rPr>
        <w:t xml:space="preserve"> </w:t>
      </w:r>
      <w:r w:rsidR="006B2C1A">
        <w:rPr>
          <w:rFonts w:ascii="ITC Avant Garde" w:hAnsi="ITC Avant Garde"/>
          <w:sz w:val="22"/>
          <w:szCs w:val="22"/>
        </w:rPr>
        <w:t>c</w:t>
      </w:r>
      <w:r w:rsidR="006B2C1A" w:rsidRPr="00643E3C">
        <w:rPr>
          <w:rFonts w:ascii="ITC Avant Garde" w:hAnsi="ITC Avant Garde"/>
          <w:sz w:val="22"/>
          <w:szCs w:val="22"/>
        </w:rPr>
        <w:t xml:space="preserve">olocar el marcador en el pico del espectro de la emisión </w:t>
      </w:r>
      <w:r w:rsidR="006B2C1A">
        <w:rPr>
          <w:rFonts w:ascii="ITC Avant Garde" w:hAnsi="ITC Avant Garde"/>
          <w:sz w:val="22"/>
          <w:szCs w:val="22"/>
        </w:rPr>
        <w:t xml:space="preserve">para una modulación </w:t>
      </w:r>
      <w:r w:rsidR="006B2C1A" w:rsidRPr="004B65A2">
        <w:rPr>
          <w:rFonts w:ascii="ITC Avant Garde" w:hAnsi="ITC Avant Garde"/>
          <w:sz w:val="22"/>
          <w:szCs w:val="22"/>
        </w:rPr>
        <w:t>de ángulo de envolvente</w:t>
      </w:r>
      <w:r w:rsidR="006B2C1A">
        <w:rPr>
          <w:rFonts w:ascii="ITC Avant Garde" w:hAnsi="ITC Avant Garde"/>
          <w:sz w:val="22"/>
          <w:szCs w:val="22"/>
        </w:rPr>
        <w:t xml:space="preserve"> </w:t>
      </w:r>
      <w:r w:rsidR="006B2C1A" w:rsidRPr="004B65A2">
        <w:rPr>
          <w:rFonts w:ascii="ITC Avant Garde" w:hAnsi="ITC Avant Garde"/>
          <w:sz w:val="22"/>
          <w:szCs w:val="22"/>
        </w:rPr>
        <w:t>constante</w:t>
      </w:r>
      <w:r w:rsidR="00E609CB">
        <w:rPr>
          <w:rFonts w:ascii="ITC Avant Garde" w:hAnsi="ITC Avant Garde"/>
          <w:sz w:val="22"/>
          <w:szCs w:val="22"/>
        </w:rPr>
        <w:t xml:space="preserve"> (analógico)</w:t>
      </w:r>
      <w:r w:rsidR="006B2C1A">
        <w:rPr>
          <w:rFonts w:ascii="ITC Avant Garde" w:hAnsi="ITC Avant Garde"/>
          <w:sz w:val="22"/>
          <w:szCs w:val="22"/>
        </w:rPr>
        <w:t xml:space="preserve"> y/o </w:t>
      </w:r>
      <w:r w:rsidR="006B2C1A" w:rsidRPr="004B65A2">
        <w:rPr>
          <w:rFonts w:ascii="ITC Avant Garde" w:hAnsi="ITC Avant Garde"/>
          <w:sz w:val="22"/>
          <w:szCs w:val="22"/>
        </w:rPr>
        <w:t xml:space="preserve">de </w:t>
      </w:r>
      <w:r w:rsidR="00E609CB">
        <w:rPr>
          <w:rFonts w:ascii="ITC Avant Garde" w:hAnsi="ITC Avant Garde"/>
          <w:sz w:val="22"/>
          <w:szCs w:val="22"/>
        </w:rPr>
        <w:t xml:space="preserve">modulación de ángulo de </w:t>
      </w:r>
      <w:r w:rsidR="006B2C1A" w:rsidRPr="004B65A2">
        <w:rPr>
          <w:rFonts w:ascii="ITC Avant Garde" w:hAnsi="ITC Avant Garde"/>
          <w:sz w:val="22"/>
          <w:szCs w:val="22"/>
        </w:rPr>
        <w:t>envolvente</w:t>
      </w:r>
      <w:r w:rsidR="006B2C1A">
        <w:rPr>
          <w:rFonts w:ascii="ITC Avant Garde" w:hAnsi="ITC Avant Garde"/>
          <w:sz w:val="22"/>
          <w:szCs w:val="22"/>
        </w:rPr>
        <w:t xml:space="preserve"> no </w:t>
      </w:r>
      <w:r w:rsidR="006B2C1A" w:rsidRPr="004B65A2">
        <w:rPr>
          <w:rFonts w:ascii="ITC Avant Garde" w:hAnsi="ITC Avant Garde"/>
          <w:sz w:val="22"/>
          <w:szCs w:val="22"/>
        </w:rPr>
        <w:t>constante</w:t>
      </w:r>
      <w:r w:rsidR="00E609CB">
        <w:rPr>
          <w:rFonts w:ascii="ITC Avant Garde" w:hAnsi="ITC Avant Garde"/>
          <w:sz w:val="22"/>
          <w:szCs w:val="22"/>
        </w:rPr>
        <w:t xml:space="preserve"> (digital)</w:t>
      </w:r>
      <w:r w:rsidR="006B2C1A">
        <w:rPr>
          <w:rFonts w:ascii="ITC Avant Garde" w:hAnsi="ITC Avant Garde"/>
          <w:sz w:val="22"/>
          <w:szCs w:val="22"/>
        </w:rPr>
        <w:t xml:space="preserve">, la cual corresponde a </w:t>
      </w:r>
      <w:r w:rsidRPr="00FA0AC3">
        <w:rPr>
          <w:rFonts w:ascii="ITC Avant Garde" w:hAnsi="ITC Avant Garde"/>
          <w:sz w:val="22"/>
          <w:szCs w:val="22"/>
          <w:lang w:val="es-MX"/>
        </w:rPr>
        <w:t xml:space="preserve">la frecuencia </w:t>
      </w:r>
      <w:r w:rsidRPr="006B5F1B">
        <w:rPr>
          <w:rFonts w:ascii="ITC Avant Garde" w:hAnsi="ITC Avant Garde"/>
          <w:sz w:val="22"/>
          <w:szCs w:val="22"/>
          <w:lang w:val="es-MX"/>
        </w:rPr>
        <w:t>central esperada (dentro de las bandas de frecuencia de la Tabla 2, del numeral 4.1.).</w:t>
      </w:r>
    </w:p>
    <w:p w14:paraId="1A995247" w14:textId="77777777" w:rsidR="00355DCD" w:rsidRPr="006B5F1B" w:rsidRDefault="00355DCD" w:rsidP="0046335A">
      <w:pPr>
        <w:numPr>
          <w:ilvl w:val="0"/>
          <w:numId w:val="13"/>
        </w:numPr>
        <w:spacing w:line="360" w:lineRule="auto"/>
        <w:ind w:left="851" w:hanging="425"/>
        <w:jc w:val="both"/>
        <w:rPr>
          <w:rFonts w:ascii="ITC Avant Garde" w:hAnsi="ITC Avant Garde"/>
          <w:sz w:val="22"/>
          <w:szCs w:val="22"/>
          <w:lang w:val="es-MX"/>
        </w:rPr>
      </w:pPr>
      <w:r w:rsidRPr="006B5F1B">
        <w:rPr>
          <w:rFonts w:ascii="ITC Avant Garde" w:hAnsi="ITC Avant Garde"/>
          <w:sz w:val="22"/>
          <w:szCs w:val="22"/>
          <w:lang w:val="es-MX"/>
        </w:rPr>
        <w:t>Utilizar en el analizador de espectro la función Marcador-Delta (</w:t>
      </w:r>
      <w:r w:rsidRPr="00535369">
        <w:rPr>
          <w:rFonts w:ascii="ITC Avant Garde" w:hAnsi="ITC Avant Garde"/>
          <w:i/>
          <w:sz w:val="22"/>
          <w:szCs w:val="22"/>
          <w:lang w:val="es-MX"/>
        </w:rPr>
        <w:t>Marker-Delta</w:t>
      </w:r>
      <w:r w:rsidRPr="006B5F1B">
        <w:rPr>
          <w:rFonts w:ascii="ITC Avant Garde" w:hAnsi="ITC Avant Garde"/>
          <w:sz w:val="22"/>
          <w:szCs w:val="22"/>
          <w:lang w:val="es-MX"/>
        </w:rPr>
        <w:t>) para medir la frecuencia central esperada.</w:t>
      </w:r>
    </w:p>
    <w:p w14:paraId="06F63B59" w14:textId="77777777" w:rsidR="00355DCD" w:rsidRPr="007A3859" w:rsidRDefault="00355DCD" w:rsidP="0046335A">
      <w:pPr>
        <w:numPr>
          <w:ilvl w:val="0"/>
          <w:numId w:val="13"/>
        </w:numPr>
        <w:spacing w:line="360" w:lineRule="auto"/>
        <w:ind w:left="851" w:hanging="425"/>
        <w:jc w:val="both"/>
        <w:rPr>
          <w:rFonts w:ascii="ITC Avant Garde" w:hAnsi="ITC Avant Garde"/>
          <w:sz w:val="22"/>
          <w:szCs w:val="22"/>
          <w:lang w:val="es-MX"/>
        </w:rPr>
      </w:pPr>
      <w:r w:rsidRPr="006B5F1B">
        <w:rPr>
          <w:rFonts w:ascii="ITC Avant Garde" w:hAnsi="ITC Avant Garde"/>
          <w:sz w:val="22"/>
          <w:szCs w:val="22"/>
          <w:lang w:val="es-MX"/>
        </w:rPr>
        <w:t xml:space="preserve">Establecer a cero la función </w:t>
      </w:r>
      <w:r w:rsidRPr="00535369">
        <w:rPr>
          <w:rFonts w:ascii="ITC Avant Garde" w:hAnsi="ITC Avant Garde"/>
          <w:i/>
          <w:sz w:val="22"/>
          <w:szCs w:val="22"/>
          <w:lang w:val="es-MX"/>
        </w:rPr>
        <w:t>Marker Delta</w:t>
      </w:r>
      <w:r w:rsidRPr="006B5F1B">
        <w:rPr>
          <w:rFonts w:ascii="ITC Avant Garde" w:hAnsi="ITC Avant Garde"/>
          <w:sz w:val="22"/>
          <w:szCs w:val="22"/>
          <w:lang w:val="es-MX"/>
        </w:rPr>
        <w:t>, después mover el marcador</w:t>
      </w:r>
      <w:r w:rsidRPr="007A3859">
        <w:rPr>
          <w:rFonts w:ascii="ITC Avant Garde" w:hAnsi="ITC Avant Garde"/>
          <w:sz w:val="22"/>
          <w:szCs w:val="22"/>
          <w:lang w:val="es-MX"/>
        </w:rPr>
        <w:t xml:space="preserve"> </w:t>
      </w:r>
      <w:r>
        <w:rPr>
          <w:rFonts w:ascii="ITC Avant Garde" w:hAnsi="ITC Avant Garde"/>
          <w:sz w:val="22"/>
          <w:szCs w:val="22"/>
          <w:lang w:val="es-MX"/>
        </w:rPr>
        <w:t xml:space="preserve">delta </w:t>
      </w:r>
      <w:r w:rsidRPr="007A3859">
        <w:rPr>
          <w:rFonts w:ascii="ITC Avant Garde" w:hAnsi="ITC Avant Garde"/>
          <w:sz w:val="22"/>
          <w:szCs w:val="22"/>
          <w:lang w:val="es-MX"/>
        </w:rPr>
        <w:t>al pico del espectro de la emisión.</w:t>
      </w:r>
    </w:p>
    <w:p w14:paraId="2F4F78BC" w14:textId="77777777" w:rsidR="00355DCD" w:rsidRDefault="00355DCD" w:rsidP="0046335A">
      <w:pPr>
        <w:numPr>
          <w:ilvl w:val="0"/>
          <w:numId w:val="13"/>
        </w:numPr>
        <w:spacing w:line="360" w:lineRule="auto"/>
        <w:ind w:left="851" w:hanging="425"/>
        <w:jc w:val="both"/>
        <w:rPr>
          <w:rFonts w:ascii="ITC Avant Garde" w:hAnsi="ITC Avant Garde"/>
          <w:sz w:val="22"/>
          <w:szCs w:val="22"/>
          <w:lang w:val="es-MX"/>
        </w:rPr>
      </w:pPr>
      <w:r w:rsidRPr="007A3859">
        <w:rPr>
          <w:rFonts w:ascii="ITC Avant Garde" w:hAnsi="ITC Avant Garde"/>
          <w:sz w:val="22"/>
          <w:szCs w:val="22"/>
          <w:lang w:val="es-MX"/>
        </w:rPr>
        <w:t xml:space="preserve">Registrar la lectura de la función </w:t>
      </w:r>
      <w:r w:rsidRPr="00535369">
        <w:rPr>
          <w:rFonts w:ascii="ITC Avant Garde" w:hAnsi="ITC Avant Garde"/>
          <w:i/>
          <w:sz w:val="22"/>
          <w:szCs w:val="22"/>
          <w:lang w:val="es-MX"/>
        </w:rPr>
        <w:t>Marker-Delta</w:t>
      </w:r>
      <w:r w:rsidRPr="007A3859">
        <w:rPr>
          <w:rFonts w:ascii="ITC Avant Garde" w:hAnsi="ITC Avant Garde"/>
          <w:sz w:val="22"/>
          <w:szCs w:val="22"/>
          <w:lang w:val="es-MX"/>
        </w:rPr>
        <w:t xml:space="preserve"> como ∆f</w:t>
      </w:r>
      <w:r>
        <w:rPr>
          <w:rFonts w:ascii="ITC Avant Garde" w:hAnsi="ITC Avant Garde"/>
          <w:sz w:val="22"/>
          <w:szCs w:val="22"/>
          <w:lang w:val="es-MX"/>
        </w:rPr>
        <w:t xml:space="preserve">, </w:t>
      </w:r>
      <w:r w:rsidRPr="00CA7AD9">
        <w:rPr>
          <w:rFonts w:ascii="ITC Avant Garde" w:hAnsi="ITC Avant Garde"/>
          <w:sz w:val="22"/>
          <w:szCs w:val="22"/>
          <w:lang w:val="es-MX"/>
        </w:rPr>
        <w:t>que corresponde a la diferencia entre la portadora modulada de RF transmitida por el EBP y la frecuencia asignada</w:t>
      </w:r>
      <w:r w:rsidR="000F7CF0">
        <w:rPr>
          <w:rFonts w:ascii="ITC Avant Garde" w:hAnsi="ITC Avant Garde"/>
          <w:sz w:val="22"/>
          <w:szCs w:val="22"/>
          <w:lang w:val="es-MX"/>
        </w:rPr>
        <w:t>, que corresponde a la tolerancia de frecuencia.</w:t>
      </w:r>
    </w:p>
    <w:p w14:paraId="16D78F01" w14:textId="77777777" w:rsidR="00355DCD" w:rsidRDefault="00355DCD" w:rsidP="0046335A">
      <w:pPr>
        <w:pStyle w:val="ROMANOS"/>
        <w:numPr>
          <w:ilvl w:val="0"/>
          <w:numId w:val="13"/>
        </w:numPr>
        <w:tabs>
          <w:tab w:val="clear" w:pos="720"/>
        </w:tabs>
        <w:spacing w:line="360" w:lineRule="auto"/>
        <w:ind w:left="851" w:hanging="425"/>
        <w:rPr>
          <w:rFonts w:ascii="ITC Avant Garde" w:hAnsi="ITC Avant Garde"/>
          <w:sz w:val="22"/>
          <w:szCs w:val="22"/>
          <w:lang w:val="es-MX"/>
        </w:rPr>
      </w:pPr>
      <w:r w:rsidRPr="006B5F1B">
        <w:rPr>
          <w:rFonts w:ascii="ITC Avant Garde" w:hAnsi="ITC Avant Garde"/>
          <w:sz w:val="22"/>
          <w:szCs w:val="22"/>
          <w:lang w:val="es-MX"/>
        </w:rPr>
        <w:t>Imprimir la gráfica correspondiente.</w:t>
      </w:r>
    </w:p>
    <w:p w14:paraId="6695D082" w14:textId="77777777" w:rsidR="00355DCD" w:rsidRPr="00394DA4" w:rsidRDefault="00355DCD" w:rsidP="0046335A">
      <w:pPr>
        <w:numPr>
          <w:ilvl w:val="0"/>
          <w:numId w:val="13"/>
        </w:numPr>
        <w:spacing w:line="360" w:lineRule="auto"/>
        <w:ind w:left="851" w:hanging="425"/>
        <w:jc w:val="both"/>
        <w:rPr>
          <w:rFonts w:ascii="ITC Avant Garde" w:hAnsi="ITC Avant Garde"/>
          <w:sz w:val="22"/>
          <w:szCs w:val="22"/>
          <w:lang w:val="es-MX"/>
        </w:rPr>
      </w:pPr>
      <w:r w:rsidRPr="006E28B3">
        <w:rPr>
          <w:rFonts w:ascii="ITC Avant Garde" w:hAnsi="ITC Avant Garde"/>
          <w:sz w:val="22"/>
          <w:szCs w:val="22"/>
          <w:lang w:val="es-MX"/>
        </w:rPr>
        <w:t xml:space="preserve">Repetir los pasos anteriores ahora con las siguientes condiciones y de </w:t>
      </w:r>
      <w:r w:rsidRPr="00394DA4">
        <w:rPr>
          <w:rFonts w:ascii="ITC Avant Garde" w:hAnsi="ITC Avant Garde"/>
          <w:sz w:val="22"/>
          <w:szCs w:val="22"/>
          <w:lang w:val="es-MX"/>
        </w:rPr>
        <w:t>acuerdo al</w:t>
      </w:r>
      <w:r w:rsidR="006D3461" w:rsidRPr="00394DA4">
        <w:rPr>
          <w:rFonts w:ascii="ITC Avant Garde" w:hAnsi="ITC Avant Garde"/>
          <w:sz w:val="22"/>
          <w:szCs w:val="22"/>
          <w:lang w:val="es-MX"/>
        </w:rPr>
        <w:t xml:space="preserve"> numeral 3.</w:t>
      </w:r>
    </w:p>
    <w:p w14:paraId="1C6CFF71" w14:textId="77777777" w:rsidR="00355DCD" w:rsidRPr="007D7854" w:rsidRDefault="00355DCD" w:rsidP="0046335A">
      <w:pPr>
        <w:numPr>
          <w:ilvl w:val="0"/>
          <w:numId w:val="17"/>
        </w:numPr>
        <w:tabs>
          <w:tab w:val="left" w:pos="851"/>
        </w:tabs>
        <w:spacing w:line="360" w:lineRule="auto"/>
        <w:jc w:val="both"/>
        <w:rPr>
          <w:rFonts w:ascii="ITC Avant Garde" w:hAnsi="ITC Avant Garde"/>
          <w:sz w:val="22"/>
          <w:szCs w:val="22"/>
          <w:lang w:val="es-MX"/>
        </w:rPr>
      </w:pPr>
      <w:r w:rsidRPr="007D7854">
        <w:rPr>
          <w:rFonts w:ascii="ITC Avant Garde" w:hAnsi="ITC Avant Garde"/>
          <w:sz w:val="22"/>
          <w:szCs w:val="22"/>
          <w:lang w:val="es-MX"/>
        </w:rPr>
        <w:t>Alimentar al EBP con +1</w:t>
      </w:r>
      <w:r w:rsidR="006D3461" w:rsidRPr="007D7854">
        <w:rPr>
          <w:rFonts w:ascii="ITC Avant Garde" w:hAnsi="ITC Avant Garde"/>
          <w:sz w:val="22"/>
          <w:szCs w:val="22"/>
          <w:lang w:val="es-MX"/>
        </w:rPr>
        <w:t>0</w:t>
      </w:r>
      <w:r w:rsidRPr="007D7854">
        <w:rPr>
          <w:rFonts w:ascii="ITC Avant Garde" w:hAnsi="ITC Avant Garde"/>
          <w:sz w:val="22"/>
          <w:szCs w:val="22"/>
          <w:lang w:val="es-MX"/>
        </w:rPr>
        <w:t>% de la tensión nominal de alimentación primaria de corriente directa, y</w:t>
      </w:r>
      <w:r w:rsidR="008D285B" w:rsidRPr="007D7854">
        <w:rPr>
          <w:rFonts w:ascii="ITC Avant Garde" w:hAnsi="ITC Avant Garde"/>
          <w:sz w:val="22"/>
          <w:szCs w:val="22"/>
          <w:lang w:val="es-MX"/>
        </w:rPr>
        <w:t xml:space="preserve"> </w:t>
      </w:r>
    </w:p>
    <w:p w14:paraId="1C906154" w14:textId="77777777" w:rsidR="008D285B" w:rsidRPr="007D7854" w:rsidRDefault="008D285B" w:rsidP="0046335A">
      <w:pPr>
        <w:numPr>
          <w:ilvl w:val="0"/>
          <w:numId w:val="17"/>
        </w:numPr>
        <w:tabs>
          <w:tab w:val="left" w:pos="851"/>
        </w:tabs>
        <w:spacing w:line="360" w:lineRule="auto"/>
        <w:jc w:val="both"/>
        <w:rPr>
          <w:rFonts w:ascii="ITC Avant Garde" w:hAnsi="ITC Avant Garde"/>
          <w:sz w:val="22"/>
          <w:szCs w:val="22"/>
          <w:lang w:val="es-MX"/>
        </w:rPr>
      </w:pPr>
      <w:r w:rsidRPr="006E28B3">
        <w:rPr>
          <w:rFonts w:ascii="ITC Avant Garde" w:hAnsi="ITC Avant Garde"/>
          <w:sz w:val="22"/>
          <w:szCs w:val="22"/>
          <w:lang w:val="es-MX"/>
        </w:rPr>
        <w:t>Configura la cámara de temperatura controlada a -</w:t>
      </w:r>
      <w:r>
        <w:rPr>
          <w:rFonts w:ascii="ITC Avant Garde" w:hAnsi="ITC Avant Garde"/>
          <w:sz w:val="22"/>
          <w:szCs w:val="22"/>
          <w:lang w:val="es-MX"/>
        </w:rPr>
        <w:t>2</w:t>
      </w:r>
      <w:r w:rsidRPr="006E28B3">
        <w:rPr>
          <w:rFonts w:ascii="ITC Avant Garde" w:hAnsi="ITC Avant Garde"/>
          <w:sz w:val="22"/>
          <w:szCs w:val="22"/>
          <w:lang w:val="es-MX"/>
        </w:rPr>
        <w:t>0°C, +20°C y después a +5</w:t>
      </w:r>
      <w:r>
        <w:rPr>
          <w:rFonts w:ascii="ITC Avant Garde" w:hAnsi="ITC Avant Garde"/>
          <w:sz w:val="22"/>
          <w:szCs w:val="22"/>
          <w:lang w:val="es-MX"/>
        </w:rPr>
        <w:t>5</w:t>
      </w:r>
      <w:r w:rsidRPr="006E28B3">
        <w:rPr>
          <w:rFonts w:ascii="ITC Avant Garde" w:hAnsi="ITC Avant Garde"/>
          <w:sz w:val="22"/>
          <w:szCs w:val="22"/>
          <w:lang w:val="es-MX"/>
        </w:rPr>
        <w:t xml:space="preserve">°C, permitir que la temperatura se estabilice en cada paso y sigue las instrucciones de los </w:t>
      </w:r>
      <w:r w:rsidR="00735F74">
        <w:rPr>
          <w:rFonts w:ascii="ITC Avant Garde" w:hAnsi="ITC Avant Garde"/>
          <w:sz w:val="22"/>
          <w:szCs w:val="22"/>
          <w:lang w:val="es-MX"/>
        </w:rPr>
        <w:t xml:space="preserve">numerales 6 </w:t>
      </w:r>
      <w:r w:rsidRPr="006E28B3">
        <w:rPr>
          <w:rFonts w:ascii="ITC Avant Garde" w:hAnsi="ITC Avant Garde"/>
          <w:sz w:val="22"/>
          <w:szCs w:val="22"/>
          <w:lang w:val="es-MX"/>
        </w:rPr>
        <w:t xml:space="preserve">a </w:t>
      </w:r>
      <w:r w:rsidR="00735F74">
        <w:rPr>
          <w:rFonts w:ascii="ITC Avant Garde" w:hAnsi="ITC Avant Garde"/>
          <w:sz w:val="22"/>
          <w:szCs w:val="22"/>
          <w:lang w:val="es-MX"/>
        </w:rPr>
        <w:t>10</w:t>
      </w:r>
      <w:r w:rsidRPr="006E28B3">
        <w:rPr>
          <w:rFonts w:ascii="ITC Avant Garde" w:hAnsi="ITC Avant Garde"/>
          <w:sz w:val="22"/>
          <w:szCs w:val="22"/>
          <w:lang w:val="es-MX"/>
        </w:rPr>
        <w:t xml:space="preserve"> y registra</w:t>
      </w:r>
      <w:r w:rsidR="00735F74">
        <w:rPr>
          <w:rFonts w:ascii="ITC Avant Garde" w:hAnsi="ITC Avant Garde"/>
          <w:sz w:val="22"/>
          <w:szCs w:val="22"/>
          <w:lang w:val="es-MX"/>
        </w:rPr>
        <w:t>r</w:t>
      </w:r>
      <w:r w:rsidRPr="006E28B3">
        <w:rPr>
          <w:rFonts w:ascii="ITC Avant Garde" w:hAnsi="ITC Avant Garde"/>
          <w:sz w:val="22"/>
          <w:szCs w:val="22"/>
          <w:lang w:val="es-MX"/>
        </w:rPr>
        <w:t xml:space="preserve"> la Tolerancia de Frecuencia en cada temperatura</w:t>
      </w:r>
      <w:r w:rsidR="0010339E">
        <w:rPr>
          <w:rFonts w:ascii="ITC Avant Garde" w:hAnsi="ITC Avant Garde"/>
          <w:sz w:val="22"/>
          <w:szCs w:val="22"/>
          <w:lang w:val="es-MX"/>
        </w:rPr>
        <w:t>.</w:t>
      </w:r>
    </w:p>
    <w:p w14:paraId="69F28DBC" w14:textId="77777777" w:rsidR="008D285B" w:rsidRDefault="008D285B" w:rsidP="0046335A">
      <w:pPr>
        <w:numPr>
          <w:ilvl w:val="0"/>
          <w:numId w:val="13"/>
        </w:numPr>
        <w:spacing w:line="360" w:lineRule="auto"/>
        <w:ind w:left="851" w:hanging="425"/>
        <w:jc w:val="both"/>
        <w:rPr>
          <w:rFonts w:ascii="ITC Avant Garde" w:hAnsi="ITC Avant Garde"/>
          <w:sz w:val="22"/>
          <w:szCs w:val="22"/>
          <w:lang w:val="es-MX"/>
        </w:rPr>
      </w:pPr>
      <w:r w:rsidRPr="008D285B">
        <w:rPr>
          <w:rFonts w:ascii="ITC Avant Garde" w:hAnsi="ITC Avant Garde"/>
          <w:sz w:val="22"/>
          <w:szCs w:val="22"/>
          <w:lang w:val="es-MX"/>
        </w:rPr>
        <w:t xml:space="preserve">Repetir los pasos anteriores ahora con las siguientes condiciones: </w:t>
      </w:r>
    </w:p>
    <w:p w14:paraId="1934444F" w14:textId="77777777" w:rsidR="008D285B" w:rsidRPr="008D285B" w:rsidRDefault="008D285B" w:rsidP="0046335A">
      <w:pPr>
        <w:numPr>
          <w:ilvl w:val="0"/>
          <w:numId w:val="18"/>
        </w:numPr>
        <w:tabs>
          <w:tab w:val="left" w:pos="851"/>
        </w:tabs>
        <w:spacing w:line="360" w:lineRule="auto"/>
        <w:jc w:val="both"/>
        <w:rPr>
          <w:rFonts w:ascii="ITC Avant Garde" w:hAnsi="ITC Avant Garde"/>
          <w:sz w:val="22"/>
          <w:szCs w:val="22"/>
          <w:lang w:val="es-MX"/>
        </w:rPr>
      </w:pPr>
      <w:r w:rsidRPr="008D285B">
        <w:rPr>
          <w:rFonts w:ascii="ITC Avant Garde" w:hAnsi="ITC Avant Garde"/>
          <w:sz w:val="22"/>
          <w:szCs w:val="22"/>
          <w:lang w:val="es-MX"/>
        </w:rPr>
        <w:t>Alimentar al EBP con -1</w:t>
      </w:r>
      <w:r w:rsidR="007D7854">
        <w:rPr>
          <w:rFonts w:ascii="ITC Avant Garde" w:hAnsi="ITC Avant Garde"/>
          <w:sz w:val="22"/>
          <w:szCs w:val="22"/>
          <w:lang w:val="es-MX"/>
        </w:rPr>
        <w:t>0</w:t>
      </w:r>
      <w:r w:rsidRPr="008D285B">
        <w:rPr>
          <w:rFonts w:ascii="ITC Avant Garde" w:hAnsi="ITC Avant Garde"/>
          <w:sz w:val="22"/>
          <w:szCs w:val="22"/>
          <w:lang w:val="es-MX"/>
        </w:rPr>
        <w:t>% de la tensión nominal de alimentación primaria de corriente directa, y</w:t>
      </w:r>
    </w:p>
    <w:p w14:paraId="052D4A78" w14:textId="77777777" w:rsidR="00355DCD" w:rsidRDefault="008D285B" w:rsidP="0046335A">
      <w:pPr>
        <w:numPr>
          <w:ilvl w:val="0"/>
          <w:numId w:val="18"/>
        </w:numPr>
        <w:tabs>
          <w:tab w:val="left" w:pos="851"/>
        </w:tabs>
        <w:spacing w:line="360" w:lineRule="auto"/>
        <w:jc w:val="both"/>
        <w:rPr>
          <w:rFonts w:ascii="ITC Avant Garde" w:hAnsi="ITC Avant Garde"/>
          <w:sz w:val="22"/>
          <w:szCs w:val="22"/>
          <w:lang w:val="es-MX"/>
        </w:rPr>
      </w:pPr>
      <w:r w:rsidRPr="008D285B">
        <w:rPr>
          <w:rFonts w:ascii="ITC Avant Garde" w:hAnsi="ITC Avant Garde"/>
          <w:sz w:val="22"/>
          <w:szCs w:val="22"/>
          <w:lang w:val="es-MX"/>
        </w:rPr>
        <w:t>Configura la cámara de temperatura controlada a -</w:t>
      </w:r>
      <w:r w:rsidR="007D7854">
        <w:rPr>
          <w:rFonts w:ascii="ITC Avant Garde" w:hAnsi="ITC Avant Garde"/>
          <w:sz w:val="22"/>
          <w:szCs w:val="22"/>
          <w:lang w:val="es-MX"/>
        </w:rPr>
        <w:t>2</w:t>
      </w:r>
      <w:r w:rsidRPr="008D285B">
        <w:rPr>
          <w:rFonts w:ascii="ITC Avant Garde" w:hAnsi="ITC Avant Garde"/>
          <w:sz w:val="22"/>
          <w:szCs w:val="22"/>
          <w:lang w:val="es-MX"/>
        </w:rPr>
        <w:t>0°C, +20°C y después a +5</w:t>
      </w:r>
      <w:r w:rsidR="007D7854">
        <w:rPr>
          <w:rFonts w:ascii="ITC Avant Garde" w:hAnsi="ITC Avant Garde"/>
          <w:sz w:val="22"/>
          <w:szCs w:val="22"/>
          <w:lang w:val="es-MX"/>
        </w:rPr>
        <w:t>5</w:t>
      </w:r>
      <w:r w:rsidRPr="008D285B">
        <w:rPr>
          <w:rFonts w:ascii="ITC Avant Garde" w:hAnsi="ITC Avant Garde"/>
          <w:sz w:val="22"/>
          <w:szCs w:val="22"/>
          <w:lang w:val="es-MX"/>
        </w:rPr>
        <w:t>°C, permitir que la temperatura se estabilice en cada paso y sigue las instrucciones de los n</w:t>
      </w:r>
      <w:r w:rsidR="00735F74">
        <w:rPr>
          <w:rFonts w:ascii="ITC Avant Garde" w:hAnsi="ITC Avant Garde"/>
          <w:sz w:val="22"/>
          <w:szCs w:val="22"/>
          <w:lang w:val="es-MX"/>
        </w:rPr>
        <w:t xml:space="preserve">umerales 6 </w:t>
      </w:r>
      <w:r w:rsidRPr="008D285B">
        <w:rPr>
          <w:rFonts w:ascii="ITC Avant Garde" w:hAnsi="ITC Avant Garde"/>
          <w:sz w:val="22"/>
          <w:szCs w:val="22"/>
          <w:lang w:val="es-MX"/>
        </w:rPr>
        <w:t xml:space="preserve">a </w:t>
      </w:r>
      <w:r w:rsidR="00735F74">
        <w:rPr>
          <w:rFonts w:ascii="ITC Avant Garde" w:hAnsi="ITC Avant Garde"/>
          <w:sz w:val="22"/>
          <w:szCs w:val="22"/>
          <w:lang w:val="es-MX"/>
        </w:rPr>
        <w:t>10</w:t>
      </w:r>
      <w:r w:rsidRPr="008D285B">
        <w:rPr>
          <w:rFonts w:ascii="ITC Avant Garde" w:hAnsi="ITC Avant Garde"/>
          <w:sz w:val="22"/>
          <w:szCs w:val="22"/>
          <w:lang w:val="es-MX"/>
        </w:rPr>
        <w:t xml:space="preserve"> y registra</w:t>
      </w:r>
      <w:r w:rsidR="00735F74">
        <w:rPr>
          <w:rFonts w:ascii="ITC Avant Garde" w:hAnsi="ITC Avant Garde"/>
          <w:sz w:val="22"/>
          <w:szCs w:val="22"/>
          <w:lang w:val="es-MX"/>
        </w:rPr>
        <w:t>r</w:t>
      </w:r>
      <w:r w:rsidRPr="008D285B">
        <w:rPr>
          <w:rFonts w:ascii="ITC Avant Garde" w:hAnsi="ITC Avant Garde"/>
          <w:sz w:val="22"/>
          <w:szCs w:val="22"/>
          <w:lang w:val="es-MX"/>
        </w:rPr>
        <w:t xml:space="preserve"> la Tolerancia de Frecuencia en cada temperatura.</w:t>
      </w:r>
    </w:p>
    <w:p w14:paraId="36F06D47" w14:textId="77777777" w:rsidR="009A49DA" w:rsidRDefault="00DC13C2" w:rsidP="00DC13C2">
      <w:pPr>
        <w:pStyle w:val="texto"/>
        <w:spacing w:after="60" w:line="360" w:lineRule="auto"/>
        <w:ind w:firstLine="0"/>
        <w:rPr>
          <w:rFonts w:ascii="ITC Avant Garde" w:hAnsi="ITC Avant Garde"/>
          <w:sz w:val="22"/>
          <w:szCs w:val="22"/>
        </w:rPr>
      </w:pPr>
      <w:r w:rsidRPr="00750729">
        <w:rPr>
          <w:rFonts w:ascii="ITC Avant Garde" w:hAnsi="ITC Avant Garde"/>
          <w:sz w:val="22"/>
          <w:szCs w:val="22"/>
        </w:rPr>
        <w:lastRenderedPageBreak/>
        <w:t xml:space="preserve">La Tolerancia de frecuencia </w:t>
      </w:r>
      <w:r w:rsidR="005B2AC6">
        <w:rPr>
          <w:rFonts w:ascii="ITC Avant Garde" w:hAnsi="ITC Avant Garde"/>
          <w:sz w:val="22"/>
          <w:szCs w:val="22"/>
        </w:rPr>
        <w:t xml:space="preserve">de operación </w:t>
      </w:r>
      <w:r w:rsidRPr="00750729">
        <w:rPr>
          <w:rFonts w:ascii="ITC Avant Garde" w:hAnsi="ITC Avant Garde"/>
          <w:sz w:val="22"/>
          <w:szCs w:val="22"/>
        </w:rPr>
        <w:t xml:space="preserve">del </w:t>
      </w:r>
      <w:r w:rsidR="009739DF">
        <w:rPr>
          <w:rFonts w:ascii="ITC Avant Garde" w:hAnsi="ITC Avant Garde"/>
          <w:sz w:val="22"/>
          <w:szCs w:val="22"/>
        </w:rPr>
        <w:t>EBP</w:t>
      </w:r>
      <w:r w:rsidR="005B2AC6">
        <w:rPr>
          <w:rFonts w:ascii="ITC Avant Garde" w:hAnsi="ITC Avant Garde"/>
          <w:sz w:val="22"/>
          <w:szCs w:val="22"/>
        </w:rPr>
        <w:t>, para cada una</w:t>
      </w:r>
      <w:r w:rsidRPr="00750729">
        <w:rPr>
          <w:rFonts w:ascii="ITC Avant Garde" w:hAnsi="ITC Avant Garde"/>
          <w:sz w:val="22"/>
          <w:szCs w:val="22"/>
        </w:rPr>
        <w:t xml:space="preserve"> de</w:t>
      </w:r>
      <w:r w:rsidR="005B2AC6">
        <w:rPr>
          <w:rFonts w:ascii="ITC Avant Garde" w:hAnsi="ITC Avant Garde"/>
          <w:sz w:val="22"/>
          <w:szCs w:val="22"/>
        </w:rPr>
        <w:t xml:space="preserve"> </w:t>
      </w:r>
      <w:r w:rsidRPr="00750729">
        <w:rPr>
          <w:rFonts w:ascii="ITC Avant Garde" w:hAnsi="ITC Avant Garde"/>
          <w:sz w:val="22"/>
          <w:szCs w:val="22"/>
        </w:rPr>
        <w:t>l</w:t>
      </w:r>
      <w:r w:rsidR="005B2AC6">
        <w:rPr>
          <w:rFonts w:ascii="ITC Avant Garde" w:hAnsi="ITC Avant Garde"/>
          <w:sz w:val="22"/>
          <w:szCs w:val="22"/>
        </w:rPr>
        <w:t>as</w:t>
      </w:r>
      <w:r w:rsidRPr="00750729">
        <w:rPr>
          <w:rFonts w:ascii="ITC Avant Garde" w:hAnsi="ITC Avant Garde"/>
          <w:sz w:val="22"/>
          <w:szCs w:val="22"/>
        </w:rPr>
        <w:t xml:space="preserve"> </w:t>
      </w:r>
      <w:r w:rsidR="005B2AC6">
        <w:rPr>
          <w:rFonts w:ascii="ITC Avant Garde" w:hAnsi="ITC Avant Garde"/>
          <w:sz w:val="22"/>
          <w:szCs w:val="22"/>
        </w:rPr>
        <w:t xml:space="preserve">bandas de frecuencia de operación </w:t>
      </w:r>
      <w:r w:rsidRPr="00750729">
        <w:rPr>
          <w:rFonts w:ascii="ITC Avant Garde" w:hAnsi="ITC Avant Garde"/>
          <w:sz w:val="22"/>
          <w:szCs w:val="22"/>
        </w:rPr>
        <w:t xml:space="preserve">debe cumplir con lo establecido en </w:t>
      </w:r>
      <w:r w:rsidR="00196E2D">
        <w:rPr>
          <w:rFonts w:ascii="ITC Avant Garde" w:hAnsi="ITC Avant Garde"/>
          <w:sz w:val="22"/>
          <w:szCs w:val="22"/>
        </w:rPr>
        <w:t xml:space="preserve">la Tabla 5 del numeral </w:t>
      </w:r>
      <w:r w:rsidRPr="00750729">
        <w:rPr>
          <w:rFonts w:ascii="ITC Avant Garde" w:hAnsi="ITC Avant Garde"/>
          <w:sz w:val="22"/>
          <w:szCs w:val="22"/>
        </w:rPr>
        <w:t>4.</w:t>
      </w:r>
      <w:r w:rsidR="00196E2D">
        <w:rPr>
          <w:rFonts w:ascii="ITC Avant Garde" w:hAnsi="ITC Avant Garde"/>
          <w:sz w:val="22"/>
          <w:szCs w:val="22"/>
        </w:rPr>
        <w:t>4</w:t>
      </w:r>
      <w:r w:rsidR="005B2AC6">
        <w:rPr>
          <w:rFonts w:ascii="ITC Avant Garde" w:hAnsi="ITC Avant Garde"/>
          <w:sz w:val="22"/>
          <w:szCs w:val="22"/>
        </w:rPr>
        <w:t>.</w:t>
      </w:r>
    </w:p>
    <w:p w14:paraId="617224F3" w14:textId="77777777" w:rsidR="00F52868" w:rsidRDefault="00F52868" w:rsidP="00DC13C2">
      <w:pPr>
        <w:pStyle w:val="texto"/>
        <w:spacing w:after="60" w:line="360" w:lineRule="auto"/>
        <w:ind w:firstLine="0"/>
        <w:rPr>
          <w:rFonts w:ascii="ITC Avant Garde" w:hAnsi="ITC Avant Garde"/>
          <w:b/>
          <w:sz w:val="22"/>
          <w:szCs w:val="22"/>
        </w:rPr>
      </w:pPr>
      <w:r w:rsidRPr="000F168B">
        <w:rPr>
          <w:rFonts w:ascii="ITC Avant Garde" w:hAnsi="ITC Avant Garde"/>
          <w:b/>
          <w:sz w:val="22"/>
          <w:szCs w:val="22"/>
        </w:rPr>
        <w:t>5.</w:t>
      </w:r>
      <w:r w:rsidR="0082279B">
        <w:rPr>
          <w:rFonts w:ascii="ITC Avant Garde" w:hAnsi="ITC Avant Garde"/>
          <w:b/>
          <w:sz w:val="22"/>
          <w:szCs w:val="22"/>
        </w:rPr>
        <w:t>8</w:t>
      </w:r>
      <w:r w:rsidR="00335812">
        <w:rPr>
          <w:rFonts w:ascii="ITC Avant Garde" w:hAnsi="ITC Avant Garde"/>
          <w:b/>
          <w:sz w:val="22"/>
          <w:szCs w:val="22"/>
        </w:rPr>
        <w:t>.</w:t>
      </w:r>
      <w:r w:rsidRPr="000F168B">
        <w:rPr>
          <w:rFonts w:ascii="ITC Avant Garde" w:hAnsi="ITC Avant Garde"/>
          <w:b/>
          <w:sz w:val="22"/>
          <w:szCs w:val="22"/>
        </w:rPr>
        <w:t xml:space="preserve"> </w:t>
      </w:r>
      <w:r w:rsidR="00594202">
        <w:rPr>
          <w:rFonts w:ascii="ITC Avant Garde" w:hAnsi="ITC Avant Garde"/>
          <w:b/>
          <w:sz w:val="22"/>
          <w:szCs w:val="22"/>
        </w:rPr>
        <w:t xml:space="preserve">Potencia de las </w:t>
      </w:r>
      <w:r w:rsidR="00013BBE">
        <w:rPr>
          <w:rFonts w:ascii="ITC Avant Garde" w:hAnsi="ITC Avant Garde"/>
          <w:b/>
          <w:sz w:val="22"/>
          <w:szCs w:val="22"/>
        </w:rPr>
        <w:t>e</w:t>
      </w:r>
      <w:r w:rsidR="00C42ADF" w:rsidRPr="00712340">
        <w:rPr>
          <w:rFonts w:ascii="ITC Avant Garde" w:hAnsi="ITC Avant Garde"/>
          <w:b/>
          <w:sz w:val="22"/>
          <w:szCs w:val="22"/>
        </w:rPr>
        <w:t>misiones no esenciales</w:t>
      </w:r>
      <w:r w:rsidR="007F4749">
        <w:rPr>
          <w:rFonts w:ascii="ITC Avant Garde" w:hAnsi="ITC Avant Garde"/>
          <w:b/>
          <w:sz w:val="22"/>
          <w:szCs w:val="22"/>
        </w:rPr>
        <w:t>.</w:t>
      </w:r>
    </w:p>
    <w:p w14:paraId="73006D51" w14:textId="77777777" w:rsidR="001255FA" w:rsidRDefault="000E634E" w:rsidP="00DC13C2">
      <w:pPr>
        <w:pStyle w:val="texto"/>
        <w:spacing w:after="60" w:line="360" w:lineRule="auto"/>
        <w:ind w:firstLine="0"/>
        <w:rPr>
          <w:rFonts w:ascii="ITC Avant Garde" w:hAnsi="ITC Avant Garde"/>
          <w:sz w:val="22"/>
          <w:szCs w:val="22"/>
        </w:rPr>
      </w:pPr>
      <w:r>
        <w:rPr>
          <w:rFonts w:ascii="ITC Avant Garde" w:hAnsi="ITC Avant Garde"/>
          <w:b/>
          <w:sz w:val="22"/>
          <w:szCs w:val="22"/>
        </w:rPr>
        <w:t xml:space="preserve">5.8.1. </w:t>
      </w:r>
      <w:r w:rsidR="006A242A">
        <w:rPr>
          <w:rFonts w:ascii="ITC Avant Garde" w:hAnsi="ITC Avant Garde"/>
          <w:sz w:val="22"/>
          <w:szCs w:val="22"/>
        </w:rPr>
        <w:t>Este método de prueba constata los niveles de las emisiones no esenciales del EBP, para una m</w:t>
      </w:r>
      <w:r w:rsidR="006A242A" w:rsidRPr="004B65A2">
        <w:rPr>
          <w:rFonts w:ascii="ITC Avant Garde" w:hAnsi="ITC Avant Garde"/>
          <w:sz w:val="22"/>
          <w:szCs w:val="22"/>
        </w:rPr>
        <w:t>odulación de ángulo de envolvente constante</w:t>
      </w:r>
      <w:r w:rsidR="006A242A">
        <w:rPr>
          <w:rFonts w:ascii="ITC Avant Garde" w:hAnsi="ITC Avant Garde"/>
          <w:sz w:val="22"/>
          <w:szCs w:val="22"/>
        </w:rPr>
        <w:t xml:space="preserve"> (</w:t>
      </w:r>
      <w:r w:rsidR="00273064">
        <w:rPr>
          <w:rFonts w:ascii="ITC Avant Garde" w:hAnsi="ITC Avant Garde"/>
          <w:sz w:val="22"/>
          <w:szCs w:val="22"/>
        </w:rPr>
        <w:t>analógico</w:t>
      </w:r>
      <w:r w:rsidR="006A242A">
        <w:rPr>
          <w:rFonts w:ascii="ITC Avant Garde" w:hAnsi="ITC Avant Garde"/>
          <w:sz w:val="22"/>
          <w:szCs w:val="22"/>
        </w:rPr>
        <w:t xml:space="preserve">) </w:t>
      </w:r>
      <w:r>
        <w:rPr>
          <w:rFonts w:ascii="ITC Avant Garde" w:hAnsi="ITC Avant Garde"/>
          <w:sz w:val="22"/>
          <w:szCs w:val="22"/>
        </w:rPr>
        <w:t>o</w:t>
      </w:r>
      <w:r w:rsidR="006A242A">
        <w:rPr>
          <w:rFonts w:ascii="ITC Avant Garde" w:hAnsi="ITC Avant Garde"/>
          <w:sz w:val="22"/>
          <w:szCs w:val="22"/>
        </w:rPr>
        <w:t xml:space="preserve"> para una modulación de envolvente de </w:t>
      </w:r>
      <w:r w:rsidR="00FD6D76">
        <w:rPr>
          <w:rFonts w:ascii="ITC Avant Garde" w:hAnsi="ITC Avant Garde"/>
          <w:sz w:val="22"/>
          <w:szCs w:val="22"/>
        </w:rPr>
        <w:t>ángulo</w:t>
      </w:r>
      <w:r w:rsidR="006A242A">
        <w:rPr>
          <w:rFonts w:ascii="ITC Avant Garde" w:hAnsi="ITC Avant Garde"/>
          <w:sz w:val="22"/>
          <w:szCs w:val="22"/>
        </w:rPr>
        <w:t xml:space="preserve"> no constante (digital), los cuales corresponden a </w:t>
      </w:r>
      <w:r w:rsidR="00F81808">
        <w:rPr>
          <w:rFonts w:ascii="ITC Avant Garde" w:hAnsi="ITC Avant Garde"/>
          <w:sz w:val="22"/>
          <w:szCs w:val="22"/>
        </w:rPr>
        <w:t>la</w:t>
      </w:r>
      <w:r w:rsidR="006B436F">
        <w:rPr>
          <w:rFonts w:ascii="ITC Avant Garde" w:hAnsi="ITC Avant Garde"/>
          <w:sz w:val="22"/>
          <w:szCs w:val="22"/>
        </w:rPr>
        <w:t xml:space="preserve"> </w:t>
      </w:r>
      <w:r w:rsidR="006A242A">
        <w:rPr>
          <w:rFonts w:ascii="ITC Avant Garde" w:hAnsi="ITC Avant Garde"/>
          <w:sz w:val="22"/>
          <w:szCs w:val="22"/>
        </w:rPr>
        <w:t>PRE</w:t>
      </w:r>
      <w:r w:rsidR="006B436F">
        <w:rPr>
          <w:rFonts w:ascii="ITC Avant Garde" w:hAnsi="ITC Avant Garde"/>
          <w:sz w:val="22"/>
          <w:szCs w:val="22"/>
        </w:rPr>
        <w:t xml:space="preserve"> radiada </w:t>
      </w:r>
      <w:r w:rsidR="001255FA" w:rsidRPr="001255FA">
        <w:rPr>
          <w:rFonts w:ascii="ITC Avant Garde" w:hAnsi="ITC Avant Garde"/>
          <w:sz w:val="22"/>
          <w:szCs w:val="22"/>
        </w:rPr>
        <w:t>por el gabinete y la antena integra</w:t>
      </w:r>
      <w:r w:rsidR="0024452E">
        <w:rPr>
          <w:rFonts w:ascii="ITC Avant Garde" w:hAnsi="ITC Avant Garde"/>
          <w:sz w:val="22"/>
          <w:szCs w:val="22"/>
        </w:rPr>
        <w:t>da</w:t>
      </w:r>
      <w:r w:rsidR="006A242A">
        <w:rPr>
          <w:rFonts w:ascii="ITC Avant Garde" w:hAnsi="ITC Avant Garde"/>
          <w:sz w:val="22"/>
          <w:szCs w:val="22"/>
        </w:rPr>
        <w:t xml:space="preserve"> del EBP.</w:t>
      </w:r>
      <w:r w:rsidR="00F81808">
        <w:rPr>
          <w:rFonts w:ascii="ITC Avant Garde" w:hAnsi="ITC Avant Garde"/>
          <w:sz w:val="22"/>
          <w:szCs w:val="22"/>
        </w:rPr>
        <w:t xml:space="preserve"> </w:t>
      </w:r>
    </w:p>
    <w:p w14:paraId="726EC3F8" w14:textId="60D4E12E" w:rsidR="006B436F" w:rsidRDefault="006B436F" w:rsidP="003743BD">
      <w:pPr>
        <w:pStyle w:val="texto"/>
        <w:spacing w:after="60" w:line="360" w:lineRule="auto"/>
        <w:ind w:firstLine="0"/>
        <w:rPr>
          <w:rFonts w:ascii="ITC Avant Garde" w:hAnsi="ITC Avant Garde"/>
          <w:sz w:val="22"/>
          <w:szCs w:val="22"/>
        </w:rPr>
      </w:pPr>
      <w:r w:rsidRPr="006B436F">
        <w:rPr>
          <w:rFonts w:ascii="ITC Avant Garde" w:hAnsi="ITC Avant Garde"/>
          <w:sz w:val="22"/>
          <w:szCs w:val="22"/>
        </w:rPr>
        <w:t xml:space="preserve">Para </w:t>
      </w:r>
      <w:r w:rsidR="00232E14">
        <w:rPr>
          <w:rFonts w:ascii="ITC Avant Garde" w:hAnsi="ITC Avant Garde"/>
          <w:sz w:val="22"/>
          <w:szCs w:val="22"/>
        </w:rPr>
        <w:t xml:space="preserve">un </w:t>
      </w:r>
      <w:r>
        <w:rPr>
          <w:rFonts w:ascii="ITC Avant Garde" w:hAnsi="ITC Avant Garde"/>
          <w:sz w:val="22"/>
          <w:szCs w:val="22"/>
        </w:rPr>
        <w:t xml:space="preserve">EBP </w:t>
      </w:r>
      <w:r w:rsidR="00D87057">
        <w:rPr>
          <w:rFonts w:ascii="ITC Avant Garde" w:hAnsi="ITC Avant Garde"/>
          <w:sz w:val="22"/>
          <w:szCs w:val="22"/>
        </w:rPr>
        <w:t>con una m</w:t>
      </w:r>
      <w:r w:rsidR="00D87057" w:rsidRPr="004B65A2">
        <w:rPr>
          <w:rFonts w:ascii="ITC Avant Garde" w:hAnsi="ITC Avant Garde"/>
          <w:sz w:val="22"/>
          <w:szCs w:val="22"/>
        </w:rPr>
        <w:t>odulación de ángulo de envolvente constante</w:t>
      </w:r>
      <w:r w:rsidR="00D87057">
        <w:rPr>
          <w:rFonts w:ascii="ITC Avant Garde" w:hAnsi="ITC Avant Garde"/>
          <w:sz w:val="22"/>
          <w:szCs w:val="22"/>
        </w:rPr>
        <w:t xml:space="preserve"> (</w:t>
      </w:r>
      <w:r w:rsidR="00273064">
        <w:rPr>
          <w:rFonts w:ascii="ITC Avant Garde" w:hAnsi="ITC Avant Garde"/>
          <w:sz w:val="22"/>
          <w:szCs w:val="22"/>
        </w:rPr>
        <w:t>analógico</w:t>
      </w:r>
      <w:r w:rsidR="00D87057">
        <w:rPr>
          <w:rFonts w:ascii="ITC Avant Garde" w:hAnsi="ITC Avant Garde"/>
          <w:sz w:val="22"/>
          <w:szCs w:val="22"/>
        </w:rPr>
        <w:t xml:space="preserve">) o   una modulación de envolvente de </w:t>
      </w:r>
      <w:r w:rsidR="00FD6D76">
        <w:rPr>
          <w:rFonts w:ascii="ITC Avant Garde" w:hAnsi="ITC Avant Garde"/>
          <w:sz w:val="22"/>
          <w:szCs w:val="22"/>
        </w:rPr>
        <w:t>ángulo</w:t>
      </w:r>
      <w:r w:rsidR="00D87057">
        <w:rPr>
          <w:rFonts w:ascii="ITC Avant Garde" w:hAnsi="ITC Avant Garde"/>
          <w:sz w:val="22"/>
          <w:szCs w:val="22"/>
        </w:rPr>
        <w:t xml:space="preserve"> no constante (digital), </w:t>
      </w:r>
      <w:r w:rsidRPr="006B436F">
        <w:rPr>
          <w:rFonts w:ascii="ITC Avant Garde" w:hAnsi="ITC Avant Garde"/>
          <w:sz w:val="22"/>
          <w:szCs w:val="22"/>
        </w:rPr>
        <w:t xml:space="preserve">que </w:t>
      </w:r>
      <w:r w:rsidR="00176FC9">
        <w:rPr>
          <w:rFonts w:ascii="ITC Avant Garde" w:hAnsi="ITC Avant Garde"/>
          <w:sz w:val="22"/>
          <w:szCs w:val="22"/>
        </w:rPr>
        <w:t xml:space="preserve">operen </w:t>
      </w:r>
      <w:r w:rsidRPr="006B436F">
        <w:rPr>
          <w:rFonts w:ascii="ITC Avant Garde" w:hAnsi="ITC Avant Garde"/>
          <w:sz w:val="22"/>
          <w:szCs w:val="22"/>
        </w:rPr>
        <w:t xml:space="preserve">en </w:t>
      </w:r>
      <w:r w:rsidR="00176FC9">
        <w:rPr>
          <w:rFonts w:ascii="ITC Avant Garde" w:hAnsi="ITC Avant Garde"/>
          <w:sz w:val="22"/>
          <w:szCs w:val="22"/>
        </w:rPr>
        <w:t xml:space="preserve">bandas de </w:t>
      </w:r>
      <w:r w:rsidRPr="006B436F">
        <w:rPr>
          <w:rFonts w:ascii="ITC Avant Garde" w:hAnsi="ITC Avant Garde"/>
          <w:sz w:val="22"/>
          <w:szCs w:val="22"/>
        </w:rPr>
        <w:t xml:space="preserve">frecuencias superiores a 470 MHz, las mediciones también se realizarán en un </w:t>
      </w:r>
      <w:r w:rsidR="00176FC9">
        <w:rPr>
          <w:rFonts w:ascii="ITC Avant Garde" w:hAnsi="ITC Avant Garde"/>
          <w:sz w:val="22"/>
          <w:szCs w:val="22"/>
        </w:rPr>
        <w:t xml:space="preserve">intervalo </w:t>
      </w:r>
      <w:r w:rsidRPr="006B436F">
        <w:rPr>
          <w:rFonts w:ascii="ITC Avant Garde" w:hAnsi="ITC Avant Garde"/>
          <w:sz w:val="22"/>
          <w:szCs w:val="22"/>
        </w:rPr>
        <w:t>de frecuencia de 4 GHz a 12</w:t>
      </w:r>
      <w:r w:rsidR="00945A7E">
        <w:rPr>
          <w:rFonts w:ascii="ITC Avant Garde" w:hAnsi="ITC Avant Garde"/>
          <w:sz w:val="22"/>
          <w:szCs w:val="22"/>
        </w:rPr>
        <w:t>.</w:t>
      </w:r>
      <w:r w:rsidRPr="006B436F">
        <w:rPr>
          <w:rFonts w:ascii="ITC Avant Garde" w:hAnsi="ITC Avant Garde"/>
          <w:sz w:val="22"/>
          <w:szCs w:val="22"/>
        </w:rPr>
        <w:t>75 GHz</w:t>
      </w:r>
      <w:r w:rsidR="00176FC9">
        <w:rPr>
          <w:rFonts w:ascii="ITC Avant Garde" w:hAnsi="ITC Avant Garde"/>
          <w:sz w:val="22"/>
          <w:szCs w:val="22"/>
        </w:rPr>
        <w:t>,</w:t>
      </w:r>
      <w:r w:rsidRPr="006B436F">
        <w:rPr>
          <w:rFonts w:ascii="ITC Avant Garde" w:hAnsi="ITC Avant Garde"/>
          <w:sz w:val="22"/>
          <w:szCs w:val="22"/>
        </w:rPr>
        <w:t xml:space="preserve"> si s</w:t>
      </w:r>
      <w:r w:rsidR="000F29B4">
        <w:rPr>
          <w:rFonts w:ascii="ITC Avant Garde" w:hAnsi="ITC Avant Garde"/>
          <w:sz w:val="22"/>
          <w:szCs w:val="22"/>
        </w:rPr>
        <w:t xml:space="preserve">on </w:t>
      </w:r>
      <w:r w:rsidRPr="006B436F">
        <w:rPr>
          <w:rFonts w:ascii="ITC Avant Garde" w:hAnsi="ITC Avant Garde"/>
          <w:sz w:val="22"/>
          <w:szCs w:val="22"/>
        </w:rPr>
        <w:t>detecta</w:t>
      </w:r>
      <w:r w:rsidR="000F29B4">
        <w:rPr>
          <w:rFonts w:ascii="ITC Avant Garde" w:hAnsi="ITC Avant Garde"/>
          <w:sz w:val="22"/>
          <w:szCs w:val="22"/>
        </w:rPr>
        <w:t xml:space="preserve">das </w:t>
      </w:r>
      <w:r w:rsidRPr="006B436F">
        <w:rPr>
          <w:rFonts w:ascii="ITC Avant Garde" w:hAnsi="ITC Avant Garde"/>
          <w:sz w:val="22"/>
          <w:szCs w:val="22"/>
        </w:rPr>
        <w:t>emisiones dentro de los 10 dB del límite especificado entre 1</w:t>
      </w:r>
      <w:r w:rsidR="00176FC9">
        <w:rPr>
          <w:rFonts w:ascii="ITC Avant Garde" w:hAnsi="ITC Avant Garde"/>
          <w:sz w:val="22"/>
          <w:szCs w:val="22"/>
        </w:rPr>
        <w:t>.</w:t>
      </w:r>
      <w:r w:rsidRPr="006B436F">
        <w:rPr>
          <w:rFonts w:ascii="ITC Avant Garde" w:hAnsi="ITC Avant Garde"/>
          <w:sz w:val="22"/>
          <w:szCs w:val="22"/>
        </w:rPr>
        <w:t>5 GHz y 4 GHz.</w:t>
      </w:r>
    </w:p>
    <w:p w14:paraId="1E60F190" w14:textId="77777777" w:rsidR="002F4E7D" w:rsidRDefault="002F4E7D" w:rsidP="003743BD">
      <w:pPr>
        <w:pStyle w:val="texto"/>
        <w:spacing w:after="60" w:line="360" w:lineRule="auto"/>
        <w:ind w:firstLine="0"/>
        <w:rPr>
          <w:rFonts w:ascii="ITC Avant Garde" w:hAnsi="ITC Avant Garde"/>
          <w:sz w:val="22"/>
          <w:szCs w:val="22"/>
        </w:rPr>
      </w:pPr>
      <w:r>
        <w:rPr>
          <w:rFonts w:ascii="ITC Avant Garde" w:hAnsi="ITC Avant Garde"/>
          <w:sz w:val="22"/>
          <w:szCs w:val="22"/>
        </w:rPr>
        <w:t>La</w:t>
      </w:r>
      <w:r w:rsidR="00FD6D76">
        <w:rPr>
          <w:rFonts w:ascii="ITC Avant Garde" w:hAnsi="ITC Avant Garde"/>
          <w:sz w:val="22"/>
          <w:szCs w:val="22"/>
        </w:rPr>
        <w:t>s</w:t>
      </w:r>
      <w:r>
        <w:rPr>
          <w:rFonts w:ascii="ITC Avant Garde" w:hAnsi="ITC Avant Garde"/>
          <w:sz w:val="22"/>
          <w:szCs w:val="22"/>
        </w:rPr>
        <w:t xml:space="preserve"> emisiones no esenciales deben medi</w:t>
      </w:r>
      <w:r w:rsidR="00FD6D76">
        <w:rPr>
          <w:rFonts w:ascii="ITC Avant Garde" w:hAnsi="ITC Avant Garde"/>
          <w:sz w:val="22"/>
          <w:szCs w:val="22"/>
        </w:rPr>
        <w:t>rse</w:t>
      </w:r>
      <w:r>
        <w:rPr>
          <w:rFonts w:ascii="ITC Avant Garde" w:hAnsi="ITC Avant Garde"/>
          <w:sz w:val="22"/>
          <w:szCs w:val="22"/>
        </w:rPr>
        <w:t xml:space="preserve"> como los niveles de potencia de señales discretas excepto la señal portadora.</w:t>
      </w:r>
    </w:p>
    <w:p w14:paraId="4BE7B060" w14:textId="77777777" w:rsidR="00FA095A" w:rsidRPr="00FA095A" w:rsidRDefault="00FA095A" w:rsidP="00FA095A">
      <w:pPr>
        <w:pStyle w:val="texto"/>
        <w:spacing w:after="60" w:line="360" w:lineRule="auto"/>
        <w:ind w:firstLine="0"/>
        <w:rPr>
          <w:rFonts w:ascii="ITC Avant Garde" w:hAnsi="ITC Avant Garde"/>
          <w:b/>
          <w:sz w:val="22"/>
          <w:szCs w:val="22"/>
        </w:rPr>
      </w:pPr>
      <w:r w:rsidRPr="00FA095A">
        <w:rPr>
          <w:rFonts w:ascii="ITC Avant Garde" w:hAnsi="ITC Avant Garde"/>
          <w:b/>
          <w:sz w:val="22"/>
          <w:szCs w:val="22"/>
        </w:rPr>
        <w:t>5.8.</w:t>
      </w:r>
      <w:r>
        <w:rPr>
          <w:rFonts w:ascii="ITC Avant Garde" w:hAnsi="ITC Avant Garde"/>
          <w:b/>
          <w:sz w:val="22"/>
          <w:szCs w:val="22"/>
        </w:rPr>
        <w:t>2. Procedimiento</w:t>
      </w:r>
      <w:r w:rsidRPr="00FA095A">
        <w:rPr>
          <w:rFonts w:ascii="ITC Avant Garde" w:hAnsi="ITC Avant Garde"/>
          <w:b/>
          <w:sz w:val="22"/>
          <w:szCs w:val="22"/>
        </w:rPr>
        <w:t>.</w:t>
      </w:r>
    </w:p>
    <w:p w14:paraId="12664166" w14:textId="77777777" w:rsidR="00032F70" w:rsidRDefault="00032F70" w:rsidP="0046335A">
      <w:pPr>
        <w:pStyle w:val="ROMANOS"/>
        <w:numPr>
          <w:ilvl w:val="0"/>
          <w:numId w:val="20"/>
        </w:numPr>
        <w:spacing w:after="60" w:line="360" w:lineRule="auto"/>
        <w:rPr>
          <w:rFonts w:ascii="ITC Avant Garde" w:hAnsi="ITC Avant Garde"/>
          <w:sz w:val="22"/>
          <w:szCs w:val="22"/>
        </w:rPr>
      </w:pPr>
      <w:r w:rsidRPr="00750729">
        <w:rPr>
          <w:rFonts w:ascii="ITC Avant Garde" w:hAnsi="ITC Avant Garde"/>
          <w:sz w:val="22"/>
          <w:szCs w:val="22"/>
        </w:rPr>
        <w:t>A</w:t>
      </w:r>
      <w:r>
        <w:rPr>
          <w:rFonts w:ascii="ITC Avant Garde" w:hAnsi="ITC Avant Garde"/>
          <w:sz w:val="22"/>
          <w:szCs w:val="22"/>
        </w:rPr>
        <w:t>rmar la configuración de prueba conforme a lo indicado en la Figura 2 del numeral 5.3.2, configuración para medición de emisiones radiadas.</w:t>
      </w:r>
    </w:p>
    <w:p w14:paraId="77E79675" w14:textId="77777777" w:rsidR="00B065B6" w:rsidRDefault="00B065B6" w:rsidP="0046335A">
      <w:pPr>
        <w:pStyle w:val="ROMANOS"/>
        <w:numPr>
          <w:ilvl w:val="0"/>
          <w:numId w:val="20"/>
        </w:numPr>
        <w:spacing w:after="60" w:line="360" w:lineRule="auto"/>
        <w:rPr>
          <w:rFonts w:ascii="ITC Avant Garde" w:hAnsi="ITC Avant Garde"/>
          <w:sz w:val="22"/>
          <w:szCs w:val="22"/>
        </w:rPr>
      </w:pPr>
      <w:r w:rsidRPr="00B65478">
        <w:rPr>
          <w:rFonts w:ascii="ITC Avant Garde" w:hAnsi="ITC Avant Garde"/>
          <w:sz w:val="22"/>
          <w:szCs w:val="22"/>
        </w:rPr>
        <w:t>Establecer las siguientes condiciones en el analizador de espectro:</w:t>
      </w:r>
    </w:p>
    <w:p w14:paraId="0A83ED62"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RBW=</w:t>
      </w:r>
      <w:r w:rsidR="00FD6D76">
        <w:rPr>
          <w:rFonts w:ascii="ITC Avant Garde" w:hAnsi="ITC Avant Garde"/>
          <w:sz w:val="22"/>
          <w:szCs w:val="22"/>
          <w:lang w:val="es-ES"/>
        </w:rPr>
        <w:t>Véase</w:t>
      </w:r>
      <w:r w:rsidR="00775EC8">
        <w:rPr>
          <w:rFonts w:ascii="ITC Avant Garde" w:hAnsi="ITC Avant Garde"/>
          <w:sz w:val="22"/>
          <w:szCs w:val="22"/>
          <w:lang w:val="es-ES"/>
        </w:rPr>
        <w:t xml:space="preserve"> Tabla 7.</w:t>
      </w:r>
    </w:p>
    <w:p w14:paraId="02368B38" w14:textId="77777777" w:rsidR="00232B13" w:rsidRPr="009E4B22" w:rsidRDefault="00232B13" w:rsidP="00A167F6">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 xml:space="preserve">Ancho de banda de video (VBW) </w:t>
      </w:r>
      <w:r w:rsidR="00043F2C" w:rsidRPr="00043F2C">
        <w:rPr>
          <w:rFonts w:ascii="ITC Avant Garde" w:hAnsi="ITC Avant Garde"/>
          <w:sz w:val="22"/>
          <w:szCs w:val="22"/>
          <w:lang w:val="es-ES"/>
        </w:rPr>
        <w:t>≥ 3 x RBW</w:t>
      </w:r>
      <w:r w:rsidRPr="009E4B22">
        <w:rPr>
          <w:rFonts w:ascii="ITC Avant Garde" w:hAnsi="ITC Avant Garde"/>
          <w:sz w:val="22"/>
          <w:szCs w:val="22"/>
          <w:lang w:val="es-ES"/>
        </w:rPr>
        <w:t>.</w:t>
      </w:r>
    </w:p>
    <w:p w14:paraId="018782D1"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Tiempo de barrido (</w:t>
      </w:r>
      <w:r w:rsidRPr="00535369">
        <w:rPr>
          <w:rFonts w:ascii="ITC Avant Garde" w:hAnsi="ITC Avant Garde"/>
          <w:i/>
          <w:sz w:val="22"/>
          <w:szCs w:val="22"/>
          <w:lang w:val="es-ES"/>
        </w:rPr>
        <w:t>sweep time</w:t>
      </w:r>
      <w:r w:rsidRPr="009E4B22">
        <w:rPr>
          <w:rFonts w:ascii="ITC Avant Garde" w:hAnsi="ITC Avant Garde"/>
          <w:sz w:val="22"/>
          <w:szCs w:val="22"/>
          <w:lang w:val="es-ES"/>
        </w:rPr>
        <w:t xml:space="preserve">) = </w:t>
      </w:r>
      <w:r w:rsidR="00043F2C">
        <w:rPr>
          <w:rFonts w:ascii="ITC Avant Garde" w:hAnsi="ITC Avant Garde"/>
          <w:sz w:val="22"/>
          <w:szCs w:val="22"/>
          <w:lang w:val="es-ES"/>
        </w:rPr>
        <w:t>A</w:t>
      </w:r>
      <w:r w:rsidRPr="009E4B22">
        <w:rPr>
          <w:rFonts w:ascii="ITC Avant Garde" w:hAnsi="ITC Avant Garde"/>
          <w:sz w:val="22"/>
          <w:szCs w:val="22"/>
          <w:lang w:val="es-ES"/>
        </w:rPr>
        <w:t>uto.</w:t>
      </w:r>
    </w:p>
    <w:p w14:paraId="46B24A7E"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Detector (</w:t>
      </w:r>
      <w:r w:rsidRPr="00535369">
        <w:rPr>
          <w:rFonts w:ascii="ITC Avant Garde" w:hAnsi="ITC Avant Garde"/>
          <w:i/>
          <w:sz w:val="22"/>
          <w:szCs w:val="22"/>
          <w:lang w:val="es-ES"/>
        </w:rPr>
        <w:t>detector function</w:t>
      </w:r>
      <w:r w:rsidRPr="009E4B22">
        <w:rPr>
          <w:rFonts w:ascii="ITC Avant Garde" w:hAnsi="ITC Avant Garde"/>
          <w:sz w:val="22"/>
          <w:szCs w:val="22"/>
          <w:lang w:val="es-ES"/>
        </w:rPr>
        <w:t xml:space="preserve">) = </w:t>
      </w:r>
      <w:r>
        <w:rPr>
          <w:rFonts w:ascii="ITC Avant Garde" w:hAnsi="ITC Avant Garde"/>
          <w:sz w:val="22"/>
          <w:szCs w:val="22"/>
          <w:lang w:val="es-ES"/>
        </w:rPr>
        <w:t>RMS</w:t>
      </w:r>
      <w:r w:rsidR="00043F2C">
        <w:rPr>
          <w:rFonts w:ascii="ITC Avant Garde" w:hAnsi="ITC Avant Garde"/>
          <w:sz w:val="22"/>
          <w:szCs w:val="22"/>
          <w:lang w:val="es-ES"/>
        </w:rPr>
        <w:t>.</w:t>
      </w:r>
    </w:p>
    <w:p w14:paraId="40E0A7F2"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Traza (</w:t>
      </w:r>
      <w:r w:rsidRPr="00535369">
        <w:rPr>
          <w:rFonts w:ascii="ITC Avant Garde" w:hAnsi="ITC Avant Garde"/>
          <w:i/>
          <w:sz w:val="22"/>
          <w:szCs w:val="22"/>
          <w:lang w:val="es-ES"/>
        </w:rPr>
        <w:t>trace</w:t>
      </w:r>
      <w:r w:rsidRPr="009E4B22">
        <w:rPr>
          <w:rFonts w:ascii="ITC Avant Garde" w:hAnsi="ITC Avant Garde"/>
          <w:sz w:val="22"/>
          <w:szCs w:val="22"/>
          <w:lang w:val="es-ES"/>
        </w:rPr>
        <w:t xml:space="preserve">) = </w:t>
      </w:r>
      <w:r w:rsidR="00043F2C">
        <w:rPr>
          <w:rFonts w:ascii="ITC Avant Garde" w:hAnsi="ITC Avant Garde"/>
          <w:sz w:val="22"/>
          <w:szCs w:val="22"/>
          <w:lang w:val="es-ES"/>
        </w:rPr>
        <w:t xml:space="preserve">Promedio </w:t>
      </w:r>
      <w:r w:rsidRPr="0003094F">
        <w:rPr>
          <w:rFonts w:ascii="ITC Avant Garde" w:hAnsi="ITC Avant Garde"/>
          <w:sz w:val="22"/>
          <w:szCs w:val="22"/>
          <w:lang w:val="es-ES"/>
        </w:rPr>
        <w:t>(</w:t>
      </w:r>
      <w:r w:rsidRPr="00535369">
        <w:rPr>
          <w:rFonts w:ascii="ITC Avant Garde" w:hAnsi="ITC Avant Garde"/>
          <w:i/>
          <w:sz w:val="22"/>
          <w:szCs w:val="22"/>
          <w:lang w:val="es-ES"/>
        </w:rPr>
        <w:t>average</w:t>
      </w:r>
      <w:r w:rsidR="00AE2CB8">
        <w:rPr>
          <w:rFonts w:ascii="ITC Avant Garde" w:hAnsi="ITC Avant Garde"/>
          <w:sz w:val="22"/>
          <w:szCs w:val="22"/>
          <w:lang w:val="es-ES"/>
        </w:rPr>
        <w:t>)</w:t>
      </w:r>
      <w:r w:rsidRPr="0003094F">
        <w:rPr>
          <w:rFonts w:ascii="ITC Avant Garde" w:hAnsi="ITC Avant Garde"/>
          <w:sz w:val="22"/>
          <w:szCs w:val="22"/>
          <w:lang w:val="es-ES"/>
        </w:rPr>
        <w:t>.</w:t>
      </w:r>
    </w:p>
    <w:p w14:paraId="0597D665" w14:textId="77777777" w:rsidR="00B065B6" w:rsidRPr="00B065B6" w:rsidRDefault="00B065B6" w:rsidP="0046335A">
      <w:pPr>
        <w:pStyle w:val="texto"/>
        <w:numPr>
          <w:ilvl w:val="0"/>
          <w:numId w:val="20"/>
        </w:numPr>
        <w:spacing w:after="60" w:line="360" w:lineRule="auto"/>
        <w:rPr>
          <w:rFonts w:ascii="ITC Avant Garde" w:hAnsi="ITC Avant Garde"/>
          <w:sz w:val="22"/>
          <w:szCs w:val="22"/>
          <w:lang w:val="es-ES"/>
        </w:rPr>
      </w:pPr>
      <w:r w:rsidRPr="00B065B6">
        <w:rPr>
          <w:rFonts w:ascii="ITC Avant Garde" w:hAnsi="ITC Avant Garde"/>
          <w:sz w:val="22"/>
          <w:szCs w:val="22"/>
          <w:lang w:val="es-ES"/>
        </w:rPr>
        <w:t>Establecer las siguientes condiciones en el EBP:</w:t>
      </w:r>
    </w:p>
    <w:p w14:paraId="2D088E40" w14:textId="6999D285" w:rsidR="00B12D62" w:rsidRDefault="00B12D62" w:rsidP="00B12D62">
      <w:pPr>
        <w:pStyle w:val="ROMANOS"/>
        <w:numPr>
          <w:ilvl w:val="0"/>
          <w:numId w:val="40"/>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 xml:space="preserve">Para </w:t>
      </w:r>
      <w:r w:rsidR="00232E14">
        <w:rPr>
          <w:rFonts w:ascii="ITC Avant Garde" w:hAnsi="ITC Avant Garde"/>
          <w:sz w:val="22"/>
          <w:szCs w:val="22"/>
          <w:lang w:val="es-MX"/>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w:t>
      </w:r>
      <w:r w:rsidR="00FD6D76">
        <w:rPr>
          <w:rFonts w:ascii="ITC Avant Garde" w:hAnsi="ITC Avant Garde"/>
          <w:sz w:val="22"/>
          <w:szCs w:val="22"/>
        </w:rPr>
        <w:t xml:space="preserve">, </w:t>
      </w:r>
      <w:r w:rsidR="00FD6D76">
        <w:rPr>
          <w:rFonts w:ascii="ITC Avant Garde" w:hAnsi="ITC Avant Garde"/>
          <w:sz w:val="22"/>
          <w:szCs w:val="22"/>
          <w:lang w:val="es-MX"/>
        </w:rPr>
        <w:t>h</w:t>
      </w:r>
      <w:r w:rsidR="00FD6D76" w:rsidRPr="001300C7">
        <w:rPr>
          <w:rFonts w:ascii="ITC Avant Garde" w:hAnsi="ITC Avant Garde"/>
          <w:sz w:val="22"/>
          <w:szCs w:val="22"/>
          <w:lang w:val="es-MX"/>
        </w:rPr>
        <w:t>abilit</w:t>
      </w:r>
      <w:r w:rsidR="00FD6D76">
        <w:rPr>
          <w:rFonts w:ascii="ITC Avant Garde" w:hAnsi="ITC Avant Garde"/>
          <w:sz w:val="22"/>
          <w:szCs w:val="22"/>
          <w:lang w:val="es-MX"/>
        </w:rPr>
        <w:t>ar</w:t>
      </w:r>
      <w:r w:rsidRPr="001300C7">
        <w:rPr>
          <w:rFonts w:ascii="ITC Avant Garde" w:hAnsi="ITC Avant Garde"/>
          <w:sz w:val="22"/>
          <w:szCs w:val="22"/>
          <w:lang w:val="es-MX"/>
        </w:rPr>
        <w:t xml:space="preserve"> el </w:t>
      </w:r>
      <w:r>
        <w:rPr>
          <w:rFonts w:ascii="ITC Avant Garde" w:hAnsi="ITC Avant Garde"/>
          <w:sz w:val="22"/>
          <w:szCs w:val="22"/>
          <w:lang w:val="es-MX"/>
        </w:rPr>
        <w:t>EBP p</w:t>
      </w:r>
      <w:r w:rsidRPr="001300C7">
        <w:rPr>
          <w:rFonts w:ascii="ITC Avant Garde" w:hAnsi="ITC Avant Garde"/>
          <w:sz w:val="22"/>
          <w:szCs w:val="22"/>
          <w:lang w:val="es-MX"/>
        </w:rPr>
        <w:t xml:space="preserve">ara transmitir con la </w:t>
      </w:r>
      <w:r>
        <w:rPr>
          <w:rFonts w:ascii="ITC Avant Garde" w:hAnsi="ITC Avant Garde"/>
          <w:sz w:val="22"/>
          <w:szCs w:val="22"/>
          <w:lang w:val="es-MX"/>
        </w:rPr>
        <w:t xml:space="preserve">máxima potencia de </w:t>
      </w:r>
      <w:r w:rsidR="00FD6D76">
        <w:rPr>
          <w:rFonts w:ascii="ITC Avant Garde" w:hAnsi="ITC Avant Garde"/>
          <w:sz w:val="22"/>
          <w:szCs w:val="22"/>
          <w:lang w:val="es-MX"/>
        </w:rPr>
        <w:t>transmisión</w:t>
      </w:r>
      <w:r>
        <w:rPr>
          <w:rFonts w:ascii="ITC Avant Garde" w:hAnsi="ITC Avant Garde"/>
          <w:sz w:val="22"/>
          <w:szCs w:val="22"/>
          <w:lang w:val="es-MX"/>
        </w:rPr>
        <w:t>.</w:t>
      </w:r>
    </w:p>
    <w:p w14:paraId="3C45F183" w14:textId="228EEFDA" w:rsidR="00B12D62" w:rsidRDefault="00B12D62" w:rsidP="00B12D62">
      <w:pPr>
        <w:pStyle w:val="ROMANOS"/>
        <w:numPr>
          <w:ilvl w:val="0"/>
          <w:numId w:val="40"/>
        </w:numPr>
        <w:tabs>
          <w:tab w:val="clear" w:pos="720"/>
          <w:tab w:val="left" w:pos="851"/>
        </w:tabs>
        <w:spacing w:line="360" w:lineRule="auto"/>
        <w:rPr>
          <w:rFonts w:ascii="ITC Avant Garde" w:hAnsi="ITC Avant Garde"/>
          <w:sz w:val="22"/>
          <w:szCs w:val="22"/>
          <w:lang w:val="es-MX"/>
        </w:rPr>
      </w:pPr>
      <w:r w:rsidRPr="00D75901">
        <w:rPr>
          <w:rFonts w:ascii="ITC Avant Garde" w:hAnsi="ITC Avant Garde"/>
          <w:sz w:val="22"/>
          <w:szCs w:val="22"/>
        </w:rPr>
        <w:lastRenderedPageBreak/>
        <w:t xml:space="preserve">Para </w:t>
      </w:r>
      <w:r w:rsidR="00232E14">
        <w:rPr>
          <w:rFonts w:ascii="ITC Avant Garde" w:hAnsi="ITC Avant Garde"/>
          <w:sz w:val="22"/>
          <w:szCs w:val="22"/>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Pr>
          <w:rFonts w:ascii="ITC Avant Garde" w:hAnsi="ITC Avant Garde"/>
          <w:sz w:val="22"/>
          <w:szCs w:val="22"/>
        </w:rPr>
        <w:t xml:space="preserve"> (</w:t>
      </w:r>
      <w:r w:rsidRPr="00D75901">
        <w:rPr>
          <w:rFonts w:ascii="ITC Avant Garde" w:hAnsi="ITC Avant Garde"/>
          <w:sz w:val="22"/>
          <w:szCs w:val="22"/>
        </w:rPr>
        <w:t>digital</w:t>
      </w:r>
      <w:r>
        <w:rPr>
          <w:rFonts w:ascii="ITC Avant Garde" w:hAnsi="ITC Avant Garde"/>
          <w:sz w:val="22"/>
          <w:szCs w:val="22"/>
        </w:rPr>
        <w:t xml:space="preserve">), aplique </w:t>
      </w:r>
      <w:r w:rsidRPr="000C1485">
        <w:rPr>
          <w:rFonts w:ascii="ITC Avant Garde" w:hAnsi="ITC Avant Garde"/>
          <w:sz w:val="22"/>
          <w:szCs w:val="22"/>
        </w:rPr>
        <w:t xml:space="preserve">un </w:t>
      </w:r>
      <w:r w:rsidRPr="000C1485">
        <w:rPr>
          <w:rFonts w:ascii="ITC Avant Garde" w:hAnsi="ITC Avant Garde"/>
          <w:sz w:val="22"/>
          <w:szCs w:val="22"/>
          <w:lang w:val="es-MX"/>
        </w:rPr>
        <w:t xml:space="preserve">patrón de prueba </w:t>
      </w:r>
      <w:r>
        <w:rPr>
          <w:rFonts w:ascii="ITC Avant Garde" w:hAnsi="ITC Avant Garde"/>
          <w:sz w:val="22"/>
          <w:szCs w:val="22"/>
          <w:lang w:val="es-MX"/>
        </w:rPr>
        <w:t>conforme al Anexo A.</w:t>
      </w:r>
    </w:p>
    <w:p w14:paraId="624EF445" w14:textId="77777777" w:rsidR="00E40D4A" w:rsidRDefault="00E64FE7" w:rsidP="00E40D4A">
      <w:pPr>
        <w:pStyle w:val="texto"/>
        <w:numPr>
          <w:ilvl w:val="0"/>
          <w:numId w:val="20"/>
        </w:numPr>
        <w:spacing w:after="60" w:line="360" w:lineRule="auto"/>
        <w:rPr>
          <w:rFonts w:ascii="ITC Avant Garde" w:hAnsi="ITC Avant Garde"/>
          <w:sz w:val="22"/>
          <w:szCs w:val="22"/>
          <w:lang w:val="es-ES"/>
        </w:rPr>
      </w:pPr>
      <w:r w:rsidRPr="00116902">
        <w:rPr>
          <w:rFonts w:ascii="ITC Avant Garde" w:hAnsi="ITC Avant Garde"/>
          <w:sz w:val="22"/>
          <w:szCs w:val="22"/>
          <w:lang w:val="es-ES"/>
        </w:rPr>
        <w:t xml:space="preserve">Permitir que la traza se estabilice y </w:t>
      </w:r>
      <w:r w:rsidR="00E40D4A" w:rsidRPr="00E40D4A">
        <w:rPr>
          <w:rFonts w:ascii="ITC Avant Garde" w:hAnsi="ITC Avant Garde"/>
          <w:sz w:val="22"/>
          <w:szCs w:val="22"/>
          <w:lang w:val="es-ES"/>
        </w:rPr>
        <w:t>a ésta sumar las pérdidas y ganancias de la cadena de la configuración de prueba mediante la Ecuación (1) para la configuración de emisiones conducidas o Ecuación (2) para la configuración de emisiones radiadas</w:t>
      </w:r>
      <w:r w:rsidR="00E40D4A">
        <w:rPr>
          <w:rFonts w:ascii="ITC Avant Garde" w:hAnsi="ITC Avant Garde"/>
          <w:sz w:val="22"/>
          <w:szCs w:val="22"/>
          <w:lang w:val="es-ES"/>
        </w:rPr>
        <w:t xml:space="preserve">; </w:t>
      </w:r>
    </w:p>
    <w:p w14:paraId="09FDF86D" w14:textId="77777777" w:rsidR="00116902" w:rsidRDefault="00E40D4A" w:rsidP="00E40D4A">
      <w:pPr>
        <w:pStyle w:val="texto"/>
        <w:numPr>
          <w:ilvl w:val="0"/>
          <w:numId w:val="20"/>
        </w:numPr>
        <w:spacing w:after="60" w:line="360" w:lineRule="auto"/>
        <w:rPr>
          <w:rFonts w:ascii="ITC Avant Garde" w:hAnsi="ITC Avant Garde"/>
          <w:sz w:val="22"/>
          <w:szCs w:val="22"/>
          <w:lang w:val="es-ES"/>
        </w:rPr>
      </w:pPr>
      <w:r>
        <w:rPr>
          <w:rFonts w:ascii="ITC Avant Garde" w:hAnsi="ITC Avant Garde"/>
          <w:sz w:val="22"/>
          <w:szCs w:val="22"/>
          <w:lang w:val="es-ES"/>
        </w:rPr>
        <w:t>C</w:t>
      </w:r>
      <w:r w:rsidR="00E64FE7" w:rsidRPr="00116902">
        <w:rPr>
          <w:rFonts w:ascii="ITC Avant Garde" w:hAnsi="ITC Avant Garde"/>
          <w:sz w:val="22"/>
          <w:szCs w:val="22"/>
          <w:lang w:val="es-ES"/>
        </w:rPr>
        <w:t>on l</w:t>
      </w:r>
      <w:r>
        <w:rPr>
          <w:rFonts w:ascii="ITC Avant Garde" w:hAnsi="ITC Avant Garde"/>
          <w:sz w:val="22"/>
          <w:szCs w:val="22"/>
          <w:lang w:val="es-ES"/>
        </w:rPr>
        <w:t>a</w:t>
      </w:r>
      <w:r w:rsidR="00E64FE7" w:rsidRPr="00116902">
        <w:rPr>
          <w:rFonts w:ascii="ITC Avant Garde" w:hAnsi="ITC Avant Garde"/>
          <w:sz w:val="22"/>
          <w:szCs w:val="22"/>
          <w:lang w:val="es-ES"/>
        </w:rPr>
        <w:t xml:space="preserve"> </w:t>
      </w:r>
      <w:r w:rsidR="009C6789">
        <w:rPr>
          <w:rFonts w:ascii="ITC Avant Garde" w:hAnsi="ITC Avant Garde"/>
          <w:sz w:val="22"/>
          <w:szCs w:val="22"/>
          <w:lang w:val="es-ES"/>
        </w:rPr>
        <w:t xml:space="preserve">función </w:t>
      </w:r>
      <w:r w:rsidR="009C6789" w:rsidRPr="009C6789">
        <w:rPr>
          <w:rFonts w:ascii="ITC Avant Garde" w:hAnsi="ITC Avant Garde"/>
          <w:i/>
          <w:sz w:val="22"/>
          <w:szCs w:val="22"/>
          <w:lang w:val="es-ES"/>
        </w:rPr>
        <w:t>marker</w:t>
      </w:r>
      <w:r w:rsidR="009C6789">
        <w:rPr>
          <w:rFonts w:ascii="ITC Avant Garde" w:hAnsi="ITC Avant Garde"/>
          <w:sz w:val="22"/>
          <w:szCs w:val="22"/>
          <w:lang w:val="es-ES"/>
        </w:rPr>
        <w:t xml:space="preserve"> </w:t>
      </w:r>
      <w:r w:rsidR="00E64FE7" w:rsidRPr="00116902">
        <w:rPr>
          <w:rFonts w:ascii="ITC Avant Garde" w:hAnsi="ITC Avant Garde"/>
          <w:sz w:val="22"/>
          <w:szCs w:val="22"/>
          <w:lang w:val="es-ES"/>
        </w:rPr>
        <w:t xml:space="preserve">identificar </w:t>
      </w:r>
      <w:r w:rsidR="002E4F17" w:rsidRPr="009C6789">
        <w:rPr>
          <w:rFonts w:ascii="ITC Avant Garde" w:hAnsi="ITC Avant Garde"/>
          <w:sz w:val="22"/>
          <w:szCs w:val="22"/>
          <w:lang w:val="es-ES"/>
        </w:rPr>
        <w:t>para la modulación de ángulo de envolvente constante</w:t>
      </w:r>
      <w:r w:rsidR="00157EBD">
        <w:rPr>
          <w:rFonts w:ascii="ITC Avant Garde" w:hAnsi="ITC Avant Garde"/>
          <w:sz w:val="22"/>
          <w:szCs w:val="22"/>
          <w:lang w:val="es-ES"/>
        </w:rPr>
        <w:t xml:space="preserve"> (analógico)</w:t>
      </w:r>
      <w:r w:rsidR="002E4F17" w:rsidRPr="009C6789">
        <w:rPr>
          <w:rFonts w:ascii="ITC Avant Garde" w:hAnsi="ITC Avant Garde"/>
          <w:sz w:val="22"/>
          <w:szCs w:val="22"/>
          <w:lang w:val="es-ES"/>
        </w:rPr>
        <w:t xml:space="preserve"> o </w:t>
      </w:r>
      <w:r w:rsidR="0097618E" w:rsidRPr="009C6789">
        <w:rPr>
          <w:rFonts w:ascii="ITC Avant Garde" w:hAnsi="ITC Avant Garde"/>
          <w:sz w:val="22"/>
          <w:szCs w:val="22"/>
          <w:lang w:val="es-ES"/>
        </w:rPr>
        <w:t xml:space="preserve">para la modulación de ángulo de envolvente </w:t>
      </w:r>
      <w:r w:rsidR="0097618E">
        <w:rPr>
          <w:rFonts w:ascii="ITC Avant Garde" w:hAnsi="ITC Avant Garde"/>
          <w:sz w:val="22"/>
          <w:szCs w:val="22"/>
          <w:lang w:val="es-ES"/>
        </w:rPr>
        <w:t xml:space="preserve">no </w:t>
      </w:r>
      <w:r w:rsidR="0097618E" w:rsidRPr="009C6789">
        <w:rPr>
          <w:rFonts w:ascii="ITC Avant Garde" w:hAnsi="ITC Avant Garde"/>
          <w:sz w:val="22"/>
          <w:szCs w:val="22"/>
          <w:lang w:val="es-ES"/>
        </w:rPr>
        <w:t>constante</w:t>
      </w:r>
      <w:r w:rsidR="00157EBD">
        <w:rPr>
          <w:rFonts w:ascii="ITC Avant Garde" w:hAnsi="ITC Avant Garde"/>
          <w:sz w:val="22"/>
          <w:szCs w:val="22"/>
          <w:lang w:val="es-ES"/>
        </w:rPr>
        <w:t xml:space="preserve"> (digital)</w:t>
      </w:r>
      <w:r w:rsidR="0097618E">
        <w:rPr>
          <w:rFonts w:ascii="ITC Avant Garde" w:hAnsi="ITC Avant Garde"/>
          <w:sz w:val="22"/>
          <w:szCs w:val="22"/>
          <w:lang w:val="es-ES"/>
        </w:rPr>
        <w:t>,</w:t>
      </w:r>
      <w:r w:rsidR="002E4F17" w:rsidRPr="009C6789">
        <w:rPr>
          <w:rFonts w:ascii="ITC Avant Garde" w:hAnsi="ITC Avant Garde"/>
          <w:sz w:val="22"/>
          <w:szCs w:val="22"/>
          <w:lang w:val="es-ES"/>
        </w:rPr>
        <w:t xml:space="preserve"> </w:t>
      </w:r>
      <w:r w:rsidR="00E64FE7" w:rsidRPr="009C6789">
        <w:rPr>
          <w:rFonts w:ascii="ITC Avant Garde" w:hAnsi="ITC Avant Garde"/>
          <w:sz w:val="22"/>
          <w:szCs w:val="22"/>
          <w:lang w:val="es-ES"/>
        </w:rPr>
        <w:t>las emisiones no esenciales en un intervalo de frecuencias de 30 MHz a 4 GHz, a excepción de</w:t>
      </w:r>
      <w:r w:rsidR="00116902">
        <w:rPr>
          <w:rFonts w:ascii="ITC Avant Garde" w:hAnsi="ITC Avant Garde"/>
          <w:sz w:val="22"/>
          <w:szCs w:val="22"/>
          <w:lang w:val="es-ES"/>
        </w:rPr>
        <w:t xml:space="preserve">l intervalo que comprende </w:t>
      </w:r>
      <w:r w:rsidR="00092663">
        <w:rPr>
          <w:rFonts w:ascii="ITC Avant Garde" w:hAnsi="ITC Avant Garde"/>
          <w:sz w:val="22"/>
          <w:szCs w:val="22"/>
          <w:lang w:val="es-ES"/>
        </w:rPr>
        <w:t xml:space="preserve">de </w:t>
      </w:r>
      <w:r w:rsidR="00E64FE7" w:rsidRPr="00116902">
        <w:rPr>
          <w:rFonts w:ascii="ITC Avant Garde" w:hAnsi="ITC Avant Garde"/>
          <w:sz w:val="22"/>
          <w:szCs w:val="22"/>
          <w:lang w:val="es-ES"/>
        </w:rPr>
        <w:t>l</w:t>
      </w:r>
      <w:r w:rsidR="00116902" w:rsidRPr="00116902">
        <w:rPr>
          <w:rFonts w:ascii="ITC Avant Garde" w:hAnsi="ITC Avant Garde"/>
          <w:sz w:val="22"/>
          <w:szCs w:val="22"/>
          <w:lang w:val="es-ES"/>
        </w:rPr>
        <w:t>a frecuencia portadora</w:t>
      </w:r>
      <w:r w:rsidR="00116902">
        <w:rPr>
          <w:rFonts w:ascii="ITC Avant Garde" w:hAnsi="ITC Avant Garde"/>
          <w:sz w:val="22"/>
          <w:szCs w:val="22"/>
          <w:lang w:val="es-ES"/>
        </w:rPr>
        <w:t xml:space="preserve"> y hasta </w:t>
      </w:r>
      <w:r w:rsidR="00092663">
        <w:rPr>
          <w:rFonts w:ascii="ITC Avant Garde" w:hAnsi="ITC Avant Garde"/>
          <w:sz w:val="22"/>
          <w:szCs w:val="22"/>
          <w:lang w:val="es-ES"/>
        </w:rPr>
        <w:t>500 kHz para los extremos superior e inferior</w:t>
      </w:r>
      <w:r w:rsidR="00116902">
        <w:rPr>
          <w:rFonts w:ascii="ITC Avant Garde" w:hAnsi="ITC Avant Garde"/>
          <w:sz w:val="22"/>
          <w:szCs w:val="22"/>
          <w:lang w:val="es-ES"/>
        </w:rPr>
        <w:t>.</w:t>
      </w:r>
    </w:p>
    <w:p w14:paraId="6F301CA6" w14:textId="77777777" w:rsidR="00F40A74" w:rsidRPr="004D3A7B" w:rsidRDefault="00E64FE7">
      <w:pPr>
        <w:pStyle w:val="texto"/>
        <w:numPr>
          <w:ilvl w:val="0"/>
          <w:numId w:val="20"/>
        </w:numPr>
        <w:spacing w:after="60" w:line="360" w:lineRule="auto"/>
        <w:rPr>
          <w:rFonts w:ascii="ITC Avant Garde" w:hAnsi="ITC Avant Garde"/>
          <w:sz w:val="22"/>
          <w:szCs w:val="22"/>
          <w:lang w:val="es-ES"/>
        </w:rPr>
      </w:pPr>
      <w:r w:rsidRPr="00E64FE7">
        <w:rPr>
          <w:rFonts w:ascii="ITC Avant Garde" w:hAnsi="ITC Avant Garde"/>
          <w:sz w:val="22"/>
          <w:szCs w:val="22"/>
          <w:lang w:val="es-ES"/>
        </w:rPr>
        <w:t xml:space="preserve">Rotar hasta alcanzar el nivel máximo de potencia efectiva radiada, </w:t>
      </w:r>
      <w:r>
        <w:rPr>
          <w:rFonts w:ascii="ITC Avant Garde" w:hAnsi="ITC Avant Garde"/>
          <w:sz w:val="22"/>
          <w:szCs w:val="22"/>
          <w:lang w:val="es-ES"/>
        </w:rPr>
        <w:t>e</w:t>
      </w:r>
      <w:r w:rsidR="00F40A74" w:rsidRPr="00E64FE7">
        <w:rPr>
          <w:rFonts w:ascii="ITC Avant Garde" w:hAnsi="ITC Avant Garde"/>
          <w:sz w:val="22"/>
          <w:szCs w:val="22"/>
          <w:lang w:val="es-ES"/>
        </w:rPr>
        <w:t>n c</w:t>
      </w:r>
      <w:r>
        <w:rPr>
          <w:rFonts w:ascii="ITC Avant Garde" w:hAnsi="ITC Avant Garde"/>
          <w:sz w:val="22"/>
          <w:szCs w:val="22"/>
          <w:lang w:val="es-ES"/>
        </w:rPr>
        <w:t xml:space="preserve">ada </w:t>
      </w:r>
      <w:r w:rsidR="00F40A74" w:rsidRPr="00E64FE7">
        <w:rPr>
          <w:rFonts w:ascii="ITC Avant Garde" w:hAnsi="ITC Avant Garde"/>
          <w:sz w:val="22"/>
          <w:szCs w:val="22"/>
          <w:lang w:val="es-ES"/>
        </w:rPr>
        <w:t>frecuencia en la que se detecta un componente</w:t>
      </w:r>
      <w:r>
        <w:rPr>
          <w:rFonts w:ascii="ITC Avant Garde" w:hAnsi="ITC Avant Garde"/>
          <w:sz w:val="22"/>
          <w:szCs w:val="22"/>
          <w:lang w:val="es-ES"/>
        </w:rPr>
        <w:t xml:space="preserve">; </w:t>
      </w:r>
      <w:r w:rsidR="00F40A74" w:rsidRPr="00B065B6">
        <w:rPr>
          <w:rFonts w:ascii="ITC Avant Garde" w:hAnsi="ITC Avant Garde"/>
          <w:sz w:val="22"/>
          <w:szCs w:val="22"/>
          <w:lang w:val="es-ES"/>
        </w:rPr>
        <w:t xml:space="preserve">variar de acuerdo a la Tabla </w:t>
      </w:r>
      <w:r>
        <w:rPr>
          <w:rFonts w:ascii="ITC Avant Garde" w:hAnsi="ITC Avant Garde"/>
          <w:sz w:val="22"/>
          <w:szCs w:val="22"/>
          <w:lang w:val="es-ES"/>
        </w:rPr>
        <w:t>7</w:t>
      </w:r>
      <w:r w:rsidR="00F40A74" w:rsidRPr="00B065B6">
        <w:rPr>
          <w:rFonts w:ascii="ITC Avant Garde" w:hAnsi="ITC Avant Garde"/>
          <w:sz w:val="22"/>
          <w:szCs w:val="22"/>
          <w:lang w:val="es-ES"/>
        </w:rPr>
        <w:t>, el RBW</w:t>
      </w:r>
      <w:r w:rsidR="004D3A7B">
        <w:rPr>
          <w:rFonts w:ascii="ITC Avant Garde" w:hAnsi="ITC Avant Garde"/>
          <w:sz w:val="22"/>
          <w:szCs w:val="22"/>
          <w:lang w:val="es-ES"/>
        </w:rPr>
        <w:t xml:space="preserve"> </w:t>
      </w:r>
      <w:r w:rsidR="00F40A74" w:rsidRPr="004D3A7B">
        <w:rPr>
          <w:rFonts w:ascii="ITC Avant Garde" w:hAnsi="ITC Avant Garde"/>
          <w:sz w:val="22"/>
          <w:szCs w:val="22"/>
          <w:lang w:val="es-ES"/>
        </w:rPr>
        <w:t>según el ancho de banda del canal a medir.</w:t>
      </w:r>
    </w:p>
    <w:p w14:paraId="23C80F35" w14:textId="77777777" w:rsidR="00E64FE7" w:rsidRDefault="00E64FE7" w:rsidP="0046335A">
      <w:pPr>
        <w:pStyle w:val="texto"/>
        <w:numPr>
          <w:ilvl w:val="0"/>
          <w:numId w:val="20"/>
        </w:numPr>
        <w:spacing w:after="60" w:line="360" w:lineRule="auto"/>
        <w:rPr>
          <w:rFonts w:ascii="ITC Avant Garde" w:hAnsi="ITC Avant Garde"/>
          <w:sz w:val="22"/>
          <w:szCs w:val="22"/>
          <w:lang w:val="es-ES"/>
        </w:rPr>
      </w:pPr>
      <w:r w:rsidRPr="00E64FE7">
        <w:rPr>
          <w:rFonts w:ascii="ITC Avant Garde" w:hAnsi="ITC Avant Garde"/>
          <w:sz w:val="22"/>
          <w:szCs w:val="22"/>
          <w:lang w:val="es-ES"/>
        </w:rPr>
        <w:t>Permitir que la traza se estabilice y c</w:t>
      </w:r>
      <w:r w:rsidR="00F40A74" w:rsidRPr="00E64FE7">
        <w:rPr>
          <w:rFonts w:ascii="ITC Avant Garde" w:hAnsi="ITC Avant Garde"/>
          <w:sz w:val="22"/>
          <w:szCs w:val="22"/>
          <w:lang w:val="es-ES"/>
        </w:rPr>
        <w:t>on l</w:t>
      </w:r>
      <w:r w:rsidR="006B1D23">
        <w:rPr>
          <w:rFonts w:ascii="ITC Avant Garde" w:hAnsi="ITC Avant Garde"/>
          <w:sz w:val="22"/>
          <w:szCs w:val="22"/>
          <w:lang w:val="es-ES"/>
        </w:rPr>
        <w:t>a</w:t>
      </w:r>
      <w:r w:rsidR="00F40A74" w:rsidRPr="00E64FE7">
        <w:rPr>
          <w:rFonts w:ascii="ITC Avant Garde" w:hAnsi="ITC Avant Garde"/>
          <w:sz w:val="22"/>
          <w:szCs w:val="22"/>
          <w:lang w:val="es-ES"/>
        </w:rPr>
        <w:t xml:space="preserve"> </w:t>
      </w:r>
      <w:r w:rsidR="006B1D23">
        <w:rPr>
          <w:rFonts w:ascii="ITC Avant Garde" w:hAnsi="ITC Avant Garde"/>
          <w:sz w:val="22"/>
          <w:szCs w:val="22"/>
          <w:lang w:val="es-ES"/>
        </w:rPr>
        <w:t xml:space="preserve">función </w:t>
      </w:r>
      <w:r w:rsidR="006B1D23" w:rsidRPr="009E4B22">
        <w:rPr>
          <w:rFonts w:ascii="ITC Avant Garde" w:hAnsi="ITC Avant Garde"/>
          <w:i/>
          <w:sz w:val="22"/>
          <w:szCs w:val="22"/>
          <w:lang w:val="es-ES"/>
        </w:rPr>
        <w:t>marker</w:t>
      </w:r>
      <w:r w:rsidR="006B1D23">
        <w:rPr>
          <w:rFonts w:ascii="ITC Avant Garde" w:hAnsi="ITC Avant Garde"/>
          <w:sz w:val="22"/>
          <w:szCs w:val="22"/>
          <w:lang w:val="es-ES"/>
        </w:rPr>
        <w:t xml:space="preserve"> </w:t>
      </w:r>
      <w:r w:rsidR="00F40A74" w:rsidRPr="00E64FE7">
        <w:rPr>
          <w:rFonts w:ascii="ITC Avant Garde" w:hAnsi="ITC Avant Garde"/>
          <w:sz w:val="22"/>
          <w:szCs w:val="22"/>
          <w:lang w:val="es-ES"/>
        </w:rPr>
        <w:t xml:space="preserve">identificar y registrar las emisiones no esenciales </w:t>
      </w:r>
      <w:r w:rsidR="002E4F17" w:rsidRPr="00B1352A">
        <w:rPr>
          <w:rFonts w:ascii="ITC Avant Garde" w:hAnsi="ITC Avant Garde"/>
          <w:sz w:val="22"/>
          <w:szCs w:val="22"/>
          <w:lang w:val="es-ES"/>
        </w:rPr>
        <w:t xml:space="preserve">para </w:t>
      </w:r>
      <w:r w:rsidR="002E4F17">
        <w:rPr>
          <w:rFonts w:ascii="ITC Avant Garde" w:hAnsi="ITC Avant Garde"/>
          <w:sz w:val="22"/>
          <w:szCs w:val="22"/>
          <w:lang w:val="es-ES"/>
        </w:rPr>
        <w:t xml:space="preserve">una </w:t>
      </w:r>
      <w:r w:rsidR="002E4F17" w:rsidRPr="00B1352A">
        <w:rPr>
          <w:rFonts w:ascii="ITC Avant Garde" w:hAnsi="ITC Avant Garde"/>
          <w:sz w:val="22"/>
          <w:szCs w:val="22"/>
          <w:lang w:val="es-ES"/>
        </w:rPr>
        <w:t>modulación de ángulo de envolvente</w:t>
      </w:r>
      <w:r w:rsidR="00FE7999">
        <w:rPr>
          <w:rFonts w:ascii="ITC Avant Garde" w:hAnsi="ITC Avant Garde"/>
          <w:sz w:val="22"/>
          <w:szCs w:val="22"/>
          <w:lang w:val="es-ES"/>
        </w:rPr>
        <w:t xml:space="preserve"> </w:t>
      </w:r>
      <w:r w:rsidR="002E4F17" w:rsidRPr="00B1352A">
        <w:rPr>
          <w:rFonts w:ascii="ITC Avant Garde" w:hAnsi="ITC Avant Garde"/>
          <w:sz w:val="22"/>
          <w:szCs w:val="22"/>
          <w:lang w:val="es-ES"/>
        </w:rPr>
        <w:t>constante</w:t>
      </w:r>
      <w:r w:rsidR="00FE7999">
        <w:rPr>
          <w:rFonts w:ascii="ITC Avant Garde" w:hAnsi="ITC Avant Garde"/>
          <w:sz w:val="22"/>
          <w:szCs w:val="22"/>
          <w:lang w:val="es-ES"/>
        </w:rPr>
        <w:t xml:space="preserve"> (</w:t>
      </w:r>
      <w:r w:rsidR="00273064">
        <w:rPr>
          <w:rFonts w:ascii="ITC Avant Garde" w:hAnsi="ITC Avant Garde"/>
          <w:sz w:val="22"/>
          <w:szCs w:val="22"/>
          <w:lang w:val="es-ES"/>
        </w:rPr>
        <w:t>analógico</w:t>
      </w:r>
      <w:r w:rsidR="00FE7999">
        <w:rPr>
          <w:rFonts w:ascii="ITC Avant Garde" w:hAnsi="ITC Avant Garde"/>
          <w:sz w:val="22"/>
          <w:szCs w:val="22"/>
          <w:lang w:val="es-ES"/>
        </w:rPr>
        <w:t>)</w:t>
      </w:r>
      <w:r w:rsidR="002E4F17" w:rsidRPr="00B1352A">
        <w:rPr>
          <w:rFonts w:ascii="ITC Avant Garde" w:hAnsi="ITC Avant Garde"/>
          <w:sz w:val="22"/>
          <w:szCs w:val="22"/>
          <w:lang w:val="es-ES"/>
        </w:rPr>
        <w:t xml:space="preserve"> o </w:t>
      </w:r>
      <w:r w:rsidR="006B1D23">
        <w:rPr>
          <w:rFonts w:ascii="ITC Avant Garde" w:hAnsi="ITC Avant Garde"/>
          <w:sz w:val="22"/>
          <w:szCs w:val="22"/>
          <w:lang w:val="es-ES"/>
        </w:rPr>
        <w:t xml:space="preserve">una </w:t>
      </w:r>
      <w:r w:rsidR="002E4F17" w:rsidRPr="00367E9B">
        <w:rPr>
          <w:rFonts w:ascii="ITC Avant Garde" w:hAnsi="ITC Avant Garde"/>
          <w:sz w:val="22"/>
          <w:szCs w:val="22"/>
          <w:lang w:val="es-ES"/>
        </w:rPr>
        <w:t>modulación de ángulo</w:t>
      </w:r>
      <w:r w:rsidR="002E4F17" w:rsidRPr="002E4F17">
        <w:rPr>
          <w:rFonts w:ascii="ITC Avant Garde" w:hAnsi="ITC Avant Garde"/>
          <w:sz w:val="22"/>
          <w:szCs w:val="22"/>
          <w:lang w:val="es-ES"/>
        </w:rPr>
        <w:t xml:space="preserve"> </w:t>
      </w:r>
      <w:r w:rsidR="002E4F17" w:rsidRPr="00B1352A">
        <w:rPr>
          <w:rFonts w:ascii="ITC Avant Garde" w:hAnsi="ITC Avant Garde"/>
          <w:sz w:val="22"/>
          <w:szCs w:val="22"/>
          <w:lang w:val="es-ES"/>
        </w:rPr>
        <w:t>de envolvente no constante</w:t>
      </w:r>
      <w:r w:rsidR="000C56B8">
        <w:rPr>
          <w:rFonts w:ascii="ITC Avant Garde" w:hAnsi="ITC Avant Garde"/>
          <w:sz w:val="22"/>
          <w:szCs w:val="22"/>
          <w:lang w:val="es-ES"/>
        </w:rPr>
        <w:t xml:space="preserve"> (digital)</w:t>
      </w:r>
      <w:r w:rsidR="002E4F17">
        <w:rPr>
          <w:rFonts w:ascii="ITC Avant Garde" w:hAnsi="ITC Avant Garde"/>
          <w:sz w:val="22"/>
          <w:szCs w:val="22"/>
          <w:lang w:val="es-ES"/>
        </w:rPr>
        <w:t xml:space="preserve">, </w:t>
      </w:r>
      <w:r w:rsidR="00F40A74" w:rsidRPr="00E64FE7">
        <w:rPr>
          <w:rFonts w:ascii="ITC Avant Garde" w:hAnsi="ITC Avant Garde"/>
          <w:sz w:val="22"/>
          <w:szCs w:val="22"/>
          <w:lang w:val="es-ES"/>
        </w:rPr>
        <w:t>encontradas en una o más f</w:t>
      </w:r>
      <w:r w:rsidR="00F40A74" w:rsidRPr="00BD60F9">
        <w:rPr>
          <w:rFonts w:ascii="ITC Avant Garde" w:hAnsi="ITC Avant Garde"/>
          <w:sz w:val="22"/>
          <w:szCs w:val="22"/>
          <w:lang w:val="es-ES"/>
        </w:rPr>
        <w:t>recuencias situadas fuera de la banda de frecuencia de operación</w:t>
      </w:r>
      <w:r w:rsidRPr="00BD60F9">
        <w:rPr>
          <w:rFonts w:ascii="ITC Avant Garde" w:hAnsi="ITC Avant Garde"/>
          <w:sz w:val="22"/>
          <w:szCs w:val="22"/>
          <w:lang w:val="es-ES"/>
        </w:rPr>
        <w:t>.</w:t>
      </w:r>
      <w:r>
        <w:rPr>
          <w:rFonts w:ascii="ITC Avant Garde" w:hAnsi="ITC Avant Garde"/>
          <w:sz w:val="22"/>
          <w:szCs w:val="22"/>
          <w:lang w:val="es-ES"/>
        </w:rPr>
        <w:t xml:space="preserve"> </w:t>
      </w:r>
    </w:p>
    <w:p w14:paraId="4CFC2451" w14:textId="77777777" w:rsidR="0005497D" w:rsidRDefault="0005497D"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Repetir las mediciones con el EBP en el plano de polarización ortogonal</w:t>
      </w:r>
      <w:r w:rsidR="0098224A">
        <w:rPr>
          <w:rFonts w:ascii="ITC Avant Garde" w:hAnsi="ITC Avant Garde"/>
          <w:sz w:val="22"/>
          <w:szCs w:val="22"/>
          <w:lang w:val="es-ES"/>
        </w:rPr>
        <w:t>.</w:t>
      </w:r>
    </w:p>
    <w:p w14:paraId="000A1CE2" w14:textId="77777777" w:rsidR="00B065B6" w:rsidRDefault="00B065B6"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 xml:space="preserve">Imprimir las gráficas correspondientes y </w:t>
      </w:r>
      <w:r w:rsidR="00F47DF2" w:rsidRPr="00F40A74">
        <w:rPr>
          <w:rFonts w:ascii="ITC Avant Garde" w:hAnsi="ITC Avant Garde"/>
          <w:sz w:val="22"/>
          <w:szCs w:val="22"/>
          <w:lang w:val="es-ES"/>
        </w:rPr>
        <w:t>anexarlas al reporte de pruebas</w:t>
      </w:r>
      <w:r w:rsidRPr="00F40A74">
        <w:rPr>
          <w:rFonts w:ascii="ITC Avant Garde" w:hAnsi="ITC Avant Garde"/>
          <w:sz w:val="22"/>
          <w:szCs w:val="22"/>
          <w:lang w:val="es-ES"/>
        </w:rPr>
        <w:t>.</w:t>
      </w:r>
    </w:p>
    <w:p w14:paraId="1F02BB55" w14:textId="77777777" w:rsidR="00B065B6" w:rsidRDefault="00B065B6"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 xml:space="preserve">Comprobar que las emisiones </w:t>
      </w:r>
      <w:r w:rsidR="00B67BD7">
        <w:rPr>
          <w:rFonts w:ascii="ITC Avant Garde" w:hAnsi="ITC Avant Garde"/>
          <w:sz w:val="22"/>
          <w:szCs w:val="22"/>
          <w:lang w:val="es-ES"/>
        </w:rPr>
        <w:t xml:space="preserve">no esenciales </w:t>
      </w:r>
      <w:bookmarkStart w:id="3" w:name="OLE_LINK1"/>
      <w:bookmarkStart w:id="4" w:name="OLE_LINK2"/>
      <w:r w:rsidR="00B67BD7" w:rsidRPr="00367E9B">
        <w:rPr>
          <w:rFonts w:ascii="ITC Avant Garde" w:hAnsi="ITC Avant Garde"/>
          <w:sz w:val="22"/>
          <w:szCs w:val="22"/>
          <w:lang w:val="es-ES"/>
        </w:rPr>
        <w:t xml:space="preserve">para </w:t>
      </w:r>
      <w:r w:rsidR="00B67BD7">
        <w:rPr>
          <w:rFonts w:ascii="ITC Avant Garde" w:hAnsi="ITC Avant Garde"/>
          <w:sz w:val="22"/>
          <w:szCs w:val="22"/>
          <w:lang w:val="es-ES"/>
        </w:rPr>
        <w:t xml:space="preserve">una </w:t>
      </w:r>
      <w:r w:rsidR="00B67BD7" w:rsidRPr="00367E9B">
        <w:rPr>
          <w:rFonts w:ascii="ITC Avant Garde" w:hAnsi="ITC Avant Garde"/>
          <w:sz w:val="22"/>
          <w:szCs w:val="22"/>
          <w:lang w:val="es-ES"/>
        </w:rPr>
        <w:t>modulación de ángulo de envolvente constante</w:t>
      </w:r>
      <w:r w:rsidR="00765098">
        <w:rPr>
          <w:rFonts w:ascii="ITC Avant Garde" w:hAnsi="ITC Avant Garde"/>
          <w:sz w:val="22"/>
          <w:szCs w:val="22"/>
          <w:lang w:val="es-ES"/>
        </w:rPr>
        <w:t xml:space="preserve"> (</w:t>
      </w:r>
      <w:r w:rsidR="00273064">
        <w:rPr>
          <w:rFonts w:ascii="ITC Avant Garde" w:hAnsi="ITC Avant Garde"/>
          <w:sz w:val="22"/>
          <w:szCs w:val="22"/>
          <w:lang w:val="es-ES"/>
        </w:rPr>
        <w:t>analógico</w:t>
      </w:r>
      <w:r w:rsidR="00765098">
        <w:rPr>
          <w:rFonts w:ascii="ITC Avant Garde" w:hAnsi="ITC Avant Garde"/>
          <w:sz w:val="22"/>
          <w:szCs w:val="22"/>
          <w:lang w:val="es-ES"/>
        </w:rPr>
        <w:t xml:space="preserve">) </w:t>
      </w:r>
      <w:r w:rsidR="00B67BD7" w:rsidRPr="00367E9B">
        <w:rPr>
          <w:rFonts w:ascii="ITC Avant Garde" w:hAnsi="ITC Avant Garde"/>
          <w:sz w:val="22"/>
          <w:szCs w:val="22"/>
          <w:lang w:val="es-ES"/>
        </w:rPr>
        <w:t>y/o modulación de ángulo</w:t>
      </w:r>
      <w:r w:rsidR="00B67BD7" w:rsidRPr="002E4F17">
        <w:rPr>
          <w:rFonts w:ascii="ITC Avant Garde" w:hAnsi="ITC Avant Garde"/>
          <w:sz w:val="22"/>
          <w:szCs w:val="22"/>
          <w:lang w:val="es-ES"/>
        </w:rPr>
        <w:t xml:space="preserve"> </w:t>
      </w:r>
      <w:r w:rsidR="00B67BD7" w:rsidRPr="00367E9B">
        <w:rPr>
          <w:rFonts w:ascii="ITC Avant Garde" w:hAnsi="ITC Avant Garde"/>
          <w:sz w:val="22"/>
          <w:szCs w:val="22"/>
          <w:lang w:val="es-ES"/>
        </w:rPr>
        <w:t>de envolvente no constante</w:t>
      </w:r>
      <w:r w:rsidR="00765098">
        <w:rPr>
          <w:rFonts w:ascii="ITC Avant Garde" w:hAnsi="ITC Avant Garde"/>
          <w:sz w:val="22"/>
          <w:szCs w:val="22"/>
          <w:lang w:val="es-ES"/>
        </w:rPr>
        <w:t xml:space="preserve"> (digital)</w:t>
      </w:r>
      <w:r w:rsidR="00B67BD7">
        <w:rPr>
          <w:rFonts w:ascii="ITC Avant Garde" w:hAnsi="ITC Avant Garde"/>
          <w:sz w:val="22"/>
          <w:szCs w:val="22"/>
          <w:lang w:val="es-ES"/>
        </w:rPr>
        <w:t xml:space="preserve">, </w:t>
      </w:r>
      <w:bookmarkEnd w:id="3"/>
      <w:bookmarkEnd w:id="4"/>
      <w:r w:rsidRPr="00F40A74">
        <w:rPr>
          <w:rFonts w:ascii="ITC Avant Garde" w:hAnsi="ITC Avant Garde"/>
          <w:sz w:val="22"/>
          <w:szCs w:val="22"/>
          <w:lang w:val="es-ES"/>
        </w:rPr>
        <w:t xml:space="preserve">obtenidas en el </w:t>
      </w:r>
      <w:r w:rsidR="00540B5A" w:rsidRPr="00F40A74">
        <w:rPr>
          <w:rFonts w:ascii="ITC Avant Garde" w:hAnsi="ITC Avant Garde"/>
          <w:sz w:val="22"/>
          <w:szCs w:val="22"/>
          <w:lang w:val="es-ES"/>
        </w:rPr>
        <w:t xml:space="preserve">numeral </w:t>
      </w:r>
      <w:r w:rsidR="00E64FE7">
        <w:rPr>
          <w:rFonts w:ascii="ITC Avant Garde" w:hAnsi="ITC Avant Garde"/>
          <w:sz w:val="22"/>
          <w:szCs w:val="22"/>
          <w:lang w:val="es-ES"/>
        </w:rPr>
        <w:t>7</w:t>
      </w:r>
      <w:r w:rsidRPr="00F40A74">
        <w:rPr>
          <w:rFonts w:ascii="ITC Avant Garde" w:hAnsi="ITC Avant Garde"/>
          <w:sz w:val="22"/>
          <w:szCs w:val="22"/>
          <w:lang w:val="es-ES"/>
        </w:rPr>
        <w:t xml:space="preserve"> no rebasen el máximo nivel de potencia de las emisiones no esenciales, el cual debe ser de -36 dBm, empleando un filtro con un ancho de banda de resolución (RWB) de </w:t>
      </w:r>
      <w:r w:rsidR="00DB2F64">
        <w:rPr>
          <w:rFonts w:ascii="ITC Avant Garde" w:hAnsi="ITC Avant Garde"/>
          <w:sz w:val="22"/>
          <w:szCs w:val="22"/>
          <w:lang w:val="es-ES"/>
        </w:rPr>
        <w:t>acuerdo a la tabla 7</w:t>
      </w:r>
      <w:r w:rsidRPr="00F40A74">
        <w:rPr>
          <w:rFonts w:ascii="ITC Avant Garde" w:hAnsi="ITC Avant Garde"/>
          <w:sz w:val="22"/>
          <w:szCs w:val="22"/>
          <w:lang w:val="es-ES"/>
        </w:rPr>
        <w:t>.</w:t>
      </w:r>
    </w:p>
    <w:p w14:paraId="46D96C52" w14:textId="77777777" w:rsidR="00B065B6" w:rsidRPr="00B065B6" w:rsidRDefault="00B065B6" w:rsidP="00B065B6">
      <w:pPr>
        <w:pStyle w:val="texto"/>
        <w:spacing w:after="60" w:line="360" w:lineRule="auto"/>
        <w:ind w:firstLine="0"/>
        <w:rPr>
          <w:rFonts w:ascii="ITC Avant Garde" w:hAnsi="ITC Avant Garde"/>
          <w:sz w:val="22"/>
          <w:szCs w:val="22"/>
          <w:lang w:val="es-ES"/>
        </w:rPr>
      </w:pPr>
      <w:r w:rsidRPr="00B065B6">
        <w:rPr>
          <w:rFonts w:ascii="ITC Avant Garde" w:hAnsi="ITC Avant Garde"/>
          <w:sz w:val="22"/>
          <w:szCs w:val="22"/>
          <w:lang w:val="es-ES"/>
        </w:rPr>
        <w:t xml:space="preserve">Las emisiones no esenciales para </w:t>
      </w:r>
      <w:r w:rsidR="00347E0D">
        <w:rPr>
          <w:rFonts w:ascii="ITC Avant Garde" w:hAnsi="ITC Avant Garde"/>
          <w:sz w:val="22"/>
          <w:szCs w:val="22"/>
          <w:lang w:val="es-ES"/>
        </w:rPr>
        <w:t xml:space="preserve">una </w:t>
      </w:r>
      <w:r w:rsidR="00347E0D" w:rsidRPr="00367E9B">
        <w:rPr>
          <w:rFonts w:ascii="ITC Avant Garde" w:hAnsi="ITC Avant Garde"/>
          <w:sz w:val="22"/>
          <w:szCs w:val="22"/>
          <w:lang w:val="es-ES"/>
        </w:rPr>
        <w:t>modulación de ángulo de envolvente constante</w:t>
      </w:r>
      <w:r w:rsidR="00347E0D">
        <w:rPr>
          <w:rFonts w:ascii="ITC Avant Garde" w:hAnsi="ITC Avant Garde"/>
          <w:sz w:val="22"/>
          <w:szCs w:val="22"/>
          <w:lang w:val="es-ES"/>
        </w:rPr>
        <w:t xml:space="preserve"> (</w:t>
      </w:r>
      <w:r w:rsidR="00273064">
        <w:rPr>
          <w:rFonts w:ascii="ITC Avant Garde" w:hAnsi="ITC Avant Garde"/>
          <w:sz w:val="22"/>
          <w:szCs w:val="22"/>
          <w:lang w:val="es-ES"/>
        </w:rPr>
        <w:t>analógico</w:t>
      </w:r>
      <w:r w:rsidR="00347E0D">
        <w:rPr>
          <w:rFonts w:ascii="ITC Avant Garde" w:hAnsi="ITC Avant Garde"/>
          <w:sz w:val="22"/>
          <w:szCs w:val="22"/>
          <w:lang w:val="es-ES"/>
        </w:rPr>
        <w:t xml:space="preserve">) </w:t>
      </w:r>
      <w:r w:rsidR="00347E0D" w:rsidRPr="00367E9B">
        <w:rPr>
          <w:rFonts w:ascii="ITC Avant Garde" w:hAnsi="ITC Avant Garde"/>
          <w:sz w:val="22"/>
          <w:szCs w:val="22"/>
          <w:lang w:val="es-ES"/>
        </w:rPr>
        <w:t>y/o modulación de ángulo</w:t>
      </w:r>
      <w:r w:rsidR="00347E0D" w:rsidRPr="002E4F17">
        <w:rPr>
          <w:rFonts w:ascii="ITC Avant Garde" w:hAnsi="ITC Avant Garde"/>
          <w:sz w:val="22"/>
          <w:szCs w:val="22"/>
          <w:lang w:val="es-ES"/>
        </w:rPr>
        <w:t xml:space="preserve"> </w:t>
      </w:r>
      <w:r w:rsidR="00347E0D" w:rsidRPr="00367E9B">
        <w:rPr>
          <w:rFonts w:ascii="ITC Avant Garde" w:hAnsi="ITC Avant Garde"/>
          <w:sz w:val="22"/>
          <w:szCs w:val="22"/>
          <w:lang w:val="es-ES"/>
        </w:rPr>
        <w:t>de envolvente no constante</w:t>
      </w:r>
      <w:r w:rsidR="00347E0D">
        <w:rPr>
          <w:rFonts w:ascii="ITC Avant Garde" w:hAnsi="ITC Avant Garde"/>
          <w:sz w:val="22"/>
          <w:szCs w:val="22"/>
          <w:lang w:val="es-ES"/>
        </w:rPr>
        <w:t xml:space="preserve"> </w:t>
      </w:r>
      <w:r w:rsidR="00347E0D">
        <w:rPr>
          <w:rFonts w:ascii="ITC Avant Garde" w:hAnsi="ITC Avant Garde"/>
          <w:sz w:val="22"/>
          <w:szCs w:val="22"/>
          <w:lang w:val="es-ES"/>
        </w:rPr>
        <w:lastRenderedPageBreak/>
        <w:t xml:space="preserve">(digital), para </w:t>
      </w:r>
      <w:r w:rsidRPr="00B065B6">
        <w:rPr>
          <w:rFonts w:ascii="ITC Avant Garde" w:hAnsi="ITC Avant Garde"/>
          <w:sz w:val="22"/>
          <w:szCs w:val="22"/>
          <w:lang w:val="es-ES"/>
        </w:rPr>
        <w:t>la</w:t>
      </w:r>
      <w:r w:rsidR="005D5A17">
        <w:rPr>
          <w:rFonts w:ascii="ITC Avant Garde" w:hAnsi="ITC Avant Garde"/>
          <w:sz w:val="22"/>
          <w:szCs w:val="22"/>
          <w:lang w:val="es-ES"/>
        </w:rPr>
        <w:t>s banda</w:t>
      </w:r>
      <w:r w:rsidR="00336685">
        <w:rPr>
          <w:rFonts w:ascii="ITC Avant Garde" w:hAnsi="ITC Avant Garde"/>
          <w:sz w:val="22"/>
          <w:szCs w:val="22"/>
          <w:lang w:val="es-ES"/>
        </w:rPr>
        <w:t>s</w:t>
      </w:r>
      <w:r w:rsidR="005D5A17">
        <w:rPr>
          <w:rFonts w:ascii="ITC Avant Garde" w:hAnsi="ITC Avant Garde"/>
          <w:sz w:val="22"/>
          <w:szCs w:val="22"/>
          <w:lang w:val="es-ES"/>
        </w:rPr>
        <w:t xml:space="preserve"> de operación deben</w:t>
      </w:r>
      <w:r w:rsidRPr="00B065B6">
        <w:rPr>
          <w:rFonts w:ascii="ITC Avant Garde" w:hAnsi="ITC Avant Garde"/>
          <w:sz w:val="22"/>
          <w:szCs w:val="22"/>
          <w:lang w:val="es-ES"/>
        </w:rPr>
        <w:t xml:space="preserve"> cumplir con lo establecido en la Tabla </w:t>
      </w:r>
      <w:r w:rsidR="00E8649A">
        <w:rPr>
          <w:rFonts w:ascii="ITC Avant Garde" w:hAnsi="ITC Avant Garde"/>
          <w:sz w:val="22"/>
          <w:szCs w:val="22"/>
          <w:lang w:val="es-ES"/>
        </w:rPr>
        <w:t>6</w:t>
      </w:r>
      <w:r w:rsidR="005D5A17">
        <w:rPr>
          <w:rFonts w:ascii="ITC Avant Garde" w:hAnsi="ITC Avant Garde"/>
          <w:sz w:val="22"/>
          <w:szCs w:val="22"/>
          <w:lang w:val="es-ES"/>
        </w:rPr>
        <w:t xml:space="preserve"> del numeral 4.</w:t>
      </w:r>
      <w:r w:rsidR="00E8649A">
        <w:rPr>
          <w:rFonts w:ascii="ITC Avant Garde" w:hAnsi="ITC Avant Garde"/>
          <w:sz w:val="22"/>
          <w:szCs w:val="22"/>
          <w:lang w:val="es-ES"/>
        </w:rPr>
        <w:t>5.</w:t>
      </w:r>
    </w:p>
    <w:p w14:paraId="656C51DE" w14:textId="77777777" w:rsidR="0082279B" w:rsidRPr="00D938A2" w:rsidRDefault="0082279B" w:rsidP="0082279B">
      <w:pPr>
        <w:pStyle w:val="Texto0"/>
        <w:spacing w:line="360" w:lineRule="auto"/>
        <w:ind w:firstLine="0"/>
        <w:rPr>
          <w:rFonts w:ascii="ITC Avant Garde" w:hAnsi="ITC Avant Garde"/>
          <w:b/>
          <w:sz w:val="22"/>
          <w:szCs w:val="22"/>
        </w:rPr>
      </w:pPr>
      <w:r w:rsidRPr="003B414D">
        <w:rPr>
          <w:rFonts w:ascii="ITC Avant Garde" w:hAnsi="ITC Avant Garde"/>
          <w:b/>
          <w:sz w:val="22"/>
          <w:szCs w:val="22"/>
        </w:rPr>
        <w:t>5.</w:t>
      </w:r>
      <w:r w:rsidR="00093D7C">
        <w:rPr>
          <w:rFonts w:ascii="ITC Avant Garde" w:hAnsi="ITC Avant Garde"/>
          <w:b/>
          <w:sz w:val="22"/>
          <w:szCs w:val="22"/>
        </w:rPr>
        <w:t>9</w:t>
      </w:r>
      <w:r w:rsidRPr="003B414D">
        <w:rPr>
          <w:rFonts w:ascii="ITC Avant Garde" w:hAnsi="ITC Avant Garde"/>
          <w:b/>
          <w:sz w:val="22"/>
          <w:szCs w:val="22"/>
        </w:rPr>
        <w:t xml:space="preserve">. </w:t>
      </w:r>
      <w:r>
        <w:rPr>
          <w:rFonts w:ascii="ITC Avant Garde" w:hAnsi="ITC Avant Garde"/>
          <w:b/>
          <w:sz w:val="22"/>
          <w:szCs w:val="22"/>
        </w:rPr>
        <w:t>M</w:t>
      </w:r>
      <w:r w:rsidRPr="003B414D">
        <w:rPr>
          <w:rFonts w:ascii="ITC Avant Garde" w:hAnsi="ITC Avant Garde"/>
          <w:b/>
          <w:sz w:val="22"/>
          <w:szCs w:val="22"/>
        </w:rPr>
        <w:t xml:space="preserve">anual del </w:t>
      </w:r>
      <w:r w:rsidR="007461D6">
        <w:rPr>
          <w:rFonts w:ascii="ITC Avant Garde" w:hAnsi="ITC Avant Garde"/>
          <w:b/>
          <w:sz w:val="22"/>
          <w:szCs w:val="22"/>
        </w:rPr>
        <w:t>e</w:t>
      </w:r>
      <w:r>
        <w:rPr>
          <w:rFonts w:ascii="ITC Avant Garde" w:hAnsi="ITC Avant Garde"/>
          <w:b/>
          <w:sz w:val="22"/>
          <w:szCs w:val="22"/>
        </w:rPr>
        <w:t xml:space="preserve">quipo </w:t>
      </w:r>
      <w:r w:rsidR="00013BBE">
        <w:rPr>
          <w:rFonts w:ascii="ITC Avant Garde" w:hAnsi="ITC Avant Garde"/>
          <w:b/>
          <w:sz w:val="22"/>
          <w:szCs w:val="22"/>
        </w:rPr>
        <w:t>transmisor</w:t>
      </w:r>
      <w:r w:rsidRPr="003B414D">
        <w:rPr>
          <w:rFonts w:ascii="ITC Avant Garde" w:hAnsi="ITC Avant Garde"/>
          <w:b/>
          <w:sz w:val="22"/>
          <w:szCs w:val="22"/>
        </w:rPr>
        <w:t>.</w:t>
      </w:r>
    </w:p>
    <w:p w14:paraId="078DAB8F" w14:textId="77777777" w:rsidR="0082279B" w:rsidRDefault="0082279B" w:rsidP="0082279B">
      <w:pPr>
        <w:pStyle w:val="Texto0"/>
        <w:spacing w:line="360" w:lineRule="auto"/>
        <w:ind w:firstLine="0"/>
        <w:rPr>
          <w:rFonts w:ascii="ITC Avant Garde" w:hAnsi="ITC Avant Garde"/>
          <w:sz w:val="22"/>
          <w:szCs w:val="22"/>
        </w:rPr>
      </w:pPr>
      <w:r w:rsidRPr="00A075E5">
        <w:rPr>
          <w:rFonts w:ascii="ITC Avant Garde" w:hAnsi="ITC Avant Garde"/>
          <w:sz w:val="22"/>
          <w:szCs w:val="22"/>
        </w:rPr>
        <w:t>Se c</w:t>
      </w:r>
      <w:r>
        <w:rPr>
          <w:rFonts w:ascii="ITC Avant Garde" w:hAnsi="ITC Avant Garde"/>
          <w:sz w:val="22"/>
          <w:szCs w:val="22"/>
        </w:rPr>
        <w:t xml:space="preserve">omprueba </w:t>
      </w:r>
      <w:r w:rsidRPr="00A075E5">
        <w:rPr>
          <w:rFonts w:ascii="ITC Avant Garde" w:hAnsi="ITC Avant Garde"/>
          <w:sz w:val="22"/>
          <w:szCs w:val="22"/>
        </w:rPr>
        <w:t>documental</w:t>
      </w:r>
      <w:r>
        <w:rPr>
          <w:rFonts w:ascii="ITC Avant Garde" w:hAnsi="ITC Avant Garde"/>
          <w:sz w:val="22"/>
          <w:szCs w:val="22"/>
        </w:rPr>
        <w:t xml:space="preserve"> y ocular</w:t>
      </w:r>
      <w:r w:rsidRPr="00A075E5">
        <w:rPr>
          <w:rFonts w:ascii="ITC Avant Garde" w:hAnsi="ITC Avant Garde"/>
          <w:sz w:val="22"/>
          <w:szCs w:val="22"/>
        </w:rPr>
        <w:t xml:space="preserve">mente mediante la revisión del manual del </w:t>
      </w:r>
      <w:r w:rsidR="00013BBE">
        <w:rPr>
          <w:rFonts w:ascii="ITC Avant Garde" w:hAnsi="ITC Avant Garde"/>
          <w:sz w:val="22"/>
          <w:szCs w:val="22"/>
        </w:rPr>
        <w:t xml:space="preserve">equipo transmisor </w:t>
      </w:r>
      <w:r>
        <w:rPr>
          <w:rFonts w:ascii="ITC Avant Garde" w:hAnsi="ITC Avant Garde"/>
          <w:sz w:val="22"/>
          <w:szCs w:val="22"/>
        </w:rPr>
        <w:t xml:space="preserve">impreso o </w:t>
      </w:r>
      <w:r w:rsidRPr="00A075E5">
        <w:rPr>
          <w:rFonts w:ascii="ITC Avant Garde" w:hAnsi="ITC Avant Garde"/>
          <w:sz w:val="22"/>
          <w:szCs w:val="22"/>
        </w:rPr>
        <w:t xml:space="preserve">en formato digital </w:t>
      </w:r>
      <w:r>
        <w:rPr>
          <w:rFonts w:ascii="ITC Avant Garde" w:hAnsi="ITC Avant Garde"/>
          <w:sz w:val="22"/>
          <w:szCs w:val="22"/>
        </w:rPr>
        <w:t xml:space="preserve">disponible en la página del fabricante, </w:t>
      </w:r>
      <w:r w:rsidRPr="00A075E5">
        <w:rPr>
          <w:rFonts w:ascii="ITC Avant Garde" w:hAnsi="ITC Avant Garde"/>
          <w:sz w:val="22"/>
          <w:szCs w:val="22"/>
        </w:rPr>
        <w:t xml:space="preserve">que se encuentre en idioma español, </w:t>
      </w:r>
      <w:r>
        <w:rPr>
          <w:rFonts w:ascii="ITC Avant Garde" w:hAnsi="ITC Avant Garde"/>
          <w:sz w:val="22"/>
          <w:szCs w:val="22"/>
        </w:rPr>
        <w:t xml:space="preserve">que </w:t>
      </w:r>
      <w:r w:rsidRPr="00A075E5">
        <w:rPr>
          <w:rFonts w:ascii="ITC Avant Garde" w:hAnsi="ITC Avant Garde"/>
          <w:sz w:val="22"/>
          <w:szCs w:val="22"/>
        </w:rPr>
        <w:t>conten</w:t>
      </w:r>
      <w:r>
        <w:rPr>
          <w:rFonts w:ascii="ITC Avant Garde" w:hAnsi="ITC Avant Garde"/>
          <w:sz w:val="22"/>
          <w:szCs w:val="22"/>
        </w:rPr>
        <w:t>ga</w:t>
      </w:r>
      <w:r w:rsidRPr="00A075E5">
        <w:rPr>
          <w:rFonts w:ascii="ITC Avant Garde" w:hAnsi="ITC Avant Garde"/>
          <w:sz w:val="22"/>
          <w:szCs w:val="22"/>
        </w:rPr>
        <w:t xml:space="preserve"> información suficiente, clara y veraz de sus características técnicas, así como los procedimientos de configuración, ajuste, operación y resolución de problemas del mismo.</w:t>
      </w:r>
    </w:p>
    <w:p w14:paraId="60FB54BB" w14:textId="77777777" w:rsidR="0082279B" w:rsidRDefault="0082279B" w:rsidP="0082279B">
      <w:pPr>
        <w:pStyle w:val="Texto0"/>
        <w:spacing w:line="360" w:lineRule="auto"/>
        <w:ind w:firstLine="0"/>
        <w:rPr>
          <w:rFonts w:ascii="ITC Avant Garde" w:hAnsi="ITC Avant Garde"/>
          <w:sz w:val="22"/>
          <w:szCs w:val="22"/>
        </w:rPr>
      </w:pPr>
      <w:r w:rsidRPr="00B35957">
        <w:t xml:space="preserve"> </w:t>
      </w:r>
      <w:r w:rsidRPr="00B35957">
        <w:rPr>
          <w:rFonts w:ascii="ITC Avant Garde" w:hAnsi="ITC Avant Garde"/>
          <w:sz w:val="22"/>
          <w:szCs w:val="22"/>
        </w:rPr>
        <w:t>El resultado obtenido debe cumplir con</w:t>
      </w:r>
      <w:r>
        <w:rPr>
          <w:rFonts w:ascii="ITC Avant Garde" w:hAnsi="ITC Avant Garde"/>
          <w:sz w:val="22"/>
          <w:szCs w:val="22"/>
        </w:rPr>
        <w:t xml:space="preserve"> </w:t>
      </w:r>
      <w:r w:rsidRPr="00A33283">
        <w:rPr>
          <w:rFonts w:ascii="ITC Avant Garde" w:hAnsi="ITC Avant Garde"/>
          <w:sz w:val="22"/>
          <w:szCs w:val="22"/>
        </w:rPr>
        <w:t xml:space="preserve">lo establecido en el numeral </w:t>
      </w:r>
      <w:r>
        <w:rPr>
          <w:rFonts w:ascii="ITC Avant Garde" w:hAnsi="ITC Avant Garde"/>
          <w:sz w:val="22"/>
          <w:szCs w:val="22"/>
        </w:rPr>
        <w:t>4.6</w:t>
      </w:r>
      <w:r w:rsidRPr="00B35957">
        <w:rPr>
          <w:rFonts w:ascii="ITC Avant Garde" w:hAnsi="ITC Avant Garde"/>
          <w:sz w:val="22"/>
          <w:szCs w:val="22"/>
        </w:rPr>
        <w:t>.</w:t>
      </w:r>
    </w:p>
    <w:p w14:paraId="6887B3D3" w14:textId="3E08A494" w:rsidR="00C030DD" w:rsidRPr="00EA1C99" w:rsidRDefault="00C030DD"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CONCORDANCIA CON NORMAS INTERNACIONALES.</w:t>
      </w:r>
    </w:p>
    <w:p w14:paraId="390A8CAE" w14:textId="77777777" w:rsidR="004D4126" w:rsidRDefault="004D4126" w:rsidP="004D4126">
      <w:pPr>
        <w:pStyle w:val="texto"/>
        <w:spacing w:after="60" w:line="360" w:lineRule="auto"/>
        <w:ind w:firstLine="0"/>
        <w:rPr>
          <w:rFonts w:ascii="ITC Avant Garde" w:hAnsi="ITC Avant Garde"/>
          <w:sz w:val="22"/>
          <w:szCs w:val="22"/>
        </w:rPr>
      </w:pPr>
      <w:r w:rsidRPr="004D4126">
        <w:rPr>
          <w:rFonts w:ascii="ITC Avant Garde" w:hAnsi="ITC Avant Garde"/>
          <w:sz w:val="22"/>
          <w:szCs w:val="22"/>
        </w:rPr>
        <w:t>Esta D</w:t>
      </w:r>
      <w:r>
        <w:rPr>
          <w:rFonts w:ascii="ITC Avant Garde" w:hAnsi="ITC Avant Garde"/>
          <w:sz w:val="22"/>
          <w:szCs w:val="22"/>
        </w:rPr>
        <w:t xml:space="preserve">isposición </w:t>
      </w:r>
      <w:r w:rsidRPr="004D4126">
        <w:rPr>
          <w:rFonts w:ascii="ITC Avant Garde" w:hAnsi="ITC Avant Garde"/>
          <w:sz w:val="22"/>
          <w:szCs w:val="22"/>
        </w:rPr>
        <w:t>T</w:t>
      </w:r>
      <w:r>
        <w:rPr>
          <w:rFonts w:ascii="ITC Avant Garde" w:hAnsi="ITC Avant Garde"/>
          <w:sz w:val="22"/>
          <w:szCs w:val="22"/>
        </w:rPr>
        <w:t xml:space="preserve">écnica </w:t>
      </w:r>
      <w:r w:rsidR="007E653F">
        <w:rPr>
          <w:rFonts w:ascii="ITC Avant Garde" w:hAnsi="ITC Avant Garde"/>
          <w:sz w:val="22"/>
          <w:szCs w:val="22"/>
        </w:rPr>
        <w:t>concuerda</w:t>
      </w:r>
      <w:r>
        <w:rPr>
          <w:rFonts w:ascii="ITC Avant Garde" w:hAnsi="ITC Avant Garde"/>
          <w:sz w:val="22"/>
          <w:szCs w:val="22"/>
        </w:rPr>
        <w:t xml:space="preserve"> parcial</w:t>
      </w:r>
      <w:r w:rsidR="007E653F">
        <w:rPr>
          <w:rFonts w:ascii="ITC Avant Garde" w:hAnsi="ITC Avant Garde"/>
          <w:sz w:val="22"/>
          <w:szCs w:val="22"/>
        </w:rPr>
        <w:t>mente</w:t>
      </w:r>
      <w:r>
        <w:rPr>
          <w:rFonts w:ascii="ITC Avant Garde" w:hAnsi="ITC Avant Garde"/>
          <w:sz w:val="22"/>
          <w:szCs w:val="22"/>
        </w:rPr>
        <w:t xml:space="preserve"> con </w:t>
      </w:r>
      <w:r w:rsidRPr="004D4126">
        <w:rPr>
          <w:rFonts w:ascii="ITC Avant Garde" w:hAnsi="ITC Avant Garde"/>
          <w:sz w:val="22"/>
          <w:szCs w:val="22"/>
        </w:rPr>
        <w:t xml:space="preserve">las </w:t>
      </w:r>
      <w:r>
        <w:rPr>
          <w:rFonts w:ascii="ITC Avant Garde" w:hAnsi="ITC Avant Garde"/>
          <w:sz w:val="22"/>
          <w:szCs w:val="22"/>
        </w:rPr>
        <w:t>siguientes normas internacionales:</w:t>
      </w:r>
    </w:p>
    <w:p w14:paraId="64C3BFAF" w14:textId="77777777" w:rsidR="004D4126" w:rsidRDefault="004D4126" w:rsidP="0046335A">
      <w:pPr>
        <w:pStyle w:val="texto"/>
        <w:numPr>
          <w:ilvl w:val="0"/>
          <w:numId w:val="38"/>
        </w:numPr>
        <w:spacing w:after="60" w:line="360" w:lineRule="auto"/>
        <w:rPr>
          <w:rFonts w:ascii="ITC Avant Garde" w:hAnsi="ITC Avant Garde"/>
          <w:sz w:val="22"/>
          <w:szCs w:val="22"/>
        </w:rPr>
      </w:pPr>
      <w:r>
        <w:rPr>
          <w:rFonts w:ascii="ITC Avant Garde" w:hAnsi="ITC Avant Garde"/>
          <w:sz w:val="22"/>
          <w:szCs w:val="22"/>
        </w:rPr>
        <w:t xml:space="preserve">ETSI EN 300 113 v 2.2.2 (2016-2). </w:t>
      </w:r>
      <w:r w:rsidRPr="00481885">
        <w:rPr>
          <w:rFonts w:ascii="ITC Avant Garde" w:hAnsi="ITC Avant Garde"/>
          <w:sz w:val="22"/>
          <w:szCs w:val="22"/>
        </w:rPr>
        <w:t>Land Mobile Service; Radio equipment intended for the transmission of data (and/or speech) using constant or non-constant envelope modulation and having an antenna connector; Harmonised Standard covering the essential requirements of article 3.2 of the Directive 2014/53/EU.</w:t>
      </w:r>
    </w:p>
    <w:p w14:paraId="6080C1BF" w14:textId="77777777" w:rsidR="000C5081" w:rsidRDefault="004D4126" w:rsidP="0046335A">
      <w:pPr>
        <w:pStyle w:val="Prrafodelista"/>
        <w:numPr>
          <w:ilvl w:val="0"/>
          <w:numId w:val="38"/>
        </w:numPr>
        <w:spacing w:line="360" w:lineRule="auto"/>
        <w:jc w:val="both"/>
        <w:rPr>
          <w:rFonts w:ascii="ITC Avant Garde" w:hAnsi="ITC Avant Garde"/>
          <w:sz w:val="22"/>
          <w:szCs w:val="22"/>
        </w:rPr>
      </w:pPr>
      <w:r w:rsidRPr="004D4126">
        <w:rPr>
          <w:rFonts w:ascii="ITC Avant Garde" w:hAnsi="ITC Avant Garde"/>
          <w:sz w:val="22"/>
          <w:szCs w:val="22"/>
        </w:rPr>
        <w:t>ETSI EN 300 086-1 V1.4.1. (2010-06). Electromagnetic compatibility and Radio spectrum Matters (ERM); Land Mobile Service; Radio equipment with an internal or external RF connector intended primarily for analogue speech; Part 1: Technical characteristics and methods of measurement.</w:t>
      </w:r>
    </w:p>
    <w:p w14:paraId="78862781" w14:textId="4CF7FBB9" w:rsidR="00F52868" w:rsidRPr="00EA1C99" w:rsidRDefault="00F66648"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BIBLIOGRAFÍA.</w:t>
      </w:r>
    </w:p>
    <w:p w14:paraId="4DA68430" w14:textId="77777777" w:rsidR="00481885" w:rsidRDefault="004570D8"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b/>
          <w:sz w:val="22"/>
          <w:szCs w:val="22"/>
        </w:rPr>
        <w:t xml:space="preserve">  </w:t>
      </w:r>
      <w:r w:rsidR="00481885">
        <w:rPr>
          <w:rFonts w:ascii="ITC Avant Garde" w:hAnsi="ITC Avant Garde"/>
          <w:sz w:val="22"/>
          <w:szCs w:val="22"/>
        </w:rPr>
        <w:t xml:space="preserve">ETSI EN 300 113 v 2.2.2 (2016-2). </w:t>
      </w:r>
      <w:r w:rsidR="00481885" w:rsidRPr="00481885">
        <w:rPr>
          <w:rFonts w:ascii="ITC Avant Garde" w:hAnsi="ITC Avant Garde"/>
          <w:sz w:val="22"/>
          <w:szCs w:val="22"/>
        </w:rPr>
        <w:t>Land Mobile Service; Radio equipment intended for the transmission of data (and/or speech) using constant or non-constant envelope modulation and having an antenna connector; Harmonised Standard covering the essential requirements of article 3.2 of the Directive 2014/53/EU.</w:t>
      </w:r>
    </w:p>
    <w:p w14:paraId="0829F6E3" w14:textId="77777777" w:rsidR="00723C53" w:rsidRDefault="00723C53" w:rsidP="0046335A">
      <w:pPr>
        <w:pStyle w:val="ROMANOS"/>
        <w:numPr>
          <w:ilvl w:val="1"/>
          <w:numId w:val="19"/>
        </w:numPr>
        <w:spacing w:after="60" w:line="360" w:lineRule="auto"/>
        <w:ind w:left="851"/>
        <w:rPr>
          <w:rFonts w:ascii="ITC Avant Garde" w:hAnsi="ITC Avant Garde"/>
          <w:sz w:val="22"/>
          <w:szCs w:val="22"/>
        </w:rPr>
      </w:pPr>
      <w:r w:rsidRPr="00486F3E">
        <w:rPr>
          <w:rFonts w:ascii="ITC Avant Garde" w:hAnsi="ITC Avant Garde"/>
          <w:sz w:val="22"/>
          <w:szCs w:val="22"/>
        </w:rPr>
        <w:t xml:space="preserve">  ETSI EN 300 086-1 V1.4.1. (2010-06). Electromagnetic compatibility and Radio spectrum Matters (ERM);</w:t>
      </w:r>
      <w:r w:rsidRPr="00944851">
        <w:rPr>
          <w:rFonts w:ascii="ITC Avant Garde" w:hAnsi="ITC Avant Garde"/>
          <w:sz w:val="22"/>
          <w:szCs w:val="22"/>
        </w:rPr>
        <w:t xml:space="preserve"> </w:t>
      </w:r>
      <w:r w:rsidRPr="00FF322A">
        <w:rPr>
          <w:rFonts w:ascii="ITC Avant Garde" w:hAnsi="ITC Avant Garde"/>
          <w:sz w:val="22"/>
          <w:szCs w:val="22"/>
        </w:rPr>
        <w:t>Land Mobile Service;</w:t>
      </w:r>
      <w:r w:rsidRPr="008D613A">
        <w:rPr>
          <w:rFonts w:ascii="ITC Avant Garde" w:hAnsi="ITC Avant Garde"/>
          <w:sz w:val="22"/>
          <w:szCs w:val="22"/>
        </w:rPr>
        <w:t xml:space="preserve"> Radio equipment with an internal or external RF</w:t>
      </w:r>
      <w:r w:rsidRPr="002135A8">
        <w:rPr>
          <w:rFonts w:ascii="ITC Avant Garde" w:hAnsi="ITC Avant Garde"/>
          <w:sz w:val="22"/>
          <w:szCs w:val="22"/>
        </w:rPr>
        <w:t xml:space="preserve"> </w:t>
      </w:r>
      <w:r w:rsidRPr="009F7502">
        <w:rPr>
          <w:rFonts w:ascii="ITC Avant Garde" w:hAnsi="ITC Avant Garde"/>
          <w:sz w:val="22"/>
          <w:szCs w:val="22"/>
        </w:rPr>
        <w:t>connector intended primarily for analogue speech;</w:t>
      </w:r>
      <w:r w:rsidRPr="001F65E1">
        <w:rPr>
          <w:rFonts w:ascii="ITC Avant Garde" w:hAnsi="ITC Avant Garde"/>
          <w:sz w:val="22"/>
          <w:szCs w:val="22"/>
        </w:rPr>
        <w:t xml:space="preserve"> </w:t>
      </w:r>
      <w:r w:rsidRPr="00831ACE">
        <w:rPr>
          <w:rFonts w:ascii="ITC Avant Garde" w:hAnsi="ITC Avant Garde"/>
          <w:sz w:val="22"/>
          <w:szCs w:val="22"/>
        </w:rPr>
        <w:t>Part 1: Technical characteristics and methods of measurement</w:t>
      </w:r>
      <w:r>
        <w:rPr>
          <w:rFonts w:ascii="ITC Avant Garde" w:hAnsi="ITC Avant Garde"/>
          <w:sz w:val="22"/>
          <w:szCs w:val="22"/>
        </w:rPr>
        <w:t>.</w:t>
      </w:r>
    </w:p>
    <w:p w14:paraId="4CF126F3" w14:textId="77777777" w:rsidR="00C36F65" w:rsidRPr="00486F3E" w:rsidRDefault="00C36F65" w:rsidP="00C36F65">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lastRenderedPageBreak/>
        <w:t xml:space="preserve">  ANCI C63.26 2015. </w:t>
      </w:r>
      <w:r w:rsidRPr="0007227C">
        <w:rPr>
          <w:rFonts w:ascii="ITC Avant Garde" w:hAnsi="ITC Avant Garde"/>
          <w:sz w:val="22"/>
          <w:szCs w:val="22"/>
        </w:rPr>
        <w:t>American National Standard for</w:t>
      </w:r>
      <w:r>
        <w:rPr>
          <w:rFonts w:ascii="ITC Avant Garde" w:hAnsi="ITC Avant Garde"/>
          <w:sz w:val="22"/>
          <w:szCs w:val="22"/>
        </w:rPr>
        <w:t xml:space="preserve"> </w:t>
      </w:r>
      <w:r w:rsidRPr="0007227C">
        <w:rPr>
          <w:rFonts w:ascii="ITC Avant Garde" w:hAnsi="ITC Avant Garde"/>
          <w:sz w:val="22"/>
          <w:szCs w:val="22"/>
        </w:rPr>
        <w:t>Compliance Testing of Transmitters</w:t>
      </w:r>
      <w:r>
        <w:rPr>
          <w:rFonts w:ascii="ITC Avant Garde" w:hAnsi="ITC Avant Garde"/>
          <w:sz w:val="22"/>
          <w:szCs w:val="22"/>
        </w:rPr>
        <w:t xml:space="preserve"> </w:t>
      </w:r>
      <w:r w:rsidRPr="0007227C">
        <w:rPr>
          <w:rFonts w:ascii="ITC Avant Garde" w:hAnsi="ITC Avant Garde"/>
          <w:sz w:val="22"/>
          <w:szCs w:val="22"/>
        </w:rPr>
        <w:t>Used in Licensed Radio Services</w:t>
      </w:r>
      <w:r>
        <w:rPr>
          <w:rFonts w:ascii="ITC Avant Garde" w:hAnsi="ITC Avant Garde"/>
          <w:sz w:val="22"/>
          <w:szCs w:val="22"/>
        </w:rPr>
        <w:t>.</w:t>
      </w:r>
    </w:p>
    <w:p w14:paraId="5A7012DD" w14:textId="77777777" w:rsidR="00AC29D2" w:rsidRDefault="00AC29D2" w:rsidP="0046335A">
      <w:pPr>
        <w:pStyle w:val="ROMANOS"/>
        <w:numPr>
          <w:ilvl w:val="1"/>
          <w:numId w:val="19"/>
        </w:numPr>
        <w:spacing w:after="60" w:line="360" w:lineRule="auto"/>
        <w:ind w:left="851"/>
        <w:rPr>
          <w:rFonts w:ascii="ITC Avant Garde" w:hAnsi="ITC Avant Garde"/>
          <w:sz w:val="22"/>
          <w:szCs w:val="22"/>
        </w:rPr>
      </w:pPr>
      <w:r w:rsidRPr="00486F3E">
        <w:rPr>
          <w:rFonts w:ascii="ITC Avant Garde" w:hAnsi="ITC Avant Garde"/>
          <w:sz w:val="22"/>
          <w:szCs w:val="22"/>
        </w:rPr>
        <w:t xml:space="preserve">  ANSI/TIA-603</w:t>
      </w:r>
      <w:r w:rsidR="00B86056">
        <w:rPr>
          <w:rFonts w:ascii="ITC Avant Garde" w:hAnsi="ITC Avant Garde"/>
          <w:sz w:val="22"/>
          <w:szCs w:val="22"/>
        </w:rPr>
        <w:t>-E</w:t>
      </w:r>
      <w:r w:rsidRPr="00486F3E">
        <w:rPr>
          <w:rFonts w:ascii="ITC Avant Garde" w:hAnsi="ITC Avant Garde"/>
          <w:sz w:val="22"/>
          <w:szCs w:val="22"/>
        </w:rPr>
        <w:t xml:space="preserve">2016. Land Mobile FM or PM </w:t>
      </w:r>
      <w:r w:rsidRPr="00944851">
        <w:rPr>
          <w:rFonts w:ascii="ITC Avant Garde" w:hAnsi="ITC Avant Garde"/>
          <w:sz w:val="22"/>
          <w:szCs w:val="22"/>
        </w:rPr>
        <w:t>Communications Equipment Measurement and Performance</w:t>
      </w:r>
      <w:r w:rsidRPr="00FF322A">
        <w:rPr>
          <w:rFonts w:ascii="ITC Avant Garde" w:hAnsi="ITC Avant Garde"/>
          <w:sz w:val="22"/>
          <w:szCs w:val="22"/>
        </w:rPr>
        <w:t xml:space="preserve"> </w:t>
      </w:r>
      <w:r w:rsidRPr="008D613A">
        <w:rPr>
          <w:rFonts w:ascii="ITC Avant Garde" w:hAnsi="ITC Avant Garde"/>
          <w:sz w:val="22"/>
          <w:szCs w:val="22"/>
        </w:rPr>
        <w:t>Standards</w:t>
      </w:r>
      <w:r>
        <w:rPr>
          <w:rFonts w:ascii="ITC Avant Garde" w:hAnsi="ITC Avant Garde"/>
          <w:sz w:val="22"/>
          <w:szCs w:val="22"/>
        </w:rPr>
        <w:t>.</w:t>
      </w:r>
    </w:p>
    <w:p w14:paraId="18909948" w14:textId="77777777" w:rsidR="00B86056" w:rsidRDefault="00B86056"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Pr="00486F3E">
        <w:rPr>
          <w:rFonts w:ascii="ITC Avant Garde" w:hAnsi="ITC Avant Garde"/>
          <w:sz w:val="22"/>
          <w:szCs w:val="22"/>
        </w:rPr>
        <w:t>ANSI/TIA-</w:t>
      </w:r>
      <w:r w:rsidR="00844BDC">
        <w:rPr>
          <w:rFonts w:ascii="ITC Avant Garde" w:hAnsi="ITC Avant Garde"/>
          <w:sz w:val="22"/>
          <w:szCs w:val="22"/>
        </w:rPr>
        <w:t>102</w:t>
      </w:r>
      <w:r>
        <w:rPr>
          <w:rFonts w:ascii="ITC Avant Garde" w:hAnsi="ITC Avant Garde"/>
          <w:sz w:val="22"/>
          <w:szCs w:val="22"/>
        </w:rPr>
        <w:t>-</w:t>
      </w:r>
      <w:r w:rsidR="00844BDC" w:rsidRPr="00844BDC">
        <w:rPr>
          <w:rFonts w:ascii="ITC Avant Garde" w:hAnsi="ITC Avant Garde"/>
          <w:sz w:val="22"/>
          <w:szCs w:val="22"/>
        </w:rPr>
        <w:t>CAAA-</w:t>
      </w:r>
      <w:r w:rsidR="00604D78">
        <w:rPr>
          <w:rFonts w:ascii="ITC Avant Garde" w:hAnsi="ITC Avant Garde"/>
          <w:sz w:val="22"/>
          <w:szCs w:val="22"/>
        </w:rPr>
        <w:t>C</w:t>
      </w:r>
      <w:r w:rsidR="00844BDC" w:rsidRPr="00844BDC">
        <w:rPr>
          <w:rFonts w:ascii="ITC Avant Garde" w:hAnsi="ITC Avant Garde"/>
          <w:sz w:val="22"/>
          <w:szCs w:val="22"/>
        </w:rPr>
        <w:t>-201</w:t>
      </w:r>
      <w:r w:rsidR="00604D78">
        <w:rPr>
          <w:rFonts w:ascii="ITC Avant Garde" w:hAnsi="ITC Avant Garde"/>
          <w:sz w:val="22"/>
          <w:szCs w:val="22"/>
        </w:rPr>
        <w:t>0</w:t>
      </w:r>
      <w:r w:rsidRPr="00486F3E">
        <w:rPr>
          <w:rFonts w:ascii="ITC Avant Garde" w:hAnsi="ITC Avant Garde"/>
          <w:sz w:val="22"/>
          <w:szCs w:val="22"/>
        </w:rPr>
        <w:t xml:space="preserve">. Land Mobile </w:t>
      </w:r>
      <w:r>
        <w:rPr>
          <w:rFonts w:ascii="ITC Avant Garde" w:hAnsi="ITC Avant Garde"/>
          <w:sz w:val="22"/>
          <w:szCs w:val="22"/>
        </w:rPr>
        <w:t>Radio Transceiver Performance</w:t>
      </w:r>
      <w:r w:rsidRPr="00486F3E">
        <w:rPr>
          <w:rFonts w:ascii="ITC Avant Garde" w:hAnsi="ITC Avant Garde"/>
          <w:sz w:val="22"/>
          <w:szCs w:val="22"/>
        </w:rPr>
        <w:t xml:space="preserve"> </w:t>
      </w:r>
      <w:r>
        <w:rPr>
          <w:rFonts w:ascii="ITC Avant Garde" w:hAnsi="ITC Avant Garde"/>
          <w:sz w:val="22"/>
          <w:szCs w:val="22"/>
        </w:rPr>
        <w:t>Recommendations Project 25 – Digital Radio Tecnology C4FM/CQPSK Modulation.</w:t>
      </w:r>
    </w:p>
    <w:p w14:paraId="7E550F55" w14:textId="77777777" w:rsidR="00604D78" w:rsidRDefault="00604D78"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155A6E">
        <w:rPr>
          <w:rFonts w:ascii="ITC Avant Garde" w:hAnsi="ITC Avant Garde"/>
          <w:sz w:val="22"/>
          <w:szCs w:val="22"/>
        </w:rPr>
        <w:t xml:space="preserve"> </w:t>
      </w:r>
      <w:r w:rsidRPr="00486F3E">
        <w:rPr>
          <w:rFonts w:ascii="ITC Avant Garde" w:hAnsi="ITC Avant Garde"/>
          <w:sz w:val="22"/>
          <w:szCs w:val="22"/>
        </w:rPr>
        <w:t>ANSI/TIA-</w:t>
      </w:r>
      <w:r>
        <w:rPr>
          <w:rFonts w:ascii="ITC Avant Garde" w:hAnsi="ITC Avant Garde"/>
          <w:sz w:val="22"/>
          <w:szCs w:val="22"/>
        </w:rPr>
        <w:t>102-</w:t>
      </w:r>
      <w:r w:rsidRPr="00844BDC">
        <w:rPr>
          <w:rFonts w:ascii="ITC Avant Garde" w:hAnsi="ITC Avant Garde"/>
          <w:sz w:val="22"/>
          <w:szCs w:val="22"/>
        </w:rPr>
        <w:t>CAAA-E-2016</w:t>
      </w:r>
      <w:r w:rsidRPr="00486F3E">
        <w:rPr>
          <w:rFonts w:ascii="ITC Avant Garde" w:hAnsi="ITC Avant Garde"/>
          <w:sz w:val="22"/>
          <w:szCs w:val="22"/>
        </w:rPr>
        <w:t>.</w:t>
      </w:r>
      <w:r>
        <w:rPr>
          <w:rFonts w:ascii="ITC Avant Garde" w:hAnsi="ITC Avant Garde"/>
          <w:sz w:val="22"/>
          <w:szCs w:val="22"/>
        </w:rPr>
        <w:t xml:space="preserve"> Project 25 Digital C4FM/CQPSK Transceiver Measurement Methods.</w:t>
      </w:r>
    </w:p>
    <w:p w14:paraId="203A2837" w14:textId="003FABAD" w:rsidR="00817382" w:rsidRPr="00817382" w:rsidRDefault="00817382"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Pr="00817382">
        <w:rPr>
          <w:rFonts w:ascii="ITC Avant Garde" w:hAnsi="ITC Avant Garde"/>
          <w:sz w:val="22"/>
          <w:szCs w:val="22"/>
        </w:rPr>
        <w:t>Recommendation ITU-T O.153 (10-1992): "Basic parameters for the measurement of error</w:t>
      </w:r>
      <w:r>
        <w:rPr>
          <w:rFonts w:ascii="ITC Avant Garde" w:hAnsi="ITC Avant Garde"/>
          <w:sz w:val="22"/>
          <w:szCs w:val="22"/>
        </w:rPr>
        <w:t xml:space="preserve"> </w:t>
      </w:r>
      <w:r w:rsidRPr="00817382">
        <w:rPr>
          <w:rFonts w:ascii="ITC Avant Garde" w:hAnsi="ITC Avant Garde"/>
          <w:sz w:val="22"/>
          <w:szCs w:val="22"/>
        </w:rPr>
        <w:t>performance at bit rates below the primary rate".</w:t>
      </w:r>
    </w:p>
    <w:p w14:paraId="72259507" w14:textId="77777777" w:rsidR="00F52868" w:rsidRPr="00D75901" w:rsidRDefault="0096482D"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F52868" w:rsidRPr="00D75901">
        <w:rPr>
          <w:rFonts w:ascii="ITC Avant Garde" w:hAnsi="ITC Avant Garde"/>
          <w:sz w:val="22"/>
          <w:szCs w:val="22"/>
        </w:rPr>
        <w:t xml:space="preserve">Regulaciones Técnicas de la Comisión Federal de Comunicaciones, por sus siglas </w:t>
      </w:r>
      <w:r w:rsidR="006C2031" w:rsidRPr="00D75901">
        <w:rPr>
          <w:rFonts w:ascii="ITC Avant Garde" w:hAnsi="ITC Avant Garde"/>
          <w:sz w:val="22"/>
          <w:szCs w:val="22"/>
        </w:rPr>
        <w:t xml:space="preserve"> </w:t>
      </w:r>
      <w:r w:rsidR="00F52868" w:rsidRPr="00D75901">
        <w:rPr>
          <w:rFonts w:ascii="ITC Avant Garde" w:hAnsi="ITC Avant Garde"/>
          <w:sz w:val="22"/>
          <w:szCs w:val="22"/>
        </w:rPr>
        <w:t>FCC</w:t>
      </w:r>
      <w:r w:rsidR="006C2031" w:rsidRPr="00D75901">
        <w:rPr>
          <w:rFonts w:ascii="ITC Avant Garde" w:hAnsi="ITC Avant Garde"/>
          <w:sz w:val="22"/>
          <w:szCs w:val="22"/>
        </w:rPr>
        <w:t xml:space="preserve"> </w:t>
      </w:r>
      <w:r w:rsidR="00F52868" w:rsidRPr="00D75901">
        <w:rPr>
          <w:rFonts w:ascii="ITC Avant Garde" w:hAnsi="ITC Avant Garde"/>
          <w:sz w:val="22"/>
          <w:szCs w:val="22"/>
        </w:rPr>
        <w:t xml:space="preserve"> (Technical Regulations of Federal Communications Committee), libro 47 CFR parte 90 de Estados Unidos de Norteamérica.</w:t>
      </w:r>
    </w:p>
    <w:p w14:paraId="26D31F96" w14:textId="77777777" w:rsidR="0096482D" w:rsidRPr="006364FE" w:rsidRDefault="00155A6E" w:rsidP="0046335A">
      <w:pPr>
        <w:pStyle w:val="ROMANOS"/>
        <w:numPr>
          <w:ilvl w:val="1"/>
          <w:numId w:val="19"/>
        </w:numPr>
        <w:spacing w:after="60" w:line="360" w:lineRule="auto"/>
        <w:ind w:left="851"/>
        <w:rPr>
          <w:rFonts w:ascii="ITC Avant Garde" w:hAnsi="ITC Avant Garde"/>
          <w:sz w:val="22"/>
          <w:szCs w:val="22"/>
        </w:rPr>
      </w:pPr>
      <w:r w:rsidRPr="00F553C5">
        <w:rPr>
          <w:rFonts w:ascii="ITC Avant Garde" w:hAnsi="ITC Avant Garde"/>
          <w:sz w:val="22"/>
          <w:szCs w:val="22"/>
        </w:rPr>
        <w:t xml:space="preserve">  </w:t>
      </w:r>
      <w:r w:rsidR="00F52868" w:rsidRPr="00F553C5">
        <w:rPr>
          <w:rFonts w:ascii="ITC Avant Garde" w:hAnsi="ITC Avant Garde"/>
          <w:sz w:val="22"/>
          <w:szCs w:val="22"/>
        </w:rPr>
        <w:t>Recomendación</w:t>
      </w:r>
      <w:r w:rsidR="0096482D">
        <w:rPr>
          <w:rFonts w:ascii="ITC Avant Garde" w:hAnsi="ITC Avant Garde"/>
          <w:sz w:val="22"/>
          <w:szCs w:val="22"/>
        </w:rPr>
        <w:t xml:space="preserve"> </w:t>
      </w:r>
      <w:r w:rsidR="00F52868" w:rsidRPr="00F553C5">
        <w:rPr>
          <w:rFonts w:ascii="ITC Avant Garde" w:hAnsi="ITC Avant Garde"/>
          <w:sz w:val="22"/>
          <w:szCs w:val="22"/>
        </w:rPr>
        <w:t>UIT-R SM.329-</w:t>
      </w:r>
      <w:r w:rsidR="00C36F65">
        <w:rPr>
          <w:rFonts w:ascii="ITC Avant Garde" w:hAnsi="ITC Avant Garde"/>
          <w:sz w:val="22"/>
          <w:szCs w:val="22"/>
        </w:rPr>
        <w:t>12</w:t>
      </w:r>
      <w:r w:rsidR="00F52868" w:rsidRPr="00F553C5">
        <w:rPr>
          <w:rFonts w:ascii="ITC Avant Garde" w:hAnsi="ITC Avant Garde"/>
          <w:sz w:val="22"/>
          <w:szCs w:val="22"/>
        </w:rPr>
        <w:t>. Emisiones No Esenciales (</w:t>
      </w:r>
      <w:r w:rsidR="00C36F65">
        <w:rPr>
          <w:rFonts w:ascii="ITC Avant Garde" w:hAnsi="ITC Avant Garde"/>
          <w:sz w:val="22"/>
          <w:szCs w:val="22"/>
        </w:rPr>
        <w:t>09/</w:t>
      </w:r>
      <w:r w:rsidR="00F52868" w:rsidRPr="00F553C5">
        <w:rPr>
          <w:rFonts w:ascii="ITC Avant Garde" w:hAnsi="ITC Avant Garde"/>
          <w:sz w:val="22"/>
          <w:szCs w:val="22"/>
        </w:rPr>
        <w:t>20</w:t>
      </w:r>
      <w:r w:rsidR="00C36F65">
        <w:rPr>
          <w:rFonts w:ascii="ITC Avant Garde" w:hAnsi="ITC Avant Garde"/>
          <w:sz w:val="22"/>
          <w:szCs w:val="22"/>
        </w:rPr>
        <w:t>12</w:t>
      </w:r>
      <w:r w:rsidR="00F52868" w:rsidRPr="00F553C5">
        <w:rPr>
          <w:rFonts w:ascii="ITC Avant Garde" w:hAnsi="ITC Avant Garde"/>
          <w:sz w:val="22"/>
          <w:szCs w:val="22"/>
        </w:rPr>
        <w:t>)</w:t>
      </w:r>
      <w:r w:rsidRPr="00F553C5">
        <w:rPr>
          <w:rFonts w:ascii="ITC Avant Garde" w:hAnsi="ITC Avant Garde"/>
          <w:sz w:val="22"/>
          <w:szCs w:val="22"/>
        </w:rPr>
        <w:t>.</w:t>
      </w:r>
    </w:p>
    <w:p w14:paraId="0C6F82A8" w14:textId="77777777" w:rsidR="00F52868" w:rsidRPr="00E82D56" w:rsidRDefault="0096482D"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F52868" w:rsidRPr="00E82D56">
        <w:rPr>
          <w:rFonts w:ascii="ITC Avant Garde" w:hAnsi="ITC Avant Garde"/>
          <w:sz w:val="22"/>
          <w:szCs w:val="22"/>
        </w:rPr>
        <w:t>Recomendación UIT-R SM.1045-1. Tolerancia de frecuencia en los transmisores (</w:t>
      </w:r>
      <w:r w:rsidR="00C36F65">
        <w:rPr>
          <w:rFonts w:ascii="ITC Avant Garde" w:hAnsi="ITC Avant Garde"/>
          <w:sz w:val="22"/>
          <w:szCs w:val="22"/>
        </w:rPr>
        <w:t>07/</w:t>
      </w:r>
      <w:r w:rsidR="00F52868" w:rsidRPr="00E82D56">
        <w:rPr>
          <w:rFonts w:ascii="ITC Avant Garde" w:hAnsi="ITC Avant Garde"/>
          <w:sz w:val="22"/>
          <w:szCs w:val="22"/>
        </w:rPr>
        <w:t>1997).</w:t>
      </w:r>
    </w:p>
    <w:p w14:paraId="2CF40D3F" w14:textId="77777777" w:rsidR="00F52868" w:rsidRPr="00D75901" w:rsidRDefault="00F52868" w:rsidP="0046335A">
      <w:pPr>
        <w:pStyle w:val="ROMANOS"/>
        <w:numPr>
          <w:ilvl w:val="1"/>
          <w:numId w:val="19"/>
        </w:numPr>
        <w:spacing w:after="60" w:line="360" w:lineRule="auto"/>
        <w:ind w:left="851"/>
        <w:rPr>
          <w:rFonts w:ascii="ITC Avant Garde" w:hAnsi="ITC Avant Garde"/>
          <w:sz w:val="22"/>
          <w:szCs w:val="22"/>
        </w:rPr>
      </w:pPr>
      <w:r w:rsidRPr="008E0F5A">
        <w:rPr>
          <w:rFonts w:ascii="ITC Avant Garde" w:hAnsi="ITC Avant Garde"/>
          <w:sz w:val="22"/>
          <w:szCs w:val="22"/>
        </w:rPr>
        <w:tab/>
      </w:r>
      <w:r w:rsidRPr="00D75901">
        <w:rPr>
          <w:rFonts w:ascii="ITC Avant Garde" w:hAnsi="ITC Avant Garde"/>
          <w:sz w:val="22"/>
          <w:szCs w:val="22"/>
        </w:rPr>
        <w:t>Recomendación UIT-R SM.328-1</w:t>
      </w:r>
      <w:r w:rsidR="00C36F65">
        <w:rPr>
          <w:rFonts w:ascii="ITC Avant Garde" w:hAnsi="ITC Avant Garde"/>
          <w:sz w:val="22"/>
          <w:szCs w:val="22"/>
        </w:rPr>
        <w:t>1 (05/06)</w:t>
      </w:r>
      <w:r w:rsidRPr="00D75901">
        <w:rPr>
          <w:rFonts w:ascii="ITC Avant Garde" w:hAnsi="ITC Avant Garde"/>
          <w:sz w:val="22"/>
          <w:szCs w:val="22"/>
        </w:rPr>
        <w:t>. Espectros y Anchuras de Banda de las Emisiones (1999).</w:t>
      </w:r>
    </w:p>
    <w:p w14:paraId="29ACF5CA" w14:textId="77777777" w:rsidR="00536973" w:rsidRPr="00C36F65" w:rsidRDefault="00C36F65" w:rsidP="00C36F65">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Industry Canada, </w:t>
      </w:r>
      <w:r w:rsidRPr="00537844">
        <w:rPr>
          <w:rFonts w:ascii="ITC Avant Garde" w:hAnsi="ITC Avant Garde"/>
          <w:sz w:val="22"/>
          <w:szCs w:val="22"/>
        </w:rPr>
        <w:t xml:space="preserve">RSS-119 </w:t>
      </w:r>
      <w:r w:rsidRPr="00C0551D">
        <w:rPr>
          <w:rFonts w:ascii="ITC Avant Garde" w:hAnsi="ITC Avant Garde"/>
          <w:sz w:val="22"/>
          <w:szCs w:val="22"/>
        </w:rPr>
        <w:t>Issue 12</w:t>
      </w:r>
      <w:r>
        <w:rPr>
          <w:rFonts w:ascii="ITC Avant Garde" w:hAnsi="ITC Avant Garde"/>
          <w:sz w:val="22"/>
          <w:szCs w:val="22"/>
        </w:rPr>
        <w:t xml:space="preserve"> </w:t>
      </w:r>
      <w:r w:rsidRPr="00537844">
        <w:rPr>
          <w:rFonts w:ascii="ITC Avant Garde" w:hAnsi="ITC Avant Garde"/>
          <w:sz w:val="22"/>
          <w:szCs w:val="22"/>
        </w:rPr>
        <w:t>May 2015</w:t>
      </w:r>
      <w:r>
        <w:rPr>
          <w:rFonts w:ascii="ITC Avant Garde" w:hAnsi="ITC Avant Garde"/>
          <w:sz w:val="22"/>
          <w:szCs w:val="22"/>
        </w:rPr>
        <w:t xml:space="preserve">, </w:t>
      </w:r>
      <w:r w:rsidRPr="0058100B">
        <w:rPr>
          <w:rFonts w:ascii="ITC Avant Garde" w:hAnsi="ITC Avant Garde"/>
          <w:sz w:val="22"/>
          <w:szCs w:val="22"/>
        </w:rPr>
        <w:t>Land Mobile and Fixed Equipment Operating in the Frequency Range 27.41-960 MHz</w:t>
      </w:r>
      <w:r>
        <w:rPr>
          <w:rFonts w:ascii="ITC Avant Garde" w:hAnsi="ITC Avant Garde"/>
          <w:sz w:val="22"/>
          <w:szCs w:val="22"/>
        </w:rPr>
        <w:t>.</w:t>
      </w:r>
    </w:p>
    <w:p w14:paraId="6B5E204B" w14:textId="6BC05AFC" w:rsidR="00F52868" w:rsidRPr="00EA1C99" w:rsidRDefault="00DA0314"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EVALUACIÓN DE LA CONFORMIDAD</w:t>
      </w:r>
      <w:r w:rsidR="00C030DD" w:rsidRPr="00EA1C99">
        <w:rPr>
          <w:rFonts w:ascii="ITC Avant Garde" w:hAnsi="ITC Avant Garde" w:cs="CG Palacio (WN)"/>
          <w:b/>
          <w:sz w:val="22"/>
          <w:szCs w:val="22"/>
        </w:rPr>
        <w:t>.</w:t>
      </w:r>
    </w:p>
    <w:p w14:paraId="1509DC41" w14:textId="77777777" w:rsidR="00D60CEF" w:rsidRDefault="00F52868" w:rsidP="00C1060D">
      <w:pPr>
        <w:pStyle w:val="texto"/>
        <w:spacing w:after="60" w:line="360" w:lineRule="auto"/>
        <w:ind w:firstLine="0"/>
        <w:rPr>
          <w:rFonts w:ascii="ITC Avant Garde" w:hAnsi="ITC Avant Garde"/>
          <w:sz w:val="22"/>
          <w:szCs w:val="22"/>
        </w:rPr>
      </w:pPr>
      <w:r w:rsidRPr="00D75901">
        <w:rPr>
          <w:rFonts w:ascii="ITC Avant Garde" w:hAnsi="ITC Avant Garde"/>
          <w:sz w:val="22"/>
          <w:szCs w:val="22"/>
        </w:rPr>
        <w:t xml:space="preserve">La evaluación de la conformidad </w:t>
      </w:r>
      <w:r w:rsidR="00167792">
        <w:rPr>
          <w:rFonts w:ascii="ITC Avant Garde" w:hAnsi="ITC Avant Garde"/>
          <w:sz w:val="22"/>
          <w:szCs w:val="22"/>
        </w:rPr>
        <w:t>de la</w:t>
      </w:r>
      <w:r w:rsidR="00167792" w:rsidRPr="002D00C0">
        <w:rPr>
          <w:rFonts w:ascii="ITC Avant Garde" w:hAnsi="ITC Avant Garde"/>
          <w:sz w:val="22"/>
          <w:szCs w:val="22"/>
        </w:rPr>
        <w:t xml:space="preserve"> presente Disposición Técnica se realizará en los términos de la LFTR</w:t>
      </w:r>
      <w:r w:rsidR="00167792">
        <w:rPr>
          <w:rFonts w:ascii="ITC Avant Garde" w:hAnsi="ITC Avant Garde"/>
          <w:sz w:val="22"/>
          <w:szCs w:val="22"/>
        </w:rPr>
        <w:t>,</w:t>
      </w:r>
      <w:r w:rsidR="00167792" w:rsidRPr="00D75901">
        <w:rPr>
          <w:rFonts w:ascii="ITC Avant Garde" w:hAnsi="ITC Avant Garde"/>
          <w:sz w:val="22"/>
          <w:szCs w:val="22"/>
        </w:rPr>
        <w:t xml:space="preserve"> </w:t>
      </w:r>
      <w:r w:rsidR="00167792">
        <w:rPr>
          <w:rFonts w:ascii="ITC Avant Garde" w:hAnsi="ITC Avant Garde"/>
          <w:sz w:val="22"/>
          <w:szCs w:val="22"/>
        </w:rPr>
        <w:t xml:space="preserve">en lo aplicable del </w:t>
      </w:r>
      <w:r w:rsidR="00167792" w:rsidRPr="0065746C">
        <w:rPr>
          <w:rFonts w:ascii="ITC Avant Garde" w:hAnsi="ITC Avant Garde"/>
          <w:sz w:val="22"/>
          <w:szCs w:val="22"/>
        </w:rPr>
        <w:t xml:space="preserve">Procedimiento de </w:t>
      </w:r>
      <w:r w:rsidR="00167792">
        <w:rPr>
          <w:rFonts w:ascii="ITC Avant Garde" w:hAnsi="ITC Avant Garde"/>
          <w:sz w:val="22"/>
          <w:szCs w:val="22"/>
        </w:rPr>
        <w:t>E</w:t>
      </w:r>
      <w:r w:rsidR="00167792" w:rsidRPr="0065746C">
        <w:rPr>
          <w:rFonts w:ascii="ITC Avant Garde" w:hAnsi="ITC Avant Garde"/>
          <w:sz w:val="22"/>
          <w:szCs w:val="22"/>
        </w:rPr>
        <w:t xml:space="preserve">valuación de la </w:t>
      </w:r>
      <w:r w:rsidR="00167792">
        <w:rPr>
          <w:rFonts w:ascii="ITC Avant Garde" w:hAnsi="ITC Avant Garde"/>
          <w:sz w:val="22"/>
          <w:szCs w:val="22"/>
        </w:rPr>
        <w:t>C</w:t>
      </w:r>
      <w:r w:rsidR="00167792" w:rsidRPr="0065746C">
        <w:rPr>
          <w:rFonts w:ascii="ITC Avant Garde" w:hAnsi="ITC Avant Garde"/>
          <w:sz w:val="22"/>
          <w:szCs w:val="22"/>
        </w:rPr>
        <w:t>onformidad</w:t>
      </w:r>
      <w:r w:rsidR="00167792">
        <w:rPr>
          <w:rFonts w:ascii="ITC Avant Garde" w:hAnsi="ITC Avant Garde"/>
          <w:sz w:val="22"/>
          <w:szCs w:val="22"/>
        </w:rPr>
        <w:t xml:space="preserve"> vigente y de las disposiciones que al efecto emita el </w:t>
      </w:r>
      <w:r w:rsidR="00C1060D">
        <w:rPr>
          <w:rFonts w:ascii="ITC Avant Garde" w:hAnsi="ITC Avant Garde"/>
          <w:sz w:val="22"/>
          <w:szCs w:val="22"/>
        </w:rPr>
        <w:t>Instituto.</w:t>
      </w:r>
    </w:p>
    <w:p w14:paraId="367A94CA" w14:textId="77777777" w:rsidR="00D60CEF" w:rsidRPr="00D60CEF" w:rsidRDefault="00D60CEF" w:rsidP="00ED552F">
      <w:pPr>
        <w:pStyle w:val="texto"/>
        <w:spacing w:after="60" w:line="360" w:lineRule="auto"/>
        <w:ind w:firstLine="0"/>
        <w:rPr>
          <w:rFonts w:ascii="ITC Avant Garde" w:hAnsi="ITC Avant Garde"/>
          <w:sz w:val="22"/>
          <w:szCs w:val="22"/>
        </w:rPr>
      </w:pPr>
      <w:r w:rsidRPr="00D60CEF">
        <w:rPr>
          <w:rFonts w:ascii="ITC Avant Garde" w:hAnsi="ITC Avant Garde"/>
          <w:sz w:val="22"/>
          <w:szCs w:val="22"/>
        </w:rPr>
        <w:t xml:space="preserve">El Instituto otorgará el Certificado de Homologación al solicitante, una vez que éste anexe en su solicitud de Homologación el Certificado de Conformidad y el pago de derechos correspondientes, en un plazo no mayor a veinte días hábiles contados a partir de la fecha de recepción de la solicitud del Certificado de Homologación. </w:t>
      </w:r>
    </w:p>
    <w:p w14:paraId="0E9A38E3" w14:textId="77777777" w:rsidR="00167792" w:rsidRDefault="00D60CEF" w:rsidP="00D60CEF">
      <w:pPr>
        <w:pStyle w:val="texto"/>
        <w:spacing w:after="60" w:line="360" w:lineRule="auto"/>
        <w:ind w:firstLine="0"/>
        <w:rPr>
          <w:rFonts w:ascii="ITC Avant Garde" w:hAnsi="ITC Avant Garde"/>
          <w:sz w:val="22"/>
          <w:szCs w:val="22"/>
        </w:rPr>
      </w:pPr>
      <w:r w:rsidRPr="00D60CEF">
        <w:rPr>
          <w:rFonts w:ascii="ITC Avant Garde" w:hAnsi="ITC Avant Garde"/>
          <w:sz w:val="22"/>
          <w:szCs w:val="22"/>
        </w:rPr>
        <w:lastRenderedPageBreak/>
        <w:t>La interpretación, actualización o modificación del presente ordenamiento, así como la atención y resolución de los casos no previstos en el mismo, corresponderán al Instituto</w:t>
      </w:r>
    </w:p>
    <w:p w14:paraId="059058EA" w14:textId="03CCE3B5" w:rsidR="00123F24" w:rsidRPr="00EA1C99" w:rsidRDefault="00123F24"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VERIFICACIÓN Y VIGILANCIA DEL CUMPLIMIENTO DE LA DISPOSICIÓN TÉCNICA.</w:t>
      </w:r>
    </w:p>
    <w:p w14:paraId="1D0803E8" w14:textId="77777777" w:rsidR="00232E14" w:rsidRPr="001678FD" w:rsidRDefault="00232E14" w:rsidP="00232E14">
      <w:pPr>
        <w:pStyle w:val="Texto0"/>
        <w:spacing w:line="360" w:lineRule="auto"/>
        <w:ind w:firstLine="0"/>
        <w:rPr>
          <w:rFonts w:ascii="ITC Avant Garde" w:hAnsi="ITC Avant Garde"/>
          <w:sz w:val="22"/>
          <w:szCs w:val="22"/>
        </w:rPr>
      </w:pPr>
      <w:r w:rsidRPr="001678FD">
        <w:rPr>
          <w:rFonts w:ascii="ITC Avant Garde" w:hAnsi="ITC Avant Garde"/>
          <w:sz w:val="22"/>
          <w:szCs w:val="22"/>
        </w:rPr>
        <w:t>Corresponde al Instituto en el ámbito de su competencia, la verificación y vigilancia del cumplimiento de la presente Disposición Técnica, de conformidad con las disposiciones jurídicas aplicables.</w:t>
      </w:r>
    </w:p>
    <w:p w14:paraId="2B5461E8" w14:textId="77777777" w:rsidR="00123F24" w:rsidRDefault="00123F24" w:rsidP="00C1060D">
      <w:pPr>
        <w:pStyle w:val="Texto0"/>
        <w:spacing w:line="360" w:lineRule="auto"/>
        <w:ind w:firstLine="0"/>
        <w:rPr>
          <w:rFonts w:ascii="ITC Avant Garde" w:hAnsi="ITC Avant Garde"/>
          <w:sz w:val="22"/>
          <w:szCs w:val="22"/>
        </w:rPr>
      </w:pPr>
      <w:r w:rsidRPr="001678FD">
        <w:rPr>
          <w:rFonts w:ascii="ITC Avant Garde" w:hAnsi="ITC Avant Garde"/>
          <w:sz w:val="22"/>
          <w:szCs w:val="22"/>
        </w:rPr>
        <w:t xml:space="preserve">Para efectos de lo anterior, y con el objeto de determinar que los </w:t>
      </w:r>
      <w:r w:rsidR="00013BBE">
        <w:rPr>
          <w:rFonts w:ascii="ITC Avant Garde" w:hAnsi="ITC Avant Garde"/>
          <w:sz w:val="22"/>
          <w:szCs w:val="22"/>
        </w:rPr>
        <w:t>equipos transmisores</w:t>
      </w:r>
      <w:r w:rsidRPr="001678FD">
        <w:rPr>
          <w:rFonts w:ascii="ITC Avant Garde" w:hAnsi="ITC Avant Garde"/>
          <w:sz w:val="22"/>
          <w:szCs w:val="22"/>
        </w:rPr>
        <w:t>, cumplen con las especificaciones establecidos en la presente D</w:t>
      </w:r>
      <w:r>
        <w:rPr>
          <w:rFonts w:ascii="ITC Avant Garde" w:hAnsi="ITC Avant Garde"/>
          <w:sz w:val="22"/>
          <w:szCs w:val="22"/>
        </w:rPr>
        <w:t>isposición Técnica</w:t>
      </w:r>
      <w:r w:rsidRPr="001678FD">
        <w:rPr>
          <w:rFonts w:ascii="ITC Avant Garde" w:hAnsi="ITC Avant Garde"/>
          <w:sz w:val="22"/>
          <w:szCs w:val="22"/>
        </w:rPr>
        <w:t>, se deben utilizar los métodos de prueba descritos en el numeral 5.</w:t>
      </w:r>
    </w:p>
    <w:p w14:paraId="5F3CDC05" w14:textId="5CDF41FA" w:rsidR="00123F24" w:rsidRDefault="00123F24" w:rsidP="00123F24">
      <w:pPr>
        <w:pStyle w:val="Texto0"/>
        <w:spacing w:line="360" w:lineRule="auto"/>
        <w:ind w:firstLine="0"/>
        <w:rPr>
          <w:rFonts w:ascii="ITC Avant Garde" w:hAnsi="ITC Avant Garde"/>
          <w:sz w:val="22"/>
          <w:szCs w:val="22"/>
        </w:rPr>
      </w:pPr>
      <w:r w:rsidRPr="001678FD">
        <w:rPr>
          <w:rFonts w:ascii="ITC Avant Garde" w:hAnsi="ITC Avant Garde"/>
          <w:sz w:val="22"/>
          <w:szCs w:val="22"/>
        </w:rPr>
        <w:t xml:space="preserve">En cualquier caso de incumplimiento de la presente Disposición Técnica, se aplicarán las sanciones que correspondan de conformidad con la Ley Federal de Telecomunicaciones y Radiodifusión y demás disposiciones jurídicas que </w:t>
      </w:r>
      <w:r w:rsidR="00232E14" w:rsidRPr="001678FD">
        <w:rPr>
          <w:rFonts w:ascii="ITC Avant Garde" w:hAnsi="ITC Avant Garde"/>
          <w:sz w:val="22"/>
          <w:szCs w:val="22"/>
        </w:rPr>
        <w:t>correspondan.</w:t>
      </w:r>
    </w:p>
    <w:p w14:paraId="4CD071E7" w14:textId="6B87F393" w:rsidR="00123F24" w:rsidRPr="00EA1C99" w:rsidRDefault="00123F24" w:rsidP="00EA1C99">
      <w:pPr>
        <w:pStyle w:val="Ttulo2"/>
        <w:numPr>
          <w:ilvl w:val="0"/>
          <w:numId w:val="43"/>
        </w:numPr>
        <w:pBdr>
          <w:top w:val="none" w:sz="0" w:space="0" w:color="auto"/>
          <w:between w:val="none" w:sz="0" w:space="0" w:color="auto"/>
        </w:pBdr>
        <w:spacing w:after="240"/>
        <w:jc w:val="left"/>
        <w:rPr>
          <w:rFonts w:ascii="ITC Avant Garde" w:hAnsi="ITC Avant Garde" w:cs="CG Palacio (WN)"/>
          <w:b/>
          <w:sz w:val="22"/>
          <w:szCs w:val="22"/>
        </w:rPr>
      </w:pPr>
      <w:r w:rsidRPr="00EA1C99">
        <w:rPr>
          <w:rFonts w:ascii="ITC Avant Garde" w:hAnsi="ITC Avant Garde" w:cs="CG Palacio (WN)"/>
          <w:b/>
          <w:sz w:val="22"/>
          <w:szCs w:val="22"/>
        </w:rPr>
        <w:t>CONTRASEÑA DE PRODUCTO.</w:t>
      </w:r>
    </w:p>
    <w:p w14:paraId="73AE7DA3" w14:textId="1C27644F" w:rsidR="00123F24" w:rsidRDefault="00123F24" w:rsidP="00123F24">
      <w:pPr>
        <w:pStyle w:val="Texto0"/>
        <w:spacing w:line="360" w:lineRule="auto"/>
        <w:ind w:firstLine="0"/>
        <w:rPr>
          <w:rFonts w:ascii="ITC Avant Garde" w:hAnsi="ITC Avant Garde"/>
          <w:sz w:val="22"/>
          <w:szCs w:val="22"/>
        </w:rPr>
      </w:pPr>
      <w:r w:rsidRPr="002D00C0">
        <w:rPr>
          <w:rFonts w:ascii="ITC Avant Garde" w:hAnsi="ITC Avant Garde"/>
          <w:sz w:val="22"/>
          <w:szCs w:val="22"/>
        </w:rPr>
        <w:t xml:space="preserve">Los equipos amparados por el </w:t>
      </w:r>
      <w:r>
        <w:rPr>
          <w:rFonts w:ascii="ITC Avant Garde" w:hAnsi="ITC Avant Garde"/>
          <w:sz w:val="22"/>
          <w:szCs w:val="22"/>
        </w:rPr>
        <w:t>C</w:t>
      </w:r>
      <w:r w:rsidRPr="002D00C0">
        <w:rPr>
          <w:rFonts w:ascii="ITC Avant Garde" w:hAnsi="ITC Avant Garde"/>
          <w:sz w:val="22"/>
          <w:szCs w:val="22"/>
        </w:rPr>
        <w:t xml:space="preserve">ertificado de </w:t>
      </w:r>
      <w:r>
        <w:rPr>
          <w:rFonts w:ascii="ITC Avant Garde" w:hAnsi="ITC Avant Garde"/>
          <w:sz w:val="22"/>
          <w:szCs w:val="22"/>
        </w:rPr>
        <w:t>H</w:t>
      </w:r>
      <w:r w:rsidRPr="002D00C0">
        <w:rPr>
          <w:rFonts w:ascii="ITC Avant Garde" w:hAnsi="ITC Avant Garde"/>
          <w:sz w:val="22"/>
          <w:szCs w:val="22"/>
        </w:rPr>
        <w:t xml:space="preserve">omologación, deberán exhibir el número de </w:t>
      </w:r>
      <w:r>
        <w:rPr>
          <w:rFonts w:ascii="ITC Avant Garde" w:hAnsi="ITC Avant Garde"/>
          <w:sz w:val="22"/>
          <w:szCs w:val="22"/>
        </w:rPr>
        <w:t>C</w:t>
      </w:r>
      <w:r w:rsidRPr="002D00C0">
        <w:rPr>
          <w:rFonts w:ascii="ITC Avant Garde" w:hAnsi="ITC Avant Garde"/>
          <w:sz w:val="22"/>
          <w:szCs w:val="22"/>
        </w:rPr>
        <w:t xml:space="preserve">ertificado de </w:t>
      </w:r>
      <w:r>
        <w:rPr>
          <w:rFonts w:ascii="ITC Avant Garde" w:hAnsi="ITC Avant Garde"/>
          <w:sz w:val="22"/>
          <w:szCs w:val="22"/>
        </w:rPr>
        <w:t>H</w:t>
      </w:r>
      <w:r w:rsidRPr="002D00C0">
        <w:rPr>
          <w:rFonts w:ascii="ITC Avant Garde" w:hAnsi="ITC Avant Garde"/>
          <w:sz w:val="22"/>
          <w:szCs w:val="22"/>
        </w:rPr>
        <w:t xml:space="preserve">omologación correspondiente, así como la marca y el modelo con la que se </w:t>
      </w:r>
      <w:r>
        <w:rPr>
          <w:rFonts w:ascii="ITC Avant Garde" w:hAnsi="ITC Avant Garde"/>
          <w:sz w:val="22"/>
          <w:szCs w:val="22"/>
        </w:rPr>
        <w:t>expide dicho</w:t>
      </w:r>
      <w:r w:rsidRPr="002D00C0">
        <w:rPr>
          <w:rFonts w:ascii="ITC Avant Garde" w:hAnsi="ITC Avant Garde"/>
          <w:sz w:val="22"/>
          <w:szCs w:val="22"/>
        </w:rPr>
        <w:t xml:space="preserve"> certificado en cada unidad de producto mediante marcado o etiqueta que lo haga ostensible, claro, visible, legible, intransferible e indeleble con el uso normal</w:t>
      </w:r>
      <w:r>
        <w:rPr>
          <w:rFonts w:ascii="ITC Avant Garde" w:hAnsi="ITC Avant Garde"/>
          <w:sz w:val="22"/>
          <w:szCs w:val="22"/>
        </w:rPr>
        <w:t xml:space="preserve"> </w:t>
      </w:r>
      <w:r w:rsidRPr="001347EF">
        <w:rPr>
          <w:rFonts w:ascii="ITC Avant Garde" w:hAnsi="ITC Avant Garde"/>
          <w:sz w:val="22"/>
          <w:szCs w:val="22"/>
        </w:rPr>
        <w:t>de tal forma que ofrezca seguridad y certidumbre al usuario o consumidor e impida su mal uso</w:t>
      </w:r>
      <w:r>
        <w:rPr>
          <w:rFonts w:ascii="ITC Avant Garde" w:hAnsi="ITC Avant Garde"/>
          <w:sz w:val="22"/>
          <w:szCs w:val="22"/>
        </w:rPr>
        <w:t>; d</w:t>
      </w:r>
      <w:r w:rsidRPr="00963CF2">
        <w:rPr>
          <w:rFonts w:ascii="ITC Avant Garde" w:hAnsi="ITC Avant Garde"/>
          <w:sz w:val="22"/>
          <w:szCs w:val="22"/>
        </w:rPr>
        <w:t xml:space="preserve">e no ser posible de exhibir dicho número en el producto mismo, deberá hacerse en su envase, embalaje, etiqueta, envoltura, hoja viajera, registro electrónico </w:t>
      </w:r>
      <w:r>
        <w:rPr>
          <w:rFonts w:ascii="ITC Avant Garde" w:hAnsi="ITC Avant Garde"/>
          <w:sz w:val="22"/>
          <w:szCs w:val="22"/>
        </w:rPr>
        <w:t xml:space="preserve">(software del producto). </w:t>
      </w:r>
      <w:r w:rsidRPr="002D00C0">
        <w:rPr>
          <w:rFonts w:ascii="ITC Avant Garde" w:hAnsi="ITC Avant Garde"/>
          <w:sz w:val="22"/>
          <w:szCs w:val="22"/>
        </w:rPr>
        <w:t>El marcado o etiqueta  deberá cumplir con los elementos y características que indique la disposición que al efecto emita el Instituto.</w:t>
      </w:r>
    </w:p>
    <w:p w14:paraId="0816C470" w14:textId="77777777" w:rsidR="00123F24" w:rsidRPr="008A6850" w:rsidRDefault="00123F24" w:rsidP="008A6850">
      <w:pPr>
        <w:pStyle w:val="Ttulo2"/>
        <w:pBdr>
          <w:top w:val="none" w:sz="0" w:space="0" w:color="auto"/>
          <w:between w:val="none" w:sz="0" w:space="0" w:color="auto"/>
        </w:pBdr>
        <w:spacing w:after="240"/>
        <w:jc w:val="center"/>
        <w:rPr>
          <w:rFonts w:ascii="ITC Avant Garde" w:hAnsi="ITC Avant Garde" w:cs="CG Palacio (WN)"/>
          <w:b/>
          <w:sz w:val="22"/>
          <w:szCs w:val="22"/>
        </w:rPr>
      </w:pPr>
      <w:r w:rsidRPr="008A6850">
        <w:rPr>
          <w:rFonts w:ascii="ITC Avant Garde" w:hAnsi="ITC Avant Garde" w:cs="CG Palacio (WN)"/>
          <w:b/>
          <w:sz w:val="22"/>
          <w:szCs w:val="22"/>
        </w:rPr>
        <w:t>TRANSITORIOS</w:t>
      </w:r>
    </w:p>
    <w:p w14:paraId="6C7AB7A7" w14:textId="7559E31F" w:rsidR="00123F24" w:rsidRDefault="00123F24" w:rsidP="00123F24">
      <w:pPr>
        <w:pStyle w:val="Texto0"/>
        <w:spacing w:line="360" w:lineRule="auto"/>
        <w:ind w:firstLine="0"/>
        <w:rPr>
          <w:rFonts w:ascii="ITC Avant Garde" w:hAnsi="ITC Avant Garde"/>
          <w:sz w:val="22"/>
          <w:szCs w:val="22"/>
        </w:rPr>
      </w:pPr>
      <w:r w:rsidRPr="002D00C0">
        <w:rPr>
          <w:rFonts w:ascii="ITC Avant Garde" w:hAnsi="ITC Avant Garde"/>
          <w:b/>
          <w:sz w:val="22"/>
          <w:szCs w:val="22"/>
        </w:rPr>
        <w:t xml:space="preserve">PRIMERO.- </w:t>
      </w:r>
      <w:r w:rsidRPr="002D00C0">
        <w:rPr>
          <w:rFonts w:ascii="ITC Avant Garde" w:hAnsi="ITC Avant Garde"/>
          <w:sz w:val="22"/>
          <w:szCs w:val="22"/>
        </w:rPr>
        <w:t>La presente Disposición Técnica entrará en vigor</w:t>
      </w:r>
      <w:r>
        <w:rPr>
          <w:rFonts w:ascii="ITC Avant Garde" w:hAnsi="ITC Avant Garde"/>
          <w:sz w:val="22"/>
          <w:szCs w:val="22"/>
        </w:rPr>
        <w:t xml:space="preserve"> a los noventa días naturales contados a partir de su publicación en el Diario Oficial de la Federación </w:t>
      </w:r>
      <w:r w:rsidRPr="007036FA">
        <w:rPr>
          <w:rFonts w:ascii="ITC Avant Garde" w:hAnsi="ITC Avant Garde"/>
          <w:sz w:val="22"/>
          <w:szCs w:val="22"/>
        </w:rPr>
        <w:t>sin perjuicio de lo dispuesto en los transitorios siguientes</w:t>
      </w:r>
      <w:r w:rsidRPr="002D00C0">
        <w:rPr>
          <w:rFonts w:ascii="ITC Avant Garde" w:hAnsi="ITC Avant Garde"/>
          <w:sz w:val="22"/>
          <w:szCs w:val="22"/>
        </w:rPr>
        <w:t>.</w:t>
      </w:r>
    </w:p>
    <w:p w14:paraId="3AE47FFF" w14:textId="77777777" w:rsidR="00123F24" w:rsidRDefault="00123F24" w:rsidP="00123F24">
      <w:pPr>
        <w:pStyle w:val="Texto0"/>
        <w:spacing w:line="360" w:lineRule="auto"/>
        <w:ind w:firstLine="0"/>
        <w:rPr>
          <w:rFonts w:ascii="ITC Avant Garde" w:hAnsi="ITC Avant Garde"/>
          <w:sz w:val="22"/>
          <w:szCs w:val="22"/>
        </w:rPr>
      </w:pPr>
      <w:r w:rsidRPr="009F7234">
        <w:rPr>
          <w:rFonts w:ascii="ITC Avant Garde" w:hAnsi="ITC Avant Garde"/>
          <w:b/>
          <w:sz w:val="22"/>
          <w:szCs w:val="22"/>
        </w:rPr>
        <w:lastRenderedPageBreak/>
        <w:t xml:space="preserve">SEGUNDO: </w:t>
      </w:r>
      <w:r w:rsidRPr="009F7234">
        <w:rPr>
          <w:rFonts w:ascii="ITC Avant Garde" w:hAnsi="ITC Avant Garde"/>
          <w:sz w:val="22"/>
          <w:szCs w:val="22"/>
        </w:rPr>
        <w:t xml:space="preserve">Los </w:t>
      </w:r>
      <w:r>
        <w:rPr>
          <w:rFonts w:ascii="ITC Avant Garde" w:hAnsi="ITC Avant Garde"/>
          <w:sz w:val="22"/>
          <w:szCs w:val="22"/>
        </w:rPr>
        <w:t>C</w:t>
      </w:r>
      <w:r w:rsidRPr="009F7234">
        <w:rPr>
          <w:rFonts w:ascii="ITC Avant Garde" w:hAnsi="ITC Avant Garde"/>
          <w:sz w:val="22"/>
          <w:szCs w:val="22"/>
        </w:rPr>
        <w:t xml:space="preserve">ertificados de </w:t>
      </w:r>
      <w:r>
        <w:rPr>
          <w:rFonts w:ascii="ITC Avant Garde" w:hAnsi="ITC Avant Garde"/>
          <w:sz w:val="22"/>
          <w:szCs w:val="22"/>
        </w:rPr>
        <w:t>C</w:t>
      </w:r>
      <w:r w:rsidRPr="009F7234">
        <w:rPr>
          <w:rFonts w:ascii="ITC Avant Garde" w:hAnsi="ITC Avant Garde"/>
          <w:sz w:val="22"/>
          <w:szCs w:val="22"/>
        </w:rPr>
        <w:t xml:space="preserve">onformidad y </w:t>
      </w:r>
      <w:r>
        <w:rPr>
          <w:rFonts w:ascii="ITC Avant Garde" w:hAnsi="ITC Avant Garde"/>
          <w:sz w:val="22"/>
          <w:szCs w:val="22"/>
        </w:rPr>
        <w:t>H</w:t>
      </w:r>
      <w:r w:rsidRPr="009F7234">
        <w:rPr>
          <w:rFonts w:ascii="ITC Avant Garde" w:hAnsi="ITC Avant Garde"/>
          <w:sz w:val="22"/>
          <w:szCs w:val="22"/>
        </w:rPr>
        <w:t>omologación emitidos conforme a la Norma Oficial Mexicana NOM-08</w:t>
      </w:r>
      <w:r>
        <w:rPr>
          <w:rFonts w:ascii="ITC Avant Garde" w:hAnsi="ITC Avant Garde"/>
          <w:sz w:val="22"/>
          <w:szCs w:val="22"/>
        </w:rPr>
        <w:t>4</w:t>
      </w:r>
      <w:r w:rsidRPr="009F7234">
        <w:rPr>
          <w:rFonts w:ascii="ITC Avant Garde" w:hAnsi="ITC Avant Garde"/>
          <w:sz w:val="22"/>
          <w:szCs w:val="22"/>
        </w:rPr>
        <w:t>-SCT1-</w:t>
      </w:r>
      <w:r>
        <w:rPr>
          <w:rFonts w:ascii="ITC Avant Garde" w:hAnsi="ITC Avant Garde"/>
          <w:sz w:val="22"/>
          <w:szCs w:val="22"/>
        </w:rPr>
        <w:t>2002</w:t>
      </w:r>
      <w:r w:rsidRPr="009F7234">
        <w:rPr>
          <w:rFonts w:ascii="ITC Avant Garde" w:hAnsi="ITC Avant Garde"/>
          <w:sz w:val="22"/>
          <w:szCs w:val="22"/>
        </w:rPr>
        <w:t xml:space="preserve">, </w:t>
      </w:r>
      <w:r w:rsidRPr="00A746BB">
        <w:rPr>
          <w:rFonts w:ascii="ITC Avant Garde" w:hAnsi="ITC Avant Garde"/>
          <w:sz w:val="22"/>
          <w:szCs w:val="22"/>
        </w:rPr>
        <w:t>TELECOMUNICACIONES-RADIOCOMUNICACION-ESPECIFICACIONES T</w:t>
      </w:r>
      <w:r w:rsidR="00012B4B">
        <w:rPr>
          <w:rFonts w:ascii="ITC Avant Garde" w:hAnsi="ITC Avant Garde"/>
          <w:sz w:val="22"/>
          <w:szCs w:val="22"/>
        </w:rPr>
        <w:t>É</w:t>
      </w:r>
      <w:r w:rsidRPr="00A746BB">
        <w:rPr>
          <w:rFonts w:ascii="ITC Avant Garde" w:hAnsi="ITC Avant Garde"/>
          <w:sz w:val="22"/>
          <w:szCs w:val="22"/>
        </w:rPr>
        <w:t>CNICAS DE LOS EQUIPOS TRANSMISORES DESTINADOS AL SERVICIO M</w:t>
      </w:r>
      <w:r w:rsidR="00197D7E">
        <w:rPr>
          <w:rFonts w:ascii="ITC Avant Garde" w:hAnsi="ITC Avant Garde"/>
          <w:sz w:val="22"/>
          <w:szCs w:val="22"/>
        </w:rPr>
        <w:t>Ó</w:t>
      </w:r>
      <w:r w:rsidRPr="00A746BB">
        <w:rPr>
          <w:rFonts w:ascii="ITC Avant Garde" w:hAnsi="ITC Avant Garde"/>
          <w:sz w:val="22"/>
          <w:szCs w:val="22"/>
        </w:rPr>
        <w:t>VIL DE RADIOCOMUNICACI</w:t>
      </w:r>
      <w:r w:rsidR="00197D7E">
        <w:rPr>
          <w:rFonts w:ascii="ITC Avant Garde" w:hAnsi="ITC Avant Garde"/>
          <w:sz w:val="22"/>
          <w:szCs w:val="22"/>
        </w:rPr>
        <w:t>Ó</w:t>
      </w:r>
      <w:r w:rsidRPr="00A746BB">
        <w:rPr>
          <w:rFonts w:ascii="ITC Avant Garde" w:hAnsi="ITC Avant Garde"/>
          <w:sz w:val="22"/>
          <w:szCs w:val="22"/>
        </w:rPr>
        <w:t>N ESPECIALIZADA DE FLOTILLAS</w:t>
      </w:r>
      <w:r w:rsidRPr="009F7234">
        <w:rPr>
          <w:rFonts w:ascii="ITC Avant Garde" w:hAnsi="ITC Avant Garde"/>
          <w:sz w:val="22"/>
          <w:szCs w:val="22"/>
        </w:rPr>
        <w:t>,</w:t>
      </w:r>
      <w:r>
        <w:rPr>
          <w:rFonts w:ascii="ITC Avant Garde" w:hAnsi="ITC Avant Garde"/>
          <w:sz w:val="22"/>
          <w:szCs w:val="22"/>
        </w:rPr>
        <w:t xml:space="preserve"> </w:t>
      </w:r>
      <w:r w:rsidRPr="009F7234">
        <w:rPr>
          <w:rFonts w:ascii="ITC Avant Garde" w:hAnsi="ITC Avant Garde"/>
          <w:sz w:val="22"/>
          <w:szCs w:val="22"/>
        </w:rPr>
        <w:t>mantendrán su vigencia hasta el término</w:t>
      </w:r>
      <w:r>
        <w:rPr>
          <w:rFonts w:ascii="ITC Avant Garde" w:hAnsi="ITC Avant Garde"/>
          <w:sz w:val="22"/>
          <w:szCs w:val="22"/>
        </w:rPr>
        <w:t xml:space="preserve"> </w:t>
      </w:r>
      <w:r w:rsidRPr="009F7234">
        <w:rPr>
          <w:rFonts w:ascii="ITC Avant Garde" w:hAnsi="ITC Avant Garde"/>
          <w:sz w:val="22"/>
          <w:szCs w:val="22"/>
        </w:rPr>
        <w:t>señalado en ellos</w:t>
      </w:r>
      <w:r>
        <w:rPr>
          <w:rFonts w:ascii="ITC Avant Garde" w:hAnsi="ITC Avant Garde"/>
          <w:sz w:val="22"/>
          <w:szCs w:val="22"/>
        </w:rPr>
        <w:t xml:space="preserve">, </w:t>
      </w:r>
      <w:r w:rsidRPr="009F7234">
        <w:rPr>
          <w:rFonts w:ascii="ITC Avant Garde" w:hAnsi="ITC Avant Garde"/>
          <w:sz w:val="22"/>
          <w:szCs w:val="22"/>
        </w:rPr>
        <w:t>y no estarán sujetos a su seguimiento. Dichos certificados no podrán ampliarse o utilizarse para equipos de</w:t>
      </w:r>
      <w:r>
        <w:rPr>
          <w:rFonts w:ascii="ITC Avant Garde" w:hAnsi="ITC Avant Garde"/>
          <w:sz w:val="22"/>
          <w:szCs w:val="22"/>
        </w:rPr>
        <w:t xml:space="preserve"> </w:t>
      </w:r>
      <w:r w:rsidRPr="009F7234">
        <w:rPr>
          <w:rFonts w:ascii="ITC Avant Garde" w:hAnsi="ITC Avant Garde"/>
          <w:sz w:val="22"/>
          <w:szCs w:val="22"/>
        </w:rPr>
        <w:t xml:space="preserve">la misma familia a partir de la entrada en vigor de la presente </w:t>
      </w:r>
      <w:r>
        <w:rPr>
          <w:rFonts w:ascii="ITC Avant Garde" w:hAnsi="ITC Avant Garde"/>
          <w:sz w:val="22"/>
          <w:szCs w:val="22"/>
        </w:rPr>
        <w:t>disposición</w:t>
      </w:r>
      <w:r w:rsidRPr="009F7234">
        <w:rPr>
          <w:rFonts w:ascii="ITC Avant Garde" w:hAnsi="ITC Avant Garde"/>
          <w:sz w:val="22"/>
          <w:szCs w:val="22"/>
        </w:rPr>
        <w:t xml:space="preserve"> </w:t>
      </w:r>
      <w:r>
        <w:rPr>
          <w:rFonts w:ascii="ITC Avant Garde" w:hAnsi="ITC Avant Garde"/>
          <w:sz w:val="22"/>
          <w:szCs w:val="22"/>
        </w:rPr>
        <w:t>técnica.</w:t>
      </w:r>
    </w:p>
    <w:p w14:paraId="6B0F3D10" w14:textId="638910F9" w:rsidR="00536973" w:rsidRPr="004C51A0" w:rsidRDefault="00232E14" w:rsidP="00536973">
      <w:pPr>
        <w:pStyle w:val="Texto0"/>
        <w:spacing w:line="360" w:lineRule="auto"/>
        <w:ind w:firstLine="0"/>
        <w:rPr>
          <w:rFonts w:ascii="ITC Avant Garde" w:hAnsi="ITC Avant Garde"/>
          <w:sz w:val="22"/>
          <w:szCs w:val="22"/>
        </w:rPr>
      </w:pPr>
      <w:r w:rsidRPr="00FB4572">
        <w:rPr>
          <w:rFonts w:ascii="ITC Avant Garde" w:hAnsi="ITC Avant Garde"/>
          <w:b/>
          <w:sz w:val="22"/>
          <w:szCs w:val="22"/>
        </w:rPr>
        <w:t>TERCERO</w:t>
      </w:r>
      <w:r>
        <w:rPr>
          <w:rFonts w:ascii="ITC Avant Garde" w:hAnsi="ITC Avant Garde"/>
          <w:b/>
          <w:sz w:val="22"/>
          <w:szCs w:val="22"/>
        </w:rPr>
        <w:t>.</w:t>
      </w:r>
      <w:r w:rsidRPr="007036FA">
        <w:rPr>
          <w:rFonts w:ascii="ITC Avant Garde" w:hAnsi="ITC Avant Garde"/>
          <w:sz w:val="22"/>
          <w:szCs w:val="22"/>
        </w:rPr>
        <w:t xml:space="preserve">- Los Organismos de Certificación </w:t>
      </w:r>
      <w:r>
        <w:rPr>
          <w:rFonts w:ascii="ITC Avant Garde" w:hAnsi="ITC Avant Garde"/>
          <w:sz w:val="22"/>
          <w:szCs w:val="22"/>
        </w:rPr>
        <w:t xml:space="preserve">y Laboratorios de Prueba </w:t>
      </w:r>
      <w:r w:rsidRPr="007036FA">
        <w:rPr>
          <w:rFonts w:ascii="ITC Avant Garde" w:hAnsi="ITC Avant Garde"/>
          <w:sz w:val="22"/>
          <w:szCs w:val="22"/>
        </w:rPr>
        <w:t xml:space="preserve">podrán llevar a cabo la evaluación de la conformidad, siempre y cuando se encuentren en condiciones de realizarla conforme a lo dispuesto en la presente Disposición </w:t>
      </w:r>
      <w:r w:rsidRPr="00516A27">
        <w:rPr>
          <w:rFonts w:ascii="ITC Avant Garde" w:hAnsi="ITC Avant Garde"/>
          <w:sz w:val="22"/>
          <w:szCs w:val="22"/>
        </w:rPr>
        <w:t>Técnica, requiriendo de la acreditación respectiva por un Organismo de Acreditación autorizado por el Instituto y de la autorización respectiva del mismo Instituto</w:t>
      </w:r>
      <w:r>
        <w:rPr>
          <w:rFonts w:ascii="ITC Avant Garde" w:hAnsi="ITC Avant Garde"/>
          <w:sz w:val="22"/>
          <w:szCs w:val="22"/>
        </w:rPr>
        <w:t>,</w:t>
      </w:r>
      <w:r w:rsidR="00536973">
        <w:rPr>
          <w:rFonts w:ascii="ITC Avant Garde" w:hAnsi="ITC Avant Garde"/>
          <w:sz w:val="22"/>
          <w:szCs w:val="22"/>
        </w:rPr>
        <w:t xml:space="preserve"> </w:t>
      </w:r>
      <w:r w:rsidR="00536973" w:rsidRPr="004C51A0">
        <w:rPr>
          <w:rFonts w:ascii="ITC Avant Garde" w:hAnsi="ITC Avant Garde"/>
          <w:sz w:val="22"/>
          <w:szCs w:val="22"/>
        </w:rPr>
        <w:t>en un plazo no mayor a 180 días a partir de la entrada en vigor de la presente disposición.</w:t>
      </w:r>
    </w:p>
    <w:p w14:paraId="42A69070" w14:textId="77777777" w:rsidR="00123F24" w:rsidRDefault="00536973" w:rsidP="00123F24">
      <w:pPr>
        <w:pStyle w:val="Texto0"/>
        <w:spacing w:line="360" w:lineRule="auto"/>
        <w:ind w:firstLine="0"/>
        <w:rPr>
          <w:rFonts w:ascii="ITC Avant Garde" w:hAnsi="ITC Avant Garde"/>
          <w:sz w:val="22"/>
          <w:szCs w:val="22"/>
        </w:rPr>
      </w:pPr>
      <w:r w:rsidRPr="004C51A0">
        <w:rPr>
          <w:rFonts w:ascii="ITC Avant Garde" w:hAnsi="ITC Avant Garde"/>
          <w:sz w:val="22"/>
          <w:szCs w:val="22"/>
        </w:rPr>
        <w:t xml:space="preserve">En tanto lo anterior ocurra, el solicitante del Certificado de Conformidad deberá entregar una memoria técnica firmada por un perito en telecomunicaciones acreditado por el Instituto al Organismo de Certificación, indicando que documentalmente el </w:t>
      </w:r>
      <w:r>
        <w:rPr>
          <w:rFonts w:ascii="ITC Avant Garde" w:hAnsi="ITC Avant Garde"/>
          <w:sz w:val="22"/>
          <w:szCs w:val="22"/>
        </w:rPr>
        <w:t xml:space="preserve">equipos transmisor </w:t>
      </w:r>
      <w:r w:rsidRPr="004C51A0">
        <w:rPr>
          <w:rFonts w:ascii="ITC Avant Garde" w:hAnsi="ITC Avant Garde"/>
          <w:sz w:val="22"/>
          <w:szCs w:val="22"/>
        </w:rPr>
        <w:t>cumple con lo dispuesto en la presente Disposición Técnica. Lo anterior, a efectos que el citado organismo expida el correspondiente certificado. Dicho certificado tendrá validez por un año</w:t>
      </w:r>
      <w:r w:rsidR="00123F24" w:rsidRPr="00516A27">
        <w:rPr>
          <w:rFonts w:ascii="ITC Avant Garde" w:hAnsi="ITC Avant Garde"/>
          <w:sz w:val="22"/>
          <w:szCs w:val="22"/>
        </w:rPr>
        <w:t>.</w:t>
      </w:r>
      <w:r w:rsidR="00123F24" w:rsidRPr="007036FA">
        <w:rPr>
          <w:rFonts w:ascii="ITC Avant Garde" w:hAnsi="ITC Avant Garde"/>
          <w:sz w:val="22"/>
          <w:szCs w:val="22"/>
        </w:rPr>
        <w:t xml:space="preserve"> </w:t>
      </w:r>
    </w:p>
    <w:p w14:paraId="0AFFFBD2" w14:textId="77777777" w:rsidR="00123F24" w:rsidRDefault="00123F24" w:rsidP="00707369">
      <w:pPr>
        <w:pStyle w:val="ANOTACION"/>
        <w:spacing w:before="0" w:after="80" w:line="360" w:lineRule="auto"/>
        <w:jc w:val="both"/>
        <w:rPr>
          <w:rFonts w:ascii="ITC Avant Garde" w:hAnsi="ITC Avant Garde"/>
          <w:b w:val="0"/>
          <w:sz w:val="22"/>
          <w:szCs w:val="22"/>
        </w:rPr>
      </w:pPr>
      <w:r>
        <w:rPr>
          <w:rFonts w:ascii="ITC Avant Garde" w:hAnsi="ITC Avant Garde"/>
          <w:sz w:val="22"/>
          <w:szCs w:val="22"/>
        </w:rPr>
        <w:t>CUARTO.</w:t>
      </w:r>
      <w:r w:rsidRPr="00CB7665">
        <w:rPr>
          <w:rFonts w:ascii="ITC Avant Garde" w:hAnsi="ITC Avant Garde"/>
          <w:sz w:val="22"/>
          <w:szCs w:val="22"/>
        </w:rPr>
        <w:t>-</w:t>
      </w:r>
      <w:r w:rsidRPr="007036FA">
        <w:rPr>
          <w:rFonts w:ascii="ITC Avant Garde" w:hAnsi="ITC Avant Garde"/>
          <w:sz w:val="22"/>
          <w:szCs w:val="22"/>
        </w:rPr>
        <w:t xml:space="preserve"> </w:t>
      </w:r>
      <w:r w:rsidRPr="00707369">
        <w:rPr>
          <w:rFonts w:ascii="ITC Avant Garde" w:hAnsi="ITC Avant Garde"/>
          <w:b w:val="0"/>
          <w:sz w:val="22"/>
          <w:szCs w:val="22"/>
        </w:rPr>
        <w:t>La presente</w:t>
      </w:r>
      <w:r w:rsidRPr="007036FA">
        <w:rPr>
          <w:rFonts w:ascii="ITC Avant Garde" w:hAnsi="ITC Avant Garde"/>
          <w:sz w:val="22"/>
          <w:szCs w:val="22"/>
        </w:rPr>
        <w:t xml:space="preserve"> </w:t>
      </w:r>
      <w:r w:rsidRPr="00C1060D">
        <w:rPr>
          <w:rFonts w:ascii="ITC Avant Garde" w:hAnsi="ITC Avant Garde"/>
          <w:b w:val="0"/>
          <w:sz w:val="22"/>
          <w:szCs w:val="22"/>
        </w:rPr>
        <w:t>Disposición Técnica IFT-01</w:t>
      </w:r>
      <w:r w:rsidR="00760C48" w:rsidRPr="00C1060D">
        <w:rPr>
          <w:rFonts w:ascii="ITC Avant Garde" w:hAnsi="ITC Avant Garde"/>
          <w:b w:val="0"/>
          <w:sz w:val="22"/>
          <w:szCs w:val="22"/>
        </w:rPr>
        <w:t>5</w:t>
      </w:r>
      <w:r w:rsidRPr="00C1060D">
        <w:rPr>
          <w:rFonts w:ascii="ITC Avant Garde" w:hAnsi="ITC Avant Garde"/>
          <w:b w:val="0"/>
          <w:sz w:val="22"/>
          <w:szCs w:val="22"/>
        </w:rPr>
        <w:t>-201</w:t>
      </w:r>
      <w:r w:rsidR="00760C48" w:rsidRPr="00C1060D">
        <w:rPr>
          <w:rFonts w:ascii="ITC Avant Garde" w:hAnsi="ITC Avant Garde"/>
          <w:b w:val="0"/>
          <w:sz w:val="22"/>
          <w:szCs w:val="22"/>
        </w:rPr>
        <w:t>8</w:t>
      </w:r>
      <w:r w:rsidRPr="00C1060D">
        <w:rPr>
          <w:rFonts w:ascii="ITC Avant Garde" w:hAnsi="ITC Avant Garde"/>
          <w:b w:val="0"/>
          <w:sz w:val="22"/>
          <w:szCs w:val="22"/>
        </w:rPr>
        <w:t>:</w:t>
      </w:r>
      <w:r w:rsidR="00760C48" w:rsidRPr="00C1060D">
        <w:rPr>
          <w:rFonts w:ascii="ITC Avant Garde" w:hAnsi="ITC Avant Garde"/>
          <w:b w:val="0"/>
          <w:sz w:val="22"/>
          <w:szCs w:val="22"/>
        </w:rPr>
        <w:t xml:space="preserve"> TELECOMUNICACIONES-RADIOCOMUNICACION-ESPECIFICACIONES TECNICAS DE LOS EQUIPOS TRANSMISORES DESTINADOS AL SERVICIO MOVIL DE RADIOCOMUNICACION ESPECIALIZADA DE FLOTILLAS</w:t>
      </w:r>
      <w:r w:rsidRPr="00C1060D">
        <w:rPr>
          <w:rFonts w:ascii="ITC Avant Garde" w:hAnsi="ITC Avant Garde"/>
          <w:b w:val="0"/>
          <w:sz w:val="22"/>
          <w:szCs w:val="22"/>
        </w:rPr>
        <w:t>, será revisada por el Instituto al menos a los cinco años contados a partir de su entrada en vigor. Lo anterior, de ninguna manera limita las atribuciones del Instituto para realizar dicha revisión en cualquier momento, dentro del periodo establecido.</w:t>
      </w:r>
    </w:p>
    <w:p w14:paraId="660F7A94" w14:textId="77777777" w:rsidR="008D32E0" w:rsidRPr="008A6850" w:rsidRDefault="008D32E0" w:rsidP="008A6850">
      <w:pPr>
        <w:pStyle w:val="Ttulo2"/>
        <w:pBdr>
          <w:top w:val="none" w:sz="0" w:space="0" w:color="auto"/>
          <w:between w:val="none" w:sz="0" w:space="0" w:color="auto"/>
        </w:pBdr>
        <w:spacing w:after="240"/>
        <w:jc w:val="center"/>
        <w:rPr>
          <w:rFonts w:ascii="ITC Avant Garde" w:hAnsi="ITC Avant Garde" w:cs="CG Palacio (WN)"/>
          <w:b/>
          <w:sz w:val="22"/>
          <w:szCs w:val="22"/>
        </w:rPr>
      </w:pPr>
      <w:r w:rsidRPr="008A6850">
        <w:rPr>
          <w:rFonts w:ascii="ITC Avant Garde" w:hAnsi="ITC Avant Garde" w:cs="CG Palacio (WN)"/>
          <w:b/>
          <w:sz w:val="22"/>
          <w:szCs w:val="22"/>
        </w:rPr>
        <w:t>ANEXO A</w:t>
      </w:r>
    </w:p>
    <w:p w14:paraId="7ADE7DF1" w14:textId="77777777" w:rsidR="00EA0417" w:rsidRPr="00697EEF" w:rsidRDefault="00EA0417" w:rsidP="00EA0417">
      <w:pPr>
        <w:pStyle w:val="ANOTACION"/>
        <w:spacing w:after="80" w:line="360" w:lineRule="auto"/>
        <w:jc w:val="both"/>
        <w:rPr>
          <w:rFonts w:ascii="ITC Avant Garde" w:hAnsi="ITC Avant Garde"/>
          <w:sz w:val="22"/>
          <w:szCs w:val="22"/>
        </w:rPr>
      </w:pPr>
      <w:r w:rsidRPr="00697EEF">
        <w:rPr>
          <w:rFonts w:ascii="ITC Avant Garde" w:hAnsi="ITC Avant Garde"/>
          <w:sz w:val="22"/>
          <w:szCs w:val="22"/>
        </w:rPr>
        <w:t>Secuencia de prueba seudoaleatoria de 511 bits.</w:t>
      </w:r>
    </w:p>
    <w:p w14:paraId="44928242" w14:textId="77777777" w:rsidR="00EA0417" w:rsidRP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lastRenderedPageBreak/>
        <w:t>Esta secuencia está dirigida fundamentalmente a la medida de errores a velocidades binarias de hasta</w:t>
      </w:r>
      <w:r>
        <w:rPr>
          <w:rFonts w:ascii="ITC Avant Garde" w:hAnsi="ITC Avant Garde"/>
          <w:b w:val="0"/>
          <w:sz w:val="22"/>
          <w:szCs w:val="22"/>
        </w:rPr>
        <w:t xml:space="preserve"> </w:t>
      </w:r>
      <w:r w:rsidRPr="00EA0417">
        <w:rPr>
          <w:rFonts w:ascii="ITC Avant Garde" w:hAnsi="ITC Avant Garde"/>
          <w:b w:val="0"/>
          <w:sz w:val="22"/>
          <w:szCs w:val="22"/>
        </w:rPr>
        <w:t>14 400 bit/s</w:t>
      </w:r>
      <w:r>
        <w:rPr>
          <w:rFonts w:ascii="ITC Avant Garde" w:hAnsi="ITC Avant Garde"/>
          <w:b w:val="0"/>
          <w:sz w:val="22"/>
          <w:szCs w:val="22"/>
        </w:rPr>
        <w:t>, es decir, t</w:t>
      </w:r>
      <w:r w:rsidRPr="00EA0417">
        <w:rPr>
          <w:rFonts w:ascii="ITC Avant Garde" w:hAnsi="ITC Avant Garde"/>
          <w:b w:val="0"/>
          <w:sz w:val="22"/>
          <w:szCs w:val="22"/>
        </w:rPr>
        <w:t>ransmisión de datos por circuitos de t</w:t>
      </w:r>
      <w:r>
        <w:rPr>
          <w:rFonts w:ascii="ITC Avant Garde" w:hAnsi="ITC Avant Garde"/>
          <w:b w:val="0"/>
          <w:sz w:val="22"/>
          <w:szCs w:val="22"/>
        </w:rPr>
        <w:t>ipo telefónico utilizando módem, para v</w:t>
      </w:r>
      <w:r w:rsidRPr="00EA0417">
        <w:rPr>
          <w:rFonts w:ascii="ITC Avant Garde" w:hAnsi="ITC Avant Garde"/>
          <w:b w:val="0"/>
          <w:sz w:val="22"/>
          <w:szCs w:val="22"/>
        </w:rPr>
        <w:t>elocidades binarias en la gama de 50 bit/s a 19 200 bit/s.</w:t>
      </w:r>
    </w:p>
    <w:p w14:paraId="439BF39F" w14:textId="77777777" w:rsid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 xml:space="preserve"> La secuencia se podrá generar en un registro de desplazamiento de nueve etapas en el que la entrada de la</w:t>
      </w:r>
      <w:r>
        <w:rPr>
          <w:rFonts w:ascii="ITC Avant Garde" w:hAnsi="ITC Avant Garde"/>
          <w:b w:val="0"/>
          <w:sz w:val="22"/>
          <w:szCs w:val="22"/>
        </w:rPr>
        <w:t xml:space="preserve"> </w:t>
      </w:r>
      <w:r w:rsidRPr="00EA0417">
        <w:rPr>
          <w:rFonts w:ascii="ITC Avant Garde" w:hAnsi="ITC Avant Garde"/>
          <w:b w:val="0"/>
          <w:sz w:val="22"/>
          <w:szCs w:val="22"/>
        </w:rPr>
        <w:t>primera está realimentada con el resultado de la suma de las salidas de las etapas 5</w:t>
      </w:r>
      <w:r>
        <w:rPr>
          <w:rFonts w:ascii="ITC Avant Garde" w:hAnsi="ITC Avant Garde"/>
          <w:b w:val="0"/>
          <w:sz w:val="22"/>
          <w:szCs w:val="22"/>
        </w:rPr>
        <w:t xml:space="preserve">ª </w:t>
      </w:r>
      <w:r w:rsidRPr="00EA0417">
        <w:rPr>
          <w:rFonts w:ascii="ITC Avant Garde" w:hAnsi="ITC Avant Garde"/>
          <w:b w:val="0"/>
          <w:sz w:val="22"/>
          <w:szCs w:val="22"/>
        </w:rPr>
        <w:t xml:space="preserve"> y 9</w:t>
      </w:r>
      <w:r>
        <w:rPr>
          <w:rFonts w:ascii="ITC Avant Garde" w:hAnsi="ITC Avant Garde"/>
          <w:b w:val="0"/>
          <w:sz w:val="22"/>
          <w:szCs w:val="22"/>
        </w:rPr>
        <w:t xml:space="preserve">ª </w:t>
      </w:r>
      <w:r w:rsidRPr="00EA0417">
        <w:rPr>
          <w:rFonts w:ascii="ITC Avant Garde" w:hAnsi="ITC Avant Garde"/>
          <w:b w:val="0"/>
          <w:sz w:val="22"/>
          <w:szCs w:val="22"/>
        </w:rPr>
        <w:t xml:space="preserve"> en un sumador en módulo dos.</w:t>
      </w:r>
    </w:p>
    <w:p w14:paraId="50DDE5D7" w14:textId="77777777" w:rsid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La secuencia empieza con el primer UNO de nueve UNOS consecutivos.</w:t>
      </w: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Tabla de Secuencia de prueba seudoaleatoria de 511 bits"/>
        <w:tblDescription w:val="Tabla que muestra la secuencia de prueba seudoaleatoria de 511 bits"/>
      </w:tblPr>
      <w:tblGrid>
        <w:gridCol w:w="2404"/>
        <w:gridCol w:w="3445"/>
        <w:gridCol w:w="2983"/>
      </w:tblGrid>
      <w:tr w:rsidR="00EA0417" w14:paraId="296D3ABC" w14:textId="77777777" w:rsidTr="00A14E0D">
        <w:trPr>
          <w:tblHeader/>
        </w:trPr>
        <w:tc>
          <w:tcPr>
            <w:tcW w:w="2404" w:type="dxa"/>
          </w:tcPr>
          <w:p w14:paraId="6BC74318"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Número de etapas</w:t>
            </w:r>
            <w:r>
              <w:rPr>
                <w:rFonts w:ascii="ITC Avant Garde" w:hAnsi="ITC Avant Garde"/>
                <w:b w:val="0"/>
                <w:sz w:val="22"/>
              </w:rPr>
              <w:t xml:space="preserve"> del registro de desplazamiento.</w:t>
            </w:r>
          </w:p>
        </w:tc>
        <w:tc>
          <w:tcPr>
            <w:tcW w:w="3445" w:type="dxa"/>
          </w:tcPr>
          <w:p w14:paraId="5665CF54"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1ACF9AAA" w14:textId="77777777" w:rsidR="00EA0417" w:rsidRDefault="00EA0417" w:rsidP="00697EEF">
            <w:pPr>
              <w:pStyle w:val="ANOTACION"/>
              <w:spacing w:after="80" w:line="360" w:lineRule="auto"/>
              <w:jc w:val="left"/>
              <w:rPr>
                <w:rFonts w:ascii="ITC Avant Garde" w:hAnsi="ITC Avant Garde"/>
                <w:b w:val="0"/>
                <w:sz w:val="22"/>
              </w:rPr>
            </w:pPr>
            <w:r>
              <w:rPr>
                <w:rFonts w:ascii="ITC Avant Garde" w:hAnsi="ITC Avant Garde"/>
                <w:b w:val="0"/>
                <w:sz w:val="22"/>
              </w:rPr>
              <w:t>9</w:t>
            </w:r>
          </w:p>
        </w:tc>
      </w:tr>
      <w:tr w:rsidR="00EA0417" w14:paraId="1BB6BA17" w14:textId="77777777" w:rsidTr="00A14E0D">
        <w:trPr>
          <w:tblHeader/>
        </w:trPr>
        <w:tc>
          <w:tcPr>
            <w:tcW w:w="2404" w:type="dxa"/>
          </w:tcPr>
          <w:p w14:paraId="5E730301"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Longitud de la secuencia seudoaleatoria</w:t>
            </w:r>
            <w:r>
              <w:rPr>
                <w:rFonts w:ascii="ITC Avant Garde" w:hAnsi="ITC Avant Garde"/>
                <w:b w:val="0"/>
                <w:sz w:val="22"/>
              </w:rPr>
              <w:t>.</w:t>
            </w:r>
          </w:p>
        </w:tc>
        <w:tc>
          <w:tcPr>
            <w:tcW w:w="3445" w:type="dxa"/>
          </w:tcPr>
          <w:p w14:paraId="7D472CDA"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2E90B230" w14:textId="77777777" w:rsidR="00EA0417" w:rsidRPr="00EA0417" w:rsidRDefault="00EA0417" w:rsidP="00697EEF">
            <w:pPr>
              <w:pStyle w:val="ANOTACION"/>
              <w:spacing w:after="80" w:line="360" w:lineRule="auto"/>
              <w:jc w:val="left"/>
              <w:rPr>
                <w:rFonts w:ascii="ITC Avant Garde" w:hAnsi="ITC Avant Garde"/>
                <w:b w:val="0"/>
                <w:sz w:val="22"/>
              </w:rPr>
            </w:pPr>
            <w:r w:rsidRPr="00EA0417">
              <w:rPr>
                <w:rFonts w:ascii="ITC Avant Garde" w:hAnsi="ITC Avant Garde"/>
                <w:b w:val="0"/>
                <w:sz w:val="22"/>
              </w:rPr>
              <w:t>2</w:t>
            </w:r>
            <w:r>
              <w:rPr>
                <w:rFonts w:ascii="ITC Avant Garde" w:hAnsi="ITC Avant Garde"/>
                <w:b w:val="0"/>
                <w:sz w:val="22"/>
                <w:vertAlign w:val="superscript"/>
              </w:rPr>
              <w:t>9</w:t>
            </w:r>
            <w:r w:rsidRPr="00EA0417">
              <w:rPr>
                <w:rFonts w:ascii="ITC Avant Garde" w:hAnsi="ITC Avant Garde"/>
                <w:b w:val="0"/>
                <w:sz w:val="22"/>
              </w:rPr>
              <w:t xml:space="preserve"> – 1 = 511 bits</w:t>
            </w:r>
          </w:p>
          <w:p w14:paraId="0010B32F" w14:textId="77777777" w:rsidR="00EA0417" w:rsidRDefault="00EA0417" w:rsidP="00697EEF">
            <w:pPr>
              <w:pStyle w:val="ANOTACION"/>
              <w:spacing w:after="80" w:line="360" w:lineRule="auto"/>
              <w:jc w:val="left"/>
              <w:rPr>
                <w:rFonts w:ascii="ITC Avant Garde" w:hAnsi="ITC Avant Garde"/>
                <w:b w:val="0"/>
                <w:sz w:val="22"/>
              </w:rPr>
            </w:pPr>
          </w:p>
        </w:tc>
      </w:tr>
      <w:tr w:rsidR="00EA0417" w14:paraId="649D6CC2" w14:textId="77777777" w:rsidTr="00A14E0D">
        <w:trPr>
          <w:tblHeader/>
        </w:trPr>
        <w:tc>
          <w:tcPr>
            <w:tcW w:w="2404" w:type="dxa"/>
          </w:tcPr>
          <w:p w14:paraId="4C0DB7AF"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Longitud máxima de las secuencias de ceros</w:t>
            </w:r>
          </w:p>
        </w:tc>
        <w:tc>
          <w:tcPr>
            <w:tcW w:w="3445" w:type="dxa"/>
          </w:tcPr>
          <w:p w14:paraId="454C85F2"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23BB78CC" w14:textId="77777777" w:rsidR="00EA0417" w:rsidRPr="00EA0417" w:rsidRDefault="00EA0417" w:rsidP="00697EEF">
            <w:pPr>
              <w:pStyle w:val="ANOTACION"/>
              <w:spacing w:after="80" w:line="360" w:lineRule="auto"/>
              <w:jc w:val="left"/>
              <w:rPr>
                <w:rFonts w:ascii="ITC Avant Garde" w:hAnsi="ITC Avant Garde"/>
                <w:b w:val="0"/>
                <w:sz w:val="22"/>
              </w:rPr>
            </w:pPr>
            <w:r w:rsidRPr="00EA0417">
              <w:rPr>
                <w:rFonts w:ascii="ITC Avant Garde" w:hAnsi="ITC Avant Garde"/>
                <w:b w:val="0"/>
                <w:sz w:val="22"/>
              </w:rPr>
              <w:t>8 (señal no invertida)</w:t>
            </w:r>
          </w:p>
          <w:p w14:paraId="6A15E274" w14:textId="77777777" w:rsidR="00EA0417" w:rsidRDefault="00EA0417" w:rsidP="00697EEF">
            <w:pPr>
              <w:pStyle w:val="ANOTACION"/>
              <w:spacing w:after="80" w:line="360" w:lineRule="auto"/>
              <w:jc w:val="left"/>
              <w:rPr>
                <w:rFonts w:ascii="ITC Avant Garde" w:hAnsi="ITC Avant Garde"/>
                <w:b w:val="0"/>
                <w:sz w:val="22"/>
              </w:rPr>
            </w:pPr>
          </w:p>
        </w:tc>
      </w:tr>
    </w:tbl>
    <w:p w14:paraId="2D1D81D2" w14:textId="77777777" w:rsidR="008D32E0" w:rsidRPr="00D75901" w:rsidRDefault="008D32E0" w:rsidP="00AB2B07">
      <w:pPr>
        <w:pStyle w:val="ANOTACION"/>
        <w:spacing w:before="0" w:after="80" w:line="360" w:lineRule="auto"/>
        <w:jc w:val="both"/>
        <w:rPr>
          <w:rFonts w:ascii="ITC Avant Garde" w:hAnsi="ITC Avant Garde"/>
          <w:sz w:val="22"/>
          <w:szCs w:val="22"/>
        </w:rPr>
      </w:pPr>
    </w:p>
    <w:sectPr w:rsidR="008D32E0" w:rsidRPr="00D75901" w:rsidSect="006C35DF">
      <w:pgSz w:w="12240" w:h="15840"/>
      <w:pgMar w:top="1152" w:right="1699" w:bottom="1296" w:left="1699" w:header="706" w:footer="706" w:gutter="0"/>
      <w:paperSrc w:first="7" w:other="7"/>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F567" w14:textId="77777777" w:rsidR="00926E7E" w:rsidRDefault="00926E7E">
      <w:r>
        <w:separator/>
      </w:r>
    </w:p>
  </w:endnote>
  <w:endnote w:type="continuationSeparator" w:id="0">
    <w:p w14:paraId="71FD3C60" w14:textId="77777777" w:rsidR="00926E7E" w:rsidRDefault="0092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5B841" w14:textId="77777777" w:rsidR="00926E7E" w:rsidRDefault="00926E7E">
      <w:r>
        <w:separator/>
      </w:r>
    </w:p>
  </w:footnote>
  <w:footnote w:type="continuationSeparator" w:id="0">
    <w:p w14:paraId="1AEE933B" w14:textId="77777777" w:rsidR="00926E7E" w:rsidRDefault="0092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E73"/>
    <w:multiLevelType w:val="hybridMultilevel"/>
    <w:tmpl w:val="58785E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744C"/>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2" w15:restartNumberingAfterBreak="0">
    <w:nsid w:val="035509C4"/>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3B6129A"/>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4" w15:restartNumberingAfterBreak="0">
    <w:nsid w:val="05DB48A1"/>
    <w:multiLevelType w:val="hybridMultilevel"/>
    <w:tmpl w:val="1778D1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07522"/>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6" w15:restartNumberingAfterBreak="0">
    <w:nsid w:val="0B9D3582"/>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7" w15:restartNumberingAfterBreak="0">
    <w:nsid w:val="0C083D86"/>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8" w15:restartNumberingAfterBreak="0">
    <w:nsid w:val="13026D7A"/>
    <w:multiLevelType w:val="hybridMultilevel"/>
    <w:tmpl w:val="77F6783A"/>
    <w:lvl w:ilvl="0" w:tplc="080A000F">
      <w:start w:val="1"/>
      <w:numFmt w:val="decimal"/>
      <w:lvlText w:val="%1."/>
      <w:lvlJc w:val="left"/>
      <w:pPr>
        <w:ind w:left="3480" w:hanging="360"/>
      </w:pPr>
      <w:rPr>
        <w:b/>
      </w:rPr>
    </w:lvl>
    <w:lvl w:ilvl="1" w:tplc="080A0019">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9" w15:restartNumberingAfterBreak="0">
    <w:nsid w:val="13D8063C"/>
    <w:multiLevelType w:val="hybridMultilevel"/>
    <w:tmpl w:val="B62681E6"/>
    <w:lvl w:ilvl="0" w:tplc="080A0019">
      <w:start w:val="1"/>
      <w:numFmt w:val="lowerLetter"/>
      <w:lvlText w:val="%1."/>
      <w:lvlJc w:val="left"/>
      <w:pPr>
        <w:ind w:left="3524" w:hanging="360"/>
      </w:pPr>
    </w:lvl>
    <w:lvl w:ilvl="1" w:tplc="080A0019" w:tentative="1">
      <w:start w:val="1"/>
      <w:numFmt w:val="lowerLetter"/>
      <w:lvlText w:val="%2."/>
      <w:lvlJc w:val="left"/>
      <w:pPr>
        <w:ind w:left="4244" w:hanging="360"/>
      </w:pPr>
    </w:lvl>
    <w:lvl w:ilvl="2" w:tplc="080A001B" w:tentative="1">
      <w:start w:val="1"/>
      <w:numFmt w:val="lowerRoman"/>
      <w:lvlText w:val="%3."/>
      <w:lvlJc w:val="right"/>
      <w:pPr>
        <w:ind w:left="4964" w:hanging="180"/>
      </w:pPr>
    </w:lvl>
    <w:lvl w:ilvl="3" w:tplc="080A000F" w:tentative="1">
      <w:start w:val="1"/>
      <w:numFmt w:val="decimal"/>
      <w:lvlText w:val="%4."/>
      <w:lvlJc w:val="left"/>
      <w:pPr>
        <w:ind w:left="5684" w:hanging="360"/>
      </w:pPr>
    </w:lvl>
    <w:lvl w:ilvl="4" w:tplc="080A0019" w:tentative="1">
      <w:start w:val="1"/>
      <w:numFmt w:val="lowerLetter"/>
      <w:lvlText w:val="%5."/>
      <w:lvlJc w:val="left"/>
      <w:pPr>
        <w:ind w:left="6404" w:hanging="360"/>
      </w:pPr>
    </w:lvl>
    <w:lvl w:ilvl="5" w:tplc="080A001B" w:tentative="1">
      <w:start w:val="1"/>
      <w:numFmt w:val="lowerRoman"/>
      <w:lvlText w:val="%6."/>
      <w:lvlJc w:val="right"/>
      <w:pPr>
        <w:ind w:left="7124" w:hanging="180"/>
      </w:pPr>
    </w:lvl>
    <w:lvl w:ilvl="6" w:tplc="080A000F" w:tentative="1">
      <w:start w:val="1"/>
      <w:numFmt w:val="decimal"/>
      <w:lvlText w:val="%7."/>
      <w:lvlJc w:val="left"/>
      <w:pPr>
        <w:ind w:left="7844" w:hanging="360"/>
      </w:pPr>
    </w:lvl>
    <w:lvl w:ilvl="7" w:tplc="080A0019" w:tentative="1">
      <w:start w:val="1"/>
      <w:numFmt w:val="lowerLetter"/>
      <w:lvlText w:val="%8."/>
      <w:lvlJc w:val="left"/>
      <w:pPr>
        <w:ind w:left="8564" w:hanging="360"/>
      </w:pPr>
    </w:lvl>
    <w:lvl w:ilvl="8" w:tplc="080A001B" w:tentative="1">
      <w:start w:val="1"/>
      <w:numFmt w:val="lowerRoman"/>
      <w:lvlText w:val="%9."/>
      <w:lvlJc w:val="right"/>
      <w:pPr>
        <w:ind w:left="9284" w:hanging="180"/>
      </w:pPr>
    </w:lvl>
  </w:abstractNum>
  <w:abstractNum w:abstractNumId="10" w15:restartNumberingAfterBreak="0">
    <w:nsid w:val="161253AB"/>
    <w:multiLevelType w:val="hybridMultilevel"/>
    <w:tmpl w:val="679E7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882630"/>
    <w:multiLevelType w:val="hybridMultilevel"/>
    <w:tmpl w:val="1206EB2E"/>
    <w:lvl w:ilvl="0" w:tplc="EDDEDC94">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4A23E5"/>
    <w:multiLevelType w:val="hybridMultilevel"/>
    <w:tmpl w:val="A050C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826FF"/>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22153FBF"/>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15" w15:restartNumberingAfterBreak="0">
    <w:nsid w:val="223621ED"/>
    <w:multiLevelType w:val="multilevel"/>
    <w:tmpl w:val="4ED489D8"/>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16" w15:restartNumberingAfterBreak="0">
    <w:nsid w:val="244C3D8E"/>
    <w:multiLevelType w:val="hybridMultilevel"/>
    <w:tmpl w:val="FCDC357A"/>
    <w:lvl w:ilvl="0" w:tplc="F5DEF154">
      <w:start w:val="1"/>
      <w:numFmt w:val="decimal"/>
      <w:lvlText w:val="%1."/>
      <w:lvlJc w:val="left"/>
      <w:pPr>
        <w:ind w:left="708" w:hanging="420"/>
      </w:pPr>
      <w:rPr>
        <w:rFonts w:hint="default"/>
      </w:rPr>
    </w:lvl>
    <w:lvl w:ilvl="1" w:tplc="EA14A88E">
      <w:start w:val="1"/>
      <w:numFmt w:val="decimal"/>
      <w:lvlText w:val="(%2)"/>
      <w:lvlJc w:val="left"/>
      <w:pPr>
        <w:ind w:left="1440" w:hanging="432"/>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252E0803"/>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1B3D3A"/>
    <w:multiLevelType w:val="hybridMultilevel"/>
    <w:tmpl w:val="B7061456"/>
    <w:lvl w:ilvl="0" w:tplc="080A001B">
      <w:start w:val="1"/>
      <w:numFmt w:val="lowerRoman"/>
      <w:lvlText w:val="%1."/>
      <w:lvlJc w:val="right"/>
      <w:pPr>
        <w:ind w:left="720" w:hanging="360"/>
      </w:pPr>
    </w:lvl>
    <w:lvl w:ilvl="1" w:tplc="7706AFBC">
      <w:start w:val="1"/>
      <w:numFmt w:val="lowerRoman"/>
      <w:lvlText w:val="%2."/>
      <w:lvlJc w:val="righ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027C2A"/>
    <w:multiLevelType w:val="hybridMultilevel"/>
    <w:tmpl w:val="563008D4"/>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CB13B07"/>
    <w:multiLevelType w:val="hybridMultilevel"/>
    <w:tmpl w:val="77F6783A"/>
    <w:lvl w:ilvl="0" w:tplc="080A000F">
      <w:start w:val="1"/>
      <w:numFmt w:val="decimal"/>
      <w:lvlText w:val="%1."/>
      <w:lvlJc w:val="left"/>
      <w:pPr>
        <w:ind w:left="348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21" w15:restartNumberingAfterBreak="0">
    <w:nsid w:val="2EEA7436"/>
    <w:multiLevelType w:val="hybridMultilevel"/>
    <w:tmpl w:val="DD5EFC10"/>
    <w:lvl w:ilvl="0" w:tplc="080A000F">
      <w:start w:val="1"/>
      <w:numFmt w:val="decimal"/>
      <w:lvlText w:val="%1."/>
      <w:lvlJc w:val="left"/>
      <w:pPr>
        <w:ind w:left="6031" w:hanging="360"/>
      </w:pPr>
      <w:rPr>
        <w:b/>
      </w:rPr>
    </w:lvl>
    <w:lvl w:ilvl="1" w:tplc="9B56C1F6">
      <w:start w:val="1"/>
      <w:numFmt w:val="lowerLetter"/>
      <w:lvlText w:val="%2)"/>
      <w:lvlJc w:val="left"/>
      <w:pPr>
        <w:ind w:left="2363" w:hanging="432"/>
      </w:pPr>
      <w:rPr>
        <w:rFonts w:hint="default"/>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15:restartNumberingAfterBreak="0">
    <w:nsid w:val="2F54720E"/>
    <w:multiLevelType w:val="hybridMultilevel"/>
    <w:tmpl w:val="77F6783A"/>
    <w:lvl w:ilvl="0" w:tplc="080A000F">
      <w:start w:val="1"/>
      <w:numFmt w:val="decimal"/>
      <w:lvlText w:val="%1."/>
      <w:lvlJc w:val="left"/>
      <w:pPr>
        <w:ind w:left="348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23" w15:restartNumberingAfterBreak="0">
    <w:nsid w:val="306267E8"/>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9D5383"/>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15:restartNumberingAfterBreak="0">
    <w:nsid w:val="3CED1B79"/>
    <w:multiLevelType w:val="hybridMultilevel"/>
    <w:tmpl w:val="4C34B53E"/>
    <w:lvl w:ilvl="0" w:tplc="B540EFF4">
      <w:start w:val="1"/>
      <w:numFmt w:val="upperRoman"/>
      <w:lvlText w:val="%1."/>
      <w:lvlJc w:val="right"/>
      <w:pPr>
        <w:ind w:left="36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2737F7"/>
    <w:multiLevelType w:val="hybridMultilevel"/>
    <w:tmpl w:val="6F64C354"/>
    <w:lvl w:ilvl="0" w:tplc="080A0019">
      <w:start w:val="1"/>
      <w:numFmt w:val="lowerLetter"/>
      <w:lvlText w:val="%1."/>
      <w:lvlJc w:val="left"/>
      <w:pPr>
        <w:ind w:left="1008" w:hanging="360"/>
      </w:pPr>
    </w:lvl>
    <w:lvl w:ilvl="1" w:tplc="240C3FB8">
      <w:start w:val="1"/>
      <w:numFmt w:val="lowerLetter"/>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7" w15:restartNumberingAfterBreak="0">
    <w:nsid w:val="3D291943"/>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9704DA"/>
    <w:multiLevelType w:val="hybridMultilevel"/>
    <w:tmpl w:val="A24CE7A2"/>
    <w:lvl w:ilvl="0" w:tplc="65F4E07E">
      <w:start w:val="1"/>
      <w:numFmt w:val="decimal"/>
      <w:lvlText w:val="%1."/>
      <w:lvlJc w:val="left"/>
      <w:pPr>
        <w:ind w:left="720" w:hanging="360"/>
      </w:pPr>
      <w:rPr>
        <w:b/>
      </w:rPr>
    </w:lvl>
    <w:lvl w:ilvl="1" w:tplc="BC047D9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307B24"/>
    <w:multiLevelType w:val="hybridMultilevel"/>
    <w:tmpl w:val="77F6783A"/>
    <w:lvl w:ilvl="0" w:tplc="080A000F">
      <w:start w:val="1"/>
      <w:numFmt w:val="decimal"/>
      <w:lvlText w:val="%1."/>
      <w:lvlJc w:val="left"/>
      <w:pPr>
        <w:ind w:left="107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31" w15:restartNumberingAfterBreak="0">
    <w:nsid w:val="4E0C7488"/>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32" w15:restartNumberingAfterBreak="0">
    <w:nsid w:val="50232228"/>
    <w:multiLevelType w:val="hybridMultilevel"/>
    <w:tmpl w:val="FB6E4264"/>
    <w:lvl w:ilvl="0" w:tplc="D392078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59D2576"/>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5A8B4A1C"/>
    <w:multiLevelType w:val="hybridMultilevel"/>
    <w:tmpl w:val="FAC4B35E"/>
    <w:lvl w:ilvl="0" w:tplc="C2DE4FC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DC55CB"/>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36" w15:restartNumberingAfterBreak="0">
    <w:nsid w:val="5F114F15"/>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37" w15:restartNumberingAfterBreak="0">
    <w:nsid w:val="5F685AFD"/>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63376FF9"/>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9" w15:restartNumberingAfterBreak="0">
    <w:nsid w:val="669F326E"/>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40" w15:restartNumberingAfterBreak="0">
    <w:nsid w:val="70C32839"/>
    <w:multiLevelType w:val="hybridMultilevel"/>
    <w:tmpl w:val="5F804198"/>
    <w:lvl w:ilvl="0" w:tplc="33B61A3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1" w15:restartNumberingAfterBreak="0">
    <w:nsid w:val="72310120"/>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42" w15:restartNumberingAfterBreak="0">
    <w:nsid w:val="793415DD"/>
    <w:multiLevelType w:val="multilevel"/>
    <w:tmpl w:val="39026EEA"/>
    <w:lvl w:ilvl="0">
      <w:start w:val="1"/>
      <w:numFmt w:val="decimal"/>
      <w:lvlText w:val="%1."/>
      <w:lvlJc w:val="left"/>
      <w:pPr>
        <w:ind w:left="720" w:hanging="432"/>
      </w:pPr>
      <w:rPr>
        <w:rFonts w:hint="default"/>
        <w:b/>
      </w:rPr>
    </w:lvl>
    <w:lvl w:ilvl="1">
      <w:start w:val="5"/>
      <w:numFmt w:val="decimal"/>
      <w:isLgl/>
      <w:lvlText w:val="%1.%2"/>
      <w:lvlJc w:val="left"/>
      <w:pPr>
        <w:ind w:left="864" w:hanging="576"/>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43" w15:restartNumberingAfterBreak="0">
    <w:nsid w:val="7C6863C1"/>
    <w:multiLevelType w:val="hybridMultilevel"/>
    <w:tmpl w:val="E45C3BE6"/>
    <w:lvl w:ilvl="0" w:tplc="080A001B">
      <w:start w:val="1"/>
      <w:numFmt w:val="lowerRoman"/>
      <w:lvlText w:val="%1."/>
      <w:lvlJc w:val="right"/>
      <w:pPr>
        <w:ind w:left="720" w:hanging="360"/>
      </w:pPr>
    </w:lvl>
    <w:lvl w:ilvl="1" w:tplc="7706AFBC">
      <w:start w:val="1"/>
      <w:numFmt w:val="lowerRoman"/>
      <w:lvlText w:val="%2."/>
      <w:lvlJc w:val="right"/>
      <w:pPr>
        <w:ind w:left="1440" w:hanging="360"/>
      </w:pPr>
      <w:rPr>
        <w:b/>
      </w:rPr>
    </w:lvl>
    <w:lvl w:ilvl="2" w:tplc="78BEB02E">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C6545E"/>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num w:numId="1">
    <w:abstractNumId w:val="16"/>
  </w:num>
  <w:num w:numId="2">
    <w:abstractNumId w:val="10"/>
  </w:num>
  <w:num w:numId="3">
    <w:abstractNumId w:val="25"/>
  </w:num>
  <w:num w:numId="4">
    <w:abstractNumId w:val="19"/>
  </w:num>
  <w:num w:numId="5">
    <w:abstractNumId w:val="4"/>
  </w:num>
  <w:num w:numId="6">
    <w:abstractNumId w:val="23"/>
  </w:num>
  <w:num w:numId="7">
    <w:abstractNumId w:val="17"/>
  </w:num>
  <w:num w:numId="8">
    <w:abstractNumId w:val="27"/>
  </w:num>
  <w:num w:numId="9">
    <w:abstractNumId w:val="29"/>
  </w:num>
  <w:num w:numId="10">
    <w:abstractNumId w:val="42"/>
  </w:num>
  <w:num w:numId="11">
    <w:abstractNumId w:val="20"/>
  </w:num>
  <w:num w:numId="12">
    <w:abstractNumId w:val="30"/>
  </w:num>
  <w:num w:numId="13">
    <w:abstractNumId w:val="21"/>
  </w:num>
  <w:num w:numId="14">
    <w:abstractNumId w:val="24"/>
  </w:num>
  <w:num w:numId="15">
    <w:abstractNumId w:val="13"/>
  </w:num>
  <w:num w:numId="16">
    <w:abstractNumId w:val="2"/>
  </w:num>
  <w:num w:numId="17">
    <w:abstractNumId w:val="38"/>
  </w:num>
  <w:num w:numId="18">
    <w:abstractNumId w:val="37"/>
  </w:num>
  <w:num w:numId="19">
    <w:abstractNumId w:val="26"/>
  </w:num>
  <w:num w:numId="20">
    <w:abstractNumId w:val="28"/>
  </w:num>
  <w:num w:numId="21">
    <w:abstractNumId w:val="7"/>
  </w:num>
  <w:num w:numId="22">
    <w:abstractNumId w:val="22"/>
  </w:num>
  <w:num w:numId="23">
    <w:abstractNumId w:val="8"/>
  </w:num>
  <w:num w:numId="24">
    <w:abstractNumId w:val="6"/>
  </w:num>
  <w:num w:numId="25">
    <w:abstractNumId w:val="41"/>
  </w:num>
  <w:num w:numId="26">
    <w:abstractNumId w:val="9"/>
  </w:num>
  <w:num w:numId="27">
    <w:abstractNumId w:val="18"/>
  </w:num>
  <w:num w:numId="28">
    <w:abstractNumId w:val="1"/>
  </w:num>
  <w:num w:numId="29">
    <w:abstractNumId w:val="36"/>
  </w:num>
  <w:num w:numId="30">
    <w:abstractNumId w:val="15"/>
  </w:num>
  <w:num w:numId="31">
    <w:abstractNumId w:val="44"/>
  </w:num>
  <w:num w:numId="32">
    <w:abstractNumId w:val="3"/>
  </w:num>
  <w:num w:numId="33">
    <w:abstractNumId w:val="31"/>
  </w:num>
  <w:num w:numId="34">
    <w:abstractNumId w:val="5"/>
  </w:num>
  <w:num w:numId="35">
    <w:abstractNumId w:val="14"/>
  </w:num>
  <w:num w:numId="36">
    <w:abstractNumId w:val="39"/>
  </w:num>
  <w:num w:numId="37">
    <w:abstractNumId w:val="35"/>
  </w:num>
  <w:num w:numId="38">
    <w:abstractNumId w:val="34"/>
  </w:num>
  <w:num w:numId="39">
    <w:abstractNumId w:val="43"/>
  </w:num>
  <w:num w:numId="40">
    <w:abstractNumId w:val="33"/>
  </w:num>
  <w:num w:numId="41">
    <w:abstractNumId w:val="0"/>
  </w:num>
  <w:num w:numId="42">
    <w:abstractNumId w:val="40"/>
  </w:num>
  <w:num w:numId="43">
    <w:abstractNumId w:val="1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8D"/>
    <w:rsid w:val="000002FE"/>
    <w:rsid w:val="00000C36"/>
    <w:rsid w:val="00004E9B"/>
    <w:rsid w:val="00007F53"/>
    <w:rsid w:val="00010350"/>
    <w:rsid w:val="00012B4B"/>
    <w:rsid w:val="00013BBE"/>
    <w:rsid w:val="00014C58"/>
    <w:rsid w:val="00015287"/>
    <w:rsid w:val="00016378"/>
    <w:rsid w:val="00021040"/>
    <w:rsid w:val="00021395"/>
    <w:rsid w:val="000224E6"/>
    <w:rsid w:val="000225EE"/>
    <w:rsid w:val="000233C5"/>
    <w:rsid w:val="00023446"/>
    <w:rsid w:val="00023A46"/>
    <w:rsid w:val="0002409F"/>
    <w:rsid w:val="00025947"/>
    <w:rsid w:val="00026A4D"/>
    <w:rsid w:val="00027A37"/>
    <w:rsid w:val="0003094F"/>
    <w:rsid w:val="00032F70"/>
    <w:rsid w:val="00035194"/>
    <w:rsid w:val="00035675"/>
    <w:rsid w:val="00043F2C"/>
    <w:rsid w:val="0004652E"/>
    <w:rsid w:val="00047074"/>
    <w:rsid w:val="00053207"/>
    <w:rsid w:val="00054113"/>
    <w:rsid w:val="0005497D"/>
    <w:rsid w:val="00055CF9"/>
    <w:rsid w:val="000579DA"/>
    <w:rsid w:val="00062AE3"/>
    <w:rsid w:val="00062ECA"/>
    <w:rsid w:val="00073CE9"/>
    <w:rsid w:val="00074435"/>
    <w:rsid w:val="000748BC"/>
    <w:rsid w:val="00074DB4"/>
    <w:rsid w:val="00075E65"/>
    <w:rsid w:val="00080F8E"/>
    <w:rsid w:val="000828C1"/>
    <w:rsid w:val="0008484E"/>
    <w:rsid w:val="00084F3A"/>
    <w:rsid w:val="000858E3"/>
    <w:rsid w:val="00086713"/>
    <w:rsid w:val="00092663"/>
    <w:rsid w:val="00093D7C"/>
    <w:rsid w:val="00095464"/>
    <w:rsid w:val="000A04F2"/>
    <w:rsid w:val="000A109C"/>
    <w:rsid w:val="000A1D98"/>
    <w:rsid w:val="000A2177"/>
    <w:rsid w:val="000A4F60"/>
    <w:rsid w:val="000A7960"/>
    <w:rsid w:val="000B0950"/>
    <w:rsid w:val="000B0A3F"/>
    <w:rsid w:val="000B1512"/>
    <w:rsid w:val="000B1753"/>
    <w:rsid w:val="000B4CEC"/>
    <w:rsid w:val="000B5C7C"/>
    <w:rsid w:val="000B6384"/>
    <w:rsid w:val="000B66B6"/>
    <w:rsid w:val="000B6DFB"/>
    <w:rsid w:val="000C0DC9"/>
    <w:rsid w:val="000C102C"/>
    <w:rsid w:val="000C1485"/>
    <w:rsid w:val="000C1F91"/>
    <w:rsid w:val="000C38DD"/>
    <w:rsid w:val="000C3FB9"/>
    <w:rsid w:val="000C4DD5"/>
    <w:rsid w:val="000C4DDD"/>
    <w:rsid w:val="000C5081"/>
    <w:rsid w:val="000C5328"/>
    <w:rsid w:val="000C56B8"/>
    <w:rsid w:val="000C76D0"/>
    <w:rsid w:val="000D0162"/>
    <w:rsid w:val="000D041D"/>
    <w:rsid w:val="000D0E2A"/>
    <w:rsid w:val="000D4BEC"/>
    <w:rsid w:val="000D4C0B"/>
    <w:rsid w:val="000D5059"/>
    <w:rsid w:val="000D54E3"/>
    <w:rsid w:val="000E062B"/>
    <w:rsid w:val="000E4D72"/>
    <w:rsid w:val="000E634E"/>
    <w:rsid w:val="000F168B"/>
    <w:rsid w:val="000F2570"/>
    <w:rsid w:val="000F26A1"/>
    <w:rsid w:val="000F29B4"/>
    <w:rsid w:val="000F3676"/>
    <w:rsid w:val="000F7554"/>
    <w:rsid w:val="000F7CF0"/>
    <w:rsid w:val="00100E9F"/>
    <w:rsid w:val="0010339E"/>
    <w:rsid w:val="00104EC8"/>
    <w:rsid w:val="001050F8"/>
    <w:rsid w:val="0010553C"/>
    <w:rsid w:val="00107580"/>
    <w:rsid w:val="00107BA4"/>
    <w:rsid w:val="001145D1"/>
    <w:rsid w:val="00116902"/>
    <w:rsid w:val="00120D33"/>
    <w:rsid w:val="0012184D"/>
    <w:rsid w:val="00121E06"/>
    <w:rsid w:val="00121E08"/>
    <w:rsid w:val="00122B2D"/>
    <w:rsid w:val="00123F24"/>
    <w:rsid w:val="00124623"/>
    <w:rsid w:val="0012471C"/>
    <w:rsid w:val="00124ACA"/>
    <w:rsid w:val="00124DD3"/>
    <w:rsid w:val="001255FA"/>
    <w:rsid w:val="00125C59"/>
    <w:rsid w:val="00125CCD"/>
    <w:rsid w:val="00126CB2"/>
    <w:rsid w:val="001300C7"/>
    <w:rsid w:val="001302B1"/>
    <w:rsid w:val="00131D9F"/>
    <w:rsid w:val="00132424"/>
    <w:rsid w:val="0013412F"/>
    <w:rsid w:val="00135D43"/>
    <w:rsid w:val="00135F85"/>
    <w:rsid w:val="0014470D"/>
    <w:rsid w:val="001462B7"/>
    <w:rsid w:val="00146F5F"/>
    <w:rsid w:val="00147366"/>
    <w:rsid w:val="00147E67"/>
    <w:rsid w:val="00152CF6"/>
    <w:rsid w:val="001557A1"/>
    <w:rsid w:val="00155A6E"/>
    <w:rsid w:val="00157EBD"/>
    <w:rsid w:val="001605EF"/>
    <w:rsid w:val="00161354"/>
    <w:rsid w:val="001616FF"/>
    <w:rsid w:val="00162961"/>
    <w:rsid w:val="001629D2"/>
    <w:rsid w:val="00163DE9"/>
    <w:rsid w:val="00164644"/>
    <w:rsid w:val="0016584F"/>
    <w:rsid w:val="00165A9A"/>
    <w:rsid w:val="001676A7"/>
    <w:rsid w:val="00167792"/>
    <w:rsid w:val="0017163C"/>
    <w:rsid w:val="00173CD9"/>
    <w:rsid w:val="00174737"/>
    <w:rsid w:val="00176FC9"/>
    <w:rsid w:val="001807E7"/>
    <w:rsid w:val="00185A94"/>
    <w:rsid w:val="00186BEB"/>
    <w:rsid w:val="00190103"/>
    <w:rsid w:val="00191350"/>
    <w:rsid w:val="001949FE"/>
    <w:rsid w:val="00194F07"/>
    <w:rsid w:val="0019540A"/>
    <w:rsid w:val="00196BE4"/>
    <w:rsid w:val="00196E2D"/>
    <w:rsid w:val="00197D7E"/>
    <w:rsid w:val="001A1BD1"/>
    <w:rsid w:val="001A2909"/>
    <w:rsid w:val="001A5954"/>
    <w:rsid w:val="001A6B8A"/>
    <w:rsid w:val="001B024F"/>
    <w:rsid w:val="001B4674"/>
    <w:rsid w:val="001B471B"/>
    <w:rsid w:val="001B6189"/>
    <w:rsid w:val="001C21A5"/>
    <w:rsid w:val="001C4136"/>
    <w:rsid w:val="001C4824"/>
    <w:rsid w:val="001C49D0"/>
    <w:rsid w:val="001C5DEF"/>
    <w:rsid w:val="001D3449"/>
    <w:rsid w:val="001D34F0"/>
    <w:rsid w:val="001D35D9"/>
    <w:rsid w:val="001D3E79"/>
    <w:rsid w:val="001D5B79"/>
    <w:rsid w:val="001D6F0C"/>
    <w:rsid w:val="001D7B06"/>
    <w:rsid w:val="001E001F"/>
    <w:rsid w:val="001E0868"/>
    <w:rsid w:val="001E51A9"/>
    <w:rsid w:val="001E55CB"/>
    <w:rsid w:val="001F4A01"/>
    <w:rsid w:val="001F55A1"/>
    <w:rsid w:val="001F5978"/>
    <w:rsid w:val="001F65E1"/>
    <w:rsid w:val="00200B0E"/>
    <w:rsid w:val="002010FC"/>
    <w:rsid w:val="00203916"/>
    <w:rsid w:val="002043EA"/>
    <w:rsid w:val="002046B1"/>
    <w:rsid w:val="00205AA9"/>
    <w:rsid w:val="00206A7C"/>
    <w:rsid w:val="0020718C"/>
    <w:rsid w:val="002076E4"/>
    <w:rsid w:val="002101EB"/>
    <w:rsid w:val="002135A8"/>
    <w:rsid w:val="00213755"/>
    <w:rsid w:val="00215B90"/>
    <w:rsid w:val="00216DB9"/>
    <w:rsid w:val="002225FA"/>
    <w:rsid w:val="00224300"/>
    <w:rsid w:val="00224807"/>
    <w:rsid w:val="0023088E"/>
    <w:rsid w:val="0023122A"/>
    <w:rsid w:val="00232A7A"/>
    <w:rsid w:val="00232B13"/>
    <w:rsid w:val="00232E14"/>
    <w:rsid w:val="00235361"/>
    <w:rsid w:val="00236552"/>
    <w:rsid w:val="0023694A"/>
    <w:rsid w:val="00237A16"/>
    <w:rsid w:val="002403D9"/>
    <w:rsid w:val="002407CE"/>
    <w:rsid w:val="00241A94"/>
    <w:rsid w:val="0024204E"/>
    <w:rsid w:val="0024257C"/>
    <w:rsid w:val="002429BF"/>
    <w:rsid w:val="00242BF4"/>
    <w:rsid w:val="0024452E"/>
    <w:rsid w:val="002458BB"/>
    <w:rsid w:val="002472BC"/>
    <w:rsid w:val="00250FED"/>
    <w:rsid w:val="00251176"/>
    <w:rsid w:val="00253967"/>
    <w:rsid w:val="00254186"/>
    <w:rsid w:val="002545D4"/>
    <w:rsid w:val="00254ADB"/>
    <w:rsid w:val="00254C98"/>
    <w:rsid w:val="00255429"/>
    <w:rsid w:val="00256549"/>
    <w:rsid w:val="002571AC"/>
    <w:rsid w:val="002608D4"/>
    <w:rsid w:val="00264410"/>
    <w:rsid w:val="0026455A"/>
    <w:rsid w:val="00266A23"/>
    <w:rsid w:val="00266DAC"/>
    <w:rsid w:val="00273064"/>
    <w:rsid w:val="002752B2"/>
    <w:rsid w:val="002764F6"/>
    <w:rsid w:val="00280A06"/>
    <w:rsid w:val="00282F69"/>
    <w:rsid w:val="00283495"/>
    <w:rsid w:val="00284C4E"/>
    <w:rsid w:val="00286C9B"/>
    <w:rsid w:val="00287162"/>
    <w:rsid w:val="0028768D"/>
    <w:rsid w:val="002911B8"/>
    <w:rsid w:val="00291C2D"/>
    <w:rsid w:val="002933EF"/>
    <w:rsid w:val="00295B9B"/>
    <w:rsid w:val="002A0E02"/>
    <w:rsid w:val="002A1AB3"/>
    <w:rsid w:val="002A274B"/>
    <w:rsid w:val="002A31B9"/>
    <w:rsid w:val="002A3ABC"/>
    <w:rsid w:val="002B02D0"/>
    <w:rsid w:val="002B0387"/>
    <w:rsid w:val="002B0B4B"/>
    <w:rsid w:val="002B0E5F"/>
    <w:rsid w:val="002B25AE"/>
    <w:rsid w:val="002B57A4"/>
    <w:rsid w:val="002B7E2A"/>
    <w:rsid w:val="002B7E2F"/>
    <w:rsid w:val="002C0698"/>
    <w:rsid w:val="002C0A3D"/>
    <w:rsid w:val="002C18E5"/>
    <w:rsid w:val="002C21AE"/>
    <w:rsid w:val="002C288D"/>
    <w:rsid w:val="002C2FAD"/>
    <w:rsid w:val="002C6585"/>
    <w:rsid w:val="002C6970"/>
    <w:rsid w:val="002D3DA1"/>
    <w:rsid w:val="002D3F40"/>
    <w:rsid w:val="002D44E3"/>
    <w:rsid w:val="002D75B4"/>
    <w:rsid w:val="002E01DE"/>
    <w:rsid w:val="002E0627"/>
    <w:rsid w:val="002E1104"/>
    <w:rsid w:val="002E2404"/>
    <w:rsid w:val="002E4559"/>
    <w:rsid w:val="002E4C1D"/>
    <w:rsid w:val="002E4F17"/>
    <w:rsid w:val="002E687E"/>
    <w:rsid w:val="002F07B1"/>
    <w:rsid w:val="002F0BC9"/>
    <w:rsid w:val="002F281E"/>
    <w:rsid w:val="002F2EFE"/>
    <w:rsid w:val="002F47B6"/>
    <w:rsid w:val="002F4E7D"/>
    <w:rsid w:val="00301032"/>
    <w:rsid w:val="0030224D"/>
    <w:rsid w:val="003038B8"/>
    <w:rsid w:val="00303F7D"/>
    <w:rsid w:val="00304EED"/>
    <w:rsid w:val="003050A0"/>
    <w:rsid w:val="003056AF"/>
    <w:rsid w:val="00307254"/>
    <w:rsid w:val="0031168D"/>
    <w:rsid w:val="003117B5"/>
    <w:rsid w:val="0031367D"/>
    <w:rsid w:val="00316785"/>
    <w:rsid w:val="00317FED"/>
    <w:rsid w:val="0032036A"/>
    <w:rsid w:val="0032105D"/>
    <w:rsid w:val="003235BE"/>
    <w:rsid w:val="0032703E"/>
    <w:rsid w:val="00327397"/>
    <w:rsid w:val="003303FB"/>
    <w:rsid w:val="00330B2E"/>
    <w:rsid w:val="00331513"/>
    <w:rsid w:val="00332980"/>
    <w:rsid w:val="003341BA"/>
    <w:rsid w:val="003352A9"/>
    <w:rsid w:val="00335812"/>
    <w:rsid w:val="00335C7F"/>
    <w:rsid w:val="00336135"/>
    <w:rsid w:val="00336685"/>
    <w:rsid w:val="00340464"/>
    <w:rsid w:val="003409C5"/>
    <w:rsid w:val="003423E3"/>
    <w:rsid w:val="00342D91"/>
    <w:rsid w:val="00342E10"/>
    <w:rsid w:val="00345023"/>
    <w:rsid w:val="003456D8"/>
    <w:rsid w:val="00346D09"/>
    <w:rsid w:val="00347E0D"/>
    <w:rsid w:val="003516D4"/>
    <w:rsid w:val="0035572D"/>
    <w:rsid w:val="00355DCD"/>
    <w:rsid w:val="00362E2F"/>
    <w:rsid w:val="00364E42"/>
    <w:rsid w:val="0036593F"/>
    <w:rsid w:val="00371D8C"/>
    <w:rsid w:val="003720A8"/>
    <w:rsid w:val="00372D89"/>
    <w:rsid w:val="00373081"/>
    <w:rsid w:val="003743BD"/>
    <w:rsid w:val="003746F3"/>
    <w:rsid w:val="00374896"/>
    <w:rsid w:val="003770C3"/>
    <w:rsid w:val="003813FC"/>
    <w:rsid w:val="003821B4"/>
    <w:rsid w:val="00383359"/>
    <w:rsid w:val="00383DB2"/>
    <w:rsid w:val="003903C1"/>
    <w:rsid w:val="00391175"/>
    <w:rsid w:val="00393086"/>
    <w:rsid w:val="00394DA4"/>
    <w:rsid w:val="003974A5"/>
    <w:rsid w:val="00397EA1"/>
    <w:rsid w:val="00397ED3"/>
    <w:rsid w:val="003A01C9"/>
    <w:rsid w:val="003A0467"/>
    <w:rsid w:val="003A119B"/>
    <w:rsid w:val="003A33DE"/>
    <w:rsid w:val="003A517A"/>
    <w:rsid w:val="003A5788"/>
    <w:rsid w:val="003A62B2"/>
    <w:rsid w:val="003A6B4B"/>
    <w:rsid w:val="003A73BC"/>
    <w:rsid w:val="003B1343"/>
    <w:rsid w:val="003B2B71"/>
    <w:rsid w:val="003B5328"/>
    <w:rsid w:val="003B7AFC"/>
    <w:rsid w:val="003C09C9"/>
    <w:rsid w:val="003C34E8"/>
    <w:rsid w:val="003C3BE0"/>
    <w:rsid w:val="003C4803"/>
    <w:rsid w:val="003C4B4C"/>
    <w:rsid w:val="003C675C"/>
    <w:rsid w:val="003C76DD"/>
    <w:rsid w:val="003C7FE1"/>
    <w:rsid w:val="003D1592"/>
    <w:rsid w:val="003D36DE"/>
    <w:rsid w:val="003D60E0"/>
    <w:rsid w:val="003D752F"/>
    <w:rsid w:val="003D7CA5"/>
    <w:rsid w:val="003E3303"/>
    <w:rsid w:val="003E3FB3"/>
    <w:rsid w:val="003E64F9"/>
    <w:rsid w:val="003E7508"/>
    <w:rsid w:val="003F1E92"/>
    <w:rsid w:val="003F2462"/>
    <w:rsid w:val="003F3991"/>
    <w:rsid w:val="003F4175"/>
    <w:rsid w:val="003F4211"/>
    <w:rsid w:val="003F668B"/>
    <w:rsid w:val="00400CCB"/>
    <w:rsid w:val="0040181C"/>
    <w:rsid w:val="00402ACC"/>
    <w:rsid w:val="004066B3"/>
    <w:rsid w:val="0041030F"/>
    <w:rsid w:val="0041082D"/>
    <w:rsid w:val="0041310D"/>
    <w:rsid w:val="00413264"/>
    <w:rsid w:val="00415E09"/>
    <w:rsid w:val="0041759E"/>
    <w:rsid w:val="00417FE8"/>
    <w:rsid w:val="00420EFB"/>
    <w:rsid w:val="00421A86"/>
    <w:rsid w:val="004221D7"/>
    <w:rsid w:val="00422204"/>
    <w:rsid w:val="004227DD"/>
    <w:rsid w:val="00424381"/>
    <w:rsid w:val="00424E6C"/>
    <w:rsid w:val="004265BD"/>
    <w:rsid w:val="00426EDB"/>
    <w:rsid w:val="0042750D"/>
    <w:rsid w:val="004279E9"/>
    <w:rsid w:val="004317EF"/>
    <w:rsid w:val="00440568"/>
    <w:rsid w:val="0044231F"/>
    <w:rsid w:val="0044268A"/>
    <w:rsid w:val="00443D9F"/>
    <w:rsid w:val="00444800"/>
    <w:rsid w:val="004448AB"/>
    <w:rsid w:val="0044552A"/>
    <w:rsid w:val="00445679"/>
    <w:rsid w:val="00445BF6"/>
    <w:rsid w:val="004464F4"/>
    <w:rsid w:val="004501CC"/>
    <w:rsid w:val="004512C2"/>
    <w:rsid w:val="004532E6"/>
    <w:rsid w:val="00453AA9"/>
    <w:rsid w:val="0045531C"/>
    <w:rsid w:val="0045585E"/>
    <w:rsid w:val="00456721"/>
    <w:rsid w:val="004570D8"/>
    <w:rsid w:val="004571AE"/>
    <w:rsid w:val="0045745D"/>
    <w:rsid w:val="00461AD8"/>
    <w:rsid w:val="0046335A"/>
    <w:rsid w:val="00464069"/>
    <w:rsid w:val="004640B8"/>
    <w:rsid w:val="0046461D"/>
    <w:rsid w:val="004662CE"/>
    <w:rsid w:val="0046667B"/>
    <w:rsid w:val="004672E7"/>
    <w:rsid w:val="00467675"/>
    <w:rsid w:val="00467946"/>
    <w:rsid w:val="00472378"/>
    <w:rsid w:val="00473FFD"/>
    <w:rsid w:val="00475AC2"/>
    <w:rsid w:val="0047601F"/>
    <w:rsid w:val="004802FB"/>
    <w:rsid w:val="00480982"/>
    <w:rsid w:val="0048130F"/>
    <w:rsid w:val="0048132E"/>
    <w:rsid w:val="00481885"/>
    <w:rsid w:val="00482729"/>
    <w:rsid w:val="00483865"/>
    <w:rsid w:val="00483A44"/>
    <w:rsid w:val="0048596A"/>
    <w:rsid w:val="00486F3E"/>
    <w:rsid w:val="00490652"/>
    <w:rsid w:val="00491052"/>
    <w:rsid w:val="00491B5A"/>
    <w:rsid w:val="004926FA"/>
    <w:rsid w:val="00492D0C"/>
    <w:rsid w:val="004A24DF"/>
    <w:rsid w:val="004A388A"/>
    <w:rsid w:val="004A3B9E"/>
    <w:rsid w:val="004A573A"/>
    <w:rsid w:val="004A5789"/>
    <w:rsid w:val="004A59C2"/>
    <w:rsid w:val="004A6A81"/>
    <w:rsid w:val="004A6F14"/>
    <w:rsid w:val="004A706D"/>
    <w:rsid w:val="004B0FB2"/>
    <w:rsid w:val="004B24C2"/>
    <w:rsid w:val="004B65A2"/>
    <w:rsid w:val="004C08E3"/>
    <w:rsid w:val="004C1300"/>
    <w:rsid w:val="004C59F7"/>
    <w:rsid w:val="004C6692"/>
    <w:rsid w:val="004C69EB"/>
    <w:rsid w:val="004D15F8"/>
    <w:rsid w:val="004D22C2"/>
    <w:rsid w:val="004D3A7B"/>
    <w:rsid w:val="004D4126"/>
    <w:rsid w:val="004D453C"/>
    <w:rsid w:val="004D4B40"/>
    <w:rsid w:val="004D4B55"/>
    <w:rsid w:val="004D6AA1"/>
    <w:rsid w:val="004D6B9D"/>
    <w:rsid w:val="004D6D4C"/>
    <w:rsid w:val="004E1126"/>
    <w:rsid w:val="004E4248"/>
    <w:rsid w:val="004E758A"/>
    <w:rsid w:val="004F2508"/>
    <w:rsid w:val="004F31FF"/>
    <w:rsid w:val="004F3D8C"/>
    <w:rsid w:val="004F5DE3"/>
    <w:rsid w:val="004F7262"/>
    <w:rsid w:val="00501547"/>
    <w:rsid w:val="005015DF"/>
    <w:rsid w:val="0050319D"/>
    <w:rsid w:val="00503B89"/>
    <w:rsid w:val="00507019"/>
    <w:rsid w:val="00514130"/>
    <w:rsid w:val="005147C1"/>
    <w:rsid w:val="00520B05"/>
    <w:rsid w:val="00521350"/>
    <w:rsid w:val="00521C40"/>
    <w:rsid w:val="00522AE2"/>
    <w:rsid w:val="00523B3B"/>
    <w:rsid w:val="00525398"/>
    <w:rsid w:val="00525AD2"/>
    <w:rsid w:val="005274D9"/>
    <w:rsid w:val="00531668"/>
    <w:rsid w:val="00531B3B"/>
    <w:rsid w:val="005345AC"/>
    <w:rsid w:val="00535369"/>
    <w:rsid w:val="00536973"/>
    <w:rsid w:val="00540B5A"/>
    <w:rsid w:val="00540F0F"/>
    <w:rsid w:val="00541483"/>
    <w:rsid w:val="005420D5"/>
    <w:rsid w:val="0054299A"/>
    <w:rsid w:val="005470F2"/>
    <w:rsid w:val="005473A3"/>
    <w:rsid w:val="005513E8"/>
    <w:rsid w:val="0055446D"/>
    <w:rsid w:val="0055476E"/>
    <w:rsid w:val="00555771"/>
    <w:rsid w:val="00556539"/>
    <w:rsid w:val="00557AD9"/>
    <w:rsid w:val="00561554"/>
    <w:rsid w:val="00564589"/>
    <w:rsid w:val="00564937"/>
    <w:rsid w:val="00566880"/>
    <w:rsid w:val="00567D01"/>
    <w:rsid w:val="00570B7A"/>
    <w:rsid w:val="0057149E"/>
    <w:rsid w:val="00573808"/>
    <w:rsid w:val="00574F9E"/>
    <w:rsid w:val="005769E6"/>
    <w:rsid w:val="0058205F"/>
    <w:rsid w:val="00582629"/>
    <w:rsid w:val="005828A1"/>
    <w:rsid w:val="00582C3A"/>
    <w:rsid w:val="00583A4D"/>
    <w:rsid w:val="00584582"/>
    <w:rsid w:val="00586127"/>
    <w:rsid w:val="00587976"/>
    <w:rsid w:val="00587C3B"/>
    <w:rsid w:val="00590692"/>
    <w:rsid w:val="00591E35"/>
    <w:rsid w:val="00593CA2"/>
    <w:rsid w:val="00593FCA"/>
    <w:rsid w:val="00594202"/>
    <w:rsid w:val="005946B0"/>
    <w:rsid w:val="00596CA9"/>
    <w:rsid w:val="00597101"/>
    <w:rsid w:val="005A1115"/>
    <w:rsid w:val="005A1F8F"/>
    <w:rsid w:val="005A3411"/>
    <w:rsid w:val="005A3C4A"/>
    <w:rsid w:val="005A3DC0"/>
    <w:rsid w:val="005A3E2E"/>
    <w:rsid w:val="005A457B"/>
    <w:rsid w:val="005A4CF7"/>
    <w:rsid w:val="005B0C8D"/>
    <w:rsid w:val="005B2AC6"/>
    <w:rsid w:val="005B4048"/>
    <w:rsid w:val="005B606F"/>
    <w:rsid w:val="005B6E66"/>
    <w:rsid w:val="005C10B7"/>
    <w:rsid w:val="005C191C"/>
    <w:rsid w:val="005C2053"/>
    <w:rsid w:val="005C3399"/>
    <w:rsid w:val="005C51A6"/>
    <w:rsid w:val="005D074A"/>
    <w:rsid w:val="005D2425"/>
    <w:rsid w:val="005D3F7B"/>
    <w:rsid w:val="005D5A17"/>
    <w:rsid w:val="005D7B03"/>
    <w:rsid w:val="005E27F7"/>
    <w:rsid w:val="005E3051"/>
    <w:rsid w:val="005E4D98"/>
    <w:rsid w:val="005E5873"/>
    <w:rsid w:val="005E67D0"/>
    <w:rsid w:val="005F4F93"/>
    <w:rsid w:val="005F555D"/>
    <w:rsid w:val="005F556A"/>
    <w:rsid w:val="005F65BF"/>
    <w:rsid w:val="005F6E91"/>
    <w:rsid w:val="005F7CD5"/>
    <w:rsid w:val="006045AB"/>
    <w:rsid w:val="00604D78"/>
    <w:rsid w:val="00605B81"/>
    <w:rsid w:val="0060621F"/>
    <w:rsid w:val="00607A3C"/>
    <w:rsid w:val="00611F38"/>
    <w:rsid w:val="00612A8B"/>
    <w:rsid w:val="00613B53"/>
    <w:rsid w:val="00614B90"/>
    <w:rsid w:val="00614C0D"/>
    <w:rsid w:val="00616BAB"/>
    <w:rsid w:val="006200AA"/>
    <w:rsid w:val="00620FFF"/>
    <w:rsid w:val="0062119B"/>
    <w:rsid w:val="00624B8E"/>
    <w:rsid w:val="00625910"/>
    <w:rsid w:val="006302FC"/>
    <w:rsid w:val="006321E5"/>
    <w:rsid w:val="00632F01"/>
    <w:rsid w:val="00635908"/>
    <w:rsid w:val="006364FE"/>
    <w:rsid w:val="00637870"/>
    <w:rsid w:val="00641212"/>
    <w:rsid w:val="00641C07"/>
    <w:rsid w:val="006427C0"/>
    <w:rsid w:val="00643E3C"/>
    <w:rsid w:val="00645E54"/>
    <w:rsid w:val="00646810"/>
    <w:rsid w:val="00646E78"/>
    <w:rsid w:val="00653540"/>
    <w:rsid w:val="00657DB7"/>
    <w:rsid w:val="0066008F"/>
    <w:rsid w:val="00660445"/>
    <w:rsid w:val="00661BD1"/>
    <w:rsid w:val="0066482F"/>
    <w:rsid w:val="00664DCC"/>
    <w:rsid w:val="00666EF6"/>
    <w:rsid w:val="00667C42"/>
    <w:rsid w:val="00673C35"/>
    <w:rsid w:val="00673C5E"/>
    <w:rsid w:val="006747FE"/>
    <w:rsid w:val="00674C8D"/>
    <w:rsid w:val="006758DE"/>
    <w:rsid w:val="00675D86"/>
    <w:rsid w:val="006761CD"/>
    <w:rsid w:val="006818E7"/>
    <w:rsid w:val="00684D67"/>
    <w:rsid w:val="00685658"/>
    <w:rsid w:val="006861D5"/>
    <w:rsid w:val="00686996"/>
    <w:rsid w:val="00692D71"/>
    <w:rsid w:val="00697D9E"/>
    <w:rsid w:val="00697EEF"/>
    <w:rsid w:val="006A242A"/>
    <w:rsid w:val="006A2D23"/>
    <w:rsid w:val="006A3877"/>
    <w:rsid w:val="006A4215"/>
    <w:rsid w:val="006A58D1"/>
    <w:rsid w:val="006B0D62"/>
    <w:rsid w:val="006B1D23"/>
    <w:rsid w:val="006B2C1A"/>
    <w:rsid w:val="006B436F"/>
    <w:rsid w:val="006B5076"/>
    <w:rsid w:val="006B6624"/>
    <w:rsid w:val="006C00FD"/>
    <w:rsid w:val="006C1A34"/>
    <w:rsid w:val="006C1FA5"/>
    <w:rsid w:val="006C2031"/>
    <w:rsid w:val="006C31F0"/>
    <w:rsid w:val="006C35DF"/>
    <w:rsid w:val="006C7476"/>
    <w:rsid w:val="006D0096"/>
    <w:rsid w:val="006D0B9D"/>
    <w:rsid w:val="006D22B0"/>
    <w:rsid w:val="006D3461"/>
    <w:rsid w:val="006D3C95"/>
    <w:rsid w:val="006D3CAD"/>
    <w:rsid w:val="006D63B5"/>
    <w:rsid w:val="006D65C9"/>
    <w:rsid w:val="006D7822"/>
    <w:rsid w:val="006E0E1C"/>
    <w:rsid w:val="006E1904"/>
    <w:rsid w:val="006E1907"/>
    <w:rsid w:val="006E214C"/>
    <w:rsid w:val="006E2556"/>
    <w:rsid w:val="006E27DC"/>
    <w:rsid w:val="006E28B3"/>
    <w:rsid w:val="006E29F4"/>
    <w:rsid w:val="006E2B27"/>
    <w:rsid w:val="006E35CE"/>
    <w:rsid w:val="006E7012"/>
    <w:rsid w:val="006F0049"/>
    <w:rsid w:val="006F054A"/>
    <w:rsid w:val="006F36BE"/>
    <w:rsid w:val="006F3AA2"/>
    <w:rsid w:val="006F4A49"/>
    <w:rsid w:val="006F5B5C"/>
    <w:rsid w:val="006F72C2"/>
    <w:rsid w:val="006F760E"/>
    <w:rsid w:val="006F7932"/>
    <w:rsid w:val="006F7FC7"/>
    <w:rsid w:val="00700978"/>
    <w:rsid w:val="007014A2"/>
    <w:rsid w:val="0070188B"/>
    <w:rsid w:val="007018FA"/>
    <w:rsid w:val="00701CAB"/>
    <w:rsid w:val="00704257"/>
    <w:rsid w:val="00704A79"/>
    <w:rsid w:val="00704DF2"/>
    <w:rsid w:val="00707369"/>
    <w:rsid w:val="00707553"/>
    <w:rsid w:val="00707E6C"/>
    <w:rsid w:val="00710CDD"/>
    <w:rsid w:val="00711F76"/>
    <w:rsid w:val="00711F99"/>
    <w:rsid w:val="00712340"/>
    <w:rsid w:val="0071255C"/>
    <w:rsid w:val="007132DC"/>
    <w:rsid w:val="00713C9E"/>
    <w:rsid w:val="007159DF"/>
    <w:rsid w:val="00720980"/>
    <w:rsid w:val="00720C62"/>
    <w:rsid w:val="00720FDF"/>
    <w:rsid w:val="007210B6"/>
    <w:rsid w:val="00721B80"/>
    <w:rsid w:val="0072378D"/>
    <w:rsid w:val="00723C53"/>
    <w:rsid w:val="00724BAF"/>
    <w:rsid w:val="00724CE4"/>
    <w:rsid w:val="00725766"/>
    <w:rsid w:val="00725A70"/>
    <w:rsid w:val="00725FDC"/>
    <w:rsid w:val="007273F0"/>
    <w:rsid w:val="00727713"/>
    <w:rsid w:val="00727C46"/>
    <w:rsid w:val="00730ACE"/>
    <w:rsid w:val="00732893"/>
    <w:rsid w:val="0073292D"/>
    <w:rsid w:val="00732974"/>
    <w:rsid w:val="00735103"/>
    <w:rsid w:val="00735F74"/>
    <w:rsid w:val="0073698A"/>
    <w:rsid w:val="007372BD"/>
    <w:rsid w:val="00740AAA"/>
    <w:rsid w:val="00742CD6"/>
    <w:rsid w:val="007440FD"/>
    <w:rsid w:val="00744446"/>
    <w:rsid w:val="00744F0B"/>
    <w:rsid w:val="00744F63"/>
    <w:rsid w:val="00745300"/>
    <w:rsid w:val="007459E9"/>
    <w:rsid w:val="007461D6"/>
    <w:rsid w:val="00747692"/>
    <w:rsid w:val="007505F3"/>
    <w:rsid w:val="007541A8"/>
    <w:rsid w:val="00755184"/>
    <w:rsid w:val="0075600D"/>
    <w:rsid w:val="00760C48"/>
    <w:rsid w:val="00760D03"/>
    <w:rsid w:val="00762B97"/>
    <w:rsid w:val="00762C31"/>
    <w:rsid w:val="0076406F"/>
    <w:rsid w:val="00764C13"/>
    <w:rsid w:val="00765098"/>
    <w:rsid w:val="00766B4D"/>
    <w:rsid w:val="007673E1"/>
    <w:rsid w:val="00767DDC"/>
    <w:rsid w:val="00771945"/>
    <w:rsid w:val="00774795"/>
    <w:rsid w:val="00775EC8"/>
    <w:rsid w:val="007777F0"/>
    <w:rsid w:val="007828C7"/>
    <w:rsid w:val="00783690"/>
    <w:rsid w:val="007849B8"/>
    <w:rsid w:val="007850CD"/>
    <w:rsid w:val="00786250"/>
    <w:rsid w:val="00790AE1"/>
    <w:rsid w:val="00791B04"/>
    <w:rsid w:val="007931B0"/>
    <w:rsid w:val="00795B0F"/>
    <w:rsid w:val="00796052"/>
    <w:rsid w:val="00796BF2"/>
    <w:rsid w:val="007A07C7"/>
    <w:rsid w:val="007A19DB"/>
    <w:rsid w:val="007A1AA2"/>
    <w:rsid w:val="007A200A"/>
    <w:rsid w:val="007A3D3A"/>
    <w:rsid w:val="007A4F57"/>
    <w:rsid w:val="007A706F"/>
    <w:rsid w:val="007B09BD"/>
    <w:rsid w:val="007B3E81"/>
    <w:rsid w:val="007B4B35"/>
    <w:rsid w:val="007B50C0"/>
    <w:rsid w:val="007C29DE"/>
    <w:rsid w:val="007C2E68"/>
    <w:rsid w:val="007C35B2"/>
    <w:rsid w:val="007C370A"/>
    <w:rsid w:val="007C433B"/>
    <w:rsid w:val="007C7501"/>
    <w:rsid w:val="007C7F16"/>
    <w:rsid w:val="007D266D"/>
    <w:rsid w:val="007D284B"/>
    <w:rsid w:val="007D2B1D"/>
    <w:rsid w:val="007D2F82"/>
    <w:rsid w:val="007D7854"/>
    <w:rsid w:val="007E17B0"/>
    <w:rsid w:val="007E653F"/>
    <w:rsid w:val="007E79F1"/>
    <w:rsid w:val="007F42A2"/>
    <w:rsid w:val="007F4749"/>
    <w:rsid w:val="007F5F38"/>
    <w:rsid w:val="007F6896"/>
    <w:rsid w:val="00801CDE"/>
    <w:rsid w:val="00802F36"/>
    <w:rsid w:val="008037D3"/>
    <w:rsid w:val="0080398E"/>
    <w:rsid w:val="008064DB"/>
    <w:rsid w:val="00807533"/>
    <w:rsid w:val="00807626"/>
    <w:rsid w:val="00810189"/>
    <w:rsid w:val="00810747"/>
    <w:rsid w:val="00810DD3"/>
    <w:rsid w:val="008135FA"/>
    <w:rsid w:val="00813814"/>
    <w:rsid w:val="00813A92"/>
    <w:rsid w:val="00815125"/>
    <w:rsid w:val="00816AB2"/>
    <w:rsid w:val="00817382"/>
    <w:rsid w:val="008212B0"/>
    <w:rsid w:val="00821AF1"/>
    <w:rsid w:val="00821D8C"/>
    <w:rsid w:val="00821EB3"/>
    <w:rsid w:val="0082279B"/>
    <w:rsid w:val="00824370"/>
    <w:rsid w:val="008247CC"/>
    <w:rsid w:val="008247D4"/>
    <w:rsid w:val="008264F4"/>
    <w:rsid w:val="0082671C"/>
    <w:rsid w:val="00827B99"/>
    <w:rsid w:val="00827D78"/>
    <w:rsid w:val="00831ACE"/>
    <w:rsid w:val="00831C7A"/>
    <w:rsid w:val="0083256F"/>
    <w:rsid w:val="00841094"/>
    <w:rsid w:val="008428AC"/>
    <w:rsid w:val="00844BDC"/>
    <w:rsid w:val="00844CE6"/>
    <w:rsid w:val="00845877"/>
    <w:rsid w:val="00851033"/>
    <w:rsid w:val="00852445"/>
    <w:rsid w:val="00852E0D"/>
    <w:rsid w:val="0085587F"/>
    <w:rsid w:val="00855CD5"/>
    <w:rsid w:val="008563BB"/>
    <w:rsid w:val="008567A3"/>
    <w:rsid w:val="00856A23"/>
    <w:rsid w:val="008612E2"/>
    <w:rsid w:val="00861C44"/>
    <w:rsid w:val="008628C0"/>
    <w:rsid w:val="00864EE7"/>
    <w:rsid w:val="00865818"/>
    <w:rsid w:val="00865DF3"/>
    <w:rsid w:val="00866858"/>
    <w:rsid w:val="0087247A"/>
    <w:rsid w:val="00872E45"/>
    <w:rsid w:val="0087460D"/>
    <w:rsid w:val="008754B9"/>
    <w:rsid w:val="00875649"/>
    <w:rsid w:val="008760FE"/>
    <w:rsid w:val="00877BF8"/>
    <w:rsid w:val="00880885"/>
    <w:rsid w:val="00880CD2"/>
    <w:rsid w:val="00881226"/>
    <w:rsid w:val="008822C4"/>
    <w:rsid w:val="008823F9"/>
    <w:rsid w:val="0088297C"/>
    <w:rsid w:val="00882DB4"/>
    <w:rsid w:val="008836A8"/>
    <w:rsid w:val="00885A86"/>
    <w:rsid w:val="008919BD"/>
    <w:rsid w:val="0089223D"/>
    <w:rsid w:val="0089484E"/>
    <w:rsid w:val="00896504"/>
    <w:rsid w:val="008A0CB9"/>
    <w:rsid w:val="008A11BA"/>
    <w:rsid w:val="008A6850"/>
    <w:rsid w:val="008A78A3"/>
    <w:rsid w:val="008B026F"/>
    <w:rsid w:val="008B2935"/>
    <w:rsid w:val="008B5BF1"/>
    <w:rsid w:val="008B6797"/>
    <w:rsid w:val="008B67E7"/>
    <w:rsid w:val="008B74E8"/>
    <w:rsid w:val="008C2C8D"/>
    <w:rsid w:val="008C2E73"/>
    <w:rsid w:val="008C3CB3"/>
    <w:rsid w:val="008C4A55"/>
    <w:rsid w:val="008C5060"/>
    <w:rsid w:val="008D285B"/>
    <w:rsid w:val="008D2DDC"/>
    <w:rsid w:val="008D32E0"/>
    <w:rsid w:val="008D4702"/>
    <w:rsid w:val="008D5E86"/>
    <w:rsid w:val="008D613A"/>
    <w:rsid w:val="008D63D0"/>
    <w:rsid w:val="008D6AC0"/>
    <w:rsid w:val="008D6E0E"/>
    <w:rsid w:val="008E0F5A"/>
    <w:rsid w:val="008E286C"/>
    <w:rsid w:val="008E4376"/>
    <w:rsid w:val="008E5B9C"/>
    <w:rsid w:val="008F1C9F"/>
    <w:rsid w:val="008F3193"/>
    <w:rsid w:val="008F47B6"/>
    <w:rsid w:val="008F75F1"/>
    <w:rsid w:val="008F78E2"/>
    <w:rsid w:val="00900B1C"/>
    <w:rsid w:val="00901772"/>
    <w:rsid w:val="00902FB6"/>
    <w:rsid w:val="009042F3"/>
    <w:rsid w:val="009055BD"/>
    <w:rsid w:val="0090607A"/>
    <w:rsid w:val="0090654E"/>
    <w:rsid w:val="00906827"/>
    <w:rsid w:val="0090778B"/>
    <w:rsid w:val="00910081"/>
    <w:rsid w:val="009109B2"/>
    <w:rsid w:val="00910BAD"/>
    <w:rsid w:val="0091226E"/>
    <w:rsid w:val="00914453"/>
    <w:rsid w:val="00916C97"/>
    <w:rsid w:val="00917E55"/>
    <w:rsid w:val="00917F72"/>
    <w:rsid w:val="009212B1"/>
    <w:rsid w:val="00923230"/>
    <w:rsid w:val="00923699"/>
    <w:rsid w:val="00926073"/>
    <w:rsid w:val="00926E7E"/>
    <w:rsid w:val="0092794C"/>
    <w:rsid w:val="009310D0"/>
    <w:rsid w:val="00931294"/>
    <w:rsid w:val="00932BE9"/>
    <w:rsid w:val="0093662F"/>
    <w:rsid w:val="00937214"/>
    <w:rsid w:val="00937386"/>
    <w:rsid w:val="00937DE7"/>
    <w:rsid w:val="00940022"/>
    <w:rsid w:val="009422F7"/>
    <w:rsid w:val="009424DD"/>
    <w:rsid w:val="00942953"/>
    <w:rsid w:val="00942ADC"/>
    <w:rsid w:val="00942DDB"/>
    <w:rsid w:val="0094455E"/>
    <w:rsid w:val="00944851"/>
    <w:rsid w:val="00945A7E"/>
    <w:rsid w:val="00947C32"/>
    <w:rsid w:val="009500C4"/>
    <w:rsid w:val="0095040D"/>
    <w:rsid w:val="009511C3"/>
    <w:rsid w:val="0095228D"/>
    <w:rsid w:val="00952AC5"/>
    <w:rsid w:val="0095536A"/>
    <w:rsid w:val="00955777"/>
    <w:rsid w:val="009619EA"/>
    <w:rsid w:val="0096482D"/>
    <w:rsid w:val="0096529F"/>
    <w:rsid w:val="00967040"/>
    <w:rsid w:val="00970824"/>
    <w:rsid w:val="00972689"/>
    <w:rsid w:val="009739DF"/>
    <w:rsid w:val="00974D82"/>
    <w:rsid w:val="009756FF"/>
    <w:rsid w:val="0097618E"/>
    <w:rsid w:val="00976320"/>
    <w:rsid w:val="00977133"/>
    <w:rsid w:val="00981695"/>
    <w:rsid w:val="0098224A"/>
    <w:rsid w:val="00982306"/>
    <w:rsid w:val="009824B7"/>
    <w:rsid w:val="00984417"/>
    <w:rsid w:val="00986DC9"/>
    <w:rsid w:val="00986F7F"/>
    <w:rsid w:val="009874CD"/>
    <w:rsid w:val="00991C88"/>
    <w:rsid w:val="00993712"/>
    <w:rsid w:val="009938B9"/>
    <w:rsid w:val="00993C6F"/>
    <w:rsid w:val="00994335"/>
    <w:rsid w:val="0099701E"/>
    <w:rsid w:val="00997257"/>
    <w:rsid w:val="00997335"/>
    <w:rsid w:val="009979A4"/>
    <w:rsid w:val="009A0855"/>
    <w:rsid w:val="009A19FE"/>
    <w:rsid w:val="009A34CA"/>
    <w:rsid w:val="009A49DA"/>
    <w:rsid w:val="009A6819"/>
    <w:rsid w:val="009A7283"/>
    <w:rsid w:val="009A7FB5"/>
    <w:rsid w:val="009B3089"/>
    <w:rsid w:val="009B341C"/>
    <w:rsid w:val="009B7051"/>
    <w:rsid w:val="009C1333"/>
    <w:rsid w:val="009C16FA"/>
    <w:rsid w:val="009C47A0"/>
    <w:rsid w:val="009C569D"/>
    <w:rsid w:val="009C6789"/>
    <w:rsid w:val="009D0F9A"/>
    <w:rsid w:val="009D2554"/>
    <w:rsid w:val="009D2F7C"/>
    <w:rsid w:val="009D473F"/>
    <w:rsid w:val="009D50CC"/>
    <w:rsid w:val="009D520A"/>
    <w:rsid w:val="009D6DFE"/>
    <w:rsid w:val="009E4B22"/>
    <w:rsid w:val="009E4F85"/>
    <w:rsid w:val="009E75D8"/>
    <w:rsid w:val="009E7D61"/>
    <w:rsid w:val="009E7D9F"/>
    <w:rsid w:val="009F00A8"/>
    <w:rsid w:val="009F1D19"/>
    <w:rsid w:val="009F23E7"/>
    <w:rsid w:val="009F6BD5"/>
    <w:rsid w:val="009F7502"/>
    <w:rsid w:val="009F7847"/>
    <w:rsid w:val="009F7C98"/>
    <w:rsid w:val="00A01233"/>
    <w:rsid w:val="00A02D7A"/>
    <w:rsid w:val="00A03117"/>
    <w:rsid w:val="00A034E3"/>
    <w:rsid w:val="00A04E01"/>
    <w:rsid w:val="00A05097"/>
    <w:rsid w:val="00A14E0D"/>
    <w:rsid w:val="00A167F6"/>
    <w:rsid w:val="00A16A5B"/>
    <w:rsid w:val="00A16B4C"/>
    <w:rsid w:val="00A16B4F"/>
    <w:rsid w:val="00A17E38"/>
    <w:rsid w:val="00A24191"/>
    <w:rsid w:val="00A25447"/>
    <w:rsid w:val="00A2637E"/>
    <w:rsid w:val="00A266CD"/>
    <w:rsid w:val="00A31389"/>
    <w:rsid w:val="00A32B1E"/>
    <w:rsid w:val="00A33A22"/>
    <w:rsid w:val="00A34BCA"/>
    <w:rsid w:val="00A3580F"/>
    <w:rsid w:val="00A36308"/>
    <w:rsid w:val="00A375A9"/>
    <w:rsid w:val="00A40B73"/>
    <w:rsid w:val="00A43331"/>
    <w:rsid w:val="00A47A15"/>
    <w:rsid w:val="00A509C6"/>
    <w:rsid w:val="00A51E0E"/>
    <w:rsid w:val="00A52BEA"/>
    <w:rsid w:val="00A52DD0"/>
    <w:rsid w:val="00A53CDD"/>
    <w:rsid w:val="00A53F21"/>
    <w:rsid w:val="00A5737F"/>
    <w:rsid w:val="00A5773A"/>
    <w:rsid w:val="00A63D26"/>
    <w:rsid w:val="00A719DC"/>
    <w:rsid w:val="00A7378D"/>
    <w:rsid w:val="00A73DF8"/>
    <w:rsid w:val="00A744F6"/>
    <w:rsid w:val="00A746BB"/>
    <w:rsid w:val="00A74A2E"/>
    <w:rsid w:val="00A75024"/>
    <w:rsid w:val="00A7549C"/>
    <w:rsid w:val="00A76034"/>
    <w:rsid w:val="00A83381"/>
    <w:rsid w:val="00A84F17"/>
    <w:rsid w:val="00A872F6"/>
    <w:rsid w:val="00A87326"/>
    <w:rsid w:val="00A87F68"/>
    <w:rsid w:val="00A90386"/>
    <w:rsid w:val="00A9060A"/>
    <w:rsid w:val="00A92C17"/>
    <w:rsid w:val="00A94C3C"/>
    <w:rsid w:val="00A94F3A"/>
    <w:rsid w:val="00A95647"/>
    <w:rsid w:val="00A96E90"/>
    <w:rsid w:val="00AA1457"/>
    <w:rsid w:val="00AA1B12"/>
    <w:rsid w:val="00AA4BAB"/>
    <w:rsid w:val="00AA6268"/>
    <w:rsid w:val="00AA7456"/>
    <w:rsid w:val="00AB2B07"/>
    <w:rsid w:val="00AB4EEF"/>
    <w:rsid w:val="00AB511D"/>
    <w:rsid w:val="00AC0060"/>
    <w:rsid w:val="00AC0109"/>
    <w:rsid w:val="00AC0183"/>
    <w:rsid w:val="00AC0482"/>
    <w:rsid w:val="00AC098F"/>
    <w:rsid w:val="00AC1B1B"/>
    <w:rsid w:val="00AC29D2"/>
    <w:rsid w:val="00AC3223"/>
    <w:rsid w:val="00AC3A7A"/>
    <w:rsid w:val="00AC4FD7"/>
    <w:rsid w:val="00AD06B4"/>
    <w:rsid w:val="00AD39FF"/>
    <w:rsid w:val="00AD59A4"/>
    <w:rsid w:val="00AD5A2B"/>
    <w:rsid w:val="00AD69CE"/>
    <w:rsid w:val="00AD79F6"/>
    <w:rsid w:val="00AD7DC1"/>
    <w:rsid w:val="00AE015C"/>
    <w:rsid w:val="00AE06A5"/>
    <w:rsid w:val="00AE2CB8"/>
    <w:rsid w:val="00AE5708"/>
    <w:rsid w:val="00AE66FC"/>
    <w:rsid w:val="00AE7D76"/>
    <w:rsid w:val="00AF145A"/>
    <w:rsid w:val="00AF3410"/>
    <w:rsid w:val="00AF5524"/>
    <w:rsid w:val="00AF62E5"/>
    <w:rsid w:val="00AF6DC7"/>
    <w:rsid w:val="00B016A2"/>
    <w:rsid w:val="00B02DC4"/>
    <w:rsid w:val="00B05707"/>
    <w:rsid w:val="00B05D9C"/>
    <w:rsid w:val="00B065B6"/>
    <w:rsid w:val="00B10947"/>
    <w:rsid w:val="00B113BF"/>
    <w:rsid w:val="00B1204C"/>
    <w:rsid w:val="00B12D62"/>
    <w:rsid w:val="00B1352A"/>
    <w:rsid w:val="00B14D3B"/>
    <w:rsid w:val="00B14F55"/>
    <w:rsid w:val="00B21808"/>
    <w:rsid w:val="00B252FA"/>
    <w:rsid w:val="00B30D48"/>
    <w:rsid w:val="00B3468E"/>
    <w:rsid w:val="00B35CC5"/>
    <w:rsid w:val="00B372FC"/>
    <w:rsid w:val="00B37300"/>
    <w:rsid w:val="00B40A6F"/>
    <w:rsid w:val="00B43F94"/>
    <w:rsid w:val="00B440EC"/>
    <w:rsid w:val="00B44916"/>
    <w:rsid w:val="00B465FD"/>
    <w:rsid w:val="00B51658"/>
    <w:rsid w:val="00B55727"/>
    <w:rsid w:val="00B614F7"/>
    <w:rsid w:val="00B61532"/>
    <w:rsid w:val="00B65478"/>
    <w:rsid w:val="00B67BD7"/>
    <w:rsid w:val="00B72832"/>
    <w:rsid w:val="00B72EC2"/>
    <w:rsid w:val="00B7354C"/>
    <w:rsid w:val="00B739BF"/>
    <w:rsid w:val="00B75775"/>
    <w:rsid w:val="00B75A60"/>
    <w:rsid w:val="00B760EA"/>
    <w:rsid w:val="00B76752"/>
    <w:rsid w:val="00B7784F"/>
    <w:rsid w:val="00B8194D"/>
    <w:rsid w:val="00B85212"/>
    <w:rsid w:val="00B86056"/>
    <w:rsid w:val="00B93A41"/>
    <w:rsid w:val="00B95274"/>
    <w:rsid w:val="00B9621A"/>
    <w:rsid w:val="00BA0CBC"/>
    <w:rsid w:val="00BA12B5"/>
    <w:rsid w:val="00BA1C4A"/>
    <w:rsid w:val="00BA226B"/>
    <w:rsid w:val="00BA46C5"/>
    <w:rsid w:val="00BB046B"/>
    <w:rsid w:val="00BB1730"/>
    <w:rsid w:val="00BB523D"/>
    <w:rsid w:val="00BB680A"/>
    <w:rsid w:val="00BB6B08"/>
    <w:rsid w:val="00BB6B6B"/>
    <w:rsid w:val="00BC060C"/>
    <w:rsid w:val="00BC2403"/>
    <w:rsid w:val="00BC2972"/>
    <w:rsid w:val="00BC60AC"/>
    <w:rsid w:val="00BD0151"/>
    <w:rsid w:val="00BD2722"/>
    <w:rsid w:val="00BD2FD8"/>
    <w:rsid w:val="00BD3049"/>
    <w:rsid w:val="00BD36C3"/>
    <w:rsid w:val="00BD588D"/>
    <w:rsid w:val="00BD60F9"/>
    <w:rsid w:val="00BD6638"/>
    <w:rsid w:val="00BD735A"/>
    <w:rsid w:val="00BE3102"/>
    <w:rsid w:val="00BE4391"/>
    <w:rsid w:val="00BE51BB"/>
    <w:rsid w:val="00BE67EF"/>
    <w:rsid w:val="00BF236C"/>
    <w:rsid w:val="00BF32F7"/>
    <w:rsid w:val="00BF416B"/>
    <w:rsid w:val="00BF503E"/>
    <w:rsid w:val="00BF506A"/>
    <w:rsid w:val="00C001E4"/>
    <w:rsid w:val="00C030DD"/>
    <w:rsid w:val="00C0331E"/>
    <w:rsid w:val="00C045C1"/>
    <w:rsid w:val="00C049AD"/>
    <w:rsid w:val="00C0608F"/>
    <w:rsid w:val="00C1060D"/>
    <w:rsid w:val="00C106F5"/>
    <w:rsid w:val="00C112DE"/>
    <w:rsid w:val="00C12DB0"/>
    <w:rsid w:val="00C142B5"/>
    <w:rsid w:val="00C14D18"/>
    <w:rsid w:val="00C166AD"/>
    <w:rsid w:val="00C20C23"/>
    <w:rsid w:val="00C20D29"/>
    <w:rsid w:val="00C27913"/>
    <w:rsid w:val="00C279F0"/>
    <w:rsid w:val="00C30E23"/>
    <w:rsid w:val="00C3264A"/>
    <w:rsid w:val="00C329B1"/>
    <w:rsid w:val="00C354E5"/>
    <w:rsid w:val="00C367EE"/>
    <w:rsid w:val="00C36F65"/>
    <w:rsid w:val="00C3772D"/>
    <w:rsid w:val="00C37EDF"/>
    <w:rsid w:val="00C42ADF"/>
    <w:rsid w:val="00C44D21"/>
    <w:rsid w:val="00C45273"/>
    <w:rsid w:val="00C4536C"/>
    <w:rsid w:val="00C4637E"/>
    <w:rsid w:val="00C509E4"/>
    <w:rsid w:val="00C511A5"/>
    <w:rsid w:val="00C511FB"/>
    <w:rsid w:val="00C52FF1"/>
    <w:rsid w:val="00C535B8"/>
    <w:rsid w:val="00C53F11"/>
    <w:rsid w:val="00C542F8"/>
    <w:rsid w:val="00C55E0E"/>
    <w:rsid w:val="00C57F50"/>
    <w:rsid w:val="00C6080F"/>
    <w:rsid w:val="00C625BF"/>
    <w:rsid w:val="00C6374A"/>
    <w:rsid w:val="00C659A8"/>
    <w:rsid w:val="00C676C6"/>
    <w:rsid w:val="00C67ADF"/>
    <w:rsid w:val="00C67BB3"/>
    <w:rsid w:val="00C707E1"/>
    <w:rsid w:val="00C70C74"/>
    <w:rsid w:val="00C7168C"/>
    <w:rsid w:val="00C71E87"/>
    <w:rsid w:val="00C72D8F"/>
    <w:rsid w:val="00C73401"/>
    <w:rsid w:val="00C74E0F"/>
    <w:rsid w:val="00C75158"/>
    <w:rsid w:val="00C77B1F"/>
    <w:rsid w:val="00C8213A"/>
    <w:rsid w:val="00C822BE"/>
    <w:rsid w:val="00C8263E"/>
    <w:rsid w:val="00C851C5"/>
    <w:rsid w:val="00C859ED"/>
    <w:rsid w:val="00C85C2B"/>
    <w:rsid w:val="00C90DE5"/>
    <w:rsid w:val="00C92E06"/>
    <w:rsid w:val="00C946E1"/>
    <w:rsid w:val="00CA0880"/>
    <w:rsid w:val="00CA4045"/>
    <w:rsid w:val="00CA4B57"/>
    <w:rsid w:val="00CB1611"/>
    <w:rsid w:val="00CB1A4D"/>
    <w:rsid w:val="00CB6BC5"/>
    <w:rsid w:val="00CB7935"/>
    <w:rsid w:val="00CC3086"/>
    <w:rsid w:val="00CC6C04"/>
    <w:rsid w:val="00CD1BD0"/>
    <w:rsid w:val="00CD1CB0"/>
    <w:rsid w:val="00CD27EE"/>
    <w:rsid w:val="00CE20B8"/>
    <w:rsid w:val="00CE24A5"/>
    <w:rsid w:val="00CE2D90"/>
    <w:rsid w:val="00CE3A2C"/>
    <w:rsid w:val="00CE4327"/>
    <w:rsid w:val="00CF1FC1"/>
    <w:rsid w:val="00CF20DC"/>
    <w:rsid w:val="00CF438B"/>
    <w:rsid w:val="00CF444B"/>
    <w:rsid w:val="00CF65E6"/>
    <w:rsid w:val="00D00E35"/>
    <w:rsid w:val="00D00E4E"/>
    <w:rsid w:val="00D023F6"/>
    <w:rsid w:val="00D03716"/>
    <w:rsid w:val="00D03D53"/>
    <w:rsid w:val="00D07AE2"/>
    <w:rsid w:val="00D11F54"/>
    <w:rsid w:val="00D1465C"/>
    <w:rsid w:val="00D15D15"/>
    <w:rsid w:val="00D20214"/>
    <w:rsid w:val="00D207A1"/>
    <w:rsid w:val="00D207B8"/>
    <w:rsid w:val="00D20E85"/>
    <w:rsid w:val="00D20FAD"/>
    <w:rsid w:val="00D219A7"/>
    <w:rsid w:val="00D21F62"/>
    <w:rsid w:val="00D22DA2"/>
    <w:rsid w:val="00D22EF7"/>
    <w:rsid w:val="00D26744"/>
    <w:rsid w:val="00D3026E"/>
    <w:rsid w:val="00D316F5"/>
    <w:rsid w:val="00D31DCD"/>
    <w:rsid w:val="00D379C4"/>
    <w:rsid w:val="00D41551"/>
    <w:rsid w:val="00D4179A"/>
    <w:rsid w:val="00D437D3"/>
    <w:rsid w:val="00D43BE1"/>
    <w:rsid w:val="00D453BA"/>
    <w:rsid w:val="00D45685"/>
    <w:rsid w:val="00D467FA"/>
    <w:rsid w:val="00D501C7"/>
    <w:rsid w:val="00D50295"/>
    <w:rsid w:val="00D5052F"/>
    <w:rsid w:val="00D51A49"/>
    <w:rsid w:val="00D558B4"/>
    <w:rsid w:val="00D60CEF"/>
    <w:rsid w:val="00D66C9D"/>
    <w:rsid w:val="00D67DE5"/>
    <w:rsid w:val="00D72A2A"/>
    <w:rsid w:val="00D745D3"/>
    <w:rsid w:val="00D75901"/>
    <w:rsid w:val="00D763A0"/>
    <w:rsid w:val="00D77444"/>
    <w:rsid w:val="00D81B40"/>
    <w:rsid w:val="00D81F23"/>
    <w:rsid w:val="00D8356D"/>
    <w:rsid w:val="00D86B82"/>
    <w:rsid w:val="00D87057"/>
    <w:rsid w:val="00D90E69"/>
    <w:rsid w:val="00D939A4"/>
    <w:rsid w:val="00D9645F"/>
    <w:rsid w:val="00D976B4"/>
    <w:rsid w:val="00D977C4"/>
    <w:rsid w:val="00D97F83"/>
    <w:rsid w:val="00DA0314"/>
    <w:rsid w:val="00DA0C3F"/>
    <w:rsid w:val="00DA176E"/>
    <w:rsid w:val="00DA1ACA"/>
    <w:rsid w:val="00DA291C"/>
    <w:rsid w:val="00DA3B09"/>
    <w:rsid w:val="00DA3EDE"/>
    <w:rsid w:val="00DA4AA1"/>
    <w:rsid w:val="00DA5340"/>
    <w:rsid w:val="00DA733C"/>
    <w:rsid w:val="00DA7B02"/>
    <w:rsid w:val="00DB1540"/>
    <w:rsid w:val="00DB25C2"/>
    <w:rsid w:val="00DB2F64"/>
    <w:rsid w:val="00DB309C"/>
    <w:rsid w:val="00DB38AE"/>
    <w:rsid w:val="00DB40AB"/>
    <w:rsid w:val="00DB49BD"/>
    <w:rsid w:val="00DB5424"/>
    <w:rsid w:val="00DB7628"/>
    <w:rsid w:val="00DC13C2"/>
    <w:rsid w:val="00DC4F17"/>
    <w:rsid w:val="00DC744A"/>
    <w:rsid w:val="00DC7A77"/>
    <w:rsid w:val="00DD0DC6"/>
    <w:rsid w:val="00DD1DF1"/>
    <w:rsid w:val="00DD5F4B"/>
    <w:rsid w:val="00DD61F8"/>
    <w:rsid w:val="00DD63A2"/>
    <w:rsid w:val="00DE21D0"/>
    <w:rsid w:val="00DF2AA2"/>
    <w:rsid w:val="00DF478A"/>
    <w:rsid w:val="00DF506D"/>
    <w:rsid w:val="00DF551A"/>
    <w:rsid w:val="00DF65B6"/>
    <w:rsid w:val="00DF65DB"/>
    <w:rsid w:val="00DF7ED6"/>
    <w:rsid w:val="00E01633"/>
    <w:rsid w:val="00E02D86"/>
    <w:rsid w:val="00E041F2"/>
    <w:rsid w:val="00E06505"/>
    <w:rsid w:val="00E06AA1"/>
    <w:rsid w:val="00E070D7"/>
    <w:rsid w:val="00E07E61"/>
    <w:rsid w:val="00E10442"/>
    <w:rsid w:val="00E10580"/>
    <w:rsid w:val="00E1085E"/>
    <w:rsid w:val="00E114D7"/>
    <w:rsid w:val="00E17979"/>
    <w:rsid w:val="00E21CD8"/>
    <w:rsid w:val="00E231DC"/>
    <w:rsid w:val="00E24933"/>
    <w:rsid w:val="00E24A6F"/>
    <w:rsid w:val="00E274F8"/>
    <w:rsid w:val="00E3264C"/>
    <w:rsid w:val="00E32897"/>
    <w:rsid w:val="00E3341F"/>
    <w:rsid w:val="00E339AC"/>
    <w:rsid w:val="00E35DBF"/>
    <w:rsid w:val="00E362D5"/>
    <w:rsid w:val="00E40476"/>
    <w:rsid w:val="00E40CC0"/>
    <w:rsid w:val="00E40D4A"/>
    <w:rsid w:val="00E4224A"/>
    <w:rsid w:val="00E43DD8"/>
    <w:rsid w:val="00E446D5"/>
    <w:rsid w:val="00E45724"/>
    <w:rsid w:val="00E5124D"/>
    <w:rsid w:val="00E56E83"/>
    <w:rsid w:val="00E573AA"/>
    <w:rsid w:val="00E609CB"/>
    <w:rsid w:val="00E61466"/>
    <w:rsid w:val="00E61EA5"/>
    <w:rsid w:val="00E62F73"/>
    <w:rsid w:val="00E63048"/>
    <w:rsid w:val="00E639B7"/>
    <w:rsid w:val="00E641FE"/>
    <w:rsid w:val="00E64FE7"/>
    <w:rsid w:val="00E6722D"/>
    <w:rsid w:val="00E67721"/>
    <w:rsid w:val="00E70AA9"/>
    <w:rsid w:val="00E71DA5"/>
    <w:rsid w:val="00E72A66"/>
    <w:rsid w:val="00E74F63"/>
    <w:rsid w:val="00E772C1"/>
    <w:rsid w:val="00E81786"/>
    <w:rsid w:val="00E8246C"/>
    <w:rsid w:val="00E82D56"/>
    <w:rsid w:val="00E82FB5"/>
    <w:rsid w:val="00E8325A"/>
    <w:rsid w:val="00E8649A"/>
    <w:rsid w:val="00E9087F"/>
    <w:rsid w:val="00E94347"/>
    <w:rsid w:val="00E94861"/>
    <w:rsid w:val="00E949C2"/>
    <w:rsid w:val="00E94A28"/>
    <w:rsid w:val="00E958CE"/>
    <w:rsid w:val="00EA0417"/>
    <w:rsid w:val="00EA1C99"/>
    <w:rsid w:val="00EA1D6E"/>
    <w:rsid w:val="00EA4AD2"/>
    <w:rsid w:val="00EA655F"/>
    <w:rsid w:val="00EA7A72"/>
    <w:rsid w:val="00EB19B0"/>
    <w:rsid w:val="00EB22BC"/>
    <w:rsid w:val="00EB3A66"/>
    <w:rsid w:val="00EB3AF3"/>
    <w:rsid w:val="00EB3ECE"/>
    <w:rsid w:val="00EB6628"/>
    <w:rsid w:val="00EB7A4A"/>
    <w:rsid w:val="00EC5154"/>
    <w:rsid w:val="00EC5C6B"/>
    <w:rsid w:val="00ED00BB"/>
    <w:rsid w:val="00ED03AF"/>
    <w:rsid w:val="00ED1138"/>
    <w:rsid w:val="00ED1D61"/>
    <w:rsid w:val="00ED3260"/>
    <w:rsid w:val="00ED47E8"/>
    <w:rsid w:val="00ED552F"/>
    <w:rsid w:val="00ED69A8"/>
    <w:rsid w:val="00EE005E"/>
    <w:rsid w:val="00EE03D0"/>
    <w:rsid w:val="00EE241E"/>
    <w:rsid w:val="00EE38EA"/>
    <w:rsid w:val="00EE6A4D"/>
    <w:rsid w:val="00EE713E"/>
    <w:rsid w:val="00EE71BE"/>
    <w:rsid w:val="00EF0E9D"/>
    <w:rsid w:val="00EF18A5"/>
    <w:rsid w:val="00EF19ED"/>
    <w:rsid w:val="00EF50D4"/>
    <w:rsid w:val="00F01E51"/>
    <w:rsid w:val="00F044E7"/>
    <w:rsid w:val="00F05AFC"/>
    <w:rsid w:val="00F05CED"/>
    <w:rsid w:val="00F067FB"/>
    <w:rsid w:val="00F10DA3"/>
    <w:rsid w:val="00F13A5B"/>
    <w:rsid w:val="00F13B95"/>
    <w:rsid w:val="00F15338"/>
    <w:rsid w:val="00F156F8"/>
    <w:rsid w:val="00F16D1A"/>
    <w:rsid w:val="00F17574"/>
    <w:rsid w:val="00F175DD"/>
    <w:rsid w:val="00F220B8"/>
    <w:rsid w:val="00F245D8"/>
    <w:rsid w:val="00F26924"/>
    <w:rsid w:val="00F269AC"/>
    <w:rsid w:val="00F272F1"/>
    <w:rsid w:val="00F27D4E"/>
    <w:rsid w:val="00F3225E"/>
    <w:rsid w:val="00F32524"/>
    <w:rsid w:val="00F3643C"/>
    <w:rsid w:val="00F40A74"/>
    <w:rsid w:val="00F41061"/>
    <w:rsid w:val="00F47DF2"/>
    <w:rsid w:val="00F50DAF"/>
    <w:rsid w:val="00F52868"/>
    <w:rsid w:val="00F52ABB"/>
    <w:rsid w:val="00F544BC"/>
    <w:rsid w:val="00F553C5"/>
    <w:rsid w:val="00F55F26"/>
    <w:rsid w:val="00F56639"/>
    <w:rsid w:val="00F5666E"/>
    <w:rsid w:val="00F57CB0"/>
    <w:rsid w:val="00F606BD"/>
    <w:rsid w:val="00F61646"/>
    <w:rsid w:val="00F64D4C"/>
    <w:rsid w:val="00F65E80"/>
    <w:rsid w:val="00F66648"/>
    <w:rsid w:val="00F67742"/>
    <w:rsid w:val="00F70DE3"/>
    <w:rsid w:val="00F74F1B"/>
    <w:rsid w:val="00F8179D"/>
    <w:rsid w:val="00F81808"/>
    <w:rsid w:val="00F8268D"/>
    <w:rsid w:val="00F833E9"/>
    <w:rsid w:val="00F8531F"/>
    <w:rsid w:val="00F85D64"/>
    <w:rsid w:val="00F86086"/>
    <w:rsid w:val="00F867DE"/>
    <w:rsid w:val="00F90340"/>
    <w:rsid w:val="00F90C77"/>
    <w:rsid w:val="00F93949"/>
    <w:rsid w:val="00F94318"/>
    <w:rsid w:val="00F94B11"/>
    <w:rsid w:val="00F96BC5"/>
    <w:rsid w:val="00FA095A"/>
    <w:rsid w:val="00FA0AE8"/>
    <w:rsid w:val="00FA1424"/>
    <w:rsid w:val="00FA5F62"/>
    <w:rsid w:val="00FA6BB8"/>
    <w:rsid w:val="00FA71E1"/>
    <w:rsid w:val="00FB18B3"/>
    <w:rsid w:val="00FB302E"/>
    <w:rsid w:val="00FB3A06"/>
    <w:rsid w:val="00FB4885"/>
    <w:rsid w:val="00FB6B71"/>
    <w:rsid w:val="00FB6CEC"/>
    <w:rsid w:val="00FB73E7"/>
    <w:rsid w:val="00FC5C2B"/>
    <w:rsid w:val="00FC5CCC"/>
    <w:rsid w:val="00FC5DB7"/>
    <w:rsid w:val="00FD0C3B"/>
    <w:rsid w:val="00FD152E"/>
    <w:rsid w:val="00FD5020"/>
    <w:rsid w:val="00FD6D76"/>
    <w:rsid w:val="00FD7240"/>
    <w:rsid w:val="00FE0138"/>
    <w:rsid w:val="00FE05ED"/>
    <w:rsid w:val="00FE0D89"/>
    <w:rsid w:val="00FE3663"/>
    <w:rsid w:val="00FE6926"/>
    <w:rsid w:val="00FE7765"/>
    <w:rsid w:val="00FE7999"/>
    <w:rsid w:val="00FF322A"/>
    <w:rsid w:val="00FF47DA"/>
    <w:rsid w:val="00FF565B"/>
    <w:rsid w:val="00FF57FB"/>
    <w:rsid w:val="00FF6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AED85"/>
  <w15:chartTrackingRefBased/>
  <w15:docId w15:val="{BCE8AA92-7FAC-44AE-91EE-F8BCCA5B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lang w:val="es-ES_tradnl"/>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CG Palacio (WN)" w:hAnsi="CG Palacio (WN)" w:cs="CG Palacio (WN)"/>
      <w:b/>
    </w:rPr>
  </w:style>
  <w:style w:type="paragraph" w:styleId="Ttulo2">
    <w:name w:val="heading 2"/>
    <w:basedOn w:val="Normal"/>
    <w:next w:val="Normal"/>
    <w:qFormat/>
    <w:pPr>
      <w:pBdr>
        <w:top w:val="double" w:sz="6" w:space="1" w:color="auto"/>
        <w:between w:val="double" w:sz="6" w:space="1" w:color="auto"/>
      </w:pBdr>
      <w:spacing w:after="101" w:line="216" w:lineRule="atLeast"/>
      <w:jc w:val="both"/>
      <w:outlineLvl w:val="1"/>
    </w:pPr>
  </w:style>
  <w:style w:type="paragraph" w:styleId="Ttulo3">
    <w:name w:val="heading 3"/>
    <w:basedOn w:val="Normal"/>
    <w:next w:val="Normal"/>
    <w:qFormat/>
    <w:pPr>
      <w:keepNext/>
      <w:ind w:firstLine="648"/>
      <w:jc w:val="both"/>
      <w:outlineLvl w:val="2"/>
    </w:pPr>
    <w:rPr>
      <w:rFonts w:ascii="Helv" w:hAnsi="Helv" w:cs="Helv"/>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459E9"/>
    <w:rPr>
      <w:rFonts w:ascii="Tahoma" w:hAnsi="Tahoma" w:cs="Tahoma"/>
      <w:sz w:val="16"/>
      <w:szCs w:val="16"/>
    </w:rPr>
  </w:style>
  <w:style w:type="paragraph" w:styleId="Encabezado">
    <w:name w:val="header"/>
    <w:basedOn w:val="Normal"/>
    <w:pPr>
      <w:tabs>
        <w:tab w:val="center" w:pos="4252"/>
        <w:tab w:val="right" w:pos="8504"/>
      </w:tabs>
    </w:pPr>
  </w:style>
  <w:style w:type="paragraph" w:styleId="Sangranormal">
    <w:name w:val="Normal Indent"/>
    <w:basedOn w:val="Normal"/>
    <w:pPr>
      <w:spacing w:after="72" w:line="187" w:lineRule="atLeast"/>
      <w:jc w:val="both"/>
    </w:pPr>
    <w:rPr>
      <w:sz w:val="16"/>
    </w:rPr>
  </w:style>
  <w:style w:type="paragraph" w:customStyle="1" w:styleId="ROMANOS">
    <w:name w:val="ROMANOS"/>
    <w:basedOn w:val="Normal"/>
    <w:link w:val="ROMANOSCar"/>
    <w:pPr>
      <w:tabs>
        <w:tab w:val="left" w:pos="720"/>
      </w:tabs>
      <w:spacing w:after="101" w:line="216" w:lineRule="atLeast"/>
      <w:ind w:left="720" w:hanging="432"/>
      <w:jc w:val="both"/>
    </w:pPr>
  </w:style>
  <w:style w:type="paragraph" w:customStyle="1" w:styleId="INCISO">
    <w:name w:val="INCISO"/>
    <w:basedOn w:val="Normal"/>
    <w:pPr>
      <w:tabs>
        <w:tab w:val="left" w:pos="1152"/>
      </w:tabs>
      <w:spacing w:after="101" w:line="216" w:lineRule="atLeast"/>
      <w:ind w:left="1152" w:hanging="432"/>
      <w:jc w:val="both"/>
    </w:pPr>
  </w:style>
  <w:style w:type="paragraph" w:customStyle="1" w:styleId="CERRAR">
    <w:name w:val="CERRAR"/>
    <w:basedOn w:val="Normal"/>
    <w:pPr>
      <w:spacing w:after="29" w:line="187" w:lineRule="atLeast"/>
      <w:ind w:firstLine="288"/>
      <w:jc w:val="both"/>
    </w:pPr>
  </w:style>
  <w:style w:type="paragraph" w:customStyle="1" w:styleId="ABRIR">
    <w:name w:val="ABRIR"/>
    <w:basedOn w:val="Normal"/>
    <w:pPr>
      <w:spacing w:after="120" w:line="240" w:lineRule="atLeast"/>
      <w:ind w:firstLine="288"/>
      <w:jc w:val="both"/>
    </w:pPr>
  </w:style>
  <w:style w:type="paragraph" w:customStyle="1" w:styleId="ANOTACION">
    <w:name w:val="ANOTACION"/>
    <w:basedOn w:val="Normal"/>
    <w:link w:val="ANOTACIONCar"/>
    <w:pPr>
      <w:spacing w:before="101" w:after="101" w:line="216" w:lineRule="atLeast"/>
      <w:jc w:val="center"/>
    </w:pPr>
    <w:rPr>
      <w:rFonts w:ascii="CG Palacio (WN)" w:hAnsi="CG Palacio (WN)" w:cs="CG Palacio (WN)"/>
      <w:b/>
    </w:rPr>
  </w:style>
  <w:style w:type="paragraph" w:customStyle="1" w:styleId="texto">
    <w:name w:val="texto"/>
    <w:basedOn w:val="Normal"/>
    <w:pPr>
      <w:spacing w:after="101" w:line="216" w:lineRule="atLeast"/>
      <w:ind w:firstLine="288"/>
      <w:jc w:val="both"/>
    </w:pPr>
  </w:style>
  <w:style w:type="paragraph" w:customStyle="1" w:styleId="Fechas">
    <w:name w:val="Fechas"/>
    <w:basedOn w:val="Normal"/>
    <w:pPr>
      <w:pBdr>
        <w:bottom w:val="double" w:sz="6" w:space="1" w:color="auto"/>
        <w:between w:val="double" w:sz="6" w:space="1" w:color="auto"/>
      </w:pBdr>
      <w:tabs>
        <w:tab w:val="center" w:pos="4464"/>
        <w:tab w:val="right" w:pos="8582"/>
      </w:tabs>
      <w:spacing w:line="216" w:lineRule="atLeast"/>
      <w:ind w:left="288" w:right="288"/>
      <w:jc w:val="both"/>
    </w:pPr>
    <w:rPr>
      <w:rFonts w:ascii="CG Palacio (WN)" w:hAnsi="CG Palacio (WN)" w:cs="CG Palacio (WN)"/>
    </w:rPr>
  </w:style>
  <w:style w:type="paragraph" w:customStyle="1" w:styleId="4x3">
    <w:name w:val="4x3"/>
    <w:basedOn w:val="texto"/>
    <w:pPr>
      <w:tabs>
        <w:tab w:val="left" w:pos="810"/>
        <w:tab w:val="left" w:pos="2430"/>
        <w:tab w:val="right" w:pos="4860"/>
        <w:tab w:val="left" w:pos="6390"/>
      </w:tabs>
    </w:pPr>
  </w:style>
  <w:style w:type="paragraph" w:customStyle="1" w:styleId="CABEZA">
    <w:name w:val="CABEZA"/>
    <w:basedOn w:val="Ttulo1"/>
    <w:pPr>
      <w:pBdr>
        <w:bottom w:val="none" w:sz="0" w:space="0" w:color="auto"/>
        <w:between w:val="none" w:sz="0" w:space="0" w:color="auto"/>
      </w:pBdr>
      <w:spacing w:after="120"/>
      <w:jc w:val="center"/>
    </w:pPr>
    <w:rPr>
      <w:rFonts w:ascii="Tms Rmn" w:hAnsi="Tms Rmn" w:cs="Tms Rmn"/>
      <w:sz w:val="28"/>
    </w:rPr>
  </w:style>
  <w:style w:type="paragraph" w:customStyle="1" w:styleId="registro">
    <w:name w:val="registro"/>
    <w:basedOn w:val="texto"/>
    <w:pPr>
      <w:jc w:val="right"/>
    </w:pPr>
    <w:rPr>
      <w:b/>
    </w:rPr>
  </w:style>
  <w:style w:type="paragraph" w:customStyle="1" w:styleId="2X1">
    <w:name w:val="2X1"/>
    <w:basedOn w:val="Normal"/>
    <w:pPr>
      <w:tabs>
        <w:tab w:val="left" w:pos="2160"/>
        <w:tab w:val="left" w:pos="7200"/>
      </w:tabs>
      <w:spacing w:after="29" w:line="202" w:lineRule="exact"/>
      <w:ind w:left="2160" w:right="3172" w:hanging="1980"/>
    </w:pPr>
  </w:style>
  <w:style w:type="paragraph" w:customStyle="1" w:styleId="centneg">
    <w:name w:val="centneg"/>
    <w:basedOn w:val="texto"/>
    <w:pPr>
      <w:ind w:firstLine="0"/>
      <w:jc w:val="center"/>
    </w:pPr>
    <w:rPr>
      <w:b/>
    </w:rPr>
  </w:style>
  <w:style w:type="paragraph" w:customStyle="1" w:styleId="2X2">
    <w:name w:val="2X2"/>
    <w:basedOn w:val="2X1"/>
    <w:pPr>
      <w:tabs>
        <w:tab w:val="clear" w:pos="7200"/>
        <w:tab w:val="right" w:pos="7110"/>
        <w:tab w:val="right" w:pos="8550"/>
      </w:tabs>
      <w:jc w:val="both"/>
    </w:pPr>
  </w:style>
  <w:style w:type="paragraph" w:customStyle="1" w:styleId="4X1">
    <w:name w:val="4X1"/>
    <w:basedOn w:val="Normal"/>
    <w:pPr>
      <w:tabs>
        <w:tab w:val="right" w:pos="720"/>
        <w:tab w:val="right" w:pos="2250"/>
        <w:tab w:val="right" w:pos="3420"/>
        <w:tab w:val="left" w:pos="4680"/>
      </w:tabs>
      <w:spacing w:after="29" w:line="202" w:lineRule="exact"/>
    </w:pPr>
  </w:style>
  <w:style w:type="paragraph" w:customStyle="1" w:styleId="centrado">
    <w:name w:val="centrado"/>
    <w:basedOn w:val="texto"/>
    <w:pPr>
      <w:jc w:val="center"/>
    </w:pPr>
  </w:style>
  <w:style w:type="paragraph" w:customStyle="1" w:styleId="punto2">
    <w:name w:val="punto2"/>
    <w:basedOn w:val="texto"/>
    <w:pPr>
      <w:ind w:left="270" w:firstLine="0"/>
    </w:pPr>
  </w:style>
  <w:style w:type="paragraph" w:customStyle="1" w:styleId="indent">
    <w:name w:val="indent"/>
    <w:basedOn w:val="texto"/>
    <w:pPr>
      <w:ind w:left="5400" w:hanging="1080"/>
    </w:pPr>
  </w:style>
  <w:style w:type="paragraph" w:customStyle="1" w:styleId="TX1">
    <w:name w:val="TX1"/>
    <w:basedOn w:val="Normal"/>
    <w:pPr>
      <w:ind w:left="2880" w:hanging="2700"/>
    </w:pPr>
  </w:style>
  <w:style w:type="paragraph" w:customStyle="1" w:styleId="TX12">
    <w:name w:val="TX12"/>
    <w:basedOn w:val="Normal"/>
    <w:pPr>
      <w:ind w:left="2880" w:hanging="2700"/>
    </w:pPr>
  </w:style>
  <w:style w:type="paragraph" w:customStyle="1" w:styleId="TX11">
    <w:name w:val="TX11"/>
    <w:basedOn w:val="Normal"/>
    <w:pPr>
      <w:ind w:left="2880" w:hanging="2700"/>
    </w:pPr>
  </w:style>
  <w:style w:type="paragraph" w:customStyle="1" w:styleId="cabeza6">
    <w:name w:val="cabeza6"/>
    <w:basedOn w:val="Normal"/>
    <w:pPr>
      <w:pBdr>
        <w:top w:val="double" w:sz="6" w:space="1" w:color="auto"/>
        <w:bottom w:val="double" w:sz="6" w:space="1" w:color="auto"/>
      </w:pBdr>
      <w:tabs>
        <w:tab w:val="center" w:pos="720"/>
        <w:tab w:val="center" w:pos="2160"/>
        <w:tab w:val="center" w:pos="3510"/>
        <w:tab w:val="center" w:pos="5220"/>
        <w:tab w:val="center" w:pos="6570"/>
        <w:tab w:val="center" w:pos="8010"/>
      </w:tabs>
    </w:pPr>
  </w:style>
  <w:style w:type="paragraph" w:customStyle="1" w:styleId="cabeza1">
    <w:name w:val="cabeza1"/>
    <w:basedOn w:val="Normal"/>
    <w:pPr>
      <w:pBdr>
        <w:top w:val="double" w:sz="6" w:space="1" w:color="auto"/>
        <w:bottom w:val="double" w:sz="6" w:space="1" w:color="auto"/>
      </w:pBdr>
      <w:tabs>
        <w:tab w:val="center" w:pos="1080"/>
        <w:tab w:val="center" w:pos="2790"/>
        <w:tab w:val="center" w:pos="4320"/>
        <w:tab w:val="center" w:pos="6930"/>
      </w:tabs>
    </w:pPr>
  </w:style>
  <w:style w:type="paragraph" w:customStyle="1" w:styleId="1x1">
    <w:name w:val="1x1"/>
    <w:basedOn w:val="texto"/>
    <w:pPr>
      <w:ind w:left="2790" w:hanging="2430"/>
    </w:pPr>
  </w:style>
  <w:style w:type="paragraph" w:customStyle="1" w:styleId="ENCONST">
    <w:name w:val="ENCONST"/>
    <w:basedOn w:val="texto"/>
    <w:pPr>
      <w:pBdr>
        <w:bottom w:val="single" w:sz="12" w:space="1" w:color="808080"/>
      </w:pBdr>
      <w:ind w:left="284" w:right="334" w:firstLine="0"/>
    </w:pPr>
    <w:rPr>
      <w:sz w:val="16"/>
    </w:rPr>
  </w:style>
  <w:style w:type="paragraph" w:customStyle="1" w:styleId="PIE">
    <w:name w:val="PIE"/>
    <w:basedOn w:val="2X1"/>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pPr>
      <w:spacing w:before="112"/>
      <w:ind w:firstLine="290"/>
    </w:pPr>
    <w:rPr>
      <w:b/>
      <w:i/>
    </w:rPr>
  </w:style>
  <w:style w:type="paragraph" w:customStyle="1" w:styleId="CG">
    <w:name w:val="CG"/>
    <w:basedOn w:val="Normal"/>
    <w:pPr>
      <w:jc w:val="both"/>
    </w:pPr>
    <w:rPr>
      <w:b/>
    </w:rPr>
  </w:style>
  <w:style w:type="paragraph" w:customStyle="1" w:styleId="centro">
    <w:name w:val="centro"/>
    <w:basedOn w:val="centrado"/>
  </w:style>
  <w:style w:type="paragraph" w:customStyle="1" w:styleId="tab">
    <w:name w:val="tab"/>
    <w:basedOn w:val="texto"/>
    <w:pPr>
      <w:tabs>
        <w:tab w:val="right" w:leader="dot" w:pos="8640"/>
      </w:tabs>
    </w:pPr>
  </w:style>
  <w:style w:type="paragraph" w:customStyle="1" w:styleId="cab1">
    <w:name w:val="cab1"/>
    <w:basedOn w:val="texto"/>
    <w:rPr>
      <w:rFonts w:ascii="Tms Rmn" w:hAnsi="Tms Rmn" w:cs="Tms Rmn"/>
      <w:b/>
      <w:sz w:val="24"/>
    </w:rPr>
  </w:style>
  <w:style w:type="paragraph" w:customStyle="1" w:styleId="txt1">
    <w:name w:val="txt1"/>
    <w:basedOn w:val="texto"/>
    <w:pPr>
      <w:spacing w:line="360" w:lineRule="atLeast"/>
    </w:pPr>
    <w:rPr>
      <w:sz w:val="24"/>
    </w:rPr>
  </w:style>
  <w:style w:type="paragraph" w:customStyle="1" w:styleId="TX">
    <w:name w:val="TX"/>
    <w:basedOn w:val="texto"/>
    <w:rPr>
      <w:b/>
    </w:rPr>
  </w:style>
  <w:style w:type="paragraph" w:customStyle="1" w:styleId="dent">
    <w:name w:val="dent"/>
    <w:basedOn w:val="texto"/>
    <w:pPr>
      <w:tabs>
        <w:tab w:val="left" w:pos="3600"/>
      </w:tabs>
      <w:ind w:left="3600" w:hanging="3330"/>
    </w:pPr>
  </w:style>
  <w:style w:type="paragraph" w:customStyle="1" w:styleId="SRA">
    <w:name w:val="SRA"/>
    <w:basedOn w:val="texto"/>
    <w:pPr>
      <w:ind w:left="1440" w:hanging="1170"/>
    </w:pPr>
  </w:style>
  <w:style w:type="paragraph" w:customStyle="1" w:styleId="saco">
    <w:name w:val="saco"/>
    <w:basedOn w:val="Normal"/>
    <w:pPr>
      <w:tabs>
        <w:tab w:val="right" w:leader="dot" w:pos="5040"/>
        <w:tab w:val="center" w:pos="6120"/>
        <w:tab w:val="right" w:pos="7380"/>
      </w:tabs>
      <w:spacing w:after="101" w:line="216" w:lineRule="atLeast"/>
      <w:ind w:right="2448" w:firstLine="270"/>
      <w:jc w:val="both"/>
    </w:pPr>
    <w:rPr>
      <w:sz w:val="22"/>
    </w:rPr>
  </w:style>
  <w:style w:type="paragraph" w:customStyle="1" w:styleId="saco1">
    <w:name w:val="saco1"/>
    <w:basedOn w:val="saco"/>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pPr>
      <w:tabs>
        <w:tab w:val="left" w:pos="3240"/>
        <w:tab w:val="left" w:pos="5580"/>
      </w:tabs>
    </w:pPr>
    <w:rPr>
      <w:rFonts w:ascii="Helv" w:hAnsi="Helv" w:cs="Helv"/>
      <w:b/>
    </w:rPr>
  </w:style>
  <w:style w:type="paragraph" w:customStyle="1" w:styleId="modelo">
    <w:name w:val="modelo"/>
    <w:basedOn w:val="texto"/>
    <w:pPr>
      <w:tabs>
        <w:tab w:val="left" w:pos="2970"/>
        <w:tab w:val="left" w:pos="4950"/>
      </w:tabs>
    </w:pPr>
    <w:rPr>
      <w:rFonts w:ascii="Helv" w:hAnsi="Helv" w:cs="Helv"/>
    </w:rPr>
  </w:style>
  <w:style w:type="paragraph" w:customStyle="1" w:styleId="versin">
    <w:name w:val="versión"/>
    <w:basedOn w:val="texto"/>
    <w:pPr>
      <w:tabs>
        <w:tab w:val="left" w:pos="2970"/>
        <w:tab w:val="left" w:pos="4950"/>
        <w:tab w:val="left" w:pos="5580"/>
      </w:tabs>
    </w:pPr>
    <w:rPr>
      <w:rFonts w:ascii="Helv" w:hAnsi="Helv" w:cs="Helv"/>
    </w:rPr>
  </w:style>
  <w:style w:type="paragraph" w:customStyle="1" w:styleId="tabla1">
    <w:name w:val="tabla1"/>
    <w:basedOn w:val="texto"/>
    <w:pPr>
      <w:tabs>
        <w:tab w:val="right" w:pos="2610"/>
        <w:tab w:val="right" w:pos="4230"/>
        <w:tab w:val="right" w:pos="5760"/>
        <w:tab w:val="right" w:pos="7200"/>
        <w:tab w:val="right" w:pos="8640"/>
      </w:tabs>
    </w:pPr>
    <w:rPr>
      <w:rFonts w:ascii="Helv" w:hAnsi="Helv" w:cs="Helv"/>
    </w:rPr>
  </w:style>
  <w:style w:type="paragraph" w:customStyle="1" w:styleId="partido">
    <w:name w:val="partido"/>
    <w:basedOn w:val="texto"/>
    <w:pPr>
      <w:tabs>
        <w:tab w:val="right" w:pos="5760"/>
        <w:tab w:val="right" w:pos="8010"/>
      </w:tabs>
    </w:pPr>
    <w:rPr>
      <w:rFonts w:ascii="Helv" w:hAnsi="Helv" w:cs="Helv"/>
    </w:rPr>
  </w:style>
  <w:style w:type="paragraph" w:customStyle="1" w:styleId="shcp1">
    <w:name w:val="shcp1"/>
    <w:basedOn w:val="texto"/>
    <w:pPr>
      <w:tabs>
        <w:tab w:val="right" w:pos="810"/>
        <w:tab w:val="right" w:pos="2070"/>
        <w:tab w:val="right" w:pos="3240"/>
        <w:tab w:val="center" w:pos="4500"/>
      </w:tabs>
      <w:ind w:left="5490" w:hanging="5490"/>
    </w:pPr>
    <w:rPr>
      <w:rFonts w:ascii="Helv" w:hAnsi="Helv" w:cs="Helv"/>
    </w:rPr>
  </w:style>
  <w:style w:type="paragraph" w:customStyle="1" w:styleId="shcp11">
    <w:name w:val="shcp1.1"/>
    <w:basedOn w:val="texto"/>
    <w:pPr>
      <w:tabs>
        <w:tab w:val="center" w:pos="720"/>
        <w:tab w:val="center" w:pos="1980"/>
        <w:tab w:val="center" w:pos="3330"/>
        <w:tab w:val="center" w:pos="4500"/>
        <w:tab w:val="center" w:pos="6030"/>
      </w:tabs>
    </w:pPr>
    <w:rPr>
      <w:rFonts w:ascii="Helv" w:hAnsi="Helv" w:cs="Helv"/>
    </w:rPr>
  </w:style>
  <w:style w:type="paragraph" w:customStyle="1" w:styleId="pscentro">
    <w:name w:val="pscentro"/>
    <w:basedOn w:val="Normal"/>
    <w:pPr>
      <w:spacing w:after="101" w:line="216" w:lineRule="atLeast"/>
      <w:jc w:val="center"/>
    </w:pPr>
    <w:rPr>
      <w:rFonts w:ascii="Helv" w:hAnsi="Helv" w:cs="Helv"/>
      <w:b/>
      <w:sz w:val="22"/>
    </w:rPr>
  </w:style>
  <w:style w:type="paragraph" w:customStyle="1" w:styleId="psroma">
    <w:name w:val="psroma"/>
    <w:basedOn w:val="Normal"/>
    <w:pPr>
      <w:spacing w:after="101" w:line="216" w:lineRule="atLeast"/>
      <w:ind w:left="1440" w:hanging="720"/>
      <w:jc w:val="both"/>
    </w:pPr>
    <w:rPr>
      <w:rFonts w:ascii="Helv" w:hAnsi="Helv" w:cs="Helv"/>
      <w:sz w:val="22"/>
    </w:rPr>
  </w:style>
  <w:style w:type="paragraph" w:customStyle="1" w:styleId="psinci">
    <w:name w:val="psinci"/>
    <w:basedOn w:val="psroma"/>
    <w:pPr>
      <w:ind w:left="2160"/>
    </w:pPr>
  </w:style>
  <w:style w:type="paragraph" w:customStyle="1" w:styleId="Textonormal">
    <w:name w:val="Texto normal"/>
    <w:basedOn w:val="Normal"/>
    <w:pPr>
      <w:jc w:val="both"/>
    </w:pPr>
    <w:rPr>
      <w:rFonts w:ascii="Helv" w:hAnsi="Helv" w:cs="Helv"/>
      <w:b/>
      <w:sz w:val="24"/>
      <w:lang w:val="es-MX"/>
    </w:rPr>
  </w:style>
  <w:style w:type="paragraph" w:customStyle="1" w:styleId="Textoindependiente21">
    <w:name w:val="Texto independiente 21"/>
    <w:basedOn w:val="Normal"/>
    <w:pPr>
      <w:jc w:val="both"/>
    </w:pPr>
    <w:rPr>
      <w:rFonts w:ascii="Helv" w:hAnsi="Helv" w:cs="Helv"/>
      <w:sz w:val="24"/>
      <w:lang w:val="es-MX"/>
    </w:rPr>
  </w:style>
  <w:style w:type="paragraph" w:customStyle="1" w:styleId="enumlev2">
    <w:name w:val="enumlev2"/>
    <w:basedOn w:val="Normal"/>
    <w:pPr>
      <w:tabs>
        <w:tab w:val="left" w:pos="567"/>
        <w:tab w:val="left" w:pos="1134"/>
        <w:tab w:val="left" w:pos="1701"/>
        <w:tab w:val="left" w:pos="2268"/>
        <w:tab w:val="left" w:pos="2835"/>
      </w:tabs>
      <w:spacing w:before="86"/>
      <w:ind w:left="1134" w:hanging="567"/>
    </w:pPr>
    <w:rPr>
      <w:rFonts w:ascii="Tms Rmn" w:hAnsi="Tms Rmn" w:cs="Tms Rmn"/>
      <w:sz w:val="24"/>
    </w:rPr>
  </w:style>
  <w:style w:type="paragraph" w:customStyle="1" w:styleId="Sangra2detindependiente1">
    <w:name w:val="Sangría 2 de t. independiente1"/>
    <w:basedOn w:val="Normal"/>
    <w:pPr>
      <w:ind w:firstLine="270"/>
      <w:jc w:val="both"/>
    </w:pPr>
    <w:rPr>
      <w:rFonts w:ascii="Helv" w:hAnsi="Helv" w:cs="Helv"/>
      <w:lang w:val="es-MX"/>
    </w:rPr>
  </w:style>
  <w:style w:type="paragraph" w:customStyle="1" w:styleId="Sangradetindependie">
    <w:name w:val="Sangría de t. independie"/>
    <w:basedOn w:val="Normal"/>
    <w:pPr>
      <w:ind w:left="705" w:hanging="705"/>
      <w:jc w:val="both"/>
    </w:pPr>
    <w:rPr>
      <w:rFonts w:ascii="Helv" w:hAnsi="Helv" w:cs="Helv"/>
      <w:b/>
      <w:lang w:val="es-ES"/>
    </w:rPr>
  </w:style>
  <w:style w:type="paragraph" w:customStyle="1" w:styleId="Texto0">
    <w:name w:val="Texto"/>
    <w:basedOn w:val="Normal"/>
    <w:link w:val="TextoCar"/>
    <w:rsid w:val="0090654E"/>
    <w:pPr>
      <w:spacing w:after="101" w:line="216" w:lineRule="exact"/>
      <w:ind w:firstLine="288"/>
      <w:jc w:val="both"/>
    </w:pPr>
    <w:rPr>
      <w:szCs w:val="18"/>
      <w:lang w:val="es-ES" w:eastAsia="es-ES"/>
    </w:rPr>
  </w:style>
  <w:style w:type="paragraph" w:customStyle="1" w:styleId="Anotacion0">
    <w:name w:val="Anotacion"/>
    <w:basedOn w:val="Normal"/>
    <w:rsid w:val="0090654E"/>
    <w:pPr>
      <w:spacing w:before="101" w:after="101"/>
      <w:jc w:val="center"/>
    </w:pPr>
    <w:rPr>
      <w:rFonts w:ascii="Times New Roman" w:hAnsi="Times New Roman"/>
      <w:b/>
      <w:szCs w:val="18"/>
      <w:lang w:val="es-ES" w:eastAsia="es-ES"/>
    </w:rPr>
  </w:style>
  <w:style w:type="paragraph" w:customStyle="1" w:styleId="Titulo1">
    <w:name w:val="Titulo 1"/>
    <w:basedOn w:val="Normal"/>
    <w:autoRedefine/>
    <w:rsid w:val="0090654E"/>
    <w:pPr>
      <w:pBdr>
        <w:bottom w:val="single" w:sz="12" w:space="1" w:color="auto"/>
      </w:pBdr>
      <w:jc w:val="both"/>
    </w:pPr>
    <w:rPr>
      <w:rFonts w:ascii="Times New Roman" w:hAnsi="Times New Roman"/>
      <w:b/>
      <w:szCs w:val="18"/>
      <w:lang w:val="es-ES" w:eastAsia="es-ES"/>
    </w:rPr>
  </w:style>
  <w:style w:type="paragraph" w:customStyle="1" w:styleId="Titulo2">
    <w:name w:val="Titulo 2"/>
    <w:basedOn w:val="Normal"/>
    <w:autoRedefine/>
    <w:rsid w:val="0090654E"/>
    <w:pPr>
      <w:pBdr>
        <w:top w:val="double" w:sz="4" w:space="1" w:color="auto"/>
      </w:pBdr>
      <w:spacing w:after="101"/>
      <w:jc w:val="both"/>
    </w:pPr>
    <w:rPr>
      <w:szCs w:val="18"/>
      <w:lang w:val="es-ES" w:eastAsia="es-ES"/>
    </w:rPr>
  </w:style>
  <w:style w:type="character" w:customStyle="1" w:styleId="TextoCar">
    <w:name w:val="Texto Car"/>
    <w:link w:val="Texto0"/>
    <w:rsid w:val="0090654E"/>
    <w:rPr>
      <w:rFonts w:ascii="Arial" w:hAnsi="Arial" w:cs="Arial"/>
      <w:sz w:val="18"/>
      <w:szCs w:val="18"/>
      <w:lang w:val="es-ES" w:eastAsia="es-ES" w:bidi="ar-SA"/>
    </w:rPr>
  </w:style>
  <w:style w:type="paragraph" w:styleId="Piedepgina">
    <w:name w:val="footer"/>
    <w:basedOn w:val="Normal"/>
    <w:rsid w:val="008754B9"/>
    <w:pPr>
      <w:tabs>
        <w:tab w:val="center" w:pos="4419"/>
        <w:tab w:val="right" w:pos="8838"/>
      </w:tabs>
    </w:pPr>
  </w:style>
  <w:style w:type="paragraph" w:customStyle="1" w:styleId="Sumario">
    <w:name w:val="Sumario"/>
    <w:basedOn w:val="Normal"/>
    <w:rsid w:val="006C2031"/>
    <w:pPr>
      <w:tabs>
        <w:tab w:val="right" w:leader="dot" w:pos="8107"/>
        <w:tab w:val="right" w:pos="8640"/>
      </w:tabs>
      <w:spacing w:line="260" w:lineRule="exact"/>
      <w:ind w:left="274" w:right="749"/>
      <w:jc w:val="both"/>
    </w:pPr>
    <w:rPr>
      <w:rFonts w:cs="Times New Roman"/>
      <w:szCs w:val="18"/>
      <w:lang w:val="es-ES" w:eastAsia="es-ES"/>
    </w:rPr>
  </w:style>
  <w:style w:type="paragraph" w:styleId="Prrafodelista">
    <w:name w:val="List Paragraph"/>
    <w:basedOn w:val="Normal"/>
    <w:link w:val="PrrafodelistaCar"/>
    <w:uiPriority w:val="34"/>
    <w:qFormat/>
    <w:rsid w:val="00A746BB"/>
    <w:pPr>
      <w:ind w:left="720"/>
      <w:contextualSpacing/>
    </w:pPr>
  </w:style>
  <w:style w:type="character" w:customStyle="1" w:styleId="PrrafodelistaCar">
    <w:name w:val="Párrafo de lista Car"/>
    <w:basedOn w:val="Fuentedeprrafopredeter"/>
    <w:link w:val="Prrafodelista"/>
    <w:uiPriority w:val="99"/>
    <w:rsid w:val="00896504"/>
    <w:rPr>
      <w:rFonts w:ascii="Arial" w:hAnsi="Arial" w:cs="Arial"/>
      <w:sz w:val="18"/>
      <w:lang w:val="es-ES_tradnl"/>
    </w:rPr>
  </w:style>
  <w:style w:type="paragraph" w:styleId="Textonotapie">
    <w:name w:val="footnote text"/>
    <w:basedOn w:val="Normal"/>
    <w:link w:val="TextonotapieCar"/>
    <w:rsid w:val="00E10580"/>
    <w:rPr>
      <w:rFonts w:ascii="ArAal" w:hAnsi="ArAal" w:cs="ArAal"/>
      <w:sz w:val="20"/>
    </w:rPr>
  </w:style>
  <w:style w:type="character" w:customStyle="1" w:styleId="TextonotapieCar">
    <w:name w:val="Texto nota pie Car"/>
    <w:basedOn w:val="Fuentedeprrafopredeter"/>
    <w:link w:val="Textonotapie"/>
    <w:rsid w:val="00E10580"/>
    <w:rPr>
      <w:rFonts w:ascii="ArAal" w:hAnsi="ArAal" w:cs="ArAal"/>
      <w:lang w:val="es-ES_tradnl"/>
    </w:rPr>
  </w:style>
  <w:style w:type="character" w:styleId="Refdenotaalpie">
    <w:name w:val="footnote reference"/>
    <w:basedOn w:val="Fuentedeprrafopredeter"/>
    <w:uiPriority w:val="99"/>
    <w:semiHidden/>
    <w:unhideWhenUsed/>
    <w:rsid w:val="00E10580"/>
    <w:rPr>
      <w:vertAlign w:val="superscript"/>
    </w:rPr>
  </w:style>
  <w:style w:type="character" w:styleId="Hipervnculo">
    <w:name w:val="Hyperlink"/>
    <w:basedOn w:val="Fuentedeprrafopredeter"/>
    <w:uiPriority w:val="99"/>
    <w:unhideWhenUsed/>
    <w:rsid w:val="00E10580"/>
    <w:rPr>
      <w:color w:val="0563C1" w:themeColor="hyperlink"/>
      <w:u w:val="single"/>
    </w:rPr>
  </w:style>
  <w:style w:type="table" w:styleId="Tablaconcuadrcula">
    <w:name w:val="Table Grid"/>
    <w:basedOn w:val="Tablanormal"/>
    <w:uiPriority w:val="59"/>
    <w:rsid w:val="000C4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0A4F60"/>
    <w:rPr>
      <w:rFonts w:ascii="Arial" w:hAnsi="Arial" w:cs="Arial"/>
      <w:sz w:val="18"/>
      <w:lang w:val="es-ES_tradnl"/>
    </w:rPr>
  </w:style>
  <w:style w:type="paragraph" w:styleId="NormalWeb">
    <w:name w:val="Normal (Web)"/>
    <w:basedOn w:val="Normal"/>
    <w:uiPriority w:val="99"/>
    <w:unhideWhenUsed/>
    <w:rsid w:val="00821D8C"/>
    <w:pPr>
      <w:spacing w:before="100" w:beforeAutospacing="1" w:after="100" w:afterAutospacing="1"/>
    </w:pPr>
    <w:rPr>
      <w:rFonts w:ascii="Times New Roman" w:hAnsi="Times New Roman" w:cs="Times New Roman"/>
      <w:sz w:val="24"/>
      <w:szCs w:val="24"/>
      <w:lang w:val="es-MX"/>
    </w:rPr>
  </w:style>
  <w:style w:type="character" w:customStyle="1" w:styleId="ANOTACIONCar">
    <w:name w:val="ANOTACION Car"/>
    <w:link w:val="ANOTACION"/>
    <w:locked/>
    <w:rsid w:val="00123F24"/>
    <w:rPr>
      <w:rFonts w:ascii="CG Palacio (WN)" w:hAnsi="CG Palacio (WN)" w:cs="CG Palacio (WN)"/>
      <w:b/>
      <w:sz w:val="18"/>
      <w:lang w:val="es-ES_tradnl"/>
    </w:rPr>
  </w:style>
  <w:style w:type="character" w:styleId="Refdecomentario">
    <w:name w:val="annotation reference"/>
    <w:basedOn w:val="Fuentedeprrafopredeter"/>
    <w:uiPriority w:val="99"/>
    <w:semiHidden/>
    <w:unhideWhenUsed/>
    <w:rsid w:val="00A63D26"/>
    <w:rPr>
      <w:sz w:val="16"/>
      <w:szCs w:val="16"/>
    </w:rPr>
  </w:style>
  <w:style w:type="paragraph" w:styleId="Textocomentario">
    <w:name w:val="annotation text"/>
    <w:basedOn w:val="Normal"/>
    <w:link w:val="TextocomentarioCar"/>
    <w:uiPriority w:val="99"/>
    <w:unhideWhenUsed/>
    <w:rsid w:val="00A63D26"/>
    <w:rPr>
      <w:sz w:val="20"/>
    </w:rPr>
  </w:style>
  <w:style w:type="character" w:customStyle="1" w:styleId="TextocomentarioCar">
    <w:name w:val="Texto comentario Car"/>
    <w:basedOn w:val="Fuentedeprrafopredeter"/>
    <w:link w:val="Textocomentario"/>
    <w:uiPriority w:val="99"/>
    <w:rsid w:val="00A63D26"/>
    <w:rPr>
      <w:rFonts w:ascii="Arial" w:hAnsi="Arial" w:cs="Arial"/>
      <w:lang w:val="es-ES_tradnl"/>
    </w:rPr>
  </w:style>
  <w:style w:type="paragraph" w:styleId="Asuntodelcomentario">
    <w:name w:val="annotation subject"/>
    <w:basedOn w:val="Textocomentario"/>
    <w:next w:val="Textocomentario"/>
    <w:link w:val="AsuntodelcomentarioCar"/>
    <w:uiPriority w:val="99"/>
    <w:semiHidden/>
    <w:unhideWhenUsed/>
    <w:rsid w:val="00A63D26"/>
    <w:rPr>
      <w:b/>
      <w:bCs/>
    </w:rPr>
  </w:style>
  <w:style w:type="character" w:customStyle="1" w:styleId="AsuntodelcomentarioCar">
    <w:name w:val="Asunto del comentario Car"/>
    <w:basedOn w:val="TextocomentarioCar"/>
    <w:link w:val="Asuntodelcomentario"/>
    <w:uiPriority w:val="99"/>
    <w:semiHidden/>
    <w:rsid w:val="00A63D26"/>
    <w:rPr>
      <w:rFonts w:ascii="Arial" w:hAnsi="Arial" w:cs="Arial"/>
      <w:b/>
      <w:bCs/>
      <w:lang w:val="es-ES_tradnl"/>
    </w:rPr>
  </w:style>
  <w:style w:type="character" w:styleId="Textodelmarcadordeposicin">
    <w:name w:val="Placeholder Text"/>
    <w:basedOn w:val="Fuentedeprrafopredeter"/>
    <w:uiPriority w:val="99"/>
    <w:semiHidden/>
    <w:rsid w:val="00C90DE5"/>
    <w:rPr>
      <w:color w:val="808080"/>
    </w:rPr>
  </w:style>
  <w:style w:type="character" w:styleId="Textoennegrita">
    <w:name w:val="Strong"/>
    <w:basedOn w:val="Fuentedeprrafopredeter"/>
    <w:uiPriority w:val="22"/>
    <w:qFormat/>
    <w:rsid w:val="00330B2E"/>
    <w:rPr>
      <w:b/>
      <w:bCs/>
    </w:rPr>
  </w:style>
  <w:style w:type="table" w:styleId="Tablanormal2">
    <w:name w:val="Plain Table 2"/>
    <w:basedOn w:val="Tablanormal"/>
    <w:uiPriority w:val="42"/>
    <w:rsid w:val="005C33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5C33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188">
      <w:bodyDiv w:val="1"/>
      <w:marLeft w:val="0"/>
      <w:marRight w:val="0"/>
      <w:marTop w:val="0"/>
      <w:marBottom w:val="0"/>
      <w:divBdr>
        <w:top w:val="none" w:sz="0" w:space="0" w:color="auto"/>
        <w:left w:val="none" w:sz="0" w:space="0" w:color="auto"/>
        <w:bottom w:val="none" w:sz="0" w:space="0" w:color="auto"/>
        <w:right w:val="none" w:sz="0" w:space="0" w:color="auto"/>
      </w:divBdr>
      <w:divsChild>
        <w:div w:id="1606888594">
          <w:marLeft w:val="0"/>
          <w:marRight w:val="0"/>
          <w:marTop w:val="0"/>
          <w:marBottom w:val="0"/>
          <w:divBdr>
            <w:top w:val="none" w:sz="0" w:space="0" w:color="auto"/>
            <w:left w:val="none" w:sz="0" w:space="0" w:color="auto"/>
            <w:bottom w:val="none" w:sz="0" w:space="0" w:color="auto"/>
            <w:right w:val="none" w:sz="0" w:space="0" w:color="auto"/>
          </w:divBdr>
          <w:divsChild>
            <w:div w:id="2100129732">
              <w:marLeft w:val="0"/>
              <w:marRight w:val="0"/>
              <w:marTop w:val="0"/>
              <w:marBottom w:val="0"/>
              <w:divBdr>
                <w:top w:val="none" w:sz="0" w:space="0" w:color="auto"/>
                <w:left w:val="none" w:sz="0" w:space="0" w:color="auto"/>
                <w:bottom w:val="none" w:sz="0" w:space="0" w:color="auto"/>
                <w:right w:val="none" w:sz="0" w:space="0" w:color="auto"/>
              </w:divBdr>
              <w:divsChild>
                <w:div w:id="15565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8285">
      <w:bodyDiv w:val="1"/>
      <w:marLeft w:val="0"/>
      <w:marRight w:val="0"/>
      <w:marTop w:val="0"/>
      <w:marBottom w:val="0"/>
      <w:divBdr>
        <w:top w:val="none" w:sz="0" w:space="0" w:color="auto"/>
        <w:left w:val="none" w:sz="0" w:space="0" w:color="auto"/>
        <w:bottom w:val="none" w:sz="0" w:space="0" w:color="auto"/>
        <w:right w:val="none" w:sz="0" w:space="0" w:color="auto"/>
      </w:divBdr>
    </w:div>
    <w:div w:id="502672599">
      <w:bodyDiv w:val="1"/>
      <w:marLeft w:val="0"/>
      <w:marRight w:val="0"/>
      <w:marTop w:val="0"/>
      <w:marBottom w:val="0"/>
      <w:divBdr>
        <w:top w:val="none" w:sz="0" w:space="0" w:color="auto"/>
        <w:left w:val="none" w:sz="0" w:space="0" w:color="auto"/>
        <w:bottom w:val="none" w:sz="0" w:space="0" w:color="auto"/>
        <w:right w:val="none" w:sz="0" w:space="0" w:color="auto"/>
      </w:divBdr>
    </w:div>
    <w:div w:id="660624041">
      <w:bodyDiv w:val="1"/>
      <w:marLeft w:val="0"/>
      <w:marRight w:val="0"/>
      <w:marTop w:val="0"/>
      <w:marBottom w:val="0"/>
      <w:divBdr>
        <w:top w:val="none" w:sz="0" w:space="0" w:color="auto"/>
        <w:left w:val="none" w:sz="0" w:space="0" w:color="auto"/>
        <w:bottom w:val="none" w:sz="0" w:space="0" w:color="auto"/>
        <w:right w:val="none" w:sz="0" w:space="0" w:color="auto"/>
      </w:divBdr>
    </w:div>
    <w:div w:id="826094378">
      <w:bodyDiv w:val="1"/>
      <w:marLeft w:val="0"/>
      <w:marRight w:val="0"/>
      <w:marTop w:val="0"/>
      <w:marBottom w:val="0"/>
      <w:divBdr>
        <w:top w:val="none" w:sz="0" w:space="0" w:color="auto"/>
        <w:left w:val="none" w:sz="0" w:space="0" w:color="auto"/>
        <w:bottom w:val="none" w:sz="0" w:space="0" w:color="auto"/>
        <w:right w:val="none" w:sz="0" w:space="0" w:color="auto"/>
      </w:divBdr>
    </w:div>
    <w:div w:id="1068306106">
      <w:bodyDiv w:val="1"/>
      <w:marLeft w:val="0"/>
      <w:marRight w:val="0"/>
      <w:marTop w:val="0"/>
      <w:marBottom w:val="0"/>
      <w:divBdr>
        <w:top w:val="none" w:sz="0" w:space="0" w:color="auto"/>
        <w:left w:val="none" w:sz="0" w:space="0" w:color="auto"/>
        <w:bottom w:val="none" w:sz="0" w:space="0" w:color="auto"/>
        <w:right w:val="none" w:sz="0" w:space="0" w:color="auto"/>
      </w:divBdr>
      <w:divsChild>
        <w:div w:id="1896547346">
          <w:marLeft w:val="0"/>
          <w:marRight w:val="0"/>
          <w:marTop w:val="0"/>
          <w:marBottom w:val="0"/>
          <w:divBdr>
            <w:top w:val="none" w:sz="0" w:space="0" w:color="auto"/>
            <w:left w:val="none" w:sz="0" w:space="0" w:color="auto"/>
            <w:bottom w:val="none" w:sz="0" w:space="0" w:color="auto"/>
            <w:right w:val="none" w:sz="0" w:space="0" w:color="auto"/>
          </w:divBdr>
          <w:divsChild>
            <w:div w:id="2014212430">
              <w:marLeft w:val="0"/>
              <w:marRight w:val="0"/>
              <w:marTop w:val="0"/>
              <w:marBottom w:val="0"/>
              <w:divBdr>
                <w:top w:val="none" w:sz="0" w:space="0" w:color="auto"/>
                <w:left w:val="none" w:sz="0" w:space="0" w:color="auto"/>
                <w:bottom w:val="none" w:sz="0" w:space="0" w:color="auto"/>
                <w:right w:val="none" w:sz="0" w:space="0" w:color="auto"/>
              </w:divBdr>
              <w:divsChild>
                <w:div w:id="496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1342">
      <w:bodyDiv w:val="1"/>
      <w:marLeft w:val="0"/>
      <w:marRight w:val="0"/>
      <w:marTop w:val="0"/>
      <w:marBottom w:val="0"/>
      <w:divBdr>
        <w:top w:val="none" w:sz="0" w:space="0" w:color="auto"/>
        <w:left w:val="none" w:sz="0" w:space="0" w:color="auto"/>
        <w:bottom w:val="none" w:sz="0" w:space="0" w:color="auto"/>
        <w:right w:val="none" w:sz="0" w:space="0" w:color="auto"/>
      </w:divBdr>
      <w:divsChild>
        <w:div w:id="1404453824">
          <w:marLeft w:val="0"/>
          <w:marRight w:val="0"/>
          <w:marTop w:val="0"/>
          <w:marBottom w:val="0"/>
          <w:divBdr>
            <w:top w:val="none" w:sz="0" w:space="0" w:color="auto"/>
            <w:left w:val="none" w:sz="0" w:space="0" w:color="auto"/>
            <w:bottom w:val="none" w:sz="0" w:space="0" w:color="auto"/>
            <w:right w:val="none" w:sz="0" w:space="0" w:color="auto"/>
          </w:divBdr>
          <w:divsChild>
            <w:div w:id="580943693">
              <w:marLeft w:val="0"/>
              <w:marRight w:val="0"/>
              <w:marTop w:val="0"/>
              <w:marBottom w:val="0"/>
              <w:divBdr>
                <w:top w:val="none" w:sz="0" w:space="0" w:color="auto"/>
                <w:left w:val="none" w:sz="0" w:space="0" w:color="auto"/>
                <w:bottom w:val="none" w:sz="0" w:space="0" w:color="auto"/>
                <w:right w:val="none" w:sz="0" w:space="0" w:color="auto"/>
              </w:divBdr>
              <w:divsChild>
                <w:div w:id="229270763">
                  <w:marLeft w:val="0"/>
                  <w:marRight w:val="0"/>
                  <w:marTop w:val="0"/>
                  <w:marBottom w:val="0"/>
                  <w:divBdr>
                    <w:top w:val="none" w:sz="0" w:space="0" w:color="auto"/>
                    <w:left w:val="none" w:sz="0" w:space="0" w:color="auto"/>
                    <w:bottom w:val="none" w:sz="0" w:space="0" w:color="auto"/>
                    <w:right w:val="none" w:sz="0" w:space="0" w:color="auto"/>
                  </w:divBdr>
                </w:div>
              </w:divsChild>
            </w:div>
            <w:div w:id="1244799345">
              <w:marLeft w:val="0"/>
              <w:marRight w:val="0"/>
              <w:marTop w:val="0"/>
              <w:marBottom w:val="0"/>
              <w:divBdr>
                <w:top w:val="none" w:sz="0" w:space="0" w:color="auto"/>
                <w:left w:val="none" w:sz="0" w:space="0" w:color="auto"/>
                <w:bottom w:val="none" w:sz="0" w:space="0" w:color="auto"/>
                <w:right w:val="none" w:sz="0" w:space="0" w:color="auto"/>
              </w:divBdr>
              <w:divsChild>
                <w:div w:id="11306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7113">
      <w:bodyDiv w:val="1"/>
      <w:marLeft w:val="0"/>
      <w:marRight w:val="0"/>
      <w:marTop w:val="0"/>
      <w:marBottom w:val="0"/>
      <w:divBdr>
        <w:top w:val="none" w:sz="0" w:space="0" w:color="auto"/>
        <w:left w:val="none" w:sz="0" w:space="0" w:color="auto"/>
        <w:bottom w:val="none" w:sz="0" w:space="0" w:color="auto"/>
        <w:right w:val="none" w:sz="0" w:space="0" w:color="auto"/>
      </w:divBdr>
    </w:div>
    <w:div w:id="1471944736">
      <w:bodyDiv w:val="1"/>
      <w:marLeft w:val="0"/>
      <w:marRight w:val="0"/>
      <w:marTop w:val="0"/>
      <w:marBottom w:val="0"/>
      <w:divBdr>
        <w:top w:val="none" w:sz="0" w:space="0" w:color="auto"/>
        <w:left w:val="none" w:sz="0" w:space="0" w:color="auto"/>
        <w:bottom w:val="none" w:sz="0" w:space="0" w:color="auto"/>
        <w:right w:val="none" w:sz="0" w:space="0" w:color="auto"/>
      </w:divBdr>
    </w:div>
    <w:div w:id="1631935552">
      <w:bodyDiv w:val="1"/>
      <w:marLeft w:val="0"/>
      <w:marRight w:val="0"/>
      <w:marTop w:val="0"/>
      <w:marBottom w:val="0"/>
      <w:divBdr>
        <w:top w:val="none" w:sz="0" w:space="0" w:color="auto"/>
        <w:left w:val="none" w:sz="0" w:space="0" w:color="auto"/>
        <w:bottom w:val="none" w:sz="0" w:space="0" w:color="auto"/>
        <w:right w:val="none" w:sz="0" w:space="0" w:color="auto"/>
      </w:divBdr>
    </w:div>
    <w:div w:id="1755123113">
      <w:bodyDiv w:val="1"/>
      <w:marLeft w:val="0"/>
      <w:marRight w:val="0"/>
      <w:marTop w:val="0"/>
      <w:marBottom w:val="0"/>
      <w:divBdr>
        <w:top w:val="none" w:sz="0" w:space="0" w:color="auto"/>
        <w:left w:val="none" w:sz="0" w:space="0" w:color="auto"/>
        <w:bottom w:val="none" w:sz="0" w:space="0" w:color="auto"/>
        <w:right w:val="none" w:sz="0" w:space="0" w:color="auto"/>
      </w:divBdr>
    </w:div>
    <w:div w:id="1831017515">
      <w:bodyDiv w:val="1"/>
      <w:marLeft w:val="0"/>
      <w:marRight w:val="0"/>
      <w:marTop w:val="0"/>
      <w:marBottom w:val="0"/>
      <w:divBdr>
        <w:top w:val="none" w:sz="0" w:space="0" w:color="auto"/>
        <w:left w:val="none" w:sz="0" w:space="0" w:color="auto"/>
        <w:bottom w:val="none" w:sz="0" w:space="0" w:color="auto"/>
        <w:right w:val="none" w:sz="0" w:space="0" w:color="auto"/>
      </w:divBdr>
    </w:div>
    <w:div w:id="19000473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5">
          <w:marLeft w:val="0"/>
          <w:marRight w:val="0"/>
          <w:marTop w:val="0"/>
          <w:marBottom w:val="0"/>
          <w:divBdr>
            <w:top w:val="none" w:sz="0" w:space="0" w:color="auto"/>
            <w:left w:val="none" w:sz="0" w:space="0" w:color="auto"/>
            <w:bottom w:val="none" w:sz="0" w:space="0" w:color="auto"/>
            <w:right w:val="none" w:sz="0" w:space="0" w:color="auto"/>
          </w:divBdr>
          <w:divsChild>
            <w:div w:id="2037390825">
              <w:marLeft w:val="0"/>
              <w:marRight w:val="0"/>
              <w:marTop w:val="0"/>
              <w:marBottom w:val="0"/>
              <w:divBdr>
                <w:top w:val="none" w:sz="0" w:space="0" w:color="auto"/>
                <w:left w:val="none" w:sz="0" w:space="0" w:color="auto"/>
                <w:bottom w:val="none" w:sz="0" w:space="0" w:color="auto"/>
                <w:right w:val="none" w:sz="0" w:space="0" w:color="auto"/>
              </w:divBdr>
              <w:divsChild>
                <w:div w:id="16783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DO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F546-5D13-4090-A1BA-C2C71791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6</TotalTime>
  <Pages>43</Pages>
  <Words>10718</Words>
  <Characters>58949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SECRETARIA DE COMUNICACIONES Y TRANSPORTES</vt:lpstr>
    </vt:vector>
  </TitlesOfParts>
  <Company>Preinstalado</Company>
  <LinksUpToDate>false</LinksUpToDate>
  <CharactersWithSpaces>69528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COMUNICACIONES Y TRANSPORTES</dc:title>
  <dc:subject/>
  <dc:creator>SECRETARIA DE GOBERNACION</dc:creator>
  <cp:keywords/>
  <dc:description/>
  <cp:lastModifiedBy>Cesar Vicente Perez Gaytan</cp:lastModifiedBy>
  <cp:revision>4</cp:revision>
  <cp:lastPrinted>2018-05-21T15:33:00Z</cp:lastPrinted>
  <dcterms:created xsi:type="dcterms:W3CDTF">2018-06-06T16:43:00Z</dcterms:created>
  <dcterms:modified xsi:type="dcterms:W3CDTF">2018-06-07T14:08:00Z</dcterms:modified>
</cp:coreProperties>
</file>