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9FD0B" w14:textId="77777777" w:rsidR="000770F3" w:rsidRPr="000770F3" w:rsidRDefault="00902374" w:rsidP="000770F3">
      <w:pPr>
        <w:pStyle w:val="Ttulo1"/>
        <w:spacing w:after="240" w:line="240" w:lineRule="auto"/>
        <w:jc w:val="both"/>
        <w:rPr>
          <w:rFonts w:ascii="ITC Avant Garde" w:hAnsi="ITC Avant Garde"/>
          <w:b/>
          <w:color w:val="000000" w:themeColor="text1"/>
          <w:sz w:val="24"/>
          <w:szCs w:val="24"/>
          <w:lang w:eastAsia="es-MX"/>
        </w:rPr>
      </w:pPr>
      <w:r w:rsidRPr="000770F3">
        <w:rPr>
          <w:rFonts w:ascii="ITC Avant Garde" w:hAnsi="ITC Avant Garde"/>
          <w:b/>
          <w:color w:val="000000" w:themeColor="text1"/>
          <w:sz w:val="24"/>
          <w:szCs w:val="24"/>
          <w:lang w:eastAsia="es-MX"/>
        </w:rPr>
        <w:t xml:space="preserve">RESOLUCIÓN MEDIANTE LA CUAL EL PLENO DEL INSTITUTO FEDERAL </w:t>
      </w:r>
      <w:r w:rsidR="00A95F80" w:rsidRPr="000770F3">
        <w:rPr>
          <w:rFonts w:ascii="ITC Avant Garde" w:hAnsi="ITC Avant Garde"/>
          <w:b/>
          <w:color w:val="000000" w:themeColor="text1"/>
          <w:sz w:val="24"/>
          <w:szCs w:val="24"/>
          <w:lang w:eastAsia="es-MX"/>
        </w:rPr>
        <w:t xml:space="preserve">DE TELECOMUNICACIONES OTORGA A FAVOR DEL SISTEMA PÚBLICO DE RADIODIFUSIÓN DEL ESTADO MEXICANO </w:t>
      </w:r>
      <w:r w:rsidR="00A32B9C" w:rsidRPr="000770F3">
        <w:rPr>
          <w:rFonts w:ascii="ITC Avant Garde" w:hAnsi="ITC Avant Garde"/>
          <w:b/>
          <w:color w:val="000000" w:themeColor="text1"/>
          <w:sz w:val="24"/>
          <w:szCs w:val="24"/>
          <w:lang w:eastAsia="es-MX"/>
        </w:rPr>
        <w:t xml:space="preserve">SIETE </w:t>
      </w:r>
      <w:r w:rsidR="00A95F80" w:rsidRPr="000770F3">
        <w:rPr>
          <w:rFonts w:ascii="ITC Avant Garde" w:hAnsi="ITC Avant Garde"/>
          <w:b/>
          <w:color w:val="000000" w:themeColor="text1"/>
          <w:sz w:val="24"/>
          <w:szCs w:val="24"/>
          <w:lang w:eastAsia="es-MX"/>
        </w:rPr>
        <w:t>CONCESIO</w:t>
      </w:r>
      <w:r w:rsidRPr="000770F3">
        <w:rPr>
          <w:rFonts w:ascii="ITC Avant Garde" w:hAnsi="ITC Avant Garde"/>
          <w:b/>
          <w:color w:val="000000" w:themeColor="text1"/>
          <w:sz w:val="24"/>
          <w:szCs w:val="24"/>
          <w:lang w:eastAsia="es-MX"/>
        </w:rPr>
        <w:t>N</w:t>
      </w:r>
      <w:r w:rsidR="00A95F80" w:rsidRPr="000770F3">
        <w:rPr>
          <w:rFonts w:ascii="ITC Avant Garde" w:hAnsi="ITC Avant Garde"/>
          <w:b/>
          <w:color w:val="000000" w:themeColor="text1"/>
          <w:sz w:val="24"/>
          <w:szCs w:val="24"/>
          <w:lang w:eastAsia="es-MX"/>
        </w:rPr>
        <w:t>ES</w:t>
      </w:r>
      <w:r w:rsidRPr="000770F3">
        <w:rPr>
          <w:rFonts w:ascii="ITC Avant Garde" w:hAnsi="ITC Avant Garde"/>
          <w:b/>
          <w:color w:val="000000" w:themeColor="text1"/>
          <w:sz w:val="24"/>
          <w:szCs w:val="24"/>
          <w:lang w:eastAsia="es-MX"/>
        </w:rPr>
        <w:t xml:space="preserve"> PARA USAR Y APROVECHAR BANDAS DE FRECUENCIA DEL ESPECTRO RADIOELÉCTRICO</w:t>
      </w:r>
      <w:r w:rsidR="00FC3C1E" w:rsidRPr="000770F3">
        <w:rPr>
          <w:rFonts w:ascii="ITC Avant Garde" w:hAnsi="ITC Avant Garde"/>
          <w:b/>
          <w:color w:val="000000" w:themeColor="text1"/>
          <w:sz w:val="24"/>
          <w:szCs w:val="24"/>
          <w:lang w:eastAsia="es-MX"/>
        </w:rPr>
        <w:t xml:space="preserve"> </w:t>
      </w:r>
      <w:r w:rsidR="00095917" w:rsidRPr="000770F3">
        <w:rPr>
          <w:rFonts w:ascii="ITC Avant Garde" w:hAnsi="ITC Avant Garde"/>
          <w:b/>
          <w:color w:val="000000" w:themeColor="text1"/>
          <w:sz w:val="24"/>
          <w:szCs w:val="24"/>
          <w:lang w:eastAsia="es-MX"/>
        </w:rPr>
        <w:t xml:space="preserve">PARA </w:t>
      </w:r>
      <w:r w:rsidR="00FC3C1E" w:rsidRPr="000770F3">
        <w:rPr>
          <w:rFonts w:ascii="ITC Avant Garde" w:hAnsi="ITC Avant Garde"/>
          <w:b/>
          <w:color w:val="000000" w:themeColor="text1"/>
          <w:sz w:val="24"/>
          <w:szCs w:val="24"/>
          <w:lang w:eastAsia="es-MX"/>
        </w:rPr>
        <w:t>USO PUBLICO</w:t>
      </w:r>
      <w:r w:rsidR="00887B97" w:rsidRPr="000770F3">
        <w:rPr>
          <w:rFonts w:ascii="ITC Avant Garde" w:hAnsi="ITC Avant Garde"/>
          <w:b/>
          <w:color w:val="000000" w:themeColor="text1"/>
          <w:sz w:val="24"/>
          <w:szCs w:val="24"/>
          <w:lang w:eastAsia="es-MX"/>
        </w:rPr>
        <w:t>,</w:t>
      </w:r>
      <w:r w:rsidRPr="000770F3">
        <w:rPr>
          <w:rFonts w:ascii="ITC Avant Garde" w:hAnsi="ITC Avant Garde"/>
          <w:b/>
          <w:color w:val="000000" w:themeColor="text1"/>
          <w:sz w:val="24"/>
          <w:szCs w:val="24"/>
          <w:lang w:eastAsia="es-MX"/>
        </w:rPr>
        <w:t xml:space="preserve"> PARA LA PRESTACIÓN DEL SERVICIO </w:t>
      </w:r>
      <w:r w:rsidR="002D385C" w:rsidRPr="000770F3">
        <w:rPr>
          <w:rFonts w:ascii="ITC Avant Garde" w:hAnsi="ITC Avant Garde"/>
          <w:b/>
          <w:color w:val="000000" w:themeColor="text1"/>
          <w:sz w:val="24"/>
          <w:szCs w:val="24"/>
          <w:lang w:eastAsia="es-MX"/>
        </w:rPr>
        <w:t>DE TELEVISIÓN RADIODIFUNDIDA DIGITAL</w:t>
      </w:r>
      <w:r w:rsidR="00200FB4" w:rsidRPr="000770F3">
        <w:rPr>
          <w:rFonts w:ascii="ITC Avant Garde" w:hAnsi="ITC Avant Garde"/>
          <w:b/>
          <w:color w:val="000000" w:themeColor="text1"/>
          <w:sz w:val="24"/>
          <w:szCs w:val="24"/>
          <w:lang w:eastAsia="es-MX"/>
        </w:rPr>
        <w:t xml:space="preserve"> </w:t>
      </w:r>
      <w:r w:rsidR="008016A3" w:rsidRPr="000770F3">
        <w:rPr>
          <w:rFonts w:ascii="ITC Avant Garde" w:hAnsi="ITC Avant Garde"/>
          <w:b/>
          <w:color w:val="000000" w:themeColor="text1"/>
          <w:sz w:val="24"/>
          <w:szCs w:val="24"/>
          <w:lang w:eastAsia="es-MX"/>
        </w:rPr>
        <w:t xml:space="preserve">EN </w:t>
      </w:r>
      <w:r w:rsidR="00A95F80" w:rsidRPr="000770F3">
        <w:rPr>
          <w:rFonts w:ascii="ITC Avant Garde" w:hAnsi="ITC Avant Garde"/>
          <w:b/>
          <w:color w:val="000000" w:themeColor="text1"/>
          <w:sz w:val="24"/>
          <w:szCs w:val="24"/>
          <w:lang w:eastAsia="es-MX"/>
        </w:rPr>
        <w:t>DIVERSAS LOCALIDADES</w:t>
      </w:r>
    </w:p>
    <w:p w14:paraId="49C53AB4" w14:textId="77777777" w:rsidR="000770F3" w:rsidRPr="000770F3" w:rsidRDefault="003B12D3" w:rsidP="000770F3">
      <w:pPr>
        <w:pStyle w:val="Ttulo2"/>
        <w:spacing w:after="240"/>
        <w:jc w:val="center"/>
        <w:rPr>
          <w:rFonts w:ascii="ITC Avant Garde" w:hAnsi="ITC Avant Garde"/>
          <w:b/>
          <w:color w:val="000000" w:themeColor="text1"/>
          <w:sz w:val="22"/>
          <w:szCs w:val="22"/>
        </w:rPr>
      </w:pPr>
      <w:r w:rsidRPr="000770F3">
        <w:rPr>
          <w:rFonts w:ascii="ITC Avant Garde" w:hAnsi="ITC Avant Garde"/>
          <w:b/>
          <w:color w:val="000000" w:themeColor="text1"/>
          <w:sz w:val="22"/>
          <w:szCs w:val="22"/>
        </w:rPr>
        <w:t>ANTECEDENTES</w:t>
      </w:r>
    </w:p>
    <w:p w14:paraId="332121EB" w14:textId="690D9976" w:rsidR="000770F3" w:rsidRPr="000770F3" w:rsidRDefault="00A95F80" w:rsidP="000770F3">
      <w:pPr>
        <w:pStyle w:val="Prrafodelista"/>
        <w:numPr>
          <w:ilvl w:val="0"/>
          <w:numId w:val="46"/>
        </w:numPr>
        <w:spacing w:after="240" w:line="276" w:lineRule="auto"/>
        <w:jc w:val="both"/>
        <w:rPr>
          <w:rFonts w:ascii="ITC Avant Garde" w:hAnsi="ITC Avant Garde" w:cs="Calibri"/>
          <w:sz w:val="22"/>
          <w:szCs w:val="22"/>
        </w:rPr>
      </w:pPr>
      <w:r w:rsidRPr="000770F3">
        <w:rPr>
          <w:rFonts w:ascii="ITC Avant Garde" w:hAnsi="ITC Avant Garde"/>
          <w:b/>
          <w:bCs/>
          <w:sz w:val="22"/>
          <w:szCs w:val="22"/>
          <w:lang w:eastAsia="es-MX"/>
        </w:rPr>
        <w:t>Decreto de Reforma Constitucional.</w:t>
      </w:r>
      <w:r w:rsidRPr="000770F3">
        <w:rPr>
          <w:rFonts w:ascii="ITC Avant Garde" w:hAnsi="ITC Avant Garde"/>
          <w:bCs/>
          <w:sz w:val="22"/>
          <w:szCs w:val="22"/>
          <w:lang w:eastAsia="es-MX"/>
        </w:rPr>
        <w:t xml:space="preserve"> Con fecha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que tiene por objeto el desarrollo eficiente de la radiodifusión y las telecomunicaciones.</w:t>
      </w:r>
    </w:p>
    <w:p w14:paraId="57B03C71" w14:textId="77777777" w:rsidR="000770F3" w:rsidRPr="000770F3" w:rsidRDefault="00520D44" w:rsidP="000770F3">
      <w:pPr>
        <w:pStyle w:val="Prrafodelista"/>
        <w:numPr>
          <w:ilvl w:val="0"/>
          <w:numId w:val="46"/>
        </w:numPr>
        <w:spacing w:after="240" w:line="276" w:lineRule="auto"/>
        <w:jc w:val="both"/>
        <w:rPr>
          <w:rFonts w:ascii="ITC Avant Garde" w:hAnsi="ITC Avant Garde" w:cs="Calibri"/>
          <w:sz w:val="22"/>
          <w:szCs w:val="22"/>
        </w:rPr>
      </w:pPr>
      <w:r w:rsidRPr="000770F3">
        <w:rPr>
          <w:rFonts w:ascii="ITC Avant Garde" w:hAnsi="ITC Avant Garde" w:cs="Arial"/>
          <w:b/>
          <w:kern w:val="1"/>
          <w:sz w:val="22"/>
          <w:szCs w:val="22"/>
          <w:lang w:eastAsia="ar-SA"/>
        </w:rPr>
        <w:t>Decreto de Ley.</w:t>
      </w:r>
      <w:r w:rsidRPr="000770F3">
        <w:rPr>
          <w:rFonts w:ascii="ITC Avant Garde" w:hAnsi="ITC Avant Garde" w:cs="Arial"/>
          <w:kern w:val="1"/>
          <w:sz w:val="22"/>
          <w:szCs w:val="22"/>
          <w:lang w:eastAsia="ar-SA"/>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cual entró en vigor el 13 de agosto de 2014.</w:t>
      </w:r>
    </w:p>
    <w:p w14:paraId="1DF3971E" w14:textId="77777777" w:rsidR="000770F3" w:rsidRPr="000770F3" w:rsidRDefault="00520D44" w:rsidP="000770F3">
      <w:pPr>
        <w:pStyle w:val="Prrafodelista"/>
        <w:numPr>
          <w:ilvl w:val="0"/>
          <w:numId w:val="46"/>
        </w:numPr>
        <w:spacing w:after="240" w:line="276" w:lineRule="auto"/>
        <w:jc w:val="both"/>
        <w:rPr>
          <w:rFonts w:ascii="ITC Avant Garde" w:hAnsi="ITC Avant Garde" w:cs="Calibri"/>
          <w:sz w:val="22"/>
          <w:szCs w:val="22"/>
        </w:rPr>
      </w:pPr>
      <w:r w:rsidRPr="000770F3">
        <w:rPr>
          <w:rFonts w:ascii="ITC Avant Garde" w:hAnsi="ITC Avant Garde" w:cs="Arial"/>
          <w:b/>
          <w:kern w:val="1"/>
          <w:sz w:val="22"/>
          <w:szCs w:val="22"/>
          <w:lang w:eastAsia="ar-SA"/>
        </w:rPr>
        <w:t>Estatuto Orgánico.</w:t>
      </w:r>
      <w:r w:rsidR="005915A4" w:rsidRPr="000770F3">
        <w:rPr>
          <w:rFonts w:ascii="ITC Avant Garde" w:hAnsi="ITC Avant Garde" w:cs="Arial"/>
          <w:kern w:val="1"/>
          <w:sz w:val="22"/>
          <w:szCs w:val="22"/>
          <w:lang w:eastAsia="ar-SA"/>
        </w:rPr>
        <w:t xml:space="preserve"> </w:t>
      </w:r>
      <w:r w:rsidRPr="000770F3">
        <w:rPr>
          <w:rFonts w:ascii="ITC Avant Garde" w:hAnsi="ITC Avant Garde" w:cs="Arial"/>
          <w:kern w:val="1"/>
          <w:sz w:val="22"/>
          <w:szCs w:val="22"/>
          <w:lang w:eastAsia="ar-SA"/>
        </w:rPr>
        <w:t xml:space="preserve">El 4 de septiembre de 2014 se publicó en el DOF el “Estatuto Orgánico del Instituto Federal de Telecomunicaciones” (en lo sucesivo, el “Estatuto Orgánico”), mismo </w:t>
      </w:r>
      <w:r w:rsidR="00616063" w:rsidRPr="000770F3">
        <w:rPr>
          <w:rFonts w:ascii="ITC Avant Garde" w:hAnsi="ITC Avant Garde" w:cs="Arial"/>
          <w:kern w:val="1"/>
          <w:sz w:val="22"/>
          <w:szCs w:val="22"/>
          <w:lang w:eastAsia="ar-SA"/>
        </w:rPr>
        <w:t xml:space="preserve">que </w:t>
      </w:r>
      <w:r w:rsidRPr="000770F3">
        <w:rPr>
          <w:rFonts w:ascii="ITC Avant Garde" w:hAnsi="ITC Avant Garde" w:cs="Arial"/>
          <w:kern w:val="1"/>
          <w:sz w:val="22"/>
          <w:szCs w:val="22"/>
          <w:lang w:eastAsia="ar-SA"/>
        </w:rPr>
        <w:t>entró en vigor el 26 de septiembre de 2014 y</w:t>
      </w:r>
      <w:r w:rsidRPr="000770F3">
        <w:rPr>
          <w:rFonts w:ascii="ITC Avant Garde" w:hAnsi="ITC Avant Garde"/>
          <w:kern w:val="1"/>
          <w:sz w:val="22"/>
          <w:szCs w:val="22"/>
          <w:lang w:eastAsia="ar-SA"/>
        </w:rPr>
        <w:t xml:space="preserve"> se modificó a través del “Acuerdo por el que se modifica el Estatuto Orgánico del Instituto Federal de Telecomunicaciones”, publicado en el DOF el 17 de octubre de 2016.</w:t>
      </w:r>
    </w:p>
    <w:p w14:paraId="050984F1" w14:textId="77777777" w:rsidR="000770F3" w:rsidRPr="000770F3" w:rsidRDefault="00974CCD" w:rsidP="000770F3">
      <w:pPr>
        <w:pStyle w:val="Prrafodelista"/>
        <w:numPr>
          <w:ilvl w:val="0"/>
          <w:numId w:val="46"/>
        </w:numPr>
        <w:spacing w:after="240" w:line="276" w:lineRule="auto"/>
        <w:jc w:val="both"/>
        <w:rPr>
          <w:rFonts w:ascii="ITC Avant Garde" w:hAnsi="ITC Avant Garde"/>
          <w:kern w:val="1"/>
          <w:sz w:val="22"/>
          <w:szCs w:val="22"/>
          <w:lang w:eastAsia="ar-SA"/>
        </w:rPr>
      </w:pPr>
      <w:r w:rsidRPr="000770F3">
        <w:rPr>
          <w:rFonts w:ascii="ITC Avant Garde" w:hAnsi="ITC Avant Garde"/>
          <w:b/>
          <w:kern w:val="1"/>
          <w:sz w:val="22"/>
          <w:szCs w:val="22"/>
          <w:lang w:eastAsia="ar-SA"/>
        </w:rPr>
        <w:t>Lineamientos Generales para el Otorgamiento de las Concesiones.</w:t>
      </w:r>
      <w:r w:rsidRPr="000770F3">
        <w:rPr>
          <w:rFonts w:ascii="ITC Avant Garde" w:hAnsi="ITC Avant Garde"/>
          <w:kern w:val="1"/>
          <w:sz w:val="22"/>
          <w:szCs w:val="22"/>
          <w:lang w:eastAsia="ar-SA"/>
        </w:rPr>
        <w:t xml:space="preserve"> El 24 de julio de 2015 se publicaron en el DOF los </w:t>
      </w:r>
      <w:r w:rsidR="00616063" w:rsidRPr="000770F3">
        <w:rPr>
          <w:rFonts w:ascii="ITC Avant Garde" w:hAnsi="ITC Avant Garde"/>
          <w:kern w:val="1"/>
          <w:sz w:val="22"/>
          <w:szCs w:val="22"/>
          <w:lang w:eastAsia="ar-SA"/>
        </w:rPr>
        <w:t>“</w:t>
      </w:r>
      <w:r w:rsidRPr="000770F3">
        <w:rPr>
          <w:rFonts w:ascii="ITC Avant Garde" w:hAnsi="ITC Avant Garde"/>
          <w:kern w:val="1"/>
          <w:sz w:val="22"/>
          <w:szCs w:val="22"/>
          <w:lang w:eastAsia="ar-SA"/>
        </w:rPr>
        <w:t>Lineamientos Generales para el Otorgamiento de las Concesiones a que se refiere el Título Cuarto de la Ley Federal de Telecomunicaciones y Radiodifusión</w:t>
      </w:r>
      <w:r w:rsidR="00616063" w:rsidRPr="000770F3">
        <w:rPr>
          <w:rFonts w:ascii="ITC Avant Garde" w:hAnsi="ITC Avant Garde"/>
          <w:kern w:val="1"/>
          <w:sz w:val="22"/>
          <w:szCs w:val="22"/>
          <w:lang w:eastAsia="ar-SA"/>
        </w:rPr>
        <w:t>”</w:t>
      </w:r>
      <w:r w:rsidRPr="000770F3">
        <w:rPr>
          <w:rFonts w:ascii="ITC Avant Garde" w:hAnsi="ITC Avant Garde"/>
          <w:kern w:val="1"/>
          <w:sz w:val="22"/>
          <w:szCs w:val="22"/>
          <w:lang w:eastAsia="ar-SA"/>
        </w:rPr>
        <w:t xml:space="preserve"> (en lo sucesivo los “Lineamientos Generales para el Otorgamiento de las Concesiones”).</w:t>
      </w:r>
    </w:p>
    <w:p w14:paraId="3337DE25" w14:textId="77777777" w:rsidR="000770F3" w:rsidRPr="000770F3" w:rsidRDefault="00CF7CE2" w:rsidP="000770F3">
      <w:pPr>
        <w:pStyle w:val="Prrafodelista"/>
        <w:numPr>
          <w:ilvl w:val="0"/>
          <w:numId w:val="46"/>
        </w:numPr>
        <w:spacing w:after="240" w:line="276" w:lineRule="auto"/>
        <w:jc w:val="both"/>
        <w:rPr>
          <w:rFonts w:ascii="ITC Avant Garde" w:hAnsi="ITC Avant Garde"/>
          <w:bCs/>
          <w:sz w:val="22"/>
          <w:szCs w:val="22"/>
          <w:lang w:eastAsia="es-MX"/>
        </w:rPr>
      </w:pPr>
      <w:r w:rsidRPr="000770F3">
        <w:rPr>
          <w:rFonts w:ascii="ITC Avant Garde" w:hAnsi="ITC Avant Garde"/>
          <w:b/>
          <w:sz w:val="22"/>
          <w:szCs w:val="22"/>
          <w:lang w:val="es-ES" w:eastAsia="ar-SA"/>
        </w:rPr>
        <w:t>Otorgamiento del Título de Concesión Ú</w:t>
      </w:r>
      <w:r w:rsidR="00200F47" w:rsidRPr="000770F3">
        <w:rPr>
          <w:rFonts w:ascii="ITC Avant Garde" w:hAnsi="ITC Avant Garde"/>
          <w:b/>
          <w:sz w:val="22"/>
          <w:szCs w:val="22"/>
          <w:lang w:val="es-ES" w:eastAsia="ar-SA"/>
        </w:rPr>
        <w:t>nica.</w:t>
      </w:r>
      <w:r w:rsidR="00200F47" w:rsidRPr="000770F3">
        <w:rPr>
          <w:rFonts w:ascii="ITC Avant Garde" w:hAnsi="ITC Avant Garde"/>
          <w:sz w:val="22"/>
          <w:szCs w:val="22"/>
          <w:lang w:val="es-ES" w:eastAsia="ar-SA"/>
        </w:rPr>
        <w:t xml:space="preserve"> Con fecha 25 de agosto de 2015 a través del </w:t>
      </w:r>
      <w:r w:rsidR="00200F47" w:rsidRPr="000770F3">
        <w:rPr>
          <w:rFonts w:ascii="ITC Avant Garde" w:hAnsi="ITC Avant Garde"/>
          <w:bCs/>
          <w:kern w:val="1"/>
          <w:sz w:val="22"/>
          <w:szCs w:val="22"/>
          <w:lang w:eastAsia="ar-SA"/>
        </w:rPr>
        <w:t xml:space="preserve">Acuerdo P/IFT/250815/381 el Pleno del Instituto resolvió </w:t>
      </w:r>
      <w:r w:rsidR="00200F47" w:rsidRPr="000770F3">
        <w:rPr>
          <w:rFonts w:ascii="ITC Avant Garde" w:hAnsi="ITC Avant Garde"/>
          <w:sz w:val="22"/>
          <w:szCs w:val="22"/>
        </w:rPr>
        <w:t xml:space="preserve">a favor del </w:t>
      </w:r>
      <w:r w:rsidR="003C5031" w:rsidRPr="000770F3">
        <w:rPr>
          <w:rFonts w:ascii="ITC Avant Garde" w:hAnsi="ITC Avant Garde" w:cs="Arial"/>
          <w:kern w:val="1"/>
          <w:sz w:val="22"/>
          <w:szCs w:val="22"/>
          <w:lang w:eastAsia="ar-SA"/>
        </w:rPr>
        <w:t>Sistema Público de Radiodifusión del Estado Mexicano (en lo sucesivo el “SPR”)</w:t>
      </w:r>
      <w:r w:rsidR="00200F47" w:rsidRPr="000770F3">
        <w:rPr>
          <w:rFonts w:ascii="ITC Avant Garde" w:hAnsi="ITC Avant Garde"/>
          <w:bCs/>
          <w:kern w:val="1"/>
          <w:sz w:val="22"/>
          <w:szCs w:val="22"/>
          <w:lang w:eastAsia="ar-SA"/>
        </w:rPr>
        <w:t xml:space="preserve"> el </w:t>
      </w:r>
      <w:r w:rsidR="00200F47" w:rsidRPr="000770F3">
        <w:rPr>
          <w:rFonts w:ascii="ITC Avant Garde" w:hAnsi="ITC Avant Garde"/>
          <w:bCs/>
          <w:kern w:val="1"/>
          <w:sz w:val="22"/>
          <w:szCs w:val="22"/>
          <w:lang w:eastAsia="ar-SA"/>
        </w:rPr>
        <w:lastRenderedPageBreak/>
        <w:t xml:space="preserve">otorgamiento de una </w:t>
      </w:r>
      <w:r w:rsidR="00200F47" w:rsidRPr="000770F3">
        <w:rPr>
          <w:rFonts w:ascii="ITC Avant Garde" w:hAnsi="ITC Avant Garde"/>
          <w:sz w:val="22"/>
          <w:szCs w:val="22"/>
        </w:rPr>
        <w:t xml:space="preserve">Concesión Única </w:t>
      </w:r>
      <w:r w:rsidR="00803D74" w:rsidRPr="000770F3">
        <w:rPr>
          <w:rFonts w:ascii="ITC Avant Garde" w:hAnsi="ITC Avant Garde"/>
          <w:sz w:val="22"/>
          <w:szCs w:val="22"/>
        </w:rPr>
        <w:t xml:space="preserve">para </w:t>
      </w:r>
      <w:r w:rsidR="00200F47" w:rsidRPr="000770F3">
        <w:rPr>
          <w:rFonts w:ascii="ITC Avant Garde" w:hAnsi="ITC Avant Garde"/>
          <w:sz w:val="22"/>
          <w:szCs w:val="22"/>
        </w:rPr>
        <w:t>Uso Público, con una vigencia</w:t>
      </w:r>
      <w:r w:rsidR="00200F47" w:rsidRPr="000770F3">
        <w:rPr>
          <w:rFonts w:ascii="ITC Avant Garde" w:hAnsi="ITC Avant Garde"/>
          <w:bCs/>
          <w:kern w:val="1"/>
          <w:sz w:val="22"/>
          <w:szCs w:val="22"/>
          <w:lang w:val="es-ES" w:eastAsia="ar-SA"/>
        </w:rPr>
        <w:t xml:space="preserve"> </w:t>
      </w:r>
      <w:r w:rsidR="00200F47" w:rsidRPr="000770F3">
        <w:rPr>
          <w:rFonts w:ascii="ITC Avant Garde" w:hAnsi="ITC Avant Garde"/>
          <w:bCs/>
          <w:kern w:val="1"/>
          <w:sz w:val="22"/>
          <w:szCs w:val="22"/>
          <w:lang w:eastAsia="ar-SA"/>
        </w:rPr>
        <w:t>de treinta años.</w:t>
      </w:r>
    </w:p>
    <w:p w14:paraId="426DE781" w14:textId="77777777" w:rsidR="000770F3" w:rsidRPr="000770F3" w:rsidRDefault="00520D44" w:rsidP="000770F3">
      <w:pPr>
        <w:pStyle w:val="Prrafodelista"/>
        <w:numPr>
          <w:ilvl w:val="0"/>
          <w:numId w:val="46"/>
        </w:numPr>
        <w:spacing w:after="240" w:line="276" w:lineRule="auto"/>
        <w:jc w:val="both"/>
        <w:rPr>
          <w:rFonts w:ascii="ITC Avant Garde" w:hAnsi="ITC Avant Garde"/>
          <w:kern w:val="1"/>
          <w:sz w:val="22"/>
          <w:szCs w:val="22"/>
          <w:lang w:eastAsia="ar-SA"/>
        </w:rPr>
      </w:pPr>
      <w:r w:rsidRPr="000770F3">
        <w:rPr>
          <w:rFonts w:ascii="ITC Avant Garde" w:hAnsi="ITC Avant Garde" w:cs="Arial"/>
          <w:b/>
          <w:kern w:val="1"/>
          <w:sz w:val="22"/>
          <w:szCs w:val="22"/>
          <w:lang w:eastAsia="ar-SA"/>
        </w:rPr>
        <w:t>Programa Anual de Uso y Aprovechamiento de Bandas de Frecuencias 2016.</w:t>
      </w:r>
      <w:r w:rsidRPr="000770F3">
        <w:rPr>
          <w:rFonts w:ascii="ITC Avant Garde" w:hAnsi="ITC Avant Garde" w:cs="Arial"/>
          <w:kern w:val="1"/>
          <w:sz w:val="22"/>
          <w:szCs w:val="22"/>
          <w:lang w:eastAsia="ar-SA"/>
        </w:rPr>
        <w:t xml:space="preserve"> El 5 de octubre de 2015, se publicó en el DOF el “Programa Anual de Uso y Aprovechamiento de Bandas de Frecuencias 2016”,</w:t>
      </w:r>
      <w:r w:rsidRPr="000770F3">
        <w:rPr>
          <w:rFonts w:ascii="ITC Avant Garde" w:hAnsi="ITC Avant Garde"/>
          <w:kern w:val="1"/>
          <w:sz w:val="22"/>
          <w:szCs w:val="22"/>
          <w:lang w:eastAsia="ar-SA"/>
        </w:rPr>
        <w:t xml:space="preserve"> el cual fue modificado por el Pleno del Instituto mediante el Acuerdo P/IFT/130116/1 publicado, en el mismo medio de difusión oficial, el 21 de enero de 2016 (en lo sucesivo el “Programa Anual 2016”).</w:t>
      </w:r>
    </w:p>
    <w:p w14:paraId="5EB90B99" w14:textId="77777777" w:rsidR="000770F3" w:rsidRPr="000770F3" w:rsidRDefault="003B12D3" w:rsidP="000770F3">
      <w:pPr>
        <w:pStyle w:val="Prrafodelista"/>
        <w:numPr>
          <w:ilvl w:val="0"/>
          <w:numId w:val="46"/>
        </w:numPr>
        <w:spacing w:after="240" w:line="276" w:lineRule="auto"/>
        <w:jc w:val="both"/>
        <w:rPr>
          <w:rFonts w:ascii="ITC Avant Garde" w:hAnsi="ITC Avant Garde" w:cs="Arial"/>
          <w:kern w:val="1"/>
          <w:sz w:val="22"/>
          <w:szCs w:val="22"/>
          <w:lang w:eastAsia="ar-SA"/>
        </w:rPr>
      </w:pPr>
      <w:r w:rsidRPr="000770F3">
        <w:rPr>
          <w:rFonts w:ascii="ITC Avant Garde" w:hAnsi="ITC Avant Garde" w:cs="Arial"/>
          <w:b/>
          <w:kern w:val="1"/>
          <w:sz w:val="22"/>
          <w:szCs w:val="22"/>
          <w:lang w:eastAsia="ar-SA"/>
        </w:rPr>
        <w:t>Solicitud</w:t>
      </w:r>
      <w:r w:rsidR="00821516" w:rsidRPr="000770F3">
        <w:rPr>
          <w:rFonts w:ascii="ITC Avant Garde" w:hAnsi="ITC Avant Garde" w:cs="Arial"/>
          <w:b/>
          <w:kern w:val="1"/>
          <w:sz w:val="22"/>
          <w:szCs w:val="22"/>
          <w:lang w:eastAsia="ar-SA"/>
        </w:rPr>
        <w:t>es</w:t>
      </w:r>
      <w:r w:rsidRPr="000770F3">
        <w:rPr>
          <w:rFonts w:ascii="ITC Avant Garde" w:hAnsi="ITC Avant Garde" w:cs="Arial"/>
          <w:b/>
          <w:kern w:val="1"/>
          <w:sz w:val="22"/>
          <w:szCs w:val="22"/>
          <w:lang w:eastAsia="ar-SA"/>
        </w:rPr>
        <w:t xml:space="preserve"> de </w:t>
      </w:r>
      <w:r w:rsidR="001E6373" w:rsidRPr="000770F3">
        <w:rPr>
          <w:rFonts w:ascii="ITC Avant Garde" w:hAnsi="ITC Avant Garde" w:cs="Arial"/>
          <w:b/>
          <w:kern w:val="1"/>
          <w:sz w:val="22"/>
          <w:szCs w:val="22"/>
          <w:lang w:eastAsia="ar-SA"/>
        </w:rPr>
        <w:t>Concesión</w:t>
      </w:r>
      <w:r w:rsidRPr="000770F3">
        <w:rPr>
          <w:rFonts w:ascii="ITC Avant Garde" w:hAnsi="ITC Avant Garde" w:cs="Arial"/>
          <w:b/>
          <w:kern w:val="1"/>
          <w:sz w:val="22"/>
          <w:szCs w:val="22"/>
          <w:lang w:eastAsia="ar-SA"/>
        </w:rPr>
        <w:t>.</w:t>
      </w:r>
      <w:r w:rsidRPr="000770F3">
        <w:rPr>
          <w:rFonts w:ascii="ITC Avant Garde" w:hAnsi="ITC Avant Garde" w:cs="Arial"/>
          <w:kern w:val="1"/>
          <w:sz w:val="22"/>
          <w:szCs w:val="22"/>
          <w:lang w:eastAsia="ar-SA"/>
        </w:rPr>
        <w:t xml:space="preserve"> </w:t>
      </w:r>
      <w:r w:rsidR="00CE4C0E" w:rsidRPr="000770F3">
        <w:rPr>
          <w:rFonts w:ascii="ITC Avant Garde" w:hAnsi="ITC Avant Garde" w:cs="Arial"/>
          <w:kern w:val="1"/>
          <w:sz w:val="22"/>
          <w:szCs w:val="22"/>
          <w:lang w:eastAsia="ar-SA"/>
        </w:rPr>
        <w:t xml:space="preserve">El </w:t>
      </w:r>
      <w:r w:rsidR="00D27158" w:rsidRPr="000770F3">
        <w:rPr>
          <w:rFonts w:ascii="ITC Avant Garde" w:hAnsi="ITC Avant Garde" w:cs="Arial"/>
          <w:kern w:val="1"/>
          <w:sz w:val="22"/>
          <w:szCs w:val="22"/>
          <w:lang w:eastAsia="ar-SA"/>
        </w:rPr>
        <w:t>SPR formuló por conducto de su Presidente</w:t>
      </w:r>
      <w:r w:rsidR="00763491" w:rsidRPr="000770F3">
        <w:rPr>
          <w:rFonts w:ascii="ITC Avant Garde" w:hAnsi="ITC Avant Garde" w:cs="Arial"/>
          <w:kern w:val="1"/>
          <w:sz w:val="22"/>
          <w:szCs w:val="22"/>
          <w:lang w:eastAsia="ar-SA"/>
        </w:rPr>
        <w:t xml:space="preserve"> y representante legal</w:t>
      </w:r>
      <w:r w:rsidR="00D27158" w:rsidRPr="000770F3">
        <w:rPr>
          <w:rFonts w:ascii="ITC Avant Garde" w:hAnsi="ITC Avant Garde" w:cs="Arial"/>
          <w:kern w:val="1"/>
          <w:sz w:val="22"/>
          <w:szCs w:val="22"/>
          <w:lang w:eastAsia="ar-SA"/>
        </w:rPr>
        <w:t xml:space="preserve"> </w:t>
      </w:r>
      <w:r w:rsidRPr="000770F3">
        <w:rPr>
          <w:rFonts w:ascii="ITC Avant Garde" w:hAnsi="ITC Avant Garde" w:cs="Arial"/>
          <w:kern w:val="1"/>
          <w:sz w:val="22"/>
          <w:szCs w:val="22"/>
          <w:lang w:eastAsia="ar-SA"/>
        </w:rPr>
        <w:t xml:space="preserve">ante </w:t>
      </w:r>
      <w:r w:rsidR="00E00CDB" w:rsidRPr="000770F3">
        <w:rPr>
          <w:rFonts w:ascii="ITC Avant Garde" w:hAnsi="ITC Avant Garde" w:cs="Arial"/>
          <w:kern w:val="1"/>
          <w:sz w:val="22"/>
          <w:szCs w:val="22"/>
          <w:lang w:eastAsia="ar-SA"/>
        </w:rPr>
        <w:t>este Instituto</w:t>
      </w:r>
      <w:r w:rsidR="00D27158" w:rsidRPr="000770F3">
        <w:rPr>
          <w:rFonts w:ascii="ITC Avant Garde" w:hAnsi="ITC Avant Garde" w:cs="Arial"/>
          <w:kern w:val="1"/>
          <w:sz w:val="22"/>
          <w:szCs w:val="22"/>
          <w:lang w:eastAsia="ar-SA"/>
        </w:rPr>
        <w:t xml:space="preserve">, </w:t>
      </w:r>
      <w:r w:rsidR="00520D44" w:rsidRPr="000770F3">
        <w:rPr>
          <w:rFonts w:ascii="ITC Avant Garde" w:hAnsi="ITC Avant Garde" w:cs="Arial"/>
          <w:kern w:val="1"/>
          <w:sz w:val="22"/>
          <w:szCs w:val="22"/>
          <w:lang w:eastAsia="ar-SA"/>
        </w:rPr>
        <w:t xml:space="preserve">la solicitud de </w:t>
      </w:r>
      <w:r w:rsidR="00A32B9C" w:rsidRPr="000770F3">
        <w:rPr>
          <w:rFonts w:ascii="ITC Avant Garde" w:hAnsi="ITC Avant Garde" w:cs="Arial"/>
          <w:kern w:val="1"/>
          <w:sz w:val="22"/>
          <w:szCs w:val="22"/>
          <w:lang w:eastAsia="ar-SA"/>
        </w:rPr>
        <w:t xml:space="preserve">7 </w:t>
      </w:r>
      <w:r w:rsidR="00496C0F" w:rsidRPr="000770F3">
        <w:rPr>
          <w:rFonts w:ascii="ITC Avant Garde" w:hAnsi="ITC Avant Garde" w:cs="Arial"/>
          <w:kern w:val="1"/>
          <w:sz w:val="22"/>
          <w:szCs w:val="22"/>
          <w:lang w:eastAsia="ar-SA"/>
        </w:rPr>
        <w:t>(</w:t>
      </w:r>
      <w:r w:rsidR="00A32B9C" w:rsidRPr="000770F3">
        <w:rPr>
          <w:rFonts w:ascii="ITC Avant Garde" w:hAnsi="ITC Avant Garde" w:cs="Arial"/>
          <w:kern w:val="1"/>
          <w:sz w:val="22"/>
          <w:szCs w:val="22"/>
          <w:lang w:eastAsia="ar-SA"/>
        </w:rPr>
        <w:t>siete</w:t>
      </w:r>
      <w:r w:rsidR="00496C0F" w:rsidRPr="000770F3">
        <w:rPr>
          <w:rFonts w:ascii="ITC Avant Garde" w:hAnsi="ITC Avant Garde" w:cs="Arial"/>
          <w:kern w:val="1"/>
          <w:sz w:val="22"/>
          <w:szCs w:val="22"/>
          <w:lang w:eastAsia="ar-SA"/>
        </w:rPr>
        <w:t>)</w:t>
      </w:r>
      <w:r w:rsidR="00520D44" w:rsidRPr="000770F3">
        <w:rPr>
          <w:rFonts w:ascii="ITC Avant Garde" w:hAnsi="ITC Avant Garde" w:cs="Arial"/>
          <w:kern w:val="1"/>
          <w:sz w:val="22"/>
          <w:szCs w:val="22"/>
          <w:lang w:eastAsia="ar-SA"/>
        </w:rPr>
        <w:t xml:space="preserve"> concesiones del espectro radioeléctrico para uso público para prestar el servicio de</w:t>
      </w:r>
      <w:r w:rsidRPr="000770F3">
        <w:rPr>
          <w:rFonts w:ascii="ITC Avant Garde" w:hAnsi="ITC Avant Garde" w:cs="Arial"/>
          <w:kern w:val="1"/>
          <w:sz w:val="22"/>
          <w:szCs w:val="22"/>
          <w:lang w:eastAsia="ar-SA"/>
        </w:rPr>
        <w:t xml:space="preserve"> </w:t>
      </w:r>
      <w:r w:rsidR="00BA06E4" w:rsidRPr="000770F3">
        <w:rPr>
          <w:rFonts w:ascii="ITC Avant Garde" w:hAnsi="ITC Avant Garde" w:cs="Arial"/>
          <w:kern w:val="1"/>
          <w:sz w:val="22"/>
          <w:szCs w:val="22"/>
          <w:lang w:eastAsia="ar-SA"/>
        </w:rPr>
        <w:t>televisión radiodifundida digital</w:t>
      </w:r>
      <w:r w:rsidR="003F4793" w:rsidRPr="000770F3">
        <w:rPr>
          <w:rFonts w:ascii="ITC Avant Garde" w:hAnsi="ITC Avant Garde" w:cs="Arial"/>
          <w:kern w:val="1"/>
          <w:sz w:val="22"/>
          <w:szCs w:val="22"/>
          <w:lang w:eastAsia="ar-SA"/>
        </w:rPr>
        <w:t xml:space="preserve"> </w:t>
      </w:r>
      <w:r w:rsidR="001B3806" w:rsidRPr="000770F3">
        <w:rPr>
          <w:rFonts w:ascii="ITC Avant Garde" w:hAnsi="ITC Avant Garde" w:cs="Arial"/>
          <w:kern w:val="1"/>
          <w:sz w:val="22"/>
          <w:szCs w:val="22"/>
          <w:lang w:eastAsia="ar-SA"/>
        </w:rPr>
        <w:t>(</w:t>
      </w:r>
      <w:r w:rsidR="00D27158" w:rsidRPr="000770F3">
        <w:rPr>
          <w:rFonts w:ascii="ITC Avant Garde" w:hAnsi="ITC Avant Garde" w:cs="Arial"/>
          <w:kern w:val="1"/>
          <w:sz w:val="22"/>
          <w:szCs w:val="22"/>
          <w:lang w:eastAsia="ar-SA"/>
        </w:rPr>
        <w:t xml:space="preserve">en lo sucesivo </w:t>
      </w:r>
      <w:r w:rsidRPr="000770F3">
        <w:rPr>
          <w:rFonts w:ascii="ITC Avant Garde" w:hAnsi="ITC Avant Garde" w:cs="Arial"/>
          <w:kern w:val="1"/>
          <w:sz w:val="22"/>
          <w:szCs w:val="22"/>
          <w:lang w:eastAsia="ar-SA"/>
        </w:rPr>
        <w:t>“</w:t>
      </w:r>
      <w:r w:rsidR="001E6373" w:rsidRPr="000770F3">
        <w:rPr>
          <w:rFonts w:ascii="ITC Avant Garde" w:hAnsi="ITC Avant Garde" w:cs="Arial"/>
          <w:kern w:val="1"/>
          <w:sz w:val="22"/>
          <w:szCs w:val="22"/>
          <w:lang w:eastAsia="ar-SA"/>
        </w:rPr>
        <w:t>Solicitud</w:t>
      </w:r>
      <w:r w:rsidR="00D27158" w:rsidRPr="000770F3">
        <w:rPr>
          <w:rFonts w:ascii="ITC Avant Garde" w:hAnsi="ITC Avant Garde" w:cs="Arial"/>
          <w:kern w:val="1"/>
          <w:sz w:val="22"/>
          <w:szCs w:val="22"/>
          <w:lang w:eastAsia="ar-SA"/>
        </w:rPr>
        <w:t>es</w:t>
      </w:r>
      <w:r w:rsidR="001E6373" w:rsidRPr="000770F3">
        <w:rPr>
          <w:rFonts w:ascii="ITC Avant Garde" w:hAnsi="ITC Avant Garde" w:cs="Arial"/>
          <w:kern w:val="1"/>
          <w:sz w:val="22"/>
          <w:szCs w:val="22"/>
          <w:lang w:eastAsia="ar-SA"/>
        </w:rPr>
        <w:t xml:space="preserve"> de Concesión</w:t>
      </w:r>
      <w:r w:rsidRPr="000770F3">
        <w:rPr>
          <w:rFonts w:ascii="ITC Avant Garde" w:hAnsi="ITC Avant Garde" w:cs="Arial"/>
          <w:kern w:val="1"/>
          <w:sz w:val="22"/>
          <w:szCs w:val="22"/>
          <w:lang w:eastAsia="ar-SA"/>
        </w:rPr>
        <w:t xml:space="preserve">”), </w:t>
      </w:r>
      <w:r w:rsidR="00D27158" w:rsidRPr="000770F3">
        <w:rPr>
          <w:rFonts w:ascii="ITC Avant Garde" w:hAnsi="ITC Avant Garde" w:cs="Arial"/>
          <w:kern w:val="1"/>
          <w:sz w:val="22"/>
          <w:szCs w:val="22"/>
          <w:lang w:eastAsia="ar-SA"/>
        </w:rPr>
        <w:t>en las siguientes</w:t>
      </w:r>
      <w:r w:rsidR="00A524D6" w:rsidRPr="000770F3">
        <w:rPr>
          <w:rFonts w:ascii="ITC Avant Garde" w:hAnsi="ITC Avant Garde" w:cs="Arial"/>
          <w:kern w:val="1"/>
          <w:sz w:val="22"/>
          <w:szCs w:val="22"/>
          <w:lang w:eastAsia="ar-SA"/>
        </w:rPr>
        <w:t xml:space="preserve"> poblaciones</w:t>
      </w:r>
      <w:r w:rsidR="00D27158" w:rsidRPr="000770F3">
        <w:rPr>
          <w:rFonts w:ascii="ITC Avant Garde" w:hAnsi="ITC Avant Garde" w:cs="Arial"/>
          <w:kern w:val="1"/>
          <w:sz w:val="22"/>
          <w:szCs w:val="22"/>
          <w:lang w:eastAsia="ar-SA"/>
        </w:rPr>
        <w:t>:</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licitud de concesión"/>
        <w:tblDescription w:val="En una tabla de 3 columnas se proporcionan para 7 poblaciones, las fechas en que se presentó la solicitud de concesión para prestar servicio de Televisión Restringida."/>
      </w:tblPr>
      <w:tblGrid>
        <w:gridCol w:w="918"/>
        <w:gridCol w:w="5670"/>
        <w:gridCol w:w="2410"/>
      </w:tblGrid>
      <w:tr w:rsidR="00CE2E2A" w:rsidRPr="000770F3" w14:paraId="0B9F2429" w14:textId="77777777" w:rsidTr="000770F3">
        <w:trPr>
          <w:trHeight w:val="291"/>
          <w:tblHeader/>
          <w:jc w:val="center"/>
        </w:trPr>
        <w:tc>
          <w:tcPr>
            <w:tcW w:w="567" w:type="dxa"/>
            <w:shd w:val="clear" w:color="auto" w:fill="BFBFBF" w:themeFill="background1" w:themeFillShade="BF"/>
            <w:vAlign w:val="center"/>
          </w:tcPr>
          <w:p w14:paraId="2AEC2195" w14:textId="6311ACB8" w:rsidR="00632F4D" w:rsidRPr="000770F3" w:rsidRDefault="00D179CA" w:rsidP="000770F3">
            <w:pPr>
              <w:spacing w:after="0"/>
              <w:jc w:val="center"/>
              <w:rPr>
                <w:rFonts w:ascii="ITC Avant Garde" w:hAnsi="ITC Avant Garde"/>
                <w:b/>
                <w:bCs/>
                <w:sz w:val="18"/>
                <w:szCs w:val="18"/>
              </w:rPr>
            </w:pPr>
            <w:r>
              <w:rPr>
                <w:rFonts w:ascii="ITC Avant Garde" w:hAnsi="ITC Avant Garde"/>
                <w:b/>
                <w:bCs/>
                <w:sz w:val="18"/>
                <w:szCs w:val="18"/>
              </w:rPr>
              <w:t>Número</w:t>
            </w:r>
          </w:p>
        </w:tc>
        <w:tc>
          <w:tcPr>
            <w:tcW w:w="5670" w:type="dxa"/>
            <w:shd w:val="clear" w:color="auto" w:fill="BFBFBF" w:themeFill="background1" w:themeFillShade="BF"/>
            <w:vAlign w:val="center"/>
          </w:tcPr>
          <w:p w14:paraId="3FD10820" w14:textId="77777777" w:rsidR="00632F4D" w:rsidRPr="000770F3" w:rsidRDefault="00632F4D" w:rsidP="000770F3">
            <w:pPr>
              <w:spacing w:after="0"/>
              <w:jc w:val="center"/>
              <w:rPr>
                <w:rFonts w:ascii="ITC Avant Garde" w:hAnsi="ITC Avant Garde"/>
                <w:b/>
                <w:bCs/>
                <w:sz w:val="18"/>
                <w:szCs w:val="18"/>
              </w:rPr>
            </w:pPr>
            <w:r w:rsidRPr="000770F3">
              <w:rPr>
                <w:rFonts w:ascii="ITC Avant Garde" w:hAnsi="ITC Avant Garde"/>
                <w:b/>
                <w:bCs/>
                <w:sz w:val="18"/>
                <w:szCs w:val="18"/>
              </w:rPr>
              <w:t>POBLACIÓN</w:t>
            </w:r>
          </w:p>
        </w:tc>
        <w:tc>
          <w:tcPr>
            <w:tcW w:w="2410" w:type="dxa"/>
            <w:shd w:val="clear" w:color="auto" w:fill="BFBFBF" w:themeFill="background1" w:themeFillShade="BF"/>
            <w:vAlign w:val="center"/>
          </w:tcPr>
          <w:p w14:paraId="76EA0A6E" w14:textId="77777777" w:rsidR="00632F4D" w:rsidRPr="000770F3" w:rsidRDefault="00632F4D" w:rsidP="000770F3">
            <w:pPr>
              <w:spacing w:after="0"/>
              <w:jc w:val="center"/>
              <w:rPr>
                <w:rFonts w:ascii="ITC Avant Garde" w:hAnsi="ITC Avant Garde"/>
                <w:b/>
                <w:bCs/>
                <w:sz w:val="18"/>
                <w:szCs w:val="18"/>
              </w:rPr>
            </w:pPr>
            <w:r w:rsidRPr="000770F3">
              <w:rPr>
                <w:rFonts w:ascii="ITC Avant Garde" w:hAnsi="ITC Avant Garde"/>
                <w:b/>
                <w:bCs/>
                <w:sz w:val="18"/>
                <w:szCs w:val="18"/>
              </w:rPr>
              <w:t>FECHA DE PRESENTACIÓN</w:t>
            </w:r>
          </w:p>
        </w:tc>
      </w:tr>
      <w:tr w:rsidR="00CE2E2A" w:rsidRPr="000770F3" w14:paraId="27804D8E" w14:textId="77777777" w:rsidTr="000770F3">
        <w:trPr>
          <w:trHeight w:val="291"/>
          <w:jc w:val="center"/>
        </w:trPr>
        <w:tc>
          <w:tcPr>
            <w:tcW w:w="567" w:type="dxa"/>
          </w:tcPr>
          <w:p w14:paraId="733AF8A8" w14:textId="77777777" w:rsidR="00632F4D" w:rsidRPr="000770F3" w:rsidRDefault="00632F4D" w:rsidP="000770F3">
            <w:pPr>
              <w:spacing w:after="0"/>
              <w:jc w:val="center"/>
              <w:rPr>
                <w:rFonts w:ascii="ITC Avant Garde" w:hAnsi="ITC Avant Garde"/>
                <w:bCs/>
                <w:sz w:val="18"/>
                <w:szCs w:val="18"/>
              </w:rPr>
            </w:pPr>
            <w:r w:rsidRPr="000770F3">
              <w:rPr>
                <w:rFonts w:ascii="ITC Avant Garde" w:hAnsi="ITC Avant Garde"/>
                <w:bCs/>
                <w:sz w:val="18"/>
                <w:szCs w:val="18"/>
              </w:rPr>
              <w:t>1</w:t>
            </w:r>
          </w:p>
        </w:tc>
        <w:tc>
          <w:tcPr>
            <w:tcW w:w="5670" w:type="dxa"/>
          </w:tcPr>
          <w:p w14:paraId="386234FA" w14:textId="2B0D9227" w:rsidR="00632F4D" w:rsidRPr="000770F3" w:rsidRDefault="00632F4D" w:rsidP="000770F3">
            <w:pPr>
              <w:spacing w:after="0"/>
              <w:jc w:val="both"/>
              <w:rPr>
                <w:rFonts w:ascii="ITC Avant Garde" w:hAnsi="ITC Avant Garde"/>
                <w:bCs/>
                <w:sz w:val="18"/>
                <w:szCs w:val="18"/>
              </w:rPr>
            </w:pPr>
            <w:r w:rsidRPr="000770F3">
              <w:rPr>
                <w:rFonts w:ascii="ITC Avant Garde" w:hAnsi="ITC Avant Garde"/>
                <w:bCs/>
                <w:sz w:val="18"/>
                <w:szCs w:val="18"/>
              </w:rPr>
              <w:t>Pachuca, Hidalgo</w:t>
            </w:r>
          </w:p>
        </w:tc>
        <w:tc>
          <w:tcPr>
            <w:tcW w:w="2410" w:type="dxa"/>
          </w:tcPr>
          <w:p w14:paraId="02343274" w14:textId="12A2B215" w:rsidR="00632F4D" w:rsidRPr="000770F3" w:rsidRDefault="00632F4D" w:rsidP="000770F3">
            <w:pPr>
              <w:spacing w:after="0"/>
              <w:jc w:val="both"/>
              <w:rPr>
                <w:rFonts w:ascii="ITC Avant Garde" w:hAnsi="ITC Avant Garde"/>
                <w:bCs/>
                <w:sz w:val="18"/>
                <w:szCs w:val="18"/>
              </w:rPr>
            </w:pPr>
            <w:r w:rsidRPr="000770F3">
              <w:rPr>
                <w:rFonts w:ascii="ITC Avant Garde" w:hAnsi="ITC Avant Garde"/>
                <w:bCs/>
                <w:sz w:val="18"/>
                <w:szCs w:val="18"/>
              </w:rPr>
              <w:t>8 de febrero de</w:t>
            </w:r>
            <w:r w:rsidR="000770F3">
              <w:rPr>
                <w:rFonts w:ascii="ITC Avant Garde" w:hAnsi="ITC Avant Garde"/>
                <w:bCs/>
                <w:sz w:val="18"/>
                <w:szCs w:val="18"/>
              </w:rPr>
              <w:t>l año</w:t>
            </w:r>
            <w:r w:rsidRPr="000770F3">
              <w:rPr>
                <w:rFonts w:ascii="ITC Avant Garde" w:hAnsi="ITC Avant Garde"/>
                <w:bCs/>
                <w:sz w:val="18"/>
                <w:szCs w:val="18"/>
              </w:rPr>
              <w:t xml:space="preserve"> 2016</w:t>
            </w:r>
          </w:p>
        </w:tc>
      </w:tr>
      <w:tr w:rsidR="000770F3" w:rsidRPr="000770F3" w14:paraId="0A2B944C" w14:textId="77777777" w:rsidTr="000770F3">
        <w:trPr>
          <w:trHeight w:val="280"/>
          <w:jc w:val="center"/>
        </w:trPr>
        <w:tc>
          <w:tcPr>
            <w:tcW w:w="567" w:type="dxa"/>
          </w:tcPr>
          <w:p w14:paraId="002C0A06" w14:textId="77777777"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2</w:t>
            </w:r>
          </w:p>
        </w:tc>
        <w:tc>
          <w:tcPr>
            <w:tcW w:w="5670" w:type="dxa"/>
          </w:tcPr>
          <w:p w14:paraId="34892C99" w14:textId="7B9DCEE7" w:rsidR="000770F3" w:rsidRPr="000770F3" w:rsidRDefault="000770F3" w:rsidP="000770F3">
            <w:pPr>
              <w:spacing w:after="0"/>
              <w:jc w:val="both"/>
              <w:rPr>
                <w:rFonts w:ascii="ITC Avant Garde" w:hAnsi="ITC Avant Garde"/>
                <w:bCs/>
                <w:sz w:val="18"/>
                <w:szCs w:val="18"/>
              </w:rPr>
            </w:pPr>
            <w:r w:rsidRPr="000770F3">
              <w:rPr>
                <w:rFonts w:ascii="ITC Avant Garde" w:hAnsi="ITC Avant Garde"/>
                <w:bCs/>
                <w:sz w:val="18"/>
                <w:szCs w:val="18"/>
              </w:rPr>
              <w:t>San José Guaymas, Sonora</w:t>
            </w:r>
          </w:p>
        </w:tc>
        <w:tc>
          <w:tcPr>
            <w:tcW w:w="2410" w:type="dxa"/>
          </w:tcPr>
          <w:p w14:paraId="1BAE5625" w14:textId="43A5DCE9" w:rsidR="000770F3" w:rsidRPr="000770F3" w:rsidRDefault="000770F3" w:rsidP="000770F3">
            <w:pPr>
              <w:spacing w:after="0"/>
              <w:jc w:val="both"/>
              <w:rPr>
                <w:rFonts w:ascii="ITC Avant Garde" w:hAnsi="ITC Avant Garde"/>
                <w:bCs/>
                <w:sz w:val="18"/>
                <w:szCs w:val="18"/>
              </w:rPr>
            </w:pPr>
            <w:r w:rsidRPr="001F04B5">
              <w:rPr>
                <w:rFonts w:ascii="ITC Avant Garde" w:hAnsi="ITC Avant Garde"/>
                <w:bCs/>
                <w:sz w:val="18"/>
                <w:szCs w:val="18"/>
              </w:rPr>
              <w:t>8 de febrero del año 2016</w:t>
            </w:r>
          </w:p>
        </w:tc>
      </w:tr>
      <w:tr w:rsidR="000770F3" w:rsidRPr="000770F3" w14:paraId="06B6B961" w14:textId="77777777" w:rsidTr="000770F3">
        <w:trPr>
          <w:trHeight w:val="291"/>
          <w:jc w:val="center"/>
        </w:trPr>
        <w:tc>
          <w:tcPr>
            <w:tcW w:w="567" w:type="dxa"/>
          </w:tcPr>
          <w:p w14:paraId="44E4ECB1" w14:textId="77777777"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3</w:t>
            </w:r>
          </w:p>
        </w:tc>
        <w:tc>
          <w:tcPr>
            <w:tcW w:w="5670" w:type="dxa"/>
          </w:tcPr>
          <w:p w14:paraId="1D592E46" w14:textId="5A5505A6" w:rsidR="000770F3" w:rsidRPr="000770F3" w:rsidRDefault="000770F3" w:rsidP="000770F3">
            <w:pPr>
              <w:spacing w:after="0"/>
              <w:jc w:val="both"/>
              <w:rPr>
                <w:rFonts w:ascii="ITC Avant Garde" w:hAnsi="ITC Avant Garde"/>
                <w:bCs/>
                <w:sz w:val="18"/>
                <w:szCs w:val="18"/>
              </w:rPr>
            </w:pPr>
            <w:r w:rsidRPr="000770F3">
              <w:rPr>
                <w:rFonts w:ascii="ITC Avant Garde" w:hAnsi="ITC Avant Garde"/>
                <w:bCs/>
                <w:sz w:val="18"/>
                <w:szCs w:val="18"/>
              </w:rPr>
              <w:t>Culiacán Rosales, Sinaloa</w:t>
            </w:r>
          </w:p>
        </w:tc>
        <w:tc>
          <w:tcPr>
            <w:tcW w:w="2410" w:type="dxa"/>
          </w:tcPr>
          <w:p w14:paraId="1BFE52AF" w14:textId="475F94E8" w:rsidR="000770F3" w:rsidRPr="000770F3" w:rsidRDefault="000770F3" w:rsidP="000770F3">
            <w:pPr>
              <w:spacing w:after="0"/>
              <w:jc w:val="both"/>
              <w:rPr>
                <w:rFonts w:ascii="ITC Avant Garde" w:hAnsi="ITC Avant Garde"/>
                <w:bCs/>
                <w:sz w:val="18"/>
                <w:szCs w:val="18"/>
              </w:rPr>
            </w:pPr>
            <w:r w:rsidRPr="001F04B5">
              <w:rPr>
                <w:rFonts w:ascii="ITC Avant Garde" w:hAnsi="ITC Avant Garde"/>
                <w:bCs/>
                <w:sz w:val="18"/>
                <w:szCs w:val="18"/>
              </w:rPr>
              <w:t>8 de febrero del año 2016</w:t>
            </w:r>
          </w:p>
        </w:tc>
      </w:tr>
      <w:tr w:rsidR="000770F3" w:rsidRPr="000770F3" w14:paraId="389A353E" w14:textId="77777777" w:rsidTr="000770F3">
        <w:trPr>
          <w:trHeight w:val="291"/>
          <w:jc w:val="center"/>
        </w:trPr>
        <w:tc>
          <w:tcPr>
            <w:tcW w:w="567" w:type="dxa"/>
          </w:tcPr>
          <w:p w14:paraId="2AF266E3" w14:textId="77777777"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4</w:t>
            </w:r>
          </w:p>
        </w:tc>
        <w:tc>
          <w:tcPr>
            <w:tcW w:w="5670" w:type="dxa"/>
          </w:tcPr>
          <w:p w14:paraId="3061EDD7" w14:textId="13842F0A" w:rsidR="000770F3" w:rsidRPr="000770F3" w:rsidRDefault="000770F3" w:rsidP="000770F3">
            <w:pPr>
              <w:spacing w:after="0"/>
              <w:jc w:val="both"/>
              <w:rPr>
                <w:rFonts w:ascii="ITC Avant Garde" w:hAnsi="ITC Avant Garde"/>
                <w:bCs/>
                <w:sz w:val="18"/>
                <w:szCs w:val="18"/>
              </w:rPr>
            </w:pPr>
            <w:r w:rsidRPr="000770F3">
              <w:rPr>
                <w:rFonts w:ascii="ITC Avant Garde" w:hAnsi="ITC Avant Garde"/>
                <w:bCs/>
                <w:sz w:val="18"/>
                <w:szCs w:val="18"/>
              </w:rPr>
              <w:t>Durango, Durango</w:t>
            </w:r>
          </w:p>
        </w:tc>
        <w:tc>
          <w:tcPr>
            <w:tcW w:w="2410" w:type="dxa"/>
          </w:tcPr>
          <w:p w14:paraId="470226E0" w14:textId="15E9F0DD" w:rsidR="000770F3" w:rsidRPr="000770F3" w:rsidRDefault="000770F3" w:rsidP="000770F3">
            <w:pPr>
              <w:spacing w:after="0"/>
              <w:jc w:val="both"/>
              <w:rPr>
                <w:rFonts w:ascii="ITC Avant Garde" w:hAnsi="ITC Avant Garde"/>
                <w:bCs/>
                <w:sz w:val="18"/>
                <w:szCs w:val="18"/>
              </w:rPr>
            </w:pPr>
            <w:r w:rsidRPr="001F04B5">
              <w:rPr>
                <w:rFonts w:ascii="ITC Avant Garde" w:hAnsi="ITC Avant Garde"/>
                <w:bCs/>
                <w:sz w:val="18"/>
                <w:szCs w:val="18"/>
              </w:rPr>
              <w:t>8 de febrero del año 2016</w:t>
            </w:r>
          </w:p>
        </w:tc>
      </w:tr>
      <w:tr w:rsidR="000770F3" w:rsidRPr="000770F3" w14:paraId="635D7707" w14:textId="77777777" w:rsidTr="000770F3">
        <w:trPr>
          <w:trHeight w:val="291"/>
          <w:jc w:val="center"/>
        </w:trPr>
        <w:tc>
          <w:tcPr>
            <w:tcW w:w="567" w:type="dxa"/>
          </w:tcPr>
          <w:p w14:paraId="0EF96B83" w14:textId="77777777"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5</w:t>
            </w:r>
          </w:p>
        </w:tc>
        <w:tc>
          <w:tcPr>
            <w:tcW w:w="5670" w:type="dxa"/>
          </w:tcPr>
          <w:p w14:paraId="119E27DB" w14:textId="2072AF0F" w:rsidR="000770F3" w:rsidRPr="000770F3" w:rsidRDefault="000770F3" w:rsidP="000770F3">
            <w:pPr>
              <w:spacing w:after="0"/>
              <w:jc w:val="both"/>
              <w:rPr>
                <w:rFonts w:ascii="ITC Avant Garde" w:hAnsi="ITC Avant Garde"/>
                <w:bCs/>
                <w:sz w:val="18"/>
                <w:szCs w:val="18"/>
              </w:rPr>
            </w:pPr>
            <w:r w:rsidRPr="000770F3">
              <w:rPr>
                <w:rFonts w:ascii="ITC Avant Garde" w:hAnsi="ITC Avant Garde"/>
                <w:bCs/>
                <w:sz w:val="18"/>
                <w:szCs w:val="18"/>
              </w:rPr>
              <w:t>Matías Romero Avendaño, Oaxaca</w:t>
            </w:r>
          </w:p>
        </w:tc>
        <w:tc>
          <w:tcPr>
            <w:tcW w:w="2410" w:type="dxa"/>
          </w:tcPr>
          <w:p w14:paraId="6E558F0A" w14:textId="44B2107E" w:rsidR="000770F3" w:rsidRPr="000770F3" w:rsidRDefault="000770F3" w:rsidP="000770F3">
            <w:pPr>
              <w:spacing w:after="0"/>
              <w:jc w:val="both"/>
              <w:rPr>
                <w:rFonts w:ascii="ITC Avant Garde" w:hAnsi="ITC Avant Garde"/>
                <w:bCs/>
                <w:sz w:val="18"/>
                <w:szCs w:val="18"/>
              </w:rPr>
            </w:pPr>
            <w:r w:rsidRPr="001F04B5">
              <w:rPr>
                <w:rFonts w:ascii="ITC Avant Garde" w:hAnsi="ITC Avant Garde"/>
                <w:bCs/>
                <w:sz w:val="18"/>
                <w:szCs w:val="18"/>
              </w:rPr>
              <w:t>8 de febrero del año 2016</w:t>
            </w:r>
          </w:p>
        </w:tc>
      </w:tr>
      <w:tr w:rsidR="000770F3" w:rsidRPr="000770F3" w14:paraId="37088EC4" w14:textId="77777777" w:rsidTr="000770F3">
        <w:trPr>
          <w:trHeight w:val="291"/>
          <w:jc w:val="center"/>
        </w:trPr>
        <w:tc>
          <w:tcPr>
            <w:tcW w:w="567" w:type="dxa"/>
          </w:tcPr>
          <w:p w14:paraId="6DEEB177" w14:textId="3B604BD6"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6</w:t>
            </w:r>
          </w:p>
        </w:tc>
        <w:tc>
          <w:tcPr>
            <w:tcW w:w="5670" w:type="dxa"/>
          </w:tcPr>
          <w:p w14:paraId="791B188A" w14:textId="16A307B3" w:rsidR="000770F3" w:rsidRPr="000770F3" w:rsidRDefault="000770F3" w:rsidP="000770F3">
            <w:pPr>
              <w:spacing w:after="0"/>
              <w:jc w:val="both"/>
              <w:rPr>
                <w:rFonts w:ascii="ITC Avant Garde" w:hAnsi="ITC Avant Garde"/>
                <w:bCs/>
                <w:sz w:val="18"/>
                <w:szCs w:val="18"/>
              </w:rPr>
            </w:pPr>
            <w:r w:rsidRPr="000770F3">
              <w:rPr>
                <w:rFonts w:ascii="ITC Avant Garde" w:hAnsi="ITC Avant Garde"/>
                <w:bCs/>
                <w:sz w:val="18"/>
                <w:szCs w:val="18"/>
              </w:rPr>
              <w:t>Tehuacán, Puebla</w:t>
            </w:r>
          </w:p>
        </w:tc>
        <w:tc>
          <w:tcPr>
            <w:tcW w:w="2410" w:type="dxa"/>
          </w:tcPr>
          <w:p w14:paraId="7413CF67" w14:textId="00486081" w:rsidR="000770F3" w:rsidRPr="000770F3" w:rsidRDefault="000770F3" w:rsidP="000770F3">
            <w:pPr>
              <w:spacing w:after="0"/>
              <w:jc w:val="both"/>
              <w:rPr>
                <w:rFonts w:ascii="ITC Avant Garde" w:hAnsi="ITC Avant Garde"/>
                <w:bCs/>
                <w:sz w:val="18"/>
                <w:szCs w:val="18"/>
              </w:rPr>
            </w:pPr>
            <w:r w:rsidRPr="001F04B5">
              <w:rPr>
                <w:rFonts w:ascii="ITC Avant Garde" w:hAnsi="ITC Avant Garde"/>
                <w:bCs/>
                <w:sz w:val="18"/>
                <w:szCs w:val="18"/>
              </w:rPr>
              <w:t>8 de febrero del año 2016</w:t>
            </w:r>
          </w:p>
        </w:tc>
      </w:tr>
      <w:tr w:rsidR="00CE2E2A" w:rsidRPr="000770F3" w14:paraId="5531378D" w14:textId="77777777" w:rsidTr="000770F3">
        <w:trPr>
          <w:trHeight w:val="291"/>
          <w:jc w:val="center"/>
        </w:trPr>
        <w:tc>
          <w:tcPr>
            <w:tcW w:w="567" w:type="dxa"/>
          </w:tcPr>
          <w:p w14:paraId="1980EFF2" w14:textId="3242D8B4" w:rsidR="00632F4D" w:rsidRPr="000770F3" w:rsidRDefault="00A32B9C" w:rsidP="000770F3">
            <w:pPr>
              <w:spacing w:after="0"/>
              <w:jc w:val="center"/>
              <w:rPr>
                <w:rFonts w:ascii="ITC Avant Garde" w:hAnsi="ITC Avant Garde"/>
                <w:bCs/>
                <w:sz w:val="18"/>
                <w:szCs w:val="18"/>
              </w:rPr>
            </w:pPr>
            <w:r w:rsidRPr="000770F3">
              <w:rPr>
                <w:rFonts w:ascii="ITC Avant Garde" w:hAnsi="ITC Avant Garde"/>
                <w:bCs/>
                <w:sz w:val="18"/>
                <w:szCs w:val="18"/>
              </w:rPr>
              <w:t>7</w:t>
            </w:r>
          </w:p>
        </w:tc>
        <w:tc>
          <w:tcPr>
            <w:tcW w:w="5670" w:type="dxa"/>
          </w:tcPr>
          <w:p w14:paraId="0281C4D9" w14:textId="0FEDCF89" w:rsidR="00632F4D" w:rsidRPr="000770F3" w:rsidRDefault="00632F4D" w:rsidP="000770F3">
            <w:pPr>
              <w:spacing w:after="0"/>
              <w:jc w:val="both"/>
              <w:rPr>
                <w:rFonts w:ascii="ITC Avant Garde" w:hAnsi="ITC Avant Garde"/>
                <w:bCs/>
                <w:sz w:val="18"/>
                <w:szCs w:val="18"/>
              </w:rPr>
            </w:pPr>
            <w:r w:rsidRPr="000770F3">
              <w:rPr>
                <w:rFonts w:ascii="ITC Avant Garde" w:hAnsi="ITC Avant Garde"/>
                <w:bCs/>
                <w:sz w:val="18"/>
                <w:szCs w:val="18"/>
              </w:rPr>
              <w:t>Puerto Vallarta, Jalisco</w:t>
            </w:r>
          </w:p>
        </w:tc>
        <w:tc>
          <w:tcPr>
            <w:tcW w:w="2410" w:type="dxa"/>
          </w:tcPr>
          <w:p w14:paraId="3469AD7C" w14:textId="5A4521F3" w:rsidR="00632F4D" w:rsidRPr="000770F3" w:rsidRDefault="00632F4D" w:rsidP="000770F3">
            <w:pPr>
              <w:spacing w:after="0"/>
              <w:jc w:val="both"/>
              <w:rPr>
                <w:rFonts w:ascii="ITC Avant Garde" w:hAnsi="ITC Avant Garde"/>
                <w:bCs/>
                <w:sz w:val="18"/>
                <w:szCs w:val="18"/>
              </w:rPr>
            </w:pPr>
            <w:r w:rsidRPr="000770F3">
              <w:rPr>
                <w:rFonts w:ascii="ITC Avant Garde" w:hAnsi="ITC Avant Garde"/>
                <w:bCs/>
                <w:sz w:val="18"/>
                <w:szCs w:val="18"/>
              </w:rPr>
              <w:t>15 de febrero de</w:t>
            </w:r>
            <w:r w:rsidR="000770F3">
              <w:rPr>
                <w:rFonts w:ascii="ITC Avant Garde" w:hAnsi="ITC Avant Garde"/>
                <w:bCs/>
                <w:sz w:val="18"/>
                <w:szCs w:val="18"/>
              </w:rPr>
              <w:t xml:space="preserve">l año </w:t>
            </w:r>
            <w:r w:rsidRPr="000770F3">
              <w:rPr>
                <w:rFonts w:ascii="ITC Avant Garde" w:hAnsi="ITC Avant Garde"/>
                <w:bCs/>
                <w:sz w:val="18"/>
                <w:szCs w:val="18"/>
              </w:rPr>
              <w:t>2016</w:t>
            </w:r>
          </w:p>
        </w:tc>
      </w:tr>
    </w:tbl>
    <w:p w14:paraId="3F37319E" w14:textId="0D63CBE4" w:rsidR="00951D06" w:rsidRPr="000770F3" w:rsidRDefault="00951D06" w:rsidP="000770F3">
      <w:pPr>
        <w:pStyle w:val="Prrafodelista"/>
        <w:numPr>
          <w:ilvl w:val="0"/>
          <w:numId w:val="46"/>
        </w:numPr>
        <w:spacing w:before="240" w:after="240" w:line="276" w:lineRule="auto"/>
        <w:jc w:val="both"/>
        <w:rPr>
          <w:rFonts w:ascii="ITC Avant Garde" w:hAnsi="ITC Avant Garde" w:cs="Arial"/>
          <w:kern w:val="1"/>
          <w:sz w:val="22"/>
          <w:szCs w:val="22"/>
          <w:lang w:eastAsia="ar-SA"/>
        </w:rPr>
      </w:pPr>
      <w:r w:rsidRPr="000770F3">
        <w:rPr>
          <w:rFonts w:ascii="ITC Avant Garde" w:hAnsi="ITC Avant Garde" w:cs="Arial"/>
          <w:b/>
          <w:kern w:val="1"/>
          <w:sz w:val="22"/>
          <w:szCs w:val="22"/>
          <w:lang w:eastAsia="ar-SA"/>
        </w:rPr>
        <w:t>Solicitud</w:t>
      </w:r>
      <w:r w:rsidR="00821516" w:rsidRPr="000770F3">
        <w:rPr>
          <w:rFonts w:ascii="ITC Avant Garde" w:hAnsi="ITC Avant Garde" w:cs="Arial"/>
          <w:b/>
          <w:kern w:val="1"/>
          <w:sz w:val="22"/>
          <w:szCs w:val="22"/>
          <w:lang w:eastAsia="ar-SA"/>
        </w:rPr>
        <w:t>es</w:t>
      </w:r>
      <w:r w:rsidRPr="000770F3">
        <w:rPr>
          <w:rFonts w:ascii="ITC Avant Garde" w:hAnsi="ITC Avant Garde" w:cs="Arial"/>
          <w:b/>
          <w:kern w:val="1"/>
          <w:sz w:val="22"/>
          <w:szCs w:val="22"/>
          <w:lang w:eastAsia="ar-SA"/>
        </w:rPr>
        <w:t xml:space="preserve"> de opinión técnica a la Secretaría de Comunicaciones y Transportes. </w:t>
      </w:r>
      <w:r w:rsidR="00520D44" w:rsidRPr="000770F3">
        <w:rPr>
          <w:rFonts w:ascii="ITC Avant Garde" w:hAnsi="ITC Avant Garde" w:cs="Arial"/>
          <w:kern w:val="1"/>
          <w:sz w:val="22"/>
          <w:szCs w:val="22"/>
          <w:lang w:eastAsia="ar-SA"/>
        </w:rPr>
        <w:t>Mediante los oficios notificados el 9 de marzo de 2016, e</w:t>
      </w:r>
      <w:r w:rsidRPr="000770F3">
        <w:rPr>
          <w:rFonts w:ascii="ITC Avant Garde" w:hAnsi="ITC Avant Garde" w:cs="Arial"/>
          <w:kern w:val="1"/>
          <w:sz w:val="22"/>
          <w:szCs w:val="22"/>
          <w:lang w:eastAsia="ar-SA"/>
        </w:rPr>
        <w:t>l Instituto, a través de la Unidad de Concesiones y Servicios (en los sucesivo la “UCS”), solicitó a la Secretaría de Comunicaciones y Transportes (en lo sucesivo la “Secretaría”) la opinión técnica sobre</w:t>
      </w:r>
      <w:r w:rsidR="00634B5B" w:rsidRPr="000770F3">
        <w:rPr>
          <w:rFonts w:ascii="ITC Avant Garde" w:hAnsi="ITC Avant Garde" w:cs="Arial"/>
          <w:kern w:val="1"/>
          <w:sz w:val="22"/>
          <w:szCs w:val="22"/>
          <w:lang w:eastAsia="ar-SA"/>
        </w:rPr>
        <w:t xml:space="preserve"> el otorgamiento de la</w:t>
      </w:r>
      <w:r w:rsidR="008007A0" w:rsidRPr="000770F3">
        <w:rPr>
          <w:rFonts w:ascii="ITC Avant Garde" w:hAnsi="ITC Avant Garde" w:cs="Arial"/>
          <w:kern w:val="1"/>
          <w:sz w:val="22"/>
          <w:szCs w:val="22"/>
          <w:lang w:eastAsia="ar-SA"/>
        </w:rPr>
        <w:t>s</w:t>
      </w:r>
      <w:r w:rsidR="00634B5B" w:rsidRPr="000770F3">
        <w:rPr>
          <w:rFonts w:ascii="ITC Avant Garde" w:hAnsi="ITC Avant Garde" w:cs="Arial"/>
          <w:kern w:val="1"/>
          <w:sz w:val="22"/>
          <w:szCs w:val="22"/>
          <w:lang w:eastAsia="ar-SA"/>
        </w:rPr>
        <w:t xml:space="preserve"> concesiones</w:t>
      </w:r>
      <w:r w:rsidRPr="000770F3">
        <w:rPr>
          <w:rFonts w:ascii="ITC Avant Garde" w:hAnsi="ITC Avant Garde" w:cs="Arial"/>
          <w:kern w:val="1"/>
          <w:sz w:val="22"/>
          <w:szCs w:val="22"/>
          <w:lang w:eastAsia="ar-SA"/>
        </w:rPr>
        <w:t xml:space="preserve"> correspondiente</w:t>
      </w:r>
      <w:r w:rsidR="00634B5B" w:rsidRPr="000770F3">
        <w:rPr>
          <w:rFonts w:ascii="ITC Avant Garde" w:hAnsi="ITC Avant Garde" w:cs="Arial"/>
          <w:kern w:val="1"/>
          <w:sz w:val="22"/>
          <w:szCs w:val="22"/>
          <w:lang w:eastAsia="ar-SA"/>
        </w:rPr>
        <w:t>s</w:t>
      </w:r>
      <w:r w:rsidRPr="000770F3">
        <w:rPr>
          <w:rFonts w:ascii="ITC Avant Garde" w:hAnsi="ITC Avant Garde" w:cs="Arial"/>
          <w:kern w:val="1"/>
          <w:sz w:val="22"/>
          <w:szCs w:val="22"/>
          <w:lang w:eastAsia="ar-SA"/>
        </w:rPr>
        <w:t>, de conformidad con lo establecido por el artículo 28 párrafo décimo séptimo de la Constitución Política de los Estados Unidos Mexicanos (en lo sucesivo la “Constitución”).</w:t>
      </w:r>
    </w:p>
    <w:tbl>
      <w:tblPr>
        <w:tblStyle w:val="Cuadrculadetablaclara"/>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inión Técnica SCT"/>
        <w:tblDescription w:val="En una tabla de 3 columnas se proporcionan para 7 poblaciones, los números de oficios con los que se solicitó la opinión técnica de SCT."/>
      </w:tblPr>
      <w:tblGrid>
        <w:gridCol w:w="988"/>
        <w:gridCol w:w="4115"/>
        <w:gridCol w:w="3544"/>
      </w:tblGrid>
      <w:tr w:rsidR="00CE2E2A" w:rsidRPr="000770F3" w14:paraId="7028766C" w14:textId="06958DCF" w:rsidTr="00D179CA">
        <w:trPr>
          <w:trHeight w:val="291"/>
          <w:tblHeader/>
          <w:jc w:val="center"/>
        </w:trPr>
        <w:tc>
          <w:tcPr>
            <w:tcW w:w="988" w:type="dxa"/>
            <w:shd w:val="clear" w:color="auto" w:fill="BFBFBF" w:themeFill="background1" w:themeFillShade="BF"/>
            <w:vAlign w:val="center"/>
          </w:tcPr>
          <w:p w14:paraId="34A5F4CA" w14:textId="3E25A716" w:rsidR="00520D44" w:rsidRPr="000770F3" w:rsidRDefault="00D179CA" w:rsidP="00D179CA">
            <w:pPr>
              <w:spacing w:after="0"/>
              <w:jc w:val="center"/>
              <w:rPr>
                <w:rFonts w:ascii="ITC Avant Garde" w:hAnsi="ITC Avant Garde"/>
                <w:b/>
                <w:bCs/>
                <w:sz w:val="18"/>
                <w:szCs w:val="18"/>
              </w:rPr>
            </w:pPr>
            <w:r>
              <w:rPr>
                <w:rFonts w:ascii="ITC Avant Garde" w:hAnsi="ITC Avant Garde"/>
                <w:b/>
                <w:bCs/>
                <w:sz w:val="18"/>
                <w:szCs w:val="18"/>
              </w:rPr>
              <w:t>Número</w:t>
            </w:r>
          </w:p>
        </w:tc>
        <w:tc>
          <w:tcPr>
            <w:tcW w:w="4115" w:type="dxa"/>
            <w:shd w:val="clear" w:color="auto" w:fill="BFBFBF" w:themeFill="background1" w:themeFillShade="BF"/>
            <w:vAlign w:val="center"/>
          </w:tcPr>
          <w:p w14:paraId="66BA9A48" w14:textId="4DE8D9AA" w:rsidR="00520D44" w:rsidRPr="000770F3" w:rsidRDefault="00520D44" w:rsidP="000770F3">
            <w:pPr>
              <w:spacing w:after="0"/>
              <w:jc w:val="center"/>
              <w:rPr>
                <w:rFonts w:ascii="ITC Avant Garde" w:hAnsi="ITC Avant Garde"/>
                <w:b/>
                <w:bCs/>
                <w:sz w:val="18"/>
                <w:szCs w:val="18"/>
              </w:rPr>
            </w:pPr>
            <w:r w:rsidRPr="000770F3">
              <w:rPr>
                <w:rFonts w:ascii="ITC Avant Garde" w:hAnsi="ITC Avant Garde"/>
                <w:b/>
                <w:bCs/>
                <w:sz w:val="18"/>
                <w:szCs w:val="18"/>
              </w:rPr>
              <w:t>POBLACIÓN</w:t>
            </w:r>
          </w:p>
        </w:tc>
        <w:tc>
          <w:tcPr>
            <w:tcW w:w="3544" w:type="dxa"/>
            <w:shd w:val="clear" w:color="auto" w:fill="BFBFBF" w:themeFill="background1" w:themeFillShade="BF"/>
            <w:vAlign w:val="center"/>
          </w:tcPr>
          <w:p w14:paraId="4C6A4B2A" w14:textId="0A989763" w:rsidR="00520D44" w:rsidRPr="000770F3" w:rsidRDefault="00520D44" w:rsidP="000770F3">
            <w:pPr>
              <w:spacing w:after="0"/>
              <w:jc w:val="center"/>
              <w:rPr>
                <w:rFonts w:ascii="ITC Avant Garde" w:hAnsi="ITC Avant Garde"/>
                <w:b/>
                <w:bCs/>
                <w:sz w:val="18"/>
                <w:szCs w:val="18"/>
              </w:rPr>
            </w:pPr>
            <w:r w:rsidRPr="000770F3">
              <w:rPr>
                <w:rFonts w:ascii="ITC Avant Garde" w:hAnsi="ITC Avant Garde"/>
                <w:b/>
                <w:bCs/>
                <w:sz w:val="18"/>
                <w:szCs w:val="18"/>
              </w:rPr>
              <w:t>OFICIO</w:t>
            </w:r>
          </w:p>
        </w:tc>
      </w:tr>
      <w:tr w:rsidR="00CE2E2A" w:rsidRPr="000770F3" w14:paraId="41181467" w14:textId="41868CDF" w:rsidTr="00D179CA">
        <w:trPr>
          <w:trHeight w:val="291"/>
          <w:jc w:val="center"/>
        </w:trPr>
        <w:tc>
          <w:tcPr>
            <w:tcW w:w="988" w:type="dxa"/>
          </w:tcPr>
          <w:p w14:paraId="5B5405F1" w14:textId="77777777"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1</w:t>
            </w:r>
          </w:p>
        </w:tc>
        <w:tc>
          <w:tcPr>
            <w:tcW w:w="4115" w:type="dxa"/>
          </w:tcPr>
          <w:p w14:paraId="48835A0C" w14:textId="78F32DB0"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Pachuca, Hidalgo</w:t>
            </w:r>
          </w:p>
        </w:tc>
        <w:tc>
          <w:tcPr>
            <w:tcW w:w="3544" w:type="dxa"/>
          </w:tcPr>
          <w:p w14:paraId="38FA665D" w14:textId="1AF4669E"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IFT/223/UCS/343/2016</w:t>
            </w:r>
          </w:p>
        </w:tc>
      </w:tr>
      <w:tr w:rsidR="00CE2E2A" w:rsidRPr="000770F3" w14:paraId="18F00B97" w14:textId="125F5C0A" w:rsidTr="00D179CA">
        <w:trPr>
          <w:trHeight w:val="280"/>
          <w:jc w:val="center"/>
        </w:trPr>
        <w:tc>
          <w:tcPr>
            <w:tcW w:w="988" w:type="dxa"/>
          </w:tcPr>
          <w:p w14:paraId="53D38670" w14:textId="77777777"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2</w:t>
            </w:r>
          </w:p>
        </w:tc>
        <w:tc>
          <w:tcPr>
            <w:tcW w:w="4115" w:type="dxa"/>
          </w:tcPr>
          <w:p w14:paraId="2C6A5982" w14:textId="242CBE76"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San José Guaymas, Sonora</w:t>
            </w:r>
          </w:p>
        </w:tc>
        <w:tc>
          <w:tcPr>
            <w:tcW w:w="3544" w:type="dxa"/>
          </w:tcPr>
          <w:p w14:paraId="202557BE" w14:textId="2D117F5A"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IFT/223/UCS/345/2016</w:t>
            </w:r>
          </w:p>
        </w:tc>
      </w:tr>
      <w:tr w:rsidR="00CE2E2A" w:rsidRPr="000770F3" w14:paraId="1491588F" w14:textId="01E1AEFF" w:rsidTr="00D179CA">
        <w:trPr>
          <w:trHeight w:val="291"/>
          <w:jc w:val="center"/>
        </w:trPr>
        <w:tc>
          <w:tcPr>
            <w:tcW w:w="988" w:type="dxa"/>
          </w:tcPr>
          <w:p w14:paraId="4BF960BE" w14:textId="77777777"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3</w:t>
            </w:r>
          </w:p>
        </w:tc>
        <w:tc>
          <w:tcPr>
            <w:tcW w:w="4115" w:type="dxa"/>
          </w:tcPr>
          <w:p w14:paraId="0B81ACC9" w14:textId="639382B7"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Culiacán Rosales, Sinaloa</w:t>
            </w:r>
          </w:p>
        </w:tc>
        <w:tc>
          <w:tcPr>
            <w:tcW w:w="3544" w:type="dxa"/>
          </w:tcPr>
          <w:p w14:paraId="4D854708" w14:textId="134F60A0"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IFT/223/UCS/347/2016</w:t>
            </w:r>
          </w:p>
        </w:tc>
      </w:tr>
      <w:tr w:rsidR="00CE2E2A" w:rsidRPr="000770F3" w14:paraId="4CDD77D1" w14:textId="738F5A3E" w:rsidTr="00D179CA">
        <w:trPr>
          <w:trHeight w:val="291"/>
          <w:jc w:val="center"/>
        </w:trPr>
        <w:tc>
          <w:tcPr>
            <w:tcW w:w="988" w:type="dxa"/>
          </w:tcPr>
          <w:p w14:paraId="26FF2138" w14:textId="77777777"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4</w:t>
            </w:r>
          </w:p>
        </w:tc>
        <w:tc>
          <w:tcPr>
            <w:tcW w:w="4115" w:type="dxa"/>
          </w:tcPr>
          <w:p w14:paraId="6C1981A7" w14:textId="2D0A9C1F"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Durango, Durango</w:t>
            </w:r>
          </w:p>
        </w:tc>
        <w:tc>
          <w:tcPr>
            <w:tcW w:w="3544" w:type="dxa"/>
          </w:tcPr>
          <w:p w14:paraId="44462797" w14:textId="673A8971"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IFT/223/UCS/348/2016</w:t>
            </w:r>
          </w:p>
        </w:tc>
      </w:tr>
      <w:tr w:rsidR="00CE2E2A" w:rsidRPr="000770F3" w14:paraId="3CE0F0A7" w14:textId="77B62351" w:rsidTr="00D179CA">
        <w:trPr>
          <w:trHeight w:val="291"/>
          <w:jc w:val="center"/>
        </w:trPr>
        <w:tc>
          <w:tcPr>
            <w:tcW w:w="988" w:type="dxa"/>
          </w:tcPr>
          <w:p w14:paraId="4629E921" w14:textId="64B5006A"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lastRenderedPageBreak/>
              <w:t>5</w:t>
            </w:r>
          </w:p>
        </w:tc>
        <w:tc>
          <w:tcPr>
            <w:tcW w:w="4115" w:type="dxa"/>
          </w:tcPr>
          <w:p w14:paraId="0F11C02D" w14:textId="0B140B7C"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Matías Romero Avendaño, Oaxaca</w:t>
            </w:r>
          </w:p>
        </w:tc>
        <w:tc>
          <w:tcPr>
            <w:tcW w:w="3544" w:type="dxa"/>
          </w:tcPr>
          <w:p w14:paraId="38460383" w14:textId="4BB795CB"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IFT/223/UCS/350/2016</w:t>
            </w:r>
          </w:p>
        </w:tc>
      </w:tr>
      <w:tr w:rsidR="00CE2E2A" w:rsidRPr="000770F3" w14:paraId="1BD1A302" w14:textId="4187C1DA" w:rsidTr="00D179CA">
        <w:trPr>
          <w:trHeight w:val="291"/>
          <w:jc w:val="center"/>
        </w:trPr>
        <w:tc>
          <w:tcPr>
            <w:tcW w:w="988" w:type="dxa"/>
          </w:tcPr>
          <w:p w14:paraId="1C7D124F" w14:textId="0EDDCEB5"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6</w:t>
            </w:r>
          </w:p>
        </w:tc>
        <w:tc>
          <w:tcPr>
            <w:tcW w:w="4115" w:type="dxa"/>
          </w:tcPr>
          <w:p w14:paraId="06783D62" w14:textId="1B094CB2"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Tehuacán, Puebla</w:t>
            </w:r>
          </w:p>
        </w:tc>
        <w:tc>
          <w:tcPr>
            <w:tcW w:w="3544" w:type="dxa"/>
          </w:tcPr>
          <w:p w14:paraId="62E5A871" w14:textId="5CFA77E4"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IFT/223/UCS/351/2016</w:t>
            </w:r>
          </w:p>
        </w:tc>
      </w:tr>
      <w:tr w:rsidR="00CE2E2A" w:rsidRPr="000770F3" w14:paraId="0FE95BC2" w14:textId="4B4C3E04" w:rsidTr="00D179CA">
        <w:trPr>
          <w:trHeight w:val="291"/>
          <w:jc w:val="center"/>
        </w:trPr>
        <w:tc>
          <w:tcPr>
            <w:tcW w:w="988" w:type="dxa"/>
          </w:tcPr>
          <w:p w14:paraId="22876155" w14:textId="49805139" w:rsidR="00520D44" w:rsidRPr="000770F3" w:rsidRDefault="00A32B9C" w:rsidP="000770F3">
            <w:pPr>
              <w:spacing w:after="0"/>
              <w:jc w:val="center"/>
              <w:rPr>
                <w:rFonts w:ascii="ITC Avant Garde" w:hAnsi="ITC Avant Garde"/>
                <w:bCs/>
                <w:sz w:val="18"/>
                <w:szCs w:val="18"/>
              </w:rPr>
            </w:pPr>
            <w:r w:rsidRPr="000770F3">
              <w:rPr>
                <w:rFonts w:ascii="ITC Avant Garde" w:hAnsi="ITC Avant Garde"/>
                <w:bCs/>
                <w:sz w:val="18"/>
                <w:szCs w:val="18"/>
              </w:rPr>
              <w:t>7</w:t>
            </w:r>
          </w:p>
        </w:tc>
        <w:tc>
          <w:tcPr>
            <w:tcW w:w="4115" w:type="dxa"/>
          </w:tcPr>
          <w:p w14:paraId="25C3973D" w14:textId="1DE02D8B"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Puerto Vallarta, Jalisco</w:t>
            </w:r>
          </w:p>
        </w:tc>
        <w:tc>
          <w:tcPr>
            <w:tcW w:w="3544" w:type="dxa"/>
          </w:tcPr>
          <w:p w14:paraId="542F5314" w14:textId="2D9F6364"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IFT/223/UCS/354/2016</w:t>
            </w:r>
          </w:p>
        </w:tc>
      </w:tr>
    </w:tbl>
    <w:p w14:paraId="4922DF72" w14:textId="68AB5D06" w:rsidR="002318D3" w:rsidRPr="000770F3" w:rsidRDefault="002318D3" w:rsidP="000770F3">
      <w:pPr>
        <w:pStyle w:val="Prrafodelista"/>
        <w:numPr>
          <w:ilvl w:val="0"/>
          <w:numId w:val="46"/>
        </w:numPr>
        <w:spacing w:after="240" w:line="276" w:lineRule="auto"/>
        <w:jc w:val="both"/>
        <w:rPr>
          <w:rFonts w:ascii="ITC Avant Garde" w:hAnsi="ITC Avant Garde" w:cs="Arial"/>
          <w:kern w:val="1"/>
          <w:sz w:val="22"/>
          <w:szCs w:val="22"/>
          <w:lang w:eastAsia="ar-SA"/>
        </w:rPr>
      </w:pPr>
      <w:r w:rsidRPr="000770F3">
        <w:rPr>
          <w:rFonts w:ascii="ITC Avant Garde" w:hAnsi="ITC Avant Garde" w:cs="Arial"/>
          <w:b/>
          <w:kern w:val="1"/>
          <w:sz w:val="22"/>
          <w:szCs w:val="22"/>
          <w:lang w:eastAsia="ar-SA"/>
        </w:rPr>
        <w:t>Requerimiento</w:t>
      </w:r>
      <w:r w:rsidR="00821516" w:rsidRPr="000770F3">
        <w:rPr>
          <w:rFonts w:ascii="ITC Avant Garde" w:hAnsi="ITC Avant Garde" w:cs="Arial"/>
          <w:b/>
          <w:kern w:val="1"/>
          <w:sz w:val="22"/>
          <w:szCs w:val="22"/>
          <w:lang w:eastAsia="ar-SA"/>
        </w:rPr>
        <w:t>s</w:t>
      </w:r>
      <w:r w:rsidRPr="000770F3">
        <w:rPr>
          <w:rFonts w:ascii="ITC Avant Garde" w:hAnsi="ITC Avant Garde" w:cs="Arial"/>
          <w:b/>
          <w:kern w:val="1"/>
          <w:sz w:val="22"/>
          <w:szCs w:val="22"/>
          <w:lang w:eastAsia="ar-SA"/>
        </w:rPr>
        <w:t xml:space="preserve"> de Información. </w:t>
      </w:r>
      <w:r w:rsidR="00520D44" w:rsidRPr="000770F3">
        <w:rPr>
          <w:rFonts w:ascii="ITC Avant Garde" w:hAnsi="ITC Avant Garde" w:cs="Arial"/>
          <w:kern w:val="1"/>
          <w:sz w:val="22"/>
          <w:szCs w:val="22"/>
          <w:lang w:eastAsia="ar-SA"/>
        </w:rPr>
        <w:t>La Dirección General de Concesiones de Radiodifusión (en lo sucesivo “DGCR”) adscrita a la UCS del Instituto, requirió al SPR diversa información complementaria, en relación a las Solicitudes de Concesión, a través de los oficios notificados el 16 de marzo de 2016. Lo anterior con objeto de tenerlas debidamente integradas.</w:t>
      </w:r>
    </w:p>
    <w:tbl>
      <w:tblPr>
        <w:tblStyle w:val="Cuadrculadetablaclara"/>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querimientos de información de UCS"/>
        <w:tblDescription w:val="En una tabla de 3 columnas se proporcionan para 7 poblaciones, los números de oficios con los que se requirió información al solicitante por la UCS."/>
      </w:tblPr>
      <w:tblGrid>
        <w:gridCol w:w="918"/>
        <w:gridCol w:w="4314"/>
        <w:gridCol w:w="3415"/>
      </w:tblGrid>
      <w:tr w:rsidR="00CE2E2A" w:rsidRPr="000770F3" w14:paraId="64E6002C" w14:textId="77777777" w:rsidTr="000770F3">
        <w:trPr>
          <w:trHeight w:val="291"/>
          <w:tblHeader/>
          <w:jc w:val="center"/>
        </w:trPr>
        <w:tc>
          <w:tcPr>
            <w:tcW w:w="567" w:type="dxa"/>
            <w:shd w:val="clear" w:color="auto" w:fill="BFBFBF" w:themeFill="background1" w:themeFillShade="BF"/>
            <w:vAlign w:val="center"/>
          </w:tcPr>
          <w:p w14:paraId="773B4B31" w14:textId="5FE369FF" w:rsidR="00520D44" w:rsidRPr="000770F3" w:rsidRDefault="00D179CA" w:rsidP="000770F3">
            <w:pPr>
              <w:spacing w:after="0"/>
              <w:jc w:val="center"/>
              <w:rPr>
                <w:rFonts w:ascii="ITC Avant Garde" w:hAnsi="ITC Avant Garde"/>
                <w:b/>
                <w:bCs/>
                <w:sz w:val="18"/>
                <w:szCs w:val="18"/>
              </w:rPr>
            </w:pPr>
            <w:r>
              <w:rPr>
                <w:rFonts w:ascii="ITC Avant Garde" w:hAnsi="ITC Avant Garde"/>
                <w:b/>
                <w:bCs/>
                <w:sz w:val="18"/>
                <w:szCs w:val="18"/>
              </w:rPr>
              <w:t>Número</w:t>
            </w:r>
          </w:p>
        </w:tc>
        <w:tc>
          <w:tcPr>
            <w:tcW w:w="4536" w:type="dxa"/>
            <w:shd w:val="clear" w:color="auto" w:fill="BFBFBF" w:themeFill="background1" w:themeFillShade="BF"/>
            <w:vAlign w:val="center"/>
          </w:tcPr>
          <w:p w14:paraId="0FB9E4ED" w14:textId="3A8EA227" w:rsidR="00520D44" w:rsidRPr="000770F3" w:rsidRDefault="00520D44" w:rsidP="000770F3">
            <w:pPr>
              <w:spacing w:after="0"/>
              <w:jc w:val="center"/>
              <w:rPr>
                <w:rFonts w:ascii="ITC Avant Garde" w:hAnsi="ITC Avant Garde"/>
                <w:b/>
                <w:bCs/>
                <w:sz w:val="18"/>
                <w:szCs w:val="18"/>
              </w:rPr>
            </w:pPr>
            <w:r w:rsidRPr="000770F3">
              <w:rPr>
                <w:rFonts w:ascii="ITC Avant Garde" w:hAnsi="ITC Avant Garde"/>
                <w:b/>
                <w:bCs/>
                <w:sz w:val="18"/>
                <w:szCs w:val="18"/>
              </w:rPr>
              <w:t>POBLACIÓN</w:t>
            </w:r>
          </w:p>
        </w:tc>
        <w:tc>
          <w:tcPr>
            <w:tcW w:w="3544" w:type="dxa"/>
            <w:shd w:val="clear" w:color="auto" w:fill="BFBFBF" w:themeFill="background1" w:themeFillShade="BF"/>
            <w:vAlign w:val="center"/>
          </w:tcPr>
          <w:p w14:paraId="38C091B9" w14:textId="78166F54" w:rsidR="00520D44" w:rsidRPr="000770F3" w:rsidRDefault="00520D44" w:rsidP="000770F3">
            <w:pPr>
              <w:spacing w:after="0"/>
              <w:jc w:val="center"/>
              <w:rPr>
                <w:rFonts w:ascii="ITC Avant Garde" w:hAnsi="ITC Avant Garde"/>
                <w:b/>
                <w:bCs/>
                <w:sz w:val="18"/>
                <w:szCs w:val="18"/>
              </w:rPr>
            </w:pPr>
            <w:r w:rsidRPr="000770F3">
              <w:rPr>
                <w:rFonts w:ascii="ITC Avant Garde" w:hAnsi="ITC Avant Garde"/>
                <w:b/>
                <w:bCs/>
                <w:sz w:val="18"/>
                <w:szCs w:val="18"/>
              </w:rPr>
              <w:t>OFICIO</w:t>
            </w:r>
          </w:p>
        </w:tc>
      </w:tr>
      <w:tr w:rsidR="00CE2E2A" w:rsidRPr="000770F3" w14:paraId="783A10D0" w14:textId="77777777" w:rsidTr="000770F3">
        <w:trPr>
          <w:trHeight w:val="291"/>
          <w:jc w:val="center"/>
        </w:trPr>
        <w:tc>
          <w:tcPr>
            <w:tcW w:w="567" w:type="dxa"/>
          </w:tcPr>
          <w:p w14:paraId="66A17F29" w14:textId="77777777"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1</w:t>
            </w:r>
          </w:p>
        </w:tc>
        <w:tc>
          <w:tcPr>
            <w:tcW w:w="4536" w:type="dxa"/>
          </w:tcPr>
          <w:p w14:paraId="570A4D36" w14:textId="0CEF86D7"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Pachuca, Hidalgo</w:t>
            </w:r>
          </w:p>
        </w:tc>
        <w:tc>
          <w:tcPr>
            <w:tcW w:w="3544" w:type="dxa"/>
          </w:tcPr>
          <w:p w14:paraId="5C98264E" w14:textId="699011DD"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IFT/223/UCS/DG-CRAD/647/2016</w:t>
            </w:r>
          </w:p>
        </w:tc>
      </w:tr>
      <w:tr w:rsidR="00CE2E2A" w:rsidRPr="000770F3" w14:paraId="6AFB46EA" w14:textId="77777777" w:rsidTr="000770F3">
        <w:trPr>
          <w:trHeight w:val="280"/>
          <w:jc w:val="center"/>
        </w:trPr>
        <w:tc>
          <w:tcPr>
            <w:tcW w:w="567" w:type="dxa"/>
          </w:tcPr>
          <w:p w14:paraId="66A3E0A4" w14:textId="77777777"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2</w:t>
            </w:r>
          </w:p>
        </w:tc>
        <w:tc>
          <w:tcPr>
            <w:tcW w:w="4536" w:type="dxa"/>
          </w:tcPr>
          <w:p w14:paraId="723B9E80" w14:textId="5C14A352"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San José Guaymas, Sonora</w:t>
            </w:r>
          </w:p>
        </w:tc>
        <w:tc>
          <w:tcPr>
            <w:tcW w:w="3544" w:type="dxa"/>
          </w:tcPr>
          <w:p w14:paraId="37EDCEC4" w14:textId="4140E91C"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IFT/223/UCS/DG-CRAD/649/2016</w:t>
            </w:r>
          </w:p>
        </w:tc>
      </w:tr>
      <w:tr w:rsidR="00CE2E2A" w:rsidRPr="000770F3" w14:paraId="598C5E41" w14:textId="77777777" w:rsidTr="000770F3">
        <w:trPr>
          <w:trHeight w:val="291"/>
          <w:jc w:val="center"/>
        </w:trPr>
        <w:tc>
          <w:tcPr>
            <w:tcW w:w="567" w:type="dxa"/>
          </w:tcPr>
          <w:p w14:paraId="44DC7A57" w14:textId="77777777"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3</w:t>
            </w:r>
          </w:p>
        </w:tc>
        <w:tc>
          <w:tcPr>
            <w:tcW w:w="4536" w:type="dxa"/>
          </w:tcPr>
          <w:p w14:paraId="52AE944F" w14:textId="1ECA69FE"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Culiacán Rosales, Sinaloa</w:t>
            </w:r>
          </w:p>
        </w:tc>
        <w:tc>
          <w:tcPr>
            <w:tcW w:w="3544" w:type="dxa"/>
          </w:tcPr>
          <w:p w14:paraId="594E34D8" w14:textId="743C91B4"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IFT/223/UCS/DG-CRAD/651/2016</w:t>
            </w:r>
          </w:p>
        </w:tc>
      </w:tr>
      <w:tr w:rsidR="00CE2E2A" w:rsidRPr="000770F3" w14:paraId="3379BF04" w14:textId="77777777" w:rsidTr="000770F3">
        <w:trPr>
          <w:trHeight w:val="291"/>
          <w:jc w:val="center"/>
        </w:trPr>
        <w:tc>
          <w:tcPr>
            <w:tcW w:w="567" w:type="dxa"/>
          </w:tcPr>
          <w:p w14:paraId="7908D534" w14:textId="77777777"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4</w:t>
            </w:r>
          </w:p>
        </w:tc>
        <w:tc>
          <w:tcPr>
            <w:tcW w:w="4536" w:type="dxa"/>
          </w:tcPr>
          <w:p w14:paraId="5A4184C4" w14:textId="5650E9A6"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Durango, Durango</w:t>
            </w:r>
          </w:p>
        </w:tc>
        <w:tc>
          <w:tcPr>
            <w:tcW w:w="3544" w:type="dxa"/>
          </w:tcPr>
          <w:p w14:paraId="62E813D0" w14:textId="0E7C8686"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IFT/223/UCS/DG-CRAD/652/2016</w:t>
            </w:r>
          </w:p>
        </w:tc>
      </w:tr>
      <w:tr w:rsidR="00CE2E2A" w:rsidRPr="000770F3" w14:paraId="31424C33" w14:textId="77777777" w:rsidTr="000770F3">
        <w:trPr>
          <w:trHeight w:val="291"/>
          <w:jc w:val="center"/>
        </w:trPr>
        <w:tc>
          <w:tcPr>
            <w:tcW w:w="567" w:type="dxa"/>
          </w:tcPr>
          <w:p w14:paraId="1D2EA2EF" w14:textId="79CD7D3A"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5</w:t>
            </w:r>
          </w:p>
        </w:tc>
        <w:tc>
          <w:tcPr>
            <w:tcW w:w="4536" w:type="dxa"/>
          </w:tcPr>
          <w:p w14:paraId="76F082F5" w14:textId="79205DDE"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Matías Romero Avendaño, Oaxaca</w:t>
            </w:r>
          </w:p>
        </w:tc>
        <w:tc>
          <w:tcPr>
            <w:tcW w:w="3544" w:type="dxa"/>
          </w:tcPr>
          <w:p w14:paraId="212D7036" w14:textId="1E8F34FD"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IFT/223/UCS/DG-CRAD/654/2016</w:t>
            </w:r>
          </w:p>
        </w:tc>
      </w:tr>
      <w:tr w:rsidR="00CE2E2A" w:rsidRPr="000770F3" w14:paraId="084032AF" w14:textId="77777777" w:rsidTr="000770F3">
        <w:trPr>
          <w:trHeight w:val="291"/>
          <w:jc w:val="center"/>
        </w:trPr>
        <w:tc>
          <w:tcPr>
            <w:tcW w:w="567" w:type="dxa"/>
          </w:tcPr>
          <w:p w14:paraId="57721B90" w14:textId="5B4A23B6"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6</w:t>
            </w:r>
          </w:p>
        </w:tc>
        <w:tc>
          <w:tcPr>
            <w:tcW w:w="4536" w:type="dxa"/>
          </w:tcPr>
          <w:p w14:paraId="4BD3EA62" w14:textId="69BE024F"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Tehuacán, Puebla</w:t>
            </w:r>
          </w:p>
        </w:tc>
        <w:tc>
          <w:tcPr>
            <w:tcW w:w="3544" w:type="dxa"/>
          </w:tcPr>
          <w:p w14:paraId="4F9857C0" w14:textId="03DCE1ED"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IFT/223/UCS/DG-CRAD/655/2016</w:t>
            </w:r>
          </w:p>
        </w:tc>
      </w:tr>
      <w:tr w:rsidR="00CE2E2A" w:rsidRPr="000770F3" w14:paraId="171DA962" w14:textId="77777777" w:rsidTr="000770F3">
        <w:trPr>
          <w:trHeight w:val="291"/>
          <w:jc w:val="center"/>
        </w:trPr>
        <w:tc>
          <w:tcPr>
            <w:tcW w:w="567" w:type="dxa"/>
          </w:tcPr>
          <w:p w14:paraId="458BE62D" w14:textId="5AB8DDC2" w:rsidR="00520D44" w:rsidRPr="000770F3" w:rsidRDefault="00A32B9C" w:rsidP="000770F3">
            <w:pPr>
              <w:spacing w:after="0"/>
              <w:jc w:val="center"/>
              <w:rPr>
                <w:rFonts w:ascii="ITC Avant Garde" w:hAnsi="ITC Avant Garde"/>
                <w:bCs/>
                <w:sz w:val="18"/>
                <w:szCs w:val="18"/>
              </w:rPr>
            </w:pPr>
            <w:r w:rsidRPr="000770F3">
              <w:rPr>
                <w:rFonts w:ascii="ITC Avant Garde" w:hAnsi="ITC Avant Garde"/>
                <w:bCs/>
                <w:sz w:val="18"/>
                <w:szCs w:val="18"/>
              </w:rPr>
              <w:t>7</w:t>
            </w:r>
          </w:p>
        </w:tc>
        <w:tc>
          <w:tcPr>
            <w:tcW w:w="4536" w:type="dxa"/>
          </w:tcPr>
          <w:p w14:paraId="6E33B586" w14:textId="6D948BBE" w:rsidR="00520D44" w:rsidRPr="000770F3" w:rsidRDefault="00520D44" w:rsidP="000770F3">
            <w:pPr>
              <w:spacing w:after="0"/>
              <w:jc w:val="both"/>
              <w:rPr>
                <w:rFonts w:ascii="ITC Avant Garde" w:hAnsi="ITC Avant Garde"/>
                <w:bCs/>
                <w:sz w:val="18"/>
                <w:szCs w:val="18"/>
              </w:rPr>
            </w:pPr>
            <w:r w:rsidRPr="000770F3">
              <w:rPr>
                <w:rFonts w:ascii="ITC Avant Garde" w:hAnsi="ITC Avant Garde"/>
                <w:bCs/>
                <w:sz w:val="18"/>
                <w:szCs w:val="18"/>
              </w:rPr>
              <w:t>Puerto Vallarta, Jalisco</w:t>
            </w:r>
          </w:p>
        </w:tc>
        <w:tc>
          <w:tcPr>
            <w:tcW w:w="3544" w:type="dxa"/>
          </w:tcPr>
          <w:p w14:paraId="230A3613" w14:textId="21023EE6" w:rsidR="00520D44" w:rsidRPr="000770F3" w:rsidRDefault="00520D44" w:rsidP="000770F3">
            <w:pPr>
              <w:spacing w:after="0"/>
              <w:jc w:val="center"/>
              <w:rPr>
                <w:rFonts w:ascii="ITC Avant Garde" w:hAnsi="ITC Avant Garde"/>
                <w:bCs/>
                <w:sz w:val="18"/>
                <w:szCs w:val="18"/>
              </w:rPr>
            </w:pPr>
            <w:r w:rsidRPr="000770F3">
              <w:rPr>
                <w:rFonts w:ascii="ITC Avant Garde" w:hAnsi="ITC Avant Garde"/>
                <w:bCs/>
                <w:sz w:val="18"/>
                <w:szCs w:val="18"/>
              </w:rPr>
              <w:t>IFT/223/UCS/DG-CRAD/657/2016</w:t>
            </w:r>
          </w:p>
        </w:tc>
      </w:tr>
    </w:tbl>
    <w:p w14:paraId="0D13023E" w14:textId="77777777" w:rsidR="000770F3" w:rsidRPr="000770F3" w:rsidRDefault="00821516" w:rsidP="000770F3">
      <w:pPr>
        <w:pStyle w:val="Prrafodelista"/>
        <w:numPr>
          <w:ilvl w:val="0"/>
          <w:numId w:val="46"/>
        </w:numPr>
        <w:spacing w:before="240" w:after="240" w:line="276" w:lineRule="auto"/>
        <w:jc w:val="both"/>
        <w:rPr>
          <w:rFonts w:ascii="ITC Avant Garde" w:hAnsi="ITC Avant Garde" w:cs="Arial"/>
          <w:kern w:val="1"/>
          <w:sz w:val="22"/>
          <w:szCs w:val="22"/>
          <w:lang w:eastAsia="ar-SA"/>
        </w:rPr>
      </w:pPr>
      <w:r w:rsidRPr="000770F3">
        <w:rPr>
          <w:rFonts w:ascii="ITC Avant Garde" w:hAnsi="ITC Avant Garde" w:cs="Arial"/>
          <w:b/>
          <w:kern w:val="1"/>
          <w:sz w:val="22"/>
          <w:szCs w:val="22"/>
          <w:lang w:eastAsia="ar-SA"/>
        </w:rPr>
        <w:t>Opinio</w:t>
      </w:r>
      <w:r w:rsidR="00827B46" w:rsidRPr="000770F3">
        <w:rPr>
          <w:rFonts w:ascii="ITC Avant Garde" w:hAnsi="ITC Avant Garde" w:cs="Arial"/>
          <w:b/>
          <w:kern w:val="1"/>
          <w:sz w:val="22"/>
          <w:szCs w:val="22"/>
          <w:lang w:eastAsia="ar-SA"/>
        </w:rPr>
        <w:t>n</w:t>
      </w:r>
      <w:r w:rsidRPr="000770F3">
        <w:rPr>
          <w:rFonts w:ascii="ITC Avant Garde" w:hAnsi="ITC Avant Garde" w:cs="Arial"/>
          <w:b/>
          <w:kern w:val="1"/>
          <w:sz w:val="22"/>
          <w:szCs w:val="22"/>
          <w:lang w:eastAsia="ar-SA"/>
        </w:rPr>
        <w:t>es</w:t>
      </w:r>
      <w:r w:rsidR="00827B46" w:rsidRPr="000770F3">
        <w:rPr>
          <w:rFonts w:ascii="ITC Avant Garde" w:hAnsi="ITC Avant Garde" w:cs="Arial"/>
          <w:b/>
          <w:kern w:val="1"/>
          <w:sz w:val="22"/>
          <w:szCs w:val="22"/>
          <w:lang w:eastAsia="ar-SA"/>
        </w:rPr>
        <w:t xml:space="preserve"> del Secretario de Comunicaciones y Transportes.</w:t>
      </w:r>
      <w:r w:rsidR="004C0E51" w:rsidRPr="000770F3">
        <w:rPr>
          <w:rFonts w:ascii="ITC Avant Garde" w:hAnsi="ITC Avant Garde" w:cs="Arial"/>
          <w:b/>
          <w:kern w:val="1"/>
          <w:sz w:val="22"/>
          <w:szCs w:val="22"/>
          <w:lang w:eastAsia="ar-SA"/>
        </w:rPr>
        <w:t xml:space="preserve"> </w:t>
      </w:r>
      <w:r w:rsidR="00520D44" w:rsidRPr="000770F3">
        <w:rPr>
          <w:rFonts w:ascii="ITC Avant Garde" w:hAnsi="ITC Avant Garde" w:cs="Arial"/>
          <w:kern w:val="1"/>
          <w:sz w:val="22"/>
          <w:szCs w:val="22"/>
          <w:lang w:eastAsia="ar-SA"/>
        </w:rPr>
        <w:t>Mediante oficio 2.1.-326/2016 de fecha 13 de abril de 2016, recibido en el Instituto en la misma fecha, la Dirección General de Política de Telecomunicaciones y de Radiodifusión de la Secretaría, remitió las opiniones favorables a las Solicitudes de Concesión, contenidas e</w:t>
      </w:r>
      <w:r w:rsidR="0031727E" w:rsidRPr="000770F3">
        <w:rPr>
          <w:rFonts w:ascii="ITC Avant Garde" w:hAnsi="ITC Avant Garde" w:cs="Arial"/>
          <w:kern w:val="1"/>
          <w:sz w:val="22"/>
          <w:szCs w:val="22"/>
          <w:lang w:eastAsia="ar-SA"/>
        </w:rPr>
        <w:t>n el diverso oficio número 1.-069</w:t>
      </w:r>
      <w:r w:rsidR="00520D44" w:rsidRPr="000770F3">
        <w:rPr>
          <w:rFonts w:ascii="ITC Avant Garde" w:hAnsi="ITC Avant Garde" w:cs="Arial"/>
          <w:kern w:val="1"/>
          <w:sz w:val="22"/>
          <w:szCs w:val="22"/>
          <w:lang w:eastAsia="ar-SA"/>
        </w:rPr>
        <w:t xml:space="preserve"> de la fecha señalada, suscrito por la Subsecretaría de Comunicaciones en ausencia del Secretario de Comunicaciones y Transportes.</w:t>
      </w:r>
    </w:p>
    <w:p w14:paraId="0007EAF8" w14:textId="77777777" w:rsidR="000770F3" w:rsidRPr="000770F3" w:rsidRDefault="00E04926" w:rsidP="000770F3">
      <w:pPr>
        <w:pStyle w:val="Prrafodelista"/>
        <w:numPr>
          <w:ilvl w:val="0"/>
          <w:numId w:val="46"/>
        </w:numPr>
        <w:spacing w:after="240" w:line="276" w:lineRule="auto"/>
        <w:jc w:val="both"/>
        <w:rPr>
          <w:rFonts w:ascii="ITC Avant Garde" w:hAnsi="ITC Avant Garde" w:cs="Arial"/>
          <w:b/>
          <w:kern w:val="1"/>
          <w:sz w:val="22"/>
          <w:szCs w:val="22"/>
          <w:lang w:eastAsia="ar-SA"/>
        </w:rPr>
      </w:pPr>
      <w:r w:rsidRPr="000770F3">
        <w:rPr>
          <w:rFonts w:ascii="ITC Avant Garde" w:hAnsi="ITC Avant Garde" w:cs="Arial"/>
          <w:b/>
          <w:kern w:val="1"/>
          <w:sz w:val="22"/>
          <w:szCs w:val="22"/>
          <w:lang w:eastAsia="ar-SA"/>
        </w:rPr>
        <w:t>Solicitud</w:t>
      </w:r>
      <w:r w:rsidR="00821516" w:rsidRPr="000770F3">
        <w:rPr>
          <w:rFonts w:ascii="ITC Avant Garde" w:hAnsi="ITC Avant Garde" w:cs="Arial"/>
          <w:b/>
          <w:kern w:val="1"/>
          <w:sz w:val="22"/>
          <w:szCs w:val="22"/>
          <w:lang w:eastAsia="ar-SA"/>
        </w:rPr>
        <w:t>es</w:t>
      </w:r>
      <w:r w:rsidRPr="000770F3">
        <w:rPr>
          <w:rFonts w:ascii="ITC Avant Garde" w:hAnsi="ITC Avant Garde" w:cs="Arial"/>
          <w:b/>
          <w:kern w:val="1"/>
          <w:sz w:val="22"/>
          <w:szCs w:val="22"/>
          <w:lang w:eastAsia="ar-SA"/>
        </w:rPr>
        <w:t xml:space="preserve"> de Ampliación del plazo para atender el Requerimiento de Información. </w:t>
      </w:r>
      <w:r w:rsidR="0031727E" w:rsidRPr="000770F3">
        <w:rPr>
          <w:rFonts w:ascii="ITC Avant Garde" w:hAnsi="ITC Avant Garde" w:cs="Arial"/>
          <w:kern w:val="1"/>
          <w:sz w:val="22"/>
          <w:szCs w:val="22"/>
          <w:lang w:eastAsia="ar-SA"/>
        </w:rPr>
        <w:t>Con oficios de fecha 29 de abril de 2016, presentados en el Instituto el 2  de mayo del mismo año, e</w:t>
      </w:r>
      <w:r w:rsidR="00763491" w:rsidRPr="000770F3">
        <w:rPr>
          <w:rFonts w:ascii="ITC Avant Garde" w:hAnsi="ITC Avant Garde" w:cs="Arial"/>
          <w:kern w:val="1"/>
          <w:sz w:val="22"/>
          <w:szCs w:val="22"/>
          <w:lang w:eastAsia="ar-SA"/>
        </w:rPr>
        <w:t xml:space="preserve">l SPR </w:t>
      </w:r>
      <w:r w:rsidRPr="000770F3">
        <w:rPr>
          <w:rFonts w:ascii="ITC Avant Garde" w:hAnsi="ITC Avant Garde" w:cs="Arial"/>
          <w:kern w:val="1"/>
          <w:sz w:val="22"/>
          <w:szCs w:val="22"/>
          <w:lang w:eastAsia="ar-SA"/>
        </w:rPr>
        <w:t xml:space="preserve"> a través de su representante legal, solicitó la ampliación del plazo para efecto de est</w:t>
      </w:r>
      <w:r w:rsidR="00821516" w:rsidRPr="000770F3">
        <w:rPr>
          <w:rFonts w:ascii="ITC Avant Garde" w:hAnsi="ITC Avant Garde" w:cs="Arial"/>
          <w:kern w:val="1"/>
          <w:sz w:val="22"/>
          <w:szCs w:val="22"/>
          <w:lang w:eastAsia="ar-SA"/>
        </w:rPr>
        <w:t xml:space="preserve">ar en posibilidad de desahogar </w:t>
      </w:r>
      <w:r w:rsidRPr="000770F3">
        <w:rPr>
          <w:rFonts w:ascii="ITC Avant Garde" w:hAnsi="ITC Avant Garde" w:cs="Arial"/>
          <w:kern w:val="1"/>
          <w:sz w:val="22"/>
          <w:szCs w:val="22"/>
          <w:lang w:eastAsia="ar-SA"/>
        </w:rPr>
        <w:t>l</w:t>
      </w:r>
      <w:r w:rsidR="00821516" w:rsidRPr="000770F3">
        <w:rPr>
          <w:rFonts w:ascii="ITC Avant Garde" w:hAnsi="ITC Avant Garde" w:cs="Arial"/>
          <w:kern w:val="1"/>
          <w:sz w:val="22"/>
          <w:szCs w:val="22"/>
          <w:lang w:eastAsia="ar-SA"/>
        </w:rPr>
        <w:t>os</w:t>
      </w:r>
      <w:r w:rsidRPr="000770F3">
        <w:rPr>
          <w:rFonts w:ascii="ITC Avant Garde" w:hAnsi="ITC Avant Garde" w:cs="Arial"/>
          <w:kern w:val="1"/>
          <w:sz w:val="22"/>
          <w:szCs w:val="22"/>
          <w:lang w:eastAsia="ar-SA"/>
        </w:rPr>
        <w:t xml:space="preserve"> requerimiento</w:t>
      </w:r>
      <w:r w:rsidR="00821516" w:rsidRPr="000770F3">
        <w:rPr>
          <w:rFonts w:ascii="ITC Avant Garde" w:hAnsi="ITC Avant Garde" w:cs="Arial"/>
          <w:kern w:val="1"/>
          <w:sz w:val="22"/>
          <w:szCs w:val="22"/>
          <w:lang w:eastAsia="ar-SA"/>
        </w:rPr>
        <w:t>s</w:t>
      </w:r>
      <w:r w:rsidRPr="000770F3">
        <w:rPr>
          <w:rFonts w:ascii="ITC Avant Garde" w:hAnsi="ITC Avant Garde" w:cs="Arial"/>
          <w:kern w:val="1"/>
          <w:sz w:val="22"/>
          <w:szCs w:val="22"/>
          <w:lang w:eastAsia="ar-SA"/>
        </w:rPr>
        <w:t xml:space="preserve"> de información</w:t>
      </w:r>
      <w:r w:rsidR="00763491" w:rsidRPr="000770F3">
        <w:rPr>
          <w:rFonts w:ascii="ITC Avant Garde" w:hAnsi="ITC Avant Garde" w:cs="Arial"/>
          <w:kern w:val="1"/>
          <w:sz w:val="22"/>
          <w:szCs w:val="22"/>
          <w:lang w:eastAsia="ar-SA"/>
        </w:rPr>
        <w:t xml:space="preserve"> señalado</w:t>
      </w:r>
      <w:r w:rsidR="00821516" w:rsidRPr="000770F3">
        <w:rPr>
          <w:rFonts w:ascii="ITC Avant Garde" w:hAnsi="ITC Avant Garde" w:cs="Arial"/>
          <w:kern w:val="1"/>
          <w:sz w:val="22"/>
          <w:szCs w:val="22"/>
          <w:lang w:eastAsia="ar-SA"/>
        </w:rPr>
        <w:t>s</w:t>
      </w:r>
      <w:r w:rsidR="00200F47" w:rsidRPr="000770F3">
        <w:rPr>
          <w:rFonts w:ascii="ITC Avant Garde" w:hAnsi="ITC Avant Garde" w:cs="Arial"/>
          <w:kern w:val="1"/>
          <w:sz w:val="22"/>
          <w:szCs w:val="22"/>
          <w:lang w:eastAsia="ar-SA"/>
        </w:rPr>
        <w:t xml:space="preserve"> en el Antecedente IX</w:t>
      </w:r>
      <w:r w:rsidR="007967EF" w:rsidRPr="000770F3">
        <w:rPr>
          <w:rFonts w:ascii="ITC Avant Garde" w:hAnsi="ITC Avant Garde" w:cs="Arial"/>
          <w:kern w:val="1"/>
          <w:sz w:val="22"/>
          <w:szCs w:val="22"/>
          <w:lang w:eastAsia="ar-SA"/>
        </w:rPr>
        <w:t>, respecto de las Solicitudes de Concesi</w:t>
      </w:r>
      <w:r w:rsidR="00E94590" w:rsidRPr="000770F3">
        <w:rPr>
          <w:rFonts w:ascii="ITC Avant Garde" w:hAnsi="ITC Avant Garde" w:cs="Arial"/>
          <w:kern w:val="1"/>
          <w:sz w:val="22"/>
          <w:szCs w:val="22"/>
          <w:lang w:eastAsia="ar-SA"/>
        </w:rPr>
        <w:t xml:space="preserve">ón </w:t>
      </w:r>
      <w:r w:rsidR="007967EF" w:rsidRPr="000770F3">
        <w:rPr>
          <w:rFonts w:ascii="ITC Avant Garde" w:hAnsi="ITC Avant Garde" w:cs="Arial"/>
          <w:kern w:val="1"/>
          <w:sz w:val="22"/>
          <w:szCs w:val="22"/>
          <w:lang w:eastAsia="ar-SA"/>
        </w:rPr>
        <w:t>e</w:t>
      </w:r>
      <w:r w:rsidR="00E94590" w:rsidRPr="000770F3">
        <w:rPr>
          <w:rFonts w:ascii="ITC Avant Garde" w:hAnsi="ITC Avant Garde" w:cs="Arial"/>
          <w:kern w:val="1"/>
          <w:sz w:val="22"/>
          <w:szCs w:val="22"/>
          <w:lang w:eastAsia="ar-SA"/>
        </w:rPr>
        <w:t>n</w:t>
      </w:r>
      <w:r w:rsidR="007967EF" w:rsidRPr="000770F3">
        <w:rPr>
          <w:rFonts w:ascii="ITC Avant Garde" w:hAnsi="ITC Avant Garde" w:cs="Arial"/>
          <w:kern w:val="1"/>
          <w:sz w:val="22"/>
          <w:szCs w:val="22"/>
          <w:lang w:eastAsia="ar-SA"/>
        </w:rPr>
        <w:t xml:space="preserve"> las siguientes poblaciones:</w:t>
      </w:r>
    </w:p>
    <w:tbl>
      <w:tblPr>
        <w:tblStyle w:val="Cuadrculadetablaclara"/>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licitudes de ampliación del plazo de requerimiento"/>
        <w:tblDescription w:val="En una tabla de 3 columnas se proporcionan para 6 poblaciones, los números de oficios con los que se solicitó ampliación al plazo para contestar requerimientos de información."/>
      </w:tblPr>
      <w:tblGrid>
        <w:gridCol w:w="918"/>
        <w:gridCol w:w="4277"/>
        <w:gridCol w:w="3452"/>
      </w:tblGrid>
      <w:tr w:rsidR="00CE2E2A" w:rsidRPr="000770F3" w14:paraId="1C691A15" w14:textId="4300B999" w:rsidTr="000770F3">
        <w:trPr>
          <w:trHeight w:val="291"/>
          <w:tblHeader/>
          <w:jc w:val="center"/>
        </w:trPr>
        <w:tc>
          <w:tcPr>
            <w:tcW w:w="633" w:type="dxa"/>
            <w:shd w:val="clear" w:color="auto" w:fill="BFBFBF" w:themeFill="background1" w:themeFillShade="BF"/>
            <w:vAlign w:val="center"/>
          </w:tcPr>
          <w:p w14:paraId="4F19F5A2" w14:textId="1AFDE2DE" w:rsidR="0031727E" w:rsidRPr="000770F3" w:rsidRDefault="00D179CA" w:rsidP="000770F3">
            <w:pPr>
              <w:spacing w:after="0"/>
              <w:jc w:val="center"/>
              <w:rPr>
                <w:rFonts w:ascii="ITC Avant Garde" w:hAnsi="ITC Avant Garde"/>
                <w:b/>
                <w:bCs/>
                <w:sz w:val="18"/>
                <w:szCs w:val="18"/>
              </w:rPr>
            </w:pPr>
            <w:r>
              <w:rPr>
                <w:rFonts w:ascii="ITC Avant Garde" w:hAnsi="ITC Avant Garde"/>
                <w:b/>
                <w:bCs/>
                <w:sz w:val="18"/>
                <w:szCs w:val="18"/>
              </w:rPr>
              <w:t>Número</w:t>
            </w:r>
          </w:p>
        </w:tc>
        <w:tc>
          <w:tcPr>
            <w:tcW w:w="4470" w:type="dxa"/>
            <w:shd w:val="clear" w:color="auto" w:fill="BFBFBF" w:themeFill="background1" w:themeFillShade="BF"/>
            <w:vAlign w:val="center"/>
          </w:tcPr>
          <w:p w14:paraId="6EDF6400" w14:textId="145283B1" w:rsidR="0031727E" w:rsidRPr="000770F3" w:rsidRDefault="0031727E" w:rsidP="000770F3">
            <w:pPr>
              <w:spacing w:after="0"/>
              <w:jc w:val="center"/>
              <w:rPr>
                <w:rFonts w:ascii="ITC Avant Garde" w:hAnsi="ITC Avant Garde"/>
                <w:b/>
                <w:bCs/>
                <w:sz w:val="18"/>
                <w:szCs w:val="18"/>
              </w:rPr>
            </w:pPr>
            <w:r w:rsidRPr="000770F3">
              <w:rPr>
                <w:rFonts w:ascii="ITC Avant Garde" w:hAnsi="ITC Avant Garde"/>
                <w:b/>
                <w:bCs/>
                <w:sz w:val="18"/>
                <w:szCs w:val="18"/>
              </w:rPr>
              <w:t>POBLACIÓN</w:t>
            </w:r>
          </w:p>
        </w:tc>
        <w:tc>
          <w:tcPr>
            <w:tcW w:w="3544" w:type="dxa"/>
            <w:shd w:val="clear" w:color="auto" w:fill="BFBFBF" w:themeFill="background1" w:themeFillShade="BF"/>
            <w:vAlign w:val="center"/>
          </w:tcPr>
          <w:p w14:paraId="31F11D6C" w14:textId="0B1CE73A" w:rsidR="0031727E" w:rsidRPr="000770F3" w:rsidRDefault="0031727E" w:rsidP="000770F3">
            <w:pPr>
              <w:spacing w:after="0"/>
              <w:jc w:val="center"/>
              <w:rPr>
                <w:rFonts w:ascii="ITC Avant Garde" w:hAnsi="ITC Avant Garde"/>
                <w:b/>
                <w:bCs/>
                <w:sz w:val="18"/>
                <w:szCs w:val="18"/>
              </w:rPr>
            </w:pPr>
            <w:r w:rsidRPr="000770F3">
              <w:rPr>
                <w:rFonts w:ascii="ITC Avant Garde" w:hAnsi="ITC Avant Garde"/>
                <w:b/>
                <w:bCs/>
                <w:sz w:val="18"/>
                <w:szCs w:val="18"/>
              </w:rPr>
              <w:t>OFICIO</w:t>
            </w:r>
          </w:p>
        </w:tc>
      </w:tr>
      <w:tr w:rsidR="00CE2E2A" w:rsidRPr="000770F3" w14:paraId="0294E79C" w14:textId="70961ADF" w:rsidTr="000770F3">
        <w:trPr>
          <w:trHeight w:val="291"/>
          <w:jc w:val="center"/>
        </w:trPr>
        <w:tc>
          <w:tcPr>
            <w:tcW w:w="633" w:type="dxa"/>
          </w:tcPr>
          <w:p w14:paraId="407DC575" w14:textId="56B84295"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1</w:t>
            </w:r>
          </w:p>
        </w:tc>
        <w:tc>
          <w:tcPr>
            <w:tcW w:w="4470" w:type="dxa"/>
          </w:tcPr>
          <w:p w14:paraId="6F6F4A05" w14:textId="3C92CC22" w:rsidR="0031727E" w:rsidRPr="000770F3" w:rsidRDefault="0031727E" w:rsidP="000770F3">
            <w:pPr>
              <w:spacing w:after="0"/>
              <w:rPr>
                <w:rFonts w:ascii="ITC Avant Garde" w:hAnsi="ITC Avant Garde"/>
                <w:bCs/>
                <w:sz w:val="18"/>
                <w:szCs w:val="18"/>
              </w:rPr>
            </w:pPr>
            <w:r w:rsidRPr="000770F3">
              <w:rPr>
                <w:rFonts w:ascii="ITC Avant Garde" w:hAnsi="ITC Avant Garde"/>
                <w:bCs/>
                <w:sz w:val="18"/>
                <w:szCs w:val="18"/>
              </w:rPr>
              <w:t>Pachuca, Hidalgo</w:t>
            </w:r>
          </w:p>
        </w:tc>
        <w:tc>
          <w:tcPr>
            <w:tcW w:w="3544" w:type="dxa"/>
          </w:tcPr>
          <w:p w14:paraId="340CED6D" w14:textId="0B0C3C3B"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SPR/PRESIDENCIA/O-272/2016</w:t>
            </w:r>
          </w:p>
        </w:tc>
      </w:tr>
      <w:tr w:rsidR="00CE2E2A" w:rsidRPr="000770F3" w14:paraId="1D1559BB" w14:textId="7984B3E2" w:rsidTr="000770F3">
        <w:trPr>
          <w:trHeight w:val="291"/>
          <w:jc w:val="center"/>
        </w:trPr>
        <w:tc>
          <w:tcPr>
            <w:tcW w:w="633" w:type="dxa"/>
          </w:tcPr>
          <w:p w14:paraId="071A5081" w14:textId="75DF3A3F"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2</w:t>
            </w:r>
          </w:p>
        </w:tc>
        <w:tc>
          <w:tcPr>
            <w:tcW w:w="4470" w:type="dxa"/>
          </w:tcPr>
          <w:p w14:paraId="54F1A9C5" w14:textId="66ADFBFB" w:rsidR="0031727E" w:rsidRPr="000770F3" w:rsidRDefault="0031727E" w:rsidP="000770F3">
            <w:pPr>
              <w:spacing w:after="0"/>
              <w:rPr>
                <w:rFonts w:ascii="ITC Avant Garde" w:hAnsi="ITC Avant Garde"/>
                <w:bCs/>
                <w:sz w:val="18"/>
                <w:szCs w:val="18"/>
              </w:rPr>
            </w:pPr>
            <w:r w:rsidRPr="000770F3">
              <w:rPr>
                <w:rFonts w:ascii="ITC Avant Garde" w:hAnsi="ITC Avant Garde"/>
                <w:bCs/>
                <w:sz w:val="18"/>
                <w:szCs w:val="18"/>
              </w:rPr>
              <w:t>San José Guaymas, Sonora</w:t>
            </w:r>
          </w:p>
        </w:tc>
        <w:tc>
          <w:tcPr>
            <w:tcW w:w="3544" w:type="dxa"/>
          </w:tcPr>
          <w:p w14:paraId="178F132C" w14:textId="1B779090"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SPR/PRESIDENCIA/O-274/2016</w:t>
            </w:r>
          </w:p>
        </w:tc>
      </w:tr>
      <w:tr w:rsidR="00CE2E2A" w:rsidRPr="000770F3" w14:paraId="092E4E16" w14:textId="5CDB24FC" w:rsidTr="000770F3">
        <w:trPr>
          <w:trHeight w:val="280"/>
          <w:jc w:val="center"/>
        </w:trPr>
        <w:tc>
          <w:tcPr>
            <w:tcW w:w="633" w:type="dxa"/>
          </w:tcPr>
          <w:p w14:paraId="57200F4F" w14:textId="0FCA8737"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3</w:t>
            </w:r>
          </w:p>
        </w:tc>
        <w:tc>
          <w:tcPr>
            <w:tcW w:w="4470" w:type="dxa"/>
          </w:tcPr>
          <w:p w14:paraId="784E223B" w14:textId="3BA8BEE6" w:rsidR="0031727E" w:rsidRPr="000770F3" w:rsidRDefault="0031727E" w:rsidP="000770F3">
            <w:pPr>
              <w:spacing w:after="0"/>
              <w:rPr>
                <w:rFonts w:ascii="ITC Avant Garde" w:hAnsi="ITC Avant Garde"/>
                <w:bCs/>
                <w:sz w:val="18"/>
                <w:szCs w:val="18"/>
              </w:rPr>
            </w:pPr>
            <w:r w:rsidRPr="000770F3">
              <w:rPr>
                <w:rFonts w:ascii="ITC Avant Garde" w:hAnsi="ITC Avant Garde"/>
                <w:bCs/>
                <w:sz w:val="18"/>
                <w:szCs w:val="18"/>
              </w:rPr>
              <w:t>Culiacán Rosales, Sinaloa</w:t>
            </w:r>
          </w:p>
        </w:tc>
        <w:tc>
          <w:tcPr>
            <w:tcW w:w="3544" w:type="dxa"/>
          </w:tcPr>
          <w:p w14:paraId="03F82245" w14:textId="560AD304"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SPR/PRESIDENCIA/O-276/2016</w:t>
            </w:r>
          </w:p>
        </w:tc>
      </w:tr>
      <w:tr w:rsidR="00CE2E2A" w:rsidRPr="000770F3" w14:paraId="6E3FDE18" w14:textId="0CFCF9D0" w:rsidTr="000770F3">
        <w:trPr>
          <w:trHeight w:val="291"/>
          <w:jc w:val="center"/>
        </w:trPr>
        <w:tc>
          <w:tcPr>
            <w:tcW w:w="633" w:type="dxa"/>
          </w:tcPr>
          <w:p w14:paraId="507669D9" w14:textId="67B1F410"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4</w:t>
            </w:r>
          </w:p>
        </w:tc>
        <w:tc>
          <w:tcPr>
            <w:tcW w:w="4470" w:type="dxa"/>
          </w:tcPr>
          <w:p w14:paraId="32AD692C" w14:textId="53B05AEA" w:rsidR="0031727E" w:rsidRPr="000770F3" w:rsidRDefault="0031727E" w:rsidP="000770F3">
            <w:pPr>
              <w:spacing w:after="0"/>
              <w:rPr>
                <w:rFonts w:ascii="ITC Avant Garde" w:hAnsi="ITC Avant Garde"/>
                <w:bCs/>
                <w:sz w:val="18"/>
                <w:szCs w:val="18"/>
              </w:rPr>
            </w:pPr>
            <w:r w:rsidRPr="000770F3">
              <w:rPr>
                <w:rFonts w:ascii="ITC Avant Garde" w:hAnsi="ITC Avant Garde"/>
                <w:bCs/>
                <w:sz w:val="18"/>
                <w:szCs w:val="18"/>
              </w:rPr>
              <w:t>Durango, Durango</w:t>
            </w:r>
          </w:p>
        </w:tc>
        <w:tc>
          <w:tcPr>
            <w:tcW w:w="3544" w:type="dxa"/>
          </w:tcPr>
          <w:p w14:paraId="69C78B16" w14:textId="68843335"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SPR/PRESIDENCIA/O-277/2016</w:t>
            </w:r>
          </w:p>
        </w:tc>
      </w:tr>
      <w:tr w:rsidR="00CE2E2A" w:rsidRPr="000770F3" w14:paraId="1AF35D3A" w14:textId="3C30826C" w:rsidTr="000770F3">
        <w:trPr>
          <w:trHeight w:val="291"/>
          <w:jc w:val="center"/>
        </w:trPr>
        <w:tc>
          <w:tcPr>
            <w:tcW w:w="633" w:type="dxa"/>
          </w:tcPr>
          <w:p w14:paraId="23383209" w14:textId="30ECF4A9"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5</w:t>
            </w:r>
          </w:p>
        </w:tc>
        <w:tc>
          <w:tcPr>
            <w:tcW w:w="4470" w:type="dxa"/>
          </w:tcPr>
          <w:p w14:paraId="7A25200A" w14:textId="2F9CA949" w:rsidR="0031727E" w:rsidRPr="000770F3" w:rsidRDefault="0031727E" w:rsidP="000770F3">
            <w:pPr>
              <w:spacing w:after="0"/>
              <w:rPr>
                <w:rFonts w:ascii="ITC Avant Garde" w:hAnsi="ITC Avant Garde"/>
                <w:bCs/>
                <w:sz w:val="18"/>
                <w:szCs w:val="18"/>
              </w:rPr>
            </w:pPr>
            <w:r w:rsidRPr="000770F3">
              <w:rPr>
                <w:rFonts w:ascii="ITC Avant Garde" w:hAnsi="ITC Avant Garde"/>
                <w:bCs/>
                <w:sz w:val="18"/>
                <w:szCs w:val="18"/>
              </w:rPr>
              <w:t>Matías Romero Avendaño, Oaxaca</w:t>
            </w:r>
          </w:p>
        </w:tc>
        <w:tc>
          <w:tcPr>
            <w:tcW w:w="3544" w:type="dxa"/>
          </w:tcPr>
          <w:p w14:paraId="3DE44BBA" w14:textId="41A88C8F"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SPR/PRESIDENCIA/O-279/2016</w:t>
            </w:r>
          </w:p>
        </w:tc>
      </w:tr>
      <w:tr w:rsidR="00CE2E2A" w:rsidRPr="000770F3" w14:paraId="5E4FF555" w14:textId="55C26D66" w:rsidTr="000770F3">
        <w:trPr>
          <w:trHeight w:val="291"/>
          <w:jc w:val="center"/>
        </w:trPr>
        <w:tc>
          <w:tcPr>
            <w:tcW w:w="633" w:type="dxa"/>
          </w:tcPr>
          <w:p w14:paraId="1A6E7228" w14:textId="0D72D1FC"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6</w:t>
            </w:r>
          </w:p>
        </w:tc>
        <w:tc>
          <w:tcPr>
            <w:tcW w:w="4470" w:type="dxa"/>
          </w:tcPr>
          <w:p w14:paraId="445F19F1" w14:textId="28172D0A" w:rsidR="0031727E" w:rsidRPr="000770F3" w:rsidRDefault="0031727E" w:rsidP="000770F3">
            <w:pPr>
              <w:spacing w:after="0"/>
              <w:rPr>
                <w:rFonts w:ascii="ITC Avant Garde" w:hAnsi="ITC Avant Garde"/>
                <w:bCs/>
                <w:sz w:val="18"/>
                <w:szCs w:val="18"/>
              </w:rPr>
            </w:pPr>
            <w:r w:rsidRPr="000770F3">
              <w:rPr>
                <w:rFonts w:ascii="ITC Avant Garde" w:hAnsi="ITC Avant Garde"/>
                <w:bCs/>
                <w:sz w:val="18"/>
                <w:szCs w:val="18"/>
              </w:rPr>
              <w:t>Tehuacán, Puebla</w:t>
            </w:r>
          </w:p>
        </w:tc>
        <w:tc>
          <w:tcPr>
            <w:tcW w:w="3544" w:type="dxa"/>
          </w:tcPr>
          <w:p w14:paraId="1A1E174A" w14:textId="7D4B1484"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SPR/PRESIDENCIA/O-280/2016</w:t>
            </w:r>
          </w:p>
        </w:tc>
      </w:tr>
    </w:tbl>
    <w:p w14:paraId="20A941CE" w14:textId="3731D509" w:rsidR="00E039C4" w:rsidRPr="000770F3" w:rsidRDefault="00763491" w:rsidP="000770F3">
      <w:pPr>
        <w:pStyle w:val="Prrafodelista"/>
        <w:numPr>
          <w:ilvl w:val="0"/>
          <w:numId w:val="46"/>
        </w:numPr>
        <w:spacing w:after="240" w:line="276" w:lineRule="auto"/>
        <w:jc w:val="both"/>
        <w:rPr>
          <w:rFonts w:ascii="ITC Avant Garde" w:hAnsi="ITC Avant Garde" w:cs="Arial"/>
          <w:kern w:val="1"/>
          <w:sz w:val="22"/>
          <w:szCs w:val="22"/>
          <w:lang w:eastAsia="ar-SA"/>
        </w:rPr>
      </w:pPr>
      <w:r w:rsidRPr="000770F3">
        <w:rPr>
          <w:rFonts w:ascii="ITC Avant Garde" w:hAnsi="ITC Avant Garde" w:cs="Arial"/>
          <w:b/>
          <w:kern w:val="1"/>
          <w:sz w:val="22"/>
          <w:szCs w:val="22"/>
          <w:lang w:eastAsia="ar-SA"/>
        </w:rPr>
        <w:lastRenderedPageBreak/>
        <w:t>A</w:t>
      </w:r>
      <w:r w:rsidR="00821516" w:rsidRPr="000770F3">
        <w:rPr>
          <w:rFonts w:ascii="ITC Avant Garde" w:hAnsi="ITC Avant Garde" w:cs="Arial"/>
          <w:b/>
          <w:kern w:val="1"/>
          <w:sz w:val="22"/>
          <w:szCs w:val="22"/>
          <w:lang w:eastAsia="ar-SA"/>
        </w:rPr>
        <w:t>utorizacio</w:t>
      </w:r>
      <w:r w:rsidRPr="000770F3">
        <w:rPr>
          <w:rFonts w:ascii="ITC Avant Garde" w:hAnsi="ITC Avant Garde" w:cs="Arial"/>
          <w:b/>
          <w:kern w:val="1"/>
          <w:sz w:val="22"/>
          <w:szCs w:val="22"/>
          <w:lang w:eastAsia="ar-SA"/>
        </w:rPr>
        <w:t>n</w:t>
      </w:r>
      <w:r w:rsidR="00821516" w:rsidRPr="000770F3">
        <w:rPr>
          <w:rFonts w:ascii="ITC Avant Garde" w:hAnsi="ITC Avant Garde" w:cs="Arial"/>
          <w:b/>
          <w:kern w:val="1"/>
          <w:sz w:val="22"/>
          <w:szCs w:val="22"/>
          <w:lang w:eastAsia="ar-SA"/>
        </w:rPr>
        <w:t>es</w:t>
      </w:r>
      <w:r w:rsidRPr="000770F3">
        <w:rPr>
          <w:rFonts w:ascii="ITC Avant Garde" w:hAnsi="ITC Avant Garde" w:cs="Arial"/>
          <w:b/>
          <w:kern w:val="1"/>
          <w:sz w:val="22"/>
          <w:szCs w:val="22"/>
          <w:lang w:eastAsia="ar-SA"/>
        </w:rPr>
        <w:t xml:space="preserve"> de la Ampliación del plazo para atender el Requerimiento de Información. </w:t>
      </w:r>
      <w:r w:rsidRPr="000770F3">
        <w:rPr>
          <w:rFonts w:ascii="ITC Avant Garde" w:hAnsi="ITC Avant Garde" w:cs="Arial"/>
          <w:kern w:val="1"/>
          <w:sz w:val="22"/>
          <w:szCs w:val="22"/>
          <w:lang w:eastAsia="ar-SA"/>
        </w:rPr>
        <w:t xml:space="preserve">Mediante </w:t>
      </w:r>
      <w:r w:rsidR="00E039C4" w:rsidRPr="000770F3">
        <w:rPr>
          <w:rFonts w:ascii="ITC Avant Garde" w:hAnsi="ITC Avant Garde" w:cs="Arial"/>
          <w:kern w:val="1"/>
          <w:sz w:val="22"/>
          <w:szCs w:val="22"/>
          <w:lang w:eastAsia="ar-SA"/>
        </w:rPr>
        <w:t xml:space="preserve">los </w:t>
      </w:r>
      <w:r w:rsidRPr="000770F3">
        <w:rPr>
          <w:rFonts w:ascii="ITC Avant Garde" w:hAnsi="ITC Avant Garde" w:cs="Arial"/>
          <w:kern w:val="1"/>
          <w:sz w:val="22"/>
          <w:szCs w:val="22"/>
          <w:lang w:eastAsia="ar-SA"/>
        </w:rPr>
        <w:t xml:space="preserve">oficios </w:t>
      </w:r>
      <w:r w:rsidR="0031727E" w:rsidRPr="000770F3">
        <w:rPr>
          <w:rFonts w:ascii="ITC Avant Garde" w:hAnsi="ITC Avant Garde" w:cs="Arial"/>
          <w:kern w:val="1"/>
          <w:sz w:val="22"/>
          <w:szCs w:val="22"/>
          <w:lang w:eastAsia="ar-SA"/>
        </w:rPr>
        <w:t>notificados el  31 de mayo de 2016</w:t>
      </w:r>
      <w:r w:rsidRPr="000770F3">
        <w:rPr>
          <w:rFonts w:ascii="ITC Avant Garde" w:hAnsi="ITC Avant Garde" w:cs="Arial"/>
          <w:kern w:val="1"/>
          <w:sz w:val="22"/>
          <w:szCs w:val="22"/>
          <w:lang w:eastAsia="ar-SA"/>
        </w:rPr>
        <w:t xml:space="preserve">, se autorizó al SPR la ampliación del plazo por un periodo de 30 (treinta) días hábiles contados a partir del </w:t>
      </w:r>
      <w:r w:rsidR="00EF0579" w:rsidRPr="000770F3">
        <w:rPr>
          <w:rFonts w:ascii="ITC Avant Garde" w:hAnsi="ITC Avant Garde" w:cs="Arial"/>
          <w:kern w:val="1"/>
          <w:sz w:val="22"/>
          <w:szCs w:val="22"/>
          <w:lang w:eastAsia="ar-SA"/>
        </w:rPr>
        <w:t>día siguiente en aquel que surtió</w:t>
      </w:r>
      <w:r w:rsidRPr="000770F3">
        <w:rPr>
          <w:rFonts w:ascii="ITC Avant Garde" w:hAnsi="ITC Avant Garde" w:cs="Arial"/>
          <w:kern w:val="1"/>
          <w:sz w:val="22"/>
          <w:szCs w:val="22"/>
          <w:lang w:eastAsia="ar-SA"/>
        </w:rPr>
        <w:t xml:space="preserve"> efe</w:t>
      </w:r>
      <w:r w:rsidR="00E039C4" w:rsidRPr="000770F3">
        <w:rPr>
          <w:rFonts w:ascii="ITC Avant Garde" w:hAnsi="ITC Avant Garde" w:cs="Arial"/>
          <w:kern w:val="1"/>
          <w:sz w:val="22"/>
          <w:szCs w:val="22"/>
          <w:lang w:eastAsia="ar-SA"/>
        </w:rPr>
        <w:t>ctos la notificación, respecto de las Solicitudes de Concesión en las siguientes poblaciones:</w:t>
      </w:r>
    </w:p>
    <w:tbl>
      <w:tblPr>
        <w:tblStyle w:val="Cuadrculadetablaclara"/>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mpliación al plazo para atención de requerimientos"/>
        <w:tblDescription w:val="En una tabla de 3 columnas se proporcionan para 6 poblaciones, los números de oficios con los que se autorizó por SPR ampliar el plazo de atención."/>
      </w:tblPr>
      <w:tblGrid>
        <w:gridCol w:w="918"/>
        <w:gridCol w:w="4288"/>
        <w:gridCol w:w="3441"/>
      </w:tblGrid>
      <w:tr w:rsidR="00CE2E2A" w:rsidRPr="000770F3" w14:paraId="649F3E58" w14:textId="0D1F3BE3" w:rsidTr="000770F3">
        <w:trPr>
          <w:trHeight w:val="291"/>
          <w:tblHeader/>
          <w:jc w:val="center"/>
        </w:trPr>
        <w:tc>
          <w:tcPr>
            <w:tcW w:w="638" w:type="dxa"/>
            <w:shd w:val="clear" w:color="auto" w:fill="BFBFBF" w:themeFill="background1" w:themeFillShade="BF"/>
            <w:vAlign w:val="center"/>
          </w:tcPr>
          <w:p w14:paraId="713DF6D8" w14:textId="0EE18EFD" w:rsidR="0031727E" w:rsidRPr="000770F3" w:rsidRDefault="00D179CA" w:rsidP="000770F3">
            <w:pPr>
              <w:spacing w:after="0"/>
              <w:jc w:val="center"/>
              <w:rPr>
                <w:rFonts w:ascii="ITC Avant Garde" w:hAnsi="ITC Avant Garde"/>
                <w:b/>
                <w:bCs/>
                <w:sz w:val="18"/>
                <w:szCs w:val="18"/>
              </w:rPr>
            </w:pPr>
            <w:r>
              <w:rPr>
                <w:rFonts w:ascii="ITC Avant Garde" w:hAnsi="ITC Avant Garde"/>
                <w:b/>
                <w:bCs/>
                <w:sz w:val="18"/>
                <w:szCs w:val="18"/>
              </w:rPr>
              <w:t>Número</w:t>
            </w:r>
          </w:p>
        </w:tc>
        <w:tc>
          <w:tcPr>
            <w:tcW w:w="4465" w:type="dxa"/>
            <w:shd w:val="clear" w:color="auto" w:fill="BFBFBF" w:themeFill="background1" w:themeFillShade="BF"/>
            <w:vAlign w:val="center"/>
          </w:tcPr>
          <w:p w14:paraId="3C137AC1" w14:textId="46DCAF52" w:rsidR="0031727E" w:rsidRPr="000770F3" w:rsidRDefault="0031727E" w:rsidP="000770F3">
            <w:pPr>
              <w:spacing w:after="0"/>
              <w:jc w:val="center"/>
              <w:rPr>
                <w:rFonts w:ascii="ITC Avant Garde" w:hAnsi="ITC Avant Garde"/>
                <w:b/>
                <w:bCs/>
                <w:sz w:val="18"/>
                <w:szCs w:val="18"/>
              </w:rPr>
            </w:pPr>
            <w:r w:rsidRPr="000770F3">
              <w:rPr>
                <w:rFonts w:ascii="ITC Avant Garde" w:hAnsi="ITC Avant Garde"/>
                <w:b/>
                <w:bCs/>
                <w:sz w:val="18"/>
                <w:szCs w:val="18"/>
              </w:rPr>
              <w:t>POBLACIÓN</w:t>
            </w:r>
          </w:p>
        </w:tc>
        <w:tc>
          <w:tcPr>
            <w:tcW w:w="3544" w:type="dxa"/>
            <w:shd w:val="clear" w:color="auto" w:fill="BFBFBF" w:themeFill="background1" w:themeFillShade="BF"/>
            <w:vAlign w:val="center"/>
          </w:tcPr>
          <w:p w14:paraId="7133BEFE" w14:textId="44599770" w:rsidR="0031727E" w:rsidRPr="000770F3" w:rsidRDefault="0031727E" w:rsidP="000770F3">
            <w:pPr>
              <w:spacing w:after="0"/>
              <w:jc w:val="center"/>
              <w:rPr>
                <w:rFonts w:ascii="ITC Avant Garde" w:hAnsi="ITC Avant Garde"/>
                <w:b/>
                <w:bCs/>
                <w:sz w:val="18"/>
                <w:szCs w:val="18"/>
              </w:rPr>
            </w:pPr>
            <w:r w:rsidRPr="000770F3">
              <w:rPr>
                <w:rFonts w:ascii="ITC Avant Garde" w:hAnsi="ITC Avant Garde"/>
                <w:b/>
                <w:bCs/>
                <w:sz w:val="18"/>
                <w:szCs w:val="18"/>
              </w:rPr>
              <w:t>OFICIO</w:t>
            </w:r>
          </w:p>
        </w:tc>
      </w:tr>
      <w:tr w:rsidR="00CE2E2A" w:rsidRPr="000770F3" w14:paraId="18A4F9C3" w14:textId="11FC686B" w:rsidTr="000770F3">
        <w:trPr>
          <w:trHeight w:val="291"/>
          <w:jc w:val="center"/>
        </w:trPr>
        <w:tc>
          <w:tcPr>
            <w:tcW w:w="638" w:type="dxa"/>
          </w:tcPr>
          <w:p w14:paraId="76EAF8C7" w14:textId="01204475" w:rsidR="0031727E" w:rsidRPr="000770F3" w:rsidRDefault="00A32B9C" w:rsidP="000770F3">
            <w:pPr>
              <w:spacing w:after="0"/>
              <w:jc w:val="center"/>
              <w:rPr>
                <w:rFonts w:ascii="ITC Avant Garde" w:hAnsi="ITC Avant Garde"/>
                <w:bCs/>
                <w:sz w:val="18"/>
                <w:szCs w:val="18"/>
              </w:rPr>
            </w:pPr>
            <w:r w:rsidRPr="000770F3">
              <w:rPr>
                <w:rFonts w:ascii="ITC Avant Garde" w:hAnsi="ITC Avant Garde"/>
                <w:bCs/>
                <w:sz w:val="18"/>
                <w:szCs w:val="18"/>
              </w:rPr>
              <w:t>1</w:t>
            </w:r>
          </w:p>
        </w:tc>
        <w:tc>
          <w:tcPr>
            <w:tcW w:w="4465" w:type="dxa"/>
          </w:tcPr>
          <w:p w14:paraId="60DB34B6" w14:textId="0F53DC3A" w:rsidR="0031727E" w:rsidRPr="000770F3" w:rsidRDefault="0031727E" w:rsidP="000770F3">
            <w:pPr>
              <w:spacing w:after="0"/>
              <w:rPr>
                <w:rFonts w:ascii="ITC Avant Garde" w:hAnsi="ITC Avant Garde"/>
                <w:bCs/>
                <w:sz w:val="18"/>
                <w:szCs w:val="18"/>
              </w:rPr>
            </w:pPr>
            <w:r w:rsidRPr="000770F3">
              <w:rPr>
                <w:rFonts w:ascii="ITC Avant Garde" w:hAnsi="ITC Avant Garde"/>
                <w:bCs/>
                <w:sz w:val="18"/>
                <w:szCs w:val="18"/>
              </w:rPr>
              <w:t>Tehuacán, Puebla</w:t>
            </w:r>
          </w:p>
        </w:tc>
        <w:tc>
          <w:tcPr>
            <w:tcW w:w="3544" w:type="dxa"/>
          </w:tcPr>
          <w:p w14:paraId="2F56D19F" w14:textId="6D90A372"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IFT/223/UCS/DG-CRAD/1327/2016</w:t>
            </w:r>
          </w:p>
        </w:tc>
      </w:tr>
      <w:tr w:rsidR="00CE2E2A" w:rsidRPr="000770F3" w14:paraId="5778D703" w14:textId="47234A9E" w:rsidTr="000770F3">
        <w:trPr>
          <w:trHeight w:val="291"/>
          <w:jc w:val="center"/>
        </w:trPr>
        <w:tc>
          <w:tcPr>
            <w:tcW w:w="638" w:type="dxa"/>
          </w:tcPr>
          <w:p w14:paraId="4C27B4E6" w14:textId="4DEEDBF9" w:rsidR="0031727E" w:rsidRPr="000770F3" w:rsidRDefault="00A32B9C" w:rsidP="000770F3">
            <w:pPr>
              <w:spacing w:after="0"/>
              <w:jc w:val="center"/>
              <w:rPr>
                <w:rFonts w:ascii="ITC Avant Garde" w:hAnsi="ITC Avant Garde"/>
                <w:bCs/>
                <w:sz w:val="18"/>
                <w:szCs w:val="18"/>
              </w:rPr>
            </w:pPr>
            <w:r w:rsidRPr="000770F3">
              <w:rPr>
                <w:rFonts w:ascii="ITC Avant Garde" w:hAnsi="ITC Avant Garde"/>
                <w:bCs/>
                <w:sz w:val="18"/>
                <w:szCs w:val="18"/>
              </w:rPr>
              <w:t>2</w:t>
            </w:r>
          </w:p>
        </w:tc>
        <w:tc>
          <w:tcPr>
            <w:tcW w:w="4465" w:type="dxa"/>
          </w:tcPr>
          <w:p w14:paraId="1FB867CF" w14:textId="1F346767" w:rsidR="0031727E" w:rsidRPr="000770F3" w:rsidRDefault="0031727E" w:rsidP="000770F3">
            <w:pPr>
              <w:spacing w:after="0"/>
              <w:rPr>
                <w:rFonts w:ascii="ITC Avant Garde" w:hAnsi="ITC Avant Garde"/>
                <w:bCs/>
                <w:sz w:val="18"/>
                <w:szCs w:val="18"/>
              </w:rPr>
            </w:pPr>
            <w:r w:rsidRPr="000770F3">
              <w:rPr>
                <w:rFonts w:ascii="ITC Avant Garde" w:hAnsi="ITC Avant Garde"/>
                <w:bCs/>
                <w:sz w:val="18"/>
                <w:szCs w:val="18"/>
              </w:rPr>
              <w:t>Matías Romero Avendaño, Oaxaca</w:t>
            </w:r>
          </w:p>
        </w:tc>
        <w:tc>
          <w:tcPr>
            <w:tcW w:w="3544" w:type="dxa"/>
          </w:tcPr>
          <w:p w14:paraId="2A53A9DB" w14:textId="54822453"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IFT/223/UCS/DG-CRAD/1328/2016</w:t>
            </w:r>
          </w:p>
        </w:tc>
      </w:tr>
      <w:tr w:rsidR="00CE2E2A" w:rsidRPr="000770F3" w14:paraId="0263EC7D" w14:textId="0276F26E" w:rsidTr="000770F3">
        <w:trPr>
          <w:trHeight w:val="291"/>
          <w:jc w:val="center"/>
        </w:trPr>
        <w:tc>
          <w:tcPr>
            <w:tcW w:w="638" w:type="dxa"/>
          </w:tcPr>
          <w:p w14:paraId="5FDA3388" w14:textId="5F79C463" w:rsidR="0031727E" w:rsidRPr="000770F3" w:rsidRDefault="00A32B9C" w:rsidP="000770F3">
            <w:pPr>
              <w:spacing w:after="0"/>
              <w:jc w:val="center"/>
              <w:rPr>
                <w:rFonts w:ascii="ITC Avant Garde" w:hAnsi="ITC Avant Garde"/>
                <w:bCs/>
                <w:sz w:val="18"/>
                <w:szCs w:val="18"/>
              </w:rPr>
            </w:pPr>
            <w:r w:rsidRPr="000770F3">
              <w:rPr>
                <w:rFonts w:ascii="ITC Avant Garde" w:hAnsi="ITC Avant Garde"/>
                <w:bCs/>
                <w:sz w:val="18"/>
                <w:szCs w:val="18"/>
              </w:rPr>
              <w:t>3</w:t>
            </w:r>
          </w:p>
        </w:tc>
        <w:tc>
          <w:tcPr>
            <w:tcW w:w="4465" w:type="dxa"/>
          </w:tcPr>
          <w:p w14:paraId="5F850EFB" w14:textId="386F9516" w:rsidR="0031727E" w:rsidRPr="000770F3" w:rsidRDefault="0031727E" w:rsidP="000770F3">
            <w:pPr>
              <w:spacing w:after="0"/>
              <w:rPr>
                <w:rFonts w:ascii="ITC Avant Garde" w:hAnsi="ITC Avant Garde"/>
                <w:bCs/>
                <w:sz w:val="18"/>
                <w:szCs w:val="18"/>
              </w:rPr>
            </w:pPr>
            <w:r w:rsidRPr="000770F3">
              <w:rPr>
                <w:rFonts w:ascii="ITC Avant Garde" w:hAnsi="ITC Avant Garde"/>
                <w:bCs/>
                <w:sz w:val="18"/>
                <w:szCs w:val="18"/>
              </w:rPr>
              <w:t>Durango, Durango</w:t>
            </w:r>
          </w:p>
        </w:tc>
        <w:tc>
          <w:tcPr>
            <w:tcW w:w="3544" w:type="dxa"/>
          </w:tcPr>
          <w:p w14:paraId="50F7D414" w14:textId="00733A02"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IFT/223/UCS/DG-CRAD/1330/2016</w:t>
            </w:r>
          </w:p>
        </w:tc>
      </w:tr>
      <w:tr w:rsidR="00CE2E2A" w:rsidRPr="000770F3" w14:paraId="3E027B7E" w14:textId="17C84EFA" w:rsidTr="000770F3">
        <w:trPr>
          <w:trHeight w:val="291"/>
          <w:jc w:val="center"/>
        </w:trPr>
        <w:tc>
          <w:tcPr>
            <w:tcW w:w="638" w:type="dxa"/>
          </w:tcPr>
          <w:p w14:paraId="4E743A19" w14:textId="5D6FE29B" w:rsidR="0031727E" w:rsidRPr="000770F3" w:rsidRDefault="00A32B9C" w:rsidP="000770F3">
            <w:pPr>
              <w:spacing w:after="0"/>
              <w:jc w:val="center"/>
              <w:rPr>
                <w:rFonts w:ascii="ITC Avant Garde" w:hAnsi="ITC Avant Garde"/>
                <w:bCs/>
                <w:sz w:val="18"/>
                <w:szCs w:val="18"/>
              </w:rPr>
            </w:pPr>
            <w:r w:rsidRPr="000770F3">
              <w:rPr>
                <w:rFonts w:ascii="ITC Avant Garde" w:hAnsi="ITC Avant Garde"/>
                <w:bCs/>
                <w:sz w:val="18"/>
                <w:szCs w:val="18"/>
              </w:rPr>
              <w:t>4</w:t>
            </w:r>
          </w:p>
        </w:tc>
        <w:tc>
          <w:tcPr>
            <w:tcW w:w="4465" w:type="dxa"/>
          </w:tcPr>
          <w:p w14:paraId="26B87DDF" w14:textId="2BB74F73" w:rsidR="0031727E" w:rsidRPr="000770F3" w:rsidRDefault="0031727E" w:rsidP="000770F3">
            <w:pPr>
              <w:spacing w:after="0"/>
              <w:rPr>
                <w:rFonts w:ascii="ITC Avant Garde" w:hAnsi="ITC Avant Garde"/>
                <w:bCs/>
                <w:sz w:val="18"/>
                <w:szCs w:val="18"/>
              </w:rPr>
            </w:pPr>
            <w:r w:rsidRPr="000770F3">
              <w:rPr>
                <w:rFonts w:ascii="ITC Avant Garde" w:hAnsi="ITC Avant Garde"/>
                <w:bCs/>
                <w:sz w:val="18"/>
                <w:szCs w:val="18"/>
              </w:rPr>
              <w:t>Culiacán Rosales, Sinaloa</w:t>
            </w:r>
          </w:p>
        </w:tc>
        <w:tc>
          <w:tcPr>
            <w:tcW w:w="3544" w:type="dxa"/>
          </w:tcPr>
          <w:p w14:paraId="5BE59DE2" w14:textId="0E9C8C21"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IFT/223/UCS/DG-CRAD/1331/2016</w:t>
            </w:r>
          </w:p>
        </w:tc>
      </w:tr>
      <w:tr w:rsidR="00CE2E2A" w:rsidRPr="000770F3" w14:paraId="2F5193E3" w14:textId="2FEFA3B2" w:rsidTr="000770F3">
        <w:trPr>
          <w:trHeight w:val="291"/>
          <w:jc w:val="center"/>
        </w:trPr>
        <w:tc>
          <w:tcPr>
            <w:tcW w:w="638" w:type="dxa"/>
          </w:tcPr>
          <w:p w14:paraId="20895946" w14:textId="28552994" w:rsidR="0031727E" w:rsidRPr="000770F3" w:rsidRDefault="00A32B9C" w:rsidP="000770F3">
            <w:pPr>
              <w:spacing w:after="0"/>
              <w:jc w:val="center"/>
              <w:rPr>
                <w:rFonts w:ascii="ITC Avant Garde" w:hAnsi="ITC Avant Garde"/>
                <w:bCs/>
                <w:sz w:val="18"/>
                <w:szCs w:val="18"/>
              </w:rPr>
            </w:pPr>
            <w:r w:rsidRPr="000770F3">
              <w:rPr>
                <w:rFonts w:ascii="ITC Avant Garde" w:hAnsi="ITC Avant Garde"/>
                <w:bCs/>
                <w:sz w:val="18"/>
                <w:szCs w:val="18"/>
              </w:rPr>
              <w:t>5</w:t>
            </w:r>
          </w:p>
        </w:tc>
        <w:tc>
          <w:tcPr>
            <w:tcW w:w="4465" w:type="dxa"/>
          </w:tcPr>
          <w:p w14:paraId="31DC338F" w14:textId="326FBC2E" w:rsidR="0031727E" w:rsidRPr="000770F3" w:rsidRDefault="0031727E" w:rsidP="000770F3">
            <w:pPr>
              <w:spacing w:after="0"/>
              <w:rPr>
                <w:rFonts w:ascii="ITC Avant Garde" w:hAnsi="ITC Avant Garde"/>
                <w:bCs/>
                <w:sz w:val="18"/>
                <w:szCs w:val="18"/>
              </w:rPr>
            </w:pPr>
            <w:r w:rsidRPr="000770F3">
              <w:rPr>
                <w:rFonts w:ascii="ITC Avant Garde" w:hAnsi="ITC Avant Garde"/>
                <w:bCs/>
                <w:sz w:val="18"/>
                <w:szCs w:val="18"/>
              </w:rPr>
              <w:t>San José Guaymas, Sonora</w:t>
            </w:r>
          </w:p>
        </w:tc>
        <w:tc>
          <w:tcPr>
            <w:tcW w:w="3544" w:type="dxa"/>
          </w:tcPr>
          <w:p w14:paraId="50329BEF" w14:textId="0EC18A1D"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IFT/223/UCS/DG-CRAD/1333/2016</w:t>
            </w:r>
          </w:p>
        </w:tc>
      </w:tr>
      <w:tr w:rsidR="0031727E" w:rsidRPr="000770F3" w14:paraId="36CE1998" w14:textId="7E517866" w:rsidTr="000770F3">
        <w:trPr>
          <w:trHeight w:val="291"/>
          <w:jc w:val="center"/>
        </w:trPr>
        <w:tc>
          <w:tcPr>
            <w:tcW w:w="638" w:type="dxa"/>
          </w:tcPr>
          <w:p w14:paraId="6E5E61DD" w14:textId="6628E15D" w:rsidR="0031727E" w:rsidRPr="000770F3" w:rsidRDefault="00A32B9C" w:rsidP="000770F3">
            <w:pPr>
              <w:spacing w:after="0"/>
              <w:jc w:val="center"/>
              <w:rPr>
                <w:rFonts w:ascii="ITC Avant Garde" w:hAnsi="ITC Avant Garde"/>
                <w:bCs/>
                <w:sz w:val="18"/>
                <w:szCs w:val="18"/>
              </w:rPr>
            </w:pPr>
            <w:r w:rsidRPr="000770F3">
              <w:rPr>
                <w:rFonts w:ascii="ITC Avant Garde" w:hAnsi="ITC Avant Garde"/>
                <w:bCs/>
                <w:sz w:val="18"/>
                <w:szCs w:val="18"/>
              </w:rPr>
              <w:t>6</w:t>
            </w:r>
          </w:p>
        </w:tc>
        <w:tc>
          <w:tcPr>
            <w:tcW w:w="4465" w:type="dxa"/>
          </w:tcPr>
          <w:p w14:paraId="4D448023" w14:textId="0392FC8B" w:rsidR="0031727E" w:rsidRPr="000770F3" w:rsidRDefault="0031727E" w:rsidP="000770F3">
            <w:pPr>
              <w:spacing w:after="0"/>
              <w:rPr>
                <w:rFonts w:ascii="ITC Avant Garde" w:hAnsi="ITC Avant Garde"/>
                <w:bCs/>
                <w:sz w:val="18"/>
                <w:szCs w:val="18"/>
              </w:rPr>
            </w:pPr>
            <w:r w:rsidRPr="000770F3">
              <w:rPr>
                <w:rFonts w:ascii="ITC Avant Garde" w:hAnsi="ITC Avant Garde"/>
                <w:bCs/>
                <w:sz w:val="18"/>
                <w:szCs w:val="18"/>
              </w:rPr>
              <w:t>Pachuca, Hidalgo</w:t>
            </w:r>
          </w:p>
        </w:tc>
        <w:tc>
          <w:tcPr>
            <w:tcW w:w="3544" w:type="dxa"/>
          </w:tcPr>
          <w:p w14:paraId="35DD52DF" w14:textId="67B2B131" w:rsidR="0031727E" w:rsidRPr="000770F3" w:rsidRDefault="0031727E" w:rsidP="000770F3">
            <w:pPr>
              <w:spacing w:after="0"/>
              <w:jc w:val="center"/>
              <w:rPr>
                <w:rFonts w:ascii="ITC Avant Garde" w:hAnsi="ITC Avant Garde"/>
                <w:bCs/>
                <w:sz w:val="18"/>
                <w:szCs w:val="18"/>
              </w:rPr>
            </w:pPr>
            <w:r w:rsidRPr="000770F3">
              <w:rPr>
                <w:rFonts w:ascii="ITC Avant Garde" w:hAnsi="ITC Avant Garde"/>
                <w:bCs/>
                <w:sz w:val="18"/>
                <w:szCs w:val="18"/>
              </w:rPr>
              <w:t>IFT/223/UCS/DG-CRAD/1335/2016</w:t>
            </w:r>
          </w:p>
        </w:tc>
      </w:tr>
    </w:tbl>
    <w:p w14:paraId="5762B193" w14:textId="77777777" w:rsidR="000770F3" w:rsidRPr="000770F3" w:rsidRDefault="00C40A39" w:rsidP="000770F3">
      <w:pPr>
        <w:pStyle w:val="Prrafodelista"/>
        <w:numPr>
          <w:ilvl w:val="0"/>
          <w:numId w:val="46"/>
        </w:numPr>
        <w:spacing w:before="240" w:after="240" w:line="276" w:lineRule="auto"/>
        <w:jc w:val="both"/>
        <w:rPr>
          <w:rFonts w:ascii="ITC Avant Garde" w:hAnsi="ITC Avant Garde" w:cs="Arial"/>
          <w:kern w:val="1"/>
          <w:sz w:val="22"/>
          <w:szCs w:val="22"/>
          <w:lang w:eastAsia="ar-SA"/>
        </w:rPr>
      </w:pPr>
      <w:r w:rsidRPr="000770F3">
        <w:rPr>
          <w:rFonts w:ascii="ITC Avant Garde" w:hAnsi="ITC Avant Garde" w:cs="Arial"/>
          <w:b/>
          <w:kern w:val="1"/>
          <w:sz w:val="22"/>
          <w:szCs w:val="22"/>
          <w:lang w:eastAsia="ar-SA"/>
        </w:rPr>
        <w:t xml:space="preserve">Solicitud de Asignación de </w:t>
      </w:r>
      <w:r w:rsidR="002253F4" w:rsidRPr="000770F3">
        <w:rPr>
          <w:rFonts w:ascii="ITC Avant Garde" w:hAnsi="ITC Avant Garde" w:cs="Arial"/>
          <w:b/>
          <w:kern w:val="1"/>
          <w:sz w:val="22"/>
          <w:szCs w:val="22"/>
          <w:lang w:eastAsia="ar-SA"/>
        </w:rPr>
        <w:t>Canales</w:t>
      </w:r>
      <w:r w:rsidRPr="000770F3">
        <w:rPr>
          <w:rFonts w:ascii="ITC Avant Garde" w:hAnsi="ITC Avant Garde" w:cs="Arial"/>
          <w:b/>
          <w:kern w:val="1"/>
          <w:sz w:val="22"/>
          <w:szCs w:val="22"/>
          <w:lang w:eastAsia="ar-SA"/>
        </w:rPr>
        <w:t xml:space="preserve"> a la Unidad de Espectro Radioeléctrico.</w:t>
      </w:r>
      <w:r w:rsidR="006046EB" w:rsidRPr="000770F3">
        <w:rPr>
          <w:rFonts w:ascii="ITC Avant Garde" w:hAnsi="ITC Avant Garde" w:cs="Arial"/>
          <w:b/>
          <w:kern w:val="1"/>
          <w:sz w:val="22"/>
          <w:szCs w:val="22"/>
          <w:lang w:eastAsia="ar-SA"/>
        </w:rPr>
        <w:t xml:space="preserve"> </w:t>
      </w:r>
      <w:r w:rsidR="0031727E" w:rsidRPr="000770F3">
        <w:rPr>
          <w:rFonts w:ascii="ITC Avant Garde" w:hAnsi="ITC Avant Garde" w:cs="Arial"/>
          <w:kern w:val="1"/>
          <w:sz w:val="22"/>
          <w:szCs w:val="22"/>
          <w:lang w:eastAsia="ar-SA"/>
        </w:rPr>
        <w:t>Mediante oficio IFT/223/UCS/913/2016 notificado el 22 de junio de 2016, la UCS, solicitó a la Unidad de Espectro Radioeléctrico (en lo sucesivo la “UER”)</w:t>
      </w:r>
      <w:r w:rsidR="00115016" w:rsidRPr="000770F3">
        <w:rPr>
          <w:rFonts w:ascii="ITC Avant Garde" w:hAnsi="ITC Avant Garde" w:cs="Arial"/>
          <w:kern w:val="1"/>
          <w:sz w:val="22"/>
          <w:szCs w:val="22"/>
          <w:lang w:eastAsia="ar-SA"/>
        </w:rPr>
        <w:t xml:space="preserve"> l</w:t>
      </w:r>
      <w:r w:rsidR="00EA5202" w:rsidRPr="000770F3">
        <w:rPr>
          <w:rFonts w:ascii="ITC Avant Garde" w:hAnsi="ITC Avant Garde" w:cs="Arial"/>
          <w:kern w:val="1"/>
          <w:sz w:val="22"/>
          <w:szCs w:val="22"/>
          <w:lang w:eastAsia="ar-SA"/>
        </w:rPr>
        <w:t xml:space="preserve">a asignación de los </w:t>
      </w:r>
      <w:r w:rsidR="00A32B9C" w:rsidRPr="000770F3">
        <w:rPr>
          <w:rFonts w:ascii="ITC Avant Garde" w:hAnsi="ITC Avant Garde" w:cs="Arial"/>
          <w:kern w:val="1"/>
          <w:sz w:val="22"/>
          <w:szCs w:val="22"/>
          <w:lang w:eastAsia="ar-SA"/>
        </w:rPr>
        <w:t xml:space="preserve">7 </w:t>
      </w:r>
      <w:r w:rsidRPr="000770F3">
        <w:rPr>
          <w:rFonts w:ascii="ITC Avant Garde" w:hAnsi="ITC Avant Garde" w:cs="Arial"/>
          <w:kern w:val="1"/>
          <w:sz w:val="22"/>
          <w:szCs w:val="22"/>
          <w:lang w:eastAsia="ar-SA"/>
        </w:rPr>
        <w:t>(</w:t>
      </w:r>
      <w:r w:rsidR="00A32B9C" w:rsidRPr="000770F3">
        <w:rPr>
          <w:rFonts w:ascii="ITC Avant Garde" w:hAnsi="ITC Avant Garde" w:cs="Arial"/>
          <w:kern w:val="1"/>
          <w:sz w:val="22"/>
          <w:szCs w:val="22"/>
          <w:lang w:eastAsia="ar-SA"/>
        </w:rPr>
        <w:t>siete</w:t>
      </w:r>
      <w:r w:rsidRPr="000770F3">
        <w:rPr>
          <w:rFonts w:ascii="ITC Avant Garde" w:hAnsi="ITC Avant Garde" w:cs="Arial"/>
          <w:kern w:val="1"/>
          <w:sz w:val="22"/>
          <w:szCs w:val="22"/>
          <w:lang w:eastAsia="ar-SA"/>
        </w:rPr>
        <w:t>) canales para el caso de las Solicitudes de Concesión, con el objeto de determinar la viabilidad de su otorgamiento.</w:t>
      </w:r>
    </w:p>
    <w:p w14:paraId="3248FC34" w14:textId="4ACDE1F8" w:rsidR="00F16220" w:rsidRPr="000770F3" w:rsidRDefault="00F16220" w:rsidP="000770F3">
      <w:pPr>
        <w:pStyle w:val="Prrafodelista"/>
        <w:numPr>
          <w:ilvl w:val="0"/>
          <w:numId w:val="46"/>
        </w:numPr>
        <w:spacing w:after="240" w:line="276" w:lineRule="auto"/>
        <w:jc w:val="both"/>
        <w:rPr>
          <w:rFonts w:ascii="ITC Avant Garde" w:hAnsi="ITC Avant Garde" w:cs="Arial"/>
          <w:kern w:val="1"/>
          <w:sz w:val="22"/>
          <w:szCs w:val="22"/>
          <w:lang w:eastAsia="ar-SA"/>
        </w:rPr>
      </w:pPr>
      <w:r w:rsidRPr="000770F3">
        <w:rPr>
          <w:rFonts w:ascii="ITC Avant Garde" w:hAnsi="ITC Avant Garde" w:cs="Arial"/>
          <w:b/>
          <w:kern w:val="1"/>
          <w:sz w:val="22"/>
          <w:szCs w:val="22"/>
          <w:lang w:eastAsia="ar-SA"/>
        </w:rPr>
        <w:t xml:space="preserve">Atención a los requerimientos de información. </w:t>
      </w:r>
      <w:r w:rsidR="004C0E51" w:rsidRPr="000770F3">
        <w:rPr>
          <w:rFonts w:ascii="ITC Avant Garde" w:hAnsi="ITC Avant Garde" w:cs="Arial"/>
          <w:kern w:val="1"/>
          <w:sz w:val="22"/>
          <w:szCs w:val="22"/>
          <w:lang w:eastAsia="ar-SA"/>
        </w:rPr>
        <w:t>E</w:t>
      </w:r>
      <w:r w:rsidRPr="000770F3">
        <w:rPr>
          <w:rFonts w:ascii="ITC Avant Garde" w:hAnsi="ITC Avant Garde" w:cs="Arial"/>
          <w:kern w:val="1"/>
          <w:sz w:val="22"/>
          <w:szCs w:val="22"/>
          <w:lang w:eastAsia="ar-SA"/>
        </w:rPr>
        <w:t>l SPR por conducto de su representante legal, presentó la información y documentación adicional en cumplimiento a los requerimientos a qu</w:t>
      </w:r>
      <w:r w:rsidR="00200F47" w:rsidRPr="000770F3">
        <w:rPr>
          <w:rFonts w:ascii="ITC Avant Garde" w:hAnsi="ITC Avant Garde" w:cs="Arial"/>
          <w:kern w:val="1"/>
          <w:sz w:val="22"/>
          <w:szCs w:val="22"/>
          <w:lang w:eastAsia="ar-SA"/>
        </w:rPr>
        <w:t>e se refiere el Antecedente IX</w:t>
      </w:r>
      <w:r w:rsidRPr="000770F3">
        <w:rPr>
          <w:rFonts w:ascii="ITC Avant Garde" w:hAnsi="ITC Avant Garde" w:cs="Arial"/>
          <w:kern w:val="1"/>
          <w:sz w:val="22"/>
          <w:szCs w:val="22"/>
          <w:lang w:eastAsia="ar-SA"/>
        </w:rPr>
        <w:t>.</w:t>
      </w:r>
    </w:p>
    <w:tbl>
      <w:tblPr>
        <w:tblStyle w:val="Cuadrculadetablaclara"/>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tención de requerimientos"/>
        <w:tblDescription w:val="En una tabla de 4 columnas se proporcionan para 7 poblaciones, los números de oficios y fechas con los que se presentó información y documentación adicional al cumplimiento de requerimientos."/>
      </w:tblPr>
      <w:tblGrid>
        <w:gridCol w:w="918"/>
        <w:gridCol w:w="2653"/>
        <w:gridCol w:w="2889"/>
        <w:gridCol w:w="2329"/>
      </w:tblGrid>
      <w:tr w:rsidR="00CE2E2A" w:rsidRPr="000770F3" w14:paraId="59CA29D9" w14:textId="77777777" w:rsidTr="000770F3">
        <w:trPr>
          <w:trHeight w:val="291"/>
          <w:tblHeader/>
          <w:jc w:val="center"/>
        </w:trPr>
        <w:tc>
          <w:tcPr>
            <w:tcW w:w="608" w:type="dxa"/>
            <w:shd w:val="clear" w:color="auto" w:fill="BFBFBF" w:themeFill="background1" w:themeFillShade="BF"/>
            <w:vAlign w:val="center"/>
          </w:tcPr>
          <w:p w14:paraId="5FE7CF4F" w14:textId="258A7C59" w:rsidR="00E6544A" w:rsidRPr="000770F3" w:rsidRDefault="00D179CA" w:rsidP="000770F3">
            <w:pPr>
              <w:spacing w:after="0"/>
              <w:jc w:val="center"/>
              <w:rPr>
                <w:rFonts w:ascii="ITC Avant Garde" w:hAnsi="ITC Avant Garde"/>
                <w:b/>
                <w:bCs/>
                <w:sz w:val="18"/>
                <w:szCs w:val="18"/>
              </w:rPr>
            </w:pPr>
            <w:r>
              <w:rPr>
                <w:rFonts w:ascii="ITC Avant Garde" w:hAnsi="ITC Avant Garde"/>
                <w:b/>
                <w:bCs/>
                <w:sz w:val="18"/>
                <w:szCs w:val="18"/>
              </w:rPr>
              <w:t>Número</w:t>
            </w:r>
          </w:p>
        </w:tc>
        <w:tc>
          <w:tcPr>
            <w:tcW w:w="2794" w:type="dxa"/>
            <w:shd w:val="clear" w:color="auto" w:fill="BFBFBF" w:themeFill="background1" w:themeFillShade="BF"/>
            <w:vAlign w:val="center"/>
          </w:tcPr>
          <w:p w14:paraId="45F337B5" w14:textId="7DF3145D" w:rsidR="00E6544A" w:rsidRPr="000770F3" w:rsidRDefault="00E6544A" w:rsidP="000770F3">
            <w:pPr>
              <w:spacing w:after="0"/>
              <w:jc w:val="center"/>
              <w:rPr>
                <w:rFonts w:ascii="ITC Avant Garde" w:hAnsi="ITC Avant Garde"/>
                <w:b/>
                <w:bCs/>
                <w:sz w:val="18"/>
                <w:szCs w:val="18"/>
              </w:rPr>
            </w:pPr>
            <w:r w:rsidRPr="000770F3">
              <w:rPr>
                <w:rFonts w:ascii="ITC Avant Garde" w:hAnsi="ITC Avant Garde"/>
                <w:b/>
                <w:bCs/>
                <w:sz w:val="18"/>
                <w:szCs w:val="18"/>
              </w:rPr>
              <w:t>POBLACIÓN</w:t>
            </w:r>
          </w:p>
        </w:tc>
        <w:tc>
          <w:tcPr>
            <w:tcW w:w="2977" w:type="dxa"/>
            <w:shd w:val="clear" w:color="auto" w:fill="BFBFBF" w:themeFill="background1" w:themeFillShade="BF"/>
            <w:vAlign w:val="center"/>
          </w:tcPr>
          <w:p w14:paraId="5B08E243" w14:textId="0D95C6AB" w:rsidR="00E6544A" w:rsidRPr="000770F3" w:rsidRDefault="00E6544A" w:rsidP="000770F3">
            <w:pPr>
              <w:spacing w:after="0"/>
              <w:jc w:val="center"/>
              <w:rPr>
                <w:rFonts w:ascii="ITC Avant Garde" w:hAnsi="ITC Avant Garde"/>
                <w:b/>
                <w:bCs/>
                <w:sz w:val="18"/>
                <w:szCs w:val="18"/>
              </w:rPr>
            </w:pPr>
            <w:r w:rsidRPr="000770F3">
              <w:rPr>
                <w:rFonts w:ascii="ITC Avant Garde" w:hAnsi="ITC Avant Garde"/>
                <w:b/>
                <w:bCs/>
                <w:sz w:val="18"/>
                <w:szCs w:val="18"/>
              </w:rPr>
              <w:t>OFICIO</w:t>
            </w:r>
          </w:p>
        </w:tc>
        <w:tc>
          <w:tcPr>
            <w:tcW w:w="2410" w:type="dxa"/>
            <w:shd w:val="clear" w:color="auto" w:fill="BFBFBF" w:themeFill="background1" w:themeFillShade="BF"/>
            <w:vAlign w:val="center"/>
          </w:tcPr>
          <w:p w14:paraId="03150E17" w14:textId="77777777" w:rsidR="00E6544A" w:rsidRPr="000770F3" w:rsidRDefault="00E6544A" w:rsidP="000770F3">
            <w:pPr>
              <w:spacing w:after="0"/>
              <w:jc w:val="center"/>
              <w:rPr>
                <w:rFonts w:ascii="ITC Avant Garde" w:hAnsi="ITC Avant Garde"/>
                <w:b/>
                <w:bCs/>
                <w:sz w:val="18"/>
                <w:szCs w:val="18"/>
              </w:rPr>
            </w:pPr>
            <w:r w:rsidRPr="000770F3">
              <w:rPr>
                <w:rFonts w:ascii="ITC Avant Garde" w:hAnsi="ITC Avant Garde"/>
                <w:b/>
                <w:bCs/>
                <w:sz w:val="18"/>
                <w:szCs w:val="18"/>
              </w:rPr>
              <w:t>FECHA DE PRESENTACIÓN</w:t>
            </w:r>
          </w:p>
        </w:tc>
      </w:tr>
      <w:tr w:rsidR="00CE2E2A" w:rsidRPr="000770F3" w14:paraId="55F139E6" w14:textId="77777777" w:rsidTr="000770F3">
        <w:trPr>
          <w:trHeight w:val="291"/>
          <w:jc w:val="center"/>
        </w:trPr>
        <w:tc>
          <w:tcPr>
            <w:tcW w:w="608" w:type="dxa"/>
          </w:tcPr>
          <w:p w14:paraId="3BB44B18" w14:textId="77777777" w:rsidR="00AB0FAC" w:rsidRPr="000770F3" w:rsidRDefault="00AB0FAC" w:rsidP="000770F3">
            <w:pPr>
              <w:spacing w:after="0"/>
              <w:jc w:val="center"/>
              <w:rPr>
                <w:rFonts w:ascii="ITC Avant Garde" w:hAnsi="ITC Avant Garde"/>
                <w:bCs/>
                <w:sz w:val="18"/>
                <w:szCs w:val="18"/>
              </w:rPr>
            </w:pPr>
            <w:r w:rsidRPr="000770F3">
              <w:rPr>
                <w:rFonts w:ascii="ITC Avant Garde" w:hAnsi="ITC Avant Garde"/>
                <w:bCs/>
                <w:sz w:val="18"/>
                <w:szCs w:val="18"/>
              </w:rPr>
              <w:t>1</w:t>
            </w:r>
          </w:p>
        </w:tc>
        <w:tc>
          <w:tcPr>
            <w:tcW w:w="2794" w:type="dxa"/>
          </w:tcPr>
          <w:p w14:paraId="6B19696F" w14:textId="732BFFEB" w:rsidR="00AB0FAC" w:rsidRPr="000770F3" w:rsidRDefault="00AB0FAC" w:rsidP="000770F3">
            <w:pPr>
              <w:spacing w:after="0"/>
              <w:rPr>
                <w:rFonts w:ascii="ITC Avant Garde" w:hAnsi="ITC Avant Garde"/>
                <w:bCs/>
                <w:sz w:val="18"/>
                <w:szCs w:val="18"/>
              </w:rPr>
            </w:pPr>
            <w:r w:rsidRPr="000770F3">
              <w:rPr>
                <w:rFonts w:ascii="ITC Avant Garde" w:hAnsi="ITC Avant Garde"/>
                <w:bCs/>
                <w:sz w:val="18"/>
                <w:szCs w:val="18"/>
              </w:rPr>
              <w:t>Pachuca, Hidalgo</w:t>
            </w:r>
          </w:p>
        </w:tc>
        <w:tc>
          <w:tcPr>
            <w:tcW w:w="2977" w:type="dxa"/>
          </w:tcPr>
          <w:p w14:paraId="0EB1995C" w14:textId="1EACED54" w:rsidR="00AB0FAC" w:rsidRPr="000770F3" w:rsidRDefault="00AB0FAC" w:rsidP="000770F3">
            <w:pPr>
              <w:spacing w:after="0"/>
              <w:jc w:val="center"/>
              <w:rPr>
                <w:rFonts w:ascii="ITC Avant Garde" w:hAnsi="ITC Avant Garde"/>
                <w:bCs/>
                <w:sz w:val="18"/>
                <w:szCs w:val="18"/>
              </w:rPr>
            </w:pPr>
            <w:r w:rsidRPr="000770F3">
              <w:rPr>
                <w:rFonts w:ascii="ITC Avant Garde" w:hAnsi="ITC Avant Garde"/>
                <w:bCs/>
                <w:sz w:val="18"/>
                <w:szCs w:val="18"/>
              </w:rPr>
              <w:t>SPR/PRESIDENCIA/O-231/2016</w:t>
            </w:r>
          </w:p>
        </w:tc>
        <w:tc>
          <w:tcPr>
            <w:tcW w:w="2410" w:type="dxa"/>
          </w:tcPr>
          <w:p w14:paraId="3148EE78" w14:textId="1C57C744" w:rsidR="00AB0FAC" w:rsidRPr="000770F3" w:rsidRDefault="000770F3" w:rsidP="000770F3">
            <w:pPr>
              <w:spacing w:after="0"/>
              <w:jc w:val="center"/>
              <w:rPr>
                <w:rFonts w:ascii="ITC Avant Garde" w:hAnsi="ITC Avant Garde"/>
                <w:bCs/>
                <w:sz w:val="18"/>
                <w:szCs w:val="18"/>
              </w:rPr>
            </w:pPr>
            <w:r>
              <w:rPr>
                <w:rFonts w:ascii="ITC Avant Garde" w:hAnsi="ITC Avant Garde"/>
                <w:bCs/>
                <w:sz w:val="18"/>
                <w:szCs w:val="18"/>
              </w:rPr>
              <w:t xml:space="preserve">6 de julio del año </w:t>
            </w:r>
            <w:r w:rsidR="00AB0FAC" w:rsidRPr="000770F3">
              <w:rPr>
                <w:rFonts w:ascii="ITC Avant Garde" w:hAnsi="ITC Avant Garde"/>
                <w:bCs/>
                <w:sz w:val="18"/>
                <w:szCs w:val="18"/>
              </w:rPr>
              <w:t>2016</w:t>
            </w:r>
          </w:p>
        </w:tc>
      </w:tr>
      <w:tr w:rsidR="000770F3" w:rsidRPr="000770F3" w14:paraId="681D26A8" w14:textId="77777777" w:rsidTr="000770F3">
        <w:trPr>
          <w:trHeight w:val="291"/>
          <w:jc w:val="center"/>
        </w:trPr>
        <w:tc>
          <w:tcPr>
            <w:tcW w:w="608" w:type="dxa"/>
          </w:tcPr>
          <w:p w14:paraId="22471143" w14:textId="77777777"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2</w:t>
            </w:r>
          </w:p>
        </w:tc>
        <w:tc>
          <w:tcPr>
            <w:tcW w:w="2794" w:type="dxa"/>
          </w:tcPr>
          <w:p w14:paraId="08025EE7" w14:textId="7A05E12A"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San José Guaymas, Sonora</w:t>
            </w:r>
          </w:p>
        </w:tc>
        <w:tc>
          <w:tcPr>
            <w:tcW w:w="2977" w:type="dxa"/>
          </w:tcPr>
          <w:p w14:paraId="1B6DEF9D" w14:textId="48EEB0D3"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SPR/PRESIDENCIA/O-233/2016</w:t>
            </w:r>
          </w:p>
        </w:tc>
        <w:tc>
          <w:tcPr>
            <w:tcW w:w="2410" w:type="dxa"/>
          </w:tcPr>
          <w:p w14:paraId="5E07B0F9" w14:textId="00B2082F" w:rsidR="000770F3" w:rsidRPr="000770F3" w:rsidRDefault="000770F3" w:rsidP="000770F3">
            <w:pPr>
              <w:spacing w:after="0"/>
              <w:jc w:val="center"/>
              <w:rPr>
                <w:rFonts w:ascii="ITC Avant Garde" w:hAnsi="ITC Avant Garde"/>
                <w:bCs/>
                <w:sz w:val="18"/>
                <w:szCs w:val="18"/>
              </w:rPr>
            </w:pPr>
            <w:r w:rsidRPr="0082180F">
              <w:rPr>
                <w:rFonts w:ascii="ITC Avant Garde" w:hAnsi="ITC Avant Garde"/>
                <w:bCs/>
                <w:sz w:val="18"/>
                <w:szCs w:val="18"/>
              </w:rPr>
              <w:t>6 de julio del año 2016</w:t>
            </w:r>
          </w:p>
        </w:tc>
      </w:tr>
      <w:tr w:rsidR="000770F3" w:rsidRPr="000770F3" w14:paraId="752E3CEC" w14:textId="77777777" w:rsidTr="000770F3">
        <w:trPr>
          <w:trHeight w:val="291"/>
          <w:jc w:val="center"/>
        </w:trPr>
        <w:tc>
          <w:tcPr>
            <w:tcW w:w="608" w:type="dxa"/>
          </w:tcPr>
          <w:p w14:paraId="4160F1F1" w14:textId="77777777"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3</w:t>
            </w:r>
          </w:p>
        </w:tc>
        <w:tc>
          <w:tcPr>
            <w:tcW w:w="2794" w:type="dxa"/>
          </w:tcPr>
          <w:p w14:paraId="2FAAABCD" w14:textId="4E9BFFC5"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Culiacán Rosales, Sinaloa</w:t>
            </w:r>
          </w:p>
        </w:tc>
        <w:tc>
          <w:tcPr>
            <w:tcW w:w="2977" w:type="dxa"/>
          </w:tcPr>
          <w:p w14:paraId="3F2E8E81" w14:textId="5DFF8BFF"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SPR/PRESIDENCIA/O-235/2016</w:t>
            </w:r>
          </w:p>
        </w:tc>
        <w:tc>
          <w:tcPr>
            <w:tcW w:w="2410" w:type="dxa"/>
          </w:tcPr>
          <w:p w14:paraId="2AD62AA1" w14:textId="48F0A1FB" w:rsidR="000770F3" w:rsidRPr="000770F3" w:rsidRDefault="000770F3" w:rsidP="000770F3">
            <w:pPr>
              <w:spacing w:after="0"/>
              <w:jc w:val="center"/>
              <w:rPr>
                <w:rFonts w:ascii="ITC Avant Garde" w:hAnsi="ITC Avant Garde"/>
                <w:bCs/>
                <w:sz w:val="18"/>
                <w:szCs w:val="18"/>
              </w:rPr>
            </w:pPr>
            <w:r w:rsidRPr="0082180F">
              <w:rPr>
                <w:rFonts w:ascii="ITC Avant Garde" w:hAnsi="ITC Avant Garde"/>
                <w:bCs/>
                <w:sz w:val="18"/>
                <w:szCs w:val="18"/>
              </w:rPr>
              <w:t>6 de julio del año 2016</w:t>
            </w:r>
          </w:p>
        </w:tc>
      </w:tr>
      <w:tr w:rsidR="000770F3" w:rsidRPr="000770F3" w14:paraId="6C5A366D" w14:textId="77777777" w:rsidTr="000770F3">
        <w:trPr>
          <w:trHeight w:val="291"/>
          <w:jc w:val="center"/>
        </w:trPr>
        <w:tc>
          <w:tcPr>
            <w:tcW w:w="608" w:type="dxa"/>
          </w:tcPr>
          <w:p w14:paraId="09E43328" w14:textId="77777777"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4</w:t>
            </w:r>
          </w:p>
        </w:tc>
        <w:tc>
          <w:tcPr>
            <w:tcW w:w="2794" w:type="dxa"/>
          </w:tcPr>
          <w:p w14:paraId="70AAA055" w14:textId="51AFF79D"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Durango, Durango</w:t>
            </w:r>
          </w:p>
        </w:tc>
        <w:tc>
          <w:tcPr>
            <w:tcW w:w="2977" w:type="dxa"/>
          </w:tcPr>
          <w:p w14:paraId="128B3E1B" w14:textId="418D9C1B"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SPR/PRESIDENCIA/O-236/2016</w:t>
            </w:r>
          </w:p>
        </w:tc>
        <w:tc>
          <w:tcPr>
            <w:tcW w:w="2410" w:type="dxa"/>
          </w:tcPr>
          <w:p w14:paraId="0B6CEA03" w14:textId="5282E8C9" w:rsidR="000770F3" w:rsidRPr="000770F3" w:rsidRDefault="000770F3" w:rsidP="000770F3">
            <w:pPr>
              <w:spacing w:after="0"/>
              <w:jc w:val="center"/>
              <w:rPr>
                <w:rFonts w:ascii="ITC Avant Garde" w:hAnsi="ITC Avant Garde"/>
                <w:bCs/>
                <w:sz w:val="18"/>
                <w:szCs w:val="18"/>
              </w:rPr>
            </w:pPr>
            <w:r w:rsidRPr="0082180F">
              <w:rPr>
                <w:rFonts w:ascii="ITC Avant Garde" w:hAnsi="ITC Avant Garde"/>
                <w:bCs/>
                <w:sz w:val="18"/>
                <w:szCs w:val="18"/>
              </w:rPr>
              <w:t>6 de julio del año 2016</w:t>
            </w:r>
          </w:p>
        </w:tc>
      </w:tr>
      <w:tr w:rsidR="000770F3" w:rsidRPr="000770F3" w14:paraId="3F7C86A0" w14:textId="77777777" w:rsidTr="000770F3">
        <w:trPr>
          <w:trHeight w:val="280"/>
          <w:jc w:val="center"/>
        </w:trPr>
        <w:tc>
          <w:tcPr>
            <w:tcW w:w="608" w:type="dxa"/>
          </w:tcPr>
          <w:p w14:paraId="5BE6F36A" w14:textId="77777777"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5</w:t>
            </w:r>
          </w:p>
        </w:tc>
        <w:tc>
          <w:tcPr>
            <w:tcW w:w="2794" w:type="dxa"/>
          </w:tcPr>
          <w:p w14:paraId="100B88EF" w14:textId="66BB3413"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Matías Romero Avendaño, Oaxaca</w:t>
            </w:r>
          </w:p>
        </w:tc>
        <w:tc>
          <w:tcPr>
            <w:tcW w:w="2977" w:type="dxa"/>
          </w:tcPr>
          <w:p w14:paraId="461515EE" w14:textId="5CD5C5A1"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SPR/PRESIDENCIA/O-238/2016</w:t>
            </w:r>
          </w:p>
        </w:tc>
        <w:tc>
          <w:tcPr>
            <w:tcW w:w="2410" w:type="dxa"/>
          </w:tcPr>
          <w:p w14:paraId="706A77A2" w14:textId="03293AB8" w:rsidR="000770F3" w:rsidRPr="000770F3" w:rsidRDefault="000770F3" w:rsidP="000770F3">
            <w:pPr>
              <w:spacing w:after="0"/>
              <w:jc w:val="center"/>
              <w:rPr>
                <w:rFonts w:ascii="ITC Avant Garde" w:hAnsi="ITC Avant Garde"/>
                <w:bCs/>
                <w:sz w:val="18"/>
                <w:szCs w:val="18"/>
              </w:rPr>
            </w:pPr>
            <w:r w:rsidRPr="0082180F">
              <w:rPr>
                <w:rFonts w:ascii="ITC Avant Garde" w:hAnsi="ITC Avant Garde"/>
                <w:bCs/>
                <w:sz w:val="18"/>
                <w:szCs w:val="18"/>
              </w:rPr>
              <w:t>6 de julio del año 2016</w:t>
            </w:r>
          </w:p>
        </w:tc>
      </w:tr>
      <w:tr w:rsidR="000770F3" w:rsidRPr="000770F3" w14:paraId="47049542" w14:textId="77777777" w:rsidTr="000770F3">
        <w:trPr>
          <w:trHeight w:val="291"/>
          <w:jc w:val="center"/>
        </w:trPr>
        <w:tc>
          <w:tcPr>
            <w:tcW w:w="608" w:type="dxa"/>
          </w:tcPr>
          <w:p w14:paraId="27457CDF" w14:textId="77777777"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6</w:t>
            </w:r>
          </w:p>
        </w:tc>
        <w:tc>
          <w:tcPr>
            <w:tcW w:w="2794" w:type="dxa"/>
          </w:tcPr>
          <w:p w14:paraId="43A0B953" w14:textId="36C9A847"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Tehuacán, Puebla</w:t>
            </w:r>
          </w:p>
        </w:tc>
        <w:tc>
          <w:tcPr>
            <w:tcW w:w="2977" w:type="dxa"/>
          </w:tcPr>
          <w:p w14:paraId="2FD43B33" w14:textId="2590EB54"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SPR/PRESIDENCIA/O-239/2016</w:t>
            </w:r>
          </w:p>
        </w:tc>
        <w:tc>
          <w:tcPr>
            <w:tcW w:w="2410" w:type="dxa"/>
          </w:tcPr>
          <w:p w14:paraId="3A616FA3" w14:textId="5FBE5432" w:rsidR="000770F3" w:rsidRPr="000770F3" w:rsidRDefault="000770F3" w:rsidP="000770F3">
            <w:pPr>
              <w:spacing w:after="0"/>
              <w:jc w:val="center"/>
              <w:rPr>
                <w:rFonts w:ascii="ITC Avant Garde" w:hAnsi="ITC Avant Garde"/>
                <w:bCs/>
                <w:sz w:val="18"/>
                <w:szCs w:val="18"/>
              </w:rPr>
            </w:pPr>
            <w:r w:rsidRPr="0082180F">
              <w:rPr>
                <w:rFonts w:ascii="ITC Avant Garde" w:hAnsi="ITC Avant Garde"/>
                <w:bCs/>
                <w:sz w:val="18"/>
                <w:szCs w:val="18"/>
              </w:rPr>
              <w:t>6 de julio del año 2016</w:t>
            </w:r>
          </w:p>
        </w:tc>
      </w:tr>
      <w:tr w:rsidR="00CE2E2A" w:rsidRPr="000770F3" w14:paraId="093B8430" w14:textId="77777777" w:rsidTr="000770F3">
        <w:trPr>
          <w:trHeight w:val="291"/>
          <w:jc w:val="center"/>
        </w:trPr>
        <w:tc>
          <w:tcPr>
            <w:tcW w:w="608" w:type="dxa"/>
          </w:tcPr>
          <w:p w14:paraId="448769BA" w14:textId="0591A4E5" w:rsidR="00E6544A" w:rsidRPr="000770F3" w:rsidRDefault="00A32B9C" w:rsidP="000770F3">
            <w:pPr>
              <w:spacing w:after="0"/>
              <w:jc w:val="center"/>
              <w:rPr>
                <w:rFonts w:ascii="ITC Avant Garde" w:hAnsi="ITC Avant Garde"/>
                <w:bCs/>
                <w:sz w:val="18"/>
                <w:szCs w:val="18"/>
              </w:rPr>
            </w:pPr>
            <w:r w:rsidRPr="000770F3">
              <w:rPr>
                <w:rFonts w:ascii="ITC Avant Garde" w:hAnsi="ITC Avant Garde"/>
                <w:bCs/>
                <w:sz w:val="18"/>
                <w:szCs w:val="18"/>
              </w:rPr>
              <w:t>7</w:t>
            </w:r>
          </w:p>
        </w:tc>
        <w:tc>
          <w:tcPr>
            <w:tcW w:w="2794" w:type="dxa"/>
          </w:tcPr>
          <w:p w14:paraId="0E33DEA9" w14:textId="2884F878" w:rsidR="00E6544A" w:rsidRPr="000770F3" w:rsidRDefault="00E6544A" w:rsidP="000770F3">
            <w:pPr>
              <w:spacing w:after="0"/>
              <w:rPr>
                <w:rFonts w:ascii="ITC Avant Garde" w:hAnsi="ITC Avant Garde"/>
                <w:bCs/>
                <w:sz w:val="18"/>
                <w:szCs w:val="18"/>
              </w:rPr>
            </w:pPr>
            <w:r w:rsidRPr="000770F3">
              <w:rPr>
                <w:rFonts w:ascii="ITC Avant Garde" w:hAnsi="ITC Avant Garde"/>
                <w:bCs/>
                <w:sz w:val="18"/>
                <w:szCs w:val="18"/>
              </w:rPr>
              <w:t>Puerto Vallarta, Jalisco</w:t>
            </w:r>
          </w:p>
        </w:tc>
        <w:tc>
          <w:tcPr>
            <w:tcW w:w="2977" w:type="dxa"/>
          </w:tcPr>
          <w:p w14:paraId="19EFE77A" w14:textId="2CAD44C4" w:rsidR="00E6544A" w:rsidRPr="000770F3" w:rsidRDefault="00E6544A" w:rsidP="000770F3">
            <w:pPr>
              <w:spacing w:after="0"/>
              <w:jc w:val="center"/>
              <w:rPr>
                <w:rFonts w:ascii="ITC Avant Garde" w:hAnsi="ITC Avant Garde"/>
                <w:bCs/>
                <w:sz w:val="18"/>
                <w:szCs w:val="18"/>
              </w:rPr>
            </w:pPr>
            <w:r w:rsidRPr="000770F3">
              <w:rPr>
                <w:rFonts w:ascii="ITC Avant Garde" w:hAnsi="ITC Avant Garde"/>
                <w:bCs/>
                <w:sz w:val="18"/>
                <w:szCs w:val="18"/>
              </w:rPr>
              <w:t>SPR/PRESIDENCIA/O-241/2016</w:t>
            </w:r>
          </w:p>
        </w:tc>
        <w:tc>
          <w:tcPr>
            <w:tcW w:w="2410" w:type="dxa"/>
          </w:tcPr>
          <w:p w14:paraId="66FCBF15" w14:textId="23B0FA94" w:rsidR="00E6544A" w:rsidRPr="000770F3" w:rsidRDefault="00E6544A" w:rsidP="000770F3">
            <w:pPr>
              <w:spacing w:after="0"/>
              <w:jc w:val="center"/>
              <w:rPr>
                <w:rFonts w:ascii="ITC Avant Garde" w:hAnsi="ITC Avant Garde"/>
                <w:bCs/>
                <w:sz w:val="18"/>
                <w:szCs w:val="18"/>
              </w:rPr>
            </w:pPr>
            <w:r w:rsidRPr="000770F3">
              <w:rPr>
                <w:rFonts w:ascii="ITC Avant Garde" w:hAnsi="ITC Avant Garde"/>
                <w:bCs/>
                <w:sz w:val="18"/>
                <w:szCs w:val="18"/>
              </w:rPr>
              <w:t>2 de mayo de</w:t>
            </w:r>
            <w:r w:rsidR="000770F3">
              <w:rPr>
                <w:rFonts w:ascii="ITC Avant Garde" w:hAnsi="ITC Avant Garde"/>
                <w:bCs/>
                <w:sz w:val="18"/>
                <w:szCs w:val="18"/>
              </w:rPr>
              <w:t>l año</w:t>
            </w:r>
            <w:r w:rsidRPr="000770F3">
              <w:rPr>
                <w:rFonts w:ascii="ITC Avant Garde" w:hAnsi="ITC Avant Garde"/>
                <w:bCs/>
                <w:sz w:val="18"/>
                <w:szCs w:val="18"/>
              </w:rPr>
              <w:t xml:space="preserve"> 2016</w:t>
            </w:r>
          </w:p>
        </w:tc>
      </w:tr>
    </w:tbl>
    <w:p w14:paraId="49EDB447" w14:textId="6073FE71" w:rsidR="002E0320" w:rsidRPr="000770F3" w:rsidRDefault="006871A1" w:rsidP="000770F3">
      <w:pPr>
        <w:pStyle w:val="Prrafodelista"/>
        <w:numPr>
          <w:ilvl w:val="0"/>
          <w:numId w:val="46"/>
        </w:numPr>
        <w:spacing w:before="240" w:after="240" w:line="276" w:lineRule="auto"/>
        <w:jc w:val="both"/>
        <w:rPr>
          <w:rFonts w:ascii="ITC Avant Garde" w:hAnsi="ITC Avant Garde" w:cs="Arial"/>
          <w:kern w:val="1"/>
          <w:sz w:val="22"/>
          <w:szCs w:val="22"/>
          <w:lang w:eastAsia="ar-SA"/>
        </w:rPr>
      </w:pPr>
      <w:r w:rsidRPr="000770F3">
        <w:rPr>
          <w:rFonts w:ascii="ITC Avant Garde" w:hAnsi="ITC Avant Garde" w:cs="Arial"/>
          <w:b/>
          <w:kern w:val="1"/>
          <w:sz w:val="22"/>
          <w:szCs w:val="22"/>
          <w:lang w:eastAsia="ar-SA"/>
        </w:rPr>
        <w:t>Solicitud</w:t>
      </w:r>
      <w:r w:rsidR="00DF3316" w:rsidRPr="000770F3">
        <w:rPr>
          <w:rFonts w:ascii="ITC Avant Garde" w:hAnsi="ITC Avant Garde" w:cs="Arial"/>
          <w:b/>
          <w:kern w:val="1"/>
          <w:sz w:val="22"/>
          <w:szCs w:val="22"/>
          <w:lang w:eastAsia="ar-SA"/>
        </w:rPr>
        <w:t>es</w:t>
      </w:r>
      <w:r w:rsidRPr="000770F3">
        <w:rPr>
          <w:rFonts w:ascii="ITC Avant Garde" w:hAnsi="ITC Avant Garde" w:cs="Arial"/>
          <w:b/>
          <w:kern w:val="1"/>
          <w:sz w:val="22"/>
          <w:szCs w:val="22"/>
          <w:lang w:eastAsia="ar-SA"/>
        </w:rPr>
        <w:t xml:space="preserve"> de opinión a la Unidad de Medios y Contenidos Audiovisuales. </w:t>
      </w:r>
      <w:r w:rsidRPr="000770F3">
        <w:rPr>
          <w:rFonts w:ascii="ITC Avant Garde" w:hAnsi="ITC Avant Garde" w:cs="Arial"/>
          <w:kern w:val="1"/>
          <w:sz w:val="22"/>
          <w:szCs w:val="22"/>
          <w:lang w:eastAsia="ar-SA"/>
        </w:rPr>
        <w:t xml:space="preserve">Mediante </w:t>
      </w:r>
      <w:r w:rsidR="00265E49" w:rsidRPr="000770F3">
        <w:rPr>
          <w:rFonts w:ascii="ITC Avant Garde" w:hAnsi="ITC Avant Garde" w:cs="Arial"/>
          <w:kern w:val="1"/>
          <w:sz w:val="22"/>
          <w:szCs w:val="22"/>
          <w:lang w:eastAsia="ar-SA"/>
        </w:rPr>
        <w:t xml:space="preserve">los  </w:t>
      </w:r>
      <w:r w:rsidRPr="000770F3">
        <w:rPr>
          <w:rFonts w:ascii="ITC Avant Garde" w:hAnsi="ITC Avant Garde" w:cs="Arial"/>
          <w:kern w:val="1"/>
          <w:sz w:val="22"/>
          <w:szCs w:val="22"/>
          <w:lang w:eastAsia="ar-SA"/>
        </w:rPr>
        <w:t>oficios</w:t>
      </w:r>
      <w:r w:rsidR="00265E49" w:rsidRPr="000770F3">
        <w:rPr>
          <w:rFonts w:ascii="ITC Avant Garde" w:hAnsi="ITC Avant Garde" w:cs="Arial"/>
          <w:kern w:val="1"/>
          <w:sz w:val="22"/>
          <w:szCs w:val="22"/>
          <w:lang w:eastAsia="ar-SA"/>
        </w:rPr>
        <w:t xml:space="preserve"> indicados </w:t>
      </w:r>
      <w:r w:rsidR="00890174" w:rsidRPr="000770F3">
        <w:rPr>
          <w:rFonts w:ascii="ITC Avant Garde" w:hAnsi="ITC Avant Garde" w:cs="Arial"/>
          <w:kern w:val="1"/>
          <w:sz w:val="22"/>
          <w:szCs w:val="22"/>
          <w:lang w:eastAsia="ar-SA"/>
        </w:rPr>
        <w:t xml:space="preserve">en </w:t>
      </w:r>
      <w:r w:rsidR="00265E49" w:rsidRPr="000770F3">
        <w:rPr>
          <w:rFonts w:ascii="ITC Avant Garde" w:hAnsi="ITC Avant Garde" w:cs="Arial"/>
          <w:kern w:val="1"/>
          <w:sz w:val="22"/>
          <w:szCs w:val="22"/>
          <w:lang w:eastAsia="ar-SA"/>
        </w:rPr>
        <w:t>el cuadro siguiente</w:t>
      </w:r>
      <w:r w:rsidRPr="000770F3">
        <w:rPr>
          <w:rFonts w:ascii="ITC Avant Garde" w:hAnsi="ITC Avant Garde" w:cs="Arial"/>
          <w:kern w:val="1"/>
          <w:sz w:val="22"/>
          <w:szCs w:val="22"/>
          <w:lang w:eastAsia="ar-SA"/>
        </w:rPr>
        <w:t>, la UCS solicitó a la Unidad de Medios y Contenidos Audiovisuales (en lo sucesivo la “UMCA”), la</w:t>
      </w:r>
      <w:r w:rsidR="00DF3316" w:rsidRPr="000770F3">
        <w:rPr>
          <w:rFonts w:ascii="ITC Avant Garde" w:hAnsi="ITC Avant Garde" w:cs="Arial"/>
          <w:kern w:val="1"/>
          <w:sz w:val="22"/>
          <w:szCs w:val="22"/>
          <w:lang w:eastAsia="ar-SA"/>
        </w:rPr>
        <w:t>s opinio</w:t>
      </w:r>
      <w:r w:rsidRPr="000770F3">
        <w:rPr>
          <w:rFonts w:ascii="ITC Avant Garde" w:hAnsi="ITC Avant Garde" w:cs="Arial"/>
          <w:kern w:val="1"/>
          <w:sz w:val="22"/>
          <w:szCs w:val="22"/>
          <w:lang w:eastAsia="ar-SA"/>
        </w:rPr>
        <w:t>n</w:t>
      </w:r>
      <w:r w:rsidR="00DF3316" w:rsidRPr="000770F3">
        <w:rPr>
          <w:rFonts w:ascii="ITC Avant Garde" w:hAnsi="ITC Avant Garde" w:cs="Arial"/>
          <w:kern w:val="1"/>
          <w:sz w:val="22"/>
          <w:szCs w:val="22"/>
          <w:lang w:eastAsia="ar-SA"/>
        </w:rPr>
        <w:t>es</w:t>
      </w:r>
      <w:r w:rsidR="0031727E" w:rsidRPr="000770F3">
        <w:rPr>
          <w:rFonts w:ascii="ITC Avant Garde" w:hAnsi="ITC Avant Garde" w:cs="Arial"/>
          <w:kern w:val="1"/>
          <w:sz w:val="22"/>
          <w:szCs w:val="22"/>
          <w:lang w:eastAsia="ar-SA"/>
        </w:rPr>
        <w:t xml:space="preserve"> a que se refería</w:t>
      </w:r>
      <w:r w:rsidRPr="000770F3">
        <w:rPr>
          <w:rFonts w:ascii="ITC Avant Garde" w:hAnsi="ITC Avant Garde" w:cs="Arial"/>
          <w:kern w:val="1"/>
          <w:sz w:val="22"/>
          <w:szCs w:val="22"/>
          <w:lang w:eastAsia="ar-SA"/>
        </w:rPr>
        <w:t xml:space="preserve"> la fracción I del Ar</w:t>
      </w:r>
      <w:r w:rsidR="002E0320" w:rsidRPr="000770F3">
        <w:rPr>
          <w:rFonts w:ascii="ITC Avant Garde" w:hAnsi="ITC Avant Garde" w:cs="Arial"/>
          <w:kern w:val="1"/>
          <w:sz w:val="22"/>
          <w:szCs w:val="22"/>
          <w:lang w:eastAsia="ar-SA"/>
        </w:rPr>
        <w:t>tículo 34 del Estatuto Orgánico</w:t>
      </w:r>
      <w:r w:rsidR="0031727E" w:rsidRPr="000770F3">
        <w:rPr>
          <w:rFonts w:ascii="ITC Avant Garde" w:hAnsi="ITC Avant Garde" w:cs="Arial"/>
          <w:kern w:val="1"/>
          <w:sz w:val="22"/>
          <w:szCs w:val="22"/>
          <w:lang w:eastAsia="ar-SA"/>
        </w:rPr>
        <w:t xml:space="preserve"> vigente antes de la modificación del 17 de octubre de 2016,</w:t>
      </w:r>
      <w:r w:rsidR="002E0320" w:rsidRPr="000770F3">
        <w:rPr>
          <w:rFonts w:ascii="ITC Avant Garde" w:hAnsi="ITC Avant Garde" w:cs="Arial"/>
          <w:kern w:val="1"/>
          <w:sz w:val="22"/>
          <w:szCs w:val="22"/>
          <w:lang w:eastAsia="ar-SA"/>
        </w:rPr>
        <w:t xml:space="preserve"> respecto de las Solicitudes de Concesión en las siguientes poblaciones:</w:t>
      </w:r>
    </w:p>
    <w:tbl>
      <w:tblPr>
        <w:tblStyle w:val="Cuadrculadetablaclara"/>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licitudes de opinión a UMCA"/>
        <w:tblDescription w:val="En una tabla de 4 columnas se proporcionan para 7 poblaciones, los números de oficios y fechas con las que UCS solicitó a la UMCA opiniones respecto de la solicitud."/>
      </w:tblPr>
      <w:tblGrid>
        <w:gridCol w:w="610"/>
        <w:gridCol w:w="2792"/>
        <w:gridCol w:w="2977"/>
        <w:gridCol w:w="2410"/>
      </w:tblGrid>
      <w:tr w:rsidR="00CE2E2A" w:rsidRPr="000770F3" w14:paraId="42F2F4EC" w14:textId="77777777" w:rsidTr="000770F3">
        <w:trPr>
          <w:trHeight w:val="291"/>
          <w:tblHeader/>
          <w:jc w:val="center"/>
        </w:trPr>
        <w:tc>
          <w:tcPr>
            <w:tcW w:w="610" w:type="dxa"/>
            <w:shd w:val="clear" w:color="auto" w:fill="BFBFBF" w:themeFill="background1" w:themeFillShade="BF"/>
          </w:tcPr>
          <w:p w14:paraId="00596158" w14:textId="77777777" w:rsidR="007E66A8" w:rsidRPr="000770F3" w:rsidRDefault="007E66A8" w:rsidP="000770F3">
            <w:pPr>
              <w:spacing w:after="0"/>
              <w:jc w:val="center"/>
              <w:rPr>
                <w:rFonts w:ascii="ITC Avant Garde" w:hAnsi="ITC Avant Garde"/>
                <w:b/>
                <w:bCs/>
                <w:sz w:val="18"/>
                <w:szCs w:val="18"/>
              </w:rPr>
            </w:pPr>
            <w:r w:rsidRPr="000770F3">
              <w:rPr>
                <w:rFonts w:ascii="ITC Avant Garde" w:hAnsi="ITC Avant Garde"/>
                <w:b/>
                <w:bCs/>
                <w:sz w:val="18"/>
                <w:szCs w:val="18"/>
              </w:rPr>
              <w:lastRenderedPageBreak/>
              <w:t>NO.</w:t>
            </w:r>
          </w:p>
        </w:tc>
        <w:tc>
          <w:tcPr>
            <w:tcW w:w="2792" w:type="dxa"/>
            <w:shd w:val="clear" w:color="auto" w:fill="BFBFBF" w:themeFill="background1" w:themeFillShade="BF"/>
          </w:tcPr>
          <w:p w14:paraId="6DE75E2E" w14:textId="1B2CF8C1" w:rsidR="007E66A8" w:rsidRPr="000770F3" w:rsidRDefault="007E66A8" w:rsidP="000770F3">
            <w:pPr>
              <w:spacing w:after="0"/>
              <w:jc w:val="center"/>
              <w:rPr>
                <w:rFonts w:ascii="ITC Avant Garde" w:hAnsi="ITC Avant Garde"/>
                <w:b/>
                <w:bCs/>
                <w:sz w:val="18"/>
                <w:szCs w:val="18"/>
              </w:rPr>
            </w:pPr>
            <w:r w:rsidRPr="000770F3">
              <w:rPr>
                <w:rFonts w:ascii="ITC Avant Garde" w:hAnsi="ITC Avant Garde"/>
                <w:b/>
                <w:bCs/>
                <w:sz w:val="18"/>
                <w:szCs w:val="18"/>
              </w:rPr>
              <w:t>POBLACIÓN</w:t>
            </w:r>
          </w:p>
        </w:tc>
        <w:tc>
          <w:tcPr>
            <w:tcW w:w="2977" w:type="dxa"/>
            <w:shd w:val="clear" w:color="auto" w:fill="BFBFBF" w:themeFill="background1" w:themeFillShade="BF"/>
          </w:tcPr>
          <w:p w14:paraId="7FF81A86" w14:textId="7689A779" w:rsidR="007E66A8" w:rsidRPr="000770F3" w:rsidRDefault="007E66A8" w:rsidP="000770F3">
            <w:pPr>
              <w:spacing w:after="0"/>
              <w:jc w:val="center"/>
              <w:rPr>
                <w:rFonts w:ascii="ITC Avant Garde" w:hAnsi="ITC Avant Garde"/>
                <w:b/>
                <w:bCs/>
                <w:sz w:val="18"/>
                <w:szCs w:val="18"/>
              </w:rPr>
            </w:pPr>
            <w:r w:rsidRPr="000770F3">
              <w:rPr>
                <w:rFonts w:ascii="ITC Avant Garde" w:hAnsi="ITC Avant Garde"/>
                <w:b/>
                <w:bCs/>
                <w:sz w:val="18"/>
                <w:szCs w:val="18"/>
              </w:rPr>
              <w:t>OFICIO</w:t>
            </w:r>
          </w:p>
        </w:tc>
        <w:tc>
          <w:tcPr>
            <w:tcW w:w="2410" w:type="dxa"/>
            <w:shd w:val="clear" w:color="auto" w:fill="BFBFBF" w:themeFill="background1" w:themeFillShade="BF"/>
          </w:tcPr>
          <w:p w14:paraId="66ED917A" w14:textId="07AC64A5" w:rsidR="007E66A8" w:rsidRPr="000770F3" w:rsidRDefault="007E66A8" w:rsidP="000770F3">
            <w:pPr>
              <w:spacing w:after="0"/>
              <w:jc w:val="center"/>
              <w:rPr>
                <w:rFonts w:ascii="ITC Avant Garde" w:hAnsi="ITC Avant Garde"/>
                <w:b/>
                <w:bCs/>
                <w:sz w:val="18"/>
                <w:szCs w:val="18"/>
              </w:rPr>
            </w:pPr>
            <w:r w:rsidRPr="000770F3">
              <w:rPr>
                <w:rFonts w:ascii="ITC Avant Garde" w:hAnsi="ITC Avant Garde"/>
                <w:b/>
                <w:bCs/>
                <w:sz w:val="18"/>
                <w:szCs w:val="18"/>
              </w:rPr>
              <w:t>FECHA DE NOTIFICACIÓN</w:t>
            </w:r>
          </w:p>
        </w:tc>
      </w:tr>
      <w:tr w:rsidR="00CE2E2A" w:rsidRPr="000770F3" w14:paraId="56BFFCB3" w14:textId="77777777" w:rsidTr="000770F3">
        <w:trPr>
          <w:trHeight w:val="291"/>
          <w:jc w:val="center"/>
        </w:trPr>
        <w:tc>
          <w:tcPr>
            <w:tcW w:w="610" w:type="dxa"/>
          </w:tcPr>
          <w:p w14:paraId="7DAAE862" w14:textId="77777777" w:rsidR="007E66A8" w:rsidRPr="000770F3" w:rsidRDefault="007E66A8" w:rsidP="000770F3">
            <w:pPr>
              <w:spacing w:after="0"/>
              <w:jc w:val="center"/>
              <w:rPr>
                <w:rFonts w:ascii="ITC Avant Garde" w:hAnsi="ITC Avant Garde"/>
                <w:bCs/>
                <w:sz w:val="18"/>
                <w:szCs w:val="18"/>
              </w:rPr>
            </w:pPr>
            <w:r w:rsidRPr="000770F3">
              <w:rPr>
                <w:rFonts w:ascii="ITC Avant Garde" w:hAnsi="ITC Avant Garde"/>
                <w:bCs/>
                <w:sz w:val="18"/>
                <w:szCs w:val="18"/>
              </w:rPr>
              <w:t>1</w:t>
            </w:r>
          </w:p>
        </w:tc>
        <w:tc>
          <w:tcPr>
            <w:tcW w:w="2792" w:type="dxa"/>
          </w:tcPr>
          <w:p w14:paraId="1FBB6280" w14:textId="274FD197" w:rsidR="007E66A8" w:rsidRPr="000770F3" w:rsidRDefault="007E66A8" w:rsidP="000770F3">
            <w:pPr>
              <w:spacing w:after="0"/>
              <w:rPr>
                <w:rFonts w:ascii="ITC Avant Garde" w:hAnsi="ITC Avant Garde"/>
                <w:bCs/>
                <w:sz w:val="18"/>
                <w:szCs w:val="18"/>
              </w:rPr>
            </w:pPr>
            <w:r w:rsidRPr="000770F3">
              <w:rPr>
                <w:rFonts w:ascii="ITC Avant Garde" w:hAnsi="ITC Avant Garde"/>
                <w:bCs/>
                <w:sz w:val="18"/>
                <w:szCs w:val="18"/>
              </w:rPr>
              <w:t>Puerto Vallarta, Jalisco</w:t>
            </w:r>
          </w:p>
        </w:tc>
        <w:tc>
          <w:tcPr>
            <w:tcW w:w="2977" w:type="dxa"/>
          </w:tcPr>
          <w:p w14:paraId="20A1F1F6" w14:textId="4ADFE2F5" w:rsidR="007E66A8" w:rsidRPr="000770F3" w:rsidRDefault="007E66A8" w:rsidP="000770F3">
            <w:pPr>
              <w:spacing w:after="0"/>
              <w:jc w:val="center"/>
              <w:rPr>
                <w:rFonts w:ascii="ITC Avant Garde" w:hAnsi="ITC Avant Garde"/>
                <w:bCs/>
                <w:sz w:val="18"/>
                <w:szCs w:val="18"/>
              </w:rPr>
            </w:pPr>
            <w:r w:rsidRPr="000770F3">
              <w:rPr>
                <w:rFonts w:ascii="ITC Avant Garde" w:hAnsi="ITC Avant Garde"/>
                <w:bCs/>
                <w:sz w:val="18"/>
                <w:szCs w:val="18"/>
              </w:rPr>
              <w:t>IFT/223/UCS/971/2016</w:t>
            </w:r>
          </w:p>
        </w:tc>
        <w:tc>
          <w:tcPr>
            <w:tcW w:w="2410" w:type="dxa"/>
          </w:tcPr>
          <w:p w14:paraId="5833D004" w14:textId="76C0C1EE" w:rsidR="007E66A8" w:rsidRPr="000770F3" w:rsidRDefault="007E66A8" w:rsidP="000770F3">
            <w:pPr>
              <w:spacing w:after="0"/>
              <w:jc w:val="center"/>
              <w:rPr>
                <w:rFonts w:ascii="ITC Avant Garde" w:hAnsi="ITC Avant Garde"/>
                <w:bCs/>
                <w:sz w:val="18"/>
                <w:szCs w:val="18"/>
              </w:rPr>
            </w:pPr>
            <w:r w:rsidRPr="000770F3">
              <w:rPr>
                <w:rFonts w:ascii="ITC Avant Garde" w:hAnsi="ITC Avant Garde"/>
                <w:bCs/>
                <w:sz w:val="18"/>
                <w:szCs w:val="18"/>
              </w:rPr>
              <w:t>30 de junio de</w:t>
            </w:r>
            <w:r w:rsidR="000770F3">
              <w:rPr>
                <w:rFonts w:ascii="ITC Avant Garde" w:hAnsi="ITC Avant Garde"/>
                <w:bCs/>
                <w:sz w:val="18"/>
                <w:szCs w:val="18"/>
              </w:rPr>
              <w:t>l año</w:t>
            </w:r>
            <w:r w:rsidRPr="000770F3">
              <w:rPr>
                <w:rFonts w:ascii="ITC Avant Garde" w:hAnsi="ITC Avant Garde"/>
                <w:bCs/>
                <w:sz w:val="18"/>
                <w:szCs w:val="18"/>
              </w:rPr>
              <w:t xml:space="preserve"> 2016</w:t>
            </w:r>
          </w:p>
        </w:tc>
      </w:tr>
      <w:tr w:rsidR="002D148E" w:rsidRPr="000770F3" w14:paraId="2F101E2A" w14:textId="77777777" w:rsidTr="000770F3">
        <w:trPr>
          <w:trHeight w:val="291"/>
          <w:jc w:val="center"/>
        </w:trPr>
        <w:tc>
          <w:tcPr>
            <w:tcW w:w="610" w:type="dxa"/>
          </w:tcPr>
          <w:p w14:paraId="4990FD28" w14:textId="5CA52995" w:rsidR="002D148E" w:rsidRPr="000770F3" w:rsidRDefault="002D148E" w:rsidP="000770F3">
            <w:pPr>
              <w:spacing w:after="0"/>
              <w:jc w:val="center"/>
              <w:rPr>
                <w:rFonts w:ascii="ITC Avant Garde" w:hAnsi="ITC Avant Garde"/>
                <w:bCs/>
                <w:sz w:val="18"/>
                <w:szCs w:val="18"/>
              </w:rPr>
            </w:pPr>
            <w:r w:rsidRPr="000770F3">
              <w:rPr>
                <w:rFonts w:ascii="ITC Avant Garde" w:hAnsi="ITC Avant Garde"/>
                <w:bCs/>
                <w:sz w:val="18"/>
                <w:szCs w:val="18"/>
              </w:rPr>
              <w:t>2</w:t>
            </w:r>
          </w:p>
        </w:tc>
        <w:tc>
          <w:tcPr>
            <w:tcW w:w="2792" w:type="dxa"/>
          </w:tcPr>
          <w:p w14:paraId="15B19D6E" w14:textId="42C4A163" w:rsidR="002D148E" w:rsidRPr="000770F3" w:rsidRDefault="002D148E" w:rsidP="000770F3">
            <w:pPr>
              <w:spacing w:after="0"/>
              <w:rPr>
                <w:rFonts w:ascii="ITC Avant Garde" w:hAnsi="ITC Avant Garde"/>
                <w:bCs/>
                <w:sz w:val="18"/>
                <w:szCs w:val="18"/>
              </w:rPr>
            </w:pPr>
            <w:r w:rsidRPr="000770F3">
              <w:rPr>
                <w:rFonts w:ascii="ITC Avant Garde" w:hAnsi="ITC Avant Garde"/>
                <w:bCs/>
                <w:sz w:val="18"/>
                <w:szCs w:val="18"/>
              </w:rPr>
              <w:t>Durango, Durango</w:t>
            </w:r>
          </w:p>
        </w:tc>
        <w:tc>
          <w:tcPr>
            <w:tcW w:w="2977" w:type="dxa"/>
          </w:tcPr>
          <w:p w14:paraId="5A4CD47A" w14:textId="193F50C4" w:rsidR="002D148E" w:rsidRPr="000770F3" w:rsidRDefault="002D148E" w:rsidP="000770F3">
            <w:pPr>
              <w:spacing w:after="0"/>
              <w:jc w:val="center"/>
              <w:rPr>
                <w:rFonts w:ascii="ITC Avant Garde" w:hAnsi="ITC Avant Garde"/>
                <w:bCs/>
                <w:sz w:val="18"/>
                <w:szCs w:val="18"/>
              </w:rPr>
            </w:pPr>
            <w:r w:rsidRPr="000770F3">
              <w:rPr>
                <w:rFonts w:ascii="ITC Avant Garde" w:hAnsi="ITC Avant Garde"/>
                <w:bCs/>
                <w:sz w:val="18"/>
                <w:szCs w:val="18"/>
              </w:rPr>
              <w:t>IFT/223/UCS/1177/2016</w:t>
            </w:r>
          </w:p>
        </w:tc>
        <w:tc>
          <w:tcPr>
            <w:tcW w:w="2410" w:type="dxa"/>
          </w:tcPr>
          <w:p w14:paraId="5FDFFD95" w14:textId="2D3EE8B9" w:rsidR="002D148E" w:rsidRPr="000770F3" w:rsidRDefault="002D148E" w:rsidP="000770F3">
            <w:pPr>
              <w:spacing w:after="0"/>
              <w:jc w:val="center"/>
              <w:rPr>
                <w:rFonts w:ascii="ITC Avant Garde" w:hAnsi="ITC Avant Garde"/>
                <w:bCs/>
                <w:sz w:val="18"/>
                <w:szCs w:val="18"/>
              </w:rPr>
            </w:pPr>
            <w:r w:rsidRPr="000770F3">
              <w:rPr>
                <w:rFonts w:ascii="ITC Avant Garde" w:hAnsi="ITC Avant Garde"/>
                <w:bCs/>
                <w:sz w:val="18"/>
                <w:szCs w:val="18"/>
              </w:rPr>
              <w:t>1 de agosto de</w:t>
            </w:r>
            <w:r w:rsidR="000770F3">
              <w:rPr>
                <w:rFonts w:ascii="ITC Avant Garde" w:hAnsi="ITC Avant Garde"/>
                <w:bCs/>
                <w:sz w:val="18"/>
                <w:szCs w:val="18"/>
              </w:rPr>
              <w:t>l año</w:t>
            </w:r>
            <w:r w:rsidRPr="000770F3">
              <w:rPr>
                <w:rFonts w:ascii="ITC Avant Garde" w:hAnsi="ITC Avant Garde"/>
                <w:bCs/>
                <w:sz w:val="18"/>
                <w:szCs w:val="18"/>
              </w:rPr>
              <w:t xml:space="preserve"> 2016</w:t>
            </w:r>
          </w:p>
        </w:tc>
      </w:tr>
      <w:tr w:rsidR="000770F3" w:rsidRPr="000770F3" w14:paraId="145D15AD" w14:textId="77777777" w:rsidTr="000770F3">
        <w:trPr>
          <w:trHeight w:val="291"/>
          <w:jc w:val="center"/>
        </w:trPr>
        <w:tc>
          <w:tcPr>
            <w:tcW w:w="610" w:type="dxa"/>
          </w:tcPr>
          <w:p w14:paraId="1E4E314D" w14:textId="13FD7954"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3</w:t>
            </w:r>
          </w:p>
        </w:tc>
        <w:tc>
          <w:tcPr>
            <w:tcW w:w="2792" w:type="dxa"/>
          </w:tcPr>
          <w:p w14:paraId="14AA8266" w14:textId="7A8CAF15"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Matías Romero Avendaño, Oaxaca</w:t>
            </w:r>
          </w:p>
        </w:tc>
        <w:tc>
          <w:tcPr>
            <w:tcW w:w="2977" w:type="dxa"/>
          </w:tcPr>
          <w:p w14:paraId="38C61B62" w14:textId="651D0836"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IFT/223/UCS/1179/2016</w:t>
            </w:r>
          </w:p>
        </w:tc>
        <w:tc>
          <w:tcPr>
            <w:tcW w:w="2410" w:type="dxa"/>
          </w:tcPr>
          <w:p w14:paraId="04002376" w14:textId="02F15EC7" w:rsidR="000770F3" w:rsidRPr="000770F3" w:rsidRDefault="000770F3" w:rsidP="000770F3">
            <w:pPr>
              <w:spacing w:after="0"/>
              <w:jc w:val="center"/>
              <w:rPr>
                <w:rFonts w:ascii="ITC Avant Garde" w:hAnsi="ITC Avant Garde"/>
                <w:bCs/>
                <w:sz w:val="18"/>
                <w:szCs w:val="18"/>
              </w:rPr>
            </w:pPr>
            <w:r w:rsidRPr="00AA43B1">
              <w:rPr>
                <w:rFonts w:ascii="ITC Avant Garde" w:hAnsi="ITC Avant Garde"/>
                <w:bCs/>
                <w:sz w:val="18"/>
                <w:szCs w:val="18"/>
              </w:rPr>
              <w:t>1 de agosto del año 2016</w:t>
            </w:r>
          </w:p>
        </w:tc>
      </w:tr>
      <w:tr w:rsidR="000770F3" w:rsidRPr="000770F3" w14:paraId="4C663D0F" w14:textId="77777777" w:rsidTr="000770F3">
        <w:trPr>
          <w:trHeight w:val="291"/>
          <w:jc w:val="center"/>
        </w:trPr>
        <w:tc>
          <w:tcPr>
            <w:tcW w:w="610" w:type="dxa"/>
          </w:tcPr>
          <w:p w14:paraId="52153CFA" w14:textId="3E7A1FA2"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4</w:t>
            </w:r>
          </w:p>
        </w:tc>
        <w:tc>
          <w:tcPr>
            <w:tcW w:w="2792" w:type="dxa"/>
          </w:tcPr>
          <w:p w14:paraId="3753FCA5" w14:textId="3EC65BCD"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Tehuacán, Puebla</w:t>
            </w:r>
          </w:p>
        </w:tc>
        <w:tc>
          <w:tcPr>
            <w:tcW w:w="2977" w:type="dxa"/>
          </w:tcPr>
          <w:p w14:paraId="13D12654" w14:textId="2458EACF"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IFT/223/UCS/1180/2016</w:t>
            </w:r>
          </w:p>
        </w:tc>
        <w:tc>
          <w:tcPr>
            <w:tcW w:w="2410" w:type="dxa"/>
          </w:tcPr>
          <w:p w14:paraId="07BF2E77" w14:textId="00CD9897" w:rsidR="000770F3" w:rsidRPr="000770F3" w:rsidRDefault="000770F3" w:rsidP="000770F3">
            <w:pPr>
              <w:spacing w:after="0"/>
              <w:jc w:val="center"/>
              <w:rPr>
                <w:rFonts w:ascii="ITC Avant Garde" w:hAnsi="ITC Avant Garde"/>
                <w:bCs/>
                <w:sz w:val="18"/>
                <w:szCs w:val="18"/>
              </w:rPr>
            </w:pPr>
            <w:r w:rsidRPr="00AA43B1">
              <w:rPr>
                <w:rFonts w:ascii="ITC Avant Garde" w:hAnsi="ITC Avant Garde"/>
                <w:bCs/>
                <w:sz w:val="18"/>
                <w:szCs w:val="18"/>
              </w:rPr>
              <w:t>1 de agosto del año 2016</w:t>
            </w:r>
          </w:p>
        </w:tc>
      </w:tr>
      <w:tr w:rsidR="000770F3" w:rsidRPr="000770F3" w14:paraId="094D2EA2" w14:textId="77777777" w:rsidTr="000770F3">
        <w:trPr>
          <w:trHeight w:val="291"/>
          <w:jc w:val="center"/>
        </w:trPr>
        <w:tc>
          <w:tcPr>
            <w:tcW w:w="610" w:type="dxa"/>
          </w:tcPr>
          <w:p w14:paraId="09413A46" w14:textId="60B20BFD"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5</w:t>
            </w:r>
          </w:p>
        </w:tc>
        <w:tc>
          <w:tcPr>
            <w:tcW w:w="2792" w:type="dxa"/>
          </w:tcPr>
          <w:p w14:paraId="01B70C4C" w14:textId="1FAE51D4"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Pachuca, Hidalgo</w:t>
            </w:r>
          </w:p>
        </w:tc>
        <w:tc>
          <w:tcPr>
            <w:tcW w:w="2977" w:type="dxa"/>
          </w:tcPr>
          <w:p w14:paraId="26655065" w14:textId="084C7791"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IFT/223/UCS/1186/2016</w:t>
            </w:r>
          </w:p>
        </w:tc>
        <w:tc>
          <w:tcPr>
            <w:tcW w:w="2410" w:type="dxa"/>
          </w:tcPr>
          <w:p w14:paraId="3A55D15A" w14:textId="6A639759" w:rsidR="000770F3" w:rsidRPr="000770F3" w:rsidRDefault="000770F3" w:rsidP="000770F3">
            <w:pPr>
              <w:spacing w:after="0"/>
              <w:jc w:val="center"/>
              <w:rPr>
                <w:rFonts w:ascii="ITC Avant Garde" w:hAnsi="ITC Avant Garde"/>
                <w:bCs/>
                <w:sz w:val="18"/>
                <w:szCs w:val="18"/>
              </w:rPr>
            </w:pPr>
            <w:r w:rsidRPr="00AA43B1">
              <w:rPr>
                <w:rFonts w:ascii="ITC Avant Garde" w:hAnsi="ITC Avant Garde"/>
                <w:bCs/>
                <w:sz w:val="18"/>
                <w:szCs w:val="18"/>
              </w:rPr>
              <w:t>1 de agosto del año 2016</w:t>
            </w:r>
          </w:p>
        </w:tc>
      </w:tr>
      <w:tr w:rsidR="000770F3" w:rsidRPr="000770F3" w14:paraId="6C184954" w14:textId="77777777" w:rsidTr="000770F3">
        <w:trPr>
          <w:trHeight w:val="291"/>
          <w:jc w:val="center"/>
        </w:trPr>
        <w:tc>
          <w:tcPr>
            <w:tcW w:w="610" w:type="dxa"/>
          </w:tcPr>
          <w:p w14:paraId="006625F1" w14:textId="7C436DC7"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6</w:t>
            </w:r>
          </w:p>
        </w:tc>
        <w:tc>
          <w:tcPr>
            <w:tcW w:w="2792" w:type="dxa"/>
          </w:tcPr>
          <w:p w14:paraId="2834D0DC" w14:textId="6780B8C3"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Culiacán Rosales, Sinaloa</w:t>
            </w:r>
          </w:p>
        </w:tc>
        <w:tc>
          <w:tcPr>
            <w:tcW w:w="2977" w:type="dxa"/>
          </w:tcPr>
          <w:p w14:paraId="69CA37D6" w14:textId="0CCBFA83"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IFT/223/UCS/1189/2016</w:t>
            </w:r>
          </w:p>
        </w:tc>
        <w:tc>
          <w:tcPr>
            <w:tcW w:w="2410" w:type="dxa"/>
          </w:tcPr>
          <w:p w14:paraId="09325CA1" w14:textId="09B20E8A" w:rsidR="000770F3" w:rsidRPr="000770F3" w:rsidRDefault="000770F3" w:rsidP="000770F3">
            <w:pPr>
              <w:spacing w:after="0"/>
              <w:jc w:val="center"/>
              <w:rPr>
                <w:rFonts w:ascii="ITC Avant Garde" w:hAnsi="ITC Avant Garde"/>
                <w:bCs/>
                <w:sz w:val="18"/>
                <w:szCs w:val="18"/>
              </w:rPr>
            </w:pPr>
            <w:r w:rsidRPr="00AA43B1">
              <w:rPr>
                <w:rFonts w:ascii="ITC Avant Garde" w:hAnsi="ITC Avant Garde"/>
                <w:bCs/>
                <w:sz w:val="18"/>
                <w:szCs w:val="18"/>
              </w:rPr>
              <w:t>1 de agosto del año 2016</w:t>
            </w:r>
          </w:p>
        </w:tc>
      </w:tr>
      <w:tr w:rsidR="000770F3" w:rsidRPr="000770F3" w14:paraId="3B2C0189" w14:textId="77777777" w:rsidTr="000770F3">
        <w:trPr>
          <w:trHeight w:val="291"/>
          <w:jc w:val="center"/>
        </w:trPr>
        <w:tc>
          <w:tcPr>
            <w:tcW w:w="610" w:type="dxa"/>
          </w:tcPr>
          <w:p w14:paraId="7AC2083C" w14:textId="14B34708"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7</w:t>
            </w:r>
          </w:p>
        </w:tc>
        <w:tc>
          <w:tcPr>
            <w:tcW w:w="2792" w:type="dxa"/>
          </w:tcPr>
          <w:p w14:paraId="069FEA3B" w14:textId="642C5611"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San José Guaymas, Sonora</w:t>
            </w:r>
          </w:p>
        </w:tc>
        <w:tc>
          <w:tcPr>
            <w:tcW w:w="2977" w:type="dxa"/>
          </w:tcPr>
          <w:p w14:paraId="00C2D538" w14:textId="3DCB489A"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IFT/223/UCS/1190/2016</w:t>
            </w:r>
          </w:p>
        </w:tc>
        <w:tc>
          <w:tcPr>
            <w:tcW w:w="2410" w:type="dxa"/>
          </w:tcPr>
          <w:p w14:paraId="6F0F5B3C" w14:textId="0EE4895F" w:rsidR="000770F3" w:rsidRPr="000770F3" w:rsidRDefault="000770F3" w:rsidP="000770F3">
            <w:pPr>
              <w:spacing w:after="0"/>
              <w:jc w:val="center"/>
              <w:rPr>
                <w:rFonts w:ascii="ITC Avant Garde" w:hAnsi="ITC Avant Garde"/>
                <w:bCs/>
                <w:sz w:val="18"/>
                <w:szCs w:val="18"/>
              </w:rPr>
            </w:pPr>
            <w:r w:rsidRPr="00AA43B1">
              <w:rPr>
                <w:rFonts w:ascii="ITC Avant Garde" w:hAnsi="ITC Avant Garde"/>
                <w:bCs/>
                <w:sz w:val="18"/>
                <w:szCs w:val="18"/>
              </w:rPr>
              <w:t>1 de agosto del año 2016</w:t>
            </w:r>
          </w:p>
        </w:tc>
      </w:tr>
    </w:tbl>
    <w:p w14:paraId="36F05A27" w14:textId="29195833" w:rsidR="00CC1F41" w:rsidRPr="000770F3" w:rsidRDefault="00BD58B3" w:rsidP="000770F3">
      <w:pPr>
        <w:pStyle w:val="Prrafodelista"/>
        <w:numPr>
          <w:ilvl w:val="0"/>
          <w:numId w:val="46"/>
        </w:numPr>
        <w:spacing w:before="240" w:after="240" w:line="276" w:lineRule="auto"/>
        <w:jc w:val="both"/>
        <w:rPr>
          <w:rFonts w:ascii="ITC Avant Garde" w:hAnsi="ITC Avant Garde" w:cs="Arial"/>
          <w:kern w:val="1"/>
          <w:sz w:val="22"/>
          <w:szCs w:val="22"/>
          <w:lang w:eastAsia="ar-SA"/>
        </w:rPr>
      </w:pPr>
      <w:r w:rsidRPr="000770F3">
        <w:rPr>
          <w:rFonts w:ascii="ITC Avant Garde" w:hAnsi="ITC Avant Garde" w:cs="Arial"/>
          <w:b/>
          <w:kern w:val="1"/>
          <w:sz w:val="22"/>
          <w:szCs w:val="22"/>
          <w:lang w:eastAsia="ar-SA"/>
        </w:rPr>
        <w:t>Opinio</w:t>
      </w:r>
      <w:r w:rsidR="00CC1F41" w:rsidRPr="000770F3">
        <w:rPr>
          <w:rFonts w:ascii="ITC Avant Garde" w:hAnsi="ITC Avant Garde" w:cs="Arial"/>
          <w:b/>
          <w:kern w:val="1"/>
          <w:sz w:val="22"/>
          <w:szCs w:val="22"/>
          <w:lang w:eastAsia="ar-SA"/>
        </w:rPr>
        <w:t>n</w:t>
      </w:r>
      <w:r w:rsidRPr="000770F3">
        <w:rPr>
          <w:rFonts w:ascii="ITC Avant Garde" w:hAnsi="ITC Avant Garde" w:cs="Arial"/>
          <w:b/>
          <w:kern w:val="1"/>
          <w:sz w:val="22"/>
          <w:szCs w:val="22"/>
          <w:lang w:eastAsia="ar-SA"/>
        </w:rPr>
        <w:t>es</w:t>
      </w:r>
      <w:r w:rsidR="00CC1F41" w:rsidRPr="000770F3">
        <w:rPr>
          <w:rFonts w:ascii="ITC Avant Garde" w:hAnsi="ITC Avant Garde" w:cs="Arial"/>
          <w:b/>
          <w:kern w:val="1"/>
          <w:sz w:val="22"/>
          <w:szCs w:val="22"/>
          <w:lang w:eastAsia="ar-SA"/>
        </w:rPr>
        <w:t xml:space="preserve"> de la </w:t>
      </w:r>
      <w:r w:rsidR="0031727E" w:rsidRPr="000770F3">
        <w:rPr>
          <w:rFonts w:ascii="ITC Avant Garde" w:hAnsi="ITC Avant Garde" w:cs="Arial"/>
          <w:b/>
          <w:kern w:val="1"/>
          <w:sz w:val="22"/>
          <w:szCs w:val="22"/>
          <w:lang w:eastAsia="ar-SA"/>
        </w:rPr>
        <w:t>UMCA</w:t>
      </w:r>
      <w:r w:rsidR="00CC1F41" w:rsidRPr="000770F3">
        <w:rPr>
          <w:rFonts w:ascii="ITC Avant Garde" w:hAnsi="ITC Avant Garde" w:cs="Arial"/>
          <w:b/>
          <w:kern w:val="1"/>
          <w:sz w:val="22"/>
          <w:szCs w:val="22"/>
          <w:lang w:eastAsia="ar-SA"/>
        </w:rPr>
        <w:t xml:space="preserve">. </w:t>
      </w:r>
      <w:r w:rsidR="00CC1F41" w:rsidRPr="000770F3">
        <w:rPr>
          <w:rFonts w:ascii="ITC Avant Garde" w:hAnsi="ITC Avant Garde" w:cs="Arial"/>
          <w:kern w:val="1"/>
          <w:sz w:val="22"/>
          <w:szCs w:val="22"/>
          <w:lang w:eastAsia="ar-SA"/>
        </w:rPr>
        <w:t xml:space="preserve">Mediante </w:t>
      </w:r>
      <w:r w:rsidR="00C0251E" w:rsidRPr="000770F3">
        <w:rPr>
          <w:rFonts w:ascii="ITC Avant Garde" w:hAnsi="ITC Avant Garde" w:cs="Arial"/>
          <w:kern w:val="1"/>
          <w:sz w:val="22"/>
          <w:szCs w:val="22"/>
          <w:lang w:eastAsia="ar-SA"/>
        </w:rPr>
        <w:t>los oficios</w:t>
      </w:r>
      <w:r w:rsidR="003C5031" w:rsidRPr="000770F3">
        <w:rPr>
          <w:rFonts w:ascii="ITC Avant Garde" w:hAnsi="ITC Avant Garde" w:cs="Arial"/>
          <w:kern w:val="1"/>
          <w:sz w:val="22"/>
          <w:szCs w:val="22"/>
          <w:lang w:eastAsia="ar-SA"/>
        </w:rPr>
        <w:t xml:space="preserve"> que se enlistan en el siguiente cuadro,</w:t>
      </w:r>
      <w:r w:rsidR="00CC1F41" w:rsidRPr="000770F3">
        <w:rPr>
          <w:rFonts w:ascii="ITC Avant Garde" w:hAnsi="ITC Avant Garde" w:cs="Arial"/>
          <w:kern w:val="1"/>
          <w:sz w:val="22"/>
          <w:szCs w:val="22"/>
          <w:lang w:eastAsia="ar-SA"/>
        </w:rPr>
        <w:t xml:space="preserve"> la UMCA emitió las opiniones correspondientes para las Solicitudes de Concesión.</w:t>
      </w:r>
    </w:p>
    <w:tbl>
      <w:tblPr>
        <w:tblStyle w:val="Cuadrculadetablaclara"/>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iniones de UMCA"/>
        <w:tblDescription w:val="En una tabla de 4 columnas se proporcionan para 7 poblaciones, los números de oficios y fechas con los que UMCA emitió opiniones a las solicitudes de concesión. "/>
      </w:tblPr>
      <w:tblGrid>
        <w:gridCol w:w="988"/>
        <w:gridCol w:w="2414"/>
        <w:gridCol w:w="2977"/>
        <w:gridCol w:w="2410"/>
      </w:tblGrid>
      <w:tr w:rsidR="00CE2E2A" w:rsidRPr="000770F3" w14:paraId="522C6825" w14:textId="77777777" w:rsidTr="00D179CA">
        <w:trPr>
          <w:trHeight w:val="291"/>
          <w:tblHeader/>
          <w:jc w:val="center"/>
        </w:trPr>
        <w:tc>
          <w:tcPr>
            <w:tcW w:w="988" w:type="dxa"/>
            <w:shd w:val="clear" w:color="auto" w:fill="BFBFBF" w:themeFill="background1" w:themeFillShade="BF"/>
            <w:vAlign w:val="center"/>
          </w:tcPr>
          <w:p w14:paraId="67E48BDB" w14:textId="0E665F0B" w:rsidR="007E66A8" w:rsidRPr="000770F3" w:rsidRDefault="00D179CA" w:rsidP="000770F3">
            <w:pPr>
              <w:spacing w:after="0"/>
              <w:jc w:val="center"/>
              <w:rPr>
                <w:rFonts w:ascii="ITC Avant Garde" w:hAnsi="ITC Avant Garde"/>
                <w:b/>
                <w:bCs/>
                <w:sz w:val="18"/>
                <w:szCs w:val="18"/>
              </w:rPr>
            </w:pPr>
            <w:r>
              <w:rPr>
                <w:rFonts w:ascii="ITC Avant Garde" w:hAnsi="ITC Avant Garde"/>
                <w:b/>
                <w:bCs/>
                <w:sz w:val="18"/>
                <w:szCs w:val="18"/>
              </w:rPr>
              <w:t>Número</w:t>
            </w:r>
          </w:p>
        </w:tc>
        <w:tc>
          <w:tcPr>
            <w:tcW w:w="2414" w:type="dxa"/>
            <w:shd w:val="clear" w:color="auto" w:fill="BFBFBF" w:themeFill="background1" w:themeFillShade="BF"/>
            <w:vAlign w:val="center"/>
          </w:tcPr>
          <w:p w14:paraId="7B4C6E00" w14:textId="0EAAFE41" w:rsidR="007E66A8" w:rsidRPr="000770F3" w:rsidRDefault="007E66A8" w:rsidP="000770F3">
            <w:pPr>
              <w:spacing w:after="0"/>
              <w:jc w:val="center"/>
              <w:rPr>
                <w:rFonts w:ascii="ITC Avant Garde" w:hAnsi="ITC Avant Garde"/>
                <w:b/>
                <w:bCs/>
                <w:sz w:val="18"/>
                <w:szCs w:val="18"/>
              </w:rPr>
            </w:pPr>
            <w:r w:rsidRPr="000770F3">
              <w:rPr>
                <w:rFonts w:ascii="ITC Avant Garde" w:hAnsi="ITC Avant Garde"/>
                <w:b/>
                <w:bCs/>
                <w:sz w:val="18"/>
                <w:szCs w:val="18"/>
              </w:rPr>
              <w:t>POBLACIÓN</w:t>
            </w:r>
          </w:p>
        </w:tc>
        <w:tc>
          <w:tcPr>
            <w:tcW w:w="2977" w:type="dxa"/>
            <w:shd w:val="clear" w:color="auto" w:fill="BFBFBF" w:themeFill="background1" w:themeFillShade="BF"/>
            <w:vAlign w:val="center"/>
          </w:tcPr>
          <w:p w14:paraId="45D63962" w14:textId="0380B27F" w:rsidR="007E66A8" w:rsidRPr="000770F3" w:rsidRDefault="007E66A8" w:rsidP="000770F3">
            <w:pPr>
              <w:spacing w:after="0"/>
              <w:jc w:val="center"/>
              <w:rPr>
                <w:rFonts w:ascii="ITC Avant Garde" w:hAnsi="ITC Avant Garde"/>
                <w:b/>
                <w:bCs/>
                <w:sz w:val="18"/>
                <w:szCs w:val="18"/>
              </w:rPr>
            </w:pPr>
            <w:r w:rsidRPr="000770F3">
              <w:rPr>
                <w:rFonts w:ascii="ITC Avant Garde" w:hAnsi="ITC Avant Garde"/>
                <w:b/>
                <w:bCs/>
                <w:sz w:val="18"/>
                <w:szCs w:val="18"/>
              </w:rPr>
              <w:t>OFICIO</w:t>
            </w:r>
          </w:p>
        </w:tc>
        <w:tc>
          <w:tcPr>
            <w:tcW w:w="2410" w:type="dxa"/>
            <w:shd w:val="clear" w:color="auto" w:fill="BFBFBF" w:themeFill="background1" w:themeFillShade="BF"/>
            <w:vAlign w:val="center"/>
          </w:tcPr>
          <w:p w14:paraId="0F65DF18" w14:textId="77777777" w:rsidR="007E66A8" w:rsidRPr="000770F3" w:rsidRDefault="007E66A8" w:rsidP="000770F3">
            <w:pPr>
              <w:spacing w:after="0"/>
              <w:jc w:val="center"/>
              <w:rPr>
                <w:rFonts w:ascii="ITC Avant Garde" w:hAnsi="ITC Avant Garde"/>
                <w:b/>
                <w:bCs/>
                <w:sz w:val="18"/>
                <w:szCs w:val="18"/>
              </w:rPr>
            </w:pPr>
            <w:r w:rsidRPr="000770F3">
              <w:rPr>
                <w:rFonts w:ascii="ITC Avant Garde" w:hAnsi="ITC Avant Garde"/>
                <w:b/>
                <w:bCs/>
                <w:sz w:val="18"/>
                <w:szCs w:val="18"/>
              </w:rPr>
              <w:t>FECHA DE NOTIFICACIÓN</w:t>
            </w:r>
          </w:p>
        </w:tc>
      </w:tr>
      <w:tr w:rsidR="00CE2E2A" w:rsidRPr="000770F3" w14:paraId="023314DC" w14:textId="77777777" w:rsidTr="00D179CA">
        <w:trPr>
          <w:trHeight w:val="291"/>
          <w:jc w:val="center"/>
        </w:trPr>
        <w:tc>
          <w:tcPr>
            <w:tcW w:w="988" w:type="dxa"/>
          </w:tcPr>
          <w:p w14:paraId="6CFBA332" w14:textId="7C5F186D" w:rsidR="007E66A8" w:rsidRPr="000770F3" w:rsidRDefault="007E66A8" w:rsidP="000770F3">
            <w:pPr>
              <w:spacing w:after="0"/>
              <w:jc w:val="center"/>
              <w:rPr>
                <w:rFonts w:ascii="ITC Avant Garde" w:hAnsi="ITC Avant Garde"/>
                <w:bCs/>
                <w:sz w:val="18"/>
                <w:szCs w:val="18"/>
              </w:rPr>
            </w:pPr>
            <w:r w:rsidRPr="000770F3">
              <w:rPr>
                <w:rFonts w:ascii="ITC Avant Garde" w:hAnsi="ITC Avant Garde"/>
                <w:bCs/>
                <w:sz w:val="18"/>
                <w:szCs w:val="18"/>
              </w:rPr>
              <w:t>1</w:t>
            </w:r>
          </w:p>
        </w:tc>
        <w:tc>
          <w:tcPr>
            <w:tcW w:w="2414" w:type="dxa"/>
          </w:tcPr>
          <w:p w14:paraId="2BC6920D" w14:textId="50E8B238" w:rsidR="007E66A8" w:rsidRPr="000770F3" w:rsidRDefault="007E66A8" w:rsidP="000770F3">
            <w:pPr>
              <w:spacing w:after="0"/>
              <w:rPr>
                <w:rFonts w:ascii="ITC Avant Garde" w:hAnsi="ITC Avant Garde"/>
                <w:bCs/>
                <w:sz w:val="18"/>
                <w:szCs w:val="18"/>
              </w:rPr>
            </w:pPr>
            <w:r w:rsidRPr="000770F3">
              <w:rPr>
                <w:rFonts w:ascii="ITC Avant Garde" w:hAnsi="ITC Avant Garde"/>
                <w:bCs/>
                <w:sz w:val="18"/>
                <w:szCs w:val="18"/>
              </w:rPr>
              <w:t>Puerto Vallarta, Jalisco</w:t>
            </w:r>
          </w:p>
        </w:tc>
        <w:tc>
          <w:tcPr>
            <w:tcW w:w="2977" w:type="dxa"/>
          </w:tcPr>
          <w:p w14:paraId="0CB0A782" w14:textId="3E24FB39" w:rsidR="007E66A8" w:rsidRPr="000770F3" w:rsidRDefault="007E66A8" w:rsidP="000770F3">
            <w:pPr>
              <w:spacing w:after="0"/>
              <w:jc w:val="center"/>
              <w:rPr>
                <w:rFonts w:ascii="ITC Avant Garde" w:hAnsi="ITC Avant Garde"/>
                <w:bCs/>
                <w:sz w:val="18"/>
                <w:szCs w:val="18"/>
              </w:rPr>
            </w:pPr>
            <w:r w:rsidRPr="000770F3">
              <w:rPr>
                <w:rFonts w:ascii="ITC Avant Garde" w:hAnsi="ITC Avant Garde"/>
                <w:bCs/>
                <w:sz w:val="18"/>
                <w:szCs w:val="18"/>
              </w:rPr>
              <w:t>IFT/224/UMCA/429/2016</w:t>
            </w:r>
          </w:p>
        </w:tc>
        <w:tc>
          <w:tcPr>
            <w:tcW w:w="2410" w:type="dxa"/>
          </w:tcPr>
          <w:p w14:paraId="38BE93A6" w14:textId="0AC6798D" w:rsidR="007E66A8" w:rsidRPr="000770F3" w:rsidRDefault="007E66A8" w:rsidP="000770F3">
            <w:pPr>
              <w:spacing w:after="0"/>
              <w:jc w:val="center"/>
              <w:rPr>
                <w:rFonts w:ascii="ITC Avant Garde" w:hAnsi="ITC Avant Garde"/>
                <w:bCs/>
                <w:sz w:val="18"/>
                <w:szCs w:val="18"/>
              </w:rPr>
            </w:pPr>
            <w:r w:rsidRPr="000770F3">
              <w:rPr>
                <w:rFonts w:ascii="ITC Avant Garde" w:hAnsi="ITC Avant Garde"/>
                <w:bCs/>
                <w:sz w:val="18"/>
                <w:szCs w:val="18"/>
              </w:rPr>
              <w:t>11 de julio de</w:t>
            </w:r>
            <w:r w:rsidR="000770F3">
              <w:rPr>
                <w:rFonts w:ascii="ITC Avant Garde" w:hAnsi="ITC Avant Garde"/>
                <w:bCs/>
                <w:sz w:val="18"/>
                <w:szCs w:val="18"/>
              </w:rPr>
              <w:t>l año</w:t>
            </w:r>
            <w:r w:rsidRPr="000770F3">
              <w:rPr>
                <w:rFonts w:ascii="ITC Avant Garde" w:hAnsi="ITC Avant Garde"/>
                <w:bCs/>
                <w:sz w:val="18"/>
                <w:szCs w:val="18"/>
              </w:rPr>
              <w:t xml:space="preserve"> 2016</w:t>
            </w:r>
          </w:p>
        </w:tc>
      </w:tr>
      <w:tr w:rsidR="00CE2E2A" w:rsidRPr="000770F3" w14:paraId="61771A64" w14:textId="77777777" w:rsidTr="00D179CA">
        <w:trPr>
          <w:trHeight w:val="291"/>
          <w:jc w:val="center"/>
        </w:trPr>
        <w:tc>
          <w:tcPr>
            <w:tcW w:w="988" w:type="dxa"/>
          </w:tcPr>
          <w:p w14:paraId="49775790" w14:textId="77777777" w:rsidR="00E13D29" w:rsidRPr="000770F3" w:rsidRDefault="00E13D29" w:rsidP="000770F3">
            <w:pPr>
              <w:spacing w:after="0"/>
              <w:jc w:val="center"/>
              <w:rPr>
                <w:rFonts w:ascii="ITC Avant Garde" w:hAnsi="ITC Avant Garde"/>
                <w:bCs/>
                <w:sz w:val="18"/>
                <w:szCs w:val="18"/>
              </w:rPr>
            </w:pPr>
            <w:r w:rsidRPr="000770F3">
              <w:rPr>
                <w:rFonts w:ascii="ITC Avant Garde" w:hAnsi="ITC Avant Garde"/>
                <w:bCs/>
                <w:sz w:val="18"/>
                <w:szCs w:val="18"/>
              </w:rPr>
              <w:t>2</w:t>
            </w:r>
          </w:p>
        </w:tc>
        <w:tc>
          <w:tcPr>
            <w:tcW w:w="2414" w:type="dxa"/>
          </w:tcPr>
          <w:p w14:paraId="03A07BFD" w14:textId="0A09E770" w:rsidR="00E13D29" w:rsidRPr="000770F3" w:rsidRDefault="00E13D29" w:rsidP="000770F3">
            <w:pPr>
              <w:spacing w:after="0"/>
              <w:rPr>
                <w:rFonts w:ascii="ITC Avant Garde" w:hAnsi="ITC Avant Garde"/>
                <w:bCs/>
                <w:sz w:val="18"/>
                <w:szCs w:val="18"/>
              </w:rPr>
            </w:pPr>
            <w:r w:rsidRPr="000770F3">
              <w:rPr>
                <w:rFonts w:ascii="ITC Avant Garde" w:hAnsi="ITC Avant Garde"/>
                <w:bCs/>
                <w:sz w:val="18"/>
                <w:szCs w:val="18"/>
              </w:rPr>
              <w:t>Culiacán Rosales, Sinaloa</w:t>
            </w:r>
          </w:p>
        </w:tc>
        <w:tc>
          <w:tcPr>
            <w:tcW w:w="2977" w:type="dxa"/>
          </w:tcPr>
          <w:p w14:paraId="026709E8" w14:textId="7BDDB61D" w:rsidR="00E13D29" w:rsidRPr="000770F3" w:rsidRDefault="00E13D29" w:rsidP="000770F3">
            <w:pPr>
              <w:spacing w:after="0"/>
              <w:jc w:val="center"/>
              <w:rPr>
                <w:rFonts w:ascii="ITC Avant Garde" w:hAnsi="ITC Avant Garde"/>
                <w:bCs/>
                <w:sz w:val="18"/>
                <w:szCs w:val="18"/>
              </w:rPr>
            </w:pPr>
            <w:r w:rsidRPr="000770F3">
              <w:rPr>
                <w:rFonts w:ascii="ITC Avant Garde" w:hAnsi="ITC Avant Garde"/>
                <w:bCs/>
                <w:sz w:val="18"/>
                <w:szCs w:val="18"/>
              </w:rPr>
              <w:t>IFT/224/UMCA/655/2016</w:t>
            </w:r>
          </w:p>
        </w:tc>
        <w:tc>
          <w:tcPr>
            <w:tcW w:w="2410" w:type="dxa"/>
          </w:tcPr>
          <w:p w14:paraId="3055AA68" w14:textId="7B31BF48" w:rsidR="00E13D29" w:rsidRPr="000770F3" w:rsidRDefault="00E13D29" w:rsidP="000770F3">
            <w:pPr>
              <w:spacing w:after="0"/>
              <w:jc w:val="center"/>
              <w:rPr>
                <w:rFonts w:ascii="ITC Avant Garde" w:hAnsi="ITC Avant Garde"/>
                <w:bCs/>
                <w:sz w:val="18"/>
                <w:szCs w:val="18"/>
              </w:rPr>
            </w:pPr>
            <w:r w:rsidRPr="000770F3">
              <w:rPr>
                <w:rFonts w:ascii="ITC Avant Garde" w:hAnsi="ITC Avant Garde"/>
                <w:bCs/>
                <w:sz w:val="18"/>
                <w:szCs w:val="18"/>
              </w:rPr>
              <w:t>5 de septiembre de</w:t>
            </w:r>
            <w:r w:rsidR="000770F3">
              <w:rPr>
                <w:rFonts w:ascii="ITC Avant Garde" w:hAnsi="ITC Avant Garde"/>
                <w:bCs/>
                <w:sz w:val="18"/>
                <w:szCs w:val="18"/>
              </w:rPr>
              <w:t>l año</w:t>
            </w:r>
            <w:r w:rsidRPr="000770F3">
              <w:rPr>
                <w:rFonts w:ascii="ITC Avant Garde" w:hAnsi="ITC Avant Garde"/>
                <w:bCs/>
                <w:sz w:val="18"/>
                <w:szCs w:val="18"/>
              </w:rPr>
              <w:t xml:space="preserve"> 2016</w:t>
            </w:r>
          </w:p>
        </w:tc>
      </w:tr>
      <w:tr w:rsidR="000770F3" w:rsidRPr="000770F3" w14:paraId="0E6863F4" w14:textId="77777777" w:rsidTr="00D179CA">
        <w:trPr>
          <w:trHeight w:val="291"/>
          <w:jc w:val="center"/>
        </w:trPr>
        <w:tc>
          <w:tcPr>
            <w:tcW w:w="988" w:type="dxa"/>
          </w:tcPr>
          <w:p w14:paraId="313C5A87" w14:textId="77777777"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3</w:t>
            </w:r>
          </w:p>
        </w:tc>
        <w:tc>
          <w:tcPr>
            <w:tcW w:w="2414" w:type="dxa"/>
          </w:tcPr>
          <w:p w14:paraId="15C2247D" w14:textId="3900660A"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Durango, Durango</w:t>
            </w:r>
          </w:p>
        </w:tc>
        <w:tc>
          <w:tcPr>
            <w:tcW w:w="2977" w:type="dxa"/>
          </w:tcPr>
          <w:p w14:paraId="7369AB9B" w14:textId="3EC1395B"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IFT/224/UMCA/656/2016</w:t>
            </w:r>
          </w:p>
        </w:tc>
        <w:tc>
          <w:tcPr>
            <w:tcW w:w="2410" w:type="dxa"/>
          </w:tcPr>
          <w:p w14:paraId="0C35FE45" w14:textId="017FECF8" w:rsidR="000770F3" w:rsidRPr="000770F3" w:rsidRDefault="000770F3" w:rsidP="000770F3">
            <w:pPr>
              <w:spacing w:after="0"/>
              <w:jc w:val="center"/>
              <w:rPr>
                <w:rFonts w:ascii="ITC Avant Garde" w:hAnsi="ITC Avant Garde"/>
                <w:bCs/>
                <w:sz w:val="18"/>
                <w:szCs w:val="18"/>
              </w:rPr>
            </w:pPr>
            <w:r w:rsidRPr="0008247C">
              <w:rPr>
                <w:rFonts w:ascii="ITC Avant Garde" w:hAnsi="ITC Avant Garde"/>
                <w:bCs/>
                <w:sz w:val="18"/>
                <w:szCs w:val="18"/>
              </w:rPr>
              <w:t>5 de septiembre del año 2016</w:t>
            </w:r>
          </w:p>
        </w:tc>
      </w:tr>
      <w:tr w:rsidR="000770F3" w:rsidRPr="000770F3" w14:paraId="28FC28F6" w14:textId="77777777" w:rsidTr="00D179CA">
        <w:trPr>
          <w:trHeight w:val="291"/>
          <w:jc w:val="center"/>
        </w:trPr>
        <w:tc>
          <w:tcPr>
            <w:tcW w:w="988" w:type="dxa"/>
          </w:tcPr>
          <w:p w14:paraId="77A93DE5" w14:textId="3F6FA089"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4</w:t>
            </w:r>
          </w:p>
        </w:tc>
        <w:tc>
          <w:tcPr>
            <w:tcW w:w="2414" w:type="dxa"/>
          </w:tcPr>
          <w:p w14:paraId="233BFE6C" w14:textId="37855A7E"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Matías Romero Avendaño, Oaxaca</w:t>
            </w:r>
          </w:p>
        </w:tc>
        <w:tc>
          <w:tcPr>
            <w:tcW w:w="2977" w:type="dxa"/>
          </w:tcPr>
          <w:p w14:paraId="32B880C4" w14:textId="1429D0CD"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IFT/224/UMCA/658/2016</w:t>
            </w:r>
          </w:p>
        </w:tc>
        <w:tc>
          <w:tcPr>
            <w:tcW w:w="2410" w:type="dxa"/>
          </w:tcPr>
          <w:p w14:paraId="42C55FE2" w14:textId="23B29EBE" w:rsidR="000770F3" w:rsidRPr="000770F3" w:rsidRDefault="000770F3" w:rsidP="000770F3">
            <w:pPr>
              <w:spacing w:after="0"/>
              <w:jc w:val="center"/>
              <w:rPr>
                <w:rFonts w:ascii="ITC Avant Garde" w:hAnsi="ITC Avant Garde"/>
                <w:bCs/>
                <w:sz w:val="18"/>
                <w:szCs w:val="18"/>
              </w:rPr>
            </w:pPr>
            <w:r w:rsidRPr="0008247C">
              <w:rPr>
                <w:rFonts w:ascii="ITC Avant Garde" w:hAnsi="ITC Avant Garde"/>
                <w:bCs/>
                <w:sz w:val="18"/>
                <w:szCs w:val="18"/>
              </w:rPr>
              <w:t>5 de septiembre del año 2016</w:t>
            </w:r>
          </w:p>
        </w:tc>
      </w:tr>
      <w:tr w:rsidR="000770F3" w:rsidRPr="000770F3" w14:paraId="595D3276" w14:textId="77777777" w:rsidTr="00D179CA">
        <w:trPr>
          <w:trHeight w:val="280"/>
          <w:jc w:val="center"/>
        </w:trPr>
        <w:tc>
          <w:tcPr>
            <w:tcW w:w="988" w:type="dxa"/>
          </w:tcPr>
          <w:p w14:paraId="6CBC2042" w14:textId="386E7C37"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5</w:t>
            </w:r>
          </w:p>
        </w:tc>
        <w:tc>
          <w:tcPr>
            <w:tcW w:w="2414" w:type="dxa"/>
          </w:tcPr>
          <w:p w14:paraId="39506C0F" w14:textId="11ED5C62"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Pachuca, Hidalgo</w:t>
            </w:r>
          </w:p>
        </w:tc>
        <w:tc>
          <w:tcPr>
            <w:tcW w:w="2977" w:type="dxa"/>
          </w:tcPr>
          <w:p w14:paraId="082E7B57" w14:textId="4F9C46AE"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IFT/224/UMCA/661/2016</w:t>
            </w:r>
          </w:p>
        </w:tc>
        <w:tc>
          <w:tcPr>
            <w:tcW w:w="2410" w:type="dxa"/>
          </w:tcPr>
          <w:p w14:paraId="49D05BC3" w14:textId="16809ECB" w:rsidR="000770F3" w:rsidRPr="000770F3" w:rsidRDefault="000770F3" w:rsidP="000770F3">
            <w:pPr>
              <w:spacing w:after="0"/>
              <w:jc w:val="center"/>
              <w:rPr>
                <w:rFonts w:ascii="ITC Avant Garde" w:hAnsi="ITC Avant Garde"/>
                <w:bCs/>
                <w:sz w:val="18"/>
                <w:szCs w:val="18"/>
              </w:rPr>
            </w:pPr>
            <w:r w:rsidRPr="0008247C">
              <w:rPr>
                <w:rFonts w:ascii="ITC Avant Garde" w:hAnsi="ITC Avant Garde"/>
                <w:bCs/>
                <w:sz w:val="18"/>
                <w:szCs w:val="18"/>
              </w:rPr>
              <w:t>5 de septiembre del año 2016</w:t>
            </w:r>
          </w:p>
        </w:tc>
      </w:tr>
      <w:tr w:rsidR="000770F3" w:rsidRPr="000770F3" w14:paraId="690E7622" w14:textId="77777777" w:rsidTr="00D179CA">
        <w:trPr>
          <w:trHeight w:val="291"/>
          <w:jc w:val="center"/>
        </w:trPr>
        <w:tc>
          <w:tcPr>
            <w:tcW w:w="988" w:type="dxa"/>
          </w:tcPr>
          <w:p w14:paraId="6765C4E9" w14:textId="01A018A9"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6</w:t>
            </w:r>
          </w:p>
        </w:tc>
        <w:tc>
          <w:tcPr>
            <w:tcW w:w="2414" w:type="dxa"/>
          </w:tcPr>
          <w:p w14:paraId="21478843" w14:textId="59FDCF73"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San José Guaymas, Sonora</w:t>
            </w:r>
          </w:p>
        </w:tc>
        <w:tc>
          <w:tcPr>
            <w:tcW w:w="2977" w:type="dxa"/>
          </w:tcPr>
          <w:p w14:paraId="46401C00" w14:textId="5D4E5609"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IFT/224/UMCA/663/2016</w:t>
            </w:r>
          </w:p>
        </w:tc>
        <w:tc>
          <w:tcPr>
            <w:tcW w:w="2410" w:type="dxa"/>
          </w:tcPr>
          <w:p w14:paraId="37664269" w14:textId="5F588076" w:rsidR="000770F3" w:rsidRPr="000770F3" w:rsidRDefault="000770F3" w:rsidP="000770F3">
            <w:pPr>
              <w:spacing w:after="0"/>
              <w:jc w:val="center"/>
              <w:rPr>
                <w:rFonts w:ascii="ITC Avant Garde" w:hAnsi="ITC Avant Garde"/>
                <w:bCs/>
                <w:sz w:val="18"/>
                <w:szCs w:val="18"/>
              </w:rPr>
            </w:pPr>
            <w:r w:rsidRPr="0008247C">
              <w:rPr>
                <w:rFonts w:ascii="ITC Avant Garde" w:hAnsi="ITC Avant Garde"/>
                <w:bCs/>
                <w:sz w:val="18"/>
                <w:szCs w:val="18"/>
              </w:rPr>
              <w:t>5 de septiembre del año 2016</w:t>
            </w:r>
          </w:p>
        </w:tc>
      </w:tr>
      <w:tr w:rsidR="000770F3" w:rsidRPr="000770F3" w14:paraId="190C2695" w14:textId="77777777" w:rsidTr="00D179CA">
        <w:trPr>
          <w:trHeight w:val="291"/>
          <w:jc w:val="center"/>
        </w:trPr>
        <w:tc>
          <w:tcPr>
            <w:tcW w:w="988" w:type="dxa"/>
          </w:tcPr>
          <w:p w14:paraId="6AD6D4D5" w14:textId="75DEB43A"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7</w:t>
            </w:r>
          </w:p>
        </w:tc>
        <w:tc>
          <w:tcPr>
            <w:tcW w:w="2414" w:type="dxa"/>
          </w:tcPr>
          <w:p w14:paraId="404FD813" w14:textId="790C634A" w:rsidR="000770F3" w:rsidRPr="000770F3" w:rsidRDefault="000770F3" w:rsidP="000770F3">
            <w:pPr>
              <w:spacing w:after="0"/>
              <w:rPr>
                <w:rFonts w:ascii="ITC Avant Garde" w:hAnsi="ITC Avant Garde"/>
                <w:bCs/>
                <w:sz w:val="18"/>
                <w:szCs w:val="18"/>
              </w:rPr>
            </w:pPr>
            <w:r w:rsidRPr="000770F3">
              <w:rPr>
                <w:rFonts w:ascii="ITC Avant Garde" w:hAnsi="ITC Avant Garde"/>
                <w:bCs/>
                <w:sz w:val="18"/>
                <w:szCs w:val="18"/>
              </w:rPr>
              <w:t>Tehuacán, Puebla</w:t>
            </w:r>
          </w:p>
        </w:tc>
        <w:tc>
          <w:tcPr>
            <w:tcW w:w="2977" w:type="dxa"/>
          </w:tcPr>
          <w:p w14:paraId="4EAFF174" w14:textId="504348E2" w:rsidR="000770F3" w:rsidRPr="000770F3" w:rsidRDefault="000770F3" w:rsidP="000770F3">
            <w:pPr>
              <w:spacing w:after="0"/>
              <w:jc w:val="center"/>
              <w:rPr>
                <w:rFonts w:ascii="ITC Avant Garde" w:hAnsi="ITC Avant Garde"/>
                <w:bCs/>
                <w:sz w:val="18"/>
                <w:szCs w:val="18"/>
              </w:rPr>
            </w:pPr>
            <w:r w:rsidRPr="000770F3">
              <w:rPr>
                <w:rFonts w:ascii="ITC Avant Garde" w:hAnsi="ITC Avant Garde"/>
                <w:bCs/>
                <w:sz w:val="18"/>
                <w:szCs w:val="18"/>
              </w:rPr>
              <w:t>IFT/224/UMCA/664/2016</w:t>
            </w:r>
          </w:p>
        </w:tc>
        <w:tc>
          <w:tcPr>
            <w:tcW w:w="2410" w:type="dxa"/>
          </w:tcPr>
          <w:p w14:paraId="6FE40120" w14:textId="61452597" w:rsidR="000770F3" w:rsidRPr="000770F3" w:rsidRDefault="000770F3" w:rsidP="000770F3">
            <w:pPr>
              <w:spacing w:after="0"/>
              <w:jc w:val="center"/>
              <w:rPr>
                <w:rFonts w:ascii="ITC Avant Garde" w:hAnsi="ITC Avant Garde"/>
                <w:bCs/>
                <w:sz w:val="18"/>
                <w:szCs w:val="18"/>
              </w:rPr>
            </w:pPr>
            <w:r w:rsidRPr="0008247C">
              <w:rPr>
                <w:rFonts w:ascii="ITC Avant Garde" w:hAnsi="ITC Avant Garde"/>
                <w:bCs/>
                <w:sz w:val="18"/>
                <w:szCs w:val="18"/>
              </w:rPr>
              <w:t>5 de septiembre del año 2016</w:t>
            </w:r>
          </w:p>
        </w:tc>
      </w:tr>
    </w:tbl>
    <w:p w14:paraId="2BC7D868" w14:textId="77777777" w:rsidR="000770F3" w:rsidRPr="000770F3" w:rsidRDefault="002253F4" w:rsidP="000770F3">
      <w:pPr>
        <w:pStyle w:val="Prrafodelista"/>
        <w:numPr>
          <w:ilvl w:val="0"/>
          <w:numId w:val="46"/>
        </w:numPr>
        <w:spacing w:before="240" w:after="240" w:line="276" w:lineRule="auto"/>
        <w:jc w:val="both"/>
        <w:rPr>
          <w:rFonts w:ascii="ITC Avant Garde" w:hAnsi="ITC Avant Garde" w:cs="Arial"/>
          <w:kern w:val="1"/>
          <w:sz w:val="22"/>
          <w:szCs w:val="22"/>
          <w:lang w:eastAsia="ar-SA"/>
        </w:rPr>
      </w:pPr>
      <w:r w:rsidRPr="000770F3">
        <w:rPr>
          <w:rFonts w:ascii="ITC Avant Garde" w:hAnsi="ITC Avant Garde" w:cs="Arial"/>
          <w:b/>
          <w:kern w:val="1"/>
          <w:sz w:val="22"/>
          <w:szCs w:val="22"/>
          <w:lang w:eastAsia="ar-SA"/>
        </w:rPr>
        <w:t>Asignación de Canales</w:t>
      </w:r>
      <w:r w:rsidR="00CA7BA9" w:rsidRPr="000770F3">
        <w:rPr>
          <w:rFonts w:ascii="ITC Avant Garde" w:hAnsi="ITC Avant Garde" w:cs="Arial"/>
          <w:b/>
          <w:kern w:val="1"/>
          <w:sz w:val="22"/>
          <w:szCs w:val="22"/>
          <w:lang w:eastAsia="ar-SA"/>
        </w:rPr>
        <w:t xml:space="preserve"> por parte de la </w:t>
      </w:r>
      <w:r w:rsidR="0031727E" w:rsidRPr="000770F3">
        <w:rPr>
          <w:rFonts w:ascii="ITC Avant Garde" w:hAnsi="ITC Avant Garde" w:cs="Arial"/>
          <w:b/>
          <w:kern w:val="1"/>
          <w:sz w:val="22"/>
          <w:szCs w:val="22"/>
          <w:lang w:eastAsia="ar-SA"/>
        </w:rPr>
        <w:t>UER</w:t>
      </w:r>
      <w:r w:rsidR="00CA7BA9" w:rsidRPr="000770F3">
        <w:rPr>
          <w:rFonts w:ascii="ITC Avant Garde" w:hAnsi="ITC Avant Garde" w:cs="Arial"/>
          <w:b/>
          <w:kern w:val="1"/>
          <w:sz w:val="22"/>
          <w:szCs w:val="22"/>
          <w:lang w:eastAsia="ar-SA"/>
        </w:rPr>
        <w:t>.</w:t>
      </w:r>
      <w:r w:rsidR="007E66A8" w:rsidRPr="000770F3">
        <w:rPr>
          <w:rFonts w:ascii="ITC Avant Garde" w:hAnsi="ITC Avant Garde" w:cs="Arial"/>
          <w:b/>
          <w:kern w:val="1"/>
          <w:sz w:val="22"/>
          <w:szCs w:val="22"/>
          <w:lang w:eastAsia="ar-SA"/>
        </w:rPr>
        <w:t xml:space="preserve"> </w:t>
      </w:r>
      <w:r w:rsidR="0031727E" w:rsidRPr="000770F3">
        <w:rPr>
          <w:rFonts w:ascii="ITC Avant Garde" w:hAnsi="ITC Avant Garde" w:cs="Arial"/>
          <w:kern w:val="1"/>
          <w:sz w:val="22"/>
          <w:szCs w:val="22"/>
          <w:lang w:eastAsia="ar-SA"/>
        </w:rPr>
        <w:t xml:space="preserve">Mediante oficio IFT/222/UER/DG-IEET/0850/2016 notificado el 31 de agosto de 2016 la Dirección General de Ingeniería del Espectro y Estudios Técnicos, adscrita a la UER, envía la asignación de los canales  para las localidades objeto de las Solicitudes de </w:t>
      </w:r>
      <w:r w:rsidR="003178BA" w:rsidRPr="000770F3">
        <w:rPr>
          <w:rFonts w:ascii="ITC Avant Garde" w:hAnsi="ITC Avant Garde" w:cs="Arial"/>
          <w:kern w:val="1"/>
          <w:sz w:val="22"/>
          <w:szCs w:val="22"/>
          <w:lang w:eastAsia="ar-SA"/>
        </w:rPr>
        <w:t>Concesión.</w:t>
      </w:r>
    </w:p>
    <w:p w14:paraId="3A689777" w14:textId="77777777" w:rsidR="000770F3" w:rsidRPr="000770F3" w:rsidRDefault="00B96EF1" w:rsidP="000770F3">
      <w:pPr>
        <w:pStyle w:val="Prrafodelista"/>
        <w:numPr>
          <w:ilvl w:val="0"/>
          <w:numId w:val="46"/>
        </w:numPr>
        <w:spacing w:after="240" w:line="276" w:lineRule="auto"/>
        <w:jc w:val="both"/>
        <w:rPr>
          <w:rFonts w:ascii="ITC Avant Garde" w:hAnsi="ITC Avant Garde" w:cs="Arial"/>
          <w:kern w:val="1"/>
          <w:sz w:val="22"/>
          <w:szCs w:val="22"/>
          <w:lang w:eastAsia="ar-SA"/>
        </w:rPr>
      </w:pPr>
      <w:r w:rsidRPr="000770F3">
        <w:rPr>
          <w:rFonts w:ascii="ITC Avant Garde" w:hAnsi="ITC Avant Garde" w:cs="Arial"/>
          <w:b/>
          <w:kern w:val="1"/>
          <w:sz w:val="22"/>
          <w:szCs w:val="22"/>
          <w:lang w:eastAsia="ar-SA"/>
        </w:rPr>
        <w:t>Alcance a las Solicitudes de Concesión.</w:t>
      </w:r>
      <w:r w:rsidRPr="000770F3">
        <w:rPr>
          <w:rFonts w:ascii="ITC Avant Garde" w:hAnsi="ITC Avant Garde" w:cs="Arial"/>
          <w:kern w:val="1"/>
          <w:sz w:val="22"/>
          <w:szCs w:val="22"/>
          <w:lang w:eastAsia="ar-SA"/>
        </w:rPr>
        <w:t xml:space="preserve"> Mediante oficio SPR/PRESIDENCIA/O-537/2016 presentado ante el Instituto el 23 de noviembre de 2016, el SPR a través de su representante legal, </w:t>
      </w:r>
      <w:r w:rsidR="003C5031" w:rsidRPr="000770F3">
        <w:rPr>
          <w:rFonts w:ascii="ITC Avant Garde" w:hAnsi="ITC Avant Garde" w:cs="Arial"/>
          <w:kern w:val="1"/>
          <w:sz w:val="22"/>
          <w:szCs w:val="22"/>
          <w:lang w:eastAsia="ar-SA"/>
        </w:rPr>
        <w:t xml:space="preserve">presentó </w:t>
      </w:r>
      <w:r w:rsidRPr="000770F3">
        <w:rPr>
          <w:rFonts w:ascii="ITC Avant Garde" w:hAnsi="ITC Avant Garde" w:cs="Arial"/>
          <w:kern w:val="1"/>
          <w:sz w:val="22"/>
          <w:szCs w:val="22"/>
          <w:lang w:eastAsia="ar-SA"/>
        </w:rPr>
        <w:t>información adicional, a la referida en el Antecedente VII de la presente Resolución.</w:t>
      </w:r>
    </w:p>
    <w:p w14:paraId="3F4A2BE7" w14:textId="77777777" w:rsidR="000770F3" w:rsidRPr="000770F3" w:rsidRDefault="006E683E" w:rsidP="000770F3">
      <w:pPr>
        <w:pStyle w:val="Prrafodelista"/>
        <w:numPr>
          <w:ilvl w:val="0"/>
          <w:numId w:val="46"/>
        </w:numPr>
        <w:spacing w:after="240" w:line="276" w:lineRule="auto"/>
        <w:jc w:val="both"/>
        <w:rPr>
          <w:rFonts w:ascii="ITC Avant Garde" w:hAnsi="ITC Avant Garde" w:cs="Arial"/>
          <w:kern w:val="1"/>
          <w:sz w:val="22"/>
          <w:szCs w:val="22"/>
          <w:lang w:eastAsia="ar-SA"/>
        </w:rPr>
      </w:pPr>
      <w:r w:rsidRPr="000770F3">
        <w:rPr>
          <w:rFonts w:ascii="ITC Avant Garde" w:hAnsi="ITC Avant Garde" w:cs="Arial"/>
          <w:b/>
          <w:kern w:val="1"/>
          <w:sz w:val="22"/>
          <w:szCs w:val="22"/>
          <w:lang w:eastAsia="ar-SA"/>
        </w:rPr>
        <w:lastRenderedPageBreak/>
        <w:t>Segundo Alcance a las Solicitudes de Concesión.</w:t>
      </w:r>
      <w:r w:rsidRPr="000770F3">
        <w:rPr>
          <w:rFonts w:ascii="ITC Avant Garde" w:hAnsi="ITC Avant Garde" w:cs="Arial"/>
          <w:kern w:val="1"/>
          <w:sz w:val="22"/>
          <w:szCs w:val="22"/>
          <w:lang w:eastAsia="ar-SA"/>
        </w:rPr>
        <w:t xml:space="preserve"> En términos del artículo 92 del Estatuto Orgánico del Sistemas Público de Radiodifusión del Estado Mexicano, el  Titular de la Coordinación Jurídica del SPR presentó 12 de diciembre de 2016 a través del oficio SPR/CJ/O-298/2016, información adicional a la referida en el Antecedente VII de la presente Resolución. </w:t>
      </w:r>
    </w:p>
    <w:p w14:paraId="0D693509" w14:textId="77777777" w:rsidR="000770F3" w:rsidRPr="000770F3" w:rsidRDefault="0086556E" w:rsidP="000770F3">
      <w:pPr>
        <w:pStyle w:val="Prrafodelista"/>
        <w:numPr>
          <w:ilvl w:val="0"/>
          <w:numId w:val="46"/>
        </w:numPr>
        <w:spacing w:after="240" w:line="276" w:lineRule="auto"/>
        <w:jc w:val="both"/>
        <w:rPr>
          <w:rFonts w:ascii="ITC Avant Garde" w:hAnsi="ITC Avant Garde" w:cs="Arial"/>
          <w:kern w:val="1"/>
          <w:sz w:val="22"/>
          <w:szCs w:val="22"/>
          <w:lang w:eastAsia="ar-SA"/>
        </w:rPr>
      </w:pPr>
      <w:r w:rsidRPr="000770F3">
        <w:rPr>
          <w:rFonts w:ascii="ITC Avant Garde" w:hAnsi="ITC Avant Garde" w:cs="Arial"/>
          <w:b/>
          <w:kern w:val="1"/>
          <w:sz w:val="22"/>
          <w:szCs w:val="22"/>
          <w:lang w:eastAsia="ar-SA"/>
        </w:rPr>
        <w:t>Tercer Alcance a las Solicitudes de Concesión.</w:t>
      </w:r>
      <w:r w:rsidRPr="000770F3">
        <w:rPr>
          <w:rFonts w:ascii="ITC Avant Garde" w:hAnsi="ITC Avant Garde" w:cs="Arial"/>
          <w:kern w:val="1"/>
          <w:sz w:val="22"/>
          <w:szCs w:val="22"/>
          <w:lang w:eastAsia="ar-SA"/>
        </w:rPr>
        <w:t xml:space="preserve"> Mediante oficio SPR/PRESIDENCIA/O-561/2016 presentado ante el Instituto el 14 de diciembre de 2016, el SPR a través de su representante legal, present</w:t>
      </w:r>
      <w:r w:rsidR="003C5031" w:rsidRPr="000770F3">
        <w:rPr>
          <w:rFonts w:ascii="ITC Avant Garde" w:hAnsi="ITC Avant Garde" w:cs="Arial"/>
          <w:kern w:val="1"/>
          <w:sz w:val="22"/>
          <w:szCs w:val="22"/>
          <w:lang w:eastAsia="ar-SA"/>
        </w:rPr>
        <w:t>ó</w:t>
      </w:r>
      <w:r w:rsidRPr="000770F3">
        <w:rPr>
          <w:rFonts w:ascii="ITC Avant Garde" w:hAnsi="ITC Avant Garde" w:cs="Arial"/>
          <w:kern w:val="1"/>
          <w:sz w:val="22"/>
          <w:szCs w:val="22"/>
          <w:lang w:eastAsia="ar-SA"/>
        </w:rPr>
        <w:t xml:space="preserve"> información adicional, a la referida en el Antecedente VII de la presente Resolución</w:t>
      </w:r>
      <w:r w:rsidR="00877B5D" w:rsidRPr="000770F3">
        <w:rPr>
          <w:rFonts w:ascii="ITC Avant Garde" w:hAnsi="ITC Avant Garde" w:cs="Arial"/>
          <w:kern w:val="1"/>
          <w:sz w:val="22"/>
          <w:szCs w:val="22"/>
          <w:lang w:eastAsia="ar-SA"/>
        </w:rPr>
        <w:t>.</w:t>
      </w:r>
    </w:p>
    <w:p w14:paraId="41E47FC9" w14:textId="77777777" w:rsidR="000770F3" w:rsidRPr="000770F3" w:rsidRDefault="003B12D3" w:rsidP="000770F3">
      <w:pPr>
        <w:spacing w:after="240"/>
        <w:jc w:val="both"/>
        <w:rPr>
          <w:rFonts w:ascii="ITC Avant Garde" w:hAnsi="ITC Avant Garde"/>
          <w:bCs/>
          <w:lang w:eastAsia="es-MX"/>
        </w:rPr>
      </w:pPr>
      <w:r w:rsidRPr="000770F3">
        <w:rPr>
          <w:rFonts w:ascii="ITC Avant Garde" w:hAnsi="ITC Avant Garde"/>
          <w:bCs/>
          <w:lang w:eastAsia="es-MX"/>
        </w:rPr>
        <w:t>En virtud de los Antecedentes referidos y,</w:t>
      </w:r>
    </w:p>
    <w:p w14:paraId="09F85645" w14:textId="77777777" w:rsidR="000770F3" w:rsidRPr="000770F3" w:rsidRDefault="003178BA" w:rsidP="000770F3">
      <w:pPr>
        <w:pStyle w:val="Ttulo2"/>
        <w:spacing w:after="240"/>
        <w:jc w:val="center"/>
        <w:rPr>
          <w:rFonts w:ascii="ITC Avant Garde" w:hAnsi="ITC Avant Garde"/>
          <w:b/>
          <w:color w:val="000000" w:themeColor="text1"/>
          <w:sz w:val="22"/>
          <w:szCs w:val="22"/>
        </w:rPr>
      </w:pPr>
      <w:r w:rsidRPr="000770F3">
        <w:rPr>
          <w:rFonts w:ascii="ITC Avant Garde" w:hAnsi="ITC Avant Garde"/>
          <w:b/>
          <w:color w:val="000000" w:themeColor="text1"/>
          <w:sz w:val="22"/>
          <w:szCs w:val="22"/>
        </w:rPr>
        <w:t>CONSIDERANDO</w:t>
      </w:r>
    </w:p>
    <w:p w14:paraId="33C64A8C" w14:textId="77777777" w:rsidR="000770F3" w:rsidRPr="000770F3" w:rsidRDefault="003178BA" w:rsidP="000770F3">
      <w:pPr>
        <w:spacing w:after="240"/>
        <w:jc w:val="both"/>
        <w:rPr>
          <w:rFonts w:ascii="ITC Avant Garde" w:hAnsi="ITC Avant Garde"/>
          <w:bCs/>
          <w:lang w:val="es-ES"/>
        </w:rPr>
      </w:pPr>
      <w:r w:rsidRPr="000770F3">
        <w:rPr>
          <w:rFonts w:ascii="ITC Avant Garde" w:eastAsia="Times New Roman" w:hAnsi="ITC Avant Garde"/>
          <w:b/>
          <w:kern w:val="1"/>
          <w:lang w:val="es-ES" w:eastAsia="ar-SA"/>
        </w:rPr>
        <w:t>PRIMERO.</w:t>
      </w:r>
      <w:r w:rsidRPr="000770F3">
        <w:rPr>
          <w:rFonts w:ascii="ITC Avant Garde" w:hAnsi="ITC Avant Garde"/>
          <w:bCs/>
        </w:rPr>
        <w:t xml:space="preserve"> </w:t>
      </w:r>
      <w:r w:rsidRPr="000770F3">
        <w:rPr>
          <w:rFonts w:ascii="ITC Avant Garde" w:hAnsi="ITC Avant Garde"/>
          <w:b/>
          <w:bCs/>
        </w:rPr>
        <w:t>Ámbito Competencial.</w:t>
      </w:r>
      <w:r w:rsidRPr="000770F3">
        <w:rPr>
          <w:rFonts w:ascii="ITC Avant Garde" w:hAnsi="ITC Avant Garde"/>
          <w:bCs/>
        </w:rPr>
        <w:t xml:space="preserve"> Conforme lo dispone el artículo 28, párrafos décimo quinto y décimo sexto de la Constitución, e</w:t>
      </w:r>
      <w:r w:rsidRPr="000770F3">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3D1F03FE" w14:textId="77777777" w:rsidR="000770F3" w:rsidRPr="000770F3" w:rsidRDefault="003178BA" w:rsidP="000770F3">
      <w:pPr>
        <w:spacing w:after="240"/>
        <w:jc w:val="both"/>
        <w:rPr>
          <w:rFonts w:ascii="ITC Avant Garde" w:hAnsi="ITC Avant Garde"/>
          <w:bCs/>
        </w:rPr>
      </w:pPr>
      <w:r w:rsidRPr="000770F3">
        <w:rPr>
          <w:rFonts w:ascii="ITC Avant Garde" w:hAnsi="ITC Avant Garde"/>
          <w:bCs/>
          <w:lang w:val="es-ES"/>
        </w:rPr>
        <w:t xml:space="preserve">Por su parte, el párrafo décimo séptimo del artículo 28 de la Constitución dispone que </w:t>
      </w:r>
      <w:r w:rsidRPr="000770F3">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2B388312" w14:textId="77777777" w:rsidR="000770F3" w:rsidRPr="000770F3" w:rsidRDefault="003178BA" w:rsidP="000770F3">
      <w:pPr>
        <w:spacing w:after="240"/>
        <w:jc w:val="both"/>
        <w:rPr>
          <w:rFonts w:ascii="ITC Avant Garde" w:hAnsi="ITC Avant Garde"/>
          <w:bCs/>
        </w:rPr>
      </w:pPr>
      <w:r w:rsidRPr="000770F3">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0770F3">
        <w:rPr>
          <w:rFonts w:ascii="ITC Avant Garde" w:hAnsi="ITC Avant Garde"/>
          <w:bCs/>
        </w:rPr>
        <w:t>concesionamiento</w:t>
      </w:r>
      <w:proofErr w:type="spellEnd"/>
      <w:r w:rsidRPr="000770F3">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109EFA8" w14:textId="77777777" w:rsidR="000770F3" w:rsidRPr="000770F3" w:rsidRDefault="003178BA" w:rsidP="000770F3">
      <w:pPr>
        <w:spacing w:after="240"/>
        <w:jc w:val="both"/>
        <w:rPr>
          <w:rFonts w:ascii="ITC Avant Garde" w:hAnsi="ITC Avant Garde" w:cs="Tahoma"/>
          <w:bCs/>
          <w:lang w:eastAsia="es-MX"/>
        </w:rPr>
      </w:pPr>
      <w:r w:rsidRPr="000770F3">
        <w:rPr>
          <w:rFonts w:ascii="ITC Avant Garde" w:hAnsi="ITC Avant Garde" w:cs="Tahoma"/>
          <w:bCs/>
          <w:lang w:eastAsia="es-MX"/>
        </w:rPr>
        <w:lastRenderedPageBreak/>
        <w:t>Conforme a lo establecido en los artículos 15 fracción IV y 17 fracción I de la Ley Federal de Telecomunicaciones y Radiodifusión (en lo sucesivo la “Ley”)</w:t>
      </w:r>
      <w:r w:rsidRPr="000770F3">
        <w:rPr>
          <w:rFonts w:ascii="ITC Avant Garde" w:hAnsi="ITC Avant Garde"/>
          <w:bCs/>
          <w:lang w:eastAsia="es-MX"/>
        </w:rPr>
        <w:t xml:space="preserve"> y </w:t>
      </w:r>
      <w:r w:rsidRPr="000770F3">
        <w:rPr>
          <w:rFonts w:ascii="ITC Avant Garde" w:hAnsi="ITC Avant Garde" w:cs="Tahoma"/>
          <w:bCs/>
          <w:lang w:eastAsia="es-MX"/>
        </w:rPr>
        <w:t>6 fracciones I y XXXVIII del Estatuto Orgánico</w:t>
      </w:r>
      <w:r w:rsidRPr="000770F3">
        <w:rPr>
          <w:rFonts w:ascii="ITC Avant Garde" w:hAnsi="ITC Avant Garde"/>
          <w:bCs/>
          <w:lang w:eastAsia="es-MX"/>
        </w:rPr>
        <w:t xml:space="preserve">, </w:t>
      </w:r>
      <w:r w:rsidRPr="000770F3">
        <w:rPr>
          <w:rFonts w:ascii="ITC Avant Garde" w:hAnsi="ITC Avant Garde" w:cs="Tahoma"/>
          <w:bCs/>
          <w:lang w:eastAsia="es-MX"/>
        </w:rPr>
        <w:t>corresponde al Pleno del Instituto la facultad de otorgar las concesiones previstas en dicho ordenamiento legal.</w:t>
      </w:r>
    </w:p>
    <w:p w14:paraId="3261A5DC" w14:textId="77777777" w:rsidR="000770F3" w:rsidRPr="000770F3" w:rsidRDefault="003178BA" w:rsidP="000770F3">
      <w:pPr>
        <w:spacing w:after="240"/>
        <w:jc w:val="both"/>
        <w:rPr>
          <w:rFonts w:ascii="ITC Avant Garde" w:hAnsi="ITC Avant Garde"/>
          <w:bCs/>
        </w:rPr>
      </w:pPr>
      <w:r w:rsidRPr="000770F3">
        <w:rPr>
          <w:rFonts w:ascii="ITC Avant Garde" w:hAnsi="ITC Avant Garde" w:cs="Tahoma"/>
          <w:bCs/>
          <w:lang w:eastAsia="es-MX"/>
        </w:rPr>
        <w:t xml:space="preserve">Asimismo, conforme al artículo 32 del Estatuto Orgánico </w:t>
      </w:r>
      <w:r w:rsidRPr="000770F3">
        <w:rPr>
          <w:rFonts w:ascii="ITC Avant Garde" w:hAnsi="ITC Avant Garde"/>
          <w:bCs/>
        </w:rPr>
        <w:t xml:space="preserve">corresponden originariamente a </w:t>
      </w:r>
      <w:r w:rsidRPr="000770F3">
        <w:rPr>
          <w:rFonts w:ascii="ITC Avant Garde" w:hAnsi="ITC Avant Garde" w:cs="Tahoma"/>
          <w:bCs/>
          <w:lang w:eastAsia="es-MX"/>
        </w:rPr>
        <w:t>la UCS las atribuciones conferidas a la DGCR, a quien compete, en términos del artículo 34 fracción I del ordenamiento jurídico en cita,</w:t>
      </w:r>
      <w:r w:rsidRPr="000770F3">
        <w:rPr>
          <w:rFonts w:ascii="ITC Avant Garde" w:hAnsi="ITC Avant Garde"/>
          <w:bCs/>
        </w:rPr>
        <w:t xml:space="preserve"> </w:t>
      </w:r>
      <w:r w:rsidRPr="000770F3">
        <w:rPr>
          <w:rFonts w:ascii="ITC Avant Garde" w:hAnsi="ITC Avant Garde" w:cs="Tahoma"/>
          <w:bCs/>
          <w:lang w:val="es-ES_tradnl" w:eastAsia="es-MX"/>
        </w:rPr>
        <w:t>tramitar y evaluar las solicitudes para el otorgamiento de concesiones en materia de radiodifusión para someterlas a consideración del Pleno</w:t>
      </w:r>
      <w:r w:rsidRPr="000770F3">
        <w:rPr>
          <w:rFonts w:ascii="ITC Avant Garde" w:hAnsi="ITC Avant Garde" w:cs="Tahoma"/>
          <w:bCs/>
          <w:lang w:eastAsia="es-MX"/>
        </w:rPr>
        <w:t>.</w:t>
      </w:r>
    </w:p>
    <w:p w14:paraId="06DAD554" w14:textId="77777777" w:rsidR="000770F3" w:rsidRPr="000770F3" w:rsidRDefault="003178BA" w:rsidP="000770F3">
      <w:pPr>
        <w:spacing w:after="240"/>
        <w:jc w:val="both"/>
        <w:rPr>
          <w:rFonts w:ascii="ITC Avant Garde" w:hAnsi="ITC Avant Garde"/>
          <w:bCs/>
        </w:rPr>
      </w:pPr>
      <w:r w:rsidRPr="000770F3">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0770F3">
        <w:rPr>
          <w:rFonts w:ascii="ITC Avant Garde" w:hAnsi="ITC Avant Garde" w:cs="Tahoma"/>
          <w:bCs/>
          <w:lang w:eastAsia="es-MX"/>
        </w:rPr>
        <w:t>para otorgar las concesiones previstas en la Ley</w:t>
      </w:r>
      <w:r w:rsidRPr="000770F3">
        <w:rPr>
          <w:rFonts w:ascii="ITC Avant Garde" w:hAnsi="ITC Avant Garde"/>
          <w:bCs/>
        </w:rPr>
        <w:t xml:space="preserve">, el Pleno, órgano máximo de gobierno y decisión del Instituto, se encuentra plenamente facultado para resolver las solicitudes de otorgamiento de Concesión </w:t>
      </w:r>
      <w:r w:rsidR="00803D74" w:rsidRPr="000770F3">
        <w:rPr>
          <w:rFonts w:ascii="ITC Avant Garde" w:hAnsi="ITC Avant Garde"/>
          <w:bCs/>
        </w:rPr>
        <w:t xml:space="preserve">para </w:t>
      </w:r>
      <w:r w:rsidRPr="000770F3">
        <w:rPr>
          <w:rFonts w:ascii="ITC Avant Garde" w:hAnsi="ITC Avant Garde"/>
          <w:bCs/>
        </w:rPr>
        <w:t>Uso Público.</w:t>
      </w:r>
    </w:p>
    <w:p w14:paraId="1005A70D" w14:textId="77777777" w:rsidR="000770F3" w:rsidRPr="000770F3" w:rsidRDefault="003178BA" w:rsidP="000770F3">
      <w:pPr>
        <w:spacing w:after="240"/>
        <w:jc w:val="both"/>
        <w:rPr>
          <w:rFonts w:ascii="ITC Avant Garde" w:hAnsi="ITC Avant Garde" w:cs="Tahoma"/>
          <w:bCs/>
          <w:lang w:eastAsia="es-MX"/>
        </w:rPr>
      </w:pPr>
      <w:r w:rsidRPr="000770F3">
        <w:rPr>
          <w:rFonts w:ascii="ITC Avant Garde" w:eastAsia="Times New Roman" w:hAnsi="ITC Avant Garde"/>
          <w:b/>
          <w:kern w:val="1"/>
          <w:lang w:val="es-ES" w:eastAsia="ar-SA"/>
        </w:rPr>
        <w:t>SEGUNDO</w:t>
      </w:r>
      <w:r w:rsidRPr="000770F3">
        <w:rPr>
          <w:rFonts w:ascii="ITC Avant Garde" w:eastAsia="Times New Roman" w:hAnsi="ITC Avant Garde"/>
          <w:b/>
          <w:kern w:val="1"/>
          <w:lang w:eastAsia="ar-SA"/>
        </w:rPr>
        <w:t>.</w:t>
      </w:r>
      <w:r w:rsidRPr="000770F3">
        <w:rPr>
          <w:rFonts w:ascii="ITC Avant Garde" w:eastAsia="Times New Roman" w:hAnsi="ITC Avant Garde"/>
          <w:kern w:val="1"/>
          <w:lang w:eastAsia="ar-SA"/>
        </w:rPr>
        <w:t xml:space="preserve"> </w:t>
      </w:r>
      <w:r w:rsidRPr="000770F3">
        <w:rPr>
          <w:rFonts w:ascii="ITC Avant Garde" w:eastAsia="Times New Roman" w:hAnsi="ITC Avant Garde"/>
          <w:b/>
          <w:kern w:val="1"/>
          <w:lang w:eastAsia="ar-SA"/>
        </w:rPr>
        <w:t>Marco jurídico aplicable.</w:t>
      </w:r>
      <w:r w:rsidRPr="000770F3">
        <w:rPr>
          <w:rFonts w:ascii="ITC Avant Garde" w:hAnsi="ITC Avant Garde" w:cs="Tahoma"/>
          <w:bCs/>
          <w:lang w:eastAsia="es-MX"/>
        </w:rPr>
        <w:t xml:space="preserve"> El artículo 28 de la Constitución, párrafos decimoséptimo y decimoctavo establecen, de manera respectiva, los tipos de concesiones en materia de telecomunicaciones y radiodifusión, así como los mecanismos para su otorgamiento.</w:t>
      </w:r>
    </w:p>
    <w:p w14:paraId="79077DB1" w14:textId="77777777" w:rsidR="000770F3" w:rsidRPr="000770F3" w:rsidRDefault="003178BA" w:rsidP="000770F3">
      <w:pPr>
        <w:spacing w:after="240"/>
        <w:jc w:val="both"/>
        <w:rPr>
          <w:rFonts w:ascii="ITC Avant Garde" w:hAnsi="ITC Avant Garde" w:cs="Tahoma"/>
          <w:bCs/>
          <w:lang w:eastAsia="es-MX"/>
        </w:rPr>
      </w:pPr>
      <w:r w:rsidRPr="000770F3">
        <w:rPr>
          <w:rFonts w:ascii="ITC Avant Garde" w:hAnsi="ITC Avant Garde" w:cs="Tahoma"/>
          <w:bCs/>
          <w:lang w:eastAsia="es-MX"/>
        </w:rPr>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w:t>
      </w:r>
    </w:p>
    <w:p w14:paraId="2698847A" w14:textId="77777777" w:rsidR="000770F3" w:rsidRPr="000770F3" w:rsidRDefault="003178BA" w:rsidP="000770F3">
      <w:pPr>
        <w:spacing w:after="240" w:line="240" w:lineRule="auto"/>
        <w:ind w:left="567" w:right="899"/>
        <w:jc w:val="both"/>
        <w:rPr>
          <w:rFonts w:ascii="ITC Avant Garde" w:hAnsi="ITC Avant Garde"/>
          <w:sz w:val="20"/>
          <w:szCs w:val="20"/>
        </w:rPr>
      </w:pPr>
      <w:r w:rsidRPr="000770F3">
        <w:rPr>
          <w:rFonts w:ascii="ITC Avant Garde" w:hAnsi="ITC Avant Garde"/>
          <w:sz w:val="20"/>
          <w:szCs w:val="20"/>
        </w:rPr>
        <w:t>“Artículo 28…</w:t>
      </w:r>
    </w:p>
    <w:p w14:paraId="72FEC9FA" w14:textId="77777777" w:rsidR="000770F3" w:rsidRPr="000770F3" w:rsidRDefault="003178BA" w:rsidP="000770F3">
      <w:pPr>
        <w:spacing w:after="240" w:line="240" w:lineRule="auto"/>
        <w:ind w:left="567" w:right="899"/>
        <w:jc w:val="both"/>
        <w:rPr>
          <w:rFonts w:ascii="ITC Avant Garde" w:hAnsi="ITC Avant Garde"/>
          <w:sz w:val="20"/>
          <w:szCs w:val="20"/>
        </w:rPr>
      </w:pPr>
      <w:r w:rsidRPr="000770F3">
        <w:rPr>
          <w:rFonts w:ascii="ITC Avant Garde" w:hAnsi="ITC Avant Garde"/>
          <w:sz w:val="20"/>
          <w:szCs w:val="20"/>
        </w:rPr>
        <w:t>(….)</w:t>
      </w:r>
    </w:p>
    <w:p w14:paraId="51C64EA8" w14:textId="77777777" w:rsidR="000770F3" w:rsidRPr="000770F3" w:rsidRDefault="003178BA" w:rsidP="000770F3">
      <w:pPr>
        <w:spacing w:after="240" w:line="240" w:lineRule="auto"/>
        <w:ind w:left="567" w:right="902"/>
        <w:jc w:val="both"/>
        <w:rPr>
          <w:rFonts w:ascii="ITC Avant Garde" w:hAnsi="ITC Avant Garde"/>
          <w:sz w:val="20"/>
          <w:szCs w:val="20"/>
        </w:rPr>
      </w:pPr>
      <w:r w:rsidRPr="000770F3">
        <w:rPr>
          <w:rFonts w:ascii="ITC Avant Garde" w:hAnsi="ITC Avant Garde"/>
          <w:sz w:val="20"/>
          <w:szCs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0770F3">
        <w:rPr>
          <w:rFonts w:ascii="ITC Avant Garde" w:hAnsi="ITC Avant Garde"/>
          <w:sz w:val="20"/>
          <w:szCs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0770F3">
        <w:rPr>
          <w:rFonts w:ascii="ITC Avant Garde" w:hAnsi="ITC Avant Garde"/>
          <w:sz w:val="20"/>
          <w:szCs w:val="20"/>
        </w:rPr>
        <w:t xml:space="preserve">. El Instituto fijará el monto de las contraprestaciones por el otorgamiento de las concesiones, así como por la autorización de servicios vinculados a éstas, previa opinión de la autoridad hacendaria. Las opiniones a que se refiere este párrafo no serán </w:t>
      </w:r>
      <w:r w:rsidRPr="000770F3">
        <w:rPr>
          <w:rFonts w:ascii="ITC Avant Garde" w:hAnsi="ITC Avant Garde"/>
          <w:sz w:val="20"/>
          <w:szCs w:val="20"/>
        </w:rPr>
        <w:lastRenderedPageBreak/>
        <w:t>vinculantes y deberán emitirse en un plazo no mayor de treinta días; transcurrido dicho plazo sin que se emitan las opiniones, el Instituto continuará los trámites correspondientes.</w:t>
      </w:r>
    </w:p>
    <w:p w14:paraId="6E4DA499" w14:textId="77777777" w:rsidR="000770F3" w:rsidRPr="000770F3" w:rsidRDefault="003178BA" w:rsidP="000770F3">
      <w:pPr>
        <w:spacing w:after="240" w:line="240" w:lineRule="auto"/>
        <w:ind w:left="567" w:right="899"/>
        <w:jc w:val="both"/>
        <w:rPr>
          <w:rFonts w:ascii="ITC Avant Garde" w:hAnsi="ITC Avant Garde"/>
          <w:sz w:val="20"/>
          <w:szCs w:val="20"/>
        </w:rPr>
      </w:pPr>
      <w:r w:rsidRPr="000770F3">
        <w:rPr>
          <w:rFonts w:ascii="ITC Avant Garde" w:hAnsi="ITC Avant Garde"/>
          <w:sz w:val="20"/>
          <w:szCs w:val="20"/>
        </w:rPr>
        <w:t>(…)”</w:t>
      </w:r>
    </w:p>
    <w:p w14:paraId="1589AC88" w14:textId="77777777" w:rsidR="000770F3" w:rsidRPr="000770F3" w:rsidRDefault="003178BA" w:rsidP="000770F3">
      <w:pPr>
        <w:spacing w:after="240"/>
        <w:jc w:val="both"/>
        <w:rPr>
          <w:rFonts w:ascii="ITC Avant Garde" w:hAnsi="ITC Avant Garde"/>
          <w:bCs/>
        </w:rPr>
      </w:pPr>
      <w:r w:rsidRPr="000770F3">
        <w:rPr>
          <w:rFonts w:ascii="ITC Avant Garde" w:hAnsi="ITC Avant Garde"/>
          <w:bCs/>
        </w:rPr>
        <w:t>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se otorgarán bajo el mecanismo de asignación directa y sin fines de lucro conforme a lo previsto por la Ley de la materia.</w:t>
      </w:r>
    </w:p>
    <w:p w14:paraId="405E9E5A" w14:textId="77777777" w:rsidR="000770F3" w:rsidRPr="000770F3" w:rsidRDefault="003178BA" w:rsidP="000770F3">
      <w:pPr>
        <w:spacing w:after="240"/>
        <w:jc w:val="both"/>
        <w:rPr>
          <w:rFonts w:ascii="ITC Avant Garde" w:hAnsi="ITC Avant Garde"/>
          <w:bCs/>
        </w:rPr>
      </w:pPr>
      <w:r w:rsidRPr="000770F3">
        <w:rPr>
          <w:rFonts w:ascii="ITC Avant Garde" w:hAnsi="ITC Avant Garde"/>
          <w:bCs/>
        </w:rPr>
        <w:t xml:space="preserve">A continuación se realiza la transcripción del párrafo en comento: </w:t>
      </w:r>
    </w:p>
    <w:p w14:paraId="224A123F" w14:textId="77777777" w:rsidR="000770F3" w:rsidRPr="000770F3" w:rsidRDefault="003178BA" w:rsidP="000770F3">
      <w:pPr>
        <w:spacing w:after="240" w:line="240" w:lineRule="auto"/>
        <w:ind w:left="567" w:right="899"/>
        <w:jc w:val="both"/>
        <w:rPr>
          <w:rFonts w:ascii="ITC Avant Garde" w:hAnsi="ITC Avant Garde"/>
          <w:sz w:val="20"/>
          <w:szCs w:val="20"/>
        </w:rPr>
      </w:pPr>
      <w:r w:rsidRPr="000770F3">
        <w:rPr>
          <w:rFonts w:ascii="ITC Avant Garde" w:hAnsi="ITC Avant Garde"/>
          <w:sz w:val="20"/>
          <w:szCs w:val="20"/>
        </w:rPr>
        <w:t>“Artículo 28…</w:t>
      </w:r>
    </w:p>
    <w:p w14:paraId="4884EE34" w14:textId="77777777" w:rsidR="000770F3" w:rsidRPr="000770F3" w:rsidRDefault="003178BA" w:rsidP="000770F3">
      <w:pPr>
        <w:spacing w:after="240" w:line="240" w:lineRule="auto"/>
        <w:ind w:left="567" w:right="899"/>
        <w:jc w:val="both"/>
        <w:rPr>
          <w:rFonts w:ascii="ITC Avant Garde" w:hAnsi="ITC Avant Garde"/>
          <w:sz w:val="20"/>
          <w:szCs w:val="20"/>
        </w:rPr>
      </w:pPr>
      <w:r w:rsidRPr="000770F3">
        <w:rPr>
          <w:rFonts w:ascii="ITC Avant Garde" w:hAnsi="ITC Avant Garde"/>
          <w:sz w:val="20"/>
          <w:szCs w:val="20"/>
        </w:rPr>
        <w:t>(….)</w:t>
      </w:r>
    </w:p>
    <w:p w14:paraId="267A3C1A" w14:textId="77777777" w:rsidR="000770F3" w:rsidRPr="000770F3" w:rsidRDefault="003178BA" w:rsidP="000770F3">
      <w:pPr>
        <w:spacing w:after="240" w:line="240" w:lineRule="auto"/>
        <w:ind w:left="567" w:right="902"/>
        <w:jc w:val="both"/>
        <w:rPr>
          <w:rFonts w:ascii="ITC Avant Garde" w:hAnsi="ITC Avant Garde"/>
          <w:sz w:val="20"/>
          <w:szCs w:val="20"/>
        </w:rPr>
      </w:pPr>
      <w:r w:rsidRPr="000770F3">
        <w:rPr>
          <w:rFonts w:ascii="ITC Avant Garde" w:hAnsi="ITC Avant Garde"/>
          <w:sz w:val="20"/>
          <w:szCs w:val="20"/>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0770F3">
        <w:rPr>
          <w:rFonts w:ascii="ITC Avant Garde" w:hAnsi="ITC Avant Garde"/>
          <w:sz w:val="20"/>
          <w:szCs w:val="20"/>
          <w:u w:val="single"/>
        </w:rPr>
        <w:t xml:space="preserve"> Las concesiones para uso público y social serán sin fines de lucro y se otorgarán bajo el mecanismo de asignación directa conforme a lo previsto por la ley y en condiciones que garanticen la transparencia del procedimiento</w:t>
      </w:r>
      <w:r w:rsidRPr="000770F3">
        <w:rPr>
          <w:rFonts w:ascii="ITC Avant Garde" w:hAnsi="ITC Avant Garde"/>
          <w:sz w:val="20"/>
          <w:szCs w:val="20"/>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210F0C42" w14:textId="77777777" w:rsidR="000770F3" w:rsidRPr="000770F3" w:rsidRDefault="003178BA" w:rsidP="000770F3">
      <w:pPr>
        <w:spacing w:after="240" w:line="240" w:lineRule="auto"/>
        <w:ind w:left="567" w:right="899"/>
        <w:jc w:val="both"/>
        <w:rPr>
          <w:rFonts w:ascii="ITC Avant Garde" w:hAnsi="ITC Avant Garde"/>
        </w:rPr>
      </w:pPr>
      <w:r w:rsidRPr="000770F3">
        <w:rPr>
          <w:rFonts w:ascii="ITC Avant Garde" w:hAnsi="ITC Avant Garde"/>
          <w:sz w:val="20"/>
          <w:szCs w:val="20"/>
        </w:rPr>
        <w:t>(…)”</w:t>
      </w:r>
    </w:p>
    <w:p w14:paraId="55C7A881" w14:textId="77777777" w:rsidR="000770F3" w:rsidRPr="000770F3" w:rsidRDefault="003178BA" w:rsidP="000770F3">
      <w:pPr>
        <w:spacing w:after="240"/>
        <w:jc w:val="both"/>
        <w:rPr>
          <w:rFonts w:ascii="ITC Avant Garde" w:hAnsi="ITC Avant Garde"/>
        </w:rPr>
      </w:pPr>
      <w:r w:rsidRPr="000770F3">
        <w:rPr>
          <w:rFonts w:ascii="ITC Avant Garde" w:hAnsi="ITC Avant Garde"/>
        </w:rPr>
        <w:t>Por su parte, en correspondencia con el ordenamiento jurídico constitucional, la Ley establece los tipos de concesiones para prestar servicios de telecomunicaciones y radiodifusión así como de espectro radioeléctrico, de acuerdo a su modalidad de uso.</w:t>
      </w:r>
    </w:p>
    <w:p w14:paraId="569F7BBE" w14:textId="77777777" w:rsidR="000770F3" w:rsidRPr="000770F3" w:rsidRDefault="003178BA" w:rsidP="000770F3">
      <w:pPr>
        <w:spacing w:after="240"/>
        <w:jc w:val="both"/>
        <w:rPr>
          <w:rFonts w:ascii="ITC Avant Garde" w:hAnsi="ITC Avant Garde"/>
        </w:rPr>
      </w:pPr>
      <w:r w:rsidRPr="000770F3">
        <w:rPr>
          <w:rFonts w:ascii="ITC Avant Garde" w:hAnsi="ITC Avant Garde"/>
        </w:rPr>
        <w:t xml:space="preserve">Así,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w:t>
      </w:r>
      <w:r w:rsidRPr="000770F3">
        <w:rPr>
          <w:rFonts w:ascii="ITC Avant Garde" w:hAnsi="ITC Avant Garde"/>
        </w:rPr>
        <w:lastRenderedPageBreak/>
        <w:t>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w:t>
      </w:r>
    </w:p>
    <w:p w14:paraId="20F33201" w14:textId="77777777" w:rsidR="000770F3" w:rsidRPr="000770F3" w:rsidRDefault="003178BA" w:rsidP="000770F3">
      <w:pPr>
        <w:spacing w:after="240" w:line="240" w:lineRule="auto"/>
        <w:ind w:left="567" w:right="899"/>
        <w:jc w:val="both"/>
        <w:rPr>
          <w:rFonts w:ascii="ITC Avant Garde" w:eastAsiaTheme="minorHAnsi" w:hAnsi="ITC Avant Garde" w:cs="Arial"/>
          <w:sz w:val="20"/>
          <w:szCs w:val="20"/>
        </w:rPr>
      </w:pPr>
      <w:r w:rsidRPr="000770F3">
        <w:rPr>
          <w:rFonts w:ascii="ITC Avant Garde" w:eastAsiaTheme="minorHAnsi" w:hAnsi="ITC Avant Garde" w:cs="Arial"/>
          <w:bCs/>
          <w:sz w:val="20"/>
          <w:szCs w:val="20"/>
        </w:rPr>
        <w:t xml:space="preserve">“Artículo 67. </w:t>
      </w:r>
      <w:r w:rsidRPr="000770F3">
        <w:rPr>
          <w:rFonts w:ascii="ITC Avant Garde" w:eastAsiaTheme="minorHAnsi" w:hAnsi="ITC Avant Garde" w:cs="Arial"/>
          <w:sz w:val="20"/>
          <w:szCs w:val="20"/>
        </w:rPr>
        <w:t xml:space="preserve">De acuerdo con sus fines, la concesión única será: </w:t>
      </w:r>
    </w:p>
    <w:p w14:paraId="10EFB503" w14:textId="77777777" w:rsidR="000770F3" w:rsidRPr="000770F3" w:rsidRDefault="003178BA" w:rsidP="000770F3">
      <w:pPr>
        <w:spacing w:after="240" w:line="240" w:lineRule="auto"/>
        <w:ind w:left="567" w:right="899"/>
        <w:jc w:val="both"/>
        <w:rPr>
          <w:rFonts w:ascii="ITC Avant Garde" w:eastAsiaTheme="minorHAnsi" w:hAnsi="ITC Avant Garde" w:cs="Arial"/>
          <w:sz w:val="20"/>
          <w:szCs w:val="20"/>
        </w:rPr>
      </w:pPr>
      <w:r w:rsidRPr="000770F3">
        <w:rPr>
          <w:rFonts w:ascii="ITC Avant Garde" w:eastAsiaTheme="minorHAnsi" w:hAnsi="ITC Avant Garde" w:cs="Arial"/>
          <w:bCs/>
          <w:sz w:val="20"/>
          <w:szCs w:val="20"/>
        </w:rPr>
        <w:t>(...)</w:t>
      </w:r>
    </w:p>
    <w:p w14:paraId="339CC941" w14:textId="77777777" w:rsidR="000770F3" w:rsidRPr="000770F3" w:rsidRDefault="003178BA" w:rsidP="000770F3">
      <w:pPr>
        <w:spacing w:after="240" w:line="240" w:lineRule="auto"/>
        <w:ind w:left="567" w:right="902"/>
        <w:jc w:val="both"/>
        <w:rPr>
          <w:rFonts w:ascii="ITC Avant Garde" w:eastAsiaTheme="minorHAnsi" w:hAnsi="ITC Avant Garde" w:cs="Arial"/>
          <w:sz w:val="20"/>
          <w:szCs w:val="20"/>
        </w:rPr>
      </w:pPr>
      <w:r w:rsidRPr="000770F3">
        <w:rPr>
          <w:rFonts w:ascii="ITC Avant Garde" w:eastAsiaTheme="minorHAnsi" w:hAnsi="ITC Avant Garde" w:cs="Arial"/>
          <w:bCs/>
          <w:sz w:val="20"/>
          <w:szCs w:val="20"/>
        </w:rPr>
        <w:t xml:space="preserve">II. Para uso público: </w:t>
      </w:r>
      <w:r w:rsidRPr="000770F3">
        <w:rPr>
          <w:rFonts w:ascii="ITC Avant Garde" w:eastAsiaTheme="minorHAnsi" w:hAnsi="ITC Avant Garde" w:cs="Arial"/>
          <w:sz w:val="20"/>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0770F3">
        <w:rPr>
          <w:rFonts w:ascii="ITC Avant Garde" w:eastAsiaTheme="minorHAnsi" w:hAnsi="ITC Avant Garde" w:cs="Arial"/>
          <w:sz w:val="20"/>
          <w:szCs w:val="20"/>
        </w:rPr>
        <w:t xml:space="preserve">. </w:t>
      </w:r>
    </w:p>
    <w:p w14:paraId="06172F8A" w14:textId="77777777" w:rsidR="000770F3" w:rsidRPr="000770F3" w:rsidRDefault="003178BA" w:rsidP="000770F3">
      <w:pPr>
        <w:spacing w:after="240" w:line="240" w:lineRule="auto"/>
        <w:ind w:left="567" w:right="902"/>
        <w:jc w:val="both"/>
        <w:rPr>
          <w:rFonts w:ascii="ITC Avant Garde" w:eastAsiaTheme="minorHAnsi" w:hAnsi="ITC Avant Garde" w:cs="Arial"/>
          <w:sz w:val="20"/>
          <w:szCs w:val="20"/>
        </w:rPr>
      </w:pPr>
      <w:r w:rsidRPr="000770F3">
        <w:rPr>
          <w:rFonts w:ascii="ITC Avant Garde" w:eastAsiaTheme="minorHAnsi" w:hAnsi="ITC Avant Garde" w:cs="Arial"/>
          <w:sz w:val="20"/>
          <w:szCs w:val="20"/>
        </w:rPr>
        <w:t>Bajo este tipo de concesiones se incluyen a los concesionarios o permisionarios de servicios públicos, distintos a los de telecomunicaciones o de radiodifusión, cuando éstas sean necesarias para la operación y seguridad del servicio de que se trate.</w:t>
      </w:r>
    </w:p>
    <w:p w14:paraId="5F6C4F0B" w14:textId="77777777" w:rsidR="000770F3" w:rsidRPr="000770F3" w:rsidRDefault="003178BA" w:rsidP="000770F3">
      <w:pPr>
        <w:spacing w:after="240" w:line="240" w:lineRule="auto"/>
        <w:ind w:left="567" w:right="902"/>
        <w:jc w:val="both"/>
        <w:rPr>
          <w:rFonts w:ascii="ITC Avant Garde" w:eastAsiaTheme="minorHAnsi" w:hAnsi="ITC Avant Garde" w:cs="Arial"/>
          <w:sz w:val="20"/>
          <w:szCs w:val="20"/>
        </w:rPr>
      </w:pPr>
      <w:r w:rsidRPr="000770F3">
        <w:rPr>
          <w:rFonts w:ascii="ITC Avant Garde" w:eastAsiaTheme="minorHAnsi" w:hAnsi="ITC Avant Garde" w:cs="Arial"/>
          <w:sz w:val="20"/>
          <w:szCs w:val="20"/>
          <w:u w:val="single"/>
        </w:rPr>
        <w:t>En este tipo de concesiones no se podrán explotar o prestar con fines de lucro servicios de telecomunicaciones, de radiodifusión o capacidad de red, de lo contrario, deberán obtener una concesión para uso comercial</w:t>
      </w:r>
      <w:r w:rsidRPr="000770F3">
        <w:rPr>
          <w:rFonts w:ascii="ITC Avant Garde" w:eastAsiaTheme="minorHAnsi" w:hAnsi="ITC Avant Garde" w:cs="Arial"/>
          <w:sz w:val="20"/>
          <w:szCs w:val="20"/>
        </w:rPr>
        <w:t xml:space="preserve">; </w:t>
      </w:r>
    </w:p>
    <w:p w14:paraId="6C908BEB" w14:textId="77777777" w:rsidR="000770F3" w:rsidRPr="000770F3" w:rsidRDefault="003178BA" w:rsidP="000770F3">
      <w:pPr>
        <w:spacing w:after="240" w:line="240" w:lineRule="auto"/>
        <w:ind w:left="567" w:right="899"/>
        <w:jc w:val="both"/>
        <w:rPr>
          <w:rFonts w:ascii="ITC Avant Garde" w:hAnsi="ITC Avant Garde"/>
        </w:rPr>
      </w:pPr>
      <w:r w:rsidRPr="000770F3">
        <w:rPr>
          <w:rFonts w:ascii="ITC Avant Garde" w:eastAsiaTheme="minorHAnsi" w:hAnsi="ITC Avant Garde" w:cs="Arial"/>
          <w:sz w:val="20"/>
          <w:szCs w:val="20"/>
        </w:rPr>
        <w:t>(…)”</w:t>
      </w:r>
    </w:p>
    <w:p w14:paraId="48218E4C" w14:textId="77777777" w:rsidR="000770F3" w:rsidRPr="000770F3" w:rsidRDefault="003178BA" w:rsidP="000770F3">
      <w:pPr>
        <w:spacing w:after="240"/>
        <w:jc w:val="both"/>
        <w:rPr>
          <w:rFonts w:ascii="ITC Avant Garde" w:hAnsi="ITC Avant Garde"/>
        </w:rPr>
      </w:pPr>
      <w:r w:rsidRPr="000770F3">
        <w:rPr>
          <w:rFonts w:ascii="ITC Avant Garde" w:hAnsi="ITC Avant Garde"/>
        </w:rPr>
        <w:t>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w:t>
      </w:r>
    </w:p>
    <w:p w14:paraId="6556EC46" w14:textId="77777777" w:rsidR="000770F3" w:rsidRPr="000770F3" w:rsidRDefault="003178BA" w:rsidP="000770F3">
      <w:pPr>
        <w:spacing w:after="240"/>
        <w:jc w:val="both"/>
        <w:rPr>
          <w:rFonts w:ascii="ITC Avant Garde" w:hAnsi="ITC Avant Garde"/>
        </w:rPr>
      </w:pPr>
      <w:r w:rsidRPr="000770F3">
        <w:rPr>
          <w:rFonts w:ascii="ITC Avant Garde" w:hAnsi="ITC Avant Garde"/>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14:paraId="3F04C10D" w14:textId="77777777" w:rsidR="000770F3" w:rsidRPr="000770F3" w:rsidRDefault="003178BA" w:rsidP="000770F3">
      <w:pPr>
        <w:spacing w:after="240" w:line="240" w:lineRule="auto"/>
        <w:ind w:left="567" w:right="902"/>
        <w:jc w:val="both"/>
        <w:rPr>
          <w:rFonts w:ascii="ITC Avant Garde" w:eastAsiaTheme="minorHAnsi" w:hAnsi="ITC Avant Garde" w:cs="Arial"/>
          <w:sz w:val="20"/>
          <w:szCs w:val="20"/>
        </w:rPr>
      </w:pPr>
      <w:r w:rsidRPr="000770F3">
        <w:rPr>
          <w:rFonts w:ascii="ITC Avant Garde" w:eastAsiaTheme="minorHAnsi" w:hAnsi="ITC Avant Garde" w:cs="Arial"/>
          <w:bCs/>
          <w:sz w:val="20"/>
          <w:szCs w:val="20"/>
        </w:rPr>
        <w:t xml:space="preserve">“Artículo 76. </w:t>
      </w:r>
      <w:r w:rsidRPr="000770F3">
        <w:rPr>
          <w:rFonts w:ascii="ITC Avant Garde" w:eastAsiaTheme="minorHAnsi" w:hAnsi="ITC Avant Garde" w:cs="Arial"/>
          <w:sz w:val="20"/>
          <w:szCs w:val="20"/>
        </w:rPr>
        <w:t xml:space="preserve">De acuerdo con sus fines, las concesiones a que se refiere este capítulo serán: </w:t>
      </w:r>
    </w:p>
    <w:p w14:paraId="1F369D26" w14:textId="77777777" w:rsidR="000770F3" w:rsidRPr="000770F3" w:rsidRDefault="003178BA" w:rsidP="000770F3">
      <w:pPr>
        <w:spacing w:after="240" w:line="240" w:lineRule="auto"/>
        <w:ind w:left="567" w:right="902"/>
        <w:jc w:val="both"/>
        <w:rPr>
          <w:rFonts w:ascii="ITC Avant Garde" w:eastAsiaTheme="minorHAnsi" w:hAnsi="ITC Avant Garde" w:cs="Arial"/>
          <w:sz w:val="20"/>
          <w:szCs w:val="20"/>
        </w:rPr>
      </w:pPr>
      <w:r w:rsidRPr="000770F3">
        <w:rPr>
          <w:rFonts w:ascii="ITC Avant Garde" w:eastAsiaTheme="minorHAnsi" w:hAnsi="ITC Avant Garde" w:cs="Arial"/>
          <w:bCs/>
          <w:sz w:val="20"/>
          <w:szCs w:val="20"/>
        </w:rPr>
        <w:t>(…)</w:t>
      </w:r>
    </w:p>
    <w:p w14:paraId="2565D11C" w14:textId="77777777" w:rsidR="000770F3" w:rsidRPr="000770F3" w:rsidRDefault="003178BA" w:rsidP="000770F3">
      <w:pPr>
        <w:spacing w:after="240" w:line="240" w:lineRule="auto"/>
        <w:ind w:left="567" w:right="902"/>
        <w:jc w:val="both"/>
        <w:rPr>
          <w:rFonts w:ascii="ITC Avant Garde" w:eastAsiaTheme="minorHAnsi" w:hAnsi="ITC Avant Garde" w:cs="Arial"/>
          <w:sz w:val="20"/>
          <w:szCs w:val="20"/>
        </w:rPr>
      </w:pPr>
      <w:r w:rsidRPr="000770F3">
        <w:rPr>
          <w:rFonts w:ascii="ITC Avant Garde" w:eastAsiaTheme="minorHAnsi" w:hAnsi="ITC Avant Garde" w:cs="Arial"/>
          <w:bCs/>
          <w:sz w:val="20"/>
          <w:szCs w:val="20"/>
        </w:rPr>
        <w:t xml:space="preserve">II. Para uso público: </w:t>
      </w:r>
      <w:r w:rsidRPr="000770F3">
        <w:rPr>
          <w:rFonts w:ascii="ITC Avant Garde" w:eastAsiaTheme="minorHAnsi" w:hAnsi="ITC Avant Garde" w:cs="Arial"/>
          <w:sz w:val="20"/>
          <w:szCs w:val="20"/>
          <w:u w:val="single"/>
        </w:rPr>
        <w:t xml:space="preserve">Confiere el derecho a los Poderes de la Unión, de los Estados, los órganos de Gobierno del Distrito Federal, los Municipios, los órganos constitucionales autónomos y las instituciones de educación superior de carácter </w:t>
      </w:r>
      <w:r w:rsidRPr="000770F3">
        <w:rPr>
          <w:rFonts w:ascii="ITC Avant Garde" w:eastAsiaTheme="minorHAnsi" w:hAnsi="ITC Avant Garde" w:cs="Arial"/>
          <w:sz w:val="20"/>
          <w:szCs w:val="20"/>
          <w:u w:val="single"/>
        </w:rPr>
        <w:lastRenderedPageBreak/>
        <w:t>público para proveer servicios de telecomunicaciones y radiodifusión para el cumplimiento de sus fines y atribuciones</w:t>
      </w:r>
      <w:r w:rsidRPr="000770F3">
        <w:rPr>
          <w:rFonts w:ascii="ITC Avant Garde" w:eastAsiaTheme="minorHAnsi" w:hAnsi="ITC Avant Garde" w:cs="Arial"/>
          <w:sz w:val="20"/>
          <w:szCs w:val="20"/>
        </w:rPr>
        <w:t xml:space="preserve">. </w:t>
      </w:r>
    </w:p>
    <w:p w14:paraId="6E2DE64E" w14:textId="77777777" w:rsidR="000770F3" w:rsidRPr="000770F3" w:rsidRDefault="003178BA" w:rsidP="000770F3">
      <w:pPr>
        <w:spacing w:after="240" w:line="240" w:lineRule="auto"/>
        <w:ind w:left="567" w:right="902"/>
        <w:jc w:val="both"/>
        <w:rPr>
          <w:rFonts w:ascii="ITC Avant Garde" w:eastAsiaTheme="minorHAnsi" w:hAnsi="ITC Avant Garde" w:cs="Arial"/>
          <w:sz w:val="20"/>
          <w:szCs w:val="20"/>
        </w:rPr>
      </w:pPr>
      <w:r w:rsidRPr="000770F3">
        <w:rPr>
          <w:rFonts w:ascii="ITC Avant Garde" w:eastAsiaTheme="minorHAnsi" w:hAnsi="ITC Avant Garde" w:cs="Arial"/>
          <w:sz w:val="20"/>
          <w:szCs w:val="20"/>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18AA0CFE" w14:textId="77777777" w:rsidR="000770F3" w:rsidRPr="000770F3" w:rsidRDefault="003178BA" w:rsidP="000770F3">
      <w:pPr>
        <w:spacing w:after="240" w:line="240" w:lineRule="auto"/>
        <w:ind w:left="567" w:right="899"/>
        <w:jc w:val="both"/>
        <w:rPr>
          <w:rFonts w:ascii="ITC Avant Garde" w:eastAsiaTheme="minorHAnsi" w:hAnsi="ITC Avant Garde" w:cs="Arial"/>
          <w:sz w:val="20"/>
          <w:szCs w:val="20"/>
        </w:rPr>
      </w:pPr>
      <w:r w:rsidRPr="000770F3">
        <w:rPr>
          <w:rFonts w:ascii="ITC Avant Garde" w:eastAsiaTheme="minorHAnsi" w:hAnsi="ITC Avant Garde" w:cs="Arial"/>
          <w:sz w:val="20"/>
          <w:szCs w:val="20"/>
        </w:rPr>
        <w:t xml:space="preserve">En este tipo de concesiones </w:t>
      </w:r>
      <w:r w:rsidRPr="000770F3">
        <w:rPr>
          <w:rFonts w:ascii="ITC Avant Garde" w:eastAsiaTheme="minorHAnsi" w:hAnsi="ITC Avant Garde" w:cs="Arial"/>
          <w:sz w:val="20"/>
          <w:szCs w:val="20"/>
          <w:u w:val="single"/>
        </w:rPr>
        <w:t>no se podrán usar, aprovechar o explotar con fines de lucro</w:t>
      </w:r>
      <w:r w:rsidRPr="000770F3">
        <w:rPr>
          <w:rFonts w:ascii="ITC Avant Garde" w:eastAsiaTheme="minorHAnsi" w:hAnsi="ITC Avant Garde" w:cs="Arial"/>
          <w:sz w:val="20"/>
          <w:szCs w:val="20"/>
        </w:rPr>
        <w:t>, bandas de frecuencias del espectro radioeléctrico de uso determinado o para la ocupación o explotación de recursos orbitales, de lo contrario deberán obtener una concesión para uso comercial;</w:t>
      </w:r>
    </w:p>
    <w:p w14:paraId="650536BA" w14:textId="77777777" w:rsidR="000770F3" w:rsidRPr="000770F3" w:rsidRDefault="003178BA" w:rsidP="000770F3">
      <w:pPr>
        <w:spacing w:after="240" w:line="240" w:lineRule="auto"/>
        <w:ind w:left="567" w:right="899"/>
        <w:jc w:val="both"/>
        <w:rPr>
          <w:rFonts w:ascii="ITC Avant Garde" w:hAnsi="ITC Avant Garde"/>
        </w:rPr>
      </w:pPr>
      <w:r w:rsidRPr="000770F3">
        <w:rPr>
          <w:rFonts w:ascii="ITC Avant Garde" w:eastAsiaTheme="minorHAnsi" w:hAnsi="ITC Avant Garde" w:cs="Arial"/>
          <w:sz w:val="20"/>
          <w:szCs w:val="20"/>
        </w:rPr>
        <w:t>(…)”</w:t>
      </w:r>
    </w:p>
    <w:p w14:paraId="7A47524F" w14:textId="77777777" w:rsidR="000770F3" w:rsidRPr="000770F3" w:rsidRDefault="003178BA" w:rsidP="000770F3">
      <w:pPr>
        <w:spacing w:after="240"/>
        <w:jc w:val="both"/>
        <w:rPr>
          <w:rFonts w:ascii="ITC Avant Garde" w:hAnsi="ITC Avant Garde"/>
        </w:rPr>
      </w:pPr>
      <w:r w:rsidRPr="000770F3">
        <w:rPr>
          <w:rFonts w:ascii="ITC Avant Garde" w:hAnsi="ITC Avant Garde"/>
        </w:rPr>
        <w:t xml:space="preserve">Adicionalmente, tratándose de concesiones </w:t>
      </w:r>
      <w:r w:rsidRPr="000770F3">
        <w:rPr>
          <w:rFonts w:ascii="ITC Avant Garde" w:hAnsi="ITC Avant Garde" w:cs="Tahoma"/>
          <w:bCs/>
          <w:lang w:eastAsia="es-MX"/>
        </w:rPr>
        <w:t xml:space="preserve">sobre el espectro radioeléctrico </w:t>
      </w:r>
      <w:r w:rsidRPr="000770F3">
        <w:rPr>
          <w:rFonts w:ascii="ITC Avant Garde" w:hAnsi="ITC Avant Garde"/>
        </w:rPr>
        <w:t xml:space="preserve">para uso público o social, de conformidad con lo dispuesto en la Constitución,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w:t>
      </w:r>
    </w:p>
    <w:p w14:paraId="7C377C01" w14:textId="77777777" w:rsidR="000770F3" w:rsidRPr="000770F3" w:rsidRDefault="003178BA" w:rsidP="000770F3">
      <w:pPr>
        <w:spacing w:after="240"/>
        <w:ind w:right="-144"/>
        <w:jc w:val="both"/>
        <w:rPr>
          <w:rFonts w:ascii="ITC Avant Garde" w:hAnsi="ITC Avant Garde"/>
        </w:rPr>
      </w:pPr>
      <w:r w:rsidRPr="000770F3">
        <w:rPr>
          <w:rFonts w:ascii="ITC Avant Garde" w:hAnsi="ITC Avant Garde"/>
        </w:rPr>
        <w:t>Por su parte, el segundo párrafo del artículo 75 de la Ley establece que cuando la explotación de los servicios objeto de la concesión sobre espectro radioeléctrico requiera de una Concesión Única, ésta se otorgará en el mismo acto administrativo, salvo que el concesionario ya cuente con una.</w:t>
      </w:r>
    </w:p>
    <w:p w14:paraId="63C0E0F9" w14:textId="77777777" w:rsidR="000770F3" w:rsidRPr="000770F3" w:rsidRDefault="003178BA" w:rsidP="000770F3">
      <w:pPr>
        <w:spacing w:after="240"/>
        <w:jc w:val="both"/>
        <w:rPr>
          <w:rFonts w:ascii="ITC Avant Garde" w:hAnsi="ITC Avant Garde"/>
        </w:rPr>
      </w:pPr>
      <w:r w:rsidRPr="000770F3">
        <w:rPr>
          <w:rFonts w:ascii="ITC Avant Garde" w:hAnsi="ITC Avant Garde"/>
        </w:rPr>
        <w:t xml:space="preserve">Por otro lado, en cuanto a la vigencia que la Ley permite para las concesiones de carácter público se prevé que su </w:t>
      </w:r>
      <w:proofErr w:type="spellStart"/>
      <w:r w:rsidRPr="000770F3">
        <w:rPr>
          <w:rFonts w:ascii="ITC Avant Garde" w:hAnsi="ITC Avant Garde"/>
        </w:rPr>
        <w:t>concesionamiento</w:t>
      </w:r>
      <w:proofErr w:type="spellEnd"/>
      <w:r w:rsidRPr="000770F3">
        <w:rPr>
          <w:rFonts w:ascii="ITC Avant Garde" w:hAnsi="ITC Avant Garde"/>
        </w:rPr>
        <w:t xml:space="preserve"> puede realizarse hasta por quince años y que pueden prorrogarse hasta por plazos iguales. Al respecto, el artículo 83 de la Ley expresamente dispone:</w:t>
      </w:r>
    </w:p>
    <w:p w14:paraId="46ADD3A9" w14:textId="77777777" w:rsidR="000770F3" w:rsidRPr="000770F3" w:rsidRDefault="003178BA" w:rsidP="000770F3">
      <w:pPr>
        <w:spacing w:after="240" w:line="240" w:lineRule="auto"/>
        <w:ind w:left="567" w:right="902"/>
        <w:jc w:val="both"/>
        <w:rPr>
          <w:rFonts w:ascii="ITC Avant Garde" w:hAnsi="ITC Avant Garde"/>
          <w:sz w:val="20"/>
          <w:szCs w:val="20"/>
        </w:rPr>
      </w:pPr>
      <w:r w:rsidRPr="000770F3">
        <w:rPr>
          <w:rFonts w:ascii="ITC Avant Garde" w:hAnsi="ITC Avant Garde"/>
          <w:bCs/>
          <w:sz w:val="20"/>
          <w:szCs w:val="20"/>
        </w:rPr>
        <w:t xml:space="preserve">“Artículo 83. </w:t>
      </w:r>
      <w:r w:rsidRPr="000770F3">
        <w:rPr>
          <w:rFonts w:ascii="ITC Avant Garde" w:hAnsi="ITC Avant Garde"/>
          <w:sz w:val="20"/>
          <w:szCs w:val="20"/>
        </w:rPr>
        <w:t xml:space="preserve">Las concesiones sobre el espectro radioeléctrico para </w:t>
      </w:r>
      <w:r w:rsidRPr="000770F3">
        <w:rPr>
          <w:rFonts w:ascii="ITC Avant Garde" w:hAnsi="ITC Avant Garde"/>
          <w:sz w:val="20"/>
          <w:szCs w:val="20"/>
          <w:u w:val="single"/>
        </w:rPr>
        <w:t>uso público o social se otorgarán mediante asignación directa</w:t>
      </w:r>
      <w:r w:rsidRPr="000770F3">
        <w:rPr>
          <w:rFonts w:ascii="ITC Avant Garde" w:hAnsi="ITC Avant Garde"/>
          <w:sz w:val="20"/>
          <w:szCs w:val="20"/>
        </w:rPr>
        <w:t xml:space="preserve"> </w:t>
      </w:r>
      <w:r w:rsidRPr="000770F3">
        <w:rPr>
          <w:rFonts w:ascii="ITC Avant Garde" w:hAnsi="ITC Avant Garde"/>
          <w:sz w:val="20"/>
          <w:szCs w:val="20"/>
          <w:u w:val="single"/>
        </w:rPr>
        <w:t>hasta por quince años y podrán ser prorrogadas hasta por plazos iguales</w:t>
      </w:r>
      <w:r w:rsidRPr="000770F3">
        <w:rPr>
          <w:rFonts w:ascii="ITC Avant Garde" w:hAnsi="ITC Avant Garde"/>
          <w:sz w:val="20"/>
          <w:szCs w:val="20"/>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62CCD480" w14:textId="77777777" w:rsidR="000770F3" w:rsidRPr="000770F3" w:rsidRDefault="003178BA" w:rsidP="000770F3">
      <w:pPr>
        <w:spacing w:after="240" w:line="240" w:lineRule="auto"/>
        <w:ind w:left="567" w:right="899"/>
        <w:jc w:val="both"/>
        <w:rPr>
          <w:rFonts w:ascii="ITC Avant Garde" w:hAnsi="ITC Avant Garde"/>
        </w:rPr>
      </w:pPr>
      <w:r w:rsidRPr="000770F3">
        <w:rPr>
          <w:rFonts w:ascii="ITC Avant Garde" w:hAnsi="ITC Avant Garde"/>
          <w:sz w:val="20"/>
          <w:szCs w:val="20"/>
        </w:rPr>
        <w:t>(…)”</w:t>
      </w:r>
    </w:p>
    <w:p w14:paraId="3322BF27" w14:textId="77777777" w:rsidR="000770F3" w:rsidRPr="000770F3" w:rsidRDefault="003178BA" w:rsidP="000770F3">
      <w:pPr>
        <w:spacing w:after="240"/>
        <w:jc w:val="both"/>
        <w:rPr>
          <w:rFonts w:ascii="ITC Avant Garde" w:hAnsi="ITC Avant Garde" w:cs="Tahoma"/>
          <w:bCs/>
          <w:lang w:eastAsia="es-MX"/>
        </w:rPr>
      </w:pPr>
      <w:r w:rsidRPr="000770F3">
        <w:rPr>
          <w:rFonts w:ascii="ITC Avant Garde" w:hAnsi="ITC Avant Garde" w:cs="Tahoma"/>
          <w:bCs/>
          <w:lang w:eastAsia="es-MX"/>
        </w:rPr>
        <w:t xml:space="preserve">Por su parte, el artículo 85 de la Ley indica los requisitos mínimos que cualquier interesado deberá satisfacer para la asignación de las concesiones para usar, aprovechar o </w:t>
      </w:r>
      <w:r w:rsidRPr="000770F3">
        <w:rPr>
          <w:rFonts w:ascii="ITC Avant Garde" w:hAnsi="ITC Avant Garde" w:cs="Tahoma"/>
          <w:bCs/>
          <w:lang w:eastAsia="es-MX"/>
        </w:rPr>
        <w:lastRenderedPageBreak/>
        <w:t>explotar espectro radioeléctrico para uso público o social; el artículo citado prevé el cumplimiento de los siguientes requisitos por parte de cualquier interesado al establecer como mínima la siguiente información:</w:t>
      </w:r>
    </w:p>
    <w:p w14:paraId="01EB694E" w14:textId="77777777" w:rsidR="000770F3" w:rsidRPr="000770F3" w:rsidRDefault="003178BA" w:rsidP="000770F3">
      <w:pPr>
        <w:spacing w:after="240" w:line="240" w:lineRule="auto"/>
        <w:ind w:left="567" w:right="902"/>
        <w:jc w:val="both"/>
        <w:rPr>
          <w:rFonts w:ascii="ITC Avant Garde" w:hAnsi="ITC Avant Garde" w:cs="Tahoma"/>
          <w:bCs/>
          <w:sz w:val="20"/>
          <w:szCs w:val="20"/>
          <w:lang w:eastAsia="es-MX"/>
        </w:rPr>
      </w:pPr>
      <w:r w:rsidRPr="000770F3">
        <w:rPr>
          <w:rFonts w:ascii="ITC Avant Garde" w:hAnsi="ITC Avant Garde" w:cs="Tahoma"/>
          <w:bCs/>
          <w:sz w:val="20"/>
          <w:szCs w:val="20"/>
          <w:lang w:eastAsia="es-MX"/>
        </w:rPr>
        <w:t>“Artículo 85. Para la asignación de las concesiones para usar, aprovechar o explotar espectro radioeléctrico para uso público o social, el interesado deberá presentar ante el Instituto solicitud que contenga al menos la siguiente información:</w:t>
      </w:r>
    </w:p>
    <w:p w14:paraId="0F05A1EC" w14:textId="570BFCBB" w:rsidR="003178BA" w:rsidRPr="000770F3" w:rsidRDefault="003178BA" w:rsidP="000770F3">
      <w:pPr>
        <w:pStyle w:val="Prrafodelista"/>
        <w:numPr>
          <w:ilvl w:val="0"/>
          <w:numId w:val="27"/>
        </w:numPr>
        <w:spacing w:after="240"/>
        <w:ind w:right="902"/>
        <w:jc w:val="both"/>
        <w:rPr>
          <w:rFonts w:ascii="ITC Avant Garde" w:hAnsi="ITC Avant Garde" w:cs="Tahoma"/>
          <w:bCs/>
          <w:sz w:val="20"/>
          <w:lang w:eastAsia="es-MX"/>
        </w:rPr>
      </w:pPr>
      <w:r w:rsidRPr="000770F3">
        <w:rPr>
          <w:rFonts w:ascii="ITC Avant Garde" w:hAnsi="ITC Avant Garde" w:cs="Tahoma"/>
          <w:bCs/>
          <w:sz w:val="20"/>
          <w:lang w:eastAsia="es-MX"/>
        </w:rPr>
        <w:t xml:space="preserve">Nombre y domicilio del solicitante; </w:t>
      </w:r>
    </w:p>
    <w:p w14:paraId="66219254" w14:textId="77777777" w:rsidR="003178BA" w:rsidRPr="000770F3" w:rsidRDefault="003178BA" w:rsidP="000770F3">
      <w:pPr>
        <w:pStyle w:val="Prrafodelista"/>
        <w:numPr>
          <w:ilvl w:val="0"/>
          <w:numId w:val="27"/>
        </w:numPr>
        <w:spacing w:after="240"/>
        <w:ind w:right="902"/>
        <w:jc w:val="both"/>
        <w:rPr>
          <w:rFonts w:ascii="ITC Avant Garde" w:hAnsi="ITC Avant Garde" w:cs="Tahoma"/>
          <w:bCs/>
          <w:sz w:val="20"/>
          <w:lang w:eastAsia="es-MX"/>
        </w:rPr>
      </w:pPr>
      <w:r w:rsidRPr="000770F3">
        <w:rPr>
          <w:rFonts w:ascii="ITC Avant Garde" w:hAnsi="ITC Avant Garde" w:cs="Tahoma"/>
          <w:bCs/>
          <w:sz w:val="20"/>
          <w:lang w:eastAsia="es-MX"/>
        </w:rPr>
        <w:t xml:space="preserve">Los servicios que desea prestar; </w:t>
      </w:r>
    </w:p>
    <w:p w14:paraId="30F7982D" w14:textId="77777777" w:rsidR="003178BA" w:rsidRPr="000770F3" w:rsidRDefault="003178BA" w:rsidP="000770F3">
      <w:pPr>
        <w:pStyle w:val="Prrafodelista"/>
        <w:numPr>
          <w:ilvl w:val="0"/>
          <w:numId w:val="27"/>
        </w:numPr>
        <w:spacing w:after="240"/>
        <w:ind w:right="902"/>
        <w:jc w:val="both"/>
        <w:rPr>
          <w:rFonts w:ascii="ITC Avant Garde" w:hAnsi="ITC Avant Garde" w:cs="Tahoma"/>
          <w:bCs/>
          <w:sz w:val="20"/>
          <w:lang w:eastAsia="es-MX"/>
        </w:rPr>
      </w:pPr>
      <w:r w:rsidRPr="000770F3">
        <w:rPr>
          <w:rFonts w:ascii="ITC Avant Garde" w:hAnsi="ITC Avant Garde" w:cs="Tahoma"/>
          <w:bCs/>
          <w:sz w:val="20"/>
          <w:lang w:eastAsia="es-MX"/>
        </w:rPr>
        <w:t xml:space="preserve">Justificación del uso público o social de la concesión; </w:t>
      </w:r>
    </w:p>
    <w:p w14:paraId="2595D343" w14:textId="77777777" w:rsidR="003178BA" w:rsidRPr="000770F3" w:rsidRDefault="003178BA" w:rsidP="000770F3">
      <w:pPr>
        <w:pStyle w:val="Prrafodelista"/>
        <w:numPr>
          <w:ilvl w:val="0"/>
          <w:numId w:val="27"/>
        </w:numPr>
        <w:spacing w:after="240"/>
        <w:ind w:right="902"/>
        <w:jc w:val="both"/>
        <w:rPr>
          <w:rFonts w:ascii="ITC Avant Garde" w:hAnsi="ITC Avant Garde" w:cs="Tahoma"/>
          <w:bCs/>
          <w:sz w:val="20"/>
          <w:lang w:eastAsia="es-MX"/>
        </w:rPr>
      </w:pPr>
      <w:r w:rsidRPr="000770F3">
        <w:rPr>
          <w:rFonts w:ascii="ITC Avant Garde" w:hAnsi="ITC Avant Garde" w:cs="Tahoma"/>
          <w:bCs/>
          <w:sz w:val="20"/>
          <w:lang w:eastAsia="es-MX"/>
        </w:rPr>
        <w:t xml:space="preserve">Las especificaciones técnicas del proyecto; </w:t>
      </w:r>
    </w:p>
    <w:p w14:paraId="7FD66DCE" w14:textId="77777777" w:rsidR="003178BA" w:rsidRPr="000770F3" w:rsidRDefault="003178BA" w:rsidP="000770F3">
      <w:pPr>
        <w:pStyle w:val="Prrafodelista"/>
        <w:numPr>
          <w:ilvl w:val="0"/>
          <w:numId w:val="27"/>
        </w:numPr>
        <w:spacing w:after="240"/>
        <w:ind w:right="902"/>
        <w:jc w:val="both"/>
        <w:rPr>
          <w:rFonts w:ascii="ITC Avant Garde" w:hAnsi="ITC Avant Garde" w:cs="Tahoma"/>
          <w:bCs/>
          <w:sz w:val="20"/>
          <w:lang w:eastAsia="es-MX"/>
        </w:rPr>
      </w:pPr>
      <w:r w:rsidRPr="000770F3">
        <w:rPr>
          <w:rFonts w:ascii="ITC Avant Garde" w:hAnsi="ITC Avant Garde" w:cs="Tahoma"/>
          <w:bCs/>
          <w:sz w:val="20"/>
          <w:lang w:eastAsia="es-MX"/>
        </w:rPr>
        <w:t xml:space="preserve">Los programas y compromisos de cobertura y calidad; </w:t>
      </w:r>
    </w:p>
    <w:p w14:paraId="603F6814" w14:textId="77777777" w:rsidR="003178BA" w:rsidRPr="000770F3" w:rsidRDefault="003178BA" w:rsidP="000770F3">
      <w:pPr>
        <w:pStyle w:val="Prrafodelista"/>
        <w:numPr>
          <w:ilvl w:val="0"/>
          <w:numId w:val="27"/>
        </w:numPr>
        <w:spacing w:after="240"/>
        <w:ind w:right="902"/>
        <w:jc w:val="both"/>
        <w:rPr>
          <w:rFonts w:ascii="ITC Avant Garde" w:hAnsi="ITC Avant Garde" w:cs="Tahoma"/>
          <w:bCs/>
          <w:sz w:val="20"/>
          <w:lang w:eastAsia="es-MX"/>
        </w:rPr>
      </w:pPr>
      <w:r w:rsidRPr="000770F3">
        <w:rPr>
          <w:rFonts w:ascii="ITC Avant Garde" w:hAnsi="ITC Avant Garde" w:cs="Tahoma"/>
          <w:bCs/>
          <w:sz w:val="20"/>
          <w:lang w:eastAsia="es-MX"/>
        </w:rPr>
        <w:t xml:space="preserve">El proyecto a desarrollar, acorde a las características de la concesión que se pretende obtener, y </w:t>
      </w:r>
    </w:p>
    <w:p w14:paraId="35E3B2F2" w14:textId="77777777" w:rsidR="000770F3" w:rsidRPr="000770F3" w:rsidRDefault="003178BA" w:rsidP="000770F3">
      <w:pPr>
        <w:pStyle w:val="Prrafodelista"/>
        <w:numPr>
          <w:ilvl w:val="0"/>
          <w:numId w:val="27"/>
        </w:numPr>
        <w:spacing w:after="240"/>
        <w:ind w:right="902"/>
        <w:jc w:val="both"/>
        <w:rPr>
          <w:rFonts w:ascii="ITC Avant Garde" w:hAnsi="ITC Avant Garde" w:cs="Tahoma"/>
          <w:bCs/>
          <w:sz w:val="20"/>
          <w:lang w:eastAsia="es-MX"/>
        </w:rPr>
      </w:pPr>
      <w:r w:rsidRPr="000770F3">
        <w:rPr>
          <w:rFonts w:ascii="ITC Avant Garde" w:hAnsi="ITC Avant Garde" w:cs="Tahoma"/>
          <w:bCs/>
          <w:sz w:val="20"/>
          <w:lang w:eastAsia="es-MX"/>
        </w:rPr>
        <w:t xml:space="preserve">La documentación que acredite su capacidad técnica, económica, jurídica y administrativa, atendiendo la naturaleza del solicitante, así como la fuente de sus recursos financieros para el desarrollo y operación del proyecto. </w:t>
      </w:r>
    </w:p>
    <w:p w14:paraId="7E5AAA76" w14:textId="77777777" w:rsidR="000770F3" w:rsidRPr="000770F3" w:rsidRDefault="003178BA" w:rsidP="000770F3">
      <w:pPr>
        <w:spacing w:after="240" w:line="240" w:lineRule="auto"/>
        <w:ind w:left="567" w:right="899"/>
        <w:jc w:val="both"/>
        <w:rPr>
          <w:rFonts w:ascii="ITC Avant Garde" w:hAnsi="ITC Avant Garde" w:cs="Tahoma"/>
          <w:bCs/>
          <w:lang w:eastAsia="es-MX"/>
        </w:rPr>
      </w:pPr>
      <w:r w:rsidRPr="000770F3">
        <w:rPr>
          <w:rFonts w:ascii="ITC Avant Garde" w:hAnsi="ITC Avant Garde" w:cs="Tahoma"/>
          <w:bCs/>
          <w:sz w:val="20"/>
          <w:szCs w:val="20"/>
          <w:lang w:eastAsia="es-MX"/>
        </w:rPr>
        <w:t>(…)”</w:t>
      </w:r>
    </w:p>
    <w:p w14:paraId="0019B7AF" w14:textId="77777777" w:rsidR="000770F3" w:rsidRPr="000770F3" w:rsidRDefault="003178BA" w:rsidP="000770F3">
      <w:pPr>
        <w:spacing w:after="240"/>
        <w:jc w:val="both"/>
        <w:rPr>
          <w:rFonts w:ascii="ITC Avant Garde" w:hAnsi="ITC Avant Garde" w:cs="Tahoma"/>
          <w:bCs/>
          <w:lang w:eastAsia="es-MX"/>
        </w:rPr>
      </w:pPr>
      <w:r w:rsidRPr="000770F3">
        <w:rPr>
          <w:rFonts w:ascii="ITC Avant Garde" w:hAnsi="ITC Avant Garde"/>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0770F3">
        <w:rPr>
          <w:rFonts w:ascii="ITC Avant Garde" w:hAnsi="ITC Avant Garde" w:cs="Tahoma"/>
          <w:bCs/>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581CD2DC" w14:textId="77777777" w:rsidR="000770F3" w:rsidRPr="000770F3" w:rsidRDefault="003178BA" w:rsidP="000770F3">
      <w:pPr>
        <w:spacing w:after="240"/>
        <w:jc w:val="both"/>
        <w:rPr>
          <w:rFonts w:ascii="ITC Avant Garde" w:eastAsia="Times New Roman" w:hAnsi="ITC Avant Garde"/>
          <w:lang w:eastAsia="es-MX"/>
        </w:rPr>
      </w:pPr>
      <w:r w:rsidRPr="000770F3">
        <w:rPr>
          <w:rFonts w:ascii="ITC Avant Garde" w:eastAsia="Times New Roman" w:hAnsi="ITC Avant Garde"/>
          <w:lang w:eastAsia="es-MX"/>
        </w:rPr>
        <w:t>Así, el artículo 59 de la Ley prevé lo siguiente:</w:t>
      </w:r>
    </w:p>
    <w:p w14:paraId="6FA1A9EB" w14:textId="77777777" w:rsidR="000770F3" w:rsidRPr="000770F3" w:rsidRDefault="003178BA" w:rsidP="000770F3">
      <w:pPr>
        <w:spacing w:after="240" w:line="240" w:lineRule="auto"/>
        <w:ind w:left="567" w:right="899"/>
        <w:jc w:val="both"/>
        <w:rPr>
          <w:rFonts w:ascii="ITC Avant Garde" w:hAnsi="ITC Avant Garde"/>
          <w:sz w:val="20"/>
          <w:szCs w:val="20"/>
        </w:rPr>
      </w:pPr>
      <w:r w:rsidRPr="000770F3">
        <w:rPr>
          <w:rFonts w:ascii="ITC Avant Garde" w:hAnsi="ITC Avant Garde"/>
          <w:bCs/>
          <w:sz w:val="20"/>
          <w:szCs w:val="20"/>
        </w:rPr>
        <w:t xml:space="preserve">“Artículo 59. </w:t>
      </w:r>
      <w:r w:rsidRPr="000770F3">
        <w:rPr>
          <w:rFonts w:ascii="ITC Avant Garde" w:hAnsi="ITC Avant Garde"/>
          <w:sz w:val="20"/>
          <w:szCs w:val="20"/>
        </w:rPr>
        <w:t xml:space="preserve">El Instituto expedirá, </w:t>
      </w:r>
      <w:r w:rsidRPr="000770F3">
        <w:rPr>
          <w:rFonts w:ascii="ITC Avant Garde" w:hAnsi="ITC Avant Garde"/>
          <w:sz w:val="20"/>
          <w:szCs w:val="20"/>
          <w:u w:val="single"/>
        </w:rPr>
        <w:t>a más tardar el treinta y uno de diciembre de cada año</w:t>
      </w:r>
      <w:r w:rsidRPr="000770F3">
        <w:rPr>
          <w:rFonts w:ascii="ITC Avant Garde" w:hAnsi="ITC Avant Garde"/>
          <w:sz w:val="20"/>
          <w:szCs w:val="20"/>
        </w:rPr>
        <w:t xml:space="preserve">, el programa de bandas de frecuencias con las frecuencias o bandas de frecuencias de espectro determinado que serán objeto de licitación o que podrán asignarse directamente y contendrá, al menos, los </w:t>
      </w:r>
      <w:r w:rsidRPr="000770F3">
        <w:rPr>
          <w:rFonts w:ascii="ITC Avant Garde" w:hAnsi="ITC Avant Garde"/>
          <w:sz w:val="20"/>
          <w:szCs w:val="20"/>
          <w:u w:val="single"/>
        </w:rPr>
        <w:t xml:space="preserve">servicios que pueden </w:t>
      </w:r>
      <w:r w:rsidRPr="000770F3">
        <w:rPr>
          <w:rFonts w:ascii="ITC Avant Garde" w:hAnsi="ITC Avant Garde"/>
          <w:sz w:val="20"/>
          <w:szCs w:val="20"/>
          <w:u w:val="single"/>
        </w:rPr>
        <w:lastRenderedPageBreak/>
        <w:t>prestarse a través de dichas frecuencias o bandas de frecuencias, su categoría, modalidades de uso</w:t>
      </w:r>
      <w:r w:rsidRPr="000770F3">
        <w:rPr>
          <w:rFonts w:ascii="ITC Avant Garde" w:hAnsi="ITC Avant Garde"/>
          <w:sz w:val="20"/>
          <w:szCs w:val="20"/>
        </w:rPr>
        <w:t xml:space="preserve"> y coberturas geográficas.”</w:t>
      </w:r>
    </w:p>
    <w:p w14:paraId="3764691A" w14:textId="77777777" w:rsidR="000770F3" w:rsidRPr="000770F3" w:rsidRDefault="003178BA" w:rsidP="000770F3">
      <w:pPr>
        <w:spacing w:after="240"/>
        <w:jc w:val="both"/>
        <w:rPr>
          <w:rFonts w:ascii="ITC Avant Garde" w:hAnsi="ITC Avant Garde"/>
        </w:rPr>
      </w:pPr>
      <w:r w:rsidRPr="000770F3">
        <w:rPr>
          <w:rFonts w:ascii="ITC Avant Garde" w:hAnsi="ITC Avant Garde"/>
        </w:rPr>
        <w:t>Asimismo, el artículo 86 de la referida Ley ordena lo siguiente:</w:t>
      </w:r>
    </w:p>
    <w:p w14:paraId="631373FE" w14:textId="77777777" w:rsidR="000770F3" w:rsidRPr="000770F3" w:rsidRDefault="003178BA" w:rsidP="000770F3">
      <w:pPr>
        <w:spacing w:after="240" w:line="240" w:lineRule="auto"/>
        <w:ind w:left="567" w:right="902"/>
        <w:jc w:val="both"/>
        <w:rPr>
          <w:rFonts w:ascii="ITC Avant Garde" w:hAnsi="ITC Avant Garde"/>
          <w:bCs/>
          <w:sz w:val="20"/>
          <w:szCs w:val="20"/>
          <w:u w:val="single"/>
        </w:rPr>
      </w:pPr>
      <w:r w:rsidRPr="000770F3">
        <w:rPr>
          <w:rFonts w:ascii="ITC Avant Garde" w:hAnsi="ITC Avant Garde"/>
          <w:bCs/>
          <w:sz w:val="20"/>
          <w:szCs w:val="20"/>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w:t>
      </w:r>
      <w:r w:rsidRPr="000770F3">
        <w:rPr>
          <w:rFonts w:ascii="ITC Avant Garde" w:hAnsi="ITC Avant Garde"/>
          <w:bCs/>
          <w:sz w:val="20"/>
          <w:szCs w:val="20"/>
          <w:u w:val="single"/>
        </w:rPr>
        <w:t xml:space="preserve">dentro del plazo establecido en el programa anual de uso y aprovechamiento de bandas de frecuencias. </w:t>
      </w:r>
    </w:p>
    <w:p w14:paraId="7F670C78" w14:textId="77777777" w:rsidR="000770F3" w:rsidRPr="000770F3" w:rsidRDefault="003178BA" w:rsidP="000770F3">
      <w:pPr>
        <w:spacing w:after="240" w:line="240" w:lineRule="auto"/>
        <w:ind w:left="567" w:right="902"/>
        <w:jc w:val="both"/>
        <w:rPr>
          <w:rFonts w:ascii="ITC Avant Garde" w:hAnsi="ITC Avant Garde"/>
          <w:bCs/>
          <w:sz w:val="20"/>
          <w:szCs w:val="20"/>
        </w:rPr>
      </w:pPr>
      <w:r w:rsidRPr="000770F3">
        <w:rPr>
          <w:rFonts w:ascii="ITC Avant Garde" w:hAnsi="ITC Avant Garde"/>
          <w:bCs/>
          <w:sz w:val="20"/>
          <w:szCs w:val="20"/>
        </w:rPr>
        <w:t>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1EE039F2" w14:textId="77777777" w:rsidR="000770F3" w:rsidRPr="000770F3" w:rsidRDefault="003178BA" w:rsidP="000770F3">
      <w:pPr>
        <w:spacing w:after="240" w:line="240" w:lineRule="auto"/>
        <w:ind w:left="567" w:right="902"/>
        <w:jc w:val="both"/>
        <w:rPr>
          <w:rFonts w:ascii="ITC Avant Garde" w:hAnsi="ITC Avant Garde"/>
          <w:bCs/>
          <w:sz w:val="20"/>
          <w:szCs w:val="20"/>
        </w:rPr>
      </w:pPr>
      <w:r w:rsidRPr="000770F3">
        <w:rPr>
          <w:rFonts w:ascii="ITC Avant Garde" w:hAnsi="ITC Avant Garde"/>
          <w:bCs/>
          <w:sz w:val="20"/>
          <w:szCs w:val="20"/>
        </w:rPr>
        <w:t>(…)”</w:t>
      </w:r>
    </w:p>
    <w:p w14:paraId="1032A42F" w14:textId="77777777" w:rsidR="000770F3" w:rsidRPr="000770F3" w:rsidRDefault="003178BA" w:rsidP="000770F3">
      <w:pPr>
        <w:pStyle w:val="Default"/>
        <w:spacing w:after="240" w:line="276" w:lineRule="auto"/>
        <w:ind w:right="48"/>
        <w:jc w:val="both"/>
        <w:rPr>
          <w:rFonts w:ascii="ITC Avant Garde" w:hAnsi="ITC Avant Garde"/>
          <w:color w:val="auto"/>
          <w:sz w:val="22"/>
          <w:szCs w:val="22"/>
        </w:rPr>
      </w:pPr>
      <w:r w:rsidRPr="000770F3">
        <w:rPr>
          <w:rFonts w:ascii="ITC Avant Garde" w:hAnsi="ITC Avant Garde"/>
          <w:color w:val="auto"/>
          <w:sz w:val="22"/>
          <w:szCs w:val="22"/>
        </w:rPr>
        <w:t>De la lectura del precepto legal anteriormente citado se desprende que, adicionalmente al cumplimiento de los requisitos señalados en el artículo 85 los interesados deberán cumplir con lo dispuesto en el segundo párrafo del artículo 86 de la Ley.</w:t>
      </w:r>
    </w:p>
    <w:p w14:paraId="573BD2AD" w14:textId="77777777" w:rsidR="000770F3" w:rsidRPr="000770F3" w:rsidRDefault="003178BA" w:rsidP="000770F3">
      <w:pPr>
        <w:spacing w:after="240"/>
        <w:jc w:val="both"/>
        <w:rPr>
          <w:rFonts w:ascii="ITC Avant Garde" w:hAnsi="ITC Avant Garde"/>
        </w:rPr>
      </w:pPr>
      <w:r w:rsidRPr="000770F3">
        <w:rPr>
          <w:rFonts w:ascii="ITC Avant Garde" w:hAnsi="ITC Avant Garde"/>
        </w:rPr>
        <w:t>Por su parte, el artículo 8 de los Lineamientos Generales para el Otorgamiento de las Concesiones, establece que los interesados en obtener una Concesión de Espectro Radioeléctrico para uso público deberán de satisfacer los siguientes requisitos en materia de radiodifusión:</w:t>
      </w:r>
    </w:p>
    <w:p w14:paraId="1285D761" w14:textId="77777777" w:rsidR="000770F3" w:rsidRPr="000770F3" w:rsidRDefault="00D62F07" w:rsidP="000770F3">
      <w:pPr>
        <w:spacing w:after="240" w:line="240" w:lineRule="auto"/>
        <w:ind w:left="567" w:right="899"/>
        <w:jc w:val="both"/>
        <w:rPr>
          <w:rFonts w:ascii="ITC Avant Garde" w:hAnsi="ITC Avant Garde"/>
          <w:sz w:val="20"/>
          <w:szCs w:val="20"/>
        </w:rPr>
      </w:pPr>
      <w:r w:rsidRPr="000770F3">
        <w:rPr>
          <w:rFonts w:ascii="ITC Avant Garde" w:hAnsi="ITC Avant Garde"/>
          <w:sz w:val="20"/>
          <w:szCs w:val="20"/>
        </w:rPr>
        <w:t>“</w:t>
      </w:r>
      <w:r w:rsidR="003178BA" w:rsidRPr="000770F3">
        <w:rPr>
          <w:rFonts w:ascii="ITC Avant Garde" w:hAnsi="ITC Avant Garde"/>
          <w:sz w:val="20"/>
          <w:szCs w:val="20"/>
        </w:rPr>
        <w:t>(…)</w:t>
      </w:r>
    </w:p>
    <w:p w14:paraId="439A8F95" w14:textId="77777777" w:rsidR="000770F3" w:rsidRPr="000770F3" w:rsidRDefault="003178BA" w:rsidP="000770F3">
      <w:pPr>
        <w:spacing w:after="240" w:line="240" w:lineRule="auto"/>
        <w:ind w:left="567" w:right="902"/>
        <w:jc w:val="both"/>
        <w:rPr>
          <w:rFonts w:ascii="ITC Avant Garde" w:hAnsi="ITC Avant Garde"/>
          <w:sz w:val="20"/>
          <w:szCs w:val="20"/>
        </w:rPr>
      </w:pPr>
      <w:r w:rsidRPr="000770F3">
        <w:rPr>
          <w:rFonts w:ascii="ITC Avant Garde" w:hAnsi="ITC Avant Garde"/>
          <w:sz w:val="20"/>
          <w:szCs w:val="20"/>
        </w:rPr>
        <w:t>II. En materia de Radiodifusión, las especificaciones técnicas siguientes:</w:t>
      </w:r>
    </w:p>
    <w:p w14:paraId="10CE192F" w14:textId="77777777" w:rsidR="000770F3" w:rsidRPr="000770F3" w:rsidRDefault="003178BA" w:rsidP="000770F3">
      <w:pPr>
        <w:spacing w:after="240" w:line="240" w:lineRule="auto"/>
        <w:ind w:left="567" w:right="902"/>
        <w:jc w:val="both"/>
        <w:rPr>
          <w:rFonts w:ascii="ITC Avant Garde" w:hAnsi="ITC Avant Garde"/>
          <w:sz w:val="20"/>
          <w:szCs w:val="20"/>
        </w:rPr>
      </w:pPr>
      <w:r w:rsidRPr="000770F3">
        <w:rPr>
          <w:rFonts w:ascii="ITC Avant Garde" w:hAnsi="ITC Avant Garde"/>
          <w:sz w:val="20"/>
          <w:szCs w:val="20"/>
        </w:rPr>
        <w:t xml:space="preserve">Para los servicios de AM, FM o TDT, indicar la población principal a servir (localidad, municipio, estado y clave del área </w:t>
      </w:r>
      <w:proofErr w:type="spellStart"/>
      <w:r w:rsidRPr="000770F3">
        <w:rPr>
          <w:rFonts w:ascii="ITC Avant Garde" w:hAnsi="ITC Avant Garde"/>
          <w:sz w:val="20"/>
          <w:szCs w:val="20"/>
        </w:rPr>
        <w:t>geoestadística</w:t>
      </w:r>
      <w:proofErr w:type="spellEnd"/>
      <w:r w:rsidRPr="000770F3">
        <w:rPr>
          <w:rFonts w:ascii="ITC Avant Garde" w:hAnsi="ITC Avant Garde"/>
          <w:sz w:val="20"/>
          <w:szCs w:val="20"/>
        </w:rPr>
        <w:t xml:space="preserve"> del Instituto Nacional de Estadística y Geografía).</w:t>
      </w:r>
    </w:p>
    <w:p w14:paraId="5FDCE47F" w14:textId="77777777" w:rsidR="000770F3" w:rsidRPr="000770F3" w:rsidRDefault="003178BA" w:rsidP="000770F3">
      <w:pPr>
        <w:spacing w:after="240" w:line="240" w:lineRule="auto"/>
        <w:ind w:left="567" w:right="902"/>
        <w:jc w:val="both"/>
        <w:rPr>
          <w:rFonts w:ascii="ITC Avant Garde" w:hAnsi="ITC Avant Garde"/>
          <w:sz w:val="20"/>
          <w:szCs w:val="20"/>
        </w:rPr>
      </w:pPr>
      <w:r w:rsidRPr="000770F3">
        <w:rPr>
          <w:rFonts w:ascii="ITC Avant Garde" w:hAnsi="ITC Avant Garde"/>
          <w:sz w:val="20"/>
          <w:szCs w:val="20"/>
        </w:rPr>
        <w:t>III. Fuentes de los recursos financieros para el desarrollo y operación del proyecto para el caso de Concesiones de Espectro para Uso Público y Concesiones de Espectro para Uso Social.</w:t>
      </w:r>
    </w:p>
    <w:p w14:paraId="2A84D4BB" w14:textId="77777777" w:rsidR="000770F3" w:rsidRPr="000770F3" w:rsidRDefault="003178BA" w:rsidP="000770F3">
      <w:pPr>
        <w:spacing w:after="240" w:line="240" w:lineRule="auto"/>
        <w:ind w:left="567" w:right="902"/>
        <w:jc w:val="both"/>
        <w:rPr>
          <w:rFonts w:ascii="ITC Avant Garde" w:hAnsi="ITC Avant Garde"/>
          <w:sz w:val="20"/>
          <w:szCs w:val="20"/>
        </w:rPr>
      </w:pPr>
      <w:r w:rsidRPr="000770F3">
        <w:rPr>
          <w:rFonts w:ascii="ITC Avant Garde" w:hAnsi="ITC Avant Garde"/>
          <w:sz w:val="20"/>
          <w:szCs w:val="20"/>
        </w:rPr>
        <w:t>El Interesado deberá justificar la fuente de sus ingresos, los cuales podrán ser acordes con los supuestos previstos en los artículos 85, 88 y 89 de la Ley o con cualquier otra fuente acorde con sus fines.</w:t>
      </w:r>
    </w:p>
    <w:p w14:paraId="2417EC37" w14:textId="77777777" w:rsidR="000770F3" w:rsidRPr="000770F3" w:rsidRDefault="003178BA" w:rsidP="000770F3">
      <w:pPr>
        <w:spacing w:after="240" w:line="240" w:lineRule="auto"/>
        <w:ind w:left="567" w:right="902"/>
        <w:jc w:val="both"/>
        <w:rPr>
          <w:rFonts w:ascii="ITC Avant Garde" w:hAnsi="ITC Avant Garde"/>
          <w:sz w:val="20"/>
          <w:szCs w:val="20"/>
        </w:rPr>
      </w:pPr>
      <w:r w:rsidRPr="000770F3">
        <w:rPr>
          <w:rFonts w:ascii="ITC Avant Garde" w:hAnsi="ITC Avant Garde"/>
          <w:sz w:val="20"/>
          <w:szCs w:val="20"/>
        </w:rPr>
        <w:lastRenderedPageBreak/>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228CA748" w14:textId="77777777" w:rsidR="000770F3" w:rsidRPr="000770F3" w:rsidRDefault="003178BA" w:rsidP="000770F3">
      <w:pPr>
        <w:spacing w:after="240" w:line="240" w:lineRule="auto"/>
        <w:ind w:left="567" w:right="902"/>
        <w:jc w:val="both"/>
        <w:rPr>
          <w:rFonts w:ascii="ITC Avant Garde" w:hAnsi="ITC Avant Garde"/>
          <w:sz w:val="20"/>
          <w:szCs w:val="20"/>
        </w:rPr>
      </w:pPr>
      <w:r w:rsidRPr="000770F3">
        <w:rPr>
          <w:rFonts w:ascii="ITC Avant Garde" w:hAnsi="ITC Avant Garde"/>
          <w:sz w:val="20"/>
          <w:szCs w:val="20"/>
        </w:rPr>
        <w:t>El Interesado deberá describir los mecanismos concretos para asegurar los principios a que se refiere el segundo párrafo del artículo 86 de la Ley, los cuales deberán atender a lo siguiente:</w:t>
      </w:r>
    </w:p>
    <w:p w14:paraId="008F3553" w14:textId="44CDB45A" w:rsidR="003178BA" w:rsidRPr="000770F3" w:rsidRDefault="003178BA" w:rsidP="000770F3">
      <w:pPr>
        <w:pStyle w:val="Prrafodelista"/>
        <w:numPr>
          <w:ilvl w:val="0"/>
          <w:numId w:val="28"/>
        </w:numPr>
        <w:spacing w:after="240"/>
        <w:ind w:right="902"/>
        <w:jc w:val="both"/>
        <w:rPr>
          <w:rFonts w:ascii="ITC Avant Garde" w:hAnsi="ITC Avant Garde"/>
          <w:sz w:val="20"/>
        </w:rPr>
      </w:pPr>
      <w:r w:rsidRPr="000770F3">
        <w:rPr>
          <w:rFonts w:ascii="ITC Avant Garde" w:hAnsi="ITC Avant Garde"/>
          <w:sz w:val="20"/>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10FD6827" w14:textId="77777777" w:rsidR="003178BA" w:rsidRPr="000770F3" w:rsidRDefault="003178BA" w:rsidP="000770F3">
      <w:pPr>
        <w:pStyle w:val="Prrafodelista"/>
        <w:numPr>
          <w:ilvl w:val="0"/>
          <w:numId w:val="28"/>
        </w:numPr>
        <w:spacing w:after="240"/>
        <w:ind w:right="902"/>
        <w:jc w:val="both"/>
        <w:rPr>
          <w:rFonts w:ascii="ITC Avant Garde" w:hAnsi="ITC Avant Garde"/>
          <w:sz w:val="20"/>
        </w:rPr>
      </w:pPr>
      <w:r w:rsidRPr="000770F3">
        <w:rPr>
          <w:rFonts w:ascii="ITC Avant Garde" w:hAnsi="ITC Avant Garde"/>
          <w:sz w:val="20"/>
        </w:rPr>
        <w:t>El Interesado deberá contar, de conformidad con su naturaleza jurídica y la normatividad aplicable, con autonomía de gestión financiera;</w:t>
      </w:r>
    </w:p>
    <w:p w14:paraId="64916015" w14:textId="77777777" w:rsidR="003178BA" w:rsidRPr="000770F3" w:rsidRDefault="003178BA" w:rsidP="000770F3">
      <w:pPr>
        <w:pStyle w:val="Prrafodelista"/>
        <w:numPr>
          <w:ilvl w:val="0"/>
          <w:numId w:val="28"/>
        </w:numPr>
        <w:spacing w:after="240"/>
        <w:ind w:right="902"/>
        <w:jc w:val="both"/>
        <w:rPr>
          <w:rFonts w:ascii="ITC Avant Garde" w:hAnsi="ITC Avant Garde"/>
          <w:sz w:val="20"/>
        </w:rPr>
      </w:pPr>
      <w:r w:rsidRPr="000770F3">
        <w:rPr>
          <w:rFonts w:ascii="ITC Avant Garde" w:hAnsi="ITC Avant Garde"/>
          <w:sz w:val="20"/>
        </w:rPr>
        <w:t>El Interesado deberá establecer reglas que aseguren la transparencia y la rendición de cuentas del mismo, para lo cual deberá observar las disposiciones normativas aplicables en la materia según corresponda;</w:t>
      </w:r>
    </w:p>
    <w:p w14:paraId="381FE8A6" w14:textId="77777777" w:rsidR="003178BA" w:rsidRPr="000770F3" w:rsidRDefault="003178BA" w:rsidP="000770F3">
      <w:pPr>
        <w:pStyle w:val="Prrafodelista"/>
        <w:numPr>
          <w:ilvl w:val="0"/>
          <w:numId w:val="28"/>
        </w:numPr>
        <w:spacing w:after="240"/>
        <w:ind w:right="902"/>
        <w:jc w:val="both"/>
        <w:rPr>
          <w:rFonts w:ascii="ITC Avant Garde" w:hAnsi="ITC Avant Garde"/>
          <w:sz w:val="20"/>
        </w:rPr>
      </w:pPr>
      <w:r w:rsidRPr="000770F3">
        <w:rPr>
          <w:rFonts w:ascii="ITC Avant Garde" w:hAnsi="ITC Avant Garde"/>
          <w:sz w:val="20"/>
        </w:rPr>
        <w:t>El Interesado deberá especificar cómo atenderá a lo establecido en la Ley y en los lineamientos en la materia emitidos por el Instituto para la defensoría de sus contenidos en relación con las audiencias;</w:t>
      </w:r>
    </w:p>
    <w:p w14:paraId="3B2CF063" w14:textId="77777777" w:rsidR="003178BA" w:rsidRPr="000770F3" w:rsidRDefault="003178BA" w:rsidP="000770F3">
      <w:pPr>
        <w:pStyle w:val="Prrafodelista"/>
        <w:numPr>
          <w:ilvl w:val="0"/>
          <w:numId w:val="28"/>
        </w:numPr>
        <w:spacing w:after="240"/>
        <w:ind w:right="902"/>
        <w:jc w:val="both"/>
        <w:rPr>
          <w:rFonts w:ascii="ITC Avant Garde" w:hAnsi="ITC Avant Garde"/>
          <w:sz w:val="20"/>
        </w:rPr>
      </w:pPr>
      <w:r w:rsidRPr="000770F3">
        <w:rPr>
          <w:rFonts w:ascii="ITC Avant Garde" w:hAnsi="ITC Avant Garde"/>
          <w:sz w:val="20"/>
        </w:rPr>
        <w:t>Los mecanismos de financiamiento deberán ser acordes con los establecidos en la Ley o con cualquier otro cuyo ejercicio sea legítimo y les esté permitido, y</w:t>
      </w:r>
    </w:p>
    <w:p w14:paraId="0090D98B" w14:textId="77777777" w:rsidR="000770F3" w:rsidRPr="000770F3" w:rsidRDefault="003178BA" w:rsidP="000770F3">
      <w:pPr>
        <w:pStyle w:val="Prrafodelista"/>
        <w:numPr>
          <w:ilvl w:val="0"/>
          <w:numId w:val="28"/>
        </w:numPr>
        <w:spacing w:after="240"/>
        <w:ind w:right="902"/>
        <w:jc w:val="both"/>
        <w:rPr>
          <w:rFonts w:ascii="ITC Avant Garde" w:hAnsi="ITC Avant Garde"/>
          <w:sz w:val="20"/>
        </w:rPr>
      </w:pPr>
      <w:r w:rsidRPr="000770F3">
        <w:rPr>
          <w:rFonts w:ascii="ITC Avant Garde" w:hAnsi="ITC Avant Garde"/>
          <w:sz w:val="20"/>
        </w:rPr>
        <w:t xml:space="preserve">El Interesado deberá especificar de </w:t>
      </w:r>
      <w:proofErr w:type="spellStart"/>
      <w:r w:rsidR="00695083" w:rsidRPr="000770F3">
        <w:rPr>
          <w:rFonts w:ascii="ITC Avant Garde" w:hAnsi="ITC Avant Garde"/>
          <w:sz w:val="20"/>
        </w:rPr>
        <w:t>consejo</w:t>
      </w:r>
      <w:r w:rsidRPr="000770F3">
        <w:rPr>
          <w:rFonts w:ascii="ITC Avant Garde" w:hAnsi="ITC Avant Garde"/>
          <w:sz w:val="20"/>
        </w:rPr>
        <w:t>qué</w:t>
      </w:r>
      <w:proofErr w:type="spellEnd"/>
      <w:r w:rsidRPr="000770F3">
        <w:rPr>
          <w:rFonts w:ascii="ITC Avant Garde" w:hAnsi="ITC Avant Garde"/>
          <w:sz w:val="20"/>
        </w:rPr>
        <w:t xml:space="preserve"> manera garantizará el pleno acceso a tecnologías.</w:t>
      </w:r>
    </w:p>
    <w:p w14:paraId="3A6D81B7" w14:textId="77777777" w:rsidR="000770F3" w:rsidRPr="000770F3" w:rsidRDefault="003178BA" w:rsidP="000770F3">
      <w:pPr>
        <w:spacing w:after="240" w:line="240" w:lineRule="auto"/>
        <w:ind w:left="567" w:right="902"/>
        <w:jc w:val="both"/>
        <w:rPr>
          <w:rFonts w:ascii="ITC Avant Garde" w:hAnsi="ITC Avant Garde"/>
          <w:sz w:val="20"/>
          <w:szCs w:val="20"/>
        </w:rPr>
      </w:pPr>
      <w:r w:rsidRPr="000770F3">
        <w:rPr>
          <w:rFonts w:ascii="ITC Avant Garde" w:hAnsi="ITC Avant Garde"/>
          <w:sz w:val="20"/>
          <w:szCs w:val="20"/>
        </w:rPr>
        <w:t>En el supuesto de que el Instituto advierta que los mecanismos expuestos no sean suficientes para garantizar los objetivos pretendidos, requerirá al Interesado para que realice las modificaciones pertinentes.</w:t>
      </w:r>
    </w:p>
    <w:p w14:paraId="6A307424" w14:textId="77777777" w:rsidR="000770F3" w:rsidRPr="000770F3" w:rsidRDefault="003178BA" w:rsidP="000770F3">
      <w:pPr>
        <w:spacing w:after="240" w:line="240" w:lineRule="auto"/>
        <w:ind w:left="567" w:right="899"/>
        <w:jc w:val="both"/>
        <w:rPr>
          <w:rFonts w:ascii="ITC Avant Garde" w:hAnsi="ITC Avant Garde"/>
          <w:sz w:val="20"/>
          <w:szCs w:val="20"/>
        </w:rPr>
      </w:pPr>
      <w:r w:rsidRPr="000770F3">
        <w:rPr>
          <w:rFonts w:ascii="ITC Avant Garde" w:hAnsi="ITC Avant Garde"/>
          <w:sz w:val="20"/>
          <w:szCs w:val="20"/>
        </w:rPr>
        <w:t>(…)</w:t>
      </w:r>
    </w:p>
    <w:p w14:paraId="59E9E991" w14:textId="77777777" w:rsidR="000770F3" w:rsidRPr="000770F3" w:rsidRDefault="003178BA" w:rsidP="000770F3">
      <w:pPr>
        <w:spacing w:after="240"/>
        <w:jc w:val="both"/>
        <w:rPr>
          <w:rFonts w:ascii="ITC Avant Garde" w:hAnsi="ITC Avant Garde"/>
        </w:rPr>
      </w:pPr>
      <w:r w:rsidRPr="000770F3">
        <w:rPr>
          <w:rFonts w:ascii="ITC Avant Garde" w:hAnsi="ITC Avant Garde"/>
        </w:rPr>
        <w:t xml:space="preserve">Adicional a estas formalidades, el interesado en obtener una Concesión de Espectro Radioeléctrico, deberá presentar la información y requisitos aplicables que establece el </w:t>
      </w:r>
      <w:r w:rsidRPr="000770F3">
        <w:rPr>
          <w:rFonts w:ascii="ITC Avant Garde" w:hAnsi="ITC Avant Garde"/>
        </w:rPr>
        <w:lastRenderedPageBreak/>
        <w:t xml:space="preserve">artículo 3 de los </w:t>
      </w:r>
      <w:r w:rsidRPr="000770F3">
        <w:rPr>
          <w:rFonts w:ascii="ITC Avant Garde" w:hAnsi="ITC Avant Garde"/>
          <w:kern w:val="1"/>
          <w:lang w:eastAsia="ar-SA"/>
        </w:rPr>
        <w:t>Lineamientos Generales para el Otorgamiento de las Concesiones</w:t>
      </w:r>
      <w:r w:rsidRPr="000770F3">
        <w:rPr>
          <w:rFonts w:ascii="ITC Avant Garde" w:hAnsi="ITC Avant Garde"/>
        </w:rPr>
        <w:t>, en concordancia con lo dispuesto en el artículo 75 de la Ley, tales como:</w:t>
      </w:r>
    </w:p>
    <w:p w14:paraId="0A390C13" w14:textId="5FE471AD" w:rsidR="003178BA" w:rsidRPr="000770F3" w:rsidRDefault="003178BA" w:rsidP="000770F3">
      <w:pPr>
        <w:spacing w:after="240"/>
        <w:jc w:val="both"/>
        <w:rPr>
          <w:rFonts w:ascii="ITC Avant Garde" w:hAnsi="ITC Avant Garde"/>
          <w:lang w:eastAsia="es-MX"/>
        </w:rPr>
      </w:pPr>
      <w:r w:rsidRPr="000770F3">
        <w:rPr>
          <w:rFonts w:ascii="ITC Avant Garde" w:hAnsi="ITC Avant Garde"/>
          <w:lang w:eastAsia="es-MX"/>
        </w:rPr>
        <w:t xml:space="preserve">I. </w:t>
      </w:r>
      <w:r w:rsidRPr="000770F3">
        <w:rPr>
          <w:rFonts w:ascii="ITC Avant Garde" w:hAnsi="ITC Avant Garde"/>
          <w:b/>
          <w:lang w:eastAsia="es-MX"/>
        </w:rPr>
        <w:t>Datos generales del Interesado</w:t>
      </w:r>
    </w:p>
    <w:p w14:paraId="4990E48E" w14:textId="77777777" w:rsidR="003178BA" w:rsidRPr="000770F3" w:rsidRDefault="003178BA" w:rsidP="000770F3">
      <w:pPr>
        <w:spacing w:after="240"/>
        <w:jc w:val="both"/>
        <w:rPr>
          <w:rFonts w:ascii="ITC Avant Garde" w:hAnsi="ITC Avant Garde"/>
          <w:lang w:eastAsia="es-MX"/>
        </w:rPr>
      </w:pPr>
      <w:r w:rsidRPr="000770F3">
        <w:rPr>
          <w:rFonts w:ascii="ITC Avant Garde" w:hAnsi="ITC Avant Garde"/>
          <w:lang w:eastAsia="es-MX"/>
        </w:rPr>
        <w:t xml:space="preserve"> </w:t>
      </w:r>
    </w:p>
    <w:p w14:paraId="38557A23" w14:textId="77777777" w:rsidR="000770F3" w:rsidRPr="000770F3" w:rsidRDefault="003178BA" w:rsidP="000770F3">
      <w:pPr>
        <w:pStyle w:val="Prrafodelista"/>
        <w:numPr>
          <w:ilvl w:val="0"/>
          <w:numId w:val="29"/>
        </w:numPr>
        <w:spacing w:after="240" w:line="276" w:lineRule="auto"/>
        <w:ind w:left="709"/>
        <w:jc w:val="both"/>
        <w:rPr>
          <w:rFonts w:ascii="ITC Avant Garde" w:hAnsi="ITC Avant Garde"/>
          <w:sz w:val="22"/>
          <w:szCs w:val="22"/>
          <w:lang w:eastAsia="es-MX"/>
        </w:rPr>
      </w:pPr>
      <w:r w:rsidRPr="000770F3">
        <w:rPr>
          <w:rFonts w:ascii="ITC Avant Garde" w:hAnsi="ITC Avant Garde"/>
          <w:b/>
          <w:sz w:val="22"/>
          <w:szCs w:val="22"/>
          <w:lang w:eastAsia="es-MX"/>
        </w:rPr>
        <w:t>Identidad</w:t>
      </w:r>
      <w:r w:rsidRPr="000770F3">
        <w:rPr>
          <w:rFonts w:ascii="ITC Avant Garde" w:hAnsi="ITC Avant Garde"/>
          <w:sz w:val="22"/>
          <w:szCs w:val="22"/>
          <w:lang w:eastAsia="es-MX"/>
        </w:rPr>
        <w:t>. Acreditación de la personalidad jurídica de las personas físicas y/o morales (nombre o razón o denominación social), así como la de sus representantes legales. Para el caso de los entes públicos, su naturaleza jurídica deberá ser acreditada y referenciada en términos de las disposiciones normativas aplicables. A su vez, la personalidad de su representante legal se acreditará con copia simple del nombramiento respectivo o testimonio o copia certificada del instrumento público correspondiente.</w:t>
      </w:r>
    </w:p>
    <w:p w14:paraId="79DE7900" w14:textId="77777777" w:rsidR="000770F3" w:rsidRPr="000770F3" w:rsidRDefault="003178BA" w:rsidP="000770F3">
      <w:pPr>
        <w:pStyle w:val="Prrafodelista"/>
        <w:numPr>
          <w:ilvl w:val="0"/>
          <w:numId w:val="29"/>
        </w:numPr>
        <w:spacing w:after="240" w:line="276" w:lineRule="auto"/>
        <w:jc w:val="both"/>
        <w:rPr>
          <w:rFonts w:ascii="ITC Avant Garde" w:hAnsi="ITC Avant Garde"/>
          <w:sz w:val="22"/>
          <w:szCs w:val="22"/>
          <w:lang w:eastAsia="es-MX"/>
        </w:rPr>
      </w:pPr>
      <w:r w:rsidRPr="000770F3">
        <w:rPr>
          <w:rFonts w:ascii="ITC Avant Garde" w:hAnsi="ITC Avant Garde"/>
          <w:b/>
          <w:sz w:val="22"/>
          <w:szCs w:val="22"/>
          <w:lang w:eastAsia="es-MX"/>
        </w:rPr>
        <w:t>En su caso, nombre comercial o marca del servicio a prestar</w:t>
      </w:r>
      <w:r w:rsidRPr="000770F3">
        <w:rPr>
          <w:rFonts w:ascii="ITC Avant Garde" w:hAnsi="ITC Avant Garde"/>
          <w:sz w:val="22"/>
          <w:szCs w:val="22"/>
          <w:lang w:eastAsia="es-MX"/>
        </w:rPr>
        <w:t>.</w:t>
      </w:r>
    </w:p>
    <w:p w14:paraId="110F31D1" w14:textId="77777777" w:rsidR="000770F3" w:rsidRPr="000770F3" w:rsidRDefault="003178BA" w:rsidP="000770F3">
      <w:pPr>
        <w:pStyle w:val="Prrafodelista"/>
        <w:numPr>
          <w:ilvl w:val="0"/>
          <w:numId w:val="29"/>
        </w:numPr>
        <w:spacing w:after="240" w:line="276" w:lineRule="auto"/>
        <w:jc w:val="both"/>
        <w:rPr>
          <w:rFonts w:ascii="ITC Avant Garde" w:hAnsi="ITC Avant Garde"/>
          <w:sz w:val="22"/>
          <w:szCs w:val="22"/>
          <w:lang w:eastAsia="es-MX"/>
        </w:rPr>
      </w:pPr>
      <w:r w:rsidRPr="000770F3">
        <w:rPr>
          <w:rFonts w:ascii="ITC Avant Garde" w:hAnsi="ITC Avant Garde"/>
          <w:b/>
          <w:sz w:val="22"/>
          <w:szCs w:val="22"/>
          <w:lang w:eastAsia="es-MX"/>
        </w:rPr>
        <w:t>Domicilio en el territorio nacional</w:t>
      </w:r>
      <w:r w:rsidRPr="000770F3">
        <w:rPr>
          <w:rFonts w:ascii="ITC Avant Garde" w:hAnsi="ITC Avant Garde"/>
          <w:sz w:val="22"/>
          <w:szCs w:val="22"/>
          <w:lang w:eastAsia="es-MX"/>
        </w:rPr>
        <w:t>. En su caso, el Interesado podrá autorizar personas para oír y recibir notificaciones.</w:t>
      </w:r>
    </w:p>
    <w:p w14:paraId="2D882FE0" w14:textId="77777777" w:rsidR="000770F3" w:rsidRPr="000770F3" w:rsidRDefault="003178BA" w:rsidP="000770F3">
      <w:pPr>
        <w:pStyle w:val="Prrafodelista"/>
        <w:numPr>
          <w:ilvl w:val="0"/>
          <w:numId w:val="29"/>
        </w:numPr>
        <w:spacing w:after="240" w:line="276" w:lineRule="auto"/>
        <w:jc w:val="both"/>
        <w:rPr>
          <w:rFonts w:ascii="ITC Avant Garde" w:hAnsi="ITC Avant Garde"/>
          <w:sz w:val="22"/>
          <w:szCs w:val="22"/>
          <w:lang w:eastAsia="es-MX"/>
        </w:rPr>
      </w:pPr>
      <w:r w:rsidRPr="000770F3">
        <w:rPr>
          <w:rFonts w:ascii="ITC Avant Garde" w:hAnsi="ITC Avant Garde"/>
          <w:b/>
          <w:sz w:val="22"/>
          <w:szCs w:val="22"/>
          <w:lang w:eastAsia="es-MX"/>
        </w:rPr>
        <w:t>En su caso, correo electrónico y teléfono, del Interesado o de su representante legal</w:t>
      </w:r>
      <w:r w:rsidRPr="000770F3">
        <w:rPr>
          <w:rFonts w:ascii="ITC Avant Garde" w:hAnsi="ITC Avant Garde"/>
          <w:sz w:val="22"/>
          <w:szCs w:val="22"/>
          <w:lang w:eastAsia="es-MX"/>
        </w:rPr>
        <w:t>.</w:t>
      </w:r>
    </w:p>
    <w:p w14:paraId="3A3D381C" w14:textId="77777777" w:rsidR="000770F3" w:rsidRPr="000770F3" w:rsidRDefault="003178BA" w:rsidP="000770F3">
      <w:pPr>
        <w:pStyle w:val="Prrafodelista"/>
        <w:numPr>
          <w:ilvl w:val="0"/>
          <w:numId w:val="29"/>
        </w:numPr>
        <w:spacing w:after="240" w:line="276" w:lineRule="auto"/>
        <w:jc w:val="both"/>
        <w:rPr>
          <w:rFonts w:ascii="ITC Avant Garde" w:hAnsi="ITC Avant Garde"/>
          <w:sz w:val="22"/>
          <w:szCs w:val="22"/>
          <w:lang w:eastAsia="es-MX"/>
        </w:rPr>
      </w:pPr>
      <w:r w:rsidRPr="000770F3">
        <w:rPr>
          <w:rFonts w:ascii="ITC Avant Garde" w:hAnsi="ITC Avant Garde"/>
          <w:b/>
          <w:sz w:val="22"/>
          <w:szCs w:val="22"/>
          <w:lang w:eastAsia="es-MX"/>
        </w:rPr>
        <w:t>Clave de inscripción en el Registro Federal de Contribuyentes</w:t>
      </w:r>
      <w:r w:rsidRPr="000770F3">
        <w:rPr>
          <w:rFonts w:ascii="ITC Avant Garde" w:hAnsi="ITC Avant Garde"/>
          <w:sz w:val="22"/>
          <w:szCs w:val="22"/>
          <w:lang w:eastAsia="es-MX"/>
        </w:rPr>
        <w:t>.</w:t>
      </w:r>
    </w:p>
    <w:p w14:paraId="2C9AB6D3" w14:textId="77777777" w:rsidR="000770F3" w:rsidRPr="000770F3" w:rsidRDefault="003178BA" w:rsidP="000770F3">
      <w:pPr>
        <w:spacing w:after="240"/>
        <w:jc w:val="both"/>
        <w:rPr>
          <w:rFonts w:ascii="ITC Avant Garde" w:hAnsi="ITC Avant Garde"/>
          <w:lang w:eastAsia="es-MX"/>
        </w:rPr>
      </w:pPr>
      <w:r w:rsidRPr="000770F3">
        <w:rPr>
          <w:rFonts w:ascii="ITC Avant Garde" w:hAnsi="ITC Avant Garde"/>
          <w:b/>
          <w:lang w:eastAsia="es-MX"/>
        </w:rPr>
        <w:t xml:space="preserve">II. Modalidad de uso. </w:t>
      </w:r>
      <w:r w:rsidRPr="000770F3">
        <w:rPr>
          <w:rFonts w:ascii="ITC Avant Garde" w:hAnsi="ITC Avant Garde"/>
          <w:lang w:eastAsia="es-MX"/>
        </w:rPr>
        <w:t>(Uso público)</w:t>
      </w:r>
    </w:p>
    <w:p w14:paraId="18593AB4" w14:textId="77777777" w:rsidR="000770F3" w:rsidRPr="000770F3" w:rsidRDefault="003178BA" w:rsidP="000770F3">
      <w:pPr>
        <w:spacing w:after="240"/>
        <w:jc w:val="both"/>
        <w:rPr>
          <w:rFonts w:ascii="ITC Avant Garde" w:hAnsi="ITC Avant Garde"/>
          <w:b/>
          <w:lang w:eastAsia="es-MX"/>
        </w:rPr>
      </w:pPr>
      <w:r w:rsidRPr="000770F3">
        <w:rPr>
          <w:rFonts w:ascii="ITC Avant Garde" w:hAnsi="ITC Avant Garde"/>
          <w:b/>
          <w:lang w:eastAsia="es-MX"/>
        </w:rPr>
        <w:t>III. Características Generales del Proyecto</w:t>
      </w:r>
    </w:p>
    <w:p w14:paraId="2178AB61" w14:textId="77777777" w:rsidR="000770F3" w:rsidRPr="000770F3" w:rsidRDefault="003178BA" w:rsidP="000770F3">
      <w:pPr>
        <w:pStyle w:val="Prrafodelista"/>
        <w:numPr>
          <w:ilvl w:val="0"/>
          <w:numId w:val="30"/>
        </w:numPr>
        <w:spacing w:after="240" w:line="276" w:lineRule="auto"/>
        <w:ind w:left="709" w:hanging="357"/>
        <w:jc w:val="both"/>
        <w:rPr>
          <w:rFonts w:ascii="ITC Avant Garde" w:hAnsi="ITC Avant Garde"/>
          <w:sz w:val="22"/>
          <w:szCs w:val="22"/>
          <w:lang w:eastAsia="es-MX"/>
        </w:rPr>
      </w:pPr>
      <w:r w:rsidRPr="000770F3">
        <w:rPr>
          <w:rFonts w:ascii="ITC Avant Garde" w:hAnsi="ITC Avant Garde"/>
          <w:b/>
          <w:sz w:val="22"/>
          <w:szCs w:val="22"/>
          <w:lang w:eastAsia="es-MX"/>
        </w:rPr>
        <w:t xml:space="preserve">Descripción del Proyecto. </w:t>
      </w:r>
      <w:r w:rsidRPr="000770F3">
        <w:rPr>
          <w:rFonts w:ascii="ITC Avant Garde" w:hAnsi="ITC Avant Garde"/>
          <w:sz w:val="22"/>
          <w:szCs w:val="22"/>
          <w:lang w:eastAsia="es-MX"/>
        </w:rPr>
        <w:t xml:space="preserve">Descripción del proyecto y presentar una relación de los principales equipos y medios de transmisión que conformarán la red o el sistema proyectado para el inicio de operaciones, entre otras. </w:t>
      </w:r>
    </w:p>
    <w:p w14:paraId="7736707F" w14:textId="77777777" w:rsidR="000770F3" w:rsidRPr="000770F3" w:rsidRDefault="003178BA" w:rsidP="000770F3">
      <w:pPr>
        <w:pStyle w:val="Prrafodelista"/>
        <w:numPr>
          <w:ilvl w:val="0"/>
          <w:numId w:val="30"/>
        </w:numPr>
        <w:spacing w:after="240" w:line="276" w:lineRule="auto"/>
        <w:ind w:left="709" w:hanging="357"/>
        <w:jc w:val="both"/>
        <w:rPr>
          <w:rFonts w:ascii="ITC Avant Garde" w:hAnsi="ITC Avant Garde"/>
          <w:sz w:val="22"/>
          <w:szCs w:val="22"/>
          <w:lang w:eastAsia="es-MX"/>
        </w:rPr>
      </w:pPr>
      <w:r w:rsidRPr="000770F3">
        <w:rPr>
          <w:rFonts w:ascii="ITC Avant Garde" w:hAnsi="ITC Avant Garde"/>
          <w:b/>
          <w:sz w:val="22"/>
          <w:szCs w:val="22"/>
          <w:lang w:eastAsia="es-MX"/>
        </w:rPr>
        <w:t xml:space="preserve">Justificación del Proyecto. </w:t>
      </w:r>
      <w:r w:rsidRPr="000770F3">
        <w:rPr>
          <w:rFonts w:ascii="ITC Avant Garde" w:hAnsi="ITC Avant Garde"/>
          <w:sz w:val="22"/>
          <w:szCs w:val="22"/>
          <w:lang w:eastAsia="es-MX"/>
        </w:rPr>
        <w:t>Detallar o especificar las atribuciones que tiene conferidas el ente público o el concesionario o permisionario de servicios públicos distintos de telecomunicaciones o de radiodifusión y que guardan relación con la solicitud de la concesión, especificando de qué manera se relaciona el proyecto con el cumplimiento de sus fines.</w:t>
      </w:r>
    </w:p>
    <w:p w14:paraId="0F18ED6D" w14:textId="77777777" w:rsidR="000770F3" w:rsidRPr="000770F3" w:rsidRDefault="003178BA" w:rsidP="000770F3">
      <w:pPr>
        <w:spacing w:after="240"/>
        <w:jc w:val="both"/>
        <w:rPr>
          <w:rFonts w:ascii="ITC Avant Garde" w:hAnsi="ITC Avant Garde"/>
          <w:b/>
          <w:lang w:eastAsia="es-MX"/>
        </w:rPr>
      </w:pPr>
      <w:r w:rsidRPr="000770F3">
        <w:rPr>
          <w:rFonts w:ascii="ITC Avant Garde" w:hAnsi="ITC Avant Garde"/>
          <w:b/>
          <w:lang w:eastAsia="es-MX"/>
        </w:rPr>
        <w:t>IV. Capacidad Técnica, Económica, Jurídica y Administrativa</w:t>
      </w:r>
    </w:p>
    <w:p w14:paraId="582C8832" w14:textId="77777777" w:rsidR="000770F3" w:rsidRPr="000770F3" w:rsidRDefault="003178BA" w:rsidP="000770F3">
      <w:pPr>
        <w:pStyle w:val="Prrafodelista"/>
        <w:numPr>
          <w:ilvl w:val="0"/>
          <w:numId w:val="31"/>
        </w:numPr>
        <w:spacing w:after="240" w:line="276" w:lineRule="auto"/>
        <w:ind w:left="714" w:hanging="357"/>
        <w:jc w:val="both"/>
        <w:rPr>
          <w:rFonts w:ascii="ITC Avant Garde" w:hAnsi="ITC Avant Garde"/>
          <w:sz w:val="22"/>
          <w:szCs w:val="22"/>
          <w:lang w:eastAsia="es-MX"/>
        </w:rPr>
      </w:pPr>
      <w:r w:rsidRPr="000770F3">
        <w:rPr>
          <w:rFonts w:ascii="ITC Avant Garde" w:hAnsi="ITC Avant Garde"/>
          <w:b/>
          <w:sz w:val="22"/>
          <w:szCs w:val="22"/>
          <w:lang w:eastAsia="es-MX"/>
        </w:rPr>
        <w:lastRenderedPageBreak/>
        <w:t>Capacidad Técnica.</w:t>
      </w:r>
      <w:r w:rsidRPr="000770F3">
        <w:rPr>
          <w:rFonts w:ascii="ITC Avant Garde" w:hAnsi="ITC Avant Garde"/>
          <w:sz w:val="22"/>
          <w:szCs w:val="22"/>
          <w:lang w:eastAsia="es-MX"/>
        </w:rPr>
        <w:t xml:space="preserve"> Acreditar que dispone o puede disponer con la capacidad técnica para realizar las instalaciones necesarias, así como para la prestación de los servicios de telecomunicaciones y/o radiodifusión a que se refiere su proyecto. </w:t>
      </w:r>
    </w:p>
    <w:p w14:paraId="09D9F84C" w14:textId="77777777" w:rsidR="000770F3" w:rsidRPr="000770F3" w:rsidRDefault="003178BA" w:rsidP="000770F3">
      <w:pPr>
        <w:pStyle w:val="Prrafodelista"/>
        <w:numPr>
          <w:ilvl w:val="0"/>
          <w:numId w:val="31"/>
        </w:numPr>
        <w:spacing w:after="240" w:line="276" w:lineRule="auto"/>
        <w:ind w:left="714" w:hanging="357"/>
        <w:jc w:val="both"/>
        <w:rPr>
          <w:rFonts w:ascii="ITC Avant Garde" w:hAnsi="ITC Avant Garde"/>
          <w:sz w:val="22"/>
          <w:szCs w:val="22"/>
          <w:lang w:eastAsia="es-MX"/>
        </w:rPr>
      </w:pPr>
      <w:r w:rsidRPr="000770F3">
        <w:rPr>
          <w:rFonts w:ascii="ITC Avant Garde" w:hAnsi="ITC Avant Garde"/>
          <w:b/>
          <w:sz w:val="22"/>
          <w:szCs w:val="22"/>
          <w:lang w:eastAsia="es-MX"/>
        </w:rPr>
        <w:t xml:space="preserve">Capacidad Económica. </w:t>
      </w:r>
      <w:r w:rsidRPr="000770F3">
        <w:rPr>
          <w:rFonts w:ascii="ITC Avant Garde" w:hAnsi="ITC Avant Garde"/>
          <w:sz w:val="22"/>
          <w:szCs w:val="22"/>
          <w:lang w:eastAsia="es-MX"/>
        </w:rPr>
        <w:t>Presentar los documentos que acrediten su solvencia económica para la implementación y desarrollo del proyecto. En el caso de Concesiones Únicas para Uso Público, el Interesado deberá acreditar que cuenta con el presupuesto público necesario para llevar a cabo la implementación y desarrollo del proyecto, o que se ha solicitado conforme a la normatividad aplicable.</w:t>
      </w:r>
    </w:p>
    <w:p w14:paraId="37A12337" w14:textId="77777777" w:rsidR="000770F3" w:rsidRPr="000770F3" w:rsidRDefault="003178BA" w:rsidP="000770F3">
      <w:pPr>
        <w:pStyle w:val="Prrafodelista"/>
        <w:numPr>
          <w:ilvl w:val="0"/>
          <w:numId w:val="31"/>
        </w:numPr>
        <w:spacing w:after="240" w:line="276" w:lineRule="auto"/>
        <w:jc w:val="both"/>
        <w:rPr>
          <w:rFonts w:ascii="ITC Avant Garde" w:hAnsi="ITC Avant Garde"/>
          <w:sz w:val="22"/>
          <w:szCs w:val="22"/>
          <w:lang w:eastAsia="es-MX"/>
        </w:rPr>
      </w:pPr>
      <w:r w:rsidRPr="000770F3">
        <w:rPr>
          <w:rFonts w:ascii="ITC Avant Garde" w:hAnsi="ITC Avant Garde"/>
          <w:b/>
          <w:sz w:val="22"/>
          <w:szCs w:val="22"/>
          <w:lang w:eastAsia="es-MX"/>
        </w:rPr>
        <w:t>Capacidad Jurídica.</w:t>
      </w:r>
      <w:r w:rsidR="00D92BBD" w:rsidRPr="000770F3">
        <w:rPr>
          <w:rFonts w:ascii="ITC Avant Garde" w:hAnsi="ITC Avant Garde"/>
          <w:b/>
          <w:sz w:val="22"/>
          <w:szCs w:val="22"/>
          <w:lang w:eastAsia="es-MX"/>
        </w:rPr>
        <w:t xml:space="preserve"> </w:t>
      </w:r>
      <w:r w:rsidR="00D92BBD" w:rsidRPr="000770F3">
        <w:rPr>
          <w:rFonts w:ascii="ITC Avant Garde" w:hAnsi="ITC Avant Garde"/>
          <w:sz w:val="22"/>
          <w:szCs w:val="22"/>
          <w:lang w:eastAsia="es-MX"/>
        </w:rPr>
        <w:t>La capacidad jurídica del Interesado se acreditará con lo señalado por la fracción I, inciso a) del presente Considerando. Asimismo, la nacionalidad de las dependencias, entidades o instituciones públicas quedará acreditada con su legal existencia de conformidad con la normatividad que les sea aplicable derivado de su naturaleza jurídica.</w:t>
      </w:r>
    </w:p>
    <w:p w14:paraId="538CEC1E" w14:textId="77777777" w:rsidR="000770F3" w:rsidRPr="000770F3" w:rsidRDefault="003178BA" w:rsidP="000770F3">
      <w:pPr>
        <w:pStyle w:val="Prrafodelista"/>
        <w:numPr>
          <w:ilvl w:val="0"/>
          <w:numId w:val="31"/>
        </w:numPr>
        <w:spacing w:after="240" w:line="276" w:lineRule="auto"/>
        <w:ind w:left="714" w:hanging="357"/>
        <w:jc w:val="both"/>
        <w:rPr>
          <w:rFonts w:ascii="ITC Avant Garde" w:hAnsi="ITC Avant Garde"/>
          <w:sz w:val="22"/>
          <w:szCs w:val="22"/>
          <w:lang w:eastAsia="es-MX"/>
        </w:rPr>
      </w:pPr>
      <w:r w:rsidRPr="000770F3">
        <w:rPr>
          <w:rFonts w:ascii="ITC Avant Garde" w:hAnsi="ITC Avant Garde"/>
          <w:b/>
          <w:sz w:val="22"/>
          <w:szCs w:val="22"/>
          <w:lang w:eastAsia="es-MX"/>
        </w:rPr>
        <w:t xml:space="preserve">Capacidad Administrativa. </w:t>
      </w:r>
      <w:r w:rsidRPr="000770F3">
        <w:rPr>
          <w:rFonts w:ascii="ITC Avant Garde" w:hAnsi="ITC Avant Garde"/>
          <w:sz w:val="22"/>
          <w:szCs w:val="22"/>
          <w:lang w:eastAsia="es-MX"/>
        </w:rPr>
        <w:t>Acreditar que cuenta con la capacidad administrativa para la prestación de los servicios de telecomunicaciones y/o radiodifusión a que se refiere su proyecto, describiendo de manera clara sus procesos administrativos de atención a usuarios y/o audiencias, recepción, tramitación y atención de quejas, y en su caso facturación y demás procesos administrativos. Para el caso de las dependencias, entidades o instituciones públicas deberán anexar en copia simple de la normatividad que les sea aplicable respecto a su organización y funcionamiento interno y, en su caso, su publicación en un medio oficial.</w:t>
      </w:r>
    </w:p>
    <w:p w14:paraId="3BE5E2A4" w14:textId="77777777" w:rsidR="000770F3" w:rsidRPr="000770F3" w:rsidRDefault="003178BA" w:rsidP="000770F3">
      <w:pPr>
        <w:spacing w:after="240"/>
        <w:jc w:val="both"/>
        <w:rPr>
          <w:rFonts w:ascii="ITC Avant Garde" w:hAnsi="ITC Avant Garde"/>
          <w:b/>
          <w:lang w:eastAsia="es-MX"/>
        </w:rPr>
      </w:pPr>
      <w:r w:rsidRPr="000770F3">
        <w:rPr>
          <w:rFonts w:ascii="ITC Avant Garde" w:hAnsi="ITC Avant Garde"/>
          <w:b/>
          <w:lang w:eastAsia="es-MX"/>
        </w:rPr>
        <w:t>V. Programa inicial de cobertura</w:t>
      </w:r>
    </w:p>
    <w:p w14:paraId="300494AD" w14:textId="77777777" w:rsidR="000770F3" w:rsidRPr="000770F3" w:rsidRDefault="003178BA" w:rsidP="000770F3">
      <w:pPr>
        <w:spacing w:after="240"/>
        <w:ind w:left="284"/>
        <w:jc w:val="both"/>
        <w:rPr>
          <w:rFonts w:ascii="ITC Avant Garde" w:hAnsi="ITC Avant Garde"/>
          <w:lang w:eastAsia="es-MX"/>
        </w:rPr>
      </w:pPr>
      <w:r w:rsidRPr="000770F3">
        <w:rPr>
          <w:rFonts w:ascii="ITC Avant Garde" w:hAnsi="ITC Avant Garde"/>
          <w:lang w:eastAsia="es-MX"/>
        </w:rPr>
        <w:t xml:space="preserve">Especificar sus programas y compromisos de cobertura asociados al proyecto, precisando el listado de localidades o áreas geográficas en las que se pretende prestar los servicios, indicando el nombre de la localidad, municipio y estado al que pertenece, así como las respectivas claves de área </w:t>
      </w:r>
      <w:proofErr w:type="spellStart"/>
      <w:r w:rsidRPr="000770F3">
        <w:rPr>
          <w:rFonts w:ascii="ITC Avant Garde" w:hAnsi="ITC Avant Garde"/>
          <w:lang w:eastAsia="es-MX"/>
        </w:rPr>
        <w:t>geoestadística</w:t>
      </w:r>
      <w:proofErr w:type="spellEnd"/>
      <w:r w:rsidRPr="000770F3">
        <w:rPr>
          <w:rFonts w:ascii="ITC Avant Garde" w:hAnsi="ITC Avant Garde"/>
          <w:lang w:eastAsia="es-MX"/>
        </w:rPr>
        <w:t xml:space="preserve"> del Instituto Nacional de Estadística y Geografía, conforme al último censo o conteo disponible. </w:t>
      </w:r>
    </w:p>
    <w:p w14:paraId="1DC3A580" w14:textId="2E69E861" w:rsidR="000770F3" w:rsidRPr="000770F3" w:rsidRDefault="003178BA" w:rsidP="000770F3">
      <w:pPr>
        <w:spacing w:after="240"/>
        <w:jc w:val="both"/>
        <w:rPr>
          <w:rFonts w:ascii="ITC Avant Garde" w:hAnsi="ITC Avant Garde"/>
          <w:b/>
          <w:lang w:eastAsia="es-MX"/>
        </w:rPr>
      </w:pPr>
      <w:r w:rsidRPr="000770F3">
        <w:rPr>
          <w:rFonts w:ascii="ITC Avant Garde" w:hAnsi="ITC Avant Garde"/>
          <w:b/>
          <w:lang w:eastAsia="es-MX"/>
        </w:rPr>
        <w:t>VI. Pago por el análisis de la solicitud.</w:t>
      </w:r>
    </w:p>
    <w:p w14:paraId="1F6EC665" w14:textId="77777777" w:rsidR="000770F3" w:rsidRPr="000770F3" w:rsidRDefault="003178BA" w:rsidP="000770F3">
      <w:pPr>
        <w:spacing w:after="240"/>
        <w:jc w:val="both"/>
        <w:rPr>
          <w:rFonts w:ascii="ITC Avant Garde" w:hAnsi="ITC Avant Garde"/>
          <w:lang w:eastAsia="es-MX"/>
        </w:rPr>
      </w:pPr>
      <w:r w:rsidRPr="000770F3">
        <w:rPr>
          <w:rFonts w:ascii="ITC Avant Garde" w:hAnsi="ITC Avant Garde"/>
          <w:lang w:eastAsia="es-MX"/>
        </w:rPr>
        <w:t>Acompañar a su solicitud el comprobante del pago de los derechos o aprovechamientos, que en su caso correspondan, por concepto del estudio de la solicitud.</w:t>
      </w:r>
    </w:p>
    <w:p w14:paraId="482C5F7F" w14:textId="77777777" w:rsidR="000770F3" w:rsidRPr="000770F3" w:rsidRDefault="003178BA" w:rsidP="000770F3">
      <w:pPr>
        <w:spacing w:after="240"/>
        <w:jc w:val="both"/>
        <w:rPr>
          <w:rFonts w:ascii="ITC Avant Garde" w:eastAsia="Times New Roman" w:hAnsi="ITC Avant Garde"/>
          <w:kern w:val="1"/>
          <w:lang w:eastAsia="ar-SA"/>
        </w:rPr>
      </w:pPr>
      <w:r w:rsidRPr="000770F3">
        <w:rPr>
          <w:rFonts w:ascii="ITC Avant Garde" w:eastAsia="Times New Roman" w:hAnsi="ITC Avant Garde"/>
          <w:kern w:val="1"/>
          <w:lang w:val="es-ES" w:eastAsia="ar-SA"/>
        </w:rPr>
        <w:lastRenderedPageBreak/>
        <w:t xml:space="preserve">Ahora bien, en concordancia con lo previsto en los artículos 86 y 87 de la Ley, el Programa Anual 2016 establece en su numeral 3.4 el periodo para la presentación de solicitudes de concesión </w:t>
      </w:r>
      <w:r w:rsidR="00803D74" w:rsidRPr="000770F3">
        <w:rPr>
          <w:rFonts w:ascii="ITC Avant Garde" w:eastAsia="Times New Roman" w:hAnsi="ITC Avant Garde"/>
          <w:kern w:val="1"/>
          <w:lang w:val="es-ES" w:eastAsia="ar-SA"/>
        </w:rPr>
        <w:t xml:space="preserve">para </w:t>
      </w:r>
      <w:r w:rsidRPr="000770F3">
        <w:rPr>
          <w:rFonts w:ascii="ITC Avant Garde" w:eastAsia="Times New Roman" w:hAnsi="ITC Avant Garde"/>
          <w:kern w:val="1"/>
          <w:lang w:val="es-ES" w:eastAsia="ar-SA"/>
        </w:rPr>
        <w:t xml:space="preserve">uso público para prestar el servicio público de radiodifusión, el cual comprende del 1 al 15 de febrero de 2016. Es decir, dicho periodo resulta aplicable para las solicitudes relativas a las localidades previstas </w:t>
      </w:r>
      <w:r w:rsidR="008B7A21" w:rsidRPr="000770F3">
        <w:rPr>
          <w:rFonts w:ascii="ITC Avant Garde" w:eastAsia="Times New Roman" w:hAnsi="ITC Avant Garde"/>
          <w:kern w:val="1"/>
          <w:lang w:val="es-ES" w:eastAsia="ar-SA"/>
        </w:rPr>
        <w:t>en el numeral 2.2.1</w:t>
      </w:r>
      <w:r w:rsidRPr="000770F3">
        <w:rPr>
          <w:rFonts w:ascii="ITC Avant Garde" w:eastAsia="Times New Roman" w:hAnsi="ITC Avant Garde"/>
          <w:kern w:val="1"/>
          <w:lang w:val="es-ES" w:eastAsia="ar-SA"/>
        </w:rPr>
        <w:t>.2 de dicho programa e</w:t>
      </w:r>
      <w:r w:rsidR="008B7A21" w:rsidRPr="000770F3">
        <w:rPr>
          <w:rFonts w:ascii="ITC Avant Garde" w:eastAsia="Times New Roman" w:hAnsi="ITC Avant Garde"/>
          <w:kern w:val="1"/>
          <w:lang w:val="es-ES" w:eastAsia="ar-SA"/>
        </w:rPr>
        <w:t>n la tabla de “TDT</w:t>
      </w:r>
      <w:r w:rsidRPr="000770F3">
        <w:rPr>
          <w:rFonts w:ascii="ITC Avant Garde" w:eastAsia="Times New Roman" w:hAnsi="ITC Avant Garde"/>
          <w:kern w:val="1"/>
          <w:lang w:val="es-ES" w:eastAsia="ar-SA"/>
        </w:rPr>
        <w:t xml:space="preserve"> – Uso Público” para el servicio de radiodifusión.</w:t>
      </w:r>
    </w:p>
    <w:p w14:paraId="00740D7F" w14:textId="77777777" w:rsidR="000770F3" w:rsidRPr="000770F3" w:rsidRDefault="003178BA" w:rsidP="000770F3">
      <w:pPr>
        <w:spacing w:after="240"/>
        <w:jc w:val="both"/>
        <w:rPr>
          <w:rFonts w:ascii="ITC Avant Garde" w:eastAsia="Times New Roman" w:hAnsi="ITC Avant Garde"/>
          <w:kern w:val="1"/>
          <w:lang w:val="es-ES" w:eastAsia="ar-SA"/>
        </w:rPr>
      </w:pPr>
      <w:r w:rsidRPr="000770F3">
        <w:rPr>
          <w:rFonts w:ascii="ITC Avant Garde" w:eastAsia="Times New Roman" w:hAnsi="ITC Avant Garde"/>
          <w:b/>
          <w:kern w:val="1"/>
          <w:lang w:val="es-ES" w:eastAsia="ar-SA"/>
        </w:rPr>
        <w:t>TERCERO.</w:t>
      </w:r>
      <w:r w:rsidRPr="000770F3">
        <w:rPr>
          <w:rFonts w:ascii="ITC Avant Garde" w:eastAsia="Times New Roman" w:hAnsi="ITC Avant Garde"/>
          <w:kern w:val="1"/>
          <w:lang w:val="es-ES" w:eastAsia="ar-SA"/>
        </w:rPr>
        <w:t xml:space="preserve"> </w:t>
      </w:r>
      <w:r w:rsidRPr="000770F3">
        <w:rPr>
          <w:rFonts w:ascii="ITC Avant Garde" w:eastAsia="Times New Roman" w:hAnsi="ITC Avant Garde"/>
          <w:b/>
          <w:kern w:val="1"/>
          <w:lang w:val="es-ES" w:eastAsia="ar-SA"/>
        </w:rPr>
        <w:t>Análisis de la</w:t>
      </w:r>
      <w:r w:rsidR="006E683E" w:rsidRPr="000770F3">
        <w:rPr>
          <w:rFonts w:ascii="ITC Avant Garde" w:eastAsia="Times New Roman" w:hAnsi="ITC Avant Garde"/>
          <w:b/>
          <w:kern w:val="1"/>
          <w:lang w:val="es-ES" w:eastAsia="ar-SA"/>
        </w:rPr>
        <w:t>s</w:t>
      </w:r>
      <w:r w:rsidRPr="000770F3">
        <w:rPr>
          <w:rFonts w:ascii="ITC Avant Garde" w:eastAsia="Times New Roman" w:hAnsi="ITC Avant Garde"/>
          <w:b/>
          <w:kern w:val="1"/>
          <w:lang w:val="es-ES" w:eastAsia="ar-SA"/>
        </w:rPr>
        <w:t xml:space="preserve"> Solicitud</w:t>
      </w:r>
      <w:r w:rsidR="006E683E" w:rsidRPr="000770F3">
        <w:rPr>
          <w:rFonts w:ascii="ITC Avant Garde" w:eastAsia="Times New Roman" w:hAnsi="ITC Avant Garde"/>
          <w:b/>
          <w:kern w:val="1"/>
          <w:lang w:val="es-ES" w:eastAsia="ar-SA"/>
        </w:rPr>
        <w:t>es</w:t>
      </w:r>
      <w:r w:rsidRPr="000770F3">
        <w:rPr>
          <w:rFonts w:ascii="ITC Avant Garde" w:eastAsia="Times New Roman" w:hAnsi="ITC Avant Garde"/>
          <w:b/>
          <w:kern w:val="1"/>
          <w:lang w:val="es-ES" w:eastAsia="ar-SA"/>
        </w:rPr>
        <w:t xml:space="preserve"> de Concesión.</w:t>
      </w:r>
      <w:r w:rsidRPr="000770F3">
        <w:rPr>
          <w:rFonts w:ascii="ITC Avant Garde" w:eastAsia="Times New Roman" w:hAnsi="ITC Avant Garde"/>
          <w:kern w:val="1"/>
          <w:lang w:val="es-ES" w:eastAsia="ar-SA"/>
        </w:rPr>
        <w:t xml:space="preserve"> En primer lugar, por cuestión de orden debe señalarse que del estudio y revisión realizado a las Solicitudes de Concesión, por lo que hace a la oportunidad o momento de su presentación, se puede advertir que éstas se presentaron ante la Oficialía de Partes del Instituto dentro del plazo a que se refiere el primer párrafo del artículo 86 de la Ley, es decir, en correspondencia con el primer periodo establecido en el numeral 3.4 del Programa Anual 2016. Esto es así dado que las Solicitudes de Concesión fueron presentadas el 8 y 15 de febrero de 2016, lo anterior de acuerdo a lo indicado en el Antecedente VI</w:t>
      </w:r>
      <w:r w:rsidR="00200F47" w:rsidRPr="000770F3">
        <w:rPr>
          <w:rFonts w:ascii="ITC Avant Garde" w:eastAsia="Times New Roman" w:hAnsi="ITC Avant Garde"/>
          <w:kern w:val="1"/>
          <w:lang w:val="es-ES" w:eastAsia="ar-SA"/>
        </w:rPr>
        <w:t>I</w:t>
      </w:r>
      <w:r w:rsidRPr="000770F3">
        <w:rPr>
          <w:rFonts w:ascii="ITC Avant Garde" w:eastAsia="Times New Roman" w:hAnsi="ITC Avant Garde"/>
          <w:kern w:val="1"/>
          <w:lang w:val="es-ES" w:eastAsia="ar-SA"/>
        </w:rPr>
        <w:t xml:space="preserve"> de la presente Resolución.</w:t>
      </w:r>
    </w:p>
    <w:p w14:paraId="646CDC01" w14:textId="77777777" w:rsidR="000770F3" w:rsidRPr="000770F3" w:rsidRDefault="003178BA" w:rsidP="000770F3">
      <w:pPr>
        <w:spacing w:after="240"/>
        <w:jc w:val="both"/>
        <w:rPr>
          <w:rFonts w:ascii="ITC Avant Garde" w:hAnsi="ITC Avant Garde"/>
          <w:bCs/>
        </w:rPr>
      </w:pPr>
      <w:r w:rsidRPr="000770F3">
        <w:rPr>
          <w:rFonts w:ascii="ITC Avant Garde" w:hAnsi="ITC Avant Garde"/>
          <w:bCs/>
        </w:rPr>
        <w:t xml:space="preserve">Por otro lado, del análisis efectuado a la información entregada por </w:t>
      </w:r>
      <w:r w:rsidRPr="000770F3">
        <w:rPr>
          <w:rFonts w:ascii="ITC Avant Garde" w:hAnsi="ITC Avant Garde"/>
          <w:bCs/>
          <w:noProof/>
        </w:rPr>
        <w:t xml:space="preserve">el solicitante </w:t>
      </w:r>
      <w:r w:rsidRPr="000770F3">
        <w:rPr>
          <w:rFonts w:ascii="ITC Avant Garde" w:hAnsi="ITC Avant Garde"/>
          <w:bCs/>
          <w:noProof/>
          <w:u w:val="single"/>
        </w:rPr>
        <w:t xml:space="preserve">en atención a lo dispuesto por los artículos 85 y 86 de la Ley, y 3 de Los </w:t>
      </w:r>
      <w:r w:rsidRPr="000770F3">
        <w:rPr>
          <w:rFonts w:ascii="ITC Avant Garde" w:hAnsi="ITC Avant Garde"/>
          <w:u w:val="single"/>
        </w:rPr>
        <w:t>Lineamientos Generales para el Otorgamiento de las Concesiones</w:t>
      </w:r>
      <w:r w:rsidRPr="000770F3">
        <w:rPr>
          <w:rFonts w:ascii="ITC Avant Garde" w:hAnsi="ITC Avant Garde"/>
          <w:bCs/>
          <w:noProof/>
        </w:rPr>
        <w:t xml:space="preserve">, </w:t>
      </w:r>
      <w:r w:rsidRPr="000770F3">
        <w:rPr>
          <w:rFonts w:ascii="ITC Avant Garde" w:hAnsi="ITC Avant Garde"/>
          <w:bCs/>
        </w:rPr>
        <w:t>se desprende que la</w:t>
      </w:r>
      <w:r w:rsidR="006E683E" w:rsidRPr="000770F3">
        <w:rPr>
          <w:rFonts w:ascii="ITC Avant Garde" w:hAnsi="ITC Avant Garde"/>
          <w:bCs/>
        </w:rPr>
        <w:t>s</w:t>
      </w:r>
      <w:r w:rsidRPr="000770F3">
        <w:rPr>
          <w:rFonts w:ascii="ITC Avant Garde" w:hAnsi="ITC Avant Garde"/>
          <w:bCs/>
        </w:rPr>
        <w:t xml:space="preserve"> Solicitud</w:t>
      </w:r>
      <w:r w:rsidR="006E683E" w:rsidRPr="000770F3">
        <w:rPr>
          <w:rFonts w:ascii="ITC Avant Garde" w:hAnsi="ITC Avant Garde"/>
          <w:bCs/>
        </w:rPr>
        <w:t>es</w:t>
      </w:r>
      <w:r w:rsidRPr="000770F3">
        <w:rPr>
          <w:rFonts w:ascii="ITC Avant Garde" w:hAnsi="ITC Avant Garde"/>
          <w:bCs/>
        </w:rPr>
        <w:t xml:space="preserve"> de Concesión contiene</w:t>
      </w:r>
      <w:r w:rsidR="006E683E" w:rsidRPr="000770F3">
        <w:rPr>
          <w:rFonts w:ascii="ITC Avant Garde" w:hAnsi="ITC Avant Garde"/>
          <w:bCs/>
        </w:rPr>
        <w:t>n</w:t>
      </w:r>
      <w:r w:rsidRPr="000770F3">
        <w:rPr>
          <w:rFonts w:ascii="ITC Avant Garde" w:hAnsi="ITC Avant Garde"/>
          <w:bCs/>
        </w:rPr>
        <w:t xml:space="preserve"> los siguientes datos:</w:t>
      </w:r>
    </w:p>
    <w:p w14:paraId="3A5605AE" w14:textId="77777777" w:rsidR="000770F3" w:rsidRPr="000770F3" w:rsidRDefault="003178BA" w:rsidP="000770F3">
      <w:pPr>
        <w:spacing w:after="240"/>
        <w:jc w:val="both"/>
        <w:rPr>
          <w:rFonts w:ascii="ITC Avant Garde" w:hAnsi="ITC Avant Garde"/>
          <w:b/>
          <w:bCs/>
          <w:noProof/>
          <w:u w:val="single"/>
        </w:rPr>
      </w:pPr>
      <w:r w:rsidRPr="000770F3">
        <w:rPr>
          <w:rFonts w:ascii="ITC Avant Garde" w:hAnsi="ITC Avant Garde"/>
          <w:b/>
          <w:bCs/>
        </w:rPr>
        <w:t>1. Datos Generales del Interesado</w:t>
      </w:r>
    </w:p>
    <w:p w14:paraId="4B5C3638" w14:textId="77777777" w:rsidR="000770F3" w:rsidRPr="000770F3" w:rsidRDefault="003178BA" w:rsidP="000770F3">
      <w:pPr>
        <w:spacing w:after="240"/>
        <w:jc w:val="both"/>
        <w:rPr>
          <w:rFonts w:ascii="ITC Avant Garde" w:hAnsi="ITC Avant Garde"/>
          <w:bCs/>
          <w:szCs w:val="18"/>
        </w:rPr>
      </w:pPr>
      <w:r w:rsidRPr="000770F3">
        <w:rPr>
          <w:rFonts w:ascii="ITC Avant Garde" w:hAnsi="ITC Avant Garde"/>
          <w:b/>
          <w:bCs/>
        </w:rPr>
        <w:t>1.1. Identidad</w:t>
      </w:r>
      <w:r w:rsidRPr="000770F3">
        <w:rPr>
          <w:rFonts w:ascii="ITC Avant Garde" w:hAnsi="ITC Avant Garde"/>
          <w:bCs/>
        </w:rPr>
        <w:t>. El SPR es un organismo público descentralizado no sectorizado, creado mediante el Decreto por el que se expiden la Ley Federal de Telecomunicaciones y Radiodifusión, y la Ley del Sistema Público de Radiodifusión del Estado Mexicano (en lo sucesivo “LSPR”); y se reforman, adicionan y derogan diversas disposiciones en materia de telecomunicaciones y radiodifusión, publicado en el DOF el 14 de julio de 2015. El SPR tiene por objeto proveer el servicio de radiodifusión sin fines de lucro, a efecto de asegurar el acceso al mayor número de personas en cada una de las entidades federativas a contenidos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2396F97D" w14:textId="77777777" w:rsidR="000770F3" w:rsidRPr="000770F3" w:rsidRDefault="003178BA" w:rsidP="000770F3">
      <w:pPr>
        <w:spacing w:after="240"/>
        <w:jc w:val="both"/>
        <w:rPr>
          <w:rFonts w:ascii="ITC Avant Garde" w:hAnsi="ITC Avant Garde"/>
          <w:bCs/>
        </w:rPr>
      </w:pPr>
      <w:r w:rsidRPr="000770F3">
        <w:rPr>
          <w:rFonts w:ascii="ITC Avant Garde" w:hAnsi="ITC Avant Garde"/>
          <w:bCs/>
        </w:rPr>
        <w:t xml:space="preserve">En cuanto a la personalidad de su representante legal, el solicitante presentó junto con sus Solicitudes de Concesión, copia simple del oficio número DGPL-1P3A.-2274.A de </w:t>
      </w:r>
      <w:r w:rsidRPr="000770F3">
        <w:rPr>
          <w:rFonts w:ascii="ITC Avant Garde" w:hAnsi="ITC Avant Garde"/>
          <w:bCs/>
        </w:rPr>
        <w:lastRenderedPageBreak/>
        <w:t xml:space="preserve">fecha de 9 octubre de 2014 que contiene el nombramiento suscrito por el Presidente de la Cámara de Senadores del H. Congreso de la Unión a favor del C. Armando Antonio Carrillo </w:t>
      </w:r>
      <w:proofErr w:type="spellStart"/>
      <w:r w:rsidRPr="000770F3">
        <w:rPr>
          <w:rFonts w:ascii="ITC Avant Garde" w:hAnsi="ITC Avant Garde"/>
          <w:bCs/>
        </w:rPr>
        <w:t>Lavat</w:t>
      </w:r>
      <w:proofErr w:type="spellEnd"/>
      <w:r w:rsidRPr="000770F3">
        <w:rPr>
          <w:rFonts w:ascii="ITC Avant Garde" w:hAnsi="ITC Avant Garde"/>
          <w:bCs/>
        </w:rPr>
        <w:t xml:space="preserve">, con lo anterior </w:t>
      </w:r>
      <w:r w:rsidR="00D92BBD" w:rsidRPr="000770F3">
        <w:rPr>
          <w:rFonts w:ascii="ITC Avant Garde" w:hAnsi="ITC Avant Garde"/>
          <w:bCs/>
        </w:rPr>
        <w:t xml:space="preserve">esta autoridad estima que </w:t>
      </w:r>
      <w:r w:rsidRPr="000770F3">
        <w:rPr>
          <w:rFonts w:ascii="ITC Avant Garde" w:hAnsi="ITC Avant Garde"/>
          <w:bCs/>
        </w:rPr>
        <w:t xml:space="preserve">se cumple el requisito señalado en </w:t>
      </w:r>
      <w:r w:rsidR="00855EC3" w:rsidRPr="000770F3">
        <w:rPr>
          <w:rFonts w:ascii="ITC Avant Garde" w:hAnsi="ITC Avant Garde"/>
          <w:bCs/>
        </w:rPr>
        <w:t xml:space="preserve">el </w:t>
      </w:r>
      <w:r w:rsidRPr="000770F3">
        <w:rPr>
          <w:rFonts w:ascii="ITC Avant Garde" w:hAnsi="ITC Avant Garde"/>
          <w:bCs/>
        </w:rPr>
        <w:t>artículo 3 fracción I, inciso a)</w:t>
      </w:r>
      <w:r w:rsidR="00D92BBD" w:rsidRPr="000770F3">
        <w:rPr>
          <w:rFonts w:ascii="ITC Avant Garde" w:hAnsi="ITC Avant Garde"/>
          <w:bCs/>
        </w:rPr>
        <w:t xml:space="preserve"> </w:t>
      </w:r>
      <w:r w:rsidRPr="000770F3">
        <w:rPr>
          <w:rFonts w:ascii="ITC Avant Garde" w:hAnsi="ITC Avant Garde"/>
          <w:bCs/>
        </w:rPr>
        <w:t xml:space="preserve">de los </w:t>
      </w:r>
      <w:r w:rsidRPr="000770F3">
        <w:rPr>
          <w:rFonts w:ascii="ITC Avant Garde" w:hAnsi="ITC Avant Garde"/>
        </w:rPr>
        <w:t>Lineamientos Generales para el Otorgamiento de las Concesiones.</w:t>
      </w:r>
    </w:p>
    <w:p w14:paraId="50183872" w14:textId="77777777" w:rsidR="000770F3" w:rsidRPr="000770F3" w:rsidRDefault="003178BA" w:rsidP="000770F3">
      <w:pPr>
        <w:spacing w:after="240"/>
        <w:jc w:val="both"/>
        <w:rPr>
          <w:rFonts w:ascii="ITC Avant Garde" w:hAnsi="ITC Avant Garde"/>
          <w:bCs/>
        </w:rPr>
      </w:pPr>
      <w:r w:rsidRPr="000770F3">
        <w:rPr>
          <w:rFonts w:ascii="ITC Avant Garde" w:hAnsi="ITC Avant Garde"/>
          <w:b/>
          <w:bCs/>
        </w:rPr>
        <w:t>1.2. Domicilio en el Territorio nacional.</w:t>
      </w:r>
      <w:r w:rsidRPr="000770F3">
        <w:rPr>
          <w:rFonts w:ascii="ITC Avant Garde" w:hAnsi="ITC Avant Garde"/>
          <w:bCs/>
        </w:rPr>
        <w:t xml:space="preserve"> Por lo que se refiere a su domicilio, el SPR adjuntó a sus Solicitudes de Concesión, copia simple de la factura de pago de servicio</w:t>
      </w:r>
      <w:r w:rsidR="00947F61" w:rsidRPr="000770F3">
        <w:rPr>
          <w:rFonts w:ascii="ITC Avant Garde" w:hAnsi="ITC Avant Garde"/>
          <w:bCs/>
        </w:rPr>
        <w:t>s</w:t>
      </w:r>
      <w:r w:rsidRPr="000770F3">
        <w:rPr>
          <w:rFonts w:ascii="ITC Avant Garde" w:hAnsi="ITC Avant Garde"/>
          <w:bCs/>
        </w:rPr>
        <w:t xml:space="preserve"> de telecomunicaciones, en la que consta el domicilio de dicho organismo ubicado en territorio nacional, mismo que señaló para efectos de oír y recibir notificaciones ubicado en calle Hamburgo número 182, Colonia Juárez, Delegación Cuauhtémoc, C.P. 06600 en la Ciudad de México, con lo anterior se cumple cabalmente el requisito señalado en </w:t>
      </w:r>
      <w:r w:rsidR="00821A34" w:rsidRPr="000770F3">
        <w:rPr>
          <w:rFonts w:ascii="ITC Avant Garde" w:hAnsi="ITC Avant Garde"/>
          <w:bCs/>
        </w:rPr>
        <w:t xml:space="preserve">el </w:t>
      </w:r>
      <w:r w:rsidRPr="000770F3">
        <w:rPr>
          <w:rFonts w:ascii="ITC Avant Garde" w:hAnsi="ITC Avant Garde"/>
          <w:bCs/>
        </w:rPr>
        <w:t>artículo 3 fracción I, inciso c</w:t>
      </w:r>
      <w:r w:rsidR="00D92BBD" w:rsidRPr="000770F3">
        <w:rPr>
          <w:rFonts w:ascii="ITC Avant Garde" w:hAnsi="ITC Avant Garde"/>
          <w:bCs/>
        </w:rPr>
        <w:t>)</w:t>
      </w:r>
      <w:r w:rsidRPr="000770F3">
        <w:rPr>
          <w:rFonts w:ascii="ITC Avant Garde" w:hAnsi="ITC Avant Garde"/>
          <w:bCs/>
        </w:rPr>
        <w:t xml:space="preserve"> de los </w:t>
      </w:r>
      <w:r w:rsidRPr="000770F3">
        <w:rPr>
          <w:rFonts w:ascii="ITC Avant Garde" w:hAnsi="ITC Avant Garde"/>
        </w:rPr>
        <w:t>Lineamientos Generales para el Otorgamiento de las Concesiones.</w:t>
      </w:r>
    </w:p>
    <w:p w14:paraId="71ACE737" w14:textId="77777777" w:rsidR="000770F3" w:rsidRPr="000770F3" w:rsidRDefault="003178BA" w:rsidP="000770F3">
      <w:pPr>
        <w:tabs>
          <w:tab w:val="left" w:pos="7866"/>
        </w:tabs>
        <w:spacing w:after="240"/>
        <w:jc w:val="both"/>
        <w:rPr>
          <w:rFonts w:ascii="ITC Avant Garde" w:hAnsi="ITC Avant Garde"/>
        </w:rPr>
      </w:pPr>
      <w:r w:rsidRPr="000770F3">
        <w:rPr>
          <w:rFonts w:ascii="ITC Avant Garde" w:hAnsi="ITC Avant Garde"/>
          <w:b/>
          <w:bCs/>
        </w:rPr>
        <w:t xml:space="preserve">1.3. Correo electrónico y teléfono, del Interesado o de su representante. </w:t>
      </w:r>
      <w:r w:rsidRPr="000770F3">
        <w:rPr>
          <w:rFonts w:ascii="ITC Avant Garde" w:hAnsi="ITC Avant Garde"/>
          <w:bCs/>
        </w:rPr>
        <w:t xml:space="preserve">El SPR señaló  en las Solicitudes de Concesión el siguiente correo electrónico acarrillo@spr.gob.mx, e indicó como su número telefónico 55330730 Ext. 4001, con lo anterior se cumple el requisito señalado en </w:t>
      </w:r>
      <w:r w:rsidR="00855EC3" w:rsidRPr="000770F3">
        <w:rPr>
          <w:rFonts w:ascii="ITC Avant Garde" w:hAnsi="ITC Avant Garde"/>
          <w:bCs/>
        </w:rPr>
        <w:t xml:space="preserve">el </w:t>
      </w:r>
      <w:r w:rsidRPr="000770F3">
        <w:rPr>
          <w:rFonts w:ascii="ITC Avant Garde" w:hAnsi="ITC Avant Garde"/>
          <w:bCs/>
        </w:rPr>
        <w:t>artículo 3 fracción I, inciso d</w:t>
      </w:r>
      <w:r w:rsidR="00D92BBD" w:rsidRPr="000770F3">
        <w:rPr>
          <w:rFonts w:ascii="ITC Avant Garde" w:hAnsi="ITC Avant Garde"/>
          <w:bCs/>
        </w:rPr>
        <w:t xml:space="preserve">) </w:t>
      </w:r>
      <w:r w:rsidRPr="000770F3">
        <w:rPr>
          <w:rFonts w:ascii="ITC Avant Garde" w:hAnsi="ITC Avant Garde"/>
          <w:bCs/>
        </w:rPr>
        <w:t xml:space="preserve">de los </w:t>
      </w:r>
      <w:r w:rsidRPr="000770F3">
        <w:rPr>
          <w:rFonts w:ascii="ITC Avant Garde" w:hAnsi="ITC Avant Garde"/>
        </w:rPr>
        <w:t>Lineamientos Generales para el Otorgamiento de las Concesiones.</w:t>
      </w:r>
    </w:p>
    <w:p w14:paraId="57BF13AB" w14:textId="77777777" w:rsidR="000770F3" w:rsidRPr="000770F3" w:rsidRDefault="003178BA" w:rsidP="000770F3">
      <w:pPr>
        <w:spacing w:after="240"/>
        <w:jc w:val="both"/>
        <w:rPr>
          <w:rFonts w:ascii="ITC Avant Garde" w:hAnsi="ITC Avant Garde"/>
          <w:bCs/>
        </w:rPr>
      </w:pPr>
      <w:r w:rsidRPr="000770F3">
        <w:rPr>
          <w:rFonts w:ascii="ITC Avant Garde" w:hAnsi="ITC Avant Garde"/>
          <w:b/>
          <w:bCs/>
        </w:rPr>
        <w:t>1.4. Clave de inscripción en el registro Federal de Contribuyentes.</w:t>
      </w:r>
      <w:r w:rsidRPr="000770F3">
        <w:rPr>
          <w:rFonts w:ascii="ITC Avant Garde" w:hAnsi="ITC Avant Garde"/>
          <w:bCs/>
        </w:rPr>
        <w:t xml:space="preserve"> Por lo que respecta a la clave de inscripción en el Registro Federal de Contribuyentes, el SPR adjunta copia simple de la Cedula de Identificación Fiscal, con lo cual cumple con el requisito señalado en el artículo 3 fracción I, inciso e</w:t>
      </w:r>
      <w:r w:rsidR="00855EC3" w:rsidRPr="000770F3">
        <w:rPr>
          <w:rFonts w:ascii="ITC Avant Garde" w:hAnsi="ITC Avant Garde"/>
          <w:bCs/>
        </w:rPr>
        <w:t>)</w:t>
      </w:r>
      <w:r w:rsidRPr="000770F3">
        <w:rPr>
          <w:rFonts w:ascii="ITC Avant Garde" w:hAnsi="ITC Avant Garde"/>
          <w:bCs/>
        </w:rPr>
        <w:t xml:space="preserve">, de los </w:t>
      </w:r>
      <w:r w:rsidRPr="000770F3">
        <w:rPr>
          <w:rFonts w:ascii="ITC Avant Garde" w:hAnsi="ITC Avant Garde"/>
        </w:rPr>
        <w:t>Lineamientos Generales para el Otorgamiento de las Concesiones.</w:t>
      </w:r>
    </w:p>
    <w:p w14:paraId="5125EF6D" w14:textId="77777777" w:rsidR="000770F3" w:rsidRPr="000770F3" w:rsidRDefault="003178BA" w:rsidP="000770F3">
      <w:pPr>
        <w:spacing w:after="240"/>
        <w:jc w:val="both"/>
        <w:rPr>
          <w:rFonts w:ascii="ITC Avant Garde" w:hAnsi="ITC Avant Garde"/>
          <w:bCs/>
        </w:rPr>
      </w:pPr>
      <w:r w:rsidRPr="000770F3">
        <w:rPr>
          <w:rFonts w:ascii="ITC Avant Garde" w:hAnsi="ITC Avant Garde"/>
          <w:b/>
          <w:bCs/>
        </w:rPr>
        <w:t>1.5. Modalidad de uso.</w:t>
      </w:r>
      <w:r w:rsidRPr="000770F3">
        <w:rPr>
          <w:rFonts w:ascii="ITC Avant Garde" w:hAnsi="ITC Avant Garde"/>
          <w:bCs/>
        </w:rPr>
        <w:t xml:space="preserve"> Al respecto el </w:t>
      </w:r>
      <w:r w:rsidR="004929A8" w:rsidRPr="000770F3">
        <w:rPr>
          <w:rFonts w:ascii="ITC Avant Garde" w:hAnsi="ITC Avant Garde"/>
          <w:bCs/>
        </w:rPr>
        <w:t>SPR</w:t>
      </w:r>
      <w:r w:rsidRPr="000770F3">
        <w:rPr>
          <w:rFonts w:ascii="ITC Avant Garde" w:hAnsi="ITC Avant Garde"/>
          <w:bCs/>
        </w:rPr>
        <w:t xml:space="preserve"> manifestó que desea llevar a cabo la operación de </w:t>
      </w:r>
      <w:r w:rsidR="00120FAA" w:rsidRPr="000770F3">
        <w:rPr>
          <w:rFonts w:ascii="ITC Avant Garde" w:hAnsi="ITC Avant Garde"/>
          <w:bCs/>
        </w:rPr>
        <w:t>7</w:t>
      </w:r>
      <w:r w:rsidRPr="000770F3">
        <w:rPr>
          <w:rFonts w:ascii="ITC Avant Garde" w:hAnsi="ITC Avant Garde"/>
          <w:bCs/>
        </w:rPr>
        <w:t xml:space="preserve"> (</w:t>
      </w:r>
      <w:r w:rsidR="00803D74" w:rsidRPr="000770F3">
        <w:rPr>
          <w:rFonts w:ascii="ITC Avant Garde" w:hAnsi="ITC Avant Garde"/>
          <w:bCs/>
        </w:rPr>
        <w:t>siete</w:t>
      </w:r>
      <w:r w:rsidRPr="000770F3">
        <w:rPr>
          <w:rFonts w:ascii="ITC Avant Garde" w:hAnsi="ITC Avant Garde"/>
          <w:bCs/>
        </w:rPr>
        <w:t xml:space="preserve">) </w:t>
      </w:r>
      <w:r w:rsidR="00EA5202" w:rsidRPr="000770F3">
        <w:rPr>
          <w:rFonts w:ascii="ITC Avant Garde" w:hAnsi="ITC Avant Garde"/>
          <w:bCs/>
        </w:rPr>
        <w:t>canales</w:t>
      </w:r>
      <w:r w:rsidRPr="000770F3">
        <w:rPr>
          <w:rFonts w:ascii="ITC Avant Garde" w:hAnsi="ITC Avant Garde"/>
          <w:bCs/>
        </w:rPr>
        <w:t xml:space="preserve"> </w:t>
      </w:r>
      <w:r w:rsidR="004929A8" w:rsidRPr="000770F3">
        <w:rPr>
          <w:rFonts w:ascii="ITC Avant Garde" w:hAnsi="ITC Avant Garde"/>
          <w:bCs/>
        </w:rPr>
        <w:t xml:space="preserve">de transmisión de radiodifusión </w:t>
      </w:r>
      <w:r w:rsidR="00EA5202" w:rsidRPr="000770F3">
        <w:rPr>
          <w:rFonts w:ascii="ITC Avant Garde" w:hAnsi="ITC Avant Garde"/>
          <w:bCs/>
        </w:rPr>
        <w:t>para prestar el servicio de televisión digital</w:t>
      </w:r>
      <w:r w:rsidR="004929A8" w:rsidRPr="000770F3">
        <w:rPr>
          <w:rFonts w:ascii="ITC Avant Garde" w:hAnsi="ITC Avant Garde"/>
          <w:bCs/>
        </w:rPr>
        <w:t xml:space="preserve"> terrestre (en lo sucesivo “TDT”)</w:t>
      </w:r>
      <w:r w:rsidR="00EA5202" w:rsidRPr="000770F3">
        <w:rPr>
          <w:rFonts w:ascii="ITC Avant Garde" w:hAnsi="ITC Avant Garde"/>
          <w:bCs/>
        </w:rPr>
        <w:t xml:space="preserve"> </w:t>
      </w:r>
      <w:r w:rsidRPr="000770F3">
        <w:rPr>
          <w:rFonts w:ascii="ITC Avant Garde" w:hAnsi="ITC Avant Garde"/>
          <w:bCs/>
        </w:rPr>
        <w:t>para uso público en las poblaciones principales señaladas en los escritos a que se refiere el Antecedente VI</w:t>
      </w:r>
      <w:r w:rsidR="00200F47" w:rsidRPr="000770F3">
        <w:rPr>
          <w:rFonts w:ascii="ITC Avant Garde" w:hAnsi="ITC Avant Garde"/>
          <w:bCs/>
        </w:rPr>
        <w:t>I</w:t>
      </w:r>
      <w:r w:rsidRPr="000770F3">
        <w:rPr>
          <w:rFonts w:ascii="ITC Avant Garde" w:hAnsi="ITC Avant Garde"/>
          <w:bCs/>
        </w:rPr>
        <w:t xml:space="preserve"> de la presente Resolución. En virtud de lo anterior </w:t>
      </w:r>
      <w:r w:rsidR="00D92BBD" w:rsidRPr="000770F3">
        <w:rPr>
          <w:rFonts w:ascii="ITC Avant Garde" w:hAnsi="ITC Avant Garde"/>
          <w:bCs/>
        </w:rPr>
        <w:t xml:space="preserve">esta autoridad determina que se satisface </w:t>
      </w:r>
      <w:r w:rsidRPr="000770F3">
        <w:rPr>
          <w:rFonts w:ascii="ITC Avant Garde" w:hAnsi="ITC Avant Garde"/>
          <w:bCs/>
        </w:rPr>
        <w:t xml:space="preserve">el requisito señalado en </w:t>
      </w:r>
      <w:r w:rsidR="00D92BBD" w:rsidRPr="000770F3">
        <w:rPr>
          <w:rFonts w:ascii="ITC Avant Garde" w:hAnsi="ITC Avant Garde"/>
          <w:bCs/>
        </w:rPr>
        <w:t xml:space="preserve">los </w:t>
      </w:r>
      <w:r w:rsidRPr="000770F3">
        <w:rPr>
          <w:rFonts w:ascii="ITC Avant Garde" w:hAnsi="ITC Avant Garde"/>
          <w:bCs/>
        </w:rPr>
        <w:t>artículo</w:t>
      </w:r>
      <w:r w:rsidR="00D92BBD" w:rsidRPr="000770F3">
        <w:rPr>
          <w:rFonts w:ascii="ITC Avant Garde" w:hAnsi="ITC Avant Garde"/>
          <w:bCs/>
        </w:rPr>
        <w:t>s</w:t>
      </w:r>
      <w:r w:rsidRPr="000770F3">
        <w:rPr>
          <w:rFonts w:ascii="ITC Avant Garde" w:hAnsi="ITC Avant Garde"/>
          <w:bCs/>
        </w:rPr>
        <w:t xml:space="preserve"> 3 fracción II</w:t>
      </w:r>
      <w:r w:rsidR="00D92BBD" w:rsidRPr="000770F3">
        <w:rPr>
          <w:rFonts w:ascii="ITC Avant Garde" w:hAnsi="ITC Avant Garde"/>
          <w:bCs/>
        </w:rPr>
        <w:t xml:space="preserve"> y 8</w:t>
      </w:r>
      <w:r w:rsidRPr="000770F3">
        <w:rPr>
          <w:rFonts w:ascii="ITC Avant Garde" w:hAnsi="ITC Avant Garde"/>
          <w:bCs/>
        </w:rPr>
        <w:t xml:space="preserve"> </w:t>
      </w:r>
      <w:proofErr w:type="gramStart"/>
      <w:r w:rsidR="00A16593" w:rsidRPr="000770F3">
        <w:rPr>
          <w:rFonts w:ascii="ITC Avant Garde" w:hAnsi="ITC Avant Garde"/>
          <w:bCs/>
        </w:rPr>
        <w:t>fracción</w:t>
      </w:r>
      <w:proofErr w:type="gramEnd"/>
      <w:r w:rsidR="00A16593" w:rsidRPr="000770F3">
        <w:rPr>
          <w:rFonts w:ascii="ITC Avant Garde" w:hAnsi="ITC Avant Garde"/>
          <w:bCs/>
        </w:rPr>
        <w:t xml:space="preserve"> II </w:t>
      </w:r>
      <w:r w:rsidRPr="000770F3">
        <w:rPr>
          <w:rFonts w:ascii="ITC Avant Garde" w:hAnsi="ITC Avant Garde"/>
          <w:bCs/>
        </w:rPr>
        <w:t xml:space="preserve">de los </w:t>
      </w:r>
      <w:r w:rsidRPr="000770F3">
        <w:rPr>
          <w:rFonts w:ascii="ITC Avant Garde" w:hAnsi="ITC Avant Garde"/>
        </w:rPr>
        <w:t>Lineamientos Generales para el Otorgamiento de las Concesiones.</w:t>
      </w:r>
    </w:p>
    <w:p w14:paraId="54B65FCC" w14:textId="77777777" w:rsidR="000770F3" w:rsidRPr="000770F3" w:rsidRDefault="00EA5202" w:rsidP="000770F3">
      <w:pPr>
        <w:spacing w:after="240"/>
        <w:jc w:val="both"/>
        <w:rPr>
          <w:rFonts w:ascii="ITC Avant Garde" w:hAnsi="ITC Avant Garde"/>
          <w:b/>
          <w:bCs/>
        </w:rPr>
      </w:pPr>
      <w:r w:rsidRPr="000770F3">
        <w:rPr>
          <w:rFonts w:ascii="ITC Avant Garde" w:hAnsi="ITC Avant Garde"/>
          <w:b/>
          <w:bCs/>
        </w:rPr>
        <w:t>2. Descripciones Generales del Proyecto</w:t>
      </w:r>
    </w:p>
    <w:p w14:paraId="73A59806" w14:textId="77777777" w:rsidR="000770F3" w:rsidRPr="000770F3" w:rsidRDefault="00EA5202" w:rsidP="000770F3">
      <w:pPr>
        <w:spacing w:after="240"/>
        <w:jc w:val="both"/>
        <w:rPr>
          <w:rFonts w:ascii="ITC Avant Garde" w:hAnsi="ITC Avant Garde"/>
          <w:bCs/>
        </w:rPr>
      </w:pPr>
      <w:r w:rsidRPr="000770F3">
        <w:rPr>
          <w:rFonts w:ascii="ITC Avant Garde" w:hAnsi="ITC Avant Garde"/>
          <w:b/>
          <w:bCs/>
        </w:rPr>
        <w:t xml:space="preserve">2.1. Descripción del Proyecto. </w:t>
      </w:r>
      <w:r w:rsidRPr="000770F3">
        <w:rPr>
          <w:rFonts w:ascii="ITC Avant Garde" w:hAnsi="ITC Avant Garde"/>
          <w:bCs/>
        </w:rPr>
        <w:t>El SPR realizó una descripción breve de</w:t>
      </w:r>
      <w:r w:rsidR="00123D60" w:rsidRPr="000770F3">
        <w:rPr>
          <w:rFonts w:ascii="ITC Avant Garde" w:hAnsi="ITC Avant Garde"/>
          <w:bCs/>
        </w:rPr>
        <w:t xml:space="preserve"> los</w:t>
      </w:r>
      <w:r w:rsidRPr="000770F3">
        <w:rPr>
          <w:rFonts w:ascii="ITC Avant Garde" w:hAnsi="ITC Avant Garde"/>
          <w:bCs/>
        </w:rPr>
        <w:t xml:space="preserve"> proyecto</w:t>
      </w:r>
      <w:r w:rsidR="00123D60" w:rsidRPr="000770F3">
        <w:rPr>
          <w:rFonts w:ascii="ITC Avant Garde" w:hAnsi="ITC Avant Garde"/>
          <w:bCs/>
        </w:rPr>
        <w:t>s</w:t>
      </w:r>
      <w:r w:rsidRPr="000770F3">
        <w:rPr>
          <w:rFonts w:ascii="ITC Avant Garde" w:hAnsi="ITC Avant Garde"/>
          <w:bCs/>
        </w:rPr>
        <w:t xml:space="preserve"> donde indica lo siguiente: i) que la</w:t>
      </w:r>
      <w:r w:rsidR="00123D60" w:rsidRPr="000770F3">
        <w:rPr>
          <w:rFonts w:ascii="ITC Avant Garde" w:hAnsi="ITC Avant Garde"/>
          <w:bCs/>
        </w:rPr>
        <w:t>s</w:t>
      </w:r>
      <w:r w:rsidRPr="000770F3">
        <w:rPr>
          <w:rFonts w:ascii="ITC Avant Garde" w:hAnsi="ITC Avant Garde"/>
          <w:bCs/>
        </w:rPr>
        <w:t xml:space="preserve"> </w:t>
      </w:r>
      <w:r w:rsidR="002D148E" w:rsidRPr="000770F3">
        <w:rPr>
          <w:rFonts w:ascii="ITC Avant Garde" w:hAnsi="ITC Avant Garde"/>
          <w:bCs/>
        </w:rPr>
        <w:t>7</w:t>
      </w:r>
      <w:r w:rsidR="00C41E60" w:rsidRPr="000770F3">
        <w:rPr>
          <w:rFonts w:ascii="ITC Avant Garde" w:hAnsi="ITC Avant Garde"/>
          <w:bCs/>
        </w:rPr>
        <w:t xml:space="preserve"> (</w:t>
      </w:r>
      <w:r w:rsidR="002D148E" w:rsidRPr="000770F3">
        <w:rPr>
          <w:rFonts w:ascii="ITC Avant Garde" w:hAnsi="ITC Avant Garde"/>
          <w:bCs/>
        </w:rPr>
        <w:t>siete</w:t>
      </w:r>
      <w:r w:rsidR="00C41E60" w:rsidRPr="000770F3">
        <w:rPr>
          <w:rFonts w:ascii="ITC Avant Garde" w:hAnsi="ITC Avant Garde"/>
          <w:bCs/>
        </w:rPr>
        <w:t xml:space="preserve">) </w:t>
      </w:r>
      <w:r w:rsidRPr="000770F3">
        <w:rPr>
          <w:rFonts w:ascii="ITC Avant Garde" w:hAnsi="ITC Avant Garde"/>
          <w:bCs/>
        </w:rPr>
        <w:t>concesi</w:t>
      </w:r>
      <w:r w:rsidR="00123D60" w:rsidRPr="000770F3">
        <w:rPr>
          <w:rFonts w:ascii="ITC Avant Garde" w:hAnsi="ITC Avant Garde"/>
          <w:bCs/>
        </w:rPr>
        <w:t>o</w:t>
      </w:r>
      <w:r w:rsidRPr="000770F3">
        <w:rPr>
          <w:rFonts w:ascii="ITC Avant Garde" w:hAnsi="ITC Avant Garde"/>
          <w:bCs/>
        </w:rPr>
        <w:t>n</w:t>
      </w:r>
      <w:r w:rsidR="00123D60" w:rsidRPr="000770F3">
        <w:rPr>
          <w:rFonts w:ascii="ITC Avant Garde" w:hAnsi="ITC Avant Garde"/>
          <w:bCs/>
        </w:rPr>
        <w:t>es</w:t>
      </w:r>
      <w:r w:rsidRPr="000770F3">
        <w:rPr>
          <w:rFonts w:ascii="ITC Avant Garde" w:hAnsi="ITC Avant Garde"/>
          <w:bCs/>
        </w:rPr>
        <w:t xml:space="preserve"> </w:t>
      </w:r>
      <w:r w:rsidR="00FA1AF9" w:rsidRPr="000770F3">
        <w:rPr>
          <w:rFonts w:ascii="ITC Avant Garde" w:hAnsi="ITC Avant Garde"/>
          <w:bCs/>
        </w:rPr>
        <w:t xml:space="preserve">solicitadas y descritas en el Antecedente VII </w:t>
      </w:r>
      <w:r w:rsidR="00803D74" w:rsidRPr="000770F3">
        <w:rPr>
          <w:rFonts w:ascii="ITC Avant Garde" w:hAnsi="ITC Avant Garde"/>
          <w:bCs/>
        </w:rPr>
        <w:t xml:space="preserve">para </w:t>
      </w:r>
      <w:r w:rsidRPr="000770F3">
        <w:rPr>
          <w:rFonts w:ascii="ITC Avant Garde" w:hAnsi="ITC Avant Garde"/>
          <w:bCs/>
        </w:rPr>
        <w:t>uso público servirá</w:t>
      </w:r>
      <w:r w:rsidR="00123D60" w:rsidRPr="000770F3">
        <w:rPr>
          <w:rFonts w:ascii="ITC Avant Garde" w:hAnsi="ITC Avant Garde"/>
          <w:bCs/>
        </w:rPr>
        <w:t>n</w:t>
      </w:r>
      <w:r w:rsidRPr="000770F3">
        <w:rPr>
          <w:rFonts w:ascii="ITC Avant Garde" w:hAnsi="ITC Avant Garde"/>
          <w:bCs/>
        </w:rPr>
        <w:t xml:space="preserve"> para cumplir con su objeto rector, mismo que </w:t>
      </w:r>
      <w:r w:rsidRPr="000770F3">
        <w:rPr>
          <w:rFonts w:ascii="ITC Avant Garde" w:hAnsi="ITC Avant Garde"/>
          <w:bCs/>
        </w:rPr>
        <w:lastRenderedPageBreak/>
        <w:t>se determina en el artículo 1</w:t>
      </w:r>
      <w:r w:rsidR="00FA1AF9" w:rsidRPr="000770F3">
        <w:rPr>
          <w:rFonts w:ascii="ITC Avant Garde" w:hAnsi="ITC Avant Garde"/>
          <w:bCs/>
        </w:rPr>
        <w:t>°</w:t>
      </w:r>
      <w:r w:rsidRPr="000770F3">
        <w:rPr>
          <w:rFonts w:ascii="ITC Avant Garde" w:hAnsi="ITC Avant Garde"/>
          <w:bCs/>
        </w:rPr>
        <w:t xml:space="preserve"> de la LSPR, siendo la intención de</w:t>
      </w:r>
      <w:r w:rsidR="00A16593" w:rsidRPr="000770F3">
        <w:rPr>
          <w:rFonts w:ascii="ITC Avant Garde" w:hAnsi="ITC Avant Garde"/>
          <w:bCs/>
        </w:rPr>
        <w:t>l SPR con</w:t>
      </w:r>
      <w:r w:rsidR="00123D60" w:rsidRPr="000770F3">
        <w:rPr>
          <w:rFonts w:ascii="ITC Avant Garde" w:hAnsi="ITC Avant Garde"/>
          <w:bCs/>
        </w:rPr>
        <w:t xml:space="preserve"> </w:t>
      </w:r>
      <w:r w:rsidRPr="000770F3">
        <w:rPr>
          <w:rFonts w:ascii="ITC Avant Garde" w:hAnsi="ITC Avant Garde"/>
          <w:bCs/>
        </w:rPr>
        <w:t>l</w:t>
      </w:r>
      <w:r w:rsidR="00123D60" w:rsidRPr="000770F3">
        <w:rPr>
          <w:rFonts w:ascii="ITC Avant Garde" w:hAnsi="ITC Avant Garde"/>
          <w:bCs/>
        </w:rPr>
        <w:t>os</w:t>
      </w:r>
      <w:r w:rsidRPr="000770F3">
        <w:rPr>
          <w:rFonts w:ascii="ITC Avant Garde" w:hAnsi="ITC Avant Garde"/>
          <w:bCs/>
        </w:rPr>
        <w:t xml:space="preserve"> proyecto</w:t>
      </w:r>
      <w:r w:rsidR="00123D60" w:rsidRPr="000770F3">
        <w:rPr>
          <w:rFonts w:ascii="ITC Avant Garde" w:hAnsi="ITC Avant Garde"/>
          <w:bCs/>
        </w:rPr>
        <w:t>s</w:t>
      </w:r>
      <w:r w:rsidRPr="000770F3">
        <w:rPr>
          <w:rFonts w:ascii="ITC Avant Garde" w:hAnsi="ITC Avant Garde"/>
          <w:bCs/>
        </w:rPr>
        <w:t xml:space="preserve"> dar cumplimiento a la cobertura del servicio de televisión radiodifundida digital con calidad y eficacia, ii) que la implementación de</w:t>
      </w:r>
      <w:r w:rsidR="00616063" w:rsidRPr="000770F3">
        <w:rPr>
          <w:rFonts w:ascii="ITC Avant Garde" w:hAnsi="ITC Avant Garde"/>
          <w:bCs/>
        </w:rPr>
        <w:t xml:space="preserve"> las </w:t>
      </w:r>
      <w:r w:rsidR="002D148E" w:rsidRPr="000770F3">
        <w:rPr>
          <w:rFonts w:ascii="ITC Avant Garde" w:hAnsi="ITC Avant Garde"/>
          <w:bCs/>
        </w:rPr>
        <w:t>7</w:t>
      </w:r>
      <w:r w:rsidRPr="000770F3">
        <w:rPr>
          <w:rFonts w:ascii="ITC Avant Garde" w:hAnsi="ITC Avant Garde"/>
          <w:bCs/>
        </w:rPr>
        <w:t xml:space="preserve"> </w:t>
      </w:r>
      <w:r w:rsidR="00616063" w:rsidRPr="000770F3">
        <w:rPr>
          <w:rFonts w:ascii="ITC Avant Garde" w:hAnsi="ITC Avant Garde"/>
          <w:bCs/>
        </w:rPr>
        <w:t>(</w:t>
      </w:r>
      <w:r w:rsidR="002D148E" w:rsidRPr="000770F3">
        <w:rPr>
          <w:rFonts w:ascii="ITC Avant Garde" w:hAnsi="ITC Avant Garde"/>
          <w:bCs/>
        </w:rPr>
        <w:t>siete</w:t>
      </w:r>
      <w:r w:rsidR="00616063" w:rsidRPr="000770F3">
        <w:rPr>
          <w:rFonts w:ascii="ITC Avant Garde" w:hAnsi="ITC Avant Garde"/>
          <w:bCs/>
        </w:rPr>
        <w:t>)</w:t>
      </w:r>
      <w:r w:rsidRPr="000770F3">
        <w:rPr>
          <w:rFonts w:ascii="ITC Avant Garde" w:hAnsi="ITC Avant Garde"/>
          <w:bCs/>
        </w:rPr>
        <w:t xml:space="preserve"> estaci</w:t>
      </w:r>
      <w:r w:rsidR="00123D60" w:rsidRPr="000770F3">
        <w:rPr>
          <w:rFonts w:ascii="ITC Avant Garde" w:hAnsi="ITC Avant Garde"/>
          <w:bCs/>
        </w:rPr>
        <w:t>o</w:t>
      </w:r>
      <w:r w:rsidRPr="000770F3">
        <w:rPr>
          <w:rFonts w:ascii="ITC Avant Garde" w:hAnsi="ITC Avant Garde"/>
          <w:bCs/>
        </w:rPr>
        <w:t>n</w:t>
      </w:r>
      <w:r w:rsidR="00123D60" w:rsidRPr="000770F3">
        <w:rPr>
          <w:rFonts w:ascii="ITC Avant Garde" w:hAnsi="ITC Avant Garde"/>
          <w:bCs/>
        </w:rPr>
        <w:t>es</w:t>
      </w:r>
      <w:r w:rsidRPr="000770F3">
        <w:rPr>
          <w:rFonts w:ascii="ITC Avant Garde" w:hAnsi="ITC Avant Garde"/>
          <w:bCs/>
        </w:rPr>
        <w:t xml:space="preserve"> de </w:t>
      </w:r>
      <w:r w:rsidR="00616063" w:rsidRPr="000770F3">
        <w:rPr>
          <w:rFonts w:ascii="ITC Avant Garde" w:hAnsi="ITC Avant Garde"/>
          <w:bCs/>
        </w:rPr>
        <w:t>TDT</w:t>
      </w:r>
      <w:r w:rsidRPr="000770F3">
        <w:rPr>
          <w:rFonts w:ascii="ITC Avant Garde" w:hAnsi="ITC Avant Garde"/>
          <w:bCs/>
        </w:rPr>
        <w:t xml:space="preserve"> implica</w:t>
      </w:r>
      <w:r w:rsidR="00123D60" w:rsidRPr="000770F3">
        <w:rPr>
          <w:rFonts w:ascii="ITC Avant Garde" w:hAnsi="ITC Avant Garde"/>
          <w:bCs/>
        </w:rPr>
        <w:t>n</w:t>
      </w:r>
      <w:r w:rsidRPr="000770F3">
        <w:rPr>
          <w:rFonts w:ascii="ITC Avant Garde" w:hAnsi="ITC Avant Garde"/>
          <w:bCs/>
        </w:rPr>
        <w:t xml:space="preserve"> tres supuestos principales: terreno, caseta y torre, y equipamiento, por lo que a efecto de integrar proyecto</w:t>
      </w:r>
      <w:r w:rsidR="00123D60" w:rsidRPr="000770F3">
        <w:rPr>
          <w:rFonts w:ascii="ITC Avant Garde" w:hAnsi="ITC Avant Garde"/>
          <w:bCs/>
        </w:rPr>
        <w:t>s</w:t>
      </w:r>
      <w:r w:rsidRPr="000770F3">
        <w:rPr>
          <w:rFonts w:ascii="ITC Avant Garde" w:hAnsi="ITC Avant Garde"/>
          <w:bCs/>
        </w:rPr>
        <w:t xml:space="preserve"> completo</w:t>
      </w:r>
      <w:r w:rsidR="00123D60" w:rsidRPr="000770F3">
        <w:rPr>
          <w:rFonts w:ascii="ITC Avant Garde" w:hAnsi="ITC Avant Garde"/>
          <w:bCs/>
        </w:rPr>
        <w:t>s</w:t>
      </w:r>
      <w:r w:rsidRPr="000770F3">
        <w:rPr>
          <w:rFonts w:ascii="ITC Avant Garde" w:hAnsi="ITC Avant Garde"/>
          <w:bCs/>
        </w:rPr>
        <w:t>, detalla los equipos principales a incluir y iii) que los equipos transmisores se ubicarán en las poblaciones a servir, señaladas en el Antecedente VI</w:t>
      </w:r>
      <w:r w:rsidR="00200F47" w:rsidRPr="000770F3">
        <w:rPr>
          <w:rFonts w:ascii="ITC Avant Garde" w:hAnsi="ITC Avant Garde"/>
          <w:bCs/>
        </w:rPr>
        <w:t>I</w:t>
      </w:r>
      <w:r w:rsidRPr="000770F3">
        <w:rPr>
          <w:rFonts w:ascii="ITC Avant Garde" w:hAnsi="ITC Avant Garde"/>
          <w:bCs/>
        </w:rPr>
        <w:t xml:space="preserve"> de la presente Resolución, abarcando la zona de cobertura con un horario de funcionamiento de 24 horas.</w:t>
      </w:r>
    </w:p>
    <w:p w14:paraId="75C1E4C2" w14:textId="77777777" w:rsidR="000770F3" w:rsidRPr="000770F3" w:rsidRDefault="00664583" w:rsidP="000770F3">
      <w:pPr>
        <w:spacing w:after="240"/>
        <w:jc w:val="both"/>
        <w:rPr>
          <w:rFonts w:ascii="ITC Avant Garde" w:hAnsi="ITC Avant Garde"/>
          <w:bCs/>
        </w:rPr>
      </w:pPr>
      <w:r w:rsidRPr="000770F3">
        <w:rPr>
          <w:rFonts w:ascii="ITC Avant Garde" w:hAnsi="ITC Avant Garde"/>
          <w:bCs/>
        </w:rPr>
        <w:t xml:space="preserve">Asimismo, presentó la cotización de fecha </w:t>
      </w:r>
      <w:r w:rsidR="00123D60" w:rsidRPr="000770F3">
        <w:rPr>
          <w:rFonts w:ascii="ITC Avant Garde" w:hAnsi="ITC Avant Garde"/>
          <w:bCs/>
        </w:rPr>
        <w:t>5 de febrero de 2016, r</w:t>
      </w:r>
      <w:r w:rsidRPr="000770F3">
        <w:rPr>
          <w:rFonts w:ascii="ITC Avant Garde" w:hAnsi="ITC Avant Garde"/>
          <w:bCs/>
        </w:rPr>
        <w:t>ealizada por l</w:t>
      </w:r>
      <w:r w:rsidR="00123D60" w:rsidRPr="000770F3">
        <w:rPr>
          <w:rFonts w:ascii="ITC Avant Garde" w:hAnsi="ITC Avant Garde"/>
          <w:bCs/>
        </w:rPr>
        <w:t>a</w:t>
      </w:r>
      <w:r w:rsidRPr="000770F3">
        <w:rPr>
          <w:rFonts w:ascii="ITC Avant Garde" w:hAnsi="ITC Avant Garde"/>
          <w:bCs/>
        </w:rPr>
        <w:t xml:space="preserve"> empresa </w:t>
      </w:r>
      <w:r w:rsidR="00C41E60" w:rsidRPr="000770F3">
        <w:rPr>
          <w:rFonts w:ascii="ITC Avant Garde" w:hAnsi="ITC Avant Garde"/>
          <w:bCs/>
        </w:rPr>
        <w:t>Mexicana de Comercio</w:t>
      </w:r>
      <w:r w:rsidRPr="000770F3">
        <w:rPr>
          <w:rFonts w:ascii="ITC Avant Garde" w:hAnsi="ITC Avant Garde"/>
          <w:bCs/>
        </w:rPr>
        <w:t>, S.A de C.V, la cual incluye los principales equipos que emplearía</w:t>
      </w:r>
      <w:r w:rsidR="00C41E60" w:rsidRPr="000770F3">
        <w:rPr>
          <w:rFonts w:ascii="ITC Avant Garde" w:hAnsi="ITC Avant Garde"/>
          <w:bCs/>
        </w:rPr>
        <w:t>n</w:t>
      </w:r>
      <w:r w:rsidRPr="000770F3">
        <w:rPr>
          <w:rFonts w:ascii="ITC Avant Garde" w:hAnsi="ITC Avant Garde"/>
          <w:bCs/>
        </w:rPr>
        <w:t xml:space="preserve"> para el inicio de operaciones de la</w:t>
      </w:r>
      <w:r w:rsidR="00C41E60" w:rsidRPr="000770F3">
        <w:rPr>
          <w:rFonts w:ascii="ITC Avant Garde" w:hAnsi="ITC Avant Garde"/>
          <w:bCs/>
        </w:rPr>
        <w:t>s</w:t>
      </w:r>
      <w:r w:rsidRPr="000770F3">
        <w:rPr>
          <w:rFonts w:ascii="ITC Avant Garde" w:hAnsi="ITC Avant Garde"/>
          <w:bCs/>
        </w:rPr>
        <w:t xml:space="preserve"> estaci</w:t>
      </w:r>
      <w:r w:rsidR="00C41E60" w:rsidRPr="000770F3">
        <w:rPr>
          <w:rFonts w:ascii="ITC Avant Garde" w:hAnsi="ITC Avant Garde"/>
          <w:bCs/>
        </w:rPr>
        <w:t>o</w:t>
      </w:r>
      <w:r w:rsidRPr="000770F3">
        <w:rPr>
          <w:rFonts w:ascii="ITC Avant Garde" w:hAnsi="ITC Avant Garde"/>
          <w:bCs/>
        </w:rPr>
        <w:t>n</w:t>
      </w:r>
      <w:r w:rsidR="00C41E60" w:rsidRPr="000770F3">
        <w:rPr>
          <w:rFonts w:ascii="ITC Avant Garde" w:hAnsi="ITC Avant Garde"/>
          <w:bCs/>
        </w:rPr>
        <w:t>es</w:t>
      </w:r>
      <w:r w:rsidRPr="000770F3">
        <w:rPr>
          <w:rFonts w:ascii="ITC Avant Garde" w:hAnsi="ITC Avant Garde"/>
          <w:bCs/>
        </w:rPr>
        <w:t xml:space="preserve"> de referencia, en la que se mencionan el número de equipos, la marca, el modelo y sus costos. Con lo </w:t>
      </w:r>
      <w:r w:rsidR="00D92BBD" w:rsidRPr="000770F3">
        <w:rPr>
          <w:rFonts w:ascii="ITC Avant Garde" w:hAnsi="ITC Avant Garde"/>
          <w:bCs/>
        </w:rPr>
        <w:t xml:space="preserve">cual, esta autoridad estima que </w:t>
      </w:r>
      <w:r w:rsidRPr="000770F3">
        <w:rPr>
          <w:rFonts w:ascii="ITC Avant Garde" w:hAnsi="ITC Avant Garde"/>
          <w:bCs/>
        </w:rPr>
        <w:t xml:space="preserve">se da cumplimiento a lo señalado por </w:t>
      </w:r>
      <w:r w:rsidR="00855EC3" w:rsidRPr="000770F3">
        <w:rPr>
          <w:rFonts w:ascii="ITC Avant Garde" w:hAnsi="ITC Avant Garde"/>
          <w:bCs/>
        </w:rPr>
        <w:t xml:space="preserve">el </w:t>
      </w:r>
      <w:r w:rsidRPr="000770F3">
        <w:rPr>
          <w:rFonts w:ascii="ITC Avant Garde" w:hAnsi="ITC Avant Garde"/>
          <w:bCs/>
        </w:rPr>
        <w:t>artículo 3 fracción III inciso a) de los Lineamientos Generales para el Otorgamiento de las Concesiones.</w:t>
      </w:r>
    </w:p>
    <w:p w14:paraId="6ECB119C" w14:textId="3D8ABF68" w:rsidR="000770F3" w:rsidRPr="000770F3" w:rsidRDefault="002253F4" w:rsidP="000770F3">
      <w:pPr>
        <w:spacing w:after="240"/>
        <w:jc w:val="both"/>
        <w:rPr>
          <w:rFonts w:ascii="ITC Avant Garde" w:hAnsi="ITC Avant Garde"/>
          <w:bCs/>
        </w:rPr>
      </w:pPr>
      <w:r w:rsidRPr="000770F3">
        <w:rPr>
          <w:rFonts w:ascii="ITC Avant Garde" w:hAnsi="ITC Avant Garde"/>
          <w:b/>
          <w:bCs/>
        </w:rPr>
        <w:t>2.2. Justificación del Proyecto.</w:t>
      </w:r>
      <w:r w:rsidRPr="000770F3">
        <w:rPr>
          <w:rFonts w:ascii="ITC Avant Garde" w:hAnsi="ITC Avant Garde"/>
          <w:bCs/>
        </w:rPr>
        <w:t xml:space="preserve"> El SPR expresó que el otorgamiento de la</w:t>
      </w:r>
      <w:r w:rsidR="00C41E60" w:rsidRPr="000770F3">
        <w:rPr>
          <w:rFonts w:ascii="ITC Avant Garde" w:hAnsi="ITC Avant Garde"/>
          <w:bCs/>
        </w:rPr>
        <w:t xml:space="preserve">s </w:t>
      </w:r>
      <w:r w:rsidR="002D148E" w:rsidRPr="000770F3">
        <w:rPr>
          <w:rFonts w:ascii="ITC Avant Garde" w:hAnsi="ITC Avant Garde"/>
          <w:bCs/>
        </w:rPr>
        <w:t>7</w:t>
      </w:r>
      <w:r w:rsidR="00C41E60" w:rsidRPr="000770F3">
        <w:rPr>
          <w:rFonts w:ascii="ITC Avant Garde" w:hAnsi="ITC Avant Garde"/>
          <w:bCs/>
        </w:rPr>
        <w:t xml:space="preserve"> (</w:t>
      </w:r>
      <w:r w:rsidR="002D148E" w:rsidRPr="000770F3">
        <w:rPr>
          <w:rFonts w:ascii="ITC Avant Garde" w:hAnsi="ITC Avant Garde"/>
          <w:bCs/>
        </w:rPr>
        <w:t>siete</w:t>
      </w:r>
      <w:r w:rsidR="00C41E60" w:rsidRPr="000770F3">
        <w:rPr>
          <w:rFonts w:ascii="ITC Avant Garde" w:hAnsi="ITC Avant Garde"/>
          <w:bCs/>
        </w:rPr>
        <w:t>)</w:t>
      </w:r>
      <w:r w:rsidRPr="000770F3">
        <w:rPr>
          <w:rFonts w:ascii="ITC Avant Garde" w:hAnsi="ITC Avant Garde"/>
          <w:bCs/>
        </w:rPr>
        <w:t xml:space="preserve"> concesi</w:t>
      </w:r>
      <w:r w:rsidR="00C41E60" w:rsidRPr="000770F3">
        <w:rPr>
          <w:rFonts w:ascii="ITC Avant Garde" w:hAnsi="ITC Avant Garde"/>
          <w:bCs/>
        </w:rPr>
        <w:t>o</w:t>
      </w:r>
      <w:r w:rsidRPr="000770F3">
        <w:rPr>
          <w:rFonts w:ascii="ITC Avant Garde" w:hAnsi="ITC Avant Garde"/>
          <w:bCs/>
        </w:rPr>
        <w:t>n</w:t>
      </w:r>
      <w:r w:rsidR="00C41E60" w:rsidRPr="000770F3">
        <w:rPr>
          <w:rFonts w:ascii="ITC Avant Garde" w:hAnsi="ITC Avant Garde"/>
          <w:bCs/>
        </w:rPr>
        <w:t>es</w:t>
      </w:r>
      <w:r w:rsidRPr="000770F3">
        <w:rPr>
          <w:rFonts w:ascii="ITC Avant Garde" w:hAnsi="ITC Avant Garde"/>
          <w:bCs/>
        </w:rPr>
        <w:t xml:space="preserve"> solicitada</w:t>
      </w:r>
      <w:r w:rsidR="00C41E60" w:rsidRPr="000770F3">
        <w:rPr>
          <w:rFonts w:ascii="ITC Avant Garde" w:hAnsi="ITC Avant Garde"/>
          <w:bCs/>
        </w:rPr>
        <w:t>s</w:t>
      </w:r>
      <w:r w:rsidRPr="000770F3">
        <w:rPr>
          <w:rFonts w:ascii="ITC Avant Garde" w:hAnsi="ITC Avant Garde"/>
          <w:bCs/>
        </w:rPr>
        <w:t>, le permitirá</w:t>
      </w:r>
      <w:r w:rsidR="00C41E60" w:rsidRPr="000770F3">
        <w:rPr>
          <w:rFonts w:ascii="ITC Avant Garde" w:hAnsi="ITC Avant Garde"/>
          <w:bCs/>
        </w:rPr>
        <w:t>n</w:t>
      </w:r>
      <w:r w:rsidRPr="000770F3">
        <w:rPr>
          <w:rFonts w:ascii="ITC Avant Garde" w:hAnsi="ITC Avant Garde"/>
          <w:bCs/>
        </w:rPr>
        <w:t xml:space="preserve"> estar en aptitud de dar cabal cumplimiento a sus fines y atribuciones y con ello desarrollar una actividad de interés general como lo es el servicio de radiodifusión, la que tiene como función social el fortalecimiento de la integración nacional, así como el mejoramiento de las formas de convivencia humana, tiene el potencial como radiodifusora de alcanzar en menor tiempo los objetivos de inclusión social y democratización.</w:t>
      </w:r>
    </w:p>
    <w:p w14:paraId="70DCF328" w14:textId="77777777" w:rsidR="000770F3" w:rsidRPr="000770F3" w:rsidRDefault="002253F4" w:rsidP="000770F3">
      <w:pPr>
        <w:autoSpaceDE w:val="0"/>
        <w:autoSpaceDN w:val="0"/>
        <w:adjustRightInd w:val="0"/>
        <w:spacing w:after="240"/>
        <w:ind w:right="-94"/>
        <w:jc w:val="both"/>
        <w:rPr>
          <w:rFonts w:ascii="ITC Avant Garde" w:hAnsi="ITC Avant Garde"/>
          <w:bCs/>
        </w:rPr>
      </w:pPr>
      <w:r w:rsidRPr="000770F3">
        <w:rPr>
          <w:rFonts w:ascii="ITC Avant Garde" w:hAnsi="ITC Avant Garde"/>
          <w:bCs/>
        </w:rPr>
        <w:t xml:space="preserve">Al respecto cabe precisar que, de acuerdo con los artículos 67 fracción II y 76 fracción II de la Ley, las concesiones para uso público confieren a los Poderes de la Unión, de Los Estados, los órganos de Gobierno </w:t>
      </w:r>
      <w:r w:rsidR="00A16593" w:rsidRPr="000770F3">
        <w:rPr>
          <w:rFonts w:ascii="ITC Avant Garde" w:hAnsi="ITC Avant Garde"/>
          <w:bCs/>
        </w:rPr>
        <w:t>de la Ciudad de México</w:t>
      </w:r>
      <w:r w:rsidRPr="000770F3">
        <w:rPr>
          <w:rFonts w:ascii="ITC Avant Garde" w:hAnsi="ITC Avant Garde"/>
          <w:bCs/>
        </w:rPr>
        <w:t xml:space="preserve">, los Municipios, los órganos constitucionales autónomos y las instituciones públicas de educación superior, el derecho de proveer servicios de telecomunicaciones y radiodifusión para el cumplimiento de sus fines y atribuciones.  </w:t>
      </w:r>
    </w:p>
    <w:p w14:paraId="4CB08E87" w14:textId="77777777" w:rsidR="000770F3" w:rsidRPr="000770F3" w:rsidRDefault="002253F4" w:rsidP="000770F3">
      <w:pPr>
        <w:autoSpaceDE w:val="0"/>
        <w:autoSpaceDN w:val="0"/>
        <w:adjustRightInd w:val="0"/>
        <w:spacing w:after="240"/>
        <w:ind w:right="-94"/>
        <w:jc w:val="both"/>
        <w:rPr>
          <w:rFonts w:ascii="ITC Avant Garde" w:hAnsi="ITC Avant Garde"/>
          <w:bCs/>
        </w:rPr>
      </w:pPr>
      <w:r w:rsidRPr="000770F3">
        <w:rPr>
          <w:rFonts w:ascii="ITC Avant Garde" w:hAnsi="ITC Avant Garde"/>
          <w:bCs/>
        </w:rPr>
        <w:t xml:space="preserve">Cabe destacar que el </w:t>
      </w:r>
      <w:r w:rsidR="00642167" w:rsidRPr="000770F3">
        <w:rPr>
          <w:rFonts w:ascii="ITC Avant Garde" w:hAnsi="ITC Avant Garde"/>
          <w:bCs/>
        </w:rPr>
        <w:t xml:space="preserve">SPR </w:t>
      </w:r>
      <w:r w:rsidRPr="000770F3">
        <w:rPr>
          <w:rFonts w:ascii="ITC Avant Garde" w:hAnsi="ITC Avant Garde"/>
          <w:bCs/>
        </w:rPr>
        <w:t>es un organismo público descentralizado de la Administración Pública Federal en términos de lo establecido en el artículo 1</w:t>
      </w:r>
      <w:r w:rsidR="002D148E" w:rsidRPr="000770F3">
        <w:rPr>
          <w:rFonts w:ascii="ITC Avant Garde" w:hAnsi="ITC Avant Garde"/>
          <w:bCs/>
        </w:rPr>
        <w:t>°</w:t>
      </w:r>
      <w:r w:rsidRPr="000770F3">
        <w:rPr>
          <w:rFonts w:ascii="ITC Avant Garde" w:hAnsi="ITC Avant Garde"/>
          <w:bCs/>
        </w:rPr>
        <w:t xml:space="preserve"> de la LSPR cuyo objeto previsto en el artículo 6° apartado B fracción V de la Constitución es la prestación de un servicio público, así como en el artículo 14 fracción II de la Ley Federal de Entidades Paraestatales. </w:t>
      </w:r>
    </w:p>
    <w:p w14:paraId="5F2222F9" w14:textId="77777777" w:rsidR="000770F3" w:rsidRPr="000770F3" w:rsidRDefault="002253F4" w:rsidP="000770F3">
      <w:pPr>
        <w:autoSpaceDE w:val="0"/>
        <w:autoSpaceDN w:val="0"/>
        <w:adjustRightInd w:val="0"/>
        <w:spacing w:after="240"/>
        <w:ind w:right="-94"/>
        <w:jc w:val="both"/>
        <w:rPr>
          <w:rFonts w:ascii="ITC Avant Garde" w:hAnsi="ITC Avant Garde"/>
          <w:bCs/>
        </w:rPr>
      </w:pPr>
      <w:r w:rsidRPr="000770F3">
        <w:rPr>
          <w:rFonts w:ascii="ITC Avant Garde" w:hAnsi="ITC Avant Garde"/>
          <w:bCs/>
        </w:rPr>
        <w:t xml:space="preserve">Efectivamente, el </w:t>
      </w:r>
      <w:r w:rsidR="00642167" w:rsidRPr="000770F3">
        <w:rPr>
          <w:rFonts w:ascii="ITC Avant Garde" w:hAnsi="ITC Avant Garde"/>
          <w:bCs/>
        </w:rPr>
        <w:t>SPR</w:t>
      </w:r>
      <w:r w:rsidRPr="000770F3">
        <w:rPr>
          <w:rFonts w:ascii="ITC Avant Garde" w:hAnsi="ITC Avant Garde"/>
          <w:bCs/>
        </w:rPr>
        <w:t xml:space="preserve"> manifestó en su</w:t>
      </w:r>
      <w:r w:rsidR="009D3483" w:rsidRPr="000770F3">
        <w:rPr>
          <w:rFonts w:ascii="ITC Avant Garde" w:hAnsi="ITC Avant Garde"/>
          <w:bCs/>
        </w:rPr>
        <w:t>s</w:t>
      </w:r>
      <w:r w:rsidRPr="000770F3">
        <w:rPr>
          <w:rFonts w:ascii="ITC Avant Garde" w:hAnsi="ITC Avant Garde"/>
          <w:bCs/>
        </w:rPr>
        <w:t xml:space="preserve"> Solicitud</w:t>
      </w:r>
      <w:r w:rsidR="009D3483" w:rsidRPr="000770F3">
        <w:rPr>
          <w:rFonts w:ascii="ITC Avant Garde" w:hAnsi="ITC Avant Garde"/>
          <w:bCs/>
        </w:rPr>
        <w:t>es</w:t>
      </w:r>
      <w:r w:rsidRPr="000770F3">
        <w:rPr>
          <w:rFonts w:ascii="ITC Avant Garde" w:hAnsi="ITC Avant Garde"/>
          <w:bCs/>
        </w:rPr>
        <w:t xml:space="preserve"> de Concesión que tiene por objeto, de acuerdo al artículo 1 del ordenamiento legal anteriormente citado, prestar el servicio de radiodifusión sin fines de lucro, a efecto de asegurar el acceso al mayor número de </w:t>
      </w:r>
      <w:r w:rsidRPr="000770F3">
        <w:rPr>
          <w:rFonts w:ascii="ITC Avant Garde" w:hAnsi="ITC Avant Garde"/>
          <w:bCs/>
        </w:rPr>
        <w:lastRenderedPageBreak/>
        <w:t>personas en cada una de las entidades federativas a contenidos que promueven la integración nacional, la formación educativa, cultural y cívica, la igualdad entre hombres y mujeres,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 en virtud de lo anterior se considera que la</w:t>
      </w:r>
      <w:r w:rsidR="009D3483" w:rsidRPr="000770F3">
        <w:rPr>
          <w:rFonts w:ascii="ITC Avant Garde" w:hAnsi="ITC Avant Garde"/>
          <w:bCs/>
        </w:rPr>
        <w:t>s</w:t>
      </w:r>
      <w:r w:rsidRPr="000770F3">
        <w:rPr>
          <w:rFonts w:ascii="ITC Avant Garde" w:hAnsi="ITC Avant Garde"/>
          <w:bCs/>
        </w:rPr>
        <w:t xml:space="preserve"> concesi</w:t>
      </w:r>
      <w:r w:rsidR="009D3483" w:rsidRPr="000770F3">
        <w:rPr>
          <w:rFonts w:ascii="ITC Avant Garde" w:hAnsi="ITC Avant Garde"/>
          <w:bCs/>
        </w:rPr>
        <w:t>o</w:t>
      </w:r>
      <w:r w:rsidRPr="000770F3">
        <w:rPr>
          <w:rFonts w:ascii="ITC Avant Garde" w:hAnsi="ITC Avant Garde"/>
          <w:bCs/>
        </w:rPr>
        <w:t>n</w:t>
      </w:r>
      <w:r w:rsidR="009D3483" w:rsidRPr="000770F3">
        <w:rPr>
          <w:rFonts w:ascii="ITC Avant Garde" w:hAnsi="ITC Avant Garde"/>
          <w:bCs/>
        </w:rPr>
        <w:t>es</w:t>
      </w:r>
      <w:r w:rsidRPr="000770F3">
        <w:rPr>
          <w:rFonts w:ascii="ITC Avant Garde" w:hAnsi="ITC Avant Garde"/>
          <w:bCs/>
        </w:rPr>
        <w:t xml:space="preserve"> objeto de</w:t>
      </w:r>
      <w:r w:rsidR="006E683E" w:rsidRPr="000770F3">
        <w:rPr>
          <w:rFonts w:ascii="ITC Avant Garde" w:hAnsi="ITC Avant Garde"/>
          <w:bCs/>
        </w:rPr>
        <w:t xml:space="preserve"> las</w:t>
      </w:r>
      <w:r w:rsidRPr="000770F3">
        <w:rPr>
          <w:rFonts w:ascii="ITC Avant Garde" w:hAnsi="ITC Avant Garde"/>
          <w:bCs/>
        </w:rPr>
        <w:t xml:space="preserve"> solicitud</w:t>
      </w:r>
      <w:r w:rsidR="006E683E" w:rsidRPr="000770F3">
        <w:rPr>
          <w:rFonts w:ascii="ITC Avant Garde" w:hAnsi="ITC Avant Garde"/>
          <w:bCs/>
        </w:rPr>
        <w:t>es</w:t>
      </w:r>
      <w:r w:rsidRPr="000770F3">
        <w:rPr>
          <w:rFonts w:ascii="ITC Avant Garde" w:hAnsi="ITC Avant Garde"/>
          <w:bCs/>
        </w:rPr>
        <w:t xml:space="preserve"> contribuirá</w:t>
      </w:r>
      <w:r w:rsidR="006E683E" w:rsidRPr="000770F3">
        <w:rPr>
          <w:rFonts w:ascii="ITC Avant Garde" w:hAnsi="ITC Avant Garde"/>
          <w:bCs/>
        </w:rPr>
        <w:t>n</w:t>
      </w:r>
      <w:r w:rsidRPr="000770F3">
        <w:rPr>
          <w:rFonts w:ascii="ITC Avant Garde" w:hAnsi="ITC Avant Garde"/>
          <w:bCs/>
        </w:rPr>
        <w:t xml:space="preserve"> a la función social de la radiodifusión y le permitiría</w:t>
      </w:r>
      <w:r w:rsidR="009D3483" w:rsidRPr="000770F3">
        <w:rPr>
          <w:rFonts w:ascii="ITC Avant Garde" w:hAnsi="ITC Avant Garde"/>
          <w:bCs/>
        </w:rPr>
        <w:t>n</w:t>
      </w:r>
      <w:r w:rsidRPr="000770F3">
        <w:rPr>
          <w:rFonts w:ascii="ITC Avant Garde" w:hAnsi="ITC Avant Garde"/>
          <w:bCs/>
        </w:rPr>
        <w:t xml:space="preserve"> al solicitante el cumplimiento de dicho objeto, así como de los principios rectores y atribuciones a que alude en su</w:t>
      </w:r>
      <w:r w:rsidR="009D3483" w:rsidRPr="000770F3">
        <w:rPr>
          <w:rFonts w:ascii="ITC Avant Garde" w:hAnsi="ITC Avant Garde"/>
          <w:bCs/>
        </w:rPr>
        <w:t>s</w:t>
      </w:r>
      <w:r w:rsidRPr="000770F3">
        <w:rPr>
          <w:rFonts w:ascii="ITC Avant Garde" w:hAnsi="ITC Avant Garde"/>
          <w:bCs/>
        </w:rPr>
        <w:t xml:space="preserve"> Solicitud</w:t>
      </w:r>
      <w:r w:rsidR="009D3483" w:rsidRPr="000770F3">
        <w:rPr>
          <w:rFonts w:ascii="ITC Avant Garde" w:hAnsi="ITC Avant Garde"/>
          <w:bCs/>
        </w:rPr>
        <w:t>es</w:t>
      </w:r>
      <w:r w:rsidRPr="000770F3">
        <w:rPr>
          <w:rFonts w:ascii="ITC Avant Garde" w:hAnsi="ITC Avant Garde"/>
          <w:bCs/>
        </w:rPr>
        <w:t xml:space="preserve"> de Concesión, en relación con lo previsto en los artículos 7, 11 y 12 de la LSPR, disposiciones normativas que se trascriben a continuación:</w:t>
      </w:r>
    </w:p>
    <w:p w14:paraId="3309770C" w14:textId="77777777" w:rsidR="000770F3" w:rsidRPr="000770F3" w:rsidRDefault="002253F4" w:rsidP="000770F3">
      <w:pPr>
        <w:autoSpaceDE w:val="0"/>
        <w:autoSpaceDN w:val="0"/>
        <w:adjustRightInd w:val="0"/>
        <w:spacing w:after="240" w:line="240" w:lineRule="auto"/>
        <w:ind w:left="993" w:right="902" w:hanging="426"/>
        <w:jc w:val="both"/>
        <w:rPr>
          <w:rFonts w:ascii="ITC Avant Garde" w:hAnsi="ITC Avant Garde"/>
          <w:sz w:val="20"/>
          <w:szCs w:val="20"/>
        </w:rPr>
      </w:pPr>
      <w:r w:rsidRPr="000770F3">
        <w:rPr>
          <w:rFonts w:ascii="ITC Avant Garde" w:hAnsi="ITC Avant Garde"/>
          <w:sz w:val="20"/>
          <w:szCs w:val="20"/>
        </w:rPr>
        <w:t xml:space="preserve">“Artículo 7. El Sistema tendrá como principios rectores: </w:t>
      </w:r>
    </w:p>
    <w:p w14:paraId="6F87ADC0" w14:textId="3BA48EDD" w:rsidR="002253F4"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Promover el conocimiento, los derechos humanos, libertades y difusión de los valores cívicos; </w:t>
      </w:r>
    </w:p>
    <w:p w14:paraId="43219570" w14:textId="77777777" w:rsidR="002253F4"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El compromiso ético con la información objetiva, veraz y plural, que se deberá ajustar plenamente al criterio de independencia profesional y al pluralismo político, social y cultural del país; </w:t>
      </w:r>
    </w:p>
    <w:p w14:paraId="7A6EB8BC" w14:textId="77777777" w:rsidR="002253F4"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Facilitar el debate político de las diversas corrientes ideológicas, políticas y culturales; </w:t>
      </w:r>
    </w:p>
    <w:p w14:paraId="04B1F657" w14:textId="77777777" w:rsidR="002253F4"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Promover la participación ciudadana mediante el ejercicio del derecho de acceso a los medios públicos de radiodifusión; </w:t>
      </w:r>
    </w:p>
    <w:p w14:paraId="3A442CC4" w14:textId="77777777" w:rsidR="002253F4"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Promover la pluralidad de contenidos en la programación y a los acontecimientos institucionales, sociales, culturales y deportivos, dirigidos a todos los sectores de la audiencia, prestando atención a aquellos temas de especial interés público; </w:t>
      </w:r>
    </w:p>
    <w:p w14:paraId="647627C7" w14:textId="77777777" w:rsidR="002253F4"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Promover la difusión y conocimiento de las producciones culturales nacionales, particularmente las cinematográficas; </w:t>
      </w:r>
    </w:p>
    <w:p w14:paraId="23E0EF90" w14:textId="77777777" w:rsidR="002253F4"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Apoyar la integración social de las minorías y atender a grupos sociales con necesidades específicas; </w:t>
      </w:r>
    </w:p>
    <w:p w14:paraId="07531ADE" w14:textId="77777777" w:rsidR="002253F4"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Fomentar la protección y salvaguarda de la igualdad entre mujeres y hombres, evitando toda discriminación entre ellos; </w:t>
      </w:r>
    </w:p>
    <w:p w14:paraId="1A3A68EE" w14:textId="77777777" w:rsidR="002253F4"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Promover el conocimiento de las artes, la ciencia, la historia y la cultura; </w:t>
      </w:r>
    </w:p>
    <w:p w14:paraId="4DD8215E" w14:textId="77777777" w:rsidR="002253F4"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Velar por la conservación de los archivos históricos audiovisuales que disponga; </w:t>
      </w:r>
    </w:p>
    <w:p w14:paraId="7784E1BF" w14:textId="77777777" w:rsidR="002253F4"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lastRenderedPageBreak/>
        <w:t xml:space="preserve">Procurar la más amplia audiencia y la máxima continuidad y cobertura geográfica y social, con el compromiso de ofrecer calidad, diversidad, innovación y exigencia ética; </w:t>
      </w:r>
    </w:p>
    <w:p w14:paraId="3FD54AFB" w14:textId="77777777" w:rsidR="002253F4"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Promover el conocimiento científico y cultural, la salvaguarda y el respeto de los valores ecológicos y de protección del medio ambiente; </w:t>
      </w:r>
    </w:p>
    <w:p w14:paraId="74AA5CEA" w14:textId="77777777" w:rsidR="002253F4"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Preservar los derechos de los menores, y</w:t>
      </w:r>
    </w:p>
    <w:p w14:paraId="736B5DAC" w14:textId="77777777" w:rsidR="000770F3" w:rsidRPr="000770F3" w:rsidRDefault="002253F4" w:rsidP="000770F3">
      <w:pPr>
        <w:pStyle w:val="Prrafodelista"/>
        <w:numPr>
          <w:ilvl w:val="0"/>
          <w:numId w:val="8"/>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Los demás principios que establece la Constitución Política de los Estados Unidos Mexicanos.”</w:t>
      </w:r>
    </w:p>
    <w:p w14:paraId="7DCD192B" w14:textId="77777777" w:rsidR="000770F3" w:rsidRPr="000770F3" w:rsidRDefault="002253F4" w:rsidP="000770F3">
      <w:pPr>
        <w:autoSpaceDE w:val="0"/>
        <w:autoSpaceDN w:val="0"/>
        <w:adjustRightInd w:val="0"/>
        <w:spacing w:after="240" w:line="240" w:lineRule="auto"/>
        <w:ind w:left="993" w:right="902" w:hanging="426"/>
        <w:jc w:val="both"/>
        <w:rPr>
          <w:rFonts w:ascii="ITC Avant Garde" w:hAnsi="ITC Avant Garde"/>
          <w:sz w:val="20"/>
          <w:szCs w:val="20"/>
        </w:rPr>
      </w:pPr>
      <w:r w:rsidRPr="000770F3">
        <w:rPr>
          <w:rFonts w:ascii="ITC Avant Garde" w:hAnsi="ITC Avant Garde"/>
          <w:sz w:val="20"/>
          <w:szCs w:val="20"/>
        </w:rPr>
        <w:t xml:space="preserve">“Artículo 11. Para el cumplimiento de su objeto, el Sistema tendrá las siguientes atribuciones: </w:t>
      </w:r>
    </w:p>
    <w:p w14:paraId="5230F991" w14:textId="78F583C5" w:rsidR="002253F4"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Coordinarse con los medios públicos de radiodifusión de carácter federal, a efecto de garantizar el cumplimiento de sus fines; </w:t>
      </w:r>
    </w:p>
    <w:p w14:paraId="3BE2FF1A" w14:textId="77777777" w:rsidR="002253F4"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Colaborar y coadyuvar en el desarrollo de las actividades realizadas por los medios públicos de radiodifusión estatales y municipales; </w:t>
      </w:r>
    </w:p>
    <w:p w14:paraId="0E61509B" w14:textId="77777777" w:rsidR="002253F4"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Preservar y difundir los acervos audiovisuales de las dependencias y entidades de la Administración Pública Federal; </w:t>
      </w:r>
    </w:p>
    <w:p w14:paraId="465DFAB6" w14:textId="77777777" w:rsidR="002253F4"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sz w:val="20"/>
        </w:rPr>
      </w:pPr>
      <w:r w:rsidRPr="000770F3">
        <w:rPr>
          <w:rFonts w:ascii="ITC Avant Garde" w:hAnsi="ITC Avant Garde"/>
          <w:sz w:val="20"/>
        </w:rPr>
        <w:t xml:space="preserve">Realizar, promover y coordinar la generación, producción, difusión y distribución de materiales y contenidos audiovisuales que promuevan el respeto a los derechos humanos, el interés superior de la niñez, la igualdad y la no discriminación, por sí mismo o a través de terceros; </w:t>
      </w:r>
    </w:p>
    <w:p w14:paraId="1E67FEFF" w14:textId="77777777" w:rsidR="002253F4"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bCs/>
          <w:sz w:val="20"/>
        </w:rPr>
      </w:pPr>
      <w:r w:rsidRPr="000770F3">
        <w:rPr>
          <w:rFonts w:ascii="ITC Avant Garde" w:hAnsi="ITC Avant Garde"/>
          <w:sz w:val="20"/>
        </w:rPr>
        <w:t>Constituirse en una plataforma para la libre expresión, que promueva el desarrollo educativo, cultural y cívico de los mexicanos y promover el intercambio cultural internacional;</w:t>
      </w:r>
    </w:p>
    <w:p w14:paraId="16AE3F2D" w14:textId="77777777" w:rsidR="002253F4"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bCs/>
          <w:sz w:val="20"/>
        </w:rPr>
      </w:pPr>
      <w:r w:rsidRPr="000770F3">
        <w:rPr>
          <w:rFonts w:ascii="ITC Avant Garde" w:hAnsi="ITC Avant Garde"/>
          <w:sz w:val="20"/>
        </w:rPr>
        <w:t xml:space="preserve">Diseñar, desarrollar y aplicar un programa anual de actividades en el que se prevean propuestas y cumplimiento de metas específicas para el mejoramiento en la prestación del servicio de radiodifusión, en coordinación con los medios públicos de radiodifusión; </w:t>
      </w:r>
    </w:p>
    <w:p w14:paraId="35BA6037" w14:textId="77777777" w:rsidR="002253F4"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bCs/>
          <w:sz w:val="20"/>
        </w:rPr>
      </w:pPr>
      <w:r w:rsidRPr="000770F3">
        <w:rPr>
          <w:rFonts w:ascii="ITC Avant Garde" w:hAnsi="ITC Avant Garde"/>
          <w:sz w:val="20"/>
        </w:rPr>
        <w:t xml:space="preserve">Proponer a la Secretaría y la Secretaría de Gobernación las actualizaciones que se estimen necesarias al marco jurídico que regula los medios públicos de radiodifusión y participar en la formulación de los proyectos de iniciativas de leyes, decretos, disposiciones reglamentarias y otras normas de carácter general relativas a esa actividad; </w:t>
      </w:r>
    </w:p>
    <w:p w14:paraId="4A09E0AB" w14:textId="77777777" w:rsidR="002253F4"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bCs/>
          <w:sz w:val="20"/>
        </w:rPr>
      </w:pPr>
      <w:r w:rsidRPr="000770F3">
        <w:rPr>
          <w:rFonts w:ascii="ITC Avant Garde" w:hAnsi="ITC Avant Garde"/>
          <w:sz w:val="20"/>
        </w:rPr>
        <w:t xml:space="preserve">Participar en la formación de recursos humanos especializados en la operación de los medios públicos de radiodifusión, a través de la formulación y ejecución de programas y cursos de capacitación, enseñanza y especialización de personal profesional, técnico y auxiliar, promoviendo la igualdad de género; </w:t>
      </w:r>
    </w:p>
    <w:p w14:paraId="77FCCCEB" w14:textId="77777777" w:rsidR="002253F4"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bCs/>
          <w:sz w:val="20"/>
        </w:rPr>
      </w:pPr>
      <w:r w:rsidRPr="000770F3">
        <w:rPr>
          <w:rFonts w:ascii="ITC Avant Garde" w:hAnsi="ITC Avant Garde"/>
          <w:sz w:val="20"/>
        </w:rPr>
        <w:lastRenderedPageBreak/>
        <w:t xml:space="preserve">Fomentar la incorporación de las tecnologías digitales de radiodifusión y telecomunicaciones en la prestación de los servicios de los medios públicos de radiodifusión; </w:t>
      </w:r>
    </w:p>
    <w:p w14:paraId="384E5A8B" w14:textId="77777777" w:rsidR="002253F4"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bCs/>
          <w:sz w:val="20"/>
        </w:rPr>
      </w:pPr>
      <w:r w:rsidRPr="000770F3">
        <w:rPr>
          <w:rFonts w:ascii="ITC Avant Garde" w:hAnsi="ITC Avant Garde"/>
          <w:sz w:val="20"/>
        </w:rPr>
        <w:t xml:space="preserve">Emitir opinión sobre el contenido programático y la función desarrollada por los medios públicos de radiodifusión, fomentando el desarrollo de la radiodifusión de carácter informativa, cultural, social, científica y educativa, de acuerdo con los principios establecidos en esta Ley; </w:t>
      </w:r>
    </w:p>
    <w:p w14:paraId="30F4540C" w14:textId="77777777" w:rsidR="002253F4"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bCs/>
          <w:sz w:val="20"/>
        </w:rPr>
      </w:pPr>
      <w:r w:rsidRPr="000770F3">
        <w:rPr>
          <w:rFonts w:ascii="ITC Avant Garde" w:hAnsi="ITC Avant Garde"/>
          <w:sz w:val="20"/>
        </w:rPr>
        <w:t xml:space="preserve">Aprobar la memoria anual relativa al desarrollo de las actividades del Sistema; </w:t>
      </w:r>
    </w:p>
    <w:p w14:paraId="28492A20" w14:textId="77777777" w:rsidR="002253F4"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bCs/>
          <w:sz w:val="20"/>
        </w:rPr>
      </w:pPr>
      <w:r w:rsidRPr="000770F3">
        <w:rPr>
          <w:rFonts w:ascii="ITC Avant Garde" w:hAnsi="ITC Avant Garde"/>
          <w:sz w:val="20"/>
        </w:rPr>
        <w:t xml:space="preserve">Llevar a cabo todas las acciones necesarias para el cumplimiento satisfactorio de los principios y fines de los medios públicos de radiodifusión; </w:t>
      </w:r>
    </w:p>
    <w:p w14:paraId="19E1D855" w14:textId="77777777" w:rsidR="002253F4"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bCs/>
          <w:sz w:val="20"/>
        </w:rPr>
      </w:pPr>
      <w:r w:rsidRPr="000770F3">
        <w:rPr>
          <w:rFonts w:ascii="ITC Avant Garde" w:hAnsi="ITC Avant Garde"/>
          <w:sz w:val="20"/>
        </w:rPr>
        <w:t xml:space="preserve">En la prestación de los servicios de radiodifusión a cargo del Sistema,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w:t>
      </w:r>
    </w:p>
    <w:p w14:paraId="2CE799BF" w14:textId="77777777" w:rsidR="000770F3" w:rsidRPr="000770F3" w:rsidRDefault="002253F4" w:rsidP="000770F3">
      <w:pPr>
        <w:pStyle w:val="Prrafodelista"/>
        <w:numPr>
          <w:ilvl w:val="0"/>
          <w:numId w:val="9"/>
        </w:numPr>
        <w:autoSpaceDE w:val="0"/>
        <w:autoSpaceDN w:val="0"/>
        <w:adjustRightInd w:val="0"/>
        <w:spacing w:after="240"/>
        <w:ind w:left="993" w:right="902" w:hanging="426"/>
        <w:jc w:val="both"/>
        <w:rPr>
          <w:rFonts w:ascii="ITC Avant Garde" w:hAnsi="ITC Avant Garde"/>
          <w:bCs/>
          <w:sz w:val="20"/>
        </w:rPr>
      </w:pPr>
      <w:r w:rsidRPr="000770F3">
        <w:rPr>
          <w:rFonts w:ascii="ITC Avant Garde" w:hAnsi="ITC Avant Garde"/>
          <w:sz w:val="20"/>
        </w:rPr>
        <w:t>Las demás que le correspondan, conforme a esta Ley y demás disposiciones legales aplicables.”</w:t>
      </w:r>
    </w:p>
    <w:p w14:paraId="01E666EA" w14:textId="77777777" w:rsidR="000770F3" w:rsidRPr="000770F3" w:rsidRDefault="002253F4" w:rsidP="000770F3">
      <w:pPr>
        <w:autoSpaceDE w:val="0"/>
        <w:autoSpaceDN w:val="0"/>
        <w:adjustRightInd w:val="0"/>
        <w:spacing w:after="240" w:line="240" w:lineRule="auto"/>
        <w:ind w:left="567" w:right="902"/>
        <w:jc w:val="both"/>
        <w:rPr>
          <w:rFonts w:ascii="ITC Avant Garde" w:hAnsi="ITC Avant Garde"/>
          <w:bCs/>
          <w:sz w:val="20"/>
          <w:szCs w:val="20"/>
        </w:rPr>
      </w:pPr>
      <w:r w:rsidRPr="000770F3">
        <w:rPr>
          <w:rFonts w:ascii="ITC Avant Garde" w:hAnsi="ITC Avant Garde"/>
          <w:sz w:val="20"/>
          <w:szCs w:val="20"/>
        </w:rPr>
        <w:t xml:space="preserve">“Artículo 12. Además de las actividades necesarias para el ejercicio de sus funciones, el Sistema </w:t>
      </w:r>
      <w:r w:rsidRPr="000770F3">
        <w:rPr>
          <w:rFonts w:ascii="ITC Avant Garde" w:hAnsi="ITC Avant Garde"/>
          <w:sz w:val="20"/>
          <w:szCs w:val="20"/>
          <w:u w:val="single"/>
        </w:rPr>
        <w:t>podrá tramitar nuevas concesiones a efecto de contar con la cobertura territorial necesaria</w:t>
      </w:r>
      <w:r w:rsidRPr="000770F3">
        <w:rPr>
          <w:rFonts w:ascii="ITC Avant Garde" w:hAnsi="ITC Avant Garde"/>
          <w:sz w:val="20"/>
          <w:szCs w:val="20"/>
        </w:rPr>
        <w:t xml:space="preserve"> que le permita cumplir cabalmente con sus principios rectores.”</w:t>
      </w:r>
    </w:p>
    <w:p w14:paraId="45B6FA59" w14:textId="77777777" w:rsidR="000770F3" w:rsidRPr="000770F3" w:rsidRDefault="002253F4" w:rsidP="000770F3">
      <w:pPr>
        <w:spacing w:after="240"/>
        <w:jc w:val="both"/>
        <w:rPr>
          <w:rFonts w:ascii="ITC Avant Garde" w:hAnsi="ITC Avant Garde"/>
        </w:rPr>
      </w:pPr>
      <w:r w:rsidRPr="000770F3">
        <w:rPr>
          <w:rFonts w:ascii="ITC Avant Garde" w:hAnsi="ITC Avant Garde"/>
          <w:bCs/>
        </w:rPr>
        <w:t xml:space="preserve">En virtud de lo expuesto, </w:t>
      </w:r>
      <w:r w:rsidR="00FA1AF9" w:rsidRPr="000770F3">
        <w:rPr>
          <w:rFonts w:ascii="ITC Avant Garde" w:hAnsi="ITC Avant Garde"/>
          <w:bCs/>
        </w:rPr>
        <w:t xml:space="preserve">esta autoridad considera que de acuerdo a lo expresado por la solicitante, </w:t>
      </w:r>
      <w:r w:rsidRPr="000770F3">
        <w:rPr>
          <w:rFonts w:ascii="ITC Avant Garde" w:hAnsi="ITC Avant Garde"/>
          <w:bCs/>
        </w:rPr>
        <w:t xml:space="preserve">resulta indispensable el otorgamiento de las concesiones para usar y aprovechar </w:t>
      </w:r>
      <w:r w:rsidR="00120FAA" w:rsidRPr="000770F3">
        <w:rPr>
          <w:rFonts w:ascii="ITC Avant Garde" w:hAnsi="ITC Avant Garde"/>
          <w:bCs/>
        </w:rPr>
        <w:t xml:space="preserve">siete </w:t>
      </w:r>
      <w:r w:rsidRPr="000770F3">
        <w:rPr>
          <w:rFonts w:ascii="ITC Avant Garde" w:hAnsi="ITC Avant Garde"/>
          <w:bCs/>
        </w:rPr>
        <w:t xml:space="preserve">bandas de frecuencia del espectro radioeléctrico </w:t>
      </w:r>
      <w:r w:rsidR="00803D74" w:rsidRPr="000770F3">
        <w:rPr>
          <w:rFonts w:ascii="ITC Avant Garde" w:hAnsi="ITC Avant Garde"/>
          <w:bCs/>
        </w:rPr>
        <w:t xml:space="preserve">para </w:t>
      </w:r>
      <w:r w:rsidRPr="000770F3">
        <w:rPr>
          <w:rFonts w:ascii="ITC Avant Garde" w:hAnsi="ITC Avant Garde"/>
          <w:bCs/>
        </w:rPr>
        <w:t>uso público en las poblaciones</w:t>
      </w:r>
      <w:r w:rsidR="00A95A0E" w:rsidRPr="000770F3">
        <w:rPr>
          <w:rFonts w:ascii="ITC Avant Garde" w:hAnsi="ITC Avant Garde"/>
          <w:bCs/>
        </w:rPr>
        <w:t xml:space="preserve"> de</w:t>
      </w:r>
      <w:r w:rsidRPr="000770F3">
        <w:rPr>
          <w:rFonts w:ascii="ITC Avant Garde" w:hAnsi="ITC Avant Garde"/>
          <w:bCs/>
        </w:rPr>
        <w:t xml:space="preserve"> </w:t>
      </w:r>
      <w:r w:rsidR="00A95A0E" w:rsidRPr="000770F3">
        <w:rPr>
          <w:rFonts w:ascii="ITC Avant Garde" w:hAnsi="ITC Avant Garde"/>
          <w:bCs/>
        </w:rPr>
        <w:t xml:space="preserve">Pachuca, Hidalgo; San José Guaymas, Sonora; Culiacán Rosales, Sinaloa; Durango, Durango; Matías Romero Avendaño, Oaxaca; Tehuacán, Puebla; </w:t>
      </w:r>
      <w:r w:rsidR="002D148E" w:rsidRPr="000770F3">
        <w:rPr>
          <w:rFonts w:ascii="ITC Avant Garde" w:hAnsi="ITC Avant Garde"/>
          <w:bCs/>
        </w:rPr>
        <w:t xml:space="preserve">y </w:t>
      </w:r>
      <w:r w:rsidR="00A95A0E" w:rsidRPr="000770F3">
        <w:rPr>
          <w:rFonts w:ascii="ITC Avant Garde" w:hAnsi="ITC Avant Garde"/>
          <w:bCs/>
        </w:rPr>
        <w:t xml:space="preserve">Puerto Vallarta, Jalisco </w:t>
      </w:r>
      <w:r w:rsidR="00A16593" w:rsidRPr="000770F3">
        <w:rPr>
          <w:rFonts w:ascii="ITC Avant Garde" w:hAnsi="ITC Avant Garde"/>
          <w:bCs/>
        </w:rPr>
        <w:t xml:space="preserve">las cuales se </w:t>
      </w:r>
      <w:r w:rsidR="00A95A0E" w:rsidRPr="000770F3">
        <w:rPr>
          <w:rFonts w:ascii="ITC Avant Garde" w:hAnsi="ITC Avant Garde"/>
          <w:bCs/>
        </w:rPr>
        <w:t xml:space="preserve"> </w:t>
      </w:r>
      <w:r w:rsidR="00A16593" w:rsidRPr="000770F3">
        <w:rPr>
          <w:rFonts w:ascii="ITC Avant Garde" w:hAnsi="ITC Avant Garde"/>
          <w:bCs/>
        </w:rPr>
        <w:t xml:space="preserve">encuentran </w:t>
      </w:r>
      <w:r w:rsidR="00A95A0E" w:rsidRPr="000770F3">
        <w:rPr>
          <w:rFonts w:ascii="ITC Avant Garde" w:hAnsi="ITC Avant Garde"/>
          <w:bCs/>
        </w:rPr>
        <w:t>ref</w:t>
      </w:r>
      <w:r w:rsidR="00A16593" w:rsidRPr="000770F3">
        <w:rPr>
          <w:rFonts w:ascii="ITC Avant Garde" w:hAnsi="ITC Avant Garde"/>
          <w:bCs/>
        </w:rPr>
        <w:t>eridas</w:t>
      </w:r>
      <w:r w:rsidR="00A95A0E" w:rsidRPr="000770F3">
        <w:rPr>
          <w:rFonts w:ascii="ITC Avant Garde" w:hAnsi="ITC Avant Garde"/>
          <w:bCs/>
        </w:rPr>
        <w:t xml:space="preserve"> </w:t>
      </w:r>
      <w:r w:rsidR="00A16593" w:rsidRPr="000770F3">
        <w:rPr>
          <w:rFonts w:ascii="ITC Avant Garde" w:hAnsi="ITC Avant Garde"/>
          <w:bCs/>
        </w:rPr>
        <w:t xml:space="preserve">en </w:t>
      </w:r>
      <w:r w:rsidRPr="000770F3">
        <w:rPr>
          <w:rFonts w:ascii="ITC Avant Garde" w:hAnsi="ITC Avant Garde"/>
          <w:bCs/>
        </w:rPr>
        <w:t xml:space="preserve">el </w:t>
      </w:r>
      <w:r w:rsidRPr="000770F3">
        <w:rPr>
          <w:rFonts w:ascii="ITC Avant Garde" w:eastAsia="Times New Roman" w:hAnsi="ITC Avant Garde"/>
          <w:kern w:val="1"/>
          <w:lang w:val="es-ES" w:eastAsia="ar-SA"/>
        </w:rPr>
        <w:t>Antecedente VI</w:t>
      </w:r>
      <w:r w:rsidR="00200F47" w:rsidRPr="000770F3">
        <w:rPr>
          <w:rFonts w:ascii="ITC Avant Garde" w:eastAsia="Times New Roman" w:hAnsi="ITC Avant Garde"/>
          <w:kern w:val="1"/>
          <w:lang w:val="es-ES" w:eastAsia="ar-SA"/>
        </w:rPr>
        <w:t>I</w:t>
      </w:r>
      <w:r w:rsidRPr="000770F3">
        <w:rPr>
          <w:rFonts w:ascii="ITC Avant Garde" w:eastAsia="Times New Roman" w:hAnsi="ITC Avant Garde"/>
          <w:kern w:val="1"/>
          <w:lang w:val="es-ES" w:eastAsia="ar-SA"/>
        </w:rPr>
        <w:t xml:space="preserve"> de la presente Resolución, </w:t>
      </w:r>
      <w:r w:rsidRPr="000770F3">
        <w:rPr>
          <w:rFonts w:ascii="ITC Avant Garde" w:hAnsi="ITC Avant Garde"/>
          <w:bCs/>
        </w:rPr>
        <w:t>pues con ello busca cumplir con los objetivos, fines y atribuciones que tiene conferidas</w:t>
      </w:r>
      <w:r w:rsidR="00A95A0E" w:rsidRPr="000770F3">
        <w:rPr>
          <w:rStyle w:val="Refdenotaalpie"/>
          <w:rFonts w:ascii="ITC Avant Garde" w:hAnsi="ITC Avant Garde"/>
          <w:bCs/>
        </w:rPr>
        <w:footnoteReference w:id="1"/>
      </w:r>
      <w:r w:rsidRPr="000770F3">
        <w:rPr>
          <w:rFonts w:ascii="ITC Avant Garde" w:hAnsi="ITC Avant Garde"/>
          <w:bCs/>
        </w:rPr>
        <w:t xml:space="preserve">. </w:t>
      </w:r>
      <w:r w:rsidR="00105B4C" w:rsidRPr="000770F3">
        <w:rPr>
          <w:rFonts w:ascii="ITC Avant Garde" w:hAnsi="ITC Avant Garde"/>
          <w:bCs/>
        </w:rPr>
        <w:t xml:space="preserve"> </w:t>
      </w:r>
      <w:proofErr w:type="gramStart"/>
      <w:r w:rsidR="00105B4C" w:rsidRPr="000770F3">
        <w:rPr>
          <w:rFonts w:ascii="ITC Avant Garde" w:hAnsi="ITC Avant Garde"/>
          <w:bCs/>
        </w:rPr>
        <w:t>con</w:t>
      </w:r>
      <w:proofErr w:type="gramEnd"/>
      <w:r w:rsidR="00105B4C" w:rsidRPr="000770F3">
        <w:rPr>
          <w:rFonts w:ascii="ITC Avant Garde" w:hAnsi="ITC Avant Garde"/>
          <w:bCs/>
        </w:rPr>
        <w:t xml:space="preserve"> lo cual se </w:t>
      </w:r>
      <w:r w:rsidR="000E6986" w:rsidRPr="000770F3">
        <w:rPr>
          <w:rFonts w:ascii="ITC Avant Garde" w:hAnsi="ITC Avant Garde"/>
          <w:bCs/>
        </w:rPr>
        <w:t xml:space="preserve">considera </w:t>
      </w:r>
      <w:r w:rsidR="00977689" w:rsidRPr="000770F3">
        <w:rPr>
          <w:rFonts w:ascii="ITC Avant Garde" w:hAnsi="ITC Avant Garde"/>
          <w:bCs/>
        </w:rPr>
        <w:t xml:space="preserve">que la </w:t>
      </w:r>
      <w:r w:rsidR="000E6986" w:rsidRPr="000770F3">
        <w:rPr>
          <w:rFonts w:ascii="ITC Avant Garde" w:hAnsi="ITC Avant Garde"/>
          <w:bCs/>
        </w:rPr>
        <w:t xml:space="preserve">solicitante </w:t>
      </w:r>
      <w:r w:rsidRPr="000770F3">
        <w:rPr>
          <w:rFonts w:ascii="ITC Avant Garde" w:hAnsi="ITC Avant Garde"/>
          <w:bCs/>
        </w:rPr>
        <w:t>cumple el requisito señalado en los artículos 85 fracción III de la Ley</w:t>
      </w:r>
      <w:r w:rsidR="00105B4C" w:rsidRPr="000770F3">
        <w:rPr>
          <w:rFonts w:ascii="ITC Avant Garde" w:hAnsi="ITC Avant Garde"/>
          <w:bCs/>
        </w:rPr>
        <w:t xml:space="preserve"> y</w:t>
      </w:r>
      <w:r w:rsidRPr="000770F3">
        <w:rPr>
          <w:rFonts w:ascii="ITC Avant Garde" w:hAnsi="ITC Avant Garde"/>
          <w:bCs/>
        </w:rPr>
        <w:t xml:space="preserve"> 3 fracción III, inciso b) de los </w:t>
      </w:r>
      <w:r w:rsidRPr="000770F3">
        <w:rPr>
          <w:rFonts w:ascii="ITC Avant Garde" w:hAnsi="ITC Avant Garde"/>
        </w:rPr>
        <w:t>Lineamientos Generales para el Otorgamiento de las Concesiones.</w:t>
      </w:r>
    </w:p>
    <w:p w14:paraId="2FF8E366" w14:textId="77777777" w:rsidR="000770F3" w:rsidRPr="000770F3" w:rsidRDefault="002253F4" w:rsidP="000770F3">
      <w:pPr>
        <w:spacing w:after="240"/>
        <w:jc w:val="both"/>
        <w:rPr>
          <w:rFonts w:ascii="ITC Avant Garde" w:hAnsi="ITC Avant Garde"/>
          <w:b/>
          <w:bCs/>
        </w:rPr>
      </w:pPr>
      <w:r w:rsidRPr="000770F3">
        <w:rPr>
          <w:rFonts w:ascii="ITC Avant Garde" w:hAnsi="ITC Avant Garde"/>
          <w:b/>
          <w:bCs/>
        </w:rPr>
        <w:lastRenderedPageBreak/>
        <w:t xml:space="preserve">3.- Capacidad técnica, económica, jurídica y administrativa. </w:t>
      </w:r>
    </w:p>
    <w:p w14:paraId="672746DD" w14:textId="77777777" w:rsidR="000770F3" w:rsidRPr="000770F3" w:rsidRDefault="002253F4" w:rsidP="000770F3">
      <w:pPr>
        <w:spacing w:after="240"/>
        <w:jc w:val="both"/>
        <w:rPr>
          <w:rFonts w:ascii="ITC Avant Garde" w:hAnsi="ITC Avant Garde"/>
          <w:bCs/>
        </w:rPr>
      </w:pPr>
      <w:r w:rsidRPr="000770F3">
        <w:rPr>
          <w:rFonts w:ascii="ITC Avant Garde" w:hAnsi="ITC Avant Garde"/>
          <w:b/>
          <w:bCs/>
        </w:rPr>
        <w:t>3.1.- Capacidad Técnica.</w:t>
      </w:r>
      <w:r w:rsidRPr="000770F3">
        <w:rPr>
          <w:rFonts w:ascii="ITC Avant Garde" w:hAnsi="ITC Avant Garde"/>
          <w:bCs/>
        </w:rPr>
        <w:t xml:space="preserve"> El SPR manifestó que la plantilla de trabajadores que conforman la Red de estaciones que actualmente opera está conformada por 203 (doscientos tres) ingenieros altamente capacitados y con amplia experiencia en el ámbito de la radiodifusión que han colaborado en su experiencia </w:t>
      </w:r>
      <w:r w:rsidR="001E43DA" w:rsidRPr="000770F3">
        <w:rPr>
          <w:rFonts w:ascii="ITC Avant Garde" w:hAnsi="ITC Avant Garde"/>
          <w:bCs/>
        </w:rPr>
        <w:t>con televisoras públicas y privadas, como lo son TV Azteca, Televisa, Grupo Multimedios, Canal 22 y Canal Once</w:t>
      </w:r>
      <w:r w:rsidR="00A16593" w:rsidRPr="000770F3">
        <w:rPr>
          <w:rFonts w:ascii="ITC Avant Garde" w:hAnsi="ITC Avant Garde"/>
          <w:bCs/>
        </w:rPr>
        <w:t>.</w:t>
      </w:r>
    </w:p>
    <w:p w14:paraId="06B38D4C" w14:textId="77777777" w:rsidR="000770F3" w:rsidRPr="000770F3" w:rsidRDefault="002253F4" w:rsidP="000770F3">
      <w:pPr>
        <w:spacing w:after="240"/>
        <w:jc w:val="both"/>
        <w:rPr>
          <w:rFonts w:ascii="ITC Avant Garde" w:hAnsi="ITC Avant Garde"/>
          <w:bCs/>
        </w:rPr>
      </w:pPr>
      <w:r w:rsidRPr="000770F3">
        <w:rPr>
          <w:rFonts w:ascii="ITC Avant Garde" w:hAnsi="ITC Avant Garde"/>
          <w:bCs/>
        </w:rPr>
        <w:t>Además el SPR precisó que existen convenios de colaboració</w:t>
      </w:r>
      <w:r w:rsidR="001E43DA" w:rsidRPr="000770F3">
        <w:rPr>
          <w:rFonts w:ascii="ITC Avant Garde" w:hAnsi="ITC Avant Garde"/>
          <w:bCs/>
        </w:rPr>
        <w:t>n técnica con la D</w:t>
      </w:r>
      <w:r w:rsidR="00AC686F" w:rsidRPr="000770F3">
        <w:rPr>
          <w:rFonts w:ascii="ITC Avant Garde" w:hAnsi="ITC Avant Garde"/>
          <w:bCs/>
        </w:rPr>
        <w:t xml:space="preserve">irección </w:t>
      </w:r>
      <w:r w:rsidR="001E43DA" w:rsidRPr="000770F3">
        <w:rPr>
          <w:rFonts w:ascii="ITC Avant Garde" w:hAnsi="ITC Avant Garde"/>
          <w:bCs/>
        </w:rPr>
        <w:t>G</w:t>
      </w:r>
      <w:r w:rsidR="00AC686F" w:rsidRPr="000770F3">
        <w:rPr>
          <w:rFonts w:ascii="ITC Avant Garde" w:hAnsi="ITC Avant Garde"/>
          <w:bCs/>
        </w:rPr>
        <w:t>eneral de Televisión Educativa</w:t>
      </w:r>
      <w:r w:rsidR="001E43DA" w:rsidRPr="000770F3">
        <w:rPr>
          <w:rFonts w:ascii="ITC Avant Garde" w:hAnsi="ITC Avant Garde"/>
          <w:bCs/>
        </w:rPr>
        <w:t xml:space="preserve">, </w:t>
      </w:r>
      <w:r w:rsidR="004B53BD" w:rsidRPr="000770F3">
        <w:rPr>
          <w:rFonts w:ascii="ITC Avant Garde" w:hAnsi="ITC Avant Garde"/>
          <w:bCs/>
        </w:rPr>
        <w:t xml:space="preserve">el </w:t>
      </w:r>
      <w:r w:rsidR="001E43DA" w:rsidRPr="000770F3">
        <w:rPr>
          <w:rFonts w:ascii="ITC Avant Garde" w:hAnsi="ITC Avant Garde"/>
          <w:bCs/>
        </w:rPr>
        <w:t xml:space="preserve">Canal 22, </w:t>
      </w:r>
      <w:r w:rsidR="004B53BD" w:rsidRPr="000770F3">
        <w:rPr>
          <w:rFonts w:ascii="ITC Avant Garde" w:hAnsi="ITC Avant Garde"/>
          <w:bCs/>
        </w:rPr>
        <w:t xml:space="preserve">el </w:t>
      </w:r>
      <w:r w:rsidR="001E43DA" w:rsidRPr="000770F3">
        <w:rPr>
          <w:rFonts w:ascii="ITC Avant Garde" w:hAnsi="ITC Avant Garde"/>
          <w:bCs/>
        </w:rPr>
        <w:t>I</w:t>
      </w:r>
      <w:r w:rsidR="00AC686F" w:rsidRPr="000770F3">
        <w:rPr>
          <w:rFonts w:ascii="ITC Avant Garde" w:hAnsi="ITC Avant Garde"/>
          <w:bCs/>
        </w:rPr>
        <w:t xml:space="preserve">nstituto </w:t>
      </w:r>
      <w:r w:rsidR="001E43DA" w:rsidRPr="000770F3">
        <w:rPr>
          <w:rFonts w:ascii="ITC Avant Garde" w:hAnsi="ITC Avant Garde"/>
          <w:bCs/>
        </w:rPr>
        <w:t>L</w:t>
      </w:r>
      <w:r w:rsidR="00AC686F" w:rsidRPr="000770F3">
        <w:rPr>
          <w:rFonts w:ascii="ITC Avant Garde" w:hAnsi="ITC Avant Garde"/>
          <w:bCs/>
        </w:rPr>
        <w:t xml:space="preserve">atinoamericano de la </w:t>
      </w:r>
      <w:r w:rsidR="001E43DA" w:rsidRPr="000770F3">
        <w:rPr>
          <w:rFonts w:ascii="ITC Avant Garde" w:hAnsi="ITC Avant Garde"/>
          <w:bCs/>
        </w:rPr>
        <w:t>C</w:t>
      </w:r>
      <w:r w:rsidR="00AC686F" w:rsidRPr="000770F3">
        <w:rPr>
          <w:rFonts w:ascii="ITC Avant Garde" w:hAnsi="ITC Avant Garde"/>
          <w:bCs/>
        </w:rPr>
        <w:t xml:space="preserve">omunicación </w:t>
      </w:r>
      <w:r w:rsidR="001E43DA" w:rsidRPr="000770F3">
        <w:rPr>
          <w:rFonts w:ascii="ITC Avant Garde" w:hAnsi="ITC Avant Garde"/>
          <w:bCs/>
        </w:rPr>
        <w:t>E</w:t>
      </w:r>
      <w:r w:rsidR="00AC686F" w:rsidRPr="000770F3">
        <w:rPr>
          <w:rFonts w:ascii="ITC Avant Garde" w:hAnsi="ITC Avant Garde"/>
          <w:bCs/>
        </w:rPr>
        <w:t>ducativa</w:t>
      </w:r>
      <w:r w:rsidR="001E43DA" w:rsidRPr="000770F3">
        <w:rPr>
          <w:rFonts w:ascii="ITC Avant Garde" w:hAnsi="ITC Avant Garde"/>
          <w:bCs/>
        </w:rPr>
        <w:t xml:space="preserve">, </w:t>
      </w:r>
      <w:r w:rsidR="00AA3238" w:rsidRPr="000770F3">
        <w:rPr>
          <w:rFonts w:ascii="ITC Avant Garde" w:hAnsi="ITC Avant Garde"/>
          <w:bCs/>
        </w:rPr>
        <w:t>la</w:t>
      </w:r>
      <w:r w:rsidR="00AC686F" w:rsidRPr="000770F3">
        <w:rPr>
          <w:rFonts w:ascii="ITC Avant Garde" w:hAnsi="ITC Avant Garde"/>
          <w:bCs/>
        </w:rPr>
        <w:t xml:space="preserve"> Secretaría,</w:t>
      </w:r>
      <w:r w:rsidR="001E43DA" w:rsidRPr="000770F3">
        <w:rPr>
          <w:rFonts w:ascii="ITC Avant Garde" w:hAnsi="ITC Avant Garde"/>
          <w:bCs/>
        </w:rPr>
        <w:t xml:space="preserve"> </w:t>
      </w:r>
      <w:r w:rsidR="00AA3238" w:rsidRPr="000770F3">
        <w:rPr>
          <w:rFonts w:ascii="ITC Avant Garde" w:hAnsi="ITC Avant Garde"/>
          <w:bCs/>
        </w:rPr>
        <w:t xml:space="preserve">el </w:t>
      </w:r>
      <w:r w:rsidR="001E43DA" w:rsidRPr="000770F3">
        <w:rPr>
          <w:rFonts w:ascii="ITC Avant Garde" w:hAnsi="ITC Avant Garde"/>
          <w:bCs/>
        </w:rPr>
        <w:t>Canal del Congreso y TV UNAM</w:t>
      </w:r>
      <w:r w:rsidRPr="000770F3">
        <w:rPr>
          <w:rFonts w:ascii="ITC Avant Garde" w:hAnsi="ITC Avant Garde"/>
          <w:bCs/>
        </w:rPr>
        <w:t xml:space="preserve">, contando con la experiencia, estructura y capacidad técnica suficientes para operar la red de estaciones con las que actualmente ya cuenta, así como para continuar ampliando la cobertura de dicha red. </w:t>
      </w:r>
      <w:r w:rsidR="004C32BF" w:rsidRPr="000770F3">
        <w:rPr>
          <w:rFonts w:ascii="ITC Avant Garde" w:hAnsi="ITC Avant Garde"/>
          <w:bCs/>
        </w:rPr>
        <w:t>En consideración de esta autoridad, el SPR</w:t>
      </w:r>
      <w:r w:rsidRPr="000770F3">
        <w:rPr>
          <w:rFonts w:ascii="ITC Avant Garde" w:hAnsi="ITC Avant Garde"/>
          <w:bCs/>
        </w:rPr>
        <w:t xml:space="preserve"> acredita el requisito señalado en los artículos 85 fracción VII de la Ley y 3 fracción IV, inciso a) de los </w:t>
      </w:r>
      <w:r w:rsidRPr="000770F3">
        <w:rPr>
          <w:rFonts w:ascii="ITC Avant Garde" w:hAnsi="ITC Avant Garde"/>
        </w:rPr>
        <w:t>Lineamientos Generales para el Otorgamiento de las Concesiones.</w:t>
      </w:r>
    </w:p>
    <w:p w14:paraId="0BAEE945" w14:textId="77777777" w:rsidR="000770F3" w:rsidRPr="000770F3" w:rsidRDefault="001E43DA" w:rsidP="000770F3">
      <w:pPr>
        <w:spacing w:after="240"/>
        <w:jc w:val="both"/>
        <w:rPr>
          <w:rFonts w:ascii="ITC Avant Garde" w:hAnsi="ITC Avant Garde"/>
          <w:bCs/>
        </w:rPr>
      </w:pPr>
      <w:r w:rsidRPr="000770F3">
        <w:rPr>
          <w:rFonts w:ascii="ITC Avant Garde" w:hAnsi="ITC Avant Garde"/>
          <w:b/>
          <w:bCs/>
        </w:rPr>
        <w:t>3.2.- Capacidad económica.</w:t>
      </w:r>
      <w:r w:rsidRPr="000770F3">
        <w:rPr>
          <w:rFonts w:ascii="ITC Avant Garde" w:hAnsi="ITC Avant Garde"/>
          <w:bCs/>
        </w:rPr>
        <w:t xml:space="preserve"> El solicitante manifestó que de conformidad con el artículo transitorio Décimo Tercero del Decreto de Reforma Constitucional, la Cámara de Diputados, en el Presupuesto de Egresos de la Federación, aprobará las disposiciones necesarias para dotar de suficiencia presupuestaria para el buen funcionamiento del organismo previsto en el artículo 6o., Apartado B, fracción V, de la Constitución. </w:t>
      </w:r>
      <w:r w:rsidR="00787392" w:rsidRPr="000770F3">
        <w:rPr>
          <w:rFonts w:ascii="ITC Avant Garde" w:hAnsi="ITC Avant Garde"/>
          <w:bCs/>
        </w:rPr>
        <w:t xml:space="preserve">Al respecto, el contenido de este precepto es replicado en el artículo Trigésimo Cuarto del Decreto de Ley en el sentido de que se deberán garantizar los recursos económicos del SPR para: I. </w:t>
      </w:r>
      <w:r w:rsidR="00A16593" w:rsidRPr="000770F3">
        <w:rPr>
          <w:rFonts w:ascii="ITC Avant Garde" w:hAnsi="ITC Avant Garde"/>
          <w:bCs/>
        </w:rPr>
        <w:t xml:space="preserve">Planes </w:t>
      </w:r>
      <w:r w:rsidR="00787392" w:rsidRPr="000770F3">
        <w:rPr>
          <w:rFonts w:ascii="ITC Avant Garde" w:hAnsi="ITC Avant Garde"/>
          <w:bCs/>
        </w:rPr>
        <w:t>de crecimiento; II. Sus gastos de operación</w:t>
      </w:r>
      <w:r w:rsidR="00A16593" w:rsidRPr="000770F3">
        <w:rPr>
          <w:rFonts w:ascii="ITC Avant Garde" w:hAnsi="ITC Avant Garde"/>
          <w:bCs/>
        </w:rPr>
        <w:t>,</w:t>
      </w:r>
      <w:r w:rsidR="00787392" w:rsidRPr="000770F3">
        <w:rPr>
          <w:rFonts w:ascii="ITC Avant Garde" w:hAnsi="ITC Avant Garde"/>
          <w:bCs/>
        </w:rPr>
        <w:t xml:space="preserve"> y III. Equilibrio financiero. </w:t>
      </w:r>
    </w:p>
    <w:p w14:paraId="0544A2EE" w14:textId="77777777" w:rsidR="000770F3" w:rsidRPr="000770F3" w:rsidRDefault="00787392" w:rsidP="000770F3">
      <w:pPr>
        <w:spacing w:after="240"/>
        <w:jc w:val="both"/>
        <w:rPr>
          <w:rFonts w:ascii="ITC Avant Garde" w:hAnsi="ITC Avant Garde"/>
          <w:bCs/>
        </w:rPr>
      </w:pPr>
      <w:r w:rsidRPr="000770F3">
        <w:rPr>
          <w:rFonts w:ascii="ITC Avant Garde" w:hAnsi="ITC Avant Garde"/>
          <w:bCs/>
        </w:rPr>
        <w:t>No obstante lo anterior</w:t>
      </w:r>
      <w:r w:rsidR="001274FC" w:rsidRPr="000770F3">
        <w:rPr>
          <w:rFonts w:ascii="ITC Avant Garde" w:hAnsi="ITC Avant Garde"/>
          <w:bCs/>
        </w:rPr>
        <w:t xml:space="preserve">, </w:t>
      </w:r>
      <w:r w:rsidR="009D4786" w:rsidRPr="000770F3">
        <w:rPr>
          <w:rFonts w:ascii="ITC Avant Garde" w:hAnsi="ITC Avant Garde"/>
          <w:bCs/>
        </w:rPr>
        <w:t xml:space="preserve">para el ejercicio fiscal 2016, la Cámara de Diputados autorizó al SPR, en el Presupuesto de Egresos de la Federación, un Presupuesto Original Anual de </w:t>
      </w:r>
      <w:r w:rsidR="005E2226" w:rsidRPr="000770F3">
        <w:rPr>
          <w:rFonts w:ascii="ITC Avant Garde" w:hAnsi="ITC Avant Garde"/>
          <w:bCs/>
        </w:rPr>
        <w:t>$161,327,079.00 (ciento sesenta y un millones trescientos veintisiete mil setenta y nueve pesos 00/100 M.N.) de</w:t>
      </w:r>
      <w:r w:rsidR="009D4786" w:rsidRPr="000770F3">
        <w:rPr>
          <w:rFonts w:ascii="ITC Avant Garde" w:hAnsi="ITC Avant Garde"/>
          <w:bCs/>
        </w:rPr>
        <w:t xml:space="preserve"> transferencias del Gobierno Federal.</w:t>
      </w:r>
    </w:p>
    <w:p w14:paraId="533F2431" w14:textId="77777777" w:rsidR="000770F3" w:rsidRPr="000770F3" w:rsidRDefault="001274FC" w:rsidP="000770F3">
      <w:pPr>
        <w:spacing w:after="240"/>
        <w:jc w:val="both"/>
        <w:rPr>
          <w:rFonts w:ascii="ITC Avant Garde" w:hAnsi="ITC Avant Garde"/>
          <w:bCs/>
        </w:rPr>
      </w:pPr>
      <w:r w:rsidRPr="000770F3">
        <w:rPr>
          <w:rFonts w:ascii="ITC Avant Garde" w:hAnsi="ITC Avant Garde"/>
          <w:bCs/>
        </w:rPr>
        <w:t>Ahora bien</w:t>
      </w:r>
      <w:r w:rsidR="006E683E" w:rsidRPr="000770F3">
        <w:rPr>
          <w:rFonts w:ascii="ITC Avant Garde" w:hAnsi="ITC Avant Garde"/>
          <w:bCs/>
        </w:rPr>
        <w:t>, el SPR señal</w:t>
      </w:r>
      <w:r w:rsidR="00266F92" w:rsidRPr="000770F3">
        <w:rPr>
          <w:rFonts w:ascii="ITC Avant Garde" w:hAnsi="ITC Avant Garde"/>
          <w:bCs/>
        </w:rPr>
        <w:t>ó</w:t>
      </w:r>
      <w:r w:rsidR="006E683E" w:rsidRPr="000770F3">
        <w:rPr>
          <w:rFonts w:ascii="ITC Avant Garde" w:hAnsi="ITC Avant Garde"/>
          <w:bCs/>
        </w:rPr>
        <w:t xml:space="preserve"> que mediante la información presentada ante este </w:t>
      </w:r>
      <w:r w:rsidR="00787392" w:rsidRPr="000770F3">
        <w:rPr>
          <w:rFonts w:ascii="ITC Avant Garde" w:hAnsi="ITC Avant Garde"/>
          <w:bCs/>
        </w:rPr>
        <w:t xml:space="preserve">Instituto </w:t>
      </w:r>
      <w:r w:rsidR="006E683E" w:rsidRPr="000770F3">
        <w:rPr>
          <w:rFonts w:ascii="ITC Avant Garde" w:hAnsi="ITC Avant Garde"/>
          <w:bCs/>
        </w:rPr>
        <w:t xml:space="preserve">el 12 </w:t>
      </w:r>
      <w:r w:rsidR="0086556E" w:rsidRPr="000770F3">
        <w:rPr>
          <w:rFonts w:ascii="ITC Avant Garde" w:hAnsi="ITC Avant Garde"/>
          <w:bCs/>
        </w:rPr>
        <w:t xml:space="preserve">y 14 </w:t>
      </w:r>
      <w:r w:rsidR="006E683E" w:rsidRPr="000770F3">
        <w:rPr>
          <w:rFonts w:ascii="ITC Avant Garde" w:hAnsi="ITC Avant Garde"/>
          <w:bCs/>
        </w:rPr>
        <w:t xml:space="preserve">de diciembre de 2016, referida en </w:t>
      </w:r>
      <w:r w:rsidR="0086556E" w:rsidRPr="000770F3">
        <w:rPr>
          <w:rFonts w:ascii="ITC Avant Garde" w:hAnsi="ITC Avant Garde"/>
          <w:bCs/>
        </w:rPr>
        <w:t xml:space="preserve">los </w:t>
      </w:r>
      <w:r w:rsidR="006E683E" w:rsidRPr="000770F3">
        <w:rPr>
          <w:rFonts w:ascii="ITC Avant Garde" w:hAnsi="ITC Avant Garde"/>
          <w:bCs/>
        </w:rPr>
        <w:t>Antecedente</w:t>
      </w:r>
      <w:r w:rsidR="0086556E" w:rsidRPr="000770F3">
        <w:rPr>
          <w:rFonts w:ascii="ITC Avant Garde" w:hAnsi="ITC Avant Garde"/>
          <w:bCs/>
        </w:rPr>
        <w:t>s</w:t>
      </w:r>
      <w:r w:rsidR="006E683E" w:rsidRPr="000770F3">
        <w:rPr>
          <w:rFonts w:ascii="ITC Avant Garde" w:hAnsi="ITC Avant Garde"/>
          <w:bCs/>
        </w:rPr>
        <w:t xml:space="preserve"> XIX</w:t>
      </w:r>
      <w:r w:rsidR="0086556E" w:rsidRPr="000770F3">
        <w:rPr>
          <w:rFonts w:ascii="ITC Avant Garde" w:hAnsi="ITC Avant Garde"/>
          <w:bCs/>
        </w:rPr>
        <w:t xml:space="preserve"> y XX</w:t>
      </w:r>
      <w:r w:rsidR="006E683E" w:rsidRPr="000770F3">
        <w:rPr>
          <w:rFonts w:ascii="ITC Avant Garde" w:hAnsi="ITC Avant Garde"/>
          <w:bCs/>
        </w:rPr>
        <w:t xml:space="preserve"> de la presente Resolución, </w:t>
      </w:r>
      <w:r w:rsidRPr="000770F3">
        <w:rPr>
          <w:rFonts w:ascii="ITC Avant Garde" w:hAnsi="ITC Avant Garde"/>
          <w:bCs/>
        </w:rPr>
        <w:t xml:space="preserve">durante el ejercicio fiscal 2016 el Presupuesto Original Anual asignado al SPREM fue modificado, lo cual genero su incremento a </w:t>
      </w:r>
      <w:r w:rsidR="005E2226" w:rsidRPr="000770F3">
        <w:rPr>
          <w:rFonts w:ascii="ITC Avant Garde" w:hAnsi="ITC Avant Garde"/>
          <w:bCs/>
        </w:rPr>
        <w:t>$574</w:t>
      </w:r>
      <w:proofErr w:type="gramStart"/>
      <w:r w:rsidR="005E2226" w:rsidRPr="000770F3">
        <w:rPr>
          <w:rFonts w:ascii="ITC Avant Garde" w:hAnsi="ITC Avant Garde"/>
          <w:bCs/>
        </w:rPr>
        <w:t>,219,598.87</w:t>
      </w:r>
      <w:proofErr w:type="gramEnd"/>
      <w:r w:rsidR="005E2226" w:rsidRPr="000770F3">
        <w:rPr>
          <w:rFonts w:ascii="ITC Avant Garde" w:hAnsi="ITC Avant Garde"/>
          <w:bCs/>
        </w:rPr>
        <w:t xml:space="preserve"> (quinientos setenta y cuatro millones doscientos diecinueve mil quinientos noventa y ocho pesos </w:t>
      </w:r>
      <w:r w:rsidR="00A16593" w:rsidRPr="000770F3">
        <w:rPr>
          <w:rFonts w:ascii="ITC Avant Garde" w:hAnsi="ITC Avant Garde"/>
          <w:bCs/>
        </w:rPr>
        <w:t>87</w:t>
      </w:r>
      <w:r w:rsidR="005E2226" w:rsidRPr="000770F3">
        <w:rPr>
          <w:rFonts w:ascii="ITC Avant Garde" w:hAnsi="ITC Avant Garde"/>
          <w:bCs/>
        </w:rPr>
        <w:t>/100 M.N.)</w:t>
      </w:r>
      <w:r w:rsidRPr="000770F3">
        <w:rPr>
          <w:rFonts w:ascii="ITC Avant Garde" w:hAnsi="ITC Avant Garde"/>
          <w:bCs/>
        </w:rPr>
        <w:t>, debido a ampliaciones presupuestarias</w:t>
      </w:r>
      <w:r w:rsidR="00573D03" w:rsidRPr="000770F3">
        <w:rPr>
          <w:rStyle w:val="Refdenotaalpie"/>
          <w:rFonts w:ascii="ITC Avant Garde" w:hAnsi="ITC Avant Garde"/>
          <w:bCs/>
        </w:rPr>
        <w:footnoteReference w:id="2"/>
      </w:r>
      <w:r w:rsidRPr="000770F3">
        <w:rPr>
          <w:rFonts w:ascii="ITC Avant Garde" w:hAnsi="ITC Avant Garde"/>
          <w:bCs/>
        </w:rPr>
        <w:t xml:space="preserve"> liquidas. </w:t>
      </w:r>
      <w:r w:rsidR="005E2226" w:rsidRPr="000770F3">
        <w:rPr>
          <w:rFonts w:ascii="ITC Avant Garde" w:hAnsi="ITC Avant Garde"/>
          <w:bCs/>
        </w:rPr>
        <w:t xml:space="preserve">Cifra que se puede </w:t>
      </w:r>
      <w:r w:rsidR="005E2226" w:rsidRPr="000770F3">
        <w:rPr>
          <w:rFonts w:ascii="ITC Avant Garde" w:hAnsi="ITC Avant Garde"/>
          <w:bCs/>
        </w:rPr>
        <w:lastRenderedPageBreak/>
        <w:t>corroborar en el reporte del Sistema de Contabilidad y Presupuesto (SICOP)</w:t>
      </w:r>
      <w:r w:rsidR="005E2226" w:rsidRPr="000770F3">
        <w:rPr>
          <w:rStyle w:val="Refdenotaalpie"/>
          <w:rFonts w:ascii="ITC Avant Garde" w:hAnsi="ITC Avant Garde"/>
          <w:bCs/>
        </w:rPr>
        <w:footnoteReference w:id="3"/>
      </w:r>
      <w:r w:rsidR="005E2226" w:rsidRPr="000770F3">
        <w:rPr>
          <w:rFonts w:ascii="ITC Avant Garde" w:hAnsi="ITC Avant Garde"/>
          <w:bCs/>
        </w:rPr>
        <w:t xml:space="preserve"> que el SPR anexó en el escrito de referencia</w:t>
      </w:r>
      <w:r w:rsidRPr="000770F3">
        <w:rPr>
          <w:rFonts w:ascii="ITC Avant Garde" w:hAnsi="ITC Avant Garde"/>
          <w:bCs/>
        </w:rPr>
        <w:t>.</w:t>
      </w:r>
    </w:p>
    <w:p w14:paraId="46028099" w14:textId="77777777" w:rsidR="000770F3" w:rsidRPr="000770F3" w:rsidRDefault="00BC0C2F" w:rsidP="000770F3">
      <w:pPr>
        <w:spacing w:after="240"/>
        <w:jc w:val="both"/>
        <w:rPr>
          <w:rFonts w:ascii="ITC Avant Garde" w:hAnsi="ITC Avant Garde"/>
          <w:bCs/>
        </w:rPr>
      </w:pPr>
      <w:r w:rsidRPr="000770F3">
        <w:rPr>
          <w:rFonts w:ascii="ITC Avant Garde" w:hAnsi="ITC Avant Garde"/>
          <w:bCs/>
        </w:rPr>
        <w:t>En</w:t>
      </w:r>
      <w:r w:rsidR="006E683E" w:rsidRPr="000770F3">
        <w:rPr>
          <w:rFonts w:ascii="ITC Avant Garde" w:hAnsi="ITC Avant Garde"/>
          <w:bCs/>
        </w:rPr>
        <w:t xml:space="preserve"> adición a lo anterior</w:t>
      </w:r>
      <w:r w:rsidRPr="000770F3">
        <w:rPr>
          <w:rFonts w:ascii="ITC Avant Garde" w:hAnsi="ITC Avant Garde"/>
          <w:bCs/>
        </w:rPr>
        <w:t>,</w:t>
      </w:r>
      <w:r w:rsidR="006E683E" w:rsidRPr="000770F3">
        <w:rPr>
          <w:rFonts w:ascii="ITC Avant Garde" w:hAnsi="ITC Avant Garde"/>
          <w:bCs/>
        </w:rPr>
        <w:t xml:space="preserve"> el </w:t>
      </w:r>
      <w:r w:rsidR="001E43DA" w:rsidRPr="000770F3">
        <w:rPr>
          <w:rFonts w:ascii="ITC Avant Garde" w:hAnsi="ITC Avant Garde"/>
          <w:bCs/>
        </w:rPr>
        <w:t xml:space="preserve">solicitante manifestó que contará con la autorización de las partidas presupuestales necesarias para llevar a cabo la instalación y operación de las estaciones cuya concesión solicita así como con los recursos que le proporcione la Secretaria de Hacienda y Crédito Público a través de la adecuación presupuestaria correspondiente. </w:t>
      </w:r>
      <w:r w:rsidR="00D92BBD" w:rsidRPr="000770F3">
        <w:rPr>
          <w:rFonts w:ascii="ITC Avant Garde" w:hAnsi="ITC Avant Garde"/>
          <w:bCs/>
        </w:rPr>
        <w:t xml:space="preserve">En consecuencia, esta autoridad </w:t>
      </w:r>
      <w:r w:rsidR="001E43DA" w:rsidRPr="000770F3">
        <w:rPr>
          <w:rFonts w:ascii="ITC Avant Garde" w:hAnsi="ITC Avant Garde"/>
          <w:bCs/>
        </w:rPr>
        <w:t>considera que la</w:t>
      </w:r>
      <w:r w:rsidR="006E683E" w:rsidRPr="000770F3">
        <w:rPr>
          <w:rFonts w:ascii="ITC Avant Garde" w:hAnsi="ITC Avant Garde"/>
          <w:bCs/>
        </w:rPr>
        <w:t>s</w:t>
      </w:r>
      <w:r w:rsidR="001E43DA" w:rsidRPr="000770F3">
        <w:rPr>
          <w:rFonts w:ascii="ITC Avant Garde" w:hAnsi="ITC Avant Garde"/>
          <w:bCs/>
        </w:rPr>
        <w:t xml:space="preserve"> Solicitud</w:t>
      </w:r>
      <w:r w:rsidR="006E683E" w:rsidRPr="000770F3">
        <w:rPr>
          <w:rFonts w:ascii="ITC Avant Garde" w:hAnsi="ITC Avant Garde"/>
          <w:bCs/>
        </w:rPr>
        <w:t>es</w:t>
      </w:r>
      <w:r w:rsidR="001E43DA" w:rsidRPr="000770F3">
        <w:rPr>
          <w:rFonts w:ascii="ITC Avant Garde" w:hAnsi="ITC Avant Garde"/>
          <w:bCs/>
        </w:rPr>
        <w:t xml:space="preserve"> de Concesión cumple</w:t>
      </w:r>
      <w:r w:rsidR="006E683E" w:rsidRPr="000770F3">
        <w:rPr>
          <w:rFonts w:ascii="ITC Avant Garde" w:hAnsi="ITC Avant Garde"/>
          <w:bCs/>
        </w:rPr>
        <w:t>n</w:t>
      </w:r>
      <w:r w:rsidR="001E43DA" w:rsidRPr="000770F3">
        <w:rPr>
          <w:rFonts w:ascii="ITC Avant Garde" w:hAnsi="ITC Avant Garde"/>
          <w:bCs/>
        </w:rPr>
        <w:t xml:space="preserve"> el requisito señalado en los artículos 85 fracción VII de la Ley, 3 fracción IV, inciso b)</w:t>
      </w:r>
      <w:r w:rsidR="00D92BBD" w:rsidRPr="000770F3">
        <w:rPr>
          <w:rFonts w:ascii="ITC Avant Garde" w:hAnsi="ITC Avant Garde"/>
          <w:bCs/>
        </w:rPr>
        <w:t xml:space="preserve"> y 8</w:t>
      </w:r>
      <w:r w:rsidR="001E43DA" w:rsidRPr="000770F3">
        <w:rPr>
          <w:rFonts w:ascii="ITC Avant Garde" w:hAnsi="ITC Avant Garde"/>
          <w:bCs/>
        </w:rPr>
        <w:t xml:space="preserve"> </w:t>
      </w:r>
      <w:proofErr w:type="gramStart"/>
      <w:r w:rsidR="00A16593" w:rsidRPr="000770F3">
        <w:rPr>
          <w:rFonts w:ascii="ITC Avant Garde" w:hAnsi="ITC Avant Garde"/>
          <w:bCs/>
        </w:rPr>
        <w:t>fracción</w:t>
      </w:r>
      <w:proofErr w:type="gramEnd"/>
      <w:r w:rsidR="00A16593" w:rsidRPr="000770F3">
        <w:rPr>
          <w:rFonts w:ascii="ITC Avant Garde" w:hAnsi="ITC Avant Garde"/>
          <w:bCs/>
        </w:rPr>
        <w:t xml:space="preserve"> III </w:t>
      </w:r>
      <w:r w:rsidR="001E43DA" w:rsidRPr="000770F3">
        <w:rPr>
          <w:rFonts w:ascii="ITC Avant Garde" w:hAnsi="ITC Avant Garde"/>
          <w:bCs/>
        </w:rPr>
        <w:t xml:space="preserve">de los </w:t>
      </w:r>
      <w:r w:rsidR="001E43DA" w:rsidRPr="000770F3">
        <w:rPr>
          <w:rFonts w:ascii="ITC Avant Garde" w:hAnsi="ITC Avant Garde"/>
        </w:rPr>
        <w:t>Lineamientos Generales para el Otorgamiento de las Concesiones.</w:t>
      </w:r>
    </w:p>
    <w:p w14:paraId="10C3CF0D" w14:textId="385C3FA5" w:rsidR="001E43DA" w:rsidRPr="000770F3" w:rsidRDefault="001E43DA" w:rsidP="000770F3">
      <w:pPr>
        <w:autoSpaceDE w:val="0"/>
        <w:autoSpaceDN w:val="0"/>
        <w:adjustRightInd w:val="0"/>
        <w:spacing w:after="240"/>
        <w:jc w:val="both"/>
        <w:rPr>
          <w:rFonts w:ascii="ITC Avant Garde" w:hAnsi="ITC Avant Garde"/>
          <w:bCs/>
        </w:rPr>
      </w:pPr>
      <w:r w:rsidRPr="000770F3">
        <w:rPr>
          <w:rFonts w:ascii="ITC Avant Garde" w:hAnsi="ITC Avant Garde"/>
          <w:b/>
          <w:bCs/>
        </w:rPr>
        <w:t>3.3. Capacidad jurídica.</w:t>
      </w:r>
      <w:r w:rsidRPr="000770F3">
        <w:rPr>
          <w:rFonts w:ascii="ITC Avant Garde" w:hAnsi="ITC Avant Garde"/>
          <w:bCs/>
        </w:rPr>
        <w:t xml:space="preserve"> El SPR </w:t>
      </w:r>
      <w:r w:rsidR="00A201C6" w:rsidRPr="000770F3">
        <w:rPr>
          <w:rFonts w:ascii="ITC Avant Garde" w:hAnsi="ITC Avant Garde"/>
          <w:bCs/>
        </w:rPr>
        <w:t xml:space="preserve">como organismo público descentralizado no sectorizado, </w:t>
      </w:r>
      <w:r w:rsidRPr="000770F3">
        <w:rPr>
          <w:rFonts w:ascii="ITC Avant Garde" w:hAnsi="ITC Avant Garde"/>
          <w:bCs/>
        </w:rPr>
        <w:t>acreditó su capacidad jurídica, toda vez que dentro de su objeto se encuentra la provisión del servicio de radiodifusión sin fines de lucro de conformidad con el artículo 1 de la LSPR, que a continuación se transcribe:</w:t>
      </w:r>
    </w:p>
    <w:p w14:paraId="14B5A796" w14:textId="77777777" w:rsidR="000770F3" w:rsidRPr="000770F3" w:rsidRDefault="001E43DA" w:rsidP="000770F3">
      <w:pPr>
        <w:pStyle w:val="Texto"/>
        <w:spacing w:after="240" w:line="240" w:lineRule="auto"/>
        <w:ind w:left="567" w:right="902" w:firstLine="0"/>
        <w:rPr>
          <w:rFonts w:ascii="ITC Avant Garde" w:hAnsi="ITC Avant Garde"/>
          <w:sz w:val="20"/>
          <w:lang w:val="es-ES_tradnl"/>
        </w:rPr>
      </w:pPr>
      <w:r w:rsidRPr="000770F3">
        <w:rPr>
          <w:rFonts w:ascii="ITC Avant Garde" w:hAnsi="ITC Avant Garde"/>
          <w:sz w:val="20"/>
          <w:lang w:val="es-ES_tradnl"/>
        </w:rPr>
        <w:t xml:space="preserve">“Artículo 1. Se crea el organismo público descentralizado de la Administración Pública Federal, no sectorizado, denominado Sistema Público de Radiodifusión del Estado Mexicano, dotado de personalidad jurídica y patrimonio propio, así como de autonomía técnica, operativa, de decisión y de gestión que </w:t>
      </w:r>
      <w:r w:rsidRPr="000770F3">
        <w:rPr>
          <w:rFonts w:ascii="ITC Avant Garde" w:hAnsi="ITC Avant Garde"/>
          <w:sz w:val="20"/>
          <w:u w:val="single"/>
          <w:lang w:val="es-ES_tradnl"/>
        </w:rPr>
        <w:t>tiene por objeto proveer el servicio de radiodifusión sin fines de lucro, a efecto de asegurar el acceso al mayor número de personas en cada una de las entidades federativas a contenidos</w:t>
      </w:r>
      <w:r w:rsidRPr="000770F3">
        <w:rPr>
          <w:rFonts w:ascii="ITC Avant Garde" w:hAnsi="ITC Avant Garde"/>
          <w:sz w:val="20"/>
          <w:lang w:val="es-ES_tradnl"/>
        </w:rPr>
        <w:t xml:space="preserve">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276FF552" w14:textId="77777777" w:rsidR="000770F3" w:rsidRPr="000770F3" w:rsidRDefault="001E43DA" w:rsidP="000770F3">
      <w:pPr>
        <w:pStyle w:val="Texto"/>
        <w:spacing w:after="240" w:line="240" w:lineRule="auto"/>
        <w:ind w:left="567" w:right="902" w:firstLine="0"/>
        <w:rPr>
          <w:rFonts w:ascii="ITC Avant Garde" w:hAnsi="ITC Avant Garde"/>
          <w:sz w:val="20"/>
          <w:lang w:val="es-ES_tradnl"/>
        </w:rPr>
      </w:pPr>
      <w:r w:rsidRPr="000770F3">
        <w:rPr>
          <w:rFonts w:ascii="ITC Avant Garde" w:hAnsi="ITC Avant Garde"/>
          <w:sz w:val="20"/>
          <w:lang w:val="es-ES_tradnl"/>
        </w:rPr>
        <w:t>El Sistema Público de Radiodifusión del Estado Mexicano deberá contar con las concesiones necesarias y cumplir con lo dispuesto en esta Ley y las demás disposiciones normativas aplicables.”</w:t>
      </w:r>
    </w:p>
    <w:p w14:paraId="14197604" w14:textId="77777777" w:rsidR="000770F3" w:rsidRPr="000770F3" w:rsidRDefault="001E43DA" w:rsidP="000770F3">
      <w:pPr>
        <w:spacing w:after="240"/>
        <w:jc w:val="both"/>
        <w:rPr>
          <w:rFonts w:ascii="ITC Avant Garde" w:hAnsi="ITC Avant Garde"/>
          <w:bCs/>
        </w:rPr>
      </w:pPr>
      <w:r w:rsidRPr="000770F3">
        <w:rPr>
          <w:rFonts w:ascii="ITC Avant Garde" w:hAnsi="ITC Avant Garde"/>
          <w:bCs/>
        </w:rPr>
        <w:t xml:space="preserve">En consecuencia, exhibe en copia simple del el Decreto por el que se expiden la Ley Federal de Telecomunicaciones y Radiodifusión, y la Ley del Sistema Público de </w:t>
      </w:r>
      <w:r w:rsidRPr="000770F3">
        <w:rPr>
          <w:rFonts w:ascii="ITC Avant Garde" w:hAnsi="ITC Avant Garde"/>
          <w:bCs/>
        </w:rPr>
        <w:lastRenderedPageBreak/>
        <w:t>Radiodifusión del Estado Mexicano; y se reforman, adicionan y derogan diversas disposiciones en materia de telecomunicaciones y radiodifusión, publicado en el DOF el 14 de julio de 2015, con lo anterior</w:t>
      </w:r>
      <w:r w:rsidR="00D92BBD" w:rsidRPr="000770F3">
        <w:rPr>
          <w:rFonts w:ascii="ITC Avant Garde" w:hAnsi="ITC Avant Garde"/>
          <w:bCs/>
        </w:rPr>
        <w:t xml:space="preserve"> esta autoridad estima que se </w:t>
      </w:r>
      <w:r w:rsidRPr="000770F3">
        <w:rPr>
          <w:rFonts w:ascii="ITC Avant Garde" w:hAnsi="ITC Avant Garde"/>
          <w:bCs/>
        </w:rPr>
        <w:t>cumple con lo exigido por los artículos 85 fracción VII de la Ley</w:t>
      </w:r>
      <w:r w:rsidR="00105B4C" w:rsidRPr="000770F3">
        <w:rPr>
          <w:rFonts w:ascii="ITC Avant Garde" w:hAnsi="ITC Avant Garde"/>
          <w:bCs/>
        </w:rPr>
        <w:t xml:space="preserve"> y</w:t>
      </w:r>
      <w:r w:rsidRPr="000770F3">
        <w:rPr>
          <w:rFonts w:ascii="ITC Avant Garde" w:hAnsi="ITC Avant Garde"/>
          <w:bCs/>
        </w:rPr>
        <w:t xml:space="preserve"> 3 fracción IV, inciso c)</w:t>
      </w:r>
      <w:r w:rsidR="00D92BBD" w:rsidRPr="000770F3">
        <w:rPr>
          <w:rFonts w:ascii="ITC Avant Garde" w:hAnsi="ITC Avant Garde"/>
          <w:bCs/>
        </w:rPr>
        <w:t xml:space="preserve"> </w:t>
      </w:r>
      <w:r w:rsidRPr="000770F3">
        <w:rPr>
          <w:rFonts w:ascii="ITC Avant Garde" w:hAnsi="ITC Avant Garde"/>
          <w:bCs/>
        </w:rPr>
        <w:t xml:space="preserve">de los </w:t>
      </w:r>
      <w:r w:rsidRPr="000770F3">
        <w:rPr>
          <w:rFonts w:ascii="ITC Avant Garde" w:hAnsi="ITC Avant Garde"/>
        </w:rPr>
        <w:t>Lineamientos Generales para el Otorgamiento de las Concesiones</w:t>
      </w:r>
      <w:r w:rsidRPr="000770F3">
        <w:rPr>
          <w:rFonts w:ascii="ITC Avant Garde" w:hAnsi="ITC Avant Garde"/>
          <w:bCs/>
        </w:rPr>
        <w:t>.</w:t>
      </w:r>
    </w:p>
    <w:p w14:paraId="04E1CFBA" w14:textId="77777777" w:rsidR="000770F3" w:rsidRPr="000770F3" w:rsidRDefault="001E43DA" w:rsidP="000770F3">
      <w:pPr>
        <w:spacing w:after="240"/>
        <w:jc w:val="both"/>
        <w:rPr>
          <w:rFonts w:ascii="ITC Avant Garde" w:hAnsi="ITC Avant Garde"/>
          <w:bCs/>
          <w:lang w:val="es-ES"/>
        </w:rPr>
      </w:pPr>
      <w:r w:rsidRPr="000770F3">
        <w:rPr>
          <w:rFonts w:ascii="ITC Avant Garde" w:hAnsi="ITC Avant Garde"/>
          <w:b/>
          <w:bCs/>
        </w:rPr>
        <w:t xml:space="preserve">3.4. Capacidad administrativa. </w:t>
      </w:r>
      <w:r w:rsidRPr="000770F3">
        <w:rPr>
          <w:rFonts w:ascii="ITC Avant Garde" w:hAnsi="ITC Avant Garde"/>
          <w:bCs/>
          <w:lang w:val="es-ES"/>
        </w:rPr>
        <w:t>De conformidad con lo manifestado por el SPR</w:t>
      </w:r>
      <w:r w:rsidR="00787392" w:rsidRPr="000770F3">
        <w:rPr>
          <w:rFonts w:ascii="ITC Avant Garde" w:hAnsi="ITC Avant Garde"/>
          <w:bCs/>
          <w:lang w:val="es-ES"/>
        </w:rPr>
        <w:t>,</w:t>
      </w:r>
      <w:r w:rsidRPr="000770F3">
        <w:rPr>
          <w:rFonts w:ascii="ITC Avant Garde" w:hAnsi="ITC Avant Garde"/>
          <w:bCs/>
          <w:lang w:val="es-ES"/>
        </w:rPr>
        <w:t xml:space="preserve"> éste cuenta con la organización y capacidad administrativa necesarias que se requieren para atender a las audiencias así como las quejas respectivas en relación con la operación y el funcionamiento de las estaciones de </w:t>
      </w:r>
      <w:r w:rsidR="000267D1" w:rsidRPr="000770F3">
        <w:rPr>
          <w:rFonts w:ascii="ITC Avant Garde" w:hAnsi="ITC Avant Garde"/>
          <w:bCs/>
        </w:rPr>
        <w:t>TDT</w:t>
      </w:r>
      <w:r w:rsidRPr="000770F3">
        <w:rPr>
          <w:rFonts w:ascii="ITC Avant Garde" w:hAnsi="ITC Avant Garde"/>
          <w:bCs/>
          <w:lang w:val="es-ES"/>
        </w:rPr>
        <w:t xml:space="preserve"> solicitadas. </w:t>
      </w:r>
    </w:p>
    <w:p w14:paraId="786C66AB" w14:textId="77777777" w:rsidR="000770F3" w:rsidRPr="000770F3" w:rsidRDefault="001E43DA" w:rsidP="000770F3">
      <w:pPr>
        <w:autoSpaceDE w:val="0"/>
        <w:autoSpaceDN w:val="0"/>
        <w:adjustRightInd w:val="0"/>
        <w:spacing w:after="240"/>
        <w:jc w:val="both"/>
        <w:rPr>
          <w:rFonts w:ascii="ITC Avant Garde" w:hAnsi="ITC Avant Garde"/>
          <w:bCs/>
          <w:lang w:val="es-ES"/>
        </w:rPr>
      </w:pPr>
      <w:r w:rsidRPr="000770F3">
        <w:rPr>
          <w:rFonts w:ascii="ITC Avant Garde" w:hAnsi="ITC Avant Garde"/>
          <w:bCs/>
          <w:lang w:val="es-ES"/>
        </w:rPr>
        <w:t xml:space="preserve">En específico, el SPR manifiesta que su portal de Internet cuenta con un correo de contacto a través del cual los usuarios podrán enviar sus peticiones, quejas o sugerencias, las cuales son atendidas por el personal adscrito a la División de Desarrollo de Tecnologías de la Información del solicitante. Asimismo, indica que esta División se encuentra desarrollando dentro del portal de Internet una liga denominada defensor de la audiencia a través de la cual se podrán recibir diversas peticiones de los usuarios que conforman dicha audiencia. </w:t>
      </w:r>
    </w:p>
    <w:p w14:paraId="6141C51D" w14:textId="65EAB69C" w:rsidR="001E43DA" w:rsidRPr="000770F3" w:rsidRDefault="001E43DA" w:rsidP="000770F3">
      <w:pPr>
        <w:autoSpaceDE w:val="0"/>
        <w:autoSpaceDN w:val="0"/>
        <w:adjustRightInd w:val="0"/>
        <w:spacing w:after="240"/>
        <w:jc w:val="both"/>
        <w:rPr>
          <w:rFonts w:ascii="ITC Avant Garde" w:hAnsi="ITC Avant Garde"/>
          <w:bCs/>
          <w:lang w:val="es-ES"/>
        </w:rPr>
      </w:pPr>
      <w:r w:rsidRPr="000770F3">
        <w:rPr>
          <w:rFonts w:ascii="ITC Avant Garde" w:hAnsi="ITC Avant Garde"/>
          <w:bCs/>
          <w:lang w:val="es-ES"/>
        </w:rPr>
        <w:t xml:space="preserve">El SPR indica la forma en que las peticiones y quejas mencionadas se atienden de conformidad con las facultades que cada área ejerce conforme a la estructura orgánica y funcionamiento del solicitante, algunas de las cuales son turnadas a la unidad de enlace en materia de transparencia y acceso a la información pública del solicitante. Por lo que se refiere a las quejas, señala que las mismas son turnadas al personal de la Presidencia del solicitante para que sean atendidas. </w:t>
      </w:r>
    </w:p>
    <w:p w14:paraId="62F7F023" w14:textId="77777777" w:rsidR="000770F3" w:rsidRPr="000770F3" w:rsidRDefault="001E43DA" w:rsidP="000770F3">
      <w:pPr>
        <w:spacing w:after="240"/>
        <w:jc w:val="both"/>
        <w:rPr>
          <w:rFonts w:ascii="ITC Avant Garde" w:hAnsi="ITC Avant Garde"/>
          <w:bCs/>
          <w:lang w:val="es-ES"/>
        </w:rPr>
      </w:pPr>
      <w:r w:rsidRPr="000770F3">
        <w:rPr>
          <w:rFonts w:ascii="ITC Avant Garde" w:hAnsi="ITC Avant Garde"/>
          <w:bCs/>
          <w:lang w:val="es-ES"/>
        </w:rPr>
        <w:t>Aunado a lo anterior, se adjunta a las Solicitudes de Concesión, en copia simple el Estatuto Orgánico del SPR en el que se establecen la estructura administrativa del SPR, así como las disposiciones sobre su funcionamiento operativo, de planeación, administrativo y de control para dar atención y seguimiento a las quejas, sugerencia o peticiones de los usuarios</w:t>
      </w:r>
      <w:r w:rsidR="00D92BBD" w:rsidRPr="000770F3">
        <w:rPr>
          <w:rFonts w:ascii="ITC Avant Garde" w:hAnsi="ITC Avant Garde"/>
          <w:bCs/>
          <w:lang w:val="es-ES"/>
        </w:rPr>
        <w:t xml:space="preserve">. Razón por la cual esta autoridad determina que se </w:t>
      </w:r>
      <w:r w:rsidRPr="000770F3">
        <w:rPr>
          <w:rFonts w:ascii="ITC Avant Garde" w:hAnsi="ITC Avant Garde"/>
          <w:bCs/>
        </w:rPr>
        <w:t>cumple con lo establecido por  los artículos 85 fracción VII de la Ley</w:t>
      </w:r>
      <w:r w:rsidR="00105B4C" w:rsidRPr="000770F3">
        <w:rPr>
          <w:rFonts w:ascii="ITC Avant Garde" w:hAnsi="ITC Avant Garde"/>
          <w:bCs/>
        </w:rPr>
        <w:t xml:space="preserve"> y</w:t>
      </w:r>
      <w:r w:rsidRPr="000770F3">
        <w:rPr>
          <w:rFonts w:ascii="ITC Avant Garde" w:hAnsi="ITC Avant Garde"/>
          <w:bCs/>
        </w:rPr>
        <w:t xml:space="preserve"> 3 fracción IV, inciso d)</w:t>
      </w:r>
      <w:r w:rsidR="00D92BBD" w:rsidRPr="000770F3">
        <w:rPr>
          <w:rFonts w:ascii="ITC Avant Garde" w:hAnsi="ITC Avant Garde"/>
          <w:bCs/>
        </w:rPr>
        <w:t xml:space="preserve"> </w:t>
      </w:r>
      <w:r w:rsidRPr="000770F3">
        <w:rPr>
          <w:rFonts w:ascii="ITC Avant Garde" w:hAnsi="ITC Avant Garde"/>
          <w:bCs/>
        </w:rPr>
        <w:t xml:space="preserve">de los </w:t>
      </w:r>
      <w:r w:rsidRPr="000770F3">
        <w:rPr>
          <w:rFonts w:ascii="ITC Avant Garde" w:hAnsi="ITC Avant Garde"/>
        </w:rPr>
        <w:t>Lineamientos Generales para el Otorgamiento de las Concesiones</w:t>
      </w:r>
      <w:r w:rsidRPr="000770F3">
        <w:rPr>
          <w:rFonts w:ascii="ITC Avant Garde" w:hAnsi="ITC Avant Garde"/>
          <w:bCs/>
        </w:rPr>
        <w:t>.</w:t>
      </w:r>
    </w:p>
    <w:p w14:paraId="138E3BAF" w14:textId="71ABB2D1" w:rsidR="004A1927" w:rsidRPr="000770F3" w:rsidRDefault="004A1927" w:rsidP="000770F3">
      <w:pPr>
        <w:spacing w:after="240"/>
        <w:jc w:val="both"/>
        <w:rPr>
          <w:rFonts w:ascii="ITC Avant Garde" w:hAnsi="ITC Avant Garde"/>
          <w:bCs/>
        </w:rPr>
      </w:pPr>
      <w:r w:rsidRPr="000770F3">
        <w:rPr>
          <w:rFonts w:ascii="ITC Avant Garde" w:hAnsi="ITC Avant Garde"/>
          <w:b/>
          <w:bCs/>
        </w:rPr>
        <w:t>3.5. Programa Inicial de cobertura.</w:t>
      </w:r>
      <w:r w:rsidRPr="000770F3">
        <w:rPr>
          <w:rFonts w:ascii="ITC Avant Garde" w:hAnsi="ITC Avant Garde"/>
          <w:bCs/>
        </w:rPr>
        <w:t xml:space="preserve"> El SPR indicó en las Solicitudes de Concesión las poblaciones principales a servir de su interés,</w:t>
      </w:r>
      <w:r w:rsidRPr="000770F3">
        <w:rPr>
          <w:rFonts w:ascii="ITC Avant Garde" w:hAnsi="ITC Avant Garde"/>
        </w:rPr>
        <w:t xml:space="preserve"> </w:t>
      </w:r>
      <w:r w:rsidR="00803D74" w:rsidRPr="000770F3">
        <w:rPr>
          <w:rFonts w:ascii="ITC Avant Garde" w:hAnsi="ITC Avant Garde"/>
        </w:rPr>
        <w:t xml:space="preserve">las cuales son acorde con las localidades publicadas en el Programa Anual 2016, </w:t>
      </w:r>
      <w:r w:rsidRPr="000770F3">
        <w:rPr>
          <w:rFonts w:ascii="ITC Avant Garde" w:hAnsi="ITC Avant Garde"/>
        </w:rPr>
        <w:t xml:space="preserve">con sus respectivas claves </w:t>
      </w:r>
      <w:proofErr w:type="spellStart"/>
      <w:r w:rsidRPr="000770F3">
        <w:rPr>
          <w:rFonts w:ascii="ITC Avant Garde" w:hAnsi="ITC Avant Garde"/>
        </w:rPr>
        <w:t>geoestadísticas</w:t>
      </w:r>
      <w:proofErr w:type="spellEnd"/>
      <w:r w:rsidRPr="000770F3">
        <w:rPr>
          <w:rFonts w:ascii="ITC Avant Garde" w:hAnsi="ITC Avant Garde"/>
        </w:rPr>
        <w:t xml:space="preserve"> del Instituto Nacional de Estadística y Geografía</w:t>
      </w:r>
      <w:r w:rsidR="00803D74" w:rsidRPr="000770F3">
        <w:rPr>
          <w:rFonts w:ascii="ITC Avant Garde" w:hAnsi="ITC Avant Garde"/>
        </w:rPr>
        <w:t>, que mencionan en el cuadro siguiente</w:t>
      </w:r>
      <w:r w:rsidRPr="000770F3">
        <w:rPr>
          <w:rFonts w:ascii="ITC Avant Garde" w:hAnsi="ITC Avant Garde"/>
        </w:rPr>
        <w:t>, señalando</w:t>
      </w:r>
      <w:r w:rsidR="00803D74" w:rsidRPr="000770F3">
        <w:rPr>
          <w:rFonts w:ascii="ITC Avant Garde" w:hAnsi="ITC Avant Garde"/>
        </w:rPr>
        <w:t>, además,</w:t>
      </w:r>
      <w:r w:rsidRPr="000770F3">
        <w:rPr>
          <w:rFonts w:ascii="ITC Avant Garde" w:hAnsi="ITC Avant Garde"/>
        </w:rPr>
        <w:t xml:space="preserve"> el número de población a servir en </w:t>
      </w:r>
      <w:r w:rsidR="00803D74" w:rsidRPr="000770F3">
        <w:rPr>
          <w:rFonts w:ascii="ITC Avant Garde" w:hAnsi="ITC Avant Garde"/>
        </w:rPr>
        <w:t xml:space="preserve">dichas </w:t>
      </w:r>
      <w:r w:rsidRPr="000770F3">
        <w:rPr>
          <w:rFonts w:ascii="ITC Avant Garde" w:hAnsi="ITC Avant Garde"/>
        </w:rPr>
        <w:t>zonas de cobertura</w:t>
      </w:r>
      <w:r w:rsidR="00A201C6" w:rsidRPr="000770F3">
        <w:rPr>
          <w:rFonts w:ascii="ITC Avant Garde" w:hAnsi="ITC Avant Garde"/>
        </w:rPr>
        <w:t>:</w:t>
      </w:r>
      <w:r w:rsidRPr="000770F3">
        <w:rPr>
          <w:rFonts w:ascii="ITC Avant Garde" w:hAnsi="ITC Avant Garde"/>
        </w:rPr>
        <w:t xml:space="preserve"> </w:t>
      </w:r>
    </w:p>
    <w:tbl>
      <w:tblPr>
        <w:tblStyle w:val="Cuadrculadetablaclara"/>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grama inicial de cobertura"/>
        <w:tblDescription w:val="En una tabla de 3 columnas se proporcionan para 7 poblaciones, las claves geoestadísticas del INEGI con el número de población a servir en las zonas de cobertura."/>
      </w:tblPr>
      <w:tblGrid>
        <w:gridCol w:w="918"/>
        <w:gridCol w:w="3846"/>
        <w:gridCol w:w="3311"/>
      </w:tblGrid>
      <w:tr w:rsidR="00803D74" w:rsidRPr="000770F3" w14:paraId="464F3CB5" w14:textId="77777777" w:rsidTr="000770F3">
        <w:trPr>
          <w:trHeight w:val="20"/>
          <w:tblHeader/>
          <w:jc w:val="center"/>
        </w:trPr>
        <w:tc>
          <w:tcPr>
            <w:tcW w:w="709" w:type="dxa"/>
            <w:shd w:val="clear" w:color="auto" w:fill="BFBFBF" w:themeFill="background1" w:themeFillShade="BF"/>
            <w:vAlign w:val="center"/>
            <w:hideMark/>
          </w:tcPr>
          <w:p w14:paraId="45E93C36" w14:textId="50250AB2" w:rsidR="00803D74" w:rsidRPr="000770F3" w:rsidRDefault="00D179CA" w:rsidP="000770F3">
            <w:pPr>
              <w:spacing w:after="0"/>
              <w:jc w:val="center"/>
              <w:rPr>
                <w:rFonts w:ascii="ITC Avant Garde" w:hAnsi="ITC Avant Garde"/>
                <w:b/>
                <w:bCs/>
                <w:sz w:val="18"/>
                <w:szCs w:val="18"/>
              </w:rPr>
            </w:pPr>
            <w:r>
              <w:rPr>
                <w:rFonts w:ascii="ITC Avant Garde" w:hAnsi="ITC Avant Garde"/>
                <w:b/>
                <w:bCs/>
                <w:sz w:val="18"/>
                <w:szCs w:val="18"/>
              </w:rPr>
              <w:lastRenderedPageBreak/>
              <w:t>Número</w:t>
            </w:r>
          </w:p>
        </w:tc>
        <w:tc>
          <w:tcPr>
            <w:tcW w:w="3969" w:type="dxa"/>
            <w:shd w:val="clear" w:color="auto" w:fill="BFBFBF" w:themeFill="background1" w:themeFillShade="BF"/>
            <w:vAlign w:val="center"/>
            <w:hideMark/>
          </w:tcPr>
          <w:p w14:paraId="1FB7BC1C" w14:textId="77777777" w:rsidR="00803D74" w:rsidRPr="000770F3" w:rsidRDefault="00803D74" w:rsidP="000770F3">
            <w:pPr>
              <w:spacing w:after="0"/>
              <w:jc w:val="center"/>
              <w:rPr>
                <w:rFonts w:ascii="ITC Avant Garde" w:hAnsi="ITC Avant Garde"/>
                <w:b/>
                <w:bCs/>
                <w:sz w:val="18"/>
                <w:szCs w:val="18"/>
              </w:rPr>
            </w:pPr>
            <w:r w:rsidRPr="000770F3">
              <w:rPr>
                <w:rFonts w:ascii="ITC Avant Garde" w:hAnsi="ITC Avant Garde"/>
                <w:b/>
                <w:bCs/>
                <w:sz w:val="18"/>
                <w:szCs w:val="18"/>
              </w:rPr>
              <w:t>POBLACIÓN</w:t>
            </w:r>
          </w:p>
        </w:tc>
        <w:tc>
          <w:tcPr>
            <w:tcW w:w="3397" w:type="dxa"/>
            <w:shd w:val="clear" w:color="auto" w:fill="BFBFBF" w:themeFill="background1" w:themeFillShade="BF"/>
            <w:vAlign w:val="center"/>
            <w:hideMark/>
          </w:tcPr>
          <w:p w14:paraId="66B84580" w14:textId="77777777" w:rsidR="00803D74" w:rsidRPr="000770F3" w:rsidRDefault="00803D74" w:rsidP="000770F3">
            <w:pPr>
              <w:spacing w:after="0"/>
              <w:jc w:val="center"/>
              <w:rPr>
                <w:rFonts w:ascii="ITC Avant Garde" w:hAnsi="ITC Avant Garde"/>
                <w:b/>
                <w:bCs/>
                <w:sz w:val="18"/>
                <w:szCs w:val="18"/>
              </w:rPr>
            </w:pPr>
            <w:r w:rsidRPr="000770F3">
              <w:rPr>
                <w:rFonts w:ascii="ITC Avant Garde" w:hAnsi="ITC Avant Garde"/>
                <w:b/>
                <w:bCs/>
                <w:sz w:val="18"/>
                <w:szCs w:val="18"/>
              </w:rPr>
              <w:t xml:space="preserve">Clave </w:t>
            </w:r>
            <w:proofErr w:type="spellStart"/>
            <w:r w:rsidRPr="000770F3">
              <w:rPr>
                <w:rFonts w:ascii="ITC Avant Garde" w:hAnsi="ITC Avant Garde"/>
                <w:b/>
                <w:bCs/>
                <w:sz w:val="18"/>
                <w:szCs w:val="18"/>
              </w:rPr>
              <w:t>geoestadística</w:t>
            </w:r>
            <w:proofErr w:type="spellEnd"/>
          </w:p>
        </w:tc>
      </w:tr>
      <w:tr w:rsidR="00803D74" w:rsidRPr="000770F3" w14:paraId="110715E5" w14:textId="77777777" w:rsidTr="000770F3">
        <w:trPr>
          <w:trHeight w:val="20"/>
          <w:jc w:val="center"/>
        </w:trPr>
        <w:tc>
          <w:tcPr>
            <w:tcW w:w="709" w:type="dxa"/>
            <w:hideMark/>
          </w:tcPr>
          <w:p w14:paraId="68D8B33C"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1</w:t>
            </w:r>
          </w:p>
        </w:tc>
        <w:tc>
          <w:tcPr>
            <w:tcW w:w="3969" w:type="dxa"/>
            <w:hideMark/>
          </w:tcPr>
          <w:p w14:paraId="5C60E993" w14:textId="77777777" w:rsidR="00803D74" w:rsidRPr="000770F3" w:rsidRDefault="00803D74" w:rsidP="000770F3">
            <w:pPr>
              <w:spacing w:after="0"/>
              <w:rPr>
                <w:rFonts w:ascii="ITC Avant Garde" w:hAnsi="ITC Avant Garde"/>
                <w:bCs/>
                <w:sz w:val="18"/>
                <w:szCs w:val="18"/>
              </w:rPr>
            </w:pPr>
            <w:r w:rsidRPr="000770F3">
              <w:rPr>
                <w:rFonts w:ascii="ITC Avant Garde" w:hAnsi="ITC Avant Garde"/>
                <w:bCs/>
                <w:sz w:val="18"/>
                <w:szCs w:val="18"/>
              </w:rPr>
              <w:t>Pachuca, Hidalgo</w:t>
            </w:r>
          </w:p>
        </w:tc>
        <w:tc>
          <w:tcPr>
            <w:tcW w:w="3397" w:type="dxa"/>
            <w:hideMark/>
          </w:tcPr>
          <w:p w14:paraId="0CED9202"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13 048 0001</w:t>
            </w:r>
          </w:p>
        </w:tc>
      </w:tr>
      <w:tr w:rsidR="00803D74" w:rsidRPr="000770F3" w14:paraId="26B1CCB7" w14:textId="77777777" w:rsidTr="000770F3">
        <w:trPr>
          <w:trHeight w:val="20"/>
          <w:jc w:val="center"/>
        </w:trPr>
        <w:tc>
          <w:tcPr>
            <w:tcW w:w="709" w:type="dxa"/>
            <w:hideMark/>
          </w:tcPr>
          <w:p w14:paraId="57DFAA63"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2</w:t>
            </w:r>
          </w:p>
        </w:tc>
        <w:tc>
          <w:tcPr>
            <w:tcW w:w="3969" w:type="dxa"/>
            <w:hideMark/>
          </w:tcPr>
          <w:p w14:paraId="3A987AA5" w14:textId="77777777" w:rsidR="00803D74" w:rsidRPr="000770F3" w:rsidRDefault="00803D74" w:rsidP="000770F3">
            <w:pPr>
              <w:spacing w:after="0"/>
              <w:rPr>
                <w:rFonts w:ascii="ITC Avant Garde" w:hAnsi="ITC Avant Garde"/>
                <w:bCs/>
                <w:sz w:val="18"/>
                <w:szCs w:val="18"/>
              </w:rPr>
            </w:pPr>
            <w:r w:rsidRPr="000770F3">
              <w:rPr>
                <w:rFonts w:ascii="ITC Avant Garde" w:hAnsi="ITC Avant Garde"/>
                <w:bCs/>
                <w:sz w:val="18"/>
                <w:szCs w:val="18"/>
              </w:rPr>
              <w:t>San José Guaymas, Sonora</w:t>
            </w:r>
          </w:p>
        </w:tc>
        <w:tc>
          <w:tcPr>
            <w:tcW w:w="3397" w:type="dxa"/>
            <w:hideMark/>
          </w:tcPr>
          <w:p w14:paraId="06A5EE40"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26 029 0254</w:t>
            </w:r>
          </w:p>
        </w:tc>
      </w:tr>
      <w:tr w:rsidR="00803D74" w:rsidRPr="000770F3" w14:paraId="44C41797" w14:textId="77777777" w:rsidTr="000770F3">
        <w:trPr>
          <w:trHeight w:val="20"/>
          <w:jc w:val="center"/>
        </w:trPr>
        <w:tc>
          <w:tcPr>
            <w:tcW w:w="709" w:type="dxa"/>
            <w:hideMark/>
          </w:tcPr>
          <w:p w14:paraId="0E075C8E"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3</w:t>
            </w:r>
          </w:p>
        </w:tc>
        <w:tc>
          <w:tcPr>
            <w:tcW w:w="3969" w:type="dxa"/>
            <w:hideMark/>
          </w:tcPr>
          <w:p w14:paraId="4B765F6B" w14:textId="77777777" w:rsidR="00803D74" w:rsidRPr="000770F3" w:rsidRDefault="00803D74" w:rsidP="000770F3">
            <w:pPr>
              <w:spacing w:after="0"/>
              <w:rPr>
                <w:rFonts w:ascii="ITC Avant Garde" w:hAnsi="ITC Avant Garde"/>
                <w:bCs/>
                <w:sz w:val="18"/>
                <w:szCs w:val="18"/>
              </w:rPr>
            </w:pPr>
            <w:r w:rsidRPr="000770F3">
              <w:rPr>
                <w:rFonts w:ascii="ITC Avant Garde" w:hAnsi="ITC Avant Garde"/>
                <w:bCs/>
                <w:sz w:val="18"/>
                <w:szCs w:val="18"/>
              </w:rPr>
              <w:t>Culiacán Rosales, Sinaloa</w:t>
            </w:r>
          </w:p>
        </w:tc>
        <w:tc>
          <w:tcPr>
            <w:tcW w:w="3397" w:type="dxa"/>
            <w:hideMark/>
          </w:tcPr>
          <w:p w14:paraId="17376FAE"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25 006 0001</w:t>
            </w:r>
          </w:p>
        </w:tc>
      </w:tr>
      <w:tr w:rsidR="00803D74" w:rsidRPr="000770F3" w14:paraId="7F2B890D" w14:textId="77777777" w:rsidTr="000770F3">
        <w:trPr>
          <w:trHeight w:val="20"/>
          <w:jc w:val="center"/>
        </w:trPr>
        <w:tc>
          <w:tcPr>
            <w:tcW w:w="709" w:type="dxa"/>
            <w:hideMark/>
          </w:tcPr>
          <w:p w14:paraId="31C9CA3B"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4</w:t>
            </w:r>
          </w:p>
        </w:tc>
        <w:tc>
          <w:tcPr>
            <w:tcW w:w="3969" w:type="dxa"/>
            <w:hideMark/>
          </w:tcPr>
          <w:p w14:paraId="25601320" w14:textId="77777777" w:rsidR="00803D74" w:rsidRPr="000770F3" w:rsidRDefault="00803D74" w:rsidP="000770F3">
            <w:pPr>
              <w:spacing w:after="0"/>
              <w:rPr>
                <w:rFonts w:ascii="ITC Avant Garde" w:hAnsi="ITC Avant Garde"/>
                <w:bCs/>
                <w:sz w:val="18"/>
                <w:szCs w:val="18"/>
              </w:rPr>
            </w:pPr>
            <w:r w:rsidRPr="000770F3">
              <w:rPr>
                <w:rFonts w:ascii="ITC Avant Garde" w:hAnsi="ITC Avant Garde"/>
                <w:bCs/>
                <w:sz w:val="18"/>
                <w:szCs w:val="18"/>
              </w:rPr>
              <w:t>Durango, Durango</w:t>
            </w:r>
          </w:p>
        </w:tc>
        <w:tc>
          <w:tcPr>
            <w:tcW w:w="3397" w:type="dxa"/>
            <w:hideMark/>
          </w:tcPr>
          <w:p w14:paraId="71CA765C"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10 014 1408</w:t>
            </w:r>
          </w:p>
        </w:tc>
      </w:tr>
      <w:tr w:rsidR="00803D74" w:rsidRPr="000770F3" w14:paraId="28A503DE" w14:textId="77777777" w:rsidTr="000770F3">
        <w:trPr>
          <w:trHeight w:val="20"/>
          <w:jc w:val="center"/>
        </w:trPr>
        <w:tc>
          <w:tcPr>
            <w:tcW w:w="709" w:type="dxa"/>
            <w:hideMark/>
          </w:tcPr>
          <w:p w14:paraId="4435ABA3"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5</w:t>
            </w:r>
          </w:p>
        </w:tc>
        <w:tc>
          <w:tcPr>
            <w:tcW w:w="3969" w:type="dxa"/>
            <w:hideMark/>
          </w:tcPr>
          <w:p w14:paraId="5A06660D" w14:textId="77777777" w:rsidR="00803D74" w:rsidRPr="000770F3" w:rsidRDefault="00803D74" w:rsidP="000770F3">
            <w:pPr>
              <w:spacing w:after="0"/>
              <w:rPr>
                <w:rFonts w:ascii="ITC Avant Garde" w:hAnsi="ITC Avant Garde"/>
                <w:bCs/>
                <w:sz w:val="18"/>
                <w:szCs w:val="18"/>
              </w:rPr>
            </w:pPr>
            <w:r w:rsidRPr="000770F3">
              <w:rPr>
                <w:rFonts w:ascii="ITC Avant Garde" w:hAnsi="ITC Avant Garde"/>
                <w:bCs/>
                <w:sz w:val="18"/>
                <w:szCs w:val="18"/>
              </w:rPr>
              <w:t>Matías Romero Avendaño, Oaxaca</w:t>
            </w:r>
          </w:p>
        </w:tc>
        <w:tc>
          <w:tcPr>
            <w:tcW w:w="3397" w:type="dxa"/>
            <w:hideMark/>
          </w:tcPr>
          <w:p w14:paraId="4285F8C2"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20 057 0001</w:t>
            </w:r>
          </w:p>
        </w:tc>
      </w:tr>
      <w:tr w:rsidR="00803D74" w:rsidRPr="000770F3" w14:paraId="56A45F9D" w14:textId="77777777" w:rsidTr="000770F3">
        <w:trPr>
          <w:trHeight w:val="20"/>
          <w:jc w:val="center"/>
        </w:trPr>
        <w:tc>
          <w:tcPr>
            <w:tcW w:w="709" w:type="dxa"/>
            <w:hideMark/>
          </w:tcPr>
          <w:p w14:paraId="5D9229DF"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6</w:t>
            </w:r>
          </w:p>
        </w:tc>
        <w:tc>
          <w:tcPr>
            <w:tcW w:w="3969" w:type="dxa"/>
            <w:hideMark/>
          </w:tcPr>
          <w:p w14:paraId="4B5D4221" w14:textId="77777777" w:rsidR="00803D74" w:rsidRPr="000770F3" w:rsidRDefault="00803D74" w:rsidP="000770F3">
            <w:pPr>
              <w:spacing w:after="0"/>
              <w:rPr>
                <w:rFonts w:ascii="ITC Avant Garde" w:hAnsi="ITC Avant Garde"/>
                <w:bCs/>
                <w:sz w:val="18"/>
                <w:szCs w:val="18"/>
              </w:rPr>
            </w:pPr>
            <w:r w:rsidRPr="000770F3">
              <w:rPr>
                <w:rFonts w:ascii="ITC Avant Garde" w:hAnsi="ITC Avant Garde"/>
                <w:bCs/>
                <w:sz w:val="18"/>
                <w:szCs w:val="18"/>
              </w:rPr>
              <w:t>Tehuacán, Puebla</w:t>
            </w:r>
          </w:p>
        </w:tc>
        <w:tc>
          <w:tcPr>
            <w:tcW w:w="3397" w:type="dxa"/>
            <w:hideMark/>
          </w:tcPr>
          <w:p w14:paraId="53BEB7F7"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21 156 0001</w:t>
            </w:r>
          </w:p>
        </w:tc>
      </w:tr>
      <w:tr w:rsidR="00803D74" w:rsidRPr="000770F3" w14:paraId="76755072" w14:textId="77777777" w:rsidTr="000770F3">
        <w:trPr>
          <w:trHeight w:val="20"/>
          <w:jc w:val="center"/>
        </w:trPr>
        <w:tc>
          <w:tcPr>
            <w:tcW w:w="709" w:type="dxa"/>
            <w:hideMark/>
          </w:tcPr>
          <w:p w14:paraId="7AF4DE8D"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7</w:t>
            </w:r>
          </w:p>
        </w:tc>
        <w:tc>
          <w:tcPr>
            <w:tcW w:w="3969" w:type="dxa"/>
            <w:hideMark/>
          </w:tcPr>
          <w:p w14:paraId="1F0AC33B" w14:textId="77777777" w:rsidR="00803D74" w:rsidRPr="000770F3" w:rsidRDefault="00803D74" w:rsidP="000770F3">
            <w:pPr>
              <w:spacing w:after="0"/>
              <w:rPr>
                <w:rFonts w:ascii="ITC Avant Garde" w:hAnsi="ITC Avant Garde"/>
                <w:bCs/>
                <w:sz w:val="18"/>
                <w:szCs w:val="18"/>
              </w:rPr>
            </w:pPr>
            <w:r w:rsidRPr="000770F3">
              <w:rPr>
                <w:rFonts w:ascii="ITC Avant Garde" w:hAnsi="ITC Avant Garde"/>
                <w:bCs/>
                <w:sz w:val="18"/>
                <w:szCs w:val="18"/>
              </w:rPr>
              <w:t>Puerto Vallarta, Jalisco</w:t>
            </w:r>
          </w:p>
        </w:tc>
        <w:tc>
          <w:tcPr>
            <w:tcW w:w="3397" w:type="dxa"/>
            <w:hideMark/>
          </w:tcPr>
          <w:p w14:paraId="7AF07995" w14:textId="77777777" w:rsidR="00803D74" w:rsidRPr="000770F3" w:rsidRDefault="00803D74" w:rsidP="000770F3">
            <w:pPr>
              <w:spacing w:after="0"/>
              <w:jc w:val="center"/>
              <w:rPr>
                <w:rFonts w:ascii="ITC Avant Garde" w:hAnsi="ITC Avant Garde"/>
                <w:bCs/>
                <w:sz w:val="18"/>
                <w:szCs w:val="18"/>
              </w:rPr>
            </w:pPr>
            <w:r w:rsidRPr="000770F3">
              <w:rPr>
                <w:rFonts w:ascii="ITC Avant Garde" w:hAnsi="ITC Avant Garde"/>
                <w:bCs/>
                <w:sz w:val="18"/>
                <w:szCs w:val="18"/>
              </w:rPr>
              <w:t>14 067 0001</w:t>
            </w:r>
          </w:p>
        </w:tc>
      </w:tr>
    </w:tbl>
    <w:p w14:paraId="754D9125" w14:textId="77777777" w:rsidR="000770F3" w:rsidRPr="000770F3" w:rsidRDefault="00D92BBD" w:rsidP="000770F3">
      <w:pPr>
        <w:spacing w:before="240" w:after="240"/>
        <w:jc w:val="both"/>
        <w:rPr>
          <w:rFonts w:ascii="ITC Avant Garde" w:hAnsi="ITC Avant Garde"/>
          <w:bCs/>
        </w:rPr>
      </w:pPr>
      <w:r w:rsidRPr="000770F3">
        <w:rPr>
          <w:rFonts w:ascii="ITC Avant Garde" w:hAnsi="ITC Avant Garde"/>
          <w:bCs/>
        </w:rPr>
        <w:t xml:space="preserve">En términos de lo anterior, </w:t>
      </w:r>
      <w:r w:rsidR="00281F9B" w:rsidRPr="000770F3">
        <w:rPr>
          <w:rFonts w:ascii="ITC Avant Garde" w:hAnsi="ITC Avant Garde"/>
          <w:bCs/>
        </w:rPr>
        <w:t xml:space="preserve">esta autoridad considera que </w:t>
      </w:r>
      <w:r w:rsidR="00A201C6" w:rsidRPr="000770F3">
        <w:rPr>
          <w:rFonts w:ascii="ITC Avant Garde" w:hAnsi="ITC Avant Garde"/>
          <w:bCs/>
        </w:rPr>
        <w:t>el SPR da cumplimiento a lo exigido por los artículos 85 fracción V de la Ley,</w:t>
      </w:r>
      <w:r w:rsidR="00A201C6" w:rsidRPr="000770F3" w:rsidDel="001A3CD0">
        <w:rPr>
          <w:rFonts w:ascii="ITC Avant Garde" w:hAnsi="ITC Avant Garde"/>
          <w:bCs/>
        </w:rPr>
        <w:t xml:space="preserve"> </w:t>
      </w:r>
      <w:r w:rsidR="00A201C6" w:rsidRPr="000770F3">
        <w:rPr>
          <w:rFonts w:ascii="ITC Avant Garde" w:hAnsi="ITC Avant Garde"/>
          <w:bCs/>
        </w:rPr>
        <w:t xml:space="preserve">3 </w:t>
      </w:r>
      <w:proofErr w:type="gramStart"/>
      <w:r w:rsidR="00A201C6" w:rsidRPr="000770F3">
        <w:rPr>
          <w:rFonts w:ascii="ITC Avant Garde" w:hAnsi="ITC Avant Garde"/>
          <w:bCs/>
        </w:rPr>
        <w:t>fracción</w:t>
      </w:r>
      <w:proofErr w:type="gramEnd"/>
      <w:r w:rsidR="00A201C6" w:rsidRPr="000770F3">
        <w:rPr>
          <w:rFonts w:ascii="ITC Avant Garde" w:hAnsi="ITC Avant Garde"/>
          <w:bCs/>
        </w:rPr>
        <w:t xml:space="preserve"> V</w:t>
      </w:r>
      <w:r w:rsidR="00281F9B" w:rsidRPr="000770F3">
        <w:rPr>
          <w:rFonts w:ascii="ITC Avant Garde" w:hAnsi="ITC Avant Garde"/>
          <w:bCs/>
        </w:rPr>
        <w:t xml:space="preserve"> y 8</w:t>
      </w:r>
      <w:r w:rsidR="00A201C6" w:rsidRPr="000770F3">
        <w:rPr>
          <w:rFonts w:ascii="ITC Avant Garde" w:hAnsi="ITC Avant Garde"/>
          <w:bCs/>
        </w:rPr>
        <w:t xml:space="preserve"> </w:t>
      </w:r>
      <w:r w:rsidR="00560B75" w:rsidRPr="000770F3">
        <w:rPr>
          <w:rFonts w:ascii="ITC Avant Garde" w:hAnsi="ITC Avant Garde"/>
          <w:bCs/>
        </w:rPr>
        <w:t xml:space="preserve">fracción II </w:t>
      </w:r>
      <w:r w:rsidR="00A201C6" w:rsidRPr="000770F3">
        <w:rPr>
          <w:rFonts w:ascii="ITC Avant Garde" w:hAnsi="ITC Avant Garde"/>
          <w:bCs/>
        </w:rPr>
        <w:t xml:space="preserve">de los </w:t>
      </w:r>
      <w:r w:rsidR="00A201C6" w:rsidRPr="000770F3">
        <w:rPr>
          <w:rFonts w:ascii="ITC Avant Garde" w:hAnsi="ITC Avant Garde"/>
        </w:rPr>
        <w:t>Lineamientos Generales para el Otorgamiento de las Concesiones</w:t>
      </w:r>
      <w:r w:rsidR="00A201C6" w:rsidRPr="000770F3">
        <w:rPr>
          <w:rFonts w:ascii="ITC Avant Garde" w:hAnsi="ITC Avant Garde"/>
          <w:bCs/>
        </w:rPr>
        <w:t>.</w:t>
      </w:r>
    </w:p>
    <w:p w14:paraId="3EA021E1" w14:textId="77777777" w:rsidR="000770F3" w:rsidRPr="000770F3" w:rsidRDefault="004A1927" w:rsidP="000770F3">
      <w:pPr>
        <w:spacing w:after="240"/>
        <w:jc w:val="both"/>
        <w:rPr>
          <w:rFonts w:ascii="ITC Avant Garde" w:hAnsi="ITC Avant Garde"/>
          <w:bCs/>
          <w:lang w:val="es-ES"/>
        </w:rPr>
      </w:pPr>
      <w:r w:rsidRPr="000770F3">
        <w:rPr>
          <w:rFonts w:ascii="ITC Avant Garde" w:hAnsi="ITC Avant Garde"/>
          <w:b/>
          <w:bCs/>
        </w:rPr>
        <w:t>3.6. Fuente de los recursos financieros para el desarrollo y operación del proyecto.</w:t>
      </w:r>
      <w:r w:rsidRPr="000770F3">
        <w:rPr>
          <w:rFonts w:ascii="ITC Avant Garde" w:hAnsi="ITC Avant Garde"/>
          <w:bCs/>
        </w:rPr>
        <w:t xml:space="preserve"> El SPR</w:t>
      </w:r>
      <w:r w:rsidRPr="000770F3">
        <w:rPr>
          <w:rFonts w:ascii="ITC Avant Garde" w:hAnsi="ITC Avant Garde"/>
          <w:bCs/>
          <w:lang w:val="es-ES"/>
        </w:rPr>
        <w:t xml:space="preserve"> manifestó que dichas fuentes están previstas en la </w:t>
      </w:r>
      <w:r w:rsidRPr="000770F3">
        <w:rPr>
          <w:rFonts w:ascii="ITC Avant Garde" w:hAnsi="ITC Avant Garde"/>
          <w:bCs/>
        </w:rPr>
        <w:t>LSPR</w:t>
      </w:r>
      <w:r w:rsidRPr="000770F3">
        <w:rPr>
          <w:rFonts w:ascii="ITC Avant Garde" w:hAnsi="ITC Avant Garde"/>
          <w:bCs/>
          <w:lang w:val="es-ES"/>
        </w:rPr>
        <w:t xml:space="preserve"> ya que el artículo 4 dispone los elementos que conforman el patrimonio del solicitante, que se transcribe a continuación:</w:t>
      </w:r>
    </w:p>
    <w:p w14:paraId="65BF0B8D" w14:textId="77777777" w:rsidR="000770F3" w:rsidRPr="000770F3" w:rsidRDefault="00642167" w:rsidP="000770F3">
      <w:pPr>
        <w:tabs>
          <w:tab w:val="left" w:pos="567"/>
        </w:tabs>
        <w:autoSpaceDE w:val="0"/>
        <w:autoSpaceDN w:val="0"/>
        <w:adjustRightInd w:val="0"/>
        <w:spacing w:after="240" w:line="240" w:lineRule="auto"/>
        <w:ind w:left="567" w:right="902"/>
        <w:jc w:val="both"/>
        <w:rPr>
          <w:rFonts w:ascii="ITC Avant Garde" w:hAnsi="ITC Avant Garde"/>
          <w:bCs/>
          <w:sz w:val="20"/>
          <w:szCs w:val="20"/>
          <w:lang w:val="es-ES"/>
        </w:rPr>
      </w:pPr>
      <w:r w:rsidRPr="000770F3">
        <w:rPr>
          <w:rFonts w:ascii="ITC Avant Garde" w:hAnsi="ITC Avant Garde"/>
          <w:bCs/>
          <w:sz w:val="20"/>
          <w:szCs w:val="20"/>
          <w:lang w:val="es-ES"/>
        </w:rPr>
        <w:t>“</w:t>
      </w:r>
      <w:r w:rsidR="004A1927" w:rsidRPr="000770F3">
        <w:rPr>
          <w:rFonts w:ascii="ITC Avant Garde" w:hAnsi="ITC Avant Garde"/>
          <w:bCs/>
          <w:sz w:val="20"/>
          <w:szCs w:val="20"/>
          <w:lang w:val="es-ES"/>
        </w:rPr>
        <w:t xml:space="preserve">Artículo 4. El patrimonio del Sistema Público de Radiodifusión del Estado Mexicano se integra por: </w:t>
      </w:r>
    </w:p>
    <w:p w14:paraId="31320F20" w14:textId="204081C4" w:rsidR="004A1927" w:rsidRPr="000770F3" w:rsidRDefault="004A1927" w:rsidP="000770F3">
      <w:pPr>
        <w:pStyle w:val="Prrafodelista"/>
        <w:numPr>
          <w:ilvl w:val="0"/>
          <w:numId w:val="32"/>
        </w:numPr>
        <w:autoSpaceDE w:val="0"/>
        <w:autoSpaceDN w:val="0"/>
        <w:adjustRightInd w:val="0"/>
        <w:spacing w:after="240"/>
        <w:ind w:left="993" w:right="902" w:hanging="426"/>
        <w:jc w:val="both"/>
        <w:rPr>
          <w:rFonts w:ascii="ITC Avant Garde" w:hAnsi="ITC Avant Garde"/>
          <w:bCs/>
          <w:sz w:val="20"/>
          <w:lang w:val="es-ES"/>
        </w:rPr>
      </w:pPr>
      <w:r w:rsidRPr="000770F3">
        <w:rPr>
          <w:rFonts w:ascii="ITC Avant Garde" w:eastAsia="Calibri" w:hAnsi="ITC Avant Garde"/>
          <w:bCs/>
          <w:sz w:val="20"/>
          <w:lang w:val="es-ES"/>
        </w:rPr>
        <w:t xml:space="preserve">Los recursos que se le asignen en el Presupuesto de Egresos de la Federación del ejercicio fiscal correspondiente; </w:t>
      </w:r>
    </w:p>
    <w:p w14:paraId="687B117E" w14:textId="77777777" w:rsidR="004A1927" w:rsidRPr="000770F3" w:rsidRDefault="004A1927" w:rsidP="000770F3">
      <w:pPr>
        <w:pStyle w:val="Prrafodelista"/>
        <w:numPr>
          <w:ilvl w:val="0"/>
          <w:numId w:val="32"/>
        </w:numPr>
        <w:autoSpaceDE w:val="0"/>
        <w:autoSpaceDN w:val="0"/>
        <w:adjustRightInd w:val="0"/>
        <w:spacing w:after="240"/>
        <w:ind w:left="993" w:right="902" w:hanging="426"/>
        <w:jc w:val="both"/>
        <w:rPr>
          <w:rFonts w:ascii="ITC Avant Garde" w:hAnsi="ITC Avant Garde"/>
          <w:bCs/>
          <w:sz w:val="20"/>
          <w:lang w:val="es-ES"/>
        </w:rPr>
      </w:pPr>
      <w:r w:rsidRPr="000770F3">
        <w:rPr>
          <w:rFonts w:ascii="ITC Avant Garde" w:eastAsia="Calibri" w:hAnsi="ITC Avant Garde"/>
          <w:bCs/>
          <w:sz w:val="20"/>
          <w:lang w:val="es-ES"/>
        </w:rPr>
        <w:t xml:space="preserve">Los derechos y bienes muebles e inmuebles que le sean asignados por el sector público; </w:t>
      </w:r>
    </w:p>
    <w:p w14:paraId="545B0AEE" w14:textId="77777777" w:rsidR="004A1927" w:rsidRPr="000770F3" w:rsidRDefault="004A1927" w:rsidP="000770F3">
      <w:pPr>
        <w:pStyle w:val="Prrafodelista"/>
        <w:numPr>
          <w:ilvl w:val="0"/>
          <w:numId w:val="32"/>
        </w:numPr>
        <w:autoSpaceDE w:val="0"/>
        <w:autoSpaceDN w:val="0"/>
        <w:adjustRightInd w:val="0"/>
        <w:spacing w:after="240"/>
        <w:ind w:left="993" w:right="902" w:hanging="426"/>
        <w:jc w:val="both"/>
        <w:rPr>
          <w:rFonts w:ascii="ITC Avant Garde" w:hAnsi="ITC Avant Garde"/>
          <w:bCs/>
          <w:sz w:val="20"/>
          <w:lang w:val="es-ES"/>
        </w:rPr>
      </w:pPr>
      <w:r w:rsidRPr="000770F3">
        <w:rPr>
          <w:rFonts w:ascii="ITC Avant Garde" w:hAnsi="ITC Avant Garde"/>
          <w:bCs/>
          <w:sz w:val="20"/>
          <w:lang w:val="es-ES"/>
        </w:rPr>
        <w:t>Los ingresos propios provenientes de los servicios que preste sin que se encuentre comprendida la emisión de mensajes comerciales y venta de publicidad, y</w:t>
      </w:r>
    </w:p>
    <w:p w14:paraId="26D611D2" w14:textId="77777777" w:rsidR="000770F3" w:rsidRPr="000770F3" w:rsidRDefault="004A1927" w:rsidP="000770F3">
      <w:pPr>
        <w:pStyle w:val="Prrafodelista"/>
        <w:numPr>
          <w:ilvl w:val="0"/>
          <w:numId w:val="32"/>
        </w:numPr>
        <w:autoSpaceDE w:val="0"/>
        <w:autoSpaceDN w:val="0"/>
        <w:adjustRightInd w:val="0"/>
        <w:spacing w:after="240"/>
        <w:ind w:left="993" w:right="902" w:hanging="426"/>
        <w:jc w:val="both"/>
        <w:rPr>
          <w:rFonts w:ascii="ITC Avant Garde" w:hAnsi="ITC Avant Garde"/>
          <w:bCs/>
          <w:sz w:val="20"/>
          <w:lang w:val="es-ES"/>
        </w:rPr>
      </w:pPr>
      <w:r w:rsidRPr="000770F3">
        <w:rPr>
          <w:rFonts w:ascii="ITC Avant Garde" w:eastAsia="Calibri" w:hAnsi="ITC Avant Garde"/>
          <w:bCs/>
          <w:sz w:val="20"/>
          <w:lang w:val="es-ES"/>
        </w:rPr>
        <w:t>Los demás ingresos que perciba en los términos de las disposiciones aplicables, que podrán consistir en patrocinios, donaciones, legados, derechos y otras que reciba de personas físicas y morales.</w:t>
      </w:r>
      <w:r w:rsidR="00642167" w:rsidRPr="000770F3">
        <w:rPr>
          <w:rFonts w:ascii="ITC Avant Garde" w:eastAsia="Calibri" w:hAnsi="ITC Avant Garde"/>
          <w:bCs/>
          <w:sz w:val="20"/>
          <w:lang w:val="es-ES"/>
        </w:rPr>
        <w:t>”</w:t>
      </w:r>
    </w:p>
    <w:p w14:paraId="4220D2E4" w14:textId="77777777" w:rsidR="000770F3" w:rsidRPr="000770F3" w:rsidRDefault="004A1927" w:rsidP="000770F3">
      <w:pPr>
        <w:autoSpaceDE w:val="0"/>
        <w:autoSpaceDN w:val="0"/>
        <w:adjustRightInd w:val="0"/>
        <w:spacing w:after="240"/>
        <w:jc w:val="both"/>
        <w:rPr>
          <w:rFonts w:ascii="ITC Avant Garde" w:hAnsi="ITC Avant Garde"/>
          <w:bCs/>
          <w:lang w:val="es-ES"/>
        </w:rPr>
      </w:pPr>
      <w:r w:rsidRPr="000770F3">
        <w:rPr>
          <w:rFonts w:ascii="ITC Avant Garde" w:hAnsi="ITC Avant Garde"/>
          <w:bCs/>
          <w:lang w:val="es-ES"/>
        </w:rPr>
        <w:t>Asimismo, manifestó que las fuentes de recursos financieros coinciden con las opciones de financiamiento a que se refiere el artículo 88 de la Ley, agregando que los recursos para el establecimiento, instalación, operación y mantenimiento de la</w:t>
      </w:r>
      <w:r w:rsidR="006E683E" w:rsidRPr="000770F3">
        <w:rPr>
          <w:rFonts w:ascii="ITC Avant Garde" w:hAnsi="ITC Avant Garde"/>
          <w:bCs/>
          <w:lang w:val="es-ES"/>
        </w:rPr>
        <w:t>s</w:t>
      </w:r>
      <w:r w:rsidRPr="000770F3">
        <w:rPr>
          <w:rFonts w:ascii="ITC Avant Garde" w:hAnsi="ITC Avant Garde"/>
          <w:bCs/>
          <w:lang w:val="es-ES"/>
        </w:rPr>
        <w:t xml:space="preserve"> estaci</w:t>
      </w:r>
      <w:r w:rsidR="00787392" w:rsidRPr="000770F3">
        <w:rPr>
          <w:rFonts w:ascii="ITC Avant Garde" w:hAnsi="ITC Avant Garde"/>
          <w:bCs/>
          <w:lang w:val="es-ES"/>
        </w:rPr>
        <w:t>o</w:t>
      </w:r>
      <w:r w:rsidRPr="000770F3">
        <w:rPr>
          <w:rFonts w:ascii="ITC Avant Garde" w:hAnsi="ITC Avant Garde"/>
          <w:bCs/>
          <w:lang w:val="es-ES"/>
        </w:rPr>
        <w:t>n</w:t>
      </w:r>
      <w:r w:rsidR="006E683E" w:rsidRPr="000770F3">
        <w:rPr>
          <w:rFonts w:ascii="ITC Avant Garde" w:hAnsi="ITC Avant Garde"/>
          <w:bCs/>
          <w:lang w:val="es-ES"/>
        </w:rPr>
        <w:t>es</w:t>
      </w:r>
      <w:r w:rsidRPr="000770F3">
        <w:rPr>
          <w:rFonts w:ascii="ITC Avant Garde" w:hAnsi="ITC Avant Garde"/>
          <w:bCs/>
          <w:lang w:val="es-ES"/>
        </w:rPr>
        <w:t xml:space="preserve"> a que se refiere</w:t>
      </w:r>
      <w:r w:rsidR="006E683E" w:rsidRPr="000770F3">
        <w:rPr>
          <w:rFonts w:ascii="ITC Avant Garde" w:hAnsi="ITC Avant Garde"/>
          <w:bCs/>
          <w:lang w:val="es-ES"/>
        </w:rPr>
        <w:t>n</w:t>
      </w:r>
      <w:r w:rsidRPr="000770F3">
        <w:rPr>
          <w:rFonts w:ascii="ITC Avant Garde" w:hAnsi="ITC Avant Garde"/>
          <w:bCs/>
          <w:lang w:val="es-ES"/>
        </w:rPr>
        <w:t xml:space="preserve"> la</w:t>
      </w:r>
      <w:r w:rsidR="006E683E" w:rsidRPr="000770F3">
        <w:rPr>
          <w:rFonts w:ascii="ITC Avant Garde" w:hAnsi="ITC Avant Garde"/>
          <w:bCs/>
          <w:lang w:val="es-ES"/>
        </w:rPr>
        <w:t>s</w:t>
      </w:r>
      <w:r w:rsidRPr="000770F3">
        <w:rPr>
          <w:rFonts w:ascii="ITC Avant Garde" w:hAnsi="ITC Avant Garde"/>
          <w:bCs/>
          <w:lang w:val="es-ES"/>
        </w:rPr>
        <w:t xml:space="preserve"> Solicitud</w:t>
      </w:r>
      <w:r w:rsidR="006E683E" w:rsidRPr="000770F3">
        <w:rPr>
          <w:rFonts w:ascii="ITC Avant Garde" w:hAnsi="ITC Avant Garde"/>
          <w:bCs/>
          <w:lang w:val="es-ES"/>
        </w:rPr>
        <w:t>es</w:t>
      </w:r>
      <w:r w:rsidRPr="000770F3">
        <w:rPr>
          <w:rFonts w:ascii="ITC Avant Garde" w:hAnsi="ITC Avant Garde"/>
          <w:bCs/>
          <w:lang w:val="es-ES"/>
        </w:rPr>
        <w:t xml:space="preserve"> de Concesión provendrían principalmente del presupuesto asignado al solicitante, o bien, de las adecuaciones presupuestarias que se realicen a dicho presupuesto. </w:t>
      </w:r>
    </w:p>
    <w:p w14:paraId="490F59E6" w14:textId="77777777" w:rsidR="000770F3" w:rsidRPr="000770F3" w:rsidRDefault="004A1927" w:rsidP="000770F3">
      <w:pPr>
        <w:spacing w:after="240"/>
        <w:jc w:val="both"/>
        <w:rPr>
          <w:rFonts w:ascii="ITC Avant Garde" w:hAnsi="ITC Avant Garde"/>
          <w:bCs/>
        </w:rPr>
      </w:pPr>
      <w:r w:rsidRPr="000770F3">
        <w:rPr>
          <w:rFonts w:ascii="ITC Avant Garde" w:hAnsi="ITC Avant Garde"/>
          <w:bCs/>
          <w:lang w:val="es-ES"/>
        </w:rPr>
        <w:t xml:space="preserve">Lo anterior es acorde con las opciones de financiamiento a que se refiere el artículo 88 de la Ley, </w:t>
      </w:r>
      <w:r w:rsidRPr="000770F3">
        <w:rPr>
          <w:rFonts w:ascii="ITC Avant Garde" w:hAnsi="ITC Avant Garde"/>
          <w:bCs/>
        </w:rPr>
        <w:t xml:space="preserve">así como a lo exigido por el artículo 8 fracción III de los </w:t>
      </w:r>
      <w:r w:rsidRPr="000770F3">
        <w:rPr>
          <w:rFonts w:ascii="ITC Avant Garde" w:hAnsi="ITC Avant Garde"/>
        </w:rPr>
        <w:t>Lineamientos Generales para el Otorgamiento de las Concesiones</w:t>
      </w:r>
      <w:r w:rsidRPr="000770F3">
        <w:rPr>
          <w:rFonts w:ascii="ITC Avant Garde" w:hAnsi="ITC Avant Garde"/>
          <w:bCs/>
        </w:rPr>
        <w:t>.</w:t>
      </w:r>
    </w:p>
    <w:p w14:paraId="09C5FCED" w14:textId="0047442E" w:rsidR="007978E9" w:rsidRPr="000770F3" w:rsidRDefault="007978E9" w:rsidP="000770F3">
      <w:pPr>
        <w:spacing w:after="240"/>
        <w:jc w:val="both"/>
        <w:rPr>
          <w:rFonts w:ascii="ITC Avant Garde" w:hAnsi="ITC Avant Garde"/>
        </w:rPr>
      </w:pPr>
      <w:r w:rsidRPr="000770F3">
        <w:rPr>
          <w:rFonts w:ascii="ITC Avant Garde" w:hAnsi="ITC Avant Garde"/>
        </w:rPr>
        <w:lastRenderedPageBreak/>
        <w:t xml:space="preserve">Finalmente, resulta importante destacar que la UER a través del oficio </w:t>
      </w:r>
      <w:r w:rsidRPr="000770F3">
        <w:rPr>
          <w:rFonts w:ascii="ITC Avant Garde" w:hAnsi="ITC Avant Garde"/>
          <w:lang w:eastAsia="es-MX"/>
        </w:rPr>
        <w:t>IFT/222/UER/DG-IEET/0850/2016</w:t>
      </w:r>
      <w:r w:rsidRPr="000770F3">
        <w:rPr>
          <w:rFonts w:ascii="ITC Avant Garde" w:hAnsi="ITC Avant Garde"/>
        </w:rPr>
        <w:t xml:space="preserve"> referido en el Antecedente XV</w:t>
      </w:r>
      <w:r w:rsidR="007F15B6" w:rsidRPr="000770F3">
        <w:rPr>
          <w:rFonts w:ascii="ITC Avant Garde" w:hAnsi="ITC Avant Garde"/>
        </w:rPr>
        <w:t>I</w:t>
      </w:r>
      <w:r w:rsidRPr="000770F3">
        <w:rPr>
          <w:rFonts w:ascii="ITC Avant Garde" w:hAnsi="ITC Avant Garde"/>
        </w:rPr>
        <w:t>I de la presente Resolución, determinó la frecuencia considerada para el otorgamiento de las concesiones de referencia, así como el canal por asignar y el distintivo de llamada correspondiente, para las localidades señaladas en el siguiente cuadro; por lo que en este acto, bajo estas especificaciones se realiza el análisis y evaluación de la Solicitud de Concesión.</w:t>
      </w:r>
    </w:p>
    <w:p w14:paraId="0B84BABC" w14:textId="2290B9F9" w:rsidR="007978E9" w:rsidRPr="000770F3" w:rsidRDefault="00D179CA" w:rsidP="00D179CA">
      <w:pPr>
        <w:spacing w:after="240"/>
        <w:jc w:val="center"/>
        <w:rPr>
          <w:rFonts w:ascii="ITC Avant Garde" w:hAnsi="ITC Avant Garde"/>
        </w:rPr>
      </w:pPr>
      <w:r w:rsidRPr="000770F3">
        <w:rPr>
          <w:rFonts w:ascii="ITC Avant Garde" w:hAnsi="ITC Avant Garde"/>
          <w:b/>
          <w:bCs/>
          <w:sz w:val="16"/>
          <w:szCs w:val="16"/>
        </w:rPr>
        <w:t>SERVICIO TDT</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ios TDT"/>
        <w:tblDescription w:val="En una tabla de 7 columnas se proporcionan para 7 poblaciones, los datos técnicos del otorgamiento de concesiones."/>
      </w:tblPr>
      <w:tblGrid>
        <w:gridCol w:w="918"/>
        <w:gridCol w:w="1900"/>
        <w:gridCol w:w="1333"/>
        <w:gridCol w:w="1382"/>
        <w:gridCol w:w="881"/>
        <w:gridCol w:w="1586"/>
        <w:gridCol w:w="1394"/>
      </w:tblGrid>
      <w:tr w:rsidR="007978E9" w:rsidRPr="000770F3" w14:paraId="0968B155" w14:textId="77777777" w:rsidTr="00D179CA">
        <w:trPr>
          <w:trHeight w:val="291"/>
          <w:tblHeader/>
          <w:jc w:val="center"/>
        </w:trPr>
        <w:tc>
          <w:tcPr>
            <w:tcW w:w="559" w:type="dxa"/>
            <w:shd w:val="clear" w:color="auto" w:fill="BFBFBF" w:themeFill="background1" w:themeFillShade="BF"/>
            <w:vAlign w:val="center"/>
          </w:tcPr>
          <w:p w14:paraId="598BED9E" w14:textId="6E8ABD65" w:rsidR="007978E9" w:rsidRPr="000770F3" w:rsidRDefault="00D179CA" w:rsidP="00D179CA">
            <w:pPr>
              <w:pStyle w:val="Prrafodelista"/>
              <w:spacing w:line="276" w:lineRule="auto"/>
              <w:ind w:left="0"/>
              <w:jc w:val="center"/>
              <w:rPr>
                <w:rFonts w:ascii="ITC Avant Garde" w:hAnsi="ITC Avant Garde"/>
                <w:b/>
                <w:bCs/>
                <w:sz w:val="16"/>
                <w:szCs w:val="16"/>
              </w:rPr>
            </w:pPr>
            <w:r>
              <w:rPr>
                <w:rFonts w:ascii="ITC Avant Garde" w:hAnsi="ITC Avant Garde"/>
                <w:b/>
                <w:bCs/>
                <w:sz w:val="18"/>
                <w:szCs w:val="18"/>
              </w:rPr>
              <w:t>Número</w:t>
            </w:r>
          </w:p>
        </w:tc>
        <w:tc>
          <w:tcPr>
            <w:tcW w:w="2017" w:type="dxa"/>
            <w:shd w:val="clear" w:color="auto" w:fill="BFBFBF" w:themeFill="background1" w:themeFillShade="BF"/>
            <w:vAlign w:val="center"/>
          </w:tcPr>
          <w:p w14:paraId="6827B909" w14:textId="77777777" w:rsidR="007978E9" w:rsidRPr="000770F3" w:rsidRDefault="007978E9" w:rsidP="00D179CA">
            <w:pPr>
              <w:pStyle w:val="Prrafodelista"/>
              <w:spacing w:line="276" w:lineRule="auto"/>
              <w:ind w:left="0"/>
              <w:jc w:val="center"/>
              <w:rPr>
                <w:rFonts w:ascii="ITC Avant Garde" w:hAnsi="ITC Avant Garde"/>
                <w:b/>
                <w:bCs/>
                <w:sz w:val="16"/>
                <w:szCs w:val="16"/>
              </w:rPr>
            </w:pPr>
            <w:r w:rsidRPr="000770F3">
              <w:rPr>
                <w:rFonts w:ascii="ITC Avant Garde" w:hAnsi="ITC Avant Garde"/>
                <w:b/>
                <w:bCs/>
                <w:sz w:val="16"/>
                <w:szCs w:val="16"/>
              </w:rPr>
              <w:t>POBLACIÓN</w:t>
            </w:r>
          </w:p>
        </w:tc>
        <w:tc>
          <w:tcPr>
            <w:tcW w:w="1393" w:type="dxa"/>
            <w:shd w:val="clear" w:color="auto" w:fill="BFBFBF" w:themeFill="background1" w:themeFillShade="BF"/>
            <w:vAlign w:val="center"/>
          </w:tcPr>
          <w:p w14:paraId="56F28B06" w14:textId="77777777" w:rsidR="007978E9" w:rsidRPr="000770F3" w:rsidRDefault="007978E9" w:rsidP="00D179CA">
            <w:pPr>
              <w:pStyle w:val="Prrafodelista"/>
              <w:spacing w:line="276" w:lineRule="auto"/>
              <w:ind w:left="0"/>
              <w:jc w:val="center"/>
              <w:rPr>
                <w:rFonts w:ascii="ITC Avant Garde" w:hAnsi="ITC Avant Garde"/>
                <w:b/>
                <w:bCs/>
                <w:sz w:val="16"/>
                <w:szCs w:val="16"/>
              </w:rPr>
            </w:pPr>
            <w:r w:rsidRPr="000770F3">
              <w:rPr>
                <w:rFonts w:ascii="ITC Avant Garde" w:hAnsi="ITC Avant Garde"/>
                <w:b/>
                <w:bCs/>
                <w:sz w:val="16"/>
                <w:szCs w:val="16"/>
              </w:rPr>
              <w:t>DISTINTIVO</w:t>
            </w:r>
          </w:p>
        </w:tc>
        <w:tc>
          <w:tcPr>
            <w:tcW w:w="1418" w:type="dxa"/>
            <w:shd w:val="clear" w:color="auto" w:fill="BFBFBF" w:themeFill="background1" w:themeFillShade="BF"/>
            <w:vAlign w:val="center"/>
          </w:tcPr>
          <w:p w14:paraId="31CC4F94" w14:textId="50DDD951" w:rsidR="007978E9" w:rsidRPr="000770F3" w:rsidRDefault="007978E9" w:rsidP="00D179CA">
            <w:pPr>
              <w:pStyle w:val="Prrafodelista"/>
              <w:spacing w:line="276" w:lineRule="auto"/>
              <w:ind w:left="0"/>
              <w:jc w:val="center"/>
              <w:rPr>
                <w:rFonts w:ascii="ITC Avant Garde" w:hAnsi="ITC Avant Garde"/>
                <w:b/>
                <w:bCs/>
                <w:sz w:val="16"/>
                <w:szCs w:val="16"/>
              </w:rPr>
            </w:pPr>
            <w:r w:rsidRPr="000770F3">
              <w:rPr>
                <w:rFonts w:ascii="ITC Avant Garde" w:hAnsi="ITC Avant Garde"/>
                <w:b/>
                <w:bCs/>
                <w:sz w:val="16"/>
                <w:szCs w:val="16"/>
              </w:rPr>
              <w:t>FRECUENCIA</w:t>
            </w:r>
          </w:p>
        </w:tc>
        <w:tc>
          <w:tcPr>
            <w:tcW w:w="902" w:type="dxa"/>
            <w:shd w:val="clear" w:color="auto" w:fill="BFBFBF" w:themeFill="background1" w:themeFillShade="BF"/>
            <w:vAlign w:val="center"/>
          </w:tcPr>
          <w:p w14:paraId="0615B7E9" w14:textId="77777777" w:rsidR="007978E9" w:rsidRPr="000770F3" w:rsidRDefault="007978E9" w:rsidP="00D179CA">
            <w:pPr>
              <w:pStyle w:val="Prrafodelista"/>
              <w:spacing w:line="276" w:lineRule="auto"/>
              <w:ind w:left="0"/>
              <w:jc w:val="center"/>
              <w:rPr>
                <w:rFonts w:ascii="ITC Avant Garde" w:hAnsi="ITC Avant Garde"/>
                <w:b/>
                <w:bCs/>
                <w:sz w:val="16"/>
                <w:szCs w:val="16"/>
              </w:rPr>
            </w:pPr>
            <w:r w:rsidRPr="000770F3">
              <w:rPr>
                <w:rFonts w:ascii="ITC Avant Garde" w:hAnsi="ITC Avant Garde"/>
                <w:b/>
                <w:bCs/>
                <w:sz w:val="16"/>
                <w:szCs w:val="16"/>
              </w:rPr>
              <w:t>CANAL</w:t>
            </w:r>
          </w:p>
        </w:tc>
        <w:tc>
          <w:tcPr>
            <w:tcW w:w="1649" w:type="dxa"/>
            <w:shd w:val="clear" w:color="auto" w:fill="BFBFBF" w:themeFill="background1" w:themeFillShade="BF"/>
            <w:vAlign w:val="center"/>
          </w:tcPr>
          <w:p w14:paraId="0A3D22A4" w14:textId="77777777" w:rsidR="007978E9" w:rsidRPr="000770F3" w:rsidRDefault="007978E9" w:rsidP="00D179CA">
            <w:pPr>
              <w:spacing w:after="0" w:line="240" w:lineRule="auto"/>
              <w:jc w:val="center"/>
              <w:rPr>
                <w:rFonts w:ascii="ITC Avant Garde" w:hAnsi="ITC Avant Garde"/>
                <w:b/>
                <w:bCs/>
                <w:color w:val="000000"/>
                <w:sz w:val="16"/>
                <w:szCs w:val="16"/>
              </w:rPr>
            </w:pPr>
            <w:r w:rsidRPr="000770F3">
              <w:rPr>
                <w:rFonts w:ascii="ITC Avant Garde" w:hAnsi="ITC Avant Garde"/>
                <w:b/>
                <w:bCs/>
                <w:sz w:val="16"/>
                <w:szCs w:val="16"/>
              </w:rPr>
              <w:t>Latitud Norte (GGMMSS.SS)</w:t>
            </w:r>
          </w:p>
        </w:tc>
        <w:tc>
          <w:tcPr>
            <w:tcW w:w="1418" w:type="dxa"/>
            <w:shd w:val="clear" w:color="auto" w:fill="BFBFBF" w:themeFill="background1" w:themeFillShade="BF"/>
            <w:vAlign w:val="center"/>
          </w:tcPr>
          <w:p w14:paraId="66669B82" w14:textId="77777777" w:rsidR="007978E9" w:rsidRPr="000770F3" w:rsidRDefault="007978E9" w:rsidP="00D179CA">
            <w:pPr>
              <w:spacing w:after="0" w:line="240" w:lineRule="auto"/>
              <w:jc w:val="center"/>
              <w:rPr>
                <w:rFonts w:ascii="ITC Avant Garde" w:hAnsi="ITC Avant Garde"/>
                <w:b/>
                <w:bCs/>
                <w:color w:val="000000"/>
                <w:sz w:val="16"/>
                <w:szCs w:val="16"/>
              </w:rPr>
            </w:pPr>
            <w:r w:rsidRPr="000770F3">
              <w:rPr>
                <w:rFonts w:ascii="ITC Avant Garde" w:hAnsi="ITC Avant Garde"/>
                <w:b/>
                <w:bCs/>
                <w:sz w:val="16"/>
                <w:szCs w:val="16"/>
              </w:rPr>
              <w:t>Longitud Oeste (GGMMSS.SS)</w:t>
            </w:r>
          </w:p>
        </w:tc>
      </w:tr>
      <w:tr w:rsidR="007978E9" w:rsidRPr="000770F3" w14:paraId="1B0D04DA" w14:textId="77777777" w:rsidTr="00D179CA">
        <w:trPr>
          <w:trHeight w:val="291"/>
          <w:jc w:val="center"/>
        </w:trPr>
        <w:tc>
          <w:tcPr>
            <w:tcW w:w="559" w:type="dxa"/>
          </w:tcPr>
          <w:p w14:paraId="1067BAF6"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1</w:t>
            </w:r>
          </w:p>
        </w:tc>
        <w:tc>
          <w:tcPr>
            <w:tcW w:w="2017" w:type="dxa"/>
          </w:tcPr>
          <w:p w14:paraId="767C21DE" w14:textId="77777777" w:rsidR="007978E9" w:rsidRPr="000770F3" w:rsidRDefault="007978E9" w:rsidP="00D179CA">
            <w:pPr>
              <w:pStyle w:val="Prrafodelista"/>
              <w:spacing w:line="276" w:lineRule="auto"/>
              <w:ind w:left="0"/>
              <w:rPr>
                <w:rFonts w:ascii="ITC Avant Garde" w:hAnsi="ITC Avant Garde"/>
                <w:bCs/>
                <w:sz w:val="16"/>
                <w:szCs w:val="16"/>
              </w:rPr>
            </w:pPr>
            <w:r w:rsidRPr="000770F3">
              <w:rPr>
                <w:rFonts w:ascii="ITC Avant Garde" w:hAnsi="ITC Avant Garde"/>
                <w:bCs/>
                <w:sz w:val="16"/>
                <w:szCs w:val="16"/>
              </w:rPr>
              <w:t>Pachuca, Hidalgo</w:t>
            </w:r>
          </w:p>
        </w:tc>
        <w:tc>
          <w:tcPr>
            <w:tcW w:w="1393" w:type="dxa"/>
          </w:tcPr>
          <w:p w14:paraId="132C2BD3"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XHPBPA-TDT</w:t>
            </w:r>
          </w:p>
        </w:tc>
        <w:tc>
          <w:tcPr>
            <w:tcW w:w="1418" w:type="dxa"/>
          </w:tcPr>
          <w:p w14:paraId="2099FFF7"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210-216 MHz</w:t>
            </w:r>
          </w:p>
        </w:tc>
        <w:tc>
          <w:tcPr>
            <w:tcW w:w="902" w:type="dxa"/>
          </w:tcPr>
          <w:p w14:paraId="4EFD770E"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13</w:t>
            </w:r>
          </w:p>
        </w:tc>
        <w:tc>
          <w:tcPr>
            <w:tcW w:w="1649" w:type="dxa"/>
          </w:tcPr>
          <w:p w14:paraId="6CCD2322"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hAnsi="ITC Avant Garde"/>
                <w:sz w:val="16"/>
                <w:szCs w:val="16"/>
              </w:rPr>
              <w:t>20°07'18"</w:t>
            </w:r>
          </w:p>
        </w:tc>
        <w:tc>
          <w:tcPr>
            <w:tcW w:w="1418" w:type="dxa"/>
          </w:tcPr>
          <w:p w14:paraId="14C9C165"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eastAsia="Times New Roman" w:hAnsi="ITC Avant Garde" w:cs="Arial"/>
                <w:color w:val="000000"/>
                <w:sz w:val="16"/>
                <w:szCs w:val="16"/>
              </w:rPr>
              <w:t>98°44'09"</w:t>
            </w:r>
          </w:p>
        </w:tc>
      </w:tr>
      <w:tr w:rsidR="007978E9" w:rsidRPr="000770F3" w14:paraId="163F22F6" w14:textId="77777777" w:rsidTr="00D179CA">
        <w:trPr>
          <w:trHeight w:val="280"/>
          <w:jc w:val="center"/>
        </w:trPr>
        <w:tc>
          <w:tcPr>
            <w:tcW w:w="559" w:type="dxa"/>
          </w:tcPr>
          <w:p w14:paraId="5D7FEBC5"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2</w:t>
            </w:r>
          </w:p>
        </w:tc>
        <w:tc>
          <w:tcPr>
            <w:tcW w:w="2017" w:type="dxa"/>
          </w:tcPr>
          <w:p w14:paraId="0F84D6D6" w14:textId="77777777" w:rsidR="007978E9" w:rsidRPr="000770F3" w:rsidRDefault="007978E9" w:rsidP="00D179CA">
            <w:pPr>
              <w:pStyle w:val="Prrafodelista"/>
              <w:spacing w:line="276" w:lineRule="auto"/>
              <w:ind w:left="0"/>
              <w:rPr>
                <w:rFonts w:ascii="ITC Avant Garde" w:hAnsi="ITC Avant Garde"/>
                <w:bCs/>
                <w:sz w:val="16"/>
                <w:szCs w:val="16"/>
              </w:rPr>
            </w:pPr>
            <w:r w:rsidRPr="000770F3">
              <w:rPr>
                <w:rFonts w:ascii="ITC Avant Garde" w:hAnsi="ITC Avant Garde"/>
                <w:bCs/>
                <w:sz w:val="16"/>
                <w:szCs w:val="16"/>
              </w:rPr>
              <w:t>San José Guaymas, Sonora</w:t>
            </w:r>
          </w:p>
        </w:tc>
        <w:tc>
          <w:tcPr>
            <w:tcW w:w="1393" w:type="dxa"/>
          </w:tcPr>
          <w:p w14:paraId="7632834A"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XHPBGY-TDT</w:t>
            </w:r>
          </w:p>
        </w:tc>
        <w:tc>
          <w:tcPr>
            <w:tcW w:w="1418" w:type="dxa"/>
          </w:tcPr>
          <w:p w14:paraId="0AE3ACE4" w14:textId="77777777" w:rsidR="007978E9" w:rsidRPr="000770F3" w:rsidRDefault="007978E9" w:rsidP="00D179CA">
            <w:pPr>
              <w:spacing w:after="0"/>
              <w:jc w:val="center"/>
              <w:rPr>
                <w:rFonts w:ascii="ITC Avant Garde" w:hAnsi="ITC Avant Garde"/>
                <w:sz w:val="16"/>
                <w:szCs w:val="16"/>
              </w:rPr>
            </w:pPr>
            <w:r w:rsidRPr="000770F3">
              <w:rPr>
                <w:rFonts w:ascii="ITC Avant Garde" w:hAnsi="ITC Avant Garde"/>
                <w:bCs/>
                <w:sz w:val="16"/>
                <w:szCs w:val="16"/>
              </w:rPr>
              <w:t>210-216 MHz</w:t>
            </w:r>
          </w:p>
        </w:tc>
        <w:tc>
          <w:tcPr>
            <w:tcW w:w="902" w:type="dxa"/>
          </w:tcPr>
          <w:p w14:paraId="5B6C55CF"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13</w:t>
            </w:r>
          </w:p>
        </w:tc>
        <w:tc>
          <w:tcPr>
            <w:tcW w:w="1649" w:type="dxa"/>
          </w:tcPr>
          <w:p w14:paraId="6624BBC4"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hAnsi="ITC Avant Garde"/>
                <w:sz w:val="16"/>
                <w:szCs w:val="16"/>
              </w:rPr>
              <w:t>27°58'59"</w:t>
            </w:r>
          </w:p>
        </w:tc>
        <w:tc>
          <w:tcPr>
            <w:tcW w:w="1418" w:type="dxa"/>
          </w:tcPr>
          <w:p w14:paraId="2A4438AE"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eastAsia="Times New Roman" w:hAnsi="ITC Avant Garde" w:cs="Arial"/>
                <w:color w:val="000000"/>
                <w:sz w:val="16"/>
                <w:szCs w:val="16"/>
              </w:rPr>
              <w:t>110°53'10"</w:t>
            </w:r>
          </w:p>
        </w:tc>
      </w:tr>
      <w:tr w:rsidR="007978E9" w:rsidRPr="000770F3" w14:paraId="15867B55" w14:textId="77777777" w:rsidTr="00D179CA">
        <w:trPr>
          <w:trHeight w:val="291"/>
          <w:jc w:val="center"/>
        </w:trPr>
        <w:tc>
          <w:tcPr>
            <w:tcW w:w="559" w:type="dxa"/>
          </w:tcPr>
          <w:p w14:paraId="0F2CF03E"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3</w:t>
            </w:r>
          </w:p>
        </w:tc>
        <w:tc>
          <w:tcPr>
            <w:tcW w:w="2017" w:type="dxa"/>
          </w:tcPr>
          <w:p w14:paraId="4A0928D4" w14:textId="77777777" w:rsidR="007978E9" w:rsidRPr="000770F3" w:rsidRDefault="007978E9" w:rsidP="00D179CA">
            <w:pPr>
              <w:pStyle w:val="Prrafodelista"/>
              <w:spacing w:line="276" w:lineRule="auto"/>
              <w:ind w:left="0"/>
              <w:rPr>
                <w:rFonts w:ascii="ITC Avant Garde" w:hAnsi="ITC Avant Garde"/>
                <w:bCs/>
                <w:sz w:val="16"/>
                <w:szCs w:val="16"/>
              </w:rPr>
            </w:pPr>
            <w:r w:rsidRPr="000770F3">
              <w:rPr>
                <w:rFonts w:ascii="ITC Avant Garde" w:hAnsi="ITC Avant Garde"/>
                <w:bCs/>
                <w:sz w:val="16"/>
                <w:szCs w:val="16"/>
              </w:rPr>
              <w:t>Culiacán Rosales, Sinaloa</w:t>
            </w:r>
          </w:p>
        </w:tc>
        <w:tc>
          <w:tcPr>
            <w:tcW w:w="1393" w:type="dxa"/>
          </w:tcPr>
          <w:p w14:paraId="5C703098"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XHPBCL-TDT</w:t>
            </w:r>
          </w:p>
        </w:tc>
        <w:tc>
          <w:tcPr>
            <w:tcW w:w="1418" w:type="dxa"/>
          </w:tcPr>
          <w:p w14:paraId="5705206B" w14:textId="77777777" w:rsidR="007978E9" w:rsidRPr="000770F3" w:rsidRDefault="007978E9" w:rsidP="00D179CA">
            <w:pPr>
              <w:spacing w:after="0"/>
              <w:jc w:val="center"/>
              <w:rPr>
                <w:rFonts w:ascii="ITC Avant Garde" w:hAnsi="ITC Avant Garde"/>
                <w:sz w:val="16"/>
                <w:szCs w:val="16"/>
              </w:rPr>
            </w:pPr>
            <w:r w:rsidRPr="000770F3">
              <w:rPr>
                <w:rFonts w:ascii="ITC Avant Garde" w:hAnsi="ITC Avant Garde"/>
                <w:bCs/>
                <w:sz w:val="16"/>
                <w:szCs w:val="16"/>
              </w:rPr>
              <w:t>210-216 MHz</w:t>
            </w:r>
          </w:p>
        </w:tc>
        <w:tc>
          <w:tcPr>
            <w:tcW w:w="902" w:type="dxa"/>
          </w:tcPr>
          <w:p w14:paraId="7AB9839B" w14:textId="77777777" w:rsidR="007978E9" w:rsidRPr="000770F3" w:rsidRDefault="007978E9" w:rsidP="00D179CA">
            <w:pPr>
              <w:spacing w:after="0"/>
              <w:jc w:val="center"/>
              <w:rPr>
                <w:rFonts w:ascii="ITC Avant Garde" w:hAnsi="ITC Avant Garde"/>
                <w:sz w:val="16"/>
                <w:szCs w:val="16"/>
              </w:rPr>
            </w:pPr>
            <w:r w:rsidRPr="000770F3">
              <w:rPr>
                <w:rFonts w:ascii="ITC Avant Garde" w:hAnsi="ITC Avant Garde"/>
                <w:bCs/>
                <w:sz w:val="16"/>
                <w:szCs w:val="16"/>
              </w:rPr>
              <w:t>13</w:t>
            </w:r>
          </w:p>
        </w:tc>
        <w:tc>
          <w:tcPr>
            <w:tcW w:w="1649" w:type="dxa"/>
          </w:tcPr>
          <w:p w14:paraId="39FAD03D"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hAnsi="ITC Avant Garde"/>
                <w:sz w:val="16"/>
                <w:szCs w:val="16"/>
              </w:rPr>
              <w:t>24°47'31"</w:t>
            </w:r>
          </w:p>
        </w:tc>
        <w:tc>
          <w:tcPr>
            <w:tcW w:w="1418" w:type="dxa"/>
          </w:tcPr>
          <w:p w14:paraId="6613829C"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eastAsia="Times New Roman" w:hAnsi="ITC Avant Garde" w:cs="Arial"/>
                <w:color w:val="000000"/>
                <w:sz w:val="16"/>
                <w:szCs w:val="16"/>
              </w:rPr>
              <w:t>107°23'53"</w:t>
            </w:r>
          </w:p>
        </w:tc>
      </w:tr>
      <w:tr w:rsidR="007978E9" w:rsidRPr="000770F3" w14:paraId="71794269" w14:textId="77777777" w:rsidTr="00D179CA">
        <w:trPr>
          <w:trHeight w:val="291"/>
          <w:jc w:val="center"/>
        </w:trPr>
        <w:tc>
          <w:tcPr>
            <w:tcW w:w="559" w:type="dxa"/>
          </w:tcPr>
          <w:p w14:paraId="63362B7E"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4</w:t>
            </w:r>
          </w:p>
        </w:tc>
        <w:tc>
          <w:tcPr>
            <w:tcW w:w="2017" w:type="dxa"/>
          </w:tcPr>
          <w:p w14:paraId="302F62C8" w14:textId="77777777" w:rsidR="007978E9" w:rsidRPr="000770F3" w:rsidRDefault="007978E9" w:rsidP="00D179CA">
            <w:pPr>
              <w:pStyle w:val="Prrafodelista"/>
              <w:spacing w:line="276" w:lineRule="auto"/>
              <w:ind w:left="0"/>
              <w:rPr>
                <w:rFonts w:ascii="ITC Avant Garde" w:hAnsi="ITC Avant Garde"/>
                <w:bCs/>
                <w:sz w:val="16"/>
                <w:szCs w:val="16"/>
              </w:rPr>
            </w:pPr>
            <w:r w:rsidRPr="000770F3">
              <w:rPr>
                <w:rFonts w:ascii="ITC Avant Garde" w:hAnsi="ITC Avant Garde"/>
                <w:bCs/>
                <w:sz w:val="16"/>
                <w:szCs w:val="16"/>
              </w:rPr>
              <w:t>Durango, Durango</w:t>
            </w:r>
          </w:p>
        </w:tc>
        <w:tc>
          <w:tcPr>
            <w:tcW w:w="1393" w:type="dxa"/>
          </w:tcPr>
          <w:p w14:paraId="24ED5C9D"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XHPBDR-TDT</w:t>
            </w:r>
          </w:p>
        </w:tc>
        <w:tc>
          <w:tcPr>
            <w:tcW w:w="1418" w:type="dxa"/>
          </w:tcPr>
          <w:p w14:paraId="4106B13A" w14:textId="77777777" w:rsidR="007978E9" w:rsidRPr="000770F3" w:rsidRDefault="007978E9" w:rsidP="00D179CA">
            <w:pPr>
              <w:spacing w:after="0"/>
              <w:jc w:val="center"/>
              <w:rPr>
                <w:rFonts w:ascii="ITC Avant Garde" w:hAnsi="ITC Avant Garde"/>
                <w:sz w:val="16"/>
                <w:szCs w:val="16"/>
              </w:rPr>
            </w:pPr>
            <w:r w:rsidRPr="000770F3">
              <w:rPr>
                <w:rFonts w:ascii="ITC Avant Garde" w:hAnsi="ITC Avant Garde"/>
                <w:bCs/>
                <w:sz w:val="16"/>
                <w:szCs w:val="16"/>
              </w:rPr>
              <w:t>210-216 MHz</w:t>
            </w:r>
          </w:p>
        </w:tc>
        <w:tc>
          <w:tcPr>
            <w:tcW w:w="902" w:type="dxa"/>
          </w:tcPr>
          <w:p w14:paraId="38C9CEC5" w14:textId="77777777" w:rsidR="007978E9" w:rsidRPr="000770F3" w:rsidRDefault="007978E9" w:rsidP="00D179CA">
            <w:pPr>
              <w:spacing w:after="0"/>
              <w:jc w:val="center"/>
              <w:rPr>
                <w:rFonts w:ascii="ITC Avant Garde" w:hAnsi="ITC Avant Garde"/>
                <w:sz w:val="16"/>
                <w:szCs w:val="16"/>
              </w:rPr>
            </w:pPr>
            <w:r w:rsidRPr="000770F3">
              <w:rPr>
                <w:rFonts w:ascii="ITC Avant Garde" w:hAnsi="ITC Avant Garde"/>
                <w:bCs/>
                <w:sz w:val="16"/>
                <w:szCs w:val="16"/>
              </w:rPr>
              <w:t>13</w:t>
            </w:r>
          </w:p>
        </w:tc>
        <w:tc>
          <w:tcPr>
            <w:tcW w:w="1649" w:type="dxa"/>
          </w:tcPr>
          <w:p w14:paraId="310E2718"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hAnsi="ITC Avant Garde"/>
                <w:sz w:val="16"/>
                <w:szCs w:val="16"/>
              </w:rPr>
              <w:t>24°01'22"</w:t>
            </w:r>
          </w:p>
        </w:tc>
        <w:tc>
          <w:tcPr>
            <w:tcW w:w="1418" w:type="dxa"/>
          </w:tcPr>
          <w:p w14:paraId="06FEA128"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eastAsia="Times New Roman" w:hAnsi="ITC Avant Garde" w:cs="Arial"/>
                <w:color w:val="000000"/>
                <w:sz w:val="16"/>
                <w:szCs w:val="16"/>
              </w:rPr>
              <w:t>104°39'16"</w:t>
            </w:r>
          </w:p>
        </w:tc>
      </w:tr>
      <w:tr w:rsidR="007978E9" w:rsidRPr="000770F3" w14:paraId="41AE4279" w14:textId="77777777" w:rsidTr="00D179CA">
        <w:trPr>
          <w:trHeight w:val="291"/>
          <w:jc w:val="center"/>
        </w:trPr>
        <w:tc>
          <w:tcPr>
            <w:tcW w:w="559" w:type="dxa"/>
          </w:tcPr>
          <w:p w14:paraId="53F5AFE7"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5</w:t>
            </w:r>
          </w:p>
        </w:tc>
        <w:tc>
          <w:tcPr>
            <w:tcW w:w="2017" w:type="dxa"/>
          </w:tcPr>
          <w:p w14:paraId="136A1134" w14:textId="77777777" w:rsidR="007978E9" w:rsidRPr="000770F3" w:rsidRDefault="007978E9" w:rsidP="00D179CA">
            <w:pPr>
              <w:pStyle w:val="Prrafodelista"/>
              <w:spacing w:line="276" w:lineRule="auto"/>
              <w:ind w:left="0"/>
              <w:rPr>
                <w:rFonts w:ascii="ITC Avant Garde" w:hAnsi="ITC Avant Garde"/>
                <w:bCs/>
                <w:sz w:val="16"/>
                <w:szCs w:val="16"/>
              </w:rPr>
            </w:pPr>
            <w:r w:rsidRPr="000770F3">
              <w:rPr>
                <w:rFonts w:ascii="ITC Avant Garde" w:hAnsi="ITC Avant Garde"/>
                <w:bCs/>
                <w:sz w:val="16"/>
                <w:szCs w:val="16"/>
              </w:rPr>
              <w:t>Matías Romero Avendaño, Oaxaca</w:t>
            </w:r>
          </w:p>
        </w:tc>
        <w:tc>
          <w:tcPr>
            <w:tcW w:w="1393" w:type="dxa"/>
          </w:tcPr>
          <w:p w14:paraId="6722BB06"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XHPBMR-TDT</w:t>
            </w:r>
          </w:p>
        </w:tc>
        <w:tc>
          <w:tcPr>
            <w:tcW w:w="1418" w:type="dxa"/>
          </w:tcPr>
          <w:p w14:paraId="3A6DCBCB" w14:textId="77777777" w:rsidR="007978E9" w:rsidRPr="000770F3" w:rsidRDefault="007978E9" w:rsidP="00D179CA">
            <w:pPr>
              <w:spacing w:after="0"/>
              <w:jc w:val="center"/>
              <w:rPr>
                <w:rFonts w:ascii="ITC Avant Garde" w:hAnsi="ITC Avant Garde"/>
                <w:sz w:val="16"/>
                <w:szCs w:val="16"/>
              </w:rPr>
            </w:pPr>
            <w:r w:rsidRPr="000770F3">
              <w:rPr>
                <w:rFonts w:ascii="ITC Avant Garde" w:hAnsi="ITC Avant Garde"/>
                <w:bCs/>
                <w:sz w:val="16"/>
                <w:szCs w:val="16"/>
              </w:rPr>
              <w:t>210-216 MHz</w:t>
            </w:r>
          </w:p>
        </w:tc>
        <w:tc>
          <w:tcPr>
            <w:tcW w:w="902" w:type="dxa"/>
          </w:tcPr>
          <w:p w14:paraId="212FF2D4" w14:textId="77777777" w:rsidR="007978E9" w:rsidRPr="000770F3" w:rsidRDefault="007978E9" w:rsidP="00D179CA">
            <w:pPr>
              <w:spacing w:after="0"/>
              <w:jc w:val="center"/>
              <w:rPr>
                <w:rFonts w:ascii="ITC Avant Garde" w:hAnsi="ITC Avant Garde"/>
                <w:sz w:val="16"/>
                <w:szCs w:val="16"/>
              </w:rPr>
            </w:pPr>
            <w:r w:rsidRPr="000770F3">
              <w:rPr>
                <w:rFonts w:ascii="ITC Avant Garde" w:hAnsi="ITC Avant Garde"/>
                <w:bCs/>
                <w:sz w:val="16"/>
                <w:szCs w:val="16"/>
              </w:rPr>
              <w:t>13</w:t>
            </w:r>
          </w:p>
        </w:tc>
        <w:tc>
          <w:tcPr>
            <w:tcW w:w="1649" w:type="dxa"/>
          </w:tcPr>
          <w:p w14:paraId="47837ED0"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hAnsi="ITC Avant Garde"/>
                <w:sz w:val="16"/>
                <w:szCs w:val="16"/>
              </w:rPr>
              <w:t>16°52'20"</w:t>
            </w:r>
          </w:p>
        </w:tc>
        <w:tc>
          <w:tcPr>
            <w:tcW w:w="1418" w:type="dxa"/>
          </w:tcPr>
          <w:p w14:paraId="1AA4DC90"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eastAsia="Times New Roman" w:hAnsi="ITC Avant Garde" w:cs="Arial"/>
                <w:color w:val="000000"/>
                <w:sz w:val="16"/>
                <w:szCs w:val="16"/>
              </w:rPr>
              <w:t>95°02'30"</w:t>
            </w:r>
          </w:p>
        </w:tc>
      </w:tr>
      <w:tr w:rsidR="007978E9" w:rsidRPr="000770F3" w14:paraId="56A5B6D6" w14:textId="77777777" w:rsidTr="00D179CA">
        <w:trPr>
          <w:trHeight w:val="291"/>
          <w:jc w:val="center"/>
        </w:trPr>
        <w:tc>
          <w:tcPr>
            <w:tcW w:w="559" w:type="dxa"/>
          </w:tcPr>
          <w:p w14:paraId="553904B5"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6</w:t>
            </w:r>
          </w:p>
        </w:tc>
        <w:tc>
          <w:tcPr>
            <w:tcW w:w="2017" w:type="dxa"/>
          </w:tcPr>
          <w:p w14:paraId="07766B0D" w14:textId="77777777" w:rsidR="007978E9" w:rsidRPr="000770F3" w:rsidRDefault="007978E9" w:rsidP="00D179CA">
            <w:pPr>
              <w:pStyle w:val="Prrafodelista"/>
              <w:spacing w:line="276" w:lineRule="auto"/>
              <w:ind w:left="0"/>
              <w:rPr>
                <w:rFonts w:ascii="ITC Avant Garde" w:hAnsi="ITC Avant Garde"/>
                <w:bCs/>
                <w:sz w:val="16"/>
                <w:szCs w:val="16"/>
              </w:rPr>
            </w:pPr>
            <w:r w:rsidRPr="000770F3">
              <w:rPr>
                <w:rFonts w:ascii="ITC Avant Garde" w:hAnsi="ITC Avant Garde"/>
                <w:bCs/>
                <w:sz w:val="16"/>
                <w:szCs w:val="16"/>
              </w:rPr>
              <w:t>Tehuacán, Puebla</w:t>
            </w:r>
          </w:p>
        </w:tc>
        <w:tc>
          <w:tcPr>
            <w:tcW w:w="1393" w:type="dxa"/>
          </w:tcPr>
          <w:p w14:paraId="64F57649"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XHPBTH-TDT</w:t>
            </w:r>
          </w:p>
        </w:tc>
        <w:tc>
          <w:tcPr>
            <w:tcW w:w="1418" w:type="dxa"/>
          </w:tcPr>
          <w:p w14:paraId="37C7C0F0" w14:textId="77777777" w:rsidR="007978E9" w:rsidRPr="000770F3" w:rsidRDefault="007978E9" w:rsidP="00D179CA">
            <w:pPr>
              <w:spacing w:after="0"/>
              <w:jc w:val="center"/>
              <w:rPr>
                <w:rFonts w:ascii="ITC Avant Garde" w:hAnsi="ITC Avant Garde"/>
                <w:sz w:val="16"/>
                <w:szCs w:val="16"/>
              </w:rPr>
            </w:pPr>
            <w:r w:rsidRPr="000770F3">
              <w:rPr>
                <w:rFonts w:ascii="ITC Avant Garde" w:hAnsi="ITC Avant Garde"/>
                <w:bCs/>
                <w:sz w:val="16"/>
                <w:szCs w:val="16"/>
              </w:rPr>
              <w:t>210-216 MHz</w:t>
            </w:r>
          </w:p>
        </w:tc>
        <w:tc>
          <w:tcPr>
            <w:tcW w:w="902" w:type="dxa"/>
          </w:tcPr>
          <w:p w14:paraId="054178AE" w14:textId="77777777" w:rsidR="007978E9" w:rsidRPr="000770F3" w:rsidRDefault="007978E9" w:rsidP="00D179CA">
            <w:pPr>
              <w:spacing w:after="0"/>
              <w:jc w:val="center"/>
              <w:rPr>
                <w:rFonts w:ascii="ITC Avant Garde" w:hAnsi="ITC Avant Garde"/>
                <w:sz w:val="16"/>
                <w:szCs w:val="16"/>
              </w:rPr>
            </w:pPr>
            <w:r w:rsidRPr="000770F3">
              <w:rPr>
                <w:rFonts w:ascii="ITC Avant Garde" w:hAnsi="ITC Avant Garde"/>
                <w:bCs/>
                <w:sz w:val="16"/>
                <w:szCs w:val="16"/>
              </w:rPr>
              <w:t>13</w:t>
            </w:r>
          </w:p>
        </w:tc>
        <w:tc>
          <w:tcPr>
            <w:tcW w:w="1649" w:type="dxa"/>
          </w:tcPr>
          <w:p w14:paraId="3BBF553F"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hAnsi="ITC Avant Garde"/>
                <w:sz w:val="16"/>
                <w:szCs w:val="16"/>
              </w:rPr>
              <w:t>18°27'50"</w:t>
            </w:r>
          </w:p>
        </w:tc>
        <w:tc>
          <w:tcPr>
            <w:tcW w:w="1418" w:type="dxa"/>
          </w:tcPr>
          <w:p w14:paraId="363627E8"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eastAsia="Times New Roman" w:hAnsi="ITC Avant Garde" w:cs="Arial"/>
                <w:color w:val="000000"/>
                <w:sz w:val="16"/>
                <w:szCs w:val="16"/>
              </w:rPr>
              <w:t>97°23'35"</w:t>
            </w:r>
          </w:p>
        </w:tc>
      </w:tr>
      <w:tr w:rsidR="007978E9" w:rsidRPr="000770F3" w14:paraId="423C6240" w14:textId="77777777" w:rsidTr="00D179CA">
        <w:trPr>
          <w:trHeight w:val="291"/>
          <w:jc w:val="center"/>
        </w:trPr>
        <w:tc>
          <w:tcPr>
            <w:tcW w:w="559" w:type="dxa"/>
          </w:tcPr>
          <w:p w14:paraId="2E641B7E"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7</w:t>
            </w:r>
          </w:p>
        </w:tc>
        <w:tc>
          <w:tcPr>
            <w:tcW w:w="2017" w:type="dxa"/>
          </w:tcPr>
          <w:p w14:paraId="517F6BE4" w14:textId="77777777" w:rsidR="007978E9" w:rsidRPr="000770F3" w:rsidRDefault="007978E9" w:rsidP="00D179CA">
            <w:pPr>
              <w:pStyle w:val="Prrafodelista"/>
              <w:spacing w:line="276" w:lineRule="auto"/>
              <w:ind w:left="0"/>
              <w:rPr>
                <w:rFonts w:ascii="ITC Avant Garde" w:hAnsi="ITC Avant Garde"/>
                <w:bCs/>
                <w:sz w:val="16"/>
                <w:szCs w:val="16"/>
              </w:rPr>
            </w:pPr>
            <w:r w:rsidRPr="000770F3">
              <w:rPr>
                <w:rFonts w:ascii="ITC Avant Garde" w:hAnsi="ITC Avant Garde"/>
                <w:bCs/>
                <w:sz w:val="16"/>
                <w:szCs w:val="16"/>
              </w:rPr>
              <w:t xml:space="preserve">Ciudad de México y  Área Metropolitana (Coacalco, Ejidos de </w:t>
            </w:r>
            <w:proofErr w:type="spellStart"/>
            <w:r w:rsidRPr="000770F3">
              <w:rPr>
                <w:rFonts w:ascii="ITC Avant Garde" w:hAnsi="ITC Avant Garde"/>
                <w:bCs/>
                <w:sz w:val="16"/>
                <w:szCs w:val="16"/>
              </w:rPr>
              <w:t>Huipulco</w:t>
            </w:r>
            <w:proofErr w:type="spellEnd"/>
            <w:r w:rsidRPr="000770F3">
              <w:rPr>
                <w:rFonts w:ascii="ITC Avant Garde" w:hAnsi="ITC Avant Garde"/>
                <w:bCs/>
                <w:sz w:val="16"/>
                <w:szCs w:val="16"/>
              </w:rPr>
              <w:t>)</w:t>
            </w:r>
          </w:p>
        </w:tc>
        <w:tc>
          <w:tcPr>
            <w:tcW w:w="1393" w:type="dxa"/>
          </w:tcPr>
          <w:p w14:paraId="205AEFBC" w14:textId="77777777" w:rsidR="007978E9" w:rsidRPr="000770F3" w:rsidRDefault="007978E9" w:rsidP="00D179CA">
            <w:pPr>
              <w:pStyle w:val="Prrafodelista"/>
              <w:spacing w:line="276" w:lineRule="auto"/>
              <w:ind w:left="0"/>
              <w:jc w:val="center"/>
              <w:rPr>
                <w:rFonts w:ascii="ITC Avant Garde" w:hAnsi="ITC Avant Garde"/>
                <w:bCs/>
                <w:sz w:val="16"/>
                <w:szCs w:val="16"/>
              </w:rPr>
            </w:pPr>
            <w:r w:rsidRPr="000770F3">
              <w:rPr>
                <w:rFonts w:ascii="ITC Avant Garde" w:hAnsi="ITC Avant Garde"/>
                <w:bCs/>
                <w:sz w:val="16"/>
                <w:szCs w:val="16"/>
              </w:rPr>
              <w:t>XHPBCD-TDT</w:t>
            </w:r>
          </w:p>
        </w:tc>
        <w:tc>
          <w:tcPr>
            <w:tcW w:w="1418" w:type="dxa"/>
          </w:tcPr>
          <w:p w14:paraId="5BABB3F8" w14:textId="77777777" w:rsidR="007978E9" w:rsidRPr="000770F3" w:rsidRDefault="007978E9" w:rsidP="00D179CA">
            <w:pPr>
              <w:spacing w:after="0"/>
              <w:jc w:val="center"/>
              <w:rPr>
                <w:rFonts w:ascii="ITC Avant Garde" w:hAnsi="ITC Avant Garde"/>
                <w:sz w:val="16"/>
                <w:szCs w:val="16"/>
              </w:rPr>
            </w:pPr>
            <w:r w:rsidRPr="000770F3">
              <w:rPr>
                <w:rFonts w:ascii="ITC Avant Garde" w:hAnsi="ITC Avant Garde"/>
                <w:bCs/>
                <w:sz w:val="16"/>
                <w:szCs w:val="16"/>
              </w:rPr>
              <w:t>210-216 MHz</w:t>
            </w:r>
          </w:p>
        </w:tc>
        <w:tc>
          <w:tcPr>
            <w:tcW w:w="902" w:type="dxa"/>
          </w:tcPr>
          <w:p w14:paraId="65242588" w14:textId="77777777" w:rsidR="007978E9" w:rsidRPr="000770F3" w:rsidRDefault="007978E9" w:rsidP="00D179CA">
            <w:pPr>
              <w:spacing w:after="0"/>
              <w:jc w:val="center"/>
              <w:rPr>
                <w:rFonts w:ascii="ITC Avant Garde" w:hAnsi="ITC Avant Garde"/>
                <w:sz w:val="16"/>
                <w:szCs w:val="16"/>
              </w:rPr>
            </w:pPr>
            <w:r w:rsidRPr="000770F3">
              <w:rPr>
                <w:rFonts w:ascii="ITC Avant Garde" w:hAnsi="ITC Avant Garde"/>
                <w:bCs/>
                <w:sz w:val="16"/>
                <w:szCs w:val="16"/>
              </w:rPr>
              <w:t>13</w:t>
            </w:r>
          </w:p>
        </w:tc>
        <w:tc>
          <w:tcPr>
            <w:tcW w:w="1649" w:type="dxa"/>
          </w:tcPr>
          <w:p w14:paraId="36C0B696"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hAnsi="ITC Avant Garde"/>
                <w:sz w:val="16"/>
                <w:szCs w:val="16"/>
              </w:rPr>
              <w:t>19°31'58"</w:t>
            </w:r>
          </w:p>
        </w:tc>
        <w:tc>
          <w:tcPr>
            <w:tcW w:w="1418" w:type="dxa"/>
          </w:tcPr>
          <w:p w14:paraId="1A296CB7" w14:textId="77777777" w:rsidR="007978E9" w:rsidRPr="000770F3" w:rsidRDefault="007978E9" w:rsidP="00D179CA">
            <w:pPr>
              <w:spacing w:after="0" w:line="240" w:lineRule="auto"/>
              <w:jc w:val="center"/>
              <w:rPr>
                <w:rFonts w:ascii="ITC Avant Garde" w:hAnsi="ITC Avant Garde"/>
                <w:bCs/>
                <w:color w:val="000000"/>
                <w:sz w:val="16"/>
                <w:szCs w:val="16"/>
              </w:rPr>
            </w:pPr>
            <w:r w:rsidRPr="000770F3">
              <w:rPr>
                <w:rFonts w:ascii="ITC Avant Garde" w:eastAsia="Times New Roman" w:hAnsi="ITC Avant Garde" w:cs="Arial"/>
                <w:color w:val="000000"/>
                <w:sz w:val="16"/>
                <w:szCs w:val="16"/>
              </w:rPr>
              <w:t>99°07'50"</w:t>
            </w:r>
          </w:p>
        </w:tc>
      </w:tr>
    </w:tbl>
    <w:p w14:paraId="377AF645" w14:textId="77777777" w:rsidR="000770F3" w:rsidRPr="000770F3" w:rsidRDefault="004A1927" w:rsidP="00D179CA">
      <w:pPr>
        <w:spacing w:before="240" w:after="240"/>
        <w:jc w:val="both"/>
        <w:rPr>
          <w:rFonts w:ascii="ITC Avant Garde" w:hAnsi="ITC Avant Garde"/>
          <w:bCs/>
        </w:rPr>
      </w:pPr>
      <w:r w:rsidRPr="000770F3">
        <w:rPr>
          <w:rFonts w:ascii="ITC Avant Garde" w:hAnsi="ITC Avant Garde"/>
          <w:b/>
          <w:bCs/>
        </w:rPr>
        <w:t xml:space="preserve">CUARTO. Mecanismos concretos para asegurar los diversos principios a que se refiere el segundo párrafo del artículo 86 de la Ley. </w:t>
      </w:r>
      <w:r w:rsidRPr="000770F3">
        <w:rPr>
          <w:rFonts w:ascii="ITC Avant Garde" w:hAnsi="ITC Avant Garde"/>
          <w:bCs/>
        </w:rPr>
        <w:t>La Reforma Constitucional en materia de telecomunicaciones y radiodifusión incorporó las características propias de los medios públicos que presten el servicio de radiodifusión. Se refiere a mecanismos y principios rectores que deben guiar su operación y finalidad en todo momento de la estación,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público a la concesión.</w:t>
      </w:r>
    </w:p>
    <w:p w14:paraId="7D42316A" w14:textId="3AC8769B" w:rsidR="000770F3" w:rsidRPr="000770F3" w:rsidRDefault="004A1927" w:rsidP="000770F3">
      <w:pPr>
        <w:spacing w:after="240"/>
        <w:jc w:val="both"/>
        <w:rPr>
          <w:rFonts w:ascii="ITC Avant Garde" w:hAnsi="ITC Avant Garde"/>
          <w:bCs/>
        </w:rPr>
      </w:pPr>
      <w:r w:rsidRPr="000770F3">
        <w:rPr>
          <w:rFonts w:ascii="ITC Avant Garde" w:hAnsi="ITC Avant Garde"/>
          <w:bCs/>
        </w:rPr>
        <w:t xml:space="preserve">Para ello es indispensable que los medios públicos interesados en obtener concesiones de bandas de frecuencia </w:t>
      </w:r>
      <w:r w:rsidR="00803D74" w:rsidRPr="000770F3">
        <w:rPr>
          <w:rFonts w:ascii="ITC Avant Garde" w:hAnsi="ITC Avant Garde"/>
          <w:bCs/>
        </w:rPr>
        <w:t xml:space="preserve">para </w:t>
      </w:r>
      <w:r w:rsidRPr="000770F3">
        <w:rPr>
          <w:rFonts w:ascii="ITC Avant Garde" w:hAnsi="ITC Avant Garde"/>
          <w:bCs/>
        </w:rPr>
        <w:t>uso público, acrediten los mecanismos concretos que aseguren los principios rectores en materia de radiodifusión pública contenidos en el artículo 86 de la Ley</w:t>
      </w:r>
      <w:r w:rsidR="00560B75" w:rsidRPr="000770F3">
        <w:rPr>
          <w:rFonts w:ascii="ITC Avant Garde" w:hAnsi="ITC Avant Garde"/>
          <w:bCs/>
        </w:rPr>
        <w:t>:</w:t>
      </w:r>
      <w:r w:rsidRPr="000770F3">
        <w:rPr>
          <w:rFonts w:ascii="ITC Avant Garde" w:hAnsi="ITC Avant Garde"/>
          <w:bCs/>
        </w:rPr>
        <w:t xml:space="preserve"> i) la independencia editorial; ii) la autonomía de gestión financiera; iii) las garantías de participación ciudadana; iv) las reglas claras para la transparencia y rendición de cuentas; v) defensa de sus contenidos; vi) opciones de financiamiento; vii) </w:t>
      </w:r>
      <w:r w:rsidRPr="000770F3">
        <w:rPr>
          <w:rFonts w:ascii="ITC Avant Garde" w:hAnsi="ITC Avant Garde"/>
          <w:bCs/>
        </w:rPr>
        <w:lastRenderedPageBreak/>
        <w:t>el pleno acceso a tecnologías</w:t>
      </w:r>
      <w:r w:rsidR="00560B75" w:rsidRPr="000770F3">
        <w:rPr>
          <w:rFonts w:ascii="ITC Avant Garde" w:hAnsi="ITC Avant Garde"/>
          <w:bCs/>
        </w:rPr>
        <w:t>,</w:t>
      </w:r>
      <w:r w:rsidRPr="000770F3">
        <w:rPr>
          <w:rFonts w:ascii="ITC Avant Garde" w:hAnsi="ITC Avant Garde"/>
          <w:bCs/>
        </w:rPr>
        <w:t xml:space="preserve"> y viii) las reglas para la expresión de diversidades ideológicas, étnicas y culturales.</w:t>
      </w:r>
    </w:p>
    <w:p w14:paraId="059F5C20" w14:textId="77777777" w:rsidR="000770F3" w:rsidRPr="000770F3" w:rsidRDefault="004C32BF" w:rsidP="000770F3">
      <w:pPr>
        <w:spacing w:after="240"/>
        <w:jc w:val="both"/>
        <w:rPr>
          <w:rFonts w:ascii="ITC Avant Garde" w:hAnsi="ITC Avant Garde"/>
          <w:bCs/>
        </w:rPr>
      </w:pPr>
      <w:r w:rsidRPr="000770F3">
        <w:rPr>
          <w:rFonts w:ascii="ITC Avant Garde" w:hAnsi="ITC Avant Garde"/>
          <w:b/>
        </w:rPr>
        <w:t xml:space="preserve">1. Opinión de la UMCA. </w:t>
      </w:r>
      <w:r w:rsidR="004A1927" w:rsidRPr="000770F3">
        <w:rPr>
          <w:rFonts w:ascii="ITC Avant Garde" w:hAnsi="ITC Avant Garde"/>
        </w:rPr>
        <w:t>Para tal efecto, la UCS solicitó a la UMCA las opiniones respecto de los mecanismos a que se refiere el artículo 86 párrafo segundo de la Ley y 8 fracción IV de los Lineamientos Generales para el Otorgamiento de las Concesiones</w:t>
      </w:r>
      <w:r w:rsidR="004A1927" w:rsidRPr="000770F3">
        <w:rPr>
          <w:rFonts w:ascii="ITC Avant Garde" w:hAnsi="ITC Avant Garde"/>
          <w:bCs/>
        </w:rPr>
        <w:t>, en específico los referentes a: 1) la independencia editorial, 2) garantías de participación ciudadana, 3) reglas claras para la transparencia y rendición de cuentas, 4) defensa de sus contenidos y 5) reglas para la expresión de diversidades ideológicas, étnicas y culturales.</w:t>
      </w:r>
    </w:p>
    <w:p w14:paraId="3DE3DB08" w14:textId="77777777" w:rsidR="000770F3" w:rsidRPr="000770F3" w:rsidRDefault="004A1927" w:rsidP="000770F3">
      <w:pPr>
        <w:spacing w:after="240"/>
        <w:jc w:val="both"/>
        <w:rPr>
          <w:rFonts w:ascii="ITC Avant Garde" w:hAnsi="ITC Avant Garde"/>
          <w:bCs/>
        </w:rPr>
      </w:pPr>
      <w:r w:rsidRPr="000770F3">
        <w:rPr>
          <w:rFonts w:ascii="ITC Avant Garde" w:hAnsi="ITC Avant Garde"/>
        </w:rPr>
        <w:t>En atención a dicha solicitud, la UMCA mediante los oficios i</w:t>
      </w:r>
      <w:r w:rsidR="00200F47" w:rsidRPr="000770F3">
        <w:rPr>
          <w:rFonts w:ascii="ITC Avant Garde" w:hAnsi="ITC Avant Garde"/>
        </w:rPr>
        <w:t>ndicados en el Antecedente XVI</w:t>
      </w:r>
      <w:r w:rsidRPr="000770F3">
        <w:rPr>
          <w:rFonts w:ascii="ITC Avant Garde" w:hAnsi="ITC Avant Garde"/>
        </w:rPr>
        <w:t xml:space="preserve"> </w:t>
      </w:r>
      <w:r w:rsidRPr="000770F3">
        <w:rPr>
          <w:rFonts w:ascii="ITC Avant Garde" w:hAnsi="ITC Avant Garde" w:cs="Arial"/>
          <w:kern w:val="1"/>
          <w:lang w:eastAsia="ar-SA"/>
        </w:rPr>
        <w:t>de la presente Resolución</w:t>
      </w:r>
      <w:r w:rsidRPr="000770F3">
        <w:rPr>
          <w:rFonts w:ascii="ITC Avant Garde" w:hAnsi="ITC Avant Garde"/>
        </w:rPr>
        <w:t>, emitió la siguiente opinión:</w:t>
      </w:r>
    </w:p>
    <w:p w14:paraId="3B093B67" w14:textId="77777777" w:rsidR="000770F3" w:rsidRPr="000770F3" w:rsidRDefault="004A1927" w:rsidP="000770F3">
      <w:pPr>
        <w:spacing w:after="240" w:line="240" w:lineRule="auto"/>
        <w:ind w:left="567" w:right="902"/>
        <w:jc w:val="both"/>
        <w:rPr>
          <w:rFonts w:ascii="ITC Avant Garde" w:hAnsi="ITC Avant Garde"/>
          <w:sz w:val="20"/>
          <w:szCs w:val="20"/>
        </w:rPr>
      </w:pPr>
      <w:r w:rsidRPr="000770F3">
        <w:rPr>
          <w:rFonts w:ascii="ITC Avant Garde" w:hAnsi="ITC Avant Garde"/>
          <w:sz w:val="20"/>
          <w:szCs w:val="20"/>
        </w:rPr>
        <w:t>“(…)</w:t>
      </w:r>
    </w:p>
    <w:p w14:paraId="57B3C5A1" w14:textId="77777777" w:rsidR="000770F3" w:rsidRPr="000770F3" w:rsidRDefault="004A1927" w:rsidP="000770F3">
      <w:pPr>
        <w:spacing w:after="240" w:line="240" w:lineRule="auto"/>
        <w:ind w:left="567" w:right="902"/>
        <w:jc w:val="both"/>
        <w:rPr>
          <w:rFonts w:ascii="ITC Avant Garde" w:hAnsi="ITC Avant Garde"/>
          <w:sz w:val="20"/>
          <w:szCs w:val="20"/>
          <w:lang w:val="es-ES_tradnl"/>
        </w:rPr>
      </w:pPr>
      <w:r w:rsidRPr="000770F3">
        <w:rPr>
          <w:rFonts w:ascii="ITC Avant Garde" w:hAnsi="ITC Avant Garde" w:cs="Arial"/>
          <w:sz w:val="20"/>
          <w:szCs w:val="20"/>
        </w:rPr>
        <w:t>En ese orden de ideas, esta Unidad, en el marco de sus atribuciones y atendiendo  la solicitud que nos ocupa, derivado del análisis realizado a la información remitida, emite las siguientes consideraciones</w:t>
      </w:r>
      <w:r w:rsidRPr="000770F3">
        <w:rPr>
          <w:rFonts w:ascii="ITC Avant Garde" w:hAnsi="ITC Avant Garde"/>
          <w:sz w:val="20"/>
          <w:szCs w:val="20"/>
          <w:lang w:val="es-ES_tradnl"/>
        </w:rPr>
        <w:t>:</w:t>
      </w:r>
    </w:p>
    <w:p w14:paraId="061DD177" w14:textId="77777777" w:rsidR="000770F3" w:rsidRPr="000770F3" w:rsidRDefault="004A1927" w:rsidP="000770F3">
      <w:pPr>
        <w:pStyle w:val="Prrafodelista"/>
        <w:numPr>
          <w:ilvl w:val="0"/>
          <w:numId w:val="33"/>
        </w:numPr>
        <w:spacing w:after="240"/>
        <w:ind w:right="902"/>
        <w:jc w:val="both"/>
        <w:rPr>
          <w:rFonts w:ascii="ITC Avant Garde" w:hAnsi="ITC Avant Garde" w:cs="Arial"/>
          <w:sz w:val="20"/>
        </w:rPr>
      </w:pPr>
      <w:r w:rsidRPr="000770F3">
        <w:rPr>
          <w:rFonts w:ascii="ITC Avant Garde" w:hAnsi="ITC Avant Garde" w:cs="Arial"/>
          <w:b/>
          <w:sz w:val="20"/>
          <w:u w:val="single"/>
        </w:rPr>
        <w:t>Mecanismos para asegurar la independencia editorial</w:t>
      </w:r>
      <w:r w:rsidRPr="000770F3">
        <w:rPr>
          <w:rFonts w:ascii="ITC Avant Garde" w:hAnsi="ITC Avant Garde" w:cs="Arial"/>
          <w:b/>
          <w:sz w:val="20"/>
        </w:rPr>
        <w:t>.</w:t>
      </w:r>
      <w:r w:rsidRPr="000770F3">
        <w:rPr>
          <w:rFonts w:ascii="ITC Avant Garde" w:hAnsi="ITC Avant Garde" w:cs="Arial"/>
          <w:sz w:val="20"/>
        </w:rPr>
        <w:t xml:space="preserve"> El solicitante manifiesta que de conformidad con el artículo 22 de la Ley del Sistema Público de Radiodifusión del Estado Mexicano (Ley del SPR) y el Título V de su Estatuto Orgánico, cuenta con un Consejo Ciudadano con el objeto de asegurar su independencia y una política editorial imparcial y objetiva en su gestión, por lo cual ejerce facultades de opinión y asesoría de las acciones, políticas, programas y proyectos que desarrolle el SPREM.</w:t>
      </w:r>
    </w:p>
    <w:p w14:paraId="3CCF364E" w14:textId="77777777" w:rsidR="000770F3" w:rsidRPr="000770F3" w:rsidRDefault="004A1927" w:rsidP="000770F3">
      <w:pPr>
        <w:pStyle w:val="Prrafodelista"/>
        <w:spacing w:after="240"/>
        <w:ind w:left="927" w:right="902"/>
        <w:jc w:val="both"/>
        <w:rPr>
          <w:rFonts w:ascii="ITC Avant Garde" w:hAnsi="ITC Avant Garde" w:cs="Arial"/>
          <w:sz w:val="20"/>
        </w:rPr>
      </w:pPr>
      <w:r w:rsidRPr="000770F3">
        <w:rPr>
          <w:rFonts w:ascii="ITC Avant Garde" w:hAnsi="ITC Avant Garde" w:cs="Arial"/>
          <w:sz w:val="20"/>
        </w:rPr>
        <w:t>Asimismo, el Consejo Ciudadano, como órgano asesor y de consulta, coadyuva de manera relevante y sustantiva al desarrollo y fortalecimiento de los fines y objetivos del SPREM, mediante la propuesta de criterios y formulación de programas y proyectos específicos orientados a la producción, promoción y difusión de contenidos audiovisuales que contribuyan al desarrollo educativo, cultural y cívico de la población, así como a la expresión de la diversidad y pluralidad de ideas y opiniones que fortalezcan tanto la identidad, como la vida democrática de la sociedad.</w:t>
      </w:r>
    </w:p>
    <w:p w14:paraId="1C3F8A0E" w14:textId="77777777" w:rsidR="000770F3" w:rsidRPr="000770F3" w:rsidRDefault="004A1927" w:rsidP="000770F3">
      <w:pPr>
        <w:pStyle w:val="Prrafodelista"/>
        <w:spacing w:after="240"/>
        <w:ind w:left="927" w:right="902"/>
        <w:jc w:val="both"/>
        <w:rPr>
          <w:rFonts w:ascii="ITC Avant Garde" w:hAnsi="ITC Avant Garde" w:cs="Arial"/>
          <w:sz w:val="20"/>
        </w:rPr>
      </w:pPr>
      <w:r w:rsidRPr="000770F3">
        <w:rPr>
          <w:rFonts w:ascii="ITC Avant Garde" w:hAnsi="ITC Avant Garde" w:cs="Arial"/>
          <w:sz w:val="20"/>
        </w:rPr>
        <w:t>Por otro lado, esta Unidad advierte que de acuerdo con los artículos 23 y 24, fracciones III, V y VI, de la LFTR</w:t>
      </w:r>
      <w:r w:rsidR="00882430" w:rsidRPr="000770F3">
        <w:rPr>
          <w:rFonts w:ascii="ITC Avant Garde" w:hAnsi="ITC Avant Garde" w:cs="Arial"/>
          <w:sz w:val="20"/>
        </w:rPr>
        <w:t xml:space="preserve"> (sic)</w:t>
      </w:r>
      <w:r w:rsidRPr="000770F3">
        <w:rPr>
          <w:rFonts w:ascii="ITC Avant Garde" w:hAnsi="ITC Avant Garde" w:cs="Arial"/>
          <w:sz w:val="20"/>
        </w:rPr>
        <w:t>, los consejeros desempeñaran su encargo de manera honorífica y, como requisitos para tener dicho encargo, deberán contar con una experiencia comprobada de por lo menos cinco años en materia de medios públicos, no desempeñar, ni haber desempeñado, cargos de dirección nacional o estatal en algún partido o agrupación política, en los dos años anteriores a su designación, así como algún cargo de Secretario de Estado, Procurador General de la República, Gobernador, Jefe de Gobierno del Distrito Federal, diputado o senador en el año anterior a su nombramiento.</w:t>
      </w:r>
    </w:p>
    <w:p w14:paraId="45DE1977" w14:textId="74633044" w:rsidR="004A1927" w:rsidRPr="000770F3" w:rsidRDefault="004A1927" w:rsidP="000770F3">
      <w:pPr>
        <w:pStyle w:val="Prrafodelista"/>
        <w:spacing w:after="240"/>
        <w:ind w:left="927" w:right="902"/>
        <w:jc w:val="both"/>
        <w:rPr>
          <w:rFonts w:ascii="ITC Avant Garde" w:hAnsi="ITC Avant Garde" w:cs="Arial"/>
          <w:sz w:val="20"/>
        </w:rPr>
      </w:pPr>
      <w:r w:rsidRPr="000770F3">
        <w:rPr>
          <w:rFonts w:ascii="ITC Avant Garde" w:hAnsi="ITC Avant Garde" w:cs="Arial"/>
          <w:sz w:val="20"/>
        </w:rPr>
        <w:lastRenderedPageBreak/>
        <w:t xml:space="preserve">Lo anterior, </w:t>
      </w:r>
      <w:r w:rsidRPr="000770F3">
        <w:rPr>
          <w:rFonts w:ascii="ITC Avant Garde" w:hAnsi="ITC Avant Garde" w:cs="Arial"/>
          <w:b/>
          <w:sz w:val="20"/>
          <w:u w:val="single"/>
        </w:rPr>
        <w:t>Sí resulta adecuado</w:t>
      </w:r>
      <w:r w:rsidRPr="000770F3">
        <w:rPr>
          <w:rFonts w:ascii="ITC Avant Garde" w:hAnsi="ITC Avant Garde" w:cs="Arial"/>
          <w:sz w:val="20"/>
        </w:rPr>
        <w:t xml:space="preserve"> en términos de la LFTR y de los Lineamientos.</w:t>
      </w:r>
    </w:p>
    <w:p w14:paraId="7483B861" w14:textId="77777777" w:rsidR="004A1927" w:rsidRPr="000770F3" w:rsidRDefault="004A1927" w:rsidP="000770F3">
      <w:pPr>
        <w:spacing w:after="240" w:line="240" w:lineRule="auto"/>
        <w:ind w:left="567" w:right="902"/>
        <w:jc w:val="both"/>
        <w:rPr>
          <w:rFonts w:ascii="ITC Avant Garde" w:hAnsi="ITC Avant Garde" w:cs="Arial"/>
          <w:sz w:val="20"/>
          <w:szCs w:val="20"/>
        </w:rPr>
      </w:pPr>
      <w:r w:rsidRPr="000770F3">
        <w:rPr>
          <w:rFonts w:ascii="ITC Avant Garde" w:hAnsi="ITC Avant Garde" w:cs="Arial"/>
          <w:sz w:val="20"/>
          <w:szCs w:val="20"/>
        </w:rPr>
        <w:tab/>
      </w:r>
    </w:p>
    <w:p w14:paraId="30CEC21F" w14:textId="0FA06D6F" w:rsidR="000770F3" w:rsidRPr="000770F3" w:rsidRDefault="004A1927" w:rsidP="000770F3">
      <w:pPr>
        <w:pStyle w:val="Prrafodelista"/>
        <w:numPr>
          <w:ilvl w:val="0"/>
          <w:numId w:val="33"/>
        </w:numPr>
        <w:spacing w:after="240"/>
        <w:ind w:right="902"/>
        <w:jc w:val="both"/>
        <w:rPr>
          <w:rFonts w:ascii="ITC Avant Garde" w:hAnsi="ITC Avant Garde" w:cs="Arial"/>
          <w:sz w:val="20"/>
        </w:rPr>
      </w:pPr>
      <w:r w:rsidRPr="000770F3">
        <w:rPr>
          <w:rFonts w:ascii="ITC Avant Garde" w:hAnsi="ITC Avant Garde"/>
          <w:b/>
          <w:sz w:val="20"/>
          <w:u w:val="single"/>
          <w:lang w:val="es-ES_tradnl"/>
        </w:rPr>
        <w:t>Garantías de participación ciudadana</w:t>
      </w:r>
      <w:r w:rsidRPr="000770F3">
        <w:rPr>
          <w:rFonts w:ascii="ITC Avant Garde" w:hAnsi="ITC Avant Garde"/>
          <w:b/>
          <w:sz w:val="20"/>
          <w:lang w:val="es-ES_tradnl"/>
        </w:rPr>
        <w:t xml:space="preserve">.- </w:t>
      </w:r>
      <w:r w:rsidRPr="000770F3">
        <w:rPr>
          <w:rFonts w:ascii="ITC Avant Garde" w:hAnsi="ITC Avant Garde"/>
          <w:sz w:val="20"/>
          <w:lang w:val="es-ES_tradnl"/>
        </w:rPr>
        <w:t xml:space="preserve">El solicitante manifiesta que con el ánimo de lograr un acercamiento con las audiencias, transparentar sus acciones y difundir el alcance de sus metas y objetivos, a través de su página de Internet se han desarrollado diversas ligas de interés mediante las cuales los usuarios pueden acceder de manera sencilla a información de carácter público; tal es el caso del apartado denominado Participación Ciudadana al que se puede acceder mediante el siguiente vínculo </w:t>
      </w:r>
      <w:r w:rsidRPr="000B7ECE">
        <w:rPr>
          <w:rFonts w:ascii="ITC Avant Garde" w:hAnsi="ITC Avant Garde"/>
          <w:sz w:val="20"/>
          <w:lang w:val="es-ES_tradnl"/>
        </w:rPr>
        <w:t>http://www.spr.gob.mx/secciones/transparencia.html</w:t>
      </w:r>
      <w:r w:rsidRPr="000770F3">
        <w:rPr>
          <w:rFonts w:ascii="ITC Avant Garde" w:hAnsi="ITC Avant Garde"/>
          <w:sz w:val="20"/>
          <w:lang w:val="es-ES_tradnl"/>
        </w:rPr>
        <w:t>.</w:t>
      </w:r>
    </w:p>
    <w:p w14:paraId="3BFC0CF7" w14:textId="44DBC113" w:rsidR="000770F3" w:rsidRPr="000770F3" w:rsidRDefault="004A1927" w:rsidP="000770F3">
      <w:pPr>
        <w:pStyle w:val="Prrafodelista"/>
        <w:spacing w:after="240"/>
        <w:ind w:left="927" w:right="902"/>
        <w:jc w:val="both"/>
        <w:rPr>
          <w:rStyle w:val="Hipervnculo"/>
          <w:rFonts w:ascii="ITC Avant Garde" w:hAnsi="ITC Avant Garde" w:cs="Arial"/>
          <w:color w:val="auto"/>
          <w:sz w:val="20"/>
        </w:rPr>
      </w:pPr>
      <w:r w:rsidRPr="000770F3">
        <w:rPr>
          <w:rFonts w:ascii="ITC Avant Garde" w:hAnsi="ITC Avant Garde" w:cs="Arial"/>
          <w:sz w:val="20"/>
        </w:rPr>
        <w:t xml:space="preserve">Cabe señalar que a la fecha esta Unidad no pudo acceder al referido vínculo, sin embargo, sí pudo acceder al apartado de Participación Ciudadana en el siguiente: </w:t>
      </w:r>
      <w:r w:rsidRPr="000B7ECE">
        <w:rPr>
          <w:rFonts w:ascii="ITC Avant Garde" w:hAnsi="ITC Avant Garde" w:cs="Arial"/>
          <w:sz w:val="20"/>
        </w:rPr>
        <w:t>www.spr.gob.mx/secciones/es/transparencia.html</w:t>
      </w:r>
    </w:p>
    <w:p w14:paraId="0661D59C" w14:textId="77777777" w:rsidR="000770F3" w:rsidRPr="000770F3" w:rsidRDefault="004A1927" w:rsidP="000770F3">
      <w:pPr>
        <w:pStyle w:val="Prrafodelista"/>
        <w:spacing w:after="240"/>
        <w:ind w:left="927" w:right="902"/>
        <w:jc w:val="both"/>
        <w:rPr>
          <w:rFonts w:ascii="ITC Avant Garde" w:hAnsi="ITC Avant Garde" w:cs="Arial"/>
          <w:sz w:val="20"/>
        </w:rPr>
      </w:pPr>
      <w:r w:rsidRPr="000770F3">
        <w:rPr>
          <w:rFonts w:ascii="ITC Avant Garde" w:hAnsi="ITC Avant Garde" w:cs="Arial"/>
          <w:sz w:val="20"/>
        </w:rPr>
        <w:t>Por otro lado, esta Unidad advierte que de acuerdo con el artículo 25, fracción VIII, de la Ley del Sistema Público de Radiodifusión del Estado Mexicano, el Consejo Ciudadano tiene la función de elaborar mecanismos de participación ciudadana a fin de atender las inquietudes y propuestas de los radioescuchas y televidentes.</w:t>
      </w:r>
    </w:p>
    <w:p w14:paraId="79EC47D6" w14:textId="77777777" w:rsidR="000770F3" w:rsidRPr="000770F3" w:rsidRDefault="004A1927" w:rsidP="000770F3">
      <w:pPr>
        <w:pStyle w:val="Prrafodelista"/>
        <w:spacing w:after="240"/>
        <w:ind w:left="927" w:right="902"/>
        <w:jc w:val="both"/>
        <w:rPr>
          <w:rFonts w:ascii="ITC Avant Garde" w:hAnsi="ITC Avant Garde" w:cs="Arial"/>
          <w:sz w:val="20"/>
        </w:rPr>
      </w:pPr>
      <w:r w:rsidRPr="000770F3">
        <w:rPr>
          <w:rFonts w:ascii="ITC Avant Garde" w:hAnsi="ITC Avant Garde" w:cs="Arial"/>
          <w:sz w:val="20"/>
        </w:rPr>
        <w:t xml:space="preserve">Lo anterior, </w:t>
      </w:r>
      <w:r w:rsidRPr="000770F3">
        <w:rPr>
          <w:rFonts w:ascii="ITC Avant Garde" w:hAnsi="ITC Avant Garde" w:cs="Arial"/>
          <w:b/>
          <w:sz w:val="20"/>
          <w:u w:val="single"/>
        </w:rPr>
        <w:t>Sí resulta adecuado</w:t>
      </w:r>
      <w:r w:rsidRPr="000770F3">
        <w:rPr>
          <w:rFonts w:ascii="ITC Avant Garde" w:hAnsi="ITC Avant Garde" w:cs="Arial"/>
          <w:sz w:val="20"/>
        </w:rPr>
        <w:t xml:space="preserve"> en términos de la LFTR y de los Lineamientos.</w:t>
      </w:r>
    </w:p>
    <w:p w14:paraId="4DC31025" w14:textId="77777777" w:rsidR="000770F3" w:rsidRPr="000770F3" w:rsidRDefault="004A1927" w:rsidP="000770F3">
      <w:pPr>
        <w:pStyle w:val="Prrafodelista"/>
        <w:numPr>
          <w:ilvl w:val="0"/>
          <w:numId w:val="33"/>
        </w:numPr>
        <w:spacing w:after="240"/>
        <w:ind w:right="902"/>
        <w:jc w:val="both"/>
        <w:rPr>
          <w:rFonts w:ascii="ITC Avant Garde" w:hAnsi="ITC Avant Garde" w:cs="Arial"/>
          <w:sz w:val="20"/>
        </w:rPr>
      </w:pPr>
      <w:r w:rsidRPr="000770F3">
        <w:rPr>
          <w:rFonts w:ascii="ITC Avant Garde" w:hAnsi="ITC Avant Garde"/>
          <w:b/>
          <w:sz w:val="20"/>
          <w:u w:val="single"/>
          <w:lang w:val="es-ES_tradnl"/>
        </w:rPr>
        <w:t>Reglas claras para la transparencia y rendición de cuentas</w:t>
      </w:r>
      <w:r w:rsidRPr="000770F3">
        <w:rPr>
          <w:rFonts w:ascii="ITC Avant Garde" w:hAnsi="ITC Avant Garde"/>
          <w:b/>
          <w:sz w:val="20"/>
          <w:lang w:val="es-ES_tradnl"/>
        </w:rPr>
        <w:t>.-</w:t>
      </w:r>
      <w:r w:rsidRPr="000770F3">
        <w:rPr>
          <w:rFonts w:ascii="ITC Avant Garde" w:hAnsi="ITC Avant Garde"/>
          <w:sz w:val="20"/>
          <w:lang w:val="es-ES_tradnl"/>
        </w:rPr>
        <w:t xml:space="preserve"> El solicitante manifiesta que atendiendo lo previsto en la legislación en materia de transparencia y rendición de cuentas, así como en la políticas tendentes a garantizar tales derechos, ha cumplido con todas sus obligaciones, y que en su portal institucional se encuentran los hipervínculos a INFOMEX en donde cualquier persona puede formular solicitudes de acceso a la información y acceso a datos personales, y al Portal de Obligaciones de Transparencia , en el que se encuentran información socialmente útil a partir del cumplimiento de criterios mínimos de operatividad, pertenecía, información comprensiva y calidad. </w:t>
      </w:r>
    </w:p>
    <w:p w14:paraId="2DE6CF61" w14:textId="77777777" w:rsidR="000770F3" w:rsidRPr="000770F3" w:rsidRDefault="004A1927" w:rsidP="000770F3">
      <w:pPr>
        <w:pStyle w:val="Prrafodelista"/>
        <w:spacing w:after="240"/>
        <w:ind w:left="927" w:right="902"/>
        <w:jc w:val="both"/>
        <w:rPr>
          <w:rFonts w:ascii="ITC Avant Garde" w:hAnsi="ITC Avant Garde" w:cs="Arial"/>
          <w:sz w:val="20"/>
        </w:rPr>
      </w:pPr>
      <w:r w:rsidRPr="000770F3">
        <w:rPr>
          <w:rFonts w:ascii="ITC Avant Garde" w:hAnsi="ITC Avant Garde" w:cs="Arial"/>
          <w:sz w:val="20"/>
        </w:rPr>
        <w:t xml:space="preserve">Lo anterior, </w:t>
      </w:r>
      <w:r w:rsidRPr="000770F3">
        <w:rPr>
          <w:rFonts w:ascii="ITC Avant Garde" w:hAnsi="ITC Avant Garde" w:cs="Arial"/>
          <w:b/>
          <w:sz w:val="20"/>
          <w:u w:val="single"/>
        </w:rPr>
        <w:t>Sí resulta adecuado</w:t>
      </w:r>
      <w:r w:rsidRPr="000770F3">
        <w:rPr>
          <w:rFonts w:ascii="ITC Avant Garde" w:hAnsi="ITC Avant Garde" w:cs="Arial"/>
          <w:b/>
          <w:sz w:val="20"/>
        </w:rPr>
        <w:t xml:space="preserve"> </w:t>
      </w:r>
      <w:r w:rsidRPr="000770F3">
        <w:rPr>
          <w:rFonts w:ascii="ITC Avant Garde" w:hAnsi="ITC Avant Garde" w:cs="Arial"/>
          <w:sz w:val="20"/>
        </w:rPr>
        <w:t>en términos de la LFTR y de los Lineamientos.</w:t>
      </w:r>
    </w:p>
    <w:p w14:paraId="65B21B18" w14:textId="77777777" w:rsidR="000770F3" w:rsidRPr="000770F3" w:rsidRDefault="004A1927" w:rsidP="000770F3">
      <w:pPr>
        <w:pStyle w:val="Prrafodelista"/>
        <w:numPr>
          <w:ilvl w:val="0"/>
          <w:numId w:val="33"/>
        </w:numPr>
        <w:spacing w:after="240"/>
        <w:ind w:right="902"/>
        <w:jc w:val="both"/>
        <w:rPr>
          <w:rFonts w:ascii="ITC Avant Garde" w:hAnsi="ITC Avant Garde"/>
          <w:sz w:val="20"/>
          <w:lang w:val="es-ES_tradnl"/>
        </w:rPr>
      </w:pPr>
      <w:r w:rsidRPr="000770F3">
        <w:rPr>
          <w:rFonts w:ascii="ITC Avant Garde" w:hAnsi="ITC Avant Garde"/>
          <w:b/>
          <w:sz w:val="20"/>
          <w:u w:val="single"/>
          <w:lang w:val="es-ES_tradnl"/>
        </w:rPr>
        <w:t>Defensa de sus contenidos</w:t>
      </w:r>
      <w:r w:rsidRPr="000770F3">
        <w:rPr>
          <w:rFonts w:ascii="ITC Avant Garde" w:hAnsi="ITC Avant Garde"/>
          <w:b/>
          <w:sz w:val="20"/>
          <w:lang w:val="es-ES_tradnl"/>
        </w:rPr>
        <w:t>.-</w:t>
      </w:r>
      <w:r w:rsidRPr="000770F3">
        <w:rPr>
          <w:rFonts w:ascii="ITC Avant Garde" w:hAnsi="ITC Avant Garde"/>
          <w:sz w:val="20"/>
          <w:lang w:val="es-ES_tradnl"/>
        </w:rPr>
        <w:t xml:space="preserve"> El solicitante manifiesta que el defensor de la audiencia, acorde a los criterios de imparcialidad e independencia, será el responsable de recibir, documentar, procesar y dar seguimiento a las observaciones, quejas, sugerencias, peticiones o señalamientos de las personas que componen la audiencia, observando las directrices y regulaciones consignadas tanto en los códigos de ética, como en los lineamientos que emita el Instituto; asimismo, indica que la actuación y facultades del defensor de la audiencia se encuentran previstas en el Título I</w:t>
      </w:r>
      <w:r w:rsidR="00812745" w:rsidRPr="000770F3">
        <w:rPr>
          <w:rFonts w:ascii="ITC Avant Garde" w:hAnsi="ITC Avant Garde"/>
          <w:sz w:val="20"/>
          <w:lang w:val="es-ES_tradnl"/>
        </w:rPr>
        <w:t>V</w:t>
      </w:r>
      <w:r w:rsidRPr="000770F3">
        <w:rPr>
          <w:rFonts w:ascii="ITC Avant Garde" w:hAnsi="ITC Avant Garde"/>
          <w:sz w:val="20"/>
          <w:lang w:val="es-ES_tradnl"/>
        </w:rPr>
        <w:t xml:space="preserve">, Sección </w:t>
      </w:r>
      <w:r w:rsidR="00812745" w:rsidRPr="000770F3">
        <w:rPr>
          <w:rFonts w:ascii="ITC Avant Garde" w:hAnsi="ITC Avant Garde"/>
          <w:sz w:val="20"/>
          <w:lang w:val="es-ES_tradnl"/>
        </w:rPr>
        <w:t>VI</w:t>
      </w:r>
      <w:r w:rsidRPr="000770F3">
        <w:rPr>
          <w:rFonts w:ascii="ITC Avant Garde" w:hAnsi="ITC Avant Garde"/>
          <w:sz w:val="20"/>
          <w:lang w:val="es-ES_tradnl"/>
        </w:rPr>
        <w:t>, del Estatuto Orgánico del SPREM, aunado a que están realizando las gestiones tendentes para designar al defensor de la audiencia. Por otro lado, anexa un proyecto de código de ética que será sometido a consideración y aprobación en su caso de la Junta de Gobierno.</w:t>
      </w:r>
    </w:p>
    <w:p w14:paraId="5D4C56EE" w14:textId="77777777" w:rsidR="000770F3" w:rsidRPr="000770F3" w:rsidRDefault="004A1927" w:rsidP="000770F3">
      <w:pPr>
        <w:pStyle w:val="Prrafodelista"/>
        <w:spacing w:after="240"/>
        <w:ind w:left="927" w:right="902"/>
        <w:jc w:val="both"/>
        <w:rPr>
          <w:rFonts w:ascii="ITC Avant Garde" w:hAnsi="ITC Avant Garde"/>
          <w:sz w:val="20"/>
          <w:lang w:val="es-ES_tradnl"/>
        </w:rPr>
      </w:pPr>
      <w:r w:rsidRPr="000770F3">
        <w:rPr>
          <w:rFonts w:ascii="ITC Avant Garde" w:hAnsi="ITC Avant Garde" w:cs="Arial"/>
          <w:sz w:val="20"/>
        </w:rPr>
        <w:lastRenderedPageBreak/>
        <w:t xml:space="preserve">Lo anterior, </w:t>
      </w:r>
      <w:r w:rsidRPr="000770F3">
        <w:rPr>
          <w:rFonts w:ascii="ITC Avant Garde" w:hAnsi="ITC Avant Garde" w:cs="Arial"/>
          <w:b/>
          <w:sz w:val="20"/>
          <w:u w:val="single"/>
        </w:rPr>
        <w:t>Sí resulta adecuado</w:t>
      </w:r>
      <w:r w:rsidRPr="000770F3">
        <w:rPr>
          <w:rFonts w:ascii="ITC Avant Garde" w:hAnsi="ITC Avant Garde" w:cs="Arial"/>
          <w:sz w:val="20"/>
        </w:rPr>
        <w:t xml:space="preserve"> en términos de la LFTR y de los Lineamientos.</w:t>
      </w:r>
    </w:p>
    <w:p w14:paraId="7744C40E" w14:textId="77777777" w:rsidR="000770F3" w:rsidRPr="000770F3" w:rsidRDefault="004A1927" w:rsidP="000770F3">
      <w:pPr>
        <w:pStyle w:val="Prrafodelista"/>
        <w:numPr>
          <w:ilvl w:val="0"/>
          <w:numId w:val="33"/>
        </w:numPr>
        <w:spacing w:after="240"/>
        <w:ind w:right="902"/>
        <w:jc w:val="both"/>
        <w:rPr>
          <w:rFonts w:ascii="ITC Avant Garde" w:hAnsi="ITC Avant Garde"/>
          <w:sz w:val="20"/>
          <w:lang w:val="es-ES_tradnl"/>
        </w:rPr>
      </w:pPr>
      <w:r w:rsidRPr="000770F3">
        <w:rPr>
          <w:rFonts w:ascii="ITC Avant Garde" w:hAnsi="ITC Avant Garde"/>
          <w:b/>
          <w:sz w:val="20"/>
          <w:u w:val="single"/>
          <w:lang w:val="es-ES_tradnl"/>
        </w:rPr>
        <w:t>Reglas para la expresión de diversidades ideológicas, étnicas y culturales.-</w:t>
      </w:r>
      <w:r w:rsidRPr="000770F3">
        <w:rPr>
          <w:rFonts w:ascii="ITC Avant Garde" w:hAnsi="ITC Avant Garde"/>
          <w:b/>
          <w:sz w:val="20"/>
          <w:lang w:val="es-ES_tradnl"/>
        </w:rPr>
        <w:t xml:space="preserve"> </w:t>
      </w:r>
      <w:r w:rsidRPr="000770F3">
        <w:rPr>
          <w:rFonts w:ascii="ITC Avant Garde" w:hAnsi="ITC Avant Garde"/>
          <w:sz w:val="20"/>
          <w:lang w:val="es-ES_tradnl"/>
        </w:rPr>
        <w:t>Tal requisito no se desprende expresamente de la documentación remitida a esta Unidad, sin embargo del contenido de la fracción VII del artículo 25 de la Ley del Sistema Público de Radiodifusión del Estado Mexicano, se desprende que el Consejo Ciudadano tiene la función de proponer a la Junta de Gobierno las reglas para la expresión de diversidades ideológicas, étnicas y culturales; esto en concatenación con las manifestaciones del solicitante (folio 75 del archivo digital) en el sentido de que dicho Consejo coadyuvará de manera relevante y sustantiva al desarrollo y fortalecimiento de los fines y objetivos del SPREM, mediante la propuesta de criterios y formulación de programas y proyectos específicos orientados a la producción, promoción y difusión de contenidos audiovisuales que contribuyan, entre otros supuestos, a la expresión de la diversidad y pluralidad de ideas.</w:t>
      </w:r>
    </w:p>
    <w:p w14:paraId="4F69CAC1" w14:textId="77777777" w:rsidR="000770F3" w:rsidRPr="000770F3" w:rsidRDefault="004A1927" w:rsidP="000770F3">
      <w:pPr>
        <w:pStyle w:val="Prrafodelista"/>
        <w:spacing w:after="240"/>
        <w:ind w:left="927" w:right="902"/>
        <w:jc w:val="both"/>
        <w:rPr>
          <w:rFonts w:ascii="ITC Avant Garde" w:hAnsi="ITC Avant Garde"/>
          <w:sz w:val="20"/>
          <w:lang w:val="es-ES_tradnl"/>
        </w:rPr>
      </w:pPr>
      <w:r w:rsidRPr="000770F3">
        <w:rPr>
          <w:rFonts w:ascii="ITC Avant Garde" w:hAnsi="ITC Avant Garde" w:cs="Arial"/>
          <w:sz w:val="20"/>
        </w:rPr>
        <w:t xml:space="preserve">Lo anterior, </w:t>
      </w:r>
      <w:r w:rsidRPr="000770F3">
        <w:rPr>
          <w:rFonts w:ascii="ITC Avant Garde" w:hAnsi="ITC Avant Garde" w:cs="Arial"/>
          <w:b/>
          <w:sz w:val="20"/>
          <w:u w:val="single"/>
        </w:rPr>
        <w:t>Sí resulta adecuado</w:t>
      </w:r>
      <w:r w:rsidRPr="000770F3">
        <w:rPr>
          <w:rFonts w:ascii="ITC Avant Garde" w:hAnsi="ITC Avant Garde" w:cs="Arial"/>
          <w:sz w:val="20"/>
        </w:rPr>
        <w:t xml:space="preserve"> en términos de la LFTR y de los Lineamientos.</w:t>
      </w:r>
    </w:p>
    <w:p w14:paraId="58B35775" w14:textId="77777777" w:rsidR="000770F3" w:rsidRPr="000770F3" w:rsidRDefault="004A1927" w:rsidP="000770F3">
      <w:pPr>
        <w:spacing w:after="240" w:line="240" w:lineRule="auto"/>
        <w:ind w:left="851" w:right="902"/>
        <w:jc w:val="both"/>
        <w:rPr>
          <w:rFonts w:ascii="ITC Avant Garde" w:hAnsi="ITC Avant Garde"/>
          <w:sz w:val="20"/>
          <w:szCs w:val="20"/>
        </w:rPr>
      </w:pPr>
      <w:r w:rsidRPr="000770F3">
        <w:rPr>
          <w:rFonts w:ascii="ITC Avant Garde" w:hAnsi="ITC Avant Garde" w:cs="Arial"/>
          <w:sz w:val="20"/>
          <w:szCs w:val="20"/>
        </w:rPr>
        <w:t>(…)</w:t>
      </w:r>
      <w:r w:rsidRPr="000770F3">
        <w:rPr>
          <w:rFonts w:ascii="ITC Avant Garde" w:hAnsi="ITC Avant Garde"/>
          <w:sz w:val="20"/>
          <w:szCs w:val="20"/>
        </w:rPr>
        <w:t>”</w:t>
      </w:r>
    </w:p>
    <w:p w14:paraId="6BC595A2" w14:textId="77777777" w:rsidR="000770F3" w:rsidRPr="000770F3" w:rsidRDefault="004C32BF" w:rsidP="000770F3">
      <w:pPr>
        <w:spacing w:after="240"/>
        <w:jc w:val="both"/>
        <w:rPr>
          <w:rFonts w:ascii="ITC Avant Garde" w:hAnsi="ITC Avant Garde"/>
        </w:rPr>
      </w:pPr>
      <w:r w:rsidRPr="000770F3">
        <w:rPr>
          <w:rFonts w:ascii="ITC Avant Garde" w:hAnsi="ITC Avant Garde"/>
          <w:b/>
          <w:bCs/>
        </w:rPr>
        <w:t>2. Análisis de los Mecanismos.</w:t>
      </w:r>
      <w:r w:rsidRPr="000770F3">
        <w:rPr>
          <w:rFonts w:ascii="ITC Avant Garde" w:hAnsi="ITC Avant Garde"/>
          <w:bCs/>
        </w:rPr>
        <w:t xml:space="preserve"> </w:t>
      </w:r>
      <w:r w:rsidR="00812745" w:rsidRPr="000770F3">
        <w:rPr>
          <w:rFonts w:ascii="ITC Avant Garde" w:hAnsi="ITC Avant Garde"/>
          <w:bCs/>
        </w:rPr>
        <w:t>C</w:t>
      </w:r>
      <w:r w:rsidR="009E4A1E" w:rsidRPr="000770F3">
        <w:rPr>
          <w:rFonts w:ascii="ITC Avant Garde" w:hAnsi="ITC Avant Garde"/>
          <w:bCs/>
        </w:rPr>
        <w:t xml:space="preserve">on lo expuesto por la UMCA, </w:t>
      </w:r>
      <w:r w:rsidR="00C8517B" w:rsidRPr="000770F3">
        <w:rPr>
          <w:rFonts w:ascii="ITC Avant Garde" w:hAnsi="ITC Avant Garde"/>
          <w:bCs/>
        </w:rPr>
        <w:t xml:space="preserve">y considerando la información y documentación adicional ingresada a este Instituto a través del documento al que se hace referencia en el Antecedente XVIII de la Presente Resolución, </w:t>
      </w:r>
      <w:r w:rsidR="009E4A1E" w:rsidRPr="000770F3">
        <w:rPr>
          <w:rFonts w:ascii="ITC Avant Garde" w:hAnsi="ITC Avant Garde"/>
          <w:bCs/>
        </w:rPr>
        <w:t>este Instituto considera que los mecanismos descritos</w:t>
      </w:r>
      <w:r w:rsidR="00812745" w:rsidRPr="000770F3">
        <w:rPr>
          <w:rFonts w:ascii="ITC Avant Garde" w:hAnsi="ITC Avant Garde"/>
          <w:bCs/>
        </w:rPr>
        <w:t xml:space="preserve"> en las Solicitudes de Concesión</w:t>
      </w:r>
      <w:r w:rsidR="009E4A1E" w:rsidRPr="000770F3">
        <w:rPr>
          <w:rFonts w:ascii="ITC Avant Garde" w:hAnsi="ITC Avant Garde"/>
          <w:bCs/>
        </w:rPr>
        <w:t xml:space="preserve"> resultan adecuados para garantizar mediante su implementación los objetivos a que se refiere el artículo 86 de la Ley, </w:t>
      </w:r>
      <w:r w:rsidR="009E4A1E" w:rsidRPr="000770F3">
        <w:rPr>
          <w:rFonts w:ascii="ITC Avant Garde" w:hAnsi="ITC Avant Garde"/>
        </w:rPr>
        <w:t>y 8 fracción IV de los Lineamientos Generales para el Otorgamiento de las Concesiones, en los términos siguientes:</w:t>
      </w:r>
    </w:p>
    <w:p w14:paraId="23392D08" w14:textId="77777777" w:rsidR="000770F3" w:rsidRPr="000770F3" w:rsidRDefault="009E4A1E" w:rsidP="000770F3">
      <w:pPr>
        <w:spacing w:after="240"/>
        <w:jc w:val="both"/>
        <w:rPr>
          <w:rFonts w:ascii="ITC Avant Garde" w:eastAsia="Times New Roman" w:hAnsi="ITC Avant Garde"/>
          <w:lang w:eastAsia="es-MX"/>
        </w:rPr>
      </w:pPr>
      <w:r w:rsidRPr="000770F3">
        <w:rPr>
          <w:rFonts w:ascii="ITC Avant Garde" w:hAnsi="ITC Avant Garde"/>
          <w:b/>
          <w:bCs/>
        </w:rPr>
        <w:t>A.- Independencia editorial.</w:t>
      </w:r>
      <w:r w:rsidRPr="000770F3">
        <w:rPr>
          <w:rFonts w:ascii="ITC Avant Garde" w:hAnsi="ITC Avant Garde"/>
          <w:bCs/>
        </w:rPr>
        <w:t xml:space="preserve"> Para asegurar su independencia editorial y una política imparcial y objetiva en su gestión, el SPR manifiesta que </w:t>
      </w:r>
      <w:r w:rsidRPr="000770F3">
        <w:rPr>
          <w:rFonts w:ascii="ITC Avant Garde" w:hAnsi="ITC Avant Garde"/>
          <w:bCs/>
          <w:lang w:eastAsia="es-MX"/>
        </w:rPr>
        <w:t xml:space="preserve">atendiendo a lo previsto en el </w:t>
      </w:r>
      <w:r w:rsidRPr="000770F3">
        <w:rPr>
          <w:rFonts w:ascii="ITC Avant Garde" w:eastAsia="Times New Roman" w:hAnsi="ITC Avant Garde"/>
          <w:lang w:eastAsia="es-MX"/>
        </w:rPr>
        <w:t>artículo 22 de la LSPR que lo regula así como en lo dispuesto por el Título V de su Estatuto Orgánico, cuenta con un consejo ciudadano con facultades de opinión y asesoría de acciones, políticas, programas y proyectos.</w:t>
      </w:r>
    </w:p>
    <w:p w14:paraId="7357A284" w14:textId="77777777" w:rsidR="000770F3" w:rsidRPr="000770F3" w:rsidRDefault="009E4A1E" w:rsidP="000770F3">
      <w:pPr>
        <w:spacing w:after="240"/>
        <w:jc w:val="both"/>
        <w:rPr>
          <w:rFonts w:ascii="ITC Avant Garde" w:eastAsia="Times New Roman" w:hAnsi="ITC Avant Garde"/>
          <w:lang w:eastAsia="es-MX"/>
        </w:rPr>
      </w:pPr>
      <w:r w:rsidRPr="000770F3">
        <w:rPr>
          <w:rFonts w:ascii="ITC Avant Garde" w:eastAsia="Times New Roman" w:hAnsi="ITC Avant Garde"/>
          <w:lang w:eastAsia="es-MX"/>
        </w:rPr>
        <w:t>Al respecto, el 18 de diciembre de 2014, se instaló su Consejo Ciudadano, dando lugar a la Primera Sesión Ordinaria del año 2014, acreditándose con el Acta correspondiente, derivado de lo anterior dicho órgano colegiado ha dado seguimiento a la independencia editorial del SPR en sus diversas sesiones.</w:t>
      </w:r>
    </w:p>
    <w:p w14:paraId="73CBCD95" w14:textId="77777777" w:rsidR="000770F3" w:rsidRPr="000770F3" w:rsidRDefault="009E4A1E" w:rsidP="000770F3">
      <w:pPr>
        <w:spacing w:after="240"/>
        <w:jc w:val="both"/>
        <w:rPr>
          <w:rFonts w:ascii="ITC Avant Garde" w:hAnsi="ITC Avant Garde"/>
          <w:bCs/>
          <w:lang w:eastAsia="es-MX"/>
        </w:rPr>
      </w:pPr>
      <w:r w:rsidRPr="000770F3">
        <w:rPr>
          <w:rFonts w:ascii="ITC Avant Garde" w:hAnsi="ITC Avant Garde"/>
          <w:bCs/>
          <w:lang w:eastAsia="es-MX"/>
        </w:rPr>
        <w:t xml:space="preserve">En ese sentido, el consejo ciudadano funge como órgano asesor y de consulta, coadyuvando para el desarrollo y fortalecimiento de los fines y objetivos del solicitante mediante la propuesta de criterios y formulación de proyectos específicos orientados a la producción, promoción y difusión de contenidos audiovisuales que contribuyan al desarrollo educativo, cultural y cívico de la población, así como a la expresión de la </w:t>
      </w:r>
      <w:r w:rsidRPr="000770F3">
        <w:rPr>
          <w:rFonts w:ascii="ITC Avant Garde" w:hAnsi="ITC Avant Garde"/>
          <w:bCs/>
          <w:lang w:eastAsia="es-MX"/>
        </w:rPr>
        <w:lastRenderedPageBreak/>
        <w:t>diversidad y pluralidad de ideas y opiniones que fortalezcan la identidad y la vida democrática de la sociedad.</w:t>
      </w:r>
    </w:p>
    <w:p w14:paraId="09FAA53F" w14:textId="77777777" w:rsidR="000770F3" w:rsidRPr="000770F3" w:rsidRDefault="009E4A1E" w:rsidP="000770F3">
      <w:pPr>
        <w:pStyle w:val="Texto"/>
        <w:spacing w:after="240" w:line="276" w:lineRule="auto"/>
        <w:ind w:firstLine="0"/>
        <w:rPr>
          <w:rFonts w:ascii="ITC Avant Garde" w:eastAsia="Calibri" w:hAnsi="ITC Avant Garde" w:cs="Times New Roman"/>
          <w:bCs/>
          <w:sz w:val="22"/>
          <w:szCs w:val="22"/>
          <w:lang w:val="es-MX" w:eastAsia="en-US"/>
        </w:rPr>
      </w:pPr>
      <w:r w:rsidRPr="000770F3">
        <w:rPr>
          <w:rFonts w:ascii="ITC Avant Garde" w:eastAsia="Calibri" w:hAnsi="ITC Avant Garde" w:cs="Times New Roman"/>
          <w:bCs/>
          <w:sz w:val="22"/>
          <w:szCs w:val="22"/>
          <w:lang w:val="es-MX" w:eastAsia="en-US"/>
        </w:rPr>
        <w:t>El Consejo Ciudadano del SPR, conforme al artículo 23 de la LSPR estará integrado por nueve consejeros que desempeñarán su encargo de manera honorífica y su cargo durará cinco años, serán elegidos mediante consulta pública por el voto de las dos terceras partes de los miembros presentes de la Cámara de Senadores o, en sus recesos, de la Comisión Permanente. Asimismo, desempeñarán su encargo en forma escalonada, por lo que anualmente serán sustituidos los dos de mayor antigüedad en el cargo, salvo que fuesen ratificados por el Senado para un segundo periodo.</w:t>
      </w:r>
    </w:p>
    <w:p w14:paraId="39E64DC4" w14:textId="77777777" w:rsidR="000770F3" w:rsidRPr="000770F3" w:rsidRDefault="009E4A1E" w:rsidP="000770F3">
      <w:pPr>
        <w:spacing w:after="240"/>
        <w:jc w:val="both"/>
        <w:rPr>
          <w:rFonts w:ascii="ITC Avant Garde" w:hAnsi="ITC Avant Garde"/>
          <w:bCs/>
        </w:rPr>
      </w:pPr>
      <w:r w:rsidRPr="000770F3">
        <w:rPr>
          <w:rFonts w:ascii="ITC Avant Garde" w:hAnsi="ITC Avant Garde"/>
          <w:bCs/>
        </w:rPr>
        <w:t>En concordancia, el artículo 24 de la LSPR establece como requisitos para formar parte del Consejo Ciudadano:</w:t>
      </w:r>
    </w:p>
    <w:p w14:paraId="2C672E9A" w14:textId="77777777" w:rsidR="000770F3" w:rsidRPr="000770F3" w:rsidRDefault="009E4A1E" w:rsidP="000770F3">
      <w:pPr>
        <w:pStyle w:val="Texto"/>
        <w:spacing w:after="240" w:line="240" w:lineRule="auto"/>
        <w:ind w:left="992" w:right="902" w:hanging="425"/>
        <w:rPr>
          <w:rFonts w:ascii="ITC Avant Garde" w:hAnsi="ITC Avant Garde"/>
          <w:sz w:val="20"/>
          <w:lang w:val="es-ES_tradnl"/>
        </w:rPr>
      </w:pPr>
      <w:r w:rsidRPr="000770F3">
        <w:rPr>
          <w:rFonts w:ascii="ITC Avant Garde" w:hAnsi="ITC Avant Garde"/>
          <w:sz w:val="20"/>
          <w:lang w:val="es-ES_tradnl"/>
        </w:rPr>
        <w:t>“Artículo 24. Son requisitos para ser consejero ciudadano:</w:t>
      </w:r>
    </w:p>
    <w:p w14:paraId="2EA0F48A" w14:textId="53422A8C" w:rsidR="009E4A1E" w:rsidRPr="000770F3" w:rsidRDefault="009E4A1E" w:rsidP="000770F3">
      <w:pPr>
        <w:pStyle w:val="Texto"/>
        <w:spacing w:after="240" w:line="240" w:lineRule="auto"/>
        <w:ind w:left="992" w:right="902" w:hanging="425"/>
        <w:rPr>
          <w:rFonts w:ascii="ITC Avant Garde" w:hAnsi="ITC Avant Garde"/>
          <w:sz w:val="20"/>
          <w:lang w:val="es-ES_tradnl"/>
        </w:rPr>
      </w:pPr>
      <w:r w:rsidRPr="000770F3">
        <w:rPr>
          <w:rFonts w:ascii="ITC Avant Garde" w:hAnsi="ITC Avant Garde"/>
          <w:sz w:val="20"/>
          <w:lang w:val="es-ES_tradnl"/>
        </w:rPr>
        <w:t>I.</w:t>
      </w:r>
      <w:r w:rsidRPr="000770F3">
        <w:rPr>
          <w:rFonts w:ascii="ITC Avant Garde" w:hAnsi="ITC Avant Garde"/>
          <w:sz w:val="20"/>
          <w:lang w:val="es-ES_tradnl"/>
        </w:rPr>
        <w:tab/>
        <w:t>Ser ciudadano mexicano en pleno goce de sus derechos;</w:t>
      </w:r>
    </w:p>
    <w:p w14:paraId="6FD2138B" w14:textId="77777777" w:rsidR="009E4A1E" w:rsidRPr="000770F3" w:rsidRDefault="009E4A1E" w:rsidP="000770F3">
      <w:pPr>
        <w:pStyle w:val="Texto"/>
        <w:spacing w:after="240" w:line="240" w:lineRule="auto"/>
        <w:ind w:left="992" w:right="902" w:hanging="425"/>
        <w:rPr>
          <w:rFonts w:ascii="ITC Avant Garde" w:hAnsi="ITC Avant Garde"/>
          <w:sz w:val="20"/>
          <w:lang w:val="es-ES_tradnl"/>
        </w:rPr>
      </w:pPr>
      <w:r w:rsidRPr="000770F3">
        <w:rPr>
          <w:rFonts w:ascii="ITC Avant Garde" w:hAnsi="ITC Avant Garde"/>
          <w:sz w:val="20"/>
          <w:lang w:val="es-ES_tradnl"/>
        </w:rPr>
        <w:t>II.</w:t>
      </w:r>
      <w:r w:rsidRPr="000770F3">
        <w:rPr>
          <w:rFonts w:ascii="ITC Avant Garde" w:hAnsi="ITC Avant Garde"/>
          <w:sz w:val="20"/>
          <w:lang w:val="es-ES_tradnl"/>
        </w:rPr>
        <w:tab/>
        <w:t>Tener treinta y cinco años cumplidos;</w:t>
      </w:r>
    </w:p>
    <w:p w14:paraId="6944AB49" w14:textId="77777777" w:rsidR="009E4A1E" w:rsidRPr="000770F3" w:rsidRDefault="009E4A1E" w:rsidP="000770F3">
      <w:pPr>
        <w:pStyle w:val="Texto"/>
        <w:spacing w:after="240" w:line="240" w:lineRule="auto"/>
        <w:ind w:left="992" w:right="902" w:hanging="425"/>
        <w:rPr>
          <w:rFonts w:ascii="ITC Avant Garde" w:hAnsi="ITC Avant Garde"/>
          <w:sz w:val="20"/>
          <w:lang w:val="es-ES_tradnl"/>
        </w:rPr>
      </w:pPr>
      <w:r w:rsidRPr="000770F3">
        <w:rPr>
          <w:rFonts w:ascii="ITC Avant Garde" w:hAnsi="ITC Avant Garde"/>
          <w:sz w:val="20"/>
          <w:lang w:val="es-ES_tradnl"/>
        </w:rPr>
        <w:t>III.</w:t>
      </w:r>
      <w:r w:rsidRPr="000770F3">
        <w:rPr>
          <w:rFonts w:ascii="ITC Avant Garde" w:hAnsi="ITC Avant Garde"/>
          <w:sz w:val="20"/>
          <w:lang w:val="es-ES_tradnl"/>
        </w:rPr>
        <w:tab/>
        <w:t>Contar con una experiencia comprobada de por lo menos cinco años en materia de medios públicos;</w:t>
      </w:r>
    </w:p>
    <w:p w14:paraId="0A6C1006" w14:textId="77777777" w:rsidR="009E4A1E" w:rsidRPr="000770F3" w:rsidRDefault="009E4A1E" w:rsidP="000770F3">
      <w:pPr>
        <w:pStyle w:val="Texto"/>
        <w:spacing w:after="240" w:line="240" w:lineRule="auto"/>
        <w:ind w:left="992" w:right="902" w:hanging="425"/>
        <w:rPr>
          <w:rFonts w:ascii="ITC Avant Garde" w:hAnsi="ITC Avant Garde"/>
          <w:sz w:val="20"/>
          <w:lang w:val="es-ES_tradnl"/>
        </w:rPr>
      </w:pPr>
      <w:r w:rsidRPr="000770F3">
        <w:rPr>
          <w:rFonts w:ascii="ITC Avant Garde" w:hAnsi="ITC Avant Garde"/>
          <w:sz w:val="20"/>
          <w:lang w:val="es-ES_tradnl"/>
        </w:rPr>
        <w:t>IV.</w:t>
      </w:r>
      <w:r w:rsidRPr="000770F3">
        <w:rPr>
          <w:rFonts w:ascii="ITC Avant Garde" w:hAnsi="ITC Avant Garde"/>
          <w:sz w:val="20"/>
          <w:lang w:val="es-ES_tradnl"/>
        </w:rPr>
        <w:tab/>
        <w:t>Tener de preferencia una profesión o licenciatura relacionada con los medios de comunicación;</w:t>
      </w:r>
    </w:p>
    <w:p w14:paraId="6EAF7D5C" w14:textId="77777777" w:rsidR="009E4A1E" w:rsidRPr="000770F3" w:rsidRDefault="009E4A1E" w:rsidP="000770F3">
      <w:pPr>
        <w:pStyle w:val="Texto"/>
        <w:spacing w:after="240" w:line="240" w:lineRule="auto"/>
        <w:ind w:left="992" w:right="902" w:hanging="425"/>
        <w:rPr>
          <w:rFonts w:ascii="ITC Avant Garde" w:hAnsi="ITC Avant Garde"/>
          <w:sz w:val="20"/>
          <w:lang w:val="es-ES_tradnl"/>
        </w:rPr>
      </w:pPr>
      <w:r w:rsidRPr="000770F3">
        <w:rPr>
          <w:rFonts w:ascii="ITC Avant Garde" w:hAnsi="ITC Avant Garde"/>
          <w:sz w:val="20"/>
          <w:lang w:val="es-ES_tradnl"/>
        </w:rPr>
        <w:t>V.</w:t>
      </w:r>
      <w:r w:rsidRPr="000770F3">
        <w:rPr>
          <w:rFonts w:ascii="ITC Avant Garde" w:hAnsi="ITC Avant Garde"/>
          <w:sz w:val="20"/>
          <w:lang w:val="es-ES_tradnl"/>
        </w:rPr>
        <w:tab/>
        <w:t>No desempeñar, ni haber desempeñado, cargos de dirección nacional o estatal, en algún partido o agrupación política, en los dos años anteriores a su designación;</w:t>
      </w:r>
    </w:p>
    <w:p w14:paraId="5D6921B0" w14:textId="77777777" w:rsidR="009E4A1E" w:rsidRPr="000770F3" w:rsidRDefault="009E4A1E" w:rsidP="000770F3">
      <w:pPr>
        <w:pStyle w:val="Texto"/>
        <w:spacing w:after="240" w:line="240" w:lineRule="auto"/>
        <w:ind w:left="992" w:right="902" w:hanging="425"/>
        <w:rPr>
          <w:rFonts w:ascii="ITC Avant Garde" w:hAnsi="ITC Avant Garde"/>
          <w:sz w:val="20"/>
          <w:lang w:val="es-ES_tradnl"/>
        </w:rPr>
      </w:pPr>
      <w:r w:rsidRPr="000770F3">
        <w:rPr>
          <w:rFonts w:ascii="ITC Avant Garde" w:hAnsi="ITC Avant Garde"/>
          <w:sz w:val="20"/>
          <w:lang w:val="es-ES_tradnl"/>
        </w:rPr>
        <w:t>VI.</w:t>
      </w:r>
      <w:r w:rsidRPr="000770F3">
        <w:rPr>
          <w:rFonts w:ascii="ITC Avant Garde" w:hAnsi="ITC Avant Garde"/>
          <w:sz w:val="20"/>
          <w:lang w:val="es-ES_tradnl"/>
        </w:rPr>
        <w:tab/>
        <w:t>No desempeñar, ni haber desempeñado, cargo de Secretario de Estado, Procurador General de la República, Gobernador, Jefe de Gobierno del Distrito Federal, diputado o senador en el año anterior a su nombramiento, y</w:t>
      </w:r>
    </w:p>
    <w:p w14:paraId="439D7AB2" w14:textId="77777777" w:rsidR="000770F3" w:rsidRPr="000770F3" w:rsidRDefault="009E4A1E" w:rsidP="000770F3">
      <w:pPr>
        <w:pStyle w:val="Texto"/>
        <w:spacing w:after="240" w:line="240" w:lineRule="auto"/>
        <w:ind w:left="992" w:right="902" w:hanging="425"/>
        <w:rPr>
          <w:rFonts w:ascii="ITC Avant Garde" w:hAnsi="ITC Avant Garde"/>
          <w:sz w:val="20"/>
          <w:lang w:val="es-ES_tradnl"/>
        </w:rPr>
      </w:pPr>
      <w:r w:rsidRPr="000770F3">
        <w:rPr>
          <w:rFonts w:ascii="ITC Avant Garde" w:hAnsi="ITC Avant Garde"/>
          <w:sz w:val="20"/>
          <w:lang w:val="es-ES_tradnl"/>
        </w:rPr>
        <w:t>VII.</w:t>
      </w:r>
      <w:r w:rsidRPr="000770F3">
        <w:rPr>
          <w:rFonts w:ascii="ITC Avant Garde" w:hAnsi="ITC Avant Garde"/>
          <w:sz w:val="20"/>
          <w:lang w:val="es-ES_tradnl"/>
        </w:rPr>
        <w:tab/>
        <w:t>No haber sido condenado por delito intencional que amerite pena corporal de más de un año de prisión.”</w:t>
      </w:r>
    </w:p>
    <w:p w14:paraId="14EC3A8C" w14:textId="0346865E" w:rsidR="000770F3" w:rsidRPr="000770F3" w:rsidRDefault="009E4A1E" w:rsidP="000770F3">
      <w:pPr>
        <w:tabs>
          <w:tab w:val="left" w:pos="567"/>
        </w:tabs>
        <w:spacing w:after="240"/>
        <w:jc w:val="both"/>
        <w:rPr>
          <w:rFonts w:ascii="ITC Avant Garde" w:hAnsi="ITC Avant Garde"/>
          <w:bCs/>
          <w:lang w:eastAsia="es-MX"/>
        </w:rPr>
      </w:pPr>
      <w:r w:rsidRPr="000770F3">
        <w:rPr>
          <w:rFonts w:ascii="ITC Avant Garde" w:hAnsi="ITC Avant Garde"/>
          <w:bCs/>
          <w:lang w:eastAsia="es-MX"/>
        </w:rPr>
        <w:t>De acuerdo al artículo 25 de la LSPR, el Consejo Ciudadano tendrá las siguientes funciones:</w:t>
      </w:r>
    </w:p>
    <w:p w14:paraId="1235E0BE" w14:textId="77777777" w:rsidR="000770F3" w:rsidRPr="000770F3" w:rsidRDefault="009E4A1E" w:rsidP="000770F3">
      <w:pPr>
        <w:pStyle w:val="Texto"/>
        <w:spacing w:after="240" w:line="240" w:lineRule="auto"/>
        <w:ind w:left="993" w:right="899" w:hanging="426"/>
        <w:rPr>
          <w:rFonts w:ascii="ITC Avant Garde" w:hAnsi="ITC Avant Garde"/>
          <w:sz w:val="20"/>
          <w:lang w:val="es-ES_tradnl"/>
        </w:rPr>
      </w:pPr>
      <w:r w:rsidRPr="000770F3">
        <w:rPr>
          <w:rFonts w:ascii="ITC Avant Garde" w:hAnsi="ITC Avant Garde"/>
          <w:sz w:val="20"/>
          <w:lang w:val="es-ES_tradnl"/>
        </w:rPr>
        <w:t>“Artículo 25. Son funciones del Consejo Ciudadano:</w:t>
      </w:r>
    </w:p>
    <w:p w14:paraId="216ECC11" w14:textId="458ECC06" w:rsidR="009E4A1E" w:rsidRPr="000770F3" w:rsidRDefault="009E4A1E" w:rsidP="000770F3">
      <w:pPr>
        <w:pStyle w:val="Texto"/>
        <w:spacing w:after="240" w:line="240" w:lineRule="auto"/>
        <w:ind w:left="992" w:right="902" w:hanging="425"/>
        <w:rPr>
          <w:rFonts w:ascii="ITC Avant Garde" w:hAnsi="ITC Avant Garde"/>
          <w:sz w:val="20"/>
          <w:lang w:val="es-ES_tradnl"/>
        </w:rPr>
      </w:pPr>
      <w:r w:rsidRPr="000770F3">
        <w:rPr>
          <w:rFonts w:ascii="ITC Avant Garde" w:hAnsi="ITC Avant Garde"/>
          <w:sz w:val="20"/>
          <w:lang w:val="es-ES_tradnl"/>
        </w:rPr>
        <w:t>I.</w:t>
      </w:r>
      <w:r w:rsidRPr="000770F3">
        <w:rPr>
          <w:rFonts w:ascii="ITC Avant Garde" w:hAnsi="ITC Avant Garde"/>
          <w:sz w:val="20"/>
          <w:lang w:val="es-ES_tradnl"/>
        </w:rPr>
        <w:tab/>
        <w:t>Proponer los criterios que la Junta de Gobierno deberá seguir para asegurar la independencia y una política editorial imparcial y objetiva del Sistema;</w:t>
      </w:r>
    </w:p>
    <w:p w14:paraId="329769AA" w14:textId="77777777" w:rsidR="009E4A1E" w:rsidRPr="000770F3" w:rsidRDefault="009E4A1E" w:rsidP="000770F3">
      <w:pPr>
        <w:pStyle w:val="Texto"/>
        <w:spacing w:after="240" w:line="240" w:lineRule="auto"/>
        <w:ind w:left="992" w:right="902" w:hanging="425"/>
        <w:rPr>
          <w:rFonts w:ascii="ITC Avant Garde" w:hAnsi="ITC Avant Garde"/>
          <w:sz w:val="20"/>
          <w:lang w:val="es-ES_tradnl"/>
        </w:rPr>
      </w:pPr>
      <w:r w:rsidRPr="000770F3">
        <w:rPr>
          <w:rFonts w:ascii="ITC Avant Garde" w:hAnsi="ITC Avant Garde"/>
          <w:sz w:val="20"/>
          <w:lang w:val="es-ES_tradnl"/>
        </w:rPr>
        <w:t>II.</w:t>
      </w:r>
      <w:r w:rsidRPr="000770F3">
        <w:rPr>
          <w:rFonts w:ascii="ITC Avant Garde" w:hAnsi="ITC Avant Garde"/>
          <w:sz w:val="20"/>
          <w:lang w:val="es-ES_tradnl"/>
        </w:rPr>
        <w:tab/>
        <w:t>Elaborar proyectos que contribuyan a fortalecer los fines del Sistema;</w:t>
      </w:r>
    </w:p>
    <w:p w14:paraId="75BD6F27" w14:textId="77777777" w:rsidR="009E4A1E" w:rsidRPr="000770F3" w:rsidRDefault="009E4A1E" w:rsidP="000770F3">
      <w:pPr>
        <w:pStyle w:val="Texto"/>
        <w:spacing w:after="240" w:line="240" w:lineRule="auto"/>
        <w:ind w:left="992" w:right="902" w:hanging="425"/>
        <w:rPr>
          <w:rFonts w:ascii="ITC Avant Garde" w:hAnsi="ITC Avant Garde"/>
          <w:sz w:val="20"/>
          <w:lang w:val="es-ES_tradnl"/>
        </w:rPr>
      </w:pPr>
      <w:r w:rsidRPr="000770F3">
        <w:rPr>
          <w:rFonts w:ascii="ITC Avant Garde" w:hAnsi="ITC Avant Garde"/>
          <w:sz w:val="20"/>
          <w:lang w:val="es-ES_tradnl"/>
        </w:rPr>
        <w:lastRenderedPageBreak/>
        <w:t>III.</w:t>
      </w:r>
      <w:r w:rsidRPr="000770F3">
        <w:rPr>
          <w:rFonts w:ascii="ITC Avant Garde" w:hAnsi="ITC Avant Garde"/>
          <w:sz w:val="20"/>
          <w:lang w:val="es-ES_tradnl"/>
        </w:rPr>
        <w:tab/>
        <w:t>Evaluar los proyectos de programas y propuestas que cubran los objetivos de creación del Sistema;</w:t>
      </w:r>
    </w:p>
    <w:p w14:paraId="7F5E278C" w14:textId="77777777" w:rsidR="009E4A1E" w:rsidRPr="000770F3" w:rsidRDefault="009E4A1E" w:rsidP="000770F3">
      <w:pPr>
        <w:pStyle w:val="Texto"/>
        <w:spacing w:after="240" w:line="240" w:lineRule="auto"/>
        <w:ind w:left="992" w:right="902" w:hanging="425"/>
        <w:rPr>
          <w:rFonts w:ascii="ITC Avant Garde" w:hAnsi="ITC Avant Garde"/>
          <w:sz w:val="20"/>
          <w:lang w:val="es-ES_tradnl"/>
        </w:rPr>
      </w:pPr>
      <w:r w:rsidRPr="000770F3">
        <w:rPr>
          <w:rFonts w:ascii="ITC Avant Garde" w:hAnsi="ITC Avant Garde"/>
          <w:sz w:val="20"/>
          <w:lang w:val="es-ES_tradnl"/>
        </w:rPr>
        <w:t>IV.</w:t>
      </w:r>
      <w:r w:rsidRPr="000770F3">
        <w:rPr>
          <w:rFonts w:ascii="ITC Avant Garde" w:hAnsi="ITC Avant Garde"/>
          <w:sz w:val="20"/>
          <w:lang w:val="es-ES_tradnl"/>
        </w:rPr>
        <w:tab/>
        <w:t>Participar en las reuniones y eventos que convoque el Sistema, para realizar intercambios de experiencias e información, tanto de carácter nacional como internacional, sobre temas relacionados con el objeto del Sistema;</w:t>
      </w:r>
    </w:p>
    <w:p w14:paraId="5A2013C7" w14:textId="77777777" w:rsidR="009E4A1E" w:rsidRPr="000770F3" w:rsidRDefault="009E4A1E" w:rsidP="000770F3">
      <w:pPr>
        <w:pStyle w:val="Texto"/>
        <w:spacing w:after="240" w:line="240" w:lineRule="auto"/>
        <w:ind w:left="992" w:right="902" w:hanging="425"/>
        <w:rPr>
          <w:rFonts w:ascii="ITC Avant Garde" w:hAnsi="ITC Avant Garde"/>
          <w:sz w:val="20"/>
        </w:rPr>
      </w:pPr>
      <w:r w:rsidRPr="000770F3">
        <w:rPr>
          <w:rFonts w:ascii="ITC Avant Garde" w:hAnsi="ITC Avant Garde"/>
          <w:sz w:val="20"/>
        </w:rPr>
        <w:t>V.</w:t>
      </w:r>
      <w:r w:rsidRPr="000770F3">
        <w:rPr>
          <w:rFonts w:ascii="ITC Avant Garde" w:hAnsi="ITC Avant Garde"/>
          <w:sz w:val="20"/>
        </w:rPr>
        <w:tab/>
        <w:t>Opinar y asesorar respecto de las acciones, políticas, programas y proyectos que desarrolle el sistema;</w:t>
      </w:r>
    </w:p>
    <w:p w14:paraId="1BA3A51E" w14:textId="77777777" w:rsidR="009E4A1E" w:rsidRPr="000770F3" w:rsidRDefault="009E4A1E" w:rsidP="000770F3">
      <w:pPr>
        <w:pStyle w:val="Texto"/>
        <w:spacing w:after="240" w:line="240" w:lineRule="auto"/>
        <w:ind w:left="992" w:right="902" w:hanging="425"/>
        <w:rPr>
          <w:rFonts w:ascii="ITC Avant Garde" w:hAnsi="ITC Avant Garde"/>
          <w:sz w:val="20"/>
        </w:rPr>
      </w:pPr>
      <w:r w:rsidRPr="000770F3">
        <w:rPr>
          <w:rFonts w:ascii="ITC Avant Garde" w:hAnsi="ITC Avant Garde"/>
          <w:sz w:val="20"/>
        </w:rPr>
        <w:t>VI.</w:t>
      </w:r>
      <w:r w:rsidRPr="000770F3">
        <w:rPr>
          <w:rFonts w:ascii="ITC Avant Garde" w:hAnsi="ITC Avant Garde"/>
          <w:sz w:val="20"/>
        </w:rPr>
        <w:tab/>
        <w:t>Presentar ante la Junta de Gobierno un informe anual de sus actividades;</w:t>
      </w:r>
    </w:p>
    <w:p w14:paraId="700231FC" w14:textId="77777777" w:rsidR="009E4A1E" w:rsidRPr="000770F3" w:rsidRDefault="009E4A1E" w:rsidP="000770F3">
      <w:pPr>
        <w:pStyle w:val="Texto"/>
        <w:spacing w:after="240" w:line="240" w:lineRule="auto"/>
        <w:ind w:left="992" w:right="902" w:hanging="425"/>
        <w:rPr>
          <w:rFonts w:ascii="ITC Avant Garde" w:hAnsi="ITC Avant Garde"/>
          <w:sz w:val="20"/>
        </w:rPr>
      </w:pPr>
      <w:r w:rsidRPr="000770F3">
        <w:rPr>
          <w:rFonts w:ascii="ITC Avant Garde" w:hAnsi="ITC Avant Garde"/>
          <w:sz w:val="20"/>
        </w:rPr>
        <w:t>VII.</w:t>
      </w:r>
      <w:r w:rsidRPr="000770F3">
        <w:rPr>
          <w:rFonts w:ascii="ITC Avant Garde" w:hAnsi="ITC Avant Garde"/>
          <w:sz w:val="20"/>
        </w:rPr>
        <w:tab/>
        <w:t>Proponer a la Junta de Gobierno las reglas para la expresión de diversidades ideológicas, étnicas y culturales;</w:t>
      </w:r>
    </w:p>
    <w:p w14:paraId="1F447255" w14:textId="77777777" w:rsidR="009E4A1E" w:rsidRPr="000770F3" w:rsidRDefault="009E4A1E" w:rsidP="000770F3">
      <w:pPr>
        <w:pStyle w:val="Texto"/>
        <w:spacing w:after="240" w:line="240" w:lineRule="auto"/>
        <w:ind w:left="992" w:right="902" w:hanging="425"/>
        <w:rPr>
          <w:rFonts w:ascii="ITC Avant Garde" w:hAnsi="ITC Avant Garde"/>
          <w:sz w:val="20"/>
        </w:rPr>
      </w:pPr>
      <w:r w:rsidRPr="000770F3">
        <w:rPr>
          <w:rFonts w:ascii="ITC Avant Garde" w:hAnsi="ITC Avant Garde"/>
          <w:sz w:val="20"/>
        </w:rPr>
        <w:t>VIII.</w:t>
      </w:r>
      <w:r w:rsidRPr="000770F3">
        <w:rPr>
          <w:rFonts w:ascii="ITC Avant Garde" w:hAnsi="ITC Avant Garde"/>
          <w:sz w:val="20"/>
        </w:rPr>
        <w:tab/>
        <w:t>Elaborar mecanismos de participación ciudadana a fin de atender las inquietudes y propuestas de los radioescuchas y televidentes;</w:t>
      </w:r>
    </w:p>
    <w:p w14:paraId="1FE2DC01" w14:textId="77777777" w:rsidR="009E4A1E" w:rsidRPr="000770F3" w:rsidRDefault="009E4A1E" w:rsidP="000770F3">
      <w:pPr>
        <w:pStyle w:val="Texto"/>
        <w:spacing w:after="240" w:line="240" w:lineRule="auto"/>
        <w:ind w:left="992" w:right="902" w:hanging="425"/>
        <w:rPr>
          <w:rFonts w:ascii="ITC Avant Garde" w:hAnsi="ITC Avant Garde"/>
          <w:sz w:val="20"/>
        </w:rPr>
      </w:pPr>
      <w:r w:rsidRPr="000770F3">
        <w:rPr>
          <w:rFonts w:ascii="ITC Avant Garde" w:hAnsi="ITC Avant Garde"/>
          <w:sz w:val="20"/>
        </w:rPr>
        <w:t>IX.</w:t>
      </w:r>
      <w:r w:rsidRPr="000770F3">
        <w:rPr>
          <w:rFonts w:ascii="ITC Avant Garde" w:hAnsi="ITC Avant Garde"/>
          <w:sz w:val="20"/>
        </w:rPr>
        <w:tab/>
        <w:t>Vigilar y emitir informes públicos sobre el cumplimiento de la Junta de Gobierno a los criterios establecidos para asegurar la independencia y una política editorial imparcial y objetiva del Sistema, y</w:t>
      </w:r>
    </w:p>
    <w:p w14:paraId="499D0CE9" w14:textId="77777777" w:rsidR="000770F3" w:rsidRPr="000770F3" w:rsidRDefault="009E4A1E" w:rsidP="000770F3">
      <w:pPr>
        <w:pStyle w:val="Texto"/>
        <w:spacing w:after="240" w:line="240" w:lineRule="auto"/>
        <w:ind w:left="992" w:right="902" w:hanging="425"/>
        <w:rPr>
          <w:rFonts w:ascii="ITC Avant Garde" w:hAnsi="ITC Avant Garde"/>
          <w:sz w:val="20"/>
        </w:rPr>
      </w:pPr>
      <w:r w:rsidRPr="000770F3">
        <w:rPr>
          <w:rFonts w:ascii="ITC Avant Garde" w:hAnsi="ITC Avant Garde"/>
          <w:sz w:val="20"/>
        </w:rPr>
        <w:t>X.</w:t>
      </w:r>
      <w:r w:rsidRPr="000770F3">
        <w:rPr>
          <w:rFonts w:ascii="ITC Avant Garde" w:hAnsi="ITC Avant Garde"/>
          <w:sz w:val="20"/>
        </w:rPr>
        <w:tab/>
        <w:t>Las demás que señalen las disposiciones aplicables.”</w:t>
      </w:r>
    </w:p>
    <w:p w14:paraId="4687F207" w14:textId="77777777" w:rsidR="000770F3" w:rsidRPr="000770F3" w:rsidRDefault="009E4A1E" w:rsidP="000770F3">
      <w:pPr>
        <w:spacing w:after="240"/>
        <w:jc w:val="both"/>
        <w:rPr>
          <w:rFonts w:ascii="ITC Avant Garde" w:hAnsi="ITC Avant Garde"/>
          <w:bCs/>
          <w:lang w:eastAsia="es-MX"/>
        </w:rPr>
      </w:pPr>
      <w:r w:rsidRPr="000770F3">
        <w:rPr>
          <w:rFonts w:ascii="ITC Avant Garde" w:hAnsi="ITC Avant Garde"/>
          <w:bCs/>
          <w:lang w:eastAsia="es-MX"/>
        </w:rPr>
        <w:t>En este sentido, el Consejo Ciudadano será abierto y transparente, con el fin de permitir al SPR, trabajar en forma coordinada para promover responsabilidades colectivas, evitando el individualismo, velando por los principios éticos y de transparencia, estableciéndose las reglas para el funcionamiento del Consejo en su Estatuto Orgánico.</w:t>
      </w:r>
    </w:p>
    <w:p w14:paraId="4A8DDE77" w14:textId="77777777" w:rsidR="000770F3" w:rsidRPr="000770F3" w:rsidRDefault="00812745" w:rsidP="000770F3">
      <w:pPr>
        <w:spacing w:after="240"/>
        <w:jc w:val="both"/>
        <w:rPr>
          <w:rFonts w:ascii="ITC Avant Garde" w:hAnsi="ITC Avant Garde"/>
          <w:bCs/>
          <w:lang w:eastAsia="es-MX"/>
        </w:rPr>
      </w:pPr>
      <w:r w:rsidRPr="000770F3">
        <w:rPr>
          <w:rFonts w:ascii="ITC Avant Garde" w:hAnsi="ITC Avant Garde"/>
          <w:bCs/>
          <w:lang w:eastAsia="es-MX"/>
        </w:rPr>
        <w:t>Asimismo</w:t>
      </w:r>
      <w:r w:rsidR="00C8517B" w:rsidRPr="000770F3">
        <w:rPr>
          <w:rFonts w:ascii="ITC Avant Garde" w:hAnsi="ITC Avant Garde"/>
          <w:bCs/>
          <w:lang w:eastAsia="es-MX"/>
        </w:rPr>
        <w:t>, e</w:t>
      </w:r>
      <w:r w:rsidR="00D80D5F" w:rsidRPr="000770F3">
        <w:rPr>
          <w:rFonts w:ascii="ITC Avant Garde" w:hAnsi="ITC Avant Garde"/>
          <w:bCs/>
          <w:lang w:eastAsia="es-MX"/>
        </w:rPr>
        <w:t>l Consejo Ciudadano del SPR generó el documento</w:t>
      </w:r>
      <w:r w:rsidR="00C8517B" w:rsidRPr="000770F3">
        <w:rPr>
          <w:rFonts w:ascii="ITC Avant Garde" w:hAnsi="ITC Avant Garde"/>
          <w:bCs/>
          <w:lang w:eastAsia="es-MX"/>
        </w:rPr>
        <w:t xml:space="preserve"> denominado</w:t>
      </w:r>
      <w:r w:rsidR="00D80D5F" w:rsidRPr="000770F3">
        <w:rPr>
          <w:rFonts w:ascii="ITC Avant Garde" w:hAnsi="ITC Avant Garde"/>
          <w:bCs/>
          <w:lang w:eastAsia="es-MX"/>
        </w:rPr>
        <w:t xml:space="preserve"> </w:t>
      </w:r>
      <w:r w:rsidR="007204C5" w:rsidRPr="000770F3">
        <w:rPr>
          <w:rFonts w:ascii="ITC Avant Garde" w:hAnsi="ITC Avant Garde"/>
          <w:bCs/>
          <w:lang w:eastAsia="es-MX"/>
        </w:rPr>
        <w:t>“</w:t>
      </w:r>
      <w:r w:rsidR="00D80D5F" w:rsidRPr="000770F3">
        <w:rPr>
          <w:rFonts w:ascii="ITC Avant Garde" w:hAnsi="ITC Avant Garde"/>
          <w:bCs/>
          <w:lang w:eastAsia="es-MX"/>
        </w:rPr>
        <w:t>Criterios para Asegurar la Independencia y una Política Editorial Imparcial y Objetiva del Sistema Público de Radiodifusión del Estado Mexicano</w:t>
      </w:r>
      <w:r w:rsidR="007204C5" w:rsidRPr="000770F3">
        <w:rPr>
          <w:rFonts w:ascii="ITC Avant Garde" w:hAnsi="ITC Avant Garde"/>
          <w:bCs/>
          <w:lang w:eastAsia="es-MX"/>
        </w:rPr>
        <w:t>” (en los sucesivo los “Criterios de Independencia y Política Editorial”),</w:t>
      </w:r>
      <w:r w:rsidR="00D80D5F" w:rsidRPr="000770F3">
        <w:rPr>
          <w:rFonts w:ascii="ITC Avant Garde" w:hAnsi="ITC Avant Garde"/>
          <w:bCs/>
          <w:lang w:eastAsia="es-MX"/>
        </w:rPr>
        <w:t xml:space="preserve"> aprobado por la Junta de Gobierno en su Primera Sesión Ordinaria celebrada el 25 de abril de 2016 mediante el Acuerdo SO.11.I.16, el cual se anexó </w:t>
      </w:r>
      <w:r w:rsidR="0030117C" w:rsidRPr="000770F3">
        <w:rPr>
          <w:rFonts w:ascii="ITC Avant Garde" w:hAnsi="ITC Avant Garde"/>
          <w:bCs/>
          <w:lang w:eastAsia="es-MX"/>
        </w:rPr>
        <w:t>al escrito indicado en el Antecedente XVII de la presente Resolución,</w:t>
      </w:r>
      <w:r w:rsidR="00FD5FFE" w:rsidRPr="000770F3">
        <w:rPr>
          <w:rFonts w:ascii="ITC Avant Garde" w:hAnsi="ITC Avant Garde"/>
          <w:bCs/>
          <w:lang w:eastAsia="es-MX"/>
        </w:rPr>
        <w:t xml:space="preserve"> </w:t>
      </w:r>
      <w:r w:rsidR="00C8517B" w:rsidRPr="000770F3">
        <w:rPr>
          <w:rFonts w:ascii="ITC Avant Garde" w:hAnsi="ITC Avant Garde"/>
          <w:bCs/>
          <w:lang w:eastAsia="es-MX"/>
        </w:rPr>
        <w:t xml:space="preserve"> con el cual se acredita el mecanism</w:t>
      </w:r>
      <w:r w:rsidR="00FD5FFE" w:rsidRPr="000770F3">
        <w:rPr>
          <w:rFonts w:ascii="ITC Avant Garde" w:hAnsi="ITC Avant Garde"/>
          <w:bCs/>
          <w:lang w:eastAsia="es-MX"/>
        </w:rPr>
        <w:t xml:space="preserve">o </w:t>
      </w:r>
      <w:r w:rsidR="005F4714" w:rsidRPr="000770F3">
        <w:rPr>
          <w:rFonts w:ascii="ITC Avant Garde" w:hAnsi="ITC Avant Garde"/>
          <w:bCs/>
          <w:lang w:eastAsia="es-MX"/>
        </w:rPr>
        <w:t>conforme a las siguientes consideraciones:</w:t>
      </w:r>
    </w:p>
    <w:p w14:paraId="6B27E8D4" w14:textId="77777777" w:rsidR="000770F3" w:rsidRPr="000770F3" w:rsidRDefault="0030117C" w:rsidP="000770F3">
      <w:pPr>
        <w:spacing w:after="240"/>
        <w:jc w:val="both"/>
        <w:rPr>
          <w:rFonts w:ascii="ITC Avant Garde" w:hAnsi="ITC Avant Garde"/>
          <w:bCs/>
          <w:lang w:eastAsia="es-MX"/>
        </w:rPr>
      </w:pPr>
      <w:r w:rsidRPr="000770F3">
        <w:rPr>
          <w:rFonts w:ascii="ITC Avant Garde" w:hAnsi="ITC Avant Garde"/>
          <w:bCs/>
          <w:lang w:eastAsia="es-MX"/>
        </w:rPr>
        <w:t>En</w:t>
      </w:r>
      <w:r w:rsidR="005F4714" w:rsidRPr="000770F3">
        <w:rPr>
          <w:rFonts w:ascii="ITC Avant Garde" w:hAnsi="ITC Avant Garde"/>
          <w:bCs/>
          <w:lang w:eastAsia="es-MX"/>
        </w:rPr>
        <w:t xml:space="preserve"> el</w:t>
      </w:r>
      <w:r w:rsidR="007204C5" w:rsidRPr="000770F3">
        <w:rPr>
          <w:rFonts w:ascii="ITC Avant Garde" w:hAnsi="ITC Avant Garde"/>
          <w:bCs/>
          <w:lang w:eastAsia="es-MX"/>
        </w:rPr>
        <w:t xml:space="preserve"> numeral II </w:t>
      </w:r>
      <w:r w:rsidR="00B0055D" w:rsidRPr="000770F3">
        <w:rPr>
          <w:rFonts w:ascii="ITC Avant Garde" w:hAnsi="ITC Avant Garde"/>
          <w:bCs/>
          <w:lang w:eastAsia="es-MX"/>
        </w:rPr>
        <w:t>los Criterios de Independencia y Política Editorial</w:t>
      </w:r>
      <w:r w:rsidR="007204C5" w:rsidRPr="000770F3">
        <w:rPr>
          <w:rFonts w:ascii="ITC Avant Garde" w:hAnsi="ITC Avant Garde"/>
          <w:bCs/>
          <w:lang w:eastAsia="es-MX"/>
        </w:rPr>
        <w:t xml:space="preserve"> </w:t>
      </w:r>
      <w:r w:rsidR="00911AF4" w:rsidRPr="000770F3">
        <w:rPr>
          <w:rFonts w:ascii="ITC Avant Garde" w:hAnsi="ITC Avant Garde"/>
          <w:bCs/>
          <w:lang w:eastAsia="es-MX"/>
        </w:rPr>
        <w:t xml:space="preserve">se </w:t>
      </w:r>
      <w:r w:rsidR="00FD5FFE" w:rsidRPr="000770F3">
        <w:rPr>
          <w:rFonts w:ascii="ITC Avant Garde" w:hAnsi="ITC Avant Garde"/>
          <w:bCs/>
          <w:lang w:eastAsia="es-MX"/>
        </w:rPr>
        <w:t>determina</w:t>
      </w:r>
      <w:r w:rsidR="007204C5" w:rsidRPr="000770F3">
        <w:rPr>
          <w:rFonts w:ascii="ITC Avant Garde" w:hAnsi="ITC Avant Garde"/>
          <w:bCs/>
          <w:lang w:eastAsia="es-MX"/>
        </w:rPr>
        <w:t>n</w:t>
      </w:r>
      <w:r w:rsidR="00FD5FFE" w:rsidRPr="000770F3">
        <w:rPr>
          <w:rFonts w:ascii="ITC Avant Garde" w:hAnsi="ITC Avant Garde"/>
          <w:bCs/>
          <w:lang w:eastAsia="es-MX"/>
        </w:rPr>
        <w:t xml:space="preserve"> los </w:t>
      </w:r>
      <w:r w:rsidR="00911AF4" w:rsidRPr="000770F3">
        <w:rPr>
          <w:rFonts w:ascii="ITC Avant Garde" w:hAnsi="ITC Avant Garde"/>
          <w:bCs/>
          <w:lang w:eastAsia="es-MX"/>
        </w:rPr>
        <w:t>criterios</w:t>
      </w:r>
      <w:r w:rsidR="00FD5FFE" w:rsidRPr="000770F3">
        <w:rPr>
          <w:rFonts w:ascii="ITC Avant Garde" w:hAnsi="ITC Avant Garde"/>
          <w:bCs/>
          <w:lang w:eastAsia="es-MX"/>
        </w:rPr>
        <w:t xml:space="preserve"> fundamentales del servicio público de radiodifusión, mismos que se relacionan con los fines de </w:t>
      </w:r>
      <w:r w:rsidR="007D5224" w:rsidRPr="000770F3">
        <w:rPr>
          <w:rFonts w:ascii="ITC Avant Garde" w:hAnsi="ITC Avant Garde"/>
          <w:bCs/>
          <w:lang w:eastAsia="es-MX"/>
        </w:rPr>
        <w:t>imparcialidad</w:t>
      </w:r>
      <w:r w:rsidR="00FD5FFE" w:rsidRPr="000770F3">
        <w:rPr>
          <w:rFonts w:ascii="ITC Avant Garde" w:hAnsi="ITC Avant Garde"/>
          <w:bCs/>
          <w:lang w:eastAsia="es-MX"/>
        </w:rPr>
        <w:t xml:space="preserve"> y objetividad de la información </w:t>
      </w:r>
      <w:r w:rsidR="005F4714" w:rsidRPr="000770F3">
        <w:rPr>
          <w:rFonts w:ascii="ITC Avant Garde" w:hAnsi="ITC Avant Garde"/>
          <w:bCs/>
          <w:lang w:eastAsia="es-MX"/>
        </w:rPr>
        <w:t>como se describe a continuación</w:t>
      </w:r>
      <w:r w:rsidR="00FD5FFE" w:rsidRPr="000770F3">
        <w:rPr>
          <w:rFonts w:ascii="ITC Avant Garde" w:hAnsi="ITC Avant Garde"/>
          <w:bCs/>
          <w:lang w:eastAsia="es-MX"/>
        </w:rPr>
        <w:t>:</w:t>
      </w:r>
    </w:p>
    <w:p w14:paraId="502E2F59" w14:textId="77777777" w:rsidR="000770F3" w:rsidRPr="000770F3" w:rsidRDefault="00FD5FFE"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t>Fomentar la libertad de expresión. G</w:t>
      </w:r>
      <w:r w:rsidR="007D5224" w:rsidRPr="000770F3">
        <w:rPr>
          <w:rFonts w:ascii="ITC Avant Garde" w:hAnsi="ITC Avant Garde"/>
          <w:bCs/>
          <w:sz w:val="22"/>
          <w:szCs w:val="22"/>
          <w:lang w:eastAsia="es-MX"/>
        </w:rPr>
        <w:t>arantiza</w:t>
      </w:r>
      <w:r w:rsidRPr="000770F3">
        <w:rPr>
          <w:rFonts w:ascii="ITC Avant Garde" w:hAnsi="ITC Avant Garde"/>
          <w:bCs/>
          <w:sz w:val="22"/>
          <w:szCs w:val="22"/>
          <w:lang w:eastAsia="es-MX"/>
        </w:rPr>
        <w:t xml:space="preserve"> la libertad para expresar</w:t>
      </w:r>
      <w:r w:rsidR="007D5224" w:rsidRPr="000770F3">
        <w:rPr>
          <w:rFonts w:ascii="ITC Avant Garde" w:hAnsi="ITC Avant Garde"/>
          <w:bCs/>
          <w:sz w:val="22"/>
          <w:szCs w:val="22"/>
          <w:lang w:eastAsia="es-MX"/>
        </w:rPr>
        <w:t xml:space="preserve"> y difundir opiniones y mensajes a través de los diversos soportes mediáticos, procurando que las opiniones  sean de manera imparcial y sin sesgos ideológicos pero respetando </w:t>
      </w:r>
      <w:r w:rsidR="007D5224" w:rsidRPr="000770F3">
        <w:rPr>
          <w:rFonts w:ascii="ITC Avant Garde" w:hAnsi="ITC Avant Garde"/>
          <w:bCs/>
          <w:sz w:val="22"/>
          <w:szCs w:val="22"/>
          <w:lang w:eastAsia="es-MX"/>
        </w:rPr>
        <w:lastRenderedPageBreak/>
        <w:t>los derechos concedidos por la Constitución Política de los Estados unidos Mexicanos, Tratados Internacionales y Leyes.</w:t>
      </w:r>
    </w:p>
    <w:p w14:paraId="76E5E70C" w14:textId="77777777" w:rsidR="000770F3" w:rsidRPr="000770F3" w:rsidRDefault="007D5224"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t>Garantizar el derecho a la información. El SPR se obliga a conocer las necesidades de información de las audiencias para cubrirlas responsablemente.</w:t>
      </w:r>
    </w:p>
    <w:p w14:paraId="0F39F3AF" w14:textId="77777777" w:rsidR="000770F3" w:rsidRPr="000770F3" w:rsidRDefault="007D5224"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t>Respetar la dignidad y la integridad de las personas. , así como el derecho a la intimidad, imagen y a la vida privada. Preserva el derecho a la libertad de expresión sin más límites que l</w:t>
      </w:r>
      <w:r w:rsidR="00C33E0E" w:rsidRPr="000770F3">
        <w:rPr>
          <w:rFonts w:ascii="ITC Avant Garde" w:hAnsi="ITC Avant Garde"/>
          <w:bCs/>
          <w:sz w:val="22"/>
          <w:szCs w:val="22"/>
          <w:lang w:eastAsia="es-MX"/>
        </w:rPr>
        <w:t>a vida privada y los derechos de terceros.</w:t>
      </w:r>
    </w:p>
    <w:p w14:paraId="4CF67DFA" w14:textId="77777777" w:rsidR="000770F3" w:rsidRPr="000770F3" w:rsidRDefault="00C33E0E"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t>Garantizar la independencia editorial. El SPR en sus labores de comunicación contará con la figura independiente del Defensor de las Audiencias</w:t>
      </w:r>
      <w:r w:rsidR="0049147D" w:rsidRPr="000770F3">
        <w:rPr>
          <w:rFonts w:ascii="ITC Avant Garde" w:hAnsi="ITC Avant Garde"/>
          <w:bCs/>
          <w:sz w:val="22"/>
          <w:szCs w:val="22"/>
          <w:lang w:eastAsia="es-MX"/>
        </w:rPr>
        <w:t>, a efecto de garantizar la certeza de que las decisiones editoriales se encuentran libres de influencia política, social o comercial.</w:t>
      </w:r>
    </w:p>
    <w:p w14:paraId="1DB42A5D" w14:textId="77777777" w:rsidR="000770F3" w:rsidRPr="000770F3" w:rsidRDefault="0049147D"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t xml:space="preserve">Propiciar la cohesión social y cultural. Garantiza una radiodifusión inclusiva, principalmente en por cuanto hace a las diversidades étnicas, sociales, culturales, religiosas, políticas, lingüísticas y de género así como a las preferencias sexuales. </w:t>
      </w:r>
    </w:p>
    <w:p w14:paraId="166F6A5B" w14:textId="77777777" w:rsidR="000770F3" w:rsidRPr="000770F3" w:rsidRDefault="005A0139"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t>Respetar y promover la pluralidad y la imparcialidad editorial. El SPR será responsable de guardar un equilibrio entre la postura en la información, opinión e investigación y la forma de exponerlas</w:t>
      </w:r>
      <w:r w:rsidR="009345B5" w:rsidRPr="000770F3">
        <w:rPr>
          <w:rFonts w:ascii="ITC Avant Garde" w:hAnsi="ITC Avant Garde"/>
          <w:bCs/>
          <w:sz w:val="22"/>
          <w:szCs w:val="22"/>
          <w:lang w:eastAsia="es-MX"/>
        </w:rPr>
        <w:t xml:space="preserve">, procurando la pluralidad de puntos de vista y la distinción clara entre hechos y opiniones. </w:t>
      </w:r>
    </w:p>
    <w:p w14:paraId="52580440" w14:textId="77777777" w:rsidR="000770F3" w:rsidRPr="000770F3" w:rsidRDefault="0049147D"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t xml:space="preserve">Promover la igualdad entre hombres y mujeres. Garantiza la equidad de género, para lo cual se hará uso de un lenguaje incluyente y se suprimirán los estereotipos y roles de género </w:t>
      </w:r>
      <w:r w:rsidR="005A0139" w:rsidRPr="000770F3">
        <w:rPr>
          <w:rFonts w:ascii="ITC Avant Garde" w:hAnsi="ITC Avant Garde"/>
          <w:bCs/>
          <w:sz w:val="22"/>
          <w:szCs w:val="22"/>
          <w:lang w:eastAsia="es-MX"/>
        </w:rPr>
        <w:t>en los contenidos.</w:t>
      </w:r>
    </w:p>
    <w:p w14:paraId="653A72F5" w14:textId="77777777" w:rsidR="000770F3" w:rsidRPr="000770F3" w:rsidRDefault="005A0139"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t>Promover valores esenciales para el desarrollo de la democracia como la igualdad, la tolerancia, la participación y el respeto. Garantiza el manejo responsable y ético de los contenidos.</w:t>
      </w:r>
    </w:p>
    <w:p w14:paraId="0828B04C" w14:textId="77777777" w:rsidR="000770F3" w:rsidRPr="000770F3" w:rsidRDefault="005A0139"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t>Asumir la responsabilidad editorial. El SPR será responsable en todo momento por la veracidad de sus contenidos, brindando a las audiencias el derecho de réplica por información falsa o inexacta que cause agravio a una persona o grupo, dado el caso procederá una rectificación pública de la misma.</w:t>
      </w:r>
    </w:p>
    <w:p w14:paraId="490E1DCD" w14:textId="77777777" w:rsidR="000770F3" w:rsidRPr="000770F3" w:rsidRDefault="009345B5"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t>Enriquecer la opinión pública. Propicia una opinión pública enriquecida a</w:t>
      </w:r>
      <w:r w:rsidR="00440781" w:rsidRPr="000770F3">
        <w:rPr>
          <w:rFonts w:ascii="ITC Avant Garde" w:hAnsi="ITC Avant Garde"/>
          <w:bCs/>
          <w:sz w:val="22"/>
          <w:szCs w:val="22"/>
          <w:lang w:eastAsia="es-MX"/>
        </w:rPr>
        <w:t xml:space="preserve"> </w:t>
      </w:r>
      <w:r w:rsidRPr="000770F3">
        <w:rPr>
          <w:rFonts w:ascii="ITC Avant Garde" w:hAnsi="ITC Avant Garde"/>
          <w:bCs/>
          <w:sz w:val="22"/>
          <w:szCs w:val="22"/>
          <w:lang w:eastAsia="es-MX"/>
        </w:rPr>
        <w:t>través de la apertura de espacios comunicativo</w:t>
      </w:r>
      <w:r w:rsidR="00440781" w:rsidRPr="000770F3">
        <w:rPr>
          <w:rFonts w:ascii="ITC Avant Garde" w:hAnsi="ITC Avant Garde"/>
          <w:bCs/>
          <w:sz w:val="22"/>
          <w:szCs w:val="22"/>
          <w:lang w:eastAsia="es-MX"/>
        </w:rPr>
        <w:t>s.</w:t>
      </w:r>
    </w:p>
    <w:p w14:paraId="5BE2E010" w14:textId="77777777" w:rsidR="000770F3" w:rsidRPr="000770F3" w:rsidRDefault="00440781"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lastRenderedPageBreak/>
        <w:t>Generar en el SPR procesos de comunicación participativa. Garantiza la opinión individualizada y no solo la difusión masiva de información.</w:t>
      </w:r>
    </w:p>
    <w:p w14:paraId="7718A083" w14:textId="77777777" w:rsidR="000770F3" w:rsidRPr="000770F3" w:rsidRDefault="00F90067"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t>Promover</w:t>
      </w:r>
      <w:r w:rsidR="00440781" w:rsidRPr="000770F3">
        <w:rPr>
          <w:rFonts w:ascii="ITC Avant Garde" w:hAnsi="ITC Avant Garde"/>
          <w:bCs/>
          <w:sz w:val="22"/>
          <w:szCs w:val="22"/>
          <w:lang w:eastAsia="es-MX"/>
        </w:rPr>
        <w:t xml:space="preserve"> la educación, la ciencia y la </w:t>
      </w:r>
      <w:r w:rsidR="00F9207A" w:rsidRPr="000770F3">
        <w:rPr>
          <w:rFonts w:ascii="ITC Avant Garde" w:hAnsi="ITC Avant Garde"/>
          <w:bCs/>
          <w:sz w:val="22"/>
          <w:szCs w:val="22"/>
          <w:lang w:eastAsia="es-MX"/>
        </w:rPr>
        <w:t>cultura. Estimula la creación de contenidos innovadores que fomenten la investigación.</w:t>
      </w:r>
    </w:p>
    <w:p w14:paraId="5A4549D3" w14:textId="77777777" w:rsidR="000770F3" w:rsidRPr="000770F3" w:rsidRDefault="00F9207A"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t>Fomentar la capacitación y la innovación. Busca la profesionalización</w:t>
      </w:r>
      <w:r w:rsidR="007204C5" w:rsidRPr="000770F3">
        <w:rPr>
          <w:rFonts w:ascii="ITC Avant Garde" w:hAnsi="ITC Avant Garde"/>
          <w:bCs/>
          <w:sz w:val="22"/>
          <w:szCs w:val="22"/>
          <w:lang w:eastAsia="es-MX"/>
        </w:rPr>
        <w:t xml:space="preserve"> del personal</w:t>
      </w:r>
      <w:r w:rsidRPr="000770F3">
        <w:rPr>
          <w:rFonts w:ascii="ITC Avant Garde" w:hAnsi="ITC Avant Garde"/>
          <w:bCs/>
          <w:sz w:val="22"/>
          <w:szCs w:val="22"/>
          <w:lang w:eastAsia="es-MX"/>
        </w:rPr>
        <w:t xml:space="preserve"> y la alta calidad de producción</w:t>
      </w:r>
      <w:r w:rsidR="007204C5" w:rsidRPr="000770F3">
        <w:rPr>
          <w:rFonts w:ascii="ITC Avant Garde" w:hAnsi="ITC Avant Garde"/>
          <w:bCs/>
          <w:sz w:val="22"/>
          <w:szCs w:val="22"/>
          <w:lang w:eastAsia="es-MX"/>
        </w:rPr>
        <w:t>, procurando siempre la equidad de género.</w:t>
      </w:r>
    </w:p>
    <w:p w14:paraId="152E5C3F" w14:textId="77777777" w:rsidR="000770F3" w:rsidRPr="000770F3" w:rsidRDefault="007204C5" w:rsidP="000770F3">
      <w:pPr>
        <w:pStyle w:val="Prrafodelista"/>
        <w:numPr>
          <w:ilvl w:val="0"/>
          <w:numId w:val="37"/>
        </w:numPr>
        <w:spacing w:after="240" w:line="276" w:lineRule="auto"/>
        <w:jc w:val="both"/>
        <w:rPr>
          <w:rFonts w:ascii="ITC Avant Garde" w:hAnsi="ITC Avant Garde"/>
          <w:bCs/>
          <w:lang w:eastAsia="es-MX"/>
        </w:rPr>
      </w:pPr>
      <w:r w:rsidRPr="000770F3">
        <w:rPr>
          <w:rFonts w:ascii="ITC Avant Garde" w:hAnsi="ITC Avant Garde"/>
          <w:bCs/>
          <w:sz w:val="22"/>
          <w:szCs w:val="22"/>
          <w:lang w:eastAsia="es-MX"/>
        </w:rPr>
        <w:t>Conservación y preservación de acervos. Garantiza mantener los acervos en las condiciones adecuadas para evitar su deterioro o desaparición.</w:t>
      </w:r>
      <w:r w:rsidR="00F9207A" w:rsidRPr="000770F3">
        <w:rPr>
          <w:rFonts w:ascii="ITC Avant Garde" w:hAnsi="ITC Avant Garde"/>
          <w:bCs/>
          <w:sz w:val="22"/>
          <w:szCs w:val="22"/>
          <w:lang w:eastAsia="es-MX"/>
        </w:rPr>
        <w:t xml:space="preserve"> </w:t>
      </w:r>
      <w:r w:rsidR="009345B5" w:rsidRPr="000770F3">
        <w:rPr>
          <w:rFonts w:ascii="ITC Avant Garde" w:hAnsi="ITC Avant Garde"/>
          <w:bCs/>
          <w:sz w:val="22"/>
          <w:szCs w:val="22"/>
          <w:lang w:eastAsia="es-MX"/>
        </w:rPr>
        <w:t xml:space="preserve"> </w:t>
      </w:r>
    </w:p>
    <w:p w14:paraId="3C31A18D" w14:textId="77777777" w:rsidR="000770F3" w:rsidRPr="000770F3" w:rsidRDefault="00921E37" w:rsidP="000770F3">
      <w:pPr>
        <w:spacing w:after="240"/>
        <w:jc w:val="both"/>
        <w:rPr>
          <w:rFonts w:ascii="ITC Avant Garde" w:hAnsi="ITC Avant Garde"/>
          <w:bCs/>
          <w:lang w:eastAsia="es-MX"/>
        </w:rPr>
      </w:pPr>
      <w:r w:rsidRPr="000770F3">
        <w:rPr>
          <w:rFonts w:ascii="ITC Avant Garde" w:hAnsi="ITC Avant Garde"/>
          <w:bCs/>
          <w:lang w:eastAsia="es-MX"/>
        </w:rPr>
        <w:t>Asimismo, dichos c</w:t>
      </w:r>
      <w:r w:rsidR="007204C5" w:rsidRPr="000770F3">
        <w:rPr>
          <w:rFonts w:ascii="ITC Avant Garde" w:hAnsi="ITC Avant Garde"/>
          <w:bCs/>
          <w:lang w:eastAsia="es-MX"/>
        </w:rPr>
        <w:t>riterios en su numeral III,</w:t>
      </w:r>
      <w:r w:rsidR="00B0055D" w:rsidRPr="000770F3">
        <w:rPr>
          <w:rFonts w:ascii="ITC Avant Garde" w:hAnsi="ITC Avant Garde"/>
          <w:bCs/>
          <w:lang w:eastAsia="es-MX"/>
        </w:rPr>
        <w:t xml:space="preserve"> legitiman al SPR frente a las audiencias</w:t>
      </w:r>
      <w:r w:rsidR="007204C5" w:rsidRPr="000770F3">
        <w:rPr>
          <w:rFonts w:ascii="ITC Avant Garde" w:hAnsi="ITC Avant Garde"/>
          <w:bCs/>
          <w:lang w:eastAsia="es-MX"/>
        </w:rPr>
        <w:t xml:space="preserve"> </w:t>
      </w:r>
      <w:r w:rsidR="00B0055D" w:rsidRPr="000770F3">
        <w:rPr>
          <w:rFonts w:ascii="ITC Avant Garde" w:hAnsi="ITC Avant Garde"/>
          <w:bCs/>
          <w:lang w:eastAsia="es-MX"/>
        </w:rPr>
        <w:t>al</w:t>
      </w:r>
      <w:r w:rsidR="000A3AD5" w:rsidRPr="000770F3">
        <w:rPr>
          <w:rFonts w:ascii="ITC Avant Garde" w:hAnsi="ITC Avant Garde"/>
          <w:bCs/>
          <w:lang w:eastAsia="es-MX"/>
        </w:rPr>
        <w:t xml:space="preserve"> garantizar la política editorial independi</w:t>
      </w:r>
      <w:r w:rsidR="00B0055D" w:rsidRPr="000770F3">
        <w:rPr>
          <w:rFonts w:ascii="ITC Avant Garde" w:hAnsi="ITC Avant Garde"/>
          <w:bCs/>
          <w:lang w:eastAsia="es-MX"/>
        </w:rPr>
        <w:t>ente a través de</w:t>
      </w:r>
      <w:r w:rsidRPr="000770F3">
        <w:rPr>
          <w:rFonts w:ascii="ITC Avant Garde" w:hAnsi="ITC Avant Garde"/>
          <w:bCs/>
          <w:lang w:eastAsia="es-MX"/>
        </w:rPr>
        <w:t>l</w:t>
      </w:r>
      <w:r w:rsidR="000A3AD5" w:rsidRPr="000770F3">
        <w:rPr>
          <w:rFonts w:ascii="ITC Avant Garde" w:hAnsi="ITC Avant Garde"/>
          <w:bCs/>
          <w:lang w:eastAsia="es-MX"/>
        </w:rPr>
        <w:t xml:space="preserve"> </w:t>
      </w:r>
      <w:r w:rsidRPr="000770F3">
        <w:t xml:space="preserve"> </w:t>
      </w:r>
      <w:r w:rsidRPr="000770F3">
        <w:rPr>
          <w:rFonts w:ascii="ITC Avant Garde" w:hAnsi="ITC Avant Garde"/>
          <w:bCs/>
          <w:lang w:eastAsia="es-MX"/>
        </w:rPr>
        <w:t>enriquecimiento del debate local y nacional desde la visión de las diferencias culturales, sociales y políticas que conforman la realidad nacional y global; la realización de acciones de comunicación encaminadas a promover el desarrollo cultural y democrático</w:t>
      </w:r>
      <w:r w:rsidR="00F252C5" w:rsidRPr="000770F3">
        <w:rPr>
          <w:rFonts w:ascii="ITC Avant Garde" w:hAnsi="ITC Avant Garde"/>
          <w:bCs/>
          <w:lang w:eastAsia="es-MX"/>
        </w:rPr>
        <w:t>, con lo cual contribuye al mejoramiento de la calidad de vida de la ciudadanía promoviendo valores como la tolerancia, la justicia social y la igualdad, a efecto de constituirse en un referente de comunicación de calidad y de utilidad social para quienes habitamos la nación.</w:t>
      </w:r>
    </w:p>
    <w:p w14:paraId="06333E5C" w14:textId="77777777" w:rsidR="000770F3" w:rsidRPr="000770F3" w:rsidRDefault="009924B6" w:rsidP="000770F3">
      <w:pPr>
        <w:tabs>
          <w:tab w:val="left" w:pos="993"/>
        </w:tabs>
        <w:spacing w:after="240"/>
        <w:jc w:val="both"/>
        <w:rPr>
          <w:rFonts w:ascii="ITC Avant Garde" w:hAnsi="ITC Avant Garde"/>
          <w:bCs/>
          <w:lang w:eastAsia="es-MX"/>
        </w:rPr>
      </w:pPr>
      <w:r w:rsidRPr="000770F3">
        <w:rPr>
          <w:rFonts w:ascii="ITC Avant Garde" w:hAnsi="ITC Avant Garde"/>
          <w:bCs/>
          <w:lang w:eastAsia="es-MX"/>
        </w:rPr>
        <w:t>Igualmente</w:t>
      </w:r>
      <w:r w:rsidR="00F252C5" w:rsidRPr="000770F3">
        <w:rPr>
          <w:rFonts w:ascii="ITC Avant Garde" w:hAnsi="ITC Avant Garde"/>
          <w:bCs/>
          <w:lang w:eastAsia="es-MX"/>
        </w:rPr>
        <w:t xml:space="preserve">, </w:t>
      </w:r>
      <w:r w:rsidRPr="000770F3">
        <w:rPr>
          <w:rFonts w:ascii="ITC Avant Garde" w:hAnsi="ITC Avant Garde"/>
          <w:bCs/>
          <w:lang w:eastAsia="es-MX"/>
        </w:rPr>
        <w:t>se indica en el</w:t>
      </w:r>
      <w:r w:rsidR="00F252C5" w:rsidRPr="000770F3">
        <w:rPr>
          <w:rFonts w:ascii="ITC Avant Garde" w:hAnsi="ITC Avant Garde"/>
          <w:bCs/>
          <w:lang w:eastAsia="es-MX"/>
        </w:rPr>
        <w:t xml:space="preserve"> </w:t>
      </w:r>
      <w:r w:rsidRPr="000770F3">
        <w:rPr>
          <w:rFonts w:ascii="ITC Avant Garde" w:hAnsi="ITC Avant Garde"/>
          <w:bCs/>
          <w:lang w:eastAsia="es-MX"/>
        </w:rPr>
        <w:t xml:space="preserve">numeral IV de los Criterios de Independencia y Política Editorial, </w:t>
      </w:r>
      <w:r w:rsidR="00F252C5" w:rsidRPr="000770F3">
        <w:rPr>
          <w:rFonts w:ascii="ITC Avant Garde" w:hAnsi="ITC Avant Garde"/>
          <w:bCs/>
          <w:lang w:eastAsia="es-MX"/>
        </w:rPr>
        <w:t xml:space="preserve">que la implementación de </w:t>
      </w:r>
      <w:r w:rsidRPr="000770F3">
        <w:rPr>
          <w:rFonts w:ascii="ITC Avant Garde" w:hAnsi="ITC Avant Garde"/>
          <w:bCs/>
          <w:lang w:eastAsia="es-MX"/>
        </w:rPr>
        <w:t>los</w:t>
      </w:r>
      <w:r w:rsidR="00F252C5" w:rsidRPr="000770F3">
        <w:rPr>
          <w:rFonts w:ascii="ITC Avant Garde" w:hAnsi="ITC Avant Garde"/>
          <w:bCs/>
          <w:lang w:eastAsia="es-MX"/>
        </w:rPr>
        <w:t xml:space="preserve"> c</w:t>
      </w:r>
      <w:r w:rsidR="005F4714" w:rsidRPr="000770F3">
        <w:rPr>
          <w:rFonts w:ascii="ITC Avant Garde" w:hAnsi="ITC Avant Garde"/>
          <w:bCs/>
          <w:lang w:eastAsia="es-MX"/>
        </w:rPr>
        <w:t xml:space="preserve">riterios </w:t>
      </w:r>
      <w:r w:rsidRPr="000770F3">
        <w:rPr>
          <w:rFonts w:ascii="ITC Avant Garde" w:hAnsi="ITC Avant Garde"/>
          <w:bCs/>
          <w:lang w:eastAsia="es-MX"/>
        </w:rPr>
        <w:t xml:space="preserve">de referencia </w:t>
      </w:r>
      <w:r w:rsidR="00B0055D" w:rsidRPr="000770F3">
        <w:rPr>
          <w:rFonts w:ascii="ITC Avant Garde" w:hAnsi="ITC Avant Garde"/>
          <w:bCs/>
          <w:lang w:eastAsia="es-MX"/>
        </w:rPr>
        <w:t xml:space="preserve">propicia la identificación de </w:t>
      </w:r>
      <w:r w:rsidR="00F252C5" w:rsidRPr="000770F3">
        <w:rPr>
          <w:rFonts w:ascii="ITC Avant Garde" w:hAnsi="ITC Avant Garde"/>
          <w:bCs/>
          <w:lang w:eastAsia="es-MX"/>
        </w:rPr>
        <w:t>sus colaboradores</w:t>
      </w:r>
      <w:r w:rsidR="00B0055D" w:rsidRPr="000770F3">
        <w:rPr>
          <w:rFonts w:ascii="ITC Avant Garde" w:hAnsi="ITC Avant Garde"/>
          <w:bCs/>
          <w:lang w:eastAsia="es-MX"/>
        </w:rPr>
        <w:t xml:space="preserve"> con </w:t>
      </w:r>
      <w:r w:rsidR="00F252C5" w:rsidRPr="000770F3">
        <w:rPr>
          <w:rFonts w:ascii="ITC Avant Garde" w:hAnsi="ITC Avant Garde"/>
          <w:bCs/>
          <w:lang w:eastAsia="es-MX"/>
        </w:rPr>
        <w:t>los</w:t>
      </w:r>
      <w:r w:rsidR="00D4471D" w:rsidRPr="000770F3">
        <w:rPr>
          <w:rFonts w:ascii="ITC Avant Garde" w:hAnsi="ITC Avant Garde"/>
          <w:bCs/>
          <w:lang w:eastAsia="es-MX"/>
        </w:rPr>
        <w:t xml:space="preserve"> </w:t>
      </w:r>
      <w:r w:rsidRPr="000770F3">
        <w:rPr>
          <w:rFonts w:ascii="ITC Avant Garde" w:hAnsi="ITC Avant Garde"/>
          <w:bCs/>
          <w:lang w:eastAsia="es-MX"/>
        </w:rPr>
        <w:t xml:space="preserve">siguientes </w:t>
      </w:r>
      <w:r w:rsidR="00D4471D" w:rsidRPr="000770F3">
        <w:rPr>
          <w:rFonts w:ascii="ITC Avant Garde" w:hAnsi="ITC Avant Garde"/>
          <w:bCs/>
          <w:lang w:eastAsia="es-MX"/>
        </w:rPr>
        <w:t xml:space="preserve">principios, los cuales </w:t>
      </w:r>
      <w:r w:rsidR="00B0055D" w:rsidRPr="000770F3">
        <w:rPr>
          <w:rFonts w:ascii="ITC Avant Garde" w:hAnsi="ITC Avant Garde"/>
          <w:bCs/>
          <w:lang w:eastAsia="es-MX"/>
        </w:rPr>
        <w:t>serán útiles en la toma de decisiones, promoviendo un impacto real en la radiodifusión</w:t>
      </w:r>
      <w:r w:rsidRPr="000770F3">
        <w:rPr>
          <w:rFonts w:ascii="ITC Avant Garde" w:hAnsi="ITC Avant Garde"/>
          <w:bCs/>
          <w:lang w:eastAsia="es-MX"/>
        </w:rPr>
        <w:t>.</w:t>
      </w:r>
    </w:p>
    <w:p w14:paraId="592F0C98" w14:textId="77777777" w:rsidR="000770F3" w:rsidRPr="000770F3" w:rsidRDefault="00D4471D"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w:t>
      </w:r>
      <w:r w:rsidR="005F4714" w:rsidRPr="000770F3">
        <w:rPr>
          <w:rFonts w:ascii="ITC Avant Garde" w:eastAsiaTheme="minorHAnsi" w:hAnsi="ITC Avant Garde" w:cs="Helvetica"/>
          <w:sz w:val="20"/>
          <w:szCs w:val="20"/>
        </w:rPr>
        <w:t>a) Sostener en todo momento una política editorial plural e independiente de cualquier interés particular, político o económico</w:t>
      </w:r>
      <w:r w:rsidR="00B0055D" w:rsidRPr="000770F3">
        <w:rPr>
          <w:rFonts w:ascii="ITC Avant Garde" w:eastAsiaTheme="minorHAnsi" w:hAnsi="ITC Avant Garde" w:cs="Helvetica"/>
          <w:sz w:val="20"/>
          <w:szCs w:val="20"/>
        </w:rPr>
        <w:t xml:space="preserve">, </w:t>
      </w:r>
      <w:r w:rsidR="005F4714" w:rsidRPr="000770F3">
        <w:rPr>
          <w:rFonts w:ascii="ITC Avant Garde" w:eastAsiaTheme="minorHAnsi" w:hAnsi="ITC Avant Garde" w:cs="Helvetica"/>
          <w:sz w:val="20"/>
          <w:szCs w:val="20"/>
        </w:rPr>
        <w:t>grupos, funcionarios y autoridades dentro y fuera de la institución.</w:t>
      </w:r>
    </w:p>
    <w:p w14:paraId="77CCAD72" w14:textId="77777777" w:rsidR="000770F3" w:rsidRPr="000770F3" w:rsidRDefault="005F4714"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b) Constituirse en un espacio para la</w:t>
      </w:r>
      <w:r w:rsidR="00B0055D" w:rsidRPr="000770F3">
        <w:rPr>
          <w:rFonts w:ascii="ITC Avant Garde" w:eastAsiaTheme="minorHAnsi" w:hAnsi="ITC Avant Garde" w:cs="Helvetica"/>
          <w:sz w:val="20"/>
          <w:szCs w:val="20"/>
        </w:rPr>
        <w:t xml:space="preserve"> expresión libre y plural de los </w:t>
      </w:r>
      <w:r w:rsidRPr="000770F3">
        <w:rPr>
          <w:rFonts w:ascii="ITC Avant Garde" w:eastAsiaTheme="minorHAnsi" w:hAnsi="ITC Avant Garde" w:cs="Helvetica"/>
          <w:sz w:val="20"/>
          <w:szCs w:val="20"/>
        </w:rPr>
        <w:t>más diversos temas sociales y culturales</w:t>
      </w:r>
      <w:r w:rsidR="00B0055D" w:rsidRPr="000770F3">
        <w:rPr>
          <w:rFonts w:ascii="ITC Avant Garde" w:eastAsiaTheme="minorHAnsi" w:hAnsi="ITC Avant Garde" w:cs="Helvetica"/>
          <w:sz w:val="20"/>
          <w:szCs w:val="20"/>
        </w:rPr>
        <w:t xml:space="preserve"> y </w:t>
      </w:r>
      <w:r w:rsidR="00D4471D" w:rsidRPr="000770F3">
        <w:rPr>
          <w:rFonts w:ascii="ITC Avant Garde" w:eastAsiaTheme="minorHAnsi" w:hAnsi="ITC Avant Garde" w:cs="Helvetica"/>
          <w:sz w:val="20"/>
          <w:szCs w:val="20"/>
        </w:rPr>
        <w:t>contribuir</w:t>
      </w:r>
      <w:r w:rsidR="00B0055D" w:rsidRPr="000770F3">
        <w:rPr>
          <w:rFonts w:ascii="ITC Avant Garde" w:eastAsiaTheme="minorHAnsi" w:hAnsi="ITC Avant Garde" w:cs="Helvetica"/>
          <w:sz w:val="20"/>
          <w:szCs w:val="20"/>
        </w:rPr>
        <w:t xml:space="preserve"> así a la formación de un </w:t>
      </w:r>
      <w:r w:rsidRPr="000770F3">
        <w:rPr>
          <w:rFonts w:ascii="ITC Avant Garde" w:eastAsiaTheme="minorHAnsi" w:hAnsi="ITC Avant Garde" w:cs="Helvetica"/>
          <w:sz w:val="20"/>
          <w:szCs w:val="20"/>
        </w:rPr>
        <w:t xml:space="preserve">pensamiento crítico y </w:t>
      </w:r>
      <w:r w:rsidR="00B0055D" w:rsidRPr="000770F3">
        <w:rPr>
          <w:rFonts w:ascii="ITC Avant Garde" w:eastAsiaTheme="minorHAnsi" w:hAnsi="ITC Avant Garde" w:cs="Helvetica"/>
          <w:sz w:val="20"/>
          <w:szCs w:val="20"/>
        </w:rPr>
        <w:t>r</w:t>
      </w:r>
      <w:r w:rsidRPr="000770F3">
        <w:rPr>
          <w:rFonts w:ascii="ITC Avant Garde" w:eastAsiaTheme="minorHAnsi" w:hAnsi="ITC Avant Garde" w:cs="Helvetica"/>
          <w:sz w:val="20"/>
          <w:szCs w:val="20"/>
        </w:rPr>
        <w:t>eflexivo.</w:t>
      </w:r>
    </w:p>
    <w:p w14:paraId="278398D7" w14:textId="77777777" w:rsidR="000770F3" w:rsidRPr="000770F3" w:rsidRDefault="005F4714"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e) Realizar su labor de informar</w:t>
      </w:r>
      <w:r w:rsidR="00B0055D" w:rsidRPr="000770F3">
        <w:rPr>
          <w:rFonts w:ascii="ITC Avant Garde" w:eastAsiaTheme="minorHAnsi" w:hAnsi="ITC Avant Garde" w:cs="Helvetica"/>
          <w:sz w:val="20"/>
          <w:szCs w:val="20"/>
        </w:rPr>
        <w:t xml:space="preserve"> con </w:t>
      </w:r>
      <w:r w:rsidRPr="000770F3">
        <w:rPr>
          <w:rFonts w:ascii="ITC Avant Garde" w:eastAsiaTheme="minorHAnsi" w:hAnsi="ITC Avant Garde" w:cs="Helvetica"/>
          <w:sz w:val="20"/>
          <w:szCs w:val="20"/>
        </w:rPr>
        <w:t xml:space="preserve">veracidad, oportunidad y </w:t>
      </w:r>
      <w:r w:rsidR="00B0055D" w:rsidRPr="000770F3">
        <w:rPr>
          <w:rFonts w:ascii="ITC Avant Garde" w:eastAsiaTheme="minorHAnsi" w:hAnsi="ITC Avant Garde" w:cs="Helvetica"/>
          <w:sz w:val="20"/>
          <w:szCs w:val="20"/>
        </w:rPr>
        <w:t xml:space="preserve">responsabilidad </w:t>
      </w:r>
      <w:r w:rsidRPr="000770F3">
        <w:rPr>
          <w:rFonts w:ascii="ITC Avant Garde" w:eastAsiaTheme="minorHAnsi" w:hAnsi="ITC Avant Garde" w:cs="Helvetica"/>
          <w:sz w:val="20"/>
          <w:szCs w:val="20"/>
        </w:rPr>
        <w:t>ética y social"</w:t>
      </w:r>
    </w:p>
    <w:p w14:paraId="3F955D9E" w14:textId="77777777" w:rsidR="000770F3" w:rsidRPr="000770F3" w:rsidRDefault="005F4714"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 xml:space="preserve">d) Contribuir, con su labor </w:t>
      </w:r>
      <w:r w:rsidR="00D4471D" w:rsidRPr="000770F3">
        <w:rPr>
          <w:rFonts w:ascii="ITC Avant Garde" w:eastAsiaTheme="minorHAnsi" w:hAnsi="ITC Avant Garde" w:cs="Helvetica"/>
          <w:sz w:val="20"/>
          <w:szCs w:val="20"/>
        </w:rPr>
        <w:t>periodística</w:t>
      </w:r>
      <w:r w:rsidRPr="000770F3">
        <w:rPr>
          <w:rFonts w:ascii="ITC Avant Garde" w:eastAsiaTheme="minorHAnsi" w:hAnsi="ITC Avant Garde" w:cs="Helvetica"/>
          <w:sz w:val="20"/>
          <w:szCs w:val="20"/>
        </w:rPr>
        <w:t>, a formar una opinión plural y</w:t>
      </w:r>
      <w:r w:rsidR="00B0055D"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 xml:space="preserve">bien </w:t>
      </w:r>
      <w:r w:rsidR="00D4471D" w:rsidRPr="000770F3">
        <w:rPr>
          <w:rFonts w:ascii="ITC Avant Garde" w:eastAsiaTheme="minorHAnsi" w:hAnsi="ITC Avant Garde" w:cs="Helvetica"/>
          <w:sz w:val="20"/>
          <w:szCs w:val="20"/>
        </w:rPr>
        <w:t>informada</w:t>
      </w:r>
      <w:r w:rsidRPr="000770F3">
        <w:rPr>
          <w:rFonts w:ascii="ITC Avant Garde" w:eastAsiaTheme="minorHAnsi" w:hAnsi="ITC Avant Garde" w:cs="Helvetica"/>
          <w:sz w:val="20"/>
          <w:szCs w:val="20"/>
        </w:rPr>
        <w:t>. Para ello, además de proporcionar noticias,</w:t>
      </w:r>
      <w:r w:rsidR="00B0055D"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propiciarán</w:t>
      </w:r>
      <w:r w:rsidR="00D4471D"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espacios para la reflexión y discusión de los hechos y</w:t>
      </w:r>
      <w:r w:rsidR="00B0055D"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acontecimientos más diversos que suceden en el ámbito regional,</w:t>
      </w:r>
      <w:r w:rsidR="00B0055D"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nacional y mundial.</w:t>
      </w:r>
    </w:p>
    <w:p w14:paraId="76D896E6" w14:textId="77777777" w:rsidR="000770F3" w:rsidRPr="000770F3" w:rsidRDefault="005F4714" w:rsidP="000770F3">
      <w:pPr>
        <w:autoSpaceDE w:val="0"/>
        <w:autoSpaceDN w:val="0"/>
        <w:adjustRightInd w:val="0"/>
        <w:spacing w:after="240" w:line="240" w:lineRule="auto"/>
        <w:ind w:left="567" w:right="902"/>
        <w:jc w:val="both"/>
        <w:rPr>
          <w:rFonts w:ascii="ITC Avant Garde" w:eastAsia="Times New Roman" w:hAnsi="ITC Avant Garde"/>
          <w:sz w:val="20"/>
          <w:szCs w:val="20"/>
          <w:lang w:eastAsia="es-MX"/>
        </w:rPr>
      </w:pPr>
      <w:r w:rsidRPr="000770F3">
        <w:rPr>
          <w:rFonts w:ascii="ITC Avant Garde" w:eastAsiaTheme="minorHAnsi" w:hAnsi="ITC Avant Garde" w:cs="Helvetica"/>
          <w:sz w:val="20"/>
          <w:szCs w:val="20"/>
        </w:rPr>
        <w:lastRenderedPageBreak/>
        <w:t>e) Garantizar la presencia de opiniones y enfoques diversos. En ese</w:t>
      </w:r>
      <w:r w:rsidR="0008202A"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tenor, y para abonar a la construcción de una cultura de la igualdad de</w:t>
      </w:r>
      <w:r w:rsidR="0008202A"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género, Se promoverá la participación de mujeres en espacios</w:t>
      </w:r>
      <w:r w:rsidR="0008202A"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tradicionalmente masculinos, como los de debate político, económico y</w:t>
      </w:r>
      <w:r w:rsidR="0008202A"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deportivo.</w:t>
      </w:r>
    </w:p>
    <w:p w14:paraId="28D51A1A" w14:textId="77777777" w:rsidR="000770F3" w:rsidRPr="000770F3" w:rsidRDefault="0008202A"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 xml:space="preserve">f) </w:t>
      </w:r>
      <w:r w:rsidR="00D4471D" w:rsidRPr="000770F3">
        <w:rPr>
          <w:rFonts w:ascii="ITC Avant Garde" w:eastAsiaTheme="minorHAnsi" w:hAnsi="ITC Avant Garde" w:cs="Helvetica"/>
          <w:sz w:val="20"/>
          <w:szCs w:val="20"/>
        </w:rPr>
        <w:t>Impulsar</w:t>
      </w:r>
      <w:r w:rsidRPr="000770F3">
        <w:rPr>
          <w:rFonts w:ascii="ITC Avant Garde" w:eastAsiaTheme="minorHAnsi" w:hAnsi="ITC Avant Garde" w:cs="Helvetica"/>
          <w:sz w:val="20"/>
          <w:szCs w:val="20"/>
        </w:rPr>
        <w:t xml:space="preserve"> desde su política editorial la discusión crítica de </w:t>
      </w:r>
      <w:proofErr w:type="spellStart"/>
      <w:r w:rsidRPr="000770F3">
        <w:rPr>
          <w:rFonts w:ascii="ITC Avant Garde" w:eastAsiaTheme="minorHAnsi" w:hAnsi="ITC Avant Garde" w:cs="Helvetica"/>
          <w:sz w:val="20"/>
          <w:szCs w:val="20"/>
        </w:rPr>
        <w:t>Ios</w:t>
      </w:r>
      <w:proofErr w:type="spellEnd"/>
      <w:r w:rsidRPr="000770F3">
        <w:rPr>
          <w:rFonts w:ascii="ITC Avant Garde" w:eastAsiaTheme="minorHAnsi" w:hAnsi="ITC Avant Garde" w:cs="Helvetica"/>
          <w:sz w:val="20"/>
          <w:szCs w:val="20"/>
        </w:rPr>
        <w:t xml:space="preserve"> principales problemas coyunturales y estructurales que afectan el desarrollo de la sociedad.</w:t>
      </w:r>
    </w:p>
    <w:p w14:paraId="35A8D397" w14:textId="77777777" w:rsidR="000770F3" w:rsidRPr="000770F3" w:rsidRDefault="0008202A"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 xml:space="preserve">g) Propiciar la proximidad con sus audiencias al brindarles información útil relacionada con </w:t>
      </w:r>
      <w:proofErr w:type="spellStart"/>
      <w:r w:rsidRPr="000770F3">
        <w:rPr>
          <w:rFonts w:ascii="ITC Avant Garde" w:eastAsiaTheme="minorHAnsi" w:hAnsi="ITC Avant Garde" w:cs="Helvetica"/>
          <w:sz w:val="20"/>
          <w:szCs w:val="20"/>
        </w:rPr>
        <w:t>Ias</w:t>
      </w:r>
      <w:proofErr w:type="spellEnd"/>
      <w:r w:rsidRPr="000770F3">
        <w:rPr>
          <w:rFonts w:ascii="ITC Avant Garde" w:eastAsiaTheme="minorHAnsi" w:hAnsi="ITC Avant Garde" w:cs="Helvetica"/>
          <w:sz w:val="20"/>
          <w:szCs w:val="20"/>
        </w:rPr>
        <w:t xml:space="preserve"> condiciones particulares de la región o de la comunidad, </w:t>
      </w:r>
      <w:r w:rsidR="00EC1476" w:rsidRPr="000770F3">
        <w:rPr>
          <w:rFonts w:ascii="ITC Avant Garde" w:eastAsiaTheme="minorHAnsi" w:hAnsi="ITC Avant Garde" w:cs="Helvetica"/>
          <w:sz w:val="20"/>
          <w:szCs w:val="20"/>
        </w:rPr>
        <w:t>así</w:t>
      </w:r>
      <w:r w:rsidRPr="000770F3">
        <w:rPr>
          <w:rFonts w:ascii="ITC Avant Garde" w:eastAsiaTheme="minorHAnsi" w:hAnsi="ITC Avant Garde" w:cs="Helvetica"/>
          <w:sz w:val="20"/>
          <w:szCs w:val="20"/>
        </w:rPr>
        <w:t xml:space="preserve"> como contenidos informativos de la vida nacional y del ámbito internacional.</w:t>
      </w:r>
    </w:p>
    <w:p w14:paraId="6B6A9321" w14:textId="77777777" w:rsidR="000770F3" w:rsidRPr="000770F3" w:rsidRDefault="0008202A"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h) Evitar la distorsión de los hechos cuidando el tratamiento que se da a la información. Privilegiar siempre la integridad y veracidad de la información ofrecida, corroborando los datos antes de publicarlos y evitando publicar aquella información no certera o de carácter ambiguo, al menos no sin indicar claramente que la información presentada posee esta característica.</w:t>
      </w:r>
    </w:p>
    <w:p w14:paraId="4B4F4ED8" w14:textId="77777777" w:rsidR="000770F3" w:rsidRPr="000770F3" w:rsidRDefault="0008202A"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i) Establecer claramente los límites entre información y opinión y no confundir nunca a la audiencia con opiniones disfrazadas de información.</w:t>
      </w:r>
    </w:p>
    <w:p w14:paraId="0F0111C6" w14:textId="77777777" w:rsidR="000770F3" w:rsidRPr="000770F3" w:rsidRDefault="0008202A"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j) Proveer a la sociedad no sólo de noticias sino también de contenidos que propicien la reflexión, la discusión, la observación y el análisis de los acontecimientos.</w:t>
      </w:r>
    </w:p>
    <w:p w14:paraId="0493BCBB" w14:textId="77777777" w:rsidR="000770F3" w:rsidRPr="000770F3" w:rsidRDefault="0008202A" w:rsidP="000770F3">
      <w:pPr>
        <w:autoSpaceDE w:val="0"/>
        <w:autoSpaceDN w:val="0"/>
        <w:adjustRightInd w:val="0"/>
        <w:spacing w:after="240" w:line="240" w:lineRule="auto"/>
        <w:ind w:left="567" w:right="902"/>
        <w:jc w:val="both"/>
        <w:rPr>
          <w:rFonts w:ascii="ITC Avant Garde" w:eastAsia="Times New Roman" w:hAnsi="ITC Avant Garde"/>
          <w:sz w:val="20"/>
          <w:szCs w:val="20"/>
          <w:lang w:eastAsia="es-MX"/>
        </w:rPr>
      </w:pPr>
      <w:r w:rsidRPr="000770F3">
        <w:rPr>
          <w:rFonts w:ascii="ITC Avant Garde" w:eastAsiaTheme="minorHAnsi" w:hAnsi="ITC Avant Garde" w:cs="Helvetica"/>
          <w:sz w:val="20"/>
          <w:szCs w:val="20"/>
        </w:rPr>
        <w:t>k) Brindar a la sociedad una amplia diversidad de géneros periodísticos y audiovisuales, investigación de los hechos, fuentes de documentación diversa y opiniones variadas sobre los asuntos de interés social, todo ello sostenido en datos sólidos producidos con oportunidad y veracidad,</w:t>
      </w:r>
    </w:p>
    <w:p w14:paraId="7478842C" w14:textId="77777777" w:rsidR="000770F3" w:rsidRPr="000770F3" w:rsidRDefault="0008202A"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1) Ofrecer a la ciudadanía elementos suficientes para que se forme una opinión propia sobre los acontecimientos y pueda ejercer sus propias decisiones de manera libre e informada.</w:t>
      </w:r>
    </w:p>
    <w:p w14:paraId="4106E87F" w14:textId="77777777" w:rsidR="000770F3" w:rsidRPr="000770F3" w:rsidRDefault="0008202A"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 xml:space="preserve">m) Cuidar de no sucumbir a la tentación de prácticas como el sensacionalismo, la murmuración, el enjuiciamiento, el uso del cuerpo como objeto sexual y la </w:t>
      </w:r>
      <w:proofErr w:type="spellStart"/>
      <w:r w:rsidRPr="000770F3">
        <w:rPr>
          <w:rFonts w:ascii="ITC Avant Garde" w:eastAsiaTheme="minorHAnsi" w:hAnsi="ITC Avant Garde" w:cs="Helvetica"/>
          <w:sz w:val="20"/>
          <w:szCs w:val="20"/>
        </w:rPr>
        <w:t>espectacularización</w:t>
      </w:r>
      <w:proofErr w:type="spellEnd"/>
      <w:r w:rsidRPr="000770F3">
        <w:rPr>
          <w:rFonts w:ascii="ITC Avant Garde" w:eastAsiaTheme="minorHAnsi" w:hAnsi="ITC Avant Garde" w:cs="Helvetica"/>
          <w:sz w:val="20"/>
          <w:szCs w:val="20"/>
        </w:rPr>
        <w:t xml:space="preserve"> para atraer a las audiencias.</w:t>
      </w:r>
    </w:p>
    <w:p w14:paraId="705453D4" w14:textId="77777777" w:rsidR="000770F3" w:rsidRPr="000770F3" w:rsidRDefault="0008202A"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 xml:space="preserve">n) No justificar la violencia de </w:t>
      </w:r>
      <w:r w:rsidR="00D4471D" w:rsidRPr="000770F3">
        <w:rPr>
          <w:rFonts w:ascii="ITC Avant Garde" w:eastAsiaTheme="minorHAnsi" w:hAnsi="ITC Avant Garde" w:cs="Helvetica"/>
          <w:sz w:val="20"/>
          <w:szCs w:val="20"/>
        </w:rPr>
        <w:t>ningún</w:t>
      </w:r>
      <w:r w:rsidRPr="000770F3">
        <w:rPr>
          <w:rFonts w:ascii="ITC Avant Garde" w:eastAsiaTheme="minorHAnsi" w:hAnsi="ITC Avant Garde" w:cs="Helvetica"/>
          <w:sz w:val="20"/>
          <w:szCs w:val="20"/>
        </w:rPr>
        <w:t xml:space="preserve"> tipo ni hacer apología de las</w:t>
      </w:r>
      <w:r w:rsidR="00D4471D"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conductas delictivas. Reconocer la problemática de la violencia contra</w:t>
      </w:r>
      <w:r w:rsidR="00D4471D" w:rsidRPr="000770F3">
        <w:rPr>
          <w:rFonts w:ascii="ITC Avant Garde" w:eastAsiaTheme="minorHAnsi" w:hAnsi="ITC Avant Garde" w:cs="Helvetica"/>
          <w:sz w:val="20"/>
          <w:szCs w:val="20"/>
        </w:rPr>
        <w:t xml:space="preserve"> las</w:t>
      </w:r>
      <w:r w:rsidRPr="000770F3">
        <w:rPr>
          <w:rFonts w:ascii="ITC Avant Garde" w:eastAsiaTheme="minorHAnsi" w:hAnsi="ITC Avant Garde" w:cs="Helvetica"/>
          <w:sz w:val="20"/>
          <w:szCs w:val="20"/>
        </w:rPr>
        <w:t xml:space="preserve"> mujeres como un problema de salud pública y contribuir a su</w:t>
      </w:r>
      <w:r w:rsidR="00D4471D"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erradicación.</w:t>
      </w:r>
    </w:p>
    <w:p w14:paraId="7BC6038B" w14:textId="77777777" w:rsidR="000770F3" w:rsidRPr="000770F3" w:rsidRDefault="0008202A"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o) Dar un tratamiento cuidadoso y responsable a los acontecimientos</w:t>
      </w:r>
      <w:r w:rsidR="00D4471D"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 xml:space="preserve">de los cuales informan, respetando siempre la </w:t>
      </w:r>
      <w:r w:rsidR="00D4471D" w:rsidRPr="000770F3">
        <w:rPr>
          <w:rFonts w:ascii="ITC Avant Garde" w:eastAsiaTheme="minorHAnsi" w:hAnsi="ITC Avant Garde" w:cs="Helvetica"/>
          <w:sz w:val="20"/>
          <w:szCs w:val="20"/>
        </w:rPr>
        <w:t>igualdad</w:t>
      </w:r>
      <w:r w:rsidRPr="000770F3">
        <w:rPr>
          <w:rFonts w:ascii="ITC Avant Garde" w:eastAsiaTheme="minorHAnsi" w:hAnsi="ITC Avant Garde" w:cs="Helvetica"/>
          <w:sz w:val="20"/>
          <w:szCs w:val="20"/>
        </w:rPr>
        <w:t xml:space="preserve"> de género y</w:t>
      </w:r>
      <w:r w:rsidR="00D4471D"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los derechos humanos, sociales e individuales.</w:t>
      </w:r>
    </w:p>
    <w:p w14:paraId="185C7AFC" w14:textId="77777777" w:rsidR="000770F3" w:rsidRPr="000770F3" w:rsidRDefault="0008202A" w:rsidP="000770F3">
      <w:pPr>
        <w:autoSpaceDE w:val="0"/>
        <w:autoSpaceDN w:val="0"/>
        <w:adjustRightInd w:val="0"/>
        <w:spacing w:after="240" w:line="240" w:lineRule="auto"/>
        <w:ind w:left="567" w:right="902"/>
        <w:jc w:val="both"/>
        <w:rPr>
          <w:rFonts w:ascii="ITC Avant Garde" w:eastAsia="Times New Roman" w:hAnsi="ITC Avant Garde"/>
          <w:sz w:val="20"/>
          <w:szCs w:val="20"/>
          <w:lang w:eastAsia="es-MX"/>
        </w:rPr>
      </w:pPr>
      <w:r w:rsidRPr="000770F3">
        <w:rPr>
          <w:rFonts w:ascii="ITC Avant Garde" w:eastAsiaTheme="minorHAnsi" w:hAnsi="ITC Avant Garde" w:cs="Helvetica"/>
          <w:sz w:val="20"/>
          <w:szCs w:val="20"/>
        </w:rPr>
        <w:t>p) Evitar siempre cualquier muestra de discriminación racial,</w:t>
      </w:r>
      <w:r w:rsidR="00D4471D" w:rsidRPr="000770F3">
        <w:rPr>
          <w:rFonts w:ascii="ITC Avant Garde" w:eastAsiaTheme="minorHAnsi" w:hAnsi="ITC Avant Garde" w:cs="Helvetica"/>
          <w:sz w:val="20"/>
          <w:szCs w:val="20"/>
        </w:rPr>
        <w:t xml:space="preserve"> </w:t>
      </w:r>
      <w:r w:rsidRPr="000770F3">
        <w:rPr>
          <w:rFonts w:ascii="ITC Avant Garde" w:eastAsiaTheme="minorHAnsi" w:hAnsi="ITC Avant Garde" w:cs="Helvetica"/>
          <w:sz w:val="20"/>
          <w:szCs w:val="20"/>
        </w:rPr>
        <w:t xml:space="preserve">religiosa, política, cultural, </w:t>
      </w:r>
      <w:r w:rsidR="00D4471D" w:rsidRPr="000770F3">
        <w:rPr>
          <w:rFonts w:ascii="ITC Avant Garde" w:eastAsiaTheme="minorHAnsi" w:hAnsi="ITC Avant Garde" w:cs="Helvetica"/>
          <w:sz w:val="20"/>
          <w:szCs w:val="20"/>
        </w:rPr>
        <w:t>lingüística</w:t>
      </w:r>
      <w:r w:rsidRPr="000770F3">
        <w:rPr>
          <w:rFonts w:ascii="ITC Avant Garde" w:eastAsiaTheme="minorHAnsi" w:hAnsi="ITC Avant Garde" w:cs="Helvetica"/>
          <w:sz w:val="20"/>
          <w:szCs w:val="20"/>
        </w:rPr>
        <w:t xml:space="preserve"> o de género.</w:t>
      </w:r>
    </w:p>
    <w:p w14:paraId="65F745A5" w14:textId="77777777" w:rsidR="000770F3" w:rsidRPr="000770F3" w:rsidRDefault="00D4471D"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lastRenderedPageBreak/>
        <w:t>q) Los contenidos donde aparezcan o Se refieran a personas con discapacidad deberán tomar en cuenta la utilización de términos correctos al hablar, sin hacer juicios de valor; darán más importancia a la persona y no a su discapacidad; mencionarán su discapacidad si es pertinente para la historia y procurarán evitar los estereotipos ya que las personas con discapacidad son parte importante y útil de nuestra sociedad. Se debe procurar no dañar la identidad de personas discapacitadas o de grupos étnicos y brindarles siempre un trato respetuoso, no moralizante ni chantajista. Se procurará visibilizar sus protagonismos en la construcción democrática del país.</w:t>
      </w:r>
    </w:p>
    <w:p w14:paraId="25688AEE" w14:textId="77777777" w:rsidR="000770F3" w:rsidRPr="000770F3" w:rsidRDefault="00D4471D"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r) Garantizar el pluralismo en lo que se refiere a política, corrientes de pensamiento, creencias, religiones, géneros, culturas, razas, etnias, lenguas y prácticas culturales entre otras.</w:t>
      </w:r>
    </w:p>
    <w:p w14:paraId="318EB1EC" w14:textId="77777777" w:rsidR="000770F3" w:rsidRPr="000770F3" w:rsidRDefault="00D4471D" w:rsidP="000770F3">
      <w:pPr>
        <w:autoSpaceDE w:val="0"/>
        <w:autoSpaceDN w:val="0"/>
        <w:adjustRightInd w:val="0"/>
        <w:spacing w:after="240" w:line="240" w:lineRule="auto"/>
        <w:ind w:left="567" w:right="902"/>
        <w:jc w:val="both"/>
        <w:rPr>
          <w:rFonts w:ascii="ITC Avant Garde" w:eastAsia="Times New Roman" w:hAnsi="ITC Avant Garde"/>
          <w:sz w:val="20"/>
          <w:szCs w:val="20"/>
          <w:lang w:eastAsia="es-MX"/>
        </w:rPr>
      </w:pPr>
      <w:r w:rsidRPr="000770F3">
        <w:rPr>
          <w:rFonts w:ascii="ITC Avant Garde" w:eastAsiaTheme="minorHAnsi" w:hAnsi="ITC Avant Garde" w:cs="Helvetica"/>
          <w:sz w:val="20"/>
          <w:szCs w:val="20"/>
        </w:rPr>
        <w:t>s) Cuidar el uso adecuado y consciente del lenguaje, evitando sus deformaciones y asumiendo su naturaleza cambiante como un símbolo de la transformación social. El lenguaje deberá ser incluyente y aplicará las reglas gramaticales en femenino y masculino para promover la igualdad.”</w:t>
      </w:r>
    </w:p>
    <w:p w14:paraId="73BD9620" w14:textId="77777777" w:rsidR="000770F3" w:rsidRPr="000770F3" w:rsidRDefault="00E62D26" w:rsidP="000770F3">
      <w:pPr>
        <w:autoSpaceDE w:val="0"/>
        <w:autoSpaceDN w:val="0"/>
        <w:adjustRightInd w:val="0"/>
        <w:spacing w:after="240"/>
        <w:jc w:val="both"/>
        <w:rPr>
          <w:rFonts w:ascii="ITC Avant Garde" w:eastAsia="Times New Roman" w:hAnsi="ITC Avant Garde"/>
          <w:lang w:eastAsia="es-MX"/>
        </w:rPr>
      </w:pPr>
      <w:r w:rsidRPr="000770F3">
        <w:rPr>
          <w:rFonts w:ascii="ITC Avant Garde" w:hAnsi="ITC Avant Garde"/>
          <w:bCs/>
          <w:lang w:eastAsia="es-MX"/>
        </w:rPr>
        <w:t xml:space="preserve">En virtud de lo enunciado, se considera </w:t>
      </w:r>
      <w:r w:rsidR="00BA7F4F" w:rsidRPr="000770F3">
        <w:rPr>
          <w:rFonts w:ascii="ITC Avant Garde" w:hAnsi="ITC Avant Garde"/>
          <w:bCs/>
          <w:lang w:eastAsia="es-MX"/>
        </w:rPr>
        <w:t xml:space="preserve">esta autoridad estima </w:t>
      </w:r>
      <w:r w:rsidRPr="000770F3">
        <w:rPr>
          <w:rFonts w:ascii="ITC Avant Garde" w:hAnsi="ITC Avant Garde"/>
          <w:bCs/>
          <w:lang w:eastAsia="es-MX"/>
        </w:rPr>
        <w:t>que lo presentado por el SPR en sus escritos de atención a los requerimientos a que se refiere el Antecedente XIV así como al escrito señalado en el Antecedente XVIII de esta Resolución, cumple con el mecanismo</w:t>
      </w:r>
      <w:r w:rsidR="00EC1476" w:rsidRPr="000770F3">
        <w:rPr>
          <w:rFonts w:ascii="ITC Avant Garde" w:hAnsi="ITC Avant Garde"/>
          <w:bCs/>
          <w:lang w:eastAsia="es-MX"/>
        </w:rPr>
        <w:t xml:space="preserve"> a que se refie</w:t>
      </w:r>
      <w:r w:rsidR="007429ED" w:rsidRPr="000770F3">
        <w:rPr>
          <w:rFonts w:ascii="ITC Avant Garde" w:hAnsi="ITC Avant Garde"/>
          <w:bCs/>
          <w:lang w:eastAsia="es-MX"/>
        </w:rPr>
        <w:t>re</w:t>
      </w:r>
      <w:r w:rsidR="003D5D41" w:rsidRPr="000770F3">
        <w:rPr>
          <w:rFonts w:ascii="ITC Avant Garde" w:hAnsi="ITC Avant Garde"/>
          <w:bCs/>
          <w:lang w:eastAsia="es-MX"/>
        </w:rPr>
        <w:t xml:space="preserve"> el artículo </w:t>
      </w:r>
      <w:r w:rsidR="003D5D41" w:rsidRPr="000770F3">
        <w:rPr>
          <w:rFonts w:ascii="ITC Avant Garde" w:hAnsi="ITC Avant Garde"/>
        </w:rPr>
        <w:t>8 fracción IV, inciso a) de los Lineamientos Generales para el Otorgamiento de las Concesiones</w:t>
      </w:r>
      <w:r w:rsidR="003D5D41" w:rsidRPr="000770F3" w:rsidDel="007429ED">
        <w:rPr>
          <w:rFonts w:ascii="ITC Avant Garde" w:hAnsi="ITC Avant Garde"/>
          <w:bCs/>
          <w:lang w:eastAsia="es-MX"/>
        </w:rPr>
        <w:t xml:space="preserve"> </w:t>
      </w:r>
    </w:p>
    <w:p w14:paraId="5389BC5A" w14:textId="77777777" w:rsidR="000770F3" w:rsidRPr="000770F3" w:rsidRDefault="009E4A1E" w:rsidP="000770F3">
      <w:pPr>
        <w:tabs>
          <w:tab w:val="left" w:pos="993"/>
        </w:tabs>
        <w:spacing w:after="240"/>
        <w:jc w:val="both"/>
        <w:rPr>
          <w:rFonts w:ascii="ITC Avant Garde" w:hAnsi="ITC Avant Garde"/>
          <w:bCs/>
          <w:lang w:eastAsia="es-MX"/>
        </w:rPr>
      </w:pPr>
      <w:r w:rsidRPr="000770F3">
        <w:rPr>
          <w:rFonts w:ascii="ITC Avant Garde" w:hAnsi="ITC Avant Garde"/>
          <w:b/>
          <w:bCs/>
        </w:rPr>
        <w:t xml:space="preserve">B.- Autonomía de gestión financiera. </w:t>
      </w:r>
      <w:r w:rsidRPr="000770F3">
        <w:rPr>
          <w:rFonts w:ascii="ITC Avant Garde" w:hAnsi="ITC Avant Garde"/>
          <w:bCs/>
          <w:lang w:eastAsia="es-MX"/>
        </w:rPr>
        <w:t xml:space="preserve">De conformidad con </w:t>
      </w:r>
      <w:r w:rsidR="009924B6" w:rsidRPr="000770F3">
        <w:rPr>
          <w:rFonts w:ascii="ITC Avant Garde" w:hAnsi="ITC Avant Garde"/>
          <w:bCs/>
          <w:lang w:eastAsia="es-MX"/>
        </w:rPr>
        <w:t xml:space="preserve">la fracción V, Apartado B del artículo 6° de la Constitución, en concordancia con el </w:t>
      </w:r>
      <w:r w:rsidRPr="000770F3">
        <w:rPr>
          <w:rFonts w:ascii="ITC Avant Garde" w:hAnsi="ITC Avant Garde"/>
          <w:bCs/>
          <w:lang w:eastAsia="es-MX"/>
        </w:rPr>
        <w:t xml:space="preserve">artículo 1 de la </w:t>
      </w:r>
      <w:r w:rsidRPr="000770F3">
        <w:rPr>
          <w:rFonts w:ascii="ITC Avant Garde" w:hAnsi="ITC Avant Garde"/>
          <w:bCs/>
        </w:rPr>
        <w:t xml:space="preserve">LSPR, el solicitante es un organismo descentralizado de la Administración Pública Federal, no sectorizado, </w:t>
      </w:r>
      <w:r w:rsidRPr="000770F3">
        <w:rPr>
          <w:rFonts w:ascii="ITC Avant Garde" w:hAnsi="ITC Avant Garde"/>
          <w:bCs/>
          <w:lang w:eastAsia="es-MX"/>
        </w:rPr>
        <w:t>dotado de personalidad jurídica y patrimonio propio, así como de autonomía técnica, operativa, de decisión y de gestión.</w:t>
      </w:r>
    </w:p>
    <w:p w14:paraId="68C8C388" w14:textId="77777777" w:rsidR="000770F3" w:rsidRPr="000770F3" w:rsidRDefault="009E4A1E" w:rsidP="000770F3">
      <w:pPr>
        <w:spacing w:after="240"/>
        <w:jc w:val="both"/>
        <w:rPr>
          <w:rFonts w:ascii="ITC Avant Garde" w:hAnsi="ITC Avant Garde"/>
          <w:bCs/>
          <w:lang w:eastAsia="es-MX"/>
        </w:rPr>
      </w:pPr>
      <w:r w:rsidRPr="000770F3">
        <w:rPr>
          <w:rFonts w:ascii="ITC Avant Garde" w:hAnsi="ITC Avant Garde"/>
          <w:bCs/>
          <w:lang w:eastAsia="es-MX"/>
        </w:rPr>
        <w:t>En virtud de lo anterior, se desprende que el solicitante cuenta con autonomía de gestión incluyendo la de carácter financiero que comprende la capacidad del organismo para planear, programar, presupuestar y controlar el gasto público a través de la coordinación que realiza el solicitante de manera directa ante la Secretaria de Hacienda y Crédito Público</w:t>
      </w:r>
      <w:r w:rsidR="00560B75" w:rsidRPr="000770F3">
        <w:rPr>
          <w:rFonts w:ascii="ITC Avant Garde" w:hAnsi="ITC Avant Garde"/>
          <w:bCs/>
          <w:lang w:eastAsia="es-MX"/>
        </w:rPr>
        <w:t>,</w:t>
      </w:r>
      <w:r w:rsidRPr="000770F3">
        <w:rPr>
          <w:rFonts w:ascii="ITC Avant Garde" w:hAnsi="ITC Avant Garde"/>
          <w:bCs/>
          <w:lang w:eastAsia="es-MX"/>
        </w:rPr>
        <w:t xml:space="preserve"> según se desprende de lo manifestado en el oficio a q</w:t>
      </w:r>
      <w:r w:rsidR="00200F47" w:rsidRPr="000770F3">
        <w:rPr>
          <w:rFonts w:ascii="ITC Avant Garde" w:hAnsi="ITC Avant Garde"/>
          <w:bCs/>
          <w:lang w:eastAsia="es-MX"/>
        </w:rPr>
        <w:t>ue se refiere el Antecedente VI</w:t>
      </w:r>
      <w:r w:rsidRPr="000770F3">
        <w:rPr>
          <w:rFonts w:ascii="ITC Avant Garde" w:hAnsi="ITC Avant Garde"/>
          <w:bCs/>
          <w:lang w:eastAsia="es-MX"/>
        </w:rPr>
        <w:t>I de esta resolución. A tal efecto, el solicitante resaltó su naturaleza no sectorizada, por lo que indicó que ninguna secretaria o dependencia interviene en la coordinación de su gestión financiera o en la ejecución de su presupuesto con miras a cumplir debidamente con sus objetivos.</w:t>
      </w:r>
    </w:p>
    <w:p w14:paraId="63F7F937" w14:textId="77777777" w:rsidR="000770F3" w:rsidRPr="000770F3" w:rsidRDefault="009E4A1E" w:rsidP="000770F3">
      <w:pPr>
        <w:spacing w:after="240"/>
        <w:jc w:val="both"/>
        <w:rPr>
          <w:rFonts w:ascii="ITC Avant Garde" w:hAnsi="ITC Avant Garde"/>
          <w:bCs/>
          <w:lang w:eastAsia="es-MX"/>
        </w:rPr>
      </w:pPr>
      <w:r w:rsidRPr="000770F3">
        <w:rPr>
          <w:rFonts w:ascii="ITC Avant Garde" w:hAnsi="ITC Avant Garde"/>
          <w:b/>
          <w:bCs/>
        </w:rPr>
        <w:t>C.- Garantías de participación ciudadana.</w:t>
      </w:r>
      <w:r w:rsidRPr="000770F3">
        <w:rPr>
          <w:rFonts w:ascii="ITC Avant Garde" w:hAnsi="ITC Avant Garde"/>
          <w:bCs/>
        </w:rPr>
        <w:t xml:space="preserve"> </w:t>
      </w:r>
      <w:r w:rsidRPr="000770F3">
        <w:rPr>
          <w:rFonts w:ascii="ITC Avant Garde" w:hAnsi="ITC Avant Garde"/>
          <w:bCs/>
          <w:lang w:eastAsia="es-MX"/>
        </w:rPr>
        <w:t xml:space="preserve">De acuerdo con el </w:t>
      </w:r>
      <w:r w:rsidR="008B2EE7" w:rsidRPr="000770F3">
        <w:rPr>
          <w:rFonts w:ascii="ITC Avant Garde" w:hAnsi="ITC Avant Garde"/>
          <w:bCs/>
          <w:lang w:eastAsia="es-MX"/>
        </w:rPr>
        <w:t>SPR</w:t>
      </w:r>
      <w:r w:rsidRPr="000770F3">
        <w:rPr>
          <w:rFonts w:ascii="ITC Avant Garde" w:hAnsi="ITC Avant Garde"/>
          <w:bCs/>
          <w:lang w:eastAsia="es-MX"/>
        </w:rPr>
        <w:t>, los usuarios podrán acceder de manera sencilla a la información de carácter público a través de su página de internet en el apartado denominado Participación Ciudadana</w:t>
      </w:r>
      <w:r w:rsidR="00545C99" w:rsidRPr="000770F3">
        <w:rPr>
          <w:rFonts w:ascii="ITC Avant Garde" w:hAnsi="ITC Avant Garde"/>
          <w:bCs/>
          <w:lang w:eastAsia="es-MX"/>
        </w:rPr>
        <w:t xml:space="preserve"> http://www.spr. </w:t>
      </w:r>
      <w:r w:rsidR="00545C99" w:rsidRPr="000770F3">
        <w:rPr>
          <w:rFonts w:ascii="ITC Avant Garde" w:hAnsi="ITC Avant Garde"/>
          <w:bCs/>
          <w:lang w:eastAsia="es-MX"/>
        </w:rPr>
        <w:lastRenderedPageBreak/>
        <w:t>gob.mx/secciones</w:t>
      </w:r>
      <w:r w:rsidR="00545C99" w:rsidRPr="000770F3">
        <w:rPr>
          <w:rFonts w:ascii="Helvetica" w:eastAsiaTheme="minorHAnsi" w:hAnsi="Helvetica" w:cs="Helvetica"/>
          <w:sz w:val="20"/>
          <w:szCs w:val="20"/>
        </w:rPr>
        <w:t>/</w:t>
      </w:r>
      <w:r w:rsidR="00545C99" w:rsidRPr="000770F3">
        <w:rPr>
          <w:rFonts w:ascii="ITC Avant Garde" w:hAnsi="ITC Avant Garde"/>
          <w:bCs/>
          <w:lang w:eastAsia="es-MX"/>
        </w:rPr>
        <w:t>transparencia</w:t>
      </w:r>
      <w:r w:rsidR="008267FD" w:rsidRPr="000770F3">
        <w:rPr>
          <w:rFonts w:ascii="ITC Avant Garde" w:hAnsi="ITC Avant Garde"/>
          <w:bCs/>
          <w:lang w:eastAsia="es-MX"/>
        </w:rPr>
        <w:t>.htm</w:t>
      </w:r>
      <w:r w:rsidRPr="000770F3">
        <w:rPr>
          <w:rFonts w:ascii="ITC Avant Garde" w:hAnsi="ITC Avant Garde"/>
          <w:bCs/>
          <w:lang w:eastAsia="es-MX"/>
        </w:rPr>
        <w:t xml:space="preserve">; lo anterior permitirá, un acercamiento con las audiencias así como transparentar las acciones del organismo público y difundir el alcance de sus metas y objetivos. </w:t>
      </w:r>
    </w:p>
    <w:p w14:paraId="6CC10F32" w14:textId="77777777" w:rsidR="000770F3" w:rsidRPr="000770F3" w:rsidRDefault="00B71716" w:rsidP="000770F3">
      <w:pPr>
        <w:spacing w:after="240"/>
        <w:jc w:val="both"/>
        <w:rPr>
          <w:rFonts w:ascii="ITC Avant Garde" w:hAnsi="ITC Avant Garde"/>
          <w:bCs/>
        </w:rPr>
      </w:pPr>
      <w:r w:rsidRPr="000770F3">
        <w:rPr>
          <w:rFonts w:ascii="ITC Avant Garde" w:hAnsi="ITC Avant Garde"/>
          <w:bCs/>
        </w:rPr>
        <w:t xml:space="preserve">Al respecto, el SPR mediante el escrito señalado en el Antecedente XVIII garantizó la participación ciudadana frente a sus contenidos a través de la Defensoría de Audiencias, pues dicha figura jurídica propicia un espacio de dialogo entre las audiencias y </w:t>
      </w:r>
      <w:r w:rsidR="00843424" w:rsidRPr="000770F3">
        <w:rPr>
          <w:rFonts w:ascii="ITC Avant Garde" w:hAnsi="ITC Avant Garde"/>
          <w:bCs/>
        </w:rPr>
        <w:t>el</w:t>
      </w:r>
      <w:r w:rsidRPr="000770F3">
        <w:rPr>
          <w:rFonts w:ascii="ITC Avant Garde" w:hAnsi="ITC Avant Garde"/>
          <w:bCs/>
        </w:rPr>
        <w:t xml:space="preserve"> medio de comunicación,</w:t>
      </w:r>
      <w:r w:rsidR="00843424" w:rsidRPr="000770F3">
        <w:t xml:space="preserve"> </w:t>
      </w:r>
      <w:r w:rsidR="00843424" w:rsidRPr="000770F3">
        <w:rPr>
          <w:rFonts w:ascii="ITC Avant Garde" w:hAnsi="ITC Avant Garde"/>
          <w:bCs/>
        </w:rPr>
        <w:t>con el objetivo de motivar la participación ciudadana frente a la programación ofrecida, a partir de estimular el ejercicio pleno de los derechos de las audiencias.</w:t>
      </w:r>
    </w:p>
    <w:p w14:paraId="19612F77" w14:textId="59A62BB6" w:rsidR="000770F3" w:rsidRPr="000770F3" w:rsidRDefault="00843424" w:rsidP="000770F3">
      <w:pPr>
        <w:spacing w:after="240"/>
        <w:jc w:val="both"/>
        <w:rPr>
          <w:rFonts w:ascii="ITC Avant Garde" w:hAnsi="ITC Avant Garde"/>
          <w:bCs/>
        </w:rPr>
      </w:pPr>
      <w:r w:rsidRPr="000770F3">
        <w:rPr>
          <w:rFonts w:ascii="ITC Avant Garde" w:hAnsi="ITC Avant Garde"/>
          <w:bCs/>
        </w:rPr>
        <w:t>Asimismo, e</w:t>
      </w:r>
      <w:r w:rsidR="00B71716" w:rsidRPr="000770F3">
        <w:rPr>
          <w:rFonts w:ascii="ITC Avant Garde" w:hAnsi="ITC Avant Garde"/>
          <w:bCs/>
        </w:rPr>
        <w:t xml:space="preserve">l SPR describió </w:t>
      </w:r>
      <w:r w:rsidRPr="000770F3">
        <w:rPr>
          <w:rFonts w:ascii="ITC Avant Garde" w:hAnsi="ITC Avant Garde"/>
          <w:bCs/>
        </w:rPr>
        <w:t>en el escrito de referencia el</w:t>
      </w:r>
      <w:r w:rsidR="00B71716" w:rsidRPr="000770F3">
        <w:rPr>
          <w:rFonts w:ascii="ITC Avant Garde" w:hAnsi="ITC Avant Garde"/>
          <w:bCs/>
        </w:rPr>
        <w:t xml:space="preserve"> mecanismo</w:t>
      </w:r>
      <w:r w:rsidRPr="000770F3">
        <w:rPr>
          <w:rFonts w:ascii="ITC Avant Garde" w:hAnsi="ITC Avant Garde"/>
          <w:bCs/>
        </w:rPr>
        <w:t xml:space="preserve"> que adopto</w:t>
      </w:r>
      <w:r w:rsidR="00B71716" w:rsidRPr="000770F3">
        <w:rPr>
          <w:rFonts w:ascii="ITC Avant Garde" w:hAnsi="ITC Avant Garde"/>
          <w:bCs/>
        </w:rPr>
        <w:t xml:space="preserve"> para la atención de los usuarios o audiencias, a través del portal web </w:t>
      </w:r>
      <w:r w:rsidR="00B71716" w:rsidRPr="000B7ECE">
        <w:rPr>
          <w:rFonts w:ascii="ITC Avant Garde" w:hAnsi="ITC Avant Garde"/>
          <w:bCs/>
        </w:rPr>
        <w:t>www.unavozcontodos.mx</w:t>
      </w:r>
      <w:r w:rsidR="00B71716" w:rsidRPr="000770F3">
        <w:rPr>
          <w:rFonts w:ascii="ITC Avant Garde" w:hAnsi="ITC Avant Garde"/>
          <w:bCs/>
        </w:rPr>
        <w:t xml:space="preserve"> en los apartados correspondientes a “Defensoría de la Audiencia” y “Quejas y Sugerencias”, indicando que todos los mensajes son registrados y ordenados en categorías para tener un seguimiento constante de la opinión de las audiencias:</w:t>
      </w:r>
    </w:p>
    <w:p w14:paraId="056205FC" w14:textId="13AC8DA5" w:rsidR="00B71716" w:rsidRPr="000770F3" w:rsidRDefault="00B71716" w:rsidP="000770F3">
      <w:pPr>
        <w:pStyle w:val="Prrafodelista"/>
        <w:numPr>
          <w:ilvl w:val="0"/>
          <w:numId w:val="41"/>
        </w:numPr>
        <w:autoSpaceDE w:val="0"/>
        <w:autoSpaceDN w:val="0"/>
        <w:adjustRightInd w:val="0"/>
        <w:spacing w:after="240" w:line="276" w:lineRule="auto"/>
        <w:jc w:val="both"/>
        <w:rPr>
          <w:rFonts w:ascii="ITC Avant Garde" w:eastAsiaTheme="minorHAnsi" w:hAnsi="ITC Avant Garde" w:cs="Helvetica"/>
          <w:sz w:val="22"/>
          <w:szCs w:val="22"/>
        </w:rPr>
      </w:pPr>
      <w:r w:rsidRPr="000770F3">
        <w:rPr>
          <w:rFonts w:ascii="ITC Avant Garde" w:eastAsiaTheme="minorHAnsi" w:hAnsi="ITC Avant Garde" w:cs="Helvetica"/>
          <w:sz w:val="22"/>
          <w:szCs w:val="22"/>
        </w:rPr>
        <w:t xml:space="preserve">Ingresar a la página electrónica de una voz con todos </w:t>
      </w:r>
      <w:r w:rsidRPr="000B7ECE">
        <w:rPr>
          <w:rFonts w:ascii="ITC Avant Garde" w:eastAsiaTheme="minorHAnsi" w:hAnsi="ITC Avant Garde" w:cs="Helvetica"/>
          <w:sz w:val="22"/>
          <w:szCs w:val="22"/>
        </w:rPr>
        <w:t>http://www.unavozcontodos.rnx/</w:t>
      </w:r>
    </w:p>
    <w:p w14:paraId="1C8C3BA9" w14:textId="77777777" w:rsidR="00B71716" w:rsidRPr="000770F3" w:rsidRDefault="00B71716" w:rsidP="000770F3">
      <w:pPr>
        <w:pStyle w:val="Prrafodelista"/>
        <w:numPr>
          <w:ilvl w:val="0"/>
          <w:numId w:val="41"/>
        </w:numPr>
        <w:autoSpaceDE w:val="0"/>
        <w:autoSpaceDN w:val="0"/>
        <w:adjustRightInd w:val="0"/>
        <w:spacing w:after="240" w:line="276" w:lineRule="auto"/>
        <w:jc w:val="both"/>
        <w:rPr>
          <w:rFonts w:ascii="ITC Avant Garde" w:eastAsiaTheme="minorHAnsi" w:hAnsi="ITC Avant Garde" w:cs="Helvetica"/>
          <w:sz w:val="22"/>
          <w:szCs w:val="22"/>
        </w:rPr>
      </w:pPr>
      <w:r w:rsidRPr="000770F3">
        <w:rPr>
          <w:rFonts w:ascii="ITC Avant Garde" w:eastAsiaTheme="minorHAnsi" w:hAnsi="ITC Avant Garde" w:cs="Helvetica"/>
          <w:sz w:val="22"/>
          <w:szCs w:val="22"/>
        </w:rPr>
        <w:t>Entrar en el vínculo "Defensoría de la Audiencia".</w:t>
      </w:r>
    </w:p>
    <w:p w14:paraId="4AD99531" w14:textId="77777777" w:rsidR="00B71716" w:rsidRPr="000770F3" w:rsidRDefault="00B71716" w:rsidP="000770F3">
      <w:pPr>
        <w:pStyle w:val="Prrafodelista"/>
        <w:numPr>
          <w:ilvl w:val="0"/>
          <w:numId w:val="41"/>
        </w:numPr>
        <w:autoSpaceDE w:val="0"/>
        <w:autoSpaceDN w:val="0"/>
        <w:adjustRightInd w:val="0"/>
        <w:spacing w:after="240" w:line="276" w:lineRule="auto"/>
        <w:jc w:val="both"/>
        <w:rPr>
          <w:rFonts w:ascii="ITC Avant Garde" w:eastAsiaTheme="minorHAnsi" w:hAnsi="ITC Avant Garde" w:cs="Helvetica"/>
          <w:sz w:val="22"/>
          <w:szCs w:val="22"/>
        </w:rPr>
      </w:pPr>
      <w:r w:rsidRPr="000770F3">
        <w:rPr>
          <w:rFonts w:ascii="ITC Avant Garde" w:eastAsiaTheme="minorHAnsi" w:hAnsi="ITC Avant Garde" w:cs="Helvetica"/>
          <w:sz w:val="22"/>
          <w:szCs w:val="22"/>
        </w:rPr>
        <w:t>Presionar la opción "Quejas y Sugerencias" que aparece del lado izquierdo de la pantalla.</w:t>
      </w:r>
    </w:p>
    <w:p w14:paraId="183D47A1" w14:textId="77777777" w:rsidR="00B71716" w:rsidRPr="000770F3" w:rsidRDefault="00B71716" w:rsidP="000770F3">
      <w:pPr>
        <w:pStyle w:val="Prrafodelista"/>
        <w:numPr>
          <w:ilvl w:val="0"/>
          <w:numId w:val="41"/>
        </w:numPr>
        <w:autoSpaceDE w:val="0"/>
        <w:autoSpaceDN w:val="0"/>
        <w:adjustRightInd w:val="0"/>
        <w:spacing w:after="240" w:line="276" w:lineRule="auto"/>
        <w:jc w:val="both"/>
        <w:rPr>
          <w:rFonts w:ascii="ITC Avant Garde" w:eastAsiaTheme="minorHAnsi" w:hAnsi="ITC Avant Garde" w:cs="Helvetica"/>
          <w:sz w:val="22"/>
          <w:szCs w:val="22"/>
        </w:rPr>
      </w:pPr>
      <w:proofErr w:type="spellStart"/>
      <w:r w:rsidRPr="000770F3">
        <w:rPr>
          <w:rFonts w:ascii="ITC Avant Garde" w:eastAsiaTheme="minorHAnsi" w:hAnsi="ITC Avant Garde" w:cs="Helvetica"/>
          <w:sz w:val="22"/>
          <w:szCs w:val="22"/>
        </w:rPr>
        <w:t>Requisitar</w:t>
      </w:r>
      <w:proofErr w:type="spellEnd"/>
      <w:r w:rsidRPr="000770F3">
        <w:rPr>
          <w:rFonts w:ascii="ITC Avant Garde" w:eastAsiaTheme="minorHAnsi" w:hAnsi="ITC Avant Garde" w:cs="Helvetica"/>
          <w:sz w:val="22"/>
          <w:szCs w:val="22"/>
        </w:rPr>
        <w:t xml:space="preserve"> el formulario con los datos del usuario y manifestar su comentario.</w:t>
      </w:r>
    </w:p>
    <w:p w14:paraId="3F38F4D8" w14:textId="77777777" w:rsidR="000770F3" w:rsidRPr="000770F3" w:rsidRDefault="00B71716" w:rsidP="000770F3">
      <w:pPr>
        <w:pStyle w:val="Prrafodelista"/>
        <w:numPr>
          <w:ilvl w:val="0"/>
          <w:numId w:val="41"/>
        </w:numPr>
        <w:autoSpaceDE w:val="0"/>
        <w:autoSpaceDN w:val="0"/>
        <w:adjustRightInd w:val="0"/>
        <w:spacing w:after="240" w:line="276" w:lineRule="auto"/>
        <w:jc w:val="both"/>
        <w:rPr>
          <w:rFonts w:ascii="ITC Avant Garde" w:eastAsiaTheme="minorHAnsi" w:hAnsi="ITC Avant Garde" w:cs="Helvetica"/>
          <w:sz w:val="22"/>
          <w:szCs w:val="22"/>
        </w:rPr>
      </w:pPr>
      <w:r w:rsidRPr="000770F3">
        <w:rPr>
          <w:rFonts w:ascii="ITC Avant Garde" w:eastAsiaTheme="minorHAnsi" w:hAnsi="ITC Avant Garde" w:cs="Helvetica"/>
          <w:sz w:val="22"/>
          <w:szCs w:val="22"/>
        </w:rPr>
        <w:t>Posterior al envío y recepción del mensaje, el usuario recibirá respuesta por parte de la Defensoría indicándole cual será el tratamiento de su asunto, los mensajes se canalizan a las áreas vinculadas al tema referido para que sean de su conocimiento y brinden respuesta inmediata.</w:t>
      </w:r>
    </w:p>
    <w:p w14:paraId="6B784277" w14:textId="77777777" w:rsidR="000770F3" w:rsidRPr="000770F3" w:rsidRDefault="008D245E" w:rsidP="000770F3">
      <w:pPr>
        <w:spacing w:after="240"/>
        <w:jc w:val="both"/>
        <w:rPr>
          <w:rFonts w:ascii="ITC Avant Garde" w:hAnsi="ITC Avant Garde"/>
          <w:sz w:val="20"/>
          <w:lang w:val="es-ES_tradnl"/>
        </w:rPr>
      </w:pPr>
      <w:r w:rsidRPr="000770F3">
        <w:rPr>
          <w:rFonts w:ascii="ITC Avant Garde" w:hAnsi="ITC Avant Garde"/>
          <w:bCs/>
          <w:lang w:eastAsia="es-MX"/>
        </w:rPr>
        <w:t>Lo anterior</w:t>
      </w:r>
      <w:r w:rsidR="00843424" w:rsidRPr="000770F3">
        <w:rPr>
          <w:rFonts w:ascii="ITC Avant Garde" w:hAnsi="ITC Avant Garde"/>
          <w:bCs/>
          <w:lang w:eastAsia="es-MX"/>
        </w:rPr>
        <w:t>, en concordancia</w:t>
      </w:r>
      <w:r w:rsidRPr="000770F3">
        <w:rPr>
          <w:rFonts w:ascii="ITC Avant Garde" w:hAnsi="ITC Avant Garde"/>
          <w:bCs/>
          <w:lang w:eastAsia="es-MX"/>
        </w:rPr>
        <w:t xml:space="preserve"> </w:t>
      </w:r>
      <w:r w:rsidR="00843424" w:rsidRPr="000770F3">
        <w:rPr>
          <w:rFonts w:ascii="ITC Avant Garde" w:hAnsi="ITC Avant Garde"/>
          <w:bCs/>
          <w:lang w:eastAsia="es-MX"/>
        </w:rPr>
        <w:t>con lo establecido en</w:t>
      </w:r>
      <w:r w:rsidRPr="000770F3">
        <w:rPr>
          <w:rFonts w:ascii="ITC Avant Garde" w:hAnsi="ITC Avant Garde"/>
          <w:bCs/>
          <w:lang w:eastAsia="es-MX"/>
        </w:rPr>
        <w:t xml:space="preserve"> </w:t>
      </w:r>
      <w:r w:rsidR="009E4A1E" w:rsidRPr="000770F3">
        <w:rPr>
          <w:rFonts w:ascii="ITC Avant Garde" w:hAnsi="ITC Avant Garde"/>
          <w:bCs/>
          <w:lang w:eastAsia="es-MX"/>
        </w:rPr>
        <w:t xml:space="preserve">los artículos 7 fracción IV y 8 de la </w:t>
      </w:r>
      <w:r w:rsidR="009E4A1E" w:rsidRPr="000770F3">
        <w:rPr>
          <w:rFonts w:ascii="ITC Avant Garde" w:hAnsi="ITC Avant Garde"/>
          <w:bCs/>
        </w:rPr>
        <w:t>LSPR</w:t>
      </w:r>
      <w:r w:rsidR="009E4A1E" w:rsidRPr="000770F3">
        <w:rPr>
          <w:rFonts w:ascii="ITC Avant Garde" w:hAnsi="ITC Avant Garde"/>
          <w:bCs/>
          <w:lang w:eastAsia="es-MX"/>
        </w:rPr>
        <w:t xml:space="preserve">, </w:t>
      </w:r>
      <w:r w:rsidRPr="000770F3">
        <w:rPr>
          <w:rFonts w:ascii="ITC Avant Garde" w:hAnsi="ITC Avant Garde"/>
          <w:bCs/>
          <w:lang w:eastAsia="es-MX"/>
        </w:rPr>
        <w:t xml:space="preserve">que </w:t>
      </w:r>
      <w:r w:rsidR="009E4A1E" w:rsidRPr="000770F3">
        <w:rPr>
          <w:rFonts w:ascii="ITC Avant Garde" w:hAnsi="ITC Avant Garde"/>
          <w:bCs/>
          <w:lang w:eastAsia="es-MX"/>
        </w:rPr>
        <w:t>señalan que uno de los principios rectores del SPR en su carácter de organismo público es promover la participación ciudadana mediante el ejercicio del derecho de acceso a los medios públicos de radiodifusión</w:t>
      </w:r>
      <w:r w:rsidR="00843424" w:rsidRPr="000770F3">
        <w:rPr>
          <w:rFonts w:ascii="ITC Avant Garde" w:hAnsi="ITC Avant Garde"/>
          <w:bCs/>
          <w:lang w:eastAsia="es-MX"/>
        </w:rPr>
        <w:t>.</w:t>
      </w:r>
    </w:p>
    <w:p w14:paraId="6F571B0A" w14:textId="77777777" w:rsidR="000770F3" w:rsidRPr="000770F3" w:rsidRDefault="009E4A1E" w:rsidP="000770F3">
      <w:pPr>
        <w:autoSpaceDE w:val="0"/>
        <w:autoSpaceDN w:val="0"/>
        <w:adjustRightInd w:val="0"/>
        <w:spacing w:after="240"/>
        <w:jc w:val="both"/>
        <w:rPr>
          <w:rFonts w:ascii="ITC Avant Garde" w:hAnsi="ITC Avant Garde"/>
          <w:bCs/>
          <w:lang w:eastAsia="es-MX"/>
        </w:rPr>
      </w:pPr>
      <w:r w:rsidRPr="000770F3">
        <w:rPr>
          <w:rFonts w:ascii="ITC Avant Garde" w:hAnsi="ITC Avant Garde"/>
          <w:bCs/>
          <w:lang w:eastAsia="es-MX"/>
        </w:rPr>
        <w:t xml:space="preserve">Por lo antes expuesto, </w:t>
      </w:r>
      <w:r w:rsidR="00BA7F4F" w:rsidRPr="000770F3">
        <w:rPr>
          <w:rFonts w:ascii="ITC Avant Garde" w:hAnsi="ITC Avant Garde"/>
          <w:bCs/>
          <w:lang w:eastAsia="es-MX"/>
        </w:rPr>
        <w:t xml:space="preserve">este Pleno del Instituto </w:t>
      </w:r>
      <w:r w:rsidRPr="000770F3">
        <w:rPr>
          <w:rFonts w:ascii="ITC Avant Garde" w:hAnsi="ITC Avant Garde"/>
          <w:bCs/>
          <w:lang w:eastAsia="es-MX"/>
        </w:rPr>
        <w:t>considera que lo presentado por el SPR en sus escritos de atención a los requerimientos a que se refiere el Antecedente XI</w:t>
      </w:r>
      <w:r w:rsidR="00200F47" w:rsidRPr="000770F3">
        <w:rPr>
          <w:rFonts w:ascii="ITC Avant Garde" w:hAnsi="ITC Avant Garde"/>
          <w:bCs/>
          <w:lang w:eastAsia="es-MX"/>
        </w:rPr>
        <w:t>V</w:t>
      </w:r>
      <w:r w:rsidRPr="000770F3">
        <w:rPr>
          <w:rFonts w:ascii="ITC Avant Garde" w:hAnsi="ITC Avant Garde"/>
          <w:bCs/>
          <w:lang w:eastAsia="es-MX"/>
        </w:rPr>
        <w:t xml:space="preserve"> </w:t>
      </w:r>
      <w:r w:rsidR="00B71716" w:rsidRPr="000770F3">
        <w:rPr>
          <w:rFonts w:ascii="ITC Avant Garde" w:hAnsi="ITC Avant Garde"/>
          <w:bCs/>
          <w:lang w:eastAsia="es-MX"/>
        </w:rPr>
        <w:t xml:space="preserve">y la información referida en el Antecedente XVIII </w:t>
      </w:r>
      <w:r w:rsidRPr="000770F3">
        <w:rPr>
          <w:rFonts w:ascii="ITC Avant Garde" w:hAnsi="ITC Avant Garde"/>
          <w:bCs/>
          <w:lang w:eastAsia="es-MX"/>
        </w:rPr>
        <w:t>de esta Resolución contribuye al cumplimiento del principio a que se refiere el presente rubro</w:t>
      </w:r>
      <w:r w:rsidR="00B71716" w:rsidRPr="000770F3">
        <w:rPr>
          <w:rFonts w:ascii="ITC Avant Garde" w:hAnsi="ITC Avant Garde"/>
          <w:bCs/>
          <w:lang w:eastAsia="es-MX"/>
        </w:rPr>
        <w:t>, toda vez que</w:t>
      </w:r>
      <w:r w:rsidR="002E6C3B" w:rsidRPr="000770F3">
        <w:rPr>
          <w:rFonts w:ascii="ITC Avant Garde" w:hAnsi="ITC Avant Garde"/>
          <w:bCs/>
          <w:lang w:eastAsia="es-MX"/>
        </w:rPr>
        <w:t xml:space="preserve"> se acredita</w:t>
      </w:r>
      <w:r w:rsidR="00B71716" w:rsidRPr="000770F3">
        <w:rPr>
          <w:rFonts w:ascii="ITC Avant Garde" w:hAnsi="ITC Avant Garde"/>
          <w:bCs/>
          <w:lang w:eastAsia="es-MX"/>
        </w:rPr>
        <w:t xml:space="preserve"> </w:t>
      </w:r>
      <w:r w:rsidR="00B71716" w:rsidRPr="000770F3">
        <w:rPr>
          <w:rFonts w:ascii="ITC Avant Garde" w:hAnsi="ITC Avant Garde"/>
          <w:bCs/>
          <w:lang w:eastAsia="es-MX"/>
        </w:rPr>
        <w:lastRenderedPageBreak/>
        <w:t xml:space="preserve">el vínculo con la participación ciudadana </w:t>
      </w:r>
      <w:r w:rsidR="002E6C3B" w:rsidRPr="000770F3">
        <w:rPr>
          <w:rFonts w:ascii="ITC Avant Garde" w:hAnsi="ITC Avant Garde"/>
          <w:bCs/>
          <w:lang w:eastAsia="es-MX"/>
        </w:rPr>
        <w:t xml:space="preserve">a través de </w:t>
      </w:r>
      <w:r w:rsidR="00BA7F4F" w:rsidRPr="000770F3">
        <w:rPr>
          <w:rFonts w:ascii="ITC Avant Garde" w:hAnsi="ITC Avant Garde"/>
          <w:bCs/>
          <w:lang w:eastAsia="es-MX"/>
        </w:rPr>
        <w:t xml:space="preserve">la </w:t>
      </w:r>
      <w:r w:rsidR="002E6C3B" w:rsidRPr="000770F3">
        <w:rPr>
          <w:rFonts w:ascii="ITC Avant Garde" w:hAnsi="ITC Avant Garde"/>
          <w:bCs/>
          <w:lang w:eastAsia="es-MX"/>
        </w:rPr>
        <w:t xml:space="preserve">atención a las audiencias por medio de la página electrónica del SPR, consolidándose legalmente </w:t>
      </w:r>
      <w:r w:rsidR="00BA7F4F" w:rsidRPr="000770F3">
        <w:rPr>
          <w:rFonts w:ascii="ITC Avant Garde" w:hAnsi="ITC Avant Garde"/>
          <w:bCs/>
          <w:lang w:eastAsia="es-MX"/>
        </w:rPr>
        <w:t xml:space="preserve">y en forma complementaria </w:t>
      </w:r>
      <w:r w:rsidR="002E6C3B" w:rsidRPr="000770F3">
        <w:rPr>
          <w:rFonts w:ascii="ITC Avant Garde" w:hAnsi="ITC Avant Garde"/>
          <w:bCs/>
          <w:lang w:eastAsia="es-MX"/>
        </w:rPr>
        <w:t>por medio de la figura del Defensor de Audiencias,</w:t>
      </w:r>
      <w:r w:rsidR="00B71716" w:rsidRPr="000770F3">
        <w:rPr>
          <w:rFonts w:ascii="ITC Avant Garde" w:hAnsi="ITC Avant Garde"/>
          <w:bCs/>
          <w:lang w:eastAsia="es-MX"/>
        </w:rPr>
        <w:t xml:space="preserve"> por cuanto hace al acceso a la información, el derecho de réplica y la aportación a generar contenidos </w:t>
      </w:r>
      <w:r w:rsidR="008D245E" w:rsidRPr="000770F3">
        <w:rPr>
          <w:rFonts w:ascii="ITC Avant Garde" w:hAnsi="ITC Avant Garde"/>
          <w:bCs/>
          <w:lang w:eastAsia="es-MX"/>
        </w:rPr>
        <w:t>novedosos para los televidentes.</w:t>
      </w:r>
    </w:p>
    <w:p w14:paraId="738D5148" w14:textId="77777777" w:rsidR="000770F3" w:rsidRPr="000770F3" w:rsidRDefault="009E4A1E" w:rsidP="000770F3">
      <w:pPr>
        <w:spacing w:after="240"/>
        <w:jc w:val="both"/>
        <w:rPr>
          <w:rFonts w:ascii="ITC Avant Garde" w:hAnsi="ITC Avant Garde"/>
          <w:bCs/>
        </w:rPr>
      </w:pPr>
      <w:r w:rsidRPr="000770F3">
        <w:rPr>
          <w:rFonts w:ascii="ITC Avant Garde" w:hAnsi="ITC Avant Garde"/>
          <w:b/>
          <w:bCs/>
        </w:rPr>
        <w:t>D.- Reglas claras para la transparencia y rendición de cuentas.</w:t>
      </w:r>
      <w:r w:rsidRPr="000770F3">
        <w:rPr>
          <w:rFonts w:ascii="ITC Avant Garde" w:hAnsi="ITC Avant Garde"/>
          <w:bCs/>
        </w:rPr>
        <w:t xml:space="preserve"> </w:t>
      </w:r>
      <w:r w:rsidRPr="000770F3">
        <w:rPr>
          <w:rFonts w:ascii="ITC Avant Garde" w:hAnsi="ITC Avant Garde"/>
          <w:bCs/>
          <w:lang w:eastAsia="es-MX"/>
        </w:rPr>
        <w:t>En relación con este rubro, el SPR indicó que a través de su portal de Internet, cualquier persona puede formular solicitudes de acceso a la información y que mediante el Portal de Obligaciones de Transparencia</w:t>
      </w:r>
      <w:r w:rsidR="00E0099B" w:rsidRPr="000770F3">
        <w:rPr>
          <w:rFonts w:ascii="ITC Avant Garde" w:hAnsi="ITC Avant Garde"/>
          <w:bCs/>
          <w:lang w:eastAsia="es-MX"/>
        </w:rPr>
        <w:t xml:space="preserve"> http://www.spr.gob.mx/secciones/es/transparencia.html</w:t>
      </w:r>
      <w:r w:rsidRPr="000770F3">
        <w:rPr>
          <w:rFonts w:ascii="ITC Avant Garde" w:hAnsi="ITC Avant Garde"/>
          <w:bCs/>
          <w:lang w:eastAsia="es-MX"/>
        </w:rPr>
        <w:t xml:space="preserve"> se puede tener acceso a la información relativa a las actividades que desempeña en su carácter de organismo público.</w:t>
      </w:r>
    </w:p>
    <w:p w14:paraId="78209A4E" w14:textId="77777777" w:rsidR="000770F3" w:rsidRPr="000770F3" w:rsidRDefault="009E4A1E" w:rsidP="000770F3">
      <w:pPr>
        <w:spacing w:after="240"/>
        <w:jc w:val="both"/>
        <w:rPr>
          <w:rFonts w:ascii="ITC Avant Garde" w:hAnsi="ITC Avant Garde"/>
          <w:bCs/>
          <w:lang w:eastAsia="es-MX"/>
        </w:rPr>
      </w:pPr>
      <w:r w:rsidRPr="000770F3">
        <w:rPr>
          <w:rFonts w:ascii="ITC Avant Garde" w:hAnsi="ITC Avant Garde"/>
          <w:bCs/>
          <w:lang w:eastAsia="es-MX"/>
        </w:rPr>
        <w:t xml:space="preserve">Al respecto, este Instituto advierte que el artículo 10 de la </w:t>
      </w:r>
      <w:r w:rsidRPr="000770F3">
        <w:rPr>
          <w:rFonts w:ascii="ITC Avant Garde" w:hAnsi="ITC Avant Garde"/>
          <w:bCs/>
        </w:rPr>
        <w:t>LSPR</w:t>
      </w:r>
      <w:r w:rsidRPr="000770F3">
        <w:rPr>
          <w:rFonts w:ascii="ITC Avant Garde" w:hAnsi="ITC Avant Garde"/>
          <w:bCs/>
          <w:lang w:eastAsia="es-MX"/>
        </w:rPr>
        <w:t xml:space="preserve"> establece la obligación a cargo </w:t>
      </w:r>
      <w:r w:rsidR="00843424" w:rsidRPr="000770F3">
        <w:rPr>
          <w:rFonts w:ascii="ITC Avant Garde" w:hAnsi="ITC Avant Garde"/>
          <w:bCs/>
          <w:lang w:eastAsia="es-MX"/>
        </w:rPr>
        <w:t>del</w:t>
      </w:r>
      <w:r w:rsidRPr="000770F3">
        <w:rPr>
          <w:rFonts w:ascii="ITC Avant Garde" w:hAnsi="ITC Avant Garde"/>
          <w:bCs/>
          <w:lang w:eastAsia="es-MX"/>
        </w:rPr>
        <w:t xml:space="preserve"> </w:t>
      </w:r>
      <w:r w:rsidR="00843424" w:rsidRPr="000770F3">
        <w:rPr>
          <w:rFonts w:ascii="ITC Avant Garde" w:hAnsi="ITC Avant Garde"/>
          <w:bCs/>
          <w:lang w:eastAsia="es-MX"/>
        </w:rPr>
        <w:t xml:space="preserve">SPR </w:t>
      </w:r>
      <w:r w:rsidRPr="000770F3">
        <w:rPr>
          <w:rFonts w:ascii="ITC Avant Garde" w:hAnsi="ITC Avant Garde"/>
          <w:bCs/>
          <w:lang w:eastAsia="es-MX"/>
        </w:rPr>
        <w:t>de rendir información a los particulares en términos de lo establecido en la Ley General de Transparencia y Acceso a la Información Pública, así como de conceder el ejercicio del derecho de réplica.</w:t>
      </w:r>
    </w:p>
    <w:p w14:paraId="644293F2" w14:textId="77777777" w:rsidR="000770F3" w:rsidRPr="000770F3" w:rsidRDefault="009E4A1E" w:rsidP="000770F3">
      <w:pPr>
        <w:spacing w:after="240"/>
        <w:jc w:val="both"/>
        <w:rPr>
          <w:rFonts w:ascii="ITC Avant Garde" w:hAnsi="ITC Avant Garde"/>
          <w:bCs/>
          <w:lang w:eastAsia="es-MX"/>
        </w:rPr>
      </w:pPr>
      <w:r w:rsidRPr="000770F3">
        <w:rPr>
          <w:rFonts w:ascii="ITC Avant Garde" w:hAnsi="ITC Avant Garde"/>
          <w:bCs/>
          <w:lang w:eastAsia="es-MX"/>
        </w:rPr>
        <w:t>Para el cumplimiento de dicha disposición legal, el solicitante brinda atención a las solicitudes de información pública a través del Sistema electrónico INFOMEX, establecido por el Instituto Nacional de Transparencia, Acceso a la Información y Protección de Datos Personales.</w:t>
      </w:r>
    </w:p>
    <w:p w14:paraId="57881352" w14:textId="77777777" w:rsidR="000770F3" w:rsidRPr="000770F3" w:rsidRDefault="009E4A1E" w:rsidP="000770F3">
      <w:pPr>
        <w:spacing w:after="240"/>
        <w:jc w:val="both"/>
        <w:rPr>
          <w:rFonts w:ascii="ITC Avant Garde" w:hAnsi="ITC Avant Garde"/>
          <w:bCs/>
          <w:lang w:eastAsia="es-MX"/>
        </w:rPr>
      </w:pPr>
      <w:r w:rsidRPr="000770F3">
        <w:rPr>
          <w:rFonts w:ascii="ITC Avant Garde" w:hAnsi="ITC Avant Garde"/>
          <w:bCs/>
          <w:lang w:eastAsia="es-MX"/>
        </w:rPr>
        <w:t xml:space="preserve">Asimismo se advierte que en su portal de Internet existe el apartado de Rendición de Cuentas que brinda acceso a información relativa a este aspecto tales como informes sobre gestiones del propio organismo. De la misma manera, </w:t>
      </w:r>
      <w:r w:rsidR="00843424" w:rsidRPr="000770F3">
        <w:rPr>
          <w:rFonts w:ascii="ITC Avant Garde" w:hAnsi="ITC Avant Garde"/>
          <w:bCs/>
          <w:lang w:eastAsia="es-MX"/>
        </w:rPr>
        <w:t xml:space="preserve">el SPR </w:t>
      </w:r>
      <w:r w:rsidRPr="000770F3">
        <w:rPr>
          <w:rFonts w:ascii="ITC Avant Garde" w:hAnsi="ITC Avant Garde"/>
          <w:bCs/>
          <w:lang w:eastAsia="es-MX"/>
        </w:rPr>
        <w:t>pone a disposición de la ciudadanía información pública de oficio, lo anterior, en cumplimiento a lo dispuesto por el artículo 70 de la Ley General de Transparencia y Acceso a la Información Pública.</w:t>
      </w:r>
    </w:p>
    <w:p w14:paraId="0BEEED4F" w14:textId="77777777" w:rsidR="000770F3" w:rsidRPr="000770F3" w:rsidRDefault="009E4A1E" w:rsidP="000770F3">
      <w:pPr>
        <w:spacing w:after="240"/>
        <w:jc w:val="both"/>
        <w:rPr>
          <w:rFonts w:ascii="ITC Avant Garde" w:hAnsi="ITC Avant Garde"/>
          <w:bCs/>
        </w:rPr>
      </w:pPr>
      <w:r w:rsidRPr="000770F3">
        <w:rPr>
          <w:rFonts w:ascii="ITC Avant Garde" w:hAnsi="ITC Avant Garde"/>
          <w:b/>
          <w:bCs/>
        </w:rPr>
        <w:t>E.- Defensa de sus contenidos.</w:t>
      </w:r>
      <w:r w:rsidRPr="000770F3">
        <w:rPr>
          <w:rFonts w:ascii="ITC Avant Garde" w:hAnsi="ITC Avant Garde"/>
          <w:bCs/>
        </w:rPr>
        <w:t xml:space="preserve"> El SPR manifestó que el Defensor de las Audiencias es responsable de recibir, documentar, procesar y dar seguimiento a las observaciones, quejas, sugerencias, peticiones o señalamientos de las personas que componen la audiencia, esto en términos del artículo 74 del Estatuto Orgánico del SPR, para lo cual indicó que se observarían las disposiciones contenidas en el código de ética y en los lineamientos a que se refiere el artículo 256 de la Ley. </w:t>
      </w:r>
    </w:p>
    <w:p w14:paraId="2FBCD37E" w14:textId="77777777" w:rsidR="000770F3" w:rsidRPr="000770F3" w:rsidRDefault="009E4A1E" w:rsidP="000770F3">
      <w:pPr>
        <w:spacing w:after="240"/>
        <w:jc w:val="both"/>
        <w:rPr>
          <w:rFonts w:ascii="ITC Avant Garde" w:hAnsi="ITC Avant Garde"/>
          <w:bCs/>
        </w:rPr>
      </w:pPr>
      <w:r w:rsidRPr="000770F3">
        <w:rPr>
          <w:rFonts w:ascii="ITC Avant Garde" w:hAnsi="ITC Avant Garde"/>
          <w:bCs/>
        </w:rPr>
        <w:t>En ese sentido, se observa del artículo 76 del Estatuto Orgánico del SPR, que el Defensor de Audiencias del SPR deberá cumplir con los requisitos señalados en el artículo 260 de la Ley:</w:t>
      </w:r>
    </w:p>
    <w:p w14:paraId="7A1FE218" w14:textId="77777777" w:rsidR="000770F3" w:rsidRPr="000770F3" w:rsidRDefault="009E4A1E" w:rsidP="000770F3">
      <w:pPr>
        <w:spacing w:after="240" w:line="240" w:lineRule="auto"/>
        <w:ind w:left="567" w:right="902"/>
        <w:jc w:val="both"/>
        <w:rPr>
          <w:rFonts w:ascii="ITC Avant Garde" w:hAnsi="ITC Avant Garde"/>
          <w:sz w:val="20"/>
          <w:szCs w:val="20"/>
        </w:rPr>
      </w:pPr>
      <w:r w:rsidRPr="000770F3">
        <w:rPr>
          <w:rFonts w:ascii="ITC Avant Garde" w:hAnsi="ITC Avant Garde"/>
          <w:sz w:val="20"/>
          <w:szCs w:val="20"/>
        </w:rPr>
        <w:lastRenderedPageBreak/>
        <w:t>“Artículo 260. Para ser defensor de audiencia se deberán cumplir los siguientes requisitos:</w:t>
      </w:r>
    </w:p>
    <w:p w14:paraId="2FAE7FD0" w14:textId="7A0A59B1" w:rsidR="009E4A1E" w:rsidRPr="000770F3" w:rsidRDefault="009E4A1E" w:rsidP="000770F3">
      <w:pPr>
        <w:pStyle w:val="Prrafodelista"/>
        <w:numPr>
          <w:ilvl w:val="0"/>
          <w:numId w:val="34"/>
        </w:numPr>
        <w:spacing w:after="240"/>
        <w:ind w:left="993" w:right="902" w:hanging="426"/>
        <w:jc w:val="both"/>
        <w:rPr>
          <w:rFonts w:ascii="ITC Avant Garde" w:hAnsi="ITC Avant Garde"/>
          <w:sz w:val="20"/>
        </w:rPr>
      </w:pPr>
      <w:r w:rsidRPr="000770F3">
        <w:rPr>
          <w:rFonts w:ascii="ITC Avant Garde" w:hAnsi="ITC Avant Garde"/>
          <w:sz w:val="20"/>
        </w:rPr>
        <w:t xml:space="preserve">Tener cuando menos treinta años cumplidos al día de su designación; </w:t>
      </w:r>
    </w:p>
    <w:p w14:paraId="546A1FEF" w14:textId="77777777" w:rsidR="009E4A1E" w:rsidRPr="000770F3" w:rsidRDefault="009E4A1E" w:rsidP="000770F3">
      <w:pPr>
        <w:pStyle w:val="Prrafodelista"/>
        <w:numPr>
          <w:ilvl w:val="0"/>
          <w:numId w:val="34"/>
        </w:numPr>
        <w:spacing w:after="240"/>
        <w:ind w:left="993" w:right="902" w:hanging="426"/>
        <w:jc w:val="both"/>
        <w:rPr>
          <w:rFonts w:ascii="ITC Avant Garde" w:hAnsi="ITC Avant Garde"/>
          <w:sz w:val="20"/>
        </w:rPr>
      </w:pPr>
      <w:r w:rsidRPr="000770F3">
        <w:rPr>
          <w:rFonts w:ascii="ITC Avant Garde" w:hAnsi="ITC Avant Garde"/>
          <w:sz w:val="20"/>
        </w:rPr>
        <w:t>Contar con reconocido prestigio en las materias de comunicaciones, radiodifusión y telecomunicaciones;</w:t>
      </w:r>
    </w:p>
    <w:p w14:paraId="0657F7B5" w14:textId="77777777" w:rsidR="009E4A1E" w:rsidRPr="000770F3" w:rsidRDefault="009E4A1E" w:rsidP="000770F3">
      <w:pPr>
        <w:pStyle w:val="Prrafodelista"/>
        <w:numPr>
          <w:ilvl w:val="0"/>
          <w:numId w:val="34"/>
        </w:numPr>
        <w:spacing w:after="240"/>
        <w:ind w:left="993" w:right="902" w:hanging="426"/>
        <w:jc w:val="both"/>
        <w:rPr>
          <w:rFonts w:ascii="ITC Avant Garde" w:hAnsi="ITC Avant Garde"/>
          <w:bCs/>
          <w:sz w:val="20"/>
        </w:rPr>
      </w:pPr>
      <w:r w:rsidRPr="000770F3">
        <w:rPr>
          <w:rFonts w:ascii="ITC Avant Garde" w:hAnsi="ITC Avant Garde"/>
          <w:sz w:val="20"/>
        </w:rPr>
        <w:t>No haber sido condenado por delito doloso que amerite pena de prisión por más de un año, y LEY FEDERAL DE TELECOMUNICACIONES Y RADIODIFUSIÓN CÁMARA DE DIPUTADOS DEL H. CONGRESO DE LA UNIÓN Secretaría General Secretaría de Servicios Parlamentarios Última Reforma DOF 01-06-2016 101 de 143</w:t>
      </w:r>
    </w:p>
    <w:p w14:paraId="705C687B" w14:textId="77777777" w:rsidR="000770F3" w:rsidRPr="000770F3" w:rsidRDefault="009E4A1E" w:rsidP="000770F3">
      <w:pPr>
        <w:pStyle w:val="Prrafodelista"/>
        <w:numPr>
          <w:ilvl w:val="0"/>
          <w:numId w:val="34"/>
        </w:numPr>
        <w:spacing w:after="240"/>
        <w:ind w:left="993" w:right="902" w:hanging="426"/>
        <w:jc w:val="both"/>
        <w:rPr>
          <w:rFonts w:ascii="ITC Avant Garde" w:hAnsi="ITC Avant Garde"/>
          <w:bCs/>
          <w:sz w:val="20"/>
        </w:rPr>
      </w:pPr>
      <w:r w:rsidRPr="000770F3">
        <w:rPr>
          <w:rFonts w:ascii="ITC Avant Garde" w:hAnsi="ITC Avant Garde"/>
          <w:sz w:val="20"/>
        </w:rPr>
        <w:t>Que no haya laborado con el o los concesionarios respectivos, según sea el caso, durante un periodo previo de dos años.”</w:t>
      </w:r>
    </w:p>
    <w:p w14:paraId="27242CBB" w14:textId="77777777" w:rsidR="000770F3" w:rsidRPr="000770F3" w:rsidRDefault="009E4A1E" w:rsidP="000770F3">
      <w:pPr>
        <w:spacing w:after="240"/>
        <w:jc w:val="both"/>
        <w:rPr>
          <w:rFonts w:ascii="ITC Avant Garde" w:hAnsi="ITC Avant Garde"/>
          <w:bCs/>
        </w:rPr>
      </w:pPr>
      <w:r w:rsidRPr="000770F3">
        <w:rPr>
          <w:rFonts w:ascii="ITC Avant Garde" w:hAnsi="ITC Avant Garde"/>
          <w:bCs/>
        </w:rPr>
        <w:t>Asimismo, con fundamento en el artículo 77 del Estatuto Orgánico del SPR, el Defensor de las Audiencias durará en su encargo dos años y conforme al artículo 78 del referido Estatuto, tendrá entre otras las siguientes obligaciones:</w:t>
      </w:r>
    </w:p>
    <w:p w14:paraId="4C03437E" w14:textId="77777777" w:rsidR="000770F3" w:rsidRPr="000770F3" w:rsidRDefault="009E4A1E" w:rsidP="000770F3">
      <w:pPr>
        <w:pStyle w:val="Texto"/>
        <w:spacing w:after="240" w:line="240" w:lineRule="auto"/>
        <w:ind w:left="851" w:right="902" w:hanging="284"/>
        <w:rPr>
          <w:rFonts w:ascii="ITC Avant Garde" w:hAnsi="ITC Avant Garde"/>
          <w:sz w:val="20"/>
        </w:rPr>
      </w:pPr>
      <w:r w:rsidRPr="000770F3">
        <w:rPr>
          <w:rFonts w:ascii="ITC Avant Garde" w:hAnsi="ITC Avant Garde"/>
          <w:sz w:val="20"/>
        </w:rPr>
        <w:t>“Artículo 78. La Defensoría de la Audiencia tendrá, las siguientes facultades:</w:t>
      </w:r>
    </w:p>
    <w:p w14:paraId="61537D6A" w14:textId="31D4CE83" w:rsidR="009E4A1E" w:rsidRPr="000770F3" w:rsidRDefault="009E4A1E" w:rsidP="000770F3">
      <w:pPr>
        <w:pStyle w:val="Texto"/>
        <w:numPr>
          <w:ilvl w:val="0"/>
          <w:numId w:val="35"/>
        </w:numPr>
        <w:spacing w:after="240" w:line="240" w:lineRule="auto"/>
        <w:ind w:left="851" w:right="902" w:hanging="284"/>
        <w:rPr>
          <w:rFonts w:ascii="ITC Avant Garde" w:hAnsi="ITC Avant Garde"/>
          <w:sz w:val="20"/>
          <w:lang w:val="es-MX"/>
        </w:rPr>
      </w:pPr>
      <w:r w:rsidRPr="000770F3">
        <w:rPr>
          <w:rFonts w:ascii="ITC Avant Garde" w:hAnsi="ITC Avant Garde"/>
          <w:sz w:val="20"/>
          <w:lang w:val="es-MX"/>
        </w:rPr>
        <w:t>Elaborar los procedimientos para la atención de reclamaciones, sugerencias y quejas a que hace referencia el artículo 261 de la Ley Federal de Telecomunicaciones y Radiodifusión;</w:t>
      </w:r>
    </w:p>
    <w:p w14:paraId="5AFF3827" w14:textId="77777777" w:rsidR="009E4A1E" w:rsidRPr="000770F3" w:rsidRDefault="009E4A1E" w:rsidP="000770F3">
      <w:pPr>
        <w:pStyle w:val="Texto"/>
        <w:spacing w:after="240" w:line="240" w:lineRule="auto"/>
        <w:ind w:left="851" w:right="902" w:hanging="284"/>
        <w:rPr>
          <w:rFonts w:ascii="ITC Avant Garde" w:hAnsi="ITC Avant Garde"/>
          <w:sz w:val="20"/>
          <w:lang w:val="es-MX"/>
        </w:rPr>
      </w:pPr>
      <w:r w:rsidRPr="000770F3">
        <w:rPr>
          <w:rFonts w:ascii="ITC Avant Garde" w:hAnsi="ITC Avant Garde"/>
          <w:sz w:val="20"/>
        </w:rPr>
        <w:t>II.</w:t>
      </w:r>
      <w:r w:rsidRPr="000770F3">
        <w:rPr>
          <w:rFonts w:ascii="ITC Avant Garde" w:hAnsi="ITC Avant Garde"/>
          <w:sz w:val="20"/>
        </w:rPr>
        <w:tab/>
      </w:r>
      <w:r w:rsidRPr="000770F3">
        <w:rPr>
          <w:rFonts w:ascii="ITC Avant Garde" w:hAnsi="ITC Avant Garde"/>
          <w:sz w:val="20"/>
          <w:lang w:val="es-MX"/>
        </w:rPr>
        <w:t>Determinar los mecanismos para la difusión de su actuación, entre los cuales podrán optar por correo electrónico, páginas electrónicas o un número telefónico, las cuales deberán contar con funcionalidades de accesibilidad para audiencias con discapacidad, siempre y cuando no implique una carga desproporcionada;</w:t>
      </w:r>
    </w:p>
    <w:p w14:paraId="0C1A188C" w14:textId="77777777" w:rsidR="009E4A1E" w:rsidRPr="000770F3" w:rsidRDefault="009E4A1E" w:rsidP="000770F3">
      <w:pPr>
        <w:pStyle w:val="Texto"/>
        <w:spacing w:after="240" w:line="240" w:lineRule="auto"/>
        <w:ind w:left="851" w:right="902" w:hanging="284"/>
        <w:rPr>
          <w:rFonts w:ascii="ITC Avant Garde" w:hAnsi="ITC Avant Garde"/>
          <w:sz w:val="20"/>
          <w:lang w:val="es-MX"/>
        </w:rPr>
      </w:pPr>
      <w:r w:rsidRPr="000770F3">
        <w:rPr>
          <w:rFonts w:ascii="ITC Avant Garde" w:hAnsi="ITC Avant Garde"/>
          <w:sz w:val="20"/>
        </w:rPr>
        <w:t>III.</w:t>
      </w:r>
      <w:r w:rsidRPr="000770F3">
        <w:rPr>
          <w:rFonts w:ascii="ITC Avant Garde" w:hAnsi="ITC Avant Garde"/>
          <w:sz w:val="20"/>
        </w:rPr>
        <w:tab/>
      </w:r>
      <w:r w:rsidRPr="000770F3">
        <w:rPr>
          <w:rFonts w:ascii="ITC Avant Garde" w:hAnsi="ITC Avant Garde"/>
          <w:sz w:val="20"/>
          <w:lang w:val="es-MX"/>
        </w:rPr>
        <w:t>Atender las reclamaciones, sugerencias y quejas de la audiencia, que se presenten conforme a los siguientes requisitos:</w:t>
      </w:r>
    </w:p>
    <w:p w14:paraId="602C674F" w14:textId="77777777" w:rsidR="009E4A1E" w:rsidRPr="000770F3" w:rsidRDefault="009E4A1E" w:rsidP="000770F3">
      <w:pPr>
        <w:pStyle w:val="Texto"/>
        <w:spacing w:after="240" w:line="240" w:lineRule="auto"/>
        <w:ind w:left="851" w:right="902" w:hanging="284"/>
        <w:rPr>
          <w:rFonts w:ascii="ITC Avant Garde" w:hAnsi="ITC Avant Garde"/>
          <w:sz w:val="20"/>
        </w:rPr>
      </w:pPr>
      <w:r w:rsidRPr="000770F3">
        <w:rPr>
          <w:rFonts w:ascii="ITC Avant Garde" w:hAnsi="ITC Avant Garde"/>
          <w:sz w:val="20"/>
        </w:rPr>
        <w:t>IV.</w:t>
      </w:r>
      <w:r w:rsidRPr="000770F3">
        <w:rPr>
          <w:rFonts w:ascii="ITC Avant Garde" w:hAnsi="ITC Avant Garde"/>
          <w:sz w:val="20"/>
        </w:rPr>
        <w:tab/>
        <w:t>Se realicen por escrito;</w:t>
      </w:r>
    </w:p>
    <w:p w14:paraId="2284213C" w14:textId="77777777" w:rsidR="009E4A1E" w:rsidRPr="000770F3" w:rsidRDefault="009E4A1E" w:rsidP="000770F3">
      <w:pPr>
        <w:pStyle w:val="Texto"/>
        <w:spacing w:after="240" w:line="240" w:lineRule="auto"/>
        <w:ind w:left="851" w:right="902" w:hanging="284"/>
        <w:rPr>
          <w:rFonts w:ascii="ITC Avant Garde" w:hAnsi="ITC Avant Garde"/>
          <w:sz w:val="20"/>
        </w:rPr>
      </w:pPr>
      <w:r w:rsidRPr="000770F3">
        <w:rPr>
          <w:rFonts w:ascii="ITC Avant Garde" w:hAnsi="ITC Avant Garde"/>
          <w:sz w:val="20"/>
        </w:rPr>
        <w:t>V.</w:t>
      </w:r>
      <w:r w:rsidRPr="000770F3">
        <w:rPr>
          <w:rFonts w:ascii="ITC Avant Garde" w:hAnsi="ITC Avant Garde"/>
          <w:sz w:val="20"/>
        </w:rPr>
        <w:tab/>
        <w:t>El quejoso deberá proporcionar información precisa para identificarse, con nombre, apellidos, domicilio, teléfono y correo electrónico, y</w:t>
      </w:r>
    </w:p>
    <w:p w14:paraId="41FBC4FA" w14:textId="77777777" w:rsidR="009E4A1E" w:rsidRPr="000770F3" w:rsidRDefault="009E4A1E" w:rsidP="000770F3">
      <w:pPr>
        <w:pStyle w:val="Texto"/>
        <w:spacing w:after="240" w:line="240" w:lineRule="auto"/>
        <w:ind w:left="851" w:right="902" w:hanging="284"/>
        <w:rPr>
          <w:rFonts w:ascii="ITC Avant Garde" w:hAnsi="ITC Avant Garde"/>
          <w:sz w:val="20"/>
        </w:rPr>
      </w:pPr>
      <w:r w:rsidRPr="000770F3">
        <w:rPr>
          <w:rFonts w:ascii="ITC Avant Garde" w:hAnsi="ITC Avant Garde"/>
          <w:sz w:val="20"/>
        </w:rPr>
        <w:t>VI.</w:t>
      </w:r>
      <w:r w:rsidRPr="000770F3">
        <w:rPr>
          <w:rFonts w:ascii="ITC Avant Garde" w:hAnsi="ITC Avant Garde"/>
          <w:sz w:val="20"/>
        </w:rPr>
        <w:tab/>
        <w:t>Se presente en un plazo máximo de siete días hábiles posteriores a la emisión del programa objeto de la misma.</w:t>
      </w:r>
    </w:p>
    <w:p w14:paraId="72C07DEA" w14:textId="77777777" w:rsidR="009E4A1E" w:rsidRPr="000770F3" w:rsidRDefault="009E4A1E" w:rsidP="000770F3">
      <w:pPr>
        <w:pStyle w:val="Texto"/>
        <w:spacing w:after="240" w:line="240" w:lineRule="auto"/>
        <w:ind w:left="851" w:right="902" w:hanging="284"/>
        <w:rPr>
          <w:rFonts w:ascii="ITC Avant Garde" w:hAnsi="ITC Avant Garde"/>
          <w:sz w:val="20"/>
          <w:lang w:val="es-MX"/>
        </w:rPr>
      </w:pPr>
      <w:r w:rsidRPr="000770F3">
        <w:rPr>
          <w:rFonts w:ascii="ITC Avant Garde" w:hAnsi="ITC Avant Garde"/>
          <w:sz w:val="20"/>
        </w:rPr>
        <w:t xml:space="preserve">VII. </w:t>
      </w:r>
      <w:r w:rsidRPr="000770F3">
        <w:rPr>
          <w:rFonts w:ascii="ITC Avant Garde" w:hAnsi="ITC Avant Garde"/>
          <w:sz w:val="20"/>
          <w:lang w:val="es-MX"/>
        </w:rPr>
        <w:t>En caso de que no se reúnan los requisitos anteriores, el Defensor de la Audiencia quedará relevado de dar atención a la queja, quedando a salvo los derechos del radioescucha o televidente, para que los ejerza ante las autoridades competentes;</w:t>
      </w:r>
    </w:p>
    <w:p w14:paraId="5DAB64B4" w14:textId="77777777" w:rsidR="009E4A1E" w:rsidRPr="000770F3" w:rsidRDefault="009E4A1E" w:rsidP="000770F3">
      <w:pPr>
        <w:pStyle w:val="Texto"/>
        <w:spacing w:after="240" w:line="240" w:lineRule="auto"/>
        <w:ind w:left="851" w:right="902" w:hanging="284"/>
        <w:rPr>
          <w:rFonts w:ascii="ITC Avant Garde" w:hAnsi="ITC Avant Garde"/>
          <w:sz w:val="20"/>
          <w:lang w:val="es-MX"/>
        </w:rPr>
      </w:pPr>
      <w:r w:rsidRPr="000770F3">
        <w:rPr>
          <w:rFonts w:ascii="ITC Avant Garde" w:hAnsi="ITC Avant Garde"/>
          <w:sz w:val="20"/>
        </w:rPr>
        <w:lastRenderedPageBreak/>
        <w:t xml:space="preserve">VIII. </w:t>
      </w:r>
      <w:r w:rsidRPr="000770F3">
        <w:rPr>
          <w:rFonts w:ascii="ITC Avant Garde" w:hAnsi="ITC Avant Garde"/>
          <w:sz w:val="20"/>
          <w:lang w:val="es-MX"/>
        </w:rPr>
        <w:t>Difundir la propuesta de rectificación, recomendación o propuesta de acción correctiva en la página electrónica que el concesionario de radiodifusión publique para dichos efectos, dentro de las veinticuatro horas siguientes a su emisión;</w:t>
      </w:r>
    </w:p>
    <w:p w14:paraId="13434069" w14:textId="77777777" w:rsidR="009E4A1E" w:rsidRPr="000770F3" w:rsidRDefault="009E4A1E" w:rsidP="000770F3">
      <w:pPr>
        <w:pStyle w:val="Texto"/>
        <w:spacing w:after="240" w:line="240" w:lineRule="auto"/>
        <w:ind w:left="851" w:right="902" w:hanging="284"/>
        <w:rPr>
          <w:rFonts w:ascii="ITC Avant Garde" w:hAnsi="ITC Avant Garde"/>
          <w:sz w:val="20"/>
          <w:lang w:val="es-MX"/>
        </w:rPr>
      </w:pPr>
      <w:r w:rsidRPr="000770F3">
        <w:rPr>
          <w:rFonts w:ascii="ITC Avant Garde" w:hAnsi="ITC Avant Garde"/>
          <w:sz w:val="20"/>
        </w:rPr>
        <w:t>IX.</w:t>
      </w:r>
      <w:r w:rsidRPr="000770F3">
        <w:rPr>
          <w:rFonts w:ascii="ITC Avant Garde" w:hAnsi="ITC Avant Garde"/>
          <w:sz w:val="20"/>
        </w:rPr>
        <w:tab/>
      </w:r>
      <w:r w:rsidRPr="000770F3">
        <w:rPr>
          <w:rFonts w:ascii="ITC Avant Garde" w:hAnsi="ITC Avant Garde"/>
          <w:sz w:val="20"/>
          <w:lang w:val="es-MX"/>
        </w:rPr>
        <w:t>Garantizar el derecho de réplica en términos de la ley reglamentaria;</w:t>
      </w:r>
    </w:p>
    <w:p w14:paraId="160AA8A8" w14:textId="77777777" w:rsidR="009E4A1E" w:rsidRPr="000770F3" w:rsidRDefault="009E4A1E" w:rsidP="000770F3">
      <w:pPr>
        <w:pStyle w:val="Texto"/>
        <w:spacing w:after="240" w:line="240" w:lineRule="auto"/>
        <w:ind w:left="851" w:right="902" w:hanging="284"/>
        <w:rPr>
          <w:rFonts w:ascii="ITC Avant Garde" w:hAnsi="ITC Avant Garde"/>
          <w:sz w:val="20"/>
          <w:lang w:val="es-MX"/>
        </w:rPr>
      </w:pPr>
      <w:r w:rsidRPr="000770F3">
        <w:rPr>
          <w:rFonts w:ascii="ITC Avant Garde" w:hAnsi="ITC Avant Garde"/>
          <w:sz w:val="20"/>
        </w:rPr>
        <w:t>X.</w:t>
      </w:r>
      <w:r w:rsidRPr="000770F3">
        <w:rPr>
          <w:rFonts w:ascii="ITC Avant Garde" w:hAnsi="ITC Avant Garde"/>
          <w:sz w:val="20"/>
        </w:rPr>
        <w:tab/>
      </w:r>
      <w:r w:rsidRPr="000770F3">
        <w:rPr>
          <w:rFonts w:ascii="ITC Avant Garde" w:hAnsi="ITC Avant Garde"/>
          <w:sz w:val="20"/>
          <w:lang w:val="es-MX"/>
        </w:rPr>
        <w:t>Supervisar que las áreas a su cargo realicen el análisis de los contenidos y la atención de las quejas, observaciones, sugerencias, peticiones o señalamientos;</w:t>
      </w:r>
    </w:p>
    <w:p w14:paraId="31F4E476" w14:textId="77777777" w:rsidR="009E4A1E" w:rsidRPr="000770F3" w:rsidRDefault="009E4A1E" w:rsidP="000770F3">
      <w:pPr>
        <w:pStyle w:val="Texto"/>
        <w:spacing w:after="240" w:line="240" w:lineRule="auto"/>
        <w:ind w:left="851" w:right="902" w:hanging="284"/>
        <w:rPr>
          <w:rFonts w:ascii="ITC Avant Garde" w:hAnsi="ITC Avant Garde"/>
          <w:sz w:val="20"/>
          <w:lang w:val="es-MX"/>
        </w:rPr>
      </w:pPr>
      <w:r w:rsidRPr="000770F3">
        <w:rPr>
          <w:rFonts w:ascii="ITC Avant Garde" w:hAnsi="ITC Avant Garde"/>
          <w:sz w:val="20"/>
        </w:rPr>
        <w:t>XI.</w:t>
      </w:r>
      <w:r w:rsidRPr="000770F3">
        <w:rPr>
          <w:rFonts w:ascii="ITC Avant Garde" w:hAnsi="ITC Avant Garde"/>
          <w:sz w:val="20"/>
        </w:rPr>
        <w:tab/>
      </w:r>
      <w:r w:rsidRPr="000770F3">
        <w:rPr>
          <w:rFonts w:ascii="ITC Avant Garde" w:hAnsi="ITC Avant Garde"/>
          <w:sz w:val="20"/>
          <w:lang w:val="es-MX"/>
        </w:rPr>
        <w:t>Realizar las acciones necesarias para que las áreas del Sistema, proporcionen las explicaciones, documentos y demás información que necesarias para la atención, substanciación y resolución de las reclamaciones, observaciones, quejas, sugerencias, peticiones o señalamientos de las personas que componen la audiencia;</w:t>
      </w:r>
    </w:p>
    <w:p w14:paraId="1AED5BE2" w14:textId="77777777" w:rsidR="009E4A1E" w:rsidRPr="000770F3" w:rsidRDefault="009E4A1E" w:rsidP="000770F3">
      <w:pPr>
        <w:pStyle w:val="Texto"/>
        <w:spacing w:after="240" w:line="240" w:lineRule="auto"/>
        <w:ind w:left="851" w:right="902" w:hanging="284"/>
        <w:rPr>
          <w:rFonts w:ascii="ITC Avant Garde" w:hAnsi="ITC Avant Garde"/>
          <w:sz w:val="20"/>
          <w:lang w:val="es-MX"/>
        </w:rPr>
      </w:pPr>
      <w:r w:rsidRPr="000770F3">
        <w:rPr>
          <w:rFonts w:ascii="ITC Avant Garde" w:hAnsi="ITC Avant Garde"/>
          <w:sz w:val="20"/>
        </w:rPr>
        <w:t>XII.</w:t>
      </w:r>
      <w:r w:rsidRPr="000770F3">
        <w:rPr>
          <w:rFonts w:ascii="ITC Avant Garde" w:hAnsi="ITC Avant Garde"/>
          <w:sz w:val="20"/>
        </w:rPr>
        <w:tab/>
      </w:r>
      <w:r w:rsidRPr="000770F3">
        <w:rPr>
          <w:rFonts w:ascii="ITC Avant Garde" w:hAnsi="ITC Avant Garde"/>
          <w:sz w:val="20"/>
          <w:lang w:val="es-MX"/>
        </w:rPr>
        <w:t>Verificar que las resoluciones que se emitan se encuentran debidamente fundadas y motivadas, así como que cuenten con los soportes documentales, físicos o electrónicos en los que se sustente; y</w:t>
      </w:r>
    </w:p>
    <w:p w14:paraId="3F76C294" w14:textId="77777777" w:rsidR="000770F3" w:rsidRPr="000770F3" w:rsidRDefault="009E4A1E" w:rsidP="000770F3">
      <w:pPr>
        <w:pStyle w:val="Texto"/>
        <w:spacing w:after="240" w:line="240" w:lineRule="auto"/>
        <w:ind w:left="851" w:right="902" w:hanging="284"/>
        <w:rPr>
          <w:rFonts w:ascii="ITC Avant Garde" w:hAnsi="ITC Avant Garde"/>
          <w:sz w:val="20"/>
          <w:lang w:val="es-MX"/>
        </w:rPr>
      </w:pPr>
      <w:r w:rsidRPr="000770F3">
        <w:rPr>
          <w:rFonts w:ascii="ITC Avant Garde" w:hAnsi="ITC Avant Garde"/>
          <w:sz w:val="20"/>
        </w:rPr>
        <w:t xml:space="preserve">XIII. </w:t>
      </w:r>
      <w:r w:rsidRPr="000770F3">
        <w:rPr>
          <w:rFonts w:ascii="ITC Avant Garde" w:hAnsi="ITC Avant Garde"/>
          <w:sz w:val="20"/>
          <w:lang w:val="es-MX"/>
        </w:rPr>
        <w:t>Las demás necesarias para garantizar los derechos de las audiencias.”</w:t>
      </w:r>
    </w:p>
    <w:p w14:paraId="68B090DE" w14:textId="77777777" w:rsidR="000770F3" w:rsidRPr="000770F3" w:rsidRDefault="009E4A1E" w:rsidP="000770F3">
      <w:pPr>
        <w:spacing w:after="240"/>
        <w:jc w:val="both"/>
        <w:rPr>
          <w:rFonts w:ascii="ITC Avant Garde" w:hAnsi="ITC Avant Garde"/>
          <w:bCs/>
        </w:rPr>
      </w:pPr>
      <w:r w:rsidRPr="000770F3">
        <w:rPr>
          <w:rFonts w:ascii="ITC Avant Garde" w:hAnsi="ITC Avant Garde"/>
          <w:bCs/>
        </w:rPr>
        <w:t xml:space="preserve">Finalmente, el SPR manifestó que el cargo de Defensor de las Audiencias fue objeto de análisis en la tercera sesión ordinaria de 2015 de su Junta de Gobierno celebrada el 7 de julio de ese año, con la finalidad de concertar a la Maestra Beatriz Solís </w:t>
      </w:r>
      <w:proofErr w:type="spellStart"/>
      <w:r w:rsidRPr="000770F3">
        <w:rPr>
          <w:rFonts w:ascii="ITC Avant Garde" w:hAnsi="ITC Avant Garde"/>
          <w:bCs/>
        </w:rPr>
        <w:t>Leree</w:t>
      </w:r>
      <w:proofErr w:type="spellEnd"/>
      <w:r w:rsidRPr="000770F3">
        <w:rPr>
          <w:rFonts w:ascii="ITC Avant Garde" w:hAnsi="ITC Avant Garde"/>
          <w:bCs/>
        </w:rPr>
        <w:t xml:space="preserve"> como </w:t>
      </w:r>
      <w:r w:rsidR="002E725B" w:rsidRPr="000770F3">
        <w:rPr>
          <w:rFonts w:ascii="ITC Avant Garde" w:hAnsi="ITC Avant Garde"/>
          <w:bCs/>
        </w:rPr>
        <w:t xml:space="preserve">su </w:t>
      </w:r>
      <w:r w:rsidRPr="000770F3">
        <w:rPr>
          <w:rFonts w:ascii="ITC Avant Garde" w:hAnsi="ITC Avant Garde"/>
          <w:bCs/>
        </w:rPr>
        <w:t>Defensora de Audiencia, por contar con una destacada trayectoria en la defensoría de contenidos en relación con las audiencias.</w:t>
      </w:r>
    </w:p>
    <w:p w14:paraId="5361BF42" w14:textId="77777777" w:rsidR="000770F3" w:rsidRPr="000770F3" w:rsidRDefault="002E725B" w:rsidP="000770F3">
      <w:pPr>
        <w:spacing w:after="240"/>
        <w:jc w:val="both"/>
        <w:rPr>
          <w:rFonts w:ascii="ITC Avant Garde" w:hAnsi="ITC Avant Garde"/>
          <w:bCs/>
        </w:rPr>
      </w:pPr>
      <w:r w:rsidRPr="000770F3">
        <w:rPr>
          <w:rFonts w:ascii="ITC Avant Garde" w:hAnsi="ITC Avant Garde"/>
          <w:bCs/>
        </w:rPr>
        <w:t>Ahora bien, resulta importante destacar que la propia existencia de la Defensoría de las Audiencias establece un vínculo inherente con los principios de transparencia y participación ciudadana en un medio de servicio público.</w:t>
      </w:r>
    </w:p>
    <w:p w14:paraId="7694D434" w14:textId="77777777" w:rsidR="000770F3" w:rsidRPr="000770F3" w:rsidRDefault="00E0099B" w:rsidP="000770F3">
      <w:pPr>
        <w:autoSpaceDE w:val="0"/>
        <w:autoSpaceDN w:val="0"/>
        <w:adjustRightInd w:val="0"/>
        <w:spacing w:after="240"/>
        <w:jc w:val="both"/>
        <w:rPr>
          <w:rFonts w:ascii="ITC Avant Garde" w:hAnsi="ITC Avant Garde"/>
          <w:bCs/>
          <w:lang w:eastAsia="es-MX"/>
        </w:rPr>
      </w:pPr>
      <w:r w:rsidRPr="000770F3">
        <w:rPr>
          <w:rFonts w:ascii="ITC Avant Garde" w:hAnsi="ITC Avant Garde"/>
          <w:bCs/>
          <w:lang w:eastAsia="es-MX"/>
        </w:rPr>
        <w:t xml:space="preserve">En razón de lo </w:t>
      </w:r>
      <w:r w:rsidR="007D5E63" w:rsidRPr="000770F3">
        <w:rPr>
          <w:rFonts w:ascii="ITC Avant Garde" w:hAnsi="ITC Avant Garde"/>
          <w:bCs/>
          <w:lang w:eastAsia="es-MX"/>
        </w:rPr>
        <w:t>anterior</w:t>
      </w:r>
      <w:r w:rsidRPr="000770F3">
        <w:rPr>
          <w:rFonts w:ascii="ITC Avant Garde" w:hAnsi="ITC Avant Garde"/>
          <w:bCs/>
          <w:lang w:eastAsia="es-MX"/>
        </w:rPr>
        <w:t xml:space="preserve">, </w:t>
      </w:r>
      <w:r w:rsidR="00BA7F4F" w:rsidRPr="000770F3">
        <w:rPr>
          <w:rFonts w:ascii="ITC Avant Garde" w:hAnsi="ITC Avant Garde"/>
          <w:bCs/>
          <w:lang w:eastAsia="es-MX"/>
        </w:rPr>
        <w:t>esta autoridad</w:t>
      </w:r>
      <w:r w:rsidRPr="000770F3">
        <w:rPr>
          <w:rFonts w:ascii="ITC Avant Garde" w:hAnsi="ITC Avant Garde"/>
          <w:bCs/>
          <w:lang w:eastAsia="es-MX"/>
        </w:rPr>
        <w:t xml:space="preserve"> considera que con la información presentada por el SPR en sus escritos de atención a los requerimientos a que se refiere</w:t>
      </w:r>
      <w:r w:rsidR="007D5E63" w:rsidRPr="000770F3">
        <w:rPr>
          <w:rFonts w:ascii="ITC Avant Garde" w:hAnsi="ITC Avant Garde"/>
          <w:bCs/>
          <w:lang w:eastAsia="es-MX"/>
        </w:rPr>
        <w:t>n</w:t>
      </w:r>
      <w:r w:rsidRPr="000770F3">
        <w:rPr>
          <w:rFonts w:ascii="ITC Avant Garde" w:hAnsi="ITC Avant Garde"/>
          <w:bCs/>
          <w:lang w:eastAsia="es-MX"/>
        </w:rPr>
        <w:t xml:space="preserve"> </w:t>
      </w:r>
      <w:r w:rsidR="007D5E63" w:rsidRPr="000770F3">
        <w:rPr>
          <w:rFonts w:ascii="ITC Avant Garde" w:hAnsi="ITC Avant Garde"/>
          <w:bCs/>
          <w:lang w:eastAsia="es-MX"/>
        </w:rPr>
        <w:t>los</w:t>
      </w:r>
      <w:r w:rsidRPr="000770F3">
        <w:rPr>
          <w:rFonts w:ascii="ITC Avant Garde" w:hAnsi="ITC Avant Garde"/>
          <w:bCs/>
          <w:lang w:eastAsia="es-MX"/>
        </w:rPr>
        <w:t xml:space="preserve"> Antecedente</w:t>
      </w:r>
      <w:r w:rsidR="007D5E63" w:rsidRPr="000770F3">
        <w:rPr>
          <w:rFonts w:ascii="ITC Avant Garde" w:hAnsi="ITC Avant Garde"/>
          <w:bCs/>
          <w:lang w:eastAsia="es-MX"/>
        </w:rPr>
        <w:t>s</w:t>
      </w:r>
      <w:r w:rsidRPr="000770F3">
        <w:rPr>
          <w:rFonts w:ascii="ITC Avant Garde" w:hAnsi="ITC Avant Garde"/>
          <w:bCs/>
          <w:lang w:eastAsia="es-MX"/>
        </w:rPr>
        <w:t xml:space="preserve"> XIV </w:t>
      </w:r>
      <w:r w:rsidR="00560B75" w:rsidRPr="000770F3">
        <w:rPr>
          <w:rFonts w:ascii="ITC Avant Garde" w:hAnsi="ITC Avant Garde"/>
          <w:bCs/>
          <w:lang w:eastAsia="es-MX"/>
        </w:rPr>
        <w:t xml:space="preserve">y </w:t>
      </w:r>
      <w:r w:rsidRPr="000770F3">
        <w:rPr>
          <w:rFonts w:ascii="ITC Avant Garde" w:hAnsi="ITC Avant Garde"/>
          <w:bCs/>
          <w:lang w:eastAsia="es-MX"/>
        </w:rPr>
        <w:t>XVIII de esta Resolución</w:t>
      </w:r>
      <w:r w:rsidR="00560B75" w:rsidRPr="000770F3">
        <w:rPr>
          <w:rFonts w:ascii="ITC Avant Garde" w:hAnsi="ITC Avant Garde"/>
          <w:bCs/>
          <w:lang w:eastAsia="es-MX"/>
        </w:rPr>
        <w:t>, el SPR</w:t>
      </w:r>
      <w:r w:rsidRPr="000770F3">
        <w:rPr>
          <w:rFonts w:ascii="ITC Avant Garde" w:hAnsi="ITC Avant Garde"/>
          <w:bCs/>
          <w:lang w:eastAsia="es-MX"/>
        </w:rPr>
        <w:t xml:space="preserve"> contribuye al cumplimiento del principio a que se refiere el presente rubro, al encontrarse plenamente acreditado la existencia del Defensor de Audiencias.</w:t>
      </w:r>
    </w:p>
    <w:p w14:paraId="304C6FD0" w14:textId="77777777" w:rsidR="000770F3" w:rsidRPr="000770F3" w:rsidRDefault="00BA7F4F" w:rsidP="000770F3">
      <w:pPr>
        <w:autoSpaceDE w:val="0"/>
        <w:autoSpaceDN w:val="0"/>
        <w:adjustRightInd w:val="0"/>
        <w:spacing w:after="240"/>
        <w:jc w:val="both"/>
        <w:rPr>
          <w:rFonts w:ascii="ITC Avant Garde" w:hAnsi="ITC Avant Garde"/>
          <w:bCs/>
          <w:lang w:eastAsia="es-MX"/>
        </w:rPr>
      </w:pPr>
      <w:r w:rsidRPr="000770F3">
        <w:rPr>
          <w:rFonts w:ascii="ITC Avant Garde" w:hAnsi="ITC Avant Garde"/>
          <w:bCs/>
          <w:lang w:eastAsia="es-MX"/>
        </w:rPr>
        <w:t xml:space="preserve">Sin perjuicio de lo anterior, debe tenerse presente que el Concesionario </w:t>
      </w:r>
      <w:r w:rsidR="002450D0" w:rsidRPr="000770F3">
        <w:rPr>
          <w:rFonts w:ascii="ITC Avant Garde" w:hAnsi="ITC Avant Garde"/>
          <w:bCs/>
          <w:lang w:eastAsia="es-MX"/>
        </w:rPr>
        <w:t>está</w:t>
      </w:r>
      <w:r w:rsidRPr="000770F3">
        <w:rPr>
          <w:rFonts w:ascii="ITC Avant Garde" w:hAnsi="ITC Avant Garde"/>
          <w:bCs/>
          <w:lang w:eastAsia="es-MX"/>
        </w:rPr>
        <w:t xml:space="preserve"> sujeto a las determinaciones y obligaciones </w:t>
      </w:r>
      <w:r w:rsidR="007D5E63" w:rsidRPr="000770F3">
        <w:rPr>
          <w:rFonts w:ascii="ITC Avant Garde" w:hAnsi="ITC Avant Garde"/>
          <w:bCs/>
          <w:lang w:eastAsia="es-MX"/>
        </w:rPr>
        <w:t>que en esta materia sean emitidas y cuya observancia sea de carácter general.</w:t>
      </w:r>
    </w:p>
    <w:p w14:paraId="65B21BC1" w14:textId="469DD6F6" w:rsidR="009E4A1E" w:rsidRPr="000770F3" w:rsidRDefault="009E4A1E" w:rsidP="000770F3">
      <w:pPr>
        <w:tabs>
          <w:tab w:val="left" w:pos="851"/>
        </w:tabs>
        <w:autoSpaceDE w:val="0"/>
        <w:autoSpaceDN w:val="0"/>
        <w:adjustRightInd w:val="0"/>
        <w:spacing w:after="240"/>
        <w:jc w:val="both"/>
        <w:rPr>
          <w:rFonts w:ascii="ITC Avant Garde" w:hAnsi="ITC Avant Garde"/>
          <w:bCs/>
        </w:rPr>
      </w:pPr>
      <w:r w:rsidRPr="000770F3">
        <w:rPr>
          <w:rFonts w:ascii="ITC Avant Garde" w:hAnsi="ITC Avant Garde"/>
          <w:b/>
          <w:bCs/>
        </w:rPr>
        <w:t xml:space="preserve">F.- Opciones de financiamiento. </w:t>
      </w:r>
      <w:r w:rsidRPr="000770F3">
        <w:rPr>
          <w:rFonts w:ascii="ITC Avant Garde" w:hAnsi="ITC Avant Garde"/>
          <w:bCs/>
        </w:rPr>
        <w:t xml:space="preserve">Como ya se mencionó en el punto 3.6 del Considerando Tercero de la presente Resolución, el SPR señaló que las opciones para obtener </w:t>
      </w:r>
      <w:r w:rsidRPr="000770F3">
        <w:rPr>
          <w:rFonts w:ascii="ITC Avant Garde" w:hAnsi="ITC Avant Garde"/>
          <w:bCs/>
        </w:rPr>
        <w:lastRenderedPageBreak/>
        <w:t>financiamiento para el desarrollo y operación de la</w:t>
      </w:r>
      <w:r w:rsidR="006E683E" w:rsidRPr="000770F3">
        <w:rPr>
          <w:rFonts w:ascii="ITC Avant Garde" w:hAnsi="ITC Avant Garde"/>
          <w:bCs/>
        </w:rPr>
        <w:t>s</w:t>
      </w:r>
      <w:r w:rsidRPr="000770F3">
        <w:rPr>
          <w:rFonts w:ascii="ITC Avant Garde" w:hAnsi="ITC Avant Garde"/>
          <w:bCs/>
        </w:rPr>
        <w:t xml:space="preserve"> estaci</w:t>
      </w:r>
      <w:r w:rsidR="007D5E63" w:rsidRPr="000770F3">
        <w:rPr>
          <w:rFonts w:ascii="ITC Avant Garde" w:hAnsi="ITC Avant Garde"/>
          <w:bCs/>
        </w:rPr>
        <w:t>o</w:t>
      </w:r>
      <w:r w:rsidRPr="000770F3">
        <w:rPr>
          <w:rFonts w:ascii="ITC Avant Garde" w:hAnsi="ITC Avant Garde"/>
          <w:bCs/>
        </w:rPr>
        <w:t>n</w:t>
      </w:r>
      <w:r w:rsidR="006E683E" w:rsidRPr="000770F3">
        <w:rPr>
          <w:rFonts w:ascii="ITC Avant Garde" w:hAnsi="ITC Avant Garde"/>
          <w:bCs/>
        </w:rPr>
        <w:t>es</w:t>
      </w:r>
      <w:r w:rsidRPr="000770F3">
        <w:rPr>
          <w:rFonts w:ascii="ITC Avant Garde" w:hAnsi="ITC Avant Garde"/>
          <w:bCs/>
        </w:rPr>
        <w:t xml:space="preserve"> son las previstas en los artículos 88 de la Ley y 4 de la LSPR, en virtud de las cuales podrá allegarse de recursos, entre los cuales figuran el presupuesto público así como donativos y patrocinios, entre otros que reciba como ingresos de acuerdo a tales disposiciones legales.</w:t>
      </w:r>
    </w:p>
    <w:p w14:paraId="2C21EC5C" w14:textId="77777777" w:rsidR="000770F3" w:rsidRPr="000770F3" w:rsidRDefault="002E725B" w:rsidP="000770F3">
      <w:pPr>
        <w:spacing w:after="240" w:line="240" w:lineRule="auto"/>
        <w:ind w:left="567" w:right="899"/>
        <w:jc w:val="both"/>
        <w:rPr>
          <w:rFonts w:ascii="ITC Avant Garde" w:hAnsi="ITC Avant Garde"/>
          <w:sz w:val="20"/>
          <w:szCs w:val="20"/>
        </w:rPr>
      </w:pPr>
      <w:r w:rsidRPr="000770F3">
        <w:rPr>
          <w:rFonts w:ascii="ITC Avant Garde" w:hAnsi="ITC Avant Garde"/>
          <w:sz w:val="20"/>
          <w:szCs w:val="20"/>
        </w:rPr>
        <w:t xml:space="preserve">“Artículo 4. El patrimonio del Sistema Público de Radiodifusión del Estado Mexicano se integra por: </w:t>
      </w:r>
    </w:p>
    <w:p w14:paraId="53A663E2" w14:textId="7F6A4D3C" w:rsidR="002E725B" w:rsidRPr="000770F3" w:rsidRDefault="002E725B" w:rsidP="000770F3">
      <w:pPr>
        <w:spacing w:after="240" w:line="240" w:lineRule="auto"/>
        <w:ind w:left="567" w:right="899"/>
        <w:jc w:val="both"/>
        <w:rPr>
          <w:rFonts w:ascii="ITC Avant Garde" w:hAnsi="ITC Avant Garde"/>
          <w:sz w:val="20"/>
          <w:szCs w:val="20"/>
        </w:rPr>
      </w:pPr>
      <w:r w:rsidRPr="000770F3">
        <w:rPr>
          <w:rFonts w:ascii="ITC Avant Garde" w:hAnsi="ITC Avant Garde"/>
          <w:sz w:val="20"/>
          <w:szCs w:val="20"/>
        </w:rPr>
        <w:t xml:space="preserve">I. Los recursos que se le asignen en el Presupuesto de Egresos de la Federación del ejercicio fiscal correspondiente; </w:t>
      </w:r>
    </w:p>
    <w:p w14:paraId="3152B769" w14:textId="77777777" w:rsidR="002E725B" w:rsidRPr="000770F3" w:rsidRDefault="002E725B" w:rsidP="000770F3">
      <w:pPr>
        <w:spacing w:after="240" w:line="240" w:lineRule="auto"/>
        <w:ind w:left="567" w:right="899"/>
        <w:jc w:val="both"/>
        <w:rPr>
          <w:rFonts w:ascii="ITC Avant Garde" w:hAnsi="ITC Avant Garde"/>
          <w:sz w:val="20"/>
          <w:szCs w:val="20"/>
        </w:rPr>
      </w:pPr>
      <w:r w:rsidRPr="000770F3">
        <w:rPr>
          <w:rFonts w:ascii="ITC Avant Garde" w:hAnsi="ITC Avant Garde"/>
          <w:sz w:val="20"/>
          <w:szCs w:val="20"/>
        </w:rPr>
        <w:t xml:space="preserve">II. Los derechos y bienes muebles e inmuebles que le sean asignados por el sector público; </w:t>
      </w:r>
    </w:p>
    <w:p w14:paraId="4D52F69C" w14:textId="77777777" w:rsidR="002E725B" w:rsidRPr="000770F3" w:rsidRDefault="002E725B" w:rsidP="000770F3">
      <w:pPr>
        <w:spacing w:after="240" w:line="240" w:lineRule="auto"/>
        <w:ind w:left="567" w:right="899"/>
        <w:jc w:val="both"/>
        <w:rPr>
          <w:rFonts w:ascii="ITC Avant Garde" w:hAnsi="ITC Avant Garde"/>
          <w:sz w:val="20"/>
          <w:szCs w:val="20"/>
        </w:rPr>
      </w:pPr>
      <w:r w:rsidRPr="000770F3">
        <w:rPr>
          <w:rFonts w:ascii="ITC Avant Garde" w:hAnsi="ITC Avant Garde"/>
          <w:sz w:val="20"/>
          <w:szCs w:val="20"/>
        </w:rPr>
        <w:t xml:space="preserve">III. Los ingresos propios provenientes de los servicios que preste sin que se encuentre comprendida la emisión de mensajes comerciales y venta de publicidad, y </w:t>
      </w:r>
    </w:p>
    <w:p w14:paraId="2DCE9F46" w14:textId="77777777" w:rsidR="000770F3" w:rsidRPr="000770F3" w:rsidRDefault="002E725B" w:rsidP="000770F3">
      <w:pPr>
        <w:spacing w:after="240" w:line="240" w:lineRule="auto"/>
        <w:ind w:left="567" w:right="899"/>
        <w:jc w:val="both"/>
        <w:rPr>
          <w:rFonts w:ascii="ITC Avant Garde" w:hAnsi="ITC Avant Garde"/>
          <w:sz w:val="20"/>
          <w:szCs w:val="20"/>
        </w:rPr>
      </w:pPr>
      <w:r w:rsidRPr="000770F3">
        <w:rPr>
          <w:rFonts w:ascii="ITC Avant Garde" w:hAnsi="ITC Avant Garde"/>
          <w:sz w:val="20"/>
          <w:szCs w:val="20"/>
        </w:rPr>
        <w:t>IV. Los demás ingresos que perciba en los términos de las disposiciones aplicables, que podrán consistir en patrocinios, donaciones, legados, derechos y otras que reciba de personas físicas y morales.”</w:t>
      </w:r>
    </w:p>
    <w:p w14:paraId="0884CF82" w14:textId="77777777" w:rsidR="000770F3" w:rsidRPr="000770F3" w:rsidRDefault="002E725B" w:rsidP="000770F3">
      <w:pPr>
        <w:spacing w:after="240"/>
        <w:jc w:val="both"/>
        <w:rPr>
          <w:rFonts w:ascii="ITC Avant Garde" w:hAnsi="ITC Avant Garde"/>
          <w:bCs/>
        </w:rPr>
      </w:pPr>
      <w:r w:rsidRPr="000770F3">
        <w:rPr>
          <w:rFonts w:ascii="ITC Avant Garde" w:hAnsi="ITC Avant Garde"/>
          <w:bCs/>
        </w:rPr>
        <w:t>En esa tesitura, los recursos para el establecimiento, instalación, operación y mantenimiento de la estaci</w:t>
      </w:r>
      <w:r w:rsidR="0034086D" w:rsidRPr="000770F3">
        <w:rPr>
          <w:rFonts w:ascii="ITC Avant Garde" w:hAnsi="ITC Avant Garde"/>
          <w:bCs/>
        </w:rPr>
        <w:t>o</w:t>
      </w:r>
      <w:r w:rsidRPr="000770F3">
        <w:rPr>
          <w:rFonts w:ascii="ITC Avant Garde" w:hAnsi="ITC Avant Garde"/>
          <w:bCs/>
        </w:rPr>
        <w:t>n</w:t>
      </w:r>
      <w:r w:rsidR="0034086D" w:rsidRPr="000770F3">
        <w:rPr>
          <w:rFonts w:ascii="ITC Avant Garde" w:hAnsi="ITC Avant Garde"/>
          <w:bCs/>
        </w:rPr>
        <w:t>es</w:t>
      </w:r>
      <w:r w:rsidRPr="000770F3">
        <w:rPr>
          <w:rFonts w:ascii="ITC Avant Garde" w:hAnsi="ITC Avant Garde"/>
          <w:bCs/>
        </w:rPr>
        <w:t xml:space="preserve"> de televisión a que se refieren </w:t>
      </w:r>
      <w:r w:rsidR="00D62F07" w:rsidRPr="000770F3">
        <w:rPr>
          <w:rFonts w:ascii="ITC Avant Garde" w:hAnsi="ITC Avant Garde"/>
          <w:bCs/>
        </w:rPr>
        <w:t>las solicitudes</w:t>
      </w:r>
      <w:r w:rsidRPr="000770F3">
        <w:rPr>
          <w:rFonts w:ascii="ITC Avant Garde" w:hAnsi="ITC Avant Garde"/>
          <w:bCs/>
        </w:rPr>
        <w:t xml:space="preserve"> de concesión, provendrán principalmente del presupuesto asignado o bien de sus adecuaciones, pudiendo disponer además de las fuentes adicionales indicadas en el artículo antes citado.</w:t>
      </w:r>
    </w:p>
    <w:p w14:paraId="69B7D438" w14:textId="77777777" w:rsidR="000770F3" w:rsidRPr="000770F3" w:rsidRDefault="009E4A1E" w:rsidP="000770F3">
      <w:pPr>
        <w:spacing w:after="240"/>
        <w:jc w:val="both"/>
        <w:rPr>
          <w:rFonts w:ascii="ITC Avant Garde" w:hAnsi="ITC Avant Garde"/>
          <w:bCs/>
        </w:rPr>
      </w:pPr>
      <w:r w:rsidRPr="000770F3">
        <w:rPr>
          <w:rFonts w:ascii="ITC Avant Garde" w:hAnsi="ITC Avant Garde"/>
          <w:b/>
          <w:bCs/>
        </w:rPr>
        <w:t>G.- Pleno acceso a tecnologías</w:t>
      </w:r>
      <w:r w:rsidRPr="000770F3">
        <w:rPr>
          <w:rFonts w:ascii="ITC Avant Garde" w:hAnsi="ITC Avant Garde"/>
          <w:bCs/>
        </w:rPr>
        <w:t>. Por lo que se refiere a este rubro, el solicitante manifestó que cuenta con la atribución de fomentar la incorporación de tecnologías digitales de radiodifusión y telecomunicaciones en términos de la fracción IX del artículo 11 de la LSPR, la cual realizará en virtud de diversos actos jurídicos tales como compras y adquisiciones que permitan incrementar en su operación una mejora significativa en el desarrollo de sus actividades y funciones. Asimismo, indicó que internamente cuenta con la División de Desarrollo de Tecnologías de la Información.</w:t>
      </w:r>
    </w:p>
    <w:p w14:paraId="7E57510D" w14:textId="1034E003" w:rsidR="000770F3" w:rsidRPr="000770F3" w:rsidRDefault="00D80D5F" w:rsidP="000770F3">
      <w:pPr>
        <w:spacing w:after="240"/>
        <w:jc w:val="both"/>
        <w:rPr>
          <w:rFonts w:ascii="ITC Avant Garde" w:hAnsi="ITC Avant Garde"/>
          <w:bCs/>
        </w:rPr>
      </w:pPr>
      <w:r w:rsidRPr="000770F3">
        <w:rPr>
          <w:rFonts w:ascii="ITC Avant Garde" w:hAnsi="ITC Avant Garde"/>
          <w:bCs/>
        </w:rPr>
        <w:t xml:space="preserve">El SPR señaló que la División de Desarrollo de Tecnologías de la Información ha implementado dentro de la plataforma digital el </w:t>
      </w:r>
      <w:proofErr w:type="spellStart"/>
      <w:r w:rsidRPr="000770F3">
        <w:rPr>
          <w:rFonts w:ascii="ITC Avant Garde" w:hAnsi="ITC Avant Garde"/>
          <w:bCs/>
        </w:rPr>
        <w:t>streaming</w:t>
      </w:r>
      <w:proofErr w:type="spellEnd"/>
      <w:r w:rsidRPr="000770F3">
        <w:rPr>
          <w:rFonts w:ascii="ITC Avant Garde" w:hAnsi="ITC Avant Garde"/>
          <w:bCs/>
        </w:rPr>
        <w:t xml:space="preserve"> del canal en línea y 70 (setenta) series publicadas que pueden ser vistas a través de los portales </w:t>
      </w:r>
      <w:r w:rsidRPr="000B7ECE">
        <w:rPr>
          <w:rFonts w:ascii="ITC Avant Garde" w:hAnsi="ITC Avant Garde"/>
          <w:bCs/>
        </w:rPr>
        <w:t>www.unavozcontodos.mx</w:t>
      </w:r>
      <w:r w:rsidRPr="000770F3">
        <w:rPr>
          <w:rFonts w:ascii="ITC Avant Garde" w:hAnsi="ITC Avant Garde"/>
          <w:bCs/>
        </w:rPr>
        <w:t xml:space="preserve"> y www.spr.gob.mx así como a través de sus redes sociales.</w:t>
      </w:r>
    </w:p>
    <w:p w14:paraId="41670784" w14:textId="77777777" w:rsidR="000770F3" w:rsidRPr="000770F3" w:rsidRDefault="00D80D5F" w:rsidP="000770F3">
      <w:pPr>
        <w:spacing w:after="240"/>
        <w:jc w:val="both"/>
        <w:rPr>
          <w:rFonts w:ascii="ITC Avant Garde" w:hAnsi="ITC Avant Garde"/>
          <w:bCs/>
        </w:rPr>
      </w:pPr>
      <w:r w:rsidRPr="000770F3">
        <w:rPr>
          <w:rFonts w:ascii="ITC Avant Garde" w:hAnsi="ITC Avant Garde"/>
          <w:bCs/>
        </w:rPr>
        <w:t xml:space="preserve">Adicionalmente el SPR está trabajando en el proyecto “MI TV PÚBLICA” como una opción de contenidos para todos los consumidores que buscan contenidos bajo </w:t>
      </w:r>
      <w:r w:rsidRPr="000770F3">
        <w:rPr>
          <w:rFonts w:ascii="ITC Avant Garde" w:hAnsi="ITC Avant Garde"/>
          <w:bCs/>
        </w:rPr>
        <w:lastRenderedPageBreak/>
        <w:t>demanda, a través de una plataforma que de manera gratuita proporcionará contenidos que podrán visualizarse por medio de dispositivos inteligentes.</w:t>
      </w:r>
    </w:p>
    <w:p w14:paraId="6FB38829" w14:textId="77777777" w:rsidR="000770F3" w:rsidRPr="000770F3" w:rsidRDefault="00D80D5F" w:rsidP="000770F3">
      <w:pPr>
        <w:spacing w:after="240"/>
        <w:jc w:val="both"/>
        <w:rPr>
          <w:rFonts w:ascii="ITC Avant Garde" w:hAnsi="ITC Avant Garde"/>
          <w:bCs/>
        </w:rPr>
      </w:pPr>
      <w:r w:rsidRPr="000770F3">
        <w:rPr>
          <w:rFonts w:ascii="ITC Avant Garde" w:hAnsi="ITC Avant Garde"/>
          <w:bCs/>
        </w:rPr>
        <w:t>Por otro lado</w:t>
      </w:r>
      <w:r w:rsidR="00560B75" w:rsidRPr="000770F3">
        <w:rPr>
          <w:rFonts w:ascii="ITC Avant Garde" w:hAnsi="ITC Avant Garde"/>
          <w:bCs/>
        </w:rPr>
        <w:t>,</w:t>
      </w:r>
      <w:r w:rsidRPr="000770F3">
        <w:rPr>
          <w:rFonts w:ascii="ITC Avant Garde" w:hAnsi="ITC Avant Garde"/>
          <w:bCs/>
        </w:rPr>
        <w:t xml:space="preserve"> la Coordinación de Transmisiones del SPR lleva a cabo la multiprogramación en las estaciones repetidoras del Sistema, utilizando enlaces satelitales, mismos que transportan las señales de audio y video.</w:t>
      </w:r>
    </w:p>
    <w:p w14:paraId="7B79FC85" w14:textId="77777777" w:rsidR="000770F3" w:rsidRPr="000770F3" w:rsidRDefault="00D80D5F" w:rsidP="000770F3">
      <w:pPr>
        <w:spacing w:after="240"/>
        <w:jc w:val="both"/>
        <w:rPr>
          <w:rFonts w:ascii="ITC Avant Garde" w:hAnsi="ITC Avant Garde"/>
          <w:bCs/>
        </w:rPr>
      </w:pPr>
      <w:r w:rsidRPr="000770F3">
        <w:rPr>
          <w:rFonts w:ascii="ITC Avant Garde" w:hAnsi="ITC Avant Garde"/>
          <w:bCs/>
        </w:rPr>
        <w:t>Aunado a lo anterior, el SPR manifestó contar con un sistema de bloqueo de inserción de spots automatizado que permite lograr de manera centralizada la transmisión de spots regionales en cada sitio según corresponda.</w:t>
      </w:r>
    </w:p>
    <w:p w14:paraId="6A939E1F" w14:textId="557B6FB9" w:rsidR="00E0099B" w:rsidRPr="000770F3" w:rsidRDefault="00E0099B" w:rsidP="000770F3">
      <w:pPr>
        <w:spacing w:after="240"/>
        <w:jc w:val="both"/>
        <w:rPr>
          <w:rFonts w:ascii="ITC Avant Garde" w:hAnsi="ITC Avant Garde"/>
          <w:bCs/>
        </w:rPr>
      </w:pPr>
      <w:r w:rsidRPr="000770F3">
        <w:rPr>
          <w:rFonts w:ascii="ITC Avant Garde" w:hAnsi="ITC Avant Garde"/>
          <w:bCs/>
          <w:lang w:eastAsia="es-MX"/>
        </w:rPr>
        <w:t xml:space="preserve">Bajo esa tesitura, </w:t>
      </w:r>
      <w:r w:rsidR="007D5E63" w:rsidRPr="000770F3">
        <w:rPr>
          <w:rFonts w:ascii="ITC Avant Garde" w:hAnsi="ITC Avant Garde"/>
          <w:bCs/>
          <w:lang w:eastAsia="es-MX"/>
        </w:rPr>
        <w:t xml:space="preserve">el Instituto considera que </w:t>
      </w:r>
      <w:r w:rsidRPr="000770F3">
        <w:rPr>
          <w:rFonts w:ascii="ITC Avant Garde" w:hAnsi="ITC Avant Garde"/>
          <w:bCs/>
          <w:lang w:eastAsia="es-MX"/>
        </w:rPr>
        <w:t xml:space="preserve">el SPR </w:t>
      </w:r>
      <w:r w:rsidR="007D5E63" w:rsidRPr="000770F3">
        <w:rPr>
          <w:rFonts w:ascii="ITC Avant Garde" w:hAnsi="ITC Avant Garde"/>
          <w:bCs/>
          <w:lang w:eastAsia="es-MX"/>
        </w:rPr>
        <w:t>satisface</w:t>
      </w:r>
      <w:r w:rsidRPr="000770F3">
        <w:rPr>
          <w:rFonts w:ascii="ITC Avant Garde" w:hAnsi="ITC Avant Garde"/>
          <w:bCs/>
          <w:lang w:eastAsia="es-MX"/>
        </w:rPr>
        <w:t xml:space="preserve"> lo dispuesto por el mecanismo señalado en el presente rubro, con la información contenida en el escrito señalado en Antecedente XVIII de esta Resolución</w:t>
      </w:r>
      <w:r w:rsidR="00045528" w:rsidRPr="000770F3">
        <w:rPr>
          <w:rFonts w:ascii="ITC Avant Garde" w:hAnsi="ITC Avant Garde"/>
          <w:bCs/>
          <w:lang w:eastAsia="es-MX"/>
        </w:rPr>
        <w:t>, respecto al</w:t>
      </w:r>
      <w:r w:rsidR="007D5E63" w:rsidRPr="000770F3">
        <w:rPr>
          <w:rFonts w:ascii="ITC Avant Garde" w:hAnsi="ITC Avant Garde"/>
          <w:bCs/>
          <w:lang w:eastAsia="es-MX"/>
        </w:rPr>
        <w:t xml:space="preserve"> mecanismo para el pleno</w:t>
      </w:r>
      <w:r w:rsidR="00045528" w:rsidRPr="000770F3">
        <w:rPr>
          <w:rFonts w:ascii="ITC Avant Garde" w:hAnsi="ITC Avant Garde"/>
          <w:bCs/>
          <w:lang w:eastAsia="es-MX"/>
        </w:rPr>
        <w:t xml:space="preserve"> acceso a las tecnologías.</w:t>
      </w:r>
    </w:p>
    <w:p w14:paraId="60D91FA5" w14:textId="77777777" w:rsidR="000770F3" w:rsidRPr="000770F3" w:rsidRDefault="00D80D5F" w:rsidP="000770F3">
      <w:pPr>
        <w:spacing w:after="240"/>
        <w:jc w:val="both"/>
        <w:rPr>
          <w:rFonts w:ascii="ITC Avant Garde" w:hAnsi="ITC Avant Garde"/>
          <w:bCs/>
          <w:lang w:eastAsia="es-MX"/>
        </w:rPr>
      </w:pPr>
      <w:r w:rsidRPr="000770F3">
        <w:rPr>
          <w:rFonts w:ascii="ITC Avant Garde" w:hAnsi="ITC Avant Garde"/>
          <w:b/>
          <w:bCs/>
        </w:rPr>
        <w:t>H.-</w:t>
      </w:r>
      <w:r w:rsidRPr="000770F3">
        <w:rPr>
          <w:rFonts w:ascii="ITC Avant Garde" w:hAnsi="ITC Avant Garde"/>
          <w:bCs/>
        </w:rPr>
        <w:t xml:space="preserve"> </w:t>
      </w:r>
      <w:r w:rsidRPr="000770F3">
        <w:rPr>
          <w:rFonts w:ascii="ITC Avant Garde" w:hAnsi="ITC Avant Garde"/>
          <w:b/>
          <w:bCs/>
        </w:rPr>
        <w:t xml:space="preserve">Reglas para la expresión de diversidades ideológicas, étnicas y culturales. </w:t>
      </w:r>
      <w:r w:rsidRPr="000770F3">
        <w:rPr>
          <w:rFonts w:ascii="ITC Avant Garde" w:hAnsi="ITC Avant Garde"/>
          <w:bCs/>
          <w:lang w:eastAsia="es-MX"/>
        </w:rPr>
        <w:t>El Consejo Ciudadano</w:t>
      </w:r>
      <w:r w:rsidR="00560B75" w:rsidRPr="000770F3">
        <w:rPr>
          <w:rFonts w:ascii="ITC Avant Garde" w:hAnsi="ITC Avant Garde"/>
          <w:bCs/>
          <w:lang w:eastAsia="es-MX"/>
        </w:rPr>
        <w:t xml:space="preserve"> de SPR,</w:t>
      </w:r>
      <w:r w:rsidR="00E626F8" w:rsidRPr="000770F3">
        <w:rPr>
          <w:rFonts w:ascii="ITC Avant Garde" w:hAnsi="ITC Avant Garde"/>
          <w:bCs/>
          <w:lang w:eastAsia="es-MX"/>
        </w:rPr>
        <w:t xml:space="preserve"> con fundamento en el artículo 25 fracción VII de la LSPR propuso </w:t>
      </w:r>
      <w:r w:rsidRPr="000770F3">
        <w:rPr>
          <w:rFonts w:ascii="ITC Avant Garde" w:hAnsi="ITC Avant Garde"/>
          <w:bCs/>
          <w:lang w:eastAsia="es-MX"/>
        </w:rPr>
        <w:t xml:space="preserve">el documento “Reglas para la expresión de diversidades ideológicas, étnicas y culturales del Sistema Público de Radiodifusión del Estado Mexicano” </w:t>
      </w:r>
      <w:r w:rsidR="00E626F8" w:rsidRPr="000770F3">
        <w:rPr>
          <w:rFonts w:ascii="ITC Avant Garde" w:hAnsi="ITC Avant Garde"/>
          <w:bCs/>
          <w:lang w:eastAsia="es-MX"/>
        </w:rPr>
        <w:t xml:space="preserve">mismo que fue </w:t>
      </w:r>
      <w:r w:rsidRPr="000770F3">
        <w:rPr>
          <w:rFonts w:ascii="ITC Avant Garde" w:hAnsi="ITC Avant Garde"/>
          <w:bCs/>
          <w:lang w:eastAsia="es-MX"/>
        </w:rPr>
        <w:t>aprobado por la Junta de Gobierno en su Tercera Sesión Ordinaria de 2016 celebrada el 5 de septiembre de 2016</w:t>
      </w:r>
      <w:r w:rsidR="00AD7997" w:rsidRPr="000770F3">
        <w:rPr>
          <w:rFonts w:ascii="ITC Avant Garde" w:hAnsi="ITC Avant Garde"/>
          <w:bCs/>
          <w:lang w:eastAsia="es-MX"/>
        </w:rPr>
        <w:t>, mediante el</w:t>
      </w:r>
      <w:r w:rsidRPr="000770F3">
        <w:rPr>
          <w:rFonts w:ascii="ITC Avant Garde" w:hAnsi="ITC Avant Garde"/>
          <w:bCs/>
          <w:lang w:eastAsia="es-MX"/>
        </w:rPr>
        <w:t xml:space="preserve"> Acuerdo SO.10.III.16, </w:t>
      </w:r>
      <w:r w:rsidR="00560B75" w:rsidRPr="000770F3">
        <w:rPr>
          <w:rFonts w:ascii="ITC Avant Garde" w:hAnsi="ITC Avant Garde"/>
          <w:bCs/>
          <w:lang w:eastAsia="es-MX"/>
        </w:rPr>
        <w:t>el cual</w:t>
      </w:r>
      <w:r w:rsidRPr="000770F3">
        <w:rPr>
          <w:rFonts w:ascii="ITC Avant Garde" w:hAnsi="ITC Avant Garde"/>
          <w:bCs/>
          <w:lang w:eastAsia="es-MX"/>
        </w:rPr>
        <w:t xml:space="preserve"> se anexó a las Solicitudes de Concesión.</w:t>
      </w:r>
    </w:p>
    <w:p w14:paraId="02F128FB" w14:textId="77777777" w:rsidR="000770F3" w:rsidRPr="000770F3" w:rsidRDefault="00AD7997" w:rsidP="000770F3">
      <w:pPr>
        <w:spacing w:after="240"/>
        <w:jc w:val="both"/>
        <w:rPr>
          <w:rFonts w:ascii="ITC Avant Garde" w:hAnsi="ITC Avant Garde"/>
          <w:bCs/>
          <w:lang w:eastAsia="es-MX"/>
        </w:rPr>
      </w:pPr>
      <w:r w:rsidRPr="000770F3">
        <w:rPr>
          <w:rFonts w:ascii="ITC Avant Garde" w:hAnsi="ITC Avant Garde"/>
          <w:bCs/>
          <w:lang w:eastAsia="es-MX"/>
        </w:rPr>
        <w:t>A través del cual, se indica que el SPR</w:t>
      </w:r>
      <w:r w:rsidR="00E626F8" w:rsidRPr="000770F3">
        <w:rPr>
          <w:rFonts w:ascii="ITC Avant Garde" w:hAnsi="ITC Avant Garde"/>
          <w:bCs/>
          <w:lang w:eastAsia="es-MX"/>
        </w:rPr>
        <w:t>, a efecto de coadyuvar con el buen desarrollo de las tareas de producción y difusión de contenidos y para la expresión de la diversidad deberá tomar en cuenta las siguientes directrices:</w:t>
      </w:r>
    </w:p>
    <w:p w14:paraId="23731C7F" w14:textId="77777777" w:rsidR="000770F3" w:rsidRPr="000770F3" w:rsidRDefault="003B5BDE" w:rsidP="000770F3">
      <w:pPr>
        <w:spacing w:after="240" w:line="240" w:lineRule="auto"/>
        <w:ind w:left="567" w:right="899"/>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w:t>
      </w:r>
      <w:r w:rsidR="002E725B" w:rsidRPr="000770F3">
        <w:rPr>
          <w:rFonts w:ascii="ITC Avant Garde" w:eastAsiaTheme="minorHAnsi" w:hAnsi="ITC Avant Garde" w:cs="Helvetica"/>
          <w:sz w:val="20"/>
          <w:szCs w:val="20"/>
        </w:rPr>
        <w:t>(…)</w:t>
      </w:r>
    </w:p>
    <w:p w14:paraId="27FCD67B" w14:textId="78BDC673" w:rsidR="0097300D" w:rsidRPr="000770F3" w:rsidRDefault="0097300D" w:rsidP="000770F3">
      <w:pPr>
        <w:pStyle w:val="Prrafodelista"/>
        <w:spacing w:after="240"/>
        <w:ind w:left="567" w:right="899"/>
        <w:jc w:val="both"/>
        <w:rPr>
          <w:rFonts w:ascii="ITC Avant Garde" w:eastAsiaTheme="minorHAnsi" w:hAnsi="ITC Avant Garde" w:cs="Helvetica"/>
          <w:sz w:val="20"/>
        </w:rPr>
      </w:pPr>
      <w:r w:rsidRPr="000770F3">
        <w:rPr>
          <w:rFonts w:ascii="ITC Avant Garde" w:hAnsi="ITC Avant Garde"/>
          <w:bCs/>
          <w:sz w:val="20"/>
          <w:lang w:eastAsia="es-MX"/>
        </w:rPr>
        <w:t xml:space="preserve">1. </w:t>
      </w:r>
      <w:r w:rsidRPr="000770F3">
        <w:rPr>
          <w:rFonts w:ascii="ITC Avant Garde" w:eastAsiaTheme="minorHAnsi" w:hAnsi="ITC Avant Garde" w:cs="Helvetica"/>
          <w:sz w:val="20"/>
        </w:rPr>
        <w:t>Enriquecer el debate regional, nacional y global desde la visión de las diferencias sociales, culturales y políticas que conforman la realidad de la sociedad contemporánea.</w:t>
      </w:r>
    </w:p>
    <w:p w14:paraId="5209875D" w14:textId="77777777" w:rsidR="0097300D" w:rsidRPr="000770F3" w:rsidRDefault="0097300D" w:rsidP="000770F3">
      <w:pPr>
        <w:pStyle w:val="Prrafodelista"/>
        <w:spacing w:after="240"/>
        <w:ind w:left="567" w:right="899"/>
        <w:jc w:val="both"/>
        <w:rPr>
          <w:rFonts w:ascii="ITC Avant Garde" w:eastAsiaTheme="minorHAnsi" w:hAnsi="ITC Avant Garde"/>
          <w:sz w:val="20"/>
        </w:rPr>
      </w:pPr>
      <w:r w:rsidRPr="000770F3">
        <w:rPr>
          <w:rFonts w:ascii="ITC Avant Garde" w:eastAsiaTheme="minorHAnsi" w:hAnsi="ITC Avant Garde" w:cs="Helvetica"/>
          <w:sz w:val="20"/>
        </w:rPr>
        <w:t xml:space="preserve">2. </w:t>
      </w:r>
      <w:r w:rsidRPr="000770F3">
        <w:rPr>
          <w:rFonts w:ascii="ITC Avant Garde" w:eastAsiaTheme="minorHAnsi" w:hAnsi="ITC Avant Garde"/>
          <w:sz w:val="20"/>
        </w:rPr>
        <w:t>Contribuir a la formación del pensamiento crítico y reflexivo de los ciudadanos y ciudadanas al constituirse en un espacio para la expresión libre y plural de muy diversos temas relacionados con lo social, político, científico, ecológico, artístico y deportivo entre otros asuntos.</w:t>
      </w:r>
    </w:p>
    <w:p w14:paraId="1796FE6A" w14:textId="77777777" w:rsidR="0097300D" w:rsidRPr="000770F3" w:rsidRDefault="0097300D" w:rsidP="000770F3">
      <w:pPr>
        <w:spacing w:after="240" w:line="240" w:lineRule="auto"/>
        <w:ind w:left="567" w:right="899"/>
        <w:jc w:val="both"/>
        <w:rPr>
          <w:rFonts w:ascii="ITC Avant Garde" w:hAnsi="ITC Avant Garde"/>
          <w:sz w:val="20"/>
          <w:szCs w:val="20"/>
        </w:rPr>
      </w:pPr>
      <w:r w:rsidRPr="000770F3">
        <w:rPr>
          <w:rFonts w:ascii="ITC Avant Garde" w:eastAsiaTheme="minorHAnsi" w:hAnsi="ITC Avant Garde" w:cs="Helvetica"/>
          <w:sz w:val="20"/>
          <w:szCs w:val="20"/>
        </w:rPr>
        <w:t>3. Coadyuvar a la integración social y cultural promoviendo el respeto y la tolerancia a las diferencias ideológicas, étnicas, lingüísticas y de género.</w:t>
      </w:r>
    </w:p>
    <w:p w14:paraId="16AAE0DB" w14:textId="77777777" w:rsidR="0097300D" w:rsidRPr="000770F3" w:rsidRDefault="0097300D" w:rsidP="000770F3">
      <w:pPr>
        <w:autoSpaceDE w:val="0"/>
        <w:autoSpaceDN w:val="0"/>
        <w:adjustRightInd w:val="0"/>
        <w:spacing w:after="240" w:line="240" w:lineRule="auto"/>
        <w:ind w:left="567" w:right="899"/>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lastRenderedPageBreak/>
        <w:t xml:space="preserve">4. </w:t>
      </w:r>
      <w:r w:rsidRPr="000770F3">
        <w:rPr>
          <w:rFonts w:ascii="ITC Avant Garde" w:hAnsi="ITC Avant Garde"/>
          <w:sz w:val="20"/>
          <w:szCs w:val="20"/>
        </w:rPr>
        <w:t>Contribuir a la construcción de ciudadanía impulsando la educación en valores, derechos sociales y cívicos tales como derechos a la salud, a la educación, a la comunicación y el acceso a la información, entre otros.</w:t>
      </w:r>
    </w:p>
    <w:p w14:paraId="3480FBD0" w14:textId="77777777" w:rsidR="0097300D" w:rsidRPr="000770F3" w:rsidRDefault="0097300D" w:rsidP="000770F3">
      <w:pPr>
        <w:spacing w:after="240" w:line="240" w:lineRule="auto"/>
        <w:ind w:left="567" w:right="899"/>
        <w:jc w:val="both"/>
        <w:rPr>
          <w:rFonts w:ascii="ITC Avant Garde" w:hAnsi="ITC Avant Garde"/>
          <w:sz w:val="20"/>
          <w:szCs w:val="20"/>
        </w:rPr>
      </w:pPr>
      <w:r w:rsidRPr="000770F3">
        <w:rPr>
          <w:rFonts w:ascii="ITC Avant Garde" w:hAnsi="ITC Avant Garde"/>
          <w:sz w:val="20"/>
          <w:szCs w:val="20"/>
        </w:rPr>
        <w:t>5. Fomentar una cultura de derechos y protección a la infancia, a los jóvenes y a los adultos mayores.</w:t>
      </w:r>
    </w:p>
    <w:p w14:paraId="534934A0" w14:textId="77777777" w:rsidR="0097300D" w:rsidRPr="000770F3" w:rsidRDefault="0097300D" w:rsidP="000770F3">
      <w:pPr>
        <w:autoSpaceDE w:val="0"/>
        <w:autoSpaceDN w:val="0"/>
        <w:adjustRightInd w:val="0"/>
        <w:spacing w:after="240" w:line="240" w:lineRule="auto"/>
        <w:ind w:left="567" w:right="899"/>
        <w:jc w:val="both"/>
        <w:rPr>
          <w:rFonts w:ascii="ITC Avant Garde" w:hAnsi="ITC Avant Garde"/>
          <w:sz w:val="20"/>
          <w:szCs w:val="20"/>
        </w:rPr>
      </w:pPr>
      <w:r w:rsidRPr="000770F3">
        <w:rPr>
          <w:rFonts w:ascii="ITC Avant Garde" w:hAnsi="ITC Avant Garde"/>
          <w:sz w:val="20"/>
          <w:szCs w:val="20"/>
        </w:rPr>
        <w:t>6. Privilegiar el ejercicio del Derecho de Réplica de todos los públicos afectados.</w:t>
      </w:r>
    </w:p>
    <w:p w14:paraId="3A74C4B4" w14:textId="77777777" w:rsidR="0097300D" w:rsidRPr="000770F3" w:rsidRDefault="0097300D" w:rsidP="000770F3">
      <w:pPr>
        <w:autoSpaceDE w:val="0"/>
        <w:autoSpaceDN w:val="0"/>
        <w:adjustRightInd w:val="0"/>
        <w:spacing w:after="240" w:line="240" w:lineRule="auto"/>
        <w:ind w:left="567" w:right="899"/>
        <w:jc w:val="both"/>
        <w:rPr>
          <w:rFonts w:ascii="ITC Avant Garde" w:hAnsi="ITC Avant Garde"/>
          <w:sz w:val="20"/>
          <w:szCs w:val="20"/>
        </w:rPr>
      </w:pPr>
      <w:r w:rsidRPr="000770F3">
        <w:rPr>
          <w:rFonts w:ascii="ITC Avant Garde" w:hAnsi="ITC Avant Garde"/>
          <w:sz w:val="20"/>
          <w:szCs w:val="20"/>
        </w:rPr>
        <w:t>7. Estimular la diversidad cultural, social y política mediante una amplia oferta de programación que atienda intereses y necesidades de comunicación, información, cultura y entretenimiento de mayorías y minorías sociales, para lo cual se buscará:</w:t>
      </w:r>
    </w:p>
    <w:p w14:paraId="2CAAFA6B" w14:textId="77777777" w:rsidR="0097300D" w:rsidRPr="000770F3" w:rsidRDefault="0097300D" w:rsidP="000770F3">
      <w:pPr>
        <w:autoSpaceDE w:val="0"/>
        <w:autoSpaceDN w:val="0"/>
        <w:adjustRightInd w:val="0"/>
        <w:spacing w:after="240" w:line="240" w:lineRule="auto"/>
        <w:ind w:left="567" w:right="899"/>
        <w:jc w:val="both"/>
        <w:rPr>
          <w:rFonts w:ascii="ITC Avant Garde" w:hAnsi="ITC Avant Garde"/>
          <w:sz w:val="20"/>
          <w:szCs w:val="20"/>
        </w:rPr>
      </w:pPr>
      <w:r w:rsidRPr="000770F3">
        <w:rPr>
          <w:rFonts w:ascii="ITC Avant Garde" w:hAnsi="ITC Avant Garde"/>
          <w:sz w:val="20"/>
          <w:szCs w:val="20"/>
        </w:rPr>
        <w:t>a) incorporar a cada uno de los grupos étnicos incluyendo la diversidad de lenguas respetando su cosmogonía e identidad.</w:t>
      </w:r>
    </w:p>
    <w:p w14:paraId="3655AA39" w14:textId="77777777" w:rsidR="0097300D" w:rsidRPr="000770F3" w:rsidRDefault="0097300D" w:rsidP="000770F3">
      <w:pPr>
        <w:autoSpaceDE w:val="0"/>
        <w:autoSpaceDN w:val="0"/>
        <w:adjustRightInd w:val="0"/>
        <w:spacing w:after="240" w:line="240" w:lineRule="auto"/>
        <w:ind w:left="567" w:right="899"/>
        <w:jc w:val="both"/>
        <w:rPr>
          <w:rFonts w:ascii="ITC Avant Garde" w:hAnsi="ITC Avant Garde"/>
          <w:sz w:val="20"/>
          <w:szCs w:val="20"/>
        </w:rPr>
      </w:pPr>
      <w:r w:rsidRPr="000770F3">
        <w:rPr>
          <w:rFonts w:ascii="ITC Avant Garde" w:hAnsi="ITC Avant Garde"/>
          <w:sz w:val="20"/>
          <w:szCs w:val="20"/>
        </w:rPr>
        <w:t>b) Incluir el lenguaje de señas y subtítulos con el propósito de reconocer el derecho de las personas con discapacidad a recibir contenidos de toda índole.</w:t>
      </w:r>
    </w:p>
    <w:p w14:paraId="0F700DE6" w14:textId="77777777" w:rsidR="0097300D" w:rsidRPr="000770F3" w:rsidRDefault="0097300D" w:rsidP="000770F3">
      <w:pPr>
        <w:autoSpaceDE w:val="0"/>
        <w:autoSpaceDN w:val="0"/>
        <w:adjustRightInd w:val="0"/>
        <w:spacing w:after="240" w:line="240" w:lineRule="auto"/>
        <w:ind w:left="567" w:right="899"/>
        <w:jc w:val="both"/>
        <w:rPr>
          <w:rFonts w:ascii="ITC Avant Garde" w:hAnsi="ITC Avant Garde"/>
          <w:sz w:val="20"/>
          <w:szCs w:val="20"/>
        </w:rPr>
      </w:pPr>
      <w:r w:rsidRPr="000770F3">
        <w:rPr>
          <w:rFonts w:ascii="ITC Avant Garde" w:hAnsi="ITC Avant Garde"/>
          <w:sz w:val="20"/>
          <w:szCs w:val="20"/>
        </w:rPr>
        <w:t>c) Destinar espacios para las expresiones de la diversidad sexual.</w:t>
      </w:r>
    </w:p>
    <w:p w14:paraId="58D1E514" w14:textId="77777777" w:rsidR="0097300D" w:rsidRPr="000770F3" w:rsidRDefault="0097300D" w:rsidP="000770F3">
      <w:pPr>
        <w:autoSpaceDE w:val="0"/>
        <w:autoSpaceDN w:val="0"/>
        <w:adjustRightInd w:val="0"/>
        <w:spacing w:after="240" w:line="240" w:lineRule="auto"/>
        <w:ind w:left="567" w:right="899"/>
        <w:jc w:val="both"/>
        <w:rPr>
          <w:rFonts w:ascii="ITC Avant Garde" w:hAnsi="ITC Avant Garde"/>
          <w:sz w:val="20"/>
          <w:szCs w:val="20"/>
        </w:rPr>
      </w:pPr>
      <w:r w:rsidRPr="000770F3">
        <w:rPr>
          <w:rFonts w:ascii="ITC Avant Garde" w:hAnsi="ITC Avant Garde"/>
          <w:sz w:val="20"/>
          <w:szCs w:val="20"/>
        </w:rPr>
        <w:t>d) Fomentar la igualdad de género</w:t>
      </w:r>
    </w:p>
    <w:p w14:paraId="074E16C5" w14:textId="36E531EC" w:rsidR="0097300D" w:rsidRPr="000770F3" w:rsidRDefault="0097300D" w:rsidP="000770F3">
      <w:pPr>
        <w:autoSpaceDE w:val="0"/>
        <w:autoSpaceDN w:val="0"/>
        <w:adjustRightInd w:val="0"/>
        <w:spacing w:after="240" w:line="240" w:lineRule="auto"/>
        <w:ind w:left="567" w:right="899"/>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8. Garantizar que el principio de pluralidad est</w:t>
      </w:r>
      <w:r w:rsidR="00120FAA" w:rsidRPr="000770F3">
        <w:rPr>
          <w:rFonts w:ascii="ITC Avant Garde" w:eastAsiaTheme="minorHAnsi" w:hAnsi="ITC Avant Garde" w:cs="Helvetica"/>
          <w:sz w:val="20"/>
          <w:szCs w:val="20"/>
        </w:rPr>
        <w:t>é</w:t>
      </w:r>
      <w:r w:rsidRPr="000770F3">
        <w:rPr>
          <w:rFonts w:ascii="ITC Avant Garde" w:eastAsiaTheme="minorHAnsi" w:hAnsi="ITC Avant Garde" w:cs="Helvetica"/>
          <w:sz w:val="20"/>
          <w:szCs w:val="20"/>
        </w:rPr>
        <w:t xml:space="preserve"> presente en todos los contenidos de la programación que adquiera produzca y difunda el SPR, sin distinción alguna o discriminación de ningún tipo; que se fomente la inclusión y el respeto a los derechos humanos. En el caso de los programas orientados a la construcción de una opinión pública bien informada, se considerarán todos los puntos de vista y voces que contribuyan a lograr un contenido plural, comprometido con la promoción de la participación social, la inclusión y el respeto de la diferencia; por lo que se buscará la inclusión representativa de los diversos grupos étnicos, lingüísticos, políticos, de género, religiosos, ideológicos y raciales, sin predominio de alguno en particular.</w:t>
      </w:r>
    </w:p>
    <w:p w14:paraId="59CC49A0" w14:textId="1874DE9A" w:rsidR="0097300D" w:rsidRPr="000770F3" w:rsidRDefault="0097300D" w:rsidP="000770F3">
      <w:pPr>
        <w:autoSpaceDE w:val="0"/>
        <w:autoSpaceDN w:val="0"/>
        <w:adjustRightInd w:val="0"/>
        <w:spacing w:after="240" w:line="240" w:lineRule="auto"/>
        <w:ind w:left="567" w:right="899"/>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 xml:space="preserve">9. Generar procesos de comunicación colectiva y no sólo las dinámicas tradicionales de información masiva, que permitan que los diversos públicos puedan </w:t>
      </w:r>
      <w:r w:rsidR="00D62F07" w:rsidRPr="000770F3">
        <w:rPr>
          <w:rFonts w:ascii="ITC Avant Garde" w:eastAsiaTheme="minorHAnsi" w:hAnsi="ITC Avant Garde" w:cs="Helvetica"/>
          <w:sz w:val="20"/>
          <w:szCs w:val="20"/>
        </w:rPr>
        <w:t xml:space="preserve">interactuar </w:t>
      </w:r>
      <w:r w:rsidRPr="000770F3">
        <w:rPr>
          <w:rFonts w:ascii="ITC Avant Garde" w:eastAsiaTheme="minorHAnsi" w:hAnsi="ITC Avant Garde" w:cs="Helvetica"/>
          <w:sz w:val="20"/>
          <w:szCs w:val="20"/>
        </w:rPr>
        <w:t>en tiempo real con el SPR sobre las agendas informativas que transmiten.</w:t>
      </w:r>
    </w:p>
    <w:p w14:paraId="0D315299" w14:textId="77777777" w:rsidR="0097300D" w:rsidRPr="000770F3" w:rsidRDefault="0097300D" w:rsidP="000770F3">
      <w:pPr>
        <w:autoSpaceDE w:val="0"/>
        <w:autoSpaceDN w:val="0"/>
        <w:adjustRightInd w:val="0"/>
        <w:spacing w:after="240" w:line="240" w:lineRule="auto"/>
        <w:ind w:left="567" w:right="899"/>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10. Impulsar la creatividad, innovación, experimentación y producción de diversos contenidos, géneros y formatos destinando como lo establece la propia normatividad del SPR- por lo menos un treinta por ciento de su programación semanal a la producción independiente. Estos contenidos deberán contribuir a promover el derecho de las mujeres a una vida libre de violencia y asegurar la expresión de la diversidad y pluralidad de ideas y opiniones que fortalezcan la vida democrática de la sociedad." (Ley del SPR, Art.8).</w:t>
      </w:r>
    </w:p>
    <w:p w14:paraId="383A7865" w14:textId="568C8639" w:rsidR="0097300D" w:rsidRPr="000770F3" w:rsidRDefault="0097300D" w:rsidP="000770F3">
      <w:pPr>
        <w:autoSpaceDE w:val="0"/>
        <w:autoSpaceDN w:val="0"/>
        <w:adjustRightInd w:val="0"/>
        <w:spacing w:after="240" w:line="240" w:lineRule="auto"/>
        <w:ind w:left="567" w:right="899"/>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 xml:space="preserve">En la concepción y realización de la producción independiente, se </w:t>
      </w:r>
      <w:r w:rsidR="00D62F07" w:rsidRPr="000770F3">
        <w:rPr>
          <w:rFonts w:ascii="ITC Avant Garde" w:eastAsiaTheme="minorHAnsi" w:hAnsi="ITC Avant Garde" w:cs="Helvetica"/>
          <w:sz w:val="20"/>
          <w:szCs w:val="20"/>
        </w:rPr>
        <w:t>deberá</w:t>
      </w:r>
      <w:r w:rsidRPr="000770F3">
        <w:rPr>
          <w:rFonts w:ascii="ITC Avant Garde" w:eastAsiaTheme="minorHAnsi" w:hAnsi="ITC Avant Garde" w:cs="Helvetica"/>
          <w:sz w:val="20"/>
          <w:szCs w:val="20"/>
        </w:rPr>
        <w:t xml:space="preserve"> atender a la definición que la Ley Federal de Telecomunicaciones y Radiodifusión </w:t>
      </w:r>
      <w:r w:rsidRPr="000770F3">
        <w:rPr>
          <w:rFonts w:ascii="ITC Avant Garde" w:eastAsiaTheme="minorHAnsi" w:hAnsi="ITC Avant Garde" w:cs="Helvetica"/>
          <w:sz w:val="20"/>
          <w:szCs w:val="20"/>
        </w:rPr>
        <w:lastRenderedPageBreak/>
        <w:t>establece en su Capítulo 1 artículo tercero fracción XLVIII que dice: "Productor nacional independiente de contenidos audiovisuales: Persona física o moral de nacionalidad mexicana que produce obras audiovisuales a nivel nacional, regional o local, que no cuenta con una concesión de telecomunicaciones o radiodifusión, ni es controlado por un concesionarios en virtud de su poder de mando;"</w:t>
      </w:r>
    </w:p>
    <w:p w14:paraId="3629991A" w14:textId="77777777" w:rsidR="0097300D" w:rsidRPr="000770F3" w:rsidRDefault="0097300D" w:rsidP="000770F3">
      <w:pPr>
        <w:autoSpaceDE w:val="0"/>
        <w:autoSpaceDN w:val="0"/>
        <w:adjustRightInd w:val="0"/>
        <w:spacing w:after="240" w:line="240" w:lineRule="auto"/>
        <w:ind w:left="567" w:right="899"/>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11. Garantizar la independencia editorial en todos sus contenidos y tornar en cuenta los criterios editoriales elaborados por el Consejo Ciudadano.</w:t>
      </w:r>
    </w:p>
    <w:p w14:paraId="74E34F30" w14:textId="77777777" w:rsidR="0097300D" w:rsidRPr="000770F3" w:rsidRDefault="0097300D" w:rsidP="000770F3">
      <w:pPr>
        <w:autoSpaceDE w:val="0"/>
        <w:autoSpaceDN w:val="0"/>
        <w:adjustRightInd w:val="0"/>
        <w:spacing w:after="240" w:line="240" w:lineRule="auto"/>
        <w:ind w:left="567" w:right="899"/>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12. Reconocer a todas las culturas que conforman la nación y contribuir a preservar y visibilizar sus diferentes manifestaciones, tales corlo modos de vida, creencias, costumbres, lenguajes y patrimonio cultural, entre otras. Promover la convivencia pacífica y la cohesión social evitando fomentar conflictos, hostilidades, marginación, discriminación y desigualdad.</w:t>
      </w:r>
    </w:p>
    <w:p w14:paraId="4F61CEFC" w14:textId="77777777" w:rsidR="0097300D" w:rsidRPr="000770F3" w:rsidRDefault="0097300D" w:rsidP="000770F3">
      <w:pPr>
        <w:autoSpaceDE w:val="0"/>
        <w:autoSpaceDN w:val="0"/>
        <w:adjustRightInd w:val="0"/>
        <w:spacing w:after="240" w:line="240" w:lineRule="auto"/>
        <w:ind w:left="567" w:right="899"/>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13. Atender y respetar el derecho de acceso de los ciudadanos y ciudadanas a información veraz, oportuna, plural y sustentada, Así corno garantizar la libre manifestación de las ideas salvaguardando su independencia respecto de presiones o intereses comerciales y políticos y bajo el principio de responsabilidad editorial que obliga a investigar, contrastar y confirmar datos y fuentes.</w:t>
      </w:r>
    </w:p>
    <w:p w14:paraId="764E7EC6" w14:textId="11B9063A" w:rsidR="0097300D" w:rsidRPr="000770F3" w:rsidRDefault="0097300D" w:rsidP="000770F3">
      <w:pPr>
        <w:autoSpaceDE w:val="0"/>
        <w:autoSpaceDN w:val="0"/>
        <w:adjustRightInd w:val="0"/>
        <w:spacing w:after="240" w:line="240" w:lineRule="auto"/>
        <w:ind w:left="567" w:right="899"/>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14. Promover y respetar los derechos de las audiencias y colaborar estrechamente con la Defensoría para atender las opiniones y cuestionamientos que éstas expresen a través de los distintos canales de comunicación y vinculación que establezca el SPR con la sociedad. Así mismo, se difundirán ampliamente el código de ética, los criterios editoriales y el presente documento de reglas para la expresión de diversidades ideológicas, étnicas y culturales.</w:t>
      </w:r>
    </w:p>
    <w:p w14:paraId="3C625AFB" w14:textId="77777777" w:rsidR="0097300D" w:rsidRPr="000770F3" w:rsidRDefault="0097300D" w:rsidP="000770F3">
      <w:pPr>
        <w:autoSpaceDE w:val="0"/>
        <w:autoSpaceDN w:val="0"/>
        <w:adjustRightInd w:val="0"/>
        <w:spacing w:after="240" w:line="240" w:lineRule="auto"/>
        <w:ind w:left="567" w:right="902"/>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15. Aprovechar las posibilidades que brinda la digitalización y el acceso a internet para ampliar la oferta de contenidos y servicios, así como explorar nuevas formas de interactividad y de participación social.</w:t>
      </w:r>
    </w:p>
    <w:p w14:paraId="6473D5EC" w14:textId="77777777" w:rsidR="000770F3" w:rsidRPr="000770F3" w:rsidRDefault="0097300D" w:rsidP="000770F3">
      <w:pPr>
        <w:autoSpaceDE w:val="0"/>
        <w:autoSpaceDN w:val="0"/>
        <w:adjustRightInd w:val="0"/>
        <w:spacing w:after="240" w:line="240" w:lineRule="auto"/>
        <w:ind w:left="567" w:right="899"/>
        <w:jc w:val="both"/>
        <w:rPr>
          <w:rFonts w:ascii="ITC Avant Garde" w:eastAsiaTheme="minorHAnsi" w:hAnsi="ITC Avant Garde" w:cs="Helvetica"/>
          <w:sz w:val="20"/>
          <w:szCs w:val="20"/>
        </w:rPr>
      </w:pPr>
      <w:r w:rsidRPr="000770F3">
        <w:rPr>
          <w:rFonts w:ascii="ITC Avant Garde" w:eastAsiaTheme="minorHAnsi" w:hAnsi="ITC Avant Garde" w:cs="Helvetica"/>
          <w:sz w:val="20"/>
          <w:szCs w:val="20"/>
        </w:rPr>
        <w:t xml:space="preserve">16. Elaborar un informe trimestral de programación que </w:t>
      </w:r>
      <w:r w:rsidR="007D5E63" w:rsidRPr="000770F3">
        <w:rPr>
          <w:rFonts w:ascii="ITC Avant Garde" w:eastAsiaTheme="minorHAnsi" w:hAnsi="ITC Avant Garde" w:cs="Helvetica"/>
          <w:sz w:val="20"/>
          <w:szCs w:val="20"/>
        </w:rPr>
        <w:t>dé</w:t>
      </w:r>
      <w:r w:rsidRPr="000770F3">
        <w:rPr>
          <w:rFonts w:ascii="ITC Avant Garde" w:eastAsiaTheme="minorHAnsi" w:hAnsi="ITC Avant Garde" w:cs="Helvetica"/>
          <w:sz w:val="20"/>
          <w:szCs w:val="20"/>
        </w:rPr>
        <w:t xml:space="preserve"> cuenta de las características de contenidos, la presencia de géneros y formatos, así como la información sobre la adquisición y producción de proyectos, visibilizando costos, empresas y sectores a los que están dirigidos, incluyendo la programación independiente.”</w:t>
      </w:r>
    </w:p>
    <w:p w14:paraId="778A5171" w14:textId="77777777" w:rsidR="000770F3" w:rsidRPr="000770F3" w:rsidRDefault="009E4A1E" w:rsidP="000770F3">
      <w:pPr>
        <w:spacing w:after="240"/>
        <w:jc w:val="both"/>
        <w:rPr>
          <w:rFonts w:ascii="ITC Avant Garde" w:hAnsi="ITC Avant Garde"/>
        </w:rPr>
      </w:pPr>
      <w:r w:rsidRPr="000770F3">
        <w:rPr>
          <w:rFonts w:ascii="ITC Avant Garde" w:hAnsi="ITC Avant Garde"/>
          <w:bCs/>
        </w:rPr>
        <w:t xml:space="preserve">Por lo antes expuesto, esta autoridad considera que </w:t>
      </w:r>
      <w:r w:rsidRPr="000770F3">
        <w:rPr>
          <w:rFonts w:ascii="ITC Avant Garde" w:hAnsi="ITC Avant Garde"/>
          <w:bCs/>
          <w:lang w:eastAsia="es-MX"/>
        </w:rPr>
        <w:t>el SPR</w:t>
      </w:r>
      <w:r w:rsidRPr="000770F3" w:rsidDel="00C763FA">
        <w:rPr>
          <w:rFonts w:ascii="ITC Avant Garde" w:hAnsi="ITC Avant Garde"/>
          <w:bCs/>
        </w:rPr>
        <w:t xml:space="preserve"> </w:t>
      </w:r>
      <w:r w:rsidRPr="000770F3">
        <w:rPr>
          <w:rFonts w:ascii="ITC Avant Garde" w:hAnsi="ITC Avant Garde"/>
          <w:bCs/>
        </w:rPr>
        <w:t xml:space="preserve">cumple con los </w:t>
      </w:r>
      <w:r w:rsidRPr="000770F3">
        <w:rPr>
          <w:rFonts w:ascii="ITC Avant Garde" w:hAnsi="ITC Avant Garde"/>
        </w:rPr>
        <w:t>mecanismos a que se refiere el artículo 86 párrafo segundo de la Ley y 8 fracción IV de los Lineamientos Generales para el Otorgamiento de las Concesiones</w:t>
      </w:r>
      <w:r w:rsidR="00E626F8" w:rsidRPr="000770F3">
        <w:rPr>
          <w:rFonts w:ascii="ITC Avant Garde" w:hAnsi="ITC Avant Garde"/>
        </w:rPr>
        <w:t>, pues las directrices enunciadas aseguran la atención a las necesidades de información, cultura y entretenimiento de una sociedad compleja y plural.</w:t>
      </w:r>
      <w:r w:rsidR="002F631D" w:rsidRPr="000770F3">
        <w:rPr>
          <w:rFonts w:ascii="ITC Avant Garde" w:hAnsi="ITC Avant Garde"/>
        </w:rPr>
        <w:t xml:space="preserve"> </w:t>
      </w:r>
    </w:p>
    <w:p w14:paraId="4FA0324E" w14:textId="77777777" w:rsidR="000770F3" w:rsidRPr="000770F3" w:rsidRDefault="002E7A1F" w:rsidP="000770F3">
      <w:pPr>
        <w:suppressAutoHyphens/>
        <w:spacing w:after="240"/>
        <w:ind w:right="-62"/>
        <w:jc w:val="both"/>
        <w:rPr>
          <w:rFonts w:ascii="ITC Avant Garde" w:hAnsi="ITC Avant Garde"/>
          <w:bCs/>
          <w:lang w:val="es-ES_tradnl"/>
        </w:rPr>
      </w:pPr>
      <w:r w:rsidRPr="000770F3">
        <w:rPr>
          <w:rFonts w:ascii="ITC Avant Garde" w:hAnsi="ITC Avant Garde"/>
          <w:bCs/>
          <w:lang w:val="es-ES_tradnl"/>
        </w:rPr>
        <w:t>Cabe hacer mención que, considerando la naturaleza jurídica y los fines de la concesión para uso público a otorgarse, se hace necesario que los concesionarios que presten el servicio de radiodifusión bajo esa modalidad, queden</w:t>
      </w:r>
      <w:r w:rsidRPr="000770F3">
        <w:rPr>
          <w:rFonts w:ascii="ITC Avant Garde" w:hAnsi="ITC Avant Garde"/>
          <w:bCs/>
        </w:rPr>
        <w:t xml:space="preserve"> obligados a cumplir con lo </w:t>
      </w:r>
      <w:r w:rsidRPr="000770F3">
        <w:rPr>
          <w:rFonts w:ascii="ITC Avant Garde" w:hAnsi="ITC Avant Garde"/>
          <w:bCs/>
        </w:rPr>
        <w:lastRenderedPageBreak/>
        <w:t xml:space="preserve">establecido en los Lineamientos en relación con los mecanismos que aseguren los principios establecidos en los artículos Décimo Transitorio del Decreto de Reforma Constitucional y 86 de la propia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consecuencia, el interesado a través del título de </w:t>
      </w:r>
      <w:r w:rsidRPr="000770F3">
        <w:rPr>
          <w:rFonts w:ascii="ITC Avant Garde" w:hAnsi="ITC Avant Garde"/>
          <w:bCs/>
          <w:lang w:val="es-ES"/>
        </w:rPr>
        <w:t xml:space="preserve">concesión </w:t>
      </w:r>
      <w:r w:rsidRPr="000770F3">
        <w:rPr>
          <w:rFonts w:ascii="ITC Avant Garde" w:hAnsi="ITC Avant Garde"/>
          <w:bCs/>
          <w:lang w:val="es-ES_tradnl"/>
        </w:rPr>
        <w:t>para usar y aprovechar bandas de frecuencias del espectro radioeléctrico</w:t>
      </w:r>
      <w:r w:rsidRPr="000770F3">
        <w:rPr>
          <w:rFonts w:ascii="ITC Avant Garde" w:hAnsi="ITC Avant Garde"/>
          <w:b/>
          <w:bCs/>
          <w:lang w:val="es-ES_tradnl"/>
        </w:rPr>
        <w:t xml:space="preserve"> </w:t>
      </w:r>
      <w:r w:rsidRPr="000770F3">
        <w:rPr>
          <w:rFonts w:ascii="ITC Avant Garde" w:hAnsi="ITC Avant Garde"/>
          <w:bCs/>
        </w:rPr>
        <w:t xml:space="preserve">para la prestación del servicio público de radiodifusión correspondiente deberá observar de manera permanente durante la vigencia de la concesión los principios señalados que garantizan el carácter </w:t>
      </w:r>
      <w:r w:rsidR="00803D74" w:rsidRPr="000770F3">
        <w:rPr>
          <w:rFonts w:ascii="ITC Avant Garde" w:hAnsi="ITC Avant Garde"/>
          <w:bCs/>
        </w:rPr>
        <w:t xml:space="preserve">para </w:t>
      </w:r>
      <w:r w:rsidRPr="000770F3">
        <w:rPr>
          <w:rFonts w:ascii="ITC Avant Garde" w:hAnsi="ITC Avant Garde"/>
          <w:bCs/>
        </w:rPr>
        <w:t>uso público en la prestación de servicios de radiodifusión a que se refieren los artículos anteriormente citados.</w:t>
      </w:r>
    </w:p>
    <w:p w14:paraId="32E828F5" w14:textId="77777777" w:rsidR="000770F3" w:rsidRPr="000770F3" w:rsidRDefault="002E7A1F" w:rsidP="000770F3">
      <w:pPr>
        <w:spacing w:after="240"/>
        <w:jc w:val="both"/>
        <w:rPr>
          <w:rFonts w:ascii="ITC Avant Garde" w:hAnsi="ITC Avant Garde"/>
        </w:rPr>
      </w:pPr>
      <w:r w:rsidRPr="000770F3">
        <w:rPr>
          <w:rFonts w:ascii="ITC Avant Garde" w:eastAsia="Times New Roman" w:hAnsi="ITC Avant Garde"/>
          <w:bCs/>
          <w:lang w:eastAsia="es-MX"/>
        </w:rPr>
        <w:t xml:space="preserve">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w:t>
      </w:r>
      <w:r w:rsidR="00803D74" w:rsidRPr="000770F3">
        <w:rPr>
          <w:rFonts w:ascii="ITC Avant Garde" w:eastAsia="Times New Roman" w:hAnsi="ITC Avant Garde"/>
          <w:bCs/>
          <w:lang w:eastAsia="es-MX"/>
        </w:rPr>
        <w:t xml:space="preserve">para </w:t>
      </w:r>
      <w:r w:rsidRPr="000770F3">
        <w:rPr>
          <w:rFonts w:ascii="ITC Avant Garde" w:eastAsia="Times New Roman" w:hAnsi="ITC Avant Garde"/>
          <w:bCs/>
          <w:lang w:eastAsia="es-MX"/>
        </w:rPr>
        <w:t>uso público a la concesión.</w:t>
      </w:r>
    </w:p>
    <w:p w14:paraId="08DD3C01" w14:textId="77777777" w:rsidR="000770F3" w:rsidRPr="000770F3" w:rsidRDefault="0059560E" w:rsidP="000770F3">
      <w:pPr>
        <w:spacing w:after="240"/>
        <w:jc w:val="both"/>
        <w:rPr>
          <w:rFonts w:ascii="ITC Avant Garde" w:hAnsi="ITC Avant Garde"/>
          <w:bCs/>
        </w:rPr>
      </w:pPr>
      <w:r w:rsidRPr="000770F3">
        <w:rPr>
          <w:rFonts w:ascii="ITC Avant Garde" w:hAnsi="ITC Avant Garde"/>
          <w:bCs/>
        </w:rPr>
        <w:t xml:space="preserve">En este sentido, debe destacarse que lo dispuesto en el artículo 8° de los Lineamientos Generales para el Otorgamiento de las Concesiones a que se refiere el Título Cuarto de la Ley Federal de Telecomunicaciones y Radiodifusión, publicados en el Diario Oficial de la Federación el 24 de julio de 2015, en relación con los mecanismos a que se refiere el artículo 86 de la Ley, con el análisis y evaluación realizada en la presente Resolución el SPR ha acreditado el cumplimiento de los mecanismos respectivos, en especial por lo que hace a la fracción IV inciso a) </w:t>
      </w:r>
      <w:r w:rsidR="00803D74" w:rsidRPr="000770F3">
        <w:rPr>
          <w:rFonts w:ascii="ITC Avant Garde" w:hAnsi="ITC Avant Garde"/>
          <w:bCs/>
        </w:rPr>
        <w:t xml:space="preserve">del artículo 8° de los Lineamientos Generales para el Otorgamiento de las Concesiones </w:t>
      </w:r>
      <w:r w:rsidRPr="000770F3">
        <w:rPr>
          <w:rFonts w:ascii="ITC Avant Garde" w:hAnsi="ITC Avant Garde"/>
          <w:bCs/>
        </w:rPr>
        <w:t xml:space="preserve">por lo que se refiere a la conformación del Consejo Ciudadano. </w:t>
      </w:r>
    </w:p>
    <w:p w14:paraId="666CD682" w14:textId="77777777" w:rsidR="000770F3" w:rsidRPr="000770F3" w:rsidRDefault="004C32BF" w:rsidP="000770F3">
      <w:pPr>
        <w:autoSpaceDE w:val="0"/>
        <w:autoSpaceDN w:val="0"/>
        <w:adjustRightInd w:val="0"/>
        <w:spacing w:after="240"/>
        <w:jc w:val="both"/>
        <w:rPr>
          <w:rFonts w:ascii="ITC Avant Garde" w:hAnsi="ITC Avant Garde"/>
          <w:lang w:val="es-ES" w:eastAsia="es-ES"/>
        </w:rPr>
      </w:pPr>
      <w:r w:rsidRPr="000770F3">
        <w:rPr>
          <w:rFonts w:ascii="ITC Avant Garde" w:hAnsi="ITC Avant Garde"/>
          <w:b/>
          <w:lang w:val="es-ES" w:eastAsia="es-ES"/>
        </w:rPr>
        <w:t>3. Pago de Derechos.</w:t>
      </w:r>
      <w:r w:rsidRPr="000770F3">
        <w:rPr>
          <w:rFonts w:ascii="ITC Avant Garde" w:hAnsi="ITC Avant Garde"/>
          <w:lang w:val="es-ES" w:eastAsia="es-ES"/>
        </w:rPr>
        <w:t xml:space="preserve"> </w:t>
      </w:r>
      <w:r w:rsidR="009E4A1E" w:rsidRPr="000770F3">
        <w:rPr>
          <w:rFonts w:ascii="ITC Avant Garde" w:hAnsi="ITC Avant Garde"/>
          <w:lang w:val="es-ES" w:eastAsia="es-ES"/>
        </w:rPr>
        <w:t xml:space="preserve">Ahora bien, para el caso de las Solicitudes de Concesión debe acatarse lo señalado por los artículos 173 apartado C, fracción I en relación con el artículo 174-L fracción I de la Ley Federal de Derechos, artículos vigentes al momento de la presentación de la Solicitud de Concesión, los cuales establecen el pago por el estudio de la solicitud y, en su caso, por la expedición del título de concesión en materia de radiodifusión, para el uso, aprovechamiento o explotación de bandas de frecuencias del espectro radioeléctrico, y por su parte el artículo 174-L fracción I, establece que </w:t>
      </w:r>
      <w:r w:rsidR="009E4A1E" w:rsidRPr="000770F3">
        <w:rPr>
          <w:rFonts w:ascii="ITC Avant Garde" w:hAnsi="ITC Avant Garde"/>
          <w:lang w:val="es-ES" w:eastAsia="es-ES"/>
        </w:rPr>
        <w:lastRenderedPageBreak/>
        <w:t>tratándose de concesiones para uso público y social previstas en el artículo 173, se pagará el 20% de las cuotas establecidas en el apartado C.</w:t>
      </w:r>
    </w:p>
    <w:p w14:paraId="077091D6" w14:textId="2A53A850" w:rsidR="009E4A1E" w:rsidRPr="000770F3" w:rsidRDefault="009E4A1E" w:rsidP="000770F3">
      <w:pPr>
        <w:spacing w:after="240"/>
        <w:jc w:val="both"/>
        <w:rPr>
          <w:rFonts w:ascii="ITC Avant Garde" w:eastAsia="Times New Roman" w:hAnsi="ITC Avant Garde"/>
          <w:lang w:val="es-ES" w:eastAsia="es-ES"/>
        </w:rPr>
      </w:pPr>
      <w:r w:rsidRPr="000770F3">
        <w:rPr>
          <w:rFonts w:ascii="ITC Avant Garde" w:eastAsia="Times New Roman" w:hAnsi="ITC Avant Garde"/>
          <w:lang w:val="es-ES" w:eastAsia="es-ES"/>
        </w:rPr>
        <w:t xml:space="preserve">Al respecto, </w:t>
      </w:r>
      <w:r w:rsidRPr="000770F3">
        <w:rPr>
          <w:rFonts w:ascii="ITC Avant Garde" w:hAnsi="ITC Avant Garde"/>
          <w:bCs/>
          <w:lang w:eastAsia="es-MX"/>
        </w:rPr>
        <w:t>el SPR</w:t>
      </w:r>
      <w:r w:rsidRPr="000770F3" w:rsidDel="00C763FA">
        <w:rPr>
          <w:rFonts w:ascii="ITC Avant Garde" w:eastAsia="Times New Roman" w:hAnsi="ITC Avant Garde"/>
          <w:lang w:val="es-ES" w:eastAsia="es-ES"/>
        </w:rPr>
        <w:t xml:space="preserve"> </w:t>
      </w:r>
      <w:r w:rsidRPr="000770F3">
        <w:rPr>
          <w:rFonts w:ascii="ITC Avant Garde" w:eastAsia="Times New Roman" w:hAnsi="ITC Avant Garde"/>
          <w:lang w:val="es-ES" w:eastAsia="es-ES"/>
        </w:rPr>
        <w:t>presentó junto con las Solicitudes de Concesión los pagos de derechos a que se refiere el párrafo anterior, identificados de la siguiente manera:</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licitudes de pagos de derechos"/>
        <w:tblDescription w:val="En una tabla de 4 columnas se proporcionan para 7 poblaciones, los números de folio de los pagos realizados y su fecha de presentación."/>
      </w:tblPr>
      <w:tblGrid>
        <w:gridCol w:w="918"/>
        <w:gridCol w:w="3229"/>
        <w:gridCol w:w="2706"/>
        <w:gridCol w:w="2541"/>
      </w:tblGrid>
      <w:tr w:rsidR="00CE2E2A" w:rsidRPr="000770F3" w14:paraId="16A824A8" w14:textId="77777777" w:rsidTr="000770F3">
        <w:trPr>
          <w:trHeight w:val="291"/>
          <w:tblHeader/>
          <w:jc w:val="center"/>
        </w:trPr>
        <w:tc>
          <w:tcPr>
            <w:tcW w:w="567" w:type="dxa"/>
            <w:shd w:val="clear" w:color="auto" w:fill="BFBFBF" w:themeFill="background1" w:themeFillShade="BF"/>
            <w:vAlign w:val="center"/>
          </w:tcPr>
          <w:p w14:paraId="76E958D3" w14:textId="5ABD1015" w:rsidR="009E4A1E" w:rsidRPr="000770F3" w:rsidRDefault="00D179CA" w:rsidP="000770F3">
            <w:pPr>
              <w:pStyle w:val="Prrafodelista"/>
              <w:spacing w:line="276" w:lineRule="auto"/>
              <w:ind w:left="0"/>
              <w:jc w:val="center"/>
              <w:rPr>
                <w:rFonts w:ascii="ITC Avant Garde" w:hAnsi="ITC Avant Garde"/>
                <w:b/>
                <w:bCs/>
                <w:sz w:val="18"/>
                <w:szCs w:val="18"/>
              </w:rPr>
            </w:pPr>
            <w:r>
              <w:rPr>
                <w:rFonts w:ascii="ITC Avant Garde" w:hAnsi="ITC Avant Garde"/>
                <w:b/>
                <w:bCs/>
                <w:sz w:val="18"/>
                <w:szCs w:val="18"/>
              </w:rPr>
              <w:t>Número</w:t>
            </w:r>
          </w:p>
        </w:tc>
        <w:tc>
          <w:tcPr>
            <w:tcW w:w="3370" w:type="dxa"/>
            <w:shd w:val="clear" w:color="auto" w:fill="BFBFBF" w:themeFill="background1" w:themeFillShade="BF"/>
            <w:vAlign w:val="center"/>
          </w:tcPr>
          <w:p w14:paraId="710186F8" w14:textId="77777777" w:rsidR="009E4A1E" w:rsidRPr="000770F3" w:rsidRDefault="009E4A1E" w:rsidP="000770F3">
            <w:pPr>
              <w:pStyle w:val="Prrafodelista"/>
              <w:spacing w:line="276" w:lineRule="auto"/>
              <w:ind w:left="0"/>
              <w:jc w:val="center"/>
              <w:rPr>
                <w:rFonts w:ascii="ITC Avant Garde" w:hAnsi="ITC Avant Garde"/>
                <w:b/>
                <w:bCs/>
                <w:sz w:val="18"/>
                <w:szCs w:val="18"/>
              </w:rPr>
            </w:pPr>
            <w:r w:rsidRPr="000770F3">
              <w:rPr>
                <w:rFonts w:ascii="ITC Avant Garde" w:hAnsi="ITC Avant Garde"/>
                <w:b/>
                <w:bCs/>
                <w:sz w:val="18"/>
                <w:szCs w:val="18"/>
              </w:rPr>
              <w:t>POBLACIÓN</w:t>
            </w:r>
          </w:p>
        </w:tc>
        <w:tc>
          <w:tcPr>
            <w:tcW w:w="2799" w:type="dxa"/>
            <w:shd w:val="clear" w:color="auto" w:fill="BFBFBF" w:themeFill="background1" w:themeFillShade="BF"/>
            <w:vAlign w:val="center"/>
          </w:tcPr>
          <w:p w14:paraId="62A3BCB8" w14:textId="77777777" w:rsidR="009E4A1E" w:rsidRPr="000770F3" w:rsidRDefault="009E4A1E" w:rsidP="000770F3">
            <w:pPr>
              <w:pStyle w:val="Prrafodelista"/>
              <w:spacing w:line="276" w:lineRule="auto"/>
              <w:ind w:left="0"/>
              <w:jc w:val="center"/>
              <w:rPr>
                <w:rFonts w:ascii="ITC Avant Garde" w:hAnsi="ITC Avant Garde"/>
                <w:b/>
                <w:bCs/>
                <w:sz w:val="18"/>
                <w:szCs w:val="18"/>
              </w:rPr>
            </w:pPr>
            <w:r w:rsidRPr="000770F3">
              <w:rPr>
                <w:rFonts w:ascii="ITC Avant Garde" w:hAnsi="ITC Avant Garde"/>
                <w:b/>
                <w:bCs/>
                <w:sz w:val="18"/>
                <w:szCs w:val="18"/>
              </w:rPr>
              <w:t>FOLIO</w:t>
            </w:r>
          </w:p>
        </w:tc>
        <w:tc>
          <w:tcPr>
            <w:tcW w:w="2663" w:type="dxa"/>
            <w:shd w:val="clear" w:color="auto" w:fill="BFBFBF" w:themeFill="background1" w:themeFillShade="BF"/>
            <w:vAlign w:val="center"/>
          </w:tcPr>
          <w:p w14:paraId="3E8BDCF3" w14:textId="77777777" w:rsidR="009E4A1E" w:rsidRPr="000770F3" w:rsidRDefault="009E4A1E" w:rsidP="000770F3">
            <w:pPr>
              <w:pStyle w:val="Prrafodelista"/>
              <w:spacing w:line="276" w:lineRule="auto"/>
              <w:ind w:left="0"/>
              <w:jc w:val="center"/>
              <w:rPr>
                <w:rFonts w:ascii="ITC Avant Garde" w:hAnsi="ITC Avant Garde"/>
                <w:b/>
                <w:bCs/>
                <w:sz w:val="18"/>
                <w:szCs w:val="18"/>
              </w:rPr>
            </w:pPr>
            <w:r w:rsidRPr="000770F3">
              <w:rPr>
                <w:rFonts w:ascii="ITC Avant Garde" w:hAnsi="ITC Avant Garde"/>
                <w:b/>
                <w:bCs/>
                <w:sz w:val="18"/>
                <w:szCs w:val="18"/>
              </w:rPr>
              <w:t>FECHA</w:t>
            </w:r>
          </w:p>
        </w:tc>
      </w:tr>
      <w:tr w:rsidR="00CE2E2A" w:rsidRPr="000770F3" w14:paraId="67AC8C17" w14:textId="77777777" w:rsidTr="000770F3">
        <w:trPr>
          <w:trHeight w:val="291"/>
          <w:jc w:val="center"/>
        </w:trPr>
        <w:tc>
          <w:tcPr>
            <w:tcW w:w="567" w:type="dxa"/>
          </w:tcPr>
          <w:p w14:paraId="4B92F45B" w14:textId="77777777"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1</w:t>
            </w:r>
          </w:p>
        </w:tc>
        <w:tc>
          <w:tcPr>
            <w:tcW w:w="3370" w:type="dxa"/>
          </w:tcPr>
          <w:p w14:paraId="5FB53128" w14:textId="001C1C76" w:rsidR="00A04722" w:rsidRPr="000770F3" w:rsidRDefault="00A04722" w:rsidP="000770F3">
            <w:pPr>
              <w:pStyle w:val="Prrafodelista"/>
              <w:spacing w:line="276" w:lineRule="auto"/>
              <w:ind w:left="0"/>
              <w:rPr>
                <w:rFonts w:ascii="ITC Avant Garde" w:hAnsi="ITC Avant Garde"/>
                <w:bCs/>
                <w:sz w:val="18"/>
                <w:szCs w:val="18"/>
              </w:rPr>
            </w:pPr>
            <w:r w:rsidRPr="000770F3">
              <w:rPr>
                <w:rFonts w:ascii="ITC Avant Garde" w:hAnsi="ITC Avant Garde"/>
                <w:bCs/>
                <w:sz w:val="18"/>
                <w:szCs w:val="18"/>
              </w:rPr>
              <w:t>Pachuca, Hidalgo</w:t>
            </w:r>
          </w:p>
        </w:tc>
        <w:tc>
          <w:tcPr>
            <w:tcW w:w="2799" w:type="dxa"/>
          </w:tcPr>
          <w:p w14:paraId="452BAD2A" w14:textId="00E32C0D"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665160000840</w:t>
            </w:r>
          </w:p>
        </w:tc>
        <w:tc>
          <w:tcPr>
            <w:tcW w:w="2663" w:type="dxa"/>
          </w:tcPr>
          <w:p w14:paraId="379EF1BC" w14:textId="6BCA49BB"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3 de febrero de 2016</w:t>
            </w:r>
          </w:p>
        </w:tc>
      </w:tr>
      <w:tr w:rsidR="00CE2E2A" w:rsidRPr="000770F3" w14:paraId="636B4F33" w14:textId="77777777" w:rsidTr="000770F3">
        <w:trPr>
          <w:trHeight w:val="280"/>
          <w:jc w:val="center"/>
        </w:trPr>
        <w:tc>
          <w:tcPr>
            <w:tcW w:w="567" w:type="dxa"/>
          </w:tcPr>
          <w:p w14:paraId="6187438B" w14:textId="77777777"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2</w:t>
            </w:r>
          </w:p>
        </w:tc>
        <w:tc>
          <w:tcPr>
            <w:tcW w:w="3370" w:type="dxa"/>
          </w:tcPr>
          <w:p w14:paraId="1D3708A2" w14:textId="517C81E7" w:rsidR="00A04722" w:rsidRPr="000770F3" w:rsidRDefault="00A04722" w:rsidP="000770F3">
            <w:pPr>
              <w:pStyle w:val="Prrafodelista"/>
              <w:spacing w:line="276" w:lineRule="auto"/>
              <w:ind w:left="0"/>
              <w:rPr>
                <w:rFonts w:ascii="ITC Avant Garde" w:hAnsi="ITC Avant Garde"/>
                <w:bCs/>
                <w:sz w:val="18"/>
                <w:szCs w:val="18"/>
              </w:rPr>
            </w:pPr>
            <w:r w:rsidRPr="000770F3">
              <w:rPr>
                <w:rFonts w:ascii="ITC Avant Garde" w:hAnsi="ITC Avant Garde"/>
                <w:bCs/>
                <w:sz w:val="18"/>
                <w:szCs w:val="18"/>
              </w:rPr>
              <w:t>San José Guaymas, Sonora</w:t>
            </w:r>
          </w:p>
        </w:tc>
        <w:tc>
          <w:tcPr>
            <w:tcW w:w="2799" w:type="dxa"/>
          </w:tcPr>
          <w:p w14:paraId="63530039" w14:textId="1674B15B"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665160000849</w:t>
            </w:r>
          </w:p>
        </w:tc>
        <w:tc>
          <w:tcPr>
            <w:tcW w:w="2663" w:type="dxa"/>
          </w:tcPr>
          <w:p w14:paraId="023C6E97" w14:textId="4B8A76BA"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3 de febrero de 2016</w:t>
            </w:r>
          </w:p>
        </w:tc>
      </w:tr>
      <w:tr w:rsidR="00CE2E2A" w:rsidRPr="000770F3" w14:paraId="23875CDE" w14:textId="77777777" w:rsidTr="000770F3">
        <w:trPr>
          <w:trHeight w:val="291"/>
          <w:jc w:val="center"/>
        </w:trPr>
        <w:tc>
          <w:tcPr>
            <w:tcW w:w="567" w:type="dxa"/>
          </w:tcPr>
          <w:p w14:paraId="26CA4826" w14:textId="77777777"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3</w:t>
            </w:r>
          </w:p>
        </w:tc>
        <w:tc>
          <w:tcPr>
            <w:tcW w:w="3370" w:type="dxa"/>
          </w:tcPr>
          <w:p w14:paraId="393EA482" w14:textId="30906D1D" w:rsidR="00A04722" w:rsidRPr="000770F3" w:rsidRDefault="00A04722" w:rsidP="000770F3">
            <w:pPr>
              <w:pStyle w:val="Prrafodelista"/>
              <w:spacing w:line="276" w:lineRule="auto"/>
              <w:ind w:left="0"/>
              <w:rPr>
                <w:rFonts w:ascii="ITC Avant Garde" w:hAnsi="ITC Avant Garde"/>
                <w:bCs/>
                <w:sz w:val="18"/>
                <w:szCs w:val="18"/>
              </w:rPr>
            </w:pPr>
            <w:r w:rsidRPr="000770F3">
              <w:rPr>
                <w:rFonts w:ascii="ITC Avant Garde" w:hAnsi="ITC Avant Garde"/>
                <w:bCs/>
                <w:sz w:val="18"/>
                <w:szCs w:val="18"/>
              </w:rPr>
              <w:t>Culiacán Rosales, Sinaloa</w:t>
            </w:r>
          </w:p>
        </w:tc>
        <w:tc>
          <w:tcPr>
            <w:tcW w:w="2799" w:type="dxa"/>
          </w:tcPr>
          <w:p w14:paraId="3339ECBD" w14:textId="2AFD5AC2"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665160000843</w:t>
            </w:r>
          </w:p>
        </w:tc>
        <w:tc>
          <w:tcPr>
            <w:tcW w:w="2663" w:type="dxa"/>
          </w:tcPr>
          <w:p w14:paraId="503BDC83" w14:textId="24FBBD40"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3 de febrero de 2016</w:t>
            </w:r>
          </w:p>
        </w:tc>
      </w:tr>
      <w:tr w:rsidR="00CE2E2A" w:rsidRPr="000770F3" w14:paraId="0C1CA409" w14:textId="77777777" w:rsidTr="000770F3">
        <w:trPr>
          <w:trHeight w:val="291"/>
          <w:jc w:val="center"/>
        </w:trPr>
        <w:tc>
          <w:tcPr>
            <w:tcW w:w="567" w:type="dxa"/>
          </w:tcPr>
          <w:p w14:paraId="1B026ADF" w14:textId="77777777"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4</w:t>
            </w:r>
          </w:p>
        </w:tc>
        <w:tc>
          <w:tcPr>
            <w:tcW w:w="3370" w:type="dxa"/>
          </w:tcPr>
          <w:p w14:paraId="46CAA5A8" w14:textId="2FB6AC81" w:rsidR="00A04722" w:rsidRPr="000770F3" w:rsidRDefault="00A04722" w:rsidP="000770F3">
            <w:pPr>
              <w:pStyle w:val="Prrafodelista"/>
              <w:spacing w:line="276" w:lineRule="auto"/>
              <w:ind w:left="0"/>
              <w:rPr>
                <w:rFonts w:ascii="ITC Avant Garde" w:hAnsi="ITC Avant Garde"/>
                <w:bCs/>
                <w:sz w:val="18"/>
                <w:szCs w:val="18"/>
              </w:rPr>
            </w:pPr>
            <w:r w:rsidRPr="000770F3">
              <w:rPr>
                <w:rFonts w:ascii="ITC Avant Garde" w:hAnsi="ITC Avant Garde"/>
                <w:bCs/>
                <w:sz w:val="18"/>
                <w:szCs w:val="18"/>
              </w:rPr>
              <w:t>Durango, Durango</w:t>
            </w:r>
          </w:p>
        </w:tc>
        <w:tc>
          <w:tcPr>
            <w:tcW w:w="2799" w:type="dxa"/>
          </w:tcPr>
          <w:p w14:paraId="67420428" w14:textId="1746E2E4"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665160000847</w:t>
            </w:r>
          </w:p>
        </w:tc>
        <w:tc>
          <w:tcPr>
            <w:tcW w:w="2663" w:type="dxa"/>
          </w:tcPr>
          <w:p w14:paraId="6AA66279" w14:textId="53939421"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3 de febrero de 2016</w:t>
            </w:r>
          </w:p>
        </w:tc>
      </w:tr>
      <w:tr w:rsidR="00CE2E2A" w:rsidRPr="000770F3" w14:paraId="53DE628B" w14:textId="77777777" w:rsidTr="000770F3">
        <w:trPr>
          <w:trHeight w:val="291"/>
          <w:jc w:val="center"/>
        </w:trPr>
        <w:tc>
          <w:tcPr>
            <w:tcW w:w="567" w:type="dxa"/>
          </w:tcPr>
          <w:p w14:paraId="1A5E91D0" w14:textId="4907AB65"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5</w:t>
            </w:r>
          </w:p>
        </w:tc>
        <w:tc>
          <w:tcPr>
            <w:tcW w:w="3370" w:type="dxa"/>
          </w:tcPr>
          <w:p w14:paraId="390C9003" w14:textId="0E04A8D5" w:rsidR="00A04722" w:rsidRPr="000770F3" w:rsidRDefault="00A04722" w:rsidP="000770F3">
            <w:pPr>
              <w:pStyle w:val="Prrafodelista"/>
              <w:spacing w:line="276" w:lineRule="auto"/>
              <w:ind w:left="0"/>
              <w:rPr>
                <w:rFonts w:ascii="ITC Avant Garde" w:hAnsi="ITC Avant Garde"/>
                <w:bCs/>
                <w:sz w:val="18"/>
                <w:szCs w:val="18"/>
              </w:rPr>
            </w:pPr>
            <w:r w:rsidRPr="000770F3">
              <w:rPr>
                <w:rFonts w:ascii="ITC Avant Garde" w:hAnsi="ITC Avant Garde"/>
                <w:bCs/>
                <w:sz w:val="18"/>
                <w:szCs w:val="18"/>
              </w:rPr>
              <w:t>Matías Romero Avendaño, Oaxaca</w:t>
            </w:r>
          </w:p>
        </w:tc>
        <w:tc>
          <w:tcPr>
            <w:tcW w:w="2799" w:type="dxa"/>
          </w:tcPr>
          <w:p w14:paraId="31FD8674" w14:textId="35AE6980"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665160000845</w:t>
            </w:r>
          </w:p>
        </w:tc>
        <w:tc>
          <w:tcPr>
            <w:tcW w:w="2663" w:type="dxa"/>
          </w:tcPr>
          <w:p w14:paraId="661BCEEE" w14:textId="7655EFD0"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3 de febrero de 2016</w:t>
            </w:r>
          </w:p>
        </w:tc>
      </w:tr>
      <w:tr w:rsidR="00CE2E2A" w:rsidRPr="000770F3" w14:paraId="55CCD9FF" w14:textId="77777777" w:rsidTr="000770F3">
        <w:trPr>
          <w:trHeight w:val="291"/>
          <w:jc w:val="center"/>
        </w:trPr>
        <w:tc>
          <w:tcPr>
            <w:tcW w:w="567" w:type="dxa"/>
          </w:tcPr>
          <w:p w14:paraId="15773F6C" w14:textId="464726C5"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6</w:t>
            </w:r>
          </w:p>
        </w:tc>
        <w:tc>
          <w:tcPr>
            <w:tcW w:w="3370" w:type="dxa"/>
          </w:tcPr>
          <w:p w14:paraId="1AC8CC4E" w14:textId="63CDB04B" w:rsidR="00A04722" w:rsidRPr="000770F3" w:rsidRDefault="00A04722" w:rsidP="000770F3">
            <w:pPr>
              <w:pStyle w:val="Prrafodelista"/>
              <w:spacing w:line="276" w:lineRule="auto"/>
              <w:ind w:left="0"/>
              <w:rPr>
                <w:rFonts w:ascii="ITC Avant Garde" w:hAnsi="ITC Avant Garde"/>
                <w:bCs/>
                <w:sz w:val="18"/>
                <w:szCs w:val="18"/>
              </w:rPr>
            </w:pPr>
            <w:r w:rsidRPr="000770F3">
              <w:rPr>
                <w:rFonts w:ascii="ITC Avant Garde" w:hAnsi="ITC Avant Garde"/>
                <w:bCs/>
                <w:sz w:val="18"/>
                <w:szCs w:val="18"/>
              </w:rPr>
              <w:t>Tehuacán, Puebla</w:t>
            </w:r>
          </w:p>
        </w:tc>
        <w:tc>
          <w:tcPr>
            <w:tcW w:w="2799" w:type="dxa"/>
          </w:tcPr>
          <w:p w14:paraId="24529D69" w14:textId="417BE392"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665160000850</w:t>
            </w:r>
          </w:p>
        </w:tc>
        <w:tc>
          <w:tcPr>
            <w:tcW w:w="2663" w:type="dxa"/>
          </w:tcPr>
          <w:p w14:paraId="106D8D27" w14:textId="2C986B19"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3 de febrero de 2016</w:t>
            </w:r>
          </w:p>
        </w:tc>
      </w:tr>
      <w:tr w:rsidR="00CE2E2A" w:rsidRPr="000770F3" w14:paraId="456AA843" w14:textId="77777777" w:rsidTr="000770F3">
        <w:trPr>
          <w:trHeight w:val="291"/>
          <w:jc w:val="center"/>
        </w:trPr>
        <w:tc>
          <w:tcPr>
            <w:tcW w:w="567" w:type="dxa"/>
          </w:tcPr>
          <w:p w14:paraId="186B3862" w14:textId="02308A3C" w:rsidR="00A04722" w:rsidRPr="000770F3" w:rsidRDefault="00120FAA"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7</w:t>
            </w:r>
          </w:p>
        </w:tc>
        <w:tc>
          <w:tcPr>
            <w:tcW w:w="3370" w:type="dxa"/>
          </w:tcPr>
          <w:p w14:paraId="645EBD06" w14:textId="11895C0D" w:rsidR="00A04722" w:rsidRPr="000770F3" w:rsidRDefault="00A04722" w:rsidP="000770F3">
            <w:pPr>
              <w:pStyle w:val="Prrafodelista"/>
              <w:spacing w:line="276" w:lineRule="auto"/>
              <w:ind w:left="0"/>
              <w:rPr>
                <w:rFonts w:ascii="ITC Avant Garde" w:hAnsi="ITC Avant Garde"/>
                <w:bCs/>
                <w:sz w:val="18"/>
                <w:szCs w:val="18"/>
              </w:rPr>
            </w:pPr>
            <w:r w:rsidRPr="000770F3">
              <w:rPr>
                <w:rFonts w:ascii="ITC Avant Garde" w:hAnsi="ITC Avant Garde"/>
                <w:bCs/>
                <w:sz w:val="18"/>
                <w:szCs w:val="18"/>
              </w:rPr>
              <w:t>Puerto Vallarta, Jalisco</w:t>
            </w:r>
          </w:p>
        </w:tc>
        <w:tc>
          <w:tcPr>
            <w:tcW w:w="2799" w:type="dxa"/>
          </w:tcPr>
          <w:p w14:paraId="21867C94" w14:textId="3FA0A40D"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665160001151</w:t>
            </w:r>
          </w:p>
        </w:tc>
        <w:tc>
          <w:tcPr>
            <w:tcW w:w="2663" w:type="dxa"/>
          </w:tcPr>
          <w:p w14:paraId="3F65F4BC" w14:textId="0473ED5A" w:rsidR="00A04722" w:rsidRPr="000770F3" w:rsidRDefault="00A04722"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12 de febrero de 2016</w:t>
            </w:r>
          </w:p>
        </w:tc>
      </w:tr>
    </w:tbl>
    <w:p w14:paraId="346AC77E" w14:textId="77777777" w:rsidR="000770F3" w:rsidRPr="000770F3" w:rsidRDefault="004C32BF" w:rsidP="000770F3">
      <w:pPr>
        <w:tabs>
          <w:tab w:val="left" w:pos="2160"/>
        </w:tabs>
        <w:spacing w:before="240" w:after="240"/>
        <w:jc w:val="both"/>
        <w:rPr>
          <w:rFonts w:ascii="ITC Avant Garde" w:hAnsi="ITC Avant Garde"/>
          <w:bCs/>
        </w:rPr>
      </w:pPr>
      <w:r w:rsidRPr="000770F3">
        <w:rPr>
          <w:rFonts w:ascii="ITC Avant Garde" w:hAnsi="ITC Avant Garde"/>
          <w:b/>
          <w:bCs/>
        </w:rPr>
        <w:t>4. Opinión Técnica no Vinculante de la SCT.</w:t>
      </w:r>
      <w:r w:rsidRPr="000770F3">
        <w:rPr>
          <w:rFonts w:ascii="ITC Avant Garde" w:hAnsi="ITC Avant Garde"/>
          <w:bCs/>
        </w:rPr>
        <w:t xml:space="preserve"> </w:t>
      </w:r>
      <w:r w:rsidR="006D36A5" w:rsidRPr="000770F3">
        <w:rPr>
          <w:rFonts w:ascii="ITC Avant Garde" w:hAnsi="ITC Avant Garde"/>
          <w:bCs/>
        </w:rPr>
        <w:t>En relación con la opinión técnica a</w:t>
      </w:r>
      <w:r w:rsidR="00200F47" w:rsidRPr="000770F3">
        <w:rPr>
          <w:rFonts w:ascii="ITC Avant Garde" w:hAnsi="ITC Avant Garde"/>
          <w:bCs/>
        </w:rPr>
        <w:t xml:space="preserve"> que se refiere el Antecedente </w:t>
      </w:r>
      <w:r w:rsidR="006D36A5" w:rsidRPr="000770F3">
        <w:rPr>
          <w:rFonts w:ascii="ITC Avant Garde" w:hAnsi="ITC Avant Garde"/>
          <w:bCs/>
        </w:rPr>
        <w:t xml:space="preserve">X de esta Resolución, la Secretaría consideró procedente el otorgamiento a favor del </w:t>
      </w:r>
      <w:r w:rsidR="006D36A5" w:rsidRPr="000770F3">
        <w:rPr>
          <w:rFonts w:ascii="ITC Avant Garde" w:hAnsi="ITC Avant Garde"/>
          <w:bCs/>
          <w:lang w:eastAsia="es-MX"/>
        </w:rPr>
        <w:t>SPR</w:t>
      </w:r>
      <w:r w:rsidR="006D36A5" w:rsidRPr="000770F3">
        <w:rPr>
          <w:rFonts w:ascii="ITC Avant Garde" w:hAnsi="ITC Avant Garde"/>
          <w:bCs/>
        </w:rPr>
        <w:t xml:space="preserve"> de las concesiones sobre el sobre el espectro radioeléctrico para uso público. Asimismo, la Secretaría estimó que la</w:t>
      </w:r>
      <w:r w:rsidR="006E683E" w:rsidRPr="000770F3">
        <w:rPr>
          <w:rFonts w:ascii="ITC Avant Garde" w:hAnsi="ITC Avant Garde"/>
          <w:bCs/>
        </w:rPr>
        <w:t>s</w:t>
      </w:r>
      <w:r w:rsidR="006D36A5" w:rsidRPr="000770F3">
        <w:rPr>
          <w:rFonts w:ascii="ITC Avant Garde" w:hAnsi="ITC Avant Garde"/>
          <w:bCs/>
        </w:rPr>
        <w:t xml:space="preserve"> Solicitud</w:t>
      </w:r>
      <w:r w:rsidR="006E683E" w:rsidRPr="000770F3">
        <w:rPr>
          <w:rFonts w:ascii="ITC Avant Garde" w:hAnsi="ITC Avant Garde"/>
          <w:bCs/>
        </w:rPr>
        <w:t>es</w:t>
      </w:r>
      <w:r w:rsidR="006D36A5" w:rsidRPr="000770F3">
        <w:rPr>
          <w:rFonts w:ascii="ITC Avant Garde" w:hAnsi="ITC Avant Garde"/>
          <w:bCs/>
        </w:rPr>
        <w:t xml:space="preserve"> de Concesión se ajusta</w:t>
      </w:r>
      <w:r w:rsidR="006E683E" w:rsidRPr="000770F3">
        <w:rPr>
          <w:rFonts w:ascii="ITC Avant Garde" w:hAnsi="ITC Avant Garde"/>
          <w:bCs/>
        </w:rPr>
        <w:t>n</w:t>
      </w:r>
      <w:r w:rsidR="006D36A5" w:rsidRPr="000770F3">
        <w:rPr>
          <w:rFonts w:ascii="ITC Avant Garde" w:hAnsi="ITC Avant Garde"/>
          <w:bCs/>
        </w:rPr>
        <w:t xml:space="preserve"> al Plan Nacional de Desarrollo 2013-2018 así como al Programa Sectorial de Comunicaciones y Transportes 2013-2018. </w:t>
      </w:r>
    </w:p>
    <w:p w14:paraId="1EE9E0D5" w14:textId="77777777" w:rsidR="000770F3" w:rsidRPr="000770F3" w:rsidRDefault="00AD7997" w:rsidP="000770F3">
      <w:pPr>
        <w:spacing w:after="240"/>
        <w:jc w:val="both"/>
        <w:rPr>
          <w:rFonts w:ascii="ITC Avant Garde" w:eastAsia="Times New Roman" w:hAnsi="ITC Avant Garde"/>
          <w:lang w:eastAsia="es-MX"/>
        </w:rPr>
      </w:pPr>
      <w:r w:rsidRPr="000770F3">
        <w:rPr>
          <w:rFonts w:ascii="ITC Avant Garde" w:eastAsia="Times New Roman" w:hAnsi="ITC Avant Garde"/>
          <w:lang w:eastAsia="es-MX"/>
        </w:rPr>
        <w:t>En razón de lo expuesto, atendiendo a lo previsto en el artículo 90 de la Ley, este Pleno estima que resulta procedente el otorgamiento de la</w:t>
      </w:r>
      <w:r w:rsidR="0097300D" w:rsidRPr="000770F3">
        <w:rPr>
          <w:rFonts w:ascii="ITC Avant Garde" w:eastAsia="Times New Roman" w:hAnsi="ITC Avant Garde"/>
          <w:lang w:eastAsia="es-MX"/>
        </w:rPr>
        <w:t>s</w:t>
      </w:r>
      <w:r w:rsidRPr="000770F3">
        <w:rPr>
          <w:rFonts w:ascii="ITC Avant Garde" w:eastAsia="Times New Roman" w:hAnsi="ITC Avant Garde"/>
          <w:lang w:eastAsia="es-MX"/>
        </w:rPr>
        <w:t xml:space="preserve"> concesi</w:t>
      </w:r>
      <w:r w:rsidR="0097300D" w:rsidRPr="000770F3">
        <w:rPr>
          <w:rFonts w:ascii="ITC Avant Garde" w:eastAsia="Times New Roman" w:hAnsi="ITC Avant Garde"/>
          <w:lang w:eastAsia="es-MX"/>
        </w:rPr>
        <w:t>o</w:t>
      </w:r>
      <w:r w:rsidRPr="000770F3">
        <w:rPr>
          <w:rFonts w:ascii="ITC Avant Garde" w:eastAsia="Times New Roman" w:hAnsi="ITC Avant Garde"/>
          <w:lang w:eastAsia="es-MX"/>
        </w:rPr>
        <w:t>n</w:t>
      </w:r>
      <w:r w:rsidR="0097300D" w:rsidRPr="000770F3">
        <w:rPr>
          <w:rFonts w:ascii="ITC Avant Garde" w:eastAsia="Times New Roman" w:hAnsi="ITC Avant Garde"/>
          <w:lang w:eastAsia="es-MX"/>
        </w:rPr>
        <w:t>es</w:t>
      </w:r>
      <w:r w:rsidRPr="000770F3">
        <w:rPr>
          <w:rFonts w:ascii="ITC Avant Garde" w:eastAsia="Times New Roman" w:hAnsi="ITC Avant Garde"/>
          <w:lang w:eastAsia="es-MX"/>
        </w:rPr>
        <w:t xml:space="preserve"> solicitada ya que</w:t>
      </w:r>
      <w:r w:rsidR="0097300D" w:rsidRPr="000770F3">
        <w:rPr>
          <w:rFonts w:ascii="ITC Avant Garde" w:eastAsia="Times New Roman" w:hAnsi="ITC Avant Garde"/>
          <w:lang w:eastAsia="es-MX"/>
        </w:rPr>
        <w:t xml:space="preserve"> los</w:t>
      </w:r>
      <w:r w:rsidRPr="000770F3">
        <w:rPr>
          <w:rFonts w:ascii="ITC Avant Garde" w:eastAsia="Times New Roman" w:hAnsi="ITC Avant Garde"/>
          <w:lang w:eastAsia="es-MX"/>
        </w:rPr>
        <w:t xml:space="preserve"> proyecto</w:t>
      </w:r>
      <w:r w:rsidR="0097300D" w:rsidRPr="000770F3">
        <w:rPr>
          <w:rFonts w:ascii="ITC Avant Garde" w:eastAsia="Times New Roman" w:hAnsi="ITC Avant Garde"/>
          <w:lang w:eastAsia="es-MX"/>
        </w:rPr>
        <w:t>s</w:t>
      </w:r>
      <w:r w:rsidRPr="000770F3">
        <w:rPr>
          <w:rFonts w:ascii="ITC Avant Garde" w:eastAsia="Times New Roman" w:hAnsi="ITC Avant Garde"/>
          <w:lang w:eastAsia="es-MX"/>
        </w:rPr>
        <w:t xml:space="preserve"> técnico</w:t>
      </w:r>
      <w:r w:rsidR="0097300D" w:rsidRPr="000770F3">
        <w:rPr>
          <w:rFonts w:ascii="ITC Avant Garde" w:eastAsia="Times New Roman" w:hAnsi="ITC Avant Garde"/>
          <w:lang w:eastAsia="es-MX"/>
        </w:rPr>
        <w:t>s</w:t>
      </w:r>
      <w:r w:rsidRPr="000770F3">
        <w:rPr>
          <w:rFonts w:ascii="ITC Avant Garde" w:eastAsia="Times New Roman" w:hAnsi="ITC Avant Garde"/>
          <w:lang w:eastAsia="es-MX"/>
        </w:rPr>
        <w:t xml:space="preserve"> </w:t>
      </w:r>
      <w:r w:rsidR="002E725B" w:rsidRPr="000770F3">
        <w:rPr>
          <w:rFonts w:ascii="ITC Avant Garde" w:eastAsia="Times New Roman" w:hAnsi="ITC Avant Garde"/>
          <w:lang w:eastAsia="es-MX"/>
        </w:rPr>
        <w:t xml:space="preserve">de las Solicitudes de Concesión </w:t>
      </w:r>
      <w:r w:rsidRPr="000770F3">
        <w:rPr>
          <w:rFonts w:ascii="ITC Avant Garde" w:eastAsia="Times New Roman" w:hAnsi="ITC Avant Garde"/>
          <w:lang w:eastAsia="es-MX"/>
        </w:rPr>
        <w:t>aprovecha</w:t>
      </w:r>
      <w:r w:rsidR="0097300D" w:rsidRPr="000770F3">
        <w:rPr>
          <w:rFonts w:ascii="ITC Avant Garde" w:eastAsia="Times New Roman" w:hAnsi="ITC Avant Garde"/>
          <w:lang w:eastAsia="es-MX"/>
        </w:rPr>
        <w:t>n</w:t>
      </w:r>
      <w:r w:rsidRPr="000770F3">
        <w:rPr>
          <w:rFonts w:ascii="ITC Avant Garde" w:eastAsia="Times New Roman" w:hAnsi="ITC Avant Garde"/>
          <w:lang w:eastAsia="es-MX"/>
        </w:rPr>
        <w:t xml:space="preserve"> la capacidad de la banda de frecuencias para prestar el servicio público de radiodifusión a través de la TDT, toda vez que involucrará</w:t>
      </w:r>
      <w:r w:rsidR="0097300D" w:rsidRPr="000770F3">
        <w:rPr>
          <w:rFonts w:ascii="ITC Avant Garde" w:eastAsia="Times New Roman" w:hAnsi="ITC Avant Garde"/>
          <w:lang w:eastAsia="es-MX"/>
        </w:rPr>
        <w:t>n</w:t>
      </w:r>
      <w:r w:rsidRPr="000770F3">
        <w:rPr>
          <w:rFonts w:ascii="ITC Avant Garde" w:eastAsia="Times New Roman" w:hAnsi="ITC Avant Garde"/>
          <w:lang w:eastAsia="es-MX"/>
        </w:rPr>
        <w:t xml:space="preserve"> el uso de tecnologías digitales dadas las características y especificaciones técnicas del estándar A/53 de ATSC, así como las mejoras y desarrollos al estándar de referencia A/72 y A/153 cualquier estándar recomendado y aceptado por el ATSC, compatible con A/53, para la TDT, tal y como lo establece el artículo 20 la “Política para la Transición a la Televisión Digital Terrestre”, publicada en el DOF el 11 de septiembre de 2014</w:t>
      </w:r>
      <w:r w:rsidR="00560B75" w:rsidRPr="000770F3">
        <w:rPr>
          <w:rFonts w:ascii="ITC Avant Garde" w:eastAsia="Times New Roman" w:hAnsi="ITC Avant Garde"/>
          <w:lang w:eastAsia="es-MX"/>
        </w:rPr>
        <w:t>.</w:t>
      </w:r>
    </w:p>
    <w:p w14:paraId="2DCBBBB6" w14:textId="77777777" w:rsidR="000770F3" w:rsidRPr="000770F3" w:rsidRDefault="006D36A5" w:rsidP="000770F3">
      <w:pPr>
        <w:pStyle w:val="Texto"/>
        <w:spacing w:after="240" w:line="276" w:lineRule="auto"/>
        <w:ind w:firstLine="0"/>
        <w:rPr>
          <w:rFonts w:ascii="ITC Avant Garde" w:eastAsia="Calibri" w:hAnsi="ITC Avant Garde" w:cs="Tahoma"/>
          <w:bCs/>
          <w:sz w:val="22"/>
          <w:szCs w:val="22"/>
          <w:lang w:val="es-MX" w:eastAsia="es-MX"/>
        </w:rPr>
      </w:pPr>
      <w:r w:rsidRPr="000770F3">
        <w:rPr>
          <w:rFonts w:ascii="ITC Avant Garde" w:eastAsia="Calibri" w:hAnsi="ITC Avant Garde" w:cs="Tahoma"/>
          <w:bCs/>
          <w:sz w:val="22"/>
          <w:szCs w:val="22"/>
          <w:shd w:val="clear" w:color="auto" w:fill="FFFFFF" w:themeFill="background1"/>
          <w:lang w:val="es-MX" w:eastAsia="es-MX"/>
        </w:rPr>
        <w:t xml:space="preserve">Lo anterior permitirá optimizar el uso del espectro atribuido al servicio de televisión radiodifundida cuya disponibilidad para la transmisión de </w:t>
      </w:r>
      <w:r w:rsidR="0097300D" w:rsidRPr="000770F3">
        <w:rPr>
          <w:rFonts w:ascii="ITC Avant Garde" w:eastAsia="Calibri" w:hAnsi="ITC Avant Garde" w:cs="Tahoma"/>
          <w:bCs/>
          <w:sz w:val="22"/>
          <w:szCs w:val="22"/>
          <w:shd w:val="clear" w:color="auto" w:fill="FFFFFF" w:themeFill="background1"/>
          <w:lang w:val="es-MX" w:eastAsia="es-MX"/>
        </w:rPr>
        <w:t>TDT</w:t>
      </w:r>
      <w:r w:rsidRPr="000770F3">
        <w:rPr>
          <w:rFonts w:ascii="ITC Avant Garde" w:eastAsia="Calibri" w:hAnsi="ITC Avant Garde" w:cs="Tahoma"/>
          <w:bCs/>
          <w:sz w:val="22"/>
          <w:szCs w:val="22"/>
          <w:shd w:val="clear" w:color="auto" w:fill="FFFFFF" w:themeFill="background1"/>
          <w:lang w:val="es-MX" w:eastAsia="es-MX"/>
        </w:rPr>
        <w:t xml:space="preserve"> fue analizada en virtud del dictamen técnico a que se refiere el Antecedente XV</w:t>
      </w:r>
      <w:r w:rsidR="00200F47" w:rsidRPr="000770F3">
        <w:rPr>
          <w:rFonts w:ascii="ITC Avant Garde" w:eastAsia="Calibri" w:hAnsi="ITC Avant Garde" w:cs="Tahoma"/>
          <w:bCs/>
          <w:sz w:val="22"/>
          <w:szCs w:val="22"/>
          <w:shd w:val="clear" w:color="auto" w:fill="FFFFFF" w:themeFill="background1"/>
          <w:lang w:val="es-MX" w:eastAsia="es-MX"/>
        </w:rPr>
        <w:t>I</w:t>
      </w:r>
      <w:r w:rsidRPr="000770F3">
        <w:rPr>
          <w:rFonts w:ascii="ITC Avant Garde" w:eastAsia="Calibri" w:hAnsi="ITC Avant Garde" w:cs="Tahoma"/>
          <w:bCs/>
          <w:sz w:val="22"/>
          <w:szCs w:val="22"/>
          <w:shd w:val="clear" w:color="auto" w:fill="FFFFFF" w:themeFill="background1"/>
          <w:lang w:val="es-MX" w:eastAsia="es-MX"/>
        </w:rPr>
        <w:t>I de esta Resolución.</w:t>
      </w:r>
      <w:r w:rsidRPr="000770F3">
        <w:rPr>
          <w:rFonts w:ascii="ITC Avant Garde" w:eastAsia="Calibri" w:hAnsi="ITC Avant Garde" w:cs="Tahoma"/>
          <w:bCs/>
          <w:sz w:val="22"/>
          <w:szCs w:val="22"/>
          <w:lang w:val="es-MX" w:eastAsia="es-MX"/>
        </w:rPr>
        <w:t xml:space="preserve"> Tal disponibilidad espectral a su vez incidirá directa y favorablemente en el despliegue de infraestructura por medio de la cual se haga viable el uso, aprovechamiento y explotación de dicho recurso de manera eficiente.</w:t>
      </w:r>
    </w:p>
    <w:p w14:paraId="4BA69540" w14:textId="77777777" w:rsidR="000770F3" w:rsidRPr="000770F3" w:rsidRDefault="00CF30B6" w:rsidP="000770F3">
      <w:pPr>
        <w:autoSpaceDE w:val="0"/>
        <w:autoSpaceDN w:val="0"/>
        <w:adjustRightInd w:val="0"/>
        <w:spacing w:after="240"/>
        <w:jc w:val="both"/>
        <w:rPr>
          <w:rFonts w:ascii="ITC Avant Garde" w:hAnsi="ITC Avant Garde"/>
        </w:rPr>
      </w:pPr>
      <w:r w:rsidRPr="000770F3">
        <w:rPr>
          <w:rFonts w:ascii="ITC Avant Garde" w:hAnsi="ITC Avant Garde"/>
          <w:bCs/>
        </w:rPr>
        <w:lastRenderedPageBreak/>
        <w:t>Por lo que respecta a la fracción II del artículo 90 de la Ley, dicho otorgamiento</w:t>
      </w:r>
      <w:r w:rsidRPr="000770F3">
        <w:rPr>
          <w:rFonts w:ascii="ITC Avant Garde" w:hAnsi="ITC Avant Garde"/>
        </w:rPr>
        <w:t xml:space="preserve"> contribuye a la función social del servicio público de radiodifusión y al ejercicio de los derechos humanos de libertad de expresión, a la información y al libre acceso a las tecnologías de la información y comunicación como quedo debidamente acreditado este considerando.</w:t>
      </w:r>
    </w:p>
    <w:p w14:paraId="55A0B8D1" w14:textId="77777777" w:rsidR="000770F3" w:rsidRPr="000770F3" w:rsidRDefault="00CF30B6" w:rsidP="000770F3">
      <w:pPr>
        <w:autoSpaceDE w:val="0"/>
        <w:autoSpaceDN w:val="0"/>
        <w:adjustRightInd w:val="0"/>
        <w:spacing w:after="240"/>
        <w:jc w:val="both"/>
        <w:rPr>
          <w:rFonts w:ascii="ITC Avant Garde" w:hAnsi="ITC Avant Garde"/>
          <w:bCs/>
        </w:rPr>
      </w:pPr>
      <w:r w:rsidRPr="000770F3">
        <w:rPr>
          <w:rFonts w:ascii="ITC Avant Garde" w:hAnsi="ITC Avant Garde"/>
        </w:rPr>
        <w:t>En cuanto a la fracción III del artículo en comento, el otorgamiento de la</w:t>
      </w:r>
      <w:r w:rsidR="005915A4" w:rsidRPr="000770F3">
        <w:rPr>
          <w:rFonts w:ascii="ITC Avant Garde" w:hAnsi="ITC Avant Garde"/>
        </w:rPr>
        <w:t>s</w:t>
      </w:r>
      <w:r w:rsidRPr="000770F3">
        <w:rPr>
          <w:rFonts w:ascii="ITC Avant Garde" w:hAnsi="ITC Avant Garde"/>
        </w:rPr>
        <w:t xml:space="preserve"> concesión de radiodifusión </w:t>
      </w:r>
      <w:r w:rsidR="00803D74" w:rsidRPr="000770F3">
        <w:rPr>
          <w:rFonts w:ascii="ITC Avant Garde" w:hAnsi="ITC Avant Garde"/>
        </w:rPr>
        <w:t xml:space="preserve">para </w:t>
      </w:r>
      <w:r w:rsidRPr="000770F3">
        <w:rPr>
          <w:rFonts w:ascii="ITC Avant Garde" w:hAnsi="ITC Avant Garde"/>
        </w:rPr>
        <w:t>uso público es compatible con el objeto del SPR, como qued</w:t>
      </w:r>
      <w:r w:rsidR="00642167" w:rsidRPr="000770F3">
        <w:rPr>
          <w:rFonts w:ascii="ITC Avant Garde" w:hAnsi="ITC Avant Garde"/>
        </w:rPr>
        <w:t>ó</w:t>
      </w:r>
      <w:r w:rsidRPr="000770F3">
        <w:rPr>
          <w:rFonts w:ascii="ITC Avant Garde" w:hAnsi="ITC Avant Garde"/>
        </w:rPr>
        <w:t xml:space="preserve"> debidamente acreditado en el Considerando Tercero, punto 2.2 de la Presente Resolución, al establecer que es un </w:t>
      </w:r>
      <w:r w:rsidRPr="000770F3">
        <w:rPr>
          <w:rFonts w:ascii="ITC Avant Garde" w:hAnsi="ITC Avant Garde"/>
          <w:bCs/>
        </w:rPr>
        <w:t>organismo público descentralizado de la Administración Pública Federal en términos de lo establecido en el artículo 1 de la LSPR cuyo objeto es prestar el servicio de radiodifusión sin fines de lucro, a efecto de asegurar el acceso al mayor número de personas en cada una de las entidades federativas a contenidos que promueven la integración nacional, la formación educativa, cultural y cívica, la igualdad entre hombres y mujeres,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35C26F4E" w14:textId="77777777" w:rsidR="000770F3" w:rsidRPr="000770F3" w:rsidRDefault="00CF30B6" w:rsidP="000770F3">
      <w:pPr>
        <w:autoSpaceDE w:val="0"/>
        <w:autoSpaceDN w:val="0"/>
        <w:adjustRightInd w:val="0"/>
        <w:spacing w:after="240"/>
        <w:jc w:val="both"/>
        <w:rPr>
          <w:rFonts w:ascii="ITC Avant Garde" w:hAnsi="ITC Avant Garde"/>
          <w:bCs/>
        </w:rPr>
      </w:pPr>
      <w:r w:rsidRPr="000770F3">
        <w:rPr>
          <w:rFonts w:ascii="ITC Avant Garde" w:hAnsi="ITC Avant Garde"/>
          <w:bCs/>
        </w:rPr>
        <w:t>En el caso de la fracción IV del artículo 90 de la Ley, la capacidad técnica y operativa, así como sus fuentes de ingresos quedaron satisfecho como se demostró en el Considerando Tercero, puntos 3.1 y 3.4 de la presente Resolución.</w:t>
      </w:r>
    </w:p>
    <w:p w14:paraId="2AFF0EF6" w14:textId="11DF1201" w:rsidR="00CF30B6" w:rsidRPr="000770F3" w:rsidRDefault="00CF30B6" w:rsidP="000770F3">
      <w:pPr>
        <w:spacing w:after="240"/>
        <w:jc w:val="both"/>
        <w:rPr>
          <w:rFonts w:ascii="ITC Avant Garde" w:hAnsi="ITC Avant Garde"/>
          <w:bCs/>
        </w:rPr>
      </w:pPr>
      <w:r w:rsidRPr="000770F3">
        <w:rPr>
          <w:rFonts w:ascii="ITC Avant Garde" w:eastAsia="Times New Roman" w:hAnsi="ITC Avant Garde"/>
          <w:b/>
          <w:bCs/>
          <w:kern w:val="2"/>
          <w:lang w:eastAsia="ar-SA"/>
        </w:rPr>
        <w:t>QUINTO</w:t>
      </w:r>
      <w:r w:rsidRPr="000770F3">
        <w:rPr>
          <w:rFonts w:ascii="ITC Avant Garde" w:eastAsia="Times New Roman" w:hAnsi="ITC Avant Garde"/>
          <w:bCs/>
          <w:kern w:val="2"/>
          <w:lang w:eastAsia="ar-SA"/>
        </w:rPr>
        <w:t xml:space="preserve">. </w:t>
      </w:r>
      <w:r w:rsidRPr="000770F3">
        <w:rPr>
          <w:rFonts w:ascii="ITC Avant Garde" w:eastAsia="Times New Roman" w:hAnsi="ITC Avant Garde"/>
          <w:b/>
          <w:bCs/>
          <w:kern w:val="2"/>
          <w:lang w:eastAsia="ar-SA"/>
        </w:rPr>
        <w:t>Concesiones para uso público.</w:t>
      </w:r>
      <w:r w:rsidRPr="000770F3">
        <w:rPr>
          <w:rFonts w:ascii="ITC Avant Garde" w:eastAsia="Times New Roman" w:hAnsi="ITC Avant Garde"/>
          <w:bCs/>
          <w:kern w:val="2"/>
          <w:lang w:eastAsia="ar-SA"/>
        </w:rPr>
        <w:t xml:space="preserve"> </w:t>
      </w:r>
      <w:r w:rsidRPr="000770F3">
        <w:rPr>
          <w:rFonts w:ascii="ITC Avant Garde" w:eastAsia="Times New Roman" w:hAnsi="ITC Avant Garde"/>
          <w:bCs/>
          <w:lang w:eastAsia="es-MX"/>
        </w:rPr>
        <w:t>E</w:t>
      </w:r>
      <w:r w:rsidRPr="000770F3">
        <w:rPr>
          <w:rFonts w:ascii="ITC Avant Garde" w:hAnsi="ITC Avant Garde"/>
          <w:bCs/>
        </w:rPr>
        <w:t xml:space="preserve">n razón de haberse satisfecho los requisitos señalados en el Considerandos Tercero y Cuarto de la presente Resolución en relación con lo ordenado en el artículo 85 de la Ley, y 3 y 8 </w:t>
      </w:r>
      <w:r w:rsidRPr="000770F3">
        <w:rPr>
          <w:rFonts w:ascii="ITC Avant Garde" w:hAnsi="ITC Avant Garde"/>
        </w:rPr>
        <w:t>Lineamientos Generales para el Otorgamiento de las Concesiones</w:t>
      </w:r>
      <w:r w:rsidRPr="000770F3">
        <w:rPr>
          <w:rFonts w:ascii="ITC Avant Garde" w:hAnsi="ITC Avant Garde"/>
          <w:bCs/>
        </w:rPr>
        <w:t>, se aportan elementos que contribuyen a lograr los objetivos del artículo 86 de la misma, por lo cual se procede al otorgamiento de</w:t>
      </w:r>
      <w:r w:rsidR="00642167" w:rsidRPr="000770F3">
        <w:rPr>
          <w:rFonts w:ascii="ITC Avant Garde" w:hAnsi="ITC Avant Garde"/>
          <w:bCs/>
        </w:rPr>
        <w:t xml:space="preserve"> </w:t>
      </w:r>
      <w:r w:rsidR="00120FAA" w:rsidRPr="000770F3">
        <w:rPr>
          <w:rFonts w:ascii="ITC Avant Garde" w:hAnsi="ITC Avant Garde"/>
          <w:bCs/>
        </w:rPr>
        <w:t xml:space="preserve">7 </w:t>
      </w:r>
      <w:r w:rsidR="00642167" w:rsidRPr="000770F3">
        <w:rPr>
          <w:rFonts w:ascii="ITC Avant Garde" w:hAnsi="ITC Avant Garde"/>
          <w:bCs/>
        </w:rPr>
        <w:t>(</w:t>
      </w:r>
      <w:r w:rsidR="00120FAA" w:rsidRPr="000770F3">
        <w:rPr>
          <w:rFonts w:ascii="ITC Avant Garde" w:hAnsi="ITC Avant Garde"/>
          <w:bCs/>
        </w:rPr>
        <w:t>siete</w:t>
      </w:r>
      <w:r w:rsidR="00642167" w:rsidRPr="000770F3">
        <w:rPr>
          <w:rFonts w:ascii="ITC Avant Garde" w:hAnsi="ITC Avant Garde"/>
          <w:bCs/>
        </w:rPr>
        <w:t>)</w:t>
      </w:r>
      <w:r w:rsidRPr="000770F3">
        <w:rPr>
          <w:rFonts w:ascii="ITC Avant Garde" w:hAnsi="ITC Avant Garde"/>
          <w:bCs/>
        </w:rPr>
        <w:t xml:space="preserve"> concesiones </w:t>
      </w:r>
      <w:r w:rsidR="00803D74" w:rsidRPr="000770F3">
        <w:rPr>
          <w:rFonts w:ascii="ITC Avant Garde" w:hAnsi="ITC Avant Garde"/>
          <w:bCs/>
        </w:rPr>
        <w:t xml:space="preserve">para </w:t>
      </w:r>
      <w:r w:rsidRPr="000770F3">
        <w:rPr>
          <w:rFonts w:ascii="ITC Avant Garde" w:hAnsi="ITC Avant Garde"/>
          <w:bCs/>
        </w:rPr>
        <w:t>uso público</w:t>
      </w:r>
      <w:r w:rsidR="00642167" w:rsidRPr="000770F3">
        <w:rPr>
          <w:rFonts w:ascii="ITC Avant Garde" w:hAnsi="ITC Avant Garde"/>
          <w:bCs/>
        </w:rPr>
        <w:t>,</w:t>
      </w:r>
      <w:r w:rsidRPr="000770F3">
        <w:rPr>
          <w:rFonts w:ascii="ITC Avant Garde" w:hAnsi="ITC Avant Garde"/>
          <w:bCs/>
        </w:rPr>
        <w:t xml:space="preserve"> </w:t>
      </w:r>
      <w:r w:rsidR="00642167" w:rsidRPr="000770F3">
        <w:rPr>
          <w:rFonts w:ascii="ITC Avant Garde" w:hAnsi="ITC Avant Garde"/>
          <w:bCs/>
        </w:rPr>
        <w:t xml:space="preserve">a través del canal 13 (210-216 MHz), </w:t>
      </w:r>
      <w:r w:rsidR="00627711" w:rsidRPr="000770F3">
        <w:rPr>
          <w:rFonts w:ascii="ITC Avant Garde" w:hAnsi="ITC Avant Garde"/>
          <w:bCs/>
        </w:rPr>
        <w:t>en las siguientes poblaciones</w:t>
      </w:r>
      <w:r w:rsidR="00642167" w:rsidRPr="000770F3">
        <w:rPr>
          <w:rFonts w:ascii="ITC Avant Garde" w:hAnsi="ITC Avant Garde"/>
          <w:bCs/>
        </w:rPr>
        <w:t>:</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cesiones para uso público"/>
        <w:tblDescription w:val="En una tabla de 3 columnas se proporcionan para 7 poblaciones, los distintivos de llamada de las concesiones a otorgar."/>
      </w:tblPr>
      <w:tblGrid>
        <w:gridCol w:w="918"/>
        <w:gridCol w:w="4825"/>
        <w:gridCol w:w="1701"/>
      </w:tblGrid>
      <w:tr w:rsidR="00CE2E2A" w:rsidRPr="000770F3" w14:paraId="2667620F" w14:textId="77777777" w:rsidTr="000770F3">
        <w:trPr>
          <w:trHeight w:val="291"/>
          <w:tblHeader/>
          <w:jc w:val="center"/>
        </w:trPr>
        <w:tc>
          <w:tcPr>
            <w:tcW w:w="708" w:type="dxa"/>
            <w:shd w:val="clear" w:color="auto" w:fill="BFBFBF" w:themeFill="background1" w:themeFillShade="BF"/>
            <w:vAlign w:val="center"/>
          </w:tcPr>
          <w:p w14:paraId="467A0E13" w14:textId="2387E7BF" w:rsidR="00642167" w:rsidRPr="000770F3" w:rsidRDefault="00D179CA" w:rsidP="000770F3">
            <w:pPr>
              <w:pStyle w:val="Prrafodelista"/>
              <w:spacing w:line="276" w:lineRule="auto"/>
              <w:ind w:left="0"/>
              <w:jc w:val="center"/>
              <w:rPr>
                <w:rFonts w:ascii="ITC Avant Garde" w:hAnsi="ITC Avant Garde"/>
                <w:b/>
                <w:bCs/>
                <w:sz w:val="18"/>
                <w:szCs w:val="18"/>
              </w:rPr>
            </w:pPr>
            <w:r>
              <w:rPr>
                <w:rFonts w:ascii="ITC Avant Garde" w:hAnsi="ITC Avant Garde"/>
                <w:b/>
                <w:bCs/>
                <w:sz w:val="18"/>
                <w:szCs w:val="18"/>
              </w:rPr>
              <w:t>Número</w:t>
            </w:r>
          </w:p>
        </w:tc>
        <w:tc>
          <w:tcPr>
            <w:tcW w:w="4825" w:type="dxa"/>
            <w:shd w:val="clear" w:color="auto" w:fill="BFBFBF" w:themeFill="background1" w:themeFillShade="BF"/>
            <w:vAlign w:val="center"/>
          </w:tcPr>
          <w:p w14:paraId="537AD255" w14:textId="77777777" w:rsidR="00642167" w:rsidRPr="000770F3" w:rsidRDefault="00642167" w:rsidP="000770F3">
            <w:pPr>
              <w:pStyle w:val="Prrafodelista"/>
              <w:spacing w:line="276" w:lineRule="auto"/>
              <w:ind w:left="0"/>
              <w:jc w:val="center"/>
              <w:rPr>
                <w:rFonts w:ascii="ITC Avant Garde" w:hAnsi="ITC Avant Garde"/>
                <w:b/>
                <w:bCs/>
                <w:sz w:val="18"/>
                <w:szCs w:val="18"/>
              </w:rPr>
            </w:pPr>
            <w:r w:rsidRPr="000770F3">
              <w:rPr>
                <w:rFonts w:ascii="ITC Avant Garde" w:hAnsi="ITC Avant Garde"/>
                <w:b/>
                <w:bCs/>
                <w:sz w:val="18"/>
                <w:szCs w:val="18"/>
              </w:rPr>
              <w:t>POBLACIÓN</w:t>
            </w:r>
          </w:p>
        </w:tc>
        <w:tc>
          <w:tcPr>
            <w:tcW w:w="1701" w:type="dxa"/>
            <w:shd w:val="clear" w:color="auto" w:fill="BFBFBF" w:themeFill="background1" w:themeFillShade="BF"/>
            <w:vAlign w:val="center"/>
          </w:tcPr>
          <w:p w14:paraId="29E3E225" w14:textId="77777777" w:rsidR="00642167" w:rsidRPr="000770F3" w:rsidRDefault="00642167" w:rsidP="000770F3">
            <w:pPr>
              <w:pStyle w:val="Prrafodelista"/>
              <w:spacing w:line="276" w:lineRule="auto"/>
              <w:ind w:left="0"/>
              <w:jc w:val="center"/>
              <w:rPr>
                <w:rFonts w:ascii="ITC Avant Garde" w:hAnsi="ITC Avant Garde"/>
                <w:b/>
                <w:bCs/>
                <w:sz w:val="18"/>
                <w:szCs w:val="18"/>
              </w:rPr>
            </w:pPr>
            <w:r w:rsidRPr="000770F3">
              <w:rPr>
                <w:rFonts w:ascii="ITC Avant Garde" w:hAnsi="ITC Avant Garde"/>
                <w:b/>
                <w:bCs/>
                <w:sz w:val="18"/>
                <w:szCs w:val="18"/>
              </w:rPr>
              <w:t>DISTINTIVO</w:t>
            </w:r>
          </w:p>
        </w:tc>
      </w:tr>
      <w:tr w:rsidR="00CE2E2A" w:rsidRPr="000770F3" w14:paraId="53011692" w14:textId="77777777" w:rsidTr="000770F3">
        <w:trPr>
          <w:trHeight w:val="291"/>
          <w:jc w:val="center"/>
        </w:trPr>
        <w:tc>
          <w:tcPr>
            <w:tcW w:w="708" w:type="dxa"/>
          </w:tcPr>
          <w:p w14:paraId="6729B143" w14:textId="77777777" w:rsidR="00642167" w:rsidRPr="000770F3" w:rsidRDefault="00642167"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1</w:t>
            </w:r>
          </w:p>
        </w:tc>
        <w:tc>
          <w:tcPr>
            <w:tcW w:w="4825" w:type="dxa"/>
          </w:tcPr>
          <w:p w14:paraId="4582530C" w14:textId="77777777" w:rsidR="00642167" w:rsidRPr="000770F3" w:rsidRDefault="00642167" w:rsidP="000770F3">
            <w:pPr>
              <w:pStyle w:val="Prrafodelista"/>
              <w:spacing w:line="276" w:lineRule="auto"/>
              <w:ind w:left="0"/>
              <w:jc w:val="both"/>
              <w:rPr>
                <w:rFonts w:ascii="ITC Avant Garde" w:hAnsi="ITC Avant Garde"/>
                <w:bCs/>
                <w:sz w:val="18"/>
                <w:szCs w:val="18"/>
              </w:rPr>
            </w:pPr>
            <w:r w:rsidRPr="000770F3">
              <w:rPr>
                <w:rFonts w:ascii="ITC Avant Garde" w:hAnsi="ITC Avant Garde"/>
                <w:bCs/>
                <w:sz w:val="18"/>
                <w:szCs w:val="18"/>
              </w:rPr>
              <w:t>Pachuca, Hidalgo</w:t>
            </w:r>
          </w:p>
        </w:tc>
        <w:tc>
          <w:tcPr>
            <w:tcW w:w="1701" w:type="dxa"/>
          </w:tcPr>
          <w:p w14:paraId="33B8C8EE" w14:textId="77777777" w:rsidR="00642167" w:rsidRPr="000770F3" w:rsidRDefault="00642167"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XHPBPA-TDT</w:t>
            </w:r>
          </w:p>
        </w:tc>
      </w:tr>
      <w:tr w:rsidR="00CE2E2A" w:rsidRPr="000770F3" w14:paraId="430B5B6D" w14:textId="77777777" w:rsidTr="000770F3">
        <w:trPr>
          <w:trHeight w:val="280"/>
          <w:jc w:val="center"/>
        </w:trPr>
        <w:tc>
          <w:tcPr>
            <w:tcW w:w="708" w:type="dxa"/>
          </w:tcPr>
          <w:p w14:paraId="6BCBBD26" w14:textId="77777777" w:rsidR="00642167" w:rsidRPr="000770F3" w:rsidRDefault="00642167"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2</w:t>
            </w:r>
          </w:p>
        </w:tc>
        <w:tc>
          <w:tcPr>
            <w:tcW w:w="4825" w:type="dxa"/>
          </w:tcPr>
          <w:p w14:paraId="02243A0B" w14:textId="77777777" w:rsidR="00642167" w:rsidRPr="000770F3" w:rsidRDefault="00642167" w:rsidP="000770F3">
            <w:pPr>
              <w:pStyle w:val="Prrafodelista"/>
              <w:spacing w:line="276" w:lineRule="auto"/>
              <w:ind w:left="0"/>
              <w:jc w:val="both"/>
              <w:rPr>
                <w:rFonts w:ascii="ITC Avant Garde" w:hAnsi="ITC Avant Garde"/>
                <w:bCs/>
                <w:sz w:val="18"/>
                <w:szCs w:val="18"/>
              </w:rPr>
            </w:pPr>
            <w:r w:rsidRPr="000770F3">
              <w:rPr>
                <w:rFonts w:ascii="ITC Avant Garde" w:hAnsi="ITC Avant Garde"/>
                <w:bCs/>
                <w:sz w:val="18"/>
                <w:szCs w:val="18"/>
              </w:rPr>
              <w:t>San José Guaymas, Sonora</w:t>
            </w:r>
          </w:p>
        </w:tc>
        <w:tc>
          <w:tcPr>
            <w:tcW w:w="1701" w:type="dxa"/>
          </w:tcPr>
          <w:p w14:paraId="42D36660" w14:textId="77777777" w:rsidR="00642167" w:rsidRPr="000770F3" w:rsidRDefault="00642167"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XHPBGY-TDT</w:t>
            </w:r>
          </w:p>
        </w:tc>
      </w:tr>
      <w:tr w:rsidR="00CE2E2A" w:rsidRPr="000770F3" w14:paraId="7C9BB8A2" w14:textId="77777777" w:rsidTr="000770F3">
        <w:trPr>
          <w:trHeight w:val="291"/>
          <w:jc w:val="center"/>
        </w:trPr>
        <w:tc>
          <w:tcPr>
            <w:tcW w:w="708" w:type="dxa"/>
          </w:tcPr>
          <w:p w14:paraId="25BF3A51" w14:textId="77777777" w:rsidR="00642167" w:rsidRPr="000770F3" w:rsidRDefault="00642167"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3</w:t>
            </w:r>
          </w:p>
        </w:tc>
        <w:tc>
          <w:tcPr>
            <w:tcW w:w="4825" w:type="dxa"/>
          </w:tcPr>
          <w:p w14:paraId="342D0779" w14:textId="77777777" w:rsidR="00642167" w:rsidRPr="000770F3" w:rsidRDefault="00642167" w:rsidP="000770F3">
            <w:pPr>
              <w:pStyle w:val="Prrafodelista"/>
              <w:spacing w:line="276" w:lineRule="auto"/>
              <w:ind w:left="0"/>
              <w:jc w:val="both"/>
              <w:rPr>
                <w:rFonts w:ascii="ITC Avant Garde" w:hAnsi="ITC Avant Garde"/>
                <w:bCs/>
                <w:sz w:val="18"/>
                <w:szCs w:val="18"/>
              </w:rPr>
            </w:pPr>
            <w:r w:rsidRPr="000770F3">
              <w:rPr>
                <w:rFonts w:ascii="ITC Avant Garde" w:hAnsi="ITC Avant Garde"/>
                <w:bCs/>
                <w:sz w:val="18"/>
                <w:szCs w:val="18"/>
              </w:rPr>
              <w:t>Culiacán Rosales, Sinaloa</w:t>
            </w:r>
          </w:p>
        </w:tc>
        <w:tc>
          <w:tcPr>
            <w:tcW w:w="1701" w:type="dxa"/>
          </w:tcPr>
          <w:p w14:paraId="3E8482D3" w14:textId="77777777" w:rsidR="00642167" w:rsidRPr="000770F3" w:rsidRDefault="00642167"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XHPBCL-TDT</w:t>
            </w:r>
          </w:p>
        </w:tc>
      </w:tr>
      <w:tr w:rsidR="00CE2E2A" w:rsidRPr="000770F3" w14:paraId="7E8995B1" w14:textId="77777777" w:rsidTr="000770F3">
        <w:trPr>
          <w:trHeight w:val="291"/>
          <w:jc w:val="center"/>
        </w:trPr>
        <w:tc>
          <w:tcPr>
            <w:tcW w:w="708" w:type="dxa"/>
          </w:tcPr>
          <w:p w14:paraId="7D0712D6" w14:textId="77777777" w:rsidR="00642167" w:rsidRPr="000770F3" w:rsidRDefault="00642167"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4</w:t>
            </w:r>
          </w:p>
        </w:tc>
        <w:tc>
          <w:tcPr>
            <w:tcW w:w="4825" w:type="dxa"/>
          </w:tcPr>
          <w:p w14:paraId="136AA2D7" w14:textId="77777777" w:rsidR="00642167" w:rsidRPr="000770F3" w:rsidRDefault="00642167" w:rsidP="000770F3">
            <w:pPr>
              <w:pStyle w:val="Prrafodelista"/>
              <w:spacing w:line="276" w:lineRule="auto"/>
              <w:ind w:left="0"/>
              <w:jc w:val="both"/>
              <w:rPr>
                <w:rFonts w:ascii="ITC Avant Garde" w:hAnsi="ITC Avant Garde"/>
                <w:bCs/>
                <w:sz w:val="18"/>
                <w:szCs w:val="18"/>
              </w:rPr>
            </w:pPr>
            <w:r w:rsidRPr="000770F3">
              <w:rPr>
                <w:rFonts w:ascii="ITC Avant Garde" w:hAnsi="ITC Avant Garde"/>
                <w:bCs/>
                <w:sz w:val="18"/>
                <w:szCs w:val="18"/>
              </w:rPr>
              <w:t>Durango, Durango</w:t>
            </w:r>
          </w:p>
        </w:tc>
        <w:tc>
          <w:tcPr>
            <w:tcW w:w="1701" w:type="dxa"/>
          </w:tcPr>
          <w:p w14:paraId="7CF5D8C2" w14:textId="77777777" w:rsidR="00642167" w:rsidRPr="000770F3" w:rsidRDefault="00642167"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XHPBDR-TDT</w:t>
            </w:r>
          </w:p>
        </w:tc>
      </w:tr>
      <w:tr w:rsidR="00CE2E2A" w:rsidRPr="000770F3" w14:paraId="05681E3E" w14:textId="77777777" w:rsidTr="000770F3">
        <w:trPr>
          <w:trHeight w:val="291"/>
          <w:jc w:val="center"/>
        </w:trPr>
        <w:tc>
          <w:tcPr>
            <w:tcW w:w="708" w:type="dxa"/>
          </w:tcPr>
          <w:p w14:paraId="7F409405" w14:textId="77777777" w:rsidR="00642167" w:rsidRPr="000770F3" w:rsidRDefault="00642167"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5</w:t>
            </w:r>
          </w:p>
        </w:tc>
        <w:tc>
          <w:tcPr>
            <w:tcW w:w="4825" w:type="dxa"/>
          </w:tcPr>
          <w:p w14:paraId="6B7B733C" w14:textId="77777777" w:rsidR="00642167" w:rsidRPr="000770F3" w:rsidRDefault="00642167" w:rsidP="000770F3">
            <w:pPr>
              <w:pStyle w:val="Prrafodelista"/>
              <w:spacing w:line="276" w:lineRule="auto"/>
              <w:ind w:left="0"/>
              <w:jc w:val="both"/>
              <w:rPr>
                <w:rFonts w:ascii="ITC Avant Garde" w:hAnsi="ITC Avant Garde"/>
                <w:bCs/>
                <w:sz w:val="18"/>
                <w:szCs w:val="18"/>
              </w:rPr>
            </w:pPr>
            <w:r w:rsidRPr="000770F3">
              <w:rPr>
                <w:rFonts w:ascii="ITC Avant Garde" w:hAnsi="ITC Avant Garde"/>
                <w:bCs/>
                <w:sz w:val="18"/>
                <w:szCs w:val="18"/>
              </w:rPr>
              <w:t>Matías Romero Avendaño, Oaxaca</w:t>
            </w:r>
          </w:p>
        </w:tc>
        <w:tc>
          <w:tcPr>
            <w:tcW w:w="1701" w:type="dxa"/>
          </w:tcPr>
          <w:p w14:paraId="7A00A287" w14:textId="77777777" w:rsidR="00642167" w:rsidRPr="000770F3" w:rsidRDefault="00642167"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XHPBMR-TDT</w:t>
            </w:r>
          </w:p>
        </w:tc>
      </w:tr>
      <w:tr w:rsidR="00CE2E2A" w:rsidRPr="000770F3" w14:paraId="38EB449D" w14:textId="77777777" w:rsidTr="000770F3">
        <w:trPr>
          <w:trHeight w:val="291"/>
          <w:jc w:val="center"/>
        </w:trPr>
        <w:tc>
          <w:tcPr>
            <w:tcW w:w="708" w:type="dxa"/>
          </w:tcPr>
          <w:p w14:paraId="065CD41E" w14:textId="77777777" w:rsidR="00642167" w:rsidRPr="000770F3" w:rsidRDefault="00642167"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6</w:t>
            </w:r>
          </w:p>
        </w:tc>
        <w:tc>
          <w:tcPr>
            <w:tcW w:w="4825" w:type="dxa"/>
          </w:tcPr>
          <w:p w14:paraId="32424117" w14:textId="77777777" w:rsidR="00642167" w:rsidRPr="000770F3" w:rsidRDefault="00642167" w:rsidP="000770F3">
            <w:pPr>
              <w:pStyle w:val="Prrafodelista"/>
              <w:spacing w:line="276" w:lineRule="auto"/>
              <w:ind w:left="0"/>
              <w:jc w:val="both"/>
              <w:rPr>
                <w:rFonts w:ascii="ITC Avant Garde" w:hAnsi="ITC Avant Garde"/>
                <w:bCs/>
                <w:sz w:val="18"/>
                <w:szCs w:val="18"/>
              </w:rPr>
            </w:pPr>
            <w:r w:rsidRPr="000770F3">
              <w:rPr>
                <w:rFonts w:ascii="ITC Avant Garde" w:hAnsi="ITC Avant Garde"/>
                <w:bCs/>
                <w:sz w:val="18"/>
                <w:szCs w:val="18"/>
              </w:rPr>
              <w:t>Tehuacán, Puebla</w:t>
            </w:r>
          </w:p>
        </w:tc>
        <w:tc>
          <w:tcPr>
            <w:tcW w:w="1701" w:type="dxa"/>
          </w:tcPr>
          <w:p w14:paraId="32C7E00E" w14:textId="77777777" w:rsidR="00642167" w:rsidRPr="000770F3" w:rsidRDefault="00642167"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XHPBTH-TDT</w:t>
            </w:r>
          </w:p>
        </w:tc>
      </w:tr>
      <w:tr w:rsidR="00CE2E2A" w:rsidRPr="000770F3" w14:paraId="28B8479C" w14:textId="77777777" w:rsidTr="000770F3">
        <w:trPr>
          <w:trHeight w:val="291"/>
          <w:jc w:val="center"/>
        </w:trPr>
        <w:tc>
          <w:tcPr>
            <w:tcW w:w="708" w:type="dxa"/>
          </w:tcPr>
          <w:p w14:paraId="65EABB27" w14:textId="3EEAC8D5" w:rsidR="00642167" w:rsidRPr="000770F3" w:rsidRDefault="00120FAA"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7</w:t>
            </w:r>
          </w:p>
        </w:tc>
        <w:tc>
          <w:tcPr>
            <w:tcW w:w="4825" w:type="dxa"/>
          </w:tcPr>
          <w:p w14:paraId="791ABDC7" w14:textId="77777777" w:rsidR="00642167" w:rsidRPr="000770F3" w:rsidRDefault="00642167" w:rsidP="000770F3">
            <w:pPr>
              <w:pStyle w:val="Prrafodelista"/>
              <w:spacing w:line="276" w:lineRule="auto"/>
              <w:ind w:left="0"/>
              <w:jc w:val="both"/>
              <w:rPr>
                <w:rFonts w:ascii="ITC Avant Garde" w:hAnsi="ITC Avant Garde"/>
                <w:bCs/>
                <w:sz w:val="18"/>
                <w:szCs w:val="18"/>
              </w:rPr>
            </w:pPr>
            <w:r w:rsidRPr="000770F3">
              <w:rPr>
                <w:rFonts w:ascii="ITC Avant Garde" w:hAnsi="ITC Avant Garde"/>
                <w:bCs/>
                <w:sz w:val="18"/>
                <w:szCs w:val="18"/>
              </w:rPr>
              <w:t>Puerto Vallarta, Jalisco</w:t>
            </w:r>
          </w:p>
        </w:tc>
        <w:tc>
          <w:tcPr>
            <w:tcW w:w="1701" w:type="dxa"/>
          </w:tcPr>
          <w:p w14:paraId="11EF69BE" w14:textId="77777777" w:rsidR="00642167" w:rsidRPr="000770F3" w:rsidRDefault="00642167" w:rsidP="000770F3">
            <w:pPr>
              <w:pStyle w:val="Prrafodelista"/>
              <w:spacing w:line="276" w:lineRule="auto"/>
              <w:ind w:left="0"/>
              <w:jc w:val="center"/>
              <w:rPr>
                <w:rFonts w:ascii="ITC Avant Garde" w:hAnsi="ITC Avant Garde"/>
                <w:bCs/>
                <w:sz w:val="18"/>
                <w:szCs w:val="18"/>
              </w:rPr>
            </w:pPr>
            <w:r w:rsidRPr="000770F3">
              <w:rPr>
                <w:rFonts w:ascii="ITC Avant Garde" w:hAnsi="ITC Avant Garde"/>
                <w:bCs/>
                <w:sz w:val="18"/>
                <w:szCs w:val="18"/>
              </w:rPr>
              <w:t>XHPBPV-TDT</w:t>
            </w:r>
          </w:p>
        </w:tc>
      </w:tr>
    </w:tbl>
    <w:p w14:paraId="27A8F4F5" w14:textId="77777777" w:rsidR="000770F3" w:rsidRPr="000770F3" w:rsidRDefault="00CF30B6" w:rsidP="000770F3">
      <w:pPr>
        <w:spacing w:before="240" w:after="240"/>
        <w:rPr>
          <w:rFonts w:ascii="ITC Avant Garde" w:eastAsia="Times New Roman" w:hAnsi="ITC Avant Garde"/>
          <w:lang w:val="es-ES_tradnl" w:eastAsia="es-ES"/>
        </w:rPr>
      </w:pPr>
      <w:r w:rsidRPr="000770F3">
        <w:rPr>
          <w:rFonts w:ascii="ITC Avant Garde" w:eastAsia="Times New Roman" w:hAnsi="ITC Avant Garde"/>
          <w:bCs/>
          <w:lang w:eastAsia="es-MX"/>
        </w:rPr>
        <w:lastRenderedPageBreak/>
        <w:t xml:space="preserve">En el caso concreto, para </w:t>
      </w:r>
      <w:r w:rsidRPr="000770F3">
        <w:rPr>
          <w:rFonts w:ascii="ITC Avant Garde" w:hAnsi="ITC Avant Garde"/>
        </w:rPr>
        <w:t xml:space="preserve">las presentes Solicitudes de Concesión se considera procedente </w:t>
      </w:r>
      <w:r w:rsidRPr="000770F3">
        <w:rPr>
          <w:rFonts w:ascii="ITC Avant Garde" w:eastAsia="Times New Roman" w:hAnsi="ITC Avant Garde"/>
          <w:lang w:val="es-ES_tradnl" w:eastAsia="es-ES"/>
        </w:rPr>
        <w:t xml:space="preserve">otorgar </w:t>
      </w:r>
      <w:r w:rsidR="00120FAA" w:rsidRPr="000770F3">
        <w:rPr>
          <w:rFonts w:ascii="ITC Avant Garde" w:eastAsia="Times New Roman" w:hAnsi="ITC Avant Garde"/>
          <w:lang w:val="es-ES_tradnl" w:eastAsia="es-ES"/>
        </w:rPr>
        <w:t xml:space="preserve">siete </w:t>
      </w:r>
      <w:r w:rsidRPr="000770F3">
        <w:rPr>
          <w:rFonts w:ascii="ITC Avant Garde" w:eastAsia="Times New Roman" w:hAnsi="ITC Avant Garde"/>
          <w:lang w:val="es-ES_tradnl" w:eastAsia="es-ES"/>
        </w:rPr>
        <w:t>concesiones para usar y aprovechar bandas de frecuencia del espectro radioeléctrico para uso público, en términos de lo dispuesto por el artículo 76 fracción II de la Ley.</w:t>
      </w:r>
    </w:p>
    <w:p w14:paraId="3EB9C96C" w14:textId="77777777" w:rsidR="000770F3" w:rsidRPr="000770F3" w:rsidRDefault="00CF30B6" w:rsidP="000770F3">
      <w:pPr>
        <w:spacing w:after="240"/>
        <w:jc w:val="both"/>
        <w:rPr>
          <w:rFonts w:ascii="ITC Avant Garde" w:eastAsia="Times New Roman" w:hAnsi="ITC Avant Garde"/>
          <w:bCs/>
          <w:kern w:val="1"/>
          <w:lang w:eastAsia="ar-SA"/>
        </w:rPr>
      </w:pPr>
      <w:r w:rsidRPr="000770F3">
        <w:rPr>
          <w:rFonts w:ascii="ITC Avant Garde" w:eastAsia="Times New Roman" w:hAnsi="ITC Avant Garde"/>
          <w:lang w:val="es-ES_tradnl" w:eastAsia="es-ES"/>
        </w:rPr>
        <w:t xml:space="preserve">Asimismo, </w:t>
      </w:r>
      <w:r w:rsidRPr="000770F3">
        <w:rPr>
          <w:rFonts w:ascii="ITC Avant Garde" w:eastAsia="Times New Roman" w:hAnsi="ITC Avant Garde"/>
          <w:bCs/>
          <w:kern w:val="1"/>
          <w:lang w:eastAsia="ar-SA"/>
        </w:rPr>
        <w:t>en virtud de que mediante el Acuerdo a que se refiere el Antecedent</w:t>
      </w:r>
      <w:r w:rsidR="00200F47" w:rsidRPr="000770F3">
        <w:rPr>
          <w:rFonts w:ascii="ITC Avant Garde" w:eastAsia="Times New Roman" w:hAnsi="ITC Avant Garde"/>
          <w:bCs/>
          <w:kern w:val="1"/>
          <w:lang w:eastAsia="ar-SA"/>
        </w:rPr>
        <w:t>e V</w:t>
      </w:r>
      <w:r w:rsidRPr="000770F3">
        <w:rPr>
          <w:rFonts w:ascii="ITC Avant Garde" w:eastAsia="Times New Roman" w:hAnsi="ITC Avant Garde"/>
          <w:bCs/>
          <w:kern w:val="1"/>
          <w:lang w:eastAsia="ar-SA"/>
        </w:rPr>
        <w:t xml:space="preserve"> de la presente Resolución el Instituto resolvió a favor del </w:t>
      </w:r>
      <w:r w:rsidR="00200F47" w:rsidRPr="000770F3">
        <w:rPr>
          <w:rFonts w:ascii="ITC Avant Garde" w:eastAsia="Times New Roman" w:hAnsi="ITC Avant Garde"/>
          <w:bCs/>
          <w:kern w:val="1"/>
          <w:lang w:eastAsia="ar-SA"/>
        </w:rPr>
        <w:t>SPR</w:t>
      </w:r>
      <w:r w:rsidRPr="000770F3">
        <w:rPr>
          <w:rFonts w:ascii="ITC Avant Garde" w:eastAsia="Times New Roman" w:hAnsi="ITC Avant Garde"/>
          <w:bCs/>
          <w:kern w:val="1"/>
          <w:lang w:eastAsia="ar-SA"/>
        </w:rPr>
        <w:t xml:space="preserve">, el otorgamiento de una </w:t>
      </w:r>
      <w:r w:rsidRPr="000770F3">
        <w:rPr>
          <w:rFonts w:ascii="ITC Avant Garde" w:hAnsi="ITC Avant Garde"/>
          <w:bCs/>
        </w:rPr>
        <w:t xml:space="preserve">Concesión Única para uso público que confiere el derecho para prestar servicios de telecomunicaciones y radiodifusión que sean técnicamente factibles, </w:t>
      </w:r>
      <w:r w:rsidRPr="000770F3">
        <w:rPr>
          <w:rFonts w:ascii="ITC Avant Garde" w:hAnsi="ITC Avant Garde"/>
        </w:rPr>
        <w:t>para el cumplimiento de sus fines y atribuciones, sin fines de lucro</w:t>
      </w:r>
      <w:r w:rsidRPr="000770F3">
        <w:rPr>
          <w:rFonts w:ascii="ITC Avant Garde" w:hAnsi="ITC Avant Garde"/>
          <w:bCs/>
        </w:rPr>
        <w:t xml:space="preserve">, </w:t>
      </w:r>
      <w:r w:rsidRPr="000770F3">
        <w:rPr>
          <w:rFonts w:ascii="ITC Avant Garde" w:eastAsia="Times New Roman" w:hAnsi="ITC Avant Garde"/>
          <w:bCs/>
          <w:kern w:val="1"/>
          <w:lang w:eastAsia="ar-SA"/>
        </w:rPr>
        <w:t>esta autoridad considera que no es necesario otorgar en este acto administrativo un título adicional para los mismos efectos.</w:t>
      </w:r>
    </w:p>
    <w:p w14:paraId="2A3F86B2" w14:textId="17CA15FA" w:rsidR="002B27B9" w:rsidRPr="000770F3" w:rsidRDefault="002B27B9" w:rsidP="000770F3">
      <w:pPr>
        <w:spacing w:after="240"/>
        <w:jc w:val="both"/>
        <w:rPr>
          <w:rFonts w:ascii="ITC Avant Garde" w:hAnsi="ITC Avant Garde"/>
        </w:rPr>
      </w:pPr>
      <w:r w:rsidRPr="000770F3">
        <w:rPr>
          <w:rFonts w:ascii="ITC Avant Garde" w:hAnsi="ITC Avant Garde"/>
        </w:rPr>
        <w:t xml:space="preserve">Finalmente, esta autoridad </w:t>
      </w:r>
      <w:r w:rsidR="00B56500" w:rsidRPr="000770F3">
        <w:rPr>
          <w:rFonts w:ascii="ITC Avant Garde" w:hAnsi="ITC Avant Garde"/>
        </w:rPr>
        <w:t>considera relevante resaltar que c</w:t>
      </w:r>
      <w:r w:rsidRPr="000770F3">
        <w:rPr>
          <w:rFonts w:ascii="ITC Avant Garde" w:hAnsi="ITC Avant Garde"/>
        </w:rPr>
        <w:t>onforme a lo establecido en el Anexo 1</w:t>
      </w:r>
      <w:r w:rsidRPr="000770F3">
        <w:rPr>
          <w:rFonts w:ascii="ITC Avant Garde" w:hAnsi="ITC Avant Garde" w:cs="Calibri"/>
        </w:rPr>
        <w:t xml:space="preserve"> del dictamen</w:t>
      </w:r>
      <w:r w:rsidR="00B56500" w:rsidRPr="000770F3">
        <w:rPr>
          <w:rFonts w:ascii="ITC Avant Garde" w:hAnsi="ITC Avant Garde" w:cs="Calibri"/>
        </w:rPr>
        <w:t xml:space="preserve"> contenido en </w:t>
      </w:r>
      <w:r w:rsidR="00B56500" w:rsidRPr="000770F3">
        <w:rPr>
          <w:rFonts w:ascii="ITC Avant Garde" w:hAnsi="ITC Avant Garde"/>
        </w:rPr>
        <w:t xml:space="preserve">el oficio </w:t>
      </w:r>
      <w:r w:rsidR="00B56500" w:rsidRPr="000770F3">
        <w:rPr>
          <w:rFonts w:ascii="ITC Avant Garde" w:hAnsi="ITC Avant Garde" w:cs="Arial"/>
        </w:rPr>
        <w:t xml:space="preserve">número </w:t>
      </w:r>
      <w:r w:rsidR="00B56500" w:rsidRPr="000770F3">
        <w:rPr>
          <w:rFonts w:ascii="ITC Avant Garde" w:hAnsi="ITC Avant Garde" w:cs="Arial"/>
          <w:b/>
        </w:rPr>
        <w:t>IFT/222/UER/DG-IEET/0850/2016</w:t>
      </w:r>
      <w:r w:rsidR="00B56500" w:rsidRPr="000770F3">
        <w:rPr>
          <w:rFonts w:ascii="ITC Avant Garde" w:hAnsi="ITC Avant Garde" w:cs="Arial"/>
        </w:rPr>
        <w:t xml:space="preserve">, de fecha 29 de agosto de 2016 </w:t>
      </w:r>
      <w:r w:rsidR="00B56500" w:rsidRPr="000770F3">
        <w:rPr>
          <w:rFonts w:ascii="ITC Avant Garde" w:hAnsi="ITC Avant Garde"/>
        </w:rPr>
        <w:t>y de acuerdo con las disposiciones establecidas en el “PROGRAMA ANUAL DE USO Y APROVECHAMIENTO DE BANDAS DE FRECUENCIAS 2016”, publicada en el DOF el 21 de enero de 2016</w:t>
      </w:r>
      <w:r w:rsidRPr="000770F3">
        <w:rPr>
          <w:rFonts w:ascii="ITC Avant Garde" w:hAnsi="ITC Avant Garde" w:cs="Calibri"/>
        </w:rPr>
        <w:t xml:space="preserve"> de asignación de la frecuencia por parte de la UER, se desprende que para la localidad de </w:t>
      </w:r>
      <w:r w:rsidRPr="000770F3">
        <w:rPr>
          <w:rFonts w:ascii="ITC Avant Garde" w:hAnsi="ITC Avant Garde" w:cs="Calibri"/>
          <w:b/>
        </w:rPr>
        <w:t>Culiacán Rosales, Sinaloa</w:t>
      </w:r>
      <w:r w:rsidRPr="000770F3">
        <w:rPr>
          <w:rFonts w:ascii="ITC Avant Garde" w:hAnsi="ITC Avant Garde" w:cs="Calibri"/>
        </w:rPr>
        <w:t xml:space="preserve">, </w:t>
      </w:r>
      <w:r w:rsidR="00B56500" w:rsidRPr="000770F3">
        <w:rPr>
          <w:rFonts w:ascii="ITC Avant Garde" w:hAnsi="ITC Avant Garde" w:cs="Calibri"/>
        </w:rPr>
        <w:t xml:space="preserve">existe </w:t>
      </w:r>
      <w:r w:rsidRPr="000770F3">
        <w:rPr>
          <w:rFonts w:ascii="ITC Avant Garde" w:hAnsi="ITC Avant Garde"/>
          <w:b/>
          <w:kern w:val="1"/>
          <w:lang w:eastAsia="ar-SA"/>
        </w:rPr>
        <w:t>un canal</w:t>
      </w:r>
      <w:r w:rsidRPr="000770F3">
        <w:rPr>
          <w:rFonts w:ascii="ITC Avant Garde" w:hAnsi="ITC Avant Garde"/>
        </w:rPr>
        <w:t xml:space="preserve"> y que podrá asignarse directamente de conformidad con los </w:t>
      </w:r>
      <w:r w:rsidRPr="000770F3">
        <w:rPr>
          <w:rFonts w:ascii="ITC Avant Garde" w:hAnsi="ITC Avant Garde"/>
          <w:kern w:val="1"/>
          <w:lang w:eastAsia="ar-SA"/>
        </w:rPr>
        <w:t>Lineamientos Generales para el Otorgamiento de las Concesiones,</w:t>
      </w:r>
      <w:r w:rsidRPr="000770F3">
        <w:rPr>
          <w:rFonts w:ascii="ITC Avant Garde" w:hAnsi="ITC Avant Garde"/>
        </w:rPr>
        <w:t xml:space="preserve"> la Ley y la Constitución.</w:t>
      </w:r>
      <w:r w:rsidR="00B56500" w:rsidRPr="000770F3">
        <w:rPr>
          <w:rFonts w:ascii="ITC Avant Garde" w:hAnsi="ITC Avant Garde"/>
        </w:rPr>
        <w:t xml:space="preserve"> </w:t>
      </w:r>
      <w:r w:rsidRPr="000770F3">
        <w:rPr>
          <w:rFonts w:ascii="ITC Avant Garde" w:hAnsi="ITC Avant Garde"/>
        </w:rPr>
        <w:t xml:space="preserve">En este sentido, acorde con el calendario establecido para los plazos de presentación de solicitudes de concesiones de uso público, conforme al contenido del Capítulo 3, numeral 3.4 del </w:t>
      </w:r>
      <w:r w:rsidRPr="000770F3">
        <w:rPr>
          <w:rFonts w:ascii="ITC Avant Garde" w:hAnsi="ITC Avant Garde"/>
          <w:kern w:val="1"/>
          <w:lang w:eastAsia="ar-SA"/>
        </w:rPr>
        <w:t>Programa Anual 2016</w:t>
      </w:r>
      <w:r w:rsidRPr="000770F3">
        <w:rPr>
          <w:rFonts w:ascii="ITC Avant Garde" w:hAnsi="ITC Avant Garde"/>
        </w:rPr>
        <w:t xml:space="preserve">, en relación con el artículo 86 de la Ley, dentro del término establecido en este instrumento regulatorio fueron presentadas ante este Instituto dos solicitudes de concesiones de uso público para prestar el servicio de televisión digital terrestre en la localidad principal a servir de </w:t>
      </w:r>
      <w:r w:rsidRPr="000770F3">
        <w:rPr>
          <w:rFonts w:ascii="ITC Avant Garde" w:hAnsi="ITC Avant Garde"/>
          <w:b/>
        </w:rPr>
        <w:t>Culiacán Rosales, Sinaloa</w:t>
      </w:r>
      <w:r w:rsidR="00B56500" w:rsidRPr="000770F3">
        <w:rPr>
          <w:rFonts w:ascii="ITC Avant Garde" w:hAnsi="ITC Avant Garde"/>
          <w:b/>
        </w:rPr>
        <w:t xml:space="preserve">; </w:t>
      </w:r>
      <w:r w:rsidRPr="000770F3">
        <w:rPr>
          <w:rFonts w:ascii="ITC Avant Garde" w:hAnsi="ITC Avant Garde"/>
        </w:rPr>
        <w:t xml:space="preserve">el </w:t>
      </w:r>
      <w:r w:rsidRPr="000770F3">
        <w:rPr>
          <w:rFonts w:ascii="ITC Avant Garde" w:hAnsi="ITC Avant Garde"/>
          <w:b/>
        </w:rPr>
        <w:t>8 de febrero de 2016</w:t>
      </w:r>
      <w:r w:rsidRPr="000770F3">
        <w:rPr>
          <w:rFonts w:ascii="ITC Avant Garde" w:hAnsi="ITC Avant Garde"/>
        </w:rPr>
        <w:t xml:space="preserve"> por parte del SPR y </w:t>
      </w:r>
      <w:r w:rsidRPr="000770F3">
        <w:rPr>
          <w:rFonts w:ascii="ITC Avant Garde" w:hAnsi="ITC Avant Garde"/>
          <w:b/>
        </w:rPr>
        <w:t>15 de febrero de 2016</w:t>
      </w:r>
      <w:r w:rsidRPr="000770F3">
        <w:rPr>
          <w:rFonts w:ascii="ITC Avant Garde" w:hAnsi="ITC Avant Garde"/>
        </w:rPr>
        <w:t xml:space="preserve">, por la </w:t>
      </w:r>
      <w:r w:rsidRPr="000770F3">
        <w:rPr>
          <w:rFonts w:ascii="ITC Avant Garde" w:hAnsi="ITC Avant Garde"/>
          <w:b/>
        </w:rPr>
        <w:t>Universidad</w:t>
      </w:r>
      <w:r w:rsidRPr="000770F3">
        <w:rPr>
          <w:rFonts w:ascii="ITC Avant Garde" w:hAnsi="ITC Avant Garde"/>
        </w:rPr>
        <w:t>.</w:t>
      </w:r>
    </w:p>
    <w:p w14:paraId="259FF048" w14:textId="77777777" w:rsidR="000770F3" w:rsidRPr="000770F3" w:rsidRDefault="0057366B" w:rsidP="000770F3">
      <w:pPr>
        <w:spacing w:after="240"/>
        <w:jc w:val="both"/>
        <w:rPr>
          <w:rFonts w:ascii="ITC Avant Garde" w:eastAsia="Times New Roman" w:hAnsi="ITC Avant Garde"/>
          <w:bCs/>
          <w:kern w:val="1"/>
          <w:lang w:eastAsia="ar-SA"/>
        </w:rPr>
      </w:pPr>
      <w:r w:rsidRPr="000770F3">
        <w:rPr>
          <w:rFonts w:ascii="ITC Avant Garde" w:eastAsia="Times New Roman" w:hAnsi="ITC Avant Garde"/>
          <w:bCs/>
          <w:kern w:val="1"/>
          <w:lang w:eastAsia="ar-SA"/>
        </w:rPr>
        <w:t xml:space="preserve">En este tenor, la determinación que se adopta en la presente resolución por esta autoridad considera </w:t>
      </w:r>
      <w:r w:rsidR="00B56500" w:rsidRPr="000770F3">
        <w:rPr>
          <w:rFonts w:ascii="ITC Avant Garde" w:eastAsia="Times New Roman" w:hAnsi="ITC Avant Garde"/>
          <w:bCs/>
          <w:kern w:val="1"/>
          <w:lang w:eastAsia="ar-SA"/>
        </w:rPr>
        <w:t>los requerimientos espectrales del Ejecutivo Federal, los mecanismos para la asignación de manera directa las concesiones sobre el espectro r</w:t>
      </w:r>
      <w:r w:rsidRPr="000770F3">
        <w:rPr>
          <w:rFonts w:ascii="ITC Avant Garde" w:eastAsia="Times New Roman" w:hAnsi="ITC Avant Garde"/>
          <w:bCs/>
          <w:kern w:val="1"/>
          <w:lang w:eastAsia="ar-SA"/>
        </w:rPr>
        <w:t>adioeléctrico para uso público y</w:t>
      </w:r>
      <w:r w:rsidR="00B56500" w:rsidRPr="000770F3">
        <w:rPr>
          <w:rFonts w:ascii="ITC Avant Garde" w:eastAsia="Times New Roman" w:hAnsi="ITC Avant Garde"/>
          <w:bCs/>
          <w:kern w:val="1"/>
          <w:lang w:eastAsia="ar-SA"/>
        </w:rPr>
        <w:t xml:space="preserve"> los objetivos generales y directrices en la administración del espectro precisados en los artículos 54 y 56 de la Ley</w:t>
      </w:r>
      <w:r w:rsidRPr="000770F3">
        <w:rPr>
          <w:rFonts w:ascii="ITC Avant Garde" w:eastAsia="Times New Roman" w:hAnsi="ITC Avant Garde"/>
          <w:bCs/>
          <w:kern w:val="1"/>
          <w:lang w:eastAsia="ar-SA"/>
        </w:rPr>
        <w:t>, así como lo dispuesto en el artículo 15 de los Lineamientos Generales para el Otorgamiento de las Concesiones</w:t>
      </w:r>
      <w:r w:rsidR="00B56500" w:rsidRPr="000770F3">
        <w:rPr>
          <w:rFonts w:ascii="ITC Avant Garde" w:eastAsia="Times New Roman" w:hAnsi="ITC Avant Garde"/>
          <w:bCs/>
          <w:kern w:val="1"/>
          <w:lang w:eastAsia="ar-SA"/>
        </w:rPr>
        <w:t>.</w:t>
      </w:r>
    </w:p>
    <w:p w14:paraId="2099D386" w14:textId="77777777" w:rsidR="000770F3" w:rsidRPr="000770F3" w:rsidRDefault="0057366B" w:rsidP="000770F3">
      <w:pPr>
        <w:spacing w:after="240"/>
        <w:jc w:val="both"/>
        <w:rPr>
          <w:rFonts w:ascii="ITC Avant Garde" w:eastAsia="Times New Roman" w:hAnsi="ITC Avant Garde"/>
          <w:bCs/>
          <w:kern w:val="1"/>
          <w:lang w:eastAsia="ar-SA"/>
        </w:rPr>
      </w:pPr>
      <w:r w:rsidRPr="000770F3">
        <w:rPr>
          <w:rFonts w:ascii="ITC Avant Garde" w:eastAsia="Times New Roman" w:hAnsi="ITC Avant Garde"/>
          <w:bCs/>
          <w:kern w:val="1"/>
          <w:lang w:eastAsia="ar-SA"/>
        </w:rPr>
        <w:t xml:space="preserve">Bajo estas premisas, </w:t>
      </w:r>
      <w:r w:rsidR="00B56500" w:rsidRPr="000770F3">
        <w:rPr>
          <w:rFonts w:ascii="ITC Avant Garde" w:eastAsia="Times New Roman" w:hAnsi="ITC Avant Garde"/>
          <w:bCs/>
          <w:kern w:val="1"/>
          <w:lang w:eastAsia="ar-SA"/>
        </w:rPr>
        <w:t xml:space="preserve">la presente determinación se realiza atendiendo a las circunstancias y condiciones particulares relacionadas con la frecuencia para uso público en la localidad de Culiacán Rosales, Sinaloa prevista en el Programa Anual 2016 para su </w:t>
      </w:r>
      <w:proofErr w:type="spellStart"/>
      <w:r w:rsidR="00B56500" w:rsidRPr="000770F3">
        <w:rPr>
          <w:rFonts w:ascii="ITC Avant Garde" w:eastAsia="Times New Roman" w:hAnsi="ITC Avant Garde"/>
          <w:bCs/>
          <w:kern w:val="1"/>
          <w:lang w:eastAsia="ar-SA"/>
        </w:rPr>
        <w:t>Concesionamiento</w:t>
      </w:r>
      <w:proofErr w:type="spellEnd"/>
      <w:r w:rsidR="00B56500" w:rsidRPr="000770F3">
        <w:rPr>
          <w:rFonts w:ascii="ITC Avant Garde" w:eastAsia="Times New Roman" w:hAnsi="ITC Avant Garde"/>
          <w:bCs/>
          <w:kern w:val="1"/>
          <w:lang w:eastAsia="ar-SA"/>
        </w:rPr>
        <w:t xml:space="preserve"> a través del mecanismo de asignación directa. </w:t>
      </w:r>
      <w:r w:rsidR="00BB679D" w:rsidRPr="000770F3">
        <w:rPr>
          <w:rFonts w:ascii="ITC Avant Garde" w:eastAsia="Times New Roman" w:hAnsi="ITC Avant Garde"/>
          <w:bCs/>
          <w:kern w:val="1"/>
          <w:lang w:eastAsia="ar-SA"/>
        </w:rPr>
        <w:t xml:space="preserve">En este sentido, </w:t>
      </w:r>
      <w:r w:rsidR="00BB679D" w:rsidRPr="000770F3">
        <w:rPr>
          <w:rFonts w:ascii="ITC Avant Garde" w:eastAsia="Times New Roman" w:hAnsi="ITC Avant Garde"/>
          <w:bCs/>
          <w:kern w:val="1"/>
          <w:lang w:eastAsia="ar-SA"/>
        </w:rPr>
        <w:lastRenderedPageBreak/>
        <w:t xml:space="preserve">tomando en consideración que: </w:t>
      </w:r>
      <w:r w:rsidR="00B56500" w:rsidRPr="000770F3">
        <w:rPr>
          <w:rFonts w:ascii="ITC Avant Garde" w:eastAsia="Times New Roman" w:hAnsi="ITC Avant Garde"/>
          <w:bCs/>
          <w:kern w:val="1"/>
          <w:lang w:eastAsia="ar-SA"/>
        </w:rPr>
        <w:t>i) el Instituto debe garantizar la disponibilidad de bandas de frecuencias del espectro radioeléctrico para el Ejecutivo Federal, con preferencia sobre terceros; ii) el SPR con la debida oportunidad presentó el 8 de febrero de 2016 su solicitud de concesión para uso público en la localidad de referencia, en relación con la presentación de la Solicitud de Concesión de la Universidad la cual fue realizada el 15 de febrero de 2016; y iii) el SPR realizó las gestiones necesarias ante el Instituto, para la inclusión de la frecuencia en la localidad come</w:t>
      </w:r>
      <w:r w:rsidR="00BB679D" w:rsidRPr="000770F3">
        <w:rPr>
          <w:rFonts w:ascii="ITC Avant Garde" w:eastAsia="Times New Roman" w:hAnsi="ITC Avant Garde"/>
          <w:bCs/>
          <w:kern w:val="1"/>
          <w:lang w:eastAsia="ar-SA"/>
        </w:rPr>
        <w:t xml:space="preserve">nto para el Programa Anual 2016; lo consecuente es que el Instituto asigne al SPR </w:t>
      </w:r>
      <w:r w:rsidR="00B56500" w:rsidRPr="000770F3">
        <w:rPr>
          <w:rFonts w:ascii="ITC Avant Garde" w:eastAsia="Times New Roman" w:hAnsi="ITC Avant Garde"/>
          <w:bCs/>
          <w:kern w:val="1"/>
          <w:lang w:eastAsia="ar-SA"/>
        </w:rPr>
        <w:t>el canal TDT disponible para uso público con las siguientes características técnicas; i) Coordenadas Geográficas de Referencia LN: 24°47’31”, LW: 107°23’53”; ii) Radio de Cobertura Máximo (km) 50; iii) Canal asignado 13 y iv) Distintivo XHPBCL-TDT</w:t>
      </w:r>
      <w:r w:rsidR="00BB679D" w:rsidRPr="000770F3">
        <w:rPr>
          <w:rFonts w:ascii="ITC Avant Garde" w:eastAsia="Times New Roman" w:hAnsi="ITC Avant Garde"/>
          <w:bCs/>
          <w:kern w:val="1"/>
          <w:lang w:eastAsia="ar-SA"/>
        </w:rPr>
        <w:t xml:space="preserve">. </w:t>
      </w:r>
    </w:p>
    <w:p w14:paraId="6A9ADECE" w14:textId="77777777" w:rsidR="000770F3" w:rsidRPr="000770F3" w:rsidRDefault="00CF30B6" w:rsidP="000770F3">
      <w:pPr>
        <w:spacing w:after="240"/>
        <w:jc w:val="both"/>
        <w:rPr>
          <w:rFonts w:ascii="ITC Avant Garde" w:hAnsi="ITC Avant Garde"/>
          <w:bCs/>
        </w:rPr>
      </w:pPr>
      <w:r w:rsidRPr="000770F3">
        <w:rPr>
          <w:rFonts w:ascii="ITC Avant Garde" w:eastAsia="Times New Roman" w:hAnsi="ITC Avant Garde"/>
          <w:b/>
          <w:bCs/>
          <w:kern w:val="1"/>
          <w:lang w:val="es-ES" w:eastAsia="ar-SA"/>
        </w:rPr>
        <w:t>SEXTO. Vigencia de las concesiones para uso público.</w:t>
      </w:r>
      <w:r w:rsidRPr="000770F3">
        <w:rPr>
          <w:rFonts w:ascii="ITC Avant Garde" w:hAnsi="ITC Avant Garde"/>
          <w:bCs/>
        </w:rPr>
        <w:t xml:space="preserve"> En términos de lo dispuesto por el artículo 83 de la</w:t>
      </w:r>
      <w:r w:rsidRPr="000770F3">
        <w:rPr>
          <w:rFonts w:ascii="ITC Avant Garde" w:hAnsi="ITC Avant Garde"/>
          <w:bCs/>
          <w:lang w:eastAsia="es-MX"/>
        </w:rPr>
        <w:t xml:space="preserve"> Ley, la vigencia de las concesiones sobre el espectro radioeléctrico para uso público será hasta por 15 (quince) años, por lo que </w:t>
      </w:r>
      <w:r w:rsidRPr="000770F3">
        <w:rPr>
          <w:rFonts w:ascii="ITC Avant Garde" w:hAnsi="ITC Avant Garde"/>
          <w:bCs/>
        </w:rPr>
        <w:t xml:space="preserve">considerando que por disposición constitucional las concesiones para uso público buscan un beneficio de carácter público, las presentes concesiones </w:t>
      </w:r>
      <w:r w:rsidRPr="000770F3">
        <w:rPr>
          <w:rFonts w:ascii="ITC Avant Garde" w:eastAsia="Times New Roman" w:hAnsi="ITC Avant Garde"/>
          <w:lang w:val="es-ES_tradnl" w:eastAsia="es-ES"/>
        </w:rPr>
        <w:t>para usar y aprovechar bandas de frecuencia del espectro radioeléctrico para uso público</w:t>
      </w:r>
      <w:r w:rsidRPr="000770F3">
        <w:rPr>
          <w:rFonts w:ascii="ITC Avant Garde" w:hAnsi="ITC Avant Garde"/>
          <w:bCs/>
        </w:rPr>
        <w:t xml:space="preserve"> tendrá una vigencia de </w:t>
      </w:r>
      <w:r w:rsidRPr="000770F3">
        <w:rPr>
          <w:rFonts w:ascii="ITC Avant Garde" w:eastAsia="Times New Roman" w:hAnsi="ITC Avant Garde"/>
          <w:bCs/>
          <w:kern w:val="1"/>
          <w:lang w:eastAsia="ar-SA"/>
        </w:rPr>
        <w:t>15 (quince) años</w:t>
      </w:r>
      <w:r w:rsidRPr="000770F3">
        <w:rPr>
          <w:rFonts w:ascii="ITC Avant Garde" w:hAnsi="ITC Avant Garde"/>
          <w:bCs/>
        </w:rPr>
        <w:t xml:space="preserve"> contados a partir del otorgamiento de los respectivos títulos. </w:t>
      </w:r>
    </w:p>
    <w:p w14:paraId="24C54E47" w14:textId="77777777" w:rsidR="000770F3" w:rsidRPr="000770F3" w:rsidRDefault="00CF30B6" w:rsidP="000770F3">
      <w:pPr>
        <w:autoSpaceDE w:val="0"/>
        <w:autoSpaceDN w:val="0"/>
        <w:adjustRightInd w:val="0"/>
        <w:spacing w:after="240"/>
        <w:jc w:val="both"/>
        <w:rPr>
          <w:rFonts w:ascii="ITC Avant Garde" w:hAnsi="ITC Avant Garde" w:cs="Tahoma"/>
          <w:bCs/>
          <w:lang w:eastAsia="es-MX"/>
        </w:rPr>
      </w:pPr>
      <w:r w:rsidRPr="000770F3">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Mexicanos;1, décimo transitorio de la Reforma Constitucional; 1, 2,15 fracción IV,17 fracción I, 54, 55 fracción I, 66, 67 fracción II, 68, 70, 71, 72, 75 párrafo segundo, 76 fracción II, 77, 83, 85, 86 y 90 de la Ley Federal de Telecomunicaciones y Radiodifusión;</w:t>
      </w:r>
      <w:r w:rsidRPr="000770F3">
        <w:rPr>
          <w:rFonts w:ascii="ITC Avant Garde" w:hAnsi="ITC Avant Garde" w:cs="Tahoma"/>
          <w:bCs/>
          <w:lang w:eastAsia="es-MX"/>
        </w:rPr>
        <w:t xml:space="preserve"> 3, 13, </w:t>
      </w:r>
      <w:r w:rsidRPr="000770F3">
        <w:rPr>
          <w:rFonts w:ascii="ITC Avant Garde" w:eastAsia="Times New Roman" w:hAnsi="ITC Avant Garde"/>
          <w:bCs/>
          <w:kern w:val="1"/>
          <w:lang w:eastAsia="ar-SA"/>
        </w:rPr>
        <w:t xml:space="preserve">35 fracción I, 36, 38 y 57 fracción I de la Ley Federal de Procedimiento Administrativo; 3, 8 y 13 de los Lineamientos Generales para el Otorgamiento de las Concesiones a que se refiere el Título Cuarto de la Ley Federal de Telecomunicaciones y Radiodifusión y </w:t>
      </w:r>
      <w:r w:rsidRPr="000770F3">
        <w:rPr>
          <w:rFonts w:ascii="ITC Avant Garde" w:eastAsia="Times New Roman" w:hAnsi="ITC Avant Garde"/>
          <w:lang w:eastAsia="es-ES"/>
        </w:rPr>
        <w:t xml:space="preserve">1, 4 fracción I, 6, 32 y 34 fracción I del </w:t>
      </w:r>
      <w:r w:rsidRPr="000770F3">
        <w:rPr>
          <w:rFonts w:ascii="ITC Avant Garde" w:hAnsi="ITC Avant Garde" w:cs="Arial"/>
          <w:kern w:val="1"/>
          <w:lang w:eastAsia="ar-SA"/>
        </w:rPr>
        <w:t>Estatuto Orgánico</w:t>
      </w:r>
      <w:r w:rsidRPr="000770F3">
        <w:rPr>
          <w:rFonts w:ascii="ITC Avant Garde" w:eastAsia="Times New Roman" w:hAnsi="ITC Avant Garde"/>
          <w:lang w:eastAsia="es-ES"/>
        </w:rPr>
        <w:t xml:space="preserve"> del Instituto Federal de Telecomunicaciones</w:t>
      </w:r>
      <w:r w:rsidRPr="000770F3">
        <w:rPr>
          <w:rFonts w:ascii="ITC Avant Garde" w:hAnsi="ITC Avant Garde" w:cs="Tahoma"/>
          <w:bCs/>
          <w:lang w:eastAsia="es-MX"/>
        </w:rPr>
        <w:t>, este órgano autónomo emite los siguientes:</w:t>
      </w:r>
    </w:p>
    <w:p w14:paraId="27ED1FDB" w14:textId="77777777" w:rsidR="000770F3" w:rsidRPr="000770F3" w:rsidRDefault="00CF30B6" w:rsidP="000770F3">
      <w:pPr>
        <w:pStyle w:val="Ttulo2"/>
        <w:spacing w:after="240"/>
        <w:jc w:val="center"/>
        <w:rPr>
          <w:rFonts w:ascii="ITC Avant Garde" w:hAnsi="ITC Avant Garde"/>
          <w:b/>
          <w:color w:val="000000" w:themeColor="text1"/>
          <w:sz w:val="22"/>
          <w:szCs w:val="22"/>
        </w:rPr>
      </w:pPr>
      <w:r w:rsidRPr="000770F3">
        <w:rPr>
          <w:rFonts w:ascii="ITC Avant Garde" w:hAnsi="ITC Avant Garde"/>
          <w:b/>
          <w:color w:val="000000" w:themeColor="text1"/>
          <w:sz w:val="22"/>
          <w:szCs w:val="22"/>
        </w:rPr>
        <w:t>RESOLUTIVOS</w:t>
      </w:r>
    </w:p>
    <w:p w14:paraId="6D75B0F5" w14:textId="4058C0E6" w:rsidR="00CF30B6" w:rsidRPr="000770F3" w:rsidRDefault="00CF30B6" w:rsidP="000770F3">
      <w:pPr>
        <w:spacing w:after="240"/>
        <w:jc w:val="both"/>
        <w:rPr>
          <w:rFonts w:ascii="ITC Avant Garde" w:eastAsia="Times New Roman" w:hAnsi="ITC Avant Garde"/>
          <w:bCs/>
          <w:kern w:val="1"/>
          <w:lang w:eastAsia="ar-SA"/>
        </w:rPr>
      </w:pPr>
      <w:r w:rsidRPr="000770F3">
        <w:rPr>
          <w:rFonts w:ascii="ITC Avant Garde" w:eastAsia="Times New Roman" w:hAnsi="ITC Avant Garde"/>
          <w:b/>
          <w:bCs/>
          <w:kern w:val="1"/>
          <w:lang w:eastAsia="ar-SA"/>
        </w:rPr>
        <w:t>PRIMERO.</w:t>
      </w:r>
      <w:r w:rsidRPr="000770F3">
        <w:rPr>
          <w:rFonts w:ascii="ITC Avant Garde" w:eastAsia="Times New Roman" w:hAnsi="ITC Avant Garde"/>
          <w:bCs/>
          <w:kern w:val="1"/>
          <w:lang w:eastAsia="ar-SA"/>
        </w:rPr>
        <w:t xml:space="preserve"> Se otorgan </w:t>
      </w:r>
      <w:r w:rsidRPr="000770F3">
        <w:rPr>
          <w:rFonts w:ascii="ITC Avant Garde" w:hAnsi="ITC Avant Garde"/>
        </w:rPr>
        <w:t>a favor del</w:t>
      </w:r>
      <w:r w:rsidRPr="000770F3">
        <w:rPr>
          <w:rFonts w:ascii="ITC Avant Garde" w:hAnsi="ITC Avant Garde"/>
          <w:bCs/>
          <w:noProof/>
        </w:rPr>
        <w:t xml:space="preserve"> </w:t>
      </w:r>
      <w:r w:rsidRPr="000770F3">
        <w:rPr>
          <w:rFonts w:ascii="ITC Avant Garde" w:hAnsi="ITC Avant Garde"/>
          <w:b/>
          <w:bCs/>
          <w:noProof/>
        </w:rPr>
        <w:t>Sistema Público de Radiodifusión del Estado Mexicano</w:t>
      </w:r>
      <w:r w:rsidRPr="000770F3">
        <w:rPr>
          <w:rFonts w:ascii="ITC Avant Garde" w:eastAsia="Times New Roman" w:hAnsi="ITC Avant Garde"/>
          <w:bCs/>
          <w:noProof/>
          <w:kern w:val="1"/>
          <w:lang w:val="es-ES" w:eastAsia="ar-SA"/>
        </w:rPr>
        <w:t xml:space="preserve">, </w:t>
      </w:r>
      <w:r w:rsidR="00120FAA" w:rsidRPr="000770F3">
        <w:rPr>
          <w:rFonts w:ascii="ITC Avant Garde" w:eastAsia="Times New Roman" w:hAnsi="ITC Avant Garde"/>
          <w:bCs/>
          <w:kern w:val="1"/>
          <w:lang w:eastAsia="ar-SA"/>
        </w:rPr>
        <w:t xml:space="preserve"> para las poblaciones listadas a continuación, </w:t>
      </w:r>
      <w:r w:rsidR="00120FAA" w:rsidRPr="000770F3">
        <w:rPr>
          <w:rFonts w:ascii="ITC Avant Garde" w:eastAsia="Times New Roman" w:hAnsi="ITC Avant Garde"/>
          <w:bCs/>
          <w:noProof/>
          <w:kern w:val="1"/>
          <w:lang w:val="es-ES" w:eastAsia="ar-SA"/>
        </w:rPr>
        <w:t xml:space="preserve">siete </w:t>
      </w:r>
      <w:r w:rsidRPr="000770F3">
        <w:rPr>
          <w:rFonts w:ascii="ITC Avant Garde" w:eastAsia="Times New Roman" w:hAnsi="ITC Avant Garde"/>
          <w:bCs/>
          <w:noProof/>
          <w:kern w:val="1"/>
          <w:lang w:val="es-ES" w:eastAsia="ar-SA"/>
        </w:rPr>
        <w:t xml:space="preserve">concesiones </w:t>
      </w:r>
      <w:r w:rsidRPr="000770F3">
        <w:rPr>
          <w:rFonts w:ascii="ITC Avant Garde" w:eastAsia="Times New Roman" w:hAnsi="ITC Avant Garde"/>
          <w:lang w:val="es-ES_tradnl" w:eastAsia="es-ES"/>
        </w:rPr>
        <w:t xml:space="preserve">para usar y aprovechar bandas de frecuencia del espectro radioeléctrico </w:t>
      </w:r>
      <w:r w:rsidRPr="000770F3">
        <w:rPr>
          <w:rFonts w:ascii="ITC Avant Garde" w:hAnsi="ITC Avant Garde"/>
        </w:rPr>
        <w:t xml:space="preserve">para la prestación del servicio público de televisión radiodifundida digital, </w:t>
      </w:r>
      <w:r w:rsidR="00627711" w:rsidRPr="000770F3">
        <w:rPr>
          <w:rFonts w:ascii="ITC Avant Garde" w:hAnsi="ITC Avant Garde"/>
        </w:rPr>
        <w:t>conforme al</w:t>
      </w:r>
      <w:r w:rsidRPr="000770F3">
        <w:rPr>
          <w:rFonts w:ascii="ITC Avant Garde" w:hAnsi="ITC Avant Garde"/>
        </w:rPr>
        <w:t xml:space="preserve"> Quinto Considerando de la presente Resolución, </w:t>
      </w:r>
      <w:r w:rsidRPr="000770F3">
        <w:rPr>
          <w:rFonts w:ascii="ITC Avant Garde" w:eastAsia="Times New Roman" w:hAnsi="ITC Avant Garde"/>
          <w:bCs/>
          <w:kern w:val="1"/>
          <w:lang w:val="es-ES" w:eastAsia="ar-SA"/>
        </w:rPr>
        <w:t xml:space="preserve">todas </w:t>
      </w:r>
      <w:r w:rsidR="00803D74" w:rsidRPr="000770F3">
        <w:rPr>
          <w:rFonts w:ascii="ITC Avant Garde" w:eastAsia="Times New Roman" w:hAnsi="ITC Avant Garde"/>
          <w:bCs/>
          <w:kern w:val="1"/>
          <w:lang w:val="es-ES" w:eastAsia="ar-SA"/>
        </w:rPr>
        <w:t xml:space="preserve">para </w:t>
      </w:r>
      <w:r w:rsidRPr="000770F3">
        <w:rPr>
          <w:rFonts w:ascii="ITC Avant Garde" w:eastAsia="Times New Roman" w:hAnsi="ITC Avant Garde"/>
          <w:b/>
          <w:bCs/>
          <w:kern w:val="1"/>
          <w:lang w:val="es-ES" w:eastAsia="ar-SA"/>
        </w:rPr>
        <w:t>Uso Público</w:t>
      </w:r>
      <w:r w:rsidRPr="000770F3">
        <w:rPr>
          <w:rFonts w:ascii="ITC Avant Garde" w:hAnsi="ITC Avant Garde"/>
          <w:b/>
        </w:rPr>
        <w:t xml:space="preserve">, </w:t>
      </w:r>
      <w:r w:rsidRPr="000770F3">
        <w:rPr>
          <w:rFonts w:ascii="ITC Avant Garde" w:hAnsi="ITC Avant Garde"/>
        </w:rPr>
        <w:t>con una vigencia</w:t>
      </w:r>
      <w:r w:rsidRPr="000770F3">
        <w:rPr>
          <w:rFonts w:ascii="ITC Avant Garde" w:eastAsia="Times New Roman" w:hAnsi="ITC Avant Garde"/>
          <w:bCs/>
          <w:kern w:val="1"/>
          <w:lang w:val="es-ES" w:eastAsia="ar-SA"/>
        </w:rPr>
        <w:t xml:space="preserve"> </w:t>
      </w:r>
      <w:r w:rsidRPr="000770F3">
        <w:rPr>
          <w:rFonts w:ascii="ITC Avant Garde" w:eastAsia="Times New Roman" w:hAnsi="ITC Avant Garde"/>
          <w:bCs/>
          <w:kern w:val="1"/>
          <w:lang w:eastAsia="ar-SA"/>
        </w:rPr>
        <w:t xml:space="preserve">de </w:t>
      </w:r>
      <w:r w:rsidRPr="000770F3">
        <w:rPr>
          <w:rFonts w:ascii="ITC Avant Garde" w:eastAsia="Times New Roman" w:hAnsi="ITC Avant Garde"/>
          <w:b/>
          <w:bCs/>
          <w:kern w:val="1"/>
          <w:lang w:eastAsia="ar-SA"/>
        </w:rPr>
        <w:t xml:space="preserve">15 (quince) </w:t>
      </w:r>
      <w:r w:rsidRPr="000770F3">
        <w:rPr>
          <w:rFonts w:ascii="ITC Avant Garde" w:eastAsia="Times New Roman" w:hAnsi="ITC Avant Garde"/>
          <w:bCs/>
          <w:kern w:val="1"/>
          <w:lang w:eastAsia="ar-SA"/>
        </w:rPr>
        <w:t>años, respectivamente contados a partir de la expedición de los títulos correspondientes</w:t>
      </w:r>
      <w:r w:rsidR="00120FAA" w:rsidRPr="000770F3">
        <w:rPr>
          <w:rFonts w:ascii="ITC Avant Garde" w:eastAsia="Times New Roman" w:hAnsi="ITC Avant Garde"/>
          <w:bCs/>
          <w:kern w:val="1"/>
          <w:lang w:eastAsia="ar-SA"/>
        </w:rPr>
        <w:t xml:space="preserve"> </w:t>
      </w:r>
      <w:r w:rsidRPr="000770F3">
        <w:rPr>
          <w:rFonts w:ascii="ITC Avant Garde" w:eastAsia="Times New Roman" w:hAnsi="ITC Avant Garde"/>
          <w:bCs/>
          <w:kern w:val="1"/>
          <w:lang w:eastAsia="ar-SA"/>
        </w:rPr>
        <w:lastRenderedPageBreak/>
        <w:t xml:space="preserve">conforme a los términos establecidos en </w:t>
      </w:r>
      <w:r w:rsidR="00803D74" w:rsidRPr="000770F3">
        <w:rPr>
          <w:rFonts w:ascii="ITC Avant Garde" w:eastAsia="Times New Roman" w:hAnsi="ITC Avant Garde"/>
          <w:bCs/>
          <w:kern w:val="1"/>
          <w:lang w:eastAsia="ar-SA"/>
        </w:rPr>
        <w:t>los Considerandos Tercero y Cuarto de la presente Resolución</w:t>
      </w:r>
      <w:r w:rsidRPr="000770F3">
        <w:rPr>
          <w:rFonts w:ascii="ITC Avant Garde" w:eastAsia="Times New Roman" w:hAnsi="ITC Avant Garde"/>
          <w:bCs/>
          <w:kern w:val="1"/>
          <w:lang w:eastAsia="ar-SA"/>
        </w:rPr>
        <w:t>.</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cesiones a favor del Sistema Público de Radiodifusión del Estado Mexicano "/>
        <w:tblDescription w:val="En una tabla de 3 columnas se proporcionan las 7 poblaciones y sus dintivos de llamada de las concesiones que se otorgan por el IFT."/>
      </w:tblPr>
      <w:tblGrid>
        <w:gridCol w:w="995"/>
        <w:gridCol w:w="4961"/>
        <w:gridCol w:w="2127"/>
      </w:tblGrid>
      <w:tr w:rsidR="00120FAA" w:rsidRPr="000770F3" w14:paraId="6F0BA27B" w14:textId="77777777" w:rsidTr="000770F3">
        <w:trPr>
          <w:trHeight w:val="291"/>
          <w:tblHeader/>
          <w:jc w:val="center"/>
        </w:trPr>
        <w:tc>
          <w:tcPr>
            <w:tcW w:w="850" w:type="dxa"/>
            <w:shd w:val="clear" w:color="auto" w:fill="BFBFBF" w:themeFill="background1" w:themeFillShade="BF"/>
            <w:vAlign w:val="center"/>
          </w:tcPr>
          <w:p w14:paraId="5DC4390D" w14:textId="12A44814" w:rsidR="00120FAA" w:rsidRPr="000770F3" w:rsidRDefault="000770F3" w:rsidP="000770F3">
            <w:pPr>
              <w:pStyle w:val="Prrafodelista"/>
              <w:spacing w:line="276" w:lineRule="auto"/>
              <w:ind w:left="0"/>
              <w:jc w:val="center"/>
              <w:rPr>
                <w:rFonts w:ascii="ITC Avant Garde" w:hAnsi="ITC Avant Garde"/>
                <w:b/>
                <w:bCs/>
                <w:sz w:val="20"/>
                <w:szCs w:val="18"/>
              </w:rPr>
            </w:pPr>
            <w:r>
              <w:rPr>
                <w:rFonts w:ascii="ITC Avant Garde" w:hAnsi="ITC Avant Garde"/>
                <w:b/>
                <w:bCs/>
                <w:sz w:val="20"/>
                <w:szCs w:val="18"/>
              </w:rPr>
              <w:t>Número</w:t>
            </w:r>
          </w:p>
        </w:tc>
        <w:tc>
          <w:tcPr>
            <w:tcW w:w="4961" w:type="dxa"/>
            <w:shd w:val="clear" w:color="auto" w:fill="BFBFBF" w:themeFill="background1" w:themeFillShade="BF"/>
            <w:vAlign w:val="center"/>
          </w:tcPr>
          <w:p w14:paraId="4BCD9D49" w14:textId="77777777" w:rsidR="00120FAA" w:rsidRPr="000770F3" w:rsidRDefault="00120FAA" w:rsidP="000770F3">
            <w:pPr>
              <w:pStyle w:val="Prrafodelista"/>
              <w:spacing w:line="276" w:lineRule="auto"/>
              <w:ind w:left="0"/>
              <w:jc w:val="center"/>
              <w:rPr>
                <w:rFonts w:ascii="ITC Avant Garde" w:hAnsi="ITC Avant Garde"/>
                <w:b/>
                <w:bCs/>
                <w:sz w:val="20"/>
                <w:szCs w:val="18"/>
              </w:rPr>
            </w:pPr>
            <w:r w:rsidRPr="000770F3">
              <w:rPr>
                <w:rFonts w:ascii="ITC Avant Garde" w:hAnsi="ITC Avant Garde"/>
                <w:b/>
                <w:bCs/>
                <w:sz w:val="20"/>
                <w:szCs w:val="18"/>
              </w:rPr>
              <w:t>POBLACIÓN</w:t>
            </w:r>
          </w:p>
        </w:tc>
        <w:tc>
          <w:tcPr>
            <w:tcW w:w="2127" w:type="dxa"/>
            <w:shd w:val="clear" w:color="auto" w:fill="BFBFBF" w:themeFill="background1" w:themeFillShade="BF"/>
            <w:vAlign w:val="center"/>
          </w:tcPr>
          <w:p w14:paraId="2A17D323" w14:textId="77777777" w:rsidR="00120FAA" w:rsidRPr="000770F3" w:rsidRDefault="00120FAA" w:rsidP="000770F3">
            <w:pPr>
              <w:pStyle w:val="Prrafodelista"/>
              <w:spacing w:line="276" w:lineRule="auto"/>
              <w:ind w:left="0"/>
              <w:jc w:val="center"/>
              <w:rPr>
                <w:rFonts w:ascii="ITC Avant Garde" w:hAnsi="ITC Avant Garde"/>
                <w:b/>
                <w:bCs/>
                <w:sz w:val="20"/>
                <w:szCs w:val="18"/>
              </w:rPr>
            </w:pPr>
            <w:r w:rsidRPr="000770F3">
              <w:rPr>
                <w:rFonts w:ascii="ITC Avant Garde" w:hAnsi="ITC Avant Garde"/>
                <w:b/>
                <w:bCs/>
                <w:sz w:val="20"/>
                <w:szCs w:val="18"/>
              </w:rPr>
              <w:t>DISTINTIVO</w:t>
            </w:r>
          </w:p>
        </w:tc>
      </w:tr>
      <w:tr w:rsidR="00120FAA" w:rsidRPr="000770F3" w14:paraId="5C843C3D" w14:textId="77777777" w:rsidTr="000770F3">
        <w:trPr>
          <w:trHeight w:val="291"/>
          <w:jc w:val="center"/>
        </w:trPr>
        <w:tc>
          <w:tcPr>
            <w:tcW w:w="850" w:type="dxa"/>
          </w:tcPr>
          <w:p w14:paraId="2C652E70"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1</w:t>
            </w:r>
          </w:p>
        </w:tc>
        <w:tc>
          <w:tcPr>
            <w:tcW w:w="4961" w:type="dxa"/>
          </w:tcPr>
          <w:p w14:paraId="40B34BF0" w14:textId="77777777" w:rsidR="00120FAA" w:rsidRPr="000770F3" w:rsidRDefault="00120FAA" w:rsidP="000770F3">
            <w:pPr>
              <w:pStyle w:val="Prrafodelista"/>
              <w:spacing w:line="276" w:lineRule="auto"/>
              <w:ind w:left="0"/>
              <w:jc w:val="both"/>
              <w:rPr>
                <w:rFonts w:ascii="ITC Avant Garde" w:hAnsi="ITC Avant Garde"/>
                <w:bCs/>
                <w:sz w:val="20"/>
                <w:szCs w:val="18"/>
              </w:rPr>
            </w:pPr>
            <w:r w:rsidRPr="000770F3">
              <w:rPr>
                <w:rFonts w:ascii="ITC Avant Garde" w:hAnsi="ITC Avant Garde"/>
                <w:bCs/>
                <w:sz w:val="20"/>
                <w:szCs w:val="18"/>
              </w:rPr>
              <w:t>Pachuca, Hidalgo</w:t>
            </w:r>
          </w:p>
        </w:tc>
        <w:tc>
          <w:tcPr>
            <w:tcW w:w="2127" w:type="dxa"/>
          </w:tcPr>
          <w:p w14:paraId="39751A71"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XHPBPA-TDT</w:t>
            </w:r>
          </w:p>
        </w:tc>
      </w:tr>
      <w:tr w:rsidR="00120FAA" w:rsidRPr="000770F3" w14:paraId="01C9437C" w14:textId="77777777" w:rsidTr="000770F3">
        <w:trPr>
          <w:trHeight w:val="280"/>
          <w:jc w:val="center"/>
        </w:trPr>
        <w:tc>
          <w:tcPr>
            <w:tcW w:w="850" w:type="dxa"/>
          </w:tcPr>
          <w:p w14:paraId="5807CC2C"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2</w:t>
            </w:r>
          </w:p>
        </w:tc>
        <w:tc>
          <w:tcPr>
            <w:tcW w:w="4961" w:type="dxa"/>
          </w:tcPr>
          <w:p w14:paraId="3E308FEC" w14:textId="77777777" w:rsidR="00120FAA" w:rsidRPr="000770F3" w:rsidRDefault="00120FAA" w:rsidP="000770F3">
            <w:pPr>
              <w:pStyle w:val="Prrafodelista"/>
              <w:spacing w:line="276" w:lineRule="auto"/>
              <w:ind w:left="0"/>
              <w:jc w:val="both"/>
              <w:rPr>
                <w:rFonts w:ascii="ITC Avant Garde" w:hAnsi="ITC Avant Garde"/>
                <w:bCs/>
                <w:sz w:val="20"/>
                <w:szCs w:val="18"/>
              </w:rPr>
            </w:pPr>
            <w:r w:rsidRPr="000770F3">
              <w:rPr>
                <w:rFonts w:ascii="ITC Avant Garde" w:hAnsi="ITC Avant Garde"/>
                <w:bCs/>
                <w:sz w:val="20"/>
                <w:szCs w:val="18"/>
              </w:rPr>
              <w:t>San José Guaymas, Sonora</w:t>
            </w:r>
          </w:p>
        </w:tc>
        <w:tc>
          <w:tcPr>
            <w:tcW w:w="2127" w:type="dxa"/>
          </w:tcPr>
          <w:p w14:paraId="680E25B3"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XHPBGY-TDT</w:t>
            </w:r>
          </w:p>
        </w:tc>
      </w:tr>
      <w:tr w:rsidR="00120FAA" w:rsidRPr="000770F3" w14:paraId="7E22CE78" w14:textId="77777777" w:rsidTr="000770F3">
        <w:trPr>
          <w:trHeight w:val="291"/>
          <w:jc w:val="center"/>
        </w:trPr>
        <w:tc>
          <w:tcPr>
            <w:tcW w:w="850" w:type="dxa"/>
          </w:tcPr>
          <w:p w14:paraId="212E9E67"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3</w:t>
            </w:r>
          </w:p>
        </w:tc>
        <w:tc>
          <w:tcPr>
            <w:tcW w:w="4961" w:type="dxa"/>
          </w:tcPr>
          <w:p w14:paraId="147F8B4C" w14:textId="77777777" w:rsidR="00120FAA" w:rsidRPr="000770F3" w:rsidRDefault="00120FAA" w:rsidP="000770F3">
            <w:pPr>
              <w:pStyle w:val="Prrafodelista"/>
              <w:spacing w:line="276" w:lineRule="auto"/>
              <w:ind w:left="0"/>
              <w:jc w:val="both"/>
              <w:rPr>
                <w:rFonts w:ascii="ITC Avant Garde" w:hAnsi="ITC Avant Garde"/>
                <w:bCs/>
                <w:sz w:val="20"/>
                <w:szCs w:val="18"/>
              </w:rPr>
            </w:pPr>
            <w:r w:rsidRPr="000770F3">
              <w:rPr>
                <w:rFonts w:ascii="ITC Avant Garde" w:hAnsi="ITC Avant Garde"/>
                <w:bCs/>
                <w:sz w:val="20"/>
                <w:szCs w:val="18"/>
              </w:rPr>
              <w:t>Culiacán Rosales, Sinaloa</w:t>
            </w:r>
          </w:p>
        </w:tc>
        <w:tc>
          <w:tcPr>
            <w:tcW w:w="2127" w:type="dxa"/>
          </w:tcPr>
          <w:p w14:paraId="7C0F9DB9"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XHPBCL-TDT</w:t>
            </w:r>
          </w:p>
        </w:tc>
      </w:tr>
      <w:tr w:rsidR="00120FAA" w:rsidRPr="000770F3" w14:paraId="09FB21DF" w14:textId="77777777" w:rsidTr="000770F3">
        <w:trPr>
          <w:trHeight w:val="291"/>
          <w:jc w:val="center"/>
        </w:trPr>
        <w:tc>
          <w:tcPr>
            <w:tcW w:w="850" w:type="dxa"/>
          </w:tcPr>
          <w:p w14:paraId="1857D2FF"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4</w:t>
            </w:r>
          </w:p>
        </w:tc>
        <w:tc>
          <w:tcPr>
            <w:tcW w:w="4961" w:type="dxa"/>
          </w:tcPr>
          <w:p w14:paraId="7C464EC9" w14:textId="77777777" w:rsidR="00120FAA" w:rsidRPr="000770F3" w:rsidRDefault="00120FAA" w:rsidP="000770F3">
            <w:pPr>
              <w:pStyle w:val="Prrafodelista"/>
              <w:spacing w:line="276" w:lineRule="auto"/>
              <w:ind w:left="0"/>
              <w:jc w:val="both"/>
              <w:rPr>
                <w:rFonts w:ascii="ITC Avant Garde" w:hAnsi="ITC Avant Garde"/>
                <w:bCs/>
                <w:sz w:val="20"/>
                <w:szCs w:val="18"/>
              </w:rPr>
            </w:pPr>
            <w:r w:rsidRPr="000770F3">
              <w:rPr>
                <w:rFonts w:ascii="ITC Avant Garde" w:hAnsi="ITC Avant Garde"/>
                <w:bCs/>
                <w:sz w:val="20"/>
                <w:szCs w:val="18"/>
              </w:rPr>
              <w:t>Durango, Durango</w:t>
            </w:r>
          </w:p>
        </w:tc>
        <w:tc>
          <w:tcPr>
            <w:tcW w:w="2127" w:type="dxa"/>
          </w:tcPr>
          <w:p w14:paraId="3049602B"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XHPBDR-TDT</w:t>
            </w:r>
          </w:p>
        </w:tc>
      </w:tr>
      <w:tr w:rsidR="00120FAA" w:rsidRPr="000770F3" w14:paraId="3E33ABCE" w14:textId="77777777" w:rsidTr="000770F3">
        <w:trPr>
          <w:trHeight w:val="291"/>
          <w:jc w:val="center"/>
        </w:trPr>
        <w:tc>
          <w:tcPr>
            <w:tcW w:w="850" w:type="dxa"/>
          </w:tcPr>
          <w:p w14:paraId="024F3019"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5</w:t>
            </w:r>
          </w:p>
        </w:tc>
        <w:tc>
          <w:tcPr>
            <w:tcW w:w="4961" w:type="dxa"/>
          </w:tcPr>
          <w:p w14:paraId="32F4D885" w14:textId="77777777" w:rsidR="00120FAA" w:rsidRPr="000770F3" w:rsidRDefault="00120FAA" w:rsidP="000770F3">
            <w:pPr>
              <w:pStyle w:val="Prrafodelista"/>
              <w:spacing w:line="276" w:lineRule="auto"/>
              <w:ind w:left="0"/>
              <w:jc w:val="both"/>
              <w:rPr>
                <w:rFonts w:ascii="ITC Avant Garde" w:hAnsi="ITC Avant Garde"/>
                <w:bCs/>
                <w:sz w:val="20"/>
                <w:szCs w:val="18"/>
              </w:rPr>
            </w:pPr>
            <w:r w:rsidRPr="000770F3">
              <w:rPr>
                <w:rFonts w:ascii="ITC Avant Garde" w:hAnsi="ITC Avant Garde"/>
                <w:bCs/>
                <w:sz w:val="20"/>
                <w:szCs w:val="18"/>
              </w:rPr>
              <w:t>Matías Romero Avendaño, Oaxaca</w:t>
            </w:r>
          </w:p>
        </w:tc>
        <w:tc>
          <w:tcPr>
            <w:tcW w:w="2127" w:type="dxa"/>
          </w:tcPr>
          <w:p w14:paraId="76232AF3"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XHPBMR-TDT</w:t>
            </w:r>
          </w:p>
        </w:tc>
      </w:tr>
      <w:tr w:rsidR="00120FAA" w:rsidRPr="000770F3" w14:paraId="52BAAA33" w14:textId="77777777" w:rsidTr="000770F3">
        <w:trPr>
          <w:trHeight w:val="291"/>
          <w:jc w:val="center"/>
        </w:trPr>
        <w:tc>
          <w:tcPr>
            <w:tcW w:w="850" w:type="dxa"/>
          </w:tcPr>
          <w:p w14:paraId="5F52DDAB"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6</w:t>
            </w:r>
          </w:p>
        </w:tc>
        <w:tc>
          <w:tcPr>
            <w:tcW w:w="4961" w:type="dxa"/>
          </w:tcPr>
          <w:p w14:paraId="090ECF2D" w14:textId="77777777" w:rsidR="00120FAA" w:rsidRPr="000770F3" w:rsidRDefault="00120FAA" w:rsidP="000770F3">
            <w:pPr>
              <w:pStyle w:val="Prrafodelista"/>
              <w:spacing w:line="276" w:lineRule="auto"/>
              <w:ind w:left="0"/>
              <w:jc w:val="both"/>
              <w:rPr>
                <w:rFonts w:ascii="ITC Avant Garde" w:hAnsi="ITC Avant Garde"/>
                <w:bCs/>
                <w:sz w:val="20"/>
                <w:szCs w:val="18"/>
              </w:rPr>
            </w:pPr>
            <w:r w:rsidRPr="000770F3">
              <w:rPr>
                <w:rFonts w:ascii="ITC Avant Garde" w:hAnsi="ITC Avant Garde"/>
                <w:bCs/>
                <w:sz w:val="20"/>
                <w:szCs w:val="18"/>
              </w:rPr>
              <w:t>Tehuacán, Puebla</w:t>
            </w:r>
          </w:p>
        </w:tc>
        <w:tc>
          <w:tcPr>
            <w:tcW w:w="2127" w:type="dxa"/>
          </w:tcPr>
          <w:p w14:paraId="182EB3F6"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XHPBTH-TDT</w:t>
            </w:r>
          </w:p>
        </w:tc>
      </w:tr>
      <w:tr w:rsidR="00120FAA" w:rsidRPr="000770F3" w14:paraId="3CB04B72" w14:textId="77777777" w:rsidTr="000770F3">
        <w:trPr>
          <w:trHeight w:val="291"/>
          <w:jc w:val="center"/>
        </w:trPr>
        <w:tc>
          <w:tcPr>
            <w:tcW w:w="850" w:type="dxa"/>
          </w:tcPr>
          <w:p w14:paraId="5E204B74"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7</w:t>
            </w:r>
          </w:p>
        </w:tc>
        <w:tc>
          <w:tcPr>
            <w:tcW w:w="4961" w:type="dxa"/>
          </w:tcPr>
          <w:p w14:paraId="17FB94AF" w14:textId="77777777" w:rsidR="00120FAA" w:rsidRPr="000770F3" w:rsidRDefault="00120FAA" w:rsidP="000770F3">
            <w:pPr>
              <w:pStyle w:val="Prrafodelista"/>
              <w:spacing w:line="276" w:lineRule="auto"/>
              <w:ind w:left="0"/>
              <w:jc w:val="both"/>
              <w:rPr>
                <w:rFonts w:ascii="ITC Avant Garde" w:hAnsi="ITC Avant Garde"/>
                <w:bCs/>
                <w:sz w:val="20"/>
                <w:szCs w:val="18"/>
              </w:rPr>
            </w:pPr>
            <w:r w:rsidRPr="000770F3">
              <w:rPr>
                <w:rFonts w:ascii="ITC Avant Garde" w:hAnsi="ITC Avant Garde"/>
                <w:bCs/>
                <w:sz w:val="20"/>
                <w:szCs w:val="18"/>
              </w:rPr>
              <w:t>Puerto Vallarta, Jalisco</w:t>
            </w:r>
          </w:p>
        </w:tc>
        <w:tc>
          <w:tcPr>
            <w:tcW w:w="2127" w:type="dxa"/>
          </w:tcPr>
          <w:p w14:paraId="2983B480" w14:textId="77777777" w:rsidR="00120FAA" w:rsidRPr="000770F3" w:rsidRDefault="00120FAA" w:rsidP="000770F3">
            <w:pPr>
              <w:pStyle w:val="Prrafodelista"/>
              <w:spacing w:line="276" w:lineRule="auto"/>
              <w:ind w:left="0"/>
              <w:jc w:val="center"/>
              <w:rPr>
                <w:rFonts w:ascii="ITC Avant Garde" w:hAnsi="ITC Avant Garde"/>
                <w:bCs/>
                <w:sz w:val="20"/>
                <w:szCs w:val="18"/>
              </w:rPr>
            </w:pPr>
            <w:r w:rsidRPr="000770F3">
              <w:rPr>
                <w:rFonts w:ascii="ITC Avant Garde" w:hAnsi="ITC Avant Garde"/>
                <w:bCs/>
                <w:sz w:val="20"/>
                <w:szCs w:val="18"/>
              </w:rPr>
              <w:t>XHPBPV-TDT</w:t>
            </w:r>
          </w:p>
        </w:tc>
      </w:tr>
    </w:tbl>
    <w:p w14:paraId="4B3F9B12" w14:textId="77777777" w:rsidR="000770F3" w:rsidRPr="000770F3" w:rsidRDefault="00CF30B6" w:rsidP="000770F3">
      <w:pPr>
        <w:spacing w:before="240" w:after="240"/>
        <w:jc w:val="both"/>
        <w:rPr>
          <w:rFonts w:ascii="ITC Avant Garde" w:eastAsia="Times New Roman" w:hAnsi="ITC Avant Garde"/>
          <w:bCs/>
          <w:kern w:val="1"/>
          <w:lang w:eastAsia="ar-SA"/>
        </w:rPr>
      </w:pPr>
      <w:r w:rsidRPr="000770F3">
        <w:rPr>
          <w:rFonts w:ascii="ITC Avant Garde" w:eastAsia="Times New Roman" w:hAnsi="ITC Avant Garde"/>
          <w:b/>
          <w:bCs/>
          <w:kern w:val="1"/>
          <w:lang w:val="es-ES" w:eastAsia="ar-SA"/>
        </w:rPr>
        <w:t>SEGUNDO.</w:t>
      </w:r>
      <w:r w:rsidRPr="000770F3">
        <w:rPr>
          <w:rFonts w:ascii="ITC Avant Garde" w:eastAsia="Times New Roman" w:hAnsi="ITC Avant Garde"/>
          <w:bCs/>
          <w:kern w:val="1"/>
          <w:lang w:val="es-ES" w:eastAsia="ar-SA"/>
        </w:rPr>
        <w:t xml:space="preserve"> </w:t>
      </w:r>
      <w:r w:rsidRPr="000770F3">
        <w:rPr>
          <w:rFonts w:ascii="ITC Avant Garde" w:eastAsia="Times New Roman" w:hAnsi="ITC Avant Garde"/>
          <w:bCs/>
          <w:kern w:val="1"/>
          <w:lang w:eastAsia="ar-SA"/>
        </w:rPr>
        <w:t xml:space="preserve">El Comisionado Presidente del Instituto, con base en las facultades que le confiere el artículo 14 fracción X del </w:t>
      </w:r>
      <w:r w:rsidRPr="000770F3">
        <w:rPr>
          <w:rFonts w:ascii="ITC Avant Garde" w:eastAsia="Times New Roman" w:hAnsi="ITC Avant Garde"/>
          <w:lang w:eastAsia="es-ES"/>
        </w:rPr>
        <w:t>Estatuto Orgánico del Instituto Federal de Telecomunicaciones</w:t>
      </w:r>
      <w:r w:rsidRPr="000770F3">
        <w:rPr>
          <w:rFonts w:ascii="ITC Avant Garde" w:eastAsia="Times New Roman" w:hAnsi="ITC Avant Garde"/>
          <w:bCs/>
          <w:kern w:val="1"/>
          <w:lang w:eastAsia="ar-SA"/>
        </w:rPr>
        <w:t xml:space="preserve">, suscribirá los títulos de concesión </w:t>
      </w:r>
      <w:r w:rsidRPr="000770F3">
        <w:rPr>
          <w:rFonts w:ascii="ITC Avant Garde" w:eastAsia="Times New Roman" w:hAnsi="ITC Avant Garde"/>
          <w:lang w:val="es-ES_tradnl" w:eastAsia="es-ES"/>
        </w:rPr>
        <w:t xml:space="preserve">para usar y aprovechar bandas de frecuencia del espectro radioeléctrico para uso público </w:t>
      </w:r>
      <w:r w:rsidRPr="000770F3">
        <w:rPr>
          <w:rFonts w:ascii="ITC Avant Garde" w:eastAsia="Times New Roman" w:hAnsi="ITC Avant Garde"/>
          <w:bCs/>
          <w:kern w:val="1"/>
          <w:lang w:eastAsia="ar-SA"/>
        </w:rPr>
        <w:t>que se otorguen con motivo de la presente Resolución.</w:t>
      </w:r>
    </w:p>
    <w:p w14:paraId="7141835E" w14:textId="77777777" w:rsidR="000770F3" w:rsidRPr="000770F3" w:rsidRDefault="007C4DAE" w:rsidP="000770F3">
      <w:pPr>
        <w:spacing w:after="240"/>
        <w:jc w:val="both"/>
        <w:rPr>
          <w:rFonts w:ascii="ITC Avant Garde" w:eastAsia="Times New Roman" w:hAnsi="ITC Avant Garde"/>
          <w:bCs/>
          <w:kern w:val="1"/>
          <w:lang w:eastAsia="ar-SA"/>
        </w:rPr>
      </w:pPr>
      <w:r w:rsidRPr="000770F3">
        <w:rPr>
          <w:rFonts w:ascii="ITC Avant Garde" w:eastAsia="Times New Roman" w:hAnsi="ITC Avant Garde"/>
          <w:b/>
          <w:bCs/>
          <w:kern w:val="1"/>
          <w:lang w:eastAsia="ar-SA"/>
        </w:rPr>
        <w:t>TERCERO</w:t>
      </w:r>
      <w:r w:rsidR="00CF30B6" w:rsidRPr="000770F3">
        <w:rPr>
          <w:rFonts w:ascii="ITC Avant Garde" w:eastAsia="Times New Roman" w:hAnsi="ITC Avant Garde"/>
          <w:b/>
          <w:bCs/>
          <w:kern w:val="1"/>
          <w:lang w:eastAsia="ar-SA"/>
        </w:rPr>
        <w:t>.</w:t>
      </w:r>
      <w:r w:rsidR="00CF30B6" w:rsidRPr="000770F3">
        <w:rPr>
          <w:rFonts w:ascii="ITC Avant Garde" w:eastAsia="Times New Roman" w:hAnsi="ITC Avant Garde"/>
          <w:bCs/>
          <w:kern w:val="1"/>
          <w:lang w:eastAsia="ar-SA"/>
        </w:rPr>
        <w:t xml:space="preserve"> Se instruye a la Unidad de Concesiones y Servicios a notificar personalmente al </w:t>
      </w:r>
      <w:r w:rsidR="00CF30B6" w:rsidRPr="000770F3">
        <w:rPr>
          <w:rFonts w:ascii="ITC Avant Garde" w:hAnsi="ITC Avant Garde"/>
          <w:b/>
          <w:bCs/>
          <w:noProof/>
        </w:rPr>
        <w:t>Sistema de Radiodifusión del Estado Mexicano</w:t>
      </w:r>
      <w:r w:rsidR="00CF30B6" w:rsidRPr="000770F3">
        <w:rPr>
          <w:rFonts w:ascii="ITC Avant Garde" w:eastAsia="Times New Roman" w:hAnsi="ITC Avant Garde"/>
          <w:bCs/>
          <w:kern w:val="1"/>
          <w:lang w:eastAsia="ar-SA"/>
        </w:rPr>
        <w:t xml:space="preserve"> la presente Resolución así como a realizar la entrega de los títulos de concesión </w:t>
      </w:r>
      <w:r w:rsidR="00CF30B6" w:rsidRPr="000770F3">
        <w:rPr>
          <w:rFonts w:ascii="ITC Avant Garde" w:eastAsia="Times New Roman" w:hAnsi="ITC Avant Garde"/>
          <w:lang w:val="es-ES_tradnl" w:eastAsia="es-ES"/>
        </w:rPr>
        <w:t>para usar y aprovechar bandas de frecuencia del espectro radioeléctrico para uso público</w:t>
      </w:r>
      <w:r w:rsidR="00CF30B6" w:rsidRPr="000770F3">
        <w:rPr>
          <w:rFonts w:ascii="ITC Avant Garde" w:hAnsi="ITC Avant Garde"/>
          <w:bCs/>
          <w:lang w:eastAsia="es-MX"/>
        </w:rPr>
        <w:t xml:space="preserve"> </w:t>
      </w:r>
      <w:r w:rsidR="00CF30B6" w:rsidRPr="000770F3">
        <w:rPr>
          <w:rFonts w:ascii="ITC Avant Garde" w:eastAsia="Times New Roman" w:hAnsi="ITC Avant Garde"/>
          <w:bCs/>
          <w:kern w:val="1"/>
          <w:lang w:eastAsia="ar-SA"/>
        </w:rPr>
        <w:t>que se otorgue con motivo de la presente Resolución.</w:t>
      </w:r>
    </w:p>
    <w:p w14:paraId="1296E73B" w14:textId="622CF1B4" w:rsidR="00CF30B6" w:rsidRPr="000770F3" w:rsidRDefault="007C4DAE" w:rsidP="000770F3">
      <w:pPr>
        <w:spacing w:after="240"/>
        <w:jc w:val="both"/>
        <w:rPr>
          <w:rFonts w:ascii="ITC Avant Garde" w:eastAsia="Times New Roman" w:hAnsi="ITC Avant Garde"/>
          <w:bCs/>
          <w:kern w:val="1"/>
          <w:lang w:eastAsia="ar-SA"/>
        </w:rPr>
      </w:pPr>
      <w:r w:rsidRPr="000770F3">
        <w:rPr>
          <w:rFonts w:ascii="ITC Avant Garde" w:eastAsia="Times New Roman" w:hAnsi="ITC Avant Garde"/>
          <w:b/>
          <w:bCs/>
          <w:kern w:val="1"/>
          <w:lang w:eastAsia="ar-SA"/>
        </w:rPr>
        <w:t>CUAR</w:t>
      </w:r>
      <w:r w:rsidR="00CF30B6" w:rsidRPr="000770F3">
        <w:rPr>
          <w:rFonts w:ascii="ITC Avant Garde" w:eastAsia="Times New Roman" w:hAnsi="ITC Avant Garde"/>
          <w:b/>
          <w:bCs/>
          <w:kern w:val="1"/>
          <w:lang w:eastAsia="ar-SA"/>
        </w:rPr>
        <w:t xml:space="preserve">TO. </w:t>
      </w:r>
      <w:r w:rsidR="00CF30B6" w:rsidRPr="000770F3">
        <w:rPr>
          <w:rFonts w:ascii="ITC Avant Garde" w:eastAsia="Times New Roman" w:hAnsi="ITC Avant Garde"/>
          <w:bCs/>
          <w:kern w:val="2"/>
          <w:lang w:eastAsia="ar-SA"/>
        </w:rPr>
        <w:t>Inscríbase en el Registro Público de Concesiones los títulos de concesión para usar y aprovechar bandas de frecuencias del espectro radioeléctrico, para uso público, a que se refiere la presente Resolución, una vez que sean debidamente notificados y entregados al interesado.</w:t>
      </w:r>
    </w:p>
    <w:p w14:paraId="376FA605" w14:textId="77777777" w:rsidR="000770F3" w:rsidRPr="000770F3" w:rsidRDefault="00C01295" w:rsidP="000770F3">
      <w:pPr>
        <w:spacing w:after="240"/>
        <w:jc w:val="both"/>
        <w:rPr>
          <w:rFonts w:ascii="ITC Avant Garde" w:hAnsi="ITC Avant Garde" w:cs="Arial"/>
          <w:bCs/>
        </w:rPr>
      </w:pPr>
      <w:r w:rsidRPr="000770F3">
        <w:rPr>
          <w:rFonts w:ascii="ITC Avant Garde" w:hAnsi="ITC Avant Garde" w:cs="Arial"/>
          <w:bCs/>
        </w:rPr>
        <w:t>Con motivo del otorgamiento de los títulos de Concesión sobre bandas del espectro radioeléctrico deberá hacerse la anotación respectiva del servicio asociado en la Concesión Única que corresponda en el Registro Público de Concesiones.</w:t>
      </w:r>
    </w:p>
    <w:p w14:paraId="3B3AAE5A" w14:textId="0B78E180" w:rsidR="00CF30B6" w:rsidRPr="000770F3" w:rsidRDefault="00946755" w:rsidP="000770F3">
      <w:pPr>
        <w:pStyle w:val="Prrafodelista"/>
        <w:spacing w:after="240"/>
        <w:ind w:left="0"/>
        <w:jc w:val="both"/>
        <w:rPr>
          <w:rFonts w:ascii="ITC Avant Garde" w:hAnsi="ITC Avant Garde" w:cs="Arial"/>
          <w:bCs/>
          <w:sz w:val="14"/>
        </w:rPr>
      </w:pPr>
      <w:r w:rsidRPr="000770F3">
        <w:rPr>
          <w:rFonts w:ascii="ITC Avant Garde" w:hAnsi="ITC Avant Garde"/>
          <w:sz w:val="14"/>
        </w:rPr>
        <w:t xml:space="preserve">La presente Resolución fue aprobada por el Pleno del Instituto Federal de Telecomunicaciones en su XLVII Sesión Ordinaria celebrada el </w:t>
      </w:r>
      <w:r w:rsidRPr="000770F3">
        <w:rPr>
          <w:rFonts w:ascii="ITC Avant Garde" w:hAnsi="ITC Avant Garde"/>
          <w:sz w:val="14"/>
          <w:lang w:val="es-ES_tradnl"/>
        </w:rPr>
        <w:t xml:space="preserve">21 de diciembre de 2016, por unanimidad de votos de los Comisionados Gabriel Oswaldo Contreras Saldívar, Ernesto Estrada González, Adriana Sofía </w:t>
      </w:r>
      <w:proofErr w:type="spellStart"/>
      <w:r w:rsidRPr="000770F3">
        <w:rPr>
          <w:rFonts w:ascii="ITC Avant Garde" w:hAnsi="ITC Avant Garde"/>
          <w:sz w:val="14"/>
          <w:lang w:val="es-ES_tradnl"/>
        </w:rPr>
        <w:t>Labardini</w:t>
      </w:r>
      <w:proofErr w:type="spellEnd"/>
      <w:r w:rsidRPr="000770F3">
        <w:rPr>
          <w:rFonts w:ascii="ITC Avant Garde" w:hAnsi="ITC Avant Garde"/>
          <w:sz w:val="14"/>
          <w:lang w:val="es-ES_tradnl"/>
        </w:rPr>
        <w:t xml:space="preserve"> </w:t>
      </w:r>
      <w:proofErr w:type="spellStart"/>
      <w:r w:rsidRPr="000770F3">
        <w:rPr>
          <w:rFonts w:ascii="ITC Avant Garde" w:hAnsi="ITC Avant Garde"/>
          <w:sz w:val="14"/>
          <w:lang w:val="es-ES_tradnl"/>
        </w:rPr>
        <w:t>Inzunza</w:t>
      </w:r>
      <w:proofErr w:type="spellEnd"/>
      <w:r w:rsidRPr="000770F3">
        <w:rPr>
          <w:rFonts w:ascii="ITC Avant Garde" w:hAnsi="ITC Avant Garde"/>
          <w:sz w:val="14"/>
          <w:lang w:val="es-ES_tradnl"/>
        </w:rPr>
        <w:t xml:space="preserve">, María Elena </w:t>
      </w:r>
      <w:proofErr w:type="spellStart"/>
      <w:r w:rsidRPr="000770F3">
        <w:rPr>
          <w:rFonts w:ascii="ITC Avant Garde" w:hAnsi="ITC Avant Garde"/>
          <w:sz w:val="14"/>
          <w:lang w:val="es-ES_tradnl"/>
        </w:rPr>
        <w:t>Estavillo</w:t>
      </w:r>
      <w:proofErr w:type="spellEnd"/>
      <w:r w:rsidRPr="000770F3">
        <w:rPr>
          <w:rFonts w:ascii="ITC Avant Garde" w:hAnsi="ITC Avant Garde"/>
          <w:sz w:val="14"/>
          <w:lang w:val="es-ES_tradnl"/>
        </w:rPr>
        <w:t xml:space="preserve"> Flores, Mario Germán </w:t>
      </w:r>
      <w:proofErr w:type="spellStart"/>
      <w:r w:rsidRPr="000770F3">
        <w:rPr>
          <w:rFonts w:ascii="ITC Avant Garde" w:hAnsi="ITC Avant Garde"/>
          <w:sz w:val="14"/>
          <w:lang w:val="es-ES_tradnl"/>
        </w:rPr>
        <w:t>Fromow</w:t>
      </w:r>
      <w:proofErr w:type="spellEnd"/>
      <w:r w:rsidRPr="000770F3">
        <w:rPr>
          <w:rFonts w:ascii="ITC Avant Garde" w:hAnsi="ITC Avant Garde"/>
          <w:sz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P/IFT/211216/761.</w:t>
      </w:r>
      <w:bookmarkStart w:id="0" w:name="_GoBack"/>
      <w:bookmarkEnd w:id="0"/>
    </w:p>
    <w:sectPr w:rsidR="00CF30B6" w:rsidRPr="000770F3" w:rsidSect="00164276">
      <w:headerReference w:type="even" r:id="rId11"/>
      <w:footerReference w:type="default" r:id="rId12"/>
      <w:headerReference w:type="first" r:id="rId13"/>
      <w:type w:val="continuous"/>
      <w:pgSz w:w="12240" w:h="15840"/>
      <w:pgMar w:top="2127" w:right="1418" w:bottom="567" w:left="1418" w:header="709" w:footer="1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7AE7F" w14:textId="77777777" w:rsidR="008259C2" w:rsidRDefault="008259C2">
      <w:pPr>
        <w:spacing w:after="0" w:line="240" w:lineRule="auto"/>
      </w:pPr>
      <w:r>
        <w:separator/>
      </w:r>
    </w:p>
  </w:endnote>
  <w:endnote w:type="continuationSeparator" w:id="0">
    <w:p w14:paraId="21145292" w14:textId="77777777" w:rsidR="008259C2" w:rsidRDefault="0082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262218"/>
      <w:docPartObj>
        <w:docPartGallery w:val="Page Numbers (Bottom of Page)"/>
        <w:docPartUnique/>
      </w:docPartObj>
    </w:sdtPr>
    <w:sdtEndPr>
      <w:rPr>
        <w:rFonts w:ascii="ITC Avant Garde" w:hAnsi="ITC Avant Garde"/>
        <w:sz w:val="20"/>
        <w:szCs w:val="20"/>
      </w:rPr>
    </w:sdtEndPr>
    <w:sdtContent>
      <w:p w14:paraId="564C3BAB" w14:textId="3C45FA25" w:rsidR="00164276" w:rsidRPr="00164276" w:rsidRDefault="00164276">
        <w:pPr>
          <w:pStyle w:val="Piedepgina"/>
          <w:jc w:val="right"/>
          <w:rPr>
            <w:rFonts w:ascii="ITC Avant Garde" w:hAnsi="ITC Avant Garde"/>
            <w:sz w:val="20"/>
            <w:szCs w:val="20"/>
          </w:rPr>
        </w:pPr>
        <w:r w:rsidRPr="00164276">
          <w:rPr>
            <w:rFonts w:ascii="ITC Avant Garde" w:hAnsi="ITC Avant Garde"/>
            <w:sz w:val="20"/>
            <w:szCs w:val="20"/>
          </w:rPr>
          <w:fldChar w:fldCharType="begin"/>
        </w:r>
        <w:r w:rsidRPr="00164276">
          <w:rPr>
            <w:rFonts w:ascii="ITC Avant Garde" w:hAnsi="ITC Avant Garde"/>
            <w:sz w:val="20"/>
            <w:szCs w:val="20"/>
          </w:rPr>
          <w:instrText>PAGE   \* MERGEFORMAT</w:instrText>
        </w:r>
        <w:r w:rsidRPr="00164276">
          <w:rPr>
            <w:rFonts w:ascii="ITC Avant Garde" w:hAnsi="ITC Avant Garde"/>
            <w:sz w:val="20"/>
            <w:szCs w:val="20"/>
          </w:rPr>
          <w:fldChar w:fldCharType="separate"/>
        </w:r>
        <w:r w:rsidR="000B7ECE" w:rsidRPr="000B7ECE">
          <w:rPr>
            <w:rFonts w:ascii="ITC Avant Garde" w:hAnsi="ITC Avant Garde"/>
            <w:noProof/>
            <w:sz w:val="20"/>
            <w:szCs w:val="20"/>
            <w:lang w:val="es-ES"/>
          </w:rPr>
          <w:t>47</w:t>
        </w:r>
        <w:r w:rsidRPr="0016427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E392A" w14:textId="77777777" w:rsidR="008259C2" w:rsidRDefault="008259C2">
      <w:pPr>
        <w:spacing w:after="0" w:line="240" w:lineRule="auto"/>
      </w:pPr>
      <w:r>
        <w:separator/>
      </w:r>
    </w:p>
  </w:footnote>
  <w:footnote w:type="continuationSeparator" w:id="0">
    <w:p w14:paraId="3788FAA0" w14:textId="77777777" w:rsidR="008259C2" w:rsidRDefault="008259C2">
      <w:pPr>
        <w:spacing w:after="0" w:line="240" w:lineRule="auto"/>
      </w:pPr>
      <w:r>
        <w:continuationSeparator/>
      </w:r>
    </w:p>
  </w:footnote>
  <w:footnote w:id="1">
    <w:p w14:paraId="7B14533D" w14:textId="4814EBE2" w:rsidR="00164276" w:rsidRPr="00D92BBD" w:rsidRDefault="00164276" w:rsidP="00D92BBD">
      <w:pPr>
        <w:pStyle w:val="Textonotapie"/>
        <w:jc w:val="both"/>
        <w:rPr>
          <w:sz w:val="16"/>
          <w:szCs w:val="16"/>
        </w:rPr>
      </w:pPr>
      <w:r w:rsidRPr="00D92BBD">
        <w:rPr>
          <w:rStyle w:val="Refdenotaalpie"/>
          <w:sz w:val="16"/>
          <w:szCs w:val="16"/>
        </w:rPr>
        <w:footnoteRef/>
      </w:r>
      <w:r w:rsidRPr="00D92BBD">
        <w:rPr>
          <w:sz w:val="16"/>
          <w:szCs w:val="16"/>
        </w:rPr>
        <w:t xml:space="preserve"> </w:t>
      </w:r>
      <w:r w:rsidRPr="00D92BBD">
        <w:rPr>
          <w:rFonts w:ascii="ITC Avant Garde" w:hAnsi="ITC Avant Garde"/>
          <w:bCs/>
          <w:sz w:val="16"/>
          <w:szCs w:val="16"/>
        </w:rPr>
        <w:t xml:space="preserve">El Sistema Público de Radiodifusión del Estado Mexicano tiene objeto proveer el servicio de radiodifusión sin fines de lucro, a efecto de asegurar el acceso al mayor número de personas en cada una de las entidades federativas a contenidos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 </w:t>
      </w:r>
    </w:p>
  </w:footnote>
  <w:footnote w:id="2">
    <w:p w14:paraId="3192BB3A" w14:textId="77777777" w:rsidR="000770F3" w:rsidRDefault="00164276" w:rsidP="00BC0C2F">
      <w:pPr>
        <w:pStyle w:val="Textonotapie"/>
        <w:jc w:val="both"/>
        <w:rPr>
          <w:rFonts w:ascii="ITC Avant Garde" w:hAnsi="ITC Avant Garde"/>
          <w:sz w:val="16"/>
          <w:szCs w:val="16"/>
        </w:rPr>
      </w:pPr>
      <w:r w:rsidRPr="00BC0C2F">
        <w:rPr>
          <w:rStyle w:val="Refdenotaalpie"/>
          <w:rFonts w:ascii="ITC Avant Garde" w:hAnsi="ITC Avant Garde"/>
          <w:sz w:val="16"/>
          <w:szCs w:val="16"/>
        </w:rPr>
        <w:footnoteRef/>
      </w:r>
      <w:r>
        <w:rPr>
          <w:rFonts w:ascii="ITC Avant Garde" w:hAnsi="ITC Avant Garde"/>
          <w:sz w:val="16"/>
          <w:szCs w:val="16"/>
        </w:rPr>
        <w:t xml:space="preserve"> </w:t>
      </w:r>
      <w:r w:rsidRPr="00CE2E2A">
        <w:rPr>
          <w:rFonts w:ascii="ITC Avant Garde" w:hAnsi="ITC Avant Garde"/>
          <w:sz w:val="16"/>
          <w:szCs w:val="16"/>
        </w:rPr>
        <w:t>Las adecuaciones presupuestarias son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 gasto.</w:t>
      </w:r>
    </w:p>
    <w:p w14:paraId="09788155" w14:textId="243F75B1" w:rsidR="00164276" w:rsidRPr="00CE2E2A" w:rsidRDefault="00164276" w:rsidP="00BC0C2F">
      <w:pPr>
        <w:pStyle w:val="Textonotapie"/>
        <w:jc w:val="both"/>
        <w:rPr>
          <w:rFonts w:ascii="ITC Avant Garde" w:hAnsi="ITC Avant Garde"/>
          <w:sz w:val="16"/>
          <w:szCs w:val="16"/>
        </w:rPr>
      </w:pPr>
      <w:r w:rsidRPr="00CE2E2A">
        <w:rPr>
          <w:rFonts w:ascii="ITC Avant Garde" w:hAnsi="ITC Avant Garde"/>
          <w:sz w:val="16"/>
          <w:szCs w:val="16"/>
        </w:rPr>
        <w:t xml:space="preserve">Asimismo, el artículo 10 del Reglamento de la Ley Federal de Presupuesto y Responsabilidad Hacendaria indica que la programación, presupuesto, control, ejercicio y evaluación del gasto público se sujetará a sistemas de control presupuestario, los cuales serán de aplicación y observancia obligatoria para las dependencias y entidades. </w:t>
      </w:r>
    </w:p>
    <w:p w14:paraId="6F065EA9" w14:textId="77777777" w:rsidR="00164276" w:rsidRPr="00CE2E2A" w:rsidRDefault="00164276" w:rsidP="00BC0C2F">
      <w:pPr>
        <w:pStyle w:val="Textonotapie"/>
        <w:jc w:val="both"/>
        <w:rPr>
          <w:rFonts w:ascii="ITC Avant Garde" w:hAnsi="ITC Avant Garde"/>
          <w:sz w:val="16"/>
          <w:szCs w:val="16"/>
        </w:rPr>
      </w:pPr>
    </w:p>
  </w:footnote>
  <w:footnote w:id="3">
    <w:p w14:paraId="0B1EE02C" w14:textId="1BE0043B" w:rsidR="00164276" w:rsidRPr="00BC0C2F" w:rsidRDefault="00164276" w:rsidP="00BC0C2F">
      <w:pPr>
        <w:pStyle w:val="Textonotapie"/>
        <w:jc w:val="both"/>
        <w:rPr>
          <w:rFonts w:ascii="ITC Avant Garde" w:hAnsi="ITC Avant Garde"/>
          <w:sz w:val="16"/>
          <w:szCs w:val="16"/>
        </w:rPr>
      </w:pPr>
      <w:r w:rsidRPr="00CE2E2A">
        <w:rPr>
          <w:rStyle w:val="Refdenotaalpie"/>
          <w:rFonts w:ascii="ITC Avant Garde" w:hAnsi="ITC Avant Garde"/>
          <w:sz w:val="16"/>
          <w:szCs w:val="16"/>
        </w:rPr>
        <w:footnoteRef/>
      </w:r>
      <w:r w:rsidRPr="00CE2E2A">
        <w:rPr>
          <w:rFonts w:ascii="ITC Avant Garde" w:hAnsi="ITC Avant Garde"/>
          <w:sz w:val="16"/>
          <w:szCs w:val="16"/>
        </w:rPr>
        <w:t xml:space="preserve"> En términos del artículo 16 de la Ley General de Contabilidad Gubernamental, en el SICOP se registrará de manera armónica, delimitada y específica las operaciones presupuestarias y contables derivadas de la gestión pública, así como otros flujos económicos. Asimismo, generará estados financieros, confiables, oportunos, comprensibles, periódicos y comparables, los cuales serán expresados en términos monetarios.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C6FBC" w14:textId="77777777" w:rsidR="00164276" w:rsidRDefault="008259C2">
    <w:pPr>
      <w:pStyle w:val="Encabezado"/>
    </w:pPr>
    <w:r>
      <w:rPr>
        <w:noProof/>
        <w:lang w:eastAsia="es-MX"/>
      </w:rPr>
      <w:pict w14:anchorId="08010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F4B8C" w14:textId="77777777" w:rsidR="00164276" w:rsidRDefault="008259C2">
    <w:pPr>
      <w:pStyle w:val="Encabezado"/>
    </w:pPr>
    <w:r>
      <w:rPr>
        <w:noProof/>
        <w:lang w:eastAsia="es-MX"/>
      </w:rPr>
      <w:pict w14:anchorId="29F1F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1137444"/>
    <w:multiLevelType w:val="hybridMultilevel"/>
    <w:tmpl w:val="5E0AF9F0"/>
    <w:lvl w:ilvl="0" w:tplc="AECC5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423248"/>
    <w:multiLevelType w:val="hybridMultilevel"/>
    <w:tmpl w:val="4C34F01E"/>
    <w:lvl w:ilvl="0" w:tplc="AECC5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D8072B"/>
    <w:multiLevelType w:val="hybridMultilevel"/>
    <w:tmpl w:val="B600C776"/>
    <w:lvl w:ilvl="0" w:tplc="20629FA2">
      <w:start w:val="1"/>
      <w:numFmt w:val="decimal"/>
      <w:lvlText w:val="%1."/>
      <w:lvlJc w:val="left"/>
      <w:pPr>
        <w:ind w:left="720" w:hanging="360"/>
      </w:pPr>
      <w:rPr>
        <w:rFonts w:hint="default"/>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98699F"/>
    <w:multiLevelType w:val="hybridMultilevel"/>
    <w:tmpl w:val="D884F3BA"/>
    <w:lvl w:ilvl="0" w:tplc="EEF4C9A0">
      <w:start w:val="1"/>
      <w:numFmt w:val="upperRoman"/>
      <w:lvlText w:val="%1."/>
      <w:lvlJc w:val="righ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9855ED9"/>
    <w:multiLevelType w:val="hybridMultilevel"/>
    <w:tmpl w:val="EBDC0F62"/>
    <w:lvl w:ilvl="0" w:tplc="86B8A684">
      <w:start w:val="1"/>
      <w:numFmt w:val="lowerLetter"/>
      <w:lvlText w:val="%1)"/>
      <w:lvlJc w:val="left"/>
      <w:pPr>
        <w:ind w:left="720" w:hanging="360"/>
      </w:pPr>
      <w:rPr>
        <w:rFonts w:hint="default"/>
        <w:b/>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493131"/>
    <w:multiLevelType w:val="hybridMultilevel"/>
    <w:tmpl w:val="D0804F08"/>
    <w:lvl w:ilvl="0" w:tplc="7212982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790300"/>
    <w:multiLevelType w:val="hybridMultilevel"/>
    <w:tmpl w:val="B8F8967C"/>
    <w:lvl w:ilvl="0" w:tplc="9AAEADB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CA1A49"/>
    <w:multiLevelType w:val="hybridMultilevel"/>
    <w:tmpl w:val="6FFC8F38"/>
    <w:lvl w:ilvl="0" w:tplc="791A75B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2156562"/>
    <w:multiLevelType w:val="hybridMultilevel"/>
    <w:tmpl w:val="6ACA5F6C"/>
    <w:lvl w:ilvl="0" w:tplc="6B9C9DC0">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067D37"/>
    <w:multiLevelType w:val="hybridMultilevel"/>
    <w:tmpl w:val="B4106B24"/>
    <w:lvl w:ilvl="0" w:tplc="AECC5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FC697C"/>
    <w:multiLevelType w:val="hybridMultilevel"/>
    <w:tmpl w:val="1174FAA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541CB6"/>
    <w:multiLevelType w:val="hybridMultilevel"/>
    <w:tmpl w:val="8BB8864E"/>
    <w:lvl w:ilvl="0" w:tplc="DF22C76E">
      <w:start w:val="1"/>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5"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A33B8D"/>
    <w:multiLevelType w:val="hybridMultilevel"/>
    <w:tmpl w:val="2ECCAE06"/>
    <w:lvl w:ilvl="0" w:tplc="AECC5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C337564"/>
    <w:multiLevelType w:val="hybridMultilevel"/>
    <w:tmpl w:val="7040EAAE"/>
    <w:lvl w:ilvl="0" w:tplc="AECC5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D4F2137"/>
    <w:multiLevelType w:val="hybridMultilevel"/>
    <w:tmpl w:val="00AACD9E"/>
    <w:lvl w:ilvl="0" w:tplc="AECC5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F9266BD"/>
    <w:multiLevelType w:val="hybridMultilevel"/>
    <w:tmpl w:val="ACF00714"/>
    <w:lvl w:ilvl="0" w:tplc="CD003138">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4A50EA7"/>
    <w:multiLevelType w:val="hybridMultilevel"/>
    <w:tmpl w:val="52F2602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2AFA6CC0"/>
    <w:multiLevelType w:val="hybridMultilevel"/>
    <w:tmpl w:val="BC00E6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3"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37613407"/>
    <w:multiLevelType w:val="hybridMultilevel"/>
    <w:tmpl w:val="034E31B8"/>
    <w:lvl w:ilvl="0" w:tplc="AECC5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46702D"/>
    <w:multiLevelType w:val="hybridMultilevel"/>
    <w:tmpl w:val="8D80C8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2A7183"/>
    <w:multiLevelType w:val="hybridMultilevel"/>
    <w:tmpl w:val="5B9029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2458E9"/>
    <w:multiLevelType w:val="hybridMultilevel"/>
    <w:tmpl w:val="A6743816"/>
    <w:lvl w:ilvl="0" w:tplc="896C66BC">
      <w:start w:val="3"/>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41A93558"/>
    <w:multiLevelType w:val="hybridMultilevel"/>
    <w:tmpl w:val="DD884520"/>
    <w:lvl w:ilvl="0" w:tplc="AECC5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267004"/>
    <w:multiLevelType w:val="hybridMultilevel"/>
    <w:tmpl w:val="B4940B1A"/>
    <w:lvl w:ilvl="0" w:tplc="BAAA9D64">
      <w:start w:val="1"/>
      <w:numFmt w:val="upp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31" w15:restartNumberingAfterBreak="0">
    <w:nsid w:val="510A3904"/>
    <w:multiLevelType w:val="hybridMultilevel"/>
    <w:tmpl w:val="4AAE7406"/>
    <w:lvl w:ilvl="0" w:tplc="AECC5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3A32D1"/>
    <w:multiLevelType w:val="hybridMultilevel"/>
    <w:tmpl w:val="22D23246"/>
    <w:lvl w:ilvl="0" w:tplc="11B8394C">
      <w:start w:val="1"/>
      <w:numFmt w:val="upperRoman"/>
      <w:lvlText w:val="%1."/>
      <w:lvlJc w:val="left"/>
      <w:pPr>
        <w:ind w:left="1008" w:hanging="72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523F7EE9"/>
    <w:multiLevelType w:val="hybridMultilevel"/>
    <w:tmpl w:val="3E66301E"/>
    <w:lvl w:ilvl="0" w:tplc="69BE12E4">
      <w:start w:val="1"/>
      <w:numFmt w:val="decimal"/>
      <w:lvlText w:val="%1."/>
      <w:lvlJc w:val="left"/>
      <w:pPr>
        <w:ind w:left="927" w:hanging="360"/>
      </w:pPr>
      <w:rPr>
        <w:rFonts w:hint="default"/>
        <w:b/>
        <w:color w:val="auto"/>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564C73D0"/>
    <w:multiLevelType w:val="hybridMultilevel"/>
    <w:tmpl w:val="A99A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1C1B2B"/>
    <w:multiLevelType w:val="hybridMultilevel"/>
    <w:tmpl w:val="4B5EC008"/>
    <w:lvl w:ilvl="0" w:tplc="61461148">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3D4211"/>
    <w:multiLevelType w:val="hybridMultilevel"/>
    <w:tmpl w:val="CA12B05C"/>
    <w:lvl w:ilvl="0" w:tplc="3B56BDEA">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8"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080520"/>
    <w:multiLevelType w:val="hybridMultilevel"/>
    <w:tmpl w:val="3DB4B0FE"/>
    <w:lvl w:ilvl="0" w:tplc="A86CD4B0">
      <w:start w:val="1"/>
      <w:numFmt w:val="upperRoman"/>
      <w:lvlText w:val="%1."/>
      <w:lvlJc w:val="left"/>
      <w:pPr>
        <w:ind w:left="2705" w:hanging="720"/>
      </w:pPr>
      <w:rPr>
        <w:rFonts w:hint="default"/>
        <w:b w:val="0"/>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40" w15:restartNumberingAfterBreak="0">
    <w:nsid w:val="6A49486F"/>
    <w:multiLevelType w:val="hybridMultilevel"/>
    <w:tmpl w:val="A9243D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323559"/>
    <w:multiLevelType w:val="hybridMultilevel"/>
    <w:tmpl w:val="82FED222"/>
    <w:lvl w:ilvl="0" w:tplc="AECC5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A90626"/>
    <w:multiLevelType w:val="hybridMultilevel"/>
    <w:tmpl w:val="A99A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AC5BB6"/>
    <w:multiLevelType w:val="hybridMultilevel"/>
    <w:tmpl w:val="2D00C6B4"/>
    <w:lvl w:ilvl="0" w:tplc="705AA3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3044BC"/>
    <w:multiLevelType w:val="hybridMultilevel"/>
    <w:tmpl w:val="CC36D440"/>
    <w:lvl w:ilvl="0" w:tplc="AECC5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15"/>
  </w:num>
  <w:num w:numId="4">
    <w:abstractNumId w:val="44"/>
  </w:num>
  <w:num w:numId="5">
    <w:abstractNumId w:val="7"/>
  </w:num>
  <w:num w:numId="6">
    <w:abstractNumId w:val="26"/>
  </w:num>
  <w:num w:numId="7">
    <w:abstractNumId w:val="6"/>
  </w:num>
  <w:num w:numId="8">
    <w:abstractNumId w:val="14"/>
  </w:num>
  <w:num w:numId="9">
    <w:abstractNumId w:val="39"/>
  </w:num>
  <w:num w:numId="10">
    <w:abstractNumId w:val="22"/>
  </w:num>
  <w:num w:numId="11">
    <w:abstractNumId w:val="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5"/>
  </w:num>
  <w:num w:numId="15">
    <w:abstractNumId w:val="3"/>
  </w:num>
  <w:num w:numId="16">
    <w:abstractNumId w:val="2"/>
  </w:num>
  <w:num w:numId="17">
    <w:abstractNumId w:val="41"/>
  </w:num>
  <w:num w:numId="18">
    <w:abstractNumId w:val="11"/>
  </w:num>
  <w:num w:numId="19">
    <w:abstractNumId w:val="18"/>
  </w:num>
  <w:num w:numId="20">
    <w:abstractNumId w:val="45"/>
  </w:num>
  <w:num w:numId="21">
    <w:abstractNumId w:val="16"/>
  </w:num>
  <w:num w:numId="22">
    <w:abstractNumId w:val="29"/>
  </w:num>
  <w:num w:numId="23">
    <w:abstractNumId w:val="31"/>
  </w:num>
  <w:num w:numId="24">
    <w:abstractNumId w:val="24"/>
  </w:num>
  <w:num w:numId="25">
    <w:abstractNumId w:val="17"/>
  </w:num>
  <w:num w:numId="26">
    <w:abstractNumId w:val="10"/>
  </w:num>
  <w:num w:numId="27">
    <w:abstractNumId w:val="5"/>
  </w:num>
  <w:num w:numId="28">
    <w:abstractNumId w:val="23"/>
  </w:num>
  <w:num w:numId="29">
    <w:abstractNumId w:val="32"/>
  </w:num>
  <w:num w:numId="30">
    <w:abstractNumId w:val="37"/>
  </w:num>
  <w:num w:numId="31">
    <w:abstractNumId w:val="38"/>
  </w:num>
  <w:num w:numId="32">
    <w:abstractNumId w:val="8"/>
  </w:num>
  <w:num w:numId="33">
    <w:abstractNumId w:val="34"/>
  </w:num>
  <w:num w:numId="34">
    <w:abstractNumId w:val="30"/>
  </w:num>
  <w:num w:numId="35">
    <w:abstractNumId w:val="33"/>
  </w:num>
  <w:num w:numId="36">
    <w:abstractNumId w:val="36"/>
  </w:num>
  <w:num w:numId="37">
    <w:abstractNumId w:val="35"/>
  </w:num>
  <w:num w:numId="38">
    <w:abstractNumId w:val="19"/>
  </w:num>
  <w:num w:numId="39">
    <w:abstractNumId w:val="40"/>
  </w:num>
  <w:num w:numId="40">
    <w:abstractNumId w:val="27"/>
  </w:num>
  <w:num w:numId="41">
    <w:abstractNumId w:val="4"/>
  </w:num>
  <w:num w:numId="42">
    <w:abstractNumId w:val="9"/>
  </w:num>
  <w:num w:numId="43">
    <w:abstractNumId w:val="12"/>
  </w:num>
  <w:num w:numId="44">
    <w:abstractNumId w:val="42"/>
  </w:num>
  <w:num w:numId="45">
    <w:abstractNumId w:val="28"/>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6C4C"/>
    <w:rsid w:val="0001342B"/>
    <w:rsid w:val="00013859"/>
    <w:rsid w:val="00016329"/>
    <w:rsid w:val="00016521"/>
    <w:rsid w:val="0002236A"/>
    <w:rsid w:val="00023144"/>
    <w:rsid w:val="000267D1"/>
    <w:rsid w:val="000267E6"/>
    <w:rsid w:val="00027A59"/>
    <w:rsid w:val="0003201D"/>
    <w:rsid w:val="00033043"/>
    <w:rsid w:val="000337D9"/>
    <w:rsid w:val="00033B48"/>
    <w:rsid w:val="00033E2F"/>
    <w:rsid w:val="0003628D"/>
    <w:rsid w:val="00037461"/>
    <w:rsid w:val="000401D1"/>
    <w:rsid w:val="00041CC3"/>
    <w:rsid w:val="00043D41"/>
    <w:rsid w:val="00044AAD"/>
    <w:rsid w:val="00045528"/>
    <w:rsid w:val="000457AB"/>
    <w:rsid w:val="00045D4B"/>
    <w:rsid w:val="00045D9A"/>
    <w:rsid w:val="000476F9"/>
    <w:rsid w:val="00055629"/>
    <w:rsid w:val="00055CC6"/>
    <w:rsid w:val="0005737F"/>
    <w:rsid w:val="000608F2"/>
    <w:rsid w:val="00064DB6"/>
    <w:rsid w:val="00066B72"/>
    <w:rsid w:val="00067AAD"/>
    <w:rsid w:val="00070035"/>
    <w:rsid w:val="000706C1"/>
    <w:rsid w:val="000770F3"/>
    <w:rsid w:val="00081580"/>
    <w:rsid w:val="0008202A"/>
    <w:rsid w:val="00084543"/>
    <w:rsid w:val="00086058"/>
    <w:rsid w:val="000910F8"/>
    <w:rsid w:val="0009122E"/>
    <w:rsid w:val="000925F0"/>
    <w:rsid w:val="00092DE9"/>
    <w:rsid w:val="00093812"/>
    <w:rsid w:val="00095917"/>
    <w:rsid w:val="00095B7C"/>
    <w:rsid w:val="000962AB"/>
    <w:rsid w:val="000966B0"/>
    <w:rsid w:val="000A0619"/>
    <w:rsid w:val="000A0D5C"/>
    <w:rsid w:val="000A16FF"/>
    <w:rsid w:val="000A31DF"/>
    <w:rsid w:val="000A3AD5"/>
    <w:rsid w:val="000A62AB"/>
    <w:rsid w:val="000B002C"/>
    <w:rsid w:val="000B0201"/>
    <w:rsid w:val="000B4A40"/>
    <w:rsid w:val="000B62DF"/>
    <w:rsid w:val="000B7E2A"/>
    <w:rsid w:val="000B7ECE"/>
    <w:rsid w:val="000C2E95"/>
    <w:rsid w:val="000C5788"/>
    <w:rsid w:val="000C73B0"/>
    <w:rsid w:val="000D0071"/>
    <w:rsid w:val="000D43B6"/>
    <w:rsid w:val="000D59A6"/>
    <w:rsid w:val="000D59FA"/>
    <w:rsid w:val="000D658D"/>
    <w:rsid w:val="000D6A95"/>
    <w:rsid w:val="000D6B8B"/>
    <w:rsid w:val="000D6C1C"/>
    <w:rsid w:val="000E0FDA"/>
    <w:rsid w:val="000E21B6"/>
    <w:rsid w:val="000E6986"/>
    <w:rsid w:val="000F1390"/>
    <w:rsid w:val="000F404B"/>
    <w:rsid w:val="000F66BF"/>
    <w:rsid w:val="000F6E8F"/>
    <w:rsid w:val="00101CB8"/>
    <w:rsid w:val="00103F85"/>
    <w:rsid w:val="001045D6"/>
    <w:rsid w:val="001045EB"/>
    <w:rsid w:val="00105B4C"/>
    <w:rsid w:val="001107E7"/>
    <w:rsid w:val="0011155E"/>
    <w:rsid w:val="00111B41"/>
    <w:rsid w:val="00114F94"/>
    <w:rsid w:val="00115016"/>
    <w:rsid w:val="00115073"/>
    <w:rsid w:val="00115AF6"/>
    <w:rsid w:val="00115FBE"/>
    <w:rsid w:val="00117322"/>
    <w:rsid w:val="00117C8D"/>
    <w:rsid w:val="00120195"/>
    <w:rsid w:val="00120FAA"/>
    <w:rsid w:val="00121D05"/>
    <w:rsid w:val="001222B7"/>
    <w:rsid w:val="00123D60"/>
    <w:rsid w:val="00124D2F"/>
    <w:rsid w:val="0012635D"/>
    <w:rsid w:val="00126619"/>
    <w:rsid w:val="001274FC"/>
    <w:rsid w:val="0013027C"/>
    <w:rsid w:val="00130A70"/>
    <w:rsid w:val="00132719"/>
    <w:rsid w:val="001353C1"/>
    <w:rsid w:val="00140449"/>
    <w:rsid w:val="0014308D"/>
    <w:rsid w:val="00145BD8"/>
    <w:rsid w:val="00147AFF"/>
    <w:rsid w:val="00151216"/>
    <w:rsid w:val="001512F2"/>
    <w:rsid w:val="0015283A"/>
    <w:rsid w:val="00153C11"/>
    <w:rsid w:val="00155753"/>
    <w:rsid w:val="00155914"/>
    <w:rsid w:val="001578D6"/>
    <w:rsid w:val="00164276"/>
    <w:rsid w:val="00164E70"/>
    <w:rsid w:val="00166997"/>
    <w:rsid w:val="00167EAA"/>
    <w:rsid w:val="00170ED2"/>
    <w:rsid w:val="001715A7"/>
    <w:rsid w:val="00172139"/>
    <w:rsid w:val="001726C5"/>
    <w:rsid w:val="00172784"/>
    <w:rsid w:val="0017316B"/>
    <w:rsid w:val="001746C1"/>
    <w:rsid w:val="00176E62"/>
    <w:rsid w:val="00177727"/>
    <w:rsid w:val="00177DC6"/>
    <w:rsid w:val="00181D02"/>
    <w:rsid w:val="00182D65"/>
    <w:rsid w:val="00184BB7"/>
    <w:rsid w:val="00184DC5"/>
    <w:rsid w:val="00186D4A"/>
    <w:rsid w:val="001871D4"/>
    <w:rsid w:val="00187558"/>
    <w:rsid w:val="0018780B"/>
    <w:rsid w:val="0019281C"/>
    <w:rsid w:val="0019320E"/>
    <w:rsid w:val="0019414E"/>
    <w:rsid w:val="0019432F"/>
    <w:rsid w:val="00194C50"/>
    <w:rsid w:val="001976CE"/>
    <w:rsid w:val="001A1EB1"/>
    <w:rsid w:val="001A262C"/>
    <w:rsid w:val="001A2AFA"/>
    <w:rsid w:val="001A302A"/>
    <w:rsid w:val="001A594C"/>
    <w:rsid w:val="001B245F"/>
    <w:rsid w:val="001B2499"/>
    <w:rsid w:val="001B3806"/>
    <w:rsid w:val="001B3D6D"/>
    <w:rsid w:val="001B4525"/>
    <w:rsid w:val="001B4917"/>
    <w:rsid w:val="001C487F"/>
    <w:rsid w:val="001D02E9"/>
    <w:rsid w:val="001D1180"/>
    <w:rsid w:val="001D171E"/>
    <w:rsid w:val="001D314F"/>
    <w:rsid w:val="001D4E87"/>
    <w:rsid w:val="001D62CE"/>
    <w:rsid w:val="001D6BD1"/>
    <w:rsid w:val="001D73BA"/>
    <w:rsid w:val="001E0FC6"/>
    <w:rsid w:val="001E24E7"/>
    <w:rsid w:val="001E2592"/>
    <w:rsid w:val="001E29AE"/>
    <w:rsid w:val="001E43DA"/>
    <w:rsid w:val="001E58A0"/>
    <w:rsid w:val="001E6373"/>
    <w:rsid w:val="001F0357"/>
    <w:rsid w:val="001F3315"/>
    <w:rsid w:val="001F7F57"/>
    <w:rsid w:val="00200F47"/>
    <w:rsid w:val="00200FB4"/>
    <w:rsid w:val="002055CE"/>
    <w:rsid w:val="002059A5"/>
    <w:rsid w:val="00205C48"/>
    <w:rsid w:val="00206310"/>
    <w:rsid w:val="002102AD"/>
    <w:rsid w:val="002110FC"/>
    <w:rsid w:val="002123BF"/>
    <w:rsid w:val="00212470"/>
    <w:rsid w:val="00214209"/>
    <w:rsid w:val="00214B63"/>
    <w:rsid w:val="00215342"/>
    <w:rsid w:val="00216782"/>
    <w:rsid w:val="00216F64"/>
    <w:rsid w:val="002174B7"/>
    <w:rsid w:val="002228C5"/>
    <w:rsid w:val="002253F4"/>
    <w:rsid w:val="00226E9E"/>
    <w:rsid w:val="00230A77"/>
    <w:rsid w:val="002318D3"/>
    <w:rsid w:val="00232305"/>
    <w:rsid w:val="00232AE7"/>
    <w:rsid w:val="00232B8F"/>
    <w:rsid w:val="00232E6C"/>
    <w:rsid w:val="00233E86"/>
    <w:rsid w:val="00235BD9"/>
    <w:rsid w:val="00236ED2"/>
    <w:rsid w:val="00240164"/>
    <w:rsid w:val="00240A27"/>
    <w:rsid w:val="002410C8"/>
    <w:rsid w:val="00242BA8"/>
    <w:rsid w:val="002450D0"/>
    <w:rsid w:val="002475CB"/>
    <w:rsid w:val="00250345"/>
    <w:rsid w:val="00250C18"/>
    <w:rsid w:val="00252102"/>
    <w:rsid w:val="00253544"/>
    <w:rsid w:val="00254BE3"/>
    <w:rsid w:val="00255DB9"/>
    <w:rsid w:val="00256B77"/>
    <w:rsid w:val="00260255"/>
    <w:rsid w:val="00261C92"/>
    <w:rsid w:val="00263260"/>
    <w:rsid w:val="00263F9C"/>
    <w:rsid w:val="00265E49"/>
    <w:rsid w:val="00266E88"/>
    <w:rsid w:val="00266F92"/>
    <w:rsid w:val="0027146C"/>
    <w:rsid w:val="00272943"/>
    <w:rsid w:val="00272D20"/>
    <w:rsid w:val="00275D8D"/>
    <w:rsid w:val="00276B15"/>
    <w:rsid w:val="0028022A"/>
    <w:rsid w:val="00280402"/>
    <w:rsid w:val="00281887"/>
    <w:rsid w:val="00281F9B"/>
    <w:rsid w:val="00284E5F"/>
    <w:rsid w:val="00285830"/>
    <w:rsid w:val="00286796"/>
    <w:rsid w:val="00292520"/>
    <w:rsid w:val="00292682"/>
    <w:rsid w:val="0029368E"/>
    <w:rsid w:val="00293B05"/>
    <w:rsid w:val="002954BB"/>
    <w:rsid w:val="002A0558"/>
    <w:rsid w:val="002A257B"/>
    <w:rsid w:val="002A4479"/>
    <w:rsid w:val="002A4C75"/>
    <w:rsid w:val="002A4F5F"/>
    <w:rsid w:val="002B27B9"/>
    <w:rsid w:val="002B3F36"/>
    <w:rsid w:val="002B487C"/>
    <w:rsid w:val="002B6F7D"/>
    <w:rsid w:val="002C5385"/>
    <w:rsid w:val="002C7371"/>
    <w:rsid w:val="002D1030"/>
    <w:rsid w:val="002D148E"/>
    <w:rsid w:val="002D2376"/>
    <w:rsid w:val="002D2551"/>
    <w:rsid w:val="002D385C"/>
    <w:rsid w:val="002D4F75"/>
    <w:rsid w:val="002D562A"/>
    <w:rsid w:val="002D6FAF"/>
    <w:rsid w:val="002D7616"/>
    <w:rsid w:val="002E0320"/>
    <w:rsid w:val="002E08F5"/>
    <w:rsid w:val="002E18E4"/>
    <w:rsid w:val="002E2D38"/>
    <w:rsid w:val="002E3C70"/>
    <w:rsid w:val="002E4A70"/>
    <w:rsid w:val="002E6C3B"/>
    <w:rsid w:val="002E725B"/>
    <w:rsid w:val="002E7A1F"/>
    <w:rsid w:val="002E7E2B"/>
    <w:rsid w:val="002F0A89"/>
    <w:rsid w:val="002F28AD"/>
    <w:rsid w:val="002F631D"/>
    <w:rsid w:val="002F68B4"/>
    <w:rsid w:val="00300FBB"/>
    <w:rsid w:val="0030117C"/>
    <w:rsid w:val="00302B76"/>
    <w:rsid w:val="00306322"/>
    <w:rsid w:val="00307F2E"/>
    <w:rsid w:val="0031173F"/>
    <w:rsid w:val="0031558E"/>
    <w:rsid w:val="003161ED"/>
    <w:rsid w:val="0031727E"/>
    <w:rsid w:val="003178BA"/>
    <w:rsid w:val="003213AB"/>
    <w:rsid w:val="00322D6F"/>
    <w:rsid w:val="00325DA3"/>
    <w:rsid w:val="00326A9B"/>
    <w:rsid w:val="00327D7C"/>
    <w:rsid w:val="00327D96"/>
    <w:rsid w:val="00330A83"/>
    <w:rsid w:val="00331063"/>
    <w:rsid w:val="003345B8"/>
    <w:rsid w:val="003364B4"/>
    <w:rsid w:val="0034086D"/>
    <w:rsid w:val="00343AE8"/>
    <w:rsid w:val="00346AD0"/>
    <w:rsid w:val="00352AF4"/>
    <w:rsid w:val="00352AF5"/>
    <w:rsid w:val="003534F6"/>
    <w:rsid w:val="00353C3C"/>
    <w:rsid w:val="00355900"/>
    <w:rsid w:val="00355FF9"/>
    <w:rsid w:val="003561FB"/>
    <w:rsid w:val="00362A50"/>
    <w:rsid w:val="0036334D"/>
    <w:rsid w:val="003635B4"/>
    <w:rsid w:val="00363AE1"/>
    <w:rsid w:val="0036710F"/>
    <w:rsid w:val="00375589"/>
    <w:rsid w:val="00384543"/>
    <w:rsid w:val="003848D1"/>
    <w:rsid w:val="00385942"/>
    <w:rsid w:val="0038748D"/>
    <w:rsid w:val="00390584"/>
    <w:rsid w:val="00390AB1"/>
    <w:rsid w:val="003918F0"/>
    <w:rsid w:val="0039197D"/>
    <w:rsid w:val="003A0100"/>
    <w:rsid w:val="003A0B2A"/>
    <w:rsid w:val="003A251D"/>
    <w:rsid w:val="003A5DCD"/>
    <w:rsid w:val="003A6CDD"/>
    <w:rsid w:val="003B12D3"/>
    <w:rsid w:val="003B465A"/>
    <w:rsid w:val="003B490D"/>
    <w:rsid w:val="003B5BDE"/>
    <w:rsid w:val="003B5DDF"/>
    <w:rsid w:val="003B6162"/>
    <w:rsid w:val="003B6B6A"/>
    <w:rsid w:val="003B7764"/>
    <w:rsid w:val="003C0CF2"/>
    <w:rsid w:val="003C213B"/>
    <w:rsid w:val="003C37B7"/>
    <w:rsid w:val="003C41F1"/>
    <w:rsid w:val="003C5031"/>
    <w:rsid w:val="003C5ECE"/>
    <w:rsid w:val="003C6E8D"/>
    <w:rsid w:val="003C77E2"/>
    <w:rsid w:val="003D1D68"/>
    <w:rsid w:val="003D2C98"/>
    <w:rsid w:val="003D3A69"/>
    <w:rsid w:val="003D3B78"/>
    <w:rsid w:val="003D4D1D"/>
    <w:rsid w:val="003D5A8F"/>
    <w:rsid w:val="003D5B87"/>
    <w:rsid w:val="003D5D41"/>
    <w:rsid w:val="003D67EE"/>
    <w:rsid w:val="003D6B93"/>
    <w:rsid w:val="003D7BA1"/>
    <w:rsid w:val="003D7E6E"/>
    <w:rsid w:val="003E03C0"/>
    <w:rsid w:val="003E0CF1"/>
    <w:rsid w:val="003E2B20"/>
    <w:rsid w:val="003E3685"/>
    <w:rsid w:val="003E74AB"/>
    <w:rsid w:val="003F1FE8"/>
    <w:rsid w:val="003F2A33"/>
    <w:rsid w:val="003F3252"/>
    <w:rsid w:val="003F4793"/>
    <w:rsid w:val="0040026D"/>
    <w:rsid w:val="0040045C"/>
    <w:rsid w:val="0040052D"/>
    <w:rsid w:val="00403531"/>
    <w:rsid w:val="0040430C"/>
    <w:rsid w:val="00405700"/>
    <w:rsid w:val="004078FF"/>
    <w:rsid w:val="00413D2F"/>
    <w:rsid w:val="0041607E"/>
    <w:rsid w:val="004163D6"/>
    <w:rsid w:val="00424EC0"/>
    <w:rsid w:val="004266DF"/>
    <w:rsid w:val="004273C4"/>
    <w:rsid w:val="00427839"/>
    <w:rsid w:val="0043302A"/>
    <w:rsid w:val="004337E5"/>
    <w:rsid w:val="00437C48"/>
    <w:rsid w:val="00440539"/>
    <w:rsid w:val="00440781"/>
    <w:rsid w:val="00440E21"/>
    <w:rsid w:val="00441043"/>
    <w:rsid w:val="00444925"/>
    <w:rsid w:val="00444FC8"/>
    <w:rsid w:val="00445427"/>
    <w:rsid w:val="0044682E"/>
    <w:rsid w:val="004472F1"/>
    <w:rsid w:val="00447CB9"/>
    <w:rsid w:val="00447E71"/>
    <w:rsid w:val="00451552"/>
    <w:rsid w:val="0045191D"/>
    <w:rsid w:val="00451B98"/>
    <w:rsid w:val="00453CDA"/>
    <w:rsid w:val="004563E4"/>
    <w:rsid w:val="00457166"/>
    <w:rsid w:val="004623CB"/>
    <w:rsid w:val="004635DF"/>
    <w:rsid w:val="0046399A"/>
    <w:rsid w:val="00465AE6"/>
    <w:rsid w:val="00466D98"/>
    <w:rsid w:val="00470651"/>
    <w:rsid w:val="004759A7"/>
    <w:rsid w:val="00482D6D"/>
    <w:rsid w:val="0049024C"/>
    <w:rsid w:val="00490371"/>
    <w:rsid w:val="00490ACB"/>
    <w:rsid w:val="0049147D"/>
    <w:rsid w:val="004916EC"/>
    <w:rsid w:val="004919B8"/>
    <w:rsid w:val="004929A8"/>
    <w:rsid w:val="00496C0F"/>
    <w:rsid w:val="004A0AD0"/>
    <w:rsid w:val="004A1927"/>
    <w:rsid w:val="004A2862"/>
    <w:rsid w:val="004A313B"/>
    <w:rsid w:val="004A33EF"/>
    <w:rsid w:val="004A5376"/>
    <w:rsid w:val="004A558B"/>
    <w:rsid w:val="004A5A77"/>
    <w:rsid w:val="004B0889"/>
    <w:rsid w:val="004B1498"/>
    <w:rsid w:val="004B277B"/>
    <w:rsid w:val="004B53BD"/>
    <w:rsid w:val="004B693E"/>
    <w:rsid w:val="004B6A17"/>
    <w:rsid w:val="004C0D32"/>
    <w:rsid w:val="004C0E51"/>
    <w:rsid w:val="004C23D9"/>
    <w:rsid w:val="004C27AD"/>
    <w:rsid w:val="004C32BF"/>
    <w:rsid w:val="004C4AB6"/>
    <w:rsid w:val="004C6404"/>
    <w:rsid w:val="004C69A4"/>
    <w:rsid w:val="004C6A0F"/>
    <w:rsid w:val="004D4503"/>
    <w:rsid w:val="004D4528"/>
    <w:rsid w:val="004D4B39"/>
    <w:rsid w:val="004D4C81"/>
    <w:rsid w:val="004D4F3C"/>
    <w:rsid w:val="004D775D"/>
    <w:rsid w:val="004E1580"/>
    <w:rsid w:val="004E2FD0"/>
    <w:rsid w:val="004E30EC"/>
    <w:rsid w:val="004E5C39"/>
    <w:rsid w:val="004E794B"/>
    <w:rsid w:val="004F400E"/>
    <w:rsid w:val="004F523C"/>
    <w:rsid w:val="005022B2"/>
    <w:rsid w:val="00502A67"/>
    <w:rsid w:val="00502AAD"/>
    <w:rsid w:val="00512A26"/>
    <w:rsid w:val="00512EA7"/>
    <w:rsid w:val="00513488"/>
    <w:rsid w:val="00513D8C"/>
    <w:rsid w:val="00514536"/>
    <w:rsid w:val="00514981"/>
    <w:rsid w:val="00515E04"/>
    <w:rsid w:val="00520D44"/>
    <w:rsid w:val="00521F63"/>
    <w:rsid w:val="00522742"/>
    <w:rsid w:val="00523A95"/>
    <w:rsid w:val="00535A46"/>
    <w:rsid w:val="00536AF8"/>
    <w:rsid w:val="00540986"/>
    <w:rsid w:val="00543D0E"/>
    <w:rsid w:val="005440C5"/>
    <w:rsid w:val="00544333"/>
    <w:rsid w:val="00545955"/>
    <w:rsid w:val="00545C99"/>
    <w:rsid w:val="00551CE7"/>
    <w:rsid w:val="00554742"/>
    <w:rsid w:val="00556BFF"/>
    <w:rsid w:val="005608C2"/>
    <w:rsid w:val="00560B75"/>
    <w:rsid w:val="005642C6"/>
    <w:rsid w:val="00566D0C"/>
    <w:rsid w:val="005714BE"/>
    <w:rsid w:val="005721BB"/>
    <w:rsid w:val="0057366B"/>
    <w:rsid w:val="005737D1"/>
    <w:rsid w:val="00573D03"/>
    <w:rsid w:val="00575468"/>
    <w:rsid w:val="00576D5B"/>
    <w:rsid w:val="00577EB4"/>
    <w:rsid w:val="0058111E"/>
    <w:rsid w:val="00582AC6"/>
    <w:rsid w:val="00583610"/>
    <w:rsid w:val="005836E2"/>
    <w:rsid w:val="005837E1"/>
    <w:rsid w:val="0058497A"/>
    <w:rsid w:val="00590BC0"/>
    <w:rsid w:val="005915A4"/>
    <w:rsid w:val="00594A56"/>
    <w:rsid w:val="0059560E"/>
    <w:rsid w:val="00596772"/>
    <w:rsid w:val="005A0139"/>
    <w:rsid w:val="005A4608"/>
    <w:rsid w:val="005A530E"/>
    <w:rsid w:val="005A5A95"/>
    <w:rsid w:val="005A6A4E"/>
    <w:rsid w:val="005B47F0"/>
    <w:rsid w:val="005B5319"/>
    <w:rsid w:val="005B5BAE"/>
    <w:rsid w:val="005B6A34"/>
    <w:rsid w:val="005B6C30"/>
    <w:rsid w:val="005C39A6"/>
    <w:rsid w:val="005C5792"/>
    <w:rsid w:val="005C5B6B"/>
    <w:rsid w:val="005C606D"/>
    <w:rsid w:val="005C7762"/>
    <w:rsid w:val="005C7D74"/>
    <w:rsid w:val="005C7E06"/>
    <w:rsid w:val="005C7F6C"/>
    <w:rsid w:val="005D0452"/>
    <w:rsid w:val="005D75EC"/>
    <w:rsid w:val="005E2226"/>
    <w:rsid w:val="005E56A4"/>
    <w:rsid w:val="005E75DA"/>
    <w:rsid w:val="005E7A0B"/>
    <w:rsid w:val="005F06CC"/>
    <w:rsid w:val="005F31DB"/>
    <w:rsid w:val="005F3A67"/>
    <w:rsid w:val="005F4714"/>
    <w:rsid w:val="005F583E"/>
    <w:rsid w:val="005F68CF"/>
    <w:rsid w:val="005F77C5"/>
    <w:rsid w:val="006001A8"/>
    <w:rsid w:val="00600613"/>
    <w:rsid w:val="00600F11"/>
    <w:rsid w:val="00603BC4"/>
    <w:rsid w:val="006046EB"/>
    <w:rsid w:val="0060649A"/>
    <w:rsid w:val="0061219F"/>
    <w:rsid w:val="0061423B"/>
    <w:rsid w:val="00616063"/>
    <w:rsid w:val="006175EB"/>
    <w:rsid w:val="00620674"/>
    <w:rsid w:val="00620CE4"/>
    <w:rsid w:val="00621AEF"/>
    <w:rsid w:val="00621BB2"/>
    <w:rsid w:val="006228D3"/>
    <w:rsid w:val="00622D0F"/>
    <w:rsid w:val="00625444"/>
    <w:rsid w:val="00627434"/>
    <w:rsid w:val="00627711"/>
    <w:rsid w:val="0063186B"/>
    <w:rsid w:val="00632F4D"/>
    <w:rsid w:val="006331E7"/>
    <w:rsid w:val="0063422C"/>
    <w:rsid w:val="00634B5B"/>
    <w:rsid w:val="00640494"/>
    <w:rsid w:val="00640730"/>
    <w:rsid w:val="00640A59"/>
    <w:rsid w:val="0064105F"/>
    <w:rsid w:val="00642167"/>
    <w:rsid w:val="00645F37"/>
    <w:rsid w:val="006465B5"/>
    <w:rsid w:val="00646E56"/>
    <w:rsid w:val="00646EEE"/>
    <w:rsid w:val="00647C2C"/>
    <w:rsid w:val="006511D8"/>
    <w:rsid w:val="00651493"/>
    <w:rsid w:val="00656CDB"/>
    <w:rsid w:val="00660721"/>
    <w:rsid w:val="00661024"/>
    <w:rsid w:val="006622BF"/>
    <w:rsid w:val="006629E7"/>
    <w:rsid w:val="00663901"/>
    <w:rsid w:val="00664078"/>
    <w:rsid w:val="006641A0"/>
    <w:rsid w:val="00664583"/>
    <w:rsid w:val="006658DB"/>
    <w:rsid w:val="00666863"/>
    <w:rsid w:val="00667E94"/>
    <w:rsid w:val="00670175"/>
    <w:rsid w:val="00670A1E"/>
    <w:rsid w:val="00671266"/>
    <w:rsid w:val="00671E57"/>
    <w:rsid w:val="00673D8B"/>
    <w:rsid w:val="00674422"/>
    <w:rsid w:val="00680045"/>
    <w:rsid w:val="00680DEE"/>
    <w:rsid w:val="0068162B"/>
    <w:rsid w:val="00685BAD"/>
    <w:rsid w:val="006871A1"/>
    <w:rsid w:val="00687C63"/>
    <w:rsid w:val="00692C3F"/>
    <w:rsid w:val="0069500F"/>
    <w:rsid w:val="00695083"/>
    <w:rsid w:val="00695E84"/>
    <w:rsid w:val="006970CE"/>
    <w:rsid w:val="006A2B1F"/>
    <w:rsid w:val="006A39A2"/>
    <w:rsid w:val="006A3A93"/>
    <w:rsid w:val="006A4544"/>
    <w:rsid w:val="006A49AA"/>
    <w:rsid w:val="006A4E63"/>
    <w:rsid w:val="006B3F70"/>
    <w:rsid w:val="006B3FAF"/>
    <w:rsid w:val="006B44C1"/>
    <w:rsid w:val="006B49F6"/>
    <w:rsid w:val="006B77F7"/>
    <w:rsid w:val="006C1B12"/>
    <w:rsid w:val="006C1C4D"/>
    <w:rsid w:val="006C1F4C"/>
    <w:rsid w:val="006C29C6"/>
    <w:rsid w:val="006C323A"/>
    <w:rsid w:val="006C32D7"/>
    <w:rsid w:val="006C6278"/>
    <w:rsid w:val="006D3453"/>
    <w:rsid w:val="006D36A5"/>
    <w:rsid w:val="006D5289"/>
    <w:rsid w:val="006D6F8D"/>
    <w:rsid w:val="006D7CA6"/>
    <w:rsid w:val="006E0674"/>
    <w:rsid w:val="006E098A"/>
    <w:rsid w:val="006E3326"/>
    <w:rsid w:val="006E3736"/>
    <w:rsid w:val="006E683E"/>
    <w:rsid w:val="006F189C"/>
    <w:rsid w:val="006F326A"/>
    <w:rsid w:val="006F54E7"/>
    <w:rsid w:val="006F574D"/>
    <w:rsid w:val="006F5C04"/>
    <w:rsid w:val="006F6374"/>
    <w:rsid w:val="00700A5B"/>
    <w:rsid w:val="00702A44"/>
    <w:rsid w:val="00703F81"/>
    <w:rsid w:val="00704196"/>
    <w:rsid w:val="007059E5"/>
    <w:rsid w:val="007109DE"/>
    <w:rsid w:val="00712FE4"/>
    <w:rsid w:val="00714707"/>
    <w:rsid w:val="0071734D"/>
    <w:rsid w:val="007204C5"/>
    <w:rsid w:val="0072137A"/>
    <w:rsid w:val="00722079"/>
    <w:rsid w:val="00724CE2"/>
    <w:rsid w:val="007254C3"/>
    <w:rsid w:val="0072575A"/>
    <w:rsid w:val="00730784"/>
    <w:rsid w:val="00732FE1"/>
    <w:rsid w:val="00733ED7"/>
    <w:rsid w:val="00734942"/>
    <w:rsid w:val="007352BD"/>
    <w:rsid w:val="00735E99"/>
    <w:rsid w:val="00736962"/>
    <w:rsid w:val="007403A0"/>
    <w:rsid w:val="007421D8"/>
    <w:rsid w:val="007429ED"/>
    <w:rsid w:val="00743A74"/>
    <w:rsid w:val="007449E4"/>
    <w:rsid w:val="00744EF8"/>
    <w:rsid w:val="0074638D"/>
    <w:rsid w:val="00746861"/>
    <w:rsid w:val="00746DAC"/>
    <w:rsid w:val="007470F6"/>
    <w:rsid w:val="00747CAC"/>
    <w:rsid w:val="00747CBC"/>
    <w:rsid w:val="0075119B"/>
    <w:rsid w:val="0075130F"/>
    <w:rsid w:val="00754911"/>
    <w:rsid w:val="00761E25"/>
    <w:rsid w:val="00762B23"/>
    <w:rsid w:val="00763491"/>
    <w:rsid w:val="00764963"/>
    <w:rsid w:val="0076562B"/>
    <w:rsid w:val="00765682"/>
    <w:rsid w:val="00765B54"/>
    <w:rsid w:val="00766C86"/>
    <w:rsid w:val="00767EE0"/>
    <w:rsid w:val="007724B9"/>
    <w:rsid w:val="00772826"/>
    <w:rsid w:val="0077463C"/>
    <w:rsid w:val="00776D0C"/>
    <w:rsid w:val="00786F24"/>
    <w:rsid w:val="00787392"/>
    <w:rsid w:val="00791770"/>
    <w:rsid w:val="007938CE"/>
    <w:rsid w:val="00795ABC"/>
    <w:rsid w:val="00795CA8"/>
    <w:rsid w:val="007967EF"/>
    <w:rsid w:val="007978E9"/>
    <w:rsid w:val="007A0F0C"/>
    <w:rsid w:val="007A0F93"/>
    <w:rsid w:val="007A1A50"/>
    <w:rsid w:val="007A5A7B"/>
    <w:rsid w:val="007B2B5F"/>
    <w:rsid w:val="007B3379"/>
    <w:rsid w:val="007B502F"/>
    <w:rsid w:val="007B5F6E"/>
    <w:rsid w:val="007B7016"/>
    <w:rsid w:val="007B720C"/>
    <w:rsid w:val="007B7AE6"/>
    <w:rsid w:val="007B7B5C"/>
    <w:rsid w:val="007C07E2"/>
    <w:rsid w:val="007C0FE0"/>
    <w:rsid w:val="007C4DAE"/>
    <w:rsid w:val="007C4F77"/>
    <w:rsid w:val="007C4FFB"/>
    <w:rsid w:val="007C61FC"/>
    <w:rsid w:val="007C642D"/>
    <w:rsid w:val="007C71FE"/>
    <w:rsid w:val="007D0A01"/>
    <w:rsid w:val="007D279F"/>
    <w:rsid w:val="007D361D"/>
    <w:rsid w:val="007D4079"/>
    <w:rsid w:val="007D49B5"/>
    <w:rsid w:val="007D5224"/>
    <w:rsid w:val="007D5E63"/>
    <w:rsid w:val="007E221D"/>
    <w:rsid w:val="007E4A57"/>
    <w:rsid w:val="007E5674"/>
    <w:rsid w:val="007E5DD5"/>
    <w:rsid w:val="007E66A8"/>
    <w:rsid w:val="007E7B65"/>
    <w:rsid w:val="007E7EB9"/>
    <w:rsid w:val="007F15B6"/>
    <w:rsid w:val="007F32CF"/>
    <w:rsid w:val="007F55FB"/>
    <w:rsid w:val="008000A6"/>
    <w:rsid w:val="00800134"/>
    <w:rsid w:val="008007A0"/>
    <w:rsid w:val="00801504"/>
    <w:rsid w:val="008016A3"/>
    <w:rsid w:val="0080241E"/>
    <w:rsid w:val="00802F2F"/>
    <w:rsid w:val="0080303B"/>
    <w:rsid w:val="00803A32"/>
    <w:rsid w:val="00803D74"/>
    <w:rsid w:val="0080598F"/>
    <w:rsid w:val="0080728A"/>
    <w:rsid w:val="00807DD4"/>
    <w:rsid w:val="00810332"/>
    <w:rsid w:val="00812745"/>
    <w:rsid w:val="00813487"/>
    <w:rsid w:val="0081416F"/>
    <w:rsid w:val="00814C71"/>
    <w:rsid w:val="00817943"/>
    <w:rsid w:val="00821516"/>
    <w:rsid w:val="00821A34"/>
    <w:rsid w:val="00823A59"/>
    <w:rsid w:val="00823AD5"/>
    <w:rsid w:val="008259C2"/>
    <w:rsid w:val="00825C2A"/>
    <w:rsid w:val="00826616"/>
    <w:rsid w:val="008267FD"/>
    <w:rsid w:val="00826BA9"/>
    <w:rsid w:val="00827B46"/>
    <w:rsid w:val="00827E9F"/>
    <w:rsid w:val="00830449"/>
    <w:rsid w:val="008319A4"/>
    <w:rsid w:val="00832611"/>
    <w:rsid w:val="00833F98"/>
    <w:rsid w:val="00837427"/>
    <w:rsid w:val="00837864"/>
    <w:rsid w:val="0084276B"/>
    <w:rsid w:val="00843424"/>
    <w:rsid w:val="0084473D"/>
    <w:rsid w:val="00847706"/>
    <w:rsid w:val="00850191"/>
    <w:rsid w:val="008502FC"/>
    <w:rsid w:val="008503C0"/>
    <w:rsid w:val="00851D70"/>
    <w:rsid w:val="00853770"/>
    <w:rsid w:val="00855172"/>
    <w:rsid w:val="00855EC3"/>
    <w:rsid w:val="008613E2"/>
    <w:rsid w:val="008651F9"/>
    <w:rsid w:val="0086556E"/>
    <w:rsid w:val="00870907"/>
    <w:rsid w:val="00870BF5"/>
    <w:rsid w:val="008734BF"/>
    <w:rsid w:val="00874E7C"/>
    <w:rsid w:val="00875E16"/>
    <w:rsid w:val="00877B5D"/>
    <w:rsid w:val="00882061"/>
    <w:rsid w:val="00882430"/>
    <w:rsid w:val="008860C7"/>
    <w:rsid w:val="00887B97"/>
    <w:rsid w:val="00890174"/>
    <w:rsid w:val="00890995"/>
    <w:rsid w:val="0089152E"/>
    <w:rsid w:val="00891612"/>
    <w:rsid w:val="00892A48"/>
    <w:rsid w:val="008A08C6"/>
    <w:rsid w:val="008A596C"/>
    <w:rsid w:val="008B07B0"/>
    <w:rsid w:val="008B1631"/>
    <w:rsid w:val="008B1798"/>
    <w:rsid w:val="008B27ED"/>
    <w:rsid w:val="008B2EE7"/>
    <w:rsid w:val="008B423B"/>
    <w:rsid w:val="008B5707"/>
    <w:rsid w:val="008B7A21"/>
    <w:rsid w:val="008C09E9"/>
    <w:rsid w:val="008C1E3E"/>
    <w:rsid w:val="008C3E2A"/>
    <w:rsid w:val="008C4489"/>
    <w:rsid w:val="008C49A6"/>
    <w:rsid w:val="008C535F"/>
    <w:rsid w:val="008C7AB9"/>
    <w:rsid w:val="008D00B7"/>
    <w:rsid w:val="008D0885"/>
    <w:rsid w:val="008D1588"/>
    <w:rsid w:val="008D245E"/>
    <w:rsid w:val="008D2BF7"/>
    <w:rsid w:val="008E003E"/>
    <w:rsid w:val="008E051E"/>
    <w:rsid w:val="008E0733"/>
    <w:rsid w:val="008E1863"/>
    <w:rsid w:val="008E1C18"/>
    <w:rsid w:val="008E534A"/>
    <w:rsid w:val="008E5D9F"/>
    <w:rsid w:val="008E74AB"/>
    <w:rsid w:val="008F1943"/>
    <w:rsid w:val="008F212A"/>
    <w:rsid w:val="008F540D"/>
    <w:rsid w:val="008F7935"/>
    <w:rsid w:val="00902374"/>
    <w:rsid w:val="00903195"/>
    <w:rsid w:val="009039B4"/>
    <w:rsid w:val="00903A57"/>
    <w:rsid w:val="0091155F"/>
    <w:rsid w:val="00911AF4"/>
    <w:rsid w:val="00917A0A"/>
    <w:rsid w:val="00921E37"/>
    <w:rsid w:val="009258D3"/>
    <w:rsid w:val="009266B6"/>
    <w:rsid w:val="00926AF9"/>
    <w:rsid w:val="00927395"/>
    <w:rsid w:val="00927CF2"/>
    <w:rsid w:val="009301B6"/>
    <w:rsid w:val="0093041C"/>
    <w:rsid w:val="00931D3C"/>
    <w:rsid w:val="00932BE4"/>
    <w:rsid w:val="00932F06"/>
    <w:rsid w:val="00933B25"/>
    <w:rsid w:val="009345B5"/>
    <w:rsid w:val="00935498"/>
    <w:rsid w:val="00935655"/>
    <w:rsid w:val="00935C97"/>
    <w:rsid w:val="009367F1"/>
    <w:rsid w:val="00937F78"/>
    <w:rsid w:val="00940BD0"/>
    <w:rsid w:val="0094327A"/>
    <w:rsid w:val="009434C8"/>
    <w:rsid w:val="009443EC"/>
    <w:rsid w:val="00946755"/>
    <w:rsid w:val="00947F61"/>
    <w:rsid w:val="00951D06"/>
    <w:rsid w:val="00955AD1"/>
    <w:rsid w:val="00956166"/>
    <w:rsid w:val="00956FB9"/>
    <w:rsid w:val="009576F0"/>
    <w:rsid w:val="0095784F"/>
    <w:rsid w:val="00960696"/>
    <w:rsid w:val="00960D20"/>
    <w:rsid w:val="00963CCB"/>
    <w:rsid w:val="00964269"/>
    <w:rsid w:val="009644BF"/>
    <w:rsid w:val="00966237"/>
    <w:rsid w:val="00966AC7"/>
    <w:rsid w:val="00970EA0"/>
    <w:rsid w:val="009726A0"/>
    <w:rsid w:val="00972768"/>
    <w:rsid w:val="0097300D"/>
    <w:rsid w:val="00974C28"/>
    <w:rsid w:val="00974CCD"/>
    <w:rsid w:val="00977689"/>
    <w:rsid w:val="0097790C"/>
    <w:rsid w:val="00984F88"/>
    <w:rsid w:val="0099130F"/>
    <w:rsid w:val="00991D7B"/>
    <w:rsid w:val="009924B6"/>
    <w:rsid w:val="00992DFB"/>
    <w:rsid w:val="00993E0E"/>
    <w:rsid w:val="009940ED"/>
    <w:rsid w:val="0099455B"/>
    <w:rsid w:val="00996557"/>
    <w:rsid w:val="009A31A3"/>
    <w:rsid w:val="009A35F4"/>
    <w:rsid w:val="009A3E03"/>
    <w:rsid w:val="009A43BA"/>
    <w:rsid w:val="009A5341"/>
    <w:rsid w:val="009A5460"/>
    <w:rsid w:val="009A7C84"/>
    <w:rsid w:val="009B61EA"/>
    <w:rsid w:val="009B7CD8"/>
    <w:rsid w:val="009C1823"/>
    <w:rsid w:val="009C5F71"/>
    <w:rsid w:val="009C5F98"/>
    <w:rsid w:val="009D0645"/>
    <w:rsid w:val="009D0CE3"/>
    <w:rsid w:val="009D1616"/>
    <w:rsid w:val="009D299A"/>
    <w:rsid w:val="009D3480"/>
    <w:rsid w:val="009D3483"/>
    <w:rsid w:val="009D4786"/>
    <w:rsid w:val="009E4A1E"/>
    <w:rsid w:val="009E4BA7"/>
    <w:rsid w:val="009E715F"/>
    <w:rsid w:val="009F11D0"/>
    <w:rsid w:val="009F12EA"/>
    <w:rsid w:val="009F1317"/>
    <w:rsid w:val="009F31E9"/>
    <w:rsid w:val="009F405E"/>
    <w:rsid w:val="00A04722"/>
    <w:rsid w:val="00A050F4"/>
    <w:rsid w:val="00A0577C"/>
    <w:rsid w:val="00A105E7"/>
    <w:rsid w:val="00A10989"/>
    <w:rsid w:val="00A10DEC"/>
    <w:rsid w:val="00A120A6"/>
    <w:rsid w:val="00A13272"/>
    <w:rsid w:val="00A140EE"/>
    <w:rsid w:val="00A16593"/>
    <w:rsid w:val="00A17AD3"/>
    <w:rsid w:val="00A201C6"/>
    <w:rsid w:val="00A203BC"/>
    <w:rsid w:val="00A219C7"/>
    <w:rsid w:val="00A21DE8"/>
    <w:rsid w:val="00A21EA4"/>
    <w:rsid w:val="00A22D08"/>
    <w:rsid w:val="00A231C5"/>
    <w:rsid w:val="00A24224"/>
    <w:rsid w:val="00A251A0"/>
    <w:rsid w:val="00A2620F"/>
    <w:rsid w:val="00A26798"/>
    <w:rsid w:val="00A30196"/>
    <w:rsid w:val="00A32481"/>
    <w:rsid w:val="00A32B9C"/>
    <w:rsid w:val="00A35C77"/>
    <w:rsid w:val="00A414F4"/>
    <w:rsid w:val="00A43546"/>
    <w:rsid w:val="00A4590A"/>
    <w:rsid w:val="00A5162D"/>
    <w:rsid w:val="00A524D6"/>
    <w:rsid w:val="00A578DB"/>
    <w:rsid w:val="00A57B45"/>
    <w:rsid w:val="00A57E6C"/>
    <w:rsid w:val="00A628E0"/>
    <w:rsid w:val="00A66C14"/>
    <w:rsid w:val="00A66D65"/>
    <w:rsid w:val="00A73371"/>
    <w:rsid w:val="00A73EC0"/>
    <w:rsid w:val="00A75832"/>
    <w:rsid w:val="00A76B02"/>
    <w:rsid w:val="00A76F71"/>
    <w:rsid w:val="00A805E4"/>
    <w:rsid w:val="00A8542A"/>
    <w:rsid w:val="00A87CE6"/>
    <w:rsid w:val="00A9229D"/>
    <w:rsid w:val="00A92309"/>
    <w:rsid w:val="00A93BEF"/>
    <w:rsid w:val="00A95A0E"/>
    <w:rsid w:val="00A95F80"/>
    <w:rsid w:val="00A970E6"/>
    <w:rsid w:val="00A97E1B"/>
    <w:rsid w:val="00AA0331"/>
    <w:rsid w:val="00AA1DF0"/>
    <w:rsid w:val="00AA2BBA"/>
    <w:rsid w:val="00AA3238"/>
    <w:rsid w:val="00AA47F9"/>
    <w:rsid w:val="00AA4A6B"/>
    <w:rsid w:val="00AA6179"/>
    <w:rsid w:val="00AA7956"/>
    <w:rsid w:val="00AB038E"/>
    <w:rsid w:val="00AB0FAC"/>
    <w:rsid w:val="00AB110B"/>
    <w:rsid w:val="00AB2C65"/>
    <w:rsid w:val="00AB3DB1"/>
    <w:rsid w:val="00AB44C4"/>
    <w:rsid w:val="00AB5426"/>
    <w:rsid w:val="00AB699F"/>
    <w:rsid w:val="00AB77F5"/>
    <w:rsid w:val="00AC0F07"/>
    <w:rsid w:val="00AC3637"/>
    <w:rsid w:val="00AC46B9"/>
    <w:rsid w:val="00AC46F3"/>
    <w:rsid w:val="00AC5C09"/>
    <w:rsid w:val="00AC670D"/>
    <w:rsid w:val="00AC686F"/>
    <w:rsid w:val="00AC7445"/>
    <w:rsid w:val="00AD0BD2"/>
    <w:rsid w:val="00AD1265"/>
    <w:rsid w:val="00AD1F4D"/>
    <w:rsid w:val="00AD20CD"/>
    <w:rsid w:val="00AD3645"/>
    <w:rsid w:val="00AD511B"/>
    <w:rsid w:val="00AD55B0"/>
    <w:rsid w:val="00AD5A35"/>
    <w:rsid w:val="00AD5AC4"/>
    <w:rsid w:val="00AD5BCB"/>
    <w:rsid w:val="00AD6456"/>
    <w:rsid w:val="00AD7997"/>
    <w:rsid w:val="00AE224E"/>
    <w:rsid w:val="00AE420B"/>
    <w:rsid w:val="00AE5A63"/>
    <w:rsid w:val="00AE6596"/>
    <w:rsid w:val="00AF015A"/>
    <w:rsid w:val="00AF180D"/>
    <w:rsid w:val="00AF20EE"/>
    <w:rsid w:val="00AF3E8D"/>
    <w:rsid w:val="00AF494C"/>
    <w:rsid w:val="00AF6389"/>
    <w:rsid w:val="00AF6E0A"/>
    <w:rsid w:val="00B0055D"/>
    <w:rsid w:val="00B00913"/>
    <w:rsid w:val="00B00A4A"/>
    <w:rsid w:val="00B00D20"/>
    <w:rsid w:val="00B0327A"/>
    <w:rsid w:val="00B03E60"/>
    <w:rsid w:val="00B04A87"/>
    <w:rsid w:val="00B05BCC"/>
    <w:rsid w:val="00B06F31"/>
    <w:rsid w:val="00B07750"/>
    <w:rsid w:val="00B07EB9"/>
    <w:rsid w:val="00B10474"/>
    <w:rsid w:val="00B10F46"/>
    <w:rsid w:val="00B13455"/>
    <w:rsid w:val="00B21F15"/>
    <w:rsid w:val="00B23E12"/>
    <w:rsid w:val="00B25BCC"/>
    <w:rsid w:val="00B30090"/>
    <w:rsid w:val="00B31043"/>
    <w:rsid w:val="00B3694C"/>
    <w:rsid w:val="00B4271C"/>
    <w:rsid w:val="00B446CB"/>
    <w:rsid w:val="00B44F14"/>
    <w:rsid w:val="00B468D5"/>
    <w:rsid w:val="00B50EB3"/>
    <w:rsid w:val="00B51BDC"/>
    <w:rsid w:val="00B54370"/>
    <w:rsid w:val="00B56500"/>
    <w:rsid w:val="00B56F00"/>
    <w:rsid w:val="00B578A2"/>
    <w:rsid w:val="00B65279"/>
    <w:rsid w:val="00B71716"/>
    <w:rsid w:val="00B73C32"/>
    <w:rsid w:val="00B75CBB"/>
    <w:rsid w:val="00B77180"/>
    <w:rsid w:val="00B8113F"/>
    <w:rsid w:val="00B821E6"/>
    <w:rsid w:val="00B8377B"/>
    <w:rsid w:val="00B8589C"/>
    <w:rsid w:val="00B85C62"/>
    <w:rsid w:val="00B86C15"/>
    <w:rsid w:val="00B86E04"/>
    <w:rsid w:val="00B86FEB"/>
    <w:rsid w:val="00B87068"/>
    <w:rsid w:val="00B9226B"/>
    <w:rsid w:val="00B94642"/>
    <w:rsid w:val="00B95AE9"/>
    <w:rsid w:val="00B96E21"/>
    <w:rsid w:val="00B96EF1"/>
    <w:rsid w:val="00BA06E4"/>
    <w:rsid w:val="00BA0CA9"/>
    <w:rsid w:val="00BA4003"/>
    <w:rsid w:val="00BA42A5"/>
    <w:rsid w:val="00BA4B70"/>
    <w:rsid w:val="00BA5B99"/>
    <w:rsid w:val="00BA653A"/>
    <w:rsid w:val="00BA7F4F"/>
    <w:rsid w:val="00BB164A"/>
    <w:rsid w:val="00BB3DE8"/>
    <w:rsid w:val="00BB4D0A"/>
    <w:rsid w:val="00BB56F8"/>
    <w:rsid w:val="00BB63BB"/>
    <w:rsid w:val="00BB679D"/>
    <w:rsid w:val="00BB71D9"/>
    <w:rsid w:val="00BB76D5"/>
    <w:rsid w:val="00BC0C2F"/>
    <w:rsid w:val="00BC4B95"/>
    <w:rsid w:val="00BD2D3C"/>
    <w:rsid w:val="00BD39C0"/>
    <w:rsid w:val="00BD4827"/>
    <w:rsid w:val="00BD58B3"/>
    <w:rsid w:val="00BD5BC1"/>
    <w:rsid w:val="00BD5ED5"/>
    <w:rsid w:val="00BE1007"/>
    <w:rsid w:val="00BE1BF4"/>
    <w:rsid w:val="00BE214B"/>
    <w:rsid w:val="00BE2D3D"/>
    <w:rsid w:val="00BE4C40"/>
    <w:rsid w:val="00BE5070"/>
    <w:rsid w:val="00BE694F"/>
    <w:rsid w:val="00BE6DA1"/>
    <w:rsid w:val="00BE707E"/>
    <w:rsid w:val="00BE7FDD"/>
    <w:rsid w:val="00BF168E"/>
    <w:rsid w:val="00BF16E2"/>
    <w:rsid w:val="00BF2FA2"/>
    <w:rsid w:val="00BF3411"/>
    <w:rsid w:val="00BF3842"/>
    <w:rsid w:val="00BF42A3"/>
    <w:rsid w:val="00BF4B0D"/>
    <w:rsid w:val="00BF6012"/>
    <w:rsid w:val="00C00AF7"/>
    <w:rsid w:val="00C00C87"/>
    <w:rsid w:val="00C01295"/>
    <w:rsid w:val="00C01A35"/>
    <w:rsid w:val="00C02173"/>
    <w:rsid w:val="00C0251E"/>
    <w:rsid w:val="00C02E9A"/>
    <w:rsid w:val="00C07FD4"/>
    <w:rsid w:val="00C12FC8"/>
    <w:rsid w:val="00C1378A"/>
    <w:rsid w:val="00C141D4"/>
    <w:rsid w:val="00C2147F"/>
    <w:rsid w:val="00C26514"/>
    <w:rsid w:val="00C266B1"/>
    <w:rsid w:val="00C2731F"/>
    <w:rsid w:val="00C3017E"/>
    <w:rsid w:val="00C31107"/>
    <w:rsid w:val="00C314F4"/>
    <w:rsid w:val="00C31CDA"/>
    <w:rsid w:val="00C3222A"/>
    <w:rsid w:val="00C33911"/>
    <w:rsid w:val="00C33E0E"/>
    <w:rsid w:val="00C33F3D"/>
    <w:rsid w:val="00C3453A"/>
    <w:rsid w:val="00C35BE2"/>
    <w:rsid w:val="00C36EB5"/>
    <w:rsid w:val="00C371A7"/>
    <w:rsid w:val="00C40A39"/>
    <w:rsid w:val="00C40DB2"/>
    <w:rsid w:val="00C41C58"/>
    <w:rsid w:val="00C41E60"/>
    <w:rsid w:val="00C42D40"/>
    <w:rsid w:val="00C44E3B"/>
    <w:rsid w:val="00C4506C"/>
    <w:rsid w:val="00C450EB"/>
    <w:rsid w:val="00C523DF"/>
    <w:rsid w:val="00C533F8"/>
    <w:rsid w:val="00C54D90"/>
    <w:rsid w:val="00C60225"/>
    <w:rsid w:val="00C63039"/>
    <w:rsid w:val="00C64D66"/>
    <w:rsid w:val="00C663E3"/>
    <w:rsid w:val="00C67073"/>
    <w:rsid w:val="00C7289C"/>
    <w:rsid w:val="00C72FA2"/>
    <w:rsid w:val="00C736DD"/>
    <w:rsid w:val="00C7411D"/>
    <w:rsid w:val="00C74A5D"/>
    <w:rsid w:val="00C7518E"/>
    <w:rsid w:val="00C75264"/>
    <w:rsid w:val="00C76C79"/>
    <w:rsid w:val="00C775BB"/>
    <w:rsid w:val="00C80F9B"/>
    <w:rsid w:val="00C8275A"/>
    <w:rsid w:val="00C8517B"/>
    <w:rsid w:val="00C851B7"/>
    <w:rsid w:val="00C9045F"/>
    <w:rsid w:val="00C92C76"/>
    <w:rsid w:val="00C959D1"/>
    <w:rsid w:val="00C9785F"/>
    <w:rsid w:val="00CA11D8"/>
    <w:rsid w:val="00CA165E"/>
    <w:rsid w:val="00CA2980"/>
    <w:rsid w:val="00CA2A1B"/>
    <w:rsid w:val="00CA6DA6"/>
    <w:rsid w:val="00CA7BA9"/>
    <w:rsid w:val="00CB0F0F"/>
    <w:rsid w:val="00CB1970"/>
    <w:rsid w:val="00CB2A73"/>
    <w:rsid w:val="00CB4753"/>
    <w:rsid w:val="00CC05F7"/>
    <w:rsid w:val="00CC0FAE"/>
    <w:rsid w:val="00CC1F41"/>
    <w:rsid w:val="00CC26E4"/>
    <w:rsid w:val="00CC3885"/>
    <w:rsid w:val="00CC4415"/>
    <w:rsid w:val="00CC58CB"/>
    <w:rsid w:val="00CC604C"/>
    <w:rsid w:val="00CD2224"/>
    <w:rsid w:val="00CD5AD6"/>
    <w:rsid w:val="00CE2E2A"/>
    <w:rsid w:val="00CE3C49"/>
    <w:rsid w:val="00CE4C0E"/>
    <w:rsid w:val="00CF09D7"/>
    <w:rsid w:val="00CF0C3D"/>
    <w:rsid w:val="00CF11DE"/>
    <w:rsid w:val="00CF12C0"/>
    <w:rsid w:val="00CF1659"/>
    <w:rsid w:val="00CF181A"/>
    <w:rsid w:val="00CF2828"/>
    <w:rsid w:val="00CF30B6"/>
    <w:rsid w:val="00CF5917"/>
    <w:rsid w:val="00CF5B36"/>
    <w:rsid w:val="00CF5F7A"/>
    <w:rsid w:val="00CF7568"/>
    <w:rsid w:val="00CF7CE2"/>
    <w:rsid w:val="00D00573"/>
    <w:rsid w:val="00D026A6"/>
    <w:rsid w:val="00D03B64"/>
    <w:rsid w:val="00D04143"/>
    <w:rsid w:val="00D041FE"/>
    <w:rsid w:val="00D0454F"/>
    <w:rsid w:val="00D10453"/>
    <w:rsid w:val="00D12191"/>
    <w:rsid w:val="00D135E4"/>
    <w:rsid w:val="00D14FAF"/>
    <w:rsid w:val="00D1644E"/>
    <w:rsid w:val="00D16804"/>
    <w:rsid w:val="00D179CA"/>
    <w:rsid w:val="00D2212F"/>
    <w:rsid w:val="00D2215F"/>
    <w:rsid w:val="00D235DD"/>
    <w:rsid w:val="00D24540"/>
    <w:rsid w:val="00D25BA8"/>
    <w:rsid w:val="00D27158"/>
    <w:rsid w:val="00D32F62"/>
    <w:rsid w:val="00D335AB"/>
    <w:rsid w:val="00D35E7C"/>
    <w:rsid w:val="00D4088F"/>
    <w:rsid w:val="00D4131A"/>
    <w:rsid w:val="00D42223"/>
    <w:rsid w:val="00D42EF4"/>
    <w:rsid w:val="00D437ED"/>
    <w:rsid w:val="00D4471D"/>
    <w:rsid w:val="00D4682E"/>
    <w:rsid w:val="00D46EBA"/>
    <w:rsid w:val="00D527A3"/>
    <w:rsid w:val="00D60780"/>
    <w:rsid w:val="00D61B76"/>
    <w:rsid w:val="00D62E1F"/>
    <w:rsid w:val="00D62F07"/>
    <w:rsid w:val="00D6504B"/>
    <w:rsid w:val="00D6686B"/>
    <w:rsid w:val="00D71B29"/>
    <w:rsid w:val="00D726AC"/>
    <w:rsid w:val="00D73DEC"/>
    <w:rsid w:val="00D742D0"/>
    <w:rsid w:val="00D77297"/>
    <w:rsid w:val="00D80D5F"/>
    <w:rsid w:val="00D839EE"/>
    <w:rsid w:val="00D852C8"/>
    <w:rsid w:val="00D9275E"/>
    <w:rsid w:val="00D92BBD"/>
    <w:rsid w:val="00D9500B"/>
    <w:rsid w:val="00D9786D"/>
    <w:rsid w:val="00DA133E"/>
    <w:rsid w:val="00DA1583"/>
    <w:rsid w:val="00DA2C31"/>
    <w:rsid w:val="00DA2CE4"/>
    <w:rsid w:val="00DA348E"/>
    <w:rsid w:val="00DA4F24"/>
    <w:rsid w:val="00DA52EE"/>
    <w:rsid w:val="00DA5D7C"/>
    <w:rsid w:val="00DA6D37"/>
    <w:rsid w:val="00DB0952"/>
    <w:rsid w:val="00DB14F8"/>
    <w:rsid w:val="00DB16E1"/>
    <w:rsid w:val="00DB66CB"/>
    <w:rsid w:val="00DC4FB6"/>
    <w:rsid w:val="00DC5610"/>
    <w:rsid w:val="00DC6BA7"/>
    <w:rsid w:val="00DC747F"/>
    <w:rsid w:val="00DC7D77"/>
    <w:rsid w:val="00DD0398"/>
    <w:rsid w:val="00DD1137"/>
    <w:rsid w:val="00DD22D6"/>
    <w:rsid w:val="00DD2C40"/>
    <w:rsid w:val="00DD30E5"/>
    <w:rsid w:val="00DD3614"/>
    <w:rsid w:val="00DD43F1"/>
    <w:rsid w:val="00DD4939"/>
    <w:rsid w:val="00DD5CE1"/>
    <w:rsid w:val="00DE2CB7"/>
    <w:rsid w:val="00DE50C2"/>
    <w:rsid w:val="00DE5312"/>
    <w:rsid w:val="00DF1224"/>
    <w:rsid w:val="00DF1835"/>
    <w:rsid w:val="00DF25AD"/>
    <w:rsid w:val="00DF3316"/>
    <w:rsid w:val="00DF7272"/>
    <w:rsid w:val="00DF79DE"/>
    <w:rsid w:val="00E00476"/>
    <w:rsid w:val="00E004B0"/>
    <w:rsid w:val="00E0099B"/>
    <w:rsid w:val="00E00CDB"/>
    <w:rsid w:val="00E0101F"/>
    <w:rsid w:val="00E02F1A"/>
    <w:rsid w:val="00E039C4"/>
    <w:rsid w:val="00E04420"/>
    <w:rsid w:val="00E044CB"/>
    <w:rsid w:val="00E04926"/>
    <w:rsid w:val="00E04B98"/>
    <w:rsid w:val="00E108C2"/>
    <w:rsid w:val="00E11F48"/>
    <w:rsid w:val="00E12705"/>
    <w:rsid w:val="00E129E7"/>
    <w:rsid w:val="00E13230"/>
    <w:rsid w:val="00E13D29"/>
    <w:rsid w:val="00E17F01"/>
    <w:rsid w:val="00E2115D"/>
    <w:rsid w:val="00E2160B"/>
    <w:rsid w:val="00E2320B"/>
    <w:rsid w:val="00E26545"/>
    <w:rsid w:val="00E27EA1"/>
    <w:rsid w:val="00E34ABA"/>
    <w:rsid w:val="00E35B1C"/>
    <w:rsid w:val="00E361BD"/>
    <w:rsid w:val="00E42DDA"/>
    <w:rsid w:val="00E44B62"/>
    <w:rsid w:val="00E52635"/>
    <w:rsid w:val="00E530B7"/>
    <w:rsid w:val="00E539A5"/>
    <w:rsid w:val="00E5409E"/>
    <w:rsid w:val="00E56095"/>
    <w:rsid w:val="00E56FFC"/>
    <w:rsid w:val="00E6162A"/>
    <w:rsid w:val="00E61A0E"/>
    <w:rsid w:val="00E626F8"/>
    <w:rsid w:val="00E62D26"/>
    <w:rsid w:val="00E640F2"/>
    <w:rsid w:val="00E6544A"/>
    <w:rsid w:val="00E71982"/>
    <w:rsid w:val="00E72CE4"/>
    <w:rsid w:val="00E73F5C"/>
    <w:rsid w:val="00E741CA"/>
    <w:rsid w:val="00E744B2"/>
    <w:rsid w:val="00E74955"/>
    <w:rsid w:val="00E76A0C"/>
    <w:rsid w:val="00E772B5"/>
    <w:rsid w:val="00E772E6"/>
    <w:rsid w:val="00E81642"/>
    <w:rsid w:val="00E82AD2"/>
    <w:rsid w:val="00E9115B"/>
    <w:rsid w:val="00E924B7"/>
    <w:rsid w:val="00E94590"/>
    <w:rsid w:val="00EA0B14"/>
    <w:rsid w:val="00EA1CEF"/>
    <w:rsid w:val="00EA5202"/>
    <w:rsid w:val="00EA61B3"/>
    <w:rsid w:val="00EA6285"/>
    <w:rsid w:val="00EA735C"/>
    <w:rsid w:val="00EB2A52"/>
    <w:rsid w:val="00EB5482"/>
    <w:rsid w:val="00EB7BE1"/>
    <w:rsid w:val="00EC0FEE"/>
    <w:rsid w:val="00EC1476"/>
    <w:rsid w:val="00EC3385"/>
    <w:rsid w:val="00EC410D"/>
    <w:rsid w:val="00EC4B2F"/>
    <w:rsid w:val="00EC4D20"/>
    <w:rsid w:val="00EC7564"/>
    <w:rsid w:val="00ED1E0B"/>
    <w:rsid w:val="00ED3231"/>
    <w:rsid w:val="00ED3787"/>
    <w:rsid w:val="00EE3789"/>
    <w:rsid w:val="00EE5355"/>
    <w:rsid w:val="00EE5E12"/>
    <w:rsid w:val="00EE751B"/>
    <w:rsid w:val="00EE7AA0"/>
    <w:rsid w:val="00EF0579"/>
    <w:rsid w:val="00EF343B"/>
    <w:rsid w:val="00EF6C63"/>
    <w:rsid w:val="00EF7712"/>
    <w:rsid w:val="00F02B24"/>
    <w:rsid w:val="00F031FD"/>
    <w:rsid w:val="00F04993"/>
    <w:rsid w:val="00F05677"/>
    <w:rsid w:val="00F059E3"/>
    <w:rsid w:val="00F064AC"/>
    <w:rsid w:val="00F06B3D"/>
    <w:rsid w:val="00F06C3D"/>
    <w:rsid w:val="00F06F42"/>
    <w:rsid w:val="00F10337"/>
    <w:rsid w:val="00F103BD"/>
    <w:rsid w:val="00F11ACE"/>
    <w:rsid w:val="00F14B3B"/>
    <w:rsid w:val="00F16220"/>
    <w:rsid w:val="00F17B19"/>
    <w:rsid w:val="00F17CC3"/>
    <w:rsid w:val="00F21E7A"/>
    <w:rsid w:val="00F23C22"/>
    <w:rsid w:val="00F252C5"/>
    <w:rsid w:val="00F26F74"/>
    <w:rsid w:val="00F30E4E"/>
    <w:rsid w:val="00F31810"/>
    <w:rsid w:val="00F31C94"/>
    <w:rsid w:val="00F3622C"/>
    <w:rsid w:val="00F37753"/>
    <w:rsid w:val="00F37E55"/>
    <w:rsid w:val="00F37E76"/>
    <w:rsid w:val="00F4017F"/>
    <w:rsid w:val="00F41058"/>
    <w:rsid w:val="00F422C4"/>
    <w:rsid w:val="00F45BC1"/>
    <w:rsid w:val="00F50FB0"/>
    <w:rsid w:val="00F515A4"/>
    <w:rsid w:val="00F5202E"/>
    <w:rsid w:val="00F63E0F"/>
    <w:rsid w:val="00F648A0"/>
    <w:rsid w:val="00F64CA8"/>
    <w:rsid w:val="00F67870"/>
    <w:rsid w:val="00F7251D"/>
    <w:rsid w:val="00F7638D"/>
    <w:rsid w:val="00F80A5E"/>
    <w:rsid w:val="00F80D55"/>
    <w:rsid w:val="00F82DE5"/>
    <w:rsid w:val="00F84B77"/>
    <w:rsid w:val="00F85B0B"/>
    <w:rsid w:val="00F85CA4"/>
    <w:rsid w:val="00F85D34"/>
    <w:rsid w:val="00F85D61"/>
    <w:rsid w:val="00F90067"/>
    <w:rsid w:val="00F91F66"/>
    <w:rsid w:val="00F9207A"/>
    <w:rsid w:val="00F93524"/>
    <w:rsid w:val="00F943D5"/>
    <w:rsid w:val="00FA05D2"/>
    <w:rsid w:val="00FA18D0"/>
    <w:rsid w:val="00FA1AF9"/>
    <w:rsid w:val="00FA1FBB"/>
    <w:rsid w:val="00FA4BD4"/>
    <w:rsid w:val="00FA54CB"/>
    <w:rsid w:val="00FA631E"/>
    <w:rsid w:val="00FA6341"/>
    <w:rsid w:val="00FA7B89"/>
    <w:rsid w:val="00FA7C15"/>
    <w:rsid w:val="00FB175C"/>
    <w:rsid w:val="00FB1C2D"/>
    <w:rsid w:val="00FB2BEA"/>
    <w:rsid w:val="00FB2F60"/>
    <w:rsid w:val="00FB465C"/>
    <w:rsid w:val="00FC367A"/>
    <w:rsid w:val="00FC3C1E"/>
    <w:rsid w:val="00FC3FE0"/>
    <w:rsid w:val="00FC7167"/>
    <w:rsid w:val="00FC7B13"/>
    <w:rsid w:val="00FC7CF2"/>
    <w:rsid w:val="00FD0EFB"/>
    <w:rsid w:val="00FD13CD"/>
    <w:rsid w:val="00FD342E"/>
    <w:rsid w:val="00FD5C36"/>
    <w:rsid w:val="00FD5FFE"/>
    <w:rsid w:val="00FE09B6"/>
    <w:rsid w:val="00FE0C46"/>
    <w:rsid w:val="00FE3115"/>
    <w:rsid w:val="00FE3EAA"/>
    <w:rsid w:val="00FE445C"/>
    <w:rsid w:val="00FE5834"/>
    <w:rsid w:val="00FE5B60"/>
    <w:rsid w:val="00FE7E9B"/>
    <w:rsid w:val="00FF194C"/>
    <w:rsid w:val="00FF19A6"/>
    <w:rsid w:val="00FF3967"/>
    <w:rsid w:val="00FF3F1B"/>
    <w:rsid w:val="00FF46CA"/>
    <w:rsid w:val="00FF4C16"/>
    <w:rsid w:val="00FF5CF6"/>
    <w:rsid w:val="00FF6724"/>
    <w:rsid w:val="00FF7720"/>
    <w:rsid w:val="00FF7856"/>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3F9F7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A4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770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iPriority w:val="99"/>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CB0F0F"/>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5D75E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75EC"/>
    <w:rPr>
      <w:rFonts w:ascii="Arial" w:eastAsia="Times New Roman" w:hAnsi="Arial" w:cs="Arial"/>
      <w:sz w:val="18"/>
      <w:szCs w:val="20"/>
      <w:lang w:val="es-ES" w:eastAsia="es-ES"/>
    </w:rPr>
  </w:style>
  <w:style w:type="table" w:styleId="Tablaconcuadrcula">
    <w:name w:val="Table Grid"/>
    <w:basedOn w:val="Tablanormal"/>
    <w:uiPriority w:val="39"/>
    <w:rsid w:val="00C7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6FB9"/>
    <w:rPr>
      <w:color w:val="0000FF"/>
      <w:u w:val="single"/>
    </w:rPr>
  </w:style>
  <w:style w:type="character" w:customStyle="1" w:styleId="Ttulo1Car">
    <w:name w:val="Título 1 Car"/>
    <w:basedOn w:val="Fuentedeprrafopredeter"/>
    <w:link w:val="Ttulo1"/>
    <w:uiPriority w:val="9"/>
    <w:rsid w:val="002A4F5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770F3"/>
    <w:rPr>
      <w:rFonts w:asciiTheme="majorHAnsi" w:eastAsiaTheme="majorEastAsia" w:hAnsiTheme="majorHAnsi" w:cstheme="majorBidi"/>
      <w:color w:val="2E74B5" w:themeColor="accent1" w:themeShade="BF"/>
      <w:sz w:val="26"/>
      <w:szCs w:val="26"/>
    </w:rPr>
  </w:style>
  <w:style w:type="table" w:styleId="Cuadrculadetablaclara">
    <w:name w:val="Grid Table Light"/>
    <w:basedOn w:val="Tablanormal"/>
    <w:uiPriority w:val="40"/>
    <w:rsid w:val="000770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136337257">
      <w:bodyDiv w:val="1"/>
      <w:marLeft w:val="0"/>
      <w:marRight w:val="0"/>
      <w:marTop w:val="0"/>
      <w:marBottom w:val="0"/>
      <w:divBdr>
        <w:top w:val="none" w:sz="0" w:space="0" w:color="auto"/>
        <w:left w:val="none" w:sz="0" w:space="0" w:color="auto"/>
        <w:bottom w:val="none" w:sz="0" w:space="0" w:color="auto"/>
        <w:right w:val="none" w:sz="0" w:space="0" w:color="auto"/>
      </w:divBdr>
    </w:div>
    <w:div w:id="1326326160">
      <w:bodyDiv w:val="1"/>
      <w:marLeft w:val="0"/>
      <w:marRight w:val="0"/>
      <w:marTop w:val="0"/>
      <w:marBottom w:val="0"/>
      <w:divBdr>
        <w:top w:val="none" w:sz="0" w:space="0" w:color="auto"/>
        <w:left w:val="none" w:sz="0" w:space="0" w:color="auto"/>
        <w:bottom w:val="none" w:sz="0" w:space="0" w:color="auto"/>
        <w:right w:val="none" w:sz="0" w:space="0" w:color="auto"/>
      </w:divBdr>
    </w:div>
    <w:div w:id="1379472791">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 w:id="21041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69CA8-BBC1-481B-8208-302D97730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F5AD2B-C391-4E9B-99B4-7716132CDD3E}">
  <ds:schemaRefs>
    <ds:schemaRef ds:uri="http://schemas.microsoft.com/sharepoint/v3/contenttype/forms"/>
  </ds:schemaRefs>
</ds:datastoreItem>
</file>

<file path=customXml/itemProps3.xml><?xml version="1.0" encoding="utf-8"?>
<ds:datastoreItem xmlns:ds="http://schemas.openxmlformats.org/officeDocument/2006/customXml" ds:itemID="{6BE5EC72-4CDB-4E59-BF2E-8695E68826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4A8B2-0002-41B3-B7D5-A39A6710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18457</Words>
  <Characters>101516</Characters>
  <Application>Microsoft Office Word</Application>
  <DocSecurity>0</DocSecurity>
  <Lines>845</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2015-04-29T16:16:00Z</cp:lastPrinted>
  <dcterms:created xsi:type="dcterms:W3CDTF">2016-12-20T01:39:00Z</dcterms:created>
  <dcterms:modified xsi:type="dcterms:W3CDTF">2017-01-26T23:48:00Z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