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E899" w14:textId="77777777" w:rsidR="004675D6" w:rsidRPr="004675D6" w:rsidRDefault="002F7C20" w:rsidP="004675D6">
      <w:pPr>
        <w:pStyle w:val="1TitPrin"/>
        <w:spacing w:afterLines="100" w:after="240"/>
      </w:pPr>
      <w:r w:rsidRPr="004675D6">
        <w:t xml:space="preserve">RESOLUCIÓN MEDIANTE LA CUAL EL PLENO DEL INSTITUTO FEDERAL DE TELECOMUNICACIONES </w:t>
      </w:r>
      <w:r w:rsidR="00E00986" w:rsidRPr="004675D6">
        <w:t xml:space="preserve">DETERMINA A LOS SOLICITANTES QUE SON </w:t>
      </w:r>
      <w:r w:rsidR="004E1D6B" w:rsidRPr="004675D6">
        <w:t>SUJETOS</w:t>
      </w:r>
      <w:r w:rsidR="00E00986" w:rsidRPr="004675D6">
        <w:t xml:space="preserve"> DE OTORGAMIENTO DE UNA CONCESIÓN DE BANDAS DE FRECUENCIAS PARA PRESTAR EL SERVICIO DE RADIODIFUSIÓN SONORA EN FRECUENCIA MODULADA EN LA LOCALIDAD DE </w:t>
      </w:r>
      <w:r w:rsidR="004865CA" w:rsidRPr="004675D6">
        <w:t>LOS MOCHIS, SINALOA</w:t>
      </w:r>
      <w:r w:rsidR="00E00986" w:rsidRPr="004675D6">
        <w:t xml:space="preserve">, RESPECTO DE </w:t>
      </w:r>
      <w:r w:rsidR="004865CA" w:rsidRPr="004675D6">
        <w:t xml:space="preserve">CUATRO </w:t>
      </w:r>
      <w:r w:rsidR="00F70EC1" w:rsidRPr="004675D6">
        <w:t>SOLICITUDES DE PERMISO PRESENTADAS AL AMPARO DE LA LEY FEDERAL DE RADIO Y TELEVISI</w:t>
      </w:r>
      <w:r w:rsidR="00577430" w:rsidRPr="004675D6">
        <w:t>Ó</w:t>
      </w:r>
      <w:r w:rsidR="00F70EC1" w:rsidRPr="004675D6">
        <w:t>N</w:t>
      </w:r>
      <w:r w:rsidRPr="004675D6">
        <w:t>.</w:t>
      </w:r>
    </w:p>
    <w:p w14:paraId="5F30A7F0" w14:textId="77777777" w:rsidR="004675D6" w:rsidRPr="004675D6" w:rsidRDefault="002F7C20" w:rsidP="004675D6">
      <w:pPr>
        <w:pStyle w:val="Ttulo2"/>
        <w:keepLines w:val="0"/>
        <w:spacing w:before="0" w:afterLines="100" w:after="240" w:line="276" w:lineRule="auto"/>
        <w:jc w:val="center"/>
        <w:rPr>
          <w:rFonts w:eastAsia="Times New Roman" w:cs="Arial"/>
          <w:b/>
          <w:bCs/>
          <w:color w:val="auto"/>
          <w:szCs w:val="22"/>
        </w:rPr>
      </w:pPr>
      <w:r w:rsidRPr="004675D6">
        <w:rPr>
          <w:rFonts w:eastAsia="Times New Roman" w:cs="Arial"/>
          <w:b/>
          <w:bCs/>
          <w:color w:val="auto"/>
          <w:szCs w:val="22"/>
        </w:rPr>
        <w:t>ANTECEDENTES</w:t>
      </w:r>
    </w:p>
    <w:p w14:paraId="7DB079B5" w14:textId="40823B7B" w:rsidR="002F7C20" w:rsidRPr="00787851" w:rsidRDefault="002F7C20" w:rsidP="004675D6">
      <w:pPr>
        <w:pStyle w:val="Prrafodelista"/>
        <w:numPr>
          <w:ilvl w:val="0"/>
          <w:numId w:val="8"/>
        </w:numPr>
        <w:spacing w:afterLines="120" w:after="288"/>
        <w:ind w:left="567" w:hanging="567"/>
        <w:contextualSpacing w:val="0"/>
        <w:jc w:val="both"/>
        <w:rPr>
          <w:rFonts w:ascii="ITC Avant Garde" w:eastAsia="Times New Roman" w:hAnsi="ITC Avant Garde"/>
          <w:bCs/>
          <w:color w:val="000000"/>
          <w:lang w:eastAsia="es-MX"/>
        </w:rPr>
      </w:pPr>
      <w:r w:rsidRPr="00787851">
        <w:rPr>
          <w:rFonts w:ascii="ITC Avant Garde" w:eastAsia="Times New Roman" w:hAnsi="ITC Avant Garde"/>
          <w:b/>
          <w:lang w:eastAsia="es-MX"/>
        </w:rPr>
        <w:t>Solicitudes de Permiso.</w:t>
      </w:r>
      <w:r w:rsidRPr="00787851">
        <w:rPr>
          <w:rFonts w:ascii="ITC Avant Garde" w:eastAsia="Times New Roman" w:hAnsi="ITC Avant Garde"/>
          <w:lang w:eastAsia="es-MX"/>
        </w:rPr>
        <w:t xml:space="preserve"> </w:t>
      </w:r>
      <w:r w:rsidR="009404AA" w:rsidRPr="00787851">
        <w:rPr>
          <w:rFonts w:ascii="ITC Avant Garde" w:eastAsia="Times New Roman" w:hAnsi="ITC Avant Garde"/>
          <w:lang w:eastAsia="es-MX"/>
        </w:rPr>
        <w:t xml:space="preserve">Mediante escritos presentados ante </w:t>
      </w:r>
      <w:r w:rsidRPr="00787851">
        <w:rPr>
          <w:rFonts w:ascii="ITC Avant Garde" w:eastAsia="Times New Roman" w:hAnsi="ITC Avant Garde"/>
          <w:bCs/>
          <w:color w:val="000000"/>
          <w:lang w:eastAsia="es-MX"/>
        </w:rPr>
        <w:t xml:space="preserve">la extinta Comisión Federal de Telecomunicaciones (la "COFETEL") y/o el Instituto Federal de Telecomunicaciones (el “Instituto”), </w:t>
      </w:r>
      <w:r w:rsidR="009404AA" w:rsidRPr="00787851">
        <w:rPr>
          <w:rFonts w:ascii="ITC Avant Garde" w:eastAsia="Times New Roman" w:hAnsi="ITC Avant Garde"/>
          <w:bCs/>
          <w:color w:val="000000"/>
          <w:lang w:eastAsia="es-MX"/>
        </w:rPr>
        <w:t>las personas que a continuación se señalan (los “Solicitantes”) presentaron</w:t>
      </w:r>
      <w:r w:rsidR="00E00986" w:rsidRPr="00787851">
        <w:rPr>
          <w:rFonts w:ascii="ITC Avant Garde" w:eastAsia="Times New Roman" w:hAnsi="ITC Avant Garde"/>
          <w:bCs/>
          <w:color w:val="000000"/>
          <w:lang w:eastAsia="es-MX"/>
        </w:rPr>
        <w:t>,</w:t>
      </w:r>
      <w:r w:rsidR="009404AA" w:rsidRPr="00787851">
        <w:rPr>
          <w:rFonts w:ascii="ITC Avant Garde" w:eastAsia="Times New Roman" w:hAnsi="ITC Avant Garde"/>
          <w:bCs/>
          <w:color w:val="000000"/>
          <w:lang w:eastAsia="es-MX"/>
        </w:rPr>
        <w:t xml:space="preserve"> en las fechas que se indican</w:t>
      </w:r>
      <w:r w:rsidR="00E00986" w:rsidRPr="00787851">
        <w:rPr>
          <w:rFonts w:ascii="ITC Avant Garde" w:eastAsia="Times New Roman" w:hAnsi="ITC Avant Garde"/>
          <w:bCs/>
          <w:color w:val="000000"/>
          <w:lang w:eastAsia="es-MX"/>
        </w:rPr>
        <w:t>,</w:t>
      </w:r>
      <w:r w:rsidR="009404AA" w:rsidRPr="00787851">
        <w:rPr>
          <w:rFonts w:ascii="ITC Avant Garde" w:eastAsia="Times New Roman" w:hAnsi="ITC Avant Garde"/>
          <w:bCs/>
          <w:color w:val="000000"/>
          <w:lang w:eastAsia="es-MX"/>
        </w:rPr>
        <w:t xml:space="preserve"> </w:t>
      </w:r>
      <w:r w:rsidR="00E00986" w:rsidRPr="00787851">
        <w:rPr>
          <w:rFonts w:ascii="ITC Avant Garde" w:eastAsia="Times New Roman" w:hAnsi="ITC Avant Garde"/>
          <w:bCs/>
          <w:color w:val="000000"/>
          <w:lang w:eastAsia="es-MX"/>
        </w:rPr>
        <w:t>las respectivas</w:t>
      </w:r>
      <w:r w:rsidRPr="00787851">
        <w:rPr>
          <w:rFonts w:ascii="ITC Avant Garde" w:eastAsia="Times New Roman" w:hAnsi="ITC Avant Garde"/>
          <w:bCs/>
          <w:color w:val="000000"/>
          <w:lang w:eastAsia="es-MX"/>
        </w:rPr>
        <w:t xml:space="preserve"> solicitud</w:t>
      </w:r>
      <w:r w:rsidR="00E00986" w:rsidRPr="00787851">
        <w:rPr>
          <w:rFonts w:ascii="ITC Avant Garde" w:eastAsia="Times New Roman" w:hAnsi="ITC Avant Garde"/>
          <w:bCs/>
          <w:color w:val="000000"/>
          <w:lang w:eastAsia="es-MX"/>
        </w:rPr>
        <w:t>es para la obtención</w:t>
      </w:r>
      <w:r w:rsidRPr="00787851">
        <w:rPr>
          <w:rFonts w:ascii="ITC Avant Garde" w:eastAsia="Times New Roman" w:hAnsi="ITC Avant Garde"/>
          <w:bCs/>
          <w:color w:val="000000"/>
          <w:lang w:eastAsia="es-MX"/>
        </w:rPr>
        <w:t xml:space="preserve"> de </w:t>
      </w:r>
      <w:r w:rsidR="00E00986" w:rsidRPr="00787851">
        <w:rPr>
          <w:rFonts w:ascii="ITC Avant Garde" w:eastAsia="Times New Roman" w:hAnsi="ITC Avant Garde"/>
          <w:bCs/>
          <w:color w:val="000000"/>
          <w:lang w:eastAsia="es-MX"/>
        </w:rPr>
        <w:t xml:space="preserve">un </w:t>
      </w:r>
      <w:r w:rsidRPr="00787851">
        <w:rPr>
          <w:rFonts w:ascii="ITC Avant Garde" w:eastAsia="Times New Roman" w:hAnsi="ITC Avant Garde"/>
          <w:bCs/>
          <w:color w:val="000000"/>
          <w:lang w:eastAsia="es-MX"/>
        </w:rPr>
        <w:t xml:space="preserve">permiso para la instalación y operación de una estación de radiodifusión sonora en frecuencia modulada con fines culturales en la </w:t>
      </w:r>
      <w:r w:rsidR="00FD66BA" w:rsidRPr="00787851">
        <w:rPr>
          <w:rFonts w:ascii="ITC Avant Garde" w:eastAsia="Times New Roman" w:hAnsi="ITC Avant Garde"/>
          <w:bCs/>
          <w:color w:val="000000"/>
          <w:lang w:eastAsia="es-MX"/>
        </w:rPr>
        <w:t>localidad</w:t>
      </w:r>
      <w:r w:rsidRPr="00787851">
        <w:rPr>
          <w:rFonts w:ascii="ITC Avant Garde" w:eastAsia="Times New Roman" w:hAnsi="ITC Avant Garde"/>
          <w:bCs/>
          <w:color w:val="000000"/>
          <w:lang w:eastAsia="es-MX"/>
        </w:rPr>
        <w:t xml:space="preserve"> de </w:t>
      </w:r>
      <w:r w:rsidR="004865CA">
        <w:rPr>
          <w:rFonts w:ascii="ITC Avant Garde" w:eastAsia="Times New Roman" w:hAnsi="ITC Avant Garde"/>
          <w:bCs/>
          <w:color w:val="000000"/>
          <w:lang w:eastAsia="es-MX"/>
        </w:rPr>
        <w:t xml:space="preserve">Los Mochis, Sinaloa </w:t>
      </w:r>
      <w:r w:rsidR="00E00986" w:rsidRPr="00787851">
        <w:rPr>
          <w:rFonts w:ascii="ITC Avant Garde" w:eastAsia="Times New Roman" w:hAnsi="ITC Avant Garde"/>
          <w:bCs/>
          <w:color w:val="000000"/>
          <w:lang w:eastAsia="es-MX"/>
        </w:rPr>
        <w:t>(en conjunto, las "Solicitudes de Permiso")</w:t>
      </w:r>
      <w:r w:rsidRPr="00787851">
        <w:rPr>
          <w:rFonts w:ascii="ITC Avant Garde" w:eastAsia="Times New Roman" w:hAnsi="ITC Avant Garde"/>
          <w:bCs/>
          <w:color w:val="000000"/>
          <w:lang w:eastAsia="es-MX"/>
        </w:rPr>
        <w:t>.</w:t>
      </w:r>
    </w:p>
    <w:tbl>
      <w:tblPr>
        <w:tblStyle w:val="Tablaconcuadrcula"/>
        <w:tblW w:w="0" w:type="auto"/>
        <w:jc w:val="center"/>
        <w:tblLook w:val="04A0" w:firstRow="1" w:lastRow="0" w:firstColumn="1" w:lastColumn="0" w:noHBand="0" w:noVBand="1"/>
        <w:tblCaption w:val="Solicitudes de permiso."/>
        <w:tblDescription w:val="Tabla de 5 columnas que proporciona información relativa a las fechas de solicitud de permiso."/>
      </w:tblPr>
      <w:tblGrid>
        <w:gridCol w:w="562"/>
        <w:gridCol w:w="4109"/>
        <w:gridCol w:w="2108"/>
        <w:gridCol w:w="1224"/>
        <w:gridCol w:w="934"/>
      </w:tblGrid>
      <w:tr w:rsidR="00371DAE" w:rsidRPr="00E00986" w14:paraId="7DB079BC" w14:textId="77777777" w:rsidTr="004675D6">
        <w:trPr>
          <w:trHeight w:val="331"/>
          <w:tblHeader/>
          <w:jc w:val="center"/>
        </w:trPr>
        <w:tc>
          <w:tcPr>
            <w:tcW w:w="562" w:type="dxa"/>
          </w:tcPr>
          <w:p w14:paraId="7DB079B7" w14:textId="77777777" w:rsidR="00B01126" w:rsidRPr="00E00986" w:rsidRDefault="00E00986" w:rsidP="004675D6">
            <w:pPr>
              <w:tabs>
                <w:tab w:val="left" w:pos="284"/>
              </w:tabs>
              <w:spacing w:afterLines="50" w:after="120" w:line="276" w:lineRule="auto"/>
              <w:jc w:val="center"/>
              <w:rPr>
                <w:rFonts w:ascii="ITC Avant Garde" w:eastAsia="Times New Roman" w:hAnsi="ITC Avant Garde"/>
                <w:b/>
                <w:bCs/>
                <w:color w:val="000000"/>
                <w:sz w:val="16"/>
                <w:szCs w:val="20"/>
                <w:lang w:eastAsia="es-MX"/>
              </w:rPr>
            </w:pPr>
            <w:r w:rsidRPr="00E00986">
              <w:rPr>
                <w:rFonts w:ascii="ITC Avant Garde" w:eastAsia="Times New Roman" w:hAnsi="ITC Avant Garde"/>
                <w:b/>
                <w:bCs/>
                <w:color w:val="000000"/>
                <w:sz w:val="16"/>
                <w:szCs w:val="20"/>
                <w:lang w:eastAsia="es-MX"/>
              </w:rPr>
              <w:t>NO.</w:t>
            </w:r>
          </w:p>
        </w:tc>
        <w:tc>
          <w:tcPr>
            <w:tcW w:w="4109" w:type="dxa"/>
          </w:tcPr>
          <w:p w14:paraId="7DB079B8" w14:textId="77777777" w:rsidR="00B01126" w:rsidRPr="00E00986" w:rsidRDefault="00E00986" w:rsidP="004675D6">
            <w:pPr>
              <w:tabs>
                <w:tab w:val="left" w:pos="284"/>
              </w:tabs>
              <w:spacing w:afterLines="50" w:after="120" w:line="276" w:lineRule="auto"/>
              <w:jc w:val="center"/>
              <w:rPr>
                <w:rFonts w:ascii="ITC Avant Garde" w:eastAsia="Times New Roman" w:hAnsi="ITC Avant Garde"/>
                <w:b/>
                <w:bCs/>
                <w:color w:val="000000"/>
                <w:sz w:val="16"/>
                <w:szCs w:val="20"/>
                <w:lang w:eastAsia="es-MX"/>
              </w:rPr>
            </w:pPr>
            <w:r w:rsidRPr="00E00986">
              <w:rPr>
                <w:rFonts w:ascii="ITC Avant Garde" w:eastAsia="Times New Roman" w:hAnsi="ITC Avant Garde"/>
                <w:b/>
                <w:bCs/>
                <w:color w:val="000000"/>
                <w:sz w:val="16"/>
                <w:szCs w:val="20"/>
                <w:lang w:eastAsia="es-MX"/>
              </w:rPr>
              <w:t>SOLICITANTE</w:t>
            </w:r>
          </w:p>
        </w:tc>
        <w:tc>
          <w:tcPr>
            <w:tcW w:w="2108" w:type="dxa"/>
          </w:tcPr>
          <w:p w14:paraId="7DB079B9" w14:textId="77777777" w:rsidR="00B01126" w:rsidRPr="00E00986" w:rsidRDefault="00E00986" w:rsidP="004675D6">
            <w:pPr>
              <w:tabs>
                <w:tab w:val="left" w:pos="284"/>
              </w:tabs>
              <w:spacing w:afterLines="50" w:after="120" w:line="276" w:lineRule="auto"/>
              <w:jc w:val="center"/>
              <w:rPr>
                <w:rFonts w:ascii="ITC Avant Garde" w:eastAsia="Times New Roman" w:hAnsi="ITC Avant Garde"/>
                <w:b/>
                <w:bCs/>
                <w:color w:val="000000"/>
                <w:sz w:val="16"/>
                <w:szCs w:val="20"/>
                <w:lang w:eastAsia="es-MX"/>
              </w:rPr>
            </w:pPr>
            <w:r w:rsidRPr="00E00986">
              <w:rPr>
                <w:rFonts w:ascii="ITC Avant Garde" w:eastAsia="Times New Roman" w:hAnsi="ITC Avant Garde"/>
                <w:b/>
                <w:bCs/>
                <w:color w:val="000000"/>
                <w:sz w:val="16"/>
                <w:szCs w:val="20"/>
                <w:lang w:eastAsia="es-MX"/>
              </w:rPr>
              <w:t>FECHA DE SOLICITUD</w:t>
            </w:r>
          </w:p>
        </w:tc>
        <w:tc>
          <w:tcPr>
            <w:tcW w:w="1224" w:type="dxa"/>
          </w:tcPr>
          <w:p w14:paraId="7DB079BA" w14:textId="77777777" w:rsidR="00B01126" w:rsidRPr="00E00986" w:rsidRDefault="00E00986" w:rsidP="004675D6">
            <w:pPr>
              <w:tabs>
                <w:tab w:val="left" w:pos="284"/>
              </w:tabs>
              <w:spacing w:afterLines="50" w:after="120" w:line="276" w:lineRule="auto"/>
              <w:jc w:val="center"/>
              <w:rPr>
                <w:rFonts w:ascii="ITC Avant Garde" w:eastAsia="Times New Roman" w:hAnsi="ITC Avant Garde"/>
                <w:b/>
                <w:bCs/>
                <w:color w:val="000000"/>
                <w:sz w:val="16"/>
                <w:szCs w:val="20"/>
                <w:lang w:eastAsia="es-MX"/>
              </w:rPr>
            </w:pPr>
            <w:r w:rsidRPr="00E00986">
              <w:rPr>
                <w:rFonts w:ascii="ITC Avant Garde" w:eastAsia="Times New Roman" w:hAnsi="ITC Avant Garde"/>
                <w:b/>
                <w:bCs/>
                <w:color w:val="000000"/>
                <w:sz w:val="16"/>
                <w:szCs w:val="20"/>
                <w:lang w:eastAsia="es-MX"/>
              </w:rPr>
              <w:t>LOCALIDAD</w:t>
            </w:r>
          </w:p>
        </w:tc>
        <w:tc>
          <w:tcPr>
            <w:tcW w:w="934" w:type="dxa"/>
          </w:tcPr>
          <w:p w14:paraId="7DB079BB" w14:textId="77777777" w:rsidR="00B01126" w:rsidRPr="00E00986" w:rsidRDefault="00E00986" w:rsidP="004675D6">
            <w:pPr>
              <w:tabs>
                <w:tab w:val="left" w:pos="284"/>
              </w:tabs>
              <w:spacing w:afterLines="50" w:after="120" w:line="276" w:lineRule="auto"/>
              <w:jc w:val="center"/>
              <w:rPr>
                <w:rFonts w:ascii="ITC Avant Garde" w:eastAsia="Times New Roman" w:hAnsi="ITC Avant Garde"/>
                <w:b/>
                <w:bCs/>
                <w:color w:val="000000"/>
                <w:sz w:val="16"/>
                <w:szCs w:val="20"/>
                <w:lang w:eastAsia="es-MX"/>
              </w:rPr>
            </w:pPr>
            <w:r w:rsidRPr="00E00986">
              <w:rPr>
                <w:rFonts w:ascii="ITC Avant Garde" w:eastAsia="Times New Roman" w:hAnsi="ITC Avant Garde"/>
                <w:b/>
                <w:bCs/>
                <w:color w:val="000000"/>
                <w:sz w:val="16"/>
                <w:szCs w:val="20"/>
                <w:lang w:eastAsia="es-MX"/>
              </w:rPr>
              <w:t>SERVICIO</w:t>
            </w:r>
          </w:p>
        </w:tc>
      </w:tr>
      <w:tr w:rsidR="004675D6" w:rsidRPr="00E00986" w14:paraId="7DB079C2" w14:textId="77777777" w:rsidTr="004675D6">
        <w:trPr>
          <w:jc w:val="center"/>
        </w:trPr>
        <w:tc>
          <w:tcPr>
            <w:tcW w:w="562" w:type="dxa"/>
          </w:tcPr>
          <w:p w14:paraId="7DB079BD"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1</w:t>
            </w:r>
          </w:p>
        </w:tc>
        <w:tc>
          <w:tcPr>
            <w:tcW w:w="4109" w:type="dxa"/>
          </w:tcPr>
          <w:p w14:paraId="7DB079BE"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hAnsi="ITC Avant Garde"/>
                <w:bCs/>
                <w:color w:val="000000"/>
                <w:sz w:val="16"/>
                <w:szCs w:val="20"/>
                <w:lang w:eastAsia="es-MX"/>
              </w:rPr>
              <w:t xml:space="preserve"> </w:t>
            </w:r>
            <w:r w:rsidRPr="00E00986">
              <w:rPr>
                <w:rFonts w:ascii="ITC Avant Garde" w:hAnsi="ITC Avant Garde"/>
                <w:sz w:val="16"/>
                <w:szCs w:val="20"/>
              </w:rPr>
              <w:t>Fomento Educativo y Cultural Francisco de Ibarra, A.C.</w:t>
            </w:r>
          </w:p>
        </w:tc>
        <w:tc>
          <w:tcPr>
            <w:tcW w:w="2108" w:type="dxa"/>
          </w:tcPr>
          <w:p w14:paraId="7DB079BF"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sz w:val="16"/>
                <w:szCs w:val="20"/>
                <w:lang w:eastAsia="es-MX"/>
              </w:rPr>
              <w:t xml:space="preserve"> 2 de abril de 2009</w:t>
            </w:r>
          </w:p>
        </w:tc>
        <w:tc>
          <w:tcPr>
            <w:tcW w:w="1224" w:type="dxa"/>
          </w:tcPr>
          <w:p w14:paraId="7DB079C0"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Los Mochis, Sinaloa</w:t>
            </w:r>
          </w:p>
        </w:tc>
        <w:tc>
          <w:tcPr>
            <w:tcW w:w="934" w:type="dxa"/>
          </w:tcPr>
          <w:p w14:paraId="7DB079C1"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w:t>
            </w:r>
            <w:r w:rsidRPr="00E00986">
              <w:rPr>
                <w:rFonts w:ascii="ITC Avant Garde" w:eastAsia="Times New Roman" w:hAnsi="ITC Avant Garde"/>
                <w:bCs/>
                <w:color w:val="000000"/>
                <w:sz w:val="16"/>
                <w:szCs w:val="20"/>
                <w:lang w:eastAsia="es-MX"/>
              </w:rPr>
              <w:t>Radio FM</w:t>
            </w:r>
          </w:p>
        </w:tc>
      </w:tr>
      <w:tr w:rsidR="004675D6" w:rsidRPr="00E00986" w14:paraId="7DB079C8" w14:textId="77777777" w:rsidTr="004675D6">
        <w:trPr>
          <w:jc w:val="center"/>
        </w:trPr>
        <w:tc>
          <w:tcPr>
            <w:tcW w:w="562" w:type="dxa"/>
          </w:tcPr>
          <w:p w14:paraId="7DB079C3"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2</w:t>
            </w:r>
          </w:p>
        </w:tc>
        <w:tc>
          <w:tcPr>
            <w:tcW w:w="4109" w:type="dxa"/>
          </w:tcPr>
          <w:p w14:paraId="7DB079C4"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hAnsi="ITC Avant Garde"/>
                <w:sz w:val="16"/>
                <w:szCs w:val="20"/>
              </w:rPr>
              <w:t xml:space="preserve"> Universidad Autónoma de Sinaloa</w:t>
            </w:r>
          </w:p>
        </w:tc>
        <w:tc>
          <w:tcPr>
            <w:tcW w:w="2108" w:type="dxa"/>
          </w:tcPr>
          <w:p w14:paraId="7DB079C5"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sz w:val="16"/>
                <w:szCs w:val="20"/>
                <w:lang w:eastAsia="es-MX"/>
              </w:rPr>
              <w:t xml:space="preserve"> 4 de octubre de 2011</w:t>
            </w:r>
          </w:p>
        </w:tc>
        <w:tc>
          <w:tcPr>
            <w:tcW w:w="1224" w:type="dxa"/>
          </w:tcPr>
          <w:p w14:paraId="7DB079C6" w14:textId="2522A57B"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Los Mochis, Sinaloa</w:t>
            </w:r>
          </w:p>
        </w:tc>
        <w:tc>
          <w:tcPr>
            <w:tcW w:w="934" w:type="dxa"/>
          </w:tcPr>
          <w:p w14:paraId="7DB079C7" w14:textId="3D33316E"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w:t>
            </w:r>
            <w:r w:rsidRPr="00E00986">
              <w:rPr>
                <w:rFonts w:ascii="ITC Avant Garde" w:eastAsia="Times New Roman" w:hAnsi="ITC Avant Garde"/>
                <w:bCs/>
                <w:color w:val="000000"/>
                <w:sz w:val="16"/>
                <w:szCs w:val="20"/>
                <w:lang w:eastAsia="es-MX"/>
              </w:rPr>
              <w:t>Radio FM</w:t>
            </w:r>
          </w:p>
        </w:tc>
      </w:tr>
      <w:tr w:rsidR="004675D6" w:rsidRPr="00E00986" w14:paraId="7DB079CE" w14:textId="77777777" w:rsidTr="004675D6">
        <w:trPr>
          <w:jc w:val="center"/>
        </w:trPr>
        <w:tc>
          <w:tcPr>
            <w:tcW w:w="562" w:type="dxa"/>
          </w:tcPr>
          <w:p w14:paraId="7DB079C9"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3</w:t>
            </w:r>
          </w:p>
        </w:tc>
        <w:tc>
          <w:tcPr>
            <w:tcW w:w="4109" w:type="dxa"/>
          </w:tcPr>
          <w:p w14:paraId="7DB079CA"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hAnsi="ITC Avant Garde"/>
                <w:sz w:val="16"/>
                <w:szCs w:val="20"/>
              </w:rPr>
              <w:t xml:space="preserve"> Música de mis Recuerdos, A.C.</w:t>
            </w:r>
          </w:p>
        </w:tc>
        <w:tc>
          <w:tcPr>
            <w:tcW w:w="2108" w:type="dxa"/>
          </w:tcPr>
          <w:p w14:paraId="7DB079CB"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sz w:val="16"/>
                <w:szCs w:val="20"/>
                <w:lang w:eastAsia="es-MX"/>
              </w:rPr>
              <w:t>12 de julio de 2013</w:t>
            </w:r>
          </w:p>
        </w:tc>
        <w:tc>
          <w:tcPr>
            <w:tcW w:w="1224" w:type="dxa"/>
          </w:tcPr>
          <w:p w14:paraId="7DB079CC" w14:textId="2CA8EF14"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Los Mochis, Sinaloa</w:t>
            </w:r>
          </w:p>
        </w:tc>
        <w:tc>
          <w:tcPr>
            <w:tcW w:w="934" w:type="dxa"/>
          </w:tcPr>
          <w:p w14:paraId="7DB079CD" w14:textId="67E8A4AF"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w:t>
            </w:r>
            <w:r w:rsidRPr="00E00986">
              <w:rPr>
                <w:rFonts w:ascii="ITC Avant Garde" w:eastAsia="Times New Roman" w:hAnsi="ITC Avant Garde"/>
                <w:bCs/>
                <w:color w:val="000000"/>
                <w:sz w:val="16"/>
                <w:szCs w:val="20"/>
                <w:lang w:eastAsia="es-MX"/>
              </w:rPr>
              <w:t>Radio FM</w:t>
            </w:r>
          </w:p>
        </w:tc>
      </w:tr>
      <w:tr w:rsidR="004675D6" w:rsidRPr="00E00986" w14:paraId="7DB079D4" w14:textId="77777777" w:rsidTr="004675D6">
        <w:trPr>
          <w:jc w:val="center"/>
        </w:trPr>
        <w:tc>
          <w:tcPr>
            <w:tcW w:w="562" w:type="dxa"/>
          </w:tcPr>
          <w:p w14:paraId="7DB079CF"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4</w:t>
            </w:r>
          </w:p>
        </w:tc>
        <w:tc>
          <w:tcPr>
            <w:tcW w:w="4109" w:type="dxa"/>
          </w:tcPr>
          <w:p w14:paraId="7DB079D0"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hAnsi="ITC Avant Garde"/>
                <w:sz w:val="16"/>
                <w:szCs w:val="20"/>
              </w:rPr>
              <w:t xml:space="preserve"> Sinaloa Arte y Gloria, A.C.</w:t>
            </w:r>
          </w:p>
        </w:tc>
        <w:tc>
          <w:tcPr>
            <w:tcW w:w="2108" w:type="dxa"/>
          </w:tcPr>
          <w:p w14:paraId="7DB079D1" w14:textId="7777777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sz w:val="16"/>
                <w:szCs w:val="20"/>
                <w:lang w:eastAsia="es-MX"/>
              </w:rPr>
              <w:t xml:space="preserve"> 6 de marzo de 2014</w:t>
            </w:r>
          </w:p>
        </w:tc>
        <w:tc>
          <w:tcPr>
            <w:tcW w:w="1224" w:type="dxa"/>
          </w:tcPr>
          <w:p w14:paraId="7DB079D2" w14:textId="7E5A6D37"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Los Mochis, Sinaloa</w:t>
            </w:r>
          </w:p>
        </w:tc>
        <w:tc>
          <w:tcPr>
            <w:tcW w:w="934" w:type="dxa"/>
          </w:tcPr>
          <w:p w14:paraId="7DB079D3" w14:textId="6E1CDA1A" w:rsidR="004675D6" w:rsidRPr="00E00986" w:rsidRDefault="004675D6" w:rsidP="004675D6">
            <w:pPr>
              <w:shd w:val="clear" w:color="auto" w:fill="F2F2F2" w:themeFill="background1" w:themeFillShade="F2"/>
              <w:tabs>
                <w:tab w:val="left" w:pos="284"/>
              </w:tabs>
              <w:spacing w:afterLines="50" w:after="120" w:line="276" w:lineRule="auto"/>
              <w:jc w:val="center"/>
              <w:rPr>
                <w:rFonts w:ascii="ITC Avant Garde" w:eastAsia="Times New Roman" w:hAnsi="ITC Avant Garde"/>
                <w:bCs/>
                <w:color w:val="000000"/>
                <w:sz w:val="16"/>
                <w:szCs w:val="20"/>
                <w:lang w:eastAsia="es-MX"/>
              </w:rPr>
            </w:pPr>
            <w:r>
              <w:rPr>
                <w:rFonts w:ascii="ITC Avant Garde" w:eastAsia="Times New Roman" w:hAnsi="ITC Avant Garde"/>
                <w:bCs/>
                <w:color w:val="000000"/>
                <w:sz w:val="16"/>
                <w:szCs w:val="20"/>
                <w:lang w:eastAsia="es-MX"/>
              </w:rPr>
              <w:t xml:space="preserve"> </w:t>
            </w:r>
            <w:r w:rsidRPr="00E00986">
              <w:rPr>
                <w:rFonts w:ascii="ITC Avant Garde" w:eastAsia="Times New Roman" w:hAnsi="ITC Avant Garde"/>
                <w:bCs/>
                <w:color w:val="000000"/>
                <w:sz w:val="16"/>
                <w:szCs w:val="20"/>
                <w:lang w:eastAsia="es-MX"/>
              </w:rPr>
              <w:t>Radio FM</w:t>
            </w:r>
          </w:p>
        </w:tc>
      </w:tr>
    </w:tbl>
    <w:p w14:paraId="7C5689D3" w14:textId="77777777" w:rsidR="004675D6" w:rsidRDefault="002944CA" w:rsidP="004675D6">
      <w:pPr>
        <w:pStyle w:val="Prrafodelista"/>
        <w:numPr>
          <w:ilvl w:val="0"/>
          <w:numId w:val="8"/>
        </w:numPr>
        <w:spacing w:before="360" w:afterLines="120" w:after="288"/>
        <w:ind w:left="567" w:hanging="567"/>
        <w:contextualSpacing w:val="0"/>
        <w:jc w:val="both"/>
        <w:rPr>
          <w:rFonts w:ascii="ITC Avant Garde" w:eastAsia="Times New Roman" w:hAnsi="ITC Avant Garde"/>
          <w:lang w:eastAsia="es-MX"/>
        </w:rPr>
      </w:pPr>
      <w:r w:rsidRPr="002944CA">
        <w:rPr>
          <w:rFonts w:ascii="ITC Avant Garde" w:eastAsia="Times New Roman" w:hAnsi="ITC Avant Garde"/>
          <w:b/>
          <w:bCs/>
          <w:color w:val="000000"/>
          <w:lang w:eastAsia="es-MX"/>
        </w:rPr>
        <w:t>D</w:t>
      </w:r>
      <w:r w:rsidR="00DA34BD" w:rsidRPr="002944CA">
        <w:rPr>
          <w:rFonts w:ascii="ITC Avant Garde" w:eastAsia="Times New Roman" w:hAnsi="ITC Avant Garde"/>
          <w:b/>
          <w:lang w:eastAsia="es-MX"/>
        </w:rPr>
        <w:t xml:space="preserve">ecreto de </w:t>
      </w:r>
      <w:r w:rsidR="00DA34BD" w:rsidRPr="00787851">
        <w:rPr>
          <w:rFonts w:ascii="ITC Avant Garde" w:eastAsia="Times New Roman" w:hAnsi="ITC Avant Garde"/>
          <w:b/>
          <w:lang w:eastAsia="es-MX"/>
        </w:rPr>
        <w:t>Reforma Constitucional.</w:t>
      </w:r>
      <w:r w:rsidR="00DA34BD" w:rsidRPr="00787851">
        <w:rPr>
          <w:rFonts w:ascii="ITC Avant Garde" w:eastAsia="Times New Roman" w:hAnsi="ITC Avant Garde"/>
          <w:lang w:eastAsia="es-MX"/>
        </w:rPr>
        <w:t xml:space="preserve"> Con fecha 11 de junio de 2013 se publicó en el </w:t>
      </w:r>
      <w:r w:rsidR="0096186D" w:rsidRPr="00787851">
        <w:rPr>
          <w:rFonts w:ascii="ITC Avant Garde" w:eastAsia="Times New Roman" w:hAnsi="ITC Avant Garde"/>
          <w:lang w:eastAsia="es-MX"/>
        </w:rPr>
        <w:t>Diario Oficial de la Federación (el “</w:t>
      </w:r>
      <w:r w:rsidR="00DA34BD" w:rsidRPr="00787851">
        <w:rPr>
          <w:rFonts w:ascii="ITC Avant Garde" w:eastAsia="Times New Roman" w:hAnsi="ITC Avant Garde"/>
          <w:lang w:eastAsia="es-MX"/>
        </w:rPr>
        <w:t>DOF</w:t>
      </w:r>
      <w:r w:rsidR="0096186D" w:rsidRPr="00787851">
        <w:rPr>
          <w:rFonts w:ascii="ITC Avant Garde" w:eastAsia="Times New Roman" w:hAnsi="ITC Avant Garde"/>
          <w:lang w:eastAsia="es-MX"/>
        </w:rPr>
        <w:t>”)</w:t>
      </w:r>
      <w:r w:rsidR="00DA34BD" w:rsidRPr="00787851">
        <w:rPr>
          <w:rFonts w:ascii="ITC Avant Garde" w:eastAsia="Times New Roman" w:hAnsi="ITC Avant Garde"/>
          <w:lang w:eastAsia="es-MX"/>
        </w:rPr>
        <w:t xml:space="preserve"> el “</w:t>
      </w:r>
      <w:r w:rsidR="0096186D" w:rsidRPr="00787851">
        <w:rPr>
          <w:rFonts w:ascii="ITC Avant Garde" w:eastAsia="Times New Roman" w:hAnsi="ITC Avant Garde"/>
          <w:i/>
          <w:lang w:eastAsia="es-MX"/>
        </w:rPr>
        <w:t xml:space="preserve">Decreto </w:t>
      </w:r>
      <w:r w:rsidR="00DA34BD" w:rsidRPr="00787851">
        <w:rPr>
          <w:rFonts w:ascii="ITC Avant Garde" w:eastAsia="Times New Roman" w:hAnsi="ITC Avant Garde"/>
          <w:i/>
          <w:lang w:eastAsia="es-MX"/>
        </w:rPr>
        <w:t>por el que se reforman y adicionan diversas disposiciones de los artículos 6o., 7o., 27, 28, 73, 78, 94 y 105 de la Constitución Política de los Estados Unidos Mexicanos, en materia de telecomunicaciones</w:t>
      </w:r>
      <w:r w:rsidR="00DA34BD" w:rsidRPr="00787851">
        <w:rPr>
          <w:rFonts w:ascii="ITC Avant Garde" w:eastAsia="Times New Roman" w:hAnsi="ITC Avant Garde"/>
          <w:lang w:eastAsia="es-MX"/>
        </w:rPr>
        <w:t xml:space="preserve">” (el “Decreto de Reforma Constitucional”), mediante el cual se creó el Instituto. </w:t>
      </w:r>
    </w:p>
    <w:p w14:paraId="52021058" w14:textId="77777777" w:rsidR="004675D6" w:rsidRDefault="002944CA" w:rsidP="004675D6">
      <w:pPr>
        <w:spacing w:afterLines="120" w:after="288" w:line="276" w:lineRule="auto"/>
        <w:ind w:left="567" w:hanging="567"/>
        <w:jc w:val="both"/>
        <w:rPr>
          <w:rFonts w:ascii="ITC Avant Garde" w:eastAsia="Times New Roman" w:hAnsi="ITC Avant Garde"/>
          <w:bCs/>
          <w:lang w:eastAsia="es-MX"/>
        </w:rPr>
      </w:pPr>
      <w:r w:rsidRPr="00787851">
        <w:rPr>
          <w:rFonts w:ascii="ITC Avant Garde" w:eastAsia="Times New Roman" w:hAnsi="ITC Avant Garde"/>
          <w:b/>
          <w:lang w:eastAsia="es-MX"/>
        </w:rPr>
        <w:t>III.</w:t>
      </w:r>
      <w:r w:rsidR="00DA34BD" w:rsidRPr="00787851">
        <w:rPr>
          <w:rFonts w:ascii="ITC Avant Garde" w:eastAsia="Times New Roman" w:hAnsi="ITC Avant Garde"/>
          <w:lang w:eastAsia="es-MX"/>
        </w:rPr>
        <w:t xml:space="preserve"> </w:t>
      </w:r>
      <w:r w:rsidR="00E85E03" w:rsidRPr="00787851">
        <w:rPr>
          <w:rFonts w:ascii="ITC Avant Garde" w:eastAsia="Times New Roman" w:hAnsi="ITC Avant Garde"/>
          <w:lang w:eastAsia="es-MX"/>
        </w:rPr>
        <w:tab/>
      </w:r>
      <w:r w:rsidR="00DA34BD" w:rsidRPr="00787851">
        <w:rPr>
          <w:rFonts w:ascii="ITC Avant Garde" w:eastAsia="Times New Roman" w:hAnsi="ITC Avant Garde"/>
          <w:b/>
          <w:bCs/>
          <w:lang w:eastAsia="es-MX"/>
        </w:rPr>
        <w:t xml:space="preserve">Decreto de Ley. </w:t>
      </w:r>
      <w:r w:rsidR="00DA34BD" w:rsidRPr="00787851">
        <w:rPr>
          <w:rFonts w:ascii="ITC Avant Garde" w:eastAsia="Times New Roman" w:hAnsi="ITC Avant Garde"/>
          <w:bCs/>
          <w:lang w:eastAsia="es-MX"/>
        </w:rPr>
        <w:t>El 14 de julio de 2014 se publicó en el DOF el “</w:t>
      </w:r>
      <w:r w:rsidR="002E7E4E" w:rsidRPr="00787851">
        <w:rPr>
          <w:rFonts w:ascii="ITC Avant Garde" w:eastAsia="Times New Roman" w:hAnsi="ITC Avant Garde"/>
          <w:bCs/>
          <w:i/>
          <w:lang w:eastAsia="es-MX"/>
        </w:rPr>
        <w:t xml:space="preserve">Decreto </w:t>
      </w:r>
      <w:r w:rsidR="00DA34BD" w:rsidRPr="00787851">
        <w:rPr>
          <w:rFonts w:ascii="ITC Avant Garde" w:eastAsia="Times New Roman" w:hAnsi="ITC Avant Garde"/>
          <w:bCs/>
          <w:i/>
          <w:lang w:eastAsia="es-MX"/>
        </w:rPr>
        <w:t>por el que se expiden la Ley Federal de Telecomunicaciones y Radiodifusión, y la Ley del Sistema Público de Radiodifusión del Estado Mexicano; y se reforman, adicionan y derogan diversas disposiciones en materia de telecomunicaciones y radiodifusión</w:t>
      </w:r>
      <w:r w:rsidR="00DA34BD" w:rsidRPr="00787851">
        <w:rPr>
          <w:rFonts w:ascii="ITC Avant Garde" w:eastAsia="Times New Roman" w:hAnsi="ITC Avant Garde"/>
          <w:bCs/>
          <w:lang w:eastAsia="es-MX"/>
        </w:rPr>
        <w:t xml:space="preserve">” (el “Decreto de Ley”), mismo que entró en vigor el 13 de agosto de 2014. </w:t>
      </w:r>
    </w:p>
    <w:p w14:paraId="2C73B435" w14:textId="77777777" w:rsidR="004675D6" w:rsidRDefault="00DA34BD" w:rsidP="004675D6">
      <w:pPr>
        <w:pStyle w:val="Prrafodelista"/>
        <w:numPr>
          <w:ilvl w:val="0"/>
          <w:numId w:val="9"/>
        </w:numPr>
        <w:spacing w:afterLines="120" w:after="288"/>
        <w:ind w:left="567" w:hanging="567"/>
        <w:contextualSpacing w:val="0"/>
        <w:jc w:val="both"/>
        <w:rPr>
          <w:rFonts w:ascii="ITC Avant Garde" w:eastAsia="Times New Roman" w:hAnsi="ITC Avant Garde"/>
          <w:lang w:eastAsia="es-MX"/>
        </w:rPr>
      </w:pPr>
      <w:r w:rsidRPr="00787851">
        <w:rPr>
          <w:rFonts w:ascii="ITC Avant Garde" w:eastAsia="Times New Roman" w:hAnsi="ITC Avant Garde"/>
          <w:b/>
          <w:lang w:eastAsia="es-MX"/>
        </w:rPr>
        <w:lastRenderedPageBreak/>
        <w:t xml:space="preserve">Estatuto Orgánico. </w:t>
      </w:r>
      <w:r w:rsidRPr="00787851">
        <w:rPr>
          <w:rFonts w:ascii="ITC Avant Garde" w:eastAsia="Times New Roman" w:hAnsi="ITC Avant Garde"/>
          <w:lang w:eastAsia="es-MX"/>
        </w:rPr>
        <w:t>El 4 de septiembre de 2014 se publicó en el DOF el “</w:t>
      </w:r>
      <w:r w:rsidR="002E7E4E" w:rsidRPr="00787851">
        <w:rPr>
          <w:rFonts w:ascii="ITC Avant Garde" w:eastAsia="Times New Roman" w:hAnsi="ITC Avant Garde"/>
          <w:i/>
          <w:lang w:eastAsia="es-MX"/>
        </w:rPr>
        <w:t xml:space="preserve">Estatuto </w:t>
      </w:r>
      <w:r w:rsidRPr="00787851">
        <w:rPr>
          <w:rFonts w:ascii="ITC Avant Garde" w:eastAsia="Times New Roman" w:hAnsi="ITC Avant Garde"/>
          <w:i/>
          <w:lang w:eastAsia="es-MX"/>
        </w:rPr>
        <w:t>Orgánico del Instituto Federal de Telecomunicaciones</w:t>
      </w:r>
      <w:r w:rsidRPr="00787851">
        <w:rPr>
          <w:rFonts w:ascii="ITC Avant Garde" w:eastAsia="Times New Roman" w:hAnsi="ITC Avant Garde"/>
          <w:lang w:eastAsia="es-MX"/>
        </w:rPr>
        <w:t xml:space="preserve">” (el “Estatuto Orgánico”), el cual entró en vigor el 26 de septiembre de 2014 y </w:t>
      </w:r>
      <w:r w:rsidR="002E7E4E" w:rsidRPr="00787851">
        <w:rPr>
          <w:rFonts w:ascii="ITC Avant Garde" w:eastAsia="Times New Roman" w:hAnsi="ITC Avant Garde"/>
          <w:lang w:eastAsia="es-MX"/>
        </w:rPr>
        <w:t>su más reciente modificación fue publicada</w:t>
      </w:r>
      <w:r w:rsidR="00676E7D" w:rsidRPr="00787851">
        <w:rPr>
          <w:rFonts w:ascii="ITC Avant Garde" w:eastAsia="Times New Roman" w:hAnsi="ITC Avant Garde"/>
          <w:lang w:eastAsia="es-MX"/>
        </w:rPr>
        <w:t xml:space="preserve"> </w:t>
      </w:r>
      <w:r w:rsidRPr="00787851">
        <w:rPr>
          <w:rFonts w:ascii="ITC Avant Garde" w:eastAsia="Times New Roman" w:hAnsi="ITC Avant Garde"/>
          <w:lang w:eastAsia="es-MX"/>
        </w:rPr>
        <w:t xml:space="preserve">en el DOF </w:t>
      </w:r>
      <w:r w:rsidR="00C35BA3" w:rsidRPr="00787851">
        <w:rPr>
          <w:rFonts w:ascii="ITC Avant Garde" w:eastAsia="Times New Roman" w:hAnsi="ITC Avant Garde"/>
          <w:lang w:eastAsia="es-MX"/>
        </w:rPr>
        <w:t xml:space="preserve">el </w:t>
      </w:r>
      <w:r w:rsidR="00C35BA3">
        <w:rPr>
          <w:rFonts w:ascii="ITC Avant Garde" w:eastAsia="Times New Roman" w:hAnsi="ITC Avant Garde"/>
          <w:lang w:eastAsia="es-MX"/>
        </w:rPr>
        <w:t>20</w:t>
      </w:r>
      <w:r w:rsidR="00383D50">
        <w:rPr>
          <w:rFonts w:ascii="ITC Avant Garde" w:eastAsia="Times New Roman" w:hAnsi="ITC Avant Garde"/>
          <w:lang w:eastAsia="es-MX"/>
        </w:rPr>
        <w:t xml:space="preserve"> de julio de 2017</w:t>
      </w:r>
      <w:r w:rsidRPr="00787851">
        <w:rPr>
          <w:rFonts w:ascii="ITC Avant Garde" w:eastAsia="Times New Roman" w:hAnsi="ITC Avant Garde"/>
          <w:lang w:eastAsia="es-MX"/>
        </w:rPr>
        <w:t>.</w:t>
      </w:r>
    </w:p>
    <w:p w14:paraId="22A289C0" w14:textId="77777777" w:rsidR="004675D6" w:rsidRDefault="00416539" w:rsidP="004675D6">
      <w:pPr>
        <w:pStyle w:val="Prrafodelista"/>
        <w:numPr>
          <w:ilvl w:val="0"/>
          <w:numId w:val="9"/>
        </w:numPr>
        <w:spacing w:afterLines="120" w:after="288"/>
        <w:ind w:left="567" w:hanging="567"/>
        <w:contextualSpacing w:val="0"/>
        <w:jc w:val="both"/>
        <w:rPr>
          <w:rFonts w:ascii="ITC Avant Garde" w:hAnsi="ITC Avant Garde"/>
        </w:rPr>
      </w:pPr>
      <w:r w:rsidRPr="00787851">
        <w:rPr>
          <w:rFonts w:ascii="ITC Avant Garde" w:hAnsi="ITC Avant Garde"/>
          <w:b/>
        </w:rPr>
        <w:t xml:space="preserve">Disposición Técnica para el servicio de FM. </w:t>
      </w:r>
      <w:r w:rsidRPr="00787851">
        <w:rPr>
          <w:rFonts w:ascii="ITC Avant Garde" w:hAnsi="ITC Avant Garde"/>
        </w:rPr>
        <w:t>El 5 de abril de 2016 se publicó en el DOF el “</w:t>
      </w:r>
      <w:r w:rsidRPr="00787851">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0DAD5165" w14:textId="77777777" w:rsidR="004675D6" w:rsidRDefault="006440C0" w:rsidP="004675D6">
      <w:pPr>
        <w:pStyle w:val="Prrafodelista"/>
        <w:numPr>
          <w:ilvl w:val="0"/>
          <w:numId w:val="9"/>
        </w:numPr>
        <w:spacing w:afterLines="120" w:after="288"/>
        <w:ind w:left="567" w:hanging="567"/>
        <w:contextualSpacing w:val="0"/>
        <w:jc w:val="both"/>
        <w:rPr>
          <w:rFonts w:ascii="ITC Avant Garde" w:hAnsi="ITC Avant Garde"/>
        </w:rPr>
      </w:pPr>
      <w:r w:rsidRPr="00787851">
        <w:rPr>
          <w:rFonts w:ascii="ITC Avant Garde" w:hAnsi="ITC Avant Garde"/>
          <w:b/>
        </w:rPr>
        <w:t>Solicitud de opinión en materia de competencia económica.</w:t>
      </w:r>
      <w:r w:rsidRPr="00787851">
        <w:rPr>
          <w:rFonts w:ascii="ITC Avant Garde" w:hAnsi="ITC Avant Garde"/>
        </w:rPr>
        <w:t xml:space="preserve"> </w:t>
      </w:r>
      <w:r w:rsidR="0013208C" w:rsidRPr="00787851">
        <w:rPr>
          <w:rFonts w:ascii="ITC Avant Garde" w:hAnsi="ITC Avant Garde"/>
        </w:rPr>
        <w:t>Mediante oficio</w:t>
      </w:r>
      <w:r w:rsidR="00C25C8C">
        <w:rPr>
          <w:rFonts w:ascii="ITC Avant Garde" w:hAnsi="ITC Avant Garde"/>
        </w:rPr>
        <w:t xml:space="preserve"> IFT/223/UCS/DG-CRAD/3285/2015</w:t>
      </w:r>
      <w:r w:rsidR="0013208C" w:rsidRPr="00787851">
        <w:rPr>
          <w:rFonts w:ascii="ITC Avant Garde" w:hAnsi="ITC Avant Garde"/>
        </w:rPr>
        <w:t>, recibido</w:t>
      </w:r>
      <w:r w:rsidR="00C93440" w:rsidRPr="00787851">
        <w:rPr>
          <w:rFonts w:ascii="ITC Avant Garde" w:hAnsi="ITC Avant Garde"/>
        </w:rPr>
        <w:t>s</w:t>
      </w:r>
      <w:r w:rsidR="0013208C" w:rsidRPr="00787851">
        <w:rPr>
          <w:rFonts w:ascii="ITC Avant Garde" w:hAnsi="ITC Avant Garde"/>
        </w:rPr>
        <w:t xml:space="preserve"> el </w:t>
      </w:r>
      <w:r w:rsidR="00971C79">
        <w:rPr>
          <w:rFonts w:ascii="ITC Avant Garde" w:hAnsi="ITC Avant Garde"/>
        </w:rPr>
        <w:t>15</w:t>
      </w:r>
      <w:r w:rsidR="00971C79" w:rsidRPr="00787851">
        <w:rPr>
          <w:rFonts w:ascii="ITC Avant Garde" w:hAnsi="ITC Avant Garde"/>
        </w:rPr>
        <w:t xml:space="preserve"> </w:t>
      </w:r>
      <w:r w:rsidR="0013208C" w:rsidRPr="00787851">
        <w:rPr>
          <w:rFonts w:ascii="ITC Avant Garde" w:hAnsi="ITC Avant Garde"/>
        </w:rPr>
        <w:t xml:space="preserve">de </w:t>
      </w:r>
      <w:r w:rsidR="00971C79">
        <w:rPr>
          <w:rFonts w:ascii="ITC Avant Garde" w:hAnsi="ITC Avant Garde"/>
        </w:rPr>
        <w:t xml:space="preserve">septiembre </w:t>
      </w:r>
      <w:r w:rsidR="0013208C" w:rsidRPr="00787851">
        <w:rPr>
          <w:rFonts w:ascii="ITC Avant Garde" w:hAnsi="ITC Avant Garde"/>
        </w:rPr>
        <w:t>de 2015, la Dirección General de Concesiones de Radiodifusión, adscrita a la Unidad de Concesiones y Servicios, solicitó a la Dirección General Concentraciones y Concesiones, adscrita a la Unidad de Competencia Económica, analizar y emitir opinión en materia de competencia económica respecto de la</w:t>
      </w:r>
      <w:r w:rsidR="00E742F5" w:rsidRPr="00787851">
        <w:rPr>
          <w:rFonts w:ascii="ITC Avant Garde" w:hAnsi="ITC Avant Garde"/>
        </w:rPr>
        <w:t>s</w:t>
      </w:r>
      <w:r w:rsidR="0013208C" w:rsidRPr="00787851">
        <w:rPr>
          <w:rFonts w:ascii="ITC Avant Garde" w:hAnsi="ITC Avant Garde"/>
        </w:rPr>
        <w:t xml:space="preserve"> Solicitud</w:t>
      </w:r>
      <w:r w:rsidR="00E742F5" w:rsidRPr="00787851">
        <w:rPr>
          <w:rFonts w:ascii="ITC Avant Garde" w:hAnsi="ITC Avant Garde"/>
        </w:rPr>
        <w:t>es</w:t>
      </w:r>
      <w:r w:rsidR="0013208C" w:rsidRPr="00787851">
        <w:rPr>
          <w:rFonts w:ascii="ITC Avant Garde" w:hAnsi="ITC Avant Garde"/>
        </w:rPr>
        <w:t xml:space="preserve"> de Permiso presentada</w:t>
      </w:r>
      <w:r w:rsidR="00E742F5" w:rsidRPr="00787851">
        <w:rPr>
          <w:rFonts w:ascii="ITC Avant Garde" w:hAnsi="ITC Avant Garde"/>
        </w:rPr>
        <w:t>s</w:t>
      </w:r>
      <w:r w:rsidR="0013208C" w:rsidRPr="00787851">
        <w:rPr>
          <w:rFonts w:ascii="ITC Avant Garde" w:hAnsi="ITC Avant Garde"/>
        </w:rPr>
        <w:t xml:space="preserve"> por </w:t>
      </w:r>
      <w:r w:rsidR="00E742F5" w:rsidRPr="00787851">
        <w:rPr>
          <w:rFonts w:ascii="ITC Avant Garde" w:hAnsi="ITC Avant Garde"/>
        </w:rPr>
        <w:t xml:space="preserve">los Solicitantes. </w:t>
      </w:r>
    </w:p>
    <w:p w14:paraId="36E6D985" w14:textId="77777777" w:rsidR="004675D6" w:rsidRDefault="00C93440" w:rsidP="004675D6">
      <w:pPr>
        <w:pStyle w:val="Prrafodelista"/>
        <w:numPr>
          <w:ilvl w:val="0"/>
          <w:numId w:val="9"/>
        </w:numPr>
        <w:spacing w:afterLines="120" w:after="288"/>
        <w:ind w:left="567" w:hanging="578"/>
        <w:contextualSpacing w:val="0"/>
        <w:jc w:val="both"/>
        <w:rPr>
          <w:rFonts w:ascii="ITC Avant Garde" w:hAnsi="ITC Avant Garde"/>
          <w:bCs/>
          <w:color w:val="000000"/>
          <w:lang w:eastAsia="es-MX"/>
        </w:rPr>
      </w:pPr>
      <w:r w:rsidRPr="00787851">
        <w:rPr>
          <w:rFonts w:ascii="ITC Avant Garde" w:eastAsia="Times New Roman" w:hAnsi="ITC Avant Garde"/>
          <w:b/>
          <w:bCs/>
          <w:color w:val="000000"/>
          <w:lang w:eastAsia="es-MX"/>
        </w:rPr>
        <w:t xml:space="preserve">Solicitud de dictamen a la Unidad de Espectro Radioeléctrico. </w:t>
      </w:r>
      <w:r w:rsidRPr="00787851">
        <w:rPr>
          <w:rFonts w:ascii="ITC Avant Garde" w:eastAsia="Times New Roman" w:hAnsi="ITC Avant Garde"/>
          <w:bCs/>
          <w:color w:val="000000"/>
          <w:lang w:eastAsia="es-MX"/>
        </w:rPr>
        <w:t xml:space="preserve">Mediante oficio </w:t>
      </w:r>
      <w:r w:rsidR="00971C79">
        <w:rPr>
          <w:rFonts w:ascii="ITC Avant Garde" w:eastAsia="Times New Roman" w:hAnsi="ITC Avant Garde"/>
          <w:bCs/>
          <w:color w:val="000000"/>
          <w:lang w:eastAsia="es-MX"/>
        </w:rPr>
        <w:t>IFT/223/UCS/DG-CRAD/253</w:t>
      </w:r>
      <w:r w:rsidR="00971C79" w:rsidRPr="00787851">
        <w:rPr>
          <w:rFonts w:ascii="ITC Avant Garde" w:eastAsia="Times New Roman" w:hAnsi="ITC Avant Garde"/>
          <w:bCs/>
          <w:color w:val="000000"/>
          <w:lang w:eastAsia="es-MX"/>
        </w:rPr>
        <w:t>/201</w:t>
      </w:r>
      <w:r w:rsidR="00971C79">
        <w:rPr>
          <w:rFonts w:ascii="ITC Avant Garde" w:eastAsia="Times New Roman" w:hAnsi="ITC Avant Garde"/>
          <w:bCs/>
          <w:color w:val="000000"/>
          <w:lang w:eastAsia="es-MX"/>
        </w:rPr>
        <w:t xml:space="preserve">4 </w:t>
      </w:r>
      <w:r w:rsidR="00C0069D" w:rsidRPr="00787851">
        <w:rPr>
          <w:rFonts w:ascii="ITC Avant Garde" w:eastAsia="Times New Roman" w:hAnsi="ITC Avant Garde"/>
          <w:bCs/>
          <w:color w:val="000000"/>
          <w:lang w:eastAsia="es-MX"/>
        </w:rPr>
        <w:t xml:space="preserve">de </w:t>
      </w:r>
      <w:r w:rsidR="00C35BA3" w:rsidRPr="00787851">
        <w:rPr>
          <w:rFonts w:ascii="ITC Avant Garde" w:eastAsia="Times New Roman" w:hAnsi="ITC Avant Garde"/>
          <w:bCs/>
          <w:color w:val="000000"/>
          <w:lang w:eastAsia="es-MX"/>
        </w:rPr>
        <w:t xml:space="preserve">fecha </w:t>
      </w:r>
      <w:r w:rsidR="00C35BA3">
        <w:rPr>
          <w:rFonts w:ascii="ITC Avant Garde" w:eastAsia="Times New Roman" w:hAnsi="ITC Avant Garde"/>
          <w:bCs/>
          <w:color w:val="000000"/>
          <w:lang w:eastAsia="es-MX"/>
        </w:rPr>
        <w:t>14</w:t>
      </w:r>
      <w:r w:rsidR="00C0069D" w:rsidRPr="00787851">
        <w:rPr>
          <w:rFonts w:ascii="ITC Avant Garde" w:eastAsia="Times New Roman" w:hAnsi="ITC Avant Garde"/>
          <w:bCs/>
          <w:color w:val="000000"/>
          <w:lang w:eastAsia="es-MX"/>
        </w:rPr>
        <w:t xml:space="preserve"> de </w:t>
      </w:r>
      <w:r w:rsidR="00971C79">
        <w:rPr>
          <w:rFonts w:ascii="ITC Avant Garde" w:eastAsia="Times New Roman" w:hAnsi="ITC Avant Garde"/>
          <w:bCs/>
          <w:color w:val="000000"/>
          <w:lang w:eastAsia="es-MX"/>
        </w:rPr>
        <w:t xml:space="preserve">noviembre </w:t>
      </w:r>
      <w:r w:rsidR="00C0069D" w:rsidRPr="00787851">
        <w:rPr>
          <w:rFonts w:ascii="ITC Avant Garde" w:eastAsia="Times New Roman" w:hAnsi="ITC Avant Garde"/>
          <w:bCs/>
          <w:color w:val="000000"/>
          <w:lang w:eastAsia="es-MX"/>
        </w:rPr>
        <w:t>de</w:t>
      </w:r>
      <w:r w:rsidR="00971C79">
        <w:rPr>
          <w:rFonts w:ascii="ITC Avant Garde" w:eastAsia="Times New Roman" w:hAnsi="ITC Avant Garde"/>
          <w:bCs/>
          <w:color w:val="000000"/>
          <w:lang w:eastAsia="es-MX"/>
        </w:rPr>
        <w:t xml:space="preserve"> 2014</w:t>
      </w:r>
      <w:r w:rsidR="00C0069D" w:rsidRPr="00787851">
        <w:rPr>
          <w:rFonts w:ascii="ITC Avant Garde" w:eastAsia="Times New Roman" w:hAnsi="ITC Avant Garde"/>
          <w:bCs/>
          <w:color w:val="000000"/>
          <w:lang w:eastAsia="es-MX"/>
        </w:rPr>
        <w:t xml:space="preserve">, </w:t>
      </w:r>
      <w:r w:rsidRPr="00787851">
        <w:rPr>
          <w:rFonts w:ascii="ITC Avant Garde" w:eastAsia="Times New Roman" w:hAnsi="ITC Avant Garde"/>
          <w:bCs/>
          <w:color w:val="000000"/>
          <w:lang w:eastAsia="es-MX"/>
        </w:rPr>
        <w:t xml:space="preserve">la Unidad de Concesiones y Servicios, por conducto de la Dirección General de Concesiones de Radiodifusión, solicitó a la Unidad de Espectro Radioeléctrico </w:t>
      </w:r>
      <w:r w:rsidR="00C0069D" w:rsidRPr="00787851">
        <w:rPr>
          <w:rFonts w:ascii="ITC Avant Garde" w:eastAsia="Times New Roman" w:hAnsi="ITC Avant Garde"/>
          <w:bCs/>
          <w:color w:val="000000"/>
          <w:lang w:eastAsia="es-MX"/>
        </w:rPr>
        <w:t>el dictamen correspondiente</w:t>
      </w:r>
      <w:r w:rsidRPr="00787851">
        <w:rPr>
          <w:rFonts w:ascii="ITC Avant Garde" w:eastAsia="Times New Roman" w:hAnsi="ITC Avant Garde"/>
          <w:bCs/>
          <w:color w:val="000000"/>
          <w:lang w:eastAsia="es-MX"/>
        </w:rPr>
        <w:t xml:space="preserve"> sobre </w:t>
      </w:r>
      <w:r w:rsidR="00C0069D" w:rsidRPr="00787851">
        <w:rPr>
          <w:rFonts w:ascii="ITC Avant Garde" w:eastAsia="Times New Roman" w:hAnsi="ITC Avant Garde"/>
          <w:bCs/>
          <w:color w:val="000000"/>
          <w:lang w:eastAsia="es-MX"/>
        </w:rPr>
        <w:t xml:space="preserve">la </w:t>
      </w:r>
      <w:r w:rsidRPr="00787851">
        <w:rPr>
          <w:rFonts w:ascii="ITC Avant Garde" w:eastAsia="Times New Roman" w:hAnsi="ITC Avant Garde"/>
          <w:bCs/>
          <w:color w:val="000000"/>
          <w:lang w:eastAsia="es-MX"/>
        </w:rPr>
        <w:t xml:space="preserve">disponibilidad espectral en la localidad de </w:t>
      </w:r>
      <w:r w:rsidR="00971C79">
        <w:rPr>
          <w:rFonts w:ascii="ITC Avant Garde" w:eastAsia="Times New Roman" w:hAnsi="ITC Avant Garde"/>
          <w:bCs/>
          <w:color w:val="000000"/>
          <w:lang w:eastAsia="es-MX"/>
        </w:rPr>
        <w:t>Los Mochis, Sinaloa</w:t>
      </w:r>
      <w:r w:rsidR="00C0069D" w:rsidRPr="00787851">
        <w:rPr>
          <w:rFonts w:ascii="ITC Avant Garde" w:eastAsia="Times New Roman" w:hAnsi="ITC Avant Garde"/>
          <w:bCs/>
          <w:color w:val="000000"/>
          <w:lang w:eastAsia="es-MX"/>
        </w:rPr>
        <w:t>, a efecto de estar en posibilidad de atender</w:t>
      </w:r>
      <w:r w:rsidRPr="00787851">
        <w:rPr>
          <w:rFonts w:ascii="ITC Avant Garde" w:eastAsia="Times New Roman" w:hAnsi="ITC Avant Garde"/>
          <w:bCs/>
          <w:color w:val="000000"/>
          <w:lang w:eastAsia="es-MX"/>
        </w:rPr>
        <w:t xml:space="preserve"> cada una de las Solicitudes de Permiso.</w:t>
      </w:r>
    </w:p>
    <w:p w14:paraId="405B04A8" w14:textId="77777777" w:rsidR="004675D6" w:rsidRDefault="007E709F" w:rsidP="004675D6">
      <w:pPr>
        <w:pStyle w:val="Prrafodelista"/>
        <w:numPr>
          <w:ilvl w:val="0"/>
          <w:numId w:val="9"/>
        </w:numPr>
        <w:spacing w:afterLines="120" w:after="288"/>
        <w:ind w:left="567" w:hanging="567"/>
        <w:contextualSpacing w:val="0"/>
        <w:jc w:val="both"/>
        <w:rPr>
          <w:rFonts w:ascii="ITC Avant Garde" w:hAnsi="ITC Avant Garde"/>
          <w:bCs/>
          <w:color w:val="000000"/>
          <w:lang w:eastAsia="es-MX"/>
        </w:rPr>
      </w:pPr>
      <w:r w:rsidRPr="00787851">
        <w:rPr>
          <w:rFonts w:ascii="ITC Avant Garde" w:eastAsia="Times New Roman" w:hAnsi="ITC Avant Garde"/>
          <w:b/>
          <w:bCs/>
          <w:color w:val="000000"/>
          <w:lang w:eastAsia="es-MX"/>
        </w:rPr>
        <w:t>Dictamen Técnico de la Unidad de Espectro Radioeléctrico.</w:t>
      </w:r>
      <w:r w:rsidRPr="00787851">
        <w:rPr>
          <w:rFonts w:ascii="ITC Avant Garde" w:eastAsia="Times New Roman" w:hAnsi="ITC Avant Garde"/>
          <w:bCs/>
          <w:color w:val="000000"/>
          <w:lang w:eastAsia="es-MX"/>
        </w:rPr>
        <w:t xml:space="preserve"> </w:t>
      </w:r>
      <w:r w:rsidR="00327FA4" w:rsidRPr="00787851">
        <w:rPr>
          <w:rFonts w:ascii="ITC Avant Garde" w:hAnsi="ITC Avant Garde"/>
          <w:bCs/>
          <w:color w:val="000000"/>
          <w:lang w:eastAsia="es-MX"/>
        </w:rPr>
        <w:t xml:space="preserve">Mediante oficio </w:t>
      </w:r>
      <w:r w:rsidR="008249F2" w:rsidRPr="00787851">
        <w:rPr>
          <w:rFonts w:ascii="ITC Avant Garde" w:hAnsi="ITC Avant Garde"/>
          <w:bCs/>
          <w:color w:val="000000"/>
          <w:lang w:eastAsia="es-MX"/>
        </w:rPr>
        <w:t>IFT/222/UER/DG-IEET/</w:t>
      </w:r>
      <w:r w:rsidR="008249F2">
        <w:rPr>
          <w:rFonts w:ascii="ITC Avant Garde" w:hAnsi="ITC Avant Garde"/>
          <w:bCs/>
          <w:color w:val="000000"/>
          <w:lang w:eastAsia="es-MX"/>
        </w:rPr>
        <w:t>02</w:t>
      </w:r>
      <w:r w:rsidR="000E6A2A">
        <w:rPr>
          <w:rFonts w:ascii="ITC Avant Garde" w:hAnsi="ITC Avant Garde"/>
          <w:bCs/>
          <w:color w:val="000000"/>
          <w:lang w:eastAsia="es-MX"/>
        </w:rPr>
        <w:t>35</w:t>
      </w:r>
      <w:r w:rsidR="008249F2" w:rsidRPr="00787851">
        <w:rPr>
          <w:rFonts w:ascii="ITC Avant Garde" w:hAnsi="ITC Avant Garde"/>
          <w:bCs/>
          <w:color w:val="000000"/>
          <w:lang w:eastAsia="es-MX"/>
        </w:rPr>
        <w:t>/201</w:t>
      </w:r>
      <w:r w:rsidR="008249F2">
        <w:rPr>
          <w:rFonts w:ascii="ITC Avant Garde" w:hAnsi="ITC Avant Garde"/>
          <w:bCs/>
          <w:color w:val="000000"/>
          <w:lang w:eastAsia="es-MX"/>
        </w:rPr>
        <w:t xml:space="preserve">7 </w:t>
      </w:r>
      <w:r w:rsidR="00327FA4" w:rsidRPr="00787851">
        <w:rPr>
          <w:rFonts w:ascii="ITC Avant Garde" w:hAnsi="ITC Avant Garde"/>
          <w:bCs/>
          <w:color w:val="000000"/>
          <w:lang w:eastAsia="es-MX"/>
        </w:rPr>
        <w:t xml:space="preserve">de </w:t>
      </w:r>
      <w:r w:rsidR="00C35BA3" w:rsidRPr="00787851">
        <w:rPr>
          <w:rFonts w:ascii="ITC Avant Garde" w:hAnsi="ITC Avant Garde"/>
          <w:bCs/>
          <w:color w:val="000000"/>
          <w:lang w:eastAsia="es-MX"/>
        </w:rPr>
        <w:t>fecha 20</w:t>
      </w:r>
      <w:r w:rsidR="008249F2">
        <w:rPr>
          <w:rFonts w:ascii="ITC Avant Garde" w:hAnsi="ITC Avant Garde"/>
          <w:bCs/>
          <w:color w:val="000000"/>
          <w:lang w:eastAsia="es-MX"/>
        </w:rPr>
        <w:t xml:space="preserve"> </w:t>
      </w:r>
      <w:r w:rsidR="003E29C7" w:rsidRPr="00787851">
        <w:rPr>
          <w:rFonts w:ascii="ITC Avant Garde" w:hAnsi="ITC Avant Garde"/>
          <w:bCs/>
          <w:color w:val="000000"/>
          <w:lang w:eastAsia="es-MX"/>
        </w:rPr>
        <w:t xml:space="preserve">de </w:t>
      </w:r>
      <w:r w:rsidR="008249F2">
        <w:rPr>
          <w:rFonts w:ascii="ITC Avant Garde" w:hAnsi="ITC Avant Garde"/>
          <w:bCs/>
          <w:color w:val="000000"/>
          <w:lang w:eastAsia="es-MX"/>
        </w:rPr>
        <w:t xml:space="preserve">febrero </w:t>
      </w:r>
      <w:r w:rsidR="00327FA4" w:rsidRPr="00787851">
        <w:rPr>
          <w:rFonts w:ascii="ITC Avant Garde" w:hAnsi="ITC Avant Garde"/>
          <w:bCs/>
          <w:color w:val="000000"/>
          <w:lang w:eastAsia="es-MX"/>
        </w:rPr>
        <w:t xml:space="preserve">de </w:t>
      </w:r>
      <w:r w:rsidR="008249F2">
        <w:rPr>
          <w:rFonts w:ascii="ITC Avant Garde" w:hAnsi="ITC Avant Garde"/>
          <w:bCs/>
          <w:color w:val="000000"/>
          <w:lang w:eastAsia="es-MX"/>
        </w:rPr>
        <w:t>2017</w:t>
      </w:r>
      <w:r w:rsidR="00327FA4" w:rsidRPr="00787851">
        <w:rPr>
          <w:rFonts w:ascii="ITC Avant Garde" w:hAnsi="ITC Avant Garde"/>
          <w:bCs/>
          <w:color w:val="000000"/>
          <w:lang w:eastAsia="es-MX"/>
        </w:rPr>
        <w:t>, la Dirección General de Ingeniería del Espectro y Estudios Técnicos</w:t>
      </w:r>
      <w:r w:rsidR="00A820B4" w:rsidRPr="00787851">
        <w:rPr>
          <w:rFonts w:ascii="ITC Avant Garde" w:hAnsi="ITC Avant Garde"/>
          <w:bCs/>
          <w:color w:val="000000"/>
          <w:lang w:eastAsia="es-MX"/>
        </w:rPr>
        <w:t>,</w:t>
      </w:r>
      <w:r w:rsidR="00327FA4" w:rsidRPr="00787851">
        <w:rPr>
          <w:rFonts w:ascii="ITC Avant Garde" w:hAnsi="ITC Avant Garde"/>
          <w:bCs/>
          <w:color w:val="000000"/>
          <w:lang w:eastAsia="es-MX"/>
        </w:rPr>
        <w:t xml:space="preserve"> adscrita a la Unidad de Espectro Radioeléctrico, emitió el dictamen </w:t>
      </w:r>
      <w:r w:rsidR="003E29C7" w:rsidRPr="00787851">
        <w:rPr>
          <w:rFonts w:ascii="ITC Avant Garde" w:hAnsi="ITC Avant Garde"/>
          <w:bCs/>
          <w:color w:val="000000"/>
          <w:lang w:eastAsia="es-MX"/>
        </w:rPr>
        <w:t>de disponibilidad espectral en</w:t>
      </w:r>
      <w:r w:rsidR="00856134" w:rsidRPr="00787851">
        <w:rPr>
          <w:rFonts w:ascii="ITC Avant Garde" w:hAnsi="ITC Avant Garde"/>
          <w:bCs/>
          <w:color w:val="000000"/>
          <w:lang w:eastAsia="es-MX"/>
        </w:rPr>
        <w:t xml:space="preserve"> la </w:t>
      </w:r>
      <w:r w:rsidR="00FD66BA" w:rsidRPr="00787851">
        <w:rPr>
          <w:rFonts w:ascii="ITC Avant Garde" w:hAnsi="ITC Avant Garde"/>
          <w:bCs/>
          <w:color w:val="000000"/>
          <w:lang w:eastAsia="es-MX"/>
        </w:rPr>
        <w:t>localidad</w:t>
      </w:r>
      <w:r w:rsidR="00856134" w:rsidRPr="00787851">
        <w:rPr>
          <w:rFonts w:ascii="ITC Avant Garde" w:hAnsi="ITC Avant Garde"/>
          <w:bCs/>
          <w:color w:val="000000"/>
          <w:lang w:eastAsia="es-MX"/>
        </w:rPr>
        <w:t xml:space="preserve"> de</w:t>
      </w:r>
      <w:r w:rsidR="003E29C7" w:rsidRPr="00787851">
        <w:rPr>
          <w:rFonts w:ascii="ITC Avant Garde" w:hAnsi="ITC Avant Garde"/>
          <w:bCs/>
          <w:color w:val="000000"/>
          <w:lang w:eastAsia="es-MX"/>
        </w:rPr>
        <w:t xml:space="preserve"> </w:t>
      </w:r>
      <w:r w:rsidR="008249F2">
        <w:rPr>
          <w:rFonts w:ascii="ITC Avant Garde" w:hAnsi="ITC Avant Garde"/>
          <w:bCs/>
          <w:color w:val="000000"/>
          <w:lang w:eastAsia="es-MX"/>
        </w:rPr>
        <w:t xml:space="preserve">Los Mochis, Sinaloa </w:t>
      </w:r>
      <w:r w:rsidR="003E29C7" w:rsidRPr="00787851">
        <w:rPr>
          <w:rFonts w:ascii="ITC Avant Garde" w:hAnsi="ITC Avant Garde"/>
          <w:bCs/>
          <w:color w:val="000000"/>
          <w:lang w:eastAsia="es-MX"/>
        </w:rPr>
        <w:t xml:space="preserve">para la asignación de frecuencias </w:t>
      </w:r>
      <w:r w:rsidR="006440C0" w:rsidRPr="00787851">
        <w:rPr>
          <w:rFonts w:ascii="ITC Avant Garde" w:hAnsi="ITC Avant Garde"/>
          <w:bCs/>
          <w:color w:val="000000"/>
          <w:lang w:eastAsia="es-MX"/>
        </w:rPr>
        <w:t>en relación con</w:t>
      </w:r>
      <w:r w:rsidR="00856134" w:rsidRPr="00787851">
        <w:rPr>
          <w:rFonts w:ascii="ITC Avant Garde" w:hAnsi="ITC Avant Garde"/>
          <w:bCs/>
          <w:color w:val="000000"/>
          <w:lang w:eastAsia="es-MX"/>
        </w:rPr>
        <w:t xml:space="preserve"> </w:t>
      </w:r>
      <w:r w:rsidR="002F7C20" w:rsidRPr="00787851">
        <w:rPr>
          <w:rFonts w:ascii="ITC Avant Garde" w:hAnsi="ITC Avant Garde"/>
          <w:bCs/>
          <w:color w:val="000000"/>
          <w:lang w:eastAsia="es-MX"/>
        </w:rPr>
        <w:t>las Solicitudes de Permiso señaladas en el Antecedente I.</w:t>
      </w:r>
    </w:p>
    <w:p w14:paraId="52C54940" w14:textId="77777777" w:rsidR="004675D6" w:rsidRDefault="008941BB" w:rsidP="004675D6">
      <w:pPr>
        <w:pStyle w:val="Prrafodelista"/>
        <w:numPr>
          <w:ilvl w:val="0"/>
          <w:numId w:val="9"/>
        </w:numPr>
        <w:spacing w:afterLines="120" w:after="288"/>
        <w:ind w:left="567" w:hanging="567"/>
        <w:contextualSpacing w:val="0"/>
        <w:jc w:val="both"/>
        <w:rPr>
          <w:rFonts w:ascii="ITC Avant Garde" w:hAnsi="ITC Avant Garde"/>
          <w:color w:val="000000"/>
          <w:lang w:eastAsia="es-MX"/>
        </w:rPr>
      </w:pPr>
      <w:r w:rsidRPr="008941BB">
        <w:rPr>
          <w:rFonts w:ascii="ITC Avant Garde" w:hAnsi="ITC Avant Garde"/>
          <w:b/>
          <w:bCs/>
          <w:color w:val="000000"/>
          <w:lang w:eastAsia="es-MX"/>
        </w:rPr>
        <w:t>Opinión del Pleno del Instituto Federal de Telecomunicaciones.</w:t>
      </w:r>
      <w:r w:rsidRPr="008941BB">
        <w:rPr>
          <w:rFonts w:ascii="ITC Avant Garde" w:hAnsi="ITC Avant Garde"/>
          <w:color w:val="000000"/>
          <w:lang w:eastAsia="es-MX"/>
        </w:rPr>
        <w:t xml:space="preserve"> Mediante resolución P/IFT/</w:t>
      </w:r>
      <w:r>
        <w:rPr>
          <w:rFonts w:ascii="ITC Avant Garde" w:hAnsi="ITC Avant Garde"/>
          <w:color w:val="000000"/>
          <w:lang w:eastAsia="es-MX"/>
        </w:rPr>
        <w:t>011014</w:t>
      </w:r>
      <w:r w:rsidRPr="008941BB">
        <w:rPr>
          <w:rFonts w:ascii="ITC Avant Garde" w:hAnsi="ITC Avant Garde"/>
          <w:color w:val="000000"/>
          <w:lang w:eastAsia="es-MX"/>
        </w:rPr>
        <w:t>/</w:t>
      </w:r>
      <w:r>
        <w:rPr>
          <w:rFonts w:ascii="ITC Avant Garde" w:hAnsi="ITC Avant Garde"/>
          <w:color w:val="000000"/>
          <w:lang w:eastAsia="es-MX"/>
        </w:rPr>
        <w:t>351</w:t>
      </w:r>
      <w:r w:rsidRPr="008941BB">
        <w:rPr>
          <w:rFonts w:ascii="ITC Avant Garde" w:hAnsi="ITC Avant Garde"/>
          <w:color w:val="000000"/>
          <w:lang w:eastAsia="es-MX"/>
        </w:rPr>
        <w:t>, el Pleno del Instituto Federal de Telecomunicaciones en su X</w:t>
      </w:r>
      <w:r>
        <w:rPr>
          <w:rFonts w:ascii="ITC Avant Garde" w:hAnsi="ITC Avant Garde"/>
          <w:color w:val="000000"/>
          <w:lang w:eastAsia="es-MX"/>
        </w:rPr>
        <w:t>ll</w:t>
      </w:r>
      <w:r w:rsidRPr="008941BB">
        <w:rPr>
          <w:rFonts w:ascii="ITC Avant Garde" w:hAnsi="ITC Avant Garde"/>
          <w:color w:val="000000"/>
          <w:lang w:eastAsia="es-MX"/>
        </w:rPr>
        <w:t>I</w:t>
      </w:r>
      <w:r>
        <w:rPr>
          <w:rFonts w:ascii="ITC Avant Garde" w:hAnsi="ITC Avant Garde"/>
          <w:color w:val="000000"/>
          <w:lang w:eastAsia="es-MX"/>
        </w:rPr>
        <w:t xml:space="preserve"> Sesión Ordinaria celebrada el 1</w:t>
      </w:r>
      <w:r w:rsidRPr="008941BB">
        <w:rPr>
          <w:rFonts w:ascii="ITC Avant Garde" w:hAnsi="ITC Avant Garde"/>
          <w:color w:val="000000"/>
          <w:lang w:eastAsia="es-MX"/>
        </w:rPr>
        <w:t xml:space="preserve"> de </w:t>
      </w:r>
      <w:r>
        <w:rPr>
          <w:rFonts w:ascii="ITC Avant Garde" w:hAnsi="ITC Avant Garde"/>
          <w:color w:val="000000"/>
          <w:lang w:eastAsia="es-MX"/>
        </w:rPr>
        <w:t xml:space="preserve">octubre </w:t>
      </w:r>
      <w:r w:rsidRPr="008941BB">
        <w:rPr>
          <w:rFonts w:ascii="ITC Avant Garde" w:hAnsi="ITC Avant Garde"/>
          <w:color w:val="000000"/>
          <w:lang w:eastAsia="es-MX"/>
        </w:rPr>
        <w:t xml:space="preserve">de 2014, emitió </w:t>
      </w:r>
      <w:r>
        <w:rPr>
          <w:rFonts w:ascii="ITC Avant Garde" w:hAnsi="ITC Avant Garde"/>
          <w:color w:val="000000"/>
          <w:lang w:eastAsia="es-MX"/>
        </w:rPr>
        <w:t>su opinión en materia de competencia económica respecto del solicitante Sinaloa, Arte y Gloria, A.C.</w:t>
      </w:r>
      <w:r w:rsidRPr="008941BB">
        <w:rPr>
          <w:rFonts w:ascii="ITC Avant Garde" w:hAnsi="ITC Avant Garde"/>
          <w:color w:val="000000"/>
          <w:lang w:eastAsia="es-MX"/>
        </w:rPr>
        <w:t>, la cual fue solicitada por el interesado a la Unidad de Competencia Económica de este Instituto</w:t>
      </w:r>
      <w:r>
        <w:rPr>
          <w:rFonts w:ascii="ITC Avant Garde" w:hAnsi="ITC Avant Garde"/>
          <w:color w:val="000000"/>
          <w:lang w:eastAsia="es-MX"/>
        </w:rPr>
        <w:t>.</w:t>
      </w:r>
      <w:r w:rsidRPr="008941BB">
        <w:rPr>
          <w:rFonts w:ascii="ITC Avant Garde" w:hAnsi="ITC Avant Garde"/>
          <w:color w:val="000000"/>
          <w:lang w:eastAsia="es-MX"/>
        </w:rPr>
        <w:t xml:space="preserve"> </w:t>
      </w:r>
    </w:p>
    <w:p w14:paraId="7DB079E6" w14:textId="7ECE7E04" w:rsidR="00C93440" w:rsidRPr="00801908" w:rsidRDefault="004628A5" w:rsidP="004675D6">
      <w:pPr>
        <w:pStyle w:val="Prrafodelista"/>
        <w:numPr>
          <w:ilvl w:val="0"/>
          <w:numId w:val="9"/>
        </w:numPr>
        <w:spacing w:afterLines="120" w:after="288"/>
        <w:ind w:left="567" w:hanging="567"/>
        <w:contextualSpacing w:val="0"/>
        <w:jc w:val="both"/>
        <w:rPr>
          <w:rFonts w:ascii="ITC Avant Garde" w:eastAsia="Times New Roman" w:hAnsi="ITC Avant Garde"/>
          <w:b/>
          <w:bCs/>
          <w:lang w:eastAsia="es-MX"/>
        </w:rPr>
      </w:pPr>
      <w:r w:rsidRPr="00787851">
        <w:rPr>
          <w:rFonts w:ascii="ITC Avant Garde" w:hAnsi="ITC Avant Garde"/>
          <w:b/>
          <w:bCs/>
          <w:color w:val="000000"/>
          <w:lang w:eastAsia="es-MX"/>
        </w:rPr>
        <w:lastRenderedPageBreak/>
        <w:t>O</w:t>
      </w:r>
      <w:r w:rsidR="00DA34BD" w:rsidRPr="00787851">
        <w:rPr>
          <w:rFonts w:ascii="ITC Avant Garde" w:hAnsi="ITC Avant Garde"/>
          <w:b/>
          <w:bCs/>
          <w:color w:val="000000"/>
          <w:lang w:eastAsia="es-MX"/>
        </w:rPr>
        <w:t>pinión en materia de competencia económica.</w:t>
      </w:r>
      <w:r w:rsidR="009665DA" w:rsidRPr="00787851">
        <w:rPr>
          <w:rFonts w:ascii="ITC Avant Garde" w:hAnsi="ITC Avant Garde"/>
          <w:bCs/>
          <w:color w:val="000000"/>
          <w:lang w:eastAsia="es-MX"/>
        </w:rPr>
        <w:t xml:space="preserve"> </w:t>
      </w:r>
      <w:r w:rsidR="00E57419" w:rsidRPr="00787851">
        <w:rPr>
          <w:rFonts w:ascii="ITC Avant Garde" w:eastAsia="Times New Roman" w:hAnsi="ITC Avant Garde"/>
          <w:bCs/>
          <w:color w:val="000000"/>
          <w:lang w:eastAsia="es-MX"/>
        </w:rPr>
        <w:t xml:space="preserve">Mediante los oficios que a continuación se señalan </w:t>
      </w:r>
      <w:r w:rsidR="009665DA" w:rsidRPr="00787851">
        <w:rPr>
          <w:rFonts w:ascii="ITC Avant Garde" w:hAnsi="ITC Avant Garde"/>
          <w:bCs/>
          <w:color w:val="000000"/>
          <w:lang w:eastAsia="es-MX"/>
        </w:rPr>
        <w:t>la Unida</w:t>
      </w:r>
      <w:r w:rsidR="00214F88" w:rsidRPr="00787851">
        <w:rPr>
          <w:rFonts w:ascii="ITC Avant Garde" w:hAnsi="ITC Avant Garde"/>
          <w:bCs/>
          <w:color w:val="000000"/>
          <w:lang w:eastAsia="es-MX"/>
        </w:rPr>
        <w:t>d</w:t>
      </w:r>
      <w:r w:rsidR="009665DA" w:rsidRPr="00787851">
        <w:rPr>
          <w:rFonts w:ascii="ITC Avant Garde" w:hAnsi="ITC Avant Garde"/>
          <w:bCs/>
          <w:color w:val="000000"/>
          <w:lang w:eastAsia="es-MX"/>
        </w:rPr>
        <w:t xml:space="preserve"> de Competencia </w:t>
      </w:r>
      <w:r w:rsidR="00214F88" w:rsidRPr="00787851">
        <w:rPr>
          <w:rFonts w:ascii="ITC Avant Garde" w:hAnsi="ITC Avant Garde"/>
          <w:bCs/>
          <w:color w:val="000000"/>
          <w:lang w:eastAsia="es-MX"/>
        </w:rPr>
        <w:t>Económica</w:t>
      </w:r>
      <w:r w:rsidR="009665DA" w:rsidRPr="00787851">
        <w:rPr>
          <w:rFonts w:ascii="ITC Avant Garde" w:hAnsi="ITC Avant Garde"/>
          <w:bCs/>
          <w:color w:val="000000"/>
          <w:lang w:eastAsia="es-MX"/>
        </w:rPr>
        <w:t xml:space="preserve"> emitió</w:t>
      </w:r>
      <w:r w:rsidR="00E57419" w:rsidRPr="00787851">
        <w:rPr>
          <w:rFonts w:ascii="ITC Avant Garde" w:hAnsi="ITC Avant Garde"/>
          <w:bCs/>
          <w:color w:val="000000"/>
          <w:lang w:eastAsia="es-MX"/>
        </w:rPr>
        <w:t xml:space="preserve"> para las</w:t>
      </w:r>
      <w:r w:rsidR="00CC7751">
        <w:rPr>
          <w:rFonts w:ascii="ITC Avant Garde" w:hAnsi="ITC Avant Garde"/>
          <w:bCs/>
          <w:color w:val="000000"/>
          <w:lang w:eastAsia="es-MX"/>
        </w:rPr>
        <w:t xml:space="preserve"> restantes tres</w:t>
      </w:r>
      <w:r w:rsidR="00E57419" w:rsidRPr="00787851">
        <w:rPr>
          <w:rFonts w:ascii="ITC Avant Garde" w:hAnsi="ITC Avant Garde"/>
          <w:bCs/>
          <w:color w:val="000000"/>
          <w:lang w:eastAsia="es-MX"/>
        </w:rPr>
        <w:t xml:space="preserve"> Solicitudes de Permiso</w:t>
      </w:r>
      <w:r w:rsidR="00B73480" w:rsidRPr="00787851">
        <w:rPr>
          <w:rFonts w:ascii="ITC Avant Garde" w:hAnsi="ITC Avant Garde"/>
          <w:bCs/>
          <w:color w:val="000000"/>
          <w:lang w:eastAsia="es-MX"/>
        </w:rPr>
        <w:t xml:space="preserve"> </w:t>
      </w:r>
      <w:r w:rsidR="009665DA" w:rsidRPr="00787851">
        <w:rPr>
          <w:rFonts w:ascii="ITC Avant Garde" w:hAnsi="ITC Avant Garde"/>
          <w:bCs/>
          <w:color w:val="000000"/>
          <w:lang w:eastAsia="es-MX"/>
        </w:rPr>
        <w:t xml:space="preserve">la </w:t>
      </w:r>
      <w:r w:rsidR="00214F88" w:rsidRPr="00787851">
        <w:rPr>
          <w:rFonts w:ascii="ITC Avant Garde" w:hAnsi="ITC Avant Garde"/>
          <w:bCs/>
          <w:color w:val="000000"/>
          <w:lang w:eastAsia="es-MX"/>
        </w:rPr>
        <w:t>opinión</w:t>
      </w:r>
      <w:r w:rsidR="009665DA" w:rsidRPr="00787851">
        <w:rPr>
          <w:rFonts w:ascii="ITC Avant Garde" w:hAnsi="ITC Avant Garde"/>
          <w:bCs/>
          <w:color w:val="000000"/>
          <w:lang w:eastAsia="es-MX"/>
        </w:rPr>
        <w:t xml:space="preserve"> </w:t>
      </w:r>
      <w:r w:rsidR="00214F88" w:rsidRPr="00787851">
        <w:rPr>
          <w:rFonts w:ascii="ITC Avant Garde" w:hAnsi="ITC Avant Garde"/>
          <w:bCs/>
          <w:color w:val="000000"/>
          <w:lang w:eastAsia="es-MX"/>
        </w:rPr>
        <w:t>en materia de competencia económica</w:t>
      </w:r>
      <w:r w:rsidRPr="00787851">
        <w:rPr>
          <w:rFonts w:ascii="ITC Avant Garde" w:hAnsi="ITC Avant Garde"/>
          <w:bCs/>
          <w:color w:val="000000"/>
          <w:lang w:eastAsia="es-MX"/>
        </w:rPr>
        <w:t>:</w:t>
      </w:r>
    </w:p>
    <w:tbl>
      <w:tblPr>
        <w:tblStyle w:val="Tablaconcuadrcula"/>
        <w:tblW w:w="9781" w:type="dxa"/>
        <w:tblLook w:val="04A0" w:firstRow="1" w:lastRow="0" w:firstColumn="1" w:lastColumn="0" w:noHBand="0" w:noVBand="1"/>
        <w:tblCaption w:val="Opinión en materia de competencia económica"/>
        <w:tblDescription w:val="Tabla de 4 columnas que proporciona información relativo a los oficios y fechas con las que se solicito opinión en materia de competencia económica."/>
      </w:tblPr>
      <w:tblGrid>
        <w:gridCol w:w="519"/>
        <w:gridCol w:w="4343"/>
        <w:gridCol w:w="2953"/>
        <w:gridCol w:w="1966"/>
      </w:tblGrid>
      <w:tr w:rsidR="00B049F9" w:rsidRPr="00787851" w14:paraId="7DB079ED" w14:textId="77777777" w:rsidTr="004675D6">
        <w:trPr>
          <w:trHeight w:val="333"/>
          <w:tblHeader/>
        </w:trPr>
        <w:tc>
          <w:tcPr>
            <w:tcW w:w="519" w:type="dxa"/>
            <w:hideMark/>
          </w:tcPr>
          <w:p w14:paraId="7DB079E9" w14:textId="77777777" w:rsidR="00B049F9" w:rsidRPr="00787851" w:rsidRDefault="004628A5" w:rsidP="004675D6">
            <w:pPr>
              <w:spacing w:afterLines="50" w:after="120" w:line="276" w:lineRule="auto"/>
              <w:jc w:val="center"/>
              <w:rPr>
                <w:rFonts w:ascii="ITC Avant Garde" w:hAnsi="ITC Avant Garde"/>
                <w:b/>
                <w:bCs/>
                <w:color w:val="000000"/>
                <w:sz w:val="16"/>
                <w:szCs w:val="20"/>
                <w:lang w:eastAsia="es-MX"/>
              </w:rPr>
            </w:pPr>
            <w:r w:rsidRPr="00787851">
              <w:rPr>
                <w:rFonts w:ascii="ITC Avant Garde" w:hAnsi="ITC Avant Garde"/>
                <w:b/>
                <w:bCs/>
                <w:color w:val="000000"/>
                <w:sz w:val="16"/>
                <w:szCs w:val="20"/>
                <w:lang w:eastAsia="es-MX"/>
              </w:rPr>
              <w:t>NO.</w:t>
            </w:r>
          </w:p>
        </w:tc>
        <w:tc>
          <w:tcPr>
            <w:tcW w:w="4343" w:type="dxa"/>
            <w:hideMark/>
          </w:tcPr>
          <w:p w14:paraId="7DB079EA" w14:textId="77777777" w:rsidR="00B049F9" w:rsidRPr="00787851" w:rsidRDefault="004628A5" w:rsidP="004675D6">
            <w:pPr>
              <w:spacing w:afterLines="50" w:after="120" w:line="276" w:lineRule="auto"/>
              <w:jc w:val="center"/>
              <w:rPr>
                <w:rFonts w:ascii="ITC Avant Garde" w:hAnsi="ITC Avant Garde"/>
                <w:b/>
                <w:bCs/>
                <w:color w:val="000000"/>
                <w:sz w:val="16"/>
                <w:szCs w:val="20"/>
                <w:lang w:eastAsia="es-MX"/>
              </w:rPr>
            </w:pPr>
            <w:r w:rsidRPr="00787851">
              <w:rPr>
                <w:rFonts w:ascii="ITC Avant Garde" w:hAnsi="ITC Avant Garde"/>
                <w:b/>
                <w:bCs/>
                <w:color w:val="000000"/>
                <w:sz w:val="16"/>
                <w:szCs w:val="20"/>
                <w:lang w:eastAsia="es-MX"/>
              </w:rPr>
              <w:t>SOLICITANTE</w:t>
            </w:r>
          </w:p>
        </w:tc>
        <w:tc>
          <w:tcPr>
            <w:tcW w:w="2953" w:type="dxa"/>
            <w:hideMark/>
          </w:tcPr>
          <w:p w14:paraId="7DB079EB" w14:textId="77777777" w:rsidR="00B049F9" w:rsidRPr="00787851" w:rsidRDefault="004628A5" w:rsidP="004675D6">
            <w:pPr>
              <w:spacing w:afterLines="50" w:after="120" w:line="276" w:lineRule="auto"/>
              <w:jc w:val="center"/>
              <w:rPr>
                <w:rFonts w:ascii="ITC Avant Garde" w:hAnsi="ITC Avant Garde"/>
                <w:b/>
                <w:bCs/>
                <w:sz w:val="16"/>
                <w:szCs w:val="20"/>
                <w:lang w:eastAsia="es-MX"/>
              </w:rPr>
            </w:pPr>
            <w:r w:rsidRPr="00787851">
              <w:rPr>
                <w:rFonts w:ascii="ITC Avant Garde" w:hAnsi="ITC Avant Garde"/>
                <w:b/>
                <w:bCs/>
                <w:color w:val="000000"/>
                <w:sz w:val="16"/>
                <w:szCs w:val="20"/>
                <w:lang w:eastAsia="es-MX"/>
              </w:rPr>
              <w:t>NO. OFICIO</w:t>
            </w:r>
          </w:p>
        </w:tc>
        <w:tc>
          <w:tcPr>
            <w:tcW w:w="1966" w:type="dxa"/>
            <w:hideMark/>
          </w:tcPr>
          <w:p w14:paraId="7DB079EC" w14:textId="77777777" w:rsidR="00B049F9" w:rsidRPr="00787851" w:rsidRDefault="004628A5" w:rsidP="004675D6">
            <w:pPr>
              <w:spacing w:afterLines="50" w:after="120" w:line="276" w:lineRule="auto"/>
              <w:jc w:val="center"/>
              <w:rPr>
                <w:rFonts w:ascii="ITC Avant Garde" w:hAnsi="ITC Avant Garde"/>
                <w:b/>
                <w:bCs/>
                <w:color w:val="000000"/>
                <w:sz w:val="16"/>
                <w:szCs w:val="20"/>
                <w:lang w:eastAsia="es-MX"/>
              </w:rPr>
            </w:pPr>
            <w:r w:rsidRPr="00787851">
              <w:rPr>
                <w:rFonts w:ascii="ITC Avant Garde" w:hAnsi="ITC Avant Garde"/>
                <w:b/>
                <w:bCs/>
                <w:color w:val="000000"/>
                <w:sz w:val="16"/>
                <w:szCs w:val="20"/>
                <w:lang w:eastAsia="es-MX"/>
              </w:rPr>
              <w:t>FECHA DE OFICIO</w:t>
            </w:r>
          </w:p>
        </w:tc>
      </w:tr>
      <w:tr w:rsidR="00B049F9" w:rsidRPr="00787851" w14:paraId="7DB079F3" w14:textId="77777777" w:rsidTr="004675D6">
        <w:tc>
          <w:tcPr>
            <w:tcW w:w="519" w:type="dxa"/>
            <w:hideMark/>
          </w:tcPr>
          <w:p w14:paraId="7DB079EE" w14:textId="77777777" w:rsidR="00B049F9" w:rsidRPr="00787851" w:rsidRDefault="004628A5" w:rsidP="004675D6">
            <w:pPr>
              <w:spacing w:afterLines="50" w:after="120" w:line="276" w:lineRule="auto"/>
              <w:jc w:val="center"/>
              <w:rPr>
                <w:rFonts w:ascii="ITC Avant Garde" w:hAnsi="ITC Avant Garde"/>
                <w:color w:val="000000"/>
                <w:sz w:val="16"/>
                <w:szCs w:val="20"/>
                <w:lang w:eastAsia="es-MX"/>
              </w:rPr>
            </w:pPr>
            <w:r w:rsidRPr="00787851">
              <w:rPr>
                <w:rFonts w:ascii="ITC Avant Garde" w:hAnsi="ITC Avant Garde"/>
                <w:color w:val="000000"/>
                <w:sz w:val="16"/>
                <w:szCs w:val="20"/>
                <w:lang w:eastAsia="es-MX"/>
              </w:rPr>
              <w:t>1</w:t>
            </w:r>
          </w:p>
        </w:tc>
        <w:tc>
          <w:tcPr>
            <w:tcW w:w="4343" w:type="dxa"/>
            <w:hideMark/>
          </w:tcPr>
          <w:p w14:paraId="7DB079EF" w14:textId="77777777" w:rsidR="00B049F9" w:rsidRPr="00787851" w:rsidRDefault="008249F2" w:rsidP="004675D6">
            <w:pPr>
              <w:spacing w:afterLines="50" w:after="120" w:line="276" w:lineRule="auto"/>
              <w:jc w:val="center"/>
              <w:rPr>
                <w:rFonts w:ascii="ITC Avant Garde" w:hAnsi="ITC Avant Garde"/>
                <w:color w:val="000000"/>
                <w:sz w:val="16"/>
                <w:szCs w:val="20"/>
                <w:lang w:eastAsia="es-MX"/>
              </w:rPr>
            </w:pPr>
            <w:r>
              <w:rPr>
                <w:rFonts w:ascii="ITC Avant Garde" w:hAnsi="ITC Avant Garde"/>
                <w:color w:val="000000"/>
                <w:sz w:val="16"/>
                <w:szCs w:val="20"/>
                <w:lang w:eastAsia="es-MX"/>
              </w:rPr>
              <w:t xml:space="preserve"> </w:t>
            </w:r>
            <w:r w:rsidRPr="00787851">
              <w:rPr>
                <w:rFonts w:ascii="ITC Avant Garde" w:hAnsi="ITC Avant Garde"/>
                <w:sz w:val="16"/>
                <w:szCs w:val="20"/>
              </w:rPr>
              <w:t>Fomento Educativo y Cultural Francisco de Ibarra, A.C</w:t>
            </w:r>
          </w:p>
        </w:tc>
        <w:tc>
          <w:tcPr>
            <w:tcW w:w="2953" w:type="dxa"/>
            <w:hideMark/>
          </w:tcPr>
          <w:p w14:paraId="7DB079F0" w14:textId="77777777" w:rsidR="00B049F9" w:rsidRPr="00787851" w:rsidRDefault="008249F2" w:rsidP="004675D6">
            <w:pPr>
              <w:spacing w:afterLines="50" w:after="120" w:line="276" w:lineRule="auto"/>
              <w:jc w:val="center"/>
              <w:rPr>
                <w:rFonts w:ascii="ITC Avant Garde" w:hAnsi="ITC Avant Garde"/>
                <w:color w:val="000000"/>
                <w:sz w:val="16"/>
                <w:szCs w:val="20"/>
                <w:lang w:eastAsia="es-MX"/>
              </w:rPr>
            </w:pPr>
            <w:r w:rsidRPr="00787851">
              <w:rPr>
                <w:rFonts w:ascii="ITC Avant Garde" w:hAnsi="ITC Avant Garde"/>
                <w:color w:val="000000"/>
                <w:sz w:val="16"/>
                <w:szCs w:val="20"/>
                <w:lang w:eastAsia="es-MX"/>
              </w:rPr>
              <w:t xml:space="preserve"> IFT/223/UCS/DG-CCON/</w:t>
            </w:r>
            <w:r w:rsidR="00931FCF">
              <w:rPr>
                <w:rFonts w:ascii="ITC Avant Garde" w:hAnsi="ITC Avant Garde"/>
                <w:color w:val="000000"/>
                <w:sz w:val="16"/>
                <w:szCs w:val="20"/>
                <w:lang w:eastAsia="es-MX"/>
              </w:rPr>
              <w:t>803/2017</w:t>
            </w:r>
          </w:p>
        </w:tc>
        <w:tc>
          <w:tcPr>
            <w:tcW w:w="1966" w:type="dxa"/>
            <w:hideMark/>
          </w:tcPr>
          <w:p w14:paraId="7DB079F2" w14:textId="0FAFE75A" w:rsidR="008249F2" w:rsidRPr="00787851" w:rsidRDefault="00931FCF" w:rsidP="004675D6">
            <w:pPr>
              <w:spacing w:afterLines="50" w:after="120" w:line="276" w:lineRule="auto"/>
              <w:jc w:val="center"/>
              <w:rPr>
                <w:rFonts w:ascii="ITC Avant Garde" w:hAnsi="ITC Avant Garde"/>
                <w:color w:val="000000"/>
                <w:sz w:val="16"/>
                <w:szCs w:val="20"/>
                <w:lang w:eastAsia="es-MX"/>
              </w:rPr>
            </w:pPr>
            <w:r>
              <w:rPr>
                <w:rFonts w:ascii="ITC Avant Garde" w:hAnsi="ITC Avant Garde"/>
                <w:color w:val="000000"/>
                <w:sz w:val="16"/>
                <w:szCs w:val="20"/>
                <w:lang w:eastAsia="es-MX"/>
              </w:rPr>
              <w:t>6 de diciembre</w:t>
            </w:r>
            <w:r w:rsidR="008249F2">
              <w:rPr>
                <w:rFonts w:ascii="ITC Avant Garde" w:hAnsi="ITC Avant Garde"/>
                <w:color w:val="000000"/>
                <w:sz w:val="16"/>
                <w:szCs w:val="20"/>
                <w:lang w:eastAsia="es-MX"/>
              </w:rPr>
              <w:t xml:space="preserve"> de 2017</w:t>
            </w:r>
          </w:p>
        </w:tc>
      </w:tr>
      <w:tr w:rsidR="00B049F9" w:rsidRPr="00787851" w14:paraId="7DB079F9" w14:textId="77777777" w:rsidTr="004675D6">
        <w:tc>
          <w:tcPr>
            <w:tcW w:w="519" w:type="dxa"/>
            <w:hideMark/>
          </w:tcPr>
          <w:p w14:paraId="7DB079F4" w14:textId="77777777" w:rsidR="00B049F9" w:rsidRPr="00787851" w:rsidRDefault="004628A5" w:rsidP="004675D6">
            <w:pPr>
              <w:spacing w:afterLines="50" w:after="120" w:line="276" w:lineRule="auto"/>
              <w:jc w:val="center"/>
              <w:rPr>
                <w:rFonts w:ascii="ITC Avant Garde" w:hAnsi="ITC Avant Garde"/>
                <w:color w:val="000000"/>
                <w:sz w:val="16"/>
                <w:szCs w:val="20"/>
                <w:lang w:eastAsia="es-MX"/>
              </w:rPr>
            </w:pPr>
            <w:r w:rsidRPr="00787851">
              <w:rPr>
                <w:rFonts w:ascii="ITC Avant Garde" w:hAnsi="ITC Avant Garde"/>
                <w:color w:val="000000"/>
                <w:sz w:val="16"/>
                <w:szCs w:val="20"/>
                <w:lang w:eastAsia="es-MX"/>
              </w:rPr>
              <w:t>2</w:t>
            </w:r>
          </w:p>
        </w:tc>
        <w:tc>
          <w:tcPr>
            <w:tcW w:w="4343" w:type="dxa"/>
            <w:hideMark/>
          </w:tcPr>
          <w:p w14:paraId="7DB079F5" w14:textId="77777777" w:rsidR="00B049F9" w:rsidRPr="00787851" w:rsidRDefault="008249F2" w:rsidP="004675D6">
            <w:pPr>
              <w:spacing w:afterLines="50" w:after="120" w:line="276" w:lineRule="auto"/>
              <w:ind w:left="-108" w:right="-108"/>
              <w:jc w:val="center"/>
              <w:rPr>
                <w:rFonts w:ascii="ITC Avant Garde" w:hAnsi="ITC Avant Garde"/>
                <w:color w:val="000000"/>
                <w:sz w:val="16"/>
                <w:szCs w:val="20"/>
                <w:lang w:eastAsia="es-MX"/>
              </w:rPr>
            </w:pPr>
            <w:r>
              <w:rPr>
                <w:rFonts w:ascii="ITC Avant Garde" w:hAnsi="ITC Avant Garde"/>
                <w:sz w:val="16"/>
                <w:szCs w:val="20"/>
              </w:rPr>
              <w:t xml:space="preserve"> Universidad Autónoma de Sinaloa</w:t>
            </w:r>
          </w:p>
        </w:tc>
        <w:tc>
          <w:tcPr>
            <w:tcW w:w="2953" w:type="dxa"/>
            <w:hideMark/>
          </w:tcPr>
          <w:p w14:paraId="7DB079F7" w14:textId="77777777" w:rsidR="008249F2" w:rsidRPr="00787851" w:rsidRDefault="00BD4098" w:rsidP="004675D6">
            <w:pPr>
              <w:spacing w:afterLines="50" w:after="120" w:line="276" w:lineRule="auto"/>
              <w:jc w:val="center"/>
              <w:rPr>
                <w:rFonts w:ascii="ITC Avant Garde" w:hAnsi="ITC Avant Garde"/>
                <w:color w:val="000000"/>
                <w:sz w:val="16"/>
                <w:szCs w:val="20"/>
                <w:lang w:eastAsia="es-MX"/>
              </w:rPr>
            </w:pPr>
            <w:r w:rsidRPr="00787851">
              <w:rPr>
                <w:rFonts w:ascii="ITC Avant Garde" w:hAnsi="ITC Avant Garde"/>
                <w:color w:val="000000"/>
                <w:sz w:val="16"/>
                <w:szCs w:val="20"/>
                <w:lang w:eastAsia="es-MX"/>
              </w:rPr>
              <w:t>IFT/223/UCS/DG-CCON/</w:t>
            </w:r>
            <w:r>
              <w:rPr>
                <w:rFonts w:ascii="ITC Avant Garde" w:hAnsi="ITC Avant Garde"/>
                <w:color w:val="000000"/>
                <w:sz w:val="16"/>
                <w:szCs w:val="20"/>
                <w:lang w:eastAsia="es-MX"/>
              </w:rPr>
              <w:t>258</w:t>
            </w:r>
            <w:r w:rsidRPr="00787851">
              <w:rPr>
                <w:rFonts w:ascii="ITC Avant Garde" w:hAnsi="ITC Avant Garde"/>
                <w:color w:val="000000"/>
                <w:sz w:val="16"/>
                <w:szCs w:val="20"/>
                <w:lang w:eastAsia="es-MX"/>
              </w:rPr>
              <w:t>/201</w:t>
            </w:r>
            <w:r>
              <w:rPr>
                <w:rFonts w:ascii="ITC Avant Garde" w:hAnsi="ITC Avant Garde"/>
                <w:color w:val="000000"/>
                <w:sz w:val="16"/>
                <w:szCs w:val="20"/>
                <w:lang w:eastAsia="es-MX"/>
              </w:rPr>
              <w:t>7</w:t>
            </w:r>
          </w:p>
        </w:tc>
        <w:tc>
          <w:tcPr>
            <w:tcW w:w="1966" w:type="dxa"/>
            <w:hideMark/>
          </w:tcPr>
          <w:p w14:paraId="7DB079F8" w14:textId="77777777" w:rsidR="00B049F9" w:rsidRPr="00787851" w:rsidRDefault="00BD4098" w:rsidP="004675D6">
            <w:pPr>
              <w:spacing w:afterLines="50" w:after="120" w:line="276" w:lineRule="auto"/>
              <w:jc w:val="center"/>
              <w:rPr>
                <w:rFonts w:ascii="ITC Avant Garde" w:hAnsi="ITC Avant Garde"/>
                <w:color w:val="000000"/>
                <w:sz w:val="16"/>
                <w:szCs w:val="20"/>
                <w:lang w:eastAsia="es-MX"/>
              </w:rPr>
            </w:pPr>
            <w:r>
              <w:rPr>
                <w:rFonts w:ascii="ITC Avant Garde" w:hAnsi="ITC Avant Garde"/>
                <w:color w:val="000000"/>
                <w:sz w:val="16"/>
                <w:szCs w:val="20"/>
                <w:lang w:eastAsia="es-MX"/>
              </w:rPr>
              <w:t xml:space="preserve"> 27 de abril de 2017</w:t>
            </w:r>
          </w:p>
        </w:tc>
      </w:tr>
      <w:tr w:rsidR="00B049F9" w:rsidRPr="00787851" w14:paraId="7DB07A00" w14:textId="77777777" w:rsidTr="004675D6">
        <w:tc>
          <w:tcPr>
            <w:tcW w:w="519" w:type="dxa"/>
            <w:hideMark/>
          </w:tcPr>
          <w:p w14:paraId="7DB079FA" w14:textId="77777777" w:rsidR="00B049F9" w:rsidRPr="00787851" w:rsidRDefault="004628A5" w:rsidP="004675D6">
            <w:pPr>
              <w:spacing w:afterLines="50" w:after="120" w:line="276" w:lineRule="auto"/>
              <w:jc w:val="center"/>
              <w:rPr>
                <w:rFonts w:ascii="ITC Avant Garde" w:hAnsi="ITC Avant Garde"/>
                <w:color w:val="000000"/>
                <w:sz w:val="16"/>
                <w:szCs w:val="20"/>
                <w:lang w:eastAsia="es-MX"/>
              </w:rPr>
            </w:pPr>
            <w:r w:rsidRPr="00787851">
              <w:rPr>
                <w:rFonts w:ascii="ITC Avant Garde" w:hAnsi="ITC Avant Garde"/>
                <w:color w:val="000000"/>
                <w:sz w:val="16"/>
                <w:szCs w:val="20"/>
                <w:lang w:eastAsia="es-MX"/>
              </w:rPr>
              <w:t>3</w:t>
            </w:r>
          </w:p>
        </w:tc>
        <w:tc>
          <w:tcPr>
            <w:tcW w:w="4343" w:type="dxa"/>
            <w:hideMark/>
          </w:tcPr>
          <w:p w14:paraId="7DB079FB" w14:textId="77777777" w:rsidR="00B049F9" w:rsidRPr="00787851" w:rsidRDefault="008249F2" w:rsidP="004675D6">
            <w:pPr>
              <w:spacing w:afterLines="50" w:after="120" w:line="276" w:lineRule="auto"/>
              <w:jc w:val="center"/>
              <w:rPr>
                <w:rFonts w:ascii="ITC Avant Garde" w:hAnsi="ITC Avant Garde"/>
                <w:color w:val="000000"/>
                <w:sz w:val="16"/>
                <w:szCs w:val="20"/>
                <w:lang w:eastAsia="es-MX"/>
              </w:rPr>
            </w:pPr>
            <w:r>
              <w:rPr>
                <w:rFonts w:ascii="ITC Avant Garde" w:hAnsi="ITC Avant Garde"/>
                <w:sz w:val="16"/>
                <w:szCs w:val="20"/>
              </w:rPr>
              <w:t xml:space="preserve"> Música de mis Recuerdos, A.C.</w:t>
            </w:r>
          </w:p>
        </w:tc>
        <w:tc>
          <w:tcPr>
            <w:tcW w:w="2953" w:type="dxa"/>
            <w:hideMark/>
          </w:tcPr>
          <w:p w14:paraId="7DB079FC" w14:textId="77777777" w:rsidR="00B049F9" w:rsidRPr="00C43B59" w:rsidRDefault="00BD4098" w:rsidP="004675D6">
            <w:pPr>
              <w:spacing w:afterLines="50" w:after="120" w:line="276" w:lineRule="auto"/>
              <w:jc w:val="center"/>
              <w:rPr>
                <w:rFonts w:ascii="ITC Avant Garde" w:hAnsi="ITC Avant Garde"/>
                <w:color w:val="000000"/>
                <w:sz w:val="16"/>
                <w:szCs w:val="20"/>
                <w:lang w:val="en-US" w:eastAsia="es-MX"/>
              </w:rPr>
            </w:pPr>
            <w:r>
              <w:rPr>
                <w:rFonts w:ascii="ITC Avant Garde" w:hAnsi="ITC Avant Garde"/>
                <w:color w:val="000000"/>
                <w:sz w:val="16"/>
                <w:szCs w:val="20"/>
                <w:lang w:eastAsia="es-MX"/>
              </w:rPr>
              <w:t xml:space="preserve"> </w:t>
            </w:r>
            <w:r w:rsidRPr="00C43B59">
              <w:rPr>
                <w:rFonts w:ascii="ITC Avant Garde" w:hAnsi="ITC Avant Garde"/>
                <w:color w:val="000000"/>
                <w:sz w:val="16"/>
                <w:szCs w:val="20"/>
                <w:lang w:val="en-US" w:eastAsia="es-MX"/>
              </w:rPr>
              <w:t>IFT/223/UCS/DG-CCON/257/2017</w:t>
            </w:r>
          </w:p>
          <w:p w14:paraId="7DB079FD" w14:textId="77777777" w:rsidR="0090192B" w:rsidRPr="00C43B59" w:rsidRDefault="0090192B" w:rsidP="004675D6">
            <w:pPr>
              <w:spacing w:afterLines="50" w:after="120" w:line="276" w:lineRule="auto"/>
              <w:jc w:val="center"/>
              <w:rPr>
                <w:rFonts w:ascii="ITC Avant Garde" w:hAnsi="ITC Avant Garde"/>
                <w:color w:val="000000"/>
                <w:sz w:val="16"/>
                <w:szCs w:val="20"/>
                <w:lang w:val="en-US" w:eastAsia="es-MX"/>
              </w:rPr>
            </w:pPr>
            <w:r w:rsidRPr="00C43B59">
              <w:rPr>
                <w:rFonts w:ascii="ITC Avant Garde" w:hAnsi="ITC Avant Garde"/>
                <w:color w:val="000000"/>
                <w:sz w:val="16"/>
                <w:szCs w:val="20"/>
                <w:lang w:val="en-US" w:eastAsia="es-MX"/>
              </w:rPr>
              <w:t>IFT/223/UCS/DG-CCON/735/2017</w:t>
            </w:r>
          </w:p>
        </w:tc>
        <w:tc>
          <w:tcPr>
            <w:tcW w:w="1966" w:type="dxa"/>
          </w:tcPr>
          <w:p w14:paraId="7DB079FE" w14:textId="77777777" w:rsidR="00B049F9" w:rsidRDefault="00BD4098" w:rsidP="004675D6">
            <w:pPr>
              <w:spacing w:afterLines="50" w:after="120" w:line="276" w:lineRule="auto"/>
              <w:jc w:val="center"/>
              <w:rPr>
                <w:rFonts w:ascii="ITC Avant Garde" w:hAnsi="ITC Avant Garde"/>
                <w:color w:val="000000"/>
                <w:sz w:val="16"/>
                <w:szCs w:val="20"/>
                <w:lang w:eastAsia="es-MX"/>
              </w:rPr>
            </w:pPr>
            <w:r w:rsidRPr="00C43B59">
              <w:rPr>
                <w:rFonts w:ascii="ITC Avant Garde" w:hAnsi="ITC Avant Garde"/>
                <w:color w:val="000000"/>
                <w:sz w:val="16"/>
                <w:szCs w:val="20"/>
                <w:lang w:val="en-US" w:eastAsia="es-MX"/>
              </w:rPr>
              <w:t xml:space="preserve"> </w:t>
            </w:r>
            <w:r>
              <w:rPr>
                <w:rFonts w:ascii="ITC Avant Garde" w:hAnsi="ITC Avant Garde"/>
                <w:color w:val="000000"/>
                <w:sz w:val="16"/>
                <w:szCs w:val="20"/>
                <w:lang w:eastAsia="es-MX"/>
              </w:rPr>
              <w:t>27 de abril de 2017</w:t>
            </w:r>
          </w:p>
          <w:p w14:paraId="7DB079FF" w14:textId="77777777" w:rsidR="0090192B" w:rsidRPr="00787851" w:rsidRDefault="0090192B" w:rsidP="004675D6">
            <w:pPr>
              <w:spacing w:afterLines="50" w:after="120" w:line="276" w:lineRule="auto"/>
              <w:jc w:val="center"/>
              <w:rPr>
                <w:rFonts w:ascii="ITC Avant Garde" w:hAnsi="ITC Avant Garde"/>
                <w:color w:val="000000"/>
                <w:sz w:val="16"/>
                <w:szCs w:val="20"/>
                <w:lang w:eastAsia="es-MX"/>
              </w:rPr>
            </w:pPr>
            <w:r>
              <w:rPr>
                <w:rFonts w:ascii="ITC Avant Garde" w:hAnsi="ITC Avant Garde"/>
                <w:color w:val="000000"/>
                <w:sz w:val="16"/>
                <w:szCs w:val="20"/>
                <w:lang w:eastAsia="es-MX"/>
              </w:rPr>
              <w:t>1 de noviembre 2017</w:t>
            </w:r>
          </w:p>
        </w:tc>
      </w:tr>
    </w:tbl>
    <w:p w14:paraId="64860278" w14:textId="77777777" w:rsidR="004675D6" w:rsidRDefault="009767E1" w:rsidP="004675D6">
      <w:pPr>
        <w:spacing w:before="360" w:afterLines="120" w:after="288"/>
        <w:jc w:val="both"/>
        <w:rPr>
          <w:rFonts w:ascii="ITC Avant Garde" w:hAnsi="ITC Avant Garde"/>
          <w:bCs/>
          <w:color w:val="000000" w:themeColor="text1"/>
          <w:lang w:eastAsia="es-MX"/>
        </w:rPr>
      </w:pPr>
      <w:r w:rsidRPr="00787851">
        <w:rPr>
          <w:rFonts w:ascii="ITC Avant Garde" w:hAnsi="ITC Avant Garde"/>
          <w:bCs/>
          <w:color w:val="000000" w:themeColor="text1"/>
          <w:lang w:eastAsia="es-MX"/>
        </w:rPr>
        <w:t>En virtud de los Antecedentes referidos y,</w:t>
      </w:r>
    </w:p>
    <w:p w14:paraId="681E3343" w14:textId="77777777" w:rsidR="004675D6" w:rsidRPr="004675D6" w:rsidRDefault="009767E1" w:rsidP="004675D6">
      <w:pPr>
        <w:pStyle w:val="Ttulo2"/>
        <w:keepLines w:val="0"/>
        <w:spacing w:before="0" w:afterLines="100" w:after="240" w:line="276" w:lineRule="auto"/>
        <w:jc w:val="center"/>
        <w:rPr>
          <w:rFonts w:eastAsia="Times New Roman" w:cs="Arial"/>
          <w:b/>
          <w:bCs/>
          <w:color w:val="auto"/>
          <w:szCs w:val="22"/>
        </w:rPr>
      </w:pPr>
      <w:r w:rsidRPr="004675D6">
        <w:rPr>
          <w:rFonts w:eastAsia="Times New Roman" w:cs="Arial"/>
          <w:b/>
          <w:bCs/>
          <w:color w:val="auto"/>
          <w:szCs w:val="22"/>
        </w:rPr>
        <w:t>CONSIDERANDO</w:t>
      </w:r>
    </w:p>
    <w:p w14:paraId="767611DF" w14:textId="77777777" w:rsidR="004675D6" w:rsidRDefault="009767E1" w:rsidP="004675D6">
      <w:pPr>
        <w:autoSpaceDE w:val="0"/>
        <w:autoSpaceDN w:val="0"/>
        <w:adjustRightInd w:val="0"/>
        <w:spacing w:afterLines="120" w:after="288" w:line="276" w:lineRule="auto"/>
        <w:jc w:val="both"/>
        <w:rPr>
          <w:rFonts w:ascii="ITC Avant Garde" w:eastAsia="Calibri" w:hAnsi="ITC Avant Garde" w:cs="Times New Roman"/>
          <w:bCs/>
          <w:lang w:val="es-ES"/>
        </w:rPr>
      </w:pPr>
      <w:r w:rsidRPr="00787851">
        <w:rPr>
          <w:rFonts w:ascii="ITC Avant Garde" w:eastAsia="Times New Roman" w:hAnsi="ITC Avant Garde" w:cs="Times New Roman"/>
          <w:b/>
          <w:kern w:val="1"/>
          <w:lang w:val="es-ES" w:eastAsia="ar-SA"/>
        </w:rPr>
        <w:t>PRIMERO.-</w:t>
      </w:r>
      <w:r w:rsidRPr="00787851">
        <w:rPr>
          <w:rFonts w:ascii="ITC Avant Garde" w:eastAsia="Calibri" w:hAnsi="ITC Avant Garde" w:cs="Times New Roman"/>
          <w:b/>
          <w:bCs/>
        </w:rPr>
        <w:t xml:space="preserve"> Ámbito</w:t>
      </w:r>
      <w:r w:rsidRPr="00787851">
        <w:rPr>
          <w:rFonts w:ascii="ITC Avant Garde" w:eastAsia="Calibri" w:hAnsi="ITC Avant Garde" w:cs="Times New Roman"/>
          <w:bCs/>
        </w:rPr>
        <w:t xml:space="preserve"> </w:t>
      </w:r>
      <w:r w:rsidRPr="00787851">
        <w:rPr>
          <w:rFonts w:ascii="ITC Avant Garde" w:eastAsia="Calibri" w:hAnsi="ITC Avant Garde" w:cs="Times New Roman"/>
          <w:b/>
          <w:bCs/>
        </w:rPr>
        <w:t>Competencial.</w:t>
      </w:r>
      <w:r w:rsidRPr="00787851">
        <w:rPr>
          <w:rFonts w:ascii="ITC Avant Garde" w:eastAsia="Calibri" w:hAnsi="ITC Avant Garde" w:cs="Times New Roman"/>
          <w:bCs/>
        </w:rPr>
        <w:t xml:space="preserve"> Con</w:t>
      </w:r>
      <w:r w:rsidR="00B73480" w:rsidRPr="00787851">
        <w:rPr>
          <w:rFonts w:ascii="ITC Avant Garde" w:eastAsia="Calibri" w:hAnsi="ITC Avant Garde" w:cs="Times New Roman"/>
          <w:bCs/>
        </w:rPr>
        <w:t>forme lo dispone el artículo 28</w:t>
      </w:r>
      <w:r w:rsidRPr="00787851">
        <w:rPr>
          <w:rFonts w:ascii="ITC Avant Garde" w:eastAsia="Calibri" w:hAnsi="ITC Avant Garde" w:cs="Times New Roman"/>
          <w:bCs/>
        </w:rPr>
        <w:t xml:space="preserve"> párrafos décimo quinto y décimo sexto de la Constitución Política de los Estados Unidos Mexicanos (la “Constitución”), e</w:t>
      </w:r>
      <w:r w:rsidRPr="00787851">
        <w:rPr>
          <w:rFonts w:ascii="ITC Avant Garde" w:eastAsia="Calibri" w:hAnsi="ITC Avant Garde" w:cs="Times New Roman"/>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w:t>
      </w:r>
      <w:r w:rsidR="00DD401D" w:rsidRPr="00787851">
        <w:rPr>
          <w:rFonts w:ascii="ITC Avant Garde" w:eastAsia="Calibri" w:hAnsi="ITC Avant Garde" w:cs="Times New Roman"/>
          <w:bCs/>
          <w:lang w:val="es-ES"/>
        </w:rPr>
        <w:t xml:space="preserve">el Instituto </w:t>
      </w:r>
      <w:r w:rsidRPr="00787851">
        <w:rPr>
          <w:rFonts w:ascii="ITC Avant Garde" w:eastAsia="Calibri" w:hAnsi="ITC Avant Garde" w:cs="Times New Roman"/>
          <w:bCs/>
          <w:lang w:val="es-ES"/>
        </w:rPr>
        <w:t>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A95CD6B" w14:textId="77777777" w:rsidR="004675D6" w:rsidRPr="00BC25EB" w:rsidRDefault="00423BAD" w:rsidP="00BC25EB">
      <w:pPr>
        <w:spacing w:afterLines="120" w:after="288" w:line="276" w:lineRule="auto"/>
        <w:jc w:val="both"/>
        <w:rPr>
          <w:rFonts w:ascii="ITC Avant Garde" w:eastAsia="Times New Roman" w:hAnsi="ITC Avant Garde"/>
          <w:bCs/>
          <w:color w:val="000000"/>
          <w:lang w:eastAsia="es-MX"/>
        </w:rPr>
      </w:pPr>
      <w:r w:rsidRPr="00BC25EB">
        <w:rPr>
          <w:rFonts w:ascii="ITC Avant Garde" w:eastAsia="Times New Roman" w:hAnsi="ITC Avant Garde"/>
          <w:bCs/>
          <w:color w:val="000000"/>
          <w:lang w:eastAsia="es-MX"/>
        </w:rPr>
        <w:t>Es importante señalar que e</w:t>
      </w:r>
      <w:r w:rsidR="0095489B" w:rsidRPr="00BC25EB">
        <w:rPr>
          <w:rFonts w:ascii="ITC Avant Garde" w:eastAsia="Times New Roman" w:hAnsi="ITC Avant Garde"/>
          <w:bCs/>
          <w:color w:val="000000"/>
          <w:lang w:eastAsia="es-MX"/>
        </w:rPr>
        <w:t xml:space="preserve">n términos del </w:t>
      </w:r>
      <w:r w:rsidR="00C2108C" w:rsidRPr="00BC25EB">
        <w:rPr>
          <w:rFonts w:ascii="ITC Avant Garde" w:eastAsia="Times New Roman" w:hAnsi="ITC Avant Garde"/>
          <w:bCs/>
          <w:color w:val="000000"/>
          <w:lang w:eastAsia="es-MX"/>
        </w:rPr>
        <w:t>artículo 28, párrafo décimo primero de la Constitución el concesionamiento</w:t>
      </w:r>
      <w:r w:rsidR="00F7222A" w:rsidRPr="00BC25EB">
        <w:rPr>
          <w:rFonts w:ascii="ITC Avant Garde" w:eastAsia="Times New Roman" w:hAnsi="ITC Avant Garde"/>
          <w:bCs/>
          <w:color w:val="000000"/>
          <w:lang w:eastAsia="es-MX"/>
        </w:rPr>
        <w:t xml:space="preserve"> por parte del Estado</w:t>
      </w:r>
      <w:r w:rsidR="00C2108C" w:rsidRPr="00BC25EB">
        <w:rPr>
          <w:rFonts w:ascii="ITC Avant Garde" w:eastAsia="Times New Roman" w:hAnsi="ITC Avant Garde"/>
          <w:bCs/>
          <w:color w:val="000000"/>
          <w:lang w:eastAsia="es-MX"/>
        </w:rPr>
        <w:t xml:space="preserve"> para la prestación de servicios públicos o para la explotación, uso y aprovechamiento de bienes del dominio público de la Federación, </w:t>
      </w:r>
      <w:r w:rsidR="00F7222A" w:rsidRPr="00BC25EB">
        <w:rPr>
          <w:rFonts w:ascii="ITC Avant Garde" w:eastAsia="Times New Roman" w:hAnsi="ITC Avant Garde"/>
          <w:bCs/>
          <w:color w:val="000000"/>
          <w:lang w:eastAsia="es-MX"/>
        </w:rPr>
        <w:t xml:space="preserve">implica la </w:t>
      </w:r>
      <w:r w:rsidR="00C2108C" w:rsidRPr="00BC25EB">
        <w:rPr>
          <w:rFonts w:ascii="ITC Avant Garde" w:eastAsia="Times New Roman" w:hAnsi="ITC Avant Garde"/>
          <w:b/>
          <w:bCs/>
          <w:color w:val="000000"/>
          <w:lang w:eastAsia="es-MX"/>
        </w:rPr>
        <w:t>obligación</w:t>
      </w:r>
      <w:r w:rsidR="00F7222A" w:rsidRPr="00BC25EB">
        <w:rPr>
          <w:rFonts w:ascii="ITC Avant Garde" w:eastAsia="Times New Roman" w:hAnsi="ITC Avant Garde"/>
          <w:b/>
          <w:bCs/>
          <w:color w:val="000000"/>
          <w:lang w:eastAsia="es-MX"/>
        </w:rPr>
        <w:t xml:space="preserve"> expresa</w:t>
      </w:r>
      <w:r w:rsidR="00C2108C" w:rsidRPr="00BC25EB">
        <w:rPr>
          <w:rFonts w:ascii="ITC Avant Garde" w:eastAsia="Times New Roman" w:hAnsi="ITC Avant Garde"/>
          <w:b/>
          <w:bCs/>
          <w:color w:val="000000"/>
          <w:lang w:eastAsia="es-MX"/>
        </w:rPr>
        <w:t xml:space="preserve"> de evitar fenómenos de concentración</w:t>
      </w:r>
      <w:r w:rsidR="00C2108C" w:rsidRPr="00BC25EB">
        <w:rPr>
          <w:rFonts w:ascii="ITC Avant Garde" w:eastAsia="Times New Roman" w:hAnsi="ITC Avant Garde"/>
          <w:bCs/>
          <w:color w:val="000000"/>
          <w:lang w:eastAsia="es-MX"/>
        </w:rPr>
        <w:t xml:space="preserve">: </w:t>
      </w:r>
    </w:p>
    <w:p w14:paraId="4890CDA5" w14:textId="77777777" w:rsidR="004675D6" w:rsidRDefault="00C2108C" w:rsidP="004675D6">
      <w:pPr>
        <w:spacing w:afterLines="120" w:after="288" w:line="276" w:lineRule="auto"/>
        <w:ind w:left="567" w:right="616"/>
        <w:jc w:val="both"/>
        <w:rPr>
          <w:rFonts w:ascii="ITC Avant Garde" w:eastAsia="Times New Roman" w:hAnsi="ITC Avant Garde"/>
          <w:bCs/>
          <w:i/>
          <w:color w:val="000000"/>
          <w:sz w:val="18"/>
          <w:lang w:eastAsia="es-MX"/>
        </w:rPr>
      </w:pPr>
      <w:r w:rsidRPr="00787851">
        <w:rPr>
          <w:rFonts w:ascii="ITC Avant Garde" w:eastAsia="Times New Roman" w:hAnsi="ITC Avant Garde"/>
          <w:bCs/>
          <w:i/>
          <w:color w:val="000000"/>
          <w:sz w:val="18"/>
          <w:lang w:eastAsia="es-MX"/>
        </w:rPr>
        <w:t xml:space="preserve">“El Estado, sujetándose a las leyes, podrá en casos de interés general, </w:t>
      </w:r>
      <w:r w:rsidRPr="00787851">
        <w:rPr>
          <w:rFonts w:ascii="ITC Avant Garde" w:eastAsia="Times New Roman" w:hAnsi="ITC Avant Garde"/>
          <w:b/>
          <w:bCs/>
          <w:i/>
          <w:color w:val="000000"/>
          <w:sz w:val="18"/>
          <w:lang w:eastAsia="es-MX"/>
        </w:rPr>
        <w:t>concesionar la prestación de servicios públicos o la explotación, uso y aprovechamiento de bienes de dominio de la Federación</w:t>
      </w:r>
      <w:r w:rsidRPr="00787851">
        <w:rPr>
          <w:rFonts w:ascii="ITC Avant Garde" w:eastAsia="Times New Roman" w:hAnsi="ITC Avant Garde"/>
          <w:bCs/>
          <w:i/>
          <w:color w:val="000000"/>
          <w:sz w:val="18"/>
          <w:lang w:eastAsia="es-MX"/>
        </w:rPr>
        <w:t xml:space="preserve">, salvo las excepciones que las mismas prevengan. Las leyes fijarán las modalidades y condiciones que aseguren la eficacia de la prestación de los servicios y la utilización social de los bienes, y </w:t>
      </w:r>
      <w:r w:rsidRPr="00787851">
        <w:rPr>
          <w:rFonts w:ascii="ITC Avant Garde" w:eastAsia="Times New Roman" w:hAnsi="ITC Avant Garde"/>
          <w:b/>
          <w:bCs/>
          <w:i/>
          <w:color w:val="000000"/>
          <w:sz w:val="18"/>
          <w:lang w:eastAsia="es-MX"/>
        </w:rPr>
        <w:t>evitarán fenómenos de concentración que contraríen el interés público</w:t>
      </w:r>
      <w:r w:rsidRPr="00787851">
        <w:rPr>
          <w:rFonts w:ascii="ITC Avant Garde" w:eastAsia="Times New Roman" w:hAnsi="ITC Avant Garde"/>
          <w:bCs/>
          <w:i/>
          <w:color w:val="000000"/>
          <w:sz w:val="18"/>
          <w:lang w:eastAsia="es-MX"/>
        </w:rPr>
        <w:t>.”</w:t>
      </w:r>
    </w:p>
    <w:p w14:paraId="5DD89B68" w14:textId="77777777" w:rsidR="004675D6" w:rsidRDefault="00C2108C" w:rsidP="004675D6">
      <w:pPr>
        <w:spacing w:afterLines="120" w:after="288" w:line="276" w:lineRule="auto"/>
        <w:ind w:left="567" w:right="616"/>
        <w:jc w:val="both"/>
        <w:rPr>
          <w:rFonts w:ascii="ITC Avant Garde" w:eastAsia="Times New Roman" w:hAnsi="ITC Avant Garde"/>
          <w:bCs/>
          <w:color w:val="000000"/>
          <w:sz w:val="20"/>
          <w:lang w:eastAsia="es-MX"/>
        </w:rPr>
      </w:pPr>
      <w:r w:rsidRPr="00787851">
        <w:rPr>
          <w:rFonts w:ascii="ITC Avant Garde" w:eastAsia="Times New Roman" w:hAnsi="ITC Avant Garde"/>
          <w:bCs/>
          <w:color w:val="000000"/>
          <w:sz w:val="18"/>
          <w:lang w:eastAsia="es-MX"/>
        </w:rPr>
        <w:t>(Énfasis añadido)</w:t>
      </w:r>
    </w:p>
    <w:p w14:paraId="6E538A53" w14:textId="77777777" w:rsidR="004675D6" w:rsidRDefault="00423BA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Calibri" w:hAnsi="ITC Avant Garde" w:cs="Times New Roman"/>
          <w:bCs/>
          <w:lang w:val="es-ES"/>
        </w:rPr>
        <w:lastRenderedPageBreak/>
        <w:t>En ese sentido</w:t>
      </w:r>
      <w:r w:rsidR="00A415DC" w:rsidRPr="00787851">
        <w:rPr>
          <w:rFonts w:ascii="ITC Avant Garde" w:eastAsia="Calibri" w:hAnsi="ITC Avant Garde" w:cs="Times New Roman"/>
          <w:bCs/>
          <w:lang w:val="es-ES"/>
        </w:rPr>
        <w:t xml:space="preserve">, el párrafo décimo séptimo del artículo 28 de la Constitución dispone que </w:t>
      </w:r>
      <w:r w:rsidR="00A415DC" w:rsidRPr="00787851">
        <w:rPr>
          <w:rFonts w:ascii="ITC Avant Garde" w:eastAsia="Calibri" w:hAnsi="ITC Avant Garde" w:cs="Times New Roman"/>
          <w:bCs/>
        </w:rPr>
        <w:t xml:space="preserve">corresponde al Instituto el </w:t>
      </w:r>
      <w:r w:rsidR="00A415DC" w:rsidRPr="00787851">
        <w:rPr>
          <w:rFonts w:ascii="ITC Avant Garde" w:eastAsia="Calibri" w:hAnsi="ITC Avant Garde" w:cs="Times New Roman"/>
          <w:b/>
          <w:bCs/>
        </w:rPr>
        <w:t>otorgamiento</w:t>
      </w:r>
      <w:r w:rsidR="00A415DC" w:rsidRPr="00787851">
        <w:rPr>
          <w:rFonts w:ascii="ITC Avant Garde" w:eastAsia="Times New Roman" w:hAnsi="ITC Avant Garde" w:cs="Times New Roman"/>
          <w:b/>
          <w:kern w:val="1"/>
          <w:lang w:eastAsia="ar-SA"/>
        </w:rPr>
        <w:t xml:space="preserve"> de concesiones</w:t>
      </w:r>
      <w:r w:rsidR="00A415DC" w:rsidRPr="00787851">
        <w:rPr>
          <w:rFonts w:ascii="ITC Avant Garde" w:eastAsia="Times New Roman" w:hAnsi="ITC Avant Garde" w:cs="Times New Roman"/>
          <w:kern w:val="1"/>
          <w:lang w:eastAsia="ar-SA"/>
        </w:rPr>
        <w:t xml:space="preserve"> en materia de radiodifusión y telecomunicaciones, las cuales podrán ser para uso comercial, público, privado y social que incluyen las comunitarias y las indígenas, y que de acuerdo con sus fines se sujetarán a los principios establecidos en los artículos 2o., 3o., 6o. y 7o. constitucionales. Además, especifica que las concesiones del espectro radioeléctrico serán otorgadas mediante licitación pública a fin de asegurar la máxima concurrencia, </w:t>
      </w:r>
      <w:r w:rsidR="00A415DC" w:rsidRPr="00787851">
        <w:rPr>
          <w:rFonts w:ascii="ITC Avant Garde" w:eastAsia="Times New Roman" w:hAnsi="ITC Avant Garde" w:cs="Times New Roman"/>
          <w:b/>
          <w:kern w:val="1"/>
          <w:lang w:eastAsia="ar-SA"/>
        </w:rPr>
        <w:t xml:space="preserve">previniendo fenómenos de concentración que contraríen el interés público </w:t>
      </w:r>
      <w:r w:rsidR="00A415DC" w:rsidRPr="00787851">
        <w:rPr>
          <w:rFonts w:ascii="ITC Avant Garde" w:eastAsia="Times New Roman" w:hAnsi="ITC Avant Garde" w:cs="Times New Roman"/>
          <w:kern w:val="1"/>
          <w:lang w:eastAsia="ar-SA"/>
        </w:rPr>
        <w:t>y en el caso de las concesiones para uso público y social, que no tienen fines de lucro, se otorgarán bajo el mecanismo de asignación directa en condiciones que garanticen la transparencia del procedimiento.</w:t>
      </w:r>
    </w:p>
    <w:p w14:paraId="798060B0" w14:textId="77777777" w:rsidR="004675D6" w:rsidRDefault="00C2108C" w:rsidP="004675D6">
      <w:pPr>
        <w:spacing w:afterLines="120" w:after="288" w:line="276" w:lineRule="auto"/>
        <w:jc w:val="both"/>
        <w:rPr>
          <w:rFonts w:ascii="ITC Avant Garde" w:eastAsia="Times New Roman" w:hAnsi="ITC Avant Garde"/>
          <w:bCs/>
          <w:color w:val="000000"/>
          <w:lang w:eastAsia="es-MX"/>
        </w:rPr>
      </w:pPr>
      <w:r w:rsidRPr="00787851">
        <w:rPr>
          <w:rFonts w:ascii="ITC Avant Garde" w:eastAsia="Times New Roman" w:hAnsi="ITC Avant Garde"/>
          <w:bCs/>
          <w:color w:val="000000"/>
          <w:lang w:eastAsia="es-MX"/>
        </w:rPr>
        <w:t>En concordancia con lo planteado, el párrafo décimo sexto del artículo 28 de la C</w:t>
      </w:r>
      <w:r w:rsidR="001841B3" w:rsidRPr="00787851">
        <w:rPr>
          <w:rFonts w:ascii="ITC Avant Garde" w:eastAsia="Times New Roman" w:hAnsi="ITC Avant Garde"/>
          <w:bCs/>
          <w:color w:val="000000"/>
          <w:lang w:eastAsia="es-MX"/>
        </w:rPr>
        <w:t xml:space="preserve">onstitución </w:t>
      </w:r>
      <w:r w:rsidRPr="00787851">
        <w:rPr>
          <w:rFonts w:ascii="ITC Avant Garde" w:eastAsia="Times New Roman" w:hAnsi="ITC Avant Garde"/>
          <w:bCs/>
          <w:color w:val="000000"/>
          <w:lang w:eastAsia="es-MX"/>
        </w:rPr>
        <w:t>ordena que el Instituto, en su carácter de autoridad</w:t>
      </w:r>
      <w:r w:rsidR="00F7222A" w:rsidRPr="00787851">
        <w:rPr>
          <w:rFonts w:ascii="ITC Avant Garde" w:eastAsia="Times New Roman" w:hAnsi="ITC Avant Garde"/>
          <w:bCs/>
          <w:color w:val="000000"/>
          <w:lang w:eastAsia="es-MX"/>
        </w:rPr>
        <w:t xml:space="preserve"> con facultades exclusivas</w:t>
      </w:r>
      <w:r w:rsidRPr="00787851">
        <w:rPr>
          <w:rFonts w:ascii="ITC Avant Garde" w:eastAsia="Times New Roman" w:hAnsi="ITC Avant Garde"/>
          <w:bCs/>
          <w:color w:val="000000"/>
          <w:lang w:eastAsia="es-MX"/>
        </w:rPr>
        <w:t xml:space="preserve"> en materia de competencia económica</w:t>
      </w:r>
      <w:r w:rsidR="001841B3" w:rsidRPr="00787851">
        <w:rPr>
          <w:rFonts w:ascii="ITC Avant Garde" w:eastAsia="Times New Roman" w:hAnsi="ITC Avant Garde"/>
          <w:bCs/>
          <w:color w:val="000000"/>
          <w:lang w:eastAsia="es-MX"/>
        </w:rPr>
        <w:t xml:space="preserve"> en los sectores de radiodifusión y telecomunicaciones</w:t>
      </w:r>
      <w:r w:rsidRPr="00787851">
        <w:rPr>
          <w:rFonts w:ascii="ITC Avant Garde" w:eastAsia="Times New Roman" w:hAnsi="ITC Avant Garde"/>
          <w:bCs/>
          <w:color w:val="000000"/>
          <w:lang w:eastAsia="es-MX"/>
        </w:rPr>
        <w:t xml:space="preserve">, </w:t>
      </w:r>
      <w:r w:rsidRPr="00787851">
        <w:rPr>
          <w:rFonts w:ascii="ITC Avant Garde" w:eastAsia="Times New Roman" w:hAnsi="ITC Avant Garde"/>
          <w:b/>
          <w:bCs/>
          <w:color w:val="000000"/>
          <w:lang w:eastAsia="es-MX"/>
        </w:rPr>
        <w:t>establecerá límites al concesionamiento de frecuencias</w:t>
      </w:r>
      <w:r w:rsidRPr="00787851">
        <w:rPr>
          <w:rFonts w:ascii="ITC Avant Garde" w:eastAsia="Times New Roman" w:hAnsi="ITC Avant Garde"/>
          <w:bCs/>
          <w:color w:val="000000"/>
          <w:lang w:eastAsia="es-MX"/>
        </w:rPr>
        <w:t>, tal como se cita a continuación:</w:t>
      </w:r>
    </w:p>
    <w:p w14:paraId="195A8425" w14:textId="77777777" w:rsidR="004675D6" w:rsidRDefault="001841B3" w:rsidP="004675D6">
      <w:pPr>
        <w:spacing w:afterLines="120" w:after="288" w:line="276" w:lineRule="auto"/>
        <w:ind w:left="567" w:right="616"/>
        <w:jc w:val="both"/>
        <w:rPr>
          <w:rFonts w:ascii="ITC Avant Garde" w:hAnsi="ITC Avant Garde"/>
          <w:i/>
          <w:sz w:val="18"/>
          <w:szCs w:val="20"/>
        </w:rPr>
      </w:pPr>
      <w:r w:rsidRPr="00787851">
        <w:rPr>
          <w:rFonts w:ascii="ITC Avant Garde" w:hAnsi="ITC Avant Garde"/>
          <w:i/>
          <w:sz w:val="18"/>
          <w:szCs w:val="20"/>
        </w:rPr>
        <w:t xml:space="preserve">“El Instituto Federal de Telecomunicaciones </w:t>
      </w:r>
      <w:r w:rsidRPr="00787851">
        <w:rPr>
          <w:rFonts w:ascii="ITC Avant Garde" w:hAnsi="ITC Avant Garde"/>
          <w:b/>
          <w:i/>
          <w:sz w:val="18"/>
          <w:szCs w:val="20"/>
        </w:rPr>
        <w:t>será también la autoridad en materia de competencia económica de los sectores de radiodifusión y telecomunicaciones</w:t>
      </w:r>
      <w:r w:rsidRPr="00787851">
        <w:rPr>
          <w:rFonts w:ascii="ITC Avant Garde" w:hAnsi="ITC Avant Garde"/>
          <w:i/>
          <w:sz w:val="18"/>
          <w:szCs w:val="20"/>
        </w:rPr>
        <w:t xml:space="preserve">, por lo que en éstos ejercerá en forma exclusiva las facultades que este artículo y las leyes establecen para la Comisión Federal de Competencia Económica y regulará de forma asimétrica a los participantes en estos mercados </w:t>
      </w:r>
      <w:r w:rsidRPr="00787851">
        <w:rPr>
          <w:rFonts w:ascii="ITC Avant Garde" w:hAnsi="ITC Avant Garde"/>
          <w:b/>
          <w:i/>
          <w:sz w:val="18"/>
          <w:szCs w:val="20"/>
        </w:rPr>
        <w:t>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w:t>
      </w:r>
      <w:r w:rsidRPr="00787851">
        <w:rPr>
          <w:rFonts w:ascii="ITC Avant Garde" w:hAnsi="ITC Avant Garde"/>
          <w:i/>
          <w:sz w:val="18"/>
          <w:szCs w:val="20"/>
        </w:rPr>
        <w:t xml:space="preserve">, y ordenará la desincorporación de activos, derechos o partes necesarias para asegurar el cumplimiento de estos límites, garantizando lo dispuesto en los artículos 6o. y 7o. de esta Constitución.” </w:t>
      </w:r>
    </w:p>
    <w:p w14:paraId="6186A521" w14:textId="77777777" w:rsidR="004675D6" w:rsidRDefault="001841B3" w:rsidP="004675D6">
      <w:pPr>
        <w:spacing w:afterLines="120" w:after="288" w:line="276" w:lineRule="auto"/>
        <w:ind w:left="567" w:right="616"/>
        <w:jc w:val="both"/>
        <w:rPr>
          <w:rFonts w:ascii="ITC Avant Garde" w:hAnsi="ITC Avant Garde"/>
          <w:sz w:val="18"/>
          <w:szCs w:val="20"/>
        </w:rPr>
      </w:pPr>
      <w:r w:rsidRPr="00787851">
        <w:rPr>
          <w:rFonts w:ascii="ITC Avant Garde" w:hAnsi="ITC Avant Garde"/>
          <w:sz w:val="18"/>
          <w:szCs w:val="20"/>
        </w:rPr>
        <w:t>(Énfasis añadido)</w:t>
      </w:r>
    </w:p>
    <w:p w14:paraId="2F360A2C" w14:textId="77777777" w:rsidR="004675D6" w:rsidRDefault="001E7E77" w:rsidP="004675D6">
      <w:pPr>
        <w:spacing w:afterLines="120" w:after="288" w:line="276" w:lineRule="auto"/>
        <w:jc w:val="both"/>
        <w:rPr>
          <w:rFonts w:ascii="ITC Avant Garde" w:hAnsi="ITC Avant Garde"/>
        </w:rPr>
      </w:pPr>
      <w:r w:rsidRPr="00787851">
        <w:rPr>
          <w:rFonts w:ascii="ITC Avant Garde" w:eastAsia="Calibri" w:hAnsi="ITC Avant Garde" w:cs="Times New Roman"/>
          <w:bCs/>
        </w:rPr>
        <w:t xml:space="preserve">A su vez, </w:t>
      </w:r>
      <w:r w:rsidRPr="00787851">
        <w:rPr>
          <w:rFonts w:ascii="ITC Avant Garde" w:hAnsi="ITC Avant Garde"/>
        </w:rPr>
        <w:t xml:space="preserve">el artículo </w:t>
      </w:r>
      <w:r w:rsidR="00FF456F" w:rsidRPr="00787851">
        <w:rPr>
          <w:rFonts w:ascii="ITC Avant Garde" w:hAnsi="ITC Avant Garde"/>
        </w:rPr>
        <w:t>6o</w:t>
      </w:r>
      <w:r w:rsidR="00371DAE" w:rsidRPr="00787851">
        <w:rPr>
          <w:rFonts w:ascii="ITC Avant Garde" w:hAnsi="ITC Avant Garde"/>
        </w:rPr>
        <w:t>.</w:t>
      </w:r>
      <w:r w:rsidRPr="00787851">
        <w:rPr>
          <w:rFonts w:ascii="ITC Avant Garde" w:hAnsi="ITC Avant Garde"/>
        </w:rPr>
        <w:t>, apartado B, fracción III de la Constitución señala</w:t>
      </w:r>
      <w:r w:rsidR="0040182B" w:rsidRPr="00787851">
        <w:rPr>
          <w:rFonts w:ascii="ITC Avant Garde" w:hAnsi="ITC Avant Garde"/>
        </w:rPr>
        <w:t xml:space="preserve"> respecto de las funciones del Estado en materia de radiodifusión</w:t>
      </w:r>
      <w:r w:rsidR="001D072C" w:rsidRPr="00787851">
        <w:rPr>
          <w:rFonts w:ascii="ITC Avant Garde" w:hAnsi="ITC Avant Garde"/>
        </w:rPr>
        <w:t>, lo siguiente</w:t>
      </w:r>
      <w:r w:rsidRPr="00787851">
        <w:rPr>
          <w:rFonts w:ascii="ITC Avant Garde" w:hAnsi="ITC Avant Garde"/>
        </w:rPr>
        <w:t>:</w:t>
      </w:r>
    </w:p>
    <w:p w14:paraId="4114745A" w14:textId="77777777" w:rsidR="004675D6" w:rsidRDefault="001E7E77" w:rsidP="004675D6">
      <w:pPr>
        <w:spacing w:afterLines="120" w:after="288" w:line="276" w:lineRule="auto"/>
        <w:ind w:left="567" w:right="616"/>
        <w:jc w:val="both"/>
        <w:rPr>
          <w:rFonts w:ascii="ITC Avant Garde" w:hAnsi="ITC Avant Garde"/>
          <w:i/>
          <w:sz w:val="18"/>
          <w:szCs w:val="20"/>
        </w:rPr>
      </w:pPr>
      <w:r w:rsidRPr="00787851">
        <w:rPr>
          <w:rFonts w:ascii="ITC Avant Garde" w:hAnsi="ITC Avant Garde"/>
          <w:i/>
          <w:sz w:val="18"/>
          <w:szCs w:val="20"/>
        </w:rPr>
        <w:t xml:space="preserve">“III. </w:t>
      </w:r>
      <w:r w:rsidRPr="00787851">
        <w:rPr>
          <w:rFonts w:ascii="ITC Avant Garde" w:hAnsi="ITC Avant Garde"/>
          <w:b/>
          <w:i/>
          <w:sz w:val="18"/>
          <w:szCs w:val="20"/>
        </w:rPr>
        <w:t>La radiodifusión es un servicio público de interés general</w:t>
      </w:r>
      <w:r w:rsidRPr="00787851">
        <w:rPr>
          <w:rFonts w:ascii="ITC Avant Garde" w:hAnsi="ITC Avant Garde"/>
          <w:i/>
          <w:sz w:val="18"/>
          <w:szCs w:val="20"/>
        </w:rPr>
        <w:t xml:space="preserve">, por lo que </w:t>
      </w:r>
      <w:r w:rsidRPr="00787851">
        <w:rPr>
          <w:rFonts w:ascii="ITC Avant Garde" w:hAnsi="ITC Avant Garde"/>
          <w:b/>
          <w:i/>
          <w:sz w:val="18"/>
          <w:szCs w:val="20"/>
        </w:rPr>
        <w:t>el Estado garantizará que sea prestado en condiciones de competencia y calidad y brinde los beneficios de la cultura a toda la población</w:t>
      </w:r>
      <w:r w:rsidRPr="00787851">
        <w:rPr>
          <w:rFonts w:ascii="ITC Avant Garde" w:hAnsi="ITC Avant Garde"/>
          <w:i/>
          <w:sz w:val="18"/>
          <w:szCs w:val="20"/>
        </w:rPr>
        <w:t xml:space="preserve">, preservando la pluralidad y la veracidad de la información, </w:t>
      </w:r>
      <w:r w:rsidRPr="00787851">
        <w:rPr>
          <w:rFonts w:ascii="ITC Avant Garde" w:hAnsi="ITC Avant Garde"/>
          <w:sz w:val="18"/>
          <w:szCs w:val="20"/>
        </w:rPr>
        <w:t>así como el fomento de los valores de la identidad nacional, contribuyendo a los fines establecidos en el artículo 3o. de esta Constitución</w:t>
      </w:r>
      <w:r w:rsidRPr="00787851">
        <w:rPr>
          <w:rFonts w:ascii="ITC Avant Garde" w:hAnsi="ITC Avant Garde"/>
          <w:i/>
          <w:sz w:val="18"/>
          <w:szCs w:val="20"/>
        </w:rPr>
        <w:t xml:space="preserve">” </w:t>
      </w:r>
    </w:p>
    <w:p w14:paraId="1863AB63" w14:textId="77777777" w:rsidR="004675D6" w:rsidRDefault="001E7E77" w:rsidP="004675D6">
      <w:pPr>
        <w:spacing w:afterLines="120" w:after="288" w:line="276" w:lineRule="auto"/>
        <w:ind w:left="567" w:right="616"/>
        <w:jc w:val="both"/>
        <w:rPr>
          <w:rFonts w:ascii="ITC Avant Garde" w:hAnsi="ITC Avant Garde"/>
          <w:i/>
          <w:sz w:val="18"/>
          <w:szCs w:val="20"/>
        </w:rPr>
      </w:pPr>
      <w:r w:rsidRPr="00787851">
        <w:rPr>
          <w:rFonts w:ascii="ITC Avant Garde" w:hAnsi="ITC Avant Garde"/>
          <w:sz w:val="18"/>
          <w:szCs w:val="20"/>
        </w:rPr>
        <w:t>(Énfasis añadido)</w:t>
      </w:r>
    </w:p>
    <w:p w14:paraId="5DF44631" w14:textId="77777777" w:rsidR="004675D6" w:rsidRDefault="009B0D01" w:rsidP="004675D6">
      <w:pPr>
        <w:autoSpaceDE w:val="0"/>
        <w:autoSpaceDN w:val="0"/>
        <w:adjustRightInd w:val="0"/>
        <w:spacing w:afterLines="120" w:after="288" w:line="276" w:lineRule="auto"/>
        <w:jc w:val="both"/>
        <w:rPr>
          <w:rFonts w:ascii="ITC Avant Garde" w:eastAsia="Calibri" w:hAnsi="ITC Avant Garde" w:cs="Tahoma"/>
          <w:bCs/>
          <w:lang w:eastAsia="es-MX"/>
        </w:rPr>
      </w:pPr>
      <w:r w:rsidRPr="00787851">
        <w:rPr>
          <w:rFonts w:ascii="ITC Avant Garde" w:eastAsia="Calibri" w:hAnsi="ITC Avant Garde" w:cs="Tahoma"/>
          <w:bCs/>
          <w:lang w:eastAsia="es-MX"/>
        </w:rPr>
        <w:lastRenderedPageBreak/>
        <w:t xml:space="preserve">En consistencia con lo dispuesto por la Constitución, la Ley Federal de Telecomunicaciones y Radiodifusión (la “Ley”) </w:t>
      </w:r>
      <w:r w:rsidR="009767E1" w:rsidRPr="00787851">
        <w:rPr>
          <w:rFonts w:ascii="ITC Avant Garde" w:eastAsia="Calibri" w:hAnsi="ITC Avant Garde" w:cs="Tahoma"/>
          <w:bCs/>
          <w:lang w:eastAsia="es-MX"/>
        </w:rPr>
        <w:t xml:space="preserve">en </w:t>
      </w:r>
      <w:r w:rsidRPr="00787851">
        <w:rPr>
          <w:rFonts w:ascii="ITC Avant Garde" w:eastAsia="Calibri" w:hAnsi="ITC Avant Garde" w:cs="Tahoma"/>
          <w:bCs/>
          <w:lang w:eastAsia="es-MX"/>
        </w:rPr>
        <w:t>su</w:t>
      </w:r>
      <w:r w:rsidR="009767E1" w:rsidRPr="00787851">
        <w:rPr>
          <w:rFonts w:ascii="ITC Avant Garde" w:eastAsia="Calibri" w:hAnsi="ITC Avant Garde" w:cs="Tahoma"/>
          <w:bCs/>
          <w:lang w:eastAsia="es-MX"/>
        </w:rPr>
        <w:t>s artículos 15 fracción IV y 17 fracción I</w:t>
      </w:r>
      <w:r w:rsidRPr="00787851">
        <w:rPr>
          <w:rFonts w:ascii="ITC Avant Garde" w:eastAsia="Calibri" w:hAnsi="ITC Avant Garde" w:cs="Tahoma"/>
          <w:bCs/>
          <w:lang w:eastAsia="es-MX"/>
        </w:rPr>
        <w:t>,</w:t>
      </w:r>
      <w:r w:rsidR="009767E1" w:rsidRPr="00787851">
        <w:rPr>
          <w:rFonts w:ascii="ITC Avant Garde" w:eastAsia="Calibri" w:hAnsi="ITC Avant Garde" w:cs="Tahoma"/>
          <w:bCs/>
          <w:lang w:eastAsia="es-MX"/>
        </w:rPr>
        <w:t xml:space="preserve"> </w:t>
      </w:r>
      <w:r w:rsidRPr="00787851">
        <w:rPr>
          <w:rFonts w:ascii="ITC Avant Garde" w:eastAsia="Calibri" w:hAnsi="ITC Avant Garde" w:cs="Tahoma"/>
          <w:bCs/>
          <w:lang w:eastAsia="es-MX"/>
        </w:rPr>
        <w:t xml:space="preserve">y el Estatuto Orgánico del Instituto en su artículo 6 fracciones I y XXXVIII, señalan que corresponde al Pleno del Instituto </w:t>
      </w:r>
      <w:r w:rsidR="009767E1" w:rsidRPr="00787851">
        <w:rPr>
          <w:rFonts w:ascii="ITC Avant Garde" w:eastAsia="Calibri" w:hAnsi="ITC Avant Garde" w:cs="Tahoma"/>
          <w:bCs/>
          <w:lang w:eastAsia="es-MX"/>
        </w:rPr>
        <w:t xml:space="preserve">la facultad </w:t>
      </w:r>
      <w:r w:rsidR="00363CE4">
        <w:rPr>
          <w:rFonts w:ascii="ITC Avant Garde" w:eastAsia="Calibri" w:hAnsi="ITC Avant Garde" w:cs="Tahoma"/>
          <w:bCs/>
          <w:lang w:eastAsia="es-MX"/>
        </w:rPr>
        <w:t xml:space="preserve">indelegable </w:t>
      </w:r>
      <w:r w:rsidR="009767E1" w:rsidRPr="00787851">
        <w:rPr>
          <w:rFonts w:ascii="ITC Avant Garde" w:eastAsia="Calibri" w:hAnsi="ITC Avant Garde" w:cs="Tahoma"/>
          <w:bCs/>
          <w:lang w:eastAsia="es-MX"/>
        </w:rPr>
        <w:t xml:space="preserve">de otorgar las concesiones previstas en </w:t>
      </w:r>
      <w:r w:rsidRPr="00787851">
        <w:rPr>
          <w:rFonts w:ascii="ITC Avant Garde" w:eastAsia="Calibri" w:hAnsi="ITC Avant Garde" w:cs="Tahoma"/>
          <w:bCs/>
          <w:lang w:eastAsia="es-MX"/>
        </w:rPr>
        <w:t>la Constitución</w:t>
      </w:r>
      <w:r w:rsidR="001E7E77" w:rsidRPr="00787851">
        <w:rPr>
          <w:rFonts w:ascii="ITC Avant Garde" w:eastAsia="Calibri" w:hAnsi="ITC Avant Garde" w:cs="Tahoma"/>
          <w:bCs/>
          <w:lang w:eastAsia="es-MX"/>
        </w:rPr>
        <w:t xml:space="preserve"> en materia de radiodifusión</w:t>
      </w:r>
      <w:r w:rsidR="009767E1" w:rsidRPr="00787851">
        <w:rPr>
          <w:rFonts w:ascii="ITC Avant Garde" w:eastAsia="Calibri" w:hAnsi="ITC Avant Garde" w:cs="Tahoma"/>
          <w:bCs/>
          <w:lang w:eastAsia="es-MX"/>
        </w:rPr>
        <w:t>.</w:t>
      </w:r>
    </w:p>
    <w:p w14:paraId="48FD73F2" w14:textId="77777777" w:rsidR="004675D6" w:rsidRDefault="009767E1" w:rsidP="004675D6">
      <w:pPr>
        <w:autoSpaceDE w:val="0"/>
        <w:autoSpaceDN w:val="0"/>
        <w:adjustRightInd w:val="0"/>
        <w:spacing w:afterLines="120" w:after="288" w:line="276" w:lineRule="auto"/>
        <w:jc w:val="both"/>
        <w:rPr>
          <w:rFonts w:ascii="ITC Avant Garde" w:eastAsia="Calibri" w:hAnsi="ITC Avant Garde" w:cs="Times New Roman"/>
          <w:bCs/>
        </w:rPr>
      </w:pPr>
      <w:r w:rsidRPr="00787851">
        <w:rPr>
          <w:rFonts w:ascii="ITC Avant Garde" w:eastAsia="Calibri" w:hAnsi="ITC Avant Garde" w:cs="Times New Roman"/>
          <w:bCs/>
        </w:rPr>
        <w:t>En este sentido</w:t>
      </w:r>
      <w:r w:rsidRPr="00787851">
        <w:rPr>
          <w:rFonts w:ascii="ITC Avant Garde" w:eastAsia="Calibri" w:hAnsi="ITC Avant Garde" w:cs="Tahoma"/>
          <w:bCs/>
          <w:lang w:eastAsia="es-MX"/>
        </w:rPr>
        <w:t>, conforme al artículo 32 del Estatuto Orgánico</w:t>
      </w:r>
      <w:r w:rsidR="009B0D01" w:rsidRPr="00787851">
        <w:rPr>
          <w:rFonts w:ascii="ITC Avant Garde" w:eastAsia="Calibri" w:hAnsi="ITC Avant Garde" w:cs="Tahoma"/>
          <w:bCs/>
          <w:lang w:eastAsia="es-MX"/>
        </w:rPr>
        <w:t xml:space="preserve">, </w:t>
      </w:r>
      <w:r w:rsidRPr="00787851">
        <w:rPr>
          <w:rFonts w:ascii="ITC Avant Garde" w:eastAsia="Calibri" w:hAnsi="ITC Avant Garde" w:cs="Times New Roman"/>
          <w:bCs/>
        </w:rPr>
        <w:t xml:space="preserve">corresponden originariamente a </w:t>
      </w:r>
      <w:r w:rsidRPr="00787851">
        <w:rPr>
          <w:rFonts w:ascii="ITC Avant Garde" w:eastAsia="Calibri" w:hAnsi="ITC Avant Garde" w:cs="Tahoma"/>
          <w:bCs/>
          <w:lang w:eastAsia="es-MX"/>
        </w:rPr>
        <w:t>la Unidad de Concesiones y Servicios las atribuciones conferidas a la D</w:t>
      </w:r>
      <w:r w:rsidR="00363CE4">
        <w:rPr>
          <w:rFonts w:ascii="ITC Avant Garde" w:eastAsia="Calibri" w:hAnsi="ITC Avant Garde" w:cs="Tahoma"/>
          <w:bCs/>
          <w:lang w:eastAsia="es-MX"/>
        </w:rPr>
        <w:t xml:space="preserve">irección </w:t>
      </w:r>
      <w:r w:rsidRPr="00787851">
        <w:rPr>
          <w:rFonts w:ascii="ITC Avant Garde" w:eastAsia="Calibri" w:hAnsi="ITC Avant Garde" w:cs="Tahoma"/>
          <w:bCs/>
          <w:lang w:eastAsia="es-MX"/>
        </w:rPr>
        <w:t>G</w:t>
      </w:r>
      <w:r w:rsidR="00363CE4">
        <w:rPr>
          <w:rFonts w:ascii="ITC Avant Garde" w:eastAsia="Calibri" w:hAnsi="ITC Avant Garde" w:cs="Tahoma"/>
          <w:bCs/>
          <w:lang w:eastAsia="es-MX"/>
        </w:rPr>
        <w:t xml:space="preserve">eneral de </w:t>
      </w:r>
      <w:r w:rsidRPr="00787851">
        <w:rPr>
          <w:rFonts w:ascii="ITC Avant Garde" w:eastAsia="Calibri" w:hAnsi="ITC Avant Garde" w:cs="Tahoma"/>
          <w:bCs/>
          <w:lang w:eastAsia="es-MX"/>
        </w:rPr>
        <w:t>C</w:t>
      </w:r>
      <w:r w:rsidR="00363CE4">
        <w:rPr>
          <w:rFonts w:ascii="ITC Avant Garde" w:eastAsia="Calibri" w:hAnsi="ITC Avant Garde" w:cs="Tahoma"/>
          <w:bCs/>
          <w:lang w:eastAsia="es-MX"/>
        </w:rPr>
        <w:t xml:space="preserve">oncesiones de </w:t>
      </w:r>
      <w:r w:rsidR="00A765E7" w:rsidRPr="00787851">
        <w:rPr>
          <w:rFonts w:ascii="ITC Avant Garde" w:eastAsia="Calibri" w:hAnsi="ITC Avant Garde" w:cs="Tahoma"/>
          <w:bCs/>
          <w:lang w:eastAsia="es-MX"/>
        </w:rPr>
        <w:t>R</w:t>
      </w:r>
      <w:r w:rsidR="00363CE4">
        <w:rPr>
          <w:rFonts w:ascii="ITC Avant Garde" w:eastAsia="Calibri" w:hAnsi="ITC Avant Garde" w:cs="Tahoma"/>
          <w:bCs/>
          <w:lang w:eastAsia="es-MX"/>
        </w:rPr>
        <w:t>adiodifusión</w:t>
      </w:r>
      <w:r w:rsidRPr="00787851">
        <w:rPr>
          <w:rFonts w:ascii="ITC Avant Garde" w:eastAsia="Calibri" w:hAnsi="ITC Avant Garde" w:cs="Tahoma"/>
          <w:bCs/>
          <w:lang w:eastAsia="es-MX"/>
        </w:rPr>
        <w:t xml:space="preserve">, por lo cual, corresponde a </w:t>
      </w:r>
      <w:r w:rsidR="00A765E7" w:rsidRPr="00787851">
        <w:rPr>
          <w:rFonts w:ascii="ITC Avant Garde" w:eastAsia="Calibri" w:hAnsi="ITC Avant Garde" w:cs="Tahoma"/>
          <w:bCs/>
          <w:lang w:eastAsia="es-MX"/>
        </w:rPr>
        <w:t xml:space="preserve">ésta </w:t>
      </w:r>
      <w:r w:rsidRPr="00787851">
        <w:rPr>
          <w:rFonts w:ascii="ITC Avant Garde" w:eastAsia="Calibri" w:hAnsi="ITC Avant Garde" w:cs="Tahoma"/>
          <w:bCs/>
          <w:lang w:eastAsia="es-MX"/>
        </w:rPr>
        <w:t>en términos del artículo 34 fracción I del ordenamiento jurídico en cita,</w:t>
      </w:r>
      <w:r w:rsidRPr="00787851">
        <w:rPr>
          <w:rFonts w:ascii="ITC Avant Garde" w:eastAsia="Calibri" w:hAnsi="ITC Avant Garde" w:cs="Times New Roman"/>
          <w:bCs/>
        </w:rPr>
        <w:t xml:space="preserve"> </w:t>
      </w:r>
      <w:r w:rsidRPr="00787851">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787851">
        <w:rPr>
          <w:rFonts w:ascii="ITC Avant Garde" w:eastAsia="Calibri" w:hAnsi="ITC Avant Garde" w:cs="Tahoma"/>
          <w:bCs/>
          <w:lang w:eastAsia="es-MX"/>
        </w:rPr>
        <w:t>.</w:t>
      </w:r>
    </w:p>
    <w:p w14:paraId="00ED8983" w14:textId="77777777" w:rsidR="004675D6" w:rsidRDefault="009767E1" w:rsidP="004675D6">
      <w:pPr>
        <w:autoSpaceDE w:val="0"/>
        <w:autoSpaceDN w:val="0"/>
        <w:adjustRightInd w:val="0"/>
        <w:spacing w:afterLines="120" w:after="288" w:line="276" w:lineRule="auto"/>
        <w:jc w:val="both"/>
        <w:rPr>
          <w:rFonts w:ascii="ITC Avant Garde" w:eastAsia="Calibri" w:hAnsi="ITC Avant Garde" w:cs="Times New Roman"/>
          <w:bCs/>
        </w:rPr>
      </w:pPr>
      <w:r w:rsidRPr="00787851">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787851">
        <w:rPr>
          <w:rFonts w:ascii="ITC Avant Garde" w:eastAsia="Calibri" w:hAnsi="ITC Avant Garde" w:cs="Tahoma"/>
          <w:bCs/>
          <w:lang w:eastAsia="es-MX"/>
        </w:rPr>
        <w:t>para otorgar las concesiones previstas en la Ley</w:t>
      </w:r>
      <w:r w:rsidRPr="00787851">
        <w:rPr>
          <w:rFonts w:ascii="ITC Avant Garde" w:eastAsia="Calibri" w:hAnsi="ITC Avant Garde" w:cs="Times New Roman"/>
          <w:bCs/>
        </w:rPr>
        <w:t xml:space="preserve">, el Pleno, como órgano máximo de gobierno y decisión del Instituto, se encuentra plenamente facultado para resolver </w:t>
      </w:r>
      <w:r w:rsidR="008B586A" w:rsidRPr="00787851">
        <w:rPr>
          <w:rFonts w:ascii="ITC Avant Garde" w:eastAsia="Calibri" w:hAnsi="ITC Avant Garde" w:cs="Times New Roman"/>
          <w:bCs/>
        </w:rPr>
        <w:t>las Solicitudes de Permiso conforme al marco legal que a continuación se expone</w:t>
      </w:r>
      <w:r w:rsidR="00CB3377" w:rsidRPr="00787851">
        <w:rPr>
          <w:rFonts w:ascii="ITC Avant Garde" w:eastAsia="Calibri" w:hAnsi="ITC Avant Garde" w:cs="Times New Roman"/>
          <w:bCs/>
        </w:rPr>
        <w:t xml:space="preserve">, toda vez </w:t>
      </w:r>
      <w:r w:rsidR="009412E4" w:rsidRPr="00787851">
        <w:rPr>
          <w:rFonts w:ascii="ITC Avant Garde" w:eastAsia="Calibri" w:hAnsi="ITC Avant Garde" w:cs="Times New Roman"/>
          <w:bCs/>
        </w:rPr>
        <w:t>que se trata de la emisión de un acto que implica el otorgamiento, en su caso, de un título que autorice la prestación del servicio de radiodifusión sonora</w:t>
      </w:r>
      <w:r w:rsidRPr="00787851">
        <w:rPr>
          <w:rFonts w:ascii="ITC Avant Garde" w:eastAsia="Calibri" w:hAnsi="ITC Avant Garde" w:cs="Times New Roman"/>
          <w:bCs/>
        </w:rPr>
        <w:t>.</w:t>
      </w:r>
    </w:p>
    <w:p w14:paraId="12B8885A" w14:textId="77777777" w:rsidR="004675D6" w:rsidRDefault="009767E1" w:rsidP="004675D6">
      <w:pPr>
        <w:spacing w:afterLines="120" w:after="288" w:line="276" w:lineRule="auto"/>
        <w:jc w:val="both"/>
        <w:rPr>
          <w:rFonts w:ascii="ITC Avant Garde" w:eastAsia="Times New Roman" w:hAnsi="ITC Avant Garde" w:cs="Times New Roman"/>
          <w:bCs/>
          <w:color w:val="000000"/>
          <w:lang w:eastAsia="es-MX"/>
        </w:rPr>
      </w:pPr>
      <w:r w:rsidRPr="00787851">
        <w:rPr>
          <w:rFonts w:ascii="ITC Avant Garde" w:eastAsia="Times New Roman" w:hAnsi="ITC Avant Garde" w:cs="Times New Roman"/>
          <w:b/>
          <w:kern w:val="1"/>
          <w:lang w:val="es-ES" w:eastAsia="ar-SA"/>
        </w:rPr>
        <w:t>SEGUNDO</w:t>
      </w:r>
      <w:r w:rsidRPr="00787851">
        <w:rPr>
          <w:rFonts w:ascii="ITC Avant Garde" w:eastAsia="Times New Roman" w:hAnsi="ITC Avant Garde" w:cs="Times New Roman"/>
          <w:b/>
          <w:kern w:val="1"/>
          <w:lang w:eastAsia="ar-SA"/>
        </w:rPr>
        <w:t>.- Marco legal aplicable</w:t>
      </w:r>
      <w:r w:rsidR="001776F7" w:rsidRPr="00787851">
        <w:rPr>
          <w:rFonts w:ascii="ITC Avant Garde" w:eastAsia="Times New Roman" w:hAnsi="ITC Avant Garde" w:cs="Times New Roman"/>
          <w:b/>
          <w:kern w:val="1"/>
          <w:lang w:eastAsia="ar-SA"/>
        </w:rPr>
        <w:t xml:space="preserve"> a las Solicitudes de Permiso</w:t>
      </w:r>
      <w:r w:rsidRPr="00787851">
        <w:rPr>
          <w:rFonts w:ascii="ITC Avant Garde" w:eastAsia="Times New Roman" w:hAnsi="ITC Avant Garde" w:cs="Times New Roman"/>
          <w:b/>
          <w:kern w:val="1"/>
          <w:lang w:eastAsia="ar-SA"/>
        </w:rPr>
        <w:t>.</w:t>
      </w:r>
      <w:r w:rsidRPr="00787851">
        <w:rPr>
          <w:rFonts w:ascii="ITC Avant Garde" w:eastAsia="Calibri" w:hAnsi="ITC Avant Garde" w:cs="Tahoma"/>
          <w:bCs/>
          <w:color w:val="000000"/>
          <w:lang w:eastAsia="es-MX"/>
        </w:rPr>
        <w:t xml:space="preserve"> </w:t>
      </w:r>
      <w:r w:rsidR="00363CE4">
        <w:rPr>
          <w:rFonts w:ascii="ITC Avant Garde" w:eastAsia="Calibri" w:hAnsi="ITC Avant Garde" w:cs="Tahoma"/>
          <w:bCs/>
          <w:color w:val="000000"/>
          <w:lang w:eastAsia="es-MX"/>
        </w:rPr>
        <w:t>E</w:t>
      </w:r>
      <w:r w:rsidRPr="00787851">
        <w:rPr>
          <w:rFonts w:ascii="ITC Avant Garde" w:eastAsia="Calibri" w:hAnsi="ITC Avant Garde" w:cs="Tahoma"/>
          <w:bCs/>
          <w:color w:val="000000"/>
          <w:lang w:eastAsia="es-MX"/>
        </w:rPr>
        <w:t>l artículo Sexto Transitorio del Decreto de Ley</w:t>
      </w:r>
      <w:r w:rsidRPr="00787851">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3E566DD7" w14:textId="77777777" w:rsidR="004675D6" w:rsidRDefault="009767E1" w:rsidP="004675D6">
      <w:pPr>
        <w:spacing w:afterLines="120" w:after="288" w:line="276" w:lineRule="auto"/>
        <w:ind w:left="567" w:right="616"/>
        <w:jc w:val="both"/>
        <w:rPr>
          <w:rFonts w:ascii="ITC Avant Garde" w:eastAsia="Times New Roman" w:hAnsi="ITC Avant Garde" w:cs="Times New Roman"/>
          <w:bCs/>
          <w:i/>
          <w:color w:val="000000"/>
          <w:sz w:val="18"/>
          <w:szCs w:val="20"/>
          <w:lang w:eastAsia="es-MX"/>
        </w:rPr>
      </w:pPr>
      <w:r w:rsidRPr="00787851">
        <w:rPr>
          <w:rFonts w:ascii="ITC Avant Garde" w:eastAsia="Times New Roman" w:hAnsi="ITC Avant Garde" w:cs="Times New Roman"/>
          <w:bCs/>
          <w:i/>
          <w:color w:val="000000"/>
          <w:sz w:val="18"/>
          <w:szCs w:val="20"/>
          <w:lang w:eastAsia="es-MX"/>
        </w:rPr>
        <w:t>“</w:t>
      </w:r>
      <w:r w:rsidRPr="00787851">
        <w:rPr>
          <w:rFonts w:ascii="ITC Avant Garde" w:eastAsia="Times New Roman" w:hAnsi="ITC Avant Garde" w:cs="Times New Roman"/>
          <w:b/>
          <w:bCs/>
          <w:i/>
          <w:color w:val="000000"/>
          <w:sz w:val="18"/>
          <w:szCs w:val="20"/>
          <w:lang w:eastAsia="es-MX"/>
        </w:rPr>
        <w:t>SEXTO.</w:t>
      </w:r>
      <w:r w:rsidRPr="00787851">
        <w:rPr>
          <w:rFonts w:ascii="ITC Avant Garde" w:eastAsia="Times New Roman" w:hAnsi="ITC Avant Garde" w:cs="Times New Roman"/>
          <w:bCs/>
          <w:i/>
          <w:color w:val="000000"/>
          <w:sz w:val="18"/>
          <w:szCs w:val="20"/>
          <w:lang w:eastAsia="es-MX"/>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5A96523E" w14:textId="77777777" w:rsidR="004675D6" w:rsidRDefault="009767E1" w:rsidP="004675D6">
      <w:pPr>
        <w:spacing w:afterLines="120" w:after="288" w:line="276" w:lineRule="auto"/>
        <w:jc w:val="both"/>
        <w:rPr>
          <w:rFonts w:ascii="ITC Avant Garde" w:eastAsia="Times New Roman" w:hAnsi="ITC Avant Garde" w:cs="Times New Roman"/>
          <w:bCs/>
          <w:color w:val="000000"/>
          <w:lang w:eastAsia="es-MX"/>
        </w:rPr>
      </w:pPr>
      <w:r w:rsidRPr="00787851">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603C7A" w:rsidRPr="00787851">
        <w:rPr>
          <w:rFonts w:ascii="ITC Avant Garde" w:eastAsia="Times New Roman" w:hAnsi="ITC Avant Garde" w:cs="Times New Roman"/>
          <w:bCs/>
          <w:color w:val="000000"/>
          <w:lang w:eastAsia="es-MX"/>
        </w:rPr>
        <w:t xml:space="preserve">segundo </w:t>
      </w:r>
      <w:r w:rsidRPr="00787851">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7DB07A28" w14:textId="2A2B4F84" w:rsidR="009767E1" w:rsidRPr="00787851" w:rsidRDefault="009767E1" w:rsidP="004675D6">
      <w:pPr>
        <w:spacing w:afterLines="120" w:after="288" w:line="276" w:lineRule="auto"/>
        <w:ind w:left="567" w:right="616"/>
        <w:jc w:val="both"/>
        <w:rPr>
          <w:rFonts w:ascii="ITC Avant Garde" w:eastAsia="Times New Roman" w:hAnsi="ITC Avant Garde" w:cs="Times New Roman"/>
          <w:bCs/>
          <w:i/>
          <w:color w:val="000000"/>
          <w:sz w:val="18"/>
          <w:szCs w:val="18"/>
          <w:lang w:eastAsia="es-MX"/>
        </w:rPr>
      </w:pPr>
      <w:r w:rsidRPr="00787851">
        <w:rPr>
          <w:rFonts w:ascii="ITC Avant Garde" w:eastAsia="Times New Roman" w:hAnsi="ITC Avant Garde" w:cs="Times New Roman"/>
          <w:bCs/>
          <w:i/>
          <w:color w:val="000000"/>
          <w:sz w:val="18"/>
          <w:szCs w:val="18"/>
          <w:lang w:eastAsia="es-MX"/>
        </w:rPr>
        <w:t>“</w:t>
      </w:r>
      <w:r w:rsidRPr="00787851">
        <w:rPr>
          <w:rFonts w:ascii="ITC Avant Garde" w:eastAsia="Times New Roman" w:hAnsi="ITC Avant Garde" w:cs="Times New Roman"/>
          <w:b/>
          <w:bCs/>
          <w:i/>
          <w:color w:val="000000"/>
          <w:sz w:val="18"/>
          <w:szCs w:val="18"/>
          <w:lang w:eastAsia="es-MX"/>
        </w:rPr>
        <w:t>SÉPTIMO.</w:t>
      </w:r>
      <w:r w:rsidRPr="00787851">
        <w:rPr>
          <w:rFonts w:ascii="ITC Avant Garde" w:eastAsia="Times New Roman" w:hAnsi="ITC Avant Garde" w:cs="Times New Roman"/>
          <w:bCs/>
          <w:i/>
          <w:color w:val="000000"/>
          <w:sz w:val="18"/>
          <w:szCs w:val="18"/>
          <w:lang w:eastAsia="es-MX"/>
        </w:rPr>
        <w:t xml:space="preserve"> ...</w:t>
      </w:r>
    </w:p>
    <w:p w14:paraId="7DB07A29" w14:textId="77777777" w:rsidR="00603C7A" w:rsidRPr="00787851" w:rsidRDefault="00603C7A" w:rsidP="004675D6">
      <w:pPr>
        <w:spacing w:afterLines="120" w:after="288" w:line="276" w:lineRule="auto"/>
        <w:ind w:left="567" w:right="616"/>
        <w:jc w:val="both"/>
        <w:rPr>
          <w:rFonts w:ascii="ITC Avant Garde" w:eastAsia="Times New Roman" w:hAnsi="ITC Avant Garde"/>
          <w:bCs/>
          <w:i/>
          <w:color w:val="000000"/>
          <w:sz w:val="18"/>
          <w:szCs w:val="18"/>
          <w:lang w:eastAsia="es-MX"/>
        </w:rPr>
      </w:pPr>
      <w:r w:rsidRPr="00787851">
        <w:rPr>
          <w:rFonts w:ascii="ITC Avant Garde" w:eastAsia="Times New Roman" w:hAnsi="ITC Avant Garde"/>
          <w:bCs/>
          <w:i/>
          <w:color w:val="000000"/>
          <w:sz w:val="18"/>
          <w:szCs w:val="18"/>
          <w:lang w:eastAsia="es-MX"/>
        </w:rPr>
        <w:lastRenderedPageBreak/>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56105D6A" w14:textId="77777777" w:rsidR="004675D6" w:rsidRDefault="009767E1" w:rsidP="004675D6">
      <w:pPr>
        <w:spacing w:afterLines="120" w:after="288" w:line="276" w:lineRule="auto"/>
        <w:ind w:left="567" w:right="616"/>
        <w:jc w:val="both"/>
        <w:rPr>
          <w:rFonts w:ascii="ITC Avant Garde" w:eastAsia="Times New Roman" w:hAnsi="ITC Avant Garde" w:cs="Times New Roman"/>
          <w:bCs/>
          <w:i/>
          <w:color w:val="000000"/>
          <w:sz w:val="18"/>
          <w:szCs w:val="18"/>
          <w:lang w:eastAsia="es-MX"/>
        </w:rPr>
      </w:pPr>
      <w:r w:rsidRPr="00787851">
        <w:rPr>
          <w:rFonts w:ascii="ITC Avant Garde" w:eastAsia="Times New Roman" w:hAnsi="ITC Avant Garde" w:cs="Times New Roman"/>
          <w:bCs/>
          <w:i/>
          <w:color w:val="000000"/>
          <w:sz w:val="18"/>
          <w:szCs w:val="18"/>
          <w:lang w:eastAsia="es-MX"/>
        </w:rPr>
        <w:t>...”</w:t>
      </w:r>
    </w:p>
    <w:p w14:paraId="4378B30E" w14:textId="77777777" w:rsidR="004675D6" w:rsidRDefault="00357069" w:rsidP="004675D6">
      <w:pPr>
        <w:suppressAutoHyphens/>
        <w:spacing w:afterLines="120" w:after="288" w:line="276" w:lineRule="auto"/>
        <w:ind w:right="-62"/>
        <w:jc w:val="both"/>
        <w:rPr>
          <w:rFonts w:ascii="ITC Avant Garde" w:eastAsia="Times New Roman" w:hAnsi="ITC Avant Garde" w:cs="Times New Roman"/>
          <w:kern w:val="1"/>
          <w:lang w:val="es-ES" w:eastAsia="ar-SA"/>
        </w:rPr>
      </w:pPr>
      <w:r w:rsidRPr="00787851">
        <w:rPr>
          <w:rFonts w:ascii="ITC Avant Garde" w:eastAsia="Times New Roman" w:hAnsi="ITC Avant Garde"/>
          <w:kern w:val="1"/>
          <w:lang w:val="es-ES" w:eastAsia="ar-SA"/>
        </w:rPr>
        <w:t xml:space="preserve">Es decir, </w:t>
      </w:r>
      <w:r w:rsidRPr="00787851">
        <w:rPr>
          <w:rFonts w:ascii="ITC Avant Garde" w:eastAsia="Calibri" w:hAnsi="ITC Avant Garde" w:cs="Times New Roman"/>
          <w:lang w:val="es-ES" w:eastAsia="ar-SA"/>
        </w:rPr>
        <w:t>los asuntos y procedim</w:t>
      </w:r>
      <w:r w:rsidR="00C05831">
        <w:rPr>
          <w:rFonts w:ascii="ITC Avant Garde" w:eastAsia="Calibri" w:hAnsi="ITC Avant Garde" w:cs="Times New Roman"/>
          <w:lang w:val="es-ES" w:eastAsia="ar-SA"/>
        </w:rPr>
        <w:t>ientos que hayan iniciado previ</w:t>
      </w:r>
      <w:r w:rsidR="00577430">
        <w:rPr>
          <w:rFonts w:ascii="ITC Avant Garde" w:eastAsia="Calibri" w:hAnsi="ITC Avant Garde" w:cs="Times New Roman"/>
          <w:lang w:val="es-ES" w:eastAsia="ar-SA"/>
        </w:rPr>
        <w:t>amente</w:t>
      </w:r>
      <w:r w:rsidRPr="00787851">
        <w:rPr>
          <w:rFonts w:ascii="ITC Avant Garde" w:eastAsia="Calibri" w:hAnsi="ITC Avant Garde" w:cs="Times New Roman"/>
          <w:lang w:val="es-ES" w:eastAsia="ar-SA"/>
        </w:rPr>
        <w:t xml:space="preserve"> a la entrada en vigor del Decreto de Ley, como es el caso de </w:t>
      </w:r>
      <w:r w:rsidRPr="00787851">
        <w:rPr>
          <w:rFonts w:ascii="ITC Avant Garde" w:eastAsia="Times New Roman" w:hAnsi="ITC Avant Garde"/>
          <w:kern w:val="1"/>
          <w:lang w:val="es-ES" w:eastAsia="ar-SA"/>
        </w:rPr>
        <w:t>las Solicitudes de Permiso a que se refiere la presente Resolución, continuarán su trámite ante este organismo autónomo en términos de la legislación aplicable al momento de su inicio.</w:t>
      </w:r>
      <w:r w:rsidRPr="00787851">
        <w:rPr>
          <w:rFonts w:ascii="ITC Avant Garde" w:eastAsia="Times New Roman" w:hAnsi="ITC Avant Garde" w:cs="Times New Roman"/>
          <w:kern w:val="1"/>
          <w:lang w:val="es-ES" w:eastAsia="ar-SA"/>
        </w:rPr>
        <w:t xml:space="preserve"> </w:t>
      </w:r>
    </w:p>
    <w:p w14:paraId="4ABAC7AA" w14:textId="77777777" w:rsidR="004675D6" w:rsidRDefault="009767E1" w:rsidP="004675D6">
      <w:pPr>
        <w:spacing w:afterLines="120" w:after="288" w:line="276" w:lineRule="auto"/>
        <w:jc w:val="both"/>
        <w:rPr>
          <w:rFonts w:ascii="ITC Avant Garde" w:eastAsia="Times New Roman" w:hAnsi="ITC Avant Garde" w:cs="Times New Roman"/>
          <w:bCs/>
          <w:color w:val="000000"/>
          <w:lang w:eastAsia="es-MX"/>
        </w:rPr>
      </w:pPr>
      <w:r w:rsidRPr="00787851">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w:t>
      </w:r>
      <w:r w:rsidR="00413773" w:rsidRPr="00787851">
        <w:rPr>
          <w:rFonts w:ascii="ITC Avant Garde" w:eastAsia="Times New Roman" w:hAnsi="ITC Avant Garde" w:cs="Times New Roman"/>
          <w:bCs/>
          <w:color w:val="000000"/>
          <w:lang w:eastAsia="es-MX"/>
        </w:rPr>
        <w:t>s</w:t>
      </w:r>
      <w:r w:rsidRPr="00787851">
        <w:rPr>
          <w:rFonts w:ascii="ITC Avant Garde" w:eastAsia="Times New Roman" w:hAnsi="ITC Avant Garde" w:cs="Times New Roman"/>
          <w:bCs/>
          <w:color w:val="000000"/>
          <w:lang w:eastAsia="es-MX"/>
        </w:rPr>
        <w:t xml:space="preserve"> Solicitud</w:t>
      </w:r>
      <w:r w:rsidR="00413773" w:rsidRPr="00787851">
        <w:rPr>
          <w:rFonts w:ascii="ITC Avant Garde" w:eastAsia="Times New Roman" w:hAnsi="ITC Avant Garde" w:cs="Times New Roman"/>
          <w:bCs/>
          <w:color w:val="000000"/>
          <w:lang w:eastAsia="es-MX"/>
        </w:rPr>
        <w:t>es</w:t>
      </w:r>
      <w:r w:rsidRPr="00787851">
        <w:rPr>
          <w:rFonts w:ascii="ITC Avant Garde" w:eastAsia="Times New Roman" w:hAnsi="ITC Avant Garde" w:cs="Times New Roman"/>
          <w:bCs/>
          <w:color w:val="000000"/>
          <w:lang w:eastAsia="es-MX"/>
        </w:rPr>
        <w:t xml:space="preserve">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787851">
        <w:rPr>
          <w:rFonts w:ascii="ITC Avant Garde" w:eastAsia="Calibri" w:hAnsi="ITC Avant Garde" w:cs="Tahoma"/>
          <w:bCs/>
          <w:color w:val="000000"/>
          <w:lang w:eastAsia="es-MX"/>
        </w:rPr>
        <w:t xml:space="preserve"> Ley Federal de Radio y Televisión</w:t>
      </w:r>
      <w:r w:rsidRPr="00787851">
        <w:rPr>
          <w:rFonts w:ascii="ITC Avant Garde" w:eastAsia="Times New Roman" w:hAnsi="ITC Avant Garde" w:cs="Times New Roman"/>
          <w:bCs/>
          <w:color w:val="000000"/>
          <w:lang w:eastAsia="es-MX"/>
        </w:rPr>
        <w:t xml:space="preserve"> </w:t>
      </w:r>
      <w:r w:rsidRPr="00787851">
        <w:rPr>
          <w:rFonts w:ascii="ITC Avant Garde" w:eastAsia="Calibri" w:hAnsi="ITC Avant Garde" w:cs="Tahoma"/>
          <w:bCs/>
          <w:color w:val="000000"/>
          <w:lang w:eastAsia="es-MX"/>
        </w:rPr>
        <w:t>(la “LFRTV”)</w:t>
      </w:r>
      <w:r w:rsidRPr="00787851">
        <w:rPr>
          <w:rFonts w:ascii="ITC Avant Garde" w:eastAsia="Times New Roman" w:hAnsi="ITC Avant Garde" w:cs="Times New Roman"/>
          <w:bCs/>
          <w:color w:val="000000"/>
          <w:lang w:eastAsia="es-MX"/>
        </w:rPr>
        <w:t>.</w:t>
      </w:r>
    </w:p>
    <w:p w14:paraId="354ECA19" w14:textId="77777777" w:rsidR="004675D6" w:rsidRDefault="00851A8E" w:rsidP="004675D6">
      <w:pPr>
        <w:spacing w:afterLines="120" w:after="288" w:line="276" w:lineRule="auto"/>
        <w:jc w:val="both"/>
        <w:rPr>
          <w:rFonts w:ascii="ITC Avant Garde" w:hAnsi="ITC Avant Garde"/>
        </w:rPr>
      </w:pPr>
      <w:r>
        <w:rPr>
          <w:rFonts w:ascii="ITC Avant Garde" w:hAnsi="ITC Avant Garde"/>
        </w:rPr>
        <w:t xml:space="preserve">En ese tenor, </w:t>
      </w:r>
      <w:r w:rsidR="0049763A" w:rsidRPr="00787851">
        <w:rPr>
          <w:rFonts w:ascii="ITC Avant Garde" w:hAnsi="ITC Avant Garde"/>
        </w:rPr>
        <w:t>conform</w:t>
      </w:r>
      <w:r>
        <w:rPr>
          <w:rFonts w:ascii="ITC Avant Garde" w:hAnsi="ITC Avant Garde"/>
        </w:rPr>
        <w:t>e a</w:t>
      </w:r>
      <w:r w:rsidR="0049763A" w:rsidRPr="00787851">
        <w:rPr>
          <w:rFonts w:ascii="ITC Avant Garde" w:hAnsi="ITC Avant Garde"/>
        </w:rPr>
        <w:t xml:space="preserve"> lo dispuesto por el artículo 13 de la LFRTV, los permisos </w:t>
      </w:r>
      <w:r w:rsidR="00E92F22">
        <w:rPr>
          <w:rFonts w:ascii="ITC Avant Garde" w:hAnsi="ITC Avant Garde"/>
        </w:rPr>
        <w:t>estaban destinados</w:t>
      </w:r>
      <w:r w:rsidR="0049763A" w:rsidRPr="00787851">
        <w:rPr>
          <w:rFonts w:ascii="ITC Avant Garde" w:hAnsi="ITC Avant Garde"/>
        </w:rPr>
        <w:t xml:space="preserve"> a las estaciones de carácter oficial, cultural, de experimentación, escuelas radiofónicas o establecidas por las entidades y organismos públicos para el cumplimiento de sus fines y servicios. Asimismo, de lo dispuesto por los artículos 25 y 37 de la LFRTV, los titulares de permisos no</w:t>
      </w:r>
      <w:r w:rsidR="0049763A" w:rsidRPr="00787851">
        <w:rPr>
          <w:rFonts w:ascii="ITC Avant Garde" w:hAnsi="ITC Avant Garde"/>
          <w:lang w:val="es-ES" w:eastAsia="es-ES"/>
        </w:rPr>
        <w:t xml:space="preserve"> tienen como objeto explotar las estaciones de radio con fines comerciales.</w:t>
      </w:r>
    </w:p>
    <w:p w14:paraId="1F7EA72C" w14:textId="77777777" w:rsidR="004675D6" w:rsidRDefault="00CB3377" w:rsidP="004675D6">
      <w:pPr>
        <w:pStyle w:val="Default"/>
        <w:spacing w:afterLines="120" w:after="288" w:line="276" w:lineRule="auto"/>
        <w:ind w:left="567" w:right="616"/>
        <w:jc w:val="both"/>
        <w:rPr>
          <w:rFonts w:ascii="ITC Avant Garde" w:hAnsi="ITC Avant Garde"/>
          <w:i/>
          <w:sz w:val="18"/>
          <w:szCs w:val="20"/>
        </w:rPr>
      </w:pPr>
      <w:r w:rsidRPr="00787851">
        <w:rPr>
          <w:rFonts w:ascii="ITC Avant Garde" w:hAnsi="ITC Avant Garde"/>
          <w:b/>
          <w:bCs/>
          <w:i/>
          <w:sz w:val="18"/>
          <w:szCs w:val="20"/>
        </w:rPr>
        <w:t xml:space="preserve">“Artículo 13.- </w:t>
      </w:r>
      <w:r w:rsidRPr="00787851">
        <w:rPr>
          <w:rFonts w:ascii="ITC Avant Garde" w:hAnsi="ITC Avant Garde"/>
          <w:i/>
          <w:sz w:val="18"/>
          <w:szCs w:val="20"/>
        </w:rPr>
        <w:t xml:space="preserve">Al otorgar las concesiones o permisos a que se refiere esta ley, el Ejecutivo Federal por conducto de la Secretaría de Comunicaciones y Transportes determinará la naturaleza y propósito de las estaciones de radio y televisión, las cuales podrán ser: </w:t>
      </w:r>
      <w:r w:rsidRPr="00787851">
        <w:rPr>
          <w:rFonts w:ascii="ITC Avant Garde" w:hAnsi="ITC Avant Garde"/>
          <w:b/>
          <w:i/>
          <w:sz w:val="18"/>
          <w:szCs w:val="20"/>
          <w:u w:val="single"/>
        </w:rPr>
        <w:t>comerciales, oficiales, culturales, de experimentación, escuelas radiofónicas o de cualquier otra índole</w:t>
      </w:r>
      <w:r w:rsidRPr="00787851">
        <w:rPr>
          <w:rFonts w:ascii="ITC Avant Garde" w:hAnsi="ITC Avant Garde"/>
          <w:i/>
          <w:sz w:val="18"/>
          <w:szCs w:val="20"/>
        </w:rPr>
        <w:t xml:space="preserve">. </w:t>
      </w:r>
    </w:p>
    <w:p w14:paraId="250A0701" w14:textId="77777777" w:rsidR="004675D6" w:rsidRDefault="00CB3377" w:rsidP="004675D6">
      <w:pPr>
        <w:spacing w:afterLines="120" w:after="288" w:line="276" w:lineRule="auto"/>
        <w:ind w:left="567" w:right="616"/>
        <w:jc w:val="both"/>
        <w:rPr>
          <w:rFonts w:ascii="ITC Avant Garde" w:hAnsi="ITC Avant Garde"/>
          <w:i/>
          <w:sz w:val="20"/>
        </w:rPr>
      </w:pPr>
      <w:r w:rsidRPr="00787851">
        <w:rPr>
          <w:rFonts w:ascii="ITC Avant Garde" w:hAnsi="ITC Avant Garde"/>
          <w:i/>
          <w:sz w:val="18"/>
          <w:szCs w:val="20"/>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0E9C40D0" w14:textId="77777777" w:rsidR="004675D6" w:rsidRDefault="00E92F22" w:rsidP="004675D6">
      <w:pPr>
        <w:spacing w:afterLines="120" w:after="288" w:line="276" w:lineRule="auto"/>
        <w:jc w:val="both"/>
        <w:rPr>
          <w:rFonts w:ascii="ITC Avant Garde" w:hAnsi="ITC Avant Garde"/>
        </w:rPr>
      </w:pPr>
      <w:r w:rsidRPr="002B5951">
        <w:rPr>
          <w:rFonts w:ascii="ITC Avant Garde" w:hAnsi="ITC Avant Garde"/>
        </w:rPr>
        <w:t xml:space="preserve">En </w:t>
      </w:r>
      <w:r>
        <w:rPr>
          <w:rFonts w:ascii="ITC Avant Garde" w:hAnsi="ITC Avant Garde"/>
        </w:rPr>
        <w:t>cuanto a los requisitos que todo solicitante debe acreditar para obtener un permiso, son</w:t>
      </w:r>
      <w:r w:rsidRPr="002B5951">
        <w:rPr>
          <w:rFonts w:ascii="ITC Avant Garde" w:hAnsi="ITC Avant Garde"/>
        </w:rPr>
        <w:t xml:space="preserve"> los artículos 17-E fracciones I, III, IV y V, 20 fracción I, 21-A fracciones I, II, III y VI y 25</w:t>
      </w:r>
      <w:r>
        <w:rPr>
          <w:rFonts w:ascii="ITC Avant Garde" w:hAnsi="ITC Avant Garde"/>
        </w:rPr>
        <w:t xml:space="preserve"> de la misma LFRTV</w:t>
      </w:r>
      <w:r w:rsidRPr="002B5951">
        <w:rPr>
          <w:rFonts w:ascii="ITC Avant Garde" w:hAnsi="ITC Avant Garde"/>
        </w:rPr>
        <w:t xml:space="preserve">, </w:t>
      </w:r>
      <w:r>
        <w:rPr>
          <w:rFonts w:ascii="ITC Avant Garde" w:hAnsi="ITC Avant Garde"/>
        </w:rPr>
        <w:t>los que disponen lo siguiente</w:t>
      </w:r>
      <w:r w:rsidRPr="002B5951">
        <w:rPr>
          <w:rFonts w:ascii="ITC Avant Garde" w:hAnsi="ITC Avant Garde"/>
        </w:rPr>
        <w:t>:</w:t>
      </w:r>
    </w:p>
    <w:p w14:paraId="10995939" w14:textId="77777777" w:rsidR="004675D6"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i/>
          <w:sz w:val="18"/>
        </w:rPr>
        <w:t>“</w:t>
      </w:r>
      <w:r w:rsidRPr="00787851">
        <w:rPr>
          <w:rFonts w:ascii="ITC Avant Garde" w:hAnsi="ITC Avant Garde"/>
          <w:b/>
          <w:i/>
          <w:sz w:val="18"/>
        </w:rPr>
        <w:t>Artículo 17-E.</w:t>
      </w:r>
      <w:r w:rsidRPr="00787851">
        <w:rPr>
          <w:rFonts w:ascii="ITC Avant Garde" w:hAnsi="ITC Avant Garde"/>
          <w:i/>
          <w:sz w:val="18"/>
        </w:rPr>
        <w:t xml:space="preserve"> Los requisitos que deberán llenar los interesados son:</w:t>
      </w:r>
    </w:p>
    <w:p w14:paraId="7DB07A3A" w14:textId="1B6F1C32"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lastRenderedPageBreak/>
        <w:t>I.</w:t>
      </w:r>
      <w:r w:rsidRPr="00787851">
        <w:rPr>
          <w:rFonts w:ascii="ITC Avant Garde" w:hAnsi="ITC Avant Garde"/>
          <w:i/>
          <w:sz w:val="18"/>
        </w:rPr>
        <w:t xml:space="preserve"> Datos generales del solicitante y acreditamiento su nacionalidad mexicana;</w:t>
      </w:r>
    </w:p>
    <w:p w14:paraId="7DB07A3B" w14:textId="77777777"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t>II.</w:t>
      </w:r>
      <w:r w:rsidRPr="00787851">
        <w:rPr>
          <w:rFonts w:ascii="ITC Avant Garde" w:hAnsi="ITC Avant Garde"/>
          <w:i/>
          <w:sz w:val="18"/>
        </w:rPr>
        <w:t xml:space="preserve"> Plan de negocios que deberá contener como mínimo, los siguientes apartados:</w:t>
      </w:r>
    </w:p>
    <w:p w14:paraId="7DB07A3C" w14:textId="77777777" w:rsidR="00734EB8" w:rsidRPr="00787851" w:rsidRDefault="00734EB8" w:rsidP="004675D6">
      <w:pPr>
        <w:spacing w:afterLines="120" w:after="288" w:line="276" w:lineRule="auto"/>
        <w:ind w:left="851" w:right="616"/>
        <w:jc w:val="both"/>
        <w:rPr>
          <w:rFonts w:ascii="ITC Avant Garde" w:hAnsi="ITC Avant Garde"/>
          <w:i/>
          <w:sz w:val="18"/>
        </w:rPr>
      </w:pPr>
      <w:r w:rsidRPr="00787851">
        <w:rPr>
          <w:rFonts w:ascii="ITC Avant Garde" w:hAnsi="ITC Avant Garde"/>
          <w:i/>
          <w:sz w:val="18"/>
        </w:rPr>
        <w:t>a) Descripción y especificaciones técnicas:</w:t>
      </w:r>
    </w:p>
    <w:p w14:paraId="7DB07A3D" w14:textId="77777777" w:rsidR="00734EB8" w:rsidRPr="00787851" w:rsidRDefault="00734EB8" w:rsidP="004675D6">
      <w:pPr>
        <w:spacing w:afterLines="120" w:after="288" w:line="276" w:lineRule="auto"/>
        <w:ind w:left="851" w:right="616"/>
        <w:jc w:val="both"/>
        <w:rPr>
          <w:rFonts w:ascii="ITC Avant Garde" w:hAnsi="ITC Avant Garde"/>
          <w:i/>
          <w:sz w:val="18"/>
        </w:rPr>
      </w:pPr>
      <w:r w:rsidRPr="00787851">
        <w:rPr>
          <w:rFonts w:ascii="ITC Avant Garde" w:hAnsi="ITC Avant Garde"/>
          <w:i/>
          <w:sz w:val="18"/>
        </w:rPr>
        <w:t>b) Programa de cobertura;</w:t>
      </w:r>
    </w:p>
    <w:p w14:paraId="7DB07A3E" w14:textId="77777777" w:rsidR="00734EB8" w:rsidRPr="00787851" w:rsidRDefault="00734EB8" w:rsidP="004675D6">
      <w:pPr>
        <w:spacing w:afterLines="120" w:after="288" w:line="276" w:lineRule="auto"/>
        <w:ind w:left="851" w:right="616"/>
        <w:jc w:val="both"/>
        <w:rPr>
          <w:rFonts w:ascii="ITC Avant Garde" w:hAnsi="ITC Avant Garde"/>
          <w:i/>
          <w:sz w:val="18"/>
        </w:rPr>
      </w:pPr>
      <w:r w:rsidRPr="00787851">
        <w:rPr>
          <w:rFonts w:ascii="ITC Avant Garde" w:hAnsi="ITC Avant Garde"/>
          <w:i/>
          <w:sz w:val="18"/>
        </w:rPr>
        <w:t>c) Programa de Inversión;</w:t>
      </w:r>
    </w:p>
    <w:p w14:paraId="7DB07A3F" w14:textId="77777777" w:rsidR="00734EB8" w:rsidRPr="00787851" w:rsidRDefault="00734EB8" w:rsidP="004675D6">
      <w:pPr>
        <w:spacing w:afterLines="120" w:after="288" w:line="276" w:lineRule="auto"/>
        <w:ind w:left="851" w:right="616"/>
        <w:jc w:val="both"/>
        <w:rPr>
          <w:rFonts w:ascii="ITC Avant Garde" w:hAnsi="ITC Avant Garde"/>
          <w:i/>
          <w:sz w:val="18"/>
        </w:rPr>
      </w:pPr>
      <w:r w:rsidRPr="00787851">
        <w:rPr>
          <w:rFonts w:ascii="ITC Avant Garde" w:hAnsi="ITC Avant Garde"/>
          <w:i/>
          <w:sz w:val="18"/>
        </w:rPr>
        <w:t>d) Programa Financiero, y</w:t>
      </w:r>
    </w:p>
    <w:p w14:paraId="7DB07A40" w14:textId="77777777" w:rsidR="00734EB8" w:rsidRPr="00787851" w:rsidRDefault="00734EB8" w:rsidP="004675D6">
      <w:pPr>
        <w:spacing w:afterLines="120" w:after="288" w:line="276" w:lineRule="auto"/>
        <w:ind w:left="851" w:right="616"/>
        <w:jc w:val="both"/>
        <w:rPr>
          <w:rFonts w:ascii="ITC Avant Garde" w:hAnsi="ITC Avant Garde"/>
          <w:i/>
          <w:sz w:val="18"/>
        </w:rPr>
      </w:pPr>
      <w:r w:rsidRPr="00787851">
        <w:rPr>
          <w:rFonts w:ascii="ITC Avant Garde" w:hAnsi="ITC Avant Garde"/>
          <w:i/>
          <w:sz w:val="18"/>
        </w:rPr>
        <w:t>e) Programa de actualización y desarrollo tecnológico.</w:t>
      </w:r>
    </w:p>
    <w:p w14:paraId="7DB07A41" w14:textId="77777777"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t>III.</w:t>
      </w:r>
      <w:r w:rsidRPr="00787851">
        <w:rPr>
          <w:rFonts w:ascii="ITC Avant Garde" w:hAnsi="ITC Avant Garde"/>
          <w:i/>
          <w:sz w:val="18"/>
        </w:rPr>
        <w:t xml:space="preserve"> Proyecto de producción y programación;</w:t>
      </w:r>
    </w:p>
    <w:p w14:paraId="7DB07A42" w14:textId="77777777"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t>IV.</w:t>
      </w:r>
      <w:r w:rsidRPr="00787851">
        <w:rPr>
          <w:rFonts w:ascii="ITC Avant Garde" w:hAnsi="ITC Avant Garde"/>
          <w:i/>
          <w:sz w:val="18"/>
        </w:rPr>
        <w:t xml:space="preserve"> Constituir garantía para asegurar la continuación de los trámites hasta que la concesión sea otorgada o negada, y</w:t>
      </w:r>
    </w:p>
    <w:p w14:paraId="0791EEFB" w14:textId="77777777" w:rsidR="004675D6"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t>V.</w:t>
      </w:r>
      <w:r w:rsidRPr="00787851">
        <w:rPr>
          <w:rFonts w:ascii="ITC Avant Garde" w:hAnsi="ITC Avant Garde"/>
          <w:i/>
          <w:sz w:val="18"/>
        </w:rPr>
        <w:t xml:space="preserve"> Solicitud de opinión favorable presentada a la Comisión Federal de Competencia.”</w:t>
      </w:r>
    </w:p>
    <w:p w14:paraId="7DB07A46" w14:textId="53DE05D0"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i/>
          <w:sz w:val="18"/>
        </w:rPr>
        <w:t>“</w:t>
      </w:r>
      <w:r w:rsidRPr="00787851">
        <w:rPr>
          <w:rFonts w:ascii="ITC Avant Garde" w:hAnsi="ITC Avant Garde"/>
          <w:b/>
          <w:i/>
          <w:sz w:val="18"/>
        </w:rPr>
        <w:t>Artículo 20.</w:t>
      </w:r>
      <w:r w:rsidRPr="00787851">
        <w:rPr>
          <w:rFonts w:ascii="ITC Avant Garde" w:hAnsi="ITC Avant Garde"/>
          <w:i/>
          <w:sz w:val="18"/>
        </w:rPr>
        <w:t xml:space="preserve"> Los permisos a que se refiere la presente Ley se otorgarán conforme al siguiente procedimiento:</w:t>
      </w:r>
    </w:p>
    <w:p w14:paraId="7DB07A47" w14:textId="77777777" w:rsidR="00734EB8" w:rsidRPr="00787851"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b/>
          <w:i/>
          <w:sz w:val="18"/>
        </w:rPr>
        <w:t>I.</w:t>
      </w:r>
      <w:r w:rsidRPr="00787851">
        <w:rPr>
          <w:rFonts w:ascii="ITC Avant Garde" w:hAnsi="ITC Avant Garde"/>
          <w:i/>
          <w:sz w:val="18"/>
        </w:rPr>
        <w:t xml:space="preserve"> Los solicitantes deberán presentar, cuando menos, la información a que se refieren las fracciones I, III, IV y V del artículo 17-E de esta Ley, así como un programa de desarrollo y servicio de la estación; </w:t>
      </w:r>
    </w:p>
    <w:p w14:paraId="41A51AD1" w14:textId="77777777" w:rsidR="004675D6"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i/>
          <w:sz w:val="18"/>
        </w:rPr>
        <w:t>…”</w:t>
      </w:r>
    </w:p>
    <w:p w14:paraId="7DB07A4A" w14:textId="15E9B3D8"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Artículo 21-A. </w:t>
      </w:r>
      <w:r w:rsidRPr="006F2DC9">
        <w:rPr>
          <w:rFonts w:ascii="ITC Avant Garde" w:hAnsi="ITC Avant Garde"/>
          <w:i/>
          <w:sz w:val="18"/>
          <w:szCs w:val="18"/>
        </w:rPr>
        <w:t xml:space="preserve">La Secretaría podrá otorgar permisos de estaciones oficiales a dependencias de la Administración Pública Federal Centralizada, a las entidades a que se refieren los artículos 2, 3 y 5 de la Ley Federal de las Entidades Paraestatales, a los gobiernos estatales y municipales y a las instituciones educativas públicas. </w:t>
      </w:r>
    </w:p>
    <w:p w14:paraId="7DB07A4B"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i/>
          <w:sz w:val="18"/>
          <w:szCs w:val="18"/>
        </w:rPr>
        <w:t xml:space="preserve">En adición a lo señalado en el artículo 20 de esta ley, para otorgar permisos a estaciones oficiales, se requerirá lo siguiente: </w:t>
      </w:r>
    </w:p>
    <w:p w14:paraId="7DB07A4C"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I. </w:t>
      </w:r>
      <w:r w:rsidRPr="006F2DC9">
        <w:rPr>
          <w:rFonts w:ascii="ITC Avant Garde" w:hAnsi="ITC Avant Garde"/>
          <w:i/>
          <w:sz w:val="18"/>
          <w:szCs w:val="18"/>
        </w:rPr>
        <w:t xml:space="preserve">Que dentro de los fines de la estación se encuentre: </w:t>
      </w:r>
    </w:p>
    <w:p w14:paraId="7DB07A4D"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a) </w:t>
      </w:r>
      <w:r w:rsidRPr="006F2DC9">
        <w:rPr>
          <w:rFonts w:ascii="ITC Avant Garde" w:hAnsi="ITC Avant Garde"/>
          <w:i/>
          <w:sz w:val="18"/>
          <w:szCs w:val="18"/>
        </w:rPr>
        <w:t xml:space="preserve">Coadyuvar al fortalecimiento de la participación democrática de la sociedad, garantizando mecanismos de acceso público en la programación; </w:t>
      </w:r>
    </w:p>
    <w:p w14:paraId="7DB07A4E"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b) </w:t>
      </w:r>
      <w:r w:rsidRPr="006F2DC9">
        <w:rPr>
          <w:rFonts w:ascii="ITC Avant Garde" w:hAnsi="ITC Avant Garde"/>
          <w:i/>
          <w:sz w:val="18"/>
          <w:szCs w:val="18"/>
        </w:rPr>
        <w:t xml:space="preserve">Difundir información de interés público; </w:t>
      </w:r>
    </w:p>
    <w:p w14:paraId="7DB07A4F"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c) </w:t>
      </w:r>
      <w:r w:rsidRPr="006F2DC9">
        <w:rPr>
          <w:rFonts w:ascii="ITC Avant Garde" w:hAnsi="ITC Avant Garde"/>
          <w:i/>
          <w:sz w:val="18"/>
          <w:szCs w:val="18"/>
        </w:rPr>
        <w:t xml:space="preserve">Fortalecer la identidad regional en el marco de la unidad nacional; </w:t>
      </w:r>
    </w:p>
    <w:p w14:paraId="7DB07A50"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lastRenderedPageBreak/>
        <w:t xml:space="preserve">d) </w:t>
      </w:r>
      <w:r w:rsidRPr="006F2DC9">
        <w:rPr>
          <w:rFonts w:ascii="ITC Avant Garde" w:hAnsi="ITC Avant Garde"/>
          <w:i/>
          <w:sz w:val="18"/>
          <w:szCs w:val="18"/>
        </w:rPr>
        <w:t xml:space="preserve">Transparentar la gestión pública e informar a la ciudadanía sobre sus programas y acciones; </w:t>
      </w:r>
    </w:p>
    <w:p w14:paraId="7DB07A51"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e) </w:t>
      </w:r>
      <w:r w:rsidRPr="006F2DC9">
        <w:rPr>
          <w:rFonts w:ascii="ITC Avant Garde" w:hAnsi="ITC Avant Garde"/>
          <w:i/>
          <w:sz w:val="18"/>
          <w:szCs w:val="18"/>
        </w:rPr>
        <w:t xml:space="preserve">Privilegiar en sus contenidos la producción de origen nacional; </w:t>
      </w:r>
    </w:p>
    <w:p w14:paraId="7DB07A52"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f) </w:t>
      </w:r>
      <w:r w:rsidRPr="006F2DC9">
        <w:rPr>
          <w:rFonts w:ascii="ITC Avant Garde" w:hAnsi="ITC Avant Garde"/>
          <w:i/>
          <w:sz w:val="18"/>
          <w:szCs w:val="18"/>
        </w:rPr>
        <w:t xml:space="preserve">Fomentar los valores y creatividad artísticos locales y nacionales a través de la difusión de la producción independiente, y </w:t>
      </w:r>
    </w:p>
    <w:p w14:paraId="7DB07A53"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g) </w:t>
      </w:r>
      <w:r w:rsidRPr="006F2DC9">
        <w:rPr>
          <w:rFonts w:ascii="ITC Avant Garde" w:hAnsi="ITC Avant Garde"/>
          <w:i/>
          <w:sz w:val="18"/>
          <w:szCs w:val="18"/>
        </w:rPr>
        <w:t xml:space="preserve">Los demás que señalen los ordenamientos específicos de la materia. </w:t>
      </w:r>
    </w:p>
    <w:p w14:paraId="7DB07A54"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II. </w:t>
      </w:r>
      <w:r w:rsidRPr="006F2DC9">
        <w:rPr>
          <w:rFonts w:ascii="ITC Avant Garde" w:hAnsi="ITC Avant Garde"/>
          <w:i/>
          <w:sz w:val="18"/>
          <w:szCs w:val="18"/>
        </w:rPr>
        <w:t xml:space="preserve">Que dentro de sus facultades u objeto se encuentra previsto el instalar y operar estaciones de radio y televisión; </w:t>
      </w:r>
    </w:p>
    <w:p w14:paraId="7DB07A55"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III. </w:t>
      </w:r>
      <w:r w:rsidRPr="006F2DC9">
        <w:rPr>
          <w:rFonts w:ascii="ITC Avant Garde" w:hAnsi="ITC Avant Garde"/>
          <w:i/>
          <w:sz w:val="18"/>
          <w:szCs w:val="18"/>
        </w:rPr>
        <w:t xml:space="preserve">Tratándose de dependencias de la Administración Pública Federal, acuerdo favorable del titular de la dependencia; </w:t>
      </w:r>
    </w:p>
    <w:p w14:paraId="7DB07A56" w14:textId="77777777" w:rsidR="00240DD7" w:rsidRPr="006F2DC9" w:rsidRDefault="00240DD7" w:rsidP="004675D6">
      <w:pPr>
        <w:pStyle w:val="Default"/>
        <w:spacing w:afterLines="120" w:after="288"/>
        <w:ind w:left="567" w:right="616"/>
        <w:rPr>
          <w:rFonts w:ascii="ITC Avant Garde" w:hAnsi="ITC Avant Garde"/>
          <w:i/>
          <w:sz w:val="18"/>
          <w:szCs w:val="18"/>
        </w:rPr>
      </w:pPr>
      <w:r w:rsidRPr="006F2DC9">
        <w:rPr>
          <w:rFonts w:ascii="ITC Avant Garde" w:hAnsi="ITC Avant Garde"/>
          <w:b/>
          <w:bCs/>
          <w:i/>
          <w:sz w:val="18"/>
          <w:szCs w:val="18"/>
        </w:rPr>
        <w:t xml:space="preserve">IV. </w:t>
      </w:r>
      <w:r w:rsidRPr="006F2DC9">
        <w:rPr>
          <w:rFonts w:ascii="ITC Avant Garde" w:hAnsi="ITC Avant Garde"/>
          <w:i/>
          <w:sz w:val="18"/>
          <w:szCs w:val="18"/>
        </w:rPr>
        <w:t xml:space="preserve">En el caso de los gobiernos estatales y municipales, acuerdo del titular del poder ejecutivo del Estado o del presidente municipal, según corresponda; </w:t>
      </w:r>
    </w:p>
    <w:p w14:paraId="7DB07A57" w14:textId="77777777" w:rsidR="00240DD7" w:rsidRPr="006F2DC9" w:rsidRDefault="00240DD7" w:rsidP="004675D6">
      <w:pPr>
        <w:spacing w:afterLines="120" w:after="288" w:line="276" w:lineRule="auto"/>
        <w:ind w:left="567" w:right="616"/>
        <w:jc w:val="both"/>
        <w:rPr>
          <w:rFonts w:ascii="ITC Avant Garde" w:hAnsi="ITC Avant Garde"/>
          <w:i/>
          <w:sz w:val="18"/>
          <w:szCs w:val="18"/>
        </w:rPr>
      </w:pPr>
      <w:r w:rsidRPr="006F2DC9">
        <w:rPr>
          <w:rFonts w:ascii="ITC Avant Garde" w:hAnsi="ITC Avant Garde"/>
          <w:b/>
          <w:bCs/>
          <w:i/>
          <w:sz w:val="18"/>
          <w:szCs w:val="18"/>
        </w:rPr>
        <w:t xml:space="preserve">V. </w:t>
      </w:r>
      <w:r w:rsidRPr="006F2DC9">
        <w:rPr>
          <w:rFonts w:ascii="ITC Avant Garde" w:hAnsi="ITC Avant Garde"/>
          <w:i/>
          <w:sz w:val="18"/>
          <w:szCs w:val="18"/>
        </w:rPr>
        <w:t>En los demás casos, acuerdo favorable del órgano de gobierno de que se trate, y</w:t>
      </w:r>
    </w:p>
    <w:p w14:paraId="7DB07A58" w14:textId="77777777" w:rsidR="00240DD7" w:rsidRPr="002A33B6" w:rsidRDefault="00240DD7" w:rsidP="004675D6">
      <w:pPr>
        <w:spacing w:afterLines="120" w:after="288" w:line="276" w:lineRule="auto"/>
        <w:ind w:left="567" w:right="616"/>
        <w:jc w:val="both"/>
        <w:rPr>
          <w:rFonts w:ascii="ITC Avant Garde" w:hAnsi="ITC Avant Garde"/>
          <w:i/>
          <w:sz w:val="18"/>
          <w:szCs w:val="18"/>
        </w:rPr>
      </w:pPr>
      <w:r w:rsidRPr="006F2DC9">
        <w:rPr>
          <w:rFonts w:ascii="ITC Avant Garde" w:hAnsi="ITC Avant Garde"/>
          <w:b/>
          <w:bCs/>
          <w:i/>
          <w:sz w:val="18"/>
          <w:szCs w:val="18"/>
        </w:rPr>
        <w:t xml:space="preserve">VI. </w:t>
      </w:r>
      <w:r w:rsidRPr="006F2DC9">
        <w:rPr>
          <w:rFonts w:ascii="ITC Avant Garde" w:hAnsi="ITC Avant Garde"/>
          <w:i/>
          <w:sz w:val="18"/>
          <w:szCs w:val="18"/>
        </w:rPr>
        <w:t>En todos los casos, documentación que acredite que el solicitante cuenta con la autorización de las partidas presupuéstales necesarias para llevar a cabo la instalación y operación de la estación, de conformidad con la legislación que le resulte aplicable.</w:t>
      </w:r>
    </w:p>
    <w:p w14:paraId="36B09AE2" w14:textId="77777777" w:rsidR="004675D6" w:rsidRDefault="00240DD7" w:rsidP="004675D6">
      <w:pPr>
        <w:spacing w:afterLines="120" w:after="288" w:line="276" w:lineRule="auto"/>
        <w:ind w:left="567" w:right="616"/>
        <w:jc w:val="both"/>
        <w:rPr>
          <w:rFonts w:ascii="ITC Avant Garde" w:hAnsi="ITC Avant Garde"/>
          <w:i/>
          <w:sz w:val="18"/>
        </w:rPr>
      </w:pPr>
      <w:r>
        <w:rPr>
          <w:rFonts w:ascii="ITC Avant Garde" w:hAnsi="ITC Avant Garde"/>
          <w:i/>
          <w:sz w:val="18"/>
        </w:rPr>
        <w:t>…”</w:t>
      </w:r>
    </w:p>
    <w:p w14:paraId="1221D23D" w14:textId="0489D4AD" w:rsidR="004675D6" w:rsidRDefault="00734EB8" w:rsidP="004675D6">
      <w:pPr>
        <w:spacing w:afterLines="120" w:after="288" w:line="276" w:lineRule="auto"/>
        <w:ind w:left="567" w:right="616"/>
        <w:jc w:val="both"/>
        <w:rPr>
          <w:rFonts w:ascii="ITC Avant Garde" w:hAnsi="ITC Avant Garde"/>
          <w:i/>
          <w:sz w:val="18"/>
        </w:rPr>
      </w:pPr>
      <w:r w:rsidRPr="00787851">
        <w:rPr>
          <w:rFonts w:ascii="ITC Avant Garde" w:hAnsi="ITC Avant Garde"/>
          <w:i/>
          <w:sz w:val="18"/>
        </w:rPr>
        <w:t>“</w:t>
      </w:r>
      <w:r w:rsidRPr="00787851">
        <w:rPr>
          <w:rFonts w:ascii="ITC Avant Garde" w:hAnsi="ITC Avant Garde"/>
          <w:b/>
          <w:i/>
          <w:sz w:val="18"/>
        </w:rPr>
        <w:t>Artículo 25.</w:t>
      </w:r>
      <w:r w:rsidRPr="00787851">
        <w:rPr>
          <w:rFonts w:ascii="ITC Avant Garde" w:hAnsi="ITC Avant Garde"/>
          <w:i/>
          <w:sz w:val="18"/>
        </w:rPr>
        <w:t xml:space="preserve"> Los permisos para las estaciones culturales y de experimentación y para las escuelas radiofónicas sólo podrán otorgarse a ciudadanos mexicanos o sociedades mexicanas sin fines de lucro.”</w:t>
      </w:r>
    </w:p>
    <w:p w14:paraId="12907C26" w14:textId="77777777" w:rsidR="004675D6" w:rsidRDefault="008F0E81" w:rsidP="004675D6">
      <w:pPr>
        <w:spacing w:afterLines="120" w:after="288" w:line="276" w:lineRule="auto"/>
        <w:jc w:val="both"/>
        <w:rPr>
          <w:rFonts w:ascii="ITC Avant Garde" w:hAnsi="ITC Avant Garde"/>
          <w:bCs/>
          <w:color w:val="000000"/>
        </w:rPr>
      </w:pPr>
      <w:r w:rsidRPr="00787851">
        <w:rPr>
          <w:rFonts w:ascii="ITC Avant Garde" w:hAnsi="ITC Avant Garde"/>
          <w:bCs/>
          <w:color w:val="000000"/>
        </w:rPr>
        <w:t xml:space="preserve">En tratándose de Solicitudes de Permiso para estaciones de radiodifusión con fines oficiales señalados también en el artículo 13 de la LFRTV, el interesado deberá haber acreditado adicionalmente lo dispuesto en el artículo 21-A de la LFRTV. </w:t>
      </w:r>
    </w:p>
    <w:p w14:paraId="6FEC9B60" w14:textId="77777777" w:rsidR="004675D6" w:rsidRDefault="0049763A" w:rsidP="004675D6">
      <w:pPr>
        <w:spacing w:afterLines="120" w:after="288" w:line="276" w:lineRule="auto"/>
        <w:jc w:val="both"/>
        <w:rPr>
          <w:rFonts w:ascii="ITC Avant Garde" w:hAnsi="ITC Avant Garde"/>
          <w:bCs/>
          <w:color w:val="000000"/>
        </w:rPr>
      </w:pPr>
      <w:r w:rsidRPr="00787851">
        <w:rPr>
          <w:rFonts w:ascii="ITC Avant Garde" w:hAnsi="ITC Avant Garde"/>
        </w:rPr>
        <w:t>Así, en términos del marco regulatorio vigente al momento de la presentación de las Solicitudes de Permiso, éstas</w:t>
      </w:r>
      <w:r w:rsidR="0040182B" w:rsidRPr="00787851">
        <w:rPr>
          <w:rFonts w:ascii="ITC Avant Garde" w:hAnsi="ITC Avant Garde"/>
        </w:rPr>
        <w:t xml:space="preserve"> tenían</w:t>
      </w:r>
      <w:r w:rsidRPr="00787851">
        <w:rPr>
          <w:rFonts w:ascii="ITC Avant Garde" w:hAnsi="ITC Avant Garde"/>
        </w:rPr>
        <w:t xml:space="preserve"> por objeto usar bandas de frecuencias</w:t>
      </w:r>
      <w:r w:rsidR="009609DD" w:rsidRPr="00787851">
        <w:rPr>
          <w:rFonts w:ascii="ITC Avant Garde" w:hAnsi="ITC Avant Garde"/>
        </w:rPr>
        <w:t xml:space="preserve"> </w:t>
      </w:r>
      <w:r w:rsidR="009E7EB0" w:rsidRPr="00787851">
        <w:rPr>
          <w:rFonts w:ascii="ITC Avant Garde" w:hAnsi="ITC Avant Garde"/>
        </w:rPr>
        <w:t xml:space="preserve">del espectro radioeléctrico </w:t>
      </w:r>
      <w:r w:rsidRPr="00787851">
        <w:rPr>
          <w:rFonts w:ascii="ITC Avant Garde" w:hAnsi="ITC Avant Garde"/>
        </w:rPr>
        <w:t>mediante una estación de radio</w:t>
      </w:r>
      <w:r w:rsidR="009609DD" w:rsidRPr="00787851">
        <w:rPr>
          <w:rFonts w:ascii="ITC Avant Garde" w:hAnsi="ITC Avant Garde"/>
        </w:rPr>
        <w:t xml:space="preserve"> con propósitos culturales </w:t>
      </w:r>
      <w:r w:rsidRPr="00787851">
        <w:rPr>
          <w:rFonts w:ascii="ITC Avant Garde" w:hAnsi="ITC Avant Garde"/>
        </w:rPr>
        <w:t>sin fines de lucro</w:t>
      </w:r>
      <w:r w:rsidR="009E7EB0" w:rsidRPr="00787851">
        <w:rPr>
          <w:rFonts w:ascii="ITC Avant Garde" w:hAnsi="ITC Avant Garde"/>
        </w:rPr>
        <w:t xml:space="preserve">, motivo por el cual </w:t>
      </w:r>
      <w:r w:rsidR="009E7EB0" w:rsidRPr="00787851">
        <w:rPr>
          <w:rFonts w:ascii="ITC Avant Garde" w:hAnsi="ITC Avant Garde"/>
          <w:bCs/>
          <w:color w:val="000000"/>
        </w:rPr>
        <w:t xml:space="preserve">los requisitos de procedencia que se deben acreditar se encuentran previstos en los </w:t>
      </w:r>
      <w:r w:rsidR="009E7EB0" w:rsidRPr="00787851">
        <w:rPr>
          <w:rFonts w:ascii="ITC Avant Garde" w:eastAsia="Calibri" w:hAnsi="ITC Avant Garde" w:cs="Tahoma"/>
          <w:bCs/>
          <w:color w:val="000000"/>
          <w:lang w:eastAsia="es-MX"/>
        </w:rPr>
        <w:t>artículos 13, 17-E fracciones I, III, IV y V, 20 fracciones I, II y III, y 25 de la LFRTV</w:t>
      </w:r>
      <w:r w:rsidR="009E7EB0" w:rsidRPr="00787851">
        <w:rPr>
          <w:rFonts w:ascii="ITC Avant Garde" w:hAnsi="ITC Avant Garde"/>
          <w:bCs/>
          <w:color w:val="000000"/>
        </w:rPr>
        <w:t>, sin perjuicio de que el otorgamiento del título de autorización correspondiente sería, en caso de ser procedente, una concesión para uso social que confiere a su titular el derecho de prestar servicios con propósitos culturales, científicos, educativos o a la comunidad, de acuerdo a la modalidad de uso que prevé la Ley en el artículo 76 fracción IV.</w:t>
      </w:r>
    </w:p>
    <w:p w14:paraId="37DB472B" w14:textId="77777777" w:rsidR="004675D6" w:rsidRDefault="009E7EB0" w:rsidP="004675D6">
      <w:pPr>
        <w:spacing w:afterLines="120" w:after="288" w:line="276" w:lineRule="auto"/>
        <w:jc w:val="both"/>
        <w:rPr>
          <w:rFonts w:ascii="ITC Avant Garde" w:hAnsi="ITC Avant Garde"/>
        </w:rPr>
      </w:pPr>
      <w:r w:rsidRPr="00787851">
        <w:rPr>
          <w:rFonts w:ascii="ITC Avant Garde" w:eastAsia="Times New Roman" w:hAnsi="ITC Avant Garde" w:cs="Times New Roman"/>
          <w:bCs/>
          <w:color w:val="000000"/>
          <w:lang w:eastAsia="es-MX"/>
        </w:rPr>
        <w:lastRenderedPageBreak/>
        <w:t>En efecto</w:t>
      </w:r>
      <w:r w:rsidR="005A7C40" w:rsidRPr="00787851">
        <w:rPr>
          <w:rFonts w:ascii="ITC Avant Garde" w:eastAsia="Times New Roman" w:hAnsi="ITC Avant Garde" w:cs="Times New Roman"/>
          <w:bCs/>
          <w:color w:val="000000"/>
          <w:lang w:eastAsia="es-MX"/>
        </w:rPr>
        <w:t>, n</w:t>
      </w:r>
      <w:r w:rsidR="00BD4C7B" w:rsidRPr="00787851">
        <w:rPr>
          <w:rFonts w:ascii="ITC Avant Garde" w:eastAsia="Times New Roman" w:hAnsi="ITC Avant Garde" w:cs="Times New Roman"/>
          <w:bCs/>
          <w:color w:val="000000"/>
          <w:lang w:eastAsia="es-MX"/>
        </w:rPr>
        <w:t>o obstante que el análisis de</w:t>
      </w:r>
      <w:r w:rsidR="005A7C40" w:rsidRPr="00787851">
        <w:rPr>
          <w:rFonts w:ascii="ITC Avant Garde" w:eastAsia="Times New Roman" w:hAnsi="ITC Avant Garde" w:cs="Times New Roman"/>
          <w:bCs/>
          <w:color w:val="000000"/>
          <w:lang w:eastAsia="es-MX"/>
        </w:rPr>
        <w:t xml:space="preserve">l cumplimento de los requisitos para </w:t>
      </w:r>
      <w:r w:rsidR="00BD4C7B" w:rsidRPr="00787851">
        <w:rPr>
          <w:rFonts w:ascii="ITC Avant Garde" w:eastAsia="Times New Roman" w:hAnsi="ITC Avant Garde" w:cs="Times New Roman"/>
          <w:bCs/>
          <w:color w:val="000000"/>
          <w:lang w:eastAsia="es-MX"/>
        </w:rPr>
        <w:t xml:space="preserve">las Solicitudes de Permiso se debe realizar conforme a las disposiciones </w:t>
      </w:r>
      <w:r w:rsidR="005A7C40" w:rsidRPr="00787851">
        <w:rPr>
          <w:rFonts w:ascii="ITC Avant Garde" w:eastAsia="Times New Roman" w:hAnsi="ITC Avant Garde" w:cs="Times New Roman"/>
          <w:bCs/>
          <w:color w:val="000000"/>
          <w:lang w:eastAsia="es-MX"/>
        </w:rPr>
        <w:t xml:space="preserve">previstas en </w:t>
      </w:r>
      <w:r w:rsidR="00BD4C7B" w:rsidRPr="00787851">
        <w:rPr>
          <w:rFonts w:ascii="ITC Avant Garde" w:eastAsia="Times New Roman" w:hAnsi="ITC Avant Garde" w:cs="Times New Roman"/>
          <w:bCs/>
          <w:color w:val="000000"/>
          <w:lang w:eastAsia="es-MX"/>
        </w:rPr>
        <w:t>la LFRTV para el otorgamiento de un permiso</w:t>
      </w:r>
      <w:r w:rsidR="005A7C40" w:rsidRPr="00787851">
        <w:rPr>
          <w:rFonts w:ascii="ITC Avant Garde" w:eastAsia="Times New Roman" w:hAnsi="ITC Avant Garde" w:cs="Times New Roman"/>
          <w:bCs/>
          <w:color w:val="000000"/>
          <w:lang w:eastAsia="es-MX"/>
        </w:rPr>
        <w:t>,</w:t>
      </w:r>
      <w:r w:rsidR="00BD4C7B" w:rsidRPr="00787851">
        <w:rPr>
          <w:rFonts w:ascii="ITC Avant Garde" w:eastAsia="Times New Roman" w:hAnsi="ITC Avant Garde" w:cs="Times New Roman"/>
          <w:bCs/>
          <w:color w:val="000000"/>
          <w:lang w:eastAsia="es-MX"/>
        </w:rPr>
        <w:t xml:space="preserve"> el </w:t>
      </w:r>
      <w:r w:rsidR="00222577" w:rsidRPr="00787851">
        <w:rPr>
          <w:rFonts w:ascii="ITC Avant Garde" w:eastAsia="Times New Roman" w:hAnsi="ITC Avant Garde" w:cs="Times New Roman"/>
          <w:bCs/>
          <w:color w:val="000000"/>
          <w:lang w:eastAsia="es-MX"/>
        </w:rPr>
        <w:t xml:space="preserve">título habilitante que se llegara a otorgar por virtud de dicho procedimiento deberá ser acorde al </w:t>
      </w:r>
      <w:r w:rsidR="00BD4C7B" w:rsidRPr="00787851">
        <w:rPr>
          <w:rFonts w:ascii="ITC Avant Garde" w:eastAsia="Times New Roman" w:hAnsi="ITC Avant Garde" w:cs="Times New Roman"/>
          <w:bCs/>
          <w:color w:val="000000"/>
          <w:lang w:eastAsia="es-MX"/>
        </w:rPr>
        <w:t xml:space="preserve">régimen </w:t>
      </w:r>
      <w:r w:rsidR="00222577" w:rsidRPr="00787851">
        <w:rPr>
          <w:rFonts w:ascii="ITC Avant Garde" w:eastAsia="Times New Roman" w:hAnsi="ITC Avant Garde" w:cs="Times New Roman"/>
          <w:bCs/>
          <w:color w:val="000000"/>
          <w:lang w:eastAsia="es-MX"/>
        </w:rPr>
        <w:t xml:space="preserve">actual de concesiones que establece la Constitución y </w:t>
      </w:r>
      <w:r w:rsidR="00BD4C7B" w:rsidRPr="00787851">
        <w:rPr>
          <w:rFonts w:ascii="ITC Avant Garde" w:eastAsia="Times New Roman" w:hAnsi="ITC Avant Garde" w:cs="Times New Roman"/>
          <w:bCs/>
          <w:color w:val="000000"/>
          <w:lang w:eastAsia="es-MX"/>
        </w:rPr>
        <w:t>la Ley</w:t>
      </w:r>
      <w:r w:rsidR="0049763A" w:rsidRPr="00787851">
        <w:rPr>
          <w:rFonts w:ascii="ITC Avant Garde" w:eastAsia="Times New Roman" w:hAnsi="ITC Avant Garde" w:cs="Times New Roman"/>
          <w:bCs/>
          <w:color w:val="000000"/>
          <w:lang w:eastAsia="es-MX"/>
        </w:rPr>
        <w:t>.</w:t>
      </w:r>
    </w:p>
    <w:p w14:paraId="07624CD3" w14:textId="77777777" w:rsidR="004675D6" w:rsidRDefault="00222577" w:rsidP="004675D6">
      <w:pPr>
        <w:spacing w:afterLines="120" w:after="288" w:line="276" w:lineRule="auto"/>
        <w:jc w:val="both"/>
        <w:rPr>
          <w:rFonts w:ascii="ITC Avant Garde" w:hAnsi="ITC Avant Garde"/>
        </w:rPr>
      </w:pPr>
      <w:r w:rsidRPr="00787851">
        <w:rPr>
          <w:rFonts w:ascii="ITC Avant Garde" w:eastAsia="Times New Roman" w:hAnsi="ITC Avant Garde" w:cs="Times New Roman"/>
          <w:bCs/>
          <w:color w:val="000000"/>
          <w:lang w:eastAsia="es-MX"/>
        </w:rPr>
        <w:t xml:space="preserve">Lo anterior además es congruente con lo dispuesto por </w:t>
      </w:r>
      <w:r w:rsidR="005A7C40" w:rsidRPr="00787851">
        <w:rPr>
          <w:rFonts w:ascii="ITC Avant Garde" w:eastAsia="Times New Roman" w:hAnsi="ITC Avant Garde" w:cs="Times New Roman"/>
          <w:bCs/>
          <w:color w:val="000000"/>
          <w:lang w:eastAsia="es-MX"/>
        </w:rPr>
        <w:t xml:space="preserve">los artículos Tercero </w:t>
      </w:r>
      <w:r w:rsidRPr="00787851">
        <w:rPr>
          <w:rFonts w:ascii="ITC Avant Garde" w:eastAsia="Times New Roman" w:hAnsi="ITC Avant Garde" w:cs="Times New Roman"/>
          <w:bCs/>
          <w:color w:val="000000"/>
          <w:lang w:eastAsia="es-MX"/>
        </w:rPr>
        <w:t xml:space="preserve">Transitorio </w:t>
      </w:r>
      <w:r w:rsidR="005A7C40" w:rsidRPr="00787851">
        <w:rPr>
          <w:rFonts w:ascii="ITC Avant Garde" w:eastAsia="Times New Roman" w:hAnsi="ITC Avant Garde" w:cs="Times New Roman"/>
          <w:bCs/>
          <w:color w:val="000000"/>
          <w:lang w:eastAsia="es-MX"/>
        </w:rPr>
        <w:t xml:space="preserve">fracción III y Séptimo </w:t>
      </w:r>
      <w:r w:rsidRPr="00787851">
        <w:rPr>
          <w:rFonts w:ascii="ITC Avant Garde" w:eastAsia="Times New Roman" w:hAnsi="ITC Avant Garde" w:cs="Times New Roman"/>
          <w:bCs/>
          <w:color w:val="000000"/>
          <w:lang w:eastAsia="es-MX"/>
        </w:rPr>
        <w:t xml:space="preserve">Transitorio </w:t>
      </w:r>
      <w:r w:rsidR="005A7C40" w:rsidRPr="00787851">
        <w:rPr>
          <w:rFonts w:ascii="ITC Avant Garde" w:eastAsia="Times New Roman" w:hAnsi="ITC Avant Garde" w:cs="Times New Roman"/>
          <w:bCs/>
          <w:color w:val="000000"/>
          <w:lang w:eastAsia="es-MX"/>
        </w:rPr>
        <w:t xml:space="preserve">segundo párrafo del Decreto de Reforma Constitucional, </w:t>
      </w:r>
      <w:r w:rsidRPr="00787851">
        <w:rPr>
          <w:rFonts w:ascii="ITC Avant Garde" w:eastAsia="Times New Roman" w:hAnsi="ITC Avant Garde" w:cs="Times New Roman"/>
          <w:bCs/>
          <w:color w:val="000000"/>
          <w:lang w:eastAsia="es-MX"/>
        </w:rPr>
        <w:t xml:space="preserve">donde se mandata la homologación de </w:t>
      </w:r>
      <w:r w:rsidR="005A7C40" w:rsidRPr="00787851">
        <w:rPr>
          <w:rFonts w:ascii="ITC Avant Garde" w:eastAsia="Times New Roman" w:hAnsi="ITC Avant Garde" w:cs="Times New Roman"/>
          <w:bCs/>
          <w:color w:val="000000"/>
          <w:lang w:eastAsia="es-MX"/>
        </w:rPr>
        <w:t xml:space="preserve">la figura jurídica de permiso </w:t>
      </w:r>
      <w:r w:rsidRPr="00787851">
        <w:rPr>
          <w:rFonts w:ascii="ITC Avant Garde" w:eastAsia="Times New Roman" w:hAnsi="ITC Avant Garde" w:cs="Times New Roman"/>
          <w:bCs/>
          <w:color w:val="000000"/>
          <w:lang w:eastAsia="es-MX"/>
        </w:rPr>
        <w:t xml:space="preserve">con la </w:t>
      </w:r>
      <w:r w:rsidR="00EF1C5E" w:rsidRPr="00787851">
        <w:rPr>
          <w:rFonts w:ascii="ITC Avant Garde" w:eastAsia="Times New Roman" w:hAnsi="ITC Avant Garde" w:cs="Times New Roman"/>
          <w:bCs/>
          <w:color w:val="000000"/>
          <w:lang w:eastAsia="es-MX"/>
        </w:rPr>
        <w:t>de concesión</w:t>
      </w:r>
      <w:r w:rsidR="005A7C40" w:rsidRPr="00787851">
        <w:rPr>
          <w:rFonts w:ascii="ITC Avant Garde" w:eastAsia="Times New Roman" w:hAnsi="ITC Avant Garde" w:cs="Times New Roman"/>
          <w:bCs/>
          <w:color w:val="000000"/>
          <w:lang w:eastAsia="es-MX"/>
        </w:rPr>
        <w:t xml:space="preserve"> </w:t>
      </w:r>
      <w:r w:rsidRPr="00787851">
        <w:rPr>
          <w:rFonts w:ascii="ITC Avant Garde" w:eastAsia="Times New Roman" w:hAnsi="ITC Avant Garde" w:cs="Times New Roman"/>
          <w:bCs/>
          <w:color w:val="000000"/>
          <w:lang w:eastAsia="es-MX"/>
        </w:rPr>
        <w:t xml:space="preserve">en los términos </w:t>
      </w:r>
      <w:r w:rsidR="005A7C40" w:rsidRPr="00787851">
        <w:rPr>
          <w:rFonts w:ascii="ITC Avant Garde" w:eastAsia="Times New Roman" w:hAnsi="ITC Avant Garde" w:cs="Times New Roman"/>
          <w:bCs/>
          <w:color w:val="000000"/>
          <w:lang w:eastAsia="es-MX"/>
        </w:rPr>
        <w:t>previst</w:t>
      </w:r>
      <w:r w:rsidRPr="00787851">
        <w:rPr>
          <w:rFonts w:ascii="ITC Avant Garde" w:eastAsia="Times New Roman" w:hAnsi="ITC Avant Garde" w:cs="Times New Roman"/>
          <w:bCs/>
          <w:color w:val="000000"/>
          <w:lang w:eastAsia="es-MX"/>
        </w:rPr>
        <w:t>os</w:t>
      </w:r>
      <w:r w:rsidR="005A7C40" w:rsidRPr="00787851">
        <w:rPr>
          <w:rFonts w:ascii="ITC Avant Garde" w:eastAsia="Times New Roman" w:hAnsi="ITC Avant Garde" w:cs="Times New Roman"/>
          <w:bCs/>
          <w:color w:val="000000"/>
          <w:lang w:eastAsia="es-MX"/>
        </w:rPr>
        <w:t xml:space="preserve"> en la L</w:t>
      </w:r>
      <w:r w:rsidR="00EF1C5E" w:rsidRPr="00787851">
        <w:rPr>
          <w:rFonts w:ascii="ITC Avant Garde" w:eastAsia="Times New Roman" w:hAnsi="ITC Avant Garde" w:cs="Times New Roman"/>
          <w:bCs/>
          <w:color w:val="000000"/>
          <w:lang w:eastAsia="es-MX"/>
        </w:rPr>
        <w:t xml:space="preserve">ey, </w:t>
      </w:r>
      <w:r w:rsidRPr="00787851">
        <w:rPr>
          <w:rFonts w:ascii="ITC Avant Garde" w:eastAsia="Times New Roman" w:hAnsi="ITC Avant Garde" w:cs="Times New Roman"/>
          <w:bCs/>
          <w:color w:val="000000"/>
          <w:lang w:eastAsia="es-MX"/>
        </w:rPr>
        <w:t xml:space="preserve">es decir, </w:t>
      </w:r>
      <w:r w:rsidR="00EF1C5E" w:rsidRPr="00787851">
        <w:rPr>
          <w:rFonts w:ascii="ITC Avant Garde" w:eastAsia="Times New Roman" w:hAnsi="ITC Avant Garde" w:cs="Times New Roman"/>
          <w:bCs/>
          <w:color w:val="000000"/>
          <w:lang w:eastAsia="es-MX"/>
        </w:rPr>
        <w:t xml:space="preserve">conforme a los fines para </w:t>
      </w:r>
      <w:r w:rsidR="005A7C40" w:rsidRPr="00787851">
        <w:rPr>
          <w:rFonts w:ascii="ITC Avant Garde" w:eastAsia="Times New Roman" w:hAnsi="ITC Avant Garde" w:cs="Times New Roman"/>
          <w:bCs/>
          <w:color w:val="000000"/>
          <w:lang w:eastAsia="es-MX"/>
        </w:rPr>
        <w:t>l</w:t>
      </w:r>
      <w:r w:rsidR="00EF1C5E" w:rsidRPr="00787851">
        <w:rPr>
          <w:rFonts w:ascii="ITC Avant Garde" w:eastAsia="Times New Roman" w:hAnsi="ITC Avant Garde" w:cs="Times New Roman"/>
          <w:bCs/>
          <w:color w:val="000000"/>
          <w:lang w:eastAsia="es-MX"/>
        </w:rPr>
        <w:t>os</w:t>
      </w:r>
      <w:r w:rsidR="005A7C40" w:rsidRPr="00787851">
        <w:rPr>
          <w:rFonts w:ascii="ITC Avant Garde" w:eastAsia="Times New Roman" w:hAnsi="ITC Avant Garde" w:cs="Times New Roman"/>
          <w:bCs/>
          <w:color w:val="000000"/>
          <w:lang w:eastAsia="es-MX"/>
        </w:rPr>
        <w:t xml:space="preserve"> cual</w:t>
      </w:r>
      <w:r w:rsidR="00EF1C5E" w:rsidRPr="00787851">
        <w:rPr>
          <w:rFonts w:ascii="ITC Avant Garde" w:eastAsia="Times New Roman" w:hAnsi="ITC Avant Garde" w:cs="Times New Roman"/>
          <w:bCs/>
          <w:color w:val="000000"/>
          <w:lang w:eastAsia="es-MX"/>
        </w:rPr>
        <w:t>es se solicitó su otorgamiento</w:t>
      </w:r>
      <w:r w:rsidR="005A7C40" w:rsidRPr="00787851">
        <w:rPr>
          <w:rFonts w:ascii="ITC Avant Garde" w:eastAsia="Times New Roman" w:hAnsi="ITC Avant Garde" w:cs="Times New Roman"/>
          <w:bCs/>
          <w:color w:val="000000"/>
          <w:lang w:eastAsia="es-MX"/>
        </w:rPr>
        <w:t>.</w:t>
      </w:r>
      <w:r w:rsidR="0049763A" w:rsidRPr="00787851">
        <w:rPr>
          <w:rFonts w:ascii="ITC Avant Garde" w:eastAsia="Times New Roman" w:hAnsi="ITC Avant Garde" w:cs="Times New Roman"/>
          <w:bCs/>
          <w:color w:val="000000"/>
          <w:lang w:eastAsia="es-MX"/>
        </w:rPr>
        <w:t xml:space="preserve"> Es </w:t>
      </w:r>
      <w:r w:rsidRPr="00787851">
        <w:rPr>
          <w:rFonts w:ascii="ITC Avant Garde" w:eastAsia="Times New Roman" w:hAnsi="ITC Avant Garde" w:cs="Times New Roman"/>
          <w:bCs/>
          <w:color w:val="000000"/>
          <w:lang w:eastAsia="es-MX"/>
        </w:rPr>
        <w:t>por ello</w:t>
      </w:r>
      <w:r w:rsidR="0049763A" w:rsidRPr="00787851">
        <w:rPr>
          <w:rFonts w:ascii="ITC Avant Garde" w:eastAsia="Times New Roman" w:hAnsi="ITC Avant Garde" w:cs="Times New Roman"/>
          <w:bCs/>
          <w:color w:val="000000"/>
          <w:lang w:eastAsia="es-MX"/>
        </w:rPr>
        <w:t xml:space="preserve">, </w:t>
      </w:r>
      <w:r w:rsidRPr="00787851">
        <w:rPr>
          <w:rFonts w:ascii="ITC Avant Garde" w:eastAsia="Times New Roman" w:hAnsi="ITC Avant Garde" w:cs="Times New Roman"/>
          <w:bCs/>
          <w:color w:val="000000"/>
          <w:lang w:eastAsia="es-MX"/>
        </w:rPr>
        <w:t xml:space="preserve">que </w:t>
      </w:r>
      <w:r w:rsidR="0049763A" w:rsidRPr="00787851">
        <w:rPr>
          <w:rFonts w:ascii="ITC Avant Garde" w:hAnsi="ITC Avant Garde"/>
        </w:rPr>
        <w:t>a la luz de la legislación vigente</w:t>
      </w:r>
      <w:r w:rsidR="00F21780" w:rsidRPr="00787851">
        <w:rPr>
          <w:rFonts w:ascii="ITC Avant Garde" w:hAnsi="ITC Avant Garde"/>
        </w:rPr>
        <w:t xml:space="preserve"> y en los casos en los que así se determine,</w:t>
      </w:r>
      <w:r w:rsidR="0049763A" w:rsidRPr="00787851">
        <w:rPr>
          <w:rFonts w:ascii="ITC Avant Garde" w:hAnsi="ITC Avant Garde"/>
        </w:rPr>
        <w:t xml:space="preserve"> únicamente pudiera recaer el otorgamiento de una concesión </w:t>
      </w:r>
      <w:r w:rsidRPr="00787851">
        <w:rPr>
          <w:rFonts w:ascii="ITC Avant Garde" w:hAnsi="ITC Avant Garde"/>
        </w:rPr>
        <w:t xml:space="preserve">de bandas de frecuencias del espectro radioeléctrico </w:t>
      </w:r>
      <w:r w:rsidR="0049763A" w:rsidRPr="00787851">
        <w:rPr>
          <w:rFonts w:ascii="ITC Avant Garde" w:hAnsi="ITC Avant Garde"/>
        </w:rPr>
        <w:t xml:space="preserve">para </w:t>
      </w:r>
      <w:r w:rsidR="00E92F22">
        <w:rPr>
          <w:rFonts w:ascii="ITC Avant Garde" w:hAnsi="ITC Avant Garde"/>
        </w:rPr>
        <w:t xml:space="preserve">el </w:t>
      </w:r>
      <w:r w:rsidR="0049763A" w:rsidRPr="00787851">
        <w:rPr>
          <w:rFonts w:ascii="ITC Avant Garde" w:hAnsi="ITC Avant Garde"/>
        </w:rPr>
        <w:t xml:space="preserve">uso </w:t>
      </w:r>
      <w:r w:rsidR="00E92F22">
        <w:rPr>
          <w:rFonts w:ascii="ITC Avant Garde" w:hAnsi="ITC Avant Garde"/>
        </w:rPr>
        <w:t>correspondiente</w:t>
      </w:r>
      <w:r w:rsidR="0049763A" w:rsidRPr="00787851">
        <w:rPr>
          <w:rFonts w:ascii="ITC Avant Garde" w:hAnsi="ITC Avant Garde"/>
        </w:rPr>
        <w:t>.</w:t>
      </w:r>
    </w:p>
    <w:p w14:paraId="2233A78F" w14:textId="77777777" w:rsidR="004675D6" w:rsidRDefault="001776F7" w:rsidP="004675D6">
      <w:pPr>
        <w:keepNext/>
        <w:spacing w:afterLines="120" w:after="288" w:line="276" w:lineRule="auto"/>
        <w:jc w:val="both"/>
        <w:rPr>
          <w:rFonts w:ascii="ITC Avant Garde" w:hAnsi="ITC Avant Garde"/>
        </w:rPr>
      </w:pPr>
      <w:r w:rsidRPr="00787851">
        <w:rPr>
          <w:rFonts w:ascii="ITC Avant Garde" w:hAnsi="ITC Avant Garde"/>
          <w:b/>
        </w:rPr>
        <w:t>TERCERO.- Administración del Espectro Radioeléctrico</w:t>
      </w:r>
      <w:r w:rsidR="00FC18B6" w:rsidRPr="00787851">
        <w:rPr>
          <w:rFonts w:ascii="ITC Avant Garde" w:hAnsi="ITC Avant Garde"/>
          <w:b/>
        </w:rPr>
        <w:t xml:space="preserve"> y Otorgamiento de Concesiones</w:t>
      </w:r>
      <w:r w:rsidRPr="00787851">
        <w:rPr>
          <w:rFonts w:ascii="ITC Avant Garde" w:hAnsi="ITC Avant Garde"/>
          <w:b/>
        </w:rPr>
        <w:t xml:space="preserve">. </w:t>
      </w:r>
      <w:r w:rsidRPr="00787851">
        <w:rPr>
          <w:rFonts w:ascii="ITC Avant Garde" w:hAnsi="ITC Avant Garde"/>
        </w:rPr>
        <w:t xml:space="preserve">El artículo 27 de la Constitución establece, en sus párrafos cuarto y sexto, que corresponde a la Nación el dominio directo del espacio situado sobre el territorio nacional y, dado que las ondas electromagnéticas del espectro radioeléctrico pueden propagarse en dicho espacio, su explotación, uso o el aprovechamiento por los particulares o por sociedades constituidas conforme a las leyes mexicanas, no podrá realizarse sino mediante concesiones, que </w:t>
      </w:r>
      <w:r w:rsidR="009A3731" w:rsidRPr="00787851">
        <w:rPr>
          <w:rFonts w:ascii="ITC Avant Garde" w:hAnsi="ITC Avant Garde"/>
        </w:rPr>
        <w:t xml:space="preserve">como ya se ha señalado anteriormente, para </w:t>
      </w:r>
      <w:r w:rsidRPr="00787851">
        <w:rPr>
          <w:rFonts w:ascii="ITC Avant Garde" w:hAnsi="ITC Avant Garde"/>
        </w:rPr>
        <w:t xml:space="preserve">el caso de </w:t>
      </w:r>
      <w:r w:rsidR="009A3731" w:rsidRPr="00787851">
        <w:rPr>
          <w:rFonts w:ascii="ITC Avant Garde" w:hAnsi="ITC Avant Garde"/>
        </w:rPr>
        <w:t xml:space="preserve">los sectores de </w:t>
      </w:r>
      <w:r w:rsidRPr="00787851">
        <w:rPr>
          <w:rFonts w:ascii="ITC Avant Garde" w:hAnsi="ITC Avant Garde"/>
        </w:rPr>
        <w:t>radiodifusión y telecomunicaciones serán otorgadas por el Instituto.</w:t>
      </w:r>
    </w:p>
    <w:p w14:paraId="1CF786A2" w14:textId="77777777" w:rsidR="004675D6" w:rsidRDefault="001776F7" w:rsidP="004675D6">
      <w:pPr>
        <w:keepNext/>
        <w:spacing w:afterLines="120" w:after="288" w:line="276" w:lineRule="auto"/>
        <w:jc w:val="both"/>
        <w:rPr>
          <w:rFonts w:ascii="ITC Avant Garde" w:hAnsi="ITC Avant Garde"/>
        </w:rPr>
      </w:pPr>
      <w:r w:rsidRPr="00787851">
        <w:rPr>
          <w:rFonts w:ascii="ITC Avant Garde" w:hAnsi="ITC Avant Garde"/>
        </w:rPr>
        <w:t>E</w:t>
      </w:r>
      <w:r w:rsidR="009A3731" w:rsidRPr="00787851">
        <w:rPr>
          <w:rFonts w:ascii="ITC Avant Garde" w:hAnsi="ITC Avant Garde"/>
        </w:rPr>
        <w:t xml:space="preserve">n consecuencia con el mandato Constitucional, </w:t>
      </w:r>
      <w:r w:rsidRPr="00787851">
        <w:rPr>
          <w:rFonts w:ascii="ITC Avant Garde" w:hAnsi="ITC Avant Garde"/>
        </w:rPr>
        <w:t xml:space="preserve">la Ley </w:t>
      </w:r>
      <w:r w:rsidR="009A3731" w:rsidRPr="00787851">
        <w:rPr>
          <w:rFonts w:ascii="ITC Avant Garde" w:hAnsi="ITC Avant Garde"/>
        </w:rPr>
        <w:t>establece que el espectro radioeléctrico es un bien del dominio público de la Nación cuya titularidad y administración corresponde al Estado a través del Instituto</w:t>
      </w:r>
      <w:r w:rsidRPr="00787851">
        <w:rPr>
          <w:rFonts w:ascii="ITC Avant Garde" w:hAnsi="ITC Avant Garde"/>
        </w:rPr>
        <w:t>.</w:t>
      </w:r>
    </w:p>
    <w:p w14:paraId="6F683C74" w14:textId="77777777" w:rsidR="004675D6" w:rsidRDefault="008223BD" w:rsidP="004675D6">
      <w:pPr>
        <w:suppressAutoHyphens/>
        <w:spacing w:afterLines="120" w:after="288" w:line="276" w:lineRule="auto"/>
        <w:ind w:right="-62"/>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De </w:t>
      </w:r>
      <w:r w:rsidR="009A3731" w:rsidRPr="00787851">
        <w:rPr>
          <w:rFonts w:ascii="ITC Avant Garde" w:eastAsia="Times New Roman" w:hAnsi="ITC Avant Garde" w:cs="Times New Roman"/>
          <w:kern w:val="1"/>
          <w:lang w:val="es-ES" w:eastAsia="ar-SA"/>
        </w:rPr>
        <w:t>acuerdo con el artículo 54 de la Ley, a</w:t>
      </w:r>
      <w:r w:rsidRPr="00787851">
        <w:rPr>
          <w:rFonts w:ascii="ITC Avant Garde" w:eastAsia="Times New Roman" w:hAnsi="ITC Avant Garde" w:cs="Times New Roman"/>
          <w:kern w:val="1"/>
          <w:lang w:val="es-ES" w:eastAsia="ar-SA"/>
        </w:rPr>
        <w:t>l</w:t>
      </w:r>
      <w:r w:rsidR="009A3731" w:rsidRPr="00787851">
        <w:rPr>
          <w:rFonts w:ascii="ITC Avant Garde" w:eastAsia="Times New Roman" w:hAnsi="ITC Avant Garde" w:cs="Times New Roman"/>
          <w:kern w:val="1"/>
          <w:lang w:val="es-ES" w:eastAsia="ar-SA"/>
        </w:rPr>
        <w:t xml:space="preserve"> administra</w:t>
      </w:r>
      <w:r w:rsidRPr="00787851">
        <w:rPr>
          <w:rFonts w:ascii="ITC Avant Garde" w:eastAsia="Times New Roman" w:hAnsi="ITC Avant Garde" w:cs="Times New Roman"/>
          <w:kern w:val="1"/>
          <w:lang w:val="es-ES" w:eastAsia="ar-SA"/>
        </w:rPr>
        <w:t>r</w:t>
      </w:r>
      <w:r w:rsidR="009A3731" w:rsidRPr="00787851">
        <w:rPr>
          <w:rFonts w:ascii="ITC Avant Garde" w:eastAsia="Times New Roman" w:hAnsi="ITC Avant Garde" w:cs="Times New Roman"/>
          <w:kern w:val="1"/>
          <w:lang w:val="es-ES" w:eastAsia="ar-SA"/>
        </w:rPr>
        <w:t xml:space="preserve"> el espectro radioeléctrico</w:t>
      </w:r>
      <w:r w:rsidRPr="00787851">
        <w:rPr>
          <w:rFonts w:ascii="ITC Avant Garde" w:eastAsia="Times New Roman" w:hAnsi="ITC Avant Garde" w:cs="Times New Roman"/>
          <w:kern w:val="1"/>
          <w:lang w:val="es-ES" w:eastAsia="ar-SA"/>
        </w:rPr>
        <w:t xml:space="preserve"> el Instituto</w:t>
      </w:r>
      <w:r w:rsidR="009A3731" w:rsidRPr="00787851">
        <w:rPr>
          <w:rFonts w:ascii="ITC Avant Garde" w:eastAsia="Times New Roman" w:hAnsi="ITC Avant Garde" w:cs="Times New Roman"/>
          <w:kern w:val="1"/>
          <w:lang w:val="es-ES" w:eastAsia="ar-SA"/>
        </w:rPr>
        <w:t xml:space="preserve"> debe basarse en criterios objetivos, transparentes, no discriminatorios y proporcionales y considerando el cumplimiento de diversos preceptos constitucionales como lo son el contenido de los artículos </w:t>
      </w:r>
      <w:r w:rsidR="009A3731" w:rsidRPr="00787851">
        <w:rPr>
          <w:rFonts w:ascii="ITC Avant Garde" w:hAnsi="ITC Avant Garde"/>
          <w:sz w:val="20"/>
          <w:szCs w:val="20"/>
        </w:rPr>
        <w:t>2o., 6o., 7o. y 28</w:t>
      </w:r>
      <w:r w:rsidR="009A3731" w:rsidRPr="00787851">
        <w:rPr>
          <w:rFonts w:ascii="ITC Avant Garde" w:eastAsia="Times New Roman" w:hAnsi="ITC Avant Garde" w:cs="Times New Roman"/>
          <w:kern w:val="1"/>
          <w:lang w:val="es-ES" w:eastAsia="ar-SA"/>
        </w:rPr>
        <w:t xml:space="preserve">. </w:t>
      </w:r>
    </w:p>
    <w:p w14:paraId="28EF766D"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“Artículo 54.</w:t>
      </w:r>
      <w:r w:rsidRPr="00787851">
        <w:rPr>
          <w:rFonts w:ascii="ITC Avant Garde" w:eastAsiaTheme="minorHAnsi" w:hAnsi="ITC Avant Garde" w:cstheme="minorBidi"/>
          <w:i/>
          <w:lang w:val="es-MX" w:eastAsia="en-US"/>
        </w:rPr>
        <w:t xml:space="preserve"> El espectro radioeléctrico y los recursos orbitales son bienes del dominio público de la Nación, cuya titularidad y administración corresponden al Estado.</w:t>
      </w:r>
    </w:p>
    <w:p w14:paraId="3CA06F3D"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 xml:space="preserve">Dicha administración se ejercerá por el Instituto en el ejercicio de sus funciones según lo dispuesto por la Constitución, en esta Ley, en los tratados y acuerdos internacionales firmados por México </w:t>
      </w:r>
      <w:r w:rsidRPr="00787851">
        <w:rPr>
          <w:rFonts w:ascii="ITC Avant Garde" w:eastAsiaTheme="minorHAnsi" w:hAnsi="ITC Avant Garde" w:cstheme="minorBidi"/>
          <w:i/>
          <w:lang w:val="es-MX" w:eastAsia="en-US"/>
        </w:rPr>
        <w:t>y, en lo aplicable, siguiendo las recomendaciones de la Unión Internacional de Telecomunicaciones y otros organismos internacionales.</w:t>
      </w:r>
    </w:p>
    <w:p w14:paraId="1112F0E9"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lastRenderedPageBreak/>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00A983E3"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b/>
          <w:i/>
          <w:lang w:val="es-MX" w:eastAsia="en-US"/>
        </w:rPr>
      </w:pPr>
      <w:r w:rsidRPr="00787851">
        <w:rPr>
          <w:rFonts w:ascii="ITC Avant Garde" w:eastAsiaTheme="minorHAnsi" w:hAnsi="ITC Avant Garde" w:cstheme="minorBidi"/>
          <w:b/>
          <w:i/>
          <w:lang w:val="es-MX" w:eastAsia="en-US"/>
        </w:rPr>
        <w:t>Al administrar el espectro, el Instituto perseguirá los siguientes objetivos generales en beneficio de los usuarios:</w:t>
      </w:r>
    </w:p>
    <w:p w14:paraId="7DB07A74" w14:textId="1EB0D35E"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I.</w:t>
      </w:r>
      <w:r w:rsidRPr="00787851">
        <w:rPr>
          <w:rFonts w:ascii="ITC Avant Garde" w:eastAsiaTheme="minorHAnsi" w:hAnsi="ITC Avant Garde" w:cstheme="minorBidi"/>
          <w:i/>
          <w:lang w:val="es-MX" w:eastAsia="en-US"/>
        </w:rPr>
        <w:tab/>
        <w:t>La seguridad de la vida;</w:t>
      </w:r>
    </w:p>
    <w:p w14:paraId="7DB07A75"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II.</w:t>
      </w:r>
      <w:r w:rsidRPr="00787851">
        <w:rPr>
          <w:rFonts w:ascii="ITC Avant Garde" w:eastAsiaTheme="minorHAnsi" w:hAnsi="ITC Avant Garde" w:cstheme="minorBidi"/>
          <w:i/>
          <w:lang w:val="es-MX" w:eastAsia="en-US"/>
        </w:rPr>
        <w:tab/>
        <w:t>La promoción de la cohesión social, regional o territorial;</w:t>
      </w:r>
    </w:p>
    <w:p w14:paraId="7DB07A76"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b/>
          <w:i/>
          <w:lang w:val="es-MX" w:eastAsia="en-US"/>
        </w:rPr>
      </w:pPr>
      <w:r w:rsidRPr="00787851">
        <w:rPr>
          <w:rFonts w:ascii="ITC Avant Garde" w:eastAsiaTheme="minorHAnsi" w:hAnsi="ITC Avant Garde" w:cstheme="minorBidi"/>
          <w:i/>
          <w:lang w:val="es-MX" w:eastAsia="en-US"/>
        </w:rPr>
        <w:t>III.</w:t>
      </w:r>
      <w:r w:rsidRPr="00787851">
        <w:rPr>
          <w:rFonts w:ascii="ITC Avant Garde" w:eastAsiaTheme="minorHAnsi" w:hAnsi="ITC Avant Garde" w:cstheme="minorBidi"/>
          <w:i/>
          <w:lang w:val="es-MX" w:eastAsia="en-US"/>
        </w:rPr>
        <w:tab/>
      </w:r>
      <w:r w:rsidRPr="00787851">
        <w:rPr>
          <w:rFonts w:ascii="ITC Avant Garde" w:eastAsiaTheme="minorHAnsi" w:hAnsi="ITC Avant Garde" w:cstheme="minorBidi"/>
          <w:b/>
          <w:i/>
          <w:lang w:val="es-MX" w:eastAsia="en-US"/>
        </w:rPr>
        <w:t>La competencia efectiva en los mercados convergentes de los sectores de telecomunicaciones y radiodifusión;</w:t>
      </w:r>
    </w:p>
    <w:p w14:paraId="7DB07A77"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IV.</w:t>
      </w:r>
      <w:r w:rsidRPr="00787851">
        <w:rPr>
          <w:rFonts w:ascii="ITC Avant Garde" w:eastAsiaTheme="minorHAnsi" w:hAnsi="ITC Avant Garde" w:cstheme="minorBidi"/>
          <w:i/>
          <w:lang w:val="es-MX" w:eastAsia="en-US"/>
        </w:rPr>
        <w:tab/>
      </w:r>
      <w:r w:rsidRPr="00787851">
        <w:rPr>
          <w:rFonts w:ascii="ITC Avant Garde" w:eastAsiaTheme="minorHAnsi" w:hAnsi="ITC Avant Garde" w:cstheme="minorBidi"/>
          <w:b/>
          <w:i/>
          <w:lang w:val="es-MX" w:eastAsia="en-US"/>
        </w:rPr>
        <w:t>El uso eficaz del espectro</w:t>
      </w:r>
      <w:r w:rsidRPr="00787851">
        <w:rPr>
          <w:rFonts w:ascii="ITC Avant Garde" w:eastAsiaTheme="minorHAnsi" w:hAnsi="ITC Avant Garde" w:cstheme="minorBidi"/>
          <w:i/>
          <w:lang w:val="es-MX" w:eastAsia="en-US"/>
        </w:rPr>
        <w:t xml:space="preserve"> y su protección;</w:t>
      </w:r>
    </w:p>
    <w:p w14:paraId="7DB07A78"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V.</w:t>
      </w:r>
      <w:r w:rsidRPr="00787851">
        <w:rPr>
          <w:rFonts w:ascii="ITC Avant Garde" w:eastAsiaTheme="minorHAnsi" w:hAnsi="ITC Avant Garde" w:cstheme="minorBidi"/>
          <w:i/>
          <w:lang w:val="es-MX" w:eastAsia="en-US"/>
        </w:rPr>
        <w:tab/>
        <w:t>La garantía del espectro necesario para los fines y funciones del Ejecutivo Federal;</w:t>
      </w:r>
    </w:p>
    <w:p w14:paraId="7DB07A79"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VI.</w:t>
      </w:r>
      <w:r w:rsidRPr="00787851">
        <w:rPr>
          <w:rFonts w:ascii="ITC Avant Garde" w:eastAsiaTheme="minorHAnsi" w:hAnsi="ITC Avant Garde" w:cstheme="minorBidi"/>
          <w:i/>
          <w:lang w:val="es-MX" w:eastAsia="en-US"/>
        </w:rPr>
        <w:tab/>
        <w:t>La inversión eficiente en infraestructuras, la innovación y el desarrollo de la industria de productos y servicios convergentes;</w:t>
      </w:r>
    </w:p>
    <w:p w14:paraId="7DB07A7A"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VII.</w:t>
      </w:r>
      <w:r w:rsidRPr="00787851">
        <w:rPr>
          <w:rFonts w:ascii="ITC Avant Garde" w:eastAsiaTheme="minorHAnsi" w:hAnsi="ITC Avant Garde" w:cstheme="minorBidi"/>
          <w:i/>
          <w:lang w:val="es-MX" w:eastAsia="en-US"/>
        </w:rPr>
        <w:tab/>
        <w:t>El fomento de la neutralidad tecnológica, y</w:t>
      </w:r>
    </w:p>
    <w:p w14:paraId="7DB07A7B" w14:textId="77777777" w:rsidR="009A3731" w:rsidRPr="00787851" w:rsidRDefault="009A3731" w:rsidP="004675D6">
      <w:pPr>
        <w:pStyle w:val="Texto"/>
        <w:tabs>
          <w:tab w:val="left" w:pos="993"/>
        </w:tabs>
        <w:spacing w:afterLines="120" w:after="288" w:line="276" w:lineRule="auto"/>
        <w:ind w:left="567" w:right="616" w:firstLine="0"/>
        <w:rPr>
          <w:rFonts w:ascii="ITC Avant Garde" w:eastAsiaTheme="minorHAnsi" w:hAnsi="ITC Avant Garde" w:cstheme="minorBidi"/>
          <w:b/>
          <w:i/>
          <w:lang w:val="es-MX" w:eastAsia="en-US"/>
        </w:rPr>
      </w:pPr>
      <w:r w:rsidRPr="00787851">
        <w:rPr>
          <w:rFonts w:ascii="ITC Avant Garde" w:eastAsiaTheme="minorHAnsi" w:hAnsi="ITC Avant Garde" w:cstheme="minorBidi"/>
          <w:i/>
          <w:lang w:val="es-MX" w:eastAsia="en-US"/>
        </w:rPr>
        <w:t>VIII.</w:t>
      </w:r>
      <w:r w:rsidRPr="00787851">
        <w:rPr>
          <w:rFonts w:ascii="ITC Avant Garde" w:eastAsiaTheme="minorHAnsi" w:hAnsi="ITC Avant Garde" w:cstheme="minorBidi"/>
          <w:i/>
          <w:lang w:val="es-MX" w:eastAsia="en-US"/>
        </w:rPr>
        <w:tab/>
      </w:r>
      <w:r w:rsidRPr="00787851">
        <w:rPr>
          <w:rFonts w:ascii="ITC Avant Garde" w:eastAsiaTheme="minorHAnsi" w:hAnsi="ITC Avant Garde" w:cstheme="minorBidi"/>
          <w:b/>
          <w:i/>
          <w:lang w:val="es-MX" w:eastAsia="en-US"/>
        </w:rPr>
        <w:t>El cumplimiento de lo dispuesto por los artículos 2o., 6o., 7o. y 28 de la Constitución.</w:t>
      </w:r>
    </w:p>
    <w:p w14:paraId="4F146866"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b/>
          <w:i/>
          <w:lang w:val="es-MX" w:eastAsia="en-US"/>
        </w:rPr>
      </w:pPr>
      <w:r w:rsidRPr="00787851">
        <w:rPr>
          <w:rFonts w:ascii="ITC Avant Garde" w:eastAsiaTheme="minorHAnsi" w:hAnsi="ITC Avant Garde" w:cstheme="minorBidi"/>
          <w:i/>
          <w:lang w:val="es-MX" w:eastAsia="en-US"/>
        </w:rPr>
        <w:t xml:space="preserve">Para la atribución de una banda de frecuencias y la concesión del espectro y recursos orbitales, el Instituto se basará en </w:t>
      </w:r>
      <w:r w:rsidRPr="00787851">
        <w:rPr>
          <w:rFonts w:ascii="ITC Avant Garde" w:eastAsiaTheme="minorHAnsi" w:hAnsi="ITC Avant Garde" w:cstheme="minorBidi"/>
          <w:b/>
          <w:i/>
          <w:lang w:val="es-MX" w:eastAsia="en-US"/>
        </w:rPr>
        <w:t xml:space="preserve">criterios objetivos, transparentes, no discriminatorios y proporcionales.” </w:t>
      </w:r>
    </w:p>
    <w:p w14:paraId="642AFC56"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lang w:val="es-MX" w:eastAsia="en-US"/>
        </w:rPr>
        <w:t>(Énfasis añadido)</w:t>
      </w:r>
    </w:p>
    <w:p w14:paraId="2DCA3F34" w14:textId="77777777" w:rsidR="004675D6" w:rsidRDefault="009A3731" w:rsidP="004675D6">
      <w:pPr>
        <w:suppressAutoHyphens/>
        <w:spacing w:afterLines="120" w:after="288" w:line="276" w:lineRule="auto"/>
        <w:ind w:right="-62"/>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A su vez, el artículo 56 de la Ley también prevé que la administración del espectro y su disponibilidad forman parte del ámbito competencial del Instituto: </w:t>
      </w:r>
    </w:p>
    <w:p w14:paraId="46438EA2" w14:textId="77777777" w:rsidR="004675D6" w:rsidRDefault="009A3731" w:rsidP="004675D6">
      <w:pPr>
        <w:pStyle w:val="Texto"/>
        <w:spacing w:afterLines="120" w:after="288" w:line="276" w:lineRule="auto"/>
        <w:ind w:left="567" w:right="616" w:firstLine="0"/>
        <w:rPr>
          <w:rFonts w:ascii="ITC Avant Garde" w:eastAsia="Calibri" w:hAnsi="ITC Avant Garde" w:cs="Tahoma"/>
          <w:bCs/>
          <w:i/>
          <w:color w:val="000000"/>
          <w:lang w:val="es-MX" w:eastAsia="es-MX"/>
        </w:rPr>
      </w:pPr>
      <w:r w:rsidRPr="00787851">
        <w:rPr>
          <w:rFonts w:ascii="ITC Avant Garde" w:eastAsia="Calibri" w:hAnsi="ITC Avant Garde" w:cs="Tahoma"/>
          <w:b/>
          <w:bCs/>
          <w:i/>
          <w:color w:val="000000"/>
          <w:lang w:val="es-MX" w:eastAsia="es-MX"/>
        </w:rPr>
        <w:t>“Artículo 56.</w:t>
      </w:r>
      <w:r w:rsidRPr="00787851">
        <w:rPr>
          <w:rFonts w:ascii="ITC Avant Garde" w:eastAsia="Calibri" w:hAnsi="ITC Avant Garde" w:cs="Tahoma"/>
          <w:bCs/>
          <w:i/>
          <w:color w:val="000000"/>
          <w:lang w:val="es-MX" w:eastAsia="es-MX"/>
        </w:rPr>
        <w:t xml:space="preserve"> </w:t>
      </w:r>
      <w:r w:rsidRPr="00787851">
        <w:rPr>
          <w:rFonts w:ascii="ITC Avant Garde" w:eastAsia="Calibri" w:hAnsi="ITC Avant Garde" w:cs="Tahoma"/>
          <w:b/>
          <w:bCs/>
          <w:i/>
          <w:color w:val="000000"/>
          <w:lang w:val="es-MX" w:eastAsia="es-MX"/>
        </w:rPr>
        <w:t>Para la adecuada planeación, administración y control del espectro radioeléctrico</w:t>
      </w:r>
      <w:r w:rsidRPr="00787851">
        <w:rPr>
          <w:rFonts w:ascii="ITC Avant Garde" w:eastAsia="Calibri" w:hAnsi="ITC Avant Garde" w:cs="Tahoma"/>
          <w:bCs/>
          <w:i/>
          <w:color w:val="000000"/>
          <w:lang w:val="es-MX" w:eastAsia="es-MX"/>
        </w:rPr>
        <w:t xml:space="preserve"> </w:t>
      </w:r>
      <w:r w:rsidRPr="00787851">
        <w:rPr>
          <w:rFonts w:ascii="ITC Avant Garde" w:eastAsia="Calibri" w:hAnsi="ITC Avant Garde" w:cs="Tahoma"/>
          <w:b/>
          <w:bCs/>
          <w:i/>
          <w:color w:val="000000"/>
          <w:lang w:val="es-MX" w:eastAsia="es-MX"/>
        </w:rPr>
        <w:t>y para su uso y aprovechamiento eficiente</w:t>
      </w:r>
      <w:r w:rsidRPr="00787851">
        <w:rPr>
          <w:rFonts w:ascii="ITC Avant Garde" w:eastAsia="Calibri" w:hAnsi="ITC Avant Garde" w:cs="Tahoma"/>
          <w:bCs/>
          <w:i/>
          <w:color w:val="000000"/>
          <w:lang w:val="es-MX" w:eastAsia="es-MX"/>
        </w:rPr>
        <w:t xml:space="preserve">, </w:t>
      </w:r>
      <w:r w:rsidRPr="00787851">
        <w:rPr>
          <w:rFonts w:ascii="ITC Avant Garde" w:eastAsia="Calibri" w:hAnsi="ITC Avant Garde" w:cs="Tahoma"/>
          <w:b/>
          <w:bCs/>
          <w:i/>
          <w:color w:val="000000"/>
          <w:lang w:val="es-MX" w:eastAsia="es-MX"/>
        </w:rPr>
        <w:t>el Instituto deberá mantener actualizado el Cuadro Nacional de Atribución de Frecuencias con base en el interés general</w:t>
      </w:r>
      <w:r w:rsidRPr="00787851">
        <w:rPr>
          <w:rFonts w:ascii="ITC Avant Garde" w:eastAsia="Calibri" w:hAnsi="ITC Avant Garde" w:cs="Tahoma"/>
          <w:bCs/>
          <w:i/>
          <w:color w:val="000000"/>
          <w:lang w:val="es-MX" w:eastAsia="es-MX"/>
        </w:rPr>
        <w:t>. El Instituto deberá considerar la evolución tecnológica en materia de telecomunicaciones y radiodifusión, particularmente la de radiocomunicación y la reglamentación en materia de radiocomunicación de la Unión Internacional de Telecomunicaciones.</w:t>
      </w:r>
    </w:p>
    <w:p w14:paraId="7724D764" w14:textId="77777777" w:rsidR="004675D6" w:rsidRDefault="009A3731" w:rsidP="004675D6">
      <w:pPr>
        <w:pStyle w:val="Texto"/>
        <w:spacing w:afterLines="120" w:after="288" w:line="276" w:lineRule="auto"/>
        <w:ind w:left="567" w:right="616" w:firstLine="0"/>
        <w:rPr>
          <w:rFonts w:ascii="ITC Avant Garde" w:eastAsia="Calibri" w:hAnsi="ITC Avant Garde" w:cs="Tahoma"/>
          <w:bCs/>
          <w:i/>
          <w:color w:val="000000"/>
          <w:lang w:val="es-MX" w:eastAsia="es-MX"/>
        </w:rPr>
      </w:pPr>
      <w:r w:rsidRPr="00787851">
        <w:rPr>
          <w:rFonts w:ascii="ITC Avant Garde" w:eastAsia="Calibri" w:hAnsi="ITC Avant Garde" w:cs="Tahoma"/>
          <w:bCs/>
          <w:i/>
          <w:color w:val="000000"/>
          <w:lang w:val="es-MX" w:eastAsia="es-MX"/>
        </w:rPr>
        <w:t xml:space="preserve">El Instituto garantizará la disponibilidad de bandas de frecuencias del espectro radioeléctrico o capacidad de redes para el Ejecutivo Federal para seguridad nacional, seguridad pública, conectividad de sitios públicos y cobertura social y demás necesidades, funciones, fines y </w:t>
      </w:r>
      <w:r w:rsidRPr="00787851">
        <w:rPr>
          <w:rFonts w:ascii="ITC Avant Garde" w:eastAsia="Calibri" w:hAnsi="ITC Avant Garde" w:cs="Tahoma"/>
          <w:bCs/>
          <w:i/>
          <w:color w:val="000000"/>
          <w:lang w:val="es-MX" w:eastAsia="es-MX"/>
        </w:rPr>
        <w:lastRenderedPageBreak/>
        <w:t>objetivos a su cargo. Para tal efecto, otorgará de manera directa, sin contraprestación, con preferencia sobre terceros, las concesiones de uso público necesarias, previa evaluación de su consistencia con los principios y objetivos que establece esta Ley para la administración del espectro radioeléctrico, el programa nacional de espectro radioeléctrico y el programa de bandas de frecuencias.</w:t>
      </w:r>
    </w:p>
    <w:p w14:paraId="4455A2FA" w14:textId="77777777" w:rsidR="004675D6" w:rsidRDefault="009A3731" w:rsidP="004675D6">
      <w:pPr>
        <w:pStyle w:val="Texto"/>
        <w:spacing w:afterLines="120" w:after="288" w:line="276" w:lineRule="auto"/>
        <w:ind w:left="567" w:right="616" w:firstLine="0"/>
        <w:rPr>
          <w:rFonts w:ascii="ITC Avant Garde" w:eastAsiaTheme="minorHAnsi" w:hAnsi="ITC Avant Garde" w:cstheme="minorBidi"/>
          <w:bCs/>
          <w:color w:val="000000"/>
          <w:lang w:val="es-MX" w:eastAsia="en-US"/>
        </w:rPr>
      </w:pPr>
      <w:r w:rsidRPr="00787851">
        <w:rPr>
          <w:rFonts w:ascii="ITC Avant Garde" w:eastAsia="Calibri" w:hAnsi="ITC Avant Garde" w:cs="Tahoma"/>
          <w:bCs/>
          <w:i/>
          <w:color w:val="000000"/>
          <w:lang w:val="es-MX" w:eastAsia="es-MX"/>
        </w:rPr>
        <w:t>Todo uso, aprovechamiento o explotación de bandas de frecuencias deberá realizarse de conformidad con lo establecido en el Cuadro Nacional de Atribución de Frecuencias y demás disposiciones aplicables.”</w:t>
      </w:r>
    </w:p>
    <w:p w14:paraId="322C06AE" w14:textId="77777777" w:rsidR="004675D6" w:rsidRDefault="009A3731" w:rsidP="004675D6">
      <w:pPr>
        <w:pStyle w:val="Texto"/>
        <w:spacing w:afterLines="120" w:after="288" w:line="276" w:lineRule="auto"/>
        <w:ind w:left="567" w:right="616" w:firstLine="0"/>
        <w:rPr>
          <w:rFonts w:ascii="ITC Avant Garde" w:eastAsia="Calibri" w:hAnsi="ITC Avant Garde" w:cs="Tahoma"/>
          <w:bCs/>
          <w:i/>
          <w:color w:val="000000"/>
          <w:lang w:val="es-MX" w:eastAsia="es-MX"/>
        </w:rPr>
      </w:pPr>
      <w:r w:rsidRPr="00787851">
        <w:rPr>
          <w:rFonts w:ascii="ITC Avant Garde" w:eastAsiaTheme="minorHAnsi" w:hAnsi="ITC Avant Garde" w:cstheme="minorBidi"/>
          <w:bCs/>
          <w:color w:val="000000"/>
          <w:lang w:val="es-MX" w:eastAsia="en-US"/>
        </w:rPr>
        <w:t>(Énfasis añadido</w:t>
      </w:r>
      <w:r w:rsidRPr="00787851">
        <w:rPr>
          <w:rFonts w:ascii="ITC Avant Garde" w:eastAsiaTheme="minorHAnsi" w:hAnsi="ITC Avant Garde" w:cstheme="minorBidi"/>
          <w:bCs/>
          <w:i/>
          <w:color w:val="000000"/>
          <w:lang w:val="es-MX" w:eastAsia="en-US"/>
        </w:rPr>
        <w:t>)</w:t>
      </w:r>
    </w:p>
    <w:p w14:paraId="1C740983" w14:textId="77777777" w:rsidR="004675D6" w:rsidRDefault="00E92F22" w:rsidP="004675D6">
      <w:pPr>
        <w:keepNext/>
        <w:spacing w:afterLines="120" w:after="288" w:line="276" w:lineRule="auto"/>
        <w:jc w:val="both"/>
        <w:rPr>
          <w:rFonts w:ascii="ITC Avant Garde" w:hAnsi="ITC Avant Garde"/>
        </w:rPr>
      </w:pPr>
      <w:r w:rsidRPr="00E92F22">
        <w:rPr>
          <w:rFonts w:ascii="ITC Avant Garde" w:hAnsi="ITC Avant Garde"/>
        </w:rPr>
        <w:t>Respecto al régimen de concesiones, el artículo 76 de la Ley, en relación con el artículo 28 constitucional, establece cuatro tipos de concesiones sobre el espectro radioeléctrico, confo</w:t>
      </w:r>
      <w:r>
        <w:rPr>
          <w:rFonts w:ascii="ITC Avant Garde" w:hAnsi="ITC Avant Garde"/>
        </w:rPr>
        <w:t>rme a los fines que se persigan</w:t>
      </w:r>
      <w:r w:rsidR="00DC4213" w:rsidRPr="00787851">
        <w:rPr>
          <w:rFonts w:ascii="ITC Avant Garde" w:hAnsi="ITC Avant Garde"/>
        </w:rPr>
        <w:t>:</w:t>
      </w:r>
    </w:p>
    <w:p w14:paraId="7D3A582D" w14:textId="77777777" w:rsidR="004675D6" w:rsidRDefault="00D17DA5"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w:t>
      </w:r>
      <w:r w:rsidR="00D60520" w:rsidRPr="00787851">
        <w:rPr>
          <w:rFonts w:ascii="ITC Avant Garde" w:eastAsiaTheme="minorHAnsi" w:hAnsi="ITC Avant Garde" w:cstheme="minorBidi"/>
          <w:b/>
          <w:i/>
          <w:lang w:val="es-MX" w:eastAsia="en-US"/>
        </w:rPr>
        <w:t>Artículo 76.</w:t>
      </w:r>
      <w:r w:rsidR="00D60520" w:rsidRPr="00787851">
        <w:rPr>
          <w:rFonts w:ascii="ITC Avant Garde" w:eastAsiaTheme="minorHAnsi" w:hAnsi="ITC Avant Garde" w:cstheme="minorBidi"/>
          <w:i/>
          <w:lang w:val="es-MX" w:eastAsia="en-US"/>
        </w:rPr>
        <w:t xml:space="preserve"> De acuerdo con sus fines, las concesiones a que se refiere este capítulo serán:</w:t>
      </w:r>
    </w:p>
    <w:p w14:paraId="6F2EDB09"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I.</w:t>
      </w:r>
      <w:r w:rsidRPr="00787851">
        <w:rPr>
          <w:rFonts w:ascii="ITC Avant Garde" w:eastAsiaTheme="minorHAnsi" w:hAnsi="ITC Avant Garde" w:cstheme="minorBidi"/>
          <w:b/>
          <w:i/>
          <w:lang w:val="es-MX" w:eastAsia="en-US"/>
        </w:rPr>
        <w:tab/>
        <w:t>Para uso comercial:</w:t>
      </w:r>
      <w:r w:rsidRPr="00787851">
        <w:rPr>
          <w:rFonts w:ascii="ITC Avant Garde" w:eastAsiaTheme="minorHAnsi" w:hAnsi="ITC Avant Garde" w:cstheme="minorBidi"/>
          <w:i/>
          <w:lang w:val="es-MX" w:eastAsia="en-US"/>
        </w:rPr>
        <w:t xml:space="preserve"> Confiere el derecho a personas físicas o morales para usar, aprovechar y explotar bandas de frecuencias del espectro radioeléctrico de uso determinado y para la ocupación y explotación de recursos orbitales, con fines de lucro;</w:t>
      </w:r>
    </w:p>
    <w:p w14:paraId="580FE6C5" w14:textId="77777777" w:rsidR="004675D6" w:rsidRDefault="00D60520" w:rsidP="004675D6">
      <w:pPr>
        <w:pStyle w:val="Texto"/>
        <w:tabs>
          <w:tab w:val="left" w:pos="851"/>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II.</w:t>
      </w:r>
      <w:r w:rsidRPr="00787851">
        <w:rPr>
          <w:rFonts w:ascii="ITC Avant Garde" w:eastAsiaTheme="minorHAnsi" w:hAnsi="ITC Avant Garde" w:cstheme="minorBidi"/>
          <w:b/>
          <w:i/>
          <w:lang w:val="es-MX" w:eastAsia="en-US"/>
        </w:rPr>
        <w:tab/>
        <w:t>Para uso público:</w:t>
      </w:r>
      <w:r w:rsidRPr="00787851">
        <w:rPr>
          <w:rFonts w:ascii="ITC Avant Garde" w:eastAsiaTheme="minorHAnsi" w:hAnsi="ITC Avant Garde" w:cstheme="minorBidi"/>
          <w:i/>
          <w:lang w:val="es-MX" w:eastAsia="en-US"/>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41AD6061"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Bajo este tipo de concesiones se incluyen a los concesionarios o permisionarios de servicios públicos, distintos a los de telecomunicaciones o de radiodifusión, cuando éstas sean necesarias para la operación y seguridad del servicio de que se trate.</w:t>
      </w:r>
    </w:p>
    <w:p w14:paraId="37BA90A9"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0E6D8F7E" w14:textId="77777777" w:rsidR="004675D6" w:rsidRDefault="00D60520" w:rsidP="004675D6">
      <w:pPr>
        <w:pStyle w:val="Texto"/>
        <w:tabs>
          <w:tab w:val="left" w:pos="851"/>
        </w:tabs>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b/>
          <w:i/>
          <w:lang w:val="es-MX" w:eastAsia="en-US"/>
        </w:rPr>
        <w:t>III.</w:t>
      </w:r>
      <w:r w:rsidRPr="00787851">
        <w:rPr>
          <w:rFonts w:ascii="ITC Avant Garde" w:eastAsiaTheme="minorHAnsi" w:hAnsi="ITC Avant Garde" w:cstheme="minorBidi"/>
          <w:b/>
          <w:i/>
          <w:lang w:val="es-MX" w:eastAsia="en-US"/>
        </w:rPr>
        <w:tab/>
        <w:t>Para uso privado:</w:t>
      </w:r>
      <w:r w:rsidRPr="00787851">
        <w:rPr>
          <w:rFonts w:ascii="ITC Avant Garde" w:eastAsiaTheme="minorHAnsi" w:hAnsi="ITC Avant Garde" w:cstheme="minorBidi"/>
          <w:i/>
          <w:lang w:val="es-MX" w:eastAsia="en-US"/>
        </w:rPr>
        <w:t xml:space="preserve"> Confiere el derecho para usar y aprovechar bandas de frecuencias del espectro radioeléctrico de uso determinado o para la ocupación y explotación de recursos orbitales, con propósitos de:</w:t>
      </w:r>
    </w:p>
    <w:p w14:paraId="0DE6C9AF"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ab/>
        <w:t>a) Comunicación privada, o</w:t>
      </w:r>
    </w:p>
    <w:p w14:paraId="02D17036"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tab/>
        <w:t>b)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6AF5BB04" w14:textId="77777777" w:rsidR="004675D6" w:rsidRDefault="00D60520" w:rsidP="004675D6">
      <w:pPr>
        <w:pStyle w:val="Texto"/>
        <w:spacing w:afterLines="120" w:after="288" w:line="276" w:lineRule="auto"/>
        <w:ind w:left="567" w:right="616" w:firstLine="0"/>
        <w:rPr>
          <w:rFonts w:ascii="ITC Avant Garde" w:eastAsiaTheme="minorHAnsi" w:hAnsi="ITC Avant Garde" w:cstheme="minorBidi"/>
          <w:i/>
          <w:lang w:val="es-MX" w:eastAsia="en-US"/>
        </w:rPr>
      </w:pPr>
      <w:r w:rsidRPr="00787851">
        <w:rPr>
          <w:rFonts w:ascii="ITC Avant Garde" w:eastAsiaTheme="minorHAnsi" w:hAnsi="ITC Avant Garde" w:cstheme="minorBidi"/>
          <w:i/>
          <w:lang w:val="es-MX" w:eastAsia="en-US"/>
        </w:rPr>
        <w:lastRenderedPageBreak/>
        <w:t>En este tipo de concesiones no se confiere el derecho de usar, aprovechar y explotar comercialmente bandas de frecuencias del espectro radioeléctrico de uso determinado ni de ocupar y explotar recursos orbitales, y</w:t>
      </w:r>
    </w:p>
    <w:p w14:paraId="5C0566A5" w14:textId="77777777" w:rsidR="004675D6" w:rsidRDefault="00D60520" w:rsidP="004675D6">
      <w:pPr>
        <w:pStyle w:val="Texto"/>
        <w:tabs>
          <w:tab w:val="left" w:pos="993"/>
        </w:tabs>
        <w:spacing w:afterLines="120" w:after="288" w:line="276" w:lineRule="auto"/>
        <w:ind w:left="567" w:right="616" w:firstLine="0"/>
        <w:rPr>
          <w:rFonts w:ascii="ITC Avant Garde" w:eastAsiaTheme="minorHAnsi" w:hAnsi="ITC Avant Garde" w:cstheme="minorBidi"/>
          <w:lang w:val="es-MX" w:eastAsia="en-US"/>
        </w:rPr>
      </w:pPr>
      <w:r w:rsidRPr="00787851">
        <w:rPr>
          <w:rFonts w:ascii="ITC Avant Garde" w:eastAsiaTheme="minorHAnsi" w:hAnsi="ITC Avant Garde" w:cstheme="minorBidi"/>
          <w:b/>
          <w:i/>
          <w:lang w:val="es-MX" w:eastAsia="en-US"/>
        </w:rPr>
        <w:t>IV.</w:t>
      </w:r>
      <w:r w:rsidRPr="00787851">
        <w:rPr>
          <w:rFonts w:ascii="ITC Avant Garde" w:eastAsiaTheme="minorHAnsi" w:hAnsi="ITC Avant Garde" w:cstheme="minorBidi"/>
          <w:b/>
          <w:i/>
          <w:lang w:val="es-MX" w:eastAsia="en-US"/>
        </w:rPr>
        <w:tab/>
        <w:t>Para uso social:</w:t>
      </w:r>
      <w:r w:rsidRPr="00787851">
        <w:rPr>
          <w:rFonts w:ascii="ITC Avant Garde" w:eastAsiaTheme="minorHAnsi" w:hAnsi="ITC Avant Garde" w:cstheme="minorBidi"/>
          <w:i/>
          <w:lang w:val="es-MX" w:eastAsia="en-US"/>
        </w:rPr>
        <w:t xml:space="preserve"> </w:t>
      </w:r>
      <w:r w:rsidRPr="00787851">
        <w:rPr>
          <w:rFonts w:ascii="ITC Avant Garde" w:eastAsiaTheme="minorHAnsi" w:hAnsi="ITC Avant Garde" w:cstheme="minorBidi"/>
          <w:b/>
          <w:i/>
          <w:lang w:val="es-MX" w:eastAsia="en-US"/>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787851">
        <w:rPr>
          <w:rFonts w:ascii="ITC Avant Garde" w:eastAsiaTheme="minorHAnsi" w:hAnsi="ITC Avant Garde" w:cstheme="minorBidi"/>
          <w:i/>
          <w:lang w:val="es-MX" w:eastAsia="en-US"/>
        </w:rPr>
        <w:t>. Quedan comprendidos en esta categoría los medios comunitarios e indígenas referidos en el artículo 67, fracción IV, así como las instituciones de educación superior de carácter privado.</w:t>
      </w:r>
      <w:r w:rsidR="00D17DA5" w:rsidRPr="00787851">
        <w:rPr>
          <w:rFonts w:ascii="ITC Avant Garde" w:eastAsiaTheme="minorHAnsi" w:hAnsi="ITC Avant Garde" w:cstheme="minorBidi"/>
          <w:i/>
          <w:lang w:val="es-MX" w:eastAsia="en-US"/>
        </w:rPr>
        <w:t>”</w:t>
      </w:r>
      <w:r w:rsidR="0040182B" w:rsidRPr="00787851">
        <w:rPr>
          <w:rFonts w:ascii="ITC Avant Garde" w:eastAsiaTheme="minorHAnsi" w:hAnsi="ITC Avant Garde" w:cstheme="minorBidi"/>
          <w:lang w:val="es-MX" w:eastAsia="en-US"/>
        </w:rPr>
        <w:t xml:space="preserve"> </w:t>
      </w:r>
    </w:p>
    <w:p w14:paraId="6530A4AB" w14:textId="77777777" w:rsidR="004675D6" w:rsidRDefault="0040182B" w:rsidP="004675D6">
      <w:pPr>
        <w:pStyle w:val="Texto"/>
        <w:tabs>
          <w:tab w:val="left" w:pos="993"/>
        </w:tabs>
        <w:spacing w:afterLines="120" w:after="288" w:line="276" w:lineRule="auto"/>
        <w:ind w:left="567" w:right="616" w:firstLine="0"/>
        <w:rPr>
          <w:rFonts w:ascii="ITC Avant Garde" w:eastAsiaTheme="minorHAnsi" w:hAnsi="ITC Avant Garde" w:cstheme="minorBidi"/>
          <w:i/>
          <w:sz w:val="20"/>
          <w:lang w:val="es-MX" w:eastAsia="en-US"/>
        </w:rPr>
      </w:pPr>
      <w:r w:rsidRPr="00787851">
        <w:rPr>
          <w:rFonts w:ascii="ITC Avant Garde" w:eastAsiaTheme="minorHAnsi" w:hAnsi="ITC Avant Garde" w:cstheme="minorBidi"/>
          <w:lang w:val="es-MX" w:eastAsia="en-US"/>
        </w:rPr>
        <w:t>(Énfasis añadido)</w:t>
      </w:r>
    </w:p>
    <w:p w14:paraId="678B9AD8" w14:textId="77777777" w:rsidR="004675D6" w:rsidRDefault="000006F1" w:rsidP="004675D6">
      <w:pPr>
        <w:spacing w:afterLines="120" w:after="288" w:line="276" w:lineRule="auto"/>
        <w:jc w:val="both"/>
        <w:rPr>
          <w:rFonts w:ascii="ITC Avant Garde" w:hAnsi="ITC Avant Garde"/>
        </w:rPr>
      </w:pPr>
      <w:r w:rsidRPr="00787851">
        <w:rPr>
          <w:rFonts w:ascii="ITC Avant Garde" w:hAnsi="ITC Avant Garde"/>
        </w:rPr>
        <w:t>Cabe precisar que</w:t>
      </w:r>
      <w:r w:rsidR="00004930" w:rsidRPr="00787851">
        <w:rPr>
          <w:rFonts w:ascii="ITC Avant Garde" w:hAnsi="ITC Avant Garde"/>
        </w:rPr>
        <w:t>,</w:t>
      </w:r>
      <w:r w:rsidRPr="00787851">
        <w:rPr>
          <w:rFonts w:ascii="ITC Avant Garde" w:hAnsi="ITC Avant Garde"/>
        </w:rPr>
        <w:t xml:space="preserve"> e</w:t>
      </w:r>
      <w:r w:rsidR="00BB2330" w:rsidRPr="00787851">
        <w:rPr>
          <w:rFonts w:ascii="ITC Avant Garde" w:hAnsi="ITC Avant Garde"/>
        </w:rPr>
        <w:t>n</w:t>
      </w:r>
      <w:r w:rsidR="00D60520" w:rsidRPr="00787851">
        <w:rPr>
          <w:rFonts w:ascii="ITC Avant Garde" w:hAnsi="ITC Avant Garde"/>
        </w:rPr>
        <w:t xml:space="preserve"> relación con las concesiones para uso social, en</w:t>
      </w:r>
      <w:r w:rsidR="00BB2330" w:rsidRPr="00787851">
        <w:rPr>
          <w:rFonts w:ascii="ITC Avant Garde" w:hAnsi="ITC Avant Garde"/>
        </w:rPr>
        <w:t xml:space="preserve"> términos de la</w:t>
      </w:r>
      <w:r w:rsidR="00D60520" w:rsidRPr="00787851">
        <w:rPr>
          <w:rFonts w:ascii="ITC Avant Garde" w:hAnsi="ITC Avant Garde"/>
        </w:rPr>
        <w:t xml:space="preserve"> fracción IV del artículo 67 de la</w:t>
      </w:r>
      <w:r w:rsidR="00BB2330" w:rsidRPr="00787851">
        <w:rPr>
          <w:rFonts w:ascii="ITC Avant Garde" w:hAnsi="ITC Avant Garde"/>
        </w:rPr>
        <w:t xml:space="preserve"> Ley,</w:t>
      </w:r>
      <w:r w:rsidR="00D60520" w:rsidRPr="00787851">
        <w:rPr>
          <w:rFonts w:ascii="ITC Avant Garde" w:hAnsi="ITC Avant Garde"/>
        </w:rPr>
        <w:t xml:space="preserve"> se definen a</w:t>
      </w:r>
      <w:r w:rsidR="00DC4213" w:rsidRPr="00787851">
        <w:rPr>
          <w:rFonts w:ascii="ITC Avant Garde" w:hAnsi="ITC Avant Garde"/>
        </w:rPr>
        <w:t xml:space="preserve"> la</w:t>
      </w:r>
      <w:r w:rsidR="00004930" w:rsidRPr="00787851">
        <w:rPr>
          <w:rFonts w:ascii="ITC Avant Garde" w:hAnsi="ITC Avant Garde"/>
        </w:rPr>
        <w:t>s concesiones</w:t>
      </w:r>
      <w:r w:rsidR="00DC4213" w:rsidRPr="00787851">
        <w:rPr>
          <w:rFonts w:ascii="ITC Avant Garde" w:hAnsi="ITC Avant Garde"/>
        </w:rPr>
        <w:t xml:space="preserve"> para </w:t>
      </w:r>
      <w:r w:rsidR="00004930" w:rsidRPr="00787851">
        <w:rPr>
          <w:rFonts w:ascii="ITC Avant Garde" w:hAnsi="ITC Avant Garde"/>
        </w:rPr>
        <w:t>uso social comunitaria</w:t>
      </w:r>
      <w:r w:rsidR="00DC4213" w:rsidRPr="00787851">
        <w:rPr>
          <w:rFonts w:ascii="ITC Avant Garde" w:hAnsi="ITC Avant Garde"/>
        </w:rPr>
        <w:t xml:space="preserve"> y </w:t>
      </w:r>
      <w:r w:rsidR="00004930" w:rsidRPr="00787851">
        <w:rPr>
          <w:rFonts w:ascii="ITC Avant Garde" w:hAnsi="ITC Avant Garde"/>
        </w:rPr>
        <w:t>social indígena</w:t>
      </w:r>
      <w:r w:rsidRPr="00787851">
        <w:rPr>
          <w:rFonts w:ascii="ITC Avant Garde" w:hAnsi="ITC Avant Garde"/>
        </w:rPr>
        <w:t xml:space="preserve">, de la siguiente manera:  </w:t>
      </w:r>
    </w:p>
    <w:p w14:paraId="7A11A615" w14:textId="77777777" w:rsidR="004675D6" w:rsidRDefault="00004930" w:rsidP="004675D6">
      <w:pPr>
        <w:pStyle w:val="Texto"/>
        <w:tabs>
          <w:tab w:val="left" w:pos="567"/>
          <w:tab w:val="left" w:pos="993"/>
        </w:tabs>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w:t>
      </w:r>
      <w:r w:rsidR="000006F1" w:rsidRPr="00787851">
        <w:rPr>
          <w:rFonts w:ascii="ITC Avant Garde" w:eastAsiaTheme="minorHAnsi" w:hAnsi="ITC Avant Garde" w:cstheme="minorBidi"/>
          <w:b/>
          <w:bCs/>
          <w:i/>
          <w:color w:val="000000"/>
          <w:lang w:val="es-MX" w:eastAsia="en-US"/>
        </w:rPr>
        <w:t>IV.</w:t>
      </w:r>
      <w:r w:rsidR="000006F1" w:rsidRPr="00787851">
        <w:rPr>
          <w:rFonts w:ascii="ITC Avant Garde" w:eastAsiaTheme="minorHAnsi" w:hAnsi="ITC Avant Garde" w:cstheme="minorBidi"/>
          <w:b/>
          <w:bCs/>
          <w:i/>
          <w:color w:val="000000"/>
          <w:lang w:val="es-MX" w:eastAsia="en-US"/>
        </w:rPr>
        <w:tab/>
        <w:t>Para uso social:</w:t>
      </w:r>
      <w:r w:rsidR="000006F1" w:rsidRPr="00787851">
        <w:rPr>
          <w:rFonts w:ascii="ITC Avant Garde" w:eastAsiaTheme="minorHAnsi" w:hAnsi="ITC Avant Garde" w:cstheme="minorBidi"/>
          <w:bCs/>
          <w:i/>
          <w:color w:val="000000"/>
          <w:lang w:val="es-MX" w:eastAsia="en-US"/>
        </w:rPr>
        <w:t xml:space="preserve"> </w:t>
      </w:r>
      <w:r w:rsidR="000006F1" w:rsidRPr="00787851">
        <w:rPr>
          <w:rFonts w:ascii="ITC Avant Garde" w:eastAsiaTheme="minorHAnsi" w:hAnsi="ITC Avant Garde" w:cstheme="minorBidi"/>
          <w:b/>
          <w:bCs/>
          <w:i/>
          <w:color w:val="000000"/>
          <w:lang w:val="es-MX" w:eastAsia="en-US"/>
        </w:rPr>
        <w:t>Confiere el derecho de prestar servicios de telecomunicaciones y radiodifusión con propósitos culturales, científicos, educativos o a la comunidad, sin fines de lucro</w:t>
      </w:r>
      <w:r w:rsidR="000006F1" w:rsidRPr="00787851">
        <w:rPr>
          <w:rFonts w:ascii="ITC Avant Garde" w:eastAsiaTheme="minorHAnsi" w:hAnsi="ITC Avant Garde" w:cstheme="minorBidi"/>
          <w:bCs/>
          <w:i/>
          <w:color w:val="000000"/>
          <w:lang w:val="es-MX" w:eastAsia="en-US"/>
        </w:rPr>
        <w:t>. Quedan comprendidas en esta categoría las concesiones comunitarias y las indígenas; así como las que se otorguen a instituciones de educación superior de carácter privado.</w:t>
      </w:r>
    </w:p>
    <w:p w14:paraId="1083F206" w14:textId="77777777" w:rsidR="004675D6" w:rsidRDefault="000006F1" w:rsidP="004675D6">
      <w:pPr>
        <w:pStyle w:val="Texto"/>
        <w:tabs>
          <w:tab w:val="left" w:pos="567"/>
        </w:tabs>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14:paraId="63D02D09" w14:textId="77777777" w:rsidR="004675D6" w:rsidRDefault="000006F1" w:rsidP="004675D6">
      <w:pPr>
        <w:pStyle w:val="Texto"/>
        <w:tabs>
          <w:tab w:val="left" w:pos="567"/>
        </w:tabs>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r w:rsidR="00004930" w:rsidRPr="00787851">
        <w:rPr>
          <w:rFonts w:ascii="ITC Avant Garde" w:eastAsiaTheme="minorHAnsi" w:hAnsi="ITC Avant Garde" w:cstheme="minorBidi"/>
          <w:bCs/>
          <w:i/>
          <w:color w:val="000000"/>
          <w:lang w:val="es-MX" w:eastAsia="en-US"/>
        </w:rPr>
        <w:t>”</w:t>
      </w:r>
    </w:p>
    <w:p w14:paraId="32040B78" w14:textId="77777777" w:rsidR="004675D6" w:rsidRDefault="0040182B" w:rsidP="004675D6">
      <w:pPr>
        <w:pStyle w:val="Texto"/>
        <w:tabs>
          <w:tab w:val="left" w:pos="567"/>
        </w:tabs>
        <w:spacing w:afterLines="120" w:after="288" w:line="276" w:lineRule="auto"/>
        <w:ind w:left="567" w:right="616" w:firstLine="0"/>
        <w:rPr>
          <w:rFonts w:ascii="ITC Avant Garde" w:eastAsiaTheme="minorHAnsi" w:hAnsi="ITC Avant Garde" w:cstheme="minorBidi"/>
          <w:lang w:val="es-MX" w:eastAsia="en-US"/>
        </w:rPr>
      </w:pPr>
      <w:r w:rsidRPr="00787851">
        <w:rPr>
          <w:rFonts w:ascii="ITC Avant Garde" w:eastAsiaTheme="minorHAnsi" w:hAnsi="ITC Avant Garde" w:cstheme="minorBidi"/>
          <w:lang w:val="es-MX" w:eastAsia="en-US"/>
        </w:rPr>
        <w:t>(Énfasis añadido)</w:t>
      </w:r>
    </w:p>
    <w:p w14:paraId="7C40BA44" w14:textId="77777777" w:rsidR="004675D6" w:rsidRDefault="00F00A4A" w:rsidP="004675D6">
      <w:pPr>
        <w:spacing w:afterLines="120" w:after="288" w:line="276" w:lineRule="auto"/>
        <w:ind w:right="45"/>
        <w:jc w:val="both"/>
        <w:rPr>
          <w:rFonts w:ascii="ITC Avant Garde" w:hAnsi="ITC Avant Garde"/>
          <w:bCs/>
          <w:color w:val="000000"/>
        </w:rPr>
      </w:pPr>
      <w:r w:rsidRPr="002B5951">
        <w:rPr>
          <w:rFonts w:ascii="ITC Avant Garde" w:hAnsi="ITC Avant Garde" w:cs="Times New Roman"/>
          <w:kern w:val="1"/>
          <w:lang w:eastAsia="ar-SA"/>
        </w:rPr>
        <w:t xml:space="preserve">La anterior clasificación de concesiones de espectro radioeléctrico no solo reconoce </w:t>
      </w:r>
      <w:r>
        <w:rPr>
          <w:rFonts w:ascii="ITC Avant Garde" w:hAnsi="ITC Avant Garde" w:cs="Times New Roman"/>
          <w:kern w:val="1"/>
          <w:lang w:eastAsia="ar-SA"/>
        </w:rPr>
        <w:t xml:space="preserve">la naturaleza </w:t>
      </w:r>
      <w:r w:rsidRPr="002B5951">
        <w:rPr>
          <w:rFonts w:ascii="ITC Avant Garde" w:hAnsi="ITC Avant Garde" w:cs="Times New Roman"/>
          <w:kern w:val="1"/>
          <w:lang w:eastAsia="ar-SA"/>
        </w:rPr>
        <w:t xml:space="preserve">y protege </w:t>
      </w:r>
      <w:r>
        <w:rPr>
          <w:rFonts w:ascii="ITC Avant Garde" w:hAnsi="ITC Avant Garde" w:cs="Times New Roman"/>
          <w:kern w:val="1"/>
          <w:lang w:eastAsia="ar-SA"/>
        </w:rPr>
        <w:t>los derechos</w:t>
      </w:r>
      <w:r w:rsidRPr="002B5951">
        <w:rPr>
          <w:rFonts w:ascii="ITC Avant Garde" w:hAnsi="ITC Avant Garde" w:cs="Times New Roman"/>
          <w:kern w:val="1"/>
          <w:lang w:eastAsia="ar-SA"/>
        </w:rPr>
        <w:t xml:space="preserve"> de los distintos actores que conforman la sociedad sino que </w:t>
      </w:r>
      <w:r>
        <w:rPr>
          <w:rFonts w:ascii="ITC Avant Garde" w:hAnsi="ITC Avant Garde" w:cs="Times New Roman"/>
          <w:kern w:val="1"/>
          <w:lang w:eastAsia="ar-SA"/>
        </w:rPr>
        <w:t xml:space="preserve">tiene la finalidad de promover la diversidad de </w:t>
      </w:r>
      <w:r w:rsidRPr="002B5951">
        <w:rPr>
          <w:rFonts w:ascii="ITC Avant Garde" w:hAnsi="ITC Avant Garde" w:cs="Times New Roman"/>
          <w:kern w:val="1"/>
          <w:lang w:eastAsia="ar-SA"/>
        </w:rPr>
        <w:t xml:space="preserve">contenidos radiofónicos </w:t>
      </w:r>
      <w:r>
        <w:rPr>
          <w:rFonts w:ascii="ITC Avant Garde" w:hAnsi="ITC Avant Garde" w:cs="Times New Roman"/>
          <w:kern w:val="1"/>
          <w:lang w:eastAsia="ar-SA"/>
        </w:rPr>
        <w:t xml:space="preserve">dirigidos a los diferentes sectores de la sociedad y que pueden ser de tipo comercial hasta </w:t>
      </w:r>
      <w:r w:rsidRPr="002B5951">
        <w:rPr>
          <w:rFonts w:ascii="ITC Avant Garde" w:hAnsi="ITC Avant Garde" w:cs="Times New Roman"/>
          <w:kern w:val="1"/>
          <w:lang w:eastAsia="ar-SA"/>
        </w:rPr>
        <w:t>de carácter educativo, científico, cultural, comunitario o de pueblos indígenas.</w:t>
      </w:r>
    </w:p>
    <w:p w14:paraId="7EBE1408" w14:textId="77777777" w:rsidR="004675D6" w:rsidRDefault="00F00A4A" w:rsidP="004675D6">
      <w:pPr>
        <w:autoSpaceDE w:val="0"/>
        <w:autoSpaceDN w:val="0"/>
        <w:adjustRightInd w:val="0"/>
        <w:spacing w:afterLines="120" w:after="288" w:line="276" w:lineRule="auto"/>
        <w:jc w:val="both"/>
        <w:rPr>
          <w:rFonts w:ascii="ITC Avant Garde" w:hAnsi="ITC Avant Garde"/>
        </w:rPr>
      </w:pPr>
      <w:r w:rsidRPr="002B5951">
        <w:rPr>
          <w:rFonts w:ascii="ITC Avant Garde" w:eastAsia="Calibri" w:hAnsi="ITC Avant Garde" w:cs="Tahoma"/>
          <w:bCs/>
          <w:color w:val="000000"/>
          <w:lang w:eastAsia="es-MX"/>
        </w:rPr>
        <w:t>No pasa desapercibido a este Instituto al otorga</w:t>
      </w:r>
      <w:r>
        <w:rPr>
          <w:rFonts w:ascii="ITC Avant Garde" w:eastAsia="Calibri" w:hAnsi="ITC Avant Garde" w:cs="Tahoma"/>
          <w:bCs/>
          <w:color w:val="000000"/>
          <w:lang w:eastAsia="es-MX"/>
        </w:rPr>
        <w:t>r</w:t>
      </w:r>
      <w:r w:rsidRPr="002B5951">
        <w:rPr>
          <w:rFonts w:ascii="ITC Avant Garde" w:eastAsia="Calibri" w:hAnsi="ITC Avant Garde" w:cs="Tahoma"/>
          <w:bCs/>
          <w:color w:val="000000"/>
          <w:lang w:eastAsia="es-MX"/>
        </w:rPr>
        <w:t xml:space="preserve"> concesiones para uso social debe tomar en cuenta la función del servicio de radiodifusión</w:t>
      </w:r>
      <w:r>
        <w:rPr>
          <w:rFonts w:ascii="ITC Avant Garde" w:eastAsia="Calibri" w:hAnsi="ITC Avant Garde" w:cs="Tahoma"/>
          <w:bCs/>
          <w:color w:val="000000"/>
          <w:lang w:eastAsia="es-MX"/>
        </w:rPr>
        <w:t xml:space="preserve"> y </w:t>
      </w:r>
      <w:r w:rsidRPr="002B5951">
        <w:rPr>
          <w:rFonts w:ascii="ITC Avant Garde" w:eastAsia="Calibri" w:hAnsi="ITC Avant Garde" w:cs="Tahoma"/>
          <w:bCs/>
          <w:color w:val="000000"/>
          <w:lang w:eastAsia="es-MX"/>
        </w:rPr>
        <w:t xml:space="preserve"> la promoción de la diversidad </w:t>
      </w:r>
      <w:r w:rsidRPr="002B5951">
        <w:rPr>
          <w:rFonts w:ascii="ITC Avant Garde" w:eastAsia="Calibri" w:hAnsi="ITC Avant Garde" w:cs="Tahoma"/>
          <w:bCs/>
          <w:color w:val="000000"/>
          <w:lang w:eastAsia="es-MX"/>
        </w:rPr>
        <w:lastRenderedPageBreak/>
        <w:t xml:space="preserve">en concordancia con </w:t>
      </w:r>
      <w:r>
        <w:rPr>
          <w:rFonts w:ascii="ITC Avant Garde" w:eastAsia="Calibri" w:hAnsi="ITC Avant Garde" w:cs="Tahoma"/>
          <w:bCs/>
          <w:color w:val="000000"/>
          <w:lang w:eastAsia="es-MX"/>
        </w:rPr>
        <w:t xml:space="preserve">el artículo 2º </w:t>
      </w:r>
      <w:r w:rsidRPr="002B5951">
        <w:rPr>
          <w:rFonts w:ascii="ITC Avant Garde" w:eastAsia="Calibri" w:hAnsi="ITC Avant Garde" w:cs="Tahoma"/>
          <w:bCs/>
          <w:color w:val="000000"/>
          <w:lang w:eastAsia="es-MX"/>
        </w:rPr>
        <w:t xml:space="preserve">de la Constitución, que en su parte conducente </w:t>
      </w:r>
      <w:r w:rsidRPr="002B5951">
        <w:rPr>
          <w:rFonts w:ascii="ITC Avant Garde" w:hAnsi="ITC Avant Garde"/>
        </w:rPr>
        <w:t xml:space="preserve">establece </w:t>
      </w:r>
      <w:r>
        <w:rPr>
          <w:rFonts w:ascii="ITC Avant Garde" w:hAnsi="ITC Avant Garde"/>
        </w:rPr>
        <w:t>en su apartado B fracción VI, que la autoridad debe abatir las carencias y rezagos que afectan a los pueblos y comunidades indígenas, entre otras, extendiendo la red de comunicación que permita la integración de las comunidades y estableciendo las condiciones para que los pueblos y comunidades indígenas puedan adquirir, operar y administrar medios de comunicación.</w:t>
      </w:r>
      <w:r w:rsidRPr="002B5951">
        <w:rPr>
          <w:rFonts w:ascii="ITC Avant Garde" w:hAnsi="ITC Avant Garde"/>
        </w:rPr>
        <w:t xml:space="preserve"> </w:t>
      </w:r>
    </w:p>
    <w:p w14:paraId="4E90E1B5" w14:textId="77777777" w:rsidR="004675D6" w:rsidRDefault="00F00A4A" w:rsidP="004675D6">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2B5951">
        <w:rPr>
          <w:rFonts w:ascii="ITC Avant Garde" w:eastAsia="Calibri" w:hAnsi="ITC Avant Garde" w:cs="Tahoma"/>
          <w:bCs/>
          <w:color w:val="000000"/>
          <w:lang w:eastAsia="es-MX"/>
        </w:rPr>
        <w:t xml:space="preserve">Por su parte, el artículo 6° de la Constitución reconoce también el derecho de toda persona a recibir información plural y la obligación correlativa del Estado tratándose de la radiodifusión de garantizar que este servicio brinde los beneficios de la cultura a la población entera preservando la pluralidad y el fomento de los valores de la identidad nacional. </w:t>
      </w:r>
    </w:p>
    <w:p w14:paraId="6FFAAEAB" w14:textId="77777777" w:rsidR="004675D6" w:rsidRDefault="002E7F1C" w:rsidP="004675D6">
      <w:pPr>
        <w:spacing w:afterLines="120" w:after="288" w:line="276" w:lineRule="auto"/>
        <w:jc w:val="both"/>
        <w:rPr>
          <w:rFonts w:ascii="ITC Avant Garde" w:hAnsi="ITC Avant Garde"/>
          <w:bCs/>
          <w:color w:val="000000"/>
        </w:rPr>
      </w:pPr>
      <w:r w:rsidRPr="00787851">
        <w:rPr>
          <w:rFonts w:ascii="ITC Avant Garde" w:hAnsi="ITC Avant Garde"/>
          <w:bCs/>
          <w:color w:val="000000"/>
        </w:rPr>
        <w:t xml:space="preserve">Ahora bien, en adición a los requisitos procedimentales antes referidos, el Instituto debe considerar que </w:t>
      </w:r>
      <w:r w:rsidRPr="00787851">
        <w:rPr>
          <w:rFonts w:ascii="ITC Avant Garde" w:hAnsi="ITC Avant Garde"/>
          <w:b/>
          <w:bCs/>
          <w:color w:val="000000"/>
        </w:rPr>
        <w:t>el otorgamiento de concesiones</w:t>
      </w:r>
      <w:r w:rsidRPr="00787851">
        <w:rPr>
          <w:rFonts w:ascii="ITC Avant Garde" w:hAnsi="ITC Avant Garde"/>
          <w:bCs/>
          <w:color w:val="000000"/>
        </w:rPr>
        <w:t xml:space="preserve"> sin fines de lucro, tanto para uso social como para uso público, debe contribuir con la función social de los servicios públicos, al ejercicio de los derechos humanos de libertad de expresión, a la información que se favorezca la diversidad, se </w:t>
      </w:r>
      <w:r w:rsidRPr="00787851">
        <w:rPr>
          <w:rFonts w:ascii="ITC Avant Garde" w:hAnsi="ITC Avant Garde"/>
          <w:b/>
          <w:bCs/>
          <w:color w:val="000000"/>
        </w:rPr>
        <w:t>evite la concentración de frecuencias.</w:t>
      </w:r>
      <w:r w:rsidRPr="00787851">
        <w:rPr>
          <w:rFonts w:ascii="ITC Avant Garde" w:hAnsi="ITC Avant Garde"/>
          <w:bCs/>
          <w:color w:val="000000"/>
        </w:rPr>
        <w:t xml:space="preserve"> </w:t>
      </w:r>
    </w:p>
    <w:p w14:paraId="01BFFBA2" w14:textId="77777777" w:rsidR="004675D6" w:rsidRDefault="00F00A4A" w:rsidP="004675D6">
      <w:pPr>
        <w:spacing w:afterLines="120" w:after="288" w:line="276" w:lineRule="auto"/>
        <w:jc w:val="both"/>
        <w:rPr>
          <w:rFonts w:ascii="ITC Avant Garde" w:hAnsi="ITC Avant Garde"/>
          <w:bCs/>
          <w:color w:val="000000"/>
        </w:rPr>
      </w:pPr>
      <w:r w:rsidRPr="002B5951">
        <w:rPr>
          <w:rFonts w:ascii="ITC Avant Garde" w:hAnsi="ITC Avant Garde"/>
          <w:bCs/>
          <w:color w:val="000000"/>
        </w:rPr>
        <w:t xml:space="preserve">Con el </w:t>
      </w:r>
      <w:r>
        <w:rPr>
          <w:rFonts w:ascii="ITC Avant Garde" w:hAnsi="ITC Avant Garde"/>
          <w:bCs/>
          <w:color w:val="000000"/>
        </w:rPr>
        <w:t>objeto</w:t>
      </w:r>
      <w:r w:rsidRPr="002B5951">
        <w:rPr>
          <w:rFonts w:ascii="ITC Avant Garde" w:hAnsi="ITC Avant Garde"/>
          <w:bCs/>
          <w:color w:val="000000"/>
        </w:rPr>
        <w:t xml:space="preserve"> de alcanzar los fines señalados en el párrafo que antecede, el propio artículo 90 de la Ley establece la obligación de reservar una porción de las bandas de frecuencias atribuidas para el servicio de radiodifusión sonora, para la operación de estaciones comunitarias e indígenas. En el caso de la banda de radiodifusión sonora en frecuencia modulada (FM), corresponde el </w:t>
      </w:r>
      <w:r w:rsidRPr="002B5951">
        <w:rPr>
          <w:rFonts w:ascii="ITC Avant Garde" w:hAnsi="ITC Avant Garde"/>
          <w:b/>
          <w:bCs/>
          <w:color w:val="000000"/>
        </w:rPr>
        <w:t>diez por ciento</w:t>
      </w:r>
      <w:r w:rsidRPr="002B5951">
        <w:rPr>
          <w:rFonts w:ascii="ITC Avant Garde" w:hAnsi="ITC Avant Garde"/>
          <w:bCs/>
          <w:color w:val="000000"/>
        </w:rPr>
        <w:t xml:space="preserve"> en la parte alta, y en el caso de radiodifusión sonora en amplitud modula (AM), se destina el segmento de 1605 a 1705 KHz. </w:t>
      </w:r>
    </w:p>
    <w:p w14:paraId="562DC780" w14:textId="77777777" w:rsidR="004675D6" w:rsidRDefault="002E7F1C" w:rsidP="004675D6">
      <w:pPr>
        <w:spacing w:afterLines="120" w:after="288" w:line="276" w:lineRule="auto"/>
        <w:jc w:val="both"/>
        <w:rPr>
          <w:rFonts w:ascii="ITC Avant Garde" w:hAnsi="ITC Avant Garde"/>
          <w:bCs/>
          <w:color w:val="000000"/>
        </w:rPr>
      </w:pPr>
      <w:r w:rsidRPr="00787851">
        <w:rPr>
          <w:rFonts w:ascii="ITC Avant Garde" w:hAnsi="ITC Avant Garde"/>
          <w:bCs/>
          <w:color w:val="000000"/>
        </w:rPr>
        <w:t xml:space="preserve">Dicha disposición legal establece lo siguiente: </w:t>
      </w:r>
    </w:p>
    <w:p w14:paraId="24FCEB76"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w:t>
      </w:r>
      <w:r w:rsidRPr="00787851">
        <w:rPr>
          <w:rFonts w:ascii="ITC Avant Garde" w:eastAsiaTheme="minorHAnsi" w:hAnsi="ITC Avant Garde" w:cstheme="minorBidi"/>
          <w:b/>
          <w:bCs/>
          <w:i/>
          <w:color w:val="000000"/>
          <w:lang w:val="es-MX" w:eastAsia="en-US"/>
        </w:rPr>
        <w:t xml:space="preserve">Artículo 90. </w:t>
      </w:r>
      <w:r w:rsidRPr="00787851">
        <w:rPr>
          <w:rFonts w:ascii="ITC Avant Garde" w:eastAsiaTheme="minorHAnsi" w:hAnsi="ITC Avant Garde" w:cstheme="minorBidi"/>
          <w:bCs/>
          <w:i/>
          <w:color w:val="000000"/>
          <w:lang w:val="es-MX" w:eastAsia="en-US"/>
        </w:rPr>
        <w:t>Para el otorgamiento de las concesiones de radiodifusión para uso público y social, el Instituto deberá tomar en consideración:</w:t>
      </w:r>
    </w:p>
    <w:p w14:paraId="7DB07ABA" w14:textId="354B4E05" w:rsidR="002E7F1C" w:rsidRPr="00787851"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I.</w:t>
      </w:r>
      <w:r w:rsidRPr="00787851">
        <w:rPr>
          <w:rFonts w:ascii="ITC Avant Garde" w:eastAsiaTheme="minorHAnsi" w:hAnsi="ITC Avant Garde" w:cstheme="minorBidi"/>
          <w:bCs/>
          <w:i/>
          <w:color w:val="000000"/>
          <w:lang w:val="es-MX" w:eastAsia="en-US"/>
        </w:rPr>
        <w:tab/>
        <w:t>Que el proyecto técnico aproveche la capacidad de la banda de frecuencias para prestar el servicio;</w:t>
      </w:r>
    </w:p>
    <w:p w14:paraId="7DB07ABB" w14:textId="77777777" w:rsidR="002E7F1C" w:rsidRPr="00787851"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II.</w:t>
      </w:r>
      <w:r w:rsidRPr="00787851">
        <w:rPr>
          <w:rFonts w:ascii="ITC Avant Garde" w:eastAsiaTheme="minorHAnsi" w:hAnsi="ITC Avant Garde" w:cstheme="minorBidi"/>
          <w:bCs/>
          <w:i/>
          <w:color w:val="000000"/>
          <w:lang w:val="es-MX" w:eastAsia="en-US"/>
        </w:rPr>
        <w:tab/>
        <w:t xml:space="preserve"> Que su otorgamiento contribuya a la función social de los servicios públicos de radiodifusión y al ejercicio de los derechos humanos de libertad de expresión, a la información y al libre acceso a las tecnologías de la información y comunicación;</w:t>
      </w:r>
    </w:p>
    <w:p w14:paraId="7DB07ABC" w14:textId="77777777" w:rsidR="002E7F1C" w:rsidRPr="00787851"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III. Que sea compatible con el objeto del solicitante, en los términos de los artículos 86 y 87 de esta Ley, y</w:t>
      </w:r>
    </w:p>
    <w:p w14:paraId="144C95E8"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lastRenderedPageBreak/>
        <w:t>IV. Su capacidad técnica y operativa, así como sus fuentes de ingreso.</w:t>
      </w:r>
    </w:p>
    <w:p w14:paraId="2D117231"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Cumplidos los requisitos, en un plazo máximo de noventa días hábiles contados a partir de la presentación, el Instituto resolverá sobre el otorgamiento de la concesión.</w:t>
      </w:r>
    </w:p>
    <w:p w14:paraId="40FCE701"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
          <w:bCs/>
          <w:i/>
          <w:color w:val="000000"/>
          <w:lang w:val="es-MX" w:eastAsia="en-US"/>
        </w:rPr>
      </w:pPr>
      <w:r w:rsidRPr="00787851">
        <w:rPr>
          <w:rFonts w:ascii="ITC Avant Garde" w:eastAsiaTheme="minorHAnsi" w:hAnsi="ITC Avant Garde" w:cstheme="minorBidi"/>
          <w:b/>
          <w:bCs/>
          <w:i/>
          <w:color w:val="000000"/>
          <w:lang w:val="es-MX" w:eastAsia="en-US"/>
        </w:rPr>
        <w:t>En el otorgamiento de las concesiones el Instituto favorecerá la diversidad y evitará la concentración nacional y regional de frecuencias.</w:t>
      </w:r>
    </w:p>
    <w:p w14:paraId="7068F866"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Cumplidos los requisitos establecidos en la Ley y aquellos establecidos por el Instituto, se otorgará al solicitante la concesión de espectro radioeléctrico de uso social destinado para comunidades y pueblos indígenas, conforme a la disponibilidad del programa anual correspondiente.</w:t>
      </w:r>
    </w:p>
    <w:p w14:paraId="7062968C"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
          <w:bCs/>
          <w:i/>
          <w:color w:val="000000"/>
          <w:lang w:val="es-MX" w:eastAsia="en-US"/>
        </w:rPr>
        <w:t>El Instituto deberá reservar para estaciones de radio FM comunitarias e indígenas el diez por ciento de la banda de radiodifusión sonora de FM, que va de los 88 a los 108 MHz.</w:t>
      </w:r>
      <w:r w:rsidRPr="00787851">
        <w:rPr>
          <w:rFonts w:ascii="ITC Avant Garde" w:eastAsiaTheme="minorHAnsi" w:hAnsi="ITC Avant Garde" w:cstheme="minorBidi"/>
          <w:bCs/>
          <w:i/>
          <w:color w:val="000000"/>
          <w:lang w:val="es-MX" w:eastAsia="en-US"/>
        </w:rPr>
        <w:t xml:space="preserve"> Dicho porcentaje se concesionará en la parte alta de la referida banda.</w:t>
      </w:r>
    </w:p>
    <w:p w14:paraId="7DB07AC7" w14:textId="060E5F17" w:rsidR="002E7F1C" w:rsidRPr="00787851"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 xml:space="preserve">El Instituto podrá otorgar concesiones </w:t>
      </w:r>
      <w:r w:rsidRPr="00787851">
        <w:rPr>
          <w:rFonts w:ascii="ITC Avant Garde" w:eastAsiaTheme="minorHAnsi" w:hAnsi="ITC Avant Garde" w:cstheme="minorBidi"/>
          <w:b/>
          <w:bCs/>
          <w:i/>
          <w:color w:val="000000"/>
          <w:lang w:val="es-MX" w:eastAsia="en-US"/>
        </w:rPr>
        <w:t>para estaciones de radio AM, comunitarias e indígenas</w:t>
      </w:r>
      <w:r w:rsidRPr="00787851">
        <w:rPr>
          <w:rFonts w:ascii="ITC Avant Garde" w:eastAsiaTheme="minorHAnsi" w:hAnsi="ITC Avant Garde" w:cstheme="minorBidi"/>
          <w:bCs/>
          <w:i/>
          <w:color w:val="000000"/>
          <w:lang w:val="es-MX" w:eastAsia="en-US"/>
        </w:rPr>
        <w:t xml:space="preserve">, en el segmento de la banda del espectro radioeléctrico ampliada que va de los </w:t>
      </w:r>
      <w:r w:rsidRPr="00787851">
        <w:rPr>
          <w:rFonts w:ascii="ITC Avant Garde" w:eastAsiaTheme="minorHAnsi" w:hAnsi="ITC Avant Garde" w:cstheme="minorBidi"/>
          <w:b/>
          <w:bCs/>
          <w:i/>
          <w:color w:val="000000"/>
          <w:lang w:val="es-MX" w:eastAsia="en-US"/>
        </w:rPr>
        <w:t>1605 a los 1705 KHz</w:t>
      </w:r>
      <w:r w:rsidRPr="00787851">
        <w:rPr>
          <w:rFonts w:ascii="ITC Avant Garde" w:eastAsiaTheme="minorHAnsi" w:hAnsi="ITC Avant Garde" w:cstheme="minorBidi"/>
          <w:bCs/>
          <w:i/>
          <w:color w:val="000000"/>
          <w:lang w:val="es-MX" w:eastAsia="en-US"/>
        </w:rPr>
        <w:t>. Lo anterior, sin perjuicio de que el Instituto pueda otorgar concesiones de uso público, comercial o social, que no sean comunitarias o indígenas, en el resto del segmento de AM.</w:t>
      </w:r>
    </w:p>
    <w:p w14:paraId="7DB07AC8" w14:textId="77777777" w:rsidR="002E7F1C" w:rsidRPr="00787851"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i/>
          <w:color w:val="000000"/>
          <w:lang w:val="es-MX" w:eastAsia="en-US"/>
        </w:rPr>
        <w:t>…”</w:t>
      </w:r>
    </w:p>
    <w:p w14:paraId="6EBE6FF0" w14:textId="77777777" w:rsidR="004675D6" w:rsidRDefault="002E7F1C" w:rsidP="004675D6">
      <w:pPr>
        <w:pStyle w:val="Texto"/>
        <w:spacing w:afterLines="120" w:after="288" w:line="276" w:lineRule="auto"/>
        <w:ind w:left="567" w:right="616" w:firstLine="0"/>
        <w:rPr>
          <w:rFonts w:ascii="ITC Avant Garde" w:eastAsiaTheme="minorHAnsi" w:hAnsi="ITC Avant Garde" w:cstheme="minorBidi"/>
          <w:bCs/>
          <w:i/>
          <w:color w:val="000000"/>
          <w:lang w:val="es-MX" w:eastAsia="en-US"/>
        </w:rPr>
      </w:pPr>
      <w:r w:rsidRPr="00787851">
        <w:rPr>
          <w:rFonts w:ascii="ITC Avant Garde" w:eastAsiaTheme="minorHAnsi" w:hAnsi="ITC Avant Garde" w:cstheme="minorBidi"/>
          <w:bCs/>
          <w:color w:val="000000"/>
          <w:lang w:val="es-MX" w:eastAsia="en-US"/>
        </w:rPr>
        <w:t>(Énfasis añadido</w:t>
      </w:r>
      <w:r w:rsidRPr="00787851">
        <w:rPr>
          <w:rFonts w:ascii="ITC Avant Garde" w:eastAsiaTheme="minorHAnsi" w:hAnsi="ITC Avant Garde" w:cstheme="minorBidi"/>
          <w:bCs/>
          <w:i/>
          <w:color w:val="000000"/>
          <w:lang w:val="es-MX" w:eastAsia="en-US"/>
        </w:rPr>
        <w:t>)</w:t>
      </w:r>
    </w:p>
    <w:p w14:paraId="1B2D657E" w14:textId="77777777" w:rsidR="004675D6" w:rsidRDefault="002E7F1C" w:rsidP="004675D6">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787851">
        <w:rPr>
          <w:rFonts w:ascii="ITC Avant Garde" w:eastAsia="Calibri" w:hAnsi="ITC Avant Garde" w:cs="Tahoma"/>
          <w:bCs/>
          <w:color w:val="000000"/>
          <w:sz w:val="22"/>
          <w:lang w:eastAsia="es-MX"/>
        </w:rPr>
        <w:t xml:space="preserve">Si bien es cierto, para el caso de la banda de FM la Ley solamente señala que el segmento correspondiente al diez por ciento destinado para estaciones comunitarias e indígenas debe ubicarse en la parte alta de la banda sin precisar el segmento específico, el Instituto </w:t>
      </w:r>
      <w:r w:rsidRPr="00787851">
        <w:rPr>
          <w:rFonts w:ascii="ITC Avant Garde" w:eastAsia="Calibri" w:hAnsi="ITC Avant Garde" w:cs="Tahoma"/>
          <w:bCs/>
          <w:color w:val="000000"/>
          <w:sz w:val="22"/>
          <w:szCs w:val="22"/>
          <w:lang w:val="es-MX" w:eastAsia="es-MX"/>
        </w:rPr>
        <w:t xml:space="preserve">en el </w:t>
      </w:r>
      <w:r w:rsidR="00240DD7">
        <w:rPr>
          <w:rFonts w:ascii="ITC Avant Garde" w:eastAsia="Calibri" w:hAnsi="ITC Avant Garde" w:cs="Tahoma"/>
          <w:bCs/>
          <w:color w:val="000000"/>
          <w:sz w:val="22"/>
          <w:szCs w:val="22"/>
          <w:lang w:val="es-MX" w:eastAsia="es-MX"/>
        </w:rPr>
        <w:t>Programa Anual de Bandas de Frecuencia</w:t>
      </w:r>
      <w:r w:rsidR="00DD3191">
        <w:rPr>
          <w:rFonts w:ascii="ITC Avant Garde" w:eastAsia="Calibri" w:hAnsi="ITC Avant Garde" w:cs="Tahoma"/>
          <w:bCs/>
          <w:color w:val="000000"/>
          <w:sz w:val="22"/>
          <w:szCs w:val="22"/>
          <w:lang w:val="es-MX" w:eastAsia="es-MX"/>
        </w:rPr>
        <w:t>s</w:t>
      </w:r>
      <w:r w:rsidR="00240DD7">
        <w:rPr>
          <w:rFonts w:ascii="ITC Avant Garde" w:eastAsia="Calibri" w:hAnsi="ITC Avant Garde" w:cs="Tahoma"/>
          <w:bCs/>
          <w:color w:val="000000"/>
          <w:sz w:val="22"/>
          <w:szCs w:val="22"/>
          <w:lang w:val="es-MX" w:eastAsia="es-MX"/>
        </w:rPr>
        <w:t xml:space="preserve"> (en adelante “PABF”) que emite cada año </w:t>
      </w:r>
      <w:r w:rsidRPr="00787851">
        <w:rPr>
          <w:rFonts w:ascii="ITC Avant Garde" w:eastAsia="Calibri" w:hAnsi="ITC Avant Garde" w:cs="Tahoma"/>
          <w:bCs/>
          <w:color w:val="000000"/>
          <w:sz w:val="22"/>
          <w:szCs w:val="22"/>
          <w:lang w:val="es-MX" w:eastAsia="es-MX"/>
        </w:rPr>
        <w:t>considera que el segmento de reserva mencionado corresponde a los 2 MHz comprendidos entre los 106 y 108 MHz, de modo que los interesados en obtener este tipo de concesiones puedan tener la certeza del segmento de reserva y estar en posibilidad de solicitarla.</w:t>
      </w:r>
    </w:p>
    <w:p w14:paraId="5B52F1E0" w14:textId="77777777" w:rsidR="004675D6" w:rsidRDefault="00F00A4A" w:rsidP="004675D6">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2B5951">
        <w:rPr>
          <w:rFonts w:ascii="ITC Avant Garde" w:eastAsia="Calibri" w:hAnsi="ITC Avant Garde" w:cs="Tahoma"/>
          <w:bCs/>
          <w:color w:val="000000"/>
          <w:sz w:val="22"/>
          <w:szCs w:val="22"/>
          <w:lang w:val="es-MX" w:eastAsia="es-MX"/>
        </w:rPr>
        <w:t>En el mismo PABF se considera la posibilidad de que en el segmento de reserva definido para la banda de FM no exista disponibilidad de frecuencias</w:t>
      </w:r>
      <w:r>
        <w:rPr>
          <w:rFonts w:ascii="ITC Avant Garde" w:eastAsia="Calibri" w:hAnsi="ITC Avant Garde" w:cs="Tahoma"/>
          <w:bCs/>
          <w:color w:val="000000"/>
          <w:sz w:val="22"/>
          <w:szCs w:val="22"/>
          <w:lang w:val="es-MX" w:eastAsia="es-MX"/>
        </w:rPr>
        <w:t xml:space="preserve"> actualmente</w:t>
      </w:r>
      <w:r w:rsidRPr="002B5951">
        <w:rPr>
          <w:rFonts w:ascii="ITC Avant Garde" w:eastAsia="Calibri" w:hAnsi="ITC Avant Garde" w:cs="Tahoma"/>
          <w:bCs/>
          <w:color w:val="000000"/>
          <w:sz w:val="22"/>
          <w:szCs w:val="22"/>
          <w:lang w:val="es-MX" w:eastAsia="es-MX"/>
        </w:rPr>
        <w:t xml:space="preserve">, en cuyo caso, el Instituto debe verificar si existe disponibilidad en el resto de la banda de FM, procurando asignar hasta un número igual a la cantidad de espacios ocupados por estaciones que no sean comunitarias e indígenas, que ya se encuentren operando en el segmento de reserva. </w:t>
      </w:r>
    </w:p>
    <w:p w14:paraId="369429A3" w14:textId="77777777" w:rsidR="004675D6" w:rsidRDefault="00F00A4A" w:rsidP="004675D6">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2B5951">
        <w:rPr>
          <w:rFonts w:ascii="ITC Avant Garde" w:eastAsia="Calibri" w:hAnsi="ITC Avant Garde" w:cs="Tahoma"/>
          <w:bCs/>
          <w:color w:val="000000"/>
          <w:sz w:val="22"/>
          <w:szCs w:val="22"/>
          <w:lang w:val="es-MX" w:eastAsia="es-MX"/>
        </w:rPr>
        <w:lastRenderedPageBreak/>
        <w:t xml:space="preserve">Lo anterior, </w:t>
      </w:r>
      <w:r>
        <w:rPr>
          <w:rFonts w:ascii="ITC Avant Garde" w:eastAsia="Calibri" w:hAnsi="ITC Avant Garde" w:cs="Tahoma"/>
          <w:bCs/>
          <w:color w:val="000000"/>
          <w:sz w:val="22"/>
          <w:szCs w:val="22"/>
          <w:lang w:val="es-MX" w:eastAsia="es-MX"/>
        </w:rPr>
        <w:t xml:space="preserve">con la finalidad de </w:t>
      </w:r>
      <w:r w:rsidRPr="002B5951">
        <w:rPr>
          <w:rFonts w:ascii="ITC Avant Garde" w:eastAsia="Calibri" w:hAnsi="ITC Avant Garde" w:cs="Tahoma"/>
          <w:bCs/>
          <w:color w:val="000000"/>
          <w:sz w:val="22"/>
          <w:szCs w:val="22"/>
          <w:lang w:val="es-MX" w:eastAsia="es-MX"/>
        </w:rPr>
        <w:t>respeta</w:t>
      </w:r>
      <w:r>
        <w:rPr>
          <w:rFonts w:ascii="ITC Avant Garde" w:eastAsia="Calibri" w:hAnsi="ITC Avant Garde" w:cs="Tahoma"/>
          <w:bCs/>
          <w:color w:val="000000"/>
          <w:sz w:val="22"/>
          <w:szCs w:val="22"/>
          <w:lang w:val="es-MX" w:eastAsia="es-MX"/>
        </w:rPr>
        <w:t>r</w:t>
      </w:r>
      <w:r w:rsidRPr="002B5951">
        <w:rPr>
          <w:rFonts w:ascii="ITC Avant Garde" w:eastAsia="Calibri" w:hAnsi="ITC Avant Garde" w:cs="Tahoma"/>
          <w:bCs/>
          <w:color w:val="000000"/>
          <w:sz w:val="22"/>
          <w:szCs w:val="22"/>
          <w:lang w:val="es-MX" w:eastAsia="es-MX"/>
        </w:rPr>
        <w:t xml:space="preserve"> en todo momento </w:t>
      </w:r>
      <w:r>
        <w:rPr>
          <w:rFonts w:ascii="ITC Avant Garde" w:eastAsia="Calibri" w:hAnsi="ITC Avant Garde" w:cs="Tahoma"/>
          <w:bCs/>
          <w:color w:val="000000"/>
          <w:sz w:val="22"/>
          <w:szCs w:val="22"/>
          <w:lang w:val="es-MX" w:eastAsia="es-MX"/>
        </w:rPr>
        <w:t>el mandato legal de contar con una reserva de frecuencias destinada al uso comunitario e indígena</w:t>
      </w:r>
      <w:r w:rsidRPr="002B5951">
        <w:rPr>
          <w:rStyle w:val="Refdenotaalpie"/>
          <w:rFonts w:ascii="ITC Avant Garde" w:eastAsia="Calibri" w:hAnsi="ITC Avant Garde" w:cs="Tahoma"/>
          <w:bCs/>
          <w:color w:val="000000"/>
          <w:sz w:val="22"/>
          <w:szCs w:val="22"/>
          <w:lang w:val="es-MX" w:eastAsia="es-MX"/>
        </w:rPr>
        <w:footnoteReference w:id="1"/>
      </w:r>
      <w:r w:rsidRPr="002B5951">
        <w:rPr>
          <w:rFonts w:ascii="ITC Avant Garde" w:eastAsia="Calibri" w:hAnsi="ITC Avant Garde" w:cs="Tahoma"/>
          <w:bCs/>
          <w:color w:val="000000"/>
          <w:sz w:val="22"/>
          <w:szCs w:val="22"/>
          <w:lang w:val="es-MX" w:eastAsia="es-MX"/>
        </w:rPr>
        <w:t>.</w:t>
      </w:r>
    </w:p>
    <w:p w14:paraId="4FA0D617"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Dicho lo anterior, nos encontramos ante dos potestades que la Constitución y la Ley le otorgan al Instituto, por un lado, la de otorgar las concesiones en materia de radiodifusión y telecomunicaciones y, por otro lado, la administración del espectro radioeléctrico.</w:t>
      </w:r>
    </w:p>
    <w:p w14:paraId="4A4E5DA9"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En el caso de los otorgamientos de concesiones, la Ley señala los procedimientos a seguir, ya sea través de una licitación pública o de manera directa, según los fines que persigan, además de los requisitos de procedencia que deben valorarse para determinar si la propuesta de algún interesado es sujeta de otorgamiento de una concesión y en el caso de la administración del espectro, se dispone que el Instituto debe realizar una serie de acciones encaminadas a su adecuada planeación, administración y control, como lo son la actualización del Cuadro Nacional de Bandas de Frecuencias, un programa de nacional de espectro radioeléctrico, un programa anual de uso y aprovechamiento de bandas de frecuencias, así como operar y mantener actualizado un sistema  informático de administración del espectro, entre otras.</w:t>
      </w:r>
    </w:p>
    <w:p w14:paraId="39255E36"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 xml:space="preserve">En ese sentido, toda vez que la Ley aborda puntualmente cada una de las condiciones de ejercicio de </w:t>
      </w:r>
      <w:r>
        <w:rPr>
          <w:rFonts w:ascii="ITC Avant Garde" w:eastAsia="Times New Roman" w:hAnsi="ITC Avant Garde" w:cs="Times New Roman"/>
          <w:kern w:val="1"/>
          <w:lang w:val="es-ES" w:eastAsia="ar-SA"/>
        </w:rPr>
        <w:t>las</w:t>
      </w:r>
      <w:r w:rsidRPr="002B5951">
        <w:rPr>
          <w:rFonts w:ascii="ITC Avant Garde" w:eastAsia="Times New Roman" w:hAnsi="ITC Avant Garde" w:cs="Times New Roman"/>
          <w:kern w:val="1"/>
          <w:lang w:val="es-ES" w:eastAsia="ar-SA"/>
        </w:rPr>
        <w:t xml:space="preserve"> potestades </w:t>
      </w:r>
      <w:r>
        <w:rPr>
          <w:rFonts w:ascii="ITC Avant Garde" w:eastAsia="Times New Roman" w:hAnsi="ITC Avant Garde" w:cs="Times New Roman"/>
          <w:kern w:val="1"/>
          <w:lang w:val="es-ES" w:eastAsia="ar-SA"/>
        </w:rPr>
        <w:t>en comento</w:t>
      </w:r>
      <w:r w:rsidRPr="002B5951">
        <w:rPr>
          <w:rFonts w:ascii="ITC Avant Garde" w:eastAsia="Times New Roman" w:hAnsi="ITC Avant Garde" w:cs="Times New Roman"/>
          <w:kern w:val="1"/>
          <w:lang w:val="es-ES" w:eastAsia="ar-SA"/>
        </w:rPr>
        <w:t>,</w:t>
      </w:r>
      <w:r>
        <w:rPr>
          <w:rFonts w:ascii="ITC Avant Garde" w:eastAsia="Times New Roman" w:hAnsi="ITC Avant Garde" w:cs="Times New Roman"/>
          <w:kern w:val="1"/>
          <w:lang w:val="es-ES" w:eastAsia="ar-SA"/>
        </w:rPr>
        <w:t xml:space="preserve"> las mismas se pueden entender como </w:t>
      </w:r>
      <w:r w:rsidRPr="002B5951">
        <w:rPr>
          <w:rFonts w:ascii="ITC Avant Garde" w:eastAsia="Times New Roman" w:hAnsi="ITC Avant Garde" w:cs="Times New Roman"/>
          <w:kern w:val="1"/>
          <w:lang w:val="es-ES" w:eastAsia="ar-SA"/>
        </w:rPr>
        <w:t xml:space="preserve">regladas, </w:t>
      </w:r>
      <w:r>
        <w:rPr>
          <w:rFonts w:ascii="ITC Avant Garde" w:eastAsia="Times New Roman" w:hAnsi="ITC Avant Garde" w:cs="Times New Roman"/>
          <w:kern w:val="1"/>
          <w:lang w:val="es-ES" w:eastAsia="ar-SA"/>
        </w:rPr>
        <w:t>sin embargo</w:t>
      </w:r>
      <w:r w:rsidRPr="002B5951">
        <w:rPr>
          <w:rFonts w:ascii="ITC Avant Garde" w:eastAsia="Times New Roman" w:hAnsi="ITC Avant Garde" w:cs="Times New Roman"/>
          <w:kern w:val="1"/>
          <w:lang w:val="es-ES" w:eastAsia="ar-SA"/>
        </w:rPr>
        <w:t xml:space="preserve">, </w:t>
      </w:r>
      <w:r>
        <w:rPr>
          <w:rFonts w:ascii="ITC Avant Garde" w:eastAsia="Times New Roman" w:hAnsi="ITC Avant Garde" w:cs="Times New Roman"/>
          <w:kern w:val="1"/>
          <w:lang w:val="es-ES" w:eastAsia="ar-SA"/>
        </w:rPr>
        <w:t xml:space="preserve">si se considera que el espectro radioeléctrico es un bien finito y que el Instituto debe </w:t>
      </w:r>
      <w:r w:rsidRPr="002B5951">
        <w:rPr>
          <w:rFonts w:ascii="ITC Avant Garde" w:eastAsia="Times New Roman" w:hAnsi="ITC Avant Garde" w:cs="Times New Roman"/>
          <w:kern w:val="1"/>
          <w:lang w:val="es-ES" w:eastAsia="ar-SA"/>
        </w:rPr>
        <w:t xml:space="preserve">otorgar concesiones </w:t>
      </w:r>
      <w:r>
        <w:rPr>
          <w:rFonts w:ascii="ITC Avant Garde" w:eastAsia="Times New Roman" w:hAnsi="ITC Avant Garde" w:cs="Times New Roman"/>
          <w:kern w:val="1"/>
          <w:lang w:val="es-ES" w:eastAsia="ar-SA"/>
        </w:rPr>
        <w:t xml:space="preserve">para diferentes usos, se hace necesario contar con un </w:t>
      </w:r>
      <w:r w:rsidRPr="002B5951">
        <w:rPr>
          <w:rFonts w:ascii="ITC Avant Garde" w:eastAsia="Times New Roman" w:hAnsi="ITC Avant Garde" w:cs="Times New Roman"/>
          <w:kern w:val="1"/>
          <w:lang w:val="es-ES" w:eastAsia="ar-SA"/>
        </w:rPr>
        <w:t xml:space="preserve">criterio </w:t>
      </w:r>
      <w:r>
        <w:rPr>
          <w:rFonts w:ascii="ITC Avant Garde" w:eastAsia="Times New Roman" w:hAnsi="ITC Avant Garde" w:cs="Times New Roman"/>
          <w:kern w:val="1"/>
          <w:lang w:val="es-ES" w:eastAsia="ar-SA"/>
        </w:rPr>
        <w:t xml:space="preserve">orientador respecto a la </w:t>
      </w:r>
      <w:r w:rsidRPr="002B5951">
        <w:rPr>
          <w:rFonts w:ascii="ITC Avant Garde" w:eastAsia="Times New Roman" w:hAnsi="ITC Avant Garde" w:cs="Times New Roman"/>
          <w:kern w:val="1"/>
          <w:lang w:val="es-ES" w:eastAsia="ar-SA"/>
        </w:rPr>
        <w:t xml:space="preserve">distribución </w:t>
      </w:r>
      <w:r>
        <w:rPr>
          <w:rFonts w:ascii="ITC Avant Garde" w:eastAsia="Times New Roman" w:hAnsi="ITC Avant Garde" w:cs="Times New Roman"/>
          <w:kern w:val="1"/>
          <w:lang w:val="es-ES" w:eastAsia="ar-SA"/>
        </w:rPr>
        <w:t>que debe hacerse de las frecuencias disponibles conforme a cada uso</w:t>
      </w:r>
      <w:r w:rsidRPr="002B5951">
        <w:rPr>
          <w:rFonts w:ascii="ITC Avant Garde" w:eastAsia="Times New Roman" w:hAnsi="ITC Avant Garde" w:cs="Times New Roman"/>
          <w:kern w:val="1"/>
          <w:lang w:val="es-ES" w:eastAsia="ar-SA"/>
        </w:rPr>
        <w:t>.</w:t>
      </w:r>
    </w:p>
    <w:p w14:paraId="2048E2B3"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 xml:space="preserve">En efecto, debe considerarse que el espectro radioeléctrico es un recurso esencial para la prestación de los servicios, escaso y de gran valor, por lo que su planificación  y administración es tan importante como el propio mecanismo de otorgamiento, ambas tareas de la más alta relevancia para el Estado, sin embargo, en la Ley no se encuentra predeterminado algún criterio para que la autoridad realice las asignaciones de </w:t>
      </w:r>
      <w:r>
        <w:rPr>
          <w:rFonts w:ascii="ITC Avant Garde" w:eastAsia="Times New Roman" w:hAnsi="ITC Avant Garde" w:cs="Times New Roman"/>
          <w:kern w:val="1"/>
          <w:lang w:val="es-ES" w:eastAsia="ar-SA"/>
        </w:rPr>
        <w:t xml:space="preserve">las frecuencias disponibles </w:t>
      </w:r>
      <w:r w:rsidRPr="002B5951">
        <w:rPr>
          <w:rFonts w:ascii="ITC Avant Garde" w:eastAsia="Times New Roman" w:hAnsi="ITC Avant Garde" w:cs="Times New Roman"/>
          <w:kern w:val="1"/>
          <w:lang w:val="es-ES" w:eastAsia="ar-SA"/>
        </w:rPr>
        <w:t>entre las concesiones comerciales, públicas y sociales, incluyendo en estas últimas las comunitarias e indígenas.</w:t>
      </w:r>
    </w:p>
    <w:p w14:paraId="210DD184"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lastRenderedPageBreak/>
        <w:t>En el caso del servicio de radiodifusión sonora, por ejemplo, el Instituto al asignar el espectro no sólo debe valorar los requisitos de procedencia de la solicitud, sino también tener en cuenta diversos mandatos legales como lo son el de reservar una porción del espectro para la operación de estaciones para uso comunitario e indígena o la obligación de garantizar disponibilidad espectral para el Ejecutivo Federal para cuestiones de seguridad nacional, seguridad pública, conectividad de sitios públicos, y cobertura social y demás necesidades, funciones, fines y objetivos a su cargo, el mandato de migrar a la mayor número de estaciones posible de la banda de AM a la de FM, o el de poner a disposición frecuencias para uso comercial a través de las licitaciones correspondientes conforme al programa anual vigente.</w:t>
      </w:r>
    </w:p>
    <w:p w14:paraId="5E019941"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Por ello, la forma en la que se distribuye la asignación del espectro para los diversos usos de las concesiones señaladas en la Ley requiere más que una consideración de eficiencia puramente técnica, sino también de una valoración que tenga como fin último mantener una razonabilidad que satisfaga el interés público de la mejor manera y con la máxima eficiencia.</w:t>
      </w:r>
    </w:p>
    <w:p w14:paraId="70ED7012"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 xml:space="preserve">Evidentemente se trata de una potestad discrecional que la Ley le </w:t>
      </w:r>
      <w:r>
        <w:rPr>
          <w:rFonts w:ascii="ITC Avant Garde" w:eastAsia="Times New Roman" w:hAnsi="ITC Avant Garde" w:cs="Times New Roman"/>
          <w:kern w:val="1"/>
          <w:lang w:val="es-ES" w:eastAsia="ar-SA"/>
        </w:rPr>
        <w:t>da</w:t>
      </w:r>
      <w:r w:rsidRPr="002B5951">
        <w:rPr>
          <w:rFonts w:ascii="ITC Avant Garde" w:eastAsia="Times New Roman" w:hAnsi="ITC Avant Garde" w:cs="Times New Roman"/>
          <w:kern w:val="1"/>
          <w:lang w:val="es-ES" w:eastAsia="ar-SA"/>
        </w:rPr>
        <w:t xml:space="preserve"> al Instituto puesto que es el mismo ordenamiento jurídico quien </w:t>
      </w:r>
      <w:r>
        <w:rPr>
          <w:rFonts w:ascii="ITC Avant Garde" w:eastAsia="Times New Roman" w:hAnsi="ITC Avant Garde" w:cs="Times New Roman"/>
          <w:kern w:val="1"/>
          <w:lang w:val="es-ES" w:eastAsia="ar-SA"/>
        </w:rPr>
        <w:t xml:space="preserve">le </w:t>
      </w:r>
      <w:r w:rsidRPr="002B5951">
        <w:rPr>
          <w:rFonts w:ascii="ITC Avant Garde" w:eastAsia="Times New Roman" w:hAnsi="ITC Avant Garde" w:cs="Times New Roman"/>
          <w:kern w:val="1"/>
          <w:lang w:val="es-ES" w:eastAsia="ar-SA"/>
        </w:rPr>
        <w:t>otorga cierto margen de elección o apreciación para atribuir las consecuencias normativas por razones de oportunidad o conveniencia. E</w:t>
      </w:r>
      <w:r>
        <w:rPr>
          <w:rFonts w:ascii="ITC Avant Garde" w:eastAsia="Times New Roman" w:hAnsi="ITC Avant Garde" w:cs="Times New Roman"/>
          <w:kern w:val="1"/>
          <w:lang w:val="es-ES" w:eastAsia="ar-SA"/>
        </w:rPr>
        <w:t xml:space="preserve">n específico, </w:t>
      </w:r>
      <w:r w:rsidRPr="002B5951">
        <w:rPr>
          <w:rFonts w:ascii="ITC Avant Garde" w:eastAsia="Times New Roman" w:hAnsi="ITC Avant Garde" w:cs="Times New Roman"/>
          <w:kern w:val="1"/>
          <w:lang w:val="es-ES" w:eastAsia="ar-SA"/>
        </w:rPr>
        <w:t xml:space="preserve">la parte </w:t>
      </w:r>
      <w:r w:rsidRPr="002B5951">
        <w:rPr>
          <w:rFonts w:ascii="ITC Avant Garde" w:eastAsia="Times New Roman" w:hAnsi="ITC Avant Garde" w:cs="Times New Roman"/>
          <w:i/>
          <w:kern w:val="1"/>
          <w:lang w:val="es-ES" w:eastAsia="ar-SA"/>
        </w:rPr>
        <w:t xml:space="preserve">in fine </w:t>
      </w:r>
      <w:r w:rsidRPr="002B5951">
        <w:rPr>
          <w:rFonts w:ascii="ITC Avant Garde" w:eastAsia="Times New Roman" w:hAnsi="ITC Avant Garde" w:cs="Times New Roman"/>
          <w:kern w:val="1"/>
          <w:lang w:val="es-ES" w:eastAsia="ar-SA"/>
        </w:rPr>
        <w:t>del artículo 54 de la Ley señala que:</w:t>
      </w:r>
    </w:p>
    <w:p w14:paraId="45D11989" w14:textId="77777777" w:rsidR="004675D6" w:rsidRDefault="00F00A4A" w:rsidP="004675D6">
      <w:pPr>
        <w:autoSpaceDE w:val="0"/>
        <w:autoSpaceDN w:val="0"/>
        <w:adjustRightInd w:val="0"/>
        <w:spacing w:afterLines="120" w:after="288" w:line="276" w:lineRule="auto"/>
        <w:ind w:left="567" w:right="616"/>
        <w:jc w:val="both"/>
        <w:rPr>
          <w:rFonts w:ascii="ITC Avant Garde" w:eastAsia="Times New Roman" w:hAnsi="ITC Avant Garde" w:cs="Times New Roman"/>
          <w:i/>
          <w:kern w:val="1"/>
          <w:sz w:val="18"/>
          <w:lang w:val="es-ES" w:eastAsia="ar-SA"/>
        </w:rPr>
      </w:pPr>
      <w:r w:rsidRPr="002B5951">
        <w:rPr>
          <w:rFonts w:ascii="ITC Avant Garde" w:eastAsia="Times New Roman" w:hAnsi="ITC Avant Garde" w:cs="Times New Roman"/>
          <w:kern w:val="1"/>
          <w:sz w:val="18"/>
          <w:lang w:val="es-ES" w:eastAsia="ar-SA"/>
        </w:rPr>
        <w:t xml:space="preserve"> </w:t>
      </w:r>
      <w:r w:rsidRPr="002B5951">
        <w:rPr>
          <w:rFonts w:ascii="ITC Avant Garde" w:eastAsia="Times New Roman" w:hAnsi="ITC Avant Garde" w:cs="Times New Roman"/>
          <w:i/>
          <w:kern w:val="1"/>
          <w:sz w:val="18"/>
          <w:lang w:val="es-ES" w:eastAsia="ar-SA"/>
        </w:rPr>
        <w:t>“</w:t>
      </w:r>
      <w:r w:rsidRPr="002B5951">
        <w:rPr>
          <w:rFonts w:ascii="ITC Avant Garde" w:eastAsia="Times New Roman" w:hAnsi="ITC Avant Garde" w:cs="Times New Roman"/>
          <w:b/>
          <w:i/>
          <w:kern w:val="1"/>
          <w:sz w:val="18"/>
          <w:u w:val="single"/>
          <w:lang w:val="es-ES" w:eastAsia="ar-SA"/>
        </w:rPr>
        <w:t>Para la</w:t>
      </w:r>
      <w:r w:rsidRPr="002B5951">
        <w:rPr>
          <w:rFonts w:ascii="ITC Avant Garde" w:eastAsia="Times New Roman" w:hAnsi="ITC Avant Garde" w:cs="Times New Roman"/>
          <w:i/>
          <w:kern w:val="1"/>
          <w:sz w:val="18"/>
          <w:lang w:val="es-ES" w:eastAsia="ar-SA"/>
        </w:rPr>
        <w:t xml:space="preserve"> atribución de una banda de frecuencias y la </w:t>
      </w:r>
      <w:r w:rsidRPr="002B5951">
        <w:rPr>
          <w:rFonts w:ascii="ITC Avant Garde" w:eastAsia="Times New Roman" w:hAnsi="ITC Avant Garde" w:cs="Times New Roman"/>
          <w:b/>
          <w:i/>
          <w:kern w:val="1"/>
          <w:sz w:val="18"/>
          <w:u w:val="single"/>
          <w:lang w:val="es-ES" w:eastAsia="ar-SA"/>
        </w:rPr>
        <w:t>concesión del espectro</w:t>
      </w:r>
      <w:r w:rsidRPr="002B5951">
        <w:rPr>
          <w:rFonts w:ascii="ITC Avant Garde" w:eastAsia="Times New Roman" w:hAnsi="ITC Avant Garde" w:cs="Times New Roman"/>
          <w:i/>
          <w:kern w:val="1"/>
          <w:sz w:val="18"/>
          <w:lang w:val="es-ES" w:eastAsia="ar-SA"/>
        </w:rPr>
        <w:t xml:space="preserve"> y recursos orbitales, </w:t>
      </w:r>
      <w:r w:rsidRPr="002B5951">
        <w:rPr>
          <w:rFonts w:ascii="ITC Avant Garde" w:eastAsia="Times New Roman" w:hAnsi="ITC Avant Garde" w:cs="Times New Roman"/>
          <w:b/>
          <w:i/>
          <w:kern w:val="1"/>
          <w:sz w:val="18"/>
          <w:u w:val="single"/>
          <w:lang w:val="es-ES" w:eastAsia="ar-SA"/>
        </w:rPr>
        <w:t>el Instituto se basará en criterios objetivos, transparentes, no discriminatorios y proporcionales</w:t>
      </w:r>
      <w:r w:rsidRPr="002B5951">
        <w:rPr>
          <w:rFonts w:ascii="ITC Avant Garde" w:eastAsia="Times New Roman" w:hAnsi="ITC Avant Garde" w:cs="Times New Roman"/>
          <w:i/>
          <w:kern w:val="1"/>
          <w:sz w:val="18"/>
          <w:lang w:val="es-ES" w:eastAsia="ar-SA"/>
        </w:rPr>
        <w:t>.”</w:t>
      </w:r>
    </w:p>
    <w:p w14:paraId="7DB07AE2" w14:textId="5FF1442B" w:rsidR="00F00A4A" w:rsidRPr="00FA385C" w:rsidRDefault="00F00A4A" w:rsidP="004675D6">
      <w:pPr>
        <w:autoSpaceDE w:val="0"/>
        <w:autoSpaceDN w:val="0"/>
        <w:adjustRightInd w:val="0"/>
        <w:spacing w:afterLines="120" w:after="288" w:line="276" w:lineRule="auto"/>
        <w:ind w:left="567" w:right="616"/>
        <w:jc w:val="both"/>
        <w:rPr>
          <w:rFonts w:ascii="ITC Avant Garde" w:eastAsia="Times New Roman" w:hAnsi="ITC Avant Garde" w:cs="Times New Roman"/>
          <w:kern w:val="1"/>
          <w:sz w:val="18"/>
          <w:lang w:val="es-ES" w:eastAsia="ar-SA"/>
        </w:rPr>
      </w:pPr>
      <w:r>
        <w:rPr>
          <w:rFonts w:ascii="ITC Avant Garde" w:eastAsia="Times New Roman" w:hAnsi="ITC Avant Garde" w:cs="Times New Roman"/>
          <w:kern w:val="1"/>
          <w:sz w:val="18"/>
          <w:lang w:val="es-ES" w:eastAsia="ar-SA"/>
        </w:rPr>
        <w:t>[Énfasis añadido]</w:t>
      </w:r>
    </w:p>
    <w:p w14:paraId="42493079"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Al respecto debe señalarse que la potestad discrecional no debe entenderse como sinónimo de libertad plena o como un poder de decisión absoluto que pueda significar una actuación arbitraria de la autoridad, sino por el contrario, se tiene muy claro que el actuar de la autoridad por ningún motivo puede situarse fuera o por encima del orden jurídico y para ello es necesario acudir a</w:t>
      </w:r>
      <w:r>
        <w:rPr>
          <w:rFonts w:ascii="ITC Avant Garde" w:eastAsia="Times New Roman" w:hAnsi="ITC Avant Garde" w:cs="Times New Roman"/>
          <w:kern w:val="1"/>
          <w:lang w:val="es-ES" w:eastAsia="ar-SA"/>
        </w:rPr>
        <w:t xml:space="preserve"> </w:t>
      </w:r>
      <w:r w:rsidRPr="002B5951">
        <w:rPr>
          <w:rFonts w:ascii="ITC Avant Garde" w:eastAsia="Times New Roman" w:hAnsi="ITC Avant Garde" w:cs="Times New Roman"/>
          <w:kern w:val="1"/>
          <w:lang w:val="es-ES" w:eastAsia="ar-SA"/>
        </w:rPr>
        <w:t xml:space="preserve">ciertos límites </w:t>
      </w:r>
      <w:r>
        <w:rPr>
          <w:rFonts w:ascii="ITC Avant Garde" w:eastAsia="Times New Roman" w:hAnsi="ITC Avant Garde" w:cs="Times New Roman"/>
          <w:kern w:val="1"/>
          <w:lang w:val="es-ES" w:eastAsia="ar-SA"/>
        </w:rPr>
        <w:t>de</w:t>
      </w:r>
      <w:r w:rsidRPr="002B5951">
        <w:rPr>
          <w:rFonts w:ascii="ITC Avant Garde" w:eastAsia="Times New Roman" w:hAnsi="ITC Avant Garde" w:cs="Times New Roman"/>
          <w:kern w:val="1"/>
          <w:lang w:val="es-ES" w:eastAsia="ar-SA"/>
        </w:rPr>
        <w:t xml:space="preserve"> la discrecionalidad</w:t>
      </w:r>
      <w:r>
        <w:rPr>
          <w:rFonts w:ascii="ITC Avant Garde" w:eastAsia="Times New Roman" w:hAnsi="ITC Avant Garde" w:cs="Times New Roman"/>
          <w:kern w:val="1"/>
          <w:lang w:val="es-ES" w:eastAsia="ar-SA"/>
        </w:rPr>
        <w:t xml:space="preserve"> que </w:t>
      </w:r>
      <w:r w:rsidRPr="002B5951">
        <w:rPr>
          <w:rFonts w:ascii="ITC Avant Garde" w:eastAsia="Times New Roman" w:hAnsi="ITC Avant Garde" w:cs="Times New Roman"/>
          <w:kern w:val="1"/>
          <w:lang w:val="es-ES" w:eastAsia="ar-SA"/>
        </w:rPr>
        <w:t xml:space="preserve">la Segunda Sala de la Suprema Corte de Justicia de la Nación (SCJN) </w:t>
      </w:r>
      <w:r>
        <w:rPr>
          <w:rFonts w:ascii="ITC Avant Garde" w:eastAsia="Times New Roman" w:hAnsi="ITC Avant Garde" w:cs="Times New Roman"/>
          <w:kern w:val="1"/>
          <w:lang w:val="es-ES" w:eastAsia="ar-SA"/>
        </w:rPr>
        <w:t>ha delineado</w:t>
      </w:r>
      <w:r w:rsidRPr="002B5951">
        <w:rPr>
          <w:rStyle w:val="Refdenotaalpie"/>
          <w:rFonts w:ascii="ITC Avant Garde" w:eastAsia="Times New Roman" w:hAnsi="ITC Avant Garde" w:cs="Times New Roman"/>
          <w:kern w:val="1"/>
          <w:lang w:val="es-ES" w:eastAsia="ar-SA"/>
        </w:rPr>
        <w:footnoteReference w:id="2"/>
      </w:r>
      <w:r w:rsidRPr="002B5951">
        <w:rPr>
          <w:rFonts w:ascii="ITC Avant Garde" w:eastAsia="Times New Roman" w:hAnsi="ITC Avant Garde" w:cs="Times New Roman"/>
          <w:kern w:val="1"/>
          <w:lang w:val="es-ES" w:eastAsia="ar-SA"/>
        </w:rPr>
        <w:t xml:space="preserve">, </w:t>
      </w:r>
      <w:r>
        <w:rPr>
          <w:rFonts w:ascii="ITC Avant Garde" w:eastAsia="Times New Roman" w:hAnsi="ITC Avant Garde" w:cs="Times New Roman"/>
          <w:kern w:val="1"/>
          <w:lang w:val="es-ES" w:eastAsia="ar-SA"/>
        </w:rPr>
        <w:t xml:space="preserve">y que se podrían resumir en: (i) </w:t>
      </w:r>
      <w:r>
        <w:rPr>
          <w:rFonts w:ascii="ITC Avant Garde" w:eastAsia="Times New Roman" w:hAnsi="ITC Avant Garde"/>
          <w:kern w:val="1"/>
          <w:lang w:val="es-ES" w:eastAsia="ar-SA"/>
        </w:rPr>
        <w:t>l</w:t>
      </w:r>
      <w:r w:rsidRPr="00FA385C">
        <w:rPr>
          <w:rFonts w:ascii="ITC Avant Garde" w:eastAsia="Times New Roman" w:hAnsi="ITC Avant Garde"/>
          <w:kern w:val="1"/>
          <w:lang w:val="es-ES" w:eastAsia="ar-SA"/>
        </w:rPr>
        <w:t>a discrecionalidad se encuentra en la propia ley</w:t>
      </w:r>
      <w:r>
        <w:rPr>
          <w:rFonts w:ascii="ITC Avant Garde" w:eastAsia="Times New Roman" w:hAnsi="ITC Avant Garde"/>
          <w:kern w:val="1"/>
          <w:lang w:val="es-ES" w:eastAsia="ar-SA"/>
        </w:rPr>
        <w:t>; (ii) l</w:t>
      </w:r>
      <w:r w:rsidRPr="00FA385C">
        <w:rPr>
          <w:rFonts w:ascii="ITC Avant Garde" w:eastAsia="Times New Roman" w:hAnsi="ITC Avant Garde"/>
          <w:kern w:val="1"/>
          <w:lang w:val="es-ES" w:eastAsia="ar-SA"/>
        </w:rPr>
        <w:t>as facultades discrecionales debe</w:t>
      </w:r>
      <w:r>
        <w:rPr>
          <w:rFonts w:ascii="ITC Avant Garde" w:eastAsia="Times New Roman" w:hAnsi="ITC Avant Garde"/>
          <w:kern w:val="1"/>
          <w:lang w:val="es-ES" w:eastAsia="ar-SA"/>
        </w:rPr>
        <w:t>n</w:t>
      </w:r>
      <w:r w:rsidRPr="00FA385C">
        <w:rPr>
          <w:rFonts w:ascii="ITC Avant Garde" w:eastAsia="Times New Roman" w:hAnsi="ITC Avant Garde"/>
          <w:kern w:val="1"/>
          <w:lang w:val="es-ES" w:eastAsia="ar-SA"/>
        </w:rPr>
        <w:t xml:space="preserve"> satisfacer de la mejor manera el interés público y se debe perseguir el bien común</w:t>
      </w:r>
      <w:r>
        <w:rPr>
          <w:rFonts w:ascii="ITC Avant Garde" w:eastAsia="Times New Roman" w:hAnsi="ITC Avant Garde"/>
          <w:kern w:val="1"/>
          <w:lang w:val="es-ES" w:eastAsia="ar-SA"/>
        </w:rPr>
        <w:t>; (iii) l</w:t>
      </w:r>
      <w:r w:rsidRPr="006D51DF">
        <w:rPr>
          <w:rFonts w:ascii="ITC Avant Garde" w:eastAsia="Times New Roman" w:hAnsi="ITC Avant Garde"/>
          <w:kern w:val="1"/>
          <w:lang w:val="es-ES" w:eastAsia="ar-SA"/>
        </w:rPr>
        <w:t xml:space="preserve">a razonabilidad, que consiste en que la decisión </w:t>
      </w:r>
      <w:r w:rsidRPr="006D51DF">
        <w:rPr>
          <w:rFonts w:ascii="ITC Avant Garde" w:eastAsia="Times New Roman" w:hAnsi="ITC Avant Garde"/>
          <w:kern w:val="1"/>
          <w:lang w:val="es-ES" w:eastAsia="ar-SA"/>
        </w:rPr>
        <w:lastRenderedPageBreak/>
        <w:t>discrecional debe sustentarse en hechos ciertos, acreditados en el expediente o conocidos por ser públicos</w:t>
      </w:r>
      <w:r>
        <w:rPr>
          <w:rFonts w:ascii="ITC Avant Garde" w:eastAsia="Times New Roman" w:hAnsi="ITC Avant Garde"/>
          <w:kern w:val="1"/>
          <w:lang w:val="es-ES" w:eastAsia="ar-SA"/>
        </w:rPr>
        <w:t xml:space="preserve">; (iv) </w:t>
      </w:r>
      <w:r w:rsidRPr="006D51DF">
        <w:rPr>
          <w:rFonts w:ascii="ITC Avant Garde" w:eastAsia="Times New Roman" w:hAnsi="ITC Avant Garde"/>
          <w:kern w:val="1"/>
          <w:lang w:val="es-ES" w:eastAsia="ar-SA"/>
        </w:rPr>
        <w:t>La proporcionalidad, que debe existir entre las medidas que el acto discrecional involucre y la finalidad de la ley que otorga las facultades respectivas</w:t>
      </w:r>
      <w:r>
        <w:rPr>
          <w:rFonts w:ascii="ITC Avant Garde" w:eastAsia="Times New Roman" w:hAnsi="ITC Avant Garde"/>
          <w:kern w:val="1"/>
          <w:lang w:val="es-ES" w:eastAsia="ar-SA"/>
        </w:rPr>
        <w:t>; (v) e</w:t>
      </w:r>
      <w:r w:rsidRPr="00FA385C">
        <w:rPr>
          <w:rFonts w:ascii="ITC Avant Garde" w:eastAsia="Times New Roman" w:hAnsi="ITC Avant Garde"/>
          <w:kern w:val="1"/>
          <w:lang w:val="es-ES" w:eastAsia="ar-SA"/>
        </w:rPr>
        <w:t>l desvío de poder</w:t>
      </w:r>
      <w:r>
        <w:rPr>
          <w:rFonts w:ascii="ITC Avant Garde" w:eastAsia="Times New Roman" w:hAnsi="ITC Avant Garde"/>
          <w:kern w:val="1"/>
          <w:lang w:val="es-ES" w:eastAsia="ar-SA"/>
        </w:rPr>
        <w:t>, y; (vi) l</w:t>
      </w:r>
      <w:r w:rsidRPr="00FA385C">
        <w:rPr>
          <w:rFonts w:ascii="ITC Avant Garde" w:eastAsia="Times New Roman" w:hAnsi="ITC Avant Garde"/>
          <w:kern w:val="1"/>
          <w:lang w:val="es-ES" w:eastAsia="ar-SA"/>
        </w:rPr>
        <w:t>a buena fe</w:t>
      </w:r>
      <w:r>
        <w:rPr>
          <w:rFonts w:ascii="ITC Avant Garde" w:eastAsia="Times New Roman" w:hAnsi="ITC Avant Garde"/>
          <w:kern w:val="1"/>
          <w:lang w:val="es-ES" w:eastAsia="ar-SA"/>
        </w:rPr>
        <w:t>.</w:t>
      </w:r>
    </w:p>
    <w:p w14:paraId="73223372"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2B5951">
        <w:rPr>
          <w:rFonts w:ascii="ITC Avant Garde" w:eastAsia="Times New Roman" w:hAnsi="ITC Avant Garde" w:cs="Times New Roman"/>
          <w:kern w:val="1"/>
          <w:lang w:val="es-ES" w:eastAsia="ar-SA"/>
        </w:rPr>
        <w:t>De lo señalado por la SCJN, se puede advertir que la legitimidad de las actuaciones administrativas exige razonabilidad y equilibrio respecto de las facultades discrecionales.</w:t>
      </w:r>
    </w:p>
    <w:p w14:paraId="1BC00D08"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En ese contexto, se tiene que para estar en posibilidad de atender adecuadamente las peticiones materia de la presente resolución, resulta indispensable que este Pleno defina al menos dos criterios bajo los cuales se determinará a los interesados que podrían obtener un título de concesión para el servicio de radiodifusión sonora en FM; </w:t>
      </w:r>
    </w:p>
    <w:p w14:paraId="7DB07AE9" w14:textId="021C88FD" w:rsidR="00F00A4A" w:rsidRDefault="00F00A4A" w:rsidP="004675D6">
      <w:pPr>
        <w:pStyle w:val="Prrafodelista"/>
        <w:numPr>
          <w:ilvl w:val="0"/>
          <w:numId w:val="52"/>
        </w:numPr>
        <w:autoSpaceDE w:val="0"/>
        <w:autoSpaceDN w:val="0"/>
        <w:adjustRightInd w:val="0"/>
        <w:spacing w:afterLines="120" w:after="288"/>
        <w:contextualSpacing w:val="0"/>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 xml:space="preserve">Un primer criterio que </w:t>
      </w:r>
      <w:r w:rsidRPr="00964392">
        <w:rPr>
          <w:rFonts w:ascii="ITC Avant Garde" w:eastAsia="Times New Roman" w:hAnsi="ITC Avant Garde"/>
          <w:kern w:val="1"/>
          <w:lang w:val="es-ES" w:eastAsia="ar-SA"/>
        </w:rPr>
        <w:t xml:space="preserve">tiene como objeto determinar la </w:t>
      </w:r>
      <w:r>
        <w:rPr>
          <w:rFonts w:ascii="ITC Avant Garde" w:eastAsia="Times New Roman" w:hAnsi="ITC Avant Garde"/>
          <w:kern w:val="1"/>
          <w:lang w:val="es-ES" w:eastAsia="ar-SA"/>
        </w:rPr>
        <w:t>distribución</w:t>
      </w:r>
      <w:r w:rsidRPr="00964392">
        <w:rPr>
          <w:rFonts w:ascii="ITC Avant Garde" w:eastAsia="Times New Roman" w:hAnsi="ITC Avant Garde"/>
          <w:kern w:val="1"/>
          <w:lang w:val="es-ES" w:eastAsia="ar-SA"/>
        </w:rPr>
        <w:t xml:space="preserve"> que debe darse a las asignaciones de espectro radioeléctrico para cada uno de los usos de las concesiones que contempla la Ley, y</w:t>
      </w:r>
    </w:p>
    <w:p w14:paraId="477E2674" w14:textId="77777777" w:rsidR="004675D6" w:rsidRDefault="00F00A4A" w:rsidP="004675D6">
      <w:pPr>
        <w:pStyle w:val="Prrafodelista"/>
        <w:numPr>
          <w:ilvl w:val="0"/>
          <w:numId w:val="52"/>
        </w:numPr>
        <w:autoSpaceDE w:val="0"/>
        <w:autoSpaceDN w:val="0"/>
        <w:adjustRightInd w:val="0"/>
        <w:spacing w:afterLines="120" w:after="288"/>
        <w:contextualSpacing w:val="0"/>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U</w:t>
      </w:r>
      <w:r w:rsidRPr="00964392">
        <w:rPr>
          <w:rFonts w:ascii="ITC Avant Garde" w:eastAsia="Times New Roman" w:hAnsi="ITC Avant Garde"/>
          <w:kern w:val="1"/>
          <w:lang w:val="es-ES" w:eastAsia="ar-SA"/>
        </w:rPr>
        <w:t>n</w:t>
      </w:r>
      <w:r>
        <w:rPr>
          <w:rFonts w:ascii="ITC Avant Garde" w:eastAsia="Times New Roman" w:hAnsi="ITC Avant Garde"/>
          <w:kern w:val="1"/>
          <w:lang w:val="es-ES" w:eastAsia="ar-SA"/>
        </w:rPr>
        <w:t>a vez que se tiene definida la distribución por uso, un segundo criterio que permita elegir</w:t>
      </w:r>
      <w:r w:rsidRPr="00964392">
        <w:rPr>
          <w:rFonts w:ascii="ITC Avant Garde" w:eastAsia="Times New Roman" w:hAnsi="ITC Avant Garde"/>
          <w:kern w:val="1"/>
          <w:lang w:val="es-ES" w:eastAsia="ar-SA"/>
        </w:rPr>
        <w:t xml:space="preserve"> a los interesados </w:t>
      </w:r>
      <w:r>
        <w:rPr>
          <w:rFonts w:ascii="ITC Avant Garde" w:eastAsia="Times New Roman" w:hAnsi="ITC Avant Garde"/>
          <w:kern w:val="1"/>
          <w:lang w:val="es-ES" w:eastAsia="ar-SA"/>
        </w:rPr>
        <w:t xml:space="preserve">que serán objeto </w:t>
      </w:r>
      <w:r w:rsidRPr="00964392">
        <w:rPr>
          <w:rFonts w:ascii="ITC Avant Garde" w:eastAsia="Times New Roman" w:hAnsi="ITC Avant Garde"/>
          <w:kern w:val="1"/>
          <w:lang w:val="es-ES" w:eastAsia="ar-SA"/>
        </w:rPr>
        <w:t>del otorgamien</w:t>
      </w:r>
      <w:r>
        <w:rPr>
          <w:rFonts w:ascii="ITC Avant Garde" w:eastAsia="Times New Roman" w:hAnsi="ITC Avant Garde"/>
          <w:kern w:val="1"/>
          <w:lang w:val="es-ES" w:eastAsia="ar-SA"/>
        </w:rPr>
        <w:t>to</w:t>
      </w:r>
      <w:r w:rsidRPr="00964392">
        <w:rPr>
          <w:rFonts w:ascii="ITC Avant Garde" w:eastAsia="Times New Roman" w:hAnsi="ITC Avant Garde"/>
          <w:kern w:val="1"/>
          <w:lang w:val="es-ES" w:eastAsia="ar-SA"/>
        </w:rPr>
        <w:t>.</w:t>
      </w:r>
    </w:p>
    <w:p w14:paraId="12AA5599"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kern w:val="1"/>
          <w:lang w:val="es-ES" w:eastAsia="ar-SA"/>
        </w:rPr>
      </w:pPr>
      <w:r w:rsidRPr="00787851">
        <w:rPr>
          <w:rFonts w:ascii="ITC Avant Garde" w:eastAsia="Times New Roman" w:hAnsi="ITC Avant Garde" w:cs="Times New Roman"/>
          <w:kern w:val="1"/>
          <w:lang w:val="es-ES" w:eastAsia="ar-SA"/>
        </w:rPr>
        <w:t>E</w:t>
      </w:r>
      <w:r>
        <w:rPr>
          <w:rFonts w:ascii="ITC Avant Garde" w:eastAsia="Times New Roman" w:hAnsi="ITC Avant Garde" w:cs="Times New Roman"/>
          <w:kern w:val="1"/>
          <w:lang w:val="es-ES" w:eastAsia="ar-SA"/>
        </w:rPr>
        <w:t>n e</w:t>
      </w:r>
      <w:r w:rsidRPr="00787851">
        <w:rPr>
          <w:rFonts w:ascii="ITC Avant Garde" w:eastAsia="Times New Roman" w:hAnsi="ITC Avant Garde" w:cs="Times New Roman"/>
          <w:kern w:val="1"/>
          <w:lang w:val="es-ES" w:eastAsia="ar-SA"/>
        </w:rPr>
        <w:t xml:space="preserve">ste </w:t>
      </w:r>
      <w:r>
        <w:rPr>
          <w:rFonts w:ascii="ITC Avant Garde" w:eastAsia="Times New Roman" w:hAnsi="ITC Avant Garde" w:cs="Times New Roman"/>
          <w:kern w:val="1"/>
          <w:lang w:val="es-ES" w:eastAsia="ar-SA"/>
        </w:rPr>
        <w:t xml:space="preserve">orden de ideas </w:t>
      </w:r>
      <w:r w:rsidRPr="00787851">
        <w:rPr>
          <w:rFonts w:ascii="ITC Avant Garde" w:eastAsia="Times New Roman" w:hAnsi="ITC Avant Garde" w:cs="Times New Roman"/>
          <w:kern w:val="1"/>
          <w:lang w:val="es-ES" w:eastAsia="ar-SA"/>
        </w:rPr>
        <w:t xml:space="preserve">los criterios </w:t>
      </w:r>
      <w:r>
        <w:rPr>
          <w:rFonts w:ascii="ITC Avant Garde" w:eastAsia="Times New Roman" w:hAnsi="ITC Avant Garde" w:cs="Times New Roman"/>
          <w:kern w:val="1"/>
          <w:lang w:val="es-ES" w:eastAsia="ar-SA"/>
        </w:rPr>
        <w:t xml:space="preserve">que este Instituto aplica a las Solicitudes de Permiso y que se detallan en los considerandos siguientes, se </w:t>
      </w:r>
      <w:r w:rsidRPr="00787851">
        <w:rPr>
          <w:rFonts w:ascii="ITC Avant Garde" w:eastAsia="Times New Roman" w:hAnsi="ITC Avant Garde" w:cs="Times New Roman"/>
          <w:kern w:val="1"/>
          <w:lang w:val="es-ES" w:eastAsia="ar-SA"/>
        </w:rPr>
        <w:t>apeg</w:t>
      </w:r>
      <w:r>
        <w:rPr>
          <w:rFonts w:ascii="ITC Avant Garde" w:eastAsia="Times New Roman" w:hAnsi="ITC Avant Garde" w:cs="Times New Roman"/>
          <w:kern w:val="1"/>
          <w:lang w:val="es-ES" w:eastAsia="ar-SA"/>
        </w:rPr>
        <w:t>a</w:t>
      </w:r>
      <w:r w:rsidRPr="00787851">
        <w:rPr>
          <w:rFonts w:ascii="ITC Avant Garde" w:eastAsia="Times New Roman" w:hAnsi="ITC Avant Garde" w:cs="Times New Roman"/>
          <w:kern w:val="1"/>
          <w:lang w:val="es-ES" w:eastAsia="ar-SA"/>
        </w:rPr>
        <w:t xml:space="preserve">n en todo momento al principio de legalidad </w:t>
      </w:r>
      <w:r w:rsidRPr="00787851">
        <w:rPr>
          <w:rFonts w:ascii="ITC Avant Garde" w:eastAsia="Times New Roman" w:hAnsi="ITC Avant Garde"/>
          <w:kern w:val="1"/>
          <w:lang w:val="es-ES" w:eastAsia="ar-SA"/>
        </w:rPr>
        <w:t>puesto que es la propia ley fundamental la que faculta al Instituto, en su calidad de órgano regulador del sector radiodifusión, otorgar las concesiones para uso comercial, público y social incluyendo las comunitarias e indígenas y, asimismo le faculta para administrar el espectro radioeléctrico como bien del dominio público de la Nación.</w:t>
      </w:r>
    </w:p>
    <w:p w14:paraId="1389D4F4"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De igual forma, la Ley obliga al Instituto para que al otorgar las concesiones sobre el espectro, se base en criterios objetivos, transparentes, no discriminatorios y proporcionales, no obstante al no abundar más en dichos criterios, es evidente que la norma jurídica le otorga al Instituto un margen de elección o apreciación en razón de la oportunidad o conveniencia y para </w:t>
      </w:r>
      <w:r w:rsidR="00C35BA3" w:rsidRPr="00787851">
        <w:rPr>
          <w:rFonts w:ascii="ITC Avant Garde" w:eastAsia="Times New Roman" w:hAnsi="ITC Avant Garde"/>
          <w:kern w:val="1"/>
          <w:lang w:val="es-ES" w:eastAsia="ar-SA"/>
        </w:rPr>
        <w:t>interp</w:t>
      </w:r>
      <w:r w:rsidR="00C35BA3">
        <w:rPr>
          <w:rFonts w:ascii="ITC Avant Garde" w:eastAsia="Times New Roman" w:hAnsi="ITC Avant Garde"/>
          <w:kern w:val="1"/>
          <w:lang w:val="es-ES" w:eastAsia="ar-SA"/>
        </w:rPr>
        <w:t>r</w:t>
      </w:r>
      <w:r w:rsidR="00C35BA3" w:rsidRPr="00787851">
        <w:rPr>
          <w:rFonts w:ascii="ITC Avant Garde" w:eastAsia="Times New Roman" w:hAnsi="ITC Avant Garde"/>
          <w:kern w:val="1"/>
          <w:lang w:val="es-ES" w:eastAsia="ar-SA"/>
        </w:rPr>
        <w:t>etar y</w:t>
      </w:r>
      <w:r w:rsidRPr="00787851">
        <w:rPr>
          <w:rFonts w:ascii="ITC Avant Garde" w:eastAsia="Times New Roman" w:hAnsi="ITC Avant Garde"/>
          <w:kern w:val="1"/>
          <w:lang w:val="es-ES" w:eastAsia="ar-SA"/>
        </w:rPr>
        <w:t xml:space="preserve"> aplicar conceptos jurídicos indeterminados</w:t>
      </w:r>
      <w:r>
        <w:rPr>
          <w:rStyle w:val="Refdenotaalpie"/>
          <w:rFonts w:ascii="ITC Avant Garde" w:eastAsia="Times New Roman" w:hAnsi="ITC Avant Garde"/>
          <w:kern w:val="1"/>
          <w:lang w:val="es-ES" w:eastAsia="ar-SA"/>
        </w:rPr>
        <w:footnoteReference w:id="3"/>
      </w:r>
      <w:r w:rsidRPr="00787851">
        <w:rPr>
          <w:rFonts w:ascii="ITC Avant Garde" w:eastAsia="Times New Roman" w:hAnsi="ITC Avant Garde"/>
          <w:kern w:val="1"/>
          <w:lang w:val="es-ES" w:eastAsia="ar-SA"/>
        </w:rPr>
        <w:t>.</w:t>
      </w:r>
      <w:r>
        <w:rPr>
          <w:rFonts w:ascii="ITC Avant Garde" w:eastAsia="Times New Roman" w:hAnsi="ITC Avant Garde"/>
          <w:kern w:val="1"/>
          <w:lang w:val="es-ES" w:eastAsia="ar-SA"/>
        </w:rPr>
        <w:t xml:space="preserve"> </w:t>
      </w:r>
    </w:p>
    <w:p w14:paraId="11AAAE7C"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Pr>
          <w:rFonts w:ascii="ITC Avant Garde" w:eastAsia="Times New Roman" w:hAnsi="ITC Avant Garde"/>
          <w:kern w:val="1"/>
          <w:lang w:val="es-ES" w:eastAsia="ar-SA"/>
        </w:rPr>
        <w:lastRenderedPageBreak/>
        <w:t xml:space="preserve">Para </w:t>
      </w:r>
      <w:r w:rsidRPr="00787851">
        <w:rPr>
          <w:rFonts w:ascii="ITC Avant Garde" w:eastAsia="Times New Roman" w:hAnsi="ITC Avant Garde"/>
          <w:kern w:val="1"/>
          <w:lang w:val="es-ES" w:eastAsia="ar-SA"/>
        </w:rPr>
        <w:t>satisfacer de la mejor manera el bien común</w:t>
      </w:r>
      <w:r>
        <w:rPr>
          <w:rFonts w:ascii="ITC Avant Garde" w:eastAsia="Times New Roman" w:hAnsi="ITC Avant Garde"/>
          <w:kern w:val="1"/>
          <w:lang w:val="es-ES" w:eastAsia="ar-SA"/>
        </w:rPr>
        <w:t xml:space="preserve">, </w:t>
      </w:r>
      <w:r w:rsidRPr="00787851">
        <w:rPr>
          <w:rFonts w:ascii="ITC Avant Garde" w:eastAsia="Times New Roman" w:hAnsi="ITC Avant Garde"/>
          <w:kern w:val="1"/>
          <w:lang w:val="es-ES" w:eastAsia="ar-SA"/>
        </w:rPr>
        <w:t xml:space="preserve">la administración del espectro radioeléctrico debe procurar </w:t>
      </w:r>
      <w:r>
        <w:rPr>
          <w:rFonts w:ascii="ITC Avant Garde" w:eastAsia="Times New Roman" w:hAnsi="ITC Avant Garde"/>
          <w:kern w:val="1"/>
          <w:lang w:val="es-ES" w:eastAsia="ar-SA"/>
        </w:rPr>
        <w:t xml:space="preserve">que </w:t>
      </w:r>
      <w:r w:rsidRPr="00787851">
        <w:rPr>
          <w:rFonts w:ascii="ITC Avant Garde" w:eastAsia="Times New Roman" w:hAnsi="ITC Avant Garde"/>
          <w:kern w:val="1"/>
          <w:lang w:val="es-ES" w:eastAsia="ar-SA"/>
        </w:rPr>
        <w:t xml:space="preserve">todos los interesados </w:t>
      </w:r>
      <w:r>
        <w:rPr>
          <w:rFonts w:ascii="ITC Avant Garde" w:eastAsia="Times New Roman" w:hAnsi="ITC Avant Garde"/>
          <w:kern w:val="1"/>
          <w:lang w:val="es-ES" w:eastAsia="ar-SA"/>
        </w:rPr>
        <w:t xml:space="preserve">tengan acceso al mismo de una manera equitativa </w:t>
      </w:r>
      <w:r w:rsidRPr="00787851">
        <w:rPr>
          <w:rFonts w:ascii="ITC Avant Garde" w:eastAsia="Times New Roman" w:hAnsi="ITC Avant Garde"/>
          <w:kern w:val="1"/>
          <w:lang w:val="es-ES" w:eastAsia="ar-SA"/>
        </w:rPr>
        <w:t xml:space="preserve">de forma </w:t>
      </w:r>
      <w:r>
        <w:rPr>
          <w:rFonts w:ascii="ITC Avant Garde" w:eastAsia="Times New Roman" w:hAnsi="ITC Avant Garde"/>
          <w:kern w:val="1"/>
          <w:lang w:val="es-ES" w:eastAsia="ar-SA"/>
        </w:rPr>
        <w:t xml:space="preserve">tal </w:t>
      </w:r>
      <w:r w:rsidRPr="00787851">
        <w:rPr>
          <w:rFonts w:ascii="ITC Avant Garde" w:eastAsia="Times New Roman" w:hAnsi="ITC Avant Garde"/>
          <w:kern w:val="1"/>
          <w:lang w:val="es-ES" w:eastAsia="ar-SA"/>
        </w:rPr>
        <w:t>que sea utilizado eficiente</w:t>
      </w:r>
      <w:r>
        <w:rPr>
          <w:rFonts w:ascii="ITC Avant Garde" w:eastAsia="Times New Roman" w:hAnsi="ITC Avant Garde"/>
          <w:kern w:val="1"/>
          <w:lang w:val="es-ES" w:eastAsia="ar-SA"/>
        </w:rPr>
        <w:t>mente</w:t>
      </w:r>
      <w:r w:rsidRPr="00787851">
        <w:rPr>
          <w:rFonts w:ascii="ITC Avant Garde" w:eastAsia="Times New Roman" w:hAnsi="ITC Avant Garde"/>
          <w:kern w:val="1"/>
          <w:lang w:val="es-ES" w:eastAsia="ar-SA"/>
        </w:rPr>
        <w:t xml:space="preserve"> </w:t>
      </w:r>
      <w:r>
        <w:rPr>
          <w:rFonts w:ascii="ITC Avant Garde" w:eastAsia="Times New Roman" w:hAnsi="ITC Avant Garde"/>
          <w:kern w:val="1"/>
          <w:lang w:val="es-ES" w:eastAsia="ar-SA"/>
        </w:rPr>
        <w:t xml:space="preserve">ya que </w:t>
      </w:r>
      <w:r w:rsidRPr="00787851">
        <w:rPr>
          <w:rFonts w:ascii="ITC Avant Garde" w:eastAsia="Times New Roman" w:hAnsi="ITC Avant Garde"/>
          <w:kern w:val="1"/>
          <w:lang w:val="es-ES" w:eastAsia="ar-SA"/>
        </w:rPr>
        <w:t>por tratarse de un insumo esencial en el sector de la radiodifusión</w:t>
      </w:r>
      <w:r>
        <w:rPr>
          <w:rFonts w:ascii="ITC Avant Garde" w:eastAsia="Times New Roman" w:hAnsi="ITC Avant Garde"/>
          <w:kern w:val="1"/>
          <w:lang w:val="es-ES" w:eastAsia="ar-SA"/>
        </w:rPr>
        <w:t xml:space="preserve"> </w:t>
      </w:r>
      <w:r w:rsidRPr="00787851">
        <w:rPr>
          <w:rFonts w:ascii="ITC Avant Garde" w:eastAsia="Times New Roman" w:hAnsi="ITC Avant Garde"/>
          <w:kern w:val="1"/>
          <w:lang w:val="es-ES" w:eastAsia="ar-SA"/>
        </w:rPr>
        <w:t xml:space="preserve">que tiene una disponibilidad limitada, su asignación es viable </w:t>
      </w:r>
      <w:r>
        <w:rPr>
          <w:rFonts w:ascii="ITC Avant Garde" w:eastAsia="Times New Roman" w:hAnsi="ITC Avant Garde"/>
          <w:kern w:val="1"/>
          <w:lang w:val="es-ES" w:eastAsia="ar-SA"/>
        </w:rPr>
        <w:t xml:space="preserve">sólo </w:t>
      </w:r>
      <w:r w:rsidRPr="00787851">
        <w:rPr>
          <w:rFonts w:ascii="ITC Avant Garde" w:eastAsia="Times New Roman" w:hAnsi="ITC Avant Garde"/>
          <w:kern w:val="1"/>
          <w:lang w:val="es-ES" w:eastAsia="ar-SA"/>
        </w:rPr>
        <w:t xml:space="preserve">para </w:t>
      </w:r>
      <w:r>
        <w:rPr>
          <w:rFonts w:ascii="ITC Avant Garde" w:eastAsia="Times New Roman" w:hAnsi="ITC Avant Garde"/>
          <w:kern w:val="1"/>
          <w:lang w:val="es-ES" w:eastAsia="ar-SA"/>
        </w:rPr>
        <w:t xml:space="preserve">algunos </w:t>
      </w:r>
      <w:r w:rsidRPr="00787851">
        <w:rPr>
          <w:rFonts w:ascii="ITC Avant Garde" w:eastAsia="Times New Roman" w:hAnsi="ITC Avant Garde"/>
          <w:kern w:val="1"/>
          <w:lang w:val="es-ES" w:eastAsia="ar-SA"/>
        </w:rPr>
        <w:t xml:space="preserve">de </w:t>
      </w:r>
      <w:r>
        <w:rPr>
          <w:rFonts w:ascii="ITC Avant Garde" w:eastAsia="Times New Roman" w:hAnsi="ITC Avant Garde"/>
          <w:kern w:val="1"/>
          <w:lang w:val="es-ES" w:eastAsia="ar-SA"/>
        </w:rPr>
        <w:t xml:space="preserve">los </w:t>
      </w:r>
      <w:r w:rsidRPr="00787851">
        <w:rPr>
          <w:rFonts w:ascii="ITC Avant Garde" w:eastAsia="Times New Roman" w:hAnsi="ITC Avant Garde"/>
          <w:kern w:val="1"/>
          <w:lang w:val="es-ES" w:eastAsia="ar-SA"/>
        </w:rPr>
        <w:t>solicitantes.</w:t>
      </w:r>
    </w:p>
    <w:p w14:paraId="51278400"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Esta forma de distribución en la asignación del espectro busca promover la diversidad y pluralidad </w:t>
      </w:r>
      <w:r>
        <w:rPr>
          <w:rFonts w:ascii="ITC Avant Garde" w:eastAsia="Times New Roman" w:hAnsi="ITC Avant Garde"/>
          <w:kern w:val="1"/>
          <w:lang w:val="es-ES" w:eastAsia="ar-SA"/>
        </w:rPr>
        <w:t>en las estaciones de radiodifusión</w:t>
      </w:r>
      <w:r w:rsidRPr="00787851">
        <w:rPr>
          <w:rFonts w:ascii="ITC Avant Garde" w:eastAsia="Times New Roman" w:hAnsi="ITC Avant Garde"/>
          <w:kern w:val="1"/>
          <w:lang w:val="es-ES" w:eastAsia="ar-SA"/>
        </w:rPr>
        <w:t xml:space="preserve">, de modo </w:t>
      </w:r>
      <w:r>
        <w:rPr>
          <w:rFonts w:ascii="ITC Avant Garde" w:eastAsia="Times New Roman" w:hAnsi="ITC Avant Garde"/>
          <w:kern w:val="1"/>
          <w:lang w:val="es-ES" w:eastAsia="ar-SA"/>
        </w:rPr>
        <w:t xml:space="preserve">tal </w:t>
      </w:r>
      <w:r w:rsidRPr="00787851">
        <w:rPr>
          <w:rFonts w:ascii="ITC Avant Garde" w:eastAsia="Times New Roman" w:hAnsi="ITC Avant Garde"/>
          <w:kern w:val="1"/>
          <w:lang w:val="es-ES" w:eastAsia="ar-SA"/>
        </w:rPr>
        <w:t xml:space="preserve">que </w:t>
      </w:r>
      <w:r>
        <w:rPr>
          <w:rFonts w:ascii="ITC Avant Garde" w:eastAsia="Times New Roman" w:hAnsi="ITC Avant Garde"/>
          <w:kern w:val="1"/>
          <w:lang w:val="es-ES" w:eastAsia="ar-SA"/>
        </w:rPr>
        <w:t>se</w:t>
      </w:r>
      <w:r w:rsidRPr="00787851">
        <w:rPr>
          <w:rFonts w:ascii="ITC Avant Garde" w:eastAsia="Times New Roman" w:hAnsi="ITC Avant Garde"/>
          <w:kern w:val="1"/>
          <w:lang w:val="es-ES" w:eastAsia="ar-SA"/>
        </w:rPr>
        <w:t xml:space="preserve"> puedan divulgar contenidos radiofónicos </w:t>
      </w:r>
      <w:r>
        <w:rPr>
          <w:rFonts w:ascii="ITC Avant Garde" w:eastAsia="Times New Roman" w:hAnsi="ITC Avant Garde"/>
          <w:kern w:val="1"/>
          <w:lang w:val="es-ES" w:eastAsia="ar-SA"/>
        </w:rPr>
        <w:t xml:space="preserve">acordes </w:t>
      </w:r>
      <w:r w:rsidRPr="00787851">
        <w:rPr>
          <w:rFonts w:ascii="ITC Avant Garde" w:eastAsia="Times New Roman" w:hAnsi="ITC Avant Garde"/>
          <w:kern w:val="1"/>
          <w:lang w:val="es-ES" w:eastAsia="ar-SA"/>
        </w:rPr>
        <w:t xml:space="preserve">a los fines </w:t>
      </w:r>
      <w:r>
        <w:rPr>
          <w:rFonts w:ascii="ITC Avant Garde" w:eastAsia="Times New Roman" w:hAnsi="ITC Avant Garde"/>
          <w:kern w:val="1"/>
          <w:lang w:val="es-ES" w:eastAsia="ar-SA"/>
        </w:rPr>
        <w:t>definidos en la Ley</w:t>
      </w:r>
      <w:r w:rsidRPr="00787851">
        <w:rPr>
          <w:rFonts w:ascii="ITC Avant Garde" w:eastAsia="Times New Roman" w:hAnsi="ITC Avant Garde"/>
          <w:kern w:val="1"/>
          <w:lang w:val="es-ES" w:eastAsia="ar-SA"/>
        </w:rPr>
        <w:t>.</w:t>
      </w:r>
    </w:p>
    <w:p w14:paraId="3A40237B"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Lo anterior es fundamental si se considera que el servicio de radiodifusión sonora en FM cuenta con una audiencia considerablemente mayor que la de AM en todo el país, lo que pone de manifiesto el interés de la audiencia en recibir el servicio de FM y por tanto la importancia de contar con contenidos que cumplan con las condiciones de competencia, calidad, veracidad de la información y pluralidad, a efecto de brindar los beneficios de la cultura a la población. En efecto, de acuerdo con datos recabados por el Instituto con motivo de diversos estudios y encuestas</w:t>
      </w:r>
      <w:r w:rsidRPr="00787851">
        <w:rPr>
          <w:rStyle w:val="Refdenotaalpie"/>
          <w:rFonts w:ascii="ITC Avant Garde" w:hAnsi="ITC Avant Garde"/>
        </w:rPr>
        <w:footnoteReference w:id="4"/>
      </w:r>
      <w:r w:rsidRPr="00787851">
        <w:rPr>
          <w:rFonts w:ascii="ITC Avant Garde" w:eastAsia="Times New Roman" w:hAnsi="ITC Avant Garde"/>
          <w:kern w:val="1"/>
          <w:lang w:val="es-ES" w:eastAsia="ar-SA"/>
        </w:rPr>
        <w:t xml:space="preserve">, se puede concluir que la participación de la audiencia en el servicio de radio en FM es desde hace varios años mucho mayor que en el servicio de AM, por lo que, al procurar la asignación eficiente de espectro para estaciones de FM, se busca con ello fortalecer la función social de la radiodifusión sonora. </w:t>
      </w:r>
    </w:p>
    <w:p w14:paraId="4D5509DE"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Si bien tanto la Constitución como la Ley no contemplan disposiciones relativas a la distribución de las bandas de frecuencias disponibles del espectro radioeléctrico de acuerdo a las distintas modalidades de uso dentro del territorio nacional para cada localidad del país, </w:t>
      </w:r>
      <w:r>
        <w:rPr>
          <w:rFonts w:ascii="ITC Avant Garde" w:eastAsia="Times New Roman" w:hAnsi="ITC Avant Garde"/>
          <w:kern w:val="1"/>
          <w:lang w:val="es-ES" w:eastAsia="ar-SA"/>
        </w:rPr>
        <w:t xml:space="preserve">como se verá más adelante, </w:t>
      </w:r>
      <w:r w:rsidRPr="00787851">
        <w:rPr>
          <w:rFonts w:ascii="ITC Avant Garde" w:eastAsia="Times New Roman" w:hAnsi="ITC Avant Garde"/>
          <w:kern w:val="1"/>
          <w:lang w:val="es-ES" w:eastAsia="ar-SA"/>
        </w:rPr>
        <w:t>sí existen reglas, valores y principios de orden legislativo y constitucional que orientan y mandatan al Instituto a efecto de proteger la presencia de cada una de esas modalidades de uso en la administración y otorgamiento de concesiones sobre espectro</w:t>
      </w:r>
      <w:r w:rsidRPr="00721F7D">
        <w:rPr>
          <w:rFonts w:ascii="ITC Avant Garde" w:eastAsia="Times New Roman" w:hAnsi="ITC Avant Garde"/>
          <w:kern w:val="1"/>
          <w:lang w:val="es-ES" w:eastAsia="ar-SA"/>
        </w:rPr>
        <w:t xml:space="preserve"> </w:t>
      </w:r>
      <w:r w:rsidRPr="00787851">
        <w:rPr>
          <w:rFonts w:ascii="ITC Avant Garde" w:eastAsia="Times New Roman" w:hAnsi="ITC Avant Garde"/>
          <w:kern w:val="1"/>
          <w:lang w:val="es-ES" w:eastAsia="ar-SA"/>
        </w:rPr>
        <w:t>radioeléctrico.</w:t>
      </w:r>
    </w:p>
    <w:p w14:paraId="0C24A869" w14:textId="77777777" w:rsidR="004675D6" w:rsidRDefault="00F00A4A" w:rsidP="004675D6">
      <w:pPr>
        <w:spacing w:afterLines="120" w:after="288"/>
        <w:jc w:val="both"/>
        <w:rPr>
          <w:rFonts w:ascii="ITC Avant Garde" w:eastAsia="Times New Roman" w:hAnsi="ITC Avant Garde"/>
          <w:kern w:val="1"/>
          <w:lang w:val="es-ES" w:eastAsia="ar-SA"/>
        </w:rPr>
      </w:pPr>
      <w:r>
        <w:rPr>
          <w:rFonts w:ascii="ITC Avant Garde" w:eastAsia="Times New Roman" w:hAnsi="ITC Avant Garde" w:cs="Times New Roman"/>
          <w:kern w:val="1"/>
          <w:lang w:val="es-ES" w:eastAsia="ar-SA"/>
        </w:rPr>
        <w:t>Resulta importante mencionar que los criterios se</w:t>
      </w:r>
      <w:r w:rsidRPr="00721F7D">
        <w:rPr>
          <w:rFonts w:ascii="ITC Avant Garde" w:eastAsia="Times New Roman" w:hAnsi="ITC Avant Garde" w:cs="Times New Roman"/>
          <w:kern w:val="1"/>
          <w:lang w:val="es-ES" w:eastAsia="ar-SA"/>
        </w:rPr>
        <w:t xml:space="preserve"> sustenta</w:t>
      </w:r>
      <w:r>
        <w:rPr>
          <w:rFonts w:ascii="ITC Avant Garde" w:eastAsia="Times New Roman" w:hAnsi="ITC Avant Garde" w:cs="Times New Roman"/>
          <w:kern w:val="1"/>
          <w:lang w:val="es-ES" w:eastAsia="ar-SA"/>
        </w:rPr>
        <w:t>n</w:t>
      </w:r>
      <w:r w:rsidRPr="00721F7D">
        <w:rPr>
          <w:rFonts w:ascii="ITC Avant Garde" w:eastAsia="Times New Roman" w:hAnsi="ITC Avant Garde" w:cs="Times New Roman"/>
          <w:kern w:val="1"/>
          <w:lang w:val="es-ES" w:eastAsia="ar-SA"/>
        </w:rPr>
        <w:t xml:space="preserve"> en hechos </w:t>
      </w:r>
      <w:r w:rsidR="00C35BA3" w:rsidRPr="00721F7D">
        <w:rPr>
          <w:rFonts w:ascii="ITC Avant Garde" w:eastAsia="Times New Roman" w:hAnsi="ITC Avant Garde" w:cs="Times New Roman"/>
          <w:kern w:val="1"/>
          <w:lang w:val="es-ES" w:eastAsia="ar-SA"/>
        </w:rPr>
        <w:t>cierto puesto</w:t>
      </w:r>
      <w:r>
        <w:rPr>
          <w:rFonts w:ascii="ITC Avant Garde" w:eastAsia="Times New Roman" w:hAnsi="ITC Avant Garde" w:cs="Times New Roman"/>
          <w:kern w:val="1"/>
          <w:lang w:val="es-ES" w:eastAsia="ar-SA"/>
        </w:rPr>
        <w:t xml:space="preserve"> que la ocupación actual de la banda en la localidad en cuestión permite </w:t>
      </w:r>
      <w:r w:rsidRPr="00787851">
        <w:rPr>
          <w:rFonts w:ascii="ITC Avant Garde" w:eastAsia="Times New Roman" w:hAnsi="ITC Avant Garde"/>
          <w:kern w:val="1"/>
          <w:lang w:val="es-ES" w:eastAsia="ar-SA"/>
        </w:rPr>
        <w:t xml:space="preserve">determinar la </w:t>
      </w:r>
      <w:r>
        <w:rPr>
          <w:rFonts w:ascii="ITC Avant Garde" w:eastAsia="Times New Roman" w:hAnsi="ITC Avant Garde"/>
          <w:kern w:val="1"/>
          <w:lang w:val="es-ES" w:eastAsia="ar-SA"/>
        </w:rPr>
        <w:t>distribución actual</w:t>
      </w:r>
      <w:r w:rsidRPr="00787851">
        <w:rPr>
          <w:rFonts w:ascii="ITC Avant Garde" w:eastAsia="Times New Roman" w:hAnsi="ITC Avant Garde"/>
          <w:kern w:val="1"/>
          <w:lang w:val="es-ES" w:eastAsia="ar-SA"/>
        </w:rPr>
        <w:t xml:space="preserve"> en relación a los usos. Esta información de la infraestructura de las estaciones de radiodifusión corresponde a la actualización que el Instituto mantiene de las estaciones derivado de los propios trámites que se sustancian en la Unidad de Concesiones y Servicios así como del Registro Público de Concesiones en donde se encuentran todos los títulos de concesión para consulta del público en general.</w:t>
      </w:r>
    </w:p>
    <w:p w14:paraId="1DC2E070"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lastRenderedPageBreak/>
        <w:t>Una vez que se conoce la situación particular de la localidad analizada, y se cuenta con la información de la disponibilidad espectral en la misma, para definir la proporción de espectro que será susceptible de asignarse a cada uso se deben considerar, en primera instancia, los mandatos legales o reglas que la propia Constitución y la Ley ordenan al Instituto en la asignación del espectro, en este caso nos referimos en particular a las asignaciones de espectro para uso social comunitario e indígena y a las de uso público.</w:t>
      </w:r>
    </w:p>
    <w:p w14:paraId="32878973"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En relación con las modalidades de uso social comunitaria e indígena en materia de radiodifusión, el artículo 90 de la Ley establece la obligación de reservar un porcentaje del diez por ciento en la banda de radiodifusión sonora FM, de acuerdo a lo señalado en el Considerando Segundo de la presente Resolución. Cabe señalar que, en opinión de este órgano colegiado, dicha reserva se refiere a un mínimo de frecuencias en las cuales el regulador debe asegurar la posibilidad de asignar el espectro para este tipo de concesiones, sin perjuicio de que se puedan asignar más frecuencias, de existir disponibilidad, en cualquier otro segmento de la banda.</w:t>
      </w:r>
    </w:p>
    <w:p w14:paraId="5C67179C"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Ahora bien, en relación con la modalidad de concesión para uso público, el artículo 56 de la Ley, señala la obligación de garantizar disponibilidad espectral para el Ejecutivo Federal en relación con sus funciones de seguridad nacional y pública y demás fines que tenga a su cargo. </w:t>
      </w:r>
    </w:p>
    <w:p w14:paraId="29D19443" w14:textId="77777777" w:rsidR="004675D6" w:rsidRDefault="00F00A4A" w:rsidP="004675D6">
      <w:pPr>
        <w:pStyle w:val="Prrafodelista"/>
        <w:autoSpaceDE w:val="0"/>
        <w:autoSpaceDN w:val="0"/>
        <w:adjustRightInd w:val="0"/>
        <w:spacing w:afterLines="120" w:after="288"/>
        <w:ind w:left="0"/>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Dicha disposición legal establece que las frecuencias para el Ejecutivo Federal deberán concesionarse de manera directa, con preferencia sobre terceros y</w:t>
      </w:r>
      <w:r w:rsidR="00577430">
        <w:rPr>
          <w:rFonts w:ascii="ITC Avant Garde" w:eastAsia="Times New Roman" w:hAnsi="ITC Avant Garde"/>
          <w:kern w:val="1"/>
          <w:lang w:val="es-ES" w:eastAsia="ar-SA"/>
        </w:rPr>
        <w:t xml:space="preserve"> con</w:t>
      </w:r>
      <w:r w:rsidRPr="00787851">
        <w:rPr>
          <w:rFonts w:ascii="ITC Avant Garde" w:eastAsia="Times New Roman" w:hAnsi="ITC Avant Garde"/>
          <w:kern w:val="1"/>
          <w:lang w:val="es-ES" w:eastAsia="ar-SA"/>
        </w:rPr>
        <w:t xml:space="preserve"> previa evaluación de su consistencia con los principios y objetivos de los instrumentos para la administración del espectro que emita el Instituto. Es decir, bajo este mandato, se busca asegurar la participación de los medios públicos de comunicación a cargo del Ejecutivo Federal dada su importancia de proveer contenidos no comerciales vinculados con las necesidades informativas y educativas de la población mexicana con lo cual se contribuye a la mejora de la vida en sociedad. </w:t>
      </w:r>
    </w:p>
    <w:p w14:paraId="54023EE6" w14:textId="77777777" w:rsidR="004675D6" w:rsidRDefault="00F00A4A" w:rsidP="004675D6">
      <w:pPr>
        <w:autoSpaceDE w:val="0"/>
        <w:autoSpaceDN w:val="0"/>
        <w:adjustRightInd w:val="0"/>
        <w:spacing w:afterLines="120" w:after="288"/>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Debe considerarse también que al adoptar</w:t>
      </w:r>
      <w:r w:rsidRPr="00AA4F3C">
        <w:rPr>
          <w:rFonts w:ascii="ITC Avant Garde" w:eastAsia="Times New Roman" w:hAnsi="ITC Avant Garde"/>
          <w:kern w:val="1"/>
          <w:lang w:val="es-ES" w:eastAsia="ar-SA"/>
        </w:rPr>
        <w:t xml:space="preserve"> medidas </w:t>
      </w:r>
      <w:r>
        <w:rPr>
          <w:rFonts w:ascii="ITC Avant Garde" w:eastAsia="Times New Roman" w:hAnsi="ITC Avant Garde"/>
          <w:kern w:val="1"/>
          <w:lang w:val="es-ES" w:eastAsia="ar-SA"/>
        </w:rPr>
        <w:t xml:space="preserve">o criterios </w:t>
      </w:r>
      <w:r w:rsidRPr="00AA4F3C">
        <w:rPr>
          <w:rFonts w:ascii="ITC Avant Garde" w:eastAsia="Times New Roman" w:hAnsi="ITC Avant Garde"/>
          <w:kern w:val="1"/>
          <w:lang w:val="es-ES" w:eastAsia="ar-SA"/>
        </w:rPr>
        <w:t xml:space="preserve">la autoridad </w:t>
      </w:r>
      <w:r>
        <w:rPr>
          <w:rFonts w:ascii="ITC Avant Garde" w:eastAsia="Times New Roman" w:hAnsi="ITC Avant Garde"/>
          <w:kern w:val="1"/>
          <w:lang w:val="es-ES" w:eastAsia="ar-SA"/>
        </w:rPr>
        <w:t>debe ponderarlos respecto a</w:t>
      </w:r>
      <w:r w:rsidRPr="00AA4F3C">
        <w:rPr>
          <w:rFonts w:ascii="ITC Avant Garde" w:eastAsia="Times New Roman" w:hAnsi="ITC Avant Garde"/>
          <w:kern w:val="1"/>
          <w:lang w:val="es-ES" w:eastAsia="ar-SA"/>
        </w:rPr>
        <w:t xml:space="preserve"> la finalidad de la ley, cuando en la solución de un caso particular, dos o más derechos entran en colisión, porque la aplicación plena de uno de ellos conduce a la reducción significativa del campo de aplicación de otro u otros, en el entendido de que la persecución de un objetivo constitucional o legal  no puede hacerse a costa de una afectación innecesaria o desmedida a otros derechos protegidos.</w:t>
      </w:r>
    </w:p>
    <w:p w14:paraId="634233B0" w14:textId="77777777" w:rsidR="004675D6" w:rsidRDefault="00F00A4A" w:rsidP="004675D6">
      <w:pPr>
        <w:autoSpaceDE w:val="0"/>
        <w:autoSpaceDN w:val="0"/>
        <w:adjustRightInd w:val="0"/>
        <w:spacing w:afterLines="120" w:after="288"/>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Tal es el caso de los mandatos que establece la Constitución y la Ley de reservar espectro para estaciones comunitarias e indígenas o garantizar la disponibilidad de </w:t>
      </w:r>
      <w:r w:rsidRPr="00787851">
        <w:rPr>
          <w:rFonts w:ascii="ITC Avant Garde" w:eastAsia="Times New Roman" w:hAnsi="ITC Avant Garde"/>
          <w:kern w:val="1"/>
          <w:lang w:val="es-ES" w:eastAsia="ar-SA"/>
        </w:rPr>
        <w:lastRenderedPageBreak/>
        <w:t>espectro radioeléctrico para que el Ejecutivo Federal pueda dar cabal cumplimiento a sus fines, o incluso el mandato de migrar a la cantidad posible de estaciones de AM a la banda de FM, mandatos que sin lugar a duda pueden llegar a colisionar si sea advierte que el espectro es un bien limitado y que actualmente ya operan estaciones que han obtenido sus respectivas autorizaciones muchos años antes.</w:t>
      </w:r>
    </w:p>
    <w:p w14:paraId="268163F7" w14:textId="77777777" w:rsidR="004675D6" w:rsidRDefault="00F00A4A" w:rsidP="004675D6">
      <w:pPr>
        <w:autoSpaceDE w:val="0"/>
        <w:autoSpaceDN w:val="0"/>
        <w:adjustRightInd w:val="0"/>
        <w:spacing w:afterLines="120" w:after="288"/>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Esto último es muy relevante, puesto que la distribución actual de la localidad incide significativamente en el criterio de asignación, por ello, si bien se proponen porcentajes para las asignaciones por uso, debe señalarse también que estos son de referencia </w:t>
      </w:r>
      <w:r w:rsidR="00C35BA3" w:rsidRPr="00787851">
        <w:rPr>
          <w:rFonts w:ascii="ITC Avant Garde" w:eastAsia="Times New Roman" w:hAnsi="ITC Avant Garde"/>
          <w:kern w:val="1"/>
          <w:lang w:val="es-ES" w:eastAsia="ar-SA"/>
        </w:rPr>
        <w:t>y flexibles</w:t>
      </w:r>
      <w:r w:rsidRPr="00787851">
        <w:rPr>
          <w:rFonts w:ascii="ITC Avant Garde" w:eastAsia="Times New Roman" w:hAnsi="ITC Avant Garde"/>
          <w:kern w:val="1"/>
          <w:lang w:val="es-ES" w:eastAsia="ar-SA"/>
        </w:rPr>
        <w:t xml:space="preserve"> para cada localidad, en función de la composición actual</w:t>
      </w:r>
      <w:r>
        <w:rPr>
          <w:rFonts w:ascii="ITC Avant Garde" w:eastAsia="Times New Roman" w:hAnsi="ITC Avant Garde"/>
          <w:kern w:val="1"/>
          <w:lang w:val="es-ES" w:eastAsia="ar-SA"/>
        </w:rPr>
        <w:t xml:space="preserve"> y de la demanda existente</w:t>
      </w:r>
      <w:r w:rsidRPr="00787851">
        <w:rPr>
          <w:rFonts w:ascii="ITC Avant Garde" w:eastAsia="Times New Roman" w:hAnsi="ITC Avant Garde"/>
          <w:kern w:val="1"/>
          <w:lang w:val="es-ES" w:eastAsia="ar-SA"/>
        </w:rPr>
        <w:t>.</w:t>
      </w:r>
    </w:p>
    <w:p w14:paraId="01B0373B" w14:textId="77777777" w:rsidR="004675D6" w:rsidRDefault="00F00A4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Bajo las premisas anteriores es que este Instituto a construido </w:t>
      </w:r>
      <w:r>
        <w:rPr>
          <w:rFonts w:ascii="ITC Avant Garde" w:eastAsia="Times New Roman" w:hAnsi="ITC Avant Garde" w:cs="Times New Roman"/>
          <w:kern w:val="1"/>
          <w:lang w:val="es-ES" w:eastAsia="ar-SA"/>
        </w:rPr>
        <w:t xml:space="preserve">los siguientes </w:t>
      </w:r>
      <w:r w:rsidRPr="00787851">
        <w:rPr>
          <w:rFonts w:ascii="ITC Avant Garde" w:eastAsia="Times New Roman" w:hAnsi="ITC Avant Garde" w:cs="Times New Roman"/>
          <w:kern w:val="1"/>
          <w:lang w:val="es-ES" w:eastAsia="ar-SA"/>
        </w:rPr>
        <w:t xml:space="preserve">criterios necesarios para cumplir con los mandatos legales de otorgamiento de concesiones y el de administrar efectivamente el espectro radioeléctrico; (i) criterio de distribución de frecuencias para el servicio de radiodifusión sonora en FM en una localidad, y; (ii) criterio de </w:t>
      </w:r>
      <w:r w:rsidR="00AB0C27">
        <w:rPr>
          <w:rFonts w:ascii="ITC Avant Garde" w:eastAsia="Times New Roman" w:hAnsi="ITC Avant Garde" w:cs="Times New Roman"/>
          <w:kern w:val="1"/>
          <w:lang w:val="es-ES" w:eastAsia="ar-SA"/>
        </w:rPr>
        <w:t>prelación</w:t>
      </w:r>
      <w:r w:rsidRPr="00787851">
        <w:rPr>
          <w:rFonts w:ascii="ITC Avant Garde" w:eastAsia="Times New Roman" w:hAnsi="ITC Avant Garde" w:cs="Times New Roman"/>
          <w:kern w:val="1"/>
          <w:lang w:val="es-ES" w:eastAsia="ar-SA"/>
        </w:rPr>
        <w:t xml:space="preserve"> de los interesados; los cuales se describen con mayor detalle en los siguientes considerandos.</w:t>
      </w:r>
    </w:p>
    <w:p w14:paraId="1BDC31A5" w14:textId="77777777" w:rsidR="004675D6" w:rsidRDefault="000A73BD" w:rsidP="004675D6">
      <w:pPr>
        <w:spacing w:afterLines="120" w:after="288" w:line="276" w:lineRule="auto"/>
        <w:jc w:val="both"/>
        <w:rPr>
          <w:rFonts w:ascii="ITC Avant Garde" w:hAnsi="ITC Avant Garde"/>
        </w:rPr>
      </w:pPr>
      <w:r w:rsidRPr="00787851">
        <w:rPr>
          <w:rFonts w:ascii="ITC Avant Garde" w:hAnsi="ITC Avant Garde"/>
          <w:b/>
        </w:rPr>
        <w:t xml:space="preserve">CUARTO. </w:t>
      </w:r>
      <w:r w:rsidR="00063306" w:rsidRPr="00787851">
        <w:rPr>
          <w:rFonts w:ascii="ITC Avant Garde" w:hAnsi="ITC Avant Garde"/>
          <w:b/>
        </w:rPr>
        <w:t>C</w:t>
      </w:r>
      <w:r w:rsidR="00092FED" w:rsidRPr="00787851">
        <w:rPr>
          <w:rFonts w:ascii="ITC Avant Garde" w:hAnsi="ITC Avant Garde"/>
          <w:b/>
        </w:rPr>
        <w:t>riterio</w:t>
      </w:r>
      <w:r w:rsidR="00ED36AA" w:rsidRPr="00787851">
        <w:rPr>
          <w:rFonts w:ascii="ITC Avant Garde" w:hAnsi="ITC Avant Garde"/>
          <w:b/>
        </w:rPr>
        <w:t>s</w:t>
      </w:r>
      <w:r w:rsidR="00092FED" w:rsidRPr="00787851">
        <w:rPr>
          <w:rFonts w:ascii="ITC Avant Garde" w:hAnsi="ITC Avant Garde"/>
          <w:b/>
        </w:rPr>
        <w:t xml:space="preserve"> de distribución de frecuencias </w:t>
      </w:r>
      <w:r w:rsidR="00A1604C" w:rsidRPr="00787851">
        <w:rPr>
          <w:rFonts w:ascii="ITC Avant Garde" w:hAnsi="ITC Avant Garde"/>
          <w:b/>
        </w:rPr>
        <w:t xml:space="preserve">para el servicio de radiodifusión sonora en FM </w:t>
      </w:r>
      <w:r w:rsidRPr="00787851">
        <w:rPr>
          <w:rFonts w:ascii="ITC Avant Garde" w:hAnsi="ITC Avant Garde"/>
          <w:b/>
        </w:rPr>
        <w:t>en una localidad</w:t>
      </w:r>
      <w:r w:rsidR="00063306" w:rsidRPr="00787851">
        <w:rPr>
          <w:rFonts w:ascii="ITC Avant Garde" w:hAnsi="ITC Avant Garde"/>
          <w:b/>
        </w:rPr>
        <w:t>.</w:t>
      </w:r>
      <w:r w:rsidR="00063306" w:rsidRPr="00787851">
        <w:rPr>
          <w:rFonts w:ascii="ITC Avant Garde" w:hAnsi="ITC Avant Garde"/>
        </w:rPr>
        <w:t xml:space="preserve"> </w:t>
      </w:r>
      <w:r w:rsidR="00092FED" w:rsidRPr="00787851">
        <w:rPr>
          <w:rFonts w:ascii="ITC Avant Garde" w:hAnsi="ITC Avant Garde"/>
        </w:rPr>
        <w:t xml:space="preserve"> </w:t>
      </w:r>
      <w:r w:rsidR="00063306" w:rsidRPr="00787851">
        <w:rPr>
          <w:rFonts w:ascii="ITC Avant Garde" w:hAnsi="ITC Avant Garde"/>
        </w:rPr>
        <w:t>P</w:t>
      </w:r>
      <w:r w:rsidR="00092FED" w:rsidRPr="00787851">
        <w:rPr>
          <w:rFonts w:ascii="ITC Avant Garde" w:hAnsi="ITC Avant Garde"/>
        </w:rPr>
        <w:t xml:space="preserve">ara el servicio público de radiodifusión sonora, especialmente tratándose de servicios en Frecuencia Modulada, </w:t>
      </w:r>
      <w:r w:rsidR="001C047E" w:rsidRPr="00787851">
        <w:rPr>
          <w:rFonts w:ascii="ITC Avant Garde" w:hAnsi="ITC Avant Garde"/>
        </w:rPr>
        <w:t xml:space="preserve">los </w:t>
      </w:r>
      <w:r w:rsidR="00063306" w:rsidRPr="00787851">
        <w:rPr>
          <w:rFonts w:ascii="ITC Avant Garde" w:hAnsi="ITC Avant Garde"/>
        </w:rPr>
        <w:t>criterios</w:t>
      </w:r>
      <w:r w:rsidR="001C047E" w:rsidRPr="00787851">
        <w:rPr>
          <w:rFonts w:ascii="ITC Avant Garde" w:hAnsi="ITC Avant Garde"/>
        </w:rPr>
        <w:t xml:space="preserve"> de distribución de frecuencias</w:t>
      </w:r>
      <w:r w:rsidR="00063306" w:rsidRPr="00787851">
        <w:rPr>
          <w:rFonts w:ascii="ITC Avant Garde" w:hAnsi="ITC Avant Garde"/>
        </w:rPr>
        <w:t xml:space="preserve"> </w:t>
      </w:r>
      <w:r w:rsidR="00092FED" w:rsidRPr="00787851">
        <w:rPr>
          <w:rFonts w:ascii="ITC Avant Garde" w:hAnsi="ITC Avant Garde"/>
        </w:rPr>
        <w:t>se basan en la necesidad de procurar, para cada localidad del país, la presencia común de las diferentes modalidades de uso del espectro previst</w:t>
      </w:r>
      <w:r w:rsidR="00787851" w:rsidRPr="00787851">
        <w:rPr>
          <w:rFonts w:ascii="ITC Avant Garde" w:hAnsi="ITC Avant Garde"/>
        </w:rPr>
        <w:t>a</w:t>
      </w:r>
      <w:r w:rsidR="00092FED" w:rsidRPr="00787851">
        <w:rPr>
          <w:rFonts w:ascii="ITC Avant Garde" w:hAnsi="ITC Avant Garde"/>
        </w:rPr>
        <w:t>s en la Constitución y en la Ley. Ello contribuirá a la realización de diversos objetivos legislativos, dentro de los que destacan:</w:t>
      </w:r>
      <w:r w:rsidR="004A7F14" w:rsidRPr="00787851">
        <w:rPr>
          <w:rFonts w:ascii="ITC Avant Garde" w:hAnsi="ITC Avant Garde"/>
        </w:rPr>
        <w:t xml:space="preserve"> </w:t>
      </w:r>
    </w:p>
    <w:p w14:paraId="086564D8" w14:textId="77777777" w:rsidR="004675D6" w:rsidRDefault="00092FED" w:rsidP="004675D6">
      <w:pPr>
        <w:pStyle w:val="Prrafodelista"/>
        <w:numPr>
          <w:ilvl w:val="0"/>
          <w:numId w:val="53"/>
        </w:numPr>
        <w:autoSpaceDE w:val="0"/>
        <w:autoSpaceDN w:val="0"/>
        <w:adjustRightInd w:val="0"/>
        <w:spacing w:afterLines="120" w:after="288"/>
        <w:ind w:left="426"/>
        <w:contextualSpacing w:val="0"/>
        <w:jc w:val="both"/>
        <w:rPr>
          <w:rFonts w:ascii="ITC Avant Garde" w:hAnsi="ITC Avant Garde"/>
          <w:b/>
        </w:rPr>
      </w:pPr>
      <w:r w:rsidRPr="00387DD5">
        <w:rPr>
          <w:rFonts w:ascii="ITC Avant Garde" w:hAnsi="ITC Avant Garde"/>
          <w:b/>
        </w:rPr>
        <w:t>Eliminación de barreras que obstaculizan el acceso al espectro radioeléctrico disponible</w:t>
      </w:r>
      <w:r w:rsidR="004A7F14" w:rsidRPr="00387DD5">
        <w:rPr>
          <w:rFonts w:ascii="ITC Avant Garde" w:hAnsi="ITC Avant Garde"/>
          <w:b/>
        </w:rPr>
        <w:t>.</w:t>
      </w:r>
    </w:p>
    <w:p w14:paraId="399425F1"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val="es-ES_tradnl" w:eastAsia="ar-SA"/>
        </w:rPr>
      </w:pPr>
      <w:r w:rsidRPr="00787851">
        <w:rPr>
          <w:rFonts w:ascii="ITC Avant Garde" w:eastAsia="Times New Roman" w:hAnsi="ITC Avant Garde" w:cs="Times New Roman"/>
          <w:kern w:val="1"/>
          <w:lang w:val="es-ES_tradnl" w:eastAsia="ar-SA"/>
        </w:rPr>
        <w:t xml:space="preserve">En la práctica decisoria, toda vez que es una condición </w:t>
      </w:r>
      <w:r w:rsidRPr="00787851">
        <w:rPr>
          <w:rFonts w:ascii="ITC Avant Garde" w:eastAsia="Times New Roman" w:hAnsi="ITC Avant Garde" w:cs="Times New Roman"/>
          <w:i/>
          <w:kern w:val="1"/>
          <w:lang w:val="es-ES_tradnl" w:eastAsia="ar-SA"/>
        </w:rPr>
        <w:t>sine qua non</w:t>
      </w:r>
      <w:r w:rsidRPr="00787851">
        <w:rPr>
          <w:rFonts w:ascii="ITC Avant Garde" w:eastAsia="Times New Roman" w:hAnsi="ITC Avant Garde" w:cs="Times New Roman"/>
          <w:kern w:val="1"/>
          <w:lang w:val="es-ES_tradnl" w:eastAsia="ar-SA"/>
        </w:rPr>
        <w:t xml:space="preserve"> contar con una concesión sobre el espectro radioeléctrico para prestar cualquier servicio de radiodifusión, el Pleno del Instituto ha reconocido que tal necesidad </w:t>
      </w:r>
      <w:r w:rsidR="00063306" w:rsidRPr="00787851">
        <w:rPr>
          <w:rFonts w:ascii="ITC Avant Garde" w:eastAsia="Times New Roman" w:hAnsi="ITC Avant Garde" w:cs="Times New Roman"/>
          <w:kern w:val="1"/>
          <w:lang w:val="es-ES_tradnl" w:eastAsia="ar-SA"/>
        </w:rPr>
        <w:t xml:space="preserve">de disponibilidad espectral </w:t>
      </w:r>
      <w:r w:rsidRPr="00787851">
        <w:rPr>
          <w:rFonts w:ascii="ITC Avant Garde" w:eastAsia="Times New Roman" w:hAnsi="ITC Avant Garde" w:cs="Times New Roman"/>
          <w:kern w:val="1"/>
          <w:lang w:val="es-ES_tradnl" w:eastAsia="ar-SA"/>
        </w:rPr>
        <w:t xml:space="preserve">en relación con el servicio público de radio comercial abierta constituye una barrera normativa a la entrada en términos de lo dispuesto en la legislación aplicable en materia de competencia económica y que el espectro asignado por el Estado para </w:t>
      </w:r>
      <w:r w:rsidRPr="00787851">
        <w:rPr>
          <w:rFonts w:ascii="ITC Avant Garde" w:eastAsia="Times New Roman" w:hAnsi="ITC Avant Garde" w:cs="Times New Roman"/>
          <w:kern w:val="1"/>
          <w:lang w:val="es-ES_tradnl" w:eastAsia="ar-SA"/>
        </w:rPr>
        <w:lastRenderedPageBreak/>
        <w:t>prestar dicho servicio es limitado, por lo que el acceso de nuevos competidores</w:t>
      </w:r>
      <w:r w:rsidR="00923681" w:rsidRPr="00787851">
        <w:rPr>
          <w:rFonts w:ascii="ITC Avant Garde" w:eastAsia="Times New Roman" w:hAnsi="ITC Avant Garde" w:cs="Times New Roman"/>
          <w:kern w:val="1"/>
          <w:lang w:val="es-ES_tradnl" w:eastAsia="ar-SA"/>
        </w:rPr>
        <w:t xml:space="preserve"> o participantes</w:t>
      </w:r>
      <w:r w:rsidRPr="00787851">
        <w:rPr>
          <w:rFonts w:ascii="ITC Avant Garde" w:eastAsia="Times New Roman" w:hAnsi="ITC Avant Garde" w:cs="Times New Roman"/>
          <w:kern w:val="1"/>
          <w:lang w:val="es-ES_tradnl" w:eastAsia="ar-SA"/>
        </w:rPr>
        <w:t xml:space="preserve"> está sujeto a la disponibilidad del insumo referido en cada localidad.</w:t>
      </w:r>
      <w:r w:rsidRPr="00787851">
        <w:rPr>
          <w:rFonts w:ascii="ITC Avant Garde" w:eastAsia="Times New Roman" w:hAnsi="ITC Avant Garde" w:cs="Times New Roman"/>
          <w:kern w:val="1"/>
          <w:vertAlign w:val="superscript"/>
          <w:lang w:val="es-ES_tradnl" w:eastAsia="ar-SA"/>
        </w:rPr>
        <w:footnoteReference w:id="5"/>
      </w:r>
      <w:r w:rsidRPr="00787851">
        <w:rPr>
          <w:rFonts w:ascii="ITC Avant Garde" w:eastAsia="Times New Roman" w:hAnsi="ITC Avant Garde" w:cs="Times New Roman"/>
          <w:kern w:val="1"/>
          <w:lang w:val="es-ES_tradnl" w:eastAsia="ar-SA"/>
        </w:rPr>
        <w:t xml:space="preserve"> </w:t>
      </w:r>
    </w:p>
    <w:p w14:paraId="6D09DA57"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val="es-ES_tradnl" w:eastAsia="ar-SA"/>
        </w:rPr>
      </w:pPr>
      <w:r w:rsidRPr="00787851">
        <w:rPr>
          <w:rFonts w:ascii="ITC Avant Garde" w:eastAsia="Times New Roman" w:hAnsi="ITC Avant Garde" w:cs="Times New Roman"/>
          <w:kern w:val="1"/>
          <w:lang w:val="es-ES_tradnl" w:eastAsia="ar-SA"/>
        </w:rPr>
        <w:t xml:space="preserve">Esta conclusión es válida también para servicios no comerciales debido a que el espectro radioeléctrico es un insumo finito y de disponibilidad limitada, cuya asignación mediante su concesionamiento es necesaria para prestar servicios de radiodifusión para </w:t>
      </w:r>
      <w:r w:rsidR="00063306" w:rsidRPr="00787851">
        <w:rPr>
          <w:rFonts w:ascii="ITC Avant Garde" w:eastAsia="Times New Roman" w:hAnsi="ITC Avant Garde" w:cs="Times New Roman"/>
          <w:kern w:val="1"/>
          <w:lang w:val="es-ES_tradnl" w:eastAsia="ar-SA"/>
        </w:rPr>
        <w:t xml:space="preserve">los </w:t>
      </w:r>
      <w:r w:rsidRPr="00787851">
        <w:rPr>
          <w:rFonts w:ascii="ITC Avant Garde" w:eastAsia="Times New Roman" w:hAnsi="ITC Avant Garde" w:cs="Times New Roman"/>
          <w:kern w:val="1"/>
          <w:lang w:val="es-ES_tradnl" w:eastAsia="ar-SA"/>
        </w:rPr>
        <w:t>diversos usos alternativos y excluyentes entre sí.</w:t>
      </w:r>
    </w:p>
    <w:p w14:paraId="54E55C93" w14:textId="77777777" w:rsidR="004675D6" w:rsidRDefault="00092FED" w:rsidP="004675D6">
      <w:pPr>
        <w:pStyle w:val="TextoNormal"/>
        <w:spacing w:afterLines="120" w:after="288" w:line="276" w:lineRule="auto"/>
        <w:contextualSpacing w:val="0"/>
        <w:rPr>
          <w:rFonts w:ascii="ITC Avant Garde" w:hAnsi="ITC Avant Garde" w:cs="Arial"/>
          <w:color w:val="000000" w:themeColor="text1"/>
        </w:rPr>
      </w:pPr>
      <w:r w:rsidRPr="00787851">
        <w:rPr>
          <w:rFonts w:ascii="ITC Avant Garde" w:hAnsi="ITC Avant Garde" w:cs="Arial"/>
          <w:color w:val="000000" w:themeColor="text1"/>
        </w:rPr>
        <w:t xml:space="preserve">La adopción de criterios de distribución, en este caso, favorecería la reducción y eliminación de estas barreras, pues permitirán a las unidades administrativas del Instituto identificar la cantidad de frecuencias que puede anunciar a la sociedad para su concesionamiento y, a partir de las manifestaciones de interés que se reciban por parte de las personas susceptibles de obtener una concesión (demanda potencial), decidir sobre una adecuada distribución de las frecuencias que optimice el cumplimiento de las garantías de competencia, diversidad, pluralidad y eficiencia a nivel local.  </w:t>
      </w:r>
    </w:p>
    <w:p w14:paraId="479E98DF" w14:textId="77777777" w:rsidR="004675D6" w:rsidRDefault="00092FED" w:rsidP="004675D6">
      <w:pPr>
        <w:pStyle w:val="Prrafodelista"/>
        <w:numPr>
          <w:ilvl w:val="0"/>
          <w:numId w:val="53"/>
        </w:numPr>
        <w:autoSpaceDE w:val="0"/>
        <w:autoSpaceDN w:val="0"/>
        <w:adjustRightInd w:val="0"/>
        <w:spacing w:afterLines="120" w:after="288"/>
        <w:ind w:left="567"/>
        <w:contextualSpacing w:val="0"/>
        <w:jc w:val="both"/>
        <w:rPr>
          <w:rFonts w:ascii="ITC Avant Garde" w:hAnsi="ITC Avant Garde"/>
          <w:b/>
        </w:rPr>
      </w:pPr>
      <w:r w:rsidRPr="00387DD5">
        <w:rPr>
          <w:rFonts w:ascii="ITC Avant Garde" w:hAnsi="ITC Avant Garde"/>
          <w:b/>
        </w:rPr>
        <w:t>Administración del espectro radioeléctrico bajo principios de transparencia, certidumbre jurídica y en condiciones que promuevan su uso eficiente</w:t>
      </w:r>
      <w:r w:rsidR="001A70DF" w:rsidRPr="00387DD5">
        <w:rPr>
          <w:rFonts w:ascii="ITC Avant Garde" w:hAnsi="ITC Avant Garde"/>
          <w:b/>
        </w:rPr>
        <w:t>.</w:t>
      </w:r>
    </w:p>
    <w:p w14:paraId="157DAA17" w14:textId="77777777" w:rsidR="004675D6" w:rsidRDefault="004561EF" w:rsidP="004675D6">
      <w:pPr>
        <w:spacing w:afterLines="120" w:after="288" w:line="276" w:lineRule="auto"/>
        <w:jc w:val="both"/>
        <w:rPr>
          <w:rFonts w:ascii="ITC Avant Garde" w:hAnsi="ITC Avant Garde"/>
        </w:rPr>
      </w:pPr>
      <w:r w:rsidRPr="00787851">
        <w:rPr>
          <w:rFonts w:ascii="ITC Avant Garde" w:hAnsi="ITC Avant Garde"/>
        </w:rPr>
        <w:t>De acuerdo con el artículo 54 de la Ley, l</w:t>
      </w:r>
      <w:r w:rsidR="00092FED" w:rsidRPr="00787851">
        <w:rPr>
          <w:rFonts w:ascii="ITC Avant Garde" w:hAnsi="ITC Avant Garde"/>
        </w:rPr>
        <w:t>a administración del espectro radioeléctrico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w:t>
      </w:r>
    </w:p>
    <w:p w14:paraId="54218C1E" w14:textId="77777777" w:rsidR="004675D6" w:rsidRDefault="00092FED" w:rsidP="004675D6">
      <w:pPr>
        <w:spacing w:afterLines="120" w:after="288" w:line="276" w:lineRule="auto"/>
        <w:jc w:val="both"/>
        <w:rPr>
          <w:rFonts w:ascii="ITC Avant Garde" w:hAnsi="ITC Avant Garde"/>
          <w:color w:val="FF0000"/>
        </w:rPr>
      </w:pPr>
      <w:r w:rsidRPr="00787851">
        <w:rPr>
          <w:rFonts w:ascii="ITC Avant Garde" w:hAnsi="ITC Avant Garde"/>
        </w:rPr>
        <w:t xml:space="preserve">De este modo, </w:t>
      </w:r>
      <w:r w:rsidR="004561EF" w:rsidRPr="00787851">
        <w:rPr>
          <w:rFonts w:ascii="ITC Avant Garde" w:hAnsi="ITC Avant Garde"/>
        </w:rPr>
        <w:t>con motivo de</w:t>
      </w:r>
      <w:r w:rsidRPr="00787851">
        <w:rPr>
          <w:rFonts w:ascii="ITC Avant Garde" w:hAnsi="ITC Avant Garde"/>
        </w:rPr>
        <w:t xml:space="preserve"> la administración de</w:t>
      </w:r>
      <w:r w:rsidR="00E706AA" w:rsidRPr="00787851">
        <w:rPr>
          <w:rFonts w:ascii="ITC Avant Garde" w:hAnsi="ITC Avant Garde"/>
        </w:rPr>
        <w:t>l</w:t>
      </w:r>
      <w:r w:rsidRPr="00787851">
        <w:rPr>
          <w:rFonts w:ascii="ITC Avant Garde" w:hAnsi="ITC Avant Garde"/>
        </w:rPr>
        <w:t xml:space="preserve"> </w:t>
      </w:r>
      <w:r w:rsidR="004561EF" w:rsidRPr="00787851">
        <w:rPr>
          <w:rFonts w:ascii="ITC Avant Garde" w:hAnsi="ITC Avant Garde"/>
        </w:rPr>
        <w:t>espectro</w:t>
      </w:r>
      <w:r w:rsidRPr="00787851">
        <w:rPr>
          <w:rFonts w:ascii="ITC Avant Garde" w:hAnsi="ITC Avant Garde"/>
        </w:rPr>
        <w:t>,</w:t>
      </w:r>
      <w:r w:rsidR="00E706AA" w:rsidRPr="00787851">
        <w:rPr>
          <w:rFonts w:ascii="ITC Avant Garde" w:hAnsi="ITC Avant Garde"/>
        </w:rPr>
        <w:t xml:space="preserve"> corresponde</w:t>
      </w:r>
      <w:r w:rsidRPr="00787851">
        <w:rPr>
          <w:rFonts w:ascii="ITC Avant Garde" w:hAnsi="ITC Avant Garde"/>
        </w:rPr>
        <w:t xml:space="preserve"> al Instituto </w:t>
      </w:r>
      <w:r w:rsidR="004561EF" w:rsidRPr="00787851">
        <w:rPr>
          <w:rFonts w:ascii="ITC Avant Garde" w:hAnsi="ITC Avant Garde"/>
        </w:rPr>
        <w:t xml:space="preserve">mediante la elaboración de los programas anuales de bandas de frecuencias </w:t>
      </w:r>
      <w:r w:rsidRPr="00787851">
        <w:rPr>
          <w:rFonts w:ascii="ITC Avant Garde" w:hAnsi="ITC Avant Garde"/>
        </w:rPr>
        <w:t>definir e informar a la sociedad de la oferta</w:t>
      </w:r>
      <w:r w:rsidR="004561EF" w:rsidRPr="00787851">
        <w:rPr>
          <w:rFonts w:ascii="ITC Avant Garde" w:hAnsi="ITC Avant Garde"/>
        </w:rPr>
        <w:t xml:space="preserve"> disponible</w:t>
      </w:r>
      <w:r w:rsidRPr="00787851">
        <w:rPr>
          <w:rFonts w:ascii="ITC Avant Garde" w:hAnsi="ITC Avant Garde"/>
        </w:rPr>
        <w:t xml:space="preserve"> de frecuencias</w:t>
      </w:r>
      <w:r w:rsidR="004561EF" w:rsidRPr="00787851">
        <w:rPr>
          <w:rFonts w:ascii="ITC Avant Garde" w:hAnsi="ITC Avant Garde"/>
        </w:rPr>
        <w:t xml:space="preserve"> </w:t>
      </w:r>
      <w:r w:rsidRPr="00787851">
        <w:rPr>
          <w:rFonts w:ascii="ITC Avant Garde" w:hAnsi="ITC Avant Garde"/>
        </w:rPr>
        <w:t>para los distintos usos</w:t>
      </w:r>
      <w:r w:rsidR="004561EF" w:rsidRPr="00787851">
        <w:rPr>
          <w:rFonts w:ascii="ITC Avant Garde" w:hAnsi="ITC Avant Garde"/>
        </w:rPr>
        <w:t xml:space="preserve"> previstos en la Ley</w:t>
      </w:r>
      <w:r w:rsidRPr="00787851">
        <w:rPr>
          <w:rFonts w:ascii="ITC Avant Garde" w:hAnsi="ITC Avant Garde"/>
        </w:rPr>
        <w:t>, a fin de que los posibles interesados puedan formular sus solicitudes</w:t>
      </w:r>
      <w:r w:rsidR="004561EF" w:rsidRPr="00787851">
        <w:rPr>
          <w:rFonts w:ascii="ITC Avant Garde" w:hAnsi="ITC Avant Garde"/>
        </w:rPr>
        <w:t xml:space="preserve"> considerando dicha oferta</w:t>
      </w:r>
      <w:r w:rsidRPr="00787851">
        <w:rPr>
          <w:rFonts w:ascii="ITC Avant Garde" w:hAnsi="ITC Avant Garde"/>
        </w:rPr>
        <w:t>.</w:t>
      </w:r>
      <w:r w:rsidR="004561EF" w:rsidRPr="00787851">
        <w:rPr>
          <w:rFonts w:ascii="ITC Avant Garde" w:hAnsi="ITC Avant Garde"/>
        </w:rPr>
        <w:t xml:space="preserve"> Para lo anterior resulta razonable que el Instituto consider</w:t>
      </w:r>
      <w:r w:rsidR="000A7C1A" w:rsidRPr="00787851">
        <w:rPr>
          <w:rFonts w:ascii="ITC Avant Garde" w:hAnsi="ITC Avant Garde"/>
        </w:rPr>
        <w:t>e</w:t>
      </w:r>
      <w:r w:rsidR="004561EF" w:rsidRPr="00787851">
        <w:rPr>
          <w:rFonts w:ascii="ITC Avant Garde" w:hAnsi="ITC Avant Garde"/>
        </w:rPr>
        <w:t xml:space="preserve"> previamente a la elaboración de los programas citados</w:t>
      </w:r>
      <w:r w:rsidR="00D13A2C" w:rsidRPr="00787851">
        <w:rPr>
          <w:rFonts w:ascii="ITC Avant Garde" w:hAnsi="ITC Avant Garde"/>
        </w:rPr>
        <w:t xml:space="preserve"> criterios de distribución de frecuencias por tipo de uso para lograr una asignación eficiente del espectro </w:t>
      </w:r>
      <w:r w:rsidR="00BB6C1D" w:rsidRPr="00787851">
        <w:rPr>
          <w:rFonts w:ascii="ITC Avant Garde" w:hAnsi="ITC Avant Garde"/>
        </w:rPr>
        <w:t xml:space="preserve">apegado a reglas y valores constitucionales y legales con base en los cuales, </w:t>
      </w:r>
      <w:r w:rsidR="000A7C1A" w:rsidRPr="00787851">
        <w:rPr>
          <w:rFonts w:ascii="ITC Avant Garde" w:hAnsi="ITC Avant Garde"/>
        </w:rPr>
        <w:t xml:space="preserve">se reconozca la </w:t>
      </w:r>
      <w:r w:rsidR="00A1621D" w:rsidRPr="00787851">
        <w:rPr>
          <w:rFonts w:ascii="ITC Avant Garde" w:hAnsi="ITC Avant Garde"/>
        </w:rPr>
        <w:t xml:space="preserve">importancia </w:t>
      </w:r>
      <w:r w:rsidR="00BB6C1D" w:rsidRPr="00787851">
        <w:rPr>
          <w:rFonts w:ascii="ITC Avant Garde" w:hAnsi="ITC Avant Garde"/>
        </w:rPr>
        <w:t>de la que gozan</w:t>
      </w:r>
      <w:r w:rsidR="000A7C1A" w:rsidRPr="00787851">
        <w:rPr>
          <w:rFonts w:ascii="ITC Avant Garde" w:hAnsi="ITC Avant Garde"/>
        </w:rPr>
        <w:t xml:space="preserve"> los distintos</w:t>
      </w:r>
      <w:r w:rsidR="00BB6C1D" w:rsidRPr="00787851">
        <w:rPr>
          <w:rFonts w:ascii="ITC Avant Garde" w:hAnsi="ITC Avant Garde"/>
        </w:rPr>
        <w:t xml:space="preserve"> medios</w:t>
      </w:r>
      <w:r w:rsidR="000A7C1A" w:rsidRPr="00787851">
        <w:rPr>
          <w:rFonts w:ascii="ITC Avant Garde" w:hAnsi="ITC Avant Garde"/>
        </w:rPr>
        <w:t xml:space="preserve"> de comunicación. </w:t>
      </w:r>
    </w:p>
    <w:p w14:paraId="48FCD68F" w14:textId="77777777" w:rsidR="004675D6" w:rsidRDefault="00092FED" w:rsidP="004675D6">
      <w:pPr>
        <w:pStyle w:val="Prrafodelista"/>
        <w:numPr>
          <w:ilvl w:val="0"/>
          <w:numId w:val="53"/>
        </w:numPr>
        <w:autoSpaceDE w:val="0"/>
        <w:autoSpaceDN w:val="0"/>
        <w:adjustRightInd w:val="0"/>
        <w:spacing w:afterLines="120" w:after="288"/>
        <w:ind w:left="426"/>
        <w:contextualSpacing w:val="0"/>
        <w:jc w:val="both"/>
        <w:rPr>
          <w:rFonts w:ascii="ITC Avant Garde" w:hAnsi="ITC Avant Garde"/>
          <w:b/>
        </w:rPr>
      </w:pPr>
      <w:r w:rsidRPr="00387DD5">
        <w:rPr>
          <w:rFonts w:ascii="ITC Avant Garde" w:hAnsi="ITC Avant Garde"/>
          <w:b/>
        </w:rPr>
        <w:lastRenderedPageBreak/>
        <w:t>Eliminación de asimetrías en la información y favorecimiento a la entrada de nuevos participantes</w:t>
      </w:r>
      <w:r w:rsidR="006C22CA" w:rsidRPr="00387DD5">
        <w:rPr>
          <w:rFonts w:ascii="ITC Avant Garde" w:hAnsi="ITC Avant Garde"/>
          <w:b/>
        </w:rPr>
        <w:t>.</w:t>
      </w:r>
    </w:p>
    <w:p w14:paraId="2E8B74FD" w14:textId="77777777" w:rsidR="004675D6" w:rsidRDefault="00092FED"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 xml:space="preserve">La adopción de criterios específicos de asignación de frecuencias por tipo de uso </w:t>
      </w:r>
      <w:r w:rsidR="00D13A2C" w:rsidRPr="00787851">
        <w:rPr>
          <w:rFonts w:ascii="ITC Avant Garde" w:hAnsi="ITC Avant Garde"/>
        </w:rPr>
        <w:t xml:space="preserve">no solo </w:t>
      </w:r>
      <w:r w:rsidRPr="00787851">
        <w:rPr>
          <w:rFonts w:ascii="ITC Avant Garde" w:hAnsi="ITC Avant Garde"/>
        </w:rPr>
        <w:t>hace posible la asignación de un uso eficiente del espectro</w:t>
      </w:r>
      <w:r w:rsidR="00A3406E" w:rsidRPr="00787851">
        <w:rPr>
          <w:rFonts w:ascii="ITC Avant Garde" w:hAnsi="ITC Avant Garde"/>
        </w:rPr>
        <w:t>; tales criterios</w:t>
      </w:r>
      <w:r w:rsidR="00BB6C1D" w:rsidRPr="00787851">
        <w:rPr>
          <w:rFonts w:ascii="ITC Avant Garde" w:hAnsi="ITC Avant Garde"/>
        </w:rPr>
        <w:t xml:space="preserve"> también </w:t>
      </w:r>
      <w:r w:rsidRPr="00787851">
        <w:rPr>
          <w:rFonts w:ascii="ITC Avant Garde" w:hAnsi="ITC Avant Garde"/>
        </w:rPr>
        <w:t>permit</w:t>
      </w:r>
      <w:r w:rsidR="00A3406E" w:rsidRPr="00787851">
        <w:rPr>
          <w:rFonts w:ascii="ITC Avant Garde" w:hAnsi="ITC Avant Garde"/>
        </w:rPr>
        <w:t xml:space="preserve">irían </w:t>
      </w:r>
      <w:r w:rsidRPr="00787851">
        <w:rPr>
          <w:rFonts w:ascii="ITC Avant Garde" w:hAnsi="ITC Avant Garde"/>
        </w:rPr>
        <w:t>eliminar asimetrías en la información sobre la disponibilidad de frecuencias y genera</w:t>
      </w:r>
      <w:r w:rsidR="00A3406E" w:rsidRPr="00787851">
        <w:rPr>
          <w:rFonts w:ascii="ITC Avant Garde" w:hAnsi="ITC Avant Garde"/>
        </w:rPr>
        <w:t>r</w:t>
      </w:r>
      <w:r w:rsidRPr="00787851">
        <w:rPr>
          <w:rFonts w:ascii="ITC Avant Garde" w:hAnsi="ITC Avant Garde"/>
        </w:rPr>
        <w:t xml:space="preserve"> certidumbre a la población en general respecto de una oferta de frecuencias para usos específicos, lo cual incentiva y da una mayor difusión de lo que corresponde a los usos sociales, comunitarios e indígenas. </w:t>
      </w:r>
    </w:p>
    <w:p w14:paraId="1021D446" w14:textId="77777777" w:rsidR="004675D6" w:rsidRDefault="00092FED"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 xml:space="preserve">A la fecha, con excepción de lo dispuesto en el artículo 90 de la Ley sobre la reserva de frecuencias para los usos sociales comunitarios e indígenas, no existen criterios o porcentajes de referencia que guíen la asignación de las frecuencias disponibles entre las demás modalidades de uso. </w:t>
      </w:r>
    </w:p>
    <w:p w14:paraId="32BB865F" w14:textId="77777777" w:rsidR="004675D6" w:rsidRDefault="00092FED"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Por lo tanto, la adopción de criterios de distribución resulta favorable para atraer a nuevos entrantes e incentivar la participación de pequeños radiodifusores en el sector, privilegiando un diseño neutral de la política espectral que prevalezca sobre las capacidades o posibilidades económicas de posibles participantes para allegarse de información sobre la disponibilidad de frecuencias.</w:t>
      </w:r>
    </w:p>
    <w:p w14:paraId="36603068" w14:textId="77777777" w:rsidR="004675D6" w:rsidRDefault="00BB6C1D"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 xml:space="preserve">Ahora bien, </w:t>
      </w:r>
      <w:r w:rsidR="00F674D4" w:rsidRPr="00787851">
        <w:rPr>
          <w:rFonts w:ascii="ITC Avant Garde" w:hAnsi="ITC Avant Garde"/>
        </w:rPr>
        <w:t>el análisis caso por caso de las localidades donde existan varias solicitudes de concesión pudiera justificar, en el supuesto de que las estaciones concesionadas bajo cierta modalidad de uso en determinada localidad superen las proporciones que más adelante se identifican</w:t>
      </w:r>
      <w:r w:rsidR="00A5308B" w:rsidRPr="00787851">
        <w:rPr>
          <w:rFonts w:ascii="ITC Avant Garde" w:hAnsi="ITC Avant Garde"/>
        </w:rPr>
        <w:t xml:space="preserve"> como criterios de distribución</w:t>
      </w:r>
      <w:r w:rsidR="00F674D4" w:rsidRPr="00787851">
        <w:rPr>
          <w:rFonts w:ascii="ITC Avant Garde" w:hAnsi="ITC Avant Garde"/>
        </w:rPr>
        <w:t xml:space="preserve">, el establecimiento de limitantes en el concesionamiento adicional de espectro para una determinada modalidad de uso.  </w:t>
      </w:r>
    </w:p>
    <w:p w14:paraId="333BD92D" w14:textId="77777777" w:rsidR="004675D6" w:rsidRDefault="00092FED"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Por ejemplo, pueden existir localidades en donde la proporción de concesiones para uso público sea tal, que la asignación de las frecuencias disponibles reporte un mayor beneficio a la sociedad si son asignadas para usos sociales, incluyendo los comunitarios e indígenas, o bien, para usos comerciales.</w:t>
      </w:r>
      <w:r w:rsidR="00D47B5F" w:rsidRPr="00787851">
        <w:rPr>
          <w:rFonts w:ascii="ITC Avant Garde" w:hAnsi="ITC Avant Garde"/>
        </w:rPr>
        <w:t xml:space="preserve"> Lo anterior permite concesionar el espectro de manera imparcial y equitativa para todos los tipos de concesiones de radiodifusión sonora: comerciales, públicos y sociales</w:t>
      </w:r>
      <w:r w:rsidR="00E2119B" w:rsidRPr="00787851">
        <w:rPr>
          <w:rFonts w:ascii="ITC Avant Garde" w:hAnsi="ITC Avant Garde"/>
        </w:rPr>
        <w:t xml:space="preserve"> y, al mismo tiempo, </w:t>
      </w:r>
      <w:r w:rsidR="00BB6C1D" w:rsidRPr="00787851">
        <w:rPr>
          <w:rFonts w:ascii="ITC Avant Garde" w:hAnsi="ITC Avant Garde"/>
        </w:rPr>
        <w:t xml:space="preserve">busca </w:t>
      </w:r>
      <w:r w:rsidRPr="00787851">
        <w:rPr>
          <w:rFonts w:ascii="ITC Avant Garde" w:hAnsi="ITC Avant Garde"/>
        </w:rPr>
        <w:t>protege</w:t>
      </w:r>
      <w:r w:rsidR="00BB6C1D" w:rsidRPr="00787851">
        <w:rPr>
          <w:rFonts w:ascii="ITC Avant Garde" w:hAnsi="ITC Avant Garde"/>
        </w:rPr>
        <w:t>r</w:t>
      </w:r>
      <w:r w:rsidRPr="00787851">
        <w:rPr>
          <w:rFonts w:ascii="ITC Avant Garde" w:hAnsi="ITC Avant Garde"/>
        </w:rPr>
        <w:t xml:space="preserve"> y satisface</w:t>
      </w:r>
      <w:r w:rsidR="00BB6C1D" w:rsidRPr="00787851">
        <w:rPr>
          <w:rFonts w:ascii="ITC Avant Garde" w:hAnsi="ITC Avant Garde"/>
        </w:rPr>
        <w:t>r</w:t>
      </w:r>
      <w:r w:rsidRPr="00787851">
        <w:rPr>
          <w:rFonts w:ascii="ITC Avant Garde" w:hAnsi="ITC Avant Garde"/>
        </w:rPr>
        <w:t xml:space="preserve"> directamente los objetivos y fines de uso eficiente del espectro radioeléctrico, </w:t>
      </w:r>
      <w:r w:rsidR="00245981" w:rsidRPr="00787851">
        <w:rPr>
          <w:rFonts w:ascii="ITC Avant Garde" w:hAnsi="ITC Avant Garde"/>
        </w:rPr>
        <w:t xml:space="preserve">y </w:t>
      </w:r>
      <w:r w:rsidRPr="00787851">
        <w:rPr>
          <w:rFonts w:ascii="ITC Avant Garde" w:hAnsi="ITC Avant Garde"/>
        </w:rPr>
        <w:t xml:space="preserve">permite el diseño de una planeación de espectro y prevención </w:t>
      </w:r>
      <w:r w:rsidRPr="00787851">
        <w:rPr>
          <w:rFonts w:ascii="ITC Avant Garde" w:hAnsi="ITC Avant Garde"/>
          <w:i/>
        </w:rPr>
        <w:t>ex ante</w:t>
      </w:r>
      <w:r w:rsidRPr="00787851">
        <w:rPr>
          <w:rFonts w:ascii="ITC Avant Garde" w:hAnsi="ITC Avant Garde"/>
        </w:rPr>
        <w:t xml:space="preserve"> de fenómenos de concentración en materia de radiodifusión en las localidades del país.</w:t>
      </w:r>
    </w:p>
    <w:p w14:paraId="2600C9A2"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hAnsi="ITC Avant Garde"/>
        </w:rPr>
        <w:t xml:space="preserve">De acuerdo con lo planteado, </w:t>
      </w:r>
      <w:r w:rsidRPr="00787851">
        <w:rPr>
          <w:rFonts w:ascii="ITC Avant Garde" w:hAnsi="ITC Avant Garde" w:cs="ArialMT"/>
        </w:rPr>
        <w:t xml:space="preserve">si bien no es posible agotar </w:t>
      </w:r>
      <w:r w:rsidR="0068683B" w:rsidRPr="00787851">
        <w:rPr>
          <w:rFonts w:ascii="ITC Avant Garde" w:hAnsi="ITC Avant Garde" w:cs="ArialMT"/>
        </w:rPr>
        <w:t xml:space="preserve">o prever los distintos casos particulares que </w:t>
      </w:r>
      <w:r w:rsidRPr="00787851">
        <w:rPr>
          <w:rFonts w:ascii="ITC Avant Garde" w:hAnsi="ITC Avant Garde" w:cs="ArialMT"/>
        </w:rPr>
        <w:t>puede</w:t>
      </w:r>
      <w:r w:rsidR="0068683B" w:rsidRPr="00787851">
        <w:rPr>
          <w:rFonts w:ascii="ITC Avant Garde" w:hAnsi="ITC Avant Garde" w:cs="ArialMT"/>
        </w:rPr>
        <w:t>n</w:t>
      </w:r>
      <w:r w:rsidRPr="00787851">
        <w:rPr>
          <w:rFonts w:ascii="ITC Avant Garde" w:hAnsi="ITC Avant Garde" w:cs="ArialMT"/>
        </w:rPr>
        <w:t xml:space="preserve"> presentarse en </w:t>
      </w:r>
      <w:r w:rsidR="0068683B" w:rsidRPr="00787851">
        <w:rPr>
          <w:rFonts w:ascii="ITC Avant Garde" w:hAnsi="ITC Avant Garde" w:cs="ArialMT"/>
        </w:rPr>
        <w:t xml:space="preserve">cada localidad </w:t>
      </w:r>
      <w:r w:rsidRPr="00787851">
        <w:rPr>
          <w:rFonts w:ascii="ITC Avant Garde" w:hAnsi="ITC Avant Garde" w:cs="ArialMT"/>
        </w:rPr>
        <w:t>del país</w:t>
      </w:r>
      <w:r w:rsidR="0068683B" w:rsidRPr="00787851">
        <w:rPr>
          <w:rFonts w:ascii="ITC Avant Garde" w:hAnsi="ITC Avant Garde" w:cs="ArialMT"/>
        </w:rPr>
        <w:t xml:space="preserve"> respecto de la cual </w:t>
      </w:r>
      <w:r w:rsidR="0068683B" w:rsidRPr="00787851">
        <w:rPr>
          <w:rFonts w:ascii="ITC Avant Garde" w:hAnsi="ITC Avant Garde" w:cs="ArialMT"/>
        </w:rPr>
        <w:lastRenderedPageBreak/>
        <w:t>existan solicitudes de permiso</w:t>
      </w:r>
      <w:r w:rsidRPr="00787851">
        <w:rPr>
          <w:rFonts w:ascii="ITC Avant Garde" w:hAnsi="ITC Avant Garde" w:cs="ArialMT"/>
        </w:rPr>
        <w:t xml:space="preserve">, es viable adoptar criterios de distribución de frecuencias de espectro por parte del Instituto </w:t>
      </w:r>
      <w:r w:rsidR="0068683B" w:rsidRPr="00787851">
        <w:rPr>
          <w:rFonts w:ascii="ITC Avant Garde" w:hAnsi="ITC Avant Garde" w:cs="ArialMT"/>
        </w:rPr>
        <w:t xml:space="preserve">cuya aplicación debe realizarse caso por caso de modo que se otorgue </w:t>
      </w:r>
      <w:r w:rsidR="00A3406E" w:rsidRPr="00787851">
        <w:rPr>
          <w:rFonts w:ascii="ITC Avant Garde" w:hAnsi="ITC Avant Garde" w:cs="ArialMT"/>
        </w:rPr>
        <w:t xml:space="preserve">eficacia a </w:t>
      </w:r>
      <w:r w:rsidRPr="00787851">
        <w:rPr>
          <w:rFonts w:ascii="ITC Avant Garde" w:hAnsi="ITC Avant Garde" w:cs="ArialMT"/>
        </w:rPr>
        <w:t>las garantías constitucionales</w:t>
      </w:r>
      <w:r w:rsidR="0068683B" w:rsidRPr="00787851">
        <w:rPr>
          <w:rFonts w:ascii="ITC Avant Garde" w:hAnsi="ITC Avant Garde" w:cs="ArialMT"/>
        </w:rPr>
        <w:t xml:space="preserve"> ya citadas</w:t>
      </w:r>
      <w:r w:rsidRPr="00787851">
        <w:rPr>
          <w:rFonts w:ascii="ITC Avant Garde" w:hAnsi="ITC Avant Garde" w:cs="ArialMT"/>
        </w:rPr>
        <w:t>.</w:t>
      </w:r>
      <w:r w:rsidR="00A3406E" w:rsidRPr="00787851">
        <w:rPr>
          <w:rFonts w:ascii="ITC Avant Garde" w:hAnsi="ITC Avant Garde" w:cs="ArialMT"/>
        </w:rPr>
        <w:t xml:space="preserve"> </w:t>
      </w:r>
    </w:p>
    <w:p w14:paraId="5B41962A"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Ahora bien, considerando que el servicio público de radiodifusión es de interés general en términos del artículo 6o., apartado B, fracción III de la Constitución, es imprescindible que el Estado</w:t>
      </w:r>
      <w:r w:rsidR="00D40820" w:rsidRPr="00787851">
        <w:rPr>
          <w:rFonts w:ascii="ITC Avant Garde" w:eastAsia="Times New Roman" w:hAnsi="ITC Avant Garde" w:cs="Times New Roman"/>
          <w:kern w:val="1"/>
          <w:lang w:eastAsia="ar-SA"/>
        </w:rPr>
        <w:t>,</w:t>
      </w:r>
      <w:r w:rsidRPr="00787851">
        <w:rPr>
          <w:rFonts w:ascii="ITC Avant Garde" w:eastAsia="Times New Roman" w:hAnsi="ITC Avant Garde" w:cs="Times New Roman"/>
          <w:kern w:val="1"/>
          <w:lang w:eastAsia="ar-SA"/>
        </w:rPr>
        <w:t xml:space="preserve"> a través de</w:t>
      </w:r>
      <w:r w:rsidR="00EB5CC5" w:rsidRPr="00787851">
        <w:rPr>
          <w:rFonts w:ascii="ITC Avant Garde" w:eastAsia="Times New Roman" w:hAnsi="ITC Avant Garde" w:cs="Times New Roman"/>
          <w:kern w:val="1"/>
          <w:lang w:eastAsia="ar-SA"/>
        </w:rPr>
        <w:t xml:space="preserve"> este Instituto</w:t>
      </w:r>
      <w:r w:rsidR="00D40820" w:rsidRPr="00787851">
        <w:rPr>
          <w:rFonts w:ascii="ITC Avant Garde" w:eastAsia="Times New Roman" w:hAnsi="ITC Avant Garde" w:cs="Times New Roman"/>
          <w:kern w:val="1"/>
          <w:lang w:eastAsia="ar-SA"/>
        </w:rPr>
        <w:t>,</w:t>
      </w:r>
      <w:r w:rsidR="00EB5CC5" w:rsidRPr="00787851">
        <w:rPr>
          <w:rFonts w:ascii="ITC Avant Garde" w:eastAsia="Times New Roman" w:hAnsi="ITC Avant Garde" w:cs="Times New Roman"/>
          <w:kern w:val="1"/>
          <w:lang w:eastAsia="ar-SA"/>
        </w:rPr>
        <w:t xml:space="preserve"> </w:t>
      </w:r>
      <w:r w:rsidRPr="00787851">
        <w:rPr>
          <w:rFonts w:ascii="ITC Avant Garde" w:eastAsia="Times New Roman" w:hAnsi="ITC Avant Garde" w:cs="Times New Roman"/>
          <w:kern w:val="1"/>
          <w:lang w:eastAsia="ar-SA"/>
        </w:rPr>
        <w:t>contribuya a asegurar que se represente la diversidad social de nuestro país</w:t>
      </w:r>
      <w:r w:rsidR="001859F0" w:rsidRPr="00787851">
        <w:rPr>
          <w:rFonts w:ascii="ITC Avant Garde" w:eastAsia="Times New Roman" w:hAnsi="ITC Avant Garde" w:cs="Times New Roman"/>
          <w:kern w:val="1"/>
          <w:lang w:eastAsia="ar-SA"/>
        </w:rPr>
        <w:t xml:space="preserve"> para la construcción de una vida social incluyente</w:t>
      </w:r>
      <w:r w:rsidRPr="00787851">
        <w:rPr>
          <w:rFonts w:ascii="ITC Avant Garde" w:eastAsia="Times New Roman" w:hAnsi="ITC Avant Garde" w:cs="Times New Roman"/>
          <w:kern w:val="1"/>
          <w:lang w:eastAsia="ar-SA"/>
        </w:rPr>
        <w:t xml:space="preserve"> así como a propiciar que la radiodifusión sea un medio efectivo para reflejar los intereses de la sociedad, que permita que los diversos grupos accedan a la información, conocimiento e inclusive, al entretenimiento, en condiciones que permitan brindar los beneficios de la cultura a toda la población, preservando la pluralidad y la veracidad de la información, así como el fomento de los valores de la identidad nacional.</w:t>
      </w:r>
    </w:p>
    <w:p w14:paraId="446F4B60"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En este contexto, se advierte que</w:t>
      </w:r>
      <w:r w:rsidR="00EB5CC5" w:rsidRPr="00787851">
        <w:rPr>
          <w:rFonts w:ascii="ITC Avant Garde" w:eastAsia="Times New Roman" w:hAnsi="ITC Avant Garde" w:cs="Times New Roman"/>
          <w:kern w:val="1"/>
          <w:lang w:eastAsia="ar-SA"/>
        </w:rPr>
        <w:t>,</w:t>
      </w:r>
      <w:r w:rsidRPr="00787851">
        <w:rPr>
          <w:rFonts w:ascii="ITC Avant Garde" w:eastAsia="Times New Roman" w:hAnsi="ITC Avant Garde" w:cs="Times New Roman"/>
          <w:kern w:val="1"/>
          <w:lang w:eastAsia="ar-SA"/>
        </w:rPr>
        <w:t xml:space="preserve"> </w:t>
      </w:r>
      <w:r w:rsidR="00553CA5" w:rsidRPr="00787851">
        <w:rPr>
          <w:rFonts w:ascii="ITC Avant Garde" w:eastAsia="Times New Roman" w:hAnsi="ITC Avant Garde" w:cs="Times New Roman"/>
          <w:kern w:val="1"/>
          <w:lang w:eastAsia="ar-SA"/>
        </w:rPr>
        <w:t xml:space="preserve">tratándose de la </w:t>
      </w:r>
      <w:r w:rsidRPr="00787851">
        <w:rPr>
          <w:rFonts w:ascii="ITC Avant Garde" w:eastAsia="Times New Roman" w:hAnsi="ITC Avant Garde" w:cs="Times New Roman"/>
          <w:kern w:val="1"/>
          <w:lang w:eastAsia="ar-SA"/>
        </w:rPr>
        <w:t>asignación de frecuencias del espectro radioeléctrico para la prestación del servicio público de radiodifusión, este Instituto de</w:t>
      </w:r>
      <w:r w:rsidR="000F4893" w:rsidRPr="00787851">
        <w:rPr>
          <w:rFonts w:ascii="ITC Avant Garde" w:eastAsia="Times New Roman" w:hAnsi="ITC Avant Garde" w:cs="Times New Roman"/>
          <w:kern w:val="1"/>
          <w:lang w:eastAsia="ar-SA"/>
        </w:rPr>
        <w:t>be</w:t>
      </w:r>
      <w:r w:rsidRPr="00787851">
        <w:rPr>
          <w:rFonts w:ascii="ITC Avant Garde" w:eastAsia="Times New Roman" w:hAnsi="ITC Avant Garde" w:cs="Times New Roman"/>
          <w:kern w:val="1"/>
          <w:lang w:eastAsia="ar-SA"/>
        </w:rPr>
        <w:t xml:space="preserve"> hacer uso de su potestad regulatoria para la efectiva tutela de valores y principios constitucionales en aras del interés general.</w:t>
      </w:r>
      <w:r w:rsidR="00B63149" w:rsidRPr="00787851">
        <w:rPr>
          <w:rFonts w:ascii="ITC Avant Garde" w:eastAsia="Times New Roman" w:hAnsi="ITC Avant Garde" w:cs="Times New Roman"/>
          <w:kern w:val="1"/>
          <w:lang w:eastAsia="ar-SA"/>
        </w:rPr>
        <w:t xml:space="preserve"> </w:t>
      </w:r>
    </w:p>
    <w:p w14:paraId="59B5ED27"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 xml:space="preserve">Ahora bien, en materia de otorgamiento de permisos, antes del Decreto de Reforma Constitucional, el artículo 28 de la Constitución únicamente señalaba que el </w:t>
      </w:r>
      <w:r w:rsidRPr="00787851">
        <w:rPr>
          <w:rFonts w:ascii="ITC Avant Garde" w:eastAsia="Times New Roman" w:hAnsi="ITC Avant Garde"/>
          <w:kern w:val="1"/>
          <w:lang w:val="es-ES_tradnl" w:eastAsia="ar-SA"/>
        </w:rPr>
        <w:t xml:space="preserve">Estado, sujetándose a las leyes, podía en casos de interés general, concesionar la prestación de servicios públicos o la explotación, uso y aprovechamiento de bienes de dominio de la Federación; </w:t>
      </w:r>
      <w:r w:rsidR="00553CA5" w:rsidRPr="00787851">
        <w:rPr>
          <w:rFonts w:ascii="ITC Avant Garde" w:eastAsia="Times New Roman" w:hAnsi="ITC Avant Garde"/>
          <w:kern w:val="1"/>
          <w:lang w:val="es-ES_tradnl" w:eastAsia="ar-SA"/>
        </w:rPr>
        <w:t xml:space="preserve">de modo que </w:t>
      </w:r>
      <w:r w:rsidRPr="00787851">
        <w:rPr>
          <w:rFonts w:ascii="ITC Avant Garde" w:eastAsia="Times New Roman" w:hAnsi="ITC Avant Garde"/>
          <w:kern w:val="1"/>
          <w:lang w:val="es-ES_tradnl" w:eastAsia="ar-SA"/>
        </w:rPr>
        <w:t>la ley</w:t>
      </w:r>
      <w:r w:rsidR="00553CA5" w:rsidRPr="00787851">
        <w:rPr>
          <w:rFonts w:ascii="ITC Avant Garde" w:eastAsia="Times New Roman" w:hAnsi="ITC Avant Garde"/>
          <w:kern w:val="1"/>
          <w:lang w:val="es-ES_tradnl" w:eastAsia="ar-SA"/>
        </w:rPr>
        <w:t xml:space="preserve"> era</w:t>
      </w:r>
      <w:r w:rsidRPr="00787851">
        <w:rPr>
          <w:rFonts w:ascii="ITC Avant Garde" w:eastAsia="Times New Roman" w:hAnsi="ITC Avant Garde"/>
          <w:kern w:val="1"/>
          <w:lang w:val="es-ES_tradnl" w:eastAsia="ar-SA"/>
        </w:rPr>
        <w:t xml:space="preserve"> el instrumento a través del cual se fija</w:t>
      </w:r>
      <w:r w:rsidR="00553CA5" w:rsidRPr="00787851">
        <w:rPr>
          <w:rFonts w:ascii="ITC Avant Garde" w:eastAsia="Times New Roman" w:hAnsi="ITC Avant Garde"/>
          <w:kern w:val="1"/>
          <w:lang w:val="es-ES_tradnl" w:eastAsia="ar-SA"/>
        </w:rPr>
        <w:t xml:space="preserve">ban </w:t>
      </w:r>
      <w:r w:rsidRPr="00787851">
        <w:rPr>
          <w:rFonts w:ascii="ITC Avant Garde" w:eastAsia="Times New Roman" w:hAnsi="ITC Avant Garde"/>
          <w:kern w:val="1"/>
          <w:lang w:val="es-ES_tradnl" w:eastAsia="ar-SA"/>
        </w:rPr>
        <w:t xml:space="preserve">las modalidades y condiciones que aseguraran la eficacia en la prestación de los servicios y la utilización social de los bienes, para evitar fenómenos de concentración que contraríen el interés público. No obstante, </w:t>
      </w:r>
      <w:r w:rsidRPr="00787851">
        <w:rPr>
          <w:rFonts w:ascii="ITC Avant Garde" w:eastAsia="Times New Roman" w:hAnsi="ITC Avant Garde" w:cs="Times New Roman"/>
          <w:kern w:val="1"/>
          <w:lang w:eastAsia="ar-SA"/>
        </w:rPr>
        <w:t xml:space="preserve">la LFRTV carecía de reglas o criterios específicos para determinar la adecuada y eficiente asignación de frecuencias del espectro radioeléctrico en aquellas localidades en donde existiera más de una solicitud de permiso. </w:t>
      </w:r>
      <w:r w:rsidR="00553CA5" w:rsidRPr="00787851">
        <w:rPr>
          <w:rFonts w:ascii="ITC Avant Garde" w:eastAsia="Times New Roman" w:hAnsi="ITC Avant Garde" w:cs="Times New Roman"/>
          <w:kern w:val="1"/>
          <w:lang w:eastAsia="ar-SA"/>
        </w:rPr>
        <w:t xml:space="preserve">Si bien el marco jurídico vigente </w:t>
      </w:r>
      <w:r w:rsidR="00B63149" w:rsidRPr="00787851">
        <w:rPr>
          <w:rFonts w:ascii="ITC Avant Garde" w:eastAsia="Times New Roman" w:hAnsi="ITC Avant Garde" w:cs="Times New Roman"/>
          <w:kern w:val="1"/>
          <w:lang w:eastAsia="ar-SA"/>
        </w:rPr>
        <w:t>tampoco cuenta con reglas</w:t>
      </w:r>
      <w:r w:rsidR="00553CA5" w:rsidRPr="00787851">
        <w:rPr>
          <w:rFonts w:ascii="ITC Avant Garde" w:eastAsia="Times New Roman" w:hAnsi="ITC Avant Garde" w:cs="Times New Roman"/>
          <w:kern w:val="1"/>
          <w:lang w:eastAsia="ar-SA"/>
        </w:rPr>
        <w:t xml:space="preserve"> de distribución de espectro para todas las modalidades de uso de las concesiones, contiene al menos un porcentaje de referencia para el caso de estaciones comunitarias e indígenas</w:t>
      </w:r>
      <w:r w:rsidR="00EB5CC5" w:rsidRPr="00787851">
        <w:rPr>
          <w:rFonts w:ascii="ITC Avant Garde" w:eastAsia="Times New Roman" w:hAnsi="ITC Avant Garde" w:cs="Times New Roman"/>
          <w:kern w:val="1"/>
          <w:lang w:eastAsia="ar-SA"/>
        </w:rPr>
        <w:t xml:space="preserve"> como ya se indicó previamente</w:t>
      </w:r>
      <w:r w:rsidR="00553CA5" w:rsidRPr="00787851">
        <w:rPr>
          <w:rFonts w:ascii="ITC Avant Garde" w:eastAsia="Times New Roman" w:hAnsi="ITC Avant Garde" w:cs="Times New Roman"/>
          <w:kern w:val="1"/>
          <w:lang w:eastAsia="ar-SA"/>
        </w:rPr>
        <w:t xml:space="preserve">. </w:t>
      </w:r>
    </w:p>
    <w:p w14:paraId="4A085DEA" w14:textId="77777777" w:rsidR="004675D6" w:rsidRDefault="00344241" w:rsidP="004675D6">
      <w:pPr>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Lo anterior</w:t>
      </w:r>
      <w:r w:rsidR="00DA6AF3" w:rsidRPr="00787851">
        <w:rPr>
          <w:rFonts w:ascii="ITC Avant Garde" w:eastAsia="Times New Roman" w:hAnsi="ITC Avant Garde" w:cs="Times New Roman"/>
          <w:kern w:val="1"/>
          <w:lang w:val="es-ES" w:eastAsia="ar-SA"/>
        </w:rPr>
        <w:t xml:space="preserve"> en el entendido de que dentro de la razonabilidad que debe tener toda decisión discrecional, uno de sus presupuestos es </w:t>
      </w:r>
      <w:r w:rsidR="00D703EB" w:rsidRPr="00787851">
        <w:rPr>
          <w:rFonts w:ascii="ITC Avant Garde" w:eastAsia="Times New Roman" w:hAnsi="ITC Avant Garde" w:cs="Times New Roman"/>
          <w:kern w:val="1"/>
          <w:lang w:val="es-ES" w:eastAsia="ar-SA"/>
        </w:rPr>
        <w:t xml:space="preserve">que ésta se base y tenga sustento </w:t>
      </w:r>
      <w:r w:rsidR="00DA6AF3" w:rsidRPr="00787851">
        <w:rPr>
          <w:rFonts w:ascii="ITC Avant Garde" w:eastAsia="Times New Roman" w:hAnsi="ITC Avant Garde" w:cs="Times New Roman"/>
          <w:kern w:val="1"/>
          <w:lang w:val="es-ES" w:eastAsia="ar-SA"/>
        </w:rPr>
        <w:t>en hechos ciertos</w:t>
      </w:r>
      <w:r w:rsidR="00E64CA0" w:rsidRPr="00787851">
        <w:rPr>
          <w:rFonts w:ascii="ITC Avant Garde" w:eastAsia="Times New Roman" w:hAnsi="ITC Avant Garde" w:cs="Times New Roman"/>
          <w:kern w:val="1"/>
          <w:lang w:val="es-ES" w:eastAsia="ar-SA"/>
        </w:rPr>
        <w:t xml:space="preserve"> y comprobables</w:t>
      </w:r>
      <w:r w:rsidR="00DA6AF3" w:rsidRPr="00787851">
        <w:rPr>
          <w:rFonts w:ascii="ITC Avant Garde" w:eastAsia="Times New Roman" w:hAnsi="ITC Avant Garde" w:cs="Times New Roman"/>
          <w:kern w:val="1"/>
          <w:lang w:val="es-ES" w:eastAsia="ar-SA"/>
        </w:rPr>
        <w:t>,</w:t>
      </w:r>
      <w:r w:rsidR="00D703EB" w:rsidRPr="00787851">
        <w:rPr>
          <w:rFonts w:ascii="ITC Avant Garde" w:eastAsia="Times New Roman" w:hAnsi="ITC Avant Garde" w:cs="Times New Roman"/>
          <w:kern w:val="1"/>
          <w:lang w:val="es-ES" w:eastAsia="ar-SA"/>
        </w:rPr>
        <w:t xml:space="preserve"> tales como</w:t>
      </w:r>
      <w:r w:rsidR="005A7767" w:rsidRPr="00787851">
        <w:rPr>
          <w:rFonts w:ascii="ITC Avant Garde" w:eastAsia="Times New Roman" w:hAnsi="ITC Avant Garde" w:cs="Times New Roman"/>
          <w:kern w:val="1"/>
          <w:lang w:val="es-ES" w:eastAsia="ar-SA"/>
        </w:rPr>
        <w:t>,</w:t>
      </w:r>
      <w:r w:rsidR="00D703EB" w:rsidRPr="00787851">
        <w:rPr>
          <w:rFonts w:ascii="ITC Avant Garde" w:eastAsia="Times New Roman" w:hAnsi="ITC Avant Garde" w:cs="Times New Roman"/>
          <w:kern w:val="1"/>
          <w:lang w:val="es-ES" w:eastAsia="ar-SA"/>
        </w:rPr>
        <w:t xml:space="preserve"> en el caso que nos ocupa</w:t>
      </w:r>
      <w:r w:rsidRPr="00787851">
        <w:rPr>
          <w:rFonts w:ascii="ITC Avant Garde" w:eastAsia="Times New Roman" w:hAnsi="ITC Avant Garde" w:cs="Times New Roman"/>
          <w:kern w:val="1"/>
          <w:lang w:val="es-ES" w:eastAsia="ar-SA"/>
        </w:rPr>
        <w:t xml:space="preserve">, la escasez de espectro </w:t>
      </w:r>
      <w:r w:rsidR="005A7767" w:rsidRPr="00787851">
        <w:rPr>
          <w:rFonts w:ascii="ITC Avant Garde" w:eastAsia="Times New Roman" w:hAnsi="ITC Avant Garde" w:cs="Times New Roman"/>
          <w:kern w:val="1"/>
          <w:lang w:val="es-ES" w:eastAsia="ar-SA"/>
        </w:rPr>
        <w:t xml:space="preserve">radioeléctrico </w:t>
      </w:r>
      <w:r w:rsidRPr="00787851">
        <w:rPr>
          <w:rFonts w:ascii="ITC Avant Garde" w:eastAsia="Times New Roman" w:hAnsi="ITC Avant Garde" w:cs="Times New Roman"/>
          <w:kern w:val="1"/>
          <w:lang w:val="es-ES" w:eastAsia="ar-SA"/>
        </w:rPr>
        <w:t>como insumo necesario</w:t>
      </w:r>
      <w:r w:rsidRPr="00787851">
        <w:rPr>
          <w:rFonts w:ascii="ITC Avant Garde" w:eastAsia="Times New Roman" w:hAnsi="ITC Avant Garde" w:cs="Times New Roman"/>
          <w:i/>
          <w:kern w:val="1"/>
          <w:lang w:val="es-ES" w:eastAsia="ar-SA"/>
        </w:rPr>
        <w:t xml:space="preserve"> </w:t>
      </w:r>
      <w:r w:rsidR="005A7767" w:rsidRPr="00787851">
        <w:rPr>
          <w:rFonts w:ascii="ITC Avant Garde" w:eastAsia="Times New Roman" w:hAnsi="ITC Avant Garde" w:cs="Times New Roman"/>
          <w:i/>
          <w:kern w:val="1"/>
          <w:lang w:val="es-ES" w:eastAsia="ar-SA"/>
        </w:rPr>
        <w:t>sine qua non</w:t>
      </w:r>
      <w:r w:rsidRPr="00787851">
        <w:rPr>
          <w:rFonts w:ascii="ITC Avant Garde" w:eastAsia="Times New Roman" w:hAnsi="ITC Avant Garde" w:cs="Times New Roman"/>
          <w:kern w:val="1"/>
          <w:lang w:val="es-ES" w:eastAsia="ar-SA"/>
        </w:rPr>
        <w:t xml:space="preserve"> la prestación de servicios de </w:t>
      </w:r>
      <w:r w:rsidR="00D752DF" w:rsidRPr="00787851">
        <w:rPr>
          <w:rFonts w:ascii="ITC Avant Garde" w:eastAsia="Times New Roman" w:hAnsi="ITC Avant Garde" w:cs="Times New Roman"/>
          <w:kern w:val="1"/>
          <w:lang w:val="es-ES" w:eastAsia="ar-SA"/>
        </w:rPr>
        <w:t>radiodifusión</w:t>
      </w:r>
      <w:r w:rsidRPr="00787851">
        <w:rPr>
          <w:rFonts w:ascii="ITC Avant Garde" w:eastAsia="Times New Roman" w:hAnsi="ITC Avant Garde" w:cs="Times New Roman"/>
          <w:kern w:val="1"/>
          <w:lang w:val="es-ES" w:eastAsia="ar-SA"/>
        </w:rPr>
        <w:t xml:space="preserve"> </w:t>
      </w:r>
      <w:r w:rsidR="005A7767" w:rsidRPr="00787851">
        <w:rPr>
          <w:rFonts w:ascii="ITC Avant Garde" w:eastAsia="Times New Roman" w:hAnsi="ITC Avant Garde" w:cs="Times New Roman"/>
          <w:kern w:val="1"/>
          <w:lang w:val="es-ES" w:eastAsia="ar-SA"/>
        </w:rPr>
        <w:t>resulta en una imposibilidad material</w:t>
      </w:r>
      <w:r w:rsidR="000F4893" w:rsidRPr="00787851">
        <w:rPr>
          <w:rFonts w:ascii="ITC Avant Garde" w:eastAsia="Times New Roman" w:hAnsi="ITC Avant Garde" w:cs="Times New Roman"/>
          <w:kern w:val="1"/>
          <w:lang w:val="es-ES" w:eastAsia="ar-SA"/>
        </w:rPr>
        <w:t>. En consecuencia</w:t>
      </w:r>
      <w:r w:rsidR="00D703EB" w:rsidRPr="00787851">
        <w:rPr>
          <w:rFonts w:ascii="ITC Avant Garde" w:eastAsia="Times New Roman" w:hAnsi="ITC Avant Garde" w:cs="Times New Roman"/>
          <w:kern w:val="1"/>
          <w:lang w:val="es-ES" w:eastAsia="ar-SA"/>
        </w:rPr>
        <w:t xml:space="preserve">, </w:t>
      </w:r>
      <w:r w:rsidRPr="00787851">
        <w:rPr>
          <w:rFonts w:ascii="ITC Avant Garde" w:eastAsia="Times New Roman" w:hAnsi="ITC Avant Garde" w:cs="Times New Roman"/>
          <w:kern w:val="1"/>
          <w:lang w:val="es-ES" w:eastAsia="ar-SA"/>
        </w:rPr>
        <w:t>su asignación eficiente</w:t>
      </w:r>
      <w:r w:rsidR="00E64CA0" w:rsidRPr="00787851">
        <w:rPr>
          <w:rFonts w:ascii="ITC Avant Garde" w:eastAsia="Times New Roman" w:hAnsi="ITC Avant Garde" w:cs="Times New Roman"/>
          <w:kern w:val="1"/>
          <w:lang w:val="es-ES" w:eastAsia="ar-SA"/>
        </w:rPr>
        <w:t xml:space="preserve"> </w:t>
      </w:r>
      <w:r w:rsidR="004422C6" w:rsidRPr="00787851">
        <w:rPr>
          <w:rFonts w:ascii="ITC Avant Garde" w:eastAsia="Times New Roman" w:hAnsi="ITC Avant Garde" w:cs="Times New Roman"/>
          <w:kern w:val="1"/>
          <w:lang w:val="es-ES" w:eastAsia="ar-SA"/>
        </w:rPr>
        <w:t>entre varios posibles interesados</w:t>
      </w:r>
      <w:r w:rsidRPr="00787851">
        <w:rPr>
          <w:rFonts w:ascii="ITC Avant Garde" w:eastAsia="Times New Roman" w:hAnsi="ITC Avant Garde" w:cs="Times New Roman"/>
          <w:kern w:val="1"/>
          <w:lang w:val="es-ES" w:eastAsia="ar-SA"/>
        </w:rPr>
        <w:t xml:space="preserve"> </w:t>
      </w:r>
      <w:r w:rsidR="00D703EB" w:rsidRPr="00787851">
        <w:rPr>
          <w:rFonts w:ascii="ITC Avant Garde" w:eastAsia="Times New Roman" w:hAnsi="ITC Avant Garde" w:cs="Times New Roman"/>
          <w:kern w:val="1"/>
          <w:lang w:val="es-ES" w:eastAsia="ar-SA"/>
        </w:rPr>
        <w:t xml:space="preserve">respecto de los cuales se debe valorar </w:t>
      </w:r>
      <w:r w:rsidR="005A7767" w:rsidRPr="00787851">
        <w:rPr>
          <w:rFonts w:ascii="ITC Avant Garde" w:eastAsia="Times New Roman" w:hAnsi="ITC Avant Garde" w:cs="Times New Roman"/>
          <w:kern w:val="1"/>
          <w:lang w:val="es-ES" w:eastAsia="ar-SA"/>
        </w:rPr>
        <w:t xml:space="preserve">y </w:t>
      </w:r>
      <w:r w:rsidR="00DA6AF3" w:rsidRPr="00787851">
        <w:rPr>
          <w:rFonts w:ascii="ITC Avant Garde" w:eastAsia="Times New Roman" w:hAnsi="ITC Avant Garde" w:cs="Times New Roman"/>
          <w:kern w:val="1"/>
          <w:lang w:val="es-ES" w:eastAsia="ar-SA"/>
        </w:rPr>
        <w:lastRenderedPageBreak/>
        <w:t>o</w:t>
      </w:r>
      <w:r w:rsidR="00060BE0" w:rsidRPr="00787851">
        <w:rPr>
          <w:rFonts w:ascii="ITC Avant Garde" w:eastAsia="Times New Roman" w:hAnsi="ITC Avant Garde" w:cs="Times New Roman"/>
          <w:kern w:val="1"/>
          <w:lang w:val="es-ES" w:eastAsia="ar-SA"/>
        </w:rPr>
        <w:t xml:space="preserve">bservar </w:t>
      </w:r>
      <w:r w:rsidR="001D1795" w:rsidRPr="00787851">
        <w:rPr>
          <w:rFonts w:ascii="ITC Avant Garde" w:eastAsia="Times New Roman" w:hAnsi="ITC Avant Garde" w:cs="Times New Roman"/>
          <w:kern w:val="1"/>
          <w:lang w:val="es-ES" w:eastAsia="ar-SA"/>
        </w:rPr>
        <w:t xml:space="preserve">su pertinencia para ser titulares de una concesión sobre un bien del domino </w:t>
      </w:r>
      <w:r w:rsidR="0039762E" w:rsidRPr="00787851">
        <w:rPr>
          <w:rFonts w:ascii="ITC Avant Garde" w:eastAsia="Times New Roman" w:hAnsi="ITC Avant Garde" w:cs="Times New Roman"/>
          <w:kern w:val="1"/>
          <w:lang w:val="es-ES" w:eastAsia="ar-SA"/>
        </w:rPr>
        <w:t>público de la Federación</w:t>
      </w:r>
      <w:r w:rsidR="00245981" w:rsidRPr="00787851">
        <w:rPr>
          <w:rFonts w:ascii="ITC Avant Garde" w:eastAsia="Times New Roman" w:hAnsi="ITC Avant Garde" w:cs="Times New Roman"/>
          <w:kern w:val="1"/>
          <w:lang w:val="es-ES" w:eastAsia="ar-SA"/>
        </w:rPr>
        <w:t>,</w:t>
      </w:r>
      <w:r w:rsidR="000F4893" w:rsidRPr="00787851">
        <w:rPr>
          <w:rFonts w:ascii="ITC Avant Garde" w:eastAsia="Times New Roman" w:hAnsi="ITC Avant Garde" w:cs="Times New Roman"/>
          <w:kern w:val="1"/>
          <w:lang w:val="es-ES" w:eastAsia="ar-SA"/>
        </w:rPr>
        <w:t xml:space="preserve"> debe realizarse</w:t>
      </w:r>
      <w:r w:rsidR="003E1371" w:rsidRPr="00787851">
        <w:rPr>
          <w:rFonts w:ascii="ITC Avant Garde" w:eastAsia="Times New Roman" w:hAnsi="ITC Avant Garde" w:cs="Times New Roman"/>
          <w:kern w:val="1"/>
          <w:lang w:val="es-ES" w:eastAsia="ar-SA"/>
        </w:rPr>
        <w:t xml:space="preserve"> </w:t>
      </w:r>
      <w:r w:rsidR="0064295B" w:rsidRPr="00787851">
        <w:rPr>
          <w:rFonts w:ascii="ITC Avant Garde" w:eastAsia="Times New Roman" w:hAnsi="ITC Avant Garde" w:cs="Times New Roman"/>
          <w:kern w:val="1"/>
          <w:lang w:val="es-ES" w:eastAsia="ar-SA"/>
        </w:rPr>
        <w:t xml:space="preserve">no solo </w:t>
      </w:r>
      <w:r w:rsidR="000F4893" w:rsidRPr="00787851">
        <w:rPr>
          <w:rFonts w:ascii="ITC Avant Garde" w:eastAsia="Times New Roman" w:hAnsi="ITC Avant Garde" w:cs="Times New Roman"/>
          <w:kern w:val="1"/>
          <w:lang w:val="es-ES" w:eastAsia="ar-SA"/>
        </w:rPr>
        <w:t xml:space="preserve">a la luz </w:t>
      </w:r>
      <w:r w:rsidR="003E1371" w:rsidRPr="00787851">
        <w:rPr>
          <w:rFonts w:ascii="ITC Avant Garde" w:eastAsia="Times New Roman" w:hAnsi="ITC Avant Garde" w:cs="Times New Roman"/>
          <w:kern w:val="1"/>
          <w:lang w:val="es-ES" w:eastAsia="ar-SA"/>
        </w:rPr>
        <w:t>de</w:t>
      </w:r>
      <w:r w:rsidR="000F4893" w:rsidRPr="00787851">
        <w:rPr>
          <w:rFonts w:ascii="ITC Avant Garde" w:eastAsia="Times New Roman" w:hAnsi="ITC Avant Garde" w:cs="Times New Roman"/>
          <w:kern w:val="1"/>
          <w:lang w:val="es-ES" w:eastAsia="ar-SA"/>
        </w:rPr>
        <w:t xml:space="preserve"> las</w:t>
      </w:r>
      <w:r w:rsidR="003E1371" w:rsidRPr="00787851">
        <w:rPr>
          <w:rFonts w:ascii="ITC Avant Garde" w:eastAsia="Times New Roman" w:hAnsi="ITC Avant Garde" w:cs="Times New Roman"/>
          <w:kern w:val="1"/>
          <w:lang w:val="es-ES" w:eastAsia="ar-SA"/>
        </w:rPr>
        <w:t xml:space="preserve"> reglas procedimentales y formales aplicables</w:t>
      </w:r>
      <w:r w:rsidR="0064295B" w:rsidRPr="00787851">
        <w:rPr>
          <w:rFonts w:ascii="ITC Avant Garde" w:eastAsia="Times New Roman" w:hAnsi="ITC Avant Garde" w:cs="Times New Roman"/>
          <w:kern w:val="1"/>
          <w:lang w:val="es-ES" w:eastAsia="ar-SA"/>
        </w:rPr>
        <w:t xml:space="preserve">, sino tomando </w:t>
      </w:r>
      <w:r w:rsidR="00702164" w:rsidRPr="00787851">
        <w:rPr>
          <w:rFonts w:ascii="ITC Avant Garde" w:eastAsia="Times New Roman" w:hAnsi="ITC Avant Garde" w:cs="Times New Roman"/>
          <w:kern w:val="1"/>
          <w:lang w:val="es-ES" w:eastAsia="ar-SA"/>
        </w:rPr>
        <w:t>en consideración</w:t>
      </w:r>
      <w:r w:rsidR="000F4893" w:rsidRPr="00787851">
        <w:rPr>
          <w:rFonts w:ascii="ITC Avant Garde" w:eastAsia="Times New Roman" w:hAnsi="ITC Avant Garde" w:cs="Times New Roman"/>
          <w:kern w:val="1"/>
          <w:lang w:val="es-ES" w:eastAsia="ar-SA"/>
        </w:rPr>
        <w:t xml:space="preserve"> la lógica </w:t>
      </w:r>
      <w:r w:rsidR="000A7C1A" w:rsidRPr="00787851">
        <w:rPr>
          <w:rFonts w:ascii="ITC Avant Garde" w:eastAsia="Times New Roman" w:hAnsi="ITC Avant Garde" w:cs="Times New Roman"/>
          <w:kern w:val="1"/>
          <w:lang w:val="es-ES" w:eastAsia="ar-SA"/>
        </w:rPr>
        <w:t>y consistencia</w:t>
      </w:r>
      <w:r w:rsidR="00780941" w:rsidRPr="00787851">
        <w:rPr>
          <w:rFonts w:ascii="ITC Avant Garde" w:eastAsia="Times New Roman" w:hAnsi="ITC Avant Garde" w:cs="Times New Roman"/>
          <w:kern w:val="1"/>
          <w:lang w:val="es-ES" w:eastAsia="ar-SA"/>
        </w:rPr>
        <w:t xml:space="preserve"> </w:t>
      </w:r>
      <w:r w:rsidR="006616FB" w:rsidRPr="00787851">
        <w:rPr>
          <w:rFonts w:ascii="ITC Avant Garde" w:eastAsia="Times New Roman" w:hAnsi="ITC Avant Garde" w:cs="Times New Roman"/>
          <w:kern w:val="1"/>
          <w:lang w:val="es-ES" w:eastAsia="ar-SA"/>
        </w:rPr>
        <w:t>que debe hab</w:t>
      </w:r>
      <w:r w:rsidR="000F4893" w:rsidRPr="00787851">
        <w:rPr>
          <w:rFonts w:ascii="ITC Avant Garde" w:eastAsia="Times New Roman" w:hAnsi="ITC Avant Garde" w:cs="Times New Roman"/>
          <w:kern w:val="1"/>
          <w:lang w:val="es-ES" w:eastAsia="ar-SA"/>
        </w:rPr>
        <w:t xml:space="preserve">er desde un punto de razonabilidad entre los hechos y la decisión que se adopte. </w:t>
      </w:r>
    </w:p>
    <w:p w14:paraId="4AF281D4"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val="es-ES" w:eastAsia="ar-SA"/>
        </w:rPr>
        <w:t>Por lo anterior, a efecto de</w:t>
      </w:r>
      <w:r w:rsidRPr="00787851">
        <w:rPr>
          <w:rFonts w:ascii="ITC Avant Garde" w:eastAsia="Times New Roman" w:hAnsi="ITC Avant Garde" w:cs="Times New Roman"/>
          <w:kern w:val="1"/>
          <w:lang w:eastAsia="ar-SA"/>
        </w:rPr>
        <w:t xml:space="preserve"> favorecer el cumplimiento de las garantías constitucionales mediante el ejercicio de las atribuciones de planeación, administración y control del espectro radioeléctrico</w:t>
      </w:r>
      <w:r w:rsidR="00904E64" w:rsidRPr="00787851">
        <w:rPr>
          <w:rFonts w:ascii="ITC Avant Garde" w:eastAsia="Times New Roman" w:hAnsi="ITC Avant Garde" w:cs="Times New Roman"/>
          <w:kern w:val="1"/>
          <w:lang w:eastAsia="ar-SA"/>
        </w:rPr>
        <w:t xml:space="preserve"> que corresponden</w:t>
      </w:r>
      <w:r w:rsidR="00772995" w:rsidRPr="00787851">
        <w:rPr>
          <w:rFonts w:ascii="ITC Avant Garde" w:eastAsia="Times New Roman" w:hAnsi="ITC Avant Garde" w:cs="Times New Roman"/>
          <w:kern w:val="1"/>
          <w:lang w:eastAsia="ar-SA"/>
        </w:rPr>
        <w:t xml:space="preserve"> de </w:t>
      </w:r>
      <w:r w:rsidR="00A5308B" w:rsidRPr="00787851">
        <w:rPr>
          <w:rFonts w:ascii="ITC Avant Garde" w:eastAsia="Times New Roman" w:hAnsi="ITC Avant Garde" w:cs="Times New Roman"/>
          <w:kern w:val="1"/>
          <w:lang w:eastAsia="ar-SA"/>
        </w:rPr>
        <w:t>manera</w:t>
      </w:r>
      <w:r w:rsidR="00772995" w:rsidRPr="00787851">
        <w:rPr>
          <w:rFonts w:ascii="ITC Avant Garde" w:eastAsia="Times New Roman" w:hAnsi="ITC Avant Garde" w:cs="Times New Roman"/>
          <w:kern w:val="1"/>
          <w:lang w:eastAsia="ar-SA"/>
        </w:rPr>
        <w:t xml:space="preserve"> exclusiva </w:t>
      </w:r>
      <w:r w:rsidR="00904E64" w:rsidRPr="00787851">
        <w:rPr>
          <w:rFonts w:ascii="ITC Avant Garde" w:eastAsia="Times New Roman" w:hAnsi="ITC Avant Garde" w:cs="Times New Roman"/>
          <w:kern w:val="1"/>
          <w:lang w:eastAsia="ar-SA"/>
        </w:rPr>
        <w:t xml:space="preserve"> a este órgano autónomo</w:t>
      </w:r>
      <w:r w:rsidRPr="00787851">
        <w:rPr>
          <w:rFonts w:ascii="ITC Avant Garde" w:eastAsia="Times New Roman" w:hAnsi="ITC Avant Garde" w:cs="Times New Roman"/>
          <w:kern w:val="1"/>
          <w:lang w:eastAsia="ar-SA"/>
        </w:rPr>
        <w:t xml:space="preserve">, resulta necesario que </w:t>
      </w:r>
      <w:r w:rsidR="00772995" w:rsidRPr="00787851">
        <w:rPr>
          <w:rFonts w:ascii="ITC Avant Garde" w:eastAsia="Times New Roman" w:hAnsi="ITC Avant Garde" w:cs="Times New Roman"/>
          <w:kern w:val="1"/>
          <w:lang w:eastAsia="ar-SA"/>
        </w:rPr>
        <w:t xml:space="preserve">se </w:t>
      </w:r>
      <w:r w:rsidRPr="00787851">
        <w:rPr>
          <w:rFonts w:ascii="ITC Avant Garde" w:eastAsia="Times New Roman" w:hAnsi="ITC Avant Garde" w:cs="Times New Roman"/>
          <w:kern w:val="1"/>
          <w:lang w:eastAsia="ar-SA"/>
        </w:rPr>
        <w:t>procure</w:t>
      </w:r>
      <w:r w:rsidRPr="00787851">
        <w:rPr>
          <w:rFonts w:ascii="ITC Avant Garde" w:eastAsia="Times New Roman" w:hAnsi="ITC Avant Garde" w:cs="Times New Roman"/>
          <w:b/>
          <w:i/>
          <w:kern w:val="1"/>
          <w:lang w:eastAsia="ar-SA"/>
        </w:rPr>
        <w:t xml:space="preserve"> </w:t>
      </w:r>
      <w:r w:rsidRPr="00787851">
        <w:rPr>
          <w:rFonts w:ascii="ITC Avant Garde" w:eastAsia="Times New Roman" w:hAnsi="ITC Avant Garde" w:cs="Times New Roman"/>
          <w:kern w:val="1"/>
          <w:lang w:eastAsia="ar-SA"/>
        </w:rPr>
        <w:t>la disponibilidad de bandas de frecuencias del espectro radioeléctrico para todas las modalidades de uso previstas en la Constitución y en la L</w:t>
      </w:r>
      <w:r w:rsidR="001E19A9" w:rsidRPr="00787851">
        <w:rPr>
          <w:rFonts w:ascii="ITC Avant Garde" w:eastAsia="Times New Roman" w:hAnsi="ITC Avant Garde" w:cs="Times New Roman"/>
          <w:kern w:val="1"/>
          <w:lang w:eastAsia="ar-SA"/>
        </w:rPr>
        <w:t>ey vigente</w:t>
      </w:r>
      <w:r w:rsidRPr="00787851">
        <w:rPr>
          <w:rFonts w:ascii="ITC Avant Garde" w:eastAsia="Times New Roman" w:hAnsi="ITC Avant Garde" w:cs="Times New Roman"/>
          <w:kern w:val="1"/>
          <w:lang w:eastAsia="ar-SA"/>
        </w:rPr>
        <w:t>, atribuid</w:t>
      </w:r>
      <w:r w:rsidR="001E19A9" w:rsidRPr="00787851">
        <w:rPr>
          <w:rFonts w:ascii="ITC Avant Garde" w:eastAsia="Times New Roman" w:hAnsi="ITC Avant Garde" w:cs="Times New Roman"/>
          <w:kern w:val="1"/>
          <w:lang w:eastAsia="ar-SA"/>
        </w:rPr>
        <w:t>as</w:t>
      </w:r>
      <w:r w:rsidRPr="00787851">
        <w:rPr>
          <w:rFonts w:ascii="ITC Avant Garde" w:eastAsia="Times New Roman" w:hAnsi="ITC Avant Garde" w:cs="Times New Roman"/>
          <w:kern w:val="1"/>
          <w:lang w:eastAsia="ar-SA"/>
        </w:rPr>
        <w:t xml:space="preserve"> a los servicios de</w:t>
      </w:r>
      <w:r w:rsidR="005B7FE4" w:rsidRPr="00787851">
        <w:rPr>
          <w:rFonts w:ascii="ITC Avant Garde" w:eastAsia="Times New Roman" w:hAnsi="ITC Avant Garde" w:cs="Times New Roman"/>
          <w:kern w:val="1"/>
          <w:lang w:eastAsia="ar-SA"/>
        </w:rPr>
        <w:t xml:space="preserve"> </w:t>
      </w:r>
      <w:r w:rsidRPr="00787851">
        <w:rPr>
          <w:rFonts w:ascii="ITC Avant Garde" w:eastAsia="Times New Roman" w:hAnsi="ITC Avant Garde" w:cs="Times New Roman"/>
          <w:kern w:val="1"/>
          <w:lang w:eastAsia="ar-SA"/>
        </w:rPr>
        <w:t xml:space="preserve">radiodifusión sonora y, en particular, para radio en Frecuencia Modulada, por tratarse del servicio con mayor demanda. Es por ello que se hace necesario el que este Instituto considere de manera </w:t>
      </w:r>
      <w:r w:rsidR="001E19A9" w:rsidRPr="00787851">
        <w:rPr>
          <w:rFonts w:ascii="ITC Avant Garde" w:eastAsia="Times New Roman" w:hAnsi="ITC Avant Garde" w:cs="Times New Roman"/>
          <w:kern w:val="1"/>
          <w:lang w:eastAsia="ar-SA"/>
        </w:rPr>
        <w:t xml:space="preserve">discrecional pero bajo </w:t>
      </w:r>
      <w:r w:rsidR="00D015B0" w:rsidRPr="00787851">
        <w:rPr>
          <w:rFonts w:ascii="ITC Avant Garde" w:eastAsia="Times New Roman" w:hAnsi="ITC Avant Garde" w:cs="Times New Roman"/>
          <w:kern w:val="1"/>
          <w:lang w:eastAsia="ar-SA"/>
        </w:rPr>
        <w:t xml:space="preserve">criterios </w:t>
      </w:r>
      <w:r w:rsidR="006924C9" w:rsidRPr="00787851">
        <w:rPr>
          <w:rFonts w:ascii="ITC Avant Garde" w:eastAsia="Times New Roman" w:hAnsi="ITC Avant Garde" w:cs="Times New Roman"/>
          <w:kern w:val="1"/>
          <w:lang w:eastAsia="ar-SA"/>
        </w:rPr>
        <w:t>lógicos</w:t>
      </w:r>
      <w:r w:rsidR="00D00EB3" w:rsidRPr="00787851">
        <w:rPr>
          <w:rFonts w:ascii="ITC Avant Garde" w:eastAsia="Times New Roman" w:hAnsi="ITC Avant Garde" w:cs="Times New Roman"/>
          <w:kern w:val="1"/>
          <w:lang w:eastAsia="ar-SA"/>
        </w:rPr>
        <w:t xml:space="preserve"> y jurídicos</w:t>
      </w:r>
      <w:r w:rsidR="00D015B0" w:rsidRPr="00787851">
        <w:rPr>
          <w:rFonts w:ascii="ITC Avant Garde" w:eastAsia="Times New Roman" w:hAnsi="ITC Avant Garde" w:cs="Times New Roman"/>
          <w:kern w:val="1"/>
          <w:lang w:eastAsia="ar-SA"/>
        </w:rPr>
        <w:t xml:space="preserve">, </w:t>
      </w:r>
      <w:r w:rsidR="00772995" w:rsidRPr="00787851">
        <w:rPr>
          <w:rFonts w:ascii="ITC Avant Garde" w:eastAsia="Times New Roman" w:hAnsi="ITC Avant Garde" w:cs="Times New Roman"/>
          <w:kern w:val="1"/>
          <w:lang w:eastAsia="ar-SA"/>
        </w:rPr>
        <w:t>la forma más eficiente de distribuir la asignación</w:t>
      </w:r>
      <w:r w:rsidR="006616FB" w:rsidRPr="00787851">
        <w:rPr>
          <w:rFonts w:ascii="ITC Avant Garde" w:eastAsia="Times New Roman" w:hAnsi="ITC Avant Garde" w:cs="Times New Roman"/>
          <w:kern w:val="1"/>
          <w:lang w:eastAsia="ar-SA"/>
        </w:rPr>
        <w:t xml:space="preserve"> de</w:t>
      </w:r>
      <w:r w:rsidR="00772995" w:rsidRPr="00787851">
        <w:rPr>
          <w:rFonts w:ascii="ITC Avant Garde" w:eastAsia="Times New Roman" w:hAnsi="ITC Avant Garde" w:cs="Times New Roman"/>
          <w:kern w:val="1"/>
          <w:lang w:eastAsia="ar-SA"/>
        </w:rPr>
        <w:t xml:space="preserve"> </w:t>
      </w:r>
      <w:r w:rsidRPr="00787851">
        <w:rPr>
          <w:rFonts w:ascii="ITC Avant Garde" w:eastAsia="Times New Roman" w:hAnsi="ITC Avant Garde" w:cs="Times New Roman"/>
          <w:kern w:val="1"/>
          <w:lang w:eastAsia="ar-SA"/>
        </w:rPr>
        <w:t>las frecuencias del espectro radioeléctrico entre los</w:t>
      </w:r>
      <w:r w:rsidR="00772995" w:rsidRPr="00787851">
        <w:rPr>
          <w:rFonts w:ascii="ITC Avant Garde" w:eastAsia="Times New Roman" w:hAnsi="ITC Avant Garde" w:cs="Times New Roman"/>
          <w:kern w:val="1"/>
          <w:lang w:eastAsia="ar-SA"/>
        </w:rPr>
        <w:t xml:space="preserve"> diversos</w:t>
      </w:r>
      <w:r w:rsidRPr="00787851">
        <w:rPr>
          <w:rFonts w:ascii="ITC Avant Garde" w:eastAsia="Times New Roman" w:hAnsi="ITC Avant Garde" w:cs="Times New Roman"/>
          <w:kern w:val="1"/>
          <w:lang w:eastAsia="ar-SA"/>
        </w:rPr>
        <w:t xml:space="preserve"> usos señalados </w:t>
      </w:r>
      <w:r w:rsidR="00772995" w:rsidRPr="00787851">
        <w:rPr>
          <w:rFonts w:ascii="ITC Avant Garde" w:eastAsia="Times New Roman" w:hAnsi="ITC Avant Garde" w:cs="Times New Roman"/>
          <w:kern w:val="1"/>
          <w:lang w:eastAsia="ar-SA"/>
        </w:rPr>
        <w:t xml:space="preserve">en la Constitución </w:t>
      </w:r>
      <w:r w:rsidRPr="00787851">
        <w:rPr>
          <w:rFonts w:ascii="ITC Avant Garde" w:eastAsia="Times New Roman" w:hAnsi="ITC Avant Garde" w:cs="Times New Roman"/>
          <w:kern w:val="1"/>
          <w:lang w:eastAsia="ar-SA"/>
        </w:rPr>
        <w:t xml:space="preserve">de forma que se </w:t>
      </w:r>
      <w:r w:rsidR="005B7FE4" w:rsidRPr="00787851">
        <w:rPr>
          <w:rFonts w:ascii="ITC Avant Garde" w:eastAsia="Times New Roman" w:hAnsi="ITC Avant Garde" w:cs="Times New Roman"/>
          <w:kern w:val="1"/>
          <w:lang w:eastAsia="ar-SA"/>
        </w:rPr>
        <w:t xml:space="preserve">otorgue eficacia </w:t>
      </w:r>
      <w:r w:rsidRPr="00787851">
        <w:rPr>
          <w:rFonts w:ascii="ITC Avant Garde" w:eastAsia="Times New Roman" w:hAnsi="ITC Avant Garde" w:cs="Times New Roman"/>
          <w:kern w:val="1"/>
          <w:lang w:eastAsia="ar-SA"/>
        </w:rPr>
        <w:t xml:space="preserve">a las garantías constitucionales que protegen </w:t>
      </w:r>
      <w:r w:rsidR="006616FB" w:rsidRPr="00787851">
        <w:rPr>
          <w:rFonts w:ascii="ITC Avant Garde" w:eastAsia="Times New Roman" w:hAnsi="ITC Avant Garde" w:cs="Times New Roman"/>
          <w:kern w:val="1"/>
          <w:lang w:eastAsia="ar-SA"/>
        </w:rPr>
        <w:t xml:space="preserve">a las audiencias, </w:t>
      </w:r>
      <w:r w:rsidRPr="00787851">
        <w:rPr>
          <w:rFonts w:ascii="ITC Avant Garde" w:eastAsia="Times New Roman" w:hAnsi="ITC Avant Garde" w:cs="Times New Roman"/>
          <w:kern w:val="1"/>
          <w:lang w:eastAsia="ar-SA"/>
        </w:rPr>
        <w:t>la competencia</w:t>
      </w:r>
      <w:r w:rsidR="006616FB" w:rsidRPr="00787851">
        <w:rPr>
          <w:rFonts w:ascii="ITC Avant Garde" w:eastAsia="Times New Roman" w:hAnsi="ITC Avant Garde" w:cs="Times New Roman"/>
          <w:kern w:val="1"/>
          <w:lang w:eastAsia="ar-SA"/>
        </w:rPr>
        <w:t xml:space="preserve"> y libre concurrencia</w:t>
      </w:r>
      <w:r w:rsidRPr="00787851">
        <w:rPr>
          <w:rFonts w:ascii="ITC Avant Garde" w:eastAsia="Times New Roman" w:hAnsi="ITC Avant Garde" w:cs="Times New Roman"/>
          <w:kern w:val="1"/>
          <w:lang w:eastAsia="ar-SA"/>
        </w:rPr>
        <w:t xml:space="preserve"> y el uso eficiente del espectro. </w:t>
      </w:r>
    </w:p>
    <w:p w14:paraId="7DB07B32" w14:textId="3E07C3E2" w:rsidR="0090192B" w:rsidRPr="006C50B2" w:rsidRDefault="0090192B"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6C50B2">
        <w:rPr>
          <w:rFonts w:ascii="ITC Avant Garde" w:eastAsia="Times New Roman" w:hAnsi="ITC Avant Garde" w:cs="Times New Roman"/>
          <w:kern w:val="1"/>
          <w:lang w:eastAsia="ar-SA"/>
        </w:rPr>
        <w:t>En cuanto a la distribución actual del servicio de radiodifusión sonora en FM, se identificó que existe un total de 1,</w:t>
      </w:r>
      <w:r>
        <w:rPr>
          <w:rFonts w:ascii="ITC Avant Garde" w:eastAsia="Times New Roman" w:hAnsi="ITC Avant Garde" w:cs="Times New Roman"/>
          <w:kern w:val="1"/>
          <w:lang w:eastAsia="ar-SA"/>
        </w:rPr>
        <w:t>490</w:t>
      </w:r>
      <w:r w:rsidRPr="006C50B2">
        <w:rPr>
          <w:rFonts w:ascii="ITC Avant Garde" w:eastAsia="Times New Roman" w:hAnsi="ITC Avant Garde" w:cs="Times New Roman"/>
          <w:kern w:val="1"/>
          <w:lang w:eastAsia="ar-SA"/>
        </w:rPr>
        <w:t xml:space="preserve"> estaciones que hoy en día operan en el país, de las </w:t>
      </w:r>
      <w:r w:rsidR="00C35BA3" w:rsidRPr="006C50B2">
        <w:rPr>
          <w:rFonts w:ascii="ITC Avant Garde" w:eastAsia="Times New Roman" w:hAnsi="ITC Avant Garde" w:cs="Times New Roman"/>
          <w:kern w:val="1"/>
          <w:lang w:eastAsia="ar-SA"/>
        </w:rPr>
        <w:t>cuales 72.8</w:t>
      </w:r>
      <w:r w:rsidRPr="006C50B2">
        <w:rPr>
          <w:rFonts w:ascii="ITC Avant Garde" w:eastAsia="Times New Roman" w:hAnsi="ITC Avant Garde" w:cs="Times New Roman"/>
          <w:kern w:val="1"/>
          <w:lang w:eastAsia="ar-SA"/>
        </w:rPr>
        <w:t xml:space="preserve">% han sido otorgadas para uso comercial, </w:t>
      </w:r>
      <w:r>
        <w:rPr>
          <w:rFonts w:ascii="ITC Avant Garde" w:eastAsia="Times New Roman" w:hAnsi="ITC Avant Garde" w:cs="Times New Roman"/>
          <w:kern w:val="1"/>
          <w:lang w:eastAsia="ar-SA"/>
        </w:rPr>
        <w:t>17.9% para uso público, 6.4</w:t>
      </w:r>
      <w:r w:rsidRPr="006C50B2">
        <w:rPr>
          <w:rFonts w:ascii="ITC Avant Garde" w:eastAsia="Times New Roman" w:hAnsi="ITC Avant Garde" w:cs="Times New Roman"/>
          <w:kern w:val="1"/>
          <w:lang w:eastAsia="ar-SA"/>
        </w:rPr>
        <w:t>% para uso social, 2</w:t>
      </w:r>
      <w:r>
        <w:rPr>
          <w:rFonts w:ascii="ITC Avant Garde" w:eastAsia="Times New Roman" w:hAnsi="ITC Avant Garde" w:cs="Times New Roman"/>
          <w:kern w:val="1"/>
          <w:lang w:eastAsia="ar-SA"/>
        </w:rPr>
        <w:t>.6</w:t>
      </w:r>
      <w:r w:rsidRPr="006C50B2">
        <w:rPr>
          <w:rFonts w:ascii="ITC Avant Garde" w:eastAsia="Times New Roman" w:hAnsi="ITC Avant Garde" w:cs="Times New Roman"/>
          <w:kern w:val="1"/>
          <w:lang w:eastAsia="ar-SA"/>
        </w:rPr>
        <w:t xml:space="preserve">% para uso social </w:t>
      </w:r>
      <w:r>
        <w:rPr>
          <w:rFonts w:ascii="ITC Avant Garde" w:eastAsia="Times New Roman" w:hAnsi="ITC Avant Garde" w:cs="Times New Roman"/>
          <w:kern w:val="1"/>
          <w:lang w:eastAsia="ar-SA"/>
        </w:rPr>
        <w:t>comunitario y un 0.4</w:t>
      </w:r>
      <w:r w:rsidRPr="006C50B2">
        <w:rPr>
          <w:rFonts w:ascii="ITC Avant Garde" w:eastAsia="Times New Roman" w:hAnsi="ITC Avant Garde" w:cs="Times New Roman"/>
          <w:kern w:val="1"/>
          <w:lang w:eastAsia="ar-SA"/>
        </w:rPr>
        <w:t>% para uso social indígena.</w:t>
      </w:r>
    </w:p>
    <w:p w14:paraId="3A7B523B" w14:textId="20B1D9B9" w:rsidR="004675D6" w:rsidRDefault="004675D6" w:rsidP="004675D6">
      <w:pPr>
        <w:autoSpaceDE w:val="0"/>
        <w:autoSpaceDN w:val="0"/>
        <w:adjustRightInd w:val="0"/>
        <w:spacing w:afterLines="120" w:after="288" w:line="276" w:lineRule="auto"/>
        <w:jc w:val="center"/>
        <w:rPr>
          <w:rFonts w:ascii="ITC Avant Garde" w:eastAsia="Times New Roman" w:hAnsi="ITC Avant Garde" w:cs="Times New Roman"/>
          <w:kern w:val="1"/>
          <w:lang w:eastAsia="ar-SA"/>
        </w:rPr>
      </w:pPr>
      <w:r>
        <w:rPr>
          <w:noProof/>
          <w:lang w:eastAsia="es-MX"/>
        </w:rPr>
        <w:drawing>
          <wp:inline distT="0" distB="0" distL="0" distR="0" wp14:anchorId="35A9F40C" wp14:editId="7F1B2621">
            <wp:extent cx="3930646" cy="2403362"/>
            <wp:effectExtent l="0" t="0" r="0" b="0"/>
            <wp:docPr id="1" name="Imagen 1" descr="Gráfica que proporciona información relativa a la distribución actual del servicio de radiodifusión sonora en FM. " title="Distribución actual del servicio de radiodifusión sonora en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to.jpg"/>
                    <pic:cNvPicPr/>
                  </pic:nvPicPr>
                  <pic:blipFill>
                    <a:blip r:embed="rId11">
                      <a:extLst>
                        <a:ext uri="{28A0092B-C50C-407E-A947-70E740481C1C}">
                          <a14:useLocalDpi xmlns:a14="http://schemas.microsoft.com/office/drawing/2010/main" val="0"/>
                        </a:ext>
                      </a:extLst>
                    </a:blip>
                    <a:stretch>
                      <a:fillRect/>
                    </a:stretch>
                  </pic:blipFill>
                  <pic:spPr>
                    <a:xfrm>
                      <a:off x="0" y="0"/>
                      <a:ext cx="3957706" cy="2419908"/>
                    </a:xfrm>
                    <a:prstGeom prst="rect">
                      <a:avLst/>
                    </a:prstGeom>
                  </pic:spPr>
                </pic:pic>
              </a:graphicData>
            </a:graphic>
          </wp:inline>
        </w:drawing>
      </w:r>
    </w:p>
    <w:p w14:paraId="7DB07B35" w14:textId="082DD61B" w:rsidR="00092FED" w:rsidRDefault="007D0664"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val="es-ES" w:eastAsia="ar-SA"/>
        </w:rPr>
        <w:t xml:space="preserve">Por otro lado, también es importante conocer cómo se distribuyen las audiencias en relación al uso comercial o no comercial de las frecuencias para transmitir contenidos. </w:t>
      </w:r>
      <w:r w:rsidRPr="00787851">
        <w:rPr>
          <w:rFonts w:ascii="ITC Avant Garde" w:eastAsia="Times New Roman" w:hAnsi="ITC Avant Garde" w:cs="Times New Roman"/>
          <w:kern w:val="1"/>
          <w:lang w:val="es-ES" w:eastAsia="ar-SA"/>
        </w:rPr>
        <w:lastRenderedPageBreak/>
        <w:t xml:space="preserve">En este caso, </w:t>
      </w:r>
      <w:r w:rsidR="00092FED" w:rsidRPr="00787851">
        <w:rPr>
          <w:rFonts w:ascii="ITC Avant Garde" w:eastAsia="Times New Roman" w:hAnsi="ITC Avant Garde" w:cs="Times New Roman"/>
          <w:kern w:val="1"/>
          <w:lang w:val="es-ES" w:eastAsia="ar-SA"/>
        </w:rPr>
        <w:t xml:space="preserve">la Unidad de Competencia Económica del Instituto identificó que </w:t>
      </w:r>
      <w:r w:rsidR="00092FED" w:rsidRPr="00787851">
        <w:rPr>
          <w:rFonts w:ascii="ITC Avant Garde" w:eastAsia="Times New Roman" w:hAnsi="ITC Avant Garde" w:cs="Times New Roman"/>
          <w:kern w:val="1"/>
          <w:lang w:eastAsia="ar-SA"/>
        </w:rPr>
        <w:t xml:space="preserve">la distribución de las audiencias </w:t>
      </w:r>
      <w:r w:rsidRPr="00787851">
        <w:rPr>
          <w:rFonts w:ascii="ITC Avant Garde" w:eastAsia="Times New Roman" w:hAnsi="ITC Avant Garde" w:cs="Times New Roman"/>
          <w:kern w:val="1"/>
          <w:lang w:eastAsia="ar-SA"/>
        </w:rPr>
        <w:t xml:space="preserve">es del 95% para los comerciales y del 5% para los </w:t>
      </w:r>
      <w:r w:rsidR="00092FED" w:rsidRPr="00787851">
        <w:rPr>
          <w:rFonts w:ascii="ITC Avant Garde" w:eastAsia="Times New Roman" w:hAnsi="ITC Avant Garde" w:cs="Times New Roman"/>
          <w:kern w:val="1"/>
          <w:lang w:eastAsia="ar-SA"/>
        </w:rPr>
        <w:t>no comerciales</w:t>
      </w:r>
      <w:r w:rsidRPr="00787851">
        <w:rPr>
          <w:rFonts w:ascii="ITC Avant Garde" w:eastAsia="Times New Roman" w:hAnsi="ITC Avant Garde" w:cs="Times New Roman"/>
          <w:kern w:val="1"/>
          <w:lang w:eastAsia="ar-SA"/>
        </w:rPr>
        <w:t>.</w:t>
      </w:r>
      <w:r w:rsidR="00092FED" w:rsidRPr="00787851">
        <w:rPr>
          <w:rFonts w:ascii="ITC Avant Garde" w:eastAsia="Times New Roman" w:hAnsi="ITC Avant Garde" w:cs="Times New Roman"/>
          <w:kern w:val="1"/>
          <w:vertAlign w:val="superscript"/>
          <w:lang w:eastAsia="ar-SA"/>
        </w:rPr>
        <w:footnoteReference w:id="6"/>
      </w:r>
    </w:p>
    <w:p w14:paraId="617B8034" w14:textId="3F9BE3FC" w:rsidR="004675D6" w:rsidRDefault="004675D6" w:rsidP="004675D6">
      <w:pPr>
        <w:autoSpaceDE w:val="0"/>
        <w:autoSpaceDN w:val="0"/>
        <w:adjustRightInd w:val="0"/>
        <w:spacing w:afterLines="120" w:after="288" w:line="276" w:lineRule="auto"/>
        <w:jc w:val="center"/>
        <w:rPr>
          <w:rFonts w:ascii="ITC Avant Garde" w:eastAsia="Times New Roman" w:hAnsi="ITC Avant Garde" w:cs="Times New Roman"/>
          <w:kern w:val="1"/>
          <w:lang w:eastAsia="ar-SA"/>
        </w:rPr>
      </w:pPr>
      <w:r>
        <w:rPr>
          <w:rFonts w:ascii="ITC Avant Garde" w:eastAsia="Times New Roman" w:hAnsi="ITC Avant Garde" w:cs="Times New Roman"/>
          <w:noProof/>
          <w:kern w:val="1"/>
          <w:lang w:eastAsia="es-MX"/>
        </w:rPr>
        <w:drawing>
          <wp:inline distT="0" distB="0" distL="0" distR="0" wp14:anchorId="5A862279" wp14:editId="64FA31ED">
            <wp:extent cx="1595516" cy="1530126"/>
            <wp:effectExtent l="0" t="0" r="5080" b="0"/>
            <wp:docPr id="5" name="Imagen 5" descr="Gráfico que proporciona información de la distribución de las audiencias es del 95% para los comerciales y del 5% para los no comerciales" title="Distribución de las audie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to1.jpg"/>
                    <pic:cNvPicPr/>
                  </pic:nvPicPr>
                  <pic:blipFill>
                    <a:blip r:embed="rId12">
                      <a:extLst>
                        <a:ext uri="{28A0092B-C50C-407E-A947-70E740481C1C}">
                          <a14:useLocalDpi xmlns:a14="http://schemas.microsoft.com/office/drawing/2010/main" val="0"/>
                        </a:ext>
                      </a:extLst>
                    </a:blip>
                    <a:stretch>
                      <a:fillRect/>
                    </a:stretch>
                  </pic:blipFill>
                  <pic:spPr>
                    <a:xfrm>
                      <a:off x="0" y="0"/>
                      <a:ext cx="1615176" cy="1548980"/>
                    </a:xfrm>
                    <a:prstGeom prst="rect">
                      <a:avLst/>
                    </a:prstGeom>
                  </pic:spPr>
                </pic:pic>
              </a:graphicData>
            </a:graphic>
          </wp:inline>
        </w:drawing>
      </w:r>
    </w:p>
    <w:p w14:paraId="31CCD6AF" w14:textId="74E3320F"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val="es-ES" w:eastAsia="ar-SA"/>
        </w:rPr>
        <w:t xml:space="preserve">Con la información obtenida se colige que existe una </w:t>
      </w:r>
      <w:r w:rsidR="00A83AFD" w:rsidRPr="00787851">
        <w:rPr>
          <w:rFonts w:ascii="ITC Avant Garde" w:eastAsia="Times New Roman" w:hAnsi="ITC Avant Garde" w:cs="Times New Roman"/>
          <w:kern w:val="1"/>
          <w:lang w:val="es-ES" w:eastAsia="ar-SA"/>
        </w:rPr>
        <w:t xml:space="preserve">participación en términos de estaciones y una </w:t>
      </w:r>
      <w:r w:rsidRPr="00787851">
        <w:rPr>
          <w:rFonts w:ascii="ITC Avant Garde" w:eastAsia="Times New Roman" w:hAnsi="ITC Avant Garde" w:cs="Times New Roman"/>
          <w:kern w:val="1"/>
          <w:lang w:val="es-ES" w:eastAsia="ar-SA"/>
        </w:rPr>
        <w:t xml:space="preserve">preferencia significativa de las audiencias por las transmisiones realizadas a través de las estaciones de radio para usos comerciales, </w:t>
      </w:r>
      <w:r w:rsidR="0022068C" w:rsidRPr="00787851">
        <w:rPr>
          <w:rFonts w:ascii="ITC Avant Garde" w:eastAsia="Times New Roman" w:hAnsi="ITC Avant Garde" w:cs="Times New Roman"/>
          <w:kern w:val="1"/>
          <w:lang w:val="es-ES" w:eastAsia="ar-SA"/>
        </w:rPr>
        <w:t xml:space="preserve">en </w:t>
      </w:r>
      <w:r w:rsidRPr="00787851">
        <w:rPr>
          <w:rFonts w:ascii="ITC Avant Garde" w:eastAsia="Times New Roman" w:hAnsi="ITC Avant Garde" w:cs="Times New Roman"/>
          <w:kern w:val="1"/>
          <w:lang w:val="es-ES" w:eastAsia="ar-SA"/>
        </w:rPr>
        <w:t xml:space="preserve">razón </w:t>
      </w:r>
      <w:r w:rsidR="0022068C" w:rsidRPr="00787851">
        <w:rPr>
          <w:rFonts w:ascii="ITC Avant Garde" w:eastAsia="Times New Roman" w:hAnsi="ITC Avant Garde" w:cs="Times New Roman"/>
          <w:kern w:val="1"/>
          <w:lang w:val="es-ES" w:eastAsia="ar-SA"/>
        </w:rPr>
        <w:t xml:space="preserve">de ello, se tiene un primer parámetro bajo el cual se puede </w:t>
      </w:r>
      <w:r w:rsidRPr="00787851">
        <w:rPr>
          <w:rFonts w:ascii="ITC Avant Garde" w:eastAsia="Times New Roman" w:hAnsi="ITC Avant Garde" w:cs="Times New Roman"/>
          <w:kern w:val="1"/>
          <w:lang w:val="es-ES" w:eastAsia="ar-SA"/>
        </w:rPr>
        <w:t>considera</w:t>
      </w:r>
      <w:r w:rsidR="0022068C" w:rsidRPr="00787851">
        <w:rPr>
          <w:rFonts w:ascii="ITC Avant Garde" w:eastAsia="Times New Roman" w:hAnsi="ITC Avant Garde" w:cs="Times New Roman"/>
          <w:kern w:val="1"/>
          <w:lang w:val="es-ES" w:eastAsia="ar-SA"/>
        </w:rPr>
        <w:t>r</w:t>
      </w:r>
      <w:r w:rsidRPr="00787851">
        <w:rPr>
          <w:rFonts w:ascii="ITC Avant Garde" w:eastAsia="Times New Roman" w:hAnsi="ITC Avant Garde" w:cs="Times New Roman"/>
          <w:kern w:val="1"/>
          <w:lang w:val="es-ES" w:eastAsia="ar-SA"/>
        </w:rPr>
        <w:t xml:space="preserve"> conveniente que las concesiones para uso comercial tengan una mayor participación porcentual</w:t>
      </w:r>
      <w:r w:rsidR="0022068C" w:rsidRPr="00787851">
        <w:rPr>
          <w:rFonts w:ascii="ITC Avant Garde" w:eastAsia="Times New Roman" w:hAnsi="ITC Avant Garde" w:cs="Times New Roman"/>
          <w:kern w:val="1"/>
          <w:lang w:val="es-ES" w:eastAsia="ar-SA"/>
        </w:rPr>
        <w:t xml:space="preserve"> en la asignación de espectro</w:t>
      </w:r>
      <w:r w:rsidRPr="00787851">
        <w:rPr>
          <w:rFonts w:ascii="ITC Avant Garde" w:eastAsia="Times New Roman" w:hAnsi="ITC Avant Garde" w:cs="Times New Roman"/>
          <w:kern w:val="1"/>
          <w:lang w:val="es-ES" w:eastAsia="ar-SA"/>
        </w:rPr>
        <w:t xml:space="preserve">, siempre que se garantice la </w:t>
      </w:r>
      <w:r w:rsidRPr="00787851">
        <w:rPr>
          <w:rFonts w:ascii="ITC Avant Garde" w:eastAsia="Times New Roman" w:hAnsi="ITC Avant Garde" w:cs="Times New Roman"/>
          <w:kern w:val="1"/>
          <w:lang w:eastAsia="ar-SA"/>
        </w:rPr>
        <w:t>disponibilidad de frecuencias para todos los demás usos no comerciales.</w:t>
      </w:r>
    </w:p>
    <w:p w14:paraId="4403B4E5" w14:textId="77777777" w:rsidR="004675D6" w:rsidRDefault="00C4553A"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R</w:t>
      </w:r>
      <w:r w:rsidR="00092FED" w:rsidRPr="00787851">
        <w:rPr>
          <w:rFonts w:ascii="ITC Avant Garde" w:eastAsia="Times New Roman" w:hAnsi="ITC Avant Garde" w:cs="Times New Roman"/>
          <w:kern w:val="1"/>
          <w:lang w:val="es-ES" w:eastAsia="ar-SA"/>
        </w:rPr>
        <w:t xml:space="preserve">especto a las concesiones para uso social, </w:t>
      </w:r>
      <w:r w:rsidR="00200121" w:rsidRPr="00787851">
        <w:rPr>
          <w:rFonts w:ascii="ITC Avant Garde" w:eastAsia="Times New Roman" w:hAnsi="ITC Avant Garde" w:cs="Times New Roman"/>
          <w:kern w:val="1"/>
          <w:lang w:val="es-ES" w:eastAsia="ar-SA"/>
        </w:rPr>
        <w:t>como se advierte de la primer gráfica, el universo a nivel nacional representa actualmente el 10%, considerando ya a las estaciones comunitarias e indígenas.</w:t>
      </w:r>
    </w:p>
    <w:p w14:paraId="691FE5EE" w14:textId="77777777" w:rsidR="004675D6" w:rsidRDefault="00922ED4"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Pr>
          <w:rFonts w:ascii="ITC Avant Garde" w:eastAsia="Times New Roman" w:hAnsi="ITC Avant Garde" w:cs="Times New Roman"/>
          <w:kern w:val="1"/>
          <w:lang w:val="es-ES" w:eastAsia="ar-SA"/>
        </w:rPr>
        <w:t xml:space="preserve">A nivel de localidad no es diferente el porcentaje de participación que tienen las estaciones sociales según se desprende de </w:t>
      </w:r>
      <w:r w:rsidRPr="00801908">
        <w:rPr>
          <w:rFonts w:ascii="ITC Avant Garde" w:eastAsia="Times New Roman" w:hAnsi="ITC Avant Garde" w:cs="Times New Roman"/>
          <w:kern w:val="1"/>
          <w:lang w:val="es-ES" w:eastAsia="ar-SA"/>
        </w:rPr>
        <w:t xml:space="preserve">un análisis realizado </w:t>
      </w:r>
      <w:r w:rsidR="00DE5524" w:rsidRPr="00801908">
        <w:rPr>
          <w:rFonts w:ascii="ITC Avant Garde" w:eastAsia="Times New Roman" w:hAnsi="ITC Avant Garde" w:cs="Times New Roman"/>
          <w:kern w:val="1"/>
          <w:lang w:val="es-ES" w:eastAsia="ar-SA"/>
        </w:rPr>
        <w:t xml:space="preserve">por </w:t>
      </w:r>
      <w:r w:rsidR="00DE5524" w:rsidRPr="00801908">
        <w:rPr>
          <w:rFonts w:ascii="ITC Avant Garde" w:eastAsia="Times New Roman" w:hAnsi="ITC Avant Garde" w:cs="Times New Roman"/>
          <w:kern w:val="1"/>
          <w:lang w:eastAsia="ar-SA"/>
        </w:rPr>
        <w:t xml:space="preserve">la Unidad de Competencia </w:t>
      </w:r>
      <w:r w:rsidR="00DE5524" w:rsidRPr="00F87988">
        <w:rPr>
          <w:rFonts w:ascii="ITC Avant Garde" w:eastAsia="Times New Roman" w:hAnsi="ITC Avant Garde" w:cs="Times New Roman"/>
          <w:kern w:val="1"/>
          <w:lang w:eastAsia="ar-SA"/>
        </w:rPr>
        <w:t>Económica</w:t>
      </w:r>
      <w:r w:rsidR="00DE5524">
        <w:rPr>
          <w:rFonts w:ascii="ITC Avant Garde" w:eastAsia="Times New Roman" w:hAnsi="ITC Avant Garde" w:cs="Times New Roman"/>
          <w:kern w:val="1"/>
          <w:lang w:eastAsia="ar-SA"/>
        </w:rPr>
        <w:t xml:space="preserve"> </w:t>
      </w:r>
      <w:r w:rsidR="00DE5524">
        <w:rPr>
          <w:rFonts w:ascii="ITC Avant Garde" w:eastAsia="Times New Roman" w:hAnsi="ITC Avant Garde" w:cs="Times New Roman"/>
          <w:kern w:val="1"/>
          <w:lang w:val="es-ES" w:eastAsia="ar-SA"/>
        </w:rPr>
        <w:t>a</w:t>
      </w:r>
      <w:r w:rsidR="00092FED">
        <w:rPr>
          <w:rFonts w:ascii="ITC Avant Garde" w:eastAsia="Times New Roman" w:hAnsi="ITC Avant Garde" w:cs="Times New Roman"/>
          <w:kern w:val="1"/>
          <w:lang w:val="es-ES" w:eastAsia="ar-SA"/>
        </w:rPr>
        <w:t xml:space="preserve"> una </w:t>
      </w:r>
      <w:r w:rsidR="00092FED" w:rsidRPr="00B86EF4">
        <w:rPr>
          <w:rFonts w:ascii="ITC Avant Garde" w:eastAsia="Times New Roman" w:hAnsi="ITC Avant Garde" w:cs="Times New Roman"/>
          <w:kern w:val="1"/>
          <w:lang w:eastAsia="ar-SA"/>
        </w:rPr>
        <w:t xml:space="preserve">muestra de 55 </w:t>
      </w:r>
      <w:r w:rsidR="00092FED">
        <w:rPr>
          <w:rFonts w:ascii="ITC Avant Garde" w:eastAsia="Times New Roman" w:hAnsi="ITC Avant Garde" w:cs="Times New Roman"/>
          <w:kern w:val="1"/>
          <w:lang w:eastAsia="ar-SA"/>
        </w:rPr>
        <w:t>localidad</w:t>
      </w:r>
      <w:r w:rsidR="00092FED" w:rsidRPr="00B86EF4">
        <w:rPr>
          <w:rFonts w:ascii="ITC Avant Garde" w:eastAsia="Times New Roman" w:hAnsi="ITC Avant Garde" w:cs="Times New Roman"/>
          <w:kern w:val="1"/>
          <w:lang w:eastAsia="ar-SA"/>
        </w:rPr>
        <w:t xml:space="preserve">es </w:t>
      </w:r>
      <w:r w:rsidR="00DE5524">
        <w:rPr>
          <w:rFonts w:ascii="ITC Avant Garde" w:eastAsia="Times New Roman" w:hAnsi="ITC Avant Garde" w:cs="Times New Roman"/>
          <w:kern w:val="1"/>
          <w:lang w:eastAsia="ar-SA"/>
        </w:rPr>
        <w:t>donde</w:t>
      </w:r>
      <w:r w:rsidR="00C4553A">
        <w:rPr>
          <w:rFonts w:ascii="ITC Avant Garde" w:eastAsia="Times New Roman" w:hAnsi="ITC Avant Garde" w:cs="Times New Roman"/>
          <w:kern w:val="1"/>
          <w:lang w:eastAsia="ar-SA"/>
        </w:rPr>
        <w:t xml:space="preserve"> </w:t>
      </w:r>
      <w:r w:rsidR="00DE5524">
        <w:rPr>
          <w:rFonts w:ascii="ITC Avant Garde" w:eastAsia="Times New Roman" w:hAnsi="ITC Avant Garde" w:cs="Times New Roman"/>
          <w:kern w:val="1"/>
          <w:lang w:eastAsia="ar-SA"/>
        </w:rPr>
        <w:t>se</w:t>
      </w:r>
      <w:r w:rsidR="00092FED" w:rsidRPr="00B86EF4">
        <w:rPr>
          <w:rFonts w:ascii="ITC Avant Garde" w:eastAsia="Times New Roman" w:hAnsi="ITC Avant Garde" w:cs="Times New Roman"/>
          <w:kern w:val="1"/>
          <w:lang w:eastAsia="ar-SA"/>
        </w:rPr>
        <w:t xml:space="preserve"> </w:t>
      </w:r>
      <w:r w:rsidR="00C4553A">
        <w:rPr>
          <w:rFonts w:ascii="ITC Avant Garde" w:eastAsia="Times New Roman" w:hAnsi="ITC Avant Garde" w:cs="Times New Roman"/>
          <w:kern w:val="1"/>
          <w:lang w:eastAsia="ar-SA"/>
        </w:rPr>
        <w:t>encontró que</w:t>
      </w:r>
      <w:r w:rsidR="00092FED" w:rsidRPr="00F87988">
        <w:rPr>
          <w:rFonts w:ascii="ITC Avant Garde" w:eastAsia="Times New Roman" w:hAnsi="ITC Avant Garde" w:cs="Times New Roman"/>
          <w:kern w:val="1"/>
          <w:lang w:eastAsia="ar-SA"/>
        </w:rPr>
        <w:t xml:space="preserve"> </w:t>
      </w:r>
      <w:r w:rsidR="00472919">
        <w:rPr>
          <w:rFonts w:ascii="ITC Avant Garde" w:eastAsia="Times New Roman" w:hAnsi="ITC Avant Garde" w:cs="Times New Roman"/>
          <w:kern w:val="1"/>
          <w:lang w:eastAsia="ar-SA"/>
        </w:rPr>
        <w:t>salvo en contadas excepciones</w:t>
      </w:r>
      <w:r w:rsidR="00472919" w:rsidRPr="00B75DB0">
        <w:rPr>
          <w:rStyle w:val="Refdenotaalpie"/>
          <w:rFonts w:ascii="ITC Avant Garde" w:eastAsia="Times New Roman" w:hAnsi="ITC Avant Garde" w:cs="Times New Roman"/>
          <w:kern w:val="1"/>
          <w:lang w:eastAsia="ar-SA"/>
        </w:rPr>
        <w:footnoteReference w:id="7"/>
      </w:r>
      <w:r w:rsidR="00472919">
        <w:rPr>
          <w:rFonts w:ascii="ITC Avant Garde" w:eastAsia="Times New Roman" w:hAnsi="ITC Avant Garde" w:cs="Times New Roman"/>
          <w:kern w:val="1"/>
          <w:lang w:eastAsia="ar-SA"/>
        </w:rPr>
        <w:t xml:space="preserve">, </w:t>
      </w:r>
      <w:r w:rsidR="00092FED" w:rsidRPr="00F87988">
        <w:rPr>
          <w:rFonts w:ascii="ITC Avant Garde" w:eastAsia="Times New Roman" w:hAnsi="ITC Avant Garde" w:cs="Times New Roman"/>
          <w:kern w:val="1"/>
          <w:lang w:eastAsia="ar-SA"/>
        </w:rPr>
        <w:t xml:space="preserve">las frecuencias asignadas para usos sociales </w:t>
      </w:r>
      <w:r w:rsidR="00472919">
        <w:rPr>
          <w:rFonts w:ascii="ITC Avant Garde" w:eastAsia="Times New Roman" w:hAnsi="ITC Avant Garde" w:cs="Times New Roman"/>
          <w:kern w:val="1"/>
          <w:lang w:eastAsia="ar-SA"/>
        </w:rPr>
        <w:t xml:space="preserve">no </w:t>
      </w:r>
      <w:r w:rsidR="00092FED" w:rsidRPr="00F87988">
        <w:rPr>
          <w:rFonts w:ascii="ITC Avant Garde" w:eastAsia="Times New Roman" w:hAnsi="ITC Avant Garde" w:cs="Times New Roman"/>
          <w:kern w:val="1"/>
          <w:lang w:eastAsia="ar-SA"/>
        </w:rPr>
        <w:t>superan el 10% de las frecuencias utilizables</w:t>
      </w:r>
      <w:r w:rsidR="00472919">
        <w:rPr>
          <w:rFonts w:ascii="ITC Avant Garde" w:eastAsia="Times New Roman" w:hAnsi="ITC Avant Garde" w:cs="Times New Roman"/>
          <w:kern w:val="1"/>
          <w:lang w:eastAsia="ar-SA"/>
        </w:rPr>
        <w:t>.</w:t>
      </w:r>
      <w:r w:rsidR="00092FED" w:rsidRPr="00B86EF4">
        <w:t xml:space="preserve"> </w:t>
      </w:r>
      <w:r w:rsidR="00092FED" w:rsidRPr="00B86EF4">
        <w:rPr>
          <w:rFonts w:ascii="ITC Avant Garde" w:eastAsia="Times New Roman" w:hAnsi="ITC Avant Garde" w:cs="Times New Roman"/>
          <w:kern w:val="1"/>
          <w:lang w:eastAsia="ar-SA"/>
        </w:rPr>
        <w:t>Además, se identificó que éstas han sido asignadas principalmente a asociaciones civiles y personas físicas; y, en menor m</w:t>
      </w:r>
      <w:r w:rsidR="00092FED">
        <w:rPr>
          <w:rFonts w:ascii="ITC Avant Garde" w:eastAsia="Times New Roman" w:hAnsi="ITC Avant Garde" w:cs="Times New Roman"/>
          <w:kern w:val="1"/>
          <w:lang w:eastAsia="ar-SA"/>
        </w:rPr>
        <w:t>edida, a universidades privadas</w:t>
      </w:r>
      <w:r w:rsidR="007120DF">
        <w:rPr>
          <w:rFonts w:ascii="ITC Avant Garde" w:eastAsia="Times New Roman" w:hAnsi="ITC Avant Garde" w:cs="Times New Roman"/>
          <w:kern w:val="1"/>
          <w:lang w:eastAsia="ar-SA"/>
        </w:rPr>
        <w:t>.</w:t>
      </w:r>
    </w:p>
    <w:p w14:paraId="25AA8040" w14:textId="77777777" w:rsidR="004675D6" w:rsidRDefault="00EB0C79"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2B5951">
        <w:rPr>
          <w:rFonts w:ascii="ITC Avant Garde" w:eastAsia="Times New Roman" w:hAnsi="ITC Avant Garde" w:cs="Times New Roman"/>
          <w:kern w:val="1"/>
          <w:lang w:eastAsia="ar-SA"/>
        </w:rPr>
        <w:t xml:space="preserve">Resulta procedente señalar que si bien la Ley prevé una reserva de espectro del 10% para estaciones de radio FM comunitarias e indígenas, es necesario también prever un porcentaje de disponibilidad de espectro para los usos sociales, distintos a comunitarios </w:t>
      </w:r>
      <w:r w:rsidRPr="002B5951">
        <w:rPr>
          <w:rFonts w:ascii="ITC Avant Garde" w:eastAsia="Times New Roman" w:hAnsi="ITC Avant Garde" w:cs="Times New Roman"/>
          <w:kern w:val="1"/>
          <w:lang w:eastAsia="ar-SA"/>
        </w:rPr>
        <w:lastRenderedPageBreak/>
        <w:t xml:space="preserve">o indígenas, como lo son los culturales, educativos, científicos o a la comunidad. De igual forma para las asignaciones para uso público, la </w:t>
      </w:r>
      <w:r w:rsidR="00C35BA3" w:rsidRPr="002B5951">
        <w:rPr>
          <w:rFonts w:ascii="ITC Avant Garde" w:eastAsia="Times New Roman" w:hAnsi="ITC Avant Garde" w:cs="Times New Roman"/>
          <w:kern w:val="1"/>
          <w:lang w:eastAsia="ar-SA"/>
        </w:rPr>
        <w:t>Ley ordena</w:t>
      </w:r>
      <w:r w:rsidRPr="002B5951">
        <w:rPr>
          <w:rFonts w:ascii="ITC Avant Garde" w:eastAsia="Times New Roman" w:hAnsi="ITC Avant Garde" w:cs="Times New Roman"/>
          <w:kern w:val="1"/>
          <w:lang w:eastAsia="ar-SA"/>
        </w:rPr>
        <w:t xml:space="preserve"> asegurar disponibilidad sin señalar expresamente algún porcentaje destinado para tal uso, </w:t>
      </w:r>
      <w:r>
        <w:rPr>
          <w:rFonts w:ascii="ITC Avant Garde" w:eastAsia="Times New Roman" w:hAnsi="ITC Avant Garde" w:cs="Times New Roman"/>
          <w:kern w:val="1"/>
          <w:lang w:eastAsia="ar-SA"/>
        </w:rPr>
        <w:t>por ello</w:t>
      </w:r>
      <w:r w:rsidRPr="002B5951">
        <w:rPr>
          <w:rFonts w:ascii="ITC Avant Garde" w:eastAsia="Times New Roman" w:hAnsi="ITC Avant Garde" w:cs="Times New Roman"/>
          <w:kern w:val="1"/>
          <w:lang w:eastAsia="ar-SA"/>
        </w:rPr>
        <w:t xml:space="preserve">, resulta indispensable definir </w:t>
      </w:r>
      <w:r>
        <w:rPr>
          <w:rFonts w:ascii="ITC Avant Garde" w:eastAsia="Times New Roman" w:hAnsi="ITC Avant Garde" w:cs="Times New Roman"/>
          <w:kern w:val="1"/>
          <w:lang w:eastAsia="ar-SA"/>
        </w:rPr>
        <w:t>dich</w:t>
      </w:r>
      <w:r w:rsidRPr="002B5951">
        <w:rPr>
          <w:rFonts w:ascii="ITC Avant Garde" w:eastAsia="Times New Roman" w:hAnsi="ITC Avant Garde" w:cs="Times New Roman"/>
          <w:kern w:val="1"/>
          <w:lang w:eastAsia="ar-SA"/>
        </w:rPr>
        <w:t xml:space="preserve">os porcentajes y para ello se tomaron algunas referencias internacionales que nos dan luz </w:t>
      </w:r>
      <w:r w:rsidR="00C35BA3" w:rsidRPr="002B5951">
        <w:rPr>
          <w:rFonts w:ascii="ITC Avant Garde" w:eastAsia="Times New Roman" w:hAnsi="ITC Avant Garde" w:cs="Times New Roman"/>
          <w:kern w:val="1"/>
          <w:lang w:eastAsia="ar-SA"/>
        </w:rPr>
        <w:t>acerca la</w:t>
      </w:r>
      <w:r w:rsidRPr="002B5951">
        <w:rPr>
          <w:rFonts w:ascii="ITC Avant Garde" w:eastAsia="Times New Roman" w:hAnsi="ITC Avant Garde" w:cs="Times New Roman"/>
          <w:kern w:val="1"/>
          <w:lang w:eastAsia="ar-SA"/>
        </w:rPr>
        <w:t xml:space="preserve"> distribución que realizan otros países y en específico para usos no comerciales, como se muestra a continuación</w:t>
      </w:r>
      <w:r w:rsidR="005477DB" w:rsidRPr="00787851">
        <w:rPr>
          <w:rFonts w:ascii="ITC Avant Garde" w:eastAsia="Times New Roman" w:hAnsi="ITC Avant Garde" w:cs="Times New Roman"/>
          <w:kern w:val="1"/>
          <w:lang w:eastAsia="ar-SA"/>
        </w:rPr>
        <w:t xml:space="preserve">. </w:t>
      </w:r>
    </w:p>
    <w:p w14:paraId="39563CCC" w14:textId="77777777" w:rsidR="004675D6" w:rsidRDefault="005477DB"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Una de las</w:t>
      </w:r>
      <w:r w:rsidR="00D40820" w:rsidRPr="00787851">
        <w:rPr>
          <w:rFonts w:ascii="ITC Avant Garde" w:eastAsia="Times New Roman" w:hAnsi="ITC Avant Garde" w:cs="Times New Roman"/>
          <w:kern w:val="1"/>
          <w:lang w:eastAsia="ar-SA"/>
        </w:rPr>
        <w:t xml:space="preserve"> referencias internacionales</w:t>
      </w:r>
      <w:r w:rsidRPr="00787851">
        <w:rPr>
          <w:rFonts w:ascii="ITC Avant Garde" w:eastAsia="Times New Roman" w:hAnsi="ITC Avant Garde" w:cs="Times New Roman"/>
          <w:kern w:val="1"/>
          <w:lang w:eastAsia="ar-SA"/>
        </w:rPr>
        <w:t xml:space="preserve"> consideradas es la de</w:t>
      </w:r>
      <w:r w:rsidR="00092FED" w:rsidRPr="00787851">
        <w:rPr>
          <w:rFonts w:ascii="ITC Avant Garde" w:eastAsia="Times New Roman" w:hAnsi="ITC Avant Garde" w:cs="Times New Roman"/>
          <w:kern w:val="1"/>
          <w:lang w:eastAsia="ar-SA"/>
        </w:rPr>
        <w:t xml:space="preserve"> los Estados Unidos de América </w:t>
      </w:r>
      <w:r w:rsidRPr="00787851">
        <w:rPr>
          <w:rFonts w:ascii="ITC Avant Garde" w:eastAsia="Times New Roman" w:hAnsi="ITC Avant Garde" w:cs="Times New Roman"/>
          <w:kern w:val="1"/>
          <w:lang w:eastAsia="ar-SA"/>
        </w:rPr>
        <w:t xml:space="preserve">donde </w:t>
      </w:r>
      <w:r w:rsidR="00092FED" w:rsidRPr="00787851">
        <w:rPr>
          <w:rFonts w:ascii="ITC Avant Garde" w:eastAsia="Times New Roman" w:hAnsi="ITC Avant Garde" w:cs="Times New Roman"/>
          <w:kern w:val="1"/>
          <w:lang w:eastAsia="ar-SA"/>
        </w:rPr>
        <w:t>el porcentaje de distribución de bandas de frecuencias de radio FM es de 79% para usos comerciales y 21% para usos no comerciales.</w:t>
      </w:r>
      <w:r w:rsidR="00092FED" w:rsidRPr="00787851">
        <w:rPr>
          <w:rFonts w:ascii="ITC Avant Garde" w:eastAsia="Times New Roman" w:hAnsi="ITC Avant Garde" w:cs="Times New Roman"/>
          <w:kern w:val="1"/>
          <w:vertAlign w:val="superscript"/>
          <w:lang w:eastAsia="ar-SA"/>
        </w:rPr>
        <w:footnoteReference w:id="8"/>
      </w:r>
    </w:p>
    <w:p w14:paraId="5D7E6699"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 xml:space="preserve">Legislativamente no existen criterios de reserva, la </w:t>
      </w:r>
      <w:r w:rsidRPr="00787851">
        <w:rPr>
          <w:rFonts w:ascii="ITC Avant Garde" w:eastAsia="Times New Roman" w:hAnsi="ITC Avant Garde" w:cs="Times New Roman"/>
          <w:i/>
          <w:kern w:val="1"/>
          <w:lang w:eastAsia="ar-SA"/>
        </w:rPr>
        <w:t>Federal Communications Commission</w:t>
      </w:r>
      <w:r w:rsidRPr="00787851">
        <w:rPr>
          <w:rFonts w:ascii="ITC Avant Garde" w:eastAsia="Times New Roman" w:hAnsi="ITC Avant Garde" w:cs="Times New Roman"/>
          <w:kern w:val="1"/>
          <w:lang w:eastAsia="ar-SA"/>
        </w:rPr>
        <w:t xml:space="preserve"> (FCC) garantiza la disponibilidad de espectro radioeléctrico para usos no comerciales. Sus disposiciones legales establecen frecuencias </w:t>
      </w:r>
      <w:r w:rsidRPr="00787851">
        <w:rPr>
          <w:rFonts w:ascii="ITC Avant Garde" w:eastAsia="Times New Roman" w:hAnsi="ITC Avant Garde" w:cs="Times New Roman"/>
          <w:i/>
          <w:kern w:val="1"/>
          <w:lang w:eastAsia="ar-SA"/>
        </w:rPr>
        <w:t>(channels)</w:t>
      </w:r>
      <w:r w:rsidRPr="00787851">
        <w:rPr>
          <w:rFonts w:ascii="ITC Avant Garde" w:eastAsia="Times New Roman" w:hAnsi="ITC Avant Garde" w:cs="Times New Roman"/>
          <w:kern w:val="1"/>
          <w:lang w:eastAsia="ar-SA"/>
        </w:rPr>
        <w:t xml:space="preserve"> para usos específicos comerciales y no comerciales. El porcentaje actual de este tipo de licencias es del 21%. Asimismo, la revisión por parte del Congreso estadounidense respecto de la oferta de frecuencias y el análisis de la distribución también sucede de forma periódica (cada tres años).</w:t>
      </w:r>
    </w:p>
    <w:p w14:paraId="1A1E42D0" w14:textId="77777777" w:rsidR="004675D6" w:rsidRDefault="00092FED"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Por su parte, en Canadá no existe una reserva cuantitativa de frecuencias para estaciones no comerciales, sin embargo, las autoridades buscan garantizar la disponibilidad por cuestiones de contenido, pluralidad y diversidad; asimismo, han implementado fuertes controles </w:t>
      </w:r>
      <w:r w:rsidRPr="00787851">
        <w:rPr>
          <w:rFonts w:ascii="ITC Avant Garde" w:eastAsia="Times New Roman" w:hAnsi="ITC Avant Garde" w:cs="Times New Roman"/>
          <w:i/>
          <w:kern w:val="1"/>
          <w:lang w:val="es-ES" w:eastAsia="ar-SA"/>
        </w:rPr>
        <w:t>ex ante</w:t>
      </w:r>
      <w:r w:rsidRPr="00787851">
        <w:rPr>
          <w:rFonts w:ascii="ITC Avant Garde" w:eastAsia="Times New Roman" w:hAnsi="ITC Avant Garde" w:cs="Times New Roman"/>
          <w:kern w:val="1"/>
          <w:lang w:val="es-ES" w:eastAsia="ar-SA"/>
        </w:rPr>
        <w:t xml:space="preserve"> y </w:t>
      </w:r>
      <w:r w:rsidRPr="00787851">
        <w:rPr>
          <w:rFonts w:ascii="ITC Avant Garde" w:eastAsia="Times New Roman" w:hAnsi="ITC Avant Garde" w:cs="Times New Roman"/>
          <w:i/>
          <w:kern w:val="1"/>
          <w:lang w:val="es-ES" w:eastAsia="ar-SA"/>
        </w:rPr>
        <w:t>ex post</w:t>
      </w:r>
      <w:r w:rsidRPr="00787851">
        <w:rPr>
          <w:rFonts w:ascii="ITC Avant Garde" w:eastAsia="Times New Roman" w:hAnsi="ITC Avant Garde" w:cs="Times New Roman"/>
          <w:kern w:val="1"/>
          <w:lang w:val="es-ES" w:eastAsia="ar-SA"/>
        </w:rPr>
        <w:t xml:space="preserve"> en los procedimientos de asignación de frecuencias para las estaciones a efecto de que sean comprobables los fines sociales, comunitarios y culturales, así como la independencia </w:t>
      </w:r>
      <w:r w:rsidR="005B7FE4" w:rsidRPr="00787851">
        <w:rPr>
          <w:rFonts w:ascii="ITC Avant Garde" w:eastAsia="Times New Roman" w:hAnsi="ITC Avant Garde" w:cs="Times New Roman"/>
          <w:kern w:val="1"/>
          <w:lang w:val="es-ES" w:eastAsia="ar-SA"/>
        </w:rPr>
        <w:t>–</w:t>
      </w:r>
      <w:r w:rsidRPr="00787851">
        <w:rPr>
          <w:rFonts w:ascii="ITC Avant Garde" w:eastAsia="Times New Roman" w:hAnsi="ITC Avant Garde" w:cs="Times New Roman"/>
          <w:kern w:val="1"/>
          <w:lang w:val="es-ES" w:eastAsia="ar-SA"/>
        </w:rPr>
        <w:t>no comercial- de sus fuentes de financiamiento.</w:t>
      </w:r>
    </w:p>
    <w:p w14:paraId="17D5954B" w14:textId="77777777" w:rsidR="004675D6" w:rsidRDefault="00946A24"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Por lo que se refiere a algunos países en América Latina, este Instituto identificó algunos casos en los que si bien se establece la obligación de reserva de espectro para medios no comerciales, no se establece un porcentaje de reserva</w:t>
      </w:r>
      <w:r w:rsidR="00095972" w:rsidRPr="00787851">
        <w:rPr>
          <w:rFonts w:ascii="ITC Avant Garde" w:eastAsia="Times New Roman" w:hAnsi="ITC Avant Garde" w:cs="Times New Roman"/>
          <w:kern w:val="1"/>
          <w:lang w:val="es-ES" w:eastAsia="ar-SA"/>
        </w:rPr>
        <w:t xml:space="preserve"> en todos los casos</w:t>
      </w:r>
      <w:r w:rsidRPr="00787851">
        <w:rPr>
          <w:rFonts w:ascii="ITC Avant Garde" w:eastAsia="Times New Roman" w:hAnsi="ITC Avant Garde" w:cs="Times New Roman"/>
          <w:kern w:val="1"/>
          <w:lang w:val="es-ES" w:eastAsia="ar-SA"/>
        </w:rPr>
        <w:t xml:space="preserve">; tal es el caso de Perú cuya Ley de Radio y Televisión en su artículo 13 establece la obligación del Estado de reservar frecuencias para sí en cada una de las bandas de radiodifusión sonora y </w:t>
      </w:r>
      <w:r w:rsidR="00EB6447" w:rsidRPr="00787851">
        <w:rPr>
          <w:rFonts w:ascii="ITC Avant Garde" w:eastAsia="Times New Roman" w:hAnsi="ITC Avant Garde" w:cs="Times New Roman"/>
          <w:kern w:val="1"/>
          <w:lang w:val="es-ES" w:eastAsia="ar-SA"/>
        </w:rPr>
        <w:t xml:space="preserve">de </w:t>
      </w:r>
      <w:r w:rsidRPr="00787851">
        <w:rPr>
          <w:rFonts w:ascii="ITC Avant Garde" w:eastAsia="Times New Roman" w:hAnsi="ITC Avant Garde" w:cs="Times New Roman"/>
          <w:kern w:val="1"/>
          <w:lang w:val="es-ES" w:eastAsia="ar-SA"/>
        </w:rPr>
        <w:t xml:space="preserve">televisión, para atender las necesidades de los sistemas de defensa y seguridad nacional. De igual manera se reconoce la posibilidad de reservar una de las frecuencias en cada una de las citadas bandas para la prestación de servicios de radiodifusión educativa. Adicionalmente, el Estado puede reservar al menos un canal </w:t>
      </w:r>
      <w:r w:rsidRPr="00787851">
        <w:rPr>
          <w:rFonts w:ascii="ITC Avant Garde" w:eastAsia="Times New Roman" w:hAnsi="ITC Avant Garde" w:cs="Times New Roman"/>
          <w:kern w:val="1"/>
          <w:lang w:val="es-ES" w:eastAsia="ar-SA"/>
        </w:rPr>
        <w:lastRenderedPageBreak/>
        <w:t>de televisión y una frecuencia de radio en cada banda, para su asignación a personas naturales o jurídicas constituidas en la región, en cuyo caso la programación del titular debe estar orientada fundamentalmente a la difusión de las costumbres y valores propios del ámbito regional, cuya asignación espectral corresponde al Ministerio de Transportes y Comunicaciones</w:t>
      </w:r>
      <w:r w:rsidRPr="00787851">
        <w:rPr>
          <w:rStyle w:val="Refdenotaalpie"/>
          <w:rFonts w:ascii="ITC Avant Garde" w:eastAsia="Times New Roman" w:hAnsi="ITC Avant Garde" w:cs="Times New Roman"/>
          <w:kern w:val="1"/>
          <w:lang w:val="es-ES" w:eastAsia="ar-SA"/>
        </w:rPr>
        <w:footnoteReference w:id="9"/>
      </w:r>
      <w:r w:rsidRPr="00787851">
        <w:rPr>
          <w:rFonts w:ascii="ITC Avant Garde" w:eastAsia="Times New Roman" w:hAnsi="ITC Avant Garde" w:cs="Times New Roman"/>
          <w:kern w:val="1"/>
          <w:lang w:val="es-ES" w:eastAsia="ar-SA"/>
        </w:rPr>
        <w:t>.</w:t>
      </w:r>
    </w:p>
    <w:p w14:paraId="777EF0E3" w14:textId="77777777" w:rsidR="004675D6" w:rsidRDefault="00946A24"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Por otra parte, en Colombia tampoco se contempla de forma cuantitativa la reserva de frecuencias para estaciones no comerciales, sin embargo para la prestación del servicio de radiodifusión sonora la autoridad regulatoria reconoce que la misma será comercial, de interés público y comunitaria</w:t>
      </w:r>
      <w:r w:rsidRPr="00787851">
        <w:rPr>
          <w:rStyle w:val="Refdenotaalpie"/>
          <w:rFonts w:ascii="ITC Avant Garde" w:eastAsia="Times New Roman" w:hAnsi="ITC Avant Garde" w:cs="Times New Roman"/>
          <w:kern w:val="1"/>
          <w:lang w:val="es-ES" w:eastAsia="ar-SA"/>
        </w:rPr>
        <w:footnoteReference w:id="10"/>
      </w:r>
      <w:r w:rsidRPr="00787851">
        <w:rPr>
          <w:rFonts w:ascii="ITC Avant Garde" w:eastAsia="Times New Roman" w:hAnsi="ITC Avant Garde" w:cs="Times New Roman"/>
          <w:kern w:val="1"/>
          <w:lang w:val="es-ES" w:eastAsia="ar-SA"/>
        </w:rPr>
        <w:t xml:space="preserve">; esta última dirigida a las comunidades residentes en áreas urbanas y rurales marginales o de frontera, las etnias culturales y en general los sectores más débiles o minoritarios de la sociedad para que accedan al Servicio Comunitario de Radiodifusión Sonora, a fin de propiciar su desarrollo, la expresión de su cultura y su integración a la vida, siendo el Ministerio de Tecnologías de la Información y las Comunicaciones de aquel país según los criterios que defina en la convocatoria y la normatividad vigente el responsable de decidir sobre la viabilidad del otorgamiento de la concesión a alguna comunidad. </w:t>
      </w:r>
    </w:p>
    <w:p w14:paraId="715E3EA6" w14:textId="58A61BA2" w:rsidR="004675D6" w:rsidRDefault="00946A24"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No obstante lo anterior, en el caso de Argentina la legislación contempla una reserva para cada Estado provincial y la Ciudad Autónoma de Buenos Aires de una frecuencia de AM, una de FM y una de televisión abierta. Cada Estado municipal contará con una frecuencia de FM reservada. Adicionalmente, en dicho país se prevé un porcentaje de reserva del 33% de las </w:t>
      </w:r>
      <w:r w:rsidR="00155341" w:rsidRPr="00787851">
        <w:rPr>
          <w:rFonts w:ascii="ITC Avant Garde" w:eastAsia="Times New Roman" w:hAnsi="ITC Avant Garde" w:cs="Times New Roman"/>
          <w:kern w:val="1"/>
          <w:lang w:val="es-ES" w:eastAsia="ar-SA"/>
        </w:rPr>
        <w:t xml:space="preserve">frecuencias </w:t>
      </w:r>
      <w:r w:rsidRPr="00787851">
        <w:rPr>
          <w:rFonts w:ascii="ITC Avant Garde" w:eastAsia="Times New Roman" w:hAnsi="ITC Avant Garde" w:cs="Times New Roman"/>
          <w:kern w:val="1"/>
          <w:lang w:val="es-ES" w:eastAsia="ar-SA"/>
        </w:rPr>
        <w:t xml:space="preserve">radioeléctricas planificadas, en todas las bandas de radiodifusión sonora y de televisión terrestre, en todas las áreas de cobertura, para las organizaciones sin fines de lucro, sin que </w:t>
      </w:r>
      <w:r w:rsidR="009A7E45" w:rsidRPr="00787851">
        <w:rPr>
          <w:rFonts w:ascii="ITC Avant Garde" w:eastAsia="Times New Roman" w:hAnsi="ITC Avant Garde" w:cs="Times New Roman"/>
          <w:kern w:val="1"/>
          <w:lang w:val="es-ES" w:eastAsia="ar-SA"/>
        </w:rPr>
        <w:t xml:space="preserve">dicha reserva </w:t>
      </w:r>
      <w:r w:rsidRPr="00787851">
        <w:rPr>
          <w:rFonts w:ascii="ITC Avant Garde" w:eastAsia="Times New Roman" w:hAnsi="ITC Avant Garde" w:cs="Times New Roman"/>
          <w:kern w:val="1"/>
          <w:lang w:val="es-ES" w:eastAsia="ar-SA"/>
        </w:rPr>
        <w:t>pueda quedar sin efecto. Además, los pueblos originarios contarán al menos con una frecuencia para ambas bandas de AM y de FM así como de señales de televisión abierta en las localidades donde tengan su asentamiento en virtud de la reserva espectral que prevé la legislación argentina. Lo anterior independientemente de que las universidades nacionales también cuentan con una reserva de al menos una frecuencia de televisión y una para emisoras de radiodifusión sonora</w:t>
      </w:r>
      <w:r w:rsidRPr="00787851">
        <w:rPr>
          <w:rStyle w:val="Refdenotaalpie"/>
          <w:rFonts w:ascii="ITC Avant Garde" w:eastAsia="Times New Roman" w:hAnsi="ITC Avant Garde" w:cs="Times New Roman"/>
          <w:kern w:val="1"/>
          <w:lang w:val="es-ES" w:eastAsia="ar-SA"/>
        </w:rPr>
        <w:footnoteReference w:id="11"/>
      </w:r>
      <w:r w:rsidRPr="00787851">
        <w:rPr>
          <w:rFonts w:ascii="ITC Avant Garde" w:eastAsia="Times New Roman" w:hAnsi="ITC Avant Garde" w:cs="Times New Roman"/>
          <w:kern w:val="1"/>
          <w:lang w:val="es-ES" w:eastAsia="ar-SA"/>
        </w:rPr>
        <w:t>.</w:t>
      </w:r>
    </w:p>
    <w:p w14:paraId="6F6EA067" w14:textId="77777777" w:rsidR="004675D6" w:rsidRDefault="00946A24" w:rsidP="004675D6">
      <w:pPr>
        <w:autoSpaceDE w:val="0"/>
        <w:autoSpaceDN w:val="0"/>
        <w:adjustRightInd w:val="0"/>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De lo anterior se desprende que </w:t>
      </w:r>
      <w:r w:rsidR="009A7E45" w:rsidRPr="00787851">
        <w:rPr>
          <w:rFonts w:ascii="ITC Avant Garde" w:eastAsia="Times New Roman" w:hAnsi="ITC Avant Garde" w:cs="Times New Roman"/>
          <w:kern w:val="1"/>
          <w:lang w:val="es-ES" w:eastAsia="ar-SA"/>
        </w:rPr>
        <w:t xml:space="preserve">en el caso de la legislación </w:t>
      </w:r>
      <w:r w:rsidR="00242A14" w:rsidRPr="00787851">
        <w:rPr>
          <w:rFonts w:ascii="ITC Avant Garde" w:eastAsia="Times New Roman" w:hAnsi="ITC Avant Garde" w:cs="Times New Roman"/>
          <w:kern w:val="1"/>
          <w:lang w:val="es-ES" w:eastAsia="ar-SA"/>
        </w:rPr>
        <w:t>a</w:t>
      </w:r>
      <w:r w:rsidRPr="00787851">
        <w:rPr>
          <w:rFonts w:ascii="ITC Avant Garde" w:eastAsia="Times New Roman" w:hAnsi="ITC Avant Garde" w:cs="Times New Roman"/>
          <w:kern w:val="1"/>
          <w:lang w:val="es-ES" w:eastAsia="ar-SA"/>
        </w:rPr>
        <w:t xml:space="preserve">rgentina </w:t>
      </w:r>
      <w:r w:rsidR="009A7E45" w:rsidRPr="00787851">
        <w:rPr>
          <w:rFonts w:ascii="ITC Avant Garde" w:eastAsia="Times New Roman" w:hAnsi="ITC Avant Garde" w:cs="Times New Roman"/>
          <w:kern w:val="1"/>
          <w:lang w:val="es-ES" w:eastAsia="ar-SA"/>
        </w:rPr>
        <w:t xml:space="preserve">se reconoce un </w:t>
      </w:r>
      <w:r w:rsidRPr="00787851">
        <w:rPr>
          <w:rFonts w:ascii="ITC Avant Garde" w:eastAsia="Times New Roman" w:hAnsi="ITC Avant Garde" w:cs="Times New Roman"/>
          <w:kern w:val="1"/>
          <w:lang w:val="es-ES" w:eastAsia="ar-SA"/>
        </w:rPr>
        <w:t>porcentaje de reserva de espectro radioeléctrico</w:t>
      </w:r>
      <w:r w:rsidR="00155341" w:rsidRPr="00787851">
        <w:rPr>
          <w:rFonts w:ascii="ITC Avant Garde" w:eastAsia="Times New Roman" w:hAnsi="ITC Avant Garde" w:cs="Times New Roman"/>
          <w:kern w:val="1"/>
          <w:lang w:val="es-ES" w:eastAsia="ar-SA"/>
        </w:rPr>
        <w:t xml:space="preserve"> cuya totalidad, considerando medios indígenas, comunitarios</w:t>
      </w:r>
      <w:r w:rsidR="00815444" w:rsidRPr="00787851">
        <w:rPr>
          <w:rFonts w:ascii="ITC Avant Garde" w:eastAsia="Times New Roman" w:hAnsi="ITC Avant Garde" w:cs="Times New Roman"/>
          <w:kern w:val="1"/>
          <w:lang w:val="es-ES" w:eastAsia="ar-SA"/>
        </w:rPr>
        <w:t>,</w:t>
      </w:r>
      <w:r w:rsidR="00155341" w:rsidRPr="00787851">
        <w:rPr>
          <w:rFonts w:ascii="ITC Avant Garde" w:eastAsia="Times New Roman" w:hAnsi="ITC Avant Garde" w:cs="Times New Roman"/>
          <w:kern w:val="1"/>
          <w:lang w:val="es-ES" w:eastAsia="ar-SA"/>
        </w:rPr>
        <w:t xml:space="preserve"> así como otros medios sin fines de lucro, distintos a los públicos </w:t>
      </w:r>
      <w:r w:rsidR="00155341" w:rsidRPr="00787851">
        <w:rPr>
          <w:rFonts w:ascii="ITC Avant Garde" w:eastAsia="Times New Roman" w:hAnsi="ITC Avant Garde" w:cs="Times New Roman"/>
          <w:kern w:val="1"/>
          <w:lang w:val="es-ES" w:eastAsia="ar-SA"/>
        </w:rPr>
        <w:lastRenderedPageBreak/>
        <w:t>y comerciales,</w:t>
      </w:r>
      <w:r w:rsidRPr="00787851">
        <w:rPr>
          <w:rFonts w:ascii="ITC Avant Garde" w:eastAsia="Times New Roman" w:hAnsi="ITC Avant Garde" w:cs="Times New Roman"/>
          <w:kern w:val="1"/>
          <w:lang w:val="es-ES" w:eastAsia="ar-SA"/>
        </w:rPr>
        <w:t xml:space="preserve"> </w:t>
      </w:r>
      <w:r w:rsidR="00155341" w:rsidRPr="00787851">
        <w:rPr>
          <w:rFonts w:ascii="ITC Avant Garde" w:eastAsia="Times New Roman" w:hAnsi="ITC Avant Garde" w:cs="Times New Roman"/>
          <w:kern w:val="1"/>
          <w:lang w:val="es-ES" w:eastAsia="ar-SA"/>
        </w:rPr>
        <w:t xml:space="preserve">rebasa </w:t>
      </w:r>
      <w:r w:rsidRPr="00787851">
        <w:rPr>
          <w:rFonts w:ascii="ITC Avant Garde" w:eastAsia="Times New Roman" w:hAnsi="ITC Avant Garde" w:cs="Times New Roman"/>
          <w:kern w:val="1"/>
          <w:lang w:val="es-ES" w:eastAsia="ar-SA"/>
        </w:rPr>
        <w:t>la tercera parte del espectro para servicios de radiodifusión sonora y audiovisual en todas las áreas de cobertura.</w:t>
      </w:r>
    </w:p>
    <w:p w14:paraId="7DB07B57" w14:textId="2C59723F" w:rsidR="00A04434" w:rsidRDefault="00B12D65" w:rsidP="004675D6">
      <w:pPr>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val="es-ES" w:eastAsia="ar-SA"/>
        </w:rPr>
        <w:t xml:space="preserve">De esta manera, tomando como referencia la actual asignación de frecuencias a nivel nacional para servicios de radiodifusión sonora en FM, los parámetros internacionales indicados, los cuales constituyen una pauta objetiva y razonable, este Instituto considera que los siguientes </w:t>
      </w:r>
      <w:r w:rsidRPr="00787851">
        <w:rPr>
          <w:rFonts w:ascii="ITC Avant Garde" w:eastAsia="Times New Roman" w:hAnsi="ITC Avant Garde" w:cs="Times New Roman"/>
          <w:b/>
          <w:kern w:val="1"/>
          <w:lang w:val="es-ES" w:eastAsia="ar-SA"/>
        </w:rPr>
        <w:t>porcentajes de referencia</w:t>
      </w:r>
      <w:r w:rsidRPr="00787851">
        <w:rPr>
          <w:rFonts w:ascii="ITC Avant Garde" w:eastAsia="Times New Roman" w:hAnsi="ITC Avant Garde" w:cs="Times New Roman"/>
          <w:kern w:val="1"/>
          <w:lang w:val="es-ES" w:eastAsia="ar-SA"/>
        </w:rPr>
        <w:t xml:space="preserve"> resultan adecuados como criterios para la distribución y asignación de frecuencias del espectro radioeléctrico para prestar servicios radiodifusión sonora en FM por localidad en México, ya que los mismos resultan razonables para lograr que todos los medios de radiodifusión sonora tengan acceso al uso del espectro disponible y la consecuente asignación eficiente de dicho recurso escaso</w:t>
      </w:r>
      <w:r w:rsidR="00A04434" w:rsidRPr="00787851">
        <w:rPr>
          <w:rFonts w:ascii="ITC Avant Garde" w:eastAsia="Times New Roman" w:hAnsi="ITC Avant Garde" w:cs="Times New Roman"/>
          <w:kern w:val="1"/>
          <w:lang w:val="es-ES" w:eastAsia="ar-SA"/>
        </w:rPr>
        <w:t>, en el entendido de que son criterios flexibles que deberán ajustarse a la situación particular de cada localidad analizada y en ese sentido estos criterios son orientadores para que este Pleno cuente con mayores elementos de análisis para resolver en definitiva las Solicitudes de Permiso objeto de la presente Resolución</w:t>
      </w:r>
      <w:r w:rsidRPr="00787851">
        <w:rPr>
          <w:rFonts w:ascii="ITC Avant Garde" w:eastAsia="Times New Roman" w:hAnsi="ITC Avant Garde" w:cs="Times New Roman"/>
          <w:kern w:val="1"/>
          <w:lang w:val="es-ES" w:eastAsia="ar-SA"/>
        </w:rPr>
        <w:t>.</w:t>
      </w:r>
    </w:p>
    <w:p w14:paraId="7E809C38" w14:textId="2795E434" w:rsidR="004675D6" w:rsidRDefault="004675D6" w:rsidP="004675D6">
      <w:pPr>
        <w:spacing w:afterLines="120" w:after="288" w:line="276" w:lineRule="auto"/>
        <w:jc w:val="center"/>
        <w:rPr>
          <w:rFonts w:ascii="ITC Avant Garde" w:eastAsia="Times New Roman" w:hAnsi="ITC Avant Garde" w:cs="Times New Roman"/>
          <w:kern w:val="1"/>
          <w:lang w:val="es-ES" w:eastAsia="ar-SA"/>
        </w:rPr>
      </w:pPr>
      <w:r>
        <w:rPr>
          <w:rFonts w:ascii="ITC Avant Garde" w:eastAsia="Times New Roman" w:hAnsi="ITC Avant Garde" w:cs="Times New Roman"/>
          <w:noProof/>
          <w:kern w:val="1"/>
          <w:lang w:eastAsia="es-MX"/>
        </w:rPr>
        <w:drawing>
          <wp:inline distT="0" distB="0" distL="0" distR="0" wp14:anchorId="3C6068C5" wp14:editId="1AFE72D2">
            <wp:extent cx="5121180" cy="2522470"/>
            <wp:effectExtent l="0" t="0" r="3810" b="0"/>
            <wp:docPr id="6" name="Imagen 6" descr="Tabla de 3 columnas que proporciona información relativa a la distribución de la frecuencia por tipo de uso." title="Frecuencias por tipo de 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tribucion.jpg"/>
                    <pic:cNvPicPr/>
                  </pic:nvPicPr>
                  <pic:blipFill>
                    <a:blip r:embed="rId13">
                      <a:extLst>
                        <a:ext uri="{28A0092B-C50C-407E-A947-70E740481C1C}">
                          <a14:useLocalDpi xmlns:a14="http://schemas.microsoft.com/office/drawing/2010/main" val="0"/>
                        </a:ext>
                      </a:extLst>
                    </a:blip>
                    <a:stretch>
                      <a:fillRect/>
                    </a:stretch>
                  </pic:blipFill>
                  <pic:spPr>
                    <a:xfrm>
                      <a:off x="0" y="0"/>
                      <a:ext cx="5130190" cy="2526908"/>
                    </a:xfrm>
                    <a:prstGeom prst="rect">
                      <a:avLst/>
                    </a:prstGeom>
                  </pic:spPr>
                </pic:pic>
              </a:graphicData>
            </a:graphic>
          </wp:inline>
        </w:drawing>
      </w:r>
    </w:p>
    <w:p w14:paraId="6B1647A8" w14:textId="77777777" w:rsidR="004675D6" w:rsidRDefault="00B12D65" w:rsidP="004675D6">
      <w:pPr>
        <w:autoSpaceDE w:val="0"/>
        <w:autoSpaceDN w:val="0"/>
        <w:adjustRightInd w:val="0"/>
        <w:spacing w:before="360"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Cabe precisar que los porcentajes indicados a ser utilizados como Criterios de Distribución cuentan con las siguientes características:</w:t>
      </w:r>
    </w:p>
    <w:p w14:paraId="7DB07B72" w14:textId="4385478A" w:rsidR="00B12D65" w:rsidRPr="00787851" w:rsidRDefault="00B12D65" w:rsidP="004675D6">
      <w:pPr>
        <w:pStyle w:val="Prrafodelista"/>
        <w:numPr>
          <w:ilvl w:val="0"/>
          <w:numId w:val="37"/>
        </w:numPr>
        <w:spacing w:afterLines="120" w:after="288"/>
        <w:ind w:left="1134" w:hanging="567"/>
        <w:contextualSpacing w:val="0"/>
        <w:jc w:val="both"/>
        <w:rPr>
          <w:rFonts w:ascii="ITC Avant Garde" w:hAnsi="ITC Avant Garde"/>
        </w:rPr>
      </w:pPr>
      <w:r w:rsidRPr="00787851">
        <w:rPr>
          <w:rFonts w:ascii="ITC Avant Garde" w:hAnsi="ITC Avant Garde"/>
        </w:rPr>
        <w:t xml:space="preserve">Se miden sobre el </w:t>
      </w:r>
      <w:r w:rsidRPr="00787851">
        <w:rPr>
          <w:rFonts w:ascii="ITC Avant Garde" w:hAnsi="ITC Avant Garde"/>
          <w:b/>
        </w:rPr>
        <w:t>espectro utilizable</w:t>
      </w:r>
      <w:r w:rsidRPr="00787851">
        <w:rPr>
          <w:rFonts w:ascii="ITC Avant Garde" w:hAnsi="ITC Avant Garde"/>
        </w:rPr>
        <w:t>;</w:t>
      </w:r>
    </w:p>
    <w:p w14:paraId="7DB07B73" w14:textId="77777777" w:rsidR="00B12D65" w:rsidRPr="00787851" w:rsidRDefault="00B12D65" w:rsidP="004675D6">
      <w:pPr>
        <w:numPr>
          <w:ilvl w:val="0"/>
          <w:numId w:val="37"/>
        </w:numPr>
        <w:spacing w:afterLines="120" w:after="288" w:line="276" w:lineRule="auto"/>
        <w:ind w:left="1134" w:hanging="567"/>
        <w:jc w:val="both"/>
        <w:rPr>
          <w:rFonts w:ascii="ITC Avant Garde" w:hAnsi="ITC Avant Garde"/>
        </w:rPr>
      </w:pPr>
      <w:r w:rsidRPr="00787851">
        <w:rPr>
          <w:rFonts w:ascii="ITC Avant Garde" w:hAnsi="ITC Avant Garde"/>
        </w:rPr>
        <w:t xml:space="preserve">Son aplicables </w:t>
      </w:r>
      <w:r w:rsidRPr="00787851">
        <w:rPr>
          <w:rFonts w:ascii="ITC Avant Garde" w:hAnsi="ITC Avant Garde"/>
          <w:b/>
        </w:rPr>
        <w:t>por localidad</w:t>
      </w:r>
      <w:r w:rsidR="00FB1D31" w:rsidRPr="00787851">
        <w:rPr>
          <w:rFonts w:ascii="ITC Avant Garde" w:hAnsi="ITC Avant Garde"/>
        </w:rPr>
        <w:t xml:space="preserve">, lo que </w:t>
      </w:r>
      <w:r w:rsidRPr="00787851">
        <w:rPr>
          <w:rFonts w:ascii="ITC Avant Garde" w:hAnsi="ITC Avant Garde"/>
        </w:rPr>
        <w:t xml:space="preserve">constituye un elemento esencial para su aplicación dada la heterogeneidad de condiciones que prevalecen en la oferta y la demanda de espectro radioeléctrico para radio FM, así como el hecho de que algunas localidades del territorio nacional presentan una </w:t>
      </w:r>
      <w:r w:rsidRPr="00787851">
        <w:rPr>
          <w:rFonts w:ascii="ITC Avant Garde" w:hAnsi="ITC Avant Garde"/>
        </w:rPr>
        <w:lastRenderedPageBreak/>
        <w:t xml:space="preserve">mayor concurrencia de intereses por obtener una frecuencia que en otras en las que el interés por obtener su concesionamiento no existe o es mínimo;  </w:t>
      </w:r>
    </w:p>
    <w:p w14:paraId="1EDC11F7" w14:textId="77777777" w:rsidR="004675D6" w:rsidRDefault="00B12D65" w:rsidP="004675D6">
      <w:pPr>
        <w:numPr>
          <w:ilvl w:val="0"/>
          <w:numId w:val="37"/>
        </w:numPr>
        <w:spacing w:afterLines="120" w:after="288" w:line="276" w:lineRule="auto"/>
        <w:ind w:left="1134" w:hanging="567"/>
        <w:jc w:val="both"/>
        <w:rPr>
          <w:rFonts w:ascii="ITC Avant Garde" w:hAnsi="ITC Avant Garde"/>
        </w:rPr>
      </w:pPr>
      <w:r w:rsidRPr="00787851">
        <w:rPr>
          <w:rFonts w:ascii="ITC Avant Garde" w:hAnsi="ITC Avant Garde"/>
        </w:rPr>
        <w:t xml:space="preserve">Se determinan en términos de </w:t>
      </w:r>
      <w:r w:rsidRPr="00787851">
        <w:rPr>
          <w:rFonts w:ascii="ITC Avant Garde" w:hAnsi="ITC Avant Garde"/>
          <w:b/>
        </w:rPr>
        <w:t>porcentajes</w:t>
      </w:r>
      <w:r w:rsidRPr="00787851">
        <w:rPr>
          <w:rFonts w:ascii="ITC Avant Garde" w:hAnsi="ITC Avant Garde"/>
        </w:rPr>
        <w:t xml:space="preserve"> </w:t>
      </w:r>
      <w:r w:rsidR="00FB1D31" w:rsidRPr="00787851">
        <w:rPr>
          <w:rFonts w:ascii="ITC Avant Garde" w:hAnsi="ITC Avant Garde"/>
        </w:rPr>
        <w:t xml:space="preserve">para </w:t>
      </w:r>
      <w:r w:rsidRPr="00787851">
        <w:rPr>
          <w:rFonts w:ascii="ITC Avant Garde" w:hAnsi="ITC Avant Garde"/>
        </w:rPr>
        <w:t>asegurar el cumplimiento de la</w:t>
      </w:r>
      <w:r w:rsidR="007963EE" w:rsidRPr="00787851">
        <w:rPr>
          <w:rFonts w:ascii="ITC Avant Garde" w:hAnsi="ITC Avant Garde"/>
        </w:rPr>
        <w:t>s</w:t>
      </w:r>
      <w:r w:rsidRPr="00787851">
        <w:rPr>
          <w:rFonts w:ascii="ITC Avant Garde" w:hAnsi="ITC Avant Garde"/>
        </w:rPr>
        <w:t xml:space="preserve"> reserva</w:t>
      </w:r>
      <w:r w:rsidR="007963EE" w:rsidRPr="00787851">
        <w:rPr>
          <w:rFonts w:ascii="ITC Avant Garde" w:hAnsi="ITC Avant Garde"/>
        </w:rPr>
        <w:t>s</w:t>
      </w:r>
      <w:r w:rsidRPr="00787851">
        <w:rPr>
          <w:rFonts w:ascii="ITC Avant Garde" w:hAnsi="ITC Avant Garde"/>
        </w:rPr>
        <w:t xml:space="preserve"> establecida</w:t>
      </w:r>
      <w:r w:rsidR="007963EE" w:rsidRPr="00787851">
        <w:rPr>
          <w:rFonts w:ascii="ITC Avant Garde" w:hAnsi="ITC Avant Garde"/>
        </w:rPr>
        <w:t>s</w:t>
      </w:r>
      <w:r w:rsidRPr="00787851">
        <w:rPr>
          <w:rFonts w:ascii="ITC Avant Garde" w:hAnsi="ITC Avant Garde"/>
        </w:rPr>
        <w:t xml:space="preserve"> </w:t>
      </w:r>
      <w:r w:rsidR="007963EE" w:rsidRPr="00787851">
        <w:rPr>
          <w:rFonts w:ascii="ITC Avant Garde" w:hAnsi="ITC Avant Garde"/>
        </w:rPr>
        <w:t xml:space="preserve">en </w:t>
      </w:r>
      <w:r w:rsidRPr="00787851">
        <w:rPr>
          <w:rFonts w:ascii="ITC Avant Garde" w:hAnsi="ITC Avant Garde"/>
        </w:rPr>
        <w:t>la Ley y, en los mismos términos, informar de la oferta de frecuencias disponible para garantizar su disponibilidad para los demás usos, y</w:t>
      </w:r>
      <w:r w:rsidR="007963EE" w:rsidRPr="00787851">
        <w:rPr>
          <w:rFonts w:ascii="ITC Avant Garde" w:hAnsi="ITC Avant Garde"/>
        </w:rPr>
        <w:t xml:space="preserve"> satisfacer de la mejor forma el interés público.</w:t>
      </w:r>
    </w:p>
    <w:p w14:paraId="41F79C28" w14:textId="77777777" w:rsidR="004675D6" w:rsidRDefault="00B12D65"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 xml:space="preserve">Cabe señalar que, por sí mismos, estos porcentajes de referencia si bien no son suficientes para garantizar en su totalidad los principios constitucionales y legales relativos a la diversidad y la pluralidad, sí contribuyen a la protección de los derechos de las audiencias. Lo anterior en el entendido que a mayor concurrencia de participantes independientes que reflejen propósitos diversos de comunicación, la sociedad podría beneficiarse de distintas manifestaciones culturales y fuentes de información. </w:t>
      </w:r>
    </w:p>
    <w:p w14:paraId="392ED27B" w14:textId="77777777" w:rsidR="004675D6" w:rsidRDefault="00B12D65"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eastAsia="Times New Roman" w:hAnsi="ITC Avant Garde" w:cs="Times New Roman"/>
          <w:kern w:val="1"/>
          <w:lang w:eastAsia="ar-SA"/>
        </w:rPr>
        <w:t xml:space="preserve">En consecuencia, la forma de asignar el espectro radioeléctrico de acuerdo a la modalidad de uso del mismo con base en los porcentajes indicados, resulta adecuada considerando la demanda de espectro por parte de las audiencias así como para contribuir a la protección de los derechos de las mismas, con objeto de que este órgano regulador procure de manera armónica la obtención de los fines y consecuencias que el orden jurídico prevé dando eficacia a los derechos fundamentales así como evitar la concentración en los medios. </w:t>
      </w:r>
    </w:p>
    <w:p w14:paraId="3C3D8FE8" w14:textId="77777777" w:rsidR="004675D6" w:rsidRDefault="00ED36AA" w:rsidP="004675D6">
      <w:pPr>
        <w:pStyle w:val="ROMANOS"/>
        <w:tabs>
          <w:tab w:val="clear" w:pos="720"/>
          <w:tab w:val="left" w:pos="284"/>
        </w:tabs>
        <w:spacing w:afterLines="120" w:after="288" w:line="276" w:lineRule="auto"/>
        <w:ind w:left="0" w:firstLine="0"/>
        <w:rPr>
          <w:rFonts w:ascii="ITC Avant Garde" w:hAnsi="ITC Avant Garde" w:cs="Times New Roman"/>
          <w:kern w:val="1"/>
          <w:sz w:val="22"/>
          <w:szCs w:val="22"/>
          <w:lang w:eastAsia="ar-SA"/>
        </w:rPr>
      </w:pPr>
      <w:r w:rsidRPr="00787851">
        <w:rPr>
          <w:rFonts w:ascii="ITC Avant Garde" w:hAnsi="ITC Avant Garde" w:cs="Times New Roman"/>
          <w:b/>
          <w:kern w:val="1"/>
          <w:sz w:val="22"/>
          <w:szCs w:val="22"/>
          <w:lang w:val="es-ES" w:eastAsia="ar-SA"/>
        </w:rPr>
        <w:t xml:space="preserve">QUINTO. </w:t>
      </w:r>
      <w:r w:rsidR="00413277" w:rsidRPr="00787851">
        <w:rPr>
          <w:rFonts w:ascii="ITC Avant Garde" w:hAnsi="ITC Avant Garde" w:cs="Times New Roman"/>
          <w:b/>
          <w:kern w:val="1"/>
          <w:sz w:val="22"/>
          <w:szCs w:val="22"/>
          <w:lang w:val="es-ES" w:eastAsia="ar-SA"/>
        </w:rPr>
        <w:t xml:space="preserve">Criterios de </w:t>
      </w:r>
      <w:r w:rsidR="00AB0C27">
        <w:rPr>
          <w:rFonts w:ascii="ITC Avant Garde" w:hAnsi="ITC Avant Garde" w:cs="Times New Roman"/>
          <w:b/>
          <w:kern w:val="1"/>
          <w:sz w:val="22"/>
          <w:szCs w:val="22"/>
          <w:lang w:val="es-ES" w:eastAsia="ar-SA"/>
        </w:rPr>
        <w:t>prelación</w:t>
      </w:r>
      <w:r w:rsidR="00413277" w:rsidRPr="00787851">
        <w:rPr>
          <w:rFonts w:ascii="ITC Avant Garde" w:hAnsi="ITC Avant Garde" w:cs="Times New Roman"/>
          <w:b/>
          <w:kern w:val="1"/>
          <w:sz w:val="22"/>
          <w:szCs w:val="22"/>
          <w:lang w:val="es-ES" w:eastAsia="ar-SA"/>
        </w:rPr>
        <w:t xml:space="preserve"> de los solicitantes.</w:t>
      </w:r>
      <w:r w:rsidR="00413277" w:rsidRPr="00787851">
        <w:rPr>
          <w:rFonts w:ascii="ITC Avant Garde" w:hAnsi="ITC Avant Garde" w:cs="Times New Roman"/>
          <w:kern w:val="1"/>
          <w:sz w:val="22"/>
          <w:szCs w:val="22"/>
          <w:lang w:eastAsia="ar-SA"/>
        </w:rPr>
        <w:t xml:space="preserve"> </w:t>
      </w:r>
      <w:r w:rsidR="00525971" w:rsidRPr="00787851">
        <w:rPr>
          <w:rFonts w:ascii="ITC Avant Garde" w:hAnsi="ITC Avant Garde" w:cs="Times New Roman"/>
          <w:kern w:val="1"/>
          <w:sz w:val="22"/>
          <w:szCs w:val="22"/>
          <w:lang w:eastAsia="ar-SA"/>
        </w:rPr>
        <w:t>Una vez que</w:t>
      </w:r>
      <w:r w:rsidR="00AB2818" w:rsidRPr="00787851">
        <w:rPr>
          <w:rFonts w:ascii="ITC Avant Garde" w:hAnsi="ITC Avant Garde" w:cs="Times New Roman"/>
          <w:kern w:val="1"/>
          <w:sz w:val="22"/>
          <w:szCs w:val="22"/>
          <w:lang w:eastAsia="ar-SA"/>
        </w:rPr>
        <w:t>,</w:t>
      </w:r>
      <w:r w:rsidR="00525971" w:rsidRPr="00787851">
        <w:rPr>
          <w:rFonts w:ascii="ITC Avant Garde" w:hAnsi="ITC Avant Garde" w:cs="Times New Roman"/>
          <w:kern w:val="1"/>
          <w:sz w:val="22"/>
          <w:szCs w:val="22"/>
          <w:lang w:eastAsia="ar-SA"/>
        </w:rPr>
        <w:t xml:space="preserve"> e</w:t>
      </w:r>
      <w:r w:rsidR="00413277" w:rsidRPr="00787851">
        <w:rPr>
          <w:rFonts w:ascii="ITC Avant Garde" w:hAnsi="ITC Avant Garde" w:cs="Times New Roman"/>
          <w:kern w:val="1"/>
          <w:sz w:val="22"/>
          <w:szCs w:val="22"/>
          <w:lang w:eastAsia="ar-SA"/>
        </w:rPr>
        <w:t xml:space="preserve">n ejercicio de sus facultades </w:t>
      </w:r>
      <w:r w:rsidR="00525971" w:rsidRPr="00787851">
        <w:rPr>
          <w:rFonts w:ascii="ITC Avant Garde" w:hAnsi="ITC Avant Garde" w:cs="Times New Roman"/>
          <w:kern w:val="1"/>
          <w:sz w:val="22"/>
          <w:szCs w:val="22"/>
          <w:lang w:eastAsia="ar-SA"/>
        </w:rPr>
        <w:t xml:space="preserve">tanto regulatorias como </w:t>
      </w:r>
      <w:r w:rsidR="00413277" w:rsidRPr="00787851">
        <w:rPr>
          <w:rFonts w:ascii="ITC Avant Garde" w:hAnsi="ITC Avant Garde" w:cs="Times New Roman"/>
          <w:kern w:val="1"/>
          <w:sz w:val="22"/>
          <w:szCs w:val="22"/>
          <w:lang w:eastAsia="ar-SA"/>
        </w:rPr>
        <w:t>de competencia, este órgano colegiado</w:t>
      </w:r>
      <w:r w:rsidR="00525971" w:rsidRPr="00787851">
        <w:rPr>
          <w:rFonts w:ascii="ITC Avant Garde" w:hAnsi="ITC Avant Garde" w:cs="Times New Roman"/>
          <w:kern w:val="1"/>
          <w:sz w:val="22"/>
          <w:szCs w:val="22"/>
          <w:lang w:eastAsia="ar-SA"/>
        </w:rPr>
        <w:t xml:space="preserve"> ha identificado la disponibilidad espectral en la localidad de interés y se han definido la distribución por uso</w:t>
      </w:r>
      <w:r w:rsidR="00413277" w:rsidRPr="00787851">
        <w:rPr>
          <w:rFonts w:ascii="ITC Avant Garde" w:hAnsi="ITC Avant Garde" w:cs="Times New Roman"/>
          <w:kern w:val="1"/>
          <w:sz w:val="22"/>
          <w:szCs w:val="22"/>
          <w:lang w:eastAsia="ar-SA"/>
        </w:rPr>
        <w:t xml:space="preserve">, </w:t>
      </w:r>
      <w:r w:rsidR="00525971" w:rsidRPr="00787851">
        <w:rPr>
          <w:rFonts w:ascii="ITC Avant Garde" w:hAnsi="ITC Avant Garde" w:cs="Times New Roman"/>
          <w:kern w:val="1"/>
          <w:sz w:val="22"/>
          <w:szCs w:val="22"/>
          <w:lang w:eastAsia="ar-SA"/>
        </w:rPr>
        <w:t xml:space="preserve">el siguiente paso es </w:t>
      </w:r>
      <w:r w:rsidR="00413277" w:rsidRPr="00787851">
        <w:rPr>
          <w:rFonts w:ascii="ITC Avant Garde" w:hAnsi="ITC Avant Garde" w:cs="Times New Roman"/>
          <w:kern w:val="1"/>
          <w:sz w:val="22"/>
          <w:szCs w:val="22"/>
          <w:lang w:eastAsia="ar-SA"/>
        </w:rPr>
        <w:t xml:space="preserve">analizar </w:t>
      </w:r>
      <w:r w:rsidR="00525971" w:rsidRPr="00787851">
        <w:rPr>
          <w:rFonts w:ascii="ITC Avant Garde" w:hAnsi="ITC Avant Garde" w:cs="Times New Roman"/>
          <w:kern w:val="1"/>
          <w:sz w:val="22"/>
          <w:szCs w:val="22"/>
          <w:lang w:eastAsia="ar-SA"/>
        </w:rPr>
        <w:t xml:space="preserve">todas las </w:t>
      </w:r>
      <w:r w:rsidR="00413277" w:rsidRPr="00787851">
        <w:rPr>
          <w:rFonts w:ascii="ITC Avant Garde" w:hAnsi="ITC Avant Garde" w:cs="Times New Roman"/>
          <w:kern w:val="1"/>
          <w:sz w:val="22"/>
          <w:szCs w:val="22"/>
          <w:lang w:eastAsia="ar-SA"/>
        </w:rPr>
        <w:t xml:space="preserve">solicitudes que </w:t>
      </w:r>
      <w:r w:rsidR="00525971" w:rsidRPr="00787851">
        <w:rPr>
          <w:rFonts w:ascii="ITC Avant Garde" w:hAnsi="ITC Avant Garde" w:cs="Times New Roman"/>
          <w:kern w:val="1"/>
          <w:sz w:val="22"/>
          <w:szCs w:val="22"/>
          <w:lang w:eastAsia="ar-SA"/>
        </w:rPr>
        <w:t xml:space="preserve">concurren para obtener los </w:t>
      </w:r>
      <w:r w:rsidR="00413277" w:rsidRPr="00787851">
        <w:rPr>
          <w:rFonts w:ascii="ITC Avant Garde" w:hAnsi="ITC Avant Garde" w:cs="Times New Roman"/>
          <w:kern w:val="1"/>
          <w:sz w:val="22"/>
          <w:szCs w:val="22"/>
          <w:lang w:eastAsia="ar-SA"/>
        </w:rPr>
        <w:t>derechos de uso del espectro radioeléctrico</w:t>
      </w:r>
      <w:r w:rsidR="00AB2818" w:rsidRPr="00787851">
        <w:rPr>
          <w:rFonts w:ascii="ITC Avant Garde" w:hAnsi="ITC Avant Garde" w:cs="Times New Roman"/>
          <w:kern w:val="1"/>
          <w:sz w:val="22"/>
          <w:szCs w:val="22"/>
          <w:lang w:eastAsia="ar-SA"/>
        </w:rPr>
        <w:t>.</w:t>
      </w:r>
    </w:p>
    <w:p w14:paraId="7DDF56BD" w14:textId="77777777" w:rsidR="004675D6" w:rsidRDefault="00237650" w:rsidP="004675D6">
      <w:pPr>
        <w:spacing w:afterLines="120" w:after="288" w:line="276" w:lineRule="auto"/>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kern w:val="1"/>
          <w:lang w:eastAsia="ar-SA"/>
        </w:rPr>
        <w:t>En efecto, r</w:t>
      </w:r>
      <w:r w:rsidRPr="00787851">
        <w:rPr>
          <w:rFonts w:ascii="ITC Avant Garde" w:hAnsi="ITC Avant Garde"/>
        </w:rPr>
        <w:t xml:space="preserve">esulta necesario no solo adoptar </w:t>
      </w:r>
      <w:r w:rsidR="00921D15" w:rsidRPr="00787851">
        <w:rPr>
          <w:rFonts w:ascii="ITC Avant Garde" w:hAnsi="ITC Avant Garde"/>
        </w:rPr>
        <w:t xml:space="preserve">criterios </w:t>
      </w:r>
      <w:r w:rsidRPr="00787851">
        <w:rPr>
          <w:rFonts w:ascii="ITC Avant Garde" w:hAnsi="ITC Avant Garde"/>
        </w:rPr>
        <w:t xml:space="preserve">de </w:t>
      </w:r>
      <w:r w:rsidR="00921D15" w:rsidRPr="00787851">
        <w:rPr>
          <w:rFonts w:ascii="ITC Avant Garde" w:hAnsi="ITC Avant Garde"/>
        </w:rPr>
        <w:t xml:space="preserve">distribución </w:t>
      </w:r>
      <w:r w:rsidRPr="00787851">
        <w:rPr>
          <w:rFonts w:ascii="ITC Avant Garde" w:hAnsi="ITC Avant Garde"/>
        </w:rPr>
        <w:t xml:space="preserve">de frecuencias de forma aislada, sino que éstos se acompañen de una serie de </w:t>
      </w:r>
      <w:r w:rsidR="00921D15" w:rsidRPr="00787851">
        <w:rPr>
          <w:rFonts w:ascii="ITC Avant Garde" w:hAnsi="ITC Avant Garde"/>
        </w:rPr>
        <w:t xml:space="preserve">criterios </w:t>
      </w:r>
      <w:r w:rsidRPr="00787851">
        <w:rPr>
          <w:rFonts w:ascii="ITC Avant Garde" w:hAnsi="ITC Avant Garde"/>
        </w:rPr>
        <w:t xml:space="preserve">de </w:t>
      </w:r>
      <w:r w:rsidR="00AB0C27">
        <w:rPr>
          <w:rFonts w:ascii="ITC Avant Garde" w:hAnsi="ITC Avant Garde"/>
        </w:rPr>
        <w:t>prelación</w:t>
      </w:r>
      <w:r w:rsidR="00921D15" w:rsidRPr="00787851">
        <w:rPr>
          <w:rFonts w:ascii="ITC Avant Garde" w:hAnsi="ITC Avant Garde"/>
        </w:rPr>
        <w:t xml:space="preserve"> </w:t>
      </w:r>
      <w:r w:rsidRPr="00787851">
        <w:rPr>
          <w:rFonts w:ascii="ITC Avant Garde" w:hAnsi="ITC Avant Garde"/>
        </w:rPr>
        <w:t xml:space="preserve">que, a manera de variables de prelación, permitan a este regulador bajo su potestad discrecional distinguir de manera razonable y objetiva entre los distintos interesados por una misma frecuencia en una determinada localidad y evitar, al mismo tiempo que </w:t>
      </w:r>
      <w:r w:rsidRPr="00787851">
        <w:rPr>
          <w:rFonts w:ascii="ITC Avant Garde" w:eastAsia="Times New Roman" w:hAnsi="ITC Avant Garde" w:cs="Times New Roman"/>
          <w:kern w:val="1"/>
          <w:lang w:val="es-ES" w:eastAsia="ar-SA"/>
        </w:rPr>
        <w:t xml:space="preserve">cualquier miembro de un </w:t>
      </w:r>
      <w:r w:rsidR="005C5650">
        <w:rPr>
          <w:rFonts w:ascii="ITC Avant Garde" w:eastAsia="Times New Roman" w:hAnsi="ITC Avant Garde" w:cs="Times New Roman"/>
          <w:kern w:val="1"/>
          <w:lang w:val="es-ES" w:eastAsia="ar-SA"/>
        </w:rPr>
        <w:t>Grupo de Interés Económico (</w:t>
      </w:r>
      <w:r w:rsidR="005C5650" w:rsidRPr="002B5951">
        <w:rPr>
          <w:rFonts w:ascii="ITC Avant Garde" w:eastAsia="Times New Roman" w:hAnsi="ITC Avant Garde" w:cs="Times New Roman"/>
          <w:kern w:val="1"/>
          <w:lang w:val="es-ES" w:eastAsia="ar-SA"/>
        </w:rPr>
        <w:t>GIE</w:t>
      </w:r>
      <w:r w:rsidR="005C5650">
        <w:rPr>
          <w:rFonts w:ascii="ITC Avant Garde" w:eastAsia="Times New Roman" w:hAnsi="ITC Avant Garde" w:cs="Times New Roman"/>
          <w:kern w:val="1"/>
          <w:lang w:val="es-ES" w:eastAsia="ar-SA"/>
        </w:rPr>
        <w:t>)</w:t>
      </w:r>
      <w:r w:rsidRPr="00787851">
        <w:rPr>
          <w:rFonts w:ascii="ITC Avant Garde" w:eastAsia="Times New Roman" w:hAnsi="ITC Avant Garde" w:cs="Times New Roman"/>
          <w:kern w:val="1"/>
          <w:lang w:val="es-ES" w:eastAsia="ar-SA"/>
        </w:rPr>
        <w:t xml:space="preserve"> adopte conductas encaminadas a mantener un elevado nivel de control sobre la distribución y transmisión de contenidos audiovisuales.</w:t>
      </w:r>
    </w:p>
    <w:p w14:paraId="7C633DF6" w14:textId="77777777" w:rsidR="004675D6" w:rsidRDefault="00237650" w:rsidP="004675D6">
      <w:pPr>
        <w:pStyle w:val="ROMANOS"/>
        <w:tabs>
          <w:tab w:val="clear" w:pos="720"/>
          <w:tab w:val="left" w:pos="284"/>
        </w:tabs>
        <w:spacing w:afterLines="120" w:after="288" w:line="276" w:lineRule="auto"/>
        <w:ind w:left="0" w:firstLine="0"/>
        <w:rPr>
          <w:rFonts w:ascii="ITC Avant Garde" w:hAnsi="ITC Avant Garde" w:cs="Times New Roman"/>
          <w:kern w:val="1"/>
          <w:sz w:val="22"/>
          <w:szCs w:val="22"/>
          <w:lang w:eastAsia="ar-SA"/>
        </w:rPr>
      </w:pPr>
      <w:r w:rsidRPr="00787851">
        <w:rPr>
          <w:rFonts w:ascii="ITC Avant Garde" w:hAnsi="ITC Avant Garde"/>
          <w:sz w:val="22"/>
        </w:rPr>
        <w:t xml:space="preserve">Para ello es necesario evaluar a cada solicitante bajo su dimensión de GIE y considerar a las personas vinculadas o relacionadas con éste que proveen </w:t>
      </w:r>
      <w:r w:rsidRPr="00787851">
        <w:rPr>
          <w:rFonts w:ascii="ITC Avant Garde" w:hAnsi="ITC Avant Garde" w:cs="ITC Avant Garde"/>
          <w:bCs/>
          <w:sz w:val="22"/>
          <w:lang w:val="es-ES_tradnl"/>
        </w:rPr>
        <w:t xml:space="preserve">servicios de radio abierta </w:t>
      </w:r>
      <w:r w:rsidRPr="00787851">
        <w:rPr>
          <w:rFonts w:ascii="ITC Avant Garde" w:hAnsi="ITC Avant Garde" w:cs="ITC Avant Garde"/>
          <w:bCs/>
          <w:sz w:val="22"/>
          <w:lang w:val="es-ES_tradnl"/>
        </w:rPr>
        <w:lastRenderedPageBreak/>
        <w:t>comercial en la localidad objeto de análisis</w:t>
      </w:r>
      <w:r w:rsidR="002733CD" w:rsidRPr="00787851">
        <w:rPr>
          <w:rFonts w:ascii="ITC Avant Garde" w:hAnsi="ITC Avant Garde"/>
          <w:sz w:val="22"/>
        </w:rPr>
        <w:t xml:space="preserve">, así un </w:t>
      </w:r>
      <w:r w:rsidR="00AB2818" w:rsidRPr="00787851">
        <w:rPr>
          <w:rFonts w:ascii="ITC Avant Garde" w:hAnsi="ITC Avant Garde" w:cs="Times New Roman"/>
          <w:kern w:val="1"/>
          <w:sz w:val="22"/>
          <w:szCs w:val="22"/>
          <w:lang w:eastAsia="ar-SA"/>
        </w:rPr>
        <w:t xml:space="preserve">primer análisis para determinar la </w:t>
      </w:r>
      <w:r w:rsidR="00AB0C27">
        <w:rPr>
          <w:rFonts w:ascii="ITC Avant Garde" w:hAnsi="ITC Avant Garde" w:cs="Times New Roman"/>
          <w:kern w:val="1"/>
          <w:sz w:val="22"/>
          <w:szCs w:val="22"/>
          <w:lang w:eastAsia="ar-SA"/>
        </w:rPr>
        <w:t>prelación</w:t>
      </w:r>
      <w:r w:rsidR="00AB2818" w:rsidRPr="00787851">
        <w:rPr>
          <w:rFonts w:ascii="ITC Avant Garde" w:hAnsi="ITC Avant Garde" w:cs="Times New Roman"/>
          <w:kern w:val="1"/>
          <w:sz w:val="22"/>
          <w:szCs w:val="22"/>
          <w:lang w:eastAsia="ar-SA"/>
        </w:rPr>
        <w:t xml:space="preserve"> es revisar</w:t>
      </w:r>
      <w:r w:rsidR="00413277" w:rsidRPr="00787851">
        <w:rPr>
          <w:rFonts w:ascii="ITC Avant Garde" w:hAnsi="ITC Avant Garde" w:cs="Times New Roman"/>
          <w:kern w:val="1"/>
          <w:sz w:val="22"/>
          <w:szCs w:val="22"/>
          <w:lang w:eastAsia="ar-SA"/>
        </w:rPr>
        <w:t xml:space="preserve"> si existen niveles de acumulación de frecuencias, de acuerdo con los siguientes factores: </w:t>
      </w:r>
    </w:p>
    <w:p w14:paraId="50DD04FF" w14:textId="77777777" w:rsidR="004675D6" w:rsidRDefault="00413277" w:rsidP="004675D6">
      <w:pPr>
        <w:pStyle w:val="Texto"/>
        <w:numPr>
          <w:ilvl w:val="0"/>
          <w:numId w:val="43"/>
        </w:numPr>
        <w:spacing w:afterLines="120" w:after="288" w:line="276" w:lineRule="auto"/>
        <w:ind w:left="284" w:hanging="284"/>
        <w:rPr>
          <w:rFonts w:ascii="ITC Avant Garde" w:hAnsi="ITC Avant Garde" w:cs="Times New Roman"/>
          <w:kern w:val="1"/>
          <w:sz w:val="22"/>
          <w:szCs w:val="22"/>
          <w:lang w:val="es-MX" w:eastAsia="ar-SA"/>
        </w:rPr>
      </w:pPr>
      <w:r w:rsidRPr="00787851">
        <w:rPr>
          <w:rFonts w:ascii="ITC Avant Garde" w:hAnsi="ITC Avant Garde" w:cs="Times New Roman"/>
          <w:kern w:val="1"/>
          <w:sz w:val="22"/>
          <w:szCs w:val="22"/>
          <w:lang w:val="es-MX" w:eastAsia="ar-SA"/>
        </w:rPr>
        <w:t>La tenencia y acumulación de espectro radioeléctrico</w:t>
      </w:r>
      <w:r w:rsidR="00AB2818" w:rsidRPr="00787851">
        <w:rPr>
          <w:rFonts w:ascii="ITC Avant Garde" w:hAnsi="ITC Avant Garde" w:cs="Times New Roman"/>
          <w:kern w:val="1"/>
          <w:sz w:val="22"/>
          <w:szCs w:val="22"/>
          <w:lang w:val="es-MX" w:eastAsia="ar-SA"/>
        </w:rPr>
        <w:t xml:space="preserve"> que </w:t>
      </w:r>
      <w:r w:rsidRPr="00787851">
        <w:rPr>
          <w:rFonts w:ascii="ITC Avant Garde" w:hAnsi="ITC Avant Garde" w:cs="Times New Roman"/>
          <w:kern w:val="1"/>
          <w:sz w:val="22"/>
          <w:szCs w:val="22"/>
          <w:lang w:val="es-MX" w:eastAsia="ar-SA"/>
        </w:rPr>
        <w:t xml:space="preserve">se determina por agentes económicos, hasta su dimensión de </w:t>
      </w:r>
      <w:r w:rsidR="006B32E0" w:rsidRPr="00787851">
        <w:rPr>
          <w:rFonts w:ascii="ITC Avant Garde" w:hAnsi="ITC Avant Garde" w:cs="Times New Roman"/>
          <w:kern w:val="1"/>
          <w:sz w:val="22"/>
          <w:szCs w:val="22"/>
          <w:lang w:val="es-MX" w:eastAsia="ar-SA"/>
        </w:rPr>
        <w:t>GIE</w:t>
      </w:r>
      <w:r w:rsidRPr="00787851">
        <w:rPr>
          <w:rFonts w:ascii="ITC Avant Garde" w:hAnsi="ITC Avant Garde" w:cs="Times New Roman"/>
          <w:kern w:val="1"/>
          <w:sz w:val="22"/>
          <w:szCs w:val="22"/>
          <w:lang w:val="es-MX" w:eastAsia="ar-SA"/>
        </w:rPr>
        <w:t>.</w:t>
      </w:r>
      <w:r w:rsidR="006B32E0" w:rsidRPr="00787851">
        <w:rPr>
          <w:rFonts w:ascii="ITC Avant Garde" w:hAnsi="ITC Avant Garde" w:cs="Times New Roman"/>
          <w:kern w:val="1"/>
          <w:sz w:val="22"/>
          <w:szCs w:val="22"/>
          <w:lang w:val="es-MX" w:eastAsia="ar-SA"/>
        </w:rPr>
        <w:t xml:space="preserve"> </w:t>
      </w:r>
      <w:r w:rsidRPr="00787851">
        <w:rPr>
          <w:rFonts w:ascii="ITC Avant Garde" w:hAnsi="ITC Avant Garde" w:cs="Times New Roman"/>
          <w:kern w:val="1"/>
          <w:sz w:val="22"/>
          <w:szCs w:val="22"/>
          <w:lang w:val="es-MX" w:eastAsia="ar-SA"/>
        </w:rPr>
        <w:t xml:space="preserve">En la localidad objeto de análisis se identifica si un agente económico, en términos del número de estaciones supera significativamente la participación de los demás participantes en la localidad, y en su caso si </w:t>
      </w:r>
      <w:r w:rsidR="00577430">
        <w:rPr>
          <w:rFonts w:ascii="ITC Avant Garde" w:hAnsi="ITC Avant Garde" w:cs="Times New Roman"/>
          <w:kern w:val="1"/>
          <w:sz w:val="22"/>
          <w:szCs w:val="22"/>
          <w:lang w:val="es-MX" w:eastAsia="ar-SA"/>
        </w:rPr>
        <w:t>concentra</w:t>
      </w:r>
      <w:r w:rsidR="00577430" w:rsidRPr="00787851">
        <w:rPr>
          <w:rFonts w:ascii="ITC Avant Garde" w:hAnsi="ITC Avant Garde" w:cs="Times New Roman"/>
          <w:kern w:val="1"/>
          <w:sz w:val="22"/>
          <w:szCs w:val="22"/>
          <w:lang w:val="es-MX" w:eastAsia="ar-SA"/>
        </w:rPr>
        <w:t xml:space="preserve"> </w:t>
      </w:r>
      <w:r w:rsidRPr="00787851">
        <w:rPr>
          <w:rFonts w:ascii="ITC Avant Garde" w:hAnsi="ITC Avant Garde" w:cs="Times New Roman"/>
          <w:kern w:val="1"/>
          <w:sz w:val="22"/>
          <w:szCs w:val="22"/>
          <w:lang w:val="es-MX" w:eastAsia="ar-SA"/>
        </w:rPr>
        <w:t>directa y/o indirectamente los niveles de audiencia (share)</w:t>
      </w:r>
      <w:r w:rsidR="00B51FC7" w:rsidRPr="00787851">
        <w:rPr>
          <w:rStyle w:val="Refdenotaalpie"/>
          <w:rFonts w:ascii="ITC Avant Garde" w:hAnsi="ITC Avant Garde" w:cs="Times New Roman"/>
          <w:kern w:val="1"/>
          <w:sz w:val="22"/>
          <w:szCs w:val="22"/>
          <w:lang w:val="es-MX" w:eastAsia="ar-SA"/>
        </w:rPr>
        <w:footnoteReference w:id="12"/>
      </w:r>
      <w:r w:rsidRPr="00787851">
        <w:rPr>
          <w:rFonts w:ascii="ITC Avant Garde" w:hAnsi="ITC Avant Garde" w:cs="Times New Roman"/>
          <w:kern w:val="1"/>
          <w:sz w:val="22"/>
          <w:szCs w:val="22"/>
          <w:lang w:val="es-MX" w:eastAsia="ar-SA"/>
        </w:rPr>
        <w:t>.</w:t>
      </w:r>
    </w:p>
    <w:p w14:paraId="37F51D92" w14:textId="77777777" w:rsidR="004675D6" w:rsidRDefault="00413277" w:rsidP="004675D6">
      <w:pPr>
        <w:pStyle w:val="Texto"/>
        <w:numPr>
          <w:ilvl w:val="0"/>
          <w:numId w:val="43"/>
        </w:numPr>
        <w:spacing w:afterLines="120" w:after="288" w:line="276" w:lineRule="auto"/>
        <w:ind w:left="284" w:hanging="284"/>
        <w:rPr>
          <w:rFonts w:ascii="ITC Avant Garde" w:hAnsi="ITC Avant Garde" w:cs="Times New Roman"/>
          <w:kern w:val="1"/>
          <w:sz w:val="22"/>
          <w:szCs w:val="22"/>
          <w:lang w:val="es-MX" w:eastAsia="ar-SA"/>
        </w:rPr>
      </w:pPr>
      <w:r w:rsidRPr="00787851">
        <w:rPr>
          <w:rFonts w:ascii="ITC Avant Garde" w:hAnsi="ITC Avant Garde" w:cs="Times New Roman"/>
          <w:kern w:val="1"/>
          <w:sz w:val="22"/>
          <w:szCs w:val="22"/>
          <w:lang w:val="es-MX" w:eastAsia="ar-SA"/>
        </w:rPr>
        <w:t>El número de estaciones, constituye un indicador de los niveles de acumulación de espectro radioeléctrico y, en consecuencia, permite decidir sobre el otorgamiento de bandas de frecuencias.</w:t>
      </w:r>
    </w:p>
    <w:p w14:paraId="2381EBBD" w14:textId="77777777" w:rsidR="004675D6" w:rsidRDefault="00413277" w:rsidP="004675D6">
      <w:pPr>
        <w:pStyle w:val="ROMANOS"/>
        <w:spacing w:afterLines="120" w:after="288" w:line="276" w:lineRule="auto"/>
        <w:ind w:left="0" w:firstLine="0"/>
        <w:rPr>
          <w:rFonts w:ascii="ITC Avant Garde" w:hAnsi="ITC Avant Garde" w:cs="Times New Roman"/>
          <w:kern w:val="1"/>
          <w:sz w:val="22"/>
          <w:szCs w:val="22"/>
          <w:lang w:eastAsia="ar-SA"/>
        </w:rPr>
      </w:pPr>
      <w:r w:rsidRPr="00787851">
        <w:rPr>
          <w:rFonts w:ascii="ITC Avant Garde" w:hAnsi="ITC Avant Garde" w:cs="Times New Roman"/>
          <w:kern w:val="1"/>
          <w:sz w:val="22"/>
          <w:szCs w:val="22"/>
          <w:lang w:eastAsia="ar-SA"/>
        </w:rPr>
        <w:t xml:space="preserve">La acumulación considerable de frecuencias por parte de un mismo agente económico, aunado a la falta de disponibilidad de espectro radioeléctrico que </w:t>
      </w:r>
      <w:r w:rsidR="00596D21" w:rsidRPr="00787851">
        <w:rPr>
          <w:rFonts w:ascii="ITC Avant Garde" w:hAnsi="ITC Avant Garde" w:cs="Times New Roman"/>
          <w:kern w:val="1"/>
          <w:sz w:val="22"/>
          <w:szCs w:val="22"/>
          <w:lang w:eastAsia="ar-SA"/>
        </w:rPr>
        <w:t xml:space="preserve">impida </w:t>
      </w:r>
      <w:r w:rsidRPr="00787851">
        <w:rPr>
          <w:rFonts w:ascii="ITC Avant Garde" w:hAnsi="ITC Avant Garde" w:cs="Times New Roman"/>
          <w:kern w:val="1"/>
          <w:sz w:val="22"/>
          <w:szCs w:val="22"/>
          <w:lang w:eastAsia="ar-SA"/>
        </w:rPr>
        <w:t xml:space="preserve">la entrada de nuevos participantes o </w:t>
      </w:r>
      <w:r w:rsidR="00596D21" w:rsidRPr="00787851">
        <w:rPr>
          <w:rFonts w:ascii="ITC Avant Garde" w:hAnsi="ITC Avant Garde" w:cs="Times New Roman"/>
          <w:kern w:val="1"/>
          <w:sz w:val="22"/>
          <w:szCs w:val="22"/>
          <w:lang w:eastAsia="ar-SA"/>
        </w:rPr>
        <w:t xml:space="preserve">el crecimiento </w:t>
      </w:r>
      <w:r w:rsidRPr="00787851">
        <w:rPr>
          <w:rFonts w:ascii="ITC Avant Garde" w:hAnsi="ITC Avant Garde" w:cs="Times New Roman"/>
          <w:kern w:val="1"/>
          <w:sz w:val="22"/>
          <w:szCs w:val="22"/>
          <w:lang w:eastAsia="ar-SA"/>
        </w:rPr>
        <w:t>de las operaciones de otros participantes</w:t>
      </w:r>
      <w:r w:rsidR="00596D21" w:rsidRPr="00787851">
        <w:rPr>
          <w:rFonts w:ascii="ITC Avant Garde" w:hAnsi="ITC Avant Garde" w:cs="Times New Roman"/>
          <w:kern w:val="1"/>
          <w:sz w:val="22"/>
          <w:szCs w:val="22"/>
          <w:lang w:eastAsia="ar-SA"/>
        </w:rPr>
        <w:t xml:space="preserve"> ya existentes</w:t>
      </w:r>
      <w:r w:rsidRPr="00787851">
        <w:rPr>
          <w:rFonts w:ascii="ITC Avant Garde" w:hAnsi="ITC Avant Garde" w:cs="Times New Roman"/>
          <w:kern w:val="1"/>
          <w:sz w:val="22"/>
          <w:szCs w:val="22"/>
          <w:lang w:eastAsia="ar-SA"/>
        </w:rPr>
        <w:t>,</w:t>
      </w:r>
      <w:r w:rsidR="00B51FC7" w:rsidRPr="00787851">
        <w:rPr>
          <w:rFonts w:ascii="ITC Avant Garde" w:hAnsi="ITC Avant Garde" w:cs="Times New Roman"/>
          <w:kern w:val="1"/>
          <w:sz w:val="22"/>
          <w:szCs w:val="22"/>
          <w:lang w:eastAsia="ar-SA"/>
        </w:rPr>
        <w:t xml:space="preserve"> son factores que</w:t>
      </w:r>
      <w:r w:rsidRPr="00787851">
        <w:rPr>
          <w:rFonts w:ascii="ITC Avant Garde" w:hAnsi="ITC Avant Garde" w:cs="Times New Roman"/>
          <w:kern w:val="1"/>
          <w:sz w:val="22"/>
          <w:szCs w:val="22"/>
          <w:lang w:eastAsia="ar-SA"/>
        </w:rPr>
        <w:t xml:space="preserve"> pueden constituir condiciones adversas al proceso de competencia y libre concurrencia en los servicios de radiodifusión sonora comercial en las localidades </w:t>
      </w:r>
      <w:r w:rsidR="00596D21" w:rsidRPr="00787851">
        <w:rPr>
          <w:rFonts w:ascii="ITC Avant Garde" w:hAnsi="ITC Avant Garde" w:cs="Times New Roman"/>
          <w:kern w:val="1"/>
          <w:sz w:val="22"/>
          <w:szCs w:val="22"/>
          <w:lang w:eastAsia="ar-SA"/>
        </w:rPr>
        <w:t>que sean objeto de análisis</w:t>
      </w:r>
      <w:r w:rsidRPr="00787851">
        <w:rPr>
          <w:rFonts w:ascii="ITC Avant Garde" w:hAnsi="ITC Avant Garde" w:cs="Times New Roman"/>
          <w:kern w:val="1"/>
          <w:sz w:val="22"/>
          <w:szCs w:val="22"/>
          <w:lang w:eastAsia="ar-SA"/>
        </w:rPr>
        <w:t>.</w:t>
      </w:r>
    </w:p>
    <w:p w14:paraId="30386312" w14:textId="77777777" w:rsidR="004675D6" w:rsidRDefault="00413277" w:rsidP="004675D6">
      <w:pPr>
        <w:spacing w:afterLines="120" w:after="288" w:line="276" w:lineRule="auto"/>
        <w:jc w:val="both"/>
        <w:rPr>
          <w:rFonts w:ascii="ITC Avant Garde" w:hAnsi="ITC Avant Garde"/>
        </w:rPr>
      </w:pPr>
      <w:r w:rsidRPr="00787851">
        <w:rPr>
          <w:rFonts w:ascii="ITC Avant Garde" w:hAnsi="ITC Avant Garde"/>
        </w:rPr>
        <w:t>A efecto de determinar lo anterior y fijar una prelación entre los posibles interesados por frecuencias en una misma localidad, también es necesario tener como referencia los valores y principios protegidos por la Constitución y la Ley para los sectores de telecomunicaciones y radiodifusión que ya se han mencionado.</w:t>
      </w:r>
    </w:p>
    <w:p w14:paraId="155C7AA7" w14:textId="77777777" w:rsidR="004675D6" w:rsidRDefault="00413277" w:rsidP="004675D6">
      <w:pPr>
        <w:spacing w:afterLines="120" w:after="288" w:line="276" w:lineRule="auto"/>
        <w:jc w:val="both"/>
        <w:rPr>
          <w:rFonts w:ascii="ITC Avant Garde" w:hAnsi="ITC Avant Garde"/>
        </w:rPr>
      </w:pPr>
      <w:r w:rsidRPr="00787851">
        <w:rPr>
          <w:rFonts w:ascii="ITC Avant Garde" w:hAnsi="ITC Avant Garde"/>
        </w:rPr>
        <w:t>Tales principios constitucionales deben ser respetados y</w:t>
      </w:r>
      <w:r w:rsidR="00596D21" w:rsidRPr="00787851">
        <w:rPr>
          <w:rFonts w:ascii="ITC Avant Garde" w:hAnsi="ITC Avant Garde"/>
        </w:rPr>
        <w:t>,</w:t>
      </w:r>
      <w:r w:rsidRPr="00787851">
        <w:rPr>
          <w:rFonts w:ascii="ITC Avant Garde" w:hAnsi="ITC Avant Garde"/>
        </w:rPr>
        <w:t xml:space="preserve"> con base en ellos</w:t>
      </w:r>
      <w:r w:rsidR="00596D21" w:rsidRPr="00787851">
        <w:rPr>
          <w:rFonts w:ascii="ITC Avant Garde" w:hAnsi="ITC Avant Garde"/>
        </w:rPr>
        <w:t>,</w:t>
      </w:r>
      <w:r w:rsidRPr="00787851">
        <w:rPr>
          <w:rFonts w:ascii="ITC Avant Garde" w:hAnsi="ITC Avant Garde"/>
        </w:rPr>
        <w:t xml:space="preserve"> este Instituto podrá establecer un orden de prelación entre diversos interesados para una o varias frecuencias en una misma localidad, basado en condiciones y criterios de libre concurrencia, no acaparamiento de frecuencias, favoreciendo la diversidad y la contribución a la función social en materia de radiodifusión. </w:t>
      </w:r>
    </w:p>
    <w:p w14:paraId="2213C47F" w14:textId="77777777" w:rsidR="004675D6" w:rsidRDefault="00413277" w:rsidP="004675D6">
      <w:pPr>
        <w:spacing w:afterLines="120" w:after="288" w:line="276" w:lineRule="auto"/>
        <w:jc w:val="both"/>
        <w:rPr>
          <w:rFonts w:ascii="ITC Avant Garde" w:hAnsi="ITC Avant Garde"/>
          <w:sz w:val="16"/>
          <w:szCs w:val="16"/>
        </w:rPr>
      </w:pPr>
      <w:r w:rsidRPr="00787851">
        <w:rPr>
          <w:rFonts w:ascii="ITC Avant Garde" w:hAnsi="ITC Avant Garde"/>
        </w:rPr>
        <w:t xml:space="preserve">Cabe señalar que tales criterios de </w:t>
      </w:r>
      <w:r w:rsidR="00AB0C27">
        <w:rPr>
          <w:rFonts w:ascii="ITC Avant Garde" w:hAnsi="ITC Avant Garde"/>
        </w:rPr>
        <w:t>prelación</w:t>
      </w:r>
      <w:r w:rsidRPr="00787851">
        <w:rPr>
          <w:rFonts w:ascii="ITC Avant Garde" w:hAnsi="ITC Avant Garde"/>
        </w:rPr>
        <w:t xml:space="preserve"> deben considerar, además, aquellos </w:t>
      </w:r>
      <w:r w:rsidRPr="0038241D">
        <w:rPr>
          <w:rFonts w:ascii="ITC Avant Garde" w:hAnsi="ITC Avant Garde"/>
        </w:rPr>
        <w:t xml:space="preserve">escenarios en que un solicitante o concesionario sirva a un mismo mercado o zona de cobertura geográfica. </w:t>
      </w:r>
      <w:r w:rsidRPr="00801908">
        <w:rPr>
          <w:rFonts w:ascii="ITC Avant Garde" w:hAnsi="ITC Avant Garde"/>
        </w:rPr>
        <w:t xml:space="preserve">Ello a efecto de tomar en cuenta en la evaluación </w:t>
      </w:r>
      <w:r w:rsidRPr="00801908">
        <w:rPr>
          <w:rFonts w:ascii="ITC Avant Garde" w:hAnsi="ITC Avant Garde"/>
        </w:rPr>
        <w:lastRenderedPageBreak/>
        <w:t>correspondiente la presencia de una posible propiedad cruzada</w:t>
      </w:r>
      <w:r w:rsidRPr="00801908">
        <w:rPr>
          <w:rStyle w:val="Refdenotaalpie"/>
          <w:rFonts w:ascii="ITC Avant Garde" w:hAnsi="ITC Avant Garde"/>
        </w:rPr>
        <w:footnoteReference w:id="13"/>
      </w:r>
      <w:r w:rsidRPr="00801908">
        <w:rPr>
          <w:rFonts w:ascii="ITC Avant Garde" w:hAnsi="ITC Avant Garde"/>
        </w:rPr>
        <w:t xml:space="preserve"> por parte de quienes ejercen control sobre diversos medios que, en su caso, permita identificar posibles fenómenos de concentración que pudieran afectar el interés público</w:t>
      </w:r>
      <w:r w:rsidR="00577430">
        <w:rPr>
          <w:rFonts w:ascii="ITC Avant Garde" w:hAnsi="ITC Avant Garde"/>
        </w:rPr>
        <w:t>, así como</w:t>
      </w:r>
      <w:r w:rsidR="00577430" w:rsidRPr="000B1354">
        <w:rPr>
          <w:rFonts w:ascii="ITC Avant Garde" w:hAnsi="ITC Avant Garde"/>
        </w:rPr>
        <w:t xml:space="preserve"> </w:t>
      </w:r>
      <w:r w:rsidR="00577430">
        <w:rPr>
          <w:rFonts w:ascii="ITC Avant Garde" w:hAnsi="ITC Avant Garde"/>
        </w:rPr>
        <w:t xml:space="preserve">generar barreras a la entrada </w:t>
      </w:r>
      <w:r w:rsidR="009024C7">
        <w:rPr>
          <w:rFonts w:ascii="ITC Avant Garde" w:hAnsi="ITC Avant Garde"/>
        </w:rPr>
        <w:t>a</w:t>
      </w:r>
      <w:r w:rsidRPr="00801908">
        <w:rPr>
          <w:rFonts w:ascii="ITC Avant Garde" w:hAnsi="ITC Avant Garde"/>
        </w:rPr>
        <w:t xml:space="preserve"> nuevos agentes económicos en los mercados correspondientes</w:t>
      </w:r>
      <w:r w:rsidRPr="0038241D">
        <w:rPr>
          <w:rFonts w:ascii="ITC Avant Garde" w:hAnsi="ITC Avant Garde"/>
        </w:rPr>
        <w:t>.</w:t>
      </w:r>
      <w:r w:rsidRPr="00801908">
        <w:rPr>
          <w:rFonts w:ascii="ITC Avant Garde" w:hAnsi="ITC Avant Garde"/>
          <w:sz w:val="16"/>
          <w:szCs w:val="16"/>
        </w:rPr>
        <w:t xml:space="preserve"> </w:t>
      </w:r>
    </w:p>
    <w:p w14:paraId="432FCE7B" w14:textId="77777777" w:rsidR="004675D6" w:rsidRDefault="00413277" w:rsidP="004675D6">
      <w:pPr>
        <w:spacing w:afterLines="120" w:after="288" w:line="276" w:lineRule="auto"/>
        <w:jc w:val="both"/>
        <w:rPr>
          <w:rFonts w:ascii="ITC Avant Garde" w:hAnsi="ITC Avant Garde"/>
        </w:rPr>
      </w:pPr>
      <w:r w:rsidRPr="00A360BC">
        <w:rPr>
          <w:rFonts w:ascii="ITC Avant Garde" w:hAnsi="ITC Avant Garde"/>
        </w:rPr>
        <w:t>La L</w:t>
      </w:r>
      <w:r>
        <w:rPr>
          <w:rFonts w:ascii="ITC Avant Garde" w:hAnsi="ITC Avant Garde"/>
        </w:rPr>
        <w:t xml:space="preserve">ey </w:t>
      </w:r>
      <w:r w:rsidRPr="00A360BC">
        <w:rPr>
          <w:rFonts w:ascii="ITC Avant Garde" w:hAnsi="ITC Avant Garde"/>
        </w:rPr>
        <w:t xml:space="preserve">prevé que, para la administración, ordenamiento y concesionamiento del espectro radioeléctrico, el Instituto </w:t>
      </w:r>
      <w:r>
        <w:rPr>
          <w:rFonts w:ascii="ITC Avant Garde" w:hAnsi="ITC Avant Garde"/>
        </w:rPr>
        <w:t xml:space="preserve">debe </w:t>
      </w:r>
      <w:r w:rsidRPr="00A360BC">
        <w:rPr>
          <w:rFonts w:ascii="ITC Avant Garde" w:hAnsi="ITC Avant Garde"/>
        </w:rPr>
        <w:t>hacer valer criterios de fomento y protección a la competencia económica y libre concurrencia, situación que resulta más eficiente cuando l</w:t>
      </w:r>
      <w:r>
        <w:rPr>
          <w:rFonts w:ascii="ITC Avant Garde" w:hAnsi="ITC Avant Garde"/>
        </w:rPr>
        <w:t>a misma autoridad se encuentra i</w:t>
      </w:r>
      <w:r w:rsidRPr="00A360BC">
        <w:rPr>
          <w:rFonts w:ascii="ITC Avant Garde" w:hAnsi="ITC Avant Garde"/>
        </w:rPr>
        <w:t>nvestida de esa doble atribución.</w:t>
      </w:r>
    </w:p>
    <w:p w14:paraId="56235F7E" w14:textId="77777777" w:rsidR="004675D6" w:rsidRDefault="005C5650" w:rsidP="004675D6">
      <w:pPr>
        <w:spacing w:afterLines="120" w:after="288" w:line="276" w:lineRule="auto"/>
        <w:jc w:val="both"/>
        <w:rPr>
          <w:rFonts w:ascii="ITC Avant Garde" w:hAnsi="ITC Avant Garde"/>
        </w:rPr>
      </w:pPr>
      <w:r w:rsidRPr="00072063">
        <w:rPr>
          <w:rFonts w:ascii="ITC Avant Garde" w:hAnsi="ITC Avant Garde"/>
        </w:rPr>
        <w:t xml:space="preserve">Para asignar el espectro disponible de manera eficiente en aras de la no afectación a la competencia y libre concurrencia en una determinada localidad, es necesario establecer criterios de prelación objetivos, claros y transparentes. Tales criterios de </w:t>
      </w:r>
      <w:r w:rsidR="00AB0C27">
        <w:rPr>
          <w:rFonts w:ascii="ITC Avant Garde" w:hAnsi="ITC Avant Garde"/>
        </w:rPr>
        <w:t>prelación</w:t>
      </w:r>
      <w:r w:rsidRPr="00072063">
        <w:rPr>
          <w:rFonts w:ascii="ITC Avant Garde" w:hAnsi="ITC Avant Garde"/>
        </w:rPr>
        <w:t xml:space="preserve"> tienen como objetivos promover la entrada de agentes económicos que no tengan concesiones de radiodifusión sonora y televisión radiodifundida en cualquier localidad del país, de agentes económicos que no tengan concesiones de radiodifusión para uso comercial (fines de lucro) en cualquier localidad del país y de agentes económicos que tengan el menor número de concesiones de radiodifusión para uso comercial (fines de lucro).</w:t>
      </w:r>
    </w:p>
    <w:p w14:paraId="4AAF2635" w14:textId="77777777" w:rsidR="004675D6" w:rsidRDefault="00413277" w:rsidP="004675D6">
      <w:pPr>
        <w:pStyle w:val="Prrafodelista"/>
        <w:tabs>
          <w:tab w:val="left" w:pos="426"/>
        </w:tabs>
        <w:spacing w:afterLines="120" w:after="288"/>
        <w:ind w:left="0"/>
        <w:contextualSpacing w:val="0"/>
        <w:jc w:val="both"/>
        <w:rPr>
          <w:rFonts w:ascii="ITC Avant Garde" w:hAnsi="ITC Avant Garde"/>
        </w:rPr>
      </w:pPr>
      <w:r>
        <w:rPr>
          <w:rFonts w:ascii="ITC Avant Garde" w:hAnsi="ITC Avant Garde"/>
        </w:rPr>
        <w:t>Es</w:t>
      </w:r>
      <w:r w:rsidR="00EF684D">
        <w:rPr>
          <w:rFonts w:ascii="ITC Avant Garde" w:hAnsi="ITC Avant Garde"/>
        </w:rPr>
        <w:t>t</w:t>
      </w:r>
      <w:r>
        <w:rPr>
          <w:rFonts w:ascii="ITC Avant Garde" w:hAnsi="ITC Avant Garde"/>
        </w:rPr>
        <w:t xml:space="preserve">os criterios de </w:t>
      </w:r>
      <w:r w:rsidR="00AB0C27">
        <w:rPr>
          <w:rFonts w:ascii="ITC Avant Garde" w:hAnsi="ITC Avant Garde"/>
        </w:rPr>
        <w:t>prelación</w:t>
      </w:r>
      <w:r>
        <w:rPr>
          <w:rFonts w:ascii="ITC Avant Garde" w:hAnsi="ITC Avant Garde"/>
        </w:rPr>
        <w:t xml:space="preserve"> permitirán cumplir con los siguientes principios previstos en las disposiciones constitucionales y legales ya citadas </w:t>
      </w:r>
      <w:r w:rsidR="00822060">
        <w:rPr>
          <w:rFonts w:ascii="ITC Avant Garde" w:hAnsi="ITC Avant Garde"/>
        </w:rPr>
        <w:t xml:space="preserve">y; (i) </w:t>
      </w:r>
      <w:r w:rsidR="00822060" w:rsidRPr="00B75DB0">
        <w:rPr>
          <w:rFonts w:ascii="ITC Avant Garde" w:hAnsi="ITC Avant Garde"/>
        </w:rPr>
        <w:t>r</w:t>
      </w:r>
      <w:r w:rsidRPr="00B75DB0">
        <w:rPr>
          <w:rFonts w:ascii="ITC Avant Garde" w:hAnsi="ITC Avant Garde"/>
        </w:rPr>
        <w:t>educir y/o prevenir fenómenos de concentración que contraríen la competencia económica y libre concurrencia, así como el interés público;</w:t>
      </w:r>
      <w:r w:rsidR="00822060" w:rsidRPr="00B75DB0">
        <w:rPr>
          <w:rFonts w:ascii="ITC Avant Garde" w:hAnsi="ITC Avant Garde"/>
        </w:rPr>
        <w:t xml:space="preserve"> (ii) r</w:t>
      </w:r>
      <w:r w:rsidRPr="00B75DB0">
        <w:rPr>
          <w:rFonts w:ascii="ITC Avant Garde" w:hAnsi="ITC Avant Garde"/>
        </w:rPr>
        <w:t xml:space="preserve">educir y/o prevenir fenómenos de </w:t>
      </w:r>
      <w:r w:rsidRPr="00801908">
        <w:rPr>
          <w:rFonts w:ascii="ITC Avant Garde" w:hAnsi="ITC Avant Garde"/>
        </w:rPr>
        <w:t>propiedad cruzada contrarios al interés público;</w:t>
      </w:r>
      <w:r w:rsidR="00822060" w:rsidRPr="00801908">
        <w:rPr>
          <w:rFonts w:ascii="ITC Avant Garde" w:hAnsi="ITC Avant Garde"/>
        </w:rPr>
        <w:t xml:space="preserve"> (iii) i</w:t>
      </w:r>
      <w:r w:rsidRPr="00801908">
        <w:rPr>
          <w:rFonts w:ascii="ITC Avant Garde" w:hAnsi="ITC Avant Garde"/>
        </w:rPr>
        <w:t>mpulsar los principios de diversidad y pluralidad de ideas</w:t>
      </w:r>
      <w:r w:rsidRPr="00B75DB0">
        <w:rPr>
          <w:rFonts w:ascii="ITC Avant Garde" w:hAnsi="ITC Avant Garde"/>
        </w:rPr>
        <w:t xml:space="preserve"> y opiniones, y</w:t>
      </w:r>
      <w:r w:rsidR="00822060" w:rsidRPr="00B75DB0">
        <w:rPr>
          <w:rFonts w:ascii="ITC Avant Garde" w:hAnsi="ITC Avant Garde"/>
        </w:rPr>
        <w:t xml:space="preserve">; (iv) </w:t>
      </w:r>
      <w:r w:rsidR="00822060">
        <w:rPr>
          <w:rFonts w:ascii="ITC Avant Garde" w:hAnsi="ITC Avant Garde"/>
        </w:rPr>
        <w:t>f</w:t>
      </w:r>
      <w:r w:rsidRPr="00B75DB0">
        <w:rPr>
          <w:rFonts w:ascii="ITC Avant Garde" w:hAnsi="ITC Avant Garde"/>
        </w:rPr>
        <w:t>omentar los valores de cultura, educación e identidad nacional perseguibles a través de las concesiones no comerciales.</w:t>
      </w:r>
    </w:p>
    <w:p w14:paraId="5594F0E8" w14:textId="77777777" w:rsidR="004675D6" w:rsidRDefault="00413277" w:rsidP="004675D6">
      <w:pPr>
        <w:spacing w:afterLines="120" w:after="288" w:line="276" w:lineRule="auto"/>
        <w:jc w:val="both"/>
        <w:rPr>
          <w:rFonts w:ascii="ITC Avant Garde" w:hAnsi="ITC Avant Garde"/>
        </w:rPr>
      </w:pPr>
      <w:r>
        <w:rPr>
          <w:rFonts w:ascii="ITC Avant Garde" w:hAnsi="ITC Avant Garde"/>
        </w:rPr>
        <w:t>Considerando lo anterior</w:t>
      </w:r>
      <w:r w:rsidRPr="00401828">
        <w:rPr>
          <w:rFonts w:ascii="ITC Avant Garde" w:hAnsi="ITC Avant Garde"/>
        </w:rPr>
        <w:t xml:space="preserve">, los criterios de </w:t>
      </w:r>
      <w:r w:rsidR="00AB0C27">
        <w:rPr>
          <w:rFonts w:ascii="ITC Avant Garde" w:hAnsi="ITC Avant Garde"/>
        </w:rPr>
        <w:t>prelación</w:t>
      </w:r>
      <w:r w:rsidRPr="00401828">
        <w:rPr>
          <w:rFonts w:ascii="ITC Avant Garde" w:hAnsi="ITC Avant Garde"/>
        </w:rPr>
        <w:t xml:space="preserve"> </w:t>
      </w:r>
      <w:r>
        <w:rPr>
          <w:rFonts w:ascii="ITC Avant Garde" w:hAnsi="ITC Avant Garde"/>
        </w:rPr>
        <w:t>deben tomar en cuenta</w:t>
      </w:r>
      <w:r w:rsidR="00EF684D">
        <w:rPr>
          <w:rFonts w:ascii="ITC Avant Garde" w:hAnsi="ITC Avant Garde"/>
        </w:rPr>
        <w:t xml:space="preserve"> al</w:t>
      </w:r>
      <w:r w:rsidRPr="00401828">
        <w:rPr>
          <w:rFonts w:ascii="ITC Avant Garde" w:hAnsi="ITC Avant Garde"/>
        </w:rPr>
        <w:t xml:space="preserve"> solicitante y las pe</w:t>
      </w:r>
      <w:r>
        <w:rPr>
          <w:rFonts w:ascii="ITC Avant Garde" w:hAnsi="ITC Avant Garde"/>
        </w:rPr>
        <w:t>rsonas o entidades relacionadas</w:t>
      </w:r>
      <w:r w:rsidR="00EF684D">
        <w:rPr>
          <w:rFonts w:ascii="ITC Avant Garde" w:hAnsi="ITC Avant Garde"/>
        </w:rPr>
        <w:t>,</w:t>
      </w:r>
      <w:r w:rsidRPr="00401828">
        <w:rPr>
          <w:rStyle w:val="Refdenotaalpie"/>
          <w:rFonts w:ascii="ITC Avant Garde" w:hAnsi="ITC Avant Garde"/>
        </w:rPr>
        <w:footnoteReference w:id="14"/>
      </w:r>
      <w:r w:rsidRPr="00401828">
        <w:rPr>
          <w:rFonts w:ascii="ITC Avant Garde" w:hAnsi="ITC Avant Garde"/>
        </w:rPr>
        <w:t xml:space="preserve"> </w:t>
      </w:r>
      <w:r>
        <w:rPr>
          <w:rFonts w:ascii="ITC Avant Garde" w:hAnsi="ITC Avant Garde"/>
        </w:rPr>
        <w:t>s</w:t>
      </w:r>
      <w:r w:rsidRPr="00401828">
        <w:rPr>
          <w:rFonts w:ascii="ITC Avant Garde" w:hAnsi="ITC Avant Garde"/>
        </w:rPr>
        <w:t>u t</w:t>
      </w:r>
      <w:r>
        <w:rPr>
          <w:rFonts w:ascii="ITC Avant Garde" w:hAnsi="ITC Avant Garde"/>
        </w:rPr>
        <w:t xml:space="preserve">itularidad respecto </w:t>
      </w:r>
      <w:r w:rsidRPr="00401828">
        <w:rPr>
          <w:rFonts w:ascii="ITC Avant Garde" w:hAnsi="ITC Avant Garde"/>
        </w:rPr>
        <w:t xml:space="preserve">de concesiones de </w:t>
      </w:r>
      <w:r>
        <w:rPr>
          <w:rFonts w:ascii="ITC Avant Garde" w:hAnsi="ITC Avant Garde"/>
        </w:rPr>
        <w:t xml:space="preserve">bandas de </w:t>
      </w:r>
      <w:r w:rsidRPr="00401828">
        <w:rPr>
          <w:rFonts w:ascii="ITC Avant Garde" w:hAnsi="ITC Avant Garde"/>
        </w:rPr>
        <w:t xml:space="preserve">frecuencias </w:t>
      </w:r>
      <w:r>
        <w:rPr>
          <w:rFonts w:ascii="ITC Avant Garde" w:hAnsi="ITC Avant Garde"/>
        </w:rPr>
        <w:t xml:space="preserve">para prestar servicios </w:t>
      </w:r>
      <w:r w:rsidRPr="00401828">
        <w:rPr>
          <w:rFonts w:ascii="ITC Avant Garde" w:hAnsi="ITC Avant Garde"/>
        </w:rPr>
        <w:t>de radiodifusión (FM, AM y televisión radiodifundida</w:t>
      </w:r>
      <w:r>
        <w:rPr>
          <w:rFonts w:ascii="ITC Avant Garde" w:hAnsi="ITC Avant Garde"/>
        </w:rPr>
        <w:t>) al momento de resolver sobre la posible asignación de otras concesiones solicitadas</w:t>
      </w:r>
      <w:r w:rsidRPr="00401828">
        <w:rPr>
          <w:rFonts w:ascii="ITC Avant Garde" w:hAnsi="ITC Avant Garde"/>
        </w:rPr>
        <w:t>.</w:t>
      </w:r>
      <w:r>
        <w:rPr>
          <w:rFonts w:ascii="ITC Avant Garde" w:hAnsi="ITC Avant Garde"/>
        </w:rPr>
        <w:t xml:space="preserve"> </w:t>
      </w:r>
    </w:p>
    <w:p w14:paraId="0DEA0A40" w14:textId="77777777" w:rsidR="004675D6" w:rsidRDefault="00092FED" w:rsidP="004675D6">
      <w:pPr>
        <w:spacing w:afterLines="120" w:after="288" w:line="276" w:lineRule="auto"/>
        <w:jc w:val="both"/>
        <w:rPr>
          <w:rFonts w:ascii="ITC Avant Garde" w:hAnsi="ITC Avant Garde"/>
        </w:rPr>
      </w:pPr>
      <w:r w:rsidRPr="00787851">
        <w:rPr>
          <w:rFonts w:ascii="ITC Avant Garde" w:hAnsi="ITC Avant Garde"/>
        </w:rPr>
        <w:lastRenderedPageBreak/>
        <w:t xml:space="preserve">En </w:t>
      </w:r>
      <w:r w:rsidR="00EE7770" w:rsidRPr="00787851">
        <w:rPr>
          <w:rFonts w:ascii="ITC Avant Garde" w:hAnsi="ITC Avant Garde"/>
        </w:rPr>
        <w:t xml:space="preserve">virtud de lo </w:t>
      </w:r>
      <w:r w:rsidR="002A788A" w:rsidRPr="00787851">
        <w:rPr>
          <w:rFonts w:ascii="ITC Avant Garde" w:hAnsi="ITC Avant Garde"/>
        </w:rPr>
        <w:t>expresado</w:t>
      </w:r>
      <w:r w:rsidRPr="00787851">
        <w:rPr>
          <w:rFonts w:ascii="ITC Avant Garde" w:hAnsi="ITC Avant Garde"/>
        </w:rPr>
        <w:t>, serán elegibles conforme a los siguientes criterios</w:t>
      </w:r>
      <w:r w:rsidRPr="00787851">
        <w:rPr>
          <w:rStyle w:val="Refdenotaalpie"/>
          <w:rFonts w:ascii="ITC Avant Garde" w:hAnsi="ITC Avant Garde"/>
        </w:rPr>
        <w:footnoteReference w:id="15"/>
      </w:r>
      <w:r w:rsidRPr="00787851">
        <w:rPr>
          <w:rFonts w:ascii="ITC Avant Garde" w:hAnsi="ITC Avant Garde"/>
        </w:rPr>
        <w:t xml:space="preserve"> las personas interesadas en obtener un título</w:t>
      </w:r>
      <w:r w:rsidR="000B4A15" w:rsidRPr="00787851">
        <w:rPr>
          <w:rFonts w:ascii="ITC Avant Garde" w:hAnsi="ITC Avant Garde"/>
        </w:rPr>
        <w:t xml:space="preserve"> que autorice la prestación de</w:t>
      </w:r>
      <w:r w:rsidRPr="00787851">
        <w:rPr>
          <w:rFonts w:ascii="ITC Avant Garde" w:hAnsi="ITC Avant Garde"/>
        </w:rPr>
        <w:t xml:space="preserve"> servicios de radiodifusión </w:t>
      </w:r>
      <w:r w:rsidR="005C5650">
        <w:rPr>
          <w:rFonts w:ascii="ITC Avant Garde" w:hAnsi="ITC Avant Garde"/>
        </w:rPr>
        <w:t xml:space="preserve">sonora en FM </w:t>
      </w:r>
      <w:r w:rsidRPr="00787851">
        <w:rPr>
          <w:rFonts w:ascii="ITC Avant Garde" w:hAnsi="ITC Avant Garde"/>
        </w:rPr>
        <w:t xml:space="preserve">en cualquier localidad del país, de acuerdo a </w:t>
      </w:r>
      <w:r w:rsidR="00AB0C27" w:rsidRPr="00787851">
        <w:rPr>
          <w:rFonts w:ascii="ITC Avant Garde" w:hAnsi="ITC Avant Garde"/>
        </w:rPr>
        <w:t>lo</w:t>
      </w:r>
      <w:r w:rsidR="00AB0C27">
        <w:rPr>
          <w:rFonts w:ascii="ITC Avant Garde" w:hAnsi="ITC Avant Garde"/>
        </w:rPr>
        <w:t xml:space="preserve">s </w:t>
      </w:r>
      <w:r w:rsidR="00AB0C27" w:rsidRPr="00787851">
        <w:rPr>
          <w:rFonts w:ascii="ITC Avant Garde" w:hAnsi="ITC Avant Garde"/>
        </w:rPr>
        <w:t xml:space="preserve"> siguiente</w:t>
      </w:r>
      <w:r w:rsidR="00AB0C27">
        <w:rPr>
          <w:rFonts w:ascii="ITC Avant Garde" w:hAnsi="ITC Avant Garde"/>
        </w:rPr>
        <w:t xml:space="preserve">s </w:t>
      </w:r>
      <w:r w:rsidR="00AB0C27" w:rsidRPr="00D64575">
        <w:rPr>
          <w:rFonts w:ascii="ITC Avant Garde" w:hAnsi="ITC Avant Garde"/>
        </w:rPr>
        <w:t>grados de prelación, en el entendido de que los solicitantes que bajo la dimensión de GIE cuenten con al menos una concesión comercial en la localidad y aquellos que cuenten con diversas concesiones comerciales en otras localidades del país que el otorgamiento represente barreras a la entrada en la localidad, NO serán elegibles para el otorgamiento;</w:t>
      </w:r>
    </w:p>
    <w:p w14:paraId="5BC995BE" w14:textId="5BEC28E7" w:rsidR="004675D6" w:rsidRDefault="00AB0C27" w:rsidP="004675D6">
      <w:pPr>
        <w:spacing w:afterLines="120" w:after="288" w:line="276" w:lineRule="auto"/>
        <w:jc w:val="both"/>
        <w:rPr>
          <w:rFonts w:ascii="ITC Avant Garde" w:hAnsi="ITC Avant Garde"/>
        </w:rPr>
      </w:pPr>
      <w:r w:rsidRPr="00D64575">
        <w:rPr>
          <w:rFonts w:ascii="ITC Avant Garde" w:hAnsi="ITC Avant Garde"/>
        </w:rPr>
        <w:t>I.</w:t>
      </w:r>
      <w:r w:rsidRPr="00D64575">
        <w:rPr>
          <w:rFonts w:ascii="ITC Avant Garde" w:hAnsi="ITC Avant Garde"/>
        </w:rPr>
        <w:tab/>
        <w:t xml:space="preserve">Estará en </w:t>
      </w:r>
      <w:r w:rsidRPr="00D64575">
        <w:rPr>
          <w:rFonts w:ascii="ITC Avant Garde" w:hAnsi="ITC Avant Garde"/>
          <w:b/>
          <w:u w:val="single"/>
        </w:rPr>
        <w:t>primer orden</w:t>
      </w:r>
      <w:r w:rsidRPr="00D64575">
        <w:rPr>
          <w:rFonts w:ascii="ITC Avant Garde" w:hAnsi="ITC Avant Garde"/>
        </w:rPr>
        <w:t xml:space="preserve"> el solicitante </w:t>
      </w:r>
      <w:r w:rsidRPr="00D64575">
        <w:rPr>
          <w:rFonts w:ascii="ITC Avant Garde" w:hAnsi="ITC Avant Garde"/>
          <w:b/>
          <w:u w:val="single"/>
        </w:rPr>
        <w:t>que no cuente con concesiones</w:t>
      </w:r>
      <w:r w:rsidRPr="00D64575">
        <w:rPr>
          <w:rFonts w:ascii="ITC Avant Garde" w:hAnsi="ITC Avant Garde"/>
        </w:rPr>
        <w:t xml:space="preserve"> para prestar servicios de radiodifusión en alguna localidad del país; </w:t>
      </w:r>
    </w:p>
    <w:p w14:paraId="7DB07B97" w14:textId="47712C9E" w:rsidR="00AB0C27" w:rsidRPr="00D64575" w:rsidRDefault="00AB0C27" w:rsidP="004675D6">
      <w:pPr>
        <w:spacing w:afterLines="120" w:after="288" w:line="276" w:lineRule="auto"/>
        <w:jc w:val="both"/>
        <w:rPr>
          <w:rFonts w:ascii="ITC Avant Garde" w:hAnsi="ITC Avant Garde"/>
        </w:rPr>
      </w:pPr>
      <w:r w:rsidRPr="00D64575">
        <w:rPr>
          <w:rFonts w:ascii="ITC Avant Garde" w:hAnsi="ITC Avant Garde"/>
        </w:rPr>
        <w:t>II.</w:t>
      </w:r>
      <w:r w:rsidRPr="00D64575">
        <w:rPr>
          <w:rFonts w:ascii="ITC Avant Garde" w:hAnsi="ITC Avant Garde"/>
        </w:rPr>
        <w:tab/>
        <w:t xml:space="preserve">En </w:t>
      </w:r>
      <w:r w:rsidRPr="00D64575">
        <w:rPr>
          <w:rFonts w:ascii="ITC Avant Garde" w:hAnsi="ITC Avant Garde"/>
          <w:b/>
          <w:u w:val="single"/>
        </w:rPr>
        <w:t>segundo orden</w:t>
      </w:r>
      <w:r w:rsidRPr="00D64575">
        <w:rPr>
          <w:rFonts w:ascii="ITC Avant Garde" w:hAnsi="ITC Avant Garde"/>
        </w:rPr>
        <w:t xml:space="preserve"> se ubicará a aquel solicitante </w:t>
      </w:r>
      <w:r w:rsidRPr="00D64575">
        <w:rPr>
          <w:rFonts w:ascii="ITC Avant Garde" w:hAnsi="ITC Avant Garde"/>
          <w:b/>
          <w:u w:val="single"/>
        </w:rPr>
        <w:t>que cuente con el menor número de concesiones para usos NO COMERCIALES</w:t>
      </w:r>
      <w:r w:rsidRPr="00D64575">
        <w:rPr>
          <w:rFonts w:ascii="ITC Avant Garde" w:hAnsi="ITC Avant Garde"/>
        </w:rPr>
        <w:t xml:space="preserve"> para prestar cualquier servicio de radiodifusión en alguna localidad del país</w:t>
      </w:r>
    </w:p>
    <w:p w14:paraId="6EA07EE2" w14:textId="77777777" w:rsidR="004675D6" w:rsidRDefault="00AB0C27" w:rsidP="004675D6">
      <w:pPr>
        <w:spacing w:afterLines="120" w:after="288" w:line="276" w:lineRule="auto"/>
        <w:jc w:val="both"/>
        <w:rPr>
          <w:rFonts w:ascii="ITC Avant Garde" w:hAnsi="ITC Avant Garde"/>
        </w:rPr>
      </w:pPr>
      <w:r w:rsidRPr="00D64575">
        <w:rPr>
          <w:rFonts w:ascii="ITC Avant Garde" w:hAnsi="ITC Avant Garde"/>
        </w:rPr>
        <w:t>III.</w:t>
      </w:r>
      <w:r w:rsidRPr="00D64575">
        <w:rPr>
          <w:rFonts w:ascii="ITC Avant Garde" w:hAnsi="ITC Avant Garde"/>
        </w:rPr>
        <w:tab/>
        <w:t xml:space="preserve">En </w:t>
      </w:r>
      <w:r w:rsidRPr="00D64575">
        <w:rPr>
          <w:rFonts w:ascii="ITC Avant Garde" w:hAnsi="ITC Avant Garde"/>
          <w:b/>
          <w:u w:val="single"/>
        </w:rPr>
        <w:t>tercer orden</w:t>
      </w:r>
      <w:r w:rsidRPr="00D64575">
        <w:rPr>
          <w:rFonts w:ascii="ITC Avant Garde" w:hAnsi="ITC Avant Garde"/>
        </w:rPr>
        <w:t xml:space="preserve"> se ubicará al solicitante </w:t>
      </w:r>
      <w:r w:rsidRPr="00D64575">
        <w:rPr>
          <w:rFonts w:ascii="ITC Avant Garde" w:hAnsi="ITC Avant Garde"/>
          <w:b/>
          <w:u w:val="single"/>
        </w:rPr>
        <w:t>que cuente con el menor número de concesiones para usos COMERCIALES</w:t>
      </w:r>
      <w:r w:rsidRPr="00D64575">
        <w:rPr>
          <w:rFonts w:ascii="ITC Avant Garde" w:hAnsi="ITC Avant Garde"/>
        </w:rPr>
        <w:t xml:space="preserve">   para prestar cualquier servicio de radiodifusión en otras localidades distintas a aquella en la que presen</w:t>
      </w:r>
      <w:r>
        <w:rPr>
          <w:rFonts w:ascii="ITC Avant Garde" w:hAnsi="ITC Avant Garde"/>
        </w:rPr>
        <w:t>tó la solicitud que se resuelve.</w:t>
      </w:r>
      <w:r w:rsidRPr="00787851">
        <w:rPr>
          <w:rFonts w:ascii="ITC Avant Garde" w:hAnsi="ITC Avant Garde"/>
        </w:rPr>
        <w:t xml:space="preserve"> </w:t>
      </w:r>
    </w:p>
    <w:p w14:paraId="46F5CAA4" w14:textId="6697F50A" w:rsidR="004675D6" w:rsidRDefault="00AB0C27" w:rsidP="004675D6">
      <w:pPr>
        <w:spacing w:afterLines="120" w:after="288" w:line="276" w:lineRule="auto"/>
        <w:jc w:val="both"/>
      </w:pPr>
      <w:r w:rsidRPr="00787851">
        <w:rPr>
          <w:rFonts w:ascii="ITC Avant Garde" w:hAnsi="ITC Avant Garde"/>
        </w:rPr>
        <w:t xml:space="preserve">Al igual que los Criterios de Distribución definidos, para el caso de los Criterios de </w:t>
      </w:r>
      <w:r>
        <w:rPr>
          <w:rFonts w:ascii="ITC Avant Garde" w:hAnsi="ITC Avant Garde"/>
        </w:rPr>
        <w:t>Prelación</w:t>
      </w:r>
      <w:r w:rsidRPr="00787851">
        <w:rPr>
          <w:rFonts w:ascii="ITC Avant Garde" w:hAnsi="ITC Avant Garde"/>
        </w:rPr>
        <w:t xml:space="preserve"> indicados, con base en los cuales se determinará al solicitante o solicitantes que puedan obtener la asignación de una frecuencia de radio en la localidad de análisis, se considera que la decisión que adopte este Instituto busca, en atención al interés público que debe prevalecer por encima de cualquier otro interés distinto, evitar fenómenos de concentración en los medios y alcanzar los fines y objetivos que el orden jurídico constitucional prevé a fin de otorgar eficacia a la diversidad en dichos medios. </w:t>
      </w:r>
    </w:p>
    <w:p w14:paraId="68D8CF5A" w14:textId="77777777" w:rsidR="004675D6" w:rsidRDefault="005555D6" w:rsidP="004675D6">
      <w:pPr>
        <w:autoSpaceDE w:val="0"/>
        <w:autoSpaceDN w:val="0"/>
        <w:adjustRightInd w:val="0"/>
        <w:spacing w:afterLines="120" w:after="288" w:line="276" w:lineRule="auto"/>
        <w:jc w:val="both"/>
        <w:rPr>
          <w:rFonts w:ascii="ITC Avant Garde" w:eastAsia="Times New Roman" w:hAnsi="ITC Avant Garde" w:cs="Times New Roman"/>
          <w:bCs/>
          <w:kern w:val="1"/>
          <w:lang w:eastAsia="ar-SA"/>
        </w:rPr>
      </w:pPr>
      <w:r w:rsidRPr="00787851">
        <w:rPr>
          <w:rFonts w:ascii="ITC Avant Garde" w:eastAsia="Times New Roman" w:hAnsi="ITC Avant Garde" w:cs="Times New Roman"/>
          <w:b/>
          <w:kern w:val="1"/>
          <w:lang w:val="es-ES" w:eastAsia="ar-SA"/>
        </w:rPr>
        <w:t>SEXTO</w:t>
      </w:r>
      <w:r w:rsidR="009767E1" w:rsidRPr="00787851">
        <w:rPr>
          <w:rFonts w:ascii="ITC Avant Garde" w:eastAsia="Times New Roman" w:hAnsi="ITC Avant Garde" w:cs="Times New Roman"/>
          <w:b/>
          <w:kern w:val="1"/>
          <w:lang w:val="es-ES" w:eastAsia="ar-SA"/>
        </w:rPr>
        <w:t>.-</w:t>
      </w:r>
      <w:r w:rsidR="0040182B" w:rsidRPr="00787851">
        <w:rPr>
          <w:rFonts w:ascii="ITC Avant Garde" w:eastAsia="Times New Roman" w:hAnsi="ITC Avant Garde" w:cs="Times New Roman"/>
          <w:b/>
          <w:kern w:val="1"/>
          <w:lang w:val="es-ES" w:eastAsia="ar-SA"/>
        </w:rPr>
        <w:t xml:space="preserve"> </w:t>
      </w:r>
      <w:r w:rsidR="00365D28" w:rsidRPr="00787851">
        <w:rPr>
          <w:rFonts w:ascii="ITC Avant Garde" w:eastAsia="Times New Roman" w:hAnsi="ITC Avant Garde" w:cs="Times New Roman"/>
          <w:b/>
          <w:kern w:val="1"/>
          <w:lang w:val="es-ES" w:eastAsia="ar-SA"/>
        </w:rPr>
        <w:t>Análisis</w:t>
      </w:r>
      <w:r w:rsidR="00300795" w:rsidRPr="00787851">
        <w:rPr>
          <w:rFonts w:ascii="ITC Avant Garde" w:eastAsia="Times New Roman" w:hAnsi="ITC Avant Garde" w:cs="Times New Roman"/>
          <w:b/>
          <w:kern w:val="1"/>
          <w:lang w:val="es-ES" w:eastAsia="ar-SA"/>
        </w:rPr>
        <w:t xml:space="preserve"> de la </w:t>
      </w:r>
      <w:r w:rsidRPr="00787851">
        <w:rPr>
          <w:rFonts w:ascii="ITC Avant Garde" w:eastAsia="Times New Roman" w:hAnsi="ITC Avant Garde" w:cs="Times New Roman"/>
          <w:b/>
          <w:kern w:val="1"/>
          <w:lang w:val="es-ES" w:eastAsia="ar-SA"/>
        </w:rPr>
        <w:t xml:space="preserve">disponibilidad espectral en la </w:t>
      </w:r>
      <w:r w:rsidR="00FD66BA" w:rsidRPr="00787851">
        <w:rPr>
          <w:rFonts w:ascii="ITC Avant Garde" w:eastAsia="Times New Roman" w:hAnsi="ITC Avant Garde" w:cs="Times New Roman"/>
          <w:b/>
          <w:kern w:val="1"/>
          <w:lang w:val="es-ES" w:eastAsia="ar-SA"/>
        </w:rPr>
        <w:t>localidad</w:t>
      </w:r>
      <w:r w:rsidR="00300795" w:rsidRPr="00787851">
        <w:rPr>
          <w:rFonts w:ascii="ITC Avant Garde" w:eastAsia="Times New Roman" w:hAnsi="ITC Avant Garde" w:cs="Times New Roman"/>
          <w:b/>
          <w:kern w:val="1"/>
          <w:lang w:val="es-ES" w:eastAsia="ar-SA"/>
        </w:rPr>
        <w:t xml:space="preserve"> de </w:t>
      </w:r>
      <w:r w:rsidR="00F418DE">
        <w:rPr>
          <w:rFonts w:ascii="ITC Avant Garde" w:eastAsia="Times New Roman" w:hAnsi="ITC Avant Garde" w:cs="Times New Roman"/>
          <w:b/>
          <w:kern w:val="1"/>
          <w:lang w:val="es-ES" w:eastAsia="ar-SA"/>
        </w:rPr>
        <w:t>Los Mochis, Sinaloa</w:t>
      </w:r>
      <w:r w:rsidR="00300795" w:rsidRPr="00787851">
        <w:rPr>
          <w:rFonts w:ascii="ITC Avant Garde" w:eastAsia="Times New Roman" w:hAnsi="ITC Avant Garde" w:cs="Times New Roman"/>
          <w:b/>
          <w:kern w:val="1"/>
          <w:lang w:val="es-ES" w:eastAsia="ar-SA"/>
        </w:rPr>
        <w:t xml:space="preserve">. </w:t>
      </w:r>
      <w:r w:rsidR="00F4567B" w:rsidRPr="00787851">
        <w:rPr>
          <w:rFonts w:ascii="ITC Avant Garde" w:eastAsia="Times New Roman" w:hAnsi="ITC Avant Garde" w:cs="Times New Roman"/>
          <w:bCs/>
          <w:kern w:val="1"/>
          <w:lang w:eastAsia="ar-SA"/>
        </w:rPr>
        <w:t xml:space="preserve">Para comenzar el análisis primero es necesario definir la composición actual de la localidad en función del uso comercial, público o social. </w:t>
      </w:r>
    </w:p>
    <w:p w14:paraId="33587DDA" w14:textId="77777777" w:rsidR="004675D6" w:rsidRDefault="00F4567B" w:rsidP="004675D6">
      <w:pPr>
        <w:spacing w:afterLines="120" w:after="288" w:line="276" w:lineRule="auto"/>
        <w:jc w:val="both"/>
        <w:rPr>
          <w:rFonts w:ascii="ITC Avant Garde" w:hAnsi="ITC Avant Garde"/>
        </w:rPr>
      </w:pPr>
      <w:r w:rsidRPr="00787851">
        <w:rPr>
          <w:rFonts w:ascii="ITC Avant Garde" w:hAnsi="ITC Avant Garde"/>
        </w:rPr>
        <w:t>La siguiente gráfica muestra la cantidad de estaciones y el</w:t>
      </w:r>
      <w:r w:rsidR="0058111E">
        <w:rPr>
          <w:rFonts w:ascii="ITC Avant Garde" w:hAnsi="ITC Avant Garde"/>
        </w:rPr>
        <w:t xml:space="preserve"> porcentaje que representan</w:t>
      </w:r>
      <w:r w:rsidRPr="00787851">
        <w:rPr>
          <w:rFonts w:ascii="ITC Avant Garde" w:hAnsi="ITC Avant Garde"/>
        </w:rPr>
        <w:t xml:space="preserve"> de las estaciones de radio FM con cobertura en</w:t>
      </w:r>
      <w:r w:rsidR="00F418DE">
        <w:rPr>
          <w:rFonts w:ascii="ITC Avant Garde" w:hAnsi="ITC Avant Garde"/>
        </w:rPr>
        <w:t xml:space="preserve"> Los Mochis, Sinaloa</w:t>
      </w:r>
      <w:r w:rsidR="000F62A7" w:rsidRPr="00787851">
        <w:rPr>
          <w:rFonts w:ascii="ITC Avant Garde" w:hAnsi="ITC Avant Garde"/>
        </w:rPr>
        <w:t xml:space="preserve">, donde solamente </w:t>
      </w:r>
      <w:r w:rsidR="00C35BA3" w:rsidRPr="00787851">
        <w:rPr>
          <w:rFonts w:ascii="ITC Avant Garde" w:hAnsi="ITC Avant Garde"/>
        </w:rPr>
        <w:t>operan</w:t>
      </w:r>
      <w:r w:rsidR="00C35BA3">
        <w:rPr>
          <w:rFonts w:ascii="ITC Avant Garde" w:hAnsi="ITC Avant Garde"/>
        </w:rPr>
        <w:t xml:space="preserve"> 13</w:t>
      </w:r>
      <w:r w:rsidR="000F62A7" w:rsidRPr="00787851">
        <w:rPr>
          <w:rFonts w:ascii="ITC Avant Garde" w:hAnsi="ITC Avant Garde"/>
        </w:rPr>
        <w:t xml:space="preserve"> estaciones para uso comercial y </w:t>
      </w:r>
      <w:r w:rsidR="00D02E45">
        <w:rPr>
          <w:rFonts w:ascii="ITC Avant Garde" w:hAnsi="ITC Avant Garde"/>
        </w:rPr>
        <w:t>3</w:t>
      </w:r>
      <w:r w:rsidR="00E70AC8">
        <w:rPr>
          <w:rFonts w:ascii="ITC Avant Garde" w:hAnsi="ITC Avant Garde"/>
        </w:rPr>
        <w:t xml:space="preserve"> </w:t>
      </w:r>
      <w:r w:rsidR="000F62A7" w:rsidRPr="00787851">
        <w:rPr>
          <w:rFonts w:ascii="ITC Avant Garde" w:hAnsi="ITC Avant Garde"/>
        </w:rPr>
        <w:t>para uso público</w:t>
      </w:r>
      <w:r w:rsidRPr="00787851">
        <w:rPr>
          <w:rFonts w:ascii="ITC Avant Garde" w:hAnsi="ITC Avant Garde"/>
        </w:rPr>
        <w:t>:</w:t>
      </w:r>
    </w:p>
    <w:p w14:paraId="239FE660" w14:textId="77777777" w:rsidR="004675D6" w:rsidRDefault="003E117E"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801908">
        <w:rPr>
          <w:rFonts w:ascii="ITC Avant Garde" w:eastAsia="Times New Roman" w:hAnsi="ITC Avant Garde" w:cs="Times New Roman"/>
          <w:kern w:val="1"/>
          <w:lang w:eastAsia="ar-SA"/>
        </w:rPr>
        <w:lastRenderedPageBreak/>
        <w:t>Asimismo, del análisis realizado a los Programas Anuales de Uso y Aprovechamiento de Bandas de Frecuencias (PABF) de los años 2015, 2016 y 2017</w:t>
      </w:r>
      <w:r w:rsidR="00811CC7" w:rsidRPr="00801908">
        <w:rPr>
          <w:rStyle w:val="Refdenotaalpie"/>
          <w:rFonts w:ascii="ITC Avant Garde" w:hAnsi="ITC Avant Garde"/>
        </w:rPr>
        <w:footnoteReference w:id="16"/>
      </w:r>
      <w:r w:rsidRPr="00801908">
        <w:rPr>
          <w:rFonts w:ascii="ITC Avant Garde" w:eastAsia="Times New Roman" w:hAnsi="ITC Avant Garde" w:cs="Times New Roman"/>
          <w:kern w:val="1"/>
          <w:lang w:eastAsia="ar-SA"/>
        </w:rPr>
        <w:t xml:space="preserve"> emitidos por el Instituto, únicamente </w:t>
      </w:r>
      <w:r w:rsidR="0000200B" w:rsidRPr="00801908">
        <w:rPr>
          <w:rFonts w:ascii="ITC Avant Garde" w:eastAsia="Times New Roman" w:hAnsi="ITC Avant Garde" w:cs="Times New Roman"/>
          <w:kern w:val="1"/>
          <w:lang w:eastAsia="ar-SA"/>
        </w:rPr>
        <w:t xml:space="preserve">en </w:t>
      </w:r>
      <w:r w:rsidRPr="00801908">
        <w:rPr>
          <w:rFonts w:ascii="ITC Avant Garde" w:eastAsia="Times New Roman" w:hAnsi="ITC Avant Garde" w:cs="Times New Roman"/>
          <w:kern w:val="1"/>
          <w:lang w:eastAsia="ar-SA"/>
        </w:rPr>
        <w:t>el PABF 201</w:t>
      </w:r>
      <w:r w:rsidR="0093167A">
        <w:rPr>
          <w:rFonts w:ascii="ITC Avant Garde" w:eastAsia="Times New Roman" w:hAnsi="ITC Avant Garde" w:cs="Times New Roman"/>
          <w:kern w:val="1"/>
          <w:lang w:eastAsia="ar-SA"/>
        </w:rPr>
        <w:t>7</w:t>
      </w:r>
      <w:r w:rsidRPr="00801908">
        <w:rPr>
          <w:rFonts w:ascii="ITC Avant Garde" w:eastAsia="Times New Roman" w:hAnsi="ITC Avant Garde" w:cs="Times New Roman"/>
          <w:kern w:val="1"/>
          <w:lang w:eastAsia="ar-SA"/>
        </w:rPr>
        <w:t xml:space="preserve"> </w:t>
      </w:r>
      <w:r w:rsidR="0000200B" w:rsidRPr="00801908">
        <w:rPr>
          <w:rFonts w:ascii="ITC Avant Garde" w:eastAsia="Times New Roman" w:hAnsi="ITC Avant Garde" w:cs="Times New Roman"/>
          <w:kern w:val="1"/>
          <w:lang w:eastAsia="ar-SA"/>
        </w:rPr>
        <w:t xml:space="preserve">se </w:t>
      </w:r>
      <w:r w:rsidRPr="00801908">
        <w:rPr>
          <w:rFonts w:ascii="ITC Avant Garde" w:eastAsia="Times New Roman" w:hAnsi="ITC Avant Garde" w:cs="Times New Roman"/>
          <w:kern w:val="1"/>
          <w:lang w:eastAsia="ar-SA"/>
        </w:rPr>
        <w:t>contempl</w:t>
      </w:r>
      <w:r w:rsidR="00A20685">
        <w:rPr>
          <w:rFonts w:ascii="ITC Avant Garde" w:eastAsia="Times New Roman" w:hAnsi="ITC Avant Garde" w:cs="Times New Roman"/>
          <w:kern w:val="1"/>
          <w:lang w:eastAsia="ar-SA"/>
        </w:rPr>
        <w:t>aron</w:t>
      </w:r>
      <w:r w:rsidRPr="00801908">
        <w:rPr>
          <w:rFonts w:ascii="ITC Avant Garde" w:eastAsia="Times New Roman" w:hAnsi="ITC Avant Garde" w:cs="Times New Roman"/>
          <w:kern w:val="1"/>
          <w:lang w:eastAsia="ar-SA"/>
        </w:rPr>
        <w:t xml:space="preserve"> </w:t>
      </w:r>
      <w:r w:rsidR="00A20685">
        <w:rPr>
          <w:rFonts w:ascii="ITC Avant Garde" w:eastAsia="Times New Roman" w:hAnsi="ITC Avant Garde" w:cs="Times New Roman"/>
          <w:kern w:val="1"/>
          <w:lang w:eastAsia="ar-SA"/>
        </w:rPr>
        <w:t>dos</w:t>
      </w:r>
      <w:r w:rsidRPr="00801908">
        <w:rPr>
          <w:rFonts w:ascii="ITC Avant Garde" w:eastAsia="Times New Roman" w:hAnsi="ITC Avant Garde" w:cs="Times New Roman"/>
          <w:kern w:val="1"/>
          <w:lang w:eastAsia="ar-SA"/>
        </w:rPr>
        <w:t xml:space="preserve"> frecuencia</w:t>
      </w:r>
      <w:r w:rsidR="00A20685">
        <w:rPr>
          <w:rFonts w:ascii="ITC Avant Garde" w:eastAsia="Times New Roman" w:hAnsi="ITC Avant Garde" w:cs="Times New Roman"/>
          <w:kern w:val="1"/>
          <w:lang w:eastAsia="ar-SA"/>
        </w:rPr>
        <w:t>s</w:t>
      </w:r>
      <w:r w:rsidRPr="00801908">
        <w:rPr>
          <w:rFonts w:ascii="ITC Avant Garde" w:eastAsia="Times New Roman" w:hAnsi="ITC Avant Garde" w:cs="Times New Roman"/>
          <w:kern w:val="1"/>
          <w:lang w:eastAsia="ar-SA"/>
        </w:rPr>
        <w:t xml:space="preserve"> disponible</w:t>
      </w:r>
      <w:r w:rsidR="00A20685">
        <w:rPr>
          <w:rFonts w:ascii="ITC Avant Garde" w:eastAsia="Times New Roman" w:hAnsi="ITC Avant Garde" w:cs="Times New Roman"/>
          <w:kern w:val="1"/>
          <w:lang w:eastAsia="ar-SA"/>
        </w:rPr>
        <w:t>s, una</w:t>
      </w:r>
      <w:r w:rsidRPr="00801908">
        <w:rPr>
          <w:rFonts w:ascii="ITC Avant Garde" w:eastAsia="Times New Roman" w:hAnsi="ITC Avant Garde" w:cs="Times New Roman"/>
          <w:kern w:val="1"/>
          <w:lang w:eastAsia="ar-SA"/>
        </w:rPr>
        <w:t xml:space="preserve"> para prestar servicios de radiodifusión </w:t>
      </w:r>
      <w:r w:rsidRPr="00D02E45">
        <w:rPr>
          <w:rFonts w:ascii="ITC Avant Garde" w:eastAsia="Times New Roman" w:hAnsi="ITC Avant Garde" w:cs="Times New Roman"/>
          <w:kern w:val="1"/>
          <w:lang w:eastAsia="ar-SA"/>
        </w:rPr>
        <w:t xml:space="preserve">sonora en FM para </w:t>
      </w:r>
      <w:r w:rsidRPr="00D02E45">
        <w:rPr>
          <w:rFonts w:ascii="ITC Avant Garde" w:eastAsia="Times New Roman" w:hAnsi="ITC Avant Garde" w:cs="Times New Roman"/>
          <w:b/>
          <w:kern w:val="1"/>
          <w:lang w:eastAsia="ar-SA"/>
        </w:rPr>
        <w:t>uso público</w:t>
      </w:r>
      <w:r w:rsidRPr="00D02E45">
        <w:rPr>
          <w:rFonts w:ascii="ITC Avant Garde" w:eastAsia="Times New Roman" w:hAnsi="ITC Avant Garde" w:cs="Times New Roman"/>
          <w:kern w:val="1"/>
          <w:lang w:eastAsia="ar-SA"/>
        </w:rPr>
        <w:t xml:space="preserve"> </w:t>
      </w:r>
      <w:r w:rsidR="0093167A" w:rsidRPr="00D02E45">
        <w:rPr>
          <w:rFonts w:ascii="ITC Avant Garde" w:eastAsia="Times New Roman" w:hAnsi="ITC Avant Garde" w:cs="Times New Roman"/>
          <w:kern w:val="1"/>
          <w:lang w:eastAsia="ar-SA"/>
        </w:rPr>
        <w:t xml:space="preserve">y </w:t>
      </w:r>
      <w:r w:rsidR="00A20685">
        <w:rPr>
          <w:rFonts w:ascii="ITC Avant Garde" w:eastAsia="Times New Roman" w:hAnsi="ITC Avant Garde" w:cs="Times New Roman"/>
          <w:kern w:val="1"/>
          <w:lang w:eastAsia="ar-SA"/>
        </w:rPr>
        <w:t>otr</w:t>
      </w:r>
      <w:r w:rsidR="0093167A" w:rsidRPr="00D02E45">
        <w:rPr>
          <w:rFonts w:ascii="ITC Avant Garde" w:eastAsia="Times New Roman" w:hAnsi="ITC Avant Garde" w:cs="Times New Roman"/>
          <w:kern w:val="1"/>
          <w:lang w:eastAsia="ar-SA"/>
        </w:rPr>
        <w:t xml:space="preserve">a para </w:t>
      </w:r>
      <w:r w:rsidR="0093167A" w:rsidRPr="00D02E45">
        <w:rPr>
          <w:rFonts w:ascii="ITC Avant Garde" w:eastAsia="Times New Roman" w:hAnsi="ITC Avant Garde" w:cs="Times New Roman"/>
          <w:b/>
          <w:kern w:val="1"/>
          <w:lang w:eastAsia="ar-SA"/>
        </w:rPr>
        <w:t xml:space="preserve">uso comercial </w:t>
      </w:r>
      <w:r w:rsidRPr="00D02E45">
        <w:rPr>
          <w:rFonts w:ascii="ITC Avant Garde" w:eastAsia="Times New Roman" w:hAnsi="ITC Avant Garde" w:cs="Times New Roman"/>
          <w:kern w:val="1"/>
          <w:lang w:eastAsia="ar-SA"/>
        </w:rPr>
        <w:t xml:space="preserve">en la localidad de </w:t>
      </w:r>
      <w:r w:rsidR="0093167A" w:rsidRPr="00D02E45">
        <w:rPr>
          <w:rFonts w:ascii="ITC Avant Garde" w:eastAsia="Times New Roman" w:hAnsi="ITC Avant Garde" w:cs="Times New Roman"/>
          <w:kern w:val="1"/>
          <w:lang w:eastAsia="ar-SA"/>
        </w:rPr>
        <w:t xml:space="preserve">Los Mochis </w:t>
      </w:r>
      <w:r w:rsidRPr="00D02E45">
        <w:rPr>
          <w:rFonts w:ascii="ITC Avant Garde" w:eastAsia="Times New Roman" w:hAnsi="ITC Avant Garde" w:cs="Times New Roman"/>
          <w:kern w:val="1"/>
          <w:lang w:eastAsia="ar-SA"/>
        </w:rPr>
        <w:t xml:space="preserve">en el estado de </w:t>
      </w:r>
      <w:r w:rsidR="0093167A" w:rsidRPr="00D02E45">
        <w:rPr>
          <w:rFonts w:ascii="ITC Avant Garde" w:eastAsia="Times New Roman" w:hAnsi="ITC Avant Garde" w:cs="Times New Roman"/>
          <w:kern w:val="1"/>
          <w:lang w:eastAsia="ar-SA"/>
        </w:rPr>
        <w:t>Sinaloa</w:t>
      </w:r>
      <w:r w:rsidR="00DD3A79" w:rsidRPr="00D02E45">
        <w:rPr>
          <w:rFonts w:ascii="ITC Avant Garde" w:eastAsia="Times New Roman" w:hAnsi="ITC Avant Garde" w:cs="Times New Roman"/>
          <w:kern w:val="1"/>
          <w:lang w:eastAsia="ar-SA"/>
        </w:rPr>
        <w:t xml:space="preserve">, </w:t>
      </w:r>
      <w:r w:rsidR="00A20685">
        <w:rPr>
          <w:rFonts w:ascii="ITC Avant Garde" w:eastAsia="Times New Roman" w:hAnsi="ITC Avant Garde" w:cs="Times New Roman"/>
          <w:kern w:val="1"/>
          <w:lang w:eastAsia="ar-SA"/>
        </w:rPr>
        <w:t xml:space="preserve">en ese sentido, por lo que hace a la frecuencia de uso público se ha concluido con el periodo de presentación de solicitudes y no se recibieron peticiones específicas para esta localidad, </w:t>
      </w:r>
      <w:r w:rsidR="00DD3A79" w:rsidRPr="00D02E45">
        <w:rPr>
          <w:rFonts w:ascii="ITC Avant Garde" w:eastAsia="Times New Roman" w:hAnsi="ITC Avant Garde" w:cs="Times New Roman"/>
          <w:kern w:val="1"/>
          <w:lang w:eastAsia="ar-SA"/>
        </w:rPr>
        <w:t xml:space="preserve">por lo que </w:t>
      </w:r>
      <w:r w:rsidR="00A20685">
        <w:rPr>
          <w:rFonts w:ascii="ITC Avant Garde" w:eastAsia="Times New Roman" w:hAnsi="ITC Avant Garde" w:cs="Times New Roman"/>
          <w:kern w:val="1"/>
          <w:lang w:eastAsia="ar-SA"/>
        </w:rPr>
        <w:t xml:space="preserve">dicha </w:t>
      </w:r>
      <w:r w:rsidR="00DD3A79" w:rsidRPr="00D02E45">
        <w:rPr>
          <w:rFonts w:ascii="ITC Avant Garde" w:eastAsia="Times New Roman" w:hAnsi="ITC Avant Garde" w:cs="Times New Roman"/>
          <w:kern w:val="1"/>
          <w:lang w:eastAsia="ar-SA"/>
        </w:rPr>
        <w:t xml:space="preserve">frecuencia para efectos del </w:t>
      </w:r>
      <w:r w:rsidR="009B56EE">
        <w:rPr>
          <w:rFonts w:ascii="ITC Avant Garde" w:eastAsia="Times New Roman" w:hAnsi="ITC Avant Garde" w:cs="Times New Roman"/>
          <w:kern w:val="1"/>
          <w:lang w:eastAsia="ar-SA"/>
        </w:rPr>
        <w:t xml:space="preserve">presente </w:t>
      </w:r>
      <w:r w:rsidR="00DD3A79" w:rsidRPr="00D02E45">
        <w:rPr>
          <w:rFonts w:ascii="ITC Avant Garde" w:eastAsia="Times New Roman" w:hAnsi="ITC Avant Garde" w:cs="Times New Roman"/>
          <w:kern w:val="1"/>
          <w:lang w:eastAsia="ar-SA"/>
        </w:rPr>
        <w:t xml:space="preserve">análisis se considera como </w:t>
      </w:r>
      <w:r w:rsidR="008400DC" w:rsidRPr="00D02E45">
        <w:rPr>
          <w:rFonts w:ascii="ITC Avant Garde" w:eastAsia="Times New Roman" w:hAnsi="ITC Avant Garde" w:cs="Times New Roman"/>
          <w:kern w:val="1"/>
          <w:lang w:eastAsia="ar-SA"/>
        </w:rPr>
        <w:t>disponible</w:t>
      </w:r>
      <w:r w:rsidR="009B56EE">
        <w:rPr>
          <w:rFonts w:ascii="ITC Avant Garde" w:eastAsia="Times New Roman" w:hAnsi="ITC Avant Garde" w:cs="Times New Roman"/>
          <w:kern w:val="1"/>
          <w:lang w:eastAsia="ar-SA"/>
        </w:rPr>
        <w:t>, y por lo que toca a la frecuencia comercial, esta se considera como ocupada en virtud de que se incluirá en un próximo proceso licitatorio que emita el Instituto</w:t>
      </w:r>
      <w:r w:rsidR="008400DC" w:rsidRPr="00D02E45">
        <w:rPr>
          <w:rFonts w:ascii="ITC Avant Garde" w:eastAsia="Times New Roman" w:hAnsi="ITC Avant Garde" w:cs="Times New Roman"/>
          <w:kern w:val="1"/>
          <w:lang w:eastAsia="ar-SA"/>
        </w:rPr>
        <w:t>.</w:t>
      </w:r>
      <w:r w:rsidR="008400DC">
        <w:rPr>
          <w:rFonts w:ascii="ITC Avant Garde" w:eastAsia="Times New Roman" w:hAnsi="ITC Avant Garde" w:cs="Times New Roman"/>
          <w:kern w:val="1"/>
          <w:lang w:eastAsia="ar-SA"/>
        </w:rPr>
        <w:t xml:space="preserve"> </w:t>
      </w:r>
    </w:p>
    <w:p w14:paraId="1B6EC143" w14:textId="77777777" w:rsidR="004675D6" w:rsidRDefault="009D28FF" w:rsidP="004675D6">
      <w:pPr>
        <w:autoSpaceDE w:val="0"/>
        <w:autoSpaceDN w:val="0"/>
        <w:adjustRightInd w:val="0"/>
        <w:spacing w:afterLines="120" w:after="288" w:line="276" w:lineRule="auto"/>
        <w:jc w:val="center"/>
        <w:rPr>
          <w:rFonts w:ascii="ITC Avant Garde" w:eastAsia="Times New Roman" w:hAnsi="ITC Avant Garde" w:cs="Times New Roman"/>
          <w:kern w:val="1"/>
          <w:lang w:eastAsia="ar-SA"/>
        </w:rPr>
      </w:pPr>
      <w:r w:rsidRPr="009D28FF">
        <w:rPr>
          <w:noProof/>
          <w:lang w:eastAsia="es-MX"/>
        </w:rPr>
        <w:drawing>
          <wp:inline distT="0" distB="0" distL="0" distR="0" wp14:anchorId="7DB07CDF" wp14:editId="0C71AEB5">
            <wp:extent cx="3610099" cy="2556653"/>
            <wp:effectExtent l="0" t="0" r="0" b="0"/>
            <wp:docPr id="9" name="Imagen 9" descr="Gráfico que proporciona información relativa al porcentaje de distribución actual por uso de las concesiones considerando las frecuencias en operación y las publicadas en el PABF" title="Estaciones en oper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2055" cy="2565120"/>
                    </a:xfrm>
                    <a:prstGeom prst="rect">
                      <a:avLst/>
                    </a:prstGeom>
                    <a:noFill/>
                    <a:ln>
                      <a:noFill/>
                    </a:ln>
                  </pic:spPr>
                </pic:pic>
              </a:graphicData>
            </a:graphic>
          </wp:inline>
        </w:drawing>
      </w:r>
    </w:p>
    <w:p w14:paraId="22BDF545" w14:textId="77777777" w:rsidR="004675D6" w:rsidRDefault="00F6486E" w:rsidP="004675D6">
      <w:pPr>
        <w:pStyle w:val="Prrafodelista"/>
        <w:tabs>
          <w:tab w:val="left" w:pos="284"/>
        </w:tabs>
        <w:autoSpaceDE w:val="0"/>
        <w:autoSpaceDN w:val="0"/>
        <w:adjustRightInd w:val="0"/>
        <w:spacing w:afterLines="120" w:after="288"/>
        <w:ind w:left="0"/>
        <w:contextualSpacing w:val="0"/>
        <w:jc w:val="both"/>
        <w:rPr>
          <w:rFonts w:ascii="ITC Avant Garde" w:eastAsia="Times New Roman" w:hAnsi="ITC Avant Garde"/>
          <w:bCs/>
          <w:strike/>
          <w:kern w:val="1"/>
          <w:lang w:eastAsia="ar-SA"/>
        </w:rPr>
      </w:pPr>
      <w:r w:rsidRPr="00787851">
        <w:rPr>
          <w:rFonts w:ascii="ITC Avant Garde" w:eastAsia="Times New Roman" w:hAnsi="ITC Avant Garde"/>
          <w:bCs/>
          <w:kern w:val="1"/>
          <w:lang w:eastAsia="ar-SA"/>
        </w:rPr>
        <w:t>Ahora bien, c</w:t>
      </w:r>
      <w:r w:rsidR="00395A42" w:rsidRPr="00787851">
        <w:rPr>
          <w:rFonts w:ascii="ITC Avant Garde" w:eastAsia="Times New Roman" w:hAnsi="ITC Avant Garde"/>
          <w:bCs/>
          <w:kern w:val="1"/>
          <w:lang w:eastAsia="ar-SA"/>
        </w:rPr>
        <w:t xml:space="preserve">on base en la </w:t>
      </w:r>
      <w:r w:rsidR="00395A42" w:rsidRPr="00787851">
        <w:rPr>
          <w:rFonts w:ascii="ITC Avant Garde" w:eastAsia="Times New Roman" w:hAnsi="ITC Avant Garde"/>
          <w:bCs/>
          <w:kern w:val="1"/>
          <w:lang w:val="es-ES" w:eastAsia="ar-SA"/>
        </w:rPr>
        <w:t>Disposición Técnica IFT-002-2016</w:t>
      </w:r>
      <w:r w:rsidR="000A3A9B" w:rsidRPr="00787851">
        <w:rPr>
          <w:rFonts w:ascii="ITC Avant Garde" w:eastAsia="Times New Roman" w:hAnsi="ITC Avant Garde"/>
          <w:bCs/>
          <w:kern w:val="1"/>
          <w:lang w:val="es-ES" w:eastAsia="ar-SA"/>
        </w:rPr>
        <w:t>,</w:t>
      </w:r>
      <w:r w:rsidR="00395A42" w:rsidRPr="00787851">
        <w:rPr>
          <w:rFonts w:ascii="ITC Avant Garde" w:eastAsia="Times New Roman" w:hAnsi="ITC Avant Garde"/>
          <w:bCs/>
          <w:kern w:val="1"/>
          <w:lang w:val="es-ES" w:eastAsia="ar-SA"/>
        </w:rPr>
        <w:t xml:space="preserve"> </w:t>
      </w:r>
      <w:r w:rsidR="00395A42" w:rsidRPr="00787851">
        <w:rPr>
          <w:rFonts w:ascii="ITC Avant Garde" w:eastAsia="Times New Roman" w:hAnsi="ITC Avant Garde"/>
          <w:bCs/>
          <w:kern w:val="1"/>
          <w:lang w:eastAsia="ar-SA"/>
        </w:rPr>
        <w:t xml:space="preserve">la Unidad de Espectro Radioeléctrico de este Instituto, </w:t>
      </w:r>
      <w:r w:rsidR="00365D28" w:rsidRPr="00787851">
        <w:rPr>
          <w:rFonts w:ascii="ITC Avant Garde" w:eastAsia="Times New Roman" w:hAnsi="ITC Avant Garde"/>
          <w:bCs/>
          <w:kern w:val="1"/>
          <w:lang w:eastAsia="ar-SA"/>
        </w:rPr>
        <w:t xml:space="preserve">emitió el dictamen de disponibilidad espectral </w:t>
      </w:r>
      <w:r w:rsidR="000A3A9B" w:rsidRPr="00787851">
        <w:rPr>
          <w:rFonts w:ascii="ITC Avant Garde" w:eastAsia="Times New Roman" w:hAnsi="ITC Avant Garde"/>
          <w:bCs/>
          <w:kern w:val="1"/>
          <w:lang w:eastAsia="ar-SA"/>
        </w:rPr>
        <w:t>aplicable a la localidad de</w:t>
      </w:r>
      <w:r w:rsidR="002A79F6" w:rsidRPr="00787851">
        <w:rPr>
          <w:rFonts w:ascii="ITC Avant Garde" w:eastAsia="Times New Roman" w:hAnsi="ITC Avant Garde"/>
          <w:bCs/>
          <w:kern w:val="1"/>
          <w:lang w:eastAsia="ar-SA"/>
        </w:rPr>
        <w:t xml:space="preserve"> </w:t>
      </w:r>
      <w:r w:rsidR="00F418DE">
        <w:rPr>
          <w:rFonts w:ascii="ITC Avant Garde" w:eastAsia="Times New Roman" w:hAnsi="ITC Avant Garde"/>
          <w:bCs/>
          <w:kern w:val="1"/>
          <w:lang w:eastAsia="ar-SA"/>
        </w:rPr>
        <w:t xml:space="preserve"> Los Mochis, Sinaloa</w:t>
      </w:r>
      <w:r w:rsidR="00D34385" w:rsidRPr="00787851">
        <w:rPr>
          <w:rFonts w:ascii="ITC Avant Garde" w:eastAsia="Times New Roman" w:hAnsi="ITC Avant Garde"/>
          <w:bCs/>
          <w:kern w:val="1"/>
          <w:lang w:eastAsia="ar-SA"/>
        </w:rPr>
        <w:t>,</w:t>
      </w:r>
      <w:r w:rsidR="000A3A9B" w:rsidRPr="00787851">
        <w:rPr>
          <w:rFonts w:ascii="ITC Avant Garde" w:eastAsia="Times New Roman" w:hAnsi="ITC Avant Garde"/>
          <w:bCs/>
          <w:kern w:val="1"/>
          <w:lang w:eastAsia="ar-SA"/>
        </w:rPr>
        <w:t xml:space="preserve"> </w:t>
      </w:r>
      <w:r w:rsidR="00365D28" w:rsidRPr="00787851">
        <w:rPr>
          <w:rFonts w:ascii="ITC Avant Garde" w:eastAsia="Times New Roman" w:hAnsi="ITC Avant Garde"/>
          <w:bCs/>
          <w:kern w:val="1"/>
          <w:lang w:eastAsia="ar-SA"/>
        </w:rPr>
        <w:t xml:space="preserve">mediante oficio </w:t>
      </w:r>
      <w:r w:rsidR="00F418DE">
        <w:rPr>
          <w:rFonts w:ascii="ITC Avant Garde" w:eastAsia="Times New Roman" w:hAnsi="ITC Avant Garde"/>
          <w:bCs/>
          <w:kern w:val="1"/>
          <w:lang w:eastAsia="ar-SA"/>
        </w:rPr>
        <w:t>IFT/222/UER/DG-IEET/0235/2017</w:t>
      </w:r>
      <w:r w:rsidR="00F418DE" w:rsidRPr="00787851">
        <w:rPr>
          <w:rFonts w:ascii="ITC Avant Garde" w:eastAsia="Times New Roman" w:hAnsi="ITC Avant Garde"/>
          <w:bCs/>
          <w:kern w:val="1"/>
          <w:lang w:eastAsia="ar-SA"/>
        </w:rPr>
        <w:t xml:space="preserve"> </w:t>
      </w:r>
      <w:r w:rsidR="00365D28" w:rsidRPr="00787851">
        <w:rPr>
          <w:rFonts w:ascii="ITC Avant Garde" w:eastAsia="Times New Roman" w:hAnsi="ITC Avant Garde"/>
          <w:bCs/>
          <w:kern w:val="1"/>
          <w:lang w:eastAsia="ar-SA"/>
        </w:rPr>
        <w:t xml:space="preserve">de fecha </w:t>
      </w:r>
      <w:r w:rsidR="00F418DE">
        <w:rPr>
          <w:rFonts w:ascii="ITC Avant Garde" w:eastAsia="Times New Roman" w:hAnsi="ITC Avant Garde"/>
          <w:bCs/>
          <w:kern w:val="1"/>
          <w:lang w:eastAsia="ar-SA"/>
        </w:rPr>
        <w:t>20</w:t>
      </w:r>
      <w:r w:rsidR="00F418DE" w:rsidRPr="00787851">
        <w:rPr>
          <w:rFonts w:ascii="ITC Avant Garde" w:eastAsia="Times New Roman" w:hAnsi="ITC Avant Garde"/>
          <w:bCs/>
          <w:kern w:val="1"/>
          <w:lang w:eastAsia="ar-SA"/>
        </w:rPr>
        <w:t xml:space="preserve"> </w:t>
      </w:r>
      <w:r w:rsidR="00365D28" w:rsidRPr="00787851">
        <w:rPr>
          <w:rFonts w:ascii="ITC Avant Garde" w:eastAsia="Times New Roman" w:hAnsi="ITC Avant Garde"/>
          <w:bCs/>
          <w:kern w:val="1"/>
          <w:lang w:eastAsia="ar-SA"/>
        </w:rPr>
        <w:t xml:space="preserve">de </w:t>
      </w:r>
      <w:r w:rsidR="00F418DE">
        <w:rPr>
          <w:rFonts w:ascii="ITC Avant Garde" w:eastAsia="Times New Roman" w:hAnsi="ITC Avant Garde"/>
          <w:bCs/>
          <w:kern w:val="1"/>
          <w:lang w:eastAsia="ar-SA"/>
        </w:rPr>
        <w:t xml:space="preserve">febrero </w:t>
      </w:r>
      <w:r w:rsidR="00365D28" w:rsidRPr="00787851">
        <w:rPr>
          <w:rFonts w:ascii="ITC Avant Garde" w:eastAsia="Times New Roman" w:hAnsi="ITC Avant Garde"/>
          <w:bCs/>
          <w:kern w:val="1"/>
          <w:lang w:eastAsia="ar-SA"/>
        </w:rPr>
        <w:t xml:space="preserve">de  </w:t>
      </w:r>
      <w:r w:rsidR="00F418DE">
        <w:rPr>
          <w:rFonts w:ascii="ITC Avant Garde" w:eastAsia="Times New Roman" w:hAnsi="ITC Avant Garde"/>
          <w:bCs/>
          <w:kern w:val="1"/>
          <w:lang w:eastAsia="ar-SA"/>
        </w:rPr>
        <w:t xml:space="preserve">2017 </w:t>
      </w:r>
      <w:r w:rsidRPr="00787851">
        <w:rPr>
          <w:rFonts w:ascii="ITC Avant Garde" w:eastAsia="Times New Roman" w:hAnsi="ITC Avant Garde"/>
          <w:bCs/>
          <w:kern w:val="1"/>
          <w:lang w:eastAsia="ar-SA"/>
        </w:rPr>
        <w:t>donde se</w:t>
      </w:r>
      <w:r w:rsidR="00365D28" w:rsidRPr="00787851">
        <w:rPr>
          <w:rFonts w:ascii="ITC Avant Garde" w:eastAsia="Times New Roman" w:hAnsi="ITC Avant Garde"/>
          <w:bCs/>
          <w:kern w:val="1"/>
          <w:lang w:eastAsia="ar-SA"/>
        </w:rPr>
        <w:t xml:space="preserve"> prevé</w:t>
      </w:r>
      <w:r w:rsidRPr="00787851">
        <w:rPr>
          <w:rFonts w:ascii="ITC Avant Garde" w:eastAsia="Times New Roman" w:hAnsi="ITC Avant Garde"/>
          <w:bCs/>
          <w:kern w:val="1"/>
          <w:lang w:eastAsia="ar-SA"/>
        </w:rPr>
        <w:t>,</w:t>
      </w:r>
      <w:r w:rsidR="00365D28" w:rsidRPr="00787851">
        <w:rPr>
          <w:rFonts w:ascii="ITC Avant Garde" w:eastAsia="Times New Roman" w:hAnsi="ITC Avant Garde"/>
          <w:bCs/>
          <w:kern w:val="1"/>
          <w:lang w:eastAsia="ar-SA"/>
        </w:rPr>
        <w:t xml:space="preserve"> en términos de los numerales 12.1, 12.2, 12.3 y 12.6 de la Disposición Técnica </w:t>
      </w:r>
      <w:r w:rsidRPr="00787851">
        <w:rPr>
          <w:rFonts w:ascii="ITC Avant Garde" w:eastAsia="Times New Roman" w:hAnsi="ITC Avant Garde"/>
          <w:bCs/>
          <w:kern w:val="1"/>
          <w:lang w:eastAsia="ar-SA"/>
        </w:rPr>
        <w:t>citada</w:t>
      </w:r>
      <w:r w:rsidR="00365D28" w:rsidRPr="00787851">
        <w:rPr>
          <w:rFonts w:ascii="ITC Avant Garde" w:eastAsia="Times New Roman" w:hAnsi="ITC Avant Garde"/>
          <w:bCs/>
          <w:kern w:val="1"/>
          <w:lang w:eastAsia="ar-SA"/>
        </w:rPr>
        <w:t xml:space="preserve">, </w:t>
      </w:r>
      <w:r w:rsidR="00365D28" w:rsidRPr="00787851">
        <w:rPr>
          <w:rFonts w:ascii="ITC Avant Garde" w:eastAsia="Times New Roman" w:hAnsi="ITC Avant Garde"/>
          <w:b/>
          <w:bCs/>
          <w:kern w:val="1"/>
          <w:lang w:eastAsia="ar-SA"/>
        </w:rPr>
        <w:t xml:space="preserve">la posibilidad de asignar </w:t>
      </w:r>
      <w:r w:rsidR="00E70AC8">
        <w:rPr>
          <w:rFonts w:ascii="ITC Avant Garde" w:eastAsia="Times New Roman" w:hAnsi="ITC Avant Garde"/>
          <w:b/>
          <w:bCs/>
          <w:kern w:val="1"/>
          <w:lang w:eastAsia="ar-SA"/>
        </w:rPr>
        <w:t>8</w:t>
      </w:r>
      <w:r w:rsidR="008E4A9C" w:rsidRPr="00787851">
        <w:rPr>
          <w:rFonts w:ascii="ITC Avant Garde" w:eastAsia="Times New Roman" w:hAnsi="ITC Avant Garde"/>
          <w:b/>
          <w:bCs/>
          <w:kern w:val="1"/>
          <w:lang w:eastAsia="ar-SA"/>
        </w:rPr>
        <w:t xml:space="preserve"> </w:t>
      </w:r>
      <w:r w:rsidR="00365D28" w:rsidRPr="00787851">
        <w:rPr>
          <w:rFonts w:ascii="ITC Avant Garde" w:eastAsia="Times New Roman" w:hAnsi="ITC Avant Garde"/>
          <w:b/>
          <w:bCs/>
          <w:kern w:val="1"/>
          <w:lang w:eastAsia="ar-SA"/>
        </w:rPr>
        <w:t>(</w:t>
      </w:r>
      <w:r w:rsidR="00E70AC8">
        <w:rPr>
          <w:rFonts w:ascii="ITC Avant Garde" w:eastAsia="Times New Roman" w:hAnsi="ITC Avant Garde"/>
          <w:b/>
          <w:bCs/>
          <w:kern w:val="1"/>
          <w:lang w:eastAsia="ar-SA"/>
        </w:rPr>
        <w:t>ocho</w:t>
      </w:r>
      <w:r w:rsidR="00365D28" w:rsidRPr="00787851">
        <w:rPr>
          <w:rFonts w:ascii="ITC Avant Garde" w:eastAsia="Times New Roman" w:hAnsi="ITC Avant Garde"/>
          <w:b/>
          <w:bCs/>
          <w:kern w:val="1"/>
          <w:lang w:eastAsia="ar-SA"/>
        </w:rPr>
        <w:t>) frecuencias</w:t>
      </w:r>
      <w:r w:rsidR="00811CC7" w:rsidRPr="00787851">
        <w:rPr>
          <w:rStyle w:val="Refdenotaalpie"/>
          <w:rFonts w:ascii="ITC Avant Garde" w:hAnsi="ITC Avant Garde"/>
        </w:rPr>
        <w:footnoteReference w:id="17"/>
      </w:r>
      <w:r w:rsidR="00811CC7" w:rsidRPr="00787851">
        <w:rPr>
          <w:rFonts w:ascii="ITC Avant Garde" w:eastAsia="Times New Roman" w:hAnsi="ITC Avant Garde"/>
          <w:b/>
          <w:bCs/>
          <w:kern w:val="1"/>
          <w:lang w:eastAsia="ar-SA"/>
        </w:rPr>
        <w:t xml:space="preserve"> </w:t>
      </w:r>
      <w:r w:rsidR="0019787B" w:rsidRPr="00787851">
        <w:rPr>
          <w:rFonts w:ascii="ITC Avant Garde" w:eastAsia="Times New Roman" w:hAnsi="ITC Avant Garde"/>
          <w:bCs/>
          <w:kern w:val="1"/>
          <w:lang w:eastAsia="ar-SA"/>
        </w:rPr>
        <w:t>de radiodifusión sonora en FM</w:t>
      </w:r>
      <w:r w:rsidR="00E97C93" w:rsidRPr="00787851">
        <w:rPr>
          <w:rFonts w:ascii="ITC Avant Garde" w:eastAsia="Times New Roman" w:hAnsi="ITC Avant Garde"/>
          <w:bCs/>
          <w:kern w:val="1"/>
          <w:lang w:eastAsia="ar-SA"/>
        </w:rPr>
        <w:t xml:space="preserve">, </w:t>
      </w:r>
      <w:r w:rsidR="0021364E">
        <w:rPr>
          <w:rFonts w:ascii="ITC Avant Garde" w:eastAsia="Times New Roman" w:hAnsi="ITC Avant Garde"/>
          <w:bCs/>
          <w:kern w:val="1"/>
          <w:lang w:eastAsia="ar-SA"/>
        </w:rPr>
        <w:t>las cuales pueden ser distribuidas entre los diversos usos previstos en la Ley.</w:t>
      </w:r>
      <w:r w:rsidR="00D02E45">
        <w:rPr>
          <w:rFonts w:ascii="ITC Avant Garde" w:eastAsia="Times New Roman" w:hAnsi="ITC Avant Garde"/>
          <w:bCs/>
          <w:kern w:val="1"/>
          <w:lang w:eastAsia="ar-SA"/>
        </w:rPr>
        <w:t xml:space="preserve"> </w:t>
      </w:r>
    </w:p>
    <w:p w14:paraId="2EC63361" w14:textId="77777777" w:rsidR="004675D6" w:rsidRDefault="00365D28" w:rsidP="004675D6">
      <w:pPr>
        <w:autoSpaceDE w:val="0"/>
        <w:autoSpaceDN w:val="0"/>
        <w:adjustRightInd w:val="0"/>
        <w:spacing w:afterLines="120" w:after="288" w:line="276" w:lineRule="auto"/>
        <w:jc w:val="both"/>
        <w:rPr>
          <w:rFonts w:ascii="ITC Avant Garde" w:hAnsi="ITC Avant Garde"/>
        </w:rPr>
      </w:pPr>
      <w:r w:rsidRPr="00787851">
        <w:rPr>
          <w:rFonts w:ascii="ITC Avant Garde" w:eastAsia="Times New Roman" w:hAnsi="ITC Avant Garde" w:cs="Times New Roman"/>
          <w:kern w:val="1"/>
          <w:lang w:eastAsia="ar-SA"/>
        </w:rPr>
        <w:lastRenderedPageBreak/>
        <w:t>De esta manera,</w:t>
      </w:r>
      <w:r w:rsidR="008400DC">
        <w:rPr>
          <w:rFonts w:ascii="ITC Avant Garde" w:eastAsia="Times New Roman" w:hAnsi="ITC Avant Garde" w:cs="Times New Roman"/>
          <w:kern w:val="1"/>
          <w:lang w:eastAsia="ar-SA"/>
        </w:rPr>
        <w:t xml:space="preserve"> </w:t>
      </w:r>
      <w:r w:rsidR="008400DC" w:rsidRPr="005C5AF2">
        <w:rPr>
          <w:rFonts w:ascii="ITC Avant Garde" w:eastAsia="Times New Roman" w:hAnsi="ITC Avant Garde" w:cs="Times New Roman"/>
          <w:kern w:val="1"/>
          <w:lang w:eastAsia="ar-SA"/>
        </w:rPr>
        <w:t xml:space="preserve">considerando adicionalmente </w:t>
      </w:r>
      <w:r w:rsidR="00812AD2">
        <w:rPr>
          <w:rFonts w:ascii="ITC Avant Garde" w:eastAsia="Times New Roman" w:hAnsi="ITC Avant Garde" w:cs="Times New Roman"/>
          <w:kern w:val="1"/>
          <w:lang w:eastAsia="ar-SA"/>
        </w:rPr>
        <w:t>1</w:t>
      </w:r>
      <w:r w:rsidR="008400DC" w:rsidRPr="005C5AF2">
        <w:rPr>
          <w:rFonts w:ascii="ITC Avant Garde" w:eastAsia="Times New Roman" w:hAnsi="ITC Avant Garde" w:cs="Times New Roman"/>
          <w:kern w:val="1"/>
          <w:lang w:eastAsia="ar-SA"/>
        </w:rPr>
        <w:t xml:space="preserve"> frecuencia publicadas en el PABF</w:t>
      </w:r>
      <w:r w:rsidR="00812AD2">
        <w:rPr>
          <w:rFonts w:ascii="ITC Avant Garde" w:eastAsia="Times New Roman" w:hAnsi="ITC Avant Garde" w:cs="Times New Roman"/>
          <w:kern w:val="1"/>
          <w:lang w:eastAsia="ar-SA"/>
        </w:rPr>
        <w:t xml:space="preserve"> para uso público</w:t>
      </w:r>
      <w:r w:rsidR="008400DC" w:rsidRPr="005C5AF2">
        <w:rPr>
          <w:rFonts w:ascii="ITC Avant Garde" w:eastAsia="Times New Roman" w:hAnsi="ITC Avant Garde" w:cs="Times New Roman"/>
          <w:kern w:val="1"/>
          <w:lang w:eastAsia="ar-SA"/>
        </w:rPr>
        <w:t xml:space="preserve">, anteriormente </w:t>
      </w:r>
      <w:r w:rsidR="00812AD2">
        <w:rPr>
          <w:rFonts w:ascii="ITC Avant Garde" w:eastAsia="Times New Roman" w:hAnsi="ITC Avant Garde" w:cs="Times New Roman"/>
          <w:kern w:val="1"/>
          <w:lang w:eastAsia="ar-SA"/>
        </w:rPr>
        <w:t>señalada</w:t>
      </w:r>
      <w:r w:rsidR="008400DC" w:rsidRPr="005C5AF2">
        <w:rPr>
          <w:rFonts w:ascii="ITC Avant Garde" w:eastAsia="Times New Roman" w:hAnsi="ITC Avant Garde" w:cs="Times New Roman"/>
          <w:kern w:val="1"/>
          <w:lang w:eastAsia="ar-SA"/>
        </w:rPr>
        <w:t xml:space="preserve">, que no fue objeto de solicitud ni de asignación o concesionamiento, se tendría un total de </w:t>
      </w:r>
      <w:r w:rsidR="00812AD2">
        <w:rPr>
          <w:rFonts w:ascii="ITC Avant Garde" w:eastAsia="Times New Roman" w:hAnsi="ITC Avant Garde" w:cs="Times New Roman"/>
          <w:kern w:val="1"/>
          <w:lang w:eastAsia="ar-SA"/>
        </w:rPr>
        <w:t>9</w:t>
      </w:r>
      <w:r w:rsidR="00812AD2" w:rsidRPr="005C5AF2">
        <w:rPr>
          <w:rFonts w:ascii="ITC Avant Garde" w:eastAsia="Times New Roman" w:hAnsi="ITC Avant Garde" w:cs="Times New Roman"/>
          <w:kern w:val="1"/>
          <w:lang w:eastAsia="ar-SA"/>
        </w:rPr>
        <w:t xml:space="preserve"> </w:t>
      </w:r>
      <w:r w:rsidR="008400DC" w:rsidRPr="005C5AF2">
        <w:rPr>
          <w:rFonts w:ascii="ITC Avant Garde" w:eastAsia="Times New Roman" w:hAnsi="ITC Avant Garde" w:cs="Times New Roman"/>
          <w:kern w:val="1"/>
          <w:lang w:eastAsia="ar-SA"/>
        </w:rPr>
        <w:t>frecuencias disponibles; en</w:t>
      </w:r>
      <w:r w:rsidR="008400DC">
        <w:rPr>
          <w:rFonts w:ascii="ITC Avant Garde" w:eastAsia="Times New Roman" w:hAnsi="ITC Avant Garde" w:cs="Times New Roman"/>
          <w:kern w:val="1"/>
          <w:lang w:eastAsia="ar-SA"/>
        </w:rPr>
        <w:t xml:space="preserve"> consecuencia,</w:t>
      </w:r>
      <w:r w:rsidRPr="00787851">
        <w:rPr>
          <w:rFonts w:ascii="ITC Avant Garde" w:eastAsia="Times New Roman" w:hAnsi="ITC Avant Garde" w:cs="Times New Roman"/>
          <w:kern w:val="1"/>
          <w:lang w:eastAsia="ar-SA"/>
        </w:rPr>
        <w:t xml:space="preserve"> </w:t>
      </w:r>
      <w:r w:rsidR="00875E8B" w:rsidRPr="00787851">
        <w:rPr>
          <w:rFonts w:ascii="ITC Avant Garde" w:eastAsia="Times New Roman" w:hAnsi="ITC Avant Garde" w:cs="Times New Roman"/>
          <w:kern w:val="1"/>
          <w:lang w:eastAsia="ar-SA"/>
        </w:rPr>
        <w:t xml:space="preserve">se busca </w:t>
      </w:r>
      <w:r w:rsidR="00934231" w:rsidRPr="00787851">
        <w:rPr>
          <w:rFonts w:ascii="ITC Avant Garde" w:eastAsia="Times New Roman" w:hAnsi="ITC Avant Garde" w:cs="Times New Roman"/>
          <w:kern w:val="1"/>
          <w:lang w:eastAsia="ar-SA"/>
        </w:rPr>
        <w:t xml:space="preserve">que a través de las </w:t>
      </w:r>
      <w:r w:rsidR="00875E8B" w:rsidRPr="00787851">
        <w:rPr>
          <w:rFonts w:ascii="ITC Avant Garde" w:eastAsia="Times New Roman" w:hAnsi="ITC Avant Garde" w:cs="Times New Roman"/>
          <w:kern w:val="1"/>
          <w:lang w:eastAsia="ar-SA"/>
        </w:rPr>
        <w:t>asigna</w:t>
      </w:r>
      <w:r w:rsidR="00934231" w:rsidRPr="00787851">
        <w:rPr>
          <w:rFonts w:ascii="ITC Avant Garde" w:eastAsia="Times New Roman" w:hAnsi="ITC Avant Garde" w:cs="Times New Roman"/>
          <w:kern w:val="1"/>
          <w:lang w:eastAsia="ar-SA"/>
        </w:rPr>
        <w:t>ciones de</w:t>
      </w:r>
      <w:r w:rsidR="00875E8B" w:rsidRPr="00787851">
        <w:rPr>
          <w:rFonts w:ascii="ITC Avant Garde" w:eastAsia="Times New Roman" w:hAnsi="ITC Avant Garde" w:cs="Times New Roman"/>
          <w:kern w:val="1"/>
          <w:lang w:eastAsia="ar-SA"/>
        </w:rPr>
        <w:t xml:space="preserve"> </w:t>
      </w:r>
      <w:r w:rsidR="00812AD2">
        <w:rPr>
          <w:rFonts w:ascii="ITC Avant Garde" w:eastAsia="Times New Roman" w:hAnsi="ITC Avant Garde" w:cs="Times New Roman"/>
          <w:kern w:val="1"/>
          <w:lang w:eastAsia="ar-SA"/>
        </w:rPr>
        <w:t>dichas</w:t>
      </w:r>
      <w:r w:rsidR="00E70AC8">
        <w:rPr>
          <w:rFonts w:ascii="ITC Avant Garde" w:eastAsia="Times New Roman" w:hAnsi="ITC Avant Garde" w:cs="Times New Roman"/>
          <w:kern w:val="1"/>
          <w:lang w:eastAsia="ar-SA"/>
        </w:rPr>
        <w:t xml:space="preserve"> </w:t>
      </w:r>
      <w:r w:rsidR="00875E8B" w:rsidRPr="00787851">
        <w:rPr>
          <w:rFonts w:ascii="ITC Avant Garde" w:eastAsia="Times New Roman" w:hAnsi="ITC Avant Garde" w:cs="Times New Roman"/>
          <w:kern w:val="1"/>
          <w:lang w:eastAsia="ar-SA"/>
        </w:rPr>
        <w:t xml:space="preserve">frecuencias </w:t>
      </w:r>
      <w:r w:rsidR="00934231" w:rsidRPr="00787851">
        <w:rPr>
          <w:rFonts w:ascii="ITC Avant Garde" w:eastAsia="Times New Roman" w:hAnsi="ITC Avant Garde" w:cs="Times New Roman"/>
          <w:kern w:val="1"/>
          <w:lang w:eastAsia="ar-SA"/>
        </w:rPr>
        <w:t>se permita el acceso a las frecuencias para los diferentes usos que contempla la Ley</w:t>
      </w:r>
      <w:r w:rsidR="00875E8B" w:rsidRPr="00787851">
        <w:rPr>
          <w:rFonts w:ascii="ITC Avant Garde" w:eastAsia="Times New Roman" w:hAnsi="ITC Avant Garde" w:cs="Times New Roman"/>
          <w:kern w:val="1"/>
          <w:lang w:eastAsia="ar-SA"/>
        </w:rPr>
        <w:t xml:space="preserve">, </w:t>
      </w:r>
      <w:r w:rsidR="00934231" w:rsidRPr="00787851">
        <w:rPr>
          <w:rFonts w:ascii="ITC Avant Garde" w:eastAsia="Times New Roman" w:hAnsi="ITC Avant Garde" w:cs="Times New Roman"/>
          <w:kern w:val="1"/>
          <w:lang w:eastAsia="ar-SA"/>
        </w:rPr>
        <w:t xml:space="preserve">de una manera </w:t>
      </w:r>
      <w:r w:rsidR="00875E8B" w:rsidRPr="00787851">
        <w:rPr>
          <w:rFonts w:ascii="ITC Avant Garde" w:eastAsia="Times New Roman" w:hAnsi="ITC Avant Garde" w:cs="Times New Roman"/>
          <w:kern w:val="1"/>
          <w:lang w:eastAsia="ar-SA"/>
        </w:rPr>
        <w:t xml:space="preserve">proporcional y razonable de forma tal que se satisfaga </w:t>
      </w:r>
      <w:r w:rsidR="00934231" w:rsidRPr="00787851">
        <w:rPr>
          <w:rFonts w:ascii="ITC Avant Garde" w:eastAsia="Times New Roman" w:hAnsi="ITC Avant Garde" w:cs="Times New Roman"/>
          <w:kern w:val="1"/>
          <w:lang w:eastAsia="ar-SA"/>
        </w:rPr>
        <w:t xml:space="preserve">adecuadamente </w:t>
      </w:r>
      <w:r w:rsidR="00875E8B" w:rsidRPr="00787851">
        <w:rPr>
          <w:rFonts w:ascii="ITC Avant Garde" w:eastAsia="Times New Roman" w:hAnsi="ITC Avant Garde" w:cs="Times New Roman"/>
          <w:kern w:val="1"/>
          <w:lang w:eastAsia="ar-SA"/>
        </w:rPr>
        <w:t xml:space="preserve">el interés público, </w:t>
      </w:r>
      <w:r w:rsidR="00934231" w:rsidRPr="00787851">
        <w:rPr>
          <w:rFonts w:ascii="ITC Avant Garde" w:eastAsia="Times New Roman" w:hAnsi="ITC Avant Garde" w:cs="Times New Roman"/>
          <w:kern w:val="1"/>
          <w:lang w:eastAsia="ar-SA"/>
        </w:rPr>
        <w:t xml:space="preserve">tomando como base </w:t>
      </w:r>
      <w:r w:rsidR="00C966AD" w:rsidRPr="00787851">
        <w:rPr>
          <w:rFonts w:ascii="ITC Avant Garde" w:eastAsia="Times New Roman" w:hAnsi="ITC Avant Garde" w:cs="Times New Roman"/>
          <w:kern w:val="1"/>
          <w:lang w:eastAsia="ar-SA"/>
        </w:rPr>
        <w:t xml:space="preserve">la información de las estaciones que actualmente operan, las frecuencias ya publicadas en </w:t>
      </w:r>
      <w:r w:rsidRPr="00787851">
        <w:rPr>
          <w:rFonts w:ascii="ITC Avant Garde" w:eastAsia="Times New Roman" w:hAnsi="ITC Avant Garde" w:cs="Times New Roman"/>
          <w:kern w:val="1"/>
          <w:lang w:eastAsia="ar-SA"/>
        </w:rPr>
        <w:t>los Programas Anuales de Bandas de Frecuencias</w:t>
      </w:r>
      <w:r w:rsidR="00C966AD" w:rsidRPr="00787851">
        <w:rPr>
          <w:rFonts w:ascii="ITC Avant Garde" w:eastAsia="Times New Roman" w:hAnsi="ITC Avant Garde" w:cs="Times New Roman"/>
          <w:kern w:val="1"/>
          <w:lang w:eastAsia="ar-SA"/>
        </w:rPr>
        <w:t xml:space="preserve">, </w:t>
      </w:r>
      <w:r w:rsidR="005C1FB3" w:rsidRPr="00787851">
        <w:rPr>
          <w:rFonts w:ascii="ITC Avant Garde" w:eastAsia="Times New Roman" w:hAnsi="ITC Avant Garde" w:cs="Times New Roman"/>
          <w:kern w:val="1"/>
          <w:lang w:eastAsia="ar-SA"/>
        </w:rPr>
        <w:t xml:space="preserve">así como </w:t>
      </w:r>
      <w:r w:rsidR="005C1FB3" w:rsidRPr="00787851">
        <w:rPr>
          <w:rFonts w:ascii="ITC Avant Garde" w:hAnsi="ITC Avant Garde"/>
        </w:rPr>
        <w:t>la inform</w:t>
      </w:r>
      <w:r w:rsidR="002C72DE" w:rsidRPr="00787851">
        <w:rPr>
          <w:rFonts w:ascii="ITC Avant Garde" w:hAnsi="ITC Avant Garde"/>
        </w:rPr>
        <w:t xml:space="preserve">ación </w:t>
      </w:r>
      <w:r w:rsidR="00BE27F9" w:rsidRPr="00787851">
        <w:rPr>
          <w:rFonts w:ascii="ITC Avant Garde" w:hAnsi="ITC Avant Garde"/>
        </w:rPr>
        <w:t>de disponibilidad actual de frecuencias</w:t>
      </w:r>
      <w:r w:rsidR="008D3985" w:rsidRPr="00787851">
        <w:rPr>
          <w:rFonts w:ascii="ITC Avant Garde" w:hAnsi="ITC Avant Garde"/>
        </w:rPr>
        <w:t xml:space="preserve">, para </w:t>
      </w:r>
      <w:r w:rsidR="00BE27F9" w:rsidRPr="00787851">
        <w:rPr>
          <w:rFonts w:ascii="ITC Avant Garde" w:hAnsi="ITC Avant Garde"/>
        </w:rPr>
        <w:t xml:space="preserve">la localidad </w:t>
      </w:r>
      <w:r w:rsidR="008D3985" w:rsidRPr="00787851">
        <w:rPr>
          <w:rFonts w:ascii="ITC Avant Garde" w:hAnsi="ITC Avant Garde"/>
        </w:rPr>
        <w:t>en cuestión</w:t>
      </w:r>
      <w:r w:rsidR="00BE27F9" w:rsidRPr="00787851">
        <w:rPr>
          <w:rFonts w:ascii="ITC Avant Garde" w:hAnsi="ITC Avant Garde"/>
        </w:rPr>
        <w:t>.</w:t>
      </w:r>
    </w:p>
    <w:p w14:paraId="1BCF3769" w14:textId="77777777" w:rsidR="004675D6" w:rsidRDefault="004B36FB" w:rsidP="004675D6">
      <w:pPr>
        <w:autoSpaceDE w:val="0"/>
        <w:autoSpaceDN w:val="0"/>
        <w:adjustRightInd w:val="0"/>
        <w:spacing w:afterLines="120" w:after="288" w:line="276" w:lineRule="auto"/>
        <w:jc w:val="both"/>
        <w:rPr>
          <w:rFonts w:ascii="ITC Avant Garde" w:hAnsi="ITC Avant Garde"/>
        </w:rPr>
      </w:pPr>
      <w:r w:rsidRPr="00787851">
        <w:rPr>
          <w:rFonts w:ascii="ITC Avant Garde" w:hAnsi="ITC Avant Garde"/>
        </w:rPr>
        <w:t xml:space="preserve">Si se consideran los porcentajes de referencia </w:t>
      </w:r>
      <w:r w:rsidR="00FB19D6" w:rsidRPr="00787851">
        <w:rPr>
          <w:rFonts w:ascii="ITC Avant Garde" w:hAnsi="ITC Avant Garde"/>
        </w:rPr>
        <w:t xml:space="preserve">del criterio de distribución </w:t>
      </w:r>
      <w:r w:rsidRPr="00787851">
        <w:rPr>
          <w:rFonts w:ascii="ITC Avant Garde" w:hAnsi="ITC Avant Garde"/>
        </w:rPr>
        <w:t xml:space="preserve">como un punto </w:t>
      </w:r>
      <w:r w:rsidR="00FE438C" w:rsidRPr="00787851">
        <w:rPr>
          <w:rFonts w:ascii="ITC Avant Garde" w:hAnsi="ITC Avant Garde"/>
        </w:rPr>
        <w:t xml:space="preserve">hacia el cual sería deseable que </w:t>
      </w:r>
      <w:r w:rsidRPr="00787851">
        <w:rPr>
          <w:rFonts w:ascii="ITC Avant Garde" w:hAnsi="ITC Avant Garde"/>
        </w:rPr>
        <w:t>la composición de la localidad</w:t>
      </w:r>
      <w:r w:rsidR="00FB19D6" w:rsidRPr="00787851">
        <w:rPr>
          <w:rFonts w:ascii="ITC Avant Garde" w:hAnsi="ITC Avant Garde"/>
        </w:rPr>
        <w:t xml:space="preserve"> se aproximara</w:t>
      </w:r>
      <w:r w:rsidR="00FE438C" w:rsidRPr="00787851">
        <w:rPr>
          <w:rFonts w:ascii="ITC Avant Garde" w:hAnsi="ITC Avant Garde"/>
        </w:rPr>
        <w:t>,</w:t>
      </w:r>
      <w:r w:rsidRPr="00787851">
        <w:rPr>
          <w:rFonts w:ascii="ITC Avant Garde" w:hAnsi="ITC Avant Garde"/>
        </w:rPr>
        <w:t xml:space="preserve"> en términos de participación por uso de las frecuencias, se podrían asignar</w:t>
      </w:r>
      <w:r w:rsidR="00FE438C" w:rsidRPr="00787851">
        <w:rPr>
          <w:rFonts w:ascii="ITC Avant Garde" w:hAnsi="ITC Avant Garde"/>
        </w:rPr>
        <w:t xml:space="preserve"> </w:t>
      </w:r>
      <w:r w:rsidR="004D698C">
        <w:rPr>
          <w:rFonts w:ascii="ITC Avant Garde" w:hAnsi="ITC Avant Garde"/>
        </w:rPr>
        <w:t>2</w:t>
      </w:r>
      <w:r w:rsidR="00E70AC8">
        <w:rPr>
          <w:rFonts w:ascii="ITC Avant Garde" w:hAnsi="ITC Avant Garde"/>
        </w:rPr>
        <w:t xml:space="preserve"> </w:t>
      </w:r>
      <w:r w:rsidR="00FE438C" w:rsidRPr="00787851">
        <w:rPr>
          <w:rFonts w:ascii="ITC Avant Garde" w:hAnsi="ITC Avant Garde"/>
        </w:rPr>
        <w:t xml:space="preserve">frecuencias para uso comercial con lo que se alcanzaría </w:t>
      </w:r>
      <w:r w:rsidR="005403DF" w:rsidRPr="00787851">
        <w:rPr>
          <w:rFonts w:ascii="ITC Avant Garde" w:hAnsi="ITC Avant Garde"/>
        </w:rPr>
        <w:t xml:space="preserve">un total de </w:t>
      </w:r>
      <w:r w:rsidR="00CC6E01">
        <w:rPr>
          <w:rFonts w:ascii="ITC Avant Garde" w:hAnsi="ITC Avant Garde"/>
        </w:rPr>
        <w:t>1</w:t>
      </w:r>
      <w:r w:rsidR="005C5AF2">
        <w:rPr>
          <w:rFonts w:ascii="ITC Avant Garde" w:hAnsi="ITC Avant Garde"/>
        </w:rPr>
        <w:t>6</w:t>
      </w:r>
      <w:r w:rsidR="00E70AC8">
        <w:rPr>
          <w:rFonts w:ascii="ITC Avant Garde" w:hAnsi="ITC Avant Garde"/>
        </w:rPr>
        <w:t xml:space="preserve"> </w:t>
      </w:r>
      <w:r w:rsidR="005403DF" w:rsidRPr="00787851">
        <w:rPr>
          <w:rFonts w:ascii="ITC Avant Garde" w:hAnsi="ITC Avant Garde"/>
        </w:rPr>
        <w:t xml:space="preserve">frecuencias que representa </w:t>
      </w:r>
      <w:r w:rsidR="00FE438C" w:rsidRPr="00787851">
        <w:rPr>
          <w:rFonts w:ascii="ITC Avant Garde" w:hAnsi="ITC Avant Garde"/>
        </w:rPr>
        <w:t xml:space="preserve">aproximadamente el </w:t>
      </w:r>
      <w:r w:rsidR="00CC6E01">
        <w:rPr>
          <w:rFonts w:ascii="ITC Avant Garde" w:hAnsi="ITC Avant Garde"/>
        </w:rPr>
        <w:t xml:space="preserve"> 6</w:t>
      </w:r>
      <w:r w:rsidR="005C5AF2">
        <w:rPr>
          <w:rFonts w:ascii="ITC Avant Garde" w:hAnsi="ITC Avant Garde"/>
        </w:rPr>
        <w:t>1.5</w:t>
      </w:r>
      <w:r w:rsidR="00FE438C" w:rsidRPr="00787851">
        <w:rPr>
          <w:rFonts w:ascii="ITC Avant Garde" w:hAnsi="ITC Avant Garde"/>
        </w:rPr>
        <w:t>%</w:t>
      </w:r>
      <w:r w:rsidR="0021364E">
        <w:rPr>
          <w:rFonts w:ascii="ITC Avant Garde" w:hAnsi="ITC Avant Garde"/>
        </w:rPr>
        <w:t>;</w:t>
      </w:r>
      <w:r w:rsidR="008E4A9C">
        <w:rPr>
          <w:rFonts w:ascii="ITC Avant Garde" w:hAnsi="ITC Avant Garde"/>
        </w:rPr>
        <w:t xml:space="preserve"> 1 frecuencia para uso p</w:t>
      </w:r>
      <w:r w:rsidR="00E70AC8">
        <w:rPr>
          <w:rFonts w:ascii="ITC Avant Garde" w:hAnsi="ITC Avant Garde"/>
        </w:rPr>
        <w:t xml:space="preserve">úblico </w:t>
      </w:r>
      <w:r w:rsidR="0021364E">
        <w:rPr>
          <w:rFonts w:ascii="ITC Avant Garde" w:hAnsi="ITC Avant Garde"/>
        </w:rPr>
        <w:t xml:space="preserve">lo cual equivale a </w:t>
      </w:r>
      <w:r w:rsidR="00E70AC8">
        <w:rPr>
          <w:rFonts w:ascii="ITC Avant Garde" w:hAnsi="ITC Avant Garde"/>
        </w:rPr>
        <w:t xml:space="preserve">un </w:t>
      </w:r>
      <w:r w:rsidR="00722B3F">
        <w:rPr>
          <w:rFonts w:ascii="ITC Avant Garde" w:hAnsi="ITC Avant Garde"/>
        </w:rPr>
        <w:t>1</w:t>
      </w:r>
      <w:r w:rsidR="005C5AF2">
        <w:rPr>
          <w:rFonts w:ascii="ITC Avant Garde" w:hAnsi="ITC Avant Garde"/>
        </w:rPr>
        <w:t>5.4</w:t>
      </w:r>
      <w:r w:rsidR="008E4A9C">
        <w:rPr>
          <w:rFonts w:ascii="ITC Avant Garde" w:hAnsi="ITC Avant Garde"/>
        </w:rPr>
        <w:t>%</w:t>
      </w:r>
      <w:r w:rsidR="0021364E">
        <w:rPr>
          <w:rFonts w:ascii="ITC Avant Garde" w:hAnsi="ITC Avant Garde"/>
        </w:rPr>
        <w:t>;</w:t>
      </w:r>
      <w:r w:rsidR="005C5AF2">
        <w:rPr>
          <w:rFonts w:ascii="ITC Avant Garde" w:hAnsi="ITC Avant Garde"/>
        </w:rPr>
        <w:t xml:space="preserve"> 3</w:t>
      </w:r>
      <w:r w:rsidR="00FE438C" w:rsidRPr="00787851">
        <w:rPr>
          <w:rFonts w:ascii="ITC Avant Garde" w:hAnsi="ITC Avant Garde"/>
        </w:rPr>
        <w:t xml:space="preserve"> frecuencias para uso social </w:t>
      </w:r>
      <w:r w:rsidR="0021364E">
        <w:rPr>
          <w:rFonts w:ascii="ITC Avant Garde" w:hAnsi="ITC Avant Garde"/>
        </w:rPr>
        <w:t xml:space="preserve">con lo que </w:t>
      </w:r>
      <w:r w:rsidR="00FE438C" w:rsidRPr="00E70AC8">
        <w:rPr>
          <w:rFonts w:ascii="ITC Avant Garde" w:hAnsi="ITC Avant Garde"/>
        </w:rPr>
        <w:t xml:space="preserve">alcanza el </w:t>
      </w:r>
      <w:r w:rsidR="005C5AF2">
        <w:rPr>
          <w:rFonts w:ascii="ITC Avant Garde" w:hAnsi="ITC Avant Garde"/>
        </w:rPr>
        <w:t>11.5</w:t>
      </w:r>
      <w:r w:rsidR="00FE438C" w:rsidRPr="0021364E">
        <w:rPr>
          <w:rFonts w:ascii="ITC Avant Garde" w:hAnsi="ITC Avant Garde"/>
        </w:rPr>
        <w:t>%</w:t>
      </w:r>
      <w:r w:rsidR="0021364E">
        <w:rPr>
          <w:rFonts w:ascii="ITC Avant Garde" w:hAnsi="ITC Avant Garde"/>
        </w:rPr>
        <w:t xml:space="preserve"> y</w:t>
      </w:r>
      <w:r w:rsidR="00FE438C" w:rsidRPr="0021364E">
        <w:rPr>
          <w:rFonts w:ascii="ITC Avant Garde" w:hAnsi="ITC Avant Garde"/>
        </w:rPr>
        <w:t xml:space="preserve"> </w:t>
      </w:r>
      <w:r w:rsidR="00E70AC8">
        <w:rPr>
          <w:rFonts w:ascii="ITC Avant Garde" w:hAnsi="ITC Avant Garde"/>
        </w:rPr>
        <w:t>3</w:t>
      </w:r>
      <w:r w:rsidR="00E70AC8" w:rsidRPr="0021364E">
        <w:rPr>
          <w:rFonts w:ascii="ITC Avant Garde" w:hAnsi="ITC Avant Garde"/>
        </w:rPr>
        <w:t xml:space="preserve"> </w:t>
      </w:r>
      <w:r w:rsidR="00FE438C" w:rsidRPr="0021364E">
        <w:rPr>
          <w:rFonts w:ascii="ITC Avant Garde" w:hAnsi="ITC Avant Garde"/>
        </w:rPr>
        <w:t>frecuencia</w:t>
      </w:r>
      <w:r w:rsidR="008E4A9C" w:rsidRPr="0021364E">
        <w:rPr>
          <w:rFonts w:ascii="ITC Avant Garde" w:hAnsi="ITC Avant Garde"/>
        </w:rPr>
        <w:t>s</w:t>
      </w:r>
      <w:r w:rsidR="00FE438C" w:rsidRPr="0021364E">
        <w:rPr>
          <w:rFonts w:ascii="ITC Avant Garde" w:hAnsi="ITC Avant Garde"/>
        </w:rPr>
        <w:t xml:space="preserve"> para </w:t>
      </w:r>
      <w:r w:rsidR="00ED0360" w:rsidRPr="0021364E">
        <w:rPr>
          <w:rFonts w:ascii="ITC Avant Garde" w:hAnsi="ITC Avant Garde"/>
        </w:rPr>
        <w:t>uso comunitario</w:t>
      </w:r>
      <w:r w:rsidR="00FE438C" w:rsidRPr="0021364E">
        <w:rPr>
          <w:rFonts w:ascii="ITC Avant Garde" w:hAnsi="ITC Avant Garde"/>
        </w:rPr>
        <w:t xml:space="preserve"> </w:t>
      </w:r>
      <w:r w:rsidR="0021364E">
        <w:rPr>
          <w:rFonts w:ascii="ITC Avant Garde" w:hAnsi="ITC Avant Garde"/>
        </w:rPr>
        <w:t xml:space="preserve">e indígena </w:t>
      </w:r>
      <w:r w:rsidR="00FE438C" w:rsidRPr="0021364E">
        <w:rPr>
          <w:rFonts w:ascii="ITC Avant Garde" w:hAnsi="ITC Avant Garde"/>
        </w:rPr>
        <w:t xml:space="preserve">que representa el </w:t>
      </w:r>
      <w:r w:rsidR="00722B3F">
        <w:rPr>
          <w:rFonts w:ascii="ITC Avant Garde" w:hAnsi="ITC Avant Garde"/>
        </w:rPr>
        <w:t>1</w:t>
      </w:r>
      <w:r w:rsidR="005C5AF2">
        <w:rPr>
          <w:rFonts w:ascii="ITC Avant Garde" w:hAnsi="ITC Avant Garde"/>
        </w:rPr>
        <w:t>1.5</w:t>
      </w:r>
      <w:r w:rsidR="00FE438C" w:rsidRPr="0021364E">
        <w:rPr>
          <w:rFonts w:ascii="ITC Avant Garde" w:hAnsi="ITC Avant Garde"/>
        </w:rPr>
        <w:t>%</w:t>
      </w:r>
      <w:r w:rsidR="0021364E">
        <w:rPr>
          <w:rFonts w:ascii="ITC Avant Garde" w:hAnsi="ITC Avant Garde"/>
        </w:rPr>
        <w:t>.</w:t>
      </w:r>
      <w:r w:rsidR="00FE438C" w:rsidRPr="0021364E">
        <w:rPr>
          <w:rFonts w:ascii="ITC Avant Garde" w:hAnsi="ITC Avant Garde"/>
        </w:rPr>
        <w:t xml:space="preserve"> </w:t>
      </w:r>
    </w:p>
    <w:p w14:paraId="4B7AF1BD" w14:textId="77777777" w:rsidR="004675D6" w:rsidRDefault="001E266B" w:rsidP="004675D6">
      <w:pPr>
        <w:autoSpaceDE w:val="0"/>
        <w:autoSpaceDN w:val="0"/>
        <w:adjustRightInd w:val="0"/>
        <w:spacing w:afterLines="120" w:after="288" w:line="276" w:lineRule="auto"/>
        <w:jc w:val="center"/>
        <w:rPr>
          <w:noProof/>
          <w:lang w:eastAsia="es-MX"/>
        </w:rPr>
      </w:pPr>
      <w:r w:rsidRPr="001E266B">
        <w:rPr>
          <w:noProof/>
          <w:lang w:eastAsia="es-MX"/>
        </w:rPr>
        <w:drawing>
          <wp:inline distT="0" distB="0" distL="0" distR="0" wp14:anchorId="7DB07CE1" wp14:editId="11499661">
            <wp:extent cx="3794138" cy="2933205"/>
            <wp:effectExtent l="0" t="0" r="0" b="635"/>
            <wp:docPr id="3" name="Imagen 3" descr="Gráfica que proporciona información relativa a la distribución con frecuencias disponibles." title="Distribución con frecuencias dispon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47" cy="2938082"/>
                    </a:xfrm>
                    <a:prstGeom prst="rect">
                      <a:avLst/>
                    </a:prstGeom>
                    <a:noFill/>
                    <a:ln>
                      <a:noFill/>
                    </a:ln>
                  </pic:spPr>
                </pic:pic>
              </a:graphicData>
            </a:graphic>
          </wp:inline>
        </w:drawing>
      </w:r>
    </w:p>
    <w:p w14:paraId="43144C6C" w14:textId="1E30A6C7" w:rsidR="004675D6" w:rsidRDefault="00777E5E"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sidRPr="00787851">
        <w:rPr>
          <w:rFonts w:ascii="ITC Avant Garde" w:hAnsi="ITC Avant Garde"/>
        </w:rPr>
        <w:t xml:space="preserve">Por lo antes descrito, se tiene un total de </w:t>
      </w:r>
      <w:r w:rsidR="00295C6B">
        <w:rPr>
          <w:rFonts w:ascii="ITC Avant Garde" w:hAnsi="ITC Avant Garde"/>
          <w:b/>
        </w:rPr>
        <w:t>3</w:t>
      </w:r>
      <w:r w:rsidRPr="00787851">
        <w:rPr>
          <w:rFonts w:ascii="ITC Avant Garde" w:hAnsi="ITC Avant Garde"/>
          <w:b/>
        </w:rPr>
        <w:t xml:space="preserve"> </w:t>
      </w:r>
      <w:r w:rsidR="00F76C53" w:rsidRPr="00787851">
        <w:rPr>
          <w:rFonts w:ascii="ITC Avant Garde" w:hAnsi="ITC Avant Garde"/>
          <w:b/>
        </w:rPr>
        <w:t>(</w:t>
      </w:r>
      <w:r w:rsidR="00295C6B">
        <w:rPr>
          <w:rFonts w:ascii="ITC Avant Garde" w:hAnsi="ITC Avant Garde"/>
          <w:b/>
        </w:rPr>
        <w:t>tres</w:t>
      </w:r>
      <w:r w:rsidR="00F76C53" w:rsidRPr="00787851">
        <w:rPr>
          <w:rFonts w:ascii="ITC Avant Garde" w:hAnsi="ITC Avant Garde"/>
          <w:b/>
        </w:rPr>
        <w:t xml:space="preserve">) </w:t>
      </w:r>
      <w:r w:rsidRPr="00787851">
        <w:rPr>
          <w:rFonts w:ascii="ITC Avant Garde" w:hAnsi="ITC Avant Garde"/>
          <w:b/>
        </w:rPr>
        <w:t>frecuencias</w:t>
      </w:r>
      <w:r w:rsidR="00C35E4C">
        <w:rPr>
          <w:rFonts w:ascii="ITC Avant Garde" w:hAnsi="ITC Avant Garde"/>
          <w:b/>
        </w:rPr>
        <w:t xml:space="preserve"> de uso social</w:t>
      </w:r>
      <w:r w:rsidRPr="00787851">
        <w:rPr>
          <w:rFonts w:ascii="ITC Avant Garde" w:hAnsi="ITC Avant Garde"/>
          <w:b/>
        </w:rPr>
        <w:t xml:space="preserve"> </w:t>
      </w:r>
      <w:r w:rsidRPr="00787851">
        <w:rPr>
          <w:rFonts w:ascii="ITC Avant Garde" w:hAnsi="ITC Avant Garde"/>
        </w:rPr>
        <w:t xml:space="preserve">que podrían ser asignadas a </w:t>
      </w:r>
      <w:r w:rsidR="00C35E4C">
        <w:rPr>
          <w:rFonts w:ascii="ITC Avant Garde" w:hAnsi="ITC Avant Garde"/>
        </w:rPr>
        <w:t xml:space="preserve">los </w:t>
      </w:r>
      <w:r w:rsidR="00C35E4C">
        <w:rPr>
          <w:rFonts w:ascii="ITC Avant Garde" w:hAnsi="ITC Avant Garde"/>
          <w:b/>
        </w:rPr>
        <w:t>3 (tres) solicitantes</w:t>
      </w:r>
      <w:r w:rsidR="00834FDB" w:rsidRPr="00787851">
        <w:rPr>
          <w:rFonts w:ascii="ITC Avant Garde" w:hAnsi="ITC Avant Garde"/>
        </w:rPr>
        <w:t>,</w:t>
      </w:r>
      <w:r w:rsidRPr="00787851">
        <w:rPr>
          <w:rFonts w:ascii="ITC Avant Garde" w:hAnsi="ITC Avant Garde"/>
        </w:rPr>
        <w:t xml:space="preserve"> </w:t>
      </w:r>
      <w:r w:rsidR="00C35E4C">
        <w:rPr>
          <w:rFonts w:ascii="ITC Avant Garde" w:hAnsi="ITC Avant Garde"/>
        </w:rPr>
        <w:t xml:space="preserve">señalando que </w:t>
      </w:r>
      <w:r w:rsidRPr="00787851">
        <w:rPr>
          <w:rFonts w:ascii="ITC Avant Garde" w:hAnsi="ITC Avant Garde"/>
        </w:rPr>
        <w:t>su</w:t>
      </w:r>
      <w:r w:rsidR="00365D28" w:rsidRPr="00787851">
        <w:rPr>
          <w:rFonts w:ascii="ITC Avant Garde" w:eastAsia="Times New Roman" w:hAnsi="ITC Avant Garde" w:cs="Times New Roman"/>
          <w:kern w:val="1"/>
          <w:lang w:eastAsia="ar-SA"/>
        </w:rPr>
        <w:t xml:space="preserve"> otorgamiento </w:t>
      </w:r>
      <w:r w:rsidRPr="00787851">
        <w:rPr>
          <w:rFonts w:ascii="ITC Avant Garde" w:eastAsia="Times New Roman" w:hAnsi="ITC Avant Garde" w:cs="Times New Roman"/>
          <w:kern w:val="1"/>
          <w:lang w:eastAsia="ar-SA"/>
        </w:rPr>
        <w:t>debe hacerse en aras de</w:t>
      </w:r>
      <w:r w:rsidR="00365D28" w:rsidRPr="00787851">
        <w:rPr>
          <w:rFonts w:ascii="ITC Avant Garde" w:eastAsia="Times New Roman" w:hAnsi="ITC Avant Garde" w:cs="Times New Roman"/>
          <w:kern w:val="1"/>
          <w:lang w:eastAsia="ar-SA"/>
        </w:rPr>
        <w:t xml:space="preserve"> la diversidad</w:t>
      </w:r>
      <w:r w:rsidRPr="00787851">
        <w:rPr>
          <w:rFonts w:ascii="ITC Avant Garde" w:eastAsia="Times New Roman" w:hAnsi="ITC Avant Garde" w:cs="Times New Roman"/>
          <w:kern w:val="1"/>
          <w:lang w:eastAsia="ar-SA"/>
        </w:rPr>
        <w:t>,</w:t>
      </w:r>
      <w:r w:rsidR="00365D28" w:rsidRPr="00787851">
        <w:rPr>
          <w:rFonts w:ascii="ITC Avant Garde" w:eastAsia="Times New Roman" w:hAnsi="ITC Avant Garde" w:cs="Times New Roman"/>
          <w:kern w:val="1"/>
          <w:lang w:eastAsia="ar-SA"/>
        </w:rPr>
        <w:t xml:space="preserve"> </w:t>
      </w:r>
      <w:r w:rsidRPr="00787851">
        <w:rPr>
          <w:rFonts w:ascii="ITC Avant Garde" w:eastAsia="Times New Roman" w:hAnsi="ITC Avant Garde" w:cs="Times New Roman"/>
          <w:kern w:val="1"/>
          <w:lang w:eastAsia="ar-SA"/>
        </w:rPr>
        <w:t>de</w:t>
      </w:r>
      <w:r w:rsidR="00365D28" w:rsidRPr="00787851">
        <w:rPr>
          <w:rFonts w:ascii="ITC Avant Garde" w:eastAsia="Times New Roman" w:hAnsi="ITC Avant Garde" w:cs="Times New Roman"/>
          <w:kern w:val="1"/>
          <w:lang w:eastAsia="ar-SA"/>
        </w:rPr>
        <w:t xml:space="preserve"> la expresión </w:t>
      </w:r>
      <w:r w:rsidR="00365D28" w:rsidRPr="00787851">
        <w:rPr>
          <w:rFonts w:ascii="ITC Avant Garde" w:hAnsi="ITC Avant Garde"/>
        </w:rPr>
        <w:t>de ideas y opiniones que fortalezcan la vida democrática de la sociedad</w:t>
      </w:r>
      <w:r w:rsidR="00060798" w:rsidRPr="00787851">
        <w:rPr>
          <w:rFonts w:ascii="ITC Avant Garde" w:hAnsi="ITC Avant Garde"/>
        </w:rPr>
        <w:t xml:space="preserve">, </w:t>
      </w:r>
      <w:r w:rsidRPr="00787851">
        <w:rPr>
          <w:rFonts w:ascii="ITC Avant Garde" w:hAnsi="ITC Avant Garde"/>
        </w:rPr>
        <w:t>bajo los criterios ya descritos</w:t>
      </w:r>
      <w:r w:rsidR="00365D28" w:rsidRPr="00787851">
        <w:rPr>
          <w:rFonts w:ascii="ITC Avant Garde" w:eastAsia="Times New Roman" w:hAnsi="ITC Avant Garde" w:cs="Times New Roman"/>
          <w:kern w:val="1"/>
          <w:lang w:eastAsia="ar-SA"/>
        </w:rPr>
        <w:t xml:space="preserve">. </w:t>
      </w:r>
    </w:p>
    <w:p w14:paraId="20CC66C1" w14:textId="77777777" w:rsidR="004675D6" w:rsidRDefault="0021364E" w:rsidP="004675D6">
      <w:pPr>
        <w:autoSpaceDE w:val="0"/>
        <w:autoSpaceDN w:val="0"/>
        <w:adjustRightInd w:val="0"/>
        <w:spacing w:afterLines="120" w:after="288" w:line="276" w:lineRule="auto"/>
        <w:jc w:val="both"/>
        <w:rPr>
          <w:rFonts w:ascii="ITC Avant Garde" w:eastAsia="Times New Roman" w:hAnsi="ITC Avant Garde" w:cs="Times New Roman"/>
          <w:kern w:val="1"/>
          <w:lang w:eastAsia="ar-SA"/>
        </w:rPr>
      </w:pPr>
      <w:r>
        <w:rPr>
          <w:rFonts w:ascii="ITC Avant Garde" w:eastAsia="Times New Roman" w:hAnsi="ITC Avant Garde" w:cs="Times New Roman"/>
          <w:kern w:val="1"/>
          <w:lang w:eastAsia="ar-SA"/>
        </w:rPr>
        <w:lastRenderedPageBreak/>
        <w:t xml:space="preserve">Asimismo, de acuerdo a los mencionados criterios se podría asignar </w:t>
      </w:r>
      <w:r w:rsidRPr="00796A22">
        <w:rPr>
          <w:rFonts w:ascii="ITC Avant Garde" w:hAnsi="ITC Avant Garde"/>
          <w:b/>
        </w:rPr>
        <w:t>1 (una)</w:t>
      </w:r>
      <w:r>
        <w:rPr>
          <w:rFonts w:ascii="ITC Avant Garde" w:hAnsi="ITC Avant Garde"/>
        </w:rPr>
        <w:t xml:space="preserve"> </w:t>
      </w:r>
      <w:r w:rsidRPr="00387DD5">
        <w:rPr>
          <w:rFonts w:ascii="ITC Avant Garde" w:hAnsi="ITC Avant Garde"/>
          <w:b/>
        </w:rPr>
        <w:t>frecuencia para uso público</w:t>
      </w:r>
      <w:r>
        <w:rPr>
          <w:rFonts w:ascii="ITC Avant Garde" w:hAnsi="ITC Avant Garde"/>
        </w:rPr>
        <w:t xml:space="preserve">, </w:t>
      </w:r>
      <w:r w:rsidR="00C35E4C">
        <w:rPr>
          <w:rFonts w:ascii="ITC Avant Garde" w:hAnsi="ITC Avant Garde"/>
        </w:rPr>
        <w:t xml:space="preserve">y </w:t>
      </w:r>
      <w:r>
        <w:rPr>
          <w:rFonts w:ascii="ITC Avant Garde" w:hAnsi="ITC Avant Garde"/>
        </w:rPr>
        <w:t>considerando que en la localidad de Los Mochis, Sinaloa solo existe una solicitud de permiso para el mencionado uso</w:t>
      </w:r>
      <w:r w:rsidR="00C35E4C">
        <w:rPr>
          <w:rFonts w:ascii="ITC Avant Garde" w:hAnsi="ITC Avant Garde"/>
        </w:rPr>
        <w:t xml:space="preserve"> se atendería dicha petición</w:t>
      </w:r>
      <w:r>
        <w:rPr>
          <w:rFonts w:ascii="ITC Avant Garde" w:hAnsi="ITC Avant Garde"/>
        </w:rPr>
        <w:t>.</w:t>
      </w:r>
    </w:p>
    <w:p w14:paraId="6CA59D7C" w14:textId="77777777" w:rsidR="004675D6" w:rsidRDefault="00835147" w:rsidP="004675D6">
      <w:pPr>
        <w:tabs>
          <w:tab w:val="left" w:pos="426"/>
        </w:tabs>
        <w:spacing w:afterLines="120" w:after="288" w:line="276" w:lineRule="auto"/>
        <w:ind w:left="-5"/>
        <w:jc w:val="both"/>
        <w:rPr>
          <w:rFonts w:ascii="ITC Avant Garde" w:eastAsia="Times New Roman" w:hAnsi="ITC Avant Garde" w:cs="Times New Roman"/>
          <w:kern w:val="1"/>
          <w:lang w:val="es-ES" w:eastAsia="ar-SA"/>
        </w:rPr>
      </w:pPr>
      <w:r w:rsidRPr="00787851">
        <w:rPr>
          <w:rFonts w:ascii="ITC Avant Garde" w:eastAsia="Times New Roman" w:hAnsi="ITC Avant Garde" w:cs="Times New Roman"/>
          <w:b/>
          <w:kern w:val="1"/>
          <w:lang w:val="es-ES" w:eastAsia="ar-SA"/>
        </w:rPr>
        <w:t>S</w:t>
      </w:r>
      <w:r w:rsidR="00A5330D" w:rsidRPr="00787851">
        <w:rPr>
          <w:rFonts w:ascii="ITC Avant Garde" w:eastAsia="Times New Roman" w:hAnsi="ITC Avant Garde" w:cs="Times New Roman"/>
          <w:b/>
          <w:kern w:val="1"/>
          <w:lang w:val="es-ES" w:eastAsia="ar-SA"/>
        </w:rPr>
        <w:t>ÉPTIMO</w:t>
      </w:r>
      <w:r w:rsidR="00086881" w:rsidRPr="00787851">
        <w:rPr>
          <w:rFonts w:ascii="ITC Avant Garde" w:eastAsia="Times New Roman" w:hAnsi="ITC Avant Garde" w:cs="Times New Roman"/>
          <w:b/>
          <w:kern w:val="1"/>
          <w:lang w:val="es-ES" w:eastAsia="ar-SA"/>
        </w:rPr>
        <w:t xml:space="preserve">.- </w:t>
      </w:r>
      <w:r w:rsidR="009767E1" w:rsidRPr="00787851">
        <w:rPr>
          <w:rFonts w:ascii="ITC Avant Garde" w:eastAsia="Times New Roman" w:hAnsi="ITC Avant Garde" w:cs="Times New Roman"/>
          <w:b/>
          <w:kern w:val="1"/>
          <w:lang w:val="es-ES" w:eastAsia="ar-SA"/>
        </w:rPr>
        <w:t>Análisis</w:t>
      </w:r>
      <w:r w:rsidR="000B58C8" w:rsidRPr="00787851">
        <w:rPr>
          <w:rFonts w:ascii="ITC Avant Garde" w:eastAsia="Times New Roman" w:hAnsi="ITC Avant Garde" w:cs="Times New Roman"/>
          <w:b/>
          <w:kern w:val="1"/>
          <w:lang w:val="es-ES" w:eastAsia="ar-SA"/>
        </w:rPr>
        <w:t xml:space="preserve"> </w:t>
      </w:r>
      <w:r w:rsidR="009767E1" w:rsidRPr="00787851">
        <w:rPr>
          <w:rFonts w:ascii="ITC Avant Garde" w:eastAsia="Times New Roman" w:hAnsi="ITC Avant Garde" w:cs="Times New Roman"/>
          <w:b/>
          <w:kern w:val="1"/>
          <w:lang w:val="es-ES" w:eastAsia="ar-SA"/>
        </w:rPr>
        <w:t>de la</w:t>
      </w:r>
      <w:r w:rsidR="003B131B" w:rsidRPr="00787851">
        <w:rPr>
          <w:rFonts w:ascii="ITC Avant Garde" w:eastAsia="Times New Roman" w:hAnsi="ITC Avant Garde" w:cs="Times New Roman"/>
          <w:b/>
          <w:kern w:val="1"/>
          <w:lang w:val="es-ES" w:eastAsia="ar-SA"/>
        </w:rPr>
        <w:t>s</w:t>
      </w:r>
      <w:r w:rsidR="009767E1" w:rsidRPr="00787851">
        <w:rPr>
          <w:rFonts w:ascii="ITC Avant Garde" w:eastAsia="Times New Roman" w:hAnsi="ITC Avant Garde" w:cs="Times New Roman"/>
          <w:b/>
          <w:kern w:val="1"/>
          <w:lang w:val="es-ES" w:eastAsia="ar-SA"/>
        </w:rPr>
        <w:t xml:space="preserve"> Solicitud</w:t>
      </w:r>
      <w:r w:rsidR="003B131B" w:rsidRPr="00787851">
        <w:rPr>
          <w:rFonts w:ascii="ITC Avant Garde" w:eastAsia="Times New Roman" w:hAnsi="ITC Avant Garde" w:cs="Times New Roman"/>
          <w:b/>
          <w:kern w:val="1"/>
          <w:lang w:val="es-ES" w:eastAsia="ar-SA"/>
        </w:rPr>
        <w:t>es</w:t>
      </w:r>
      <w:r w:rsidR="009767E1" w:rsidRPr="00787851">
        <w:rPr>
          <w:rFonts w:ascii="ITC Avant Garde" w:eastAsia="Times New Roman" w:hAnsi="ITC Avant Garde" w:cs="Times New Roman"/>
          <w:b/>
          <w:kern w:val="1"/>
          <w:lang w:val="es-ES" w:eastAsia="ar-SA"/>
        </w:rPr>
        <w:t xml:space="preserve"> de Permiso</w:t>
      </w:r>
      <w:r w:rsidR="0047294A" w:rsidRPr="00787851">
        <w:rPr>
          <w:rFonts w:ascii="ITC Avant Garde" w:eastAsia="Times New Roman" w:hAnsi="ITC Avant Garde" w:cs="Times New Roman"/>
          <w:b/>
          <w:kern w:val="1"/>
          <w:lang w:val="es-ES" w:eastAsia="ar-SA"/>
        </w:rPr>
        <w:t xml:space="preserve"> </w:t>
      </w:r>
      <w:r w:rsidR="00C35BA3" w:rsidRPr="00787851">
        <w:rPr>
          <w:rFonts w:ascii="ITC Avant Garde" w:eastAsia="Times New Roman" w:hAnsi="ITC Avant Garde" w:cs="Times New Roman"/>
          <w:b/>
          <w:kern w:val="1"/>
          <w:lang w:val="es-ES" w:eastAsia="ar-SA"/>
        </w:rPr>
        <w:t xml:space="preserve">en </w:t>
      </w:r>
      <w:r w:rsidR="00C35BA3">
        <w:rPr>
          <w:rFonts w:ascii="ITC Avant Garde" w:eastAsia="Times New Roman" w:hAnsi="ITC Avant Garde" w:cs="Times New Roman"/>
          <w:b/>
          <w:kern w:val="1"/>
          <w:lang w:val="es-ES" w:eastAsia="ar-SA"/>
        </w:rPr>
        <w:t>Los</w:t>
      </w:r>
      <w:r w:rsidR="008E4A9C">
        <w:rPr>
          <w:rFonts w:ascii="ITC Avant Garde" w:eastAsia="Times New Roman" w:hAnsi="ITC Avant Garde" w:cs="Times New Roman"/>
          <w:b/>
          <w:kern w:val="1"/>
          <w:lang w:val="es-ES" w:eastAsia="ar-SA"/>
        </w:rPr>
        <w:t xml:space="preserve"> Mochis, Sinaloa</w:t>
      </w:r>
      <w:r w:rsidR="009767E1" w:rsidRPr="00787851">
        <w:rPr>
          <w:rFonts w:ascii="ITC Avant Garde" w:eastAsia="Times New Roman" w:hAnsi="ITC Avant Garde" w:cs="Times New Roman"/>
          <w:b/>
          <w:kern w:val="1"/>
          <w:lang w:val="es-ES" w:eastAsia="ar-SA"/>
        </w:rPr>
        <w:t xml:space="preserve">. </w:t>
      </w:r>
      <w:r w:rsidR="008B1BFE" w:rsidRPr="00787851">
        <w:rPr>
          <w:rFonts w:ascii="ITC Avant Garde" w:eastAsia="Times New Roman" w:hAnsi="ITC Avant Garde" w:cs="Times New Roman"/>
          <w:kern w:val="1"/>
          <w:lang w:val="es-ES" w:eastAsia="ar-SA"/>
        </w:rPr>
        <w:t xml:space="preserve">El </w:t>
      </w:r>
      <w:r w:rsidR="00AF6CFA" w:rsidRPr="00787851">
        <w:rPr>
          <w:rFonts w:ascii="ITC Avant Garde" w:eastAsia="Times New Roman" w:hAnsi="ITC Avant Garde" w:cs="Times New Roman"/>
          <w:kern w:val="1"/>
          <w:lang w:val="es-ES" w:eastAsia="ar-SA"/>
        </w:rPr>
        <w:t>análisis de las Solicitudes de Permiso</w:t>
      </w:r>
      <w:r w:rsidR="00150B87" w:rsidRPr="00787851">
        <w:rPr>
          <w:rFonts w:ascii="ITC Avant Garde" w:eastAsia="Times New Roman" w:hAnsi="ITC Avant Garde" w:cs="Times New Roman"/>
          <w:kern w:val="1"/>
          <w:lang w:val="es-ES" w:eastAsia="ar-SA"/>
        </w:rPr>
        <w:t xml:space="preserve"> por parte de</w:t>
      </w:r>
      <w:r w:rsidR="00C567E5" w:rsidRPr="00787851">
        <w:rPr>
          <w:rFonts w:ascii="ITC Avant Garde" w:eastAsia="Times New Roman" w:hAnsi="ITC Avant Garde" w:cs="Times New Roman"/>
          <w:kern w:val="1"/>
          <w:lang w:val="es-ES" w:eastAsia="ar-SA"/>
        </w:rPr>
        <w:t xml:space="preserve"> este órgano colegiado se realizará</w:t>
      </w:r>
      <w:r w:rsidR="00AF6CFA" w:rsidRPr="00787851">
        <w:rPr>
          <w:rFonts w:ascii="ITC Avant Garde" w:eastAsia="Times New Roman" w:hAnsi="ITC Avant Garde" w:cs="Times New Roman"/>
          <w:kern w:val="1"/>
          <w:lang w:val="es-ES" w:eastAsia="ar-SA"/>
        </w:rPr>
        <w:t xml:space="preserve"> de</w:t>
      </w:r>
      <w:r w:rsidR="00C3653D" w:rsidRPr="00787851">
        <w:rPr>
          <w:rFonts w:ascii="ITC Avant Garde" w:eastAsia="Times New Roman" w:hAnsi="ITC Avant Garde" w:cs="Times New Roman"/>
          <w:kern w:val="1"/>
          <w:lang w:val="es-ES" w:eastAsia="ar-SA"/>
        </w:rPr>
        <w:t xml:space="preserve"> manera integral de</w:t>
      </w:r>
      <w:r w:rsidR="00AF6CFA" w:rsidRPr="00787851">
        <w:rPr>
          <w:rFonts w:ascii="ITC Avant Garde" w:eastAsia="Times New Roman" w:hAnsi="ITC Avant Garde" w:cs="Times New Roman"/>
          <w:kern w:val="1"/>
          <w:lang w:val="es-ES" w:eastAsia="ar-SA"/>
        </w:rPr>
        <w:t xml:space="preserve"> conformidad con</w:t>
      </w:r>
      <w:r w:rsidR="00C567E5" w:rsidRPr="00787851">
        <w:rPr>
          <w:rFonts w:ascii="ITC Avant Garde" w:eastAsia="Times New Roman" w:hAnsi="ITC Avant Garde" w:cs="Times New Roman"/>
          <w:kern w:val="1"/>
          <w:lang w:val="es-ES" w:eastAsia="ar-SA"/>
        </w:rPr>
        <w:t xml:space="preserve"> lo siguiente</w:t>
      </w:r>
      <w:r w:rsidR="00AF6CFA" w:rsidRPr="00787851">
        <w:rPr>
          <w:rFonts w:ascii="ITC Avant Garde" w:eastAsia="Times New Roman" w:hAnsi="ITC Avant Garde" w:cs="Times New Roman"/>
          <w:kern w:val="1"/>
          <w:lang w:val="es-ES" w:eastAsia="ar-SA"/>
        </w:rPr>
        <w:t xml:space="preserve">: a) el </w:t>
      </w:r>
      <w:r w:rsidR="00E46613" w:rsidRPr="00787851">
        <w:rPr>
          <w:rFonts w:ascii="ITC Avant Garde" w:eastAsia="Times New Roman" w:hAnsi="ITC Avant Garde" w:cs="Times New Roman"/>
          <w:kern w:val="1"/>
          <w:lang w:val="es-ES" w:eastAsia="ar-SA"/>
        </w:rPr>
        <w:t>cumplimiento</w:t>
      </w:r>
      <w:r w:rsidR="00AF6CFA" w:rsidRPr="00787851">
        <w:rPr>
          <w:rFonts w:ascii="ITC Avant Garde" w:eastAsia="Times New Roman" w:hAnsi="ITC Avant Garde" w:cs="Times New Roman"/>
          <w:kern w:val="1"/>
          <w:lang w:val="es-ES" w:eastAsia="ar-SA"/>
        </w:rPr>
        <w:t xml:space="preserve"> de los requisitos </w:t>
      </w:r>
      <w:r w:rsidR="00302D8F" w:rsidRPr="00787851">
        <w:rPr>
          <w:rFonts w:ascii="ITC Avant Garde" w:eastAsia="Times New Roman" w:hAnsi="ITC Avant Garde" w:cs="Times New Roman"/>
          <w:kern w:val="1"/>
          <w:lang w:val="es-ES" w:eastAsia="ar-SA"/>
        </w:rPr>
        <w:t xml:space="preserve">exigibles </w:t>
      </w:r>
      <w:r w:rsidR="00AF6CFA" w:rsidRPr="00787851">
        <w:rPr>
          <w:rFonts w:ascii="ITC Avant Garde" w:eastAsia="Times New Roman" w:hAnsi="ITC Avant Garde" w:cs="Times New Roman"/>
          <w:kern w:val="1"/>
          <w:lang w:val="es-ES" w:eastAsia="ar-SA"/>
        </w:rPr>
        <w:t>conforme a la legislación aplicable al momento de presentación; b) la opinión en materia de competencia económica emitida por la Unidad de Competencia Económica</w:t>
      </w:r>
      <w:r w:rsidR="00A5330D" w:rsidRPr="00787851">
        <w:rPr>
          <w:rFonts w:ascii="ITC Avant Garde" w:eastAsia="Times New Roman" w:hAnsi="ITC Avant Garde" w:cs="Times New Roman"/>
          <w:kern w:val="1"/>
          <w:lang w:val="es-ES" w:eastAsia="ar-SA"/>
        </w:rPr>
        <w:t xml:space="preserve"> para cada una de </w:t>
      </w:r>
      <w:r w:rsidR="008B1BFE" w:rsidRPr="00787851">
        <w:rPr>
          <w:rFonts w:ascii="ITC Avant Garde" w:eastAsia="Times New Roman" w:hAnsi="ITC Avant Garde" w:cs="Times New Roman"/>
          <w:kern w:val="1"/>
          <w:lang w:val="es-ES" w:eastAsia="ar-SA"/>
        </w:rPr>
        <w:t>ellas</w:t>
      </w:r>
      <w:r w:rsidR="00AF6CFA" w:rsidRPr="00787851">
        <w:rPr>
          <w:rFonts w:ascii="ITC Avant Garde" w:eastAsia="Times New Roman" w:hAnsi="ITC Avant Garde" w:cs="Times New Roman"/>
          <w:kern w:val="1"/>
          <w:lang w:val="es-ES" w:eastAsia="ar-SA"/>
        </w:rPr>
        <w:t xml:space="preserve">; c) los </w:t>
      </w:r>
      <w:r w:rsidR="008B1BFE" w:rsidRPr="00787851">
        <w:rPr>
          <w:rFonts w:ascii="ITC Avant Garde" w:eastAsia="Times New Roman" w:hAnsi="ITC Avant Garde" w:cs="Times New Roman"/>
          <w:kern w:val="1"/>
          <w:lang w:val="es-ES" w:eastAsia="ar-SA"/>
        </w:rPr>
        <w:t xml:space="preserve">criterios </w:t>
      </w:r>
      <w:r w:rsidR="00AF6CFA" w:rsidRPr="00787851">
        <w:rPr>
          <w:rFonts w:ascii="ITC Avant Garde" w:eastAsia="Times New Roman" w:hAnsi="ITC Avant Garde" w:cs="Times New Roman"/>
          <w:kern w:val="1"/>
          <w:lang w:val="es-ES" w:eastAsia="ar-SA"/>
        </w:rPr>
        <w:t xml:space="preserve">de </w:t>
      </w:r>
      <w:r w:rsidR="008B1BFE" w:rsidRPr="00787851">
        <w:rPr>
          <w:rFonts w:ascii="ITC Avant Garde" w:eastAsia="Times New Roman" w:hAnsi="ITC Avant Garde" w:cs="Times New Roman"/>
          <w:kern w:val="1"/>
          <w:lang w:val="es-ES" w:eastAsia="ar-SA"/>
        </w:rPr>
        <w:t xml:space="preserve">distribución </w:t>
      </w:r>
      <w:r w:rsidR="00EE653C" w:rsidRPr="00787851">
        <w:rPr>
          <w:rFonts w:ascii="ITC Avant Garde" w:eastAsia="Times New Roman" w:hAnsi="ITC Avant Garde" w:cs="Times New Roman"/>
          <w:kern w:val="1"/>
          <w:lang w:val="es-ES" w:eastAsia="ar-SA"/>
        </w:rPr>
        <w:t>señalados en los</w:t>
      </w:r>
      <w:r w:rsidR="00AF6CFA" w:rsidRPr="00787851">
        <w:rPr>
          <w:rFonts w:ascii="ITC Avant Garde" w:eastAsia="Times New Roman" w:hAnsi="ITC Avant Garde" w:cs="Times New Roman"/>
          <w:kern w:val="1"/>
          <w:lang w:val="es-ES" w:eastAsia="ar-SA"/>
        </w:rPr>
        <w:t xml:space="preserve"> </w:t>
      </w:r>
      <w:r w:rsidR="008B1BFE" w:rsidRPr="00787851">
        <w:rPr>
          <w:rFonts w:ascii="ITC Avant Garde" w:eastAsia="Times New Roman" w:hAnsi="ITC Avant Garde" w:cs="Times New Roman"/>
          <w:kern w:val="1"/>
          <w:lang w:val="es-ES" w:eastAsia="ar-SA"/>
        </w:rPr>
        <w:t xml:space="preserve">considerandos anteriores </w:t>
      </w:r>
      <w:r w:rsidR="00302D8F" w:rsidRPr="00787851">
        <w:rPr>
          <w:rFonts w:ascii="ITC Avant Garde" w:eastAsia="Times New Roman" w:hAnsi="ITC Avant Garde" w:cs="Times New Roman"/>
          <w:kern w:val="1"/>
          <w:lang w:val="es-ES" w:eastAsia="ar-SA"/>
        </w:rPr>
        <w:t>y</w:t>
      </w:r>
      <w:r w:rsidR="001C12C1" w:rsidRPr="00787851">
        <w:rPr>
          <w:rFonts w:ascii="ITC Avant Garde" w:eastAsia="Times New Roman" w:hAnsi="ITC Avant Garde" w:cs="Times New Roman"/>
          <w:kern w:val="1"/>
          <w:lang w:val="es-ES" w:eastAsia="ar-SA"/>
        </w:rPr>
        <w:t xml:space="preserve"> d</w:t>
      </w:r>
      <w:r w:rsidR="00302D8F" w:rsidRPr="00787851">
        <w:rPr>
          <w:rFonts w:ascii="ITC Avant Garde" w:eastAsia="Times New Roman" w:hAnsi="ITC Avant Garde" w:cs="Times New Roman"/>
          <w:kern w:val="1"/>
          <w:lang w:val="es-ES" w:eastAsia="ar-SA"/>
        </w:rPr>
        <w:t>) l</w:t>
      </w:r>
      <w:r w:rsidR="00AF6CFA" w:rsidRPr="00787851">
        <w:rPr>
          <w:rFonts w:ascii="ITC Avant Garde" w:eastAsia="Times New Roman" w:hAnsi="ITC Avant Garde" w:cs="Times New Roman"/>
          <w:kern w:val="1"/>
          <w:lang w:val="es-ES" w:eastAsia="ar-SA"/>
        </w:rPr>
        <w:t xml:space="preserve">os </w:t>
      </w:r>
      <w:r w:rsidR="008B1BFE" w:rsidRPr="00787851">
        <w:rPr>
          <w:rFonts w:ascii="ITC Avant Garde" w:eastAsia="Times New Roman" w:hAnsi="ITC Avant Garde" w:cs="Times New Roman"/>
          <w:kern w:val="1"/>
          <w:lang w:val="es-ES" w:eastAsia="ar-SA"/>
        </w:rPr>
        <w:t xml:space="preserve">criterios </w:t>
      </w:r>
      <w:r w:rsidR="00AF6CFA" w:rsidRPr="00787851">
        <w:rPr>
          <w:rFonts w:ascii="ITC Avant Garde" w:eastAsia="Times New Roman" w:hAnsi="ITC Avant Garde" w:cs="Times New Roman"/>
          <w:kern w:val="1"/>
          <w:lang w:val="es-ES" w:eastAsia="ar-SA"/>
        </w:rPr>
        <w:t xml:space="preserve">de </w:t>
      </w:r>
      <w:r w:rsidR="00AB0C27">
        <w:rPr>
          <w:rFonts w:ascii="ITC Avant Garde" w:eastAsia="Times New Roman" w:hAnsi="ITC Avant Garde" w:cs="Times New Roman"/>
          <w:kern w:val="1"/>
          <w:lang w:val="es-ES" w:eastAsia="ar-SA"/>
        </w:rPr>
        <w:t>prelación</w:t>
      </w:r>
      <w:r w:rsidR="008B1BFE" w:rsidRPr="00787851">
        <w:rPr>
          <w:rFonts w:ascii="ITC Avant Garde" w:eastAsia="Times New Roman" w:hAnsi="ITC Avant Garde" w:cs="Times New Roman"/>
          <w:kern w:val="1"/>
          <w:lang w:val="es-ES" w:eastAsia="ar-SA"/>
        </w:rPr>
        <w:t xml:space="preserve"> </w:t>
      </w:r>
      <w:r w:rsidR="00AF6CFA" w:rsidRPr="00787851">
        <w:rPr>
          <w:rFonts w:ascii="ITC Avant Garde" w:eastAsia="Times New Roman" w:hAnsi="ITC Avant Garde" w:cs="Times New Roman"/>
          <w:kern w:val="1"/>
          <w:lang w:val="es-ES" w:eastAsia="ar-SA"/>
        </w:rPr>
        <w:t xml:space="preserve">enunciados </w:t>
      </w:r>
      <w:r w:rsidR="008B1BFE" w:rsidRPr="00787851">
        <w:rPr>
          <w:rFonts w:ascii="ITC Avant Garde" w:eastAsia="Times New Roman" w:hAnsi="ITC Avant Garde" w:cs="Times New Roman"/>
          <w:kern w:val="1"/>
          <w:lang w:val="es-ES" w:eastAsia="ar-SA"/>
        </w:rPr>
        <w:t>previamente</w:t>
      </w:r>
      <w:r w:rsidR="00AF6CFA" w:rsidRPr="00787851">
        <w:rPr>
          <w:rFonts w:ascii="ITC Avant Garde" w:eastAsia="Times New Roman" w:hAnsi="ITC Avant Garde" w:cs="Times New Roman"/>
          <w:kern w:val="1"/>
          <w:lang w:val="es-ES" w:eastAsia="ar-SA"/>
        </w:rPr>
        <w:t>.</w:t>
      </w:r>
    </w:p>
    <w:p w14:paraId="5A291FCF" w14:textId="77777777" w:rsidR="004675D6" w:rsidRDefault="00C567E5" w:rsidP="004675D6">
      <w:pPr>
        <w:pStyle w:val="Prrafodelista"/>
        <w:numPr>
          <w:ilvl w:val="0"/>
          <w:numId w:val="26"/>
        </w:numPr>
        <w:autoSpaceDE w:val="0"/>
        <w:autoSpaceDN w:val="0"/>
        <w:adjustRightInd w:val="0"/>
        <w:spacing w:afterLines="120" w:after="288"/>
        <w:ind w:left="567" w:hanging="567"/>
        <w:contextualSpacing w:val="0"/>
        <w:jc w:val="both"/>
        <w:rPr>
          <w:rFonts w:ascii="ITC Avant Garde" w:eastAsia="Times New Roman" w:hAnsi="ITC Avant Garde"/>
          <w:b/>
          <w:kern w:val="1"/>
          <w:lang w:val="es-ES" w:eastAsia="ar-SA"/>
        </w:rPr>
      </w:pPr>
      <w:r w:rsidRPr="00787851">
        <w:rPr>
          <w:rFonts w:ascii="ITC Avant Garde" w:hAnsi="ITC Avant Garde"/>
          <w:b/>
          <w:bCs/>
        </w:rPr>
        <w:t>Cumplimiento de requisitos legales aplicables a las Solicitudes de Permiso.</w:t>
      </w:r>
      <w:r w:rsidRPr="00787851">
        <w:rPr>
          <w:rFonts w:ascii="ITC Avant Garde" w:hAnsi="ITC Avant Garde"/>
          <w:bCs/>
        </w:rPr>
        <w:t xml:space="preserve"> </w:t>
      </w:r>
      <w:r w:rsidR="00CE5B13" w:rsidRPr="00787851">
        <w:rPr>
          <w:rFonts w:ascii="ITC Avant Garde" w:hAnsi="ITC Avant Garde"/>
          <w:bCs/>
        </w:rPr>
        <w:t>E</w:t>
      </w:r>
      <w:r w:rsidR="009767E1" w:rsidRPr="00787851">
        <w:rPr>
          <w:rFonts w:ascii="ITC Avant Garde" w:hAnsi="ITC Avant Garde"/>
          <w:bCs/>
        </w:rPr>
        <w:t xml:space="preserve">l análisis efectuado a la documentación presentada por </w:t>
      </w:r>
      <w:r w:rsidR="00713089" w:rsidRPr="00787851">
        <w:rPr>
          <w:rFonts w:ascii="ITC Avant Garde" w:hAnsi="ITC Avant Garde"/>
          <w:bCs/>
        </w:rPr>
        <w:t xml:space="preserve">cada </w:t>
      </w:r>
      <w:r w:rsidR="009767E1" w:rsidRPr="00787851">
        <w:rPr>
          <w:rFonts w:ascii="ITC Avant Garde" w:hAnsi="ITC Avant Garde"/>
          <w:bCs/>
          <w:noProof/>
        </w:rPr>
        <w:t>solicitante</w:t>
      </w:r>
      <w:r w:rsidR="0008226F" w:rsidRPr="00787851">
        <w:rPr>
          <w:rFonts w:ascii="ITC Avant Garde" w:hAnsi="ITC Avant Garde"/>
          <w:bCs/>
          <w:noProof/>
        </w:rPr>
        <w:t xml:space="preserve"> con objeto de acreditar el cumplimiento de los requisitos exigibles</w:t>
      </w:r>
      <w:r w:rsidR="00713089" w:rsidRPr="00787851">
        <w:rPr>
          <w:rFonts w:ascii="ITC Avant Garde" w:hAnsi="ITC Avant Garde"/>
          <w:bCs/>
          <w:noProof/>
        </w:rPr>
        <w:t xml:space="preserve"> en atenci</w:t>
      </w:r>
      <w:r w:rsidR="004C312C" w:rsidRPr="00787851">
        <w:rPr>
          <w:rFonts w:ascii="ITC Avant Garde" w:hAnsi="ITC Avant Garde"/>
          <w:bCs/>
          <w:noProof/>
        </w:rPr>
        <w:t>ón a lo dispuesto en</w:t>
      </w:r>
      <w:r w:rsidR="00713089" w:rsidRPr="00787851">
        <w:rPr>
          <w:rFonts w:ascii="ITC Avant Garde" w:hAnsi="ITC Avant Garde"/>
          <w:bCs/>
          <w:noProof/>
        </w:rPr>
        <w:t xml:space="preserve"> los artículos</w:t>
      </w:r>
      <w:r w:rsidR="008437D2" w:rsidRPr="00787851">
        <w:rPr>
          <w:rFonts w:ascii="ITC Avant Garde" w:hAnsi="ITC Avant Garde"/>
          <w:bCs/>
          <w:noProof/>
        </w:rPr>
        <w:t xml:space="preserve"> </w:t>
      </w:r>
      <w:r w:rsidR="00B24976" w:rsidRPr="00787851">
        <w:rPr>
          <w:rFonts w:ascii="ITC Avant Garde" w:hAnsi="ITC Avant Garde" w:cs="Tahoma"/>
          <w:bCs/>
          <w:color w:val="000000"/>
          <w:lang w:eastAsia="es-MX"/>
        </w:rPr>
        <w:t xml:space="preserve">13, 17-E fracciones I, </w:t>
      </w:r>
      <w:r w:rsidR="00B24976" w:rsidRPr="0038241D">
        <w:rPr>
          <w:rFonts w:ascii="ITC Avant Garde" w:hAnsi="ITC Avant Garde" w:cs="Tahoma"/>
          <w:bCs/>
          <w:color w:val="000000"/>
          <w:lang w:eastAsia="es-MX"/>
        </w:rPr>
        <w:t>III, IV y V, 20 fracciones I, II y III</w:t>
      </w:r>
      <w:r w:rsidR="00712A09">
        <w:rPr>
          <w:rFonts w:ascii="ITC Avant Garde" w:hAnsi="ITC Avant Garde" w:cs="Tahoma"/>
          <w:bCs/>
          <w:color w:val="000000"/>
          <w:lang w:eastAsia="es-MX"/>
        </w:rPr>
        <w:t>, 21-A fracciones I, II, V y VI</w:t>
      </w:r>
      <w:r w:rsidR="00B24976" w:rsidRPr="0038241D">
        <w:rPr>
          <w:rFonts w:ascii="ITC Avant Garde" w:hAnsi="ITC Avant Garde" w:cs="Tahoma"/>
          <w:bCs/>
          <w:color w:val="000000"/>
          <w:lang w:eastAsia="es-MX"/>
        </w:rPr>
        <w:t xml:space="preserve"> y 25 </w:t>
      </w:r>
      <w:r w:rsidR="00713089" w:rsidRPr="0038241D">
        <w:rPr>
          <w:rFonts w:ascii="ITC Avant Garde" w:hAnsi="ITC Avant Garde"/>
          <w:bCs/>
          <w:noProof/>
        </w:rPr>
        <w:t>de la LFRTV</w:t>
      </w:r>
      <w:r w:rsidR="009767E1" w:rsidRPr="00E70AC8">
        <w:rPr>
          <w:rFonts w:ascii="ITC Avant Garde" w:hAnsi="ITC Avant Garde"/>
          <w:bCs/>
        </w:rPr>
        <w:t xml:space="preserve">, se </w:t>
      </w:r>
      <w:r w:rsidR="00CE5B13" w:rsidRPr="00E70AC8">
        <w:rPr>
          <w:rFonts w:ascii="ITC Avant Garde" w:hAnsi="ITC Avant Garde"/>
          <w:bCs/>
        </w:rPr>
        <w:t xml:space="preserve">detalla en términos de lo expresado en </w:t>
      </w:r>
      <w:r w:rsidR="00937013" w:rsidRPr="00E70AC8">
        <w:rPr>
          <w:rFonts w:ascii="ITC Avant Garde" w:hAnsi="ITC Avant Garde"/>
          <w:bCs/>
        </w:rPr>
        <w:t>e</w:t>
      </w:r>
      <w:r w:rsidR="00713089" w:rsidRPr="00E70AC8">
        <w:rPr>
          <w:rFonts w:ascii="ITC Avant Garde" w:hAnsi="ITC Avant Garde"/>
          <w:bCs/>
        </w:rPr>
        <w:t xml:space="preserve">l </w:t>
      </w:r>
      <w:r w:rsidR="00713089" w:rsidRPr="00801908">
        <w:rPr>
          <w:rFonts w:ascii="ITC Avant Garde" w:hAnsi="ITC Avant Garde"/>
          <w:b/>
          <w:bCs/>
        </w:rPr>
        <w:t xml:space="preserve">Anexo </w:t>
      </w:r>
      <w:r w:rsidR="00937013" w:rsidRPr="00801908">
        <w:rPr>
          <w:rFonts w:ascii="ITC Avant Garde" w:hAnsi="ITC Avant Garde"/>
          <w:b/>
          <w:bCs/>
        </w:rPr>
        <w:t>I</w:t>
      </w:r>
      <w:r w:rsidR="00BE0793" w:rsidRPr="0038241D">
        <w:rPr>
          <w:rFonts w:ascii="ITC Avant Garde" w:hAnsi="ITC Avant Garde"/>
          <w:b/>
          <w:bCs/>
        </w:rPr>
        <w:t xml:space="preserve"> </w:t>
      </w:r>
      <w:r w:rsidR="00713089" w:rsidRPr="0038241D">
        <w:rPr>
          <w:rFonts w:ascii="ITC Avant Garde" w:hAnsi="ITC Avant Garde"/>
          <w:bCs/>
        </w:rPr>
        <w:t xml:space="preserve">de la </w:t>
      </w:r>
      <w:r w:rsidR="00713089" w:rsidRPr="00E70AC8">
        <w:rPr>
          <w:rFonts w:ascii="ITC Avant Garde" w:hAnsi="ITC Avant Garde"/>
          <w:bCs/>
        </w:rPr>
        <w:t>presente</w:t>
      </w:r>
      <w:r w:rsidR="00713089" w:rsidRPr="00787851">
        <w:rPr>
          <w:rFonts w:ascii="ITC Avant Garde" w:hAnsi="ITC Avant Garde"/>
          <w:bCs/>
        </w:rPr>
        <w:t xml:space="preserve"> Resolución</w:t>
      </w:r>
      <w:r w:rsidR="00BE0793" w:rsidRPr="00787851">
        <w:rPr>
          <w:rFonts w:ascii="ITC Avant Garde" w:hAnsi="ITC Avant Garde"/>
          <w:bCs/>
        </w:rPr>
        <w:t xml:space="preserve"> que corresponden</w:t>
      </w:r>
      <w:r w:rsidR="0008226F" w:rsidRPr="00787851">
        <w:rPr>
          <w:rFonts w:ascii="ITC Avant Garde" w:hAnsi="ITC Avant Garde"/>
          <w:bCs/>
        </w:rPr>
        <w:t>,</w:t>
      </w:r>
      <w:r w:rsidR="00BE0793" w:rsidRPr="00787851">
        <w:rPr>
          <w:rFonts w:ascii="ITC Avant Garde" w:hAnsi="ITC Avant Garde"/>
          <w:bCs/>
        </w:rPr>
        <w:t xml:space="preserve"> de manera respectiva</w:t>
      </w:r>
      <w:r w:rsidR="0008226F" w:rsidRPr="00787851">
        <w:rPr>
          <w:rFonts w:ascii="ITC Avant Garde" w:hAnsi="ITC Avant Garde"/>
          <w:bCs/>
        </w:rPr>
        <w:t>,</w:t>
      </w:r>
      <w:r w:rsidR="00BE0793" w:rsidRPr="00787851">
        <w:rPr>
          <w:rFonts w:ascii="ITC Avant Garde" w:hAnsi="ITC Avant Garde"/>
          <w:bCs/>
        </w:rPr>
        <w:t xml:space="preserve"> a cada una de las Solicitudes de Permiso descritas en el Antecedente I</w:t>
      </w:r>
      <w:r w:rsidR="00713089" w:rsidRPr="00787851">
        <w:rPr>
          <w:rFonts w:ascii="ITC Avant Garde" w:hAnsi="ITC Avant Garde"/>
          <w:bCs/>
        </w:rPr>
        <w:t xml:space="preserve">. </w:t>
      </w:r>
    </w:p>
    <w:p w14:paraId="450B0262" w14:textId="77777777" w:rsidR="004675D6" w:rsidRDefault="00CE5B13" w:rsidP="004675D6">
      <w:pPr>
        <w:tabs>
          <w:tab w:val="left" w:pos="426"/>
        </w:tabs>
        <w:autoSpaceDE w:val="0"/>
        <w:autoSpaceDN w:val="0"/>
        <w:adjustRightInd w:val="0"/>
        <w:spacing w:afterLines="120" w:after="288" w:line="276" w:lineRule="auto"/>
        <w:ind w:left="567"/>
        <w:jc w:val="both"/>
        <w:rPr>
          <w:rFonts w:ascii="ITC Avant Garde" w:eastAsia="Times New Roman" w:hAnsi="ITC Avant Garde"/>
          <w:kern w:val="1"/>
          <w:u w:val="single"/>
          <w:lang w:val="es-ES" w:eastAsia="ar-SA"/>
        </w:rPr>
      </w:pPr>
      <w:r w:rsidRPr="00787851">
        <w:rPr>
          <w:rFonts w:ascii="ITC Avant Garde" w:eastAsia="Times New Roman" w:hAnsi="ITC Avant Garde"/>
          <w:kern w:val="1"/>
          <w:lang w:val="es-ES" w:eastAsia="ar-SA"/>
        </w:rPr>
        <w:t>Al</w:t>
      </w:r>
      <w:r w:rsidR="00D17DA5" w:rsidRPr="00787851">
        <w:rPr>
          <w:rFonts w:ascii="ITC Avant Garde" w:eastAsia="Times New Roman" w:hAnsi="ITC Avant Garde"/>
          <w:kern w:val="1"/>
          <w:lang w:val="es-ES" w:eastAsia="ar-SA"/>
        </w:rPr>
        <w:t xml:space="preserve"> respecto, se concluye que los S</w:t>
      </w:r>
      <w:r w:rsidRPr="00787851">
        <w:rPr>
          <w:rFonts w:ascii="ITC Avant Garde" w:eastAsia="Times New Roman" w:hAnsi="ITC Avant Garde"/>
          <w:kern w:val="1"/>
          <w:lang w:val="es-ES" w:eastAsia="ar-SA"/>
        </w:rPr>
        <w:t>olicitantes acreditaron el cumplimiento de los requisitos previstos en las disposiciones de la LFRTV</w:t>
      </w:r>
      <w:r w:rsidR="00BE0793" w:rsidRPr="00787851">
        <w:rPr>
          <w:rFonts w:ascii="ITC Avant Garde" w:eastAsia="Times New Roman" w:hAnsi="ITC Avant Garde"/>
          <w:kern w:val="1"/>
          <w:lang w:val="es-ES" w:eastAsia="ar-SA"/>
        </w:rPr>
        <w:t xml:space="preserve">, de </w:t>
      </w:r>
      <w:r w:rsidR="0008226F" w:rsidRPr="00787851">
        <w:rPr>
          <w:rFonts w:ascii="ITC Avant Garde" w:eastAsia="Times New Roman" w:hAnsi="ITC Avant Garde"/>
          <w:kern w:val="1"/>
          <w:lang w:val="es-ES" w:eastAsia="ar-SA"/>
        </w:rPr>
        <w:t>conformidad</w:t>
      </w:r>
      <w:r w:rsidR="00BE0793" w:rsidRPr="00787851">
        <w:rPr>
          <w:rFonts w:ascii="ITC Avant Garde" w:eastAsia="Times New Roman" w:hAnsi="ITC Avant Garde"/>
          <w:kern w:val="1"/>
          <w:lang w:val="es-ES" w:eastAsia="ar-SA"/>
        </w:rPr>
        <w:t xml:space="preserve"> con la evaluación que al respecto realizó la Unidad de Concesiones y Servicios de este Instituto</w:t>
      </w:r>
      <w:r w:rsidRPr="00787851">
        <w:rPr>
          <w:rFonts w:ascii="ITC Avant Garde" w:eastAsia="Times New Roman" w:hAnsi="ITC Avant Garde"/>
          <w:kern w:val="1"/>
          <w:lang w:val="es-ES" w:eastAsia="ar-SA"/>
        </w:rPr>
        <w:t>.</w:t>
      </w:r>
    </w:p>
    <w:p w14:paraId="5C2633A8" w14:textId="77777777" w:rsidR="004675D6" w:rsidRDefault="00C567E5" w:rsidP="004675D6">
      <w:pPr>
        <w:pStyle w:val="Prrafodelista"/>
        <w:numPr>
          <w:ilvl w:val="0"/>
          <w:numId w:val="26"/>
        </w:numPr>
        <w:autoSpaceDE w:val="0"/>
        <w:autoSpaceDN w:val="0"/>
        <w:adjustRightInd w:val="0"/>
        <w:spacing w:afterLines="120" w:after="288"/>
        <w:ind w:left="567" w:hanging="567"/>
        <w:contextualSpacing w:val="0"/>
        <w:jc w:val="both"/>
        <w:rPr>
          <w:rFonts w:ascii="ITC Avant Garde" w:hAnsi="ITC Avant Garde"/>
          <w:bCs/>
        </w:rPr>
      </w:pPr>
      <w:r w:rsidRPr="00787851">
        <w:rPr>
          <w:rFonts w:ascii="ITC Avant Garde" w:hAnsi="ITC Avant Garde"/>
          <w:b/>
          <w:bCs/>
        </w:rPr>
        <w:t xml:space="preserve">Opinión en materia de competencia económica. </w:t>
      </w:r>
      <w:r w:rsidR="009D3229" w:rsidRPr="00801908">
        <w:rPr>
          <w:rFonts w:ascii="ITC Avant Garde" w:hAnsi="ITC Avant Garde"/>
          <w:bCs/>
        </w:rPr>
        <w:t>El Pleno de este Instituto así como l</w:t>
      </w:r>
      <w:r w:rsidRPr="009677B8">
        <w:rPr>
          <w:rFonts w:ascii="ITC Avant Garde" w:hAnsi="ITC Avant Garde"/>
          <w:bCs/>
        </w:rPr>
        <w:t>a</w:t>
      </w:r>
      <w:r w:rsidRPr="00787851">
        <w:rPr>
          <w:rFonts w:ascii="ITC Avant Garde" w:hAnsi="ITC Avant Garde"/>
          <w:bCs/>
        </w:rPr>
        <w:t xml:space="preserve"> Unidad de Competencia Económica </w:t>
      </w:r>
      <w:r w:rsidR="00CF0291">
        <w:rPr>
          <w:rFonts w:ascii="ITC Avant Garde" w:hAnsi="ITC Avant Garde"/>
          <w:bCs/>
        </w:rPr>
        <w:t>emiti</w:t>
      </w:r>
      <w:r w:rsidR="009D3229">
        <w:rPr>
          <w:rFonts w:ascii="ITC Avant Garde" w:hAnsi="ITC Avant Garde"/>
          <w:bCs/>
        </w:rPr>
        <w:t>eron</w:t>
      </w:r>
      <w:r w:rsidR="00CF0291">
        <w:rPr>
          <w:rFonts w:ascii="ITC Avant Garde" w:hAnsi="ITC Avant Garde"/>
          <w:bCs/>
        </w:rPr>
        <w:t xml:space="preserve"> </w:t>
      </w:r>
      <w:r w:rsidR="009D3229">
        <w:rPr>
          <w:rFonts w:ascii="ITC Avant Garde" w:hAnsi="ITC Avant Garde"/>
          <w:bCs/>
        </w:rPr>
        <w:t xml:space="preserve">las opiniones en materia de competencia económica en relación con </w:t>
      </w:r>
      <w:r w:rsidRPr="00787851">
        <w:rPr>
          <w:rFonts w:ascii="ITC Avant Garde" w:hAnsi="ITC Avant Garde"/>
          <w:bCs/>
        </w:rPr>
        <w:t xml:space="preserve">las </w:t>
      </w:r>
      <w:r w:rsidRPr="0038241D">
        <w:rPr>
          <w:rFonts w:ascii="ITC Avant Garde" w:hAnsi="ITC Avant Garde"/>
          <w:bCs/>
        </w:rPr>
        <w:t>Solicitudes de Permiso</w:t>
      </w:r>
      <w:r w:rsidR="00B24976" w:rsidRPr="0038241D">
        <w:rPr>
          <w:rFonts w:ascii="ITC Avant Garde" w:hAnsi="ITC Avant Garde"/>
          <w:bCs/>
        </w:rPr>
        <w:t>, mediante los oficios a que se refiere</w:t>
      </w:r>
      <w:r w:rsidR="009D3229">
        <w:rPr>
          <w:rFonts w:ascii="ITC Avant Garde" w:hAnsi="ITC Avant Garde"/>
          <w:bCs/>
        </w:rPr>
        <w:t>n los</w:t>
      </w:r>
      <w:r w:rsidR="00B24976" w:rsidRPr="0038241D">
        <w:rPr>
          <w:rFonts w:ascii="ITC Avant Garde" w:hAnsi="ITC Avant Garde"/>
          <w:bCs/>
        </w:rPr>
        <w:t xml:space="preserve"> Antecedente</w:t>
      </w:r>
      <w:r w:rsidR="009D3229">
        <w:rPr>
          <w:rFonts w:ascii="ITC Avant Garde" w:hAnsi="ITC Avant Garde"/>
          <w:bCs/>
        </w:rPr>
        <w:t>s</w:t>
      </w:r>
      <w:r w:rsidR="00B24976" w:rsidRPr="0038241D">
        <w:rPr>
          <w:rFonts w:ascii="ITC Avant Garde" w:hAnsi="ITC Avant Garde"/>
          <w:bCs/>
        </w:rPr>
        <w:t xml:space="preserve"> </w:t>
      </w:r>
      <w:r w:rsidR="007F5C78" w:rsidRPr="0038241D">
        <w:rPr>
          <w:rFonts w:ascii="ITC Avant Garde" w:hAnsi="ITC Avant Garde"/>
          <w:bCs/>
        </w:rPr>
        <w:t xml:space="preserve">IX </w:t>
      </w:r>
      <w:r w:rsidR="009D3229">
        <w:rPr>
          <w:rFonts w:ascii="ITC Avant Garde" w:hAnsi="ITC Avant Garde"/>
          <w:bCs/>
        </w:rPr>
        <w:t xml:space="preserve"> y X </w:t>
      </w:r>
      <w:r w:rsidR="00B24976" w:rsidRPr="0038241D">
        <w:rPr>
          <w:rFonts w:ascii="ITC Avant Garde" w:hAnsi="ITC Avant Garde"/>
          <w:bCs/>
        </w:rPr>
        <w:t>de la presente Resolución</w:t>
      </w:r>
      <w:r w:rsidR="00BB296A" w:rsidRPr="00787851">
        <w:rPr>
          <w:rFonts w:ascii="ITC Avant Garde" w:hAnsi="ITC Avant Garde"/>
          <w:bCs/>
        </w:rPr>
        <w:t>.</w:t>
      </w:r>
    </w:p>
    <w:p w14:paraId="38A12903" w14:textId="77777777" w:rsidR="004675D6" w:rsidRDefault="00931FCF" w:rsidP="004675D6">
      <w:pPr>
        <w:tabs>
          <w:tab w:val="left" w:pos="426"/>
        </w:tabs>
        <w:autoSpaceDE w:val="0"/>
        <w:autoSpaceDN w:val="0"/>
        <w:adjustRightInd w:val="0"/>
        <w:spacing w:afterLines="120" w:after="288" w:line="276" w:lineRule="auto"/>
        <w:jc w:val="both"/>
        <w:rPr>
          <w:rFonts w:ascii="ITC Avant Garde" w:eastAsia="Times New Roman" w:hAnsi="ITC Avant Garde"/>
          <w:kern w:val="1"/>
          <w:lang w:val="es-ES" w:eastAsia="ar-SA"/>
        </w:rPr>
      </w:pPr>
      <w:r>
        <w:rPr>
          <w:rFonts w:ascii="ITC Avant Garde" w:eastAsia="Times New Roman" w:hAnsi="ITC Avant Garde"/>
          <w:kern w:val="1"/>
          <w:lang w:val="es-ES" w:eastAsia="ar-SA"/>
        </w:rPr>
        <w:t xml:space="preserve">En este contexto, con apoyo de las opiniones emitidas por la Unidad de Competencia Económica, esta Autoridad revisa </w:t>
      </w:r>
      <w:r w:rsidRPr="002B5951">
        <w:rPr>
          <w:rFonts w:ascii="ITC Avant Garde" w:eastAsia="Times New Roman" w:hAnsi="ITC Avant Garde"/>
          <w:kern w:val="1"/>
          <w:lang w:val="es-ES" w:eastAsia="ar-SA"/>
        </w:rPr>
        <w:t>los siguientes aspectos:</w:t>
      </w:r>
    </w:p>
    <w:p w14:paraId="6E01ECD3" w14:textId="77777777" w:rsidR="004675D6" w:rsidRDefault="00464D57" w:rsidP="004675D6">
      <w:pPr>
        <w:pStyle w:val="Prrafodelista"/>
        <w:numPr>
          <w:ilvl w:val="0"/>
          <w:numId w:val="35"/>
        </w:numPr>
        <w:autoSpaceDE w:val="0"/>
        <w:autoSpaceDN w:val="0"/>
        <w:adjustRightInd w:val="0"/>
        <w:spacing w:afterLines="120" w:after="288"/>
        <w:ind w:left="1134" w:hanging="567"/>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u w:val="single"/>
          <w:lang w:val="es-ES" w:eastAsia="ar-SA"/>
        </w:rPr>
        <w:t>Vínculos por parentesco consanguíneo</w:t>
      </w:r>
      <w:r w:rsidRPr="00787851">
        <w:rPr>
          <w:rFonts w:ascii="ITC Avant Garde" w:eastAsia="Times New Roman" w:hAnsi="ITC Avant Garde"/>
          <w:kern w:val="1"/>
          <w:lang w:val="es-ES" w:eastAsia="ar-SA"/>
        </w:rPr>
        <w:t xml:space="preserve">. Se analizó </w:t>
      </w:r>
      <w:r w:rsidR="00BB296A" w:rsidRPr="00787851">
        <w:rPr>
          <w:rFonts w:ascii="ITC Avant Garde" w:eastAsia="Times New Roman" w:hAnsi="ITC Avant Garde"/>
          <w:kern w:val="1"/>
          <w:lang w:val="es-ES" w:eastAsia="ar-SA"/>
        </w:rPr>
        <w:t xml:space="preserve">la </w:t>
      </w:r>
      <w:r w:rsidR="006E50D2" w:rsidRPr="00787851">
        <w:rPr>
          <w:rFonts w:ascii="ITC Avant Garde" w:eastAsia="Times New Roman" w:hAnsi="ITC Avant Garde"/>
          <w:kern w:val="1"/>
          <w:lang w:val="es-ES" w:eastAsia="ar-SA"/>
        </w:rPr>
        <w:t>información correspondiente a</w:t>
      </w:r>
      <w:r w:rsidR="00BB296A" w:rsidRPr="00787851">
        <w:rPr>
          <w:rFonts w:ascii="ITC Avant Garde" w:eastAsia="Times New Roman" w:hAnsi="ITC Avant Garde"/>
          <w:kern w:val="1"/>
          <w:lang w:val="es-ES" w:eastAsia="ar-SA"/>
        </w:rPr>
        <w:t xml:space="preserve"> cada solicitante</w:t>
      </w:r>
      <w:r w:rsidR="006E50D2" w:rsidRPr="00787851">
        <w:rPr>
          <w:rFonts w:ascii="ITC Avant Garde" w:eastAsia="Times New Roman" w:hAnsi="ITC Avant Garde"/>
          <w:kern w:val="1"/>
          <w:lang w:val="es-ES" w:eastAsia="ar-SA"/>
        </w:rPr>
        <w:t xml:space="preserve"> a efecto de identificar si los interesados o sus asociados, tratándose de personas morales, tienen vínculos</w:t>
      </w:r>
      <w:r w:rsidR="00D27EE2" w:rsidRPr="00787851">
        <w:rPr>
          <w:rFonts w:ascii="ITC Avant Garde" w:eastAsia="Times New Roman" w:hAnsi="ITC Avant Garde"/>
          <w:kern w:val="1"/>
          <w:lang w:val="es-ES" w:eastAsia="ar-SA"/>
        </w:rPr>
        <w:t xml:space="preserve"> de parentesco </w:t>
      </w:r>
      <w:r w:rsidRPr="00787851">
        <w:rPr>
          <w:rFonts w:ascii="ITC Avant Garde" w:eastAsia="Times New Roman" w:hAnsi="ITC Avant Garde"/>
          <w:kern w:val="1"/>
          <w:lang w:val="es-ES" w:eastAsia="ar-SA"/>
        </w:rPr>
        <w:t>consanguíneo</w:t>
      </w:r>
      <w:r w:rsidR="006E50D2" w:rsidRPr="00787851">
        <w:rPr>
          <w:rFonts w:ascii="ITC Avant Garde" w:eastAsia="Times New Roman" w:hAnsi="ITC Avant Garde"/>
          <w:kern w:val="1"/>
          <w:lang w:val="es-ES" w:eastAsia="ar-SA"/>
        </w:rPr>
        <w:t xml:space="preserve"> con</w:t>
      </w:r>
      <w:r w:rsidR="00D27EE2" w:rsidRPr="00787851">
        <w:rPr>
          <w:rFonts w:ascii="ITC Avant Garde" w:eastAsia="Times New Roman" w:hAnsi="ITC Avant Garde"/>
          <w:kern w:val="1"/>
          <w:lang w:val="es-ES" w:eastAsia="ar-SA"/>
        </w:rPr>
        <w:t xml:space="preserve"> los accionistas de</w:t>
      </w:r>
      <w:r w:rsidR="006E50D2" w:rsidRPr="00787851">
        <w:rPr>
          <w:rFonts w:ascii="ITC Avant Garde" w:eastAsia="Times New Roman" w:hAnsi="ITC Avant Garde"/>
          <w:kern w:val="1"/>
          <w:lang w:val="es-ES" w:eastAsia="ar-SA"/>
        </w:rPr>
        <w:t xml:space="preserve"> algún concesionario de estaciones de radio FM con cobertura vigente </w:t>
      </w:r>
      <w:r w:rsidR="00C35BA3" w:rsidRPr="00787851">
        <w:rPr>
          <w:rFonts w:ascii="ITC Avant Garde" w:eastAsia="Times New Roman" w:hAnsi="ITC Avant Garde"/>
          <w:kern w:val="1"/>
          <w:lang w:val="es-ES" w:eastAsia="ar-SA"/>
        </w:rPr>
        <w:t xml:space="preserve">en </w:t>
      </w:r>
      <w:r w:rsidR="00C35BA3">
        <w:rPr>
          <w:rFonts w:ascii="ITC Avant Garde" w:eastAsia="Times New Roman" w:hAnsi="ITC Avant Garde"/>
          <w:kern w:val="1"/>
          <w:lang w:val="es-ES" w:eastAsia="ar-SA"/>
        </w:rPr>
        <w:t>Los</w:t>
      </w:r>
      <w:r w:rsidR="00EF4073">
        <w:rPr>
          <w:rFonts w:ascii="ITC Avant Garde" w:eastAsia="Times New Roman" w:hAnsi="ITC Avant Garde"/>
          <w:kern w:val="1"/>
          <w:lang w:val="es-ES" w:eastAsia="ar-SA"/>
        </w:rPr>
        <w:t xml:space="preserve"> Mochis, Sinaloa</w:t>
      </w:r>
      <w:r w:rsidR="006E50D2" w:rsidRPr="00787851">
        <w:rPr>
          <w:rFonts w:ascii="ITC Avant Garde" w:eastAsia="Times New Roman" w:hAnsi="ITC Avant Garde"/>
          <w:kern w:val="1"/>
          <w:lang w:val="es-ES" w:eastAsia="ar-SA"/>
        </w:rPr>
        <w:t xml:space="preserve">. </w:t>
      </w:r>
    </w:p>
    <w:p w14:paraId="767EAD5B" w14:textId="77777777" w:rsidR="004675D6" w:rsidRDefault="0008226F" w:rsidP="004675D6">
      <w:pPr>
        <w:pStyle w:val="Prrafodelista"/>
        <w:widowControl w:val="0"/>
        <w:numPr>
          <w:ilvl w:val="0"/>
          <w:numId w:val="35"/>
        </w:numPr>
        <w:autoSpaceDE w:val="0"/>
        <w:autoSpaceDN w:val="0"/>
        <w:adjustRightInd w:val="0"/>
        <w:spacing w:afterLines="120" w:after="288"/>
        <w:ind w:left="1134" w:hanging="567"/>
        <w:contextualSpacing w:val="0"/>
        <w:jc w:val="both"/>
        <w:rPr>
          <w:rFonts w:ascii="ITC Avant Garde" w:eastAsia="Times New Roman" w:hAnsi="ITC Avant Garde"/>
          <w:kern w:val="1"/>
          <w:lang w:val="es-ES" w:eastAsia="ar-SA"/>
        </w:rPr>
      </w:pPr>
      <w:r w:rsidRPr="00787851">
        <w:rPr>
          <w:rFonts w:ascii="ITC Avant Garde" w:hAnsi="ITC Avant Garde"/>
          <w:u w:val="single"/>
        </w:rPr>
        <w:t>GIE del Solicitante</w:t>
      </w:r>
      <w:r w:rsidR="00464D57" w:rsidRPr="00787851">
        <w:rPr>
          <w:rFonts w:ascii="ITC Avant Garde" w:hAnsi="ITC Avant Garde"/>
        </w:rPr>
        <w:t>.</w:t>
      </w:r>
      <w:r w:rsidR="00464D57" w:rsidRPr="00787851">
        <w:rPr>
          <w:rFonts w:ascii="ITC Avant Garde" w:hAnsi="ITC Avant Garde"/>
          <w:b/>
        </w:rPr>
        <w:t xml:space="preserve"> </w:t>
      </w:r>
      <w:r w:rsidRPr="00787851">
        <w:rPr>
          <w:rFonts w:ascii="ITC Avant Garde" w:hAnsi="ITC Avant Garde"/>
        </w:rPr>
        <w:t xml:space="preserve">Con </w:t>
      </w:r>
      <w:r w:rsidR="00464D57" w:rsidRPr="00787851">
        <w:rPr>
          <w:rFonts w:ascii="ITC Avant Garde" w:hAnsi="ITC Avant Garde"/>
        </w:rPr>
        <w:t xml:space="preserve">objeto de </w:t>
      </w:r>
      <w:r w:rsidRPr="00787851">
        <w:rPr>
          <w:rFonts w:ascii="ITC Avant Garde" w:hAnsi="ITC Avant Garde"/>
        </w:rPr>
        <w:t>identifica</w:t>
      </w:r>
      <w:r w:rsidR="00464D57" w:rsidRPr="00787851">
        <w:rPr>
          <w:rFonts w:ascii="ITC Avant Garde" w:hAnsi="ITC Avant Garde"/>
        </w:rPr>
        <w:t>r</w:t>
      </w:r>
      <w:r w:rsidRPr="00787851">
        <w:rPr>
          <w:rFonts w:ascii="ITC Avant Garde" w:hAnsi="ITC Avant Garde"/>
        </w:rPr>
        <w:t xml:space="preserve"> </w:t>
      </w:r>
      <w:r w:rsidR="00464D57" w:rsidRPr="00787851">
        <w:rPr>
          <w:rFonts w:ascii="ITC Avant Garde" w:hAnsi="ITC Avant Garde"/>
        </w:rPr>
        <w:t xml:space="preserve">si cada </w:t>
      </w:r>
      <w:r w:rsidRPr="00787851">
        <w:rPr>
          <w:rFonts w:ascii="ITC Avant Garde" w:hAnsi="ITC Avant Garde"/>
        </w:rPr>
        <w:t xml:space="preserve">Solicitante o sus </w:t>
      </w:r>
      <w:r w:rsidRPr="00787851">
        <w:rPr>
          <w:rFonts w:ascii="ITC Avant Garde" w:hAnsi="ITC Avant Garde"/>
        </w:rPr>
        <w:lastRenderedPageBreak/>
        <w:t>asociados pertene</w:t>
      </w:r>
      <w:r w:rsidR="00464D57" w:rsidRPr="00787851">
        <w:rPr>
          <w:rFonts w:ascii="ITC Avant Garde" w:hAnsi="ITC Avant Garde"/>
        </w:rPr>
        <w:t xml:space="preserve">cen </w:t>
      </w:r>
      <w:r w:rsidRPr="00787851">
        <w:rPr>
          <w:rFonts w:ascii="ITC Avant Garde" w:hAnsi="ITC Avant Garde"/>
        </w:rPr>
        <w:t>a un GIE que participe, directa o indirectamente</w:t>
      </w:r>
      <w:r w:rsidR="00464D57" w:rsidRPr="00787851">
        <w:rPr>
          <w:rFonts w:ascii="ITC Avant Garde" w:hAnsi="ITC Avant Garde"/>
        </w:rPr>
        <w:t>, en el sector de radiodifusión, con base en la información proporcionada por cada</w:t>
      </w:r>
      <w:r w:rsidRPr="00787851">
        <w:rPr>
          <w:rFonts w:ascii="ITC Avant Garde" w:hAnsi="ITC Avant Garde"/>
        </w:rPr>
        <w:t xml:space="preserve"> Solicitante</w:t>
      </w:r>
      <w:r w:rsidR="00B24976" w:rsidRPr="00787851">
        <w:rPr>
          <w:rFonts w:ascii="ITC Avant Garde" w:hAnsi="ITC Avant Garde"/>
        </w:rPr>
        <w:t>,</w:t>
      </w:r>
      <w:r w:rsidR="00464D57" w:rsidRPr="00787851">
        <w:rPr>
          <w:rFonts w:ascii="ITC Avant Garde" w:hAnsi="ITC Avant Garde"/>
        </w:rPr>
        <w:t xml:space="preserve"> se analizó la existencia de </w:t>
      </w:r>
      <w:r w:rsidRPr="00787851">
        <w:rPr>
          <w:rFonts w:ascii="ITC Avant Garde" w:hAnsi="ITC Avant Garde"/>
        </w:rPr>
        <w:t>Personas Vinculadas/Relacionadas con el Solicitante y sus asociados que lleven a cabo actividades en los sectores de telecomunicaciones y radiodifusión.</w:t>
      </w:r>
      <w:r w:rsidR="00464D57" w:rsidRPr="00787851">
        <w:rPr>
          <w:rFonts w:ascii="ITC Avant Garde" w:hAnsi="ITC Avant Garde"/>
        </w:rPr>
        <w:t xml:space="preserve"> Para ello se identificaron las concesiones y permisos de radiodifusión del GIE del Solicitante y </w:t>
      </w:r>
      <w:r w:rsidRPr="00787851">
        <w:rPr>
          <w:rFonts w:ascii="ITC Avant Garde" w:hAnsi="ITC Avant Garde"/>
        </w:rPr>
        <w:t>Personas Vinculadas/Relacionadas</w:t>
      </w:r>
      <w:r w:rsidR="00464D57" w:rsidRPr="00787851">
        <w:rPr>
          <w:rFonts w:ascii="ITC Avant Garde" w:hAnsi="ITC Avant Garde"/>
        </w:rPr>
        <w:t>.</w:t>
      </w:r>
    </w:p>
    <w:p w14:paraId="0B023E0F" w14:textId="77777777" w:rsidR="004675D6" w:rsidRDefault="0008226F" w:rsidP="004675D6">
      <w:pPr>
        <w:pStyle w:val="Prrafodelista"/>
        <w:widowControl w:val="0"/>
        <w:numPr>
          <w:ilvl w:val="0"/>
          <w:numId w:val="35"/>
        </w:numPr>
        <w:autoSpaceDE w:val="0"/>
        <w:autoSpaceDN w:val="0"/>
        <w:adjustRightInd w:val="0"/>
        <w:spacing w:afterLines="120" w:after="288"/>
        <w:ind w:left="1134" w:hanging="567"/>
        <w:contextualSpacing w:val="0"/>
        <w:jc w:val="both"/>
        <w:rPr>
          <w:rFonts w:ascii="ITC Avant Garde" w:hAnsi="ITC Avant Garde"/>
        </w:rPr>
      </w:pPr>
      <w:r w:rsidRPr="00EC72D1">
        <w:rPr>
          <w:rFonts w:ascii="ITC Avant Garde" w:hAnsi="ITC Avant Garde"/>
          <w:u w:val="single"/>
        </w:rPr>
        <w:t xml:space="preserve">Estaciones de radio con cobertura de servicio en la </w:t>
      </w:r>
      <w:r w:rsidR="00FD66BA" w:rsidRPr="00EC72D1">
        <w:rPr>
          <w:rFonts w:ascii="ITC Avant Garde" w:hAnsi="ITC Avant Garde"/>
          <w:u w:val="single"/>
        </w:rPr>
        <w:t>localidad</w:t>
      </w:r>
      <w:r w:rsidR="00BE0D3A" w:rsidRPr="00EC72D1">
        <w:rPr>
          <w:rFonts w:ascii="ITC Avant Garde" w:hAnsi="ITC Avant Garde"/>
          <w:u w:val="single"/>
        </w:rPr>
        <w:t xml:space="preserve"> de</w:t>
      </w:r>
      <w:r w:rsidRPr="00EC72D1">
        <w:rPr>
          <w:rFonts w:ascii="ITC Avant Garde" w:hAnsi="ITC Avant Garde" w:cs="Calibri"/>
          <w:bCs/>
          <w:color w:val="000000"/>
          <w:u w:val="single"/>
          <w:lang w:eastAsia="es-MX"/>
        </w:rPr>
        <w:t xml:space="preserve"> </w:t>
      </w:r>
      <w:r w:rsidR="00EF4073" w:rsidRPr="00EC72D1">
        <w:rPr>
          <w:rFonts w:ascii="ITC Avant Garde" w:hAnsi="ITC Avant Garde" w:cs="Calibri"/>
          <w:bCs/>
          <w:color w:val="000000"/>
          <w:u w:val="single"/>
          <w:lang w:eastAsia="es-MX"/>
        </w:rPr>
        <w:t>Los Mochis, Sinaloa</w:t>
      </w:r>
      <w:r w:rsidR="00B24976" w:rsidRPr="00EC72D1">
        <w:rPr>
          <w:rFonts w:ascii="ITC Avant Garde" w:hAnsi="ITC Avant Garde" w:cs="Calibri"/>
          <w:bCs/>
          <w:color w:val="000000"/>
          <w:lang w:eastAsia="es-MX"/>
        </w:rPr>
        <w:t>. Al respecto</w:t>
      </w:r>
      <w:r w:rsidR="002A788A" w:rsidRPr="00EC72D1">
        <w:rPr>
          <w:rFonts w:ascii="ITC Avant Garde" w:hAnsi="ITC Avant Garde" w:cs="Calibri"/>
          <w:bCs/>
          <w:color w:val="000000"/>
          <w:lang w:eastAsia="es-MX"/>
        </w:rPr>
        <w:t>,</w:t>
      </w:r>
      <w:r w:rsidR="00B24976" w:rsidRPr="00EC72D1">
        <w:rPr>
          <w:rFonts w:ascii="ITC Avant Garde" w:hAnsi="ITC Avant Garde" w:cs="Calibri"/>
          <w:bCs/>
          <w:color w:val="000000"/>
          <w:lang w:eastAsia="es-MX"/>
        </w:rPr>
        <w:t xml:space="preserve"> </w:t>
      </w:r>
      <w:r w:rsidR="00AF2519" w:rsidRPr="00EC72D1">
        <w:rPr>
          <w:rFonts w:ascii="ITC Avant Garde" w:hAnsi="ITC Avant Garde" w:cs="Calibri"/>
          <w:bCs/>
          <w:color w:val="000000"/>
          <w:lang w:eastAsia="es-MX"/>
        </w:rPr>
        <w:t xml:space="preserve">se identificaron las </w:t>
      </w:r>
      <w:r w:rsidR="00AF2519" w:rsidRPr="00EC72D1">
        <w:rPr>
          <w:rFonts w:ascii="ITC Avant Garde" w:hAnsi="ITC Avant Garde"/>
        </w:rPr>
        <w:t xml:space="preserve">estaciones de radio </w:t>
      </w:r>
      <w:r w:rsidR="007C78C5" w:rsidRPr="00EC72D1">
        <w:rPr>
          <w:rFonts w:ascii="ITC Avant Garde" w:hAnsi="ITC Avant Garde"/>
        </w:rPr>
        <w:t>que operan</w:t>
      </w:r>
      <w:r w:rsidR="00AF2519" w:rsidRPr="00EC72D1">
        <w:rPr>
          <w:rFonts w:ascii="ITC Avant Garde" w:hAnsi="ITC Avant Garde"/>
        </w:rPr>
        <w:t xml:space="preserve"> en la </w:t>
      </w:r>
      <w:r w:rsidR="00FD66BA" w:rsidRPr="00EC72D1">
        <w:rPr>
          <w:rFonts w:ascii="ITC Avant Garde" w:hAnsi="ITC Avant Garde"/>
        </w:rPr>
        <w:t>localidad</w:t>
      </w:r>
      <w:r w:rsidR="00AF2519" w:rsidRPr="00EC72D1">
        <w:rPr>
          <w:rFonts w:ascii="ITC Avant Garde" w:hAnsi="ITC Avant Garde" w:cs="Calibri"/>
          <w:bCs/>
          <w:color w:val="000000"/>
          <w:lang w:eastAsia="es-MX"/>
        </w:rPr>
        <w:t xml:space="preserve"> de </w:t>
      </w:r>
      <w:r w:rsidR="00EF4073" w:rsidRPr="00EC72D1">
        <w:rPr>
          <w:rFonts w:ascii="ITC Avant Garde" w:hAnsi="ITC Avant Garde" w:cs="Calibri"/>
          <w:bCs/>
          <w:color w:val="000000"/>
          <w:lang w:eastAsia="es-MX"/>
        </w:rPr>
        <w:t>Los Mochis, Sinaloa</w:t>
      </w:r>
      <w:r w:rsidR="00AF2519" w:rsidRPr="00EC72D1">
        <w:rPr>
          <w:rFonts w:ascii="ITC Avant Garde" w:hAnsi="ITC Avant Garde"/>
        </w:rPr>
        <w:t>.</w:t>
      </w:r>
    </w:p>
    <w:p w14:paraId="34750065" w14:textId="77777777" w:rsidR="004675D6" w:rsidRDefault="0008226F" w:rsidP="004675D6">
      <w:pPr>
        <w:pStyle w:val="Prrafodelista"/>
        <w:widowControl w:val="0"/>
        <w:numPr>
          <w:ilvl w:val="0"/>
          <w:numId w:val="35"/>
        </w:numPr>
        <w:autoSpaceDE w:val="0"/>
        <w:autoSpaceDN w:val="0"/>
        <w:adjustRightInd w:val="0"/>
        <w:spacing w:afterLines="120" w:after="288"/>
        <w:ind w:left="1134" w:hanging="567"/>
        <w:contextualSpacing w:val="0"/>
        <w:jc w:val="both"/>
        <w:rPr>
          <w:lang w:val="es-ES"/>
        </w:rPr>
      </w:pPr>
      <w:r w:rsidRPr="00787851">
        <w:rPr>
          <w:rFonts w:ascii="ITC Avant Garde" w:hAnsi="ITC Avant Garde"/>
          <w:bCs/>
          <w:color w:val="000000"/>
          <w:u w:val="single"/>
          <w:lang w:eastAsia="es-MX"/>
        </w:rPr>
        <w:t xml:space="preserve">Características de la provisión del servicio de radio en la </w:t>
      </w:r>
      <w:r w:rsidR="00555E96" w:rsidRPr="00787851">
        <w:rPr>
          <w:rFonts w:ascii="ITC Avant Garde" w:hAnsi="ITC Avant Garde"/>
          <w:bCs/>
          <w:color w:val="000000"/>
          <w:u w:val="single"/>
          <w:lang w:eastAsia="es-MX"/>
        </w:rPr>
        <w:t>l</w:t>
      </w:r>
      <w:r w:rsidR="00FD66BA" w:rsidRPr="00787851">
        <w:rPr>
          <w:rFonts w:ascii="ITC Avant Garde" w:hAnsi="ITC Avant Garde"/>
          <w:bCs/>
          <w:color w:val="000000"/>
          <w:u w:val="single"/>
          <w:lang w:eastAsia="es-MX"/>
        </w:rPr>
        <w:t>ocalidad</w:t>
      </w:r>
      <w:r w:rsidR="00555E96" w:rsidRPr="00787851">
        <w:rPr>
          <w:rFonts w:ascii="ITC Avant Garde" w:eastAsia="Times New Roman" w:hAnsi="ITC Avant Garde"/>
          <w:kern w:val="1"/>
          <w:u w:val="single"/>
          <w:lang w:val="es-ES" w:eastAsia="ar-SA"/>
        </w:rPr>
        <w:t xml:space="preserve"> </w:t>
      </w:r>
      <w:r w:rsidR="00C35BA3" w:rsidRPr="00787851">
        <w:rPr>
          <w:rFonts w:ascii="ITC Avant Garde" w:eastAsia="Times New Roman" w:hAnsi="ITC Avant Garde"/>
          <w:kern w:val="1"/>
          <w:u w:val="single"/>
          <w:lang w:val="es-ES" w:eastAsia="ar-SA"/>
        </w:rPr>
        <w:t xml:space="preserve">de </w:t>
      </w:r>
      <w:r w:rsidR="00C35BA3">
        <w:rPr>
          <w:rFonts w:ascii="ITC Avant Garde" w:eastAsia="Times New Roman" w:hAnsi="ITC Avant Garde"/>
          <w:kern w:val="1"/>
          <w:u w:val="single"/>
          <w:lang w:val="es-ES" w:eastAsia="ar-SA"/>
        </w:rPr>
        <w:t>Los</w:t>
      </w:r>
      <w:r w:rsidR="0004753F">
        <w:rPr>
          <w:rFonts w:ascii="ITC Avant Garde" w:eastAsia="Times New Roman" w:hAnsi="ITC Avant Garde"/>
          <w:kern w:val="1"/>
          <w:u w:val="single"/>
          <w:lang w:val="es-ES" w:eastAsia="ar-SA"/>
        </w:rPr>
        <w:t xml:space="preserve"> Mochis, Sinaloa</w:t>
      </w:r>
      <w:r w:rsidR="00B079CC" w:rsidRPr="00787851">
        <w:rPr>
          <w:rFonts w:ascii="ITC Avant Garde" w:hAnsi="ITC Avant Garde"/>
          <w:bCs/>
          <w:color w:val="000000"/>
          <w:lang w:eastAsia="es-MX"/>
        </w:rPr>
        <w:t xml:space="preserve">. </w:t>
      </w:r>
      <w:r w:rsidR="00687C9D" w:rsidRPr="00787851">
        <w:rPr>
          <w:rFonts w:ascii="ITC Avant Garde" w:hAnsi="ITC Avant Garde"/>
        </w:rPr>
        <w:t>S</w:t>
      </w:r>
      <w:r w:rsidRPr="00787851">
        <w:rPr>
          <w:rFonts w:ascii="ITC Avant Garde" w:hAnsi="ITC Avant Garde"/>
        </w:rPr>
        <w:t>e identificaron las características en la provisión d</w:t>
      </w:r>
      <w:r w:rsidR="00AF2519" w:rsidRPr="00787851">
        <w:rPr>
          <w:rFonts w:ascii="ITC Avant Garde" w:hAnsi="ITC Avant Garde"/>
        </w:rPr>
        <w:t>e</w:t>
      </w:r>
      <w:r w:rsidR="00687C9D" w:rsidRPr="00787851">
        <w:rPr>
          <w:rFonts w:ascii="ITC Avant Garde" w:hAnsi="ITC Avant Garde"/>
        </w:rPr>
        <w:t>l</w:t>
      </w:r>
      <w:r w:rsidR="00AF2519" w:rsidRPr="00787851">
        <w:rPr>
          <w:rFonts w:ascii="ITC Avant Garde" w:hAnsi="ITC Avant Garde"/>
        </w:rPr>
        <w:t xml:space="preserve"> servicio de radio en FM</w:t>
      </w:r>
      <w:r w:rsidR="00042F0F" w:rsidRPr="00787851">
        <w:rPr>
          <w:rFonts w:ascii="ITC Avant Garde" w:hAnsi="ITC Avant Garde"/>
        </w:rPr>
        <w:t xml:space="preserve">, </w:t>
      </w:r>
      <w:r w:rsidR="00AF2519" w:rsidRPr="00787851">
        <w:rPr>
          <w:rFonts w:ascii="ITC Avant Garde" w:hAnsi="ITC Avant Garde"/>
        </w:rPr>
        <w:t xml:space="preserve">además </w:t>
      </w:r>
      <w:r w:rsidR="00687C9D" w:rsidRPr="00787851">
        <w:rPr>
          <w:rFonts w:ascii="ITC Avant Garde" w:hAnsi="ITC Avant Garde"/>
        </w:rPr>
        <w:t xml:space="preserve">se identificaron las estaciones que operan </w:t>
      </w:r>
      <w:r w:rsidR="00042F0F" w:rsidRPr="00787851">
        <w:rPr>
          <w:rFonts w:ascii="ITC Avant Garde" w:hAnsi="ITC Avant Garde"/>
        </w:rPr>
        <w:t xml:space="preserve">en </w:t>
      </w:r>
      <w:r w:rsidR="00AF2519" w:rsidRPr="00787851">
        <w:rPr>
          <w:rFonts w:ascii="ITC Avant Garde" w:hAnsi="ITC Avant Garde"/>
        </w:rPr>
        <w:t xml:space="preserve">la </w:t>
      </w:r>
      <w:r w:rsidR="00FD66BA" w:rsidRPr="00787851">
        <w:rPr>
          <w:rFonts w:ascii="ITC Avant Garde" w:hAnsi="ITC Avant Garde"/>
        </w:rPr>
        <w:t>localidad</w:t>
      </w:r>
      <w:r w:rsidR="00AF2519" w:rsidRPr="00787851">
        <w:rPr>
          <w:rFonts w:ascii="ITC Avant Garde" w:hAnsi="ITC Avant Garde"/>
        </w:rPr>
        <w:t xml:space="preserve"> objeto de análisis, se identificó</w:t>
      </w:r>
      <w:r w:rsidR="00042F0F" w:rsidRPr="00787851">
        <w:rPr>
          <w:rFonts w:ascii="ITC Avant Garde" w:hAnsi="ITC Avant Garde"/>
        </w:rPr>
        <w:t xml:space="preserve"> el </w:t>
      </w:r>
      <w:r w:rsidR="00AF2519" w:rsidRPr="00787851">
        <w:rPr>
          <w:rFonts w:ascii="ITC Avant Garde" w:hAnsi="ITC Avant Garde"/>
        </w:rPr>
        <w:t>número de f</w:t>
      </w:r>
      <w:r w:rsidR="00042F0F" w:rsidRPr="00787851">
        <w:rPr>
          <w:rFonts w:ascii="ITC Avant Garde" w:hAnsi="ITC Avant Garde"/>
        </w:rPr>
        <w:t>recuencias disponibles en FM</w:t>
      </w:r>
      <w:r w:rsidR="00687C9D" w:rsidRPr="00787851">
        <w:rPr>
          <w:rFonts w:ascii="ITC Avant Garde" w:hAnsi="ITC Avant Garde"/>
        </w:rPr>
        <w:t>,</w:t>
      </w:r>
      <w:r w:rsidR="00042F0F" w:rsidRPr="00787851">
        <w:rPr>
          <w:rFonts w:ascii="ITC Avant Garde" w:hAnsi="ITC Avant Garde"/>
        </w:rPr>
        <w:t xml:space="preserve"> </w:t>
      </w:r>
      <w:r w:rsidR="00042F0F" w:rsidRPr="00801908">
        <w:rPr>
          <w:rFonts w:ascii="ITC Avant Garde" w:hAnsi="ITC Avant Garde"/>
        </w:rPr>
        <w:t>la cantidad de f</w:t>
      </w:r>
      <w:r w:rsidRPr="00801908">
        <w:rPr>
          <w:rFonts w:ascii="ITC Avant Garde" w:hAnsi="ITC Avant Garde"/>
        </w:rPr>
        <w:t xml:space="preserve">recuencias en FM contempladas en </w:t>
      </w:r>
      <w:r w:rsidR="00AF2519" w:rsidRPr="00801908">
        <w:rPr>
          <w:rFonts w:ascii="ITC Avant Garde" w:hAnsi="ITC Avant Garde"/>
        </w:rPr>
        <w:t xml:space="preserve">los </w:t>
      </w:r>
      <w:r w:rsidRPr="00801908">
        <w:rPr>
          <w:rFonts w:ascii="ITC Avant Garde" w:hAnsi="ITC Avant Garde"/>
        </w:rPr>
        <w:t xml:space="preserve">PABF </w:t>
      </w:r>
      <w:r w:rsidR="00042F0F" w:rsidRPr="00801908">
        <w:rPr>
          <w:rFonts w:ascii="ITC Avant Garde" w:hAnsi="ITC Avant Garde"/>
        </w:rPr>
        <w:t xml:space="preserve">susceptibles de ser licitadas; la cantidad de </w:t>
      </w:r>
      <w:r w:rsidR="00AF2519" w:rsidRPr="00801908">
        <w:rPr>
          <w:rFonts w:ascii="ITC Avant Garde" w:hAnsi="ITC Avant Garde"/>
        </w:rPr>
        <w:t>f</w:t>
      </w:r>
      <w:r w:rsidRPr="00801908">
        <w:rPr>
          <w:rFonts w:ascii="ITC Avant Garde" w:hAnsi="ITC Avant Garde"/>
        </w:rPr>
        <w:t xml:space="preserve">recuencias en FM contempladas en </w:t>
      </w:r>
      <w:r w:rsidR="00AF2519" w:rsidRPr="00801908">
        <w:rPr>
          <w:rFonts w:ascii="ITC Avant Garde" w:hAnsi="ITC Avant Garde"/>
        </w:rPr>
        <w:t xml:space="preserve">los </w:t>
      </w:r>
      <w:r w:rsidRPr="00801908">
        <w:rPr>
          <w:rFonts w:ascii="ITC Avant Garde" w:hAnsi="ITC Avant Garde"/>
        </w:rPr>
        <w:t>PABF para asignar como conce</w:t>
      </w:r>
      <w:r w:rsidR="00042F0F" w:rsidRPr="00801908">
        <w:rPr>
          <w:rFonts w:ascii="ITC Avant Garde" w:hAnsi="ITC Avant Garde"/>
        </w:rPr>
        <w:t>siones de uso social y público</w:t>
      </w:r>
      <w:r w:rsidR="00042F0F" w:rsidRPr="00E70AC8">
        <w:rPr>
          <w:rFonts w:ascii="ITC Avant Garde" w:hAnsi="ITC Avant Garde"/>
        </w:rPr>
        <w:t xml:space="preserve">; </w:t>
      </w:r>
      <w:r w:rsidR="00042F0F" w:rsidRPr="00787851">
        <w:rPr>
          <w:rFonts w:ascii="ITC Avant Garde" w:hAnsi="ITC Avant Garde"/>
        </w:rPr>
        <w:t>el número de s</w:t>
      </w:r>
      <w:r w:rsidRPr="00787851">
        <w:rPr>
          <w:rFonts w:ascii="ITC Avant Garde" w:hAnsi="ITC Avant Garde"/>
        </w:rPr>
        <w:t>olicitudes de concesiones de espe</w:t>
      </w:r>
      <w:r w:rsidR="00042F0F" w:rsidRPr="00787851">
        <w:rPr>
          <w:rFonts w:ascii="ITC Avant Garde" w:hAnsi="ITC Avant Garde"/>
        </w:rPr>
        <w:t>ctro de uso social y el número de s</w:t>
      </w:r>
      <w:r w:rsidRPr="00787851">
        <w:rPr>
          <w:rFonts w:ascii="ITC Avant Garde" w:hAnsi="ITC Avant Garde"/>
        </w:rPr>
        <w:t>olicitudes de concesiones de espectro de uso público</w:t>
      </w:r>
      <w:r w:rsidR="00042F0F" w:rsidRPr="00787851">
        <w:rPr>
          <w:rFonts w:ascii="ITC Avant Garde" w:hAnsi="ITC Avant Garde"/>
        </w:rPr>
        <w:t>.</w:t>
      </w:r>
    </w:p>
    <w:p w14:paraId="297762C6" w14:textId="77777777" w:rsidR="004675D6" w:rsidRDefault="00042F0F" w:rsidP="004675D6">
      <w:pPr>
        <w:spacing w:afterLines="120" w:after="288" w:line="276" w:lineRule="auto"/>
        <w:ind w:left="567"/>
        <w:jc w:val="both"/>
        <w:rPr>
          <w:rFonts w:ascii="ITC Avant Garde" w:hAnsi="ITC Avant Garde"/>
        </w:rPr>
      </w:pPr>
      <w:r w:rsidRPr="00787851">
        <w:rPr>
          <w:rFonts w:ascii="ITC Avant Garde" w:hAnsi="ITC Avant Garde"/>
        </w:rPr>
        <w:t>Asimismo</w:t>
      </w:r>
      <w:r w:rsidR="008D1574" w:rsidRPr="00787851">
        <w:rPr>
          <w:rFonts w:ascii="ITC Avant Garde" w:hAnsi="ITC Avant Garde"/>
        </w:rPr>
        <w:t>,</w:t>
      </w:r>
      <w:r w:rsidRPr="00787851">
        <w:rPr>
          <w:rFonts w:ascii="ITC Avant Garde" w:hAnsi="ITC Avant Garde"/>
        </w:rPr>
        <w:t xml:space="preserve"> se analizó el número de concesiones que detenta cada Solicitante y sus asociados con cobertura en la </w:t>
      </w:r>
      <w:r w:rsidR="00FD66BA" w:rsidRPr="00787851">
        <w:rPr>
          <w:rFonts w:ascii="ITC Avant Garde" w:hAnsi="ITC Avant Garde"/>
        </w:rPr>
        <w:t>localidad</w:t>
      </w:r>
      <w:r w:rsidR="00AF2519" w:rsidRPr="00787851">
        <w:rPr>
          <w:rFonts w:ascii="ITC Avant Garde" w:hAnsi="ITC Avant Garde"/>
        </w:rPr>
        <w:t xml:space="preserve"> </w:t>
      </w:r>
      <w:r w:rsidR="00C35BA3" w:rsidRPr="00787851">
        <w:rPr>
          <w:rFonts w:ascii="ITC Avant Garde" w:hAnsi="ITC Avant Garde"/>
        </w:rPr>
        <w:t>de</w:t>
      </w:r>
      <w:r w:rsidR="00C35BA3" w:rsidRPr="00787851">
        <w:rPr>
          <w:rFonts w:ascii="ITC Avant Garde" w:hAnsi="ITC Avant Garde" w:cs="Calibri"/>
          <w:bCs/>
          <w:color w:val="000000"/>
          <w:lang w:eastAsia="es-MX"/>
        </w:rPr>
        <w:t xml:space="preserve"> </w:t>
      </w:r>
      <w:r w:rsidR="00C35BA3">
        <w:rPr>
          <w:rFonts w:ascii="ITC Avant Garde" w:hAnsi="ITC Avant Garde" w:cs="Calibri"/>
          <w:bCs/>
          <w:color w:val="000000"/>
          <w:lang w:eastAsia="es-MX"/>
        </w:rPr>
        <w:t>Los</w:t>
      </w:r>
      <w:r w:rsidR="0004753F">
        <w:rPr>
          <w:rFonts w:ascii="ITC Avant Garde" w:hAnsi="ITC Avant Garde" w:cs="Calibri"/>
          <w:bCs/>
          <w:color w:val="000000"/>
          <w:lang w:eastAsia="es-MX"/>
        </w:rPr>
        <w:t xml:space="preserve"> Mochis, Sinaloa</w:t>
      </w:r>
      <w:r w:rsidR="008D1052" w:rsidRPr="00787851">
        <w:rPr>
          <w:rFonts w:ascii="ITC Avant Garde" w:hAnsi="ITC Avant Garde"/>
        </w:rPr>
        <w:t>, y</w:t>
      </w:r>
      <w:r w:rsidR="00AF2519" w:rsidRPr="00787851">
        <w:rPr>
          <w:rFonts w:ascii="ITC Avant Garde" w:hAnsi="ITC Avant Garde"/>
        </w:rPr>
        <w:t xml:space="preserve"> la p</w:t>
      </w:r>
      <w:r w:rsidRPr="00787851">
        <w:rPr>
          <w:rFonts w:ascii="ITC Avant Garde" w:hAnsi="ITC Avant Garde"/>
        </w:rPr>
        <w:t xml:space="preserve">articipación del Solicitante y sus asociados en </w:t>
      </w:r>
      <w:r w:rsidR="00AF2519" w:rsidRPr="00787851">
        <w:rPr>
          <w:rFonts w:ascii="ITC Avant Garde" w:hAnsi="ITC Avant Garde"/>
        </w:rPr>
        <w:t xml:space="preserve">servicios de </w:t>
      </w:r>
      <w:r w:rsidRPr="00787851">
        <w:rPr>
          <w:rFonts w:ascii="ITC Avant Garde" w:hAnsi="ITC Avant Garde"/>
        </w:rPr>
        <w:t>radio</w:t>
      </w:r>
      <w:r w:rsidR="00AF2519" w:rsidRPr="00787851">
        <w:rPr>
          <w:rFonts w:ascii="ITC Avant Garde" w:hAnsi="ITC Avant Garde"/>
        </w:rPr>
        <w:t xml:space="preserve"> abierta</w:t>
      </w:r>
      <w:r w:rsidRPr="00787851">
        <w:rPr>
          <w:rFonts w:ascii="ITC Avant Garde" w:hAnsi="ITC Avant Garde"/>
        </w:rPr>
        <w:t xml:space="preserve"> comercial FM, en términos del número de estaciones.</w:t>
      </w:r>
    </w:p>
    <w:p w14:paraId="1759F24C" w14:textId="77777777" w:rsidR="004675D6" w:rsidRDefault="008D1574" w:rsidP="004675D6">
      <w:pPr>
        <w:autoSpaceDE w:val="0"/>
        <w:autoSpaceDN w:val="0"/>
        <w:adjustRightInd w:val="0"/>
        <w:spacing w:afterLines="120" w:after="288" w:line="276" w:lineRule="auto"/>
        <w:ind w:left="567"/>
        <w:jc w:val="both"/>
        <w:rPr>
          <w:rFonts w:ascii="ITC Avant Garde" w:hAnsi="ITC Avant Garde"/>
        </w:rPr>
      </w:pPr>
      <w:r w:rsidRPr="00787851">
        <w:rPr>
          <w:rFonts w:ascii="ITC Avant Garde" w:hAnsi="ITC Avant Garde"/>
        </w:rPr>
        <w:t xml:space="preserve">Derivado del análisis de los anteriores elementos para cada Solicitud de Permiso, la </w:t>
      </w:r>
      <w:r w:rsidR="002A4383" w:rsidRPr="00787851">
        <w:rPr>
          <w:rFonts w:ascii="ITC Avant Garde" w:hAnsi="ITC Avant Garde"/>
        </w:rPr>
        <w:t>opinión</w:t>
      </w:r>
      <w:r w:rsidRPr="00787851">
        <w:rPr>
          <w:rFonts w:ascii="ITC Avant Garde" w:hAnsi="ITC Avant Garde"/>
        </w:rPr>
        <w:t xml:space="preserve"> en materia de competencia </w:t>
      </w:r>
      <w:r w:rsidR="00DA36BC" w:rsidRPr="00787851">
        <w:rPr>
          <w:rFonts w:ascii="ITC Avant Garde" w:hAnsi="ITC Avant Garde"/>
        </w:rPr>
        <w:t xml:space="preserve">identifica si </w:t>
      </w:r>
      <w:r w:rsidR="00DA36BC" w:rsidRPr="00787851">
        <w:rPr>
          <w:rFonts w:ascii="ITC Avant Garde" w:hAnsi="ITC Avant Garde" w:cs="Calibri"/>
          <w:bCs/>
          <w:color w:val="000000"/>
          <w:lang w:eastAsia="es-MX"/>
        </w:rPr>
        <w:t xml:space="preserve">pudiera haber </w:t>
      </w:r>
      <w:r w:rsidR="00DA36BC" w:rsidRPr="00787851">
        <w:rPr>
          <w:rFonts w:ascii="ITC Avant Garde" w:hAnsi="ITC Avant Garde"/>
        </w:rPr>
        <w:t xml:space="preserve">efectos contrarios al proceso de competencia y libre concurrencia en el servicio de radio abierta comercial, y para ello determina </w:t>
      </w:r>
      <w:r w:rsidRPr="00787851">
        <w:rPr>
          <w:rFonts w:ascii="ITC Avant Garde" w:hAnsi="ITC Avant Garde"/>
        </w:rPr>
        <w:t>si cada Solicitante</w:t>
      </w:r>
      <w:r w:rsidR="0008226F" w:rsidRPr="00787851">
        <w:rPr>
          <w:rFonts w:ascii="ITC Avant Garde" w:hAnsi="ITC Avant Garde"/>
        </w:rPr>
        <w:t xml:space="preserve"> y</w:t>
      </w:r>
      <w:r w:rsidRPr="00787851">
        <w:rPr>
          <w:rFonts w:ascii="ITC Avant Garde" w:hAnsi="ITC Avant Garde"/>
        </w:rPr>
        <w:t>/o</w:t>
      </w:r>
      <w:r w:rsidR="0008226F" w:rsidRPr="00787851">
        <w:rPr>
          <w:rFonts w:ascii="ITC Avant Garde" w:hAnsi="ITC Avant Garde"/>
        </w:rPr>
        <w:t xml:space="preserve"> sus asociados participan, de forma directa o indirecta, en la provisión de servicios de radio abierta </w:t>
      </w:r>
      <w:r w:rsidR="00AF2519" w:rsidRPr="00787851">
        <w:rPr>
          <w:rFonts w:ascii="ITC Avant Garde" w:hAnsi="ITC Avant Garde"/>
        </w:rPr>
        <w:t xml:space="preserve">comercial </w:t>
      </w:r>
      <w:r w:rsidR="0008226F" w:rsidRPr="00787851">
        <w:rPr>
          <w:rFonts w:ascii="ITC Avant Garde" w:hAnsi="ITC Avant Garde"/>
        </w:rPr>
        <w:t xml:space="preserve">FM en </w:t>
      </w:r>
      <w:r w:rsidR="0004753F">
        <w:rPr>
          <w:rFonts w:ascii="ITC Avant Garde" w:hAnsi="ITC Avant Garde"/>
        </w:rPr>
        <w:t>Los Mochis, Sinaloa</w:t>
      </w:r>
      <w:r w:rsidR="00931FCF">
        <w:rPr>
          <w:rFonts w:ascii="ITC Avant Garde" w:hAnsi="ITC Avant Garde"/>
        </w:rPr>
        <w:t>.</w:t>
      </w:r>
    </w:p>
    <w:p w14:paraId="51557CBC" w14:textId="77777777" w:rsidR="004675D6" w:rsidRDefault="004E5160" w:rsidP="004675D6">
      <w:pPr>
        <w:pStyle w:val="Prrafodelista"/>
        <w:numPr>
          <w:ilvl w:val="0"/>
          <w:numId w:val="26"/>
        </w:numPr>
        <w:autoSpaceDE w:val="0"/>
        <w:autoSpaceDN w:val="0"/>
        <w:adjustRightInd w:val="0"/>
        <w:spacing w:afterLines="120" w:after="288"/>
        <w:ind w:left="567" w:hanging="567"/>
        <w:contextualSpacing w:val="0"/>
        <w:jc w:val="both"/>
        <w:rPr>
          <w:rFonts w:ascii="ITC Avant Garde" w:eastAsia="Times New Roman" w:hAnsi="ITC Avant Garde"/>
          <w:b/>
          <w:kern w:val="1"/>
          <w:lang w:val="es-ES" w:eastAsia="ar-SA"/>
        </w:rPr>
      </w:pPr>
      <w:r w:rsidRPr="00787851">
        <w:rPr>
          <w:rFonts w:ascii="ITC Avant Garde" w:eastAsia="Times New Roman" w:hAnsi="ITC Avant Garde"/>
          <w:b/>
          <w:kern w:val="1"/>
          <w:lang w:val="es-ES" w:eastAsia="ar-SA"/>
        </w:rPr>
        <w:t>Criterios de Distribución de Espectro.</w:t>
      </w:r>
      <w:r w:rsidRPr="00787851">
        <w:rPr>
          <w:rFonts w:ascii="ITC Avant Garde" w:eastAsia="Times New Roman" w:hAnsi="ITC Avant Garde"/>
          <w:kern w:val="1"/>
          <w:lang w:val="es-ES" w:eastAsia="ar-SA"/>
        </w:rPr>
        <w:t xml:space="preserve"> En términos de lo</w:t>
      </w:r>
      <w:r w:rsidRPr="00787851">
        <w:rPr>
          <w:rFonts w:ascii="ITC Avant Garde" w:eastAsia="Times New Roman" w:hAnsi="ITC Avant Garde"/>
          <w:b/>
          <w:kern w:val="1"/>
          <w:lang w:val="es-ES" w:eastAsia="ar-SA"/>
        </w:rPr>
        <w:t xml:space="preserve"> </w:t>
      </w:r>
      <w:r w:rsidR="00D17DA5" w:rsidRPr="00787851">
        <w:rPr>
          <w:rFonts w:ascii="ITC Avant Garde" w:eastAsia="Times New Roman" w:hAnsi="ITC Avant Garde"/>
          <w:kern w:val="1"/>
          <w:lang w:val="es-ES" w:eastAsia="ar-SA"/>
        </w:rPr>
        <w:t>señalado</w:t>
      </w:r>
      <w:r w:rsidRPr="00787851">
        <w:rPr>
          <w:rFonts w:ascii="ITC Avant Garde" w:eastAsia="Times New Roman" w:hAnsi="ITC Avant Garde"/>
          <w:kern w:val="1"/>
          <w:lang w:val="es-ES" w:eastAsia="ar-SA"/>
        </w:rPr>
        <w:t xml:space="preserve"> en el Considerando </w:t>
      </w:r>
      <w:r w:rsidR="00CE07F0" w:rsidRPr="00787851">
        <w:rPr>
          <w:rFonts w:ascii="ITC Avant Garde" w:eastAsia="Times New Roman" w:hAnsi="ITC Avant Garde"/>
          <w:kern w:val="1"/>
          <w:lang w:val="es-ES" w:eastAsia="ar-SA"/>
        </w:rPr>
        <w:t xml:space="preserve">anterior respecto a </w:t>
      </w:r>
      <w:r w:rsidRPr="00787851">
        <w:rPr>
          <w:rFonts w:ascii="ITC Avant Garde" w:eastAsia="Times New Roman" w:hAnsi="ITC Avant Garde"/>
          <w:kern w:val="1"/>
          <w:lang w:val="es-ES" w:eastAsia="ar-SA"/>
        </w:rPr>
        <w:t xml:space="preserve">los </w:t>
      </w:r>
      <w:r w:rsidR="00CE07F0" w:rsidRPr="00787851">
        <w:rPr>
          <w:rFonts w:ascii="ITC Avant Garde" w:eastAsia="Times New Roman" w:hAnsi="ITC Avant Garde"/>
          <w:kern w:val="1"/>
          <w:lang w:val="es-ES" w:eastAsia="ar-SA"/>
        </w:rPr>
        <w:t xml:space="preserve">criterios </w:t>
      </w:r>
      <w:r w:rsidRPr="00787851">
        <w:rPr>
          <w:rFonts w:ascii="ITC Avant Garde" w:eastAsia="Times New Roman" w:hAnsi="ITC Avant Garde"/>
          <w:kern w:val="1"/>
          <w:lang w:val="es-ES" w:eastAsia="ar-SA"/>
        </w:rPr>
        <w:t xml:space="preserve">de </w:t>
      </w:r>
      <w:r w:rsidR="00CE07F0" w:rsidRPr="00787851">
        <w:rPr>
          <w:rFonts w:ascii="ITC Avant Garde" w:eastAsia="Times New Roman" w:hAnsi="ITC Avant Garde"/>
          <w:kern w:val="1"/>
          <w:lang w:val="es-ES" w:eastAsia="ar-SA"/>
        </w:rPr>
        <w:t xml:space="preserve">distribución </w:t>
      </w:r>
      <w:r w:rsidRPr="00787851">
        <w:rPr>
          <w:rFonts w:ascii="ITC Avant Garde" w:eastAsia="Times New Roman" w:hAnsi="ITC Avant Garde"/>
          <w:kern w:val="1"/>
          <w:lang w:val="es-ES" w:eastAsia="ar-SA"/>
        </w:rPr>
        <w:t>de</w:t>
      </w:r>
      <w:r w:rsidR="00CE07F0" w:rsidRPr="00787851">
        <w:rPr>
          <w:rFonts w:ascii="ITC Avant Garde" w:eastAsia="Times New Roman" w:hAnsi="ITC Avant Garde"/>
          <w:kern w:val="1"/>
          <w:lang w:val="es-ES" w:eastAsia="ar-SA"/>
        </w:rPr>
        <w:t xml:space="preserve"> frecuencias  </w:t>
      </w:r>
      <w:r w:rsidRPr="00787851">
        <w:rPr>
          <w:rFonts w:ascii="ITC Avant Garde" w:eastAsia="Times New Roman" w:hAnsi="ITC Avant Garde"/>
          <w:kern w:val="1"/>
          <w:lang w:val="es-ES" w:eastAsia="ar-SA"/>
        </w:rPr>
        <w:t xml:space="preserve">para cada </w:t>
      </w:r>
      <w:r w:rsidR="00CE07F0" w:rsidRPr="00787851">
        <w:rPr>
          <w:rFonts w:ascii="ITC Avant Garde" w:eastAsia="Times New Roman" w:hAnsi="ITC Avant Garde"/>
          <w:kern w:val="1"/>
          <w:lang w:val="es-ES" w:eastAsia="ar-SA"/>
        </w:rPr>
        <w:t xml:space="preserve">uno de los usos que establece la Ley, resultando que para el uso social, como es el caso de los títulos que se obtendrían por virtud de las </w:t>
      </w:r>
      <w:r w:rsidRPr="00787851">
        <w:rPr>
          <w:rFonts w:ascii="ITC Avant Garde" w:eastAsia="Times New Roman" w:hAnsi="ITC Avant Garde"/>
          <w:kern w:val="1"/>
          <w:lang w:val="es-ES" w:eastAsia="ar-SA"/>
        </w:rPr>
        <w:t>Solicitud</w:t>
      </w:r>
      <w:r w:rsidR="00CE07F0" w:rsidRPr="00787851">
        <w:rPr>
          <w:rFonts w:ascii="ITC Avant Garde" w:eastAsia="Times New Roman" w:hAnsi="ITC Avant Garde"/>
          <w:kern w:val="1"/>
          <w:lang w:val="es-ES" w:eastAsia="ar-SA"/>
        </w:rPr>
        <w:t>es</w:t>
      </w:r>
      <w:r w:rsidRPr="00787851">
        <w:rPr>
          <w:rFonts w:ascii="ITC Avant Garde" w:eastAsia="Times New Roman" w:hAnsi="ITC Avant Garde"/>
          <w:kern w:val="1"/>
          <w:lang w:val="es-ES" w:eastAsia="ar-SA"/>
        </w:rPr>
        <w:t xml:space="preserve"> de Permiso, </w:t>
      </w:r>
      <w:r w:rsidR="003E0F94">
        <w:rPr>
          <w:rFonts w:ascii="ITC Avant Garde" w:eastAsia="Times New Roman" w:hAnsi="ITC Avant Garde"/>
          <w:kern w:val="1"/>
          <w:lang w:val="es-ES" w:eastAsia="ar-SA"/>
        </w:rPr>
        <w:t>se identificaron 3</w:t>
      </w:r>
      <w:r w:rsidR="00F76C53" w:rsidRPr="00787851">
        <w:rPr>
          <w:rFonts w:ascii="ITC Avant Garde" w:eastAsia="Times New Roman" w:hAnsi="ITC Avant Garde"/>
          <w:kern w:val="1"/>
          <w:lang w:val="es-ES" w:eastAsia="ar-SA"/>
        </w:rPr>
        <w:t xml:space="preserve"> (</w:t>
      </w:r>
      <w:r w:rsidR="003E0F94">
        <w:rPr>
          <w:rFonts w:ascii="ITC Avant Garde" w:eastAsia="Times New Roman" w:hAnsi="ITC Avant Garde"/>
          <w:kern w:val="1"/>
          <w:lang w:val="es-ES" w:eastAsia="ar-SA"/>
        </w:rPr>
        <w:t>tres</w:t>
      </w:r>
      <w:r w:rsidR="00F76C53" w:rsidRPr="00787851">
        <w:rPr>
          <w:rFonts w:ascii="ITC Avant Garde" w:eastAsia="Times New Roman" w:hAnsi="ITC Avant Garde"/>
          <w:kern w:val="1"/>
          <w:lang w:val="es-ES" w:eastAsia="ar-SA"/>
        </w:rPr>
        <w:t xml:space="preserve">) </w:t>
      </w:r>
      <w:r w:rsidR="00CE07F0" w:rsidRPr="00787851">
        <w:rPr>
          <w:rFonts w:ascii="ITC Avant Garde" w:eastAsia="Times New Roman" w:hAnsi="ITC Avant Garde"/>
          <w:kern w:val="1"/>
          <w:lang w:val="es-ES" w:eastAsia="ar-SA"/>
        </w:rPr>
        <w:t xml:space="preserve"> frecuencias susceptibles de asignarse</w:t>
      </w:r>
      <w:r w:rsidRPr="00787851">
        <w:rPr>
          <w:rFonts w:ascii="ITC Avant Garde" w:hAnsi="ITC Avant Garde"/>
          <w:bCs/>
        </w:rPr>
        <w:t xml:space="preserve">. </w:t>
      </w:r>
      <w:r w:rsidR="0004753F">
        <w:rPr>
          <w:rFonts w:ascii="ITC Avant Garde" w:hAnsi="ITC Avant Garde"/>
          <w:bCs/>
        </w:rPr>
        <w:t xml:space="preserve">Asimismo para la </w:t>
      </w:r>
      <w:r w:rsidR="0004753F">
        <w:rPr>
          <w:rFonts w:ascii="ITC Avant Garde" w:hAnsi="ITC Avant Garde"/>
          <w:bCs/>
        </w:rPr>
        <w:lastRenderedPageBreak/>
        <w:t>solicitud de permiso para uso público se identificó 1</w:t>
      </w:r>
      <w:r w:rsidR="00E70AC8">
        <w:rPr>
          <w:rFonts w:ascii="ITC Avant Garde" w:hAnsi="ITC Avant Garde"/>
          <w:bCs/>
        </w:rPr>
        <w:t xml:space="preserve"> (una)</w:t>
      </w:r>
      <w:r w:rsidR="0004753F">
        <w:rPr>
          <w:rFonts w:ascii="ITC Avant Garde" w:hAnsi="ITC Avant Garde"/>
          <w:bCs/>
        </w:rPr>
        <w:t xml:space="preserve"> frecuencia con disponibilidad para ser objeto de asignación.</w:t>
      </w:r>
    </w:p>
    <w:p w14:paraId="0ADE2D88" w14:textId="77777777" w:rsidR="004675D6" w:rsidRDefault="00156764" w:rsidP="004675D6">
      <w:pPr>
        <w:pStyle w:val="Prrafodelista"/>
        <w:autoSpaceDE w:val="0"/>
        <w:autoSpaceDN w:val="0"/>
        <w:adjustRightInd w:val="0"/>
        <w:spacing w:afterLines="120" w:after="288"/>
        <w:ind w:left="567"/>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Con la aplicación de estos criterios</w:t>
      </w:r>
      <w:r w:rsidR="00C35BA3" w:rsidRPr="00787851">
        <w:rPr>
          <w:rFonts w:ascii="ITC Avant Garde" w:eastAsia="Times New Roman" w:hAnsi="ITC Avant Garde"/>
          <w:kern w:val="1"/>
          <w:lang w:val="es-ES" w:eastAsia="ar-SA"/>
        </w:rPr>
        <w:t xml:space="preserve">, </w:t>
      </w:r>
      <w:r w:rsidR="00C35BA3">
        <w:rPr>
          <w:rFonts w:ascii="ITC Avant Garde" w:eastAsia="Times New Roman" w:hAnsi="ITC Avant Garde"/>
          <w:kern w:val="1"/>
          <w:lang w:val="es-ES" w:eastAsia="ar-SA"/>
        </w:rPr>
        <w:t>el</w:t>
      </w:r>
      <w:r w:rsidR="0004753F" w:rsidRPr="00787851">
        <w:rPr>
          <w:rFonts w:ascii="ITC Avant Garde" w:eastAsia="Times New Roman" w:hAnsi="ITC Avant Garde"/>
          <w:kern w:val="1"/>
          <w:lang w:val="es-ES" w:eastAsia="ar-SA"/>
        </w:rPr>
        <w:t xml:space="preserve"> </w:t>
      </w:r>
      <w:r w:rsidRPr="00787851">
        <w:rPr>
          <w:rFonts w:ascii="ITC Avant Garde" w:eastAsia="Times New Roman" w:hAnsi="ITC Avant Garde"/>
          <w:kern w:val="1"/>
          <w:lang w:val="es-ES" w:eastAsia="ar-SA"/>
        </w:rPr>
        <w:t>espectro disponible se estaría asignando de una manera eficiente, proporcional, razonable que permite a todos los sectores de la población tener acceso a los medios de comunicación y por tanto a manifestar y recibir información e ideas, en cumplimiento a lo dispuesto en la propia Constitución y la Ley.</w:t>
      </w:r>
    </w:p>
    <w:p w14:paraId="012E9047" w14:textId="77777777" w:rsidR="004675D6" w:rsidRDefault="00965172" w:rsidP="004675D6">
      <w:pPr>
        <w:pStyle w:val="Prrafodelista"/>
        <w:autoSpaceDE w:val="0"/>
        <w:autoSpaceDN w:val="0"/>
        <w:adjustRightInd w:val="0"/>
        <w:spacing w:afterLines="120" w:after="288"/>
        <w:ind w:left="567"/>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Además, se cumple con los mandatos de reserva de espectro para todos los fines, y se atienden</w:t>
      </w:r>
      <w:r w:rsidR="00B45D02" w:rsidRPr="00787851">
        <w:rPr>
          <w:rFonts w:ascii="ITC Avant Garde" w:eastAsia="Times New Roman" w:hAnsi="ITC Avant Garde"/>
          <w:kern w:val="1"/>
          <w:lang w:val="es-ES" w:eastAsia="ar-SA"/>
        </w:rPr>
        <w:t xml:space="preserve"> las peticiones de todos los in</w:t>
      </w:r>
      <w:r w:rsidRPr="00787851">
        <w:rPr>
          <w:rFonts w:ascii="ITC Avant Garde" w:eastAsia="Times New Roman" w:hAnsi="ITC Avant Garde"/>
          <w:kern w:val="1"/>
          <w:lang w:val="es-ES" w:eastAsia="ar-SA"/>
        </w:rPr>
        <w:t>ter</w:t>
      </w:r>
      <w:r w:rsidR="00B45D02" w:rsidRPr="00787851">
        <w:rPr>
          <w:rFonts w:ascii="ITC Avant Garde" w:eastAsia="Times New Roman" w:hAnsi="ITC Avant Garde"/>
          <w:kern w:val="1"/>
          <w:lang w:val="es-ES" w:eastAsia="ar-SA"/>
        </w:rPr>
        <w:t>es</w:t>
      </w:r>
      <w:r w:rsidRPr="00787851">
        <w:rPr>
          <w:rFonts w:ascii="ITC Avant Garde" w:eastAsia="Times New Roman" w:hAnsi="ITC Avant Garde"/>
          <w:kern w:val="1"/>
          <w:lang w:val="es-ES" w:eastAsia="ar-SA"/>
        </w:rPr>
        <w:t>ados.</w:t>
      </w:r>
    </w:p>
    <w:p w14:paraId="289CC542" w14:textId="77777777" w:rsidR="004675D6" w:rsidRDefault="00B45D02" w:rsidP="004675D6">
      <w:pPr>
        <w:pStyle w:val="Prrafodelista"/>
        <w:autoSpaceDE w:val="0"/>
        <w:autoSpaceDN w:val="0"/>
        <w:adjustRightInd w:val="0"/>
        <w:spacing w:afterLines="120" w:after="288"/>
        <w:ind w:left="567"/>
        <w:contextualSpacing w:val="0"/>
        <w:jc w:val="both"/>
        <w:rPr>
          <w:rFonts w:ascii="ITC Avant Garde" w:eastAsia="Times New Roman" w:hAnsi="ITC Avant Garde"/>
          <w:kern w:val="1"/>
          <w:lang w:val="es-ES" w:eastAsia="ar-SA"/>
        </w:rPr>
      </w:pPr>
      <w:r w:rsidRPr="00787851">
        <w:rPr>
          <w:rFonts w:ascii="ITC Avant Garde" w:eastAsia="Times New Roman" w:hAnsi="ITC Avant Garde"/>
          <w:kern w:val="1"/>
          <w:lang w:val="es-ES" w:eastAsia="ar-SA"/>
        </w:rPr>
        <w:t xml:space="preserve">Finalmente no se omite mencionar, que la disponibilidad de espectro se encuentra sujeta a las </w:t>
      </w:r>
      <w:r w:rsidR="007A59DB" w:rsidRPr="00787851">
        <w:rPr>
          <w:rFonts w:ascii="ITC Avant Garde" w:eastAsia="Times New Roman" w:hAnsi="ITC Avant Garde"/>
          <w:kern w:val="1"/>
          <w:lang w:val="es-ES" w:eastAsia="ar-SA"/>
        </w:rPr>
        <w:t xml:space="preserve">modificaciones que pudieran tener las </w:t>
      </w:r>
      <w:r w:rsidRPr="00787851">
        <w:rPr>
          <w:rFonts w:ascii="ITC Avant Garde" w:eastAsia="Times New Roman" w:hAnsi="ITC Avant Garde"/>
          <w:kern w:val="1"/>
          <w:lang w:val="es-ES" w:eastAsia="ar-SA"/>
        </w:rPr>
        <w:t>condiciones de operación de las estaciones que operan actualmente en la localidad</w:t>
      </w:r>
      <w:r w:rsidR="007A59DB" w:rsidRPr="00787851">
        <w:rPr>
          <w:rFonts w:ascii="ITC Avant Garde" w:eastAsia="Times New Roman" w:hAnsi="ITC Avant Garde"/>
          <w:kern w:val="1"/>
          <w:lang w:val="es-ES" w:eastAsia="ar-SA"/>
        </w:rPr>
        <w:t xml:space="preserve">. </w:t>
      </w:r>
    </w:p>
    <w:p w14:paraId="69C02ABD" w14:textId="77777777" w:rsidR="004675D6" w:rsidRDefault="004E5160" w:rsidP="004675D6">
      <w:pPr>
        <w:pStyle w:val="Prrafodelista"/>
        <w:numPr>
          <w:ilvl w:val="0"/>
          <w:numId w:val="26"/>
        </w:numPr>
        <w:autoSpaceDE w:val="0"/>
        <w:autoSpaceDN w:val="0"/>
        <w:adjustRightInd w:val="0"/>
        <w:spacing w:afterLines="120" w:after="288"/>
        <w:ind w:left="567" w:hanging="567"/>
        <w:contextualSpacing w:val="0"/>
        <w:jc w:val="both"/>
        <w:rPr>
          <w:rFonts w:ascii="ITC Avant Garde" w:hAnsi="ITC Avant Garde"/>
          <w:bCs/>
        </w:rPr>
      </w:pPr>
      <w:r w:rsidRPr="00787851">
        <w:rPr>
          <w:rFonts w:ascii="ITC Avant Garde" w:hAnsi="ITC Avant Garde"/>
          <w:b/>
        </w:rPr>
        <w:t xml:space="preserve">Criterios de </w:t>
      </w:r>
      <w:r w:rsidR="00AB0C27">
        <w:rPr>
          <w:rFonts w:ascii="ITC Avant Garde" w:hAnsi="ITC Avant Garde"/>
          <w:b/>
        </w:rPr>
        <w:t>Prelación</w:t>
      </w:r>
      <w:r w:rsidRPr="00787851">
        <w:rPr>
          <w:rFonts w:ascii="ITC Avant Garde" w:hAnsi="ITC Avant Garde"/>
          <w:b/>
        </w:rPr>
        <w:t xml:space="preserve"> para las </w:t>
      </w:r>
      <w:r w:rsidR="00F76C53" w:rsidRPr="00787851">
        <w:rPr>
          <w:rFonts w:ascii="ITC Avant Garde" w:hAnsi="ITC Avant Garde"/>
          <w:b/>
        </w:rPr>
        <w:t xml:space="preserve">Solicitudes </w:t>
      </w:r>
      <w:r w:rsidRPr="00787851">
        <w:rPr>
          <w:rFonts w:ascii="ITC Avant Garde" w:hAnsi="ITC Avant Garde"/>
          <w:b/>
        </w:rPr>
        <w:t xml:space="preserve">de </w:t>
      </w:r>
      <w:r w:rsidR="00F76C53" w:rsidRPr="00787851">
        <w:rPr>
          <w:rFonts w:ascii="ITC Avant Garde" w:hAnsi="ITC Avant Garde"/>
          <w:b/>
        </w:rPr>
        <w:t>Permiso</w:t>
      </w:r>
      <w:r w:rsidRPr="00787851">
        <w:rPr>
          <w:rFonts w:ascii="ITC Avant Garde" w:hAnsi="ITC Avant Garde"/>
          <w:b/>
        </w:rPr>
        <w:t>.</w:t>
      </w:r>
      <w:r w:rsidR="008770BA" w:rsidRPr="00787851">
        <w:rPr>
          <w:rFonts w:ascii="ITC Avant Garde" w:hAnsi="ITC Avant Garde"/>
          <w:b/>
        </w:rPr>
        <w:t xml:space="preserve"> </w:t>
      </w:r>
      <w:r w:rsidR="004C185B" w:rsidRPr="00787851">
        <w:rPr>
          <w:rFonts w:ascii="ITC Avant Garde" w:eastAsia="Times New Roman" w:hAnsi="ITC Avant Garde"/>
          <w:kern w:val="1"/>
          <w:lang w:val="es-ES" w:eastAsia="ar-SA"/>
        </w:rPr>
        <w:t>En términos de lo</w:t>
      </w:r>
      <w:r w:rsidR="004C185B" w:rsidRPr="00787851">
        <w:rPr>
          <w:rFonts w:ascii="ITC Avant Garde" w:eastAsia="Times New Roman" w:hAnsi="ITC Avant Garde"/>
          <w:b/>
          <w:kern w:val="1"/>
          <w:lang w:val="es-ES" w:eastAsia="ar-SA"/>
        </w:rPr>
        <w:t xml:space="preserve"> </w:t>
      </w:r>
      <w:r w:rsidR="00E742F5" w:rsidRPr="00787851">
        <w:rPr>
          <w:rFonts w:ascii="ITC Avant Garde" w:eastAsia="Times New Roman" w:hAnsi="ITC Avant Garde"/>
          <w:kern w:val="1"/>
          <w:lang w:val="es-ES" w:eastAsia="ar-SA"/>
        </w:rPr>
        <w:t>señalado</w:t>
      </w:r>
      <w:r w:rsidR="004C185B" w:rsidRPr="00787851">
        <w:rPr>
          <w:rFonts w:ascii="ITC Avant Garde" w:eastAsia="Times New Roman" w:hAnsi="ITC Avant Garde"/>
          <w:kern w:val="1"/>
          <w:lang w:val="es-ES" w:eastAsia="ar-SA"/>
        </w:rPr>
        <w:t xml:space="preserve"> </w:t>
      </w:r>
      <w:r w:rsidR="00F76C53" w:rsidRPr="00787851">
        <w:rPr>
          <w:rFonts w:ascii="ITC Avant Garde" w:eastAsia="Times New Roman" w:hAnsi="ITC Avant Garde"/>
          <w:kern w:val="1"/>
          <w:lang w:val="es-ES" w:eastAsia="ar-SA"/>
        </w:rPr>
        <w:t xml:space="preserve">anteriormente, en la localidad de </w:t>
      </w:r>
      <w:r w:rsidR="0004753F">
        <w:rPr>
          <w:rFonts w:ascii="ITC Avant Garde" w:eastAsia="Times New Roman" w:hAnsi="ITC Avant Garde"/>
          <w:kern w:val="1"/>
          <w:lang w:val="es-ES" w:eastAsia="ar-SA"/>
        </w:rPr>
        <w:t>Los Mochis, Sinaloa</w:t>
      </w:r>
      <w:r w:rsidR="00A574C0">
        <w:rPr>
          <w:rFonts w:ascii="ITC Avant Garde" w:eastAsia="Times New Roman" w:hAnsi="ITC Avant Garde"/>
          <w:kern w:val="1"/>
          <w:lang w:val="es-ES" w:eastAsia="ar-SA"/>
        </w:rPr>
        <w:t>, se tienen 3</w:t>
      </w:r>
      <w:r w:rsidR="00F76C53" w:rsidRPr="00787851">
        <w:rPr>
          <w:rFonts w:ascii="ITC Avant Garde" w:eastAsia="Times New Roman" w:hAnsi="ITC Avant Garde"/>
          <w:kern w:val="1"/>
          <w:lang w:val="es-ES" w:eastAsia="ar-SA"/>
        </w:rPr>
        <w:t xml:space="preserve"> (</w:t>
      </w:r>
      <w:r w:rsidR="00A574C0">
        <w:rPr>
          <w:rFonts w:ascii="ITC Avant Garde" w:eastAsia="Times New Roman" w:hAnsi="ITC Avant Garde"/>
          <w:kern w:val="1"/>
          <w:lang w:val="es-ES" w:eastAsia="ar-SA"/>
        </w:rPr>
        <w:t>tres</w:t>
      </w:r>
      <w:r w:rsidR="00F76C53" w:rsidRPr="00787851">
        <w:rPr>
          <w:rFonts w:ascii="ITC Avant Garde" w:eastAsia="Times New Roman" w:hAnsi="ITC Avant Garde"/>
          <w:kern w:val="1"/>
          <w:lang w:val="es-ES" w:eastAsia="ar-SA"/>
        </w:rPr>
        <w:t xml:space="preserve">) frecuencias disponibles para uso social y se recibieron </w:t>
      </w:r>
      <w:r w:rsidR="0004753F">
        <w:rPr>
          <w:rFonts w:ascii="ITC Avant Garde" w:eastAsia="Times New Roman" w:hAnsi="ITC Avant Garde"/>
          <w:kern w:val="1"/>
          <w:lang w:val="es-ES" w:eastAsia="ar-SA"/>
        </w:rPr>
        <w:t xml:space="preserve">3 </w:t>
      </w:r>
      <w:r w:rsidR="00F76C53" w:rsidRPr="00787851">
        <w:rPr>
          <w:rFonts w:ascii="ITC Avant Garde" w:eastAsia="Times New Roman" w:hAnsi="ITC Avant Garde"/>
          <w:kern w:val="1"/>
          <w:lang w:val="es-ES" w:eastAsia="ar-SA"/>
        </w:rPr>
        <w:t>(</w:t>
      </w:r>
      <w:r w:rsidR="0004753F">
        <w:rPr>
          <w:rFonts w:ascii="ITC Avant Garde" w:eastAsia="Times New Roman" w:hAnsi="ITC Avant Garde"/>
          <w:kern w:val="1"/>
          <w:lang w:val="es-ES" w:eastAsia="ar-SA"/>
        </w:rPr>
        <w:t>tres</w:t>
      </w:r>
      <w:r w:rsidR="00F76C53" w:rsidRPr="00787851">
        <w:rPr>
          <w:rFonts w:ascii="ITC Avant Garde" w:eastAsia="Times New Roman" w:hAnsi="ITC Avant Garde"/>
          <w:kern w:val="1"/>
          <w:lang w:val="es-ES" w:eastAsia="ar-SA"/>
        </w:rPr>
        <w:t>) solicitudes para obtener frecuencias.</w:t>
      </w:r>
      <w:r w:rsidR="0004753F">
        <w:rPr>
          <w:rFonts w:ascii="ITC Avant Garde" w:eastAsia="Times New Roman" w:hAnsi="ITC Avant Garde"/>
          <w:kern w:val="1"/>
          <w:lang w:val="es-ES" w:eastAsia="ar-SA"/>
        </w:rPr>
        <w:t xml:space="preserve"> Asimismo se tiene 1 (una) frecuencia disponible para uso público, </w:t>
      </w:r>
      <w:r w:rsidR="00E67B36">
        <w:rPr>
          <w:rFonts w:ascii="ITC Avant Garde" w:eastAsia="Times New Roman" w:hAnsi="ITC Avant Garde"/>
          <w:kern w:val="1"/>
          <w:lang w:val="es-ES" w:eastAsia="ar-SA"/>
        </w:rPr>
        <w:t xml:space="preserve">en el entendido de que </w:t>
      </w:r>
      <w:r w:rsidR="0004753F">
        <w:rPr>
          <w:rFonts w:ascii="ITC Avant Garde" w:eastAsia="Times New Roman" w:hAnsi="ITC Avant Garde"/>
          <w:kern w:val="1"/>
          <w:lang w:val="es-ES" w:eastAsia="ar-SA"/>
        </w:rPr>
        <w:t>se presentó 1 (una) solicitud para dicho uso.</w:t>
      </w:r>
      <w:r w:rsidR="0004753F" w:rsidRPr="00787851">
        <w:rPr>
          <w:rFonts w:ascii="ITC Avant Garde" w:eastAsia="Times New Roman" w:hAnsi="ITC Avant Garde"/>
          <w:kern w:val="1"/>
          <w:lang w:val="es-ES" w:eastAsia="ar-SA"/>
        </w:rPr>
        <w:t xml:space="preserve"> </w:t>
      </w:r>
      <w:r w:rsidR="00F76C53" w:rsidRPr="00787851">
        <w:rPr>
          <w:rFonts w:ascii="ITC Avant Garde" w:eastAsia="Times New Roman" w:hAnsi="ITC Avant Garde"/>
          <w:kern w:val="1"/>
          <w:lang w:val="es-ES" w:eastAsia="ar-SA"/>
        </w:rPr>
        <w:t xml:space="preserve">En razón de que el espectro radioeléctrico es limitado y debe asignarse de la mejor forma entre todos los usos que considera la Ley, se está en posibilidad de resolver favorablemente las </w:t>
      </w:r>
      <w:r w:rsidR="0004753F">
        <w:rPr>
          <w:rFonts w:ascii="ITC Avant Garde" w:eastAsia="Times New Roman" w:hAnsi="ITC Avant Garde"/>
          <w:kern w:val="1"/>
          <w:lang w:val="es-ES" w:eastAsia="ar-SA"/>
        </w:rPr>
        <w:t xml:space="preserve"> cuatro</w:t>
      </w:r>
      <w:r w:rsidR="0004753F" w:rsidRPr="00787851">
        <w:rPr>
          <w:rFonts w:ascii="ITC Avant Garde" w:eastAsia="Times New Roman" w:hAnsi="ITC Avant Garde"/>
          <w:kern w:val="1"/>
          <w:lang w:val="es-ES" w:eastAsia="ar-SA"/>
        </w:rPr>
        <w:t xml:space="preserve"> </w:t>
      </w:r>
      <w:r w:rsidR="00F76C53" w:rsidRPr="00787851">
        <w:rPr>
          <w:rFonts w:ascii="ITC Avant Garde" w:eastAsia="Times New Roman" w:hAnsi="ITC Avant Garde"/>
          <w:kern w:val="1"/>
          <w:lang w:val="es-ES" w:eastAsia="ar-SA"/>
        </w:rPr>
        <w:t>solicitudes</w:t>
      </w:r>
      <w:r w:rsidR="00E67B36">
        <w:rPr>
          <w:rFonts w:ascii="ITC Avant Garde" w:eastAsia="Times New Roman" w:hAnsi="ITC Avant Garde"/>
          <w:kern w:val="1"/>
          <w:lang w:val="es-ES" w:eastAsia="ar-SA"/>
        </w:rPr>
        <w:t xml:space="preserve"> recibidas en la localidad</w:t>
      </w:r>
      <w:r w:rsidR="00F76C53" w:rsidRPr="00787851">
        <w:rPr>
          <w:rFonts w:ascii="ITC Avant Garde" w:eastAsia="Times New Roman" w:hAnsi="ITC Avant Garde"/>
          <w:kern w:val="1"/>
          <w:lang w:val="es-ES" w:eastAsia="ar-SA"/>
        </w:rPr>
        <w:t>, y para hacerlo se han definido ya los c</w:t>
      </w:r>
      <w:r w:rsidR="004C185B" w:rsidRPr="00787851">
        <w:rPr>
          <w:rFonts w:ascii="ITC Avant Garde" w:eastAsia="Times New Roman" w:hAnsi="ITC Avant Garde"/>
          <w:kern w:val="1"/>
          <w:lang w:val="es-ES" w:eastAsia="ar-SA"/>
        </w:rPr>
        <w:t xml:space="preserve">riterios de </w:t>
      </w:r>
      <w:r w:rsidR="00AB0C27">
        <w:rPr>
          <w:rFonts w:ascii="ITC Avant Garde" w:eastAsia="Times New Roman" w:hAnsi="ITC Avant Garde"/>
          <w:kern w:val="1"/>
          <w:lang w:val="es-ES" w:eastAsia="ar-SA"/>
        </w:rPr>
        <w:t>prelación</w:t>
      </w:r>
      <w:r w:rsidR="00F76C53" w:rsidRPr="00787851">
        <w:rPr>
          <w:rFonts w:ascii="ITC Avant Garde" w:eastAsia="Times New Roman" w:hAnsi="ITC Avant Garde"/>
          <w:kern w:val="1"/>
          <w:lang w:val="es-ES" w:eastAsia="ar-SA"/>
        </w:rPr>
        <w:t xml:space="preserve"> </w:t>
      </w:r>
      <w:r w:rsidR="004C185B" w:rsidRPr="00787851">
        <w:rPr>
          <w:rFonts w:ascii="ITC Avant Garde" w:eastAsia="Times New Roman" w:hAnsi="ITC Avant Garde"/>
          <w:kern w:val="1"/>
          <w:lang w:val="es-ES" w:eastAsia="ar-SA"/>
        </w:rPr>
        <w:t xml:space="preserve">para </w:t>
      </w:r>
      <w:r w:rsidR="00F76C53" w:rsidRPr="00787851">
        <w:rPr>
          <w:rFonts w:ascii="ITC Avant Garde" w:eastAsia="Times New Roman" w:hAnsi="ITC Avant Garde"/>
          <w:kern w:val="1"/>
          <w:lang w:val="es-ES" w:eastAsia="ar-SA"/>
        </w:rPr>
        <w:t>determinar al(os) s</w:t>
      </w:r>
      <w:r w:rsidR="004C185B" w:rsidRPr="00787851">
        <w:rPr>
          <w:rFonts w:ascii="ITC Avant Garde" w:eastAsia="Times New Roman" w:hAnsi="ITC Avant Garde"/>
          <w:kern w:val="1"/>
          <w:lang w:val="es-ES" w:eastAsia="ar-SA"/>
        </w:rPr>
        <w:t>olicitante</w:t>
      </w:r>
      <w:r w:rsidR="00F76C53" w:rsidRPr="00787851">
        <w:rPr>
          <w:rFonts w:ascii="ITC Avant Garde" w:eastAsia="Times New Roman" w:hAnsi="ITC Avant Garde"/>
          <w:kern w:val="1"/>
          <w:lang w:val="es-ES" w:eastAsia="ar-SA"/>
        </w:rPr>
        <w:t>(s) idóneos.</w:t>
      </w:r>
    </w:p>
    <w:p w14:paraId="572600A1" w14:textId="77777777" w:rsidR="004675D6" w:rsidRDefault="00F76C53" w:rsidP="004675D6">
      <w:pPr>
        <w:autoSpaceDE w:val="0"/>
        <w:autoSpaceDN w:val="0"/>
        <w:adjustRightInd w:val="0"/>
        <w:spacing w:afterLines="120" w:after="288" w:line="276" w:lineRule="auto"/>
        <w:ind w:left="567"/>
        <w:jc w:val="both"/>
        <w:rPr>
          <w:rFonts w:ascii="ITC Avant Garde" w:hAnsi="ITC Avant Garde"/>
        </w:rPr>
      </w:pPr>
      <w:r w:rsidRPr="00787851">
        <w:rPr>
          <w:rFonts w:ascii="ITC Avant Garde" w:hAnsi="ITC Avant Garde"/>
          <w:bCs/>
        </w:rPr>
        <w:t>Cabe decir que la Unidad de Competencia Económica del Instituto emitió una</w:t>
      </w:r>
      <w:r w:rsidR="00D02041" w:rsidRPr="00787851">
        <w:rPr>
          <w:rFonts w:ascii="ITC Avant Garde" w:hAnsi="ITC Avant Garde"/>
          <w:bCs/>
        </w:rPr>
        <w:t xml:space="preserve"> opinión </w:t>
      </w:r>
      <w:r w:rsidRPr="00787851">
        <w:rPr>
          <w:rFonts w:ascii="ITC Avant Garde" w:hAnsi="ITC Avant Garde"/>
          <w:bCs/>
        </w:rPr>
        <w:t xml:space="preserve">donde hace un análisis, con los criterios ya descritos, </w:t>
      </w:r>
      <w:r w:rsidR="00D02041" w:rsidRPr="00787851">
        <w:rPr>
          <w:rFonts w:ascii="ITC Avant Garde" w:hAnsi="ITC Avant Garde"/>
          <w:bCs/>
        </w:rPr>
        <w:t>para cada una de las Solicitudes de Permiso</w:t>
      </w:r>
      <w:r w:rsidR="003410D7" w:rsidRPr="00787851">
        <w:rPr>
          <w:rFonts w:ascii="ITC Avant Garde" w:hAnsi="ITC Avant Garde"/>
          <w:bCs/>
        </w:rPr>
        <w:t>, en donde de</w:t>
      </w:r>
      <w:r w:rsidR="00D02041" w:rsidRPr="00787851">
        <w:rPr>
          <w:rFonts w:ascii="ITC Avant Garde" w:hAnsi="ITC Avant Garde"/>
          <w:bCs/>
        </w:rPr>
        <w:t xml:space="preserve">termina </w:t>
      </w:r>
      <w:r w:rsidR="003410D7" w:rsidRPr="00787851">
        <w:rPr>
          <w:rFonts w:ascii="ITC Avant Garde" w:hAnsi="ITC Avant Garde"/>
          <w:bCs/>
        </w:rPr>
        <w:t>que</w:t>
      </w:r>
      <w:r w:rsidR="00D02041" w:rsidRPr="00787851">
        <w:rPr>
          <w:rFonts w:ascii="ITC Avant Garde" w:hAnsi="ITC Avant Garde"/>
          <w:bCs/>
        </w:rPr>
        <w:t xml:space="preserve"> con</w:t>
      </w:r>
      <w:r w:rsidR="0043785B" w:rsidRPr="00787851">
        <w:rPr>
          <w:rFonts w:ascii="ITC Avant Garde" w:hAnsi="ITC Avant Garde"/>
          <w:bCs/>
        </w:rPr>
        <w:t xml:space="preserve"> </w:t>
      </w:r>
      <w:r w:rsidR="00D02041" w:rsidRPr="00787851">
        <w:rPr>
          <w:rFonts w:ascii="ITC Avant Garde" w:hAnsi="ITC Avant Garde"/>
          <w:bCs/>
        </w:rPr>
        <w:t xml:space="preserve">el </w:t>
      </w:r>
      <w:r w:rsidR="00D02041" w:rsidRPr="00787851">
        <w:rPr>
          <w:rFonts w:ascii="ITC Avant Garde" w:hAnsi="ITC Avant Garde"/>
        </w:rPr>
        <w:t xml:space="preserve">otorgamiento de </w:t>
      </w:r>
      <w:r w:rsidR="003410D7" w:rsidRPr="00787851">
        <w:rPr>
          <w:rFonts w:ascii="ITC Avant Garde" w:hAnsi="ITC Avant Garde"/>
        </w:rPr>
        <w:t xml:space="preserve">las </w:t>
      </w:r>
      <w:r w:rsidR="004E5160" w:rsidRPr="00787851">
        <w:rPr>
          <w:rFonts w:ascii="ITC Avant Garde" w:hAnsi="ITC Avant Garde"/>
        </w:rPr>
        <w:t>concesi</w:t>
      </w:r>
      <w:r w:rsidR="003410D7" w:rsidRPr="00787851">
        <w:rPr>
          <w:rFonts w:ascii="ITC Avant Garde" w:hAnsi="ITC Avant Garde"/>
        </w:rPr>
        <w:t>o</w:t>
      </w:r>
      <w:r w:rsidR="004E5160" w:rsidRPr="00787851">
        <w:rPr>
          <w:rFonts w:ascii="ITC Avant Garde" w:hAnsi="ITC Avant Garde"/>
        </w:rPr>
        <w:t>n</w:t>
      </w:r>
      <w:r w:rsidR="003410D7" w:rsidRPr="00787851">
        <w:rPr>
          <w:rFonts w:ascii="ITC Avant Garde" w:hAnsi="ITC Avant Garde"/>
        </w:rPr>
        <w:t>es</w:t>
      </w:r>
      <w:r w:rsidR="004E5160" w:rsidRPr="00787851">
        <w:rPr>
          <w:rFonts w:ascii="ITC Avant Garde" w:hAnsi="ITC Avant Garde"/>
        </w:rPr>
        <w:t xml:space="preserve"> de radio</w:t>
      </w:r>
      <w:r w:rsidR="003410D7" w:rsidRPr="00787851">
        <w:rPr>
          <w:rFonts w:ascii="ITC Avant Garde" w:hAnsi="ITC Avant Garde"/>
        </w:rPr>
        <w:t xml:space="preserve"> FM</w:t>
      </w:r>
      <w:r w:rsidR="004E5160" w:rsidRPr="00787851">
        <w:rPr>
          <w:rFonts w:ascii="ITC Avant Garde" w:hAnsi="ITC Avant Garde"/>
        </w:rPr>
        <w:t xml:space="preserve"> para uso social </w:t>
      </w:r>
      <w:r w:rsidR="00D02041" w:rsidRPr="00787851">
        <w:rPr>
          <w:rFonts w:ascii="ITC Avant Garde" w:hAnsi="ITC Avant Garde"/>
        </w:rPr>
        <w:t xml:space="preserve">se </w:t>
      </w:r>
      <w:r w:rsidR="003410D7" w:rsidRPr="00787851">
        <w:rPr>
          <w:rFonts w:ascii="ITC Avant Garde" w:hAnsi="ITC Avant Garde"/>
        </w:rPr>
        <w:t>evita la concentración de frecuencias y se promueve</w:t>
      </w:r>
      <w:r w:rsidR="004E5160" w:rsidRPr="00787851">
        <w:rPr>
          <w:rFonts w:ascii="ITC Avant Garde" w:hAnsi="ITC Avant Garde"/>
        </w:rPr>
        <w:t xml:space="preserve"> la entrada </w:t>
      </w:r>
      <w:r w:rsidR="00577430">
        <w:rPr>
          <w:rFonts w:ascii="ITC Avant Garde" w:hAnsi="ITC Avant Garde"/>
        </w:rPr>
        <w:t>de</w:t>
      </w:r>
      <w:r w:rsidR="004E5160" w:rsidRPr="00787851">
        <w:rPr>
          <w:rFonts w:ascii="ITC Avant Garde" w:hAnsi="ITC Avant Garde"/>
        </w:rPr>
        <w:t xml:space="preserve"> nuevos agentes económicos para competir en </w:t>
      </w:r>
      <w:r w:rsidR="00577430">
        <w:rPr>
          <w:rFonts w:ascii="ITC Avant Garde" w:hAnsi="ITC Avant Garde"/>
        </w:rPr>
        <w:t>la</w:t>
      </w:r>
      <w:r w:rsidR="003410D7" w:rsidRPr="00787851">
        <w:rPr>
          <w:rFonts w:ascii="ITC Avant Garde" w:hAnsi="ITC Avant Garde"/>
        </w:rPr>
        <w:t xml:space="preserve"> </w:t>
      </w:r>
      <w:r w:rsidR="004E5160" w:rsidRPr="00787851">
        <w:rPr>
          <w:rFonts w:ascii="ITC Avant Garde" w:hAnsi="ITC Avant Garde"/>
        </w:rPr>
        <w:t xml:space="preserve">radio abierta comercial en la </w:t>
      </w:r>
      <w:r w:rsidR="00FD66BA" w:rsidRPr="00787851">
        <w:rPr>
          <w:rFonts w:ascii="ITC Avant Garde" w:hAnsi="ITC Avant Garde"/>
        </w:rPr>
        <w:t>localidad</w:t>
      </w:r>
      <w:r w:rsidR="00D02041" w:rsidRPr="00787851">
        <w:rPr>
          <w:rFonts w:ascii="ITC Avant Garde" w:hAnsi="ITC Avant Garde"/>
        </w:rPr>
        <w:t xml:space="preserve"> </w:t>
      </w:r>
      <w:r w:rsidR="00C35BA3" w:rsidRPr="00787851">
        <w:rPr>
          <w:rFonts w:ascii="ITC Avant Garde" w:hAnsi="ITC Avant Garde"/>
        </w:rPr>
        <w:t xml:space="preserve">de </w:t>
      </w:r>
      <w:r w:rsidR="00C35BA3">
        <w:rPr>
          <w:rFonts w:ascii="ITC Avant Garde" w:hAnsi="ITC Avant Garde"/>
        </w:rPr>
        <w:t>Los</w:t>
      </w:r>
      <w:r w:rsidR="0004753F">
        <w:rPr>
          <w:rFonts w:ascii="ITC Avant Garde" w:hAnsi="ITC Avant Garde"/>
        </w:rPr>
        <w:t xml:space="preserve"> Mochis, Sinaloa</w:t>
      </w:r>
      <w:r w:rsidR="004E5160" w:rsidRPr="00787851">
        <w:rPr>
          <w:rFonts w:ascii="ITC Avant Garde" w:hAnsi="ITC Avant Garde"/>
        </w:rPr>
        <w:t>.</w:t>
      </w:r>
    </w:p>
    <w:p w14:paraId="7271180B" w14:textId="77777777" w:rsidR="004675D6" w:rsidRDefault="001F45D5" w:rsidP="004675D6">
      <w:pPr>
        <w:pStyle w:val="Prrafodelista"/>
        <w:numPr>
          <w:ilvl w:val="0"/>
          <w:numId w:val="50"/>
        </w:numPr>
        <w:spacing w:afterLines="120" w:after="288"/>
        <w:contextualSpacing w:val="0"/>
        <w:jc w:val="both"/>
        <w:rPr>
          <w:rFonts w:ascii="ITC Avant Garde" w:hAnsi="ITC Avant Garde"/>
        </w:rPr>
      </w:pPr>
      <w:r w:rsidRPr="00787851">
        <w:rPr>
          <w:rFonts w:ascii="ITC Avant Garde" w:hAnsi="ITC Avant Garde"/>
        </w:rPr>
        <w:t xml:space="preserve">Para el análisis del primer criterio se deben identificar de entre los solicitantes aquellos </w:t>
      </w:r>
      <w:r w:rsidR="00494A7F" w:rsidRPr="00787851">
        <w:rPr>
          <w:rFonts w:ascii="ITC Avant Garde" w:hAnsi="ITC Avant Garde"/>
          <w:b/>
        </w:rPr>
        <w:t>que no sean titulares de concesiones para cualquier uso</w:t>
      </w:r>
      <w:r w:rsidR="00494A7F" w:rsidRPr="00787851">
        <w:rPr>
          <w:rFonts w:ascii="ITC Avant Garde" w:hAnsi="ITC Avant Garde"/>
        </w:rPr>
        <w:t xml:space="preserve"> del servicio de radio AM o FM, o de televisión radiodifundida, </w:t>
      </w:r>
      <w:r w:rsidR="00494A7F" w:rsidRPr="00787851">
        <w:rPr>
          <w:rFonts w:ascii="ITC Avant Garde" w:hAnsi="ITC Avant Garde"/>
          <w:b/>
        </w:rPr>
        <w:t>en ninguna localidad del país</w:t>
      </w:r>
      <w:r w:rsidR="00494A7F" w:rsidRPr="00787851">
        <w:rPr>
          <w:rFonts w:ascii="ITC Avant Garde" w:hAnsi="ITC Avant Garde"/>
        </w:rPr>
        <w:t>.</w:t>
      </w:r>
    </w:p>
    <w:p w14:paraId="5B6C74D8" w14:textId="77777777" w:rsidR="004675D6" w:rsidRDefault="004B417D" w:rsidP="004675D6">
      <w:pPr>
        <w:spacing w:afterLines="120" w:after="288"/>
        <w:ind w:left="1137"/>
        <w:jc w:val="both"/>
        <w:rPr>
          <w:rFonts w:ascii="ITC Avant Garde" w:hAnsi="ITC Avant Garde"/>
        </w:rPr>
      </w:pPr>
      <w:r>
        <w:rPr>
          <w:rFonts w:ascii="ITC Avant Garde" w:hAnsi="ITC Avant Garde"/>
        </w:rPr>
        <w:lastRenderedPageBreak/>
        <w:t xml:space="preserve">De entre los cuatro solicitantes </w:t>
      </w:r>
      <w:r w:rsidR="004328DC">
        <w:rPr>
          <w:rFonts w:ascii="ITC Avant Garde" w:hAnsi="ITC Avant Garde"/>
        </w:rPr>
        <w:t>no se identifica a alguno que cumpla con este primer criterio, ya que todos los interesados son titulares de por lo menos una concesión para cualquier uso del servicio de radiodifusión FM o AM en alguna localidad del país.</w:t>
      </w:r>
    </w:p>
    <w:p w14:paraId="19F9ADD6" w14:textId="77777777" w:rsidR="004675D6" w:rsidRDefault="003A34AC" w:rsidP="004675D6">
      <w:pPr>
        <w:pStyle w:val="Prrafodelista"/>
        <w:numPr>
          <w:ilvl w:val="0"/>
          <w:numId w:val="50"/>
        </w:numPr>
        <w:spacing w:afterLines="120" w:after="288"/>
        <w:contextualSpacing w:val="0"/>
        <w:jc w:val="both"/>
        <w:rPr>
          <w:rFonts w:ascii="ITC Avant Garde" w:hAnsi="ITC Avant Garde"/>
        </w:rPr>
      </w:pPr>
      <w:r w:rsidRPr="00787851">
        <w:rPr>
          <w:rFonts w:ascii="ITC Avant Garde" w:hAnsi="ITC Avant Garde"/>
        </w:rPr>
        <w:t xml:space="preserve">El segundo criterio de </w:t>
      </w:r>
      <w:r w:rsidR="00AB0C27">
        <w:rPr>
          <w:rFonts w:ascii="ITC Avant Garde" w:hAnsi="ITC Avant Garde"/>
        </w:rPr>
        <w:t>prelación</w:t>
      </w:r>
      <w:r w:rsidRPr="00787851">
        <w:rPr>
          <w:rFonts w:ascii="ITC Avant Garde" w:hAnsi="ITC Avant Garde"/>
        </w:rPr>
        <w:t xml:space="preserve"> se refiere a aquellos interesados que ya se ha identificado que cuentan con alguna concesión en materia de radiodifusión, sin embargo, se considera necesario identificar quien </w:t>
      </w:r>
      <w:r w:rsidR="00494A7F" w:rsidRPr="00787851">
        <w:rPr>
          <w:rFonts w:ascii="ITC Avant Garde" w:hAnsi="ITC Avant Garde"/>
          <w:b/>
        </w:rPr>
        <w:t xml:space="preserve">no </w:t>
      </w:r>
      <w:r w:rsidRPr="00787851">
        <w:rPr>
          <w:rFonts w:ascii="ITC Avant Garde" w:hAnsi="ITC Avant Garde"/>
          <w:b/>
        </w:rPr>
        <w:t>es</w:t>
      </w:r>
      <w:r w:rsidR="00494A7F" w:rsidRPr="00787851">
        <w:rPr>
          <w:rFonts w:ascii="ITC Avant Garde" w:hAnsi="ITC Avant Garde"/>
          <w:b/>
        </w:rPr>
        <w:t xml:space="preserve"> titular </w:t>
      </w:r>
      <w:r w:rsidR="004328DC">
        <w:rPr>
          <w:rFonts w:ascii="ITC Avant Garde" w:hAnsi="ITC Avant Garde"/>
          <w:b/>
        </w:rPr>
        <w:t xml:space="preserve">de </w:t>
      </w:r>
      <w:r w:rsidR="00494A7F" w:rsidRPr="00787851">
        <w:rPr>
          <w:rFonts w:ascii="ITC Avant Garde" w:hAnsi="ITC Avant Garde"/>
          <w:b/>
        </w:rPr>
        <w:t>alguna concesión</w:t>
      </w:r>
      <w:r w:rsidR="00494A7F" w:rsidRPr="00787851">
        <w:rPr>
          <w:rFonts w:ascii="ITC Avant Garde" w:hAnsi="ITC Avant Garde"/>
        </w:rPr>
        <w:t xml:space="preserve"> </w:t>
      </w:r>
      <w:r w:rsidR="00494A7F" w:rsidRPr="00787851">
        <w:rPr>
          <w:rFonts w:ascii="ITC Avant Garde" w:hAnsi="ITC Avant Garde"/>
          <w:b/>
        </w:rPr>
        <w:t>para uso comercial</w:t>
      </w:r>
      <w:r w:rsidR="00494A7F" w:rsidRPr="00787851">
        <w:rPr>
          <w:rFonts w:ascii="ITC Avant Garde" w:hAnsi="ITC Avant Garde"/>
        </w:rPr>
        <w:t xml:space="preserve"> de radio AM o FM, o de televisión radiodifundida, </w:t>
      </w:r>
      <w:r w:rsidR="00494A7F" w:rsidRPr="00787851">
        <w:rPr>
          <w:rFonts w:ascii="ITC Avant Garde" w:hAnsi="ITC Avant Garde"/>
          <w:b/>
        </w:rPr>
        <w:t>en cualquier localidad del país</w:t>
      </w:r>
      <w:r w:rsidR="00494A7F" w:rsidRPr="00787851">
        <w:rPr>
          <w:rFonts w:ascii="ITC Avant Garde" w:hAnsi="ITC Avant Garde"/>
        </w:rPr>
        <w:t>.</w:t>
      </w:r>
    </w:p>
    <w:p w14:paraId="6C361D91" w14:textId="77777777" w:rsidR="004675D6" w:rsidRDefault="00C54929" w:rsidP="004675D6">
      <w:pPr>
        <w:pStyle w:val="Prrafodelista"/>
        <w:spacing w:afterLines="120" w:after="288"/>
        <w:ind w:left="1137"/>
        <w:contextualSpacing w:val="0"/>
        <w:jc w:val="both"/>
        <w:rPr>
          <w:rFonts w:ascii="ITC Avant Garde" w:hAnsi="ITC Avant Garde"/>
          <w:b/>
          <w:strike/>
        </w:rPr>
      </w:pPr>
      <w:r w:rsidRPr="00787851">
        <w:rPr>
          <w:rFonts w:ascii="ITC Avant Garde" w:hAnsi="ITC Avant Garde"/>
        </w:rPr>
        <w:t xml:space="preserve">De los cuatro interesados que ya cuentan con alguna concesión, se </w:t>
      </w:r>
      <w:r w:rsidR="00502BDD" w:rsidRPr="00787851">
        <w:rPr>
          <w:rFonts w:ascii="ITC Avant Garde" w:hAnsi="ITC Avant Garde"/>
        </w:rPr>
        <w:t xml:space="preserve">identifica </w:t>
      </w:r>
      <w:r w:rsidR="00502BDD">
        <w:rPr>
          <w:rFonts w:ascii="ITC Avant Garde" w:hAnsi="ITC Avant Garde"/>
        </w:rPr>
        <w:t>que</w:t>
      </w:r>
      <w:r w:rsidR="004B417D">
        <w:rPr>
          <w:rFonts w:ascii="ITC Avant Garde" w:hAnsi="ITC Avant Garde"/>
        </w:rPr>
        <w:t xml:space="preserve"> </w:t>
      </w:r>
      <w:r w:rsidR="004B417D" w:rsidRPr="00923052">
        <w:rPr>
          <w:rFonts w:ascii="ITC Avant Garde" w:hAnsi="ITC Avant Garde"/>
          <w:b/>
        </w:rPr>
        <w:t>Sinal</w:t>
      </w:r>
      <w:r w:rsidR="004328DC" w:rsidRPr="00923052">
        <w:rPr>
          <w:rFonts w:ascii="ITC Avant Garde" w:hAnsi="ITC Avant Garde"/>
          <w:b/>
        </w:rPr>
        <w:t>oa Arte y Gloria, A.C.</w:t>
      </w:r>
      <w:r w:rsidR="00834FDB">
        <w:rPr>
          <w:rFonts w:ascii="ITC Avant Garde" w:hAnsi="ITC Avant Garde"/>
        </w:rPr>
        <w:t>,</w:t>
      </w:r>
      <w:r w:rsidR="004328DC">
        <w:rPr>
          <w:rFonts w:ascii="ITC Avant Garde" w:hAnsi="ITC Avant Garde"/>
        </w:rPr>
        <w:t xml:space="preserve"> es titula</w:t>
      </w:r>
      <w:r w:rsidR="004B417D">
        <w:rPr>
          <w:rFonts w:ascii="ITC Avant Garde" w:hAnsi="ITC Avant Garde"/>
        </w:rPr>
        <w:t xml:space="preserve">r de una concesión </w:t>
      </w:r>
      <w:r w:rsidR="004328DC">
        <w:rPr>
          <w:rFonts w:ascii="ITC Avant Garde" w:hAnsi="ITC Avant Garde"/>
        </w:rPr>
        <w:t xml:space="preserve">de </w:t>
      </w:r>
      <w:r w:rsidR="004B417D">
        <w:rPr>
          <w:rFonts w:ascii="ITC Avant Garde" w:hAnsi="ITC Avant Garde"/>
        </w:rPr>
        <w:t>radio FM para uso social</w:t>
      </w:r>
      <w:r w:rsidR="00A33CDE">
        <w:rPr>
          <w:rFonts w:ascii="ITC Avant Garde" w:hAnsi="ITC Avant Garde"/>
        </w:rPr>
        <w:t xml:space="preserve">; </w:t>
      </w:r>
      <w:r w:rsidRPr="00787851">
        <w:rPr>
          <w:rFonts w:ascii="ITC Avant Garde" w:hAnsi="ITC Avant Garde"/>
          <w:b/>
        </w:rPr>
        <w:t>Fomento Educativo y Cultural Francisco de Ibarra, A.C.</w:t>
      </w:r>
      <w:r w:rsidRPr="00787851">
        <w:rPr>
          <w:rFonts w:ascii="ITC Avant Garde" w:hAnsi="ITC Avant Garde"/>
        </w:rPr>
        <w:t xml:space="preserve"> </w:t>
      </w:r>
      <w:r w:rsidR="004B417D">
        <w:rPr>
          <w:rFonts w:ascii="ITC Avant Garde" w:hAnsi="ITC Avant Garde"/>
        </w:rPr>
        <w:t xml:space="preserve">quien </w:t>
      </w:r>
      <w:r w:rsidR="004328DC">
        <w:rPr>
          <w:rFonts w:ascii="ITC Avant Garde" w:hAnsi="ITC Avant Garde"/>
        </w:rPr>
        <w:t>es titula</w:t>
      </w:r>
      <w:r w:rsidR="004B417D">
        <w:rPr>
          <w:rFonts w:ascii="ITC Avant Garde" w:hAnsi="ITC Avant Garde"/>
        </w:rPr>
        <w:t xml:space="preserve">r de </w:t>
      </w:r>
      <w:r w:rsidRPr="00787851">
        <w:rPr>
          <w:rFonts w:ascii="ITC Avant Garde" w:hAnsi="ITC Avant Garde"/>
        </w:rPr>
        <w:t xml:space="preserve">tres concesiones </w:t>
      </w:r>
      <w:r w:rsidR="0090192B">
        <w:rPr>
          <w:rFonts w:ascii="ITC Avant Garde" w:hAnsi="ITC Avant Garde"/>
        </w:rPr>
        <w:t>para uso social de</w:t>
      </w:r>
      <w:r w:rsidRPr="00787851">
        <w:rPr>
          <w:rFonts w:ascii="ITC Avant Garde" w:hAnsi="ITC Avant Garde"/>
        </w:rPr>
        <w:t xml:space="preserve"> radio FM y una para televisión en diversas localidades del país </w:t>
      </w:r>
      <w:r w:rsidR="004328DC">
        <w:rPr>
          <w:rFonts w:ascii="ITC Avant Garde" w:hAnsi="ITC Avant Garde"/>
        </w:rPr>
        <w:t xml:space="preserve">y la </w:t>
      </w:r>
      <w:r w:rsidR="004328DC" w:rsidRPr="00923052">
        <w:rPr>
          <w:rFonts w:ascii="ITC Avant Garde" w:hAnsi="ITC Avant Garde"/>
          <w:b/>
        </w:rPr>
        <w:t>Universidad de Sinaloa</w:t>
      </w:r>
      <w:r w:rsidR="004328DC">
        <w:rPr>
          <w:rFonts w:ascii="ITC Avant Garde" w:hAnsi="ITC Avant Garde"/>
        </w:rPr>
        <w:t xml:space="preserve"> </w:t>
      </w:r>
      <w:r w:rsidR="00765782">
        <w:rPr>
          <w:rFonts w:ascii="ITC Avant Garde" w:hAnsi="ITC Avant Garde"/>
        </w:rPr>
        <w:t>quien es titular de una concesión para radio FM y una concesión para radio AM para uso público</w:t>
      </w:r>
      <w:r w:rsidR="00A33CDE">
        <w:rPr>
          <w:rFonts w:ascii="ITC Avant Garde" w:hAnsi="ITC Avant Garde"/>
        </w:rPr>
        <w:t>.</w:t>
      </w:r>
      <w:r w:rsidRPr="00787851">
        <w:rPr>
          <w:rFonts w:ascii="ITC Avant Garde" w:hAnsi="ITC Avant Garde"/>
        </w:rPr>
        <w:t xml:space="preserve"> </w:t>
      </w:r>
    </w:p>
    <w:p w14:paraId="27265056" w14:textId="77777777" w:rsidR="004675D6" w:rsidRDefault="0078787D" w:rsidP="004675D6">
      <w:pPr>
        <w:pStyle w:val="Prrafodelista"/>
        <w:numPr>
          <w:ilvl w:val="0"/>
          <w:numId w:val="50"/>
        </w:numPr>
        <w:spacing w:afterLines="120" w:after="288"/>
        <w:contextualSpacing w:val="0"/>
        <w:jc w:val="both"/>
        <w:rPr>
          <w:rFonts w:ascii="ITC Avant Garde" w:hAnsi="ITC Avant Garde"/>
        </w:rPr>
      </w:pPr>
      <w:r w:rsidRPr="00787851">
        <w:rPr>
          <w:rFonts w:ascii="ITC Avant Garde" w:hAnsi="ITC Avant Garde"/>
        </w:rPr>
        <w:t xml:space="preserve">El tercer criterio de </w:t>
      </w:r>
      <w:r w:rsidR="00AB0C27">
        <w:rPr>
          <w:rFonts w:ascii="ITC Avant Garde" w:hAnsi="ITC Avant Garde"/>
        </w:rPr>
        <w:t>prelación</w:t>
      </w:r>
      <w:r w:rsidRPr="00787851">
        <w:rPr>
          <w:rFonts w:ascii="ITC Avant Garde" w:hAnsi="ITC Avant Garde"/>
        </w:rPr>
        <w:t xml:space="preserve"> se refiere a la identificación de aquellos interesados que si bien </w:t>
      </w:r>
      <w:r w:rsidRPr="00787851">
        <w:rPr>
          <w:rFonts w:ascii="ITC Avant Garde" w:hAnsi="ITC Avant Garde"/>
          <w:b/>
        </w:rPr>
        <w:t>ya cuentan con concesiones</w:t>
      </w:r>
      <w:r w:rsidRPr="00787851">
        <w:rPr>
          <w:rFonts w:ascii="ITC Avant Garde" w:hAnsi="ITC Avant Garde"/>
        </w:rPr>
        <w:t xml:space="preserve"> para el servicio de radiodifusión, </w:t>
      </w:r>
      <w:r w:rsidR="00494A7F" w:rsidRPr="00787851">
        <w:rPr>
          <w:rFonts w:ascii="ITC Avant Garde" w:hAnsi="ITC Avant Garde"/>
          <w:b/>
        </w:rPr>
        <w:t>en otra(s) localidad(es)</w:t>
      </w:r>
      <w:r w:rsidR="00494A7F" w:rsidRPr="00787851">
        <w:rPr>
          <w:rFonts w:ascii="ITC Avant Garde" w:hAnsi="ITC Avant Garde"/>
        </w:rPr>
        <w:t>, distintas a la localidad donde se desea prestar el servicio</w:t>
      </w:r>
      <w:r w:rsidRPr="00787851">
        <w:rPr>
          <w:rFonts w:ascii="ITC Avant Garde" w:hAnsi="ITC Avant Garde"/>
        </w:rPr>
        <w:t>.</w:t>
      </w:r>
    </w:p>
    <w:p w14:paraId="7B23B5BB" w14:textId="77777777" w:rsidR="004675D6" w:rsidRDefault="002B0ED1" w:rsidP="004675D6">
      <w:pPr>
        <w:pStyle w:val="Prrafodelista"/>
        <w:spacing w:afterLines="120" w:after="288"/>
        <w:ind w:left="1137"/>
        <w:contextualSpacing w:val="0"/>
        <w:jc w:val="both"/>
        <w:rPr>
          <w:rFonts w:ascii="ITC Avant Garde" w:hAnsi="ITC Avant Garde"/>
        </w:rPr>
      </w:pPr>
      <w:r w:rsidRPr="00787851">
        <w:rPr>
          <w:rFonts w:ascii="ITC Avant Garde" w:hAnsi="ITC Avant Garde"/>
        </w:rPr>
        <w:t>En este supuesto se ubica</w:t>
      </w:r>
      <w:r w:rsidR="0090192B">
        <w:rPr>
          <w:rFonts w:ascii="ITC Avant Garde" w:hAnsi="ITC Avant Garde"/>
        </w:rPr>
        <w:t xml:space="preserve"> el solicitante </w:t>
      </w:r>
      <w:r w:rsidR="00765782" w:rsidRPr="00A574C0">
        <w:rPr>
          <w:rFonts w:ascii="ITC Avant Garde" w:hAnsi="ITC Avant Garde"/>
          <w:b/>
        </w:rPr>
        <w:t>Música de mis Recuerdos, A.C.</w:t>
      </w:r>
      <w:r w:rsidR="00765782">
        <w:rPr>
          <w:rFonts w:ascii="ITC Avant Garde" w:hAnsi="ITC Avant Garde"/>
        </w:rPr>
        <w:t xml:space="preserve"> </w:t>
      </w:r>
      <w:r w:rsidR="0090192B">
        <w:rPr>
          <w:rFonts w:ascii="ITC Avant Garde" w:hAnsi="ITC Avant Garde"/>
        </w:rPr>
        <w:t xml:space="preserve">quien </w:t>
      </w:r>
      <w:r w:rsidR="00765782">
        <w:rPr>
          <w:rFonts w:ascii="ITC Avant Garde" w:hAnsi="ITC Avant Garde"/>
        </w:rPr>
        <w:t xml:space="preserve">se </w:t>
      </w:r>
      <w:r w:rsidR="00416753">
        <w:rPr>
          <w:rFonts w:ascii="ITC Avant Garde" w:hAnsi="ITC Avant Garde"/>
        </w:rPr>
        <w:t xml:space="preserve">encuentra </w:t>
      </w:r>
      <w:r w:rsidR="00765782">
        <w:rPr>
          <w:rFonts w:ascii="ITC Avant Garde" w:hAnsi="ITC Avant Garde"/>
        </w:rPr>
        <w:t>vincula</w:t>
      </w:r>
      <w:r w:rsidR="00416753">
        <w:rPr>
          <w:rFonts w:ascii="ITC Avant Garde" w:hAnsi="ITC Avant Garde"/>
        </w:rPr>
        <w:t>d</w:t>
      </w:r>
      <w:r w:rsidR="0090192B">
        <w:rPr>
          <w:rFonts w:ascii="ITC Avant Garde" w:hAnsi="ITC Avant Garde"/>
        </w:rPr>
        <w:t>o</w:t>
      </w:r>
      <w:r w:rsidR="00765782">
        <w:rPr>
          <w:rFonts w:ascii="ITC Avant Garde" w:hAnsi="ITC Avant Garde"/>
        </w:rPr>
        <w:t xml:space="preserve"> </w:t>
      </w:r>
      <w:r w:rsidR="0090192B">
        <w:rPr>
          <w:rFonts w:ascii="ITC Avant Garde" w:hAnsi="ITC Avant Garde"/>
        </w:rPr>
        <w:t xml:space="preserve">al </w:t>
      </w:r>
      <w:r w:rsidR="00765782">
        <w:rPr>
          <w:rFonts w:ascii="ITC Avant Garde" w:hAnsi="ITC Avant Garde"/>
        </w:rPr>
        <w:t xml:space="preserve">Grupo </w:t>
      </w:r>
      <w:r w:rsidR="00416753">
        <w:rPr>
          <w:rFonts w:ascii="ITC Avant Garde" w:hAnsi="ITC Avant Garde"/>
        </w:rPr>
        <w:t xml:space="preserve">Radio </w:t>
      </w:r>
      <w:r w:rsidR="00765782">
        <w:rPr>
          <w:rFonts w:ascii="ITC Avant Garde" w:hAnsi="ITC Avant Garde"/>
        </w:rPr>
        <w:t>F</w:t>
      </w:r>
      <w:r w:rsidR="00416753">
        <w:rPr>
          <w:rFonts w:ascii="ITC Avant Garde" w:hAnsi="ITC Avant Garde"/>
        </w:rPr>
        <w:t>ó</w:t>
      </w:r>
      <w:r w:rsidR="00765782">
        <w:rPr>
          <w:rFonts w:ascii="ITC Avant Garde" w:hAnsi="ITC Avant Garde"/>
        </w:rPr>
        <w:t xml:space="preserve">rmula, </w:t>
      </w:r>
      <w:r w:rsidR="00765782" w:rsidRPr="001830F4">
        <w:rPr>
          <w:rFonts w:ascii="ITC Avant Garde" w:hAnsi="ITC Avant Garde"/>
          <w:b/>
        </w:rPr>
        <w:t>quien es titular de más de treinta concesiones para uso comercial</w:t>
      </w:r>
      <w:r w:rsidR="00765782">
        <w:rPr>
          <w:rFonts w:ascii="ITC Avant Garde" w:hAnsi="ITC Avant Garde"/>
        </w:rPr>
        <w:t xml:space="preserve"> en el país</w:t>
      </w:r>
      <w:r w:rsidR="0090192B">
        <w:rPr>
          <w:rFonts w:ascii="ITC Avant Garde" w:hAnsi="ITC Avant Garde"/>
        </w:rPr>
        <w:t xml:space="preserve"> para el servicio de radiodifusión sonora en FM.</w:t>
      </w:r>
    </w:p>
    <w:p w14:paraId="23A77C92" w14:textId="77777777" w:rsidR="004675D6" w:rsidRDefault="00F00977" w:rsidP="004675D6">
      <w:pPr>
        <w:spacing w:afterLines="120" w:after="288" w:line="276" w:lineRule="auto"/>
        <w:ind w:left="567"/>
        <w:jc w:val="both"/>
        <w:rPr>
          <w:rFonts w:ascii="ITC Avant Garde" w:hAnsi="ITC Avant Garde"/>
        </w:rPr>
      </w:pPr>
      <w:r w:rsidRPr="00787851">
        <w:rPr>
          <w:rFonts w:ascii="ITC Avant Garde" w:hAnsi="ITC Avant Garde"/>
          <w:bCs/>
        </w:rPr>
        <w:t>De las opiniones emitidas por la Unidad de Competencia Económica, es de resaltar la relacionada con el solicitante</w:t>
      </w:r>
      <w:r>
        <w:rPr>
          <w:rFonts w:ascii="ITC Avant Garde" w:hAnsi="ITC Avant Garde"/>
          <w:bCs/>
        </w:rPr>
        <w:t xml:space="preserve"> </w:t>
      </w:r>
      <w:r w:rsidRPr="00C46B02">
        <w:rPr>
          <w:rFonts w:ascii="ITC Avant Garde" w:hAnsi="ITC Avant Garde"/>
          <w:b/>
          <w:bCs/>
        </w:rPr>
        <w:t>Música  de mis Recuerdos, A.C.,</w:t>
      </w:r>
      <w:r w:rsidRPr="00787851">
        <w:rPr>
          <w:rFonts w:ascii="ITC Avant Garde" w:hAnsi="ITC Avant Garde"/>
          <w:bCs/>
        </w:rPr>
        <w:t xml:space="preserve"> donde</w:t>
      </w:r>
      <w:r>
        <w:rPr>
          <w:rFonts w:ascii="ITC Avant Garde" w:hAnsi="ITC Avant Garde"/>
          <w:bCs/>
        </w:rPr>
        <w:t xml:space="preserve"> la recomendación es no otorgar el permiso solicitado, toda vez que se podrían provocar efectos adversos a la competencia y libre concurrencia, relativo al servicio de radio abierta comercial, en virtud de que </w:t>
      </w:r>
      <w:r w:rsidRPr="00787851">
        <w:rPr>
          <w:rFonts w:ascii="ITC Avant Garde" w:hAnsi="ITC Avant Garde"/>
          <w:bCs/>
        </w:rPr>
        <w:t xml:space="preserve"> </w:t>
      </w:r>
      <w:r w:rsidR="00A31660" w:rsidRPr="00A31660">
        <w:rPr>
          <w:rFonts w:ascii="ITC Avant Garde" w:hAnsi="ITC Avant Garde"/>
        </w:rPr>
        <w:t xml:space="preserve">el GIE </w:t>
      </w:r>
      <w:r w:rsidR="006D577E">
        <w:rPr>
          <w:rFonts w:ascii="ITC Avant Garde" w:hAnsi="ITC Avant Garde"/>
        </w:rPr>
        <w:t>al que pertenece</w:t>
      </w:r>
      <w:r w:rsidR="006D577E">
        <w:rPr>
          <w:rFonts w:ascii="ITC Avant Garde" w:hAnsi="ITC Avant Garde"/>
          <w:b/>
          <w:bCs/>
        </w:rPr>
        <w:t xml:space="preserve"> </w:t>
      </w:r>
      <w:r w:rsidR="00A31660" w:rsidRPr="00A31660">
        <w:rPr>
          <w:rFonts w:ascii="ITC Avant Garde" w:hAnsi="ITC Avant Garde"/>
        </w:rPr>
        <w:t>y Personas Vinculadas/Relacionadas opera 1 (una) concesión de espectro de uso comercial para prestar el servicio de radiodifusión sonora con cobertura en la localidad objeto de la Solicitud.</w:t>
      </w:r>
    </w:p>
    <w:p w14:paraId="458EAD44" w14:textId="77777777" w:rsidR="004675D6" w:rsidRDefault="006D577E" w:rsidP="004675D6">
      <w:pPr>
        <w:spacing w:afterLines="120" w:after="288" w:line="276" w:lineRule="auto"/>
        <w:ind w:left="567"/>
        <w:jc w:val="both"/>
        <w:rPr>
          <w:rFonts w:ascii="ITC Avant Garde" w:hAnsi="ITC Avant Garde"/>
        </w:rPr>
      </w:pPr>
      <w:r>
        <w:rPr>
          <w:rFonts w:ascii="ITC Avant Garde" w:hAnsi="ITC Avant Garde"/>
        </w:rPr>
        <w:t xml:space="preserve">En ese sentido, </w:t>
      </w:r>
      <w:r w:rsidR="000B4FF8">
        <w:rPr>
          <w:rFonts w:ascii="ITC Avant Garde" w:hAnsi="ITC Avant Garde"/>
        </w:rPr>
        <w:t>se</w:t>
      </w:r>
      <w:r>
        <w:rPr>
          <w:rFonts w:ascii="ITC Avant Garde" w:hAnsi="ITC Avant Garde"/>
        </w:rPr>
        <w:t xml:space="preserve"> considera que l</w:t>
      </w:r>
      <w:r w:rsidR="00A31660" w:rsidRPr="00A31660">
        <w:rPr>
          <w:rFonts w:ascii="ITC Avant Garde" w:hAnsi="ITC Avant Garde"/>
        </w:rPr>
        <w:t xml:space="preserve">a acumulación de frecuencias de uso social por parte de un agente económico que ya participa en </w:t>
      </w:r>
      <w:r>
        <w:rPr>
          <w:rFonts w:ascii="ITC Avant Garde" w:hAnsi="ITC Avant Garde"/>
        </w:rPr>
        <w:t xml:space="preserve">la </w:t>
      </w:r>
      <w:r w:rsidR="00A31660" w:rsidRPr="00A31660">
        <w:rPr>
          <w:rFonts w:ascii="ITC Avant Garde" w:hAnsi="ITC Avant Garde"/>
        </w:rPr>
        <w:t xml:space="preserve">provisión del </w:t>
      </w:r>
      <w:r>
        <w:rPr>
          <w:rFonts w:ascii="ITC Avant Garde" w:hAnsi="ITC Avant Garde"/>
        </w:rPr>
        <w:t xml:space="preserve">servicio de </w:t>
      </w:r>
      <w:r>
        <w:rPr>
          <w:rFonts w:ascii="ITC Avant Garde" w:hAnsi="ITC Avant Garde"/>
        </w:rPr>
        <w:lastRenderedPageBreak/>
        <w:t>radiodifusión sonora comercial</w:t>
      </w:r>
      <w:r w:rsidR="00A31660" w:rsidRPr="00A31660">
        <w:rPr>
          <w:rFonts w:ascii="ITC Avant Garde" w:hAnsi="ITC Avant Garde"/>
        </w:rPr>
        <w:t xml:space="preserve"> tendría como objeto o efecto evitar la entrada de un competidor en la provisión de ese servicio y que los anunciantes tengan mayores opciones para contratar espacios publicitarios</w:t>
      </w:r>
      <w:r w:rsidR="00112B79">
        <w:rPr>
          <w:rFonts w:ascii="ITC Avant Garde" w:hAnsi="ITC Avant Garde"/>
        </w:rPr>
        <w:t xml:space="preserve">, por lo que </w:t>
      </w:r>
      <w:r w:rsidR="00A31660" w:rsidRPr="00A31660">
        <w:rPr>
          <w:rFonts w:ascii="ITC Avant Garde" w:hAnsi="ITC Avant Garde"/>
        </w:rPr>
        <w:t>los anunciantes sólo podrían acudir a los pocos grupos ya posicionados.</w:t>
      </w:r>
    </w:p>
    <w:p w14:paraId="648FD399" w14:textId="77777777" w:rsidR="004675D6" w:rsidRDefault="00A31660" w:rsidP="004675D6">
      <w:pPr>
        <w:spacing w:afterLines="120" w:after="288" w:line="276" w:lineRule="auto"/>
        <w:ind w:left="567"/>
        <w:jc w:val="both"/>
        <w:rPr>
          <w:rFonts w:ascii="ITC Avant Garde" w:hAnsi="ITC Avant Garde"/>
        </w:rPr>
      </w:pPr>
      <w:r w:rsidRPr="00A31660">
        <w:rPr>
          <w:rFonts w:ascii="ITC Avant Garde" w:hAnsi="ITC Avant Garde"/>
        </w:rPr>
        <w:t xml:space="preserve">Así, la solicitud de </w:t>
      </w:r>
      <w:r w:rsidR="008C3E98" w:rsidRPr="00C46B02">
        <w:rPr>
          <w:rFonts w:ascii="ITC Avant Garde" w:hAnsi="ITC Avant Garde"/>
          <w:b/>
          <w:bCs/>
        </w:rPr>
        <w:t>Música de mis Recuerdos, A.C.</w:t>
      </w:r>
      <w:r w:rsidR="008C3E98">
        <w:rPr>
          <w:rFonts w:ascii="ITC Avant Garde" w:hAnsi="ITC Avant Garde"/>
          <w:b/>
          <w:bCs/>
        </w:rPr>
        <w:t xml:space="preserve"> </w:t>
      </w:r>
      <w:r w:rsidRPr="00A31660">
        <w:rPr>
          <w:rFonts w:ascii="ITC Avant Garde" w:hAnsi="ITC Avant Garde"/>
        </w:rPr>
        <w:t xml:space="preserve">tendría o podría tener por objeto o efecto limitar la disponibilidad de espectro radioeléctrico y con ello establecer barreras a la entrada e impedir el acceso de otros agentes económicos a ese insumo necesario para proveer el servicio de </w:t>
      </w:r>
      <w:r w:rsidR="008C3E98" w:rsidRPr="00A31660">
        <w:rPr>
          <w:rFonts w:ascii="ITC Avant Garde" w:hAnsi="ITC Avant Garde"/>
        </w:rPr>
        <w:t xml:space="preserve">radio </w:t>
      </w:r>
      <w:r w:rsidR="008C3E98">
        <w:rPr>
          <w:rFonts w:ascii="ITC Avant Garde" w:hAnsi="ITC Avant Garde"/>
        </w:rPr>
        <w:t>c</w:t>
      </w:r>
      <w:r w:rsidRPr="00A31660">
        <w:rPr>
          <w:rFonts w:ascii="ITC Avant Garde" w:hAnsi="ITC Avant Garde"/>
        </w:rPr>
        <w:t>omercial en la localidad objeto de la solicitud.</w:t>
      </w:r>
    </w:p>
    <w:p w14:paraId="57937452" w14:textId="77777777" w:rsidR="004675D6" w:rsidRDefault="00791F84" w:rsidP="004675D6">
      <w:pPr>
        <w:spacing w:afterLines="120" w:after="288" w:line="276" w:lineRule="auto"/>
        <w:ind w:left="567"/>
        <w:jc w:val="both"/>
        <w:rPr>
          <w:rFonts w:ascii="ITC Avant Garde" w:hAnsi="ITC Avant Garde"/>
        </w:rPr>
      </w:pPr>
      <w:r>
        <w:rPr>
          <w:rFonts w:ascii="ITC Avant Garde" w:hAnsi="ITC Avant Garde"/>
        </w:rPr>
        <w:t>Lo anterior tiene sustento en el artículo 59 fracción II de la Ley Federal de Competencia Económica donde se prevé que para resolver cuestiones relativas al proceso de competencia o libre concurrencia se debe considerar la existencia de barreras a la entrada y otros elementos que pudieran alterar la oferta de otros competidores:</w:t>
      </w:r>
    </w:p>
    <w:p w14:paraId="7DB07BE7" w14:textId="7CB56FEB" w:rsidR="00A31660" w:rsidRPr="00923052" w:rsidRDefault="00791F84"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 xml:space="preserve"> </w:t>
      </w:r>
      <w:r w:rsidR="00A31660" w:rsidRPr="00923052">
        <w:rPr>
          <w:rFonts w:ascii="ITC Avant Garde" w:hAnsi="ITC Avant Garde"/>
          <w:i/>
          <w:sz w:val="18"/>
        </w:rPr>
        <w:t>“</w:t>
      </w:r>
      <w:r w:rsidR="00A31660" w:rsidRPr="00923052">
        <w:rPr>
          <w:rFonts w:ascii="ITC Avant Garde" w:hAnsi="ITC Avant Garde"/>
          <w:b/>
          <w:i/>
          <w:sz w:val="18"/>
        </w:rPr>
        <w:t>Artículo 59.</w:t>
      </w:r>
      <w:r w:rsidR="00A31660" w:rsidRPr="00923052">
        <w:rPr>
          <w:rFonts w:ascii="ITC Avant Garde" w:hAnsi="ITC Avant Garde"/>
          <w:i/>
          <w:sz w:val="18"/>
        </w:rPr>
        <w:t xml:space="preserve"> (…)</w:t>
      </w:r>
    </w:p>
    <w:p w14:paraId="7DB07BE8"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II.</w:t>
      </w:r>
      <w:r w:rsidRPr="00923052">
        <w:rPr>
          <w:rFonts w:ascii="ITC Avant Garde" w:hAnsi="ITC Avant Garde"/>
          <w:i/>
          <w:sz w:val="18"/>
        </w:rPr>
        <w:tab/>
        <w:t>La existencia de barreras a la entrada y los elementos que previsiblemente puedan alterar tanto dichas barreras como la oferta de otros competidores;</w:t>
      </w:r>
    </w:p>
    <w:p w14:paraId="58FCC781" w14:textId="77777777" w:rsidR="004675D6"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w:t>
      </w:r>
    </w:p>
    <w:p w14:paraId="36685986" w14:textId="77777777" w:rsidR="004675D6" w:rsidRDefault="00A31660" w:rsidP="004675D6">
      <w:pPr>
        <w:spacing w:afterLines="120" w:after="288" w:line="276" w:lineRule="auto"/>
        <w:ind w:left="567"/>
        <w:jc w:val="both"/>
        <w:rPr>
          <w:rFonts w:ascii="ITC Avant Garde" w:hAnsi="ITC Avant Garde"/>
        </w:rPr>
      </w:pPr>
      <w:r w:rsidRPr="00A31660">
        <w:rPr>
          <w:rFonts w:ascii="ITC Avant Garde" w:hAnsi="ITC Avant Garde"/>
        </w:rPr>
        <w:t xml:space="preserve">En correspondencia con lo anterior, el artículo 7 de las Disposiciones Regulatorias </w:t>
      </w:r>
      <w:r w:rsidR="004365FA" w:rsidRPr="004365FA">
        <w:rPr>
          <w:rFonts w:ascii="ITC Avant Garde" w:hAnsi="ITC Avant Garde"/>
        </w:rPr>
        <w:t xml:space="preserve">de la Ley Federal de Competencia Económica para los sectores de telecomunicaciones y radiodifusión </w:t>
      </w:r>
      <w:r w:rsidR="004365FA">
        <w:rPr>
          <w:rFonts w:ascii="ITC Avant Garde" w:hAnsi="ITC Avant Garde"/>
        </w:rPr>
        <w:t>emitidas por el Instituto y p</w:t>
      </w:r>
      <w:r w:rsidR="004365FA" w:rsidRPr="004365FA">
        <w:rPr>
          <w:rFonts w:ascii="ITC Avant Garde" w:hAnsi="ITC Avant Garde"/>
        </w:rPr>
        <w:t xml:space="preserve">ublicadas en el DOF el </w:t>
      </w:r>
      <w:r w:rsidR="004365FA">
        <w:rPr>
          <w:rFonts w:ascii="ITC Avant Garde" w:hAnsi="ITC Avant Garde"/>
        </w:rPr>
        <w:t>12</w:t>
      </w:r>
      <w:r w:rsidR="004365FA" w:rsidRPr="004365FA">
        <w:rPr>
          <w:rFonts w:ascii="ITC Avant Garde" w:hAnsi="ITC Avant Garde"/>
        </w:rPr>
        <w:t xml:space="preserve"> de enero de </w:t>
      </w:r>
      <w:r w:rsidR="004365FA">
        <w:rPr>
          <w:rFonts w:ascii="ITC Avant Garde" w:hAnsi="ITC Avant Garde"/>
        </w:rPr>
        <w:t>2015</w:t>
      </w:r>
      <w:r w:rsidR="004365FA" w:rsidRPr="004365FA">
        <w:rPr>
          <w:rFonts w:ascii="ITC Avant Garde" w:hAnsi="ITC Avant Garde"/>
        </w:rPr>
        <w:t xml:space="preserve"> </w:t>
      </w:r>
      <w:r w:rsidRPr="00A31660">
        <w:rPr>
          <w:rFonts w:ascii="ITC Avant Garde" w:hAnsi="ITC Avant Garde"/>
        </w:rPr>
        <w:t>establece lo siguiente:</w:t>
      </w:r>
    </w:p>
    <w:p w14:paraId="7DB07BED" w14:textId="747E900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w:t>
      </w:r>
      <w:r w:rsidRPr="00923052">
        <w:rPr>
          <w:rFonts w:ascii="ITC Avant Garde" w:hAnsi="ITC Avant Garde"/>
          <w:b/>
          <w:i/>
          <w:sz w:val="18"/>
        </w:rPr>
        <w:t>Artículo 7.</w:t>
      </w:r>
      <w:r w:rsidRPr="00923052">
        <w:rPr>
          <w:rFonts w:ascii="ITC Avant Garde" w:hAnsi="ITC Avant Garde"/>
          <w:i/>
          <w:sz w:val="18"/>
        </w:rPr>
        <w:t xml:space="preserve"> Para efectos de la fracción II del artículo 59 de la Ley, pueden considerarse como barreras a la entrada, entre otras, las siguientes:</w:t>
      </w:r>
    </w:p>
    <w:p w14:paraId="7DB07BEE"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I. Los costos financieros, los costos de desarrollar canales alternativos y el acceso limitado al financiamiento, a la tecnología o a canales de distribución eficientes;</w:t>
      </w:r>
    </w:p>
    <w:p w14:paraId="7DB07BEF"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II. El monto, la indivisibilidad y el plazo de recuperación de la inversión requerida, así como la ausencia o escasa viabilidad de usos alternativos de infraestructura y equipo;</w:t>
      </w:r>
    </w:p>
    <w:p w14:paraId="7DB07BF0"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III. La necesidad de contar con concesiones, licencias, permisos o cualquier clase de autorización o título habilitante expedido por Autoridad Pública, así como con derechos de uso o explotación protegidos por la legislación en materia de propiedad intelectual e industrial;</w:t>
      </w:r>
    </w:p>
    <w:p w14:paraId="7DB07BF1"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lastRenderedPageBreak/>
        <w:t>IV. La inversión en publicidad requerida para que una marca o nombre comercial adquiera una presencia de mercado que le permita competir con marcas o nombres establecidos;</w:t>
      </w:r>
    </w:p>
    <w:p w14:paraId="7DB07BF2"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V. Las limitaciones a la competencia en los mercados internacionales;</w:t>
      </w:r>
    </w:p>
    <w:p w14:paraId="7DB07BF3" w14:textId="77777777" w:rsidR="00A31660" w:rsidRPr="00923052"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VI. Las restricciones constituidas por prácticas realizadas por los Agentes Económicos establecidos en el mercado relevante, y</w:t>
      </w:r>
    </w:p>
    <w:p w14:paraId="01EB988B" w14:textId="77777777" w:rsidR="004675D6" w:rsidRDefault="00A31660" w:rsidP="004675D6">
      <w:pPr>
        <w:spacing w:afterLines="120" w:after="288" w:line="276" w:lineRule="auto"/>
        <w:ind w:left="1134" w:right="616"/>
        <w:jc w:val="both"/>
        <w:rPr>
          <w:rFonts w:ascii="ITC Avant Garde" w:hAnsi="ITC Avant Garde"/>
          <w:i/>
          <w:sz w:val="18"/>
        </w:rPr>
      </w:pPr>
      <w:r w:rsidRPr="00923052">
        <w:rPr>
          <w:rFonts w:ascii="ITC Avant Garde" w:hAnsi="ITC Avant Garde"/>
          <w:i/>
          <w:sz w:val="18"/>
        </w:rPr>
        <w:t>VII. Los actos de cualquier Autoridad Pública o disposiciones jurídicas que discriminen en el otorgamiento de estímulos, subsidios, acceso o apoyos a ciertos productores, comercializadores, distribuidores o prestadores de servicios.”</w:t>
      </w:r>
    </w:p>
    <w:p w14:paraId="4B34B2C4" w14:textId="77777777" w:rsidR="004675D6" w:rsidRDefault="005E4AB9" w:rsidP="004675D6">
      <w:pPr>
        <w:spacing w:afterLines="120" w:after="288" w:line="276" w:lineRule="auto"/>
        <w:ind w:left="567"/>
        <w:jc w:val="both"/>
        <w:rPr>
          <w:rFonts w:ascii="ITC Avant Garde" w:hAnsi="ITC Avant Garde"/>
        </w:rPr>
      </w:pPr>
      <w:r>
        <w:rPr>
          <w:rFonts w:ascii="ITC Avant Garde" w:hAnsi="ITC Avant Garde"/>
        </w:rPr>
        <w:t>L</w:t>
      </w:r>
      <w:r w:rsidR="00A31660" w:rsidRPr="00A31660">
        <w:rPr>
          <w:rFonts w:ascii="ITC Avant Garde" w:hAnsi="ITC Avant Garde"/>
        </w:rPr>
        <w:t>os operadores de estaciones de radio utilizan solamente el espectro radioeléctrico como canal de transmisión para entregar el servicio; sin embargo, es de señalar que el espectro radioeléctrico empleado por las estaciones de radio es un recurso limitado.</w:t>
      </w:r>
      <w:r>
        <w:rPr>
          <w:rFonts w:ascii="ITC Avant Garde" w:hAnsi="ITC Avant Garde"/>
        </w:rPr>
        <w:t xml:space="preserve"> </w:t>
      </w:r>
      <w:r w:rsidR="00A31660" w:rsidRPr="00A31660">
        <w:rPr>
          <w:rFonts w:ascii="ITC Avant Garde" w:hAnsi="ITC Avant Garde"/>
        </w:rPr>
        <w:t xml:space="preserve">De esta manera la necesidad de contar con espectro radioeléctrico es una barrera a la entrada a la provisión del servicio debido a que dicho espectro puede ser usado indistintamente por estaciones de radio comercial o estaciones de radio pública o social, por lo que ambas, en este sentido, afectan la provisión del </w:t>
      </w:r>
      <w:r>
        <w:rPr>
          <w:rFonts w:ascii="ITC Avant Garde" w:hAnsi="ITC Avant Garde"/>
        </w:rPr>
        <w:t>mismo</w:t>
      </w:r>
      <w:r w:rsidR="00A31660" w:rsidRPr="00A31660">
        <w:rPr>
          <w:rFonts w:ascii="ITC Avant Garde" w:hAnsi="ITC Avant Garde"/>
        </w:rPr>
        <w:t>.</w:t>
      </w:r>
    </w:p>
    <w:p w14:paraId="0190788F" w14:textId="77777777" w:rsidR="004675D6" w:rsidRDefault="00A31660" w:rsidP="004675D6">
      <w:pPr>
        <w:spacing w:afterLines="120" w:after="288" w:line="276" w:lineRule="auto"/>
        <w:ind w:left="567"/>
        <w:jc w:val="both"/>
        <w:rPr>
          <w:rFonts w:ascii="ITC Avant Garde" w:hAnsi="ITC Avant Garde"/>
        </w:rPr>
      </w:pPr>
      <w:r w:rsidRPr="00A31660">
        <w:rPr>
          <w:rFonts w:ascii="ITC Avant Garde" w:hAnsi="ITC Avant Garde"/>
        </w:rPr>
        <w:t xml:space="preserve">Si bien los operadores de estaciones de radio cuentan con diversos medios publicitarios para posicionarse en el servicio de publicidad radiodifundida, el principal elemento que les permite atraer anunciantes es el nivel de audiencia con que cuenta cada estación de radio. En estos términos, un operador de una estación de radio requiere invertir en la generación o adquisición de contenidos atractivos para los radioescuchas a fin de incrementar su nivel de audiencia. </w:t>
      </w:r>
    </w:p>
    <w:p w14:paraId="703ED57D" w14:textId="77777777" w:rsidR="004675D6" w:rsidRDefault="008D244A" w:rsidP="004675D6">
      <w:pPr>
        <w:spacing w:afterLines="120" w:after="288" w:line="276" w:lineRule="auto"/>
        <w:ind w:left="567"/>
        <w:jc w:val="both"/>
        <w:rPr>
          <w:rFonts w:ascii="ITC Avant Garde" w:hAnsi="ITC Avant Garde"/>
        </w:rPr>
      </w:pPr>
      <w:r>
        <w:rPr>
          <w:rFonts w:ascii="ITC Avant Garde" w:hAnsi="ITC Avant Garde"/>
        </w:rPr>
        <w:t xml:space="preserve">Adicionalmente, </w:t>
      </w:r>
      <w:r w:rsidR="00A31660" w:rsidRPr="00A31660">
        <w:rPr>
          <w:rFonts w:ascii="ITC Avant Garde" w:hAnsi="ITC Avant Garde"/>
        </w:rPr>
        <w:t>el artículo 8 de las Disposiciones Regulatorias se establece:</w:t>
      </w:r>
    </w:p>
    <w:p w14:paraId="7DB07BFC" w14:textId="1E6DAAD1" w:rsidR="00A31660" w:rsidRPr="00923052" w:rsidRDefault="00A31660" w:rsidP="004675D6">
      <w:pPr>
        <w:spacing w:afterLines="120" w:after="288" w:line="276" w:lineRule="auto"/>
        <w:ind w:left="1134" w:right="758"/>
        <w:jc w:val="both"/>
        <w:rPr>
          <w:rFonts w:ascii="ITC Avant Garde" w:hAnsi="ITC Avant Garde"/>
          <w:i/>
          <w:sz w:val="18"/>
        </w:rPr>
      </w:pPr>
      <w:r w:rsidRPr="00A31660">
        <w:rPr>
          <w:rFonts w:ascii="ITC Avant Garde" w:hAnsi="ITC Avant Garde"/>
        </w:rPr>
        <w:t>“</w:t>
      </w:r>
      <w:r w:rsidRPr="00923052">
        <w:rPr>
          <w:rFonts w:ascii="ITC Avant Garde" w:hAnsi="ITC Avant Garde"/>
          <w:b/>
          <w:i/>
          <w:sz w:val="18"/>
        </w:rPr>
        <w:t>Artículo 8.-</w:t>
      </w:r>
      <w:r w:rsidRPr="00923052">
        <w:rPr>
          <w:rFonts w:ascii="ITC Avant Garde" w:hAnsi="ITC Avant Garde"/>
          <w:i/>
          <w:sz w:val="18"/>
        </w:rPr>
        <w:t xml:space="preserve"> Para determinar si uno o varios Agentes Económicos tienen poder sustancial en el mercado relevante, de conformidad con la fracción VI del artículo 59 de la Ley, se pueden considerar, entre otros, los criterios siguientes: </w:t>
      </w:r>
    </w:p>
    <w:p w14:paraId="7DB07BFD" w14:textId="77777777" w:rsidR="00A31660" w:rsidRPr="00923052" w:rsidRDefault="00A31660" w:rsidP="004675D6">
      <w:pPr>
        <w:spacing w:afterLines="120" w:after="288" w:line="276" w:lineRule="auto"/>
        <w:ind w:left="1134" w:right="758"/>
        <w:jc w:val="both"/>
        <w:rPr>
          <w:rFonts w:ascii="ITC Avant Garde" w:hAnsi="ITC Avant Garde"/>
          <w:i/>
          <w:sz w:val="18"/>
        </w:rPr>
      </w:pPr>
      <w:r w:rsidRPr="00923052">
        <w:rPr>
          <w:rFonts w:ascii="ITC Avant Garde" w:hAnsi="ITC Avant Garde"/>
          <w:i/>
          <w:sz w:val="18"/>
        </w:rPr>
        <w:t xml:space="preserve">I. El grado de posicionamiento de los bienes o servicios en el mercado relevante; </w:t>
      </w:r>
    </w:p>
    <w:p w14:paraId="7DB07BFE" w14:textId="77777777" w:rsidR="00A31660" w:rsidRPr="00923052" w:rsidRDefault="00A31660" w:rsidP="004675D6">
      <w:pPr>
        <w:spacing w:afterLines="120" w:after="288" w:line="276" w:lineRule="auto"/>
        <w:ind w:left="1134" w:right="758"/>
        <w:jc w:val="both"/>
        <w:rPr>
          <w:rFonts w:ascii="ITC Avant Garde" w:hAnsi="ITC Avant Garde"/>
          <w:i/>
          <w:sz w:val="18"/>
        </w:rPr>
      </w:pPr>
      <w:r w:rsidRPr="00923052">
        <w:rPr>
          <w:rFonts w:ascii="ITC Avant Garde" w:hAnsi="ITC Avant Garde"/>
          <w:i/>
          <w:sz w:val="18"/>
        </w:rPr>
        <w:t xml:space="preserve">II. La falta de acceso a importaciones o la existencia de costos elevados de internación, y </w:t>
      </w:r>
    </w:p>
    <w:p w14:paraId="169E2761" w14:textId="77777777" w:rsidR="004675D6" w:rsidRDefault="00A31660" w:rsidP="004675D6">
      <w:pPr>
        <w:spacing w:afterLines="120" w:after="288" w:line="276" w:lineRule="auto"/>
        <w:ind w:left="1134" w:right="758"/>
        <w:jc w:val="both"/>
        <w:rPr>
          <w:rFonts w:ascii="ITC Avant Garde" w:hAnsi="ITC Avant Garde"/>
        </w:rPr>
      </w:pPr>
      <w:r w:rsidRPr="00923052">
        <w:rPr>
          <w:rFonts w:ascii="ITC Avant Garde" w:hAnsi="ITC Avant Garde"/>
          <w:i/>
          <w:sz w:val="18"/>
        </w:rPr>
        <w:t>III. La existencia de diferenciales elevados en costos que pudieran enfrentar los consumidores al acudir a otros proveedores. ”</w:t>
      </w:r>
    </w:p>
    <w:p w14:paraId="1DB3003B" w14:textId="77777777" w:rsidR="004675D6" w:rsidRDefault="00A31660" w:rsidP="004675D6">
      <w:pPr>
        <w:spacing w:afterLines="120" w:after="288" w:line="276" w:lineRule="auto"/>
        <w:ind w:left="567"/>
        <w:jc w:val="both"/>
        <w:rPr>
          <w:rFonts w:ascii="ITC Avant Garde" w:hAnsi="ITC Avant Garde"/>
        </w:rPr>
      </w:pPr>
      <w:r w:rsidRPr="00923052">
        <w:rPr>
          <w:rFonts w:ascii="ITC Avant Garde" w:hAnsi="ITC Avant Garde"/>
        </w:rPr>
        <w:lastRenderedPageBreak/>
        <w:t>En Los Mochis, Sinaloa, la participación del GIE de</w:t>
      </w:r>
      <w:r w:rsidR="000C4F29">
        <w:rPr>
          <w:rFonts w:ascii="ITC Avant Garde" w:hAnsi="ITC Avant Garde"/>
        </w:rPr>
        <w:t xml:space="preserve"> </w:t>
      </w:r>
      <w:r w:rsidR="00C35BA3">
        <w:rPr>
          <w:rFonts w:ascii="ITC Avant Garde" w:hAnsi="ITC Avant Garde"/>
          <w:b/>
          <w:bCs/>
        </w:rPr>
        <w:t>Música</w:t>
      </w:r>
      <w:r w:rsidR="000C4F29" w:rsidRPr="00C46B02">
        <w:rPr>
          <w:rFonts w:ascii="ITC Avant Garde" w:hAnsi="ITC Avant Garde"/>
          <w:b/>
          <w:bCs/>
        </w:rPr>
        <w:t xml:space="preserve"> de mis Recuerdos, A.C.</w:t>
      </w:r>
      <w:r w:rsidR="000C4F29">
        <w:rPr>
          <w:rFonts w:ascii="ITC Avant Garde" w:hAnsi="ITC Avant Garde"/>
          <w:b/>
          <w:bCs/>
        </w:rPr>
        <w:t xml:space="preserve"> </w:t>
      </w:r>
      <w:r w:rsidRPr="00923052">
        <w:rPr>
          <w:rFonts w:ascii="ITC Avant Garde" w:hAnsi="ITC Avant Garde"/>
        </w:rPr>
        <w:t>y Personas Vinculadas/Relacionadas es de 7.69% (siete punto sesenta y nueve por ciento) en términos del número de estaciones. Por otra parte, se identifican 7 (siete) competidores adicionales en dicha localidad.</w:t>
      </w:r>
      <w:r w:rsidR="000C4F29">
        <w:rPr>
          <w:rFonts w:ascii="ITC Avant Garde" w:hAnsi="ITC Avant Garde"/>
        </w:rPr>
        <w:t xml:space="preserve"> </w:t>
      </w:r>
      <w:r w:rsidRPr="00A31660">
        <w:rPr>
          <w:rFonts w:ascii="ITC Avant Garde" w:hAnsi="ITC Avant Garde"/>
        </w:rPr>
        <w:t>El valor del índice IHH se ubica en 1,834 (mil ochocientos treinta y cuatro) puntos en términos del número de estaciones por competidor.</w:t>
      </w:r>
    </w:p>
    <w:p w14:paraId="2059D82B" w14:textId="77777777" w:rsidR="004675D6" w:rsidRDefault="00A31660" w:rsidP="004675D6">
      <w:pPr>
        <w:spacing w:afterLines="120" w:after="288" w:line="276" w:lineRule="auto"/>
        <w:ind w:left="567"/>
        <w:jc w:val="both"/>
        <w:rPr>
          <w:rFonts w:ascii="ITC Avant Garde" w:hAnsi="ITC Avant Garde"/>
        </w:rPr>
      </w:pPr>
      <w:r w:rsidRPr="00A31660">
        <w:rPr>
          <w:rFonts w:ascii="ITC Avant Garde" w:hAnsi="ITC Avant Garde"/>
        </w:rPr>
        <w:t xml:space="preserve">Así, en el caso que el Solicitante obtuviera una concesión para prestar el servicio de </w:t>
      </w:r>
      <w:r w:rsidR="000C4F29">
        <w:rPr>
          <w:rFonts w:ascii="ITC Avant Garde" w:hAnsi="ITC Avant Garde"/>
        </w:rPr>
        <w:t>radiodifusión sonora para uso</w:t>
      </w:r>
      <w:r w:rsidRPr="00A31660">
        <w:rPr>
          <w:rFonts w:ascii="ITC Avant Garde" w:hAnsi="ITC Avant Garde"/>
        </w:rPr>
        <w:t xml:space="preserve"> </w:t>
      </w:r>
      <w:r w:rsidR="000C4F29">
        <w:rPr>
          <w:rFonts w:ascii="ITC Avant Garde" w:hAnsi="ITC Avant Garde"/>
        </w:rPr>
        <w:t>s</w:t>
      </w:r>
      <w:r w:rsidRPr="00A31660">
        <w:rPr>
          <w:rFonts w:ascii="ITC Avant Garde" w:hAnsi="ITC Avant Garde"/>
        </w:rPr>
        <w:t xml:space="preserve">ocial, el GIE del Solicitante y Personas Vinculadas/Relacionadas incrementarían el número de estaciones que operan en la Localidad </w:t>
      </w:r>
      <w:r w:rsidR="000C4F29">
        <w:rPr>
          <w:rFonts w:ascii="ITC Avant Garde" w:hAnsi="ITC Avant Garde"/>
        </w:rPr>
        <w:t xml:space="preserve">y </w:t>
      </w:r>
      <w:r w:rsidRPr="00A31660">
        <w:rPr>
          <w:rFonts w:ascii="ITC Avant Garde" w:hAnsi="ITC Avant Garde"/>
        </w:rPr>
        <w:t xml:space="preserve">se reduciría la posibilidad de que entrara un competidor adicional en la provisión </w:t>
      </w:r>
      <w:r w:rsidR="000C4F29">
        <w:rPr>
          <w:rFonts w:ascii="ITC Avant Garde" w:hAnsi="ITC Avant Garde"/>
        </w:rPr>
        <w:t>del servicio</w:t>
      </w:r>
      <w:r w:rsidRPr="00A31660">
        <w:rPr>
          <w:rFonts w:ascii="ITC Avant Garde" w:hAnsi="ITC Avant Garde"/>
        </w:rPr>
        <w:t xml:space="preserve"> en Los Mochis, Sinaloa.</w:t>
      </w:r>
    </w:p>
    <w:p w14:paraId="2D4045D7" w14:textId="77777777" w:rsidR="004675D6" w:rsidRDefault="000C4F29" w:rsidP="004675D6">
      <w:pPr>
        <w:spacing w:afterLines="120" w:after="288" w:line="276" w:lineRule="auto"/>
        <w:ind w:left="567"/>
        <w:jc w:val="both"/>
        <w:rPr>
          <w:rFonts w:ascii="ITC Avant Garde" w:hAnsi="ITC Avant Garde"/>
          <w:b/>
        </w:rPr>
      </w:pPr>
      <w:r>
        <w:rPr>
          <w:rFonts w:ascii="ITC Avant Garde" w:hAnsi="ITC Avant Garde"/>
        </w:rPr>
        <w:t>Por lo anterior y otros elementos analizados</w:t>
      </w:r>
      <w:r w:rsidR="00A31660" w:rsidRPr="00A31660">
        <w:rPr>
          <w:rFonts w:ascii="ITC Avant Garde" w:hAnsi="ITC Avant Garde"/>
        </w:rPr>
        <w:t xml:space="preserve">, se prevé que la autorización de la Solicitud </w:t>
      </w:r>
      <w:r>
        <w:rPr>
          <w:rFonts w:ascii="ITC Avant Garde" w:hAnsi="ITC Avant Garde"/>
        </w:rPr>
        <w:t xml:space="preserve">a </w:t>
      </w:r>
      <w:r w:rsidRPr="00C46B02">
        <w:rPr>
          <w:rFonts w:ascii="ITC Avant Garde" w:hAnsi="ITC Avant Garde"/>
          <w:b/>
          <w:bCs/>
        </w:rPr>
        <w:t>Música  de mis Recuerdos, A.C.</w:t>
      </w:r>
      <w:r>
        <w:rPr>
          <w:rFonts w:ascii="ITC Avant Garde" w:hAnsi="ITC Avant Garde"/>
          <w:b/>
          <w:bCs/>
        </w:rPr>
        <w:t xml:space="preserve"> </w:t>
      </w:r>
      <w:r w:rsidR="00A31660" w:rsidRPr="00A31660">
        <w:rPr>
          <w:rFonts w:ascii="ITC Avant Garde" w:hAnsi="ITC Avant Garde"/>
        </w:rPr>
        <w:t xml:space="preserve">tendría como objeto o efecto establecer las barreras a la entrada e impedir el acceso a nuevos agentes económicos para competir en el </w:t>
      </w:r>
      <w:r w:rsidR="00344D2A">
        <w:rPr>
          <w:rFonts w:ascii="ITC Avant Garde" w:hAnsi="ITC Avant Garde"/>
        </w:rPr>
        <w:t>s</w:t>
      </w:r>
      <w:r w:rsidR="00A31660" w:rsidRPr="00A31660">
        <w:rPr>
          <w:rFonts w:ascii="ITC Avant Garde" w:hAnsi="ITC Avant Garde"/>
        </w:rPr>
        <w:t xml:space="preserve">ervicio relacionado del servicio de </w:t>
      </w:r>
      <w:r w:rsidR="00344D2A">
        <w:rPr>
          <w:rFonts w:ascii="ITC Avant Garde" w:hAnsi="ITC Avant Garde"/>
        </w:rPr>
        <w:t xml:space="preserve">radiodifusión sonora en FM en Los Mochis, Sinaloa, por lo que </w:t>
      </w:r>
      <w:r w:rsidR="00A31660" w:rsidRPr="00A31660">
        <w:rPr>
          <w:rFonts w:ascii="ITC Avant Garde" w:hAnsi="ITC Avant Garde"/>
          <w:b/>
        </w:rPr>
        <w:t xml:space="preserve">recomienda </w:t>
      </w:r>
      <w:r w:rsidR="00A31660" w:rsidRPr="00C35BA3">
        <w:rPr>
          <w:rFonts w:ascii="ITC Avant Garde" w:hAnsi="ITC Avant Garde"/>
          <w:b/>
        </w:rPr>
        <w:t xml:space="preserve">no </w:t>
      </w:r>
      <w:r w:rsidR="00A31660" w:rsidRPr="00A31660">
        <w:rPr>
          <w:rFonts w:ascii="ITC Avant Garde" w:hAnsi="ITC Avant Garde"/>
          <w:b/>
        </w:rPr>
        <w:t>otorgar a Música de Mis Recuerdos, A.C. una concesión de uso social para instalar y operar una estación de radio en Los Mochis, Sinaloa.</w:t>
      </w:r>
    </w:p>
    <w:p w14:paraId="1D4D1451" w14:textId="77777777" w:rsidR="004675D6" w:rsidRDefault="00764A33" w:rsidP="004675D6">
      <w:pPr>
        <w:spacing w:afterLines="120" w:after="288" w:line="276" w:lineRule="auto"/>
        <w:ind w:left="567"/>
        <w:jc w:val="both"/>
        <w:rPr>
          <w:rFonts w:ascii="ITC Avant Garde" w:hAnsi="ITC Avant Garde"/>
          <w:bCs/>
        </w:rPr>
      </w:pPr>
      <w:r>
        <w:rPr>
          <w:rFonts w:ascii="ITC Avant Garde" w:hAnsi="ITC Avant Garde"/>
          <w:bCs/>
        </w:rPr>
        <w:t xml:space="preserve">Como consecuencia de lo anterior, </w:t>
      </w:r>
      <w:r w:rsidR="00C35BA3">
        <w:rPr>
          <w:rFonts w:ascii="ITC Avant Garde" w:hAnsi="ITC Avant Garde"/>
          <w:b/>
          <w:bCs/>
        </w:rPr>
        <w:t>Música</w:t>
      </w:r>
      <w:r w:rsidRPr="00C46B02">
        <w:rPr>
          <w:rFonts w:ascii="ITC Avant Garde" w:hAnsi="ITC Avant Garde"/>
          <w:b/>
          <w:bCs/>
        </w:rPr>
        <w:t xml:space="preserve"> de mis Recuerdos, A.C.</w:t>
      </w:r>
      <w:r>
        <w:rPr>
          <w:rFonts w:ascii="ITC Avant Garde" w:hAnsi="ITC Avant Garde"/>
          <w:b/>
          <w:bCs/>
        </w:rPr>
        <w:t xml:space="preserve"> </w:t>
      </w:r>
      <w:r w:rsidRPr="00923052">
        <w:rPr>
          <w:rFonts w:ascii="ITC Avant Garde" w:hAnsi="ITC Avant Garde"/>
          <w:bCs/>
        </w:rPr>
        <w:t xml:space="preserve">no </w:t>
      </w:r>
      <w:r>
        <w:rPr>
          <w:rFonts w:ascii="ITC Avant Garde" w:hAnsi="ITC Avant Garde"/>
          <w:bCs/>
        </w:rPr>
        <w:t xml:space="preserve">resulta elegible </w:t>
      </w:r>
      <w:r w:rsidR="000D547C">
        <w:rPr>
          <w:rFonts w:ascii="ITC Avant Garde" w:hAnsi="ITC Avant Garde"/>
          <w:bCs/>
        </w:rPr>
        <w:t xml:space="preserve">para la asignación de la frecuencia solicitada, toda vez que </w:t>
      </w:r>
      <w:r>
        <w:rPr>
          <w:rFonts w:ascii="ITC Avant Garde" w:hAnsi="ITC Avant Garde"/>
          <w:bCs/>
        </w:rPr>
        <w:t xml:space="preserve">no </w:t>
      </w:r>
      <w:r w:rsidR="000D547C">
        <w:rPr>
          <w:rFonts w:ascii="ITC Avant Garde" w:hAnsi="ITC Avant Garde"/>
          <w:bCs/>
        </w:rPr>
        <w:t xml:space="preserve">se </w:t>
      </w:r>
      <w:r>
        <w:rPr>
          <w:rFonts w:ascii="ITC Avant Garde" w:hAnsi="ITC Avant Garde"/>
          <w:bCs/>
        </w:rPr>
        <w:t xml:space="preserve">ubica en </w:t>
      </w:r>
      <w:r w:rsidR="000D547C">
        <w:rPr>
          <w:rFonts w:ascii="ITC Avant Garde" w:hAnsi="ITC Avant Garde"/>
          <w:bCs/>
        </w:rPr>
        <w:t xml:space="preserve">alguno </w:t>
      </w:r>
      <w:r>
        <w:rPr>
          <w:rFonts w:ascii="ITC Avant Garde" w:hAnsi="ITC Avant Garde"/>
          <w:bCs/>
        </w:rPr>
        <w:t>de los supuestos señalados en los Criterio</w:t>
      </w:r>
      <w:r w:rsidR="000D547C">
        <w:rPr>
          <w:rFonts w:ascii="ITC Avant Garde" w:hAnsi="ITC Avant Garde"/>
          <w:bCs/>
        </w:rPr>
        <w:t>s</w:t>
      </w:r>
      <w:r>
        <w:rPr>
          <w:rFonts w:ascii="ITC Avant Garde" w:hAnsi="ITC Avant Garde"/>
          <w:bCs/>
        </w:rPr>
        <w:t xml:space="preserve"> de </w:t>
      </w:r>
      <w:r w:rsidR="00AB0C27">
        <w:rPr>
          <w:rFonts w:ascii="ITC Avant Garde" w:hAnsi="ITC Avant Garde"/>
          <w:bCs/>
        </w:rPr>
        <w:t>Prelación</w:t>
      </w:r>
      <w:r>
        <w:rPr>
          <w:rFonts w:ascii="ITC Avant Garde" w:hAnsi="ITC Avant Garde"/>
          <w:bCs/>
        </w:rPr>
        <w:t xml:space="preserve"> antes descritos.</w:t>
      </w:r>
    </w:p>
    <w:p w14:paraId="7DB07C09" w14:textId="0B299AC8" w:rsidR="004E5160" w:rsidRDefault="001C6C43" w:rsidP="004675D6">
      <w:pPr>
        <w:spacing w:afterLines="120" w:after="288"/>
        <w:ind w:left="567"/>
        <w:jc w:val="both"/>
        <w:rPr>
          <w:rFonts w:ascii="ITC Avant Garde" w:hAnsi="ITC Avant Garde"/>
        </w:rPr>
      </w:pPr>
      <w:r w:rsidRPr="00787851">
        <w:rPr>
          <w:rFonts w:ascii="ITC Avant Garde" w:hAnsi="ITC Avant Garde"/>
        </w:rPr>
        <w:t xml:space="preserve">En la siguiente tabla se identifican los interesados </w:t>
      </w:r>
      <w:r w:rsidR="004E5160" w:rsidRPr="00787851">
        <w:rPr>
          <w:rFonts w:ascii="ITC Avant Garde" w:hAnsi="ITC Avant Garde"/>
        </w:rPr>
        <w:t>en orden de prelación</w:t>
      </w:r>
      <w:r w:rsidR="00E7152A" w:rsidRPr="00787851">
        <w:rPr>
          <w:rFonts w:ascii="ITC Avant Garde" w:hAnsi="ITC Avant Garde"/>
        </w:rPr>
        <w:t xml:space="preserve"> que pudieran ser sujetos de </w:t>
      </w:r>
      <w:r w:rsidR="00AB0C27">
        <w:rPr>
          <w:rFonts w:ascii="ITC Avant Garde" w:hAnsi="ITC Avant Garde"/>
        </w:rPr>
        <w:t>prelación</w:t>
      </w:r>
      <w:r w:rsidR="004E5160" w:rsidRPr="00787851">
        <w:rPr>
          <w:rFonts w:ascii="ITC Avant Garde" w:hAnsi="ITC Avant Garde"/>
        </w:rPr>
        <w:t>,</w:t>
      </w:r>
      <w:r w:rsidR="00E446CE" w:rsidRPr="00787851">
        <w:rPr>
          <w:rFonts w:ascii="ITC Avant Garde" w:hAnsi="ITC Avant Garde"/>
        </w:rPr>
        <w:t xml:space="preserve"> en función de la situación del GIE al que pertenecen </w:t>
      </w:r>
      <w:r w:rsidR="004E5160" w:rsidRPr="00787851">
        <w:rPr>
          <w:rFonts w:ascii="ITC Avant Garde" w:hAnsi="ITC Avant Garde"/>
        </w:rPr>
        <w:t xml:space="preserve">considerando el número de las concesiones de radiodifusión que </w:t>
      </w:r>
      <w:r w:rsidR="00E742F5" w:rsidRPr="00787851">
        <w:rPr>
          <w:rFonts w:ascii="ITC Avant Garde" w:hAnsi="ITC Avant Garde"/>
        </w:rPr>
        <w:t xml:space="preserve">tiene asignadas </w:t>
      </w:r>
      <w:r w:rsidR="004E5160" w:rsidRPr="00787851">
        <w:rPr>
          <w:rFonts w:ascii="ITC Avant Garde" w:hAnsi="ITC Avant Garde"/>
        </w:rPr>
        <w:t xml:space="preserve">el GIE </w:t>
      </w:r>
      <w:r w:rsidR="001C12C1" w:rsidRPr="00787851">
        <w:rPr>
          <w:rFonts w:ascii="ITC Avant Garde" w:hAnsi="ITC Avant Garde"/>
        </w:rPr>
        <w:t>y las personas vinculadas/r</w:t>
      </w:r>
      <w:r w:rsidR="004E5160" w:rsidRPr="00787851">
        <w:rPr>
          <w:rFonts w:ascii="ITC Avant Garde" w:hAnsi="ITC Avant Garde"/>
        </w:rPr>
        <w:t>elacionadas</w:t>
      </w:r>
      <w:r w:rsidR="001C12C1" w:rsidRPr="00787851">
        <w:rPr>
          <w:rFonts w:ascii="ITC Avant Garde" w:hAnsi="ITC Avant Garde"/>
        </w:rPr>
        <w:t xml:space="preserve"> con éste</w:t>
      </w:r>
      <w:r w:rsidR="004E5160" w:rsidRPr="00787851">
        <w:rPr>
          <w:rFonts w:ascii="ITC Avant Garde" w:hAnsi="ITC Avant Garde"/>
        </w:rPr>
        <w:t>:</w:t>
      </w:r>
    </w:p>
    <w:p w14:paraId="56239D3B" w14:textId="7FCD009C" w:rsidR="00F72F8D" w:rsidRPr="00787851" w:rsidRDefault="00F72F8D" w:rsidP="00F72F8D">
      <w:pPr>
        <w:spacing w:afterLines="120" w:after="288"/>
        <w:ind w:left="567"/>
        <w:rPr>
          <w:rFonts w:ascii="ITC Avant Garde" w:hAnsi="ITC Avant Garde"/>
        </w:rPr>
      </w:pPr>
      <w:r>
        <w:rPr>
          <w:rFonts w:ascii="ITC Avant Garde" w:hAnsi="ITC Avant Garde"/>
          <w:noProof/>
          <w:lang w:eastAsia="es-MX"/>
        </w:rPr>
        <w:drawing>
          <wp:inline distT="0" distB="0" distL="0" distR="0" wp14:anchorId="769D6EE2" wp14:editId="2D722BD1">
            <wp:extent cx="5391004" cy="2013314"/>
            <wp:effectExtent l="0" t="0" r="635" b="6350"/>
            <wp:docPr id="7" name="Imagen 7" descr="Imagen de tabla de 8 columnas donde se identifican los interesados en orden de prelación que pudieran ser sujetos de prelación, en función de la situación del GIE al que pertenecen considerando el número de las concesiones de radiodifusión que tiene asignadas el GIE y las personas vinculadas/relacionadas con éste" title="Orden de prelación para uso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la1.jpg"/>
                    <pic:cNvPicPr/>
                  </pic:nvPicPr>
                  <pic:blipFill>
                    <a:blip r:embed="rId16">
                      <a:extLst>
                        <a:ext uri="{28A0092B-C50C-407E-A947-70E740481C1C}">
                          <a14:useLocalDpi xmlns:a14="http://schemas.microsoft.com/office/drawing/2010/main" val="0"/>
                        </a:ext>
                      </a:extLst>
                    </a:blip>
                    <a:stretch>
                      <a:fillRect/>
                    </a:stretch>
                  </pic:blipFill>
                  <pic:spPr>
                    <a:xfrm>
                      <a:off x="0" y="0"/>
                      <a:ext cx="5412258" cy="2021251"/>
                    </a:xfrm>
                    <a:prstGeom prst="rect">
                      <a:avLst/>
                    </a:prstGeom>
                  </pic:spPr>
                </pic:pic>
              </a:graphicData>
            </a:graphic>
          </wp:inline>
        </w:drawing>
      </w:r>
    </w:p>
    <w:p w14:paraId="7DB07C36" w14:textId="1F901BA5" w:rsidR="00931FCF" w:rsidRDefault="00F72F8D" w:rsidP="00F72F8D">
      <w:pPr>
        <w:spacing w:afterLines="120" w:after="288"/>
        <w:jc w:val="center"/>
        <w:rPr>
          <w:rFonts w:ascii="ITC Avant Garde" w:hAnsi="ITC Avant Garde"/>
          <w:sz w:val="16"/>
          <w:szCs w:val="16"/>
        </w:rPr>
      </w:pPr>
      <w:r>
        <w:rPr>
          <w:rFonts w:ascii="ITC Avant Garde" w:hAnsi="ITC Avant Garde"/>
          <w:noProof/>
          <w:sz w:val="16"/>
          <w:szCs w:val="16"/>
          <w:lang w:eastAsia="es-MX"/>
        </w:rPr>
        <w:lastRenderedPageBreak/>
        <w:drawing>
          <wp:inline distT="0" distB="0" distL="0" distR="0" wp14:anchorId="7681446E" wp14:editId="3089668E">
            <wp:extent cx="5509348" cy="1918078"/>
            <wp:effectExtent l="0" t="0" r="0" b="6350"/>
            <wp:docPr id="8" name="Imagen 8" descr="Imagen de tabla de 8 columnas donde se identifican los interesados en orden de prelación que pudieran ser sujetos de prelación, en función de la situación del GIE al que pertenecen considerando el número de las concesiones de radiodifusión que tiene asignadas el GIE y las personas vinculadas/relacionadas con éste" title="Orden de prelación para us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la2.jpg"/>
                    <pic:cNvPicPr/>
                  </pic:nvPicPr>
                  <pic:blipFill>
                    <a:blip r:embed="rId17">
                      <a:extLst>
                        <a:ext uri="{28A0092B-C50C-407E-A947-70E740481C1C}">
                          <a14:useLocalDpi xmlns:a14="http://schemas.microsoft.com/office/drawing/2010/main" val="0"/>
                        </a:ext>
                      </a:extLst>
                    </a:blip>
                    <a:stretch>
                      <a:fillRect/>
                    </a:stretch>
                  </pic:blipFill>
                  <pic:spPr>
                    <a:xfrm>
                      <a:off x="0" y="0"/>
                      <a:ext cx="5540835" cy="1929040"/>
                    </a:xfrm>
                    <a:prstGeom prst="rect">
                      <a:avLst/>
                    </a:prstGeom>
                  </pic:spPr>
                </pic:pic>
              </a:graphicData>
            </a:graphic>
          </wp:inline>
        </w:drawing>
      </w:r>
    </w:p>
    <w:p w14:paraId="6EA3CDB0" w14:textId="77777777" w:rsidR="004675D6" w:rsidRDefault="00C67FD0" w:rsidP="00F72F8D">
      <w:pPr>
        <w:spacing w:before="360" w:afterLines="120" w:after="288" w:line="276" w:lineRule="auto"/>
        <w:jc w:val="both"/>
        <w:rPr>
          <w:rFonts w:ascii="ITC Avant Garde" w:hAnsi="ITC Avant Garde"/>
        </w:rPr>
      </w:pPr>
      <w:r w:rsidRPr="00787851">
        <w:rPr>
          <w:rFonts w:ascii="ITC Avant Garde" w:hAnsi="ITC Avant Garde"/>
        </w:rPr>
        <w:t xml:space="preserve">Por lo tanto, </w:t>
      </w:r>
      <w:r w:rsidR="007B29C0">
        <w:rPr>
          <w:rFonts w:ascii="ITC Avant Garde" w:hAnsi="ITC Avant Garde"/>
        </w:rPr>
        <w:t xml:space="preserve">una vez satisfechos los requisitos de ley y en atención a los </w:t>
      </w:r>
      <w:r w:rsidR="007B29C0" w:rsidRPr="002B5951">
        <w:rPr>
          <w:rFonts w:ascii="ITC Avant Garde" w:hAnsi="ITC Avant Garde"/>
        </w:rPr>
        <w:t xml:space="preserve">Criterios de Distribución y de </w:t>
      </w:r>
      <w:r w:rsidR="007B29C0">
        <w:rPr>
          <w:rFonts w:ascii="ITC Avant Garde" w:hAnsi="ITC Avant Garde"/>
        </w:rPr>
        <w:t xml:space="preserve">Prelación, la evaluación bajo la dimensión de GIE y considerando a las personas vinculadas y/o relacionadas de los solicitantes señalados </w:t>
      </w:r>
      <w:r w:rsidR="007B29C0" w:rsidRPr="002B5951">
        <w:rPr>
          <w:rFonts w:ascii="ITC Avant Garde" w:hAnsi="ITC Avant Garde"/>
        </w:rPr>
        <w:t xml:space="preserve">en la presente Resolución </w:t>
      </w:r>
      <w:r w:rsidR="007B29C0">
        <w:rPr>
          <w:rFonts w:ascii="ITC Avant Garde" w:hAnsi="ITC Avant Garde"/>
        </w:rPr>
        <w:t xml:space="preserve">este Órgano máximo de decisión </w:t>
      </w:r>
      <w:r w:rsidR="007B29C0" w:rsidRPr="002B5951">
        <w:rPr>
          <w:rFonts w:ascii="ITC Avant Garde" w:hAnsi="ITC Avant Garde"/>
        </w:rPr>
        <w:t xml:space="preserve">considera viable </w:t>
      </w:r>
      <w:r w:rsidR="004E5160" w:rsidRPr="00787851">
        <w:rPr>
          <w:rFonts w:ascii="ITC Avant Garde" w:hAnsi="ITC Avant Garde"/>
        </w:rPr>
        <w:t xml:space="preserve">asignar </w:t>
      </w:r>
      <w:r w:rsidR="00A42F26" w:rsidRPr="00923052">
        <w:rPr>
          <w:rFonts w:ascii="ITC Avant Garde" w:hAnsi="ITC Avant Garde"/>
          <w:b/>
        </w:rPr>
        <w:t>2</w:t>
      </w:r>
      <w:r w:rsidR="004E5160" w:rsidRPr="00787851">
        <w:rPr>
          <w:rFonts w:ascii="ITC Avant Garde" w:hAnsi="ITC Avant Garde"/>
        </w:rPr>
        <w:t xml:space="preserve"> </w:t>
      </w:r>
      <w:r w:rsidR="00630B60" w:rsidRPr="00787851">
        <w:rPr>
          <w:rFonts w:ascii="ITC Avant Garde" w:hAnsi="ITC Avant Garde"/>
        </w:rPr>
        <w:t>(</w:t>
      </w:r>
      <w:r w:rsidR="00A42F26">
        <w:rPr>
          <w:rFonts w:ascii="ITC Avant Garde" w:hAnsi="ITC Avant Garde"/>
        </w:rPr>
        <w:t>dos</w:t>
      </w:r>
      <w:r w:rsidR="00630B60" w:rsidRPr="00787851">
        <w:rPr>
          <w:rFonts w:ascii="ITC Avant Garde" w:hAnsi="ITC Avant Garde"/>
        </w:rPr>
        <w:t>)</w:t>
      </w:r>
      <w:r w:rsidR="004E5160" w:rsidRPr="00787851">
        <w:rPr>
          <w:rFonts w:ascii="ITC Avant Garde" w:hAnsi="ITC Avant Garde"/>
        </w:rPr>
        <w:t xml:space="preserve"> concesi</w:t>
      </w:r>
      <w:r w:rsidR="00630B60" w:rsidRPr="00787851">
        <w:rPr>
          <w:rFonts w:ascii="ITC Avant Garde" w:hAnsi="ITC Avant Garde"/>
        </w:rPr>
        <w:t>o</w:t>
      </w:r>
      <w:r w:rsidR="004E5160" w:rsidRPr="00787851">
        <w:rPr>
          <w:rFonts w:ascii="ITC Avant Garde" w:hAnsi="ITC Avant Garde"/>
        </w:rPr>
        <w:t>n</w:t>
      </w:r>
      <w:r w:rsidR="00630B60" w:rsidRPr="00787851">
        <w:rPr>
          <w:rFonts w:ascii="ITC Avant Garde" w:hAnsi="ITC Avant Garde"/>
        </w:rPr>
        <w:t>es</w:t>
      </w:r>
      <w:r w:rsidR="004E5160" w:rsidRPr="00787851">
        <w:rPr>
          <w:rFonts w:ascii="ITC Avant Garde" w:hAnsi="ITC Avant Garde"/>
        </w:rPr>
        <w:t xml:space="preserve"> de espectro </w:t>
      </w:r>
      <w:r w:rsidRPr="00787851">
        <w:rPr>
          <w:rFonts w:ascii="ITC Avant Garde" w:hAnsi="ITC Avant Garde"/>
        </w:rPr>
        <w:t>radioeléctrico para uso social</w:t>
      </w:r>
      <w:r w:rsidR="00627FB7">
        <w:rPr>
          <w:rFonts w:ascii="ITC Avant Garde" w:hAnsi="ITC Avant Garde"/>
        </w:rPr>
        <w:t>, una</w:t>
      </w:r>
      <w:r w:rsidR="00416753" w:rsidRPr="00416753">
        <w:rPr>
          <w:rFonts w:ascii="ITC Avant Garde" w:hAnsi="ITC Avant Garde"/>
        </w:rPr>
        <w:t xml:space="preserve"> </w:t>
      </w:r>
      <w:r w:rsidR="00627FB7">
        <w:rPr>
          <w:rFonts w:ascii="ITC Avant Garde" w:hAnsi="ITC Avant Garde"/>
        </w:rPr>
        <w:t>en</w:t>
      </w:r>
      <w:r w:rsidR="00627FB7" w:rsidRPr="00787851">
        <w:rPr>
          <w:rFonts w:ascii="ITC Avant Garde" w:hAnsi="ITC Avant Garde"/>
        </w:rPr>
        <w:t xml:space="preserve"> </w:t>
      </w:r>
      <w:r w:rsidR="00416753" w:rsidRPr="00787851">
        <w:rPr>
          <w:rFonts w:ascii="ITC Avant Garde" w:hAnsi="ITC Avant Garde"/>
        </w:rPr>
        <w:t xml:space="preserve">favor de </w:t>
      </w:r>
      <w:r w:rsidR="00416753">
        <w:rPr>
          <w:rFonts w:ascii="ITC Avant Garde" w:hAnsi="ITC Avant Garde"/>
          <w:b/>
        </w:rPr>
        <w:t>Sinaloa Arte y Gloria,</w:t>
      </w:r>
      <w:r w:rsidR="00416753" w:rsidRPr="00787851">
        <w:rPr>
          <w:rFonts w:ascii="ITC Avant Garde" w:hAnsi="ITC Avant Garde"/>
          <w:b/>
        </w:rPr>
        <w:t xml:space="preserve"> </w:t>
      </w:r>
      <w:r w:rsidR="00416753">
        <w:rPr>
          <w:rFonts w:ascii="ITC Avant Garde" w:hAnsi="ITC Avant Garde"/>
          <w:b/>
        </w:rPr>
        <w:t>A.C.</w:t>
      </w:r>
      <w:r w:rsidR="00A42F26">
        <w:rPr>
          <w:rFonts w:ascii="ITC Avant Garde" w:hAnsi="ITC Avant Garde"/>
          <w:b/>
        </w:rPr>
        <w:t xml:space="preserve"> </w:t>
      </w:r>
      <w:r w:rsidR="00A42F26" w:rsidRPr="00923052">
        <w:rPr>
          <w:rFonts w:ascii="ITC Avant Garde" w:hAnsi="ITC Avant Garde"/>
        </w:rPr>
        <w:t>y</w:t>
      </w:r>
      <w:r w:rsidR="00416753" w:rsidRPr="00923052">
        <w:rPr>
          <w:rFonts w:ascii="ITC Avant Garde" w:hAnsi="ITC Avant Garde"/>
        </w:rPr>
        <w:t xml:space="preserve"> </w:t>
      </w:r>
      <w:r w:rsidR="00627FB7" w:rsidRPr="00923052">
        <w:rPr>
          <w:rFonts w:ascii="ITC Avant Garde" w:hAnsi="ITC Avant Garde"/>
        </w:rPr>
        <w:t xml:space="preserve">la otra en favor de </w:t>
      </w:r>
      <w:r w:rsidR="00416753" w:rsidRPr="00787851">
        <w:rPr>
          <w:rFonts w:ascii="ITC Avant Garde" w:hAnsi="ITC Avant Garde"/>
          <w:b/>
        </w:rPr>
        <w:t>Fomento Educativo y Cul</w:t>
      </w:r>
      <w:r w:rsidR="00A574C0">
        <w:rPr>
          <w:rFonts w:ascii="ITC Avant Garde" w:hAnsi="ITC Avant Garde"/>
          <w:b/>
        </w:rPr>
        <w:t>tural Francisco de Ibarra, A.C.</w:t>
      </w:r>
      <w:r w:rsidR="00627FB7">
        <w:rPr>
          <w:rFonts w:ascii="ITC Avant Garde" w:hAnsi="ITC Avant Garde"/>
        </w:rPr>
        <w:t xml:space="preserve">, asimismo, se considera viable otorgar </w:t>
      </w:r>
      <w:r w:rsidR="009A678A">
        <w:rPr>
          <w:rFonts w:ascii="ITC Avant Garde" w:hAnsi="ITC Avant Garde"/>
        </w:rPr>
        <w:t xml:space="preserve">1 (una) </w:t>
      </w:r>
      <w:r w:rsidR="00627FB7">
        <w:rPr>
          <w:rFonts w:ascii="ITC Avant Garde" w:hAnsi="ITC Avant Garde"/>
        </w:rPr>
        <w:t xml:space="preserve">concesión de espectro radioeléctrico </w:t>
      </w:r>
      <w:r w:rsidR="009A678A">
        <w:rPr>
          <w:rFonts w:ascii="ITC Avant Garde" w:hAnsi="ITC Avant Garde"/>
        </w:rPr>
        <w:t>para uso público</w:t>
      </w:r>
      <w:r w:rsidR="00C97075" w:rsidRPr="00787851">
        <w:rPr>
          <w:rFonts w:ascii="ITC Avant Garde" w:hAnsi="ITC Avant Garde"/>
        </w:rPr>
        <w:t xml:space="preserve"> </w:t>
      </w:r>
      <w:r w:rsidR="009A678A">
        <w:rPr>
          <w:rFonts w:ascii="ITC Avant Garde" w:hAnsi="ITC Avant Garde"/>
        </w:rPr>
        <w:t>a</w:t>
      </w:r>
      <w:r w:rsidR="00416753">
        <w:rPr>
          <w:rFonts w:ascii="ITC Avant Garde" w:hAnsi="ITC Avant Garde"/>
        </w:rPr>
        <w:t xml:space="preserve"> favor de la</w:t>
      </w:r>
      <w:r w:rsidR="009A678A">
        <w:rPr>
          <w:rFonts w:ascii="ITC Avant Garde" w:hAnsi="ITC Avant Garde"/>
        </w:rPr>
        <w:t xml:space="preserve"> </w:t>
      </w:r>
      <w:r w:rsidR="009A678A" w:rsidRPr="00A574C0">
        <w:rPr>
          <w:rFonts w:ascii="ITC Avant Garde" w:hAnsi="ITC Avant Garde"/>
          <w:b/>
        </w:rPr>
        <w:t>Universidad Autónoma de Sinaloa</w:t>
      </w:r>
      <w:r w:rsidR="009A678A">
        <w:rPr>
          <w:rFonts w:ascii="ITC Avant Garde" w:hAnsi="ITC Avant Garde"/>
        </w:rPr>
        <w:t xml:space="preserve">, </w:t>
      </w:r>
      <w:r w:rsidR="004E5160" w:rsidRPr="00787851">
        <w:rPr>
          <w:rFonts w:ascii="ITC Avant Garde" w:hAnsi="ITC Avant Garde"/>
        </w:rPr>
        <w:t xml:space="preserve">debido a que </w:t>
      </w:r>
      <w:r w:rsidR="00630B60" w:rsidRPr="00787851">
        <w:rPr>
          <w:rFonts w:ascii="ITC Avant Garde" w:hAnsi="ITC Avant Garde"/>
        </w:rPr>
        <w:t xml:space="preserve">el primero de ellos es titular de </w:t>
      </w:r>
      <w:r w:rsidR="00E70AC8">
        <w:rPr>
          <w:rFonts w:ascii="ITC Avant Garde" w:hAnsi="ITC Avant Garde"/>
        </w:rPr>
        <w:t>1 (</w:t>
      </w:r>
      <w:r w:rsidR="009A678A">
        <w:rPr>
          <w:rFonts w:ascii="ITC Avant Garde" w:hAnsi="ITC Avant Garde"/>
        </w:rPr>
        <w:t>una</w:t>
      </w:r>
      <w:r w:rsidR="00E70AC8">
        <w:rPr>
          <w:rFonts w:ascii="ITC Avant Garde" w:hAnsi="ITC Avant Garde"/>
        </w:rPr>
        <w:t>)</w:t>
      </w:r>
      <w:r w:rsidR="009A678A">
        <w:rPr>
          <w:rFonts w:ascii="ITC Avant Garde" w:hAnsi="ITC Avant Garde"/>
        </w:rPr>
        <w:t xml:space="preserve"> concesión para uso social </w:t>
      </w:r>
      <w:r w:rsidR="00630B60" w:rsidRPr="00787851">
        <w:rPr>
          <w:rFonts w:ascii="ITC Avant Garde" w:hAnsi="ITC Avant Garde"/>
        </w:rPr>
        <w:t>de espectro radioeléctrico para servicios de radiodifusión en el país y en el segundo caso, si bien es titular de 4 (cuatro) concesiones, éstas son para usos no comerciales</w:t>
      </w:r>
      <w:r w:rsidR="007570FE">
        <w:rPr>
          <w:rFonts w:ascii="ITC Avant Garde" w:hAnsi="ITC Avant Garde"/>
        </w:rPr>
        <w:t>, es decir, no</w:t>
      </w:r>
      <w:r w:rsidR="00FE13B4">
        <w:rPr>
          <w:rFonts w:ascii="ITC Avant Garde" w:hAnsi="ITC Avant Garde"/>
        </w:rPr>
        <w:t xml:space="preserve"> </w:t>
      </w:r>
      <w:r w:rsidR="00630B60" w:rsidRPr="00787851">
        <w:rPr>
          <w:rFonts w:ascii="ITC Avant Garde" w:hAnsi="ITC Avant Garde"/>
        </w:rPr>
        <w:t>cuenta con concesión para uso comercial</w:t>
      </w:r>
      <w:r w:rsidR="00627FB7">
        <w:rPr>
          <w:rFonts w:ascii="ITC Avant Garde" w:hAnsi="ITC Avant Garde"/>
        </w:rPr>
        <w:t xml:space="preserve"> y finalmente, </w:t>
      </w:r>
      <w:r w:rsidR="001D303B">
        <w:rPr>
          <w:rFonts w:ascii="ITC Avant Garde" w:hAnsi="ITC Avant Garde"/>
        </w:rPr>
        <w:t xml:space="preserve">la </w:t>
      </w:r>
      <w:r w:rsidR="001D303B" w:rsidRPr="00923052">
        <w:rPr>
          <w:rFonts w:ascii="ITC Avant Garde" w:hAnsi="ITC Avant Garde"/>
        </w:rPr>
        <w:t>Universidad Autónoma de Sinaloa, es titular de</w:t>
      </w:r>
      <w:r w:rsidR="00E70AC8" w:rsidRPr="00923052">
        <w:rPr>
          <w:rFonts w:ascii="ITC Avant Garde" w:hAnsi="ITC Avant Garde"/>
        </w:rPr>
        <w:t xml:space="preserve"> 2</w:t>
      </w:r>
      <w:r w:rsidR="001D303B" w:rsidRPr="00923052">
        <w:rPr>
          <w:rFonts w:ascii="ITC Avant Garde" w:hAnsi="ITC Avant Garde"/>
        </w:rPr>
        <w:t xml:space="preserve"> </w:t>
      </w:r>
      <w:r w:rsidR="00E70AC8" w:rsidRPr="00923052">
        <w:rPr>
          <w:rFonts w:ascii="ITC Avant Garde" w:hAnsi="ITC Avant Garde"/>
        </w:rPr>
        <w:t>(</w:t>
      </w:r>
      <w:r w:rsidR="001D303B" w:rsidRPr="00923052">
        <w:rPr>
          <w:rFonts w:ascii="ITC Avant Garde" w:hAnsi="ITC Avant Garde"/>
        </w:rPr>
        <w:t>dos</w:t>
      </w:r>
      <w:r w:rsidR="00E70AC8" w:rsidRPr="00923052">
        <w:rPr>
          <w:rFonts w:ascii="ITC Avant Garde" w:hAnsi="ITC Avant Garde"/>
        </w:rPr>
        <w:t>)</w:t>
      </w:r>
      <w:r w:rsidR="001D303B" w:rsidRPr="00923052">
        <w:rPr>
          <w:rFonts w:ascii="ITC Avant Garde" w:hAnsi="ITC Avant Garde"/>
        </w:rPr>
        <w:t xml:space="preserve"> concesiones para uso público, p</w:t>
      </w:r>
      <w:r w:rsidR="001D303B">
        <w:rPr>
          <w:rFonts w:ascii="ITC Avant Garde" w:hAnsi="ITC Avant Garde"/>
        </w:rPr>
        <w:t>or lo cual se concluye que no cuenta</w:t>
      </w:r>
      <w:r w:rsidR="00627FB7">
        <w:rPr>
          <w:rFonts w:ascii="ITC Avant Garde" w:hAnsi="ITC Avant Garde"/>
        </w:rPr>
        <w:t>n</w:t>
      </w:r>
      <w:r w:rsidR="001D303B">
        <w:rPr>
          <w:rFonts w:ascii="ITC Avant Garde" w:hAnsi="ITC Avant Garde"/>
        </w:rPr>
        <w:t xml:space="preserve"> con alguna concesión ni tiene</w:t>
      </w:r>
      <w:r w:rsidR="00627FB7">
        <w:rPr>
          <w:rFonts w:ascii="ITC Avant Garde" w:hAnsi="ITC Avant Garde"/>
        </w:rPr>
        <w:t>n</w:t>
      </w:r>
      <w:r w:rsidR="001D303B">
        <w:rPr>
          <w:rFonts w:ascii="ITC Avant Garde" w:hAnsi="ITC Avant Garde"/>
        </w:rPr>
        <w:t xml:space="preserve"> participación accionaria o societaria con alguna empresa titular de concesiones para uso comercial</w:t>
      </w:r>
      <w:r w:rsidR="00630B60" w:rsidRPr="00787851">
        <w:rPr>
          <w:rFonts w:ascii="ITC Avant Garde" w:hAnsi="ITC Avant Garde"/>
        </w:rPr>
        <w:t>.</w:t>
      </w:r>
    </w:p>
    <w:p w14:paraId="0DB52CF0" w14:textId="77777777" w:rsidR="004675D6" w:rsidRDefault="00595200" w:rsidP="004675D6">
      <w:pPr>
        <w:spacing w:afterLines="120" w:after="288" w:line="276" w:lineRule="auto"/>
        <w:jc w:val="both"/>
        <w:rPr>
          <w:rFonts w:ascii="ITC Avant Garde" w:eastAsia="Times New Roman" w:hAnsi="ITC Avant Garde" w:cs="Times New Roman"/>
          <w:bCs/>
          <w:color w:val="000000"/>
          <w:lang w:eastAsia="es-MX"/>
        </w:rPr>
      </w:pPr>
      <w:r w:rsidRPr="00787851">
        <w:rPr>
          <w:rFonts w:ascii="ITC Avant Garde" w:eastAsia="Times New Roman" w:hAnsi="ITC Avant Garde" w:cs="Times New Roman"/>
          <w:b/>
          <w:bCs/>
          <w:kern w:val="2"/>
          <w:lang w:eastAsia="ar-SA"/>
        </w:rPr>
        <w:t>OCTAVO</w:t>
      </w:r>
      <w:r w:rsidR="009767E1" w:rsidRPr="00787851">
        <w:rPr>
          <w:rFonts w:ascii="ITC Avant Garde" w:eastAsia="Times New Roman" w:hAnsi="ITC Avant Garde" w:cs="Times New Roman"/>
          <w:b/>
          <w:bCs/>
          <w:kern w:val="2"/>
          <w:lang w:eastAsia="ar-SA"/>
        </w:rPr>
        <w:t>.- Concesiones para uso social</w:t>
      </w:r>
      <w:r w:rsidR="00B52232">
        <w:rPr>
          <w:rFonts w:ascii="ITC Avant Garde" w:eastAsia="Times New Roman" w:hAnsi="ITC Avant Garde" w:cs="Times New Roman"/>
          <w:b/>
          <w:bCs/>
          <w:kern w:val="2"/>
          <w:lang w:eastAsia="ar-SA"/>
        </w:rPr>
        <w:t xml:space="preserve"> y público</w:t>
      </w:r>
      <w:r w:rsidR="009767E1" w:rsidRPr="00787851">
        <w:rPr>
          <w:rFonts w:ascii="ITC Avant Garde" w:eastAsia="Times New Roman" w:hAnsi="ITC Avant Garde" w:cs="Times New Roman"/>
          <w:b/>
          <w:bCs/>
          <w:kern w:val="2"/>
          <w:lang w:eastAsia="ar-SA"/>
        </w:rPr>
        <w:t xml:space="preserve">. </w:t>
      </w:r>
      <w:r w:rsidR="009767E1" w:rsidRPr="00787851">
        <w:rPr>
          <w:rFonts w:ascii="ITC Avant Garde" w:eastAsia="Times New Roman" w:hAnsi="ITC Avant Garde" w:cs="Times New Roman"/>
          <w:bCs/>
          <w:color w:val="000000"/>
          <w:lang w:eastAsia="es-MX"/>
        </w:rPr>
        <w:t xml:space="preserve">Como se precisó </w:t>
      </w:r>
      <w:r w:rsidR="00DB2296" w:rsidRPr="00787851">
        <w:rPr>
          <w:rFonts w:ascii="ITC Avant Garde" w:eastAsia="Times New Roman" w:hAnsi="ITC Avant Garde" w:cs="Times New Roman"/>
          <w:bCs/>
          <w:color w:val="000000"/>
          <w:lang w:eastAsia="es-MX"/>
        </w:rPr>
        <w:t>anterior</w:t>
      </w:r>
      <w:r w:rsidR="009767E1" w:rsidRPr="00787851">
        <w:rPr>
          <w:rFonts w:ascii="ITC Avant Garde" w:eastAsia="Times New Roman" w:hAnsi="ITC Avant Garde" w:cs="Times New Roman"/>
          <w:bCs/>
          <w:color w:val="000000"/>
          <w:lang w:eastAsia="es-MX"/>
        </w:rPr>
        <w:t>mente, en el presente procedimiento resultan aplicables las disposiciones anteriores al Decreto de Ley. En tal sentido, no obstante que fueron satisfechos</w:t>
      </w:r>
      <w:r w:rsidR="00C97075" w:rsidRPr="00787851">
        <w:rPr>
          <w:rFonts w:ascii="ITC Avant Garde" w:eastAsia="Times New Roman" w:hAnsi="ITC Avant Garde" w:cs="Times New Roman"/>
          <w:bCs/>
          <w:color w:val="000000"/>
          <w:lang w:eastAsia="es-MX"/>
        </w:rPr>
        <w:t xml:space="preserve"> por </w:t>
      </w:r>
      <w:r w:rsidR="00132FB7" w:rsidRPr="00787851">
        <w:rPr>
          <w:rFonts w:ascii="ITC Avant Garde" w:eastAsia="Times New Roman" w:hAnsi="ITC Avant Garde" w:cs="Times New Roman"/>
          <w:bCs/>
          <w:color w:val="000000"/>
          <w:lang w:eastAsia="es-MX"/>
        </w:rPr>
        <w:t xml:space="preserve">todos los interesados </w:t>
      </w:r>
      <w:r w:rsidR="009767E1" w:rsidRPr="00787851">
        <w:rPr>
          <w:rFonts w:ascii="ITC Avant Garde" w:eastAsia="Times New Roman" w:hAnsi="ITC Avant Garde" w:cs="Times New Roman"/>
          <w:bCs/>
          <w:color w:val="000000"/>
          <w:lang w:eastAsia="es-MX"/>
        </w:rPr>
        <w:t>los requisitos establecidos en la LFRTV para el otorgamiento de un permiso</w:t>
      </w:r>
      <w:r w:rsidR="003A5C87">
        <w:rPr>
          <w:rFonts w:ascii="ITC Avant Garde" w:eastAsia="Times New Roman" w:hAnsi="ITC Avant Garde" w:cs="Times New Roman"/>
          <w:bCs/>
          <w:color w:val="000000"/>
          <w:lang w:eastAsia="es-MX"/>
        </w:rPr>
        <w:t xml:space="preserve"> para una estación de tipo cultural</w:t>
      </w:r>
      <w:r w:rsidR="009767E1" w:rsidRPr="00787851">
        <w:rPr>
          <w:rFonts w:ascii="ITC Avant Garde" w:eastAsia="Times New Roman" w:hAnsi="ITC Avant Garde" w:cs="Times New Roman"/>
          <w:bCs/>
          <w:color w:val="000000"/>
          <w:lang w:eastAsia="es-MX"/>
        </w:rPr>
        <w:t xml:space="preserve"> para el uso del espectro radioeléctrico para la prestación del servicio público de radiodifusión sonora</w:t>
      </w:r>
      <w:r w:rsidR="00157D36" w:rsidRPr="00787851">
        <w:rPr>
          <w:rFonts w:ascii="ITC Avant Garde" w:eastAsia="Times New Roman" w:hAnsi="ITC Avant Garde" w:cs="Times New Roman"/>
          <w:bCs/>
          <w:color w:val="000000"/>
          <w:lang w:eastAsia="es-MX"/>
        </w:rPr>
        <w:t xml:space="preserve"> de acuerdo con el análisis de la documentación presentada</w:t>
      </w:r>
      <w:r w:rsidR="009767E1" w:rsidRPr="00787851">
        <w:rPr>
          <w:rFonts w:ascii="ITC Avant Garde" w:eastAsia="Times New Roman" w:hAnsi="ITC Avant Garde" w:cs="Times New Roman"/>
          <w:bCs/>
          <w:color w:val="000000"/>
          <w:lang w:eastAsia="es-MX"/>
        </w:rPr>
        <w:t xml:space="preserve">, el régimen </w:t>
      </w:r>
      <w:r w:rsidR="00E7152A" w:rsidRPr="00787851">
        <w:rPr>
          <w:rFonts w:ascii="ITC Avant Garde" w:eastAsia="Times New Roman" w:hAnsi="ITC Avant Garde" w:cs="Times New Roman"/>
          <w:bCs/>
          <w:color w:val="000000"/>
          <w:lang w:eastAsia="es-MX"/>
        </w:rPr>
        <w:t xml:space="preserve">relativo </w:t>
      </w:r>
      <w:r w:rsidR="009767E1" w:rsidRPr="00787851">
        <w:rPr>
          <w:rFonts w:ascii="ITC Avant Garde" w:eastAsia="Times New Roman" w:hAnsi="ITC Avant Garde" w:cs="Times New Roman"/>
          <w:bCs/>
          <w:color w:val="000000"/>
          <w:lang w:eastAsia="es-MX"/>
        </w:rPr>
        <w:t>al otorgamiento del título correspondi</w:t>
      </w:r>
      <w:r w:rsidR="001A0F3C" w:rsidRPr="00787851">
        <w:rPr>
          <w:rFonts w:ascii="ITC Avant Garde" w:eastAsia="Times New Roman" w:hAnsi="ITC Avant Garde" w:cs="Times New Roman"/>
          <w:bCs/>
          <w:color w:val="000000"/>
          <w:lang w:eastAsia="es-MX"/>
        </w:rPr>
        <w:t>ente será el previsto en la Ley.</w:t>
      </w:r>
    </w:p>
    <w:p w14:paraId="0BE5CF4A" w14:textId="77777777" w:rsidR="004675D6" w:rsidRDefault="006764F1" w:rsidP="004675D6">
      <w:pPr>
        <w:spacing w:afterLines="120" w:after="288" w:line="276" w:lineRule="auto"/>
        <w:jc w:val="both"/>
        <w:rPr>
          <w:rFonts w:ascii="ITC Avant Garde" w:eastAsia="Times New Roman" w:hAnsi="ITC Avant Garde" w:cs="Times New Roman"/>
          <w:bCs/>
          <w:color w:val="000000"/>
          <w:lang w:eastAsia="es-MX"/>
        </w:rPr>
      </w:pPr>
      <w:r>
        <w:rPr>
          <w:rFonts w:ascii="ITC Avant Garde" w:eastAsia="Times New Roman" w:hAnsi="ITC Avant Garde" w:cs="Times New Roman"/>
          <w:bCs/>
          <w:color w:val="000000"/>
          <w:lang w:eastAsia="es-MX"/>
        </w:rPr>
        <w:t>De igual manera los requisitos específicamente establecidos en la LFRT</w:t>
      </w:r>
      <w:r w:rsidR="00060F39">
        <w:rPr>
          <w:rFonts w:ascii="ITC Avant Garde" w:eastAsia="Times New Roman" w:hAnsi="ITC Avant Garde" w:cs="Times New Roman"/>
          <w:bCs/>
          <w:color w:val="000000"/>
          <w:lang w:eastAsia="es-MX"/>
        </w:rPr>
        <w:t>V</w:t>
      </w:r>
      <w:r>
        <w:rPr>
          <w:rFonts w:ascii="ITC Avant Garde" w:eastAsia="Times New Roman" w:hAnsi="ITC Avant Garde" w:cs="Times New Roman"/>
          <w:bCs/>
          <w:color w:val="000000"/>
          <w:lang w:eastAsia="es-MX"/>
        </w:rPr>
        <w:t xml:space="preserve"> para los solicitantes de una estación oficial, fueron debidamente acreditados por la </w:t>
      </w:r>
      <w:r w:rsidRPr="00801908">
        <w:rPr>
          <w:rFonts w:ascii="ITC Avant Garde" w:eastAsia="Times New Roman" w:hAnsi="ITC Avant Garde" w:cs="Times New Roman"/>
          <w:b/>
          <w:bCs/>
          <w:color w:val="000000"/>
          <w:lang w:eastAsia="es-MX"/>
        </w:rPr>
        <w:t>Universidad Autónoma de Sinaloa</w:t>
      </w:r>
      <w:r>
        <w:rPr>
          <w:rFonts w:ascii="ITC Avant Garde" w:eastAsia="Times New Roman" w:hAnsi="ITC Avant Garde" w:cs="Times New Roman"/>
          <w:bCs/>
          <w:color w:val="000000"/>
          <w:lang w:eastAsia="es-MX"/>
        </w:rPr>
        <w:t xml:space="preserve">, de acuerdo al estudio de los elementos presentados por el </w:t>
      </w:r>
      <w:r>
        <w:rPr>
          <w:rFonts w:ascii="ITC Avant Garde" w:eastAsia="Times New Roman" w:hAnsi="ITC Avant Garde" w:cs="Times New Roman"/>
          <w:bCs/>
          <w:color w:val="000000"/>
          <w:lang w:eastAsia="es-MX"/>
        </w:rPr>
        <w:lastRenderedPageBreak/>
        <w:t xml:space="preserve">solicitante, </w:t>
      </w:r>
      <w:r w:rsidR="00B52232">
        <w:rPr>
          <w:rFonts w:ascii="ITC Avant Garde" w:eastAsia="Times New Roman" w:hAnsi="ITC Avant Garde" w:cs="Times New Roman"/>
          <w:bCs/>
          <w:color w:val="000000"/>
          <w:lang w:eastAsia="es-MX"/>
        </w:rPr>
        <w:t xml:space="preserve">por lo que </w:t>
      </w:r>
      <w:r w:rsidRPr="00787851">
        <w:rPr>
          <w:rFonts w:ascii="ITC Avant Garde" w:eastAsia="Times New Roman" w:hAnsi="ITC Avant Garde" w:cs="Times New Roman"/>
          <w:bCs/>
          <w:color w:val="000000"/>
          <w:lang w:eastAsia="es-MX"/>
        </w:rPr>
        <w:t>el régimen relativo al otorgamiento del título correspondiente será el previsto en la Ley</w:t>
      </w:r>
      <w:r w:rsidR="00B52232">
        <w:rPr>
          <w:rFonts w:ascii="ITC Avant Garde" w:eastAsia="Times New Roman" w:hAnsi="ITC Avant Garde" w:cs="Times New Roman"/>
          <w:bCs/>
          <w:color w:val="000000"/>
          <w:lang w:eastAsia="es-MX"/>
        </w:rPr>
        <w:t>, es decir, uso público</w:t>
      </w:r>
      <w:r w:rsidRPr="00787851">
        <w:rPr>
          <w:rFonts w:ascii="ITC Avant Garde" w:eastAsia="Times New Roman" w:hAnsi="ITC Avant Garde" w:cs="Times New Roman"/>
          <w:bCs/>
          <w:color w:val="000000"/>
          <w:lang w:eastAsia="es-MX"/>
        </w:rPr>
        <w:t>.</w:t>
      </w:r>
    </w:p>
    <w:p w14:paraId="6DD23A85" w14:textId="77777777" w:rsidR="004675D6" w:rsidRDefault="009767E1" w:rsidP="004675D6">
      <w:pPr>
        <w:spacing w:afterLines="120" w:after="288" w:line="276" w:lineRule="auto"/>
        <w:jc w:val="both"/>
        <w:rPr>
          <w:rFonts w:ascii="ITC Avant Garde" w:eastAsia="Times New Roman" w:hAnsi="ITC Avant Garde" w:cs="Times New Roman"/>
          <w:lang w:val="es-ES_tradnl" w:eastAsia="es-ES"/>
        </w:rPr>
      </w:pPr>
      <w:r w:rsidRPr="00787851">
        <w:rPr>
          <w:rFonts w:ascii="ITC Avant Garde" w:eastAsia="Times New Roman" w:hAnsi="ITC Avant Garde" w:cs="Times New Roman"/>
          <w:bCs/>
          <w:color w:val="000000"/>
          <w:lang w:eastAsia="es-MX"/>
        </w:rPr>
        <w:t>Toda ve</w:t>
      </w:r>
      <w:r w:rsidR="00DC4213" w:rsidRPr="00787851">
        <w:rPr>
          <w:rFonts w:ascii="ITC Avant Garde" w:eastAsia="Times New Roman" w:hAnsi="ITC Avant Garde" w:cs="Times New Roman"/>
          <w:bCs/>
          <w:color w:val="000000"/>
          <w:lang w:eastAsia="es-MX"/>
        </w:rPr>
        <w:t>z que la</w:t>
      </w:r>
      <w:r w:rsidR="006944C4">
        <w:rPr>
          <w:rFonts w:ascii="ITC Avant Garde" w:eastAsia="Times New Roman" w:hAnsi="ITC Avant Garde" w:cs="Times New Roman"/>
          <w:bCs/>
          <w:color w:val="000000"/>
          <w:lang w:eastAsia="es-MX"/>
        </w:rPr>
        <w:t>s</w:t>
      </w:r>
      <w:r w:rsidR="00DC4213" w:rsidRPr="00787851">
        <w:rPr>
          <w:rFonts w:ascii="ITC Avant Garde" w:eastAsia="Times New Roman" w:hAnsi="ITC Avant Garde" w:cs="Times New Roman"/>
          <w:bCs/>
          <w:color w:val="000000"/>
          <w:lang w:eastAsia="es-MX"/>
        </w:rPr>
        <w:t xml:space="preserve"> Solicitud</w:t>
      </w:r>
      <w:r w:rsidR="00FB2DE7" w:rsidRPr="00787851">
        <w:rPr>
          <w:rFonts w:ascii="ITC Avant Garde" w:eastAsia="Times New Roman" w:hAnsi="ITC Avant Garde" w:cs="Times New Roman"/>
          <w:bCs/>
          <w:color w:val="000000"/>
          <w:lang w:eastAsia="es-MX"/>
        </w:rPr>
        <w:t>es</w:t>
      </w:r>
      <w:r w:rsidR="00DC4213" w:rsidRPr="00787851">
        <w:rPr>
          <w:rFonts w:ascii="ITC Avant Garde" w:eastAsia="Times New Roman" w:hAnsi="ITC Avant Garde" w:cs="Times New Roman"/>
          <w:bCs/>
          <w:color w:val="000000"/>
          <w:lang w:eastAsia="es-MX"/>
        </w:rPr>
        <w:t xml:space="preserve"> de Permiso</w:t>
      </w:r>
      <w:r w:rsidRPr="00787851">
        <w:rPr>
          <w:rFonts w:ascii="ITC Avant Garde" w:eastAsia="Times New Roman" w:hAnsi="ITC Avant Garde" w:cs="Times New Roman"/>
          <w:bCs/>
          <w:color w:val="000000"/>
          <w:lang w:eastAsia="es-MX"/>
        </w:rPr>
        <w:t xml:space="preserve"> tiene</w:t>
      </w:r>
      <w:r w:rsidR="00FB2DE7" w:rsidRPr="00787851">
        <w:rPr>
          <w:rFonts w:ascii="ITC Avant Garde" w:eastAsia="Times New Roman" w:hAnsi="ITC Avant Garde" w:cs="Times New Roman"/>
          <w:bCs/>
          <w:color w:val="000000"/>
          <w:lang w:eastAsia="es-MX"/>
        </w:rPr>
        <w:t>n</w:t>
      </w:r>
      <w:r w:rsidRPr="00787851">
        <w:rPr>
          <w:rFonts w:ascii="ITC Avant Garde" w:eastAsia="Times New Roman" w:hAnsi="ITC Avant Garde" w:cs="Times New Roman"/>
          <w:bCs/>
          <w:color w:val="000000"/>
          <w:lang w:eastAsia="es-MX"/>
        </w:rPr>
        <w:t xml:space="preserve"> como finalidad la instalación y operación de una estación de radiodifusión sonora en frecuencia modulada con los fines descritos en el </w:t>
      </w:r>
      <w:r w:rsidR="000125B8" w:rsidRPr="00787851">
        <w:rPr>
          <w:rFonts w:ascii="ITC Avant Garde" w:eastAsia="Times New Roman" w:hAnsi="ITC Avant Garde" w:cs="Times New Roman"/>
          <w:b/>
          <w:bCs/>
          <w:color w:val="000000"/>
          <w:lang w:eastAsia="es-MX"/>
        </w:rPr>
        <w:t xml:space="preserve">Anexo </w:t>
      </w:r>
      <w:r w:rsidR="00937013" w:rsidRPr="00787851">
        <w:rPr>
          <w:rFonts w:ascii="ITC Avant Garde" w:hAnsi="ITC Avant Garde"/>
          <w:b/>
          <w:bCs/>
        </w:rPr>
        <w:t>I</w:t>
      </w:r>
      <w:r w:rsidR="000125B8" w:rsidRPr="00787851">
        <w:rPr>
          <w:rFonts w:ascii="ITC Avant Garde" w:hAnsi="ITC Avant Garde"/>
          <w:b/>
          <w:bCs/>
        </w:rPr>
        <w:t xml:space="preserve">  </w:t>
      </w:r>
      <w:r w:rsidR="000125B8" w:rsidRPr="00787851">
        <w:rPr>
          <w:rFonts w:ascii="ITC Avant Garde" w:hAnsi="ITC Avant Garde"/>
          <w:bCs/>
        </w:rPr>
        <w:t>de la presente Resolución</w:t>
      </w:r>
      <w:r w:rsidR="00E4386D" w:rsidRPr="00787851">
        <w:rPr>
          <w:rFonts w:ascii="ITC Avant Garde" w:eastAsia="Times New Roman" w:hAnsi="ITC Avant Garde" w:cs="Times New Roman"/>
          <w:bCs/>
          <w:color w:val="000000"/>
          <w:lang w:eastAsia="es-MX"/>
        </w:rPr>
        <w:t>,</w:t>
      </w:r>
      <w:r w:rsidRPr="00787851">
        <w:rPr>
          <w:rFonts w:ascii="ITC Avant Garde" w:eastAsia="Times New Roman" w:hAnsi="ITC Avant Garde" w:cs="Times New Roman"/>
          <w:bCs/>
          <w:color w:val="000000"/>
          <w:lang w:eastAsia="es-MX"/>
        </w:rPr>
        <w:t xml:space="preserve"> se considera procedente el otorgamiento</w:t>
      </w:r>
      <w:r w:rsidR="00122B55" w:rsidRPr="00787851">
        <w:rPr>
          <w:rFonts w:ascii="ITC Avant Garde" w:eastAsia="Times New Roman" w:hAnsi="ITC Avant Garde" w:cs="Times New Roman"/>
          <w:bCs/>
          <w:color w:val="000000"/>
          <w:lang w:eastAsia="es-MX"/>
        </w:rPr>
        <w:t xml:space="preserve"> </w:t>
      </w:r>
      <w:r w:rsidR="00B52232">
        <w:rPr>
          <w:rFonts w:ascii="ITC Avant Garde" w:eastAsia="Times New Roman" w:hAnsi="ITC Avant Garde" w:cs="Times New Roman"/>
          <w:bCs/>
          <w:color w:val="000000"/>
          <w:lang w:eastAsia="es-MX"/>
        </w:rPr>
        <w:t>de</w:t>
      </w:r>
      <w:r w:rsidRPr="00787851">
        <w:rPr>
          <w:rFonts w:ascii="ITC Avant Garde" w:eastAsia="Times New Roman" w:hAnsi="ITC Avant Garde" w:cs="Times New Roman"/>
          <w:bCs/>
          <w:color w:val="000000"/>
          <w:lang w:eastAsia="es-MX"/>
        </w:rPr>
        <w:t xml:space="preserve"> </w:t>
      </w:r>
      <w:r w:rsidR="00B52232">
        <w:rPr>
          <w:rFonts w:ascii="ITC Avant Garde" w:eastAsia="Times New Roman" w:hAnsi="ITC Avant Garde" w:cs="Times New Roman"/>
          <w:lang w:val="es-ES_tradnl" w:eastAsia="es-ES"/>
        </w:rPr>
        <w:t xml:space="preserve">una </w:t>
      </w:r>
      <w:r w:rsidR="006764F1">
        <w:rPr>
          <w:rFonts w:ascii="ITC Avant Garde" w:eastAsia="Times New Roman" w:hAnsi="ITC Avant Garde" w:cs="Times New Roman"/>
          <w:lang w:val="es-ES_tradnl" w:eastAsia="es-ES"/>
        </w:rPr>
        <w:t>concesi</w:t>
      </w:r>
      <w:r w:rsidR="00B52232">
        <w:rPr>
          <w:rFonts w:ascii="ITC Avant Garde" w:eastAsia="Times New Roman" w:hAnsi="ITC Avant Garde" w:cs="Times New Roman"/>
          <w:lang w:val="es-ES_tradnl" w:eastAsia="es-ES"/>
        </w:rPr>
        <w:t>ó</w:t>
      </w:r>
      <w:r w:rsidR="006764F1">
        <w:rPr>
          <w:rFonts w:ascii="ITC Avant Garde" w:eastAsia="Times New Roman" w:hAnsi="ITC Avant Garde" w:cs="Times New Roman"/>
          <w:lang w:val="es-ES_tradnl" w:eastAsia="es-ES"/>
        </w:rPr>
        <w:t xml:space="preserve">n </w:t>
      </w:r>
      <w:r w:rsidRPr="00787851">
        <w:rPr>
          <w:rFonts w:ascii="ITC Avant Garde" w:eastAsia="Times New Roman" w:hAnsi="ITC Avant Garde" w:cs="Times New Roman"/>
          <w:lang w:val="es-ES_tradnl" w:eastAsia="es-ES"/>
        </w:rPr>
        <w:t>para usar y aprovechar bandas de frecuencia</w:t>
      </w:r>
      <w:r w:rsidR="001F7AC2" w:rsidRPr="00787851">
        <w:rPr>
          <w:rFonts w:ascii="ITC Avant Garde" w:eastAsia="Times New Roman" w:hAnsi="ITC Avant Garde" w:cs="Times New Roman"/>
          <w:lang w:val="es-ES_tradnl" w:eastAsia="es-ES"/>
        </w:rPr>
        <w:t>s</w:t>
      </w:r>
      <w:r w:rsidRPr="00787851">
        <w:rPr>
          <w:rFonts w:ascii="ITC Avant Garde" w:eastAsia="Times New Roman" w:hAnsi="ITC Avant Garde" w:cs="Times New Roman"/>
          <w:lang w:val="es-ES_tradnl" w:eastAsia="es-ES"/>
        </w:rPr>
        <w:t xml:space="preserve"> del espectro radioeléctrico para uso social</w:t>
      </w:r>
      <w:r w:rsidR="006764F1">
        <w:rPr>
          <w:rFonts w:ascii="ITC Avant Garde" w:eastAsia="Times New Roman" w:hAnsi="ITC Avant Garde" w:cs="Times New Roman"/>
          <w:lang w:val="es-ES_tradnl" w:eastAsia="es-ES"/>
        </w:rPr>
        <w:t xml:space="preserve"> </w:t>
      </w:r>
      <w:r w:rsidR="00B52232" w:rsidRPr="00787851">
        <w:rPr>
          <w:rFonts w:ascii="ITC Avant Garde" w:eastAsia="Times New Roman" w:hAnsi="ITC Avant Garde" w:cs="Times New Roman"/>
          <w:bCs/>
          <w:color w:val="000000"/>
          <w:lang w:eastAsia="es-MX"/>
        </w:rPr>
        <w:t xml:space="preserve">a favor de </w:t>
      </w:r>
      <w:r w:rsidR="00B52232">
        <w:rPr>
          <w:rFonts w:ascii="ITC Avant Garde" w:hAnsi="ITC Avant Garde"/>
          <w:b/>
        </w:rPr>
        <w:t>Sina</w:t>
      </w:r>
      <w:r w:rsidR="003A5C87">
        <w:rPr>
          <w:rFonts w:ascii="ITC Avant Garde" w:hAnsi="ITC Avant Garde"/>
          <w:b/>
        </w:rPr>
        <w:t>loa Arte y Gloria, A.C</w:t>
      </w:r>
      <w:r w:rsidR="00B03806">
        <w:rPr>
          <w:rFonts w:ascii="ITC Avant Garde" w:hAnsi="ITC Avant Garde"/>
          <w:b/>
        </w:rPr>
        <w:t xml:space="preserve">. </w:t>
      </w:r>
      <w:r w:rsidR="00A42F26">
        <w:rPr>
          <w:rFonts w:ascii="ITC Avant Garde" w:hAnsi="ITC Avant Garde"/>
          <w:b/>
        </w:rPr>
        <w:t>y</w:t>
      </w:r>
      <w:r w:rsidR="00A42F26" w:rsidRPr="00787851">
        <w:rPr>
          <w:rFonts w:ascii="ITC Avant Garde" w:hAnsi="ITC Avant Garde"/>
          <w:b/>
        </w:rPr>
        <w:t xml:space="preserve"> </w:t>
      </w:r>
      <w:r w:rsidR="00B52232" w:rsidRPr="00787851">
        <w:rPr>
          <w:rFonts w:ascii="ITC Avant Garde" w:hAnsi="ITC Avant Garde"/>
          <w:b/>
        </w:rPr>
        <w:t>Fomento Educativo y Cultural Francisco de Ibarra, A.C.</w:t>
      </w:r>
      <w:r w:rsidR="003A5C87">
        <w:rPr>
          <w:rFonts w:ascii="ITC Avant Garde" w:hAnsi="ITC Avant Garde"/>
          <w:b/>
        </w:rPr>
        <w:t xml:space="preserve"> </w:t>
      </w:r>
      <w:r w:rsidR="00B52232">
        <w:rPr>
          <w:rFonts w:ascii="ITC Avant Garde" w:hAnsi="ITC Avant Garde"/>
          <w:b/>
        </w:rPr>
        <w:t xml:space="preserve">respectivamente </w:t>
      </w:r>
      <w:r w:rsidR="006764F1">
        <w:rPr>
          <w:rFonts w:ascii="ITC Avant Garde" w:eastAsia="Times New Roman" w:hAnsi="ITC Avant Garde" w:cs="Times New Roman"/>
          <w:lang w:val="es-ES_tradnl" w:eastAsia="es-ES"/>
        </w:rPr>
        <w:t>y</w:t>
      </w:r>
      <w:r w:rsidR="00B52232">
        <w:rPr>
          <w:rFonts w:ascii="ITC Avant Garde" w:eastAsia="Times New Roman" w:hAnsi="ITC Avant Garde" w:cs="Times New Roman"/>
          <w:lang w:val="es-ES_tradnl" w:eastAsia="es-ES"/>
        </w:rPr>
        <w:t xml:space="preserve"> de</w:t>
      </w:r>
      <w:r w:rsidR="006764F1">
        <w:rPr>
          <w:rFonts w:ascii="ITC Avant Garde" w:eastAsia="Times New Roman" w:hAnsi="ITC Avant Garde" w:cs="Times New Roman"/>
          <w:lang w:val="es-ES_tradnl" w:eastAsia="es-ES"/>
        </w:rPr>
        <w:t xml:space="preserve"> </w:t>
      </w:r>
      <w:r w:rsidR="00E70AC8">
        <w:rPr>
          <w:rFonts w:ascii="ITC Avant Garde" w:eastAsia="Times New Roman" w:hAnsi="ITC Avant Garde" w:cs="Times New Roman"/>
          <w:lang w:val="es-ES_tradnl" w:eastAsia="es-ES"/>
        </w:rPr>
        <w:t>1 (</w:t>
      </w:r>
      <w:r w:rsidR="006764F1">
        <w:rPr>
          <w:rFonts w:ascii="ITC Avant Garde" w:eastAsia="Times New Roman" w:hAnsi="ITC Avant Garde" w:cs="Times New Roman"/>
          <w:lang w:val="es-ES_tradnl" w:eastAsia="es-ES"/>
        </w:rPr>
        <w:t>una</w:t>
      </w:r>
      <w:r w:rsidR="00E70AC8">
        <w:rPr>
          <w:rFonts w:ascii="ITC Avant Garde" w:eastAsia="Times New Roman" w:hAnsi="ITC Avant Garde" w:cs="Times New Roman"/>
          <w:lang w:val="es-ES_tradnl" w:eastAsia="es-ES"/>
        </w:rPr>
        <w:t>)</w:t>
      </w:r>
      <w:r w:rsidR="006764F1">
        <w:rPr>
          <w:rFonts w:ascii="ITC Avant Garde" w:eastAsia="Times New Roman" w:hAnsi="ITC Avant Garde" w:cs="Times New Roman"/>
          <w:lang w:val="es-ES_tradnl" w:eastAsia="es-ES"/>
        </w:rPr>
        <w:t xml:space="preserve"> concesión </w:t>
      </w:r>
      <w:r w:rsidR="006764F1" w:rsidRPr="00787851">
        <w:rPr>
          <w:rFonts w:ascii="ITC Avant Garde" w:eastAsia="Times New Roman" w:hAnsi="ITC Avant Garde" w:cs="Times New Roman"/>
          <w:lang w:val="es-ES_tradnl" w:eastAsia="es-ES"/>
        </w:rPr>
        <w:t>para usar y aprovechar bandas de frecuencias del espectro radioeléctrico para uso</w:t>
      </w:r>
      <w:r w:rsidR="006764F1">
        <w:rPr>
          <w:rFonts w:ascii="ITC Avant Garde" w:eastAsia="Times New Roman" w:hAnsi="ITC Avant Garde" w:cs="Times New Roman"/>
          <w:lang w:val="es-ES_tradnl" w:eastAsia="es-ES"/>
        </w:rPr>
        <w:t xml:space="preserve"> público</w:t>
      </w:r>
      <w:r w:rsidR="00B52232">
        <w:rPr>
          <w:rFonts w:ascii="ITC Avant Garde" w:eastAsia="Times New Roman" w:hAnsi="ITC Avant Garde" w:cs="Times New Roman"/>
          <w:lang w:val="es-ES_tradnl" w:eastAsia="es-ES"/>
        </w:rPr>
        <w:t xml:space="preserve"> </w:t>
      </w:r>
      <w:r w:rsidR="00B52232">
        <w:rPr>
          <w:rFonts w:ascii="ITC Avant Garde" w:hAnsi="ITC Avant Garde"/>
          <w:b/>
        </w:rPr>
        <w:t>a favor de la Universidad Autónoma de Sinaloa</w:t>
      </w:r>
      <w:r w:rsidRPr="00787851">
        <w:rPr>
          <w:rFonts w:ascii="ITC Avant Garde" w:eastAsia="Times New Roman" w:hAnsi="ITC Avant Garde" w:cs="Times New Roman"/>
          <w:lang w:val="es-ES_tradnl" w:eastAsia="es-ES"/>
        </w:rPr>
        <w:t>, en términos de lo dispuesto por l</w:t>
      </w:r>
      <w:r w:rsidR="00B52232">
        <w:rPr>
          <w:rFonts w:ascii="ITC Avant Garde" w:eastAsia="Times New Roman" w:hAnsi="ITC Avant Garde" w:cs="Times New Roman"/>
          <w:lang w:val="es-ES_tradnl" w:eastAsia="es-ES"/>
        </w:rPr>
        <w:t>os</w:t>
      </w:r>
      <w:r w:rsidRPr="00787851">
        <w:rPr>
          <w:rFonts w:ascii="ITC Avant Garde" w:eastAsia="Times New Roman" w:hAnsi="ITC Avant Garde" w:cs="Times New Roman"/>
          <w:lang w:val="es-ES_tradnl" w:eastAsia="es-ES"/>
        </w:rPr>
        <w:t xml:space="preserve"> artículo</w:t>
      </w:r>
      <w:r w:rsidR="00B52232">
        <w:rPr>
          <w:rFonts w:ascii="ITC Avant Garde" w:eastAsia="Times New Roman" w:hAnsi="ITC Avant Garde" w:cs="Times New Roman"/>
          <w:lang w:val="es-ES_tradnl" w:eastAsia="es-ES"/>
        </w:rPr>
        <w:t>s</w:t>
      </w:r>
      <w:r w:rsidRPr="00787851">
        <w:rPr>
          <w:rFonts w:ascii="ITC Avant Garde" w:eastAsia="Times New Roman" w:hAnsi="ITC Avant Garde" w:cs="Times New Roman"/>
          <w:lang w:val="es-ES_tradnl" w:eastAsia="es-ES"/>
        </w:rPr>
        <w:t xml:space="preserve"> 76 fracci</w:t>
      </w:r>
      <w:r w:rsidR="00B52232">
        <w:rPr>
          <w:rFonts w:ascii="ITC Avant Garde" w:eastAsia="Times New Roman" w:hAnsi="ITC Avant Garde" w:cs="Times New Roman"/>
          <w:lang w:val="es-ES_tradnl" w:eastAsia="es-ES"/>
        </w:rPr>
        <w:t>ones</w:t>
      </w:r>
      <w:r w:rsidRPr="00787851">
        <w:rPr>
          <w:rFonts w:ascii="ITC Avant Garde" w:eastAsia="Times New Roman" w:hAnsi="ITC Avant Garde" w:cs="Times New Roman"/>
          <w:lang w:val="es-ES_tradnl" w:eastAsia="es-ES"/>
        </w:rPr>
        <w:t xml:space="preserve"> IV</w:t>
      </w:r>
      <w:r w:rsidR="00B52232">
        <w:rPr>
          <w:rFonts w:ascii="ITC Avant Garde" w:eastAsia="Times New Roman" w:hAnsi="ITC Avant Garde" w:cs="Times New Roman"/>
          <w:lang w:val="es-ES_tradnl" w:eastAsia="es-ES"/>
        </w:rPr>
        <w:t xml:space="preserve"> y II</w:t>
      </w:r>
      <w:r w:rsidRPr="00787851">
        <w:rPr>
          <w:rFonts w:ascii="ITC Avant Garde" w:eastAsia="Times New Roman" w:hAnsi="ITC Avant Garde" w:cs="Times New Roman"/>
          <w:lang w:val="es-ES_tradnl" w:eastAsia="es-ES"/>
        </w:rPr>
        <w:t xml:space="preserve"> de la Ley</w:t>
      </w:r>
      <w:r w:rsidR="00B52232">
        <w:rPr>
          <w:rFonts w:ascii="ITC Avant Garde" w:eastAsia="Times New Roman" w:hAnsi="ITC Avant Garde" w:cs="Times New Roman"/>
          <w:lang w:val="es-ES_tradnl" w:eastAsia="es-ES"/>
        </w:rPr>
        <w:t>, respectivamente</w:t>
      </w:r>
      <w:r w:rsidRPr="00787851">
        <w:rPr>
          <w:rFonts w:ascii="ITC Avant Garde" w:eastAsia="Times New Roman" w:hAnsi="ITC Avant Garde" w:cs="Times New Roman"/>
          <w:lang w:val="es-ES_tradnl" w:eastAsia="es-ES"/>
        </w:rPr>
        <w:t>.</w:t>
      </w:r>
    </w:p>
    <w:p w14:paraId="0E863D7B" w14:textId="77777777" w:rsidR="004675D6" w:rsidRDefault="00595200" w:rsidP="004675D6">
      <w:pPr>
        <w:autoSpaceDE w:val="0"/>
        <w:autoSpaceDN w:val="0"/>
        <w:adjustRightInd w:val="0"/>
        <w:spacing w:afterLines="120" w:after="288" w:line="276" w:lineRule="auto"/>
        <w:jc w:val="both"/>
        <w:rPr>
          <w:rFonts w:ascii="ITC Avant Garde" w:eastAsia="Calibri" w:hAnsi="ITC Avant Garde" w:cs="Times New Roman"/>
          <w:bCs/>
        </w:rPr>
      </w:pPr>
      <w:r w:rsidRPr="00787851">
        <w:rPr>
          <w:rFonts w:ascii="ITC Avant Garde" w:eastAsia="Times New Roman" w:hAnsi="ITC Avant Garde" w:cs="Times New Roman"/>
          <w:b/>
          <w:bCs/>
          <w:kern w:val="1"/>
          <w:lang w:val="es-ES" w:eastAsia="ar-SA"/>
        </w:rPr>
        <w:t>NOVENO</w:t>
      </w:r>
      <w:r w:rsidR="00D96926" w:rsidRPr="00787851">
        <w:rPr>
          <w:rFonts w:ascii="ITC Avant Garde" w:eastAsia="Times New Roman" w:hAnsi="ITC Avant Garde" w:cs="Times New Roman"/>
          <w:b/>
          <w:bCs/>
          <w:kern w:val="1"/>
          <w:lang w:val="es-ES" w:eastAsia="ar-SA"/>
        </w:rPr>
        <w:t>.</w:t>
      </w:r>
      <w:r w:rsidR="00D96926" w:rsidRPr="00787851">
        <w:rPr>
          <w:rFonts w:ascii="ITC Avant Garde" w:eastAsia="Times New Roman" w:hAnsi="ITC Avant Garde" w:cs="Times New Roman"/>
          <w:bCs/>
          <w:kern w:val="1"/>
          <w:lang w:val="es-ES" w:eastAsia="ar-SA"/>
        </w:rPr>
        <w:t xml:space="preserve">- </w:t>
      </w:r>
      <w:r w:rsidR="00D96926" w:rsidRPr="00787851">
        <w:rPr>
          <w:rFonts w:ascii="ITC Avant Garde" w:eastAsia="Times New Roman" w:hAnsi="ITC Avant Garde" w:cs="Times New Roman"/>
          <w:b/>
          <w:bCs/>
          <w:kern w:val="1"/>
          <w:lang w:val="es-ES" w:eastAsia="ar-SA"/>
        </w:rPr>
        <w:t>Vigencia de las concesiones para uso social</w:t>
      </w:r>
      <w:r w:rsidR="00B03806">
        <w:rPr>
          <w:rFonts w:ascii="ITC Avant Garde" w:eastAsia="Times New Roman" w:hAnsi="ITC Avant Garde" w:cs="Times New Roman"/>
          <w:b/>
          <w:bCs/>
          <w:kern w:val="1"/>
          <w:lang w:val="es-ES" w:eastAsia="ar-SA"/>
        </w:rPr>
        <w:t xml:space="preserve"> y público.</w:t>
      </w:r>
      <w:r w:rsidR="00D96926" w:rsidRPr="00787851">
        <w:rPr>
          <w:rFonts w:ascii="ITC Avant Garde" w:eastAsia="Calibri" w:hAnsi="ITC Avant Garde" w:cs="Times New Roman"/>
          <w:bCs/>
        </w:rPr>
        <w:t xml:space="preserve"> En términos de lo dispuesto por el artículo 83 de la Ley, la vigencia de las concesiones sobre el espectro radioeléctrico </w:t>
      </w:r>
      <w:r w:rsidR="00D96926" w:rsidRPr="00923052">
        <w:rPr>
          <w:rFonts w:ascii="ITC Avant Garde" w:eastAsia="Calibri" w:hAnsi="ITC Avant Garde" w:cs="Times New Roman"/>
          <w:bCs/>
        </w:rPr>
        <w:t>para uso público o social será hasta por 15 (quince) años,</w:t>
      </w:r>
      <w:r w:rsidR="00D96926" w:rsidRPr="00787851">
        <w:rPr>
          <w:rFonts w:ascii="ITC Avant Garde" w:eastAsia="Calibri" w:hAnsi="ITC Avant Garde" w:cs="Times New Roman"/>
          <w:bCs/>
        </w:rPr>
        <w:t xml:space="preserve"> por lo que considerando que por disposición constitucional las concesiones para uso público y social, por su naturaleza no persiguen fines de lucro, así como que las mismas buscan un beneficio de carácter social, se considera que </w:t>
      </w:r>
      <w:r w:rsidR="00D96926" w:rsidRPr="00923052">
        <w:rPr>
          <w:rFonts w:ascii="ITC Avant Garde" w:eastAsia="Calibri" w:hAnsi="ITC Avant Garde" w:cs="Times New Roman"/>
          <w:b/>
          <w:bCs/>
        </w:rPr>
        <w:t>la</w:t>
      </w:r>
      <w:r w:rsidR="00DE1AD1" w:rsidRPr="00923052">
        <w:rPr>
          <w:rFonts w:ascii="ITC Avant Garde" w:eastAsia="Calibri" w:hAnsi="ITC Avant Garde" w:cs="Times New Roman"/>
          <w:b/>
          <w:bCs/>
        </w:rPr>
        <w:t>s</w:t>
      </w:r>
      <w:r w:rsidR="00D96926" w:rsidRPr="00923052">
        <w:rPr>
          <w:rFonts w:ascii="ITC Avant Garde" w:eastAsia="Calibri" w:hAnsi="ITC Avant Garde" w:cs="Times New Roman"/>
          <w:b/>
          <w:bCs/>
        </w:rPr>
        <w:t xml:space="preserve"> concesi</w:t>
      </w:r>
      <w:r w:rsidR="00DE1AD1" w:rsidRPr="00923052">
        <w:rPr>
          <w:rFonts w:ascii="ITC Avant Garde" w:eastAsia="Calibri" w:hAnsi="ITC Avant Garde" w:cs="Times New Roman"/>
          <w:b/>
          <w:bCs/>
        </w:rPr>
        <w:t>o</w:t>
      </w:r>
      <w:r w:rsidR="00D96926" w:rsidRPr="00923052">
        <w:rPr>
          <w:rFonts w:ascii="ITC Avant Garde" w:eastAsia="Calibri" w:hAnsi="ITC Avant Garde" w:cs="Times New Roman"/>
          <w:b/>
          <w:bCs/>
        </w:rPr>
        <w:t>n</w:t>
      </w:r>
      <w:r w:rsidR="00DE1AD1" w:rsidRPr="00923052">
        <w:rPr>
          <w:rFonts w:ascii="ITC Avant Garde" w:eastAsia="Calibri" w:hAnsi="ITC Avant Garde" w:cs="Times New Roman"/>
          <w:b/>
          <w:bCs/>
        </w:rPr>
        <w:t>es</w:t>
      </w:r>
      <w:r w:rsidR="00D96926" w:rsidRPr="00923052">
        <w:rPr>
          <w:rFonts w:ascii="ITC Avant Garde" w:eastAsia="Calibri" w:hAnsi="ITC Avant Garde" w:cs="Times New Roman"/>
          <w:b/>
          <w:bCs/>
        </w:rPr>
        <w:t xml:space="preserve"> </w:t>
      </w:r>
      <w:r w:rsidR="00D96926" w:rsidRPr="00923052">
        <w:rPr>
          <w:rFonts w:ascii="ITC Avant Garde" w:eastAsia="Calibri" w:hAnsi="ITC Avant Garde" w:cs="Times New Roman"/>
          <w:b/>
          <w:bCs/>
          <w:lang w:val="es-ES_tradnl"/>
        </w:rPr>
        <w:t>para usar y aprovechar bandas de frecuencias del espectro radioeléctrico para uso social</w:t>
      </w:r>
      <w:r w:rsidR="00D96926" w:rsidRPr="00923052">
        <w:rPr>
          <w:rFonts w:ascii="ITC Avant Garde" w:eastAsia="Calibri" w:hAnsi="ITC Avant Garde" w:cs="Times New Roman"/>
          <w:b/>
          <w:bCs/>
        </w:rPr>
        <w:t xml:space="preserve"> </w:t>
      </w:r>
      <w:r w:rsidR="00B52232" w:rsidRPr="00923052">
        <w:rPr>
          <w:rFonts w:ascii="ITC Avant Garde" w:eastAsia="Calibri" w:hAnsi="ITC Avant Garde" w:cs="Times New Roman"/>
          <w:b/>
          <w:bCs/>
        </w:rPr>
        <w:t xml:space="preserve">y público </w:t>
      </w:r>
      <w:r w:rsidR="00D96926" w:rsidRPr="00923052">
        <w:rPr>
          <w:rFonts w:ascii="ITC Avant Garde" w:eastAsia="Calibri" w:hAnsi="ITC Avant Garde" w:cs="Times New Roman"/>
          <w:b/>
          <w:bCs/>
        </w:rPr>
        <w:t>que se otorgue</w:t>
      </w:r>
      <w:r w:rsidR="00DE1AD1" w:rsidRPr="00923052">
        <w:rPr>
          <w:rFonts w:ascii="ITC Avant Garde" w:eastAsia="Calibri" w:hAnsi="ITC Avant Garde" w:cs="Times New Roman"/>
          <w:b/>
          <w:bCs/>
        </w:rPr>
        <w:t>n</w:t>
      </w:r>
      <w:r w:rsidR="00D96926" w:rsidRPr="00923052">
        <w:rPr>
          <w:rFonts w:ascii="ITC Avant Garde" w:eastAsia="Calibri" w:hAnsi="ITC Avant Garde" w:cs="Times New Roman"/>
          <w:b/>
          <w:bCs/>
        </w:rPr>
        <w:t xml:space="preserve"> con motivo de la presente Resolución </w:t>
      </w:r>
      <w:r w:rsidR="00DE1AD1" w:rsidRPr="00923052">
        <w:rPr>
          <w:rFonts w:ascii="ITC Avant Garde" w:eastAsia="Calibri" w:hAnsi="ITC Avant Garde" w:cs="Times New Roman"/>
          <w:b/>
          <w:bCs/>
        </w:rPr>
        <w:t xml:space="preserve">tendrán </w:t>
      </w:r>
      <w:r w:rsidR="00D96926" w:rsidRPr="00923052">
        <w:rPr>
          <w:rFonts w:ascii="ITC Avant Garde" w:eastAsia="Calibri" w:hAnsi="ITC Avant Garde" w:cs="Times New Roman"/>
          <w:b/>
          <w:bCs/>
        </w:rPr>
        <w:t>una vigencia de 15 (quince) años</w:t>
      </w:r>
      <w:r w:rsidR="00D96926" w:rsidRPr="00787851">
        <w:rPr>
          <w:rFonts w:ascii="ITC Avant Garde" w:eastAsia="Calibri" w:hAnsi="ITC Avant Garde" w:cs="Times New Roman"/>
          <w:bCs/>
        </w:rPr>
        <w:t xml:space="preserve"> contados a partir de la expedición del respectivo título. En consecuencia, </w:t>
      </w:r>
      <w:r w:rsidR="009677B8">
        <w:rPr>
          <w:rFonts w:ascii="ITC Avant Garde" w:eastAsia="Calibri" w:hAnsi="ITC Avant Garde" w:cs="Times New Roman"/>
          <w:bCs/>
        </w:rPr>
        <w:t>en el supuesto de que proceda para cada solicitante en lo particular el otorgamiento d</w:t>
      </w:r>
      <w:r w:rsidR="00D96926" w:rsidRPr="00787851">
        <w:rPr>
          <w:rFonts w:ascii="ITC Avant Garde" w:eastAsia="Calibri" w:hAnsi="ITC Avant Garde" w:cs="Times New Roman"/>
          <w:bCs/>
        </w:rPr>
        <w:t>e</w:t>
      </w:r>
      <w:r w:rsidR="009677B8">
        <w:rPr>
          <w:rFonts w:ascii="ITC Avant Garde" w:eastAsia="Calibri" w:hAnsi="ITC Avant Garde" w:cs="Times New Roman"/>
          <w:bCs/>
        </w:rPr>
        <w:t xml:space="preserve"> </w:t>
      </w:r>
      <w:r w:rsidR="00C35BA3">
        <w:rPr>
          <w:rFonts w:ascii="ITC Avant Garde" w:eastAsia="Calibri" w:hAnsi="ITC Avant Garde" w:cs="Times New Roman"/>
          <w:bCs/>
        </w:rPr>
        <w:t xml:space="preserve">un </w:t>
      </w:r>
      <w:r w:rsidR="00C35BA3" w:rsidRPr="00787851">
        <w:rPr>
          <w:rFonts w:ascii="ITC Avant Garde" w:eastAsia="Calibri" w:hAnsi="ITC Avant Garde" w:cs="Times New Roman"/>
          <w:bCs/>
        </w:rPr>
        <w:t>título</w:t>
      </w:r>
      <w:r w:rsidR="00D96926" w:rsidRPr="00787851">
        <w:rPr>
          <w:rFonts w:ascii="ITC Avant Garde" w:eastAsia="Calibri" w:hAnsi="ITC Avant Garde" w:cs="Times New Roman"/>
          <w:bCs/>
        </w:rPr>
        <w:t xml:space="preserve"> de concesión única para uso social</w:t>
      </w:r>
      <w:r w:rsidR="00DE1AD1">
        <w:rPr>
          <w:rFonts w:ascii="ITC Avant Garde" w:eastAsia="Calibri" w:hAnsi="ITC Avant Garde" w:cs="Times New Roman"/>
          <w:bCs/>
        </w:rPr>
        <w:t xml:space="preserve"> y público</w:t>
      </w:r>
      <w:r w:rsidR="00D96926" w:rsidRPr="00787851">
        <w:rPr>
          <w:rFonts w:ascii="ITC Avant Garde" w:eastAsia="Calibri" w:hAnsi="ITC Avant Garde" w:cs="Times New Roman"/>
          <w:bCs/>
        </w:rPr>
        <w:t>, tendrá</w:t>
      </w:r>
      <w:r w:rsidR="00DE1AD1">
        <w:rPr>
          <w:rFonts w:ascii="ITC Avant Garde" w:eastAsia="Calibri" w:hAnsi="ITC Avant Garde" w:cs="Times New Roman"/>
          <w:bCs/>
        </w:rPr>
        <w:t>n</w:t>
      </w:r>
      <w:r w:rsidR="00D96926" w:rsidRPr="00787851">
        <w:rPr>
          <w:rFonts w:ascii="ITC Avant Garde" w:eastAsia="Calibri" w:hAnsi="ITC Avant Garde" w:cs="Times New Roman"/>
          <w:bCs/>
        </w:rPr>
        <w:t xml:space="preserve"> una vigencia de 30 (treinta) años, contados a partir de la fecha de su expedición.</w:t>
      </w:r>
    </w:p>
    <w:p w14:paraId="19FCD425" w14:textId="77777777" w:rsidR="004675D6" w:rsidRDefault="009767E1" w:rsidP="004675D6">
      <w:pPr>
        <w:autoSpaceDE w:val="0"/>
        <w:autoSpaceDN w:val="0"/>
        <w:adjustRightInd w:val="0"/>
        <w:spacing w:afterLines="120" w:after="288" w:line="276" w:lineRule="auto"/>
        <w:jc w:val="both"/>
        <w:rPr>
          <w:rFonts w:ascii="ITC Avant Garde" w:eastAsia="Calibri" w:hAnsi="ITC Avant Garde" w:cs="Tahoma"/>
          <w:bCs/>
          <w:color w:val="000000"/>
          <w:lang w:eastAsia="es-MX"/>
        </w:rPr>
      </w:pPr>
      <w:r w:rsidRPr="00787851">
        <w:rPr>
          <w:rFonts w:ascii="ITC Avant Garde" w:eastAsia="Times New Roman" w:hAnsi="ITC Avant Garde" w:cs="Times New Roman"/>
          <w:kern w:val="1"/>
          <w:lang w:val="es-ES" w:eastAsia="ar-SA"/>
        </w:rPr>
        <w:t>Por lo anterior, y con</w:t>
      </w:r>
      <w:r w:rsidR="00E4386D" w:rsidRPr="00787851">
        <w:rPr>
          <w:rFonts w:ascii="ITC Avant Garde" w:eastAsia="Times New Roman" w:hAnsi="ITC Avant Garde" w:cs="Times New Roman"/>
          <w:kern w:val="1"/>
          <w:lang w:val="es-ES" w:eastAsia="ar-SA"/>
        </w:rPr>
        <w:t xml:space="preserve"> fundamento en los artículos 27 párrafos cuarto y sexto; 28</w:t>
      </w:r>
      <w:r w:rsidRPr="00787851">
        <w:rPr>
          <w:rFonts w:ascii="ITC Avant Garde" w:eastAsia="Times New Roman" w:hAnsi="ITC Avant Garde" w:cs="Times New Roman"/>
          <w:kern w:val="1"/>
          <w:lang w:val="es-ES" w:eastAsia="ar-SA"/>
        </w:rPr>
        <w:t xml:space="preserve"> párrafo</w:t>
      </w:r>
      <w:r w:rsidR="00E4386D" w:rsidRPr="00787851">
        <w:rPr>
          <w:rFonts w:ascii="ITC Avant Garde" w:eastAsia="Times New Roman" w:hAnsi="ITC Avant Garde" w:cs="Times New Roman"/>
          <w:kern w:val="1"/>
          <w:lang w:val="es-ES" w:eastAsia="ar-SA"/>
        </w:rPr>
        <w:t>s</w:t>
      </w:r>
      <w:r w:rsidRPr="00787851">
        <w:rPr>
          <w:rFonts w:ascii="ITC Avant Garde" w:eastAsia="Times New Roman" w:hAnsi="ITC Avant Garde" w:cs="Times New Roman"/>
          <w:kern w:val="1"/>
          <w:lang w:val="es-ES" w:eastAsia="ar-SA"/>
        </w:rPr>
        <w:t xml:space="preserve"> décimo quinto, décimo sexto y décimo séptimo de la Constitución Política de los Estados Unidos Mexicanos; Tercero </w:t>
      </w:r>
      <w:r w:rsidR="000125B8" w:rsidRPr="00787851">
        <w:rPr>
          <w:rFonts w:ascii="ITC Avant Garde" w:eastAsia="Times New Roman" w:hAnsi="ITC Avant Garde" w:cs="Times New Roman"/>
          <w:kern w:val="1"/>
          <w:lang w:val="es-ES" w:eastAsia="ar-SA"/>
        </w:rPr>
        <w:t xml:space="preserve">fracción III </w:t>
      </w:r>
      <w:r w:rsidRPr="00787851">
        <w:rPr>
          <w:rFonts w:ascii="ITC Avant Garde" w:eastAsia="Times New Roman" w:hAnsi="ITC Avant Garde" w:cs="Times New Roman"/>
          <w:kern w:val="1"/>
          <w:lang w:val="es-ES" w:eastAsia="ar-SA"/>
        </w:rPr>
        <w:t>y Séptimo segundo párrafo Transitorios del “</w:t>
      </w:r>
      <w:r w:rsidRPr="00787851">
        <w:rPr>
          <w:rFonts w:ascii="ITC Avant Garde" w:eastAsia="Calibri" w:hAnsi="ITC Avant Garde" w:cs="Times New Roman"/>
          <w:i/>
          <w:lang w:eastAsia="es-MX"/>
        </w:rPr>
        <w:t xml:space="preserve">DECRETO </w:t>
      </w:r>
      <w:r w:rsidRPr="00787851">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00407A41" w:rsidRPr="00787851">
        <w:rPr>
          <w:rFonts w:ascii="ITC Avant Garde" w:eastAsia="Times New Roman" w:hAnsi="ITC Avant Garde" w:cs="Times New Roman"/>
          <w:i/>
          <w:kern w:val="1"/>
          <w:lang w:val="es-ES" w:eastAsia="ar-SA"/>
        </w:rPr>
        <w:t>”</w:t>
      </w:r>
      <w:r w:rsidRPr="00787851">
        <w:rPr>
          <w:rFonts w:ascii="ITC Avant Garde" w:eastAsia="Times New Roman" w:hAnsi="ITC Avant Garde" w:cs="Times New Roman"/>
          <w:kern w:val="1"/>
          <w:lang w:val="es-ES" w:eastAsia="ar-SA"/>
        </w:rPr>
        <w:t>, publicado en el Diario Oficial de la Federación el 11 de junio de 2013; en relación con los artículos Sexto y Décimo Séptimo Transitorios del “</w:t>
      </w:r>
      <w:r w:rsidRPr="00787851">
        <w:rPr>
          <w:rFonts w:ascii="ITC Avant Garde" w:eastAsia="Calibri" w:hAnsi="ITC Avant Garde" w:cs="Times New Roman"/>
          <w:bCs/>
          <w:i/>
          <w:color w:val="000000" w:themeColor="text1"/>
          <w:lang w:eastAsia="es-MX"/>
        </w:rPr>
        <w:t xml:space="preserve">DECRETO </w:t>
      </w:r>
      <w:r w:rsidRPr="00787851">
        <w:rPr>
          <w:rFonts w:ascii="ITC Avant Garde" w:eastAsia="Times New Roman" w:hAnsi="ITC Avant Garde" w:cs="Times New Roman"/>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00407A41" w:rsidRPr="00787851">
        <w:rPr>
          <w:rFonts w:ascii="ITC Avant Garde" w:eastAsia="Times New Roman" w:hAnsi="ITC Avant Garde" w:cs="Times New Roman"/>
          <w:i/>
          <w:kern w:val="1"/>
          <w:lang w:eastAsia="ar-SA"/>
        </w:rPr>
        <w:t>”</w:t>
      </w:r>
      <w:r w:rsidRPr="00787851">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w:t>
      </w:r>
      <w:r w:rsidR="00B52232">
        <w:rPr>
          <w:rFonts w:ascii="ITC Avant Garde" w:eastAsia="Times New Roman" w:hAnsi="ITC Avant Garde" w:cs="Times New Roman"/>
          <w:kern w:val="1"/>
          <w:lang w:val="es-ES" w:eastAsia="ar-SA"/>
        </w:rPr>
        <w:t xml:space="preserve">ones </w:t>
      </w:r>
      <w:r w:rsidRPr="00787851">
        <w:rPr>
          <w:rFonts w:ascii="ITC Avant Garde" w:eastAsia="Times New Roman" w:hAnsi="ITC Avant Garde" w:cs="Times New Roman"/>
          <w:kern w:val="1"/>
          <w:lang w:val="es-ES" w:eastAsia="ar-SA"/>
        </w:rPr>
        <w:t>IV, 71, 72, 75 párrafo segundo, 76 fracci</w:t>
      </w:r>
      <w:r w:rsidR="00B52232">
        <w:rPr>
          <w:rFonts w:ascii="ITC Avant Garde" w:eastAsia="Times New Roman" w:hAnsi="ITC Avant Garde" w:cs="Times New Roman"/>
          <w:kern w:val="1"/>
          <w:lang w:val="es-ES" w:eastAsia="ar-SA"/>
        </w:rPr>
        <w:t>o</w:t>
      </w:r>
      <w:r w:rsidRPr="00787851">
        <w:rPr>
          <w:rFonts w:ascii="ITC Avant Garde" w:eastAsia="Times New Roman" w:hAnsi="ITC Avant Garde" w:cs="Times New Roman"/>
          <w:kern w:val="1"/>
          <w:lang w:val="es-ES" w:eastAsia="ar-SA"/>
        </w:rPr>
        <w:t>n</w:t>
      </w:r>
      <w:r w:rsidR="00B52232">
        <w:rPr>
          <w:rFonts w:ascii="ITC Avant Garde" w:eastAsia="Times New Roman" w:hAnsi="ITC Avant Garde" w:cs="Times New Roman"/>
          <w:kern w:val="1"/>
          <w:lang w:val="es-ES" w:eastAsia="ar-SA"/>
        </w:rPr>
        <w:t>es II y</w:t>
      </w:r>
      <w:r w:rsidRPr="00787851">
        <w:rPr>
          <w:rFonts w:ascii="ITC Avant Garde" w:eastAsia="Times New Roman" w:hAnsi="ITC Avant Garde" w:cs="Times New Roman"/>
          <w:kern w:val="1"/>
          <w:lang w:val="es-ES" w:eastAsia="ar-SA"/>
        </w:rPr>
        <w:t xml:space="preserve"> IV, 77 y 83 de la Ley Federal de Telecomunicaciones y Radiodifusión;</w:t>
      </w:r>
      <w:r w:rsidRPr="00787851">
        <w:rPr>
          <w:rFonts w:ascii="ITC Avant Garde" w:eastAsia="Calibri" w:hAnsi="ITC Avant Garde" w:cs="Tahoma"/>
          <w:bCs/>
          <w:color w:val="000000"/>
          <w:lang w:eastAsia="es-MX"/>
        </w:rPr>
        <w:t xml:space="preserve"> 13, 17-E fracciones I, III, IV y V, 20 fracción I</w:t>
      </w:r>
      <w:r w:rsidR="00B52232">
        <w:rPr>
          <w:rFonts w:ascii="ITC Avant Garde" w:eastAsia="Calibri" w:hAnsi="ITC Avant Garde" w:cs="Tahoma"/>
          <w:bCs/>
          <w:color w:val="000000"/>
          <w:lang w:eastAsia="es-MX"/>
        </w:rPr>
        <w:t>, 21-A fracciones I, II, V y VI</w:t>
      </w:r>
      <w:r w:rsidRPr="00787851">
        <w:rPr>
          <w:rFonts w:ascii="ITC Avant Garde" w:eastAsia="Calibri" w:hAnsi="ITC Avant Garde" w:cs="Tahoma"/>
          <w:bCs/>
          <w:color w:val="000000"/>
          <w:lang w:eastAsia="es-MX"/>
        </w:rPr>
        <w:t xml:space="preserve"> y 25 </w:t>
      </w:r>
      <w:r w:rsidRPr="00787851">
        <w:rPr>
          <w:rFonts w:ascii="ITC Avant Garde" w:eastAsia="Calibri" w:hAnsi="ITC Avant Garde" w:cs="Tahoma"/>
          <w:bCs/>
          <w:color w:val="000000"/>
          <w:lang w:eastAsia="es-MX"/>
        </w:rPr>
        <w:lastRenderedPageBreak/>
        <w:t xml:space="preserve">de la Ley Federal de Radio y Televisión; </w:t>
      </w:r>
      <w:r w:rsidR="009177AE" w:rsidRPr="00787851">
        <w:rPr>
          <w:rFonts w:ascii="ITC Avant Garde" w:eastAsia="Calibri" w:hAnsi="ITC Avant Garde" w:cs="Tahoma"/>
          <w:bCs/>
          <w:color w:val="000000"/>
          <w:lang w:eastAsia="es-MX"/>
        </w:rPr>
        <w:t xml:space="preserve">13, 16 fracción X, </w:t>
      </w:r>
      <w:r w:rsidR="001E7E77" w:rsidRPr="00787851">
        <w:rPr>
          <w:rFonts w:ascii="ITC Avant Garde" w:eastAsia="Times New Roman" w:hAnsi="ITC Avant Garde" w:cs="Times New Roman"/>
          <w:bCs/>
          <w:kern w:val="1"/>
          <w:lang w:eastAsia="ar-SA"/>
        </w:rPr>
        <w:t>35 fracción I, 36</w:t>
      </w:r>
      <w:r w:rsidR="009D585E" w:rsidRPr="00787851">
        <w:rPr>
          <w:rFonts w:ascii="ITC Avant Garde" w:eastAsia="Times New Roman" w:hAnsi="ITC Avant Garde" w:cs="Times New Roman"/>
          <w:bCs/>
          <w:kern w:val="1"/>
          <w:lang w:eastAsia="ar-SA"/>
        </w:rPr>
        <w:t xml:space="preserve"> y</w:t>
      </w:r>
      <w:r w:rsidRPr="00787851">
        <w:rPr>
          <w:rFonts w:ascii="ITC Avant Garde" w:eastAsia="Times New Roman" w:hAnsi="ITC Avant Garde" w:cs="Times New Roman"/>
          <w:bCs/>
          <w:kern w:val="1"/>
          <w:lang w:eastAsia="ar-SA"/>
        </w:rPr>
        <w:t xml:space="preserve"> 38</w:t>
      </w:r>
      <w:r w:rsidR="001E7E77" w:rsidRPr="00787851">
        <w:rPr>
          <w:rFonts w:ascii="ITC Avant Garde" w:eastAsia="Times New Roman" w:hAnsi="ITC Avant Garde" w:cs="Times New Roman"/>
          <w:bCs/>
          <w:kern w:val="1"/>
          <w:lang w:eastAsia="ar-SA"/>
        </w:rPr>
        <w:t xml:space="preserve"> </w:t>
      </w:r>
      <w:r w:rsidRPr="00787851">
        <w:rPr>
          <w:rFonts w:ascii="ITC Avant Garde" w:eastAsia="Times New Roman" w:hAnsi="ITC Avant Garde" w:cs="Times New Roman"/>
          <w:bCs/>
          <w:kern w:val="1"/>
          <w:lang w:eastAsia="ar-SA"/>
        </w:rPr>
        <w:t xml:space="preserve">de la Ley Federal de Procedimiento Administrativo, y </w:t>
      </w:r>
      <w:r w:rsidRPr="00787851">
        <w:rPr>
          <w:rFonts w:ascii="ITC Avant Garde" w:eastAsia="Times New Roman" w:hAnsi="ITC Avant Garde" w:cs="Times New Roman"/>
          <w:lang w:eastAsia="es-ES"/>
        </w:rPr>
        <w:t xml:space="preserve">1, 4 fracción I, 32 y 34 fracción I del </w:t>
      </w:r>
      <w:r w:rsidRPr="00787851">
        <w:rPr>
          <w:rFonts w:ascii="ITC Avant Garde" w:eastAsia="Calibri" w:hAnsi="ITC Avant Garde" w:cs="Arial"/>
          <w:kern w:val="1"/>
          <w:lang w:eastAsia="ar-SA"/>
        </w:rPr>
        <w:t>Estatuto Orgánico</w:t>
      </w:r>
      <w:r w:rsidRPr="00787851">
        <w:rPr>
          <w:rFonts w:ascii="ITC Avant Garde" w:eastAsia="Times New Roman" w:hAnsi="ITC Avant Garde" w:cs="Times New Roman"/>
          <w:lang w:eastAsia="es-ES"/>
        </w:rPr>
        <w:t xml:space="preserve"> del Instituto Federal de Telecomunicaciones</w:t>
      </w:r>
      <w:r w:rsidRPr="00787851">
        <w:rPr>
          <w:rFonts w:ascii="ITC Avant Garde" w:eastAsia="Calibri" w:hAnsi="ITC Avant Garde" w:cs="Tahoma"/>
          <w:bCs/>
          <w:color w:val="000000"/>
          <w:lang w:eastAsia="es-MX"/>
        </w:rPr>
        <w:t>, este órgano autónomo emite los siguientes:</w:t>
      </w:r>
    </w:p>
    <w:p w14:paraId="66AE2DA1" w14:textId="77777777" w:rsidR="004675D6" w:rsidRPr="00BC25EB" w:rsidRDefault="009767E1" w:rsidP="00BC25EB">
      <w:pPr>
        <w:pStyle w:val="Ttulo2"/>
        <w:keepLines w:val="0"/>
        <w:spacing w:before="0" w:afterLines="100" w:after="240" w:line="276" w:lineRule="auto"/>
        <w:jc w:val="center"/>
        <w:rPr>
          <w:rFonts w:eastAsia="Times New Roman" w:cs="Arial"/>
          <w:b/>
          <w:bCs/>
          <w:color w:val="auto"/>
          <w:szCs w:val="22"/>
        </w:rPr>
      </w:pPr>
      <w:r w:rsidRPr="00BC25EB">
        <w:rPr>
          <w:rFonts w:eastAsia="Times New Roman" w:cs="Arial"/>
          <w:b/>
          <w:bCs/>
          <w:color w:val="auto"/>
          <w:szCs w:val="22"/>
        </w:rPr>
        <w:t>RESOLUTIVOS</w:t>
      </w:r>
    </w:p>
    <w:p w14:paraId="413385EF" w14:textId="77777777" w:rsidR="004675D6" w:rsidRDefault="009767E1" w:rsidP="004675D6">
      <w:pPr>
        <w:suppressAutoHyphens/>
        <w:spacing w:afterLines="120" w:after="288" w:line="276" w:lineRule="auto"/>
        <w:ind w:right="-62"/>
        <w:jc w:val="both"/>
        <w:rPr>
          <w:rFonts w:ascii="ITC Avant Garde" w:eastAsia="Times New Roman" w:hAnsi="ITC Avant Garde" w:cs="Times New Roman"/>
          <w:bCs/>
          <w:lang w:eastAsia="es-ES"/>
        </w:rPr>
      </w:pPr>
      <w:r w:rsidRPr="00787851">
        <w:rPr>
          <w:rFonts w:ascii="ITC Avant Garde" w:eastAsia="Times New Roman" w:hAnsi="ITC Avant Garde" w:cs="Times New Roman"/>
          <w:b/>
          <w:bCs/>
          <w:kern w:val="1"/>
          <w:lang w:eastAsia="ar-SA"/>
        </w:rPr>
        <w:t xml:space="preserve">PRIMERO.- </w:t>
      </w:r>
      <w:r w:rsidR="00D96926" w:rsidRPr="00787851">
        <w:rPr>
          <w:rFonts w:ascii="ITC Avant Garde" w:eastAsia="Times New Roman" w:hAnsi="ITC Avant Garde" w:cs="Times New Roman"/>
          <w:bCs/>
          <w:kern w:val="1"/>
          <w:lang w:eastAsia="ar-SA"/>
        </w:rPr>
        <w:t>Se otorga</w:t>
      </w:r>
      <w:r w:rsidR="00D96926" w:rsidRPr="00787851">
        <w:rPr>
          <w:rFonts w:ascii="ITC Avant Garde" w:eastAsia="Calibri" w:hAnsi="ITC Avant Garde" w:cs="Times New Roman"/>
          <w:b/>
          <w:color w:val="000000"/>
        </w:rPr>
        <w:t xml:space="preserve"> </w:t>
      </w:r>
      <w:r w:rsidR="00D96926" w:rsidRPr="00787851">
        <w:rPr>
          <w:rFonts w:ascii="ITC Avant Garde" w:eastAsia="Calibri" w:hAnsi="ITC Avant Garde" w:cs="Times New Roman"/>
          <w:color w:val="000000"/>
        </w:rPr>
        <w:t xml:space="preserve">a favor </w:t>
      </w:r>
      <w:r w:rsidR="00CB3AF7">
        <w:rPr>
          <w:rFonts w:ascii="ITC Avant Garde" w:eastAsia="Calibri" w:hAnsi="ITC Avant Garde" w:cs="Times New Roman"/>
          <w:color w:val="000000"/>
        </w:rPr>
        <w:t xml:space="preserve"> </w:t>
      </w:r>
      <w:r w:rsidR="00CB3AF7" w:rsidRPr="00F434F6">
        <w:rPr>
          <w:rFonts w:ascii="ITC Avant Garde" w:eastAsia="Calibri" w:hAnsi="ITC Avant Garde" w:cs="Times New Roman"/>
          <w:b/>
          <w:color w:val="000000"/>
        </w:rPr>
        <w:t>Sinaloa Arte y Gloria, A.C.</w:t>
      </w:r>
      <w:r w:rsidR="00D96926" w:rsidRPr="00787851">
        <w:rPr>
          <w:rFonts w:ascii="ITC Avant Garde" w:hAnsi="ITC Avant Garde"/>
          <w:b/>
          <w:szCs w:val="20"/>
        </w:rPr>
        <w:t xml:space="preserve"> </w:t>
      </w:r>
      <w:r w:rsidR="00D96926" w:rsidRPr="00787851">
        <w:rPr>
          <w:rFonts w:ascii="ITC Avant Garde" w:eastAsia="Times New Roman" w:hAnsi="ITC Avant Garde" w:cs="Times New Roman"/>
          <w:bCs/>
          <w:kern w:val="1"/>
          <w:lang w:eastAsia="ar-SA"/>
        </w:rPr>
        <w:t xml:space="preserve">una </w:t>
      </w:r>
      <w:r w:rsidR="00D96926" w:rsidRPr="00787851">
        <w:rPr>
          <w:rFonts w:ascii="ITC Avant Garde" w:eastAsia="Calibri" w:hAnsi="ITC Avant Garde" w:cs="Times New Roman"/>
          <w:bCs/>
          <w:color w:val="000000" w:themeColor="text1"/>
          <w:lang w:eastAsia="es-MX"/>
        </w:rPr>
        <w:t xml:space="preserve">concesión </w:t>
      </w:r>
      <w:r w:rsidR="00D96926" w:rsidRPr="00787851">
        <w:rPr>
          <w:rFonts w:ascii="ITC Avant Garde" w:eastAsia="Times New Roman" w:hAnsi="ITC Avant Garde" w:cs="Times New Roman"/>
          <w:lang w:val="es-ES_tradnl" w:eastAsia="es-ES"/>
        </w:rPr>
        <w:t>para usar y aprovechar bandas de frecuencias del espectro radioeléctrico</w:t>
      </w:r>
      <w:r w:rsidR="00D96926" w:rsidRPr="00787851">
        <w:rPr>
          <w:rFonts w:ascii="ITC Avant Garde" w:eastAsia="Times New Roman" w:hAnsi="ITC Avant Garde" w:cs="Times New Roman"/>
          <w:b/>
          <w:lang w:val="es-ES_tradnl" w:eastAsia="es-ES"/>
        </w:rPr>
        <w:t xml:space="preserve"> </w:t>
      </w:r>
      <w:r w:rsidR="00D96926" w:rsidRPr="00787851">
        <w:rPr>
          <w:rFonts w:ascii="ITC Avant Garde" w:eastAsia="Calibri" w:hAnsi="ITC Avant Garde" w:cs="Times New Roman"/>
          <w:color w:val="000000"/>
        </w:rPr>
        <w:t xml:space="preserve">para la prestación del servicio público de </w:t>
      </w:r>
      <w:r w:rsidR="00D96926" w:rsidRPr="00787851">
        <w:rPr>
          <w:rFonts w:ascii="ITC Avant Garde" w:eastAsia="Times New Roman" w:hAnsi="ITC Avant Garde" w:cs="Times New Roman"/>
          <w:bCs/>
          <w:noProof/>
          <w:kern w:val="1"/>
          <w:lang w:val="es-ES" w:eastAsia="ar-SA"/>
        </w:rPr>
        <w:t>radiodifusión sonora en frecuencia modulada</w:t>
      </w:r>
      <w:r w:rsidR="009D3229">
        <w:rPr>
          <w:rFonts w:ascii="ITC Avant Garde" w:eastAsia="Times New Roman" w:hAnsi="ITC Avant Garde" w:cs="Times New Roman"/>
          <w:bCs/>
          <w:noProof/>
          <w:kern w:val="1"/>
          <w:lang w:val="es-ES" w:eastAsia="ar-SA"/>
        </w:rPr>
        <w:t xml:space="preserve"> para uso social</w:t>
      </w:r>
      <w:r w:rsidR="00D96926" w:rsidRPr="00787851">
        <w:rPr>
          <w:rFonts w:ascii="ITC Avant Garde" w:eastAsia="Times New Roman" w:hAnsi="ITC Avant Garde" w:cs="Times New Roman"/>
          <w:bCs/>
          <w:noProof/>
          <w:kern w:val="1"/>
          <w:lang w:val="es-ES" w:eastAsia="ar-SA"/>
        </w:rPr>
        <w:t>,</w:t>
      </w:r>
      <w:r w:rsidR="00D96926" w:rsidRPr="00787851">
        <w:rPr>
          <w:rFonts w:ascii="ITC Avant Garde" w:eastAsia="Times New Roman" w:hAnsi="ITC Avant Garde" w:cs="Times New Roman"/>
          <w:b/>
          <w:bCs/>
          <w:noProof/>
          <w:kern w:val="1"/>
          <w:lang w:val="es-ES" w:eastAsia="ar-SA"/>
        </w:rPr>
        <w:t xml:space="preserve"> </w:t>
      </w:r>
      <w:r w:rsidR="00D96926" w:rsidRPr="00787851">
        <w:rPr>
          <w:rFonts w:ascii="ITC Avant Garde" w:eastAsia="Times New Roman" w:hAnsi="ITC Avant Garde" w:cs="Times New Roman"/>
          <w:bCs/>
          <w:kern w:val="1"/>
          <w:lang w:val="es-ES" w:eastAsia="ar-SA"/>
        </w:rPr>
        <w:t>a través de la frecuencia</w:t>
      </w:r>
      <w:r w:rsidR="00D96926" w:rsidRPr="006759FC">
        <w:rPr>
          <w:rFonts w:ascii="ITC Avant Garde" w:eastAsia="Times New Roman" w:hAnsi="ITC Avant Garde" w:cs="Times New Roman"/>
          <w:bCs/>
          <w:kern w:val="1"/>
          <w:lang w:val="es-ES" w:eastAsia="ar-SA"/>
        </w:rPr>
        <w:t xml:space="preserve"> </w:t>
      </w:r>
      <w:r w:rsidR="00CB3AF7">
        <w:rPr>
          <w:rFonts w:ascii="ITC Avant Garde" w:eastAsia="Times New Roman" w:hAnsi="ITC Avant Garde" w:cs="Times New Roman"/>
          <w:b/>
          <w:bCs/>
          <w:kern w:val="1"/>
          <w:lang w:val="es-ES" w:eastAsia="ar-SA"/>
        </w:rPr>
        <w:t xml:space="preserve">88.5 </w:t>
      </w:r>
      <w:r w:rsidR="00D96926" w:rsidRPr="006759FC">
        <w:rPr>
          <w:rFonts w:ascii="ITC Avant Garde" w:eastAsia="Times New Roman" w:hAnsi="ITC Avant Garde" w:cs="Times New Roman"/>
          <w:bCs/>
          <w:kern w:val="1"/>
          <w:lang w:val="es-ES" w:eastAsia="ar-SA"/>
        </w:rPr>
        <w:t>MHz</w:t>
      </w:r>
      <w:r w:rsidR="00D96926" w:rsidRPr="006759FC">
        <w:rPr>
          <w:rFonts w:ascii="ITC Avant Garde" w:eastAsia="Times New Roman" w:hAnsi="ITC Avant Garde" w:cs="Times New Roman"/>
          <w:b/>
          <w:bCs/>
          <w:noProof/>
          <w:kern w:val="1"/>
          <w:lang w:val="es-ES" w:eastAsia="ar-SA"/>
        </w:rPr>
        <w:t xml:space="preserve"> </w:t>
      </w:r>
      <w:r w:rsidR="00D96926" w:rsidRPr="006759FC">
        <w:rPr>
          <w:rFonts w:ascii="ITC Avant Garde" w:eastAsia="Times New Roman" w:hAnsi="ITC Avant Garde" w:cs="Times New Roman"/>
          <w:bCs/>
          <w:kern w:val="1"/>
          <w:lang w:val="es-ES" w:eastAsia="ar-SA"/>
        </w:rPr>
        <w:t xml:space="preserve">con distintivo de </w:t>
      </w:r>
      <w:r w:rsidR="00D96926" w:rsidRPr="00722B3F">
        <w:rPr>
          <w:rFonts w:ascii="ITC Avant Garde" w:eastAsia="Times New Roman" w:hAnsi="ITC Avant Garde" w:cs="Times New Roman"/>
          <w:bCs/>
          <w:kern w:val="1"/>
          <w:lang w:val="es-ES" w:eastAsia="ar-SA"/>
        </w:rPr>
        <w:t xml:space="preserve">llamada </w:t>
      </w:r>
      <w:r w:rsidR="00D96926" w:rsidRPr="00C479BF">
        <w:rPr>
          <w:rFonts w:ascii="ITC Avant Garde" w:eastAsia="Times New Roman" w:hAnsi="ITC Avant Garde" w:cs="Times New Roman"/>
          <w:b/>
          <w:bCs/>
          <w:kern w:val="1"/>
          <w:lang w:val="es-ES" w:eastAsia="ar-SA"/>
        </w:rPr>
        <w:t>XH</w:t>
      </w:r>
      <w:r w:rsidR="00F434F6">
        <w:rPr>
          <w:rFonts w:ascii="ITC Avant Garde" w:eastAsia="Times New Roman" w:hAnsi="ITC Avant Garde" w:cs="Times New Roman"/>
          <w:b/>
          <w:bCs/>
          <w:kern w:val="1"/>
          <w:lang w:val="es-ES" w:eastAsia="ar-SA"/>
        </w:rPr>
        <w:t>SIG</w:t>
      </w:r>
      <w:r w:rsidR="00B52232" w:rsidRPr="00C479BF">
        <w:rPr>
          <w:rFonts w:ascii="ITC Avant Garde" w:eastAsia="Times New Roman" w:hAnsi="ITC Avant Garde" w:cs="Times New Roman"/>
          <w:b/>
          <w:bCs/>
          <w:kern w:val="1"/>
          <w:lang w:val="es-ES" w:eastAsia="ar-SA"/>
        </w:rPr>
        <w:t>-</w:t>
      </w:r>
      <w:r w:rsidR="00D96926" w:rsidRPr="00722B3F">
        <w:rPr>
          <w:rFonts w:ascii="ITC Avant Garde" w:eastAsia="Times New Roman" w:hAnsi="ITC Avant Garde" w:cs="Times New Roman"/>
          <w:b/>
          <w:bCs/>
          <w:kern w:val="1"/>
          <w:lang w:val="es-ES" w:eastAsia="ar-SA"/>
        </w:rPr>
        <w:t>FM</w:t>
      </w:r>
      <w:r w:rsidR="00D96926" w:rsidRPr="006759FC">
        <w:rPr>
          <w:rFonts w:ascii="ITC Avant Garde" w:eastAsia="Times New Roman" w:hAnsi="ITC Avant Garde" w:cs="Times New Roman"/>
          <w:bCs/>
          <w:kern w:val="1"/>
          <w:lang w:val="es-ES" w:eastAsia="ar-SA"/>
        </w:rPr>
        <w:t xml:space="preserve"> en </w:t>
      </w:r>
      <w:r w:rsidR="00CB3AF7">
        <w:rPr>
          <w:rFonts w:ascii="ITC Avant Garde" w:eastAsia="Times New Roman" w:hAnsi="ITC Avant Garde" w:cs="Times New Roman"/>
          <w:bCs/>
          <w:kern w:val="1"/>
          <w:lang w:val="es-ES" w:eastAsia="ar-SA"/>
        </w:rPr>
        <w:t xml:space="preserve">Los Mochis, Sinaloa, </w:t>
      </w:r>
      <w:r w:rsidR="00D96926" w:rsidRPr="00787851">
        <w:rPr>
          <w:rFonts w:ascii="ITC Avant Garde" w:eastAsia="Times New Roman" w:hAnsi="ITC Avant Garde" w:cs="Times New Roman"/>
          <w:lang w:eastAsia="es-ES"/>
        </w:rPr>
        <w:t>con una vigencia</w:t>
      </w:r>
      <w:r w:rsidR="00D96926" w:rsidRPr="00787851">
        <w:rPr>
          <w:rFonts w:ascii="ITC Avant Garde" w:eastAsia="Times New Roman" w:hAnsi="ITC Avant Garde" w:cs="Times New Roman"/>
          <w:bCs/>
          <w:lang w:val="es-ES" w:eastAsia="es-ES"/>
        </w:rPr>
        <w:t xml:space="preserve"> </w:t>
      </w:r>
      <w:r w:rsidR="00D96926" w:rsidRPr="00787851">
        <w:rPr>
          <w:rFonts w:ascii="ITC Avant Garde" w:eastAsia="Times New Roman" w:hAnsi="ITC Avant Garde" w:cs="Times New Roman"/>
          <w:bCs/>
          <w:lang w:eastAsia="es-ES"/>
        </w:rPr>
        <w:t xml:space="preserve">de 15 (quince) </w:t>
      </w:r>
      <w:r w:rsidR="00931FCF">
        <w:rPr>
          <w:rFonts w:ascii="ITC Avant Garde" w:eastAsia="Times New Roman" w:hAnsi="ITC Avant Garde" w:cs="Times New Roman"/>
          <w:bCs/>
          <w:lang w:eastAsia="es-ES"/>
        </w:rPr>
        <w:t xml:space="preserve">años </w:t>
      </w:r>
      <w:r w:rsidR="00D96926" w:rsidRPr="00787851">
        <w:rPr>
          <w:rFonts w:ascii="ITC Avant Garde" w:eastAsia="Times New Roman" w:hAnsi="ITC Avant Garde" w:cs="Times New Roman"/>
          <w:bCs/>
          <w:lang w:eastAsia="es-ES"/>
        </w:rPr>
        <w:t>contados a partir de la expedición del</w:t>
      </w:r>
      <w:r w:rsidR="00AB4DDB">
        <w:rPr>
          <w:rFonts w:ascii="ITC Avant Garde" w:eastAsia="Times New Roman" w:hAnsi="ITC Avant Garde" w:cs="Times New Roman"/>
          <w:bCs/>
          <w:lang w:eastAsia="es-ES"/>
        </w:rPr>
        <w:t xml:space="preserve"> </w:t>
      </w:r>
      <w:r w:rsidR="00D96926" w:rsidRPr="00787851">
        <w:rPr>
          <w:rFonts w:ascii="ITC Avant Garde" w:eastAsia="Times New Roman" w:hAnsi="ITC Avant Garde" w:cs="Times New Roman"/>
          <w:bCs/>
          <w:lang w:eastAsia="es-ES"/>
        </w:rPr>
        <w:t xml:space="preserve">título correspondiente, conforme </w:t>
      </w:r>
      <w:r w:rsidR="00E66961" w:rsidRPr="00787851">
        <w:rPr>
          <w:rFonts w:ascii="ITC Avant Garde" w:eastAsia="Times New Roman" w:hAnsi="ITC Avant Garde" w:cs="Times New Roman"/>
          <w:bCs/>
          <w:lang w:eastAsia="es-ES"/>
        </w:rPr>
        <w:t xml:space="preserve">a los términos establecidos en </w:t>
      </w:r>
      <w:r w:rsidR="000F6D6D" w:rsidRPr="00787851">
        <w:rPr>
          <w:rFonts w:ascii="ITC Avant Garde" w:eastAsia="Times New Roman" w:hAnsi="ITC Avant Garde" w:cs="Times New Roman"/>
          <w:bCs/>
          <w:lang w:eastAsia="es-ES"/>
        </w:rPr>
        <w:t>la presente Resolución</w:t>
      </w:r>
      <w:r w:rsidR="00D96926" w:rsidRPr="00787851">
        <w:rPr>
          <w:rFonts w:ascii="ITC Avant Garde" w:eastAsia="Times New Roman" w:hAnsi="ITC Avant Garde" w:cs="Times New Roman"/>
          <w:bCs/>
          <w:lang w:eastAsia="es-ES"/>
        </w:rPr>
        <w:t>.</w:t>
      </w:r>
    </w:p>
    <w:p w14:paraId="29196CED" w14:textId="77777777" w:rsidR="004675D6" w:rsidRDefault="00D96926" w:rsidP="004675D6">
      <w:pPr>
        <w:suppressAutoHyphens/>
        <w:spacing w:afterLines="120" w:after="288" w:line="276" w:lineRule="auto"/>
        <w:ind w:right="-62"/>
        <w:jc w:val="both"/>
        <w:rPr>
          <w:rFonts w:ascii="ITC Avant Garde" w:eastAsia="Times New Roman" w:hAnsi="ITC Avant Garde" w:cs="Times New Roman"/>
          <w:bCs/>
          <w:lang w:eastAsia="es-ES"/>
        </w:rPr>
      </w:pPr>
      <w:r w:rsidRPr="00787851">
        <w:rPr>
          <w:rFonts w:ascii="ITC Avant Garde" w:eastAsia="Times New Roman" w:hAnsi="ITC Avant Garde" w:cs="Times New Roman"/>
          <w:b/>
          <w:bCs/>
          <w:kern w:val="1"/>
          <w:lang w:eastAsia="ar-SA"/>
        </w:rPr>
        <w:t xml:space="preserve">SEGUNDO.- </w:t>
      </w:r>
      <w:r w:rsidR="000F6D6D" w:rsidRPr="00787851">
        <w:rPr>
          <w:rFonts w:ascii="ITC Avant Garde" w:eastAsia="Times New Roman" w:hAnsi="ITC Avant Garde" w:cs="Times New Roman"/>
          <w:bCs/>
          <w:kern w:val="1"/>
          <w:lang w:eastAsia="ar-SA"/>
        </w:rPr>
        <w:t>Se otorga</w:t>
      </w:r>
      <w:r w:rsidR="000F6D6D" w:rsidRPr="00787851">
        <w:rPr>
          <w:rFonts w:ascii="ITC Avant Garde" w:eastAsia="Calibri" w:hAnsi="ITC Avant Garde" w:cs="Times New Roman"/>
          <w:b/>
          <w:color w:val="000000"/>
        </w:rPr>
        <w:t xml:space="preserve"> </w:t>
      </w:r>
      <w:r w:rsidR="000F6D6D" w:rsidRPr="00787851">
        <w:rPr>
          <w:rFonts w:ascii="ITC Avant Garde" w:eastAsia="Calibri" w:hAnsi="ITC Avant Garde" w:cs="Times New Roman"/>
          <w:color w:val="000000"/>
        </w:rPr>
        <w:t>a favor de</w:t>
      </w:r>
      <w:r w:rsidR="000F6D6D" w:rsidRPr="00787851">
        <w:rPr>
          <w:rFonts w:ascii="ITC Avant Garde" w:eastAsia="Times New Roman" w:hAnsi="ITC Avant Garde" w:cs="Times New Roman"/>
          <w:bCs/>
          <w:noProof/>
          <w:lang w:val="es-ES_tradnl"/>
        </w:rPr>
        <w:t xml:space="preserve"> </w:t>
      </w:r>
      <w:r w:rsidR="000F6D6D" w:rsidRPr="00787851">
        <w:rPr>
          <w:rFonts w:ascii="ITC Avant Garde" w:hAnsi="ITC Avant Garde"/>
          <w:b/>
        </w:rPr>
        <w:t>Fomento Educativo y Cultural Francisco de Ibarra, A.C.</w:t>
      </w:r>
      <w:r w:rsidR="000F6D6D" w:rsidRPr="00787851">
        <w:rPr>
          <w:rFonts w:ascii="ITC Avant Garde" w:hAnsi="ITC Avant Garde"/>
          <w:b/>
          <w:szCs w:val="20"/>
        </w:rPr>
        <w:t xml:space="preserve"> </w:t>
      </w:r>
      <w:r w:rsidR="000F6D6D" w:rsidRPr="00787851">
        <w:rPr>
          <w:rFonts w:ascii="ITC Avant Garde" w:eastAsia="Times New Roman" w:hAnsi="ITC Avant Garde" w:cs="Times New Roman"/>
          <w:bCs/>
          <w:kern w:val="1"/>
          <w:lang w:eastAsia="ar-SA"/>
        </w:rPr>
        <w:t xml:space="preserve">una </w:t>
      </w:r>
      <w:r w:rsidR="000F6D6D" w:rsidRPr="00787851">
        <w:rPr>
          <w:rFonts w:ascii="ITC Avant Garde" w:eastAsia="Calibri" w:hAnsi="ITC Avant Garde" w:cs="Times New Roman"/>
          <w:bCs/>
          <w:color w:val="000000" w:themeColor="text1"/>
          <w:lang w:eastAsia="es-MX"/>
        </w:rPr>
        <w:t xml:space="preserve">concesión </w:t>
      </w:r>
      <w:r w:rsidR="000F6D6D" w:rsidRPr="00787851">
        <w:rPr>
          <w:rFonts w:ascii="ITC Avant Garde" w:eastAsia="Times New Roman" w:hAnsi="ITC Avant Garde" w:cs="Times New Roman"/>
          <w:lang w:val="es-ES_tradnl" w:eastAsia="es-ES"/>
        </w:rPr>
        <w:t>para usar y aprovechar bandas de frecuencias del espectro radioeléctrico</w:t>
      </w:r>
      <w:r w:rsidR="000F6D6D" w:rsidRPr="00787851">
        <w:rPr>
          <w:rFonts w:ascii="ITC Avant Garde" w:eastAsia="Times New Roman" w:hAnsi="ITC Avant Garde" w:cs="Times New Roman"/>
          <w:b/>
          <w:lang w:val="es-ES_tradnl" w:eastAsia="es-ES"/>
        </w:rPr>
        <w:t xml:space="preserve"> </w:t>
      </w:r>
      <w:r w:rsidR="000F6D6D" w:rsidRPr="00787851">
        <w:rPr>
          <w:rFonts w:ascii="ITC Avant Garde" w:eastAsia="Calibri" w:hAnsi="ITC Avant Garde" w:cs="Times New Roman"/>
          <w:color w:val="000000"/>
        </w:rPr>
        <w:t xml:space="preserve">para la prestación del servicio público de </w:t>
      </w:r>
      <w:r w:rsidR="000F6D6D" w:rsidRPr="00787851">
        <w:rPr>
          <w:rFonts w:ascii="ITC Avant Garde" w:eastAsia="Times New Roman" w:hAnsi="ITC Avant Garde" w:cs="Times New Roman"/>
          <w:bCs/>
          <w:noProof/>
          <w:kern w:val="1"/>
          <w:lang w:val="es-ES" w:eastAsia="ar-SA"/>
        </w:rPr>
        <w:t>radiodifusión sonora en frecuencia modulada</w:t>
      </w:r>
      <w:r w:rsidR="00AB4DDB">
        <w:rPr>
          <w:rFonts w:ascii="ITC Avant Garde" w:eastAsia="Times New Roman" w:hAnsi="ITC Avant Garde" w:cs="Times New Roman"/>
          <w:bCs/>
          <w:noProof/>
          <w:kern w:val="1"/>
          <w:lang w:val="es-ES" w:eastAsia="ar-SA"/>
        </w:rPr>
        <w:t xml:space="preserve"> para uso social</w:t>
      </w:r>
      <w:r w:rsidR="000F6D6D" w:rsidRPr="00787851">
        <w:rPr>
          <w:rFonts w:ascii="ITC Avant Garde" w:eastAsia="Times New Roman" w:hAnsi="ITC Avant Garde" w:cs="Times New Roman"/>
          <w:bCs/>
          <w:noProof/>
          <w:kern w:val="1"/>
          <w:lang w:val="es-ES" w:eastAsia="ar-SA"/>
        </w:rPr>
        <w:t>,</w:t>
      </w:r>
      <w:r w:rsidR="000F6D6D" w:rsidRPr="00787851">
        <w:rPr>
          <w:rFonts w:ascii="ITC Avant Garde" w:eastAsia="Times New Roman" w:hAnsi="ITC Avant Garde" w:cs="Times New Roman"/>
          <w:b/>
          <w:bCs/>
          <w:noProof/>
          <w:kern w:val="1"/>
          <w:lang w:val="es-ES" w:eastAsia="ar-SA"/>
        </w:rPr>
        <w:t xml:space="preserve"> </w:t>
      </w:r>
      <w:r w:rsidR="000F6D6D" w:rsidRPr="00787851">
        <w:rPr>
          <w:rFonts w:ascii="ITC Avant Garde" w:eastAsia="Times New Roman" w:hAnsi="ITC Avant Garde" w:cs="Times New Roman"/>
          <w:bCs/>
          <w:kern w:val="1"/>
          <w:lang w:val="es-ES" w:eastAsia="ar-SA"/>
        </w:rPr>
        <w:t>a través de</w:t>
      </w:r>
      <w:r w:rsidR="000F6D6D" w:rsidRPr="006759FC">
        <w:rPr>
          <w:rFonts w:ascii="ITC Avant Garde" w:eastAsia="Times New Roman" w:hAnsi="ITC Avant Garde" w:cs="Times New Roman"/>
          <w:bCs/>
          <w:kern w:val="1"/>
          <w:lang w:val="es-ES" w:eastAsia="ar-SA"/>
        </w:rPr>
        <w:t xml:space="preserve"> la frecuencia </w:t>
      </w:r>
      <w:r w:rsidR="00CB3AF7">
        <w:rPr>
          <w:rFonts w:ascii="ITC Avant Garde" w:eastAsia="Times New Roman" w:hAnsi="ITC Avant Garde" w:cs="Times New Roman"/>
          <w:b/>
          <w:bCs/>
          <w:kern w:val="1"/>
          <w:lang w:val="es-ES" w:eastAsia="ar-SA"/>
        </w:rPr>
        <w:t xml:space="preserve">97.3 </w:t>
      </w:r>
      <w:r w:rsidR="000F6D6D" w:rsidRPr="006759FC">
        <w:rPr>
          <w:rFonts w:ascii="ITC Avant Garde" w:eastAsia="Times New Roman" w:hAnsi="ITC Avant Garde" w:cs="Times New Roman"/>
          <w:bCs/>
          <w:kern w:val="1"/>
          <w:lang w:val="es-ES" w:eastAsia="ar-SA"/>
        </w:rPr>
        <w:t>MHz</w:t>
      </w:r>
      <w:r w:rsidR="000F6D6D" w:rsidRPr="006759FC">
        <w:rPr>
          <w:rFonts w:ascii="ITC Avant Garde" w:eastAsia="Times New Roman" w:hAnsi="ITC Avant Garde" w:cs="Times New Roman"/>
          <w:b/>
          <w:bCs/>
          <w:noProof/>
          <w:kern w:val="1"/>
          <w:lang w:val="es-ES" w:eastAsia="ar-SA"/>
        </w:rPr>
        <w:t xml:space="preserve"> </w:t>
      </w:r>
      <w:r w:rsidR="000F6D6D" w:rsidRPr="006759FC">
        <w:rPr>
          <w:rFonts w:ascii="ITC Avant Garde" w:eastAsia="Times New Roman" w:hAnsi="ITC Avant Garde" w:cs="Times New Roman"/>
          <w:bCs/>
          <w:kern w:val="1"/>
          <w:lang w:val="es-ES" w:eastAsia="ar-SA"/>
        </w:rPr>
        <w:t xml:space="preserve">con distintivo de </w:t>
      </w:r>
      <w:r w:rsidR="000F6D6D" w:rsidRPr="00722B3F">
        <w:rPr>
          <w:rFonts w:ascii="ITC Avant Garde" w:eastAsia="Times New Roman" w:hAnsi="ITC Avant Garde" w:cs="Times New Roman"/>
          <w:bCs/>
          <w:kern w:val="1"/>
          <w:lang w:val="es-ES" w:eastAsia="ar-SA"/>
        </w:rPr>
        <w:t xml:space="preserve">llamada </w:t>
      </w:r>
      <w:r w:rsidR="000F6D6D" w:rsidRPr="00C479BF">
        <w:rPr>
          <w:rFonts w:ascii="ITC Avant Garde" w:eastAsia="Times New Roman" w:hAnsi="ITC Avant Garde" w:cs="Times New Roman"/>
          <w:b/>
          <w:bCs/>
          <w:kern w:val="1"/>
          <w:lang w:val="es-ES" w:eastAsia="ar-SA"/>
        </w:rPr>
        <w:t>XH</w:t>
      </w:r>
      <w:r w:rsidR="00CB3AF7" w:rsidRPr="00C479BF">
        <w:rPr>
          <w:rFonts w:ascii="ITC Avant Garde" w:eastAsia="Times New Roman" w:hAnsi="ITC Avant Garde" w:cs="Times New Roman"/>
          <w:b/>
          <w:bCs/>
          <w:kern w:val="1"/>
          <w:lang w:val="es-ES" w:eastAsia="ar-SA"/>
        </w:rPr>
        <w:t>HIS</w:t>
      </w:r>
      <w:r w:rsidR="00722B3F">
        <w:rPr>
          <w:rFonts w:ascii="ITC Avant Garde" w:eastAsia="Times New Roman" w:hAnsi="ITC Avant Garde" w:cs="Times New Roman"/>
          <w:b/>
          <w:bCs/>
          <w:kern w:val="1"/>
          <w:lang w:val="es-ES" w:eastAsia="ar-SA"/>
        </w:rPr>
        <w:t>-</w:t>
      </w:r>
      <w:r w:rsidR="000F6D6D" w:rsidRPr="00722B3F">
        <w:rPr>
          <w:rFonts w:ascii="ITC Avant Garde" w:eastAsia="Times New Roman" w:hAnsi="ITC Avant Garde" w:cs="Times New Roman"/>
          <w:b/>
          <w:bCs/>
          <w:kern w:val="1"/>
          <w:lang w:val="es-ES" w:eastAsia="ar-SA"/>
        </w:rPr>
        <w:t>FM</w:t>
      </w:r>
      <w:r w:rsidR="000F6D6D" w:rsidRPr="006759FC">
        <w:rPr>
          <w:rFonts w:ascii="ITC Avant Garde" w:eastAsia="Times New Roman" w:hAnsi="ITC Avant Garde" w:cs="Times New Roman"/>
          <w:bCs/>
          <w:kern w:val="1"/>
          <w:lang w:val="es-ES" w:eastAsia="ar-SA"/>
        </w:rPr>
        <w:t xml:space="preserve"> </w:t>
      </w:r>
      <w:r w:rsidR="000F6D6D" w:rsidRPr="00787851">
        <w:rPr>
          <w:rFonts w:ascii="ITC Avant Garde" w:eastAsia="Times New Roman" w:hAnsi="ITC Avant Garde" w:cs="Times New Roman"/>
          <w:bCs/>
          <w:kern w:val="1"/>
          <w:lang w:val="es-ES" w:eastAsia="ar-SA"/>
        </w:rPr>
        <w:t xml:space="preserve">en </w:t>
      </w:r>
      <w:r w:rsidR="00CB3AF7">
        <w:rPr>
          <w:rFonts w:ascii="ITC Avant Garde" w:eastAsia="Times New Roman" w:hAnsi="ITC Avant Garde" w:cs="Times New Roman"/>
          <w:bCs/>
          <w:kern w:val="1"/>
          <w:lang w:val="es-ES" w:eastAsia="ar-SA"/>
        </w:rPr>
        <w:t xml:space="preserve">Los Mochis, Sinaloa, </w:t>
      </w:r>
      <w:r w:rsidR="000F6D6D" w:rsidRPr="00787851">
        <w:rPr>
          <w:rFonts w:ascii="ITC Avant Garde" w:eastAsia="Times New Roman" w:hAnsi="ITC Avant Garde" w:cs="Times New Roman"/>
          <w:lang w:eastAsia="es-ES"/>
        </w:rPr>
        <w:t>con una vigencia</w:t>
      </w:r>
      <w:r w:rsidR="000F6D6D" w:rsidRPr="00787851">
        <w:rPr>
          <w:rFonts w:ascii="ITC Avant Garde" w:eastAsia="Times New Roman" w:hAnsi="ITC Avant Garde" w:cs="Times New Roman"/>
          <w:bCs/>
          <w:lang w:val="es-ES" w:eastAsia="es-ES"/>
        </w:rPr>
        <w:t xml:space="preserve"> </w:t>
      </w:r>
      <w:r w:rsidR="000F6D6D" w:rsidRPr="00787851">
        <w:rPr>
          <w:rFonts w:ascii="ITC Avant Garde" w:eastAsia="Times New Roman" w:hAnsi="ITC Avant Garde" w:cs="Times New Roman"/>
          <w:bCs/>
          <w:lang w:eastAsia="es-ES"/>
        </w:rPr>
        <w:t xml:space="preserve">de 15 (quince) </w:t>
      </w:r>
      <w:r w:rsidR="00931FCF">
        <w:rPr>
          <w:rFonts w:ascii="ITC Avant Garde" w:eastAsia="Times New Roman" w:hAnsi="ITC Avant Garde" w:cs="Times New Roman"/>
          <w:bCs/>
          <w:lang w:eastAsia="es-ES"/>
        </w:rPr>
        <w:t xml:space="preserve">años </w:t>
      </w:r>
      <w:r w:rsidR="000F6D6D" w:rsidRPr="00787851">
        <w:rPr>
          <w:rFonts w:ascii="ITC Avant Garde" w:eastAsia="Times New Roman" w:hAnsi="ITC Avant Garde" w:cs="Times New Roman"/>
          <w:bCs/>
          <w:lang w:eastAsia="es-ES"/>
        </w:rPr>
        <w:t>contados a partir de la expedición del</w:t>
      </w:r>
      <w:r w:rsidR="00AB4DDB">
        <w:rPr>
          <w:rFonts w:ascii="ITC Avant Garde" w:eastAsia="Times New Roman" w:hAnsi="ITC Avant Garde" w:cs="Times New Roman"/>
          <w:bCs/>
          <w:lang w:eastAsia="es-ES"/>
        </w:rPr>
        <w:t xml:space="preserve"> </w:t>
      </w:r>
      <w:r w:rsidR="000F6D6D" w:rsidRPr="00787851">
        <w:rPr>
          <w:rFonts w:ascii="ITC Avant Garde" w:eastAsia="Times New Roman" w:hAnsi="ITC Avant Garde" w:cs="Times New Roman"/>
          <w:bCs/>
          <w:lang w:eastAsia="es-ES"/>
        </w:rPr>
        <w:t>título correspondiente, conforme a los términos establecidos en la presente Resolución.</w:t>
      </w:r>
    </w:p>
    <w:p w14:paraId="438808CC" w14:textId="77777777" w:rsidR="004675D6" w:rsidRDefault="009E3F61" w:rsidP="004675D6">
      <w:pPr>
        <w:suppressAutoHyphens/>
        <w:spacing w:afterLines="120" w:after="288" w:line="276" w:lineRule="auto"/>
        <w:ind w:right="-62"/>
        <w:jc w:val="both"/>
        <w:rPr>
          <w:rFonts w:ascii="ITC Avant Garde" w:eastAsia="Times New Roman" w:hAnsi="ITC Avant Garde" w:cs="Times New Roman"/>
          <w:bCs/>
          <w:lang w:eastAsia="es-ES"/>
        </w:rPr>
      </w:pPr>
      <w:r w:rsidRPr="00312FB9">
        <w:rPr>
          <w:rFonts w:ascii="ITC Avant Garde" w:eastAsia="Times New Roman" w:hAnsi="ITC Avant Garde" w:cs="Times New Roman"/>
          <w:b/>
          <w:bCs/>
          <w:lang w:eastAsia="es-ES"/>
        </w:rPr>
        <w:t>TERCERO</w:t>
      </w:r>
      <w:r>
        <w:rPr>
          <w:rFonts w:ascii="ITC Avant Garde" w:eastAsia="Times New Roman" w:hAnsi="ITC Avant Garde" w:cs="Times New Roman"/>
          <w:bCs/>
          <w:lang w:eastAsia="es-ES"/>
        </w:rPr>
        <w:t xml:space="preserve">.- </w:t>
      </w:r>
      <w:r w:rsidR="00F434F6" w:rsidRPr="00787851">
        <w:rPr>
          <w:rFonts w:ascii="ITC Avant Garde" w:eastAsia="Times New Roman" w:hAnsi="ITC Avant Garde" w:cs="Times New Roman"/>
          <w:bCs/>
          <w:kern w:val="1"/>
          <w:lang w:eastAsia="ar-SA"/>
        </w:rPr>
        <w:t>Se</w:t>
      </w:r>
      <w:r w:rsidR="00A42F26">
        <w:rPr>
          <w:rFonts w:ascii="ITC Avant Garde" w:eastAsia="Times New Roman" w:hAnsi="ITC Avant Garde" w:cs="Times New Roman"/>
          <w:bCs/>
          <w:kern w:val="1"/>
          <w:lang w:eastAsia="ar-SA"/>
        </w:rPr>
        <w:t xml:space="preserve"> niega el otorgamiento de una concesión para </w:t>
      </w:r>
      <w:r w:rsidR="00A42F26" w:rsidRPr="00787851">
        <w:rPr>
          <w:rFonts w:ascii="ITC Avant Garde" w:eastAsia="Times New Roman" w:hAnsi="ITC Avant Garde" w:cs="Times New Roman"/>
          <w:lang w:val="es-ES_tradnl" w:eastAsia="es-ES"/>
        </w:rPr>
        <w:t>usar y aprovechar bandas de frecuencias del espectro radioeléctrico</w:t>
      </w:r>
      <w:r w:rsidR="00A42F26" w:rsidRPr="00787851">
        <w:rPr>
          <w:rFonts w:ascii="ITC Avant Garde" w:eastAsia="Times New Roman" w:hAnsi="ITC Avant Garde" w:cs="Times New Roman"/>
          <w:b/>
          <w:lang w:val="es-ES_tradnl" w:eastAsia="es-ES"/>
        </w:rPr>
        <w:t xml:space="preserve"> </w:t>
      </w:r>
      <w:r w:rsidR="00A42F26" w:rsidRPr="00787851">
        <w:rPr>
          <w:rFonts w:ascii="ITC Avant Garde" w:eastAsia="Calibri" w:hAnsi="ITC Avant Garde" w:cs="Times New Roman"/>
          <w:color w:val="000000"/>
        </w:rPr>
        <w:t xml:space="preserve">para la prestación del servicio público de </w:t>
      </w:r>
      <w:r w:rsidR="00A42F26" w:rsidRPr="00787851">
        <w:rPr>
          <w:rFonts w:ascii="ITC Avant Garde" w:eastAsia="Times New Roman" w:hAnsi="ITC Avant Garde" w:cs="Times New Roman"/>
          <w:bCs/>
          <w:noProof/>
          <w:kern w:val="1"/>
          <w:lang w:val="es-ES" w:eastAsia="ar-SA"/>
        </w:rPr>
        <w:t>radiodifusión sonora en frecuencia modulada para uso social</w:t>
      </w:r>
      <w:r w:rsidR="00A42F26">
        <w:rPr>
          <w:rFonts w:ascii="ITC Avant Garde" w:eastAsia="Times New Roman" w:hAnsi="ITC Avant Garde" w:cs="Times New Roman"/>
          <w:bCs/>
          <w:noProof/>
          <w:kern w:val="1"/>
          <w:lang w:val="es-ES" w:eastAsia="ar-SA"/>
        </w:rPr>
        <w:t xml:space="preserve"> en Los Mochis, Sinaloa solicitada por </w:t>
      </w:r>
      <w:r w:rsidR="00A42F26" w:rsidRPr="00AB0C27">
        <w:rPr>
          <w:rFonts w:ascii="ITC Avant Garde" w:eastAsia="Times New Roman" w:hAnsi="ITC Avant Garde" w:cs="Times New Roman"/>
          <w:b/>
          <w:bCs/>
          <w:noProof/>
          <w:kern w:val="1"/>
          <w:lang w:val="es-ES" w:eastAsia="ar-SA"/>
        </w:rPr>
        <w:t>Música de mis Recuerdos, A.C.</w:t>
      </w:r>
      <w:r w:rsidR="00A42F26">
        <w:rPr>
          <w:rFonts w:ascii="ITC Avant Garde" w:eastAsia="Times New Roman" w:hAnsi="ITC Avant Garde" w:cs="Times New Roman"/>
          <w:bCs/>
          <w:noProof/>
          <w:kern w:val="1"/>
          <w:lang w:val="es-ES" w:eastAsia="ar-SA"/>
        </w:rPr>
        <w:t xml:space="preserve"> de conformidad con lo descrito en los considerandos de la presente Resolución. </w:t>
      </w:r>
    </w:p>
    <w:p w14:paraId="558FB9F8" w14:textId="77777777" w:rsidR="004675D6" w:rsidRDefault="00F434F6" w:rsidP="004675D6">
      <w:pPr>
        <w:suppressAutoHyphens/>
        <w:spacing w:afterLines="120" w:after="288" w:line="276" w:lineRule="auto"/>
        <w:ind w:right="-62"/>
        <w:jc w:val="both"/>
        <w:rPr>
          <w:rFonts w:ascii="ITC Avant Garde" w:eastAsia="Times New Roman" w:hAnsi="ITC Avant Garde" w:cs="Times New Roman"/>
          <w:bCs/>
          <w:lang w:eastAsia="es-ES"/>
        </w:rPr>
      </w:pPr>
      <w:r w:rsidRPr="00BA752F">
        <w:rPr>
          <w:rFonts w:ascii="ITC Avant Garde" w:eastAsia="Times New Roman" w:hAnsi="ITC Avant Garde" w:cs="Times New Roman"/>
          <w:b/>
          <w:bCs/>
          <w:kern w:val="1"/>
          <w:lang w:eastAsia="ar-SA"/>
        </w:rPr>
        <w:t>CUARTO.-</w:t>
      </w:r>
      <w:r w:rsidRPr="00BA752F">
        <w:rPr>
          <w:rFonts w:ascii="ITC Avant Garde" w:eastAsia="Times New Roman" w:hAnsi="ITC Avant Garde" w:cs="Times New Roman"/>
          <w:bCs/>
          <w:kern w:val="1"/>
          <w:lang w:eastAsia="ar-SA"/>
        </w:rPr>
        <w:t xml:space="preserve"> </w:t>
      </w:r>
      <w:r w:rsidR="009E3F61" w:rsidRPr="00BA752F">
        <w:rPr>
          <w:rFonts w:ascii="ITC Avant Garde" w:eastAsia="Times New Roman" w:hAnsi="ITC Avant Garde" w:cs="Times New Roman"/>
          <w:bCs/>
          <w:lang w:eastAsia="es-ES"/>
        </w:rPr>
        <w:t>Se</w:t>
      </w:r>
      <w:r w:rsidR="009E3F61">
        <w:rPr>
          <w:rFonts w:ascii="ITC Avant Garde" w:eastAsia="Times New Roman" w:hAnsi="ITC Avant Garde" w:cs="Times New Roman"/>
          <w:bCs/>
          <w:lang w:eastAsia="es-ES"/>
        </w:rPr>
        <w:t xml:space="preserve"> otorga a favor de la </w:t>
      </w:r>
      <w:r w:rsidR="009E3F61" w:rsidRPr="00F434F6">
        <w:rPr>
          <w:rFonts w:ascii="ITC Avant Garde" w:eastAsia="Times New Roman" w:hAnsi="ITC Avant Garde" w:cs="Times New Roman"/>
          <w:b/>
          <w:bCs/>
          <w:lang w:eastAsia="es-ES"/>
        </w:rPr>
        <w:t>Universidad Autónoma de Sinaloa</w:t>
      </w:r>
      <w:r w:rsidR="009E3F61">
        <w:rPr>
          <w:rFonts w:ascii="ITC Avant Garde" w:eastAsia="Times New Roman" w:hAnsi="ITC Avant Garde" w:cs="Times New Roman"/>
          <w:bCs/>
          <w:lang w:eastAsia="es-ES"/>
        </w:rPr>
        <w:t xml:space="preserve"> una concesión para usar y aprovechar bandas de frecuencias del espectro radioeléctrico para la prestación del servicio público de radiodifusión sonora en frecuencia modulada</w:t>
      </w:r>
      <w:r w:rsidR="00AB4DDB">
        <w:rPr>
          <w:rFonts w:ascii="ITC Avant Garde" w:eastAsia="Times New Roman" w:hAnsi="ITC Avant Garde" w:cs="Times New Roman"/>
          <w:bCs/>
          <w:lang w:eastAsia="es-ES"/>
        </w:rPr>
        <w:t xml:space="preserve"> para uso público</w:t>
      </w:r>
      <w:r w:rsidR="009E3F61">
        <w:rPr>
          <w:rFonts w:ascii="ITC Avant Garde" w:eastAsia="Times New Roman" w:hAnsi="ITC Avant Garde" w:cs="Times New Roman"/>
          <w:bCs/>
          <w:lang w:eastAsia="es-ES"/>
        </w:rPr>
        <w:t xml:space="preserve">, a través de la frecuencia </w:t>
      </w:r>
      <w:r w:rsidR="009E3F61" w:rsidRPr="00801908">
        <w:rPr>
          <w:rFonts w:ascii="ITC Avant Garde" w:eastAsia="Times New Roman" w:hAnsi="ITC Avant Garde" w:cs="Times New Roman"/>
          <w:b/>
          <w:bCs/>
          <w:lang w:eastAsia="es-ES"/>
        </w:rPr>
        <w:t>102.9</w:t>
      </w:r>
      <w:r w:rsidR="009E3F61">
        <w:rPr>
          <w:rFonts w:ascii="ITC Avant Garde" w:eastAsia="Times New Roman" w:hAnsi="ITC Avant Garde" w:cs="Times New Roman"/>
          <w:bCs/>
          <w:lang w:eastAsia="es-ES"/>
        </w:rPr>
        <w:t xml:space="preserve"> MHz con distintivo </w:t>
      </w:r>
      <w:r w:rsidR="009E3F61" w:rsidRPr="00801908">
        <w:rPr>
          <w:rFonts w:ascii="ITC Avant Garde" w:eastAsia="Times New Roman" w:hAnsi="ITC Avant Garde" w:cs="Times New Roman"/>
          <w:b/>
          <w:bCs/>
          <w:lang w:eastAsia="es-ES"/>
        </w:rPr>
        <w:t>XHMSA-FM</w:t>
      </w:r>
      <w:r w:rsidR="009E3F61">
        <w:rPr>
          <w:rFonts w:ascii="ITC Avant Garde" w:eastAsia="Times New Roman" w:hAnsi="ITC Avant Garde" w:cs="Times New Roman"/>
          <w:bCs/>
          <w:lang w:eastAsia="es-ES"/>
        </w:rPr>
        <w:t xml:space="preserve"> en </w:t>
      </w:r>
      <w:r w:rsidR="00722B3F">
        <w:rPr>
          <w:rFonts w:ascii="ITC Avant Garde" w:eastAsia="Times New Roman" w:hAnsi="ITC Avant Garde" w:cs="Times New Roman"/>
          <w:bCs/>
          <w:lang w:eastAsia="es-ES"/>
        </w:rPr>
        <w:t xml:space="preserve">Los Mochis, Sinaloa </w:t>
      </w:r>
      <w:r w:rsidR="009E3F61">
        <w:rPr>
          <w:rFonts w:ascii="ITC Avant Garde" w:eastAsia="Times New Roman" w:hAnsi="ITC Avant Garde" w:cs="Times New Roman"/>
          <w:bCs/>
          <w:lang w:eastAsia="es-ES"/>
        </w:rPr>
        <w:t xml:space="preserve">con una vigencia de </w:t>
      </w:r>
      <w:r w:rsidR="009E3F61" w:rsidRPr="00787851">
        <w:rPr>
          <w:rFonts w:ascii="ITC Avant Garde" w:eastAsia="Times New Roman" w:hAnsi="ITC Avant Garde" w:cs="Times New Roman"/>
          <w:bCs/>
          <w:lang w:eastAsia="es-ES"/>
        </w:rPr>
        <w:t>15 (quince)</w:t>
      </w:r>
      <w:r w:rsidR="00931FCF">
        <w:rPr>
          <w:rFonts w:ascii="ITC Avant Garde" w:eastAsia="Times New Roman" w:hAnsi="ITC Avant Garde" w:cs="Times New Roman"/>
          <w:bCs/>
          <w:lang w:eastAsia="es-ES"/>
        </w:rPr>
        <w:t xml:space="preserve"> años</w:t>
      </w:r>
      <w:r w:rsidR="009E3F61">
        <w:rPr>
          <w:rFonts w:ascii="ITC Avant Garde" w:eastAsia="Times New Roman" w:hAnsi="ITC Avant Garde" w:cs="Times New Roman"/>
          <w:bCs/>
          <w:lang w:eastAsia="es-ES"/>
        </w:rPr>
        <w:t>, contados a partir de la expedición del</w:t>
      </w:r>
      <w:r w:rsidR="00AB4DDB">
        <w:rPr>
          <w:rFonts w:ascii="ITC Avant Garde" w:eastAsia="Times New Roman" w:hAnsi="ITC Avant Garde" w:cs="Times New Roman"/>
          <w:bCs/>
          <w:lang w:eastAsia="es-ES"/>
        </w:rPr>
        <w:t xml:space="preserve"> </w:t>
      </w:r>
      <w:r w:rsidR="009E3F61">
        <w:rPr>
          <w:rFonts w:ascii="ITC Avant Garde" w:eastAsia="Times New Roman" w:hAnsi="ITC Avant Garde" w:cs="Times New Roman"/>
          <w:bCs/>
          <w:lang w:eastAsia="es-ES"/>
        </w:rPr>
        <w:t>título correspondiente, conforme a los términos establecidos en la presente Resolución.</w:t>
      </w:r>
    </w:p>
    <w:p w14:paraId="39DBF341" w14:textId="77777777" w:rsidR="004675D6" w:rsidRDefault="00C26A7D" w:rsidP="004675D6">
      <w:pPr>
        <w:suppressAutoHyphens/>
        <w:spacing w:afterLines="120" w:after="288" w:line="276" w:lineRule="auto"/>
        <w:ind w:right="-62"/>
        <w:jc w:val="both"/>
        <w:rPr>
          <w:rFonts w:ascii="ITC Avant Garde" w:eastAsia="Times New Roman" w:hAnsi="ITC Avant Garde" w:cs="Times New Roman"/>
          <w:b/>
          <w:bCs/>
          <w:kern w:val="1"/>
          <w:lang w:eastAsia="ar-SA"/>
        </w:rPr>
      </w:pPr>
      <w:r>
        <w:rPr>
          <w:rFonts w:ascii="ITC Avant Garde" w:eastAsia="Times New Roman" w:hAnsi="ITC Avant Garde" w:cs="Times New Roman"/>
          <w:b/>
          <w:bCs/>
          <w:kern w:val="1"/>
          <w:lang w:eastAsia="ar-SA"/>
        </w:rPr>
        <w:t>QUINTO</w:t>
      </w:r>
      <w:r w:rsidR="00563154" w:rsidRPr="00787851">
        <w:rPr>
          <w:rFonts w:ascii="ITC Avant Garde" w:eastAsia="Times New Roman" w:hAnsi="ITC Avant Garde" w:cs="Times New Roman"/>
          <w:b/>
          <w:bCs/>
          <w:kern w:val="1"/>
          <w:lang w:eastAsia="ar-SA"/>
        </w:rPr>
        <w:t>.-</w:t>
      </w:r>
      <w:r w:rsidR="006A5189" w:rsidRPr="00787851">
        <w:rPr>
          <w:rFonts w:ascii="ITC Avant Garde" w:eastAsia="Times New Roman" w:hAnsi="ITC Avant Garde" w:cs="Times New Roman"/>
          <w:b/>
          <w:bCs/>
          <w:kern w:val="1"/>
          <w:lang w:eastAsia="ar-SA"/>
        </w:rPr>
        <w:t xml:space="preserve"> </w:t>
      </w:r>
      <w:r w:rsidR="00E66961" w:rsidRPr="00787851">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00E66961" w:rsidRPr="00787851">
        <w:rPr>
          <w:rFonts w:ascii="ITC Avant Garde" w:eastAsia="Times New Roman" w:hAnsi="ITC Avant Garde" w:cs="Times New Roman"/>
          <w:bCs/>
          <w:kern w:val="1"/>
          <w:lang w:val="es-ES_tradnl" w:eastAsia="ar-SA"/>
        </w:rPr>
        <w:t>para usar y aprovechar bandas de frecuencias del espectro radioeléctrico</w:t>
      </w:r>
      <w:r w:rsidR="00BA752F">
        <w:rPr>
          <w:rFonts w:ascii="ITC Avant Garde" w:eastAsia="Times New Roman" w:hAnsi="ITC Avant Garde" w:cs="Times New Roman"/>
          <w:bCs/>
          <w:kern w:val="1"/>
          <w:lang w:val="es-ES_tradnl" w:eastAsia="ar-SA"/>
        </w:rPr>
        <w:t xml:space="preserve"> </w:t>
      </w:r>
      <w:r w:rsidR="00E66961" w:rsidRPr="00787851">
        <w:rPr>
          <w:rFonts w:ascii="ITC Avant Garde" w:eastAsia="Times New Roman" w:hAnsi="ITC Avant Garde" w:cs="Times New Roman"/>
          <w:bCs/>
          <w:kern w:val="1"/>
          <w:lang w:val="es-ES_tradnl" w:eastAsia="ar-SA"/>
        </w:rPr>
        <w:t>para uso social</w:t>
      </w:r>
      <w:r w:rsidR="00E66961" w:rsidRPr="00787851">
        <w:rPr>
          <w:rFonts w:ascii="ITC Avant Garde" w:eastAsia="Times New Roman" w:hAnsi="ITC Avant Garde" w:cs="Times New Roman"/>
          <w:bCs/>
          <w:kern w:val="1"/>
          <w:lang w:eastAsia="ar-SA"/>
        </w:rPr>
        <w:t xml:space="preserve"> </w:t>
      </w:r>
      <w:r w:rsidR="008F48CE">
        <w:rPr>
          <w:rFonts w:ascii="ITC Avant Garde" w:eastAsia="Times New Roman" w:hAnsi="ITC Avant Garde" w:cs="Times New Roman"/>
          <w:bCs/>
          <w:kern w:val="1"/>
          <w:lang w:eastAsia="ar-SA"/>
        </w:rPr>
        <w:t xml:space="preserve">y para uso público </w:t>
      </w:r>
      <w:r w:rsidR="00E66961" w:rsidRPr="00787851">
        <w:rPr>
          <w:rFonts w:ascii="ITC Avant Garde" w:eastAsia="Times New Roman" w:hAnsi="ITC Avant Garde" w:cs="Times New Roman"/>
          <w:bCs/>
          <w:kern w:val="1"/>
          <w:lang w:eastAsia="ar-SA"/>
        </w:rPr>
        <w:t xml:space="preserve">que se otorguen a favor de </w:t>
      </w:r>
      <w:r w:rsidR="009E3F61">
        <w:rPr>
          <w:rFonts w:ascii="ITC Avant Garde" w:hAnsi="ITC Avant Garde"/>
          <w:b/>
          <w:szCs w:val="20"/>
        </w:rPr>
        <w:t xml:space="preserve"> Sinaloa Arte y Gloria, A.C.</w:t>
      </w:r>
      <w:r w:rsidR="00A42F26">
        <w:rPr>
          <w:rFonts w:ascii="ITC Avant Garde" w:hAnsi="ITC Avant Garde"/>
          <w:b/>
          <w:szCs w:val="20"/>
        </w:rPr>
        <w:t xml:space="preserve">, </w:t>
      </w:r>
      <w:r w:rsidR="00895369" w:rsidRPr="00787851">
        <w:rPr>
          <w:rFonts w:ascii="ITC Avant Garde" w:hAnsi="ITC Avant Garde"/>
          <w:b/>
        </w:rPr>
        <w:t xml:space="preserve">Fomento Educativo y Cultural Francisco </w:t>
      </w:r>
      <w:r w:rsidR="00895369" w:rsidRPr="00787851">
        <w:rPr>
          <w:rFonts w:ascii="ITC Avant Garde" w:hAnsi="ITC Avant Garde"/>
          <w:b/>
        </w:rPr>
        <w:lastRenderedPageBreak/>
        <w:t>de Ibarra, A.C</w:t>
      </w:r>
      <w:r w:rsidR="006F7EF3">
        <w:rPr>
          <w:rFonts w:ascii="ITC Avant Garde" w:hAnsi="ITC Avant Garde"/>
          <w:b/>
        </w:rPr>
        <w:t>.</w:t>
      </w:r>
      <w:r w:rsidR="00A42F26">
        <w:rPr>
          <w:rFonts w:ascii="ITC Avant Garde" w:hAnsi="ITC Avant Garde"/>
          <w:b/>
          <w:szCs w:val="20"/>
        </w:rPr>
        <w:t xml:space="preserve"> </w:t>
      </w:r>
      <w:r w:rsidR="009A0ECA">
        <w:rPr>
          <w:rFonts w:ascii="ITC Avant Garde" w:hAnsi="ITC Avant Garde"/>
          <w:b/>
        </w:rPr>
        <w:t>y la Universidad Autónoma de Sinaloa</w:t>
      </w:r>
      <w:r w:rsidR="00895369" w:rsidRPr="00787851">
        <w:rPr>
          <w:rFonts w:ascii="ITC Avant Garde" w:hAnsi="ITC Avant Garde"/>
          <w:b/>
        </w:rPr>
        <w:t>,</w:t>
      </w:r>
      <w:r w:rsidR="00E66961" w:rsidRPr="00787851">
        <w:rPr>
          <w:rFonts w:ascii="ITC Avant Garde" w:hAnsi="ITC Avant Garde"/>
          <w:b/>
          <w:szCs w:val="20"/>
        </w:rPr>
        <w:t xml:space="preserve"> </w:t>
      </w:r>
      <w:r w:rsidR="008F48CE" w:rsidRPr="008F48CE">
        <w:rPr>
          <w:rFonts w:ascii="ITC Avant Garde" w:hAnsi="ITC Avant Garde"/>
          <w:szCs w:val="20"/>
        </w:rPr>
        <w:t>respectivamente,</w:t>
      </w:r>
      <w:r w:rsidR="008F48CE">
        <w:rPr>
          <w:rFonts w:ascii="ITC Avant Garde" w:hAnsi="ITC Avant Garde"/>
          <w:b/>
          <w:szCs w:val="20"/>
        </w:rPr>
        <w:t xml:space="preserve"> </w:t>
      </w:r>
      <w:r w:rsidR="00E66961" w:rsidRPr="00787851">
        <w:rPr>
          <w:rFonts w:ascii="ITC Avant Garde" w:eastAsia="Times New Roman" w:hAnsi="ITC Avant Garde" w:cs="Times New Roman"/>
          <w:bCs/>
          <w:kern w:val="1"/>
          <w:lang w:eastAsia="ar-SA"/>
        </w:rPr>
        <w:t>con motivo de la presente Resolución.</w:t>
      </w:r>
    </w:p>
    <w:p w14:paraId="69AD9B9F" w14:textId="77777777" w:rsidR="004675D6" w:rsidRDefault="00C26A7D" w:rsidP="004675D6">
      <w:pPr>
        <w:suppressAutoHyphens/>
        <w:spacing w:afterLines="120" w:after="288" w:line="276" w:lineRule="auto"/>
        <w:ind w:right="-62"/>
        <w:jc w:val="both"/>
        <w:rPr>
          <w:rFonts w:ascii="ITC Avant Garde" w:eastAsia="Times New Roman" w:hAnsi="ITC Avant Garde" w:cs="Times New Roman"/>
          <w:bCs/>
          <w:kern w:val="1"/>
          <w:lang w:eastAsia="ar-SA"/>
        </w:rPr>
      </w:pPr>
      <w:r>
        <w:rPr>
          <w:rFonts w:ascii="ITC Avant Garde" w:eastAsia="Times New Roman" w:hAnsi="ITC Avant Garde" w:cs="Times New Roman"/>
          <w:b/>
          <w:bCs/>
          <w:kern w:val="1"/>
          <w:lang w:eastAsia="ar-SA"/>
        </w:rPr>
        <w:t>SEXTO</w:t>
      </w:r>
      <w:r w:rsidR="00E66961" w:rsidRPr="00787851">
        <w:rPr>
          <w:rFonts w:ascii="ITC Avant Garde" w:eastAsia="Times New Roman" w:hAnsi="ITC Avant Garde" w:cs="Times New Roman"/>
          <w:b/>
          <w:bCs/>
          <w:kern w:val="1"/>
          <w:lang w:eastAsia="ar-SA"/>
        </w:rPr>
        <w:t xml:space="preserve">.- </w:t>
      </w:r>
      <w:r w:rsidR="00D96926" w:rsidRPr="00787851">
        <w:rPr>
          <w:rFonts w:ascii="ITC Avant Garde" w:eastAsia="Times New Roman" w:hAnsi="ITC Avant Garde" w:cs="Times New Roman"/>
          <w:bCs/>
          <w:kern w:val="1"/>
          <w:lang w:eastAsia="ar-SA"/>
        </w:rPr>
        <w:t>Se instruye a la Unidad de Concesiones y Servicios a notificar personalmente a</w:t>
      </w:r>
      <w:r w:rsidR="00D96926" w:rsidRPr="00787851">
        <w:rPr>
          <w:rFonts w:ascii="ITC Avant Garde" w:eastAsia="Times New Roman" w:hAnsi="ITC Avant Garde" w:cs="Times New Roman"/>
          <w:b/>
          <w:bCs/>
          <w:noProof/>
          <w:lang w:val="es-ES_tradnl"/>
        </w:rPr>
        <w:t xml:space="preserve"> </w:t>
      </w:r>
      <w:r w:rsidR="009E3F61">
        <w:rPr>
          <w:rFonts w:ascii="ITC Avant Garde" w:hAnsi="ITC Avant Garde"/>
          <w:b/>
          <w:szCs w:val="20"/>
        </w:rPr>
        <w:t>Sinaloa Arte y Gloria, A.C.</w:t>
      </w:r>
      <w:r w:rsidR="00C35BA3">
        <w:rPr>
          <w:rFonts w:ascii="ITC Avant Garde" w:hAnsi="ITC Avant Garde"/>
          <w:b/>
          <w:szCs w:val="20"/>
        </w:rPr>
        <w:t xml:space="preserve">, </w:t>
      </w:r>
      <w:r w:rsidR="00C35BA3" w:rsidRPr="00787851">
        <w:rPr>
          <w:rFonts w:ascii="ITC Avant Garde" w:hAnsi="ITC Avant Garde"/>
          <w:b/>
          <w:szCs w:val="20"/>
        </w:rPr>
        <w:t>Fomento</w:t>
      </w:r>
      <w:r w:rsidR="00895369" w:rsidRPr="00787851">
        <w:rPr>
          <w:rFonts w:ascii="ITC Avant Garde" w:hAnsi="ITC Avant Garde"/>
          <w:b/>
        </w:rPr>
        <w:t xml:space="preserve"> Educativo y Cultural Francisco de Ibarra, A.C.</w:t>
      </w:r>
      <w:r w:rsidR="00F434F6">
        <w:rPr>
          <w:rFonts w:ascii="ITC Avant Garde" w:hAnsi="ITC Avant Garde"/>
          <w:b/>
        </w:rPr>
        <w:t xml:space="preserve">, </w:t>
      </w:r>
      <w:r w:rsidR="008941BB">
        <w:rPr>
          <w:rFonts w:ascii="ITC Avant Garde" w:hAnsi="ITC Avant Garde"/>
          <w:b/>
        </w:rPr>
        <w:t>y la Universidad Autónoma de Sinaloa</w:t>
      </w:r>
      <w:r w:rsidR="00895369" w:rsidRPr="00787851">
        <w:rPr>
          <w:rFonts w:ascii="ITC Avant Garde" w:hAnsi="ITC Avant Garde"/>
          <w:b/>
        </w:rPr>
        <w:t>,</w:t>
      </w:r>
      <w:r w:rsidR="00D96926" w:rsidRPr="00787851">
        <w:rPr>
          <w:rFonts w:ascii="ITC Avant Garde" w:hAnsi="ITC Avant Garde"/>
          <w:b/>
          <w:szCs w:val="20"/>
        </w:rPr>
        <w:t xml:space="preserve"> </w:t>
      </w:r>
      <w:r w:rsidR="00D96926" w:rsidRPr="00787851">
        <w:rPr>
          <w:rFonts w:ascii="ITC Avant Garde" w:eastAsia="Times New Roman" w:hAnsi="ITC Avant Garde" w:cs="Times New Roman"/>
          <w:bCs/>
          <w:kern w:val="1"/>
          <w:lang w:eastAsia="ar-SA"/>
        </w:rPr>
        <w:t>la presente resolución</w:t>
      </w:r>
      <w:r w:rsidR="001D094A" w:rsidRPr="00787851">
        <w:rPr>
          <w:rFonts w:ascii="ITC Avant Garde" w:eastAsia="Times New Roman" w:hAnsi="ITC Avant Garde" w:cs="Times New Roman"/>
          <w:bCs/>
          <w:kern w:val="1"/>
          <w:lang w:eastAsia="ar-SA"/>
        </w:rPr>
        <w:t>,</w:t>
      </w:r>
      <w:r w:rsidR="00D96926" w:rsidRPr="00787851">
        <w:rPr>
          <w:rFonts w:ascii="ITC Avant Garde" w:eastAsia="Times New Roman" w:hAnsi="ITC Avant Garde" w:cs="Times New Roman"/>
          <w:bCs/>
          <w:kern w:val="1"/>
          <w:lang w:eastAsia="ar-SA"/>
        </w:rPr>
        <w:t xml:space="preserve"> así como a realizar la entrega de los títulos de concesión </w:t>
      </w:r>
      <w:r w:rsidR="00D96926" w:rsidRPr="00787851">
        <w:rPr>
          <w:rFonts w:ascii="ITC Avant Garde" w:eastAsia="Times New Roman" w:hAnsi="ITC Avant Garde" w:cs="Times New Roman"/>
          <w:bCs/>
          <w:kern w:val="1"/>
          <w:lang w:val="es-ES_tradnl" w:eastAsia="ar-SA"/>
        </w:rPr>
        <w:t>para usar y aprovechar bandas de frecuencias del espectro radioeléctrico para uso social</w:t>
      </w:r>
      <w:r w:rsidR="00D96926" w:rsidRPr="00787851">
        <w:rPr>
          <w:rFonts w:ascii="ITC Avant Garde" w:eastAsia="Times New Roman" w:hAnsi="ITC Avant Garde" w:cs="Times New Roman"/>
          <w:bCs/>
          <w:kern w:val="1"/>
          <w:lang w:eastAsia="ar-SA"/>
        </w:rPr>
        <w:t xml:space="preserve"> </w:t>
      </w:r>
      <w:r w:rsidR="008F48CE">
        <w:rPr>
          <w:rFonts w:ascii="ITC Avant Garde" w:eastAsia="Times New Roman" w:hAnsi="ITC Avant Garde" w:cs="Times New Roman"/>
          <w:bCs/>
          <w:kern w:val="1"/>
          <w:lang w:eastAsia="ar-SA"/>
        </w:rPr>
        <w:t>y para uso público, respectivamente</w:t>
      </w:r>
      <w:r w:rsidR="001F62D1">
        <w:rPr>
          <w:rFonts w:ascii="ITC Avant Garde" w:eastAsia="Times New Roman" w:hAnsi="ITC Avant Garde" w:cs="Times New Roman"/>
          <w:bCs/>
          <w:kern w:val="1"/>
          <w:lang w:eastAsia="ar-SA"/>
        </w:rPr>
        <w:t>,</w:t>
      </w:r>
      <w:r w:rsidR="00BA752F">
        <w:rPr>
          <w:rFonts w:ascii="ITC Avant Garde" w:eastAsia="Times New Roman" w:hAnsi="ITC Avant Garde" w:cs="Times New Roman"/>
          <w:bCs/>
          <w:kern w:val="1"/>
          <w:lang w:eastAsia="ar-SA"/>
        </w:rPr>
        <w:t xml:space="preserve"> </w:t>
      </w:r>
      <w:r w:rsidR="00D96926" w:rsidRPr="00787851">
        <w:rPr>
          <w:rFonts w:ascii="ITC Avant Garde" w:eastAsia="Times New Roman" w:hAnsi="ITC Avant Garde" w:cs="Times New Roman"/>
          <w:bCs/>
          <w:kern w:val="1"/>
          <w:lang w:eastAsia="ar-SA"/>
        </w:rPr>
        <w:t>que se otorguen con motivo de la presente Resolución.</w:t>
      </w:r>
    </w:p>
    <w:p w14:paraId="35B6D107" w14:textId="77777777" w:rsidR="004675D6" w:rsidRDefault="00C26A7D" w:rsidP="004675D6">
      <w:pPr>
        <w:suppressAutoHyphens/>
        <w:spacing w:afterLines="120" w:after="288" w:line="276" w:lineRule="auto"/>
        <w:ind w:right="-62"/>
        <w:jc w:val="both"/>
        <w:rPr>
          <w:rFonts w:ascii="ITC Avant Garde" w:eastAsia="Times New Roman" w:hAnsi="ITC Avant Garde" w:cs="Times New Roman"/>
          <w:b/>
          <w:bCs/>
          <w:kern w:val="1"/>
          <w:lang w:eastAsia="ar-SA"/>
        </w:rPr>
      </w:pPr>
      <w:r>
        <w:rPr>
          <w:rFonts w:ascii="ITC Avant Garde" w:eastAsia="Times New Roman" w:hAnsi="ITC Avant Garde" w:cs="Times New Roman"/>
          <w:b/>
          <w:bCs/>
          <w:kern w:val="1"/>
          <w:lang w:eastAsia="ar-SA"/>
        </w:rPr>
        <w:t>SÉPTIMO</w:t>
      </w:r>
      <w:r w:rsidR="00D96926" w:rsidRPr="00787851">
        <w:rPr>
          <w:rFonts w:ascii="ITC Avant Garde" w:eastAsia="Times New Roman" w:hAnsi="ITC Avant Garde" w:cs="Times New Roman"/>
          <w:b/>
          <w:bCs/>
          <w:kern w:val="1"/>
          <w:lang w:eastAsia="ar-SA"/>
        </w:rPr>
        <w:t>.-</w:t>
      </w:r>
      <w:r w:rsidR="00A42F26" w:rsidRPr="00A42F26">
        <w:rPr>
          <w:rFonts w:ascii="ITC Avant Garde" w:eastAsia="Times New Roman" w:hAnsi="ITC Avant Garde" w:cs="Times New Roman"/>
          <w:bCs/>
          <w:kern w:val="1"/>
          <w:lang w:eastAsia="ar-SA"/>
        </w:rPr>
        <w:t xml:space="preserve"> </w:t>
      </w:r>
      <w:r w:rsidR="00A42F26" w:rsidRPr="00787851">
        <w:rPr>
          <w:rFonts w:ascii="ITC Avant Garde" w:eastAsia="Times New Roman" w:hAnsi="ITC Avant Garde" w:cs="Times New Roman"/>
          <w:bCs/>
          <w:kern w:val="1"/>
          <w:lang w:eastAsia="ar-SA"/>
        </w:rPr>
        <w:t xml:space="preserve">Se instruye a la Unidad de Concesiones y Servicios a notificar personalmente a </w:t>
      </w:r>
      <w:r w:rsidR="00A42F26" w:rsidRPr="00923052">
        <w:rPr>
          <w:rFonts w:ascii="ITC Avant Garde" w:hAnsi="ITC Avant Garde"/>
          <w:szCs w:val="20"/>
        </w:rPr>
        <w:t>y</w:t>
      </w:r>
      <w:r w:rsidR="00A42F26" w:rsidRPr="00787851">
        <w:rPr>
          <w:rFonts w:ascii="ITC Avant Garde" w:hAnsi="ITC Avant Garde"/>
          <w:b/>
          <w:szCs w:val="20"/>
        </w:rPr>
        <w:t xml:space="preserve"> </w:t>
      </w:r>
      <w:r w:rsidR="00A42F26">
        <w:rPr>
          <w:rFonts w:ascii="ITC Avant Garde" w:hAnsi="ITC Avant Garde"/>
          <w:b/>
          <w:szCs w:val="20"/>
        </w:rPr>
        <w:t>Música de Mis Recuerdos, A.C.,</w:t>
      </w:r>
      <w:r w:rsidR="00502BDD">
        <w:rPr>
          <w:rFonts w:ascii="ITC Avant Garde" w:hAnsi="ITC Avant Garde"/>
          <w:b/>
          <w:szCs w:val="20"/>
        </w:rPr>
        <w:t xml:space="preserve"> </w:t>
      </w:r>
      <w:r w:rsidR="00A42F26" w:rsidRPr="00787851">
        <w:rPr>
          <w:rFonts w:ascii="ITC Avant Garde" w:eastAsia="Times New Roman" w:hAnsi="ITC Avant Garde" w:cs="Times New Roman"/>
          <w:bCs/>
          <w:kern w:val="1"/>
          <w:lang w:eastAsia="ar-SA"/>
        </w:rPr>
        <w:t>la presente Resolución.</w:t>
      </w:r>
      <w:r w:rsidR="00A42F26" w:rsidRPr="006759FC">
        <w:rPr>
          <w:rFonts w:ascii="ITC Avant Garde" w:eastAsia="Times New Roman" w:hAnsi="ITC Avant Garde" w:cs="Times New Roman"/>
          <w:bCs/>
          <w:kern w:val="1"/>
          <w:lang w:eastAsia="ar-SA"/>
        </w:rPr>
        <w:t xml:space="preserve"> </w:t>
      </w:r>
    </w:p>
    <w:p w14:paraId="12AA6DB5" w14:textId="77777777" w:rsidR="004675D6" w:rsidRDefault="00A42F26" w:rsidP="004675D6">
      <w:pPr>
        <w:suppressAutoHyphens/>
        <w:spacing w:afterLines="120" w:after="288" w:line="276" w:lineRule="auto"/>
        <w:ind w:right="-62"/>
        <w:jc w:val="both"/>
        <w:rPr>
          <w:rFonts w:ascii="ITC Avant Garde" w:eastAsia="Times New Roman" w:hAnsi="ITC Avant Garde" w:cs="Times New Roman"/>
          <w:bCs/>
          <w:kern w:val="1"/>
          <w:lang w:eastAsia="ar-SA"/>
        </w:rPr>
      </w:pPr>
      <w:r>
        <w:rPr>
          <w:rFonts w:ascii="ITC Avant Garde" w:eastAsia="Times New Roman" w:hAnsi="ITC Avant Garde" w:cs="Times New Roman"/>
          <w:b/>
          <w:bCs/>
          <w:kern w:val="1"/>
          <w:lang w:eastAsia="ar-SA"/>
        </w:rPr>
        <w:t>OCTAVO.-</w:t>
      </w:r>
      <w:r w:rsidR="00D96926" w:rsidRPr="00787851">
        <w:rPr>
          <w:rFonts w:ascii="ITC Avant Garde" w:eastAsia="Times New Roman" w:hAnsi="ITC Avant Garde" w:cs="Times New Roman"/>
          <w:b/>
          <w:bCs/>
          <w:kern w:val="1"/>
          <w:lang w:eastAsia="ar-SA"/>
        </w:rPr>
        <w:t xml:space="preserve"> </w:t>
      </w:r>
      <w:r w:rsidR="00D96926" w:rsidRPr="00787851">
        <w:rPr>
          <w:rFonts w:ascii="ITC Avant Garde" w:eastAsia="Times New Roman" w:hAnsi="ITC Avant Garde" w:cs="Times New Roman"/>
          <w:bCs/>
          <w:kern w:val="1"/>
          <w:lang w:eastAsia="ar-SA"/>
        </w:rPr>
        <w:t>Inscríbanse en el Registro Público de Concesiones</w:t>
      </w:r>
      <w:r w:rsidR="00D96926" w:rsidRPr="00787851">
        <w:rPr>
          <w:rFonts w:ascii="ITC Avant Garde" w:eastAsia="Times New Roman" w:hAnsi="ITC Avant Garde" w:cs="Times New Roman"/>
          <w:b/>
          <w:bCs/>
          <w:kern w:val="1"/>
          <w:lang w:eastAsia="ar-SA"/>
        </w:rPr>
        <w:t xml:space="preserve"> </w:t>
      </w:r>
      <w:r w:rsidR="00D96926" w:rsidRPr="00787851">
        <w:rPr>
          <w:rFonts w:ascii="ITC Avant Garde" w:eastAsia="Times New Roman" w:hAnsi="ITC Avant Garde" w:cs="Times New Roman"/>
          <w:bCs/>
          <w:kern w:val="1"/>
          <w:lang w:eastAsia="ar-SA"/>
        </w:rPr>
        <w:t>los títulos de concesión para usar y aprovechar bandas de frecuencias del espectro radioel</w:t>
      </w:r>
      <w:bookmarkStart w:id="0" w:name="_GoBack"/>
      <w:bookmarkEnd w:id="0"/>
      <w:r w:rsidR="00D96926" w:rsidRPr="00787851">
        <w:rPr>
          <w:rFonts w:ascii="ITC Avant Garde" w:eastAsia="Times New Roman" w:hAnsi="ITC Avant Garde" w:cs="Times New Roman"/>
          <w:bCs/>
          <w:kern w:val="1"/>
          <w:lang w:eastAsia="ar-SA"/>
        </w:rPr>
        <w:t>éctrico para uso social</w:t>
      </w:r>
      <w:r w:rsidR="00BA752F">
        <w:rPr>
          <w:rFonts w:ascii="ITC Avant Garde" w:eastAsia="Times New Roman" w:hAnsi="ITC Avant Garde" w:cs="Times New Roman"/>
          <w:bCs/>
          <w:kern w:val="1"/>
          <w:lang w:eastAsia="ar-SA"/>
        </w:rPr>
        <w:t xml:space="preserve"> </w:t>
      </w:r>
      <w:r w:rsidR="008F48CE">
        <w:rPr>
          <w:rFonts w:ascii="ITC Avant Garde" w:eastAsia="Times New Roman" w:hAnsi="ITC Avant Garde" w:cs="Times New Roman"/>
          <w:bCs/>
          <w:kern w:val="1"/>
          <w:lang w:eastAsia="ar-SA"/>
        </w:rPr>
        <w:t xml:space="preserve">y para uso público </w:t>
      </w:r>
      <w:r w:rsidR="00D96926" w:rsidRPr="00787851">
        <w:rPr>
          <w:rFonts w:ascii="ITC Avant Garde" w:eastAsia="Times New Roman" w:hAnsi="ITC Avant Garde" w:cs="Times New Roman"/>
          <w:bCs/>
          <w:kern w:val="1"/>
          <w:lang w:eastAsia="ar-SA"/>
        </w:rPr>
        <w:t>a que se refiere la presente Resolución, una vez que sean debidamente notificados y entregados a</w:t>
      </w:r>
      <w:r w:rsidR="008F48CE">
        <w:rPr>
          <w:rFonts w:ascii="ITC Avant Garde" w:eastAsia="Times New Roman" w:hAnsi="ITC Avant Garde" w:cs="Times New Roman"/>
          <w:bCs/>
          <w:kern w:val="1"/>
          <w:lang w:eastAsia="ar-SA"/>
        </w:rPr>
        <w:t xml:space="preserve"> </w:t>
      </w:r>
      <w:r w:rsidR="00D96926" w:rsidRPr="00787851">
        <w:rPr>
          <w:rFonts w:ascii="ITC Avant Garde" w:eastAsia="Times New Roman" w:hAnsi="ITC Avant Garde" w:cs="Times New Roman"/>
          <w:bCs/>
          <w:kern w:val="1"/>
          <w:lang w:eastAsia="ar-SA"/>
        </w:rPr>
        <w:t>l</w:t>
      </w:r>
      <w:r w:rsidR="008F48CE">
        <w:rPr>
          <w:rFonts w:ascii="ITC Avant Garde" w:eastAsia="Times New Roman" w:hAnsi="ITC Avant Garde" w:cs="Times New Roman"/>
          <w:bCs/>
          <w:kern w:val="1"/>
          <w:lang w:eastAsia="ar-SA"/>
        </w:rPr>
        <w:t>os</w:t>
      </w:r>
      <w:r w:rsidR="00D96926" w:rsidRPr="00787851">
        <w:rPr>
          <w:rFonts w:ascii="ITC Avant Garde" w:eastAsia="Times New Roman" w:hAnsi="ITC Avant Garde" w:cs="Times New Roman"/>
          <w:bCs/>
          <w:kern w:val="1"/>
          <w:lang w:eastAsia="ar-SA"/>
        </w:rPr>
        <w:t xml:space="preserve"> representante</w:t>
      </w:r>
      <w:r w:rsidR="008F48CE">
        <w:rPr>
          <w:rFonts w:ascii="ITC Avant Garde" w:eastAsia="Times New Roman" w:hAnsi="ITC Avant Garde" w:cs="Times New Roman"/>
          <w:bCs/>
          <w:kern w:val="1"/>
          <w:lang w:eastAsia="ar-SA"/>
        </w:rPr>
        <w:t>s</w:t>
      </w:r>
      <w:r w:rsidR="00D96926" w:rsidRPr="00787851">
        <w:rPr>
          <w:rFonts w:ascii="ITC Avant Garde" w:eastAsia="Times New Roman" w:hAnsi="ITC Avant Garde" w:cs="Times New Roman"/>
          <w:bCs/>
          <w:kern w:val="1"/>
          <w:lang w:eastAsia="ar-SA"/>
        </w:rPr>
        <w:t xml:space="preserve"> legal</w:t>
      </w:r>
      <w:r w:rsidR="008F48CE">
        <w:rPr>
          <w:rFonts w:ascii="ITC Avant Garde" w:eastAsia="Times New Roman" w:hAnsi="ITC Avant Garde" w:cs="Times New Roman"/>
          <w:bCs/>
          <w:kern w:val="1"/>
          <w:lang w:eastAsia="ar-SA"/>
        </w:rPr>
        <w:t>es</w:t>
      </w:r>
      <w:r w:rsidR="00D96926" w:rsidRPr="00787851">
        <w:rPr>
          <w:rFonts w:ascii="ITC Avant Garde" w:eastAsia="Times New Roman" w:hAnsi="ITC Avant Garde" w:cs="Times New Roman"/>
          <w:bCs/>
          <w:kern w:val="1"/>
          <w:lang w:eastAsia="ar-SA"/>
        </w:rPr>
        <w:t xml:space="preserve"> </w:t>
      </w:r>
      <w:r w:rsidR="00C35BA3" w:rsidRPr="00787851">
        <w:rPr>
          <w:rFonts w:ascii="ITC Avant Garde" w:eastAsia="Times New Roman" w:hAnsi="ITC Avant Garde" w:cs="Times New Roman"/>
          <w:bCs/>
          <w:kern w:val="1"/>
          <w:lang w:eastAsia="ar-SA"/>
        </w:rPr>
        <w:t xml:space="preserve">de </w:t>
      </w:r>
      <w:r w:rsidR="00C35BA3">
        <w:rPr>
          <w:rFonts w:ascii="ITC Avant Garde" w:hAnsi="ITC Avant Garde"/>
          <w:b/>
          <w:szCs w:val="20"/>
        </w:rPr>
        <w:t>Sinaloa</w:t>
      </w:r>
      <w:r w:rsidR="008941BB">
        <w:rPr>
          <w:rFonts w:ascii="ITC Avant Garde" w:hAnsi="ITC Avant Garde"/>
          <w:b/>
          <w:szCs w:val="20"/>
        </w:rPr>
        <w:t xml:space="preserve"> Arte y Gloria, A.C.,</w:t>
      </w:r>
      <w:r w:rsidR="00895369" w:rsidRPr="00787851">
        <w:rPr>
          <w:rFonts w:ascii="ITC Avant Garde" w:hAnsi="ITC Avant Garde"/>
          <w:b/>
          <w:szCs w:val="20"/>
        </w:rPr>
        <w:t xml:space="preserve"> </w:t>
      </w:r>
      <w:r w:rsidR="00895369" w:rsidRPr="00787851">
        <w:rPr>
          <w:rFonts w:ascii="ITC Avant Garde" w:hAnsi="ITC Avant Garde"/>
          <w:b/>
        </w:rPr>
        <w:t>Fomento Educativo y Cultural Francisco de Ibarra, A.C.</w:t>
      </w:r>
      <w:r w:rsidR="00950EC3">
        <w:rPr>
          <w:rFonts w:ascii="ITC Avant Garde" w:hAnsi="ITC Avant Garde"/>
          <w:b/>
        </w:rPr>
        <w:t>,</w:t>
      </w:r>
      <w:r w:rsidR="00F434F6" w:rsidRPr="00787851">
        <w:rPr>
          <w:rFonts w:ascii="ITC Avant Garde" w:hAnsi="ITC Avant Garde"/>
          <w:b/>
          <w:szCs w:val="20"/>
        </w:rPr>
        <w:t xml:space="preserve"> </w:t>
      </w:r>
      <w:r w:rsidR="008941BB">
        <w:rPr>
          <w:rFonts w:ascii="ITC Avant Garde" w:hAnsi="ITC Avant Garde"/>
          <w:b/>
        </w:rPr>
        <w:t>y la Universidad Autónoma de Sinaloa</w:t>
      </w:r>
      <w:r w:rsidR="008F48CE">
        <w:rPr>
          <w:rFonts w:ascii="ITC Avant Garde" w:hAnsi="ITC Avant Garde"/>
          <w:b/>
        </w:rPr>
        <w:t xml:space="preserve">, </w:t>
      </w:r>
      <w:r w:rsidR="008F48CE" w:rsidRPr="008F48CE">
        <w:rPr>
          <w:rFonts w:ascii="ITC Avant Garde" w:hAnsi="ITC Avant Garde"/>
        </w:rPr>
        <w:t>respectivamente</w:t>
      </w:r>
      <w:r w:rsidR="008941BB" w:rsidRPr="008F48CE">
        <w:rPr>
          <w:rFonts w:ascii="ITC Avant Garde" w:hAnsi="ITC Avant Garde"/>
        </w:rPr>
        <w:t>.</w:t>
      </w:r>
    </w:p>
    <w:p w14:paraId="33A1978E" w14:textId="77777777" w:rsidR="004675D6" w:rsidRDefault="00D96926" w:rsidP="004675D6">
      <w:pPr>
        <w:suppressAutoHyphens/>
        <w:spacing w:afterLines="120" w:after="288" w:line="276" w:lineRule="auto"/>
        <w:ind w:right="-62"/>
        <w:jc w:val="both"/>
        <w:rPr>
          <w:rFonts w:ascii="ITC Avant Garde" w:eastAsia="Times New Roman" w:hAnsi="ITC Avant Garde"/>
          <w:bCs/>
          <w:kern w:val="1"/>
          <w:lang w:eastAsia="ar-SA"/>
        </w:rPr>
      </w:pPr>
      <w:r w:rsidRPr="00787851">
        <w:rPr>
          <w:rFonts w:ascii="ITC Avant Garde" w:eastAsia="Times New Roman" w:hAnsi="ITC Avant Garde"/>
          <w:bCs/>
          <w:kern w:val="1"/>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5BC79B64" w14:textId="77777777" w:rsidR="004675D6" w:rsidRDefault="000D5AEB" w:rsidP="00D52839">
      <w:pPr>
        <w:pStyle w:val="Prrafodelista"/>
        <w:spacing w:afterLines="120" w:after="288" w:line="240" w:lineRule="auto"/>
        <w:ind w:left="0"/>
        <w:contextualSpacing w:val="0"/>
        <w:jc w:val="both"/>
        <w:rPr>
          <w:rFonts w:ascii="ITC Avant Garde" w:hAnsi="ITC Avant Garde"/>
          <w:sz w:val="12"/>
          <w:szCs w:val="12"/>
          <w:lang w:val="es-ES_tradnl"/>
        </w:rPr>
      </w:pPr>
      <w:r w:rsidRPr="00B95F91">
        <w:rPr>
          <w:rFonts w:ascii="ITC Avant Garde" w:hAnsi="ITC Avant Garde"/>
          <w:sz w:val="12"/>
          <w:szCs w:val="12"/>
          <w:lang w:val="es-ES_tradnl"/>
        </w:rPr>
        <w:t xml:space="preserve">La presente Resolución fue aprobada por el Pleno del Instituto Federal de Telecomunicaciones en su LIV Sesión Ordinaria celebrada el 19 de diciembre de 2017, en lo general </w:t>
      </w:r>
      <w:r w:rsidRPr="00B95F91">
        <w:rPr>
          <w:rFonts w:ascii="ITC Avant Garde" w:hAnsi="ITC Avant Garde"/>
          <w:bCs/>
          <w:sz w:val="12"/>
          <w:szCs w:val="12"/>
          <w:lang w:val="es-ES_tradnl"/>
        </w:rPr>
        <w:t xml:space="preserve">por unanimidad </w:t>
      </w:r>
      <w:r w:rsidRPr="00B95F91">
        <w:rPr>
          <w:rFonts w:ascii="ITC Avant Garde" w:hAnsi="ITC Avant Garde"/>
          <w:sz w:val="12"/>
          <w:szCs w:val="12"/>
          <w:lang w:val="es-ES_tradnl"/>
        </w:rPr>
        <w:t>de votos de los Comisionados Gabriel Oswaldo Contreras Saldívar; Adriana Sofía Labardini Inzunza, quien manifiesta voto concurrente; María Elena Estavillo Flores; Mario Germán Fromow Rangel; Adolfo Cuevas Teja; Javier Juárez Mojica y Arturo Robles Rovalo.</w:t>
      </w:r>
    </w:p>
    <w:p w14:paraId="29E1DFDC" w14:textId="77777777" w:rsidR="004675D6" w:rsidRDefault="000D5AEB" w:rsidP="00D52839">
      <w:pPr>
        <w:pStyle w:val="Prrafodelista"/>
        <w:spacing w:afterLines="120" w:after="288" w:line="240" w:lineRule="auto"/>
        <w:ind w:left="0"/>
        <w:contextualSpacing w:val="0"/>
        <w:jc w:val="both"/>
        <w:rPr>
          <w:rFonts w:ascii="ITC Avant Garde" w:hAnsi="ITC Avant Garde"/>
          <w:sz w:val="12"/>
          <w:szCs w:val="12"/>
          <w:lang w:val="es-ES_tradnl"/>
        </w:rPr>
      </w:pPr>
      <w:r w:rsidRPr="00B95F91">
        <w:rPr>
          <w:rFonts w:ascii="ITC Avant Garde" w:hAnsi="ITC Avant Garde"/>
          <w:sz w:val="12"/>
          <w:szCs w:val="12"/>
          <w:lang w:val="es-ES_tradnl"/>
        </w:rPr>
        <w:t xml:space="preserve">En lo particular, el Comisionado Adolfo Cuevas Teja manifiesta voto concurrente en los Resolutivos Primero, Segundo y Cuarto por lo que hace al otorgamiento de la concesión a Sinaloa, Arte y Gloria, A.C.; a Fomento Educativo y Cultural Francisco de Ibarra, A.C.; y a Universidad Autónoma de Sinaloa. </w:t>
      </w:r>
    </w:p>
    <w:p w14:paraId="7DB07CDA" w14:textId="13A13102" w:rsidR="002328C0" w:rsidRPr="00B95F91" w:rsidRDefault="000D5AEB" w:rsidP="00D52839">
      <w:pPr>
        <w:pStyle w:val="Prrafodelista"/>
        <w:spacing w:afterLines="120" w:after="288" w:line="240" w:lineRule="auto"/>
        <w:ind w:left="0"/>
        <w:contextualSpacing w:val="0"/>
        <w:jc w:val="both"/>
        <w:rPr>
          <w:rFonts w:ascii="ITC Avant Garde" w:hAnsi="ITC Avant Garde"/>
          <w:sz w:val="12"/>
          <w:szCs w:val="12"/>
        </w:rPr>
      </w:pPr>
      <w:r w:rsidRPr="00B95F91">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P/IFT/191217/941.</w:t>
      </w:r>
    </w:p>
    <w:sectPr w:rsidR="002328C0" w:rsidRPr="00B95F91" w:rsidSect="000D5AEB">
      <w:headerReference w:type="even" r:id="rId18"/>
      <w:footerReference w:type="default" r:id="rId19"/>
      <w:headerReference w:type="first" r:id="rId20"/>
      <w:pgSz w:w="12240" w:h="15840"/>
      <w:pgMar w:top="1985" w:right="1418" w:bottom="1418" w:left="1418" w:header="709"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1201" w14:textId="77777777" w:rsidR="005B70F8" w:rsidRDefault="005B70F8" w:rsidP="009767E1">
      <w:pPr>
        <w:spacing w:after="0" w:line="240" w:lineRule="auto"/>
      </w:pPr>
      <w:r>
        <w:separator/>
      </w:r>
    </w:p>
  </w:endnote>
  <w:endnote w:type="continuationSeparator" w:id="0">
    <w:p w14:paraId="28D84B7F" w14:textId="77777777" w:rsidR="005B70F8" w:rsidRDefault="005B70F8"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83975"/>
      <w:docPartObj>
        <w:docPartGallery w:val="Page Numbers (Bottom of Page)"/>
        <w:docPartUnique/>
      </w:docPartObj>
    </w:sdtPr>
    <w:sdtEndPr>
      <w:rPr>
        <w:rFonts w:ascii="ITC Avant Garde" w:hAnsi="ITC Avant Garde"/>
        <w:sz w:val="20"/>
        <w:szCs w:val="20"/>
      </w:rPr>
    </w:sdtEndPr>
    <w:sdtContent>
      <w:p w14:paraId="7DB07CEA" w14:textId="42D0C89C" w:rsidR="004675D6" w:rsidRPr="00D52839" w:rsidRDefault="004675D6" w:rsidP="00D52839">
        <w:pPr>
          <w:pStyle w:val="Piedepgina"/>
          <w:jc w:val="right"/>
          <w:rPr>
            <w:rFonts w:ascii="ITC Avant Garde" w:hAnsi="ITC Avant Garde"/>
            <w:sz w:val="20"/>
            <w:szCs w:val="20"/>
          </w:rPr>
        </w:pPr>
        <w:r w:rsidRPr="000D5AEB">
          <w:rPr>
            <w:rFonts w:ascii="ITC Avant Garde" w:hAnsi="ITC Avant Garde"/>
            <w:sz w:val="20"/>
            <w:szCs w:val="20"/>
          </w:rPr>
          <w:fldChar w:fldCharType="begin"/>
        </w:r>
        <w:r w:rsidRPr="000D5AEB">
          <w:rPr>
            <w:rFonts w:ascii="ITC Avant Garde" w:hAnsi="ITC Avant Garde"/>
            <w:sz w:val="20"/>
            <w:szCs w:val="20"/>
          </w:rPr>
          <w:instrText>PAGE   \* MERGEFORMAT</w:instrText>
        </w:r>
        <w:r w:rsidRPr="000D5AEB">
          <w:rPr>
            <w:rFonts w:ascii="ITC Avant Garde" w:hAnsi="ITC Avant Garde"/>
            <w:sz w:val="20"/>
            <w:szCs w:val="20"/>
          </w:rPr>
          <w:fldChar w:fldCharType="separate"/>
        </w:r>
        <w:r w:rsidR="00D52839" w:rsidRPr="00D52839">
          <w:rPr>
            <w:rFonts w:ascii="ITC Avant Garde" w:hAnsi="ITC Avant Garde"/>
            <w:noProof/>
            <w:sz w:val="20"/>
            <w:szCs w:val="20"/>
            <w:lang w:val="es-ES"/>
          </w:rPr>
          <w:t>44</w:t>
        </w:r>
        <w:r w:rsidRPr="000D5AEB">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1CE9" w14:textId="77777777" w:rsidR="005B70F8" w:rsidRDefault="005B70F8" w:rsidP="009767E1">
      <w:pPr>
        <w:spacing w:after="0" w:line="240" w:lineRule="auto"/>
      </w:pPr>
      <w:r>
        <w:separator/>
      </w:r>
    </w:p>
  </w:footnote>
  <w:footnote w:type="continuationSeparator" w:id="0">
    <w:p w14:paraId="123BBD01" w14:textId="77777777" w:rsidR="005B70F8" w:rsidRDefault="005B70F8" w:rsidP="009767E1">
      <w:pPr>
        <w:spacing w:after="0" w:line="240" w:lineRule="auto"/>
      </w:pPr>
      <w:r>
        <w:continuationSeparator/>
      </w:r>
    </w:p>
  </w:footnote>
  <w:footnote w:id="1">
    <w:p w14:paraId="7DB07CEE" w14:textId="77777777" w:rsidR="004675D6" w:rsidRPr="009C6803" w:rsidRDefault="004675D6" w:rsidP="00F00A4A">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Señalado así en el Dictamen de las Comisiones Unidas de Comunicaciones y Transportes, de Radio, Televisión y Cinematografía, y de Estudios Legislativos, con Proyecto de Decreto por el que se Expiden la Ley Federal de Telecomunicaciones y Radiodifusión y la Ley del Sistema Público de Radiodifusión del Estado Mexicano; y se Reforman Adicionan y derogan diversas disposiciones en materia de Telecomunicaciones y Radiodifusión.</w:t>
      </w:r>
    </w:p>
  </w:footnote>
  <w:footnote w:id="2">
    <w:p w14:paraId="7DB07CF0" w14:textId="5140E4CD" w:rsidR="004675D6" w:rsidRPr="009C6803" w:rsidRDefault="004675D6" w:rsidP="00F00A4A">
      <w:pPr>
        <w:pStyle w:val="Textonotapie"/>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Amparo en revisión 664/2011 resuelto el 15 de mayo de 2013 consultable en </w:t>
      </w:r>
      <w:r w:rsidRPr="004675D6">
        <w:rPr>
          <w:rFonts w:ascii="ITC Avant Garde" w:hAnsi="ITC Avant Garde"/>
          <w:sz w:val="16"/>
          <w:szCs w:val="16"/>
        </w:rPr>
        <w:t>http://www2.scjn.gob.mx/ConsultaTematica/PaginasPub/DetallePub.aspx?AsuntoID=131401</w:t>
      </w:r>
    </w:p>
    <w:p w14:paraId="7DB07CF1" w14:textId="77777777" w:rsidR="004675D6" w:rsidRPr="009C6803" w:rsidRDefault="004675D6" w:rsidP="00F00A4A">
      <w:pPr>
        <w:pStyle w:val="Textonotapie"/>
        <w:rPr>
          <w:rFonts w:ascii="ITC Avant Garde" w:hAnsi="ITC Avant Garde"/>
          <w:sz w:val="16"/>
          <w:szCs w:val="16"/>
        </w:rPr>
      </w:pPr>
    </w:p>
    <w:p w14:paraId="7DB07CF2" w14:textId="77777777" w:rsidR="004675D6" w:rsidRPr="009C6803" w:rsidRDefault="004675D6" w:rsidP="00F00A4A">
      <w:pPr>
        <w:pStyle w:val="Textonotapie"/>
        <w:rPr>
          <w:rFonts w:ascii="ITC Avant Garde" w:hAnsi="ITC Avant Garde"/>
          <w:sz w:val="16"/>
          <w:szCs w:val="16"/>
        </w:rPr>
      </w:pPr>
    </w:p>
  </w:footnote>
  <w:footnote w:id="3">
    <w:p w14:paraId="7DB07CF3" w14:textId="77777777" w:rsidR="004675D6" w:rsidRPr="009C6803" w:rsidRDefault="004675D6" w:rsidP="00F00A4A">
      <w:pPr>
        <w:pStyle w:val="Prrafodelista"/>
        <w:autoSpaceDE w:val="0"/>
        <w:autoSpaceDN w:val="0"/>
        <w:adjustRightInd w:val="0"/>
        <w:spacing w:after="0"/>
        <w:ind w:left="0"/>
        <w:jc w:val="both"/>
        <w:rPr>
          <w:rFonts w:ascii="ITC Avant Garde" w:eastAsia="Times New Roman" w:hAnsi="ITC Avant Garde"/>
          <w:kern w:val="1"/>
          <w:sz w:val="16"/>
          <w:szCs w:val="16"/>
          <w:lang w:val="es-ES" w:eastAsia="ar-SA"/>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w:t>
      </w:r>
      <w:r w:rsidRPr="009C6803">
        <w:rPr>
          <w:rFonts w:ascii="ITC Avant Garde" w:eastAsia="Times New Roman" w:hAnsi="ITC Avant Garde"/>
          <w:kern w:val="1"/>
          <w:sz w:val="16"/>
          <w:szCs w:val="16"/>
          <w:lang w:val="es-ES" w:eastAsia="ar-SA"/>
        </w:rPr>
        <w:t>Las siguientes tesis jurisdiccionales sirven de apoyo para determinar el alcance de dichos conceptos indeterminados: “</w:t>
      </w:r>
      <w:r w:rsidRPr="009C6803">
        <w:rPr>
          <w:rFonts w:ascii="ITC Avant Garde" w:eastAsia="Times New Roman" w:hAnsi="ITC Avant Garde"/>
          <w:i/>
          <w:kern w:val="1"/>
          <w:sz w:val="16"/>
          <w:szCs w:val="16"/>
          <w:lang w:val="es-ES" w:eastAsia="ar-SA"/>
        </w:rPr>
        <w:t>CONCEPTOS JURÍDICOS INDETERMINADOS O FLEXIBLES. LA FALTA DE UNA DESCRIPCIÓN PORMENORIZADA DE LOS HECHOS O CIRCUNSTANCIAS ESPECÍFICAS DE MODO, TIEMPO Y LUGAR PARA VALORARLOS Y FIJAR SU ALCANCE Y SENTIDO ES UN HECHO QUE PUEDE SUBSANARSE AL MOMENTO DE APLICARLOS SIN QUE ELLO IMPLIQUE QUE LA AUTORIDAD ADMINISTRATIVA PUEDA DICTAR SUS RESOLUCIONES EN FORMA ARBITRARIA”</w:t>
      </w:r>
      <w:r w:rsidRPr="009C6803">
        <w:rPr>
          <w:rFonts w:ascii="ITC Avant Garde" w:eastAsia="Times New Roman" w:hAnsi="ITC Avant Garde"/>
          <w:kern w:val="1"/>
          <w:sz w:val="16"/>
          <w:szCs w:val="16"/>
          <w:lang w:val="es-ES" w:eastAsia="ar-SA"/>
        </w:rPr>
        <w:t>. Cuarto Tribunal Colegiado en materia administrativa del primer circuito. Amparo directo 46/2007.</w:t>
      </w:r>
    </w:p>
  </w:footnote>
  <w:footnote w:id="4">
    <w:p w14:paraId="7DB07CF4" w14:textId="7B4DA575" w:rsidR="004675D6" w:rsidRPr="009C6803" w:rsidRDefault="004675D6" w:rsidP="00F00A4A">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Ver “Encuesta Nacional de Consumo de Contenidos Audiovisuales 2015” en  </w:t>
      </w:r>
      <w:r w:rsidRPr="004675D6">
        <w:rPr>
          <w:rFonts w:ascii="ITC Avant Garde" w:hAnsi="ITC Avant Garde" w:cs="Arial"/>
          <w:sz w:val="16"/>
          <w:szCs w:val="16"/>
          <w:lang w:eastAsia="es-MX"/>
        </w:rPr>
        <w:t>http://www.ift.org.mx/sites/default/files/contenidogeneral/comunicacion-y-medios/encca2015-vf-compressed_2.pdf</w:t>
      </w:r>
    </w:p>
  </w:footnote>
  <w:footnote w:id="5">
    <w:p w14:paraId="7DB07CF5" w14:textId="77777777" w:rsidR="004675D6" w:rsidRPr="009C6803" w:rsidRDefault="004675D6" w:rsidP="00092FED">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Ver, por ejemplo, las versiones públicas de las Resoluciones emitidas en los expedientes E-IFT/UC/OCC/0001/2013, E-IFT/UC/OCC/0007/2013 y E-IFT/UC/ONP/0012/2013. Disponibles, respectivamente, en:</w:t>
      </w:r>
    </w:p>
    <w:p w14:paraId="7DB07CF6" w14:textId="77777777" w:rsidR="004675D6" w:rsidRPr="009C6803" w:rsidRDefault="004675D6" w:rsidP="00092FED">
      <w:pPr>
        <w:pStyle w:val="Textonotapie"/>
        <w:jc w:val="both"/>
        <w:rPr>
          <w:rFonts w:ascii="ITC Avant Garde" w:hAnsi="ITC Avant Garde"/>
          <w:sz w:val="16"/>
          <w:szCs w:val="16"/>
        </w:rPr>
      </w:pPr>
      <w:r w:rsidRPr="009C6803">
        <w:rPr>
          <w:rFonts w:ascii="ITC Avant Garde" w:hAnsi="ITC Avant Garde"/>
          <w:sz w:val="16"/>
          <w:szCs w:val="16"/>
        </w:rPr>
        <w:t>http://apps.ift.org.mx/publicdata/versionpublicapift18031590_1.pdf, páginas 45 a 49;</w:t>
      </w:r>
    </w:p>
    <w:p w14:paraId="7DB07CF7" w14:textId="77777777" w:rsidR="004675D6" w:rsidRPr="009C6803" w:rsidRDefault="004675D6" w:rsidP="00092FED">
      <w:pPr>
        <w:pStyle w:val="Textonotapie"/>
        <w:jc w:val="both"/>
        <w:rPr>
          <w:rFonts w:ascii="ITC Avant Garde" w:hAnsi="ITC Avant Garde"/>
          <w:sz w:val="16"/>
          <w:szCs w:val="16"/>
        </w:rPr>
      </w:pPr>
      <w:r w:rsidRPr="009C6803">
        <w:rPr>
          <w:rFonts w:ascii="ITC Avant Garde" w:hAnsi="ITC Avant Garde"/>
          <w:sz w:val="16"/>
          <w:szCs w:val="16"/>
        </w:rPr>
        <w:t>http://apps.ift.org.mx/publicdata/versionpublicapift18031591_2.pdf páginas 47 a 53  y</w:t>
      </w:r>
    </w:p>
    <w:p w14:paraId="7DB07CF8" w14:textId="77777777" w:rsidR="004675D6" w:rsidRPr="009C6803" w:rsidRDefault="004675D6" w:rsidP="00092FED">
      <w:pPr>
        <w:pStyle w:val="Textonotapie"/>
        <w:jc w:val="both"/>
        <w:rPr>
          <w:rFonts w:ascii="ITC Avant Garde" w:hAnsi="ITC Avant Garde"/>
          <w:sz w:val="16"/>
          <w:szCs w:val="16"/>
        </w:rPr>
      </w:pPr>
      <w:r w:rsidRPr="009C6803">
        <w:rPr>
          <w:rFonts w:ascii="ITC Avant Garde" w:hAnsi="ITC Avant Garde"/>
          <w:sz w:val="16"/>
          <w:szCs w:val="16"/>
        </w:rPr>
        <w:t>http://apps.ift.org.mx/publicdata/versionpublicapift18031592.pdf, páginas 37 a 42.</w:t>
      </w:r>
    </w:p>
  </w:footnote>
  <w:footnote w:id="6">
    <w:p w14:paraId="7DB07CF9" w14:textId="77777777" w:rsidR="004675D6" w:rsidRPr="009C6803" w:rsidRDefault="004675D6" w:rsidP="00092FED">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Los datos de share corresponden a un total de 32 localidades. La información obtenida proviene de los agentes económicos que tramitan procedimientos regulatorios en los cuales la Unidad de Concesiones y Servicios solicita a la Unidad de Competencia Económica una opinión en materia de competencia. </w:t>
      </w:r>
    </w:p>
  </w:footnote>
  <w:footnote w:id="7">
    <w:p w14:paraId="7DB07CFA" w14:textId="77777777" w:rsidR="004675D6" w:rsidRPr="009C6803" w:rsidRDefault="004675D6" w:rsidP="00472919">
      <w:pPr>
        <w:pStyle w:val="Textonotapie"/>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w:t>
      </w:r>
      <w:r w:rsidRPr="009C6803">
        <w:rPr>
          <w:rFonts w:ascii="ITC Avant Garde" w:eastAsiaTheme="minorHAnsi" w:hAnsi="ITC Avant Garde" w:cs="Arial"/>
          <w:sz w:val="16"/>
          <w:szCs w:val="16"/>
        </w:rPr>
        <w:t>Por ejemplo, en la localidad de Cancún, Quintana Roo, si bien existe una disponibilidad espectral de 10 frecuencias (sin considerar el uso comunitario e indígena), las frecuencias asignadas para uso social son 3.</w:t>
      </w:r>
    </w:p>
  </w:footnote>
  <w:footnote w:id="8">
    <w:p w14:paraId="7DB07CFB" w14:textId="4D265204" w:rsidR="004675D6" w:rsidRPr="009C6803" w:rsidRDefault="004675D6" w:rsidP="00080921">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La información es generada por investigación de la Unidad de Competencia Económica que utiliza fuentes públicas de información en los Estados Unidos de América, así como la legislación en la materia para dicha jurisdicción, consultable en:</w:t>
      </w:r>
      <w:r w:rsidRPr="004675D6">
        <w:rPr>
          <w:rFonts w:ascii="ITC Avant Garde" w:hAnsi="ITC Avant Garde"/>
          <w:sz w:val="16"/>
          <w:szCs w:val="16"/>
        </w:rPr>
        <w:t>http://www.ecfr.gov/cgi-bin/retrieveECFR?gp=&amp;SID=b9d04e0eff58790159bf58a9c3aa2c5c&amp;mc=true&amp;n=pt47.4.73&amp;r=PART&amp;ty=HTML#_top</w:t>
      </w:r>
      <w:r w:rsidRPr="009C6803">
        <w:rPr>
          <w:rStyle w:val="Hipervnculo"/>
          <w:rFonts w:ascii="ITC Avant Garde" w:hAnsi="ITC Avant Garde"/>
          <w:sz w:val="16"/>
          <w:szCs w:val="16"/>
        </w:rPr>
        <w:t xml:space="preserve"> </w:t>
      </w:r>
    </w:p>
  </w:footnote>
  <w:footnote w:id="9">
    <w:p w14:paraId="7DB07CFC" w14:textId="77777777" w:rsidR="004675D6" w:rsidRPr="009C6803" w:rsidRDefault="004675D6" w:rsidP="00946A24">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Acorde a lo establecido en la Ley de Radio y Televisión 28.278 de la República del Perú.</w:t>
      </w:r>
    </w:p>
  </w:footnote>
  <w:footnote w:id="10">
    <w:p w14:paraId="7DB07CFD" w14:textId="77777777" w:rsidR="004675D6" w:rsidRPr="009C6803" w:rsidRDefault="004675D6" w:rsidP="00946A24">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De conformidad con lo señalado en la resolución número 00415 de 13 de abril de 2010 emitida por el Ministerio de Tecnologías de la Información y las Comunicaciones de la República de Colombia.</w:t>
      </w:r>
    </w:p>
  </w:footnote>
  <w:footnote w:id="11">
    <w:p w14:paraId="7DB07CFE" w14:textId="77777777" w:rsidR="004675D6" w:rsidRPr="009C6803" w:rsidRDefault="004675D6" w:rsidP="00946A24">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Dicha reserva se encuentra señalada en el artículo 89 de la Ley 26.522 de Servicios de Comunicación Audiovisual de la República de Argentina.</w:t>
      </w:r>
    </w:p>
  </w:footnote>
  <w:footnote w:id="12">
    <w:p w14:paraId="7DB07CFF" w14:textId="77777777" w:rsidR="004675D6" w:rsidRPr="009C6803" w:rsidRDefault="004675D6" w:rsidP="00B51FC7">
      <w:pPr>
        <w:pStyle w:val="ROMANOS"/>
        <w:spacing w:after="0" w:line="276" w:lineRule="auto"/>
        <w:ind w:left="0" w:firstLine="0"/>
        <w:rPr>
          <w:rFonts w:ascii="ITC Avant Garde" w:hAnsi="ITC Avant Garde" w:cs="Times New Roman"/>
          <w:kern w:val="1"/>
          <w:sz w:val="16"/>
          <w:szCs w:val="16"/>
          <w:lang w:eastAsia="ar-SA"/>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w:t>
      </w:r>
      <w:r w:rsidRPr="009C6803">
        <w:rPr>
          <w:rFonts w:ascii="ITC Avant Garde" w:hAnsi="ITC Avant Garde" w:cs="Times New Roman"/>
          <w:kern w:val="1"/>
          <w:sz w:val="16"/>
          <w:szCs w:val="16"/>
          <w:lang w:eastAsia="ar-SA"/>
        </w:rPr>
        <w:t>Las participaciones medidas en términos de audiencia son indicativas de las condiciones de competencia en los mercados donde se ofrecen servicios comerciales. Este indicador permite evaluar los niveles de concentración de los agentes económicos ya establecidos por lo que sirve de referencia, pues el efecto de considerar una frecuencia adicional dependerá del desempeño que el concesionario que, en su caso, obtenga su concesionamiento, tenga en la provisión del servicio.</w:t>
      </w:r>
    </w:p>
    <w:p w14:paraId="7DB07D00" w14:textId="77777777" w:rsidR="004675D6" w:rsidRPr="009C6803" w:rsidRDefault="004675D6">
      <w:pPr>
        <w:pStyle w:val="Textonotapie"/>
        <w:rPr>
          <w:rFonts w:ascii="ITC Avant Garde" w:hAnsi="ITC Avant Garde"/>
          <w:sz w:val="16"/>
          <w:szCs w:val="16"/>
        </w:rPr>
      </w:pPr>
    </w:p>
  </w:footnote>
  <w:footnote w:id="13">
    <w:p w14:paraId="7DB07D01" w14:textId="77777777" w:rsidR="004675D6" w:rsidRPr="009C6803" w:rsidRDefault="004675D6" w:rsidP="00413277">
      <w:pPr>
        <w:pStyle w:val="Textonotapie"/>
        <w:jc w:val="both"/>
        <w:rPr>
          <w:rFonts w:ascii="ITC Avant Garde" w:hAnsi="ITC Avant Garde"/>
          <w:sz w:val="16"/>
          <w:szCs w:val="16"/>
        </w:rPr>
      </w:pPr>
      <w:r w:rsidRPr="009C6803">
        <w:rPr>
          <w:rFonts w:ascii="ITC Avant Garde" w:hAnsi="ITC Avant Garde"/>
          <w:sz w:val="16"/>
          <w:szCs w:val="16"/>
        </w:rPr>
        <w:footnoteRef/>
      </w:r>
      <w:r w:rsidRPr="009C6803">
        <w:rPr>
          <w:rFonts w:ascii="ITC Avant Garde" w:hAnsi="ITC Avant Garde"/>
          <w:sz w:val="16"/>
          <w:szCs w:val="16"/>
        </w:rPr>
        <w:t xml:space="preserve"> La propiedad cruzada se refiere a la posibilidad de que una misma empresa controle varios medios de comunicación que sean concesionarios de radiodifusión y telecomunicaciones que sirvan a un mismo mercado o zona de cobertura geográfica. Dada la anterior situación, si con ello se limita o impide el acceso a la información de manera plural se considera una práctica negativa. </w:t>
      </w:r>
    </w:p>
  </w:footnote>
  <w:footnote w:id="14">
    <w:p w14:paraId="7DB07D02" w14:textId="77777777" w:rsidR="004675D6" w:rsidRPr="009C6803" w:rsidRDefault="004675D6" w:rsidP="00413277">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Se consideran las personas o entidades estrechamente vinculadas con el solicitante que, directa o indirectamente, tengan una participación en la provisión de servicios de radiodifusión.</w:t>
      </w:r>
    </w:p>
  </w:footnote>
  <w:footnote w:id="15">
    <w:p w14:paraId="7DB07D03" w14:textId="77777777" w:rsidR="004675D6" w:rsidRPr="009C6803" w:rsidRDefault="004675D6" w:rsidP="00092FED">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Se considera que se trata de criterios razonables y objetivos, de acuerdo con juicios de valor generalmente aceptados que persiguen fines constitucionalmente válidos y que son medidas adecuadas y proporcionales a tal fin. Véase la tesis cuyo rubro es el siguiente: IGUALDAD. CONFIGURACIÓN DE ESE PRINCIPIO EN LOS ACTOS DE LAS AUTORIDADES EN MATERIA DE REGULACIÓN ECONÓMICA. Consultable en Gaceta del Semanario Judicial de la Federación, décima época, libro 30, mayo de 2016, tomo IV, I.2o.A.E.32 A (10a.), pág., 2740.</w:t>
      </w:r>
    </w:p>
  </w:footnote>
  <w:footnote w:id="16">
    <w:p w14:paraId="7DB07D04" w14:textId="7A23FA76" w:rsidR="004675D6" w:rsidRPr="009C6803" w:rsidRDefault="004675D6" w:rsidP="00811CC7">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Fuente: Programas Anuales de uso y aprovechamiento de Bandas de Frecuencias (PABF) 2015, 2016 y 2017, disponibles en </w:t>
      </w:r>
      <w:r w:rsidRPr="00F72F8D">
        <w:rPr>
          <w:rFonts w:ascii="ITC Avant Garde" w:hAnsi="ITC Avant Garde"/>
          <w:sz w:val="16"/>
          <w:szCs w:val="16"/>
        </w:rPr>
        <w:t>http://www.ift.org.mx/industria/espectro-radioelectrico/programa-anual-de-uso-y-aprovechamiento</w:t>
      </w:r>
    </w:p>
  </w:footnote>
  <w:footnote w:id="17">
    <w:p w14:paraId="7DB07D05" w14:textId="77777777" w:rsidR="004675D6" w:rsidRPr="009C6803" w:rsidRDefault="004675D6" w:rsidP="00811CC7">
      <w:pPr>
        <w:pStyle w:val="Textonotapie"/>
        <w:jc w:val="both"/>
        <w:rPr>
          <w:rFonts w:ascii="ITC Avant Garde" w:hAnsi="ITC Avant Garde"/>
          <w:sz w:val="16"/>
          <w:szCs w:val="16"/>
        </w:rPr>
      </w:pPr>
      <w:r w:rsidRPr="009C6803">
        <w:rPr>
          <w:rStyle w:val="Refdenotaalpie"/>
          <w:rFonts w:ascii="ITC Avant Garde" w:hAnsi="ITC Avant Garde"/>
          <w:sz w:val="16"/>
          <w:szCs w:val="16"/>
        </w:rPr>
        <w:footnoteRef/>
      </w:r>
      <w:r w:rsidRPr="009C6803">
        <w:rPr>
          <w:rFonts w:ascii="ITC Avant Garde" w:hAnsi="ITC Avant Garde"/>
          <w:sz w:val="16"/>
          <w:szCs w:val="16"/>
        </w:rPr>
        <w:t xml:space="preserve"> De acuerdo con la información proporcionada por la UER el 20 de febrero de 2017: “</w:t>
      </w:r>
      <w:r w:rsidRPr="009C6803">
        <w:rPr>
          <w:rFonts w:ascii="ITC Avant Garde" w:hAnsi="ITC Avant Garde"/>
          <w:i/>
          <w:sz w:val="16"/>
          <w:szCs w:val="16"/>
        </w:rPr>
        <w:t>el número de frecuencias disponibles para la localidad, se reporta con base en las condiciones actuales de uso del espectro en la zona de influencia de las localidades de acuerdo con los registros existentes (…), y corresponden al segmento de FM de 88 a 106 MHz</w:t>
      </w:r>
      <w:r w:rsidRPr="009C6803">
        <w:rPr>
          <w:rFonts w:ascii="ITC Avant Garde" w:hAnsi="ITC Avant Garde"/>
          <w:sz w:val="16"/>
          <w:szCs w:val="16"/>
        </w:rPr>
        <w:t xml:space="preserve">”. Ver antecedentes de las opiniones de la Unidad de Competencia Económica.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7CE7" w14:textId="77777777" w:rsidR="004675D6" w:rsidRDefault="005B70F8">
    <w:pPr>
      <w:pStyle w:val="Encabezado"/>
    </w:pPr>
    <w:r>
      <w:rPr>
        <w:noProof/>
        <w:lang w:eastAsia="es-MX"/>
      </w:rPr>
      <w:pict w14:anchorId="7DB07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7DB07CE8" w14:textId="77777777" w:rsidR="004675D6" w:rsidRDefault="004675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7CEB" w14:textId="77777777" w:rsidR="004675D6" w:rsidRDefault="005B70F8">
    <w:pPr>
      <w:pStyle w:val="Encabezado"/>
    </w:pPr>
    <w:r>
      <w:rPr>
        <w:noProof/>
        <w:lang w:eastAsia="es-MX"/>
      </w:rPr>
      <w:pict w14:anchorId="7DB07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555E8"/>
    <w:multiLevelType w:val="hybridMultilevel"/>
    <w:tmpl w:val="CAA830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5B01F3"/>
    <w:multiLevelType w:val="hybridMultilevel"/>
    <w:tmpl w:val="907ED08A"/>
    <w:lvl w:ilvl="0" w:tplc="9D06666C">
      <w:start w:val="1"/>
      <w:numFmt w:val="upperRoman"/>
      <w:lvlText w:val="%1."/>
      <w:lvlJc w:val="left"/>
      <w:pPr>
        <w:ind w:left="2062"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EC455F"/>
    <w:multiLevelType w:val="hybridMultilevel"/>
    <w:tmpl w:val="D3F0261C"/>
    <w:lvl w:ilvl="0" w:tplc="695C7A08">
      <w:start w:val="1"/>
      <w:numFmt w:val="decimal"/>
      <w:lvlText w:val="%1)"/>
      <w:lvlJc w:val="left"/>
      <w:pPr>
        <w:ind w:left="6314" w:hanging="360"/>
      </w:pPr>
      <w:rPr>
        <w:rFonts w:ascii="ITC Avant Garde" w:hAnsi="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0735A7"/>
    <w:multiLevelType w:val="hybridMultilevel"/>
    <w:tmpl w:val="4F025ADC"/>
    <w:lvl w:ilvl="0" w:tplc="264C7C38">
      <w:start w:val="4"/>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597D6F"/>
    <w:multiLevelType w:val="hybridMultilevel"/>
    <w:tmpl w:val="15B420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736C3D"/>
    <w:multiLevelType w:val="hybridMultilevel"/>
    <w:tmpl w:val="09EAD062"/>
    <w:lvl w:ilvl="0" w:tplc="080A0011">
      <w:start w:val="1"/>
      <w:numFmt w:val="decimal"/>
      <w:lvlText w:val="%1)"/>
      <w:lvlJc w:val="left"/>
      <w:pPr>
        <w:ind w:left="720" w:hanging="360"/>
      </w:pPr>
      <w:rPr>
        <w:rFonts w:hint="default"/>
      </w:rPr>
    </w:lvl>
    <w:lvl w:ilvl="1" w:tplc="1E4478F8">
      <w:start w:val="1"/>
      <w:numFmt w:val="lowerRoman"/>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F03A36"/>
    <w:multiLevelType w:val="hybridMultilevel"/>
    <w:tmpl w:val="14B248F2"/>
    <w:lvl w:ilvl="0" w:tplc="080A0017">
      <w:start w:val="1"/>
      <w:numFmt w:val="lowerLetter"/>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15:restartNumberingAfterBreak="0">
    <w:nsid w:val="081D6803"/>
    <w:multiLevelType w:val="hybridMultilevel"/>
    <w:tmpl w:val="339AFB70"/>
    <w:lvl w:ilvl="0" w:tplc="679AE546">
      <w:start w:val="1"/>
      <w:numFmt w:val="decimal"/>
      <w:pStyle w:val="Cuadros"/>
      <w:lvlText w:val="Cuadro %1."/>
      <w:lvlJc w:val="left"/>
      <w:pPr>
        <w:ind w:left="6173" w:hanging="360"/>
      </w:pPr>
      <w:rPr>
        <w:rFonts w:ascii="ITC Avant Garde" w:hAnsi="ITC Avant Garde" w:hint="default"/>
        <w:b/>
        <w:i w:val="0"/>
        <w:color w:val="auto"/>
        <w:sz w:val="22"/>
      </w:rPr>
    </w:lvl>
    <w:lvl w:ilvl="1" w:tplc="080A0019" w:tentative="1">
      <w:start w:val="1"/>
      <w:numFmt w:val="lowerLetter"/>
      <w:lvlText w:val="%2."/>
      <w:lvlJc w:val="left"/>
      <w:pPr>
        <w:ind w:left="6893" w:hanging="360"/>
      </w:pPr>
    </w:lvl>
    <w:lvl w:ilvl="2" w:tplc="080A001B" w:tentative="1">
      <w:start w:val="1"/>
      <w:numFmt w:val="lowerRoman"/>
      <w:lvlText w:val="%3."/>
      <w:lvlJc w:val="right"/>
      <w:pPr>
        <w:ind w:left="7613" w:hanging="180"/>
      </w:pPr>
    </w:lvl>
    <w:lvl w:ilvl="3" w:tplc="080A000F" w:tentative="1">
      <w:start w:val="1"/>
      <w:numFmt w:val="decimal"/>
      <w:lvlText w:val="%4."/>
      <w:lvlJc w:val="left"/>
      <w:pPr>
        <w:ind w:left="8333" w:hanging="360"/>
      </w:pPr>
    </w:lvl>
    <w:lvl w:ilvl="4" w:tplc="080A0019" w:tentative="1">
      <w:start w:val="1"/>
      <w:numFmt w:val="lowerLetter"/>
      <w:lvlText w:val="%5."/>
      <w:lvlJc w:val="left"/>
      <w:pPr>
        <w:ind w:left="9053" w:hanging="360"/>
      </w:pPr>
    </w:lvl>
    <w:lvl w:ilvl="5" w:tplc="080A001B" w:tentative="1">
      <w:start w:val="1"/>
      <w:numFmt w:val="lowerRoman"/>
      <w:lvlText w:val="%6."/>
      <w:lvlJc w:val="right"/>
      <w:pPr>
        <w:ind w:left="9773" w:hanging="180"/>
      </w:pPr>
    </w:lvl>
    <w:lvl w:ilvl="6" w:tplc="080A000F" w:tentative="1">
      <w:start w:val="1"/>
      <w:numFmt w:val="decimal"/>
      <w:lvlText w:val="%7."/>
      <w:lvlJc w:val="left"/>
      <w:pPr>
        <w:ind w:left="10493" w:hanging="360"/>
      </w:pPr>
    </w:lvl>
    <w:lvl w:ilvl="7" w:tplc="080A0019" w:tentative="1">
      <w:start w:val="1"/>
      <w:numFmt w:val="lowerLetter"/>
      <w:lvlText w:val="%8."/>
      <w:lvlJc w:val="left"/>
      <w:pPr>
        <w:ind w:left="11213" w:hanging="360"/>
      </w:pPr>
    </w:lvl>
    <w:lvl w:ilvl="8" w:tplc="080A001B" w:tentative="1">
      <w:start w:val="1"/>
      <w:numFmt w:val="lowerRoman"/>
      <w:lvlText w:val="%9."/>
      <w:lvlJc w:val="right"/>
      <w:pPr>
        <w:ind w:left="11933" w:hanging="180"/>
      </w:pPr>
    </w:lvl>
  </w:abstractNum>
  <w:abstractNum w:abstractNumId="9" w15:restartNumberingAfterBreak="0">
    <w:nsid w:val="0C652D49"/>
    <w:multiLevelType w:val="hybridMultilevel"/>
    <w:tmpl w:val="64CA20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C61C7C"/>
    <w:multiLevelType w:val="hybridMultilevel"/>
    <w:tmpl w:val="33BC2568"/>
    <w:lvl w:ilvl="0" w:tplc="65D2C4CA">
      <w:start w:val="1"/>
      <w:numFmt w:val="lowerRoman"/>
      <w:lvlText w:val="%1)"/>
      <w:lvlJc w:val="left"/>
      <w:pPr>
        <w:ind w:left="720" w:hanging="720"/>
      </w:pPr>
      <w:rPr>
        <w:rFonts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93339F"/>
    <w:multiLevelType w:val="hybridMultilevel"/>
    <w:tmpl w:val="838AAFB0"/>
    <w:lvl w:ilvl="0" w:tplc="359283CA">
      <w:start w:val="6"/>
      <w:numFmt w:val="bullet"/>
      <w:lvlText w:val=""/>
      <w:lvlJc w:val="left"/>
      <w:pPr>
        <w:ind w:left="540" w:hanging="360"/>
      </w:pPr>
      <w:rPr>
        <w:rFonts w:ascii="Symbol" w:eastAsiaTheme="minorHAnsi" w:hAnsi="Symbol" w:cstheme="minorBidi" w:hint="default"/>
      </w:rPr>
    </w:lvl>
    <w:lvl w:ilvl="1" w:tplc="080A0003" w:tentative="1">
      <w:start w:val="1"/>
      <w:numFmt w:val="bullet"/>
      <w:lvlText w:val="o"/>
      <w:lvlJc w:val="left"/>
      <w:pPr>
        <w:ind w:left="1260" w:hanging="360"/>
      </w:pPr>
      <w:rPr>
        <w:rFonts w:ascii="Courier New" w:hAnsi="Courier New" w:cs="Courier New" w:hint="default"/>
      </w:rPr>
    </w:lvl>
    <w:lvl w:ilvl="2" w:tplc="080A0005" w:tentative="1">
      <w:start w:val="1"/>
      <w:numFmt w:val="bullet"/>
      <w:lvlText w:val=""/>
      <w:lvlJc w:val="left"/>
      <w:pPr>
        <w:ind w:left="1980" w:hanging="360"/>
      </w:pPr>
      <w:rPr>
        <w:rFonts w:ascii="Wingdings" w:hAnsi="Wingdings" w:hint="default"/>
      </w:rPr>
    </w:lvl>
    <w:lvl w:ilvl="3" w:tplc="080A0001" w:tentative="1">
      <w:start w:val="1"/>
      <w:numFmt w:val="bullet"/>
      <w:lvlText w:val=""/>
      <w:lvlJc w:val="left"/>
      <w:pPr>
        <w:ind w:left="2700" w:hanging="360"/>
      </w:pPr>
      <w:rPr>
        <w:rFonts w:ascii="Symbol" w:hAnsi="Symbol" w:hint="default"/>
      </w:rPr>
    </w:lvl>
    <w:lvl w:ilvl="4" w:tplc="080A0003" w:tentative="1">
      <w:start w:val="1"/>
      <w:numFmt w:val="bullet"/>
      <w:lvlText w:val="o"/>
      <w:lvlJc w:val="left"/>
      <w:pPr>
        <w:ind w:left="3420" w:hanging="360"/>
      </w:pPr>
      <w:rPr>
        <w:rFonts w:ascii="Courier New" w:hAnsi="Courier New" w:cs="Courier New" w:hint="default"/>
      </w:rPr>
    </w:lvl>
    <w:lvl w:ilvl="5" w:tplc="080A0005" w:tentative="1">
      <w:start w:val="1"/>
      <w:numFmt w:val="bullet"/>
      <w:lvlText w:val=""/>
      <w:lvlJc w:val="left"/>
      <w:pPr>
        <w:ind w:left="4140" w:hanging="360"/>
      </w:pPr>
      <w:rPr>
        <w:rFonts w:ascii="Wingdings" w:hAnsi="Wingdings" w:hint="default"/>
      </w:rPr>
    </w:lvl>
    <w:lvl w:ilvl="6" w:tplc="080A0001" w:tentative="1">
      <w:start w:val="1"/>
      <w:numFmt w:val="bullet"/>
      <w:lvlText w:val=""/>
      <w:lvlJc w:val="left"/>
      <w:pPr>
        <w:ind w:left="4860" w:hanging="360"/>
      </w:pPr>
      <w:rPr>
        <w:rFonts w:ascii="Symbol" w:hAnsi="Symbol" w:hint="default"/>
      </w:rPr>
    </w:lvl>
    <w:lvl w:ilvl="7" w:tplc="080A0003" w:tentative="1">
      <w:start w:val="1"/>
      <w:numFmt w:val="bullet"/>
      <w:lvlText w:val="o"/>
      <w:lvlJc w:val="left"/>
      <w:pPr>
        <w:ind w:left="5580" w:hanging="360"/>
      </w:pPr>
      <w:rPr>
        <w:rFonts w:ascii="Courier New" w:hAnsi="Courier New" w:cs="Courier New" w:hint="default"/>
      </w:rPr>
    </w:lvl>
    <w:lvl w:ilvl="8" w:tplc="080A0005" w:tentative="1">
      <w:start w:val="1"/>
      <w:numFmt w:val="bullet"/>
      <w:lvlText w:val=""/>
      <w:lvlJc w:val="left"/>
      <w:pPr>
        <w:ind w:left="6300" w:hanging="360"/>
      </w:pPr>
      <w:rPr>
        <w:rFonts w:ascii="Wingdings" w:hAnsi="Wingdings" w:hint="default"/>
      </w:rPr>
    </w:lvl>
  </w:abstractNum>
  <w:abstractNum w:abstractNumId="12" w15:restartNumberingAfterBreak="0">
    <w:nsid w:val="14D029A6"/>
    <w:multiLevelType w:val="multilevel"/>
    <w:tmpl w:val="00C04280"/>
    <w:lvl w:ilvl="0">
      <w:start w:val="2"/>
      <w:numFmt w:val="upperRoman"/>
      <w:lvlText w:val="%1."/>
      <w:lvlJc w:val="right"/>
      <w:pPr>
        <w:ind w:left="360" w:hanging="360"/>
      </w:pPr>
      <w:rPr>
        <w:rFonts w:hint="default"/>
        <w:b/>
      </w:rPr>
    </w:lvl>
    <w:lvl w:ilvl="1">
      <w:start w:val="1"/>
      <w:numFmt w:val="decimal"/>
      <w:lvlText w:val="%1.%2)"/>
      <w:lvlJc w:val="left"/>
      <w:pPr>
        <w:ind w:left="720" w:hanging="360"/>
      </w:pPr>
      <w:rPr>
        <w:rFonts w:hint="default"/>
        <w:sz w:val="22"/>
      </w:rPr>
    </w:lvl>
    <w:lvl w:ilvl="2">
      <w:start w:val="1"/>
      <w:numFmt w:val="decimal"/>
      <w:lvlText w:val="%1.%2.%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642DD1"/>
    <w:multiLevelType w:val="hybridMultilevel"/>
    <w:tmpl w:val="C1B4A8B2"/>
    <w:lvl w:ilvl="0" w:tplc="E5B26CB6">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F353A1"/>
    <w:multiLevelType w:val="hybridMultilevel"/>
    <w:tmpl w:val="A2FC4A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FC399B"/>
    <w:multiLevelType w:val="hybridMultilevel"/>
    <w:tmpl w:val="DD708B12"/>
    <w:lvl w:ilvl="0" w:tplc="9D06666C">
      <w:start w:val="1"/>
      <w:numFmt w:val="upperRoman"/>
      <w:lvlText w:val="%1."/>
      <w:lvlJc w:val="left"/>
      <w:pPr>
        <w:ind w:left="1932" w:hanging="720"/>
      </w:pPr>
      <w:rPr>
        <w:rFonts w:hint="default"/>
        <w:b/>
        <w:color w:val="auto"/>
      </w:rPr>
    </w:lvl>
    <w:lvl w:ilvl="1" w:tplc="080A0019">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16" w15:restartNumberingAfterBreak="0">
    <w:nsid w:val="1B610E07"/>
    <w:multiLevelType w:val="hybridMultilevel"/>
    <w:tmpl w:val="C6F41BF6"/>
    <w:lvl w:ilvl="0" w:tplc="89DA115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90763C"/>
    <w:multiLevelType w:val="hybridMultilevel"/>
    <w:tmpl w:val="9448312C"/>
    <w:lvl w:ilvl="0" w:tplc="DE74944A">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1A20960"/>
    <w:multiLevelType w:val="hybridMultilevel"/>
    <w:tmpl w:val="F96C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576BC2"/>
    <w:multiLevelType w:val="hybridMultilevel"/>
    <w:tmpl w:val="2C5C2298"/>
    <w:lvl w:ilvl="0" w:tplc="2FC88AE6">
      <w:start w:val="26"/>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88F2C71"/>
    <w:multiLevelType w:val="hybridMultilevel"/>
    <w:tmpl w:val="3CC229F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2A2035FC"/>
    <w:multiLevelType w:val="hybridMultilevel"/>
    <w:tmpl w:val="CF0ECB0C"/>
    <w:lvl w:ilvl="0" w:tplc="CAF6F9B8">
      <w:start w:val="1"/>
      <w:numFmt w:val="decimal"/>
      <w:lvlText w:val="%1."/>
      <w:lvlJc w:val="left"/>
      <w:pPr>
        <w:ind w:left="1137" w:hanging="57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1302A3D"/>
    <w:multiLevelType w:val="hybridMultilevel"/>
    <w:tmpl w:val="FA287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254799A"/>
    <w:multiLevelType w:val="multilevel"/>
    <w:tmpl w:val="A9BAEC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42D71E6"/>
    <w:multiLevelType w:val="hybridMultilevel"/>
    <w:tmpl w:val="6520111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602DF8"/>
    <w:multiLevelType w:val="hybridMultilevel"/>
    <w:tmpl w:val="9B6635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84771D"/>
    <w:multiLevelType w:val="hybridMultilevel"/>
    <w:tmpl w:val="0AF0FCE8"/>
    <w:lvl w:ilvl="0" w:tplc="02FA81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17240A"/>
    <w:multiLevelType w:val="hybridMultilevel"/>
    <w:tmpl w:val="6918474E"/>
    <w:lvl w:ilvl="0" w:tplc="FB0449E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3C670DCA"/>
    <w:multiLevelType w:val="hybridMultilevel"/>
    <w:tmpl w:val="D3F0261C"/>
    <w:lvl w:ilvl="0" w:tplc="695C7A08">
      <w:start w:val="1"/>
      <w:numFmt w:val="decimal"/>
      <w:lvlText w:val="%1)"/>
      <w:lvlJc w:val="left"/>
      <w:pPr>
        <w:ind w:left="7448" w:hanging="360"/>
      </w:pPr>
      <w:rPr>
        <w:rFonts w:ascii="ITC Avant Garde" w:hAnsi="ITC Avant Garde"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9" w15:restartNumberingAfterBreak="0">
    <w:nsid w:val="3E2A0F0B"/>
    <w:multiLevelType w:val="hybridMultilevel"/>
    <w:tmpl w:val="49F46A34"/>
    <w:lvl w:ilvl="0" w:tplc="1E4478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944486"/>
    <w:multiLevelType w:val="hybridMultilevel"/>
    <w:tmpl w:val="41A0F590"/>
    <w:lvl w:ilvl="0" w:tplc="114E200E">
      <w:start w:val="1"/>
      <w:numFmt w:val="lowerLetter"/>
      <w:lvlText w:val="%1)"/>
      <w:lvlJc w:val="left"/>
      <w:pPr>
        <w:ind w:left="4330" w:hanging="360"/>
      </w:pPr>
      <w:rPr>
        <w:rFonts w:ascii="ITC Avant Garde" w:hAnsi="ITC Avant Garde" w:hint="default"/>
        <w:sz w:val="22"/>
      </w:rPr>
    </w:lvl>
    <w:lvl w:ilvl="1" w:tplc="080A0019" w:tentative="1">
      <w:start w:val="1"/>
      <w:numFmt w:val="lowerLetter"/>
      <w:lvlText w:val="%2."/>
      <w:lvlJc w:val="left"/>
      <w:pPr>
        <w:ind w:left="5050" w:hanging="360"/>
      </w:pPr>
    </w:lvl>
    <w:lvl w:ilvl="2" w:tplc="080A001B" w:tentative="1">
      <w:start w:val="1"/>
      <w:numFmt w:val="lowerRoman"/>
      <w:lvlText w:val="%3."/>
      <w:lvlJc w:val="right"/>
      <w:pPr>
        <w:ind w:left="5770" w:hanging="180"/>
      </w:pPr>
    </w:lvl>
    <w:lvl w:ilvl="3" w:tplc="080A000F" w:tentative="1">
      <w:start w:val="1"/>
      <w:numFmt w:val="decimal"/>
      <w:lvlText w:val="%4."/>
      <w:lvlJc w:val="left"/>
      <w:pPr>
        <w:ind w:left="6490" w:hanging="360"/>
      </w:pPr>
    </w:lvl>
    <w:lvl w:ilvl="4" w:tplc="080A0019" w:tentative="1">
      <w:start w:val="1"/>
      <w:numFmt w:val="lowerLetter"/>
      <w:lvlText w:val="%5."/>
      <w:lvlJc w:val="left"/>
      <w:pPr>
        <w:ind w:left="7210" w:hanging="360"/>
      </w:pPr>
    </w:lvl>
    <w:lvl w:ilvl="5" w:tplc="080A001B" w:tentative="1">
      <w:start w:val="1"/>
      <w:numFmt w:val="lowerRoman"/>
      <w:lvlText w:val="%6."/>
      <w:lvlJc w:val="right"/>
      <w:pPr>
        <w:ind w:left="7930" w:hanging="180"/>
      </w:pPr>
    </w:lvl>
    <w:lvl w:ilvl="6" w:tplc="080A000F" w:tentative="1">
      <w:start w:val="1"/>
      <w:numFmt w:val="decimal"/>
      <w:lvlText w:val="%7."/>
      <w:lvlJc w:val="left"/>
      <w:pPr>
        <w:ind w:left="8650" w:hanging="360"/>
      </w:pPr>
    </w:lvl>
    <w:lvl w:ilvl="7" w:tplc="080A0019" w:tentative="1">
      <w:start w:val="1"/>
      <w:numFmt w:val="lowerLetter"/>
      <w:lvlText w:val="%8."/>
      <w:lvlJc w:val="left"/>
      <w:pPr>
        <w:ind w:left="9370" w:hanging="360"/>
      </w:pPr>
    </w:lvl>
    <w:lvl w:ilvl="8" w:tplc="080A001B" w:tentative="1">
      <w:start w:val="1"/>
      <w:numFmt w:val="lowerRoman"/>
      <w:lvlText w:val="%9."/>
      <w:lvlJc w:val="right"/>
      <w:pPr>
        <w:ind w:left="10090" w:hanging="180"/>
      </w:pPr>
    </w:lvl>
  </w:abstractNum>
  <w:abstractNum w:abstractNumId="31" w15:restartNumberingAfterBreak="0">
    <w:nsid w:val="43985C3D"/>
    <w:multiLevelType w:val="hybridMultilevel"/>
    <w:tmpl w:val="C6E84F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459A7522"/>
    <w:multiLevelType w:val="hybridMultilevel"/>
    <w:tmpl w:val="B6AEBF46"/>
    <w:lvl w:ilvl="0" w:tplc="B986FFB6">
      <w:start w:val="2"/>
      <w:numFmt w:val="decimal"/>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0A2BD3"/>
    <w:multiLevelType w:val="hybridMultilevel"/>
    <w:tmpl w:val="55EE0B14"/>
    <w:lvl w:ilvl="0" w:tplc="66BEEC3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4B3D2856"/>
    <w:multiLevelType w:val="hybridMultilevel"/>
    <w:tmpl w:val="3AC4BEB4"/>
    <w:lvl w:ilvl="0" w:tplc="CE42456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A12279"/>
    <w:multiLevelType w:val="hybridMultilevel"/>
    <w:tmpl w:val="7B0A966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6" w15:restartNumberingAfterBreak="0">
    <w:nsid w:val="52234C75"/>
    <w:multiLevelType w:val="hybridMultilevel"/>
    <w:tmpl w:val="D7600ED0"/>
    <w:lvl w:ilvl="0" w:tplc="080A0017">
      <w:start w:val="1"/>
      <w:numFmt w:val="lowerLetter"/>
      <w:lvlText w:val="%1)"/>
      <w:lvlJc w:val="left"/>
      <w:pPr>
        <w:ind w:left="971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EC6368"/>
    <w:multiLevelType w:val="hybridMultilevel"/>
    <w:tmpl w:val="34F27FA0"/>
    <w:lvl w:ilvl="0" w:tplc="88602E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8B5B5B"/>
    <w:multiLevelType w:val="hybridMultilevel"/>
    <w:tmpl w:val="2A381510"/>
    <w:lvl w:ilvl="0" w:tplc="195657DC">
      <w:start w:val="1"/>
      <w:numFmt w:val="bullet"/>
      <w:lvlText w:val=""/>
      <w:lvlJc w:val="left"/>
      <w:pPr>
        <w:ind w:left="360" w:hanging="360"/>
      </w:pPr>
      <w:rPr>
        <w:rFonts w:ascii="Symbol" w:eastAsiaTheme="minorHAnsi" w:hAnsi="Symbol"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5D4D14AD"/>
    <w:multiLevelType w:val="hybridMultilevel"/>
    <w:tmpl w:val="7D50CCBE"/>
    <w:lvl w:ilvl="0" w:tplc="863E836E">
      <w:start w:val="3"/>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5E9F367C"/>
    <w:multiLevelType w:val="hybridMultilevel"/>
    <w:tmpl w:val="9E303CA2"/>
    <w:lvl w:ilvl="0" w:tplc="5E66C9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08062A8"/>
    <w:multiLevelType w:val="hybridMultilevel"/>
    <w:tmpl w:val="C204CE62"/>
    <w:lvl w:ilvl="0" w:tplc="2EB09AF6">
      <w:start w:val="1"/>
      <w:numFmt w:val="decimal"/>
      <w:lvlText w:val="%1."/>
      <w:lvlJc w:val="left"/>
      <w:pPr>
        <w:ind w:left="6031" w:hanging="360"/>
      </w:pPr>
      <w:rPr>
        <w:b/>
      </w:rPr>
    </w:lvl>
    <w:lvl w:ilvl="1" w:tplc="080A0019">
      <w:start w:val="1"/>
      <w:numFmt w:val="lowerLetter"/>
      <w:lvlText w:val="%2."/>
      <w:lvlJc w:val="left"/>
      <w:pPr>
        <w:ind w:left="6751" w:hanging="360"/>
      </w:pPr>
    </w:lvl>
    <w:lvl w:ilvl="2" w:tplc="080A001B" w:tentative="1">
      <w:start w:val="1"/>
      <w:numFmt w:val="lowerRoman"/>
      <w:lvlText w:val="%3."/>
      <w:lvlJc w:val="right"/>
      <w:pPr>
        <w:ind w:left="7471" w:hanging="180"/>
      </w:pPr>
    </w:lvl>
    <w:lvl w:ilvl="3" w:tplc="080A000F" w:tentative="1">
      <w:start w:val="1"/>
      <w:numFmt w:val="decimal"/>
      <w:lvlText w:val="%4."/>
      <w:lvlJc w:val="left"/>
      <w:pPr>
        <w:ind w:left="8191" w:hanging="360"/>
      </w:pPr>
    </w:lvl>
    <w:lvl w:ilvl="4" w:tplc="080A0019" w:tentative="1">
      <w:start w:val="1"/>
      <w:numFmt w:val="lowerLetter"/>
      <w:lvlText w:val="%5."/>
      <w:lvlJc w:val="left"/>
      <w:pPr>
        <w:ind w:left="8911" w:hanging="360"/>
      </w:pPr>
    </w:lvl>
    <w:lvl w:ilvl="5" w:tplc="080A001B" w:tentative="1">
      <w:start w:val="1"/>
      <w:numFmt w:val="lowerRoman"/>
      <w:lvlText w:val="%6."/>
      <w:lvlJc w:val="right"/>
      <w:pPr>
        <w:ind w:left="9631" w:hanging="180"/>
      </w:pPr>
    </w:lvl>
    <w:lvl w:ilvl="6" w:tplc="080A000F" w:tentative="1">
      <w:start w:val="1"/>
      <w:numFmt w:val="decimal"/>
      <w:lvlText w:val="%7."/>
      <w:lvlJc w:val="left"/>
      <w:pPr>
        <w:ind w:left="10351" w:hanging="360"/>
      </w:pPr>
    </w:lvl>
    <w:lvl w:ilvl="7" w:tplc="080A0019" w:tentative="1">
      <w:start w:val="1"/>
      <w:numFmt w:val="lowerLetter"/>
      <w:lvlText w:val="%8."/>
      <w:lvlJc w:val="left"/>
      <w:pPr>
        <w:ind w:left="11071" w:hanging="360"/>
      </w:pPr>
    </w:lvl>
    <w:lvl w:ilvl="8" w:tplc="080A001B" w:tentative="1">
      <w:start w:val="1"/>
      <w:numFmt w:val="lowerRoman"/>
      <w:lvlText w:val="%9."/>
      <w:lvlJc w:val="right"/>
      <w:pPr>
        <w:ind w:left="11791" w:hanging="180"/>
      </w:pPr>
    </w:lvl>
  </w:abstractNum>
  <w:abstractNum w:abstractNumId="42" w15:restartNumberingAfterBreak="0">
    <w:nsid w:val="62842831"/>
    <w:multiLevelType w:val="hybridMultilevel"/>
    <w:tmpl w:val="3000E5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DF39A9"/>
    <w:multiLevelType w:val="hybridMultilevel"/>
    <w:tmpl w:val="6C02F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5D15C5"/>
    <w:multiLevelType w:val="hybridMultilevel"/>
    <w:tmpl w:val="CCAC7402"/>
    <w:lvl w:ilvl="0" w:tplc="080A0001">
      <w:start w:val="1"/>
      <w:numFmt w:val="bullet"/>
      <w:lvlText w:val=""/>
      <w:lvlJc w:val="left"/>
      <w:pPr>
        <w:ind w:left="360" w:hanging="360"/>
      </w:pPr>
      <w:rPr>
        <w:rFonts w:ascii="Symbol" w:hAnsi="Symbol" w:hint="default"/>
      </w:rPr>
    </w:lvl>
    <w:lvl w:ilvl="1" w:tplc="080A0017">
      <w:start w:val="1"/>
      <w:numFmt w:val="lowerLetter"/>
      <w:lvlText w:val="%2)"/>
      <w:lvlJc w:val="left"/>
      <w:pPr>
        <w:ind w:left="1080" w:hanging="360"/>
      </w:pPr>
      <w:rPr>
        <w:rFonts w:hint="default"/>
      </w:rPr>
    </w:lvl>
    <w:lvl w:ilvl="2" w:tplc="D1C4099A">
      <w:start w:val="1"/>
      <w:numFmt w:val="bullet"/>
      <w:lvlText w:val=""/>
      <w:lvlJc w:val="left"/>
      <w:pPr>
        <w:ind w:left="1800" w:hanging="360"/>
      </w:pPr>
      <w:rPr>
        <w:rFonts w:ascii="Symbol" w:eastAsiaTheme="minorHAnsi" w:hAnsi="Symbol" w:cstheme="minorBidi" w:hint="default"/>
      </w:rPr>
    </w:lvl>
    <w:lvl w:ilvl="3" w:tplc="1C205374">
      <w:start w:val="1"/>
      <w:numFmt w:val="decimal"/>
      <w:lvlText w:val="%4."/>
      <w:lvlJc w:val="left"/>
      <w:pPr>
        <w:ind w:left="2520" w:hanging="360"/>
      </w:pPr>
      <w:rPr>
        <w:rFonts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6BF61C98"/>
    <w:multiLevelType w:val="hybridMultilevel"/>
    <w:tmpl w:val="7262A0D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C541C01"/>
    <w:multiLevelType w:val="hybridMultilevel"/>
    <w:tmpl w:val="E2B2499C"/>
    <w:lvl w:ilvl="0" w:tplc="B9C41D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144291"/>
    <w:multiLevelType w:val="hybridMultilevel"/>
    <w:tmpl w:val="C958CBE2"/>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6FEC074D"/>
    <w:multiLevelType w:val="hybridMultilevel"/>
    <w:tmpl w:val="3CFC0BE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FF60BB7"/>
    <w:multiLevelType w:val="hybridMultilevel"/>
    <w:tmpl w:val="58A050EA"/>
    <w:lvl w:ilvl="0" w:tplc="080A0001">
      <w:start w:val="1"/>
      <w:numFmt w:val="bullet"/>
      <w:lvlText w:val=""/>
      <w:lvlJc w:val="left"/>
      <w:pPr>
        <w:ind w:left="360" w:hanging="360"/>
      </w:pPr>
      <w:rPr>
        <w:rFonts w:ascii="Symbol" w:hAnsi="Symbol" w:hint="default"/>
      </w:rPr>
    </w:lvl>
    <w:lvl w:ilvl="1" w:tplc="080A0017">
      <w:start w:val="1"/>
      <w:numFmt w:val="lowerLetter"/>
      <w:lvlText w:val="%2)"/>
      <w:lvlJc w:val="left"/>
      <w:pPr>
        <w:ind w:left="1080" w:hanging="360"/>
      </w:pPr>
      <w:rPr>
        <w:rFonts w:hint="default"/>
      </w:rPr>
    </w:lvl>
    <w:lvl w:ilvl="2" w:tplc="D1C4099A">
      <w:start w:val="1"/>
      <w:numFmt w:val="bullet"/>
      <w:lvlText w:val=""/>
      <w:lvlJc w:val="left"/>
      <w:pPr>
        <w:ind w:left="1800" w:hanging="360"/>
      </w:pPr>
      <w:rPr>
        <w:rFonts w:ascii="Symbol" w:eastAsiaTheme="minorHAnsi" w:hAnsi="Symbol" w:cstheme="minorBidi" w:hint="default"/>
      </w:rPr>
    </w:lvl>
    <w:lvl w:ilvl="3" w:tplc="1C205374">
      <w:start w:val="1"/>
      <w:numFmt w:val="decimal"/>
      <w:lvlText w:val="%4."/>
      <w:lvlJc w:val="left"/>
      <w:pPr>
        <w:ind w:left="2520" w:hanging="360"/>
      </w:pPr>
      <w:rPr>
        <w:rFonts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15:restartNumberingAfterBreak="0">
    <w:nsid w:val="7075028D"/>
    <w:multiLevelType w:val="hybridMultilevel"/>
    <w:tmpl w:val="58682A60"/>
    <w:lvl w:ilvl="0" w:tplc="FB0449E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7691700B"/>
    <w:multiLevelType w:val="hybridMultilevel"/>
    <w:tmpl w:val="1BC6F35E"/>
    <w:lvl w:ilvl="0" w:tplc="FB0449E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2" w15:restartNumberingAfterBreak="0">
    <w:nsid w:val="7B096421"/>
    <w:multiLevelType w:val="hybridMultilevel"/>
    <w:tmpl w:val="59D25C50"/>
    <w:lvl w:ilvl="0" w:tplc="080A0013">
      <w:start w:val="1"/>
      <w:numFmt w:val="upperRoman"/>
      <w:lvlText w:val="%1."/>
      <w:lvlJc w:val="righ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057534"/>
    <w:multiLevelType w:val="hybridMultilevel"/>
    <w:tmpl w:val="CFDEF60E"/>
    <w:lvl w:ilvl="0" w:tplc="8AAEBDBE">
      <w:start w:val="6"/>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E502469"/>
    <w:multiLevelType w:val="hybridMultilevel"/>
    <w:tmpl w:val="0EEA89AC"/>
    <w:lvl w:ilvl="0" w:tplc="E5B26CB6">
      <w:start w:val="3"/>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E5C6068"/>
    <w:multiLevelType w:val="hybridMultilevel"/>
    <w:tmpl w:val="43E8A0EA"/>
    <w:lvl w:ilvl="0" w:tplc="FB0449E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7E7E07C6"/>
    <w:multiLevelType w:val="hybridMultilevel"/>
    <w:tmpl w:val="CDCA41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3"/>
  </w:num>
  <w:num w:numId="3">
    <w:abstractNumId w:val="50"/>
  </w:num>
  <w:num w:numId="4">
    <w:abstractNumId w:val="19"/>
  </w:num>
  <w:num w:numId="5">
    <w:abstractNumId w:val="39"/>
  </w:num>
  <w:num w:numId="6">
    <w:abstractNumId w:val="43"/>
  </w:num>
  <w:num w:numId="7">
    <w:abstractNumId w:val="52"/>
  </w:num>
  <w:num w:numId="8">
    <w:abstractNumId w:val="15"/>
  </w:num>
  <w:num w:numId="9">
    <w:abstractNumId w:val="4"/>
  </w:num>
  <w:num w:numId="10">
    <w:abstractNumId w:val="3"/>
  </w:num>
  <w:num w:numId="11">
    <w:abstractNumId w:val="30"/>
  </w:num>
  <w:num w:numId="12">
    <w:abstractNumId w:val="38"/>
  </w:num>
  <w:num w:numId="13">
    <w:abstractNumId w:val="51"/>
  </w:num>
  <w:num w:numId="14">
    <w:abstractNumId w:val="47"/>
  </w:num>
  <w:num w:numId="15">
    <w:abstractNumId w:val="34"/>
  </w:num>
  <w:num w:numId="16">
    <w:abstractNumId w:val="9"/>
  </w:num>
  <w:num w:numId="17">
    <w:abstractNumId w:val="55"/>
  </w:num>
  <w:num w:numId="18">
    <w:abstractNumId w:val="27"/>
  </w:num>
  <w:num w:numId="19">
    <w:abstractNumId w:val="54"/>
  </w:num>
  <w:num w:numId="20">
    <w:abstractNumId w:val="24"/>
  </w:num>
  <w:num w:numId="21">
    <w:abstractNumId w:val="18"/>
  </w:num>
  <w:num w:numId="22">
    <w:abstractNumId w:val="44"/>
  </w:num>
  <w:num w:numId="23">
    <w:abstractNumId w:val="49"/>
  </w:num>
  <w:num w:numId="24">
    <w:abstractNumId w:val="56"/>
  </w:num>
  <w:num w:numId="25">
    <w:abstractNumId w:val="41"/>
  </w:num>
  <w:num w:numId="26">
    <w:abstractNumId w:val="2"/>
  </w:num>
  <w:num w:numId="27">
    <w:abstractNumId w:val="8"/>
  </w:num>
  <w:num w:numId="28">
    <w:abstractNumId w:val="16"/>
  </w:num>
  <w:num w:numId="29">
    <w:abstractNumId w:val="48"/>
  </w:num>
  <w:num w:numId="30">
    <w:abstractNumId w:val="29"/>
  </w:num>
  <w:num w:numId="31">
    <w:abstractNumId w:val="7"/>
  </w:num>
  <w:num w:numId="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0"/>
  </w:num>
  <w:num w:numId="36">
    <w:abstractNumId w:val="45"/>
  </w:num>
  <w:num w:numId="37">
    <w:abstractNumId w:val="36"/>
  </w:num>
  <w:num w:numId="38">
    <w:abstractNumId w:val="6"/>
  </w:num>
  <w:num w:numId="39">
    <w:abstractNumId w:val="25"/>
  </w:num>
  <w:num w:numId="40">
    <w:abstractNumId w:val="40"/>
  </w:num>
  <w:num w:numId="41">
    <w:abstractNumId w:val="53"/>
  </w:num>
  <w:num w:numId="42">
    <w:abstractNumId w:val="20"/>
  </w:num>
  <w:num w:numId="43">
    <w:abstractNumId w:val="13"/>
  </w:num>
  <w:num w:numId="44">
    <w:abstractNumId w:val="26"/>
  </w:num>
  <w:num w:numId="45">
    <w:abstractNumId w:val="31"/>
  </w:num>
  <w:num w:numId="46">
    <w:abstractNumId w:val="28"/>
  </w:num>
  <w:num w:numId="47">
    <w:abstractNumId w:val="35"/>
  </w:num>
  <w:num w:numId="48">
    <w:abstractNumId w:val="1"/>
  </w:num>
  <w:num w:numId="49">
    <w:abstractNumId w:val="37"/>
  </w:num>
  <w:num w:numId="50">
    <w:abstractNumId w:val="21"/>
  </w:num>
  <w:num w:numId="51">
    <w:abstractNumId w:val="11"/>
  </w:num>
  <w:num w:numId="52">
    <w:abstractNumId w:val="42"/>
  </w:num>
  <w:num w:numId="53">
    <w:abstractNumId w:val="5"/>
  </w:num>
  <w:num w:numId="54">
    <w:abstractNumId w:val="17"/>
  </w:num>
  <w:num w:numId="55">
    <w:abstractNumId w:val="12"/>
  </w:num>
  <w:num w:numId="56">
    <w:abstractNumId w:val="46"/>
  </w:num>
  <w:num w:numId="57">
    <w:abstractNumId w:val="22"/>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000A1"/>
    <w:rsid w:val="000006F1"/>
    <w:rsid w:val="0000200B"/>
    <w:rsid w:val="00004930"/>
    <w:rsid w:val="0000672B"/>
    <w:rsid w:val="00010E75"/>
    <w:rsid w:val="0001179D"/>
    <w:rsid w:val="000125B8"/>
    <w:rsid w:val="0001474C"/>
    <w:rsid w:val="0001517C"/>
    <w:rsid w:val="0001539F"/>
    <w:rsid w:val="0001544A"/>
    <w:rsid w:val="00027661"/>
    <w:rsid w:val="00032D73"/>
    <w:rsid w:val="0003301D"/>
    <w:rsid w:val="00033C93"/>
    <w:rsid w:val="00036011"/>
    <w:rsid w:val="00036FAE"/>
    <w:rsid w:val="00042F0F"/>
    <w:rsid w:val="000431CB"/>
    <w:rsid w:val="00044791"/>
    <w:rsid w:val="0004753F"/>
    <w:rsid w:val="000542CA"/>
    <w:rsid w:val="000548F5"/>
    <w:rsid w:val="00054B4A"/>
    <w:rsid w:val="0005579F"/>
    <w:rsid w:val="00056188"/>
    <w:rsid w:val="00056940"/>
    <w:rsid w:val="0005706C"/>
    <w:rsid w:val="000572CB"/>
    <w:rsid w:val="000601B8"/>
    <w:rsid w:val="00060798"/>
    <w:rsid w:val="00060BE0"/>
    <w:rsid w:val="00060F39"/>
    <w:rsid w:val="000626B1"/>
    <w:rsid w:val="00063306"/>
    <w:rsid w:val="000645A0"/>
    <w:rsid w:val="00065C90"/>
    <w:rsid w:val="000723D2"/>
    <w:rsid w:val="0007312C"/>
    <w:rsid w:val="000761EF"/>
    <w:rsid w:val="00080921"/>
    <w:rsid w:val="00081A47"/>
    <w:rsid w:val="0008226F"/>
    <w:rsid w:val="00084ECF"/>
    <w:rsid w:val="00086881"/>
    <w:rsid w:val="000910BC"/>
    <w:rsid w:val="00092E70"/>
    <w:rsid w:val="00092FED"/>
    <w:rsid w:val="00095972"/>
    <w:rsid w:val="00096586"/>
    <w:rsid w:val="000A17DA"/>
    <w:rsid w:val="000A20F6"/>
    <w:rsid w:val="000A28B7"/>
    <w:rsid w:val="000A3A9B"/>
    <w:rsid w:val="000A3EFD"/>
    <w:rsid w:val="000A73BD"/>
    <w:rsid w:val="000A7C1A"/>
    <w:rsid w:val="000B0CE4"/>
    <w:rsid w:val="000B1B32"/>
    <w:rsid w:val="000B1B98"/>
    <w:rsid w:val="000B2A56"/>
    <w:rsid w:val="000B4A15"/>
    <w:rsid w:val="000B4FF8"/>
    <w:rsid w:val="000B58C8"/>
    <w:rsid w:val="000B6EA7"/>
    <w:rsid w:val="000C054B"/>
    <w:rsid w:val="000C4F29"/>
    <w:rsid w:val="000C5550"/>
    <w:rsid w:val="000C6611"/>
    <w:rsid w:val="000C6EB6"/>
    <w:rsid w:val="000D1627"/>
    <w:rsid w:val="000D21FD"/>
    <w:rsid w:val="000D292F"/>
    <w:rsid w:val="000D547C"/>
    <w:rsid w:val="000D5AEB"/>
    <w:rsid w:val="000E2C71"/>
    <w:rsid w:val="000E6A2A"/>
    <w:rsid w:val="000E6FAE"/>
    <w:rsid w:val="000F4893"/>
    <w:rsid w:val="000F5FB0"/>
    <w:rsid w:val="000F62A7"/>
    <w:rsid w:val="000F6D6D"/>
    <w:rsid w:val="00103CE6"/>
    <w:rsid w:val="00106228"/>
    <w:rsid w:val="00110405"/>
    <w:rsid w:val="00111FA2"/>
    <w:rsid w:val="00112B79"/>
    <w:rsid w:val="001151BB"/>
    <w:rsid w:val="001160BD"/>
    <w:rsid w:val="00116A54"/>
    <w:rsid w:val="0011758A"/>
    <w:rsid w:val="00117672"/>
    <w:rsid w:val="00122B55"/>
    <w:rsid w:val="00123CD6"/>
    <w:rsid w:val="00127442"/>
    <w:rsid w:val="00127486"/>
    <w:rsid w:val="0013208C"/>
    <w:rsid w:val="00132A80"/>
    <w:rsid w:val="00132FB7"/>
    <w:rsid w:val="0013408F"/>
    <w:rsid w:val="001340AB"/>
    <w:rsid w:val="0013509F"/>
    <w:rsid w:val="00135A77"/>
    <w:rsid w:val="00137D5B"/>
    <w:rsid w:val="0014075F"/>
    <w:rsid w:val="0014172A"/>
    <w:rsid w:val="001424E1"/>
    <w:rsid w:val="0014481E"/>
    <w:rsid w:val="001452A3"/>
    <w:rsid w:val="00150B87"/>
    <w:rsid w:val="00151778"/>
    <w:rsid w:val="001532EA"/>
    <w:rsid w:val="001536B3"/>
    <w:rsid w:val="00154414"/>
    <w:rsid w:val="00155341"/>
    <w:rsid w:val="00156764"/>
    <w:rsid w:val="00157D36"/>
    <w:rsid w:val="00160980"/>
    <w:rsid w:val="00162585"/>
    <w:rsid w:val="001645AA"/>
    <w:rsid w:val="00165F31"/>
    <w:rsid w:val="001713E1"/>
    <w:rsid w:val="001730A5"/>
    <w:rsid w:val="001735D6"/>
    <w:rsid w:val="00174453"/>
    <w:rsid w:val="001764C5"/>
    <w:rsid w:val="001764E9"/>
    <w:rsid w:val="00176F3F"/>
    <w:rsid w:val="00177628"/>
    <w:rsid w:val="001776F7"/>
    <w:rsid w:val="001830F4"/>
    <w:rsid w:val="00183147"/>
    <w:rsid w:val="001841B3"/>
    <w:rsid w:val="00185159"/>
    <w:rsid w:val="001859D6"/>
    <w:rsid w:val="001859F0"/>
    <w:rsid w:val="00186ABA"/>
    <w:rsid w:val="001873EA"/>
    <w:rsid w:val="00187458"/>
    <w:rsid w:val="001915D8"/>
    <w:rsid w:val="001944DE"/>
    <w:rsid w:val="00196631"/>
    <w:rsid w:val="00197438"/>
    <w:rsid w:val="0019787B"/>
    <w:rsid w:val="001A0F3C"/>
    <w:rsid w:val="001A2CD1"/>
    <w:rsid w:val="001A35E4"/>
    <w:rsid w:val="001A3755"/>
    <w:rsid w:val="001A6789"/>
    <w:rsid w:val="001A70DF"/>
    <w:rsid w:val="001B07AB"/>
    <w:rsid w:val="001B551E"/>
    <w:rsid w:val="001C047E"/>
    <w:rsid w:val="001C12C1"/>
    <w:rsid w:val="001C165E"/>
    <w:rsid w:val="001C6C43"/>
    <w:rsid w:val="001D072C"/>
    <w:rsid w:val="001D094A"/>
    <w:rsid w:val="001D1795"/>
    <w:rsid w:val="001D2673"/>
    <w:rsid w:val="001D279D"/>
    <w:rsid w:val="001D303B"/>
    <w:rsid w:val="001D6091"/>
    <w:rsid w:val="001D6EF7"/>
    <w:rsid w:val="001D7C43"/>
    <w:rsid w:val="001E19A9"/>
    <w:rsid w:val="001E266B"/>
    <w:rsid w:val="001E304C"/>
    <w:rsid w:val="001E7E77"/>
    <w:rsid w:val="001F15E0"/>
    <w:rsid w:val="001F3411"/>
    <w:rsid w:val="001F45D5"/>
    <w:rsid w:val="001F62D1"/>
    <w:rsid w:val="001F637B"/>
    <w:rsid w:val="001F7AC2"/>
    <w:rsid w:val="00200121"/>
    <w:rsid w:val="00201A98"/>
    <w:rsid w:val="00202B7D"/>
    <w:rsid w:val="0020396A"/>
    <w:rsid w:val="0021364E"/>
    <w:rsid w:val="00213C20"/>
    <w:rsid w:val="00214F88"/>
    <w:rsid w:val="002154BE"/>
    <w:rsid w:val="002156C8"/>
    <w:rsid w:val="0022068C"/>
    <w:rsid w:val="00220EA3"/>
    <w:rsid w:val="00222577"/>
    <w:rsid w:val="00223284"/>
    <w:rsid w:val="002270D3"/>
    <w:rsid w:val="00227FF6"/>
    <w:rsid w:val="00230B10"/>
    <w:rsid w:val="00231929"/>
    <w:rsid w:val="00231B1C"/>
    <w:rsid w:val="002326E7"/>
    <w:rsid w:val="002328C0"/>
    <w:rsid w:val="002332BB"/>
    <w:rsid w:val="00233756"/>
    <w:rsid w:val="00234809"/>
    <w:rsid w:val="00234E6D"/>
    <w:rsid w:val="0023686D"/>
    <w:rsid w:val="00237650"/>
    <w:rsid w:val="0024079C"/>
    <w:rsid w:val="00240DD7"/>
    <w:rsid w:val="00241FE8"/>
    <w:rsid w:val="002420DA"/>
    <w:rsid w:val="0024227D"/>
    <w:rsid w:val="00242A14"/>
    <w:rsid w:val="00242E34"/>
    <w:rsid w:val="0024331C"/>
    <w:rsid w:val="002447D2"/>
    <w:rsid w:val="00244E6A"/>
    <w:rsid w:val="002452B6"/>
    <w:rsid w:val="00245981"/>
    <w:rsid w:val="00245FA6"/>
    <w:rsid w:val="002461FE"/>
    <w:rsid w:val="00250901"/>
    <w:rsid w:val="00252516"/>
    <w:rsid w:val="002576E6"/>
    <w:rsid w:val="00260381"/>
    <w:rsid w:val="0026267B"/>
    <w:rsid w:val="002668C0"/>
    <w:rsid w:val="00267D0D"/>
    <w:rsid w:val="00270F73"/>
    <w:rsid w:val="00271F5D"/>
    <w:rsid w:val="002733CD"/>
    <w:rsid w:val="0027568B"/>
    <w:rsid w:val="00277652"/>
    <w:rsid w:val="00277ADE"/>
    <w:rsid w:val="002801F9"/>
    <w:rsid w:val="002806E3"/>
    <w:rsid w:val="00282770"/>
    <w:rsid w:val="00283C0C"/>
    <w:rsid w:val="002876A1"/>
    <w:rsid w:val="00287B23"/>
    <w:rsid w:val="00290258"/>
    <w:rsid w:val="0029200E"/>
    <w:rsid w:val="002944CA"/>
    <w:rsid w:val="00295C6B"/>
    <w:rsid w:val="002A0692"/>
    <w:rsid w:val="002A4383"/>
    <w:rsid w:val="002A5582"/>
    <w:rsid w:val="002A6B8F"/>
    <w:rsid w:val="002A788A"/>
    <w:rsid w:val="002A79F6"/>
    <w:rsid w:val="002B0ED1"/>
    <w:rsid w:val="002B2CCF"/>
    <w:rsid w:val="002B38E5"/>
    <w:rsid w:val="002B42B9"/>
    <w:rsid w:val="002B56CD"/>
    <w:rsid w:val="002B5DED"/>
    <w:rsid w:val="002B6392"/>
    <w:rsid w:val="002B6604"/>
    <w:rsid w:val="002C02FE"/>
    <w:rsid w:val="002C1898"/>
    <w:rsid w:val="002C72DE"/>
    <w:rsid w:val="002C7594"/>
    <w:rsid w:val="002D03E4"/>
    <w:rsid w:val="002D2214"/>
    <w:rsid w:val="002D39F3"/>
    <w:rsid w:val="002D5EA5"/>
    <w:rsid w:val="002D7AD2"/>
    <w:rsid w:val="002E0272"/>
    <w:rsid w:val="002E0453"/>
    <w:rsid w:val="002E1FE7"/>
    <w:rsid w:val="002E46BC"/>
    <w:rsid w:val="002E6BF6"/>
    <w:rsid w:val="002E6EE2"/>
    <w:rsid w:val="002E7E4E"/>
    <w:rsid w:val="002E7F1C"/>
    <w:rsid w:val="002F1688"/>
    <w:rsid w:val="002F30CA"/>
    <w:rsid w:val="002F3713"/>
    <w:rsid w:val="002F71A9"/>
    <w:rsid w:val="002F7C20"/>
    <w:rsid w:val="00300795"/>
    <w:rsid w:val="00302C19"/>
    <w:rsid w:val="00302D8F"/>
    <w:rsid w:val="00303891"/>
    <w:rsid w:val="003058DC"/>
    <w:rsid w:val="0030783D"/>
    <w:rsid w:val="00310227"/>
    <w:rsid w:val="00310BB1"/>
    <w:rsid w:val="00315124"/>
    <w:rsid w:val="00317081"/>
    <w:rsid w:val="0031780C"/>
    <w:rsid w:val="003205F1"/>
    <w:rsid w:val="003217A2"/>
    <w:rsid w:val="0032237E"/>
    <w:rsid w:val="00323746"/>
    <w:rsid w:val="0032557B"/>
    <w:rsid w:val="003262BA"/>
    <w:rsid w:val="0032792E"/>
    <w:rsid w:val="00327FA4"/>
    <w:rsid w:val="00331846"/>
    <w:rsid w:val="0033189E"/>
    <w:rsid w:val="003331BD"/>
    <w:rsid w:val="00336E9B"/>
    <w:rsid w:val="003410D7"/>
    <w:rsid w:val="00343C23"/>
    <w:rsid w:val="00344241"/>
    <w:rsid w:val="00344D2A"/>
    <w:rsid w:val="003474FF"/>
    <w:rsid w:val="0034768B"/>
    <w:rsid w:val="00350536"/>
    <w:rsid w:val="0035134C"/>
    <w:rsid w:val="00351DB2"/>
    <w:rsid w:val="00352B8B"/>
    <w:rsid w:val="0035342F"/>
    <w:rsid w:val="00353F9A"/>
    <w:rsid w:val="0035504F"/>
    <w:rsid w:val="00357069"/>
    <w:rsid w:val="0036118D"/>
    <w:rsid w:val="0036150B"/>
    <w:rsid w:val="00361620"/>
    <w:rsid w:val="00363CE4"/>
    <w:rsid w:val="00365D28"/>
    <w:rsid w:val="00366D62"/>
    <w:rsid w:val="00371DAE"/>
    <w:rsid w:val="003734FE"/>
    <w:rsid w:val="00373514"/>
    <w:rsid w:val="00375E77"/>
    <w:rsid w:val="003769AA"/>
    <w:rsid w:val="003813B2"/>
    <w:rsid w:val="0038241D"/>
    <w:rsid w:val="00383D50"/>
    <w:rsid w:val="00385F16"/>
    <w:rsid w:val="00387800"/>
    <w:rsid w:val="00387DD5"/>
    <w:rsid w:val="00390B8C"/>
    <w:rsid w:val="003938A9"/>
    <w:rsid w:val="00395A42"/>
    <w:rsid w:val="00395FCD"/>
    <w:rsid w:val="00396324"/>
    <w:rsid w:val="0039762E"/>
    <w:rsid w:val="00397632"/>
    <w:rsid w:val="003A34AC"/>
    <w:rsid w:val="003A3A0D"/>
    <w:rsid w:val="003A57BF"/>
    <w:rsid w:val="003A5C87"/>
    <w:rsid w:val="003B131B"/>
    <w:rsid w:val="003B18F2"/>
    <w:rsid w:val="003B1E57"/>
    <w:rsid w:val="003B4123"/>
    <w:rsid w:val="003B454B"/>
    <w:rsid w:val="003B77E7"/>
    <w:rsid w:val="003C57C4"/>
    <w:rsid w:val="003D2251"/>
    <w:rsid w:val="003D4DDA"/>
    <w:rsid w:val="003D65D3"/>
    <w:rsid w:val="003E02D8"/>
    <w:rsid w:val="003E0F94"/>
    <w:rsid w:val="003E117E"/>
    <w:rsid w:val="003E1371"/>
    <w:rsid w:val="003E29C7"/>
    <w:rsid w:val="003E61A9"/>
    <w:rsid w:val="003E64A6"/>
    <w:rsid w:val="003F1046"/>
    <w:rsid w:val="003F27CB"/>
    <w:rsid w:val="003F2F5F"/>
    <w:rsid w:val="003F6034"/>
    <w:rsid w:val="003F6774"/>
    <w:rsid w:val="003F79F0"/>
    <w:rsid w:val="0040118E"/>
    <w:rsid w:val="0040182B"/>
    <w:rsid w:val="00403B8C"/>
    <w:rsid w:val="00407A41"/>
    <w:rsid w:val="0041120C"/>
    <w:rsid w:val="00413277"/>
    <w:rsid w:val="00413773"/>
    <w:rsid w:val="00415FB3"/>
    <w:rsid w:val="00416539"/>
    <w:rsid w:val="00416753"/>
    <w:rsid w:val="004173C9"/>
    <w:rsid w:val="00421496"/>
    <w:rsid w:val="00421DAF"/>
    <w:rsid w:val="00422A73"/>
    <w:rsid w:val="00422C49"/>
    <w:rsid w:val="00423BAD"/>
    <w:rsid w:val="00424DB5"/>
    <w:rsid w:val="00425037"/>
    <w:rsid w:val="00425232"/>
    <w:rsid w:val="00431951"/>
    <w:rsid w:val="004328DC"/>
    <w:rsid w:val="00434497"/>
    <w:rsid w:val="00435F0D"/>
    <w:rsid w:val="004365FA"/>
    <w:rsid w:val="00437344"/>
    <w:rsid w:val="0043785B"/>
    <w:rsid w:val="004422C6"/>
    <w:rsid w:val="0044284A"/>
    <w:rsid w:val="00444DBD"/>
    <w:rsid w:val="00445BF6"/>
    <w:rsid w:val="00446087"/>
    <w:rsid w:val="0044615D"/>
    <w:rsid w:val="00450096"/>
    <w:rsid w:val="0045341A"/>
    <w:rsid w:val="00453F46"/>
    <w:rsid w:val="00454924"/>
    <w:rsid w:val="004561EF"/>
    <w:rsid w:val="00461E34"/>
    <w:rsid w:val="004628A5"/>
    <w:rsid w:val="00462F34"/>
    <w:rsid w:val="00464D57"/>
    <w:rsid w:val="004675D6"/>
    <w:rsid w:val="00472919"/>
    <w:rsid w:val="0047294A"/>
    <w:rsid w:val="0047398E"/>
    <w:rsid w:val="00482459"/>
    <w:rsid w:val="00483D8E"/>
    <w:rsid w:val="004865CA"/>
    <w:rsid w:val="00492457"/>
    <w:rsid w:val="004949E1"/>
    <w:rsid w:val="00494A7F"/>
    <w:rsid w:val="004961FC"/>
    <w:rsid w:val="0049763A"/>
    <w:rsid w:val="004A0B7D"/>
    <w:rsid w:val="004A0C62"/>
    <w:rsid w:val="004A4C3B"/>
    <w:rsid w:val="004A50E7"/>
    <w:rsid w:val="004A7F14"/>
    <w:rsid w:val="004B0AEF"/>
    <w:rsid w:val="004B0DE3"/>
    <w:rsid w:val="004B13CF"/>
    <w:rsid w:val="004B36FB"/>
    <w:rsid w:val="004B417D"/>
    <w:rsid w:val="004B570C"/>
    <w:rsid w:val="004B67BA"/>
    <w:rsid w:val="004C0A74"/>
    <w:rsid w:val="004C185B"/>
    <w:rsid w:val="004C1989"/>
    <w:rsid w:val="004C312C"/>
    <w:rsid w:val="004C53EA"/>
    <w:rsid w:val="004C5F65"/>
    <w:rsid w:val="004C6679"/>
    <w:rsid w:val="004D523F"/>
    <w:rsid w:val="004D627F"/>
    <w:rsid w:val="004D6828"/>
    <w:rsid w:val="004D698C"/>
    <w:rsid w:val="004D702B"/>
    <w:rsid w:val="004E09C1"/>
    <w:rsid w:val="004E1D6B"/>
    <w:rsid w:val="004E1DB7"/>
    <w:rsid w:val="004E350B"/>
    <w:rsid w:val="004E4E78"/>
    <w:rsid w:val="004E5160"/>
    <w:rsid w:val="004E7078"/>
    <w:rsid w:val="004F39AB"/>
    <w:rsid w:val="004F71D0"/>
    <w:rsid w:val="004F79EB"/>
    <w:rsid w:val="005003F5"/>
    <w:rsid w:val="005016E5"/>
    <w:rsid w:val="00502BDD"/>
    <w:rsid w:val="00504B43"/>
    <w:rsid w:val="00505363"/>
    <w:rsid w:val="00505392"/>
    <w:rsid w:val="00506276"/>
    <w:rsid w:val="00506EDC"/>
    <w:rsid w:val="0050728A"/>
    <w:rsid w:val="0051380B"/>
    <w:rsid w:val="00513F91"/>
    <w:rsid w:val="00514A49"/>
    <w:rsid w:val="00515A19"/>
    <w:rsid w:val="00515BF6"/>
    <w:rsid w:val="00516D36"/>
    <w:rsid w:val="005218FF"/>
    <w:rsid w:val="00524296"/>
    <w:rsid w:val="00525971"/>
    <w:rsid w:val="00525DA2"/>
    <w:rsid w:val="005276D8"/>
    <w:rsid w:val="005326AE"/>
    <w:rsid w:val="00532A65"/>
    <w:rsid w:val="0053325B"/>
    <w:rsid w:val="005403DF"/>
    <w:rsid w:val="0054341E"/>
    <w:rsid w:val="00543570"/>
    <w:rsid w:val="005439C9"/>
    <w:rsid w:val="00547125"/>
    <w:rsid w:val="005471F2"/>
    <w:rsid w:val="005477DB"/>
    <w:rsid w:val="005527E2"/>
    <w:rsid w:val="00552F85"/>
    <w:rsid w:val="005536F3"/>
    <w:rsid w:val="00553CA5"/>
    <w:rsid w:val="005555D6"/>
    <w:rsid w:val="00555E96"/>
    <w:rsid w:val="00556496"/>
    <w:rsid w:val="00556792"/>
    <w:rsid w:val="00560141"/>
    <w:rsid w:val="00563154"/>
    <w:rsid w:val="005722DA"/>
    <w:rsid w:val="005726FD"/>
    <w:rsid w:val="00574213"/>
    <w:rsid w:val="005747BF"/>
    <w:rsid w:val="00576427"/>
    <w:rsid w:val="00577430"/>
    <w:rsid w:val="0058111E"/>
    <w:rsid w:val="00583C65"/>
    <w:rsid w:val="00586CF8"/>
    <w:rsid w:val="00590BEB"/>
    <w:rsid w:val="005912FD"/>
    <w:rsid w:val="0059299F"/>
    <w:rsid w:val="00594631"/>
    <w:rsid w:val="00595200"/>
    <w:rsid w:val="00596D21"/>
    <w:rsid w:val="005A36EA"/>
    <w:rsid w:val="005A3EB2"/>
    <w:rsid w:val="005A602B"/>
    <w:rsid w:val="005A6450"/>
    <w:rsid w:val="005A7767"/>
    <w:rsid w:val="005A7C40"/>
    <w:rsid w:val="005B02C9"/>
    <w:rsid w:val="005B2B20"/>
    <w:rsid w:val="005B30F3"/>
    <w:rsid w:val="005B6ECB"/>
    <w:rsid w:val="005B70F8"/>
    <w:rsid w:val="005B7FE4"/>
    <w:rsid w:val="005C1C6D"/>
    <w:rsid w:val="005C1FB3"/>
    <w:rsid w:val="005C5650"/>
    <w:rsid w:val="005C5AF2"/>
    <w:rsid w:val="005D1913"/>
    <w:rsid w:val="005D24B2"/>
    <w:rsid w:val="005D4941"/>
    <w:rsid w:val="005D4AA9"/>
    <w:rsid w:val="005D60ED"/>
    <w:rsid w:val="005D7F44"/>
    <w:rsid w:val="005E0E37"/>
    <w:rsid w:val="005E4AB9"/>
    <w:rsid w:val="005E6B81"/>
    <w:rsid w:val="005F47EC"/>
    <w:rsid w:val="005F6E9C"/>
    <w:rsid w:val="005F7EC3"/>
    <w:rsid w:val="00601163"/>
    <w:rsid w:val="00601BE7"/>
    <w:rsid w:val="00603C7A"/>
    <w:rsid w:val="00604A5C"/>
    <w:rsid w:val="0061111B"/>
    <w:rsid w:val="00611170"/>
    <w:rsid w:val="006117C0"/>
    <w:rsid w:val="00611915"/>
    <w:rsid w:val="00613A61"/>
    <w:rsid w:val="00614096"/>
    <w:rsid w:val="0062063C"/>
    <w:rsid w:val="0062067D"/>
    <w:rsid w:val="00626D8E"/>
    <w:rsid w:val="00627BD1"/>
    <w:rsid w:val="00627FB7"/>
    <w:rsid w:val="00630660"/>
    <w:rsid w:val="00630B60"/>
    <w:rsid w:val="00631536"/>
    <w:rsid w:val="006328C5"/>
    <w:rsid w:val="00633795"/>
    <w:rsid w:val="006417EE"/>
    <w:rsid w:val="0064295B"/>
    <w:rsid w:val="00643BA6"/>
    <w:rsid w:val="006440C0"/>
    <w:rsid w:val="006443A3"/>
    <w:rsid w:val="00646705"/>
    <w:rsid w:val="006616FB"/>
    <w:rsid w:val="00662A92"/>
    <w:rsid w:val="00662BE9"/>
    <w:rsid w:val="006634F7"/>
    <w:rsid w:val="0066665B"/>
    <w:rsid w:val="0066796C"/>
    <w:rsid w:val="00673D20"/>
    <w:rsid w:val="006759FC"/>
    <w:rsid w:val="006764F1"/>
    <w:rsid w:val="00676E7D"/>
    <w:rsid w:val="00677DEE"/>
    <w:rsid w:val="00680075"/>
    <w:rsid w:val="00681BA9"/>
    <w:rsid w:val="006838CE"/>
    <w:rsid w:val="0068683B"/>
    <w:rsid w:val="00686CAB"/>
    <w:rsid w:val="00687C9D"/>
    <w:rsid w:val="006924C9"/>
    <w:rsid w:val="00694169"/>
    <w:rsid w:val="006944C4"/>
    <w:rsid w:val="00696353"/>
    <w:rsid w:val="00696A69"/>
    <w:rsid w:val="006A0145"/>
    <w:rsid w:val="006A0E71"/>
    <w:rsid w:val="006A2720"/>
    <w:rsid w:val="006A3C38"/>
    <w:rsid w:val="006A5189"/>
    <w:rsid w:val="006A75CA"/>
    <w:rsid w:val="006B32E0"/>
    <w:rsid w:val="006B3728"/>
    <w:rsid w:val="006B650B"/>
    <w:rsid w:val="006C0086"/>
    <w:rsid w:val="006C0F6C"/>
    <w:rsid w:val="006C22CA"/>
    <w:rsid w:val="006C356F"/>
    <w:rsid w:val="006C7EDF"/>
    <w:rsid w:val="006D07C3"/>
    <w:rsid w:val="006D3586"/>
    <w:rsid w:val="006D577E"/>
    <w:rsid w:val="006D7B97"/>
    <w:rsid w:val="006E2207"/>
    <w:rsid w:val="006E2E96"/>
    <w:rsid w:val="006E328E"/>
    <w:rsid w:val="006E367A"/>
    <w:rsid w:val="006E429E"/>
    <w:rsid w:val="006E50D2"/>
    <w:rsid w:val="006E7A1D"/>
    <w:rsid w:val="006F253F"/>
    <w:rsid w:val="006F374E"/>
    <w:rsid w:val="006F4176"/>
    <w:rsid w:val="006F4E5F"/>
    <w:rsid w:val="006F5DDD"/>
    <w:rsid w:val="006F6FC9"/>
    <w:rsid w:val="006F7EF3"/>
    <w:rsid w:val="006F7FF9"/>
    <w:rsid w:val="00700359"/>
    <w:rsid w:val="00700849"/>
    <w:rsid w:val="00701594"/>
    <w:rsid w:val="00702164"/>
    <w:rsid w:val="00702710"/>
    <w:rsid w:val="0070583A"/>
    <w:rsid w:val="0071060E"/>
    <w:rsid w:val="007120DF"/>
    <w:rsid w:val="00712A09"/>
    <w:rsid w:val="00713077"/>
    <w:rsid w:val="00713089"/>
    <w:rsid w:val="0071355F"/>
    <w:rsid w:val="007172FD"/>
    <w:rsid w:val="00722B3F"/>
    <w:rsid w:val="0072569D"/>
    <w:rsid w:val="00726ADC"/>
    <w:rsid w:val="00727391"/>
    <w:rsid w:val="007273C1"/>
    <w:rsid w:val="00730035"/>
    <w:rsid w:val="00730592"/>
    <w:rsid w:val="00734EB8"/>
    <w:rsid w:val="00734F57"/>
    <w:rsid w:val="007358A6"/>
    <w:rsid w:val="00735FB7"/>
    <w:rsid w:val="007406FB"/>
    <w:rsid w:val="00745852"/>
    <w:rsid w:val="0075151F"/>
    <w:rsid w:val="00751E12"/>
    <w:rsid w:val="00756F4C"/>
    <w:rsid w:val="007570FE"/>
    <w:rsid w:val="007573F5"/>
    <w:rsid w:val="00761C45"/>
    <w:rsid w:val="00764A33"/>
    <w:rsid w:val="00765782"/>
    <w:rsid w:val="00766BD8"/>
    <w:rsid w:val="007679B7"/>
    <w:rsid w:val="0077023F"/>
    <w:rsid w:val="00772995"/>
    <w:rsid w:val="007732EC"/>
    <w:rsid w:val="007739D4"/>
    <w:rsid w:val="00773EEC"/>
    <w:rsid w:val="00777E19"/>
    <w:rsid w:val="00777E5E"/>
    <w:rsid w:val="00780941"/>
    <w:rsid w:val="007836D2"/>
    <w:rsid w:val="007850C9"/>
    <w:rsid w:val="00786C92"/>
    <w:rsid w:val="007872BE"/>
    <w:rsid w:val="00787851"/>
    <w:rsid w:val="0078787D"/>
    <w:rsid w:val="00787C4C"/>
    <w:rsid w:val="00790819"/>
    <w:rsid w:val="00791F84"/>
    <w:rsid w:val="007963EE"/>
    <w:rsid w:val="00797952"/>
    <w:rsid w:val="007A0CBA"/>
    <w:rsid w:val="007A3321"/>
    <w:rsid w:val="007A59DB"/>
    <w:rsid w:val="007A7FD6"/>
    <w:rsid w:val="007B056C"/>
    <w:rsid w:val="007B1E04"/>
    <w:rsid w:val="007B1F32"/>
    <w:rsid w:val="007B29C0"/>
    <w:rsid w:val="007B7DFA"/>
    <w:rsid w:val="007C04CF"/>
    <w:rsid w:val="007C137E"/>
    <w:rsid w:val="007C4C56"/>
    <w:rsid w:val="007C7062"/>
    <w:rsid w:val="007C78C5"/>
    <w:rsid w:val="007D0110"/>
    <w:rsid w:val="007D0664"/>
    <w:rsid w:val="007D0BEC"/>
    <w:rsid w:val="007D1252"/>
    <w:rsid w:val="007D32AB"/>
    <w:rsid w:val="007D4972"/>
    <w:rsid w:val="007D671B"/>
    <w:rsid w:val="007E021E"/>
    <w:rsid w:val="007E5C55"/>
    <w:rsid w:val="007E697F"/>
    <w:rsid w:val="007E709F"/>
    <w:rsid w:val="007F5C78"/>
    <w:rsid w:val="007F6FC3"/>
    <w:rsid w:val="00800C6B"/>
    <w:rsid w:val="00800FD4"/>
    <w:rsid w:val="00801908"/>
    <w:rsid w:val="008033F0"/>
    <w:rsid w:val="0080701A"/>
    <w:rsid w:val="00810025"/>
    <w:rsid w:val="00811CC7"/>
    <w:rsid w:val="00812AD2"/>
    <w:rsid w:val="00812CC5"/>
    <w:rsid w:val="00815444"/>
    <w:rsid w:val="00816127"/>
    <w:rsid w:val="00820D6B"/>
    <w:rsid w:val="00820E8A"/>
    <w:rsid w:val="00822060"/>
    <w:rsid w:val="008223BD"/>
    <w:rsid w:val="008243BF"/>
    <w:rsid w:val="008249F2"/>
    <w:rsid w:val="008277DB"/>
    <w:rsid w:val="00830CF3"/>
    <w:rsid w:val="008337E2"/>
    <w:rsid w:val="00834FDB"/>
    <w:rsid w:val="00835147"/>
    <w:rsid w:val="0083578F"/>
    <w:rsid w:val="00837EF3"/>
    <w:rsid w:val="008400DC"/>
    <w:rsid w:val="00840A21"/>
    <w:rsid w:val="00842ABF"/>
    <w:rsid w:val="00842D89"/>
    <w:rsid w:val="008437D2"/>
    <w:rsid w:val="00846CCE"/>
    <w:rsid w:val="008476B8"/>
    <w:rsid w:val="008509B3"/>
    <w:rsid w:val="00851A8E"/>
    <w:rsid w:val="00851B48"/>
    <w:rsid w:val="00855674"/>
    <w:rsid w:val="00856134"/>
    <w:rsid w:val="00857301"/>
    <w:rsid w:val="008579AE"/>
    <w:rsid w:val="0086083B"/>
    <w:rsid w:val="00866BC3"/>
    <w:rsid w:val="00867725"/>
    <w:rsid w:val="00870CD3"/>
    <w:rsid w:val="00874633"/>
    <w:rsid w:val="008746FC"/>
    <w:rsid w:val="008748B1"/>
    <w:rsid w:val="00874F49"/>
    <w:rsid w:val="00875E8B"/>
    <w:rsid w:val="00876A5B"/>
    <w:rsid w:val="008770BA"/>
    <w:rsid w:val="00886E18"/>
    <w:rsid w:val="008872E7"/>
    <w:rsid w:val="00890CF8"/>
    <w:rsid w:val="008916C4"/>
    <w:rsid w:val="008935BD"/>
    <w:rsid w:val="0089385A"/>
    <w:rsid w:val="008941BB"/>
    <w:rsid w:val="0089431B"/>
    <w:rsid w:val="00894652"/>
    <w:rsid w:val="00895369"/>
    <w:rsid w:val="00896CE7"/>
    <w:rsid w:val="008A07E8"/>
    <w:rsid w:val="008A303E"/>
    <w:rsid w:val="008A3272"/>
    <w:rsid w:val="008A3CF2"/>
    <w:rsid w:val="008A4FD4"/>
    <w:rsid w:val="008A530C"/>
    <w:rsid w:val="008A6834"/>
    <w:rsid w:val="008A7424"/>
    <w:rsid w:val="008B1BFE"/>
    <w:rsid w:val="008B3D66"/>
    <w:rsid w:val="008B586A"/>
    <w:rsid w:val="008B61D1"/>
    <w:rsid w:val="008B663A"/>
    <w:rsid w:val="008C0F8A"/>
    <w:rsid w:val="008C17AC"/>
    <w:rsid w:val="008C255C"/>
    <w:rsid w:val="008C3E92"/>
    <w:rsid w:val="008C3E98"/>
    <w:rsid w:val="008C65EC"/>
    <w:rsid w:val="008D1052"/>
    <w:rsid w:val="008D1216"/>
    <w:rsid w:val="008D12C2"/>
    <w:rsid w:val="008D1574"/>
    <w:rsid w:val="008D173D"/>
    <w:rsid w:val="008D1AFD"/>
    <w:rsid w:val="008D244A"/>
    <w:rsid w:val="008D3985"/>
    <w:rsid w:val="008D3B61"/>
    <w:rsid w:val="008E4A9C"/>
    <w:rsid w:val="008E54F8"/>
    <w:rsid w:val="008E54FD"/>
    <w:rsid w:val="008F0E81"/>
    <w:rsid w:val="008F1A12"/>
    <w:rsid w:val="008F48CE"/>
    <w:rsid w:val="008F6768"/>
    <w:rsid w:val="00900222"/>
    <w:rsid w:val="0090139F"/>
    <w:rsid w:val="0090192B"/>
    <w:rsid w:val="009024C7"/>
    <w:rsid w:val="00903236"/>
    <w:rsid w:val="00904E64"/>
    <w:rsid w:val="00906240"/>
    <w:rsid w:val="0090655A"/>
    <w:rsid w:val="00907F5C"/>
    <w:rsid w:val="00910CC6"/>
    <w:rsid w:val="00911A16"/>
    <w:rsid w:val="00914E31"/>
    <w:rsid w:val="00915A93"/>
    <w:rsid w:val="009177AE"/>
    <w:rsid w:val="009177D0"/>
    <w:rsid w:val="00921D15"/>
    <w:rsid w:val="009226FC"/>
    <w:rsid w:val="00922A55"/>
    <w:rsid w:val="00922ED4"/>
    <w:rsid w:val="00923052"/>
    <w:rsid w:val="00923681"/>
    <w:rsid w:val="009255BF"/>
    <w:rsid w:val="0093167A"/>
    <w:rsid w:val="00931FCF"/>
    <w:rsid w:val="00934231"/>
    <w:rsid w:val="00936397"/>
    <w:rsid w:val="00937013"/>
    <w:rsid w:val="00937D07"/>
    <w:rsid w:val="009404AA"/>
    <w:rsid w:val="00940F3E"/>
    <w:rsid w:val="009412E4"/>
    <w:rsid w:val="009415C2"/>
    <w:rsid w:val="00945EFB"/>
    <w:rsid w:val="00946A24"/>
    <w:rsid w:val="00947F9F"/>
    <w:rsid w:val="00950EC3"/>
    <w:rsid w:val="00951C5F"/>
    <w:rsid w:val="00954184"/>
    <w:rsid w:val="0095489B"/>
    <w:rsid w:val="00955131"/>
    <w:rsid w:val="009561D9"/>
    <w:rsid w:val="009566C0"/>
    <w:rsid w:val="009609DD"/>
    <w:rsid w:val="0096186D"/>
    <w:rsid w:val="00963747"/>
    <w:rsid w:val="00965172"/>
    <w:rsid w:val="009665DA"/>
    <w:rsid w:val="009677B8"/>
    <w:rsid w:val="00971C79"/>
    <w:rsid w:val="00973269"/>
    <w:rsid w:val="00976675"/>
    <w:rsid w:val="009767E1"/>
    <w:rsid w:val="00982813"/>
    <w:rsid w:val="009908F8"/>
    <w:rsid w:val="009912E4"/>
    <w:rsid w:val="009926A1"/>
    <w:rsid w:val="00994491"/>
    <w:rsid w:val="00994F99"/>
    <w:rsid w:val="0099547E"/>
    <w:rsid w:val="00996047"/>
    <w:rsid w:val="009965BF"/>
    <w:rsid w:val="00996BFC"/>
    <w:rsid w:val="00996C4F"/>
    <w:rsid w:val="00997742"/>
    <w:rsid w:val="009A06C3"/>
    <w:rsid w:val="009A0ECA"/>
    <w:rsid w:val="009A16A0"/>
    <w:rsid w:val="009A3731"/>
    <w:rsid w:val="009A678A"/>
    <w:rsid w:val="009A7E45"/>
    <w:rsid w:val="009B0D01"/>
    <w:rsid w:val="009B1954"/>
    <w:rsid w:val="009B1A4D"/>
    <w:rsid w:val="009B4996"/>
    <w:rsid w:val="009B56EE"/>
    <w:rsid w:val="009B7009"/>
    <w:rsid w:val="009B70F5"/>
    <w:rsid w:val="009C0ED7"/>
    <w:rsid w:val="009C1D58"/>
    <w:rsid w:val="009C358F"/>
    <w:rsid w:val="009C42BD"/>
    <w:rsid w:val="009C6803"/>
    <w:rsid w:val="009D124B"/>
    <w:rsid w:val="009D1511"/>
    <w:rsid w:val="009D1B8F"/>
    <w:rsid w:val="009D2484"/>
    <w:rsid w:val="009D28FF"/>
    <w:rsid w:val="009D3229"/>
    <w:rsid w:val="009D3DB6"/>
    <w:rsid w:val="009D55EC"/>
    <w:rsid w:val="009D585E"/>
    <w:rsid w:val="009E2365"/>
    <w:rsid w:val="009E2A38"/>
    <w:rsid w:val="009E3F61"/>
    <w:rsid w:val="009E4F21"/>
    <w:rsid w:val="009E5BC7"/>
    <w:rsid w:val="009E6743"/>
    <w:rsid w:val="009E7EB0"/>
    <w:rsid w:val="009F3DD5"/>
    <w:rsid w:val="00A0001F"/>
    <w:rsid w:val="00A03B58"/>
    <w:rsid w:val="00A04434"/>
    <w:rsid w:val="00A05F2B"/>
    <w:rsid w:val="00A0601F"/>
    <w:rsid w:val="00A06337"/>
    <w:rsid w:val="00A0716A"/>
    <w:rsid w:val="00A0775D"/>
    <w:rsid w:val="00A07E65"/>
    <w:rsid w:val="00A10E95"/>
    <w:rsid w:val="00A11520"/>
    <w:rsid w:val="00A117F0"/>
    <w:rsid w:val="00A13E33"/>
    <w:rsid w:val="00A155E0"/>
    <w:rsid w:val="00A15847"/>
    <w:rsid w:val="00A1604C"/>
    <w:rsid w:val="00A1621D"/>
    <w:rsid w:val="00A1703C"/>
    <w:rsid w:val="00A17108"/>
    <w:rsid w:val="00A204CC"/>
    <w:rsid w:val="00A20685"/>
    <w:rsid w:val="00A22F16"/>
    <w:rsid w:val="00A23F92"/>
    <w:rsid w:val="00A244A2"/>
    <w:rsid w:val="00A25862"/>
    <w:rsid w:val="00A270E7"/>
    <w:rsid w:val="00A31660"/>
    <w:rsid w:val="00A31C49"/>
    <w:rsid w:val="00A33CDE"/>
    <w:rsid w:val="00A3406E"/>
    <w:rsid w:val="00A34483"/>
    <w:rsid w:val="00A40E70"/>
    <w:rsid w:val="00A415DC"/>
    <w:rsid w:val="00A41D99"/>
    <w:rsid w:val="00A42F26"/>
    <w:rsid w:val="00A47AD5"/>
    <w:rsid w:val="00A51E78"/>
    <w:rsid w:val="00A5308B"/>
    <w:rsid w:val="00A531B8"/>
    <w:rsid w:val="00A5330D"/>
    <w:rsid w:val="00A53378"/>
    <w:rsid w:val="00A5529F"/>
    <w:rsid w:val="00A574C0"/>
    <w:rsid w:val="00A600EA"/>
    <w:rsid w:val="00A62985"/>
    <w:rsid w:val="00A63E7E"/>
    <w:rsid w:val="00A65C4A"/>
    <w:rsid w:val="00A65D40"/>
    <w:rsid w:val="00A6621B"/>
    <w:rsid w:val="00A67DC3"/>
    <w:rsid w:val="00A704BC"/>
    <w:rsid w:val="00A733CC"/>
    <w:rsid w:val="00A73466"/>
    <w:rsid w:val="00A765E7"/>
    <w:rsid w:val="00A820B4"/>
    <w:rsid w:val="00A83AFD"/>
    <w:rsid w:val="00A85EFD"/>
    <w:rsid w:val="00A870CC"/>
    <w:rsid w:val="00A87DA0"/>
    <w:rsid w:val="00A904D0"/>
    <w:rsid w:val="00A92DC9"/>
    <w:rsid w:val="00A95022"/>
    <w:rsid w:val="00A96687"/>
    <w:rsid w:val="00AA35FB"/>
    <w:rsid w:val="00AA3F65"/>
    <w:rsid w:val="00AA68A1"/>
    <w:rsid w:val="00AB0C27"/>
    <w:rsid w:val="00AB1184"/>
    <w:rsid w:val="00AB2818"/>
    <w:rsid w:val="00AB4DDB"/>
    <w:rsid w:val="00AB6046"/>
    <w:rsid w:val="00AB79A8"/>
    <w:rsid w:val="00AC2FCA"/>
    <w:rsid w:val="00AC32F6"/>
    <w:rsid w:val="00AD09E7"/>
    <w:rsid w:val="00AD5003"/>
    <w:rsid w:val="00AD67BD"/>
    <w:rsid w:val="00AE2FE9"/>
    <w:rsid w:val="00AE7C1B"/>
    <w:rsid w:val="00AF133C"/>
    <w:rsid w:val="00AF208C"/>
    <w:rsid w:val="00AF2519"/>
    <w:rsid w:val="00AF53AC"/>
    <w:rsid w:val="00AF6CFA"/>
    <w:rsid w:val="00B00891"/>
    <w:rsid w:val="00B01126"/>
    <w:rsid w:val="00B02EF8"/>
    <w:rsid w:val="00B03806"/>
    <w:rsid w:val="00B03BDA"/>
    <w:rsid w:val="00B049F9"/>
    <w:rsid w:val="00B079CC"/>
    <w:rsid w:val="00B102B5"/>
    <w:rsid w:val="00B106D6"/>
    <w:rsid w:val="00B10C51"/>
    <w:rsid w:val="00B10DE7"/>
    <w:rsid w:val="00B11340"/>
    <w:rsid w:val="00B12D65"/>
    <w:rsid w:val="00B16859"/>
    <w:rsid w:val="00B21016"/>
    <w:rsid w:val="00B23221"/>
    <w:rsid w:val="00B23EF3"/>
    <w:rsid w:val="00B24976"/>
    <w:rsid w:val="00B25FC3"/>
    <w:rsid w:val="00B26470"/>
    <w:rsid w:val="00B279AF"/>
    <w:rsid w:val="00B40D6A"/>
    <w:rsid w:val="00B4494B"/>
    <w:rsid w:val="00B4563F"/>
    <w:rsid w:val="00B45D02"/>
    <w:rsid w:val="00B51FC7"/>
    <w:rsid w:val="00B52232"/>
    <w:rsid w:val="00B525C7"/>
    <w:rsid w:val="00B52ED7"/>
    <w:rsid w:val="00B53E47"/>
    <w:rsid w:val="00B56760"/>
    <w:rsid w:val="00B60472"/>
    <w:rsid w:val="00B6289D"/>
    <w:rsid w:val="00B63149"/>
    <w:rsid w:val="00B6364E"/>
    <w:rsid w:val="00B65F60"/>
    <w:rsid w:val="00B7111D"/>
    <w:rsid w:val="00B71989"/>
    <w:rsid w:val="00B726B8"/>
    <w:rsid w:val="00B73480"/>
    <w:rsid w:val="00B750D8"/>
    <w:rsid w:val="00B75DB0"/>
    <w:rsid w:val="00B75DD3"/>
    <w:rsid w:val="00B76577"/>
    <w:rsid w:val="00B76FF7"/>
    <w:rsid w:val="00B829E7"/>
    <w:rsid w:val="00B86BF6"/>
    <w:rsid w:val="00B86EF4"/>
    <w:rsid w:val="00B902C0"/>
    <w:rsid w:val="00B92804"/>
    <w:rsid w:val="00B93D48"/>
    <w:rsid w:val="00B94F50"/>
    <w:rsid w:val="00B95C27"/>
    <w:rsid w:val="00B95E4B"/>
    <w:rsid w:val="00B95F91"/>
    <w:rsid w:val="00BA1A04"/>
    <w:rsid w:val="00BA1B79"/>
    <w:rsid w:val="00BA691A"/>
    <w:rsid w:val="00BA752F"/>
    <w:rsid w:val="00BB2330"/>
    <w:rsid w:val="00BB296A"/>
    <w:rsid w:val="00BB2E8F"/>
    <w:rsid w:val="00BB6C1D"/>
    <w:rsid w:val="00BC25EB"/>
    <w:rsid w:val="00BC33C9"/>
    <w:rsid w:val="00BC4663"/>
    <w:rsid w:val="00BC4DCB"/>
    <w:rsid w:val="00BC5608"/>
    <w:rsid w:val="00BC580E"/>
    <w:rsid w:val="00BC5C4F"/>
    <w:rsid w:val="00BC73F8"/>
    <w:rsid w:val="00BD4098"/>
    <w:rsid w:val="00BD4C7B"/>
    <w:rsid w:val="00BD6559"/>
    <w:rsid w:val="00BD6673"/>
    <w:rsid w:val="00BD699E"/>
    <w:rsid w:val="00BE0793"/>
    <w:rsid w:val="00BE0D3A"/>
    <w:rsid w:val="00BE27F9"/>
    <w:rsid w:val="00BE3FC6"/>
    <w:rsid w:val="00BE4FEB"/>
    <w:rsid w:val="00BF2295"/>
    <w:rsid w:val="00BF2A2E"/>
    <w:rsid w:val="00BF2AE0"/>
    <w:rsid w:val="00BF4E9E"/>
    <w:rsid w:val="00BF67B0"/>
    <w:rsid w:val="00C0069D"/>
    <w:rsid w:val="00C014FD"/>
    <w:rsid w:val="00C01B79"/>
    <w:rsid w:val="00C03B9F"/>
    <w:rsid w:val="00C03CD6"/>
    <w:rsid w:val="00C03F06"/>
    <w:rsid w:val="00C04088"/>
    <w:rsid w:val="00C04E55"/>
    <w:rsid w:val="00C05831"/>
    <w:rsid w:val="00C06748"/>
    <w:rsid w:val="00C10A7B"/>
    <w:rsid w:val="00C11552"/>
    <w:rsid w:val="00C137A8"/>
    <w:rsid w:val="00C13FDF"/>
    <w:rsid w:val="00C15118"/>
    <w:rsid w:val="00C15925"/>
    <w:rsid w:val="00C2108C"/>
    <w:rsid w:val="00C2131A"/>
    <w:rsid w:val="00C232D7"/>
    <w:rsid w:val="00C23528"/>
    <w:rsid w:val="00C25C8C"/>
    <w:rsid w:val="00C26403"/>
    <w:rsid w:val="00C26A7D"/>
    <w:rsid w:val="00C27F30"/>
    <w:rsid w:val="00C312A0"/>
    <w:rsid w:val="00C31767"/>
    <w:rsid w:val="00C31BDB"/>
    <w:rsid w:val="00C31C45"/>
    <w:rsid w:val="00C3296C"/>
    <w:rsid w:val="00C32AD1"/>
    <w:rsid w:val="00C34F70"/>
    <w:rsid w:val="00C35BA3"/>
    <w:rsid w:val="00C35E4C"/>
    <w:rsid w:val="00C3653D"/>
    <w:rsid w:val="00C36C0C"/>
    <w:rsid w:val="00C40D40"/>
    <w:rsid w:val="00C40DA6"/>
    <w:rsid w:val="00C416D1"/>
    <w:rsid w:val="00C43186"/>
    <w:rsid w:val="00C43B59"/>
    <w:rsid w:val="00C45358"/>
    <w:rsid w:val="00C4553A"/>
    <w:rsid w:val="00C461D5"/>
    <w:rsid w:val="00C46859"/>
    <w:rsid w:val="00C479BF"/>
    <w:rsid w:val="00C47EC2"/>
    <w:rsid w:val="00C54929"/>
    <w:rsid w:val="00C55D49"/>
    <w:rsid w:val="00C567E5"/>
    <w:rsid w:val="00C56B9C"/>
    <w:rsid w:val="00C61977"/>
    <w:rsid w:val="00C643BA"/>
    <w:rsid w:val="00C66967"/>
    <w:rsid w:val="00C67FD0"/>
    <w:rsid w:val="00C70589"/>
    <w:rsid w:val="00C72B7F"/>
    <w:rsid w:val="00C7531D"/>
    <w:rsid w:val="00C932FC"/>
    <w:rsid w:val="00C93440"/>
    <w:rsid w:val="00C966AD"/>
    <w:rsid w:val="00C96740"/>
    <w:rsid w:val="00C97075"/>
    <w:rsid w:val="00C97E1B"/>
    <w:rsid w:val="00CA6989"/>
    <w:rsid w:val="00CA6A34"/>
    <w:rsid w:val="00CA773F"/>
    <w:rsid w:val="00CB0C63"/>
    <w:rsid w:val="00CB1465"/>
    <w:rsid w:val="00CB1FA6"/>
    <w:rsid w:val="00CB2043"/>
    <w:rsid w:val="00CB3377"/>
    <w:rsid w:val="00CB3AF7"/>
    <w:rsid w:val="00CB4A0E"/>
    <w:rsid w:val="00CB53F1"/>
    <w:rsid w:val="00CB6ADE"/>
    <w:rsid w:val="00CC1FA9"/>
    <w:rsid w:val="00CC31F0"/>
    <w:rsid w:val="00CC560D"/>
    <w:rsid w:val="00CC6E01"/>
    <w:rsid w:val="00CC7751"/>
    <w:rsid w:val="00CD23E9"/>
    <w:rsid w:val="00CD26CB"/>
    <w:rsid w:val="00CD2DEE"/>
    <w:rsid w:val="00CD33BC"/>
    <w:rsid w:val="00CD49F3"/>
    <w:rsid w:val="00CD4B74"/>
    <w:rsid w:val="00CD553B"/>
    <w:rsid w:val="00CD6625"/>
    <w:rsid w:val="00CE07F0"/>
    <w:rsid w:val="00CE234B"/>
    <w:rsid w:val="00CE26D7"/>
    <w:rsid w:val="00CE5B13"/>
    <w:rsid w:val="00CE6DE5"/>
    <w:rsid w:val="00CF0291"/>
    <w:rsid w:val="00CF07B6"/>
    <w:rsid w:val="00CF1E52"/>
    <w:rsid w:val="00CF38AB"/>
    <w:rsid w:val="00D00D4F"/>
    <w:rsid w:val="00D00EB3"/>
    <w:rsid w:val="00D015B0"/>
    <w:rsid w:val="00D01A0C"/>
    <w:rsid w:val="00D02041"/>
    <w:rsid w:val="00D02E45"/>
    <w:rsid w:val="00D049DA"/>
    <w:rsid w:val="00D056E2"/>
    <w:rsid w:val="00D100CF"/>
    <w:rsid w:val="00D10C47"/>
    <w:rsid w:val="00D10CD8"/>
    <w:rsid w:val="00D127E0"/>
    <w:rsid w:val="00D13A2C"/>
    <w:rsid w:val="00D13DCA"/>
    <w:rsid w:val="00D143F2"/>
    <w:rsid w:val="00D15810"/>
    <w:rsid w:val="00D17DA5"/>
    <w:rsid w:val="00D246E8"/>
    <w:rsid w:val="00D27EE2"/>
    <w:rsid w:val="00D3414E"/>
    <w:rsid w:val="00D34385"/>
    <w:rsid w:val="00D36D29"/>
    <w:rsid w:val="00D37F71"/>
    <w:rsid w:val="00D40820"/>
    <w:rsid w:val="00D41BB5"/>
    <w:rsid w:val="00D46268"/>
    <w:rsid w:val="00D47B5F"/>
    <w:rsid w:val="00D52777"/>
    <w:rsid w:val="00D52839"/>
    <w:rsid w:val="00D54558"/>
    <w:rsid w:val="00D60520"/>
    <w:rsid w:val="00D61DDC"/>
    <w:rsid w:val="00D65CEC"/>
    <w:rsid w:val="00D674D8"/>
    <w:rsid w:val="00D703EB"/>
    <w:rsid w:val="00D746C0"/>
    <w:rsid w:val="00D74905"/>
    <w:rsid w:val="00D752DF"/>
    <w:rsid w:val="00D76038"/>
    <w:rsid w:val="00D80E00"/>
    <w:rsid w:val="00D86A69"/>
    <w:rsid w:val="00D928FD"/>
    <w:rsid w:val="00D92FA4"/>
    <w:rsid w:val="00D93051"/>
    <w:rsid w:val="00D93705"/>
    <w:rsid w:val="00D940BB"/>
    <w:rsid w:val="00D96926"/>
    <w:rsid w:val="00DA0FC7"/>
    <w:rsid w:val="00DA34BD"/>
    <w:rsid w:val="00DA36BC"/>
    <w:rsid w:val="00DA47CD"/>
    <w:rsid w:val="00DA51EC"/>
    <w:rsid w:val="00DA6AF3"/>
    <w:rsid w:val="00DA7527"/>
    <w:rsid w:val="00DA7577"/>
    <w:rsid w:val="00DB2296"/>
    <w:rsid w:val="00DB491A"/>
    <w:rsid w:val="00DB73F4"/>
    <w:rsid w:val="00DB7607"/>
    <w:rsid w:val="00DC2B22"/>
    <w:rsid w:val="00DC3036"/>
    <w:rsid w:val="00DC4213"/>
    <w:rsid w:val="00DC44FA"/>
    <w:rsid w:val="00DC4F07"/>
    <w:rsid w:val="00DD09BC"/>
    <w:rsid w:val="00DD1ECD"/>
    <w:rsid w:val="00DD2D0D"/>
    <w:rsid w:val="00DD2FAD"/>
    <w:rsid w:val="00DD3191"/>
    <w:rsid w:val="00DD38A3"/>
    <w:rsid w:val="00DD3A79"/>
    <w:rsid w:val="00DD401D"/>
    <w:rsid w:val="00DD4498"/>
    <w:rsid w:val="00DD550B"/>
    <w:rsid w:val="00DD5DD6"/>
    <w:rsid w:val="00DD7DFC"/>
    <w:rsid w:val="00DE139B"/>
    <w:rsid w:val="00DE1AD1"/>
    <w:rsid w:val="00DE4FE4"/>
    <w:rsid w:val="00DE5524"/>
    <w:rsid w:val="00DE5955"/>
    <w:rsid w:val="00DE6389"/>
    <w:rsid w:val="00DF08B7"/>
    <w:rsid w:val="00DF1A80"/>
    <w:rsid w:val="00DF5BF1"/>
    <w:rsid w:val="00E00986"/>
    <w:rsid w:val="00E025B0"/>
    <w:rsid w:val="00E0280E"/>
    <w:rsid w:val="00E03739"/>
    <w:rsid w:val="00E03BE0"/>
    <w:rsid w:val="00E0740A"/>
    <w:rsid w:val="00E10D90"/>
    <w:rsid w:val="00E11CAC"/>
    <w:rsid w:val="00E1411C"/>
    <w:rsid w:val="00E14465"/>
    <w:rsid w:val="00E152FF"/>
    <w:rsid w:val="00E2105E"/>
    <w:rsid w:val="00E2119B"/>
    <w:rsid w:val="00E2316D"/>
    <w:rsid w:val="00E343B8"/>
    <w:rsid w:val="00E35D02"/>
    <w:rsid w:val="00E37DA2"/>
    <w:rsid w:val="00E4284A"/>
    <w:rsid w:val="00E42E51"/>
    <w:rsid w:val="00E43058"/>
    <w:rsid w:val="00E4386D"/>
    <w:rsid w:val="00E446CE"/>
    <w:rsid w:val="00E44C9B"/>
    <w:rsid w:val="00E450AD"/>
    <w:rsid w:val="00E46613"/>
    <w:rsid w:val="00E528A3"/>
    <w:rsid w:val="00E54121"/>
    <w:rsid w:val="00E57419"/>
    <w:rsid w:val="00E62D2E"/>
    <w:rsid w:val="00E62D43"/>
    <w:rsid w:val="00E62FCB"/>
    <w:rsid w:val="00E63773"/>
    <w:rsid w:val="00E64CA0"/>
    <w:rsid w:val="00E65517"/>
    <w:rsid w:val="00E66494"/>
    <w:rsid w:val="00E66961"/>
    <w:rsid w:val="00E67B36"/>
    <w:rsid w:val="00E706AA"/>
    <w:rsid w:val="00E70701"/>
    <w:rsid w:val="00E70AC8"/>
    <w:rsid w:val="00E7152A"/>
    <w:rsid w:val="00E72053"/>
    <w:rsid w:val="00E742F5"/>
    <w:rsid w:val="00E762F6"/>
    <w:rsid w:val="00E8026C"/>
    <w:rsid w:val="00E8323C"/>
    <w:rsid w:val="00E85E03"/>
    <w:rsid w:val="00E90C8D"/>
    <w:rsid w:val="00E92F22"/>
    <w:rsid w:val="00E94EDC"/>
    <w:rsid w:val="00E95348"/>
    <w:rsid w:val="00E97C93"/>
    <w:rsid w:val="00EA0477"/>
    <w:rsid w:val="00EA131F"/>
    <w:rsid w:val="00EA557B"/>
    <w:rsid w:val="00EA75F6"/>
    <w:rsid w:val="00EB0C79"/>
    <w:rsid w:val="00EB235B"/>
    <w:rsid w:val="00EB2D5A"/>
    <w:rsid w:val="00EB5542"/>
    <w:rsid w:val="00EB5CC5"/>
    <w:rsid w:val="00EB6447"/>
    <w:rsid w:val="00EB6943"/>
    <w:rsid w:val="00EB7E64"/>
    <w:rsid w:val="00EC1D47"/>
    <w:rsid w:val="00EC5645"/>
    <w:rsid w:val="00EC72D1"/>
    <w:rsid w:val="00EC7774"/>
    <w:rsid w:val="00ED0360"/>
    <w:rsid w:val="00ED36AA"/>
    <w:rsid w:val="00ED63AE"/>
    <w:rsid w:val="00EE05C3"/>
    <w:rsid w:val="00EE16F4"/>
    <w:rsid w:val="00EE653C"/>
    <w:rsid w:val="00EE6B3C"/>
    <w:rsid w:val="00EE7770"/>
    <w:rsid w:val="00EF0BA9"/>
    <w:rsid w:val="00EF1C5E"/>
    <w:rsid w:val="00EF377F"/>
    <w:rsid w:val="00EF3C90"/>
    <w:rsid w:val="00EF3CB5"/>
    <w:rsid w:val="00EF4073"/>
    <w:rsid w:val="00EF488F"/>
    <w:rsid w:val="00EF65E1"/>
    <w:rsid w:val="00EF683D"/>
    <w:rsid w:val="00EF684D"/>
    <w:rsid w:val="00EF6F21"/>
    <w:rsid w:val="00F00977"/>
    <w:rsid w:val="00F00A4A"/>
    <w:rsid w:val="00F00B87"/>
    <w:rsid w:val="00F02B0E"/>
    <w:rsid w:val="00F0677B"/>
    <w:rsid w:val="00F06B55"/>
    <w:rsid w:val="00F10546"/>
    <w:rsid w:val="00F10567"/>
    <w:rsid w:val="00F112DD"/>
    <w:rsid w:val="00F11347"/>
    <w:rsid w:val="00F1244B"/>
    <w:rsid w:val="00F13BF3"/>
    <w:rsid w:val="00F1554F"/>
    <w:rsid w:val="00F17483"/>
    <w:rsid w:val="00F179EF"/>
    <w:rsid w:val="00F17CE6"/>
    <w:rsid w:val="00F21780"/>
    <w:rsid w:val="00F22319"/>
    <w:rsid w:val="00F226D9"/>
    <w:rsid w:val="00F23ED7"/>
    <w:rsid w:val="00F25767"/>
    <w:rsid w:val="00F278EB"/>
    <w:rsid w:val="00F401E5"/>
    <w:rsid w:val="00F418DE"/>
    <w:rsid w:val="00F4297F"/>
    <w:rsid w:val="00F42ACC"/>
    <w:rsid w:val="00F42FD8"/>
    <w:rsid w:val="00F434F6"/>
    <w:rsid w:val="00F4567B"/>
    <w:rsid w:val="00F45792"/>
    <w:rsid w:val="00F475EF"/>
    <w:rsid w:val="00F52C5D"/>
    <w:rsid w:val="00F56B3D"/>
    <w:rsid w:val="00F61635"/>
    <w:rsid w:val="00F61C98"/>
    <w:rsid w:val="00F6486E"/>
    <w:rsid w:val="00F6564D"/>
    <w:rsid w:val="00F65DB5"/>
    <w:rsid w:val="00F674D4"/>
    <w:rsid w:val="00F70EC1"/>
    <w:rsid w:val="00F71EAF"/>
    <w:rsid w:val="00F7222A"/>
    <w:rsid w:val="00F72F8D"/>
    <w:rsid w:val="00F73B1C"/>
    <w:rsid w:val="00F7427B"/>
    <w:rsid w:val="00F75A2B"/>
    <w:rsid w:val="00F76130"/>
    <w:rsid w:val="00F76C53"/>
    <w:rsid w:val="00F775F5"/>
    <w:rsid w:val="00F77F26"/>
    <w:rsid w:val="00F80DEC"/>
    <w:rsid w:val="00F81535"/>
    <w:rsid w:val="00F815D3"/>
    <w:rsid w:val="00F81A8D"/>
    <w:rsid w:val="00F81BE2"/>
    <w:rsid w:val="00F83298"/>
    <w:rsid w:val="00F86328"/>
    <w:rsid w:val="00F875C2"/>
    <w:rsid w:val="00F87988"/>
    <w:rsid w:val="00F900E6"/>
    <w:rsid w:val="00F91C1C"/>
    <w:rsid w:val="00F969DB"/>
    <w:rsid w:val="00F97A43"/>
    <w:rsid w:val="00FA0B4C"/>
    <w:rsid w:val="00FA1A60"/>
    <w:rsid w:val="00FA329F"/>
    <w:rsid w:val="00FA55AC"/>
    <w:rsid w:val="00FA58F1"/>
    <w:rsid w:val="00FB0F2C"/>
    <w:rsid w:val="00FB19D6"/>
    <w:rsid w:val="00FB1D31"/>
    <w:rsid w:val="00FB1DBB"/>
    <w:rsid w:val="00FB2DE7"/>
    <w:rsid w:val="00FB319F"/>
    <w:rsid w:val="00FB3484"/>
    <w:rsid w:val="00FB45C7"/>
    <w:rsid w:val="00FB4B2E"/>
    <w:rsid w:val="00FB596D"/>
    <w:rsid w:val="00FB78CA"/>
    <w:rsid w:val="00FC12E7"/>
    <w:rsid w:val="00FC18B6"/>
    <w:rsid w:val="00FC2ABE"/>
    <w:rsid w:val="00FC490A"/>
    <w:rsid w:val="00FC4C62"/>
    <w:rsid w:val="00FC50D6"/>
    <w:rsid w:val="00FC59A5"/>
    <w:rsid w:val="00FC6637"/>
    <w:rsid w:val="00FC7D3C"/>
    <w:rsid w:val="00FD0316"/>
    <w:rsid w:val="00FD0A53"/>
    <w:rsid w:val="00FD2206"/>
    <w:rsid w:val="00FD5F45"/>
    <w:rsid w:val="00FD6508"/>
    <w:rsid w:val="00FD66BA"/>
    <w:rsid w:val="00FD75C3"/>
    <w:rsid w:val="00FE06A9"/>
    <w:rsid w:val="00FE0BB2"/>
    <w:rsid w:val="00FE0ED7"/>
    <w:rsid w:val="00FE13B4"/>
    <w:rsid w:val="00FE3666"/>
    <w:rsid w:val="00FE3B96"/>
    <w:rsid w:val="00FE438C"/>
    <w:rsid w:val="00FF2E94"/>
    <w:rsid w:val="00FF323A"/>
    <w:rsid w:val="00FF3322"/>
    <w:rsid w:val="00FF3CD5"/>
    <w:rsid w:val="00FF456F"/>
    <w:rsid w:val="00FF6755"/>
    <w:rsid w:val="00FF6A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DB079B1"/>
  <w15:docId w15:val="{B3CB5A02-BD3A-44E5-A4C2-D18C00E9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1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unhideWhenUsed/>
    <w:qFormat/>
    <w:rsid w:val="00DC4213"/>
    <w:pPr>
      <w:keepNext/>
      <w:keepLines/>
      <w:spacing w:before="40" w:after="0"/>
      <w:outlineLvl w:val="1"/>
    </w:pPr>
    <w:rPr>
      <w:rFonts w:ascii="ITC Avant Garde" w:eastAsiaTheme="majorEastAsia" w:hAnsi="ITC Avant Garde" w:cstheme="majorBidi"/>
      <w:color w:val="2E74B5" w:themeColor="accent1" w:themeShade="BF"/>
      <w:szCs w:val="26"/>
    </w:rPr>
  </w:style>
  <w:style w:type="paragraph" w:styleId="Ttulo3">
    <w:name w:val="heading 3"/>
    <w:basedOn w:val="Normal"/>
    <w:next w:val="Normal"/>
    <w:link w:val="Ttulo3Car"/>
    <w:uiPriority w:val="9"/>
    <w:semiHidden/>
    <w:unhideWhenUsed/>
    <w:qFormat/>
    <w:rsid w:val="00A31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NormalWeb">
    <w:name w:val="Normal (Web)"/>
    <w:basedOn w:val="Normal"/>
    <w:uiPriority w:val="99"/>
    <w:semiHidden/>
    <w:unhideWhenUsed/>
    <w:rsid w:val="00506276"/>
    <w:pPr>
      <w:spacing w:before="100" w:beforeAutospacing="1" w:after="100" w:afterAutospacing="1" w:line="240" w:lineRule="auto"/>
    </w:pPr>
    <w:rPr>
      <w:rFonts w:ascii="Times" w:hAnsi="Times" w:cs="Times New Roman"/>
      <w:sz w:val="20"/>
      <w:szCs w:val="20"/>
      <w:lang w:eastAsia="es-ES"/>
    </w:rPr>
  </w:style>
  <w:style w:type="table" w:styleId="Tablaconcuadrcula">
    <w:name w:val="Table Grid"/>
    <w:basedOn w:val="Tablanormal"/>
    <w:uiPriority w:val="39"/>
    <w:rsid w:val="00B8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Bullet List,FooterText,numbered,List Paragraph1,Paragraphe de liste1,Bulletr List Paragraph,列出段落,列出段落1,Lista general"/>
    <w:basedOn w:val="Normal"/>
    <w:link w:val="PrrafodelistaCar"/>
    <w:uiPriority w:val="34"/>
    <w:qFormat/>
    <w:rsid w:val="004E1DB7"/>
    <w:pPr>
      <w:spacing w:after="200" w:line="276" w:lineRule="auto"/>
      <w:ind w:left="720"/>
      <w:contextualSpacing/>
    </w:pPr>
    <w:rPr>
      <w:rFonts w:ascii="Calibri" w:eastAsia="Calibri" w:hAnsi="Calibri" w:cs="Times New Roman"/>
    </w:rPr>
  </w:style>
  <w:style w:type="paragraph" w:customStyle="1" w:styleId="Texto">
    <w:name w:val="Texto"/>
    <w:basedOn w:val="Normal"/>
    <w:link w:val="TextoCar"/>
    <w:rsid w:val="00604A5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04A5C"/>
    <w:rPr>
      <w:rFonts w:ascii="Arial" w:eastAsia="Times New Roman" w:hAnsi="Arial" w:cs="Arial"/>
      <w:sz w:val="18"/>
      <w:szCs w:val="20"/>
      <w:lang w:val="es-ES" w:eastAsia="es-ES"/>
    </w:rPr>
  </w:style>
  <w:style w:type="paragraph" w:customStyle="1" w:styleId="ROMANOS">
    <w:name w:val="ROMANOS"/>
    <w:basedOn w:val="Normal"/>
    <w:link w:val="ROMANOSCar"/>
    <w:rsid w:val="00395A42"/>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395A42"/>
    <w:rPr>
      <w:rFonts w:ascii="Arial" w:eastAsia="Times New Roman" w:hAnsi="Arial" w:cs="Arial"/>
      <w:sz w:val="18"/>
      <w:szCs w:val="18"/>
      <w:lang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 general Car"/>
    <w:link w:val="Prrafodelista"/>
    <w:uiPriority w:val="34"/>
    <w:locked/>
    <w:rsid w:val="00CD49F3"/>
    <w:rPr>
      <w:rFonts w:ascii="Calibri" w:eastAsia="Calibri" w:hAnsi="Calibri" w:cs="Times New Roman"/>
    </w:rPr>
  </w:style>
  <w:style w:type="character" w:customStyle="1" w:styleId="Ttulo2Car">
    <w:name w:val="Título 2 Car"/>
    <w:aliases w:val="2TitSec Car"/>
    <w:basedOn w:val="Fuentedeprrafopredeter"/>
    <w:link w:val="Ttulo2"/>
    <w:uiPriority w:val="9"/>
    <w:rsid w:val="00DC4213"/>
    <w:rPr>
      <w:rFonts w:ascii="ITC Avant Garde" w:eastAsiaTheme="majorEastAsia" w:hAnsi="ITC Avant Garde" w:cstheme="majorBidi"/>
      <w:color w:val="2E74B5" w:themeColor="accent1" w:themeShade="BF"/>
      <w:szCs w:val="26"/>
    </w:rPr>
  </w:style>
  <w:style w:type="paragraph" w:styleId="Cita">
    <w:name w:val="Quote"/>
    <w:basedOn w:val="Normal"/>
    <w:next w:val="Normal"/>
    <w:link w:val="CitaCar"/>
    <w:uiPriority w:val="29"/>
    <w:qFormat/>
    <w:rsid w:val="00004930"/>
    <w:pPr>
      <w:spacing w:before="200" w:after="120"/>
      <w:ind w:left="864" w:right="864"/>
      <w:jc w:val="both"/>
    </w:pPr>
    <w:rPr>
      <w:rFonts w:ascii="ITC Avant Garde" w:hAnsi="ITC Avant Garde"/>
      <w:i/>
      <w:iCs/>
      <w:color w:val="404040" w:themeColor="text1" w:themeTint="BF"/>
      <w:sz w:val="20"/>
    </w:rPr>
  </w:style>
  <w:style w:type="character" w:customStyle="1" w:styleId="CitaCar">
    <w:name w:val="Cita Car"/>
    <w:basedOn w:val="Fuentedeprrafopredeter"/>
    <w:link w:val="Cita"/>
    <w:uiPriority w:val="29"/>
    <w:rsid w:val="00004930"/>
    <w:rPr>
      <w:rFonts w:ascii="ITC Avant Garde" w:hAnsi="ITC Avant Garde"/>
      <w:i/>
      <w:iCs/>
      <w:color w:val="404040" w:themeColor="text1" w:themeTint="BF"/>
      <w:sz w:val="20"/>
    </w:rPr>
  </w:style>
  <w:style w:type="paragraph" w:customStyle="1" w:styleId="TextoNormal">
    <w:name w:val="Texto Normal"/>
    <w:basedOn w:val="Normal"/>
    <w:link w:val="TextoNormalCar"/>
    <w:qFormat/>
    <w:rsid w:val="0000493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004930"/>
    <w:rPr>
      <w:rFonts w:ascii="Cambria" w:eastAsia="Arial Unicode MS" w:hAnsi="Cambria" w:cs="Arial Unicode MS"/>
      <w:color w:val="000000"/>
      <w:u w:color="000000"/>
      <w:bdr w:val="nil"/>
      <w:lang w:val="es-ES_tradnl"/>
    </w:rPr>
  </w:style>
  <w:style w:type="paragraph" w:customStyle="1" w:styleId="Cuadros">
    <w:name w:val="Cuadros"/>
    <w:basedOn w:val="Normal"/>
    <w:rsid w:val="00713089"/>
    <w:pPr>
      <w:numPr>
        <w:numId w:val="27"/>
      </w:numPr>
      <w:spacing w:after="0"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D072C"/>
  </w:style>
  <w:style w:type="character" w:customStyle="1" w:styleId="Mencionar1">
    <w:name w:val="Mencionar1"/>
    <w:basedOn w:val="Fuentedeprrafopredeter"/>
    <w:uiPriority w:val="99"/>
    <w:semiHidden/>
    <w:unhideWhenUsed/>
    <w:rsid w:val="00BF2295"/>
    <w:rPr>
      <w:color w:val="2B579A"/>
      <w:shd w:val="clear" w:color="auto" w:fill="E6E6E6"/>
    </w:rPr>
  </w:style>
  <w:style w:type="paragraph" w:customStyle="1" w:styleId="Default">
    <w:name w:val="Default"/>
    <w:rsid w:val="00CB3377"/>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049F9"/>
    <w:pPr>
      <w:spacing w:after="0" w:line="240" w:lineRule="auto"/>
    </w:pPr>
  </w:style>
  <w:style w:type="character" w:customStyle="1" w:styleId="Ttulo1Car">
    <w:name w:val="Título 1 Car"/>
    <w:basedOn w:val="Fuentedeprrafopredeter"/>
    <w:link w:val="Ttulo1"/>
    <w:uiPriority w:val="9"/>
    <w:rsid w:val="00A3166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31660"/>
    <w:rPr>
      <w:rFonts w:asciiTheme="majorHAnsi" w:eastAsiaTheme="majorEastAsia" w:hAnsiTheme="majorHAnsi" w:cstheme="majorBidi"/>
      <w:color w:val="1F4D78" w:themeColor="accent1" w:themeShade="7F"/>
      <w:sz w:val="24"/>
      <w:szCs w:val="24"/>
    </w:rPr>
  </w:style>
  <w:style w:type="paragraph" w:customStyle="1" w:styleId="1TitPrin">
    <w:name w:val="1TitPrin"/>
    <w:basedOn w:val="Ttulo1"/>
    <w:link w:val="1TitPrinCar"/>
    <w:autoRedefine/>
    <w:qFormat/>
    <w:rsid w:val="004675D6"/>
    <w:pPr>
      <w:keepNext w:val="0"/>
      <w:keepLines w:val="0"/>
      <w:spacing w:before="0" w:afterLines="120" w:after="288"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4675D6"/>
    <w:rPr>
      <w:rFonts w:ascii="ITC Avant Garde" w:eastAsia="Calibri" w:hAnsi="ITC Avant Garde" w:cs="Arial"/>
      <w:b/>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600">
      <w:bodyDiv w:val="1"/>
      <w:marLeft w:val="0"/>
      <w:marRight w:val="0"/>
      <w:marTop w:val="0"/>
      <w:marBottom w:val="0"/>
      <w:divBdr>
        <w:top w:val="none" w:sz="0" w:space="0" w:color="auto"/>
        <w:left w:val="none" w:sz="0" w:space="0" w:color="auto"/>
        <w:bottom w:val="none" w:sz="0" w:space="0" w:color="auto"/>
        <w:right w:val="none" w:sz="0" w:space="0" w:color="auto"/>
      </w:divBdr>
    </w:div>
    <w:div w:id="94374568">
      <w:bodyDiv w:val="1"/>
      <w:marLeft w:val="0"/>
      <w:marRight w:val="0"/>
      <w:marTop w:val="0"/>
      <w:marBottom w:val="0"/>
      <w:divBdr>
        <w:top w:val="none" w:sz="0" w:space="0" w:color="auto"/>
        <w:left w:val="none" w:sz="0" w:space="0" w:color="auto"/>
        <w:bottom w:val="none" w:sz="0" w:space="0" w:color="auto"/>
        <w:right w:val="none" w:sz="0" w:space="0" w:color="auto"/>
      </w:divBdr>
    </w:div>
    <w:div w:id="171919465">
      <w:bodyDiv w:val="1"/>
      <w:marLeft w:val="0"/>
      <w:marRight w:val="0"/>
      <w:marTop w:val="0"/>
      <w:marBottom w:val="0"/>
      <w:divBdr>
        <w:top w:val="none" w:sz="0" w:space="0" w:color="auto"/>
        <w:left w:val="none" w:sz="0" w:space="0" w:color="auto"/>
        <w:bottom w:val="none" w:sz="0" w:space="0" w:color="auto"/>
        <w:right w:val="none" w:sz="0" w:space="0" w:color="auto"/>
      </w:divBdr>
    </w:div>
    <w:div w:id="362364177">
      <w:bodyDiv w:val="1"/>
      <w:marLeft w:val="0"/>
      <w:marRight w:val="0"/>
      <w:marTop w:val="0"/>
      <w:marBottom w:val="0"/>
      <w:divBdr>
        <w:top w:val="none" w:sz="0" w:space="0" w:color="auto"/>
        <w:left w:val="none" w:sz="0" w:space="0" w:color="auto"/>
        <w:bottom w:val="none" w:sz="0" w:space="0" w:color="auto"/>
        <w:right w:val="none" w:sz="0" w:space="0" w:color="auto"/>
      </w:divBdr>
    </w:div>
    <w:div w:id="366301849">
      <w:bodyDiv w:val="1"/>
      <w:marLeft w:val="0"/>
      <w:marRight w:val="0"/>
      <w:marTop w:val="0"/>
      <w:marBottom w:val="0"/>
      <w:divBdr>
        <w:top w:val="none" w:sz="0" w:space="0" w:color="auto"/>
        <w:left w:val="none" w:sz="0" w:space="0" w:color="auto"/>
        <w:bottom w:val="none" w:sz="0" w:space="0" w:color="auto"/>
        <w:right w:val="none" w:sz="0" w:space="0" w:color="auto"/>
      </w:divBdr>
    </w:div>
    <w:div w:id="383918603">
      <w:bodyDiv w:val="1"/>
      <w:marLeft w:val="0"/>
      <w:marRight w:val="0"/>
      <w:marTop w:val="0"/>
      <w:marBottom w:val="0"/>
      <w:divBdr>
        <w:top w:val="none" w:sz="0" w:space="0" w:color="auto"/>
        <w:left w:val="none" w:sz="0" w:space="0" w:color="auto"/>
        <w:bottom w:val="none" w:sz="0" w:space="0" w:color="auto"/>
        <w:right w:val="none" w:sz="0" w:space="0" w:color="auto"/>
      </w:divBdr>
    </w:div>
    <w:div w:id="541090820">
      <w:bodyDiv w:val="1"/>
      <w:marLeft w:val="0"/>
      <w:marRight w:val="0"/>
      <w:marTop w:val="0"/>
      <w:marBottom w:val="0"/>
      <w:divBdr>
        <w:top w:val="none" w:sz="0" w:space="0" w:color="auto"/>
        <w:left w:val="none" w:sz="0" w:space="0" w:color="auto"/>
        <w:bottom w:val="none" w:sz="0" w:space="0" w:color="auto"/>
        <w:right w:val="none" w:sz="0" w:space="0" w:color="auto"/>
      </w:divBdr>
    </w:div>
    <w:div w:id="600142141">
      <w:bodyDiv w:val="1"/>
      <w:marLeft w:val="0"/>
      <w:marRight w:val="0"/>
      <w:marTop w:val="0"/>
      <w:marBottom w:val="0"/>
      <w:divBdr>
        <w:top w:val="none" w:sz="0" w:space="0" w:color="auto"/>
        <w:left w:val="none" w:sz="0" w:space="0" w:color="auto"/>
        <w:bottom w:val="none" w:sz="0" w:space="0" w:color="auto"/>
        <w:right w:val="none" w:sz="0" w:space="0" w:color="auto"/>
      </w:divBdr>
    </w:div>
    <w:div w:id="736435734">
      <w:bodyDiv w:val="1"/>
      <w:marLeft w:val="0"/>
      <w:marRight w:val="0"/>
      <w:marTop w:val="0"/>
      <w:marBottom w:val="0"/>
      <w:divBdr>
        <w:top w:val="none" w:sz="0" w:space="0" w:color="auto"/>
        <w:left w:val="none" w:sz="0" w:space="0" w:color="auto"/>
        <w:bottom w:val="none" w:sz="0" w:space="0" w:color="auto"/>
        <w:right w:val="none" w:sz="0" w:space="0" w:color="auto"/>
      </w:divBdr>
      <w:divsChild>
        <w:div w:id="609510502">
          <w:marLeft w:val="0"/>
          <w:marRight w:val="0"/>
          <w:marTop w:val="0"/>
          <w:marBottom w:val="101"/>
          <w:divBdr>
            <w:top w:val="none" w:sz="0" w:space="0" w:color="auto"/>
            <w:left w:val="none" w:sz="0" w:space="0" w:color="auto"/>
            <w:bottom w:val="none" w:sz="0" w:space="0" w:color="auto"/>
            <w:right w:val="none" w:sz="0" w:space="0" w:color="auto"/>
          </w:divBdr>
        </w:div>
        <w:div w:id="636909834">
          <w:marLeft w:val="0"/>
          <w:marRight w:val="0"/>
          <w:marTop w:val="0"/>
          <w:marBottom w:val="101"/>
          <w:divBdr>
            <w:top w:val="none" w:sz="0" w:space="0" w:color="auto"/>
            <w:left w:val="none" w:sz="0" w:space="0" w:color="auto"/>
            <w:bottom w:val="none" w:sz="0" w:space="0" w:color="auto"/>
            <w:right w:val="none" w:sz="0" w:space="0" w:color="auto"/>
          </w:divBdr>
        </w:div>
        <w:div w:id="838809078">
          <w:marLeft w:val="0"/>
          <w:marRight w:val="0"/>
          <w:marTop w:val="0"/>
          <w:marBottom w:val="101"/>
          <w:divBdr>
            <w:top w:val="none" w:sz="0" w:space="0" w:color="auto"/>
            <w:left w:val="none" w:sz="0" w:space="0" w:color="auto"/>
            <w:bottom w:val="none" w:sz="0" w:space="0" w:color="auto"/>
            <w:right w:val="none" w:sz="0" w:space="0" w:color="auto"/>
          </w:divBdr>
        </w:div>
        <w:div w:id="1561669389">
          <w:marLeft w:val="0"/>
          <w:marRight w:val="0"/>
          <w:marTop w:val="0"/>
          <w:marBottom w:val="101"/>
          <w:divBdr>
            <w:top w:val="none" w:sz="0" w:space="0" w:color="auto"/>
            <w:left w:val="none" w:sz="0" w:space="0" w:color="auto"/>
            <w:bottom w:val="none" w:sz="0" w:space="0" w:color="auto"/>
            <w:right w:val="none" w:sz="0" w:space="0" w:color="auto"/>
          </w:divBdr>
        </w:div>
      </w:divsChild>
    </w:div>
    <w:div w:id="878012564">
      <w:bodyDiv w:val="1"/>
      <w:marLeft w:val="0"/>
      <w:marRight w:val="0"/>
      <w:marTop w:val="0"/>
      <w:marBottom w:val="0"/>
      <w:divBdr>
        <w:top w:val="none" w:sz="0" w:space="0" w:color="auto"/>
        <w:left w:val="none" w:sz="0" w:space="0" w:color="auto"/>
        <w:bottom w:val="none" w:sz="0" w:space="0" w:color="auto"/>
        <w:right w:val="none" w:sz="0" w:space="0" w:color="auto"/>
      </w:divBdr>
    </w:div>
    <w:div w:id="912618245">
      <w:bodyDiv w:val="1"/>
      <w:marLeft w:val="0"/>
      <w:marRight w:val="0"/>
      <w:marTop w:val="0"/>
      <w:marBottom w:val="0"/>
      <w:divBdr>
        <w:top w:val="none" w:sz="0" w:space="0" w:color="auto"/>
        <w:left w:val="none" w:sz="0" w:space="0" w:color="auto"/>
        <w:bottom w:val="none" w:sz="0" w:space="0" w:color="auto"/>
        <w:right w:val="none" w:sz="0" w:space="0" w:color="auto"/>
      </w:divBdr>
    </w:div>
    <w:div w:id="1085414536">
      <w:bodyDiv w:val="1"/>
      <w:marLeft w:val="0"/>
      <w:marRight w:val="0"/>
      <w:marTop w:val="0"/>
      <w:marBottom w:val="0"/>
      <w:divBdr>
        <w:top w:val="none" w:sz="0" w:space="0" w:color="auto"/>
        <w:left w:val="none" w:sz="0" w:space="0" w:color="auto"/>
        <w:bottom w:val="none" w:sz="0" w:space="0" w:color="auto"/>
        <w:right w:val="none" w:sz="0" w:space="0" w:color="auto"/>
      </w:divBdr>
      <w:divsChild>
        <w:div w:id="1900902580">
          <w:marLeft w:val="0"/>
          <w:marRight w:val="0"/>
          <w:marTop w:val="0"/>
          <w:marBottom w:val="0"/>
          <w:divBdr>
            <w:top w:val="none" w:sz="0" w:space="0" w:color="auto"/>
            <w:left w:val="none" w:sz="0" w:space="0" w:color="auto"/>
            <w:bottom w:val="none" w:sz="0" w:space="0" w:color="auto"/>
            <w:right w:val="none" w:sz="0" w:space="0" w:color="auto"/>
          </w:divBdr>
          <w:divsChild>
            <w:div w:id="1544948563">
              <w:marLeft w:val="0"/>
              <w:marRight w:val="0"/>
              <w:marTop w:val="0"/>
              <w:marBottom w:val="0"/>
              <w:divBdr>
                <w:top w:val="none" w:sz="0" w:space="0" w:color="auto"/>
                <w:left w:val="none" w:sz="0" w:space="0" w:color="auto"/>
                <w:bottom w:val="none" w:sz="0" w:space="0" w:color="auto"/>
                <w:right w:val="none" w:sz="0" w:space="0" w:color="auto"/>
              </w:divBdr>
              <w:divsChild>
                <w:div w:id="11525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2528">
      <w:bodyDiv w:val="1"/>
      <w:marLeft w:val="0"/>
      <w:marRight w:val="0"/>
      <w:marTop w:val="0"/>
      <w:marBottom w:val="0"/>
      <w:divBdr>
        <w:top w:val="none" w:sz="0" w:space="0" w:color="auto"/>
        <w:left w:val="none" w:sz="0" w:space="0" w:color="auto"/>
        <w:bottom w:val="none" w:sz="0" w:space="0" w:color="auto"/>
        <w:right w:val="none" w:sz="0" w:space="0" w:color="auto"/>
      </w:divBdr>
    </w:div>
    <w:div w:id="1181745618">
      <w:bodyDiv w:val="1"/>
      <w:marLeft w:val="0"/>
      <w:marRight w:val="0"/>
      <w:marTop w:val="0"/>
      <w:marBottom w:val="0"/>
      <w:divBdr>
        <w:top w:val="none" w:sz="0" w:space="0" w:color="auto"/>
        <w:left w:val="none" w:sz="0" w:space="0" w:color="auto"/>
        <w:bottom w:val="none" w:sz="0" w:space="0" w:color="auto"/>
        <w:right w:val="none" w:sz="0" w:space="0" w:color="auto"/>
      </w:divBdr>
    </w:div>
    <w:div w:id="1182166095">
      <w:bodyDiv w:val="1"/>
      <w:marLeft w:val="0"/>
      <w:marRight w:val="0"/>
      <w:marTop w:val="0"/>
      <w:marBottom w:val="0"/>
      <w:divBdr>
        <w:top w:val="none" w:sz="0" w:space="0" w:color="auto"/>
        <w:left w:val="none" w:sz="0" w:space="0" w:color="auto"/>
        <w:bottom w:val="none" w:sz="0" w:space="0" w:color="auto"/>
        <w:right w:val="none" w:sz="0" w:space="0" w:color="auto"/>
      </w:divBdr>
    </w:div>
    <w:div w:id="1189444827">
      <w:bodyDiv w:val="1"/>
      <w:marLeft w:val="0"/>
      <w:marRight w:val="0"/>
      <w:marTop w:val="0"/>
      <w:marBottom w:val="0"/>
      <w:divBdr>
        <w:top w:val="none" w:sz="0" w:space="0" w:color="auto"/>
        <w:left w:val="none" w:sz="0" w:space="0" w:color="auto"/>
        <w:bottom w:val="none" w:sz="0" w:space="0" w:color="auto"/>
        <w:right w:val="none" w:sz="0" w:space="0" w:color="auto"/>
      </w:divBdr>
    </w:div>
    <w:div w:id="1287588002">
      <w:bodyDiv w:val="1"/>
      <w:marLeft w:val="0"/>
      <w:marRight w:val="0"/>
      <w:marTop w:val="0"/>
      <w:marBottom w:val="0"/>
      <w:divBdr>
        <w:top w:val="none" w:sz="0" w:space="0" w:color="auto"/>
        <w:left w:val="none" w:sz="0" w:space="0" w:color="auto"/>
        <w:bottom w:val="none" w:sz="0" w:space="0" w:color="auto"/>
        <w:right w:val="none" w:sz="0" w:space="0" w:color="auto"/>
      </w:divBdr>
      <w:divsChild>
        <w:div w:id="1841889535">
          <w:marLeft w:val="0"/>
          <w:marRight w:val="0"/>
          <w:marTop w:val="0"/>
          <w:marBottom w:val="0"/>
          <w:divBdr>
            <w:top w:val="none" w:sz="0" w:space="0" w:color="auto"/>
            <w:left w:val="none" w:sz="0" w:space="0" w:color="auto"/>
            <w:bottom w:val="none" w:sz="0" w:space="0" w:color="auto"/>
            <w:right w:val="none" w:sz="0" w:space="0" w:color="auto"/>
          </w:divBdr>
          <w:divsChild>
            <w:div w:id="1568300879">
              <w:marLeft w:val="0"/>
              <w:marRight w:val="0"/>
              <w:marTop w:val="0"/>
              <w:marBottom w:val="0"/>
              <w:divBdr>
                <w:top w:val="none" w:sz="0" w:space="0" w:color="auto"/>
                <w:left w:val="none" w:sz="0" w:space="0" w:color="auto"/>
                <w:bottom w:val="none" w:sz="0" w:space="0" w:color="auto"/>
                <w:right w:val="none" w:sz="0" w:space="0" w:color="auto"/>
              </w:divBdr>
              <w:divsChild>
                <w:div w:id="1626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50130">
      <w:bodyDiv w:val="1"/>
      <w:marLeft w:val="0"/>
      <w:marRight w:val="0"/>
      <w:marTop w:val="0"/>
      <w:marBottom w:val="0"/>
      <w:divBdr>
        <w:top w:val="none" w:sz="0" w:space="0" w:color="auto"/>
        <w:left w:val="none" w:sz="0" w:space="0" w:color="auto"/>
        <w:bottom w:val="none" w:sz="0" w:space="0" w:color="auto"/>
        <w:right w:val="none" w:sz="0" w:space="0" w:color="auto"/>
      </w:divBdr>
    </w:div>
    <w:div w:id="1365600302">
      <w:bodyDiv w:val="1"/>
      <w:marLeft w:val="0"/>
      <w:marRight w:val="0"/>
      <w:marTop w:val="0"/>
      <w:marBottom w:val="0"/>
      <w:divBdr>
        <w:top w:val="none" w:sz="0" w:space="0" w:color="auto"/>
        <w:left w:val="none" w:sz="0" w:space="0" w:color="auto"/>
        <w:bottom w:val="none" w:sz="0" w:space="0" w:color="auto"/>
        <w:right w:val="none" w:sz="0" w:space="0" w:color="auto"/>
      </w:divBdr>
    </w:div>
    <w:div w:id="1430155805">
      <w:bodyDiv w:val="1"/>
      <w:marLeft w:val="0"/>
      <w:marRight w:val="0"/>
      <w:marTop w:val="0"/>
      <w:marBottom w:val="0"/>
      <w:divBdr>
        <w:top w:val="none" w:sz="0" w:space="0" w:color="auto"/>
        <w:left w:val="none" w:sz="0" w:space="0" w:color="auto"/>
        <w:bottom w:val="none" w:sz="0" w:space="0" w:color="auto"/>
        <w:right w:val="none" w:sz="0" w:space="0" w:color="auto"/>
      </w:divBdr>
    </w:div>
    <w:div w:id="1639340448">
      <w:bodyDiv w:val="1"/>
      <w:marLeft w:val="0"/>
      <w:marRight w:val="0"/>
      <w:marTop w:val="0"/>
      <w:marBottom w:val="0"/>
      <w:divBdr>
        <w:top w:val="none" w:sz="0" w:space="0" w:color="auto"/>
        <w:left w:val="none" w:sz="0" w:space="0" w:color="auto"/>
        <w:bottom w:val="none" w:sz="0" w:space="0" w:color="auto"/>
        <w:right w:val="none" w:sz="0" w:space="0" w:color="auto"/>
      </w:divBdr>
    </w:div>
    <w:div w:id="1654137869">
      <w:bodyDiv w:val="1"/>
      <w:marLeft w:val="0"/>
      <w:marRight w:val="0"/>
      <w:marTop w:val="0"/>
      <w:marBottom w:val="0"/>
      <w:divBdr>
        <w:top w:val="none" w:sz="0" w:space="0" w:color="auto"/>
        <w:left w:val="none" w:sz="0" w:space="0" w:color="auto"/>
        <w:bottom w:val="none" w:sz="0" w:space="0" w:color="auto"/>
        <w:right w:val="none" w:sz="0" w:space="0" w:color="auto"/>
      </w:divBdr>
    </w:div>
    <w:div w:id="1663728550">
      <w:bodyDiv w:val="1"/>
      <w:marLeft w:val="0"/>
      <w:marRight w:val="0"/>
      <w:marTop w:val="0"/>
      <w:marBottom w:val="0"/>
      <w:divBdr>
        <w:top w:val="none" w:sz="0" w:space="0" w:color="auto"/>
        <w:left w:val="none" w:sz="0" w:space="0" w:color="auto"/>
        <w:bottom w:val="none" w:sz="0" w:space="0" w:color="auto"/>
        <w:right w:val="none" w:sz="0" w:space="0" w:color="auto"/>
      </w:divBdr>
    </w:div>
    <w:div w:id="1958220139">
      <w:bodyDiv w:val="1"/>
      <w:marLeft w:val="0"/>
      <w:marRight w:val="0"/>
      <w:marTop w:val="0"/>
      <w:marBottom w:val="0"/>
      <w:divBdr>
        <w:top w:val="none" w:sz="0" w:space="0" w:color="auto"/>
        <w:left w:val="none" w:sz="0" w:space="0" w:color="auto"/>
        <w:bottom w:val="none" w:sz="0" w:space="0" w:color="auto"/>
        <w:right w:val="none" w:sz="0" w:space="0" w:color="auto"/>
      </w:divBdr>
    </w:div>
    <w:div w:id="20607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3.xml><?xml version="1.0" encoding="utf-8"?>
<ds:datastoreItem xmlns:ds="http://schemas.openxmlformats.org/officeDocument/2006/customXml" ds:itemID="{680E29E3-2644-49C5-AA76-DAB803C7A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C3FE8F-2092-4A3B-9B89-0033A141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16356</Words>
  <Characters>89964</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Maria del Consuelo Gonzalez Moreno</cp:lastModifiedBy>
  <cp:revision>4</cp:revision>
  <cp:lastPrinted>2018-01-31T22:43:00Z</cp:lastPrinted>
  <dcterms:created xsi:type="dcterms:W3CDTF">2018-03-12T23:11:00Z</dcterms:created>
  <dcterms:modified xsi:type="dcterms:W3CDTF">2018-03-13T16:22:00Z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