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9C" w:rsidRPr="000E389C" w:rsidRDefault="00FD0E11" w:rsidP="000E389C">
      <w:pPr>
        <w:pStyle w:val="Ttulo1"/>
        <w:spacing w:after="240"/>
        <w:jc w:val="both"/>
        <w:rPr>
          <w:rFonts w:ascii="ITC Avant Garde" w:hAnsi="ITC Avant Garde"/>
          <w:b/>
          <w:color w:val="auto"/>
          <w:sz w:val="22"/>
          <w:szCs w:val="22"/>
        </w:rPr>
      </w:pPr>
      <w:r w:rsidRPr="000E389C">
        <w:rPr>
          <w:rFonts w:ascii="ITC Avant Garde" w:eastAsia="Times New Roman" w:hAnsi="ITC Avant Garde"/>
          <w:b/>
          <w:color w:val="auto"/>
          <w:sz w:val="22"/>
          <w:szCs w:val="22"/>
          <w:lang w:val="es-ES_tradnl" w:eastAsia="es-ES"/>
        </w:rPr>
        <w:t>ACUERDO</w:t>
      </w:r>
      <w:r w:rsidRPr="000E389C">
        <w:rPr>
          <w:rFonts w:ascii="ITC Avant Garde" w:hAnsi="ITC Avant Garde"/>
          <w:b/>
          <w:color w:val="auto"/>
          <w:sz w:val="22"/>
          <w:szCs w:val="22"/>
        </w:rPr>
        <w:t xml:space="preserve"> MEDIANTE EL CUAL EL PLENO DEL INSTITUTO FEDERAL DE TELECOMUNICACIONES EMITE RESPUESTA A LA SOLICITUD DE CONFIRMACIÓN DE CRITERIO PRESENTADA POR OPERBES, S.A. DE C.V., EN EL SENTIDO DE DETERMINAR SI EN EL CASO DEL SERVICIO DE ACCESO INDIRECTO AL BUCLE</w:t>
      </w:r>
      <w:r w:rsidR="00940862" w:rsidRPr="000E389C">
        <w:rPr>
          <w:rFonts w:ascii="ITC Avant Garde" w:hAnsi="ITC Avant Garde"/>
          <w:b/>
          <w:color w:val="auto"/>
          <w:sz w:val="22"/>
          <w:szCs w:val="22"/>
        </w:rPr>
        <w:t>,</w:t>
      </w:r>
      <w:r w:rsidRPr="000E389C">
        <w:rPr>
          <w:rFonts w:ascii="ITC Avant Garde" w:hAnsi="ITC Avant Garde"/>
          <w:b/>
          <w:color w:val="auto"/>
          <w:sz w:val="22"/>
          <w:szCs w:val="22"/>
        </w:rPr>
        <w:t xml:space="preserve"> LA PROVISIÓN DE MÓDEMS </w:t>
      </w:r>
      <w:r w:rsidR="00196AE8" w:rsidRPr="000E389C">
        <w:rPr>
          <w:rFonts w:ascii="ITC Avant Garde" w:hAnsi="ITC Avant Garde"/>
          <w:b/>
          <w:color w:val="auto"/>
          <w:sz w:val="22"/>
          <w:szCs w:val="22"/>
        </w:rPr>
        <w:t>Y/O</w:t>
      </w:r>
      <w:r w:rsidRPr="000E389C">
        <w:rPr>
          <w:rFonts w:ascii="ITC Avant Garde" w:hAnsi="ITC Avant Garde"/>
          <w:b/>
          <w:color w:val="auto"/>
          <w:sz w:val="22"/>
          <w:szCs w:val="22"/>
        </w:rPr>
        <w:t xml:space="preserve"> </w:t>
      </w:r>
      <w:r w:rsidR="006743AE" w:rsidRPr="000E389C">
        <w:rPr>
          <w:rFonts w:ascii="ITC Avant Garde" w:hAnsi="ITC Avant Garde"/>
          <w:b/>
          <w:color w:val="auto"/>
          <w:sz w:val="22"/>
          <w:szCs w:val="22"/>
        </w:rPr>
        <w:t xml:space="preserve">TERMINALES DE RED ÓPTICA </w:t>
      </w:r>
      <w:r w:rsidRPr="000E389C">
        <w:rPr>
          <w:rFonts w:ascii="ITC Avant Garde" w:hAnsi="ITC Avant Garde"/>
          <w:b/>
          <w:color w:val="auto"/>
          <w:sz w:val="22"/>
          <w:szCs w:val="22"/>
        </w:rPr>
        <w:t>BLANCOS DEBE HACERSE BAJO LA FIGURA DE COMODATO, DE CONFORMIDAD CON LOS SIGUIENTES:</w:t>
      </w:r>
    </w:p>
    <w:p w:rsidR="000E389C" w:rsidRPr="000E389C" w:rsidRDefault="001D7071" w:rsidP="000E389C">
      <w:pPr>
        <w:pStyle w:val="Ttulo2"/>
        <w:spacing w:before="240" w:after="240"/>
        <w:jc w:val="center"/>
        <w:rPr>
          <w:rFonts w:ascii="ITC Avant Garde" w:hAnsi="ITC Avant Garde"/>
          <w:b/>
          <w:color w:val="auto"/>
          <w:sz w:val="20"/>
          <w:szCs w:val="20"/>
        </w:rPr>
      </w:pPr>
      <w:r w:rsidRPr="000E389C">
        <w:rPr>
          <w:rFonts w:ascii="ITC Avant Garde" w:hAnsi="ITC Avant Garde"/>
          <w:b/>
          <w:color w:val="auto"/>
          <w:sz w:val="20"/>
          <w:szCs w:val="20"/>
        </w:rPr>
        <w:t>ANTECEDENTE</w:t>
      </w:r>
      <w:r w:rsidR="00B8693D" w:rsidRPr="000E389C">
        <w:rPr>
          <w:rFonts w:ascii="ITC Avant Garde" w:hAnsi="ITC Avant Garde"/>
          <w:b/>
          <w:color w:val="auto"/>
          <w:sz w:val="20"/>
          <w:szCs w:val="20"/>
        </w:rPr>
        <w:t>S</w:t>
      </w:r>
    </w:p>
    <w:p w:rsidR="000E389C" w:rsidRPr="000E389C" w:rsidRDefault="006E5004" w:rsidP="000E389C">
      <w:pPr>
        <w:spacing w:before="240" w:after="240" w:line="240" w:lineRule="auto"/>
        <w:jc w:val="both"/>
        <w:rPr>
          <w:rFonts w:ascii="ITC Avant Garde" w:hAnsi="ITC Avant Garde"/>
          <w:sz w:val="20"/>
          <w:szCs w:val="20"/>
        </w:rPr>
      </w:pPr>
      <w:r w:rsidRPr="000E389C">
        <w:rPr>
          <w:rFonts w:ascii="ITC Avant Garde" w:hAnsi="ITC Avant Garde"/>
          <w:b/>
          <w:sz w:val="20"/>
          <w:szCs w:val="20"/>
        </w:rPr>
        <w:t xml:space="preserve">PRIMERO. </w:t>
      </w:r>
      <w:r w:rsidRPr="000E389C">
        <w:rPr>
          <w:rFonts w:ascii="ITC Avant Garde" w:hAnsi="ITC Avant Garde"/>
          <w:sz w:val="20"/>
          <w:szCs w:val="20"/>
        </w:rPr>
        <w:t xml:space="preserve">Con fecha </w:t>
      </w:r>
      <w:r w:rsidR="00FD0E11" w:rsidRPr="000E389C">
        <w:rPr>
          <w:rFonts w:ascii="ITC Avant Garde" w:hAnsi="ITC Avant Garde"/>
          <w:sz w:val="20"/>
          <w:szCs w:val="20"/>
        </w:rPr>
        <w:t>8</w:t>
      </w:r>
      <w:r w:rsidR="00B8693D" w:rsidRPr="000E389C">
        <w:rPr>
          <w:rFonts w:ascii="ITC Avant Garde" w:hAnsi="ITC Avant Garde"/>
          <w:sz w:val="20"/>
          <w:szCs w:val="20"/>
        </w:rPr>
        <w:t xml:space="preserve"> de </w:t>
      </w:r>
      <w:r w:rsidR="00FD0E11" w:rsidRPr="000E389C">
        <w:rPr>
          <w:rFonts w:ascii="ITC Avant Garde" w:hAnsi="ITC Avant Garde"/>
          <w:sz w:val="20"/>
          <w:szCs w:val="20"/>
        </w:rPr>
        <w:t xml:space="preserve">enero de 1996, la </w:t>
      </w:r>
      <w:r w:rsidR="00B8693D" w:rsidRPr="000E389C">
        <w:rPr>
          <w:rFonts w:ascii="ITC Avant Garde" w:hAnsi="ITC Avant Garde"/>
          <w:sz w:val="20"/>
          <w:szCs w:val="20"/>
        </w:rPr>
        <w:t xml:space="preserve">Secretaría de Comunicaciones y Transportes (en lo sucesivo, “SCT”), otorgó a la empresa </w:t>
      </w:r>
      <w:r w:rsidR="00DC49E7" w:rsidRPr="000E389C">
        <w:rPr>
          <w:rFonts w:ascii="ITC Avant Garde" w:hAnsi="ITC Avant Garde"/>
          <w:sz w:val="20"/>
          <w:szCs w:val="20"/>
        </w:rPr>
        <w:t>Cableados y Sistemas</w:t>
      </w:r>
      <w:r w:rsidR="00703892" w:rsidRPr="000E389C">
        <w:rPr>
          <w:rFonts w:ascii="ITC Avant Garde" w:hAnsi="ITC Avant Garde"/>
          <w:sz w:val="20"/>
          <w:szCs w:val="20"/>
        </w:rPr>
        <w:t xml:space="preserve">, </w:t>
      </w:r>
      <w:r w:rsidR="00B8693D" w:rsidRPr="000E389C">
        <w:rPr>
          <w:rFonts w:ascii="ITC Avant Garde" w:hAnsi="ITC Avant Garde"/>
          <w:sz w:val="20"/>
          <w:szCs w:val="20"/>
        </w:rPr>
        <w:t>S.</w:t>
      </w:r>
      <w:r w:rsidR="00703892" w:rsidRPr="000E389C">
        <w:rPr>
          <w:rFonts w:ascii="ITC Avant Garde" w:hAnsi="ITC Avant Garde"/>
          <w:sz w:val="20"/>
          <w:szCs w:val="20"/>
        </w:rPr>
        <w:t>A.</w:t>
      </w:r>
      <w:r w:rsidR="00B8693D" w:rsidRPr="000E389C">
        <w:rPr>
          <w:rFonts w:ascii="ITC Avant Garde" w:hAnsi="ITC Avant Garde"/>
          <w:sz w:val="20"/>
          <w:szCs w:val="20"/>
        </w:rPr>
        <w:t xml:space="preserve"> de </w:t>
      </w:r>
      <w:r w:rsidR="00703892" w:rsidRPr="000E389C">
        <w:rPr>
          <w:rFonts w:ascii="ITC Avant Garde" w:hAnsi="ITC Avant Garde"/>
          <w:sz w:val="20"/>
          <w:szCs w:val="20"/>
        </w:rPr>
        <w:t>C.V.</w:t>
      </w:r>
      <w:r w:rsidR="00B8693D" w:rsidRPr="000E389C">
        <w:rPr>
          <w:rFonts w:ascii="ITC Avant Garde" w:hAnsi="ITC Avant Garde"/>
          <w:sz w:val="20"/>
          <w:szCs w:val="20"/>
        </w:rPr>
        <w:t>, un título de concesión para</w:t>
      </w:r>
      <w:r w:rsidR="00E85218" w:rsidRPr="000E389C">
        <w:rPr>
          <w:rFonts w:ascii="ITC Avant Garde" w:hAnsi="ITC Avant Garde"/>
          <w:sz w:val="20"/>
          <w:szCs w:val="20"/>
        </w:rPr>
        <w:t xml:space="preserve"> instalar, operar y explotar una red pública de telecomunicaciones, con una vigencia de 30 (treinta) años</w:t>
      </w:r>
      <w:r w:rsidR="009368A7" w:rsidRPr="000E389C">
        <w:rPr>
          <w:rFonts w:ascii="ITC Avant Garde" w:hAnsi="ITC Avant Garde"/>
          <w:sz w:val="20"/>
          <w:szCs w:val="20"/>
        </w:rPr>
        <w:t>,</w:t>
      </w:r>
      <w:r w:rsidR="00B8693D" w:rsidRPr="000E389C">
        <w:rPr>
          <w:rFonts w:ascii="ITC Avant Garde" w:hAnsi="ITC Avant Garde"/>
          <w:sz w:val="20"/>
          <w:szCs w:val="20"/>
        </w:rPr>
        <w:t xml:space="preserve"> contados a partir de la fecha de su otorgamiento.</w:t>
      </w:r>
    </w:p>
    <w:p w:rsidR="000E389C" w:rsidRPr="000E389C" w:rsidRDefault="00B8693D"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SEGUNDO</w:t>
      </w:r>
      <w:r w:rsidR="00D93C6D" w:rsidRPr="000E389C">
        <w:rPr>
          <w:rFonts w:ascii="ITC Avant Garde" w:hAnsi="ITC Avant Garde"/>
          <w:sz w:val="20"/>
          <w:szCs w:val="20"/>
        </w:rPr>
        <w:t xml:space="preserve">. Con fecha </w:t>
      </w:r>
      <w:r w:rsidR="00876578" w:rsidRPr="000E389C">
        <w:rPr>
          <w:rFonts w:ascii="ITC Avant Garde" w:hAnsi="ITC Avant Garde"/>
          <w:sz w:val="20"/>
          <w:szCs w:val="20"/>
        </w:rPr>
        <w:t xml:space="preserve">6 de septiembre </w:t>
      </w:r>
      <w:r w:rsidR="00D93C6D" w:rsidRPr="000E389C">
        <w:rPr>
          <w:rFonts w:ascii="ITC Avant Garde" w:hAnsi="ITC Avant Garde"/>
          <w:sz w:val="20"/>
          <w:szCs w:val="20"/>
        </w:rPr>
        <w:t>d</w:t>
      </w:r>
      <w:r w:rsidR="00876578" w:rsidRPr="000E389C">
        <w:rPr>
          <w:rFonts w:ascii="ITC Avant Garde" w:hAnsi="ITC Avant Garde"/>
          <w:sz w:val="20"/>
          <w:szCs w:val="20"/>
        </w:rPr>
        <w:t>e1996</w:t>
      </w:r>
      <w:r w:rsidRPr="000E389C">
        <w:rPr>
          <w:rFonts w:ascii="ITC Avant Garde" w:hAnsi="ITC Avant Garde"/>
          <w:sz w:val="20"/>
          <w:szCs w:val="20"/>
        </w:rPr>
        <w:t xml:space="preserve">, </w:t>
      </w:r>
      <w:r w:rsidR="006E5004" w:rsidRPr="000E389C">
        <w:rPr>
          <w:rFonts w:ascii="ITC Avant Garde" w:hAnsi="ITC Avant Garde"/>
          <w:sz w:val="20"/>
          <w:szCs w:val="20"/>
        </w:rPr>
        <w:t>la SCT</w:t>
      </w:r>
      <w:r w:rsidR="00876578" w:rsidRPr="000E389C">
        <w:rPr>
          <w:rFonts w:ascii="ITC Avant Garde" w:hAnsi="ITC Avant Garde"/>
          <w:sz w:val="20"/>
          <w:szCs w:val="20"/>
        </w:rPr>
        <w:t xml:space="preserve"> aprobó el cambio de razón social de la empresa Ca</w:t>
      </w:r>
      <w:r w:rsidR="00B653E9" w:rsidRPr="000E389C">
        <w:rPr>
          <w:rFonts w:ascii="ITC Avant Garde" w:hAnsi="ITC Avant Garde"/>
          <w:sz w:val="20"/>
          <w:szCs w:val="20"/>
        </w:rPr>
        <w:t>bleados y Sistemas</w:t>
      </w:r>
      <w:r w:rsidR="00F54B87" w:rsidRPr="000E389C">
        <w:rPr>
          <w:rFonts w:ascii="ITC Avant Garde" w:hAnsi="ITC Avant Garde"/>
          <w:sz w:val="20"/>
          <w:szCs w:val="20"/>
        </w:rPr>
        <w:t>, S.A. de C.V.</w:t>
      </w:r>
      <w:r w:rsidR="009368A7" w:rsidRPr="000E389C">
        <w:rPr>
          <w:rFonts w:ascii="ITC Avant Garde" w:hAnsi="ITC Avant Garde"/>
          <w:sz w:val="20"/>
          <w:szCs w:val="20"/>
        </w:rPr>
        <w:t>,</w:t>
      </w:r>
      <w:r w:rsidR="00B653E9" w:rsidRPr="000E389C">
        <w:rPr>
          <w:rFonts w:ascii="ITC Avant Garde" w:hAnsi="ITC Avant Garde"/>
          <w:sz w:val="20"/>
          <w:szCs w:val="20"/>
        </w:rPr>
        <w:t xml:space="preserve"> a </w:t>
      </w:r>
      <w:proofErr w:type="spellStart"/>
      <w:r w:rsidR="00B653E9" w:rsidRPr="000E389C">
        <w:rPr>
          <w:rFonts w:ascii="ITC Avant Garde" w:hAnsi="ITC Avant Garde"/>
          <w:sz w:val="20"/>
          <w:szCs w:val="20"/>
        </w:rPr>
        <w:t>Bestel</w:t>
      </w:r>
      <w:proofErr w:type="spellEnd"/>
      <w:r w:rsidR="00B653E9" w:rsidRPr="000E389C">
        <w:rPr>
          <w:rFonts w:ascii="ITC Avant Garde" w:hAnsi="ITC Avant Garde"/>
          <w:sz w:val="20"/>
          <w:szCs w:val="20"/>
        </w:rPr>
        <w:t>, S.A. de C.V.</w:t>
      </w:r>
    </w:p>
    <w:p w:rsidR="000E389C" w:rsidRPr="000E389C" w:rsidRDefault="00B8693D" w:rsidP="000E389C">
      <w:pPr>
        <w:spacing w:before="240" w:after="240" w:line="240" w:lineRule="auto"/>
        <w:jc w:val="both"/>
        <w:rPr>
          <w:rFonts w:ascii="ITC Avant Garde" w:hAnsi="ITC Avant Garde"/>
          <w:sz w:val="20"/>
          <w:szCs w:val="20"/>
        </w:rPr>
      </w:pPr>
      <w:r w:rsidRPr="000E389C">
        <w:rPr>
          <w:rFonts w:ascii="ITC Avant Garde" w:hAnsi="ITC Avant Garde"/>
          <w:b/>
          <w:sz w:val="20"/>
          <w:szCs w:val="20"/>
        </w:rPr>
        <w:t>TERCERO.</w:t>
      </w:r>
      <w:r w:rsidR="006E5004" w:rsidRPr="000E389C">
        <w:rPr>
          <w:rFonts w:ascii="ITC Avant Garde" w:hAnsi="ITC Avant Garde"/>
          <w:sz w:val="20"/>
          <w:szCs w:val="20"/>
        </w:rPr>
        <w:t xml:space="preserve"> Con fecha </w:t>
      </w:r>
      <w:r w:rsidR="00B653E9" w:rsidRPr="000E389C">
        <w:rPr>
          <w:rFonts w:ascii="ITC Avant Garde" w:hAnsi="ITC Avant Garde"/>
          <w:sz w:val="20"/>
          <w:szCs w:val="20"/>
        </w:rPr>
        <w:t>5 de diciembre de 2007</w:t>
      </w:r>
      <w:r w:rsidRPr="000E389C">
        <w:rPr>
          <w:rFonts w:ascii="ITC Avant Garde" w:hAnsi="ITC Avant Garde"/>
          <w:sz w:val="20"/>
          <w:szCs w:val="20"/>
        </w:rPr>
        <w:t>, la SCT autorizó</w:t>
      </w:r>
      <w:r w:rsidR="006144AA" w:rsidRPr="000E389C">
        <w:rPr>
          <w:rFonts w:ascii="ITC Avant Garde" w:hAnsi="ITC Avant Garde"/>
          <w:sz w:val="20"/>
          <w:szCs w:val="20"/>
        </w:rPr>
        <w:t xml:space="preserve"> la cesión de los derechos y obligaciones </w:t>
      </w:r>
      <w:r w:rsidR="00720B48" w:rsidRPr="000E389C">
        <w:rPr>
          <w:rFonts w:ascii="ITC Avant Garde" w:hAnsi="ITC Avant Garde"/>
          <w:sz w:val="20"/>
          <w:szCs w:val="20"/>
        </w:rPr>
        <w:t xml:space="preserve">de la concesión, </w:t>
      </w:r>
      <w:r w:rsidR="007A34C3" w:rsidRPr="000E389C">
        <w:rPr>
          <w:rFonts w:ascii="ITC Avant Garde" w:hAnsi="ITC Avant Garde"/>
          <w:sz w:val="20"/>
          <w:szCs w:val="20"/>
        </w:rPr>
        <w:t xml:space="preserve">realizada por </w:t>
      </w:r>
      <w:proofErr w:type="spellStart"/>
      <w:r w:rsidR="007A34C3" w:rsidRPr="000E389C">
        <w:rPr>
          <w:rFonts w:ascii="ITC Avant Garde" w:hAnsi="ITC Avant Garde"/>
          <w:sz w:val="20"/>
          <w:szCs w:val="20"/>
        </w:rPr>
        <w:t>Bestel</w:t>
      </w:r>
      <w:proofErr w:type="spellEnd"/>
      <w:r w:rsidR="00B37DC2" w:rsidRPr="000E389C">
        <w:rPr>
          <w:rFonts w:ascii="ITC Avant Garde" w:hAnsi="ITC Avant Garde"/>
          <w:sz w:val="20"/>
          <w:szCs w:val="20"/>
        </w:rPr>
        <w:t>, S.A. de C.V.</w:t>
      </w:r>
      <w:r w:rsidR="009368A7" w:rsidRPr="000E389C">
        <w:rPr>
          <w:rFonts w:ascii="ITC Avant Garde" w:hAnsi="ITC Avant Garde"/>
          <w:sz w:val="20"/>
          <w:szCs w:val="20"/>
        </w:rPr>
        <w:t>,</w:t>
      </w:r>
      <w:r w:rsidR="004F5177" w:rsidRPr="000E389C">
        <w:rPr>
          <w:rFonts w:ascii="ITC Avant Garde" w:hAnsi="ITC Avant Garde"/>
          <w:sz w:val="20"/>
          <w:szCs w:val="20"/>
        </w:rPr>
        <w:t xml:space="preserve"> </w:t>
      </w:r>
      <w:r w:rsidR="00177161" w:rsidRPr="000E389C">
        <w:rPr>
          <w:rFonts w:ascii="ITC Avant Garde" w:hAnsi="ITC Avant Garde"/>
          <w:sz w:val="20"/>
          <w:szCs w:val="20"/>
        </w:rPr>
        <w:t xml:space="preserve">a favor de </w:t>
      </w:r>
      <w:proofErr w:type="spellStart"/>
      <w:r w:rsidR="00177161" w:rsidRPr="000E389C">
        <w:rPr>
          <w:rFonts w:ascii="ITC Avant Garde" w:hAnsi="ITC Avant Garde"/>
          <w:sz w:val="20"/>
          <w:szCs w:val="20"/>
        </w:rPr>
        <w:t>Operbe</w:t>
      </w:r>
      <w:r w:rsidR="0086240B" w:rsidRPr="000E389C">
        <w:rPr>
          <w:rFonts w:ascii="ITC Avant Garde" w:hAnsi="ITC Avant Garde"/>
          <w:sz w:val="20"/>
          <w:szCs w:val="20"/>
        </w:rPr>
        <w:t>s</w:t>
      </w:r>
      <w:proofErr w:type="spellEnd"/>
      <w:r w:rsidR="0086240B" w:rsidRPr="000E389C">
        <w:rPr>
          <w:rFonts w:ascii="ITC Avant Garde" w:hAnsi="ITC Avant Garde"/>
          <w:sz w:val="20"/>
          <w:szCs w:val="20"/>
        </w:rPr>
        <w:t>, S.A. d</w:t>
      </w:r>
      <w:r w:rsidR="00E11243" w:rsidRPr="000E389C">
        <w:rPr>
          <w:rFonts w:ascii="ITC Avant Garde" w:hAnsi="ITC Avant Garde"/>
          <w:sz w:val="20"/>
          <w:szCs w:val="20"/>
        </w:rPr>
        <w:t>e C.V. (en lo sucesivo, “</w:t>
      </w:r>
      <w:proofErr w:type="spellStart"/>
      <w:r w:rsidR="00E11243" w:rsidRPr="000E389C">
        <w:rPr>
          <w:rFonts w:ascii="ITC Avant Garde" w:hAnsi="ITC Avant Garde"/>
          <w:sz w:val="20"/>
          <w:szCs w:val="20"/>
        </w:rPr>
        <w:t>Operbes</w:t>
      </w:r>
      <w:proofErr w:type="spellEnd"/>
      <w:r w:rsidR="0086240B" w:rsidRPr="000E389C">
        <w:rPr>
          <w:rFonts w:ascii="ITC Avant Garde" w:hAnsi="ITC Avant Garde"/>
          <w:sz w:val="20"/>
          <w:szCs w:val="20"/>
        </w:rPr>
        <w:t>”).</w:t>
      </w:r>
    </w:p>
    <w:p w:rsidR="000E389C" w:rsidRPr="000E389C" w:rsidRDefault="006E5004" w:rsidP="000E389C">
      <w:pPr>
        <w:spacing w:before="240" w:after="240" w:line="240" w:lineRule="auto"/>
        <w:jc w:val="both"/>
        <w:rPr>
          <w:rFonts w:ascii="ITC Avant Garde" w:hAnsi="ITC Avant Garde"/>
          <w:sz w:val="20"/>
          <w:szCs w:val="20"/>
        </w:rPr>
      </w:pPr>
      <w:r w:rsidRPr="000E389C">
        <w:rPr>
          <w:rFonts w:ascii="ITC Avant Garde" w:hAnsi="ITC Avant Garde"/>
          <w:b/>
          <w:sz w:val="20"/>
          <w:szCs w:val="20"/>
        </w:rPr>
        <w:t>CUARTO.</w:t>
      </w:r>
      <w:r w:rsidR="00177C3C" w:rsidRPr="000E389C">
        <w:rPr>
          <w:rFonts w:ascii="ITC Avant Garde" w:hAnsi="ITC Avant Garde"/>
          <w:sz w:val="20"/>
          <w:szCs w:val="20"/>
        </w:rPr>
        <w:t xml:space="preserve"> </w:t>
      </w:r>
      <w:r w:rsidR="00B8693D" w:rsidRPr="000E389C">
        <w:rPr>
          <w:rFonts w:ascii="ITC Avant Garde" w:hAnsi="ITC Avant Garde"/>
          <w:sz w:val="20"/>
          <w:szCs w:val="20"/>
        </w:rPr>
        <w:t>Con fecha 11 de junio de 2013, fue publicado en el Diario Oficial de la Federación (en lo sucesivo, “DOF”), el “</w:t>
      </w:r>
      <w:r w:rsidR="00E5685C" w:rsidRPr="000E389C">
        <w:rPr>
          <w:rFonts w:ascii="ITC Avant Garde" w:hAnsi="ITC Avant Garde"/>
          <w:sz w:val="20"/>
          <w:szCs w:val="20"/>
        </w:rPr>
        <w:t>DECRETO</w:t>
      </w:r>
      <w:r w:rsidR="00B8693D" w:rsidRPr="000E389C">
        <w:rPr>
          <w:rFonts w:ascii="ITC Avant Garde" w:hAnsi="ITC Avant Garde"/>
          <w:sz w:val="20"/>
          <w:szCs w:val="20"/>
        </w:rPr>
        <w:t xml:space="preserve"> por el que se reforman y adicionan diversas disposiciones de los artículos 6o., 7o., 27, 28, 73, 78, 94 y 105 de la Constitución Política de los Estados Unidos Mexicanos, en materia de telecomunicaciones” (en lo sucesivo, “Decreto Constitucional”), mediante el cual se creó el Instituto Federal de Telecomunicaciones (en lo sucesivo, “I</w:t>
      </w:r>
      <w:r w:rsidR="00423338" w:rsidRPr="000E389C">
        <w:rPr>
          <w:rFonts w:ascii="ITC Avant Garde" w:hAnsi="ITC Avant Garde"/>
          <w:sz w:val="20"/>
          <w:szCs w:val="20"/>
        </w:rPr>
        <w:t>nstituto</w:t>
      </w:r>
      <w:r w:rsidR="00B8693D" w:rsidRPr="000E389C">
        <w:rPr>
          <w:rFonts w:ascii="ITC Avant Garde" w:hAnsi="ITC Avant Garde"/>
          <w:sz w:val="20"/>
          <w:szCs w:val="20"/>
        </w:rPr>
        <w:t>”).</w:t>
      </w:r>
    </w:p>
    <w:p w:rsidR="000E389C" w:rsidRPr="000E389C" w:rsidRDefault="00367F36"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QUINTO.-</w:t>
      </w:r>
      <w:r w:rsidRPr="000E389C">
        <w:rPr>
          <w:rFonts w:ascii="ITC Avant Garde" w:hAnsi="ITC Avant Garde"/>
          <w:sz w:val="20"/>
          <w:szCs w:val="20"/>
        </w:rPr>
        <w:t xml:space="preserve"> Con fecha 6 de marzo de 2014 el Pleno del </w:t>
      </w:r>
      <w:r w:rsidR="00423338" w:rsidRPr="000E389C">
        <w:rPr>
          <w:rFonts w:ascii="ITC Avant Garde" w:hAnsi="ITC Avant Garde"/>
          <w:sz w:val="20"/>
          <w:szCs w:val="20"/>
        </w:rPr>
        <w:t>Instituto</w:t>
      </w:r>
      <w:r w:rsidR="001C502A" w:rsidRPr="000E389C">
        <w:rPr>
          <w:rFonts w:ascii="ITC Avant Garde" w:hAnsi="ITC Avant Garde"/>
          <w:sz w:val="20"/>
          <w:szCs w:val="20"/>
        </w:rPr>
        <w:t xml:space="preserve"> </w:t>
      </w:r>
      <w:r w:rsidRPr="000E389C">
        <w:rPr>
          <w:rFonts w:ascii="ITC Avant Garde" w:hAnsi="ITC Avant Garde"/>
          <w:sz w:val="20"/>
          <w:szCs w:val="20"/>
        </w:rPr>
        <w:t>en su V Sesión Extraordinaria, aprobó mediante Acuerdo P/IFT/EXT/060314/76 la</w:t>
      </w:r>
      <w:r w:rsidR="008E2B03" w:rsidRPr="000E389C">
        <w:rPr>
          <w:rFonts w:ascii="ITC Avant Garde" w:hAnsi="ITC Avant Garde"/>
          <w:sz w:val="20"/>
          <w:szCs w:val="20"/>
        </w:rPr>
        <w:t xml:space="preserve"> </w:t>
      </w:r>
      <w:r w:rsidRPr="000E389C">
        <w:rPr>
          <w:rFonts w:ascii="ITC Avant Garde" w:hAnsi="ITC Avant Garde"/>
          <w:sz w:val="20"/>
          <w:szCs w:val="20"/>
        </w:rPr>
        <w:t>“RESOLUCIÓN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w:t>
      </w:r>
    </w:p>
    <w:p w:rsidR="000E389C" w:rsidRPr="000E389C" w:rsidRDefault="00E10EDA"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SEXTO</w:t>
      </w:r>
      <w:r w:rsidR="006E5004" w:rsidRPr="000E389C">
        <w:rPr>
          <w:rFonts w:ascii="ITC Avant Garde" w:hAnsi="ITC Avant Garde"/>
          <w:b/>
          <w:sz w:val="20"/>
          <w:szCs w:val="20"/>
        </w:rPr>
        <w:t xml:space="preserve">. </w:t>
      </w:r>
      <w:r w:rsidR="00B8693D" w:rsidRPr="000E389C">
        <w:rPr>
          <w:rFonts w:ascii="ITC Avant Garde" w:hAnsi="ITC Avant Garde"/>
          <w:sz w:val="20"/>
          <w:szCs w:val="20"/>
        </w:rPr>
        <w:t>Con fecha</w:t>
      </w:r>
      <w:r w:rsidR="003273E9" w:rsidRPr="000E389C">
        <w:rPr>
          <w:rFonts w:ascii="ITC Avant Garde" w:hAnsi="ITC Avant Garde"/>
          <w:sz w:val="20"/>
          <w:szCs w:val="20"/>
        </w:rPr>
        <w:t xml:space="preserve"> 14 de julio de 2014 </w:t>
      </w:r>
      <w:r w:rsidR="003131D1" w:rsidRPr="000E389C">
        <w:rPr>
          <w:rFonts w:ascii="ITC Avant Garde" w:hAnsi="ITC Avant Garde"/>
          <w:sz w:val="20"/>
          <w:szCs w:val="20"/>
        </w:rPr>
        <w:t>se publicó</w:t>
      </w:r>
      <w:r w:rsidR="00B8693D" w:rsidRPr="000E389C">
        <w:rPr>
          <w:rFonts w:ascii="ITC Avant Garde" w:hAnsi="ITC Avant Garde"/>
          <w:sz w:val="20"/>
          <w:szCs w:val="20"/>
        </w:rPr>
        <w:t xml:space="preserve"> en el DOF </w:t>
      </w:r>
      <w:r w:rsidR="003131D1" w:rsidRPr="000E389C">
        <w:rPr>
          <w:rFonts w:ascii="ITC Avant Garde" w:hAnsi="ITC Avant Garde"/>
          <w:sz w:val="20"/>
          <w:szCs w:val="20"/>
        </w:rPr>
        <w:t>el</w:t>
      </w:r>
      <w:r w:rsidR="00B8693D" w:rsidRPr="000E389C">
        <w:rPr>
          <w:rFonts w:ascii="ITC Avant Garde" w:hAnsi="ITC Avant Garde"/>
          <w:sz w:val="20"/>
          <w:szCs w:val="20"/>
        </w:rPr>
        <w:t xml:space="preserve"> “</w:t>
      </w:r>
      <w:r w:rsidR="008D0A0C" w:rsidRPr="000E389C">
        <w:rPr>
          <w:rFonts w:ascii="ITC Avant Garde" w:hAnsi="ITC Avant Garde"/>
          <w:sz w:val="20"/>
          <w:szCs w:val="20"/>
        </w:rPr>
        <w:t>DECRETO</w:t>
      </w:r>
      <w:r w:rsidR="00B8693D" w:rsidRPr="000E389C">
        <w:rPr>
          <w:rFonts w:ascii="ITC Avant Garde" w:hAnsi="ITC Avant Garde"/>
          <w:sz w:val="20"/>
          <w:szCs w:val="20"/>
        </w:rPr>
        <w:t xml:space="preserve"> por el que se expide la Ley Federal de Telecomunicaciones y Radiodifusión, y la Ley del Sistema Público de Radiodifusión del Estado Mexicano; y se reforman, adicionan y derogan diversas disposiciones en materia de telecomunicaciones y radiodifusión”</w:t>
      </w:r>
      <w:r w:rsidR="00361D45" w:rsidRPr="000E389C">
        <w:rPr>
          <w:rFonts w:ascii="ITC Avant Garde" w:hAnsi="ITC Avant Garde"/>
          <w:sz w:val="20"/>
          <w:szCs w:val="20"/>
        </w:rPr>
        <w:t xml:space="preserve">, mismo que </w:t>
      </w:r>
      <w:r w:rsidR="00BA0EDD" w:rsidRPr="000E389C">
        <w:rPr>
          <w:rFonts w:ascii="ITC Avant Garde" w:hAnsi="ITC Avant Garde"/>
          <w:sz w:val="20"/>
          <w:szCs w:val="20"/>
        </w:rPr>
        <w:t>entr</w:t>
      </w:r>
      <w:r w:rsidR="00361D45" w:rsidRPr="000E389C">
        <w:rPr>
          <w:rFonts w:ascii="ITC Avant Garde" w:hAnsi="ITC Avant Garde"/>
          <w:sz w:val="20"/>
          <w:szCs w:val="20"/>
        </w:rPr>
        <w:t>ó</w:t>
      </w:r>
      <w:r w:rsidR="005A07BA" w:rsidRPr="000E389C">
        <w:rPr>
          <w:rFonts w:ascii="ITC Avant Garde" w:hAnsi="ITC Avant Garde"/>
          <w:sz w:val="20"/>
          <w:szCs w:val="20"/>
        </w:rPr>
        <w:t xml:space="preserve"> en vigor el 13 de agosto de 2014.</w:t>
      </w:r>
    </w:p>
    <w:p w:rsidR="000E389C" w:rsidRPr="000E389C" w:rsidRDefault="00E10EDA"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SÉPTIMO</w:t>
      </w:r>
      <w:r w:rsidR="006749B8" w:rsidRPr="000E389C">
        <w:rPr>
          <w:rFonts w:ascii="ITC Avant Garde" w:hAnsi="ITC Avant Garde"/>
          <w:b/>
          <w:sz w:val="20"/>
          <w:szCs w:val="20"/>
        </w:rPr>
        <w:t xml:space="preserve">. </w:t>
      </w:r>
      <w:r w:rsidR="00C64623" w:rsidRPr="000E389C">
        <w:rPr>
          <w:rFonts w:ascii="ITC Avant Garde" w:hAnsi="ITC Avant Garde"/>
          <w:sz w:val="20"/>
          <w:szCs w:val="20"/>
        </w:rPr>
        <w:t xml:space="preserve">Con fecha 24 de noviembre de 2016, el Pleno del Instituto en su XX Sesión Extraordinaria, aprobó mediante Acuerdo P/IFT/EXT/241116/37 la “RESOLUCIÓN MEDIANTE LA CUAL EL PLENO DEL INSTITUTO FEDERAL DE TELECOMUNICACIONES MODIFICA Y AUTORIZA AL AGENTE ECONÓMICO PREPONDERANTE LOS TÉRMINOS Y CONDICIONES DE LA OFERTA DE REFERENCIA DE DESAGREGACIÓN EFECTIVA DE LA RED LOCAL DEL AGENTE ECONÓMICO PREPONDERANTE </w:t>
      </w:r>
      <w:r w:rsidR="00C64623" w:rsidRPr="000E389C">
        <w:rPr>
          <w:rFonts w:ascii="ITC Avant Garde" w:hAnsi="ITC Avant Garde"/>
          <w:sz w:val="20"/>
          <w:szCs w:val="20"/>
        </w:rPr>
        <w:lastRenderedPageBreak/>
        <w:t>PRESENTADA POR TELÉFONOS DE MÉXICO, S.A.B. DE C.V., APLICABLES DEL 1° DE ENERO DE 2017 AL 31 DE DICIEMBRE DE 2018” (en lo sucesivo, “OREDA”).</w:t>
      </w:r>
    </w:p>
    <w:p w:rsidR="000E389C" w:rsidRPr="000E389C" w:rsidRDefault="00F45149"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OCTAVO.</w:t>
      </w:r>
      <w:r w:rsidRPr="000E389C">
        <w:rPr>
          <w:rFonts w:ascii="ITC Avant Garde" w:hAnsi="ITC Avant Garde"/>
          <w:sz w:val="20"/>
          <w:szCs w:val="20"/>
        </w:rPr>
        <w:t xml:space="preserve"> </w:t>
      </w:r>
      <w:r w:rsidR="00C64623" w:rsidRPr="000E389C">
        <w:rPr>
          <w:rFonts w:ascii="ITC Avant Garde" w:hAnsi="ITC Avant Garde"/>
          <w:sz w:val="20"/>
          <w:szCs w:val="20"/>
        </w:rPr>
        <w:t xml:space="preserve">Con fecha 19 de diciembre de 2016, </w:t>
      </w:r>
      <w:proofErr w:type="spellStart"/>
      <w:r w:rsidR="00C64623" w:rsidRPr="000E389C">
        <w:rPr>
          <w:rFonts w:ascii="ITC Avant Garde" w:hAnsi="ITC Avant Garde"/>
          <w:sz w:val="20"/>
          <w:szCs w:val="20"/>
        </w:rPr>
        <w:t>Operbes</w:t>
      </w:r>
      <w:proofErr w:type="spellEnd"/>
      <w:r w:rsidR="00C64623" w:rsidRPr="000E389C">
        <w:rPr>
          <w:rFonts w:ascii="ITC Avant Garde" w:hAnsi="ITC Avant Garde"/>
          <w:sz w:val="20"/>
          <w:szCs w:val="20"/>
        </w:rPr>
        <w:t xml:space="preserve"> y Teléfonos de México, S.A.B. de C.V. (en lo sucesivo, “Telmex”), celebraron un Convenio de Prestación de Servicios de Telecomunicaciones, correspondiente a la OREDA. </w:t>
      </w:r>
    </w:p>
    <w:p w:rsidR="000E389C" w:rsidRPr="000E389C" w:rsidRDefault="008B176A"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NOVENO.</w:t>
      </w:r>
      <w:r w:rsidRPr="000E389C">
        <w:rPr>
          <w:rFonts w:ascii="ITC Avant Garde" w:hAnsi="ITC Avant Garde"/>
          <w:sz w:val="20"/>
          <w:szCs w:val="20"/>
        </w:rPr>
        <w:t xml:space="preserve"> </w:t>
      </w:r>
      <w:r w:rsidR="00C64623" w:rsidRPr="000E389C">
        <w:rPr>
          <w:rFonts w:ascii="ITC Avant Garde" w:hAnsi="ITC Avant Garde"/>
          <w:sz w:val="20"/>
          <w:szCs w:val="20"/>
        </w:rPr>
        <w:t xml:space="preserve">Con fecha 27 de abril de 2017, el C. Gonzalo Martínez </w:t>
      </w:r>
      <w:proofErr w:type="spellStart"/>
      <w:r w:rsidR="00C64623" w:rsidRPr="000E389C">
        <w:rPr>
          <w:rFonts w:ascii="ITC Avant Garde" w:hAnsi="ITC Avant Garde"/>
          <w:sz w:val="20"/>
          <w:szCs w:val="20"/>
        </w:rPr>
        <w:t>Pous</w:t>
      </w:r>
      <w:proofErr w:type="spellEnd"/>
      <w:r w:rsidR="00C64623" w:rsidRPr="000E389C">
        <w:rPr>
          <w:rFonts w:ascii="ITC Avant Garde" w:hAnsi="ITC Avant Garde"/>
          <w:sz w:val="20"/>
          <w:szCs w:val="20"/>
        </w:rPr>
        <w:t xml:space="preserve">, en su carácter de apoderado legal de </w:t>
      </w:r>
      <w:proofErr w:type="spellStart"/>
      <w:r w:rsidR="00C64623" w:rsidRPr="000E389C">
        <w:rPr>
          <w:rFonts w:ascii="ITC Avant Garde" w:hAnsi="ITC Avant Garde"/>
          <w:sz w:val="20"/>
          <w:szCs w:val="20"/>
        </w:rPr>
        <w:t>Operbes</w:t>
      </w:r>
      <w:proofErr w:type="spellEnd"/>
      <w:r w:rsidR="00C64623" w:rsidRPr="000E389C">
        <w:rPr>
          <w:rFonts w:ascii="ITC Avant Garde" w:hAnsi="ITC Avant Garde"/>
          <w:sz w:val="20"/>
          <w:szCs w:val="20"/>
        </w:rPr>
        <w:t xml:space="preserve">, solicitó al Instituto confirmación de criterio en el sentido de determinar que “en el caso del Servicio de Acceso Indirecto al Bucle la provisión de Módems / </w:t>
      </w:r>
      <w:proofErr w:type="spellStart"/>
      <w:r w:rsidR="00C64623" w:rsidRPr="000E389C">
        <w:rPr>
          <w:rFonts w:ascii="ITC Avant Garde" w:hAnsi="ITC Avant Garde"/>
          <w:sz w:val="20"/>
          <w:szCs w:val="20"/>
        </w:rPr>
        <w:t>ONTs</w:t>
      </w:r>
      <w:proofErr w:type="spellEnd"/>
      <w:r w:rsidR="00C64623" w:rsidRPr="000E389C">
        <w:rPr>
          <w:rFonts w:ascii="ITC Avant Garde" w:hAnsi="ITC Avant Garde"/>
          <w:sz w:val="20"/>
          <w:szCs w:val="20"/>
        </w:rPr>
        <w:t xml:space="preserve"> Blancos debe hacerse bajo la figura de comodato”.</w:t>
      </w:r>
    </w:p>
    <w:p w:rsidR="000E389C" w:rsidRPr="000E389C" w:rsidRDefault="00D6442F"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DÉCIMO</w:t>
      </w:r>
      <w:r w:rsidR="008B176A" w:rsidRPr="000E389C">
        <w:rPr>
          <w:rFonts w:ascii="ITC Avant Garde" w:hAnsi="ITC Avant Garde"/>
          <w:b/>
          <w:sz w:val="20"/>
          <w:szCs w:val="20"/>
        </w:rPr>
        <w:t>.</w:t>
      </w:r>
      <w:r w:rsidR="00F45149" w:rsidRPr="000E389C">
        <w:rPr>
          <w:rFonts w:ascii="ITC Avant Garde" w:hAnsi="ITC Avant Garde"/>
          <w:b/>
          <w:sz w:val="20"/>
          <w:szCs w:val="20"/>
        </w:rPr>
        <w:t xml:space="preserve"> </w:t>
      </w:r>
      <w:r w:rsidR="00C64623" w:rsidRPr="000E389C">
        <w:rPr>
          <w:rFonts w:ascii="ITC Avant Garde" w:hAnsi="ITC Avant Garde"/>
          <w:sz w:val="20"/>
          <w:szCs w:val="20"/>
        </w:rPr>
        <w:t xml:space="preserve">Con fecha 11 de mayo de 2017, el Instituto, a través de la Unidad de Asuntos Jurídicos, notificó el oficio de fecha 8 de mayo del mismo año, a través del cual se reconoce la personalidad con la que se ostenta el C. Gonzalo Martínez </w:t>
      </w:r>
      <w:proofErr w:type="spellStart"/>
      <w:r w:rsidR="00C64623" w:rsidRPr="000E389C">
        <w:rPr>
          <w:rFonts w:ascii="ITC Avant Garde" w:hAnsi="ITC Avant Garde"/>
          <w:sz w:val="20"/>
          <w:szCs w:val="20"/>
        </w:rPr>
        <w:t>Pous</w:t>
      </w:r>
      <w:proofErr w:type="spellEnd"/>
      <w:r w:rsidR="00C64623" w:rsidRPr="000E389C">
        <w:rPr>
          <w:rFonts w:ascii="ITC Avant Garde" w:hAnsi="ITC Avant Garde"/>
          <w:sz w:val="20"/>
          <w:szCs w:val="20"/>
        </w:rPr>
        <w:t xml:space="preserve">, en su carácter de apoderado legal de </w:t>
      </w:r>
      <w:proofErr w:type="spellStart"/>
      <w:r w:rsidR="00C64623" w:rsidRPr="000E389C">
        <w:rPr>
          <w:rFonts w:ascii="ITC Avant Garde" w:hAnsi="ITC Avant Garde"/>
          <w:sz w:val="20"/>
          <w:szCs w:val="20"/>
        </w:rPr>
        <w:t>Operbes</w:t>
      </w:r>
      <w:proofErr w:type="spellEnd"/>
      <w:r w:rsidR="00C64623" w:rsidRPr="000E389C">
        <w:rPr>
          <w:rFonts w:ascii="ITC Avant Garde" w:hAnsi="ITC Avant Garde"/>
          <w:sz w:val="20"/>
          <w:szCs w:val="20"/>
        </w:rPr>
        <w:t>, por autorizadas a las personas que cita para los efectos que se refiere, y por señalado el domicilio que indica para oír y recibir notificaciones.</w:t>
      </w:r>
    </w:p>
    <w:p w:rsidR="000E389C" w:rsidRPr="000E389C" w:rsidRDefault="00EF24A4" w:rsidP="000E389C">
      <w:pPr>
        <w:pStyle w:val="Ttulo2"/>
        <w:spacing w:before="240" w:after="240"/>
        <w:jc w:val="center"/>
        <w:rPr>
          <w:rFonts w:ascii="ITC Avant Garde" w:hAnsi="ITC Avant Garde" w:cs="Arial"/>
          <w:b/>
          <w:color w:val="auto"/>
          <w:sz w:val="20"/>
          <w:szCs w:val="20"/>
        </w:rPr>
      </w:pPr>
      <w:r w:rsidRPr="000E389C">
        <w:rPr>
          <w:rFonts w:ascii="ITC Avant Garde" w:hAnsi="ITC Avant Garde" w:cs="Arial"/>
          <w:b/>
          <w:color w:val="auto"/>
          <w:sz w:val="20"/>
          <w:szCs w:val="20"/>
        </w:rPr>
        <w:t>CONSIDERANDO</w:t>
      </w:r>
    </w:p>
    <w:p w:rsidR="000E389C" w:rsidRPr="000E389C" w:rsidRDefault="002E19A6" w:rsidP="000E389C">
      <w:pPr>
        <w:pStyle w:val="estilo30"/>
        <w:spacing w:before="240" w:after="240"/>
        <w:jc w:val="both"/>
        <w:rPr>
          <w:rFonts w:ascii="ITC Avant Garde" w:eastAsiaTheme="minorHAnsi" w:hAnsi="ITC Avant Garde" w:cs="Arial"/>
          <w:color w:val="auto"/>
          <w:sz w:val="20"/>
          <w:szCs w:val="20"/>
          <w:bdr w:val="none" w:sz="0" w:space="0" w:color="auto" w:frame="1"/>
          <w:lang w:val="es-MX" w:eastAsia="en-US"/>
        </w:rPr>
      </w:pPr>
      <w:r w:rsidRPr="000E389C">
        <w:rPr>
          <w:rFonts w:ascii="ITC Avant Garde" w:eastAsiaTheme="minorHAnsi" w:hAnsi="ITC Avant Garde" w:cs="Arial"/>
          <w:b/>
          <w:color w:val="auto"/>
          <w:sz w:val="20"/>
          <w:szCs w:val="20"/>
          <w:bdr w:val="none" w:sz="0" w:space="0" w:color="auto" w:frame="1"/>
          <w:lang w:val="es-MX" w:eastAsia="en-US"/>
        </w:rPr>
        <w:t>PRIMERO.</w:t>
      </w:r>
      <w:r w:rsidR="00B8693D" w:rsidRPr="000E389C">
        <w:rPr>
          <w:rFonts w:ascii="ITC Avant Garde" w:eastAsiaTheme="minorHAnsi" w:hAnsi="ITC Avant Garde" w:cs="Arial"/>
          <w:b/>
          <w:color w:val="auto"/>
          <w:sz w:val="20"/>
          <w:szCs w:val="20"/>
          <w:bdr w:val="none" w:sz="0" w:space="0" w:color="auto" w:frame="1"/>
          <w:lang w:val="es-MX" w:eastAsia="en-US"/>
        </w:rPr>
        <w:t xml:space="preserve"> Competencia del Instituto.-</w:t>
      </w:r>
      <w:r w:rsidR="00B8693D" w:rsidRPr="000E389C">
        <w:rPr>
          <w:rFonts w:ascii="ITC Avant Garde" w:eastAsiaTheme="minorHAnsi" w:hAnsi="ITC Avant Garde" w:cs="Arial"/>
          <w:color w:val="auto"/>
          <w:sz w:val="20"/>
          <w:szCs w:val="20"/>
          <w:bdr w:val="none" w:sz="0" w:space="0" w:color="auto" w:frame="1"/>
          <w:lang w:val="es-MX" w:eastAsia="en-US"/>
        </w:rPr>
        <w:t xml:space="preserve"> De conformidad con lo establecido en </w:t>
      </w:r>
      <w:r w:rsidRPr="000E389C">
        <w:rPr>
          <w:rFonts w:ascii="ITC Avant Garde" w:eastAsiaTheme="minorHAnsi" w:hAnsi="ITC Avant Garde" w:cs="Arial"/>
          <w:color w:val="auto"/>
          <w:sz w:val="20"/>
          <w:szCs w:val="20"/>
          <w:bdr w:val="none" w:sz="0" w:space="0" w:color="auto" w:frame="1"/>
          <w:lang w:val="es-MX" w:eastAsia="en-US"/>
        </w:rPr>
        <w:t>los</w:t>
      </w:r>
      <w:r w:rsidR="00B8693D" w:rsidRPr="000E389C">
        <w:rPr>
          <w:rFonts w:ascii="ITC Avant Garde" w:eastAsiaTheme="minorHAnsi" w:hAnsi="ITC Avant Garde" w:cs="Arial"/>
          <w:color w:val="auto"/>
          <w:sz w:val="20"/>
          <w:szCs w:val="20"/>
          <w:bdr w:val="none" w:sz="0" w:space="0" w:color="auto" w:frame="1"/>
          <w:lang w:val="es-MX" w:eastAsia="en-US"/>
        </w:rPr>
        <w:t xml:space="preserve"> párrafo</w:t>
      </w:r>
      <w:r w:rsidRPr="000E389C">
        <w:rPr>
          <w:rFonts w:ascii="ITC Avant Garde" w:eastAsiaTheme="minorHAnsi" w:hAnsi="ITC Avant Garde" w:cs="Arial"/>
          <w:color w:val="auto"/>
          <w:sz w:val="20"/>
          <w:szCs w:val="20"/>
          <w:bdr w:val="none" w:sz="0" w:space="0" w:color="auto" w:frame="1"/>
          <w:lang w:val="es-MX" w:eastAsia="en-US"/>
        </w:rPr>
        <w:t>s</w:t>
      </w:r>
      <w:r w:rsidR="00B8693D" w:rsidRPr="000E389C">
        <w:rPr>
          <w:rFonts w:ascii="ITC Avant Garde" w:eastAsiaTheme="minorHAnsi" w:hAnsi="ITC Avant Garde" w:cs="Arial"/>
          <w:color w:val="auto"/>
          <w:sz w:val="20"/>
          <w:szCs w:val="20"/>
          <w:bdr w:val="none" w:sz="0" w:space="0" w:color="auto" w:frame="1"/>
          <w:lang w:val="es-MX" w:eastAsia="en-US"/>
        </w:rPr>
        <w:t xml:space="preserve"> décimo quinto y décimo sexto del artículo 28 de la Constitución Política de los Estados Unidos Mexicanos (en lo sucesivo, “Constitución”); </w:t>
      </w:r>
      <w:r w:rsidRPr="000E389C">
        <w:rPr>
          <w:rFonts w:ascii="ITC Avant Garde" w:eastAsiaTheme="minorHAnsi" w:hAnsi="ITC Avant Garde" w:cs="Arial"/>
          <w:color w:val="auto"/>
          <w:sz w:val="20"/>
          <w:szCs w:val="20"/>
          <w:bdr w:val="none" w:sz="0" w:space="0" w:color="auto" w:frame="1"/>
          <w:lang w:val="es-MX" w:eastAsia="en-US"/>
        </w:rPr>
        <w:t xml:space="preserve">así como en el artículo </w:t>
      </w:r>
      <w:r w:rsidR="00B8693D" w:rsidRPr="000E389C">
        <w:rPr>
          <w:rFonts w:ascii="ITC Avant Garde" w:eastAsiaTheme="minorHAnsi" w:hAnsi="ITC Avant Garde" w:cs="Arial"/>
          <w:color w:val="auto"/>
          <w:sz w:val="20"/>
          <w:szCs w:val="20"/>
          <w:bdr w:val="none" w:sz="0" w:space="0" w:color="auto" w:frame="1"/>
          <w:lang w:val="es-MX" w:eastAsia="en-US"/>
        </w:rPr>
        <w:t>7 de la L</w:t>
      </w:r>
      <w:r w:rsidR="003C43A7" w:rsidRPr="000E389C">
        <w:rPr>
          <w:rFonts w:ascii="ITC Avant Garde" w:eastAsiaTheme="minorHAnsi" w:hAnsi="ITC Avant Garde" w:cs="Arial"/>
          <w:color w:val="auto"/>
          <w:sz w:val="20"/>
          <w:szCs w:val="20"/>
          <w:bdr w:val="none" w:sz="0" w:space="0" w:color="auto" w:frame="1"/>
          <w:lang w:val="es-MX" w:eastAsia="en-US"/>
        </w:rPr>
        <w:t xml:space="preserve">ey </w:t>
      </w:r>
      <w:r w:rsidR="00B8693D" w:rsidRPr="000E389C">
        <w:rPr>
          <w:rFonts w:ascii="ITC Avant Garde" w:eastAsiaTheme="minorHAnsi" w:hAnsi="ITC Avant Garde" w:cs="Arial"/>
          <w:color w:val="auto"/>
          <w:sz w:val="20"/>
          <w:szCs w:val="20"/>
          <w:bdr w:val="none" w:sz="0" w:space="0" w:color="auto" w:frame="1"/>
          <w:lang w:val="es-MX" w:eastAsia="en-US"/>
        </w:rPr>
        <w:t>F</w:t>
      </w:r>
      <w:r w:rsidR="003C43A7" w:rsidRPr="000E389C">
        <w:rPr>
          <w:rFonts w:ascii="ITC Avant Garde" w:eastAsiaTheme="minorHAnsi" w:hAnsi="ITC Avant Garde" w:cs="Arial"/>
          <w:color w:val="auto"/>
          <w:sz w:val="20"/>
          <w:szCs w:val="20"/>
          <w:bdr w:val="none" w:sz="0" w:space="0" w:color="auto" w:frame="1"/>
          <w:lang w:val="es-MX" w:eastAsia="en-US"/>
        </w:rPr>
        <w:t xml:space="preserve">ederal de </w:t>
      </w:r>
      <w:r w:rsidR="00B8693D" w:rsidRPr="000E389C">
        <w:rPr>
          <w:rFonts w:ascii="ITC Avant Garde" w:eastAsiaTheme="minorHAnsi" w:hAnsi="ITC Avant Garde" w:cs="Arial"/>
          <w:color w:val="auto"/>
          <w:sz w:val="20"/>
          <w:szCs w:val="20"/>
          <w:bdr w:val="none" w:sz="0" w:space="0" w:color="auto" w:frame="1"/>
          <w:lang w:val="es-MX" w:eastAsia="en-US"/>
        </w:rPr>
        <w:t>T</w:t>
      </w:r>
      <w:r w:rsidR="003C43A7" w:rsidRPr="000E389C">
        <w:rPr>
          <w:rFonts w:ascii="ITC Avant Garde" w:eastAsiaTheme="minorHAnsi" w:hAnsi="ITC Avant Garde" w:cs="Arial"/>
          <w:color w:val="auto"/>
          <w:sz w:val="20"/>
          <w:szCs w:val="20"/>
          <w:bdr w:val="none" w:sz="0" w:space="0" w:color="auto" w:frame="1"/>
          <w:lang w:val="es-MX" w:eastAsia="en-US"/>
        </w:rPr>
        <w:t xml:space="preserve">elecomunicaciones y </w:t>
      </w:r>
      <w:r w:rsidR="00B8693D" w:rsidRPr="000E389C">
        <w:rPr>
          <w:rFonts w:ascii="ITC Avant Garde" w:eastAsiaTheme="minorHAnsi" w:hAnsi="ITC Avant Garde" w:cs="Arial"/>
          <w:color w:val="auto"/>
          <w:sz w:val="20"/>
          <w:szCs w:val="20"/>
          <w:bdr w:val="none" w:sz="0" w:space="0" w:color="auto" w:frame="1"/>
          <w:lang w:val="es-MX" w:eastAsia="en-US"/>
        </w:rPr>
        <w:t>R</w:t>
      </w:r>
      <w:r w:rsidR="003C43A7" w:rsidRPr="000E389C">
        <w:rPr>
          <w:rFonts w:ascii="ITC Avant Garde" w:eastAsiaTheme="minorHAnsi" w:hAnsi="ITC Avant Garde" w:cs="Arial"/>
          <w:color w:val="auto"/>
          <w:sz w:val="20"/>
          <w:szCs w:val="20"/>
          <w:bdr w:val="none" w:sz="0" w:space="0" w:color="auto" w:frame="1"/>
          <w:lang w:val="es-MX" w:eastAsia="en-US"/>
        </w:rPr>
        <w:t>adiodifusión (en lo sucesivo, “LFTR”)</w:t>
      </w:r>
      <w:r w:rsidR="00B8693D" w:rsidRPr="000E389C">
        <w:rPr>
          <w:rFonts w:ascii="ITC Avant Garde" w:eastAsiaTheme="minorHAnsi" w:hAnsi="ITC Avant Garde" w:cs="Arial"/>
          <w:color w:val="auto"/>
          <w:sz w:val="20"/>
          <w:szCs w:val="20"/>
          <w:bdr w:val="none" w:sz="0" w:space="0" w:color="auto" w:frame="1"/>
          <w:lang w:val="es-MX" w:eastAsia="en-US"/>
        </w:rPr>
        <w:t>;</w:t>
      </w:r>
      <w:r w:rsidRPr="000E389C">
        <w:rPr>
          <w:rFonts w:ascii="ITC Avant Garde" w:eastAsiaTheme="minorHAnsi" w:hAnsi="ITC Avant Garde" w:cs="Arial"/>
          <w:color w:val="auto"/>
          <w:sz w:val="20"/>
          <w:szCs w:val="20"/>
          <w:bdr w:val="none" w:sz="0" w:space="0" w:color="auto" w:frame="1"/>
          <w:lang w:val="es-MX" w:eastAsia="en-US"/>
        </w:rPr>
        <w:t xml:space="preserve"> </w:t>
      </w:r>
      <w:r w:rsidR="003C43A7" w:rsidRPr="000E389C">
        <w:rPr>
          <w:rFonts w:ascii="ITC Avant Garde" w:eastAsiaTheme="minorHAnsi" w:hAnsi="ITC Avant Garde" w:cs="Arial"/>
          <w:color w:val="auto"/>
          <w:sz w:val="20"/>
          <w:szCs w:val="20"/>
          <w:bdr w:val="none" w:sz="0" w:space="0" w:color="auto" w:frame="1"/>
          <w:lang w:val="es-MX" w:eastAsia="en-US"/>
        </w:rPr>
        <w:t xml:space="preserve">el </w:t>
      </w:r>
      <w:r w:rsidR="000E3272" w:rsidRPr="000E389C">
        <w:rPr>
          <w:rFonts w:ascii="ITC Avant Garde" w:eastAsiaTheme="minorHAnsi" w:hAnsi="ITC Avant Garde" w:cs="Arial"/>
          <w:color w:val="auto"/>
          <w:sz w:val="20"/>
          <w:szCs w:val="20"/>
          <w:bdr w:val="none" w:sz="0" w:space="0" w:color="auto" w:frame="1"/>
          <w:lang w:val="es-MX" w:eastAsia="en-US"/>
        </w:rPr>
        <w:t>Instituto</w:t>
      </w:r>
      <w:r w:rsidR="00B8693D" w:rsidRPr="000E389C">
        <w:rPr>
          <w:rFonts w:ascii="ITC Avant Garde" w:eastAsiaTheme="minorHAnsi" w:hAnsi="ITC Avant Garde" w:cs="Arial"/>
          <w:color w:val="auto"/>
          <w:sz w:val="20"/>
          <w:szCs w:val="20"/>
          <w:bdr w:val="none" w:sz="0" w:space="0" w:color="auto" w:frame="1"/>
          <w:lang w:val="es-MX" w:eastAsia="en-US"/>
        </w:rPr>
        <w:t xml:space="preserve"> es un órgano público autónomo, con personalidad jurídica y patrimonio propio, que tiene por objeto el desarrollo eficiente de la radiodifusión y las telecomunicaciones. Para tal efecto, tiene a su cargo, entre otros, la regulación, promoción y supervisión del uso, aprovechamiento y explotación del espectro radioeléctrico, los recursos orbitales, los servicios satelitales, las redes públicas de telecomunicaciones y la prestación de los servicios de radiodifusión y telecomunicaciones.</w:t>
      </w:r>
    </w:p>
    <w:p w:rsidR="000E389C" w:rsidRPr="000E389C" w:rsidRDefault="00B8693D" w:rsidP="000E389C">
      <w:pPr>
        <w:pStyle w:val="estilo30"/>
        <w:spacing w:before="240" w:after="240"/>
        <w:jc w:val="both"/>
        <w:rPr>
          <w:rFonts w:ascii="ITC Avant Garde" w:eastAsiaTheme="minorHAnsi" w:hAnsi="ITC Avant Garde" w:cs="Arial"/>
          <w:color w:val="auto"/>
          <w:sz w:val="20"/>
          <w:szCs w:val="20"/>
          <w:bdr w:val="none" w:sz="0" w:space="0" w:color="auto" w:frame="1"/>
          <w:lang w:val="es-MX" w:eastAsia="en-US"/>
        </w:rPr>
      </w:pPr>
      <w:r w:rsidRPr="000E389C">
        <w:rPr>
          <w:rFonts w:ascii="ITC Avant Garde" w:eastAsiaTheme="minorHAnsi" w:hAnsi="ITC Avant Garde" w:cs="Arial"/>
          <w:color w:val="auto"/>
          <w:sz w:val="20"/>
          <w:szCs w:val="20"/>
          <w:bdr w:val="none" w:sz="0" w:space="0" w:color="auto" w:frame="1"/>
          <w:lang w:val="es-MX" w:eastAsia="en-US"/>
        </w:rPr>
        <w:t>Asimismo, el</w:t>
      </w:r>
      <w:r w:rsidR="00EC2E5F" w:rsidRPr="000E389C">
        <w:rPr>
          <w:rFonts w:ascii="ITC Avant Garde" w:eastAsiaTheme="minorHAnsi" w:hAnsi="ITC Avant Garde" w:cs="Arial"/>
          <w:color w:val="auto"/>
          <w:sz w:val="20"/>
          <w:szCs w:val="20"/>
          <w:bdr w:val="none" w:sz="0" w:space="0" w:color="auto" w:frame="1"/>
          <w:lang w:val="es-MX" w:eastAsia="en-US"/>
        </w:rPr>
        <w:t xml:space="preserve"> </w:t>
      </w:r>
      <w:r w:rsidR="000E3272" w:rsidRPr="000E389C">
        <w:rPr>
          <w:rFonts w:ascii="ITC Avant Garde" w:eastAsiaTheme="minorHAnsi" w:hAnsi="ITC Avant Garde" w:cs="Arial"/>
          <w:color w:val="auto"/>
          <w:sz w:val="20"/>
          <w:szCs w:val="20"/>
          <w:bdr w:val="none" w:sz="0" w:space="0" w:color="auto" w:frame="1"/>
          <w:lang w:val="es-MX" w:eastAsia="en-US"/>
        </w:rPr>
        <w:t>Instituto</w:t>
      </w:r>
      <w:r w:rsidRPr="000E389C">
        <w:rPr>
          <w:rFonts w:ascii="ITC Avant Garde" w:eastAsiaTheme="minorHAnsi" w:hAnsi="ITC Avant Garde" w:cs="Arial"/>
          <w:color w:val="auto"/>
          <w:sz w:val="20"/>
          <w:szCs w:val="20"/>
          <w:bdr w:val="none" w:sz="0" w:space="0" w:color="auto" w:frame="1"/>
          <w:lang w:val="es-MX" w:eastAsia="en-US"/>
        </w:rPr>
        <w:t xml:space="preserve"> es la autoridad en materia de competencia económica en los sectores de telecomunicaciones y radiodifusión, en</w:t>
      </w:r>
      <w:r w:rsidR="00214A0E" w:rsidRPr="000E389C">
        <w:rPr>
          <w:rFonts w:ascii="ITC Avant Garde" w:eastAsiaTheme="minorHAnsi" w:hAnsi="ITC Avant Garde" w:cs="Arial"/>
          <w:color w:val="auto"/>
          <w:sz w:val="20"/>
          <w:szCs w:val="20"/>
          <w:bdr w:val="none" w:sz="0" w:space="0" w:color="auto" w:frame="1"/>
          <w:lang w:val="es-MX" w:eastAsia="en-US"/>
        </w:rPr>
        <w:t xml:space="preserve"> los que</w:t>
      </w:r>
      <w:r w:rsidRPr="000E389C">
        <w:rPr>
          <w:rFonts w:ascii="ITC Avant Garde" w:eastAsiaTheme="minorHAnsi" w:hAnsi="ITC Avant Garde" w:cs="Arial"/>
          <w:color w:val="auto"/>
          <w:sz w:val="20"/>
          <w:szCs w:val="20"/>
          <w:bdr w:val="none" w:sz="0" w:space="0" w:color="auto" w:frame="1"/>
          <w:lang w:val="es-MX" w:eastAsia="en-US"/>
        </w:rPr>
        <w:t xml:space="preserve"> ejerce de forma exclusiva las facultades que el artículo 28 de la Constitución y las leyes establecen para la Comisión Federal de Competencia Económica.</w:t>
      </w:r>
    </w:p>
    <w:p w:rsidR="000E389C" w:rsidRPr="000E389C" w:rsidRDefault="00B8693D" w:rsidP="000E389C">
      <w:pPr>
        <w:pStyle w:val="estilo30"/>
        <w:spacing w:before="240" w:after="240"/>
        <w:jc w:val="both"/>
        <w:rPr>
          <w:rFonts w:ascii="ITC Avant Garde" w:eastAsiaTheme="minorHAnsi" w:hAnsi="ITC Avant Garde" w:cs="Arial"/>
          <w:color w:val="auto"/>
          <w:sz w:val="20"/>
          <w:szCs w:val="20"/>
          <w:bdr w:val="none" w:sz="0" w:space="0" w:color="auto" w:frame="1"/>
          <w:lang w:val="es-MX" w:eastAsia="en-US"/>
        </w:rPr>
      </w:pPr>
      <w:r w:rsidRPr="000E389C">
        <w:rPr>
          <w:rFonts w:ascii="ITC Avant Garde" w:eastAsiaTheme="minorHAnsi" w:hAnsi="ITC Avant Garde" w:cs="Arial"/>
          <w:color w:val="auto"/>
          <w:sz w:val="20"/>
          <w:szCs w:val="20"/>
          <w:bdr w:val="none" w:sz="0" w:space="0" w:color="auto" w:frame="1"/>
          <w:lang w:val="es-MX" w:eastAsia="en-US"/>
        </w:rPr>
        <w:t xml:space="preserve">En este sentido, </w:t>
      </w:r>
      <w:r w:rsidR="002E19A6" w:rsidRPr="000E389C">
        <w:rPr>
          <w:rFonts w:ascii="ITC Avant Garde" w:eastAsiaTheme="minorHAnsi" w:hAnsi="ITC Avant Garde" w:cs="Arial"/>
          <w:color w:val="auto"/>
          <w:sz w:val="20"/>
          <w:szCs w:val="20"/>
          <w:bdr w:val="none" w:sz="0" w:space="0" w:color="auto" w:frame="1"/>
          <w:lang w:val="es-MX" w:eastAsia="en-US"/>
        </w:rPr>
        <w:t xml:space="preserve">con fundamento en el artículo 15, fracción LVII de la LFTR, así como el artículo 2, fracción X, 4, fracción I, 6, fracción XVIII y 53, fracción IX del Estatuto Orgánico del Instituto Federal de Telecomunicaciones, </w:t>
      </w:r>
      <w:r w:rsidRPr="000E389C">
        <w:rPr>
          <w:rFonts w:ascii="ITC Avant Garde" w:eastAsiaTheme="minorHAnsi" w:hAnsi="ITC Avant Garde" w:cs="Arial"/>
          <w:color w:val="auto"/>
          <w:sz w:val="20"/>
          <w:szCs w:val="20"/>
          <w:bdr w:val="none" w:sz="0" w:space="0" w:color="auto" w:frame="1"/>
          <w:lang w:val="es-MX" w:eastAsia="en-US"/>
        </w:rPr>
        <w:t xml:space="preserve">el Pleno del </w:t>
      </w:r>
      <w:r w:rsidR="00EC2E5F" w:rsidRPr="000E389C">
        <w:rPr>
          <w:rFonts w:ascii="ITC Avant Garde" w:eastAsiaTheme="minorHAnsi" w:hAnsi="ITC Avant Garde" w:cs="Arial"/>
          <w:color w:val="auto"/>
          <w:sz w:val="20"/>
          <w:szCs w:val="20"/>
          <w:bdr w:val="none" w:sz="0" w:space="0" w:color="auto" w:frame="1"/>
          <w:lang w:val="es-MX" w:eastAsia="en-US"/>
        </w:rPr>
        <w:t>I</w:t>
      </w:r>
      <w:r w:rsidR="00017BAF" w:rsidRPr="000E389C">
        <w:rPr>
          <w:rFonts w:ascii="ITC Avant Garde" w:eastAsiaTheme="minorHAnsi" w:hAnsi="ITC Avant Garde" w:cs="Arial"/>
          <w:color w:val="auto"/>
          <w:sz w:val="20"/>
          <w:szCs w:val="20"/>
          <w:bdr w:val="none" w:sz="0" w:space="0" w:color="auto" w:frame="1"/>
          <w:lang w:val="es-MX" w:eastAsia="en-US"/>
        </w:rPr>
        <w:t>nstituto</w:t>
      </w:r>
      <w:r w:rsidR="00EC2E5F" w:rsidRPr="000E389C">
        <w:rPr>
          <w:rFonts w:ascii="ITC Avant Garde" w:eastAsiaTheme="minorHAnsi" w:hAnsi="ITC Avant Garde" w:cs="Arial"/>
          <w:color w:val="auto"/>
          <w:sz w:val="20"/>
          <w:szCs w:val="20"/>
          <w:bdr w:val="none" w:sz="0" w:space="0" w:color="auto" w:frame="1"/>
          <w:lang w:val="es-MX" w:eastAsia="en-US"/>
        </w:rPr>
        <w:t xml:space="preserve"> </w:t>
      </w:r>
      <w:r w:rsidRPr="000E389C">
        <w:rPr>
          <w:rFonts w:ascii="ITC Avant Garde" w:eastAsiaTheme="minorHAnsi" w:hAnsi="ITC Avant Garde" w:cs="Arial"/>
          <w:color w:val="auto"/>
          <w:sz w:val="20"/>
          <w:szCs w:val="20"/>
          <w:bdr w:val="none" w:sz="0" w:space="0" w:color="auto" w:frame="1"/>
          <w:lang w:val="es-MX" w:eastAsia="en-US"/>
        </w:rPr>
        <w:t>resulta competente para conocer del presente asunto, al contar con facultades para interpretar las disposiciones legales, reglamentarias y administrativas en el ámbito de sus atribuciones y emitir el presente Acuerdo.</w:t>
      </w:r>
    </w:p>
    <w:p w:rsidR="000E389C" w:rsidRPr="000E389C" w:rsidRDefault="002E19A6" w:rsidP="000E389C">
      <w:pPr>
        <w:pStyle w:val="estilo30"/>
        <w:spacing w:before="240" w:after="240"/>
        <w:jc w:val="both"/>
        <w:rPr>
          <w:rFonts w:ascii="ITC Avant Garde" w:hAnsi="ITC Avant Garde"/>
          <w:sz w:val="20"/>
          <w:szCs w:val="20"/>
        </w:rPr>
      </w:pPr>
      <w:r w:rsidRPr="000E389C">
        <w:rPr>
          <w:rFonts w:ascii="ITC Avant Garde" w:hAnsi="ITC Avant Garde"/>
          <w:b/>
          <w:sz w:val="20"/>
          <w:szCs w:val="20"/>
        </w:rPr>
        <w:t>SEGUNDO.</w:t>
      </w:r>
      <w:r w:rsidR="00B8693D" w:rsidRPr="000E389C">
        <w:rPr>
          <w:rFonts w:ascii="ITC Avant Garde" w:hAnsi="ITC Avant Garde"/>
          <w:b/>
          <w:sz w:val="20"/>
          <w:szCs w:val="20"/>
        </w:rPr>
        <w:t xml:space="preserve"> Solicitud de confirmación de criterio.-</w:t>
      </w:r>
      <w:r w:rsidR="00C7198E" w:rsidRPr="000E389C">
        <w:rPr>
          <w:rFonts w:ascii="ITC Avant Garde" w:hAnsi="ITC Avant Garde"/>
          <w:sz w:val="20"/>
          <w:szCs w:val="20"/>
        </w:rPr>
        <w:t xml:space="preserve"> </w:t>
      </w:r>
      <w:r w:rsidR="00C7198E" w:rsidRPr="000E389C">
        <w:rPr>
          <w:rFonts w:ascii="ITC Avant Garde" w:hAnsi="ITC Avant Garde"/>
          <w:bCs/>
          <w:sz w:val="20"/>
          <w:szCs w:val="20"/>
        </w:rPr>
        <w:t xml:space="preserve">La empresa </w:t>
      </w:r>
      <w:proofErr w:type="spellStart"/>
      <w:r w:rsidR="00C7198E" w:rsidRPr="000E389C">
        <w:rPr>
          <w:rFonts w:ascii="ITC Avant Garde" w:hAnsi="ITC Avant Garde"/>
          <w:bCs/>
          <w:sz w:val="20"/>
          <w:szCs w:val="20"/>
        </w:rPr>
        <w:t>Operbes</w:t>
      </w:r>
      <w:proofErr w:type="spellEnd"/>
      <w:r w:rsidR="00C7198E" w:rsidRPr="000E389C">
        <w:rPr>
          <w:rFonts w:ascii="ITC Avant Garde" w:hAnsi="ITC Avant Garde"/>
          <w:sz w:val="20"/>
          <w:szCs w:val="20"/>
        </w:rPr>
        <w:t>, por conducto de su apoderado legal, solicitó al Instituto confirmación de criterio en los siguientes términos:</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227" w:right="227"/>
        <w:jc w:val="both"/>
        <w:rPr>
          <w:rFonts w:ascii="ITC Avant Garde" w:hAnsi="ITC Avant Garde"/>
          <w:sz w:val="16"/>
          <w:szCs w:val="16"/>
          <w:u w:val="single"/>
        </w:rPr>
      </w:pPr>
      <w:r w:rsidRPr="000E389C">
        <w:rPr>
          <w:rFonts w:ascii="ITC Avant Garde" w:hAnsi="ITC Avant Garde"/>
          <w:sz w:val="16"/>
          <w:szCs w:val="16"/>
        </w:rPr>
        <w:t>Que vengo por este escrito a solicitar a ese Instituto Federal de Telecomunicaciones (en lo sucesivo el “</w:t>
      </w:r>
      <w:r w:rsidRPr="000E389C">
        <w:rPr>
          <w:rFonts w:ascii="ITC Avant Garde" w:hAnsi="ITC Avant Garde"/>
          <w:b/>
          <w:sz w:val="16"/>
          <w:szCs w:val="16"/>
        </w:rPr>
        <w:t>IFT</w:t>
      </w:r>
      <w:r w:rsidRPr="000E389C">
        <w:rPr>
          <w:rFonts w:ascii="ITC Avant Garde" w:hAnsi="ITC Avant Garde"/>
          <w:sz w:val="16"/>
          <w:szCs w:val="16"/>
        </w:rPr>
        <w:t>” o el “</w:t>
      </w:r>
      <w:r w:rsidRPr="000E389C">
        <w:rPr>
          <w:rFonts w:ascii="ITC Avant Garde" w:hAnsi="ITC Avant Garde"/>
          <w:b/>
          <w:sz w:val="16"/>
          <w:szCs w:val="16"/>
        </w:rPr>
        <w:t>Instituto</w:t>
      </w:r>
      <w:r w:rsidRPr="000E389C">
        <w:rPr>
          <w:rFonts w:ascii="ITC Avant Garde" w:hAnsi="ITC Avant Garde"/>
          <w:sz w:val="16"/>
          <w:szCs w:val="16"/>
        </w:rPr>
        <w:t>”), con fundamento en lo dispuesto en los artículos 7, 15 fracciones XI, XLV y LVII y 16 de la Ley Federal de Telecomunicaciones y Radiodifusión (en lo sucesivo la “</w:t>
      </w:r>
      <w:r w:rsidRPr="000E389C">
        <w:rPr>
          <w:rFonts w:ascii="ITC Avant Garde" w:hAnsi="ITC Avant Garde"/>
          <w:b/>
          <w:sz w:val="16"/>
          <w:szCs w:val="16"/>
        </w:rPr>
        <w:t>LFTR</w:t>
      </w:r>
      <w:r w:rsidRPr="000E389C">
        <w:rPr>
          <w:rFonts w:ascii="ITC Avant Garde" w:hAnsi="ITC Avant Garde"/>
          <w:sz w:val="16"/>
          <w:szCs w:val="16"/>
        </w:rPr>
        <w:t>”), y 6 fracción XVIII, del Estatuto Orgánico del Instituto Federal de Telecomunicaciones y Radiodifusión (en los sucesivo la “</w:t>
      </w:r>
      <w:r w:rsidRPr="000E389C">
        <w:rPr>
          <w:rFonts w:ascii="ITC Avant Garde" w:hAnsi="ITC Avant Garde"/>
          <w:b/>
          <w:sz w:val="16"/>
          <w:szCs w:val="16"/>
        </w:rPr>
        <w:t>LFTR</w:t>
      </w:r>
      <w:r w:rsidRPr="000E389C">
        <w:rPr>
          <w:rFonts w:ascii="ITC Avant Garde" w:hAnsi="ITC Avant Garde"/>
          <w:sz w:val="16"/>
          <w:szCs w:val="16"/>
        </w:rPr>
        <w:t xml:space="preserve">”), y 6 fracción XVIII, del Estatuto Orgánico del Instituto Federal de Telecomunicaciones, </w:t>
      </w:r>
      <w:r w:rsidRPr="000E389C">
        <w:rPr>
          <w:rFonts w:ascii="ITC Avant Garde" w:hAnsi="ITC Avant Garde"/>
          <w:sz w:val="16"/>
          <w:szCs w:val="16"/>
          <w:u w:val="single"/>
        </w:rPr>
        <w:t>la confirmación de criterio en los términos que más adelante se indican.</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lastRenderedPageBreak/>
        <w:t>(…)</w:t>
      </w:r>
    </w:p>
    <w:p w:rsidR="000E389C" w:rsidRPr="000E389C" w:rsidRDefault="00C7198E" w:rsidP="000E389C">
      <w:pPr>
        <w:pStyle w:val="estilo30"/>
        <w:spacing w:before="240" w:after="240"/>
        <w:ind w:left="227" w:right="227"/>
        <w:jc w:val="center"/>
        <w:rPr>
          <w:rFonts w:ascii="ITC Avant Garde" w:hAnsi="ITC Avant Garde"/>
          <w:b/>
          <w:sz w:val="16"/>
          <w:szCs w:val="16"/>
        </w:rPr>
      </w:pPr>
      <w:r w:rsidRPr="000E389C">
        <w:rPr>
          <w:rFonts w:ascii="ITC Avant Garde" w:hAnsi="ITC Avant Garde"/>
          <w:b/>
          <w:sz w:val="16"/>
          <w:szCs w:val="16"/>
        </w:rPr>
        <w:t>CONSIDERACIONES LEGALES</w:t>
      </w:r>
    </w:p>
    <w:p w:rsidR="000E389C" w:rsidRPr="000E389C" w:rsidRDefault="00C7198E" w:rsidP="000E389C">
      <w:pPr>
        <w:pStyle w:val="estilo30"/>
        <w:spacing w:before="240" w:after="240"/>
        <w:ind w:left="227" w:right="227"/>
        <w:jc w:val="both"/>
        <w:rPr>
          <w:rFonts w:ascii="ITC Avant Garde" w:hAnsi="ITC Avant Garde"/>
          <w:b/>
          <w:sz w:val="16"/>
          <w:szCs w:val="16"/>
        </w:rPr>
      </w:pPr>
      <w:r w:rsidRPr="000E389C">
        <w:rPr>
          <w:rFonts w:ascii="ITC Avant Garde" w:hAnsi="ITC Avant Garde"/>
          <w:b/>
          <w:sz w:val="16"/>
          <w:szCs w:val="16"/>
        </w:rPr>
        <w:t>l. SERVICIO DE REVENTA DE LÍNEA, EN SU MODALIDAD DE VENTA DE MÓDEM, ONT Y TELÉFONOS PARA REVENTA</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 xml:space="preserve">En términos de lo establecido en el numeral </w:t>
      </w:r>
      <w:r w:rsidRPr="000E389C">
        <w:rPr>
          <w:rFonts w:ascii="ITC Avant Garde" w:hAnsi="ITC Avant Garde"/>
          <w:b/>
          <w:sz w:val="16"/>
          <w:szCs w:val="16"/>
        </w:rPr>
        <w:t xml:space="preserve">"4.3. Venta de Módem, ONT y teléfonos para Reventa" </w:t>
      </w:r>
      <w:r w:rsidRPr="000E389C">
        <w:rPr>
          <w:rFonts w:ascii="ITC Avant Garde" w:hAnsi="ITC Avant Garde"/>
          <w:sz w:val="16"/>
          <w:szCs w:val="16"/>
        </w:rPr>
        <w:t>de la OREDA 2017 - 2018, los módems pueden ponerse a disposición por parte de Telmex mediante la figura de comodato, tal como se transcribe a continuación:</w:t>
      </w:r>
    </w:p>
    <w:p w:rsidR="00C7198E"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b/>
          <w:sz w:val="16"/>
          <w:szCs w:val="16"/>
        </w:rPr>
        <w:t>4.3. Venta de Módem, ONT y teléfonos para Reventa.</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Telmex pondrá a disposición de los CS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pudiendo ser solicitados por parte de los CS desde la solicitud de los Servicios que dichos equipos sean entregados, instalados, configurados y activados en el domicilio del cliente, lo cual se llevará a cabo bajo las mismas condiciones que Telmex hace para las propias operaciones.</w:t>
      </w:r>
    </w:p>
    <w:p w:rsidR="000E389C"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b/>
          <w:sz w:val="16"/>
          <w:szCs w:val="16"/>
          <w:u w:val="single"/>
        </w:rPr>
        <w:t>Entrega de equipos Telmex existentes y nuevos</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El CS podrá solicitar a Telmex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existentes en operación con el usuario final, así como solicitar la instalación de los mismos equipos que provee Telmex para sus usuarios finales. </w:t>
      </w:r>
      <w:r w:rsidRPr="000E389C">
        <w:rPr>
          <w:rFonts w:ascii="ITC Avant Garde" w:hAnsi="ITC Avant Garde"/>
          <w:b/>
          <w:sz w:val="16"/>
          <w:szCs w:val="16"/>
          <w:u w:val="single"/>
        </w:rPr>
        <w:t>Los equipos mantendrán la forma de comodato</w:t>
      </w:r>
      <w:r w:rsidRPr="000E389C">
        <w:rPr>
          <w:rFonts w:ascii="ITC Avant Garde" w:hAnsi="ITC Avant Garde"/>
          <w:sz w:val="16"/>
          <w:szCs w:val="16"/>
        </w:rPr>
        <w:t xml:space="preserve"> y siempre deberán brindar al menos las mismas características y calidad que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que usa Telmex para brindar los servicios. Una vez cancelado el servicio con el CS, éste se obliga a regresar el equipo provisto a Telmex.</w:t>
      </w:r>
    </w:p>
    <w:p w:rsidR="000E389C"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b/>
          <w:sz w:val="16"/>
          <w:szCs w:val="16"/>
          <w:u w:val="single"/>
        </w:rPr>
        <w:t>Entrega de equipos venta Telmex (blanco)</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El CS podrá adquirir bajo la contraprestación correspondiente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directamente con Telmex, sin logotipos o identificadores de Telmex (blancos). Para la entrega el CS podrá elegir en el caso de módem si será vía mensajería, en cuyo caso aplica una contraprestación, o a través de tienda comercial de Telmex, y el CS deberá indicarla desde la solicitud del servicio correspondiente. La distribución y entrega de módems se realiza a nivel nacional.</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Cabe señalar que en el análisis que el IFT realizó de la propuesta de OREDA presentada por Telmex al emitir la resolución, lo que se equipara a los considerandos de una sentencia en un juicio y por lo tanto rigen e interpretan a los resolutivos, dado que ya se habría sentado un criterio, se indicó que la figura de comodato debe ser considerada para evitar que los Concesionarios Solicitantes se encuentren en desventaja competitiva respecto a Telmex (páginas 216-217):</w:t>
      </w:r>
    </w:p>
    <w:p w:rsidR="00C7198E"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sz w:val="16"/>
          <w:szCs w:val="16"/>
          <w:u w:val="single"/>
        </w:rPr>
        <w:t>"Requerimiento del Instituto en el numeral 4.1.6.3 inciso b) del Acuerdo</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El Instituto requirió al AEP modificar su Propuesta Final de Oferta de Referencia indicando que si el CS prefiere </w:t>
      </w:r>
      <w:proofErr w:type="spellStart"/>
      <w:r w:rsidRPr="000E389C">
        <w:rPr>
          <w:rFonts w:ascii="ITC Avant Garde" w:hAnsi="ITC Avant Garde"/>
          <w:sz w:val="16"/>
          <w:szCs w:val="16"/>
        </w:rPr>
        <w:t>usuar</w:t>
      </w:r>
      <w:proofErr w:type="spellEnd"/>
      <w:r w:rsidRPr="000E389C">
        <w:rPr>
          <w:rFonts w:ascii="ITC Avant Garde" w:hAnsi="ITC Avant Garde"/>
          <w:sz w:val="16"/>
          <w:szCs w:val="16"/>
        </w:rPr>
        <w:t xml:space="preserve"> los "módems/</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Telmex" éstos mantendrán la forma de comodato e indicar que estos módems u ONT siempre deberán brindar al menos las mismas características y calidad que los módems u ONT que usa el AEP para brindar servicios.</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Por otro lado se requirió al AEP que la distribución y entrega de módems y ONT se aplique a nivel nacional dado que el SRL y SAIB deben prestarse en todo el territorio nacional.</w:t>
      </w:r>
    </w:p>
    <w:p w:rsidR="005A446B"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C7198E" w:rsidRPr="000E389C" w:rsidRDefault="00C7198E" w:rsidP="000E389C">
      <w:pPr>
        <w:pStyle w:val="estilo30"/>
        <w:spacing w:before="240" w:after="240"/>
        <w:ind w:left="794" w:right="794"/>
        <w:jc w:val="both"/>
        <w:rPr>
          <w:rFonts w:ascii="ITC Avant Garde" w:hAnsi="ITC Avant Garde"/>
          <w:sz w:val="16"/>
          <w:szCs w:val="16"/>
          <w:u w:val="single"/>
        </w:rPr>
      </w:pPr>
      <w:r w:rsidRPr="000E389C">
        <w:rPr>
          <w:rFonts w:ascii="ITC Avant Garde" w:hAnsi="ITC Avant Garde"/>
          <w:sz w:val="16"/>
          <w:szCs w:val="16"/>
          <w:u w:val="single"/>
        </w:rPr>
        <w:t>Análisis de la Oferta de Referencia Modificada</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El Instituto considera que lo presentado por el AEP en su Propuesta Final de Oferta de Referencia no es acorde con lo requerido; puesto que no se específica que si el CS prefiere utilizar los equipos de Telmex, </w:t>
      </w:r>
      <w:r w:rsidRPr="000E389C">
        <w:rPr>
          <w:rFonts w:ascii="ITC Avant Garde" w:hAnsi="ITC Avant Garde"/>
          <w:b/>
          <w:sz w:val="16"/>
          <w:szCs w:val="16"/>
          <w:u w:val="single"/>
        </w:rPr>
        <w:t>éstos tendrán la forma de comodato,</w:t>
      </w:r>
      <w:r w:rsidRPr="000E389C">
        <w:rPr>
          <w:rFonts w:ascii="ITC Avant Garde" w:hAnsi="ITC Avant Garde"/>
          <w:sz w:val="16"/>
          <w:szCs w:val="16"/>
        </w:rPr>
        <w:t xml:space="preserve"> además de que tampoco se elimina la restricción de la entrega de los equipos en ciertas ciudades de la República Mexicana.</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lastRenderedPageBreak/>
        <w:t xml:space="preserve">Ahora bien, </w:t>
      </w:r>
      <w:r w:rsidRPr="000E389C">
        <w:rPr>
          <w:rFonts w:ascii="ITC Avant Garde" w:hAnsi="ITC Avant Garde"/>
          <w:b/>
          <w:sz w:val="16"/>
          <w:szCs w:val="16"/>
          <w:u w:val="single"/>
        </w:rPr>
        <w:t>es necesario que el AEP indique que en caso de que los equipos denominados "modem/</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Telmex" sean usados, éstos entrarán en la situación de comodato, tal y como el AEP lo hace en sus operaciones, ya que de no ser así, podría existir un acto de trato no equivalente que pondría en desventaja competitiva a los CS</w:t>
      </w:r>
      <w:r w:rsidRPr="000E389C">
        <w:rPr>
          <w:rFonts w:ascii="ITC Avant Garde" w:hAnsi="ITC Avant Garde"/>
          <w:sz w:val="16"/>
          <w:szCs w:val="16"/>
        </w:rPr>
        <w:t>, de acuerdo a la Medida QUINTA de las Medidas de Desagregación; por lo que estos módems u ONT siempre deberán brindar al menos las mismas características y calidad que los módems u ONT que usa Telmex para brindar servicios..."</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Asimi</w:t>
      </w:r>
      <w:r w:rsidR="00453647" w:rsidRPr="000E389C">
        <w:rPr>
          <w:rFonts w:ascii="ITC Avant Garde" w:hAnsi="ITC Avant Garde"/>
          <w:sz w:val="16"/>
          <w:szCs w:val="16"/>
        </w:rPr>
        <w:t>smo, el Anexo A Tarifas de la O</w:t>
      </w:r>
      <w:r w:rsidRPr="000E389C">
        <w:rPr>
          <w:rFonts w:ascii="ITC Avant Garde" w:hAnsi="ITC Avant Garde"/>
          <w:sz w:val="16"/>
          <w:szCs w:val="16"/>
        </w:rPr>
        <w:t xml:space="preserve">REDA 2017 - 2018, en su sección </w:t>
      </w:r>
      <w:r w:rsidRPr="000E389C">
        <w:rPr>
          <w:rFonts w:ascii="ITC Avant Garde" w:hAnsi="ITC Avant Garde"/>
          <w:b/>
          <w:sz w:val="16"/>
          <w:szCs w:val="16"/>
        </w:rPr>
        <w:t>"1. Servicio de Reventa de Línea Telefónica"</w:t>
      </w:r>
      <w:r w:rsidRPr="000E389C">
        <w:rPr>
          <w:rFonts w:ascii="ITC Avant Garde" w:hAnsi="ITC Avant Garde"/>
          <w:sz w:val="16"/>
          <w:szCs w:val="16"/>
        </w:rPr>
        <w:t>, se establecen las tarifas correspondientes para dichos servicios y se establece un concepto para el caso de que los CS opten por pagar al AEP la provisión del módem, lo cual se descontaría de la renta mensual, o bien no pagarlo, sin que en consecuencia se apliqué tal descuento:</w:t>
      </w:r>
    </w:p>
    <w:p w:rsidR="00C7198E"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b/>
          <w:sz w:val="16"/>
          <w:szCs w:val="16"/>
        </w:rPr>
        <w:t>1. Servicio de Reventa de Línea Telefónica</w:t>
      </w:r>
    </w:p>
    <w:p w:rsidR="00C7198E"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sz w:val="16"/>
          <w:szCs w:val="16"/>
        </w:rPr>
        <w:t>(...)</w:t>
      </w:r>
    </w:p>
    <w:p w:rsidR="00C7198E"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b/>
          <w:sz w:val="16"/>
          <w:szCs w:val="16"/>
        </w:rPr>
        <w:t>Otros conceptos de Costos Evitados</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Con independencia de las tarifas especificadas anteriormente, en los siguientes escenarios concretos, se deberá ajustar la tarifa descrita mediante la resta de la tarifa correspondiente con el valor descrito a continuación:</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b)</w:t>
      </w:r>
      <w:r w:rsidRPr="000E389C">
        <w:rPr>
          <w:rFonts w:ascii="ITC Avant Garde" w:hAnsi="ITC Avant Garde"/>
          <w:sz w:val="16"/>
          <w:szCs w:val="16"/>
        </w:rPr>
        <w:t xml:space="preserve"> Relativos a la adquisición del Modem/ONT:</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Escenario I:</w:t>
      </w:r>
      <w:r w:rsidRPr="000E389C">
        <w:rPr>
          <w:rFonts w:ascii="ITC Avant Garde" w:hAnsi="ITC Avant Garde"/>
          <w:sz w:val="16"/>
          <w:szCs w:val="16"/>
        </w:rPr>
        <w:t xml:space="preserve"> Cuando el CS paga al AEP por la provisión del modem/ONT se descontará de la renta mensual.</w:t>
      </w:r>
    </w:p>
    <w:tbl>
      <w:tblPr>
        <w:tblStyle w:val="Tablaconcuadrcula"/>
        <w:tblW w:w="0" w:type="auto"/>
        <w:tblInd w:w="846" w:type="dxa"/>
        <w:tblLook w:val="04A0" w:firstRow="1" w:lastRow="0" w:firstColumn="1" w:lastColumn="0" w:noHBand="0" w:noVBand="1"/>
        <w:tblCaption w:val="TABLA 1"/>
        <w:tblDescription w:val="Tabla de 2 por 4 que relaciina el tipo de tecnología del equipo adquirido por el CS y el ajuste mensual, respecto al Escenario I."/>
      </w:tblPr>
      <w:tblGrid>
        <w:gridCol w:w="3568"/>
        <w:gridCol w:w="3519"/>
      </w:tblGrid>
      <w:tr w:rsidR="00C7198E" w:rsidRPr="000E389C" w:rsidTr="00E750B9">
        <w:trPr>
          <w:tblHeader/>
        </w:trPr>
        <w:tc>
          <w:tcPr>
            <w:tcW w:w="3568"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Tipo de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Tecnología</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del equipo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adquirido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por el CS</w:t>
            </w:r>
          </w:p>
        </w:tc>
        <w:tc>
          <w:tcPr>
            <w:tcW w:w="3519"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Ajuste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mensual</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ADSL</w:t>
            </w:r>
          </w:p>
        </w:tc>
        <w:tc>
          <w:tcPr>
            <w:tcW w:w="3519"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0.6006</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VDSL</w:t>
            </w:r>
          </w:p>
        </w:tc>
        <w:tc>
          <w:tcPr>
            <w:tcW w:w="3519"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1.2183</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ONT</w:t>
            </w:r>
          </w:p>
        </w:tc>
        <w:tc>
          <w:tcPr>
            <w:tcW w:w="3519"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37.4792</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MXN</w:t>
            </w:r>
          </w:p>
        </w:tc>
      </w:tr>
    </w:tbl>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Escenario II:</w:t>
      </w:r>
      <w:r w:rsidRPr="000E389C">
        <w:rPr>
          <w:rFonts w:ascii="ITC Avant Garde" w:hAnsi="ITC Avant Garde"/>
          <w:sz w:val="16"/>
          <w:szCs w:val="16"/>
        </w:rPr>
        <w:t xml:space="preserve"> Cuando el CS paga a un tercero por la provisión del modem/ONT se descontará de la renta mensual.</w:t>
      </w:r>
    </w:p>
    <w:tbl>
      <w:tblPr>
        <w:tblStyle w:val="Tablaconcuadrcula"/>
        <w:tblW w:w="0" w:type="auto"/>
        <w:tblInd w:w="846" w:type="dxa"/>
        <w:tblLook w:val="04A0" w:firstRow="1" w:lastRow="0" w:firstColumn="1" w:lastColumn="0" w:noHBand="0" w:noVBand="1"/>
        <w:tblCaption w:val="Tabla 2"/>
        <w:tblDescription w:val="Tabla de 2 por 4 que relaciina el tipo de tecnología del equipo adquirido por el CS y el ajuste mensual, respecto al Escenario II."/>
      </w:tblPr>
      <w:tblGrid>
        <w:gridCol w:w="3568"/>
        <w:gridCol w:w="3519"/>
      </w:tblGrid>
      <w:tr w:rsidR="00C7198E" w:rsidRPr="000E389C" w:rsidTr="00E750B9">
        <w:trPr>
          <w:tblHeader/>
        </w:trPr>
        <w:tc>
          <w:tcPr>
            <w:tcW w:w="3568"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Tipo de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Tecnología</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del equipo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adquirido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por el CS</w:t>
            </w:r>
          </w:p>
        </w:tc>
        <w:tc>
          <w:tcPr>
            <w:tcW w:w="3519"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Ajuste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Mensual</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ADSL</w:t>
            </w:r>
          </w:p>
        </w:tc>
        <w:tc>
          <w:tcPr>
            <w:tcW w:w="3519"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0.6006</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VDSL</w:t>
            </w:r>
          </w:p>
        </w:tc>
        <w:tc>
          <w:tcPr>
            <w:tcW w:w="3519"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1.2183</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bl>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227" w:right="227"/>
        <w:jc w:val="both"/>
        <w:rPr>
          <w:rFonts w:ascii="ITC Avant Garde" w:hAnsi="ITC Avant Garde"/>
          <w:b/>
          <w:sz w:val="16"/>
          <w:szCs w:val="16"/>
        </w:rPr>
      </w:pPr>
      <w:r w:rsidRPr="000E389C">
        <w:rPr>
          <w:rFonts w:ascii="ITC Avant Garde" w:hAnsi="ITC Avant Garde"/>
          <w:b/>
          <w:sz w:val="16"/>
          <w:szCs w:val="16"/>
        </w:rPr>
        <w:t>II. SERVICIO DE ACCESO INDIRECTO AL BUCLE (SAIB)</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lastRenderedPageBreak/>
        <w:t xml:space="preserve">Por otra parte, en términos de lo establecido en </w:t>
      </w:r>
      <w:r w:rsidRPr="000E389C">
        <w:rPr>
          <w:rFonts w:ascii="ITC Avant Garde" w:hAnsi="ITC Avant Garde"/>
          <w:b/>
          <w:sz w:val="16"/>
          <w:szCs w:val="16"/>
        </w:rPr>
        <w:t xml:space="preserve">el numeral "5.2. Módem y ONT del usuario final para SAIB" </w:t>
      </w:r>
      <w:r w:rsidRPr="000E389C">
        <w:rPr>
          <w:rFonts w:ascii="ITC Avant Garde" w:hAnsi="ITC Avant Garde"/>
          <w:sz w:val="16"/>
          <w:szCs w:val="16"/>
          <w:u w:val="single"/>
        </w:rPr>
        <w:t>de la OREDA 2017 - 2018</w:t>
      </w:r>
      <w:r w:rsidRPr="000E389C">
        <w:rPr>
          <w:rFonts w:ascii="ITC Avant Garde" w:hAnsi="ITC Avant Garde"/>
          <w:sz w:val="16"/>
          <w:szCs w:val="16"/>
        </w:rPr>
        <w:t xml:space="preserve">, los módems para utilizarse en el SAIB, para el caso de que sean suministrados por Telmex deben ser otorgados en las mismas condiciones en que los provee a sus usuarios finales, es decir, brindar las mismas condiciones para el servicio contemplado en el numeral 4.3 de la OREDA 2017 – 2018 denominado </w:t>
      </w:r>
      <w:r w:rsidRPr="000E389C">
        <w:rPr>
          <w:rFonts w:ascii="ITC Avant Garde" w:hAnsi="ITC Avant Garde"/>
          <w:b/>
          <w:sz w:val="16"/>
          <w:szCs w:val="16"/>
        </w:rPr>
        <w:t>"4.3 Venta de Módem, ONT y teléfonos para Reventa"</w:t>
      </w:r>
      <w:r w:rsidRPr="000E389C">
        <w:rPr>
          <w:rFonts w:ascii="ITC Avant Garde" w:hAnsi="ITC Avant Garde"/>
          <w:sz w:val="16"/>
          <w:szCs w:val="16"/>
        </w:rPr>
        <w:t>, adoptando la figura de comodato, tal como puede verse a continuación:</w:t>
      </w:r>
    </w:p>
    <w:p w:rsidR="000E389C"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b/>
          <w:sz w:val="16"/>
          <w:szCs w:val="16"/>
        </w:rPr>
        <w:t>5.2. Módem y ONT del usuario final para SAIB</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suministrados por Telmex.</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u w:val="single"/>
        </w:rPr>
        <w:t xml:space="preserve">En caso de suministro por Telmex de los equipos de usuario final, este pondrá a disposición de los CS los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que utiliza para sus usuarios finales.</w:t>
      </w:r>
      <w:r w:rsidRPr="000E389C">
        <w:rPr>
          <w:rFonts w:ascii="ITC Avant Garde" w:hAnsi="ITC Avant Garde"/>
          <w:sz w:val="16"/>
          <w:szCs w:val="16"/>
        </w:rPr>
        <w:t xml:space="preserve"> Estos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deberán ser blancos y</w:t>
      </w:r>
      <w:r w:rsidR="001D38CA" w:rsidRPr="000E389C">
        <w:rPr>
          <w:rFonts w:ascii="ITC Avant Garde" w:hAnsi="ITC Avant Garde"/>
          <w:sz w:val="16"/>
          <w:szCs w:val="16"/>
        </w:rPr>
        <w:t xml:space="preserve"> </w:t>
      </w:r>
      <w:r w:rsidRPr="000E389C">
        <w:rPr>
          <w:rFonts w:ascii="ITC Avant Garde" w:hAnsi="ITC Avant Garde"/>
          <w:sz w:val="16"/>
          <w:szCs w:val="16"/>
        </w:rPr>
        <w:t>sin el logotipo de Telmex, y estar configurados de acuerdo a las indicaciones de los CS en lo relativo a los parámetros del servicio de datos y de capa 2 relativos a parámetros de cliente y de prioridad de servicio.</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 xml:space="preserve">De la transcripción anterior, se desprende que si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son provistos por Telmex, deberán ser los mismos que utiliza para sus usuarios finales.</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 xml:space="preserve">Ahora, para determinar qué figura legal aplica al caso del SAIB (comodato, tal y como lo sostiene mi mandante), debe acudirse al análisis que el IFT realizó de la propuesta de OREDA presentada por Telmex, en la que se estableció expresamente, en el numeral 5.1.7.2 "MÓDEM DEL USUARIO FINAL PARA SAIB" visible en la página 327, que "Adicionalmente </w:t>
      </w:r>
      <w:r w:rsidRPr="000E389C">
        <w:rPr>
          <w:rFonts w:ascii="ITC Avant Garde" w:hAnsi="ITC Avant Garde"/>
          <w:b/>
          <w:sz w:val="16"/>
          <w:szCs w:val="16"/>
          <w:u w:val="single"/>
        </w:rPr>
        <w:t>se deberá integrar en esta sección de la Propuesta de Oferta de Referencia todo lo relacionado a la provisión de equipos terminales de conformidad con lo expuesto en el numeral 4.1.6.3 del presente Acuerdo</w:t>
      </w:r>
      <w:r w:rsidRPr="000E389C">
        <w:rPr>
          <w:rFonts w:ascii="ITC Avant Garde" w:hAnsi="ITC Avant Garde"/>
          <w:sz w:val="16"/>
          <w:szCs w:val="16"/>
        </w:rPr>
        <w:t xml:space="preserve">", esto es, que para el módem del usuario final para SAIB </w:t>
      </w:r>
      <w:r w:rsidRPr="000E389C">
        <w:rPr>
          <w:rFonts w:ascii="ITC Avant Garde" w:hAnsi="ITC Avant Garde"/>
          <w:b/>
          <w:sz w:val="16"/>
          <w:szCs w:val="16"/>
          <w:u w:val="single"/>
        </w:rPr>
        <w:t>se debería de aplicar todo lo relacionado a la Venta de Módem, ONT y teléfono para REVENTA de conformidad con lo dispuesto en el numeral 4.1.6.3 de la Resolución páginas 216-217</w:t>
      </w:r>
      <w:r w:rsidRPr="000E389C">
        <w:rPr>
          <w:rFonts w:ascii="ITC Avant Garde" w:hAnsi="ITC Avant Garde"/>
          <w:sz w:val="16"/>
          <w:szCs w:val="16"/>
        </w:rPr>
        <w:t xml:space="preserve">, lo que implica que se debe de considerar </w:t>
      </w:r>
      <w:r w:rsidRPr="000E389C">
        <w:rPr>
          <w:rFonts w:ascii="ITC Avant Garde" w:hAnsi="ITC Avant Garde"/>
          <w:b/>
          <w:sz w:val="16"/>
          <w:szCs w:val="16"/>
          <w:u w:val="single"/>
        </w:rPr>
        <w:t>la figura de comodato para evitar que los Concesionarios Solicitantes sufran trato discriminatorio y cobros duplicados</w:t>
      </w:r>
      <w:r w:rsidRPr="000E389C">
        <w:rPr>
          <w:rFonts w:ascii="ITC Avant Garde" w:hAnsi="ITC Avant Garde"/>
          <w:sz w:val="16"/>
          <w:szCs w:val="16"/>
        </w:rPr>
        <w:t xml:space="preserve"> tal y como se transcribe a continuación (páginas 671-672):</w:t>
      </w:r>
    </w:p>
    <w:p w:rsidR="000E389C"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b/>
          <w:sz w:val="16"/>
          <w:szCs w:val="16"/>
          <w:u w:val="single"/>
        </w:rPr>
        <w:t>Requerimiento del Instituto en el numeral 4.2 inciso h) del Acuerdo</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 xml:space="preserve">El Instituto requirió al AEP apegarse al esquema señalado en las secciones de Reventa y SAIB tal que no se generen condiciones discriminatorias hacia los CS, respecto a los denominados "Cobros Opcionales" presentados en la Propuesta de Oferta de Referencia, </w:t>
      </w:r>
      <w:r w:rsidRPr="000E389C">
        <w:rPr>
          <w:rFonts w:ascii="ITC Avant Garde" w:hAnsi="ITC Avant Garde"/>
          <w:b/>
          <w:sz w:val="16"/>
          <w:szCs w:val="16"/>
          <w:u w:val="single"/>
        </w:rPr>
        <w:t>como módems y ONT.</w:t>
      </w:r>
    </w:p>
    <w:p w:rsidR="00C7198E"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b/>
          <w:sz w:val="16"/>
          <w:szCs w:val="16"/>
          <w:u w:val="single"/>
        </w:rPr>
        <w:t>Oferta de Referencia Modificada</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Dentro de la Propuesta Final de Oferta de Referencia, el AEP es omiso en modificar conforme el requerimiento con el objetivo de apegarse al esquema señalado en las secciones de Reventa y SAIB.</w:t>
      </w:r>
    </w:p>
    <w:p w:rsidR="000E389C" w:rsidRPr="000E389C" w:rsidRDefault="00C7198E" w:rsidP="000E389C">
      <w:pPr>
        <w:pStyle w:val="estilo30"/>
        <w:spacing w:before="240" w:after="240"/>
        <w:ind w:left="794" w:right="794"/>
        <w:jc w:val="both"/>
        <w:rPr>
          <w:rFonts w:ascii="ITC Avant Garde" w:hAnsi="ITC Avant Garde"/>
          <w:b/>
          <w:sz w:val="16"/>
          <w:szCs w:val="16"/>
          <w:u w:val="single"/>
        </w:rPr>
      </w:pPr>
      <w:r w:rsidRPr="000E389C">
        <w:rPr>
          <w:rFonts w:ascii="ITC Avant Garde" w:hAnsi="ITC Avant Garde"/>
          <w:b/>
          <w:sz w:val="16"/>
          <w:szCs w:val="16"/>
          <w:u w:val="single"/>
        </w:rPr>
        <w:t>Análisis de la Oferta de Referencia Modificada</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El AEP fue omiso en atender el requerimiento del Instituto, ya que en su Propuesta Final de Oferta de Referencia no realizó ninguna modificación en atención a lo solicitado. Inclusive, en su Escrito de Respuesta, el AEP indicó además lo siguiente:</w:t>
      </w:r>
    </w:p>
    <w:p w:rsidR="000E389C" w:rsidRPr="000E389C" w:rsidRDefault="00C7198E" w:rsidP="000E389C">
      <w:pPr>
        <w:pStyle w:val="estilo30"/>
        <w:spacing w:before="240" w:after="240"/>
        <w:ind w:left="964" w:right="964"/>
        <w:jc w:val="both"/>
        <w:rPr>
          <w:rFonts w:ascii="ITC Avant Garde" w:hAnsi="ITC Avant Garde"/>
          <w:sz w:val="16"/>
          <w:szCs w:val="16"/>
        </w:rPr>
      </w:pPr>
      <w:r w:rsidRPr="000E389C">
        <w:rPr>
          <w:rFonts w:ascii="ITC Avant Garde" w:hAnsi="ITC Avant Garde"/>
          <w:sz w:val="16"/>
          <w:szCs w:val="16"/>
        </w:rPr>
        <w:t xml:space="preserve">"Para el caso de Reventa ya se entrega el módem en comodato cuando así es solicitado por los CS, y se refiere al mismo módem utilizado por Telmex en sus operaciones propias. Cuando requieren un módem blanco se pone a su disposición en venta ya que se mandan a fabricar ex profeso. En el caso de SAIB y derivado de poder proveer opciones de contratación a los CS y no generar cobros duplicados. </w:t>
      </w:r>
      <w:proofErr w:type="gramStart"/>
      <w:r w:rsidRPr="000E389C">
        <w:rPr>
          <w:rFonts w:ascii="ITC Avant Garde" w:hAnsi="ITC Avant Garde"/>
          <w:sz w:val="16"/>
          <w:szCs w:val="16"/>
        </w:rPr>
        <w:t>se</w:t>
      </w:r>
      <w:proofErr w:type="gramEnd"/>
      <w:r w:rsidRPr="000E389C">
        <w:rPr>
          <w:rFonts w:ascii="ITC Avant Garde" w:hAnsi="ITC Avant Garde"/>
          <w:sz w:val="16"/>
          <w:szCs w:val="16"/>
        </w:rPr>
        <w:t xml:space="preserve"> propone en la Oferta de Referencia separar el "cobro del equipo terminal (Modem / ONT) ya que de las primeras solicitudes al día 28 de octubre solo había 7 con modem de un total de 35, es decir, solo el 20% han requerido utilizar el Módem/ONT de Telmex"</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lastRenderedPageBreak/>
        <w:t>Con el fin de evitar trato discriminatorio hacia los CS con motivo de las prácticas comerciales incurridas por el AEP, el Instituto considera procedente que la aplicación de cobros como la acometida y modem a los CS sean considerados para formar parte de un descuento sobre la tarifa recurrente. De esta forma, se estaría evitando que el AEP recupere dichos costos tanto en la contratación del servicio por parte de los CS como con la tarifa de renta mensual, poniendo en clara desventaja a los CS para competir.</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 xml:space="preserve">Por otro lado, corrobora la aseveración de que los módems para SAIB deben otorgarse en comodato, el hecho que ese Instituto autorizó, en el Anexo A de Tarifas de la OREDA 2017 - 2018, sección </w:t>
      </w:r>
      <w:r w:rsidRPr="000E389C">
        <w:rPr>
          <w:rFonts w:ascii="ITC Avant Garde" w:hAnsi="ITC Avant Garde"/>
          <w:b/>
          <w:sz w:val="16"/>
          <w:szCs w:val="16"/>
        </w:rPr>
        <w:t>"2. Servicio de Acceso Indirecto al Bucle (SAIB)"</w:t>
      </w:r>
      <w:r w:rsidRPr="000E389C">
        <w:rPr>
          <w:rFonts w:ascii="ITC Avant Garde" w:hAnsi="ITC Avant Garde"/>
          <w:sz w:val="16"/>
          <w:szCs w:val="16"/>
        </w:rPr>
        <w:t>, descuentos a las tarifas en el supuesto que el Concesionario Solicitante provea el módem, ya sea por adquirirlo del propio AEP o de un tercero, lo que permite advertir que existe un costo considerado dentro de las tarifas y que corresponde al comodato del equipo, pues de no ser así, no existe razón alguna para otorgar un descuento en caso de que el Concesionario Solicitante aporte dicho equipo:</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C7198E" w:rsidRPr="000E389C" w:rsidRDefault="00C7198E" w:rsidP="000E389C">
      <w:pPr>
        <w:pStyle w:val="estilo30"/>
        <w:spacing w:before="240" w:after="240"/>
        <w:ind w:left="794" w:right="794"/>
        <w:jc w:val="both"/>
        <w:rPr>
          <w:rFonts w:ascii="ITC Avant Garde" w:hAnsi="ITC Avant Garde"/>
          <w:b/>
          <w:sz w:val="16"/>
          <w:szCs w:val="16"/>
        </w:rPr>
      </w:pPr>
      <w:r w:rsidRPr="000E389C">
        <w:rPr>
          <w:rFonts w:ascii="ITC Avant Garde" w:hAnsi="ITC Avant Garde"/>
          <w:b/>
          <w:sz w:val="16"/>
          <w:szCs w:val="16"/>
        </w:rPr>
        <w:t>Otros conceptos de Costos Evitados</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Con independencia de las tarifas especificadas anteriormente, en los siguientes escenarios concretos, se deberá ajustar la tarifa descrita mediante la resta de la tarifa correspondiente con el valor descrito a continuación:</w:t>
      </w:r>
    </w:p>
    <w:p w:rsidR="000E389C"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b)</w:t>
      </w:r>
      <w:r w:rsidRPr="000E389C">
        <w:rPr>
          <w:rFonts w:ascii="ITC Avant Garde" w:hAnsi="ITC Avant Garde"/>
          <w:sz w:val="16"/>
          <w:szCs w:val="16"/>
        </w:rPr>
        <w:t xml:space="preserve"> Relativos a la adquisición del Modem/ONT:</w:t>
      </w:r>
    </w:p>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Escenario I:</w:t>
      </w:r>
      <w:r w:rsidRPr="000E389C">
        <w:rPr>
          <w:rFonts w:ascii="ITC Avant Garde" w:hAnsi="ITC Avant Garde"/>
          <w:sz w:val="16"/>
          <w:szCs w:val="16"/>
        </w:rPr>
        <w:t xml:space="preserve"> Cuando el CS paga al AEP por la provisión del modem/ONT se descontará de la renta mensual.</w:t>
      </w:r>
    </w:p>
    <w:tbl>
      <w:tblPr>
        <w:tblStyle w:val="Tablaconcuadrcula"/>
        <w:tblW w:w="0" w:type="auto"/>
        <w:tblInd w:w="846" w:type="dxa"/>
        <w:tblLook w:val="04A0" w:firstRow="1" w:lastRow="0" w:firstColumn="1" w:lastColumn="0" w:noHBand="0" w:noVBand="1"/>
        <w:tblCaption w:val="Tabla 3"/>
        <w:tblDescription w:val="Tabla de 2 por 4 que muestra el tipo de tecnología del equipo adquirido por el CS, relacionado con el ajuste mensual, respecto al Escenario I."/>
      </w:tblPr>
      <w:tblGrid>
        <w:gridCol w:w="3568"/>
        <w:gridCol w:w="3661"/>
      </w:tblGrid>
      <w:tr w:rsidR="00C7198E" w:rsidRPr="000E389C" w:rsidTr="00E750B9">
        <w:trPr>
          <w:tblHeader/>
        </w:trPr>
        <w:tc>
          <w:tcPr>
            <w:tcW w:w="3568"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Tipo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de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Tecnología</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del equipo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adquirido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por el CS</w:t>
            </w:r>
          </w:p>
        </w:tc>
        <w:tc>
          <w:tcPr>
            <w:tcW w:w="3661"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Ajuste mensual</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ADSL</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0.6006</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VDSL</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1.2183</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ONT</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37.4792</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MXN</w:t>
            </w:r>
          </w:p>
        </w:tc>
      </w:tr>
    </w:tbl>
    <w:p w:rsidR="00C7198E"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b/>
          <w:sz w:val="16"/>
          <w:szCs w:val="16"/>
        </w:rPr>
        <w:t>Escenario II:</w:t>
      </w:r>
      <w:r w:rsidRPr="000E389C">
        <w:rPr>
          <w:rFonts w:ascii="ITC Avant Garde" w:hAnsi="ITC Avant Garde"/>
          <w:sz w:val="16"/>
          <w:szCs w:val="16"/>
        </w:rPr>
        <w:t xml:space="preserve"> Cuando el CS paga a un tercero por la provisión del modem/ONT se descontará de la renta mensual.</w:t>
      </w:r>
    </w:p>
    <w:tbl>
      <w:tblPr>
        <w:tblStyle w:val="Tablaconcuadrcula"/>
        <w:tblW w:w="0" w:type="auto"/>
        <w:tblInd w:w="846" w:type="dxa"/>
        <w:tblLook w:val="04A0" w:firstRow="1" w:lastRow="0" w:firstColumn="1" w:lastColumn="0" w:noHBand="0" w:noVBand="1"/>
        <w:tblCaption w:val="Tabla 4"/>
        <w:tblDescription w:val="Tabla de 2 por 4 que muestra el tipo de tecnología del equipo adquirido por el CS, relacionado con el ajuste mensual, respecto al Escenario II."/>
      </w:tblPr>
      <w:tblGrid>
        <w:gridCol w:w="3568"/>
        <w:gridCol w:w="3661"/>
      </w:tblGrid>
      <w:tr w:rsidR="00C7198E" w:rsidRPr="000E389C" w:rsidTr="00E750B9">
        <w:trPr>
          <w:tblHeader/>
        </w:trPr>
        <w:tc>
          <w:tcPr>
            <w:tcW w:w="3568"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Tipo de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Tecnología</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del equipo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adquirido</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por el CS</w:t>
            </w:r>
          </w:p>
        </w:tc>
        <w:tc>
          <w:tcPr>
            <w:tcW w:w="3661" w:type="dxa"/>
          </w:tcPr>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Ajuste</w:t>
            </w:r>
          </w:p>
          <w:p w:rsidR="00C7198E" w:rsidRPr="000E389C" w:rsidRDefault="00C7198E" w:rsidP="000E389C">
            <w:pPr>
              <w:pStyle w:val="estilo30"/>
              <w:spacing w:before="0" w:after="0"/>
              <w:ind w:left="794" w:right="794"/>
              <w:jc w:val="center"/>
              <w:rPr>
                <w:rFonts w:ascii="ITC Avant Garde" w:hAnsi="ITC Avant Garde"/>
                <w:b/>
                <w:sz w:val="16"/>
                <w:szCs w:val="16"/>
              </w:rPr>
            </w:pPr>
            <w:r w:rsidRPr="000E389C">
              <w:rPr>
                <w:rFonts w:ascii="ITC Avant Garde" w:hAnsi="ITC Avant Garde"/>
                <w:b/>
                <w:sz w:val="16"/>
                <w:szCs w:val="16"/>
              </w:rPr>
              <w:t>Mensual</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ADSL</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0.6006</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VDSL</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1.2183</w:t>
            </w:r>
          </w:p>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USD</w:t>
            </w:r>
          </w:p>
        </w:tc>
      </w:tr>
      <w:tr w:rsidR="00C7198E" w:rsidRPr="000E389C" w:rsidTr="00E13580">
        <w:tc>
          <w:tcPr>
            <w:tcW w:w="3568"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ONT</w:t>
            </w:r>
          </w:p>
        </w:tc>
        <w:tc>
          <w:tcPr>
            <w:tcW w:w="3661" w:type="dxa"/>
          </w:tcPr>
          <w:p w:rsidR="00C7198E" w:rsidRPr="000E389C" w:rsidRDefault="00C7198E"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37.4792</w:t>
            </w:r>
          </w:p>
          <w:p w:rsidR="00C7198E" w:rsidRPr="000E389C" w:rsidRDefault="00BD3E18" w:rsidP="000E389C">
            <w:pPr>
              <w:pStyle w:val="estilo30"/>
              <w:spacing w:before="0" w:after="0"/>
              <w:ind w:left="794" w:right="794"/>
              <w:jc w:val="center"/>
              <w:rPr>
                <w:rFonts w:ascii="ITC Avant Garde" w:hAnsi="ITC Avant Garde"/>
                <w:sz w:val="16"/>
                <w:szCs w:val="16"/>
              </w:rPr>
            </w:pPr>
            <w:r w:rsidRPr="000E389C">
              <w:rPr>
                <w:rFonts w:ascii="ITC Avant Garde" w:hAnsi="ITC Avant Garde"/>
                <w:sz w:val="16"/>
                <w:szCs w:val="16"/>
              </w:rPr>
              <w:t>MXN</w:t>
            </w:r>
          </w:p>
        </w:tc>
      </w:tr>
    </w:tbl>
    <w:p w:rsidR="004E5989" w:rsidRPr="000E389C" w:rsidRDefault="00C7198E" w:rsidP="000E389C">
      <w:pPr>
        <w:pStyle w:val="estilo30"/>
        <w:spacing w:before="240" w:after="240"/>
        <w:ind w:left="794" w:right="794"/>
        <w:jc w:val="both"/>
        <w:rPr>
          <w:rFonts w:ascii="ITC Avant Garde" w:hAnsi="ITC Avant Garde"/>
          <w:sz w:val="16"/>
          <w:szCs w:val="16"/>
        </w:rPr>
      </w:pPr>
      <w:r w:rsidRPr="000E389C">
        <w:rPr>
          <w:rFonts w:ascii="ITC Avant Garde" w:hAnsi="ITC Avant Garde"/>
          <w:sz w:val="16"/>
          <w:szCs w:val="16"/>
        </w:rPr>
        <w:t>(…)</w:t>
      </w:r>
    </w:p>
    <w:p w:rsidR="000E389C" w:rsidRPr="000E389C" w:rsidRDefault="00C7198E" w:rsidP="000E389C">
      <w:pPr>
        <w:pStyle w:val="estilo30"/>
        <w:spacing w:before="240" w:after="240"/>
        <w:ind w:left="227" w:right="227"/>
        <w:jc w:val="center"/>
        <w:rPr>
          <w:rFonts w:ascii="ITC Avant Garde" w:hAnsi="ITC Avant Garde"/>
          <w:b/>
          <w:sz w:val="16"/>
          <w:szCs w:val="16"/>
        </w:rPr>
      </w:pPr>
      <w:r w:rsidRPr="000E389C">
        <w:rPr>
          <w:rFonts w:ascii="ITC Avant Garde" w:hAnsi="ITC Avant Garde"/>
          <w:b/>
          <w:sz w:val="16"/>
          <w:szCs w:val="16"/>
        </w:rPr>
        <w:lastRenderedPageBreak/>
        <w:t>CONFIRMACIÓN DE CRITERIO</w:t>
      </w:r>
    </w:p>
    <w:p w:rsidR="000E389C" w:rsidRPr="000E389C" w:rsidRDefault="00C7198E" w:rsidP="000E389C">
      <w:pPr>
        <w:pStyle w:val="estilo30"/>
        <w:spacing w:before="240" w:after="240"/>
        <w:ind w:left="227" w:right="227"/>
        <w:jc w:val="both"/>
        <w:rPr>
          <w:rFonts w:ascii="ITC Avant Garde" w:hAnsi="ITC Avant Garde"/>
          <w:sz w:val="16"/>
          <w:szCs w:val="16"/>
          <w:u w:val="single"/>
        </w:rPr>
      </w:pPr>
      <w:r w:rsidRPr="000E389C">
        <w:rPr>
          <w:rFonts w:ascii="ITC Avant Garde" w:hAnsi="ITC Avant Garde"/>
          <w:sz w:val="16"/>
          <w:szCs w:val="16"/>
        </w:rPr>
        <w:t>Por lo anteriormente expuesto y fundado, de conformidad con los Antecedentes y Consideraciones Legales antes vertidos, y con sustento en una interpretación sistemática, estructural e integral de la OREDA, se solicita</w:t>
      </w:r>
      <w:r w:rsidRPr="000E389C">
        <w:rPr>
          <w:rFonts w:ascii="ITC Avant Garde" w:hAnsi="ITC Avant Garde"/>
          <w:sz w:val="16"/>
          <w:szCs w:val="16"/>
          <w:u w:val="single"/>
        </w:rPr>
        <w:t xml:space="preserve"> la confirmación de criterio respecto que en el caso del Servicio de Acceso Indirecto al Bucle la </w:t>
      </w:r>
      <w:proofErr w:type="spellStart"/>
      <w:r w:rsidRPr="000E389C">
        <w:rPr>
          <w:rFonts w:ascii="ITC Avant Garde" w:hAnsi="ITC Avant Garde"/>
          <w:sz w:val="16"/>
          <w:szCs w:val="16"/>
          <w:u w:val="single"/>
        </w:rPr>
        <w:t>provisón</w:t>
      </w:r>
      <w:proofErr w:type="spellEnd"/>
      <w:r w:rsidRPr="000E389C">
        <w:rPr>
          <w:rFonts w:ascii="ITC Avant Garde" w:hAnsi="ITC Avant Garde"/>
          <w:sz w:val="16"/>
          <w:szCs w:val="16"/>
          <w:u w:val="single"/>
        </w:rPr>
        <w:t xml:space="preserve"> </w:t>
      </w:r>
      <w:r w:rsidR="00F56CE7" w:rsidRPr="000E389C">
        <w:rPr>
          <w:rFonts w:ascii="ITC Avant Garde" w:hAnsi="ITC Avant Garde"/>
          <w:sz w:val="16"/>
          <w:szCs w:val="16"/>
          <w:u w:val="single"/>
        </w:rPr>
        <w:t>(</w:t>
      </w:r>
      <w:r w:rsidR="00FD6AFC" w:rsidRPr="000E389C">
        <w:rPr>
          <w:rFonts w:ascii="ITC Avant Garde" w:hAnsi="ITC Avant Garde"/>
          <w:sz w:val="16"/>
          <w:szCs w:val="16"/>
          <w:u w:val="single"/>
        </w:rPr>
        <w:t>Sic</w:t>
      </w:r>
      <w:r w:rsidR="00F56CE7" w:rsidRPr="000E389C">
        <w:rPr>
          <w:rFonts w:ascii="ITC Avant Garde" w:hAnsi="ITC Avant Garde"/>
          <w:sz w:val="16"/>
          <w:szCs w:val="16"/>
          <w:u w:val="single"/>
        </w:rPr>
        <w:t xml:space="preserve">) </w:t>
      </w:r>
      <w:r w:rsidRPr="000E389C">
        <w:rPr>
          <w:rFonts w:ascii="ITC Avant Garde" w:hAnsi="ITC Avant Garde"/>
          <w:sz w:val="16"/>
          <w:szCs w:val="16"/>
          <w:u w:val="single"/>
        </w:rPr>
        <w:t xml:space="preserve">de Módems / </w:t>
      </w:r>
      <w:proofErr w:type="spellStart"/>
      <w:r w:rsidRPr="000E389C">
        <w:rPr>
          <w:rFonts w:ascii="ITC Avant Garde" w:hAnsi="ITC Avant Garde"/>
          <w:sz w:val="16"/>
          <w:szCs w:val="16"/>
          <w:u w:val="single"/>
        </w:rPr>
        <w:t>ONTs</w:t>
      </w:r>
      <w:proofErr w:type="spellEnd"/>
      <w:r w:rsidRPr="000E389C">
        <w:rPr>
          <w:rFonts w:ascii="ITC Avant Garde" w:hAnsi="ITC Avant Garde"/>
          <w:sz w:val="16"/>
          <w:szCs w:val="16"/>
          <w:u w:val="single"/>
        </w:rPr>
        <w:t xml:space="preserve"> Blancos debe hacerse bajo la figura de comodato, en términos de lo sostenido a lo largo de este escrito y acorde a la Oferta de Referencia para la Desagregación del Bucle Local (OREDA 2017 - 2018), documentos relacionados y criterios dados por ese H. Órgano Constitucional Autónomo.</w:t>
      </w:r>
    </w:p>
    <w:p w:rsidR="000E389C" w:rsidRPr="000E389C" w:rsidRDefault="00C7198E" w:rsidP="000E389C">
      <w:pPr>
        <w:pStyle w:val="estilo30"/>
        <w:spacing w:before="240" w:after="240"/>
        <w:ind w:left="227" w:right="227"/>
        <w:jc w:val="both"/>
        <w:rPr>
          <w:rFonts w:ascii="ITC Avant Garde" w:hAnsi="ITC Avant Garde"/>
          <w:sz w:val="16"/>
          <w:szCs w:val="16"/>
        </w:rPr>
      </w:pPr>
      <w:r w:rsidRPr="000E389C">
        <w:rPr>
          <w:rFonts w:ascii="ITC Avant Garde" w:hAnsi="ITC Avant Garde"/>
          <w:sz w:val="16"/>
          <w:szCs w:val="16"/>
        </w:rPr>
        <w:t>(…)”</w:t>
      </w:r>
    </w:p>
    <w:p w:rsidR="000E389C" w:rsidRPr="000E389C" w:rsidRDefault="00A40E1E" w:rsidP="000E389C">
      <w:pPr>
        <w:pStyle w:val="Encabezado"/>
        <w:tabs>
          <w:tab w:val="clear" w:pos="4419"/>
          <w:tab w:val="clear" w:pos="8838"/>
        </w:tabs>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b/>
          <w:color w:val="000000"/>
          <w:sz w:val="20"/>
          <w:szCs w:val="20"/>
          <w:u w:color="000000"/>
          <w:lang w:val="es-ES_tradnl" w:eastAsia="es-ES_tradnl"/>
        </w:rPr>
        <w:t>TERCERO.- Marco legal y análisis jurídico.</w:t>
      </w:r>
      <w:r w:rsidRPr="000E389C">
        <w:rPr>
          <w:rFonts w:ascii="ITC Avant Garde" w:eastAsia="Arial Unicode MS" w:hAnsi="ITC Avant Garde" w:cs="Arial Unicode MS"/>
          <w:color w:val="000000"/>
          <w:sz w:val="20"/>
          <w:szCs w:val="20"/>
          <w:u w:color="000000"/>
          <w:lang w:val="es-ES_tradnl" w:eastAsia="es-ES_tradnl"/>
        </w:rPr>
        <w:t xml:space="preserve"> </w:t>
      </w:r>
    </w:p>
    <w:p w:rsidR="000E389C" w:rsidRPr="000E389C" w:rsidRDefault="005F43F7" w:rsidP="000E389C">
      <w:pPr>
        <w:pStyle w:val="Encabezado"/>
        <w:spacing w:before="240" w:after="240"/>
        <w:jc w:val="both"/>
        <w:rPr>
          <w:rFonts w:ascii="ITC Avant Garde" w:eastAsia="Arial Unicode MS" w:hAnsi="ITC Avant Garde" w:cs="Arial Unicode MS"/>
          <w:b/>
          <w:color w:val="000000"/>
          <w:sz w:val="20"/>
          <w:szCs w:val="20"/>
          <w:u w:color="000000"/>
          <w:lang w:val="es-ES_tradnl" w:eastAsia="es-ES_tradnl"/>
        </w:rPr>
      </w:pPr>
      <w:r w:rsidRPr="000E389C">
        <w:rPr>
          <w:rFonts w:ascii="ITC Avant Garde" w:eastAsia="Arial Unicode MS" w:hAnsi="ITC Avant Garde" w:cs="Arial Unicode MS"/>
          <w:b/>
          <w:color w:val="000000"/>
          <w:sz w:val="20"/>
          <w:szCs w:val="20"/>
          <w:u w:color="000000"/>
          <w:lang w:val="es-ES_tradnl" w:eastAsia="es-ES_tradnl"/>
        </w:rPr>
        <w:t xml:space="preserve">A) </w:t>
      </w:r>
      <w:r w:rsidR="006111D2" w:rsidRPr="000E389C">
        <w:rPr>
          <w:rFonts w:ascii="ITC Avant Garde" w:eastAsia="Arial Unicode MS" w:hAnsi="ITC Avant Garde" w:cs="Arial Unicode MS"/>
          <w:b/>
          <w:color w:val="000000"/>
          <w:sz w:val="20"/>
          <w:szCs w:val="20"/>
          <w:u w:color="000000"/>
          <w:lang w:val="es-ES_tradnl" w:eastAsia="es-ES_tradnl"/>
        </w:rPr>
        <w:t>Servicios de Desagregación del Bucle Local contenidos en la OREDA.</w:t>
      </w:r>
    </w:p>
    <w:p w:rsidR="00A40E1E" w:rsidRPr="000E389C" w:rsidRDefault="00A40E1E" w:rsidP="000E389C">
      <w:pPr>
        <w:pStyle w:val="Encabezado"/>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La OREDA, tiene por objeto establecer los términos y condiciones en la prestación de los servicios de Desagregación del Bucle Local, de tal forma que los Concesionarios Solicitantes (en lo sucesivo, “CS”) con título de concesión para operar redes públicas de telecomunicaciones, puedan proveer servicios de telecomunicaciones a usuarios finales mediante </w:t>
      </w:r>
      <w:r w:rsidR="005A3B14" w:rsidRPr="000E389C">
        <w:rPr>
          <w:rFonts w:ascii="ITC Avant Garde" w:eastAsia="Arial Unicode MS" w:hAnsi="ITC Avant Garde" w:cs="Arial Unicode MS"/>
          <w:color w:val="000000"/>
          <w:sz w:val="20"/>
          <w:szCs w:val="20"/>
          <w:u w:color="000000"/>
          <w:lang w:val="es-ES_tradnl" w:eastAsia="es-ES_tradnl"/>
        </w:rPr>
        <w:t xml:space="preserve">la contratación de </w:t>
      </w:r>
      <w:r w:rsidRPr="000E389C">
        <w:rPr>
          <w:rFonts w:ascii="ITC Avant Garde" w:eastAsia="Arial Unicode MS" w:hAnsi="ITC Avant Garde" w:cs="Arial Unicode MS"/>
          <w:color w:val="000000"/>
          <w:sz w:val="20"/>
          <w:szCs w:val="20"/>
          <w:u w:color="000000"/>
          <w:lang w:val="es-ES_tradnl" w:eastAsia="es-ES_tradnl"/>
        </w:rPr>
        <w:t>los servicios contenidos en ella.</w:t>
      </w:r>
    </w:p>
    <w:p w:rsidR="000E389C" w:rsidRPr="000E389C" w:rsidRDefault="00A40E1E" w:rsidP="000E389C">
      <w:pPr>
        <w:pStyle w:val="Encabezado"/>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Los Servicios de Desagregación del Bucle Local contenidos en la OREDA son: </w:t>
      </w:r>
    </w:p>
    <w:p w:rsidR="000E389C" w:rsidRPr="000E389C" w:rsidRDefault="00A40E1E" w:rsidP="000E389C">
      <w:pPr>
        <w:pStyle w:val="Encabezado"/>
        <w:numPr>
          <w:ilvl w:val="0"/>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Servicio de Reventa </w:t>
      </w:r>
      <w:r w:rsidR="0041540D" w:rsidRPr="000E389C">
        <w:rPr>
          <w:rFonts w:ascii="ITC Avant Garde" w:eastAsia="Arial Unicode MS" w:hAnsi="ITC Avant Garde" w:cs="Arial Unicode MS"/>
          <w:color w:val="000000"/>
          <w:sz w:val="20"/>
          <w:szCs w:val="20"/>
          <w:u w:color="000000"/>
          <w:lang w:val="es-ES_tradnl" w:eastAsia="es-ES_tradnl"/>
        </w:rPr>
        <w:t>(SRL)</w:t>
      </w:r>
    </w:p>
    <w:p w:rsidR="0041540D" w:rsidRPr="000E389C" w:rsidRDefault="0041540D"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Reventa de Línea Telefónica </w:t>
      </w:r>
    </w:p>
    <w:p w:rsidR="0041540D" w:rsidRPr="000E389C" w:rsidRDefault="0041540D"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Reventa de Internet </w:t>
      </w:r>
    </w:p>
    <w:p w:rsidR="000E389C" w:rsidRPr="000E389C" w:rsidRDefault="0041540D"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Reventa de paquetes </w:t>
      </w:r>
    </w:p>
    <w:p w:rsidR="000E389C" w:rsidRPr="000E389C" w:rsidRDefault="00A40E1E" w:rsidP="000E389C">
      <w:pPr>
        <w:pStyle w:val="Encabezado"/>
        <w:numPr>
          <w:ilvl w:val="0"/>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Servicio de Acceso Indirecto al Bucle</w:t>
      </w:r>
      <w:r w:rsidR="0041540D" w:rsidRPr="000E389C">
        <w:rPr>
          <w:rFonts w:ascii="ITC Avant Garde" w:eastAsia="Arial Unicode MS" w:hAnsi="ITC Avant Garde" w:cs="Arial Unicode MS"/>
          <w:color w:val="000000"/>
          <w:sz w:val="20"/>
          <w:szCs w:val="20"/>
          <w:u w:color="000000"/>
          <w:lang w:val="es-ES_tradnl" w:eastAsia="es-ES_tradnl"/>
        </w:rPr>
        <w:t xml:space="preserve"> (SAIB)</w:t>
      </w:r>
    </w:p>
    <w:p w:rsidR="000E389C" w:rsidRPr="000E389C" w:rsidRDefault="00A40E1E" w:rsidP="000E389C">
      <w:pPr>
        <w:pStyle w:val="Encabezado"/>
        <w:numPr>
          <w:ilvl w:val="0"/>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Servicios de Desagregación, </w:t>
      </w:r>
    </w:p>
    <w:p w:rsidR="00D5006A" w:rsidRPr="000E389C" w:rsidRDefault="00D5006A"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Desagregación total del Bucle</w:t>
      </w:r>
    </w:p>
    <w:p w:rsidR="00D5006A" w:rsidRPr="000E389C" w:rsidRDefault="00D5006A"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Desagregación compartida del Bucle</w:t>
      </w:r>
    </w:p>
    <w:p w:rsidR="00D5006A" w:rsidRPr="000E389C" w:rsidRDefault="00D5006A"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Desagregación total del Sub Bucle </w:t>
      </w:r>
    </w:p>
    <w:p w:rsidR="000E389C" w:rsidRPr="000E389C" w:rsidRDefault="00233ED5" w:rsidP="000E389C">
      <w:pPr>
        <w:pStyle w:val="Encabezado"/>
        <w:numPr>
          <w:ilvl w:val="1"/>
          <w:numId w:val="27"/>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Desagregación</w:t>
      </w:r>
      <w:r w:rsidR="00D5006A" w:rsidRPr="000E389C">
        <w:rPr>
          <w:rFonts w:ascii="ITC Avant Garde" w:eastAsia="Arial Unicode MS" w:hAnsi="ITC Avant Garde" w:cs="Arial Unicode MS"/>
          <w:color w:val="000000"/>
          <w:sz w:val="20"/>
          <w:szCs w:val="20"/>
          <w:u w:color="000000"/>
          <w:lang w:val="es-ES_tradnl" w:eastAsia="es-ES_tradnl"/>
        </w:rPr>
        <w:t xml:space="preserve"> compartida del Sub Bucle</w:t>
      </w:r>
    </w:p>
    <w:p w:rsidR="000E389C" w:rsidRPr="000E389C" w:rsidRDefault="00A40E1E" w:rsidP="000E389C">
      <w:pPr>
        <w:pStyle w:val="Encabezado"/>
        <w:numPr>
          <w:ilvl w:val="0"/>
          <w:numId w:val="30"/>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color w:val="000000"/>
          <w:sz w:val="20"/>
          <w:szCs w:val="20"/>
          <w:u w:color="000000"/>
          <w:lang w:val="es-ES_tradnl" w:eastAsia="es-ES_tradnl"/>
        </w:rPr>
        <w:t xml:space="preserve"> </w:t>
      </w:r>
      <w:proofErr w:type="spellStart"/>
      <w:r w:rsidRPr="000E389C">
        <w:rPr>
          <w:rFonts w:ascii="ITC Avant Garde" w:eastAsia="Arial Unicode MS" w:hAnsi="ITC Avant Garde" w:cs="Arial Unicode MS"/>
          <w:color w:val="000000"/>
          <w:sz w:val="20"/>
          <w:szCs w:val="20"/>
          <w:u w:color="000000"/>
          <w:lang w:val="es-ES_tradnl" w:eastAsia="es-ES_tradnl"/>
        </w:rPr>
        <w:t>Coubicación</w:t>
      </w:r>
      <w:proofErr w:type="spellEnd"/>
      <w:r w:rsidRPr="000E389C">
        <w:rPr>
          <w:rFonts w:ascii="ITC Avant Garde" w:eastAsia="Arial Unicode MS" w:hAnsi="ITC Avant Garde" w:cs="Arial Unicode MS"/>
          <w:color w:val="000000"/>
          <w:sz w:val="20"/>
          <w:szCs w:val="20"/>
          <w:u w:color="000000"/>
          <w:lang w:val="es-ES_tradnl" w:eastAsia="es-ES_tradnl"/>
        </w:rPr>
        <w:t xml:space="preserve"> de Desagregación.</w:t>
      </w:r>
    </w:p>
    <w:p w:rsidR="000E389C" w:rsidRPr="000E389C" w:rsidRDefault="00936005"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 xml:space="preserve">Atento a lo anterior, </w:t>
      </w:r>
      <w:r w:rsidR="00B006AB" w:rsidRPr="000E389C">
        <w:rPr>
          <w:rFonts w:ascii="ITC Avant Garde" w:hAnsi="ITC Avant Garde"/>
          <w:sz w:val="20"/>
          <w:szCs w:val="20"/>
        </w:rPr>
        <w:t xml:space="preserve">resulta relevante </w:t>
      </w:r>
      <w:r w:rsidR="002B7AC1" w:rsidRPr="000E389C">
        <w:rPr>
          <w:rFonts w:ascii="ITC Avant Garde" w:hAnsi="ITC Avant Garde"/>
          <w:sz w:val="20"/>
          <w:szCs w:val="20"/>
        </w:rPr>
        <w:t>indicar</w:t>
      </w:r>
      <w:r w:rsidR="00B006AB" w:rsidRPr="000E389C">
        <w:rPr>
          <w:rFonts w:ascii="ITC Avant Garde" w:hAnsi="ITC Avant Garde"/>
          <w:sz w:val="20"/>
          <w:szCs w:val="20"/>
        </w:rPr>
        <w:t xml:space="preserve"> </w:t>
      </w:r>
      <w:r w:rsidR="00C04C87" w:rsidRPr="000E389C">
        <w:rPr>
          <w:rFonts w:ascii="ITC Avant Garde" w:hAnsi="ITC Avant Garde"/>
          <w:sz w:val="20"/>
          <w:szCs w:val="20"/>
        </w:rPr>
        <w:t xml:space="preserve">que </w:t>
      </w:r>
      <w:r w:rsidR="00233ED5" w:rsidRPr="000E389C">
        <w:rPr>
          <w:rFonts w:ascii="ITC Avant Garde" w:hAnsi="ITC Avant Garde"/>
          <w:sz w:val="20"/>
          <w:szCs w:val="20"/>
        </w:rPr>
        <w:t xml:space="preserve">para el desahogo de la solicitud de confirmación de criterio, </w:t>
      </w:r>
      <w:r w:rsidR="009C3627" w:rsidRPr="000E389C">
        <w:rPr>
          <w:rFonts w:ascii="ITC Avant Garde" w:hAnsi="ITC Avant Garde"/>
          <w:sz w:val="20"/>
          <w:szCs w:val="20"/>
        </w:rPr>
        <w:t xml:space="preserve">solo </w:t>
      </w:r>
      <w:r w:rsidR="00FC7198" w:rsidRPr="000E389C">
        <w:rPr>
          <w:rFonts w:ascii="ITC Avant Garde" w:hAnsi="ITC Avant Garde"/>
          <w:sz w:val="20"/>
          <w:szCs w:val="20"/>
        </w:rPr>
        <w:t>se deben</w:t>
      </w:r>
      <w:r w:rsidR="00233ED5" w:rsidRPr="000E389C">
        <w:rPr>
          <w:rFonts w:ascii="ITC Avant Garde" w:hAnsi="ITC Avant Garde"/>
          <w:sz w:val="20"/>
          <w:szCs w:val="20"/>
        </w:rPr>
        <w:t xml:space="preserve"> analizar </w:t>
      </w:r>
      <w:r w:rsidR="00893809" w:rsidRPr="000E389C">
        <w:rPr>
          <w:rFonts w:ascii="ITC Avant Garde" w:hAnsi="ITC Avant Garde"/>
          <w:sz w:val="20"/>
          <w:szCs w:val="20"/>
        </w:rPr>
        <w:t xml:space="preserve">de manera </w:t>
      </w:r>
      <w:r w:rsidR="00233ED5" w:rsidRPr="000E389C">
        <w:rPr>
          <w:rFonts w:ascii="ITC Avant Garde" w:hAnsi="ITC Avant Garde"/>
          <w:sz w:val="20"/>
          <w:szCs w:val="20"/>
        </w:rPr>
        <w:t xml:space="preserve">conjunta </w:t>
      </w:r>
      <w:r w:rsidR="00B006AB" w:rsidRPr="000E389C">
        <w:rPr>
          <w:rFonts w:ascii="ITC Avant Garde" w:hAnsi="ITC Avant Garde"/>
          <w:sz w:val="20"/>
          <w:szCs w:val="20"/>
        </w:rPr>
        <w:t>el Servic</w:t>
      </w:r>
      <w:r w:rsidR="00233ED5" w:rsidRPr="000E389C">
        <w:rPr>
          <w:rFonts w:ascii="ITC Avant Garde" w:hAnsi="ITC Avant Garde"/>
          <w:sz w:val="20"/>
          <w:szCs w:val="20"/>
        </w:rPr>
        <w:t>io de Reventa y el Servicio de Acceso I</w:t>
      </w:r>
      <w:r w:rsidR="00B006AB" w:rsidRPr="000E389C">
        <w:rPr>
          <w:rFonts w:ascii="ITC Avant Garde" w:hAnsi="ITC Avant Garde"/>
          <w:sz w:val="20"/>
          <w:szCs w:val="20"/>
        </w:rPr>
        <w:t>ndirecto al Bucle</w:t>
      </w:r>
      <w:r w:rsidR="00FC7198" w:rsidRPr="000E389C">
        <w:rPr>
          <w:rFonts w:ascii="ITC Avant Garde" w:hAnsi="ITC Avant Garde"/>
          <w:sz w:val="20"/>
          <w:szCs w:val="20"/>
        </w:rPr>
        <w:t>, mismos que consisten en lo</w:t>
      </w:r>
      <w:r w:rsidR="00B006AB" w:rsidRPr="000E389C">
        <w:rPr>
          <w:rFonts w:ascii="ITC Avant Garde" w:hAnsi="ITC Avant Garde"/>
          <w:sz w:val="20"/>
          <w:szCs w:val="20"/>
        </w:rPr>
        <w:t xml:space="preserve"> siguiente:</w:t>
      </w:r>
    </w:p>
    <w:p w:rsidR="000E389C" w:rsidRPr="000E389C" w:rsidRDefault="00A40E1E" w:rsidP="000E389C">
      <w:pPr>
        <w:pStyle w:val="Encabezado"/>
        <w:numPr>
          <w:ilvl w:val="0"/>
          <w:numId w:val="25"/>
        </w:numPr>
        <w:spacing w:before="240" w:after="240"/>
        <w:jc w:val="both"/>
        <w:rPr>
          <w:rFonts w:ascii="ITC Avant Garde" w:eastAsia="Arial Unicode MS" w:hAnsi="ITC Avant Garde" w:cs="Arial Unicode MS"/>
          <w:color w:val="000000"/>
          <w:sz w:val="20"/>
          <w:szCs w:val="20"/>
          <w:u w:color="000000"/>
          <w:lang w:val="es-ES_tradnl" w:eastAsia="es-ES_tradnl"/>
        </w:rPr>
      </w:pPr>
      <w:r w:rsidRPr="000E389C">
        <w:rPr>
          <w:rFonts w:ascii="ITC Avant Garde" w:eastAsia="Arial Unicode MS" w:hAnsi="ITC Avant Garde" w:cs="Arial Unicode MS"/>
          <w:b/>
          <w:color w:val="000000"/>
          <w:sz w:val="20"/>
          <w:szCs w:val="20"/>
          <w:u w:color="000000"/>
          <w:lang w:val="es-ES_tradnl" w:eastAsia="es-ES_tradnl"/>
        </w:rPr>
        <w:t xml:space="preserve">Servicio de Reventa de Línea </w:t>
      </w:r>
      <w:r w:rsidRPr="000E389C">
        <w:rPr>
          <w:rFonts w:ascii="ITC Avant Garde" w:eastAsia="Arial Unicode MS" w:hAnsi="ITC Avant Garde" w:cs="Arial Unicode MS"/>
          <w:color w:val="000000"/>
          <w:sz w:val="20"/>
          <w:szCs w:val="20"/>
          <w:u w:color="000000"/>
          <w:lang w:val="es-ES_tradnl" w:eastAsia="es-ES_tradnl"/>
        </w:rPr>
        <w:t>(en lo sucesivo, “SRL”)</w:t>
      </w:r>
      <w:r w:rsidRPr="000E389C">
        <w:rPr>
          <w:rFonts w:ascii="ITC Avant Garde" w:eastAsia="Arial Unicode MS" w:hAnsi="ITC Avant Garde" w:cs="Arial Unicode MS"/>
          <w:b/>
          <w:color w:val="000000"/>
          <w:sz w:val="20"/>
          <w:szCs w:val="20"/>
          <w:u w:color="000000"/>
          <w:lang w:val="es-ES_tradnl" w:eastAsia="es-ES_tradnl"/>
        </w:rPr>
        <w:t>.</w:t>
      </w:r>
    </w:p>
    <w:p w:rsidR="000E389C" w:rsidRPr="000E389C" w:rsidRDefault="00A40E1E" w:rsidP="000E389C">
      <w:pPr>
        <w:pStyle w:val="Encabezado"/>
        <w:spacing w:before="240" w:after="240"/>
        <w:jc w:val="both"/>
        <w:rPr>
          <w:rFonts w:ascii="ITC Avant Garde" w:hAnsi="ITC Avant Garde" w:cs="Arial"/>
          <w:b/>
          <w:sz w:val="20"/>
          <w:szCs w:val="20"/>
          <w:u w:val="single"/>
        </w:rPr>
      </w:pPr>
      <w:r w:rsidRPr="000E389C">
        <w:rPr>
          <w:rFonts w:ascii="ITC Avant Garde" w:eastAsia="Arial Unicode MS" w:hAnsi="ITC Avant Garde" w:cs="Arial Unicode MS"/>
          <w:color w:val="000000"/>
          <w:sz w:val="20"/>
          <w:szCs w:val="20"/>
          <w:u w:color="000000"/>
          <w:lang w:val="es-ES_tradnl" w:eastAsia="es-ES_tradnl"/>
        </w:rPr>
        <w:lastRenderedPageBreak/>
        <w:t>E</w:t>
      </w:r>
      <w:r w:rsidRPr="000E389C">
        <w:rPr>
          <w:rFonts w:ascii="ITC Avant Garde" w:hAnsi="ITC Avant Garde"/>
          <w:sz w:val="20"/>
          <w:szCs w:val="20"/>
        </w:rPr>
        <w:t>n el apartado de “</w:t>
      </w:r>
      <w:r w:rsidRPr="000E389C">
        <w:rPr>
          <w:rFonts w:ascii="ITC Avant Garde" w:hAnsi="ITC Avant Garde"/>
          <w:b/>
          <w:sz w:val="20"/>
          <w:szCs w:val="20"/>
        </w:rPr>
        <w:t>Definiciones</w:t>
      </w:r>
      <w:r w:rsidRPr="000E389C">
        <w:rPr>
          <w:rFonts w:ascii="ITC Avant Garde" w:hAnsi="ITC Avant Garde"/>
          <w:sz w:val="20"/>
          <w:szCs w:val="20"/>
        </w:rPr>
        <w:t>” de la OREDA se señala que mediante el SRL “</w:t>
      </w:r>
      <w:r w:rsidRPr="000E389C">
        <w:rPr>
          <w:rFonts w:ascii="ITC Avant Garde" w:hAnsi="ITC Avant Garde" w:cs="Arial"/>
          <w:sz w:val="20"/>
          <w:szCs w:val="20"/>
        </w:rPr>
        <w:t xml:space="preserve">se </w:t>
      </w:r>
      <w:r w:rsidRPr="000E389C">
        <w:rPr>
          <w:rFonts w:ascii="ITC Avant Garde" w:hAnsi="ITC Avant Garde" w:cs="Arial"/>
          <w:b/>
          <w:sz w:val="20"/>
          <w:szCs w:val="20"/>
          <w:u w:val="single"/>
        </w:rPr>
        <w:t>permite que el Concesionario Solicitante realice la reventa o comercialización de la línea telefónica de la red pública de telecomunicaciones de Telmex</w:t>
      </w:r>
      <w:r w:rsidRPr="000E389C">
        <w:rPr>
          <w:rFonts w:ascii="ITC Avant Garde" w:hAnsi="ITC Avant Garde" w:cs="Arial"/>
          <w:sz w:val="20"/>
          <w:szCs w:val="20"/>
        </w:rPr>
        <w:t>, para la prestación de servicios de telecomunicaciones</w:t>
      </w:r>
      <w:r w:rsidR="00FB511C" w:rsidRPr="000E389C">
        <w:rPr>
          <w:rFonts w:ascii="ITC Avant Garde" w:hAnsi="ITC Avant Garde" w:cs="Arial"/>
          <w:sz w:val="20"/>
          <w:szCs w:val="20"/>
        </w:rPr>
        <w:t>”.</w:t>
      </w:r>
    </w:p>
    <w:p w:rsidR="000E389C" w:rsidRPr="000E389C" w:rsidRDefault="00A40E1E" w:rsidP="000E389C">
      <w:pPr>
        <w:pStyle w:val="Encabezado"/>
        <w:spacing w:before="240" w:after="240"/>
        <w:jc w:val="both"/>
        <w:rPr>
          <w:rFonts w:ascii="ITC Avant Garde" w:hAnsi="ITC Avant Garde"/>
          <w:sz w:val="20"/>
          <w:szCs w:val="20"/>
        </w:rPr>
      </w:pPr>
      <w:r w:rsidRPr="000E389C">
        <w:rPr>
          <w:rFonts w:ascii="ITC Avant Garde" w:hAnsi="ITC Avant Garde"/>
          <w:sz w:val="20"/>
          <w:szCs w:val="20"/>
        </w:rPr>
        <w:t>En ese sentido, en términos del apartado “</w:t>
      </w:r>
      <w:r w:rsidRPr="000E389C">
        <w:rPr>
          <w:rFonts w:ascii="ITC Avant Garde" w:hAnsi="ITC Avant Garde"/>
          <w:b/>
          <w:sz w:val="20"/>
          <w:szCs w:val="20"/>
        </w:rPr>
        <w:t>4. Servicio de Reventa de Línea</w:t>
      </w:r>
      <w:r w:rsidRPr="000E389C">
        <w:rPr>
          <w:rFonts w:ascii="ITC Avant Garde" w:hAnsi="ITC Avant Garde"/>
          <w:sz w:val="20"/>
          <w:szCs w:val="20"/>
        </w:rPr>
        <w:t>” de la OREDA, el SRL permite la reventa o comercialización de</w:t>
      </w:r>
      <w:r w:rsidR="00C37FC9" w:rsidRPr="000E389C">
        <w:rPr>
          <w:rFonts w:ascii="ITC Avant Garde" w:hAnsi="ITC Avant Garde"/>
          <w:sz w:val="20"/>
          <w:szCs w:val="20"/>
        </w:rPr>
        <w:t xml:space="preserve"> los</w:t>
      </w:r>
      <w:r w:rsidRPr="000E389C">
        <w:rPr>
          <w:rFonts w:ascii="ITC Avant Garde" w:hAnsi="ITC Avant Garde"/>
          <w:sz w:val="20"/>
          <w:szCs w:val="20"/>
        </w:rPr>
        <w:t xml:space="preserve"> servicios que el Agente Económico Preponderante (en lo sucesivo, “AEP”) tiene </w:t>
      </w:r>
      <w:r w:rsidR="00FC7198" w:rsidRPr="000E389C">
        <w:rPr>
          <w:rFonts w:ascii="ITC Avant Garde" w:hAnsi="ITC Avant Garde"/>
          <w:sz w:val="20"/>
          <w:szCs w:val="20"/>
        </w:rPr>
        <w:t>autorizado</w:t>
      </w:r>
      <w:r w:rsidR="00132A8E" w:rsidRPr="000E389C">
        <w:rPr>
          <w:rFonts w:ascii="ITC Avant Garde" w:hAnsi="ITC Avant Garde"/>
          <w:sz w:val="20"/>
          <w:szCs w:val="20"/>
        </w:rPr>
        <w:t>s</w:t>
      </w:r>
      <w:r w:rsidR="00FC7198" w:rsidRPr="000E389C">
        <w:rPr>
          <w:rFonts w:ascii="ITC Avant Garde" w:hAnsi="ITC Avant Garde"/>
          <w:sz w:val="20"/>
          <w:szCs w:val="20"/>
        </w:rPr>
        <w:t xml:space="preserve"> y </w:t>
      </w:r>
      <w:r w:rsidRPr="000E389C">
        <w:rPr>
          <w:rFonts w:ascii="ITC Avant Garde" w:hAnsi="ITC Avant Garde"/>
          <w:sz w:val="20"/>
          <w:szCs w:val="20"/>
        </w:rPr>
        <w:t>registrado</w:t>
      </w:r>
      <w:r w:rsidR="00132A8E" w:rsidRPr="000E389C">
        <w:rPr>
          <w:rFonts w:ascii="ITC Avant Garde" w:hAnsi="ITC Avant Garde"/>
          <w:sz w:val="20"/>
          <w:szCs w:val="20"/>
        </w:rPr>
        <w:t>s</w:t>
      </w:r>
      <w:r w:rsidRPr="000E389C">
        <w:rPr>
          <w:rFonts w:ascii="ITC Avant Garde" w:hAnsi="ITC Avant Garde"/>
          <w:sz w:val="20"/>
          <w:szCs w:val="20"/>
        </w:rPr>
        <w:t xml:space="preserve"> ante el Instituto</w:t>
      </w:r>
      <w:r w:rsidR="00FC7198" w:rsidRPr="000E389C">
        <w:rPr>
          <w:rFonts w:ascii="ITC Avant Garde" w:hAnsi="ITC Avant Garde"/>
          <w:sz w:val="20"/>
          <w:szCs w:val="20"/>
        </w:rPr>
        <w:t>,</w:t>
      </w:r>
      <w:r w:rsidRPr="000E389C">
        <w:rPr>
          <w:rFonts w:ascii="ITC Avant Garde" w:hAnsi="ITC Avant Garde"/>
          <w:sz w:val="20"/>
          <w:szCs w:val="20"/>
        </w:rPr>
        <w:t xml:space="preserve"> </w:t>
      </w:r>
      <w:r w:rsidR="00AC1796" w:rsidRPr="000E389C">
        <w:rPr>
          <w:rFonts w:ascii="ITC Avant Garde" w:hAnsi="ITC Avant Garde"/>
          <w:sz w:val="20"/>
          <w:szCs w:val="20"/>
        </w:rPr>
        <w:t xml:space="preserve">mismos que </w:t>
      </w:r>
      <w:r w:rsidRPr="000E389C">
        <w:rPr>
          <w:rFonts w:ascii="ITC Avant Garde" w:hAnsi="ITC Avant Garde"/>
          <w:sz w:val="20"/>
          <w:szCs w:val="20"/>
        </w:rPr>
        <w:t>ofrece o comercializa actualmente</w:t>
      </w:r>
      <w:r w:rsidR="00AC1796" w:rsidRPr="000E389C">
        <w:rPr>
          <w:rFonts w:ascii="ITC Avant Garde" w:hAnsi="ITC Avant Garde"/>
          <w:sz w:val="20"/>
          <w:szCs w:val="20"/>
        </w:rPr>
        <w:t xml:space="preserve"> y que debe ofrecer</w:t>
      </w:r>
      <w:r w:rsidRPr="000E389C">
        <w:rPr>
          <w:rFonts w:ascii="ITC Avant Garde" w:hAnsi="ITC Avant Garde"/>
          <w:sz w:val="20"/>
          <w:szCs w:val="20"/>
        </w:rPr>
        <w:t xml:space="preserve"> </w:t>
      </w:r>
      <w:r w:rsidR="000D0146" w:rsidRPr="000E389C">
        <w:rPr>
          <w:rFonts w:ascii="ITC Avant Garde" w:hAnsi="ITC Avant Garde"/>
          <w:sz w:val="20"/>
          <w:szCs w:val="20"/>
        </w:rPr>
        <w:t xml:space="preserve">a los CS </w:t>
      </w:r>
      <w:r w:rsidRPr="000E389C">
        <w:rPr>
          <w:rFonts w:ascii="ITC Avant Garde" w:hAnsi="ITC Avant Garde"/>
          <w:sz w:val="20"/>
          <w:szCs w:val="20"/>
        </w:rPr>
        <w:t xml:space="preserve">en los mismos términos y condiciones que </w:t>
      </w:r>
      <w:r w:rsidR="0028383B" w:rsidRPr="000E389C">
        <w:rPr>
          <w:rFonts w:ascii="ITC Avant Garde" w:hAnsi="ITC Avant Garde"/>
          <w:sz w:val="20"/>
          <w:szCs w:val="20"/>
        </w:rPr>
        <w:t xml:space="preserve">los </w:t>
      </w:r>
      <w:r w:rsidRPr="000E389C">
        <w:rPr>
          <w:rFonts w:ascii="ITC Avant Garde" w:hAnsi="ITC Avant Garde"/>
          <w:sz w:val="20"/>
          <w:szCs w:val="20"/>
        </w:rPr>
        <w:t>ofrece a sus usuarios</w:t>
      </w:r>
      <w:r w:rsidR="00132A8E" w:rsidRPr="000E389C">
        <w:rPr>
          <w:rFonts w:ascii="ITC Avant Garde" w:hAnsi="ITC Avant Garde"/>
          <w:sz w:val="20"/>
          <w:szCs w:val="20"/>
        </w:rPr>
        <w:t>,</w:t>
      </w:r>
      <w:r w:rsidRPr="000E389C">
        <w:rPr>
          <w:rFonts w:ascii="ITC Avant Garde" w:hAnsi="ITC Avant Garde"/>
          <w:sz w:val="20"/>
          <w:szCs w:val="20"/>
        </w:rPr>
        <w:t xml:space="preserve"> incluyendo descuentos y promociones, así como en su caso, los descuentos mayoristas aplicables.</w:t>
      </w:r>
    </w:p>
    <w:p w:rsidR="000E389C" w:rsidRPr="000E389C" w:rsidRDefault="00A40E1E" w:rsidP="000E389C">
      <w:pPr>
        <w:pStyle w:val="Encabezado"/>
        <w:spacing w:before="240" w:after="240"/>
        <w:jc w:val="both"/>
        <w:rPr>
          <w:rFonts w:ascii="ITC Avant Garde" w:hAnsi="ITC Avant Garde"/>
          <w:sz w:val="20"/>
          <w:szCs w:val="20"/>
        </w:rPr>
      </w:pPr>
      <w:r w:rsidRPr="000E389C">
        <w:rPr>
          <w:rFonts w:ascii="ITC Avant Garde" w:hAnsi="ITC Avant Garde"/>
          <w:sz w:val="20"/>
          <w:szCs w:val="20"/>
        </w:rPr>
        <w:t xml:space="preserve">En efecto, en el SRL </w:t>
      </w:r>
      <w:r w:rsidRPr="000E389C">
        <w:rPr>
          <w:rFonts w:ascii="ITC Avant Garde" w:hAnsi="ITC Avant Garde"/>
          <w:b/>
          <w:sz w:val="20"/>
          <w:szCs w:val="20"/>
          <w:u w:val="single"/>
        </w:rPr>
        <w:t>Telmex instala, gestiona y presta los servicios</w:t>
      </w:r>
      <w:r w:rsidR="005434B7" w:rsidRPr="000E389C">
        <w:rPr>
          <w:rFonts w:ascii="ITC Avant Garde" w:hAnsi="ITC Avant Garde"/>
          <w:b/>
          <w:sz w:val="20"/>
          <w:szCs w:val="20"/>
          <w:u w:val="single"/>
        </w:rPr>
        <w:t xml:space="preserve"> de telecomunicaciones</w:t>
      </w:r>
      <w:r w:rsidRPr="000E389C">
        <w:rPr>
          <w:rFonts w:ascii="ITC Avant Garde" w:hAnsi="ITC Avant Garde"/>
          <w:b/>
          <w:sz w:val="20"/>
          <w:szCs w:val="20"/>
          <w:u w:val="single"/>
        </w:rPr>
        <w:t xml:space="preserve"> a través de su red pública a los usuarios finales del CS</w:t>
      </w:r>
      <w:r w:rsidRPr="000E389C">
        <w:rPr>
          <w:rFonts w:ascii="ITC Avant Garde" w:hAnsi="ITC Avant Garde"/>
          <w:sz w:val="20"/>
          <w:szCs w:val="20"/>
        </w:rPr>
        <w:t>, permitiendo a este último la reventa o comercialización de dichos servicios</w:t>
      </w:r>
      <w:r w:rsidR="002F274D" w:rsidRPr="000E389C">
        <w:rPr>
          <w:rFonts w:ascii="ITC Avant Garde" w:hAnsi="ITC Avant Garde"/>
          <w:sz w:val="20"/>
          <w:szCs w:val="20"/>
        </w:rPr>
        <w:t>,</w:t>
      </w:r>
      <w:r w:rsidR="00B632D0" w:rsidRPr="000E389C">
        <w:rPr>
          <w:rFonts w:ascii="ITC Avant Garde" w:hAnsi="ITC Avant Garde"/>
          <w:sz w:val="20"/>
          <w:szCs w:val="20"/>
        </w:rPr>
        <w:t xml:space="preserve"> s</w:t>
      </w:r>
      <w:r w:rsidR="00B006AB" w:rsidRPr="000E389C">
        <w:rPr>
          <w:rFonts w:ascii="ITC Avant Garde" w:hAnsi="ITC Avant Garde"/>
          <w:sz w:val="20"/>
          <w:szCs w:val="20"/>
        </w:rPr>
        <w:t>iendo responsabilidad del CS</w:t>
      </w:r>
      <w:r w:rsidR="002B7AC1" w:rsidRPr="000E389C">
        <w:rPr>
          <w:rFonts w:ascii="ITC Avant Garde" w:hAnsi="ITC Avant Garde"/>
          <w:sz w:val="20"/>
          <w:szCs w:val="20"/>
        </w:rPr>
        <w:t xml:space="preserve"> </w:t>
      </w:r>
      <w:r w:rsidR="00B006AB" w:rsidRPr="000E389C">
        <w:rPr>
          <w:rFonts w:ascii="ITC Avant Garde" w:hAnsi="ITC Avant Garde"/>
          <w:b/>
          <w:sz w:val="20"/>
          <w:szCs w:val="20"/>
          <w:u w:val="single"/>
        </w:rPr>
        <w:t>la facturación de los servicios a los usuarios finales</w:t>
      </w:r>
      <w:r w:rsidR="003F19DC" w:rsidRPr="000E389C">
        <w:rPr>
          <w:rFonts w:ascii="ITC Avant Garde" w:hAnsi="ITC Avant Garde"/>
          <w:b/>
          <w:sz w:val="20"/>
          <w:szCs w:val="20"/>
        </w:rPr>
        <w:t>,</w:t>
      </w:r>
      <w:r w:rsidR="00B006AB" w:rsidRPr="000E389C">
        <w:rPr>
          <w:rFonts w:ascii="ITC Avant Garde" w:hAnsi="ITC Avant Garde"/>
          <w:b/>
          <w:sz w:val="20"/>
          <w:szCs w:val="20"/>
        </w:rPr>
        <w:t xml:space="preserve"> </w:t>
      </w:r>
      <w:r w:rsidR="00B006AB" w:rsidRPr="000E389C">
        <w:rPr>
          <w:rFonts w:ascii="ITC Avant Garde" w:hAnsi="ITC Avant Garde"/>
          <w:sz w:val="20"/>
          <w:szCs w:val="20"/>
        </w:rPr>
        <w:t>p</w:t>
      </w:r>
      <w:r w:rsidR="002B7AC1" w:rsidRPr="000E389C">
        <w:rPr>
          <w:rFonts w:ascii="ITC Avant Garde" w:hAnsi="ITC Avant Garde"/>
          <w:sz w:val="20"/>
          <w:szCs w:val="20"/>
        </w:rPr>
        <w:t>ara tal efecto</w:t>
      </w:r>
      <w:r w:rsidR="00B006AB" w:rsidRPr="000E389C">
        <w:rPr>
          <w:rFonts w:ascii="ITC Avant Garde" w:hAnsi="ITC Avant Garde"/>
          <w:sz w:val="20"/>
          <w:szCs w:val="20"/>
        </w:rPr>
        <w:t xml:space="preserve"> Telmex pon</w:t>
      </w:r>
      <w:r w:rsidR="003F19DC" w:rsidRPr="000E389C">
        <w:rPr>
          <w:rFonts w:ascii="ITC Avant Garde" w:hAnsi="ITC Avant Garde"/>
          <w:sz w:val="20"/>
          <w:szCs w:val="20"/>
        </w:rPr>
        <w:t>e</w:t>
      </w:r>
      <w:r w:rsidR="00B006AB" w:rsidRPr="000E389C">
        <w:rPr>
          <w:rFonts w:ascii="ITC Avant Garde" w:hAnsi="ITC Avant Garde"/>
          <w:sz w:val="20"/>
          <w:szCs w:val="20"/>
        </w:rPr>
        <w:t xml:space="preserve"> a su disposición los tráficos cursados por cada usuario final</w:t>
      </w:r>
      <w:r w:rsidRPr="000E389C">
        <w:rPr>
          <w:rFonts w:ascii="ITC Avant Garde" w:hAnsi="ITC Avant Garde"/>
          <w:sz w:val="20"/>
          <w:szCs w:val="20"/>
        </w:rPr>
        <w:t>.</w:t>
      </w:r>
    </w:p>
    <w:p w:rsidR="000E389C" w:rsidRPr="000E389C" w:rsidRDefault="00A40E1E" w:rsidP="000E389C">
      <w:pPr>
        <w:pStyle w:val="Encabezado"/>
        <w:numPr>
          <w:ilvl w:val="0"/>
          <w:numId w:val="25"/>
        </w:numPr>
        <w:tabs>
          <w:tab w:val="clear" w:pos="4419"/>
          <w:tab w:val="clear" w:pos="8838"/>
        </w:tabs>
        <w:spacing w:before="240" w:after="240"/>
        <w:jc w:val="both"/>
        <w:rPr>
          <w:rFonts w:ascii="ITC Avant Garde" w:hAnsi="ITC Avant Garde"/>
          <w:sz w:val="20"/>
          <w:szCs w:val="20"/>
        </w:rPr>
      </w:pPr>
      <w:r w:rsidRPr="000E389C">
        <w:rPr>
          <w:rFonts w:ascii="ITC Avant Garde" w:hAnsi="ITC Avant Garde"/>
          <w:b/>
          <w:sz w:val="20"/>
          <w:szCs w:val="20"/>
        </w:rPr>
        <w:t xml:space="preserve">Servicio de Acceso Indirecto al Bucle </w:t>
      </w:r>
      <w:r w:rsidRPr="000E389C">
        <w:rPr>
          <w:rFonts w:ascii="ITC Avant Garde" w:hAnsi="ITC Avant Garde"/>
          <w:sz w:val="20"/>
          <w:szCs w:val="20"/>
        </w:rPr>
        <w:t>(en lo sucesivo, “SAIB”).</w:t>
      </w:r>
    </w:p>
    <w:p w:rsidR="001D38CA" w:rsidRPr="000E389C" w:rsidRDefault="003F19DC" w:rsidP="000E389C">
      <w:pPr>
        <w:pStyle w:val="Encabezado"/>
        <w:tabs>
          <w:tab w:val="clear" w:pos="4419"/>
          <w:tab w:val="clear" w:pos="8838"/>
        </w:tabs>
        <w:spacing w:before="240" w:after="240"/>
        <w:jc w:val="both"/>
        <w:rPr>
          <w:rFonts w:ascii="ITC Avant Garde" w:hAnsi="ITC Avant Garde"/>
          <w:sz w:val="20"/>
          <w:szCs w:val="20"/>
        </w:rPr>
      </w:pPr>
      <w:r w:rsidRPr="000E389C">
        <w:rPr>
          <w:rFonts w:ascii="ITC Avant Garde" w:eastAsia="Arial Unicode MS" w:hAnsi="ITC Avant Garde" w:cs="Arial Unicode MS"/>
          <w:color w:val="000000"/>
          <w:sz w:val="20"/>
          <w:szCs w:val="20"/>
          <w:u w:color="000000"/>
          <w:lang w:eastAsia="es-ES_tradnl"/>
        </w:rPr>
        <w:t>E</w:t>
      </w:r>
      <w:r w:rsidR="00A40E1E" w:rsidRPr="000E389C">
        <w:rPr>
          <w:rFonts w:ascii="ITC Avant Garde" w:hAnsi="ITC Avant Garde"/>
          <w:sz w:val="20"/>
          <w:szCs w:val="20"/>
        </w:rPr>
        <w:t>n el apartado de “</w:t>
      </w:r>
      <w:r w:rsidR="00A40E1E" w:rsidRPr="000E389C">
        <w:rPr>
          <w:rFonts w:ascii="ITC Avant Garde" w:hAnsi="ITC Avant Garde"/>
          <w:b/>
          <w:sz w:val="20"/>
          <w:szCs w:val="20"/>
        </w:rPr>
        <w:t>Definiciones</w:t>
      </w:r>
      <w:r w:rsidR="00A40E1E" w:rsidRPr="000E389C">
        <w:rPr>
          <w:rFonts w:ascii="ITC Avant Garde" w:hAnsi="ITC Avant Garde"/>
          <w:sz w:val="20"/>
          <w:szCs w:val="20"/>
        </w:rPr>
        <w:t xml:space="preserve">” de la OREDA se establece que mediante </w:t>
      </w:r>
      <w:r w:rsidR="00AA7C53" w:rsidRPr="000E389C">
        <w:rPr>
          <w:rFonts w:ascii="ITC Avant Garde" w:hAnsi="ITC Avant Garde"/>
          <w:sz w:val="20"/>
          <w:szCs w:val="20"/>
        </w:rPr>
        <w:t>el SAIB</w:t>
      </w:r>
      <w:r w:rsidR="00A40E1E" w:rsidRPr="000E389C">
        <w:rPr>
          <w:rFonts w:ascii="ITC Avant Garde" w:hAnsi="ITC Avant Garde"/>
          <w:sz w:val="20"/>
          <w:szCs w:val="20"/>
        </w:rPr>
        <w:t xml:space="preserve"> </w:t>
      </w:r>
      <w:r w:rsidR="00A40E1E" w:rsidRPr="000E389C">
        <w:rPr>
          <w:rFonts w:ascii="ITC Avant Garde" w:hAnsi="ITC Avant Garde"/>
          <w:b/>
          <w:sz w:val="20"/>
          <w:szCs w:val="20"/>
        </w:rPr>
        <w:t>“</w:t>
      </w:r>
      <w:r w:rsidR="00A40E1E" w:rsidRPr="000E389C">
        <w:rPr>
          <w:rFonts w:ascii="ITC Avant Garde" w:hAnsi="ITC Avant Garde"/>
          <w:b/>
          <w:sz w:val="20"/>
          <w:szCs w:val="20"/>
          <w:u w:val="single"/>
        </w:rPr>
        <w:t>Telmex pone a disposición del Concesionario Solicitante capacidad de transmisión entre el usuario final y un Punto de interconexión del Concesionario Solicitante</w:t>
      </w:r>
      <w:r w:rsidR="00A40E1E" w:rsidRPr="000E389C">
        <w:rPr>
          <w:rFonts w:ascii="ITC Avant Garde" w:hAnsi="ITC Avant Garde"/>
          <w:sz w:val="20"/>
          <w:szCs w:val="20"/>
        </w:rPr>
        <w:t>, de tal forma que se permita la provisión de servicios de telecomunicaciones a un usuario final que se conecta a la red pública de telecomunicaciones mediante una Acometida de Telmex”.</w:t>
      </w:r>
    </w:p>
    <w:p w:rsidR="000E389C" w:rsidRPr="000E389C" w:rsidRDefault="007725C5" w:rsidP="000E389C">
      <w:pPr>
        <w:pStyle w:val="Encabezado"/>
        <w:tabs>
          <w:tab w:val="clear" w:pos="4419"/>
          <w:tab w:val="clear" w:pos="8838"/>
        </w:tabs>
        <w:spacing w:before="240" w:after="240"/>
        <w:jc w:val="both"/>
        <w:rPr>
          <w:rFonts w:ascii="ITC Avant Garde" w:hAnsi="ITC Avant Garde"/>
          <w:sz w:val="20"/>
          <w:szCs w:val="20"/>
        </w:rPr>
      </w:pPr>
      <w:r w:rsidRPr="000E389C">
        <w:rPr>
          <w:rFonts w:ascii="ITC Avant Garde" w:hAnsi="ITC Avant Garde"/>
          <w:sz w:val="20"/>
          <w:szCs w:val="20"/>
        </w:rPr>
        <w:t>En ese sentido, e</w:t>
      </w:r>
      <w:r w:rsidR="00A40E1E" w:rsidRPr="000E389C">
        <w:rPr>
          <w:rFonts w:ascii="ITC Avant Garde" w:hAnsi="ITC Avant Garde"/>
          <w:sz w:val="20"/>
          <w:szCs w:val="20"/>
        </w:rPr>
        <w:t xml:space="preserve">l apartado </w:t>
      </w:r>
      <w:r w:rsidR="00A40E1E" w:rsidRPr="000E389C">
        <w:rPr>
          <w:rFonts w:ascii="ITC Avant Garde" w:hAnsi="ITC Avant Garde"/>
          <w:b/>
          <w:sz w:val="20"/>
          <w:szCs w:val="20"/>
        </w:rPr>
        <w:t>“5.1 Descripción del Servicio de Acceso Indirecto al Bucle”</w:t>
      </w:r>
      <w:r w:rsidR="00A40E1E" w:rsidRPr="000E389C">
        <w:rPr>
          <w:rFonts w:ascii="ITC Avant Garde" w:hAnsi="ITC Avant Garde"/>
          <w:sz w:val="20"/>
          <w:szCs w:val="20"/>
        </w:rPr>
        <w:t xml:space="preserve"> de la OREDA</w:t>
      </w:r>
      <w:r w:rsidR="003F19DC" w:rsidRPr="000E389C">
        <w:rPr>
          <w:rFonts w:ascii="ITC Avant Garde" w:hAnsi="ITC Avant Garde"/>
          <w:sz w:val="20"/>
          <w:szCs w:val="20"/>
        </w:rPr>
        <w:t>,</w:t>
      </w:r>
      <w:r w:rsidR="00A40E1E" w:rsidRPr="000E389C">
        <w:rPr>
          <w:rFonts w:ascii="ITC Avant Garde" w:hAnsi="ITC Avant Garde"/>
          <w:sz w:val="20"/>
          <w:szCs w:val="20"/>
        </w:rPr>
        <w:t xml:space="preserve"> señala que el SAIB será ofrecido por Telmex de tal manera que permita al CS </w:t>
      </w:r>
      <w:r w:rsidR="00A40E1E" w:rsidRPr="000E389C">
        <w:rPr>
          <w:rFonts w:ascii="ITC Avant Garde" w:hAnsi="ITC Avant Garde"/>
          <w:b/>
          <w:sz w:val="20"/>
          <w:szCs w:val="20"/>
          <w:u w:val="single"/>
        </w:rPr>
        <w:t>disponer del tráfico de datos</w:t>
      </w:r>
      <w:r w:rsidR="00A40E1E" w:rsidRPr="000E389C">
        <w:rPr>
          <w:rFonts w:ascii="ITC Avant Garde" w:hAnsi="ITC Avant Garde"/>
          <w:sz w:val="20"/>
          <w:szCs w:val="20"/>
        </w:rPr>
        <w:t xml:space="preserve"> originado por el usuario, ya sea </w:t>
      </w:r>
      <w:r w:rsidR="00A40E1E" w:rsidRPr="000E389C">
        <w:rPr>
          <w:rFonts w:ascii="ITC Avant Garde" w:hAnsi="ITC Avant Garde"/>
          <w:b/>
          <w:sz w:val="20"/>
          <w:szCs w:val="20"/>
          <w:u w:val="single"/>
        </w:rPr>
        <w:t>por medio de cobre o fibra óptica</w:t>
      </w:r>
      <w:r w:rsidR="00A40E1E" w:rsidRPr="000E389C">
        <w:rPr>
          <w:rFonts w:ascii="ITC Avant Garde" w:hAnsi="ITC Avant Garde"/>
          <w:sz w:val="20"/>
          <w:szCs w:val="20"/>
        </w:rPr>
        <w:t>, desde el punto de conexión terminal</w:t>
      </w:r>
      <w:r w:rsidR="008F3DC5" w:rsidRPr="000E389C">
        <w:rPr>
          <w:rFonts w:ascii="ITC Avant Garde" w:hAnsi="ITC Avant Garde"/>
          <w:sz w:val="20"/>
          <w:szCs w:val="20"/>
        </w:rPr>
        <w:t>,</w:t>
      </w:r>
      <w:r w:rsidR="00A40E1E" w:rsidRPr="000E389C">
        <w:rPr>
          <w:rFonts w:ascii="ITC Avant Garde" w:hAnsi="ITC Avant Garde"/>
          <w:sz w:val="20"/>
          <w:szCs w:val="20"/>
        </w:rPr>
        <w:t xml:space="preserve"> transportando el tráfico hasta una central telefónica o instalación equivalente donde radican los equipos de acceso y realizando la conexión del distribuidor de fibra óptica de Telmex hasta el distribuidor de fibra óptica del CS o donde Telmex entrega en punta el servicio a solicitud del CS.</w:t>
      </w:r>
    </w:p>
    <w:p w:rsidR="000E389C" w:rsidRPr="000E389C" w:rsidRDefault="003F19DC" w:rsidP="000E389C">
      <w:pPr>
        <w:spacing w:before="240" w:after="240"/>
        <w:jc w:val="both"/>
        <w:rPr>
          <w:rFonts w:ascii="ITC Avant Garde" w:hAnsi="ITC Avant Garde"/>
          <w:sz w:val="20"/>
          <w:szCs w:val="20"/>
        </w:rPr>
      </w:pPr>
      <w:r w:rsidRPr="000E389C">
        <w:rPr>
          <w:rFonts w:ascii="ITC Avant Garde" w:hAnsi="ITC Avant Garde"/>
          <w:sz w:val="20"/>
          <w:szCs w:val="20"/>
        </w:rPr>
        <w:t>Atento a las definiciones señaladas, tenemos que</w:t>
      </w:r>
      <w:r w:rsidR="009566DA" w:rsidRPr="000E389C">
        <w:rPr>
          <w:rFonts w:ascii="ITC Avant Garde" w:hAnsi="ITC Avant Garde"/>
          <w:sz w:val="20"/>
          <w:szCs w:val="20"/>
        </w:rPr>
        <w:t>:</w:t>
      </w:r>
    </w:p>
    <w:p w:rsidR="000E389C" w:rsidRPr="000E389C" w:rsidRDefault="00FD73D3" w:rsidP="000E389C">
      <w:pPr>
        <w:pStyle w:val="Prrafodelista"/>
        <w:numPr>
          <w:ilvl w:val="0"/>
          <w:numId w:val="34"/>
        </w:numPr>
        <w:spacing w:before="240" w:after="240"/>
        <w:jc w:val="both"/>
        <w:rPr>
          <w:rFonts w:ascii="ITC Avant Garde" w:hAnsi="ITC Avant Garde"/>
          <w:sz w:val="20"/>
          <w:szCs w:val="20"/>
        </w:rPr>
      </w:pPr>
      <w:r w:rsidRPr="000E389C">
        <w:rPr>
          <w:rFonts w:ascii="ITC Avant Garde" w:hAnsi="ITC Avant Garde"/>
          <w:sz w:val="20"/>
          <w:szCs w:val="20"/>
        </w:rPr>
        <w:t>E</w:t>
      </w:r>
      <w:r w:rsidR="003F19DC" w:rsidRPr="000E389C">
        <w:rPr>
          <w:rFonts w:ascii="ITC Avant Garde" w:hAnsi="ITC Avant Garde"/>
          <w:sz w:val="20"/>
          <w:szCs w:val="20"/>
        </w:rPr>
        <w:t xml:space="preserve">n </w:t>
      </w:r>
      <w:r w:rsidR="003F19DC" w:rsidRPr="000E389C">
        <w:rPr>
          <w:rFonts w:ascii="ITC Avant Garde" w:hAnsi="ITC Avant Garde"/>
          <w:b/>
          <w:sz w:val="20"/>
          <w:szCs w:val="20"/>
          <w:u w:val="single"/>
        </w:rPr>
        <w:t>el SRL</w:t>
      </w:r>
      <w:r w:rsidRPr="000E389C">
        <w:rPr>
          <w:rFonts w:ascii="ITC Avant Garde" w:hAnsi="ITC Avant Garde"/>
          <w:b/>
          <w:sz w:val="20"/>
          <w:szCs w:val="20"/>
          <w:u w:val="single"/>
        </w:rPr>
        <w:t>,</w:t>
      </w:r>
      <w:r w:rsidR="003F19DC" w:rsidRPr="000E389C">
        <w:rPr>
          <w:rFonts w:ascii="ITC Avant Garde" w:hAnsi="ITC Avant Garde"/>
          <w:b/>
          <w:sz w:val="20"/>
          <w:szCs w:val="20"/>
          <w:u w:val="single"/>
        </w:rPr>
        <w:t xml:space="preserve"> Telmex</w:t>
      </w:r>
      <w:r w:rsidR="000118B5" w:rsidRPr="000E389C">
        <w:rPr>
          <w:rFonts w:ascii="ITC Avant Garde" w:hAnsi="ITC Avant Garde"/>
          <w:b/>
          <w:sz w:val="20"/>
          <w:szCs w:val="20"/>
          <w:u w:val="single"/>
        </w:rPr>
        <w:t xml:space="preserve"> instala, gestiona y</w:t>
      </w:r>
      <w:r w:rsidR="003F19DC" w:rsidRPr="000E389C">
        <w:rPr>
          <w:rFonts w:ascii="ITC Avant Garde" w:hAnsi="ITC Avant Garde"/>
          <w:b/>
          <w:sz w:val="20"/>
          <w:szCs w:val="20"/>
          <w:u w:val="single"/>
        </w:rPr>
        <w:t xml:space="preserve"> presta el servicio de telecomunicaciones</w:t>
      </w:r>
      <w:r w:rsidR="003F19DC" w:rsidRPr="000E389C">
        <w:rPr>
          <w:rFonts w:ascii="ITC Avant Garde" w:hAnsi="ITC Avant Garde"/>
          <w:sz w:val="20"/>
          <w:szCs w:val="20"/>
        </w:rPr>
        <w:t xml:space="preserve"> y el CS sólo factura</w:t>
      </w:r>
      <w:r w:rsidR="000D1DD2" w:rsidRPr="000E389C">
        <w:rPr>
          <w:rFonts w:ascii="ITC Avant Garde" w:hAnsi="ITC Avant Garde"/>
          <w:sz w:val="20"/>
          <w:szCs w:val="20"/>
        </w:rPr>
        <w:t xml:space="preserve"> sin necesidad de que esta último administre el funcionamiento del servicio, ni los equipos para la prestación del servicio</w:t>
      </w:r>
      <w:r w:rsidR="008755C5" w:rsidRPr="000E389C">
        <w:rPr>
          <w:rFonts w:ascii="ITC Avant Garde" w:hAnsi="ITC Avant Garde"/>
          <w:sz w:val="20"/>
          <w:szCs w:val="20"/>
        </w:rPr>
        <w:t xml:space="preserve">, y </w:t>
      </w:r>
    </w:p>
    <w:p w:rsidR="000E389C" w:rsidRPr="000E389C" w:rsidRDefault="000D1DD2" w:rsidP="000E389C">
      <w:pPr>
        <w:pStyle w:val="Prrafodelista"/>
        <w:numPr>
          <w:ilvl w:val="0"/>
          <w:numId w:val="34"/>
        </w:numPr>
        <w:spacing w:before="240" w:after="240"/>
        <w:jc w:val="both"/>
        <w:rPr>
          <w:rFonts w:ascii="ITC Avant Garde" w:hAnsi="ITC Avant Garde"/>
          <w:sz w:val="20"/>
          <w:szCs w:val="20"/>
        </w:rPr>
      </w:pPr>
      <w:r w:rsidRPr="000E389C">
        <w:rPr>
          <w:rFonts w:ascii="ITC Avant Garde" w:hAnsi="ITC Avant Garde"/>
          <w:sz w:val="20"/>
          <w:szCs w:val="20"/>
        </w:rPr>
        <w:t>E</w:t>
      </w:r>
      <w:r w:rsidR="003F19DC" w:rsidRPr="000E389C">
        <w:rPr>
          <w:rFonts w:ascii="ITC Avant Garde" w:hAnsi="ITC Avant Garde"/>
          <w:sz w:val="20"/>
          <w:szCs w:val="20"/>
        </w:rPr>
        <w:t>n el SAIB es el CS quien</w:t>
      </w:r>
      <w:r w:rsidR="0038611A" w:rsidRPr="000E389C">
        <w:rPr>
          <w:rFonts w:ascii="ITC Avant Garde" w:hAnsi="ITC Avant Garde"/>
          <w:sz w:val="20"/>
          <w:szCs w:val="20"/>
        </w:rPr>
        <w:t xml:space="preserve"> </w:t>
      </w:r>
      <w:r w:rsidR="003F19DC" w:rsidRPr="000E389C">
        <w:rPr>
          <w:rFonts w:ascii="ITC Avant Garde" w:hAnsi="ITC Avant Garde"/>
          <w:sz w:val="20"/>
          <w:szCs w:val="20"/>
        </w:rPr>
        <w:t xml:space="preserve">gestiona </w:t>
      </w:r>
      <w:r w:rsidR="0038611A" w:rsidRPr="000E389C">
        <w:rPr>
          <w:rFonts w:ascii="ITC Avant Garde" w:hAnsi="ITC Avant Garde"/>
          <w:sz w:val="20"/>
          <w:szCs w:val="20"/>
        </w:rPr>
        <w:t xml:space="preserve">y presta </w:t>
      </w:r>
      <w:r w:rsidR="003F19DC" w:rsidRPr="000E389C">
        <w:rPr>
          <w:rFonts w:ascii="ITC Avant Garde" w:hAnsi="ITC Avant Garde"/>
          <w:sz w:val="20"/>
          <w:szCs w:val="20"/>
        </w:rPr>
        <w:t xml:space="preserve">el servicio de telecomunicaciones </w:t>
      </w:r>
      <w:r w:rsidR="0038611A" w:rsidRPr="000E389C">
        <w:rPr>
          <w:rFonts w:ascii="ITC Avant Garde" w:hAnsi="ITC Avant Garde"/>
          <w:sz w:val="20"/>
          <w:szCs w:val="20"/>
        </w:rPr>
        <w:t>(voz y/o datos)</w:t>
      </w:r>
      <w:r w:rsidR="00DC2F3F" w:rsidRPr="000E389C">
        <w:rPr>
          <w:rFonts w:ascii="ITC Avant Garde" w:hAnsi="ITC Avant Garde"/>
          <w:sz w:val="20"/>
          <w:szCs w:val="20"/>
        </w:rPr>
        <w:t>,</w:t>
      </w:r>
      <w:r w:rsidR="0038611A" w:rsidRPr="000E389C">
        <w:rPr>
          <w:rFonts w:ascii="ITC Avant Garde" w:hAnsi="ITC Avant Garde"/>
          <w:sz w:val="20"/>
          <w:szCs w:val="20"/>
        </w:rPr>
        <w:t xml:space="preserve"> </w:t>
      </w:r>
      <w:r w:rsidR="003F19DC" w:rsidRPr="000E389C">
        <w:rPr>
          <w:rFonts w:ascii="ITC Avant Garde" w:hAnsi="ITC Avant Garde"/>
          <w:sz w:val="20"/>
          <w:szCs w:val="20"/>
        </w:rPr>
        <w:t xml:space="preserve">que se provee a los usuarios finales, </w:t>
      </w:r>
      <w:r w:rsidR="00D02D2B" w:rsidRPr="000E389C">
        <w:rPr>
          <w:rFonts w:ascii="ITC Avant Garde" w:hAnsi="ITC Avant Garde"/>
          <w:sz w:val="20"/>
          <w:szCs w:val="20"/>
        </w:rPr>
        <w:t>es decir</w:t>
      </w:r>
      <w:r w:rsidR="00A40E1E" w:rsidRPr="000E389C">
        <w:rPr>
          <w:rFonts w:ascii="ITC Avant Garde" w:hAnsi="ITC Avant Garde"/>
          <w:sz w:val="20"/>
          <w:szCs w:val="20"/>
        </w:rPr>
        <w:t xml:space="preserve">, </w:t>
      </w:r>
      <w:r w:rsidR="00A40E1E" w:rsidRPr="000E389C">
        <w:rPr>
          <w:rFonts w:ascii="ITC Avant Garde" w:hAnsi="ITC Avant Garde"/>
          <w:b/>
          <w:sz w:val="20"/>
          <w:szCs w:val="20"/>
          <w:u w:val="single"/>
        </w:rPr>
        <w:t>en el SAIB Telmex</w:t>
      </w:r>
      <w:r w:rsidR="00294F21" w:rsidRPr="000E389C">
        <w:rPr>
          <w:rFonts w:ascii="ITC Avant Garde" w:hAnsi="ITC Avant Garde"/>
          <w:b/>
          <w:sz w:val="20"/>
          <w:szCs w:val="20"/>
          <w:u w:val="single"/>
        </w:rPr>
        <w:t xml:space="preserve"> solo</w:t>
      </w:r>
      <w:r w:rsidR="00A40E1E" w:rsidRPr="000E389C">
        <w:rPr>
          <w:rFonts w:ascii="ITC Avant Garde" w:hAnsi="ITC Avant Garde"/>
          <w:b/>
          <w:sz w:val="20"/>
          <w:szCs w:val="20"/>
          <w:u w:val="single"/>
        </w:rPr>
        <w:t xml:space="preserve"> pone a disposición del CS la capacidad de transmisión entre el usuario final y el CS</w:t>
      </w:r>
      <w:r w:rsidR="00294F21" w:rsidRPr="000E389C">
        <w:rPr>
          <w:rFonts w:ascii="ITC Avant Garde" w:hAnsi="ITC Avant Garde"/>
          <w:sz w:val="20"/>
          <w:szCs w:val="20"/>
        </w:rPr>
        <w:t>, teniendo este último que administrar los equipos y su funcionamiento para la prestación del servicio.</w:t>
      </w:r>
    </w:p>
    <w:p w:rsidR="000E389C" w:rsidRPr="000E389C" w:rsidRDefault="005F43F7" w:rsidP="000E389C">
      <w:pPr>
        <w:spacing w:before="240" w:after="240"/>
        <w:jc w:val="both"/>
        <w:rPr>
          <w:rFonts w:ascii="ITC Avant Garde" w:hAnsi="ITC Avant Garde"/>
          <w:b/>
          <w:sz w:val="20"/>
          <w:szCs w:val="20"/>
        </w:rPr>
      </w:pPr>
      <w:r w:rsidRPr="000E389C">
        <w:rPr>
          <w:rFonts w:ascii="ITC Avant Garde" w:hAnsi="ITC Avant Garde"/>
          <w:b/>
          <w:sz w:val="20"/>
          <w:szCs w:val="20"/>
        </w:rPr>
        <w:t xml:space="preserve">B) </w:t>
      </w:r>
      <w:r w:rsidR="000D5C75" w:rsidRPr="000E389C">
        <w:rPr>
          <w:rFonts w:ascii="ITC Avant Garde" w:hAnsi="ITC Avant Garde"/>
          <w:b/>
          <w:sz w:val="20"/>
          <w:szCs w:val="20"/>
        </w:rPr>
        <w:t>Análisis de la Soli</w:t>
      </w:r>
      <w:r w:rsidR="00D31601" w:rsidRPr="000E389C">
        <w:rPr>
          <w:rFonts w:ascii="ITC Avant Garde" w:hAnsi="ITC Avant Garde"/>
          <w:b/>
          <w:sz w:val="20"/>
          <w:szCs w:val="20"/>
        </w:rPr>
        <w:t>ci</w:t>
      </w:r>
      <w:r w:rsidR="000D5C75" w:rsidRPr="000E389C">
        <w:rPr>
          <w:rFonts w:ascii="ITC Avant Garde" w:hAnsi="ITC Avant Garde"/>
          <w:b/>
          <w:sz w:val="20"/>
          <w:szCs w:val="20"/>
        </w:rPr>
        <w:t>tud de Confirmación de Criterio.</w:t>
      </w:r>
      <w:r w:rsidRPr="000E389C">
        <w:rPr>
          <w:rFonts w:ascii="ITC Avant Garde" w:hAnsi="ITC Avant Garde"/>
          <w:b/>
          <w:sz w:val="20"/>
          <w:szCs w:val="20"/>
        </w:rPr>
        <w:t xml:space="preserve"> </w:t>
      </w:r>
    </w:p>
    <w:p w:rsidR="000E389C" w:rsidRPr="000E389C" w:rsidRDefault="009C3627"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Del</w:t>
      </w:r>
      <w:r w:rsidR="00D81147" w:rsidRPr="000E389C">
        <w:rPr>
          <w:rFonts w:ascii="ITC Avant Garde" w:hAnsi="ITC Avant Garde"/>
          <w:sz w:val="20"/>
          <w:szCs w:val="20"/>
        </w:rPr>
        <w:t xml:space="preserve"> análisis d</w:t>
      </w:r>
      <w:r w:rsidR="009566DA" w:rsidRPr="000E389C">
        <w:rPr>
          <w:rFonts w:ascii="ITC Avant Garde" w:hAnsi="ITC Avant Garde"/>
          <w:sz w:val="20"/>
          <w:szCs w:val="20"/>
        </w:rPr>
        <w:t>e</w:t>
      </w:r>
      <w:r w:rsidR="006111D2" w:rsidRPr="000E389C">
        <w:rPr>
          <w:rFonts w:ascii="ITC Avant Garde" w:hAnsi="ITC Avant Garde"/>
          <w:sz w:val="20"/>
          <w:szCs w:val="20"/>
        </w:rPr>
        <w:t xml:space="preserve"> </w:t>
      </w:r>
      <w:r w:rsidR="00D81147" w:rsidRPr="000E389C">
        <w:rPr>
          <w:rFonts w:ascii="ITC Avant Garde" w:hAnsi="ITC Avant Garde"/>
          <w:sz w:val="20"/>
          <w:szCs w:val="20"/>
        </w:rPr>
        <w:t>la</w:t>
      </w:r>
      <w:r w:rsidR="009803E1" w:rsidRPr="000E389C">
        <w:rPr>
          <w:rFonts w:ascii="ITC Avant Garde" w:hAnsi="ITC Avant Garde"/>
          <w:sz w:val="20"/>
          <w:szCs w:val="20"/>
        </w:rPr>
        <w:t xml:space="preserve"> solicitud de </w:t>
      </w:r>
      <w:r w:rsidR="004E34E9" w:rsidRPr="000E389C">
        <w:rPr>
          <w:rFonts w:ascii="ITC Avant Garde" w:hAnsi="ITC Avant Garde"/>
          <w:sz w:val="20"/>
          <w:szCs w:val="20"/>
        </w:rPr>
        <w:t xml:space="preserve">confirmación de criterio </w:t>
      </w:r>
      <w:r w:rsidR="009803E1" w:rsidRPr="000E389C">
        <w:rPr>
          <w:rFonts w:ascii="ITC Avant Garde" w:hAnsi="ITC Avant Garde"/>
          <w:sz w:val="20"/>
          <w:szCs w:val="20"/>
        </w:rPr>
        <w:t>presentada</w:t>
      </w:r>
      <w:r w:rsidR="004E34E9" w:rsidRPr="000E389C">
        <w:rPr>
          <w:rFonts w:ascii="ITC Avant Garde" w:hAnsi="ITC Avant Garde"/>
          <w:sz w:val="20"/>
          <w:szCs w:val="20"/>
        </w:rPr>
        <w:t xml:space="preserve"> por el representante legal de </w:t>
      </w:r>
      <w:proofErr w:type="spellStart"/>
      <w:r w:rsidR="004E34E9" w:rsidRPr="000E389C">
        <w:rPr>
          <w:rFonts w:ascii="ITC Avant Garde" w:hAnsi="ITC Avant Garde"/>
          <w:sz w:val="20"/>
          <w:szCs w:val="20"/>
        </w:rPr>
        <w:t>Operbes</w:t>
      </w:r>
      <w:proofErr w:type="spellEnd"/>
      <w:r w:rsidR="004E34E9" w:rsidRPr="000E389C">
        <w:rPr>
          <w:rFonts w:ascii="ITC Avant Garde" w:hAnsi="ITC Avant Garde"/>
          <w:sz w:val="20"/>
          <w:szCs w:val="20"/>
        </w:rPr>
        <w:t xml:space="preserve">, </w:t>
      </w:r>
      <w:r w:rsidR="009803E1" w:rsidRPr="000E389C">
        <w:rPr>
          <w:rFonts w:ascii="ITC Avant Garde" w:hAnsi="ITC Avant Garde"/>
          <w:sz w:val="20"/>
          <w:szCs w:val="20"/>
        </w:rPr>
        <w:t>se</w:t>
      </w:r>
      <w:r w:rsidR="00D81147" w:rsidRPr="000E389C">
        <w:rPr>
          <w:rFonts w:ascii="ITC Avant Garde" w:hAnsi="ITC Avant Garde"/>
          <w:sz w:val="20"/>
          <w:szCs w:val="20"/>
        </w:rPr>
        <w:t xml:space="preserve"> puede </w:t>
      </w:r>
      <w:r w:rsidRPr="000E389C">
        <w:rPr>
          <w:rFonts w:ascii="ITC Avant Garde" w:hAnsi="ITC Avant Garde"/>
          <w:sz w:val="20"/>
          <w:szCs w:val="20"/>
        </w:rPr>
        <w:t>observar</w:t>
      </w:r>
      <w:r w:rsidR="00937552" w:rsidRPr="000E389C">
        <w:rPr>
          <w:rFonts w:ascii="ITC Avant Garde" w:hAnsi="ITC Avant Garde"/>
          <w:sz w:val="20"/>
          <w:szCs w:val="20"/>
        </w:rPr>
        <w:t xml:space="preserve"> que su pretensión </w:t>
      </w:r>
      <w:r w:rsidR="00EF0132" w:rsidRPr="000E389C">
        <w:rPr>
          <w:rFonts w:ascii="ITC Avant Garde" w:hAnsi="ITC Avant Garde"/>
          <w:sz w:val="20"/>
          <w:szCs w:val="20"/>
        </w:rPr>
        <w:t xml:space="preserve">está fundada </w:t>
      </w:r>
      <w:r w:rsidR="004E34E9" w:rsidRPr="000E389C">
        <w:rPr>
          <w:rFonts w:ascii="ITC Avant Garde" w:hAnsi="ITC Avant Garde"/>
          <w:sz w:val="20"/>
          <w:szCs w:val="20"/>
        </w:rPr>
        <w:t xml:space="preserve">en </w:t>
      </w:r>
      <w:r w:rsidR="00937552" w:rsidRPr="000E389C">
        <w:rPr>
          <w:rFonts w:ascii="ITC Avant Garde" w:hAnsi="ITC Avant Garde"/>
          <w:sz w:val="20"/>
          <w:szCs w:val="20"/>
        </w:rPr>
        <w:t xml:space="preserve">lo dispuesto por </w:t>
      </w:r>
      <w:r w:rsidR="004E34E9" w:rsidRPr="000E389C">
        <w:rPr>
          <w:rFonts w:ascii="ITC Avant Garde" w:hAnsi="ITC Avant Garde"/>
          <w:sz w:val="20"/>
          <w:szCs w:val="20"/>
        </w:rPr>
        <w:t xml:space="preserve">el numeral 5.2 de la OREDA, </w:t>
      </w:r>
      <w:r w:rsidR="00937552" w:rsidRPr="000E389C">
        <w:rPr>
          <w:rFonts w:ascii="ITC Avant Garde" w:hAnsi="ITC Avant Garde"/>
          <w:sz w:val="20"/>
          <w:szCs w:val="20"/>
        </w:rPr>
        <w:t xml:space="preserve">señalando que </w:t>
      </w:r>
      <w:r w:rsidR="004E34E9" w:rsidRPr="000E389C">
        <w:rPr>
          <w:rFonts w:ascii="ITC Avant Garde" w:hAnsi="ITC Avant Garde"/>
          <w:sz w:val="20"/>
          <w:szCs w:val="20"/>
        </w:rPr>
        <w:t xml:space="preserve">los Módems y </w:t>
      </w:r>
      <w:r w:rsidR="0042734D" w:rsidRPr="000E389C">
        <w:rPr>
          <w:rFonts w:ascii="ITC Avant Garde" w:hAnsi="ITC Avant Garde"/>
          <w:sz w:val="20"/>
          <w:szCs w:val="20"/>
        </w:rPr>
        <w:t>las T</w:t>
      </w:r>
      <w:r w:rsidR="004E1F14" w:rsidRPr="000E389C">
        <w:rPr>
          <w:rFonts w:ascii="ITC Avant Garde" w:hAnsi="ITC Avant Garde"/>
          <w:sz w:val="20"/>
          <w:szCs w:val="20"/>
        </w:rPr>
        <w:t xml:space="preserve">erminales de Red Óptica </w:t>
      </w:r>
      <w:r w:rsidR="0042734D" w:rsidRPr="000E389C">
        <w:rPr>
          <w:rFonts w:ascii="ITC Avant Garde" w:hAnsi="ITC Avant Garde"/>
          <w:sz w:val="20"/>
          <w:szCs w:val="20"/>
        </w:rPr>
        <w:t>(en lo sucesivo, “</w:t>
      </w:r>
      <w:r w:rsidR="004E34E9" w:rsidRPr="000E389C">
        <w:rPr>
          <w:rFonts w:ascii="ITC Avant Garde" w:hAnsi="ITC Avant Garde"/>
          <w:sz w:val="20"/>
          <w:szCs w:val="20"/>
        </w:rPr>
        <w:t>ONT</w:t>
      </w:r>
      <w:r w:rsidR="0042734D" w:rsidRPr="000E389C">
        <w:rPr>
          <w:rFonts w:ascii="ITC Avant Garde" w:hAnsi="ITC Avant Garde"/>
          <w:sz w:val="20"/>
          <w:szCs w:val="20"/>
        </w:rPr>
        <w:t>”)</w:t>
      </w:r>
      <w:r w:rsidR="004E34E9" w:rsidRPr="000E389C">
        <w:rPr>
          <w:rFonts w:ascii="ITC Avant Garde" w:hAnsi="ITC Avant Garde"/>
          <w:sz w:val="20"/>
          <w:szCs w:val="20"/>
        </w:rPr>
        <w:t xml:space="preserve"> </w:t>
      </w:r>
      <w:r w:rsidR="004E34E9" w:rsidRPr="000E389C">
        <w:rPr>
          <w:rFonts w:ascii="ITC Avant Garde" w:hAnsi="ITC Avant Garde"/>
          <w:sz w:val="20"/>
          <w:szCs w:val="20"/>
        </w:rPr>
        <w:lastRenderedPageBreak/>
        <w:t xml:space="preserve">suministrados por Telmex en el </w:t>
      </w:r>
      <w:r w:rsidR="008F12C6" w:rsidRPr="000E389C">
        <w:rPr>
          <w:rFonts w:ascii="ITC Avant Garde" w:hAnsi="ITC Avant Garde"/>
          <w:sz w:val="20"/>
          <w:szCs w:val="20"/>
        </w:rPr>
        <w:t>SAIB</w:t>
      </w:r>
      <w:r w:rsidR="006B5FBB" w:rsidRPr="000E389C">
        <w:rPr>
          <w:rFonts w:ascii="ITC Avant Garde" w:hAnsi="ITC Avant Garde"/>
          <w:sz w:val="20"/>
          <w:szCs w:val="20"/>
        </w:rPr>
        <w:t xml:space="preserve"> </w:t>
      </w:r>
      <w:r w:rsidR="004E34E9" w:rsidRPr="000E389C">
        <w:rPr>
          <w:rFonts w:ascii="ITC Avant Garde" w:hAnsi="ITC Avant Garde"/>
          <w:sz w:val="20"/>
          <w:szCs w:val="20"/>
        </w:rPr>
        <w:t>deben</w:t>
      </w:r>
      <w:r w:rsidR="00E20D8C" w:rsidRPr="000E389C">
        <w:rPr>
          <w:rFonts w:ascii="ITC Avant Garde" w:hAnsi="ITC Avant Garde"/>
          <w:sz w:val="20"/>
          <w:szCs w:val="20"/>
        </w:rPr>
        <w:t xml:space="preserve"> </w:t>
      </w:r>
      <w:r w:rsidR="004E34E9" w:rsidRPr="000E389C">
        <w:rPr>
          <w:rFonts w:ascii="ITC Avant Garde" w:hAnsi="ITC Avant Garde"/>
          <w:sz w:val="20"/>
          <w:szCs w:val="20"/>
        </w:rPr>
        <w:t xml:space="preserve">otorgarse en las mismas condiciones </w:t>
      </w:r>
      <w:r w:rsidR="006B5FBB" w:rsidRPr="000E389C">
        <w:rPr>
          <w:rFonts w:ascii="ITC Avant Garde" w:hAnsi="ITC Avant Garde"/>
          <w:sz w:val="20"/>
          <w:szCs w:val="20"/>
        </w:rPr>
        <w:t xml:space="preserve">en las </w:t>
      </w:r>
      <w:r w:rsidR="004E34E9" w:rsidRPr="000E389C">
        <w:rPr>
          <w:rFonts w:ascii="ITC Avant Garde" w:hAnsi="ITC Avant Garde"/>
          <w:sz w:val="20"/>
          <w:szCs w:val="20"/>
        </w:rPr>
        <w:t>que Telmex los provee a sus usuarios finales</w:t>
      </w:r>
      <w:r w:rsidR="00937552" w:rsidRPr="000E389C">
        <w:rPr>
          <w:rFonts w:ascii="ITC Avant Garde" w:hAnsi="ITC Avant Garde"/>
          <w:sz w:val="20"/>
          <w:szCs w:val="20"/>
        </w:rPr>
        <w:t xml:space="preserve"> para el SRL</w:t>
      </w:r>
      <w:r w:rsidR="004E34E9" w:rsidRPr="000E389C">
        <w:rPr>
          <w:rFonts w:ascii="ITC Avant Garde" w:hAnsi="ITC Avant Garde"/>
          <w:sz w:val="20"/>
          <w:szCs w:val="20"/>
        </w:rPr>
        <w:t>, es decir</w:t>
      </w:r>
      <w:r w:rsidR="00937552" w:rsidRPr="000E389C">
        <w:rPr>
          <w:rFonts w:ascii="ITC Avant Garde" w:hAnsi="ITC Avant Garde"/>
          <w:sz w:val="20"/>
          <w:szCs w:val="20"/>
        </w:rPr>
        <w:t>,</w:t>
      </w:r>
      <w:r w:rsidR="004E34E9" w:rsidRPr="000E389C">
        <w:rPr>
          <w:rFonts w:ascii="ITC Avant Garde" w:hAnsi="ITC Avant Garde"/>
          <w:sz w:val="20"/>
          <w:szCs w:val="20"/>
        </w:rPr>
        <w:t xml:space="preserve"> adoptando la figura de comodato.</w:t>
      </w:r>
    </w:p>
    <w:p w:rsidR="000E389C" w:rsidRPr="000E389C" w:rsidRDefault="00937552"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Efectivamente</w:t>
      </w:r>
      <w:r w:rsidR="001A2979" w:rsidRPr="000E389C">
        <w:rPr>
          <w:rFonts w:ascii="ITC Avant Garde" w:hAnsi="ITC Avant Garde"/>
          <w:sz w:val="20"/>
          <w:szCs w:val="20"/>
        </w:rPr>
        <w:t>,</w:t>
      </w:r>
      <w:r w:rsidR="004E34E9" w:rsidRPr="000E389C">
        <w:rPr>
          <w:rFonts w:ascii="ITC Avant Garde" w:hAnsi="ITC Avant Garde"/>
          <w:sz w:val="20"/>
          <w:szCs w:val="20"/>
        </w:rPr>
        <w:t xml:space="preserve"> </w:t>
      </w:r>
      <w:r w:rsidR="00A83F98" w:rsidRPr="000E389C">
        <w:rPr>
          <w:rFonts w:ascii="ITC Avant Garde" w:hAnsi="ITC Avant Garde"/>
          <w:sz w:val="20"/>
          <w:szCs w:val="20"/>
        </w:rPr>
        <w:t>el</w:t>
      </w:r>
      <w:r w:rsidR="004E34E9" w:rsidRPr="000E389C">
        <w:rPr>
          <w:rFonts w:ascii="ITC Avant Garde" w:hAnsi="ITC Avant Garde"/>
          <w:sz w:val="20"/>
          <w:szCs w:val="20"/>
        </w:rPr>
        <w:t xml:space="preserve"> </w:t>
      </w:r>
      <w:proofErr w:type="spellStart"/>
      <w:r w:rsidR="004E34E9" w:rsidRPr="000E389C">
        <w:rPr>
          <w:rFonts w:ascii="ITC Avant Garde" w:hAnsi="ITC Avant Garde"/>
          <w:sz w:val="20"/>
          <w:szCs w:val="20"/>
        </w:rPr>
        <w:t>promovente</w:t>
      </w:r>
      <w:proofErr w:type="spellEnd"/>
      <w:r w:rsidR="004E34E9" w:rsidRPr="000E389C">
        <w:rPr>
          <w:rFonts w:ascii="ITC Avant Garde" w:hAnsi="ITC Avant Garde"/>
          <w:sz w:val="20"/>
          <w:szCs w:val="20"/>
        </w:rPr>
        <w:t xml:space="preserve"> </w:t>
      </w:r>
      <w:r w:rsidRPr="000E389C">
        <w:rPr>
          <w:rFonts w:ascii="ITC Avant Garde" w:hAnsi="ITC Avant Garde"/>
          <w:sz w:val="20"/>
          <w:szCs w:val="20"/>
        </w:rPr>
        <w:t xml:space="preserve">en su escrito de solicitud de confirmación de criterio, </w:t>
      </w:r>
      <w:r w:rsidR="004E34E9" w:rsidRPr="000E389C">
        <w:rPr>
          <w:rFonts w:ascii="ITC Avant Garde" w:hAnsi="ITC Avant Garde"/>
          <w:sz w:val="20"/>
          <w:szCs w:val="20"/>
        </w:rPr>
        <w:t xml:space="preserve">funda su petición </w:t>
      </w:r>
      <w:r w:rsidRPr="000E389C">
        <w:rPr>
          <w:rFonts w:ascii="ITC Avant Garde" w:hAnsi="ITC Avant Garde"/>
          <w:sz w:val="20"/>
          <w:szCs w:val="20"/>
        </w:rPr>
        <w:t>tran</w:t>
      </w:r>
      <w:r w:rsidR="008F12C6" w:rsidRPr="000E389C">
        <w:rPr>
          <w:rFonts w:ascii="ITC Avant Garde" w:hAnsi="ITC Avant Garde"/>
          <w:sz w:val="20"/>
          <w:szCs w:val="20"/>
        </w:rPr>
        <w:t>s</w:t>
      </w:r>
      <w:r w:rsidRPr="000E389C">
        <w:rPr>
          <w:rFonts w:ascii="ITC Avant Garde" w:hAnsi="ITC Avant Garde"/>
          <w:sz w:val="20"/>
          <w:szCs w:val="20"/>
        </w:rPr>
        <w:t>cribiendo</w:t>
      </w:r>
      <w:r w:rsidR="00A83F98" w:rsidRPr="000E389C">
        <w:rPr>
          <w:rFonts w:ascii="ITC Avant Garde" w:hAnsi="ITC Avant Garde"/>
          <w:sz w:val="20"/>
          <w:szCs w:val="20"/>
        </w:rPr>
        <w:t xml:space="preserve"> el párrafo sexto de</w:t>
      </w:r>
      <w:r w:rsidR="004E34E9" w:rsidRPr="000E389C">
        <w:rPr>
          <w:rFonts w:ascii="ITC Avant Garde" w:hAnsi="ITC Avant Garde"/>
          <w:sz w:val="20"/>
          <w:szCs w:val="20"/>
        </w:rPr>
        <w:t xml:space="preserve"> dicho numeral de la OREDA</w:t>
      </w:r>
      <w:r w:rsidR="00A83F98" w:rsidRPr="000E389C">
        <w:rPr>
          <w:rFonts w:ascii="ITC Avant Garde" w:hAnsi="ITC Avant Garde"/>
          <w:sz w:val="20"/>
          <w:szCs w:val="20"/>
        </w:rPr>
        <w:t>,</w:t>
      </w:r>
      <w:r w:rsidR="004E34E9" w:rsidRPr="000E389C">
        <w:rPr>
          <w:rFonts w:ascii="ITC Avant Garde" w:hAnsi="ITC Avant Garde"/>
          <w:sz w:val="20"/>
          <w:szCs w:val="20"/>
        </w:rPr>
        <w:t xml:space="preserve"> que dispone:</w:t>
      </w:r>
    </w:p>
    <w:p w:rsidR="000E389C" w:rsidRPr="000E389C" w:rsidRDefault="004E34E9" w:rsidP="000E389C">
      <w:pPr>
        <w:pStyle w:val="estilo30"/>
        <w:spacing w:before="240" w:after="240"/>
        <w:ind w:left="851" w:right="851"/>
        <w:jc w:val="both"/>
        <w:rPr>
          <w:rFonts w:ascii="ITC Avant Garde" w:hAnsi="ITC Avant Garde"/>
          <w:b/>
          <w:sz w:val="16"/>
          <w:szCs w:val="16"/>
        </w:rPr>
      </w:pPr>
      <w:r w:rsidRPr="000E389C">
        <w:rPr>
          <w:rFonts w:ascii="ITC Avant Garde" w:hAnsi="ITC Avant Garde"/>
          <w:b/>
          <w:sz w:val="16"/>
          <w:szCs w:val="16"/>
        </w:rPr>
        <w:t>"5.2. Módem y ONT del usuario final para SAIB</w:t>
      </w:r>
    </w:p>
    <w:p w:rsidR="000E389C" w:rsidRPr="000E389C" w:rsidRDefault="00636AE8" w:rsidP="000E389C">
      <w:pPr>
        <w:pStyle w:val="estilo30"/>
        <w:spacing w:before="240" w:after="240"/>
        <w:ind w:left="851" w:right="851"/>
        <w:jc w:val="both"/>
        <w:rPr>
          <w:rFonts w:ascii="ITC Avant Garde" w:hAnsi="ITC Avant Garde"/>
          <w:sz w:val="16"/>
          <w:szCs w:val="16"/>
        </w:rPr>
      </w:pPr>
      <w:r w:rsidRPr="000E389C">
        <w:rPr>
          <w:rFonts w:ascii="ITC Avant Garde" w:hAnsi="ITC Avant Garde"/>
          <w:sz w:val="16"/>
          <w:szCs w:val="16"/>
        </w:rPr>
        <w:t>(…)</w:t>
      </w:r>
    </w:p>
    <w:p w:rsidR="000E389C" w:rsidRPr="000E389C" w:rsidRDefault="004E34E9" w:rsidP="000E389C">
      <w:pPr>
        <w:pStyle w:val="estilo30"/>
        <w:spacing w:before="240" w:after="240"/>
        <w:ind w:left="851" w:right="851"/>
        <w:jc w:val="both"/>
        <w:rPr>
          <w:rFonts w:ascii="ITC Avant Garde" w:hAnsi="ITC Avant Garde"/>
          <w:sz w:val="16"/>
          <w:szCs w:val="16"/>
        </w:rPr>
      </w:pPr>
      <w:r w:rsidRPr="000E389C">
        <w:rPr>
          <w:rFonts w:ascii="ITC Avant Garde" w:hAnsi="ITC Avant Garde"/>
          <w:sz w:val="16"/>
          <w:szCs w:val="16"/>
        </w:rPr>
        <w:t>En caso de suministro por Telmex de los equipos de usuario final, este pondrá a disposición de los CS los M</w:t>
      </w:r>
      <w:r w:rsidR="00460879" w:rsidRPr="000E389C">
        <w:rPr>
          <w:rFonts w:ascii="ITC Avant Garde" w:hAnsi="ITC Avant Garde"/>
          <w:sz w:val="16"/>
          <w:szCs w:val="16"/>
        </w:rPr>
        <w:t>ó</w:t>
      </w:r>
      <w:r w:rsidRPr="000E389C">
        <w:rPr>
          <w:rFonts w:ascii="ITC Avant Garde" w:hAnsi="ITC Avant Garde"/>
          <w:sz w:val="16"/>
          <w:szCs w:val="16"/>
        </w:rPr>
        <w:t>dems y</w:t>
      </w:r>
      <w:r w:rsidR="001D2D57" w:rsidRPr="000E389C">
        <w:rPr>
          <w:rFonts w:ascii="ITC Avant Garde" w:hAnsi="ITC Avant Garde"/>
          <w:sz w:val="16"/>
          <w:szCs w:val="16"/>
        </w:rPr>
        <w:t xml:space="preserve"> </w:t>
      </w:r>
      <w:proofErr w:type="spellStart"/>
      <w:r w:rsidRPr="000E389C">
        <w:rPr>
          <w:rFonts w:ascii="ITC Avant Garde" w:hAnsi="ITC Avant Garde"/>
          <w:sz w:val="16"/>
          <w:szCs w:val="16"/>
        </w:rPr>
        <w:t>ONT</w:t>
      </w:r>
      <w:r w:rsidR="00733885" w:rsidRPr="000E389C">
        <w:rPr>
          <w:rFonts w:ascii="ITC Avant Garde" w:hAnsi="ITC Avant Garde"/>
          <w:sz w:val="16"/>
          <w:szCs w:val="16"/>
        </w:rPr>
        <w:t>s</w:t>
      </w:r>
      <w:proofErr w:type="spellEnd"/>
      <w:r w:rsidRPr="000E389C">
        <w:rPr>
          <w:rFonts w:ascii="ITC Avant Garde" w:hAnsi="ITC Avant Garde"/>
          <w:sz w:val="16"/>
          <w:szCs w:val="16"/>
        </w:rPr>
        <w:t xml:space="preserve"> que utiliza para </w:t>
      </w:r>
      <w:r w:rsidR="00DB4A95" w:rsidRPr="000E389C">
        <w:rPr>
          <w:rFonts w:ascii="ITC Avant Garde" w:hAnsi="ITC Avant Garde"/>
          <w:sz w:val="16"/>
          <w:szCs w:val="16"/>
        </w:rPr>
        <w:t>sus</w:t>
      </w:r>
      <w:r w:rsidRPr="000E389C">
        <w:rPr>
          <w:rFonts w:ascii="ITC Avant Garde" w:hAnsi="ITC Avant Garde"/>
          <w:sz w:val="16"/>
          <w:szCs w:val="16"/>
        </w:rPr>
        <w:t xml:space="preserve"> usuarios finales. Estos M</w:t>
      </w:r>
      <w:r w:rsidR="00460879" w:rsidRPr="000E389C">
        <w:rPr>
          <w:rFonts w:ascii="ITC Avant Garde" w:hAnsi="ITC Avant Garde"/>
          <w:sz w:val="16"/>
          <w:szCs w:val="16"/>
        </w:rPr>
        <w:t>ó</w:t>
      </w:r>
      <w:r w:rsidRPr="000E389C">
        <w:rPr>
          <w:rFonts w:ascii="ITC Avant Garde" w:hAnsi="ITC Avant Garde"/>
          <w:sz w:val="16"/>
          <w:szCs w:val="16"/>
        </w:rPr>
        <w:t xml:space="preserve">dems y </w:t>
      </w:r>
      <w:proofErr w:type="spellStart"/>
      <w:r w:rsidRPr="000E389C">
        <w:rPr>
          <w:rFonts w:ascii="ITC Avant Garde" w:hAnsi="ITC Avant Garde"/>
          <w:sz w:val="16"/>
          <w:szCs w:val="16"/>
        </w:rPr>
        <w:t>ONT</w:t>
      </w:r>
      <w:r w:rsidR="00DB4A95" w:rsidRPr="000E389C">
        <w:rPr>
          <w:rFonts w:ascii="ITC Avant Garde" w:hAnsi="ITC Avant Garde"/>
          <w:sz w:val="16"/>
          <w:szCs w:val="16"/>
        </w:rPr>
        <w:t>’s</w:t>
      </w:r>
      <w:proofErr w:type="spellEnd"/>
      <w:r w:rsidRPr="000E389C">
        <w:rPr>
          <w:rFonts w:ascii="ITC Avant Garde" w:hAnsi="ITC Avant Garde"/>
          <w:sz w:val="16"/>
          <w:szCs w:val="16"/>
        </w:rPr>
        <w:t xml:space="preserve"> deberán ser blancos y sin logotipo de Telmex, y estar configurados de acuerdo a las indicaciones de los CS en lo relativo a los parámetros del servicio de datos y de capa 2 relativos a parámetros de cliente y de prioridad de servicio.</w:t>
      </w:r>
      <w:r w:rsidR="00A83F98" w:rsidRPr="000E389C">
        <w:rPr>
          <w:rFonts w:ascii="ITC Avant Garde" w:hAnsi="ITC Avant Garde"/>
          <w:sz w:val="16"/>
          <w:szCs w:val="16"/>
        </w:rPr>
        <w:t>”</w:t>
      </w:r>
    </w:p>
    <w:p w:rsidR="000E389C" w:rsidRPr="000E389C" w:rsidRDefault="004E34E9" w:rsidP="000E389C">
      <w:pPr>
        <w:pStyle w:val="estilo30"/>
        <w:spacing w:before="240" w:after="240"/>
        <w:jc w:val="both"/>
        <w:rPr>
          <w:rFonts w:ascii="ITC Avant Garde" w:hAnsi="ITC Avant Garde"/>
          <w:sz w:val="16"/>
          <w:szCs w:val="16"/>
          <w:highlight w:val="yellow"/>
        </w:rPr>
      </w:pPr>
      <w:r w:rsidRPr="000E389C">
        <w:rPr>
          <w:rFonts w:ascii="ITC Avant Garde" w:hAnsi="ITC Avant Garde"/>
          <w:sz w:val="20"/>
          <w:szCs w:val="20"/>
        </w:rPr>
        <w:t xml:space="preserve">Siguiendo con su argumentación, el </w:t>
      </w:r>
      <w:proofErr w:type="spellStart"/>
      <w:r w:rsidRPr="000E389C">
        <w:rPr>
          <w:rFonts w:ascii="ITC Avant Garde" w:hAnsi="ITC Avant Garde"/>
          <w:sz w:val="20"/>
          <w:szCs w:val="20"/>
        </w:rPr>
        <w:t>promove</w:t>
      </w:r>
      <w:r w:rsidR="00937552" w:rsidRPr="000E389C">
        <w:rPr>
          <w:rFonts w:ascii="ITC Avant Garde" w:hAnsi="ITC Avant Garde"/>
          <w:sz w:val="20"/>
          <w:szCs w:val="20"/>
        </w:rPr>
        <w:t>nte</w:t>
      </w:r>
      <w:proofErr w:type="spellEnd"/>
      <w:r w:rsidRPr="000E389C">
        <w:rPr>
          <w:rFonts w:ascii="ITC Avant Garde" w:hAnsi="ITC Avant Garde"/>
          <w:sz w:val="20"/>
          <w:szCs w:val="20"/>
        </w:rPr>
        <w:t xml:space="preserve"> relaciona </w:t>
      </w:r>
      <w:r w:rsidR="00A83F98" w:rsidRPr="000E389C">
        <w:rPr>
          <w:rFonts w:ascii="ITC Avant Garde" w:hAnsi="ITC Avant Garde"/>
          <w:sz w:val="20"/>
          <w:szCs w:val="20"/>
        </w:rPr>
        <w:t xml:space="preserve">lo anterior, </w:t>
      </w:r>
      <w:r w:rsidRPr="000E389C">
        <w:rPr>
          <w:rFonts w:ascii="ITC Avant Garde" w:hAnsi="ITC Avant Garde"/>
          <w:sz w:val="20"/>
          <w:szCs w:val="20"/>
        </w:rPr>
        <w:t>con el</w:t>
      </w:r>
      <w:r w:rsidR="00DD4EC8" w:rsidRPr="000E389C">
        <w:rPr>
          <w:rFonts w:ascii="ITC Avant Garde" w:hAnsi="ITC Avant Garde"/>
          <w:sz w:val="20"/>
          <w:szCs w:val="20"/>
        </w:rPr>
        <w:t xml:space="preserve"> análisis que el Instituto realizó de la propuesta de OREDA presentada por Telmex</w:t>
      </w:r>
      <w:r w:rsidR="00B67A2C" w:rsidRPr="000E389C">
        <w:rPr>
          <w:rFonts w:ascii="ITC Avant Garde" w:hAnsi="ITC Avant Garde"/>
          <w:sz w:val="20"/>
          <w:szCs w:val="20"/>
        </w:rPr>
        <w:t xml:space="preserve">, </w:t>
      </w:r>
      <w:r w:rsidR="00DD4EC8" w:rsidRPr="000E389C">
        <w:rPr>
          <w:rFonts w:ascii="ITC Avant Garde" w:hAnsi="ITC Avant Garde"/>
          <w:sz w:val="20"/>
          <w:szCs w:val="20"/>
        </w:rPr>
        <w:t>manifestando lo siguiente</w:t>
      </w:r>
      <w:r w:rsidRPr="000E389C">
        <w:rPr>
          <w:rFonts w:ascii="ITC Avant Garde" w:hAnsi="ITC Avant Garde"/>
          <w:sz w:val="20"/>
          <w:szCs w:val="20"/>
        </w:rPr>
        <w:t>:</w:t>
      </w:r>
      <w:r w:rsidR="00DD4EC8" w:rsidRPr="000E389C">
        <w:rPr>
          <w:rFonts w:ascii="ITC Avant Garde" w:hAnsi="ITC Avant Garde"/>
          <w:sz w:val="20"/>
          <w:szCs w:val="20"/>
        </w:rPr>
        <w:t xml:space="preserve"> </w:t>
      </w:r>
    </w:p>
    <w:p w:rsidR="004E34E9" w:rsidRPr="000E389C" w:rsidRDefault="00A83F98" w:rsidP="000E389C">
      <w:pPr>
        <w:pStyle w:val="estilo30"/>
        <w:spacing w:before="240" w:after="240"/>
        <w:ind w:left="851" w:right="851"/>
        <w:jc w:val="both"/>
        <w:rPr>
          <w:rFonts w:ascii="ITC Avant Garde" w:hAnsi="ITC Avant Garde"/>
          <w:sz w:val="16"/>
          <w:szCs w:val="16"/>
        </w:rPr>
      </w:pPr>
      <w:r w:rsidRPr="000E389C">
        <w:rPr>
          <w:rFonts w:ascii="ITC Avant Garde" w:hAnsi="ITC Avant Garde"/>
          <w:sz w:val="16"/>
          <w:szCs w:val="16"/>
        </w:rPr>
        <w:t>“</w:t>
      </w:r>
      <w:r w:rsidR="008F61F1" w:rsidRPr="000E389C">
        <w:rPr>
          <w:rFonts w:ascii="ITC Avant Garde" w:hAnsi="ITC Avant Garde"/>
          <w:sz w:val="16"/>
          <w:szCs w:val="16"/>
        </w:rPr>
        <w:t>Ahora, para determinar qué</w:t>
      </w:r>
      <w:r w:rsidR="008B1115" w:rsidRPr="000E389C">
        <w:rPr>
          <w:rFonts w:ascii="ITC Avant Garde" w:hAnsi="ITC Avant Garde"/>
          <w:sz w:val="16"/>
          <w:szCs w:val="16"/>
        </w:rPr>
        <w:t xml:space="preserve"> </w:t>
      </w:r>
      <w:r w:rsidR="0067662A" w:rsidRPr="000E389C">
        <w:rPr>
          <w:rFonts w:ascii="ITC Avant Garde" w:hAnsi="ITC Avant Garde"/>
          <w:sz w:val="16"/>
          <w:szCs w:val="16"/>
        </w:rPr>
        <w:t>figura legal aplica al caso de</w:t>
      </w:r>
      <w:r w:rsidR="00CE150A" w:rsidRPr="000E389C">
        <w:rPr>
          <w:rFonts w:ascii="ITC Avant Garde" w:hAnsi="ITC Avant Garde"/>
          <w:sz w:val="16"/>
          <w:szCs w:val="16"/>
        </w:rPr>
        <w:t>l</w:t>
      </w:r>
      <w:r w:rsidR="0067662A" w:rsidRPr="000E389C">
        <w:rPr>
          <w:rFonts w:ascii="ITC Avant Garde" w:hAnsi="ITC Avant Garde"/>
          <w:sz w:val="16"/>
          <w:szCs w:val="16"/>
        </w:rPr>
        <w:t xml:space="preserve"> SAIB (comodato, tal </w:t>
      </w:r>
      <w:r w:rsidR="00CE150A" w:rsidRPr="000E389C">
        <w:rPr>
          <w:rFonts w:ascii="ITC Avant Garde" w:hAnsi="ITC Avant Garde"/>
          <w:sz w:val="16"/>
          <w:szCs w:val="16"/>
        </w:rPr>
        <w:t xml:space="preserve">y </w:t>
      </w:r>
      <w:r w:rsidR="0067662A" w:rsidRPr="000E389C">
        <w:rPr>
          <w:rFonts w:ascii="ITC Avant Garde" w:hAnsi="ITC Avant Garde"/>
          <w:sz w:val="16"/>
          <w:szCs w:val="16"/>
        </w:rPr>
        <w:t>como lo sostiene mi mandante), debe acudirse al análisis que el IFT realizó de la propuesta de OREDA presentada por Telmex</w:t>
      </w:r>
      <w:r w:rsidR="00FC0BB7" w:rsidRPr="000E389C">
        <w:rPr>
          <w:rFonts w:ascii="ITC Avant Garde" w:hAnsi="ITC Avant Garde"/>
          <w:sz w:val="16"/>
          <w:szCs w:val="16"/>
        </w:rPr>
        <w:t xml:space="preserve">, en la que se estableció expresamente, en el numeral 5.1.7.2 “MODEM DEL USUARIO FINAL PARA SAIB” visible en la página 327, que “Adicionalmente </w:t>
      </w:r>
      <w:r w:rsidR="00FC0BB7" w:rsidRPr="000E389C">
        <w:rPr>
          <w:rFonts w:ascii="ITC Avant Garde" w:hAnsi="ITC Avant Garde"/>
          <w:b/>
          <w:sz w:val="16"/>
          <w:szCs w:val="16"/>
          <w:u w:val="single"/>
        </w:rPr>
        <w:t xml:space="preserve">se deberá integrar en esta sección </w:t>
      </w:r>
      <w:r w:rsidR="00AF4253" w:rsidRPr="000E389C">
        <w:rPr>
          <w:rFonts w:ascii="ITC Avant Garde" w:hAnsi="ITC Avant Garde"/>
          <w:b/>
          <w:sz w:val="16"/>
          <w:szCs w:val="16"/>
          <w:u w:val="single"/>
        </w:rPr>
        <w:t>de la Propuesta de Oferta de Referencia todo lo relacionado a la provisión de equipos terminales de conformidad con lo expuesto en el numeral 4.1.6.3 del presente Acuerdo</w:t>
      </w:r>
      <w:r w:rsidR="00AF4253" w:rsidRPr="000E389C">
        <w:rPr>
          <w:rFonts w:ascii="ITC Avant Garde" w:hAnsi="ITC Avant Garde"/>
          <w:sz w:val="16"/>
          <w:szCs w:val="16"/>
        </w:rPr>
        <w:t xml:space="preserve">”, esto es, que para el módem del usuario final para SAIB </w:t>
      </w:r>
      <w:r w:rsidR="00AF4253" w:rsidRPr="000E389C">
        <w:rPr>
          <w:rFonts w:ascii="ITC Avant Garde" w:hAnsi="ITC Avant Garde"/>
          <w:b/>
          <w:sz w:val="16"/>
          <w:szCs w:val="16"/>
          <w:u w:val="single"/>
        </w:rPr>
        <w:t xml:space="preserve">se debería </w:t>
      </w:r>
      <w:r w:rsidR="0072483A" w:rsidRPr="000E389C">
        <w:rPr>
          <w:rFonts w:ascii="ITC Avant Garde" w:hAnsi="ITC Avant Garde"/>
          <w:b/>
          <w:sz w:val="16"/>
          <w:szCs w:val="16"/>
          <w:u w:val="single"/>
        </w:rPr>
        <w:t xml:space="preserve">de aplicar todo lo relacionado a la </w:t>
      </w:r>
      <w:r w:rsidR="00482470" w:rsidRPr="000E389C">
        <w:rPr>
          <w:rFonts w:ascii="ITC Avant Garde" w:hAnsi="ITC Avant Garde"/>
          <w:b/>
          <w:sz w:val="16"/>
          <w:szCs w:val="16"/>
          <w:u w:val="single"/>
        </w:rPr>
        <w:t>V</w:t>
      </w:r>
      <w:r w:rsidR="0072483A" w:rsidRPr="000E389C">
        <w:rPr>
          <w:rFonts w:ascii="ITC Avant Garde" w:hAnsi="ITC Avant Garde"/>
          <w:b/>
          <w:sz w:val="16"/>
          <w:szCs w:val="16"/>
          <w:u w:val="single"/>
        </w:rPr>
        <w:t>enta de Módem, ONT y teléfono para REVENTA de conformidad con lo dispuesto en el numeral 4.1.6.3 de la Resolución páginas 216-217</w:t>
      </w:r>
      <w:r w:rsidR="0072483A" w:rsidRPr="000E389C">
        <w:rPr>
          <w:rFonts w:ascii="ITC Avant Garde" w:hAnsi="ITC Avant Garde"/>
          <w:sz w:val="16"/>
          <w:szCs w:val="16"/>
        </w:rPr>
        <w:t>,</w:t>
      </w:r>
      <w:r w:rsidR="00C65FEC" w:rsidRPr="000E389C">
        <w:rPr>
          <w:rFonts w:ascii="ITC Avant Garde" w:hAnsi="ITC Avant Garde"/>
          <w:sz w:val="16"/>
          <w:szCs w:val="16"/>
        </w:rPr>
        <w:t xml:space="preserve"> lo que implica que se debe de considerar </w:t>
      </w:r>
      <w:r w:rsidR="00C65FEC" w:rsidRPr="000E389C">
        <w:rPr>
          <w:rFonts w:ascii="ITC Avant Garde" w:hAnsi="ITC Avant Garde"/>
          <w:b/>
          <w:sz w:val="16"/>
          <w:szCs w:val="16"/>
          <w:u w:val="single"/>
        </w:rPr>
        <w:t>la figura de comodato para evitar que los Concesionarios Solicitantes sufran trato discriminatorio y cobros duplicados</w:t>
      </w:r>
      <w:r w:rsidR="00AF4253" w:rsidRPr="000E389C">
        <w:rPr>
          <w:rFonts w:ascii="ITC Avant Garde" w:hAnsi="ITC Avant Garde"/>
          <w:sz w:val="16"/>
          <w:szCs w:val="16"/>
        </w:rPr>
        <w:t xml:space="preserve"> </w:t>
      </w:r>
      <w:r w:rsidR="00C65FEC" w:rsidRPr="000E389C">
        <w:rPr>
          <w:rFonts w:ascii="ITC Avant Garde" w:hAnsi="ITC Avant Garde"/>
          <w:sz w:val="16"/>
          <w:szCs w:val="16"/>
        </w:rPr>
        <w:t>tal y como se transcribe a continuación</w:t>
      </w:r>
      <w:r w:rsidR="008F61F1" w:rsidRPr="000E389C">
        <w:rPr>
          <w:rFonts w:ascii="ITC Avant Garde" w:hAnsi="ITC Avant Garde"/>
          <w:sz w:val="16"/>
          <w:szCs w:val="16"/>
        </w:rPr>
        <w:t xml:space="preserve"> (páginas 671-672)</w:t>
      </w:r>
      <w:r w:rsidR="004E34E9" w:rsidRPr="000E389C">
        <w:rPr>
          <w:rFonts w:ascii="ITC Avant Garde" w:hAnsi="ITC Avant Garde"/>
          <w:sz w:val="16"/>
          <w:szCs w:val="16"/>
        </w:rPr>
        <w:t>:</w:t>
      </w:r>
    </w:p>
    <w:p w:rsidR="00482470" w:rsidRPr="000E389C" w:rsidRDefault="004E34E9" w:rsidP="000E389C">
      <w:pPr>
        <w:pStyle w:val="estilo30"/>
        <w:spacing w:before="240" w:after="240"/>
        <w:ind w:left="851" w:right="851"/>
        <w:jc w:val="both"/>
        <w:rPr>
          <w:rFonts w:ascii="ITC Avant Garde" w:hAnsi="ITC Avant Garde"/>
          <w:sz w:val="16"/>
          <w:szCs w:val="16"/>
        </w:rPr>
      </w:pPr>
      <w:r w:rsidRPr="000E389C">
        <w:rPr>
          <w:rFonts w:ascii="ITC Avant Garde" w:hAnsi="ITC Avant Garde"/>
          <w:sz w:val="16"/>
          <w:szCs w:val="16"/>
        </w:rPr>
        <w:t>(…)</w:t>
      </w:r>
      <w:r w:rsidR="00A83F98" w:rsidRPr="000E389C">
        <w:rPr>
          <w:rFonts w:ascii="ITC Avant Garde" w:hAnsi="ITC Avant Garde"/>
          <w:sz w:val="16"/>
          <w:szCs w:val="16"/>
        </w:rPr>
        <w:t>”</w:t>
      </w:r>
    </w:p>
    <w:p w:rsidR="000E389C" w:rsidRPr="000E389C" w:rsidRDefault="00937552"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Al respecto,</w:t>
      </w:r>
      <w:r w:rsidR="004E34E9" w:rsidRPr="000E389C">
        <w:rPr>
          <w:rFonts w:ascii="ITC Avant Garde" w:hAnsi="ITC Avant Garde"/>
          <w:sz w:val="20"/>
          <w:szCs w:val="20"/>
        </w:rPr>
        <w:t xml:space="preserve"> es importante destacar que precisamente de la lectura </w:t>
      </w:r>
      <w:r w:rsidR="00E53EBF" w:rsidRPr="000E389C">
        <w:rPr>
          <w:rFonts w:ascii="ITC Avant Garde" w:hAnsi="ITC Avant Garde"/>
          <w:sz w:val="20"/>
          <w:szCs w:val="20"/>
        </w:rPr>
        <w:t xml:space="preserve">del párrafo sexto </w:t>
      </w:r>
      <w:r w:rsidR="004E34E9" w:rsidRPr="000E389C">
        <w:rPr>
          <w:rFonts w:ascii="ITC Avant Garde" w:hAnsi="ITC Avant Garde"/>
          <w:sz w:val="20"/>
          <w:szCs w:val="20"/>
        </w:rPr>
        <w:t>del numeral 5.2</w:t>
      </w:r>
      <w:r w:rsidR="00823669" w:rsidRPr="000E389C">
        <w:rPr>
          <w:rFonts w:ascii="ITC Avant Garde" w:hAnsi="ITC Avant Garde"/>
          <w:sz w:val="20"/>
          <w:szCs w:val="20"/>
        </w:rPr>
        <w:t xml:space="preserve"> </w:t>
      </w:r>
      <w:r w:rsidR="001A2979" w:rsidRPr="000E389C">
        <w:rPr>
          <w:rFonts w:ascii="ITC Avant Garde" w:hAnsi="ITC Avant Garde"/>
          <w:sz w:val="20"/>
          <w:szCs w:val="20"/>
        </w:rPr>
        <w:t>del</w:t>
      </w:r>
      <w:r w:rsidR="008C345D" w:rsidRPr="000E389C">
        <w:rPr>
          <w:rFonts w:ascii="ITC Avant Garde" w:hAnsi="ITC Avant Garde"/>
          <w:sz w:val="20"/>
          <w:szCs w:val="20"/>
        </w:rPr>
        <w:t xml:space="preserve"> SAIB,</w:t>
      </w:r>
      <w:r w:rsidR="004E34E9" w:rsidRPr="000E389C">
        <w:rPr>
          <w:rFonts w:ascii="ITC Avant Garde" w:hAnsi="ITC Avant Garde"/>
          <w:sz w:val="20"/>
          <w:szCs w:val="20"/>
        </w:rPr>
        <w:t xml:space="preserve"> se desprende que la obligación de suministro de equipos</w:t>
      </w:r>
      <w:r w:rsidR="007C29BA" w:rsidRPr="000E389C">
        <w:rPr>
          <w:rFonts w:ascii="ITC Avant Garde" w:hAnsi="ITC Avant Garde"/>
          <w:sz w:val="20"/>
          <w:szCs w:val="20"/>
        </w:rPr>
        <w:t>,</w:t>
      </w:r>
      <w:r w:rsidR="004E34E9" w:rsidRPr="000E389C">
        <w:rPr>
          <w:rFonts w:ascii="ITC Avant Garde" w:hAnsi="ITC Avant Garde"/>
          <w:sz w:val="20"/>
          <w:szCs w:val="20"/>
        </w:rPr>
        <w:t xml:space="preserve"> por parte de Telmex, </w:t>
      </w:r>
      <w:r w:rsidR="009965BB" w:rsidRPr="000E389C">
        <w:rPr>
          <w:rFonts w:ascii="ITC Avant Garde" w:hAnsi="ITC Avant Garde"/>
          <w:sz w:val="20"/>
          <w:szCs w:val="20"/>
        </w:rPr>
        <w:t xml:space="preserve">en particular para este servicio, </w:t>
      </w:r>
      <w:r w:rsidR="004E34E9" w:rsidRPr="000E389C">
        <w:rPr>
          <w:rFonts w:ascii="ITC Avant Garde" w:hAnsi="ITC Avant Garde"/>
          <w:sz w:val="20"/>
          <w:szCs w:val="20"/>
        </w:rPr>
        <w:t xml:space="preserve">se refiere a los </w:t>
      </w:r>
      <w:r w:rsidR="000A5751" w:rsidRPr="000E389C">
        <w:rPr>
          <w:rFonts w:ascii="ITC Avant Garde" w:hAnsi="ITC Avant Garde"/>
          <w:sz w:val="20"/>
          <w:szCs w:val="20"/>
        </w:rPr>
        <w:t>M</w:t>
      </w:r>
      <w:r w:rsidR="004E34E9" w:rsidRPr="000E389C">
        <w:rPr>
          <w:rFonts w:ascii="ITC Avant Garde" w:hAnsi="ITC Avant Garde"/>
          <w:sz w:val="20"/>
          <w:szCs w:val="20"/>
        </w:rPr>
        <w:t xml:space="preserve">ódems y ONT “blancos”, es decir, </w:t>
      </w:r>
      <w:r w:rsidR="00E53EBF" w:rsidRPr="000E389C">
        <w:rPr>
          <w:rFonts w:ascii="ITC Avant Garde" w:hAnsi="ITC Avant Garde"/>
          <w:sz w:val="20"/>
          <w:szCs w:val="20"/>
        </w:rPr>
        <w:t>aquellos equipos que no cuenta</w:t>
      </w:r>
      <w:r w:rsidR="00A83F98" w:rsidRPr="000E389C">
        <w:rPr>
          <w:rFonts w:ascii="ITC Avant Garde" w:hAnsi="ITC Avant Garde"/>
          <w:sz w:val="20"/>
          <w:szCs w:val="20"/>
        </w:rPr>
        <w:t xml:space="preserve">n con </w:t>
      </w:r>
      <w:r w:rsidR="004E34E9" w:rsidRPr="000E389C">
        <w:rPr>
          <w:rFonts w:ascii="ITC Avant Garde" w:hAnsi="ITC Avant Garde"/>
          <w:sz w:val="20"/>
          <w:szCs w:val="20"/>
        </w:rPr>
        <w:t xml:space="preserve">el logotipo de Telmex, </w:t>
      </w:r>
      <w:r w:rsidR="00A83F98" w:rsidRPr="000E389C">
        <w:rPr>
          <w:rFonts w:ascii="ITC Avant Garde" w:hAnsi="ITC Avant Garde"/>
          <w:sz w:val="20"/>
          <w:szCs w:val="20"/>
        </w:rPr>
        <w:t>los cuales</w:t>
      </w:r>
      <w:r w:rsidR="00023B66" w:rsidRPr="000E389C">
        <w:rPr>
          <w:rFonts w:ascii="ITC Avant Garde" w:hAnsi="ITC Avant Garde"/>
          <w:sz w:val="20"/>
          <w:szCs w:val="20"/>
        </w:rPr>
        <w:t>,</w:t>
      </w:r>
      <w:r w:rsidR="00A83F98" w:rsidRPr="000E389C">
        <w:rPr>
          <w:rFonts w:ascii="ITC Avant Garde" w:hAnsi="ITC Avant Garde"/>
          <w:sz w:val="20"/>
          <w:szCs w:val="20"/>
        </w:rPr>
        <w:t xml:space="preserve"> en caso</w:t>
      </w:r>
      <w:r w:rsidR="00E53EBF" w:rsidRPr="000E389C">
        <w:rPr>
          <w:rFonts w:ascii="ITC Avant Garde" w:hAnsi="ITC Avant Garde"/>
          <w:sz w:val="20"/>
          <w:szCs w:val="20"/>
        </w:rPr>
        <w:t xml:space="preserve"> de ser suministrados por Telmex al CS</w:t>
      </w:r>
      <w:r w:rsidR="00023B66" w:rsidRPr="000E389C">
        <w:rPr>
          <w:rFonts w:ascii="ITC Avant Garde" w:hAnsi="ITC Avant Garde"/>
          <w:sz w:val="20"/>
          <w:szCs w:val="20"/>
        </w:rPr>
        <w:t>,</w:t>
      </w:r>
      <w:r w:rsidR="00A83F98" w:rsidRPr="000E389C">
        <w:rPr>
          <w:rFonts w:ascii="ITC Avant Garde" w:hAnsi="ITC Avant Garde"/>
          <w:sz w:val="20"/>
          <w:szCs w:val="20"/>
        </w:rPr>
        <w:t xml:space="preserve"> se</w:t>
      </w:r>
      <w:r w:rsidR="00023B66" w:rsidRPr="000E389C">
        <w:rPr>
          <w:rFonts w:ascii="ITC Avant Garde" w:hAnsi="ITC Avant Garde"/>
          <w:sz w:val="20"/>
          <w:szCs w:val="20"/>
        </w:rPr>
        <w:t xml:space="preserve"> proveen</w:t>
      </w:r>
      <w:r w:rsidR="00E53EBF" w:rsidRPr="000E389C">
        <w:rPr>
          <w:rFonts w:ascii="ITC Avant Garde" w:hAnsi="ITC Avant Garde"/>
          <w:sz w:val="20"/>
          <w:szCs w:val="20"/>
        </w:rPr>
        <w:t xml:space="preserve"> mediante </w:t>
      </w:r>
      <w:r w:rsidR="00023B66" w:rsidRPr="000E389C">
        <w:rPr>
          <w:rFonts w:ascii="ITC Avant Garde" w:hAnsi="ITC Avant Garde"/>
          <w:sz w:val="20"/>
          <w:szCs w:val="20"/>
        </w:rPr>
        <w:t xml:space="preserve">una </w:t>
      </w:r>
      <w:r w:rsidR="009C3627" w:rsidRPr="000E389C">
        <w:rPr>
          <w:rFonts w:ascii="ITC Avant Garde" w:hAnsi="ITC Avant Garde"/>
          <w:sz w:val="20"/>
          <w:szCs w:val="20"/>
        </w:rPr>
        <w:t>compra</w:t>
      </w:r>
      <w:r w:rsidR="00023B66" w:rsidRPr="000E389C">
        <w:rPr>
          <w:rFonts w:ascii="ITC Avant Garde" w:hAnsi="ITC Avant Garde"/>
          <w:sz w:val="20"/>
          <w:szCs w:val="20"/>
        </w:rPr>
        <w:t>venta</w:t>
      </w:r>
      <w:r w:rsidR="006902C1" w:rsidRPr="000E389C">
        <w:rPr>
          <w:rFonts w:ascii="ITC Avant Garde" w:hAnsi="ITC Avant Garde"/>
          <w:sz w:val="20"/>
          <w:szCs w:val="20"/>
        </w:rPr>
        <w:t xml:space="preserve"> que tiene por</w:t>
      </w:r>
      <w:r w:rsidR="00E53EBF" w:rsidRPr="000E389C">
        <w:rPr>
          <w:rFonts w:ascii="ITC Avant Garde" w:hAnsi="ITC Avant Garde"/>
          <w:sz w:val="20"/>
          <w:szCs w:val="20"/>
        </w:rPr>
        <w:t xml:space="preserve"> </w:t>
      </w:r>
      <w:r w:rsidR="00C87916" w:rsidRPr="000E389C">
        <w:rPr>
          <w:rFonts w:ascii="ITC Avant Garde" w:hAnsi="ITC Avant Garde"/>
          <w:sz w:val="20"/>
          <w:szCs w:val="20"/>
        </w:rPr>
        <w:t>efecto</w:t>
      </w:r>
      <w:r w:rsidR="00E53EBF" w:rsidRPr="000E389C">
        <w:rPr>
          <w:rFonts w:ascii="ITC Avant Garde" w:hAnsi="ITC Avant Garde"/>
          <w:sz w:val="20"/>
          <w:szCs w:val="20"/>
        </w:rPr>
        <w:t xml:space="preserve"> </w:t>
      </w:r>
      <w:r w:rsidR="006902C1" w:rsidRPr="000E389C">
        <w:rPr>
          <w:rFonts w:ascii="ITC Avant Garde" w:hAnsi="ITC Avant Garde"/>
          <w:sz w:val="20"/>
          <w:szCs w:val="20"/>
        </w:rPr>
        <w:t>transmitir la</w:t>
      </w:r>
      <w:r w:rsidR="00A83F98" w:rsidRPr="000E389C">
        <w:rPr>
          <w:rFonts w:ascii="ITC Avant Garde" w:hAnsi="ITC Avant Garde"/>
          <w:sz w:val="20"/>
          <w:szCs w:val="20"/>
        </w:rPr>
        <w:t xml:space="preserve"> propiedad de</w:t>
      </w:r>
      <w:r w:rsidR="006902C1" w:rsidRPr="000E389C">
        <w:rPr>
          <w:rFonts w:ascii="ITC Avant Garde" w:hAnsi="ITC Avant Garde"/>
          <w:sz w:val="20"/>
          <w:szCs w:val="20"/>
        </w:rPr>
        <w:t xml:space="preserve"> los equipos al</w:t>
      </w:r>
      <w:r w:rsidR="00A83F98" w:rsidRPr="000E389C">
        <w:rPr>
          <w:rFonts w:ascii="ITC Avant Garde" w:hAnsi="ITC Avant Garde"/>
          <w:sz w:val="20"/>
          <w:szCs w:val="20"/>
        </w:rPr>
        <w:t xml:space="preserve"> CS, </w:t>
      </w:r>
      <w:r w:rsidR="009C3627" w:rsidRPr="000E389C">
        <w:rPr>
          <w:rFonts w:ascii="ITC Avant Garde" w:hAnsi="ITC Avant Garde"/>
          <w:sz w:val="20"/>
          <w:szCs w:val="20"/>
        </w:rPr>
        <w:t>en ese sentido</w:t>
      </w:r>
      <w:r w:rsidR="00DD4EC8" w:rsidRPr="000E389C">
        <w:rPr>
          <w:rFonts w:ascii="ITC Avant Garde" w:hAnsi="ITC Avant Garde"/>
          <w:sz w:val="20"/>
          <w:szCs w:val="20"/>
        </w:rPr>
        <w:t>,</w:t>
      </w:r>
      <w:r w:rsidR="00A83F98" w:rsidRPr="000E389C">
        <w:rPr>
          <w:rFonts w:ascii="ITC Avant Garde" w:hAnsi="ITC Avant Garde"/>
          <w:sz w:val="20"/>
          <w:szCs w:val="20"/>
        </w:rPr>
        <w:t xml:space="preserve"> no habría lugar </w:t>
      </w:r>
      <w:r w:rsidR="00E53EBF" w:rsidRPr="000E389C">
        <w:rPr>
          <w:rFonts w:ascii="ITC Avant Garde" w:hAnsi="ITC Avant Garde"/>
          <w:sz w:val="20"/>
          <w:szCs w:val="20"/>
        </w:rPr>
        <w:t xml:space="preserve">ni </w:t>
      </w:r>
      <w:r w:rsidR="009965BB" w:rsidRPr="000E389C">
        <w:rPr>
          <w:rFonts w:ascii="ITC Avant Garde" w:hAnsi="ITC Avant Garde"/>
          <w:sz w:val="20"/>
          <w:szCs w:val="20"/>
        </w:rPr>
        <w:t>obligación</w:t>
      </w:r>
      <w:r w:rsidR="00E53EBF" w:rsidRPr="000E389C">
        <w:rPr>
          <w:rFonts w:ascii="ITC Avant Garde" w:hAnsi="ITC Avant Garde"/>
          <w:sz w:val="20"/>
          <w:szCs w:val="20"/>
        </w:rPr>
        <w:t xml:space="preserve"> por parte de Telmex para</w:t>
      </w:r>
      <w:r w:rsidR="00A83F98" w:rsidRPr="000E389C">
        <w:rPr>
          <w:rFonts w:ascii="ITC Avant Garde" w:hAnsi="ITC Avant Garde"/>
          <w:sz w:val="20"/>
          <w:szCs w:val="20"/>
        </w:rPr>
        <w:t xml:space="preserve"> entrega</w:t>
      </w:r>
      <w:r w:rsidR="004C3D26" w:rsidRPr="000E389C">
        <w:rPr>
          <w:rFonts w:ascii="ITC Avant Garde" w:hAnsi="ITC Avant Garde"/>
          <w:sz w:val="20"/>
          <w:szCs w:val="20"/>
        </w:rPr>
        <w:t>rlos bajo la figura de comodato.</w:t>
      </w:r>
    </w:p>
    <w:p w:rsidR="000E389C" w:rsidRPr="000E389C" w:rsidRDefault="00E53EBF"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 xml:space="preserve">Lo anterior, </w:t>
      </w:r>
      <w:r w:rsidR="00AD7AAA" w:rsidRPr="000E389C">
        <w:rPr>
          <w:rFonts w:ascii="ITC Avant Garde" w:hAnsi="ITC Avant Garde"/>
          <w:sz w:val="20"/>
          <w:szCs w:val="20"/>
        </w:rPr>
        <w:t xml:space="preserve">tomando en consideración </w:t>
      </w:r>
      <w:r w:rsidRPr="000E389C">
        <w:rPr>
          <w:rFonts w:ascii="ITC Avant Garde" w:hAnsi="ITC Avant Garde"/>
          <w:sz w:val="20"/>
          <w:szCs w:val="20"/>
        </w:rPr>
        <w:t>que</w:t>
      </w:r>
      <w:r w:rsidR="00AD7AAA" w:rsidRPr="000E389C">
        <w:rPr>
          <w:rFonts w:ascii="ITC Avant Garde" w:hAnsi="ITC Avant Garde"/>
          <w:sz w:val="20"/>
          <w:szCs w:val="20"/>
        </w:rPr>
        <w:t>,</w:t>
      </w:r>
      <w:r w:rsidRPr="000E389C">
        <w:rPr>
          <w:rFonts w:ascii="ITC Avant Garde" w:hAnsi="ITC Avant Garde"/>
          <w:sz w:val="20"/>
          <w:szCs w:val="20"/>
        </w:rPr>
        <w:t xml:space="preserve"> de conformidad con lo dispuesto por el </w:t>
      </w:r>
      <w:r w:rsidR="00EE0A8B" w:rsidRPr="000E389C">
        <w:rPr>
          <w:rFonts w:ascii="ITC Avant Garde" w:hAnsi="ITC Avant Garde"/>
          <w:sz w:val="20"/>
          <w:szCs w:val="20"/>
        </w:rPr>
        <w:t>artículo</w:t>
      </w:r>
      <w:r w:rsidRPr="000E389C">
        <w:rPr>
          <w:rFonts w:ascii="ITC Avant Garde" w:hAnsi="ITC Avant Garde"/>
          <w:sz w:val="20"/>
          <w:szCs w:val="20"/>
        </w:rPr>
        <w:t xml:space="preserve"> 2497 del </w:t>
      </w:r>
      <w:r w:rsidR="001D2D57" w:rsidRPr="000E389C">
        <w:rPr>
          <w:rFonts w:ascii="ITC Avant Garde" w:hAnsi="ITC Avant Garde"/>
          <w:sz w:val="20"/>
          <w:szCs w:val="20"/>
        </w:rPr>
        <w:t>Código</w:t>
      </w:r>
      <w:r w:rsidRPr="000E389C">
        <w:rPr>
          <w:rFonts w:ascii="ITC Avant Garde" w:hAnsi="ITC Avant Garde"/>
          <w:sz w:val="20"/>
          <w:szCs w:val="20"/>
        </w:rPr>
        <w:t xml:space="preserve"> Civil Federal</w:t>
      </w:r>
      <w:r w:rsidR="00AD7AAA" w:rsidRPr="000E389C">
        <w:rPr>
          <w:rFonts w:ascii="ITC Avant Garde" w:hAnsi="ITC Avant Garde"/>
          <w:sz w:val="20"/>
          <w:szCs w:val="20"/>
        </w:rPr>
        <w:t>,</w:t>
      </w:r>
      <w:r w:rsidRPr="000E389C">
        <w:rPr>
          <w:rFonts w:ascii="ITC Avant Garde" w:hAnsi="ITC Avant Garde"/>
          <w:sz w:val="20"/>
          <w:szCs w:val="20"/>
        </w:rPr>
        <w:t xml:space="preserve"> por </w:t>
      </w:r>
      <w:r w:rsidR="001D2D57" w:rsidRPr="000E389C">
        <w:rPr>
          <w:rFonts w:ascii="ITC Avant Garde" w:hAnsi="ITC Avant Garde"/>
          <w:sz w:val="20"/>
          <w:szCs w:val="20"/>
        </w:rPr>
        <w:t xml:space="preserve">contrato de </w:t>
      </w:r>
      <w:r w:rsidRPr="000E389C">
        <w:rPr>
          <w:rFonts w:ascii="ITC Avant Garde" w:hAnsi="ITC Avant Garde"/>
          <w:sz w:val="20"/>
          <w:szCs w:val="20"/>
        </w:rPr>
        <w:t>Comodato</w:t>
      </w:r>
      <w:r w:rsidR="00EE0A8B" w:rsidRPr="000E389C">
        <w:rPr>
          <w:rFonts w:ascii="ITC Avant Garde" w:hAnsi="ITC Avant Garde"/>
          <w:sz w:val="20"/>
          <w:szCs w:val="20"/>
        </w:rPr>
        <w:t xml:space="preserve"> </w:t>
      </w:r>
      <w:r w:rsidR="00AD7AAA" w:rsidRPr="000E389C">
        <w:rPr>
          <w:rFonts w:ascii="ITC Avant Garde" w:hAnsi="ITC Avant Garde"/>
          <w:sz w:val="20"/>
          <w:szCs w:val="20"/>
        </w:rPr>
        <w:t xml:space="preserve">se entiende </w:t>
      </w:r>
      <w:r w:rsidR="00EE0A8B" w:rsidRPr="000E389C">
        <w:rPr>
          <w:rFonts w:ascii="ITC Avant Garde" w:hAnsi="ITC Avant Garde"/>
          <w:sz w:val="20"/>
          <w:szCs w:val="20"/>
        </w:rPr>
        <w:t>“un contrato por el cual uno de los contratantes se obliga a conceder gratuitamente el uso de una cosa no fungible, y el otro contrae la obligación de restituirla individualmente”.</w:t>
      </w:r>
    </w:p>
    <w:p w:rsidR="000E389C" w:rsidRPr="000E389C" w:rsidRDefault="00DD4EC8"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En cuanto al argumento de que el propio Instituto</w:t>
      </w:r>
      <w:r w:rsidR="0049498D" w:rsidRPr="000E389C">
        <w:rPr>
          <w:rFonts w:ascii="ITC Avant Garde" w:hAnsi="ITC Avant Garde"/>
          <w:sz w:val="20"/>
          <w:szCs w:val="20"/>
        </w:rPr>
        <w:t>,</w:t>
      </w:r>
      <w:r w:rsidRPr="000E389C">
        <w:rPr>
          <w:rFonts w:ascii="ITC Avant Garde" w:hAnsi="ITC Avant Garde"/>
          <w:sz w:val="20"/>
          <w:szCs w:val="20"/>
        </w:rPr>
        <w:t xml:space="preserve"> al analizar la propuesta de OREDA presentada por Telmex</w:t>
      </w:r>
      <w:r w:rsidR="0049498D" w:rsidRPr="000E389C">
        <w:rPr>
          <w:rFonts w:ascii="ITC Avant Garde" w:hAnsi="ITC Avant Garde"/>
          <w:sz w:val="20"/>
          <w:szCs w:val="20"/>
        </w:rPr>
        <w:t>,</w:t>
      </w:r>
      <w:r w:rsidRPr="000E389C">
        <w:rPr>
          <w:rFonts w:ascii="ITC Avant Garde" w:hAnsi="ITC Avant Garde"/>
          <w:sz w:val="20"/>
          <w:szCs w:val="20"/>
        </w:rPr>
        <w:t xml:space="preserve"> indicó que en la sección relativa al SAIB se debería aplicar todo lo relacionado a la provisión de equipos terminales, de conformidad con lo expuesto en el numeral 4.1.6.3</w:t>
      </w:r>
      <w:r w:rsidR="00EE0D6B" w:rsidRPr="000E389C">
        <w:rPr>
          <w:rFonts w:ascii="ITC Avant Garde" w:hAnsi="ITC Avant Garde"/>
          <w:sz w:val="20"/>
          <w:szCs w:val="20"/>
        </w:rPr>
        <w:t xml:space="preserve"> </w:t>
      </w:r>
      <w:r w:rsidR="002F1F71" w:rsidRPr="000E389C">
        <w:rPr>
          <w:rFonts w:ascii="ITC Avant Garde" w:hAnsi="ITC Avant Garde"/>
          <w:sz w:val="20"/>
          <w:szCs w:val="20"/>
        </w:rPr>
        <w:t>del SRL</w:t>
      </w:r>
      <w:r w:rsidRPr="000E389C">
        <w:rPr>
          <w:rFonts w:ascii="ITC Avant Garde" w:hAnsi="ITC Avant Garde"/>
          <w:sz w:val="20"/>
          <w:szCs w:val="20"/>
        </w:rPr>
        <w:t xml:space="preserve">, </w:t>
      </w:r>
      <w:r w:rsidR="001D2D57" w:rsidRPr="000E389C">
        <w:rPr>
          <w:rFonts w:ascii="ITC Avant Garde" w:hAnsi="ITC Avant Garde"/>
          <w:sz w:val="20"/>
          <w:szCs w:val="20"/>
        </w:rPr>
        <w:t>vale la pena mencionar que</w:t>
      </w:r>
      <w:r w:rsidR="004C3D26" w:rsidRPr="000E389C">
        <w:rPr>
          <w:rFonts w:ascii="ITC Avant Garde" w:hAnsi="ITC Avant Garde"/>
          <w:sz w:val="20"/>
          <w:szCs w:val="20"/>
        </w:rPr>
        <w:t>, en efecto,</w:t>
      </w:r>
      <w:r w:rsidR="001D2D57" w:rsidRPr="000E389C">
        <w:rPr>
          <w:rFonts w:ascii="ITC Avant Garde" w:hAnsi="ITC Avant Garde"/>
          <w:sz w:val="20"/>
          <w:szCs w:val="20"/>
        </w:rPr>
        <w:t xml:space="preserve"> tal indicación por parte del Instituto</w:t>
      </w:r>
      <w:r w:rsidR="001D38CA" w:rsidRPr="000E389C">
        <w:rPr>
          <w:rFonts w:ascii="ITC Avant Garde" w:hAnsi="ITC Avant Garde"/>
          <w:sz w:val="20"/>
          <w:szCs w:val="20"/>
        </w:rPr>
        <w:t xml:space="preserve"> al </w:t>
      </w:r>
      <w:r w:rsidR="001D2D57" w:rsidRPr="000E389C">
        <w:rPr>
          <w:rFonts w:ascii="ITC Avant Garde" w:hAnsi="ITC Avant Garde"/>
          <w:sz w:val="20"/>
          <w:szCs w:val="20"/>
        </w:rPr>
        <w:t>señala</w:t>
      </w:r>
      <w:r w:rsidR="004C3D26" w:rsidRPr="000E389C">
        <w:rPr>
          <w:rFonts w:ascii="ITC Avant Garde" w:hAnsi="ITC Avant Garde"/>
          <w:sz w:val="20"/>
          <w:szCs w:val="20"/>
        </w:rPr>
        <w:t>r</w:t>
      </w:r>
      <w:r w:rsidRPr="000E389C">
        <w:rPr>
          <w:rFonts w:ascii="ITC Avant Garde" w:hAnsi="ITC Avant Garde"/>
          <w:sz w:val="20"/>
          <w:szCs w:val="20"/>
        </w:rPr>
        <w:t xml:space="preserve"> </w:t>
      </w:r>
      <w:r w:rsidR="0056598B" w:rsidRPr="000E389C">
        <w:rPr>
          <w:rFonts w:ascii="ITC Avant Garde" w:hAnsi="ITC Avant Garde"/>
          <w:sz w:val="20"/>
          <w:szCs w:val="20"/>
        </w:rPr>
        <w:t>expresamente</w:t>
      </w:r>
      <w:r w:rsidR="00CF51F6" w:rsidRPr="000E389C">
        <w:rPr>
          <w:rFonts w:ascii="ITC Avant Garde" w:hAnsi="ITC Avant Garde"/>
          <w:sz w:val="20"/>
          <w:szCs w:val="20"/>
        </w:rPr>
        <w:t xml:space="preserve"> que “para el módem del usuario final para SAIB se debería de aplicar todo lo relacionado </w:t>
      </w:r>
      <w:r w:rsidR="00CF51F6" w:rsidRPr="000E389C">
        <w:rPr>
          <w:rFonts w:ascii="ITC Avant Garde" w:hAnsi="ITC Avant Garde"/>
          <w:b/>
          <w:sz w:val="20"/>
          <w:szCs w:val="20"/>
          <w:u w:val="single"/>
        </w:rPr>
        <w:t>a la venta de Módem</w:t>
      </w:r>
      <w:r w:rsidR="00CF51F6" w:rsidRPr="000E389C">
        <w:rPr>
          <w:rFonts w:ascii="ITC Avant Garde" w:hAnsi="ITC Avant Garde"/>
          <w:sz w:val="20"/>
          <w:szCs w:val="20"/>
        </w:rPr>
        <w:t>, ONT y teléfono para REVENTA</w:t>
      </w:r>
      <w:r w:rsidR="004C3D26" w:rsidRPr="000E389C">
        <w:rPr>
          <w:rFonts w:ascii="ITC Avant Garde" w:hAnsi="ITC Avant Garde"/>
          <w:sz w:val="20"/>
          <w:szCs w:val="20"/>
        </w:rPr>
        <w:t>”, evidentemente se refiere a los equipos en blanco, mismos que se pueden adquirir directamente con Telmex o con un tercero.</w:t>
      </w:r>
    </w:p>
    <w:p w:rsidR="000E389C" w:rsidRPr="000E389C" w:rsidRDefault="00A83F98"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lastRenderedPageBreak/>
        <w:t xml:space="preserve">En </w:t>
      </w:r>
      <w:r w:rsidR="004C3D26" w:rsidRPr="000E389C">
        <w:rPr>
          <w:rFonts w:ascii="ITC Avant Garde" w:hAnsi="ITC Avant Garde"/>
          <w:sz w:val="20"/>
          <w:szCs w:val="20"/>
        </w:rPr>
        <w:t>tales condiciones</w:t>
      </w:r>
      <w:r w:rsidRPr="000E389C">
        <w:rPr>
          <w:rFonts w:ascii="ITC Avant Garde" w:hAnsi="ITC Avant Garde"/>
          <w:sz w:val="20"/>
          <w:szCs w:val="20"/>
        </w:rPr>
        <w:t xml:space="preserve">, </w:t>
      </w:r>
      <w:r w:rsidR="0056598B" w:rsidRPr="000E389C">
        <w:rPr>
          <w:rFonts w:ascii="ITC Avant Garde" w:hAnsi="ITC Avant Garde"/>
          <w:sz w:val="20"/>
          <w:szCs w:val="20"/>
        </w:rPr>
        <w:t xml:space="preserve">cuando se </w:t>
      </w:r>
      <w:r w:rsidR="00CF51F6" w:rsidRPr="000E389C">
        <w:rPr>
          <w:rFonts w:ascii="ITC Avant Garde" w:hAnsi="ITC Avant Garde"/>
          <w:sz w:val="20"/>
          <w:szCs w:val="20"/>
        </w:rPr>
        <w:t>señala</w:t>
      </w:r>
      <w:r w:rsidR="0056598B" w:rsidRPr="000E389C">
        <w:rPr>
          <w:rFonts w:ascii="ITC Avant Garde" w:hAnsi="ITC Avant Garde"/>
          <w:sz w:val="20"/>
          <w:szCs w:val="20"/>
        </w:rPr>
        <w:t xml:space="preserve"> </w:t>
      </w:r>
      <w:r w:rsidR="00CF51F6" w:rsidRPr="000E389C">
        <w:rPr>
          <w:rFonts w:ascii="ITC Avant Garde" w:hAnsi="ITC Avant Garde"/>
          <w:sz w:val="20"/>
          <w:szCs w:val="20"/>
        </w:rPr>
        <w:t xml:space="preserve">que </w:t>
      </w:r>
      <w:r w:rsidR="00BC1731" w:rsidRPr="000E389C">
        <w:rPr>
          <w:rFonts w:ascii="ITC Avant Garde" w:hAnsi="ITC Avant Garde"/>
          <w:sz w:val="20"/>
          <w:szCs w:val="20"/>
        </w:rPr>
        <w:t xml:space="preserve">se deberá aplicar </w:t>
      </w:r>
      <w:r w:rsidR="00CF51F6" w:rsidRPr="000E389C">
        <w:rPr>
          <w:rFonts w:ascii="ITC Avant Garde" w:hAnsi="ITC Avant Garde"/>
          <w:sz w:val="20"/>
          <w:szCs w:val="20"/>
        </w:rPr>
        <w:t>“todo lo relacionado con la provisión de equipos terminales”,</w:t>
      </w:r>
      <w:r w:rsidR="0056598B" w:rsidRPr="000E389C">
        <w:rPr>
          <w:rFonts w:ascii="ITC Avant Garde" w:hAnsi="ITC Avant Garde"/>
          <w:sz w:val="20"/>
          <w:szCs w:val="20"/>
        </w:rPr>
        <w:t xml:space="preserve"> </w:t>
      </w:r>
      <w:r w:rsidR="00CF51F6" w:rsidRPr="000E389C">
        <w:rPr>
          <w:rFonts w:ascii="ITC Avant Garde" w:hAnsi="ITC Avant Garde"/>
          <w:sz w:val="20"/>
          <w:szCs w:val="20"/>
        </w:rPr>
        <w:t xml:space="preserve">es evidente que se refiere a la </w:t>
      </w:r>
      <w:r w:rsidR="0056598B" w:rsidRPr="000E389C">
        <w:rPr>
          <w:rFonts w:ascii="ITC Avant Garde" w:hAnsi="ITC Avant Garde"/>
          <w:sz w:val="20"/>
          <w:szCs w:val="20"/>
        </w:rPr>
        <w:t>“</w:t>
      </w:r>
      <w:r w:rsidR="0056598B" w:rsidRPr="000E389C">
        <w:rPr>
          <w:rFonts w:ascii="ITC Avant Garde" w:hAnsi="ITC Avant Garde"/>
          <w:b/>
          <w:sz w:val="20"/>
          <w:szCs w:val="20"/>
          <w:u w:val="single"/>
        </w:rPr>
        <w:t>Venta de M</w:t>
      </w:r>
      <w:r w:rsidR="0023122B" w:rsidRPr="000E389C">
        <w:rPr>
          <w:rFonts w:ascii="ITC Avant Garde" w:hAnsi="ITC Avant Garde"/>
          <w:b/>
          <w:sz w:val="20"/>
          <w:szCs w:val="20"/>
          <w:u w:val="single"/>
        </w:rPr>
        <w:t>ó</w:t>
      </w:r>
      <w:r w:rsidR="0056598B" w:rsidRPr="000E389C">
        <w:rPr>
          <w:rFonts w:ascii="ITC Avant Garde" w:hAnsi="ITC Avant Garde"/>
          <w:b/>
          <w:sz w:val="20"/>
          <w:szCs w:val="20"/>
          <w:u w:val="single"/>
        </w:rPr>
        <w:t>dem, ONT</w:t>
      </w:r>
      <w:r w:rsidR="0056598B" w:rsidRPr="000E389C">
        <w:rPr>
          <w:rFonts w:ascii="ITC Avant Garde" w:hAnsi="ITC Avant Garde"/>
          <w:sz w:val="20"/>
          <w:szCs w:val="20"/>
        </w:rPr>
        <w:t xml:space="preserve"> y teléfono para </w:t>
      </w:r>
      <w:r w:rsidR="0023122B" w:rsidRPr="000E389C">
        <w:rPr>
          <w:rFonts w:ascii="ITC Avant Garde" w:hAnsi="ITC Avant Garde"/>
          <w:sz w:val="20"/>
          <w:szCs w:val="20"/>
        </w:rPr>
        <w:t>REVENTA</w:t>
      </w:r>
      <w:r w:rsidR="0056598B" w:rsidRPr="000E389C">
        <w:rPr>
          <w:rFonts w:ascii="ITC Avant Garde" w:hAnsi="ITC Avant Garde"/>
          <w:sz w:val="20"/>
          <w:szCs w:val="20"/>
        </w:rPr>
        <w:t xml:space="preserve">”, </w:t>
      </w:r>
      <w:r w:rsidR="00CF51F6" w:rsidRPr="000E389C">
        <w:rPr>
          <w:rFonts w:ascii="ITC Avant Garde" w:hAnsi="ITC Avant Garde"/>
          <w:sz w:val="20"/>
          <w:szCs w:val="20"/>
        </w:rPr>
        <w:t>lo anterior</w:t>
      </w:r>
      <w:r w:rsidR="00311D5F" w:rsidRPr="000E389C">
        <w:rPr>
          <w:rFonts w:ascii="ITC Avant Garde" w:hAnsi="ITC Avant Garde"/>
          <w:sz w:val="20"/>
          <w:szCs w:val="20"/>
        </w:rPr>
        <w:t>,</w:t>
      </w:r>
      <w:r w:rsidR="00CF51F6" w:rsidRPr="000E389C">
        <w:rPr>
          <w:rFonts w:ascii="ITC Avant Garde" w:hAnsi="ITC Avant Garde"/>
          <w:sz w:val="20"/>
          <w:szCs w:val="20"/>
        </w:rPr>
        <w:t xml:space="preserve"> debido a que la venta de tales equipos, tanto en el SRL como en el SAIB, se realiza de manera similar, es decir, bajo los mismos términos y condiciones</w:t>
      </w:r>
      <w:r w:rsidR="00311D5F" w:rsidRPr="000E389C">
        <w:rPr>
          <w:rFonts w:ascii="ITC Avant Garde" w:hAnsi="ITC Avant Garde"/>
          <w:sz w:val="20"/>
          <w:szCs w:val="20"/>
        </w:rPr>
        <w:t xml:space="preserve">, </w:t>
      </w:r>
      <w:r w:rsidR="00311D5F" w:rsidRPr="000E389C">
        <w:rPr>
          <w:rFonts w:ascii="ITC Avant Garde" w:hAnsi="ITC Avant Garde"/>
          <w:b/>
          <w:sz w:val="20"/>
          <w:szCs w:val="20"/>
          <w:u w:val="single"/>
        </w:rPr>
        <w:t>p</w:t>
      </w:r>
      <w:r w:rsidR="00CF51F6" w:rsidRPr="000E389C">
        <w:rPr>
          <w:rFonts w:ascii="ITC Avant Garde" w:hAnsi="ITC Avant Garde"/>
          <w:b/>
          <w:sz w:val="20"/>
          <w:szCs w:val="20"/>
          <w:u w:val="single"/>
        </w:rPr>
        <w:t>ues se trata de a</w:t>
      </w:r>
      <w:r w:rsidR="0056598B" w:rsidRPr="000E389C">
        <w:rPr>
          <w:rFonts w:ascii="ITC Avant Garde" w:hAnsi="ITC Avant Garde"/>
          <w:b/>
          <w:sz w:val="20"/>
          <w:szCs w:val="20"/>
          <w:u w:val="single"/>
        </w:rPr>
        <w:t>quellos equipos que no cuentan con el logotipo de Telmex</w:t>
      </w:r>
      <w:r w:rsidR="00311D5F" w:rsidRPr="000E389C">
        <w:rPr>
          <w:rFonts w:ascii="ITC Avant Garde" w:hAnsi="ITC Avant Garde"/>
          <w:sz w:val="20"/>
          <w:szCs w:val="20"/>
        </w:rPr>
        <w:t xml:space="preserve"> </w:t>
      </w:r>
      <w:r w:rsidR="00C40D85" w:rsidRPr="000E389C">
        <w:rPr>
          <w:rFonts w:ascii="ITC Avant Garde" w:hAnsi="ITC Avant Garde"/>
          <w:sz w:val="20"/>
          <w:szCs w:val="20"/>
        </w:rPr>
        <w:t>(blancos)</w:t>
      </w:r>
      <w:r w:rsidR="00F1567A" w:rsidRPr="000E389C">
        <w:rPr>
          <w:rFonts w:ascii="ITC Avant Garde" w:hAnsi="ITC Avant Garde"/>
          <w:sz w:val="20"/>
          <w:szCs w:val="20"/>
        </w:rPr>
        <w:t>,</w:t>
      </w:r>
      <w:r w:rsidR="00C40D85" w:rsidRPr="000E389C">
        <w:rPr>
          <w:rFonts w:ascii="ITC Avant Garde" w:hAnsi="ITC Avant Garde"/>
          <w:sz w:val="20"/>
          <w:szCs w:val="20"/>
        </w:rPr>
        <w:t xml:space="preserve"> </w:t>
      </w:r>
      <w:r w:rsidR="0056598B" w:rsidRPr="000E389C">
        <w:rPr>
          <w:rFonts w:ascii="ITC Avant Garde" w:hAnsi="ITC Avant Garde"/>
          <w:sz w:val="20"/>
          <w:szCs w:val="20"/>
        </w:rPr>
        <w:t>y que pueden ser adquiridos directamente con Telmex o con cualquier proveedor</w:t>
      </w:r>
      <w:r w:rsidR="00311D5F" w:rsidRPr="000E389C">
        <w:rPr>
          <w:rFonts w:ascii="ITC Avant Garde" w:hAnsi="ITC Avant Garde"/>
          <w:sz w:val="20"/>
          <w:szCs w:val="20"/>
        </w:rPr>
        <w:t>. P</w:t>
      </w:r>
      <w:r w:rsidR="0056598B" w:rsidRPr="000E389C">
        <w:rPr>
          <w:rFonts w:ascii="ITC Avant Garde" w:hAnsi="ITC Avant Garde"/>
          <w:sz w:val="20"/>
          <w:szCs w:val="20"/>
        </w:rPr>
        <w:t>or tal situación se puede afirmar que no puede existir en este caso la figura de comodato</w:t>
      </w:r>
      <w:r w:rsidR="00233947" w:rsidRPr="000E389C">
        <w:rPr>
          <w:rFonts w:ascii="ITC Avant Garde" w:hAnsi="ITC Avant Garde"/>
          <w:sz w:val="20"/>
          <w:szCs w:val="20"/>
        </w:rPr>
        <w:t>,</w:t>
      </w:r>
      <w:r w:rsidR="0056598B" w:rsidRPr="000E389C">
        <w:rPr>
          <w:rFonts w:ascii="ITC Avant Garde" w:hAnsi="ITC Avant Garde"/>
          <w:sz w:val="20"/>
          <w:szCs w:val="20"/>
        </w:rPr>
        <w:t xml:space="preserve"> por tratarse de equipos qu</w:t>
      </w:r>
      <w:r w:rsidR="0072488C" w:rsidRPr="000E389C">
        <w:rPr>
          <w:rFonts w:ascii="ITC Avant Garde" w:hAnsi="ITC Avant Garde"/>
          <w:sz w:val="20"/>
          <w:szCs w:val="20"/>
        </w:rPr>
        <w:t>e el CS</w:t>
      </w:r>
      <w:r w:rsidR="0056598B" w:rsidRPr="000E389C">
        <w:rPr>
          <w:rFonts w:ascii="ITC Avant Garde" w:hAnsi="ITC Avant Garde"/>
          <w:sz w:val="20"/>
          <w:szCs w:val="20"/>
        </w:rPr>
        <w:t xml:space="preserve"> </w:t>
      </w:r>
      <w:r w:rsidR="0072488C" w:rsidRPr="000E389C">
        <w:rPr>
          <w:rFonts w:ascii="ITC Avant Garde" w:hAnsi="ITC Avant Garde"/>
          <w:sz w:val="20"/>
          <w:szCs w:val="20"/>
        </w:rPr>
        <w:t>adquiere</w:t>
      </w:r>
      <w:r w:rsidR="0056598B" w:rsidRPr="000E389C">
        <w:rPr>
          <w:rFonts w:ascii="ITC Avant Garde" w:hAnsi="ITC Avant Garde"/>
          <w:sz w:val="20"/>
          <w:szCs w:val="20"/>
        </w:rPr>
        <w:t xml:space="preserve"> </w:t>
      </w:r>
      <w:r w:rsidR="00CF51F6" w:rsidRPr="000E389C">
        <w:rPr>
          <w:rFonts w:ascii="ITC Avant Garde" w:hAnsi="ITC Avant Garde"/>
          <w:sz w:val="20"/>
          <w:szCs w:val="20"/>
        </w:rPr>
        <w:t>en propiedad</w:t>
      </w:r>
      <w:r w:rsidR="0056598B" w:rsidRPr="000E389C">
        <w:rPr>
          <w:rFonts w:ascii="ITC Avant Garde" w:hAnsi="ITC Avant Garde"/>
          <w:sz w:val="20"/>
          <w:szCs w:val="20"/>
        </w:rPr>
        <w:t>.</w:t>
      </w:r>
    </w:p>
    <w:p w:rsidR="000E389C" w:rsidRPr="000E389C" w:rsidRDefault="0056598B"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 xml:space="preserve">Abundando </w:t>
      </w:r>
      <w:r w:rsidR="000B0DE8" w:rsidRPr="000E389C">
        <w:rPr>
          <w:rFonts w:ascii="ITC Avant Garde" w:hAnsi="ITC Avant Garde"/>
          <w:sz w:val="20"/>
          <w:szCs w:val="20"/>
        </w:rPr>
        <w:t xml:space="preserve">al </w:t>
      </w:r>
      <w:r w:rsidRPr="000E389C">
        <w:rPr>
          <w:rFonts w:ascii="ITC Avant Garde" w:hAnsi="ITC Avant Garde"/>
          <w:sz w:val="20"/>
          <w:szCs w:val="20"/>
        </w:rPr>
        <w:t>respecto</w:t>
      </w:r>
      <w:r w:rsidR="000B0DE8" w:rsidRPr="000E389C">
        <w:rPr>
          <w:rFonts w:ascii="ITC Avant Garde" w:hAnsi="ITC Avant Garde"/>
          <w:sz w:val="20"/>
          <w:szCs w:val="20"/>
        </w:rPr>
        <w:t>,</w:t>
      </w:r>
      <w:r w:rsidRPr="000E389C">
        <w:rPr>
          <w:rFonts w:ascii="ITC Avant Garde" w:hAnsi="ITC Avant Garde"/>
          <w:sz w:val="20"/>
          <w:szCs w:val="20"/>
        </w:rPr>
        <w:t xml:space="preserve"> </w:t>
      </w:r>
      <w:r w:rsidR="008360F8" w:rsidRPr="000E389C">
        <w:rPr>
          <w:rFonts w:ascii="ITC Avant Garde" w:hAnsi="ITC Avant Garde"/>
          <w:sz w:val="20"/>
          <w:szCs w:val="20"/>
        </w:rPr>
        <w:t xml:space="preserve">la aplicación de </w:t>
      </w:r>
      <w:r w:rsidRPr="000E389C">
        <w:rPr>
          <w:rFonts w:ascii="ITC Avant Garde" w:hAnsi="ITC Avant Garde"/>
          <w:sz w:val="20"/>
          <w:szCs w:val="20"/>
        </w:rPr>
        <w:t xml:space="preserve">las mismas condiciones en los servicios de SRL y SAIB, se actualiza </w:t>
      </w:r>
      <w:r w:rsidR="00CF51F6" w:rsidRPr="000E389C">
        <w:rPr>
          <w:rFonts w:ascii="ITC Avant Garde" w:hAnsi="ITC Avant Garde"/>
          <w:sz w:val="20"/>
          <w:szCs w:val="20"/>
        </w:rPr>
        <w:t>únicamente por lo que hace a</w:t>
      </w:r>
      <w:r w:rsidRPr="000E389C">
        <w:rPr>
          <w:rFonts w:ascii="ITC Avant Garde" w:hAnsi="ITC Avant Garde"/>
          <w:sz w:val="20"/>
          <w:szCs w:val="20"/>
        </w:rPr>
        <w:t xml:space="preserve"> </w:t>
      </w:r>
      <w:r w:rsidR="00BB1755" w:rsidRPr="000E389C">
        <w:rPr>
          <w:rFonts w:ascii="ITC Avant Garde" w:hAnsi="ITC Avant Garde"/>
          <w:sz w:val="20"/>
          <w:szCs w:val="20"/>
        </w:rPr>
        <w:t>la V</w:t>
      </w:r>
      <w:r w:rsidRPr="000E389C">
        <w:rPr>
          <w:rFonts w:ascii="ITC Avant Garde" w:hAnsi="ITC Avant Garde"/>
          <w:sz w:val="20"/>
          <w:szCs w:val="20"/>
        </w:rPr>
        <w:t xml:space="preserve">enta de </w:t>
      </w:r>
      <w:r w:rsidR="00BB1755" w:rsidRPr="000E389C">
        <w:rPr>
          <w:rFonts w:ascii="ITC Avant Garde" w:hAnsi="ITC Avant Garde"/>
          <w:sz w:val="20"/>
          <w:szCs w:val="20"/>
        </w:rPr>
        <w:t>M</w:t>
      </w:r>
      <w:r w:rsidRPr="000E389C">
        <w:rPr>
          <w:rFonts w:ascii="ITC Avant Garde" w:hAnsi="ITC Avant Garde"/>
          <w:sz w:val="20"/>
          <w:szCs w:val="20"/>
        </w:rPr>
        <w:t>ódems y ONT blanco</w:t>
      </w:r>
      <w:r w:rsidR="00087113" w:rsidRPr="000E389C">
        <w:rPr>
          <w:rFonts w:ascii="ITC Avant Garde" w:hAnsi="ITC Avant Garde"/>
          <w:sz w:val="20"/>
          <w:szCs w:val="20"/>
        </w:rPr>
        <w:t>s</w:t>
      </w:r>
      <w:r w:rsidR="00BB1755" w:rsidRPr="000E389C">
        <w:rPr>
          <w:rFonts w:ascii="ITC Avant Garde" w:hAnsi="ITC Avant Garde"/>
          <w:sz w:val="20"/>
          <w:szCs w:val="20"/>
        </w:rPr>
        <w:t xml:space="preserve">, no así </w:t>
      </w:r>
      <w:r w:rsidR="00CF51F6" w:rsidRPr="000E389C">
        <w:rPr>
          <w:rFonts w:ascii="ITC Avant Garde" w:hAnsi="ITC Avant Garde"/>
          <w:sz w:val="20"/>
          <w:szCs w:val="20"/>
        </w:rPr>
        <w:t>en cuanto a</w:t>
      </w:r>
      <w:r w:rsidR="00BB1755" w:rsidRPr="000E389C">
        <w:rPr>
          <w:rFonts w:ascii="ITC Avant Garde" w:hAnsi="ITC Avant Garde"/>
          <w:sz w:val="20"/>
          <w:szCs w:val="20"/>
        </w:rPr>
        <w:t xml:space="preserve"> la figura de comodato</w:t>
      </w:r>
      <w:r w:rsidR="00CF51F6" w:rsidRPr="000E389C">
        <w:rPr>
          <w:rFonts w:ascii="ITC Avant Garde" w:hAnsi="ITC Avant Garde"/>
          <w:sz w:val="20"/>
          <w:szCs w:val="20"/>
        </w:rPr>
        <w:t xml:space="preserve"> que solo </w:t>
      </w:r>
      <w:r w:rsidR="00DD6237" w:rsidRPr="000E389C">
        <w:rPr>
          <w:rFonts w:ascii="ITC Avant Garde" w:hAnsi="ITC Avant Garde"/>
          <w:sz w:val="20"/>
          <w:szCs w:val="20"/>
        </w:rPr>
        <w:t xml:space="preserve">se </w:t>
      </w:r>
      <w:r w:rsidR="00087113" w:rsidRPr="000E389C">
        <w:rPr>
          <w:rFonts w:ascii="ITC Avant Garde" w:hAnsi="ITC Avant Garde"/>
          <w:sz w:val="20"/>
          <w:szCs w:val="20"/>
        </w:rPr>
        <w:t>aplica</w:t>
      </w:r>
      <w:r w:rsidR="00CF51F6" w:rsidRPr="000E389C">
        <w:rPr>
          <w:rFonts w:ascii="ITC Avant Garde" w:hAnsi="ITC Avant Garde"/>
          <w:sz w:val="20"/>
          <w:szCs w:val="20"/>
        </w:rPr>
        <w:t xml:space="preserve"> bajo los supuestos mencionados en el numeral 4.3 relativo al SRL</w:t>
      </w:r>
      <w:r w:rsidR="00BB1755" w:rsidRPr="000E389C">
        <w:rPr>
          <w:rFonts w:ascii="ITC Avant Garde" w:hAnsi="ITC Avant Garde"/>
          <w:sz w:val="20"/>
          <w:szCs w:val="20"/>
        </w:rPr>
        <w:t>,</w:t>
      </w:r>
      <w:r w:rsidR="00CF51F6" w:rsidRPr="000E389C">
        <w:rPr>
          <w:rFonts w:ascii="ITC Avant Garde" w:hAnsi="ITC Avant Garde"/>
          <w:sz w:val="20"/>
          <w:szCs w:val="20"/>
        </w:rPr>
        <w:t xml:space="preserve"> </w:t>
      </w:r>
      <w:r w:rsidR="00087113" w:rsidRPr="000E389C">
        <w:rPr>
          <w:rFonts w:ascii="ITC Avant Garde" w:hAnsi="ITC Avant Garde"/>
          <w:sz w:val="20"/>
          <w:szCs w:val="20"/>
        </w:rPr>
        <w:t xml:space="preserve">donde se distinguen los equipos Telmex </w:t>
      </w:r>
      <w:r w:rsidR="00501301" w:rsidRPr="000E389C">
        <w:rPr>
          <w:rFonts w:ascii="ITC Avant Garde" w:hAnsi="ITC Avant Garde"/>
          <w:sz w:val="20"/>
          <w:szCs w:val="20"/>
        </w:rPr>
        <w:t>“</w:t>
      </w:r>
      <w:r w:rsidR="00087113" w:rsidRPr="000E389C">
        <w:rPr>
          <w:rFonts w:ascii="ITC Avant Garde" w:hAnsi="ITC Avant Garde"/>
          <w:sz w:val="20"/>
          <w:szCs w:val="20"/>
        </w:rPr>
        <w:t>existentes</w:t>
      </w:r>
      <w:r w:rsidR="00501301" w:rsidRPr="000E389C">
        <w:rPr>
          <w:rFonts w:ascii="ITC Avant Garde" w:hAnsi="ITC Avant Garde"/>
          <w:sz w:val="20"/>
          <w:szCs w:val="20"/>
        </w:rPr>
        <w:t xml:space="preserve"> en operación”</w:t>
      </w:r>
      <w:r w:rsidR="00087113" w:rsidRPr="000E389C">
        <w:rPr>
          <w:rFonts w:ascii="ITC Avant Garde" w:hAnsi="ITC Avant Garde"/>
          <w:sz w:val="20"/>
          <w:szCs w:val="20"/>
        </w:rPr>
        <w:t xml:space="preserve"> y nuevos en que aplica el comodato, y los equipos venta Telmex (blancos), </w:t>
      </w:r>
      <w:r w:rsidR="00CF51F6" w:rsidRPr="000E389C">
        <w:rPr>
          <w:rFonts w:ascii="ITC Avant Garde" w:hAnsi="ITC Avant Garde"/>
          <w:sz w:val="20"/>
          <w:szCs w:val="20"/>
        </w:rPr>
        <w:t xml:space="preserve">tal </w:t>
      </w:r>
      <w:r w:rsidR="00BB1755" w:rsidRPr="000E389C">
        <w:rPr>
          <w:rFonts w:ascii="ITC Avant Garde" w:hAnsi="ITC Avant Garde"/>
          <w:sz w:val="20"/>
          <w:szCs w:val="20"/>
        </w:rPr>
        <w:t xml:space="preserve">como se desprende de la propia transcripción que el ahora </w:t>
      </w:r>
      <w:proofErr w:type="spellStart"/>
      <w:r w:rsidR="00BB1755" w:rsidRPr="000E389C">
        <w:rPr>
          <w:rFonts w:ascii="ITC Avant Garde" w:hAnsi="ITC Avant Garde"/>
          <w:sz w:val="20"/>
          <w:szCs w:val="20"/>
        </w:rPr>
        <w:t>promovente</w:t>
      </w:r>
      <w:proofErr w:type="spellEnd"/>
      <w:r w:rsidR="00BB1755" w:rsidRPr="000E389C">
        <w:rPr>
          <w:rFonts w:ascii="ITC Avant Garde" w:hAnsi="ITC Avant Garde"/>
          <w:sz w:val="20"/>
          <w:szCs w:val="20"/>
        </w:rPr>
        <w:t xml:space="preserve"> realiza en su solicitud</w:t>
      </w:r>
      <w:r w:rsidRPr="000E389C">
        <w:rPr>
          <w:rFonts w:ascii="ITC Avant Garde" w:hAnsi="ITC Avant Garde"/>
          <w:sz w:val="20"/>
          <w:szCs w:val="20"/>
        </w:rPr>
        <w:t>.</w:t>
      </w:r>
    </w:p>
    <w:p w:rsidR="000E389C" w:rsidRPr="000E389C" w:rsidRDefault="00F34368" w:rsidP="000E389C">
      <w:pPr>
        <w:spacing w:before="240" w:after="240"/>
        <w:jc w:val="both"/>
        <w:rPr>
          <w:rFonts w:ascii="ITC Avant Garde" w:hAnsi="ITC Avant Garde"/>
          <w:sz w:val="20"/>
          <w:szCs w:val="20"/>
        </w:rPr>
      </w:pPr>
      <w:r w:rsidRPr="000E389C">
        <w:rPr>
          <w:rFonts w:ascii="ITC Avant Garde" w:hAnsi="ITC Avant Garde"/>
          <w:sz w:val="20"/>
          <w:szCs w:val="20"/>
        </w:rPr>
        <w:t>Al respecto</w:t>
      </w:r>
      <w:r w:rsidR="00D81147" w:rsidRPr="000E389C">
        <w:rPr>
          <w:rFonts w:ascii="ITC Avant Garde" w:hAnsi="ITC Avant Garde"/>
          <w:sz w:val="20"/>
          <w:szCs w:val="20"/>
        </w:rPr>
        <w:t>, resulta importante mencionar que ambos servicios</w:t>
      </w:r>
      <w:r w:rsidRPr="000E389C">
        <w:rPr>
          <w:rFonts w:ascii="ITC Avant Garde" w:hAnsi="ITC Avant Garde"/>
          <w:sz w:val="20"/>
          <w:szCs w:val="20"/>
        </w:rPr>
        <w:t xml:space="preserve"> </w:t>
      </w:r>
      <w:r w:rsidR="00D81147" w:rsidRPr="000E389C">
        <w:rPr>
          <w:rFonts w:ascii="ITC Avant Garde" w:hAnsi="ITC Avant Garde"/>
          <w:sz w:val="20"/>
          <w:szCs w:val="20"/>
        </w:rPr>
        <w:t>(</w:t>
      </w:r>
      <w:r w:rsidRPr="000E389C">
        <w:rPr>
          <w:rFonts w:ascii="ITC Avant Garde" w:hAnsi="ITC Avant Garde"/>
          <w:sz w:val="20"/>
          <w:szCs w:val="20"/>
        </w:rPr>
        <w:t xml:space="preserve">SRL </w:t>
      </w:r>
      <w:r w:rsidR="00D81147" w:rsidRPr="000E389C">
        <w:rPr>
          <w:rFonts w:ascii="ITC Avant Garde" w:hAnsi="ITC Avant Garde"/>
          <w:sz w:val="20"/>
          <w:szCs w:val="20"/>
        </w:rPr>
        <w:t xml:space="preserve">y </w:t>
      </w:r>
      <w:r w:rsidRPr="000E389C">
        <w:rPr>
          <w:rFonts w:ascii="ITC Avant Garde" w:hAnsi="ITC Avant Garde"/>
          <w:sz w:val="20"/>
          <w:szCs w:val="20"/>
        </w:rPr>
        <w:t>SAIB</w:t>
      </w:r>
      <w:r w:rsidR="00D81147" w:rsidRPr="000E389C">
        <w:rPr>
          <w:rFonts w:ascii="ITC Avant Garde" w:hAnsi="ITC Avant Garde"/>
          <w:sz w:val="20"/>
          <w:szCs w:val="20"/>
        </w:rPr>
        <w:t>), coinciden respecto de la obligación de suministro</w:t>
      </w:r>
      <w:r w:rsidR="00827899" w:rsidRPr="000E389C">
        <w:rPr>
          <w:rFonts w:ascii="ITC Avant Garde" w:hAnsi="ITC Avant Garde"/>
          <w:sz w:val="20"/>
          <w:szCs w:val="20"/>
        </w:rPr>
        <w:t>,</w:t>
      </w:r>
      <w:r w:rsidR="00D81147" w:rsidRPr="000E389C">
        <w:rPr>
          <w:rFonts w:ascii="ITC Avant Garde" w:hAnsi="ITC Avant Garde"/>
          <w:sz w:val="20"/>
          <w:szCs w:val="20"/>
        </w:rPr>
        <w:t xml:space="preserve"> por par</w:t>
      </w:r>
      <w:r w:rsidR="00CF51F6" w:rsidRPr="000E389C">
        <w:rPr>
          <w:rFonts w:ascii="ITC Avant Garde" w:hAnsi="ITC Avant Garde"/>
          <w:sz w:val="20"/>
          <w:szCs w:val="20"/>
        </w:rPr>
        <w:t>te de Telmex</w:t>
      </w:r>
      <w:r w:rsidR="00827899" w:rsidRPr="000E389C">
        <w:rPr>
          <w:rFonts w:ascii="ITC Avant Garde" w:hAnsi="ITC Avant Garde"/>
          <w:sz w:val="20"/>
          <w:szCs w:val="20"/>
        </w:rPr>
        <w:t>,</w:t>
      </w:r>
      <w:r w:rsidR="00CF51F6" w:rsidRPr="000E389C">
        <w:rPr>
          <w:rFonts w:ascii="ITC Avant Garde" w:hAnsi="ITC Avant Garde"/>
          <w:sz w:val="20"/>
          <w:szCs w:val="20"/>
        </w:rPr>
        <w:t xml:space="preserve"> d</w:t>
      </w:r>
      <w:r w:rsidR="00842792" w:rsidRPr="000E389C">
        <w:rPr>
          <w:rFonts w:ascii="ITC Avant Garde" w:hAnsi="ITC Avant Garde"/>
          <w:sz w:val="20"/>
          <w:szCs w:val="20"/>
        </w:rPr>
        <w:t>e los</w:t>
      </w:r>
      <w:r w:rsidR="00CF51F6" w:rsidRPr="000E389C">
        <w:rPr>
          <w:rFonts w:ascii="ITC Avant Garde" w:hAnsi="ITC Avant Garde"/>
          <w:sz w:val="20"/>
          <w:szCs w:val="20"/>
        </w:rPr>
        <w:t xml:space="preserve"> M</w:t>
      </w:r>
      <w:r w:rsidR="00842792" w:rsidRPr="000E389C">
        <w:rPr>
          <w:rFonts w:ascii="ITC Avant Garde" w:hAnsi="ITC Avant Garde"/>
          <w:sz w:val="20"/>
          <w:szCs w:val="20"/>
        </w:rPr>
        <w:t>ó</w:t>
      </w:r>
      <w:r w:rsidR="00CF51F6" w:rsidRPr="000E389C">
        <w:rPr>
          <w:rFonts w:ascii="ITC Avant Garde" w:hAnsi="ITC Avant Garde"/>
          <w:sz w:val="20"/>
          <w:szCs w:val="20"/>
        </w:rPr>
        <w:t>dem</w:t>
      </w:r>
      <w:r w:rsidR="00842792" w:rsidRPr="000E389C">
        <w:rPr>
          <w:rFonts w:ascii="ITC Avant Garde" w:hAnsi="ITC Avant Garde"/>
          <w:sz w:val="20"/>
          <w:szCs w:val="20"/>
        </w:rPr>
        <w:t>s</w:t>
      </w:r>
      <w:r w:rsidR="00CF51F6" w:rsidRPr="000E389C">
        <w:rPr>
          <w:rFonts w:ascii="ITC Avant Garde" w:hAnsi="ITC Avant Garde"/>
          <w:sz w:val="20"/>
          <w:szCs w:val="20"/>
        </w:rPr>
        <w:t xml:space="preserve"> y ONT</w:t>
      </w:r>
      <w:r w:rsidR="00D81147" w:rsidRPr="000E389C">
        <w:rPr>
          <w:rFonts w:ascii="ITC Avant Garde" w:hAnsi="ITC Avant Garde"/>
          <w:sz w:val="20"/>
          <w:szCs w:val="20"/>
        </w:rPr>
        <w:t xml:space="preserve"> blanco</w:t>
      </w:r>
      <w:r w:rsidR="00750CDC" w:rsidRPr="000E389C">
        <w:rPr>
          <w:rFonts w:ascii="ITC Avant Garde" w:hAnsi="ITC Avant Garde"/>
          <w:sz w:val="20"/>
          <w:szCs w:val="20"/>
        </w:rPr>
        <w:t>s</w:t>
      </w:r>
      <w:r w:rsidR="00842792" w:rsidRPr="000E389C">
        <w:rPr>
          <w:rFonts w:ascii="ITC Avant Garde" w:hAnsi="ITC Avant Garde"/>
          <w:sz w:val="20"/>
          <w:szCs w:val="20"/>
        </w:rPr>
        <w:t>,</w:t>
      </w:r>
      <w:r w:rsidR="00D81147" w:rsidRPr="000E389C">
        <w:rPr>
          <w:rFonts w:ascii="ITC Avant Garde" w:hAnsi="ITC Avant Garde"/>
          <w:sz w:val="20"/>
          <w:szCs w:val="20"/>
        </w:rPr>
        <w:t xml:space="preserve"> mismos que el CS puede adquirir bajo la contraprestación correspondiente</w:t>
      </w:r>
      <w:r w:rsidR="00E7396B" w:rsidRPr="000E389C">
        <w:rPr>
          <w:rFonts w:ascii="ITC Avant Garde" w:hAnsi="ITC Avant Garde"/>
          <w:sz w:val="20"/>
          <w:szCs w:val="20"/>
        </w:rPr>
        <w:t>,</w:t>
      </w:r>
      <w:r w:rsidR="00D81147" w:rsidRPr="000E389C">
        <w:rPr>
          <w:rFonts w:ascii="ITC Avant Garde" w:hAnsi="ITC Avant Garde"/>
          <w:sz w:val="20"/>
          <w:szCs w:val="20"/>
        </w:rPr>
        <w:t xml:space="preserve"> definiendo</w:t>
      </w:r>
      <w:r w:rsidR="00A16B8E" w:rsidRPr="000E389C">
        <w:rPr>
          <w:rFonts w:ascii="ITC Avant Garde" w:hAnsi="ITC Avant Garde"/>
          <w:sz w:val="20"/>
          <w:szCs w:val="20"/>
        </w:rPr>
        <w:t>,</w:t>
      </w:r>
      <w:r w:rsidR="00D81147" w:rsidRPr="000E389C">
        <w:rPr>
          <w:rFonts w:ascii="ITC Avant Garde" w:hAnsi="ITC Avant Garde"/>
          <w:sz w:val="20"/>
          <w:szCs w:val="20"/>
        </w:rPr>
        <w:t xml:space="preserve"> desde la solicitud del servicio</w:t>
      </w:r>
      <w:r w:rsidR="00A17BC1" w:rsidRPr="000E389C">
        <w:rPr>
          <w:rFonts w:ascii="ITC Avant Garde" w:hAnsi="ITC Avant Garde"/>
          <w:sz w:val="20"/>
          <w:szCs w:val="20"/>
        </w:rPr>
        <w:t xml:space="preserve"> (Anexo A de la OREDA)</w:t>
      </w:r>
      <w:r w:rsidR="00A16B8E" w:rsidRPr="000E389C">
        <w:rPr>
          <w:rFonts w:ascii="ITC Avant Garde" w:hAnsi="ITC Avant Garde"/>
          <w:sz w:val="20"/>
          <w:szCs w:val="20"/>
        </w:rPr>
        <w:t>,</w:t>
      </w:r>
      <w:r w:rsidR="00D81147" w:rsidRPr="000E389C">
        <w:rPr>
          <w:rFonts w:ascii="ITC Avant Garde" w:hAnsi="ITC Avant Garde"/>
          <w:sz w:val="20"/>
          <w:szCs w:val="20"/>
        </w:rPr>
        <w:t xml:space="preserve"> la distribución y entrega</w:t>
      </w:r>
      <w:r w:rsidR="00AB797C" w:rsidRPr="000E389C">
        <w:rPr>
          <w:rFonts w:ascii="ITC Avant Garde" w:hAnsi="ITC Avant Garde"/>
          <w:sz w:val="20"/>
          <w:szCs w:val="20"/>
        </w:rPr>
        <w:t xml:space="preserve"> (</w:t>
      </w:r>
      <w:r w:rsidR="00CA028F" w:rsidRPr="000E389C">
        <w:rPr>
          <w:rFonts w:ascii="ITC Avant Garde" w:hAnsi="ITC Avant Garde"/>
          <w:sz w:val="20"/>
          <w:szCs w:val="20"/>
        </w:rPr>
        <w:t>vía mensajería o a través d</w:t>
      </w:r>
      <w:r w:rsidR="00AB797C" w:rsidRPr="000E389C">
        <w:rPr>
          <w:rFonts w:ascii="ITC Avant Garde" w:hAnsi="ITC Avant Garde"/>
          <w:sz w:val="20"/>
          <w:szCs w:val="20"/>
        </w:rPr>
        <w:t>e una tienda comercial de Telmex)</w:t>
      </w:r>
      <w:r w:rsidR="00796083" w:rsidRPr="000E389C">
        <w:rPr>
          <w:rFonts w:ascii="ITC Avant Garde" w:hAnsi="ITC Avant Garde"/>
          <w:sz w:val="20"/>
          <w:szCs w:val="20"/>
        </w:rPr>
        <w:t xml:space="preserve"> de los equipos</w:t>
      </w:r>
      <w:r w:rsidR="00AB797C" w:rsidRPr="000E389C">
        <w:rPr>
          <w:rFonts w:ascii="ITC Avant Garde" w:hAnsi="ITC Avant Garde"/>
          <w:sz w:val="20"/>
          <w:szCs w:val="20"/>
        </w:rPr>
        <w:t>.</w:t>
      </w:r>
    </w:p>
    <w:p w:rsidR="00D81147" w:rsidRPr="000E389C" w:rsidRDefault="00F34368"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Tan es así, que </w:t>
      </w:r>
      <w:r w:rsidR="000B0DE8" w:rsidRPr="000E389C">
        <w:rPr>
          <w:rFonts w:ascii="ITC Avant Garde" w:hAnsi="ITC Avant Garde"/>
          <w:sz w:val="20"/>
          <w:szCs w:val="20"/>
        </w:rPr>
        <w:t>por lo que hace</w:t>
      </w:r>
      <w:r w:rsidRPr="000E389C">
        <w:rPr>
          <w:rFonts w:ascii="ITC Avant Garde" w:hAnsi="ITC Avant Garde"/>
          <w:sz w:val="20"/>
          <w:szCs w:val="20"/>
        </w:rPr>
        <w:t xml:space="preserve"> </w:t>
      </w:r>
      <w:r w:rsidR="000B0DE8" w:rsidRPr="000E389C">
        <w:rPr>
          <w:rFonts w:ascii="ITC Avant Garde" w:hAnsi="ITC Avant Garde"/>
          <w:sz w:val="20"/>
          <w:szCs w:val="20"/>
        </w:rPr>
        <w:t xml:space="preserve">a los </w:t>
      </w:r>
      <w:r w:rsidRPr="000E389C">
        <w:rPr>
          <w:rFonts w:ascii="ITC Avant Garde" w:hAnsi="ITC Avant Garde"/>
          <w:sz w:val="20"/>
          <w:szCs w:val="20"/>
        </w:rPr>
        <w:t xml:space="preserve">equipos </w:t>
      </w:r>
      <w:r w:rsidR="00C6580A" w:rsidRPr="000E389C">
        <w:rPr>
          <w:rFonts w:ascii="ITC Avant Garde" w:hAnsi="ITC Avant Garde"/>
          <w:sz w:val="20"/>
          <w:szCs w:val="20"/>
        </w:rPr>
        <w:t xml:space="preserve">en blanco, </w:t>
      </w:r>
      <w:r w:rsidRPr="000E389C">
        <w:rPr>
          <w:rFonts w:ascii="ITC Avant Garde" w:hAnsi="ITC Avant Garde"/>
          <w:sz w:val="20"/>
          <w:szCs w:val="20"/>
        </w:rPr>
        <w:t xml:space="preserve">tanto </w:t>
      </w:r>
      <w:r w:rsidR="00C6580A" w:rsidRPr="000E389C">
        <w:rPr>
          <w:rFonts w:ascii="ITC Avant Garde" w:hAnsi="ITC Avant Garde"/>
          <w:sz w:val="20"/>
          <w:szCs w:val="20"/>
        </w:rPr>
        <w:t xml:space="preserve">en </w:t>
      </w:r>
      <w:r w:rsidRPr="000E389C">
        <w:rPr>
          <w:rFonts w:ascii="ITC Avant Garde" w:hAnsi="ITC Avant Garde"/>
          <w:sz w:val="20"/>
          <w:szCs w:val="20"/>
        </w:rPr>
        <w:t>el numeral 4.3</w:t>
      </w:r>
      <w:r w:rsidR="00625940" w:rsidRPr="000E389C">
        <w:rPr>
          <w:rFonts w:ascii="ITC Avant Garde" w:hAnsi="ITC Avant Garde"/>
          <w:sz w:val="20"/>
          <w:szCs w:val="20"/>
        </w:rPr>
        <w:t xml:space="preserve"> del </w:t>
      </w:r>
      <w:r w:rsidR="00D467F2" w:rsidRPr="000E389C">
        <w:rPr>
          <w:rFonts w:ascii="ITC Avant Garde" w:hAnsi="ITC Avant Garde"/>
          <w:sz w:val="20"/>
          <w:szCs w:val="20"/>
        </w:rPr>
        <w:t>SRL</w:t>
      </w:r>
      <w:r w:rsidRPr="000E389C">
        <w:rPr>
          <w:rFonts w:ascii="ITC Avant Garde" w:hAnsi="ITC Avant Garde"/>
          <w:sz w:val="20"/>
          <w:szCs w:val="20"/>
        </w:rPr>
        <w:t xml:space="preserve"> como</w:t>
      </w:r>
      <w:r w:rsidR="00C6580A" w:rsidRPr="000E389C">
        <w:rPr>
          <w:rFonts w:ascii="ITC Avant Garde" w:hAnsi="ITC Avant Garde"/>
          <w:sz w:val="20"/>
          <w:szCs w:val="20"/>
        </w:rPr>
        <w:t xml:space="preserve"> en</w:t>
      </w:r>
      <w:r w:rsidRPr="000E389C">
        <w:rPr>
          <w:rFonts w:ascii="ITC Avant Garde" w:hAnsi="ITC Avant Garde"/>
          <w:sz w:val="20"/>
          <w:szCs w:val="20"/>
        </w:rPr>
        <w:t xml:space="preserve"> el numeral 5.2 </w:t>
      </w:r>
      <w:r w:rsidR="00C6580A" w:rsidRPr="000E389C">
        <w:rPr>
          <w:rFonts w:ascii="ITC Avant Garde" w:hAnsi="ITC Avant Garde"/>
          <w:sz w:val="20"/>
          <w:szCs w:val="20"/>
        </w:rPr>
        <w:t>del</w:t>
      </w:r>
      <w:r w:rsidR="00625940" w:rsidRPr="000E389C">
        <w:rPr>
          <w:rFonts w:ascii="ITC Avant Garde" w:hAnsi="ITC Avant Garde"/>
          <w:sz w:val="20"/>
          <w:szCs w:val="20"/>
        </w:rPr>
        <w:t xml:space="preserve"> SAIB, </w:t>
      </w:r>
      <w:r w:rsidRPr="000E389C">
        <w:rPr>
          <w:rFonts w:ascii="ITC Avant Garde" w:hAnsi="ITC Avant Garde"/>
          <w:sz w:val="20"/>
          <w:szCs w:val="20"/>
        </w:rPr>
        <w:t>la OREDA establece</w:t>
      </w:r>
      <w:r w:rsidR="00C6580A" w:rsidRPr="000E389C">
        <w:rPr>
          <w:rFonts w:ascii="ITC Avant Garde" w:hAnsi="ITC Avant Garde"/>
          <w:sz w:val="20"/>
          <w:szCs w:val="20"/>
        </w:rPr>
        <w:t>,</w:t>
      </w:r>
      <w:r w:rsidRPr="000E389C">
        <w:rPr>
          <w:rFonts w:ascii="ITC Avant Garde" w:hAnsi="ITC Avant Garde"/>
          <w:sz w:val="20"/>
          <w:szCs w:val="20"/>
        </w:rPr>
        <w:t xml:space="preserve"> ent</w:t>
      </w:r>
      <w:r w:rsidR="00A17BC1" w:rsidRPr="000E389C">
        <w:rPr>
          <w:rFonts w:ascii="ITC Avant Garde" w:hAnsi="ITC Avant Garde"/>
          <w:sz w:val="20"/>
          <w:szCs w:val="20"/>
        </w:rPr>
        <w:t>re otras obligaciones de Telmex</w:t>
      </w:r>
      <w:r w:rsidR="00C6580A" w:rsidRPr="000E389C">
        <w:rPr>
          <w:rFonts w:ascii="ITC Avant Garde" w:hAnsi="ITC Avant Garde"/>
          <w:sz w:val="20"/>
          <w:szCs w:val="20"/>
        </w:rPr>
        <w:t>,</w:t>
      </w:r>
      <w:r w:rsidRPr="000E389C">
        <w:rPr>
          <w:rFonts w:ascii="ITC Avant Garde" w:hAnsi="ITC Avant Garde"/>
          <w:sz w:val="20"/>
          <w:szCs w:val="20"/>
        </w:rPr>
        <w:t xml:space="preserve"> el otorga</w:t>
      </w:r>
      <w:r w:rsidR="00A17BC1" w:rsidRPr="000E389C">
        <w:rPr>
          <w:rFonts w:ascii="ITC Avant Garde" w:hAnsi="ITC Avant Garde"/>
          <w:sz w:val="20"/>
          <w:szCs w:val="20"/>
        </w:rPr>
        <w:t>miento</w:t>
      </w:r>
      <w:r w:rsidRPr="000E389C">
        <w:rPr>
          <w:rFonts w:ascii="ITC Avant Garde" w:hAnsi="ITC Avant Garde"/>
          <w:sz w:val="20"/>
          <w:szCs w:val="20"/>
        </w:rPr>
        <w:t xml:space="preserve"> </w:t>
      </w:r>
      <w:r w:rsidR="00A17BC1" w:rsidRPr="000E389C">
        <w:rPr>
          <w:rFonts w:ascii="ITC Avant Garde" w:hAnsi="ITC Avant Garde"/>
          <w:sz w:val="20"/>
          <w:szCs w:val="20"/>
        </w:rPr>
        <w:t xml:space="preserve">de </w:t>
      </w:r>
      <w:r w:rsidRPr="000E389C">
        <w:rPr>
          <w:rFonts w:ascii="ITC Avant Garde" w:hAnsi="ITC Avant Garde"/>
          <w:sz w:val="20"/>
          <w:szCs w:val="20"/>
        </w:rPr>
        <w:t>una garantía respecto de</w:t>
      </w:r>
      <w:r w:rsidR="004C3D26" w:rsidRPr="000E389C">
        <w:rPr>
          <w:rFonts w:ascii="ITC Avant Garde" w:hAnsi="ITC Avant Garde"/>
          <w:sz w:val="20"/>
          <w:szCs w:val="20"/>
        </w:rPr>
        <w:t>l suministro de</w:t>
      </w:r>
      <w:r w:rsidRPr="000E389C">
        <w:rPr>
          <w:rFonts w:ascii="ITC Avant Garde" w:hAnsi="ITC Avant Garde"/>
          <w:sz w:val="20"/>
          <w:szCs w:val="20"/>
        </w:rPr>
        <w:t xml:space="preserve"> los</w:t>
      </w:r>
      <w:r w:rsidR="00B0523A" w:rsidRPr="000E389C">
        <w:rPr>
          <w:rFonts w:ascii="ITC Avant Garde" w:hAnsi="ITC Avant Garde"/>
          <w:sz w:val="20"/>
          <w:szCs w:val="20"/>
        </w:rPr>
        <w:t xml:space="preserve"> citados</w:t>
      </w:r>
      <w:r w:rsidRPr="000E389C">
        <w:rPr>
          <w:rFonts w:ascii="ITC Avant Garde" w:hAnsi="ITC Avant Garde"/>
          <w:sz w:val="20"/>
          <w:szCs w:val="20"/>
        </w:rPr>
        <w:t xml:space="preserve"> equipos en blanco, y se reconoce la opción del CS de adquirirlos </w:t>
      </w:r>
      <w:r w:rsidR="00FB348F" w:rsidRPr="000E389C">
        <w:rPr>
          <w:rFonts w:ascii="ITC Avant Garde" w:hAnsi="ITC Avant Garde"/>
          <w:sz w:val="20"/>
          <w:szCs w:val="20"/>
        </w:rPr>
        <w:t xml:space="preserve">una vez realizada la </w:t>
      </w:r>
      <w:r w:rsidRPr="000E389C">
        <w:rPr>
          <w:rFonts w:ascii="ITC Avant Garde" w:hAnsi="ITC Avant Garde"/>
          <w:sz w:val="20"/>
          <w:szCs w:val="20"/>
        </w:rPr>
        <w:t>solicitud a Telmex,</w:t>
      </w:r>
      <w:r w:rsidR="00B0523A" w:rsidRPr="000E389C">
        <w:rPr>
          <w:rFonts w:ascii="ITC Avant Garde" w:hAnsi="ITC Avant Garde"/>
          <w:sz w:val="20"/>
          <w:szCs w:val="20"/>
        </w:rPr>
        <w:t xml:space="preserve"> en la que se establece</w:t>
      </w:r>
      <w:r w:rsidR="00381E21" w:rsidRPr="000E389C">
        <w:rPr>
          <w:rFonts w:ascii="ITC Avant Garde" w:hAnsi="ITC Avant Garde"/>
          <w:sz w:val="20"/>
          <w:szCs w:val="20"/>
        </w:rPr>
        <w:t>:</w:t>
      </w:r>
      <w:r w:rsidR="00B0523A" w:rsidRPr="000E389C">
        <w:rPr>
          <w:rFonts w:ascii="ITC Avant Garde" w:hAnsi="ITC Avant Garde"/>
          <w:sz w:val="20"/>
          <w:szCs w:val="20"/>
        </w:rPr>
        <w:t xml:space="preserve"> </w:t>
      </w:r>
      <w:r w:rsidRPr="000E389C">
        <w:rPr>
          <w:rFonts w:ascii="ITC Avant Garde" w:hAnsi="ITC Avant Garde"/>
          <w:sz w:val="20"/>
          <w:szCs w:val="20"/>
        </w:rPr>
        <w:t>plazos, lugar de entrega y contraprestaciones por ciertos rubros, tal y como más adelante se</w:t>
      </w:r>
      <w:r w:rsidR="00A17BC1" w:rsidRPr="000E389C">
        <w:rPr>
          <w:rFonts w:ascii="ITC Avant Garde" w:hAnsi="ITC Avant Garde"/>
          <w:sz w:val="20"/>
          <w:szCs w:val="20"/>
        </w:rPr>
        <w:t xml:space="preserve"> explica puntualmente</w:t>
      </w:r>
      <w:r w:rsidRPr="000E389C">
        <w:rPr>
          <w:rFonts w:ascii="ITC Avant Garde" w:hAnsi="ITC Avant Garde"/>
          <w:sz w:val="20"/>
          <w:szCs w:val="20"/>
        </w:rPr>
        <w:t>, sin que particularmente para el servicio de SAIB se prevea la figura de comodato.</w:t>
      </w:r>
    </w:p>
    <w:p w:rsidR="000E389C" w:rsidRPr="000E389C" w:rsidRDefault="007856B1" w:rsidP="000E389C">
      <w:pPr>
        <w:spacing w:before="240" w:after="240"/>
        <w:jc w:val="both"/>
        <w:rPr>
          <w:rFonts w:ascii="ITC Avant Garde" w:hAnsi="ITC Avant Garde"/>
          <w:sz w:val="20"/>
          <w:szCs w:val="20"/>
        </w:rPr>
      </w:pPr>
      <w:r w:rsidRPr="000E389C">
        <w:rPr>
          <w:rFonts w:ascii="ITC Avant Garde" w:hAnsi="ITC Avant Garde"/>
          <w:sz w:val="20"/>
          <w:szCs w:val="20"/>
        </w:rPr>
        <w:t>En ese sentido</w:t>
      </w:r>
      <w:r w:rsidR="00F34368" w:rsidRPr="000E389C">
        <w:rPr>
          <w:rFonts w:ascii="ITC Avant Garde" w:hAnsi="ITC Avant Garde"/>
          <w:sz w:val="20"/>
          <w:szCs w:val="20"/>
        </w:rPr>
        <w:t>,</w:t>
      </w:r>
      <w:r w:rsidR="00204F39" w:rsidRPr="000E389C">
        <w:rPr>
          <w:rFonts w:ascii="ITC Avant Garde" w:hAnsi="ITC Avant Garde"/>
          <w:sz w:val="20"/>
          <w:szCs w:val="20"/>
        </w:rPr>
        <w:t xml:space="preserve"> la OREDA tiene por objeto establecer los parámetros técnicos necesarios a fin de que</w:t>
      </w:r>
      <w:r w:rsidR="00ED0FFD" w:rsidRPr="000E389C">
        <w:rPr>
          <w:rFonts w:ascii="ITC Avant Garde" w:hAnsi="ITC Avant Garde"/>
          <w:sz w:val="20"/>
          <w:szCs w:val="20"/>
        </w:rPr>
        <w:t xml:space="preserve"> los</w:t>
      </w:r>
      <w:r w:rsidR="00204F39" w:rsidRPr="000E389C">
        <w:rPr>
          <w:rFonts w:ascii="ITC Avant Garde" w:hAnsi="ITC Avant Garde"/>
          <w:sz w:val="20"/>
          <w:szCs w:val="20"/>
        </w:rPr>
        <w:t xml:space="preserve"> Módems y las ONT previstos para cada uno de los servicios (SRL y SAIB), resulten interoperables con la red de Telmex y los CS se encuentren en condiciones de prestar adecuadamente los servicios de telecomunicaciones</w:t>
      </w:r>
      <w:r w:rsidR="00211DF2" w:rsidRPr="000E389C">
        <w:rPr>
          <w:rFonts w:ascii="ITC Avant Garde" w:hAnsi="ITC Avant Garde"/>
          <w:sz w:val="20"/>
          <w:szCs w:val="20"/>
        </w:rPr>
        <w:t xml:space="preserve">, evitando que la provisión de los equipos represente una barrera </w:t>
      </w:r>
      <w:r w:rsidR="00A17BC1" w:rsidRPr="000E389C">
        <w:rPr>
          <w:rFonts w:ascii="ITC Avant Garde" w:hAnsi="ITC Avant Garde"/>
          <w:sz w:val="20"/>
          <w:szCs w:val="20"/>
        </w:rPr>
        <w:t>que impida la</w:t>
      </w:r>
      <w:r w:rsidR="00211DF2" w:rsidRPr="000E389C">
        <w:rPr>
          <w:rFonts w:ascii="ITC Avant Garde" w:hAnsi="ITC Avant Garde"/>
          <w:sz w:val="20"/>
          <w:szCs w:val="20"/>
        </w:rPr>
        <w:t xml:space="preserve"> prestación de </w:t>
      </w:r>
      <w:r w:rsidR="00FD5551" w:rsidRPr="000E389C">
        <w:rPr>
          <w:rFonts w:ascii="ITC Avant Garde" w:hAnsi="ITC Avant Garde"/>
          <w:sz w:val="20"/>
          <w:szCs w:val="20"/>
        </w:rPr>
        <w:t>los mismos</w:t>
      </w:r>
      <w:r w:rsidR="0026652D" w:rsidRPr="000E389C">
        <w:rPr>
          <w:rFonts w:ascii="ITC Avant Garde" w:hAnsi="ITC Avant Garde"/>
          <w:sz w:val="20"/>
          <w:szCs w:val="20"/>
        </w:rPr>
        <w:t>.</w:t>
      </w:r>
    </w:p>
    <w:p w:rsidR="000E389C" w:rsidRPr="000E389C" w:rsidRDefault="007856B1" w:rsidP="000E389C">
      <w:pPr>
        <w:spacing w:before="240" w:after="240"/>
        <w:jc w:val="both"/>
        <w:rPr>
          <w:rFonts w:ascii="ITC Avant Garde" w:hAnsi="ITC Avant Garde"/>
          <w:sz w:val="20"/>
          <w:szCs w:val="20"/>
        </w:rPr>
      </w:pPr>
      <w:r w:rsidRPr="000E389C">
        <w:rPr>
          <w:rFonts w:ascii="ITC Avant Garde" w:hAnsi="ITC Avant Garde"/>
          <w:sz w:val="20"/>
          <w:szCs w:val="20"/>
        </w:rPr>
        <w:t>Sobre el particular</w:t>
      </w:r>
      <w:r w:rsidR="00254CFB" w:rsidRPr="000E389C">
        <w:rPr>
          <w:rFonts w:ascii="ITC Avant Garde" w:hAnsi="ITC Avant Garde"/>
          <w:sz w:val="20"/>
          <w:szCs w:val="20"/>
        </w:rPr>
        <w:t>, e</w:t>
      </w:r>
      <w:r w:rsidR="000D2D05" w:rsidRPr="000E389C">
        <w:rPr>
          <w:rFonts w:ascii="ITC Avant Garde" w:hAnsi="ITC Avant Garde"/>
          <w:sz w:val="20"/>
          <w:szCs w:val="20"/>
        </w:rPr>
        <w:t xml:space="preserve">n el párrafo </w:t>
      </w:r>
      <w:r w:rsidR="000F3576" w:rsidRPr="000E389C">
        <w:rPr>
          <w:rFonts w:ascii="ITC Avant Garde" w:hAnsi="ITC Avant Garde"/>
          <w:sz w:val="20"/>
          <w:szCs w:val="20"/>
        </w:rPr>
        <w:t>6</w:t>
      </w:r>
      <w:r w:rsidR="000D2D05" w:rsidRPr="000E389C">
        <w:rPr>
          <w:rFonts w:ascii="ITC Avant Garde" w:hAnsi="ITC Avant Garde"/>
          <w:sz w:val="20"/>
          <w:szCs w:val="20"/>
        </w:rPr>
        <w:t xml:space="preserve"> del numeral </w:t>
      </w:r>
      <w:r w:rsidR="00D3715D" w:rsidRPr="000E389C">
        <w:rPr>
          <w:rFonts w:ascii="ITC Avant Garde" w:hAnsi="ITC Avant Garde"/>
          <w:sz w:val="20"/>
          <w:szCs w:val="20"/>
        </w:rPr>
        <w:t xml:space="preserve"> “</w:t>
      </w:r>
      <w:r w:rsidR="00D3715D" w:rsidRPr="000E389C">
        <w:rPr>
          <w:rFonts w:ascii="ITC Avant Garde" w:hAnsi="ITC Avant Garde"/>
          <w:b/>
          <w:sz w:val="20"/>
          <w:szCs w:val="20"/>
        </w:rPr>
        <w:t>4.3 Venta de Móde</w:t>
      </w:r>
      <w:r w:rsidR="00D90D63" w:rsidRPr="000E389C">
        <w:rPr>
          <w:rFonts w:ascii="ITC Avant Garde" w:hAnsi="ITC Avant Garde"/>
          <w:b/>
          <w:sz w:val="20"/>
          <w:szCs w:val="20"/>
        </w:rPr>
        <w:t>m, ONT y teléfonos para Reventa</w:t>
      </w:r>
      <w:r w:rsidR="00D90D63" w:rsidRPr="000E389C">
        <w:rPr>
          <w:rFonts w:ascii="ITC Avant Garde" w:hAnsi="ITC Avant Garde"/>
          <w:sz w:val="20"/>
          <w:szCs w:val="20"/>
        </w:rPr>
        <w:t xml:space="preserve">” </w:t>
      </w:r>
      <w:r w:rsidR="00A17BC1" w:rsidRPr="000E389C">
        <w:rPr>
          <w:rFonts w:ascii="ITC Avant Garde" w:hAnsi="ITC Avant Garde"/>
          <w:sz w:val="20"/>
          <w:szCs w:val="20"/>
        </w:rPr>
        <w:t>de la OREDA,</w:t>
      </w:r>
      <w:r w:rsidR="000D2D05" w:rsidRPr="000E389C">
        <w:rPr>
          <w:rFonts w:ascii="ITC Avant Garde" w:hAnsi="ITC Avant Garde"/>
          <w:sz w:val="20"/>
          <w:szCs w:val="20"/>
        </w:rPr>
        <w:t xml:space="preserve"> </w:t>
      </w:r>
      <w:r w:rsidR="00A17BC1" w:rsidRPr="000E389C">
        <w:rPr>
          <w:rFonts w:ascii="ITC Avant Garde" w:hAnsi="ITC Avant Garde"/>
          <w:sz w:val="20"/>
          <w:szCs w:val="20"/>
        </w:rPr>
        <w:t xml:space="preserve">se dispone que </w:t>
      </w:r>
      <w:r w:rsidR="000D2D05" w:rsidRPr="000E389C">
        <w:rPr>
          <w:rFonts w:ascii="ITC Avant Garde" w:hAnsi="ITC Avant Garde"/>
          <w:sz w:val="20"/>
          <w:szCs w:val="20"/>
        </w:rPr>
        <w:t xml:space="preserve">el CS podrá adquirir los Módems y ONT directamente con </w:t>
      </w:r>
      <w:r w:rsidR="003D4F03" w:rsidRPr="000E389C">
        <w:rPr>
          <w:rFonts w:ascii="ITC Avant Garde" w:hAnsi="ITC Avant Garde"/>
          <w:sz w:val="20"/>
          <w:szCs w:val="20"/>
        </w:rPr>
        <w:t>los proveedores de su elección</w:t>
      </w:r>
      <w:r w:rsidR="00A17BC1" w:rsidRPr="000E389C">
        <w:rPr>
          <w:rFonts w:ascii="ITC Avant Garde" w:hAnsi="ITC Avant Garde"/>
          <w:sz w:val="20"/>
          <w:szCs w:val="20"/>
        </w:rPr>
        <w:t>,</w:t>
      </w:r>
      <w:r w:rsidR="003D4F03" w:rsidRPr="000E389C">
        <w:rPr>
          <w:rFonts w:ascii="ITC Avant Garde" w:hAnsi="ITC Avant Garde"/>
          <w:sz w:val="20"/>
          <w:szCs w:val="20"/>
        </w:rPr>
        <w:t xml:space="preserve"> situación que se repite en los mismos </w:t>
      </w:r>
      <w:r w:rsidR="00A17BC1" w:rsidRPr="000E389C">
        <w:rPr>
          <w:rFonts w:ascii="ITC Avant Garde" w:hAnsi="ITC Avant Garde"/>
          <w:sz w:val="20"/>
          <w:szCs w:val="20"/>
        </w:rPr>
        <w:t>términos y condiciones</w:t>
      </w:r>
      <w:r w:rsidR="003D4F03" w:rsidRPr="000E389C">
        <w:rPr>
          <w:rFonts w:ascii="ITC Avant Garde" w:hAnsi="ITC Avant Garde"/>
          <w:sz w:val="20"/>
          <w:szCs w:val="20"/>
        </w:rPr>
        <w:t xml:space="preserve"> en el párrafo </w:t>
      </w:r>
      <w:r w:rsidR="000F3576" w:rsidRPr="000E389C">
        <w:rPr>
          <w:rFonts w:ascii="ITC Avant Garde" w:hAnsi="ITC Avant Garde"/>
          <w:sz w:val="20"/>
          <w:szCs w:val="20"/>
        </w:rPr>
        <w:t>1</w:t>
      </w:r>
      <w:r w:rsidR="003D4F03" w:rsidRPr="000E389C">
        <w:rPr>
          <w:rFonts w:ascii="ITC Avant Garde" w:hAnsi="ITC Avant Garde"/>
          <w:sz w:val="20"/>
          <w:szCs w:val="20"/>
        </w:rPr>
        <w:t xml:space="preserve"> del numeral</w:t>
      </w:r>
      <w:r w:rsidR="00D90D63" w:rsidRPr="000E389C">
        <w:rPr>
          <w:rFonts w:ascii="ITC Avant Garde" w:hAnsi="ITC Avant Garde"/>
          <w:sz w:val="20"/>
          <w:szCs w:val="20"/>
        </w:rPr>
        <w:t xml:space="preserve"> “</w:t>
      </w:r>
      <w:r w:rsidR="00D90D63" w:rsidRPr="000E389C">
        <w:rPr>
          <w:rFonts w:ascii="ITC Avant Garde" w:hAnsi="ITC Avant Garde"/>
          <w:b/>
          <w:sz w:val="20"/>
          <w:szCs w:val="20"/>
        </w:rPr>
        <w:t>5.2 Módem y ONT del usuario final para SAIB</w:t>
      </w:r>
      <w:r w:rsidR="00D90D63" w:rsidRPr="000E389C">
        <w:rPr>
          <w:rFonts w:ascii="ITC Avant Garde" w:hAnsi="ITC Avant Garde"/>
          <w:sz w:val="20"/>
          <w:szCs w:val="20"/>
        </w:rPr>
        <w:t>”</w:t>
      </w:r>
      <w:r w:rsidR="00AC72BA" w:rsidRPr="000E389C">
        <w:rPr>
          <w:rFonts w:ascii="ITC Avant Garde" w:hAnsi="ITC Avant Garde"/>
          <w:sz w:val="20"/>
          <w:szCs w:val="20"/>
        </w:rPr>
        <w:t>,</w:t>
      </w:r>
      <w:r w:rsidR="00A17BC1" w:rsidRPr="000E389C">
        <w:rPr>
          <w:rFonts w:ascii="ITC Avant Garde" w:hAnsi="ITC Avant Garde"/>
          <w:sz w:val="20"/>
          <w:szCs w:val="20"/>
        </w:rPr>
        <w:t xml:space="preserve"> y coinciden</w:t>
      </w:r>
      <w:r w:rsidR="00D4448D" w:rsidRPr="000E389C">
        <w:rPr>
          <w:rFonts w:ascii="ITC Avant Garde" w:hAnsi="ITC Avant Garde"/>
          <w:sz w:val="20"/>
          <w:szCs w:val="20"/>
        </w:rPr>
        <w:t xml:space="preserve"> </w:t>
      </w:r>
      <w:r w:rsidR="004C3D26" w:rsidRPr="000E389C">
        <w:rPr>
          <w:rFonts w:ascii="ITC Avant Garde" w:hAnsi="ITC Avant Garde"/>
          <w:sz w:val="20"/>
          <w:szCs w:val="20"/>
        </w:rPr>
        <w:t xml:space="preserve">ambos servicios </w:t>
      </w:r>
      <w:r w:rsidR="00D4448D" w:rsidRPr="000E389C">
        <w:rPr>
          <w:rFonts w:ascii="ITC Avant Garde" w:hAnsi="ITC Avant Garde"/>
          <w:sz w:val="20"/>
          <w:szCs w:val="20"/>
        </w:rPr>
        <w:t xml:space="preserve">en la opción que tienen los </w:t>
      </w:r>
      <w:r w:rsidR="00AD505A" w:rsidRPr="000E389C">
        <w:rPr>
          <w:rFonts w:ascii="ITC Avant Garde" w:hAnsi="ITC Avant Garde"/>
          <w:sz w:val="20"/>
          <w:szCs w:val="20"/>
        </w:rPr>
        <w:t>CS</w:t>
      </w:r>
      <w:r w:rsidR="00D4448D" w:rsidRPr="000E389C">
        <w:rPr>
          <w:rFonts w:ascii="ITC Avant Garde" w:hAnsi="ITC Avant Garde"/>
          <w:sz w:val="20"/>
          <w:szCs w:val="20"/>
        </w:rPr>
        <w:t xml:space="preserve"> de adquirirlos con Telmex o con </w:t>
      </w:r>
      <w:r w:rsidR="00A17BC1" w:rsidRPr="000E389C">
        <w:rPr>
          <w:rFonts w:ascii="ITC Avant Garde" w:hAnsi="ITC Avant Garde"/>
          <w:sz w:val="20"/>
          <w:szCs w:val="20"/>
        </w:rPr>
        <w:t>cualquier otro proveedor</w:t>
      </w:r>
      <w:r w:rsidR="00D4448D" w:rsidRPr="000E389C">
        <w:rPr>
          <w:rFonts w:ascii="ITC Avant Garde" w:hAnsi="ITC Avant Garde"/>
          <w:sz w:val="20"/>
          <w:szCs w:val="20"/>
        </w:rPr>
        <w:t xml:space="preserve">, lo cual </w:t>
      </w:r>
      <w:r w:rsidR="00700136" w:rsidRPr="000E389C">
        <w:rPr>
          <w:rFonts w:ascii="ITC Avant Garde" w:hAnsi="ITC Avant Garde"/>
          <w:sz w:val="20"/>
          <w:szCs w:val="20"/>
        </w:rPr>
        <w:t xml:space="preserve">para pronta referencia </w:t>
      </w:r>
      <w:r w:rsidR="00D4448D" w:rsidRPr="000E389C">
        <w:rPr>
          <w:rFonts w:ascii="ITC Avant Garde" w:hAnsi="ITC Avant Garde"/>
          <w:sz w:val="20"/>
          <w:szCs w:val="20"/>
        </w:rPr>
        <w:t xml:space="preserve">se aprecia en los párrafos 6 y 14 del apartado 4.3 </w:t>
      </w:r>
      <w:r w:rsidR="00340F02" w:rsidRPr="000E389C">
        <w:rPr>
          <w:rFonts w:ascii="ITC Avant Garde" w:hAnsi="ITC Avant Garde"/>
          <w:sz w:val="20"/>
          <w:szCs w:val="20"/>
        </w:rPr>
        <w:t xml:space="preserve">en el </w:t>
      </w:r>
      <w:r w:rsidR="009A5BC7" w:rsidRPr="000E389C">
        <w:rPr>
          <w:rFonts w:ascii="ITC Avant Garde" w:hAnsi="ITC Avant Garde"/>
          <w:sz w:val="20"/>
          <w:szCs w:val="20"/>
        </w:rPr>
        <w:t xml:space="preserve">SRL </w:t>
      </w:r>
      <w:r w:rsidR="00D4448D" w:rsidRPr="000E389C">
        <w:rPr>
          <w:rFonts w:ascii="ITC Avant Garde" w:hAnsi="ITC Avant Garde"/>
          <w:sz w:val="20"/>
          <w:szCs w:val="20"/>
        </w:rPr>
        <w:t>y en igualdad de condiciones en los párrafos 1 y 13 del apartado 5.2</w:t>
      </w:r>
      <w:r w:rsidR="00340F02" w:rsidRPr="000E389C">
        <w:rPr>
          <w:rFonts w:ascii="ITC Avant Garde" w:hAnsi="ITC Avant Garde"/>
          <w:sz w:val="20"/>
          <w:szCs w:val="20"/>
        </w:rPr>
        <w:t xml:space="preserve"> </w:t>
      </w:r>
      <w:r w:rsidR="004243B3" w:rsidRPr="000E389C">
        <w:rPr>
          <w:rFonts w:ascii="ITC Avant Garde" w:hAnsi="ITC Avant Garde"/>
          <w:sz w:val="20"/>
          <w:szCs w:val="20"/>
        </w:rPr>
        <w:t>en el</w:t>
      </w:r>
      <w:r w:rsidR="00340F02" w:rsidRPr="000E389C">
        <w:rPr>
          <w:rFonts w:ascii="ITC Avant Garde" w:hAnsi="ITC Avant Garde"/>
          <w:sz w:val="20"/>
          <w:szCs w:val="20"/>
        </w:rPr>
        <w:t xml:space="preserve"> </w:t>
      </w:r>
      <w:r w:rsidR="009A5BC7" w:rsidRPr="000E389C">
        <w:rPr>
          <w:rFonts w:ascii="ITC Avant Garde" w:hAnsi="ITC Avant Garde"/>
          <w:sz w:val="20"/>
          <w:szCs w:val="20"/>
        </w:rPr>
        <w:t>SAIB</w:t>
      </w:r>
      <w:r w:rsidR="00DA331E" w:rsidRPr="000E389C">
        <w:rPr>
          <w:rFonts w:ascii="ITC Avant Garde" w:hAnsi="ITC Avant Garde"/>
          <w:sz w:val="20"/>
          <w:szCs w:val="20"/>
        </w:rPr>
        <w:t xml:space="preserve">, </w:t>
      </w:r>
      <w:r w:rsidR="00AC72BA" w:rsidRPr="000E389C">
        <w:rPr>
          <w:rFonts w:ascii="ITC Avant Garde" w:hAnsi="ITC Avant Garde"/>
          <w:sz w:val="20"/>
          <w:szCs w:val="20"/>
        </w:rPr>
        <w:t>de conformidad con lo siguiente</w:t>
      </w:r>
      <w:r w:rsidR="000C4D53" w:rsidRPr="000E389C">
        <w:rPr>
          <w:rFonts w:ascii="ITC Avant Garde" w:hAnsi="ITC Avant Garde"/>
          <w:sz w:val="20"/>
          <w:szCs w:val="20"/>
        </w:rPr>
        <w:t>s rubros</w:t>
      </w:r>
      <w:r w:rsidR="00AC72BA" w:rsidRPr="000E389C">
        <w:rPr>
          <w:rFonts w:ascii="ITC Avant Garde" w:hAnsi="ITC Avant Garde"/>
          <w:sz w:val="20"/>
          <w:szCs w:val="20"/>
        </w:rPr>
        <w:t>:</w:t>
      </w:r>
      <w:r w:rsidR="000B0E66" w:rsidRPr="000E389C">
        <w:rPr>
          <w:rFonts w:ascii="ITC Avant Garde" w:hAnsi="ITC Avant Garde"/>
          <w:sz w:val="20"/>
          <w:szCs w:val="20"/>
        </w:rPr>
        <w:t xml:space="preserve"> </w:t>
      </w:r>
    </w:p>
    <w:p w:rsidR="00AC72BA" w:rsidRPr="000E389C" w:rsidRDefault="000C4D53"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t>Igualdad de condiciones para adquirir M</w:t>
      </w:r>
      <w:r w:rsidR="00AD505A" w:rsidRPr="000E389C">
        <w:rPr>
          <w:rFonts w:ascii="ITC Avant Garde" w:hAnsi="ITC Avant Garde"/>
          <w:sz w:val="20"/>
          <w:szCs w:val="20"/>
        </w:rPr>
        <w:t>ó</w:t>
      </w:r>
      <w:r w:rsidRPr="000E389C">
        <w:rPr>
          <w:rFonts w:ascii="ITC Avant Garde" w:hAnsi="ITC Avant Garde"/>
          <w:sz w:val="20"/>
          <w:szCs w:val="20"/>
        </w:rPr>
        <w:t>dem</w:t>
      </w:r>
      <w:r w:rsidR="00AD505A" w:rsidRPr="000E389C">
        <w:rPr>
          <w:rFonts w:ascii="ITC Avant Garde" w:hAnsi="ITC Avant Garde"/>
          <w:sz w:val="20"/>
          <w:szCs w:val="20"/>
        </w:rPr>
        <w:t>s</w:t>
      </w:r>
      <w:r w:rsidRPr="000E389C">
        <w:rPr>
          <w:rFonts w:ascii="ITC Avant Garde" w:hAnsi="ITC Avant Garde"/>
          <w:sz w:val="20"/>
          <w:szCs w:val="20"/>
        </w:rPr>
        <w:t xml:space="preserve"> y ONT con los proveedores de su elección y</w:t>
      </w:r>
      <w:r w:rsidR="00FB2BC6" w:rsidRPr="000E389C">
        <w:rPr>
          <w:rFonts w:ascii="ITC Avant Garde" w:hAnsi="ITC Avant Garde"/>
          <w:sz w:val="20"/>
          <w:szCs w:val="20"/>
        </w:rPr>
        <w:t xml:space="preserve"> el</w:t>
      </w:r>
      <w:r w:rsidRPr="000E389C">
        <w:rPr>
          <w:rFonts w:ascii="ITC Avant Garde" w:hAnsi="ITC Avant Garde"/>
          <w:sz w:val="20"/>
          <w:szCs w:val="20"/>
        </w:rPr>
        <w:t xml:space="preserve"> servicio de interoperabilidad: </w:t>
      </w:r>
    </w:p>
    <w:tbl>
      <w:tblPr>
        <w:tblStyle w:val="Tablaconcuadrcula"/>
        <w:tblW w:w="9493" w:type="dxa"/>
        <w:tblLook w:val="04A0" w:firstRow="1" w:lastRow="0" w:firstColumn="1" w:lastColumn="0" w:noHBand="0" w:noVBand="1"/>
        <w:tblCaption w:val="Cuadro 1"/>
        <w:tblDescription w:val="Cuadro dividio en 2 columnas, de lado izquierdo señala lo relativo al Servicio de Renta de Línea y del lado derecho lo relativo al Servicio de Acceso Indirecto al Bucle."/>
      </w:tblPr>
      <w:tblGrid>
        <w:gridCol w:w="4248"/>
        <w:gridCol w:w="5245"/>
      </w:tblGrid>
      <w:tr w:rsidR="00306B36" w:rsidRPr="000E389C" w:rsidTr="000E389C">
        <w:trPr>
          <w:tblHeader/>
        </w:trPr>
        <w:tc>
          <w:tcPr>
            <w:tcW w:w="4248" w:type="dxa"/>
            <w:shd w:val="clear" w:color="auto" w:fill="A6A6A6" w:themeFill="background1" w:themeFillShade="A6"/>
          </w:tcPr>
          <w:p w:rsidR="00306B36" w:rsidRPr="000E389C" w:rsidRDefault="00306B36" w:rsidP="000E389C">
            <w:pPr>
              <w:jc w:val="center"/>
              <w:rPr>
                <w:rFonts w:ascii="ITC Avant Garde" w:hAnsi="ITC Avant Garde"/>
                <w:b/>
                <w:sz w:val="16"/>
                <w:szCs w:val="16"/>
              </w:rPr>
            </w:pPr>
            <w:r w:rsidRPr="000E389C">
              <w:rPr>
                <w:rFonts w:ascii="ITC Avant Garde" w:hAnsi="ITC Avant Garde"/>
                <w:b/>
                <w:sz w:val="16"/>
                <w:szCs w:val="16"/>
              </w:rPr>
              <w:lastRenderedPageBreak/>
              <w:t>SRL</w:t>
            </w:r>
          </w:p>
        </w:tc>
        <w:tc>
          <w:tcPr>
            <w:tcW w:w="5245" w:type="dxa"/>
            <w:shd w:val="clear" w:color="auto" w:fill="A6A6A6" w:themeFill="background1" w:themeFillShade="A6"/>
          </w:tcPr>
          <w:p w:rsidR="00306B36" w:rsidRPr="000E389C" w:rsidRDefault="00306B36" w:rsidP="000E389C">
            <w:pPr>
              <w:jc w:val="center"/>
              <w:rPr>
                <w:rFonts w:ascii="ITC Avant Garde" w:hAnsi="ITC Avant Garde"/>
                <w:b/>
                <w:sz w:val="16"/>
                <w:szCs w:val="16"/>
              </w:rPr>
            </w:pPr>
            <w:r w:rsidRPr="000E389C">
              <w:rPr>
                <w:rFonts w:ascii="ITC Avant Garde" w:hAnsi="ITC Avant Garde"/>
                <w:b/>
                <w:sz w:val="16"/>
                <w:szCs w:val="16"/>
              </w:rPr>
              <w:t>SAIB</w:t>
            </w:r>
          </w:p>
        </w:tc>
      </w:tr>
      <w:tr w:rsidR="00306B36" w:rsidRPr="000E389C" w:rsidTr="00DC05B5">
        <w:tc>
          <w:tcPr>
            <w:tcW w:w="4248" w:type="dxa"/>
          </w:tcPr>
          <w:p w:rsidR="000E389C" w:rsidRPr="000E389C" w:rsidRDefault="00306B36"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4C4E06"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306B36" w:rsidP="000E389C">
            <w:pPr>
              <w:jc w:val="both"/>
              <w:rPr>
                <w:rFonts w:ascii="ITC Avant Garde" w:hAnsi="ITC Avant Garde"/>
                <w:b/>
                <w:sz w:val="16"/>
                <w:szCs w:val="16"/>
              </w:rPr>
            </w:pPr>
            <w:r w:rsidRPr="000E389C">
              <w:rPr>
                <w:rFonts w:ascii="ITC Avant Garde" w:hAnsi="ITC Avant Garde"/>
                <w:b/>
                <w:sz w:val="16"/>
                <w:szCs w:val="16"/>
              </w:rPr>
              <w:t xml:space="preserve">Módems y </w:t>
            </w:r>
            <w:proofErr w:type="spellStart"/>
            <w:r w:rsidRPr="000E389C">
              <w:rPr>
                <w:rFonts w:ascii="ITC Avant Garde" w:hAnsi="ITC Avant Garde"/>
                <w:b/>
                <w:sz w:val="16"/>
                <w:szCs w:val="16"/>
              </w:rPr>
              <w:t>ONTs</w:t>
            </w:r>
            <w:proofErr w:type="spellEnd"/>
            <w:r w:rsidRPr="000E389C">
              <w:rPr>
                <w:rFonts w:ascii="ITC Avant Garde" w:hAnsi="ITC Avant Garde"/>
                <w:b/>
                <w:sz w:val="16"/>
                <w:szCs w:val="16"/>
              </w:rPr>
              <w:t xml:space="preserve"> con proveedores alternos</w:t>
            </w:r>
          </w:p>
          <w:p w:rsidR="000E389C" w:rsidRPr="000E389C" w:rsidRDefault="00306B36" w:rsidP="000E389C">
            <w:pPr>
              <w:jc w:val="both"/>
              <w:rPr>
                <w:rFonts w:ascii="ITC Avant Garde" w:hAnsi="ITC Avant Garde"/>
                <w:sz w:val="16"/>
                <w:szCs w:val="16"/>
              </w:rPr>
            </w:pPr>
            <w:r w:rsidRPr="000E389C">
              <w:rPr>
                <w:rFonts w:ascii="ITC Avant Garde" w:hAnsi="ITC Avant Garde"/>
                <w:b/>
                <w:sz w:val="16"/>
                <w:szCs w:val="16"/>
                <w:u w:val="single"/>
              </w:rPr>
              <w:t>(6)</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El CS podrá adquirir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con los proveedores de su elección</w:t>
            </w:r>
            <w:r w:rsidRPr="000E389C">
              <w:rPr>
                <w:rFonts w:ascii="ITC Avant Garde" w:hAnsi="ITC Avant Garde"/>
                <w:sz w:val="16"/>
                <w:szCs w:val="16"/>
              </w:rPr>
              <w:t xml:space="preserve"> por lo que se pone a disposición de los CS en el SC y en el SEG cuando entre en operación, la información sobre los estándares que deben cumplir los equipos y cualquier otra información necesaria para que los CS puedan identificar los equipos de cliente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w:t>
            </w:r>
            <w:r w:rsidRPr="000E389C">
              <w:rPr>
                <w:rFonts w:ascii="ITC Avant Garde" w:hAnsi="ITC Avant Garde"/>
                <w:b/>
                <w:sz w:val="16"/>
                <w:szCs w:val="16"/>
                <w:u w:val="single"/>
              </w:rPr>
              <w:t xml:space="preserve">de forma que sean compatibles e interoperables </w:t>
            </w:r>
            <w:r w:rsidRPr="000E389C">
              <w:rPr>
                <w:rFonts w:ascii="ITC Avant Garde" w:hAnsi="ITC Avant Garde"/>
                <w:sz w:val="16"/>
                <w:szCs w:val="16"/>
              </w:rPr>
              <w:t>con los equipos de acceso (DSLAM u OLT) de Telmex.</w:t>
            </w:r>
          </w:p>
          <w:p w:rsidR="000E389C" w:rsidRPr="000E389C" w:rsidRDefault="00665D7B"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306B36" w:rsidP="000E389C">
            <w:pPr>
              <w:jc w:val="both"/>
              <w:rPr>
                <w:rFonts w:ascii="ITC Avant Garde" w:hAnsi="ITC Avant Garde"/>
                <w:sz w:val="16"/>
                <w:szCs w:val="16"/>
              </w:rPr>
            </w:pPr>
            <w:r w:rsidRPr="000E389C">
              <w:rPr>
                <w:rFonts w:ascii="ITC Avant Garde" w:hAnsi="ITC Avant Garde"/>
                <w:b/>
                <w:sz w:val="16"/>
                <w:szCs w:val="16"/>
                <w:u w:val="single"/>
              </w:rPr>
              <w:t>(14)</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Asimismo, el CS o en su caso un grupo de éstos podrá comprar los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a Telmex</w:t>
            </w:r>
            <w:r w:rsidRPr="000E389C">
              <w:rPr>
                <w:rFonts w:ascii="ITC Avant Garde" w:hAnsi="ITC Avant Garde"/>
                <w:sz w:val="16"/>
                <w:szCs w:val="16"/>
              </w:rPr>
              <w:t xml:space="preserve">, de conformidad con lo establecido en el Anexo A. El CS deberá considerar que los módems y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serán provistos en un plazo máximo de cuatro meses </w:t>
            </w:r>
            <w:r w:rsidRPr="000E389C">
              <w:rPr>
                <w:rFonts w:ascii="ITC Avant Garde" w:hAnsi="ITC Avant Garde"/>
                <w:b/>
                <w:sz w:val="16"/>
                <w:szCs w:val="16"/>
                <w:u w:val="single"/>
              </w:rPr>
              <w:t>posterior a la solicitud de compra</w:t>
            </w:r>
            <w:r w:rsidRPr="000E389C">
              <w:rPr>
                <w:rFonts w:ascii="ITC Avant Garde" w:hAnsi="ITC Avant Garde"/>
                <w:sz w:val="16"/>
                <w:szCs w:val="16"/>
              </w:rPr>
              <w:t xml:space="preserve">. El CS deberá indicar en la solicitud los puntos de distribución donde recogerá o recibirá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para que el CS defina su propia logística de mensajería o entrega a sus usuarios.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que Telmex venderá al CS en esto modalidad </w:t>
            </w:r>
            <w:r w:rsidRPr="000E389C">
              <w:rPr>
                <w:rFonts w:ascii="ITC Avant Garde" w:hAnsi="ITC Avant Garde"/>
                <w:b/>
                <w:sz w:val="16"/>
                <w:szCs w:val="16"/>
                <w:u w:val="single"/>
              </w:rPr>
              <w:t>no llevarán logotipos de Telmex</w:t>
            </w:r>
            <w:r w:rsidRPr="000E389C">
              <w:rPr>
                <w:rFonts w:ascii="ITC Avant Garde" w:hAnsi="ITC Avant Garde"/>
                <w:sz w:val="16"/>
                <w:szCs w:val="16"/>
              </w:rPr>
              <w:t>. Para este tipo de entrega se acordará con el CS el intercambio de módems correspondientes a la garantía.</w:t>
            </w:r>
          </w:p>
          <w:p w:rsidR="000E389C" w:rsidRPr="000E389C" w:rsidRDefault="004C4E06" w:rsidP="000E389C">
            <w:pPr>
              <w:jc w:val="both"/>
              <w:rPr>
                <w:rFonts w:ascii="ITC Avant Garde" w:hAnsi="ITC Avant Garde"/>
                <w:sz w:val="16"/>
                <w:szCs w:val="16"/>
              </w:rPr>
            </w:pPr>
            <w:r w:rsidRPr="000E389C">
              <w:rPr>
                <w:rFonts w:ascii="ITC Avant Garde" w:hAnsi="ITC Avant Garde"/>
                <w:sz w:val="16"/>
                <w:szCs w:val="16"/>
              </w:rPr>
              <w:t>(…)</w:t>
            </w:r>
            <w:r w:rsidR="00340F02" w:rsidRPr="000E389C">
              <w:rPr>
                <w:rFonts w:ascii="ITC Avant Garde" w:hAnsi="ITC Avant Garde"/>
                <w:sz w:val="16"/>
                <w:szCs w:val="16"/>
              </w:rPr>
              <w:t>”</w:t>
            </w:r>
          </w:p>
          <w:p w:rsidR="00340F02" w:rsidRPr="000E389C" w:rsidRDefault="00340F02" w:rsidP="000E389C">
            <w:pPr>
              <w:jc w:val="both"/>
              <w:rPr>
                <w:rFonts w:ascii="ITC Avant Garde" w:hAnsi="ITC Avant Garde"/>
                <w:sz w:val="16"/>
                <w:szCs w:val="16"/>
              </w:rPr>
            </w:pPr>
            <w:r w:rsidRPr="000E389C">
              <w:rPr>
                <w:rFonts w:ascii="ITC Avant Garde" w:hAnsi="ITC Avant Garde"/>
                <w:sz w:val="16"/>
                <w:szCs w:val="16"/>
              </w:rPr>
              <w:t xml:space="preserve">(Énfasis </w:t>
            </w:r>
            <w:r w:rsidR="0026070A" w:rsidRPr="000E389C">
              <w:rPr>
                <w:rFonts w:ascii="ITC Avant Garde" w:hAnsi="ITC Avant Garde"/>
                <w:sz w:val="16"/>
                <w:szCs w:val="16"/>
              </w:rPr>
              <w:t xml:space="preserve">y número de párrafo </w:t>
            </w:r>
            <w:r w:rsidRPr="000E389C">
              <w:rPr>
                <w:rFonts w:ascii="ITC Avant Garde" w:hAnsi="ITC Avant Garde"/>
                <w:sz w:val="16"/>
                <w:szCs w:val="16"/>
              </w:rPr>
              <w:t>añadido)</w:t>
            </w:r>
          </w:p>
        </w:tc>
        <w:tc>
          <w:tcPr>
            <w:tcW w:w="5245" w:type="dxa"/>
          </w:tcPr>
          <w:p w:rsidR="000E389C" w:rsidRPr="000E389C" w:rsidRDefault="00306B36"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5.2 Módem y ONT del usuario final para SAIB</w:t>
            </w:r>
          </w:p>
          <w:p w:rsidR="000E389C" w:rsidRPr="000E389C" w:rsidRDefault="00306B36" w:rsidP="000E389C">
            <w:pPr>
              <w:jc w:val="both"/>
              <w:rPr>
                <w:rFonts w:ascii="ITC Avant Garde" w:hAnsi="ITC Avant Garde"/>
                <w:sz w:val="16"/>
                <w:szCs w:val="16"/>
              </w:rPr>
            </w:pPr>
            <w:r w:rsidRPr="000E389C">
              <w:rPr>
                <w:rFonts w:ascii="ITC Avant Garde" w:hAnsi="ITC Avant Garde"/>
                <w:b/>
                <w:sz w:val="16"/>
                <w:szCs w:val="16"/>
                <w:u w:val="single"/>
              </w:rPr>
              <w:t>(1)</w:t>
            </w:r>
            <w:r w:rsidRPr="000E389C">
              <w:rPr>
                <w:rFonts w:ascii="ITC Avant Garde" w:hAnsi="ITC Avant Garde"/>
                <w:sz w:val="16"/>
                <w:szCs w:val="16"/>
              </w:rPr>
              <w:t xml:space="preserve"> La instalación y configuración de los equipos de usuario final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y resto de actuaciones en domicilio del cliente necesarias para la activación del servicio serán realizadas por el CS. </w:t>
            </w:r>
            <w:r w:rsidRPr="000E389C">
              <w:rPr>
                <w:rFonts w:ascii="ITC Avant Garde" w:hAnsi="ITC Avant Garde"/>
                <w:b/>
                <w:sz w:val="16"/>
                <w:szCs w:val="16"/>
                <w:u w:val="single"/>
              </w:rPr>
              <w:t>Para ello el CS podrá adquirir los módems con cualquier proveedor</w:t>
            </w:r>
            <w:r w:rsidRPr="000E389C">
              <w:rPr>
                <w:rFonts w:ascii="ITC Avant Garde" w:hAnsi="ITC Avant Garde"/>
                <w:sz w:val="16"/>
                <w:szCs w:val="16"/>
              </w:rPr>
              <w:t xml:space="preserve"> ofreciendo Telmex a requerimiento del CS </w:t>
            </w:r>
            <w:r w:rsidRPr="000E389C">
              <w:rPr>
                <w:rFonts w:ascii="ITC Avant Garde" w:hAnsi="ITC Avant Garde"/>
                <w:b/>
                <w:sz w:val="16"/>
                <w:szCs w:val="16"/>
                <w:u w:val="single"/>
              </w:rPr>
              <w:t>el servicio de interoperabilidad</w:t>
            </w:r>
            <w:r w:rsidRPr="000E389C">
              <w:rPr>
                <w:rFonts w:ascii="ITC Avant Garde" w:hAnsi="ITC Avant Garde"/>
                <w:sz w:val="16"/>
                <w:szCs w:val="16"/>
              </w:rPr>
              <w:t xml:space="preserve"> de módems para comprobar que los mismos operan correctamente en la red. Asimismo el CS podrá adquirir los módems a Telmex en las condiciones descritas más adelante.</w:t>
            </w:r>
          </w:p>
          <w:p w:rsidR="000E389C" w:rsidRPr="000E389C" w:rsidRDefault="00DA331E"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306B36" w:rsidP="000E389C">
            <w:pPr>
              <w:jc w:val="both"/>
              <w:rPr>
                <w:rFonts w:ascii="ITC Avant Garde" w:hAnsi="ITC Avant Garde"/>
                <w:sz w:val="16"/>
                <w:szCs w:val="16"/>
              </w:rPr>
            </w:pPr>
            <w:r w:rsidRPr="000E389C">
              <w:rPr>
                <w:rFonts w:ascii="ITC Avant Garde" w:hAnsi="ITC Avant Garde"/>
                <w:b/>
                <w:sz w:val="16"/>
                <w:szCs w:val="16"/>
                <w:u w:val="single"/>
              </w:rPr>
              <w:t>(13)</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Asimismo, el CS o en su caso un grupo de éstos podrá comprar los módems y las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blancos a Telmex</w:t>
            </w:r>
            <w:r w:rsidRPr="000E389C">
              <w:rPr>
                <w:rFonts w:ascii="ITC Avant Garde" w:hAnsi="ITC Avant Garde"/>
                <w:sz w:val="16"/>
                <w:szCs w:val="16"/>
              </w:rPr>
              <w:t xml:space="preserve">, de conformidad con lo establecido en el Anexo A. El CS deberá considerar que los módems y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serán provistos en un plazo máximo de cuatro meses posterior a la solicitud de compra. El CS deberá indicar en la solicitud los puntos de distribución donde recogerá o recibirá los equipos para que el CS defina su propia logística de mensajería o entrega a sus usuarios. Para este tipo de entrega se acordará con el CS el intercambio de módems correspondientes a la garantía.</w:t>
            </w:r>
          </w:p>
          <w:p w:rsidR="000E389C" w:rsidRPr="000E389C" w:rsidRDefault="004C4E06" w:rsidP="000E389C">
            <w:pPr>
              <w:jc w:val="both"/>
              <w:rPr>
                <w:rFonts w:ascii="ITC Avant Garde" w:hAnsi="ITC Avant Garde"/>
                <w:sz w:val="16"/>
                <w:szCs w:val="16"/>
              </w:rPr>
            </w:pPr>
            <w:r w:rsidRPr="000E389C">
              <w:rPr>
                <w:rFonts w:ascii="ITC Avant Garde" w:hAnsi="ITC Avant Garde"/>
                <w:sz w:val="16"/>
                <w:szCs w:val="16"/>
              </w:rPr>
              <w:t>(…)</w:t>
            </w:r>
            <w:r w:rsidR="00340F02" w:rsidRPr="000E389C">
              <w:rPr>
                <w:rFonts w:ascii="ITC Avant Garde" w:hAnsi="ITC Avant Garde"/>
                <w:sz w:val="16"/>
                <w:szCs w:val="16"/>
              </w:rPr>
              <w:t>”</w:t>
            </w:r>
          </w:p>
          <w:p w:rsidR="00340F02" w:rsidRPr="000E389C" w:rsidRDefault="00340F02" w:rsidP="000E389C">
            <w:pPr>
              <w:jc w:val="both"/>
              <w:rPr>
                <w:rFonts w:ascii="ITC Avant Garde" w:hAnsi="ITC Avant Garde"/>
                <w:sz w:val="16"/>
                <w:szCs w:val="16"/>
              </w:rPr>
            </w:pPr>
            <w:r w:rsidRPr="000E389C">
              <w:rPr>
                <w:rFonts w:ascii="ITC Avant Garde" w:hAnsi="ITC Avant Garde"/>
                <w:sz w:val="16"/>
                <w:szCs w:val="16"/>
              </w:rPr>
              <w:t xml:space="preserve">(Énfasis </w:t>
            </w:r>
            <w:r w:rsidR="0026070A" w:rsidRPr="000E389C">
              <w:rPr>
                <w:rFonts w:ascii="ITC Avant Garde" w:hAnsi="ITC Avant Garde"/>
                <w:sz w:val="16"/>
                <w:szCs w:val="16"/>
              </w:rPr>
              <w:t xml:space="preserve">y número de párrafo </w:t>
            </w:r>
            <w:r w:rsidRPr="000E389C">
              <w:rPr>
                <w:rFonts w:ascii="ITC Avant Garde" w:hAnsi="ITC Avant Garde"/>
                <w:sz w:val="16"/>
                <w:szCs w:val="16"/>
              </w:rPr>
              <w:t>añadido)</w:t>
            </w:r>
          </w:p>
          <w:p w:rsidR="00306B36" w:rsidRPr="000E389C" w:rsidRDefault="00306B36" w:rsidP="000E389C">
            <w:pPr>
              <w:jc w:val="both"/>
              <w:rPr>
                <w:rFonts w:ascii="ITC Avant Garde" w:hAnsi="ITC Avant Garde"/>
                <w:sz w:val="16"/>
                <w:szCs w:val="16"/>
              </w:rPr>
            </w:pPr>
          </w:p>
        </w:tc>
      </w:tr>
    </w:tbl>
    <w:p w:rsidR="000E389C" w:rsidRPr="000E389C" w:rsidRDefault="000C4D53"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t>Igualdad de condiciones en el caso de fallas atribuibles a los M</w:t>
      </w:r>
      <w:r w:rsidR="00AD505A" w:rsidRPr="000E389C">
        <w:rPr>
          <w:rFonts w:ascii="ITC Avant Garde" w:hAnsi="ITC Avant Garde"/>
          <w:sz w:val="20"/>
          <w:szCs w:val="20"/>
        </w:rPr>
        <w:t>ó</w:t>
      </w:r>
      <w:r w:rsidRPr="000E389C">
        <w:rPr>
          <w:rFonts w:ascii="ITC Avant Garde" w:hAnsi="ITC Avant Garde"/>
          <w:sz w:val="20"/>
          <w:szCs w:val="20"/>
        </w:rPr>
        <w:t>dem</w:t>
      </w:r>
      <w:r w:rsidR="00583311" w:rsidRPr="000E389C">
        <w:rPr>
          <w:rFonts w:ascii="ITC Avant Garde" w:hAnsi="ITC Avant Garde"/>
          <w:sz w:val="20"/>
          <w:szCs w:val="20"/>
        </w:rPr>
        <w:t>s</w:t>
      </w:r>
      <w:r w:rsidRPr="000E389C">
        <w:rPr>
          <w:rFonts w:ascii="ITC Avant Garde" w:hAnsi="ITC Avant Garde"/>
          <w:sz w:val="20"/>
          <w:szCs w:val="20"/>
        </w:rPr>
        <w:t xml:space="preserve"> u ONT </w:t>
      </w:r>
      <w:r w:rsidR="00232BEC" w:rsidRPr="000E389C">
        <w:rPr>
          <w:rFonts w:ascii="ITC Avant Garde" w:hAnsi="ITC Avant Garde"/>
          <w:sz w:val="20"/>
          <w:szCs w:val="20"/>
        </w:rPr>
        <w:t xml:space="preserve">en </w:t>
      </w:r>
      <w:r w:rsidRPr="000E389C">
        <w:rPr>
          <w:rFonts w:ascii="ITC Avant Garde" w:hAnsi="ITC Avant Garde"/>
          <w:sz w:val="20"/>
          <w:szCs w:val="20"/>
        </w:rPr>
        <w:t>blanco y su garantía:</w:t>
      </w:r>
    </w:p>
    <w:p w:rsidR="00C35A38" w:rsidRPr="000E389C" w:rsidRDefault="000F3576" w:rsidP="000E389C">
      <w:pPr>
        <w:spacing w:before="240" w:after="240"/>
        <w:jc w:val="both"/>
        <w:rPr>
          <w:rFonts w:ascii="ITC Avant Garde" w:hAnsi="ITC Avant Garde"/>
          <w:sz w:val="20"/>
          <w:szCs w:val="20"/>
        </w:rPr>
      </w:pPr>
      <w:r w:rsidRPr="000E389C">
        <w:rPr>
          <w:rFonts w:ascii="ITC Avant Garde" w:hAnsi="ITC Avant Garde"/>
          <w:sz w:val="20"/>
          <w:szCs w:val="20"/>
        </w:rPr>
        <w:t>L</w:t>
      </w:r>
      <w:r w:rsidR="00C35A38" w:rsidRPr="000E389C">
        <w:rPr>
          <w:rFonts w:ascii="ITC Avant Garde" w:hAnsi="ITC Avant Garde"/>
          <w:sz w:val="20"/>
          <w:szCs w:val="20"/>
        </w:rPr>
        <w:t>os equipos son adquiridos en propiedad por l</w:t>
      </w:r>
      <w:r w:rsidR="00C86165" w:rsidRPr="000E389C">
        <w:rPr>
          <w:rFonts w:ascii="ITC Avant Garde" w:hAnsi="ITC Avant Garde"/>
          <w:sz w:val="20"/>
          <w:szCs w:val="20"/>
        </w:rPr>
        <w:t>os CS, quedando Telmex obligado, para el caso de fallas atribuibles a los Módems u ONT</w:t>
      </w:r>
      <w:r w:rsidR="00FB2BC6" w:rsidRPr="000E389C">
        <w:rPr>
          <w:rFonts w:ascii="ITC Avant Garde" w:hAnsi="ITC Avant Garde"/>
          <w:sz w:val="20"/>
          <w:szCs w:val="20"/>
        </w:rPr>
        <w:t xml:space="preserve"> en blancos</w:t>
      </w:r>
      <w:r w:rsidR="00C86165" w:rsidRPr="000E389C">
        <w:rPr>
          <w:rFonts w:ascii="ITC Avant Garde" w:hAnsi="ITC Avant Garde"/>
          <w:sz w:val="20"/>
          <w:szCs w:val="20"/>
        </w:rPr>
        <w:t xml:space="preserve">, </w:t>
      </w:r>
      <w:r w:rsidR="00C35A38" w:rsidRPr="000E389C">
        <w:rPr>
          <w:rFonts w:ascii="ITC Avant Garde" w:hAnsi="ITC Avant Garde"/>
          <w:sz w:val="20"/>
          <w:szCs w:val="20"/>
        </w:rPr>
        <w:t xml:space="preserve">a </w:t>
      </w:r>
      <w:r w:rsidR="005D064B" w:rsidRPr="000E389C">
        <w:rPr>
          <w:rFonts w:ascii="ITC Avant Garde" w:hAnsi="ITC Avant Garde"/>
          <w:sz w:val="20"/>
          <w:szCs w:val="20"/>
        </w:rPr>
        <w:t>otorgar un periodo de garantía de un año</w:t>
      </w:r>
      <w:r w:rsidR="00C35A38" w:rsidRPr="000E389C">
        <w:rPr>
          <w:rFonts w:ascii="ITC Avant Garde" w:hAnsi="ITC Avant Garde"/>
          <w:sz w:val="20"/>
          <w:szCs w:val="20"/>
        </w:rPr>
        <w:t>,</w:t>
      </w:r>
      <w:r w:rsidR="005D064B" w:rsidRPr="000E389C">
        <w:rPr>
          <w:rFonts w:ascii="ITC Avant Garde" w:hAnsi="ITC Avant Garde"/>
          <w:sz w:val="20"/>
          <w:szCs w:val="20"/>
        </w:rPr>
        <w:t xml:space="preserve"> tal como </w:t>
      </w:r>
      <w:r w:rsidR="00C35A38" w:rsidRPr="000E389C">
        <w:rPr>
          <w:rFonts w:ascii="ITC Avant Garde" w:hAnsi="ITC Avant Garde"/>
          <w:sz w:val="20"/>
          <w:szCs w:val="20"/>
        </w:rPr>
        <w:t>se reflej</w:t>
      </w:r>
      <w:r w:rsidR="003F0CDC" w:rsidRPr="000E389C">
        <w:rPr>
          <w:rFonts w:ascii="ITC Avant Garde" w:hAnsi="ITC Avant Garde"/>
          <w:sz w:val="20"/>
          <w:szCs w:val="20"/>
        </w:rPr>
        <w:t>a en el</w:t>
      </w:r>
      <w:r w:rsidR="00C35A38" w:rsidRPr="000E389C">
        <w:rPr>
          <w:rFonts w:ascii="ITC Avant Garde" w:hAnsi="ITC Avant Garde"/>
          <w:sz w:val="20"/>
          <w:szCs w:val="20"/>
        </w:rPr>
        <w:t xml:space="preserve"> </w:t>
      </w:r>
      <w:r w:rsidR="003F0CDC" w:rsidRPr="000E389C">
        <w:rPr>
          <w:rFonts w:ascii="ITC Avant Garde" w:hAnsi="ITC Avant Garde"/>
          <w:sz w:val="20"/>
          <w:szCs w:val="20"/>
        </w:rPr>
        <w:t>párrafo</w:t>
      </w:r>
      <w:r w:rsidR="003D0880" w:rsidRPr="000E389C">
        <w:rPr>
          <w:rFonts w:ascii="ITC Avant Garde" w:hAnsi="ITC Avant Garde"/>
          <w:sz w:val="20"/>
          <w:szCs w:val="20"/>
        </w:rPr>
        <w:t xml:space="preserve"> 15 del </w:t>
      </w:r>
      <w:r w:rsidR="005D064B" w:rsidRPr="000E389C">
        <w:rPr>
          <w:rFonts w:ascii="ITC Avant Garde" w:hAnsi="ITC Avant Garde"/>
          <w:sz w:val="20"/>
          <w:szCs w:val="20"/>
        </w:rPr>
        <w:t>n</w:t>
      </w:r>
      <w:r w:rsidR="003D0880" w:rsidRPr="000E389C">
        <w:rPr>
          <w:rFonts w:ascii="ITC Avant Garde" w:hAnsi="ITC Avant Garde"/>
          <w:sz w:val="20"/>
          <w:szCs w:val="20"/>
        </w:rPr>
        <w:t>umeral</w:t>
      </w:r>
      <w:r w:rsidR="00C35A38" w:rsidRPr="000E389C">
        <w:rPr>
          <w:rFonts w:ascii="ITC Avant Garde" w:hAnsi="ITC Avant Garde"/>
          <w:sz w:val="20"/>
          <w:szCs w:val="20"/>
        </w:rPr>
        <w:t xml:space="preserve"> 4.3</w:t>
      </w:r>
      <w:r w:rsidR="00711464" w:rsidRPr="000E389C">
        <w:rPr>
          <w:rFonts w:ascii="ITC Avant Garde" w:hAnsi="ITC Avant Garde"/>
          <w:sz w:val="20"/>
          <w:szCs w:val="20"/>
        </w:rPr>
        <w:t xml:space="preserve"> del </w:t>
      </w:r>
      <w:r w:rsidR="001F4AE6" w:rsidRPr="000E389C">
        <w:rPr>
          <w:rFonts w:ascii="ITC Avant Garde" w:hAnsi="ITC Avant Garde"/>
          <w:sz w:val="20"/>
          <w:szCs w:val="20"/>
        </w:rPr>
        <w:t>SRL</w:t>
      </w:r>
      <w:r w:rsidR="00C35A38" w:rsidRPr="000E389C">
        <w:rPr>
          <w:rFonts w:ascii="ITC Avant Garde" w:hAnsi="ITC Avant Garde"/>
          <w:sz w:val="20"/>
          <w:szCs w:val="20"/>
        </w:rPr>
        <w:t xml:space="preserve"> y</w:t>
      </w:r>
      <w:r w:rsidR="00597694" w:rsidRPr="000E389C">
        <w:rPr>
          <w:rFonts w:ascii="ITC Avant Garde" w:hAnsi="ITC Avant Garde"/>
          <w:sz w:val="20"/>
          <w:szCs w:val="20"/>
        </w:rPr>
        <w:t xml:space="preserve"> en igualdad de condiciones en </w:t>
      </w:r>
      <w:r w:rsidR="003F0CDC" w:rsidRPr="000E389C">
        <w:rPr>
          <w:rFonts w:ascii="ITC Avant Garde" w:hAnsi="ITC Avant Garde"/>
          <w:sz w:val="20"/>
          <w:szCs w:val="20"/>
        </w:rPr>
        <w:t>el párrafo</w:t>
      </w:r>
      <w:r w:rsidR="003D0880" w:rsidRPr="000E389C">
        <w:rPr>
          <w:rFonts w:ascii="ITC Avant Garde" w:hAnsi="ITC Avant Garde"/>
          <w:sz w:val="20"/>
          <w:szCs w:val="20"/>
        </w:rPr>
        <w:t xml:space="preserve"> 12 del numeral</w:t>
      </w:r>
      <w:r w:rsidR="00C35A38" w:rsidRPr="000E389C">
        <w:rPr>
          <w:rFonts w:ascii="ITC Avant Garde" w:hAnsi="ITC Avant Garde"/>
          <w:sz w:val="20"/>
          <w:szCs w:val="20"/>
        </w:rPr>
        <w:t xml:space="preserve"> 5.2</w:t>
      </w:r>
      <w:r w:rsidR="00711464" w:rsidRPr="000E389C">
        <w:rPr>
          <w:rFonts w:ascii="ITC Avant Garde" w:hAnsi="ITC Avant Garde"/>
          <w:sz w:val="20"/>
          <w:szCs w:val="20"/>
        </w:rPr>
        <w:t xml:space="preserve"> del </w:t>
      </w:r>
      <w:r w:rsidR="001F4AE6" w:rsidRPr="000E389C">
        <w:rPr>
          <w:rFonts w:ascii="ITC Avant Garde" w:hAnsi="ITC Avant Garde"/>
          <w:sz w:val="20"/>
          <w:szCs w:val="20"/>
        </w:rPr>
        <w:t>SAIB</w:t>
      </w:r>
      <w:r w:rsidR="004C4E06" w:rsidRPr="000E389C">
        <w:rPr>
          <w:rFonts w:ascii="ITC Avant Garde" w:hAnsi="ITC Avant Garde"/>
          <w:sz w:val="20"/>
          <w:szCs w:val="20"/>
        </w:rPr>
        <w:t>, de conformidad con lo siguiente:</w:t>
      </w:r>
    </w:p>
    <w:tbl>
      <w:tblPr>
        <w:tblStyle w:val="Tablaconcuadrcula"/>
        <w:tblW w:w="9351" w:type="dxa"/>
        <w:tblLook w:val="04A0" w:firstRow="1" w:lastRow="0" w:firstColumn="1" w:lastColumn="0" w:noHBand="0" w:noVBand="1"/>
        <w:tblCaption w:val="Cuadro 2"/>
        <w:tblDescription w:val="Cuadro dividio en 2 columnas, de lado izquierdo señala lo relativo al Servicio de Renta de Línea y del lado derecho lo relativo al Servicio de Acceso Indirecto al Bucle."/>
      </w:tblPr>
      <w:tblGrid>
        <w:gridCol w:w="4673"/>
        <w:gridCol w:w="4678"/>
      </w:tblGrid>
      <w:tr w:rsidR="000E389C" w:rsidRPr="000E389C" w:rsidTr="000E389C">
        <w:trPr>
          <w:tblHeader/>
        </w:trPr>
        <w:tc>
          <w:tcPr>
            <w:tcW w:w="4673" w:type="dxa"/>
            <w:shd w:val="clear" w:color="auto" w:fill="A6A6A6" w:themeFill="background1" w:themeFillShade="A6"/>
          </w:tcPr>
          <w:p w:rsidR="00C47820" w:rsidRPr="000E389C" w:rsidRDefault="00C47820" w:rsidP="000E389C">
            <w:pPr>
              <w:spacing w:before="240" w:after="240"/>
              <w:jc w:val="center"/>
              <w:rPr>
                <w:rFonts w:ascii="ITC Avant Garde" w:hAnsi="ITC Avant Garde"/>
                <w:b/>
                <w:color w:val="000000" w:themeColor="text1"/>
                <w:sz w:val="16"/>
                <w:szCs w:val="16"/>
              </w:rPr>
            </w:pPr>
            <w:r w:rsidRPr="000E389C">
              <w:rPr>
                <w:rFonts w:ascii="ITC Avant Garde" w:hAnsi="ITC Avant Garde"/>
                <w:b/>
                <w:color w:val="000000" w:themeColor="text1"/>
                <w:sz w:val="16"/>
                <w:szCs w:val="16"/>
              </w:rPr>
              <w:t>SRL</w:t>
            </w:r>
          </w:p>
        </w:tc>
        <w:tc>
          <w:tcPr>
            <w:tcW w:w="4678" w:type="dxa"/>
            <w:shd w:val="clear" w:color="auto" w:fill="A6A6A6" w:themeFill="background1" w:themeFillShade="A6"/>
          </w:tcPr>
          <w:p w:rsidR="00C47820" w:rsidRPr="000E389C" w:rsidRDefault="00C47820" w:rsidP="000E389C">
            <w:pPr>
              <w:spacing w:before="240" w:after="240"/>
              <w:jc w:val="center"/>
              <w:rPr>
                <w:rFonts w:ascii="ITC Avant Garde" w:hAnsi="ITC Avant Garde"/>
                <w:b/>
                <w:color w:val="000000" w:themeColor="text1"/>
                <w:sz w:val="16"/>
                <w:szCs w:val="16"/>
              </w:rPr>
            </w:pPr>
            <w:r w:rsidRPr="000E389C">
              <w:rPr>
                <w:rFonts w:ascii="ITC Avant Garde" w:hAnsi="ITC Avant Garde"/>
                <w:b/>
                <w:color w:val="000000" w:themeColor="text1"/>
                <w:sz w:val="16"/>
                <w:szCs w:val="16"/>
              </w:rPr>
              <w:t>SAIB</w:t>
            </w:r>
          </w:p>
        </w:tc>
      </w:tr>
      <w:tr w:rsidR="00C47820" w:rsidRPr="000E389C" w:rsidTr="00DC05B5">
        <w:tc>
          <w:tcPr>
            <w:tcW w:w="4673" w:type="dxa"/>
          </w:tcPr>
          <w:p w:rsidR="000E389C" w:rsidRPr="000E389C" w:rsidRDefault="00C47820" w:rsidP="000E389C">
            <w:pPr>
              <w:spacing w:before="240" w:after="240"/>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C47820" w:rsidP="000E389C">
            <w:pPr>
              <w:spacing w:before="240" w:after="240"/>
              <w:jc w:val="both"/>
              <w:rPr>
                <w:rFonts w:ascii="ITC Avant Garde" w:hAnsi="ITC Avant Garde"/>
                <w:sz w:val="16"/>
                <w:szCs w:val="16"/>
              </w:rPr>
            </w:pPr>
            <w:r w:rsidRPr="000E389C">
              <w:rPr>
                <w:rFonts w:ascii="ITC Avant Garde" w:hAnsi="ITC Avant Garde"/>
                <w:sz w:val="16"/>
                <w:szCs w:val="16"/>
              </w:rPr>
              <w:t>(</w:t>
            </w:r>
            <w:r w:rsidR="003014CD" w:rsidRPr="000E389C">
              <w:rPr>
                <w:rFonts w:ascii="ITC Avant Garde" w:hAnsi="ITC Avant Garde"/>
                <w:sz w:val="16"/>
                <w:szCs w:val="16"/>
              </w:rPr>
              <w:t>…)</w:t>
            </w:r>
          </w:p>
          <w:p w:rsidR="000E389C" w:rsidRPr="000E389C" w:rsidRDefault="00C47820"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(15)</w:t>
            </w:r>
            <w:r w:rsidRPr="000E389C">
              <w:rPr>
                <w:rFonts w:ascii="ITC Avant Garde" w:hAnsi="ITC Avant Garde"/>
                <w:sz w:val="16"/>
                <w:szCs w:val="16"/>
              </w:rPr>
              <w:t xml:space="preserve"> Para el caso de los servicios de Reventa el mantenimiento de los módems u ONT de Telmex formará parte del servicio. En caso de ser necesario el reemplazo del módem el CS podrá elegir si la entrega será vía mensajería con la respectiva contraprestación o a través de la tienda comercial de Telmex, en ambos casos el CS será responsable de que sea devuelto el módem u ONT a ser reemplazado. </w:t>
            </w:r>
            <w:r w:rsidRPr="000E389C">
              <w:rPr>
                <w:rFonts w:ascii="ITC Avant Garde" w:hAnsi="ITC Avant Garde"/>
                <w:b/>
                <w:sz w:val="16"/>
                <w:szCs w:val="16"/>
                <w:u w:val="single"/>
              </w:rPr>
              <w:t xml:space="preserve">Para el caso de fallas atribuibles a los módem u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blancos, y derivado de que la propiedad </w:t>
            </w:r>
            <w:r w:rsidRPr="000E389C">
              <w:rPr>
                <w:rFonts w:ascii="ITC Avant Garde" w:hAnsi="ITC Avant Garde"/>
                <w:b/>
                <w:sz w:val="16"/>
                <w:szCs w:val="16"/>
                <w:u w:val="single"/>
              </w:rPr>
              <w:lastRenderedPageBreak/>
              <w:t>de los mismos será del CS, Telmex otorgará un periodo de garantía de un año</w:t>
            </w:r>
            <w:r w:rsidRPr="000E389C">
              <w:rPr>
                <w:rFonts w:ascii="ITC Avant Garde" w:hAnsi="ITC Avant Garde"/>
                <w:sz w:val="16"/>
                <w:szCs w:val="16"/>
              </w:rPr>
              <w:t>, en caso de ser necesario el reemplazo del equipo el CS podrá elegir si la entrega será vía mensajería o a través de la tienda comercial de Telmex.</w:t>
            </w:r>
          </w:p>
          <w:p w:rsidR="00C47820" w:rsidRPr="000E389C" w:rsidRDefault="004C4E06" w:rsidP="000E389C">
            <w:pPr>
              <w:spacing w:before="240" w:after="240"/>
              <w:jc w:val="both"/>
              <w:rPr>
                <w:rFonts w:ascii="ITC Avant Garde" w:hAnsi="ITC Avant Garde"/>
                <w:sz w:val="16"/>
                <w:szCs w:val="16"/>
              </w:rPr>
            </w:pPr>
            <w:r w:rsidRPr="000E389C">
              <w:rPr>
                <w:rFonts w:ascii="ITC Avant Garde" w:hAnsi="ITC Avant Garde"/>
                <w:sz w:val="16"/>
                <w:szCs w:val="16"/>
              </w:rPr>
              <w:t>(…)</w:t>
            </w:r>
            <w:r w:rsidR="00711464" w:rsidRPr="000E389C">
              <w:rPr>
                <w:rFonts w:ascii="ITC Avant Garde" w:hAnsi="ITC Avant Garde"/>
                <w:sz w:val="16"/>
                <w:szCs w:val="16"/>
              </w:rPr>
              <w:t>”</w:t>
            </w:r>
          </w:p>
          <w:p w:rsidR="00711464" w:rsidRPr="000E389C" w:rsidRDefault="00711464" w:rsidP="000E389C">
            <w:pPr>
              <w:spacing w:before="240" w:after="240"/>
              <w:jc w:val="both"/>
              <w:rPr>
                <w:rFonts w:ascii="ITC Avant Garde" w:hAnsi="ITC Avant Garde"/>
                <w:sz w:val="16"/>
                <w:szCs w:val="16"/>
              </w:rPr>
            </w:pPr>
            <w:r w:rsidRPr="000E389C">
              <w:rPr>
                <w:rFonts w:ascii="ITC Avant Garde" w:hAnsi="ITC Avant Garde"/>
                <w:sz w:val="16"/>
                <w:szCs w:val="16"/>
              </w:rPr>
              <w:t>(Énfasis y número de párrafo añadido)</w:t>
            </w:r>
          </w:p>
        </w:tc>
        <w:tc>
          <w:tcPr>
            <w:tcW w:w="4678" w:type="dxa"/>
          </w:tcPr>
          <w:p w:rsidR="000E389C" w:rsidRPr="000E389C" w:rsidRDefault="00C47820" w:rsidP="000E389C">
            <w:pPr>
              <w:spacing w:before="240" w:after="240"/>
              <w:jc w:val="both"/>
              <w:rPr>
                <w:rFonts w:ascii="ITC Avant Garde" w:hAnsi="ITC Avant Garde"/>
                <w:b/>
                <w:sz w:val="16"/>
                <w:szCs w:val="16"/>
              </w:rPr>
            </w:pPr>
            <w:r w:rsidRPr="000E389C">
              <w:rPr>
                <w:rFonts w:ascii="ITC Avant Garde" w:hAnsi="ITC Avant Garde"/>
                <w:sz w:val="16"/>
                <w:szCs w:val="16"/>
              </w:rPr>
              <w:lastRenderedPageBreak/>
              <w:t>“</w:t>
            </w:r>
            <w:r w:rsidRPr="000E389C">
              <w:rPr>
                <w:rFonts w:ascii="ITC Avant Garde" w:hAnsi="ITC Avant Garde"/>
                <w:b/>
                <w:sz w:val="16"/>
                <w:szCs w:val="16"/>
              </w:rPr>
              <w:t>5.2 Módem y ONT del usuario final para SAIB</w:t>
            </w:r>
          </w:p>
          <w:p w:rsidR="000E389C" w:rsidRPr="000E389C" w:rsidRDefault="003014CD" w:rsidP="000E389C">
            <w:pPr>
              <w:spacing w:before="240" w:after="240"/>
              <w:jc w:val="both"/>
              <w:rPr>
                <w:rFonts w:ascii="ITC Avant Garde" w:hAnsi="ITC Avant Garde"/>
                <w:sz w:val="16"/>
                <w:szCs w:val="16"/>
              </w:rPr>
            </w:pPr>
            <w:r w:rsidRPr="000E389C">
              <w:rPr>
                <w:rFonts w:ascii="ITC Avant Garde" w:hAnsi="ITC Avant Garde"/>
                <w:sz w:val="16"/>
                <w:szCs w:val="16"/>
              </w:rPr>
              <w:t>(…)</w:t>
            </w:r>
          </w:p>
          <w:p w:rsidR="000E389C" w:rsidRPr="000E389C" w:rsidRDefault="00C47820"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(12)</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Para el caso de fallas atribuibles a los módem u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blancos, y derivado de que la propiedad de los mismos será del CS, Telmex otorgará un periodo de garantía de un año</w:t>
            </w:r>
            <w:r w:rsidRPr="000E389C">
              <w:rPr>
                <w:rFonts w:ascii="ITC Avant Garde" w:hAnsi="ITC Avant Garde"/>
                <w:sz w:val="16"/>
                <w:szCs w:val="16"/>
              </w:rPr>
              <w:t>. En caso de ser necesario el reemplazo del equipo el CS podrá elegir si la entrega será vía mensajería sin cargo adicional o a través de la tienda comercial de Telmex.</w:t>
            </w:r>
          </w:p>
          <w:p w:rsidR="00A94E6E" w:rsidRPr="000E389C" w:rsidRDefault="00A94E6E" w:rsidP="000E389C">
            <w:pPr>
              <w:spacing w:before="240" w:after="240"/>
              <w:jc w:val="both"/>
              <w:rPr>
                <w:rFonts w:ascii="ITC Avant Garde" w:hAnsi="ITC Avant Garde"/>
                <w:sz w:val="16"/>
                <w:szCs w:val="16"/>
              </w:rPr>
            </w:pPr>
            <w:r w:rsidRPr="000E389C">
              <w:rPr>
                <w:rFonts w:ascii="ITC Avant Garde" w:hAnsi="ITC Avant Garde"/>
                <w:sz w:val="16"/>
                <w:szCs w:val="16"/>
              </w:rPr>
              <w:lastRenderedPageBreak/>
              <w:t>(…)</w:t>
            </w:r>
            <w:r w:rsidR="00711464" w:rsidRPr="000E389C">
              <w:rPr>
                <w:rFonts w:ascii="ITC Avant Garde" w:hAnsi="ITC Avant Garde"/>
                <w:sz w:val="16"/>
                <w:szCs w:val="16"/>
              </w:rPr>
              <w:t>”</w:t>
            </w:r>
          </w:p>
          <w:p w:rsidR="005F3369" w:rsidRPr="000E389C" w:rsidRDefault="005F3369" w:rsidP="000E389C">
            <w:pPr>
              <w:spacing w:before="240" w:after="240"/>
              <w:jc w:val="both"/>
              <w:rPr>
                <w:rFonts w:ascii="ITC Avant Garde" w:hAnsi="ITC Avant Garde"/>
                <w:sz w:val="16"/>
                <w:szCs w:val="16"/>
              </w:rPr>
            </w:pPr>
            <w:r w:rsidRPr="000E389C">
              <w:rPr>
                <w:rFonts w:ascii="ITC Avant Garde" w:hAnsi="ITC Avant Garde"/>
                <w:sz w:val="16"/>
                <w:szCs w:val="16"/>
              </w:rPr>
              <w:t>(Énfasis y número de párrafo añadido)</w:t>
            </w:r>
          </w:p>
        </w:tc>
      </w:tr>
    </w:tbl>
    <w:p w:rsidR="000E389C" w:rsidRPr="000E389C" w:rsidRDefault="000C4D53"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lastRenderedPageBreak/>
        <w:t>Igualdad de condiciones en la Venta de Módem</w:t>
      </w:r>
      <w:r w:rsidR="00583311" w:rsidRPr="000E389C">
        <w:rPr>
          <w:rFonts w:ascii="ITC Avant Garde" w:hAnsi="ITC Avant Garde"/>
          <w:sz w:val="20"/>
          <w:szCs w:val="20"/>
        </w:rPr>
        <w:t>s</w:t>
      </w:r>
      <w:r w:rsidRPr="000E389C">
        <w:rPr>
          <w:rFonts w:ascii="ITC Avant Garde" w:hAnsi="ITC Avant Garde"/>
          <w:sz w:val="20"/>
          <w:szCs w:val="20"/>
        </w:rPr>
        <w:t xml:space="preserve"> y ONT </w:t>
      </w:r>
      <w:r w:rsidR="00232BEC" w:rsidRPr="000E389C">
        <w:rPr>
          <w:rFonts w:ascii="ITC Avant Garde" w:hAnsi="ITC Avant Garde"/>
          <w:sz w:val="20"/>
          <w:szCs w:val="20"/>
        </w:rPr>
        <w:t xml:space="preserve">en </w:t>
      </w:r>
      <w:r w:rsidR="00E274AB" w:rsidRPr="000E389C">
        <w:rPr>
          <w:rFonts w:ascii="ITC Avant Garde" w:hAnsi="ITC Avant Garde"/>
          <w:sz w:val="20"/>
          <w:szCs w:val="20"/>
        </w:rPr>
        <w:t>b</w:t>
      </w:r>
      <w:r w:rsidRPr="000E389C">
        <w:rPr>
          <w:rFonts w:ascii="ITC Avant Garde" w:hAnsi="ITC Avant Garde"/>
          <w:sz w:val="20"/>
          <w:szCs w:val="20"/>
        </w:rPr>
        <w:t>lanco:</w:t>
      </w:r>
    </w:p>
    <w:p w:rsidR="0060027F" w:rsidRPr="000E389C" w:rsidRDefault="00DF70F9" w:rsidP="000E389C">
      <w:pPr>
        <w:spacing w:before="240" w:after="240"/>
        <w:jc w:val="both"/>
        <w:rPr>
          <w:rFonts w:ascii="ITC Avant Garde" w:hAnsi="ITC Avant Garde"/>
          <w:sz w:val="20"/>
          <w:szCs w:val="20"/>
        </w:rPr>
      </w:pPr>
      <w:r w:rsidRPr="000E389C">
        <w:rPr>
          <w:rFonts w:ascii="ITC Avant Garde" w:hAnsi="ITC Avant Garde"/>
          <w:sz w:val="20"/>
          <w:szCs w:val="20"/>
        </w:rPr>
        <w:t>Al respecto, es importante mencionar que los equipos que</w:t>
      </w:r>
      <w:r w:rsidR="0014364A" w:rsidRPr="000E389C">
        <w:rPr>
          <w:rFonts w:ascii="ITC Avant Garde" w:hAnsi="ITC Avant Garde"/>
          <w:sz w:val="20"/>
          <w:szCs w:val="20"/>
        </w:rPr>
        <w:t xml:space="preserve"> el CS puede comprar a Telmex, son equipos sin logotipos o identificadores de Telmex, es decir Módems y ONT </w:t>
      </w:r>
      <w:r w:rsidR="00F177E2" w:rsidRPr="000E389C">
        <w:rPr>
          <w:rFonts w:ascii="ITC Avant Garde" w:hAnsi="ITC Avant Garde"/>
          <w:sz w:val="20"/>
          <w:szCs w:val="20"/>
        </w:rPr>
        <w:t xml:space="preserve">en </w:t>
      </w:r>
      <w:r w:rsidR="0014364A" w:rsidRPr="000E389C">
        <w:rPr>
          <w:rFonts w:ascii="ITC Avant Garde" w:hAnsi="ITC Avant Garde"/>
          <w:sz w:val="20"/>
          <w:szCs w:val="20"/>
        </w:rPr>
        <w:t xml:space="preserve">Blanco, tal como se desprende del párrafo 3 del apartado 4.3 </w:t>
      </w:r>
      <w:r w:rsidR="00646621" w:rsidRPr="000E389C">
        <w:rPr>
          <w:rFonts w:ascii="ITC Avant Garde" w:hAnsi="ITC Avant Garde"/>
          <w:sz w:val="20"/>
          <w:szCs w:val="20"/>
        </w:rPr>
        <w:t xml:space="preserve">en el </w:t>
      </w:r>
      <w:r w:rsidR="00F177E2" w:rsidRPr="000E389C">
        <w:rPr>
          <w:rFonts w:ascii="ITC Avant Garde" w:hAnsi="ITC Avant Garde"/>
          <w:sz w:val="20"/>
          <w:szCs w:val="20"/>
        </w:rPr>
        <w:t xml:space="preserve">SRL </w:t>
      </w:r>
      <w:r w:rsidR="0014364A" w:rsidRPr="000E389C">
        <w:rPr>
          <w:rFonts w:ascii="ITC Avant Garde" w:hAnsi="ITC Avant Garde"/>
          <w:sz w:val="20"/>
          <w:szCs w:val="20"/>
        </w:rPr>
        <w:t xml:space="preserve">y </w:t>
      </w:r>
      <w:r w:rsidR="00597694" w:rsidRPr="000E389C">
        <w:rPr>
          <w:rFonts w:ascii="ITC Avant Garde" w:hAnsi="ITC Avant Garde"/>
          <w:sz w:val="20"/>
          <w:szCs w:val="20"/>
        </w:rPr>
        <w:t xml:space="preserve">en igualdad de condiciones </w:t>
      </w:r>
      <w:r w:rsidR="0014364A" w:rsidRPr="000E389C">
        <w:rPr>
          <w:rFonts w:ascii="ITC Avant Garde" w:hAnsi="ITC Avant Garde"/>
          <w:sz w:val="20"/>
          <w:szCs w:val="20"/>
        </w:rPr>
        <w:t>del párrafo 6 del apartado 5.2</w:t>
      </w:r>
      <w:r w:rsidR="00796A22" w:rsidRPr="000E389C">
        <w:rPr>
          <w:rFonts w:ascii="ITC Avant Garde" w:hAnsi="ITC Avant Garde"/>
          <w:sz w:val="20"/>
          <w:szCs w:val="20"/>
        </w:rPr>
        <w:t xml:space="preserve"> en el </w:t>
      </w:r>
      <w:r w:rsidR="00F177E2" w:rsidRPr="000E389C">
        <w:rPr>
          <w:rFonts w:ascii="ITC Avant Garde" w:hAnsi="ITC Avant Garde"/>
          <w:sz w:val="20"/>
          <w:szCs w:val="20"/>
        </w:rPr>
        <w:t>SAIB</w:t>
      </w:r>
      <w:r w:rsidR="00DA6A11" w:rsidRPr="000E389C">
        <w:rPr>
          <w:rFonts w:ascii="ITC Avant Garde" w:hAnsi="ITC Avant Garde"/>
          <w:sz w:val="20"/>
          <w:szCs w:val="20"/>
        </w:rPr>
        <w:t>.</w:t>
      </w:r>
    </w:p>
    <w:tbl>
      <w:tblPr>
        <w:tblStyle w:val="Tablaconcuadrcula"/>
        <w:tblW w:w="9351" w:type="dxa"/>
        <w:tblLook w:val="04A0" w:firstRow="1" w:lastRow="0" w:firstColumn="1" w:lastColumn="0" w:noHBand="0" w:noVBand="1"/>
        <w:tblCaption w:val="Cuadro 3"/>
        <w:tblDescription w:val="Cuadro dividio en 2 columnas, de lado izquierdo señala lo relativo al Servicio de Renta de Línea y del lado derecho lo relativo al Servicio de Acceso Indirecto al Bucle."/>
      </w:tblPr>
      <w:tblGrid>
        <w:gridCol w:w="4673"/>
        <w:gridCol w:w="4678"/>
      </w:tblGrid>
      <w:tr w:rsidR="00F21758" w:rsidRPr="000E389C" w:rsidTr="000E389C">
        <w:trPr>
          <w:tblHeader/>
        </w:trPr>
        <w:tc>
          <w:tcPr>
            <w:tcW w:w="4673" w:type="dxa"/>
            <w:shd w:val="clear" w:color="auto" w:fill="A6A6A6" w:themeFill="background1" w:themeFillShade="A6"/>
          </w:tcPr>
          <w:p w:rsidR="00F21758" w:rsidRPr="000E389C" w:rsidRDefault="00F21758" w:rsidP="000E389C">
            <w:pPr>
              <w:jc w:val="center"/>
              <w:rPr>
                <w:rFonts w:ascii="ITC Avant Garde" w:hAnsi="ITC Avant Garde"/>
                <w:b/>
                <w:sz w:val="16"/>
                <w:szCs w:val="16"/>
              </w:rPr>
            </w:pPr>
            <w:r w:rsidRPr="000E389C">
              <w:rPr>
                <w:rFonts w:ascii="ITC Avant Garde" w:hAnsi="ITC Avant Garde"/>
                <w:b/>
                <w:sz w:val="16"/>
                <w:szCs w:val="16"/>
              </w:rPr>
              <w:t>SRL</w:t>
            </w:r>
          </w:p>
        </w:tc>
        <w:tc>
          <w:tcPr>
            <w:tcW w:w="4678" w:type="dxa"/>
            <w:shd w:val="clear" w:color="auto" w:fill="A6A6A6" w:themeFill="background1" w:themeFillShade="A6"/>
          </w:tcPr>
          <w:p w:rsidR="00F21758" w:rsidRPr="000E389C" w:rsidRDefault="00F21758" w:rsidP="000E389C">
            <w:pPr>
              <w:jc w:val="center"/>
              <w:rPr>
                <w:rFonts w:ascii="ITC Avant Garde" w:hAnsi="ITC Avant Garde"/>
                <w:b/>
                <w:sz w:val="16"/>
                <w:szCs w:val="16"/>
              </w:rPr>
            </w:pPr>
            <w:r w:rsidRPr="000E389C">
              <w:rPr>
                <w:rFonts w:ascii="ITC Avant Garde" w:hAnsi="ITC Avant Garde"/>
                <w:b/>
                <w:sz w:val="16"/>
                <w:szCs w:val="16"/>
              </w:rPr>
              <w:t>SAIB</w:t>
            </w:r>
          </w:p>
        </w:tc>
      </w:tr>
      <w:tr w:rsidR="00F21758" w:rsidRPr="000E389C" w:rsidTr="00DC05B5">
        <w:tc>
          <w:tcPr>
            <w:tcW w:w="4673" w:type="dxa"/>
          </w:tcPr>
          <w:p w:rsidR="000E389C" w:rsidRPr="000E389C" w:rsidRDefault="00F21758"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F21758"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F21758" w:rsidP="000E389C">
            <w:pPr>
              <w:jc w:val="both"/>
              <w:rPr>
                <w:rFonts w:ascii="ITC Avant Garde" w:hAnsi="ITC Avant Garde"/>
                <w:b/>
                <w:sz w:val="16"/>
                <w:szCs w:val="16"/>
                <w:u w:val="single"/>
              </w:rPr>
            </w:pPr>
            <w:r w:rsidRPr="000E389C">
              <w:rPr>
                <w:rFonts w:ascii="ITC Avant Garde" w:hAnsi="ITC Avant Garde"/>
                <w:b/>
                <w:sz w:val="16"/>
                <w:szCs w:val="16"/>
                <w:u w:val="single"/>
              </w:rPr>
              <w:t>Entrega de equipos venta Telmex (blanco)</w:t>
            </w:r>
          </w:p>
          <w:p w:rsidR="00F21758" w:rsidRPr="000E389C" w:rsidRDefault="00F21758" w:rsidP="000E389C">
            <w:pPr>
              <w:jc w:val="both"/>
              <w:rPr>
                <w:rFonts w:ascii="ITC Avant Garde" w:hAnsi="ITC Avant Garde"/>
                <w:sz w:val="16"/>
                <w:szCs w:val="16"/>
              </w:rPr>
            </w:pPr>
            <w:r w:rsidRPr="000E389C">
              <w:rPr>
                <w:rFonts w:ascii="ITC Avant Garde" w:hAnsi="ITC Avant Garde"/>
                <w:b/>
                <w:sz w:val="16"/>
                <w:szCs w:val="16"/>
                <w:u w:val="single"/>
              </w:rPr>
              <w:t>(3)</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El CS podrá adquirir bajo la contraprestación correspondiente los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directamente con Telmex, sin logotipos o identificadores de Telmex (blancos)</w:t>
            </w:r>
            <w:r w:rsidRPr="000E389C">
              <w:rPr>
                <w:rFonts w:ascii="ITC Avant Garde" w:hAnsi="ITC Avant Garde"/>
                <w:sz w:val="16"/>
                <w:szCs w:val="16"/>
              </w:rPr>
              <w:t>. Para la entrega el CS podrá elegir en el caso de módem si será vía mensajería, en cuyo caso aplica una contraprestación, o a través de tienda comercial de Telmex, y el CS deberá indicarla desde la solicitud del servicio correspondiente. La distribución y entrega de módems se realiza a nivel nacional.</w:t>
            </w:r>
          </w:p>
          <w:p w:rsidR="00796A22" w:rsidRPr="000E389C" w:rsidRDefault="00F21758" w:rsidP="000E389C">
            <w:pPr>
              <w:jc w:val="both"/>
              <w:rPr>
                <w:rFonts w:ascii="ITC Avant Garde" w:hAnsi="ITC Avant Garde"/>
                <w:sz w:val="16"/>
                <w:szCs w:val="16"/>
              </w:rPr>
            </w:pPr>
            <w:r w:rsidRPr="000E389C">
              <w:rPr>
                <w:rFonts w:ascii="ITC Avant Garde" w:hAnsi="ITC Avant Garde"/>
                <w:sz w:val="16"/>
                <w:szCs w:val="16"/>
              </w:rPr>
              <w:t>(…)</w:t>
            </w:r>
            <w:r w:rsidR="00796A22" w:rsidRPr="000E389C">
              <w:rPr>
                <w:rFonts w:ascii="ITC Avant Garde" w:hAnsi="ITC Avant Garde"/>
                <w:sz w:val="16"/>
                <w:szCs w:val="16"/>
              </w:rPr>
              <w:t>”</w:t>
            </w:r>
          </w:p>
          <w:p w:rsidR="00796A22" w:rsidRPr="000E389C" w:rsidRDefault="00796A22"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c>
          <w:tcPr>
            <w:tcW w:w="4678" w:type="dxa"/>
          </w:tcPr>
          <w:p w:rsidR="000E389C" w:rsidRPr="000E389C" w:rsidRDefault="00F21758"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5.2 Módem y ONT del usuario final para SAIB</w:t>
            </w:r>
          </w:p>
          <w:p w:rsidR="000E389C" w:rsidRPr="000E389C" w:rsidRDefault="00F21758" w:rsidP="000E389C">
            <w:pPr>
              <w:jc w:val="both"/>
              <w:rPr>
                <w:rFonts w:ascii="ITC Avant Garde" w:hAnsi="ITC Avant Garde"/>
                <w:sz w:val="16"/>
                <w:szCs w:val="16"/>
              </w:rPr>
            </w:pPr>
            <w:r w:rsidRPr="000E389C">
              <w:rPr>
                <w:rFonts w:ascii="ITC Avant Garde" w:hAnsi="ITC Avant Garde"/>
                <w:sz w:val="16"/>
                <w:szCs w:val="16"/>
              </w:rPr>
              <w:t xml:space="preserve">(…) </w:t>
            </w:r>
          </w:p>
          <w:p w:rsidR="000E389C" w:rsidRPr="000E389C" w:rsidRDefault="00F21758" w:rsidP="000E389C">
            <w:pPr>
              <w:jc w:val="both"/>
              <w:rPr>
                <w:rFonts w:ascii="ITC Avant Garde" w:hAnsi="ITC Avant Garde"/>
                <w:b/>
                <w:sz w:val="16"/>
                <w:szCs w:val="16"/>
                <w:u w:val="single"/>
              </w:rPr>
            </w:pPr>
            <w:r w:rsidRPr="000E389C">
              <w:rPr>
                <w:rFonts w:ascii="ITC Avant Garde" w:hAnsi="ITC Avant Garde"/>
                <w:b/>
                <w:sz w:val="16"/>
                <w:szCs w:val="16"/>
                <w:u w:val="single"/>
              </w:rPr>
              <w:t xml:space="preserve">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suministrados por Telmex.</w:t>
            </w:r>
          </w:p>
          <w:p w:rsidR="00F21758" w:rsidRPr="000E389C" w:rsidRDefault="00F21758" w:rsidP="000E389C">
            <w:pPr>
              <w:jc w:val="both"/>
              <w:rPr>
                <w:rFonts w:ascii="ITC Avant Garde" w:hAnsi="ITC Avant Garde"/>
                <w:sz w:val="16"/>
                <w:szCs w:val="16"/>
              </w:rPr>
            </w:pPr>
            <w:r w:rsidRPr="000E389C">
              <w:rPr>
                <w:rFonts w:ascii="ITC Avant Garde" w:hAnsi="ITC Avant Garde"/>
                <w:b/>
                <w:sz w:val="16"/>
                <w:szCs w:val="16"/>
                <w:u w:val="single"/>
              </w:rPr>
              <w:t>(6)</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En caso de suministro por Telmex de los equipos de usuario final, este pondrá a disposición de los CS los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que utiliza para sus usuarios finales. Estos Módems y ONT' s deberán ser blancos y sin el logotipo de Telmex,</w:t>
            </w:r>
            <w:r w:rsidRPr="000E389C">
              <w:rPr>
                <w:rFonts w:ascii="ITC Avant Garde" w:hAnsi="ITC Avant Garde"/>
                <w:sz w:val="16"/>
                <w:szCs w:val="16"/>
              </w:rPr>
              <w:t xml:space="preserve"> y estar configurados de acuerdo a las indicaciones de los CS en lo relativo a los parámetros del servicio de datos y de capa 2 relativos a parámetros de cliente y de prioridad de servicio.</w:t>
            </w:r>
          </w:p>
          <w:p w:rsidR="00796A22" w:rsidRPr="000E389C" w:rsidRDefault="00F21758" w:rsidP="000E389C">
            <w:pPr>
              <w:jc w:val="both"/>
              <w:rPr>
                <w:rFonts w:ascii="ITC Avant Garde" w:hAnsi="ITC Avant Garde"/>
                <w:sz w:val="16"/>
                <w:szCs w:val="16"/>
              </w:rPr>
            </w:pPr>
            <w:r w:rsidRPr="000E389C">
              <w:rPr>
                <w:rFonts w:ascii="ITC Avant Garde" w:hAnsi="ITC Avant Garde"/>
                <w:sz w:val="16"/>
                <w:szCs w:val="16"/>
              </w:rPr>
              <w:t>(…)</w:t>
            </w:r>
            <w:r w:rsidR="00796A22" w:rsidRPr="000E389C">
              <w:rPr>
                <w:rFonts w:ascii="ITC Avant Garde" w:hAnsi="ITC Avant Garde"/>
                <w:sz w:val="16"/>
                <w:szCs w:val="16"/>
              </w:rPr>
              <w:t>”</w:t>
            </w:r>
          </w:p>
          <w:p w:rsidR="00796A22" w:rsidRPr="000E389C" w:rsidRDefault="00796A22"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r>
    </w:tbl>
    <w:p w:rsidR="000E389C" w:rsidRPr="000E389C" w:rsidRDefault="000C4D53"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t>Igualdad de condiciones en la entrega de Módems y ONT</w:t>
      </w:r>
      <w:r w:rsidR="00F177E2" w:rsidRPr="000E389C">
        <w:rPr>
          <w:rFonts w:ascii="ITC Avant Garde" w:hAnsi="ITC Avant Garde"/>
          <w:sz w:val="20"/>
          <w:szCs w:val="20"/>
        </w:rPr>
        <w:t xml:space="preserve"> en</w:t>
      </w:r>
      <w:r w:rsidRPr="000E389C">
        <w:rPr>
          <w:rFonts w:ascii="ITC Avant Garde" w:hAnsi="ITC Avant Garde"/>
          <w:sz w:val="20"/>
          <w:szCs w:val="20"/>
        </w:rPr>
        <w:t xml:space="preserve"> </w:t>
      </w:r>
      <w:r w:rsidR="00E274AB" w:rsidRPr="000E389C">
        <w:rPr>
          <w:rFonts w:ascii="ITC Avant Garde" w:hAnsi="ITC Avant Garde"/>
          <w:sz w:val="20"/>
          <w:szCs w:val="20"/>
        </w:rPr>
        <w:t>b</w:t>
      </w:r>
      <w:r w:rsidRPr="000E389C">
        <w:rPr>
          <w:rFonts w:ascii="ITC Avant Garde" w:hAnsi="ITC Avant Garde"/>
          <w:sz w:val="20"/>
          <w:szCs w:val="20"/>
        </w:rPr>
        <w:t>lanco:</w:t>
      </w:r>
    </w:p>
    <w:p w:rsidR="00B9000C" w:rsidRPr="000E389C" w:rsidRDefault="003F0CDC" w:rsidP="000E389C">
      <w:pPr>
        <w:spacing w:before="240" w:after="240"/>
        <w:jc w:val="both"/>
        <w:rPr>
          <w:rFonts w:ascii="ITC Avant Garde" w:hAnsi="ITC Avant Garde"/>
          <w:sz w:val="20"/>
          <w:szCs w:val="20"/>
        </w:rPr>
      </w:pPr>
      <w:r w:rsidRPr="000E389C">
        <w:rPr>
          <w:rFonts w:ascii="ITC Avant Garde" w:hAnsi="ITC Avant Garde"/>
          <w:sz w:val="20"/>
          <w:szCs w:val="20"/>
        </w:rPr>
        <w:t>Por lo que se refiere a la entrega de dichos Módems y ONT</w:t>
      </w:r>
      <w:r w:rsidR="00F177E2" w:rsidRPr="000E389C">
        <w:rPr>
          <w:rFonts w:ascii="ITC Avant Garde" w:hAnsi="ITC Avant Garde"/>
          <w:sz w:val="20"/>
          <w:szCs w:val="20"/>
        </w:rPr>
        <w:t xml:space="preserve"> en</w:t>
      </w:r>
      <w:r w:rsidRPr="000E389C">
        <w:rPr>
          <w:rFonts w:ascii="ITC Avant Garde" w:hAnsi="ITC Avant Garde"/>
          <w:sz w:val="20"/>
          <w:szCs w:val="20"/>
        </w:rPr>
        <w:t xml:space="preserve"> </w:t>
      </w:r>
      <w:r w:rsidR="00E274AB" w:rsidRPr="000E389C">
        <w:rPr>
          <w:rFonts w:ascii="ITC Avant Garde" w:hAnsi="ITC Avant Garde"/>
          <w:sz w:val="20"/>
          <w:szCs w:val="20"/>
        </w:rPr>
        <w:t>b</w:t>
      </w:r>
      <w:r w:rsidRPr="000E389C">
        <w:rPr>
          <w:rFonts w:ascii="ITC Avant Garde" w:hAnsi="ITC Avant Garde"/>
          <w:sz w:val="20"/>
          <w:szCs w:val="20"/>
        </w:rPr>
        <w:t>lanco, e</w:t>
      </w:r>
      <w:r w:rsidR="00B9000C" w:rsidRPr="000E389C">
        <w:rPr>
          <w:rFonts w:ascii="ITC Avant Garde" w:hAnsi="ITC Avant Garde"/>
          <w:sz w:val="20"/>
          <w:szCs w:val="20"/>
        </w:rPr>
        <w:t>l CS debe indicar en la solicitud de compra, los puntos de distribución</w:t>
      </w:r>
      <w:r w:rsidR="00910105" w:rsidRPr="000E389C">
        <w:rPr>
          <w:rFonts w:ascii="ITC Avant Garde" w:hAnsi="ITC Avant Garde"/>
          <w:sz w:val="20"/>
          <w:szCs w:val="20"/>
        </w:rPr>
        <w:t xml:space="preserve"> (tienda</w:t>
      </w:r>
      <w:r w:rsidR="009805DA" w:rsidRPr="000E389C">
        <w:rPr>
          <w:rFonts w:ascii="ITC Avant Garde" w:hAnsi="ITC Avant Garde"/>
          <w:sz w:val="20"/>
          <w:szCs w:val="20"/>
        </w:rPr>
        <w:t>s</w:t>
      </w:r>
      <w:r w:rsidR="00910105" w:rsidRPr="000E389C">
        <w:rPr>
          <w:rFonts w:ascii="ITC Avant Garde" w:hAnsi="ITC Avant Garde"/>
          <w:sz w:val="20"/>
          <w:szCs w:val="20"/>
        </w:rPr>
        <w:t xml:space="preserve"> comercial</w:t>
      </w:r>
      <w:r w:rsidR="009805DA" w:rsidRPr="000E389C">
        <w:rPr>
          <w:rFonts w:ascii="ITC Avant Garde" w:hAnsi="ITC Avant Garde"/>
          <w:sz w:val="20"/>
          <w:szCs w:val="20"/>
        </w:rPr>
        <w:t>es</w:t>
      </w:r>
      <w:r w:rsidR="00910105" w:rsidRPr="000E389C">
        <w:rPr>
          <w:rFonts w:ascii="ITC Avant Garde" w:hAnsi="ITC Avant Garde"/>
          <w:sz w:val="20"/>
          <w:szCs w:val="20"/>
        </w:rPr>
        <w:t xml:space="preserve"> Telmex)</w:t>
      </w:r>
      <w:r w:rsidR="00B9000C" w:rsidRPr="000E389C">
        <w:rPr>
          <w:rFonts w:ascii="ITC Avant Garde" w:hAnsi="ITC Avant Garde"/>
          <w:sz w:val="20"/>
          <w:szCs w:val="20"/>
        </w:rPr>
        <w:t xml:space="preserve"> donde recogerá o recibirá </w:t>
      </w:r>
      <w:r w:rsidR="00814F42" w:rsidRPr="000E389C">
        <w:rPr>
          <w:rFonts w:ascii="ITC Avant Garde" w:hAnsi="ITC Avant Garde"/>
          <w:sz w:val="20"/>
          <w:szCs w:val="20"/>
        </w:rPr>
        <w:t xml:space="preserve">(vía mensajería) </w:t>
      </w:r>
      <w:r w:rsidR="00B9000C" w:rsidRPr="000E389C">
        <w:rPr>
          <w:rFonts w:ascii="ITC Avant Garde" w:hAnsi="ITC Avant Garde"/>
          <w:sz w:val="20"/>
          <w:szCs w:val="20"/>
        </w:rPr>
        <w:t>los equipos con la finalidad de definir la logística de mens</w:t>
      </w:r>
      <w:r w:rsidR="00814F42" w:rsidRPr="000E389C">
        <w:rPr>
          <w:rFonts w:ascii="ITC Avant Garde" w:hAnsi="ITC Avant Garde"/>
          <w:sz w:val="20"/>
          <w:szCs w:val="20"/>
        </w:rPr>
        <w:t>a</w:t>
      </w:r>
      <w:r w:rsidR="009805DA" w:rsidRPr="000E389C">
        <w:rPr>
          <w:rFonts w:ascii="ITC Avant Garde" w:hAnsi="ITC Avant Garde"/>
          <w:sz w:val="20"/>
          <w:szCs w:val="20"/>
        </w:rPr>
        <w:t>jería o entrega a sus usuarios, tal y como se señala en los párrafos 3 y 14 del apartado 4.3</w:t>
      </w:r>
      <w:r w:rsidR="00C830F1" w:rsidRPr="000E389C">
        <w:rPr>
          <w:rFonts w:ascii="ITC Avant Garde" w:hAnsi="ITC Avant Garde"/>
          <w:sz w:val="20"/>
          <w:szCs w:val="20"/>
        </w:rPr>
        <w:t xml:space="preserve"> </w:t>
      </w:r>
      <w:r w:rsidR="002B564D" w:rsidRPr="000E389C">
        <w:rPr>
          <w:rFonts w:ascii="ITC Avant Garde" w:hAnsi="ITC Avant Garde"/>
          <w:sz w:val="20"/>
          <w:szCs w:val="20"/>
        </w:rPr>
        <w:t xml:space="preserve">del SRL </w:t>
      </w:r>
      <w:r w:rsidR="00C830F1" w:rsidRPr="000E389C">
        <w:rPr>
          <w:rFonts w:ascii="ITC Avant Garde" w:hAnsi="ITC Avant Garde"/>
          <w:sz w:val="20"/>
          <w:szCs w:val="20"/>
        </w:rPr>
        <w:t>y</w:t>
      </w:r>
      <w:r w:rsidR="00597694" w:rsidRPr="000E389C">
        <w:rPr>
          <w:rFonts w:ascii="ITC Avant Garde" w:hAnsi="ITC Avant Garde"/>
          <w:sz w:val="20"/>
          <w:szCs w:val="20"/>
        </w:rPr>
        <w:t xml:space="preserve"> en igualdad de condiciones en</w:t>
      </w:r>
      <w:r w:rsidR="00C830F1" w:rsidRPr="000E389C">
        <w:rPr>
          <w:rFonts w:ascii="ITC Avant Garde" w:hAnsi="ITC Avant Garde"/>
          <w:sz w:val="20"/>
          <w:szCs w:val="20"/>
        </w:rPr>
        <w:t xml:space="preserve"> el párrafo 13 del apartado 5.2</w:t>
      </w:r>
      <w:r w:rsidR="002B564D" w:rsidRPr="000E389C">
        <w:rPr>
          <w:rFonts w:ascii="ITC Avant Garde" w:hAnsi="ITC Avant Garde"/>
          <w:sz w:val="20"/>
          <w:szCs w:val="20"/>
        </w:rPr>
        <w:t xml:space="preserve"> </w:t>
      </w:r>
      <w:r w:rsidR="00BB280D" w:rsidRPr="000E389C">
        <w:rPr>
          <w:rFonts w:ascii="ITC Avant Garde" w:hAnsi="ITC Avant Garde"/>
          <w:sz w:val="20"/>
          <w:szCs w:val="20"/>
        </w:rPr>
        <w:t xml:space="preserve">del </w:t>
      </w:r>
      <w:r w:rsidR="002B564D" w:rsidRPr="000E389C">
        <w:rPr>
          <w:rFonts w:ascii="ITC Avant Garde" w:hAnsi="ITC Avant Garde"/>
          <w:sz w:val="20"/>
          <w:szCs w:val="20"/>
        </w:rPr>
        <w:t>SAIB</w:t>
      </w:r>
      <w:r w:rsidR="00A800E6" w:rsidRPr="000E389C">
        <w:rPr>
          <w:rFonts w:ascii="ITC Avant Garde" w:hAnsi="ITC Avant Garde"/>
          <w:sz w:val="20"/>
          <w:szCs w:val="20"/>
        </w:rPr>
        <w:t>, de conformidad con lo siguiente:</w:t>
      </w:r>
    </w:p>
    <w:tbl>
      <w:tblPr>
        <w:tblStyle w:val="Tablaconcuadrcula"/>
        <w:tblW w:w="9493" w:type="dxa"/>
        <w:tblLook w:val="04A0" w:firstRow="1" w:lastRow="0" w:firstColumn="1" w:lastColumn="0" w:noHBand="0" w:noVBand="1"/>
        <w:tblCaption w:val="Cuadro 4"/>
        <w:tblDescription w:val="Cuadro dividio en 2 columnas, de lado izquierdo señala lo relativo al Servicio de Renta de Línea y del lado derecho lo relativo al Servicio de Acceso Indirecto al Bucle."/>
      </w:tblPr>
      <w:tblGrid>
        <w:gridCol w:w="4957"/>
        <w:gridCol w:w="4536"/>
      </w:tblGrid>
      <w:tr w:rsidR="00351317" w:rsidRPr="000E389C" w:rsidTr="000E389C">
        <w:trPr>
          <w:tblHeader/>
        </w:trPr>
        <w:tc>
          <w:tcPr>
            <w:tcW w:w="4957" w:type="dxa"/>
            <w:shd w:val="clear" w:color="auto" w:fill="A6A6A6" w:themeFill="background1" w:themeFillShade="A6"/>
          </w:tcPr>
          <w:p w:rsidR="00351317" w:rsidRPr="000E389C" w:rsidRDefault="00351317" w:rsidP="000E389C">
            <w:pPr>
              <w:jc w:val="center"/>
              <w:rPr>
                <w:rFonts w:ascii="ITC Avant Garde" w:hAnsi="ITC Avant Garde"/>
                <w:b/>
                <w:sz w:val="16"/>
                <w:szCs w:val="16"/>
              </w:rPr>
            </w:pPr>
            <w:r w:rsidRPr="000E389C">
              <w:rPr>
                <w:rFonts w:ascii="ITC Avant Garde" w:hAnsi="ITC Avant Garde"/>
                <w:b/>
                <w:sz w:val="16"/>
                <w:szCs w:val="16"/>
              </w:rPr>
              <w:t>SRL</w:t>
            </w:r>
          </w:p>
        </w:tc>
        <w:tc>
          <w:tcPr>
            <w:tcW w:w="4536" w:type="dxa"/>
            <w:shd w:val="clear" w:color="auto" w:fill="A6A6A6" w:themeFill="background1" w:themeFillShade="A6"/>
          </w:tcPr>
          <w:p w:rsidR="00351317" w:rsidRPr="000E389C" w:rsidRDefault="00351317" w:rsidP="000E389C">
            <w:pPr>
              <w:jc w:val="center"/>
              <w:rPr>
                <w:rFonts w:ascii="ITC Avant Garde" w:hAnsi="ITC Avant Garde"/>
                <w:b/>
                <w:sz w:val="16"/>
                <w:szCs w:val="16"/>
              </w:rPr>
            </w:pPr>
            <w:r w:rsidRPr="000E389C">
              <w:rPr>
                <w:rFonts w:ascii="ITC Avant Garde" w:hAnsi="ITC Avant Garde"/>
                <w:b/>
                <w:sz w:val="16"/>
                <w:szCs w:val="16"/>
              </w:rPr>
              <w:t>SAIB</w:t>
            </w:r>
          </w:p>
        </w:tc>
      </w:tr>
      <w:tr w:rsidR="00351317" w:rsidRPr="000E389C" w:rsidTr="00DC05B5">
        <w:tc>
          <w:tcPr>
            <w:tcW w:w="4957" w:type="dxa"/>
          </w:tcPr>
          <w:p w:rsidR="000E389C" w:rsidRPr="000E389C" w:rsidRDefault="00351317"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512DE7" w:rsidP="000E389C">
            <w:pPr>
              <w:jc w:val="both"/>
              <w:rPr>
                <w:rFonts w:ascii="ITC Avant Garde" w:hAnsi="ITC Avant Garde"/>
                <w:sz w:val="16"/>
                <w:szCs w:val="16"/>
              </w:rPr>
            </w:pPr>
            <w:r w:rsidRPr="000E389C">
              <w:rPr>
                <w:rFonts w:ascii="ITC Avant Garde" w:hAnsi="ITC Avant Garde"/>
                <w:sz w:val="16"/>
                <w:szCs w:val="16"/>
              </w:rPr>
              <w:t>(…</w:t>
            </w:r>
            <w:r w:rsidR="00351317" w:rsidRPr="000E389C">
              <w:rPr>
                <w:rFonts w:ascii="ITC Avant Garde" w:hAnsi="ITC Avant Garde"/>
                <w:sz w:val="16"/>
                <w:szCs w:val="16"/>
              </w:rPr>
              <w:t xml:space="preserve">) </w:t>
            </w:r>
          </w:p>
          <w:p w:rsidR="000E389C" w:rsidRPr="000E389C" w:rsidRDefault="00351317" w:rsidP="000E389C">
            <w:pPr>
              <w:jc w:val="both"/>
              <w:rPr>
                <w:rFonts w:ascii="ITC Avant Garde" w:hAnsi="ITC Avant Garde"/>
                <w:b/>
                <w:sz w:val="16"/>
                <w:szCs w:val="16"/>
                <w:u w:val="single"/>
              </w:rPr>
            </w:pPr>
            <w:r w:rsidRPr="000E389C">
              <w:rPr>
                <w:rFonts w:ascii="ITC Avant Garde" w:hAnsi="ITC Avant Garde"/>
                <w:b/>
                <w:sz w:val="16"/>
                <w:szCs w:val="16"/>
                <w:u w:val="single"/>
              </w:rPr>
              <w:t>Entrega de equipos venta Telmex (blanco)</w:t>
            </w:r>
          </w:p>
          <w:p w:rsidR="000E389C" w:rsidRPr="000E389C" w:rsidRDefault="00351317" w:rsidP="000E389C">
            <w:pPr>
              <w:jc w:val="both"/>
              <w:rPr>
                <w:rFonts w:ascii="ITC Avant Garde" w:hAnsi="ITC Avant Garde"/>
                <w:sz w:val="16"/>
                <w:szCs w:val="16"/>
              </w:rPr>
            </w:pPr>
            <w:r w:rsidRPr="000E389C">
              <w:rPr>
                <w:rFonts w:ascii="ITC Avant Garde" w:hAnsi="ITC Avant Garde"/>
                <w:b/>
                <w:sz w:val="16"/>
                <w:szCs w:val="16"/>
                <w:u w:val="single"/>
              </w:rPr>
              <w:t>(3)</w:t>
            </w:r>
            <w:r w:rsidRPr="000E389C">
              <w:rPr>
                <w:rFonts w:ascii="ITC Avant Garde" w:hAnsi="ITC Avant Garde"/>
                <w:sz w:val="16"/>
                <w:szCs w:val="16"/>
              </w:rPr>
              <w:t xml:space="preserve"> El CS podrá adquirir bajo la contraprestación correspondiente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directamente con Telmex, sin logotipos o identificadores de Telmex (blancos). </w:t>
            </w:r>
            <w:r w:rsidRPr="000E389C">
              <w:rPr>
                <w:rFonts w:ascii="ITC Avant Garde" w:hAnsi="ITC Avant Garde"/>
                <w:b/>
                <w:sz w:val="16"/>
                <w:szCs w:val="16"/>
                <w:u w:val="single"/>
              </w:rPr>
              <w:t xml:space="preserve">Para la entrega el CS podrá elegir en el caso de módem si será vía mensajería, en cuyo caso aplica una contraprestación, o a través de tienda comercial de Telmex, y el CS deberá indicarla desde la solicitud del servicio </w:t>
            </w:r>
            <w:r w:rsidRPr="000E389C">
              <w:rPr>
                <w:rFonts w:ascii="ITC Avant Garde" w:hAnsi="ITC Avant Garde"/>
                <w:b/>
                <w:sz w:val="16"/>
                <w:szCs w:val="16"/>
                <w:u w:val="single"/>
              </w:rPr>
              <w:lastRenderedPageBreak/>
              <w:t>correspondiente</w:t>
            </w:r>
            <w:r w:rsidRPr="000E389C">
              <w:rPr>
                <w:rFonts w:ascii="ITC Avant Garde" w:hAnsi="ITC Avant Garde"/>
                <w:sz w:val="16"/>
                <w:szCs w:val="16"/>
              </w:rPr>
              <w:t>. La distribución y entrega de módems se realiza a nivel nacional.</w:t>
            </w:r>
          </w:p>
          <w:p w:rsidR="000E389C" w:rsidRPr="000E389C" w:rsidRDefault="00351317"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351317" w:rsidP="000E389C">
            <w:pPr>
              <w:jc w:val="both"/>
              <w:rPr>
                <w:rFonts w:ascii="ITC Avant Garde" w:hAnsi="ITC Avant Garde"/>
                <w:sz w:val="16"/>
                <w:szCs w:val="16"/>
              </w:rPr>
            </w:pPr>
            <w:r w:rsidRPr="000E389C">
              <w:rPr>
                <w:rFonts w:ascii="ITC Avant Garde" w:hAnsi="ITC Avant Garde"/>
                <w:b/>
                <w:sz w:val="16"/>
                <w:szCs w:val="16"/>
                <w:u w:val="single"/>
              </w:rPr>
              <w:t>(14)</w:t>
            </w:r>
            <w:r w:rsidRPr="000E389C">
              <w:rPr>
                <w:rFonts w:ascii="ITC Avant Garde" w:hAnsi="ITC Avant Garde"/>
                <w:sz w:val="16"/>
                <w:szCs w:val="16"/>
              </w:rPr>
              <w:t xml:space="preserve"> Asimismo, el CS o en su caso un grupo de éstos podrá comprar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a Telmex, de conformidad con lo establecido en el Anexo A. El CS deberá considerar que </w:t>
            </w:r>
            <w:r w:rsidRPr="000E389C">
              <w:rPr>
                <w:rFonts w:ascii="ITC Avant Garde" w:hAnsi="ITC Avant Garde"/>
                <w:b/>
                <w:sz w:val="16"/>
                <w:szCs w:val="16"/>
                <w:u w:val="single"/>
              </w:rPr>
              <w:t xml:space="preserve">los módems y las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xml:space="preserve"> serán provistos en un plazo máximo de cuatro meses</w:t>
            </w:r>
            <w:r w:rsidRPr="000E389C">
              <w:rPr>
                <w:rFonts w:ascii="ITC Avant Garde" w:hAnsi="ITC Avant Garde"/>
                <w:sz w:val="16"/>
                <w:szCs w:val="16"/>
              </w:rPr>
              <w:t xml:space="preserve"> posterior a la solicitud de compra. </w:t>
            </w:r>
            <w:r w:rsidRPr="000E389C">
              <w:rPr>
                <w:rFonts w:ascii="ITC Avant Garde" w:hAnsi="ITC Avant Garde"/>
                <w:b/>
                <w:sz w:val="16"/>
                <w:szCs w:val="16"/>
                <w:u w:val="single"/>
              </w:rPr>
              <w:t xml:space="preserve">El CS deberá indicar en la solicitud los puntos de distribución donde recogerá o recibirá los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para que el CS defina su propia logística de mensajería o entrega a sus usuarios</w:t>
            </w:r>
            <w:r w:rsidRPr="000E389C">
              <w:rPr>
                <w:rFonts w:ascii="ITC Avant Garde" w:hAnsi="ITC Avant Garde"/>
                <w:sz w:val="16"/>
                <w:szCs w:val="16"/>
              </w:rPr>
              <w:t xml:space="preserve">. Los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que Telmex venderá al CS en esto modalidad no llevarán logotipos de Telmex. Para este tipo de entrega se acordará con el CS el intercambio de módems correspondientes a la garantía.</w:t>
            </w:r>
          </w:p>
          <w:p w:rsidR="000E389C" w:rsidRPr="000E389C" w:rsidRDefault="00351317" w:rsidP="000E389C">
            <w:pPr>
              <w:jc w:val="both"/>
              <w:rPr>
                <w:rFonts w:ascii="ITC Avant Garde" w:hAnsi="ITC Avant Garde"/>
                <w:sz w:val="16"/>
                <w:szCs w:val="16"/>
              </w:rPr>
            </w:pPr>
            <w:r w:rsidRPr="000E389C">
              <w:rPr>
                <w:rFonts w:ascii="ITC Avant Garde" w:hAnsi="ITC Avant Garde"/>
                <w:sz w:val="16"/>
                <w:szCs w:val="16"/>
              </w:rPr>
              <w:t>(</w:t>
            </w:r>
            <w:r w:rsidR="00512DE7" w:rsidRPr="000E389C">
              <w:rPr>
                <w:rFonts w:ascii="ITC Avant Garde" w:hAnsi="ITC Avant Garde"/>
                <w:sz w:val="16"/>
                <w:szCs w:val="16"/>
              </w:rPr>
              <w:t>…</w:t>
            </w:r>
            <w:r w:rsidRPr="000E389C">
              <w:rPr>
                <w:rFonts w:ascii="ITC Avant Garde" w:hAnsi="ITC Avant Garde"/>
                <w:sz w:val="16"/>
                <w:szCs w:val="16"/>
              </w:rPr>
              <w:t>)</w:t>
            </w:r>
            <w:r w:rsidR="007665BC" w:rsidRPr="000E389C">
              <w:rPr>
                <w:rFonts w:ascii="ITC Avant Garde" w:hAnsi="ITC Avant Garde"/>
                <w:sz w:val="16"/>
                <w:szCs w:val="16"/>
              </w:rPr>
              <w:t>”</w:t>
            </w:r>
          </w:p>
          <w:p w:rsidR="007665BC" w:rsidRPr="000E389C" w:rsidRDefault="007665BC"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c>
          <w:tcPr>
            <w:tcW w:w="4536" w:type="dxa"/>
          </w:tcPr>
          <w:p w:rsidR="000E389C" w:rsidRPr="000E389C" w:rsidRDefault="00351317" w:rsidP="000E389C">
            <w:pPr>
              <w:jc w:val="both"/>
              <w:rPr>
                <w:rFonts w:ascii="ITC Avant Garde" w:hAnsi="ITC Avant Garde"/>
                <w:b/>
                <w:sz w:val="16"/>
                <w:szCs w:val="16"/>
              </w:rPr>
            </w:pPr>
            <w:r w:rsidRPr="000E389C">
              <w:rPr>
                <w:rFonts w:ascii="ITC Avant Garde" w:hAnsi="ITC Avant Garde"/>
                <w:sz w:val="16"/>
                <w:szCs w:val="16"/>
              </w:rPr>
              <w:lastRenderedPageBreak/>
              <w:t>“</w:t>
            </w:r>
            <w:r w:rsidRPr="000E389C">
              <w:rPr>
                <w:rFonts w:ascii="ITC Avant Garde" w:hAnsi="ITC Avant Garde"/>
                <w:b/>
                <w:sz w:val="16"/>
                <w:szCs w:val="16"/>
              </w:rPr>
              <w:t>5.2 Módem y ONT del usuario final para SAIB</w:t>
            </w:r>
          </w:p>
          <w:p w:rsidR="000E389C" w:rsidRPr="000E389C" w:rsidRDefault="00351317" w:rsidP="000E389C">
            <w:pPr>
              <w:jc w:val="both"/>
              <w:rPr>
                <w:rFonts w:ascii="ITC Avant Garde" w:hAnsi="ITC Avant Garde"/>
                <w:sz w:val="16"/>
                <w:szCs w:val="16"/>
              </w:rPr>
            </w:pPr>
            <w:r w:rsidRPr="000E389C">
              <w:rPr>
                <w:rFonts w:ascii="ITC Avant Garde" w:hAnsi="ITC Avant Garde"/>
                <w:sz w:val="16"/>
                <w:szCs w:val="16"/>
              </w:rPr>
              <w:t>(</w:t>
            </w:r>
            <w:r w:rsidR="005454DD" w:rsidRPr="000E389C">
              <w:rPr>
                <w:rFonts w:ascii="ITC Avant Garde" w:hAnsi="ITC Avant Garde"/>
                <w:sz w:val="16"/>
                <w:szCs w:val="16"/>
              </w:rPr>
              <w:t>…</w:t>
            </w:r>
            <w:r w:rsidRPr="000E389C">
              <w:rPr>
                <w:rFonts w:ascii="ITC Avant Garde" w:hAnsi="ITC Avant Garde"/>
                <w:sz w:val="16"/>
                <w:szCs w:val="16"/>
              </w:rPr>
              <w:t xml:space="preserve">) </w:t>
            </w:r>
          </w:p>
          <w:p w:rsidR="000E389C" w:rsidRPr="000E389C" w:rsidRDefault="00351317" w:rsidP="000E389C">
            <w:pPr>
              <w:jc w:val="both"/>
              <w:rPr>
                <w:rFonts w:ascii="ITC Avant Garde" w:hAnsi="ITC Avant Garde"/>
                <w:sz w:val="16"/>
                <w:szCs w:val="16"/>
              </w:rPr>
            </w:pPr>
            <w:r w:rsidRPr="000E389C">
              <w:rPr>
                <w:rFonts w:ascii="ITC Avant Garde" w:hAnsi="ITC Avant Garde"/>
                <w:b/>
                <w:sz w:val="16"/>
                <w:szCs w:val="16"/>
                <w:u w:val="single"/>
              </w:rPr>
              <w:t>(13)</w:t>
            </w:r>
            <w:r w:rsidRPr="000E389C">
              <w:rPr>
                <w:rFonts w:ascii="ITC Avant Garde" w:hAnsi="ITC Avant Garde"/>
                <w:sz w:val="16"/>
                <w:szCs w:val="16"/>
              </w:rPr>
              <w:t xml:space="preserve"> Asimismo, el CS o en su caso un grupo de éstos podrá comprar los módems y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blancos a Telmex, de conformidad con lo establecido en el Anexo A. El CS deberá considerar que </w:t>
            </w:r>
            <w:r w:rsidRPr="000E389C">
              <w:rPr>
                <w:rFonts w:ascii="ITC Avant Garde" w:hAnsi="ITC Avant Garde"/>
                <w:b/>
                <w:sz w:val="16"/>
                <w:szCs w:val="16"/>
                <w:u w:val="single"/>
              </w:rPr>
              <w:t xml:space="preserve">los módems y las </w:t>
            </w:r>
            <w:proofErr w:type="spellStart"/>
            <w:r w:rsidRPr="000E389C">
              <w:rPr>
                <w:rFonts w:ascii="ITC Avant Garde" w:hAnsi="ITC Avant Garde"/>
                <w:b/>
                <w:sz w:val="16"/>
                <w:szCs w:val="16"/>
                <w:u w:val="single"/>
              </w:rPr>
              <w:t>ONTs</w:t>
            </w:r>
            <w:proofErr w:type="spellEnd"/>
            <w:r w:rsidRPr="000E389C">
              <w:rPr>
                <w:rFonts w:ascii="ITC Avant Garde" w:hAnsi="ITC Avant Garde"/>
                <w:sz w:val="16"/>
                <w:szCs w:val="16"/>
              </w:rPr>
              <w:t xml:space="preserve"> </w:t>
            </w:r>
            <w:r w:rsidRPr="000E389C">
              <w:rPr>
                <w:rFonts w:ascii="ITC Avant Garde" w:hAnsi="ITC Avant Garde"/>
                <w:b/>
                <w:sz w:val="16"/>
                <w:szCs w:val="16"/>
                <w:u w:val="single"/>
              </w:rPr>
              <w:t>serán provistos en un plazo máximo de cuatro meses</w:t>
            </w:r>
            <w:r w:rsidRPr="000E389C">
              <w:rPr>
                <w:rFonts w:ascii="ITC Avant Garde" w:hAnsi="ITC Avant Garde"/>
                <w:sz w:val="16"/>
                <w:szCs w:val="16"/>
              </w:rPr>
              <w:t xml:space="preserve"> posterior a la solicitud de compra. </w:t>
            </w:r>
            <w:r w:rsidRPr="000E389C">
              <w:rPr>
                <w:rFonts w:ascii="ITC Avant Garde" w:hAnsi="ITC Avant Garde"/>
                <w:b/>
                <w:sz w:val="16"/>
                <w:szCs w:val="16"/>
                <w:u w:val="single"/>
              </w:rPr>
              <w:t xml:space="preserve">El CS deberá indicar en la solicitud los puntos de distribución donde recogerá o recibirá los equipos para que el CS defina su propia </w:t>
            </w:r>
            <w:r w:rsidRPr="000E389C">
              <w:rPr>
                <w:rFonts w:ascii="ITC Avant Garde" w:hAnsi="ITC Avant Garde"/>
                <w:b/>
                <w:sz w:val="16"/>
                <w:szCs w:val="16"/>
                <w:u w:val="single"/>
              </w:rPr>
              <w:lastRenderedPageBreak/>
              <w:t>logística de mensajería o entrega a sus usuarios.</w:t>
            </w:r>
            <w:r w:rsidRPr="000E389C">
              <w:rPr>
                <w:rFonts w:ascii="ITC Avant Garde" w:hAnsi="ITC Avant Garde"/>
                <w:sz w:val="16"/>
                <w:szCs w:val="16"/>
              </w:rPr>
              <w:t xml:space="preserve"> Para este tipo de entrega se acordará con el CS el intercambio de módems correspondientes a la garantía.</w:t>
            </w:r>
          </w:p>
          <w:p w:rsidR="000E389C" w:rsidRPr="000E389C" w:rsidRDefault="00351317" w:rsidP="000E389C">
            <w:pPr>
              <w:jc w:val="both"/>
              <w:rPr>
                <w:rFonts w:ascii="ITC Avant Garde" w:hAnsi="ITC Avant Garde"/>
                <w:sz w:val="16"/>
                <w:szCs w:val="16"/>
              </w:rPr>
            </w:pPr>
            <w:r w:rsidRPr="000E389C">
              <w:rPr>
                <w:rFonts w:ascii="ITC Avant Garde" w:hAnsi="ITC Avant Garde"/>
                <w:sz w:val="16"/>
                <w:szCs w:val="16"/>
              </w:rPr>
              <w:t>(…)</w:t>
            </w:r>
            <w:r w:rsidR="007665BC" w:rsidRPr="000E389C">
              <w:rPr>
                <w:rFonts w:ascii="ITC Avant Garde" w:hAnsi="ITC Avant Garde"/>
                <w:sz w:val="16"/>
                <w:szCs w:val="16"/>
              </w:rPr>
              <w:t>”</w:t>
            </w:r>
          </w:p>
          <w:p w:rsidR="007665BC" w:rsidRPr="000E389C" w:rsidRDefault="007665BC"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r>
    </w:tbl>
    <w:p w:rsidR="000E389C" w:rsidRPr="000E389C" w:rsidRDefault="00A800E6"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lastRenderedPageBreak/>
        <w:t xml:space="preserve">Igualdad de condiciones en la entrega de </w:t>
      </w:r>
      <w:r w:rsidR="00DD25FE" w:rsidRPr="000E389C">
        <w:rPr>
          <w:rFonts w:ascii="ITC Avant Garde" w:hAnsi="ITC Avant Garde"/>
          <w:sz w:val="20"/>
          <w:szCs w:val="20"/>
        </w:rPr>
        <w:t>i</w:t>
      </w:r>
      <w:r w:rsidRPr="000E389C">
        <w:rPr>
          <w:rFonts w:ascii="ITC Avant Garde" w:hAnsi="ITC Avant Garde"/>
          <w:sz w:val="20"/>
          <w:szCs w:val="20"/>
        </w:rPr>
        <w:t>nformación de los equipos</w:t>
      </w:r>
      <w:r w:rsidR="00B607AD" w:rsidRPr="000E389C">
        <w:rPr>
          <w:rFonts w:ascii="ITC Avant Garde" w:hAnsi="ITC Avant Garde"/>
          <w:sz w:val="20"/>
          <w:szCs w:val="20"/>
        </w:rPr>
        <w:t xml:space="preserve"> de acceso</w:t>
      </w:r>
      <w:r w:rsidR="00DD25FE" w:rsidRPr="000E389C">
        <w:rPr>
          <w:rFonts w:ascii="ITC Avant Garde" w:hAnsi="ITC Avant Garde"/>
          <w:sz w:val="20"/>
          <w:szCs w:val="20"/>
        </w:rPr>
        <w:t>,</w:t>
      </w:r>
      <w:r w:rsidRPr="000E389C">
        <w:rPr>
          <w:rFonts w:ascii="ITC Avant Garde" w:hAnsi="ITC Avant Garde"/>
          <w:sz w:val="20"/>
          <w:szCs w:val="20"/>
        </w:rPr>
        <w:t xml:space="preserve"> tratándose de </w:t>
      </w:r>
      <w:r w:rsidR="003E7223" w:rsidRPr="000E389C">
        <w:rPr>
          <w:rFonts w:ascii="ITC Avant Garde" w:hAnsi="ITC Avant Garde"/>
          <w:sz w:val="20"/>
          <w:szCs w:val="20"/>
        </w:rPr>
        <w:t xml:space="preserve">su adquisición </w:t>
      </w:r>
      <w:r w:rsidRPr="000E389C">
        <w:rPr>
          <w:rFonts w:ascii="ITC Avant Garde" w:hAnsi="ITC Avant Garde"/>
          <w:sz w:val="20"/>
          <w:szCs w:val="20"/>
        </w:rPr>
        <w:t>ante proveedores alternos:</w:t>
      </w:r>
    </w:p>
    <w:p w:rsidR="008E42DE" w:rsidRPr="000E389C" w:rsidRDefault="00F14D75" w:rsidP="000E389C">
      <w:pPr>
        <w:pStyle w:val="Encabezado"/>
        <w:spacing w:before="240" w:after="240"/>
        <w:jc w:val="both"/>
        <w:rPr>
          <w:rFonts w:ascii="ITC Avant Garde" w:hAnsi="ITC Avant Garde"/>
          <w:sz w:val="20"/>
          <w:szCs w:val="20"/>
        </w:rPr>
      </w:pPr>
      <w:r w:rsidRPr="000E389C">
        <w:rPr>
          <w:rFonts w:ascii="ITC Avant Garde" w:hAnsi="ITC Avant Garde"/>
          <w:sz w:val="20"/>
          <w:szCs w:val="20"/>
        </w:rPr>
        <w:t>Para</w:t>
      </w:r>
      <w:r w:rsidR="00006433" w:rsidRPr="000E389C">
        <w:rPr>
          <w:rFonts w:ascii="ITC Avant Garde" w:hAnsi="ITC Avant Garde"/>
          <w:sz w:val="20"/>
          <w:szCs w:val="20"/>
        </w:rPr>
        <w:t xml:space="preserve"> el caso de que los CS </w:t>
      </w:r>
      <w:r w:rsidR="001B0D02" w:rsidRPr="000E389C">
        <w:rPr>
          <w:rFonts w:ascii="ITC Avant Garde" w:hAnsi="ITC Avant Garde"/>
          <w:sz w:val="20"/>
          <w:szCs w:val="20"/>
        </w:rPr>
        <w:t>opten por adquirir</w:t>
      </w:r>
      <w:r w:rsidR="00006433" w:rsidRPr="000E389C">
        <w:rPr>
          <w:rFonts w:ascii="ITC Avant Garde" w:hAnsi="ITC Avant Garde"/>
          <w:sz w:val="20"/>
          <w:szCs w:val="20"/>
        </w:rPr>
        <w:t xml:space="preserve"> los equipos de proveedores alternos (distintos a Telmex), </w:t>
      </w:r>
      <w:r w:rsidR="005E1427" w:rsidRPr="000E389C">
        <w:rPr>
          <w:rFonts w:ascii="ITC Avant Garde" w:hAnsi="ITC Avant Garde"/>
          <w:sz w:val="20"/>
          <w:szCs w:val="20"/>
        </w:rPr>
        <w:t xml:space="preserve">el AEP debe poner a disposición de los CS toda la información sobre sus equipos de acceso así como los estándares, especificaciones y referencias que deben cumplir los equipos y cualquier otra información necesaria para que los CS puedan </w:t>
      </w:r>
      <w:r w:rsidR="00E60D59" w:rsidRPr="000E389C">
        <w:rPr>
          <w:rFonts w:ascii="ITC Avant Garde" w:hAnsi="ITC Avant Garde"/>
          <w:sz w:val="20"/>
          <w:szCs w:val="20"/>
        </w:rPr>
        <w:t>adquirir</w:t>
      </w:r>
      <w:r w:rsidR="005E1427" w:rsidRPr="000E389C">
        <w:rPr>
          <w:rFonts w:ascii="ITC Avant Garde" w:hAnsi="ITC Avant Garde"/>
          <w:sz w:val="20"/>
          <w:szCs w:val="20"/>
        </w:rPr>
        <w:t xml:space="preserve"> los </w:t>
      </w:r>
      <w:r w:rsidR="00BB280D" w:rsidRPr="000E389C">
        <w:rPr>
          <w:rFonts w:ascii="ITC Avant Garde" w:hAnsi="ITC Avant Garde"/>
          <w:sz w:val="20"/>
          <w:szCs w:val="20"/>
        </w:rPr>
        <w:t>M</w:t>
      </w:r>
      <w:r w:rsidR="005E1427" w:rsidRPr="000E389C">
        <w:rPr>
          <w:rFonts w:ascii="ITC Avant Garde" w:hAnsi="ITC Avant Garde"/>
          <w:sz w:val="20"/>
          <w:szCs w:val="20"/>
        </w:rPr>
        <w:t>ódems y ONT que sean compatibles e interoperables con los equipos de acceso de Telmex, tal como se señala en los párrafos 6, 7</w:t>
      </w:r>
      <w:r w:rsidR="00617D3B" w:rsidRPr="000E389C">
        <w:rPr>
          <w:rFonts w:ascii="ITC Avant Garde" w:hAnsi="ITC Avant Garde"/>
          <w:sz w:val="20"/>
          <w:szCs w:val="20"/>
        </w:rPr>
        <w:t xml:space="preserve"> y</w:t>
      </w:r>
      <w:r w:rsidR="005E1427" w:rsidRPr="000E389C">
        <w:rPr>
          <w:rFonts w:ascii="ITC Avant Garde" w:hAnsi="ITC Avant Garde"/>
          <w:sz w:val="20"/>
          <w:szCs w:val="20"/>
        </w:rPr>
        <w:t xml:space="preserve"> 16 del </w:t>
      </w:r>
      <w:r w:rsidR="00B6539E" w:rsidRPr="000E389C">
        <w:rPr>
          <w:rFonts w:ascii="ITC Avant Garde" w:hAnsi="ITC Avant Garde"/>
          <w:sz w:val="20"/>
          <w:szCs w:val="20"/>
        </w:rPr>
        <w:t>apartado</w:t>
      </w:r>
      <w:r w:rsidR="005E1427" w:rsidRPr="000E389C">
        <w:rPr>
          <w:rFonts w:ascii="ITC Avant Garde" w:hAnsi="ITC Avant Garde"/>
          <w:sz w:val="20"/>
          <w:szCs w:val="20"/>
        </w:rPr>
        <w:t xml:space="preserve"> 4.3</w:t>
      </w:r>
      <w:r w:rsidR="002B564D" w:rsidRPr="000E389C">
        <w:rPr>
          <w:rFonts w:ascii="ITC Avant Garde" w:hAnsi="ITC Avant Garde"/>
          <w:sz w:val="20"/>
          <w:szCs w:val="20"/>
        </w:rPr>
        <w:t xml:space="preserve"> del SRL </w:t>
      </w:r>
      <w:r w:rsidR="00597694" w:rsidRPr="000E389C">
        <w:rPr>
          <w:rFonts w:ascii="ITC Avant Garde" w:hAnsi="ITC Avant Garde"/>
          <w:sz w:val="20"/>
          <w:szCs w:val="20"/>
        </w:rPr>
        <w:t xml:space="preserve">y en igualdad de condiciones en </w:t>
      </w:r>
      <w:r w:rsidR="005E1427" w:rsidRPr="000E389C">
        <w:rPr>
          <w:rFonts w:ascii="ITC Avant Garde" w:hAnsi="ITC Avant Garde"/>
          <w:sz w:val="20"/>
          <w:szCs w:val="20"/>
        </w:rPr>
        <w:t>los párrafos 1, 2, 3 y 5 del apartado 5.2</w:t>
      </w:r>
      <w:r w:rsidR="002B564D" w:rsidRPr="000E389C">
        <w:rPr>
          <w:rFonts w:ascii="ITC Avant Garde" w:hAnsi="ITC Avant Garde"/>
          <w:sz w:val="20"/>
          <w:szCs w:val="20"/>
        </w:rPr>
        <w:t xml:space="preserve"> </w:t>
      </w:r>
      <w:r w:rsidR="00942204" w:rsidRPr="000E389C">
        <w:rPr>
          <w:rFonts w:ascii="ITC Avant Garde" w:hAnsi="ITC Avant Garde"/>
          <w:sz w:val="20"/>
          <w:szCs w:val="20"/>
        </w:rPr>
        <w:t>en el</w:t>
      </w:r>
      <w:r w:rsidR="002B564D" w:rsidRPr="000E389C">
        <w:rPr>
          <w:rFonts w:ascii="ITC Avant Garde" w:hAnsi="ITC Avant Garde"/>
          <w:sz w:val="20"/>
          <w:szCs w:val="20"/>
        </w:rPr>
        <w:t xml:space="preserve"> SAIB</w:t>
      </w:r>
      <w:r w:rsidR="00A800E6" w:rsidRPr="000E389C">
        <w:rPr>
          <w:rFonts w:ascii="ITC Avant Garde" w:hAnsi="ITC Avant Garde"/>
          <w:sz w:val="20"/>
          <w:szCs w:val="20"/>
        </w:rPr>
        <w:t>, de conformidad con lo siguiente:</w:t>
      </w:r>
    </w:p>
    <w:tbl>
      <w:tblPr>
        <w:tblStyle w:val="Tablaconcuadrcula"/>
        <w:tblW w:w="8926" w:type="dxa"/>
        <w:tblLook w:val="04A0" w:firstRow="1" w:lastRow="0" w:firstColumn="1" w:lastColumn="0" w:noHBand="0" w:noVBand="1"/>
        <w:tblCaption w:val="Cuadro 5"/>
        <w:tblDescription w:val="Cuadro dividio en 2 columnas, de lado izquierdo señala lo relativo al Servicio de Renta de Línea y del lado derecho lo relativo al Servicio de Acceso Indirecto al Bucle."/>
      </w:tblPr>
      <w:tblGrid>
        <w:gridCol w:w="4248"/>
        <w:gridCol w:w="4678"/>
      </w:tblGrid>
      <w:tr w:rsidR="00F663D7" w:rsidRPr="000E389C" w:rsidTr="000E389C">
        <w:trPr>
          <w:tblHeader/>
        </w:trPr>
        <w:tc>
          <w:tcPr>
            <w:tcW w:w="4248" w:type="dxa"/>
            <w:shd w:val="clear" w:color="auto" w:fill="A6A6A6" w:themeFill="background1" w:themeFillShade="A6"/>
            <w:vAlign w:val="center"/>
          </w:tcPr>
          <w:p w:rsidR="00F663D7" w:rsidRPr="000E389C" w:rsidRDefault="00F663D7" w:rsidP="000E389C">
            <w:pPr>
              <w:jc w:val="center"/>
              <w:rPr>
                <w:rFonts w:ascii="ITC Avant Garde" w:hAnsi="ITC Avant Garde"/>
                <w:b/>
                <w:sz w:val="16"/>
                <w:szCs w:val="16"/>
              </w:rPr>
            </w:pPr>
            <w:r w:rsidRPr="000E389C">
              <w:rPr>
                <w:rFonts w:ascii="ITC Avant Garde" w:hAnsi="ITC Avant Garde"/>
                <w:b/>
                <w:sz w:val="16"/>
                <w:szCs w:val="16"/>
              </w:rPr>
              <w:t>SRL</w:t>
            </w:r>
          </w:p>
        </w:tc>
        <w:tc>
          <w:tcPr>
            <w:tcW w:w="4678" w:type="dxa"/>
            <w:shd w:val="clear" w:color="auto" w:fill="A6A6A6" w:themeFill="background1" w:themeFillShade="A6"/>
            <w:vAlign w:val="center"/>
          </w:tcPr>
          <w:p w:rsidR="00F663D7" w:rsidRPr="000E389C" w:rsidRDefault="00F663D7" w:rsidP="000E389C">
            <w:pPr>
              <w:jc w:val="center"/>
              <w:rPr>
                <w:rFonts w:ascii="ITC Avant Garde" w:hAnsi="ITC Avant Garde"/>
                <w:b/>
                <w:sz w:val="16"/>
                <w:szCs w:val="16"/>
              </w:rPr>
            </w:pPr>
            <w:r w:rsidRPr="000E389C">
              <w:rPr>
                <w:rFonts w:ascii="ITC Avant Garde" w:hAnsi="ITC Avant Garde"/>
                <w:b/>
                <w:sz w:val="16"/>
                <w:szCs w:val="16"/>
              </w:rPr>
              <w:t>SAIB</w:t>
            </w:r>
          </w:p>
        </w:tc>
      </w:tr>
      <w:tr w:rsidR="00F663D7" w:rsidRPr="000E389C" w:rsidTr="00F663D7">
        <w:tc>
          <w:tcPr>
            <w:tcW w:w="4248" w:type="dxa"/>
          </w:tcPr>
          <w:p w:rsidR="000E389C" w:rsidRPr="000E389C" w:rsidRDefault="00F663D7" w:rsidP="000E389C">
            <w:pPr>
              <w:spacing w:before="240" w:after="240"/>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sz w:val="16"/>
                <w:szCs w:val="16"/>
              </w:rPr>
              <w:t>(…)</w:t>
            </w:r>
          </w:p>
          <w:p w:rsidR="000E389C" w:rsidRPr="000E389C" w:rsidRDefault="00F663D7" w:rsidP="000E389C">
            <w:pPr>
              <w:spacing w:before="240" w:after="240"/>
              <w:jc w:val="both"/>
              <w:rPr>
                <w:rFonts w:ascii="ITC Avant Garde" w:hAnsi="ITC Avant Garde"/>
                <w:b/>
                <w:sz w:val="16"/>
                <w:szCs w:val="16"/>
              </w:rPr>
            </w:pPr>
            <w:r w:rsidRPr="000E389C">
              <w:rPr>
                <w:rFonts w:ascii="ITC Avant Garde" w:hAnsi="ITC Avant Garde"/>
                <w:b/>
                <w:sz w:val="16"/>
                <w:szCs w:val="16"/>
              </w:rPr>
              <w:t xml:space="preserve">Módems y </w:t>
            </w:r>
            <w:proofErr w:type="spellStart"/>
            <w:r w:rsidRPr="000E389C">
              <w:rPr>
                <w:rFonts w:ascii="ITC Avant Garde" w:hAnsi="ITC Avant Garde"/>
                <w:b/>
                <w:sz w:val="16"/>
                <w:szCs w:val="16"/>
              </w:rPr>
              <w:t>ONTs</w:t>
            </w:r>
            <w:proofErr w:type="spellEnd"/>
            <w:r w:rsidRPr="000E389C">
              <w:rPr>
                <w:rFonts w:ascii="ITC Avant Garde" w:hAnsi="ITC Avant Garde"/>
                <w:b/>
                <w:sz w:val="16"/>
                <w:szCs w:val="16"/>
              </w:rPr>
              <w:t xml:space="preserve"> con proveedores alternos</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(6)</w:t>
            </w:r>
            <w:r w:rsidRPr="000E389C">
              <w:rPr>
                <w:rFonts w:ascii="ITC Avant Garde" w:hAnsi="ITC Avant Garde"/>
                <w:sz w:val="16"/>
                <w:szCs w:val="16"/>
              </w:rPr>
              <w:t xml:space="preserve"> El CS podrá adquirir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con los proveedores de su elección </w:t>
            </w:r>
            <w:r w:rsidRPr="000E389C">
              <w:rPr>
                <w:rFonts w:ascii="ITC Avant Garde" w:hAnsi="ITC Avant Garde"/>
                <w:b/>
                <w:sz w:val="16"/>
                <w:szCs w:val="16"/>
                <w:u w:val="single"/>
              </w:rPr>
              <w:t xml:space="preserve">por lo que se pone a disposición de los CS en el SC y en el SEG cuando entre en operación, la información sobre los estándares que deben cumplir los equipos y cualquier otra información necesaria para que los CS puedan identificar los equipos de cliente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de forma que sean compatibles e interoperables con los equipos de acceso (DSLAM u OLT) de Telmex</w:t>
            </w:r>
            <w:r w:rsidRPr="000E389C">
              <w:rPr>
                <w:rFonts w:ascii="ITC Avant Garde" w:hAnsi="ITC Avant Garde"/>
                <w:sz w:val="16"/>
                <w:szCs w:val="16"/>
              </w:rPr>
              <w:t>.</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(7)</w:t>
            </w:r>
            <w:r w:rsidRPr="000E389C">
              <w:rPr>
                <w:rFonts w:ascii="ITC Avant Garde" w:hAnsi="ITC Avant Garde"/>
                <w:sz w:val="16"/>
                <w:szCs w:val="16"/>
              </w:rPr>
              <w:t xml:space="preserve"> Para que el CS pueda identificar los equipos módems y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que deba adquirir con terceros, </w:t>
            </w:r>
            <w:r w:rsidRPr="000E389C">
              <w:rPr>
                <w:rFonts w:ascii="ITC Avant Garde" w:hAnsi="ITC Avant Garde"/>
                <w:b/>
                <w:sz w:val="16"/>
                <w:szCs w:val="16"/>
                <w:u w:val="single"/>
              </w:rPr>
              <w:t>Telmex proveerá la información relativa a los equipos de acceso (DSLAM u OLT) que tiene instalados en cada central o instalación equivalente</w:t>
            </w:r>
            <w:r w:rsidRPr="000E389C">
              <w:rPr>
                <w:rFonts w:ascii="ITC Avant Garde" w:hAnsi="ITC Avant Garde"/>
                <w:sz w:val="16"/>
                <w:szCs w:val="16"/>
              </w:rPr>
              <w:t xml:space="preserve"> en las bases de datos especificadas en la sección </w:t>
            </w:r>
            <w:r w:rsidRPr="000E389C">
              <w:rPr>
                <w:rFonts w:ascii="ITC Avant Garde" w:hAnsi="ITC Avant Garde"/>
                <w:sz w:val="16"/>
                <w:szCs w:val="16"/>
              </w:rPr>
              <w:lastRenderedPageBreak/>
              <w:t>de Información relacionada de los servicios de esta Oferta.</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sz w:val="16"/>
                <w:szCs w:val="16"/>
              </w:rPr>
              <w:t>(…)</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(16)</w:t>
            </w:r>
            <w:r w:rsidRPr="000E389C">
              <w:rPr>
                <w:rFonts w:ascii="ITC Avant Garde" w:hAnsi="ITC Avant Garde"/>
                <w:sz w:val="16"/>
                <w:szCs w:val="16"/>
              </w:rPr>
              <w:t xml:space="preserve"> A partir de la entrada en vigor de la presente Oferta de Referencia, </w:t>
            </w:r>
            <w:r w:rsidRPr="000E389C">
              <w:rPr>
                <w:rFonts w:ascii="ITC Avant Garde" w:hAnsi="ITC Avant Garde"/>
                <w:b/>
                <w:sz w:val="16"/>
                <w:szCs w:val="16"/>
                <w:u w:val="single"/>
              </w:rPr>
              <w:t xml:space="preserve">Telmex pondrá a disposición de los CS en el SC y en el SEG cuando entre en operación toda información sobre los estándares, especificaciones y referencias que deben cumplir los equipos y cualquier otra información necesaria para que los CS puedan especificar los equipos de cliente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de forma que sean compatibles e interoperables con los DSLAM/OLT de Telmex</w:t>
            </w:r>
            <w:r w:rsidRPr="000E389C">
              <w:rPr>
                <w:rFonts w:ascii="ITC Avant Garde" w:hAnsi="ITC Avant Garde"/>
                <w:sz w:val="16"/>
                <w:szCs w:val="16"/>
              </w:rPr>
              <w:t xml:space="preserve"> con proveedores de su elección y así efectuar las adquisiciones oportunas.</w:t>
            </w:r>
          </w:p>
          <w:p w:rsidR="000E389C" w:rsidRPr="000E389C" w:rsidRDefault="00A800E6" w:rsidP="000E389C">
            <w:pPr>
              <w:spacing w:before="240" w:after="240"/>
              <w:jc w:val="both"/>
              <w:rPr>
                <w:rFonts w:ascii="ITC Avant Garde" w:hAnsi="ITC Avant Garde"/>
                <w:sz w:val="16"/>
                <w:szCs w:val="16"/>
              </w:rPr>
            </w:pPr>
            <w:r w:rsidRPr="000E389C">
              <w:rPr>
                <w:rFonts w:ascii="ITC Avant Garde" w:hAnsi="ITC Avant Garde"/>
                <w:sz w:val="16"/>
                <w:szCs w:val="16"/>
              </w:rPr>
              <w:t>(…)</w:t>
            </w:r>
            <w:r w:rsidR="00DC10C9" w:rsidRPr="000E389C">
              <w:rPr>
                <w:rFonts w:ascii="ITC Avant Garde" w:hAnsi="ITC Avant Garde"/>
                <w:sz w:val="16"/>
                <w:szCs w:val="16"/>
              </w:rPr>
              <w:t>”</w:t>
            </w:r>
          </w:p>
          <w:p w:rsidR="00F663D7" w:rsidRPr="000E389C" w:rsidRDefault="00DC10C9" w:rsidP="000E389C">
            <w:pPr>
              <w:spacing w:before="240" w:after="240"/>
              <w:jc w:val="both"/>
              <w:rPr>
                <w:rFonts w:ascii="ITC Avant Garde" w:hAnsi="ITC Avant Garde"/>
                <w:sz w:val="16"/>
                <w:szCs w:val="16"/>
              </w:rPr>
            </w:pPr>
            <w:r w:rsidRPr="000E389C">
              <w:rPr>
                <w:rFonts w:ascii="ITC Avant Garde" w:hAnsi="ITC Avant Garde"/>
                <w:sz w:val="16"/>
                <w:szCs w:val="16"/>
              </w:rPr>
              <w:t>(Énfasis y número de párrafo añadido)</w:t>
            </w:r>
          </w:p>
        </w:tc>
        <w:tc>
          <w:tcPr>
            <w:tcW w:w="4678" w:type="dxa"/>
          </w:tcPr>
          <w:p w:rsidR="000E389C" w:rsidRPr="000E389C" w:rsidRDefault="00F663D7" w:rsidP="000E389C">
            <w:pPr>
              <w:spacing w:before="240" w:after="240"/>
              <w:jc w:val="both"/>
              <w:rPr>
                <w:rFonts w:ascii="ITC Avant Garde" w:hAnsi="ITC Avant Garde"/>
                <w:b/>
                <w:sz w:val="16"/>
                <w:szCs w:val="16"/>
              </w:rPr>
            </w:pPr>
            <w:r w:rsidRPr="000E389C">
              <w:rPr>
                <w:rFonts w:ascii="ITC Avant Garde" w:hAnsi="ITC Avant Garde"/>
                <w:sz w:val="16"/>
                <w:szCs w:val="16"/>
              </w:rPr>
              <w:lastRenderedPageBreak/>
              <w:t>“</w:t>
            </w:r>
            <w:r w:rsidRPr="000E389C">
              <w:rPr>
                <w:rFonts w:ascii="ITC Avant Garde" w:hAnsi="ITC Avant Garde"/>
                <w:b/>
                <w:sz w:val="16"/>
                <w:szCs w:val="16"/>
              </w:rPr>
              <w:t>5.2 Módem y ONT del usuario final para SAIB</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(1)</w:t>
            </w:r>
            <w:r w:rsidRPr="000E389C">
              <w:rPr>
                <w:rFonts w:ascii="ITC Avant Garde" w:hAnsi="ITC Avant Garde"/>
                <w:sz w:val="16"/>
                <w:szCs w:val="16"/>
              </w:rPr>
              <w:t xml:space="preserve"> </w:t>
            </w:r>
            <w:r w:rsidRPr="000E389C">
              <w:rPr>
                <w:rFonts w:ascii="ITC Avant Garde" w:hAnsi="ITC Avant Garde"/>
                <w:b/>
                <w:sz w:val="16"/>
                <w:szCs w:val="16"/>
                <w:u w:val="single"/>
              </w:rPr>
              <w:t xml:space="preserve">La instalación y configuración de los equipos de usuario final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y resto de actuaciones en domicilio del cliente necesarias para la activación del servicio serán realizadas por el CS</w:t>
            </w:r>
            <w:r w:rsidRPr="000E389C">
              <w:rPr>
                <w:rFonts w:ascii="ITC Avant Garde" w:hAnsi="ITC Avant Garde"/>
                <w:sz w:val="16"/>
                <w:szCs w:val="16"/>
              </w:rPr>
              <w:t>. Para ello el CS podrá adquirir los módems con cualquier proveedor ofreciendo Telmex a requerimiento del CS el servicio de interoperabilidad de módems para comprobar que los mismos operan correctamente en la red. Asimismo el CS podrá adquirir los módems a Telmex en las condiciones descritas más adelante.</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(2)</w:t>
            </w:r>
            <w:r w:rsidRPr="000E389C">
              <w:rPr>
                <w:rFonts w:ascii="ITC Avant Garde" w:hAnsi="ITC Avant Garde"/>
                <w:sz w:val="16"/>
                <w:szCs w:val="16"/>
              </w:rPr>
              <w:t xml:space="preserve"> Asimismo, para el caso de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el CS podrá adquirir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compatibles con los equipos de acceso de la red de Telmex a cualquier suministrador o al propio Telmex. En este caso el CS deberá presentar a Telmex certificación del fabricante de la compatibilidad de la ONT con el correspondiente equipo de acceso de Telmex. </w:t>
            </w:r>
            <w:r w:rsidRPr="000E389C">
              <w:rPr>
                <w:rFonts w:ascii="ITC Avant Garde" w:hAnsi="ITC Avant Garde"/>
                <w:b/>
                <w:sz w:val="16"/>
                <w:szCs w:val="16"/>
                <w:u w:val="single"/>
              </w:rPr>
              <w:t>Los equipos de acceso correspondientes al usuario en cuestión (DSLAM, TBA u OLT) serán identificados por Telmex a través del SEG o del SC indicando, marca modelo y versión de software. Asimismo dichos datos serán confirmados por Telmex junto a la notificación de factibilidad del procedimiento de contratación</w:t>
            </w:r>
            <w:r w:rsidRPr="000E389C">
              <w:rPr>
                <w:rFonts w:ascii="ITC Avant Garde" w:hAnsi="ITC Avant Garde"/>
                <w:sz w:val="16"/>
                <w:szCs w:val="16"/>
              </w:rPr>
              <w:t>.</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lastRenderedPageBreak/>
              <w:t>(3)</w:t>
            </w:r>
            <w:r w:rsidRPr="000E389C">
              <w:rPr>
                <w:rFonts w:ascii="ITC Avant Garde" w:hAnsi="ITC Avant Garde"/>
                <w:sz w:val="16"/>
                <w:szCs w:val="16"/>
              </w:rPr>
              <w:t xml:space="preserve"> Además </w:t>
            </w:r>
            <w:r w:rsidRPr="000E389C">
              <w:rPr>
                <w:rFonts w:ascii="ITC Avant Garde" w:hAnsi="ITC Avant Garde"/>
                <w:b/>
                <w:sz w:val="16"/>
                <w:szCs w:val="16"/>
                <w:u w:val="single"/>
              </w:rPr>
              <w:t xml:space="preserve">Telmex pondrá a disposición de los CS en el SC y en el SEG cuando entre en operación toda la información sobre sus equipos de acceso así como los estándares, especificaciones y referencias que deben cumplir los equipos y cualquier otra información necesaria para que los CS puedan especificar los equipos de cliente (módems y </w:t>
            </w:r>
            <w:proofErr w:type="spellStart"/>
            <w:r w:rsidRPr="000E389C">
              <w:rPr>
                <w:rFonts w:ascii="ITC Avant Garde" w:hAnsi="ITC Avant Garde"/>
                <w:b/>
                <w:sz w:val="16"/>
                <w:szCs w:val="16"/>
                <w:u w:val="single"/>
              </w:rPr>
              <w:t>ONT's</w:t>
            </w:r>
            <w:proofErr w:type="spellEnd"/>
            <w:r w:rsidRPr="000E389C">
              <w:rPr>
                <w:rFonts w:ascii="ITC Avant Garde" w:hAnsi="ITC Avant Garde"/>
                <w:b/>
                <w:sz w:val="16"/>
                <w:szCs w:val="16"/>
                <w:u w:val="single"/>
              </w:rPr>
              <w:t>), de forma que sean compatibles e interoperables con los DSLAM/OLT de Telmex</w:t>
            </w:r>
            <w:r w:rsidRPr="000E389C">
              <w:rPr>
                <w:rFonts w:ascii="ITC Avant Garde" w:hAnsi="ITC Avant Garde"/>
                <w:sz w:val="16"/>
                <w:szCs w:val="16"/>
              </w:rPr>
              <w:t xml:space="preserve"> con proveedores de su elección y así efectuar las adquisiciones oportunas.</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sz w:val="16"/>
                <w:szCs w:val="16"/>
              </w:rPr>
              <w:t>(</w:t>
            </w:r>
            <w:r w:rsidR="00D51A6F" w:rsidRPr="000E389C">
              <w:rPr>
                <w:rFonts w:ascii="ITC Avant Garde" w:hAnsi="ITC Avant Garde"/>
                <w:sz w:val="16"/>
                <w:szCs w:val="16"/>
              </w:rPr>
              <w:t>…</w:t>
            </w:r>
            <w:r w:rsidRPr="000E389C">
              <w:rPr>
                <w:rFonts w:ascii="ITC Avant Garde" w:hAnsi="ITC Avant Garde"/>
                <w:sz w:val="16"/>
                <w:szCs w:val="16"/>
              </w:rPr>
              <w:t>)</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b/>
                <w:sz w:val="16"/>
                <w:szCs w:val="16"/>
                <w:u w:val="single"/>
              </w:rPr>
              <w:t>(5)</w:t>
            </w:r>
            <w:r w:rsidRPr="000E389C">
              <w:rPr>
                <w:rFonts w:ascii="ITC Avant Garde" w:hAnsi="ITC Avant Garde"/>
                <w:sz w:val="16"/>
                <w:szCs w:val="16"/>
              </w:rPr>
              <w:t xml:space="preserve"> </w:t>
            </w:r>
            <w:r w:rsidRPr="000E389C">
              <w:rPr>
                <w:rFonts w:ascii="ITC Avant Garde" w:hAnsi="ITC Avant Garde"/>
                <w:b/>
                <w:sz w:val="16"/>
                <w:szCs w:val="16"/>
                <w:u w:val="single"/>
              </w:rPr>
              <w:t>Esta información se mantendrá accesible y actualizada respecto a cualquier cambio de configuración, actualizaciones de software o cambio tecnológico introducido en la red</w:t>
            </w:r>
            <w:r w:rsidRPr="000E389C">
              <w:rPr>
                <w:rFonts w:ascii="ITC Avant Garde" w:hAnsi="ITC Avant Garde"/>
                <w:sz w:val="16"/>
                <w:szCs w:val="16"/>
              </w:rPr>
              <w:t>. Dichos cambios en su caso deberán garantizar que soportan los equipos instalados por los CS.</w:t>
            </w:r>
          </w:p>
          <w:p w:rsidR="000E389C" w:rsidRPr="000E389C" w:rsidRDefault="00F663D7" w:rsidP="000E389C">
            <w:pPr>
              <w:spacing w:before="240" w:after="240"/>
              <w:jc w:val="both"/>
              <w:rPr>
                <w:rFonts w:ascii="ITC Avant Garde" w:hAnsi="ITC Avant Garde"/>
                <w:sz w:val="16"/>
                <w:szCs w:val="16"/>
              </w:rPr>
            </w:pPr>
            <w:r w:rsidRPr="000E389C">
              <w:rPr>
                <w:rFonts w:ascii="ITC Avant Garde" w:hAnsi="ITC Avant Garde"/>
                <w:sz w:val="16"/>
                <w:szCs w:val="16"/>
              </w:rPr>
              <w:t>(</w:t>
            </w:r>
            <w:r w:rsidR="00D51A6F" w:rsidRPr="000E389C">
              <w:rPr>
                <w:rFonts w:ascii="ITC Avant Garde" w:hAnsi="ITC Avant Garde"/>
                <w:sz w:val="16"/>
                <w:szCs w:val="16"/>
              </w:rPr>
              <w:t>…</w:t>
            </w:r>
            <w:r w:rsidRPr="000E389C">
              <w:rPr>
                <w:rFonts w:ascii="ITC Avant Garde" w:hAnsi="ITC Avant Garde"/>
                <w:sz w:val="16"/>
                <w:szCs w:val="16"/>
              </w:rPr>
              <w:t>)</w:t>
            </w:r>
            <w:r w:rsidR="00DC10C9" w:rsidRPr="000E389C">
              <w:rPr>
                <w:rFonts w:ascii="ITC Avant Garde" w:hAnsi="ITC Avant Garde"/>
                <w:sz w:val="16"/>
                <w:szCs w:val="16"/>
              </w:rPr>
              <w:t>”</w:t>
            </w:r>
          </w:p>
          <w:p w:rsidR="00F663D7" w:rsidRPr="000E389C" w:rsidRDefault="00DC10C9" w:rsidP="000E389C">
            <w:pPr>
              <w:spacing w:before="240" w:after="240"/>
              <w:jc w:val="both"/>
              <w:rPr>
                <w:rFonts w:ascii="ITC Avant Garde" w:hAnsi="ITC Avant Garde"/>
                <w:sz w:val="16"/>
                <w:szCs w:val="16"/>
              </w:rPr>
            </w:pPr>
            <w:r w:rsidRPr="000E389C">
              <w:rPr>
                <w:rFonts w:ascii="ITC Avant Garde" w:hAnsi="ITC Avant Garde"/>
                <w:sz w:val="16"/>
                <w:szCs w:val="16"/>
              </w:rPr>
              <w:t>(Énfasis y número de párrafo añadido)</w:t>
            </w:r>
          </w:p>
        </w:tc>
      </w:tr>
    </w:tbl>
    <w:p w:rsidR="000E389C" w:rsidRPr="000E389C" w:rsidRDefault="003E61C1" w:rsidP="000E389C">
      <w:pPr>
        <w:pStyle w:val="Prrafodelista"/>
        <w:numPr>
          <w:ilvl w:val="0"/>
          <w:numId w:val="31"/>
        </w:numPr>
        <w:spacing w:before="240" w:after="240"/>
        <w:jc w:val="both"/>
        <w:rPr>
          <w:rFonts w:ascii="ITC Avant Garde" w:hAnsi="ITC Avant Garde"/>
          <w:sz w:val="20"/>
          <w:szCs w:val="20"/>
        </w:rPr>
      </w:pPr>
      <w:r w:rsidRPr="000E389C">
        <w:rPr>
          <w:rFonts w:ascii="ITC Avant Garde" w:hAnsi="ITC Avant Garde"/>
          <w:sz w:val="20"/>
          <w:szCs w:val="20"/>
        </w:rPr>
        <w:lastRenderedPageBreak/>
        <w:t>Conexión e interoperabilidad de los equipos</w:t>
      </w:r>
      <w:r w:rsidR="007D12EA" w:rsidRPr="000E389C">
        <w:rPr>
          <w:rFonts w:ascii="ITC Avant Garde" w:hAnsi="ITC Avant Garde"/>
          <w:sz w:val="20"/>
          <w:szCs w:val="20"/>
        </w:rPr>
        <w:t xml:space="preserve"> certificado</w:t>
      </w:r>
      <w:r w:rsidRPr="000E389C">
        <w:rPr>
          <w:rFonts w:ascii="ITC Avant Garde" w:hAnsi="ITC Avant Garde"/>
          <w:sz w:val="20"/>
          <w:szCs w:val="20"/>
        </w:rPr>
        <w:t>s</w:t>
      </w:r>
      <w:r w:rsidR="007D12EA" w:rsidRPr="000E389C">
        <w:rPr>
          <w:rFonts w:ascii="ITC Avant Garde" w:hAnsi="ITC Avant Garde"/>
          <w:sz w:val="20"/>
          <w:szCs w:val="20"/>
        </w:rPr>
        <w:t>/homologado</w:t>
      </w:r>
      <w:r w:rsidRPr="000E389C">
        <w:rPr>
          <w:rFonts w:ascii="ITC Avant Garde" w:hAnsi="ITC Avant Garde"/>
          <w:sz w:val="20"/>
          <w:szCs w:val="20"/>
        </w:rPr>
        <w:t>s</w:t>
      </w:r>
      <w:r w:rsidR="007D12EA" w:rsidRPr="000E389C">
        <w:rPr>
          <w:rFonts w:ascii="ITC Avant Garde" w:hAnsi="ITC Avant Garde"/>
          <w:sz w:val="20"/>
          <w:szCs w:val="20"/>
        </w:rPr>
        <w:t>:</w:t>
      </w:r>
    </w:p>
    <w:p w:rsidR="007D12EA" w:rsidRPr="000E389C" w:rsidRDefault="00597694" w:rsidP="000E389C">
      <w:pPr>
        <w:spacing w:before="240" w:after="240"/>
        <w:jc w:val="both"/>
        <w:rPr>
          <w:rFonts w:ascii="ITC Avant Garde" w:hAnsi="ITC Avant Garde"/>
          <w:sz w:val="20"/>
          <w:szCs w:val="20"/>
        </w:rPr>
      </w:pPr>
      <w:r w:rsidRPr="000E389C">
        <w:rPr>
          <w:rFonts w:ascii="ITC Avant Garde" w:hAnsi="ITC Avant Garde"/>
          <w:sz w:val="20"/>
          <w:szCs w:val="20"/>
        </w:rPr>
        <w:t>S</w:t>
      </w:r>
      <w:r w:rsidR="00526810" w:rsidRPr="000E389C">
        <w:rPr>
          <w:rFonts w:ascii="ITC Avant Garde" w:hAnsi="ITC Avant Garde"/>
          <w:sz w:val="20"/>
          <w:szCs w:val="20"/>
        </w:rPr>
        <w:t>e establece que cualquier equipo</w:t>
      </w:r>
      <w:r w:rsidRPr="000E389C">
        <w:rPr>
          <w:rFonts w:ascii="ITC Avant Garde" w:hAnsi="ITC Avant Garde"/>
          <w:sz w:val="20"/>
          <w:szCs w:val="20"/>
        </w:rPr>
        <w:t xml:space="preserve"> debe estar </w:t>
      </w:r>
      <w:r w:rsidR="00BA334E" w:rsidRPr="000E389C">
        <w:rPr>
          <w:rFonts w:ascii="ITC Avant Garde" w:hAnsi="ITC Avant Garde"/>
          <w:sz w:val="20"/>
          <w:szCs w:val="20"/>
        </w:rPr>
        <w:t>“</w:t>
      </w:r>
      <w:r w:rsidR="00526810" w:rsidRPr="000E389C">
        <w:rPr>
          <w:rFonts w:ascii="ITC Avant Garde" w:hAnsi="ITC Avant Garde"/>
          <w:sz w:val="20"/>
          <w:szCs w:val="20"/>
        </w:rPr>
        <w:t>certificado/homologado</w:t>
      </w:r>
      <w:r w:rsidR="00BA334E" w:rsidRPr="000E389C">
        <w:rPr>
          <w:rFonts w:ascii="ITC Avant Garde" w:hAnsi="ITC Avant Garde"/>
          <w:sz w:val="20"/>
          <w:szCs w:val="20"/>
        </w:rPr>
        <w:t>”</w:t>
      </w:r>
      <w:r w:rsidR="00526810" w:rsidRPr="000E389C">
        <w:rPr>
          <w:rFonts w:ascii="ITC Avant Garde" w:hAnsi="ITC Avant Garde"/>
          <w:sz w:val="20"/>
          <w:szCs w:val="20"/>
        </w:rPr>
        <w:t xml:space="preserve"> respecto a </w:t>
      </w:r>
      <w:r w:rsidR="00BA334E" w:rsidRPr="000E389C">
        <w:rPr>
          <w:rFonts w:ascii="ITC Avant Garde" w:hAnsi="ITC Avant Garde"/>
          <w:sz w:val="20"/>
          <w:szCs w:val="20"/>
        </w:rPr>
        <w:t>los</w:t>
      </w:r>
      <w:r w:rsidR="00526810" w:rsidRPr="000E389C">
        <w:rPr>
          <w:rFonts w:ascii="ITC Avant Garde" w:hAnsi="ITC Avant Garde"/>
          <w:sz w:val="20"/>
          <w:szCs w:val="20"/>
        </w:rPr>
        <w:t xml:space="preserve"> estándares</w:t>
      </w:r>
      <w:r w:rsidR="00BA334E" w:rsidRPr="000E389C">
        <w:rPr>
          <w:rFonts w:ascii="ITC Avant Garde" w:hAnsi="ITC Avant Garde"/>
          <w:sz w:val="20"/>
          <w:szCs w:val="20"/>
        </w:rPr>
        <w:t xml:space="preserve"> proporcionados por Telmex y configurado de acuerdo a los</w:t>
      </w:r>
      <w:r w:rsidR="00526810" w:rsidRPr="000E389C">
        <w:rPr>
          <w:rFonts w:ascii="ITC Avant Garde" w:hAnsi="ITC Avant Garde"/>
          <w:sz w:val="20"/>
          <w:szCs w:val="20"/>
        </w:rPr>
        <w:t xml:space="preserve"> parámetros</w:t>
      </w:r>
      <w:r w:rsidR="00F52C09" w:rsidRPr="000E389C">
        <w:rPr>
          <w:rFonts w:ascii="ITC Avant Garde" w:hAnsi="ITC Avant Garde"/>
          <w:sz w:val="20"/>
          <w:szCs w:val="20"/>
        </w:rPr>
        <w:t xml:space="preserve"> señalados,</w:t>
      </w:r>
      <w:r w:rsidR="00526810" w:rsidRPr="000E389C">
        <w:rPr>
          <w:rFonts w:ascii="ITC Avant Garde" w:hAnsi="ITC Avant Garde"/>
          <w:sz w:val="20"/>
          <w:szCs w:val="20"/>
        </w:rPr>
        <w:t xml:space="preserve"> </w:t>
      </w:r>
      <w:r w:rsidRPr="000E389C">
        <w:rPr>
          <w:rFonts w:ascii="ITC Avant Garde" w:hAnsi="ITC Avant Garde"/>
          <w:sz w:val="20"/>
          <w:szCs w:val="20"/>
        </w:rPr>
        <w:t xml:space="preserve">para </w:t>
      </w:r>
      <w:r w:rsidR="00526810" w:rsidRPr="000E389C">
        <w:rPr>
          <w:rFonts w:ascii="ITC Avant Garde" w:hAnsi="ITC Avant Garde"/>
          <w:sz w:val="20"/>
          <w:szCs w:val="20"/>
        </w:rPr>
        <w:t>poder conecta</w:t>
      </w:r>
      <w:r w:rsidR="003F4EA0" w:rsidRPr="000E389C">
        <w:rPr>
          <w:rFonts w:ascii="ITC Avant Garde" w:hAnsi="ITC Avant Garde"/>
          <w:sz w:val="20"/>
          <w:szCs w:val="20"/>
        </w:rPr>
        <w:t xml:space="preserve">rse e </w:t>
      </w:r>
      <w:proofErr w:type="spellStart"/>
      <w:r w:rsidR="003F4EA0" w:rsidRPr="000E389C">
        <w:rPr>
          <w:rFonts w:ascii="ITC Avant Garde" w:hAnsi="ITC Avant Garde"/>
          <w:sz w:val="20"/>
          <w:szCs w:val="20"/>
        </w:rPr>
        <w:t>interoperar</w:t>
      </w:r>
      <w:proofErr w:type="spellEnd"/>
      <w:r w:rsidR="003F4EA0" w:rsidRPr="000E389C">
        <w:rPr>
          <w:rFonts w:ascii="ITC Avant Garde" w:hAnsi="ITC Avant Garde"/>
          <w:sz w:val="20"/>
          <w:szCs w:val="20"/>
        </w:rPr>
        <w:t xml:space="preserve"> c</w:t>
      </w:r>
      <w:r w:rsidR="00F14D75" w:rsidRPr="000E389C">
        <w:rPr>
          <w:rFonts w:ascii="ITC Avant Garde" w:hAnsi="ITC Avant Garde"/>
          <w:sz w:val="20"/>
          <w:szCs w:val="20"/>
        </w:rPr>
        <w:t>on la red del AEP, en términos de lo establecido en los párrafos 9 y 18 del apartado 4.3</w:t>
      </w:r>
      <w:r w:rsidR="00AC25BC" w:rsidRPr="000E389C">
        <w:rPr>
          <w:rFonts w:ascii="ITC Avant Garde" w:hAnsi="ITC Avant Garde"/>
          <w:sz w:val="20"/>
          <w:szCs w:val="20"/>
        </w:rPr>
        <w:t xml:space="preserve"> en el SRL</w:t>
      </w:r>
      <w:r w:rsidR="00F14D75" w:rsidRPr="000E389C">
        <w:rPr>
          <w:rFonts w:ascii="ITC Avant Garde" w:hAnsi="ITC Avant Garde"/>
          <w:sz w:val="20"/>
          <w:szCs w:val="20"/>
        </w:rPr>
        <w:t xml:space="preserve"> y en </w:t>
      </w:r>
      <w:r w:rsidRPr="000E389C">
        <w:rPr>
          <w:rFonts w:ascii="ITC Avant Garde" w:hAnsi="ITC Avant Garde"/>
          <w:sz w:val="20"/>
          <w:szCs w:val="20"/>
        </w:rPr>
        <w:t xml:space="preserve">igualdad de condiciones en </w:t>
      </w:r>
      <w:r w:rsidR="00F14D75" w:rsidRPr="000E389C">
        <w:rPr>
          <w:rFonts w:ascii="ITC Avant Garde" w:hAnsi="ITC Avant Garde"/>
          <w:sz w:val="20"/>
          <w:szCs w:val="20"/>
        </w:rPr>
        <w:t>el párrafo 4 del apartado 5.2</w:t>
      </w:r>
      <w:r w:rsidR="00AC25BC" w:rsidRPr="000E389C">
        <w:rPr>
          <w:rFonts w:ascii="ITC Avant Garde" w:hAnsi="ITC Avant Garde"/>
          <w:sz w:val="20"/>
          <w:szCs w:val="20"/>
        </w:rPr>
        <w:t xml:space="preserve"> en el SAIB</w:t>
      </w:r>
      <w:r w:rsidR="007D12EA" w:rsidRPr="000E389C">
        <w:rPr>
          <w:rFonts w:ascii="ITC Avant Garde" w:hAnsi="ITC Avant Garde"/>
          <w:sz w:val="20"/>
          <w:szCs w:val="20"/>
        </w:rPr>
        <w:t>, de conformidad con lo siguiente:</w:t>
      </w:r>
    </w:p>
    <w:tbl>
      <w:tblPr>
        <w:tblStyle w:val="Tablaconcuadrcula"/>
        <w:tblW w:w="8926" w:type="dxa"/>
        <w:tblLook w:val="04A0" w:firstRow="1" w:lastRow="0" w:firstColumn="1" w:lastColumn="0" w:noHBand="0" w:noVBand="1"/>
        <w:tblCaption w:val="Cuadro 6"/>
        <w:tblDescription w:val="Cuadro dividio en 2 columnas, de lado izquierdo señala lo relativo al Servicio de Renta de Línea y del lado derecho lo relativo al Servicio de Acceso Indirecto al Bucle."/>
      </w:tblPr>
      <w:tblGrid>
        <w:gridCol w:w="4248"/>
        <w:gridCol w:w="4678"/>
      </w:tblGrid>
      <w:tr w:rsidR="002A6332" w:rsidRPr="000E389C" w:rsidTr="000E389C">
        <w:trPr>
          <w:tblHeader/>
        </w:trPr>
        <w:tc>
          <w:tcPr>
            <w:tcW w:w="4248" w:type="dxa"/>
            <w:shd w:val="clear" w:color="auto" w:fill="A6A6A6" w:themeFill="background1" w:themeFillShade="A6"/>
          </w:tcPr>
          <w:p w:rsidR="002A6332" w:rsidRPr="000E389C" w:rsidRDefault="002A6332" w:rsidP="000E389C">
            <w:pPr>
              <w:jc w:val="center"/>
              <w:rPr>
                <w:rFonts w:ascii="ITC Avant Garde" w:hAnsi="ITC Avant Garde"/>
                <w:b/>
                <w:sz w:val="16"/>
                <w:szCs w:val="16"/>
              </w:rPr>
            </w:pPr>
            <w:r w:rsidRPr="000E389C">
              <w:rPr>
                <w:rFonts w:ascii="ITC Avant Garde" w:hAnsi="ITC Avant Garde"/>
                <w:b/>
                <w:sz w:val="16"/>
                <w:szCs w:val="16"/>
              </w:rPr>
              <w:t>SRL</w:t>
            </w:r>
          </w:p>
        </w:tc>
        <w:tc>
          <w:tcPr>
            <w:tcW w:w="4678" w:type="dxa"/>
            <w:shd w:val="clear" w:color="auto" w:fill="A6A6A6" w:themeFill="background1" w:themeFillShade="A6"/>
          </w:tcPr>
          <w:p w:rsidR="002A6332" w:rsidRPr="000E389C" w:rsidRDefault="002A6332" w:rsidP="000E389C">
            <w:pPr>
              <w:jc w:val="center"/>
              <w:rPr>
                <w:rFonts w:ascii="ITC Avant Garde" w:hAnsi="ITC Avant Garde"/>
                <w:b/>
                <w:sz w:val="16"/>
                <w:szCs w:val="16"/>
              </w:rPr>
            </w:pPr>
            <w:r w:rsidRPr="000E389C">
              <w:rPr>
                <w:rFonts w:ascii="ITC Avant Garde" w:hAnsi="ITC Avant Garde"/>
                <w:b/>
                <w:sz w:val="16"/>
                <w:szCs w:val="16"/>
              </w:rPr>
              <w:t>SAIB</w:t>
            </w:r>
          </w:p>
        </w:tc>
      </w:tr>
      <w:tr w:rsidR="002A6332" w:rsidRPr="000E389C" w:rsidTr="00D81147">
        <w:tc>
          <w:tcPr>
            <w:tcW w:w="4248" w:type="dxa"/>
          </w:tcPr>
          <w:p w:rsidR="000E389C" w:rsidRPr="000E389C" w:rsidRDefault="002A6332"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4.3 Venta de Módem, ONT y teléfonos para Reventa.</w:t>
            </w:r>
          </w:p>
          <w:p w:rsidR="000E389C" w:rsidRPr="000E389C" w:rsidRDefault="002A6332" w:rsidP="000E389C">
            <w:pPr>
              <w:jc w:val="both"/>
              <w:rPr>
                <w:rFonts w:ascii="ITC Avant Garde" w:hAnsi="ITC Avant Garde"/>
                <w:sz w:val="16"/>
                <w:szCs w:val="16"/>
              </w:rPr>
            </w:pPr>
            <w:r w:rsidRPr="000E389C">
              <w:rPr>
                <w:rFonts w:ascii="ITC Avant Garde" w:hAnsi="ITC Avant Garde"/>
                <w:sz w:val="16"/>
                <w:szCs w:val="16"/>
              </w:rPr>
              <w:t xml:space="preserve">(…) </w:t>
            </w:r>
          </w:p>
          <w:p w:rsidR="000E389C" w:rsidRPr="000E389C" w:rsidRDefault="002A6332" w:rsidP="000E389C">
            <w:pPr>
              <w:jc w:val="both"/>
              <w:rPr>
                <w:rFonts w:ascii="ITC Avant Garde" w:hAnsi="ITC Avant Garde"/>
                <w:sz w:val="16"/>
                <w:szCs w:val="16"/>
              </w:rPr>
            </w:pPr>
            <w:r w:rsidRPr="000E389C">
              <w:rPr>
                <w:rFonts w:ascii="ITC Avant Garde" w:hAnsi="ITC Avant Garde"/>
                <w:b/>
                <w:sz w:val="16"/>
                <w:szCs w:val="16"/>
                <w:u w:val="single"/>
              </w:rPr>
              <w:t>(9)</w:t>
            </w:r>
            <w:r w:rsidRPr="000E389C">
              <w:rPr>
                <w:rFonts w:ascii="ITC Avant Garde" w:hAnsi="ITC Avant Garde"/>
                <w:sz w:val="16"/>
                <w:szCs w:val="16"/>
              </w:rPr>
              <w:t xml:space="preserve"> Cualquier equipo </w:t>
            </w:r>
            <w:r w:rsidRPr="000E389C">
              <w:rPr>
                <w:rFonts w:ascii="ITC Avant Garde" w:hAnsi="ITC Avant Garde"/>
                <w:b/>
                <w:sz w:val="16"/>
                <w:szCs w:val="16"/>
                <w:u w:val="single"/>
              </w:rPr>
              <w:t>certificado/homologado respecto a dichos estándares</w:t>
            </w:r>
            <w:r w:rsidRPr="000E389C">
              <w:rPr>
                <w:rFonts w:ascii="ITC Avant Garde" w:hAnsi="ITC Avant Garde"/>
                <w:sz w:val="16"/>
                <w:szCs w:val="16"/>
              </w:rPr>
              <w:t xml:space="preserve"> y configurados con dichos parámetros deberá poder conectarse e </w:t>
            </w:r>
            <w:proofErr w:type="spellStart"/>
            <w:r w:rsidRPr="000E389C">
              <w:rPr>
                <w:rFonts w:ascii="ITC Avant Garde" w:hAnsi="ITC Avant Garde"/>
                <w:sz w:val="16"/>
                <w:szCs w:val="16"/>
              </w:rPr>
              <w:t>interoperar</w:t>
            </w:r>
            <w:proofErr w:type="spellEnd"/>
            <w:r w:rsidRPr="000E389C">
              <w:rPr>
                <w:rFonts w:ascii="ITC Avant Garde" w:hAnsi="ITC Avant Garde"/>
                <w:sz w:val="16"/>
                <w:szCs w:val="16"/>
              </w:rPr>
              <w:t xml:space="preserve"> con la red de Telmex.</w:t>
            </w:r>
          </w:p>
          <w:p w:rsidR="000E389C" w:rsidRPr="000E389C" w:rsidRDefault="002A6332"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2A6332" w:rsidP="000E389C">
            <w:pPr>
              <w:jc w:val="both"/>
              <w:rPr>
                <w:rFonts w:ascii="ITC Avant Garde" w:hAnsi="ITC Avant Garde"/>
                <w:sz w:val="16"/>
                <w:szCs w:val="16"/>
              </w:rPr>
            </w:pPr>
            <w:r w:rsidRPr="000E389C">
              <w:rPr>
                <w:rFonts w:ascii="ITC Avant Garde" w:hAnsi="ITC Avant Garde"/>
                <w:b/>
                <w:sz w:val="16"/>
                <w:szCs w:val="16"/>
                <w:u w:val="single"/>
              </w:rPr>
              <w:t>(18)</w:t>
            </w:r>
            <w:r w:rsidRPr="000E389C">
              <w:rPr>
                <w:rFonts w:ascii="ITC Avant Garde" w:hAnsi="ITC Avant Garde"/>
                <w:sz w:val="16"/>
                <w:szCs w:val="16"/>
              </w:rPr>
              <w:t xml:space="preserve"> Cualquier equipo </w:t>
            </w:r>
            <w:r w:rsidRPr="000E389C">
              <w:rPr>
                <w:rFonts w:ascii="ITC Avant Garde" w:hAnsi="ITC Avant Garde"/>
                <w:b/>
                <w:sz w:val="16"/>
                <w:szCs w:val="16"/>
                <w:u w:val="single"/>
              </w:rPr>
              <w:t>certificado/homologado respecto a dichos estándares</w:t>
            </w:r>
            <w:r w:rsidRPr="000E389C">
              <w:rPr>
                <w:rFonts w:ascii="ITC Avant Garde" w:hAnsi="ITC Avant Garde"/>
                <w:sz w:val="16"/>
                <w:szCs w:val="16"/>
              </w:rPr>
              <w:t xml:space="preserve"> y configurados con dichos parámetros deberá poder conectarse e inter-operar con la red de Telmex, por lo que las pruebas de interoperabilidad solo tendrán carácter de opcionales en caso de que lo solicite el CS.</w:t>
            </w:r>
          </w:p>
          <w:p w:rsidR="000E389C" w:rsidRPr="000E389C" w:rsidRDefault="002A6332" w:rsidP="000E389C">
            <w:pPr>
              <w:jc w:val="both"/>
              <w:rPr>
                <w:rFonts w:ascii="ITC Avant Garde" w:hAnsi="ITC Avant Garde"/>
                <w:sz w:val="16"/>
                <w:szCs w:val="16"/>
              </w:rPr>
            </w:pPr>
            <w:r w:rsidRPr="000E389C">
              <w:rPr>
                <w:rFonts w:ascii="ITC Avant Garde" w:hAnsi="ITC Avant Garde"/>
                <w:sz w:val="16"/>
                <w:szCs w:val="16"/>
              </w:rPr>
              <w:t>(…)</w:t>
            </w:r>
            <w:r w:rsidR="00DC10C9" w:rsidRPr="000E389C">
              <w:rPr>
                <w:rFonts w:ascii="ITC Avant Garde" w:hAnsi="ITC Avant Garde"/>
                <w:sz w:val="16"/>
                <w:szCs w:val="16"/>
              </w:rPr>
              <w:t>”</w:t>
            </w:r>
          </w:p>
          <w:p w:rsidR="00DC10C9" w:rsidRPr="000E389C" w:rsidRDefault="00DC10C9"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c>
          <w:tcPr>
            <w:tcW w:w="4678" w:type="dxa"/>
          </w:tcPr>
          <w:p w:rsidR="000E389C" w:rsidRPr="000E389C" w:rsidRDefault="002A6332"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5.2 Módem y ONT del usuario final para SAIB</w:t>
            </w:r>
          </w:p>
          <w:p w:rsidR="000E389C" w:rsidRPr="000E389C" w:rsidRDefault="002A6332" w:rsidP="000E389C">
            <w:pPr>
              <w:jc w:val="both"/>
              <w:rPr>
                <w:rFonts w:ascii="ITC Avant Garde" w:hAnsi="ITC Avant Garde"/>
                <w:sz w:val="16"/>
                <w:szCs w:val="16"/>
              </w:rPr>
            </w:pPr>
            <w:r w:rsidRPr="000E389C">
              <w:rPr>
                <w:rFonts w:ascii="ITC Avant Garde" w:hAnsi="ITC Avant Garde"/>
                <w:sz w:val="16"/>
                <w:szCs w:val="16"/>
              </w:rPr>
              <w:t>(</w:t>
            </w:r>
            <w:r w:rsidR="00305AEF" w:rsidRPr="000E389C">
              <w:rPr>
                <w:rFonts w:ascii="ITC Avant Garde" w:hAnsi="ITC Avant Garde"/>
                <w:sz w:val="16"/>
                <w:szCs w:val="16"/>
              </w:rPr>
              <w:t>…</w:t>
            </w:r>
            <w:r w:rsidRPr="000E389C">
              <w:rPr>
                <w:rFonts w:ascii="ITC Avant Garde" w:hAnsi="ITC Avant Garde"/>
                <w:sz w:val="16"/>
                <w:szCs w:val="16"/>
              </w:rPr>
              <w:t>)</w:t>
            </w:r>
          </w:p>
          <w:p w:rsidR="000E389C" w:rsidRPr="000E389C" w:rsidRDefault="002A6332" w:rsidP="000E389C">
            <w:pPr>
              <w:jc w:val="both"/>
              <w:rPr>
                <w:rFonts w:ascii="ITC Avant Garde" w:hAnsi="ITC Avant Garde"/>
                <w:sz w:val="16"/>
                <w:szCs w:val="16"/>
              </w:rPr>
            </w:pPr>
            <w:r w:rsidRPr="000E389C">
              <w:rPr>
                <w:rFonts w:ascii="ITC Avant Garde" w:hAnsi="ITC Avant Garde"/>
                <w:b/>
                <w:sz w:val="16"/>
                <w:szCs w:val="16"/>
                <w:u w:val="single"/>
              </w:rPr>
              <w:t>(4)</w:t>
            </w:r>
            <w:r w:rsidRPr="000E389C">
              <w:rPr>
                <w:rFonts w:ascii="ITC Avant Garde" w:hAnsi="ITC Avant Garde"/>
                <w:sz w:val="16"/>
                <w:szCs w:val="16"/>
              </w:rPr>
              <w:t xml:space="preserve"> Cualquier equipo módem </w:t>
            </w:r>
            <w:r w:rsidRPr="000E389C">
              <w:rPr>
                <w:rFonts w:ascii="ITC Avant Garde" w:hAnsi="ITC Avant Garde"/>
                <w:b/>
                <w:sz w:val="16"/>
                <w:szCs w:val="16"/>
                <w:u w:val="single"/>
              </w:rPr>
              <w:t>certificado/homologado respecto a dichos estándares</w:t>
            </w:r>
            <w:r w:rsidRPr="000E389C">
              <w:rPr>
                <w:rFonts w:ascii="ITC Avant Garde" w:hAnsi="ITC Avant Garde"/>
                <w:sz w:val="16"/>
                <w:szCs w:val="16"/>
              </w:rPr>
              <w:t xml:space="preserve"> y configurados con dichos parámetros deberá poder conectarse e </w:t>
            </w:r>
            <w:proofErr w:type="spellStart"/>
            <w:r w:rsidRPr="000E389C">
              <w:rPr>
                <w:rFonts w:ascii="ITC Avant Garde" w:hAnsi="ITC Avant Garde"/>
                <w:sz w:val="16"/>
                <w:szCs w:val="16"/>
              </w:rPr>
              <w:t>interoperar</w:t>
            </w:r>
            <w:proofErr w:type="spellEnd"/>
            <w:r w:rsidRPr="000E389C">
              <w:rPr>
                <w:rFonts w:ascii="ITC Avant Garde" w:hAnsi="ITC Avant Garde"/>
                <w:sz w:val="16"/>
                <w:szCs w:val="16"/>
              </w:rPr>
              <w:t xml:space="preserve"> con la red de Telmex, por lo que las pruebas de interoperabilidad solo tendrán carácter de opcionales en caso de que lo solicite para el CS. De igual forma se publicará la lista de equipos actualmente utilizados por Telmex en su operación y por tanto compatibles con las plataformas de su red de acceso </w:t>
            </w:r>
            <w:proofErr w:type="spellStart"/>
            <w:r w:rsidRPr="000E389C">
              <w:rPr>
                <w:rFonts w:ascii="ITC Avant Garde" w:hAnsi="ITC Avant Garde"/>
                <w:sz w:val="16"/>
                <w:szCs w:val="16"/>
              </w:rPr>
              <w:t>xDSL</w:t>
            </w:r>
            <w:proofErr w:type="spellEnd"/>
            <w:r w:rsidRPr="000E389C">
              <w:rPr>
                <w:rFonts w:ascii="ITC Avant Garde" w:hAnsi="ITC Avant Garde"/>
                <w:sz w:val="16"/>
                <w:szCs w:val="16"/>
              </w:rPr>
              <w:t xml:space="preserve"> tanto de cobre como FTTH especificando sus marcas, modelos, versiones y referencias de manuales de operación así como de proveedores.</w:t>
            </w:r>
          </w:p>
          <w:p w:rsidR="000E389C" w:rsidRPr="000E389C" w:rsidRDefault="002A6332" w:rsidP="000E389C">
            <w:pPr>
              <w:jc w:val="both"/>
              <w:rPr>
                <w:rFonts w:ascii="ITC Avant Garde" w:hAnsi="ITC Avant Garde"/>
                <w:sz w:val="16"/>
                <w:szCs w:val="16"/>
              </w:rPr>
            </w:pPr>
            <w:r w:rsidRPr="000E389C">
              <w:rPr>
                <w:rFonts w:ascii="ITC Avant Garde" w:hAnsi="ITC Avant Garde"/>
                <w:sz w:val="16"/>
                <w:szCs w:val="16"/>
              </w:rPr>
              <w:t>(</w:t>
            </w:r>
            <w:r w:rsidR="00B00602" w:rsidRPr="000E389C">
              <w:rPr>
                <w:rFonts w:ascii="ITC Avant Garde" w:hAnsi="ITC Avant Garde"/>
                <w:sz w:val="16"/>
                <w:szCs w:val="16"/>
              </w:rPr>
              <w:t>…</w:t>
            </w:r>
            <w:r w:rsidRPr="000E389C">
              <w:rPr>
                <w:rFonts w:ascii="ITC Avant Garde" w:hAnsi="ITC Avant Garde"/>
                <w:sz w:val="16"/>
                <w:szCs w:val="16"/>
              </w:rPr>
              <w:t>)</w:t>
            </w:r>
            <w:r w:rsidR="00DC10C9" w:rsidRPr="000E389C">
              <w:rPr>
                <w:rFonts w:ascii="ITC Avant Garde" w:hAnsi="ITC Avant Garde"/>
                <w:sz w:val="16"/>
                <w:szCs w:val="16"/>
              </w:rPr>
              <w:t>”</w:t>
            </w:r>
          </w:p>
          <w:p w:rsidR="00DC10C9" w:rsidRPr="000E389C" w:rsidRDefault="00DC10C9" w:rsidP="000E389C">
            <w:pPr>
              <w:jc w:val="both"/>
              <w:rPr>
                <w:rFonts w:ascii="ITC Avant Garde" w:hAnsi="ITC Avant Garde"/>
                <w:sz w:val="16"/>
                <w:szCs w:val="16"/>
              </w:rPr>
            </w:pPr>
            <w:r w:rsidRPr="000E389C">
              <w:rPr>
                <w:rFonts w:ascii="ITC Avant Garde" w:hAnsi="ITC Avant Garde"/>
                <w:sz w:val="16"/>
                <w:szCs w:val="16"/>
              </w:rPr>
              <w:t>(Énfasis y número de párrafo añadido)</w:t>
            </w:r>
          </w:p>
        </w:tc>
      </w:tr>
    </w:tbl>
    <w:p w:rsidR="000E389C" w:rsidRPr="000E389C" w:rsidRDefault="00A329E7"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Como se desprende de los cuadros comparativos citados con antelación, los términos y condiciones en la </w:t>
      </w:r>
      <w:r w:rsidRPr="000E389C">
        <w:rPr>
          <w:rFonts w:ascii="ITC Avant Garde" w:hAnsi="ITC Avant Garde"/>
          <w:b/>
          <w:sz w:val="20"/>
          <w:szCs w:val="20"/>
          <w:u w:val="single"/>
        </w:rPr>
        <w:t>venta</w:t>
      </w:r>
      <w:r w:rsidRPr="000E389C">
        <w:rPr>
          <w:rFonts w:ascii="ITC Avant Garde" w:hAnsi="ITC Avant Garde"/>
          <w:sz w:val="20"/>
          <w:szCs w:val="20"/>
        </w:rPr>
        <w:t xml:space="preserve"> de Módems y/o ONT (en blanco), son coincidentes para los servicios de SRL y SAIB, es decir</w:t>
      </w:r>
      <w:r w:rsidR="00C6206E" w:rsidRPr="000E389C">
        <w:rPr>
          <w:rFonts w:ascii="ITC Avant Garde" w:hAnsi="ITC Avant Garde"/>
          <w:sz w:val="20"/>
          <w:szCs w:val="20"/>
        </w:rPr>
        <w:t>,</w:t>
      </w:r>
      <w:r w:rsidRPr="000E389C">
        <w:rPr>
          <w:rFonts w:ascii="ITC Avant Garde" w:hAnsi="ITC Avant Garde"/>
          <w:sz w:val="20"/>
          <w:szCs w:val="20"/>
        </w:rPr>
        <w:t xml:space="preserve"> no existen condiciones discriminatorias que pudieran representar una barrera en la prestación de dichos servicios, mientras que en relación a la figura de comodato</w:t>
      </w:r>
      <w:r w:rsidR="00523DBB" w:rsidRPr="000E389C">
        <w:rPr>
          <w:rFonts w:ascii="ITC Avant Garde" w:hAnsi="ITC Avant Garde"/>
          <w:sz w:val="20"/>
          <w:szCs w:val="20"/>
        </w:rPr>
        <w:t xml:space="preserve"> prevista </w:t>
      </w:r>
      <w:r w:rsidR="00523DBB" w:rsidRPr="000E389C">
        <w:rPr>
          <w:rFonts w:ascii="ITC Avant Garde" w:hAnsi="ITC Avant Garde"/>
          <w:sz w:val="20"/>
          <w:szCs w:val="20"/>
        </w:rPr>
        <w:lastRenderedPageBreak/>
        <w:t xml:space="preserve">en el segundo párrafo del numeral 4.3 </w:t>
      </w:r>
      <w:r w:rsidR="00B67582" w:rsidRPr="000E389C">
        <w:rPr>
          <w:rFonts w:ascii="ITC Avant Garde" w:hAnsi="ITC Avant Garde"/>
          <w:sz w:val="20"/>
          <w:szCs w:val="20"/>
        </w:rPr>
        <w:t xml:space="preserve">en el </w:t>
      </w:r>
      <w:r w:rsidRPr="000E389C">
        <w:rPr>
          <w:rFonts w:ascii="ITC Avant Garde" w:hAnsi="ITC Avant Garde"/>
          <w:sz w:val="20"/>
          <w:szCs w:val="20"/>
        </w:rPr>
        <w:t>SRL</w:t>
      </w:r>
      <w:r w:rsidR="00E85055" w:rsidRPr="000E389C">
        <w:rPr>
          <w:rFonts w:ascii="ITC Avant Garde" w:hAnsi="ITC Avant Garde"/>
          <w:sz w:val="20"/>
          <w:szCs w:val="20"/>
        </w:rPr>
        <w:t>,</w:t>
      </w:r>
      <w:r w:rsidR="00597694" w:rsidRPr="000E389C">
        <w:rPr>
          <w:rFonts w:ascii="ITC Avant Garde" w:hAnsi="ITC Avant Garde"/>
          <w:sz w:val="20"/>
          <w:szCs w:val="20"/>
        </w:rPr>
        <w:t xml:space="preserve"> </w:t>
      </w:r>
      <w:r w:rsidRPr="000E389C">
        <w:rPr>
          <w:rFonts w:ascii="ITC Avant Garde" w:hAnsi="ITC Avant Garde"/>
          <w:sz w:val="20"/>
          <w:szCs w:val="20"/>
        </w:rPr>
        <w:t xml:space="preserve">se puede observar que </w:t>
      </w:r>
      <w:r w:rsidR="007B1D2F" w:rsidRPr="000E389C">
        <w:rPr>
          <w:rFonts w:ascii="ITC Avant Garde" w:hAnsi="ITC Avant Garde"/>
          <w:sz w:val="20"/>
          <w:szCs w:val="20"/>
        </w:rPr>
        <w:t xml:space="preserve">no se prevé </w:t>
      </w:r>
      <w:r w:rsidRPr="000E389C">
        <w:rPr>
          <w:rFonts w:ascii="ITC Avant Garde" w:hAnsi="ITC Avant Garde"/>
          <w:sz w:val="20"/>
          <w:szCs w:val="20"/>
        </w:rPr>
        <w:t>una ob</w:t>
      </w:r>
      <w:r w:rsidR="007B1D2F" w:rsidRPr="000E389C">
        <w:rPr>
          <w:rFonts w:ascii="ITC Avant Garde" w:hAnsi="ITC Avant Garde"/>
          <w:sz w:val="20"/>
          <w:szCs w:val="20"/>
        </w:rPr>
        <w:t>ligación correlativa en el SAIB, como se explica en el siguiente apartado.</w:t>
      </w:r>
      <w:r w:rsidRPr="000E389C">
        <w:rPr>
          <w:rFonts w:ascii="ITC Avant Garde" w:hAnsi="ITC Avant Garde"/>
          <w:sz w:val="20"/>
          <w:szCs w:val="20"/>
        </w:rPr>
        <w:t xml:space="preserve"> </w:t>
      </w:r>
    </w:p>
    <w:p w:rsidR="000E389C" w:rsidRPr="000E389C" w:rsidRDefault="005F43F7" w:rsidP="000E389C">
      <w:pPr>
        <w:spacing w:before="240" w:after="240"/>
        <w:jc w:val="both"/>
        <w:rPr>
          <w:rFonts w:ascii="ITC Avant Garde" w:hAnsi="ITC Avant Garde"/>
          <w:b/>
          <w:sz w:val="20"/>
          <w:szCs w:val="20"/>
        </w:rPr>
      </w:pPr>
      <w:r w:rsidRPr="000E389C">
        <w:rPr>
          <w:rFonts w:ascii="ITC Avant Garde" w:hAnsi="ITC Avant Garde"/>
          <w:b/>
          <w:sz w:val="20"/>
          <w:szCs w:val="20"/>
        </w:rPr>
        <w:t>C) Disposiciones relativas al comodato</w:t>
      </w:r>
      <w:r w:rsidR="00F35EEA" w:rsidRPr="000E389C">
        <w:rPr>
          <w:rFonts w:ascii="ITC Avant Garde" w:hAnsi="ITC Avant Garde"/>
          <w:b/>
          <w:sz w:val="20"/>
          <w:szCs w:val="20"/>
        </w:rPr>
        <w:t xml:space="preserve"> en la OREDA</w:t>
      </w:r>
      <w:r w:rsidRPr="000E389C">
        <w:rPr>
          <w:rFonts w:ascii="ITC Avant Garde" w:hAnsi="ITC Avant Garde"/>
          <w:b/>
          <w:sz w:val="20"/>
          <w:szCs w:val="20"/>
        </w:rPr>
        <w:t>.</w:t>
      </w:r>
    </w:p>
    <w:p w:rsidR="000E389C" w:rsidRPr="000E389C" w:rsidRDefault="00A329E7"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El supuesto previsto en el segundo párrafo del numeral 4.3 del SRL, </w:t>
      </w:r>
      <w:r w:rsidR="00523DBB" w:rsidRPr="000E389C">
        <w:rPr>
          <w:rFonts w:ascii="ITC Avant Garde" w:hAnsi="ITC Avant Garde"/>
          <w:sz w:val="20"/>
          <w:szCs w:val="20"/>
        </w:rPr>
        <w:t xml:space="preserve">se refiere a la posibilidad de que el CS solicite a Telmex </w:t>
      </w:r>
      <w:r w:rsidR="00501301" w:rsidRPr="000E389C">
        <w:rPr>
          <w:rFonts w:ascii="ITC Avant Garde" w:hAnsi="ITC Avant Garde"/>
          <w:b/>
          <w:sz w:val="20"/>
          <w:szCs w:val="20"/>
        </w:rPr>
        <w:t>los Módems y ONT “existentes</w:t>
      </w:r>
      <w:r w:rsidR="00523DBB" w:rsidRPr="000E389C">
        <w:rPr>
          <w:rFonts w:ascii="ITC Avant Garde" w:hAnsi="ITC Avant Garde"/>
          <w:b/>
          <w:sz w:val="20"/>
          <w:szCs w:val="20"/>
        </w:rPr>
        <w:t xml:space="preserve"> en operación</w:t>
      </w:r>
      <w:r w:rsidR="00501301" w:rsidRPr="000E389C">
        <w:rPr>
          <w:rFonts w:ascii="ITC Avant Garde" w:hAnsi="ITC Avant Garde"/>
          <w:b/>
          <w:sz w:val="20"/>
          <w:szCs w:val="20"/>
        </w:rPr>
        <w:t>”</w:t>
      </w:r>
      <w:r w:rsidR="00523DBB" w:rsidRPr="000E389C">
        <w:rPr>
          <w:rFonts w:ascii="ITC Avant Garde" w:hAnsi="ITC Avant Garde"/>
          <w:sz w:val="20"/>
          <w:szCs w:val="20"/>
        </w:rPr>
        <w:t>, mismos que mantendrán la</w:t>
      </w:r>
      <w:r w:rsidRPr="000E389C">
        <w:rPr>
          <w:rFonts w:ascii="ITC Avant Garde" w:hAnsi="ITC Avant Garde"/>
          <w:sz w:val="20"/>
          <w:szCs w:val="20"/>
        </w:rPr>
        <w:t xml:space="preserve"> figura</w:t>
      </w:r>
      <w:r w:rsidR="00523DBB" w:rsidRPr="000E389C">
        <w:rPr>
          <w:rFonts w:ascii="ITC Avant Garde" w:hAnsi="ITC Avant Garde"/>
          <w:sz w:val="20"/>
          <w:szCs w:val="20"/>
        </w:rPr>
        <w:t xml:space="preserve"> de comodato</w:t>
      </w:r>
      <w:r w:rsidR="00E47D88" w:rsidRPr="000E389C">
        <w:rPr>
          <w:rFonts w:ascii="ITC Avant Garde" w:hAnsi="ITC Avant Garde"/>
          <w:sz w:val="20"/>
          <w:szCs w:val="20"/>
        </w:rPr>
        <w:t xml:space="preserve">, de conformidad con </w:t>
      </w:r>
      <w:r w:rsidR="00597694" w:rsidRPr="000E389C">
        <w:rPr>
          <w:rFonts w:ascii="ITC Avant Garde" w:hAnsi="ITC Avant Garde"/>
          <w:sz w:val="20"/>
          <w:szCs w:val="20"/>
        </w:rPr>
        <w:t>l</w:t>
      </w:r>
      <w:r w:rsidR="00E47D88" w:rsidRPr="000E389C">
        <w:rPr>
          <w:rFonts w:ascii="ITC Avant Garde" w:hAnsi="ITC Avant Garde"/>
          <w:sz w:val="20"/>
          <w:szCs w:val="20"/>
        </w:rPr>
        <w:t>a</w:t>
      </w:r>
      <w:r w:rsidR="00597694" w:rsidRPr="000E389C">
        <w:rPr>
          <w:rFonts w:ascii="ITC Avant Garde" w:hAnsi="ITC Avant Garde"/>
          <w:sz w:val="20"/>
          <w:szCs w:val="20"/>
        </w:rPr>
        <w:t xml:space="preserve"> siguiente redacción:</w:t>
      </w:r>
    </w:p>
    <w:p w:rsidR="000E389C" w:rsidRPr="000E389C" w:rsidRDefault="00200FAE" w:rsidP="000E389C">
      <w:pPr>
        <w:spacing w:before="240" w:after="240"/>
        <w:ind w:left="1134" w:right="900"/>
        <w:jc w:val="both"/>
        <w:rPr>
          <w:rFonts w:ascii="ITC Avant Garde" w:hAnsi="ITC Avant Garde"/>
          <w:sz w:val="16"/>
          <w:szCs w:val="16"/>
        </w:rPr>
      </w:pPr>
      <w:r w:rsidRPr="000E389C">
        <w:rPr>
          <w:rFonts w:ascii="ITC Avant Garde" w:hAnsi="ITC Avant Garde"/>
          <w:sz w:val="16"/>
          <w:szCs w:val="16"/>
        </w:rPr>
        <w:t>“</w:t>
      </w:r>
      <w:r w:rsidR="00597694" w:rsidRPr="000E389C">
        <w:rPr>
          <w:rFonts w:ascii="ITC Avant Garde" w:hAnsi="ITC Avant Garde"/>
          <w:sz w:val="16"/>
          <w:szCs w:val="16"/>
        </w:rPr>
        <w:t xml:space="preserve">El CS podrá solicitar a Telmex los módems y </w:t>
      </w:r>
      <w:proofErr w:type="spellStart"/>
      <w:r w:rsidR="00597694" w:rsidRPr="000E389C">
        <w:rPr>
          <w:rFonts w:ascii="ITC Avant Garde" w:hAnsi="ITC Avant Garde"/>
          <w:sz w:val="16"/>
          <w:szCs w:val="16"/>
        </w:rPr>
        <w:t>ONTs</w:t>
      </w:r>
      <w:proofErr w:type="spellEnd"/>
      <w:r w:rsidR="00597694" w:rsidRPr="000E389C">
        <w:rPr>
          <w:rFonts w:ascii="ITC Avant Garde" w:hAnsi="ITC Avant Garde"/>
          <w:sz w:val="16"/>
          <w:szCs w:val="16"/>
        </w:rPr>
        <w:t xml:space="preserve"> </w:t>
      </w:r>
      <w:r w:rsidR="00597694" w:rsidRPr="000E389C">
        <w:rPr>
          <w:rFonts w:ascii="ITC Avant Garde" w:hAnsi="ITC Avant Garde"/>
          <w:b/>
          <w:sz w:val="16"/>
          <w:szCs w:val="16"/>
          <w:u w:val="single"/>
        </w:rPr>
        <w:t>existentes en operación</w:t>
      </w:r>
      <w:r w:rsidR="00597694" w:rsidRPr="000E389C">
        <w:rPr>
          <w:rFonts w:ascii="ITC Avant Garde" w:hAnsi="ITC Avant Garde"/>
          <w:sz w:val="16"/>
          <w:szCs w:val="16"/>
        </w:rPr>
        <w:t xml:space="preserve"> con el usuario final, así como solicitar la instalación de los mismos equipos que provee Telmex para sus usuarios finales. </w:t>
      </w:r>
      <w:r w:rsidR="00597694" w:rsidRPr="000E389C">
        <w:rPr>
          <w:rFonts w:ascii="ITC Avant Garde" w:hAnsi="ITC Avant Garde"/>
          <w:b/>
          <w:sz w:val="16"/>
          <w:szCs w:val="16"/>
          <w:u w:val="single"/>
        </w:rPr>
        <w:t>Los equipos mantendrán la forma de comodato</w:t>
      </w:r>
      <w:r w:rsidR="00597694" w:rsidRPr="000E389C">
        <w:rPr>
          <w:rFonts w:ascii="ITC Avant Garde" w:hAnsi="ITC Avant Garde"/>
          <w:sz w:val="16"/>
          <w:szCs w:val="16"/>
        </w:rPr>
        <w:t xml:space="preserve"> y siempre deberán brindar al menos las mismas características y calidad que los módems y </w:t>
      </w:r>
      <w:proofErr w:type="spellStart"/>
      <w:r w:rsidR="00597694" w:rsidRPr="000E389C">
        <w:rPr>
          <w:rFonts w:ascii="ITC Avant Garde" w:hAnsi="ITC Avant Garde"/>
          <w:sz w:val="16"/>
          <w:szCs w:val="16"/>
        </w:rPr>
        <w:t>ONTs</w:t>
      </w:r>
      <w:proofErr w:type="spellEnd"/>
      <w:r w:rsidR="00597694" w:rsidRPr="000E389C">
        <w:rPr>
          <w:rFonts w:ascii="ITC Avant Garde" w:hAnsi="ITC Avant Garde"/>
          <w:sz w:val="16"/>
          <w:szCs w:val="16"/>
        </w:rPr>
        <w:t xml:space="preserve"> que usa Telmex para brindar los servicios. Una vez cancelado el servicio con el CS, éste se obliga a regresar el equipo provisto a Telmex.</w:t>
      </w:r>
      <w:r w:rsidRPr="000E389C">
        <w:rPr>
          <w:rFonts w:ascii="ITC Avant Garde" w:hAnsi="ITC Avant Garde"/>
          <w:sz w:val="16"/>
          <w:szCs w:val="16"/>
        </w:rPr>
        <w:t>”</w:t>
      </w:r>
    </w:p>
    <w:p w:rsidR="000E389C" w:rsidRPr="000E389C" w:rsidRDefault="00830639" w:rsidP="000E389C">
      <w:pPr>
        <w:spacing w:before="240" w:after="240"/>
        <w:ind w:left="1134" w:right="900"/>
        <w:jc w:val="both"/>
        <w:rPr>
          <w:rFonts w:ascii="ITC Avant Garde" w:hAnsi="ITC Avant Garde"/>
          <w:sz w:val="16"/>
          <w:szCs w:val="16"/>
        </w:rPr>
      </w:pPr>
      <w:r w:rsidRPr="000E389C">
        <w:rPr>
          <w:rFonts w:ascii="ITC Avant Garde" w:hAnsi="ITC Avant Garde"/>
          <w:sz w:val="16"/>
          <w:szCs w:val="16"/>
        </w:rPr>
        <w:t>(Énfasis añadido)</w:t>
      </w:r>
    </w:p>
    <w:p w:rsidR="000E389C" w:rsidRPr="000E389C" w:rsidRDefault="00597694" w:rsidP="000E389C">
      <w:pPr>
        <w:spacing w:before="240" w:after="240"/>
        <w:jc w:val="both"/>
        <w:rPr>
          <w:rFonts w:ascii="ITC Avant Garde" w:hAnsi="ITC Avant Garde"/>
          <w:sz w:val="20"/>
          <w:szCs w:val="20"/>
        </w:rPr>
      </w:pPr>
      <w:r w:rsidRPr="000E389C">
        <w:rPr>
          <w:rFonts w:ascii="ITC Avant Garde" w:hAnsi="ITC Avant Garde"/>
          <w:sz w:val="20"/>
          <w:szCs w:val="20"/>
        </w:rPr>
        <w:t>Lo dispuesto en el párrafo de referencia no encuentra un cor</w:t>
      </w:r>
      <w:r w:rsidR="00936325" w:rsidRPr="000E389C">
        <w:rPr>
          <w:rFonts w:ascii="ITC Avant Garde" w:hAnsi="ITC Avant Garde"/>
          <w:sz w:val="20"/>
          <w:szCs w:val="20"/>
        </w:rPr>
        <w:t>r</w:t>
      </w:r>
      <w:r w:rsidRPr="000E389C">
        <w:rPr>
          <w:rFonts w:ascii="ITC Avant Garde" w:hAnsi="ITC Avant Garde"/>
          <w:sz w:val="20"/>
          <w:szCs w:val="20"/>
        </w:rPr>
        <w:t>elativo en el numeral 5.2 relativo al SAIB, particularmente</w:t>
      </w:r>
      <w:r w:rsidR="00930608" w:rsidRPr="000E389C">
        <w:rPr>
          <w:rFonts w:ascii="ITC Avant Garde" w:hAnsi="ITC Avant Garde"/>
          <w:sz w:val="20"/>
          <w:szCs w:val="20"/>
        </w:rPr>
        <w:t>,</w:t>
      </w:r>
      <w:r w:rsidRPr="000E389C">
        <w:rPr>
          <w:rFonts w:ascii="ITC Avant Garde" w:hAnsi="ITC Avant Garde"/>
          <w:sz w:val="20"/>
          <w:szCs w:val="20"/>
        </w:rPr>
        <w:t xml:space="preserve"> porque tal </w:t>
      </w:r>
      <w:r w:rsidR="00A66965" w:rsidRPr="000E389C">
        <w:rPr>
          <w:rFonts w:ascii="ITC Avant Garde" w:hAnsi="ITC Avant Garde"/>
          <w:sz w:val="20"/>
          <w:szCs w:val="20"/>
        </w:rPr>
        <w:t xml:space="preserve">y </w:t>
      </w:r>
      <w:r w:rsidR="00E47D88" w:rsidRPr="000E389C">
        <w:rPr>
          <w:rFonts w:ascii="ITC Avant Garde" w:hAnsi="ITC Avant Garde"/>
          <w:sz w:val="20"/>
          <w:szCs w:val="20"/>
        </w:rPr>
        <w:t>como se dijo antes</w:t>
      </w:r>
      <w:r w:rsidR="00A66965" w:rsidRPr="000E389C">
        <w:rPr>
          <w:rFonts w:ascii="ITC Avant Garde" w:hAnsi="ITC Avant Garde"/>
          <w:sz w:val="20"/>
          <w:szCs w:val="20"/>
        </w:rPr>
        <w:t>,</w:t>
      </w:r>
      <w:r w:rsidR="00E47D88" w:rsidRPr="000E389C">
        <w:rPr>
          <w:rFonts w:ascii="ITC Avant Garde" w:hAnsi="ITC Avant Garde"/>
          <w:sz w:val="20"/>
          <w:szCs w:val="20"/>
        </w:rPr>
        <w:t xml:space="preserve"> dicha </w:t>
      </w:r>
      <w:r w:rsidRPr="000E389C">
        <w:rPr>
          <w:rFonts w:ascii="ITC Avant Garde" w:hAnsi="ITC Avant Garde"/>
          <w:sz w:val="20"/>
          <w:szCs w:val="20"/>
        </w:rPr>
        <w:t xml:space="preserve">disposición </w:t>
      </w:r>
      <w:r w:rsidR="00A66965" w:rsidRPr="000E389C">
        <w:rPr>
          <w:rFonts w:ascii="ITC Avant Garde" w:hAnsi="ITC Avant Garde"/>
          <w:sz w:val="20"/>
          <w:szCs w:val="20"/>
        </w:rPr>
        <w:t>responde a un supuesto diferente</w:t>
      </w:r>
      <w:r w:rsidR="00CC01D2" w:rsidRPr="000E389C">
        <w:rPr>
          <w:rFonts w:ascii="ITC Avant Garde" w:hAnsi="ITC Avant Garde"/>
          <w:sz w:val="20"/>
          <w:szCs w:val="20"/>
        </w:rPr>
        <w:t>,</w:t>
      </w:r>
      <w:r w:rsidR="00A66965" w:rsidRPr="000E389C">
        <w:rPr>
          <w:rFonts w:ascii="ITC Avant Garde" w:hAnsi="ITC Avant Garde"/>
          <w:sz w:val="20"/>
          <w:szCs w:val="20"/>
        </w:rPr>
        <w:t xml:space="preserve"> </w:t>
      </w:r>
      <w:r w:rsidR="00930608" w:rsidRPr="000E389C">
        <w:rPr>
          <w:rFonts w:ascii="ITC Avant Garde" w:hAnsi="ITC Avant Garde"/>
          <w:sz w:val="20"/>
          <w:szCs w:val="20"/>
        </w:rPr>
        <w:t>toda vez que</w:t>
      </w:r>
      <w:r w:rsidR="00A66965" w:rsidRPr="000E389C">
        <w:rPr>
          <w:rFonts w:ascii="ITC Avant Garde" w:hAnsi="ITC Avant Garde"/>
          <w:sz w:val="20"/>
          <w:szCs w:val="20"/>
        </w:rPr>
        <w:t xml:space="preserve"> se trata de</w:t>
      </w:r>
      <w:r w:rsidR="00501301" w:rsidRPr="000E389C">
        <w:rPr>
          <w:rFonts w:ascii="ITC Avant Garde" w:hAnsi="ITC Avant Garde"/>
          <w:b/>
          <w:sz w:val="20"/>
          <w:szCs w:val="20"/>
        </w:rPr>
        <w:t xml:space="preserve"> Módems y ONT “existentes</w:t>
      </w:r>
      <w:r w:rsidRPr="000E389C">
        <w:rPr>
          <w:rFonts w:ascii="ITC Avant Garde" w:hAnsi="ITC Avant Garde"/>
          <w:b/>
          <w:sz w:val="20"/>
          <w:szCs w:val="20"/>
        </w:rPr>
        <w:t xml:space="preserve"> en operaci</w:t>
      </w:r>
      <w:r w:rsidR="00E47D88" w:rsidRPr="000E389C">
        <w:rPr>
          <w:rFonts w:ascii="ITC Avant Garde" w:hAnsi="ITC Avant Garde"/>
          <w:b/>
          <w:sz w:val="20"/>
          <w:szCs w:val="20"/>
        </w:rPr>
        <w:t>ón</w:t>
      </w:r>
      <w:r w:rsidR="00FC0A27" w:rsidRPr="000E389C">
        <w:rPr>
          <w:rFonts w:ascii="ITC Avant Garde" w:hAnsi="ITC Avant Garde"/>
          <w:b/>
          <w:sz w:val="20"/>
          <w:szCs w:val="20"/>
        </w:rPr>
        <w:t>”</w:t>
      </w:r>
      <w:r w:rsidR="00A66965" w:rsidRPr="000E389C">
        <w:rPr>
          <w:rFonts w:ascii="ITC Avant Garde" w:hAnsi="ITC Avant Garde"/>
          <w:b/>
          <w:sz w:val="20"/>
          <w:szCs w:val="20"/>
        </w:rPr>
        <w:t>,</w:t>
      </w:r>
      <w:r w:rsidR="00A329E7" w:rsidRPr="000E389C">
        <w:rPr>
          <w:rFonts w:ascii="ITC Avant Garde" w:hAnsi="ITC Avant Garde"/>
          <w:b/>
          <w:sz w:val="20"/>
          <w:szCs w:val="20"/>
        </w:rPr>
        <w:t xml:space="preserve"> </w:t>
      </w:r>
      <w:r w:rsidR="00A66965" w:rsidRPr="000E389C">
        <w:rPr>
          <w:rFonts w:ascii="ITC Avant Garde" w:hAnsi="ITC Avant Garde"/>
          <w:b/>
          <w:sz w:val="20"/>
          <w:szCs w:val="20"/>
        </w:rPr>
        <w:t xml:space="preserve">es decir, </w:t>
      </w:r>
      <w:r w:rsidR="00A329E7" w:rsidRPr="000E389C">
        <w:rPr>
          <w:rFonts w:ascii="ITC Avant Garde" w:hAnsi="ITC Avant Garde"/>
          <w:b/>
          <w:sz w:val="20"/>
          <w:szCs w:val="20"/>
        </w:rPr>
        <w:t>no se refiere a equipos en blanco (sin el logotipo de Telmex)</w:t>
      </w:r>
      <w:r w:rsidR="007B1D2F" w:rsidRPr="000E389C">
        <w:rPr>
          <w:rFonts w:ascii="ITC Avant Garde" w:hAnsi="ITC Avant Garde"/>
          <w:sz w:val="20"/>
          <w:szCs w:val="20"/>
        </w:rPr>
        <w:t xml:space="preserve">, que solo se pueden adquirir bajo la figura de compraventa y cuentan con una garantía. </w:t>
      </w:r>
      <w:r w:rsidR="00A329E7" w:rsidRPr="000E389C">
        <w:rPr>
          <w:rFonts w:ascii="ITC Avant Garde" w:hAnsi="ITC Avant Garde"/>
          <w:sz w:val="20"/>
          <w:szCs w:val="20"/>
        </w:rPr>
        <w:t>T</w:t>
      </w:r>
      <w:r w:rsidR="00E47D88" w:rsidRPr="000E389C">
        <w:rPr>
          <w:rFonts w:ascii="ITC Avant Garde" w:hAnsi="ITC Avant Garde"/>
          <w:sz w:val="20"/>
          <w:szCs w:val="20"/>
        </w:rPr>
        <w:t xml:space="preserve">an es así que </w:t>
      </w:r>
      <w:r w:rsidR="007B1D2F" w:rsidRPr="000E389C">
        <w:rPr>
          <w:rFonts w:ascii="ITC Avant Garde" w:hAnsi="ITC Avant Garde"/>
          <w:sz w:val="20"/>
          <w:szCs w:val="20"/>
        </w:rPr>
        <w:t xml:space="preserve">únicamente para el SRL, </w:t>
      </w:r>
      <w:r w:rsidR="00A66965" w:rsidRPr="000E389C">
        <w:rPr>
          <w:rFonts w:ascii="ITC Avant Garde" w:hAnsi="ITC Avant Garde"/>
          <w:sz w:val="20"/>
          <w:szCs w:val="20"/>
        </w:rPr>
        <w:t xml:space="preserve">se contempla </w:t>
      </w:r>
      <w:r w:rsidR="00E47D88" w:rsidRPr="000E389C">
        <w:rPr>
          <w:rFonts w:ascii="ITC Avant Garde" w:hAnsi="ITC Avant Garde"/>
          <w:sz w:val="20"/>
          <w:szCs w:val="20"/>
        </w:rPr>
        <w:t>en el párrafo 15 del numeral 4.3</w:t>
      </w:r>
      <w:r w:rsidR="00A66965" w:rsidRPr="000E389C">
        <w:rPr>
          <w:rFonts w:ascii="ITC Avant Garde" w:hAnsi="ITC Avant Garde"/>
          <w:sz w:val="20"/>
          <w:szCs w:val="20"/>
        </w:rPr>
        <w:t xml:space="preserve">, la </w:t>
      </w:r>
      <w:r w:rsidR="00E47D88" w:rsidRPr="000E389C">
        <w:rPr>
          <w:rFonts w:ascii="ITC Avant Garde" w:hAnsi="ITC Avant Garde"/>
          <w:sz w:val="20"/>
          <w:szCs w:val="20"/>
        </w:rPr>
        <w:t xml:space="preserve">obligación de mantenimiento de </w:t>
      </w:r>
      <w:r w:rsidR="00A66965" w:rsidRPr="000E389C">
        <w:rPr>
          <w:rFonts w:ascii="ITC Avant Garde" w:hAnsi="ITC Avant Garde"/>
          <w:sz w:val="20"/>
          <w:szCs w:val="20"/>
        </w:rPr>
        <w:t>esos</w:t>
      </w:r>
      <w:r w:rsidR="00E47D88" w:rsidRPr="000E389C">
        <w:rPr>
          <w:rFonts w:ascii="ITC Avant Garde" w:hAnsi="ITC Avant Garde"/>
          <w:sz w:val="20"/>
          <w:szCs w:val="20"/>
        </w:rPr>
        <w:t xml:space="preserve"> Módems </w:t>
      </w:r>
      <w:r w:rsidR="00CE1A22" w:rsidRPr="000E389C">
        <w:rPr>
          <w:rFonts w:ascii="ITC Avant Garde" w:hAnsi="ITC Avant Garde"/>
          <w:sz w:val="20"/>
          <w:szCs w:val="20"/>
        </w:rPr>
        <w:t>u</w:t>
      </w:r>
      <w:r w:rsidR="00FC0A27" w:rsidRPr="000E389C">
        <w:rPr>
          <w:rFonts w:ascii="ITC Avant Garde" w:hAnsi="ITC Avant Garde"/>
          <w:sz w:val="20"/>
          <w:szCs w:val="20"/>
        </w:rPr>
        <w:t xml:space="preserve"> ONT de Telmex (“existentes</w:t>
      </w:r>
      <w:r w:rsidR="00E47D88" w:rsidRPr="000E389C">
        <w:rPr>
          <w:rFonts w:ascii="ITC Avant Garde" w:hAnsi="ITC Avant Garde"/>
          <w:sz w:val="20"/>
          <w:szCs w:val="20"/>
        </w:rPr>
        <w:t xml:space="preserve"> en operación</w:t>
      </w:r>
      <w:r w:rsidR="00FC0A27" w:rsidRPr="000E389C">
        <w:rPr>
          <w:rFonts w:ascii="ITC Avant Garde" w:hAnsi="ITC Avant Garde"/>
          <w:sz w:val="20"/>
          <w:szCs w:val="20"/>
        </w:rPr>
        <w:t>”</w:t>
      </w:r>
      <w:r w:rsidR="00E47D88" w:rsidRPr="000E389C">
        <w:rPr>
          <w:rFonts w:ascii="ITC Avant Garde" w:hAnsi="ITC Avant Garde"/>
          <w:sz w:val="20"/>
          <w:szCs w:val="20"/>
        </w:rPr>
        <w:t>)</w:t>
      </w:r>
      <w:r w:rsidR="00A66965" w:rsidRPr="000E389C">
        <w:rPr>
          <w:rFonts w:ascii="ITC Avant Garde" w:hAnsi="ITC Avant Garde"/>
          <w:sz w:val="20"/>
          <w:szCs w:val="20"/>
        </w:rPr>
        <w:t>, que incluso pudiera implicar el remplazo de dichos equipos</w:t>
      </w:r>
      <w:r w:rsidR="007B1D2F" w:rsidRPr="000E389C">
        <w:rPr>
          <w:rFonts w:ascii="ITC Avant Garde" w:hAnsi="ITC Avant Garde"/>
          <w:sz w:val="20"/>
          <w:szCs w:val="20"/>
        </w:rPr>
        <w:t xml:space="preserve"> (nuevos)</w:t>
      </w:r>
      <w:r w:rsidR="00CC01D2" w:rsidRPr="000E389C">
        <w:rPr>
          <w:rFonts w:ascii="ITC Avant Garde" w:hAnsi="ITC Avant Garde"/>
          <w:sz w:val="20"/>
          <w:szCs w:val="20"/>
        </w:rPr>
        <w:t>,</w:t>
      </w:r>
      <w:r w:rsidR="00A66965" w:rsidRPr="000E389C">
        <w:rPr>
          <w:rFonts w:ascii="ITC Avant Garde" w:hAnsi="ITC Avant Garde"/>
          <w:sz w:val="20"/>
          <w:szCs w:val="20"/>
        </w:rPr>
        <w:t xml:space="preserve"> </w:t>
      </w:r>
      <w:r w:rsidR="007B1D2F" w:rsidRPr="000E389C">
        <w:rPr>
          <w:rFonts w:ascii="ITC Avant Garde" w:hAnsi="ITC Avant Garde"/>
          <w:sz w:val="20"/>
          <w:szCs w:val="20"/>
        </w:rPr>
        <w:t>al ser propiedad de Telmex</w:t>
      </w:r>
      <w:r w:rsidR="00E47D88" w:rsidRPr="000E389C">
        <w:rPr>
          <w:rFonts w:ascii="ITC Avant Garde" w:hAnsi="ITC Avant Garde"/>
          <w:sz w:val="20"/>
          <w:szCs w:val="20"/>
        </w:rPr>
        <w:t xml:space="preserve">, </w:t>
      </w:r>
      <w:r w:rsidR="00A66965" w:rsidRPr="000E389C">
        <w:rPr>
          <w:rFonts w:ascii="ITC Avant Garde" w:hAnsi="ITC Avant Garde"/>
          <w:sz w:val="20"/>
          <w:szCs w:val="20"/>
        </w:rPr>
        <w:t>supuesto</w:t>
      </w:r>
      <w:r w:rsidR="002B3C09" w:rsidRPr="000E389C">
        <w:rPr>
          <w:rFonts w:ascii="ITC Avant Garde" w:hAnsi="ITC Avant Garde"/>
          <w:sz w:val="20"/>
          <w:szCs w:val="20"/>
        </w:rPr>
        <w:t>s</w:t>
      </w:r>
      <w:r w:rsidR="00A66965" w:rsidRPr="000E389C">
        <w:rPr>
          <w:rFonts w:ascii="ITC Avant Garde" w:hAnsi="ITC Avant Garde"/>
          <w:sz w:val="20"/>
          <w:szCs w:val="20"/>
        </w:rPr>
        <w:t xml:space="preserve"> que tampoco se replica</w:t>
      </w:r>
      <w:r w:rsidR="002B3C09" w:rsidRPr="000E389C">
        <w:rPr>
          <w:rFonts w:ascii="ITC Avant Garde" w:hAnsi="ITC Avant Garde"/>
          <w:sz w:val="20"/>
          <w:szCs w:val="20"/>
        </w:rPr>
        <w:t>n</w:t>
      </w:r>
      <w:r w:rsidR="00A66965" w:rsidRPr="000E389C">
        <w:rPr>
          <w:rFonts w:ascii="ITC Avant Garde" w:hAnsi="ITC Avant Garde"/>
          <w:sz w:val="20"/>
          <w:szCs w:val="20"/>
        </w:rPr>
        <w:t xml:space="preserve"> en el numeral 5.2 del SAIB.</w:t>
      </w:r>
    </w:p>
    <w:p w:rsidR="000E389C" w:rsidRPr="000E389C" w:rsidRDefault="00A66965"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Abundando sobre el particular, en el </w:t>
      </w:r>
      <w:r w:rsidR="00973EDE" w:rsidRPr="000E389C">
        <w:rPr>
          <w:rFonts w:ascii="ITC Avant Garde" w:hAnsi="ITC Avant Garde"/>
          <w:sz w:val="20"/>
          <w:szCs w:val="20"/>
        </w:rPr>
        <w:t xml:space="preserve">numeral 4.3 del </w:t>
      </w:r>
      <w:r w:rsidRPr="000E389C">
        <w:rPr>
          <w:rFonts w:ascii="ITC Avant Garde" w:hAnsi="ITC Avant Garde"/>
          <w:sz w:val="20"/>
          <w:szCs w:val="20"/>
        </w:rPr>
        <w:t xml:space="preserve">SRL se establece </w:t>
      </w:r>
      <w:r w:rsidR="00E47D88" w:rsidRPr="000E389C">
        <w:rPr>
          <w:rFonts w:ascii="ITC Avant Garde" w:hAnsi="ITC Avant Garde"/>
          <w:sz w:val="20"/>
          <w:szCs w:val="20"/>
        </w:rPr>
        <w:t>expresamente que el CS será responsable de que los equipos sean devueltos al ser remplazados, es decir, se reconoce con esto la figura de comodato</w:t>
      </w:r>
      <w:r w:rsidRPr="000E389C">
        <w:rPr>
          <w:rFonts w:ascii="ITC Avant Garde" w:hAnsi="ITC Avant Garde"/>
          <w:sz w:val="20"/>
          <w:szCs w:val="20"/>
        </w:rPr>
        <w:t xml:space="preserve"> en el SRL</w:t>
      </w:r>
      <w:r w:rsidR="00CB6492" w:rsidRPr="000E389C">
        <w:rPr>
          <w:rFonts w:ascii="ITC Avant Garde" w:hAnsi="ITC Avant Garde"/>
          <w:sz w:val="20"/>
          <w:szCs w:val="20"/>
        </w:rPr>
        <w:t xml:space="preserve"> para</w:t>
      </w:r>
      <w:r w:rsidR="00FC0A27" w:rsidRPr="000E389C">
        <w:rPr>
          <w:rFonts w:ascii="ITC Avant Garde" w:hAnsi="ITC Avant Garde"/>
          <w:sz w:val="20"/>
          <w:szCs w:val="20"/>
        </w:rPr>
        <w:t xml:space="preserve"> los equipos </w:t>
      </w:r>
      <w:r w:rsidR="00F02156" w:rsidRPr="000E389C">
        <w:rPr>
          <w:rFonts w:ascii="ITC Avant Garde" w:hAnsi="ITC Avant Garde"/>
          <w:sz w:val="20"/>
          <w:szCs w:val="20"/>
        </w:rPr>
        <w:t>“</w:t>
      </w:r>
      <w:r w:rsidR="00FC0A27" w:rsidRPr="000E389C">
        <w:rPr>
          <w:rFonts w:ascii="ITC Avant Garde" w:hAnsi="ITC Avant Garde"/>
          <w:sz w:val="20"/>
          <w:szCs w:val="20"/>
        </w:rPr>
        <w:t xml:space="preserve">existentes </w:t>
      </w:r>
      <w:r w:rsidR="00CB6492" w:rsidRPr="000E389C">
        <w:rPr>
          <w:rFonts w:ascii="ITC Avant Garde" w:hAnsi="ITC Avant Garde"/>
          <w:sz w:val="20"/>
          <w:szCs w:val="20"/>
        </w:rPr>
        <w:t>en operación</w:t>
      </w:r>
      <w:r w:rsidR="00F02156" w:rsidRPr="000E389C">
        <w:rPr>
          <w:rFonts w:ascii="ITC Avant Garde" w:hAnsi="ITC Avant Garde"/>
          <w:sz w:val="20"/>
          <w:szCs w:val="20"/>
        </w:rPr>
        <w:t>”</w:t>
      </w:r>
      <w:r w:rsidR="00CB6492" w:rsidRPr="000E389C">
        <w:rPr>
          <w:rFonts w:ascii="ITC Avant Garde" w:hAnsi="ITC Avant Garde"/>
          <w:sz w:val="20"/>
          <w:szCs w:val="20"/>
        </w:rPr>
        <w:t xml:space="preserve"> respecto de los cuales existe la obligación de mantenimiento por parte de Telmex</w:t>
      </w:r>
      <w:r w:rsidR="00E47D88" w:rsidRPr="000E389C">
        <w:rPr>
          <w:rFonts w:ascii="ITC Avant Garde" w:hAnsi="ITC Avant Garde"/>
          <w:sz w:val="20"/>
          <w:szCs w:val="20"/>
        </w:rPr>
        <w:t xml:space="preserve">, y se distingue claramente </w:t>
      </w:r>
      <w:r w:rsidR="00CB6492" w:rsidRPr="000E389C">
        <w:rPr>
          <w:rFonts w:ascii="ITC Avant Garde" w:hAnsi="ITC Avant Garde"/>
          <w:sz w:val="20"/>
          <w:szCs w:val="20"/>
        </w:rPr>
        <w:t xml:space="preserve">que tratándose </w:t>
      </w:r>
      <w:r w:rsidR="00E47D88" w:rsidRPr="000E389C">
        <w:rPr>
          <w:rFonts w:ascii="ITC Avant Garde" w:hAnsi="ITC Avant Garde"/>
          <w:sz w:val="20"/>
          <w:szCs w:val="20"/>
        </w:rPr>
        <w:t xml:space="preserve">de los Módems y ONT blancos </w:t>
      </w:r>
      <w:r w:rsidR="00CB6492" w:rsidRPr="000E389C">
        <w:rPr>
          <w:rFonts w:ascii="ITC Avant Garde" w:hAnsi="ITC Avant Garde"/>
          <w:sz w:val="20"/>
          <w:szCs w:val="20"/>
        </w:rPr>
        <w:t xml:space="preserve">adquiridos por el CS a Telmex, gozarán </w:t>
      </w:r>
      <w:r w:rsidR="00E47D88" w:rsidRPr="000E389C">
        <w:rPr>
          <w:rFonts w:ascii="ITC Avant Garde" w:hAnsi="ITC Avant Garde"/>
          <w:sz w:val="20"/>
          <w:szCs w:val="20"/>
        </w:rPr>
        <w:t xml:space="preserve">de </w:t>
      </w:r>
      <w:r w:rsidR="00CB6492" w:rsidRPr="000E389C">
        <w:rPr>
          <w:rFonts w:ascii="ITC Avant Garde" w:hAnsi="ITC Avant Garde"/>
          <w:sz w:val="20"/>
          <w:szCs w:val="20"/>
        </w:rPr>
        <w:t xml:space="preserve">un periodo de garantía de </w:t>
      </w:r>
      <w:r w:rsidR="00E47D88" w:rsidRPr="000E389C">
        <w:rPr>
          <w:rFonts w:ascii="ITC Avant Garde" w:hAnsi="ITC Avant Garde"/>
          <w:sz w:val="20"/>
          <w:szCs w:val="20"/>
        </w:rPr>
        <w:t xml:space="preserve">un año, </w:t>
      </w:r>
      <w:r w:rsidR="00CB6492" w:rsidRPr="000E389C">
        <w:rPr>
          <w:rFonts w:ascii="ITC Avant Garde" w:hAnsi="ITC Avant Garde"/>
          <w:sz w:val="20"/>
          <w:szCs w:val="20"/>
        </w:rPr>
        <w:t xml:space="preserve">pues en este </w:t>
      </w:r>
      <w:r w:rsidR="00830639" w:rsidRPr="000E389C">
        <w:rPr>
          <w:rFonts w:ascii="ITC Avant Garde" w:hAnsi="ITC Avant Garde"/>
          <w:sz w:val="20"/>
          <w:szCs w:val="20"/>
        </w:rPr>
        <w:t>último</w:t>
      </w:r>
      <w:r w:rsidR="00CB6492" w:rsidRPr="000E389C">
        <w:rPr>
          <w:rFonts w:ascii="ITC Avant Garde" w:hAnsi="ITC Avant Garde"/>
          <w:sz w:val="20"/>
          <w:szCs w:val="20"/>
        </w:rPr>
        <w:t xml:space="preserve"> supuesto,</w:t>
      </w:r>
      <w:r w:rsidR="00E47D88" w:rsidRPr="000E389C">
        <w:rPr>
          <w:rFonts w:ascii="ITC Avant Garde" w:hAnsi="ITC Avant Garde"/>
          <w:sz w:val="20"/>
          <w:szCs w:val="20"/>
        </w:rPr>
        <w:t xml:space="preserve"> la propiedad de los equipos corresponde al CS</w:t>
      </w:r>
      <w:r w:rsidR="00E20956" w:rsidRPr="000E389C">
        <w:rPr>
          <w:rFonts w:ascii="ITC Avant Garde" w:hAnsi="ITC Avant Garde"/>
          <w:sz w:val="20"/>
          <w:szCs w:val="20"/>
        </w:rPr>
        <w:t>, tal y como se dispone a continuación:</w:t>
      </w:r>
      <w:r w:rsidR="006C1885" w:rsidRPr="000E389C">
        <w:rPr>
          <w:rFonts w:ascii="ITC Avant Garde" w:hAnsi="ITC Avant Garde"/>
          <w:sz w:val="20"/>
          <w:szCs w:val="20"/>
        </w:rPr>
        <w:t xml:space="preserve"> </w:t>
      </w:r>
    </w:p>
    <w:p w:rsidR="000E389C" w:rsidRPr="000E389C" w:rsidRDefault="00FE6FE1" w:rsidP="000E389C">
      <w:pPr>
        <w:spacing w:before="240" w:after="240"/>
        <w:ind w:left="1134" w:right="900"/>
        <w:jc w:val="both"/>
        <w:rPr>
          <w:rFonts w:ascii="ITC Avant Garde" w:hAnsi="ITC Avant Garde"/>
          <w:sz w:val="16"/>
          <w:szCs w:val="16"/>
        </w:rPr>
      </w:pPr>
      <w:r w:rsidRPr="000E389C">
        <w:rPr>
          <w:rFonts w:ascii="ITC Avant Garde" w:hAnsi="ITC Avant Garde"/>
          <w:b/>
          <w:sz w:val="16"/>
          <w:szCs w:val="16"/>
        </w:rPr>
        <w:t>“</w:t>
      </w:r>
      <w:r w:rsidR="006C1885" w:rsidRPr="000E389C">
        <w:rPr>
          <w:rFonts w:ascii="ITC Avant Garde" w:hAnsi="ITC Avant Garde"/>
          <w:b/>
          <w:sz w:val="16"/>
          <w:szCs w:val="16"/>
        </w:rPr>
        <w:t>Para el caso de los servicios de Reventa el mantenimiento de los módems u ONT de Telmex formará parte del servicio.</w:t>
      </w:r>
      <w:r w:rsidR="006C1885" w:rsidRPr="000E389C">
        <w:rPr>
          <w:rFonts w:ascii="ITC Avant Garde" w:hAnsi="ITC Avant Garde"/>
          <w:sz w:val="16"/>
          <w:szCs w:val="16"/>
        </w:rPr>
        <w:t xml:space="preserve"> En caso de ser necesario el reemplazo del módem el CS podrá elegir si la entrega será vía mensajería con la respectiva contraprestación o a través de la tienda comercial de Telmex, </w:t>
      </w:r>
      <w:r w:rsidR="006C1885" w:rsidRPr="000E389C">
        <w:rPr>
          <w:rFonts w:ascii="ITC Avant Garde" w:hAnsi="ITC Avant Garde"/>
          <w:b/>
          <w:sz w:val="16"/>
          <w:szCs w:val="16"/>
          <w:u w:val="single"/>
        </w:rPr>
        <w:t>en ambos casos el CS será responsable de que sea devuelto el módem u ONT</w:t>
      </w:r>
      <w:r w:rsidR="006C1885" w:rsidRPr="000E389C">
        <w:rPr>
          <w:rFonts w:ascii="ITC Avant Garde" w:hAnsi="ITC Avant Garde"/>
          <w:sz w:val="16"/>
          <w:szCs w:val="16"/>
        </w:rPr>
        <w:t xml:space="preserve"> a ser reemplazado. </w:t>
      </w:r>
      <w:r w:rsidR="006C1885" w:rsidRPr="000E389C">
        <w:rPr>
          <w:rFonts w:ascii="ITC Avant Garde" w:hAnsi="ITC Avant Garde"/>
          <w:b/>
          <w:sz w:val="16"/>
          <w:szCs w:val="16"/>
          <w:u w:val="single"/>
        </w:rPr>
        <w:t xml:space="preserve">Para el caso de fallas atribuibles a los módem u </w:t>
      </w:r>
      <w:proofErr w:type="spellStart"/>
      <w:r w:rsidR="006C1885" w:rsidRPr="000E389C">
        <w:rPr>
          <w:rFonts w:ascii="ITC Avant Garde" w:hAnsi="ITC Avant Garde"/>
          <w:b/>
          <w:sz w:val="16"/>
          <w:szCs w:val="16"/>
          <w:u w:val="single"/>
        </w:rPr>
        <w:t>ONT´s</w:t>
      </w:r>
      <w:proofErr w:type="spellEnd"/>
      <w:r w:rsidR="006C1885" w:rsidRPr="000E389C">
        <w:rPr>
          <w:rFonts w:ascii="ITC Avant Garde" w:hAnsi="ITC Avant Garde"/>
          <w:b/>
          <w:sz w:val="16"/>
          <w:szCs w:val="16"/>
          <w:u w:val="single"/>
        </w:rPr>
        <w:t xml:space="preserve"> blancos, y derivado de que la propiedad de los mismos será del CS</w:t>
      </w:r>
      <w:r w:rsidR="006C1885" w:rsidRPr="000E389C">
        <w:rPr>
          <w:rFonts w:ascii="ITC Avant Garde" w:hAnsi="ITC Avant Garde"/>
          <w:sz w:val="16"/>
          <w:szCs w:val="16"/>
        </w:rPr>
        <w:t xml:space="preserve">, Telmex otorgará </w:t>
      </w:r>
      <w:r w:rsidR="006C1885" w:rsidRPr="000E389C">
        <w:rPr>
          <w:rFonts w:ascii="ITC Avant Garde" w:hAnsi="ITC Avant Garde"/>
          <w:b/>
          <w:sz w:val="16"/>
          <w:szCs w:val="16"/>
          <w:u w:val="single"/>
        </w:rPr>
        <w:t>un periodo de garantía de un año</w:t>
      </w:r>
      <w:r w:rsidR="006C1885" w:rsidRPr="000E389C">
        <w:rPr>
          <w:rFonts w:ascii="ITC Avant Garde" w:hAnsi="ITC Avant Garde"/>
          <w:sz w:val="16"/>
          <w:szCs w:val="16"/>
        </w:rPr>
        <w:t>, en caso de ser necesario el reemplazo del equipo el CS podrá elegir si la entrega será vía mensajería o a través de la tienda comercial de Telmex.</w:t>
      </w:r>
      <w:r w:rsidRPr="000E389C">
        <w:rPr>
          <w:rFonts w:ascii="ITC Avant Garde" w:hAnsi="ITC Avant Garde"/>
          <w:sz w:val="16"/>
          <w:szCs w:val="16"/>
        </w:rPr>
        <w:t>”</w:t>
      </w:r>
    </w:p>
    <w:p w:rsidR="000E389C" w:rsidRPr="000E389C" w:rsidRDefault="003A335A" w:rsidP="000E389C">
      <w:pPr>
        <w:spacing w:before="240" w:after="240"/>
        <w:ind w:left="1134" w:right="900"/>
        <w:jc w:val="both"/>
        <w:rPr>
          <w:rFonts w:ascii="ITC Avant Garde" w:hAnsi="ITC Avant Garde"/>
          <w:sz w:val="16"/>
          <w:szCs w:val="16"/>
        </w:rPr>
      </w:pPr>
      <w:r w:rsidRPr="000E389C">
        <w:rPr>
          <w:rFonts w:ascii="ITC Avant Garde" w:hAnsi="ITC Avant Garde"/>
          <w:sz w:val="16"/>
          <w:szCs w:val="16"/>
        </w:rPr>
        <w:t>(Énfasis añadido)</w:t>
      </w:r>
    </w:p>
    <w:p w:rsidR="000E389C" w:rsidRPr="000E389C" w:rsidRDefault="00E20956"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Habida cuenta de lo anterior, resulta evidente que la figura de comodato y el mantenimiento de Módems y ONT solo quedó como una obligación de Telmex en el </w:t>
      </w:r>
      <w:r w:rsidR="00D8207D" w:rsidRPr="000E389C">
        <w:rPr>
          <w:rFonts w:ascii="ITC Avant Garde" w:hAnsi="ITC Avant Garde"/>
          <w:sz w:val="20"/>
          <w:szCs w:val="20"/>
        </w:rPr>
        <w:t>SRL</w:t>
      </w:r>
      <w:r w:rsidRPr="000E389C">
        <w:rPr>
          <w:rFonts w:ascii="ITC Avant Garde" w:hAnsi="ITC Avant Garde"/>
          <w:sz w:val="20"/>
          <w:szCs w:val="20"/>
        </w:rPr>
        <w:t xml:space="preserve">, lo cual de ninguna manera </w:t>
      </w:r>
      <w:r w:rsidRPr="000E389C">
        <w:rPr>
          <w:rFonts w:ascii="ITC Avant Garde" w:hAnsi="ITC Avant Garde"/>
          <w:sz w:val="20"/>
          <w:szCs w:val="20"/>
        </w:rPr>
        <w:lastRenderedPageBreak/>
        <w:t xml:space="preserve">debe confundirse con la obligación de Telmex de </w:t>
      </w:r>
      <w:r w:rsidR="007B1D2F" w:rsidRPr="000E389C">
        <w:rPr>
          <w:rFonts w:ascii="ITC Avant Garde" w:hAnsi="ITC Avant Garde"/>
          <w:sz w:val="20"/>
          <w:szCs w:val="20"/>
        </w:rPr>
        <w:t>suministrar,</w:t>
      </w:r>
      <w:r w:rsidRPr="000E389C">
        <w:rPr>
          <w:rFonts w:ascii="ITC Avant Garde" w:hAnsi="ITC Avant Garde"/>
          <w:sz w:val="20"/>
          <w:szCs w:val="20"/>
        </w:rPr>
        <w:t xml:space="preserve"> a solicitud del CS</w:t>
      </w:r>
      <w:r w:rsidR="007B1D2F" w:rsidRPr="000E389C">
        <w:rPr>
          <w:rFonts w:ascii="ITC Avant Garde" w:hAnsi="ITC Avant Garde"/>
          <w:sz w:val="20"/>
          <w:szCs w:val="20"/>
        </w:rPr>
        <w:t>,</w:t>
      </w:r>
      <w:r w:rsidRPr="000E389C">
        <w:rPr>
          <w:rFonts w:ascii="ITC Avant Garde" w:hAnsi="ITC Avant Garde"/>
          <w:sz w:val="20"/>
          <w:szCs w:val="20"/>
        </w:rPr>
        <w:t xml:space="preserve"> la provisión de Módems y ONT en blanco, bajo las condiciones especificadas con anterioridad.</w:t>
      </w:r>
    </w:p>
    <w:p w:rsidR="000E389C" w:rsidRPr="000E389C" w:rsidRDefault="00D8207D"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Abundando sobre el particular, cabe mencionar que </w:t>
      </w:r>
      <w:r w:rsidR="00CB6492" w:rsidRPr="000E389C">
        <w:rPr>
          <w:rFonts w:ascii="ITC Avant Garde" w:hAnsi="ITC Avant Garde"/>
          <w:sz w:val="20"/>
          <w:szCs w:val="20"/>
        </w:rPr>
        <w:t>la figura de comodato y la obligación de mantenimiento no aparecen referidas en el numeral 5.2 del SAIB</w:t>
      </w:r>
      <w:r w:rsidR="003A335A" w:rsidRPr="000E389C">
        <w:rPr>
          <w:rFonts w:ascii="ITC Avant Garde" w:hAnsi="ITC Avant Garde"/>
          <w:sz w:val="20"/>
          <w:szCs w:val="20"/>
        </w:rPr>
        <w:t xml:space="preserve">, </w:t>
      </w:r>
      <w:r w:rsidR="00CB6492" w:rsidRPr="000E389C">
        <w:rPr>
          <w:rFonts w:ascii="ITC Avant Garde" w:hAnsi="ITC Avant Garde"/>
          <w:sz w:val="20"/>
          <w:szCs w:val="20"/>
        </w:rPr>
        <w:t xml:space="preserve">en virtud de que </w:t>
      </w:r>
      <w:r w:rsidRPr="000E389C">
        <w:rPr>
          <w:rFonts w:ascii="ITC Avant Garde" w:hAnsi="ITC Avant Garde"/>
          <w:sz w:val="20"/>
          <w:szCs w:val="20"/>
        </w:rPr>
        <w:t>tratándose de</w:t>
      </w:r>
      <w:r w:rsidR="00CB6492" w:rsidRPr="000E389C">
        <w:rPr>
          <w:rFonts w:ascii="ITC Avant Garde" w:hAnsi="ITC Avant Garde"/>
          <w:sz w:val="20"/>
          <w:szCs w:val="20"/>
        </w:rPr>
        <w:t xml:space="preserve"> este servicio</w:t>
      </w:r>
      <w:r w:rsidRPr="000E389C">
        <w:rPr>
          <w:rFonts w:ascii="ITC Avant Garde" w:hAnsi="ITC Avant Garde"/>
          <w:sz w:val="20"/>
          <w:szCs w:val="20"/>
        </w:rPr>
        <w:t xml:space="preserve">, </w:t>
      </w:r>
      <w:r w:rsidR="00CB6492" w:rsidRPr="000E389C">
        <w:rPr>
          <w:rFonts w:ascii="ITC Avant Garde" w:hAnsi="ITC Avant Garde"/>
          <w:sz w:val="20"/>
          <w:szCs w:val="20"/>
        </w:rPr>
        <w:t>no</w:t>
      </w:r>
      <w:r w:rsidR="005302CE" w:rsidRPr="000E389C">
        <w:rPr>
          <w:rFonts w:ascii="ITC Avant Garde" w:hAnsi="ITC Avant Garde"/>
          <w:sz w:val="20"/>
          <w:szCs w:val="20"/>
        </w:rPr>
        <w:t xml:space="preserve"> se prevé la posibilidad del</w:t>
      </w:r>
      <w:r w:rsidR="00FF79A8" w:rsidRPr="000E389C">
        <w:rPr>
          <w:rFonts w:ascii="ITC Avant Garde" w:hAnsi="ITC Avant Garde"/>
          <w:sz w:val="20"/>
          <w:szCs w:val="20"/>
        </w:rPr>
        <w:t xml:space="preserve"> CS </w:t>
      </w:r>
      <w:r w:rsidR="00CB6492" w:rsidRPr="000E389C">
        <w:rPr>
          <w:rFonts w:ascii="ITC Avant Garde" w:hAnsi="ITC Avant Garde"/>
          <w:sz w:val="20"/>
          <w:szCs w:val="20"/>
        </w:rPr>
        <w:t xml:space="preserve">para solicitar los Módems </w:t>
      </w:r>
      <w:r w:rsidR="00CE5590" w:rsidRPr="000E389C">
        <w:rPr>
          <w:rFonts w:ascii="ITC Avant Garde" w:hAnsi="ITC Avant Garde"/>
          <w:sz w:val="20"/>
          <w:szCs w:val="20"/>
        </w:rPr>
        <w:t>u</w:t>
      </w:r>
      <w:r w:rsidR="00CB6492" w:rsidRPr="000E389C">
        <w:rPr>
          <w:rFonts w:ascii="ITC Avant Garde" w:hAnsi="ITC Avant Garde"/>
          <w:sz w:val="20"/>
          <w:szCs w:val="20"/>
        </w:rPr>
        <w:t xml:space="preserve"> ONT </w:t>
      </w:r>
      <w:r w:rsidR="007B1D2F" w:rsidRPr="000E389C">
        <w:rPr>
          <w:rFonts w:ascii="ITC Avant Garde" w:hAnsi="ITC Avant Garde"/>
          <w:sz w:val="20"/>
          <w:szCs w:val="20"/>
        </w:rPr>
        <w:t>“</w:t>
      </w:r>
      <w:r w:rsidR="00CB6492" w:rsidRPr="000E389C">
        <w:rPr>
          <w:rFonts w:ascii="ITC Avant Garde" w:hAnsi="ITC Avant Garde"/>
          <w:sz w:val="20"/>
          <w:szCs w:val="20"/>
        </w:rPr>
        <w:t>existentes en operación</w:t>
      </w:r>
      <w:r w:rsidR="007B1D2F" w:rsidRPr="000E389C">
        <w:rPr>
          <w:rFonts w:ascii="ITC Avant Garde" w:hAnsi="ITC Avant Garde"/>
          <w:sz w:val="20"/>
          <w:szCs w:val="20"/>
        </w:rPr>
        <w:t>”</w:t>
      </w:r>
      <w:r w:rsidR="00CB6492" w:rsidRPr="000E389C">
        <w:rPr>
          <w:rFonts w:ascii="ITC Avant Garde" w:hAnsi="ITC Avant Garde"/>
          <w:sz w:val="20"/>
          <w:szCs w:val="20"/>
        </w:rPr>
        <w:t xml:space="preserve">, debido a una prohibición expresa establecida en el apartado </w:t>
      </w:r>
      <w:r w:rsidR="00553A32" w:rsidRPr="000E389C">
        <w:rPr>
          <w:rFonts w:ascii="ITC Avant Garde" w:hAnsi="ITC Avant Garde"/>
          <w:b/>
          <w:sz w:val="20"/>
          <w:szCs w:val="20"/>
        </w:rPr>
        <w:t>“</w:t>
      </w:r>
      <w:r w:rsidR="00CB6492" w:rsidRPr="000E389C">
        <w:rPr>
          <w:rFonts w:ascii="ITC Avant Garde" w:hAnsi="ITC Avant Garde"/>
          <w:b/>
          <w:sz w:val="20"/>
          <w:szCs w:val="20"/>
        </w:rPr>
        <w:t>5.3</w:t>
      </w:r>
      <w:r w:rsidR="00553A32" w:rsidRPr="000E389C">
        <w:rPr>
          <w:rFonts w:ascii="ITC Avant Garde" w:hAnsi="ITC Avant Garde"/>
          <w:b/>
          <w:sz w:val="20"/>
          <w:szCs w:val="20"/>
        </w:rPr>
        <w:t xml:space="preserve"> Procedimiento de contratación, modificación y baja del SAIB”</w:t>
      </w:r>
      <w:r w:rsidR="00CB6492" w:rsidRPr="000E389C">
        <w:rPr>
          <w:rFonts w:ascii="ITC Avant Garde" w:hAnsi="ITC Avant Garde"/>
          <w:sz w:val="20"/>
          <w:szCs w:val="20"/>
        </w:rPr>
        <w:t xml:space="preserve"> de la OREDA que establece:</w:t>
      </w:r>
    </w:p>
    <w:p w:rsidR="000E389C" w:rsidRPr="000E389C" w:rsidRDefault="00CB6492" w:rsidP="000E389C">
      <w:pPr>
        <w:spacing w:before="240" w:after="240"/>
        <w:ind w:left="1134" w:right="900"/>
        <w:jc w:val="both"/>
        <w:rPr>
          <w:rFonts w:ascii="ITC Avant Garde" w:hAnsi="ITC Avant Garde"/>
          <w:b/>
          <w:sz w:val="16"/>
          <w:szCs w:val="16"/>
          <w:u w:val="single"/>
        </w:rPr>
      </w:pPr>
      <w:r w:rsidRPr="000E389C">
        <w:rPr>
          <w:rFonts w:ascii="ITC Avant Garde" w:hAnsi="ITC Avant Garde"/>
          <w:sz w:val="20"/>
          <w:szCs w:val="20"/>
        </w:rPr>
        <w:t xml:space="preserve"> </w:t>
      </w:r>
      <w:r w:rsidRPr="000E389C">
        <w:rPr>
          <w:rFonts w:ascii="ITC Avant Garde" w:hAnsi="ITC Avant Garde"/>
          <w:sz w:val="16"/>
          <w:szCs w:val="16"/>
        </w:rPr>
        <w:t xml:space="preserve">“Para el caso de SAIB </w:t>
      </w:r>
      <w:r w:rsidRPr="000E389C">
        <w:rPr>
          <w:rFonts w:ascii="ITC Avant Garde" w:hAnsi="ITC Avant Garde"/>
          <w:b/>
          <w:sz w:val="16"/>
          <w:szCs w:val="16"/>
          <w:u w:val="single"/>
        </w:rPr>
        <w:t xml:space="preserve">no existe el escenario de re-uso de módems/ONTS, es decir, equipos existentes” </w:t>
      </w:r>
    </w:p>
    <w:p w:rsidR="000E389C" w:rsidRPr="000E389C" w:rsidRDefault="006953B5" w:rsidP="000E389C">
      <w:pPr>
        <w:spacing w:before="240" w:after="240"/>
        <w:ind w:left="1134" w:right="900"/>
        <w:jc w:val="both"/>
        <w:rPr>
          <w:rFonts w:ascii="ITC Avant Garde" w:hAnsi="ITC Avant Garde"/>
          <w:sz w:val="16"/>
          <w:szCs w:val="16"/>
        </w:rPr>
      </w:pPr>
      <w:r w:rsidRPr="000E389C">
        <w:rPr>
          <w:rFonts w:ascii="ITC Avant Garde" w:hAnsi="ITC Avant Garde"/>
          <w:sz w:val="16"/>
          <w:szCs w:val="16"/>
        </w:rPr>
        <w:t>(Énfasis añadido)</w:t>
      </w:r>
    </w:p>
    <w:p w:rsidR="000E389C" w:rsidRPr="000E389C" w:rsidRDefault="0085030A"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En efecto, </w:t>
      </w:r>
      <w:r w:rsidR="003F4492" w:rsidRPr="000E389C">
        <w:rPr>
          <w:rFonts w:ascii="ITC Avant Garde" w:hAnsi="ITC Avant Garde"/>
          <w:sz w:val="20"/>
          <w:szCs w:val="20"/>
        </w:rPr>
        <w:t>considera</w:t>
      </w:r>
      <w:r w:rsidR="00920D8C" w:rsidRPr="000E389C">
        <w:rPr>
          <w:rFonts w:ascii="ITC Avant Garde" w:hAnsi="ITC Avant Garde"/>
          <w:sz w:val="20"/>
          <w:szCs w:val="20"/>
        </w:rPr>
        <w:t>n</w:t>
      </w:r>
      <w:r w:rsidR="003F4492" w:rsidRPr="000E389C">
        <w:rPr>
          <w:rFonts w:ascii="ITC Avant Garde" w:hAnsi="ITC Avant Garde"/>
          <w:sz w:val="20"/>
          <w:szCs w:val="20"/>
        </w:rPr>
        <w:t xml:space="preserve">do </w:t>
      </w:r>
      <w:r w:rsidR="000B5A07" w:rsidRPr="000E389C">
        <w:rPr>
          <w:rFonts w:ascii="ITC Avant Garde" w:hAnsi="ITC Avant Garde"/>
          <w:sz w:val="20"/>
          <w:szCs w:val="20"/>
        </w:rPr>
        <w:t xml:space="preserve">que </w:t>
      </w:r>
      <w:r w:rsidR="00E71361" w:rsidRPr="000E389C">
        <w:rPr>
          <w:rFonts w:ascii="ITC Avant Garde" w:hAnsi="ITC Avant Garde"/>
          <w:sz w:val="20"/>
          <w:szCs w:val="20"/>
        </w:rPr>
        <w:t xml:space="preserve">por </w:t>
      </w:r>
      <w:r w:rsidR="000B5A07" w:rsidRPr="000E389C">
        <w:rPr>
          <w:rFonts w:ascii="ITC Avant Garde" w:hAnsi="ITC Avant Garde"/>
          <w:sz w:val="20"/>
          <w:szCs w:val="20"/>
        </w:rPr>
        <w:t xml:space="preserve">el contrato de comodato </w:t>
      </w:r>
      <w:r w:rsidR="00E71361" w:rsidRPr="000E389C">
        <w:rPr>
          <w:rFonts w:ascii="ITC Avant Garde" w:hAnsi="ITC Avant Garde"/>
          <w:sz w:val="20"/>
          <w:szCs w:val="20"/>
        </w:rPr>
        <w:t>uno de los contratantes se obliga a conceder gratuitamente el uso de una cosa no fungible (</w:t>
      </w:r>
      <w:r w:rsidR="008F1204" w:rsidRPr="000E389C">
        <w:rPr>
          <w:rFonts w:ascii="ITC Avant Garde" w:hAnsi="ITC Avant Garde"/>
          <w:sz w:val="20"/>
          <w:szCs w:val="20"/>
        </w:rPr>
        <w:t xml:space="preserve">bienes muebles que </w:t>
      </w:r>
      <w:r w:rsidR="00B54C4C" w:rsidRPr="000E389C">
        <w:rPr>
          <w:rFonts w:ascii="ITC Avant Garde" w:hAnsi="ITC Avant Garde"/>
          <w:sz w:val="20"/>
          <w:szCs w:val="20"/>
        </w:rPr>
        <w:t>“</w:t>
      </w:r>
      <w:r w:rsidR="008F1204" w:rsidRPr="000E389C">
        <w:rPr>
          <w:rFonts w:ascii="ITC Avant Garde" w:hAnsi="ITC Avant Garde"/>
          <w:sz w:val="20"/>
          <w:szCs w:val="20"/>
        </w:rPr>
        <w:t>no pueden ser sustituidos por otros de la misma especie, calidad y cantidad</w:t>
      </w:r>
      <w:r w:rsidR="00B54C4C" w:rsidRPr="000E389C">
        <w:rPr>
          <w:rFonts w:ascii="ITC Avant Garde" w:hAnsi="ITC Avant Garde"/>
          <w:sz w:val="20"/>
          <w:szCs w:val="20"/>
        </w:rPr>
        <w:t>”</w:t>
      </w:r>
      <w:r w:rsidR="00E71361" w:rsidRPr="000E389C">
        <w:rPr>
          <w:rFonts w:ascii="ITC Avant Garde" w:hAnsi="ITC Avant Garde"/>
          <w:sz w:val="20"/>
          <w:szCs w:val="20"/>
        </w:rPr>
        <w:t>)</w:t>
      </w:r>
      <w:r w:rsidR="00A05536" w:rsidRPr="000E389C">
        <w:rPr>
          <w:rStyle w:val="Refdenotaalpie"/>
          <w:rFonts w:ascii="ITC Avant Garde" w:hAnsi="ITC Avant Garde"/>
          <w:sz w:val="20"/>
          <w:szCs w:val="20"/>
        </w:rPr>
        <w:footnoteReference w:id="2"/>
      </w:r>
      <w:r w:rsidR="00E71361" w:rsidRPr="000E389C">
        <w:rPr>
          <w:rFonts w:ascii="ITC Avant Garde" w:hAnsi="ITC Avant Garde"/>
          <w:sz w:val="20"/>
          <w:szCs w:val="20"/>
        </w:rPr>
        <w:t>, y el otro contrae la obligación</w:t>
      </w:r>
      <w:r w:rsidR="009F0B8A" w:rsidRPr="000E389C">
        <w:rPr>
          <w:rFonts w:ascii="ITC Avant Garde" w:hAnsi="ITC Avant Garde"/>
          <w:sz w:val="20"/>
          <w:szCs w:val="20"/>
        </w:rPr>
        <w:t xml:space="preserve"> de restituirla individualmente</w:t>
      </w:r>
      <w:r w:rsidR="00167703" w:rsidRPr="000E389C">
        <w:rPr>
          <w:rFonts w:ascii="ITC Avant Garde" w:hAnsi="ITC Avant Garde"/>
          <w:sz w:val="20"/>
          <w:szCs w:val="20"/>
        </w:rPr>
        <w:t>;</w:t>
      </w:r>
      <w:r w:rsidR="000E1C14" w:rsidRPr="000E389C">
        <w:rPr>
          <w:rFonts w:ascii="ITC Avant Garde" w:hAnsi="ITC Avant Garde"/>
          <w:sz w:val="20"/>
          <w:szCs w:val="20"/>
        </w:rPr>
        <w:t xml:space="preserve"> el contrato de comodato</w:t>
      </w:r>
      <w:r w:rsidR="00ED22EC" w:rsidRPr="000E389C">
        <w:rPr>
          <w:rFonts w:ascii="ITC Avant Garde" w:hAnsi="ITC Avant Garde"/>
          <w:sz w:val="20"/>
          <w:szCs w:val="20"/>
        </w:rPr>
        <w:t xml:space="preserve"> resulta incompatible con</w:t>
      </w:r>
      <w:r w:rsidR="00167703" w:rsidRPr="000E389C">
        <w:rPr>
          <w:rFonts w:ascii="ITC Avant Garde" w:hAnsi="ITC Avant Garde"/>
          <w:sz w:val="20"/>
          <w:szCs w:val="20"/>
        </w:rPr>
        <w:t xml:space="preserve"> la provisión de equipos</w:t>
      </w:r>
      <w:r w:rsidR="00DE510A" w:rsidRPr="000E389C">
        <w:rPr>
          <w:rFonts w:ascii="ITC Avant Garde" w:hAnsi="ITC Avant Garde"/>
          <w:sz w:val="20"/>
          <w:szCs w:val="20"/>
        </w:rPr>
        <w:t xml:space="preserve"> </w:t>
      </w:r>
      <w:r w:rsidR="00AA2D7C" w:rsidRPr="000E389C">
        <w:rPr>
          <w:rFonts w:ascii="ITC Avant Garde" w:hAnsi="ITC Avant Garde"/>
          <w:sz w:val="20"/>
          <w:szCs w:val="20"/>
        </w:rPr>
        <w:t xml:space="preserve">mediante compraventa </w:t>
      </w:r>
      <w:r w:rsidR="00DE510A" w:rsidRPr="000E389C">
        <w:rPr>
          <w:rFonts w:ascii="ITC Avant Garde" w:hAnsi="ITC Avant Garde"/>
          <w:sz w:val="20"/>
          <w:szCs w:val="20"/>
        </w:rPr>
        <w:t>prevista en el numeral 5.2 para</w:t>
      </w:r>
      <w:r w:rsidR="00ED22EC" w:rsidRPr="000E389C">
        <w:rPr>
          <w:rFonts w:ascii="ITC Avant Garde" w:hAnsi="ITC Avant Garde"/>
          <w:sz w:val="20"/>
          <w:szCs w:val="20"/>
        </w:rPr>
        <w:t xml:space="preserve"> el SAIB, toda vez que</w:t>
      </w:r>
      <w:r w:rsidR="00A66C5E" w:rsidRPr="000E389C">
        <w:rPr>
          <w:rFonts w:ascii="ITC Avant Garde" w:hAnsi="ITC Avant Garde"/>
          <w:sz w:val="20"/>
          <w:szCs w:val="20"/>
        </w:rPr>
        <w:t xml:space="preserve"> </w:t>
      </w:r>
      <w:r w:rsidR="00C710C6" w:rsidRPr="000E389C">
        <w:rPr>
          <w:rFonts w:ascii="ITC Avant Garde" w:hAnsi="ITC Avant Garde"/>
          <w:sz w:val="20"/>
          <w:szCs w:val="20"/>
        </w:rPr>
        <w:t>los M</w:t>
      </w:r>
      <w:r w:rsidR="00DE510A" w:rsidRPr="000E389C">
        <w:rPr>
          <w:rFonts w:ascii="ITC Avant Garde" w:hAnsi="ITC Avant Garde"/>
          <w:sz w:val="20"/>
          <w:szCs w:val="20"/>
        </w:rPr>
        <w:t xml:space="preserve">ódems y ONT en blanco se </w:t>
      </w:r>
      <w:r w:rsidR="004767E7" w:rsidRPr="000E389C">
        <w:rPr>
          <w:rFonts w:ascii="ITC Avant Garde" w:hAnsi="ITC Avant Garde"/>
          <w:sz w:val="20"/>
          <w:szCs w:val="20"/>
        </w:rPr>
        <w:t>adquieren</w:t>
      </w:r>
      <w:r w:rsidR="00DE510A" w:rsidRPr="000E389C">
        <w:rPr>
          <w:rFonts w:ascii="ITC Avant Garde" w:hAnsi="ITC Avant Garde"/>
          <w:sz w:val="20"/>
          <w:szCs w:val="20"/>
        </w:rPr>
        <w:t xml:space="preserve"> mediante un contrato </w:t>
      </w:r>
      <w:r w:rsidR="00477782" w:rsidRPr="000E389C">
        <w:rPr>
          <w:rFonts w:ascii="ITC Avant Garde" w:hAnsi="ITC Avant Garde"/>
          <w:sz w:val="20"/>
          <w:szCs w:val="20"/>
        </w:rPr>
        <w:t>que t</w:t>
      </w:r>
      <w:r w:rsidR="00F63791" w:rsidRPr="000E389C">
        <w:rPr>
          <w:rFonts w:ascii="ITC Avant Garde" w:hAnsi="ITC Avant Garde"/>
          <w:sz w:val="20"/>
          <w:szCs w:val="20"/>
        </w:rPr>
        <w:t xml:space="preserve">iene por efecto transmitir la propiedad de los equipos, </w:t>
      </w:r>
      <w:r w:rsidR="00B54C4C" w:rsidRPr="000E389C">
        <w:rPr>
          <w:rFonts w:ascii="ITC Avant Garde" w:hAnsi="ITC Avant Garde"/>
          <w:sz w:val="20"/>
          <w:szCs w:val="20"/>
        </w:rPr>
        <w:t>tal y como se establece en el párrafo 1</w:t>
      </w:r>
      <w:r w:rsidR="005302CE" w:rsidRPr="000E389C">
        <w:rPr>
          <w:rFonts w:ascii="ITC Avant Garde" w:hAnsi="ITC Avant Garde"/>
          <w:sz w:val="20"/>
          <w:szCs w:val="20"/>
        </w:rPr>
        <w:t>3</w:t>
      </w:r>
      <w:r w:rsidR="00B54C4C" w:rsidRPr="000E389C">
        <w:rPr>
          <w:rFonts w:ascii="ITC Avant Garde" w:hAnsi="ITC Avant Garde"/>
          <w:sz w:val="20"/>
          <w:szCs w:val="20"/>
        </w:rPr>
        <w:t xml:space="preserve"> del numeral de referencia</w:t>
      </w:r>
      <w:r w:rsidR="005F43F7" w:rsidRPr="000E389C">
        <w:rPr>
          <w:rFonts w:ascii="ITC Avant Garde" w:hAnsi="ITC Avant Garde"/>
          <w:sz w:val="20"/>
          <w:szCs w:val="20"/>
        </w:rPr>
        <w:t>, que dispone en lo conducente:</w:t>
      </w:r>
    </w:p>
    <w:p w:rsidR="000E389C" w:rsidRPr="000E389C" w:rsidRDefault="005F43F7" w:rsidP="000E389C">
      <w:pPr>
        <w:spacing w:before="240" w:after="240"/>
        <w:ind w:left="851" w:right="851"/>
        <w:jc w:val="both"/>
        <w:rPr>
          <w:rFonts w:ascii="ITC Avant Garde" w:hAnsi="ITC Avant Garde"/>
          <w:sz w:val="16"/>
          <w:szCs w:val="16"/>
        </w:rPr>
      </w:pPr>
      <w:r w:rsidRPr="000E389C">
        <w:rPr>
          <w:rFonts w:ascii="ITC Avant Garde" w:hAnsi="ITC Avant Garde"/>
          <w:sz w:val="16"/>
          <w:szCs w:val="16"/>
        </w:rPr>
        <w:t xml:space="preserve">“… el CS o en su caso un grupo de éstos podrá </w:t>
      </w:r>
      <w:r w:rsidRPr="000E389C">
        <w:rPr>
          <w:rFonts w:ascii="ITC Avant Garde" w:hAnsi="ITC Avant Garde"/>
          <w:b/>
          <w:sz w:val="16"/>
          <w:szCs w:val="16"/>
          <w:u w:val="single"/>
        </w:rPr>
        <w:t>comprar</w:t>
      </w:r>
      <w:r w:rsidRPr="000E389C">
        <w:rPr>
          <w:rFonts w:ascii="ITC Avant Garde" w:hAnsi="ITC Avant Garde"/>
          <w:sz w:val="16"/>
          <w:szCs w:val="16"/>
        </w:rPr>
        <w:t xml:space="preserve"> los módems y las </w:t>
      </w:r>
      <w:proofErr w:type="spellStart"/>
      <w:r w:rsidRPr="000E389C">
        <w:rPr>
          <w:rFonts w:ascii="ITC Avant Garde" w:hAnsi="ITC Avant Garde"/>
          <w:sz w:val="16"/>
          <w:szCs w:val="16"/>
        </w:rPr>
        <w:t>ONTs</w:t>
      </w:r>
      <w:proofErr w:type="spellEnd"/>
      <w:r w:rsidRPr="000E389C">
        <w:rPr>
          <w:rFonts w:ascii="ITC Avant Garde" w:hAnsi="ITC Avant Garde"/>
          <w:sz w:val="16"/>
          <w:szCs w:val="16"/>
        </w:rPr>
        <w:t xml:space="preserve"> blancos a Telmex, de conformidad con lo establecido en el Anexo A…”</w:t>
      </w:r>
    </w:p>
    <w:p w:rsidR="000E389C" w:rsidRPr="000E389C" w:rsidRDefault="00F11C01" w:rsidP="000E389C">
      <w:pPr>
        <w:spacing w:before="240" w:after="240"/>
        <w:ind w:left="851" w:right="851"/>
        <w:jc w:val="both"/>
        <w:rPr>
          <w:rFonts w:ascii="ITC Avant Garde" w:hAnsi="ITC Avant Garde"/>
          <w:sz w:val="16"/>
          <w:szCs w:val="16"/>
        </w:rPr>
      </w:pPr>
      <w:r w:rsidRPr="000E389C">
        <w:rPr>
          <w:rFonts w:ascii="ITC Avant Garde" w:hAnsi="ITC Avant Garde"/>
          <w:sz w:val="16"/>
          <w:szCs w:val="16"/>
        </w:rPr>
        <w:t>(Énfasis añadido)</w:t>
      </w:r>
    </w:p>
    <w:p w:rsidR="000E389C" w:rsidRPr="000E389C" w:rsidRDefault="003250EA" w:rsidP="000E389C">
      <w:pPr>
        <w:spacing w:before="240" w:after="240"/>
        <w:jc w:val="both"/>
        <w:rPr>
          <w:rFonts w:ascii="ITC Avant Garde" w:hAnsi="ITC Avant Garde"/>
          <w:sz w:val="20"/>
          <w:szCs w:val="20"/>
        </w:rPr>
      </w:pPr>
      <w:r w:rsidRPr="000E389C">
        <w:rPr>
          <w:rFonts w:ascii="ITC Avant Garde" w:hAnsi="ITC Avant Garde"/>
          <w:sz w:val="20"/>
          <w:szCs w:val="20"/>
        </w:rPr>
        <w:t>Tan es así</w:t>
      </w:r>
      <w:r w:rsidR="008738A9" w:rsidRPr="000E389C">
        <w:rPr>
          <w:rFonts w:ascii="ITC Avant Garde" w:hAnsi="ITC Avant Garde"/>
          <w:sz w:val="20"/>
          <w:szCs w:val="20"/>
        </w:rPr>
        <w:t xml:space="preserve">, </w:t>
      </w:r>
      <w:r w:rsidR="006033DF" w:rsidRPr="000E389C">
        <w:rPr>
          <w:rFonts w:ascii="ITC Avant Garde" w:hAnsi="ITC Avant Garde"/>
          <w:sz w:val="20"/>
          <w:szCs w:val="20"/>
        </w:rPr>
        <w:t>que en el apartado 5.2</w:t>
      </w:r>
      <w:r w:rsidR="00B36B6F" w:rsidRPr="000E389C">
        <w:rPr>
          <w:rFonts w:ascii="ITC Avant Garde" w:hAnsi="ITC Avant Garde"/>
          <w:sz w:val="20"/>
          <w:szCs w:val="20"/>
        </w:rPr>
        <w:t xml:space="preserve"> </w:t>
      </w:r>
      <w:r w:rsidR="0017556B" w:rsidRPr="000E389C">
        <w:rPr>
          <w:rFonts w:ascii="ITC Avant Garde" w:hAnsi="ITC Avant Garde"/>
          <w:sz w:val="20"/>
          <w:szCs w:val="20"/>
        </w:rPr>
        <w:t>no</w:t>
      </w:r>
      <w:r w:rsidR="000B4186" w:rsidRPr="000E389C">
        <w:rPr>
          <w:rFonts w:ascii="ITC Avant Garde" w:hAnsi="ITC Avant Garde"/>
          <w:sz w:val="20"/>
          <w:szCs w:val="20"/>
        </w:rPr>
        <w:t xml:space="preserve"> se</w:t>
      </w:r>
      <w:r w:rsidR="006033DF" w:rsidRPr="000E389C">
        <w:rPr>
          <w:rFonts w:ascii="ITC Avant Garde" w:hAnsi="ITC Avant Garde"/>
          <w:sz w:val="20"/>
          <w:szCs w:val="20"/>
        </w:rPr>
        <w:t xml:space="preserve"> prevé la restitución </w:t>
      </w:r>
      <w:r w:rsidR="008422C2" w:rsidRPr="000E389C">
        <w:rPr>
          <w:rFonts w:ascii="ITC Avant Garde" w:hAnsi="ITC Avant Garde"/>
          <w:sz w:val="20"/>
          <w:szCs w:val="20"/>
        </w:rPr>
        <w:t>de los equipos</w:t>
      </w:r>
      <w:r w:rsidRPr="000E389C">
        <w:rPr>
          <w:rFonts w:ascii="ITC Avant Garde" w:hAnsi="ITC Avant Garde"/>
          <w:sz w:val="20"/>
          <w:szCs w:val="20"/>
        </w:rPr>
        <w:t xml:space="preserve"> (al finalizar</w:t>
      </w:r>
      <w:r w:rsidR="00B36B6F" w:rsidRPr="000E389C">
        <w:rPr>
          <w:rFonts w:ascii="ITC Avant Garde" w:hAnsi="ITC Avant Garde"/>
          <w:sz w:val="20"/>
          <w:szCs w:val="20"/>
        </w:rPr>
        <w:t xml:space="preserve"> la provisión del SAIB</w:t>
      </w:r>
      <w:r w:rsidRPr="000E389C">
        <w:rPr>
          <w:rFonts w:ascii="ITC Avant Garde" w:hAnsi="ITC Avant Garde"/>
          <w:sz w:val="20"/>
          <w:szCs w:val="20"/>
        </w:rPr>
        <w:t>)</w:t>
      </w:r>
      <w:r w:rsidR="009C4E87" w:rsidRPr="000E389C">
        <w:rPr>
          <w:rFonts w:ascii="ITC Avant Garde" w:hAnsi="ITC Avant Garde"/>
          <w:sz w:val="20"/>
          <w:szCs w:val="20"/>
        </w:rPr>
        <w:t xml:space="preserve"> </w:t>
      </w:r>
      <w:r w:rsidR="0017556B" w:rsidRPr="000E389C">
        <w:rPr>
          <w:rFonts w:ascii="ITC Avant Garde" w:hAnsi="ITC Avant Garde"/>
          <w:sz w:val="20"/>
          <w:szCs w:val="20"/>
        </w:rPr>
        <w:t>ni el mantenimiento de los mismos</w:t>
      </w:r>
      <w:r w:rsidR="000B4186" w:rsidRPr="000E389C">
        <w:rPr>
          <w:rFonts w:ascii="ITC Avant Garde" w:hAnsi="ITC Avant Garde"/>
          <w:sz w:val="20"/>
          <w:szCs w:val="20"/>
        </w:rPr>
        <w:t xml:space="preserve"> (por parte del AEP)</w:t>
      </w:r>
      <w:r w:rsidR="0017556B" w:rsidRPr="000E389C">
        <w:rPr>
          <w:rFonts w:ascii="ITC Avant Garde" w:hAnsi="ITC Avant Garde"/>
          <w:sz w:val="20"/>
          <w:szCs w:val="20"/>
        </w:rPr>
        <w:t>, toda vez que</w:t>
      </w:r>
      <w:r w:rsidR="005F43F7" w:rsidRPr="000E389C">
        <w:rPr>
          <w:rFonts w:ascii="ITC Avant Garde" w:hAnsi="ITC Avant Garde"/>
          <w:sz w:val="20"/>
          <w:szCs w:val="20"/>
        </w:rPr>
        <w:t>, como se dijo</w:t>
      </w:r>
      <w:r w:rsidR="00AA2D7C" w:rsidRPr="000E389C">
        <w:rPr>
          <w:rFonts w:ascii="ITC Avant Garde" w:hAnsi="ITC Avant Garde"/>
          <w:sz w:val="20"/>
          <w:szCs w:val="20"/>
        </w:rPr>
        <w:t xml:space="preserve"> antes</w:t>
      </w:r>
      <w:r w:rsidR="005F43F7" w:rsidRPr="000E389C">
        <w:rPr>
          <w:rFonts w:ascii="ITC Avant Garde" w:hAnsi="ITC Avant Garde"/>
          <w:sz w:val="20"/>
          <w:szCs w:val="20"/>
        </w:rPr>
        <w:t>,</w:t>
      </w:r>
      <w:r w:rsidR="0017556B" w:rsidRPr="000E389C">
        <w:rPr>
          <w:rFonts w:ascii="ITC Avant Garde" w:hAnsi="ITC Avant Garde"/>
          <w:sz w:val="20"/>
          <w:szCs w:val="20"/>
        </w:rPr>
        <w:t xml:space="preserve"> la propiedad </w:t>
      </w:r>
      <w:r w:rsidR="008422C2" w:rsidRPr="000E389C">
        <w:rPr>
          <w:rFonts w:ascii="ITC Avant Garde" w:hAnsi="ITC Avant Garde"/>
          <w:sz w:val="20"/>
          <w:szCs w:val="20"/>
        </w:rPr>
        <w:t xml:space="preserve">de los módems y ONT en blanco, se transmite </w:t>
      </w:r>
      <w:r w:rsidR="00E0420A" w:rsidRPr="000E389C">
        <w:rPr>
          <w:rFonts w:ascii="ITC Avant Garde" w:hAnsi="ITC Avant Garde"/>
          <w:sz w:val="20"/>
          <w:szCs w:val="20"/>
        </w:rPr>
        <w:t xml:space="preserve">al CS y por ello </w:t>
      </w:r>
      <w:r w:rsidR="003E421D" w:rsidRPr="000E389C">
        <w:rPr>
          <w:rFonts w:ascii="ITC Avant Garde" w:hAnsi="ITC Avant Garde"/>
          <w:sz w:val="20"/>
          <w:szCs w:val="20"/>
        </w:rPr>
        <w:t>se le otorga un</w:t>
      </w:r>
      <w:r w:rsidR="000B4186" w:rsidRPr="000E389C">
        <w:rPr>
          <w:rFonts w:ascii="ITC Avant Garde" w:hAnsi="ITC Avant Garde"/>
          <w:sz w:val="20"/>
          <w:szCs w:val="20"/>
        </w:rPr>
        <w:t xml:space="preserve"> periodo de garantía de un año.</w:t>
      </w:r>
    </w:p>
    <w:p w:rsidR="000E389C" w:rsidRPr="000E389C" w:rsidRDefault="005F43F7" w:rsidP="000E389C">
      <w:pPr>
        <w:spacing w:before="240" w:after="240"/>
        <w:jc w:val="both"/>
        <w:rPr>
          <w:rFonts w:ascii="ITC Avant Garde" w:hAnsi="ITC Avant Garde"/>
          <w:b/>
          <w:sz w:val="20"/>
          <w:szCs w:val="20"/>
        </w:rPr>
      </w:pPr>
      <w:r w:rsidRPr="000E389C">
        <w:rPr>
          <w:rFonts w:ascii="ITC Avant Garde" w:hAnsi="ITC Avant Garde"/>
          <w:b/>
          <w:sz w:val="20"/>
          <w:szCs w:val="20"/>
        </w:rPr>
        <w:t xml:space="preserve">D) </w:t>
      </w:r>
      <w:r w:rsidR="00F35EEA" w:rsidRPr="000E389C">
        <w:rPr>
          <w:rFonts w:ascii="ITC Avant Garde" w:hAnsi="ITC Avant Garde"/>
          <w:b/>
          <w:sz w:val="20"/>
          <w:szCs w:val="20"/>
        </w:rPr>
        <w:t xml:space="preserve">Análisis del </w:t>
      </w:r>
      <w:r w:rsidRPr="000E389C">
        <w:rPr>
          <w:rFonts w:ascii="ITC Avant Garde" w:hAnsi="ITC Avant Garde"/>
          <w:b/>
          <w:sz w:val="20"/>
          <w:szCs w:val="20"/>
        </w:rPr>
        <w:t>Anexo A</w:t>
      </w:r>
      <w:r w:rsidR="00F35EEA" w:rsidRPr="000E389C">
        <w:rPr>
          <w:rFonts w:ascii="ITC Avant Garde" w:hAnsi="ITC Avant Garde"/>
          <w:b/>
          <w:sz w:val="20"/>
          <w:szCs w:val="20"/>
        </w:rPr>
        <w:t xml:space="preserve"> de la OREDA</w:t>
      </w:r>
      <w:r w:rsidRPr="000E389C">
        <w:rPr>
          <w:rFonts w:ascii="ITC Avant Garde" w:hAnsi="ITC Avant Garde"/>
          <w:b/>
          <w:sz w:val="20"/>
          <w:szCs w:val="20"/>
        </w:rPr>
        <w:t>.</w:t>
      </w:r>
    </w:p>
    <w:p w:rsidR="000E389C" w:rsidRPr="000E389C" w:rsidRDefault="005F43F7"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El </w:t>
      </w:r>
      <w:proofErr w:type="spellStart"/>
      <w:r w:rsidRPr="000E389C">
        <w:rPr>
          <w:rFonts w:ascii="ITC Avant Garde" w:hAnsi="ITC Avant Garde"/>
          <w:sz w:val="20"/>
          <w:szCs w:val="20"/>
        </w:rPr>
        <w:t>promovente</w:t>
      </w:r>
      <w:proofErr w:type="spellEnd"/>
      <w:r w:rsidRPr="000E389C">
        <w:rPr>
          <w:rFonts w:ascii="ITC Avant Garde" w:hAnsi="ITC Avant Garde"/>
          <w:sz w:val="20"/>
          <w:szCs w:val="20"/>
        </w:rPr>
        <w:t xml:space="preserve"> menciona que el Anexo A</w:t>
      </w:r>
      <w:r w:rsidR="002B718F" w:rsidRPr="000E389C">
        <w:rPr>
          <w:rFonts w:ascii="ITC Avant Garde" w:hAnsi="ITC Avant Garde"/>
          <w:sz w:val="20"/>
          <w:szCs w:val="20"/>
        </w:rPr>
        <w:t>,</w:t>
      </w:r>
      <w:r w:rsidRPr="000E389C">
        <w:rPr>
          <w:rFonts w:ascii="ITC Avant Garde" w:hAnsi="ITC Avant Garde"/>
          <w:sz w:val="20"/>
          <w:szCs w:val="20"/>
        </w:rPr>
        <w:t xml:space="preserve"> Tarifas de la OREDA 2017 – 2018</w:t>
      </w:r>
      <w:r w:rsidR="002B718F" w:rsidRPr="000E389C">
        <w:rPr>
          <w:rFonts w:ascii="ITC Avant Garde" w:hAnsi="ITC Avant Garde"/>
          <w:sz w:val="20"/>
          <w:szCs w:val="20"/>
        </w:rPr>
        <w:t>,</w:t>
      </w:r>
      <w:r w:rsidRPr="000E389C">
        <w:rPr>
          <w:rFonts w:ascii="ITC Avant Garde" w:hAnsi="ITC Avant Garde"/>
          <w:sz w:val="20"/>
          <w:szCs w:val="20"/>
        </w:rPr>
        <w:t xml:space="preserve"> </w:t>
      </w:r>
      <w:r w:rsidR="00A10439" w:rsidRPr="000E389C">
        <w:rPr>
          <w:rFonts w:ascii="ITC Avant Garde" w:hAnsi="ITC Avant Garde"/>
          <w:sz w:val="20"/>
          <w:szCs w:val="20"/>
        </w:rPr>
        <w:t xml:space="preserve">en su sección </w:t>
      </w:r>
      <w:r w:rsidRPr="000E389C">
        <w:rPr>
          <w:rFonts w:ascii="ITC Avant Garde" w:hAnsi="ITC Avant Garde"/>
          <w:b/>
          <w:sz w:val="20"/>
          <w:szCs w:val="20"/>
        </w:rPr>
        <w:t>“1</w:t>
      </w:r>
      <w:r w:rsidR="006E363F" w:rsidRPr="000E389C">
        <w:rPr>
          <w:rFonts w:ascii="ITC Avant Garde" w:hAnsi="ITC Avant Garde"/>
          <w:b/>
          <w:sz w:val="20"/>
          <w:szCs w:val="20"/>
        </w:rPr>
        <w:t>.</w:t>
      </w:r>
      <w:r w:rsidRPr="000E389C">
        <w:rPr>
          <w:rFonts w:ascii="ITC Avant Garde" w:hAnsi="ITC Avant Garde"/>
          <w:b/>
          <w:sz w:val="20"/>
          <w:szCs w:val="20"/>
        </w:rPr>
        <w:t xml:space="preserve"> Servicio de Reventa de Línea Telefónica”</w:t>
      </w:r>
      <w:r w:rsidRPr="000E389C">
        <w:rPr>
          <w:rFonts w:ascii="ITC Avant Garde" w:hAnsi="ITC Avant Garde"/>
          <w:sz w:val="20"/>
          <w:szCs w:val="20"/>
        </w:rPr>
        <w:t>, establece las tarifas correspondientes a dichos servicios</w:t>
      </w:r>
      <w:r w:rsidR="00AD2EE2" w:rsidRPr="000E389C">
        <w:rPr>
          <w:rFonts w:ascii="ITC Avant Garde" w:hAnsi="ITC Avant Garde"/>
          <w:sz w:val="20"/>
          <w:szCs w:val="20"/>
        </w:rPr>
        <w:t xml:space="preserve">, así como </w:t>
      </w:r>
      <w:r w:rsidR="00E90A69" w:rsidRPr="000E389C">
        <w:rPr>
          <w:rFonts w:ascii="ITC Avant Garde" w:hAnsi="ITC Avant Garde"/>
          <w:sz w:val="20"/>
          <w:szCs w:val="20"/>
        </w:rPr>
        <w:t>“</w:t>
      </w:r>
      <w:r w:rsidRPr="000E389C">
        <w:rPr>
          <w:rFonts w:ascii="ITC Avant Garde" w:hAnsi="ITC Avant Garde"/>
          <w:sz w:val="20"/>
          <w:szCs w:val="20"/>
        </w:rPr>
        <w:t xml:space="preserve">un concepto para el caso de que los CS opten por pagar al AEP la provisión del </w:t>
      </w:r>
      <w:r w:rsidR="007A7318" w:rsidRPr="000E389C">
        <w:rPr>
          <w:rFonts w:ascii="ITC Avant Garde" w:hAnsi="ITC Avant Garde"/>
          <w:sz w:val="20"/>
          <w:szCs w:val="20"/>
        </w:rPr>
        <w:t>Mó</w:t>
      </w:r>
      <w:r w:rsidRPr="000E389C">
        <w:rPr>
          <w:rFonts w:ascii="ITC Avant Garde" w:hAnsi="ITC Avant Garde"/>
          <w:sz w:val="20"/>
          <w:szCs w:val="20"/>
        </w:rPr>
        <w:t>dem</w:t>
      </w:r>
      <w:r w:rsidR="007A7318" w:rsidRPr="000E389C">
        <w:rPr>
          <w:rFonts w:ascii="ITC Avant Garde" w:hAnsi="ITC Avant Garde"/>
          <w:sz w:val="20"/>
          <w:szCs w:val="20"/>
        </w:rPr>
        <w:t>,</w:t>
      </w:r>
      <w:r w:rsidRPr="000E389C">
        <w:rPr>
          <w:rFonts w:ascii="ITC Avant Garde" w:hAnsi="ITC Avant Garde"/>
          <w:sz w:val="20"/>
          <w:szCs w:val="20"/>
        </w:rPr>
        <w:t xml:space="preserve"> </w:t>
      </w:r>
      <w:r w:rsidR="005A5E39" w:rsidRPr="000E389C">
        <w:rPr>
          <w:rFonts w:ascii="ITC Avant Garde" w:hAnsi="ITC Avant Garde"/>
          <w:sz w:val="20"/>
          <w:szCs w:val="20"/>
        </w:rPr>
        <w:t>lo</w:t>
      </w:r>
      <w:r w:rsidRPr="000E389C">
        <w:rPr>
          <w:rFonts w:ascii="ITC Avant Garde" w:hAnsi="ITC Avant Garde"/>
          <w:sz w:val="20"/>
          <w:szCs w:val="20"/>
        </w:rPr>
        <w:t xml:space="preserve"> cual se descontaría de la renta mensual</w:t>
      </w:r>
      <w:r w:rsidR="000C6E71" w:rsidRPr="000E389C">
        <w:rPr>
          <w:rFonts w:ascii="ITC Avant Garde" w:hAnsi="ITC Avant Garde"/>
          <w:sz w:val="20"/>
          <w:szCs w:val="20"/>
        </w:rPr>
        <w:t>,</w:t>
      </w:r>
      <w:r w:rsidRPr="000E389C">
        <w:rPr>
          <w:rFonts w:ascii="ITC Avant Garde" w:hAnsi="ITC Avant Garde"/>
          <w:sz w:val="20"/>
          <w:szCs w:val="20"/>
        </w:rPr>
        <w:t xml:space="preserve"> o bien</w:t>
      </w:r>
      <w:r w:rsidR="005A5E39" w:rsidRPr="000E389C">
        <w:rPr>
          <w:rFonts w:ascii="ITC Avant Garde" w:hAnsi="ITC Avant Garde"/>
          <w:sz w:val="20"/>
          <w:szCs w:val="20"/>
        </w:rPr>
        <w:t>,</w:t>
      </w:r>
      <w:r w:rsidRPr="000E389C">
        <w:rPr>
          <w:rFonts w:ascii="ITC Avant Garde" w:hAnsi="ITC Avant Garde"/>
          <w:sz w:val="20"/>
          <w:szCs w:val="20"/>
        </w:rPr>
        <w:t xml:space="preserve"> no pagarlo</w:t>
      </w:r>
      <w:r w:rsidR="005A5E39" w:rsidRPr="000E389C">
        <w:rPr>
          <w:rFonts w:ascii="ITC Avant Garde" w:hAnsi="ITC Avant Garde"/>
          <w:sz w:val="20"/>
          <w:szCs w:val="20"/>
        </w:rPr>
        <w:t>, sin que en consecuencia se aplique tal descuento”.</w:t>
      </w:r>
    </w:p>
    <w:p w:rsidR="000E389C" w:rsidRPr="000E389C" w:rsidRDefault="00A10439"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En ese sentido, sostiene que los mismos términos y condiciones otorgados para el SRL operan para el SAIB, particularmente </w:t>
      </w:r>
      <w:r w:rsidR="0044581B" w:rsidRPr="000E389C">
        <w:rPr>
          <w:rFonts w:ascii="ITC Avant Garde" w:hAnsi="ITC Avant Garde"/>
          <w:sz w:val="20"/>
          <w:szCs w:val="20"/>
        </w:rPr>
        <w:t>por lo que hace a</w:t>
      </w:r>
      <w:r w:rsidRPr="000E389C">
        <w:rPr>
          <w:rFonts w:ascii="ITC Avant Garde" w:hAnsi="ITC Avant Garde"/>
          <w:sz w:val="20"/>
          <w:szCs w:val="20"/>
        </w:rPr>
        <w:t>l descuento</w:t>
      </w:r>
      <w:r w:rsidR="0044581B" w:rsidRPr="000E389C">
        <w:rPr>
          <w:rFonts w:ascii="ITC Avant Garde" w:hAnsi="ITC Avant Garde"/>
          <w:sz w:val="20"/>
          <w:szCs w:val="20"/>
        </w:rPr>
        <w:t xml:space="preserve"> a que se refiere el Anexo A de la OREDA conforme a lo siguiente:</w:t>
      </w:r>
    </w:p>
    <w:p w:rsidR="000E389C" w:rsidRPr="000E389C" w:rsidRDefault="00600F86" w:rsidP="000E389C">
      <w:pPr>
        <w:pStyle w:val="estilo30"/>
        <w:spacing w:before="240" w:after="240"/>
        <w:ind w:left="851" w:right="851"/>
        <w:jc w:val="both"/>
        <w:rPr>
          <w:rFonts w:ascii="ITC Avant Garde" w:hAnsi="ITC Avant Garde"/>
          <w:sz w:val="16"/>
          <w:szCs w:val="16"/>
        </w:rPr>
      </w:pPr>
      <w:r w:rsidRPr="000E389C">
        <w:rPr>
          <w:rFonts w:ascii="ITC Avant Garde" w:hAnsi="ITC Avant Garde"/>
          <w:sz w:val="16"/>
          <w:szCs w:val="16"/>
        </w:rPr>
        <w:lastRenderedPageBreak/>
        <w:t>“</w:t>
      </w:r>
      <w:r w:rsidR="00A411EF" w:rsidRPr="000E389C">
        <w:rPr>
          <w:rFonts w:ascii="ITC Avant Garde" w:hAnsi="ITC Avant Garde"/>
          <w:sz w:val="16"/>
          <w:szCs w:val="16"/>
        </w:rPr>
        <w:t xml:space="preserve">… </w:t>
      </w:r>
      <w:r w:rsidRPr="000E389C">
        <w:rPr>
          <w:rFonts w:ascii="ITC Avant Garde" w:hAnsi="ITC Avant Garde"/>
          <w:sz w:val="16"/>
          <w:szCs w:val="16"/>
        </w:rPr>
        <w:t xml:space="preserve">corrobora la aseveración de que los módems para SAIB deben otorgarse en comodato, el hecho que ese Instituto autorizó, en el Anexo A de Tarifas de la OREDA 2017 - 2018, sección </w:t>
      </w:r>
      <w:r w:rsidRPr="000E389C">
        <w:rPr>
          <w:rFonts w:ascii="ITC Avant Garde" w:hAnsi="ITC Avant Garde"/>
          <w:b/>
          <w:sz w:val="16"/>
          <w:szCs w:val="16"/>
        </w:rPr>
        <w:t>"2. Servicio de Acceso Indirecto al Bucle (SAIB)"</w:t>
      </w:r>
      <w:r w:rsidRPr="000E389C">
        <w:rPr>
          <w:rFonts w:ascii="ITC Avant Garde" w:hAnsi="ITC Avant Garde"/>
          <w:sz w:val="16"/>
          <w:szCs w:val="16"/>
        </w:rPr>
        <w:t xml:space="preserve">, descuentos a las tarifas en el supuesto que el Concesionario Solicitante provea el módem, ya sea por adquirirlo del propio AEP o de un tercero, lo que permite advertir que existe un costo considerado dentro de las tarifas y que corresponde al comodato del equipo, pues de no ser así, no existe razón alguna para otorgar un descuento en caso de que el Concesionario </w:t>
      </w:r>
      <w:r w:rsidR="00A2246C" w:rsidRPr="000E389C">
        <w:rPr>
          <w:rFonts w:ascii="ITC Avant Garde" w:hAnsi="ITC Avant Garde"/>
          <w:sz w:val="16"/>
          <w:szCs w:val="16"/>
        </w:rPr>
        <w:t>Solicitante aporte dicho equipo</w:t>
      </w:r>
      <w:r w:rsidR="00A411EF" w:rsidRPr="000E389C">
        <w:rPr>
          <w:rFonts w:ascii="ITC Avant Garde" w:hAnsi="ITC Avant Garde"/>
          <w:sz w:val="16"/>
          <w:szCs w:val="16"/>
        </w:rPr>
        <w:t>…</w:t>
      </w:r>
      <w:r w:rsidR="00A2246C" w:rsidRPr="000E389C">
        <w:rPr>
          <w:rFonts w:ascii="ITC Avant Garde" w:hAnsi="ITC Avant Garde"/>
          <w:sz w:val="16"/>
          <w:szCs w:val="16"/>
        </w:rPr>
        <w:t>”</w:t>
      </w:r>
    </w:p>
    <w:p w:rsidR="000E389C" w:rsidRPr="000E389C" w:rsidRDefault="002F2E5D" w:rsidP="000E389C">
      <w:pPr>
        <w:pStyle w:val="estilo30"/>
        <w:spacing w:before="240" w:after="240"/>
        <w:jc w:val="both"/>
        <w:rPr>
          <w:rFonts w:ascii="ITC Avant Garde" w:hAnsi="ITC Avant Garde"/>
          <w:sz w:val="20"/>
          <w:szCs w:val="20"/>
        </w:rPr>
      </w:pPr>
      <w:r w:rsidRPr="000E389C">
        <w:rPr>
          <w:rFonts w:ascii="ITC Avant Garde" w:hAnsi="ITC Avant Garde"/>
          <w:sz w:val="20"/>
          <w:szCs w:val="20"/>
        </w:rPr>
        <w:t xml:space="preserve">De </w:t>
      </w:r>
      <w:r w:rsidR="0044581B" w:rsidRPr="000E389C">
        <w:rPr>
          <w:rFonts w:ascii="ITC Avant Garde" w:hAnsi="ITC Avant Garde"/>
          <w:sz w:val="20"/>
          <w:szCs w:val="20"/>
        </w:rPr>
        <w:t>acuerdo con lo anterior,</w:t>
      </w:r>
      <w:r w:rsidRPr="000E389C">
        <w:rPr>
          <w:rFonts w:ascii="ITC Avant Garde" w:hAnsi="ITC Avant Garde"/>
          <w:sz w:val="20"/>
          <w:szCs w:val="20"/>
        </w:rPr>
        <w:t xml:space="preserve"> el </w:t>
      </w:r>
      <w:proofErr w:type="spellStart"/>
      <w:r w:rsidRPr="000E389C">
        <w:rPr>
          <w:rFonts w:ascii="ITC Avant Garde" w:hAnsi="ITC Avant Garde"/>
          <w:sz w:val="20"/>
          <w:szCs w:val="20"/>
        </w:rPr>
        <w:t>promovente</w:t>
      </w:r>
      <w:proofErr w:type="spellEnd"/>
      <w:r w:rsidRPr="000E389C">
        <w:rPr>
          <w:rFonts w:ascii="ITC Avant Garde" w:hAnsi="ITC Avant Garde"/>
          <w:sz w:val="20"/>
          <w:szCs w:val="20"/>
        </w:rPr>
        <w:t xml:space="preserve"> sostiene que el descuento previsto </w:t>
      </w:r>
      <w:r w:rsidR="00271B6C" w:rsidRPr="000E389C">
        <w:rPr>
          <w:rFonts w:ascii="ITC Avant Garde" w:hAnsi="ITC Avant Garde"/>
          <w:sz w:val="20"/>
          <w:szCs w:val="20"/>
        </w:rPr>
        <w:t>en el Anexo A para el SAIB, corrobora que “existe un costo considerado dentro de las tarifas y que corresponde al comodato del equipo, pues de no ser así, no existe razón alguna para otorgar un descuento en caso de que el Concesionario Solicitante aporte dicho equipo”.</w:t>
      </w:r>
    </w:p>
    <w:p w:rsidR="000E389C" w:rsidRPr="000E389C" w:rsidRDefault="0044581B" w:rsidP="000E389C">
      <w:pPr>
        <w:spacing w:before="240" w:after="240"/>
        <w:jc w:val="both"/>
        <w:rPr>
          <w:rFonts w:ascii="ITC Avant Garde" w:hAnsi="ITC Avant Garde"/>
          <w:sz w:val="20"/>
          <w:szCs w:val="20"/>
        </w:rPr>
      </w:pPr>
      <w:r w:rsidRPr="000E389C">
        <w:rPr>
          <w:rFonts w:ascii="ITC Avant Garde" w:hAnsi="ITC Avant Garde"/>
          <w:sz w:val="20"/>
          <w:szCs w:val="20"/>
        </w:rPr>
        <w:t>Al respecto, cabe señalar que</w:t>
      </w:r>
      <w:r w:rsidR="005B7811" w:rsidRPr="000E389C">
        <w:rPr>
          <w:rFonts w:ascii="ITC Avant Garde" w:hAnsi="ITC Avant Garde"/>
          <w:sz w:val="20"/>
          <w:szCs w:val="20"/>
        </w:rPr>
        <w:t xml:space="preserve"> el Anexo A de la OREDA prevé </w:t>
      </w:r>
      <w:r w:rsidR="007516B2" w:rsidRPr="000E389C">
        <w:rPr>
          <w:rFonts w:ascii="ITC Avant Garde" w:hAnsi="ITC Avant Garde"/>
          <w:sz w:val="20"/>
          <w:szCs w:val="20"/>
        </w:rPr>
        <w:t>un esquema de cobro de tarifas mensual por el cual el AEP se obliga a prestar a los CS los</w:t>
      </w:r>
      <w:r w:rsidR="005B7811" w:rsidRPr="000E389C">
        <w:rPr>
          <w:rFonts w:ascii="ITC Avant Garde" w:hAnsi="ITC Avant Garde"/>
          <w:sz w:val="20"/>
          <w:szCs w:val="20"/>
        </w:rPr>
        <w:t xml:space="preserve"> servicios </w:t>
      </w:r>
      <w:r w:rsidRPr="000E389C">
        <w:rPr>
          <w:rFonts w:ascii="ITC Avant Garde" w:hAnsi="ITC Avant Garde"/>
          <w:sz w:val="20"/>
          <w:szCs w:val="20"/>
        </w:rPr>
        <w:t>comprendidos</w:t>
      </w:r>
      <w:r w:rsidR="007516B2" w:rsidRPr="000E389C">
        <w:rPr>
          <w:rFonts w:ascii="ITC Avant Garde" w:hAnsi="ITC Avant Garde"/>
          <w:sz w:val="20"/>
          <w:szCs w:val="20"/>
        </w:rPr>
        <w:t xml:space="preserve"> en</w:t>
      </w:r>
      <w:r w:rsidR="005B7811" w:rsidRPr="000E389C">
        <w:rPr>
          <w:rFonts w:ascii="ITC Avant Garde" w:hAnsi="ITC Avant Garde"/>
          <w:sz w:val="20"/>
          <w:szCs w:val="20"/>
        </w:rPr>
        <w:t xml:space="preserve"> la Oferta de Referencia</w:t>
      </w:r>
      <w:r w:rsidR="007516B2" w:rsidRPr="000E389C">
        <w:rPr>
          <w:rFonts w:ascii="ITC Avant Garde" w:hAnsi="ITC Avant Garde"/>
          <w:sz w:val="20"/>
          <w:szCs w:val="20"/>
        </w:rPr>
        <w:t>, estableciéndose al efecto un esquema de descuentos  bajo el</w:t>
      </w:r>
      <w:r w:rsidR="006C4011" w:rsidRPr="000E389C">
        <w:rPr>
          <w:rFonts w:ascii="ITC Avant Garde" w:hAnsi="ITC Avant Garde"/>
          <w:sz w:val="20"/>
          <w:szCs w:val="20"/>
        </w:rPr>
        <w:t xml:space="preserve"> rubro de “</w:t>
      </w:r>
      <w:r w:rsidR="006C4011" w:rsidRPr="000E389C">
        <w:rPr>
          <w:rFonts w:ascii="ITC Avant Garde" w:hAnsi="ITC Avant Garde"/>
          <w:b/>
          <w:sz w:val="20"/>
          <w:szCs w:val="20"/>
        </w:rPr>
        <w:t>Costos Evitados</w:t>
      </w:r>
      <w:r w:rsidR="006C4011" w:rsidRPr="000E389C">
        <w:rPr>
          <w:rFonts w:ascii="ITC Avant Garde" w:hAnsi="ITC Avant Garde"/>
          <w:sz w:val="20"/>
          <w:szCs w:val="20"/>
        </w:rPr>
        <w:t>”, tanto en el apartado “</w:t>
      </w:r>
      <w:r w:rsidR="006C4011" w:rsidRPr="000E389C">
        <w:rPr>
          <w:rFonts w:ascii="ITC Avant Garde" w:hAnsi="ITC Avant Garde"/>
          <w:b/>
          <w:sz w:val="20"/>
          <w:szCs w:val="20"/>
        </w:rPr>
        <w:t>1. Servicio de Reventa de Línea Telefónica</w:t>
      </w:r>
      <w:r w:rsidR="006C4011" w:rsidRPr="000E389C">
        <w:rPr>
          <w:rFonts w:ascii="ITC Avant Garde" w:hAnsi="ITC Avant Garde"/>
          <w:sz w:val="20"/>
          <w:szCs w:val="20"/>
        </w:rPr>
        <w:t>” como en el apartado “</w:t>
      </w:r>
      <w:r w:rsidR="006C4011" w:rsidRPr="000E389C">
        <w:rPr>
          <w:rFonts w:ascii="ITC Avant Garde" w:hAnsi="ITC Avant Garde"/>
          <w:b/>
          <w:sz w:val="20"/>
          <w:szCs w:val="20"/>
        </w:rPr>
        <w:t>2. Servicio de Acceso Indirecto al Bucle (SAIB)</w:t>
      </w:r>
      <w:r w:rsidR="006C4011" w:rsidRPr="000E389C">
        <w:rPr>
          <w:rFonts w:ascii="ITC Avant Garde" w:hAnsi="ITC Avant Garde"/>
          <w:sz w:val="20"/>
          <w:szCs w:val="20"/>
        </w:rPr>
        <w:t>”</w:t>
      </w:r>
      <w:r w:rsidR="007516B2" w:rsidRPr="000E389C">
        <w:rPr>
          <w:rFonts w:ascii="ITC Avant Garde" w:hAnsi="ITC Avant Garde"/>
          <w:sz w:val="20"/>
          <w:szCs w:val="20"/>
        </w:rPr>
        <w:t>.</w:t>
      </w:r>
    </w:p>
    <w:p w:rsidR="006C4011" w:rsidRPr="000E389C" w:rsidRDefault="007516B2"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En dicho rubro </w:t>
      </w:r>
      <w:r w:rsidR="006C4011" w:rsidRPr="000E389C">
        <w:rPr>
          <w:rFonts w:ascii="ITC Avant Garde" w:hAnsi="ITC Avant Garde"/>
          <w:sz w:val="20"/>
          <w:szCs w:val="20"/>
        </w:rPr>
        <w:t xml:space="preserve">se </w:t>
      </w:r>
      <w:r w:rsidRPr="000E389C">
        <w:rPr>
          <w:rFonts w:ascii="ITC Avant Garde" w:hAnsi="ITC Avant Garde"/>
          <w:sz w:val="20"/>
          <w:szCs w:val="20"/>
        </w:rPr>
        <w:t xml:space="preserve">establece que en </w:t>
      </w:r>
      <w:r w:rsidR="006C4011" w:rsidRPr="000E389C">
        <w:rPr>
          <w:rFonts w:ascii="ITC Avant Garde" w:hAnsi="ITC Avant Garde"/>
          <w:sz w:val="20"/>
          <w:szCs w:val="20"/>
        </w:rPr>
        <w:t xml:space="preserve">el supuesto de </w:t>
      </w:r>
      <w:r w:rsidR="006C4011" w:rsidRPr="000E389C">
        <w:rPr>
          <w:rFonts w:ascii="ITC Avant Garde" w:hAnsi="ITC Avant Garde"/>
          <w:b/>
          <w:sz w:val="20"/>
          <w:szCs w:val="20"/>
          <w:u w:val="single"/>
        </w:rPr>
        <w:t xml:space="preserve">que el CS pague al AEP o a un tercero por la provisión de los Módems u ONT </w:t>
      </w:r>
      <w:r w:rsidR="006C4011" w:rsidRPr="000E389C">
        <w:rPr>
          <w:rFonts w:ascii="ITC Avant Garde" w:hAnsi="ITC Avant Garde"/>
          <w:sz w:val="20"/>
          <w:szCs w:val="20"/>
        </w:rPr>
        <w:t>co</w:t>
      </w:r>
      <w:r w:rsidRPr="000E389C">
        <w:rPr>
          <w:rFonts w:ascii="ITC Avant Garde" w:hAnsi="ITC Avant Garde"/>
          <w:sz w:val="20"/>
          <w:szCs w:val="20"/>
        </w:rPr>
        <w:t>n los que se provee el servicio, se realizará un ajuste en la renta mensual del servicio en cuestión, conforme a lo siguiente:</w:t>
      </w:r>
    </w:p>
    <w:tbl>
      <w:tblPr>
        <w:tblStyle w:val="Tablaconcuadrcula"/>
        <w:tblW w:w="9351" w:type="dxa"/>
        <w:tblLook w:val="04A0" w:firstRow="1" w:lastRow="0" w:firstColumn="1" w:lastColumn="0" w:noHBand="0" w:noVBand="1"/>
        <w:tblCaption w:val="Cuadro 7"/>
        <w:tblDescription w:val="Cuadro dividio en 2 columnas, de lado izquierdo señala lo relativo al Servicio de Renta de Línea y del lado derecho lo relativo al Servicio de Acceso Indirecto al Bucle."/>
      </w:tblPr>
      <w:tblGrid>
        <w:gridCol w:w="4390"/>
        <w:gridCol w:w="4961"/>
      </w:tblGrid>
      <w:tr w:rsidR="006C4011" w:rsidRPr="000E389C" w:rsidTr="000E389C">
        <w:trPr>
          <w:tblHeader/>
        </w:trPr>
        <w:tc>
          <w:tcPr>
            <w:tcW w:w="4390" w:type="dxa"/>
            <w:shd w:val="clear" w:color="auto" w:fill="A6A6A6" w:themeFill="background1" w:themeFillShade="A6"/>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SRL</w:t>
            </w:r>
          </w:p>
        </w:tc>
        <w:tc>
          <w:tcPr>
            <w:tcW w:w="4961" w:type="dxa"/>
            <w:shd w:val="clear" w:color="auto" w:fill="A6A6A6" w:themeFill="background1" w:themeFillShade="A6"/>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SAIB</w:t>
            </w:r>
          </w:p>
        </w:tc>
      </w:tr>
      <w:tr w:rsidR="006C4011" w:rsidRPr="000E389C" w:rsidTr="00E254CD">
        <w:tc>
          <w:tcPr>
            <w:tcW w:w="4390" w:type="dxa"/>
          </w:tcPr>
          <w:p w:rsidR="000E389C" w:rsidRPr="000E389C" w:rsidRDefault="006C4011"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1. Servicio de Reventa de Línea Telefónica</w:t>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 xml:space="preserve">(…) </w:t>
            </w:r>
          </w:p>
          <w:p w:rsidR="000E389C" w:rsidRPr="000E389C" w:rsidRDefault="006C4011" w:rsidP="000E389C">
            <w:pPr>
              <w:jc w:val="both"/>
              <w:rPr>
                <w:rFonts w:ascii="ITC Avant Garde" w:hAnsi="ITC Avant Garde"/>
                <w:b/>
                <w:sz w:val="16"/>
                <w:szCs w:val="16"/>
              </w:rPr>
            </w:pPr>
            <w:r w:rsidRPr="000E389C">
              <w:rPr>
                <w:rFonts w:ascii="ITC Avant Garde" w:hAnsi="ITC Avant Garde"/>
                <w:b/>
                <w:sz w:val="16"/>
                <w:szCs w:val="16"/>
              </w:rPr>
              <w:t>Otros conceptos de Costos Evitados</w:t>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Con independencia de las tarifas especificadas anteriormente, en los siguientes escenarios concretos, se deberá ajustar la tarifa descrita mediante la resta de la tarifa correspondiente con el valor descrito a continuación:</w:t>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6C4011" w:rsidP="000E389C">
            <w:pPr>
              <w:jc w:val="both"/>
              <w:rPr>
                <w:rFonts w:ascii="ITC Avant Garde" w:hAnsi="ITC Avant Garde"/>
                <w:sz w:val="16"/>
                <w:szCs w:val="16"/>
              </w:rPr>
            </w:pPr>
            <w:r w:rsidRPr="000E389C">
              <w:rPr>
                <w:rFonts w:ascii="ITC Avant Garde" w:hAnsi="ITC Avant Garde"/>
                <w:b/>
                <w:sz w:val="16"/>
                <w:szCs w:val="16"/>
              </w:rPr>
              <w:t xml:space="preserve">b) </w:t>
            </w:r>
            <w:r w:rsidRPr="000E389C">
              <w:rPr>
                <w:rFonts w:ascii="ITC Avant Garde" w:hAnsi="ITC Avant Garde"/>
                <w:sz w:val="16"/>
                <w:szCs w:val="16"/>
              </w:rPr>
              <w:t xml:space="preserve"> Relativos a la adquisición del Módem/ONT:</w:t>
            </w:r>
          </w:p>
          <w:p w:rsidR="006C4011" w:rsidRPr="000E389C" w:rsidRDefault="006C4011" w:rsidP="000E389C">
            <w:pPr>
              <w:jc w:val="both"/>
              <w:rPr>
                <w:rFonts w:ascii="ITC Avant Garde" w:hAnsi="ITC Avant Garde"/>
                <w:sz w:val="16"/>
                <w:szCs w:val="16"/>
              </w:rPr>
            </w:pPr>
            <w:r w:rsidRPr="000E389C">
              <w:rPr>
                <w:rFonts w:ascii="ITC Avant Garde" w:hAnsi="ITC Avant Garde"/>
                <w:b/>
                <w:sz w:val="16"/>
                <w:szCs w:val="16"/>
              </w:rPr>
              <w:t>Escenario I:</w:t>
            </w:r>
            <w:r w:rsidRPr="000E389C">
              <w:rPr>
                <w:rFonts w:ascii="ITC Avant Garde" w:hAnsi="ITC Avant Garde"/>
                <w:sz w:val="16"/>
                <w:szCs w:val="16"/>
              </w:rPr>
              <w:t xml:space="preserve"> Cuando el CS paga al AEP por la provisión del modem/ONT se descontará de la renta mensual.</w:t>
            </w:r>
          </w:p>
          <w:p w:rsidR="006C4011" w:rsidRPr="000E389C" w:rsidRDefault="006C4011" w:rsidP="000E389C">
            <w:pPr>
              <w:jc w:val="both"/>
              <w:rPr>
                <w:rFonts w:ascii="ITC Avant Garde" w:hAnsi="ITC Avant Garde"/>
                <w:sz w:val="16"/>
                <w:szCs w:val="16"/>
              </w:rPr>
            </w:pPr>
          </w:p>
          <w:tbl>
            <w:tblPr>
              <w:tblStyle w:val="Tablaconcuadrcula"/>
              <w:tblW w:w="0" w:type="auto"/>
              <w:tblLook w:val="04A0" w:firstRow="1" w:lastRow="0" w:firstColumn="1" w:lastColumn="0" w:noHBand="0" w:noVBand="1"/>
              <w:tblCaption w:val="Tabla Escenario 1"/>
              <w:tblDescription w:val="Tabla que está dentro de la columna izquierda (SRL) y muestra del lado izquierdo el tipo de tecnología del equipo adquirido por el CS y del lado derecho el monto del ajuste mensual. "/>
            </w:tblPr>
            <w:tblGrid>
              <w:gridCol w:w="2150"/>
              <w:gridCol w:w="1872"/>
            </w:tblGrid>
            <w:tr w:rsidR="006C4011" w:rsidRPr="000E389C" w:rsidTr="00256BA6">
              <w:trPr>
                <w:tblHeader/>
              </w:trPr>
              <w:tc>
                <w:tcPr>
                  <w:tcW w:w="2150"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Tipo de Tecnología del equipo adquirido por el CS</w:t>
                  </w:r>
                </w:p>
              </w:tc>
              <w:tc>
                <w:tcPr>
                  <w:tcW w:w="1872"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Ajuste mensual</w:t>
                  </w:r>
                </w:p>
              </w:tc>
            </w:tr>
            <w:tr w:rsidR="006C4011" w:rsidRPr="000E389C" w:rsidTr="00256BA6">
              <w:trPr>
                <w:tblHeader/>
              </w:trPr>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ADSL</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0.6006 USD</w:t>
                  </w:r>
                </w:p>
              </w:tc>
            </w:tr>
            <w:tr w:rsidR="006C4011" w:rsidRPr="000E389C" w:rsidTr="00256BA6">
              <w:trPr>
                <w:tblHeader/>
              </w:trPr>
              <w:tc>
                <w:tcPr>
                  <w:tcW w:w="2150"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VDSL</w:t>
                  </w:r>
                </w:p>
              </w:tc>
              <w:tc>
                <w:tcPr>
                  <w:tcW w:w="1872"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1.2183 USD</w:t>
                  </w:r>
                </w:p>
              </w:tc>
            </w:tr>
            <w:tr w:rsidR="006C4011" w:rsidRPr="000E389C" w:rsidTr="00256BA6">
              <w:trPr>
                <w:tblHeader/>
              </w:trPr>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ONT</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37.4792 MXN</w:t>
                  </w:r>
                </w:p>
              </w:tc>
            </w:tr>
          </w:tbl>
          <w:p w:rsidR="006C4011" w:rsidRPr="000E389C" w:rsidRDefault="006C4011" w:rsidP="000E389C">
            <w:pPr>
              <w:jc w:val="both"/>
              <w:rPr>
                <w:rFonts w:ascii="ITC Avant Garde" w:hAnsi="ITC Avant Garde"/>
                <w:sz w:val="16"/>
                <w:szCs w:val="16"/>
              </w:rPr>
            </w:pPr>
          </w:p>
          <w:p w:rsidR="006C4011" w:rsidRPr="000E389C" w:rsidRDefault="006C4011" w:rsidP="000E389C">
            <w:pPr>
              <w:jc w:val="both"/>
              <w:rPr>
                <w:rFonts w:ascii="ITC Avant Garde" w:hAnsi="ITC Avant Garde"/>
                <w:sz w:val="16"/>
                <w:szCs w:val="16"/>
              </w:rPr>
            </w:pPr>
            <w:r w:rsidRPr="000E389C">
              <w:rPr>
                <w:rFonts w:ascii="ITC Avant Garde" w:hAnsi="ITC Avant Garde"/>
                <w:b/>
                <w:sz w:val="16"/>
                <w:szCs w:val="16"/>
              </w:rPr>
              <w:t>Escenario II:</w:t>
            </w:r>
            <w:r w:rsidRPr="000E389C">
              <w:rPr>
                <w:rFonts w:ascii="ITC Avant Garde" w:hAnsi="ITC Avant Garde"/>
                <w:sz w:val="16"/>
                <w:szCs w:val="16"/>
              </w:rPr>
              <w:t xml:space="preserve"> Cuando el CS paga a un tercero por la provisión del modem/ONT se descontará de la renta mensual.</w:t>
            </w:r>
          </w:p>
          <w:p w:rsidR="006C4011" w:rsidRPr="000E389C" w:rsidRDefault="006C4011" w:rsidP="000E389C">
            <w:pPr>
              <w:jc w:val="both"/>
              <w:rPr>
                <w:rFonts w:ascii="ITC Avant Garde" w:hAnsi="ITC Avant Garde"/>
                <w:sz w:val="16"/>
                <w:szCs w:val="16"/>
              </w:rPr>
            </w:pPr>
          </w:p>
          <w:tbl>
            <w:tblPr>
              <w:tblStyle w:val="Tablaconcuadrcula"/>
              <w:tblW w:w="0" w:type="auto"/>
              <w:tblLook w:val="04A0" w:firstRow="1" w:lastRow="0" w:firstColumn="1" w:lastColumn="0" w:noHBand="0" w:noVBand="1"/>
              <w:tblCaption w:val="Tabla Escenario 2"/>
              <w:tblDescription w:val="Tabla  está en la columna izquierda (SRL) y muestra del lado izquierdo el tipo de tecnología del equipo adquirido por el CS y del lado derecho el monto del ajuste mensual. "/>
            </w:tblPr>
            <w:tblGrid>
              <w:gridCol w:w="2150"/>
              <w:gridCol w:w="1872"/>
            </w:tblGrid>
            <w:tr w:rsidR="006C4011" w:rsidRPr="000E389C" w:rsidTr="00F675E6">
              <w:trPr>
                <w:tblHeader/>
              </w:trPr>
              <w:tc>
                <w:tcPr>
                  <w:tcW w:w="2150" w:type="dxa"/>
                </w:tcPr>
                <w:p w:rsidR="006C4011" w:rsidRPr="000E389C" w:rsidRDefault="00256BA6" w:rsidP="000E389C">
                  <w:pPr>
                    <w:jc w:val="center"/>
                    <w:rPr>
                      <w:rFonts w:ascii="ITC Avant Garde" w:hAnsi="ITC Avant Garde"/>
                      <w:b/>
                      <w:sz w:val="16"/>
                      <w:szCs w:val="16"/>
                    </w:rPr>
                  </w:pPr>
                  <w:r w:rsidRPr="000E389C">
                    <w:rPr>
                      <w:rFonts w:ascii="ITC Avant Garde" w:hAnsi="ITC Avant Garde"/>
                      <w:b/>
                      <w:sz w:val="16"/>
                      <w:szCs w:val="16"/>
                    </w:rPr>
                    <w:t>Tipo de Tecnología del equipo adquirido por el CS</w:t>
                  </w:r>
                </w:p>
              </w:tc>
              <w:tc>
                <w:tcPr>
                  <w:tcW w:w="1872" w:type="dxa"/>
                </w:tcPr>
                <w:p w:rsidR="006C4011" w:rsidRPr="000E389C" w:rsidRDefault="00256BA6" w:rsidP="000E389C">
                  <w:pPr>
                    <w:jc w:val="center"/>
                    <w:rPr>
                      <w:rFonts w:ascii="ITC Avant Garde" w:hAnsi="ITC Avant Garde"/>
                      <w:b/>
                      <w:sz w:val="16"/>
                      <w:szCs w:val="16"/>
                    </w:rPr>
                  </w:pPr>
                  <w:r w:rsidRPr="000E389C">
                    <w:rPr>
                      <w:rFonts w:ascii="ITC Avant Garde" w:hAnsi="ITC Avant Garde"/>
                      <w:b/>
                      <w:sz w:val="16"/>
                      <w:szCs w:val="16"/>
                    </w:rPr>
                    <w:t>Ajuste mensual</w:t>
                  </w:r>
                </w:p>
              </w:tc>
            </w:tr>
            <w:tr w:rsidR="006C4011" w:rsidRPr="000E389C" w:rsidTr="00F675E6">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ADSL</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0.6006 USD</w:t>
                  </w:r>
                </w:p>
              </w:tc>
            </w:tr>
            <w:tr w:rsidR="006C4011" w:rsidRPr="000E389C" w:rsidTr="00F675E6">
              <w:tc>
                <w:tcPr>
                  <w:tcW w:w="2150"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VDSL</w:t>
                  </w:r>
                </w:p>
              </w:tc>
              <w:tc>
                <w:tcPr>
                  <w:tcW w:w="1872"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1.2183 USD</w:t>
                  </w:r>
                </w:p>
              </w:tc>
            </w:tr>
            <w:tr w:rsidR="006C4011" w:rsidRPr="000E389C" w:rsidTr="00F675E6">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ONT</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37.4792 MXN</w:t>
                  </w:r>
                </w:p>
              </w:tc>
            </w:tr>
          </w:tbl>
          <w:p w:rsidR="006C4011" w:rsidRPr="000E389C" w:rsidRDefault="006C4011" w:rsidP="000E389C">
            <w:pPr>
              <w:jc w:val="both"/>
              <w:rPr>
                <w:rFonts w:ascii="ITC Avant Garde" w:hAnsi="ITC Avant Garde"/>
                <w:sz w:val="16"/>
                <w:szCs w:val="16"/>
              </w:rPr>
            </w:pPr>
          </w:p>
          <w:p w:rsidR="006C4011" w:rsidRPr="000E389C" w:rsidRDefault="006C4011" w:rsidP="000E389C">
            <w:pPr>
              <w:jc w:val="both"/>
              <w:rPr>
                <w:rFonts w:ascii="ITC Avant Garde" w:hAnsi="ITC Avant Garde"/>
                <w:sz w:val="16"/>
                <w:szCs w:val="16"/>
              </w:rPr>
            </w:pPr>
            <w:r w:rsidRPr="000E389C">
              <w:rPr>
                <w:rFonts w:ascii="ITC Avant Garde" w:hAnsi="ITC Avant Garde"/>
                <w:sz w:val="16"/>
                <w:szCs w:val="16"/>
              </w:rPr>
              <w:t>(…)”</w:t>
            </w:r>
          </w:p>
        </w:tc>
        <w:tc>
          <w:tcPr>
            <w:tcW w:w="4961" w:type="dxa"/>
          </w:tcPr>
          <w:p w:rsidR="006C4011" w:rsidRPr="000E389C" w:rsidRDefault="006C4011" w:rsidP="000E389C">
            <w:pPr>
              <w:jc w:val="both"/>
              <w:rPr>
                <w:rFonts w:ascii="ITC Avant Garde" w:hAnsi="ITC Avant Garde"/>
                <w:b/>
                <w:sz w:val="16"/>
                <w:szCs w:val="16"/>
              </w:rPr>
            </w:pPr>
            <w:r w:rsidRPr="000E389C">
              <w:rPr>
                <w:rFonts w:ascii="ITC Avant Garde" w:hAnsi="ITC Avant Garde"/>
                <w:sz w:val="16"/>
                <w:szCs w:val="16"/>
              </w:rPr>
              <w:t>“</w:t>
            </w:r>
            <w:r w:rsidRPr="000E389C">
              <w:rPr>
                <w:rFonts w:ascii="ITC Avant Garde" w:hAnsi="ITC Avant Garde"/>
                <w:b/>
                <w:sz w:val="16"/>
                <w:szCs w:val="16"/>
              </w:rPr>
              <w:t>2. Servicio de Acceso Indirecto al Bucle (SAIB)</w:t>
            </w:r>
          </w:p>
          <w:p w:rsidR="006C4011" w:rsidRPr="000E389C" w:rsidRDefault="006C4011" w:rsidP="000E389C">
            <w:pPr>
              <w:tabs>
                <w:tab w:val="left" w:pos="1180"/>
              </w:tabs>
              <w:jc w:val="both"/>
              <w:rPr>
                <w:rFonts w:ascii="ITC Avant Garde" w:hAnsi="ITC Avant Garde"/>
                <w:sz w:val="16"/>
                <w:szCs w:val="16"/>
              </w:rPr>
            </w:pPr>
            <w:r w:rsidRPr="000E389C">
              <w:rPr>
                <w:rFonts w:ascii="ITC Avant Garde" w:hAnsi="ITC Avant Garde"/>
                <w:sz w:val="16"/>
                <w:szCs w:val="16"/>
              </w:rPr>
              <w:tab/>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 xml:space="preserve">(…) </w:t>
            </w:r>
          </w:p>
          <w:p w:rsidR="000E389C" w:rsidRPr="000E389C" w:rsidRDefault="006C4011" w:rsidP="000E389C">
            <w:pPr>
              <w:jc w:val="both"/>
              <w:rPr>
                <w:rFonts w:ascii="ITC Avant Garde" w:hAnsi="ITC Avant Garde"/>
                <w:b/>
                <w:sz w:val="16"/>
                <w:szCs w:val="16"/>
              </w:rPr>
            </w:pPr>
            <w:r w:rsidRPr="000E389C">
              <w:rPr>
                <w:rFonts w:ascii="ITC Avant Garde" w:hAnsi="ITC Avant Garde"/>
                <w:b/>
                <w:sz w:val="16"/>
                <w:szCs w:val="16"/>
              </w:rPr>
              <w:t>Otros conceptos de Costos Evitados</w:t>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Con independencia de las tarifas especificadas anteriormente, en los siguientes escenarios concretos, se deberá ajustar la tarifa descrita mediante la resta de la tarifa correspondiente con el valor descrito a continuación:</w:t>
            </w:r>
          </w:p>
          <w:p w:rsidR="000E389C" w:rsidRPr="000E389C" w:rsidRDefault="006C4011" w:rsidP="000E389C">
            <w:pPr>
              <w:jc w:val="both"/>
              <w:rPr>
                <w:rFonts w:ascii="ITC Avant Garde" w:hAnsi="ITC Avant Garde"/>
                <w:sz w:val="16"/>
                <w:szCs w:val="16"/>
              </w:rPr>
            </w:pPr>
            <w:r w:rsidRPr="000E389C">
              <w:rPr>
                <w:rFonts w:ascii="ITC Avant Garde" w:hAnsi="ITC Avant Garde"/>
                <w:sz w:val="16"/>
                <w:szCs w:val="16"/>
              </w:rPr>
              <w:t>(…)</w:t>
            </w:r>
          </w:p>
          <w:p w:rsidR="000E389C" w:rsidRPr="000E389C" w:rsidRDefault="006C4011" w:rsidP="000E389C">
            <w:pPr>
              <w:jc w:val="both"/>
              <w:rPr>
                <w:rFonts w:ascii="ITC Avant Garde" w:hAnsi="ITC Avant Garde"/>
                <w:sz w:val="16"/>
                <w:szCs w:val="16"/>
              </w:rPr>
            </w:pPr>
            <w:r w:rsidRPr="000E389C">
              <w:rPr>
                <w:rFonts w:ascii="ITC Avant Garde" w:hAnsi="ITC Avant Garde"/>
                <w:b/>
                <w:sz w:val="16"/>
                <w:szCs w:val="16"/>
              </w:rPr>
              <w:t xml:space="preserve">b) </w:t>
            </w:r>
            <w:r w:rsidRPr="000E389C">
              <w:rPr>
                <w:rFonts w:ascii="ITC Avant Garde" w:hAnsi="ITC Avant Garde"/>
                <w:sz w:val="16"/>
                <w:szCs w:val="16"/>
              </w:rPr>
              <w:t xml:space="preserve"> Relativos a la adquisición del Módem/ONT:</w:t>
            </w:r>
          </w:p>
          <w:p w:rsidR="006C4011" w:rsidRPr="000E389C" w:rsidRDefault="006C4011" w:rsidP="000E389C">
            <w:pPr>
              <w:jc w:val="both"/>
              <w:rPr>
                <w:rFonts w:ascii="ITC Avant Garde" w:hAnsi="ITC Avant Garde"/>
                <w:sz w:val="16"/>
                <w:szCs w:val="16"/>
              </w:rPr>
            </w:pPr>
            <w:r w:rsidRPr="000E389C">
              <w:rPr>
                <w:rFonts w:ascii="ITC Avant Garde" w:hAnsi="ITC Avant Garde"/>
                <w:b/>
                <w:sz w:val="16"/>
                <w:szCs w:val="16"/>
              </w:rPr>
              <w:t>Escenario I:</w:t>
            </w:r>
            <w:r w:rsidRPr="000E389C">
              <w:rPr>
                <w:rFonts w:ascii="ITC Avant Garde" w:hAnsi="ITC Avant Garde"/>
                <w:sz w:val="16"/>
                <w:szCs w:val="16"/>
              </w:rPr>
              <w:t xml:space="preserve"> Cuando el CS paga al AEP por la provisión del modem/ONT se descontará de la renta mensual.</w:t>
            </w:r>
          </w:p>
          <w:p w:rsidR="006C4011" w:rsidRPr="000E389C" w:rsidRDefault="006C4011" w:rsidP="000E389C">
            <w:pPr>
              <w:jc w:val="both"/>
              <w:rPr>
                <w:rFonts w:ascii="ITC Avant Garde" w:hAnsi="ITC Avant Garde"/>
                <w:sz w:val="16"/>
                <w:szCs w:val="16"/>
              </w:rPr>
            </w:pPr>
          </w:p>
          <w:tbl>
            <w:tblPr>
              <w:tblStyle w:val="Tablaconcuadrcula"/>
              <w:tblW w:w="0" w:type="auto"/>
              <w:tblLook w:val="04A0" w:firstRow="1" w:lastRow="0" w:firstColumn="1" w:lastColumn="0" w:noHBand="0" w:noVBand="1"/>
              <w:tblCaption w:val="Tabla Escenario 1"/>
              <w:tblDescription w:val="Tabla que está dentro de la columna derecha (SAIB) y muestra del lado izquierdo el tipo de tecnología del equipo adquirido por el CS y del lado derecho el monto del ajuste mensual. "/>
            </w:tblPr>
            <w:tblGrid>
              <w:gridCol w:w="2150"/>
              <w:gridCol w:w="1872"/>
            </w:tblGrid>
            <w:tr w:rsidR="006C4011" w:rsidRPr="000E389C" w:rsidTr="00E750B9">
              <w:trPr>
                <w:tblHeader/>
              </w:trPr>
              <w:tc>
                <w:tcPr>
                  <w:tcW w:w="2150"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Tipo de Tecnología del equipo adquirido por el CS</w:t>
                  </w:r>
                </w:p>
              </w:tc>
              <w:tc>
                <w:tcPr>
                  <w:tcW w:w="1872"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Ajuste mensual</w:t>
                  </w:r>
                </w:p>
              </w:tc>
            </w:tr>
            <w:tr w:rsidR="006C4011" w:rsidRPr="000E389C" w:rsidTr="004A35C2">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ADSL</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0.6006 USD</w:t>
                  </w:r>
                </w:p>
              </w:tc>
            </w:tr>
            <w:tr w:rsidR="006C4011" w:rsidRPr="000E389C" w:rsidTr="004A35C2">
              <w:tc>
                <w:tcPr>
                  <w:tcW w:w="2150"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VDSL</w:t>
                  </w:r>
                </w:p>
              </w:tc>
              <w:tc>
                <w:tcPr>
                  <w:tcW w:w="1872"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1.2183 USD</w:t>
                  </w:r>
                </w:p>
              </w:tc>
            </w:tr>
            <w:tr w:rsidR="006C4011" w:rsidRPr="000E389C" w:rsidTr="004A35C2">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ONT</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37.4792 MXN</w:t>
                  </w:r>
                </w:p>
              </w:tc>
            </w:tr>
          </w:tbl>
          <w:p w:rsidR="006C4011" w:rsidRPr="000E389C" w:rsidRDefault="006C4011" w:rsidP="000E389C">
            <w:pPr>
              <w:jc w:val="both"/>
              <w:rPr>
                <w:rFonts w:ascii="ITC Avant Garde" w:hAnsi="ITC Avant Garde"/>
                <w:sz w:val="16"/>
                <w:szCs w:val="16"/>
              </w:rPr>
            </w:pPr>
          </w:p>
          <w:p w:rsidR="006C4011" w:rsidRPr="000E389C" w:rsidRDefault="006C4011" w:rsidP="000E389C">
            <w:pPr>
              <w:jc w:val="both"/>
              <w:rPr>
                <w:rFonts w:ascii="ITC Avant Garde" w:hAnsi="ITC Avant Garde"/>
                <w:sz w:val="16"/>
                <w:szCs w:val="16"/>
              </w:rPr>
            </w:pPr>
            <w:r w:rsidRPr="000E389C">
              <w:rPr>
                <w:rFonts w:ascii="ITC Avant Garde" w:hAnsi="ITC Avant Garde"/>
                <w:b/>
                <w:sz w:val="16"/>
                <w:szCs w:val="16"/>
              </w:rPr>
              <w:t>Escenario II:</w:t>
            </w:r>
            <w:r w:rsidRPr="000E389C">
              <w:rPr>
                <w:rFonts w:ascii="ITC Avant Garde" w:hAnsi="ITC Avant Garde"/>
                <w:sz w:val="16"/>
                <w:szCs w:val="16"/>
              </w:rPr>
              <w:t xml:space="preserve"> Cuando el CS paga a un tercero por la provisión del modem/ONT se descontará de la renta mensual.</w:t>
            </w:r>
          </w:p>
          <w:p w:rsidR="006C4011" w:rsidRPr="000E389C" w:rsidRDefault="006C4011" w:rsidP="000E389C">
            <w:pPr>
              <w:jc w:val="both"/>
              <w:rPr>
                <w:rFonts w:ascii="ITC Avant Garde" w:hAnsi="ITC Avant Garde"/>
                <w:sz w:val="16"/>
                <w:szCs w:val="16"/>
              </w:rPr>
            </w:pPr>
          </w:p>
          <w:tbl>
            <w:tblPr>
              <w:tblStyle w:val="Tablaconcuadrcula"/>
              <w:tblW w:w="0" w:type="auto"/>
              <w:tblLook w:val="04A0" w:firstRow="1" w:lastRow="0" w:firstColumn="1" w:lastColumn="0" w:noHBand="0" w:noVBand="1"/>
              <w:tblCaption w:val="Tabla Escenario 2"/>
              <w:tblDescription w:val="Tabla que está dentro de la columna derecha (SAIB) y muestra del lado izquierdo el tipo de tecnología del equipo adquirido por el CS y del lado derecho el monto del ajuste mensual. "/>
            </w:tblPr>
            <w:tblGrid>
              <w:gridCol w:w="2150"/>
              <w:gridCol w:w="1872"/>
            </w:tblGrid>
            <w:tr w:rsidR="006C4011" w:rsidRPr="000E389C" w:rsidTr="00E750B9">
              <w:trPr>
                <w:tblHeader/>
              </w:trPr>
              <w:tc>
                <w:tcPr>
                  <w:tcW w:w="2150"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Tipo de Tecnología del equipo adquirido por el CS</w:t>
                  </w:r>
                </w:p>
              </w:tc>
              <w:tc>
                <w:tcPr>
                  <w:tcW w:w="1872" w:type="dxa"/>
                </w:tcPr>
                <w:p w:rsidR="006C4011" w:rsidRPr="000E389C" w:rsidRDefault="006C4011" w:rsidP="000E389C">
                  <w:pPr>
                    <w:jc w:val="center"/>
                    <w:rPr>
                      <w:rFonts w:ascii="ITC Avant Garde" w:hAnsi="ITC Avant Garde"/>
                      <w:b/>
                      <w:sz w:val="16"/>
                      <w:szCs w:val="16"/>
                    </w:rPr>
                  </w:pPr>
                  <w:r w:rsidRPr="000E389C">
                    <w:rPr>
                      <w:rFonts w:ascii="ITC Avant Garde" w:hAnsi="ITC Avant Garde"/>
                      <w:b/>
                      <w:sz w:val="16"/>
                      <w:szCs w:val="16"/>
                    </w:rPr>
                    <w:t>Ajuste mensual</w:t>
                  </w:r>
                </w:p>
              </w:tc>
            </w:tr>
            <w:tr w:rsidR="00E1357D" w:rsidRPr="000E389C" w:rsidTr="004A35C2">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ADSL</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0.6006 USD</w:t>
                  </w:r>
                </w:p>
              </w:tc>
            </w:tr>
            <w:tr w:rsidR="006C4011" w:rsidRPr="000E389C" w:rsidTr="004A35C2">
              <w:tc>
                <w:tcPr>
                  <w:tcW w:w="2150"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VDSL</w:t>
                  </w:r>
                </w:p>
              </w:tc>
              <w:tc>
                <w:tcPr>
                  <w:tcW w:w="1872" w:type="dxa"/>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1.2183 USD</w:t>
                  </w:r>
                </w:p>
              </w:tc>
            </w:tr>
            <w:tr w:rsidR="00E1357D" w:rsidRPr="000E389C" w:rsidTr="004A35C2">
              <w:tc>
                <w:tcPr>
                  <w:tcW w:w="2150"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ONT</w:t>
                  </w:r>
                </w:p>
              </w:tc>
              <w:tc>
                <w:tcPr>
                  <w:tcW w:w="1872" w:type="dxa"/>
                  <w:shd w:val="clear" w:color="auto" w:fill="D9D9D9" w:themeFill="background1" w:themeFillShade="D9"/>
                </w:tcPr>
                <w:p w:rsidR="006C4011" w:rsidRPr="000E389C" w:rsidRDefault="006C4011" w:rsidP="000E389C">
                  <w:pPr>
                    <w:jc w:val="center"/>
                    <w:rPr>
                      <w:rFonts w:ascii="ITC Avant Garde" w:hAnsi="ITC Avant Garde"/>
                      <w:sz w:val="16"/>
                      <w:szCs w:val="16"/>
                    </w:rPr>
                  </w:pPr>
                  <w:r w:rsidRPr="000E389C">
                    <w:rPr>
                      <w:rFonts w:ascii="ITC Avant Garde" w:hAnsi="ITC Avant Garde"/>
                      <w:sz w:val="16"/>
                      <w:szCs w:val="16"/>
                    </w:rPr>
                    <w:t>37.4792 MXN</w:t>
                  </w:r>
                </w:p>
              </w:tc>
            </w:tr>
          </w:tbl>
          <w:p w:rsidR="006C4011" w:rsidRPr="000E389C" w:rsidRDefault="006C4011" w:rsidP="000E389C">
            <w:pPr>
              <w:jc w:val="both"/>
              <w:rPr>
                <w:rFonts w:ascii="ITC Avant Garde" w:hAnsi="ITC Avant Garde"/>
                <w:sz w:val="16"/>
                <w:szCs w:val="16"/>
              </w:rPr>
            </w:pPr>
          </w:p>
          <w:p w:rsidR="006C4011" w:rsidRPr="000E389C" w:rsidRDefault="006C4011" w:rsidP="000E389C">
            <w:pPr>
              <w:jc w:val="both"/>
              <w:rPr>
                <w:rFonts w:ascii="ITC Avant Garde" w:hAnsi="ITC Avant Garde"/>
                <w:sz w:val="16"/>
                <w:szCs w:val="16"/>
              </w:rPr>
            </w:pPr>
            <w:r w:rsidRPr="000E389C">
              <w:rPr>
                <w:rFonts w:ascii="ITC Avant Garde" w:hAnsi="ITC Avant Garde"/>
                <w:sz w:val="16"/>
                <w:szCs w:val="16"/>
              </w:rPr>
              <w:t>(…)”</w:t>
            </w:r>
          </w:p>
        </w:tc>
      </w:tr>
    </w:tbl>
    <w:p w:rsidR="00DC05B5" w:rsidRPr="000E389C" w:rsidRDefault="00DC05B5" w:rsidP="000E389C">
      <w:pPr>
        <w:spacing w:before="240" w:after="240"/>
        <w:jc w:val="both"/>
        <w:rPr>
          <w:rFonts w:ascii="ITC Avant Garde" w:hAnsi="ITC Avant Garde"/>
          <w:sz w:val="20"/>
          <w:szCs w:val="20"/>
        </w:rPr>
      </w:pPr>
    </w:p>
    <w:p w:rsidR="000E389C" w:rsidRPr="000E389C" w:rsidRDefault="00BA399D"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Como se puede observar, </w:t>
      </w:r>
      <w:r w:rsidR="00B56C26" w:rsidRPr="000E389C">
        <w:rPr>
          <w:rFonts w:ascii="ITC Avant Garde" w:hAnsi="ITC Avant Garde"/>
          <w:sz w:val="20"/>
          <w:szCs w:val="20"/>
        </w:rPr>
        <w:t xml:space="preserve">tanto en el SRL como en el SAIB </w:t>
      </w:r>
      <w:r w:rsidR="00773BCB" w:rsidRPr="000E389C">
        <w:rPr>
          <w:rFonts w:ascii="ITC Avant Garde" w:hAnsi="ITC Avant Garde"/>
          <w:sz w:val="20"/>
          <w:szCs w:val="20"/>
        </w:rPr>
        <w:t xml:space="preserve">se prevé </w:t>
      </w:r>
      <w:r w:rsidRPr="000E389C">
        <w:rPr>
          <w:rFonts w:ascii="ITC Avant Garde" w:hAnsi="ITC Avant Garde"/>
          <w:sz w:val="20"/>
          <w:szCs w:val="20"/>
        </w:rPr>
        <w:t xml:space="preserve">que cuando el CS </w:t>
      </w:r>
      <w:r w:rsidR="00A200DD" w:rsidRPr="000E389C">
        <w:rPr>
          <w:rFonts w:ascii="ITC Avant Garde" w:hAnsi="ITC Avant Garde"/>
          <w:b/>
          <w:sz w:val="20"/>
          <w:szCs w:val="20"/>
          <w:u w:val="single"/>
        </w:rPr>
        <w:t>paga</w:t>
      </w:r>
      <w:r w:rsidR="00773BCB" w:rsidRPr="000E389C">
        <w:rPr>
          <w:rFonts w:ascii="ITC Avant Garde" w:hAnsi="ITC Avant Garde"/>
          <w:b/>
          <w:sz w:val="20"/>
          <w:szCs w:val="20"/>
          <w:u w:val="single"/>
        </w:rPr>
        <w:t xml:space="preserve"> a</w:t>
      </w:r>
      <w:r w:rsidR="00AA2D7C" w:rsidRPr="000E389C">
        <w:rPr>
          <w:rFonts w:ascii="ITC Avant Garde" w:hAnsi="ITC Avant Garde"/>
          <w:b/>
          <w:sz w:val="20"/>
          <w:szCs w:val="20"/>
          <w:u w:val="single"/>
        </w:rPr>
        <w:t xml:space="preserve"> Telmex</w:t>
      </w:r>
      <w:r w:rsidR="00A200DD" w:rsidRPr="000E389C">
        <w:rPr>
          <w:rFonts w:ascii="ITC Avant Garde" w:hAnsi="ITC Avant Garde"/>
          <w:b/>
          <w:sz w:val="20"/>
          <w:szCs w:val="20"/>
          <w:u w:val="single"/>
        </w:rPr>
        <w:t xml:space="preserve"> o a un tercero </w:t>
      </w:r>
      <w:r w:rsidR="00A231EC" w:rsidRPr="000E389C">
        <w:rPr>
          <w:rFonts w:ascii="ITC Avant Garde" w:hAnsi="ITC Avant Garde"/>
          <w:b/>
          <w:sz w:val="20"/>
          <w:szCs w:val="20"/>
          <w:u w:val="single"/>
        </w:rPr>
        <w:t>por la provisi</w:t>
      </w:r>
      <w:r w:rsidR="00A200DD" w:rsidRPr="000E389C">
        <w:rPr>
          <w:rFonts w:ascii="ITC Avant Garde" w:hAnsi="ITC Avant Garde"/>
          <w:b/>
          <w:sz w:val="20"/>
          <w:szCs w:val="20"/>
          <w:u w:val="single"/>
        </w:rPr>
        <w:t>ón de los equipos</w:t>
      </w:r>
      <w:r w:rsidR="00A231EC" w:rsidRPr="000E389C">
        <w:rPr>
          <w:rFonts w:ascii="ITC Avant Garde" w:hAnsi="ITC Avant Garde"/>
          <w:b/>
          <w:sz w:val="20"/>
          <w:szCs w:val="20"/>
          <w:u w:val="single"/>
        </w:rPr>
        <w:t>,</w:t>
      </w:r>
      <w:r w:rsidR="009C2217" w:rsidRPr="000E389C">
        <w:rPr>
          <w:rFonts w:ascii="ITC Avant Garde" w:hAnsi="ITC Avant Garde"/>
          <w:sz w:val="20"/>
          <w:szCs w:val="20"/>
        </w:rPr>
        <w:t xml:space="preserve"> </w:t>
      </w:r>
      <w:r w:rsidRPr="000E389C">
        <w:rPr>
          <w:rFonts w:ascii="ITC Avant Garde" w:hAnsi="ITC Avant Garde"/>
          <w:sz w:val="20"/>
          <w:szCs w:val="20"/>
        </w:rPr>
        <w:t>se aplicará un descuento en la renta mensual establecida por la prestación del servicio que corresponda, lo cual</w:t>
      </w:r>
      <w:r w:rsidR="009C2217" w:rsidRPr="000E389C">
        <w:rPr>
          <w:rFonts w:ascii="ITC Avant Garde" w:hAnsi="ITC Avant Garde"/>
          <w:sz w:val="20"/>
          <w:szCs w:val="20"/>
        </w:rPr>
        <w:t xml:space="preserve"> resulta </w:t>
      </w:r>
      <w:r w:rsidR="00AA2D7C" w:rsidRPr="000E389C">
        <w:rPr>
          <w:rFonts w:ascii="ITC Avant Garde" w:hAnsi="ITC Avant Garde"/>
          <w:sz w:val="20"/>
          <w:szCs w:val="20"/>
        </w:rPr>
        <w:t>comprensible</w:t>
      </w:r>
      <w:r w:rsidR="009C2217" w:rsidRPr="000E389C">
        <w:rPr>
          <w:rFonts w:ascii="ITC Avant Garde" w:hAnsi="ITC Avant Garde"/>
          <w:sz w:val="20"/>
          <w:szCs w:val="20"/>
        </w:rPr>
        <w:t xml:space="preserve">, </w:t>
      </w:r>
      <w:r w:rsidR="00AA2D7C" w:rsidRPr="000E389C">
        <w:rPr>
          <w:rFonts w:ascii="ITC Avant Garde" w:hAnsi="ITC Avant Garde"/>
          <w:sz w:val="20"/>
          <w:szCs w:val="20"/>
        </w:rPr>
        <w:t xml:space="preserve">debido al gasto erogado por el CS, </w:t>
      </w:r>
      <w:r w:rsidR="009C2217" w:rsidRPr="000E389C">
        <w:rPr>
          <w:rFonts w:ascii="ITC Avant Garde" w:hAnsi="ITC Avant Garde"/>
          <w:sz w:val="20"/>
          <w:szCs w:val="20"/>
        </w:rPr>
        <w:t>tal y como se menciona</w:t>
      </w:r>
      <w:r w:rsidR="00A200DD" w:rsidRPr="000E389C">
        <w:rPr>
          <w:rFonts w:ascii="ITC Avant Garde" w:hAnsi="ITC Avant Garde"/>
          <w:sz w:val="20"/>
          <w:szCs w:val="20"/>
        </w:rPr>
        <w:t xml:space="preserve"> en la parte considerativa de la resolución </w:t>
      </w:r>
      <w:r w:rsidR="001D4F1C" w:rsidRPr="000E389C">
        <w:rPr>
          <w:rFonts w:ascii="ITC Avant Garde" w:hAnsi="ITC Avant Garde"/>
          <w:sz w:val="20"/>
          <w:szCs w:val="20"/>
        </w:rPr>
        <w:t xml:space="preserve">emitida </w:t>
      </w:r>
      <w:r w:rsidR="00A200DD" w:rsidRPr="000E389C">
        <w:rPr>
          <w:rFonts w:ascii="ITC Avant Garde" w:hAnsi="ITC Avant Garde"/>
          <w:sz w:val="20"/>
          <w:szCs w:val="20"/>
        </w:rPr>
        <w:t xml:space="preserve">por parte del Instituto </w:t>
      </w:r>
      <w:r w:rsidR="009C2217" w:rsidRPr="000E389C">
        <w:rPr>
          <w:rFonts w:ascii="ITC Avant Garde" w:hAnsi="ITC Avant Garde"/>
          <w:sz w:val="20"/>
          <w:szCs w:val="20"/>
        </w:rPr>
        <w:t xml:space="preserve">y que es justo </w:t>
      </w:r>
      <w:r w:rsidR="00A200DD" w:rsidRPr="000E389C">
        <w:rPr>
          <w:rFonts w:ascii="ITC Avant Garde" w:hAnsi="ITC Avant Garde"/>
          <w:sz w:val="20"/>
          <w:szCs w:val="20"/>
        </w:rPr>
        <w:t xml:space="preserve">a </w:t>
      </w:r>
      <w:r w:rsidR="0018664A" w:rsidRPr="000E389C">
        <w:rPr>
          <w:rFonts w:ascii="ITC Avant Garde" w:hAnsi="ITC Avant Garde"/>
          <w:sz w:val="20"/>
          <w:szCs w:val="20"/>
        </w:rPr>
        <w:t>lo</w:t>
      </w:r>
      <w:r w:rsidR="009C2217" w:rsidRPr="000E389C">
        <w:rPr>
          <w:rFonts w:ascii="ITC Avant Garde" w:hAnsi="ITC Avant Garde"/>
          <w:sz w:val="20"/>
          <w:szCs w:val="20"/>
        </w:rPr>
        <w:t xml:space="preserve"> </w:t>
      </w:r>
      <w:r w:rsidR="00A200DD" w:rsidRPr="000E389C">
        <w:rPr>
          <w:rFonts w:ascii="ITC Avant Garde" w:hAnsi="ITC Avant Garde"/>
          <w:sz w:val="20"/>
          <w:szCs w:val="20"/>
        </w:rPr>
        <w:t xml:space="preserve">que hace referencia el </w:t>
      </w:r>
      <w:proofErr w:type="spellStart"/>
      <w:r w:rsidR="00A200DD" w:rsidRPr="000E389C">
        <w:rPr>
          <w:rFonts w:ascii="ITC Avant Garde" w:hAnsi="ITC Avant Garde"/>
          <w:sz w:val="20"/>
          <w:szCs w:val="20"/>
        </w:rPr>
        <w:t>promovente</w:t>
      </w:r>
      <w:proofErr w:type="spellEnd"/>
      <w:r w:rsidRPr="000E389C">
        <w:rPr>
          <w:rFonts w:ascii="ITC Avant Garde" w:hAnsi="ITC Avant Garde"/>
          <w:sz w:val="20"/>
          <w:szCs w:val="20"/>
        </w:rPr>
        <w:t xml:space="preserve">, en virtud de </w:t>
      </w:r>
      <w:r w:rsidR="00EF24A4" w:rsidRPr="000E389C">
        <w:rPr>
          <w:rFonts w:ascii="ITC Avant Garde" w:hAnsi="ITC Avant Garde"/>
          <w:sz w:val="20"/>
          <w:szCs w:val="20"/>
        </w:rPr>
        <w:t>que:</w:t>
      </w:r>
    </w:p>
    <w:p w:rsidR="000E389C" w:rsidRPr="000E389C" w:rsidRDefault="00E8275E" w:rsidP="000E389C">
      <w:pPr>
        <w:spacing w:before="240" w:after="240"/>
        <w:ind w:left="851" w:right="851"/>
        <w:jc w:val="both"/>
        <w:rPr>
          <w:rFonts w:ascii="ITC Avant Garde" w:hAnsi="ITC Avant Garde"/>
          <w:sz w:val="16"/>
          <w:szCs w:val="16"/>
        </w:rPr>
      </w:pPr>
      <w:r w:rsidRPr="000E389C">
        <w:rPr>
          <w:rFonts w:ascii="ITC Avant Garde" w:hAnsi="ITC Avant Garde"/>
          <w:sz w:val="16"/>
          <w:szCs w:val="16"/>
        </w:rPr>
        <w:t xml:space="preserve">“Con el fin de evitar trato discriminatorio hacia los CS con motivo de las prácticas comerciales incurridas por el AEP, </w:t>
      </w:r>
      <w:r w:rsidRPr="000E389C">
        <w:rPr>
          <w:rFonts w:ascii="ITC Avant Garde" w:hAnsi="ITC Avant Garde"/>
          <w:b/>
          <w:sz w:val="16"/>
          <w:szCs w:val="16"/>
          <w:u w:val="single"/>
        </w:rPr>
        <w:t>el Instituto considera procedente que la aplicación de cobros como la acometida y modem a los CS sean considerados para formar parte de un descue</w:t>
      </w:r>
      <w:r w:rsidR="00F4060C" w:rsidRPr="000E389C">
        <w:rPr>
          <w:rFonts w:ascii="ITC Avant Garde" w:hAnsi="ITC Avant Garde"/>
          <w:b/>
          <w:sz w:val="16"/>
          <w:szCs w:val="16"/>
          <w:u w:val="single"/>
        </w:rPr>
        <w:t>nto sobre la tarifa recurrente.</w:t>
      </w:r>
      <w:r w:rsidR="00F4060C" w:rsidRPr="000E389C">
        <w:rPr>
          <w:rFonts w:ascii="ITC Avant Garde" w:hAnsi="ITC Avant Garde"/>
          <w:sz w:val="16"/>
          <w:szCs w:val="16"/>
        </w:rPr>
        <w:t xml:space="preserve"> </w:t>
      </w:r>
      <w:r w:rsidRPr="000E389C">
        <w:rPr>
          <w:rFonts w:ascii="ITC Avant Garde" w:hAnsi="ITC Avant Garde"/>
          <w:sz w:val="16"/>
          <w:szCs w:val="16"/>
        </w:rPr>
        <w:t xml:space="preserve">De esta forma, </w:t>
      </w:r>
      <w:r w:rsidRPr="000E389C">
        <w:rPr>
          <w:rFonts w:ascii="ITC Avant Garde" w:hAnsi="ITC Avant Garde"/>
          <w:b/>
          <w:sz w:val="16"/>
          <w:szCs w:val="16"/>
          <w:u w:val="single"/>
        </w:rPr>
        <w:t>se estaría evitando que el AEP recupere dichos costos tanto en la contratación del servicio por parte de los CS como con la tarifa de renta mensual,</w:t>
      </w:r>
      <w:r w:rsidRPr="000E389C">
        <w:rPr>
          <w:rFonts w:ascii="ITC Avant Garde" w:hAnsi="ITC Avant Garde"/>
          <w:sz w:val="16"/>
          <w:szCs w:val="16"/>
        </w:rPr>
        <w:t xml:space="preserve"> poniendo en clara desventaja a los CS para competir.”</w:t>
      </w:r>
    </w:p>
    <w:p w:rsidR="000E389C" w:rsidRPr="000E389C" w:rsidRDefault="00D5220F" w:rsidP="000E389C">
      <w:pPr>
        <w:spacing w:before="240" w:after="240"/>
        <w:ind w:left="851" w:right="851"/>
        <w:jc w:val="both"/>
        <w:rPr>
          <w:rFonts w:ascii="ITC Avant Garde" w:hAnsi="ITC Avant Garde"/>
          <w:sz w:val="16"/>
          <w:szCs w:val="16"/>
        </w:rPr>
      </w:pPr>
      <w:r w:rsidRPr="000E389C">
        <w:rPr>
          <w:rFonts w:ascii="ITC Avant Garde" w:hAnsi="ITC Avant Garde"/>
          <w:sz w:val="16"/>
          <w:szCs w:val="16"/>
        </w:rPr>
        <w:t>(</w:t>
      </w:r>
      <w:r w:rsidR="008E0C0E" w:rsidRPr="000E389C">
        <w:rPr>
          <w:rFonts w:ascii="ITC Avant Garde" w:hAnsi="ITC Avant Garde"/>
          <w:sz w:val="16"/>
          <w:szCs w:val="16"/>
        </w:rPr>
        <w:t>Énfasis añadido</w:t>
      </w:r>
      <w:r w:rsidRPr="000E389C">
        <w:rPr>
          <w:rFonts w:ascii="ITC Avant Garde" w:hAnsi="ITC Avant Garde"/>
          <w:sz w:val="16"/>
          <w:szCs w:val="16"/>
        </w:rPr>
        <w:t>)</w:t>
      </w:r>
    </w:p>
    <w:p w:rsidR="000E389C" w:rsidRPr="000E389C" w:rsidRDefault="00AA2D7C" w:rsidP="000E389C">
      <w:pPr>
        <w:spacing w:before="240" w:after="240"/>
        <w:jc w:val="both"/>
        <w:rPr>
          <w:rFonts w:ascii="ITC Avant Garde" w:hAnsi="ITC Avant Garde"/>
          <w:sz w:val="20"/>
          <w:szCs w:val="20"/>
        </w:rPr>
      </w:pPr>
      <w:r w:rsidRPr="000E389C">
        <w:rPr>
          <w:rFonts w:ascii="ITC Avant Garde" w:hAnsi="ITC Avant Garde"/>
          <w:sz w:val="20"/>
          <w:szCs w:val="20"/>
        </w:rPr>
        <w:t>E</w:t>
      </w:r>
      <w:r w:rsidR="0017246D" w:rsidRPr="000E389C">
        <w:rPr>
          <w:rFonts w:ascii="ITC Avant Garde" w:hAnsi="ITC Avant Garde"/>
          <w:sz w:val="20"/>
          <w:szCs w:val="20"/>
        </w:rPr>
        <w:t>l Instituto considero procedente que</w:t>
      </w:r>
      <w:r w:rsidR="006A7D16" w:rsidRPr="000E389C">
        <w:rPr>
          <w:rFonts w:ascii="ITC Avant Garde" w:hAnsi="ITC Avant Garde"/>
          <w:sz w:val="20"/>
          <w:szCs w:val="20"/>
        </w:rPr>
        <w:t xml:space="preserve"> </w:t>
      </w:r>
      <w:r w:rsidR="00085BD8" w:rsidRPr="000E389C">
        <w:rPr>
          <w:rFonts w:ascii="ITC Avant Garde" w:hAnsi="ITC Avant Garde"/>
          <w:sz w:val="20"/>
          <w:szCs w:val="20"/>
        </w:rPr>
        <w:t>los Módems sean considerados dentro del de</w:t>
      </w:r>
      <w:r w:rsidR="00950F02" w:rsidRPr="000E389C">
        <w:rPr>
          <w:rFonts w:ascii="ITC Avant Garde" w:hAnsi="ITC Avant Garde"/>
          <w:sz w:val="20"/>
          <w:szCs w:val="20"/>
        </w:rPr>
        <w:t>s</w:t>
      </w:r>
      <w:r w:rsidR="00085BD8" w:rsidRPr="000E389C">
        <w:rPr>
          <w:rFonts w:ascii="ITC Avant Garde" w:hAnsi="ITC Avant Garde"/>
          <w:sz w:val="20"/>
          <w:szCs w:val="20"/>
        </w:rPr>
        <w:t xml:space="preserve">cuento de las tarifas </w:t>
      </w:r>
      <w:r w:rsidR="00950F02" w:rsidRPr="000E389C">
        <w:rPr>
          <w:rFonts w:ascii="ITC Avant Garde" w:hAnsi="ITC Avant Garde"/>
          <w:sz w:val="20"/>
          <w:szCs w:val="20"/>
        </w:rPr>
        <w:t>de renta mensual, a efecto de que el AEP no recupere los costos tanto en la contratación del servicio como en la</w:t>
      </w:r>
      <w:r w:rsidR="004B5BF4" w:rsidRPr="000E389C">
        <w:rPr>
          <w:rFonts w:ascii="ITC Avant Garde" w:hAnsi="ITC Avant Garde"/>
          <w:sz w:val="20"/>
          <w:szCs w:val="20"/>
        </w:rPr>
        <w:t xml:space="preserve"> propia</w:t>
      </w:r>
      <w:r w:rsidR="00950F02" w:rsidRPr="000E389C">
        <w:rPr>
          <w:rFonts w:ascii="ITC Avant Garde" w:hAnsi="ITC Avant Garde"/>
          <w:sz w:val="20"/>
          <w:szCs w:val="20"/>
        </w:rPr>
        <w:t xml:space="preserve"> ta</w:t>
      </w:r>
      <w:r w:rsidR="004B5BF4" w:rsidRPr="000E389C">
        <w:rPr>
          <w:rFonts w:ascii="ITC Avant Garde" w:hAnsi="ITC Avant Garde"/>
          <w:sz w:val="20"/>
          <w:szCs w:val="20"/>
        </w:rPr>
        <w:t>rifa, para el caso de</w:t>
      </w:r>
      <w:r w:rsidR="00BF5E20" w:rsidRPr="000E389C">
        <w:rPr>
          <w:rFonts w:ascii="ITC Avant Garde" w:hAnsi="ITC Avant Garde"/>
          <w:sz w:val="20"/>
          <w:szCs w:val="20"/>
        </w:rPr>
        <w:t xml:space="preserve"> que los CS compren los equipos.</w:t>
      </w:r>
    </w:p>
    <w:p w:rsidR="000E389C" w:rsidRPr="000E389C" w:rsidRDefault="0018664A" w:rsidP="000E389C">
      <w:pPr>
        <w:spacing w:before="240" w:after="240"/>
        <w:jc w:val="both"/>
        <w:rPr>
          <w:rFonts w:ascii="ITC Avant Garde" w:hAnsi="ITC Avant Garde"/>
          <w:sz w:val="20"/>
          <w:szCs w:val="20"/>
        </w:rPr>
      </w:pPr>
      <w:r w:rsidRPr="000E389C">
        <w:rPr>
          <w:rFonts w:ascii="ITC Avant Garde" w:hAnsi="ITC Avant Garde"/>
          <w:sz w:val="20"/>
          <w:szCs w:val="20"/>
        </w:rPr>
        <w:t xml:space="preserve">En </w:t>
      </w:r>
      <w:r w:rsidR="00BD0658" w:rsidRPr="000E389C">
        <w:rPr>
          <w:rFonts w:ascii="ITC Avant Garde" w:hAnsi="ITC Avant Garde"/>
          <w:sz w:val="20"/>
          <w:szCs w:val="20"/>
        </w:rPr>
        <w:t>efecto</w:t>
      </w:r>
      <w:r w:rsidRPr="000E389C">
        <w:rPr>
          <w:rFonts w:ascii="ITC Avant Garde" w:hAnsi="ITC Avant Garde"/>
          <w:sz w:val="20"/>
          <w:szCs w:val="20"/>
        </w:rPr>
        <w:t>,</w:t>
      </w:r>
      <w:r w:rsidR="00D153CD" w:rsidRPr="000E389C">
        <w:rPr>
          <w:rFonts w:ascii="ITC Avant Garde" w:hAnsi="ITC Avant Garde"/>
          <w:sz w:val="20"/>
          <w:szCs w:val="20"/>
        </w:rPr>
        <w:t xml:space="preserve"> </w:t>
      </w:r>
      <w:r w:rsidR="00F42B57" w:rsidRPr="000E389C">
        <w:rPr>
          <w:rFonts w:ascii="ITC Avant Garde" w:hAnsi="ITC Avant Garde"/>
          <w:sz w:val="20"/>
          <w:szCs w:val="20"/>
        </w:rPr>
        <w:t>acorde</w:t>
      </w:r>
      <w:r w:rsidR="00D153CD" w:rsidRPr="000E389C">
        <w:rPr>
          <w:rFonts w:ascii="ITC Avant Garde" w:hAnsi="ITC Avant Garde"/>
          <w:sz w:val="20"/>
          <w:szCs w:val="20"/>
        </w:rPr>
        <w:t xml:space="preserve"> con lo </w:t>
      </w:r>
      <w:r w:rsidR="00BD6CCF" w:rsidRPr="000E389C">
        <w:rPr>
          <w:rFonts w:ascii="ITC Avant Garde" w:hAnsi="ITC Avant Garde"/>
          <w:sz w:val="20"/>
          <w:szCs w:val="20"/>
        </w:rPr>
        <w:t>señalado</w:t>
      </w:r>
      <w:r w:rsidR="00D153CD" w:rsidRPr="000E389C">
        <w:rPr>
          <w:rFonts w:ascii="ITC Avant Garde" w:hAnsi="ITC Avant Garde"/>
          <w:sz w:val="20"/>
          <w:szCs w:val="20"/>
        </w:rPr>
        <w:t xml:space="preserve"> en el numeral 5.</w:t>
      </w:r>
      <w:r w:rsidR="002909B7" w:rsidRPr="000E389C">
        <w:rPr>
          <w:rFonts w:ascii="ITC Avant Garde" w:hAnsi="ITC Avant Garde"/>
          <w:sz w:val="20"/>
          <w:szCs w:val="20"/>
        </w:rPr>
        <w:t>3</w:t>
      </w:r>
      <w:r w:rsidR="00BD0658" w:rsidRPr="000E389C">
        <w:rPr>
          <w:rFonts w:ascii="ITC Avant Garde" w:hAnsi="ITC Avant Garde"/>
          <w:sz w:val="20"/>
          <w:szCs w:val="20"/>
        </w:rPr>
        <w:t xml:space="preserve"> de la OREDA y </w:t>
      </w:r>
      <w:r w:rsidR="00BD6CCF" w:rsidRPr="000E389C">
        <w:rPr>
          <w:rFonts w:ascii="ITC Avant Garde" w:hAnsi="ITC Avant Garde"/>
          <w:sz w:val="20"/>
          <w:szCs w:val="20"/>
        </w:rPr>
        <w:t xml:space="preserve">en consistencia con </w:t>
      </w:r>
      <w:r w:rsidR="00BD0658" w:rsidRPr="000E389C">
        <w:rPr>
          <w:rFonts w:ascii="ITC Avant Garde" w:hAnsi="ITC Avant Garde"/>
          <w:sz w:val="20"/>
          <w:szCs w:val="20"/>
        </w:rPr>
        <w:t>la prohibición expresa que en dicho numeral se establece</w:t>
      </w:r>
      <w:r w:rsidR="002909B7" w:rsidRPr="000E389C">
        <w:rPr>
          <w:rFonts w:ascii="ITC Avant Garde" w:hAnsi="ITC Avant Garde"/>
          <w:sz w:val="20"/>
          <w:szCs w:val="20"/>
        </w:rPr>
        <w:t>,</w:t>
      </w:r>
      <w:r w:rsidR="00BD0658" w:rsidRPr="000E389C">
        <w:rPr>
          <w:rFonts w:ascii="ITC Avant Garde" w:hAnsi="ITC Avant Garde"/>
          <w:sz w:val="20"/>
          <w:szCs w:val="20"/>
        </w:rPr>
        <w:t xml:space="preserve"> </w:t>
      </w:r>
      <w:r w:rsidR="00E51832" w:rsidRPr="000E389C">
        <w:rPr>
          <w:rFonts w:ascii="ITC Avant Garde" w:hAnsi="ITC Avant Garde"/>
          <w:sz w:val="20"/>
          <w:szCs w:val="20"/>
        </w:rPr>
        <w:t>en el sentido de que en</w:t>
      </w:r>
      <w:r w:rsidR="00BD0658" w:rsidRPr="000E389C">
        <w:rPr>
          <w:rFonts w:ascii="ITC Avant Garde" w:hAnsi="ITC Avant Garde"/>
          <w:sz w:val="20"/>
          <w:szCs w:val="20"/>
        </w:rPr>
        <w:t xml:space="preserve"> el caso del SAIB </w:t>
      </w:r>
      <w:r w:rsidR="00BD0658" w:rsidRPr="000E389C">
        <w:rPr>
          <w:rFonts w:ascii="ITC Avant Garde" w:hAnsi="ITC Avant Garde"/>
          <w:b/>
          <w:sz w:val="20"/>
          <w:szCs w:val="20"/>
          <w:u w:val="single"/>
        </w:rPr>
        <w:t xml:space="preserve">está prohibido el </w:t>
      </w:r>
      <w:proofErr w:type="spellStart"/>
      <w:r w:rsidR="00BD0658" w:rsidRPr="000E389C">
        <w:rPr>
          <w:rFonts w:ascii="ITC Avant Garde" w:hAnsi="ITC Avant Garde"/>
          <w:b/>
          <w:sz w:val="20"/>
          <w:szCs w:val="20"/>
          <w:u w:val="single"/>
        </w:rPr>
        <w:t>reuso</w:t>
      </w:r>
      <w:proofErr w:type="spellEnd"/>
      <w:r w:rsidR="00BD0658" w:rsidRPr="000E389C">
        <w:rPr>
          <w:rFonts w:ascii="ITC Avant Garde" w:hAnsi="ITC Avant Garde"/>
          <w:b/>
          <w:sz w:val="20"/>
          <w:szCs w:val="20"/>
          <w:u w:val="single"/>
        </w:rPr>
        <w:t xml:space="preserve"> de los equipos </w:t>
      </w:r>
      <w:r w:rsidR="00F02156" w:rsidRPr="000E389C">
        <w:rPr>
          <w:rFonts w:ascii="ITC Avant Garde" w:hAnsi="ITC Avant Garde"/>
          <w:b/>
          <w:sz w:val="20"/>
          <w:szCs w:val="20"/>
          <w:u w:val="single"/>
        </w:rPr>
        <w:t>“</w:t>
      </w:r>
      <w:r w:rsidR="00BD0658" w:rsidRPr="000E389C">
        <w:rPr>
          <w:rFonts w:ascii="ITC Avant Garde" w:hAnsi="ITC Avant Garde"/>
          <w:b/>
          <w:sz w:val="20"/>
          <w:szCs w:val="20"/>
          <w:u w:val="single"/>
        </w:rPr>
        <w:t>existentes en operación</w:t>
      </w:r>
      <w:r w:rsidR="00F02156" w:rsidRPr="000E389C">
        <w:rPr>
          <w:rFonts w:ascii="ITC Avant Garde" w:hAnsi="ITC Avant Garde"/>
          <w:b/>
          <w:sz w:val="20"/>
          <w:szCs w:val="20"/>
          <w:u w:val="single"/>
        </w:rPr>
        <w:t>”</w:t>
      </w:r>
      <w:r w:rsidR="00BD0658" w:rsidRPr="000E389C">
        <w:rPr>
          <w:rFonts w:ascii="ITC Avant Garde" w:hAnsi="ITC Avant Garde"/>
          <w:sz w:val="20"/>
          <w:szCs w:val="20"/>
        </w:rPr>
        <w:t xml:space="preserve">, </w:t>
      </w:r>
      <w:r w:rsidR="00F42B57" w:rsidRPr="000E389C">
        <w:rPr>
          <w:rFonts w:ascii="ITC Avant Garde" w:hAnsi="ITC Avant Garde"/>
          <w:sz w:val="20"/>
          <w:szCs w:val="20"/>
        </w:rPr>
        <w:t>el</w:t>
      </w:r>
      <w:r w:rsidR="00227E6B" w:rsidRPr="000E389C">
        <w:rPr>
          <w:rFonts w:ascii="ITC Avant Garde" w:hAnsi="ITC Avant Garde"/>
          <w:sz w:val="20"/>
          <w:szCs w:val="20"/>
        </w:rPr>
        <w:t xml:space="preserve"> </w:t>
      </w:r>
      <w:r w:rsidR="00A27421" w:rsidRPr="000E389C">
        <w:rPr>
          <w:rFonts w:ascii="ITC Avant Garde" w:hAnsi="ITC Avant Garde"/>
          <w:sz w:val="20"/>
          <w:szCs w:val="20"/>
        </w:rPr>
        <w:t>apartado</w:t>
      </w:r>
      <w:r w:rsidR="00F42B57" w:rsidRPr="000E389C">
        <w:rPr>
          <w:rFonts w:ascii="ITC Avant Garde" w:hAnsi="ITC Avant Garde"/>
          <w:sz w:val="20"/>
          <w:szCs w:val="20"/>
        </w:rPr>
        <w:t xml:space="preserve"> 2 del Anexo A </w:t>
      </w:r>
      <w:r w:rsidR="00E51832" w:rsidRPr="000E389C">
        <w:rPr>
          <w:rFonts w:ascii="ITC Avant Garde" w:hAnsi="ITC Avant Garde"/>
          <w:sz w:val="20"/>
          <w:szCs w:val="20"/>
        </w:rPr>
        <w:t xml:space="preserve">de la OREDA </w:t>
      </w:r>
      <w:r w:rsidR="00BD6CCF" w:rsidRPr="000E389C">
        <w:rPr>
          <w:rFonts w:ascii="ITC Avant Garde" w:hAnsi="ITC Avant Garde"/>
          <w:sz w:val="20"/>
          <w:szCs w:val="20"/>
        </w:rPr>
        <w:t xml:space="preserve">prevé que el descuento a la tarifa mensual por la prestación del SAIB se </w:t>
      </w:r>
      <w:r w:rsidR="002909B7" w:rsidRPr="000E389C">
        <w:rPr>
          <w:rFonts w:ascii="ITC Avant Garde" w:hAnsi="ITC Avant Garde"/>
          <w:sz w:val="20"/>
          <w:szCs w:val="20"/>
        </w:rPr>
        <w:t>aplicara</w:t>
      </w:r>
      <w:r w:rsidR="00BD6CCF" w:rsidRPr="000E389C">
        <w:rPr>
          <w:rFonts w:ascii="ITC Avant Garde" w:hAnsi="ITC Avant Garde"/>
          <w:sz w:val="20"/>
          <w:szCs w:val="20"/>
        </w:rPr>
        <w:t xml:space="preserve"> cuando el </w:t>
      </w:r>
      <w:r w:rsidR="002909B7" w:rsidRPr="000E389C">
        <w:rPr>
          <w:rFonts w:ascii="ITC Avant Garde" w:hAnsi="ITC Avant Garde"/>
          <w:sz w:val="20"/>
          <w:szCs w:val="20"/>
        </w:rPr>
        <w:t xml:space="preserve">suministro de los equipos </w:t>
      </w:r>
      <w:r w:rsidR="002909B7" w:rsidRPr="000E389C">
        <w:rPr>
          <w:rFonts w:ascii="ITC Avant Garde" w:hAnsi="ITC Avant Garde"/>
          <w:b/>
          <w:sz w:val="20"/>
          <w:szCs w:val="20"/>
          <w:u w:val="single"/>
        </w:rPr>
        <w:t>módems/ONT nuevos</w:t>
      </w:r>
      <w:r w:rsidR="002909B7" w:rsidRPr="000E389C">
        <w:rPr>
          <w:rFonts w:ascii="ITC Avant Garde" w:hAnsi="ITC Avant Garde"/>
          <w:sz w:val="20"/>
          <w:szCs w:val="20"/>
        </w:rPr>
        <w:t xml:space="preserve"> sea por venta de Telmex</w:t>
      </w:r>
      <w:r w:rsidR="009837E1" w:rsidRPr="000E389C">
        <w:rPr>
          <w:rFonts w:ascii="ITC Avant Garde" w:hAnsi="ITC Avant Garde"/>
          <w:sz w:val="20"/>
          <w:szCs w:val="20"/>
        </w:rPr>
        <w:t xml:space="preserve"> o</w:t>
      </w:r>
      <w:r w:rsidR="002909B7" w:rsidRPr="000E389C">
        <w:rPr>
          <w:rFonts w:ascii="ITC Avant Garde" w:hAnsi="ITC Avant Garde"/>
          <w:sz w:val="20"/>
          <w:szCs w:val="20"/>
        </w:rPr>
        <w:t xml:space="preserve"> un tercero. </w:t>
      </w:r>
    </w:p>
    <w:p w:rsidR="000E389C" w:rsidRPr="000E389C" w:rsidRDefault="002909B7" w:rsidP="000E389C">
      <w:pPr>
        <w:spacing w:before="240" w:after="240"/>
        <w:jc w:val="both"/>
        <w:rPr>
          <w:rFonts w:ascii="ITC Avant Garde" w:hAnsi="ITC Avant Garde" w:cs="Arial"/>
          <w:sz w:val="20"/>
          <w:szCs w:val="20"/>
        </w:rPr>
      </w:pPr>
      <w:r w:rsidRPr="000E389C">
        <w:rPr>
          <w:rFonts w:ascii="ITC Avant Garde" w:hAnsi="ITC Avant Garde"/>
          <w:sz w:val="20"/>
          <w:szCs w:val="20"/>
        </w:rPr>
        <w:t xml:space="preserve">En este orden de ideas y </w:t>
      </w:r>
      <w:r w:rsidR="00AC2372" w:rsidRPr="000E389C">
        <w:rPr>
          <w:rFonts w:ascii="ITC Avant Garde" w:hAnsi="ITC Avant Garde"/>
          <w:sz w:val="20"/>
          <w:szCs w:val="20"/>
        </w:rPr>
        <w:t>c</w:t>
      </w:r>
      <w:r w:rsidR="00ED72A0" w:rsidRPr="000E389C">
        <w:rPr>
          <w:rFonts w:ascii="ITC Avant Garde" w:hAnsi="ITC Avant Garde"/>
          <w:sz w:val="20"/>
          <w:szCs w:val="20"/>
        </w:rPr>
        <w:t xml:space="preserve">on base en los apartados A), B), C) y D) del presente considerando se concluye que </w:t>
      </w:r>
      <w:r w:rsidR="00A40E1E" w:rsidRPr="000E389C">
        <w:rPr>
          <w:rFonts w:ascii="ITC Avant Garde" w:hAnsi="ITC Avant Garde" w:cs="Arial"/>
          <w:sz w:val="20"/>
          <w:szCs w:val="20"/>
        </w:rPr>
        <w:t xml:space="preserve">no ha lugar a confirmar la solicitud presentada por </w:t>
      </w:r>
      <w:proofErr w:type="spellStart"/>
      <w:r w:rsidR="00A40E1E" w:rsidRPr="000E389C">
        <w:rPr>
          <w:rFonts w:ascii="ITC Avant Garde" w:hAnsi="ITC Avant Garde" w:cs="Arial"/>
          <w:sz w:val="20"/>
          <w:szCs w:val="20"/>
        </w:rPr>
        <w:t>Operbes</w:t>
      </w:r>
      <w:proofErr w:type="spellEnd"/>
      <w:r w:rsidR="00A40E1E" w:rsidRPr="000E389C">
        <w:rPr>
          <w:rFonts w:ascii="ITC Avant Garde" w:hAnsi="ITC Avant Garde" w:cs="Arial"/>
          <w:sz w:val="20"/>
          <w:szCs w:val="20"/>
        </w:rPr>
        <w:t xml:space="preserve">, en el sentido de determinar que </w:t>
      </w:r>
      <w:r w:rsidR="00A40E1E" w:rsidRPr="000E389C">
        <w:rPr>
          <w:rFonts w:ascii="ITC Avant Garde" w:hAnsi="ITC Avant Garde" w:cs="Arial"/>
          <w:sz w:val="20"/>
          <w:szCs w:val="20"/>
          <w:u w:val="single"/>
        </w:rPr>
        <w:t xml:space="preserve">“en el caso del Servicio de Acceso Indirecto al Bucle la provisión de Módems Blancos y/o </w:t>
      </w:r>
      <w:proofErr w:type="spellStart"/>
      <w:r w:rsidR="00A40E1E" w:rsidRPr="000E389C">
        <w:rPr>
          <w:rFonts w:ascii="ITC Avant Garde" w:hAnsi="ITC Avant Garde" w:cs="Arial"/>
          <w:sz w:val="20"/>
          <w:szCs w:val="20"/>
          <w:u w:val="single"/>
        </w:rPr>
        <w:t>ONTs</w:t>
      </w:r>
      <w:proofErr w:type="spellEnd"/>
      <w:r w:rsidR="00A40E1E" w:rsidRPr="000E389C">
        <w:rPr>
          <w:rFonts w:ascii="ITC Avant Garde" w:hAnsi="ITC Avant Garde" w:cs="Arial"/>
          <w:sz w:val="20"/>
          <w:szCs w:val="20"/>
          <w:u w:val="single"/>
        </w:rPr>
        <w:t xml:space="preserve"> Blancos debe hacerse bajo la figura de comodato”</w:t>
      </w:r>
      <w:r w:rsidRPr="000E389C">
        <w:rPr>
          <w:rFonts w:ascii="ITC Avant Garde" w:hAnsi="ITC Avant Garde" w:cs="Arial"/>
          <w:sz w:val="20"/>
          <w:szCs w:val="20"/>
          <w:u w:val="single"/>
        </w:rPr>
        <w:t>.</w:t>
      </w:r>
    </w:p>
    <w:p w:rsidR="000E389C" w:rsidRPr="000E389C" w:rsidRDefault="002909B7" w:rsidP="000E389C">
      <w:pPr>
        <w:spacing w:before="240" w:after="240" w:line="240" w:lineRule="auto"/>
        <w:jc w:val="both"/>
        <w:rPr>
          <w:rFonts w:ascii="ITC Avant Garde" w:hAnsi="ITC Avant Garde"/>
          <w:sz w:val="20"/>
          <w:szCs w:val="20"/>
        </w:rPr>
      </w:pPr>
      <w:r w:rsidRPr="000E389C">
        <w:rPr>
          <w:rFonts w:ascii="ITC Avant Garde" w:hAnsi="ITC Avant Garde"/>
          <w:sz w:val="20"/>
          <w:szCs w:val="20"/>
        </w:rPr>
        <w:t>Finalmente</w:t>
      </w:r>
      <w:r w:rsidR="00ED72A0" w:rsidRPr="000E389C">
        <w:rPr>
          <w:rFonts w:ascii="ITC Avant Garde" w:hAnsi="ITC Avant Garde"/>
          <w:sz w:val="20"/>
          <w:szCs w:val="20"/>
        </w:rPr>
        <w:t xml:space="preserve"> se confirma que</w:t>
      </w:r>
      <w:r w:rsidR="00012CC7" w:rsidRPr="000E389C">
        <w:rPr>
          <w:rFonts w:ascii="ITC Avant Garde" w:hAnsi="ITC Avant Garde"/>
          <w:sz w:val="20"/>
          <w:szCs w:val="20"/>
        </w:rPr>
        <w:t xml:space="preserve"> los servicios de desagregación, </w:t>
      </w:r>
      <w:r w:rsidRPr="000E389C">
        <w:rPr>
          <w:rFonts w:ascii="ITC Avant Garde" w:hAnsi="ITC Avant Garde"/>
          <w:sz w:val="20"/>
          <w:szCs w:val="20"/>
        </w:rPr>
        <w:t>particularmente</w:t>
      </w:r>
      <w:r w:rsidR="00012CC7" w:rsidRPr="000E389C">
        <w:rPr>
          <w:rFonts w:ascii="ITC Avant Garde" w:hAnsi="ITC Avant Garde"/>
          <w:sz w:val="20"/>
          <w:szCs w:val="20"/>
        </w:rPr>
        <w:t xml:space="preserve"> lo relacionado a la Venta de Módem, ONT del servicio de REVENTA a que se refiere </w:t>
      </w:r>
      <w:r w:rsidR="00A40E1E" w:rsidRPr="000E389C">
        <w:rPr>
          <w:rFonts w:ascii="ITC Avant Garde" w:hAnsi="ITC Avant Garde"/>
          <w:sz w:val="20"/>
          <w:szCs w:val="20"/>
        </w:rPr>
        <w:t>la OREDA se regula</w:t>
      </w:r>
      <w:r w:rsidR="00ED72A0" w:rsidRPr="000E389C">
        <w:rPr>
          <w:rFonts w:ascii="ITC Avant Garde" w:hAnsi="ITC Avant Garde"/>
          <w:sz w:val="20"/>
          <w:szCs w:val="20"/>
        </w:rPr>
        <w:t>n en</w:t>
      </w:r>
      <w:r w:rsidR="00A40E1E" w:rsidRPr="000E389C">
        <w:rPr>
          <w:rFonts w:ascii="ITC Avant Garde" w:hAnsi="ITC Avant Garde"/>
          <w:sz w:val="20"/>
          <w:szCs w:val="20"/>
        </w:rPr>
        <w:t xml:space="preserve"> los</w:t>
      </w:r>
      <w:r w:rsidR="00ED72A0" w:rsidRPr="000E389C">
        <w:rPr>
          <w:rFonts w:ascii="ITC Avant Garde" w:hAnsi="ITC Avant Garde"/>
          <w:sz w:val="20"/>
          <w:szCs w:val="20"/>
        </w:rPr>
        <w:t xml:space="preserve"> mismos</w:t>
      </w:r>
      <w:r w:rsidR="00A40E1E" w:rsidRPr="000E389C">
        <w:rPr>
          <w:rFonts w:ascii="ITC Avant Garde" w:hAnsi="ITC Avant Garde"/>
          <w:sz w:val="20"/>
          <w:szCs w:val="20"/>
        </w:rPr>
        <w:t xml:space="preserve"> términos y condiciones </w:t>
      </w:r>
      <w:r w:rsidR="00012CC7" w:rsidRPr="000E389C">
        <w:rPr>
          <w:rFonts w:ascii="ITC Avant Garde" w:hAnsi="ITC Avant Garde"/>
          <w:sz w:val="20"/>
          <w:szCs w:val="20"/>
        </w:rPr>
        <w:t>respecto del SAIB, como quedó reflejado en los cuadros previsto</w:t>
      </w:r>
      <w:r w:rsidR="00ED72A0" w:rsidRPr="000E389C">
        <w:rPr>
          <w:rFonts w:ascii="ITC Avant Garde" w:hAnsi="ITC Avant Garde"/>
          <w:sz w:val="20"/>
          <w:szCs w:val="20"/>
        </w:rPr>
        <w:t xml:space="preserve">s </w:t>
      </w:r>
      <w:r w:rsidR="00012CC7" w:rsidRPr="000E389C">
        <w:rPr>
          <w:rFonts w:ascii="ITC Avant Garde" w:hAnsi="ITC Avant Garde"/>
          <w:sz w:val="20"/>
          <w:szCs w:val="20"/>
        </w:rPr>
        <w:t>en el presente Acuerdo</w:t>
      </w:r>
      <w:r w:rsidR="00ED72A0" w:rsidRPr="000E389C">
        <w:rPr>
          <w:rFonts w:ascii="ITC Avant Garde" w:hAnsi="ITC Avant Garde"/>
          <w:sz w:val="20"/>
          <w:szCs w:val="20"/>
        </w:rPr>
        <w:t>.</w:t>
      </w:r>
    </w:p>
    <w:p w:rsidR="000E389C" w:rsidRPr="000E389C" w:rsidRDefault="00EF24A4" w:rsidP="000E389C">
      <w:pPr>
        <w:pStyle w:val="Ttulo2"/>
        <w:spacing w:before="240" w:after="240"/>
        <w:jc w:val="center"/>
        <w:rPr>
          <w:rFonts w:ascii="ITC Avant Garde" w:hAnsi="ITC Avant Garde"/>
          <w:b/>
          <w:bCs/>
          <w:color w:val="auto"/>
          <w:sz w:val="20"/>
          <w:szCs w:val="20"/>
        </w:rPr>
      </w:pPr>
      <w:r w:rsidRPr="000E389C">
        <w:rPr>
          <w:rFonts w:ascii="ITC Avant Garde" w:hAnsi="ITC Avant Garde"/>
          <w:b/>
          <w:bCs/>
          <w:color w:val="auto"/>
          <w:sz w:val="20"/>
          <w:szCs w:val="20"/>
        </w:rPr>
        <w:t>ACUERDO</w:t>
      </w:r>
    </w:p>
    <w:p w:rsidR="000E389C" w:rsidRPr="000E389C" w:rsidRDefault="00A40E1E" w:rsidP="000E389C">
      <w:pPr>
        <w:spacing w:before="240" w:after="240" w:line="240" w:lineRule="auto"/>
        <w:ind w:right="51"/>
        <w:jc w:val="both"/>
        <w:rPr>
          <w:rFonts w:ascii="ITC Avant Garde" w:hAnsi="ITC Avant Garde"/>
          <w:sz w:val="20"/>
          <w:szCs w:val="20"/>
        </w:rPr>
      </w:pPr>
      <w:r w:rsidRPr="000E389C">
        <w:rPr>
          <w:rFonts w:ascii="ITC Avant Garde" w:hAnsi="ITC Avant Garde"/>
          <w:b/>
          <w:bCs/>
          <w:sz w:val="20"/>
          <w:szCs w:val="20"/>
        </w:rPr>
        <w:t>PRIMERO.-</w:t>
      </w:r>
      <w:r w:rsidRPr="000E389C">
        <w:rPr>
          <w:rFonts w:ascii="ITC Avant Garde" w:hAnsi="ITC Avant Garde"/>
          <w:bCs/>
          <w:sz w:val="20"/>
          <w:szCs w:val="20"/>
        </w:rPr>
        <w:t xml:space="preserve"> Por las razones expuestas en </w:t>
      </w:r>
      <w:r w:rsidR="006143BE" w:rsidRPr="000E389C">
        <w:rPr>
          <w:rFonts w:ascii="ITC Avant Garde" w:hAnsi="ITC Avant Garde"/>
          <w:bCs/>
          <w:sz w:val="20"/>
          <w:szCs w:val="20"/>
        </w:rPr>
        <w:t>los apartados A), B), C) y D)</w:t>
      </w:r>
      <w:r w:rsidRPr="000E389C">
        <w:rPr>
          <w:rFonts w:ascii="ITC Avant Garde" w:hAnsi="ITC Avant Garde"/>
          <w:bCs/>
          <w:sz w:val="20"/>
          <w:szCs w:val="20"/>
        </w:rPr>
        <w:t xml:space="preserve"> del </w:t>
      </w:r>
      <w:r w:rsidR="00A6185D" w:rsidRPr="000E389C">
        <w:rPr>
          <w:rFonts w:ascii="ITC Avant Garde" w:hAnsi="ITC Avant Garde"/>
          <w:bCs/>
          <w:sz w:val="20"/>
          <w:szCs w:val="20"/>
        </w:rPr>
        <w:t>C</w:t>
      </w:r>
      <w:r w:rsidR="006143BE" w:rsidRPr="000E389C">
        <w:rPr>
          <w:rFonts w:ascii="ITC Avant Garde" w:hAnsi="ITC Avant Garde"/>
          <w:bCs/>
          <w:sz w:val="20"/>
          <w:szCs w:val="20"/>
        </w:rPr>
        <w:t xml:space="preserve">onsiderando </w:t>
      </w:r>
      <w:r w:rsidR="00A6185D" w:rsidRPr="000E389C">
        <w:rPr>
          <w:rFonts w:ascii="ITC Avant Garde" w:hAnsi="ITC Avant Garde"/>
          <w:bCs/>
          <w:sz w:val="20"/>
          <w:szCs w:val="20"/>
        </w:rPr>
        <w:t>T</w:t>
      </w:r>
      <w:r w:rsidR="006143BE" w:rsidRPr="000E389C">
        <w:rPr>
          <w:rFonts w:ascii="ITC Avant Garde" w:hAnsi="ITC Avant Garde"/>
          <w:bCs/>
          <w:sz w:val="20"/>
          <w:szCs w:val="20"/>
        </w:rPr>
        <w:t>ercero</w:t>
      </w:r>
      <w:r w:rsidRPr="000E389C">
        <w:rPr>
          <w:rFonts w:ascii="ITC Avant Garde" w:hAnsi="ITC Avant Garde"/>
          <w:bCs/>
          <w:sz w:val="20"/>
          <w:szCs w:val="20"/>
        </w:rPr>
        <w:t xml:space="preserve">, </w:t>
      </w:r>
      <w:r w:rsidR="006143BE" w:rsidRPr="000E389C">
        <w:rPr>
          <w:rFonts w:ascii="ITC Avant Garde" w:hAnsi="ITC Avant Garde"/>
          <w:bCs/>
          <w:sz w:val="20"/>
          <w:szCs w:val="20"/>
        </w:rPr>
        <w:t xml:space="preserve">se resuelve que </w:t>
      </w:r>
      <w:r w:rsidRPr="000E389C">
        <w:rPr>
          <w:rFonts w:ascii="ITC Avant Garde" w:hAnsi="ITC Avant Garde"/>
          <w:bCs/>
          <w:sz w:val="20"/>
          <w:szCs w:val="20"/>
        </w:rPr>
        <w:t xml:space="preserve">no ha lugar a confirmar el criterio contenido en la solicitud presentada por </w:t>
      </w:r>
      <w:proofErr w:type="spellStart"/>
      <w:r w:rsidRPr="000E389C">
        <w:rPr>
          <w:rFonts w:ascii="ITC Avant Garde" w:hAnsi="ITC Avant Garde"/>
          <w:sz w:val="20"/>
          <w:szCs w:val="20"/>
        </w:rPr>
        <w:t>Operbes</w:t>
      </w:r>
      <w:proofErr w:type="spellEnd"/>
      <w:r w:rsidR="006143BE" w:rsidRPr="000E389C">
        <w:rPr>
          <w:rFonts w:ascii="ITC Avant Garde" w:hAnsi="ITC Avant Garde"/>
          <w:sz w:val="20"/>
          <w:szCs w:val="20"/>
        </w:rPr>
        <w:t xml:space="preserve"> en el sentido </w:t>
      </w:r>
      <w:r w:rsidR="00964814" w:rsidRPr="000E389C">
        <w:rPr>
          <w:rFonts w:ascii="ITC Avant Garde" w:hAnsi="ITC Avant Garde"/>
          <w:sz w:val="20"/>
          <w:szCs w:val="20"/>
        </w:rPr>
        <w:t xml:space="preserve">que </w:t>
      </w:r>
      <w:r w:rsidR="00964814" w:rsidRPr="000E389C">
        <w:rPr>
          <w:rFonts w:ascii="ITC Avant Garde" w:hAnsi="ITC Avant Garde" w:cs="Arial"/>
          <w:sz w:val="20"/>
          <w:szCs w:val="20"/>
          <w:u w:val="single"/>
        </w:rPr>
        <w:t xml:space="preserve">“en el caso del Servicio de Acceso Indirecto al Bucle la provisión de Módems Blancos y/o </w:t>
      </w:r>
      <w:proofErr w:type="spellStart"/>
      <w:r w:rsidR="00964814" w:rsidRPr="000E389C">
        <w:rPr>
          <w:rFonts w:ascii="ITC Avant Garde" w:hAnsi="ITC Avant Garde" w:cs="Arial"/>
          <w:sz w:val="20"/>
          <w:szCs w:val="20"/>
          <w:u w:val="single"/>
        </w:rPr>
        <w:t>ONTs</w:t>
      </w:r>
      <w:proofErr w:type="spellEnd"/>
      <w:r w:rsidR="00964814" w:rsidRPr="000E389C">
        <w:rPr>
          <w:rFonts w:ascii="ITC Avant Garde" w:hAnsi="ITC Avant Garde" w:cs="Arial"/>
          <w:sz w:val="20"/>
          <w:szCs w:val="20"/>
          <w:u w:val="single"/>
        </w:rPr>
        <w:t xml:space="preserve"> Blancos debe hacerse bajo la figura de comodato”</w:t>
      </w:r>
      <w:r w:rsidR="006143BE" w:rsidRPr="000E389C">
        <w:rPr>
          <w:rFonts w:ascii="ITC Avant Garde" w:hAnsi="ITC Avant Garde"/>
          <w:sz w:val="20"/>
          <w:szCs w:val="20"/>
        </w:rPr>
        <w:t xml:space="preserve">. </w:t>
      </w:r>
    </w:p>
    <w:p w:rsidR="000E389C" w:rsidRPr="000E389C" w:rsidRDefault="00A40E1E" w:rsidP="000E389C">
      <w:pPr>
        <w:spacing w:before="240" w:after="240" w:line="240" w:lineRule="auto"/>
        <w:ind w:right="51"/>
        <w:jc w:val="both"/>
        <w:rPr>
          <w:rFonts w:ascii="ITC Avant Garde" w:hAnsi="ITC Avant Garde"/>
          <w:bCs/>
          <w:sz w:val="20"/>
          <w:szCs w:val="20"/>
        </w:rPr>
      </w:pPr>
      <w:r w:rsidRPr="000E389C">
        <w:rPr>
          <w:rFonts w:ascii="ITC Avant Garde" w:hAnsi="ITC Avant Garde"/>
          <w:b/>
          <w:bCs/>
          <w:sz w:val="20"/>
          <w:szCs w:val="20"/>
        </w:rPr>
        <w:t>SEGUNDO.-</w:t>
      </w:r>
      <w:r w:rsidRPr="000E389C">
        <w:rPr>
          <w:rFonts w:ascii="ITC Avant Garde" w:hAnsi="ITC Avant Garde"/>
          <w:bCs/>
          <w:sz w:val="20"/>
          <w:szCs w:val="20"/>
        </w:rPr>
        <w:t xml:space="preserve"> </w:t>
      </w:r>
      <w:r w:rsidR="00892DD9" w:rsidRPr="000E389C">
        <w:rPr>
          <w:rFonts w:ascii="ITC Avant Garde" w:hAnsi="ITC Avant Garde"/>
          <w:sz w:val="20"/>
          <w:szCs w:val="20"/>
        </w:rPr>
        <w:t xml:space="preserve">Se </w:t>
      </w:r>
      <w:r w:rsidR="00012CC7" w:rsidRPr="000E389C">
        <w:rPr>
          <w:rFonts w:ascii="ITC Avant Garde" w:hAnsi="ITC Avant Garde"/>
          <w:sz w:val="20"/>
          <w:szCs w:val="20"/>
        </w:rPr>
        <w:t xml:space="preserve">confirma que </w:t>
      </w:r>
      <w:r w:rsidR="001F2497" w:rsidRPr="000E389C">
        <w:rPr>
          <w:rFonts w:ascii="ITC Avant Garde" w:hAnsi="ITC Avant Garde"/>
          <w:sz w:val="20"/>
          <w:szCs w:val="20"/>
        </w:rPr>
        <w:t>el Servicio de Reventa de Línea</w:t>
      </w:r>
      <w:r w:rsidR="00012CC7" w:rsidRPr="000E389C">
        <w:rPr>
          <w:rFonts w:ascii="ITC Avant Garde" w:hAnsi="ITC Avant Garde"/>
          <w:sz w:val="20"/>
          <w:szCs w:val="20"/>
        </w:rPr>
        <w:t>, particularmente lo relacionado a la Venta de Módem</w:t>
      </w:r>
      <w:r w:rsidR="001F2497" w:rsidRPr="000E389C">
        <w:rPr>
          <w:rFonts w:ascii="ITC Avant Garde" w:hAnsi="ITC Avant Garde"/>
          <w:sz w:val="20"/>
          <w:szCs w:val="20"/>
        </w:rPr>
        <w:t xml:space="preserve"> y Terminales de Red Óptica </w:t>
      </w:r>
      <w:r w:rsidR="00012CC7" w:rsidRPr="000E389C">
        <w:rPr>
          <w:rFonts w:ascii="ITC Avant Garde" w:hAnsi="ITC Avant Garde"/>
          <w:sz w:val="20"/>
          <w:szCs w:val="20"/>
        </w:rPr>
        <w:t>a que se refiere la OREDA</w:t>
      </w:r>
      <w:r w:rsidR="001F2497" w:rsidRPr="000E389C">
        <w:rPr>
          <w:rFonts w:ascii="ITC Avant Garde" w:hAnsi="ITC Avant Garde"/>
          <w:sz w:val="20"/>
          <w:szCs w:val="20"/>
        </w:rPr>
        <w:t>,</w:t>
      </w:r>
      <w:r w:rsidR="00012CC7" w:rsidRPr="000E389C">
        <w:rPr>
          <w:rFonts w:ascii="ITC Avant Garde" w:hAnsi="ITC Avant Garde"/>
          <w:sz w:val="20"/>
          <w:szCs w:val="20"/>
        </w:rPr>
        <w:t xml:space="preserve"> se regulan en los mismos términos y condiciones respecto del </w:t>
      </w:r>
      <w:r w:rsidR="0021020A" w:rsidRPr="000E389C">
        <w:rPr>
          <w:rFonts w:ascii="ITC Avant Garde" w:hAnsi="ITC Avant Garde"/>
          <w:sz w:val="20"/>
          <w:szCs w:val="20"/>
        </w:rPr>
        <w:t>Servicio de Acceso Indirecto al Bucle</w:t>
      </w:r>
      <w:r w:rsidR="00012CC7" w:rsidRPr="000E389C">
        <w:rPr>
          <w:rFonts w:ascii="ITC Avant Garde" w:hAnsi="ITC Avant Garde"/>
          <w:sz w:val="20"/>
          <w:szCs w:val="20"/>
        </w:rPr>
        <w:t>.</w:t>
      </w:r>
    </w:p>
    <w:p w:rsidR="000E389C" w:rsidRPr="000E389C" w:rsidRDefault="00012CC7" w:rsidP="000E389C">
      <w:pPr>
        <w:spacing w:before="240" w:after="240" w:line="240" w:lineRule="auto"/>
        <w:ind w:right="51"/>
        <w:jc w:val="both"/>
        <w:rPr>
          <w:rFonts w:ascii="ITC Avant Garde" w:hAnsi="ITC Avant Garde" w:cs="Arial"/>
          <w:sz w:val="20"/>
          <w:szCs w:val="20"/>
        </w:rPr>
      </w:pPr>
      <w:r w:rsidRPr="000E389C">
        <w:rPr>
          <w:rFonts w:ascii="ITC Avant Garde" w:hAnsi="ITC Avant Garde"/>
          <w:b/>
          <w:bCs/>
          <w:sz w:val="20"/>
          <w:szCs w:val="20"/>
        </w:rPr>
        <w:lastRenderedPageBreak/>
        <w:t>TERCERO.-</w:t>
      </w:r>
      <w:r w:rsidRPr="000E389C">
        <w:rPr>
          <w:rFonts w:ascii="ITC Avant Garde" w:hAnsi="ITC Avant Garde"/>
          <w:bCs/>
          <w:sz w:val="20"/>
          <w:szCs w:val="20"/>
        </w:rPr>
        <w:t xml:space="preserve"> </w:t>
      </w:r>
      <w:r w:rsidR="00A40E1E" w:rsidRPr="000E389C">
        <w:rPr>
          <w:rFonts w:ascii="ITC Avant Garde" w:hAnsi="ITC Avant Garde"/>
          <w:bCs/>
          <w:sz w:val="20"/>
          <w:szCs w:val="20"/>
        </w:rPr>
        <w:t>Se instruye al Secretario Técnico del Pleno para que en términos del artículo 177, fracción XII de la Ley Federal de Telecomunicaciones y Radiodifusión, inscriba en el Registro Público de Telecomunicaciones el presente Acuerdo.</w:t>
      </w:r>
    </w:p>
    <w:p w:rsidR="00EF24A4" w:rsidRPr="000E389C" w:rsidRDefault="00DC05B5" w:rsidP="000E389C">
      <w:pPr>
        <w:pStyle w:val="estilo30"/>
        <w:spacing w:before="240" w:after="240"/>
        <w:jc w:val="both"/>
        <w:rPr>
          <w:rFonts w:ascii="ITC Avant Garde" w:hAnsi="ITC Avant Garde"/>
          <w:bCs/>
          <w:sz w:val="20"/>
          <w:szCs w:val="20"/>
        </w:rPr>
      </w:pPr>
      <w:r w:rsidRPr="000E389C">
        <w:rPr>
          <w:rFonts w:ascii="ITC Avant Garde" w:hAnsi="ITC Avant Garde"/>
          <w:b/>
          <w:bCs/>
          <w:sz w:val="20"/>
          <w:szCs w:val="20"/>
        </w:rPr>
        <w:t>CUARTO</w:t>
      </w:r>
      <w:r w:rsidR="00A40E1E" w:rsidRPr="000E389C">
        <w:rPr>
          <w:rFonts w:ascii="ITC Avant Garde" w:hAnsi="ITC Avant Garde"/>
          <w:b/>
          <w:bCs/>
          <w:sz w:val="20"/>
          <w:szCs w:val="20"/>
        </w:rPr>
        <w:t>.-</w:t>
      </w:r>
      <w:r w:rsidR="00A40E1E" w:rsidRPr="000E389C">
        <w:rPr>
          <w:rFonts w:ascii="ITC Avant Garde" w:hAnsi="ITC Avant Garde"/>
          <w:bCs/>
          <w:sz w:val="20"/>
          <w:szCs w:val="20"/>
        </w:rPr>
        <w:t xml:space="preserve"> Notifíquese.</w:t>
      </w:r>
    </w:p>
    <w:p w:rsidR="00CA3AB1" w:rsidRPr="000E389C" w:rsidRDefault="00CA3AB1" w:rsidP="000E389C">
      <w:pPr>
        <w:pStyle w:val="estilo30"/>
        <w:spacing w:before="240" w:after="240"/>
        <w:jc w:val="both"/>
        <w:rPr>
          <w:rFonts w:ascii="ITC Avant Garde" w:hAnsi="ITC Avant Garde"/>
          <w:bCs/>
          <w:sz w:val="20"/>
          <w:szCs w:val="20"/>
        </w:rPr>
      </w:pPr>
      <w:r w:rsidRPr="000E389C">
        <w:rPr>
          <w:rFonts w:ascii="ITC Avant Garde" w:hAnsi="ITC Avant Garde"/>
          <w:sz w:val="14"/>
        </w:rPr>
        <w:t xml:space="preserve">El presente Acuerdo fue aprobado por el Pleno del Instituto Federal de Telecomunicaciones en su LIV Sesión Ordinaria celebrada el 19 de diciembre de 2017, </w:t>
      </w:r>
      <w:r w:rsidRPr="000E389C">
        <w:rPr>
          <w:rFonts w:ascii="ITC Avant Garde" w:hAnsi="ITC Avant Garde"/>
          <w:bCs/>
          <w:sz w:val="14"/>
        </w:rPr>
        <w:t xml:space="preserve">por unanimidad </w:t>
      </w:r>
      <w:r w:rsidRPr="000E389C">
        <w:rPr>
          <w:rFonts w:ascii="ITC Avant Garde" w:hAnsi="ITC Avant Garde"/>
          <w:sz w:val="14"/>
        </w:rPr>
        <w:t xml:space="preserve">de votos de los Comisionados Gabriel Oswaldo Contreras Saldívar, Adriana Sofía </w:t>
      </w:r>
      <w:proofErr w:type="spellStart"/>
      <w:r w:rsidRPr="000E389C">
        <w:rPr>
          <w:rFonts w:ascii="ITC Avant Garde" w:hAnsi="ITC Avant Garde"/>
          <w:sz w:val="14"/>
        </w:rPr>
        <w:t>Labardini</w:t>
      </w:r>
      <w:proofErr w:type="spellEnd"/>
      <w:r w:rsidRPr="000E389C">
        <w:rPr>
          <w:rFonts w:ascii="ITC Avant Garde" w:hAnsi="ITC Avant Garde"/>
          <w:sz w:val="14"/>
        </w:rPr>
        <w:t xml:space="preserve"> </w:t>
      </w:r>
      <w:proofErr w:type="spellStart"/>
      <w:r w:rsidRPr="000E389C">
        <w:rPr>
          <w:rFonts w:ascii="ITC Avant Garde" w:hAnsi="ITC Avant Garde"/>
          <w:sz w:val="14"/>
        </w:rPr>
        <w:t>Inzunza</w:t>
      </w:r>
      <w:proofErr w:type="spellEnd"/>
      <w:r w:rsidRPr="000E389C">
        <w:rPr>
          <w:rFonts w:ascii="ITC Avant Garde" w:hAnsi="ITC Avant Garde"/>
          <w:sz w:val="14"/>
        </w:rPr>
        <w:t xml:space="preserve">, María Elena </w:t>
      </w:r>
      <w:proofErr w:type="spellStart"/>
      <w:r w:rsidRPr="000E389C">
        <w:rPr>
          <w:rFonts w:ascii="ITC Avant Garde" w:hAnsi="ITC Avant Garde"/>
          <w:sz w:val="14"/>
        </w:rPr>
        <w:t>Estavillo</w:t>
      </w:r>
      <w:proofErr w:type="spellEnd"/>
      <w:r w:rsidRPr="000E389C">
        <w:rPr>
          <w:rFonts w:ascii="ITC Avant Garde" w:hAnsi="ITC Avant Garde"/>
          <w:sz w:val="14"/>
        </w:rPr>
        <w:t xml:space="preserve"> Flores, Mario Germán </w:t>
      </w:r>
      <w:proofErr w:type="spellStart"/>
      <w:r w:rsidRPr="000E389C">
        <w:rPr>
          <w:rFonts w:ascii="ITC Avant Garde" w:hAnsi="ITC Avant Garde"/>
          <w:sz w:val="14"/>
        </w:rPr>
        <w:t>Fromow</w:t>
      </w:r>
      <w:proofErr w:type="spellEnd"/>
      <w:r w:rsidRPr="000E389C">
        <w:rPr>
          <w:rFonts w:ascii="ITC Avant Garde" w:hAnsi="ITC Avant Garde"/>
          <w:sz w:val="14"/>
        </w:rPr>
        <w:t xml:space="preserve"> Rangel, Adolfo Cuevas Teja, Javier Juárez Mojica y Arturo Robles </w:t>
      </w:r>
      <w:proofErr w:type="spellStart"/>
      <w:r w:rsidRPr="000E389C">
        <w:rPr>
          <w:rFonts w:ascii="ITC Avant Garde" w:hAnsi="ITC Avant Garde"/>
          <w:sz w:val="14"/>
        </w:rPr>
        <w:t>Rovalo</w:t>
      </w:r>
      <w:proofErr w:type="spellEnd"/>
      <w:r w:rsidRPr="000E389C">
        <w:rPr>
          <w:rFonts w:ascii="ITC Avant Garde" w:hAnsi="ITC Avant Garde"/>
          <w:sz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w:t>
      </w:r>
      <w:bookmarkStart w:id="0" w:name="_GoBack"/>
      <w:bookmarkEnd w:id="0"/>
      <w:r w:rsidRPr="000E389C">
        <w:rPr>
          <w:rFonts w:ascii="ITC Avant Garde" w:hAnsi="ITC Avant Garde"/>
          <w:sz w:val="14"/>
        </w:rPr>
        <w:t>/IFT/191217/913.</w:t>
      </w:r>
    </w:p>
    <w:sectPr w:rsidR="00CA3AB1" w:rsidRPr="000E389C" w:rsidSect="00DC05B5">
      <w:headerReference w:type="even" r:id="rId11"/>
      <w:headerReference w:type="default" r:id="rId12"/>
      <w:footerReference w:type="even" r:id="rId13"/>
      <w:footerReference w:type="default" r:id="rId14"/>
      <w:headerReference w:type="first" r:id="rId15"/>
      <w:footerReference w:type="first" r:id="rId16"/>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DA3" w:rsidRDefault="00A63DA3" w:rsidP="00B8693D">
      <w:pPr>
        <w:spacing w:after="0" w:line="240" w:lineRule="auto"/>
      </w:pPr>
      <w:r>
        <w:separator/>
      </w:r>
    </w:p>
  </w:endnote>
  <w:endnote w:type="continuationSeparator" w:id="0">
    <w:p w:rsidR="00A63DA3" w:rsidRDefault="00A63DA3" w:rsidP="00B8693D">
      <w:pPr>
        <w:spacing w:after="0" w:line="240" w:lineRule="auto"/>
      </w:pPr>
      <w:r>
        <w:continuationSeparator/>
      </w:r>
    </w:p>
  </w:endnote>
  <w:endnote w:type="continuationNotice" w:id="1">
    <w:p w:rsidR="00A63DA3" w:rsidRDefault="00A63D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vantGarde LT Book">
    <w:charset w:val="00"/>
    <w:family w:val="auto"/>
    <w:pitch w:val="variable"/>
    <w:sig w:usb0="80000027"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15" w:rsidRDefault="00C41D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4CD" w:rsidRDefault="00E254C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15" w:rsidRDefault="00C41D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DA3" w:rsidRDefault="00A63DA3" w:rsidP="00B8693D">
      <w:pPr>
        <w:spacing w:after="0" w:line="240" w:lineRule="auto"/>
      </w:pPr>
      <w:r>
        <w:separator/>
      </w:r>
    </w:p>
  </w:footnote>
  <w:footnote w:type="continuationSeparator" w:id="0">
    <w:p w:rsidR="00A63DA3" w:rsidRDefault="00A63DA3" w:rsidP="00B8693D">
      <w:pPr>
        <w:spacing w:after="0" w:line="240" w:lineRule="auto"/>
      </w:pPr>
      <w:r>
        <w:continuationSeparator/>
      </w:r>
    </w:p>
  </w:footnote>
  <w:footnote w:type="continuationNotice" w:id="1">
    <w:p w:rsidR="00A63DA3" w:rsidRDefault="00A63DA3">
      <w:pPr>
        <w:spacing w:after="0" w:line="240" w:lineRule="auto"/>
      </w:pPr>
    </w:p>
  </w:footnote>
  <w:footnote w:id="2">
    <w:p w:rsidR="00E254CD" w:rsidRPr="00E1357D" w:rsidRDefault="00E254CD" w:rsidP="00E1357D">
      <w:pPr>
        <w:pStyle w:val="Textonotapie"/>
        <w:jc w:val="both"/>
        <w:rPr>
          <w:rFonts w:ascii="ITC Avant Garde" w:hAnsi="ITC Avant Garde"/>
          <w:sz w:val="16"/>
          <w:szCs w:val="16"/>
        </w:rPr>
      </w:pPr>
      <w:r w:rsidRPr="00E1357D">
        <w:rPr>
          <w:rStyle w:val="Refdenotaalpie"/>
          <w:rFonts w:ascii="ITC Avant Garde" w:hAnsi="ITC Avant Garde"/>
          <w:sz w:val="16"/>
          <w:szCs w:val="16"/>
        </w:rPr>
        <w:footnoteRef/>
      </w:r>
      <w:r w:rsidRPr="00E1357D">
        <w:rPr>
          <w:rFonts w:ascii="ITC Avant Garde" w:hAnsi="ITC Avant Garde"/>
          <w:sz w:val="16"/>
          <w:szCs w:val="16"/>
        </w:rPr>
        <w:t xml:space="preserve"> En términos del artículo 763 del Código Civil Federal, </w:t>
      </w:r>
      <w:r w:rsidRPr="00E1357D">
        <w:rPr>
          <w:rFonts w:ascii="ITC Avant Garde" w:hAnsi="ITC Avant Garde"/>
          <w:i/>
          <w:sz w:val="16"/>
          <w:szCs w:val="16"/>
        </w:rPr>
        <w:t xml:space="preserve">“Los bienes muebles son fungibles o no fungibles. Pertenecen a la primera clase los que pueden ser reemplazados por otros de la misma especie, calidad y cantidad” </w:t>
      </w:r>
      <w:r w:rsidRPr="00E1357D">
        <w:rPr>
          <w:rFonts w:ascii="ITC Avant Garde" w:hAnsi="ITC Avant Garde"/>
          <w:sz w:val="16"/>
          <w:szCs w:val="16"/>
        </w:rPr>
        <w:t xml:space="preserve">y </w:t>
      </w:r>
      <w:r w:rsidRPr="00E1357D">
        <w:rPr>
          <w:rFonts w:ascii="ITC Avant Garde" w:hAnsi="ITC Avant Garde"/>
          <w:i/>
          <w:sz w:val="16"/>
          <w:szCs w:val="16"/>
        </w:rPr>
        <w:t>“Los no fungibles son los que no pueden ser sustituidos por otros de la misma especie, calidad y</w:t>
      </w:r>
      <w:r>
        <w:rPr>
          <w:rFonts w:ascii="ITC Avant Garde" w:hAnsi="ITC Avant Garde"/>
          <w:i/>
          <w:sz w:val="16"/>
          <w:szCs w:val="16"/>
        </w:rPr>
        <w:t xml:space="preserve"> </w:t>
      </w:r>
      <w:r w:rsidRPr="00E1357D">
        <w:rPr>
          <w:rFonts w:ascii="ITC Avant Garde" w:hAnsi="ITC Avant Garde"/>
          <w:i/>
          <w:sz w:val="16"/>
          <w:szCs w:val="16"/>
        </w:rPr>
        <w:t>cantidad”</w:t>
      </w:r>
      <w:r w:rsidRPr="00E1357D">
        <w:rPr>
          <w:rFonts w:ascii="ITC Avant Garde" w:hAnsi="ITC Avant Garde"/>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15" w:rsidRDefault="00C41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15" w:rsidRDefault="00C41D1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15" w:rsidRDefault="00C41D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DD4"/>
    <w:multiLevelType w:val="hybridMultilevel"/>
    <w:tmpl w:val="2CDC3C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71858"/>
    <w:multiLevelType w:val="hybridMultilevel"/>
    <w:tmpl w:val="113C7B22"/>
    <w:lvl w:ilvl="0" w:tplc="7BE8E0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095868"/>
    <w:multiLevelType w:val="hybridMultilevel"/>
    <w:tmpl w:val="8DBE3C92"/>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3" w15:restartNumberingAfterBreak="0">
    <w:nsid w:val="012E0334"/>
    <w:multiLevelType w:val="hybridMultilevel"/>
    <w:tmpl w:val="115C61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D711C2"/>
    <w:multiLevelType w:val="hybridMultilevel"/>
    <w:tmpl w:val="877E9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12DA8"/>
    <w:multiLevelType w:val="hybridMultilevel"/>
    <w:tmpl w:val="99FCF5FA"/>
    <w:lvl w:ilvl="0" w:tplc="2D8CDE8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A61558"/>
    <w:multiLevelType w:val="hybridMultilevel"/>
    <w:tmpl w:val="C10C8D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F718F6"/>
    <w:multiLevelType w:val="hybridMultilevel"/>
    <w:tmpl w:val="845C38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A31D28"/>
    <w:multiLevelType w:val="hybridMultilevel"/>
    <w:tmpl w:val="AC8E77F8"/>
    <w:lvl w:ilvl="0" w:tplc="20ACCE30">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534625"/>
    <w:multiLevelType w:val="hybridMultilevel"/>
    <w:tmpl w:val="877E97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FF2B84"/>
    <w:multiLevelType w:val="hybridMultilevel"/>
    <w:tmpl w:val="A55C2D48"/>
    <w:lvl w:ilvl="0" w:tplc="8ECA5594">
      <w:start w:val="1"/>
      <w:numFmt w:val="lowerRoman"/>
      <w:lvlText w:val="%1."/>
      <w:lvlJc w:val="left"/>
      <w:pPr>
        <w:ind w:left="1440" w:hanging="720"/>
      </w:pPr>
      <w:rPr>
        <w:rFonts w:hint="default"/>
        <w:b w:val="0"/>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949384F"/>
    <w:multiLevelType w:val="hybridMultilevel"/>
    <w:tmpl w:val="0B86962C"/>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1C314619"/>
    <w:multiLevelType w:val="hybridMultilevel"/>
    <w:tmpl w:val="DC00AC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165F8"/>
    <w:multiLevelType w:val="hybridMultilevel"/>
    <w:tmpl w:val="212E497A"/>
    <w:lvl w:ilvl="0" w:tplc="890C3D04">
      <w:start w:val="3"/>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0D2DCA"/>
    <w:multiLevelType w:val="hybridMultilevel"/>
    <w:tmpl w:val="3EEE819A"/>
    <w:lvl w:ilvl="0" w:tplc="2444D20A">
      <w:start w:val="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11649E"/>
    <w:multiLevelType w:val="hybridMultilevel"/>
    <w:tmpl w:val="B2B09B8E"/>
    <w:lvl w:ilvl="0" w:tplc="487C1032">
      <w:start w:val="1"/>
      <w:numFmt w:val="bullet"/>
      <w:lvlText w:val="-"/>
      <w:lvlJc w:val="left"/>
      <w:pPr>
        <w:ind w:left="720" w:hanging="360"/>
      </w:pPr>
      <w:rPr>
        <w:rFonts w:ascii="AvantGarde LT Book" w:eastAsiaTheme="minorHAnsi" w:hAnsi="AvantGarde LT Book"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D65D0D"/>
    <w:multiLevelType w:val="hybridMultilevel"/>
    <w:tmpl w:val="E62CD9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404E8A"/>
    <w:multiLevelType w:val="hybridMultilevel"/>
    <w:tmpl w:val="911A25F6"/>
    <w:lvl w:ilvl="0" w:tplc="AD621C06">
      <w:start w:val="1"/>
      <w:numFmt w:val="lowerRoman"/>
      <w:lvlText w:val="%1."/>
      <w:lvlJc w:val="left"/>
      <w:pPr>
        <w:ind w:left="1080" w:hanging="720"/>
      </w:pPr>
      <w:rPr>
        <w:rFonts w:ascii="ITC Avant Garde" w:eastAsiaTheme="minorHAnsi" w:hAnsi="ITC Avant Garde" w:cstheme="minorBidi"/>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603C31"/>
    <w:multiLevelType w:val="hybridMultilevel"/>
    <w:tmpl w:val="6F4E8EE8"/>
    <w:lvl w:ilvl="0" w:tplc="080A0017">
      <w:start w:val="1"/>
      <w:numFmt w:val="lowerLetter"/>
      <w:lvlText w:val="%1)"/>
      <w:lvlJc w:val="left"/>
      <w:pPr>
        <w:ind w:left="720" w:hanging="360"/>
      </w:pPr>
      <w:rPr>
        <w:rFonts w:hint="default"/>
        <w:b w:val="0"/>
        <w:u w:val="none"/>
      </w:rPr>
    </w:lvl>
    <w:lvl w:ilvl="1" w:tplc="080A0019">
      <w:start w:val="1"/>
      <w:numFmt w:val="lowerLetter"/>
      <w:lvlText w:val="%2."/>
      <w:lvlJc w:val="left"/>
      <w:pPr>
        <w:ind w:left="1440" w:hanging="360"/>
      </w:pPr>
    </w:lvl>
    <w:lvl w:ilvl="2" w:tplc="92C290BA">
      <w:start w:val="1"/>
      <w:numFmt w:val="bullet"/>
      <w:lvlText w:val="-"/>
      <w:lvlJc w:val="left"/>
      <w:pPr>
        <w:ind w:left="2340" w:hanging="360"/>
      </w:pPr>
      <w:rPr>
        <w:rFonts w:ascii="ITC Avant Garde" w:eastAsiaTheme="minorHAnsi" w:hAnsi="ITC Avant Garde" w:cstheme="minorBidi" w:hint="default"/>
      </w:rPr>
    </w:lvl>
    <w:lvl w:ilvl="3" w:tplc="E68AC1B4">
      <w:start w:val="1"/>
      <w:numFmt w:val="decimal"/>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A016CB"/>
    <w:multiLevelType w:val="hybridMultilevel"/>
    <w:tmpl w:val="B40CD282"/>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B935D0"/>
    <w:multiLevelType w:val="hybridMultilevel"/>
    <w:tmpl w:val="ECBEC5A0"/>
    <w:lvl w:ilvl="0" w:tplc="2B42C78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55477B"/>
    <w:multiLevelType w:val="hybridMultilevel"/>
    <w:tmpl w:val="12E4FD02"/>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2" w15:restartNumberingAfterBreak="0">
    <w:nsid w:val="45093F7E"/>
    <w:multiLevelType w:val="hybridMultilevel"/>
    <w:tmpl w:val="52760718"/>
    <w:lvl w:ilvl="0" w:tplc="080A0017">
      <w:start w:val="1"/>
      <w:numFmt w:val="lowerLetter"/>
      <w:lvlText w:val="%1)"/>
      <w:lvlJc w:val="left"/>
      <w:pPr>
        <w:ind w:left="720" w:hanging="360"/>
      </w:pPr>
      <w:rPr>
        <w:rFonts w:hint="default"/>
        <w:b w:val="0"/>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15747D"/>
    <w:multiLevelType w:val="hybridMultilevel"/>
    <w:tmpl w:val="7C425D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E127AC"/>
    <w:multiLevelType w:val="hybridMultilevel"/>
    <w:tmpl w:val="A7C8428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F575215"/>
    <w:multiLevelType w:val="hybridMultilevel"/>
    <w:tmpl w:val="79ECC764"/>
    <w:lvl w:ilvl="0" w:tplc="080A0001">
      <w:start w:val="1"/>
      <w:numFmt w:val="bullet"/>
      <w:lvlText w:val=""/>
      <w:lvlJc w:val="left"/>
      <w:pPr>
        <w:ind w:left="1004" w:hanging="360"/>
      </w:pPr>
      <w:rPr>
        <w:rFonts w:ascii="Symbol" w:hAnsi="Symbol" w:hint="default"/>
      </w:rPr>
    </w:lvl>
    <w:lvl w:ilvl="1" w:tplc="080A0003">
      <w:start w:val="1"/>
      <w:numFmt w:val="bullet"/>
      <w:lvlText w:val="o"/>
      <w:lvlJc w:val="left"/>
      <w:pPr>
        <w:ind w:left="1724" w:hanging="360"/>
      </w:pPr>
      <w:rPr>
        <w:rFonts w:ascii="Courier New" w:hAnsi="Courier New" w:cs="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cs="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cs="Courier New" w:hint="default"/>
      </w:rPr>
    </w:lvl>
    <w:lvl w:ilvl="8" w:tplc="080A0005">
      <w:start w:val="1"/>
      <w:numFmt w:val="bullet"/>
      <w:lvlText w:val=""/>
      <w:lvlJc w:val="left"/>
      <w:pPr>
        <w:ind w:left="6764" w:hanging="360"/>
      </w:pPr>
      <w:rPr>
        <w:rFonts w:ascii="Wingdings" w:hAnsi="Wingdings" w:hint="default"/>
      </w:rPr>
    </w:lvl>
  </w:abstractNum>
  <w:abstractNum w:abstractNumId="26" w15:restartNumberingAfterBreak="0">
    <w:nsid w:val="67BE2A8B"/>
    <w:multiLevelType w:val="hybridMultilevel"/>
    <w:tmpl w:val="5358DCDE"/>
    <w:lvl w:ilvl="0" w:tplc="DADE03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DA6958"/>
    <w:multiLevelType w:val="hybridMultilevel"/>
    <w:tmpl w:val="CE74BD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A3465D"/>
    <w:multiLevelType w:val="hybridMultilevel"/>
    <w:tmpl w:val="EAD231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EF47E5"/>
    <w:multiLevelType w:val="hybridMultilevel"/>
    <w:tmpl w:val="9F1A1F9C"/>
    <w:lvl w:ilvl="0" w:tplc="4D0C1A84">
      <w:start w:val="1"/>
      <w:numFmt w:val="decimal"/>
      <w:lvlText w:val="%1."/>
      <w:lvlJc w:val="left"/>
      <w:pPr>
        <w:ind w:left="993" w:hanging="360"/>
      </w:pPr>
    </w:lvl>
    <w:lvl w:ilvl="1" w:tplc="080A0019">
      <w:start w:val="1"/>
      <w:numFmt w:val="lowerLetter"/>
      <w:lvlText w:val="%2."/>
      <w:lvlJc w:val="left"/>
      <w:pPr>
        <w:ind w:left="1713" w:hanging="360"/>
      </w:pPr>
    </w:lvl>
    <w:lvl w:ilvl="2" w:tplc="080A001B">
      <w:start w:val="1"/>
      <w:numFmt w:val="lowerRoman"/>
      <w:lvlText w:val="%3."/>
      <w:lvlJc w:val="right"/>
      <w:pPr>
        <w:ind w:left="2433" w:hanging="180"/>
      </w:pPr>
    </w:lvl>
    <w:lvl w:ilvl="3" w:tplc="080A000F">
      <w:start w:val="1"/>
      <w:numFmt w:val="decimal"/>
      <w:lvlText w:val="%4."/>
      <w:lvlJc w:val="left"/>
      <w:pPr>
        <w:ind w:left="3153" w:hanging="360"/>
      </w:pPr>
    </w:lvl>
    <w:lvl w:ilvl="4" w:tplc="080A0019">
      <w:start w:val="1"/>
      <w:numFmt w:val="lowerLetter"/>
      <w:lvlText w:val="%5."/>
      <w:lvlJc w:val="left"/>
      <w:pPr>
        <w:ind w:left="3873" w:hanging="360"/>
      </w:pPr>
    </w:lvl>
    <w:lvl w:ilvl="5" w:tplc="080A001B">
      <w:start w:val="1"/>
      <w:numFmt w:val="lowerRoman"/>
      <w:lvlText w:val="%6."/>
      <w:lvlJc w:val="right"/>
      <w:pPr>
        <w:ind w:left="4593" w:hanging="180"/>
      </w:pPr>
    </w:lvl>
    <w:lvl w:ilvl="6" w:tplc="080A000F">
      <w:start w:val="1"/>
      <w:numFmt w:val="decimal"/>
      <w:lvlText w:val="%7."/>
      <w:lvlJc w:val="left"/>
      <w:pPr>
        <w:ind w:left="5313" w:hanging="360"/>
      </w:pPr>
    </w:lvl>
    <w:lvl w:ilvl="7" w:tplc="080A0019">
      <w:start w:val="1"/>
      <w:numFmt w:val="lowerLetter"/>
      <w:lvlText w:val="%8."/>
      <w:lvlJc w:val="left"/>
      <w:pPr>
        <w:ind w:left="6033" w:hanging="360"/>
      </w:pPr>
    </w:lvl>
    <w:lvl w:ilvl="8" w:tplc="080A001B">
      <w:start w:val="1"/>
      <w:numFmt w:val="lowerRoman"/>
      <w:lvlText w:val="%9."/>
      <w:lvlJc w:val="right"/>
      <w:pPr>
        <w:ind w:left="6753" w:hanging="180"/>
      </w:pPr>
    </w:lvl>
  </w:abstractNum>
  <w:abstractNum w:abstractNumId="30" w15:restartNumberingAfterBreak="0">
    <w:nsid w:val="728E0398"/>
    <w:multiLevelType w:val="hybridMultilevel"/>
    <w:tmpl w:val="FDC6619E"/>
    <w:lvl w:ilvl="0" w:tplc="CECE62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A4739B6"/>
    <w:multiLevelType w:val="hybridMultilevel"/>
    <w:tmpl w:val="A55E74C6"/>
    <w:lvl w:ilvl="0" w:tplc="080A001B">
      <w:start w:val="1"/>
      <w:numFmt w:val="low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B466D99"/>
    <w:multiLevelType w:val="multilevel"/>
    <w:tmpl w:val="619C17E8"/>
    <w:lvl w:ilvl="0">
      <w:start w:val="1"/>
      <w:numFmt w:val="bullet"/>
      <w:lvlText w:val=""/>
      <w:lvlJc w:val="left"/>
      <w:pPr>
        <w:ind w:left="1068" w:hanging="360"/>
      </w:pPr>
      <w:rPr>
        <w:rFonts w:ascii="Symbol" w:hAnsi="Symbol"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5"/>
  </w:num>
  <w:num w:numId="4">
    <w:abstractNumId w:val="5"/>
  </w:num>
  <w:num w:numId="5">
    <w:abstractNumId w:val="19"/>
  </w:num>
  <w:num w:numId="6">
    <w:abstractNumId w:val="11"/>
  </w:num>
  <w:num w:numId="7">
    <w:abstractNumId w:val="9"/>
  </w:num>
  <w:num w:numId="8">
    <w:abstractNumId w:val="20"/>
  </w:num>
  <w:num w:numId="9">
    <w:abstractNumId w:val="8"/>
  </w:num>
  <w:num w:numId="10">
    <w:abstractNumId w:val="13"/>
  </w:num>
  <w:num w:numId="11">
    <w:abstractNumId w:val="27"/>
  </w:num>
  <w:num w:numId="12">
    <w:abstractNumId w:val="4"/>
  </w:num>
  <w:num w:numId="13">
    <w:abstractNumId w:val="22"/>
  </w:num>
  <w:num w:numId="14">
    <w:abstractNumId w:val="10"/>
  </w:num>
  <w:num w:numId="15">
    <w:abstractNumId w:val="18"/>
  </w:num>
  <w:num w:numId="16">
    <w:abstractNumId w:val="7"/>
  </w:num>
  <w:num w:numId="17">
    <w:abstractNumId w:val="32"/>
  </w:num>
  <w:num w:numId="18">
    <w:abstractNumId w:val="26"/>
  </w:num>
  <w:num w:numId="19">
    <w:abstractNumId w:val="28"/>
  </w:num>
  <w:num w:numId="20">
    <w:abstractNumId w:val="6"/>
  </w:num>
  <w:num w:numId="21">
    <w:abstractNumId w:val="17"/>
  </w:num>
  <w:num w:numId="22">
    <w:abstractNumId w:val="12"/>
  </w:num>
  <w:num w:numId="23">
    <w:abstractNumId w:val="14"/>
  </w:num>
  <w:num w:numId="24">
    <w:abstractNumId w:val="21"/>
  </w:num>
  <w:num w:numId="25">
    <w:abstractNumId w:val="31"/>
  </w:num>
  <w:num w:numId="26">
    <w:abstractNumId w:val="24"/>
  </w:num>
  <w:num w:numId="27">
    <w:abstractNumId w:val="23"/>
  </w:num>
  <w:num w:numId="28">
    <w:abstractNumId w:val="30"/>
  </w:num>
  <w:num w:numId="29">
    <w:abstractNumId w:val="2"/>
  </w:num>
  <w:num w:numId="30">
    <w:abstractNumId w:val="3"/>
  </w:num>
  <w:num w:numId="31">
    <w:abstractNumId w:val="0"/>
  </w:num>
  <w:num w:numId="32">
    <w:abstractNumId w:val="1"/>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93D"/>
    <w:rsid w:val="0000162D"/>
    <w:rsid w:val="00001BCD"/>
    <w:rsid w:val="00002984"/>
    <w:rsid w:val="00006433"/>
    <w:rsid w:val="00011135"/>
    <w:rsid w:val="000114F8"/>
    <w:rsid w:val="000118B5"/>
    <w:rsid w:val="00012715"/>
    <w:rsid w:val="00012785"/>
    <w:rsid w:val="00012CC7"/>
    <w:rsid w:val="000136D7"/>
    <w:rsid w:val="00013D3C"/>
    <w:rsid w:val="000162D8"/>
    <w:rsid w:val="00017BAF"/>
    <w:rsid w:val="0002055F"/>
    <w:rsid w:val="00021A97"/>
    <w:rsid w:val="00023B66"/>
    <w:rsid w:val="00024536"/>
    <w:rsid w:val="00025C2E"/>
    <w:rsid w:val="00027ECD"/>
    <w:rsid w:val="00027F98"/>
    <w:rsid w:val="00034879"/>
    <w:rsid w:val="0003678B"/>
    <w:rsid w:val="00037CAB"/>
    <w:rsid w:val="00043B68"/>
    <w:rsid w:val="000467CA"/>
    <w:rsid w:val="00046A32"/>
    <w:rsid w:val="0004794E"/>
    <w:rsid w:val="0005397F"/>
    <w:rsid w:val="0005706F"/>
    <w:rsid w:val="00060059"/>
    <w:rsid w:val="00062715"/>
    <w:rsid w:val="000639BC"/>
    <w:rsid w:val="00063C6A"/>
    <w:rsid w:val="00064050"/>
    <w:rsid w:val="0006703E"/>
    <w:rsid w:val="000678E4"/>
    <w:rsid w:val="000707B6"/>
    <w:rsid w:val="00070962"/>
    <w:rsid w:val="00070E06"/>
    <w:rsid w:val="0007250F"/>
    <w:rsid w:val="00073725"/>
    <w:rsid w:val="00073774"/>
    <w:rsid w:val="00075BE6"/>
    <w:rsid w:val="00075CB4"/>
    <w:rsid w:val="00077E0A"/>
    <w:rsid w:val="00082462"/>
    <w:rsid w:val="00082FEE"/>
    <w:rsid w:val="00083942"/>
    <w:rsid w:val="00085509"/>
    <w:rsid w:val="00085BD8"/>
    <w:rsid w:val="00085BED"/>
    <w:rsid w:val="00085CD1"/>
    <w:rsid w:val="00086CFB"/>
    <w:rsid w:val="00087113"/>
    <w:rsid w:val="00087A4E"/>
    <w:rsid w:val="0009170A"/>
    <w:rsid w:val="00093849"/>
    <w:rsid w:val="0009394C"/>
    <w:rsid w:val="00093ED1"/>
    <w:rsid w:val="000968F1"/>
    <w:rsid w:val="00097672"/>
    <w:rsid w:val="00097DA6"/>
    <w:rsid w:val="000A063C"/>
    <w:rsid w:val="000A087C"/>
    <w:rsid w:val="000A19BC"/>
    <w:rsid w:val="000A2049"/>
    <w:rsid w:val="000A4C17"/>
    <w:rsid w:val="000A5061"/>
    <w:rsid w:val="000A5751"/>
    <w:rsid w:val="000A58EF"/>
    <w:rsid w:val="000A728E"/>
    <w:rsid w:val="000B01FE"/>
    <w:rsid w:val="000B0DE8"/>
    <w:rsid w:val="000B0E66"/>
    <w:rsid w:val="000B0F44"/>
    <w:rsid w:val="000B291C"/>
    <w:rsid w:val="000B2E0A"/>
    <w:rsid w:val="000B3CB8"/>
    <w:rsid w:val="000B3FC4"/>
    <w:rsid w:val="000B4186"/>
    <w:rsid w:val="000B45C0"/>
    <w:rsid w:val="000B5A07"/>
    <w:rsid w:val="000B5D13"/>
    <w:rsid w:val="000B5EFD"/>
    <w:rsid w:val="000B6BFC"/>
    <w:rsid w:val="000C19C9"/>
    <w:rsid w:val="000C3327"/>
    <w:rsid w:val="000C4D53"/>
    <w:rsid w:val="000C589B"/>
    <w:rsid w:val="000C5CDD"/>
    <w:rsid w:val="000C6534"/>
    <w:rsid w:val="000C6E71"/>
    <w:rsid w:val="000D0146"/>
    <w:rsid w:val="000D1DD2"/>
    <w:rsid w:val="000D2C21"/>
    <w:rsid w:val="000D2D05"/>
    <w:rsid w:val="000D5C75"/>
    <w:rsid w:val="000D72CC"/>
    <w:rsid w:val="000E1C14"/>
    <w:rsid w:val="000E21A2"/>
    <w:rsid w:val="000E29EC"/>
    <w:rsid w:val="000E3272"/>
    <w:rsid w:val="000E37DF"/>
    <w:rsid w:val="000E389C"/>
    <w:rsid w:val="000E38BA"/>
    <w:rsid w:val="000E59B9"/>
    <w:rsid w:val="000F2836"/>
    <w:rsid w:val="000F3576"/>
    <w:rsid w:val="000F4525"/>
    <w:rsid w:val="000F460A"/>
    <w:rsid w:val="000F4661"/>
    <w:rsid w:val="000F4873"/>
    <w:rsid w:val="000F5A74"/>
    <w:rsid w:val="000F7EA8"/>
    <w:rsid w:val="001000DB"/>
    <w:rsid w:val="001003EC"/>
    <w:rsid w:val="00100EED"/>
    <w:rsid w:val="00101604"/>
    <w:rsid w:val="00101738"/>
    <w:rsid w:val="00103FAC"/>
    <w:rsid w:val="001043F8"/>
    <w:rsid w:val="00104771"/>
    <w:rsid w:val="001108D9"/>
    <w:rsid w:val="001111C4"/>
    <w:rsid w:val="00113640"/>
    <w:rsid w:val="0011494F"/>
    <w:rsid w:val="0012019B"/>
    <w:rsid w:val="001202A8"/>
    <w:rsid w:val="00121AFF"/>
    <w:rsid w:val="00123C6C"/>
    <w:rsid w:val="001243B6"/>
    <w:rsid w:val="00124690"/>
    <w:rsid w:val="00124B19"/>
    <w:rsid w:val="00124D23"/>
    <w:rsid w:val="00124E61"/>
    <w:rsid w:val="0012623C"/>
    <w:rsid w:val="00127458"/>
    <w:rsid w:val="00127F0D"/>
    <w:rsid w:val="00132A8E"/>
    <w:rsid w:val="00132B6B"/>
    <w:rsid w:val="00133DC4"/>
    <w:rsid w:val="00134220"/>
    <w:rsid w:val="00136553"/>
    <w:rsid w:val="00137455"/>
    <w:rsid w:val="001412D3"/>
    <w:rsid w:val="0014199B"/>
    <w:rsid w:val="00142020"/>
    <w:rsid w:val="00143061"/>
    <w:rsid w:val="0014364A"/>
    <w:rsid w:val="001437D7"/>
    <w:rsid w:val="00144842"/>
    <w:rsid w:val="00150441"/>
    <w:rsid w:val="00150608"/>
    <w:rsid w:val="00150C93"/>
    <w:rsid w:val="001525DF"/>
    <w:rsid w:val="0015451E"/>
    <w:rsid w:val="00157601"/>
    <w:rsid w:val="00160777"/>
    <w:rsid w:val="00160DC5"/>
    <w:rsid w:val="00162AD2"/>
    <w:rsid w:val="00163829"/>
    <w:rsid w:val="00165B75"/>
    <w:rsid w:val="00167703"/>
    <w:rsid w:val="001701FE"/>
    <w:rsid w:val="0017246D"/>
    <w:rsid w:val="00173C16"/>
    <w:rsid w:val="001744DD"/>
    <w:rsid w:val="001753B7"/>
    <w:rsid w:val="0017556B"/>
    <w:rsid w:val="00176508"/>
    <w:rsid w:val="00177161"/>
    <w:rsid w:val="00177539"/>
    <w:rsid w:val="00177C3C"/>
    <w:rsid w:val="001809B4"/>
    <w:rsid w:val="001812A4"/>
    <w:rsid w:val="00182064"/>
    <w:rsid w:val="001824FA"/>
    <w:rsid w:val="00182B5D"/>
    <w:rsid w:val="00183B6B"/>
    <w:rsid w:val="00184A48"/>
    <w:rsid w:val="00184DB2"/>
    <w:rsid w:val="0018664A"/>
    <w:rsid w:val="001871AC"/>
    <w:rsid w:val="001874BA"/>
    <w:rsid w:val="001913D5"/>
    <w:rsid w:val="00191A5A"/>
    <w:rsid w:val="001921B5"/>
    <w:rsid w:val="00193022"/>
    <w:rsid w:val="00193143"/>
    <w:rsid w:val="001944AD"/>
    <w:rsid w:val="001946AA"/>
    <w:rsid w:val="001947C0"/>
    <w:rsid w:val="00194D5E"/>
    <w:rsid w:val="00196AE8"/>
    <w:rsid w:val="00196C5A"/>
    <w:rsid w:val="001A162C"/>
    <w:rsid w:val="001A1939"/>
    <w:rsid w:val="001A2979"/>
    <w:rsid w:val="001A2D0F"/>
    <w:rsid w:val="001A3AAE"/>
    <w:rsid w:val="001A3E1F"/>
    <w:rsid w:val="001A4A03"/>
    <w:rsid w:val="001A4DBE"/>
    <w:rsid w:val="001A5DCD"/>
    <w:rsid w:val="001B0892"/>
    <w:rsid w:val="001B0D02"/>
    <w:rsid w:val="001B145F"/>
    <w:rsid w:val="001B5124"/>
    <w:rsid w:val="001B7000"/>
    <w:rsid w:val="001B7731"/>
    <w:rsid w:val="001C040B"/>
    <w:rsid w:val="001C0E51"/>
    <w:rsid w:val="001C105C"/>
    <w:rsid w:val="001C218F"/>
    <w:rsid w:val="001C2EB8"/>
    <w:rsid w:val="001C364F"/>
    <w:rsid w:val="001C3EE0"/>
    <w:rsid w:val="001C4BF2"/>
    <w:rsid w:val="001C502A"/>
    <w:rsid w:val="001C5E94"/>
    <w:rsid w:val="001C792F"/>
    <w:rsid w:val="001C7C0F"/>
    <w:rsid w:val="001D0B10"/>
    <w:rsid w:val="001D10DD"/>
    <w:rsid w:val="001D2D57"/>
    <w:rsid w:val="001D38CA"/>
    <w:rsid w:val="001D4454"/>
    <w:rsid w:val="001D4F1C"/>
    <w:rsid w:val="001D5201"/>
    <w:rsid w:val="001D577F"/>
    <w:rsid w:val="001D587D"/>
    <w:rsid w:val="001D6CEF"/>
    <w:rsid w:val="001D7071"/>
    <w:rsid w:val="001E22D8"/>
    <w:rsid w:val="001E27CF"/>
    <w:rsid w:val="001E39F9"/>
    <w:rsid w:val="001E45FC"/>
    <w:rsid w:val="001E637E"/>
    <w:rsid w:val="001E7A91"/>
    <w:rsid w:val="001E7C42"/>
    <w:rsid w:val="001F0477"/>
    <w:rsid w:val="001F2497"/>
    <w:rsid w:val="001F374C"/>
    <w:rsid w:val="001F4120"/>
    <w:rsid w:val="001F4773"/>
    <w:rsid w:val="001F4AE6"/>
    <w:rsid w:val="001F4E3E"/>
    <w:rsid w:val="001F661B"/>
    <w:rsid w:val="001F74AB"/>
    <w:rsid w:val="001F7D18"/>
    <w:rsid w:val="00200B86"/>
    <w:rsid w:val="00200FAE"/>
    <w:rsid w:val="00202163"/>
    <w:rsid w:val="00204F39"/>
    <w:rsid w:val="00205556"/>
    <w:rsid w:val="002058EC"/>
    <w:rsid w:val="0021020A"/>
    <w:rsid w:val="002105F5"/>
    <w:rsid w:val="00211908"/>
    <w:rsid w:val="00211DF2"/>
    <w:rsid w:val="002120E8"/>
    <w:rsid w:val="00212A0F"/>
    <w:rsid w:val="00214836"/>
    <w:rsid w:val="00214A0E"/>
    <w:rsid w:val="0021593F"/>
    <w:rsid w:val="0021623B"/>
    <w:rsid w:val="002209BD"/>
    <w:rsid w:val="0022161D"/>
    <w:rsid w:val="00224531"/>
    <w:rsid w:val="00226B40"/>
    <w:rsid w:val="00226B5A"/>
    <w:rsid w:val="00227113"/>
    <w:rsid w:val="00227E6B"/>
    <w:rsid w:val="00230472"/>
    <w:rsid w:val="00230B10"/>
    <w:rsid w:val="0023122B"/>
    <w:rsid w:val="0023153D"/>
    <w:rsid w:val="002318B0"/>
    <w:rsid w:val="00231C49"/>
    <w:rsid w:val="00231E6D"/>
    <w:rsid w:val="002320E0"/>
    <w:rsid w:val="00232753"/>
    <w:rsid w:val="00232BEC"/>
    <w:rsid w:val="00233777"/>
    <w:rsid w:val="00233947"/>
    <w:rsid w:val="00233ED5"/>
    <w:rsid w:val="002356AE"/>
    <w:rsid w:val="00236731"/>
    <w:rsid w:val="00236D34"/>
    <w:rsid w:val="002402D7"/>
    <w:rsid w:val="00244090"/>
    <w:rsid w:val="00245516"/>
    <w:rsid w:val="00247334"/>
    <w:rsid w:val="002504F2"/>
    <w:rsid w:val="002519FD"/>
    <w:rsid w:val="00251D4E"/>
    <w:rsid w:val="00253C15"/>
    <w:rsid w:val="002541E1"/>
    <w:rsid w:val="00254357"/>
    <w:rsid w:val="00254CFB"/>
    <w:rsid w:val="002552F7"/>
    <w:rsid w:val="002554BA"/>
    <w:rsid w:val="00255B87"/>
    <w:rsid w:val="002566DF"/>
    <w:rsid w:val="00256BA6"/>
    <w:rsid w:val="00256BF8"/>
    <w:rsid w:val="00257569"/>
    <w:rsid w:val="0026070A"/>
    <w:rsid w:val="00260C11"/>
    <w:rsid w:val="002610D1"/>
    <w:rsid w:val="0026176E"/>
    <w:rsid w:val="00263251"/>
    <w:rsid w:val="00263256"/>
    <w:rsid w:val="0026467B"/>
    <w:rsid w:val="00264ABD"/>
    <w:rsid w:val="00266274"/>
    <w:rsid w:val="0026652D"/>
    <w:rsid w:val="002669C6"/>
    <w:rsid w:val="002707C8"/>
    <w:rsid w:val="00270C4F"/>
    <w:rsid w:val="002718CA"/>
    <w:rsid w:val="00271B6C"/>
    <w:rsid w:val="00272AA5"/>
    <w:rsid w:val="00273ABA"/>
    <w:rsid w:val="00273F25"/>
    <w:rsid w:val="00274C93"/>
    <w:rsid w:val="00276744"/>
    <w:rsid w:val="00276845"/>
    <w:rsid w:val="00276DFD"/>
    <w:rsid w:val="0028055F"/>
    <w:rsid w:val="00281D5C"/>
    <w:rsid w:val="0028265D"/>
    <w:rsid w:val="00282831"/>
    <w:rsid w:val="0028356A"/>
    <w:rsid w:val="0028383B"/>
    <w:rsid w:val="0028418B"/>
    <w:rsid w:val="00285668"/>
    <w:rsid w:val="00285AF4"/>
    <w:rsid w:val="00286F21"/>
    <w:rsid w:val="0028726B"/>
    <w:rsid w:val="002900C6"/>
    <w:rsid w:val="002909B7"/>
    <w:rsid w:val="002913D4"/>
    <w:rsid w:val="00291ACC"/>
    <w:rsid w:val="00292059"/>
    <w:rsid w:val="00293A81"/>
    <w:rsid w:val="00293E4E"/>
    <w:rsid w:val="00294F21"/>
    <w:rsid w:val="002954E0"/>
    <w:rsid w:val="00296C98"/>
    <w:rsid w:val="002974DF"/>
    <w:rsid w:val="002A2B79"/>
    <w:rsid w:val="002A2DEB"/>
    <w:rsid w:val="002A4890"/>
    <w:rsid w:val="002A6332"/>
    <w:rsid w:val="002A6774"/>
    <w:rsid w:val="002B1384"/>
    <w:rsid w:val="002B1712"/>
    <w:rsid w:val="002B1B8C"/>
    <w:rsid w:val="002B1F23"/>
    <w:rsid w:val="002B2811"/>
    <w:rsid w:val="002B2E2C"/>
    <w:rsid w:val="002B3C09"/>
    <w:rsid w:val="002B4EA1"/>
    <w:rsid w:val="002B564D"/>
    <w:rsid w:val="002B6300"/>
    <w:rsid w:val="002B6440"/>
    <w:rsid w:val="002B6A78"/>
    <w:rsid w:val="002B718F"/>
    <w:rsid w:val="002B7AC1"/>
    <w:rsid w:val="002B7AEF"/>
    <w:rsid w:val="002C0CD0"/>
    <w:rsid w:val="002C1310"/>
    <w:rsid w:val="002C21C2"/>
    <w:rsid w:val="002C44F0"/>
    <w:rsid w:val="002C4837"/>
    <w:rsid w:val="002C5A7D"/>
    <w:rsid w:val="002C6095"/>
    <w:rsid w:val="002D0930"/>
    <w:rsid w:val="002D0C3C"/>
    <w:rsid w:val="002D0F44"/>
    <w:rsid w:val="002D12AE"/>
    <w:rsid w:val="002D13AD"/>
    <w:rsid w:val="002D1A5F"/>
    <w:rsid w:val="002D1C5A"/>
    <w:rsid w:val="002D46A9"/>
    <w:rsid w:val="002D5233"/>
    <w:rsid w:val="002D593B"/>
    <w:rsid w:val="002D7CF4"/>
    <w:rsid w:val="002E19A6"/>
    <w:rsid w:val="002E1B27"/>
    <w:rsid w:val="002E2868"/>
    <w:rsid w:val="002E5890"/>
    <w:rsid w:val="002E65B2"/>
    <w:rsid w:val="002E6D81"/>
    <w:rsid w:val="002E6E80"/>
    <w:rsid w:val="002E7282"/>
    <w:rsid w:val="002E764C"/>
    <w:rsid w:val="002F00D7"/>
    <w:rsid w:val="002F0666"/>
    <w:rsid w:val="002F156D"/>
    <w:rsid w:val="002F1F71"/>
    <w:rsid w:val="002F23A2"/>
    <w:rsid w:val="002F274D"/>
    <w:rsid w:val="002F2ADA"/>
    <w:rsid w:val="002F2BB3"/>
    <w:rsid w:val="002F2E5D"/>
    <w:rsid w:val="002F3143"/>
    <w:rsid w:val="002F40C8"/>
    <w:rsid w:val="002F425E"/>
    <w:rsid w:val="002F4D97"/>
    <w:rsid w:val="002F4DBC"/>
    <w:rsid w:val="0030060F"/>
    <w:rsid w:val="00300888"/>
    <w:rsid w:val="00301330"/>
    <w:rsid w:val="003014C0"/>
    <w:rsid w:val="003014CD"/>
    <w:rsid w:val="00301B73"/>
    <w:rsid w:val="00302668"/>
    <w:rsid w:val="00303101"/>
    <w:rsid w:val="00303711"/>
    <w:rsid w:val="00304823"/>
    <w:rsid w:val="00305AEF"/>
    <w:rsid w:val="00306B36"/>
    <w:rsid w:val="00306C12"/>
    <w:rsid w:val="003113EF"/>
    <w:rsid w:val="00311D5F"/>
    <w:rsid w:val="003126E9"/>
    <w:rsid w:val="00312AD6"/>
    <w:rsid w:val="00312F3C"/>
    <w:rsid w:val="003131D1"/>
    <w:rsid w:val="00313A00"/>
    <w:rsid w:val="0031448B"/>
    <w:rsid w:val="003147CA"/>
    <w:rsid w:val="00315DA0"/>
    <w:rsid w:val="003177CF"/>
    <w:rsid w:val="00323341"/>
    <w:rsid w:val="00323628"/>
    <w:rsid w:val="0032460E"/>
    <w:rsid w:val="003250EA"/>
    <w:rsid w:val="00326906"/>
    <w:rsid w:val="003273E9"/>
    <w:rsid w:val="00327B72"/>
    <w:rsid w:val="00327EE3"/>
    <w:rsid w:val="00330735"/>
    <w:rsid w:val="003308E9"/>
    <w:rsid w:val="00331A3E"/>
    <w:rsid w:val="0033292D"/>
    <w:rsid w:val="003330DB"/>
    <w:rsid w:val="00333391"/>
    <w:rsid w:val="00334A09"/>
    <w:rsid w:val="00336368"/>
    <w:rsid w:val="0033787A"/>
    <w:rsid w:val="0034028C"/>
    <w:rsid w:val="00340F02"/>
    <w:rsid w:val="00341A85"/>
    <w:rsid w:val="003433DC"/>
    <w:rsid w:val="00351317"/>
    <w:rsid w:val="00351CB6"/>
    <w:rsid w:val="00351E49"/>
    <w:rsid w:val="0035398C"/>
    <w:rsid w:val="003549E2"/>
    <w:rsid w:val="00354E7C"/>
    <w:rsid w:val="00355E21"/>
    <w:rsid w:val="00355FC3"/>
    <w:rsid w:val="00356C6E"/>
    <w:rsid w:val="0036131B"/>
    <w:rsid w:val="003618CA"/>
    <w:rsid w:val="00361D45"/>
    <w:rsid w:val="00361E1D"/>
    <w:rsid w:val="003627FA"/>
    <w:rsid w:val="00362A0E"/>
    <w:rsid w:val="00367F36"/>
    <w:rsid w:val="00370A78"/>
    <w:rsid w:val="00372416"/>
    <w:rsid w:val="00373A64"/>
    <w:rsid w:val="003774E6"/>
    <w:rsid w:val="00377533"/>
    <w:rsid w:val="00377D9A"/>
    <w:rsid w:val="00381836"/>
    <w:rsid w:val="00381E21"/>
    <w:rsid w:val="00382570"/>
    <w:rsid w:val="00382730"/>
    <w:rsid w:val="00385C1A"/>
    <w:rsid w:val="00385E00"/>
    <w:rsid w:val="0038611A"/>
    <w:rsid w:val="003876C1"/>
    <w:rsid w:val="00390252"/>
    <w:rsid w:val="00391171"/>
    <w:rsid w:val="00393C45"/>
    <w:rsid w:val="0039421D"/>
    <w:rsid w:val="003960AF"/>
    <w:rsid w:val="00396EAB"/>
    <w:rsid w:val="003A04F8"/>
    <w:rsid w:val="003A1355"/>
    <w:rsid w:val="003A1852"/>
    <w:rsid w:val="003A335A"/>
    <w:rsid w:val="003A3793"/>
    <w:rsid w:val="003A5538"/>
    <w:rsid w:val="003A680F"/>
    <w:rsid w:val="003A7C13"/>
    <w:rsid w:val="003B2000"/>
    <w:rsid w:val="003B2E5F"/>
    <w:rsid w:val="003B30CB"/>
    <w:rsid w:val="003B3241"/>
    <w:rsid w:val="003B6012"/>
    <w:rsid w:val="003B635E"/>
    <w:rsid w:val="003B7B7B"/>
    <w:rsid w:val="003C0BCF"/>
    <w:rsid w:val="003C0EC2"/>
    <w:rsid w:val="003C0F3A"/>
    <w:rsid w:val="003C1511"/>
    <w:rsid w:val="003C15CE"/>
    <w:rsid w:val="003C1955"/>
    <w:rsid w:val="003C20D1"/>
    <w:rsid w:val="003C2E09"/>
    <w:rsid w:val="003C43A7"/>
    <w:rsid w:val="003C460E"/>
    <w:rsid w:val="003C67ED"/>
    <w:rsid w:val="003C682E"/>
    <w:rsid w:val="003C707C"/>
    <w:rsid w:val="003C7F1A"/>
    <w:rsid w:val="003D0880"/>
    <w:rsid w:val="003D23C3"/>
    <w:rsid w:val="003D27F6"/>
    <w:rsid w:val="003D2CCE"/>
    <w:rsid w:val="003D3DF7"/>
    <w:rsid w:val="003D4F03"/>
    <w:rsid w:val="003D675B"/>
    <w:rsid w:val="003D7078"/>
    <w:rsid w:val="003E0C30"/>
    <w:rsid w:val="003E3C22"/>
    <w:rsid w:val="003E421D"/>
    <w:rsid w:val="003E48F7"/>
    <w:rsid w:val="003E4FC0"/>
    <w:rsid w:val="003E5ED3"/>
    <w:rsid w:val="003E61C1"/>
    <w:rsid w:val="003E7223"/>
    <w:rsid w:val="003E77B8"/>
    <w:rsid w:val="003F0C4E"/>
    <w:rsid w:val="003F0CDC"/>
    <w:rsid w:val="003F19DC"/>
    <w:rsid w:val="003F1E4E"/>
    <w:rsid w:val="003F25C1"/>
    <w:rsid w:val="003F2EAA"/>
    <w:rsid w:val="003F3867"/>
    <w:rsid w:val="003F4492"/>
    <w:rsid w:val="003F4E35"/>
    <w:rsid w:val="003F4EA0"/>
    <w:rsid w:val="003F587A"/>
    <w:rsid w:val="003F5A4E"/>
    <w:rsid w:val="003F67C7"/>
    <w:rsid w:val="003F6F62"/>
    <w:rsid w:val="00400087"/>
    <w:rsid w:val="0040093C"/>
    <w:rsid w:val="0040105D"/>
    <w:rsid w:val="004024AB"/>
    <w:rsid w:val="00405E24"/>
    <w:rsid w:val="00407A3C"/>
    <w:rsid w:val="00407F22"/>
    <w:rsid w:val="00411698"/>
    <w:rsid w:val="00412C09"/>
    <w:rsid w:val="00412EAD"/>
    <w:rsid w:val="00413F66"/>
    <w:rsid w:val="004149DC"/>
    <w:rsid w:val="0041540D"/>
    <w:rsid w:val="00415EB6"/>
    <w:rsid w:val="00415FA8"/>
    <w:rsid w:val="0041629E"/>
    <w:rsid w:val="00416AE4"/>
    <w:rsid w:val="00417044"/>
    <w:rsid w:val="00421786"/>
    <w:rsid w:val="004217C0"/>
    <w:rsid w:val="00421D54"/>
    <w:rsid w:val="00423338"/>
    <w:rsid w:val="00423A5F"/>
    <w:rsid w:val="00423DE2"/>
    <w:rsid w:val="004243B3"/>
    <w:rsid w:val="00424AEB"/>
    <w:rsid w:val="0042504F"/>
    <w:rsid w:val="0042545C"/>
    <w:rsid w:val="00426C04"/>
    <w:rsid w:val="0042734D"/>
    <w:rsid w:val="00430FBD"/>
    <w:rsid w:val="0043264B"/>
    <w:rsid w:val="00432C93"/>
    <w:rsid w:val="004366DC"/>
    <w:rsid w:val="004375E5"/>
    <w:rsid w:val="0043767E"/>
    <w:rsid w:val="00437EDD"/>
    <w:rsid w:val="00440917"/>
    <w:rsid w:val="00441253"/>
    <w:rsid w:val="004446FF"/>
    <w:rsid w:val="0044581B"/>
    <w:rsid w:val="004464E0"/>
    <w:rsid w:val="00446ECC"/>
    <w:rsid w:val="00452C18"/>
    <w:rsid w:val="00452DFB"/>
    <w:rsid w:val="00453647"/>
    <w:rsid w:val="004541F9"/>
    <w:rsid w:val="00454A23"/>
    <w:rsid w:val="00454AF3"/>
    <w:rsid w:val="00454E24"/>
    <w:rsid w:val="00456A25"/>
    <w:rsid w:val="00460879"/>
    <w:rsid w:val="00460B43"/>
    <w:rsid w:val="00460B9C"/>
    <w:rsid w:val="00461084"/>
    <w:rsid w:val="00461957"/>
    <w:rsid w:val="004619C5"/>
    <w:rsid w:val="00461A9C"/>
    <w:rsid w:val="00462B5E"/>
    <w:rsid w:val="00463603"/>
    <w:rsid w:val="004637E8"/>
    <w:rsid w:val="00463E34"/>
    <w:rsid w:val="00465554"/>
    <w:rsid w:val="0047167F"/>
    <w:rsid w:val="00471C6B"/>
    <w:rsid w:val="0047276B"/>
    <w:rsid w:val="00472CBC"/>
    <w:rsid w:val="004736B2"/>
    <w:rsid w:val="00473D75"/>
    <w:rsid w:val="004754AC"/>
    <w:rsid w:val="0047615D"/>
    <w:rsid w:val="004767E7"/>
    <w:rsid w:val="00476EA1"/>
    <w:rsid w:val="00477782"/>
    <w:rsid w:val="00477C88"/>
    <w:rsid w:val="00480A3C"/>
    <w:rsid w:val="00480A7C"/>
    <w:rsid w:val="00480BC2"/>
    <w:rsid w:val="00481B48"/>
    <w:rsid w:val="00482470"/>
    <w:rsid w:val="004825A8"/>
    <w:rsid w:val="00483568"/>
    <w:rsid w:val="00486064"/>
    <w:rsid w:val="00487ED8"/>
    <w:rsid w:val="004907DE"/>
    <w:rsid w:val="0049171F"/>
    <w:rsid w:val="00492CB3"/>
    <w:rsid w:val="0049498D"/>
    <w:rsid w:val="0049580A"/>
    <w:rsid w:val="0049582D"/>
    <w:rsid w:val="0049654B"/>
    <w:rsid w:val="0049735D"/>
    <w:rsid w:val="00497876"/>
    <w:rsid w:val="004A11C6"/>
    <w:rsid w:val="004A1242"/>
    <w:rsid w:val="004A35C2"/>
    <w:rsid w:val="004A5889"/>
    <w:rsid w:val="004A5B83"/>
    <w:rsid w:val="004A6F3E"/>
    <w:rsid w:val="004A721D"/>
    <w:rsid w:val="004A7277"/>
    <w:rsid w:val="004B3250"/>
    <w:rsid w:val="004B42ED"/>
    <w:rsid w:val="004B43FF"/>
    <w:rsid w:val="004B4E42"/>
    <w:rsid w:val="004B586B"/>
    <w:rsid w:val="004B5BF4"/>
    <w:rsid w:val="004B6BDD"/>
    <w:rsid w:val="004B6EE3"/>
    <w:rsid w:val="004B73FB"/>
    <w:rsid w:val="004C0420"/>
    <w:rsid w:val="004C0F9E"/>
    <w:rsid w:val="004C3D26"/>
    <w:rsid w:val="004C4E06"/>
    <w:rsid w:val="004C6217"/>
    <w:rsid w:val="004C6776"/>
    <w:rsid w:val="004C74A8"/>
    <w:rsid w:val="004D1FDC"/>
    <w:rsid w:val="004D28F7"/>
    <w:rsid w:val="004D295A"/>
    <w:rsid w:val="004D3B24"/>
    <w:rsid w:val="004D3B45"/>
    <w:rsid w:val="004D4F25"/>
    <w:rsid w:val="004D5C13"/>
    <w:rsid w:val="004D709C"/>
    <w:rsid w:val="004E121D"/>
    <w:rsid w:val="004E1F14"/>
    <w:rsid w:val="004E34E9"/>
    <w:rsid w:val="004E3AF7"/>
    <w:rsid w:val="004E57C2"/>
    <w:rsid w:val="004E5989"/>
    <w:rsid w:val="004E6867"/>
    <w:rsid w:val="004E6870"/>
    <w:rsid w:val="004F0794"/>
    <w:rsid w:val="004F1EBE"/>
    <w:rsid w:val="004F2002"/>
    <w:rsid w:val="004F24FC"/>
    <w:rsid w:val="004F2F0C"/>
    <w:rsid w:val="004F32E8"/>
    <w:rsid w:val="004F3866"/>
    <w:rsid w:val="004F3CE0"/>
    <w:rsid w:val="004F5177"/>
    <w:rsid w:val="004F770C"/>
    <w:rsid w:val="00501301"/>
    <w:rsid w:val="005024DA"/>
    <w:rsid w:val="00503121"/>
    <w:rsid w:val="005031BF"/>
    <w:rsid w:val="00506BEB"/>
    <w:rsid w:val="00507D41"/>
    <w:rsid w:val="00510AE4"/>
    <w:rsid w:val="00512DE7"/>
    <w:rsid w:val="00512FE8"/>
    <w:rsid w:val="00514E0A"/>
    <w:rsid w:val="005151FF"/>
    <w:rsid w:val="00516212"/>
    <w:rsid w:val="005170E6"/>
    <w:rsid w:val="0052080B"/>
    <w:rsid w:val="00521BA0"/>
    <w:rsid w:val="005238B8"/>
    <w:rsid w:val="00523DBB"/>
    <w:rsid w:val="00524A42"/>
    <w:rsid w:val="00524B1F"/>
    <w:rsid w:val="005258BE"/>
    <w:rsid w:val="00526775"/>
    <w:rsid w:val="00526810"/>
    <w:rsid w:val="00527019"/>
    <w:rsid w:val="005302CE"/>
    <w:rsid w:val="0053078E"/>
    <w:rsid w:val="00531CCD"/>
    <w:rsid w:val="00533EFE"/>
    <w:rsid w:val="005355FD"/>
    <w:rsid w:val="00536722"/>
    <w:rsid w:val="00536A85"/>
    <w:rsid w:val="00537A97"/>
    <w:rsid w:val="00537B2A"/>
    <w:rsid w:val="00537F93"/>
    <w:rsid w:val="0054012A"/>
    <w:rsid w:val="00540B41"/>
    <w:rsid w:val="00541D18"/>
    <w:rsid w:val="00542CE5"/>
    <w:rsid w:val="0054347C"/>
    <w:rsid w:val="005434B7"/>
    <w:rsid w:val="00544202"/>
    <w:rsid w:val="00544BDF"/>
    <w:rsid w:val="00544EB0"/>
    <w:rsid w:val="005454DD"/>
    <w:rsid w:val="0054563A"/>
    <w:rsid w:val="00546C23"/>
    <w:rsid w:val="0054708E"/>
    <w:rsid w:val="00547365"/>
    <w:rsid w:val="0055129E"/>
    <w:rsid w:val="00551D89"/>
    <w:rsid w:val="005520E7"/>
    <w:rsid w:val="00552140"/>
    <w:rsid w:val="0055286B"/>
    <w:rsid w:val="00553A32"/>
    <w:rsid w:val="005571CB"/>
    <w:rsid w:val="00557D6A"/>
    <w:rsid w:val="00560C40"/>
    <w:rsid w:val="0056112F"/>
    <w:rsid w:val="005620E5"/>
    <w:rsid w:val="00562EA6"/>
    <w:rsid w:val="005636A5"/>
    <w:rsid w:val="00564484"/>
    <w:rsid w:val="00565484"/>
    <w:rsid w:val="0056598B"/>
    <w:rsid w:val="00565B78"/>
    <w:rsid w:val="0056729E"/>
    <w:rsid w:val="00570280"/>
    <w:rsid w:val="005718CD"/>
    <w:rsid w:val="00571A9D"/>
    <w:rsid w:val="0057227B"/>
    <w:rsid w:val="005736E9"/>
    <w:rsid w:val="0057426E"/>
    <w:rsid w:val="00574615"/>
    <w:rsid w:val="00574A6E"/>
    <w:rsid w:val="005751C7"/>
    <w:rsid w:val="00575EF1"/>
    <w:rsid w:val="005804B8"/>
    <w:rsid w:val="0058148C"/>
    <w:rsid w:val="00582F36"/>
    <w:rsid w:val="00583311"/>
    <w:rsid w:val="00583505"/>
    <w:rsid w:val="00584969"/>
    <w:rsid w:val="00584C7A"/>
    <w:rsid w:val="005862A2"/>
    <w:rsid w:val="0058763F"/>
    <w:rsid w:val="0058769D"/>
    <w:rsid w:val="0059170A"/>
    <w:rsid w:val="00591C54"/>
    <w:rsid w:val="0059346E"/>
    <w:rsid w:val="00593FAD"/>
    <w:rsid w:val="00594598"/>
    <w:rsid w:val="00594F6B"/>
    <w:rsid w:val="00597085"/>
    <w:rsid w:val="00597694"/>
    <w:rsid w:val="00597D63"/>
    <w:rsid w:val="005A07BA"/>
    <w:rsid w:val="005A0B1C"/>
    <w:rsid w:val="005A11F0"/>
    <w:rsid w:val="005A25B4"/>
    <w:rsid w:val="005A25CD"/>
    <w:rsid w:val="005A2B36"/>
    <w:rsid w:val="005A2BED"/>
    <w:rsid w:val="005A340E"/>
    <w:rsid w:val="005A3B14"/>
    <w:rsid w:val="005A446B"/>
    <w:rsid w:val="005A4A84"/>
    <w:rsid w:val="005A5E39"/>
    <w:rsid w:val="005A6039"/>
    <w:rsid w:val="005A7263"/>
    <w:rsid w:val="005A7719"/>
    <w:rsid w:val="005B1200"/>
    <w:rsid w:val="005B153F"/>
    <w:rsid w:val="005B25CC"/>
    <w:rsid w:val="005B37DB"/>
    <w:rsid w:val="005B471C"/>
    <w:rsid w:val="005B4AFB"/>
    <w:rsid w:val="005B4C98"/>
    <w:rsid w:val="005B4D09"/>
    <w:rsid w:val="005B57AE"/>
    <w:rsid w:val="005B6022"/>
    <w:rsid w:val="005B7541"/>
    <w:rsid w:val="005B7811"/>
    <w:rsid w:val="005C0044"/>
    <w:rsid w:val="005C06EE"/>
    <w:rsid w:val="005C10BB"/>
    <w:rsid w:val="005C1E43"/>
    <w:rsid w:val="005C2058"/>
    <w:rsid w:val="005C2EA6"/>
    <w:rsid w:val="005C3332"/>
    <w:rsid w:val="005C3E96"/>
    <w:rsid w:val="005C46C4"/>
    <w:rsid w:val="005C49AE"/>
    <w:rsid w:val="005D064B"/>
    <w:rsid w:val="005D1158"/>
    <w:rsid w:val="005D2DC8"/>
    <w:rsid w:val="005D3E81"/>
    <w:rsid w:val="005D435A"/>
    <w:rsid w:val="005D5914"/>
    <w:rsid w:val="005E1427"/>
    <w:rsid w:val="005E1F85"/>
    <w:rsid w:val="005E2489"/>
    <w:rsid w:val="005E2528"/>
    <w:rsid w:val="005E2AD4"/>
    <w:rsid w:val="005E347A"/>
    <w:rsid w:val="005E4357"/>
    <w:rsid w:val="005E4A43"/>
    <w:rsid w:val="005E5812"/>
    <w:rsid w:val="005E72BF"/>
    <w:rsid w:val="005F0A38"/>
    <w:rsid w:val="005F20AD"/>
    <w:rsid w:val="005F2893"/>
    <w:rsid w:val="005F3369"/>
    <w:rsid w:val="005F3643"/>
    <w:rsid w:val="005F43F7"/>
    <w:rsid w:val="005F576C"/>
    <w:rsid w:val="005F66C6"/>
    <w:rsid w:val="005F6A8F"/>
    <w:rsid w:val="005F714E"/>
    <w:rsid w:val="005F7C2D"/>
    <w:rsid w:val="0060027F"/>
    <w:rsid w:val="00600ADB"/>
    <w:rsid w:val="00600F86"/>
    <w:rsid w:val="00602494"/>
    <w:rsid w:val="006024F5"/>
    <w:rsid w:val="006026A2"/>
    <w:rsid w:val="00602CC3"/>
    <w:rsid w:val="006033DF"/>
    <w:rsid w:val="006111D2"/>
    <w:rsid w:val="0061136C"/>
    <w:rsid w:val="00611424"/>
    <w:rsid w:val="00612409"/>
    <w:rsid w:val="00613B94"/>
    <w:rsid w:val="00613F3A"/>
    <w:rsid w:val="006143BE"/>
    <w:rsid w:val="006144AA"/>
    <w:rsid w:val="00615B7C"/>
    <w:rsid w:val="00615CCE"/>
    <w:rsid w:val="0061710E"/>
    <w:rsid w:val="006178DE"/>
    <w:rsid w:val="00617D3B"/>
    <w:rsid w:val="00617F5F"/>
    <w:rsid w:val="00621CAE"/>
    <w:rsid w:val="00622796"/>
    <w:rsid w:val="006228DE"/>
    <w:rsid w:val="006245AE"/>
    <w:rsid w:val="00624B0D"/>
    <w:rsid w:val="00625940"/>
    <w:rsid w:val="00626AE1"/>
    <w:rsid w:val="00631182"/>
    <w:rsid w:val="006315B3"/>
    <w:rsid w:val="006321A7"/>
    <w:rsid w:val="0063448B"/>
    <w:rsid w:val="00636AE8"/>
    <w:rsid w:val="00640046"/>
    <w:rsid w:val="00642534"/>
    <w:rsid w:val="006428D1"/>
    <w:rsid w:val="0064401E"/>
    <w:rsid w:val="0064564A"/>
    <w:rsid w:val="00646621"/>
    <w:rsid w:val="00647133"/>
    <w:rsid w:val="006516B3"/>
    <w:rsid w:val="006516EB"/>
    <w:rsid w:val="00652F7D"/>
    <w:rsid w:val="006531DC"/>
    <w:rsid w:val="00653C68"/>
    <w:rsid w:val="00653E55"/>
    <w:rsid w:val="00654BB0"/>
    <w:rsid w:val="00654F19"/>
    <w:rsid w:val="00656853"/>
    <w:rsid w:val="00660284"/>
    <w:rsid w:val="00661C1B"/>
    <w:rsid w:val="00665D7B"/>
    <w:rsid w:val="0066676F"/>
    <w:rsid w:val="00666A52"/>
    <w:rsid w:val="00671CF6"/>
    <w:rsid w:val="00672024"/>
    <w:rsid w:val="00672CA7"/>
    <w:rsid w:val="00673967"/>
    <w:rsid w:val="006743AE"/>
    <w:rsid w:val="006749B8"/>
    <w:rsid w:val="00674BA1"/>
    <w:rsid w:val="006753C4"/>
    <w:rsid w:val="00675B0F"/>
    <w:rsid w:val="0067662A"/>
    <w:rsid w:val="00677200"/>
    <w:rsid w:val="006825C5"/>
    <w:rsid w:val="00682A71"/>
    <w:rsid w:val="00682E4D"/>
    <w:rsid w:val="0068386E"/>
    <w:rsid w:val="006840B2"/>
    <w:rsid w:val="006854C2"/>
    <w:rsid w:val="00685939"/>
    <w:rsid w:val="006862E7"/>
    <w:rsid w:val="006902C1"/>
    <w:rsid w:val="00691BE8"/>
    <w:rsid w:val="00691C22"/>
    <w:rsid w:val="00691E7A"/>
    <w:rsid w:val="00693161"/>
    <w:rsid w:val="00693260"/>
    <w:rsid w:val="006941E6"/>
    <w:rsid w:val="00694A23"/>
    <w:rsid w:val="00695326"/>
    <w:rsid w:val="006953B5"/>
    <w:rsid w:val="006A1B71"/>
    <w:rsid w:val="006A326B"/>
    <w:rsid w:val="006A404E"/>
    <w:rsid w:val="006A4FF8"/>
    <w:rsid w:val="006A519E"/>
    <w:rsid w:val="006A7432"/>
    <w:rsid w:val="006A7904"/>
    <w:rsid w:val="006A792F"/>
    <w:rsid w:val="006A7D16"/>
    <w:rsid w:val="006B045F"/>
    <w:rsid w:val="006B0764"/>
    <w:rsid w:val="006B394E"/>
    <w:rsid w:val="006B4911"/>
    <w:rsid w:val="006B5071"/>
    <w:rsid w:val="006B5FBB"/>
    <w:rsid w:val="006C180E"/>
    <w:rsid w:val="006C1885"/>
    <w:rsid w:val="006C1D1B"/>
    <w:rsid w:val="006C24E7"/>
    <w:rsid w:val="006C35F6"/>
    <w:rsid w:val="006C3B07"/>
    <w:rsid w:val="006C4011"/>
    <w:rsid w:val="006C4E53"/>
    <w:rsid w:val="006C4EDC"/>
    <w:rsid w:val="006C6FAA"/>
    <w:rsid w:val="006D0648"/>
    <w:rsid w:val="006D178C"/>
    <w:rsid w:val="006D2200"/>
    <w:rsid w:val="006D24AD"/>
    <w:rsid w:val="006D4444"/>
    <w:rsid w:val="006D689A"/>
    <w:rsid w:val="006E22F9"/>
    <w:rsid w:val="006E363F"/>
    <w:rsid w:val="006E3867"/>
    <w:rsid w:val="006E38A1"/>
    <w:rsid w:val="006E5004"/>
    <w:rsid w:val="006E57BB"/>
    <w:rsid w:val="006E7607"/>
    <w:rsid w:val="006F0253"/>
    <w:rsid w:val="006F07E4"/>
    <w:rsid w:val="006F0ECB"/>
    <w:rsid w:val="006F246D"/>
    <w:rsid w:val="006F3161"/>
    <w:rsid w:val="006F328B"/>
    <w:rsid w:val="006F42CE"/>
    <w:rsid w:val="006F51E7"/>
    <w:rsid w:val="00700136"/>
    <w:rsid w:val="007011B1"/>
    <w:rsid w:val="007015C7"/>
    <w:rsid w:val="0070191F"/>
    <w:rsid w:val="007021AD"/>
    <w:rsid w:val="0070350C"/>
    <w:rsid w:val="00703892"/>
    <w:rsid w:val="007052B5"/>
    <w:rsid w:val="007057F1"/>
    <w:rsid w:val="007062B6"/>
    <w:rsid w:val="00706904"/>
    <w:rsid w:val="00707A84"/>
    <w:rsid w:val="00707CD7"/>
    <w:rsid w:val="00707D41"/>
    <w:rsid w:val="00710150"/>
    <w:rsid w:val="00711464"/>
    <w:rsid w:val="00713AD9"/>
    <w:rsid w:val="00714149"/>
    <w:rsid w:val="00714772"/>
    <w:rsid w:val="00714E01"/>
    <w:rsid w:val="00715920"/>
    <w:rsid w:val="00715B45"/>
    <w:rsid w:val="007168CD"/>
    <w:rsid w:val="00716EF8"/>
    <w:rsid w:val="00717839"/>
    <w:rsid w:val="007206F3"/>
    <w:rsid w:val="00720778"/>
    <w:rsid w:val="00720B48"/>
    <w:rsid w:val="00720CC5"/>
    <w:rsid w:val="0072166E"/>
    <w:rsid w:val="00721B37"/>
    <w:rsid w:val="00723508"/>
    <w:rsid w:val="0072483A"/>
    <w:rsid w:val="0072488C"/>
    <w:rsid w:val="007260C4"/>
    <w:rsid w:val="007270A3"/>
    <w:rsid w:val="00730EA8"/>
    <w:rsid w:val="00731946"/>
    <w:rsid w:val="00732DA7"/>
    <w:rsid w:val="00733885"/>
    <w:rsid w:val="00734A71"/>
    <w:rsid w:val="00735255"/>
    <w:rsid w:val="007424E2"/>
    <w:rsid w:val="00742C30"/>
    <w:rsid w:val="00746C36"/>
    <w:rsid w:val="00750CDC"/>
    <w:rsid w:val="007516B2"/>
    <w:rsid w:val="0075440B"/>
    <w:rsid w:val="00757C76"/>
    <w:rsid w:val="00760958"/>
    <w:rsid w:val="00761D08"/>
    <w:rsid w:val="007622C0"/>
    <w:rsid w:val="0076542F"/>
    <w:rsid w:val="00765682"/>
    <w:rsid w:val="007665BC"/>
    <w:rsid w:val="00766818"/>
    <w:rsid w:val="00767A00"/>
    <w:rsid w:val="00767A89"/>
    <w:rsid w:val="007706C3"/>
    <w:rsid w:val="007725C5"/>
    <w:rsid w:val="00773AAC"/>
    <w:rsid w:val="00773BCB"/>
    <w:rsid w:val="00773FE0"/>
    <w:rsid w:val="00774A07"/>
    <w:rsid w:val="00774B00"/>
    <w:rsid w:val="00774CA1"/>
    <w:rsid w:val="007756BC"/>
    <w:rsid w:val="007801C5"/>
    <w:rsid w:val="0078180B"/>
    <w:rsid w:val="00782969"/>
    <w:rsid w:val="00783C33"/>
    <w:rsid w:val="0078426A"/>
    <w:rsid w:val="007856B1"/>
    <w:rsid w:val="007869EC"/>
    <w:rsid w:val="00790B70"/>
    <w:rsid w:val="00791CD0"/>
    <w:rsid w:val="0079309F"/>
    <w:rsid w:val="00795BB5"/>
    <w:rsid w:val="00795D4A"/>
    <w:rsid w:val="00796083"/>
    <w:rsid w:val="00796978"/>
    <w:rsid w:val="00796A22"/>
    <w:rsid w:val="00796E41"/>
    <w:rsid w:val="00797FE7"/>
    <w:rsid w:val="007A0CA4"/>
    <w:rsid w:val="007A1726"/>
    <w:rsid w:val="007A2E46"/>
    <w:rsid w:val="007A32BA"/>
    <w:rsid w:val="007A34C3"/>
    <w:rsid w:val="007A69AF"/>
    <w:rsid w:val="007A7038"/>
    <w:rsid w:val="007A7318"/>
    <w:rsid w:val="007B0B62"/>
    <w:rsid w:val="007B1436"/>
    <w:rsid w:val="007B1C2F"/>
    <w:rsid w:val="007B1D2F"/>
    <w:rsid w:val="007B22E3"/>
    <w:rsid w:val="007B323E"/>
    <w:rsid w:val="007B7229"/>
    <w:rsid w:val="007C0AEB"/>
    <w:rsid w:val="007C1F84"/>
    <w:rsid w:val="007C29BA"/>
    <w:rsid w:val="007C2D89"/>
    <w:rsid w:val="007C4148"/>
    <w:rsid w:val="007C5543"/>
    <w:rsid w:val="007D12EA"/>
    <w:rsid w:val="007D2D4D"/>
    <w:rsid w:val="007D5DE8"/>
    <w:rsid w:val="007D79F6"/>
    <w:rsid w:val="007E0DA7"/>
    <w:rsid w:val="007E25C1"/>
    <w:rsid w:val="007E31BD"/>
    <w:rsid w:val="007E3364"/>
    <w:rsid w:val="007E4D10"/>
    <w:rsid w:val="007E5139"/>
    <w:rsid w:val="007E68E8"/>
    <w:rsid w:val="007E693A"/>
    <w:rsid w:val="007E7E6E"/>
    <w:rsid w:val="007F1CA0"/>
    <w:rsid w:val="007F2DD2"/>
    <w:rsid w:val="007F4784"/>
    <w:rsid w:val="007F5351"/>
    <w:rsid w:val="007F56F1"/>
    <w:rsid w:val="007F688A"/>
    <w:rsid w:val="007F7290"/>
    <w:rsid w:val="007F7599"/>
    <w:rsid w:val="007F7C66"/>
    <w:rsid w:val="00800E87"/>
    <w:rsid w:val="00802913"/>
    <w:rsid w:val="008033E2"/>
    <w:rsid w:val="00804D07"/>
    <w:rsid w:val="008110C0"/>
    <w:rsid w:val="0081241B"/>
    <w:rsid w:val="0081388B"/>
    <w:rsid w:val="008147D1"/>
    <w:rsid w:val="00814A52"/>
    <w:rsid w:val="00814F42"/>
    <w:rsid w:val="00817588"/>
    <w:rsid w:val="0081793E"/>
    <w:rsid w:val="00823669"/>
    <w:rsid w:val="00823C63"/>
    <w:rsid w:val="00825359"/>
    <w:rsid w:val="00825662"/>
    <w:rsid w:val="00827575"/>
    <w:rsid w:val="00827899"/>
    <w:rsid w:val="00830639"/>
    <w:rsid w:val="00832C65"/>
    <w:rsid w:val="00832E06"/>
    <w:rsid w:val="00833206"/>
    <w:rsid w:val="008346CB"/>
    <w:rsid w:val="0083514E"/>
    <w:rsid w:val="00835905"/>
    <w:rsid w:val="008360F8"/>
    <w:rsid w:val="0083624E"/>
    <w:rsid w:val="00837688"/>
    <w:rsid w:val="008422C2"/>
    <w:rsid w:val="00842792"/>
    <w:rsid w:val="008427C2"/>
    <w:rsid w:val="0084541E"/>
    <w:rsid w:val="00846197"/>
    <w:rsid w:val="00846A7E"/>
    <w:rsid w:val="0085030A"/>
    <w:rsid w:val="008503B4"/>
    <w:rsid w:val="00850D2F"/>
    <w:rsid w:val="00850ECB"/>
    <w:rsid w:val="00850F96"/>
    <w:rsid w:val="00851E03"/>
    <w:rsid w:val="008523D0"/>
    <w:rsid w:val="00853976"/>
    <w:rsid w:val="00854ED2"/>
    <w:rsid w:val="00854F33"/>
    <w:rsid w:val="0085662D"/>
    <w:rsid w:val="008570E9"/>
    <w:rsid w:val="0086240B"/>
    <w:rsid w:val="00862909"/>
    <w:rsid w:val="00862FE0"/>
    <w:rsid w:val="00866120"/>
    <w:rsid w:val="00866DCB"/>
    <w:rsid w:val="00870068"/>
    <w:rsid w:val="0087171C"/>
    <w:rsid w:val="008738A9"/>
    <w:rsid w:val="00874B02"/>
    <w:rsid w:val="00874DCA"/>
    <w:rsid w:val="0087519D"/>
    <w:rsid w:val="008755C5"/>
    <w:rsid w:val="00875C48"/>
    <w:rsid w:val="00876578"/>
    <w:rsid w:val="0087740E"/>
    <w:rsid w:val="0088220B"/>
    <w:rsid w:val="00883613"/>
    <w:rsid w:val="00885E55"/>
    <w:rsid w:val="00886033"/>
    <w:rsid w:val="00886A98"/>
    <w:rsid w:val="0089048F"/>
    <w:rsid w:val="0089051E"/>
    <w:rsid w:val="00892DD9"/>
    <w:rsid w:val="00892FC4"/>
    <w:rsid w:val="00893809"/>
    <w:rsid w:val="00894818"/>
    <w:rsid w:val="00894954"/>
    <w:rsid w:val="00895AF1"/>
    <w:rsid w:val="00896196"/>
    <w:rsid w:val="00896E0B"/>
    <w:rsid w:val="00897A7C"/>
    <w:rsid w:val="008A1409"/>
    <w:rsid w:val="008A2197"/>
    <w:rsid w:val="008A28A4"/>
    <w:rsid w:val="008A3125"/>
    <w:rsid w:val="008A34D0"/>
    <w:rsid w:val="008A423D"/>
    <w:rsid w:val="008A4A7D"/>
    <w:rsid w:val="008A5C93"/>
    <w:rsid w:val="008A5FBD"/>
    <w:rsid w:val="008A7A20"/>
    <w:rsid w:val="008B0B7B"/>
    <w:rsid w:val="008B1115"/>
    <w:rsid w:val="008B176A"/>
    <w:rsid w:val="008B35CB"/>
    <w:rsid w:val="008B38FE"/>
    <w:rsid w:val="008B3C62"/>
    <w:rsid w:val="008B46CE"/>
    <w:rsid w:val="008B5F4B"/>
    <w:rsid w:val="008B66CD"/>
    <w:rsid w:val="008C313A"/>
    <w:rsid w:val="008C345D"/>
    <w:rsid w:val="008C513A"/>
    <w:rsid w:val="008C59E8"/>
    <w:rsid w:val="008C63F8"/>
    <w:rsid w:val="008C6D28"/>
    <w:rsid w:val="008C7737"/>
    <w:rsid w:val="008D0A0C"/>
    <w:rsid w:val="008D2FBD"/>
    <w:rsid w:val="008D323F"/>
    <w:rsid w:val="008D367C"/>
    <w:rsid w:val="008D3E89"/>
    <w:rsid w:val="008D5574"/>
    <w:rsid w:val="008D767B"/>
    <w:rsid w:val="008D76C8"/>
    <w:rsid w:val="008E01BB"/>
    <w:rsid w:val="008E0C0E"/>
    <w:rsid w:val="008E2B03"/>
    <w:rsid w:val="008E42DE"/>
    <w:rsid w:val="008E6179"/>
    <w:rsid w:val="008E7B6E"/>
    <w:rsid w:val="008F0D09"/>
    <w:rsid w:val="008F1204"/>
    <w:rsid w:val="008F12C6"/>
    <w:rsid w:val="008F38BF"/>
    <w:rsid w:val="008F3DC5"/>
    <w:rsid w:val="008F61F1"/>
    <w:rsid w:val="008F66B8"/>
    <w:rsid w:val="008F7D15"/>
    <w:rsid w:val="008F7DAF"/>
    <w:rsid w:val="008F7FD0"/>
    <w:rsid w:val="00900FAA"/>
    <w:rsid w:val="0090339B"/>
    <w:rsid w:val="0090376B"/>
    <w:rsid w:val="0090546B"/>
    <w:rsid w:val="0090625F"/>
    <w:rsid w:val="009064C2"/>
    <w:rsid w:val="009066DF"/>
    <w:rsid w:val="009069CA"/>
    <w:rsid w:val="00910105"/>
    <w:rsid w:val="009134DF"/>
    <w:rsid w:val="00913722"/>
    <w:rsid w:val="00913FD9"/>
    <w:rsid w:val="00917CAD"/>
    <w:rsid w:val="00920D8C"/>
    <w:rsid w:val="0092191C"/>
    <w:rsid w:val="00922761"/>
    <w:rsid w:val="00924D8E"/>
    <w:rsid w:val="009259A6"/>
    <w:rsid w:val="00926427"/>
    <w:rsid w:val="00926C6A"/>
    <w:rsid w:val="00926F4E"/>
    <w:rsid w:val="00930608"/>
    <w:rsid w:val="009323F5"/>
    <w:rsid w:val="00932918"/>
    <w:rsid w:val="00932D7D"/>
    <w:rsid w:val="009331C3"/>
    <w:rsid w:val="0093324E"/>
    <w:rsid w:val="00933919"/>
    <w:rsid w:val="00936005"/>
    <w:rsid w:val="00936325"/>
    <w:rsid w:val="009368A7"/>
    <w:rsid w:val="00937387"/>
    <w:rsid w:val="00937552"/>
    <w:rsid w:val="00940862"/>
    <w:rsid w:val="00941D33"/>
    <w:rsid w:val="00942204"/>
    <w:rsid w:val="00942D0A"/>
    <w:rsid w:val="0094438B"/>
    <w:rsid w:val="0094637C"/>
    <w:rsid w:val="00950215"/>
    <w:rsid w:val="00950F02"/>
    <w:rsid w:val="00951325"/>
    <w:rsid w:val="00951C36"/>
    <w:rsid w:val="00951D07"/>
    <w:rsid w:val="009532C2"/>
    <w:rsid w:val="00953FB9"/>
    <w:rsid w:val="009553D7"/>
    <w:rsid w:val="0095630C"/>
    <w:rsid w:val="009566DA"/>
    <w:rsid w:val="009570C9"/>
    <w:rsid w:val="00957A2B"/>
    <w:rsid w:val="009605C9"/>
    <w:rsid w:val="00960A10"/>
    <w:rsid w:val="00961F6B"/>
    <w:rsid w:val="00964814"/>
    <w:rsid w:val="00964883"/>
    <w:rsid w:val="00970234"/>
    <w:rsid w:val="00970851"/>
    <w:rsid w:val="00970FD1"/>
    <w:rsid w:val="0097120F"/>
    <w:rsid w:val="00971DD4"/>
    <w:rsid w:val="00971EFE"/>
    <w:rsid w:val="00972746"/>
    <w:rsid w:val="00973EDE"/>
    <w:rsid w:val="009748E0"/>
    <w:rsid w:val="009764C8"/>
    <w:rsid w:val="00976C72"/>
    <w:rsid w:val="00977351"/>
    <w:rsid w:val="009803E1"/>
    <w:rsid w:val="009805DA"/>
    <w:rsid w:val="009806E0"/>
    <w:rsid w:val="009817B2"/>
    <w:rsid w:val="009817E4"/>
    <w:rsid w:val="00981A60"/>
    <w:rsid w:val="00982E18"/>
    <w:rsid w:val="009837E1"/>
    <w:rsid w:val="0098492A"/>
    <w:rsid w:val="00985BC9"/>
    <w:rsid w:val="00985CEB"/>
    <w:rsid w:val="00986941"/>
    <w:rsid w:val="00987A23"/>
    <w:rsid w:val="009905F8"/>
    <w:rsid w:val="00992B13"/>
    <w:rsid w:val="00993179"/>
    <w:rsid w:val="00994929"/>
    <w:rsid w:val="00994B38"/>
    <w:rsid w:val="00996095"/>
    <w:rsid w:val="009965BB"/>
    <w:rsid w:val="009965BC"/>
    <w:rsid w:val="009969A2"/>
    <w:rsid w:val="009A1A10"/>
    <w:rsid w:val="009A4379"/>
    <w:rsid w:val="009A4AD5"/>
    <w:rsid w:val="009A4BE4"/>
    <w:rsid w:val="009A5BC7"/>
    <w:rsid w:val="009A7528"/>
    <w:rsid w:val="009B1936"/>
    <w:rsid w:val="009B2CDF"/>
    <w:rsid w:val="009B51DA"/>
    <w:rsid w:val="009B5F9D"/>
    <w:rsid w:val="009B6412"/>
    <w:rsid w:val="009C0A42"/>
    <w:rsid w:val="009C2217"/>
    <w:rsid w:val="009C3627"/>
    <w:rsid w:val="009C4ACC"/>
    <w:rsid w:val="009C4E87"/>
    <w:rsid w:val="009D0889"/>
    <w:rsid w:val="009D0A59"/>
    <w:rsid w:val="009D1E88"/>
    <w:rsid w:val="009D23D6"/>
    <w:rsid w:val="009D416A"/>
    <w:rsid w:val="009D565A"/>
    <w:rsid w:val="009D62D8"/>
    <w:rsid w:val="009D6757"/>
    <w:rsid w:val="009D6F30"/>
    <w:rsid w:val="009E251C"/>
    <w:rsid w:val="009E344A"/>
    <w:rsid w:val="009E3C2E"/>
    <w:rsid w:val="009E63E6"/>
    <w:rsid w:val="009E680F"/>
    <w:rsid w:val="009E68A5"/>
    <w:rsid w:val="009E775C"/>
    <w:rsid w:val="009F000F"/>
    <w:rsid w:val="009F0B8A"/>
    <w:rsid w:val="009F1817"/>
    <w:rsid w:val="009F2BF9"/>
    <w:rsid w:val="009F605D"/>
    <w:rsid w:val="00A00C27"/>
    <w:rsid w:val="00A0207E"/>
    <w:rsid w:val="00A022D9"/>
    <w:rsid w:val="00A035DB"/>
    <w:rsid w:val="00A03898"/>
    <w:rsid w:val="00A038E5"/>
    <w:rsid w:val="00A0429F"/>
    <w:rsid w:val="00A046F6"/>
    <w:rsid w:val="00A05536"/>
    <w:rsid w:val="00A0563F"/>
    <w:rsid w:val="00A05ADC"/>
    <w:rsid w:val="00A067A5"/>
    <w:rsid w:val="00A06E7E"/>
    <w:rsid w:val="00A072E0"/>
    <w:rsid w:val="00A07378"/>
    <w:rsid w:val="00A10439"/>
    <w:rsid w:val="00A107A7"/>
    <w:rsid w:val="00A10E9C"/>
    <w:rsid w:val="00A11E30"/>
    <w:rsid w:val="00A1225C"/>
    <w:rsid w:val="00A138EA"/>
    <w:rsid w:val="00A15403"/>
    <w:rsid w:val="00A165A8"/>
    <w:rsid w:val="00A16B8E"/>
    <w:rsid w:val="00A1716D"/>
    <w:rsid w:val="00A17BC1"/>
    <w:rsid w:val="00A17D9F"/>
    <w:rsid w:val="00A200DD"/>
    <w:rsid w:val="00A21933"/>
    <w:rsid w:val="00A220E1"/>
    <w:rsid w:val="00A2246C"/>
    <w:rsid w:val="00A231EC"/>
    <w:rsid w:val="00A235D7"/>
    <w:rsid w:val="00A263F3"/>
    <w:rsid w:val="00A265EC"/>
    <w:rsid w:val="00A26A50"/>
    <w:rsid w:val="00A26B94"/>
    <w:rsid w:val="00A26D70"/>
    <w:rsid w:val="00A27421"/>
    <w:rsid w:val="00A27AE0"/>
    <w:rsid w:val="00A3037C"/>
    <w:rsid w:val="00A3139A"/>
    <w:rsid w:val="00A319B9"/>
    <w:rsid w:val="00A329E7"/>
    <w:rsid w:val="00A33312"/>
    <w:rsid w:val="00A35118"/>
    <w:rsid w:val="00A355E7"/>
    <w:rsid w:val="00A40306"/>
    <w:rsid w:val="00A40E1E"/>
    <w:rsid w:val="00A40E70"/>
    <w:rsid w:val="00A411EF"/>
    <w:rsid w:val="00A41CCB"/>
    <w:rsid w:val="00A426C7"/>
    <w:rsid w:val="00A42D51"/>
    <w:rsid w:val="00A43E2A"/>
    <w:rsid w:val="00A449A0"/>
    <w:rsid w:val="00A45FF1"/>
    <w:rsid w:val="00A46C66"/>
    <w:rsid w:val="00A519B9"/>
    <w:rsid w:val="00A52022"/>
    <w:rsid w:val="00A53E3F"/>
    <w:rsid w:val="00A566F7"/>
    <w:rsid w:val="00A56A81"/>
    <w:rsid w:val="00A60B7A"/>
    <w:rsid w:val="00A614CF"/>
    <w:rsid w:val="00A6185D"/>
    <w:rsid w:val="00A618A5"/>
    <w:rsid w:val="00A6282F"/>
    <w:rsid w:val="00A630D8"/>
    <w:rsid w:val="00A63448"/>
    <w:rsid w:val="00A63533"/>
    <w:rsid w:val="00A63DA3"/>
    <w:rsid w:val="00A64CFC"/>
    <w:rsid w:val="00A654F8"/>
    <w:rsid w:val="00A66965"/>
    <w:rsid w:val="00A66C5E"/>
    <w:rsid w:val="00A67853"/>
    <w:rsid w:val="00A67D59"/>
    <w:rsid w:val="00A7028D"/>
    <w:rsid w:val="00A708C6"/>
    <w:rsid w:val="00A7210C"/>
    <w:rsid w:val="00A7232E"/>
    <w:rsid w:val="00A739B4"/>
    <w:rsid w:val="00A73ECE"/>
    <w:rsid w:val="00A74500"/>
    <w:rsid w:val="00A800E6"/>
    <w:rsid w:val="00A8079A"/>
    <w:rsid w:val="00A83B87"/>
    <w:rsid w:val="00A83F98"/>
    <w:rsid w:val="00A84BC3"/>
    <w:rsid w:val="00A850FB"/>
    <w:rsid w:val="00A86F56"/>
    <w:rsid w:val="00A90395"/>
    <w:rsid w:val="00A906F0"/>
    <w:rsid w:val="00A913E2"/>
    <w:rsid w:val="00A94E6E"/>
    <w:rsid w:val="00A96BE1"/>
    <w:rsid w:val="00AA2D7C"/>
    <w:rsid w:val="00AA525C"/>
    <w:rsid w:val="00AA6B0B"/>
    <w:rsid w:val="00AA6B89"/>
    <w:rsid w:val="00AA6DA2"/>
    <w:rsid w:val="00AA7C53"/>
    <w:rsid w:val="00AB0361"/>
    <w:rsid w:val="00AB2607"/>
    <w:rsid w:val="00AB3165"/>
    <w:rsid w:val="00AB4E07"/>
    <w:rsid w:val="00AB5707"/>
    <w:rsid w:val="00AB64B2"/>
    <w:rsid w:val="00AB797C"/>
    <w:rsid w:val="00AC09FE"/>
    <w:rsid w:val="00AC10F2"/>
    <w:rsid w:val="00AC1796"/>
    <w:rsid w:val="00AC180E"/>
    <w:rsid w:val="00AC2372"/>
    <w:rsid w:val="00AC25BC"/>
    <w:rsid w:val="00AC7046"/>
    <w:rsid w:val="00AC72BA"/>
    <w:rsid w:val="00AC7878"/>
    <w:rsid w:val="00AD0A90"/>
    <w:rsid w:val="00AD0CF4"/>
    <w:rsid w:val="00AD2E29"/>
    <w:rsid w:val="00AD2E46"/>
    <w:rsid w:val="00AD2EE2"/>
    <w:rsid w:val="00AD37FF"/>
    <w:rsid w:val="00AD4DF4"/>
    <w:rsid w:val="00AD505A"/>
    <w:rsid w:val="00AD6C8C"/>
    <w:rsid w:val="00AD7AAA"/>
    <w:rsid w:val="00AD7F18"/>
    <w:rsid w:val="00AE0EE2"/>
    <w:rsid w:val="00AE10CB"/>
    <w:rsid w:val="00AE2108"/>
    <w:rsid w:val="00AE2235"/>
    <w:rsid w:val="00AE2355"/>
    <w:rsid w:val="00AE2679"/>
    <w:rsid w:val="00AE3152"/>
    <w:rsid w:val="00AE4272"/>
    <w:rsid w:val="00AE573C"/>
    <w:rsid w:val="00AE714E"/>
    <w:rsid w:val="00AE73CB"/>
    <w:rsid w:val="00AE770D"/>
    <w:rsid w:val="00AF0BBB"/>
    <w:rsid w:val="00AF175D"/>
    <w:rsid w:val="00AF1B6F"/>
    <w:rsid w:val="00AF1E2A"/>
    <w:rsid w:val="00AF253B"/>
    <w:rsid w:val="00AF335C"/>
    <w:rsid w:val="00AF4034"/>
    <w:rsid w:val="00AF4253"/>
    <w:rsid w:val="00B00602"/>
    <w:rsid w:val="00B006AB"/>
    <w:rsid w:val="00B008E3"/>
    <w:rsid w:val="00B00AD4"/>
    <w:rsid w:val="00B02A8B"/>
    <w:rsid w:val="00B02EEE"/>
    <w:rsid w:val="00B03AD2"/>
    <w:rsid w:val="00B0523A"/>
    <w:rsid w:val="00B05ECE"/>
    <w:rsid w:val="00B07550"/>
    <w:rsid w:val="00B119B9"/>
    <w:rsid w:val="00B141D8"/>
    <w:rsid w:val="00B152B7"/>
    <w:rsid w:val="00B15D7E"/>
    <w:rsid w:val="00B1703B"/>
    <w:rsid w:val="00B17A9E"/>
    <w:rsid w:val="00B211AF"/>
    <w:rsid w:val="00B22628"/>
    <w:rsid w:val="00B24466"/>
    <w:rsid w:val="00B24EC2"/>
    <w:rsid w:val="00B25824"/>
    <w:rsid w:val="00B302AA"/>
    <w:rsid w:val="00B302CB"/>
    <w:rsid w:val="00B311BC"/>
    <w:rsid w:val="00B31844"/>
    <w:rsid w:val="00B347F0"/>
    <w:rsid w:val="00B35DA6"/>
    <w:rsid w:val="00B36B6F"/>
    <w:rsid w:val="00B37DC2"/>
    <w:rsid w:val="00B40C97"/>
    <w:rsid w:val="00B425B7"/>
    <w:rsid w:val="00B42DC2"/>
    <w:rsid w:val="00B42E5E"/>
    <w:rsid w:val="00B44CB3"/>
    <w:rsid w:val="00B44FF4"/>
    <w:rsid w:val="00B45988"/>
    <w:rsid w:val="00B50DC6"/>
    <w:rsid w:val="00B52410"/>
    <w:rsid w:val="00B53824"/>
    <w:rsid w:val="00B5420B"/>
    <w:rsid w:val="00B5445B"/>
    <w:rsid w:val="00B54C4C"/>
    <w:rsid w:val="00B552EB"/>
    <w:rsid w:val="00B568F4"/>
    <w:rsid w:val="00B56C26"/>
    <w:rsid w:val="00B57692"/>
    <w:rsid w:val="00B57951"/>
    <w:rsid w:val="00B607AD"/>
    <w:rsid w:val="00B607B7"/>
    <w:rsid w:val="00B60CCA"/>
    <w:rsid w:val="00B61569"/>
    <w:rsid w:val="00B6182B"/>
    <w:rsid w:val="00B626D0"/>
    <w:rsid w:val="00B632D0"/>
    <w:rsid w:val="00B6539E"/>
    <w:rsid w:val="00B653E9"/>
    <w:rsid w:val="00B65A00"/>
    <w:rsid w:val="00B66B9B"/>
    <w:rsid w:val="00B66EC4"/>
    <w:rsid w:val="00B67538"/>
    <w:rsid w:val="00B67582"/>
    <w:rsid w:val="00B67A2C"/>
    <w:rsid w:val="00B70AAE"/>
    <w:rsid w:val="00B70AC9"/>
    <w:rsid w:val="00B72610"/>
    <w:rsid w:val="00B7326C"/>
    <w:rsid w:val="00B73650"/>
    <w:rsid w:val="00B7596D"/>
    <w:rsid w:val="00B85150"/>
    <w:rsid w:val="00B85D01"/>
    <w:rsid w:val="00B8625B"/>
    <w:rsid w:val="00B8693D"/>
    <w:rsid w:val="00B87021"/>
    <w:rsid w:val="00B9000C"/>
    <w:rsid w:val="00B90102"/>
    <w:rsid w:val="00B91BC2"/>
    <w:rsid w:val="00B929ED"/>
    <w:rsid w:val="00B92A69"/>
    <w:rsid w:val="00B933E9"/>
    <w:rsid w:val="00B93743"/>
    <w:rsid w:val="00B971C6"/>
    <w:rsid w:val="00B974B5"/>
    <w:rsid w:val="00BA0610"/>
    <w:rsid w:val="00BA0EDD"/>
    <w:rsid w:val="00BA16BC"/>
    <w:rsid w:val="00BA1B8F"/>
    <w:rsid w:val="00BA2032"/>
    <w:rsid w:val="00BA2246"/>
    <w:rsid w:val="00BA334E"/>
    <w:rsid w:val="00BA399D"/>
    <w:rsid w:val="00BA39E8"/>
    <w:rsid w:val="00BA534A"/>
    <w:rsid w:val="00BA5BC1"/>
    <w:rsid w:val="00BA6373"/>
    <w:rsid w:val="00BA7C1F"/>
    <w:rsid w:val="00BB032E"/>
    <w:rsid w:val="00BB1177"/>
    <w:rsid w:val="00BB1755"/>
    <w:rsid w:val="00BB280D"/>
    <w:rsid w:val="00BB4094"/>
    <w:rsid w:val="00BB49F0"/>
    <w:rsid w:val="00BB5045"/>
    <w:rsid w:val="00BB7B98"/>
    <w:rsid w:val="00BC006B"/>
    <w:rsid w:val="00BC0233"/>
    <w:rsid w:val="00BC048D"/>
    <w:rsid w:val="00BC1731"/>
    <w:rsid w:val="00BC1910"/>
    <w:rsid w:val="00BC1A8C"/>
    <w:rsid w:val="00BC1DCC"/>
    <w:rsid w:val="00BC1F15"/>
    <w:rsid w:val="00BC201C"/>
    <w:rsid w:val="00BC2B79"/>
    <w:rsid w:val="00BC6E56"/>
    <w:rsid w:val="00BD0658"/>
    <w:rsid w:val="00BD2762"/>
    <w:rsid w:val="00BD29A0"/>
    <w:rsid w:val="00BD2D61"/>
    <w:rsid w:val="00BD3E18"/>
    <w:rsid w:val="00BD3EF5"/>
    <w:rsid w:val="00BD6926"/>
    <w:rsid w:val="00BD6CCF"/>
    <w:rsid w:val="00BE1850"/>
    <w:rsid w:val="00BE1EB9"/>
    <w:rsid w:val="00BE2369"/>
    <w:rsid w:val="00BE34EE"/>
    <w:rsid w:val="00BE4F75"/>
    <w:rsid w:val="00BE50FA"/>
    <w:rsid w:val="00BE65A7"/>
    <w:rsid w:val="00BF0278"/>
    <w:rsid w:val="00BF03EF"/>
    <w:rsid w:val="00BF08DA"/>
    <w:rsid w:val="00BF1026"/>
    <w:rsid w:val="00BF1326"/>
    <w:rsid w:val="00BF31B4"/>
    <w:rsid w:val="00BF36B5"/>
    <w:rsid w:val="00BF381F"/>
    <w:rsid w:val="00BF3A06"/>
    <w:rsid w:val="00BF41D2"/>
    <w:rsid w:val="00BF4678"/>
    <w:rsid w:val="00BF4729"/>
    <w:rsid w:val="00BF5936"/>
    <w:rsid w:val="00BF5E09"/>
    <w:rsid w:val="00BF5E20"/>
    <w:rsid w:val="00BF6319"/>
    <w:rsid w:val="00BF7BB7"/>
    <w:rsid w:val="00C004FF"/>
    <w:rsid w:val="00C00DC4"/>
    <w:rsid w:val="00C01E89"/>
    <w:rsid w:val="00C025E5"/>
    <w:rsid w:val="00C03947"/>
    <w:rsid w:val="00C04421"/>
    <w:rsid w:val="00C0449A"/>
    <w:rsid w:val="00C04C87"/>
    <w:rsid w:val="00C06BF4"/>
    <w:rsid w:val="00C12C20"/>
    <w:rsid w:val="00C13679"/>
    <w:rsid w:val="00C1469C"/>
    <w:rsid w:val="00C149DA"/>
    <w:rsid w:val="00C1589D"/>
    <w:rsid w:val="00C163BB"/>
    <w:rsid w:val="00C16817"/>
    <w:rsid w:val="00C20080"/>
    <w:rsid w:val="00C212D5"/>
    <w:rsid w:val="00C24BAC"/>
    <w:rsid w:val="00C24D46"/>
    <w:rsid w:val="00C271FB"/>
    <w:rsid w:val="00C27427"/>
    <w:rsid w:val="00C2798B"/>
    <w:rsid w:val="00C327AC"/>
    <w:rsid w:val="00C32A06"/>
    <w:rsid w:val="00C33305"/>
    <w:rsid w:val="00C33FD4"/>
    <w:rsid w:val="00C35A38"/>
    <w:rsid w:val="00C36135"/>
    <w:rsid w:val="00C367F4"/>
    <w:rsid w:val="00C37147"/>
    <w:rsid w:val="00C37673"/>
    <w:rsid w:val="00C37FC9"/>
    <w:rsid w:val="00C4094E"/>
    <w:rsid w:val="00C40D85"/>
    <w:rsid w:val="00C41763"/>
    <w:rsid w:val="00C41D15"/>
    <w:rsid w:val="00C4202B"/>
    <w:rsid w:val="00C42F50"/>
    <w:rsid w:val="00C431F4"/>
    <w:rsid w:val="00C4408C"/>
    <w:rsid w:val="00C45EED"/>
    <w:rsid w:val="00C4684D"/>
    <w:rsid w:val="00C4763E"/>
    <w:rsid w:val="00C47820"/>
    <w:rsid w:val="00C5156D"/>
    <w:rsid w:val="00C5192E"/>
    <w:rsid w:val="00C51EA6"/>
    <w:rsid w:val="00C5211A"/>
    <w:rsid w:val="00C5224F"/>
    <w:rsid w:val="00C54CA7"/>
    <w:rsid w:val="00C558B5"/>
    <w:rsid w:val="00C55A8F"/>
    <w:rsid w:val="00C6030D"/>
    <w:rsid w:val="00C6065F"/>
    <w:rsid w:val="00C6206E"/>
    <w:rsid w:val="00C62CA1"/>
    <w:rsid w:val="00C630A7"/>
    <w:rsid w:val="00C63145"/>
    <w:rsid w:val="00C64623"/>
    <w:rsid w:val="00C6580A"/>
    <w:rsid w:val="00C65C5B"/>
    <w:rsid w:val="00C65FEC"/>
    <w:rsid w:val="00C66B75"/>
    <w:rsid w:val="00C67DF1"/>
    <w:rsid w:val="00C67EB2"/>
    <w:rsid w:val="00C705B7"/>
    <w:rsid w:val="00C710C6"/>
    <w:rsid w:val="00C7198E"/>
    <w:rsid w:val="00C71B73"/>
    <w:rsid w:val="00C7381C"/>
    <w:rsid w:val="00C746BC"/>
    <w:rsid w:val="00C746C2"/>
    <w:rsid w:val="00C75B7B"/>
    <w:rsid w:val="00C80D3E"/>
    <w:rsid w:val="00C81A67"/>
    <w:rsid w:val="00C827C2"/>
    <w:rsid w:val="00C830F1"/>
    <w:rsid w:val="00C842DE"/>
    <w:rsid w:val="00C8475A"/>
    <w:rsid w:val="00C847AD"/>
    <w:rsid w:val="00C86165"/>
    <w:rsid w:val="00C86B06"/>
    <w:rsid w:val="00C87916"/>
    <w:rsid w:val="00C91C4D"/>
    <w:rsid w:val="00C936CC"/>
    <w:rsid w:val="00C93E28"/>
    <w:rsid w:val="00C93E6F"/>
    <w:rsid w:val="00C93F68"/>
    <w:rsid w:val="00C94EEE"/>
    <w:rsid w:val="00CA028F"/>
    <w:rsid w:val="00CA14C5"/>
    <w:rsid w:val="00CA1DAB"/>
    <w:rsid w:val="00CA3AB1"/>
    <w:rsid w:val="00CA3D55"/>
    <w:rsid w:val="00CA3E36"/>
    <w:rsid w:val="00CA45D3"/>
    <w:rsid w:val="00CA6A9B"/>
    <w:rsid w:val="00CB25F6"/>
    <w:rsid w:val="00CB2697"/>
    <w:rsid w:val="00CB29B7"/>
    <w:rsid w:val="00CB3FB1"/>
    <w:rsid w:val="00CB6492"/>
    <w:rsid w:val="00CB6CD2"/>
    <w:rsid w:val="00CC01D2"/>
    <w:rsid w:val="00CC0245"/>
    <w:rsid w:val="00CC3CCC"/>
    <w:rsid w:val="00CC4190"/>
    <w:rsid w:val="00CC7A4A"/>
    <w:rsid w:val="00CD03FD"/>
    <w:rsid w:val="00CD18FD"/>
    <w:rsid w:val="00CD537D"/>
    <w:rsid w:val="00CD585C"/>
    <w:rsid w:val="00CD6C8C"/>
    <w:rsid w:val="00CD7344"/>
    <w:rsid w:val="00CE0B40"/>
    <w:rsid w:val="00CE150A"/>
    <w:rsid w:val="00CE1A22"/>
    <w:rsid w:val="00CE1F6A"/>
    <w:rsid w:val="00CE21E4"/>
    <w:rsid w:val="00CE3A65"/>
    <w:rsid w:val="00CE3EB5"/>
    <w:rsid w:val="00CE5590"/>
    <w:rsid w:val="00CE5696"/>
    <w:rsid w:val="00CE7911"/>
    <w:rsid w:val="00CE791B"/>
    <w:rsid w:val="00CF131B"/>
    <w:rsid w:val="00CF1FC8"/>
    <w:rsid w:val="00CF2223"/>
    <w:rsid w:val="00CF47BC"/>
    <w:rsid w:val="00CF51F6"/>
    <w:rsid w:val="00D01A44"/>
    <w:rsid w:val="00D01B2E"/>
    <w:rsid w:val="00D02D2B"/>
    <w:rsid w:val="00D035D6"/>
    <w:rsid w:val="00D03FBF"/>
    <w:rsid w:val="00D04787"/>
    <w:rsid w:val="00D04B53"/>
    <w:rsid w:val="00D06D0C"/>
    <w:rsid w:val="00D07996"/>
    <w:rsid w:val="00D10E98"/>
    <w:rsid w:val="00D127AB"/>
    <w:rsid w:val="00D147CA"/>
    <w:rsid w:val="00D1485B"/>
    <w:rsid w:val="00D15256"/>
    <w:rsid w:val="00D153CD"/>
    <w:rsid w:val="00D15B5D"/>
    <w:rsid w:val="00D20011"/>
    <w:rsid w:val="00D20CB1"/>
    <w:rsid w:val="00D20DF0"/>
    <w:rsid w:val="00D24259"/>
    <w:rsid w:val="00D24CC7"/>
    <w:rsid w:val="00D2589C"/>
    <w:rsid w:val="00D259AA"/>
    <w:rsid w:val="00D27FD6"/>
    <w:rsid w:val="00D31601"/>
    <w:rsid w:val="00D318AD"/>
    <w:rsid w:val="00D318F7"/>
    <w:rsid w:val="00D326CE"/>
    <w:rsid w:val="00D32C6C"/>
    <w:rsid w:val="00D357D5"/>
    <w:rsid w:val="00D35AE5"/>
    <w:rsid w:val="00D35B0B"/>
    <w:rsid w:val="00D35DAC"/>
    <w:rsid w:val="00D36005"/>
    <w:rsid w:val="00D3715D"/>
    <w:rsid w:val="00D4110B"/>
    <w:rsid w:val="00D412B9"/>
    <w:rsid w:val="00D418B3"/>
    <w:rsid w:val="00D4448D"/>
    <w:rsid w:val="00D44C51"/>
    <w:rsid w:val="00D44D87"/>
    <w:rsid w:val="00D467F2"/>
    <w:rsid w:val="00D475C5"/>
    <w:rsid w:val="00D5006A"/>
    <w:rsid w:val="00D51A6F"/>
    <w:rsid w:val="00D5220F"/>
    <w:rsid w:val="00D523E8"/>
    <w:rsid w:val="00D5272B"/>
    <w:rsid w:val="00D52910"/>
    <w:rsid w:val="00D541C3"/>
    <w:rsid w:val="00D560E6"/>
    <w:rsid w:val="00D567EB"/>
    <w:rsid w:val="00D56821"/>
    <w:rsid w:val="00D61288"/>
    <w:rsid w:val="00D615C5"/>
    <w:rsid w:val="00D616AA"/>
    <w:rsid w:val="00D627B4"/>
    <w:rsid w:val="00D6369B"/>
    <w:rsid w:val="00D6437E"/>
    <w:rsid w:val="00D6442F"/>
    <w:rsid w:val="00D64709"/>
    <w:rsid w:val="00D65141"/>
    <w:rsid w:val="00D67007"/>
    <w:rsid w:val="00D71059"/>
    <w:rsid w:val="00D71294"/>
    <w:rsid w:val="00D71D60"/>
    <w:rsid w:val="00D72879"/>
    <w:rsid w:val="00D73D86"/>
    <w:rsid w:val="00D761D7"/>
    <w:rsid w:val="00D775BF"/>
    <w:rsid w:val="00D779FE"/>
    <w:rsid w:val="00D8023F"/>
    <w:rsid w:val="00D80647"/>
    <w:rsid w:val="00D8111C"/>
    <w:rsid w:val="00D81147"/>
    <w:rsid w:val="00D81CDF"/>
    <w:rsid w:val="00D8207D"/>
    <w:rsid w:val="00D83126"/>
    <w:rsid w:val="00D831CF"/>
    <w:rsid w:val="00D86937"/>
    <w:rsid w:val="00D87B99"/>
    <w:rsid w:val="00D90D63"/>
    <w:rsid w:val="00D92A7F"/>
    <w:rsid w:val="00D92ABD"/>
    <w:rsid w:val="00D93C6D"/>
    <w:rsid w:val="00D9418E"/>
    <w:rsid w:val="00DA1C72"/>
    <w:rsid w:val="00DA331E"/>
    <w:rsid w:val="00DA3C7F"/>
    <w:rsid w:val="00DA46AF"/>
    <w:rsid w:val="00DA5164"/>
    <w:rsid w:val="00DA55BD"/>
    <w:rsid w:val="00DA67B9"/>
    <w:rsid w:val="00DA6A11"/>
    <w:rsid w:val="00DA77AB"/>
    <w:rsid w:val="00DA7D7E"/>
    <w:rsid w:val="00DB475A"/>
    <w:rsid w:val="00DB49C1"/>
    <w:rsid w:val="00DB4A95"/>
    <w:rsid w:val="00DB5120"/>
    <w:rsid w:val="00DB5D76"/>
    <w:rsid w:val="00DC00EB"/>
    <w:rsid w:val="00DC0467"/>
    <w:rsid w:val="00DC05B5"/>
    <w:rsid w:val="00DC10C9"/>
    <w:rsid w:val="00DC17D1"/>
    <w:rsid w:val="00DC1FA0"/>
    <w:rsid w:val="00DC2F3F"/>
    <w:rsid w:val="00DC4998"/>
    <w:rsid w:val="00DC49E7"/>
    <w:rsid w:val="00DC4CD5"/>
    <w:rsid w:val="00DC5B41"/>
    <w:rsid w:val="00DC5FA4"/>
    <w:rsid w:val="00DC6679"/>
    <w:rsid w:val="00DC6B2F"/>
    <w:rsid w:val="00DC71BA"/>
    <w:rsid w:val="00DD0245"/>
    <w:rsid w:val="00DD1917"/>
    <w:rsid w:val="00DD1990"/>
    <w:rsid w:val="00DD1B27"/>
    <w:rsid w:val="00DD1C8D"/>
    <w:rsid w:val="00DD218B"/>
    <w:rsid w:val="00DD25FE"/>
    <w:rsid w:val="00DD27C9"/>
    <w:rsid w:val="00DD3B95"/>
    <w:rsid w:val="00DD3D40"/>
    <w:rsid w:val="00DD3EC2"/>
    <w:rsid w:val="00DD4EC8"/>
    <w:rsid w:val="00DD4FF6"/>
    <w:rsid w:val="00DD6237"/>
    <w:rsid w:val="00DD6EDE"/>
    <w:rsid w:val="00DD7BE9"/>
    <w:rsid w:val="00DE0684"/>
    <w:rsid w:val="00DE0C65"/>
    <w:rsid w:val="00DE0DFD"/>
    <w:rsid w:val="00DE1A02"/>
    <w:rsid w:val="00DE1B1A"/>
    <w:rsid w:val="00DE46D8"/>
    <w:rsid w:val="00DE510A"/>
    <w:rsid w:val="00DE5BA2"/>
    <w:rsid w:val="00DE6AED"/>
    <w:rsid w:val="00DE6FA6"/>
    <w:rsid w:val="00DE7EF4"/>
    <w:rsid w:val="00DF01AC"/>
    <w:rsid w:val="00DF097C"/>
    <w:rsid w:val="00DF26B9"/>
    <w:rsid w:val="00DF37CC"/>
    <w:rsid w:val="00DF5356"/>
    <w:rsid w:val="00DF5675"/>
    <w:rsid w:val="00DF70F9"/>
    <w:rsid w:val="00DF7CD4"/>
    <w:rsid w:val="00DF7E57"/>
    <w:rsid w:val="00E00DA5"/>
    <w:rsid w:val="00E0324B"/>
    <w:rsid w:val="00E034B1"/>
    <w:rsid w:val="00E0420A"/>
    <w:rsid w:val="00E05552"/>
    <w:rsid w:val="00E061B1"/>
    <w:rsid w:val="00E06866"/>
    <w:rsid w:val="00E069DC"/>
    <w:rsid w:val="00E0791C"/>
    <w:rsid w:val="00E07B53"/>
    <w:rsid w:val="00E10EDA"/>
    <w:rsid w:val="00E11243"/>
    <w:rsid w:val="00E1144A"/>
    <w:rsid w:val="00E1211D"/>
    <w:rsid w:val="00E12439"/>
    <w:rsid w:val="00E1357D"/>
    <w:rsid w:val="00E13580"/>
    <w:rsid w:val="00E1694D"/>
    <w:rsid w:val="00E16F41"/>
    <w:rsid w:val="00E1713C"/>
    <w:rsid w:val="00E20956"/>
    <w:rsid w:val="00E20D8C"/>
    <w:rsid w:val="00E20ED6"/>
    <w:rsid w:val="00E21058"/>
    <w:rsid w:val="00E224B5"/>
    <w:rsid w:val="00E227DB"/>
    <w:rsid w:val="00E22FC8"/>
    <w:rsid w:val="00E254CD"/>
    <w:rsid w:val="00E25D43"/>
    <w:rsid w:val="00E273DD"/>
    <w:rsid w:val="00E274AB"/>
    <w:rsid w:val="00E30049"/>
    <w:rsid w:val="00E3004B"/>
    <w:rsid w:val="00E30CCA"/>
    <w:rsid w:val="00E31200"/>
    <w:rsid w:val="00E33320"/>
    <w:rsid w:val="00E3377D"/>
    <w:rsid w:val="00E33A76"/>
    <w:rsid w:val="00E34C7F"/>
    <w:rsid w:val="00E36332"/>
    <w:rsid w:val="00E371C3"/>
    <w:rsid w:val="00E37609"/>
    <w:rsid w:val="00E376A0"/>
    <w:rsid w:val="00E4132A"/>
    <w:rsid w:val="00E464A1"/>
    <w:rsid w:val="00E47972"/>
    <w:rsid w:val="00E47D88"/>
    <w:rsid w:val="00E50E37"/>
    <w:rsid w:val="00E51446"/>
    <w:rsid w:val="00E51832"/>
    <w:rsid w:val="00E53193"/>
    <w:rsid w:val="00E53EBF"/>
    <w:rsid w:val="00E545C4"/>
    <w:rsid w:val="00E54FD5"/>
    <w:rsid w:val="00E5685C"/>
    <w:rsid w:val="00E56C86"/>
    <w:rsid w:val="00E56F15"/>
    <w:rsid w:val="00E57691"/>
    <w:rsid w:val="00E60D59"/>
    <w:rsid w:val="00E63CBD"/>
    <w:rsid w:val="00E644C7"/>
    <w:rsid w:val="00E71361"/>
    <w:rsid w:val="00E734FC"/>
    <w:rsid w:val="00E73602"/>
    <w:rsid w:val="00E7396B"/>
    <w:rsid w:val="00E750B9"/>
    <w:rsid w:val="00E77BAA"/>
    <w:rsid w:val="00E8275E"/>
    <w:rsid w:val="00E841A7"/>
    <w:rsid w:val="00E842CB"/>
    <w:rsid w:val="00E84C79"/>
    <w:rsid w:val="00E85055"/>
    <w:rsid w:val="00E85218"/>
    <w:rsid w:val="00E852A4"/>
    <w:rsid w:val="00E8707E"/>
    <w:rsid w:val="00E9011C"/>
    <w:rsid w:val="00E90413"/>
    <w:rsid w:val="00E90A69"/>
    <w:rsid w:val="00E90F5D"/>
    <w:rsid w:val="00E91B91"/>
    <w:rsid w:val="00E91D82"/>
    <w:rsid w:val="00E93ACC"/>
    <w:rsid w:val="00E951DF"/>
    <w:rsid w:val="00E96279"/>
    <w:rsid w:val="00E975D1"/>
    <w:rsid w:val="00EA2743"/>
    <w:rsid w:val="00EA539A"/>
    <w:rsid w:val="00EB1004"/>
    <w:rsid w:val="00EB14BA"/>
    <w:rsid w:val="00EB2541"/>
    <w:rsid w:val="00EB2802"/>
    <w:rsid w:val="00EB3EE2"/>
    <w:rsid w:val="00EB623E"/>
    <w:rsid w:val="00EC001D"/>
    <w:rsid w:val="00EC02CD"/>
    <w:rsid w:val="00EC058B"/>
    <w:rsid w:val="00EC0CF3"/>
    <w:rsid w:val="00EC1305"/>
    <w:rsid w:val="00EC2641"/>
    <w:rsid w:val="00EC2B05"/>
    <w:rsid w:val="00EC2E5F"/>
    <w:rsid w:val="00EC4DAA"/>
    <w:rsid w:val="00EC510D"/>
    <w:rsid w:val="00EC7021"/>
    <w:rsid w:val="00ED0FFD"/>
    <w:rsid w:val="00ED1A87"/>
    <w:rsid w:val="00ED22EC"/>
    <w:rsid w:val="00ED2743"/>
    <w:rsid w:val="00ED27F0"/>
    <w:rsid w:val="00ED53D9"/>
    <w:rsid w:val="00ED5B59"/>
    <w:rsid w:val="00ED72A0"/>
    <w:rsid w:val="00ED7C54"/>
    <w:rsid w:val="00EE0A8B"/>
    <w:rsid w:val="00EE0D6B"/>
    <w:rsid w:val="00EE2EF4"/>
    <w:rsid w:val="00EE306F"/>
    <w:rsid w:val="00EE5BAF"/>
    <w:rsid w:val="00EE6643"/>
    <w:rsid w:val="00EE6CAF"/>
    <w:rsid w:val="00EE7352"/>
    <w:rsid w:val="00EF0132"/>
    <w:rsid w:val="00EF049E"/>
    <w:rsid w:val="00EF0B57"/>
    <w:rsid w:val="00EF0D72"/>
    <w:rsid w:val="00EF0E73"/>
    <w:rsid w:val="00EF0E99"/>
    <w:rsid w:val="00EF0EBC"/>
    <w:rsid w:val="00EF126B"/>
    <w:rsid w:val="00EF16C5"/>
    <w:rsid w:val="00EF1F46"/>
    <w:rsid w:val="00EF24A4"/>
    <w:rsid w:val="00EF25DD"/>
    <w:rsid w:val="00EF2674"/>
    <w:rsid w:val="00EF36B5"/>
    <w:rsid w:val="00EF3EA7"/>
    <w:rsid w:val="00EF7E5C"/>
    <w:rsid w:val="00F0181A"/>
    <w:rsid w:val="00F02156"/>
    <w:rsid w:val="00F02937"/>
    <w:rsid w:val="00F071A7"/>
    <w:rsid w:val="00F0721D"/>
    <w:rsid w:val="00F11C01"/>
    <w:rsid w:val="00F14411"/>
    <w:rsid w:val="00F14D75"/>
    <w:rsid w:val="00F14E87"/>
    <w:rsid w:val="00F1567A"/>
    <w:rsid w:val="00F168E6"/>
    <w:rsid w:val="00F177E2"/>
    <w:rsid w:val="00F179D2"/>
    <w:rsid w:val="00F17A71"/>
    <w:rsid w:val="00F21758"/>
    <w:rsid w:val="00F21F7D"/>
    <w:rsid w:val="00F2284A"/>
    <w:rsid w:val="00F22CED"/>
    <w:rsid w:val="00F23C94"/>
    <w:rsid w:val="00F255AB"/>
    <w:rsid w:val="00F25D37"/>
    <w:rsid w:val="00F272D6"/>
    <w:rsid w:val="00F303E6"/>
    <w:rsid w:val="00F304BB"/>
    <w:rsid w:val="00F30573"/>
    <w:rsid w:val="00F3141F"/>
    <w:rsid w:val="00F31CE9"/>
    <w:rsid w:val="00F33664"/>
    <w:rsid w:val="00F34368"/>
    <w:rsid w:val="00F35EEA"/>
    <w:rsid w:val="00F366A7"/>
    <w:rsid w:val="00F36AD0"/>
    <w:rsid w:val="00F36FF9"/>
    <w:rsid w:val="00F37948"/>
    <w:rsid w:val="00F4060C"/>
    <w:rsid w:val="00F42B57"/>
    <w:rsid w:val="00F45149"/>
    <w:rsid w:val="00F45CB3"/>
    <w:rsid w:val="00F464C4"/>
    <w:rsid w:val="00F46CF6"/>
    <w:rsid w:val="00F510E8"/>
    <w:rsid w:val="00F52715"/>
    <w:rsid w:val="00F52C09"/>
    <w:rsid w:val="00F53785"/>
    <w:rsid w:val="00F537E1"/>
    <w:rsid w:val="00F54B87"/>
    <w:rsid w:val="00F5517C"/>
    <w:rsid w:val="00F5686B"/>
    <w:rsid w:val="00F56CE7"/>
    <w:rsid w:val="00F60174"/>
    <w:rsid w:val="00F60601"/>
    <w:rsid w:val="00F61BF8"/>
    <w:rsid w:val="00F627D2"/>
    <w:rsid w:val="00F63791"/>
    <w:rsid w:val="00F64800"/>
    <w:rsid w:val="00F651D9"/>
    <w:rsid w:val="00F65F5A"/>
    <w:rsid w:val="00F663D7"/>
    <w:rsid w:val="00F675E6"/>
    <w:rsid w:val="00F70D69"/>
    <w:rsid w:val="00F7146B"/>
    <w:rsid w:val="00F72CE5"/>
    <w:rsid w:val="00F7712E"/>
    <w:rsid w:val="00F77ECD"/>
    <w:rsid w:val="00F82221"/>
    <w:rsid w:val="00F84DD8"/>
    <w:rsid w:val="00F85235"/>
    <w:rsid w:val="00F85ACC"/>
    <w:rsid w:val="00F90569"/>
    <w:rsid w:val="00F90A72"/>
    <w:rsid w:val="00F90AD8"/>
    <w:rsid w:val="00F917D5"/>
    <w:rsid w:val="00F9202C"/>
    <w:rsid w:val="00F9350F"/>
    <w:rsid w:val="00F95042"/>
    <w:rsid w:val="00F958D5"/>
    <w:rsid w:val="00F95A5A"/>
    <w:rsid w:val="00F97087"/>
    <w:rsid w:val="00F971E1"/>
    <w:rsid w:val="00F97C99"/>
    <w:rsid w:val="00F97D4C"/>
    <w:rsid w:val="00FA02BA"/>
    <w:rsid w:val="00FA086E"/>
    <w:rsid w:val="00FA16FF"/>
    <w:rsid w:val="00FA1AAC"/>
    <w:rsid w:val="00FA1E98"/>
    <w:rsid w:val="00FA33C5"/>
    <w:rsid w:val="00FA478B"/>
    <w:rsid w:val="00FA63FC"/>
    <w:rsid w:val="00FA726D"/>
    <w:rsid w:val="00FB1AE8"/>
    <w:rsid w:val="00FB2BC6"/>
    <w:rsid w:val="00FB348F"/>
    <w:rsid w:val="00FB4057"/>
    <w:rsid w:val="00FB5098"/>
    <w:rsid w:val="00FB511C"/>
    <w:rsid w:val="00FB56FC"/>
    <w:rsid w:val="00FB63DA"/>
    <w:rsid w:val="00FB6FC6"/>
    <w:rsid w:val="00FB7001"/>
    <w:rsid w:val="00FC0A27"/>
    <w:rsid w:val="00FC0BB7"/>
    <w:rsid w:val="00FC1A6E"/>
    <w:rsid w:val="00FC28CF"/>
    <w:rsid w:val="00FC5133"/>
    <w:rsid w:val="00FC6F49"/>
    <w:rsid w:val="00FC7198"/>
    <w:rsid w:val="00FD0E11"/>
    <w:rsid w:val="00FD1E7D"/>
    <w:rsid w:val="00FD2B93"/>
    <w:rsid w:val="00FD5551"/>
    <w:rsid w:val="00FD6AFC"/>
    <w:rsid w:val="00FD6EFE"/>
    <w:rsid w:val="00FD7222"/>
    <w:rsid w:val="00FD72DB"/>
    <w:rsid w:val="00FD7398"/>
    <w:rsid w:val="00FD73D3"/>
    <w:rsid w:val="00FD786E"/>
    <w:rsid w:val="00FE48AA"/>
    <w:rsid w:val="00FE5CF2"/>
    <w:rsid w:val="00FE6E15"/>
    <w:rsid w:val="00FE6FE1"/>
    <w:rsid w:val="00FE74C8"/>
    <w:rsid w:val="00FF05CE"/>
    <w:rsid w:val="00FF10F8"/>
    <w:rsid w:val="00FF1421"/>
    <w:rsid w:val="00FF2307"/>
    <w:rsid w:val="00FF40FA"/>
    <w:rsid w:val="00FF4610"/>
    <w:rsid w:val="00FF4727"/>
    <w:rsid w:val="00FF474B"/>
    <w:rsid w:val="00FF4796"/>
    <w:rsid w:val="00FF5670"/>
    <w:rsid w:val="00FF631D"/>
    <w:rsid w:val="00FF65DA"/>
    <w:rsid w:val="00FF7101"/>
    <w:rsid w:val="00FF7721"/>
    <w:rsid w:val="00FF7970"/>
    <w:rsid w:val="00FF79A8"/>
    <w:rsid w:val="00FF7E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CF35B-90D2-47D3-A6D3-A29DA791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332"/>
  </w:style>
  <w:style w:type="paragraph" w:styleId="Ttulo1">
    <w:name w:val="heading 1"/>
    <w:basedOn w:val="Normal"/>
    <w:next w:val="Normal"/>
    <w:link w:val="Ttulo1Car"/>
    <w:uiPriority w:val="9"/>
    <w:qFormat/>
    <w:rsid w:val="00BC023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D7071"/>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B8693D"/>
    <w:pPr>
      <w:spacing w:line="252" w:lineRule="auto"/>
      <w:ind w:left="720"/>
      <w:contextualSpacing/>
    </w:pPr>
  </w:style>
  <w:style w:type="paragraph" w:customStyle="1" w:styleId="estilo30">
    <w:name w:val="estilo30"/>
    <w:rsid w:val="00B8693D"/>
    <w:pPr>
      <w:spacing w:before="100" w:after="100" w:line="240" w:lineRule="auto"/>
    </w:pPr>
    <w:rPr>
      <w:rFonts w:ascii="Times New Roman" w:eastAsia="Arial Unicode MS" w:hAnsi="Arial Unicode MS" w:cs="Arial Unicode MS"/>
      <w:color w:val="000000"/>
      <w:sz w:val="24"/>
      <w:szCs w:val="24"/>
      <w:u w:color="000000"/>
      <w:lang w:val="es-ES_tradnl" w:eastAsia="es-ES_tradnl"/>
    </w:rPr>
  </w:style>
  <w:style w:type="paragraph" w:styleId="Textonotapie">
    <w:name w:val="footnote text"/>
    <w:basedOn w:val="Normal"/>
    <w:link w:val="TextonotapieCar"/>
    <w:uiPriority w:val="99"/>
    <w:unhideWhenUsed/>
    <w:rsid w:val="00B8693D"/>
    <w:pPr>
      <w:spacing w:after="0" w:line="240" w:lineRule="auto"/>
    </w:pPr>
    <w:rPr>
      <w:sz w:val="20"/>
      <w:szCs w:val="20"/>
    </w:rPr>
  </w:style>
  <w:style w:type="character" w:customStyle="1" w:styleId="TextonotapieCar">
    <w:name w:val="Texto nota pie Car"/>
    <w:basedOn w:val="Fuentedeprrafopredeter"/>
    <w:link w:val="Textonotapie"/>
    <w:uiPriority w:val="99"/>
    <w:rsid w:val="00B8693D"/>
    <w:rPr>
      <w:sz w:val="20"/>
      <w:szCs w:val="20"/>
    </w:rPr>
  </w:style>
  <w:style w:type="character" w:styleId="Refdenotaalpie">
    <w:name w:val="footnote reference"/>
    <w:basedOn w:val="Fuentedeprrafopredeter"/>
    <w:uiPriority w:val="99"/>
    <w:semiHidden/>
    <w:unhideWhenUsed/>
    <w:rsid w:val="00B8693D"/>
    <w:rPr>
      <w:vertAlign w:val="superscript"/>
    </w:rPr>
  </w:style>
  <w:style w:type="table" w:styleId="Tablaconcuadrcula">
    <w:name w:val="Table Grid"/>
    <w:basedOn w:val="Tablanormal"/>
    <w:uiPriority w:val="39"/>
    <w:rsid w:val="00B8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B869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693D"/>
  </w:style>
  <w:style w:type="character" w:styleId="Refdecomentario">
    <w:name w:val="annotation reference"/>
    <w:basedOn w:val="Fuentedeprrafopredeter"/>
    <w:uiPriority w:val="99"/>
    <w:semiHidden/>
    <w:unhideWhenUsed/>
    <w:rsid w:val="00B8693D"/>
    <w:rPr>
      <w:sz w:val="16"/>
      <w:szCs w:val="16"/>
    </w:rPr>
  </w:style>
  <w:style w:type="paragraph" w:styleId="Textocomentario">
    <w:name w:val="annotation text"/>
    <w:basedOn w:val="Normal"/>
    <w:link w:val="TextocomentarioCar"/>
    <w:uiPriority w:val="99"/>
    <w:unhideWhenUsed/>
    <w:rsid w:val="00B8693D"/>
    <w:pPr>
      <w:spacing w:line="240" w:lineRule="auto"/>
    </w:pPr>
    <w:rPr>
      <w:sz w:val="20"/>
      <w:szCs w:val="20"/>
    </w:rPr>
  </w:style>
  <w:style w:type="character" w:customStyle="1" w:styleId="TextocomentarioCar">
    <w:name w:val="Texto comentario Car"/>
    <w:basedOn w:val="Fuentedeprrafopredeter"/>
    <w:link w:val="Textocomentario"/>
    <w:uiPriority w:val="99"/>
    <w:rsid w:val="00B8693D"/>
    <w:rPr>
      <w:sz w:val="20"/>
      <w:szCs w:val="20"/>
    </w:rPr>
  </w:style>
  <w:style w:type="paragraph" w:styleId="Encabezado">
    <w:name w:val="header"/>
    <w:basedOn w:val="Normal"/>
    <w:link w:val="EncabezadoCar"/>
    <w:uiPriority w:val="99"/>
    <w:unhideWhenUsed/>
    <w:rsid w:val="00B86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693D"/>
  </w:style>
  <w:style w:type="paragraph" w:styleId="Textodeglobo">
    <w:name w:val="Balloon Text"/>
    <w:basedOn w:val="Normal"/>
    <w:link w:val="TextodegloboCar"/>
    <w:uiPriority w:val="99"/>
    <w:semiHidden/>
    <w:unhideWhenUsed/>
    <w:rsid w:val="00B869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93D"/>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6E5004"/>
    <w:rPr>
      <w:b/>
      <w:bCs/>
    </w:rPr>
  </w:style>
  <w:style w:type="character" w:customStyle="1" w:styleId="AsuntodelcomentarioCar">
    <w:name w:val="Asunto del comentario Car"/>
    <w:basedOn w:val="TextocomentarioCar"/>
    <w:link w:val="Asuntodelcomentario"/>
    <w:uiPriority w:val="99"/>
    <w:semiHidden/>
    <w:rsid w:val="006E5004"/>
    <w:rPr>
      <w:b/>
      <w:bCs/>
      <w:sz w:val="20"/>
      <w:szCs w:val="20"/>
    </w:rPr>
  </w:style>
  <w:style w:type="paragraph" w:styleId="Revisin">
    <w:name w:val="Revision"/>
    <w:hidden/>
    <w:uiPriority w:val="99"/>
    <w:semiHidden/>
    <w:rsid w:val="004E1F14"/>
    <w:pPr>
      <w:spacing w:after="0" w:line="240" w:lineRule="auto"/>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CA3AB1"/>
  </w:style>
  <w:style w:type="character" w:customStyle="1" w:styleId="Ttulo1Car">
    <w:name w:val="Título 1 Car"/>
    <w:basedOn w:val="Fuentedeprrafopredeter"/>
    <w:link w:val="Ttulo1"/>
    <w:uiPriority w:val="9"/>
    <w:rsid w:val="00BC023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1D707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754281">
      <w:bodyDiv w:val="1"/>
      <w:marLeft w:val="0"/>
      <w:marRight w:val="0"/>
      <w:marTop w:val="0"/>
      <w:marBottom w:val="0"/>
      <w:divBdr>
        <w:top w:val="none" w:sz="0" w:space="0" w:color="auto"/>
        <w:left w:val="none" w:sz="0" w:space="0" w:color="auto"/>
        <w:bottom w:val="none" w:sz="0" w:space="0" w:color="auto"/>
        <w:right w:val="none" w:sz="0" w:space="0" w:color="auto"/>
      </w:divBdr>
    </w:div>
    <w:div w:id="853614614">
      <w:bodyDiv w:val="1"/>
      <w:marLeft w:val="0"/>
      <w:marRight w:val="0"/>
      <w:marTop w:val="0"/>
      <w:marBottom w:val="0"/>
      <w:divBdr>
        <w:top w:val="none" w:sz="0" w:space="0" w:color="auto"/>
        <w:left w:val="none" w:sz="0" w:space="0" w:color="auto"/>
        <w:bottom w:val="none" w:sz="0" w:space="0" w:color="auto"/>
        <w:right w:val="none" w:sz="0" w:space="0" w:color="auto"/>
      </w:divBdr>
    </w:div>
    <w:div w:id="1376857620">
      <w:bodyDiv w:val="1"/>
      <w:marLeft w:val="0"/>
      <w:marRight w:val="0"/>
      <w:marTop w:val="0"/>
      <w:marBottom w:val="0"/>
      <w:divBdr>
        <w:top w:val="none" w:sz="0" w:space="0" w:color="auto"/>
        <w:left w:val="none" w:sz="0" w:space="0" w:color="auto"/>
        <w:bottom w:val="none" w:sz="0" w:space="0" w:color="auto"/>
        <w:right w:val="none" w:sz="0" w:space="0" w:color="auto"/>
      </w:divBdr>
    </w:div>
    <w:div w:id="151788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AC9E1-FF92-47C8-8CDC-9860B9DA0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3A2C2C-AEC6-4CE3-B317-14053039321F}">
  <ds:schemaRefs>
    <ds:schemaRef ds:uri="http://schemas.microsoft.com/sharepoint/v3/contenttype/forms"/>
  </ds:schemaRefs>
</ds:datastoreItem>
</file>

<file path=customXml/itemProps3.xml><?xml version="1.0" encoding="utf-8"?>
<ds:datastoreItem xmlns:ds="http://schemas.openxmlformats.org/officeDocument/2006/customXml" ds:itemID="{E9A3A223-4DFC-423E-9A7C-62DC310C22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321165-0AB6-46A0-8441-3EB72F8F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8821</Words>
  <Characters>48521</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Elvia Maria Hernandez Goni</dc:creator>
  <cp:keywords/>
  <dc:description/>
  <cp:lastModifiedBy>Maria del Consuelo Gonzalez Moreno</cp:lastModifiedBy>
  <cp:revision>11</cp:revision>
  <cp:lastPrinted>2018-01-10T18:33:00Z</cp:lastPrinted>
  <dcterms:created xsi:type="dcterms:W3CDTF">2018-01-18T16:26:00Z</dcterms:created>
  <dcterms:modified xsi:type="dcterms:W3CDTF">2018-01-19T18:31:00Z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