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0158D" w14:textId="77777777" w:rsidR="00990FBD" w:rsidRDefault="00536873" w:rsidP="00990FBD">
      <w:pPr>
        <w:pStyle w:val="1TitPrin"/>
        <w:spacing w:before="240" w:after="240"/>
      </w:pPr>
      <w:r w:rsidRPr="00E16A1B">
        <w:rPr>
          <w:rStyle w:val="5TitCinCar"/>
        </w:rPr>
        <w:t xml:space="preserve">ACUERDO MEDIANTE EL CUAL EL PLENO DEL INSTITUTO FEDERAL DE TELECOMUNICACIONES </w:t>
      </w:r>
      <w:r w:rsidR="008B140C" w:rsidRPr="00E16A1B">
        <w:rPr>
          <w:rStyle w:val="5TitCinCar"/>
        </w:rPr>
        <w:t>MODIFICA</w:t>
      </w:r>
      <w:r w:rsidRPr="00E16A1B">
        <w:rPr>
          <w:rStyle w:val="5TitCinCar"/>
        </w:rPr>
        <w:t xml:space="preserve"> AL AGENTE ECONÓMICO PREPONDERANTE LOS TÉRMINOS Y CONDICIONES DE LA OFERTA DE REFERENCIA PARA LA COMERCIALIZACIÓN O REVENTA DEL SERVICIO POR PARTE DE LOS OPERADORES MÓVILES VIRTUALES PRESENTADA POR RADIOMÓVIL DIPSA, S.A. DE C.V.</w:t>
      </w:r>
      <w:r w:rsidR="00A319BD" w:rsidRPr="00E16A1B">
        <w:rPr>
          <w:rStyle w:val="5TitCinCar"/>
        </w:rPr>
        <w:t xml:space="preserve"> APLICABLE DEL 1 DE ENERO AL 31 DE DICIEMBRE DE 2018 Y DA VISTA PARA QUE MANIFIESTE LO QUE A SU DERECHO CONVENGA</w:t>
      </w:r>
      <w:r w:rsidR="00A319BD" w:rsidRPr="00AE6682">
        <w:t>.</w:t>
      </w:r>
    </w:p>
    <w:p w14:paraId="2168AB81" w14:textId="77777777" w:rsidR="00990FBD" w:rsidRDefault="005213EF" w:rsidP="00990FBD">
      <w:pPr>
        <w:pStyle w:val="Ttulo2"/>
        <w:spacing w:before="240" w:after="240"/>
        <w:jc w:val="center"/>
      </w:pPr>
      <w:r>
        <w:t>ANTECEDENTES</w:t>
      </w:r>
    </w:p>
    <w:p w14:paraId="51145B57" w14:textId="77777777" w:rsidR="00990FBD" w:rsidRDefault="00581EAC" w:rsidP="00990FBD">
      <w:pPr>
        <w:spacing w:before="240" w:after="240"/>
        <w:jc w:val="both"/>
        <w:rPr>
          <w:rFonts w:ascii="ITC Avant Garde" w:eastAsia="Calibri" w:hAnsi="ITC Avant Garde" w:cs="Arial"/>
          <w:color w:val="000000"/>
          <w:lang w:val="es-ES_tradnl" w:eastAsia="es-ES"/>
        </w:rPr>
      </w:pPr>
      <w:bookmarkStart w:id="0" w:name="_Toc426649745"/>
      <w:r w:rsidRPr="002222B3">
        <w:rPr>
          <w:rFonts w:ascii="ITC Avant Garde" w:eastAsia="Calibri" w:hAnsi="ITC Avant Garde" w:cs="Arial"/>
          <w:b/>
          <w:color w:val="000000"/>
          <w:lang w:val="es-ES_tradnl" w:eastAsia="es-ES"/>
        </w:rPr>
        <w:t>Decreto de Reforma Constitucional</w:t>
      </w:r>
      <w:r w:rsidRPr="002222B3">
        <w:rPr>
          <w:rFonts w:ascii="ITC Avant Garde" w:eastAsia="Calibri" w:hAnsi="ITC Avant Garde" w:cs="Arial"/>
          <w:color w:val="000000"/>
          <w:lang w:val="es-ES_tradnl" w:eastAsia="es-ES"/>
        </w:rPr>
        <w:t xml:space="preserve">. </w:t>
      </w:r>
      <w:r w:rsidR="00797438" w:rsidRPr="002222B3">
        <w:rPr>
          <w:rFonts w:ascii="ITC Avant Garde" w:eastAsia="Calibri" w:hAnsi="ITC Avant Garde" w:cs="Arial"/>
          <w:color w:val="000000"/>
          <w:lang w:val="es-ES_tradnl" w:eastAsia="es-ES"/>
        </w:rPr>
        <w:t>El 11 de junio de 2013, se publicó en el Diario Oficial de la Federación (</w:t>
      </w:r>
      <w:r w:rsidR="00186ACD" w:rsidRPr="002222B3">
        <w:rPr>
          <w:rFonts w:ascii="ITC Avant Garde" w:eastAsia="Calibri" w:hAnsi="ITC Avant Garde" w:cs="Arial"/>
          <w:color w:val="000000"/>
          <w:lang w:val="es-ES_tradnl" w:eastAsia="es-ES"/>
        </w:rPr>
        <w:t>en lo sucesivo, el “</w:t>
      </w:r>
      <w:r w:rsidR="00797438" w:rsidRPr="002222B3">
        <w:rPr>
          <w:rFonts w:ascii="ITC Avant Garde" w:eastAsia="Calibri" w:hAnsi="ITC Avant Garde" w:cs="Arial"/>
          <w:color w:val="000000"/>
          <w:lang w:val="es-ES_tradnl" w:eastAsia="es-ES"/>
        </w:rPr>
        <w:t>DOF</w:t>
      </w:r>
      <w:r w:rsidR="00186ACD" w:rsidRPr="002222B3">
        <w:rPr>
          <w:rFonts w:ascii="ITC Avant Garde" w:eastAsia="Calibri" w:hAnsi="ITC Avant Garde" w:cs="Arial"/>
          <w:color w:val="000000"/>
          <w:lang w:val="es-ES_tradnl" w:eastAsia="es-ES"/>
        </w:rPr>
        <w:t>”</w:t>
      </w:r>
      <w:r w:rsidR="00797438" w:rsidRPr="002222B3">
        <w:rPr>
          <w:rFonts w:ascii="ITC Avant Garde" w:eastAsia="Calibri" w:hAnsi="ITC Avant Garde" w:cs="Arial"/>
          <w:color w:val="000000"/>
          <w:lang w:val="es-ES_tradnl" w:eastAsia="es-ES"/>
        </w:rPr>
        <w:t>), el “DECRETO por el que se reforman y adicionan diversas disposiciones de los artículos 6o., 7o., 27, 28, 73, 78, 94 y 105 de la Constitución Política de los Estados Unidos Mexicanos, en materia de telecomunicaciones” (</w:t>
      </w:r>
      <w:r w:rsidR="00186ACD" w:rsidRPr="002222B3">
        <w:rPr>
          <w:rFonts w:ascii="ITC Avant Garde" w:eastAsia="Calibri" w:hAnsi="ITC Avant Garde" w:cs="Arial"/>
          <w:color w:val="000000"/>
          <w:lang w:val="es-ES_tradnl" w:eastAsia="es-ES"/>
        </w:rPr>
        <w:t>en lo sucesivo, el “</w:t>
      </w:r>
      <w:r w:rsidR="00797438" w:rsidRPr="002222B3">
        <w:rPr>
          <w:rFonts w:ascii="ITC Avant Garde" w:eastAsia="Calibri" w:hAnsi="ITC Avant Garde" w:cs="Arial"/>
          <w:color w:val="000000"/>
          <w:lang w:val="es-ES_tradnl" w:eastAsia="es-ES"/>
        </w:rPr>
        <w:t>Decreto</w:t>
      </w:r>
      <w:r w:rsidR="00186ACD" w:rsidRPr="002222B3">
        <w:rPr>
          <w:rFonts w:ascii="ITC Avant Garde" w:eastAsia="Calibri" w:hAnsi="ITC Avant Garde" w:cs="Arial"/>
          <w:color w:val="000000"/>
          <w:lang w:val="es-ES_tradnl" w:eastAsia="es-ES"/>
        </w:rPr>
        <w:t>”</w:t>
      </w:r>
      <w:r w:rsidR="00797438" w:rsidRPr="002222B3">
        <w:rPr>
          <w:rFonts w:ascii="ITC Avant Garde" w:eastAsia="Calibri" w:hAnsi="ITC Avant Garde" w:cs="Arial"/>
          <w:color w:val="000000"/>
          <w:lang w:val="es-ES_tradnl" w:eastAsia="es-ES"/>
        </w:rPr>
        <w:t>), mediante el cual se creó al Instituto Federal de Telecomunicaciones (</w:t>
      </w:r>
      <w:r w:rsidR="008A7E3A" w:rsidRPr="002222B3">
        <w:rPr>
          <w:rFonts w:ascii="ITC Avant Garde" w:eastAsia="Calibri" w:hAnsi="ITC Avant Garde" w:cs="Arial"/>
          <w:color w:val="000000"/>
          <w:lang w:val="es-ES_tradnl" w:eastAsia="es-ES"/>
        </w:rPr>
        <w:t>en lo sucesivo, el “</w:t>
      </w:r>
      <w:r w:rsidR="00797438" w:rsidRPr="002222B3">
        <w:rPr>
          <w:rFonts w:ascii="ITC Avant Garde" w:eastAsia="Calibri" w:hAnsi="ITC Avant Garde" w:cs="Arial"/>
          <w:color w:val="000000"/>
          <w:lang w:val="es-ES_tradnl" w:eastAsia="es-ES"/>
        </w:rPr>
        <w:t>Instituto</w:t>
      </w:r>
      <w:r w:rsidR="008A7E3A" w:rsidRPr="002222B3">
        <w:rPr>
          <w:rFonts w:ascii="ITC Avant Garde" w:eastAsia="Calibri" w:hAnsi="ITC Avant Garde" w:cs="Arial"/>
          <w:color w:val="000000"/>
          <w:lang w:val="es-ES_tradnl" w:eastAsia="es-ES"/>
        </w:rPr>
        <w:t>”</w:t>
      </w:r>
      <w:r w:rsidR="00797438" w:rsidRPr="002222B3">
        <w:rPr>
          <w:rFonts w:ascii="ITC Avant Garde" w:eastAsia="Calibri" w:hAnsi="ITC Avant Garde" w:cs="Arial"/>
          <w:color w:val="000000"/>
          <w:lang w:val="es-ES_tradnl" w:eastAsia="es-ES"/>
        </w:rPr>
        <w:t>), como un órgano autónomo con personalidad jurídica y patrimonio propio, cuyo objeto es el desarrollo eficiente de la radiodifusión y las telecomunicaciones conforme a lo dispuesto en la propia Constitución Política de los Estados Unidos Mexicanos (</w:t>
      </w:r>
      <w:r w:rsidR="00B76C19" w:rsidRPr="002222B3">
        <w:rPr>
          <w:rFonts w:ascii="ITC Avant Garde" w:eastAsia="Calibri" w:hAnsi="ITC Avant Garde" w:cs="Arial"/>
          <w:color w:val="000000"/>
          <w:lang w:val="es-ES_tradnl" w:eastAsia="es-ES"/>
        </w:rPr>
        <w:t>en lo sucesivo, la “</w:t>
      </w:r>
      <w:r w:rsidR="00797438" w:rsidRPr="002222B3">
        <w:rPr>
          <w:rFonts w:ascii="ITC Avant Garde" w:eastAsia="Calibri" w:hAnsi="ITC Avant Garde" w:cs="Arial"/>
          <w:color w:val="000000"/>
          <w:lang w:val="es-ES_tradnl" w:eastAsia="es-ES"/>
        </w:rPr>
        <w:t>Constitución</w:t>
      </w:r>
      <w:r w:rsidR="00B76C19" w:rsidRPr="002222B3">
        <w:rPr>
          <w:rFonts w:ascii="ITC Avant Garde" w:eastAsia="Calibri" w:hAnsi="ITC Avant Garde" w:cs="Arial"/>
          <w:color w:val="000000"/>
          <w:lang w:val="es-ES_tradnl" w:eastAsia="es-ES"/>
        </w:rPr>
        <w:t>”</w:t>
      </w:r>
      <w:r w:rsidR="00797438" w:rsidRPr="002222B3">
        <w:rPr>
          <w:rFonts w:ascii="ITC Avant Garde" w:eastAsia="Calibri" w:hAnsi="ITC Avant Garde" w:cs="Arial"/>
          <w:color w:val="000000"/>
          <w:lang w:val="es-ES_tradnl" w:eastAsia="es-ES"/>
        </w:rPr>
        <w:t>)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623EFB9E" w14:textId="77777777" w:rsidR="00990FBD" w:rsidRDefault="00B67915" w:rsidP="00990FBD">
      <w:pPr>
        <w:pStyle w:val="IFTnormal"/>
        <w:spacing w:before="240" w:after="240"/>
        <w:ind w:left="720"/>
      </w:pPr>
      <w:r w:rsidRPr="00AE6682">
        <w:t>El artículo Octavo</w:t>
      </w:r>
      <w:r w:rsidR="00BD7D7A" w:rsidRPr="00AE6682">
        <w:t xml:space="preserve"> Transitorio</w:t>
      </w:r>
      <w:r w:rsidRPr="00AE6682">
        <w:t>, fracción III, del Decreto, confirió la atribución al Instituto para determinar la existencia de Agentes Económicos Preponderantes en los sectores de radiodifusión y de telecomunicaciones, e imponer las medidas necesarias para evitar que se afecte la competencia y la libre concurrencia y, con ello, a los usuarios finales.</w:t>
      </w:r>
    </w:p>
    <w:p w14:paraId="4C0D097C" w14:textId="77777777" w:rsidR="00990FBD" w:rsidRDefault="00581EAC" w:rsidP="000B1529">
      <w:pPr>
        <w:pStyle w:val="IFTnormal"/>
        <w:numPr>
          <w:ilvl w:val="0"/>
          <w:numId w:val="5"/>
        </w:numPr>
        <w:spacing w:before="240" w:after="240"/>
      </w:pPr>
      <w:r w:rsidRPr="00AE6682">
        <w:rPr>
          <w:b/>
        </w:rPr>
        <w:t>Determinación del Agente Económico Preponderante.</w:t>
      </w:r>
      <w:r w:rsidRPr="00AE6682">
        <w:t xml:space="preserve"> </w:t>
      </w:r>
      <w:r w:rsidR="00B67915" w:rsidRPr="00AE6682">
        <w:t xml:space="preserve">Con fecha 6 de marzo de 2014 el Pleno </w:t>
      </w:r>
      <w:r w:rsidR="00825328" w:rsidRPr="00AE6682">
        <w:t xml:space="preserve">del Instituto </w:t>
      </w:r>
      <w:r w:rsidR="00B67915" w:rsidRPr="00AE6682">
        <w:t xml:space="preserve">en su V Sesión Extraordinaria, aprobó </w:t>
      </w:r>
      <w:r w:rsidR="00797438" w:rsidRPr="00AE6682">
        <w:t>por</w:t>
      </w:r>
      <w:r w:rsidR="00B67915" w:rsidRPr="00AE6682">
        <w:t xml:space="preserve"> acuerdo P/IFT/EXT/060314/76 la </w:t>
      </w:r>
      <w:r w:rsidR="00797438" w:rsidRPr="00AE6682">
        <w:rPr>
          <w:rFonts w:eastAsia="Times New Roman"/>
        </w:rPr>
        <w:t>"</w:t>
      </w:r>
      <w:r w:rsidR="00797438" w:rsidRPr="00AE6682">
        <w:rPr>
          <w:rFonts w:eastAsia="Times New Roman"/>
          <w:i/>
        </w:rPr>
        <w:t>RESOLUCIÓN ME</w:t>
      </w:r>
      <w:r w:rsidR="00797438" w:rsidRPr="00AE6682">
        <w:rPr>
          <w:rFonts w:eastAsia="Times New Roman"/>
          <w:i/>
          <w:lang w:val="es-MX"/>
        </w:rPr>
        <w:t xml:space="preserve">DIANTE LA CUAL </w:t>
      </w:r>
      <w:r w:rsidR="00797438" w:rsidRPr="00AE6682">
        <w:rPr>
          <w:rFonts w:eastAsia="Times New Roman"/>
          <w:i/>
        </w:rPr>
        <w:t xml:space="preserve">EL PLENO </w:t>
      </w:r>
      <w:bookmarkStart w:id="1" w:name="_GoBack"/>
      <w:bookmarkEnd w:id="1"/>
      <w:r w:rsidR="00797438" w:rsidRPr="00AE6682">
        <w:rPr>
          <w:rFonts w:eastAsia="Times New Roman"/>
          <w:i/>
        </w:rPr>
        <w:t>DEL INSTI</w:t>
      </w:r>
      <w:r w:rsidR="00797438" w:rsidRPr="00AE6682">
        <w:rPr>
          <w:rFonts w:eastAsia="Times New Roman"/>
          <w:i/>
          <w:lang w:val="es-MX"/>
        </w:rPr>
        <w:t>TUTO</w:t>
      </w:r>
      <w:r w:rsidR="00797438" w:rsidRPr="00AE6682">
        <w:rPr>
          <w:rFonts w:eastAsia="Times New Roman"/>
          <w:i/>
        </w:rPr>
        <w:t xml:space="preserve"> FEDERAL DE TE</w:t>
      </w:r>
      <w:r w:rsidR="00797438" w:rsidRPr="00AE6682">
        <w:rPr>
          <w:rFonts w:eastAsia="Times New Roman"/>
          <w:i/>
          <w:lang w:val="es-MX"/>
        </w:rPr>
        <w:t xml:space="preserve">LECOMUNICACIONES DETERMINA AL GRUPO </w:t>
      </w:r>
      <w:r w:rsidR="00797438" w:rsidRPr="00AE6682">
        <w:rPr>
          <w:rFonts w:eastAsia="Times New Roman"/>
          <w:i/>
        </w:rPr>
        <w:t xml:space="preserve">DE </w:t>
      </w:r>
      <w:r w:rsidR="00797438" w:rsidRPr="00AE6682">
        <w:rPr>
          <w:rFonts w:eastAsia="Times New Roman"/>
          <w:i/>
          <w:lang w:val="es-MX"/>
        </w:rPr>
        <w:t xml:space="preserve">INTERÉS </w:t>
      </w:r>
      <w:r w:rsidR="00797438" w:rsidRPr="00AE6682">
        <w:rPr>
          <w:rFonts w:eastAsia="Times New Roman"/>
          <w:i/>
        </w:rPr>
        <w:t>EC</w:t>
      </w:r>
      <w:r w:rsidR="00797438" w:rsidRPr="00AE6682">
        <w:rPr>
          <w:rFonts w:eastAsia="Times New Roman"/>
          <w:i/>
          <w:lang w:val="es-MX"/>
        </w:rPr>
        <w:t>ONÓMICO</w:t>
      </w:r>
      <w:r w:rsidR="00797438" w:rsidRPr="00AE6682">
        <w:rPr>
          <w:rFonts w:eastAsia="Times New Roman"/>
          <w:i/>
        </w:rPr>
        <w:t xml:space="preserve"> DE</w:t>
      </w:r>
      <w:r w:rsidR="00797438" w:rsidRPr="00AE6682">
        <w:rPr>
          <w:rFonts w:eastAsia="Times New Roman"/>
          <w:i/>
          <w:lang w:val="es-MX"/>
        </w:rPr>
        <w:t xml:space="preserve">L QUE </w:t>
      </w:r>
      <w:r w:rsidR="00797438" w:rsidRPr="00AE6682">
        <w:rPr>
          <w:rFonts w:eastAsia="Times New Roman"/>
          <w:i/>
        </w:rPr>
        <w:t>FORMAN PARTE</w:t>
      </w:r>
      <w:r w:rsidR="00797438" w:rsidRPr="00AE6682">
        <w:rPr>
          <w:rFonts w:eastAsia="Times New Roman"/>
          <w:i/>
          <w:lang w:val="es-MX"/>
        </w:rPr>
        <w:t xml:space="preserve"> </w:t>
      </w:r>
      <w:r w:rsidR="00797438" w:rsidRPr="00AE6682">
        <w:rPr>
          <w:rFonts w:eastAsia="Times New Roman"/>
          <w:i/>
        </w:rPr>
        <w:t>AM</w:t>
      </w:r>
      <w:r w:rsidR="00797438" w:rsidRPr="00AE6682">
        <w:rPr>
          <w:rFonts w:eastAsia="Times New Roman"/>
          <w:i/>
          <w:lang w:val="es-MX"/>
        </w:rPr>
        <w:t>É</w:t>
      </w:r>
      <w:r w:rsidR="00797438" w:rsidRPr="00AE6682">
        <w:rPr>
          <w:rFonts w:eastAsia="Times New Roman"/>
          <w:i/>
        </w:rPr>
        <w:t>RICA M</w:t>
      </w:r>
      <w:r w:rsidR="0078009C" w:rsidRPr="00AE6682">
        <w:rPr>
          <w:rFonts w:eastAsia="Times New Roman"/>
          <w:i/>
          <w:lang w:val="es-MX"/>
        </w:rPr>
        <w:t>Ó</w:t>
      </w:r>
      <w:r w:rsidR="00797438" w:rsidRPr="00AE6682">
        <w:rPr>
          <w:rFonts w:eastAsia="Times New Roman"/>
          <w:i/>
        </w:rPr>
        <w:t>VIL, S.A.B. DE C. V., TEL</w:t>
      </w:r>
      <w:r w:rsidR="00797438" w:rsidRPr="00AE6682">
        <w:rPr>
          <w:rFonts w:eastAsia="Times New Roman"/>
          <w:i/>
          <w:lang w:val="es-MX"/>
        </w:rPr>
        <w:t>É</w:t>
      </w:r>
      <w:r w:rsidR="00797438" w:rsidRPr="00AE6682">
        <w:rPr>
          <w:rFonts w:eastAsia="Times New Roman"/>
          <w:i/>
        </w:rPr>
        <w:t>FONOS DE MEXICO, S.A.B. DE C. V.,</w:t>
      </w:r>
      <w:r w:rsidR="00797438" w:rsidRPr="00AE6682">
        <w:rPr>
          <w:rFonts w:eastAsia="Times New Roman"/>
          <w:i/>
          <w:lang w:val="es-MX"/>
        </w:rPr>
        <w:t xml:space="preserve"> </w:t>
      </w:r>
      <w:r w:rsidR="00797438" w:rsidRPr="00AE6682">
        <w:rPr>
          <w:rFonts w:eastAsia="Times New Roman"/>
          <w:i/>
        </w:rPr>
        <w:t>TELÉFONOS DEL NOROESTE, S.A. DE C.V., RA</w:t>
      </w:r>
      <w:r w:rsidR="00797438" w:rsidRPr="00AE6682">
        <w:rPr>
          <w:rFonts w:eastAsia="Times New Roman"/>
          <w:i/>
          <w:lang w:val="es-MX"/>
        </w:rPr>
        <w:t>D</w:t>
      </w:r>
      <w:r w:rsidR="00797438" w:rsidRPr="00AE6682">
        <w:rPr>
          <w:rFonts w:eastAsia="Times New Roman"/>
          <w:i/>
        </w:rPr>
        <w:t xml:space="preserve">IOMÓVIL </w:t>
      </w:r>
      <w:r w:rsidR="00797438" w:rsidRPr="00AE6682">
        <w:rPr>
          <w:rFonts w:eastAsia="Times New Roman"/>
          <w:i/>
          <w:lang w:val="es-MX"/>
        </w:rPr>
        <w:t>D</w:t>
      </w:r>
      <w:r w:rsidR="00797438" w:rsidRPr="00AE6682">
        <w:rPr>
          <w:rFonts w:eastAsia="Times New Roman"/>
          <w:i/>
        </w:rPr>
        <w:t>IPSA, S.A.B. DE C.V.,</w:t>
      </w:r>
      <w:r w:rsidR="00797438" w:rsidRPr="00AE6682">
        <w:rPr>
          <w:rFonts w:eastAsia="Times New Roman"/>
          <w:i/>
          <w:lang w:val="es-MX"/>
        </w:rPr>
        <w:t xml:space="preserve"> </w:t>
      </w:r>
      <w:r w:rsidR="00797438" w:rsidRPr="00AE6682">
        <w:rPr>
          <w:rFonts w:eastAsia="Times New Roman"/>
          <w:i/>
        </w:rPr>
        <w:t>GRUPO CARSO, S.A.B. DE C.V., Y GRUPO FINANCIERO INBURSA, S.A.B. DE C.V., COMO AGENTE ECON</w:t>
      </w:r>
      <w:r w:rsidR="00797438" w:rsidRPr="00AE6682">
        <w:rPr>
          <w:rFonts w:eastAsia="Times New Roman"/>
          <w:i/>
          <w:lang w:val="es-MX"/>
        </w:rPr>
        <w:t>ÓMICO</w:t>
      </w:r>
      <w:r w:rsidR="00797438" w:rsidRPr="00AE6682">
        <w:rPr>
          <w:rFonts w:eastAsia="Times New Roman"/>
          <w:i/>
        </w:rPr>
        <w:t xml:space="preserve"> </w:t>
      </w:r>
      <w:r w:rsidR="00797438" w:rsidRPr="00AE6682">
        <w:rPr>
          <w:rFonts w:eastAsia="Times New Roman"/>
          <w:i/>
        </w:rPr>
        <w:lastRenderedPageBreak/>
        <w:t>PREPONDERANTE EN EL SECTOR DE</w:t>
      </w:r>
      <w:r w:rsidR="00797438" w:rsidRPr="00AE6682">
        <w:rPr>
          <w:rFonts w:eastAsia="Times New Roman"/>
          <w:i/>
          <w:lang w:val="es-MX"/>
        </w:rPr>
        <w:t xml:space="preserve"> </w:t>
      </w:r>
      <w:r w:rsidR="00797438" w:rsidRPr="00AE6682">
        <w:rPr>
          <w:rFonts w:eastAsia="Times New Roman"/>
          <w:i/>
        </w:rPr>
        <w:t>TELECOMUNICACIONES Y LE IMPONE LAS MEDIDAS NECESARIAS PARA</w:t>
      </w:r>
      <w:r w:rsidR="00797438" w:rsidRPr="00AE6682">
        <w:rPr>
          <w:rFonts w:eastAsia="Times New Roman"/>
          <w:i/>
          <w:lang w:val="es-MX"/>
        </w:rPr>
        <w:t xml:space="preserve"> </w:t>
      </w:r>
      <w:r w:rsidR="00797438" w:rsidRPr="00AE6682">
        <w:rPr>
          <w:rFonts w:eastAsia="Times New Roman"/>
          <w:i/>
        </w:rPr>
        <w:t>EVITAR QUE SE AFECTE LA COMPETENCIA Y LA LIBRE CONCURREN</w:t>
      </w:r>
      <w:r w:rsidR="00797438" w:rsidRPr="00AE6682">
        <w:rPr>
          <w:rFonts w:eastAsia="Times New Roman"/>
          <w:i/>
          <w:lang w:val="es-MX"/>
        </w:rPr>
        <w:t>CIA</w:t>
      </w:r>
      <w:r w:rsidR="00797438" w:rsidRPr="00AE6682">
        <w:rPr>
          <w:rFonts w:eastAsia="Times New Roman"/>
        </w:rPr>
        <w:t>." (</w:t>
      </w:r>
      <w:r w:rsidR="00186ACD" w:rsidRPr="00AE6682">
        <w:rPr>
          <w:rFonts w:eastAsia="Times New Roman"/>
        </w:rPr>
        <w:t>en lo sucesivo, la “</w:t>
      </w:r>
      <w:r w:rsidR="00797438" w:rsidRPr="00AE6682">
        <w:rPr>
          <w:rFonts w:eastAsia="Times New Roman"/>
        </w:rPr>
        <w:t>Resolución AEP</w:t>
      </w:r>
      <w:r w:rsidR="00186ACD" w:rsidRPr="00AE6682">
        <w:rPr>
          <w:rFonts w:eastAsia="Times New Roman"/>
        </w:rPr>
        <w:t>”</w:t>
      </w:r>
      <w:r w:rsidR="00797438" w:rsidRPr="00AE6682">
        <w:rPr>
          <w:rFonts w:eastAsia="Times New Roman"/>
        </w:rPr>
        <w:t>)</w:t>
      </w:r>
      <w:r w:rsidR="00B67915" w:rsidRPr="00AE6682">
        <w:t>.</w:t>
      </w:r>
    </w:p>
    <w:p w14:paraId="2F138304" w14:textId="77777777" w:rsidR="00990FBD" w:rsidRDefault="00797438" w:rsidP="00990FBD">
      <w:pPr>
        <w:pStyle w:val="IFTnormal"/>
        <w:spacing w:before="240" w:after="240"/>
        <w:ind w:left="720"/>
      </w:pPr>
      <w:r w:rsidRPr="00AE6682">
        <w:t xml:space="preserve">En la Resolución AEP el Pleno </w:t>
      </w:r>
      <w:r w:rsidR="00B67915" w:rsidRPr="00AE6682">
        <w:t xml:space="preserve">emitió el Anexo </w:t>
      </w:r>
      <w:r w:rsidR="007E2B37" w:rsidRPr="00AE6682">
        <w:t>1</w:t>
      </w:r>
      <w:r w:rsidR="00825328" w:rsidRPr="00AE6682">
        <w:t xml:space="preserve"> </w:t>
      </w:r>
      <w:r w:rsidR="00581EAC" w:rsidRPr="00AE6682">
        <w:t xml:space="preserve">denominado </w:t>
      </w:r>
      <w:r w:rsidR="00825328" w:rsidRPr="00AE6682">
        <w:rPr>
          <w:i/>
        </w:rPr>
        <w:t>“</w:t>
      </w:r>
      <w:r w:rsidR="008A7E3A" w:rsidRPr="00AE6682">
        <w:rPr>
          <w:i/>
        </w:rPr>
        <w:t>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MÓVILES</w:t>
      </w:r>
      <w:r w:rsidR="00825328" w:rsidRPr="00AE6682">
        <w:rPr>
          <w:i/>
        </w:rPr>
        <w:t>”</w:t>
      </w:r>
      <w:r w:rsidR="00825328" w:rsidRPr="00AE6682">
        <w:t xml:space="preserve"> (</w:t>
      </w:r>
      <w:r w:rsidR="00581EAC" w:rsidRPr="00AE6682">
        <w:t xml:space="preserve">en lo sucesivo, </w:t>
      </w:r>
      <w:r w:rsidR="00473A16" w:rsidRPr="00AE6682">
        <w:t xml:space="preserve">el </w:t>
      </w:r>
      <w:r w:rsidR="00581EAC" w:rsidRPr="00AE6682">
        <w:t>“</w:t>
      </w:r>
      <w:r w:rsidR="00473A16" w:rsidRPr="00AE6682">
        <w:t>Anexo 1</w:t>
      </w:r>
      <w:r w:rsidR="00581EAC" w:rsidRPr="00AE6682">
        <w:t>”</w:t>
      </w:r>
      <w:r w:rsidR="00825328" w:rsidRPr="00AE6682">
        <w:t>).</w:t>
      </w:r>
    </w:p>
    <w:p w14:paraId="04FF5FFF" w14:textId="77777777" w:rsidR="00990FBD" w:rsidRDefault="003156C9" w:rsidP="00990FBD">
      <w:pPr>
        <w:pStyle w:val="IFTnormal"/>
        <w:spacing w:before="240" w:after="240"/>
        <w:ind w:left="720"/>
      </w:pPr>
      <w:r w:rsidRPr="00AE6682">
        <w:t xml:space="preserve">Asimismo, emitió el Anexo 2 denominado </w:t>
      </w:r>
      <w:r w:rsidRPr="00AE6682">
        <w:rPr>
          <w:i/>
        </w:rPr>
        <w:t>“MEDIDAS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FIJOS”</w:t>
      </w:r>
      <w:r w:rsidRPr="00AE6682">
        <w:t xml:space="preserve"> (en lo sucesivo, </w:t>
      </w:r>
      <w:r w:rsidR="00473A16" w:rsidRPr="00AE6682">
        <w:t>el “Anexo 2</w:t>
      </w:r>
      <w:r w:rsidRPr="00AE6682">
        <w:t>”).</w:t>
      </w:r>
    </w:p>
    <w:p w14:paraId="6274FD42" w14:textId="77777777" w:rsidR="00990FBD" w:rsidRDefault="00581EAC" w:rsidP="000B1529">
      <w:pPr>
        <w:pStyle w:val="IFTnormal"/>
        <w:numPr>
          <w:ilvl w:val="0"/>
          <w:numId w:val="5"/>
        </w:numPr>
        <w:spacing w:before="240" w:after="240"/>
      </w:pPr>
      <w:r w:rsidRPr="00AE6682">
        <w:rPr>
          <w:b/>
        </w:rPr>
        <w:t xml:space="preserve">Ley Federal de Telecomunicaciones y Radiodifusión. </w:t>
      </w:r>
      <w:r w:rsidR="00B67915" w:rsidRPr="00AE6682">
        <w:t xml:space="preserve">Con fecha 14 de julio de 2014, se publicó en el DOF el </w:t>
      </w:r>
      <w:r w:rsidR="00B67915" w:rsidRPr="00AE6682">
        <w:rPr>
          <w:i/>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B67915" w:rsidRPr="00AE6682">
        <w:t>”, (</w:t>
      </w:r>
      <w:r w:rsidR="008A7E3A" w:rsidRPr="00AE6682">
        <w:t>en lo sucesivo, el “</w:t>
      </w:r>
      <w:r w:rsidR="00B67915" w:rsidRPr="00AE6682">
        <w:t xml:space="preserve">Decreto de </w:t>
      </w:r>
      <w:r w:rsidR="00797438" w:rsidRPr="00AE6682">
        <w:t>Ley</w:t>
      </w:r>
      <w:r w:rsidR="008A7E3A" w:rsidRPr="00AE6682">
        <w:t>”</w:t>
      </w:r>
      <w:r w:rsidR="00B67915" w:rsidRPr="00AE6682">
        <w:t>)</w:t>
      </w:r>
      <w:r w:rsidR="00797438" w:rsidRPr="00AE6682">
        <w:t xml:space="preserve"> entrando en vigor la Ley Federal de Telecomunicaciones y Radiodifusión (</w:t>
      </w:r>
      <w:r w:rsidRPr="00AE6682">
        <w:t>en lo sucesivo, la “</w:t>
      </w:r>
      <w:r w:rsidR="00797438" w:rsidRPr="00AE6682">
        <w:t>LFTR</w:t>
      </w:r>
      <w:r w:rsidRPr="00AE6682">
        <w:t>”</w:t>
      </w:r>
      <w:r w:rsidR="00797438" w:rsidRPr="00AE6682">
        <w:t>) el 13 de agosto del 2014</w:t>
      </w:r>
      <w:r w:rsidR="00B67915" w:rsidRPr="00AE6682">
        <w:t>.</w:t>
      </w:r>
    </w:p>
    <w:p w14:paraId="42656E7E" w14:textId="77777777" w:rsidR="00990FBD" w:rsidRDefault="00581EAC" w:rsidP="000B1529">
      <w:pPr>
        <w:pStyle w:val="Prrafodelista"/>
        <w:numPr>
          <w:ilvl w:val="0"/>
          <w:numId w:val="5"/>
        </w:numPr>
        <w:spacing w:before="240" w:after="240"/>
        <w:jc w:val="both"/>
        <w:rPr>
          <w:rFonts w:ascii="ITC Avant Garde" w:hAnsi="ITC Avant Garde" w:cs="Arial"/>
          <w:color w:val="000000"/>
          <w:lang w:val="es-ES_tradnl" w:eastAsia="es-ES"/>
        </w:rPr>
      </w:pPr>
      <w:r w:rsidRPr="00AE6682">
        <w:rPr>
          <w:rFonts w:ascii="ITC Avant Garde" w:hAnsi="ITC Avant Garde"/>
          <w:b/>
        </w:rPr>
        <w:t>Estatuto Orgánico del Instituto Federal de Telecomunicaciones.</w:t>
      </w:r>
      <w:r w:rsidRPr="00AE6682">
        <w:rPr>
          <w:rFonts w:ascii="ITC Avant Garde" w:hAnsi="ITC Avant Garde"/>
        </w:rPr>
        <w:t xml:space="preserve"> </w:t>
      </w:r>
      <w:r w:rsidR="00473A16" w:rsidRPr="00AE6682">
        <w:rPr>
          <w:rFonts w:ascii="ITC Avant Garde" w:hAnsi="ITC Avant Garde" w:cs="Arial"/>
          <w:color w:val="000000"/>
          <w:lang w:val="es-ES_tradnl" w:eastAsia="es-ES"/>
        </w:rPr>
        <w:t>El 4 de septiembre de 2014 se publicó en el DOF el “ESTATUTO Orgánico del Instituto Federal de Telecomunicaciones”, mismo que entró en vigor el 26 de septiembre de 2014, cuya última modificación fue publicada en el DOF 20 de julio de 2017.</w:t>
      </w:r>
    </w:p>
    <w:p w14:paraId="43A24A8C" w14:textId="77777777" w:rsidR="00990FBD" w:rsidRDefault="000D0423" w:rsidP="000B1529">
      <w:pPr>
        <w:pStyle w:val="IFTnormal"/>
        <w:numPr>
          <w:ilvl w:val="0"/>
          <w:numId w:val="5"/>
        </w:numPr>
        <w:spacing w:before="240" w:after="240"/>
        <w:rPr>
          <w:rFonts w:eastAsia="Times New Roman"/>
          <w:bCs/>
        </w:rPr>
      </w:pPr>
      <w:r w:rsidRPr="00AE6682">
        <w:rPr>
          <w:rFonts w:eastAsia="Times New Roman"/>
          <w:b/>
          <w:bCs/>
        </w:rPr>
        <w:t>Oferta de Referencia</w:t>
      </w:r>
      <w:r w:rsidR="00157CB1" w:rsidRPr="00AE6682">
        <w:rPr>
          <w:rFonts w:eastAsia="Times New Roman"/>
          <w:b/>
          <w:bCs/>
        </w:rPr>
        <w:t xml:space="preserve"> aprobada</w:t>
      </w:r>
      <w:r w:rsidRPr="00AE6682">
        <w:rPr>
          <w:rFonts w:eastAsia="Times New Roman"/>
          <w:b/>
          <w:bCs/>
        </w:rPr>
        <w:t xml:space="preserve">. </w:t>
      </w:r>
      <w:r w:rsidRPr="00AE6682">
        <w:rPr>
          <w:rFonts w:eastAsia="Times New Roman"/>
          <w:bCs/>
        </w:rPr>
        <w:t xml:space="preserve">El 24 de noviembre de 2015, </w:t>
      </w:r>
      <w:r w:rsidR="00205C25" w:rsidRPr="00AE6682">
        <w:rPr>
          <w:rFonts w:eastAsia="Times New Roman"/>
          <w:bCs/>
        </w:rPr>
        <w:t>el Pleno del Instituto en su XLV</w:t>
      </w:r>
      <w:r w:rsidRPr="00AE6682">
        <w:rPr>
          <w:rFonts w:eastAsia="Times New Roman"/>
          <w:bCs/>
        </w:rPr>
        <w:t>I Sesión Ordinaria mediante acuerdo P/IFT/EXT/241115/171 aprobó la “</w:t>
      </w:r>
      <w:r w:rsidRPr="00AE6682">
        <w:rPr>
          <w:rFonts w:eastAsia="Times New Roman"/>
          <w:bCs/>
          <w:i/>
        </w:rPr>
        <w:t xml:space="preserve">RESOLUCIÓN MEDIANTE LA CUAL EL PLENO DEL INSTITUTO FEDERAL </w:t>
      </w:r>
      <w:r w:rsidRPr="00AE6682">
        <w:rPr>
          <w:rFonts w:eastAsia="Times New Roman"/>
          <w:bCs/>
          <w:i/>
        </w:rPr>
        <w:lastRenderedPageBreak/>
        <w:t>DE TELECOMUNICACIONES MODIFICA Y AUTORIZA AL AGENTE ECONÓMICO PREPONDERANTE, LOS TÉRMINOS Y CONDICIONES DE LA OFERTA DE REFERENCIA PARA LA COMERCIALIZACIÓN O REVENTA DEL SERVICIO POR PARTE DE LOS OPERADORES MÓVILES VIRTUALES PRESENTADA POR RADIOMÓVIL DIPSA, S.A. DE C.V., APLICABLE DEL 1 DE ENERO DE 2016 AL 31 DE DICIEMBRE DE 2017.”</w:t>
      </w:r>
      <w:r w:rsidRPr="00AE6682">
        <w:rPr>
          <w:rFonts w:eastAsia="Times New Roman"/>
          <w:bCs/>
        </w:rPr>
        <w:t xml:space="preserve"> </w:t>
      </w:r>
    </w:p>
    <w:p w14:paraId="1F702640" w14:textId="77777777" w:rsidR="00990FBD" w:rsidRDefault="000D0423" w:rsidP="000B1529">
      <w:pPr>
        <w:pStyle w:val="IFTnormal"/>
        <w:numPr>
          <w:ilvl w:val="0"/>
          <w:numId w:val="5"/>
        </w:numPr>
        <w:spacing w:before="240" w:after="240"/>
        <w:ind w:right="49"/>
        <w:rPr>
          <w:color w:val="auto"/>
        </w:rPr>
      </w:pPr>
      <w:r w:rsidRPr="00AE6682">
        <w:rPr>
          <w:b/>
          <w:color w:val="auto"/>
        </w:rPr>
        <w:t>Resolución Bienal.</w:t>
      </w:r>
      <w:r w:rsidRPr="00AE6682">
        <w:rPr>
          <w:color w:val="auto"/>
        </w:rPr>
        <w:t xml:space="preserve"> El 27 de febrero de 2017, el Pleno del Instituto en su IV Sesión Extraordinaria, aprobó mediante acuerdo P/IFT/EXT/270217/119 la “</w:t>
      </w:r>
      <w:r w:rsidRPr="00AE6682">
        <w:rPr>
          <w:rFonts w:eastAsia="Times New Roman"/>
          <w:i/>
          <w:color w:val="auto"/>
        </w:rPr>
        <w:t>Resolución mediante la cual el Pleno del Instituto Federal de Telecomunicaciones suprime, modifica y adiciona las medidas impuestas al Agente Económico Preponderante en el sector de telecomunicaciones mediante resolución de fecha 6 de marzo de 2014</w:t>
      </w:r>
      <w:r w:rsidR="00E15F30" w:rsidRPr="00AE6682">
        <w:rPr>
          <w:rFonts w:eastAsia="Times New Roman"/>
          <w:color w:val="auto"/>
        </w:rPr>
        <w:t>”</w:t>
      </w:r>
      <w:r w:rsidRPr="00AE6682">
        <w:rPr>
          <w:rFonts w:eastAsia="Times New Roman"/>
          <w:color w:val="auto"/>
        </w:rPr>
        <w:t>, (en lo sucesivo, la “Resolución Bienal”)</w:t>
      </w:r>
      <w:r w:rsidRPr="00AE6682">
        <w:rPr>
          <w:color w:val="auto"/>
        </w:rPr>
        <w:t>.</w:t>
      </w:r>
    </w:p>
    <w:p w14:paraId="186491B5" w14:textId="77777777" w:rsidR="00990FBD" w:rsidRDefault="00E15F30" w:rsidP="00990FBD">
      <w:pPr>
        <w:spacing w:before="240" w:after="240" w:line="276" w:lineRule="auto"/>
        <w:ind w:left="709"/>
        <w:jc w:val="both"/>
        <w:rPr>
          <w:rFonts w:ascii="ITC Avant Garde" w:eastAsia="Times New Roman" w:hAnsi="ITC Avant Garde"/>
        </w:rPr>
      </w:pPr>
      <w:r w:rsidRPr="00AE6682">
        <w:rPr>
          <w:rFonts w:ascii="ITC Avant Garde" w:hAnsi="ITC Avant Garde"/>
        </w:rPr>
        <w:t xml:space="preserve">En la Resolución Bienal el Pleno emitió el Anexo 1 </w:t>
      </w:r>
      <w:r w:rsidRPr="00AE6682">
        <w:rPr>
          <w:rFonts w:ascii="ITC Avant Garde" w:eastAsia="Times New Roman" w:hAnsi="ITC Avant Garde"/>
        </w:rPr>
        <w:t>en el que se MODIFICAN las medidas TERCERA, primer párrafo, incisos 5), 13), 30), 31) y último párrafo, QUINTA, SEXTA, OCTAVA, UNDÉCIMA, DUODÉCIMA, DECIMOQUINTA primer párrafo, DECIMOSEXTA, VIGÉSIMA PRIMERA, VIGÉSIMA TERCERA, VIGÉSIMA QUINTA, VIGÉSIMA SÉPTIMA, TRIGÉSIMA SEGUNDA, CUADRAGÉSIMA PRIMERA, QUINCUAGÉSIMA, QUINCUAGÉSIMA QUINTA, QUINCUAGÉSIMA NOVENA, SEXAGÉSIMA, SEXAGÉSIMA PRIMERA, SEXAGÉSIMA SEGUNDA, SEXAGÉSIMA CUARTA Y SEXAGÉSIMA QUINTA; se ADICIONAN las medidas TERCERA, incisos 0), 8.1), 12.1), 19.1), 19.2), 22.1), 22.2) y 22.3), VIGÉSIMA TERCERA BIS, SEPTUAGÉSIMA SÉPTIMA, SEPTUAGÉSIMA OCTAVA y SEPTUAGÉSIMA NOVENA, y se SUPRIMEN las medidas TERCERA, incisos 3), 10), 11), 12), 18) y 29) y SEXAGÉSIMA TERCERA del Anexo 1 de la Resolución AEP, (en lo sucesivo, las “Medidas Móviles”).</w:t>
      </w:r>
    </w:p>
    <w:p w14:paraId="79660C22" w14:textId="77777777" w:rsidR="00990FBD" w:rsidRDefault="00581EAC" w:rsidP="000B1529">
      <w:pPr>
        <w:pStyle w:val="IFTnormal"/>
        <w:numPr>
          <w:ilvl w:val="0"/>
          <w:numId w:val="5"/>
        </w:numPr>
        <w:spacing w:before="240" w:after="240"/>
        <w:rPr>
          <w:rFonts w:eastAsia="Times New Roman"/>
          <w:bCs/>
        </w:rPr>
      </w:pPr>
      <w:r w:rsidRPr="00AE6682">
        <w:rPr>
          <w:rFonts w:eastAsia="Times New Roman"/>
          <w:b/>
          <w:bCs/>
        </w:rPr>
        <w:t>Propuesta de Oferta Referencia</w:t>
      </w:r>
      <w:r w:rsidR="00F35E4D" w:rsidRPr="00AE6682">
        <w:rPr>
          <w:rFonts w:eastAsia="Times New Roman"/>
          <w:b/>
          <w:bCs/>
        </w:rPr>
        <w:t>.</w:t>
      </w:r>
      <w:r w:rsidRPr="00AE6682">
        <w:rPr>
          <w:rFonts w:eastAsia="Times New Roman"/>
          <w:bCs/>
        </w:rPr>
        <w:t xml:space="preserve"> </w:t>
      </w:r>
      <w:r w:rsidR="00797438" w:rsidRPr="00AE6682">
        <w:rPr>
          <w:rFonts w:eastAsia="Times New Roman"/>
          <w:bCs/>
        </w:rPr>
        <w:t xml:space="preserve">Mediante escrito presentado en la </w:t>
      </w:r>
      <w:r w:rsidR="00825328" w:rsidRPr="00AE6682">
        <w:rPr>
          <w:rFonts w:eastAsia="Times New Roman"/>
          <w:bCs/>
        </w:rPr>
        <w:t>Oficialía</w:t>
      </w:r>
      <w:r w:rsidR="00797438" w:rsidRPr="00AE6682">
        <w:rPr>
          <w:rFonts w:eastAsia="Times New Roman"/>
          <w:bCs/>
        </w:rPr>
        <w:t xml:space="preserve"> de Partes del Instituto e</w:t>
      </w:r>
      <w:r w:rsidR="00157CB1" w:rsidRPr="00AE6682">
        <w:rPr>
          <w:rFonts w:eastAsia="Times New Roman"/>
          <w:bCs/>
        </w:rPr>
        <w:t>l 31 de julio de 2017</w:t>
      </w:r>
      <w:r w:rsidR="00B81FDF" w:rsidRPr="00AE6682">
        <w:rPr>
          <w:rFonts w:eastAsia="Times New Roman"/>
          <w:bCs/>
        </w:rPr>
        <w:t>,</w:t>
      </w:r>
      <w:r w:rsidR="00B67915" w:rsidRPr="00AE6682">
        <w:rPr>
          <w:rFonts w:eastAsia="Times New Roman"/>
          <w:bCs/>
        </w:rPr>
        <w:t xml:space="preserve"> </w:t>
      </w:r>
      <w:r w:rsidR="008A7E3A" w:rsidRPr="00AE6682">
        <w:rPr>
          <w:rFonts w:eastAsia="Times New Roman"/>
          <w:bCs/>
        </w:rPr>
        <w:t xml:space="preserve">Radiomóvil Dipsa, S.A. de C.V., </w:t>
      </w:r>
      <w:r w:rsidR="00D23AC7" w:rsidRPr="00AE6682">
        <w:rPr>
          <w:rFonts w:eastAsia="Times New Roman"/>
          <w:bCs/>
        </w:rPr>
        <w:t>(</w:t>
      </w:r>
      <w:r w:rsidRPr="00AE6682">
        <w:rPr>
          <w:rFonts w:eastAsia="Times New Roman"/>
          <w:bCs/>
        </w:rPr>
        <w:t>en lo sucesivo, “</w:t>
      </w:r>
      <w:r w:rsidR="008A7E3A" w:rsidRPr="00AE6682">
        <w:rPr>
          <w:rFonts w:eastAsia="Times New Roman"/>
          <w:bCs/>
        </w:rPr>
        <w:t>Telcel</w:t>
      </w:r>
      <w:r w:rsidRPr="00AE6682">
        <w:rPr>
          <w:rFonts w:eastAsia="Times New Roman"/>
          <w:bCs/>
        </w:rPr>
        <w:t>”</w:t>
      </w:r>
      <w:r w:rsidR="00B67915" w:rsidRPr="00AE6682">
        <w:rPr>
          <w:rFonts w:eastAsia="Times New Roman"/>
          <w:bCs/>
        </w:rPr>
        <w:t>) como parte del Agente Económico Preponderante</w:t>
      </w:r>
      <w:r w:rsidR="00D23AC7" w:rsidRPr="00AE6682">
        <w:rPr>
          <w:rFonts w:eastAsia="Times New Roman"/>
          <w:bCs/>
        </w:rPr>
        <w:t xml:space="preserve"> (</w:t>
      </w:r>
      <w:r w:rsidR="00F35E4D" w:rsidRPr="00AE6682">
        <w:rPr>
          <w:rFonts w:eastAsia="Times New Roman"/>
          <w:bCs/>
        </w:rPr>
        <w:t>en lo sucesivo, el “</w:t>
      </w:r>
      <w:r w:rsidR="00D23AC7" w:rsidRPr="00AE6682">
        <w:rPr>
          <w:rFonts w:eastAsia="Times New Roman"/>
          <w:bCs/>
        </w:rPr>
        <w:t>AEP</w:t>
      </w:r>
      <w:r w:rsidR="00F35E4D" w:rsidRPr="00AE6682">
        <w:rPr>
          <w:rFonts w:eastAsia="Times New Roman"/>
          <w:bCs/>
        </w:rPr>
        <w:t>”</w:t>
      </w:r>
      <w:r w:rsidR="00D23AC7" w:rsidRPr="00AE6682">
        <w:rPr>
          <w:rFonts w:eastAsia="Times New Roman"/>
          <w:bCs/>
        </w:rPr>
        <w:t>)</w:t>
      </w:r>
      <w:r w:rsidR="00B67915" w:rsidRPr="00AE6682">
        <w:rPr>
          <w:rFonts w:eastAsia="Times New Roman"/>
          <w:bCs/>
        </w:rPr>
        <w:t xml:space="preserve">, </w:t>
      </w:r>
      <w:r w:rsidR="00D23AC7" w:rsidRPr="00AE6682">
        <w:rPr>
          <w:rFonts w:eastAsia="Times New Roman"/>
          <w:bCs/>
        </w:rPr>
        <w:t xml:space="preserve">en términos de la medida </w:t>
      </w:r>
      <w:r w:rsidR="008A7E3A" w:rsidRPr="00AE6682">
        <w:rPr>
          <w:rFonts w:eastAsia="Times New Roman"/>
          <w:bCs/>
        </w:rPr>
        <w:t xml:space="preserve">Decimosexta </w:t>
      </w:r>
      <w:r w:rsidR="004C0B84" w:rsidRPr="00AE6682">
        <w:rPr>
          <w:rFonts w:eastAsia="Times New Roman"/>
          <w:bCs/>
        </w:rPr>
        <w:t xml:space="preserve">de las Medidas </w:t>
      </w:r>
      <w:r w:rsidR="008A7E3A" w:rsidRPr="00AE6682">
        <w:rPr>
          <w:rFonts w:eastAsia="Times New Roman"/>
          <w:bCs/>
        </w:rPr>
        <w:t>Móviles</w:t>
      </w:r>
      <w:r w:rsidR="00D23AC7" w:rsidRPr="00AE6682">
        <w:rPr>
          <w:rFonts w:eastAsia="Times New Roman"/>
          <w:bCs/>
        </w:rPr>
        <w:t>, solicitó al Instituto la revisión y aprobación de los documentos relativos a la “</w:t>
      </w:r>
      <w:r w:rsidR="006E3EE5" w:rsidRPr="00AE6682">
        <w:rPr>
          <w:rFonts w:eastAsia="Times New Roman"/>
          <w:bCs/>
        </w:rPr>
        <w:t>OFERTA DE REFERENCIA PARA LA COMERCIALIZACIÓN O REVENTA DEL SERVICIO POR PARTE DE LOS OPERADORES MÓVILES VIRTUALES”</w:t>
      </w:r>
      <w:r w:rsidR="004C0B84" w:rsidRPr="00AE6682">
        <w:rPr>
          <w:rFonts w:eastAsia="Times New Roman"/>
          <w:bCs/>
        </w:rPr>
        <w:t xml:space="preserve"> de </w:t>
      </w:r>
      <w:r w:rsidR="008A7E3A" w:rsidRPr="00AE6682">
        <w:rPr>
          <w:rFonts w:eastAsia="Times New Roman"/>
          <w:bCs/>
        </w:rPr>
        <w:t>Telcel</w:t>
      </w:r>
      <w:r w:rsidR="00D23AC7" w:rsidRPr="00AE6682">
        <w:rPr>
          <w:rFonts w:eastAsia="Times New Roman"/>
          <w:bCs/>
        </w:rPr>
        <w:t xml:space="preserve">, respecto del periodo comprendido del 1 de enero </w:t>
      </w:r>
      <w:r w:rsidR="00157CB1" w:rsidRPr="00AE6682">
        <w:rPr>
          <w:rFonts w:eastAsia="Times New Roman"/>
          <w:bCs/>
        </w:rPr>
        <w:t>de 2018</w:t>
      </w:r>
      <w:r w:rsidR="00C619F0" w:rsidRPr="00AE6682">
        <w:rPr>
          <w:rFonts w:eastAsia="Times New Roman"/>
          <w:bCs/>
        </w:rPr>
        <w:t xml:space="preserve"> </w:t>
      </w:r>
      <w:r w:rsidR="00D23AC7" w:rsidRPr="00AE6682">
        <w:rPr>
          <w:rFonts w:eastAsia="Times New Roman"/>
          <w:bCs/>
        </w:rPr>
        <w:t>al 31 de diciemb</w:t>
      </w:r>
      <w:r w:rsidR="004C0B84" w:rsidRPr="00AE6682">
        <w:rPr>
          <w:rFonts w:eastAsia="Times New Roman"/>
          <w:bCs/>
        </w:rPr>
        <w:t>re de 201</w:t>
      </w:r>
      <w:r w:rsidR="00157CB1" w:rsidRPr="00AE6682">
        <w:rPr>
          <w:rFonts w:eastAsia="Times New Roman"/>
          <w:bCs/>
        </w:rPr>
        <w:t>8</w:t>
      </w:r>
      <w:r w:rsidR="00F60B86" w:rsidRPr="00AE6682">
        <w:rPr>
          <w:rFonts w:eastAsia="Times New Roman"/>
          <w:bCs/>
        </w:rPr>
        <w:t xml:space="preserve"> (en lo sucesivo, la “</w:t>
      </w:r>
      <w:r w:rsidR="00F60B86" w:rsidRPr="00AE6682">
        <w:rPr>
          <w:lang w:val="es-ES"/>
        </w:rPr>
        <w:t>Oferta de Referencia</w:t>
      </w:r>
      <w:r w:rsidR="006E3EE5" w:rsidRPr="00AE6682">
        <w:rPr>
          <w:lang w:val="es-ES"/>
        </w:rPr>
        <w:t xml:space="preserve"> de OMV</w:t>
      </w:r>
      <w:r w:rsidR="00F60B86" w:rsidRPr="00AE6682">
        <w:rPr>
          <w:lang w:val="es-ES"/>
        </w:rPr>
        <w:t>”)</w:t>
      </w:r>
      <w:r w:rsidR="00F60B86" w:rsidRPr="00AE6682">
        <w:rPr>
          <w:rFonts w:eastAsia="Times New Roman"/>
          <w:bCs/>
        </w:rPr>
        <w:t>.</w:t>
      </w:r>
    </w:p>
    <w:p w14:paraId="3BD3023F" w14:textId="77777777" w:rsidR="00990FBD" w:rsidRDefault="00E86D32" w:rsidP="000B1529">
      <w:pPr>
        <w:pStyle w:val="IFTnormal"/>
        <w:numPr>
          <w:ilvl w:val="0"/>
          <w:numId w:val="5"/>
        </w:numPr>
        <w:spacing w:before="240" w:after="240"/>
        <w:rPr>
          <w:color w:val="auto"/>
        </w:rPr>
      </w:pPr>
      <w:r w:rsidRPr="00AE6682">
        <w:rPr>
          <w:b/>
          <w:color w:val="auto"/>
        </w:rPr>
        <w:lastRenderedPageBreak/>
        <w:t xml:space="preserve">Requerimiento al AEP. </w:t>
      </w:r>
      <w:r w:rsidRPr="00AE6682">
        <w:rPr>
          <w:color w:val="auto"/>
        </w:rPr>
        <w:t>Mediante oficio IFT/221/UPR/DGRIRST/308/2017 de fecha 1 de agosto de 2017, se requirió a Telcel para que en un término no mayor a cinco días hábiles contados a partir del día siguiente a aquel en que surtiera efectos legales la notificación del citado oficio, proporcionara a este Instituto la información descrita en dicho oficio (en lo sucesivo, el “Oficio de Requerimiento”).</w:t>
      </w:r>
    </w:p>
    <w:p w14:paraId="01D6F490" w14:textId="77777777" w:rsidR="00990FBD" w:rsidRDefault="00E86D32" w:rsidP="00990FBD">
      <w:pPr>
        <w:pStyle w:val="IFTnormal"/>
        <w:spacing w:before="240" w:after="240"/>
        <w:ind w:left="720"/>
        <w:rPr>
          <w:color w:val="auto"/>
        </w:rPr>
      </w:pPr>
      <w:r w:rsidRPr="00AE6682">
        <w:rPr>
          <w:color w:val="auto"/>
        </w:rPr>
        <w:t>El 10 de agosto de 2017, Telcel entregó ante la Oficialía de Partes del Instituto escrito mediante el cual dio respuesta a lo solicitado en el Oficio de Requerimiento.</w:t>
      </w:r>
    </w:p>
    <w:p w14:paraId="3DD30D65" w14:textId="77777777" w:rsidR="00990FBD" w:rsidRDefault="00F35E4D" w:rsidP="000B1529">
      <w:pPr>
        <w:pStyle w:val="IFTnormal"/>
        <w:numPr>
          <w:ilvl w:val="0"/>
          <w:numId w:val="5"/>
        </w:numPr>
        <w:spacing w:before="240" w:after="240"/>
      </w:pPr>
      <w:r w:rsidRPr="00AE6682">
        <w:rPr>
          <w:b/>
        </w:rPr>
        <w:t xml:space="preserve">Consulta Pública. </w:t>
      </w:r>
      <w:r w:rsidR="00DA32C0" w:rsidRPr="00AE6682">
        <w:t>El 23</w:t>
      </w:r>
      <w:r w:rsidR="00B67915" w:rsidRPr="00AE6682">
        <w:t xml:space="preserve"> de </w:t>
      </w:r>
      <w:r w:rsidR="00DA32C0" w:rsidRPr="00AE6682">
        <w:t>agosto de 2017</w:t>
      </w:r>
      <w:r w:rsidR="00B67915" w:rsidRPr="00AE6682">
        <w:t>, el Pleno del Instituto en su X</w:t>
      </w:r>
      <w:r w:rsidR="00DA32C0" w:rsidRPr="00AE6682">
        <w:t>XXI</w:t>
      </w:r>
      <w:r w:rsidR="00B67915" w:rsidRPr="00AE6682">
        <w:t>V Sesión Ordinar</w:t>
      </w:r>
      <w:r w:rsidR="000306F4" w:rsidRPr="00AE6682">
        <w:t>ia mediante Acuerdo P/IFT/</w:t>
      </w:r>
      <w:r w:rsidR="00DA32C0" w:rsidRPr="00AE6682">
        <w:t>230817/500</w:t>
      </w:r>
      <w:r w:rsidR="00B67915" w:rsidRPr="00AE6682">
        <w:t xml:space="preserve"> </w:t>
      </w:r>
      <w:r w:rsidR="00C31BA5" w:rsidRPr="00AE6682">
        <w:t xml:space="preserve">determinó </w:t>
      </w:r>
      <w:r w:rsidR="00B67915" w:rsidRPr="00AE6682">
        <w:t xml:space="preserve">someter a Consulta </w:t>
      </w:r>
      <w:r w:rsidR="008779D5" w:rsidRPr="00AE6682">
        <w:t>p</w:t>
      </w:r>
      <w:r w:rsidR="00B67915" w:rsidRPr="00AE6682">
        <w:t xml:space="preserve">ública por un plazo de treinta días </w:t>
      </w:r>
      <w:r w:rsidR="00671B40" w:rsidRPr="00AE6682">
        <w:t xml:space="preserve">naturales </w:t>
      </w:r>
      <w:r w:rsidR="00B67915" w:rsidRPr="00AE6682">
        <w:t xml:space="preserve">contados a partir del día </w:t>
      </w:r>
      <w:r w:rsidR="008779D5" w:rsidRPr="00AE6682">
        <w:t xml:space="preserve">hábil </w:t>
      </w:r>
      <w:r w:rsidR="00B67915" w:rsidRPr="00AE6682">
        <w:t>siguiente al de su publicación en el portal de Internet del Instituto las propuestas de Ofertas de Referencia presentadas por el A</w:t>
      </w:r>
      <w:r w:rsidR="00D23AC7" w:rsidRPr="00AE6682">
        <w:t>EP</w:t>
      </w:r>
      <w:r w:rsidR="0058129D" w:rsidRPr="00AE6682">
        <w:t>; en este sentido l</w:t>
      </w:r>
      <w:r w:rsidRPr="00AE6682">
        <w:t xml:space="preserve">a consulta pública de mérito se realizó del </w:t>
      </w:r>
      <w:r w:rsidR="00D64E86" w:rsidRPr="00AE6682">
        <w:t>24</w:t>
      </w:r>
      <w:r w:rsidR="00BF2837" w:rsidRPr="00AE6682">
        <w:t xml:space="preserve"> de </w:t>
      </w:r>
      <w:r w:rsidR="00D64E86" w:rsidRPr="00AE6682">
        <w:t>agosto al 2</w:t>
      </w:r>
      <w:r w:rsidR="00022745" w:rsidRPr="00AE6682">
        <w:t>5</w:t>
      </w:r>
      <w:r w:rsidR="00BF2837" w:rsidRPr="00AE6682">
        <w:t xml:space="preserve"> de </w:t>
      </w:r>
      <w:r w:rsidR="00D64E86" w:rsidRPr="00AE6682">
        <w:t>septiembre de 2017</w:t>
      </w:r>
      <w:r w:rsidR="00085573">
        <w:t xml:space="preserve">, </w:t>
      </w:r>
      <w:r w:rsidR="00085573" w:rsidRPr="00085573">
        <w:t>ello en virtud de que se declaró la suspensión de labores, por causa de fuerza mayor, en todas las áreas administrativas del Instituto Federal de Telecomunicaciones los días 20, 21 y 22 de septiembre de 2017, quedaron suspendidos los plazos y términos previstos en ley y en todos los actos administrativos emitidos por el Instituto</w:t>
      </w:r>
      <w:r w:rsidR="00085573">
        <w:t>.</w:t>
      </w:r>
    </w:p>
    <w:p w14:paraId="6461A372" w14:textId="2E70F0CF" w:rsidR="00B67915" w:rsidRPr="00AE6682" w:rsidRDefault="00B67915" w:rsidP="00990FBD">
      <w:pPr>
        <w:pStyle w:val="IFTnormal"/>
        <w:spacing w:before="240" w:after="240"/>
      </w:pPr>
      <w:r w:rsidRPr="00AE6682">
        <w:t>En virtud de los citados Antecedentes, y</w:t>
      </w:r>
    </w:p>
    <w:p w14:paraId="38B3591A" w14:textId="77777777" w:rsidR="00990FBD" w:rsidRDefault="00E077DA" w:rsidP="00990FBD">
      <w:pPr>
        <w:pStyle w:val="T2IFT"/>
        <w:spacing w:before="240" w:after="240"/>
        <w:jc w:val="center"/>
      </w:pPr>
      <w:bookmarkStart w:id="2" w:name="_Toc426973640"/>
      <w:r w:rsidRPr="00AE6682">
        <w:t>CONSIDERANDO</w:t>
      </w:r>
      <w:bookmarkEnd w:id="0"/>
      <w:bookmarkEnd w:id="2"/>
    </w:p>
    <w:p w14:paraId="40C2498E" w14:textId="77777777" w:rsidR="00990FBD" w:rsidRDefault="00B67915" w:rsidP="00990FBD">
      <w:pPr>
        <w:spacing w:before="240" w:after="240" w:line="276" w:lineRule="auto"/>
        <w:jc w:val="both"/>
        <w:rPr>
          <w:rFonts w:ascii="ITC Avant Garde" w:eastAsia="Calibri" w:hAnsi="ITC Avant Garde" w:cs="Arial"/>
          <w:bCs/>
        </w:rPr>
      </w:pPr>
      <w:r w:rsidRPr="00AE6682">
        <w:rPr>
          <w:rFonts w:ascii="ITC Avant Garde" w:eastAsia="Times New Roman" w:hAnsi="ITC Avant Garde"/>
          <w:b/>
          <w:bCs/>
        </w:rPr>
        <w:t xml:space="preserve">PRIMERO.- Competencia del Instituto. </w:t>
      </w:r>
      <w:r w:rsidR="008A6CBD" w:rsidRPr="00AE6682">
        <w:rPr>
          <w:rFonts w:ascii="ITC Avant Garde" w:eastAsia="Calibri" w:hAnsi="ITC Avant Garde" w:cs="Arial"/>
          <w:bCs/>
        </w:rPr>
        <w:t>De conformidad con el artículo 28, párrafos décimo quinto y décimo sexto de la C</w:t>
      </w:r>
      <w:r w:rsidR="006522CD" w:rsidRPr="00AE6682">
        <w:rPr>
          <w:rFonts w:ascii="ITC Avant Garde" w:eastAsia="Calibri" w:hAnsi="ITC Avant Garde" w:cs="Arial"/>
          <w:bCs/>
        </w:rPr>
        <w:t>onstitución, el Instituto tiene</w:t>
      </w:r>
      <w:r w:rsidR="008A6CBD" w:rsidRPr="00AE6682">
        <w:rPr>
          <w:rFonts w:ascii="ITC Avant Garde" w:eastAsia="Calibri" w:hAnsi="ITC Avant Garde" w:cs="Arial"/>
          <w:bCs/>
        </w:rPr>
        <w:t xml:space="preserv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Asimismo, es autoridad en materia de competencia económica de los sectores de radiodifusión y telecomunicaciones, por lo que en éstos regulará de forma asimétrica a los participantes en estos mercados con el objeto de eliminar eficazmente las barreras a la competencia y la libre concurrencia; impondrá límites a la concentración nacional y regional de frecuencias, al concesionamiento y a la propiedad cruzada que controle varios medios de comunicación que sean concesionarios de radiodifusión y telecomunicaciones que sirvan a un mismo mercado o zona de cobertura </w:t>
      </w:r>
      <w:r w:rsidR="008A6CBD" w:rsidRPr="00AE6682">
        <w:rPr>
          <w:rFonts w:ascii="ITC Avant Garde" w:eastAsia="Calibri" w:hAnsi="ITC Avant Garde" w:cs="Arial"/>
          <w:bCs/>
        </w:rPr>
        <w:lastRenderedPageBreak/>
        <w:t>geográfica, y ordenará la desincorporación de activos, derechos o partes necesarias para asegurar el cumplimiento de estos límites, garantizando con ello lo dispuesto en los artículos 6o. y 7o. de la Constitución.</w:t>
      </w:r>
    </w:p>
    <w:p w14:paraId="459783C1" w14:textId="77777777" w:rsidR="00990FBD" w:rsidRDefault="006522CD" w:rsidP="00990FBD">
      <w:pPr>
        <w:spacing w:before="240" w:after="240" w:line="276" w:lineRule="auto"/>
        <w:jc w:val="both"/>
        <w:rPr>
          <w:rFonts w:ascii="ITC Avant Garde" w:eastAsia="Calibri" w:hAnsi="ITC Avant Garde" w:cs="Arial"/>
          <w:bCs/>
        </w:rPr>
      </w:pPr>
      <w:r w:rsidRPr="00AE6682">
        <w:rPr>
          <w:rFonts w:ascii="ITC Avant Garde" w:eastAsia="Calibri" w:hAnsi="ITC Avant Garde" w:cs="Arial"/>
          <w:bCs/>
        </w:rPr>
        <w:t>Ahora bien, e</w:t>
      </w:r>
      <w:r w:rsidR="008A6CBD" w:rsidRPr="00AE6682">
        <w:rPr>
          <w:rFonts w:ascii="ITC Avant Garde" w:eastAsia="Calibri" w:hAnsi="ITC Avant Garde" w:cs="Arial"/>
          <w:bCs/>
        </w:rPr>
        <w:t xml:space="preserve">n cumplimiento a lo establecido en el artículo Octavo </w:t>
      </w:r>
      <w:r w:rsidR="00EF50E9" w:rsidRPr="00AE6682">
        <w:rPr>
          <w:rFonts w:ascii="ITC Avant Garde" w:eastAsia="Calibri" w:hAnsi="ITC Avant Garde" w:cs="Arial"/>
          <w:bCs/>
        </w:rPr>
        <w:t>T</w:t>
      </w:r>
      <w:r w:rsidR="008A6CBD" w:rsidRPr="00AE6682">
        <w:rPr>
          <w:rFonts w:ascii="ITC Avant Garde" w:eastAsia="Calibri" w:hAnsi="ITC Avant Garde" w:cs="Arial"/>
          <w:bCs/>
        </w:rPr>
        <w:t>ransitorio, fracción III del Decreto y mediante la Resolución AEP, el Instituto determinó la existencia de Agentes Económicos Preponderantes en los sectores de radiodifusión y de telecomunicaciones, e impuso las medidas necesarias para evitar que se afecte la competencia y la libre concurrencia y, con ello, a los usuarios finales.</w:t>
      </w:r>
    </w:p>
    <w:p w14:paraId="696B4CC2" w14:textId="77777777" w:rsidR="00990FBD" w:rsidRDefault="008A6CBD" w:rsidP="00990FBD">
      <w:pPr>
        <w:spacing w:before="240" w:after="240" w:line="276" w:lineRule="auto"/>
        <w:jc w:val="both"/>
        <w:rPr>
          <w:rFonts w:ascii="ITC Avant Garde" w:eastAsia="Calibri" w:hAnsi="ITC Avant Garde" w:cs="Arial"/>
          <w:bCs/>
        </w:rPr>
      </w:pPr>
      <w:r w:rsidRPr="00AE6682">
        <w:rPr>
          <w:rFonts w:ascii="ITC Avant Garde" w:eastAsia="Calibri" w:hAnsi="ITC Avant Garde" w:cs="Arial"/>
          <w:bCs/>
        </w:rPr>
        <w:t>Dichas medidas incluyen las Medidas Móviles mismas que están relacionadas con información, oferta y calidad de servicios, acuerdos en exclusiva, limitaciones al uso de equipos terminales entre redes, regulación asimétrica en tarifas e infraestructuras de red, incluyendo la desagregación de sus elementos esenciales y, en su caso, la separación contable, funcional o estructural de dichos agentes.</w:t>
      </w:r>
    </w:p>
    <w:p w14:paraId="66BB6ECC" w14:textId="77777777" w:rsidR="00990FBD" w:rsidRDefault="006522CD" w:rsidP="00990FBD">
      <w:pPr>
        <w:spacing w:before="240" w:after="240" w:line="276" w:lineRule="auto"/>
        <w:jc w:val="both"/>
        <w:rPr>
          <w:rFonts w:ascii="ITC Avant Garde" w:eastAsia="Calibri" w:hAnsi="ITC Avant Garde" w:cs="Arial"/>
          <w:bCs/>
        </w:rPr>
      </w:pPr>
      <w:r w:rsidRPr="00AE6682">
        <w:rPr>
          <w:rFonts w:ascii="ITC Avant Garde" w:eastAsia="Calibri" w:hAnsi="ITC Avant Garde" w:cs="Arial"/>
          <w:bCs/>
        </w:rPr>
        <w:t>Asimismo, e</w:t>
      </w:r>
      <w:r w:rsidR="008A6CBD" w:rsidRPr="00AE6682">
        <w:rPr>
          <w:rFonts w:ascii="ITC Avant Garde" w:eastAsia="Calibri" w:hAnsi="ITC Avant Garde" w:cs="Arial"/>
          <w:bCs/>
        </w:rPr>
        <w:t xml:space="preserve">l artículo Trigésimo Quinto </w:t>
      </w:r>
      <w:r w:rsidR="008779D5" w:rsidRPr="00AE6682">
        <w:rPr>
          <w:rFonts w:ascii="ITC Avant Garde" w:eastAsia="Calibri" w:hAnsi="ITC Avant Garde" w:cs="Arial"/>
          <w:bCs/>
        </w:rPr>
        <w:t>T</w:t>
      </w:r>
      <w:r w:rsidR="008A6CBD" w:rsidRPr="00AE6682">
        <w:rPr>
          <w:rFonts w:ascii="ITC Avant Garde" w:eastAsia="Calibri" w:hAnsi="ITC Avant Garde" w:cs="Arial"/>
          <w:bCs/>
        </w:rPr>
        <w:t>ransitorio del Decreto de Ley dispone que las resoluciones administrativas que el Instituto hubiere emitido previamente a la entrada en vigor del mismo en materia de preponderancia, continuarán surtiendo todos sus efectos</w:t>
      </w:r>
      <w:r w:rsidR="00DC3E8E" w:rsidRPr="00AE6682">
        <w:rPr>
          <w:rFonts w:ascii="ITC Avant Garde" w:eastAsia="Calibri" w:hAnsi="ITC Avant Garde" w:cs="Arial"/>
          <w:bCs/>
        </w:rPr>
        <w:t>, por lo que la Resolución AEP y sus anexos se encuentran vigentes.</w:t>
      </w:r>
    </w:p>
    <w:p w14:paraId="0A4655C7" w14:textId="77777777" w:rsidR="00990FBD" w:rsidRDefault="001567EE" w:rsidP="00990FBD">
      <w:pPr>
        <w:spacing w:before="240" w:after="240" w:line="276" w:lineRule="auto"/>
        <w:jc w:val="both"/>
        <w:rPr>
          <w:rFonts w:ascii="ITC Avant Garde" w:eastAsia="Calibri" w:hAnsi="ITC Avant Garde" w:cs="Times New Roman"/>
        </w:rPr>
      </w:pPr>
      <w:r w:rsidRPr="00AE6682">
        <w:rPr>
          <w:rFonts w:ascii="ITC Avant Garde" w:eastAsia="Times New Roman" w:hAnsi="ITC Avant Garde" w:cs="Arial"/>
          <w:b/>
          <w:bCs/>
          <w:color w:val="000000"/>
          <w:lang w:eastAsia="es-ES"/>
        </w:rPr>
        <w:t>SEGUNDO.</w:t>
      </w:r>
      <w:r w:rsidR="00395812" w:rsidRPr="00AE6682">
        <w:rPr>
          <w:rFonts w:ascii="ITC Avant Garde" w:eastAsia="Times New Roman" w:hAnsi="ITC Avant Garde" w:cs="Arial"/>
          <w:bCs/>
          <w:color w:val="000000"/>
          <w:lang w:eastAsia="es-ES"/>
        </w:rPr>
        <w:t xml:space="preserve">- </w:t>
      </w:r>
      <w:r w:rsidR="00DC3E8E" w:rsidRPr="00AE6682">
        <w:rPr>
          <w:rFonts w:ascii="ITC Avant Garde" w:eastAsia="Times New Roman" w:hAnsi="ITC Avant Garde" w:cs="Arial"/>
          <w:b/>
          <w:bCs/>
          <w:color w:val="000000"/>
          <w:lang w:eastAsia="es-ES"/>
        </w:rPr>
        <w:t>Medidas</w:t>
      </w:r>
      <w:r w:rsidRPr="00AE6682">
        <w:rPr>
          <w:rFonts w:ascii="ITC Avant Garde" w:eastAsia="Times New Roman" w:hAnsi="ITC Avant Garde" w:cs="Arial"/>
          <w:bCs/>
          <w:color w:val="000000"/>
          <w:lang w:eastAsia="es-ES"/>
        </w:rPr>
        <w:t xml:space="preserve">. </w:t>
      </w:r>
      <w:r w:rsidRPr="00AE6682">
        <w:rPr>
          <w:rFonts w:ascii="ITC Avant Garde" w:eastAsia="Calibri" w:hAnsi="ITC Avant Garde" w:cs="Arial"/>
        </w:rPr>
        <w:t>L</w:t>
      </w:r>
      <w:r w:rsidRPr="00AE6682">
        <w:rPr>
          <w:rFonts w:ascii="ITC Avant Garde" w:eastAsia="Calibri" w:hAnsi="ITC Avant Garde" w:cs="Times New Roman"/>
        </w:rPr>
        <w:t>os Operadores Móviles Virtuales (en lo sucesivo, los “OMV”), tienen el propósito de comercializar y revender los servicios provistos por los concesionarios de redes públicas de telecomunicaciones, y como tal operan como lo haría un comercializador en cualquier otra industria o una empresa de servicios móviles.</w:t>
      </w:r>
    </w:p>
    <w:p w14:paraId="31013480" w14:textId="77777777" w:rsidR="00990FBD" w:rsidRDefault="001567EE" w:rsidP="00990FBD">
      <w:pPr>
        <w:spacing w:before="240" w:after="240" w:line="276" w:lineRule="auto"/>
        <w:jc w:val="both"/>
        <w:rPr>
          <w:rFonts w:ascii="ITC Avant Garde" w:eastAsia="Calibri" w:hAnsi="ITC Avant Garde" w:cs="Times New Roman"/>
        </w:rPr>
      </w:pPr>
      <w:r w:rsidRPr="00AE6682">
        <w:rPr>
          <w:rFonts w:ascii="ITC Avant Garde" w:eastAsia="Calibri" w:hAnsi="ITC Avant Garde" w:cs="Times New Roman"/>
        </w:rPr>
        <w:t>Los mencionados OMV pueden tener distintos grados de integración en la cadena productiva, dependiendo de su estrategia de negocios, los cuales van desde los que son simples revendedores, los habilitadores de red, hasta los conocidos como OMV completos, los cuales integran una parte importante de la infraestructura de un operador de telecomunicaciones.</w:t>
      </w:r>
    </w:p>
    <w:p w14:paraId="5E542D85" w14:textId="77777777" w:rsidR="00990FBD" w:rsidRDefault="001567EE" w:rsidP="00990FBD">
      <w:pPr>
        <w:spacing w:before="240" w:after="240" w:line="276" w:lineRule="auto"/>
        <w:jc w:val="both"/>
        <w:rPr>
          <w:rFonts w:ascii="ITC Avant Garde" w:eastAsia="Calibri" w:hAnsi="ITC Avant Garde" w:cs="Times New Roman"/>
        </w:rPr>
      </w:pPr>
      <w:r w:rsidRPr="00AE6682">
        <w:rPr>
          <w:rFonts w:ascii="ITC Avant Garde" w:eastAsia="Calibri" w:hAnsi="ITC Avant Garde" w:cs="Times New Roman"/>
        </w:rPr>
        <w:t xml:space="preserve">Los comercializadores puros buscan oportunidades de negocio en </w:t>
      </w:r>
      <w:r w:rsidRPr="00AE6682">
        <w:rPr>
          <w:rFonts w:ascii="ITC Avant Garde" w:eastAsia="Times New Roman" w:hAnsi="ITC Avant Garde" w:cs="Arial"/>
          <w:iCs/>
        </w:rPr>
        <w:t xml:space="preserve">nichos específicos de usuarios, </w:t>
      </w:r>
      <w:r w:rsidRPr="00AE6682">
        <w:rPr>
          <w:rFonts w:ascii="ITC Avant Garde" w:eastAsia="Calibri" w:hAnsi="ITC Avant Garde" w:cs="Times New Roman"/>
        </w:rPr>
        <w:t xml:space="preserve">a través de comprar servicios a precios mayoristas y venderlos a nivel minorista en condiciones más favorables para el consumidor o añadiendo algún valor agregado que le permita diferenciarse del operador tradicional, dinamizando con ello </w:t>
      </w:r>
      <w:r w:rsidRPr="00AE6682">
        <w:rPr>
          <w:rFonts w:ascii="ITC Avant Garde" w:eastAsia="Times New Roman" w:hAnsi="ITC Avant Garde" w:cs="Arial"/>
          <w:iCs/>
        </w:rPr>
        <w:t>el sector acercando los beneficios de la competencia</w:t>
      </w:r>
      <w:r w:rsidRPr="00AE6682">
        <w:rPr>
          <w:rFonts w:ascii="ITC Avant Garde" w:eastAsia="Calibri" w:hAnsi="ITC Avant Garde" w:cs="Times New Roman"/>
        </w:rPr>
        <w:t xml:space="preserve"> a los mencionados usuarios. </w:t>
      </w:r>
    </w:p>
    <w:p w14:paraId="1EA7EE6D" w14:textId="77777777" w:rsidR="00990FBD" w:rsidRDefault="001567EE" w:rsidP="00990FBD">
      <w:pPr>
        <w:spacing w:before="240" w:after="240" w:line="276" w:lineRule="auto"/>
        <w:jc w:val="both"/>
        <w:rPr>
          <w:rFonts w:ascii="ITC Avant Garde" w:eastAsia="Calibri" w:hAnsi="ITC Avant Garde" w:cs="Times New Roman"/>
        </w:rPr>
      </w:pPr>
      <w:r w:rsidRPr="00AE6682">
        <w:rPr>
          <w:rFonts w:ascii="ITC Avant Garde" w:eastAsia="Calibri" w:hAnsi="ITC Avant Garde" w:cs="Times New Roman"/>
        </w:rPr>
        <w:lastRenderedPageBreak/>
        <w:t>En tal virtud, una empresa comercializadora asume el riesgo comercial de la venta minorista y para poder permanecer en el mercado debe contar con canales de comercialización lo suficientemente eficientes como para que le permitan generar una ganancia mediante el proceso anteriormente descrito.</w:t>
      </w:r>
    </w:p>
    <w:p w14:paraId="64EEB1A3" w14:textId="77777777" w:rsidR="00990FBD" w:rsidRDefault="001567EE" w:rsidP="00990FBD">
      <w:pPr>
        <w:spacing w:before="240" w:after="240" w:line="276" w:lineRule="auto"/>
        <w:jc w:val="both"/>
        <w:rPr>
          <w:rFonts w:ascii="ITC Avant Garde" w:eastAsia="Times New Roman" w:hAnsi="ITC Avant Garde" w:cs="Arial"/>
          <w:iCs/>
        </w:rPr>
      </w:pPr>
      <w:r w:rsidRPr="00AE6682">
        <w:rPr>
          <w:rFonts w:ascii="ITC Avant Garde" w:eastAsia="Times New Roman" w:hAnsi="ITC Avant Garde" w:cs="Arial"/>
          <w:iCs/>
        </w:rPr>
        <w:t>Los habilitadores de red son empresas que instalan infraestructura que facilita la operación de los OMV, como puede ser la integración de servicios adicionales, realización de procesos administrativos, entre otros. Estos permiten agregar la demanda de pequeños OMV a efecto de negociar mejores términos y condiciones con el operador de la red.</w:t>
      </w:r>
    </w:p>
    <w:p w14:paraId="0BBD3AC6" w14:textId="77777777" w:rsidR="00990FBD" w:rsidRDefault="001567EE" w:rsidP="00990FBD">
      <w:pPr>
        <w:spacing w:before="240" w:after="240" w:line="276" w:lineRule="auto"/>
        <w:jc w:val="both"/>
        <w:rPr>
          <w:rFonts w:ascii="ITC Avant Garde" w:eastAsia="Calibri" w:hAnsi="ITC Avant Garde" w:cs="Times New Roman"/>
        </w:rPr>
      </w:pPr>
      <w:r w:rsidRPr="00AE6682">
        <w:rPr>
          <w:rFonts w:ascii="ITC Avant Garde" w:eastAsia="Calibri" w:hAnsi="ITC Avant Garde" w:cs="Times New Roman"/>
        </w:rPr>
        <w:t xml:space="preserve">Por otra parte, los OMV completos pueden realizar inversiones en redes de telecomunicaciones similares a las de un concesionario, con excepción de la red de radio -la parte de la red que proporciona la conexión con los equipos terminales móviles- debido, entre otras cosas, a que no cuentan con espectro radioeléctrico, de tal forma que esta última parte de la red es la que adquieren de los concesionarios móviles. </w:t>
      </w:r>
    </w:p>
    <w:p w14:paraId="73E00162" w14:textId="77777777" w:rsidR="00990FBD" w:rsidRDefault="001567EE" w:rsidP="00990FBD">
      <w:pPr>
        <w:spacing w:before="240" w:after="240" w:line="276" w:lineRule="auto"/>
        <w:jc w:val="both"/>
        <w:rPr>
          <w:rFonts w:ascii="ITC Avant Garde" w:eastAsia="Calibri" w:hAnsi="ITC Avant Garde" w:cs="Times New Roman"/>
        </w:rPr>
      </w:pPr>
      <w:r w:rsidRPr="00AE6682">
        <w:rPr>
          <w:rFonts w:ascii="ITC Avant Garde" w:eastAsia="Calibri" w:hAnsi="ITC Avant Garde" w:cs="Times New Roman"/>
        </w:rPr>
        <w:t>En este sentido, los OMV completos pueden proporcionar servicios que les permitan una diferenciación tecnológica importante del operador móvil, como es mejoras en la calidad de los servicios, a manera de ejemplo, un OMV podría utilizar sus propios enlaces de Internet para proporcionar el transporte de datos en la parte troncal de la red, con lo cual puede mejorar la velocidad existente y ofrecer mejores servicios que los del operador móvil.</w:t>
      </w:r>
    </w:p>
    <w:p w14:paraId="294B1E2C" w14:textId="77777777" w:rsidR="00990FBD" w:rsidRDefault="001567EE" w:rsidP="00990FBD">
      <w:pPr>
        <w:spacing w:before="240" w:after="240" w:line="276" w:lineRule="auto"/>
        <w:jc w:val="both"/>
        <w:rPr>
          <w:rFonts w:ascii="ITC Avant Garde" w:eastAsia="Calibri" w:hAnsi="ITC Avant Garde" w:cs="Times New Roman"/>
        </w:rPr>
      </w:pPr>
      <w:r w:rsidRPr="00AE6682">
        <w:rPr>
          <w:rFonts w:ascii="ITC Avant Garde" w:eastAsia="Calibri" w:hAnsi="ITC Avant Garde" w:cs="Times New Roman"/>
        </w:rPr>
        <w:t>Asimismo, un OMV puede ofrecer equipos terminales de diferentes gamas a las ofrecidas por los operadores existentes, con lo cual el usuario final puede acceder a una oferta más amplia.</w:t>
      </w:r>
    </w:p>
    <w:p w14:paraId="15E119D0" w14:textId="77777777" w:rsidR="00990FBD" w:rsidRDefault="001567EE" w:rsidP="00990FBD">
      <w:pPr>
        <w:spacing w:before="240" w:after="240" w:line="276" w:lineRule="auto"/>
        <w:jc w:val="both"/>
        <w:rPr>
          <w:rFonts w:ascii="ITC Avant Garde" w:eastAsia="Times New Roman" w:hAnsi="ITC Avant Garde" w:cs="Arial"/>
          <w:iCs/>
        </w:rPr>
      </w:pPr>
      <w:r w:rsidRPr="00AE6682">
        <w:rPr>
          <w:rFonts w:ascii="ITC Avant Garde" w:eastAsia="Times New Roman" w:hAnsi="ITC Avant Garde" w:cs="Arial"/>
          <w:iCs/>
        </w:rPr>
        <w:t>De esta forma</w:t>
      </w:r>
      <w:r w:rsidR="008779D5" w:rsidRPr="00AE6682">
        <w:rPr>
          <w:rFonts w:ascii="ITC Avant Garde" w:eastAsia="Times New Roman" w:hAnsi="ITC Avant Garde" w:cs="Arial"/>
          <w:iCs/>
        </w:rPr>
        <w:t>,</w:t>
      </w:r>
      <w:r w:rsidRPr="00AE6682">
        <w:rPr>
          <w:rFonts w:ascii="ITC Avant Garde" w:eastAsia="Times New Roman" w:hAnsi="ITC Avant Garde" w:cs="Arial"/>
          <w:iCs/>
        </w:rPr>
        <w:t xml:space="preserve"> en la Resolución AEP</w:t>
      </w:r>
      <w:r w:rsidR="008B140C" w:rsidRPr="00AE6682">
        <w:rPr>
          <w:rFonts w:ascii="ITC Avant Garde" w:eastAsia="Times New Roman" w:hAnsi="ITC Avant Garde" w:cs="Arial"/>
          <w:iCs/>
        </w:rPr>
        <w:t xml:space="preserve"> y en la Resolución Bienal</w:t>
      </w:r>
      <w:r w:rsidRPr="00AE6682">
        <w:rPr>
          <w:rFonts w:ascii="ITC Avant Garde" w:eastAsia="Times New Roman" w:hAnsi="ITC Avant Garde" w:cs="Arial"/>
          <w:iCs/>
        </w:rPr>
        <w:t xml:space="preserve"> el Instituto consideró que al obligar al </w:t>
      </w:r>
      <w:r w:rsidR="008B140C" w:rsidRPr="00AE6682">
        <w:rPr>
          <w:rFonts w:ascii="ITC Avant Garde" w:eastAsia="Times New Roman" w:hAnsi="ITC Avant Garde" w:cs="Arial"/>
          <w:iCs/>
        </w:rPr>
        <w:t>AEP</w:t>
      </w:r>
      <w:r w:rsidRPr="00AE6682">
        <w:rPr>
          <w:rFonts w:ascii="ITC Avant Garde" w:eastAsia="Times New Roman" w:hAnsi="ITC Avant Garde" w:cs="Arial"/>
          <w:iCs/>
        </w:rPr>
        <w:t xml:space="preserve"> a ofrecer a los OMV servicios mayoristas, permitía el desarrollo de la competencia en el servicio móvil a nivel nacional, derivado de que estas empresas están orientadas a satisfacer ciertas necesidades de grupos de usuarios ofreciendo menores precios, aprovechando el diferencial de tarifas que se obtienen por grandes volúmenes de consumo. </w:t>
      </w:r>
    </w:p>
    <w:p w14:paraId="0166B404" w14:textId="77777777" w:rsidR="00990FBD" w:rsidRDefault="001567EE" w:rsidP="00990FBD">
      <w:pPr>
        <w:spacing w:before="240" w:after="240" w:line="276" w:lineRule="auto"/>
        <w:jc w:val="both"/>
        <w:rPr>
          <w:rFonts w:ascii="ITC Avant Garde" w:eastAsia="Times New Roman" w:hAnsi="ITC Avant Garde" w:cs="Arial"/>
          <w:iCs/>
        </w:rPr>
      </w:pPr>
      <w:r w:rsidRPr="00AE6682">
        <w:rPr>
          <w:rFonts w:ascii="ITC Avant Garde" w:eastAsia="Times New Roman" w:hAnsi="ITC Avant Garde" w:cs="Arial"/>
          <w:iCs/>
        </w:rPr>
        <w:t xml:space="preserve">Asimismo, debido a que las telecomunicaciones móviles en la actualidad integran una oferta con una variedad de servicios, como son voz, </w:t>
      </w:r>
      <w:r w:rsidR="00864541" w:rsidRPr="00AE6682">
        <w:rPr>
          <w:rFonts w:ascii="ITC Avant Garde" w:eastAsia="Times New Roman" w:hAnsi="ITC Avant Garde" w:cs="Arial"/>
          <w:iCs/>
        </w:rPr>
        <w:t xml:space="preserve">mensajes cortos </w:t>
      </w:r>
      <w:r w:rsidRPr="00AE6682">
        <w:rPr>
          <w:rFonts w:ascii="ITC Avant Garde" w:eastAsia="Times New Roman" w:hAnsi="ITC Avant Garde" w:cs="Arial"/>
          <w:iCs/>
        </w:rPr>
        <w:t xml:space="preserve">e Internet, el Instituto consideró en la Resolución AEP </w:t>
      </w:r>
      <w:r w:rsidR="006C7CA5" w:rsidRPr="00AE6682">
        <w:rPr>
          <w:rFonts w:ascii="ITC Avant Garde" w:eastAsia="Times New Roman" w:hAnsi="ITC Avant Garde" w:cs="Arial"/>
          <w:iCs/>
        </w:rPr>
        <w:t xml:space="preserve">y en la Resolución Bienal </w:t>
      </w:r>
      <w:r w:rsidRPr="00AE6682">
        <w:rPr>
          <w:rFonts w:ascii="ITC Avant Garde" w:eastAsia="Times New Roman" w:hAnsi="ITC Avant Garde" w:cs="Arial"/>
          <w:iCs/>
        </w:rPr>
        <w:t xml:space="preserve">que la totalidad de sus servicios deberían ser ofrecidos por el Agente Económico </w:t>
      </w:r>
      <w:r w:rsidRPr="00AE6682">
        <w:rPr>
          <w:rFonts w:ascii="ITC Avant Garde" w:eastAsia="Times New Roman" w:hAnsi="ITC Avant Garde" w:cs="Arial"/>
          <w:iCs/>
        </w:rPr>
        <w:lastRenderedPageBreak/>
        <w:t xml:space="preserve">Preponderante a fin de que los OMV tengan la posibilidad de prestar todos los servicios y no se encuentren en una desventaja competitiva frente a los operadores tradicionales, y logren posicionarse como una opción viable para los consumidores, generando así un efecto positivo en la competencia. </w:t>
      </w:r>
    </w:p>
    <w:p w14:paraId="672C858E" w14:textId="77A7F4C9" w:rsidR="00864541" w:rsidRPr="00AE6682" w:rsidRDefault="00800A36" w:rsidP="00990FBD">
      <w:pPr>
        <w:pStyle w:val="IFTnormal"/>
        <w:spacing w:before="240" w:after="240"/>
      </w:pPr>
      <w:r w:rsidRPr="00AE6682">
        <w:t>En ese sentido, la Medida Primera contenida en las Medidas Móviles establece que las mismas serán aplicables al Agente Económico Preponderante en el sector de telecomunicaciones a través de sus integrantes que cuenten con títulos de concesión de Red Pública de Telecomunicaciones, entre otros supuestos</w:t>
      </w:r>
      <w:r w:rsidR="008779D5" w:rsidRPr="00AE6682">
        <w:t>.</w:t>
      </w:r>
      <w:r w:rsidRPr="00AE6682">
        <w:t xml:space="preserve"> </w:t>
      </w:r>
      <w:r w:rsidR="008779D5" w:rsidRPr="00AE6682">
        <w:t>E</w:t>
      </w:r>
      <w:r w:rsidRPr="00AE6682">
        <w:t>n el caso de Telcel</w:t>
      </w:r>
      <w:r w:rsidR="00806D31" w:rsidRPr="00AE6682">
        <w:t>, éste</w:t>
      </w:r>
      <w:r w:rsidRPr="00AE6682">
        <w:t xml:space="preserve"> es concesionario de una Red Pública de Telecomunicaciones y por tanto obligado al cumplimiento de las medidas a que se refieren las Medidas Móviles</w:t>
      </w:r>
      <w:r w:rsidR="00864541" w:rsidRPr="00AE6682">
        <w:t>.</w:t>
      </w:r>
    </w:p>
    <w:p w14:paraId="059D1159" w14:textId="5DBEAEDA" w:rsidR="001567EE" w:rsidRPr="00AE6682" w:rsidRDefault="00864541" w:rsidP="00990FBD">
      <w:pPr>
        <w:pStyle w:val="IFTnormal"/>
        <w:spacing w:before="240" w:after="240"/>
        <w:rPr>
          <w:rFonts w:eastAsia="Times New Roman"/>
          <w:bCs/>
          <w:lang w:val="es-ES"/>
        </w:rPr>
      </w:pPr>
      <w:r w:rsidRPr="00AE6682" w:rsidDel="00864541">
        <w:t xml:space="preserve"> </w:t>
      </w:r>
    </w:p>
    <w:p w14:paraId="2055F1D4" w14:textId="77777777" w:rsidR="00990FBD" w:rsidRDefault="001567EE" w:rsidP="00990FBD">
      <w:pPr>
        <w:spacing w:before="240" w:after="240" w:line="276" w:lineRule="auto"/>
        <w:jc w:val="both"/>
        <w:rPr>
          <w:rFonts w:ascii="ITC Avant Garde" w:eastAsia="Times New Roman" w:hAnsi="ITC Avant Garde" w:cs="Arial"/>
          <w:iCs/>
          <w:lang w:val="es-ES_tradnl"/>
        </w:rPr>
      </w:pPr>
      <w:r w:rsidRPr="00AE6682">
        <w:rPr>
          <w:rFonts w:ascii="ITC Avant Garde" w:eastAsia="Times New Roman" w:hAnsi="ITC Avant Garde" w:cs="Arial"/>
          <w:iCs/>
        </w:rPr>
        <w:t xml:space="preserve">Es así que en las Medidas Móviles de la Resolución </w:t>
      </w:r>
      <w:r w:rsidR="00864541" w:rsidRPr="00AE6682">
        <w:rPr>
          <w:rFonts w:ascii="ITC Avant Garde" w:eastAsia="Times New Roman" w:hAnsi="ITC Avant Garde" w:cs="Arial"/>
          <w:iCs/>
        </w:rPr>
        <w:t>Bienal</w:t>
      </w:r>
      <w:r w:rsidRPr="00AE6682">
        <w:rPr>
          <w:rFonts w:ascii="ITC Avant Garde" w:eastAsia="Times New Roman" w:hAnsi="ITC Avant Garde" w:cs="Arial"/>
          <w:iCs/>
        </w:rPr>
        <w:t xml:space="preserve">, el Instituto estableció </w:t>
      </w:r>
      <w:r w:rsidR="00864541" w:rsidRPr="00AE6682">
        <w:rPr>
          <w:rFonts w:ascii="ITC Avant Garde" w:eastAsia="Times New Roman" w:hAnsi="ITC Avant Garde" w:cs="Arial"/>
          <w:iCs/>
        </w:rPr>
        <w:t xml:space="preserve">en </w:t>
      </w:r>
      <w:r w:rsidRPr="00AE6682">
        <w:rPr>
          <w:rFonts w:ascii="ITC Avant Garde" w:eastAsia="Times New Roman" w:hAnsi="ITC Avant Garde" w:cs="Arial"/>
          <w:iCs/>
        </w:rPr>
        <w:t xml:space="preserve">la </w:t>
      </w:r>
      <w:r w:rsidR="00800A36" w:rsidRPr="00AE6682">
        <w:rPr>
          <w:rFonts w:ascii="ITC Avant Garde" w:eastAsia="Times New Roman" w:hAnsi="ITC Avant Garde" w:cs="Arial"/>
          <w:iCs/>
        </w:rPr>
        <w:t>M</w:t>
      </w:r>
      <w:r w:rsidRPr="00AE6682">
        <w:rPr>
          <w:rFonts w:ascii="ITC Avant Garde" w:eastAsia="Times New Roman" w:hAnsi="ITC Avant Garde" w:cs="Arial"/>
          <w:iCs/>
        </w:rPr>
        <w:t>edida Decimotercera</w:t>
      </w:r>
      <w:r w:rsidR="006C7CA5" w:rsidRPr="00AE6682">
        <w:rPr>
          <w:rFonts w:ascii="ITC Avant Garde" w:eastAsia="Times New Roman" w:hAnsi="ITC Avant Garde" w:cs="Arial"/>
          <w:iCs/>
          <w:lang w:val="es-ES_tradnl"/>
        </w:rPr>
        <w:t xml:space="preserve"> l</w:t>
      </w:r>
      <w:r w:rsidRPr="00AE6682">
        <w:rPr>
          <w:rFonts w:ascii="ITC Avant Garde" w:eastAsia="Times New Roman" w:hAnsi="ITC Avant Garde" w:cs="Arial"/>
          <w:iCs/>
          <w:lang w:val="es-ES_tradnl"/>
        </w:rPr>
        <w:t xml:space="preserve">a obligación del </w:t>
      </w:r>
      <w:r w:rsidR="006C7CA5" w:rsidRPr="00AE6682">
        <w:rPr>
          <w:rFonts w:ascii="ITC Avant Garde" w:eastAsia="Times New Roman" w:hAnsi="ITC Avant Garde" w:cs="Arial"/>
          <w:iCs/>
          <w:lang w:val="es-ES_tradnl"/>
        </w:rPr>
        <w:t>AEP</w:t>
      </w:r>
      <w:r w:rsidRPr="00AE6682">
        <w:rPr>
          <w:rFonts w:ascii="ITC Avant Garde" w:eastAsia="Times New Roman" w:hAnsi="ITC Avant Garde" w:cs="Arial"/>
          <w:iCs/>
          <w:lang w:val="es-ES_tradnl"/>
        </w:rPr>
        <w:t xml:space="preserve"> de permitir en su red la operación de los</w:t>
      </w:r>
      <w:r w:rsidR="008779D5" w:rsidRPr="00AE6682">
        <w:rPr>
          <w:rFonts w:ascii="ITC Avant Garde" w:eastAsia="Times New Roman" w:hAnsi="ITC Avant Garde" w:cs="Arial"/>
          <w:iCs/>
          <w:lang w:val="es-ES_tradnl"/>
        </w:rPr>
        <w:t xml:space="preserve"> OMV</w:t>
      </w:r>
      <w:r w:rsidRPr="00AE6682">
        <w:rPr>
          <w:rFonts w:ascii="ITC Avant Garde" w:eastAsia="Times New Roman" w:hAnsi="ITC Avant Garde" w:cs="Arial"/>
          <w:iCs/>
          <w:lang w:val="es-ES_tradnl"/>
        </w:rPr>
        <w:t>.</w:t>
      </w:r>
    </w:p>
    <w:p w14:paraId="3992A38A" w14:textId="77777777" w:rsidR="00990FBD" w:rsidRDefault="00E859AB" w:rsidP="00990FBD">
      <w:pPr>
        <w:pStyle w:val="IFTTexto"/>
        <w:spacing w:before="240" w:after="240"/>
        <w:rPr>
          <w:color w:val="auto"/>
        </w:rPr>
      </w:pPr>
      <w:r w:rsidRPr="00AE6682">
        <w:rPr>
          <w:color w:val="auto"/>
        </w:rPr>
        <w:t xml:space="preserve">Cabe destacar que las concesiones únicas surgen como figura legal en la </w:t>
      </w:r>
      <w:r w:rsidR="00C56AE7" w:rsidRPr="00AE6682">
        <w:rPr>
          <w:color w:val="auto"/>
        </w:rPr>
        <w:t>LFTR</w:t>
      </w:r>
      <w:r w:rsidRPr="00AE6682">
        <w:rPr>
          <w:color w:val="auto"/>
        </w:rPr>
        <w:t>, y estas pueden sustituir a los títulos de concesión de red pública de telecomunicaciones, por lo que los servicios ofertados por el AEP deberán hacerse extensivos a los sujetos que cuenten con concesiones únicas, autorizaciones u otr</w:t>
      </w:r>
      <w:r w:rsidR="008150BC">
        <w:rPr>
          <w:color w:val="auto"/>
        </w:rPr>
        <w:t>o título</w:t>
      </w:r>
      <w:r w:rsidRPr="00AE6682">
        <w:rPr>
          <w:color w:val="auto"/>
        </w:rPr>
        <w:t xml:space="preserve"> legal que permita la reventa o comercialización de servicios de telecomunicaciones móviles.</w:t>
      </w:r>
    </w:p>
    <w:p w14:paraId="053EF87C" w14:textId="77777777" w:rsidR="00990FBD" w:rsidRDefault="00864541" w:rsidP="00990FBD">
      <w:pPr>
        <w:spacing w:before="240" w:after="240"/>
        <w:jc w:val="both"/>
        <w:rPr>
          <w:rFonts w:ascii="ITC Avant Garde" w:hAnsi="ITC Avant Garde" w:cs="Arial"/>
          <w:b/>
          <w:bCs/>
        </w:rPr>
      </w:pPr>
      <w:r w:rsidRPr="00AE6682">
        <w:rPr>
          <w:rFonts w:ascii="ITC Avant Garde" w:hAnsi="ITC Avant Garde" w:cs="Arial"/>
          <w:b/>
          <w:bCs/>
        </w:rPr>
        <w:t>TERCERO</w:t>
      </w:r>
      <w:r w:rsidRPr="00AE6682">
        <w:rPr>
          <w:rFonts w:ascii="ITC Avant Garde" w:hAnsi="ITC Avant Garde" w:cs="Arial"/>
          <w:bCs/>
        </w:rPr>
        <w:t xml:space="preserve">.- </w:t>
      </w:r>
      <w:r w:rsidRPr="00AE6682">
        <w:rPr>
          <w:rFonts w:ascii="ITC Avant Garde" w:hAnsi="ITC Avant Garde" w:cs="Arial"/>
          <w:b/>
          <w:bCs/>
        </w:rPr>
        <w:t>Procedimiento de revisión de</w:t>
      </w:r>
      <w:r w:rsidR="00C56AE7" w:rsidRPr="00AE6682">
        <w:rPr>
          <w:rFonts w:ascii="ITC Avant Garde" w:hAnsi="ITC Avant Garde" w:cs="Arial"/>
          <w:b/>
          <w:bCs/>
        </w:rPr>
        <w:t xml:space="preserve"> </w:t>
      </w:r>
      <w:r w:rsidRPr="00AE6682">
        <w:rPr>
          <w:rFonts w:ascii="ITC Avant Garde" w:hAnsi="ITC Avant Garde" w:cs="Arial"/>
          <w:b/>
          <w:bCs/>
        </w:rPr>
        <w:t>l</w:t>
      </w:r>
      <w:r w:rsidR="00C56AE7" w:rsidRPr="00AE6682">
        <w:rPr>
          <w:rFonts w:ascii="ITC Avant Garde" w:hAnsi="ITC Avant Garde" w:cs="Arial"/>
          <w:b/>
          <w:bCs/>
        </w:rPr>
        <w:t xml:space="preserve">a </w:t>
      </w:r>
      <w:r w:rsidR="00C56AE7" w:rsidRPr="00AE6682">
        <w:rPr>
          <w:rFonts w:ascii="ITC Avant Garde" w:eastAsia="Times New Roman" w:hAnsi="ITC Avant Garde"/>
          <w:b/>
          <w:szCs w:val="20"/>
        </w:rPr>
        <w:t xml:space="preserve">Oferta de </w:t>
      </w:r>
      <w:r w:rsidR="00C56AE7" w:rsidRPr="00AE6682">
        <w:rPr>
          <w:rFonts w:ascii="ITC Avant Garde" w:eastAsia="Times New Roman" w:hAnsi="ITC Avant Garde"/>
          <w:b/>
        </w:rPr>
        <w:t>Referencia para la prestación del Servicio Mayorista de Comercialización o Reventa de Servicios</w:t>
      </w:r>
      <w:r w:rsidRPr="00AE6682">
        <w:rPr>
          <w:rFonts w:ascii="ITC Avant Garde" w:hAnsi="ITC Avant Garde" w:cs="Arial"/>
          <w:b/>
          <w:bCs/>
        </w:rPr>
        <w:t>.-</w:t>
      </w:r>
      <w:r w:rsidRPr="00AE6682">
        <w:t xml:space="preserve"> </w:t>
      </w:r>
      <w:r w:rsidRPr="00AE6682">
        <w:rPr>
          <w:rFonts w:ascii="ITC Avant Garde" w:hAnsi="ITC Avant Garde" w:cs="Arial"/>
          <w:bCs/>
        </w:rPr>
        <w:t>El artículo 6, apartado B, fracción II 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3DA86700" w14:textId="77777777" w:rsidR="00990FBD" w:rsidRDefault="00864541" w:rsidP="00990FBD">
      <w:pPr>
        <w:spacing w:before="240" w:after="240"/>
        <w:jc w:val="both"/>
        <w:rPr>
          <w:rFonts w:ascii="ITC Avant Garde" w:hAnsi="ITC Avant Garde" w:cs="Arial"/>
          <w:bCs/>
        </w:rPr>
      </w:pPr>
      <w:r w:rsidRPr="00AE6682">
        <w:rPr>
          <w:rFonts w:ascii="ITC Avant Garde" w:hAnsi="ITC Avant Garde" w:cs="Arial"/>
          <w:bCs/>
        </w:rPr>
        <w:t>Es así que, uno de los objetivos de la LFTR es regular el uso y aprovechamiento de las redes públicas de telecomunicaciones, así como la prestación de los servicios públicos de interés general de telecomunicaciones.</w:t>
      </w:r>
    </w:p>
    <w:p w14:paraId="6A973D34" w14:textId="77777777" w:rsidR="00990FBD" w:rsidRDefault="00864541" w:rsidP="00990FBD">
      <w:pPr>
        <w:spacing w:before="240" w:after="240"/>
        <w:jc w:val="both"/>
        <w:rPr>
          <w:rFonts w:ascii="ITC Avant Garde" w:eastAsia="Times New Roman" w:hAnsi="ITC Avant Garde"/>
        </w:rPr>
      </w:pPr>
      <w:r w:rsidRPr="00AE6682">
        <w:rPr>
          <w:rFonts w:ascii="ITC Avant Garde" w:eastAsia="Times New Roman" w:hAnsi="ITC Avant Garde"/>
          <w:szCs w:val="20"/>
        </w:rPr>
        <w:t xml:space="preserve">En este sentido, la Medida </w:t>
      </w:r>
      <w:r w:rsidR="00D73905" w:rsidRPr="00AE6682">
        <w:rPr>
          <w:rFonts w:ascii="ITC Avant Garde" w:eastAsia="Times New Roman" w:hAnsi="ITC Avant Garde"/>
          <w:szCs w:val="20"/>
        </w:rPr>
        <w:t>Decimosexta</w:t>
      </w:r>
      <w:r w:rsidRPr="00AE6682">
        <w:rPr>
          <w:rFonts w:ascii="ITC Avant Garde" w:eastAsia="Times New Roman" w:hAnsi="ITC Avant Garde"/>
          <w:szCs w:val="20"/>
        </w:rPr>
        <w:t xml:space="preserve"> de las Medidas </w:t>
      </w:r>
      <w:r w:rsidR="00C56AE7" w:rsidRPr="00AE6682">
        <w:rPr>
          <w:rFonts w:ascii="ITC Avant Garde" w:eastAsia="Times New Roman" w:hAnsi="ITC Avant Garde"/>
          <w:szCs w:val="20"/>
        </w:rPr>
        <w:t>Móviles</w:t>
      </w:r>
      <w:r w:rsidRPr="00AE6682">
        <w:rPr>
          <w:rFonts w:ascii="ITC Avant Garde" w:eastAsia="Times New Roman" w:hAnsi="ITC Avant Garde"/>
          <w:szCs w:val="20"/>
        </w:rPr>
        <w:t xml:space="preserve"> determinadas por la Resolución AEP y </w:t>
      </w:r>
      <w:r w:rsidRPr="00AE6682">
        <w:rPr>
          <w:rFonts w:ascii="ITC Avant Garde" w:eastAsia="Times New Roman" w:hAnsi="ITC Avant Garde"/>
        </w:rPr>
        <w:t xml:space="preserve">la Resolución Bienal, establecen que el AEP deberá, en el </w:t>
      </w:r>
      <w:r w:rsidR="00D73905" w:rsidRPr="00AE6682">
        <w:rPr>
          <w:rFonts w:ascii="ITC Avant Garde" w:eastAsia="Times New Roman" w:hAnsi="ITC Avant Garde"/>
        </w:rPr>
        <w:t>mes de julio</w:t>
      </w:r>
      <w:r w:rsidRPr="00AE6682">
        <w:rPr>
          <w:rFonts w:ascii="ITC Avant Garde" w:eastAsia="Times New Roman" w:hAnsi="ITC Avant Garde"/>
        </w:rPr>
        <w:t xml:space="preserve"> de cada año, presentar para </w:t>
      </w:r>
      <w:r w:rsidR="00D73905" w:rsidRPr="00AE6682">
        <w:rPr>
          <w:rFonts w:ascii="ITC Avant Garde" w:eastAsia="Times New Roman" w:hAnsi="ITC Avant Garde"/>
        </w:rPr>
        <w:t>aprobación</w:t>
      </w:r>
      <w:r w:rsidRPr="00AE6682">
        <w:rPr>
          <w:rFonts w:ascii="ITC Avant Garde" w:eastAsia="Times New Roman" w:hAnsi="ITC Avant Garde"/>
        </w:rPr>
        <w:t xml:space="preserve"> del Instituto un</w:t>
      </w:r>
      <w:r w:rsidR="00D73905" w:rsidRPr="00AE6682">
        <w:rPr>
          <w:rFonts w:ascii="ITC Avant Garde" w:eastAsia="Times New Roman" w:hAnsi="ITC Avant Garde"/>
        </w:rPr>
        <w:t xml:space="preserve">a propuesta de </w:t>
      </w:r>
      <w:r w:rsidR="00D73905" w:rsidRPr="00AE6682">
        <w:rPr>
          <w:rFonts w:ascii="ITC Avant Garde" w:eastAsia="Times New Roman" w:hAnsi="ITC Avant Garde"/>
        </w:rPr>
        <w:lastRenderedPageBreak/>
        <w:t>Oferta de Referencia para la prestación del Servicio Mayorista de Comercialización o Reventa de Servicios</w:t>
      </w:r>
      <w:r w:rsidRPr="00AE6682">
        <w:rPr>
          <w:rFonts w:ascii="ITC Avant Garde" w:eastAsia="Times New Roman" w:hAnsi="ITC Avant Garde"/>
        </w:rPr>
        <w:t xml:space="preserve">. </w:t>
      </w:r>
    </w:p>
    <w:p w14:paraId="5E4F75FD" w14:textId="77777777" w:rsidR="00990FBD" w:rsidRDefault="00864541" w:rsidP="00990FBD">
      <w:pPr>
        <w:spacing w:before="240" w:after="240"/>
        <w:jc w:val="both"/>
        <w:rPr>
          <w:rFonts w:ascii="ITC Avant Garde" w:eastAsia="Times New Roman" w:hAnsi="ITC Avant Garde"/>
          <w:szCs w:val="20"/>
        </w:rPr>
      </w:pPr>
      <w:r w:rsidRPr="00AE6682">
        <w:rPr>
          <w:rFonts w:ascii="ITC Avant Garde" w:eastAsia="Times New Roman" w:hAnsi="ITC Avant Garde"/>
          <w:szCs w:val="20"/>
        </w:rPr>
        <w:t xml:space="preserve">Asimismo, se estableció </w:t>
      </w:r>
      <w:r w:rsidR="00D73905" w:rsidRPr="00AE6682">
        <w:rPr>
          <w:rFonts w:ascii="ITC Avant Garde" w:eastAsia="Times New Roman" w:hAnsi="ITC Avant Garde"/>
          <w:szCs w:val="20"/>
        </w:rPr>
        <w:t xml:space="preserve">que </w:t>
      </w:r>
      <w:r w:rsidRPr="00AE6682">
        <w:rPr>
          <w:rFonts w:ascii="ITC Avant Garde" w:eastAsia="Times New Roman" w:hAnsi="ITC Avant Garde"/>
          <w:szCs w:val="20"/>
        </w:rPr>
        <w:t>la vigencia de</w:t>
      </w:r>
      <w:r w:rsidR="00D73905" w:rsidRPr="00AE6682">
        <w:rPr>
          <w:rFonts w:ascii="ITC Avant Garde" w:eastAsia="Times New Roman" w:hAnsi="ITC Avant Garde"/>
          <w:szCs w:val="20"/>
        </w:rPr>
        <w:t xml:space="preserve"> </w:t>
      </w:r>
      <w:r w:rsidRPr="00AE6682">
        <w:rPr>
          <w:rFonts w:ascii="ITC Avant Garde" w:eastAsia="Times New Roman" w:hAnsi="ITC Avant Garde"/>
          <w:szCs w:val="20"/>
        </w:rPr>
        <w:t>l</w:t>
      </w:r>
      <w:r w:rsidR="00D73905" w:rsidRPr="00AE6682">
        <w:rPr>
          <w:rFonts w:ascii="ITC Avant Garde" w:eastAsia="Times New Roman" w:hAnsi="ITC Avant Garde"/>
          <w:szCs w:val="20"/>
        </w:rPr>
        <w:t xml:space="preserve">a Oferta de </w:t>
      </w:r>
      <w:r w:rsidR="00D73905" w:rsidRPr="00AE6682">
        <w:rPr>
          <w:rFonts w:ascii="ITC Avant Garde" w:eastAsia="Times New Roman" w:hAnsi="ITC Avant Garde"/>
        </w:rPr>
        <w:t>Referencia para la prestación del Servicio Mayorista de Comercialización o Reventa de Servicios</w:t>
      </w:r>
      <w:r w:rsidRPr="00AE6682">
        <w:rPr>
          <w:rFonts w:ascii="ITC Avant Garde" w:eastAsia="Times New Roman" w:hAnsi="ITC Avant Garde"/>
          <w:szCs w:val="20"/>
        </w:rPr>
        <w:t xml:space="preserve">, el procedimiento para su presentación y </w:t>
      </w:r>
      <w:r w:rsidR="00D73905" w:rsidRPr="00AE6682">
        <w:rPr>
          <w:rFonts w:ascii="ITC Avant Garde" w:eastAsia="Times New Roman" w:hAnsi="ITC Avant Garde"/>
          <w:szCs w:val="20"/>
        </w:rPr>
        <w:t>aprobación</w:t>
      </w:r>
      <w:r w:rsidRPr="00AE6682">
        <w:rPr>
          <w:rFonts w:ascii="ITC Avant Garde" w:eastAsia="Times New Roman" w:hAnsi="ITC Avant Garde"/>
          <w:szCs w:val="20"/>
        </w:rPr>
        <w:t xml:space="preserve">, así como las fechas para su publicación serán aquellas especificadas en la LFTR vigente o aquella que la sustituya. En este sentido, el procedimiento para la </w:t>
      </w:r>
      <w:r w:rsidR="00D73905" w:rsidRPr="00AE6682">
        <w:rPr>
          <w:rFonts w:ascii="ITC Avant Garde" w:eastAsia="Times New Roman" w:hAnsi="ITC Avant Garde"/>
          <w:szCs w:val="20"/>
        </w:rPr>
        <w:t>aprobación</w:t>
      </w:r>
      <w:r w:rsidRPr="00AE6682">
        <w:rPr>
          <w:rFonts w:ascii="ITC Avant Garde" w:eastAsia="Times New Roman" w:hAnsi="ITC Avant Garde"/>
          <w:szCs w:val="20"/>
        </w:rPr>
        <w:t xml:space="preserve"> establecido en la LFTR, es </w:t>
      </w:r>
      <w:r w:rsidR="00D73905" w:rsidRPr="00AE6682">
        <w:rPr>
          <w:rFonts w:ascii="ITC Avant Garde" w:eastAsia="Times New Roman" w:hAnsi="ITC Avant Garde"/>
          <w:szCs w:val="20"/>
        </w:rPr>
        <w:t>el señalado en el artículo 268.</w:t>
      </w:r>
    </w:p>
    <w:p w14:paraId="0A835B0F" w14:textId="77777777" w:rsidR="00990FBD" w:rsidRDefault="00864541" w:rsidP="00990FBD">
      <w:pPr>
        <w:spacing w:before="240" w:after="240"/>
        <w:jc w:val="both"/>
        <w:rPr>
          <w:rFonts w:ascii="ITC Avant Garde" w:eastAsia="Times New Roman" w:hAnsi="ITC Avant Garde"/>
          <w:szCs w:val="20"/>
        </w:rPr>
      </w:pPr>
      <w:r w:rsidRPr="00AE6682">
        <w:rPr>
          <w:rFonts w:ascii="ITC Avant Garde" w:eastAsia="Times New Roman" w:hAnsi="ITC Avant Garde"/>
          <w:szCs w:val="20"/>
        </w:rPr>
        <w:t xml:space="preserve">En este sentido la Medida </w:t>
      </w:r>
      <w:r w:rsidR="00D73905" w:rsidRPr="00AE6682">
        <w:rPr>
          <w:rFonts w:ascii="ITC Avant Garde" w:eastAsia="Times New Roman" w:hAnsi="ITC Avant Garde"/>
          <w:szCs w:val="20"/>
        </w:rPr>
        <w:t>Decimosexta</w:t>
      </w:r>
      <w:r w:rsidRPr="00AE6682">
        <w:rPr>
          <w:rFonts w:ascii="ITC Avant Garde" w:eastAsia="Times New Roman" w:hAnsi="ITC Avant Garde"/>
          <w:szCs w:val="20"/>
        </w:rPr>
        <w:t xml:space="preserve"> de las Medidas </w:t>
      </w:r>
      <w:r w:rsidR="00D73905" w:rsidRPr="00AE6682">
        <w:rPr>
          <w:rFonts w:ascii="ITC Avant Garde" w:eastAsia="Times New Roman" w:hAnsi="ITC Avant Garde"/>
          <w:szCs w:val="20"/>
        </w:rPr>
        <w:t>Móviles</w:t>
      </w:r>
      <w:r w:rsidRPr="00AE6682">
        <w:rPr>
          <w:rFonts w:ascii="ITC Avant Garde" w:eastAsia="Times New Roman" w:hAnsi="ITC Avant Garde"/>
          <w:szCs w:val="20"/>
        </w:rPr>
        <w:t xml:space="preserve"> en correspondencia con el artículo 268 de la LFTR establece que el Instituto someterá a consulta pública por un per</w:t>
      </w:r>
      <w:r w:rsidR="00D73905" w:rsidRPr="00AE6682">
        <w:rPr>
          <w:rFonts w:ascii="ITC Avant Garde" w:eastAsia="Times New Roman" w:hAnsi="ITC Avant Garde"/>
          <w:szCs w:val="20"/>
        </w:rPr>
        <w:t>iodo de treinta días naturales</w:t>
      </w:r>
      <w:r w:rsidRPr="00AE6682">
        <w:rPr>
          <w:rFonts w:ascii="ITC Avant Garde" w:eastAsia="Times New Roman" w:hAnsi="ITC Avant Garde"/>
          <w:szCs w:val="20"/>
        </w:rPr>
        <w:t xml:space="preserve"> las ofertas públicas, y que una vez terminada la misma, el Instituto contará con 30 días naturales para aprobar o modificar la oferta, plazo dentro del cual dará vista al agente económico preponderante.</w:t>
      </w:r>
    </w:p>
    <w:p w14:paraId="46C7BF2F" w14:textId="77777777" w:rsidR="00990FBD" w:rsidRDefault="00864541" w:rsidP="00990FBD">
      <w:pPr>
        <w:spacing w:before="240" w:after="240"/>
        <w:jc w:val="both"/>
        <w:rPr>
          <w:rFonts w:ascii="ITC Avant Garde" w:eastAsia="Times New Roman" w:hAnsi="ITC Avant Garde"/>
          <w:szCs w:val="20"/>
        </w:rPr>
      </w:pPr>
      <w:r w:rsidRPr="00AE6682">
        <w:rPr>
          <w:rFonts w:ascii="ITC Avant Garde" w:eastAsia="Times New Roman" w:hAnsi="ITC Avant Garde"/>
          <w:szCs w:val="20"/>
        </w:rPr>
        <w:t>En tal virtud, y toda vez que la consulta pública de mérito se llevó a cabo del 2</w:t>
      </w:r>
      <w:r w:rsidR="00C56AE7" w:rsidRPr="00AE6682">
        <w:rPr>
          <w:rFonts w:ascii="ITC Avant Garde" w:eastAsia="Times New Roman" w:hAnsi="ITC Avant Garde"/>
          <w:szCs w:val="20"/>
        </w:rPr>
        <w:t>4</w:t>
      </w:r>
      <w:r w:rsidRPr="00AE6682">
        <w:rPr>
          <w:rFonts w:ascii="ITC Avant Garde" w:eastAsia="Times New Roman" w:hAnsi="ITC Avant Garde"/>
          <w:szCs w:val="20"/>
        </w:rPr>
        <w:t xml:space="preserve"> de a</w:t>
      </w:r>
      <w:r w:rsidR="00C56AE7" w:rsidRPr="00AE6682">
        <w:rPr>
          <w:rFonts w:ascii="ITC Avant Garde" w:eastAsia="Times New Roman" w:hAnsi="ITC Avant Garde"/>
          <w:szCs w:val="20"/>
        </w:rPr>
        <w:t>gosto</w:t>
      </w:r>
      <w:r w:rsidRPr="00AE6682">
        <w:rPr>
          <w:rFonts w:ascii="ITC Avant Garde" w:eastAsia="Times New Roman" w:hAnsi="ITC Avant Garde"/>
          <w:szCs w:val="20"/>
        </w:rPr>
        <w:t xml:space="preserve"> al </w:t>
      </w:r>
      <w:r w:rsidRPr="00845883">
        <w:rPr>
          <w:rFonts w:ascii="ITC Avant Garde" w:eastAsia="Times New Roman" w:hAnsi="ITC Avant Garde"/>
          <w:szCs w:val="20"/>
        </w:rPr>
        <w:t>2</w:t>
      </w:r>
      <w:r w:rsidR="008150BC" w:rsidRPr="00845883">
        <w:rPr>
          <w:rFonts w:ascii="ITC Avant Garde" w:eastAsia="Times New Roman" w:hAnsi="ITC Avant Garde"/>
          <w:szCs w:val="20"/>
        </w:rPr>
        <w:t>5</w:t>
      </w:r>
      <w:r w:rsidRPr="00AE6682">
        <w:rPr>
          <w:rFonts w:ascii="ITC Avant Garde" w:eastAsia="Times New Roman" w:hAnsi="ITC Avant Garde"/>
          <w:szCs w:val="20"/>
        </w:rPr>
        <w:t xml:space="preserve"> de </w:t>
      </w:r>
      <w:r w:rsidR="00C56AE7" w:rsidRPr="00AE6682">
        <w:rPr>
          <w:rFonts w:ascii="ITC Avant Garde" w:eastAsia="Times New Roman" w:hAnsi="ITC Avant Garde"/>
          <w:szCs w:val="20"/>
        </w:rPr>
        <w:t>septiembre</w:t>
      </w:r>
      <w:r w:rsidRPr="00AE6682">
        <w:rPr>
          <w:rFonts w:ascii="ITC Avant Garde" w:eastAsia="Times New Roman" w:hAnsi="ITC Avant Garde"/>
          <w:szCs w:val="20"/>
        </w:rPr>
        <w:t xml:space="preserve"> de 2017, el Instituto cuenta con 30 días naturales para aprobar </w:t>
      </w:r>
      <w:r w:rsidR="00C56AE7" w:rsidRPr="00AE6682">
        <w:rPr>
          <w:rFonts w:ascii="ITC Avant Garde" w:eastAsia="Times New Roman" w:hAnsi="ITC Avant Garde"/>
          <w:szCs w:val="20"/>
        </w:rPr>
        <w:t xml:space="preserve">la oferta </w:t>
      </w:r>
      <w:r w:rsidRPr="00AE6682">
        <w:rPr>
          <w:rFonts w:ascii="ITC Avant Garde" w:eastAsia="Times New Roman" w:hAnsi="ITC Avant Garde"/>
          <w:szCs w:val="20"/>
        </w:rPr>
        <w:t>o en su caso modificarl</w:t>
      </w:r>
      <w:r w:rsidR="00C56AE7" w:rsidRPr="00AE6682">
        <w:rPr>
          <w:rFonts w:ascii="ITC Avant Garde" w:eastAsia="Times New Roman" w:hAnsi="ITC Avant Garde"/>
          <w:szCs w:val="20"/>
        </w:rPr>
        <w:t>a</w:t>
      </w:r>
      <w:r w:rsidRPr="00AE6682">
        <w:rPr>
          <w:rFonts w:ascii="ITC Avant Garde" w:eastAsia="Times New Roman" w:hAnsi="ITC Avant Garde"/>
          <w:szCs w:val="20"/>
        </w:rPr>
        <w:t>; y de ser éste el caso deberá darse vista al agente económico preponderante en el plazo señalado.</w:t>
      </w:r>
    </w:p>
    <w:p w14:paraId="72DA1981" w14:textId="77777777" w:rsidR="00990FBD" w:rsidRDefault="00864541" w:rsidP="00990FBD">
      <w:pPr>
        <w:spacing w:before="240" w:after="240"/>
        <w:jc w:val="both"/>
        <w:rPr>
          <w:rFonts w:ascii="ITC Avant Garde" w:eastAsia="Times New Roman" w:hAnsi="ITC Avant Garde"/>
          <w:szCs w:val="20"/>
        </w:rPr>
      </w:pPr>
      <w:r w:rsidRPr="00AE6682">
        <w:rPr>
          <w:rFonts w:ascii="ITC Avant Garde" w:eastAsia="Times New Roman" w:hAnsi="ITC Avant Garde"/>
          <w:szCs w:val="20"/>
        </w:rPr>
        <w:t>Ahora bien, toda vez que el presente Acuerdo modifica al Agente Económico Preponderante los términos y condiciones de</w:t>
      </w:r>
      <w:r w:rsidR="00C56AE7" w:rsidRPr="00AE6682">
        <w:rPr>
          <w:rFonts w:ascii="ITC Avant Garde" w:eastAsia="Times New Roman" w:hAnsi="ITC Avant Garde"/>
          <w:szCs w:val="20"/>
        </w:rPr>
        <w:t xml:space="preserve"> </w:t>
      </w:r>
      <w:r w:rsidRPr="00AE6682">
        <w:rPr>
          <w:rFonts w:ascii="ITC Avant Garde" w:eastAsia="Times New Roman" w:hAnsi="ITC Avant Garde"/>
          <w:szCs w:val="20"/>
        </w:rPr>
        <w:t>l</w:t>
      </w:r>
      <w:r w:rsidR="00C56AE7" w:rsidRPr="00AE6682">
        <w:rPr>
          <w:rFonts w:ascii="ITC Avant Garde" w:eastAsia="Times New Roman" w:hAnsi="ITC Avant Garde"/>
          <w:szCs w:val="20"/>
        </w:rPr>
        <w:t xml:space="preserve">a Oferta de </w:t>
      </w:r>
      <w:r w:rsidR="00C56AE7" w:rsidRPr="00AE6682">
        <w:rPr>
          <w:rFonts w:ascii="ITC Avant Garde" w:eastAsia="Times New Roman" w:hAnsi="ITC Avant Garde"/>
        </w:rPr>
        <w:t xml:space="preserve">Referencia </w:t>
      </w:r>
      <w:r w:rsidR="00606F10" w:rsidRPr="00AE6682">
        <w:rPr>
          <w:rFonts w:ascii="ITC Avant Garde" w:eastAsia="Times New Roman" w:hAnsi="ITC Avant Garde"/>
        </w:rPr>
        <w:t>de OMV</w:t>
      </w:r>
      <w:r w:rsidR="00C56AE7" w:rsidRPr="00AE6682">
        <w:rPr>
          <w:rFonts w:ascii="ITC Avant Garde" w:eastAsia="Times New Roman" w:hAnsi="ITC Avant Garde"/>
          <w:szCs w:val="20"/>
        </w:rPr>
        <w:t xml:space="preserve"> </w:t>
      </w:r>
      <w:r w:rsidRPr="00AE6682">
        <w:rPr>
          <w:rFonts w:ascii="ITC Avant Garde" w:eastAsia="Times New Roman" w:hAnsi="ITC Avant Garde"/>
          <w:szCs w:val="20"/>
        </w:rPr>
        <w:t xml:space="preserve">al darse vista del mismo al AEP, se tiene por cumplido el plazo de 30 días naturales establecido en la Medida </w:t>
      </w:r>
      <w:r w:rsidR="00C56AE7" w:rsidRPr="00AE6682">
        <w:rPr>
          <w:rFonts w:ascii="ITC Avant Garde" w:eastAsia="Times New Roman" w:hAnsi="ITC Avant Garde"/>
          <w:szCs w:val="20"/>
        </w:rPr>
        <w:t>Decimosexta</w:t>
      </w:r>
      <w:r w:rsidRPr="00AE6682">
        <w:rPr>
          <w:rFonts w:ascii="ITC Avant Garde" w:eastAsia="Times New Roman" w:hAnsi="ITC Avant Garde"/>
          <w:szCs w:val="20"/>
        </w:rPr>
        <w:t xml:space="preserve"> de las Medidas </w:t>
      </w:r>
      <w:r w:rsidR="00AC0158" w:rsidRPr="00AE6682">
        <w:rPr>
          <w:rFonts w:ascii="ITC Avant Garde" w:eastAsia="Times New Roman" w:hAnsi="ITC Avant Garde"/>
          <w:szCs w:val="20"/>
        </w:rPr>
        <w:t xml:space="preserve">Móviles </w:t>
      </w:r>
      <w:r w:rsidRPr="00AE6682">
        <w:rPr>
          <w:rFonts w:ascii="ITC Avant Garde" w:eastAsia="Times New Roman" w:hAnsi="ITC Avant Garde"/>
          <w:szCs w:val="20"/>
        </w:rPr>
        <w:t>así como en el artículo 268 de la LFTR.</w:t>
      </w:r>
    </w:p>
    <w:p w14:paraId="16B8129F" w14:textId="77777777" w:rsidR="00990FBD" w:rsidRDefault="000D1E53" w:rsidP="00990FBD">
      <w:pPr>
        <w:pStyle w:val="IFTnormal"/>
        <w:spacing w:before="240" w:after="240"/>
        <w:rPr>
          <w:rFonts w:eastAsia="Times New Roman"/>
          <w:b/>
          <w:bCs/>
          <w:iCs/>
        </w:rPr>
      </w:pPr>
      <w:r w:rsidRPr="00AE6682">
        <w:rPr>
          <w:rFonts w:eastAsia="Times New Roman"/>
          <w:b/>
          <w:bCs/>
          <w:iCs/>
        </w:rPr>
        <w:t>CUARTO</w:t>
      </w:r>
      <w:r w:rsidR="006E5A3E" w:rsidRPr="00AE6682">
        <w:rPr>
          <w:rFonts w:eastAsia="Times New Roman"/>
          <w:b/>
          <w:bCs/>
          <w:iCs/>
        </w:rPr>
        <w:t xml:space="preserve">.- Análisis de la </w:t>
      </w:r>
      <w:r w:rsidR="00A1473D" w:rsidRPr="00AE6682">
        <w:rPr>
          <w:rFonts w:eastAsia="Times New Roman"/>
          <w:b/>
          <w:bCs/>
          <w:iCs/>
        </w:rPr>
        <w:t xml:space="preserve">Propuesta de la </w:t>
      </w:r>
      <w:r w:rsidR="007218CC" w:rsidRPr="00AE6682">
        <w:rPr>
          <w:rFonts w:eastAsia="Times New Roman"/>
          <w:b/>
          <w:bCs/>
          <w:iCs/>
        </w:rPr>
        <w:t>Oferta de Referencia para la comercialización o reventa del Servicio por pa</w:t>
      </w:r>
      <w:r w:rsidR="00E25E18" w:rsidRPr="00AE6682">
        <w:rPr>
          <w:rFonts w:eastAsia="Times New Roman"/>
          <w:b/>
          <w:bCs/>
          <w:iCs/>
        </w:rPr>
        <w:t>r</w:t>
      </w:r>
      <w:r w:rsidR="007218CC" w:rsidRPr="00AE6682">
        <w:rPr>
          <w:rFonts w:eastAsia="Times New Roman"/>
          <w:b/>
          <w:bCs/>
          <w:iCs/>
        </w:rPr>
        <w:t>te de los Operadores Móviles Virtuales</w:t>
      </w:r>
      <w:r w:rsidR="00FE55F6" w:rsidRPr="00AE6682">
        <w:rPr>
          <w:rFonts w:eastAsia="Times New Roman"/>
          <w:b/>
          <w:bCs/>
          <w:iCs/>
        </w:rPr>
        <w:t xml:space="preserve"> y su modelo de Convenio</w:t>
      </w:r>
      <w:r w:rsidR="00A1473D" w:rsidRPr="00AE6682">
        <w:rPr>
          <w:rFonts w:eastAsia="Times New Roman"/>
          <w:b/>
          <w:bCs/>
          <w:iCs/>
        </w:rPr>
        <w:t>.</w:t>
      </w:r>
      <w:r w:rsidR="00FE55F6" w:rsidRPr="00AE6682">
        <w:rPr>
          <w:rFonts w:eastAsia="Times New Roman"/>
          <w:b/>
          <w:bCs/>
          <w:iCs/>
        </w:rPr>
        <w:t xml:space="preserve"> </w:t>
      </w:r>
      <w:r w:rsidR="005F32FB" w:rsidRPr="00AE6682">
        <w:t>En cumplimiento a lo</w:t>
      </w:r>
      <w:r w:rsidR="005F32FB" w:rsidRPr="00AE6682">
        <w:rPr>
          <w:shd w:val="clear" w:color="auto" w:fill="FFFFFF"/>
        </w:rPr>
        <w:t xml:space="preserve"> establecido en el artículo 268 de la LFTR, terminada la consulta pública el Instituto contará con 30 días naturales para aprobar o modificar la Oferta de Referencia para la comercialización o reventa del Servicio por parte de los Operadores Móviles Virtuales, en tal virtud se actualiza el segundo supuesto, ya que a fin de que la Oferta de Referencia de OMV pueda ser aprobada por el Instituto, se debe atender a la obligación de vigilar en todo momento que los documentos autorizados cumplan con lo establecido en la legislación aplicable, en la Resolución AEP, la Resolución Bienal, </w:t>
      </w:r>
      <w:r w:rsidR="005F32FB" w:rsidRPr="00AE6682">
        <w:rPr>
          <w:color w:val="auto"/>
        </w:rPr>
        <w:t>y ofrezcan condiciones que favorezcan la competencia en el sector</w:t>
      </w:r>
      <w:r w:rsidR="005F32FB" w:rsidRPr="00AE6682">
        <w:rPr>
          <w:shd w:val="clear" w:color="auto" w:fill="FFFFFF"/>
        </w:rPr>
        <w:t xml:space="preserve">. </w:t>
      </w:r>
    </w:p>
    <w:p w14:paraId="0ED03057" w14:textId="77777777" w:rsidR="00990FBD" w:rsidRDefault="00FE55F6" w:rsidP="00990FBD">
      <w:pPr>
        <w:pStyle w:val="IFTnormal"/>
        <w:spacing w:before="240" w:after="240"/>
      </w:pPr>
      <w:r w:rsidRPr="00AE6682">
        <w:rPr>
          <w:color w:val="auto"/>
        </w:rPr>
        <w:lastRenderedPageBreak/>
        <w:t xml:space="preserve">Por ello a continuación se procede a analizar aquellas condiciones contenidas en la Oferta de Referencia </w:t>
      </w:r>
      <w:r w:rsidR="00E31BEC" w:rsidRPr="00AE6682">
        <w:rPr>
          <w:color w:val="auto"/>
        </w:rPr>
        <w:t xml:space="preserve">de OMV </w:t>
      </w:r>
      <w:r w:rsidRPr="00AE6682">
        <w:rPr>
          <w:color w:val="auto"/>
        </w:rPr>
        <w:t xml:space="preserve">y en el modelo de Convenio presentados por el AEP, por lo que hace a aquellas situaciones que no se ajustan a lo establecido en las Medidas Móviles o que a juicio del Instituto no ofrecen condiciones favorables para la competencia en el sector, así como que </w:t>
      </w:r>
      <w:r w:rsidRPr="00AE6682">
        <w:t>no se establezcan condiciones que inhiban la competencia, ni que solicite requisitos que no sean necesarios para la eficiente prestación del servicio, que no existan condiciones discriminatorias y/o abusivas en la prestación de los mismo</w:t>
      </w:r>
      <w:r w:rsidR="00021C53" w:rsidRPr="00AE6682">
        <w:t>s</w:t>
      </w:r>
      <w:r w:rsidRPr="00AE6682">
        <w:t xml:space="preserve">. </w:t>
      </w:r>
    </w:p>
    <w:p w14:paraId="6DF806C9" w14:textId="77777777" w:rsidR="00990FBD" w:rsidRDefault="008B2B4B" w:rsidP="00990FBD">
      <w:pPr>
        <w:pStyle w:val="IFT1"/>
        <w:spacing w:before="240" w:after="240"/>
        <w:rPr>
          <w:rFonts w:cs="Arial"/>
        </w:rPr>
      </w:pPr>
      <w:r w:rsidRPr="00AE6682">
        <w:rPr>
          <w:rFonts w:cs="Arial"/>
        </w:rPr>
        <w:t>Dentro de l</w:t>
      </w:r>
      <w:r w:rsidR="00E31BEC" w:rsidRPr="00AE6682">
        <w:rPr>
          <w:rFonts w:cs="Arial"/>
        </w:rPr>
        <w:t>a</w:t>
      </w:r>
      <w:r w:rsidR="001425CD" w:rsidRPr="00AE6682">
        <w:rPr>
          <w:rFonts w:cs="Arial"/>
        </w:rPr>
        <w:t xml:space="preserve"> Oferta de Referencia</w:t>
      </w:r>
      <w:r w:rsidRPr="00AE6682">
        <w:rPr>
          <w:rFonts w:cs="Arial"/>
        </w:rPr>
        <w:t xml:space="preserve"> </w:t>
      </w:r>
      <w:r w:rsidR="001425CD" w:rsidRPr="00AE6682">
        <w:rPr>
          <w:rFonts w:cs="Arial"/>
        </w:rPr>
        <w:t>de OMV, Telcel</w:t>
      </w:r>
      <w:r w:rsidRPr="00AE6682">
        <w:rPr>
          <w:rFonts w:cs="Arial"/>
        </w:rPr>
        <w:t xml:space="preserve"> incluye la siguiente información relevante:</w:t>
      </w:r>
    </w:p>
    <w:p w14:paraId="62D930A7" w14:textId="63DB4522" w:rsidR="008B2B4B" w:rsidRPr="00AE6682" w:rsidRDefault="008B2B4B" w:rsidP="000B1529">
      <w:pPr>
        <w:pStyle w:val="IFT1"/>
        <w:numPr>
          <w:ilvl w:val="0"/>
          <w:numId w:val="9"/>
        </w:numPr>
        <w:spacing w:before="240" w:after="240"/>
        <w:rPr>
          <w:rFonts w:cs="Arial"/>
        </w:rPr>
      </w:pPr>
      <w:r w:rsidRPr="00AE6682">
        <w:rPr>
          <w:rFonts w:cs="Arial"/>
        </w:rPr>
        <w:t>Vigencia</w:t>
      </w:r>
    </w:p>
    <w:p w14:paraId="412C64BD" w14:textId="77777777" w:rsidR="008B2B4B" w:rsidRPr="00AE6682" w:rsidRDefault="008B2B4B" w:rsidP="000B1529">
      <w:pPr>
        <w:pStyle w:val="IFT1"/>
        <w:numPr>
          <w:ilvl w:val="0"/>
          <w:numId w:val="9"/>
        </w:numPr>
        <w:spacing w:before="240" w:after="240"/>
        <w:rPr>
          <w:rFonts w:cs="Arial"/>
        </w:rPr>
      </w:pPr>
      <w:r w:rsidRPr="00AE6682">
        <w:rPr>
          <w:rFonts w:cs="Arial"/>
        </w:rPr>
        <w:t>Definiciones</w:t>
      </w:r>
    </w:p>
    <w:p w14:paraId="5F2179FB" w14:textId="064567F4" w:rsidR="008B2B4B" w:rsidRPr="00AE6682" w:rsidRDefault="001425CD" w:rsidP="000B1529">
      <w:pPr>
        <w:pStyle w:val="IFT1"/>
        <w:numPr>
          <w:ilvl w:val="0"/>
          <w:numId w:val="9"/>
        </w:numPr>
        <w:spacing w:before="240" w:after="240"/>
        <w:rPr>
          <w:rFonts w:cs="Arial"/>
        </w:rPr>
      </w:pPr>
      <w:r w:rsidRPr="00AE6682">
        <w:rPr>
          <w:rFonts w:cs="Arial"/>
        </w:rPr>
        <w:t>Servicios de</w:t>
      </w:r>
      <w:r w:rsidR="0009230D" w:rsidRPr="00AE6682">
        <w:rPr>
          <w:rFonts w:cs="Arial"/>
        </w:rPr>
        <w:t xml:space="preserve"> la Oferta</w:t>
      </w:r>
      <w:r w:rsidRPr="00AE6682">
        <w:rPr>
          <w:rFonts w:cs="Arial"/>
        </w:rPr>
        <w:t xml:space="preserve"> </w:t>
      </w:r>
    </w:p>
    <w:p w14:paraId="22516B6D" w14:textId="77777777" w:rsidR="008B2B4B" w:rsidRPr="00AE6682" w:rsidRDefault="008B2B4B" w:rsidP="000B1529">
      <w:pPr>
        <w:pStyle w:val="IFT1"/>
        <w:numPr>
          <w:ilvl w:val="0"/>
          <w:numId w:val="9"/>
        </w:numPr>
        <w:spacing w:before="240" w:after="240"/>
        <w:rPr>
          <w:rFonts w:cs="Arial"/>
        </w:rPr>
      </w:pPr>
      <w:r w:rsidRPr="00AE6682">
        <w:rPr>
          <w:rFonts w:cs="Arial"/>
        </w:rPr>
        <w:t>Aspectos Técnicos</w:t>
      </w:r>
    </w:p>
    <w:p w14:paraId="4BAD163F" w14:textId="77777777" w:rsidR="00990FBD" w:rsidRDefault="008B2B4B" w:rsidP="000B1529">
      <w:pPr>
        <w:pStyle w:val="IFT1"/>
        <w:numPr>
          <w:ilvl w:val="0"/>
          <w:numId w:val="9"/>
        </w:numPr>
        <w:spacing w:before="240" w:after="240"/>
        <w:rPr>
          <w:rFonts w:cs="Arial"/>
        </w:rPr>
      </w:pPr>
      <w:r w:rsidRPr="00AE6682">
        <w:rPr>
          <w:rFonts w:cs="Arial"/>
        </w:rPr>
        <w:t xml:space="preserve">Calidad de los Servicios de </w:t>
      </w:r>
      <w:r w:rsidR="0009230D" w:rsidRPr="00AE6682">
        <w:rPr>
          <w:rFonts w:cs="Arial"/>
        </w:rPr>
        <w:t>la Oferta</w:t>
      </w:r>
    </w:p>
    <w:p w14:paraId="626CD631" w14:textId="77777777" w:rsidR="00990FBD" w:rsidRDefault="008B2B4B" w:rsidP="00990FBD">
      <w:pPr>
        <w:pStyle w:val="IFT1"/>
        <w:spacing w:before="240" w:after="240"/>
        <w:rPr>
          <w:rFonts w:cs="Arial"/>
        </w:rPr>
      </w:pPr>
      <w:r w:rsidRPr="00AE6682">
        <w:rPr>
          <w:rFonts w:cs="Arial"/>
        </w:rPr>
        <w:t xml:space="preserve">Asimismo, como parte integrante de la </w:t>
      </w:r>
      <w:r w:rsidR="00C25E6F" w:rsidRPr="00AE6682">
        <w:rPr>
          <w:rFonts w:cs="Arial"/>
        </w:rPr>
        <w:t>Oferta de Referencia de OMV</w:t>
      </w:r>
      <w:r w:rsidR="00606F10" w:rsidRPr="00AE6682">
        <w:rPr>
          <w:rFonts w:cs="Arial"/>
        </w:rPr>
        <w:t xml:space="preserve"> de Telcel</w:t>
      </w:r>
      <w:r w:rsidRPr="00AE6682">
        <w:rPr>
          <w:rFonts w:cs="Arial"/>
        </w:rPr>
        <w:t>, se incluyeron los siguientes anexos:</w:t>
      </w:r>
    </w:p>
    <w:p w14:paraId="3C037399" w14:textId="4A3B5D08" w:rsidR="008B2B4B" w:rsidRPr="00AE6682" w:rsidRDefault="00C51DCE" w:rsidP="000B1529">
      <w:pPr>
        <w:pStyle w:val="IFT1"/>
        <w:numPr>
          <w:ilvl w:val="0"/>
          <w:numId w:val="10"/>
        </w:numPr>
        <w:spacing w:before="240" w:after="240"/>
        <w:rPr>
          <w:rFonts w:cs="Arial"/>
        </w:rPr>
      </w:pPr>
      <w:r w:rsidRPr="00AE6682">
        <w:rPr>
          <w:rFonts w:cs="Arial"/>
        </w:rPr>
        <w:t>Anexo I</w:t>
      </w:r>
      <w:r w:rsidR="008B2B4B" w:rsidRPr="00AE6682">
        <w:rPr>
          <w:rFonts w:cs="Arial"/>
        </w:rPr>
        <w:t xml:space="preserve">. </w:t>
      </w:r>
      <w:r w:rsidRPr="00AE6682">
        <w:rPr>
          <w:rFonts w:cs="Arial"/>
        </w:rPr>
        <w:t>“Oferta de Servicios”;</w:t>
      </w:r>
      <w:r w:rsidR="00AF113B" w:rsidRPr="00AE6682">
        <w:rPr>
          <w:rFonts w:cs="Arial"/>
        </w:rPr>
        <w:t xml:space="preserve"> </w:t>
      </w:r>
      <w:r w:rsidR="009226F2" w:rsidRPr="00AE6682">
        <w:rPr>
          <w:rFonts w:cs="Arial"/>
        </w:rPr>
        <w:t>contiene</w:t>
      </w:r>
      <w:r w:rsidR="00AF113B" w:rsidRPr="00AE6682">
        <w:rPr>
          <w:rFonts w:cs="Arial"/>
        </w:rPr>
        <w:t xml:space="preserve"> los servicios que Telcel prestará al OMV en términos de la Oferta. </w:t>
      </w:r>
    </w:p>
    <w:p w14:paraId="6B767C83" w14:textId="088F358A" w:rsidR="008B2B4B" w:rsidRPr="00AE6682" w:rsidRDefault="00C51DCE" w:rsidP="000B1529">
      <w:pPr>
        <w:pStyle w:val="IFT1"/>
        <w:numPr>
          <w:ilvl w:val="0"/>
          <w:numId w:val="10"/>
        </w:numPr>
        <w:spacing w:before="240" w:after="240"/>
        <w:rPr>
          <w:rFonts w:cs="Arial"/>
        </w:rPr>
      </w:pPr>
      <w:r w:rsidRPr="00AE6682">
        <w:rPr>
          <w:rFonts w:cs="Arial"/>
        </w:rPr>
        <w:t>Anexo II</w:t>
      </w:r>
      <w:r w:rsidR="008B2B4B" w:rsidRPr="00AE6682">
        <w:rPr>
          <w:rFonts w:cs="Arial"/>
        </w:rPr>
        <w:t>. “</w:t>
      </w:r>
      <w:r w:rsidRPr="00AE6682">
        <w:rPr>
          <w:rFonts w:cs="Arial"/>
        </w:rPr>
        <w:t>Acuerdos Técnicos</w:t>
      </w:r>
      <w:r w:rsidR="008B2B4B" w:rsidRPr="00AE6682">
        <w:rPr>
          <w:rFonts w:cs="Arial"/>
        </w:rPr>
        <w:t>”;</w:t>
      </w:r>
      <w:r w:rsidR="0034651A" w:rsidRPr="00AE6682">
        <w:rPr>
          <w:rFonts w:cs="Arial"/>
        </w:rPr>
        <w:t xml:space="preserve"> </w:t>
      </w:r>
      <w:r w:rsidR="009226F2" w:rsidRPr="00AE6682">
        <w:rPr>
          <w:rFonts w:cs="Arial"/>
        </w:rPr>
        <w:t>contiene</w:t>
      </w:r>
      <w:r w:rsidR="0034651A" w:rsidRPr="00AE6682">
        <w:rPr>
          <w:rFonts w:cs="Arial"/>
        </w:rPr>
        <w:t xml:space="preserve"> los diagramas técnicos y los requisitos técnicos para la implementación de los servicios.</w:t>
      </w:r>
    </w:p>
    <w:p w14:paraId="3B9395D1" w14:textId="1A9ADE2F" w:rsidR="008B2B4B" w:rsidRPr="00AE6682" w:rsidRDefault="00C51DCE" w:rsidP="000B1529">
      <w:pPr>
        <w:pStyle w:val="IFT1"/>
        <w:numPr>
          <w:ilvl w:val="0"/>
          <w:numId w:val="10"/>
        </w:numPr>
        <w:spacing w:before="240" w:after="240"/>
        <w:rPr>
          <w:rFonts w:cs="Arial"/>
        </w:rPr>
      </w:pPr>
      <w:r w:rsidRPr="00AE6682">
        <w:rPr>
          <w:rFonts w:cs="Arial"/>
        </w:rPr>
        <w:t>Anexo III</w:t>
      </w:r>
      <w:r w:rsidR="008B2B4B" w:rsidRPr="00AE6682">
        <w:rPr>
          <w:rFonts w:cs="Arial"/>
        </w:rPr>
        <w:t>. “</w:t>
      </w:r>
      <w:r w:rsidRPr="00AE6682">
        <w:rPr>
          <w:rFonts w:cs="Arial"/>
        </w:rPr>
        <w:t>Dimensionamiento”</w:t>
      </w:r>
      <w:r w:rsidR="008B2B4B" w:rsidRPr="00AE6682">
        <w:rPr>
          <w:rFonts w:cs="Arial"/>
        </w:rPr>
        <w:t xml:space="preserve">; </w:t>
      </w:r>
      <w:r w:rsidR="009226F2" w:rsidRPr="00AE6682">
        <w:rPr>
          <w:rFonts w:cs="Arial"/>
        </w:rPr>
        <w:t>contiene</w:t>
      </w:r>
      <w:r w:rsidR="007F3B2E" w:rsidRPr="00AE6682">
        <w:rPr>
          <w:rFonts w:cs="Arial"/>
        </w:rPr>
        <w:t xml:space="preserve"> el formato mediante el cual</w:t>
      </w:r>
      <w:r w:rsidR="009226F2" w:rsidRPr="00AE6682">
        <w:rPr>
          <w:rFonts w:cs="Arial"/>
        </w:rPr>
        <w:t xml:space="preserve"> el </w:t>
      </w:r>
      <w:r w:rsidR="007F3B2E" w:rsidRPr="00AE6682">
        <w:rPr>
          <w:rFonts w:cs="Arial"/>
        </w:rPr>
        <w:t>OMV</w:t>
      </w:r>
      <w:r w:rsidR="009226F2" w:rsidRPr="00AE6682">
        <w:rPr>
          <w:rFonts w:cs="Arial"/>
        </w:rPr>
        <w:t xml:space="preserve"> pronosticará los servicios a contratar</w:t>
      </w:r>
      <w:r w:rsidR="007F3B2E" w:rsidRPr="00AE6682">
        <w:rPr>
          <w:rFonts w:cs="Arial"/>
        </w:rPr>
        <w:t>.</w:t>
      </w:r>
    </w:p>
    <w:p w14:paraId="33B55927" w14:textId="4DF63A13" w:rsidR="00C51DCE" w:rsidRPr="00AE6682" w:rsidRDefault="00C51DCE" w:rsidP="000B1529">
      <w:pPr>
        <w:pStyle w:val="IFT1"/>
        <w:numPr>
          <w:ilvl w:val="0"/>
          <w:numId w:val="10"/>
        </w:numPr>
        <w:spacing w:before="240" w:after="240"/>
        <w:rPr>
          <w:rFonts w:cs="Arial"/>
        </w:rPr>
      </w:pPr>
      <w:r w:rsidRPr="00AE6682">
        <w:rPr>
          <w:rFonts w:cs="Arial"/>
        </w:rPr>
        <w:t>Anexo IV. “Acuerdos de Sistemas para la Facturación”;</w:t>
      </w:r>
      <w:r w:rsidR="007F3B2E" w:rsidRPr="00AE6682">
        <w:rPr>
          <w:rFonts w:cs="Arial"/>
        </w:rPr>
        <w:t xml:space="preserve"> contiene las especificaciones de</w:t>
      </w:r>
      <w:r w:rsidR="00E87356" w:rsidRPr="00AE6682">
        <w:rPr>
          <w:rFonts w:cs="Arial"/>
        </w:rPr>
        <w:t xml:space="preserve"> </w:t>
      </w:r>
      <w:r w:rsidR="007F3B2E" w:rsidRPr="00AE6682">
        <w:rPr>
          <w:rFonts w:cs="Arial"/>
        </w:rPr>
        <w:t>l</w:t>
      </w:r>
      <w:r w:rsidR="00E87356" w:rsidRPr="00AE6682">
        <w:rPr>
          <w:rFonts w:cs="Arial"/>
        </w:rPr>
        <w:t>os</w:t>
      </w:r>
      <w:r w:rsidR="007F3B2E" w:rsidRPr="00AE6682">
        <w:rPr>
          <w:rFonts w:cs="Arial"/>
        </w:rPr>
        <w:t xml:space="preserve"> formato</w:t>
      </w:r>
      <w:r w:rsidR="00E87356" w:rsidRPr="00AE6682">
        <w:rPr>
          <w:rFonts w:cs="Arial"/>
        </w:rPr>
        <w:t>s</w:t>
      </w:r>
      <w:r w:rsidR="007F3B2E" w:rsidRPr="00AE6682">
        <w:rPr>
          <w:rFonts w:cs="Arial"/>
        </w:rPr>
        <w:t xml:space="preserve"> de facturación que se utilizará</w:t>
      </w:r>
      <w:r w:rsidR="00E87356" w:rsidRPr="00AE6682">
        <w:rPr>
          <w:rFonts w:cs="Arial"/>
        </w:rPr>
        <w:t>n</w:t>
      </w:r>
      <w:r w:rsidR="007F3B2E" w:rsidRPr="00AE6682">
        <w:rPr>
          <w:rFonts w:cs="Arial"/>
        </w:rPr>
        <w:t xml:space="preserve"> para la facturación de los servicios de </w:t>
      </w:r>
      <w:r w:rsidR="00E87356" w:rsidRPr="00AE6682">
        <w:rPr>
          <w:rFonts w:cs="Arial"/>
        </w:rPr>
        <w:t>la Oferta</w:t>
      </w:r>
      <w:r w:rsidR="007F3B2E" w:rsidRPr="00AE6682">
        <w:rPr>
          <w:rFonts w:cs="Arial"/>
        </w:rPr>
        <w:t xml:space="preserve">, así como </w:t>
      </w:r>
      <w:r w:rsidR="00E87356" w:rsidRPr="00AE6682">
        <w:rPr>
          <w:rFonts w:cs="Arial"/>
        </w:rPr>
        <w:t>la metodología para la aclaración de consumos no reconocidos</w:t>
      </w:r>
      <w:r w:rsidR="007F3B2E" w:rsidRPr="00AE6682">
        <w:rPr>
          <w:rFonts w:cs="Arial"/>
        </w:rPr>
        <w:t>.</w:t>
      </w:r>
    </w:p>
    <w:p w14:paraId="29BC73CF" w14:textId="24995844" w:rsidR="00C51DCE" w:rsidRPr="00AE6682" w:rsidRDefault="00C51DCE" w:rsidP="000B1529">
      <w:pPr>
        <w:pStyle w:val="IFT1"/>
        <w:numPr>
          <w:ilvl w:val="0"/>
          <w:numId w:val="10"/>
        </w:numPr>
        <w:spacing w:before="240" w:after="240"/>
        <w:rPr>
          <w:rFonts w:cs="Arial"/>
        </w:rPr>
      </w:pPr>
      <w:r w:rsidRPr="00AE6682">
        <w:rPr>
          <w:rFonts w:cs="Arial"/>
        </w:rPr>
        <w:t>Anexo V. “Formato de Solicitud de Servicio”;</w:t>
      </w:r>
      <w:r w:rsidR="007F3B2E" w:rsidRPr="00AE6682">
        <w:rPr>
          <w:rFonts w:cs="Arial"/>
        </w:rPr>
        <w:t xml:space="preserve"> contiene el formato para realizar la solicitud de los servicios de </w:t>
      </w:r>
      <w:r w:rsidR="00D17DEF" w:rsidRPr="00AE6682">
        <w:rPr>
          <w:rFonts w:cs="Arial"/>
        </w:rPr>
        <w:t>la Oferta</w:t>
      </w:r>
      <w:r w:rsidR="007F3B2E" w:rsidRPr="00AE6682">
        <w:rPr>
          <w:rFonts w:cs="Arial"/>
        </w:rPr>
        <w:t>.</w:t>
      </w:r>
    </w:p>
    <w:p w14:paraId="370986CE" w14:textId="6916742F" w:rsidR="00C51DCE" w:rsidRPr="00AE6682" w:rsidRDefault="00C51DCE" w:rsidP="000B1529">
      <w:pPr>
        <w:pStyle w:val="IFT1"/>
        <w:numPr>
          <w:ilvl w:val="0"/>
          <w:numId w:val="10"/>
        </w:numPr>
        <w:spacing w:before="240" w:after="240"/>
        <w:rPr>
          <w:rFonts w:cs="Arial"/>
        </w:rPr>
      </w:pPr>
      <w:r w:rsidRPr="00AE6682">
        <w:rPr>
          <w:rFonts w:cs="Arial"/>
        </w:rPr>
        <w:lastRenderedPageBreak/>
        <w:t>Anexo VI. “Calidad del Servicio”;</w:t>
      </w:r>
      <w:r w:rsidR="007F3B2E" w:rsidRPr="00AE6682">
        <w:rPr>
          <w:rFonts w:cs="Arial"/>
        </w:rPr>
        <w:t xml:space="preserve"> contiene los</w:t>
      </w:r>
      <w:r w:rsidR="007F0CCB" w:rsidRPr="00AE6682">
        <w:rPr>
          <w:rFonts w:cs="Arial"/>
        </w:rPr>
        <w:t xml:space="preserve"> factores que pudieran afectar la calidad de los servicios</w:t>
      </w:r>
      <w:r w:rsidR="007F3B2E" w:rsidRPr="00AE6682">
        <w:rPr>
          <w:rFonts w:cs="Arial"/>
        </w:rPr>
        <w:t>.</w:t>
      </w:r>
    </w:p>
    <w:p w14:paraId="00C288F0" w14:textId="696EB68E" w:rsidR="00C51DCE" w:rsidRPr="00AE6682" w:rsidRDefault="00C51DCE" w:rsidP="000B1529">
      <w:pPr>
        <w:pStyle w:val="IFT1"/>
        <w:numPr>
          <w:ilvl w:val="0"/>
          <w:numId w:val="10"/>
        </w:numPr>
        <w:spacing w:before="240" w:after="240"/>
        <w:rPr>
          <w:rFonts w:cs="Arial"/>
        </w:rPr>
      </w:pPr>
      <w:r w:rsidRPr="00AE6682">
        <w:rPr>
          <w:rFonts w:cs="Arial"/>
        </w:rPr>
        <w:t>Anexo VII. “Procedimientos de la Atención de Incidencias”;</w:t>
      </w:r>
      <w:r w:rsidR="007F0CCB" w:rsidRPr="00AE6682">
        <w:rPr>
          <w:rFonts w:cs="Arial"/>
        </w:rPr>
        <w:t xml:space="preserve"> contiene el procedimiento para la atención de incidencias para los diferentes tipos de OMV.</w:t>
      </w:r>
    </w:p>
    <w:p w14:paraId="4094C006" w14:textId="0A2014EA" w:rsidR="00C51DCE" w:rsidRPr="00AE6682" w:rsidRDefault="00C51DCE" w:rsidP="000B1529">
      <w:pPr>
        <w:pStyle w:val="IFT1"/>
        <w:numPr>
          <w:ilvl w:val="0"/>
          <w:numId w:val="10"/>
        </w:numPr>
        <w:spacing w:before="240" w:after="240"/>
        <w:rPr>
          <w:rFonts w:cs="Arial"/>
        </w:rPr>
      </w:pPr>
      <w:r w:rsidRPr="00AE6682">
        <w:rPr>
          <w:rFonts w:cs="Arial"/>
        </w:rPr>
        <w:t>Anexo VIII. “Caso Fortuito o Fuerza Mayor”;</w:t>
      </w:r>
      <w:r w:rsidR="00754587" w:rsidRPr="00AE6682">
        <w:rPr>
          <w:rFonts w:cs="Arial"/>
        </w:rPr>
        <w:t xml:space="preserve"> contiene el procedimiento para la notificación de las fallas en el servicio en caso de presentarse una situación de emergencia.</w:t>
      </w:r>
    </w:p>
    <w:p w14:paraId="31C85ED3" w14:textId="209F772B" w:rsidR="00C51DCE" w:rsidRPr="00AE6682" w:rsidRDefault="00C51DCE" w:rsidP="000B1529">
      <w:pPr>
        <w:pStyle w:val="IFT1"/>
        <w:numPr>
          <w:ilvl w:val="0"/>
          <w:numId w:val="10"/>
        </w:numPr>
        <w:spacing w:before="240" w:after="240"/>
        <w:rPr>
          <w:rFonts w:cs="Arial"/>
        </w:rPr>
      </w:pPr>
      <w:r w:rsidRPr="00AE6682">
        <w:rPr>
          <w:rFonts w:cs="Arial"/>
        </w:rPr>
        <w:t>Anexo IX. “Procedimiento de Venta de Equipos Terminales y Tarjetas SIM/USIM”;</w:t>
      </w:r>
      <w:r w:rsidR="00326543" w:rsidRPr="00AE6682">
        <w:rPr>
          <w:rFonts w:cs="Arial"/>
        </w:rPr>
        <w:t xml:space="preserve"> contiene el procedimiento que el OMV deberá seguir para adquirir equipos terminales a Telcel.</w:t>
      </w:r>
    </w:p>
    <w:p w14:paraId="484FC50E" w14:textId="26EEF793" w:rsidR="00C51DCE" w:rsidRPr="00AE6682" w:rsidRDefault="00C51DCE" w:rsidP="000B1529">
      <w:pPr>
        <w:pStyle w:val="IFT1"/>
        <w:numPr>
          <w:ilvl w:val="0"/>
          <w:numId w:val="10"/>
        </w:numPr>
        <w:spacing w:before="240" w:after="240"/>
        <w:rPr>
          <w:rFonts w:cs="Arial"/>
        </w:rPr>
      </w:pPr>
      <w:r w:rsidRPr="00AE6682">
        <w:rPr>
          <w:rFonts w:cs="Arial"/>
        </w:rPr>
        <w:t>Anexo X. “Comprobación de Equipos Terminales”;</w:t>
      </w:r>
      <w:r w:rsidR="00326543" w:rsidRPr="00AE6682">
        <w:rPr>
          <w:rFonts w:cs="Arial"/>
        </w:rPr>
        <w:t xml:space="preserve"> contiene el procedimiento para la comprobación de los equipos terminales que el OMV utilizará en la red de Telcel.</w:t>
      </w:r>
    </w:p>
    <w:p w14:paraId="481678AA" w14:textId="4781D79E" w:rsidR="00C51DCE" w:rsidRPr="00AE6682" w:rsidRDefault="00C51DCE" w:rsidP="000B1529">
      <w:pPr>
        <w:pStyle w:val="IFT1"/>
        <w:numPr>
          <w:ilvl w:val="0"/>
          <w:numId w:val="10"/>
        </w:numPr>
        <w:spacing w:before="240" w:after="240"/>
        <w:rPr>
          <w:rFonts w:cs="Arial"/>
        </w:rPr>
      </w:pPr>
      <w:r w:rsidRPr="00AE6682">
        <w:rPr>
          <w:rFonts w:cs="Arial"/>
        </w:rPr>
        <w:t>Anexo XI. “Comprobación de Tarjetas SIM/USIM”;</w:t>
      </w:r>
      <w:r w:rsidR="00326543" w:rsidRPr="00AE6682">
        <w:rPr>
          <w:rFonts w:cs="Arial"/>
        </w:rPr>
        <w:t xml:space="preserve"> contiene el procedimiento que Telcel realizará para comprobar el funcionamiento de las tarjetas SIM/USIM del OMV.</w:t>
      </w:r>
    </w:p>
    <w:p w14:paraId="17657B02" w14:textId="2496BA7E" w:rsidR="00C51DCE" w:rsidRPr="00AE6682" w:rsidRDefault="00C51DCE" w:rsidP="000B1529">
      <w:pPr>
        <w:pStyle w:val="IFT1"/>
        <w:numPr>
          <w:ilvl w:val="0"/>
          <w:numId w:val="10"/>
        </w:numPr>
        <w:spacing w:before="240" w:after="240"/>
        <w:rPr>
          <w:rFonts w:cs="Arial"/>
        </w:rPr>
      </w:pPr>
      <w:r w:rsidRPr="00AE6682">
        <w:rPr>
          <w:rFonts w:cs="Arial"/>
        </w:rPr>
        <w:t>Anexo XII. “Solicitud de Autorización de Uso de Código IDO”;</w:t>
      </w:r>
      <w:r w:rsidR="00560131" w:rsidRPr="00AE6682">
        <w:rPr>
          <w:rFonts w:cs="Arial"/>
        </w:rPr>
        <w:t xml:space="preserve"> contiene el objeto de la autorización de uso de código IDO.</w:t>
      </w:r>
    </w:p>
    <w:p w14:paraId="6B8C81C4" w14:textId="404E862D" w:rsidR="00C51DCE" w:rsidRPr="00AE6682" w:rsidRDefault="00C51DCE" w:rsidP="000B1529">
      <w:pPr>
        <w:pStyle w:val="IFT1"/>
        <w:numPr>
          <w:ilvl w:val="0"/>
          <w:numId w:val="10"/>
        </w:numPr>
        <w:spacing w:before="240" w:after="240"/>
        <w:rPr>
          <w:rFonts w:cs="Arial"/>
        </w:rPr>
      </w:pPr>
      <w:r w:rsidRPr="00AE6682">
        <w:rPr>
          <w:rFonts w:cs="Arial"/>
        </w:rPr>
        <w:t>Anexo XIII. “Penas Convencionales”;</w:t>
      </w:r>
      <w:r w:rsidR="00560131" w:rsidRPr="00AE6682">
        <w:rPr>
          <w:rFonts w:cs="Arial"/>
        </w:rPr>
        <w:t xml:space="preserve"> contiene las penas aplicables por diferentes escenarios en los que se vean afectados los servicios de la oferta.</w:t>
      </w:r>
    </w:p>
    <w:p w14:paraId="0442A1EA" w14:textId="043707A3" w:rsidR="00C51DCE" w:rsidRPr="00AE6682" w:rsidRDefault="00865A5E" w:rsidP="000B1529">
      <w:pPr>
        <w:pStyle w:val="IFT1"/>
        <w:numPr>
          <w:ilvl w:val="0"/>
          <w:numId w:val="10"/>
        </w:numPr>
        <w:spacing w:before="240" w:after="240"/>
        <w:rPr>
          <w:rFonts w:cs="Arial"/>
        </w:rPr>
      </w:pPr>
      <w:r w:rsidRPr="00AE6682">
        <w:rPr>
          <w:rFonts w:cs="Arial"/>
        </w:rPr>
        <w:t xml:space="preserve">Anexo </w:t>
      </w:r>
      <w:r w:rsidR="00C51DCE" w:rsidRPr="00AE6682">
        <w:rPr>
          <w:rFonts w:cs="Arial"/>
        </w:rPr>
        <w:t>XIV. “Convenio Marco de Prestación de Servicios para la Comercialización o Reventa de Servicios”;</w:t>
      </w:r>
      <w:r w:rsidR="00560131" w:rsidRPr="00AE6682">
        <w:rPr>
          <w:rFonts w:cs="Arial"/>
        </w:rPr>
        <w:t xml:space="preserve"> contiene el convenio que suscriben las partes para la prestación de los servicios de la oferta.</w:t>
      </w:r>
    </w:p>
    <w:p w14:paraId="301A885E" w14:textId="25305B0A" w:rsidR="00C51DCE" w:rsidRPr="00AE6682" w:rsidRDefault="00865A5E" w:rsidP="000B1529">
      <w:pPr>
        <w:pStyle w:val="IFT1"/>
        <w:numPr>
          <w:ilvl w:val="0"/>
          <w:numId w:val="10"/>
        </w:numPr>
        <w:spacing w:before="240" w:after="240"/>
        <w:rPr>
          <w:rFonts w:cs="Arial"/>
        </w:rPr>
      </w:pPr>
      <w:r w:rsidRPr="00AE6682">
        <w:rPr>
          <w:rFonts w:cs="Arial"/>
        </w:rPr>
        <w:t xml:space="preserve">Anexo </w:t>
      </w:r>
      <w:r w:rsidR="00C51DCE" w:rsidRPr="00AE6682">
        <w:rPr>
          <w:rFonts w:cs="Arial"/>
        </w:rPr>
        <w:t>XIV. “A Precios y Tarifas”;</w:t>
      </w:r>
      <w:r w:rsidR="00560131" w:rsidRPr="00AE6682">
        <w:rPr>
          <w:rFonts w:cs="Arial"/>
        </w:rPr>
        <w:t xml:space="preserve"> contiene las tarifas aplicables a los diferentes servicios objeto de la Oferta.</w:t>
      </w:r>
    </w:p>
    <w:p w14:paraId="413DDE2F" w14:textId="77777777" w:rsidR="00990FBD" w:rsidRDefault="00C51DCE" w:rsidP="000B1529">
      <w:pPr>
        <w:pStyle w:val="IFT1"/>
        <w:numPr>
          <w:ilvl w:val="0"/>
          <w:numId w:val="10"/>
        </w:numPr>
        <w:spacing w:before="240" w:after="240"/>
        <w:rPr>
          <w:rFonts w:cs="Arial"/>
        </w:rPr>
      </w:pPr>
      <w:r w:rsidRPr="00AE6682">
        <w:rPr>
          <w:rFonts w:cs="Arial"/>
        </w:rPr>
        <w:t>Anexo XIV. “B Formato de Prórroga del Convenio”;</w:t>
      </w:r>
      <w:r w:rsidR="00560131" w:rsidRPr="00AE6682">
        <w:rPr>
          <w:rFonts w:cs="Arial"/>
        </w:rPr>
        <w:t xml:space="preserve"> contiene el formato por medio del cual se podrá acordar la prórroga del convenio.</w:t>
      </w:r>
    </w:p>
    <w:p w14:paraId="6C53B4D8" w14:textId="77777777" w:rsidR="00990FBD" w:rsidRDefault="008B2B4B" w:rsidP="00990FBD">
      <w:pPr>
        <w:pStyle w:val="IFTnormal"/>
        <w:spacing w:before="240" w:after="240"/>
        <w:rPr>
          <w:color w:val="auto"/>
          <w:lang w:val="es-MX"/>
        </w:rPr>
      </w:pPr>
      <w:r w:rsidRPr="00AE6682">
        <w:rPr>
          <w:rFonts w:eastAsia="Times New Roman"/>
          <w:bCs/>
          <w:iCs/>
        </w:rPr>
        <w:t>Visto lo anterior, a continuación se procede al análisis de l</w:t>
      </w:r>
      <w:r w:rsidR="00CC4792" w:rsidRPr="00AE6682">
        <w:rPr>
          <w:rFonts w:eastAsia="Times New Roman"/>
          <w:bCs/>
          <w:iCs/>
        </w:rPr>
        <w:t>as condiciones contenidas en la</w:t>
      </w:r>
      <w:r w:rsidRPr="00AE6682">
        <w:rPr>
          <w:rFonts w:eastAsia="Times New Roman"/>
          <w:bCs/>
          <w:iCs/>
        </w:rPr>
        <w:t xml:space="preserve"> </w:t>
      </w:r>
      <w:r w:rsidR="003908FA" w:rsidRPr="00AE6682">
        <w:rPr>
          <w:rFonts w:eastAsia="Times New Roman"/>
          <w:bCs/>
          <w:iCs/>
        </w:rPr>
        <w:t>Oferta de Referencia de OMV</w:t>
      </w:r>
      <w:r w:rsidRPr="00AE6682">
        <w:rPr>
          <w:rFonts w:eastAsia="Times New Roman"/>
          <w:bCs/>
          <w:iCs/>
        </w:rPr>
        <w:t xml:space="preserve"> presentada por el AEP. </w:t>
      </w:r>
      <w:r w:rsidRPr="00AE6682">
        <w:rPr>
          <w:color w:val="auto"/>
          <w:lang w:val="es-MX"/>
        </w:rPr>
        <w:t xml:space="preserve"> Por lo que </w:t>
      </w:r>
      <w:r w:rsidRPr="00AE6682">
        <w:rPr>
          <w:color w:val="auto"/>
          <w:lang w:val="es-MX"/>
        </w:rPr>
        <w:lastRenderedPageBreak/>
        <w:t xml:space="preserve">hace a aquellas situaciones que no se ajustan a lo establecido en las Medidas </w:t>
      </w:r>
      <w:r w:rsidR="003908FA" w:rsidRPr="00AE6682">
        <w:rPr>
          <w:color w:val="auto"/>
          <w:lang w:val="es-MX"/>
        </w:rPr>
        <w:t>Móviles</w:t>
      </w:r>
      <w:r w:rsidRPr="00AE6682">
        <w:rPr>
          <w:color w:val="auto"/>
          <w:lang w:val="es-MX"/>
        </w:rPr>
        <w:t xml:space="preserve"> o que a juicio del Instituto no favorezcan la competencia.</w:t>
      </w:r>
    </w:p>
    <w:p w14:paraId="58D978C5" w14:textId="77777777" w:rsidR="00990FBD" w:rsidRDefault="00361AFE" w:rsidP="00990FBD">
      <w:pPr>
        <w:pStyle w:val="NormalWeb"/>
        <w:spacing w:before="240" w:beforeAutospacing="0" w:after="240" w:afterAutospacing="0" w:line="276" w:lineRule="auto"/>
        <w:jc w:val="both"/>
        <w:rPr>
          <w:rFonts w:ascii="ITC Avant Garde" w:hAnsi="ITC Avant Garde" w:cs="Arial"/>
          <w:snapToGrid w:val="0"/>
          <w:sz w:val="22"/>
          <w:szCs w:val="22"/>
        </w:rPr>
      </w:pPr>
      <w:r w:rsidRPr="00AE6682">
        <w:rPr>
          <w:rFonts w:ascii="ITC Avant Garde" w:hAnsi="ITC Avant Garde" w:cs="Arial"/>
          <w:snapToGrid w:val="0"/>
          <w:sz w:val="22"/>
          <w:szCs w:val="22"/>
        </w:rPr>
        <w:t>Respecto al numeral 1 de la Oferta de Referencia, se modificó a efecto de reflejar lo señalado en la Medida Decimosexta de las Medidas Móviles respecto a que las Partes que suscriben la Oferta, podrán acordar una duración mayor del Convenio a la vigencia de la Oferta.</w:t>
      </w:r>
    </w:p>
    <w:p w14:paraId="1CFD766E" w14:textId="77777777" w:rsidR="00990FBD" w:rsidRDefault="00361AFE" w:rsidP="00990FBD">
      <w:pPr>
        <w:pStyle w:val="NormalWeb"/>
        <w:spacing w:before="240" w:beforeAutospacing="0" w:after="240" w:afterAutospacing="0" w:line="276" w:lineRule="auto"/>
        <w:jc w:val="both"/>
        <w:rPr>
          <w:rFonts w:ascii="ITC Avant Garde" w:hAnsi="ITC Avant Garde" w:cs="Arial"/>
          <w:snapToGrid w:val="0"/>
          <w:sz w:val="22"/>
          <w:szCs w:val="22"/>
        </w:rPr>
      </w:pPr>
      <w:r w:rsidRPr="00AE6682">
        <w:rPr>
          <w:rFonts w:ascii="ITC Avant Garde" w:hAnsi="ITC Avant Garde" w:cs="Arial"/>
          <w:snapToGrid w:val="0"/>
          <w:sz w:val="22"/>
          <w:szCs w:val="22"/>
        </w:rPr>
        <w:t>En relación al numeral 2 de la Oferta de Referencia se modifica la definición de “Caso Fortuito o Fuerza Mayor” eliminando los términos de accidente, actos de gobierno y embargo, ya que los mismos resultaban ambiguos y otorgaban un grado de discrecionalidad en su aplicación al AEP; dicha modificación proporciona certeza con respecto a los eventos que se considerarán como de Caso Fortuito o Fuerza Mayor favoreciendo la eficiente prestación de los servicios. Asimismo, se sustituyó el término “Nuevos Servicios” por “Funcionalidades o aplicaciones para servicios de datos” por considerar que dicho término es más preciso para referirse a servicios como Internet de las Cosas (en lo sucesivo, “IoT”) o Máquina a Máquina (en lo sucesivo, “M2M”). Finalmente, se modificó la definición del término “Tráfico Irregular” a efecto de proporcionar certeza sobre el mismo.</w:t>
      </w:r>
      <w:r w:rsidR="00083222" w:rsidRPr="00AE6682">
        <w:rPr>
          <w:rFonts w:ascii="ITC Avant Garde" w:hAnsi="ITC Avant Garde" w:cs="Arial"/>
          <w:snapToGrid w:val="0"/>
          <w:sz w:val="22"/>
          <w:szCs w:val="22"/>
        </w:rPr>
        <w:t xml:space="preserve"> Se adicionó a la definición de “Términos y Lineamientos Técnicos” que esta incluye las pruebas que el AEP y el Concesionario Solicitante deberán realizar a efecto de validar la correcta prestación de los servicios.</w:t>
      </w:r>
    </w:p>
    <w:p w14:paraId="36CE737D" w14:textId="77777777" w:rsidR="00990FBD" w:rsidRDefault="00E86D32" w:rsidP="00990FBD">
      <w:pPr>
        <w:spacing w:before="240" w:after="240" w:line="276" w:lineRule="auto"/>
        <w:jc w:val="both"/>
        <w:rPr>
          <w:rFonts w:ascii="ITC Avant Garde" w:hAnsi="ITC Avant Garde" w:cs="Arial"/>
          <w:snapToGrid w:val="0"/>
        </w:rPr>
      </w:pPr>
      <w:r w:rsidRPr="00AE6682">
        <w:rPr>
          <w:rFonts w:ascii="ITC Avant Garde" w:hAnsi="ITC Avant Garde" w:cs="Arial"/>
          <w:snapToGrid w:val="0"/>
        </w:rPr>
        <w:t>En relación al numeral 4</w:t>
      </w:r>
      <w:r w:rsidR="008022DD" w:rsidRPr="00AE6682">
        <w:rPr>
          <w:rFonts w:ascii="ITC Avant Garde" w:hAnsi="ITC Avant Garde" w:cs="Arial"/>
          <w:snapToGrid w:val="0"/>
        </w:rPr>
        <w:t xml:space="preserve"> denominado</w:t>
      </w:r>
      <w:r w:rsidRPr="00AE6682">
        <w:rPr>
          <w:rFonts w:ascii="ITC Avant Garde" w:hAnsi="ITC Avant Garde" w:cs="Arial"/>
          <w:snapToGrid w:val="0"/>
        </w:rPr>
        <w:t xml:space="preserve"> Convenio</w:t>
      </w:r>
      <w:r w:rsidR="008022DD" w:rsidRPr="00AE6682">
        <w:rPr>
          <w:rFonts w:ascii="ITC Avant Garde" w:hAnsi="ITC Avant Garde" w:cs="Arial"/>
          <w:snapToGrid w:val="0"/>
        </w:rPr>
        <w:t xml:space="preserve"> de la Oferta de Referencia de OMV</w:t>
      </w:r>
      <w:r w:rsidRPr="00AE6682">
        <w:rPr>
          <w:rFonts w:ascii="ITC Avant Garde" w:hAnsi="ITC Avant Garde" w:cs="Arial"/>
          <w:snapToGrid w:val="0"/>
        </w:rPr>
        <w:t xml:space="preserve">, con el fin de </w:t>
      </w:r>
      <w:r w:rsidR="008022DD" w:rsidRPr="00AE6682">
        <w:rPr>
          <w:rFonts w:ascii="ITC Avant Garde" w:hAnsi="ITC Avant Garde" w:cs="Arial"/>
          <w:snapToGrid w:val="0"/>
        </w:rPr>
        <w:t xml:space="preserve">señalar que </w:t>
      </w:r>
      <w:r w:rsidRPr="00AE6682">
        <w:rPr>
          <w:rFonts w:ascii="ITC Avant Garde" w:hAnsi="ITC Avant Garde" w:cs="Arial"/>
          <w:snapToGrid w:val="0"/>
        </w:rPr>
        <w:t xml:space="preserve">Telcel debe abstenerse de aplicar condiciones discriminatorias, se </w:t>
      </w:r>
      <w:r w:rsidR="00BE087A" w:rsidRPr="00AE6682">
        <w:rPr>
          <w:rFonts w:ascii="ITC Avant Garde" w:hAnsi="ITC Avant Garde" w:cs="Arial"/>
          <w:snapToGrid w:val="0"/>
        </w:rPr>
        <w:t xml:space="preserve">agrega </w:t>
      </w:r>
      <w:r w:rsidR="008022DD" w:rsidRPr="00AE6682">
        <w:rPr>
          <w:rFonts w:ascii="ITC Avant Garde" w:hAnsi="ITC Avant Garde" w:cs="Arial"/>
          <w:snapToGrid w:val="0"/>
        </w:rPr>
        <w:t xml:space="preserve">el texto señalado en </w:t>
      </w:r>
      <w:r w:rsidRPr="00AE6682">
        <w:rPr>
          <w:rFonts w:ascii="ITC Avant Garde" w:hAnsi="ITC Avant Garde" w:cs="Arial"/>
          <w:snapToGrid w:val="0"/>
        </w:rPr>
        <w:t xml:space="preserve">la Cláusula Décima Tercera del Convenio a fin de establecer que en caso de que Telcel haya otorgado u otorgue, ya sea por acuerdo o por resolución del Instituto, términos y condiciones distintas a otros </w:t>
      </w:r>
      <w:r w:rsidR="00BE087A" w:rsidRPr="00AE6682">
        <w:rPr>
          <w:rFonts w:ascii="ITC Avant Garde" w:hAnsi="ITC Avant Garde" w:cs="Arial"/>
          <w:snapToGrid w:val="0"/>
        </w:rPr>
        <w:t>OMV</w:t>
      </w:r>
      <w:r w:rsidRPr="00AE6682">
        <w:rPr>
          <w:rFonts w:ascii="ITC Avant Garde" w:hAnsi="ITC Avant Garde" w:cs="Arial"/>
          <w:snapToGrid w:val="0"/>
        </w:rPr>
        <w:t xml:space="preserve">, a sus propias operaciones, subsidiarias, filiales o empresas que pertenezcan al mismo grupo de interés económico, el AEP deberá hacer extensivos los mismos términos y condiciones al Concesionario a partir de la fecha en que se lo soliciten. A petición del </w:t>
      </w:r>
      <w:r w:rsidR="00BE087A" w:rsidRPr="00AE6682">
        <w:rPr>
          <w:rFonts w:ascii="ITC Avant Garde" w:hAnsi="ITC Avant Garde" w:cs="Arial"/>
          <w:snapToGrid w:val="0"/>
        </w:rPr>
        <w:t>OMV</w:t>
      </w:r>
      <w:r w:rsidRPr="00AE6682">
        <w:rPr>
          <w:rFonts w:ascii="ITC Avant Garde" w:hAnsi="ITC Avant Garde" w:cs="Arial"/>
          <w:snapToGrid w:val="0"/>
        </w:rPr>
        <w:t>, podrán celebrar el convenio o la modificación correspondiente, en un plazo no mayor a 15 (quince) días naturales contados a partir de la fecha de solicitud.</w:t>
      </w:r>
    </w:p>
    <w:p w14:paraId="6639AE95" w14:textId="77777777" w:rsidR="00990FBD" w:rsidRDefault="00E86D32" w:rsidP="00990FBD">
      <w:pPr>
        <w:pStyle w:val="IFTnormal"/>
        <w:spacing w:before="240" w:after="240"/>
        <w:ind w:right="49"/>
        <w:rPr>
          <w:color w:val="auto"/>
          <w:lang w:val="es-MX"/>
        </w:rPr>
      </w:pPr>
      <w:r w:rsidRPr="00AE6682">
        <w:rPr>
          <w:color w:val="auto"/>
          <w:lang w:val="es-MX"/>
        </w:rPr>
        <w:t xml:space="preserve">En la sección V del Anexo I, </w:t>
      </w:r>
      <w:r w:rsidR="00AA4817" w:rsidRPr="00AE6682">
        <w:rPr>
          <w:color w:val="auto"/>
          <w:lang w:val="es-MX"/>
        </w:rPr>
        <w:t xml:space="preserve">a efecto de reflejar condiciones equivalentes a la Oferta de Referencia vigente </w:t>
      </w:r>
      <w:r w:rsidRPr="00AE6682">
        <w:rPr>
          <w:color w:val="auto"/>
          <w:lang w:val="es-MX"/>
        </w:rPr>
        <w:t xml:space="preserve">se ajusta el plazo para la liberación comercial de los servicios de la oferta. Adicionalmente, </w:t>
      </w:r>
      <w:r w:rsidR="003A7C94" w:rsidRPr="00AE6682">
        <w:rPr>
          <w:color w:val="auto"/>
          <w:lang w:val="es-MX"/>
        </w:rPr>
        <w:t xml:space="preserve">a efecto de proporcionar certeza a los OMV sobre los conceptos incluidos en </w:t>
      </w:r>
      <w:r w:rsidR="00AA4817" w:rsidRPr="00AE6682">
        <w:rPr>
          <w:color w:val="auto"/>
          <w:lang w:val="es-MX"/>
        </w:rPr>
        <w:t xml:space="preserve">los costos de la implementación de </w:t>
      </w:r>
      <w:r w:rsidR="003A7C94" w:rsidRPr="00AE6682">
        <w:rPr>
          <w:color w:val="auto"/>
          <w:lang w:val="es-MX"/>
        </w:rPr>
        <w:t xml:space="preserve">los </w:t>
      </w:r>
      <w:r w:rsidR="00AA4817" w:rsidRPr="00AE6682">
        <w:rPr>
          <w:color w:val="auto"/>
          <w:lang w:val="es-MX"/>
        </w:rPr>
        <w:t>servicios de la oferta</w:t>
      </w:r>
      <w:r w:rsidR="003A7C94" w:rsidRPr="00AE6682">
        <w:rPr>
          <w:color w:val="auto"/>
          <w:lang w:val="es-MX"/>
        </w:rPr>
        <w:t xml:space="preserve">, </w:t>
      </w:r>
      <w:r w:rsidR="00B42708" w:rsidRPr="00AE6682">
        <w:rPr>
          <w:color w:val="auto"/>
          <w:lang w:val="es-MX"/>
        </w:rPr>
        <w:t>se incluy</w:t>
      </w:r>
      <w:r w:rsidR="00E83C48" w:rsidRPr="00AE6682">
        <w:rPr>
          <w:color w:val="auto"/>
          <w:lang w:val="es-MX"/>
        </w:rPr>
        <w:t xml:space="preserve">e la obligación de que el detalle de los mismos forme </w:t>
      </w:r>
      <w:r w:rsidR="00E83C48" w:rsidRPr="00AE6682">
        <w:rPr>
          <w:color w:val="auto"/>
          <w:lang w:val="es-MX"/>
        </w:rPr>
        <w:lastRenderedPageBreak/>
        <w:t>parte del documento definido como “Términos y Lineamientos Técnicos”</w:t>
      </w:r>
      <w:r w:rsidRPr="00AE6682">
        <w:rPr>
          <w:color w:val="auto"/>
          <w:lang w:val="es-MX"/>
        </w:rPr>
        <w:t>, a fin de que el cobro sea justificado y transparente para el OMV solicitante.</w:t>
      </w:r>
    </w:p>
    <w:p w14:paraId="5E9162C9" w14:textId="77777777" w:rsidR="00990FBD" w:rsidRDefault="00E86D32" w:rsidP="00990FBD">
      <w:pPr>
        <w:pStyle w:val="IFTnormal"/>
        <w:spacing w:before="240" w:after="240"/>
        <w:ind w:right="49"/>
        <w:rPr>
          <w:color w:val="auto"/>
          <w:lang w:val="es-MX"/>
        </w:rPr>
      </w:pPr>
      <w:r w:rsidRPr="00AE6682">
        <w:rPr>
          <w:color w:val="auto"/>
          <w:lang w:val="es-MX"/>
        </w:rPr>
        <w:t>En la sección VI, Servicios Adicionales para el OMV, el AEP propone un plazo de hasta 30</w:t>
      </w:r>
      <w:r w:rsidR="00D641DE" w:rsidRPr="00AE6682">
        <w:rPr>
          <w:color w:val="auto"/>
          <w:lang w:val="es-MX"/>
        </w:rPr>
        <w:t xml:space="preserve"> (treinta)</w:t>
      </w:r>
      <w:r w:rsidRPr="00AE6682">
        <w:rPr>
          <w:color w:val="auto"/>
          <w:lang w:val="es-MX"/>
        </w:rPr>
        <w:t xml:space="preserve"> días naturales para </w:t>
      </w:r>
      <w:r w:rsidR="00D641DE" w:rsidRPr="00AE6682">
        <w:rPr>
          <w:color w:val="auto"/>
          <w:lang w:val="es-MX"/>
        </w:rPr>
        <w:t xml:space="preserve">analizar la factibilidad técnica e </w:t>
      </w:r>
      <w:r w:rsidRPr="00AE6682">
        <w:rPr>
          <w:color w:val="auto"/>
          <w:lang w:val="es-MX"/>
        </w:rPr>
        <w:t xml:space="preserve">informar al OMV los </w:t>
      </w:r>
      <w:r w:rsidR="00D641DE" w:rsidRPr="00AE6682">
        <w:rPr>
          <w:color w:val="auto"/>
          <w:lang w:val="es-MX"/>
        </w:rPr>
        <w:t>tiempos de desarrollo y los costos asociados al servicio solicitado por el OMV. De lo cual se observa que, en caso de planes comerciales, el</w:t>
      </w:r>
      <w:r w:rsidRPr="00AE6682">
        <w:rPr>
          <w:color w:val="auto"/>
          <w:lang w:val="es-MX"/>
        </w:rPr>
        <w:t xml:space="preserve"> plazo </w:t>
      </w:r>
      <w:r w:rsidR="00D641DE" w:rsidRPr="00AE6682">
        <w:rPr>
          <w:color w:val="auto"/>
          <w:lang w:val="es-MX"/>
        </w:rPr>
        <w:t xml:space="preserve">señalado </w:t>
      </w:r>
      <w:r w:rsidRPr="00AE6682">
        <w:rPr>
          <w:color w:val="auto"/>
          <w:lang w:val="es-MX"/>
        </w:rPr>
        <w:t xml:space="preserve">afecta la capacidad del OMV para reaccionar a cambios en las condiciones de mercado con nuevas ofertas competitivas. En consecuencia, se </w:t>
      </w:r>
      <w:r w:rsidR="00D641DE" w:rsidRPr="00AE6682">
        <w:rPr>
          <w:color w:val="auto"/>
          <w:lang w:val="es-MX"/>
        </w:rPr>
        <w:t xml:space="preserve">modificó la Oferta </w:t>
      </w:r>
      <w:r w:rsidR="00B42708" w:rsidRPr="00AE6682">
        <w:rPr>
          <w:color w:val="auto"/>
          <w:lang w:val="es-MX"/>
        </w:rPr>
        <w:t>estableciendo</w:t>
      </w:r>
      <w:r w:rsidR="00D641DE" w:rsidRPr="00AE6682">
        <w:rPr>
          <w:color w:val="auto"/>
          <w:lang w:val="es-MX"/>
        </w:rPr>
        <w:t xml:space="preserve"> el plazo </w:t>
      </w:r>
      <w:r w:rsidR="00A92D14" w:rsidRPr="00AE6682">
        <w:rPr>
          <w:color w:val="auto"/>
          <w:lang w:val="es-MX"/>
        </w:rPr>
        <w:t>para el</w:t>
      </w:r>
      <w:r w:rsidR="00D641DE" w:rsidRPr="00AE6682">
        <w:rPr>
          <w:color w:val="auto"/>
          <w:lang w:val="es-MX"/>
        </w:rPr>
        <w:t xml:space="preserve"> análisis de factibilidad técnica a 15 (quince) días naturales</w:t>
      </w:r>
      <w:r w:rsidR="006C3905" w:rsidRPr="00AE6682">
        <w:rPr>
          <w:color w:val="auto"/>
          <w:lang w:val="es-MX"/>
        </w:rPr>
        <w:t>, una vez recibida la información completa por parte del OMV</w:t>
      </w:r>
      <w:r w:rsidR="00A92D14" w:rsidRPr="00AE6682">
        <w:rPr>
          <w:color w:val="auto"/>
          <w:lang w:val="es-MX"/>
        </w:rPr>
        <w:t>. Asimismo, se adicionó que en caso de que la solicit</w:t>
      </w:r>
      <w:r w:rsidR="006C3905" w:rsidRPr="00AE6682">
        <w:rPr>
          <w:color w:val="auto"/>
          <w:lang w:val="es-MX"/>
        </w:rPr>
        <w:t xml:space="preserve">ud de nuevos planes que asemejen </w:t>
      </w:r>
      <w:r w:rsidR="00A92D14" w:rsidRPr="00AE6682">
        <w:rPr>
          <w:color w:val="auto"/>
          <w:lang w:val="es-MX"/>
        </w:rPr>
        <w:t>la funcion</w:t>
      </w:r>
      <w:r w:rsidR="006C3905" w:rsidRPr="00AE6682">
        <w:rPr>
          <w:color w:val="auto"/>
          <w:lang w:val="es-MX"/>
        </w:rPr>
        <w:t xml:space="preserve">alidad de un plan con el que Telcel </w:t>
      </w:r>
      <w:r w:rsidR="00A92D14" w:rsidRPr="00AE6682">
        <w:rPr>
          <w:color w:val="auto"/>
          <w:lang w:val="es-MX"/>
        </w:rPr>
        <w:t>ya cuenta, el análisis y la notificaci</w:t>
      </w:r>
      <w:r w:rsidR="006C3905" w:rsidRPr="00AE6682">
        <w:rPr>
          <w:color w:val="auto"/>
          <w:lang w:val="es-MX"/>
        </w:rPr>
        <w:t>ón al OMV de</w:t>
      </w:r>
      <w:r w:rsidR="00A92D14" w:rsidRPr="00AE6682">
        <w:rPr>
          <w:color w:val="auto"/>
          <w:lang w:val="es-MX"/>
        </w:rPr>
        <w:t>l</w:t>
      </w:r>
      <w:r w:rsidR="006C3905" w:rsidRPr="00AE6682">
        <w:rPr>
          <w:color w:val="auto"/>
          <w:lang w:val="es-MX"/>
        </w:rPr>
        <w:t xml:space="preserve"> tiempo</w:t>
      </w:r>
      <w:r w:rsidR="00A92D14" w:rsidRPr="00AE6682">
        <w:rPr>
          <w:color w:val="auto"/>
          <w:lang w:val="es-MX"/>
        </w:rPr>
        <w:t xml:space="preserve"> de implementación </w:t>
      </w:r>
      <w:r w:rsidR="006C3905" w:rsidRPr="00AE6682">
        <w:rPr>
          <w:color w:val="auto"/>
          <w:lang w:val="es-MX"/>
        </w:rPr>
        <w:t>no podrá exceder de 15 (quince)</w:t>
      </w:r>
      <w:r w:rsidR="00A92D14" w:rsidRPr="00AE6682">
        <w:rPr>
          <w:color w:val="auto"/>
          <w:lang w:val="es-MX"/>
        </w:rPr>
        <w:t xml:space="preserve"> días</w:t>
      </w:r>
      <w:r w:rsidR="006C3905" w:rsidRPr="00AE6682">
        <w:rPr>
          <w:color w:val="auto"/>
          <w:lang w:val="es-MX"/>
        </w:rPr>
        <w:t xml:space="preserve"> hábiles</w:t>
      </w:r>
      <w:r w:rsidR="00A92D14" w:rsidRPr="00AE6682">
        <w:rPr>
          <w:color w:val="auto"/>
          <w:lang w:val="es-MX"/>
        </w:rPr>
        <w:t xml:space="preserve">. </w:t>
      </w:r>
    </w:p>
    <w:p w14:paraId="0EE02AAC" w14:textId="77777777" w:rsidR="00990FBD" w:rsidRDefault="00A92D14" w:rsidP="00990FBD">
      <w:pPr>
        <w:pStyle w:val="IFTnormal"/>
        <w:spacing w:before="240" w:after="240"/>
        <w:ind w:right="49"/>
        <w:rPr>
          <w:color w:val="auto"/>
          <w:lang w:val="es-MX"/>
        </w:rPr>
      </w:pPr>
      <w:r w:rsidRPr="00AE6682">
        <w:rPr>
          <w:color w:val="auto"/>
          <w:lang w:val="es-MX"/>
        </w:rPr>
        <w:t xml:space="preserve">Respecto a los plazos establecidos en el </w:t>
      </w:r>
      <w:r w:rsidR="006C3905" w:rsidRPr="00AE6682">
        <w:rPr>
          <w:color w:val="auto"/>
          <w:lang w:val="es-MX"/>
        </w:rPr>
        <w:t>“</w:t>
      </w:r>
      <w:r w:rsidRPr="00AE6682">
        <w:rPr>
          <w:color w:val="auto"/>
          <w:lang w:val="es-MX"/>
        </w:rPr>
        <w:t>Procedimiento para la Modificación de Planes y Productos ya implementados</w:t>
      </w:r>
      <w:r w:rsidR="006C3905" w:rsidRPr="00AE6682">
        <w:rPr>
          <w:color w:val="auto"/>
          <w:lang w:val="es-MX"/>
        </w:rPr>
        <w:t>”</w:t>
      </w:r>
      <w:r w:rsidRPr="00AE6682" w:rsidDel="00A92D14">
        <w:rPr>
          <w:color w:val="auto"/>
          <w:lang w:val="es-MX"/>
        </w:rPr>
        <w:t xml:space="preserve"> </w:t>
      </w:r>
      <w:r w:rsidRPr="00AE6682">
        <w:rPr>
          <w:color w:val="auto"/>
          <w:lang w:val="es-MX"/>
        </w:rPr>
        <w:t xml:space="preserve">establecido en el </w:t>
      </w:r>
      <w:r w:rsidR="00E86D32" w:rsidRPr="00AE6682">
        <w:rPr>
          <w:color w:val="auto"/>
          <w:lang w:val="es-MX"/>
        </w:rPr>
        <w:t xml:space="preserve">numeral VII </w:t>
      </w:r>
      <w:r w:rsidRPr="00AE6682">
        <w:rPr>
          <w:color w:val="auto"/>
          <w:lang w:val="es-MX"/>
        </w:rPr>
        <w:t xml:space="preserve">del </w:t>
      </w:r>
      <w:r w:rsidR="00E86D32" w:rsidRPr="00AE6682">
        <w:rPr>
          <w:color w:val="auto"/>
          <w:lang w:val="es-MX"/>
        </w:rPr>
        <w:t>Anexo I</w:t>
      </w:r>
      <w:r w:rsidRPr="00AE6682">
        <w:rPr>
          <w:color w:val="auto"/>
          <w:lang w:val="es-MX"/>
        </w:rPr>
        <w:t xml:space="preserve">, se señala que </w:t>
      </w:r>
      <w:r w:rsidR="00976FD3" w:rsidRPr="00AE6682">
        <w:rPr>
          <w:color w:val="auto"/>
          <w:lang w:val="es-MX"/>
        </w:rPr>
        <w:t>dichos plazos se redujeron</w:t>
      </w:r>
      <w:r w:rsidRPr="00AE6682">
        <w:rPr>
          <w:color w:val="auto"/>
          <w:lang w:val="es-MX"/>
        </w:rPr>
        <w:t xml:space="preserve"> </w:t>
      </w:r>
      <w:r w:rsidR="00976FD3" w:rsidRPr="00AE6682">
        <w:rPr>
          <w:color w:val="auto"/>
          <w:lang w:val="es-MX"/>
        </w:rPr>
        <w:t>a efecto de reflejar condiciones equivalentes a la Oferta de Referencia vigente</w:t>
      </w:r>
      <w:r w:rsidR="00E86D32" w:rsidRPr="00AE6682">
        <w:rPr>
          <w:color w:val="auto"/>
          <w:lang w:val="es-MX"/>
        </w:rPr>
        <w:t xml:space="preserve">, así como condiciones más favorables para la implementación de cambios de tarifas o creación de nuevos planes con características similares a los comercializados por </w:t>
      </w:r>
      <w:r w:rsidR="00976FD3" w:rsidRPr="00AE6682">
        <w:rPr>
          <w:color w:val="auto"/>
          <w:lang w:val="es-MX"/>
        </w:rPr>
        <w:t xml:space="preserve">el OMV </w:t>
      </w:r>
      <w:r w:rsidR="00E86D32" w:rsidRPr="00AE6682">
        <w:rPr>
          <w:color w:val="auto"/>
          <w:lang w:val="es-MX"/>
        </w:rPr>
        <w:t>y que forman parte de la Oferta de Referencia vigente.</w:t>
      </w:r>
    </w:p>
    <w:p w14:paraId="347497E4" w14:textId="77777777" w:rsidR="00990FBD" w:rsidRDefault="00E86D32" w:rsidP="00990FBD">
      <w:pPr>
        <w:pStyle w:val="IFTnormal"/>
        <w:spacing w:before="240" w:after="240"/>
        <w:ind w:right="49"/>
        <w:rPr>
          <w:color w:val="auto"/>
          <w:lang w:val="es-MX"/>
        </w:rPr>
      </w:pPr>
      <w:r w:rsidRPr="00AE6682">
        <w:rPr>
          <w:color w:val="auto"/>
          <w:lang w:val="es-MX"/>
        </w:rPr>
        <w:t xml:space="preserve">En el Sub Anexo-A del Anexo I, se elimina el concepto de cobro de Transporte (LDI) para el escenario de intercambio de tráfico directo, toda vez que en esta modalidad es el </w:t>
      </w:r>
      <w:r w:rsidR="009153FE" w:rsidRPr="00AE6682">
        <w:rPr>
          <w:color w:val="auto"/>
          <w:lang w:val="es-MX"/>
        </w:rPr>
        <w:t>OMV</w:t>
      </w:r>
      <w:r w:rsidRPr="00AE6682">
        <w:rPr>
          <w:color w:val="auto"/>
          <w:lang w:val="es-MX"/>
        </w:rPr>
        <w:t xml:space="preserve"> el que se encarga de entregar el tráfico a la red pública de telecomunicaciones destino, ya sea nacional o internacional, y no </w:t>
      </w:r>
      <w:r w:rsidR="009153FE" w:rsidRPr="00AE6682">
        <w:rPr>
          <w:color w:val="auto"/>
          <w:lang w:val="es-MX"/>
        </w:rPr>
        <w:t>Telcel</w:t>
      </w:r>
      <w:r w:rsidRPr="00AE6682">
        <w:rPr>
          <w:color w:val="auto"/>
          <w:lang w:val="es-MX"/>
        </w:rPr>
        <w:t>.</w:t>
      </w:r>
    </w:p>
    <w:p w14:paraId="4895238B" w14:textId="77777777" w:rsidR="00990FBD" w:rsidRDefault="00FD7354" w:rsidP="00990FBD">
      <w:pPr>
        <w:pStyle w:val="IFTnormal"/>
        <w:spacing w:before="240" w:after="240"/>
        <w:ind w:right="49"/>
        <w:rPr>
          <w:color w:val="auto"/>
          <w:lang w:val="es-MX"/>
        </w:rPr>
      </w:pPr>
      <w:r w:rsidRPr="00AE6682">
        <w:rPr>
          <w:color w:val="auto"/>
          <w:lang w:val="es-MX"/>
        </w:rPr>
        <w:t>Se modifica el numeral 3.2.1 Numeración del numeral 3.2 del Anexo II Acuerdos Técnicos, a efecto de reflejar lo establecido en los Lineamientos de OMV</w:t>
      </w:r>
      <w:r w:rsidRPr="00AE6682">
        <w:rPr>
          <w:rStyle w:val="Refdenotaalpie"/>
          <w:color w:val="auto"/>
          <w:lang w:val="es-MX"/>
        </w:rPr>
        <w:footnoteReference w:id="2"/>
      </w:r>
      <w:r w:rsidRPr="00AE6682">
        <w:rPr>
          <w:color w:val="auto"/>
          <w:lang w:val="es-MX"/>
        </w:rPr>
        <w:t xml:space="preserve"> sobre la </w:t>
      </w:r>
      <w:r w:rsidR="006F19F1" w:rsidRPr="00AE6682">
        <w:rPr>
          <w:color w:val="auto"/>
          <w:lang w:val="es-MX"/>
        </w:rPr>
        <w:t>posibilidad de utilizar</w:t>
      </w:r>
      <w:r w:rsidRPr="00AE6682">
        <w:rPr>
          <w:color w:val="auto"/>
          <w:lang w:val="es-MX"/>
        </w:rPr>
        <w:t xml:space="preserve"> </w:t>
      </w:r>
      <w:r w:rsidR="006F19F1" w:rsidRPr="00AE6682">
        <w:rPr>
          <w:color w:val="auto"/>
          <w:lang w:val="es-MX"/>
        </w:rPr>
        <w:t>numeración del operador móvil por parte del OMV para la prestación de los servicios.</w:t>
      </w:r>
    </w:p>
    <w:p w14:paraId="291C9CCE" w14:textId="77777777" w:rsidR="00990FBD" w:rsidRDefault="00E86D32" w:rsidP="00990FBD">
      <w:pPr>
        <w:pStyle w:val="IFTnormal"/>
        <w:spacing w:before="240" w:after="240"/>
        <w:ind w:right="49"/>
        <w:rPr>
          <w:color w:val="auto"/>
          <w:lang w:val="es-MX"/>
        </w:rPr>
      </w:pPr>
      <w:r w:rsidRPr="00AE6682">
        <w:rPr>
          <w:color w:val="auto"/>
          <w:lang w:val="es-MX"/>
        </w:rPr>
        <w:t>Con</w:t>
      </w:r>
      <w:r w:rsidR="00805F4E" w:rsidRPr="00AE6682">
        <w:rPr>
          <w:color w:val="auto"/>
          <w:lang w:val="es-MX"/>
        </w:rPr>
        <w:t xml:space="preserve"> el fin de asegurar la continuidad y calidad en la prestación del servicio, se modificó el </w:t>
      </w:r>
      <w:r w:rsidRPr="00AE6682">
        <w:rPr>
          <w:color w:val="auto"/>
          <w:lang w:val="es-MX"/>
        </w:rPr>
        <w:t xml:space="preserve">Anexo VI, Calidad del Servicio, numeral 2, </w:t>
      </w:r>
      <w:r w:rsidR="00805F4E" w:rsidRPr="00AE6682">
        <w:rPr>
          <w:color w:val="auto"/>
          <w:lang w:val="es-MX"/>
        </w:rPr>
        <w:t>a efecto de que el OMV</w:t>
      </w:r>
      <w:r w:rsidRPr="00AE6682">
        <w:rPr>
          <w:color w:val="auto"/>
          <w:lang w:val="es-MX"/>
        </w:rPr>
        <w:t xml:space="preserve"> inform</w:t>
      </w:r>
      <w:r w:rsidR="00805F4E" w:rsidRPr="00AE6682">
        <w:rPr>
          <w:color w:val="auto"/>
          <w:lang w:val="es-MX"/>
        </w:rPr>
        <w:t>e</w:t>
      </w:r>
      <w:r w:rsidRPr="00AE6682">
        <w:rPr>
          <w:color w:val="auto"/>
          <w:lang w:val="es-MX"/>
        </w:rPr>
        <w:t xml:space="preserve"> a Telcel de un potencial incremento en la demanda de los Servicios de la </w:t>
      </w:r>
      <w:r w:rsidRPr="00AE6682">
        <w:rPr>
          <w:color w:val="auto"/>
          <w:lang w:val="es-MX"/>
        </w:rPr>
        <w:lastRenderedPageBreak/>
        <w:t>Oferta</w:t>
      </w:r>
      <w:r w:rsidR="00805F4E" w:rsidRPr="00AE6682">
        <w:rPr>
          <w:color w:val="auto"/>
          <w:lang w:val="es-MX"/>
        </w:rPr>
        <w:t xml:space="preserve"> en un área específica</w:t>
      </w:r>
      <w:r w:rsidR="000C35F9" w:rsidRPr="00AE6682">
        <w:rPr>
          <w:color w:val="auto"/>
          <w:lang w:val="es-MX"/>
        </w:rPr>
        <w:t xml:space="preserve"> derivado de sus actividades comerciales</w:t>
      </w:r>
      <w:r w:rsidRPr="00AE6682">
        <w:rPr>
          <w:color w:val="auto"/>
          <w:lang w:val="es-MX"/>
        </w:rPr>
        <w:t>; ello, a efecto de que Telcel esté en condiciones de realizar las adecuaciones que sean necesarias al interior de su red pública de telecomunicaciones para soportar los requerimientos de tráfico</w:t>
      </w:r>
      <w:r w:rsidR="00805F4E" w:rsidRPr="00AE6682">
        <w:rPr>
          <w:color w:val="auto"/>
          <w:lang w:val="es-MX"/>
        </w:rPr>
        <w:t xml:space="preserve"> adicionales</w:t>
      </w:r>
      <w:r w:rsidRPr="00AE6682">
        <w:rPr>
          <w:color w:val="auto"/>
          <w:lang w:val="es-MX"/>
        </w:rPr>
        <w:t xml:space="preserve">. </w:t>
      </w:r>
    </w:p>
    <w:p w14:paraId="41FDF264" w14:textId="77777777" w:rsidR="00990FBD" w:rsidRDefault="00E86D32" w:rsidP="00990FBD">
      <w:pPr>
        <w:pStyle w:val="IFTnormal"/>
        <w:spacing w:before="240" w:after="240"/>
        <w:ind w:right="49"/>
        <w:rPr>
          <w:color w:val="auto"/>
          <w:lang w:val="es-MX"/>
        </w:rPr>
      </w:pPr>
      <w:r w:rsidRPr="00AE6682">
        <w:rPr>
          <w:color w:val="auto"/>
          <w:lang w:val="es-MX"/>
        </w:rPr>
        <w:t>A</w:t>
      </w:r>
      <w:r w:rsidR="00805F4E" w:rsidRPr="00AE6682">
        <w:rPr>
          <w:color w:val="auto"/>
          <w:lang w:val="es-MX"/>
        </w:rPr>
        <w:t>sí mismo,</w:t>
      </w:r>
      <w:r w:rsidR="00AC79B8" w:rsidRPr="00AE6682">
        <w:rPr>
          <w:color w:val="auto"/>
          <w:lang w:val="es-MX"/>
        </w:rPr>
        <w:t xml:space="preserve"> con el fin de asegurar que la prestación del servicio a los usuarios del OMV se realice con la misma calidad de servicio que Telcel ofrece a sus propios usuarios se modificó el </w:t>
      </w:r>
      <w:r w:rsidRPr="00AE6682">
        <w:rPr>
          <w:color w:val="auto"/>
          <w:lang w:val="es-MX"/>
        </w:rPr>
        <w:t xml:space="preserve">último párrafo del numeral 2 </w:t>
      </w:r>
      <w:r w:rsidR="00AC79B8" w:rsidRPr="00AE6682">
        <w:rPr>
          <w:color w:val="auto"/>
          <w:lang w:val="es-MX"/>
        </w:rPr>
        <w:t xml:space="preserve">del Anexo VI, adicionando la </w:t>
      </w:r>
      <w:r w:rsidRPr="00AE6682">
        <w:rPr>
          <w:color w:val="auto"/>
          <w:lang w:val="es-MX"/>
        </w:rPr>
        <w:t>obligación de Telcel para que las medidas que se tomen cuando el tráfico del OMV afecte la calidad del servicio, no constituyan degradación alguna de la calidad de los servicios prestados a los usuarios del OMV en relación a la de los servicios prestados a los usuarios finales de Telcel, tal y como lo establece la Medida Vigésima de las Medidas Móviles.</w:t>
      </w:r>
    </w:p>
    <w:p w14:paraId="6F51AB2E" w14:textId="77777777" w:rsidR="00990FBD" w:rsidRDefault="00E86D32" w:rsidP="00990FBD">
      <w:pPr>
        <w:pStyle w:val="IFTnormal"/>
        <w:spacing w:before="240" w:after="240"/>
        <w:ind w:right="49"/>
        <w:rPr>
          <w:color w:val="auto"/>
          <w:lang w:val="es-MX"/>
        </w:rPr>
      </w:pPr>
      <w:r w:rsidRPr="00AE6682">
        <w:rPr>
          <w:color w:val="auto"/>
          <w:lang w:val="es-MX"/>
        </w:rPr>
        <w:t>Con el propósito de asegurar el cumplimiento de lo establecido en la Medida Vigésima de las Medidas Móviles,</w:t>
      </w:r>
      <w:r w:rsidR="00AC79B8" w:rsidRPr="00AE6682">
        <w:rPr>
          <w:color w:val="auto"/>
          <w:lang w:val="es-MX"/>
        </w:rPr>
        <w:t xml:space="preserve"> respecto a que la prestación del servicio a los usuarios del OMV se realice con la misma calidad de servicio que Telcel ofrece a sus propios usuarios</w:t>
      </w:r>
      <w:r w:rsidRPr="00AE6682">
        <w:rPr>
          <w:color w:val="auto"/>
          <w:lang w:val="es-MX"/>
        </w:rPr>
        <w:t xml:space="preserve">, </w:t>
      </w:r>
      <w:r w:rsidR="00CC7B7D" w:rsidRPr="00AE6682">
        <w:rPr>
          <w:color w:val="auto"/>
          <w:lang w:val="es-MX"/>
        </w:rPr>
        <w:t>se agregó</w:t>
      </w:r>
      <w:r w:rsidR="00AC79B8" w:rsidRPr="00AE6682">
        <w:rPr>
          <w:color w:val="auto"/>
          <w:lang w:val="es-MX"/>
        </w:rPr>
        <w:t xml:space="preserve"> </w:t>
      </w:r>
      <w:r w:rsidRPr="00AE6682">
        <w:rPr>
          <w:color w:val="auto"/>
          <w:lang w:val="es-MX"/>
        </w:rPr>
        <w:t xml:space="preserve">en los numerales 3 y 4 del Anexo </w:t>
      </w:r>
      <w:r w:rsidR="008150BC">
        <w:rPr>
          <w:color w:val="auto"/>
          <w:lang w:val="es-MX"/>
        </w:rPr>
        <w:t>V</w:t>
      </w:r>
      <w:r w:rsidRPr="00AE6682">
        <w:rPr>
          <w:color w:val="auto"/>
          <w:lang w:val="es-MX"/>
        </w:rPr>
        <w:t xml:space="preserve">I, la realización de pruebas </w:t>
      </w:r>
      <w:r w:rsidR="00CC7B7D" w:rsidRPr="00AE6682">
        <w:rPr>
          <w:color w:val="auto"/>
          <w:lang w:val="es-MX"/>
        </w:rPr>
        <w:t xml:space="preserve">preproductivas y productivas </w:t>
      </w:r>
      <w:r w:rsidRPr="00AE6682">
        <w:rPr>
          <w:color w:val="auto"/>
          <w:lang w:val="es-MX"/>
        </w:rPr>
        <w:t>antes de la entrega de los servicios</w:t>
      </w:r>
      <w:r w:rsidR="00CC7B7D" w:rsidRPr="00AE6682">
        <w:rPr>
          <w:color w:val="auto"/>
          <w:lang w:val="es-MX"/>
        </w:rPr>
        <w:t>.</w:t>
      </w:r>
    </w:p>
    <w:p w14:paraId="29FC7813" w14:textId="77777777" w:rsidR="00990FBD" w:rsidRDefault="00E86D32" w:rsidP="00990FBD">
      <w:pPr>
        <w:pStyle w:val="IFTnormal"/>
        <w:spacing w:before="240" w:after="240"/>
        <w:ind w:right="49"/>
        <w:rPr>
          <w:color w:val="auto"/>
          <w:lang w:val="es-MX"/>
        </w:rPr>
      </w:pPr>
      <w:r w:rsidRPr="00AE6682">
        <w:rPr>
          <w:color w:val="auto"/>
          <w:lang w:val="es-MX"/>
        </w:rPr>
        <w:t xml:space="preserve"> </w:t>
      </w:r>
      <w:r w:rsidR="00173A58" w:rsidRPr="00AE6682">
        <w:rPr>
          <w:color w:val="auto"/>
          <w:lang w:val="es-MX"/>
        </w:rPr>
        <w:t>E</w:t>
      </w:r>
      <w:r w:rsidRPr="00AE6682">
        <w:rPr>
          <w:color w:val="auto"/>
          <w:lang w:val="es-MX"/>
        </w:rPr>
        <w:t xml:space="preserve">n concordancia con la Medida Vigésima de las Medidas Móviles, en el Anexo VII, Procedimientos de la Atención de Incidencias, se incorpora que los requerimientos por suspensión de línea y por robo o extravío, serán atendidos por en un horario de 7 por 24 horas, los 365 días del año, tal y como </w:t>
      </w:r>
      <w:r w:rsidR="00173A58" w:rsidRPr="00AE6682">
        <w:rPr>
          <w:color w:val="auto"/>
          <w:lang w:val="es-MX"/>
        </w:rPr>
        <w:t xml:space="preserve">Telcel </w:t>
      </w:r>
      <w:r w:rsidRPr="00AE6682">
        <w:rPr>
          <w:color w:val="auto"/>
          <w:lang w:val="es-MX"/>
        </w:rPr>
        <w:t xml:space="preserve">lo hace para sus propios usuarios. </w:t>
      </w:r>
    </w:p>
    <w:p w14:paraId="23B17F86" w14:textId="77777777" w:rsidR="00990FBD" w:rsidRDefault="00E86D32" w:rsidP="00990FBD">
      <w:pPr>
        <w:pStyle w:val="IFTnormal"/>
        <w:spacing w:before="240" w:after="240"/>
        <w:ind w:right="49"/>
        <w:rPr>
          <w:color w:val="auto"/>
          <w:lang w:val="es-MX"/>
        </w:rPr>
      </w:pPr>
      <w:r w:rsidRPr="00AE6682">
        <w:rPr>
          <w:color w:val="auto"/>
          <w:lang w:val="es-MX"/>
        </w:rPr>
        <w:t>En el numeral 2 de</w:t>
      </w:r>
      <w:r w:rsidR="002275C0" w:rsidRPr="00AE6682">
        <w:rPr>
          <w:color w:val="auto"/>
          <w:lang w:val="es-MX"/>
        </w:rPr>
        <w:t xml:space="preserve">l </w:t>
      </w:r>
      <w:r w:rsidRPr="00AE6682">
        <w:rPr>
          <w:color w:val="auto"/>
          <w:lang w:val="es-MX"/>
        </w:rPr>
        <w:t>Anexo VII se establece que para generar un reporte de incidencia en el S</w:t>
      </w:r>
      <w:r w:rsidR="002275C0" w:rsidRPr="00AE6682">
        <w:rPr>
          <w:color w:val="auto"/>
          <w:lang w:val="es-MX"/>
        </w:rPr>
        <w:t xml:space="preserve">istema </w:t>
      </w:r>
      <w:r w:rsidRPr="00AE6682">
        <w:rPr>
          <w:color w:val="auto"/>
          <w:lang w:val="es-MX"/>
        </w:rPr>
        <w:t>E</w:t>
      </w:r>
      <w:r w:rsidR="002275C0" w:rsidRPr="00AE6682">
        <w:rPr>
          <w:color w:val="auto"/>
          <w:lang w:val="es-MX"/>
        </w:rPr>
        <w:t xml:space="preserve">lectrónico de </w:t>
      </w:r>
      <w:r w:rsidRPr="00AE6682">
        <w:rPr>
          <w:color w:val="auto"/>
          <w:lang w:val="es-MX"/>
        </w:rPr>
        <w:t>G</w:t>
      </w:r>
      <w:r w:rsidR="002275C0" w:rsidRPr="00AE6682">
        <w:rPr>
          <w:color w:val="auto"/>
          <w:lang w:val="es-MX"/>
        </w:rPr>
        <w:t>estión (en lo sucesivo, el “SEG”)</w:t>
      </w:r>
      <w:r w:rsidRPr="00AE6682">
        <w:rPr>
          <w:color w:val="auto"/>
          <w:lang w:val="es-MX"/>
        </w:rPr>
        <w:t xml:space="preserve">, el OMV debe proporcionar la marca y modelo del equipo terminal que utiliza el cliente. Sin embargo, </w:t>
      </w:r>
      <w:r w:rsidR="004F736C" w:rsidRPr="00AE6682">
        <w:rPr>
          <w:color w:val="auto"/>
          <w:lang w:val="es-MX"/>
        </w:rPr>
        <w:t xml:space="preserve">no en todos los casos se cuenta con dicha información </w:t>
      </w:r>
      <w:r w:rsidRPr="00AE6682">
        <w:rPr>
          <w:color w:val="auto"/>
          <w:lang w:val="es-MX"/>
        </w:rPr>
        <w:t>por lo que</w:t>
      </w:r>
      <w:r w:rsidR="004F736C" w:rsidRPr="00AE6682">
        <w:rPr>
          <w:color w:val="auto"/>
          <w:lang w:val="es-MX"/>
        </w:rPr>
        <w:t xml:space="preserve"> </w:t>
      </w:r>
      <w:r w:rsidRPr="00AE6682">
        <w:rPr>
          <w:color w:val="auto"/>
          <w:lang w:val="es-MX"/>
        </w:rPr>
        <w:t xml:space="preserve">establecerla </w:t>
      </w:r>
      <w:r w:rsidR="004F736C" w:rsidRPr="00AE6682">
        <w:rPr>
          <w:color w:val="auto"/>
          <w:lang w:val="es-MX"/>
        </w:rPr>
        <w:t xml:space="preserve">de como </w:t>
      </w:r>
      <w:r w:rsidRPr="00AE6682">
        <w:rPr>
          <w:color w:val="auto"/>
          <w:lang w:val="es-MX"/>
        </w:rPr>
        <w:t xml:space="preserve">requisito </w:t>
      </w:r>
      <w:r w:rsidR="004F736C" w:rsidRPr="00AE6682">
        <w:rPr>
          <w:color w:val="auto"/>
          <w:lang w:val="es-MX"/>
        </w:rPr>
        <w:t xml:space="preserve">mandatorio para el levantamiento de incidencias </w:t>
      </w:r>
      <w:r w:rsidRPr="00AE6682">
        <w:rPr>
          <w:color w:val="auto"/>
          <w:lang w:val="es-MX"/>
        </w:rPr>
        <w:t>imposibilita</w:t>
      </w:r>
      <w:r w:rsidR="004F736C" w:rsidRPr="00AE6682">
        <w:rPr>
          <w:color w:val="auto"/>
          <w:lang w:val="es-MX"/>
        </w:rPr>
        <w:t>ría</w:t>
      </w:r>
      <w:r w:rsidRPr="00AE6682">
        <w:rPr>
          <w:color w:val="auto"/>
          <w:lang w:val="es-MX"/>
        </w:rPr>
        <w:t xml:space="preserve">, la generación del </w:t>
      </w:r>
      <w:r w:rsidR="004F736C" w:rsidRPr="00AE6682">
        <w:rPr>
          <w:color w:val="auto"/>
          <w:lang w:val="es-MX"/>
        </w:rPr>
        <w:t>re</w:t>
      </w:r>
      <w:r w:rsidRPr="00AE6682">
        <w:rPr>
          <w:color w:val="auto"/>
          <w:lang w:val="es-MX"/>
        </w:rPr>
        <w:t>porte</w:t>
      </w:r>
      <w:r w:rsidR="004F736C" w:rsidRPr="00AE6682">
        <w:rPr>
          <w:color w:val="auto"/>
          <w:lang w:val="es-MX"/>
        </w:rPr>
        <w:t xml:space="preserve"> correspondiente</w:t>
      </w:r>
      <w:r w:rsidRPr="00AE6682">
        <w:rPr>
          <w:color w:val="auto"/>
          <w:lang w:val="es-MX"/>
        </w:rPr>
        <w:t xml:space="preserve">. Por tal motivo, </w:t>
      </w:r>
      <w:r w:rsidR="004F736C" w:rsidRPr="00AE6682">
        <w:rPr>
          <w:color w:val="auto"/>
          <w:lang w:val="es-MX"/>
        </w:rPr>
        <w:t xml:space="preserve">se modifica dicho numeral a efecto de que la marca y modelo del equipo terminal se proporcionará únicamente cuando se cuente con dicha información, lo </w:t>
      </w:r>
      <w:r w:rsidR="00AB7EBE" w:rsidRPr="00AE6682">
        <w:rPr>
          <w:color w:val="auto"/>
          <w:lang w:val="es-MX"/>
        </w:rPr>
        <w:t>cual flexibiliza</w:t>
      </w:r>
      <w:r w:rsidR="00CC7B7D" w:rsidRPr="00AE6682">
        <w:rPr>
          <w:color w:val="auto"/>
          <w:lang w:val="es-MX"/>
        </w:rPr>
        <w:t xml:space="preserve"> el levantamiento del reporte; o en su caso el AEP deberá proporciona</w:t>
      </w:r>
      <w:r w:rsidR="00F53372" w:rsidRPr="00AE6682">
        <w:rPr>
          <w:color w:val="auto"/>
          <w:lang w:val="es-MX"/>
        </w:rPr>
        <w:t>r los elementos de convicción mediante los cuales se justifique la inclusión de la información de la marca y el modelo del teléfono como requisito para levantar un reporte.</w:t>
      </w:r>
    </w:p>
    <w:p w14:paraId="26F901A0" w14:textId="77777777" w:rsidR="00990FBD" w:rsidRDefault="006E128E" w:rsidP="00990FBD">
      <w:pPr>
        <w:spacing w:before="240" w:after="240" w:line="276" w:lineRule="auto"/>
        <w:ind w:right="49"/>
        <w:jc w:val="both"/>
        <w:rPr>
          <w:rFonts w:ascii="ITC Avant Garde" w:hAnsi="ITC Avant Garde" w:cs="Arial"/>
          <w:snapToGrid w:val="0"/>
        </w:rPr>
      </w:pPr>
      <w:r w:rsidRPr="00AE6682">
        <w:rPr>
          <w:rFonts w:ascii="ITC Avant Garde" w:hAnsi="ITC Avant Garde" w:cs="Arial"/>
          <w:snapToGrid w:val="0"/>
        </w:rPr>
        <w:lastRenderedPageBreak/>
        <w:t>Adicionalmente, se agregan al Anexo VII “Procedimiento de Atención de Incidencias” las diferentes etapas de atención de los reportes de incidencias, lo anterior con el fin de que el OMV pueda identificar el avance en la atención de su reporte.</w:t>
      </w:r>
    </w:p>
    <w:p w14:paraId="1B79D88C" w14:textId="77777777" w:rsidR="00990FBD" w:rsidRDefault="00E86D32" w:rsidP="00990FBD">
      <w:pPr>
        <w:spacing w:before="240" w:after="240" w:line="276" w:lineRule="auto"/>
        <w:ind w:right="-93"/>
        <w:jc w:val="both"/>
        <w:rPr>
          <w:rFonts w:ascii="ITC Avant Garde" w:hAnsi="ITC Avant Garde" w:cs="Arial"/>
          <w:snapToGrid w:val="0"/>
        </w:rPr>
      </w:pPr>
      <w:r w:rsidRPr="00AE6682">
        <w:rPr>
          <w:rFonts w:ascii="ITC Avant Garde" w:hAnsi="ITC Avant Garde" w:cs="Arial"/>
          <w:snapToGrid w:val="0"/>
        </w:rPr>
        <w:t>El numeral 6 del Anexo VI</w:t>
      </w:r>
      <w:r w:rsidR="006E128E" w:rsidRPr="00AE6682">
        <w:rPr>
          <w:rFonts w:ascii="ITC Avant Garde" w:hAnsi="ITC Avant Garde" w:cs="Arial"/>
          <w:snapToGrid w:val="0"/>
        </w:rPr>
        <w:t>I</w:t>
      </w:r>
      <w:r w:rsidRPr="00AE6682">
        <w:rPr>
          <w:rFonts w:ascii="ITC Avant Garde" w:hAnsi="ITC Avant Garde" w:cs="Arial"/>
          <w:snapToGrid w:val="0"/>
        </w:rPr>
        <w:t xml:space="preserve">, relativo al cierre del Reporte, establece que el OMV validará los trabajos y dará visto bueno al cierre del Reporte, y en caso de detectar alguna anomalía podrá reprocesar el mismo con el flujo de “primeras entradas y primeras salidas”. Sin embargo, esta solución es equivalente a volver a empezar el proceso de un nuevo Reporte y no reconoce que se trata de un Reporte de mayor antigüedad que fue indebidamente terminado. Por lo tanto, se considera procedente modificar el estatus del Reporte de “Terminado” a “Validado”, para dar una respuesta o solución dentro de las 24 horas siguientes, reanudando los plazos transcurridos desde el momento en que fue indebidamente “Terminado”. </w:t>
      </w:r>
    </w:p>
    <w:p w14:paraId="24A5CA6B" w14:textId="77777777" w:rsidR="00990FBD" w:rsidRDefault="00E86D32" w:rsidP="00990FBD">
      <w:pPr>
        <w:pStyle w:val="IFTnormal"/>
        <w:spacing w:before="240" w:after="240"/>
        <w:ind w:right="49"/>
        <w:rPr>
          <w:color w:val="auto"/>
          <w:lang w:val="es-MX"/>
        </w:rPr>
      </w:pPr>
      <w:r w:rsidRPr="00AE6682">
        <w:rPr>
          <w:color w:val="auto"/>
          <w:lang w:val="es-MX"/>
        </w:rPr>
        <w:t xml:space="preserve">En el Anexo X, Comprobación de Equipos Terminales, se establece </w:t>
      </w:r>
      <w:r w:rsidR="00D80EAD">
        <w:rPr>
          <w:color w:val="auto"/>
          <w:lang w:val="es-MX"/>
        </w:rPr>
        <w:t xml:space="preserve">el procedimiento para la comprobación de equipos terminales, no obstante lo anterior se considera que </w:t>
      </w:r>
      <w:r w:rsidR="000113E1">
        <w:rPr>
          <w:color w:val="auto"/>
          <w:lang w:val="es-MX"/>
        </w:rPr>
        <w:t xml:space="preserve">para un equipo cuyo funcionamiento ya ha sido comprobado en la red de Telcel, se debería permitir su adquisición de cualquier fabricante o distribuidor de Telcel y que ya no sea sometido a dicho procedimiento de comprobación. </w:t>
      </w:r>
    </w:p>
    <w:p w14:paraId="1C01FF86" w14:textId="77777777" w:rsidR="00990FBD" w:rsidRDefault="003F60B9" w:rsidP="00990FBD">
      <w:pPr>
        <w:spacing w:before="240" w:after="240" w:line="276" w:lineRule="auto"/>
        <w:ind w:right="49"/>
        <w:jc w:val="both"/>
        <w:rPr>
          <w:snapToGrid w:val="0"/>
        </w:rPr>
      </w:pPr>
      <w:r w:rsidRPr="00AE6682">
        <w:rPr>
          <w:rFonts w:ascii="ITC Avant Garde" w:hAnsi="ITC Avant Garde" w:cs="Arial"/>
          <w:snapToGrid w:val="0"/>
        </w:rPr>
        <w:t>En relación con el Convenio de Servicio Mayorista de Comercialización o Reventa de Servicios, se realizan los siguientes cambios:</w:t>
      </w:r>
    </w:p>
    <w:p w14:paraId="0B40720D" w14:textId="77777777" w:rsidR="00990FBD" w:rsidRDefault="002F33C3" w:rsidP="00990FBD">
      <w:pPr>
        <w:pStyle w:val="IFTnormal"/>
        <w:spacing w:before="240" w:after="240"/>
        <w:ind w:right="49"/>
        <w:rPr>
          <w:snapToGrid w:val="0"/>
        </w:rPr>
      </w:pPr>
      <w:r w:rsidRPr="00AE6682">
        <w:rPr>
          <w:snapToGrid w:val="0"/>
        </w:rPr>
        <w:t>E</w:t>
      </w:r>
      <w:r w:rsidR="00E86D32" w:rsidRPr="00AE6682">
        <w:rPr>
          <w:snapToGrid w:val="0"/>
        </w:rPr>
        <w:t xml:space="preserve">n la Cláusula 1.3.1 se </w:t>
      </w:r>
      <w:r w:rsidR="00305C72" w:rsidRPr="00AE6682">
        <w:rPr>
          <w:snapToGrid w:val="0"/>
        </w:rPr>
        <w:t xml:space="preserve">adiciona </w:t>
      </w:r>
      <w:r w:rsidR="00E86D32" w:rsidRPr="00AE6682">
        <w:rPr>
          <w:snapToGrid w:val="0"/>
        </w:rPr>
        <w:t>la definición Anexo 1 de la Resolución de Preponderancia y/o las Medidas contenida en la Oferta. Lo anterior</w:t>
      </w:r>
      <w:r w:rsidRPr="00AE6682">
        <w:rPr>
          <w:snapToGrid w:val="0"/>
        </w:rPr>
        <w:t xml:space="preserve"> a efecto de mantener congruencia en el uso de dichas definiciones en la Oferta y en el Convenio. </w:t>
      </w:r>
      <w:r w:rsidR="00305C72" w:rsidRPr="00AE6682">
        <w:rPr>
          <w:snapToGrid w:val="0"/>
        </w:rPr>
        <w:t>Asimismo,</w:t>
      </w:r>
      <w:r w:rsidRPr="00AE6682">
        <w:rPr>
          <w:snapToGrid w:val="0"/>
        </w:rPr>
        <w:t xml:space="preserve"> se modifica la </w:t>
      </w:r>
      <w:r w:rsidR="00E86D32" w:rsidRPr="00AE6682">
        <w:rPr>
          <w:snapToGrid w:val="0"/>
        </w:rPr>
        <w:t xml:space="preserve">definición de Caso Fortuito o Fuerza Mayor </w:t>
      </w:r>
      <w:r w:rsidRPr="00AE6682">
        <w:rPr>
          <w:snapToGrid w:val="0"/>
        </w:rPr>
        <w:t xml:space="preserve">en el mismo sentido que </w:t>
      </w:r>
      <w:r w:rsidR="00E86D32" w:rsidRPr="00AE6682">
        <w:rPr>
          <w:snapToGrid w:val="0"/>
        </w:rPr>
        <w:t>en la Oferta</w:t>
      </w:r>
      <w:r w:rsidR="00F82F25" w:rsidRPr="00AE6682">
        <w:rPr>
          <w:snapToGrid w:val="0"/>
        </w:rPr>
        <w:t>; asimismo, se elimina la definición de Nuevos Servicios.</w:t>
      </w:r>
    </w:p>
    <w:p w14:paraId="15D3AEEC" w14:textId="77777777" w:rsidR="00990FBD" w:rsidRDefault="00305C72" w:rsidP="00990FBD">
      <w:pPr>
        <w:pStyle w:val="IFTnormal"/>
        <w:spacing w:before="240" w:after="240"/>
        <w:ind w:right="49"/>
        <w:rPr>
          <w:snapToGrid w:val="0"/>
        </w:rPr>
      </w:pPr>
      <w:r w:rsidRPr="00AE6682">
        <w:rPr>
          <w:snapToGrid w:val="0"/>
        </w:rPr>
        <w:t xml:space="preserve">En la misma cláusula se adicionan las definiciones de Lineamientos de OMV correspondiente al “Acuerdo mediante el cual el Pleno del Instituto Federal de Telecomunicaciones emite los Lineamientos para la comercialización de servicios móviles por parte de operadores virtuales móviles”, publicado en el Diario Oficial de la Federación el 9 de marzo de 2016 y, Lineamientos de Seguridad correspondiente al “Acuerdo mediante el cual el Pleno del Instituto Federal de Telecomunicaciones expide los Lineamientos de Colaboración en Materia de Seguridad y Justicia y modifica el plan técnico fundamental de numeración, </w:t>
      </w:r>
      <w:r w:rsidRPr="00AE6682">
        <w:rPr>
          <w:snapToGrid w:val="0"/>
        </w:rPr>
        <w:lastRenderedPageBreak/>
        <w:t>publicado el 21 de junio de 1996”, publicado en el Diario Oficial de la Federación el 2 de diciembre de 2015.</w:t>
      </w:r>
    </w:p>
    <w:p w14:paraId="5E7AC918" w14:textId="77777777" w:rsidR="00990FBD" w:rsidRDefault="00E86D32" w:rsidP="00990FBD">
      <w:pPr>
        <w:pStyle w:val="IFTnormal"/>
        <w:spacing w:before="240" w:after="240"/>
        <w:ind w:right="49"/>
        <w:rPr>
          <w:snapToGrid w:val="0"/>
        </w:rPr>
      </w:pPr>
      <w:r w:rsidRPr="00AE6682">
        <w:rPr>
          <w:color w:val="auto"/>
          <w:lang w:val="es-MX"/>
        </w:rPr>
        <w:t xml:space="preserve">Con base en </w:t>
      </w:r>
      <w:r w:rsidRPr="00AE6682">
        <w:rPr>
          <w:snapToGrid w:val="0"/>
        </w:rPr>
        <w:t>la Medida Decimosexta de las Medidas Móviles que le prohíbe al AEP la aplicación de condiciones abusivas</w:t>
      </w:r>
      <w:r w:rsidR="002F33C3" w:rsidRPr="00AE6682">
        <w:rPr>
          <w:snapToGrid w:val="0"/>
        </w:rPr>
        <w:t xml:space="preserve"> en la prestación de los servicios</w:t>
      </w:r>
      <w:r w:rsidRPr="00AE6682">
        <w:rPr>
          <w:snapToGrid w:val="0"/>
        </w:rPr>
        <w:t xml:space="preserve">, se elimina la penalización a la omisión en la notificación de pago en el SEG de la Cláusula Cuarta, numeral 4.4.1, ya que los intereses moratorios se generan por la falta de pago, no por omitir subir el comprobante </w:t>
      </w:r>
      <w:r w:rsidR="002F33C3" w:rsidRPr="00AE6682">
        <w:rPr>
          <w:snapToGrid w:val="0"/>
        </w:rPr>
        <w:t xml:space="preserve">de dicho pago </w:t>
      </w:r>
      <w:r w:rsidRPr="00AE6682">
        <w:rPr>
          <w:snapToGrid w:val="0"/>
        </w:rPr>
        <w:t>en el SEG. Extenderlo a ese supuesto implicaría un trato injusto, excesivo e injustificado, constituyendo una carga adicional para el OMV.</w:t>
      </w:r>
    </w:p>
    <w:p w14:paraId="2D757361" w14:textId="77777777" w:rsidR="00990FBD" w:rsidRDefault="00B83800" w:rsidP="00990FBD">
      <w:pPr>
        <w:pStyle w:val="IFTnormal"/>
        <w:spacing w:before="240" w:after="240"/>
        <w:ind w:right="49"/>
        <w:rPr>
          <w:color w:val="auto"/>
          <w:lang w:val="es-MX"/>
        </w:rPr>
      </w:pPr>
      <w:r>
        <w:rPr>
          <w:snapToGrid w:val="0"/>
        </w:rPr>
        <w:t>En el numeral 4.4.2.2 “Intereses Moratorios” se reduce la tasa anual para el cálculo de los intereses moratorios por incumplimiento por parte del OMV de cualquiera de sus obligaciones de pago, lo anterior por considerarse que la aplicación de 3 veces la Tasa de Interés Interbancaria de Equilibrio resulta excesiva.</w:t>
      </w:r>
    </w:p>
    <w:p w14:paraId="38AAD4C0" w14:textId="77777777" w:rsidR="00990FBD" w:rsidRDefault="00E86D32" w:rsidP="00990FBD">
      <w:pPr>
        <w:pStyle w:val="IFTnormal"/>
        <w:spacing w:before="240" w:after="240"/>
        <w:ind w:right="49"/>
        <w:rPr>
          <w:color w:val="auto"/>
          <w:lang w:val="es-MX"/>
        </w:rPr>
      </w:pPr>
      <w:r w:rsidRPr="00AE6682">
        <w:rPr>
          <w:color w:val="auto"/>
          <w:lang w:val="es-MX"/>
        </w:rPr>
        <w:t xml:space="preserve">En el numeral 4.5 de la Cláusula Cuarta, </w:t>
      </w:r>
      <w:r w:rsidRPr="00AE6682">
        <w:rPr>
          <w:snapToGrid w:val="0"/>
        </w:rPr>
        <w:t>en el Esquema de Pago Anticipado se incluye la obligación de Telcel de entregar la factura al Concesionario una vez que haga el depósito en la Bolsa Revolvente; de igual forma, cada vez que se ajuste esa bolsa, Telcel entregará la factura que cubra esa diferencia. Asimismo, se elimina la obligación del OMV de informar a sus Usuarios en caso de suspensión total o parcial por la falta en la restitución de los fondos en la Bolsa Revolvente, por considerarse excesiva e injustificada toda vez que la relación entre el OMV y sus Usuarios es solamente del interés de ambos.</w:t>
      </w:r>
    </w:p>
    <w:p w14:paraId="6C954B26" w14:textId="77777777" w:rsidR="00990FBD" w:rsidRDefault="00E86D32" w:rsidP="00990FBD">
      <w:pPr>
        <w:pStyle w:val="IFTnormal"/>
        <w:spacing w:before="240" w:after="240"/>
        <w:ind w:right="49"/>
        <w:rPr>
          <w:color w:val="auto"/>
          <w:lang w:val="es-MX"/>
        </w:rPr>
      </w:pPr>
      <w:r w:rsidRPr="00AE6682">
        <w:rPr>
          <w:color w:val="auto"/>
          <w:lang w:val="es-MX"/>
        </w:rPr>
        <w:t>Con relación con la Cláusula Cuarta, numeral 4.6, se adiciona el concepto “pendientes de pago” al inciso i)</w:t>
      </w:r>
      <w:r w:rsidRPr="00AE6682">
        <w:rPr>
          <w:snapToGrid w:val="0"/>
        </w:rPr>
        <w:t>, lo que, en aras de la certeza jurídica para las partes, permite clarificar que la pena convencional se aplicará sobre pagos pendientes.</w:t>
      </w:r>
    </w:p>
    <w:p w14:paraId="2561F0E8" w14:textId="77777777" w:rsidR="00990FBD" w:rsidRDefault="00E86D32" w:rsidP="00990FBD">
      <w:pPr>
        <w:pStyle w:val="IFTnormal"/>
        <w:spacing w:before="240" w:after="240"/>
        <w:ind w:right="49"/>
        <w:rPr>
          <w:snapToGrid w:val="0"/>
        </w:rPr>
      </w:pPr>
      <w:r w:rsidRPr="00AE6682">
        <w:t xml:space="preserve">Con fundamento en la Medida </w:t>
      </w:r>
      <w:r w:rsidRPr="00AE6682">
        <w:rPr>
          <w:snapToGrid w:val="0"/>
        </w:rPr>
        <w:t xml:space="preserve">Vigésima, se adiciona a la Cláusula Quinta, Diversas Obligaciones, numeral 5.1.2 Responsabilidad de Telcel el texto </w:t>
      </w:r>
      <w:r w:rsidR="002D0C36" w:rsidRPr="00AE6682">
        <w:rPr>
          <w:snapToGrid w:val="0"/>
        </w:rPr>
        <w:t>“</w:t>
      </w:r>
      <w:r w:rsidRPr="00AE6682">
        <w:rPr>
          <w:snapToGrid w:val="0"/>
        </w:rPr>
        <w:t>siempre y cuando dichas acciones no afecten de manera negativa la calidad del servicio de los Usuarios Finales del OMV en relación con los Usuarios finales de Telcel</w:t>
      </w:r>
      <w:r w:rsidR="002D0C36" w:rsidRPr="00AE6682">
        <w:rPr>
          <w:snapToGrid w:val="0"/>
        </w:rPr>
        <w:t>”</w:t>
      </w:r>
      <w:r w:rsidRPr="00AE6682">
        <w:rPr>
          <w:snapToGrid w:val="0"/>
        </w:rPr>
        <w:t>, toda vez que este último está obligado a otorgar la misma calidad a los usuarios del OMV en relación con los usuarios de Telcel.</w:t>
      </w:r>
    </w:p>
    <w:p w14:paraId="4312C204" w14:textId="77777777" w:rsidR="00990FBD" w:rsidRDefault="00E86D32" w:rsidP="00990FBD">
      <w:pPr>
        <w:pStyle w:val="IFTnormal"/>
        <w:spacing w:before="240" w:after="240"/>
        <w:ind w:right="49"/>
        <w:rPr>
          <w:color w:val="auto"/>
          <w:lang w:val="es-MX"/>
        </w:rPr>
      </w:pPr>
      <w:r w:rsidRPr="00AE6682">
        <w:rPr>
          <w:color w:val="auto"/>
          <w:lang w:val="es-MX"/>
        </w:rPr>
        <w:t xml:space="preserve">En la Cláusula Quinta, numeral 5.1.8 se establece la obligación a Telcel  para que se abstenga de realizar publicidad engañosa que haga mención directa o indirecta sobre el OMV y los servicios y productos que éste presta al amparo de la </w:t>
      </w:r>
      <w:r w:rsidRPr="00AE6682">
        <w:rPr>
          <w:color w:val="auto"/>
          <w:lang w:val="es-MX"/>
        </w:rPr>
        <w:lastRenderedPageBreak/>
        <w:t xml:space="preserve">de Servicios; ello en atención a que, de conformidad con las Medidas Tercera, inciso 19.3) y Vigésima de las Medidas Móviles, no tendría sentido que el mismo AEP desacreditara los servicios que presta al OMV, si es que debe ofrecer aquellos con  la misma calidad de servicio que presta a sus propios usuarios en el tráfico cursado en su red pública de telecomunicaciones. </w:t>
      </w:r>
    </w:p>
    <w:p w14:paraId="2C1E6928" w14:textId="77777777" w:rsidR="00990FBD" w:rsidRDefault="00E86D32" w:rsidP="00990FBD">
      <w:pPr>
        <w:pStyle w:val="IFTnormal"/>
        <w:spacing w:before="240" w:after="240"/>
        <w:ind w:right="49"/>
        <w:rPr>
          <w:color w:val="auto"/>
          <w:lang w:val="es-MX"/>
        </w:rPr>
      </w:pPr>
      <w:r w:rsidRPr="00AE6682">
        <w:rPr>
          <w:color w:val="auto"/>
          <w:lang w:val="es-MX"/>
        </w:rPr>
        <w:t>En relación con la Cláusula Quinta, Diversas Obligaciones a cargo de las Partes, se   incorpora numeral 5.1.9 se incorpora la obligación para que, en términos de</w:t>
      </w:r>
      <w:r w:rsidR="00B265EC" w:rsidRPr="00AE6682">
        <w:rPr>
          <w:color w:val="auto"/>
          <w:lang w:val="es-MX"/>
        </w:rPr>
        <w:t xml:space="preserve"> </w:t>
      </w:r>
      <w:r w:rsidRPr="00AE6682">
        <w:rPr>
          <w:color w:val="auto"/>
          <w:lang w:val="es-MX"/>
        </w:rPr>
        <w:t>l</w:t>
      </w:r>
      <w:r w:rsidR="00B265EC" w:rsidRPr="00AE6682">
        <w:rPr>
          <w:color w:val="auto"/>
          <w:lang w:val="es-MX"/>
        </w:rPr>
        <w:t>o</w:t>
      </w:r>
      <w:r w:rsidRPr="00AE6682">
        <w:rPr>
          <w:color w:val="auto"/>
          <w:lang w:val="es-MX"/>
        </w:rPr>
        <w:t xml:space="preserve"> </w:t>
      </w:r>
      <w:r w:rsidR="00B265EC" w:rsidRPr="00AE6682">
        <w:rPr>
          <w:color w:val="auto"/>
          <w:lang w:val="es-MX"/>
        </w:rPr>
        <w:t xml:space="preserve">señalado en el </w:t>
      </w:r>
      <w:r w:rsidRPr="00AE6682">
        <w:rPr>
          <w:color w:val="auto"/>
          <w:lang w:val="es-MX"/>
        </w:rPr>
        <w:t>artículo 18 fracción XVIII de</w:t>
      </w:r>
      <w:r w:rsidR="00B265EC" w:rsidRPr="00AE6682">
        <w:rPr>
          <w:color w:val="auto"/>
          <w:lang w:val="es-MX"/>
        </w:rPr>
        <w:t xml:space="preserve"> </w:t>
      </w:r>
      <w:r w:rsidRPr="00AE6682">
        <w:rPr>
          <w:color w:val="auto"/>
          <w:lang w:val="es-MX"/>
        </w:rPr>
        <w:t>l</w:t>
      </w:r>
      <w:r w:rsidR="00B265EC" w:rsidRPr="00AE6682">
        <w:rPr>
          <w:color w:val="auto"/>
          <w:lang w:val="es-MX"/>
        </w:rPr>
        <w:t>os Lineamientos de OMV</w:t>
      </w:r>
      <w:r w:rsidRPr="00AE6682">
        <w:rPr>
          <w:color w:val="auto"/>
          <w:lang w:val="es-MX"/>
        </w:rPr>
        <w:t xml:space="preserve">, en caso de que el OMV no cuente con la infraestructura y los medios necesarios para dar cumplimiento a las disposiciones administrativas de carácter general respecto a la colaboración con las instancias de seguridad, procuración y administración de justicia incluyendo el </w:t>
      </w:r>
      <w:r w:rsidR="00B265EC" w:rsidRPr="00AE6682">
        <w:rPr>
          <w:color w:val="auto"/>
          <w:lang w:val="es-MX"/>
        </w:rPr>
        <w:t>Acuerdo de Colaboración con la Justicia</w:t>
      </w:r>
      <w:r w:rsidR="00B265EC" w:rsidRPr="00AE6682">
        <w:rPr>
          <w:rStyle w:val="Refdenotaalpie"/>
          <w:color w:val="auto"/>
          <w:lang w:val="es-MX"/>
        </w:rPr>
        <w:footnoteReference w:id="3"/>
      </w:r>
      <w:r w:rsidR="00B265EC" w:rsidRPr="00AE6682">
        <w:rPr>
          <w:color w:val="auto"/>
          <w:lang w:val="es-MX"/>
        </w:rPr>
        <w:t xml:space="preserve"> </w:t>
      </w:r>
      <w:r w:rsidRPr="00AE6682">
        <w:rPr>
          <w:color w:val="auto"/>
          <w:lang w:val="es-MX"/>
        </w:rPr>
        <w:t>y dem</w:t>
      </w:r>
      <w:r w:rsidRPr="00AE6682">
        <w:rPr>
          <w:rFonts w:cs="ITC Avant Garde"/>
          <w:color w:val="auto"/>
          <w:lang w:val="es-MX"/>
        </w:rPr>
        <w:t>á</w:t>
      </w:r>
      <w:r w:rsidRPr="00AE6682">
        <w:rPr>
          <w:color w:val="auto"/>
          <w:lang w:val="es-MX"/>
        </w:rPr>
        <w:t xml:space="preserve">s normatividad aplicable, Telcel y el OMV deberán establecer los mecanismos para dar cumplimiento a dichas disposiciones, dentro de un plazo que no exceda los 60 (sesenta) días </w:t>
      </w:r>
      <w:r w:rsidR="00F82F25" w:rsidRPr="00AE6682">
        <w:rPr>
          <w:color w:val="auto"/>
          <w:lang w:val="es-MX"/>
        </w:rPr>
        <w:t xml:space="preserve">hábiles </w:t>
      </w:r>
      <w:r w:rsidRPr="00AE6682">
        <w:rPr>
          <w:color w:val="auto"/>
          <w:lang w:val="es-MX"/>
        </w:rPr>
        <w:t>siguientes a la firma de este Convenio. Ese acuerdo entre las partes incluirá que Telcel proporcione al OMV</w:t>
      </w:r>
      <w:r w:rsidR="00F82F25" w:rsidRPr="00AE6682">
        <w:rPr>
          <w:color w:val="auto"/>
          <w:lang w:val="es-MX"/>
        </w:rPr>
        <w:t xml:space="preserve"> o los elementos técnicos o </w:t>
      </w:r>
      <w:r w:rsidRPr="00AE6682">
        <w:rPr>
          <w:color w:val="auto"/>
          <w:lang w:val="es-MX"/>
        </w:rPr>
        <w:t xml:space="preserve">la información </w:t>
      </w:r>
      <w:r w:rsidR="00F82F25" w:rsidRPr="00AE6682">
        <w:rPr>
          <w:color w:val="auto"/>
          <w:lang w:val="es-MX"/>
        </w:rPr>
        <w:t>materia de los mencionados lineamientos</w:t>
      </w:r>
      <w:r w:rsidRPr="00AE6682">
        <w:rPr>
          <w:color w:val="auto"/>
          <w:lang w:val="es-MX"/>
        </w:rPr>
        <w:t xml:space="preserve">, cuando </w:t>
      </w:r>
      <w:r w:rsidRPr="00AE6682">
        <w:rPr>
          <w:rFonts w:cs="ITC Avant Garde"/>
          <w:color w:val="auto"/>
          <w:lang w:val="es-MX"/>
        </w:rPr>
        <w:t>é</w:t>
      </w:r>
      <w:r w:rsidRPr="00AE6682">
        <w:rPr>
          <w:color w:val="auto"/>
          <w:lang w:val="es-MX"/>
        </w:rPr>
        <w:t>sta se genere</w:t>
      </w:r>
      <w:r w:rsidR="00F82F25" w:rsidRPr="00AE6682">
        <w:rPr>
          <w:color w:val="auto"/>
          <w:lang w:val="es-MX"/>
        </w:rPr>
        <w:t xml:space="preserve"> </w:t>
      </w:r>
      <w:r w:rsidRPr="00AE6682">
        <w:rPr>
          <w:color w:val="auto"/>
          <w:lang w:val="es-MX"/>
        </w:rPr>
        <w:t>por un Usuario del OMV.</w:t>
      </w:r>
    </w:p>
    <w:p w14:paraId="2915F1F5" w14:textId="77777777" w:rsidR="00990FBD" w:rsidRDefault="00F82F25" w:rsidP="00990FBD">
      <w:pPr>
        <w:spacing w:before="240" w:after="240" w:line="276" w:lineRule="auto"/>
        <w:ind w:right="49"/>
        <w:jc w:val="both"/>
        <w:rPr>
          <w:rFonts w:ascii="ITC Avant Garde" w:hAnsi="ITC Avant Garde" w:cs="Arial"/>
          <w:snapToGrid w:val="0"/>
        </w:rPr>
      </w:pPr>
      <w:r w:rsidRPr="00AE6682">
        <w:rPr>
          <w:rFonts w:ascii="ITC Avant Garde" w:hAnsi="ITC Avant Garde" w:cs="Arial"/>
          <w:snapToGrid w:val="0"/>
        </w:rPr>
        <w:t>Se adiciona la obligación del OMV de utilizar el SEG para acceder a los servicios de la Oferta, reportar fallas, acceder a información de la Red de Telcel, entre otros; y del mismo modo se obliga al AEP a atender los mismos a través de dicho sistema.</w:t>
      </w:r>
    </w:p>
    <w:p w14:paraId="7024C2B0" w14:textId="25B4EDDD" w:rsidR="00E86D32" w:rsidRPr="00AE6682" w:rsidRDefault="00E86D32" w:rsidP="00990FBD">
      <w:pPr>
        <w:pStyle w:val="IFTnormal"/>
        <w:spacing w:before="240" w:after="240"/>
        <w:ind w:right="49"/>
        <w:rPr>
          <w:color w:val="auto"/>
          <w:lang w:val="es-MX"/>
        </w:rPr>
      </w:pPr>
      <w:r w:rsidRPr="00AE6682">
        <w:rPr>
          <w:color w:val="auto"/>
          <w:lang w:val="es-MX"/>
        </w:rPr>
        <w:t>En cuanto a la Cláusula Séptima, Continuidad y Suspensión de los Servicios de la Oferta, numeral 7.2 Suspensión Temporal, en el último párrafo, a fin de observar la Medida Decimosexta de las Medidas Móviles, respecto a la prevención de condiciones abusivas, se añade que solo los terceros fuera del control de Telcel  (además de la intervención gubernamental) que provoquen la imposibilidad de Telcel para prestar los Servicios de la Oferta, ocasionará que cesen temporalmente los efectos de la Oferta de Referencia y del presente Convenio, total o parcialmente, según sea el caso, sin responsabilidad alguna para Telcel.</w:t>
      </w:r>
    </w:p>
    <w:p w14:paraId="17408C7C" w14:textId="77777777" w:rsidR="00990FBD" w:rsidRDefault="00E86D32" w:rsidP="00990FBD">
      <w:pPr>
        <w:pStyle w:val="IFTnormal"/>
        <w:spacing w:before="240" w:after="240"/>
        <w:ind w:right="49"/>
        <w:rPr>
          <w:snapToGrid w:val="0"/>
        </w:rPr>
      </w:pPr>
      <w:r w:rsidRPr="00AE6682">
        <w:rPr>
          <w:color w:val="auto"/>
          <w:lang w:val="es-MX"/>
        </w:rPr>
        <w:t>P</w:t>
      </w:r>
      <w:r w:rsidRPr="00AE6682">
        <w:rPr>
          <w:snapToGrid w:val="0"/>
        </w:rPr>
        <w:t>or su parte, en relación con la Cláusula Octava, numeral 8.2 se añade l</w:t>
      </w:r>
      <w:r w:rsidR="00C57473">
        <w:rPr>
          <w:snapToGrid w:val="0"/>
        </w:rPr>
        <w:t>a</w:t>
      </w:r>
      <w:r w:rsidRPr="00AE6682">
        <w:rPr>
          <w:snapToGrid w:val="0"/>
        </w:rPr>
        <w:t xml:space="preserve"> obligación de Telcel dar aviso al Instituto cualquier cesión de la Oferta de Refe</w:t>
      </w:r>
      <w:r w:rsidR="00B265EC" w:rsidRPr="00AE6682">
        <w:rPr>
          <w:snapToGrid w:val="0"/>
        </w:rPr>
        <w:t>re</w:t>
      </w:r>
      <w:r w:rsidRPr="00AE6682">
        <w:rPr>
          <w:snapToGrid w:val="0"/>
        </w:rPr>
        <w:t xml:space="preserve">ncia, derechos y/o obligaciones a sus Filiales; permaneciendo como </w:t>
      </w:r>
      <w:r w:rsidRPr="00AE6682">
        <w:rPr>
          <w:snapToGrid w:val="0"/>
        </w:rPr>
        <w:lastRenderedPageBreak/>
        <w:t xml:space="preserve">obligado en la Oferta de Referencia; ello a fin de que el Instituto pueda ejercer sus facultades de vigilancia conforme al artículo 15 fracción XXVII de la </w:t>
      </w:r>
      <w:r w:rsidR="00B265EC" w:rsidRPr="00AE6682">
        <w:rPr>
          <w:snapToGrid w:val="0"/>
        </w:rPr>
        <w:t>LFTR</w:t>
      </w:r>
      <w:r w:rsidRPr="00AE6682">
        <w:rPr>
          <w:snapToGrid w:val="0"/>
        </w:rPr>
        <w:t>.</w:t>
      </w:r>
    </w:p>
    <w:p w14:paraId="71861244" w14:textId="49F00019" w:rsidR="00E86D32" w:rsidRPr="00AE6682" w:rsidRDefault="00E86D32" w:rsidP="00990FBD">
      <w:pPr>
        <w:pStyle w:val="IFTnormal"/>
        <w:spacing w:before="240" w:after="240"/>
        <w:ind w:right="49"/>
        <w:rPr>
          <w:color w:val="auto"/>
          <w:lang w:val="es-MX"/>
        </w:rPr>
      </w:pPr>
      <w:r w:rsidRPr="00AE6682">
        <w:rPr>
          <w:color w:val="auto"/>
          <w:lang w:val="es-MX"/>
        </w:rPr>
        <w:t xml:space="preserve">Finalmente, se eliminan la Cláusula Vigésima </w:t>
      </w:r>
      <w:r w:rsidRPr="00AE6682">
        <w:rPr>
          <w:rFonts w:eastAsiaTheme="minorHAnsi"/>
          <w:snapToGrid w:val="0"/>
          <w:lang w:eastAsia="en-US"/>
        </w:rPr>
        <w:t xml:space="preserve">Segunda, incisos 21.11 y 21.12, </w:t>
      </w:r>
      <w:r w:rsidR="00C57473" w:rsidRPr="003626B4">
        <w:rPr>
          <w:rFonts w:eastAsiaTheme="minorHAnsi"/>
          <w:snapToGrid w:val="0"/>
          <w:lang w:eastAsia="en-US"/>
        </w:rPr>
        <w:t>Datos Personales” y</w:t>
      </w:r>
      <w:r w:rsidR="00C57473" w:rsidRPr="00AE6682" w:rsidDel="00C57473">
        <w:rPr>
          <w:rFonts w:eastAsiaTheme="minorHAnsi"/>
          <w:snapToGrid w:val="0"/>
          <w:lang w:eastAsia="en-US"/>
        </w:rPr>
        <w:t xml:space="preserve"> </w:t>
      </w:r>
      <w:r w:rsidRPr="00AE6682">
        <w:rPr>
          <w:rFonts w:eastAsiaTheme="minorHAnsi"/>
          <w:snapToGrid w:val="0"/>
          <w:lang w:eastAsia="en-US"/>
        </w:rPr>
        <w:t xml:space="preserve">“Anticorrupción”, respectivamente, </w:t>
      </w:r>
      <w:r w:rsidR="004B4D80" w:rsidRPr="00AE6682">
        <w:rPr>
          <w:color w:val="auto"/>
          <w:lang w:val="es-MX"/>
        </w:rPr>
        <w:t xml:space="preserve">en virtud de que constituyen condiciones reguladas por otras leyes y </w:t>
      </w:r>
      <w:r w:rsidR="002B3B22">
        <w:rPr>
          <w:color w:val="auto"/>
          <w:lang w:val="es-MX"/>
        </w:rPr>
        <w:t>cuya</w:t>
      </w:r>
      <w:r w:rsidR="004B4D80" w:rsidRPr="00AE6682">
        <w:rPr>
          <w:color w:val="auto"/>
          <w:lang w:val="es-MX"/>
        </w:rPr>
        <w:t xml:space="preserve"> inclusión en la Oferta de Referencia no prejuzga sobre su cumplimiento</w:t>
      </w:r>
      <w:r w:rsidRPr="00AE6682">
        <w:rPr>
          <w:rFonts w:eastAsiaTheme="minorHAnsi"/>
          <w:snapToGrid w:val="0"/>
          <w:lang w:eastAsia="en-US"/>
        </w:rPr>
        <w:t>.</w:t>
      </w:r>
    </w:p>
    <w:p w14:paraId="0D22F8CA" w14:textId="37A49A73" w:rsidR="00295725" w:rsidRPr="00AE6682" w:rsidRDefault="00295725" w:rsidP="00990FBD">
      <w:pPr>
        <w:pStyle w:val="IFTnormal"/>
        <w:spacing w:before="240" w:after="240"/>
      </w:pPr>
      <w:r w:rsidRPr="00AE6682">
        <w:t xml:space="preserve"> </w:t>
      </w:r>
    </w:p>
    <w:p w14:paraId="28BC0609" w14:textId="4E211098" w:rsidR="0078009C" w:rsidRPr="00AE6682" w:rsidRDefault="00247407" w:rsidP="00990FBD">
      <w:pPr>
        <w:tabs>
          <w:tab w:val="num" w:pos="1940"/>
        </w:tabs>
        <w:spacing w:before="240" w:after="240"/>
        <w:jc w:val="both"/>
        <w:rPr>
          <w:rFonts w:ascii="ITC Avant Garde" w:hAnsi="ITC Avant Garde"/>
          <w:lang w:val="es-ES_tradnl" w:eastAsia="es-MX"/>
        </w:rPr>
      </w:pPr>
      <w:r w:rsidRPr="00AE6682">
        <w:rPr>
          <w:rFonts w:ascii="ITC Avant Garde" w:hAnsi="ITC Avant Garde" w:cs="Arial"/>
        </w:rPr>
        <w:t>Por lo antes expuesto y con fundamento en los artículos 6o.</w:t>
      </w:r>
      <w:r w:rsidR="00897A82" w:rsidRPr="00AE6682">
        <w:rPr>
          <w:rFonts w:ascii="ITC Avant Garde" w:hAnsi="ITC Avant Garde" w:cs="Arial"/>
        </w:rPr>
        <w:t>, apartado B, fracción II</w:t>
      </w:r>
      <w:r w:rsidRPr="00AE6682">
        <w:rPr>
          <w:rFonts w:ascii="ITC Avant Garde" w:hAnsi="ITC Avant Garde" w:cs="Arial"/>
        </w:rPr>
        <w:t xml:space="preserve"> y 28, párrafo</w:t>
      </w:r>
      <w:r w:rsidR="00651A25" w:rsidRPr="00AE6682">
        <w:rPr>
          <w:rFonts w:ascii="ITC Avant Garde" w:hAnsi="ITC Avant Garde" w:cs="Arial"/>
        </w:rPr>
        <w:t>s</w:t>
      </w:r>
      <w:r w:rsidRPr="00AE6682">
        <w:rPr>
          <w:rFonts w:ascii="ITC Avant Garde" w:hAnsi="ITC Avant Garde" w:cs="Arial"/>
        </w:rPr>
        <w:t xml:space="preserve"> décimo quinto</w:t>
      </w:r>
      <w:r w:rsidR="00085188" w:rsidRPr="00AE6682">
        <w:rPr>
          <w:rFonts w:ascii="ITC Avant Garde" w:hAnsi="ITC Avant Garde" w:cs="Arial"/>
        </w:rPr>
        <w:t xml:space="preserve"> y décimo sexto</w:t>
      </w:r>
      <w:r w:rsidRPr="00AE6682">
        <w:rPr>
          <w:rFonts w:ascii="ITC Avant Garde" w:hAnsi="ITC Avant Garde" w:cs="Arial"/>
        </w:rPr>
        <w:t xml:space="preserve"> de la Constitución Política de los Estados Unidos Mexicanos;</w:t>
      </w:r>
      <w:r w:rsidR="00651A25" w:rsidRPr="00AE6682">
        <w:rPr>
          <w:rFonts w:ascii="ITC Avant Garde" w:hAnsi="ITC Avant Garde" w:cs="Arial"/>
        </w:rPr>
        <w:t xml:space="preserve"> Transitorios Trigésimo Quinto del </w:t>
      </w:r>
      <w:r w:rsidR="00651A25" w:rsidRPr="00AE6682">
        <w:rPr>
          <w:rFonts w:ascii="ITC Avant Garde" w:hAnsi="ITC Avant Garde" w:cs="Arial"/>
          <w:i/>
        </w:rPr>
        <w:t>“DECRETO por el que se expiden la Ley Federal de Telecomunicaciones y Radiodifusión del Estado Mexicano y se reforman, adicionan y derogan diversas disposiciones en materia de telecomunicaciones y radiodifusión”</w:t>
      </w:r>
      <w:r w:rsidR="00651A25" w:rsidRPr="00AE6682">
        <w:rPr>
          <w:rFonts w:ascii="ITC Avant Garde" w:hAnsi="ITC Avant Garde" w:cs="Arial"/>
        </w:rPr>
        <w:t xml:space="preserve"> publicado en el Diario Oficial de la Federación el 14 de julio de 2014;</w:t>
      </w:r>
      <w:r w:rsidRPr="00AE6682">
        <w:rPr>
          <w:rFonts w:ascii="ITC Avant Garde" w:hAnsi="ITC Avant Garde" w:cs="Arial"/>
        </w:rPr>
        <w:t xml:space="preserve"> 1, 2</w:t>
      </w:r>
      <w:r w:rsidR="00085188" w:rsidRPr="00AE6682">
        <w:rPr>
          <w:rFonts w:ascii="ITC Avant Garde" w:hAnsi="ITC Avant Garde" w:cs="Arial"/>
        </w:rPr>
        <w:t>, 6</w:t>
      </w:r>
      <w:r w:rsidRPr="00AE6682">
        <w:rPr>
          <w:rFonts w:ascii="ITC Avant Garde" w:hAnsi="ITC Avant Garde" w:cs="Arial"/>
        </w:rPr>
        <w:t xml:space="preserve"> fracción</w:t>
      </w:r>
      <w:r w:rsidR="00085188" w:rsidRPr="00AE6682">
        <w:rPr>
          <w:rFonts w:ascii="ITC Avant Garde" w:hAnsi="ITC Avant Garde" w:cs="Arial"/>
        </w:rPr>
        <w:t xml:space="preserve"> IV y 7</w:t>
      </w:r>
      <w:r w:rsidR="00651A25" w:rsidRPr="00AE6682">
        <w:rPr>
          <w:rFonts w:ascii="ITC Avant Garde" w:hAnsi="ITC Avant Garde" w:cs="Arial"/>
        </w:rPr>
        <w:t>, 15, fracción XVIII</w:t>
      </w:r>
      <w:r w:rsidR="00085188" w:rsidRPr="00AE6682">
        <w:rPr>
          <w:rFonts w:ascii="ITC Avant Garde" w:hAnsi="ITC Avant Garde" w:cs="Arial"/>
        </w:rPr>
        <w:t xml:space="preserve"> de la Ley Federal de Telecomunicaciones y Radiodifusión; 35, fracción I, 36, 38 y 39 de la Ley Federal de Procedimiento Administrativo; 1,4 fracción I</w:t>
      </w:r>
      <w:r w:rsidRPr="00AE6682">
        <w:rPr>
          <w:rFonts w:ascii="ITC Avant Garde" w:hAnsi="ITC Avant Garde" w:cs="Arial"/>
        </w:rPr>
        <w:t xml:space="preserve"> y 6 fracci</w:t>
      </w:r>
      <w:r w:rsidR="00085188" w:rsidRPr="00AE6682">
        <w:rPr>
          <w:rFonts w:ascii="ITC Avant Garde" w:hAnsi="ITC Avant Garde" w:cs="Arial"/>
        </w:rPr>
        <w:t>o</w:t>
      </w:r>
      <w:r w:rsidRPr="00AE6682">
        <w:rPr>
          <w:rFonts w:ascii="ITC Avant Garde" w:hAnsi="ITC Avant Garde" w:cs="Arial"/>
        </w:rPr>
        <w:t>n</w:t>
      </w:r>
      <w:r w:rsidR="00085188" w:rsidRPr="00AE6682">
        <w:rPr>
          <w:rFonts w:ascii="ITC Avant Garde" w:hAnsi="ITC Avant Garde" w:cs="Arial"/>
        </w:rPr>
        <w:t>es</w:t>
      </w:r>
      <w:r w:rsidRPr="00AE6682">
        <w:rPr>
          <w:rFonts w:ascii="ITC Avant Garde" w:hAnsi="ITC Avant Garde" w:cs="Arial"/>
        </w:rPr>
        <w:t xml:space="preserve"> </w:t>
      </w:r>
      <w:r w:rsidR="00085188" w:rsidRPr="00AE6682">
        <w:rPr>
          <w:rFonts w:ascii="ITC Avant Garde" w:hAnsi="ITC Avant Garde" w:cs="Arial"/>
        </w:rPr>
        <w:t xml:space="preserve">I, VI y </w:t>
      </w:r>
      <w:r w:rsidRPr="00AE6682">
        <w:rPr>
          <w:rFonts w:ascii="ITC Avant Garde" w:hAnsi="ITC Avant Garde" w:cs="Arial"/>
        </w:rPr>
        <w:t xml:space="preserve">XXXVII, del </w:t>
      </w:r>
      <w:r w:rsidRPr="00AE6682">
        <w:rPr>
          <w:rFonts w:ascii="ITC Avant Garde" w:hAnsi="ITC Avant Garde" w:cs="Arial"/>
          <w:i/>
        </w:rPr>
        <w:t>Estatuto Orgánico del Instituto Federal de Telecomunicacione</w:t>
      </w:r>
      <w:r w:rsidR="00651A25" w:rsidRPr="00AE6682">
        <w:rPr>
          <w:rFonts w:ascii="ITC Avant Garde" w:hAnsi="ITC Avant Garde" w:cs="Arial"/>
          <w:i/>
        </w:rPr>
        <w:t xml:space="preserve">s; la </w:t>
      </w:r>
      <w:r w:rsidR="00651A25" w:rsidRPr="00AE6682">
        <w:rPr>
          <w:rFonts w:ascii="ITC Avant Garde" w:hAnsi="ITC Avant Garde" w:cs="Arial"/>
        </w:rPr>
        <w:t>“</w:t>
      </w:r>
      <w:r w:rsidR="00651A25" w:rsidRPr="00AE6682">
        <w:rPr>
          <w:rFonts w:ascii="ITC Avant Garde" w:hAnsi="ITC Avant Garde" w:cs="Arial"/>
          <w:i/>
        </w:rPr>
        <w:t>RESOLUCIÓN MEDIANTE LA CUAL EL PLENO DEL INSTITUTO FEDERAL DE TELECOMUNICACIONES DETERMINA AL GRUPO DE INTERÉS ECONÓMICO DEL QUE FORMAN PARTE AMÉRICA MÓVIL, S.A.B. DE C.V., TELÉFONOS DE MÉXICO, S.A.B. DE C.V., TELÉFONOS DEL NOROESTE, S.A. DE C.V., RADIOMÓVIL DIPSA, S.A.B. DE C. V., GRUPO CARSO, S.A.B. DE C.V., Y GRUPO FINANCIERO INBURSA, S.A.B. DE C.V., COMO AGENTE ECONÓMICO PREPONDERANTE EN EL SECTOR DE TELECOMUNICACIONES Y LE IMPONE LAS MEDIDAS NECESARIAS PARA EVITAR QUE SE AFECTE LA COMPETENCIA Y LA LIBRE CONCURRENCIA</w:t>
      </w:r>
      <w:r w:rsidR="00651A25" w:rsidRPr="00AE6682">
        <w:rPr>
          <w:rFonts w:ascii="ITC Avant Garde" w:hAnsi="ITC Avant Garde" w:cs="Arial"/>
        </w:rPr>
        <w:t>” aprobada mediante Acuerdo P/IFT/EXT/060314/76</w:t>
      </w:r>
      <w:r w:rsidRPr="00AE6682">
        <w:rPr>
          <w:rFonts w:ascii="ITC Avant Garde" w:hAnsi="ITC Avant Garde" w:cs="Arial"/>
        </w:rPr>
        <w:t xml:space="preserve">, y </w:t>
      </w:r>
      <w:r w:rsidR="000F0E95" w:rsidRPr="00AE6682">
        <w:rPr>
          <w:rFonts w:ascii="ITC Avant Garde" w:hAnsi="ITC Avant Garde" w:cs="Arial"/>
        </w:rPr>
        <w:t>la “</w:t>
      </w:r>
      <w:r w:rsidR="000F0E95" w:rsidRPr="00AE6682">
        <w:rPr>
          <w:rFonts w:ascii="ITC Avant Garde" w:hAnsi="ITC Avant Garde" w:cs="Arial"/>
          <w:i/>
        </w:rPr>
        <w:t>Resolución mediante la cual el Pleno del Instituto Federal de Telecomunicaciones suprime, modifica y adiciona las medidas impuestas al Agente Económico Preponderante en el sector de telecomunicaciones mediante resolución de fecha 6 de marzo de 2014</w:t>
      </w:r>
      <w:r w:rsidR="000F0E95" w:rsidRPr="00AE6682">
        <w:rPr>
          <w:rFonts w:ascii="ITC Avant Garde" w:hAnsi="ITC Avant Garde" w:cs="Arial"/>
        </w:rPr>
        <w:t>” aprobada mediante Acuerdo P/IFT/EXT/270217/119</w:t>
      </w:r>
      <w:r w:rsidR="00651A25" w:rsidRPr="00AE6682">
        <w:rPr>
          <w:rFonts w:ascii="ITC Avant Garde" w:hAnsi="ITC Avant Garde" w:cs="Arial"/>
        </w:rPr>
        <w:t>,</w:t>
      </w:r>
      <w:r w:rsidRPr="00AE6682">
        <w:rPr>
          <w:rFonts w:ascii="ITC Avant Garde" w:hAnsi="ITC Avant Garde" w:cs="Arial"/>
        </w:rPr>
        <w:t xml:space="preserve"> el Pleno de</w:t>
      </w:r>
      <w:r w:rsidR="00085188" w:rsidRPr="00AE6682">
        <w:rPr>
          <w:rFonts w:ascii="ITC Avant Garde" w:hAnsi="ITC Avant Garde" w:cs="Arial"/>
        </w:rPr>
        <w:t xml:space="preserve">l </w:t>
      </w:r>
      <w:r w:rsidRPr="00AE6682">
        <w:rPr>
          <w:rFonts w:ascii="ITC Avant Garde" w:hAnsi="ITC Avant Garde" w:cs="Arial"/>
        </w:rPr>
        <w:t>Instituto</w:t>
      </w:r>
      <w:r w:rsidR="00085188" w:rsidRPr="00AE6682">
        <w:rPr>
          <w:rFonts w:ascii="ITC Avant Garde" w:hAnsi="ITC Avant Garde" w:cs="Arial"/>
        </w:rPr>
        <w:t xml:space="preserve"> Federal de Telecomunicaciones</w:t>
      </w:r>
      <w:r w:rsidRPr="00AE6682">
        <w:rPr>
          <w:rFonts w:ascii="ITC Avant Garde" w:hAnsi="ITC Avant Garde" w:cs="Arial"/>
        </w:rPr>
        <w:t xml:space="preserve"> emite </w:t>
      </w:r>
      <w:r w:rsidR="00651A25" w:rsidRPr="00AE6682">
        <w:rPr>
          <w:rFonts w:ascii="ITC Avant Garde" w:hAnsi="ITC Avant Garde" w:cs="Arial"/>
        </w:rPr>
        <w:t>e</w:t>
      </w:r>
      <w:r w:rsidR="00F47053">
        <w:rPr>
          <w:rFonts w:ascii="ITC Avant Garde" w:hAnsi="ITC Avant Garde" w:cs="Arial"/>
        </w:rPr>
        <w:t>l siguiente:</w:t>
      </w:r>
    </w:p>
    <w:p w14:paraId="7ADE3051" w14:textId="77777777" w:rsidR="00990FBD" w:rsidRDefault="00D43B43" w:rsidP="00990FBD">
      <w:pPr>
        <w:pStyle w:val="Ttulo2"/>
        <w:spacing w:before="240" w:after="240"/>
        <w:jc w:val="center"/>
      </w:pPr>
      <w:r w:rsidRPr="00F47053">
        <w:t>ACUERDO</w:t>
      </w:r>
    </w:p>
    <w:p w14:paraId="00CC7445" w14:textId="77777777" w:rsidR="00990FBD" w:rsidRDefault="00EE3718" w:rsidP="00990FBD">
      <w:pPr>
        <w:tabs>
          <w:tab w:val="num" w:pos="1940"/>
        </w:tabs>
        <w:spacing w:before="240" w:after="240" w:line="276" w:lineRule="auto"/>
        <w:jc w:val="both"/>
        <w:rPr>
          <w:rFonts w:ascii="ITC Avant Garde" w:hAnsi="ITC Avant Garde" w:cs="Arial"/>
        </w:rPr>
      </w:pPr>
      <w:r w:rsidRPr="00AE6682">
        <w:rPr>
          <w:rFonts w:ascii="ITC Avant Garde" w:hAnsi="ITC Avant Garde" w:cs="Arial"/>
          <w:b/>
          <w:snapToGrid w:val="0"/>
        </w:rPr>
        <w:t>PRIMERO.-</w:t>
      </w:r>
      <w:r w:rsidRPr="00AE6682">
        <w:rPr>
          <w:rFonts w:ascii="ITC Avant Garde" w:hAnsi="ITC Avant Garde" w:cs="Arial"/>
          <w:snapToGrid w:val="0"/>
        </w:rPr>
        <w:t xml:space="preserve"> </w:t>
      </w:r>
      <w:r w:rsidR="000D7B68" w:rsidRPr="003626B4">
        <w:rPr>
          <w:rFonts w:ascii="ITC Avant Garde" w:hAnsi="ITC Avant Garde" w:cs="Arial"/>
        </w:rPr>
        <w:t xml:space="preserve">Se modifica </w:t>
      </w:r>
      <w:r w:rsidRPr="00AE6682">
        <w:rPr>
          <w:rFonts w:ascii="ITC Avant Garde" w:hAnsi="ITC Avant Garde" w:cs="Arial"/>
        </w:rPr>
        <w:t xml:space="preserve">en sus términos y condiciones la Oferta de Referencia para la Comercialización o Reventa del Servicio por parte de los Operadores Móviles Virtuales, presentada por </w:t>
      </w:r>
      <w:r w:rsidRPr="00AE6682">
        <w:rPr>
          <w:rFonts w:ascii="ITC Avant Garde" w:hAnsi="ITC Avant Garde" w:cs="Arial"/>
          <w:snapToGrid w:val="0"/>
        </w:rPr>
        <w:t>Radiomóvil Dipsa, S.A de C.V., como parte del Agente Económico Preponderante</w:t>
      </w:r>
      <w:r w:rsidRPr="00AE6682">
        <w:rPr>
          <w:rFonts w:ascii="ITC Avant Garde" w:hAnsi="ITC Avant Garde" w:cs="Arial"/>
        </w:rPr>
        <w:t xml:space="preserve"> por las razones señaladas en el Considerando Cuarto, </w:t>
      </w:r>
      <w:r w:rsidRPr="00AE6682">
        <w:rPr>
          <w:rFonts w:ascii="ITC Avant Garde" w:hAnsi="ITC Avant Garde" w:cs="Arial"/>
        </w:rPr>
        <w:lastRenderedPageBreak/>
        <w:t xml:space="preserve">y de conformidad con lo establecido en el Anexo I del presente Acuerdo y que forma parte integral del mismo. </w:t>
      </w:r>
    </w:p>
    <w:p w14:paraId="7D15F16F" w14:textId="77777777" w:rsidR="00990FBD" w:rsidRDefault="00CE4499" w:rsidP="00990FBD">
      <w:pPr>
        <w:spacing w:before="240" w:after="240" w:line="264" w:lineRule="auto"/>
        <w:jc w:val="both"/>
        <w:rPr>
          <w:rFonts w:ascii="ITC Avant Garde" w:eastAsia="Times New Roman" w:hAnsi="ITC Avant Garde" w:cs="Times New Roman"/>
          <w:bCs/>
          <w:color w:val="000000"/>
          <w:lang w:val="es-ES" w:eastAsia="es-MX"/>
        </w:rPr>
      </w:pPr>
      <w:r w:rsidRPr="00AE6682">
        <w:rPr>
          <w:rFonts w:ascii="ITC Avant Garde" w:eastAsia="Times New Roman" w:hAnsi="ITC Avant Garde" w:cs="Times New Roman"/>
          <w:b/>
          <w:bCs/>
          <w:color w:val="000000"/>
          <w:lang w:eastAsia="es-MX"/>
        </w:rPr>
        <w:t>SEGUNDO.-</w:t>
      </w:r>
      <w:r w:rsidRPr="00AE6682">
        <w:rPr>
          <w:rFonts w:ascii="ITC Avant Garde" w:eastAsia="Times New Roman" w:hAnsi="ITC Avant Garde" w:cs="Times New Roman"/>
          <w:bCs/>
          <w:color w:val="000000"/>
          <w:lang w:eastAsia="es-MX"/>
        </w:rPr>
        <w:t xml:space="preserve"> </w:t>
      </w:r>
      <w:r w:rsidRPr="00AE6682">
        <w:rPr>
          <w:rFonts w:ascii="ITC Avant Garde" w:eastAsia="Times New Roman" w:hAnsi="ITC Avant Garde" w:cs="Times New Roman"/>
          <w:bCs/>
          <w:color w:val="000000"/>
          <w:lang w:val="es-ES" w:eastAsia="es-MX"/>
        </w:rPr>
        <w:t>Notifíquese el presente Acuerdo a Radiomóvil Dipsa, S.A. de C.V., para que en un plazo de 10 días hábiles contados a partir del día siguiente al que surta efectos su notificación, manifieste lo que a su derecho convenga y ofrezca los elementos de prueba que estimen pertinentes en relación con el presente procedimiento.</w:t>
      </w:r>
    </w:p>
    <w:p w14:paraId="152EBCE3" w14:textId="3E9534C3" w:rsidR="00826CE0" w:rsidRPr="00826CE0" w:rsidRDefault="00826CE0" w:rsidP="00990FBD">
      <w:pPr>
        <w:spacing w:after="0" w:line="240" w:lineRule="auto"/>
        <w:jc w:val="both"/>
        <w:rPr>
          <w:rFonts w:ascii="ITC Avant Garde" w:hAnsi="ITC Avant Garde"/>
          <w:sz w:val="12"/>
          <w:lang w:val="es-ES"/>
        </w:rPr>
      </w:pPr>
      <w:r w:rsidRPr="00826CE0">
        <w:rPr>
          <w:rFonts w:ascii="ITC Avant Garde" w:hAnsi="ITC Avant Garde"/>
          <w:sz w:val="12"/>
          <w:lang w:val="es-ES"/>
        </w:rPr>
        <w:t xml:space="preserve">La presente Resolución fue aprobada por el Pleno del Instituto Federal de Telecomunicaciones en su XLI Sesión Ordinaria celebrada el 18 de octubre de 2017, en lo general </w:t>
      </w:r>
      <w:r w:rsidRPr="00826CE0">
        <w:rPr>
          <w:rFonts w:ascii="ITC Avant Garde" w:hAnsi="ITC Avant Garde"/>
          <w:bCs/>
          <w:sz w:val="12"/>
          <w:lang w:val="es-ES"/>
        </w:rPr>
        <w:t>por unanimidad</w:t>
      </w:r>
      <w:r w:rsidRPr="00826CE0">
        <w:rPr>
          <w:rFonts w:ascii="ITC Avant Garde" w:hAnsi="ITC Avant Garde"/>
          <w:sz w:val="12"/>
          <w:lang w:val="es-ES"/>
        </w:rPr>
        <w:t xml:space="preserve"> de votos de los Comisionados Gabriel Oswaldo Contreras Saldívar, quien manifiesta voto concurrente; Adriana Sofía Labardini Inzunza; María Elena Estavillo Flores; Mario Germán Fromow Rangel; Adolfo Cuevas Teja; Javier Juárez Mojica y Arturo Robles Rovalo.</w:t>
      </w:r>
    </w:p>
    <w:p w14:paraId="4FBD12A3" w14:textId="77777777" w:rsidR="00826CE0" w:rsidRPr="00826CE0" w:rsidRDefault="00826CE0" w:rsidP="00990FBD">
      <w:pPr>
        <w:spacing w:after="0" w:line="240" w:lineRule="auto"/>
        <w:jc w:val="both"/>
        <w:rPr>
          <w:rFonts w:ascii="ITC Avant Garde" w:hAnsi="ITC Avant Garde"/>
          <w:bCs/>
          <w:sz w:val="12"/>
          <w:lang w:eastAsia="es-MX"/>
        </w:rPr>
      </w:pPr>
      <w:r w:rsidRPr="00826CE0">
        <w:rPr>
          <w:rFonts w:ascii="ITC Avant Garde" w:hAnsi="ITC Avant Garde"/>
          <w:sz w:val="12"/>
          <w:lang w:val="es-ES"/>
        </w:rPr>
        <w:t xml:space="preserve">En lo particular, la Comisionada Adriana Sofía Labardini Inzunza manifestó voto en contra del numeral 3.1.2.3 Numeración Propia, del Anexo II. </w:t>
      </w:r>
    </w:p>
    <w:p w14:paraId="219B83D8" w14:textId="77777777" w:rsidR="00826CE0" w:rsidRPr="00826CE0" w:rsidRDefault="00826CE0" w:rsidP="00990FBD">
      <w:pPr>
        <w:spacing w:after="0" w:line="240" w:lineRule="auto"/>
        <w:jc w:val="both"/>
        <w:rPr>
          <w:rFonts w:ascii="ITC Avant Garde" w:eastAsia="Calibri" w:hAnsi="ITC Avant Garde" w:cs="Arial"/>
          <w:sz w:val="12"/>
        </w:rPr>
      </w:pPr>
      <w:r w:rsidRPr="00826CE0">
        <w:rPr>
          <w:rFonts w:ascii="ITC Avant Garde" w:hAnsi="ITC Avant Garde"/>
          <w:sz w:val="12"/>
          <w:lang w:val="es-ES"/>
        </w:rPr>
        <w:t>La Comisionada María Elena Estavillo Flores manifestó voto en contra del Anexo VI, numeral 2; y del Anexo I</w:t>
      </w:r>
      <w:r w:rsidRPr="00826CE0">
        <w:rPr>
          <w:rFonts w:ascii="ITC Avant Garde" w:hAnsi="ITC Avant Garde" w:cs="Arial"/>
          <w:sz w:val="12"/>
          <w:lang w:val="es-ES_tradnl"/>
        </w:rPr>
        <w:t xml:space="preserve">, numeral V. </w:t>
      </w:r>
    </w:p>
    <w:p w14:paraId="1D76801A" w14:textId="77777777" w:rsidR="00826CE0" w:rsidRPr="00826CE0" w:rsidRDefault="00826CE0" w:rsidP="00990FBD">
      <w:pPr>
        <w:spacing w:after="0" w:line="240" w:lineRule="auto"/>
        <w:jc w:val="both"/>
        <w:rPr>
          <w:rFonts w:ascii="ITC Avant Garde" w:hAnsi="ITC Avant Garde" w:cs="Arial"/>
          <w:sz w:val="12"/>
          <w:lang w:val="es-ES_tradnl"/>
        </w:rPr>
      </w:pPr>
      <w:r w:rsidRPr="00826CE0">
        <w:rPr>
          <w:rFonts w:ascii="ITC Avant Garde" w:hAnsi="ITC Avant Garde"/>
          <w:sz w:val="12"/>
          <w:lang w:val="es-ES"/>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P/IFT/181017/648.</w:t>
      </w:r>
    </w:p>
    <w:p w14:paraId="09D44292" w14:textId="77777777" w:rsidR="00990FBD" w:rsidRDefault="00826CE0" w:rsidP="00990FBD">
      <w:pPr>
        <w:spacing w:after="0" w:line="240" w:lineRule="auto"/>
        <w:jc w:val="both"/>
        <w:rPr>
          <w:rFonts w:ascii="ITC Avant Garde" w:hAnsi="ITC Avant Garde"/>
          <w:sz w:val="12"/>
          <w:lang w:val="es-ES"/>
        </w:rPr>
        <w:sectPr w:rsidR="00990FBD" w:rsidSect="005213EF">
          <w:footerReference w:type="default" r:id="rId11"/>
          <w:type w:val="continuous"/>
          <w:pgSz w:w="12240" w:h="15840"/>
          <w:pgMar w:top="2127" w:right="1750" w:bottom="1418" w:left="1701" w:header="709" w:footer="709" w:gutter="0"/>
          <w:cols w:space="708"/>
          <w:docGrid w:linePitch="360"/>
        </w:sectPr>
      </w:pPr>
      <w:r w:rsidRPr="00826CE0">
        <w:rPr>
          <w:rFonts w:ascii="ITC Avant Garde" w:hAnsi="ITC Avant Garde"/>
          <w:sz w:val="12"/>
          <w:lang w:val="es-ES"/>
        </w:rPr>
        <w:t>El Comisionado Javier Juárez Mojica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p w14:paraId="03C619E8" w14:textId="77777777" w:rsidR="00990FBD" w:rsidRPr="00906D26" w:rsidRDefault="00990FBD" w:rsidP="00990FBD">
      <w:pPr>
        <w:pStyle w:val="Ttulo1"/>
        <w:rPr>
          <w:rStyle w:val="Textoennegrita"/>
          <w:rFonts w:ascii="ITC Avant Garde" w:hAnsi="ITC Avant Garde" w:cs="Arial"/>
          <w:b/>
          <w:lang w:eastAsia="en-US"/>
        </w:rPr>
      </w:pPr>
      <w:r w:rsidRPr="00906D26">
        <w:rPr>
          <w:rStyle w:val="Textoennegrita"/>
          <w:rFonts w:ascii="ITC Avant Garde" w:hAnsi="ITC Avant Garde" w:cs="Arial"/>
          <w:b/>
          <w:lang w:eastAsia="en-US"/>
        </w:rPr>
        <w:lastRenderedPageBreak/>
        <w:t>OFERTA DE REFERENCIA PARA LA PRESTACIÓN DEL SERVICIO MAYORISTA DE COMERCIALIZACIÓN O REVENTA DE SERVICIOS</w:t>
      </w:r>
    </w:p>
    <w:p w14:paraId="61DC8F9A" w14:textId="77777777" w:rsidR="00990FBD" w:rsidRPr="00F71C06" w:rsidRDefault="00990FBD" w:rsidP="00990FBD">
      <w:pPr>
        <w:rPr>
          <w:lang w:val="x-none" w:eastAsia="es-ES"/>
        </w:rPr>
      </w:pPr>
    </w:p>
    <w:p w14:paraId="657DFB3B" w14:textId="77777777" w:rsidR="00990FBD" w:rsidRPr="00E764F7" w:rsidRDefault="00990FBD" w:rsidP="000B1529">
      <w:pPr>
        <w:pStyle w:val="Ttulo2"/>
        <w:numPr>
          <w:ilvl w:val="0"/>
          <w:numId w:val="71"/>
        </w:numPr>
        <w:spacing w:after="0" w:line="240" w:lineRule="auto"/>
        <w:rPr>
          <w:rStyle w:val="Textoennegrita"/>
          <w:rFonts w:ascii="ITC Avant Garde" w:hAnsi="ITC Avant Garde" w:cs="Arial"/>
          <w:b/>
          <w:color w:val="000000"/>
        </w:rPr>
      </w:pPr>
      <w:r w:rsidRPr="00D61CE3">
        <w:rPr>
          <w:rStyle w:val="Textoennegrita"/>
          <w:rFonts w:ascii="ITC Avant Garde" w:hAnsi="ITC Avant Garde" w:cs="Arial"/>
          <w:b/>
          <w:color w:val="000000"/>
        </w:rPr>
        <w:t>Oferta</w:t>
      </w:r>
    </w:p>
    <w:p w14:paraId="2D1C030A" w14:textId="77777777" w:rsidR="00990FBD" w:rsidRDefault="00990FBD" w:rsidP="00990FBD">
      <w:pPr>
        <w:pStyle w:val="Prrafodelista"/>
        <w:spacing w:before="240"/>
        <w:ind w:left="0"/>
        <w:jc w:val="both"/>
        <w:rPr>
          <w:rFonts w:ascii="ITC Avant Garde" w:hAnsi="ITC Avant Garde" w:cs="Arial"/>
          <w:lang w:val="es-ES_tradnl"/>
        </w:rPr>
      </w:pPr>
      <w:r w:rsidRPr="00FB2CF7">
        <w:rPr>
          <w:rFonts w:ascii="ITC Avant Garde" w:hAnsi="ITC Avant Garde" w:cs="Arial"/>
          <w:color w:val="000000"/>
        </w:rPr>
        <w:t xml:space="preserve">La presente </w:t>
      </w:r>
      <w:bookmarkStart w:id="3" w:name="_Hlk495062619"/>
      <w:r w:rsidRPr="00FB2CF7">
        <w:rPr>
          <w:rFonts w:ascii="ITC Avant Garde" w:hAnsi="ITC Avant Garde" w:cs="Arial"/>
          <w:color w:val="000000"/>
        </w:rPr>
        <w:t>Oferta de Referencia para la Prestación del Servicio Mayorista de Comercialización o Reventa de Servicios</w:t>
      </w:r>
      <w:bookmarkEnd w:id="3"/>
      <w:r w:rsidRPr="00FB2CF7">
        <w:rPr>
          <w:rFonts w:ascii="ITC Avant Garde" w:hAnsi="ITC Avant Garde" w:cs="Arial"/>
          <w:color w:val="000000"/>
        </w:rPr>
        <w:t xml:space="preserve"> y sus Anexos (en adelante la “</w:t>
      </w:r>
      <w:r w:rsidRPr="00FB2CF7">
        <w:rPr>
          <w:rFonts w:ascii="ITC Avant Garde" w:hAnsi="ITC Avant Garde" w:cs="Arial"/>
          <w:b/>
          <w:color w:val="000000"/>
          <w:u w:val="single"/>
        </w:rPr>
        <w:t>Oferta</w:t>
      </w:r>
      <w:r w:rsidRPr="00FB2CF7">
        <w:rPr>
          <w:rFonts w:ascii="ITC Avant Garde" w:hAnsi="ITC Avant Garde" w:cs="Arial"/>
          <w:color w:val="000000"/>
        </w:rPr>
        <w:t>” o la “</w:t>
      </w:r>
      <w:r w:rsidRPr="00FB2CF7">
        <w:rPr>
          <w:rFonts w:ascii="ITC Avant Garde" w:hAnsi="ITC Avant Garde" w:cs="Arial"/>
          <w:b/>
          <w:color w:val="000000"/>
          <w:u w:val="single"/>
        </w:rPr>
        <w:t>Oferta de Referencia</w:t>
      </w:r>
      <w:r w:rsidRPr="00FB2CF7">
        <w:rPr>
          <w:rFonts w:ascii="ITC Avant Garde" w:hAnsi="ITC Avant Garde" w:cs="Arial"/>
          <w:color w:val="000000"/>
        </w:rPr>
        <w:t xml:space="preserve">”) está dirigida a los Operadores Móviles Virtuales y tiene el objeto de permitir la </w:t>
      </w:r>
      <w:r w:rsidRPr="00FB2CF7">
        <w:rPr>
          <w:rFonts w:ascii="ITC Avant Garde" w:hAnsi="ITC Avant Garde" w:cs="Arial"/>
          <w:lang w:val="es-ES_tradnl"/>
        </w:rPr>
        <w:t>Comercialización o Reventa</w:t>
      </w:r>
      <w:r w:rsidRPr="00FB2CF7">
        <w:rPr>
          <w:rFonts w:ascii="ITC Avant Garde" w:hAnsi="ITC Avant Garde" w:cs="Arial"/>
          <w:color w:val="000000"/>
        </w:rPr>
        <w:t xml:space="preserve"> de Servicios de Telecomunicaciones de </w:t>
      </w:r>
      <w:bookmarkStart w:id="4" w:name="_Hlk495062669"/>
      <w:r w:rsidRPr="00FB2CF7">
        <w:rPr>
          <w:rFonts w:ascii="ITC Avant Garde" w:hAnsi="ITC Avant Garde" w:cs="Arial"/>
          <w:color w:val="000000"/>
        </w:rPr>
        <w:t>Radiomóvil Dipsa, S.A. de C.V.</w:t>
      </w:r>
      <w:bookmarkEnd w:id="4"/>
      <w:r w:rsidRPr="00FB2CF7">
        <w:rPr>
          <w:rFonts w:ascii="ITC Avant Garde" w:hAnsi="ITC Avant Garde" w:cs="Arial"/>
          <w:color w:val="000000"/>
        </w:rPr>
        <w:t xml:space="preserve"> (en lo sucesivo “</w:t>
      </w:r>
      <w:r w:rsidRPr="00FB2CF7">
        <w:rPr>
          <w:rFonts w:ascii="ITC Avant Garde" w:hAnsi="ITC Avant Garde" w:cs="Arial"/>
          <w:b/>
          <w:color w:val="000000"/>
          <w:u w:val="single"/>
          <w:lang w:val="es-ES_tradnl"/>
        </w:rPr>
        <w:t>Telcel</w:t>
      </w:r>
      <w:r w:rsidRPr="00FB2CF7">
        <w:rPr>
          <w:rFonts w:ascii="ITC Avant Garde" w:hAnsi="ITC Avant Garde" w:cs="Arial"/>
          <w:color w:val="000000"/>
          <w:lang w:val="es-ES_tradnl"/>
        </w:rPr>
        <w:t>”</w:t>
      </w:r>
      <w:r w:rsidRPr="00FB2CF7">
        <w:rPr>
          <w:rFonts w:ascii="ITC Avant Garde" w:hAnsi="ITC Avant Garde" w:cs="Arial"/>
          <w:color w:val="000000"/>
        </w:rPr>
        <w:t xml:space="preserve">) por el cual un Operador Móvil Virtual podrá </w:t>
      </w:r>
      <w:r w:rsidRPr="00FB2CF7">
        <w:rPr>
          <w:rFonts w:ascii="ITC Avant Garde" w:hAnsi="ITC Avant Garde" w:cs="Arial"/>
          <w:lang w:val="es-ES_tradnl"/>
        </w:rPr>
        <w:t>comercializar o revender a sus Usuarios Finales Servicios de Telecomunicaciones móviles mediante el uso de las tecnologías disponibles en la Red Pública de Telecomunicaciones de Telcel, sujeto a los términos y condiciones contenidos en la Oferta.</w:t>
      </w:r>
    </w:p>
    <w:p w14:paraId="26AD7319" w14:textId="77777777" w:rsidR="00990FBD" w:rsidRPr="00FB2CF7" w:rsidRDefault="00990FBD" w:rsidP="00990FBD">
      <w:pPr>
        <w:pStyle w:val="NormalWeb"/>
        <w:spacing w:before="240" w:beforeAutospacing="0"/>
        <w:jc w:val="both"/>
        <w:rPr>
          <w:rFonts w:ascii="ITC Avant Garde" w:hAnsi="ITC Avant Garde"/>
          <w:color w:val="000000"/>
          <w:sz w:val="22"/>
          <w:szCs w:val="22"/>
        </w:rPr>
      </w:pPr>
      <w:r w:rsidRPr="00FB2CF7">
        <w:rPr>
          <w:rFonts w:ascii="ITC Avant Garde" w:hAnsi="ITC Avant Garde"/>
          <w:color w:val="000000"/>
          <w:sz w:val="22"/>
          <w:szCs w:val="22"/>
        </w:rPr>
        <w:t>La presente Oferta de Referencia incluye los Servicios siguientes:</w:t>
      </w:r>
    </w:p>
    <w:p w14:paraId="67253F1A" w14:textId="77777777" w:rsidR="00990FBD" w:rsidRPr="00FB2CF7" w:rsidRDefault="00990FBD" w:rsidP="00990FBD">
      <w:pPr>
        <w:pStyle w:val="NormalWeb"/>
        <w:spacing w:before="240" w:beforeAutospacing="0"/>
        <w:ind w:left="426" w:hanging="426"/>
        <w:jc w:val="both"/>
        <w:rPr>
          <w:rFonts w:ascii="ITC Avant Garde" w:hAnsi="ITC Avant Garde"/>
          <w:color w:val="000000"/>
          <w:sz w:val="22"/>
          <w:szCs w:val="22"/>
        </w:rPr>
      </w:pPr>
      <w:r w:rsidRPr="00D61CE3">
        <w:rPr>
          <w:rStyle w:val="Textoennegrita"/>
          <w:rFonts w:ascii="ITC Avant Garde" w:hAnsi="ITC Avant Garde" w:cs="Arial"/>
          <w:color w:val="000000"/>
          <w:sz w:val="22"/>
          <w:szCs w:val="22"/>
          <w:lang w:val="x-none" w:eastAsia="en-US"/>
        </w:rPr>
        <w:t>1.1 Servicio de Voz</w:t>
      </w:r>
      <w:r w:rsidRPr="00FB2CF7">
        <w:rPr>
          <w:rFonts w:ascii="ITC Avant Garde" w:hAnsi="ITC Avant Garde"/>
          <w:b/>
          <w:color w:val="000000"/>
          <w:sz w:val="22"/>
          <w:szCs w:val="22"/>
        </w:rPr>
        <w:t>:</w:t>
      </w:r>
      <w:r w:rsidRPr="00FB2CF7">
        <w:rPr>
          <w:rFonts w:ascii="ITC Avant Garde" w:hAnsi="ITC Avant Garde"/>
          <w:color w:val="000000"/>
          <w:sz w:val="22"/>
          <w:szCs w:val="22"/>
        </w:rPr>
        <w:t xml:space="preserve"> La transmisión o recepción de voz a través de la Red Pública de Telecomunicaciones de Telcel.</w:t>
      </w:r>
    </w:p>
    <w:p w14:paraId="1AF2AB0E" w14:textId="77777777" w:rsidR="00990FBD" w:rsidRPr="00FB2CF7" w:rsidRDefault="00990FBD" w:rsidP="00990FBD">
      <w:pPr>
        <w:pStyle w:val="NormalWeb"/>
        <w:spacing w:before="240" w:beforeAutospacing="0"/>
        <w:ind w:left="426" w:hanging="426"/>
        <w:jc w:val="both"/>
        <w:rPr>
          <w:rFonts w:ascii="ITC Avant Garde" w:hAnsi="ITC Avant Garde"/>
          <w:color w:val="000000"/>
          <w:sz w:val="22"/>
          <w:szCs w:val="22"/>
        </w:rPr>
      </w:pPr>
      <w:r w:rsidRPr="00FB2CF7">
        <w:rPr>
          <w:rFonts w:ascii="ITC Avant Garde" w:hAnsi="ITC Avant Garde"/>
          <w:b/>
          <w:color w:val="000000"/>
          <w:sz w:val="22"/>
          <w:szCs w:val="22"/>
        </w:rPr>
        <w:t>1.2 Servicio de Mensajes de Texto (SMS):</w:t>
      </w:r>
      <w:r w:rsidRPr="00FB2CF7">
        <w:rPr>
          <w:rFonts w:ascii="ITC Avant Garde" w:hAnsi="ITC Avant Garde"/>
          <w:color w:val="000000"/>
          <w:sz w:val="22"/>
          <w:szCs w:val="22"/>
        </w:rPr>
        <w:t xml:space="preserve"> Aquél por medio del cual se proporciona la transmisión de mensajes de datos breves, generados desde diversas fuentes externas hasta los equipos terminales de los Usuarios.</w:t>
      </w:r>
    </w:p>
    <w:p w14:paraId="6A98ED0F" w14:textId="77777777" w:rsidR="00990FBD" w:rsidRDefault="00990FBD" w:rsidP="00990FBD">
      <w:pPr>
        <w:spacing w:before="240" w:line="276" w:lineRule="auto"/>
        <w:ind w:left="426" w:hanging="426"/>
        <w:jc w:val="both"/>
        <w:rPr>
          <w:rFonts w:ascii="ITC Avant Garde" w:hAnsi="ITC Avant Garde" w:cs="Arial"/>
        </w:rPr>
      </w:pPr>
      <w:r w:rsidRPr="00FB2CF7">
        <w:rPr>
          <w:rFonts w:ascii="ITC Avant Garde" w:hAnsi="ITC Avant Garde" w:cs="Arial"/>
          <w:b/>
          <w:color w:val="000000"/>
        </w:rPr>
        <w:t>1.3 Servicios Móviles de Datos:</w:t>
      </w:r>
      <w:r w:rsidRPr="00FB2CF7">
        <w:rPr>
          <w:rFonts w:ascii="ITC Avant Garde" w:hAnsi="ITC Avant Garde" w:cs="Arial"/>
          <w:color w:val="000000"/>
        </w:rPr>
        <w:t xml:space="preserve"> Consiste en la provisión de conexión inalámbrica y móvil para el intercambio de datos, incluyendo el intercambio de datos por medio del Internet.</w:t>
      </w:r>
    </w:p>
    <w:p w14:paraId="07CB4267" w14:textId="77777777" w:rsidR="00990FBD" w:rsidRPr="00FB2CF7" w:rsidRDefault="00990FBD" w:rsidP="00990FBD">
      <w:pPr>
        <w:pStyle w:val="Prrafodelista"/>
        <w:spacing w:before="240"/>
        <w:ind w:left="0"/>
        <w:jc w:val="both"/>
        <w:rPr>
          <w:rFonts w:ascii="ITC Avant Garde" w:hAnsi="ITC Avant Garde" w:cs="Arial"/>
        </w:rPr>
      </w:pPr>
      <w:r w:rsidRPr="00FB2CF7">
        <w:rPr>
          <w:rFonts w:ascii="ITC Avant Garde" w:hAnsi="ITC Avant Garde" w:cs="Arial"/>
        </w:rPr>
        <w:t xml:space="preserve">Telcel prestará al </w:t>
      </w:r>
      <w:r w:rsidRPr="00FB2CF7">
        <w:rPr>
          <w:rFonts w:ascii="ITC Avant Garde" w:hAnsi="ITC Avant Garde" w:cs="Arial"/>
          <w:lang w:val="es-ES_tradnl"/>
        </w:rPr>
        <w:t>Operador Móvil Virtual</w:t>
      </w:r>
      <w:r w:rsidRPr="00FB2CF7">
        <w:rPr>
          <w:rFonts w:ascii="ITC Avant Garde" w:hAnsi="ITC Avant Garde" w:cs="Arial"/>
        </w:rPr>
        <w:t xml:space="preserve"> los Servicios de la Oferta en términos de la Oferta de Referencia.</w:t>
      </w:r>
    </w:p>
    <w:p w14:paraId="1BBF16C1" w14:textId="77777777" w:rsidR="00990FBD" w:rsidRPr="00FB2CF7" w:rsidRDefault="00990FBD" w:rsidP="00990FBD">
      <w:pPr>
        <w:pStyle w:val="Prrafodelista"/>
        <w:spacing w:before="240"/>
        <w:ind w:left="0"/>
        <w:jc w:val="both"/>
        <w:rPr>
          <w:rFonts w:ascii="ITC Avant Garde" w:hAnsi="ITC Avant Garde" w:cs="Arial"/>
        </w:rPr>
      </w:pPr>
      <w:r w:rsidRPr="00FB2CF7">
        <w:rPr>
          <w:rFonts w:ascii="ITC Avant Garde" w:hAnsi="ITC Avant Garde" w:cs="Arial"/>
        </w:rPr>
        <w:t xml:space="preserve"> </w:t>
      </w:r>
    </w:p>
    <w:p w14:paraId="0CD89979" w14:textId="77777777" w:rsidR="00990FBD" w:rsidRDefault="00990FBD" w:rsidP="00990FBD">
      <w:pPr>
        <w:pStyle w:val="Prrafodelista"/>
        <w:spacing w:before="240"/>
        <w:ind w:left="0"/>
        <w:jc w:val="both"/>
        <w:rPr>
          <w:rFonts w:ascii="ITC Avant Garde" w:hAnsi="ITC Avant Garde" w:cs="Arial"/>
        </w:rPr>
      </w:pPr>
      <w:r w:rsidRPr="00FB2CF7">
        <w:rPr>
          <w:rFonts w:ascii="ITC Avant Garde" w:hAnsi="ITC Avant Garde" w:cs="Arial"/>
        </w:rPr>
        <w:t xml:space="preserve">En el entendido que los Servicios de la Oferta solamente serán prestados en favor del </w:t>
      </w:r>
      <w:r w:rsidRPr="00FB2CF7">
        <w:rPr>
          <w:rFonts w:ascii="ITC Avant Garde" w:hAnsi="ITC Avant Garde" w:cs="Arial"/>
          <w:lang w:val="es-ES_tradnl"/>
        </w:rPr>
        <w:t>Operador Móvil Virtual</w:t>
      </w:r>
      <w:r w:rsidRPr="00FB2CF7">
        <w:rPr>
          <w:rFonts w:ascii="ITC Avant Garde" w:hAnsi="ITC Avant Garde" w:cs="Arial"/>
        </w:rPr>
        <w:t xml:space="preserve"> y que la relación contractual será única y exclusivamente entre Telcel y el </w:t>
      </w:r>
      <w:r w:rsidRPr="00FB2CF7">
        <w:rPr>
          <w:rFonts w:ascii="ITC Avant Garde" w:hAnsi="ITC Avant Garde" w:cs="Arial"/>
          <w:lang w:val="es-ES_tradnl"/>
        </w:rPr>
        <w:t>Operador Móvil Virtual</w:t>
      </w:r>
      <w:r w:rsidRPr="00FB2CF7">
        <w:rPr>
          <w:rFonts w:ascii="ITC Avant Garde" w:hAnsi="ITC Avant Garde" w:cs="Arial"/>
        </w:rPr>
        <w:t>.</w:t>
      </w:r>
    </w:p>
    <w:p w14:paraId="6C8462A3" w14:textId="77777777" w:rsidR="00990FBD" w:rsidRDefault="00990FBD" w:rsidP="00990FBD">
      <w:pPr>
        <w:pStyle w:val="Prrafodelista"/>
        <w:spacing w:before="240"/>
        <w:ind w:left="0"/>
        <w:jc w:val="both"/>
        <w:rPr>
          <w:rFonts w:ascii="ITC Avant Garde" w:hAnsi="ITC Avant Garde" w:cs="Arial"/>
        </w:rPr>
      </w:pPr>
      <w:r w:rsidRPr="00FB2CF7">
        <w:rPr>
          <w:rFonts w:ascii="ITC Avant Garde" w:hAnsi="ITC Avant Garde" w:cs="Arial"/>
        </w:rPr>
        <w:t>Telcel y el Operador Móvil Virtual ejercerán los derechos y obligaciones establecidas para ellas en ésta Oferta de Referencia con sus propios medios, utilizando los servicios de sus propios trabajadores o los de terceras personas libremente contratadas por ellas. Ninguna de las Partes podrá disponer de los trabajadores de la otra Parte, para que preste servicios o ejecuten trabajos bajo su dirección.</w:t>
      </w:r>
    </w:p>
    <w:p w14:paraId="2DC90373" w14:textId="77777777" w:rsidR="00990FBD" w:rsidRDefault="00990FBD" w:rsidP="00990FBD">
      <w:pPr>
        <w:pStyle w:val="Prrafodelista"/>
        <w:spacing w:before="240"/>
        <w:ind w:left="0"/>
        <w:jc w:val="both"/>
        <w:rPr>
          <w:rFonts w:ascii="ITC Avant Garde" w:hAnsi="ITC Avant Garde" w:cs="Arial"/>
          <w:lang w:val="es-ES_tradnl"/>
        </w:rPr>
      </w:pPr>
      <w:r w:rsidRPr="00FB2CF7">
        <w:rPr>
          <w:rFonts w:ascii="ITC Avant Garde" w:hAnsi="ITC Avant Garde" w:cs="Arial"/>
          <w:lang w:val="es-ES_tradnl"/>
        </w:rPr>
        <w:lastRenderedPageBreak/>
        <w:t>La Oferta de Operadores Móviles Virtuales y el Convenio establecen los términos, condiciones y requisitos necesarios para la eficiente prestación de los Servicios. Telcel ofrecerá bajo bases no discriminatorias los mismos precios, términos y condiciones a todo Operador Móvil Virtual que se lo requiera. La provisión de los Servicios no estará condicionada a comprar, adquirir, vender o proporcionar otro bien o servicio adicional o diferente a los Servicios solicitados, ni a no adquirir, vender, comercializar o proporcionar servicios proporcionados o comercializados por un tercero.</w:t>
      </w:r>
    </w:p>
    <w:p w14:paraId="13960C8D" w14:textId="77777777" w:rsidR="00990FBD" w:rsidRDefault="00990FBD" w:rsidP="00990FBD">
      <w:pPr>
        <w:pStyle w:val="Prrafodelista"/>
        <w:spacing w:before="240"/>
        <w:ind w:left="0"/>
        <w:jc w:val="both"/>
        <w:rPr>
          <w:rFonts w:ascii="ITC Avant Garde" w:hAnsi="ITC Avant Garde" w:cs="Arial"/>
          <w:lang w:val="es-ES_tradnl"/>
        </w:rPr>
      </w:pPr>
      <w:r w:rsidRPr="00FB2CF7">
        <w:rPr>
          <w:rFonts w:ascii="ITC Avant Garde" w:hAnsi="ITC Avant Garde" w:cs="Arial"/>
          <w:lang w:val="es-ES_tradnl"/>
        </w:rPr>
        <w:t>La presente Oferta tendrá una vigencia del 1 de enero de 2018 al 31 de diciembre de 2018, sin perjuicio de que las Partes en el Convenio respectivo puedan acordar una duración mayor de la vigencia señalada, en términos de la medida Decimosexta de las Medidas.</w:t>
      </w:r>
    </w:p>
    <w:p w14:paraId="7E6C326B" w14:textId="77777777" w:rsidR="00990FBD" w:rsidRPr="004F51FC" w:rsidRDefault="00990FBD" w:rsidP="000B1529">
      <w:pPr>
        <w:pStyle w:val="Ttulo2"/>
        <w:numPr>
          <w:ilvl w:val="0"/>
          <w:numId w:val="71"/>
        </w:numPr>
        <w:spacing w:after="0" w:line="240" w:lineRule="auto"/>
        <w:jc w:val="left"/>
        <w:rPr>
          <w:rStyle w:val="Textoennegrita"/>
          <w:rFonts w:ascii="ITC Avant Garde" w:hAnsi="ITC Avant Garde" w:cs="Arial"/>
          <w:b/>
          <w:color w:val="000000" w:themeColor="text1"/>
          <w:lang w:val="en-US"/>
        </w:rPr>
      </w:pPr>
      <w:r w:rsidRPr="004F51FC">
        <w:rPr>
          <w:rStyle w:val="Textoennegrita"/>
          <w:rFonts w:ascii="ITC Avant Garde" w:hAnsi="ITC Avant Garde" w:cs="Arial"/>
          <w:b/>
          <w:color w:val="000000" w:themeColor="text1"/>
        </w:rPr>
        <w:t>Definiciones:</w:t>
      </w:r>
    </w:p>
    <w:p w14:paraId="17D731BA" w14:textId="77777777" w:rsidR="00990FBD" w:rsidRDefault="00990FBD" w:rsidP="00990FBD">
      <w:pPr>
        <w:pStyle w:val="Prrafodelista"/>
        <w:spacing w:before="240"/>
        <w:ind w:left="0"/>
        <w:jc w:val="both"/>
        <w:rPr>
          <w:rFonts w:ascii="ITC Avant Garde" w:hAnsi="ITC Avant Garde" w:cs="Arial"/>
          <w:lang w:val="es-ES_tradnl"/>
        </w:rPr>
      </w:pPr>
      <w:r w:rsidRPr="00FB2CF7">
        <w:rPr>
          <w:rFonts w:ascii="ITC Avant Garde" w:hAnsi="ITC Avant Garde" w:cs="Arial"/>
          <w:lang w:val="es-ES_tradnl"/>
        </w:rPr>
        <w:t>Los términos y acrónimos utilizados en la presente Oferta tendrán el significado que se señala en el glosario contenido en el presente numeral (en adelante el “</w:t>
      </w:r>
      <w:r w:rsidRPr="00FB2CF7">
        <w:rPr>
          <w:rFonts w:ascii="ITC Avant Garde" w:hAnsi="ITC Avant Garde" w:cs="Arial"/>
          <w:b/>
          <w:u w:val="single"/>
          <w:lang w:val="es-ES_tradnl"/>
        </w:rPr>
        <w:t>Glosario</w:t>
      </w:r>
      <w:r w:rsidRPr="00FB2CF7">
        <w:rPr>
          <w:rFonts w:ascii="ITC Avant Garde" w:hAnsi="ITC Avant Garde" w:cs="Arial"/>
          <w:b/>
          <w:lang w:val="es-ES_tradnl"/>
        </w:rPr>
        <w:t>”)</w:t>
      </w:r>
      <w:r w:rsidRPr="00FB2CF7">
        <w:rPr>
          <w:rFonts w:ascii="ITC Avant Garde" w:hAnsi="ITC Avant Garde" w:cs="Arial"/>
          <w:lang w:val="es-ES_tradnl"/>
        </w:rPr>
        <w:t>, independientemente de que se empleen en singular o plural, tendrán el significado que allí se indica, salvo que de manera específica se les atribuya un significado distinto en la Oferta.</w:t>
      </w:r>
    </w:p>
    <w:p w14:paraId="359B73FA" w14:textId="77777777" w:rsidR="00990FBD" w:rsidRDefault="00990FBD" w:rsidP="00990FBD">
      <w:pPr>
        <w:spacing w:before="240"/>
        <w:jc w:val="both"/>
        <w:rPr>
          <w:rFonts w:ascii="ITC Avant Garde" w:hAnsi="ITC Avant Garde" w:cs="Arial"/>
          <w:lang w:val="es-ES_tradnl"/>
        </w:rPr>
      </w:pPr>
      <w:r w:rsidRPr="00FB2CF7">
        <w:rPr>
          <w:rFonts w:ascii="ITC Avant Garde" w:hAnsi="ITC Avant Garde" w:cs="Arial"/>
          <w:lang w:val="es-ES_tradnl"/>
        </w:rPr>
        <w:t>Aquellos términos no definidos, tendrán el significado que les corresponda conforme al contexto del presente Convenio o de la Oferta de Referencia y, a falta de ésta, aquél que les atribuyan los ordenamientos legales, reglamentarios o administrativos aplicables en la materia.</w:t>
      </w:r>
    </w:p>
    <w:p w14:paraId="27BD1BA2" w14:textId="77777777" w:rsidR="00990FBD" w:rsidRDefault="00990FBD" w:rsidP="00990FBD">
      <w:pPr>
        <w:spacing w:before="240"/>
        <w:jc w:val="both"/>
        <w:rPr>
          <w:rFonts w:ascii="ITC Avant Garde" w:hAnsi="ITC Avant Garde" w:cs="Arial"/>
          <w:b/>
          <w:lang w:val="es-ES_tradnl"/>
        </w:rPr>
      </w:pPr>
      <w:r w:rsidRPr="00FB2CF7">
        <w:rPr>
          <w:rFonts w:ascii="ITC Avant Garde" w:hAnsi="ITC Avant Garde" w:cs="Arial"/>
          <w:b/>
          <w:u w:val="single"/>
          <w:lang w:val="es-ES_tradnl"/>
        </w:rPr>
        <w:t>Glosario</w:t>
      </w:r>
      <w:r w:rsidRPr="00FB2CF7">
        <w:rPr>
          <w:rFonts w:ascii="ITC Avant Garde" w:hAnsi="ITC Avant Garde" w:cs="Arial"/>
          <w:b/>
          <w:lang w:val="es-ES_tradnl"/>
        </w:rPr>
        <w:t>.</w:t>
      </w:r>
    </w:p>
    <w:p w14:paraId="1CD9D937" w14:textId="77777777" w:rsidR="00990FBD" w:rsidRPr="00E764F7" w:rsidRDefault="00990FBD" w:rsidP="00990FBD">
      <w:pPr>
        <w:spacing w:before="240"/>
        <w:rPr>
          <w:b/>
          <w:lang w:val="es-ES_tradnl"/>
        </w:rPr>
      </w:pPr>
      <w:r w:rsidRPr="00E764F7">
        <w:rPr>
          <w:rFonts w:ascii="ITC Avant Garde" w:hAnsi="ITC Avant Garde"/>
          <w:b/>
          <w:lang w:val="es-ES_tradnl"/>
        </w:rPr>
        <w:t>Definiciones y Términos</w:t>
      </w:r>
      <w:r w:rsidRPr="00E764F7">
        <w:rPr>
          <w:b/>
          <w:lang w:val="es-ES_tradnl"/>
        </w:rPr>
        <w:t>.</w:t>
      </w:r>
    </w:p>
    <w:p w14:paraId="6C6ED1C5" w14:textId="77777777" w:rsidR="00990FBD" w:rsidRPr="00FB2CF7" w:rsidRDefault="00990FBD" w:rsidP="00990FBD">
      <w:pPr>
        <w:rPr>
          <w:lang w:val="es-ES_tradnl"/>
        </w:rPr>
      </w:pPr>
    </w:p>
    <w:tbl>
      <w:tblPr>
        <w:tblStyle w:val="Cuadrculadetablaclara"/>
        <w:tblW w:w="9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a"/>
        <w:tblDescription w:val="Definiciones y términos"/>
      </w:tblPr>
      <w:tblGrid>
        <w:gridCol w:w="3356"/>
        <w:gridCol w:w="5698"/>
      </w:tblGrid>
      <w:tr w:rsidR="00990FBD" w:rsidRPr="00182C92" w14:paraId="7FD7B272" w14:textId="77777777" w:rsidTr="007613F8">
        <w:trPr>
          <w:tblHeader/>
        </w:trPr>
        <w:tc>
          <w:tcPr>
            <w:tcW w:w="3356" w:type="dxa"/>
            <w:shd w:val="clear" w:color="auto" w:fill="D9D9D9" w:themeFill="background1" w:themeFillShade="D9"/>
          </w:tcPr>
          <w:p w14:paraId="727254A5" w14:textId="77777777" w:rsidR="00990FBD" w:rsidRPr="00182C92" w:rsidRDefault="00990FBD" w:rsidP="007613F8">
            <w:pPr>
              <w:pStyle w:val="Prrafodelista"/>
              <w:ind w:left="-108"/>
              <w:jc w:val="center"/>
              <w:rPr>
                <w:rFonts w:ascii="ITC Avant Garde" w:hAnsi="ITC Avant Garde" w:cs="Arial"/>
                <w:b/>
                <w:shd w:val="clear" w:color="auto" w:fill="FFFFFF"/>
                <w:lang w:val="es-ES_tradnl"/>
              </w:rPr>
            </w:pPr>
          </w:p>
        </w:tc>
        <w:tc>
          <w:tcPr>
            <w:tcW w:w="5698" w:type="dxa"/>
            <w:shd w:val="clear" w:color="auto" w:fill="D9D9D9" w:themeFill="background1" w:themeFillShade="D9"/>
          </w:tcPr>
          <w:p w14:paraId="2726354E" w14:textId="77777777" w:rsidR="00990FBD" w:rsidRPr="00182C92" w:rsidRDefault="00990FBD" w:rsidP="007613F8">
            <w:pPr>
              <w:spacing w:line="276" w:lineRule="auto"/>
              <w:jc w:val="center"/>
              <w:rPr>
                <w:rFonts w:ascii="ITC Avant Garde" w:hAnsi="ITC Avant Garde" w:cs="Arial"/>
                <w:b/>
                <w:lang w:val="es-ES_tradnl"/>
              </w:rPr>
            </w:pPr>
            <w:r w:rsidRPr="00182C92">
              <w:rPr>
                <w:rFonts w:ascii="ITC Avant Garde" w:hAnsi="ITC Avant Garde" w:cs="Arial"/>
                <w:b/>
                <w:lang w:val="es-ES_tradnl"/>
              </w:rPr>
              <w:t>DESCRIPCIÖN</w:t>
            </w:r>
          </w:p>
        </w:tc>
      </w:tr>
      <w:tr w:rsidR="00990FBD" w:rsidRPr="002F1A90" w14:paraId="3DD6F891" w14:textId="77777777" w:rsidTr="007613F8">
        <w:tc>
          <w:tcPr>
            <w:tcW w:w="3356" w:type="dxa"/>
          </w:tcPr>
          <w:p w14:paraId="10E5B9B3" w14:textId="77777777" w:rsidR="00990FBD" w:rsidRPr="00FB2CF7" w:rsidRDefault="00990FBD" w:rsidP="007613F8">
            <w:pPr>
              <w:pStyle w:val="Prrafodelista"/>
              <w:ind w:left="-108"/>
              <w:jc w:val="both"/>
              <w:rPr>
                <w:rFonts w:ascii="ITC Avant Garde" w:hAnsi="ITC Avant Garde" w:cs="Arial"/>
                <w:b/>
                <w:lang w:val="es-ES_tradnl"/>
              </w:rPr>
            </w:pPr>
            <w:r w:rsidRPr="00FB2CF7">
              <w:rPr>
                <w:rFonts w:ascii="ITC Avant Garde" w:hAnsi="ITC Avant Garde" w:cs="Arial"/>
                <w:b/>
                <w:lang w:val="es-ES_tradnl"/>
              </w:rPr>
              <w:t>Acceso:</w:t>
            </w:r>
          </w:p>
        </w:tc>
        <w:tc>
          <w:tcPr>
            <w:tcW w:w="5698" w:type="dxa"/>
          </w:tcPr>
          <w:p w14:paraId="5811CC49" w14:textId="77777777" w:rsidR="00990FBD" w:rsidRPr="00FB2CF7" w:rsidRDefault="00990FBD" w:rsidP="007613F8">
            <w:pPr>
              <w:spacing w:line="276" w:lineRule="auto"/>
              <w:jc w:val="both"/>
              <w:rPr>
                <w:rFonts w:ascii="ITC Avant Garde" w:hAnsi="ITC Avant Garde" w:cs="Arial"/>
                <w:lang w:val="es-ES_tradnl"/>
              </w:rPr>
            </w:pPr>
            <w:r w:rsidRPr="00FB2CF7">
              <w:rPr>
                <w:rFonts w:ascii="ITC Avant Garde" w:hAnsi="ITC Avant Garde" w:cs="Arial"/>
                <w:lang w:val="es-ES_tradnl"/>
              </w:rPr>
              <w:t>Servicio para proveer la originación, transmisión y terminación de Voz, SMS y Datos a los Usuarios Finales en condiciones de Trato No Discriminatorio con base en las condiciones de calidad  aplicables al propio servicio de Telcel hacia los Usuarios Finales.</w:t>
            </w:r>
          </w:p>
        </w:tc>
      </w:tr>
      <w:tr w:rsidR="00990FBD" w:rsidRPr="002F1A90" w14:paraId="77A1D278" w14:textId="77777777" w:rsidTr="007613F8">
        <w:tc>
          <w:tcPr>
            <w:tcW w:w="3356" w:type="dxa"/>
          </w:tcPr>
          <w:p w14:paraId="7B0AA9AA" w14:textId="77777777" w:rsidR="00990FBD" w:rsidRPr="00FB2CF7" w:rsidRDefault="00990FBD" w:rsidP="007613F8">
            <w:pPr>
              <w:spacing w:line="276" w:lineRule="auto"/>
              <w:rPr>
                <w:rFonts w:ascii="ITC Avant Garde" w:hAnsi="ITC Avant Garde" w:cs="Arial"/>
                <w:b/>
                <w:lang w:val="es-ES_tradnl"/>
              </w:rPr>
            </w:pPr>
            <w:r w:rsidRPr="00FB2CF7">
              <w:rPr>
                <w:rFonts w:ascii="ITC Avant Garde" w:hAnsi="ITC Avant Garde" w:cs="Arial"/>
                <w:b/>
                <w:lang w:val="es-ES_tradnl"/>
              </w:rPr>
              <w:t>Agente Económico Preponderante:</w:t>
            </w:r>
          </w:p>
        </w:tc>
        <w:tc>
          <w:tcPr>
            <w:tcW w:w="5698" w:type="dxa"/>
          </w:tcPr>
          <w:p w14:paraId="631BDA8A" w14:textId="77777777" w:rsidR="00990FBD" w:rsidRPr="00FB2CF7" w:rsidRDefault="00990FBD" w:rsidP="007613F8">
            <w:pPr>
              <w:spacing w:line="276" w:lineRule="auto"/>
              <w:jc w:val="both"/>
              <w:rPr>
                <w:rFonts w:ascii="ITC Avant Garde" w:hAnsi="ITC Avant Garde" w:cs="Arial"/>
                <w:lang w:val="es-ES" w:eastAsia="es-ES"/>
              </w:rPr>
            </w:pPr>
            <w:r w:rsidRPr="00FB2CF7">
              <w:rPr>
                <w:rFonts w:ascii="ITC Avant Garde" w:hAnsi="ITC Avant Garde" w:cs="Arial"/>
                <w:lang w:val="es-ES" w:eastAsia="es-ES"/>
              </w:rPr>
              <w:t xml:space="preserve">El Grupo de Interés Económico del que forman parte América Móvil, S.A.B. de C.V., Teléfonos de México, S.A.B. de C.V., Teléfonos del Noroeste, S.A. </w:t>
            </w:r>
            <w:r w:rsidRPr="00FB2CF7">
              <w:rPr>
                <w:rFonts w:ascii="ITC Avant Garde" w:hAnsi="ITC Avant Garde" w:cs="Arial"/>
                <w:lang w:val="es-ES" w:eastAsia="es-ES"/>
              </w:rPr>
              <w:lastRenderedPageBreak/>
              <w:t>de C.V., Radiomóvil Dipsa, S.A. de C.V., Grupo Carso, S.A.B. de C.V. y Grupo Financiero lnbursa, S.A.B. de C.V.</w:t>
            </w:r>
          </w:p>
          <w:p w14:paraId="3E9BBCAB" w14:textId="77777777" w:rsidR="00990FBD" w:rsidRPr="00FB2CF7" w:rsidRDefault="00990FBD" w:rsidP="007613F8">
            <w:pPr>
              <w:spacing w:line="276" w:lineRule="auto"/>
              <w:jc w:val="both"/>
              <w:rPr>
                <w:rFonts w:ascii="ITC Avant Garde" w:hAnsi="ITC Avant Garde" w:cs="Arial"/>
                <w:lang w:val="es-ES_tradnl"/>
              </w:rPr>
            </w:pPr>
          </w:p>
        </w:tc>
      </w:tr>
      <w:tr w:rsidR="00990FBD" w:rsidRPr="002F1A90" w14:paraId="678B7B23" w14:textId="77777777" w:rsidTr="007613F8">
        <w:tc>
          <w:tcPr>
            <w:tcW w:w="3356" w:type="dxa"/>
          </w:tcPr>
          <w:p w14:paraId="16144A72" w14:textId="77777777" w:rsidR="00990FBD" w:rsidRPr="00FB2CF7" w:rsidRDefault="00990FBD" w:rsidP="007613F8">
            <w:pPr>
              <w:spacing w:line="276" w:lineRule="auto"/>
              <w:rPr>
                <w:rFonts w:ascii="ITC Avant Garde" w:hAnsi="ITC Avant Garde" w:cs="Arial"/>
                <w:b/>
                <w:lang w:val="es-ES_tradnl"/>
              </w:rPr>
            </w:pPr>
            <w:r w:rsidRPr="00FB2CF7">
              <w:rPr>
                <w:rFonts w:ascii="ITC Avant Garde" w:hAnsi="ITC Avant Garde" w:cs="Arial"/>
                <w:b/>
              </w:rPr>
              <w:lastRenderedPageBreak/>
              <w:t>Anexo 1 de la Resolución de Preponderancia y/o las Medidas:</w:t>
            </w:r>
          </w:p>
        </w:tc>
        <w:tc>
          <w:tcPr>
            <w:tcW w:w="5698" w:type="dxa"/>
          </w:tcPr>
          <w:p w14:paraId="2378ACD7" w14:textId="77777777" w:rsidR="00990FBD" w:rsidRPr="00FB2CF7" w:rsidRDefault="00990FBD" w:rsidP="007613F8">
            <w:pPr>
              <w:spacing w:line="276" w:lineRule="auto"/>
              <w:jc w:val="both"/>
              <w:rPr>
                <w:rFonts w:ascii="ITC Avant Garde" w:hAnsi="ITC Avant Garde" w:cs="Arial"/>
                <w:lang w:val="es-ES_tradnl"/>
              </w:rPr>
            </w:pPr>
            <w:r w:rsidRPr="00FB2CF7">
              <w:rPr>
                <w:rFonts w:ascii="ITC Avant Garde" w:hAnsi="ITC Avant Garde" w:cs="Arial"/>
              </w:rPr>
              <w:t>Anexo 1 que contiene las 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móviles, de la Resolución P/IFT/EXT/060314/76, de fecha 6 de marzo de 2014, que contiene la “</w:t>
            </w:r>
            <w:r w:rsidRPr="00FB2CF7">
              <w:rPr>
                <w:rFonts w:ascii="ITC Avant Garde" w:hAnsi="ITC Avant Garde" w:cs="Arial"/>
                <w:i/>
              </w:rPr>
              <w:t>RESOLUCIÓN MEDIANTE LA CUAL EL PLENO DEL INSTITUTO FEDERAL DE TELECOMUNICACIONES DETERMINA AL GRUPO DE INTERÉS ECONÓMICO DEL QUE [forma] PARTE [Telcel], COMO AGENTE ECONÓMICO PREPONDERANTE EN EL SECTOR DE TELECOMUNICACIONES Y LE IMPONE LAS MEDIDAS NECESARIAS PARA EVITAR QUE SE AFECTE LA COMPETENCIA Y LA LIBRE CONCURRENCIA</w:t>
            </w:r>
            <w:r w:rsidRPr="00FB2CF7">
              <w:rPr>
                <w:rFonts w:ascii="ITC Avant Garde" w:hAnsi="ITC Avant Garde" w:cs="Arial"/>
              </w:rPr>
              <w:t>” y de la Resolución P/IFT/EXT/270217/119 de fecha 27 de febrero de 2017 mediante la cual el “</w:t>
            </w:r>
            <w:r w:rsidRPr="00FB2CF7">
              <w:rPr>
                <w:rFonts w:ascii="ITC Avant Garde" w:hAnsi="ITC Avant Garde" w:cs="Arial"/>
                <w:i/>
              </w:rPr>
              <w:t>Pleno del Instituto Federal de Telecomunicaciones suprime, modifica y adiciona las Medidas impuestas al Agente Económico Preponderante en el sector de telecomunicaciones mediante resolución de fecha 6 de marzo de 2014, aprobada mediante acuerdo P/IFT/EXT/060314/76</w:t>
            </w:r>
            <w:r w:rsidRPr="00FB2CF7">
              <w:rPr>
                <w:rFonts w:ascii="ITC Avant Garde" w:hAnsi="ITC Avant Garde" w:cs="Arial"/>
              </w:rPr>
              <w:t>.”.</w:t>
            </w:r>
          </w:p>
        </w:tc>
      </w:tr>
      <w:tr w:rsidR="00990FBD" w:rsidRPr="002F1A90" w14:paraId="7D6F6E94" w14:textId="77777777" w:rsidTr="007613F8">
        <w:tc>
          <w:tcPr>
            <w:tcW w:w="3356" w:type="dxa"/>
          </w:tcPr>
          <w:p w14:paraId="6CFFCF0B" w14:textId="77777777" w:rsidR="00990FBD" w:rsidRPr="00FB2CF7" w:rsidRDefault="00990FBD" w:rsidP="007613F8">
            <w:pPr>
              <w:spacing w:line="276" w:lineRule="auto"/>
              <w:jc w:val="both"/>
              <w:rPr>
                <w:rFonts w:ascii="ITC Avant Garde" w:hAnsi="ITC Avant Garde" w:cs="Arial"/>
                <w:b/>
                <w:lang w:val="es-ES_tradnl"/>
              </w:rPr>
            </w:pPr>
            <w:r w:rsidRPr="00FB2CF7">
              <w:rPr>
                <w:rFonts w:ascii="ITC Avant Garde" w:hAnsi="ITC Avant Garde" w:cs="Arial"/>
                <w:b/>
                <w:lang w:val="es-ES_tradnl"/>
              </w:rPr>
              <w:t>Aprovisionamiento:</w:t>
            </w:r>
          </w:p>
        </w:tc>
        <w:tc>
          <w:tcPr>
            <w:tcW w:w="5698" w:type="dxa"/>
          </w:tcPr>
          <w:p w14:paraId="2CB6D754" w14:textId="77777777" w:rsidR="00990FBD" w:rsidRPr="00FB2CF7" w:rsidRDefault="00990FBD" w:rsidP="007613F8">
            <w:pPr>
              <w:tabs>
                <w:tab w:val="left" w:pos="5421"/>
              </w:tabs>
              <w:spacing w:line="276" w:lineRule="auto"/>
              <w:jc w:val="both"/>
              <w:rPr>
                <w:rFonts w:ascii="ITC Avant Garde" w:hAnsi="ITC Avant Garde" w:cs="Arial"/>
                <w:lang w:val="es-ES_tradnl"/>
              </w:rPr>
            </w:pPr>
            <w:r w:rsidRPr="00FB2CF7">
              <w:rPr>
                <w:rFonts w:ascii="ITC Avant Garde" w:hAnsi="ITC Avant Garde" w:cs="Arial"/>
                <w:lang w:val="es-ES_tradnl"/>
              </w:rPr>
              <w:t xml:space="preserve">Es la acción de: (i) dar de alta, (ii) baja, (iii) cambios, y (iv) consultas de perfil del Usuario final del OMV, en los diferentes sistemas de la Red Pública de Telecomunicaciones de Telcel con el fin de proveer </w:t>
            </w:r>
            <w:r w:rsidRPr="00FB2CF7">
              <w:rPr>
                <w:rFonts w:ascii="ITC Avant Garde" w:hAnsi="ITC Avant Garde" w:cs="Arial"/>
                <w:lang w:val="es-ES_tradnl"/>
              </w:rPr>
              <w:lastRenderedPageBreak/>
              <w:t xml:space="preserve">los Servicios conforme a las características contratadas. </w:t>
            </w:r>
          </w:p>
        </w:tc>
      </w:tr>
      <w:tr w:rsidR="00990FBD" w:rsidRPr="002F1A90" w14:paraId="1BC87E42" w14:textId="77777777" w:rsidTr="007613F8">
        <w:tc>
          <w:tcPr>
            <w:tcW w:w="3356" w:type="dxa"/>
          </w:tcPr>
          <w:p w14:paraId="36F22564" w14:textId="77777777" w:rsidR="00990FBD" w:rsidRPr="00FB2CF7" w:rsidRDefault="00990FBD" w:rsidP="007613F8">
            <w:pPr>
              <w:spacing w:line="276" w:lineRule="auto"/>
              <w:jc w:val="both"/>
              <w:rPr>
                <w:rFonts w:ascii="ITC Avant Garde" w:hAnsi="ITC Avant Garde" w:cs="Arial"/>
                <w:b/>
                <w:lang w:val="es-ES_tradnl"/>
              </w:rPr>
            </w:pPr>
            <w:r w:rsidRPr="00FB2CF7">
              <w:rPr>
                <w:rFonts w:ascii="ITC Avant Garde" w:eastAsia="Calibri" w:hAnsi="ITC Avant Garde" w:cs="Arial"/>
                <w:b/>
                <w:bCs/>
                <w:lang w:val="es-ES" w:eastAsia="es-ES"/>
              </w:rPr>
              <w:lastRenderedPageBreak/>
              <w:t>Atención de Incidencias:</w:t>
            </w:r>
          </w:p>
        </w:tc>
        <w:tc>
          <w:tcPr>
            <w:tcW w:w="5698" w:type="dxa"/>
          </w:tcPr>
          <w:p w14:paraId="02915076" w14:textId="77777777" w:rsidR="00990FBD" w:rsidRPr="00FB2CF7" w:rsidRDefault="00990FBD" w:rsidP="007613F8">
            <w:pPr>
              <w:spacing w:line="276" w:lineRule="auto"/>
              <w:jc w:val="both"/>
              <w:rPr>
                <w:rFonts w:ascii="ITC Avant Garde" w:hAnsi="ITC Avant Garde" w:cs="Arial"/>
                <w:lang w:val="es-ES_tradnl"/>
              </w:rPr>
            </w:pPr>
            <w:r w:rsidRPr="00FB2CF7">
              <w:rPr>
                <w:rFonts w:ascii="ITC Avant Garde" w:eastAsia="Calibri" w:hAnsi="ITC Avant Garde" w:cs="Arial"/>
                <w:bCs/>
                <w:lang w:val="es-ES" w:eastAsia="es-ES"/>
              </w:rPr>
              <w:t>Acción a través de la cual se informan los tiempos y las acciones conducentes para la Solución de una Incidencia.</w:t>
            </w:r>
          </w:p>
        </w:tc>
      </w:tr>
      <w:tr w:rsidR="00990FBD" w:rsidRPr="002F1A90" w14:paraId="68CC7FEE" w14:textId="77777777" w:rsidTr="007613F8">
        <w:tc>
          <w:tcPr>
            <w:tcW w:w="3356" w:type="dxa"/>
          </w:tcPr>
          <w:p w14:paraId="75A07714" w14:textId="77777777" w:rsidR="00990FBD" w:rsidRPr="00FB2CF7" w:rsidRDefault="00990FBD" w:rsidP="007613F8">
            <w:pPr>
              <w:spacing w:line="276" w:lineRule="auto"/>
              <w:jc w:val="both"/>
              <w:rPr>
                <w:rFonts w:ascii="ITC Avant Garde" w:hAnsi="ITC Avant Garde" w:cs="Arial"/>
                <w:b/>
                <w:lang w:val="es-ES_tradnl"/>
              </w:rPr>
            </w:pPr>
            <w:r w:rsidRPr="00FB2CF7">
              <w:rPr>
                <w:rFonts w:ascii="ITC Avant Garde" w:eastAsia="Calibri" w:hAnsi="ITC Avant Garde" w:cs="Arial"/>
                <w:b/>
                <w:bCs/>
                <w:lang w:val="es-ES" w:eastAsia="es-ES"/>
              </w:rPr>
              <w:t>Bloque de Números:</w:t>
            </w:r>
          </w:p>
        </w:tc>
        <w:tc>
          <w:tcPr>
            <w:tcW w:w="5698" w:type="dxa"/>
          </w:tcPr>
          <w:p w14:paraId="28052796" w14:textId="77777777" w:rsidR="00990FBD" w:rsidRPr="00FB2CF7" w:rsidRDefault="00990FBD" w:rsidP="007613F8">
            <w:pPr>
              <w:spacing w:line="276" w:lineRule="auto"/>
              <w:jc w:val="both"/>
              <w:rPr>
                <w:rFonts w:ascii="ITC Avant Garde" w:hAnsi="ITC Avant Garde" w:cs="Arial"/>
                <w:lang w:val="es-ES_tradnl"/>
              </w:rPr>
            </w:pPr>
            <w:r w:rsidRPr="00FB2CF7">
              <w:rPr>
                <w:rFonts w:ascii="ITC Avant Garde" w:hAnsi="ITC Avant Garde" w:cs="Arial"/>
                <w:lang w:val="es-ES_tradnl"/>
              </w:rPr>
              <w:t>Conjunto de números consecutivos asignados por el IFT conforme al PTFN vigente.</w:t>
            </w:r>
          </w:p>
        </w:tc>
      </w:tr>
      <w:tr w:rsidR="00990FBD" w:rsidRPr="002F1A90" w14:paraId="2F17A1E2" w14:textId="77777777" w:rsidTr="007613F8">
        <w:tc>
          <w:tcPr>
            <w:tcW w:w="3356" w:type="dxa"/>
          </w:tcPr>
          <w:p w14:paraId="0854B085" w14:textId="77777777" w:rsidR="00990FBD" w:rsidRPr="00FB2CF7" w:rsidRDefault="00990FBD" w:rsidP="007613F8">
            <w:pPr>
              <w:spacing w:line="276" w:lineRule="auto"/>
              <w:jc w:val="both"/>
              <w:rPr>
                <w:rFonts w:ascii="ITC Avant Garde" w:hAnsi="ITC Avant Garde" w:cs="Arial"/>
                <w:b/>
                <w:lang w:val="es-ES_tradnl"/>
              </w:rPr>
            </w:pPr>
            <w:r w:rsidRPr="00FB2CF7">
              <w:rPr>
                <w:rFonts w:ascii="ITC Avant Garde" w:hAnsi="ITC Avant Garde" w:cs="Arial"/>
                <w:b/>
                <w:lang w:val="es-ES_tradnl"/>
              </w:rPr>
              <w:t>Caso Fortuito o Fuerza Mayor:</w:t>
            </w:r>
          </w:p>
        </w:tc>
        <w:tc>
          <w:tcPr>
            <w:tcW w:w="5698" w:type="dxa"/>
          </w:tcPr>
          <w:p w14:paraId="340496BD" w14:textId="77777777" w:rsidR="00990FBD" w:rsidRPr="00FB2CF7" w:rsidRDefault="00990FBD" w:rsidP="007613F8">
            <w:pPr>
              <w:spacing w:line="276" w:lineRule="auto"/>
              <w:jc w:val="both"/>
              <w:rPr>
                <w:rFonts w:ascii="ITC Avant Garde" w:hAnsi="ITC Avant Garde" w:cs="Arial"/>
                <w:lang w:val="es-ES_tradnl"/>
              </w:rPr>
            </w:pPr>
            <w:r w:rsidRPr="00FB2CF7">
              <w:rPr>
                <w:rFonts w:ascii="ITC Avant Garde" w:hAnsi="ITC Avant Garde" w:cs="Arial"/>
                <w:lang w:val="es-ES_tradnl"/>
              </w:rPr>
              <w:t>Acontecimiento fuera del dominio de la voluntad de las Partes, que no han podido prever o que aun previéndolo no han podido evitar, entre ello</w:t>
            </w:r>
            <w:r>
              <w:rPr>
                <w:rFonts w:ascii="ITC Avant Garde" w:hAnsi="ITC Avant Garde" w:cs="Arial"/>
                <w:lang w:val="es-ES_tradnl"/>
              </w:rPr>
              <w:t>s</w:t>
            </w:r>
            <w:r w:rsidRPr="00FB2CF7">
              <w:rPr>
                <w:rFonts w:ascii="ITC Avant Garde" w:hAnsi="ITC Avant Garde" w:cs="Arial"/>
                <w:lang w:val="es-ES_tradnl"/>
              </w:rPr>
              <w:t xml:space="preserve">, incluyendo sin limitar, incendios, inundaciones, huracanes, tormentas tropicales, </w:t>
            </w:r>
            <w:r>
              <w:rPr>
                <w:rFonts w:ascii="ITC Avant Garde" w:hAnsi="ITC Avant Garde" w:cs="Arial"/>
                <w:lang w:val="es-ES_tradnl"/>
              </w:rPr>
              <w:t>sismos</w:t>
            </w:r>
            <w:r w:rsidRPr="00FB2CF7">
              <w:rPr>
                <w:rFonts w:ascii="ITC Avant Garde" w:hAnsi="ITC Avant Garde" w:cs="Arial"/>
                <w:lang w:val="es-ES_tradnl"/>
              </w:rPr>
              <w:t>,  huelgas, motines, explosiones,  gue</w:t>
            </w:r>
            <w:r>
              <w:rPr>
                <w:rFonts w:ascii="ITC Avant Garde" w:hAnsi="ITC Avant Garde" w:cs="Arial"/>
                <w:lang w:val="es-ES_tradnl"/>
              </w:rPr>
              <w:t>rra, insurrección, disturbios,</w:t>
            </w:r>
            <w:r w:rsidRPr="00FB2CF7">
              <w:rPr>
                <w:rFonts w:ascii="ITC Avant Garde" w:hAnsi="ITC Avant Garde" w:cs="Arial"/>
                <w:lang w:val="es-ES_tradnl"/>
              </w:rPr>
              <w:t xml:space="preserve"> por las cuales se encuentren imposibilitadas </w:t>
            </w:r>
            <w:r>
              <w:rPr>
                <w:rFonts w:ascii="ITC Avant Garde" w:hAnsi="ITC Avant Garde" w:cs="Arial"/>
                <w:lang w:val="es-ES_tradnl"/>
              </w:rPr>
              <w:t xml:space="preserve">las Partes o cualquiera de ellas </w:t>
            </w:r>
            <w:r w:rsidRPr="00FB2CF7">
              <w:rPr>
                <w:rFonts w:ascii="ITC Avant Garde" w:hAnsi="ITC Avant Garde" w:cs="Arial"/>
                <w:lang w:val="es-ES_tradnl"/>
              </w:rPr>
              <w:t xml:space="preserve">para </w:t>
            </w:r>
            <w:r>
              <w:rPr>
                <w:rFonts w:ascii="ITC Avant Garde" w:hAnsi="ITC Avant Garde" w:cs="Arial"/>
                <w:lang w:val="es-ES_tradnl"/>
              </w:rPr>
              <w:t>cumplir con</w:t>
            </w:r>
            <w:r w:rsidRPr="00FB2CF7">
              <w:rPr>
                <w:rFonts w:ascii="ITC Avant Garde" w:hAnsi="ITC Avant Garde" w:cs="Arial"/>
                <w:lang w:val="es-ES_tradnl"/>
              </w:rPr>
              <w:t xml:space="preserve"> sus obligaciones contraídas en la Oferta de Referencia de conformidad con los casos que se contemplan en el </w:t>
            </w:r>
            <w:r w:rsidRPr="00FB2CF7">
              <w:rPr>
                <w:rFonts w:ascii="ITC Avant Garde" w:hAnsi="ITC Avant Garde" w:cs="Arial"/>
                <w:b/>
                <w:lang w:val="es-ES_tradnl"/>
              </w:rPr>
              <w:t xml:space="preserve">Anexo VIII Caso Fortuito o Fuerza Mayor </w:t>
            </w:r>
            <w:r w:rsidRPr="00FB2CF7">
              <w:rPr>
                <w:rFonts w:ascii="ITC Avant Garde" w:hAnsi="ITC Avant Garde" w:cs="Arial"/>
              </w:rPr>
              <w:t>de la Oferta de Referencia</w:t>
            </w:r>
            <w:r w:rsidRPr="00FB2CF7">
              <w:rPr>
                <w:rFonts w:ascii="ITC Avant Garde" w:hAnsi="ITC Avant Garde" w:cs="Arial"/>
                <w:b/>
                <w:lang w:val="es-ES_tradnl"/>
              </w:rPr>
              <w:t>.</w:t>
            </w:r>
          </w:p>
        </w:tc>
      </w:tr>
      <w:tr w:rsidR="00990FBD" w:rsidRPr="002F1A90" w14:paraId="4B0F88C8" w14:textId="77777777" w:rsidTr="007613F8">
        <w:tc>
          <w:tcPr>
            <w:tcW w:w="3356" w:type="dxa"/>
          </w:tcPr>
          <w:p w14:paraId="38AA310C" w14:textId="77777777" w:rsidR="00990FBD" w:rsidRPr="00FB2CF7" w:rsidRDefault="00990FBD" w:rsidP="007613F8">
            <w:pPr>
              <w:spacing w:line="276" w:lineRule="auto"/>
              <w:jc w:val="both"/>
              <w:rPr>
                <w:rFonts w:ascii="ITC Avant Garde" w:hAnsi="ITC Avant Garde" w:cs="Arial"/>
                <w:b/>
                <w:lang w:val="es-ES_tradnl"/>
              </w:rPr>
            </w:pPr>
            <w:r w:rsidRPr="00FB2CF7">
              <w:rPr>
                <w:rFonts w:ascii="ITC Avant Garde" w:hAnsi="ITC Avant Garde" w:cs="Arial"/>
                <w:b/>
                <w:lang w:val="es-ES_tradnl"/>
              </w:rPr>
              <w:t>Cobertura Garantizada o Mapas de Cobertura:</w:t>
            </w:r>
          </w:p>
        </w:tc>
        <w:tc>
          <w:tcPr>
            <w:tcW w:w="5698" w:type="dxa"/>
          </w:tcPr>
          <w:p w14:paraId="742859F2" w14:textId="77777777" w:rsidR="00990FBD" w:rsidRPr="00FB2CF7" w:rsidRDefault="00990FBD" w:rsidP="007613F8">
            <w:pPr>
              <w:spacing w:line="276" w:lineRule="auto"/>
              <w:jc w:val="both"/>
              <w:rPr>
                <w:rFonts w:ascii="ITC Avant Garde" w:hAnsi="ITC Avant Garde" w:cs="Arial"/>
              </w:rPr>
            </w:pPr>
            <w:r>
              <w:rPr>
                <w:rFonts w:ascii="ITC Avant Garde" w:hAnsi="ITC Avant Garde" w:cs="Arial"/>
              </w:rPr>
              <w:t>Cobertura donde se encuentran disponibles los servicios de la Oferta, en términos</w:t>
            </w:r>
            <w:r w:rsidRPr="00FB2CF7">
              <w:rPr>
                <w:rFonts w:ascii="ITC Avant Garde" w:hAnsi="ITC Avant Garde" w:cs="Arial"/>
              </w:rPr>
              <w:t xml:space="preserve"> del </w:t>
            </w:r>
            <w:r w:rsidRPr="00FB2CF7">
              <w:rPr>
                <w:rFonts w:ascii="ITC Avant Garde" w:hAnsi="ITC Avant Garde" w:cs="Arial"/>
                <w:b/>
              </w:rPr>
              <w:t xml:space="preserve">Anexo II Acuerdos Técnicos </w:t>
            </w:r>
            <w:r w:rsidRPr="00FB2CF7">
              <w:rPr>
                <w:rFonts w:ascii="ITC Avant Garde" w:hAnsi="ITC Avant Garde" w:cs="Arial"/>
              </w:rPr>
              <w:t>de la Oferta de Referencia.</w:t>
            </w:r>
          </w:p>
        </w:tc>
      </w:tr>
      <w:tr w:rsidR="00990FBD" w:rsidRPr="002F1A90" w14:paraId="0FC04BF4" w14:textId="77777777" w:rsidTr="007613F8">
        <w:tc>
          <w:tcPr>
            <w:tcW w:w="3356" w:type="dxa"/>
          </w:tcPr>
          <w:p w14:paraId="2DFF41D7" w14:textId="77777777" w:rsidR="00990FBD" w:rsidRPr="00FB2CF7" w:rsidRDefault="00990FBD" w:rsidP="007613F8">
            <w:pPr>
              <w:spacing w:line="276" w:lineRule="auto"/>
              <w:jc w:val="both"/>
              <w:rPr>
                <w:rFonts w:ascii="ITC Avant Garde" w:hAnsi="ITC Avant Garde" w:cs="Arial"/>
                <w:b/>
                <w:lang w:val="es-ES_tradnl"/>
              </w:rPr>
            </w:pPr>
            <w:r w:rsidRPr="00FB2CF7">
              <w:rPr>
                <w:rFonts w:ascii="ITC Avant Garde" w:hAnsi="ITC Avant Garde" w:cs="Arial"/>
                <w:b/>
                <w:lang w:val="es-ES_tradnl"/>
              </w:rPr>
              <w:t>Comercialización o Reventa de Servicios:</w:t>
            </w:r>
          </w:p>
        </w:tc>
        <w:tc>
          <w:tcPr>
            <w:tcW w:w="5698" w:type="dxa"/>
          </w:tcPr>
          <w:p w14:paraId="348D9F23" w14:textId="77777777" w:rsidR="00990FBD" w:rsidRDefault="00990FBD" w:rsidP="007613F8">
            <w:pPr>
              <w:spacing w:line="276" w:lineRule="auto"/>
              <w:jc w:val="both"/>
              <w:rPr>
                <w:rFonts w:ascii="ITC Avant Garde" w:hAnsi="ITC Avant Garde" w:cs="Arial"/>
                <w:lang w:val="es-ES_tradnl"/>
              </w:rPr>
            </w:pPr>
            <w:r w:rsidRPr="00FB2CF7">
              <w:rPr>
                <w:rFonts w:ascii="ITC Avant Garde" w:hAnsi="ITC Avant Garde" w:cs="Arial"/>
                <w:lang w:val="es-ES_tradnl"/>
              </w:rPr>
              <w:t>Se entiende como comercialización o reventa de servicios de telecomunicaciones a toda actividad realizada por un OMV para vender los servicios de telecomunicaciones de voz, SMS y datos, al amparo de una Oferta de Referencia suscrita con Telcel, donde algún tercero, realiza transacciones de venta de los servicios de telecomunicaciones de Telcel a sus Usuarios Finales.</w:t>
            </w:r>
          </w:p>
          <w:p w14:paraId="381EC6E0" w14:textId="77777777" w:rsidR="00990FBD" w:rsidRPr="00FB2CF7" w:rsidRDefault="00990FBD" w:rsidP="007613F8">
            <w:pPr>
              <w:spacing w:line="276" w:lineRule="auto"/>
              <w:jc w:val="both"/>
              <w:rPr>
                <w:rFonts w:ascii="ITC Avant Garde" w:hAnsi="ITC Avant Garde" w:cs="Arial"/>
                <w:lang w:val="es-ES_tradnl"/>
              </w:rPr>
            </w:pPr>
          </w:p>
        </w:tc>
      </w:tr>
      <w:tr w:rsidR="00990FBD" w:rsidRPr="002F1A90" w14:paraId="3F337DC9" w14:textId="77777777" w:rsidTr="007613F8">
        <w:tc>
          <w:tcPr>
            <w:tcW w:w="3356" w:type="dxa"/>
          </w:tcPr>
          <w:p w14:paraId="5F2E9B8B" w14:textId="77777777" w:rsidR="00990FBD" w:rsidRPr="00FB2CF7" w:rsidRDefault="00990FBD" w:rsidP="007613F8">
            <w:pPr>
              <w:spacing w:line="276" w:lineRule="auto"/>
              <w:jc w:val="both"/>
              <w:rPr>
                <w:rFonts w:ascii="ITC Avant Garde" w:hAnsi="ITC Avant Garde" w:cs="Arial"/>
                <w:b/>
                <w:lang w:val="es-ES_tradnl"/>
              </w:rPr>
            </w:pPr>
            <w:r w:rsidRPr="00FB2CF7">
              <w:rPr>
                <w:rFonts w:ascii="ITC Avant Garde" w:hAnsi="ITC Avant Garde" w:cs="Arial"/>
                <w:b/>
                <w:lang w:val="es-ES_tradnl"/>
              </w:rPr>
              <w:t>Concesionario:</w:t>
            </w:r>
          </w:p>
        </w:tc>
        <w:tc>
          <w:tcPr>
            <w:tcW w:w="5698" w:type="dxa"/>
          </w:tcPr>
          <w:p w14:paraId="1A11FD6A" w14:textId="77777777" w:rsidR="00990FBD" w:rsidRPr="00FB2CF7" w:rsidRDefault="00990FBD" w:rsidP="007613F8">
            <w:pPr>
              <w:spacing w:line="276" w:lineRule="auto"/>
              <w:jc w:val="both"/>
              <w:rPr>
                <w:rFonts w:ascii="ITC Avant Garde" w:hAnsi="ITC Avant Garde" w:cs="Arial"/>
                <w:lang w:val="es-ES_tradnl"/>
              </w:rPr>
            </w:pPr>
            <w:r w:rsidRPr="00FB2CF7">
              <w:rPr>
                <w:rFonts w:ascii="ITC Avant Garde" w:hAnsi="ITC Avant Garde" w:cs="Arial"/>
                <w:lang w:val="es-ES_tradnl"/>
              </w:rPr>
              <w:t>Es el operador móvil que provee elementos de red para la correcta prestación del Servicio y en algunas ocasiones provee parte de la red troncal.</w:t>
            </w:r>
          </w:p>
        </w:tc>
      </w:tr>
      <w:tr w:rsidR="00990FBD" w:rsidRPr="002F1A90" w14:paraId="04E8E888" w14:textId="77777777" w:rsidTr="007613F8">
        <w:tc>
          <w:tcPr>
            <w:tcW w:w="3356" w:type="dxa"/>
          </w:tcPr>
          <w:p w14:paraId="356D5D4A" w14:textId="77777777" w:rsidR="00990FBD" w:rsidRPr="00FB2CF7" w:rsidRDefault="00990FBD" w:rsidP="007613F8">
            <w:pPr>
              <w:spacing w:line="276" w:lineRule="auto"/>
              <w:jc w:val="both"/>
              <w:rPr>
                <w:rFonts w:ascii="ITC Avant Garde" w:hAnsi="ITC Avant Garde" w:cs="Arial"/>
                <w:b/>
                <w:lang w:val="es-ES_tradnl"/>
              </w:rPr>
            </w:pPr>
            <w:r w:rsidRPr="00FB2CF7">
              <w:rPr>
                <w:rFonts w:ascii="ITC Avant Garde" w:hAnsi="ITC Avant Garde" w:cs="Arial"/>
                <w:b/>
                <w:lang w:val="es-ES_tradnl"/>
              </w:rPr>
              <w:t>Convenio:</w:t>
            </w:r>
          </w:p>
          <w:p w14:paraId="3FA0AE7C" w14:textId="77777777" w:rsidR="00990FBD" w:rsidRPr="00FB2CF7" w:rsidRDefault="00990FBD" w:rsidP="007613F8">
            <w:pPr>
              <w:spacing w:line="276" w:lineRule="auto"/>
              <w:jc w:val="both"/>
              <w:rPr>
                <w:rFonts w:ascii="ITC Avant Garde" w:hAnsi="ITC Avant Garde" w:cs="Arial"/>
                <w:b/>
                <w:lang w:val="es-ES_tradnl"/>
              </w:rPr>
            </w:pPr>
          </w:p>
        </w:tc>
        <w:tc>
          <w:tcPr>
            <w:tcW w:w="5698" w:type="dxa"/>
          </w:tcPr>
          <w:p w14:paraId="12529348" w14:textId="77777777" w:rsidR="00990FBD" w:rsidRPr="00FB2CF7" w:rsidRDefault="00990FBD" w:rsidP="007613F8">
            <w:pPr>
              <w:spacing w:line="276" w:lineRule="auto"/>
              <w:jc w:val="both"/>
              <w:rPr>
                <w:rFonts w:ascii="ITC Avant Garde" w:hAnsi="ITC Avant Garde" w:cs="Arial"/>
                <w:lang w:val="es-ES_tradnl"/>
              </w:rPr>
            </w:pPr>
            <w:r w:rsidRPr="00FB2CF7">
              <w:rPr>
                <w:rFonts w:ascii="ITC Avant Garde" w:hAnsi="ITC Avant Garde"/>
              </w:rPr>
              <w:t xml:space="preserve"> </w:t>
            </w:r>
            <w:r w:rsidRPr="00FB2CF7">
              <w:rPr>
                <w:rFonts w:ascii="ITC Avant Garde" w:hAnsi="ITC Avant Garde" w:cs="Arial"/>
                <w:lang w:val="es-ES_tradnl"/>
              </w:rPr>
              <w:t xml:space="preserve">Se entenderá en términos del Anexo XIV Convenio Marco de Prestación del Servicio Mayorista de Comercialización o Reventa de Servicios, con sus </w:t>
            </w:r>
            <w:r w:rsidRPr="00FB2CF7">
              <w:rPr>
                <w:rFonts w:ascii="ITC Avant Garde" w:hAnsi="ITC Avant Garde" w:cs="Arial"/>
                <w:lang w:val="es-ES_tradnl"/>
              </w:rPr>
              <w:lastRenderedPageBreak/>
              <w:t>respectivos Apéndices y Anexos, que contiene el acuerdo de voluntades suscrito entre Telcel y el OMV, por virtud del cual se establecen los términos y condiciones que regirán durante la vigencia de la Comercialización o Reventa de Servicios de Telecomunicaciones móviles por parte de los OMV a sus Usuarios Finales.</w:t>
            </w:r>
          </w:p>
        </w:tc>
      </w:tr>
      <w:tr w:rsidR="00990FBD" w:rsidRPr="002F1A90" w14:paraId="165E8D63" w14:textId="77777777" w:rsidTr="007613F8">
        <w:tc>
          <w:tcPr>
            <w:tcW w:w="3356" w:type="dxa"/>
          </w:tcPr>
          <w:p w14:paraId="762D65CC" w14:textId="77777777" w:rsidR="00990FBD" w:rsidRPr="00FB2CF7" w:rsidRDefault="00990FBD" w:rsidP="007613F8">
            <w:pPr>
              <w:spacing w:line="276" w:lineRule="auto"/>
              <w:jc w:val="both"/>
              <w:rPr>
                <w:rFonts w:ascii="ITC Avant Garde" w:hAnsi="ITC Avant Garde" w:cs="Arial"/>
                <w:b/>
                <w:lang w:val="es-ES_tradnl"/>
              </w:rPr>
            </w:pPr>
            <w:r w:rsidRPr="00FB2CF7">
              <w:rPr>
                <w:rFonts w:ascii="ITC Avant Garde" w:hAnsi="ITC Avant Garde" w:cs="Arial"/>
                <w:b/>
                <w:lang w:val="es-ES_tradnl"/>
              </w:rPr>
              <w:lastRenderedPageBreak/>
              <w:t>Días naturales:</w:t>
            </w:r>
          </w:p>
        </w:tc>
        <w:tc>
          <w:tcPr>
            <w:tcW w:w="5698" w:type="dxa"/>
          </w:tcPr>
          <w:p w14:paraId="46A72C62" w14:textId="77777777" w:rsidR="00990FBD" w:rsidRPr="00FB2CF7" w:rsidRDefault="00990FBD" w:rsidP="007613F8">
            <w:pPr>
              <w:spacing w:line="276" w:lineRule="auto"/>
              <w:jc w:val="both"/>
              <w:rPr>
                <w:rFonts w:ascii="ITC Avant Garde" w:hAnsi="ITC Avant Garde" w:cs="Arial"/>
                <w:lang w:val="es-ES_tradnl"/>
              </w:rPr>
            </w:pPr>
            <w:r w:rsidRPr="00FB2CF7">
              <w:rPr>
                <w:rFonts w:ascii="ITC Avant Garde" w:hAnsi="ITC Avant Garde" w:cs="Arial"/>
                <w:lang w:val="es-ES_tradnl"/>
              </w:rPr>
              <w:t>Se entenderán todos los días calendario. Para el cómputo de los plazos y términos en días naturales, se entenderá para todos los efectos legales que el día en que fenece el mismo si cae en sábado, domingo o día festivo, se computará el día siguiente hábil como el último día del cómputo.</w:t>
            </w:r>
          </w:p>
        </w:tc>
      </w:tr>
      <w:tr w:rsidR="00990FBD" w:rsidRPr="002F1A90" w14:paraId="4402544D" w14:textId="77777777" w:rsidTr="007613F8">
        <w:tc>
          <w:tcPr>
            <w:tcW w:w="3356" w:type="dxa"/>
          </w:tcPr>
          <w:p w14:paraId="4462C404" w14:textId="77777777" w:rsidR="00990FBD" w:rsidRPr="00FB2CF7" w:rsidRDefault="00990FBD" w:rsidP="007613F8">
            <w:pPr>
              <w:spacing w:line="276" w:lineRule="auto"/>
              <w:jc w:val="both"/>
              <w:rPr>
                <w:rFonts w:ascii="ITC Avant Garde" w:hAnsi="ITC Avant Garde" w:cs="Arial"/>
                <w:b/>
                <w:lang w:val="es-ES_tradnl"/>
              </w:rPr>
            </w:pPr>
            <w:r w:rsidRPr="00FB2CF7">
              <w:rPr>
                <w:rFonts w:ascii="ITC Avant Garde" w:eastAsia="Calibri" w:hAnsi="ITC Avant Garde" w:cs="Arial"/>
                <w:b/>
                <w:lang w:val="es-ES" w:eastAsia="es-ES"/>
              </w:rPr>
              <w:t xml:space="preserve">Direcciones IP privadas: </w:t>
            </w:r>
          </w:p>
        </w:tc>
        <w:tc>
          <w:tcPr>
            <w:tcW w:w="5698" w:type="dxa"/>
          </w:tcPr>
          <w:p w14:paraId="1C069802" w14:textId="77777777" w:rsidR="00990FBD" w:rsidRPr="00FB2CF7" w:rsidRDefault="00990FBD" w:rsidP="007613F8">
            <w:pPr>
              <w:spacing w:line="276" w:lineRule="auto"/>
              <w:jc w:val="both"/>
              <w:rPr>
                <w:rFonts w:ascii="ITC Avant Garde" w:hAnsi="ITC Avant Garde" w:cs="Arial"/>
                <w:lang w:val="es-ES_tradnl"/>
              </w:rPr>
            </w:pPr>
            <w:r w:rsidRPr="00FB2CF7">
              <w:rPr>
                <w:rFonts w:ascii="ITC Avant Garde" w:eastAsia="Calibri" w:hAnsi="ITC Avant Garde" w:cs="Arial"/>
                <w:lang w:val="es-ES" w:eastAsia="es-ES"/>
              </w:rPr>
              <w:t>Se refiere a las IP que son administradas dentro de la red de Telcel. La asignación de dichas direcciones se basa en las recomendaciones del RFC 1918 ubicado en la siguiente liga: http://www.rfc-es.org/rfc/rfc1918-es.txt</w:t>
            </w:r>
          </w:p>
        </w:tc>
      </w:tr>
      <w:tr w:rsidR="00990FBD" w:rsidRPr="002F1A90" w14:paraId="7DC670A6" w14:textId="77777777" w:rsidTr="007613F8">
        <w:tc>
          <w:tcPr>
            <w:tcW w:w="3356" w:type="dxa"/>
          </w:tcPr>
          <w:p w14:paraId="2868E411" w14:textId="77777777" w:rsidR="00990FBD" w:rsidRPr="00FB2CF7" w:rsidRDefault="00990FBD" w:rsidP="007613F8">
            <w:pPr>
              <w:spacing w:line="276" w:lineRule="auto"/>
              <w:jc w:val="both"/>
              <w:rPr>
                <w:rFonts w:ascii="ITC Avant Garde" w:hAnsi="ITC Avant Garde" w:cs="Arial"/>
                <w:b/>
                <w:lang w:val="es-ES_tradnl"/>
              </w:rPr>
            </w:pPr>
            <w:r w:rsidRPr="00FB2CF7">
              <w:rPr>
                <w:rFonts w:ascii="ITC Avant Garde" w:eastAsia="Calibri" w:hAnsi="ITC Avant Garde" w:cs="Arial"/>
                <w:b/>
                <w:lang w:val="es-ES" w:eastAsia="es-ES"/>
              </w:rPr>
              <w:t xml:space="preserve">Direcciones IP públicas: </w:t>
            </w:r>
          </w:p>
        </w:tc>
        <w:tc>
          <w:tcPr>
            <w:tcW w:w="5698" w:type="dxa"/>
          </w:tcPr>
          <w:p w14:paraId="5B022EB3" w14:textId="77777777" w:rsidR="00990FBD" w:rsidRPr="00FB2CF7" w:rsidRDefault="00990FBD" w:rsidP="007613F8">
            <w:pPr>
              <w:spacing w:line="276" w:lineRule="auto"/>
              <w:jc w:val="both"/>
              <w:rPr>
                <w:rFonts w:ascii="ITC Avant Garde" w:hAnsi="ITC Avant Garde" w:cs="Arial"/>
                <w:lang w:val="es-ES_tradnl"/>
              </w:rPr>
            </w:pPr>
            <w:r w:rsidRPr="00FB2CF7">
              <w:rPr>
                <w:rFonts w:ascii="ITC Avant Garde" w:eastAsia="Calibri" w:hAnsi="ITC Avant Garde" w:cs="Arial"/>
                <w:lang w:val="es-ES" w:eastAsia="es-ES"/>
              </w:rPr>
              <w:t>Se refiere a las IP globalmente únicas cuyo principal propósito es permitir la comunicación usando el protocolo de Internet habilitando a la vez la posibilidad de establecer comunicación entre redes privadas.</w:t>
            </w:r>
          </w:p>
        </w:tc>
      </w:tr>
      <w:tr w:rsidR="00990FBD" w:rsidRPr="002F1A90" w14:paraId="5BF9F79D" w14:textId="77777777" w:rsidTr="007613F8">
        <w:tc>
          <w:tcPr>
            <w:tcW w:w="3356" w:type="dxa"/>
          </w:tcPr>
          <w:p w14:paraId="40DC9886" w14:textId="77777777" w:rsidR="00990FBD" w:rsidRPr="00FB2CF7" w:rsidRDefault="00990FBD" w:rsidP="007613F8">
            <w:pPr>
              <w:spacing w:line="276" w:lineRule="auto"/>
              <w:jc w:val="both"/>
              <w:rPr>
                <w:rFonts w:ascii="ITC Avant Garde" w:hAnsi="ITC Avant Garde" w:cs="Arial"/>
                <w:b/>
                <w:spacing w:val="4"/>
                <w:lang w:val="es-ES_tradnl"/>
              </w:rPr>
            </w:pPr>
            <w:r w:rsidRPr="00FB2CF7">
              <w:rPr>
                <w:rFonts w:ascii="ITC Avant Garde" w:hAnsi="ITC Avant Garde" w:cs="Arial"/>
                <w:b/>
                <w:lang w:val="es-ES_tradnl"/>
              </w:rPr>
              <w:t>Enlace de Conectividad:</w:t>
            </w:r>
          </w:p>
        </w:tc>
        <w:tc>
          <w:tcPr>
            <w:tcW w:w="5698" w:type="dxa"/>
          </w:tcPr>
          <w:p w14:paraId="69D42F35" w14:textId="77777777" w:rsidR="00990FBD" w:rsidRDefault="00990FBD" w:rsidP="007613F8">
            <w:pPr>
              <w:spacing w:line="276" w:lineRule="auto"/>
              <w:jc w:val="both"/>
              <w:rPr>
                <w:rFonts w:ascii="ITC Avant Garde" w:hAnsi="ITC Avant Garde" w:cs="Arial"/>
                <w:lang w:val="es-ES_tradnl"/>
              </w:rPr>
            </w:pPr>
            <w:r w:rsidRPr="00FB2CF7">
              <w:rPr>
                <w:rFonts w:ascii="ITC Avant Garde" w:hAnsi="ITC Avant Garde" w:cs="Arial"/>
                <w:lang w:val="es-ES_tradnl"/>
              </w:rPr>
              <w:t>Es el medio físico (enlaces dedicados) o virtual (VPN) mediante el cual se establece la conectividad del Mediador de Telcel y del OMV.</w:t>
            </w:r>
          </w:p>
          <w:p w14:paraId="0C23FEFD" w14:textId="77777777" w:rsidR="00990FBD" w:rsidRPr="00FB2CF7" w:rsidRDefault="00990FBD" w:rsidP="007613F8">
            <w:pPr>
              <w:spacing w:line="276" w:lineRule="auto"/>
              <w:jc w:val="both"/>
              <w:rPr>
                <w:rFonts w:ascii="ITC Avant Garde" w:eastAsia="Arial" w:hAnsi="ITC Avant Garde" w:cs="Arial"/>
                <w:spacing w:val="1"/>
                <w:lang w:val="es-ES_tradnl"/>
              </w:rPr>
            </w:pPr>
          </w:p>
        </w:tc>
      </w:tr>
      <w:tr w:rsidR="00990FBD" w:rsidRPr="002F1A90" w14:paraId="2556ED4D" w14:textId="77777777" w:rsidTr="007613F8">
        <w:tc>
          <w:tcPr>
            <w:tcW w:w="3356" w:type="dxa"/>
          </w:tcPr>
          <w:p w14:paraId="1F9D3BB9" w14:textId="77777777" w:rsidR="00990FBD" w:rsidRPr="00FB2CF7" w:rsidRDefault="00990FBD" w:rsidP="007613F8">
            <w:pPr>
              <w:spacing w:line="276" w:lineRule="auto"/>
              <w:jc w:val="both"/>
              <w:rPr>
                <w:rFonts w:ascii="ITC Avant Garde" w:hAnsi="ITC Avant Garde" w:cs="Arial"/>
                <w:b/>
                <w:lang w:val="es-ES_tradnl"/>
              </w:rPr>
            </w:pPr>
            <w:r w:rsidRPr="00FB2CF7">
              <w:rPr>
                <w:rFonts w:ascii="ITC Avant Garde" w:hAnsi="ITC Avant Garde" w:cs="Arial"/>
                <w:b/>
                <w:spacing w:val="4"/>
                <w:lang w:val="es-ES_tradnl"/>
              </w:rPr>
              <w:t>Equipos Terminales:</w:t>
            </w:r>
          </w:p>
        </w:tc>
        <w:tc>
          <w:tcPr>
            <w:tcW w:w="5698" w:type="dxa"/>
          </w:tcPr>
          <w:p w14:paraId="6E08DB15" w14:textId="77777777" w:rsidR="00990FBD" w:rsidRDefault="00990FBD" w:rsidP="007613F8">
            <w:pPr>
              <w:spacing w:line="276" w:lineRule="auto"/>
              <w:jc w:val="both"/>
              <w:rPr>
                <w:rFonts w:ascii="ITC Avant Garde" w:eastAsia="Arial" w:hAnsi="ITC Avant Garde" w:cs="Arial"/>
                <w:spacing w:val="1"/>
                <w:lang w:val="es-ES_tradnl"/>
              </w:rPr>
            </w:pPr>
            <w:r w:rsidRPr="00FB2CF7">
              <w:rPr>
                <w:rFonts w:ascii="ITC Avant Garde" w:eastAsia="Arial" w:hAnsi="ITC Avant Garde" w:cs="Arial"/>
                <w:spacing w:val="1"/>
                <w:lang w:val="es-ES_tradnl"/>
              </w:rPr>
              <w:t>Es el equipo del Usuario capaz de realizar la interfaz entre la red de acceso de radio frecuencia y la red móvil terrestre pública (PLMN).</w:t>
            </w:r>
          </w:p>
          <w:p w14:paraId="64C99B47" w14:textId="77777777" w:rsidR="00990FBD" w:rsidRPr="00FB2CF7" w:rsidRDefault="00990FBD" w:rsidP="007613F8">
            <w:pPr>
              <w:spacing w:line="276" w:lineRule="auto"/>
              <w:jc w:val="both"/>
              <w:rPr>
                <w:rFonts w:ascii="ITC Avant Garde" w:hAnsi="ITC Avant Garde" w:cs="Arial"/>
                <w:lang w:val="es-ES_tradnl"/>
              </w:rPr>
            </w:pPr>
          </w:p>
        </w:tc>
      </w:tr>
      <w:tr w:rsidR="00990FBD" w:rsidRPr="002F1A90" w14:paraId="67B559D6" w14:textId="77777777" w:rsidTr="007613F8">
        <w:tc>
          <w:tcPr>
            <w:tcW w:w="3356" w:type="dxa"/>
          </w:tcPr>
          <w:p w14:paraId="12DA7C24" w14:textId="77777777" w:rsidR="00990FBD" w:rsidRPr="00FB2CF7" w:rsidRDefault="00990FBD" w:rsidP="007613F8">
            <w:pPr>
              <w:spacing w:line="276" w:lineRule="auto"/>
              <w:jc w:val="both"/>
              <w:rPr>
                <w:rFonts w:ascii="ITC Avant Garde" w:hAnsi="ITC Avant Garde" w:cs="Arial"/>
                <w:b/>
                <w:spacing w:val="4"/>
                <w:lang w:val="es-ES_tradnl"/>
              </w:rPr>
            </w:pPr>
            <w:r w:rsidRPr="00161513">
              <w:rPr>
                <w:rFonts w:ascii="ITC Avant Garde" w:hAnsi="ITC Avant Garde" w:cs="Arial"/>
                <w:b/>
                <w:lang w:val="es-ES_tradnl"/>
              </w:rPr>
              <w:t>Funcionalidades o aplicaciones para servicios de datos:</w:t>
            </w:r>
          </w:p>
        </w:tc>
        <w:tc>
          <w:tcPr>
            <w:tcW w:w="5698" w:type="dxa"/>
          </w:tcPr>
          <w:p w14:paraId="62D92A65" w14:textId="77777777" w:rsidR="00990FBD" w:rsidRDefault="00990FBD" w:rsidP="007613F8">
            <w:pPr>
              <w:spacing w:line="276" w:lineRule="auto"/>
              <w:jc w:val="both"/>
              <w:rPr>
                <w:rFonts w:ascii="ITC Avant Garde" w:hAnsi="ITC Avant Garde" w:cs="Arial"/>
                <w:lang w:val="es-ES_tradnl"/>
              </w:rPr>
            </w:pPr>
            <w:r w:rsidRPr="00161513">
              <w:rPr>
                <w:rFonts w:ascii="ITC Avant Garde" w:hAnsi="ITC Avant Garde" w:cs="Arial"/>
                <w:lang w:val="es-ES_tradnl"/>
              </w:rPr>
              <w:t xml:space="preserve">Funcionalidades o aplicaciones para servicios de </w:t>
            </w:r>
            <w:r w:rsidRPr="001502C9">
              <w:rPr>
                <w:rFonts w:ascii="ITC Avant Garde" w:hAnsi="ITC Avant Garde" w:cs="Arial"/>
                <w:lang w:val="es-ES_tradnl"/>
              </w:rPr>
              <w:t xml:space="preserve">datos </w:t>
            </w:r>
            <w:r w:rsidRPr="00161513">
              <w:rPr>
                <w:rFonts w:ascii="ITC Avant Garde" w:hAnsi="ITC Avant Garde" w:cs="Arial"/>
                <w:lang w:val="es-ES_tradnl"/>
              </w:rPr>
              <w:t>como son servicios Máquina a Máquina (M2M) o el Internet de las Cosas (IoT).</w:t>
            </w:r>
            <w:r w:rsidRPr="002F1A90">
              <w:rPr>
                <w:rFonts w:ascii="ITC Avant Garde" w:hAnsi="ITC Avant Garde" w:cs="Arial"/>
              </w:rPr>
              <w:t xml:space="preserve"> Las Partes reconocen que los funcionalidades o aplicaciones para servicios de datos como Internet de las cosas y/o Máquina a Máquina  deberán apegarse, de </w:t>
            </w:r>
            <w:r w:rsidRPr="002F1A90">
              <w:rPr>
                <w:rFonts w:ascii="ITC Avant Garde" w:hAnsi="ITC Avant Garde" w:cs="Arial"/>
              </w:rPr>
              <w:lastRenderedPageBreak/>
              <w:t>manera no limitativa, a los estándares y recomendaciones de la GSMA</w:t>
            </w:r>
            <w:r w:rsidRPr="00161513">
              <w:rPr>
                <w:rFonts w:ascii="ITC Avant Garde" w:hAnsi="ITC Avant Garde" w:cs="Arial"/>
                <w:lang w:val="es-ES_tradnl"/>
              </w:rPr>
              <w:t xml:space="preserve"> </w:t>
            </w:r>
          </w:p>
          <w:p w14:paraId="403C632C" w14:textId="77777777" w:rsidR="00990FBD" w:rsidRPr="00FB2CF7" w:rsidRDefault="00990FBD" w:rsidP="007613F8">
            <w:pPr>
              <w:spacing w:line="276" w:lineRule="auto"/>
              <w:jc w:val="both"/>
              <w:rPr>
                <w:rFonts w:ascii="ITC Avant Garde" w:eastAsia="Arial" w:hAnsi="ITC Avant Garde" w:cs="Arial"/>
                <w:spacing w:val="1"/>
                <w:lang w:val="es-ES_tradnl"/>
              </w:rPr>
            </w:pPr>
          </w:p>
        </w:tc>
      </w:tr>
      <w:tr w:rsidR="00990FBD" w:rsidRPr="002F1A90" w14:paraId="66D38629" w14:textId="77777777" w:rsidTr="007613F8">
        <w:tc>
          <w:tcPr>
            <w:tcW w:w="3356" w:type="dxa"/>
          </w:tcPr>
          <w:p w14:paraId="33445231" w14:textId="77777777" w:rsidR="00990FBD" w:rsidRPr="00FB2CF7" w:rsidRDefault="00990FBD" w:rsidP="007613F8">
            <w:pPr>
              <w:spacing w:line="276" w:lineRule="auto"/>
              <w:jc w:val="both"/>
              <w:rPr>
                <w:rFonts w:ascii="ITC Avant Garde" w:hAnsi="ITC Avant Garde" w:cs="Arial"/>
                <w:b/>
                <w:lang w:val="es-ES_tradnl"/>
              </w:rPr>
            </w:pPr>
            <w:r w:rsidRPr="00FB2CF7">
              <w:rPr>
                <w:rFonts w:ascii="ITC Avant Garde" w:hAnsi="ITC Avant Garde" w:cs="Arial"/>
                <w:b/>
                <w:spacing w:val="4"/>
                <w:lang w:val="es-ES_tradnl"/>
              </w:rPr>
              <w:lastRenderedPageBreak/>
              <w:t>Factores Externos:</w:t>
            </w:r>
          </w:p>
        </w:tc>
        <w:tc>
          <w:tcPr>
            <w:tcW w:w="5698" w:type="dxa"/>
          </w:tcPr>
          <w:p w14:paraId="5F11E768" w14:textId="77777777" w:rsidR="00990FBD" w:rsidRDefault="00990FBD" w:rsidP="007613F8">
            <w:pPr>
              <w:spacing w:line="276" w:lineRule="auto"/>
              <w:jc w:val="both"/>
              <w:rPr>
                <w:rFonts w:ascii="ITC Avant Garde" w:hAnsi="ITC Avant Garde" w:cs="Arial"/>
              </w:rPr>
            </w:pPr>
            <w:r w:rsidRPr="00FB2CF7">
              <w:rPr>
                <w:rFonts w:ascii="ITC Avant Garde" w:hAnsi="ITC Avant Garde" w:cs="Arial"/>
              </w:rPr>
              <w:t>En términos del Plan de Calidad las incidencias realizadas por ejecutadas por parte de un tercero o incidencias ajenas a la voluntad de Telcel.</w:t>
            </w:r>
          </w:p>
          <w:p w14:paraId="4CE7772B" w14:textId="77777777" w:rsidR="00990FBD" w:rsidRPr="00FB2CF7" w:rsidRDefault="00990FBD" w:rsidP="007613F8">
            <w:pPr>
              <w:spacing w:line="276" w:lineRule="auto"/>
              <w:jc w:val="both"/>
              <w:rPr>
                <w:rFonts w:ascii="ITC Avant Garde" w:hAnsi="ITC Avant Garde" w:cs="Arial"/>
              </w:rPr>
            </w:pPr>
          </w:p>
        </w:tc>
      </w:tr>
      <w:tr w:rsidR="00990FBD" w:rsidRPr="002F1A90" w14:paraId="676BCB17" w14:textId="77777777" w:rsidTr="007613F8">
        <w:tc>
          <w:tcPr>
            <w:tcW w:w="3356" w:type="dxa"/>
          </w:tcPr>
          <w:p w14:paraId="5BCEAF0E" w14:textId="77777777" w:rsidR="00990FBD" w:rsidRPr="00FB2CF7" w:rsidRDefault="00990FBD" w:rsidP="007613F8">
            <w:pPr>
              <w:spacing w:line="276" w:lineRule="auto"/>
              <w:jc w:val="both"/>
              <w:rPr>
                <w:rFonts w:ascii="ITC Avant Garde" w:hAnsi="ITC Avant Garde" w:cs="Arial"/>
                <w:b/>
                <w:lang w:val="es-ES_tradnl"/>
              </w:rPr>
            </w:pPr>
            <w:r w:rsidRPr="00FB2CF7">
              <w:rPr>
                <w:rFonts w:ascii="ITC Avant Garde" w:hAnsi="ITC Avant Garde" w:cs="Arial"/>
                <w:b/>
                <w:lang w:val="es-ES_tradnl"/>
              </w:rPr>
              <w:t>Habilitadores de Red (Agregadores)</w:t>
            </w:r>
          </w:p>
        </w:tc>
        <w:tc>
          <w:tcPr>
            <w:tcW w:w="5698" w:type="dxa"/>
          </w:tcPr>
          <w:p w14:paraId="231E95F6" w14:textId="77777777" w:rsidR="00990FBD" w:rsidRPr="00FB2CF7" w:rsidRDefault="00990FBD" w:rsidP="007613F8">
            <w:pPr>
              <w:spacing w:line="276" w:lineRule="auto"/>
              <w:jc w:val="both"/>
              <w:rPr>
                <w:rFonts w:ascii="ITC Avant Garde" w:hAnsi="ITC Avant Garde" w:cs="Arial"/>
                <w:lang w:val="es-ES_tradnl"/>
              </w:rPr>
            </w:pPr>
            <w:r w:rsidRPr="00FB2CF7">
              <w:rPr>
                <w:rFonts w:ascii="ITC Avant Garde" w:hAnsi="ITC Avant Garde" w:cs="Arial"/>
                <w:lang w:val="es-ES_tradnl"/>
              </w:rPr>
              <w:t>Se trata de una empresa con permiso otorgado por el Instituto para la Comercialización o Reventa de Servicios de la Oferta, que cuenta con infraestructura que facilita la operación de  los Servicios de la Oferta, como pueden ser servicios de valor agregado, procesos administrativos, entre otros. Para efectos del presente Convenio y de la Oferta de Referencia, se entenderá como OMV Completo.</w:t>
            </w:r>
          </w:p>
        </w:tc>
      </w:tr>
      <w:tr w:rsidR="00990FBD" w:rsidRPr="002F1A90" w14:paraId="0AB60928" w14:textId="77777777" w:rsidTr="007613F8">
        <w:tc>
          <w:tcPr>
            <w:tcW w:w="3356" w:type="dxa"/>
          </w:tcPr>
          <w:p w14:paraId="2D5B318F" w14:textId="77777777" w:rsidR="00990FBD" w:rsidRPr="00FB2CF7" w:rsidRDefault="00990FBD" w:rsidP="007613F8">
            <w:pPr>
              <w:spacing w:line="276" w:lineRule="auto"/>
              <w:jc w:val="both"/>
              <w:rPr>
                <w:rFonts w:ascii="ITC Avant Garde" w:hAnsi="ITC Avant Garde" w:cs="Arial"/>
                <w:b/>
                <w:lang w:val="es-ES_tradnl"/>
              </w:rPr>
            </w:pPr>
            <w:r w:rsidRPr="00FB2CF7">
              <w:rPr>
                <w:rFonts w:ascii="ITC Avant Garde" w:hAnsi="ITC Avant Garde" w:cs="Arial"/>
                <w:b/>
                <w:spacing w:val="4"/>
                <w:lang w:val="es-ES_tradnl"/>
              </w:rPr>
              <w:t>IDA:</w:t>
            </w:r>
          </w:p>
        </w:tc>
        <w:tc>
          <w:tcPr>
            <w:tcW w:w="5698" w:type="dxa"/>
          </w:tcPr>
          <w:p w14:paraId="1E890CA0" w14:textId="77777777" w:rsidR="00990FBD" w:rsidRPr="00FB2CF7" w:rsidRDefault="00990FBD" w:rsidP="007613F8">
            <w:pPr>
              <w:spacing w:line="276" w:lineRule="auto"/>
              <w:jc w:val="both"/>
              <w:rPr>
                <w:rFonts w:ascii="ITC Avant Garde" w:hAnsi="ITC Avant Garde" w:cs="Arial"/>
                <w:lang w:val="es-ES_tradnl"/>
              </w:rPr>
            </w:pPr>
            <w:r w:rsidRPr="00FB2CF7">
              <w:rPr>
                <w:rFonts w:ascii="ITC Avant Garde" w:hAnsi="ITC Avant Garde" w:cs="Arial"/>
                <w:lang w:val="es-ES_tradnl"/>
              </w:rPr>
              <w:t>Combinación de Código de Identificación Administrativo (corresponde a 3 dígitos) que se utiliza para identificar al operador al que se le ha asignado un Bloque de Números.</w:t>
            </w:r>
          </w:p>
        </w:tc>
      </w:tr>
      <w:tr w:rsidR="00990FBD" w:rsidRPr="002F1A90" w14:paraId="515FDA64" w14:textId="77777777" w:rsidTr="007613F8">
        <w:trPr>
          <w:trHeight w:val="1635"/>
        </w:trPr>
        <w:tc>
          <w:tcPr>
            <w:tcW w:w="3356" w:type="dxa"/>
          </w:tcPr>
          <w:p w14:paraId="0489EB66" w14:textId="77777777" w:rsidR="00990FBD" w:rsidRPr="00FB2CF7" w:rsidRDefault="00990FBD" w:rsidP="007613F8">
            <w:pPr>
              <w:spacing w:line="276" w:lineRule="auto"/>
              <w:jc w:val="both"/>
              <w:rPr>
                <w:rFonts w:ascii="ITC Avant Garde" w:hAnsi="ITC Avant Garde" w:cs="Arial"/>
                <w:b/>
                <w:lang w:val="es-ES_tradnl"/>
              </w:rPr>
            </w:pPr>
            <w:r w:rsidRPr="00FB2CF7">
              <w:rPr>
                <w:rFonts w:ascii="ITC Avant Garde" w:hAnsi="ITC Avant Garde" w:cs="Arial"/>
                <w:b/>
                <w:spacing w:val="4"/>
                <w:lang w:val="es-ES_tradnl"/>
              </w:rPr>
              <w:t>IDO:</w:t>
            </w:r>
          </w:p>
        </w:tc>
        <w:tc>
          <w:tcPr>
            <w:tcW w:w="5698" w:type="dxa"/>
          </w:tcPr>
          <w:p w14:paraId="3A184D72" w14:textId="77777777" w:rsidR="00990FBD" w:rsidRPr="00FB2CF7" w:rsidRDefault="00990FBD" w:rsidP="007613F8">
            <w:pPr>
              <w:spacing w:line="276" w:lineRule="auto"/>
              <w:jc w:val="both"/>
              <w:rPr>
                <w:rFonts w:ascii="ITC Avant Garde" w:hAnsi="ITC Avant Garde" w:cs="Arial"/>
                <w:lang w:val="es-ES_tradnl"/>
              </w:rPr>
            </w:pPr>
            <w:r w:rsidRPr="00FB2CF7">
              <w:rPr>
                <w:rFonts w:ascii="ITC Avant Garde" w:hAnsi="ITC Avant Garde" w:cs="Arial"/>
                <w:lang w:val="es-ES_tradnl"/>
              </w:rPr>
              <w:t>Código de identificación de red local de origen asignado por el IFT, que consiste en la combinación de 3 dígitos que se utiliza para identificar la red local de origen, cuyo principal objetivo es la correcta facturación de las llamadas y realizar los enrutamientos adecuados a la infraestructura correspondiente.</w:t>
            </w:r>
          </w:p>
        </w:tc>
      </w:tr>
      <w:tr w:rsidR="00990FBD" w:rsidRPr="002F1A90" w14:paraId="71EC975B" w14:textId="77777777" w:rsidTr="007613F8">
        <w:tc>
          <w:tcPr>
            <w:tcW w:w="3356" w:type="dxa"/>
          </w:tcPr>
          <w:p w14:paraId="654A0F35" w14:textId="77777777" w:rsidR="00990FBD" w:rsidRPr="00FB2CF7" w:rsidRDefault="00990FBD" w:rsidP="007613F8">
            <w:pPr>
              <w:spacing w:line="276" w:lineRule="auto"/>
              <w:jc w:val="both"/>
              <w:rPr>
                <w:rFonts w:ascii="ITC Avant Garde" w:hAnsi="ITC Avant Garde" w:cs="Arial"/>
                <w:b/>
                <w:spacing w:val="4"/>
                <w:lang w:val="es-ES_tradnl"/>
              </w:rPr>
            </w:pPr>
            <w:r w:rsidRPr="00FB2CF7">
              <w:rPr>
                <w:rFonts w:ascii="ITC Avant Garde" w:hAnsi="ITC Avant Garde" w:cs="Arial"/>
                <w:b/>
                <w:spacing w:val="4"/>
                <w:lang w:val="es-ES_tradnl"/>
              </w:rPr>
              <w:t>Implementación de los Servicios de la Oferta</w:t>
            </w:r>
          </w:p>
        </w:tc>
        <w:tc>
          <w:tcPr>
            <w:tcW w:w="5698" w:type="dxa"/>
          </w:tcPr>
          <w:p w14:paraId="65365F22" w14:textId="77777777" w:rsidR="00990FBD" w:rsidRPr="00FB2CF7" w:rsidRDefault="00990FBD" w:rsidP="007613F8">
            <w:pPr>
              <w:jc w:val="both"/>
              <w:rPr>
                <w:rFonts w:ascii="ITC Avant Garde" w:hAnsi="ITC Avant Garde" w:cs="Arial"/>
              </w:rPr>
            </w:pPr>
            <w:r w:rsidRPr="00FB2CF7">
              <w:rPr>
                <w:rFonts w:ascii="ITC Avant Garde" w:hAnsi="ITC Avant Garde" w:cs="Arial"/>
                <w:iCs/>
                <w:color w:val="000000" w:themeColor="text1"/>
                <w:szCs w:val="20"/>
              </w:rPr>
              <w:t>Es el desarrollo que Telcel hace para la ejecución de los Servicios de la Oferta para la conexión del OMV en la plataforma de Telcel y/o en la plataforma de Telcel como Habilitador de la Red.</w:t>
            </w:r>
          </w:p>
        </w:tc>
      </w:tr>
      <w:tr w:rsidR="00990FBD" w:rsidRPr="002F1A90" w14:paraId="0EB169C3" w14:textId="77777777" w:rsidTr="007613F8">
        <w:tc>
          <w:tcPr>
            <w:tcW w:w="3356" w:type="dxa"/>
          </w:tcPr>
          <w:p w14:paraId="1C776F81" w14:textId="77777777" w:rsidR="00990FBD" w:rsidRPr="00FB2CF7" w:rsidRDefault="00990FBD" w:rsidP="007613F8">
            <w:pPr>
              <w:spacing w:line="276" w:lineRule="auto"/>
              <w:jc w:val="both"/>
              <w:rPr>
                <w:rFonts w:ascii="ITC Avant Garde" w:hAnsi="ITC Avant Garde" w:cs="Arial"/>
                <w:b/>
                <w:lang w:val="es-ES_tradnl"/>
              </w:rPr>
            </w:pPr>
            <w:r w:rsidRPr="00FB2CF7">
              <w:rPr>
                <w:rFonts w:ascii="ITC Avant Garde" w:hAnsi="ITC Avant Garde" w:cs="Arial"/>
                <w:b/>
                <w:lang w:val="es-ES_tradnl"/>
              </w:rPr>
              <w:t>Ley de Telecom y/o LFTR:</w:t>
            </w:r>
          </w:p>
        </w:tc>
        <w:tc>
          <w:tcPr>
            <w:tcW w:w="5698" w:type="dxa"/>
          </w:tcPr>
          <w:p w14:paraId="2CFD5BA4" w14:textId="77777777" w:rsidR="00990FBD" w:rsidRPr="00FB2CF7" w:rsidRDefault="00990FBD" w:rsidP="007613F8">
            <w:pPr>
              <w:spacing w:line="276" w:lineRule="auto"/>
              <w:jc w:val="both"/>
              <w:rPr>
                <w:rFonts w:ascii="ITC Avant Garde" w:hAnsi="ITC Avant Garde" w:cs="Arial"/>
                <w:lang w:val="es-ES_tradnl"/>
              </w:rPr>
            </w:pPr>
            <w:r w:rsidRPr="00FB2CF7">
              <w:rPr>
                <w:rFonts w:ascii="ITC Avant Garde" w:hAnsi="ITC Avant Garde" w:cs="Arial"/>
                <w:lang w:val="es-ES_tradnl"/>
              </w:rPr>
              <w:t xml:space="preserve">Decreto por el cual se expiden la Ley Federal de Telecomunicaciones y Radiodifusión y la Ley del Sistema Público de Radiodifusión del Estado Mexicano; y se reforman, adiciona y derogan diversas </w:t>
            </w:r>
            <w:r w:rsidRPr="00FB2CF7">
              <w:rPr>
                <w:rFonts w:ascii="ITC Avant Garde" w:hAnsi="ITC Avant Garde" w:cs="Arial"/>
                <w:b/>
                <w:spacing w:val="4"/>
                <w:lang w:val="es-ES_tradnl"/>
              </w:rPr>
              <w:t>disposiciones</w:t>
            </w:r>
            <w:r w:rsidRPr="00FB2CF7">
              <w:rPr>
                <w:rFonts w:ascii="ITC Avant Garde" w:hAnsi="ITC Avant Garde" w:cs="Arial"/>
                <w:lang w:val="es-ES_tradnl"/>
              </w:rPr>
              <w:t xml:space="preserve"> en materia de Telecomunicaciones y Radiodifusión</w:t>
            </w:r>
            <w:r w:rsidRPr="00FB2CF7">
              <w:rPr>
                <w:rFonts w:ascii="ITC Avant Garde" w:hAnsi="ITC Avant Garde" w:cs="Arial"/>
                <w:lang w:val="es-ES"/>
              </w:rPr>
              <w:t xml:space="preserve">, </w:t>
            </w:r>
            <w:r w:rsidRPr="00FB2CF7">
              <w:rPr>
                <w:rFonts w:ascii="ITC Avant Garde" w:hAnsi="ITC Avant Garde" w:cs="Arial"/>
                <w:lang w:val="es-ES_tradnl" w:eastAsia="es-ES"/>
              </w:rPr>
              <w:t xml:space="preserve">o aquellas </w:t>
            </w:r>
            <w:r w:rsidRPr="00FB2CF7">
              <w:rPr>
                <w:rFonts w:ascii="ITC Avant Garde" w:hAnsi="ITC Avant Garde" w:cs="Arial"/>
                <w:lang w:val="es-ES_tradnl"/>
              </w:rPr>
              <w:t xml:space="preserve">ley o leyes </w:t>
            </w:r>
            <w:r w:rsidRPr="00FB2CF7">
              <w:rPr>
                <w:rFonts w:ascii="ITC Avant Garde" w:hAnsi="ITC Avant Garde" w:cs="Arial"/>
                <w:lang w:val="es-ES_tradnl" w:eastAsia="es-ES"/>
              </w:rPr>
              <w:t>mexicanas</w:t>
            </w:r>
            <w:r w:rsidRPr="00FB2CF7">
              <w:rPr>
                <w:rFonts w:ascii="ITC Avant Garde" w:hAnsi="ITC Avant Garde" w:cs="Arial"/>
                <w:lang w:val="es-ES_tradnl"/>
              </w:rPr>
              <w:t xml:space="preserve"> que la(s) sustituya</w:t>
            </w:r>
            <w:r w:rsidRPr="00FB2CF7">
              <w:rPr>
                <w:rFonts w:ascii="ITC Avant Garde" w:hAnsi="ITC Avant Garde" w:cs="Arial"/>
                <w:lang w:val="es-ES_tradnl" w:eastAsia="es-ES"/>
              </w:rPr>
              <w:t>(n)</w:t>
            </w:r>
            <w:r w:rsidRPr="00FB2CF7">
              <w:rPr>
                <w:rFonts w:ascii="ITC Avant Garde" w:hAnsi="ITC Avant Garde" w:cs="Arial"/>
                <w:lang w:val="es-ES_tradnl"/>
              </w:rPr>
              <w:t xml:space="preserve"> en el futuro.</w:t>
            </w:r>
          </w:p>
        </w:tc>
      </w:tr>
      <w:tr w:rsidR="00990FBD" w:rsidRPr="002F1A90" w14:paraId="23CF3F34" w14:textId="77777777" w:rsidTr="007613F8">
        <w:tc>
          <w:tcPr>
            <w:tcW w:w="3356" w:type="dxa"/>
          </w:tcPr>
          <w:p w14:paraId="473326BF" w14:textId="77777777" w:rsidR="00990FBD" w:rsidRPr="00FB2CF7" w:rsidRDefault="00990FBD" w:rsidP="007613F8">
            <w:pPr>
              <w:spacing w:line="276" w:lineRule="auto"/>
              <w:jc w:val="both"/>
              <w:rPr>
                <w:rFonts w:ascii="ITC Avant Garde" w:hAnsi="ITC Avant Garde" w:cs="Arial"/>
                <w:b/>
                <w:lang w:val="es-ES_tradnl"/>
              </w:rPr>
            </w:pPr>
            <w:r w:rsidRPr="00FB2CF7">
              <w:rPr>
                <w:rFonts w:ascii="ITC Avant Garde" w:hAnsi="ITC Avant Garde" w:cs="Arial"/>
                <w:b/>
                <w:lang w:val="es-ES_tradnl"/>
              </w:rPr>
              <w:lastRenderedPageBreak/>
              <w:t>Mediador:</w:t>
            </w:r>
          </w:p>
        </w:tc>
        <w:tc>
          <w:tcPr>
            <w:tcW w:w="5698" w:type="dxa"/>
          </w:tcPr>
          <w:p w14:paraId="10623D1D" w14:textId="77777777" w:rsidR="00990FBD" w:rsidRPr="00FB2CF7" w:rsidRDefault="00990FBD" w:rsidP="007613F8">
            <w:pPr>
              <w:spacing w:line="276" w:lineRule="auto"/>
              <w:jc w:val="both"/>
              <w:rPr>
                <w:rFonts w:ascii="ITC Avant Garde" w:hAnsi="ITC Avant Garde" w:cs="Arial"/>
                <w:lang w:val="es-ES_tradnl"/>
              </w:rPr>
            </w:pPr>
            <w:r w:rsidRPr="00FB2CF7">
              <w:rPr>
                <w:rFonts w:ascii="ITC Avant Garde" w:hAnsi="ITC Avant Garde" w:cs="Arial"/>
                <w:lang w:val="es-ES_tradnl"/>
              </w:rPr>
              <w:t>El sistema que recibe los eventos a cobrar de la red, los organiza, correlaciona y distribuye a los sistemas facturadores y sistemas administrativos mediante CDR´s (</w:t>
            </w:r>
            <w:r w:rsidRPr="00FB2CF7">
              <w:rPr>
                <w:rFonts w:ascii="ITC Avant Garde" w:hAnsi="ITC Avant Garde" w:cs="Arial"/>
                <w:i/>
                <w:lang w:val="es-ES_tradnl"/>
              </w:rPr>
              <w:t>Call Detail Records</w:t>
            </w:r>
            <w:r w:rsidRPr="00FB2CF7">
              <w:rPr>
                <w:rFonts w:ascii="ITC Avant Garde" w:hAnsi="ITC Avant Garde" w:cs="Arial"/>
                <w:lang w:val="es-ES_tradnl"/>
              </w:rPr>
              <w:t>) que lo requieran.</w:t>
            </w:r>
          </w:p>
        </w:tc>
      </w:tr>
      <w:tr w:rsidR="00990FBD" w:rsidRPr="002F1A90" w14:paraId="2A253555" w14:textId="77777777" w:rsidTr="007613F8">
        <w:tc>
          <w:tcPr>
            <w:tcW w:w="3356" w:type="dxa"/>
          </w:tcPr>
          <w:p w14:paraId="60B8742C" w14:textId="77777777" w:rsidR="00990FBD" w:rsidRPr="00FB2CF7" w:rsidRDefault="00990FBD" w:rsidP="007613F8">
            <w:pPr>
              <w:spacing w:line="276" w:lineRule="auto"/>
              <w:jc w:val="both"/>
              <w:rPr>
                <w:rFonts w:ascii="ITC Avant Garde" w:hAnsi="ITC Avant Garde" w:cs="Arial"/>
                <w:b/>
                <w:lang w:val="es-ES_tradnl"/>
              </w:rPr>
            </w:pPr>
            <w:r w:rsidRPr="00FB2CF7">
              <w:rPr>
                <w:rFonts w:ascii="ITC Avant Garde" w:hAnsi="ITC Avant Garde" w:cs="Arial"/>
                <w:b/>
                <w:lang w:val="es-ES_tradnl"/>
              </w:rPr>
              <w:t>NOM-184-SCFI-2012:</w:t>
            </w:r>
          </w:p>
        </w:tc>
        <w:tc>
          <w:tcPr>
            <w:tcW w:w="5698" w:type="dxa"/>
          </w:tcPr>
          <w:p w14:paraId="1F4DA45D" w14:textId="77777777" w:rsidR="00990FBD" w:rsidRPr="00FB2CF7" w:rsidRDefault="00990FBD" w:rsidP="007613F8">
            <w:pPr>
              <w:spacing w:line="276" w:lineRule="auto"/>
              <w:jc w:val="both"/>
              <w:rPr>
                <w:rFonts w:ascii="ITC Avant Garde" w:hAnsi="ITC Avant Garde" w:cs="Arial"/>
                <w:lang w:val="es-ES_tradnl"/>
              </w:rPr>
            </w:pPr>
            <w:r w:rsidRPr="00FB2CF7">
              <w:rPr>
                <w:rFonts w:ascii="ITC Avant Garde" w:hAnsi="ITC Avant Garde" w:cs="Arial"/>
                <w:lang w:val="es-ES_tradnl"/>
              </w:rPr>
              <w:t>Norma Oficial Mexicana, Prácticas comerciales-Elementos normativos para la comercialización   y/o prestación de los servicios de telecomunicaciones cuando utilicen una red pública de telecomunicaciones, publicada en el Diario Oficial de la Federación el 24 de agosto de 2012.</w:t>
            </w:r>
          </w:p>
          <w:p w14:paraId="00A7383D" w14:textId="77777777" w:rsidR="00990FBD" w:rsidRPr="00FB2CF7" w:rsidRDefault="00990FBD" w:rsidP="007613F8">
            <w:pPr>
              <w:spacing w:line="276" w:lineRule="auto"/>
              <w:jc w:val="both"/>
              <w:rPr>
                <w:rFonts w:ascii="ITC Avant Garde" w:hAnsi="ITC Avant Garde" w:cs="Arial"/>
                <w:lang w:val="es-ES_tradnl"/>
              </w:rPr>
            </w:pPr>
          </w:p>
        </w:tc>
      </w:tr>
      <w:tr w:rsidR="00990FBD" w:rsidRPr="002F1A90" w14:paraId="19D88D75" w14:textId="77777777" w:rsidTr="007613F8">
        <w:tc>
          <w:tcPr>
            <w:tcW w:w="3356" w:type="dxa"/>
          </w:tcPr>
          <w:p w14:paraId="707BC80E" w14:textId="77777777" w:rsidR="00990FBD" w:rsidRPr="00FB2CF7" w:rsidRDefault="00990FBD" w:rsidP="007613F8">
            <w:pPr>
              <w:spacing w:line="276" w:lineRule="auto"/>
              <w:jc w:val="both"/>
              <w:rPr>
                <w:rFonts w:ascii="ITC Avant Garde" w:hAnsi="ITC Avant Garde" w:cs="Arial"/>
                <w:b/>
                <w:lang w:val="es-ES_tradnl"/>
              </w:rPr>
            </w:pPr>
            <w:r w:rsidRPr="00FB2CF7">
              <w:rPr>
                <w:rFonts w:ascii="ITC Avant Garde" w:hAnsi="ITC Avant Garde" w:cs="Arial"/>
                <w:b/>
              </w:rPr>
              <w:t>Numeración:</w:t>
            </w:r>
          </w:p>
        </w:tc>
        <w:tc>
          <w:tcPr>
            <w:tcW w:w="5698" w:type="dxa"/>
          </w:tcPr>
          <w:p w14:paraId="57B6C60C" w14:textId="77777777" w:rsidR="00990FBD" w:rsidRPr="00FB2CF7" w:rsidRDefault="00990FBD" w:rsidP="007613F8">
            <w:pPr>
              <w:spacing w:line="276" w:lineRule="auto"/>
              <w:jc w:val="both"/>
              <w:rPr>
                <w:rFonts w:ascii="ITC Avant Garde" w:hAnsi="ITC Avant Garde" w:cs="Arial"/>
                <w:lang w:val="es-ES_tradnl"/>
              </w:rPr>
            </w:pPr>
            <w:r w:rsidRPr="00FB2CF7">
              <w:rPr>
                <w:rFonts w:ascii="ITC Avant Garde" w:hAnsi="ITC Avant Garde" w:cs="Arial"/>
                <w:lang w:val="es-ES_tradnl"/>
              </w:rPr>
              <w:t xml:space="preserve">Un número dentro del Bloque de Números asignado por el IFT, conforme al PTFN vigente para dar servicio a un Usuario Final del OMV. Conjunto estructurado de combinaciones de dígitos decimales que permiten  identificar unívocamente a cada línea telefónica, servicio especial o destino en una red o conjunto de redes de telecomunicaciones. </w:t>
            </w:r>
          </w:p>
        </w:tc>
      </w:tr>
      <w:tr w:rsidR="00990FBD" w:rsidRPr="002F1A90" w14:paraId="6C64C658" w14:textId="77777777" w:rsidTr="007613F8">
        <w:tc>
          <w:tcPr>
            <w:tcW w:w="3356" w:type="dxa"/>
          </w:tcPr>
          <w:p w14:paraId="23B785D7" w14:textId="77777777" w:rsidR="00990FBD" w:rsidRPr="00FB2CF7" w:rsidRDefault="00990FBD" w:rsidP="007613F8">
            <w:pPr>
              <w:spacing w:line="276" w:lineRule="auto"/>
              <w:jc w:val="both"/>
              <w:rPr>
                <w:rFonts w:ascii="ITC Avant Garde" w:hAnsi="ITC Avant Garde" w:cs="Arial"/>
                <w:b/>
              </w:rPr>
            </w:pPr>
            <w:r w:rsidRPr="00FB2CF7">
              <w:rPr>
                <w:rFonts w:ascii="ITC Avant Garde" w:hAnsi="ITC Avant Garde" w:cs="Arial"/>
                <w:b/>
              </w:rPr>
              <w:t>Número:</w:t>
            </w:r>
          </w:p>
        </w:tc>
        <w:tc>
          <w:tcPr>
            <w:tcW w:w="5698" w:type="dxa"/>
          </w:tcPr>
          <w:p w14:paraId="529655C2" w14:textId="77777777" w:rsidR="00990FBD" w:rsidRPr="00FB2CF7" w:rsidRDefault="00990FBD" w:rsidP="007613F8">
            <w:pPr>
              <w:spacing w:line="276" w:lineRule="auto"/>
              <w:jc w:val="both"/>
              <w:rPr>
                <w:rFonts w:ascii="ITC Avant Garde" w:hAnsi="ITC Avant Garde" w:cs="Arial"/>
                <w:lang w:val="es-ES_tradnl"/>
              </w:rPr>
            </w:pPr>
            <w:r w:rsidRPr="00FB2CF7">
              <w:rPr>
                <w:rFonts w:ascii="ITC Avant Garde" w:hAnsi="ITC Avant Garde" w:cs="Arial"/>
                <w:lang w:val="es-ES_tradnl"/>
              </w:rPr>
              <w:t xml:space="preserve">Un número dentro del Bloque de Números, conforme al PTFN vigente. </w:t>
            </w:r>
          </w:p>
        </w:tc>
      </w:tr>
      <w:tr w:rsidR="00990FBD" w:rsidRPr="002F1A90" w14:paraId="1DB69146" w14:textId="77777777" w:rsidTr="007613F8">
        <w:tc>
          <w:tcPr>
            <w:tcW w:w="3356" w:type="dxa"/>
          </w:tcPr>
          <w:p w14:paraId="711A1A1F" w14:textId="77777777" w:rsidR="00990FBD" w:rsidRPr="00FB2CF7" w:rsidRDefault="00990FBD" w:rsidP="007613F8">
            <w:pPr>
              <w:spacing w:line="276" w:lineRule="auto"/>
              <w:jc w:val="both"/>
              <w:rPr>
                <w:rFonts w:ascii="ITC Avant Garde" w:hAnsi="ITC Avant Garde" w:cs="Arial"/>
                <w:b/>
                <w:lang w:val="es-ES_tradnl"/>
              </w:rPr>
            </w:pPr>
            <w:r w:rsidRPr="00FB2CF7">
              <w:rPr>
                <w:rFonts w:ascii="ITC Avant Garde" w:hAnsi="ITC Avant Garde" w:cs="Arial"/>
                <w:b/>
                <w:lang w:val="es-ES_tradnl"/>
              </w:rPr>
              <w:t>Oferta y/o Oferta de Referencia:</w:t>
            </w:r>
          </w:p>
        </w:tc>
        <w:tc>
          <w:tcPr>
            <w:tcW w:w="5698" w:type="dxa"/>
          </w:tcPr>
          <w:p w14:paraId="116916B8" w14:textId="77777777" w:rsidR="00990FBD" w:rsidRDefault="00990FBD" w:rsidP="007613F8">
            <w:pPr>
              <w:spacing w:line="276" w:lineRule="auto"/>
              <w:jc w:val="both"/>
              <w:rPr>
                <w:rFonts w:ascii="ITC Avant Garde" w:hAnsi="ITC Avant Garde" w:cs="Arial"/>
                <w:lang w:val="es-ES_tradnl"/>
              </w:rPr>
            </w:pPr>
            <w:r w:rsidRPr="00FB2CF7">
              <w:rPr>
                <w:rFonts w:ascii="ITC Avant Garde" w:hAnsi="ITC Avant Garde" w:cs="Arial"/>
                <w:lang w:val="es-ES_tradnl"/>
              </w:rPr>
              <w:t>Oferta de Referencia para la Prestación del Servicio Mayorista de Comercialización o Reventa de los Servicios de Telcel por parte del Operador Móvil Virtual y sus Anexos.</w:t>
            </w:r>
          </w:p>
          <w:p w14:paraId="07994346" w14:textId="77777777" w:rsidR="00990FBD" w:rsidRPr="00FB2CF7" w:rsidRDefault="00990FBD" w:rsidP="007613F8">
            <w:pPr>
              <w:spacing w:line="276" w:lineRule="auto"/>
              <w:jc w:val="both"/>
              <w:rPr>
                <w:rFonts w:ascii="ITC Avant Garde" w:hAnsi="ITC Avant Garde" w:cs="Arial"/>
                <w:lang w:val="es-ES_tradnl"/>
              </w:rPr>
            </w:pPr>
          </w:p>
        </w:tc>
      </w:tr>
      <w:tr w:rsidR="00990FBD" w:rsidRPr="002F1A90" w14:paraId="05664CA2" w14:textId="77777777" w:rsidTr="007613F8">
        <w:tc>
          <w:tcPr>
            <w:tcW w:w="3356" w:type="dxa"/>
          </w:tcPr>
          <w:p w14:paraId="7FEFF0C9" w14:textId="77777777" w:rsidR="00990FBD" w:rsidRPr="00FB2CF7" w:rsidRDefault="00990FBD" w:rsidP="007613F8">
            <w:pPr>
              <w:spacing w:line="276" w:lineRule="auto"/>
              <w:jc w:val="both"/>
              <w:rPr>
                <w:rFonts w:ascii="ITC Avant Garde" w:hAnsi="ITC Avant Garde" w:cs="Arial"/>
                <w:b/>
                <w:lang w:val="es-ES_tradnl"/>
              </w:rPr>
            </w:pPr>
            <w:r w:rsidRPr="00FB2CF7">
              <w:rPr>
                <w:rFonts w:ascii="ITC Avant Garde" w:hAnsi="ITC Avant Garde" w:cs="Arial"/>
                <w:b/>
                <w:lang w:val="es-ES_tradnl"/>
              </w:rPr>
              <w:t>OMV Completo:</w:t>
            </w:r>
          </w:p>
        </w:tc>
        <w:tc>
          <w:tcPr>
            <w:tcW w:w="5698" w:type="dxa"/>
          </w:tcPr>
          <w:p w14:paraId="32F53E5D" w14:textId="77777777" w:rsidR="00990FBD" w:rsidRPr="00FB2CF7" w:rsidRDefault="00990FBD" w:rsidP="007613F8">
            <w:pPr>
              <w:spacing w:line="276" w:lineRule="auto"/>
              <w:jc w:val="both"/>
              <w:rPr>
                <w:rFonts w:ascii="ITC Avant Garde" w:hAnsi="ITC Avant Garde" w:cs="Arial"/>
                <w:lang w:val="es-ES_tradnl"/>
              </w:rPr>
            </w:pPr>
            <w:r w:rsidRPr="00FB2CF7">
              <w:rPr>
                <w:rFonts w:ascii="ITC Avant Garde" w:hAnsi="ITC Avant Garde" w:cs="Arial"/>
                <w:lang w:val="es-ES_tradnl"/>
              </w:rPr>
              <w:t>Es el operador móvil</w:t>
            </w:r>
            <w:r>
              <w:rPr>
                <w:rFonts w:ascii="ITC Avant Garde" w:hAnsi="ITC Avant Garde" w:cs="Arial"/>
                <w:lang w:val="es-ES_tradnl"/>
              </w:rPr>
              <w:t xml:space="preserve"> virtual</w:t>
            </w:r>
            <w:r w:rsidRPr="00FB2CF7">
              <w:rPr>
                <w:rFonts w:ascii="ITC Avant Garde" w:hAnsi="ITC Avant Garde" w:cs="Arial"/>
                <w:lang w:val="es-ES_tradnl"/>
              </w:rPr>
              <w:t xml:space="preserve"> que provee elementos de red para la correcta prestación del Servicio y en algunas ocasiones provee parte de la red troncal.</w:t>
            </w:r>
          </w:p>
        </w:tc>
      </w:tr>
      <w:tr w:rsidR="00990FBD" w:rsidRPr="002F1A90" w14:paraId="7C55419C" w14:textId="77777777" w:rsidTr="007613F8">
        <w:tc>
          <w:tcPr>
            <w:tcW w:w="3356" w:type="dxa"/>
          </w:tcPr>
          <w:p w14:paraId="409683F8" w14:textId="77777777" w:rsidR="00990FBD" w:rsidRPr="00FB2CF7" w:rsidRDefault="00990FBD" w:rsidP="007613F8">
            <w:pPr>
              <w:spacing w:line="276" w:lineRule="auto"/>
              <w:jc w:val="both"/>
              <w:rPr>
                <w:rFonts w:ascii="ITC Avant Garde" w:hAnsi="ITC Avant Garde" w:cs="Arial"/>
                <w:b/>
              </w:rPr>
            </w:pPr>
            <w:r w:rsidRPr="00FB2CF7">
              <w:rPr>
                <w:rFonts w:ascii="ITC Avant Garde" w:hAnsi="ITC Avant Garde" w:cs="Arial"/>
                <w:b/>
                <w:lang w:val="es-ES_tradnl"/>
              </w:rPr>
              <w:t xml:space="preserve">Operador de Trámites: </w:t>
            </w:r>
          </w:p>
        </w:tc>
        <w:tc>
          <w:tcPr>
            <w:tcW w:w="5698" w:type="dxa"/>
          </w:tcPr>
          <w:p w14:paraId="6951A5DF" w14:textId="77777777" w:rsidR="00990FBD" w:rsidRPr="00FB2CF7" w:rsidRDefault="00990FBD" w:rsidP="007613F8">
            <w:pPr>
              <w:spacing w:line="276" w:lineRule="auto"/>
              <w:jc w:val="both"/>
              <w:rPr>
                <w:rFonts w:ascii="ITC Avant Garde" w:hAnsi="ITC Avant Garde" w:cs="Arial"/>
                <w:lang w:val="es-ES_tradnl"/>
              </w:rPr>
            </w:pPr>
            <w:r w:rsidRPr="00FB2CF7">
              <w:rPr>
                <w:rFonts w:ascii="ITC Avant Garde" w:hAnsi="ITC Avant Garde" w:cs="Arial"/>
                <w:lang w:val="es-ES_tradnl"/>
              </w:rPr>
              <w:t>Es el sistema de acceso adicional al STT creado para las áreas de atención a Usuarios Finales del OMV, con acceso restringido.</w:t>
            </w:r>
          </w:p>
        </w:tc>
      </w:tr>
      <w:tr w:rsidR="00990FBD" w:rsidRPr="002F1A90" w14:paraId="01BD5A72" w14:textId="77777777" w:rsidTr="007613F8">
        <w:trPr>
          <w:trHeight w:val="69"/>
        </w:trPr>
        <w:tc>
          <w:tcPr>
            <w:tcW w:w="3356" w:type="dxa"/>
          </w:tcPr>
          <w:p w14:paraId="6DC3098F" w14:textId="77777777" w:rsidR="00990FBD" w:rsidRPr="00FB2CF7" w:rsidRDefault="00990FBD" w:rsidP="007613F8">
            <w:pPr>
              <w:spacing w:line="276" w:lineRule="auto"/>
              <w:rPr>
                <w:rFonts w:ascii="ITC Avant Garde" w:hAnsi="ITC Avant Garde" w:cs="Arial"/>
                <w:b/>
                <w:lang w:val="es-ES_tradnl"/>
              </w:rPr>
            </w:pPr>
            <w:r w:rsidRPr="00FB2CF7">
              <w:rPr>
                <w:rFonts w:ascii="ITC Avant Garde" w:hAnsi="ITC Avant Garde" w:cs="Arial"/>
                <w:b/>
                <w:lang w:val="es-ES_tradnl"/>
              </w:rPr>
              <w:t>Operador Móvil Virtual</w:t>
            </w:r>
          </w:p>
          <w:p w14:paraId="6E52B7F2" w14:textId="77777777" w:rsidR="00990FBD" w:rsidRPr="00FB2CF7" w:rsidRDefault="00990FBD" w:rsidP="007613F8">
            <w:pPr>
              <w:spacing w:line="276" w:lineRule="auto"/>
              <w:jc w:val="both"/>
              <w:rPr>
                <w:rFonts w:ascii="ITC Avant Garde" w:hAnsi="ITC Avant Garde" w:cs="Arial"/>
                <w:b/>
                <w:lang w:val="es-ES_tradnl"/>
              </w:rPr>
            </w:pPr>
            <w:r w:rsidRPr="00FB2CF7">
              <w:rPr>
                <w:rFonts w:ascii="ITC Avant Garde" w:hAnsi="ITC Avant Garde" w:cs="Arial"/>
                <w:b/>
                <w:lang w:val="es-ES_tradnl"/>
              </w:rPr>
              <w:t>(OMV):</w:t>
            </w:r>
          </w:p>
        </w:tc>
        <w:tc>
          <w:tcPr>
            <w:tcW w:w="5698" w:type="dxa"/>
          </w:tcPr>
          <w:p w14:paraId="7667A8A3" w14:textId="77777777" w:rsidR="00990FBD" w:rsidRPr="00FB2CF7" w:rsidRDefault="00990FBD" w:rsidP="007613F8">
            <w:pPr>
              <w:spacing w:line="276" w:lineRule="auto"/>
              <w:jc w:val="both"/>
              <w:rPr>
                <w:rFonts w:ascii="ITC Avant Garde" w:hAnsi="ITC Avant Garde" w:cs="Arial"/>
                <w:lang w:val="es-ES_tradnl"/>
              </w:rPr>
            </w:pPr>
            <w:r w:rsidRPr="00F343BF">
              <w:rPr>
                <w:rFonts w:ascii="ITC Avant Garde" w:hAnsi="ITC Avant Garde" w:cs="Arial"/>
                <w:lang w:val="es-ES_tradnl"/>
              </w:rPr>
              <w:t xml:space="preserve">Concesionario o autorizado que preste, comercialice o revenda Servicios Móviles o capacidades </w:t>
            </w:r>
            <w:r>
              <w:rPr>
                <w:rFonts w:ascii="ITC Avant Garde" w:hAnsi="ITC Avant Garde" w:cs="Arial"/>
                <w:lang w:val="es-ES_tradnl"/>
              </w:rPr>
              <w:t xml:space="preserve">que previamente haya contratado </w:t>
            </w:r>
            <w:r w:rsidRPr="00F343BF">
              <w:rPr>
                <w:rFonts w:ascii="ITC Avant Garde" w:hAnsi="ITC Avant Garde" w:cs="Arial"/>
                <w:lang w:val="es-ES_tradnl"/>
              </w:rPr>
              <w:t>con algú</w:t>
            </w:r>
            <w:r>
              <w:rPr>
                <w:rFonts w:ascii="ITC Avant Garde" w:hAnsi="ITC Avant Garde" w:cs="Arial"/>
                <w:lang w:val="es-ES_tradnl"/>
              </w:rPr>
              <w:t>n Concesionario Mayorista Móvil.</w:t>
            </w:r>
          </w:p>
        </w:tc>
      </w:tr>
      <w:tr w:rsidR="00990FBD" w:rsidRPr="002F1A90" w14:paraId="78C2D696" w14:textId="77777777" w:rsidTr="007613F8">
        <w:tc>
          <w:tcPr>
            <w:tcW w:w="3356" w:type="dxa"/>
          </w:tcPr>
          <w:p w14:paraId="58438A2D" w14:textId="77777777" w:rsidR="00990FBD" w:rsidRPr="00FB2CF7" w:rsidRDefault="00990FBD" w:rsidP="007613F8">
            <w:pPr>
              <w:spacing w:line="276" w:lineRule="auto"/>
              <w:jc w:val="both"/>
              <w:rPr>
                <w:rFonts w:ascii="ITC Avant Garde" w:hAnsi="ITC Avant Garde" w:cs="Arial"/>
                <w:b/>
                <w:lang w:val="es-ES_tradnl"/>
              </w:rPr>
            </w:pPr>
            <w:r w:rsidRPr="00FB2CF7">
              <w:rPr>
                <w:rFonts w:ascii="ITC Avant Garde" w:hAnsi="ITC Avant Garde" w:cs="Arial"/>
                <w:b/>
                <w:lang w:val="es-ES_tradnl"/>
              </w:rPr>
              <w:lastRenderedPageBreak/>
              <w:t>Plan de Calidad</w:t>
            </w:r>
          </w:p>
        </w:tc>
        <w:tc>
          <w:tcPr>
            <w:tcW w:w="5698" w:type="dxa"/>
          </w:tcPr>
          <w:p w14:paraId="3218B41F" w14:textId="77777777" w:rsidR="00990FBD" w:rsidRPr="00FB2CF7" w:rsidRDefault="00990FBD" w:rsidP="007613F8">
            <w:pPr>
              <w:spacing w:line="276" w:lineRule="auto"/>
              <w:jc w:val="both"/>
              <w:rPr>
                <w:rFonts w:ascii="ITC Avant Garde" w:hAnsi="ITC Avant Garde" w:cs="Arial"/>
                <w:lang w:val="es-ES_tradnl"/>
              </w:rPr>
            </w:pPr>
            <w:r w:rsidRPr="00FB2CF7">
              <w:rPr>
                <w:rFonts w:ascii="ITC Avant Garde" w:hAnsi="ITC Avant Garde" w:cs="Arial"/>
                <w:lang w:val="es-ES_tradnl"/>
              </w:rPr>
              <w:t>Es el Plan Técnico Fundamental de Calidad del Servicio Local Móvil, publicado en el Diario Oficial de la Federación el 30 de agosto de 2011 o las disposiciones que los modifiquen o lo sustituyan</w:t>
            </w:r>
            <w:r w:rsidRPr="00FB2CF7">
              <w:rPr>
                <w:rFonts w:ascii="ITC Avant Garde" w:hAnsi="ITC Avant Garde" w:cs="Arial"/>
                <w:i/>
              </w:rPr>
              <w:t>.</w:t>
            </w:r>
          </w:p>
        </w:tc>
      </w:tr>
      <w:tr w:rsidR="00990FBD" w:rsidRPr="002F1A90" w14:paraId="3310891E" w14:textId="77777777" w:rsidTr="007613F8">
        <w:tc>
          <w:tcPr>
            <w:tcW w:w="3356" w:type="dxa"/>
          </w:tcPr>
          <w:p w14:paraId="65AF23B6" w14:textId="77777777" w:rsidR="00990FBD" w:rsidRPr="00FB2CF7" w:rsidRDefault="00990FBD" w:rsidP="007613F8">
            <w:pPr>
              <w:spacing w:line="276" w:lineRule="auto"/>
              <w:jc w:val="both"/>
              <w:rPr>
                <w:rFonts w:ascii="ITC Avant Garde" w:hAnsi="ITC Avant Garde" w:cs="Arial"/>
                <w:b/>
                <w:lang w:val="es-ES_tradnl"/>
              </w:rPr>
            </w:pPr>
            <w:r w:rsidRPr="00FB2CF7">
              <w:rPr>
                <w:rFonts w:ascii="ITC Avant Garde" w:hAnsi="ITC Avant Garde" w:cs="Arial"/>
                <w:b/>
                <w:lang w:val="es-ES_tradnl"/>
              </w:rPr>
              <w:t>Plan de Señalización:</w:t>
            </w:r>
          </w:p>
        </w:tc>
        <w:tc>
          <w:tcPr>
            <w:tcW w:w="5698" w:type="dxa"/>
          </w:tcPr>
          <w:p w14:paraId="0AF9FAA0" w14:textId="77777777" w:rsidR="00990FBD" w:rsidRPr="00FB2CF7" w:rsidRDefault="00990FBD" w:rsidP="007613F8">
            <w:pPr>
              <w:spacing w:line="276" w:lineRule="auto"/>
              <w:jc w:val="both"/>
              <w:rPr>
                <w:rFonts w:ascii="ITC Avant Garde" w:hAnsi="ITC Avant Garde" w:cs="Arial"/>
                <w:lang w:val="es-ES_tradnl"/>
              </w:rPr>
            </w:pPr>
            <w:r w:rsidRPr="00FB2CF7">
              <w:rPr>
                <w:rFonts w:ascii="ITC Avant Garde" w:hAnsi="ITC Avant Garde" w:cs="Arial"/>
                <w:lang w:val="es-ES_tradnl"/>
              </w:rPr>
              <w:t>Es el Plan Técnico Fundamental de Señalización publicado el 21 de junio de 1996 y modificado el 14 de octubre de 2011 o las disposiciones que lo modifiquen o lo sustituyan.</w:t>
            </w:r>
          </w:p>
        </w:tc>
      </w:tr>
      <w:tr w:rsidR="00990FBD" w:rsidRPr="002F1A90" w14:paraId="6E2E4949" w14:textId="77777777" w:rsidTr="007613F8">
        <w:tc>
          <w:tcPr>
            <w:tcW w:w="3356" w:type="dxa"/>
          </w:tcPr>
          <w:p w14:paraId="1C691832" w14:textId="77777777" w:rsidR="00990FBD" w:rsidRPr="00FB2CF7" w:rsidRDefault="00990FBD" w:rsidP="007613F8">
            <w:pPr>
              <w:spacing w:line="276" w:lineRule="auto"/>
              <w:jc w:val="both"/>
              <w:rPr>
                <w:rFonts w:ascii="ITC Avant Garde" w:hAnsi="ITC Avant Garde" w:cs="Arial"/>
                <w:b/>
                <w:lang w:val="es-ES_tradnl"/>
              </w:rPr>
            </w:pPr>
            <w:r w:rsidRPr="00FB2CF7">
              <w:rPr>
                <w:rFonts w:ascii="ITC Avant Garde" w:hAnsi="ITC Avant Garde" w:cs="Arial"/>
                <w:b/>
                <w:lang w:val="es-ES_tradnl"/>
              </w:rPr>
              <w:t>Portabilidad numérica:</w:t>
            </w:r>
          </w:p>
          <w:p w14:paraId="06D1F6E8" w14:textId="77777777" w:rsidR="00990FBD" w:rsidRPr="00FB2CF7" w:rsidRDefault="00990FBD" w:rsidP="007613F8">
            <w:pPr>
              <w:spacing w:line="276" w:lineRule="auto"/>
              <w:jc w:val="both"/>
              <w:rPr>
                <w:rFonts w:ascii="ITC Avant Garde" w:hAnsi="ITC Avant Garde" w:cs="Arial"/>
                <w:b/>
                <w:lang w:val="es-ES_tradnl"/>
              </w:rPr>
            </w:pPr>
          </w:p>
        </w:tc>
        <w:tc>
          <w:tcPr>
            <w:tcW w:w="5698" w:type="dxa"/>
          </w:tcPr>
          <w:p w14:paraId="3FF9D35C" w14:textId="77777777" w:rsidR="00990FBD" w:rsidRPr="00FB2CF7" w:rsidRDefault="00990FBD" w:rsidP="007613F8">
            <w:pPr>
              <w:spacing w:line="276" w:lineRule="auto"/>
              <w:jc w:val="both"/>
              <w:rPr>
                <w:rFonts w:ascii="ITC Avant Garde" w:hAnsi="ITC Avant Garde" w:cs="Arial"/>
                <w:lang w:val="es-ES_tradnl"/>
              </w:rPr>
            </w:pPr>
            <w:r w:rsidRPr="00FB2CF7">
              <w:rPr>
                <w:rFonts w:ascii="ITC Avant Garde" w:hAnsi="ITC Avant Garde" w:cs="Arial"/>
                <w:lang w:val="es-ES_tradnl"/>
              </w:rPr>
              <w:t>Derecho de los usuarios de conservar el mismo número telefónico al cambiarse de concesionario o prestador de servicio de telefonía local fija o móvil.</w:t>
            </w:r>
          </w:p>
        </w:tc>
      </w:tr>
      <w:tr w:rsidR="00990FBD" w:rsidRPr="002F1A90" w14:paraId="5574D425" w14:textId="77777777" w:rsidTr="007613F8">
        <w:tc>
          <w:tcPr>
            <w:tcW w:w="3356" w:type="dxa"/>
          </w:tcPr>
          <w:p w14:paraId="00BE5FB2" w14:textId="77777777" w:rsidR="00990FBD" w:rsidRPr="00FB2CF7" w:rsidRDefault="00990FBD" w:rsidP="007613F8">
            <w:pPr>
              <w:spacing w:line="276" w:lineRule="auto"/>
              <w:jc w:val="both"/>
              <w:rPr>
                <w:rFonts w:ascii="ITC Avant Garde" w:hAnsi="ITC Avant Garde" w:cs="Arial"/>
                <w:b/>
                <w:color w:val="000000" w:themeColor="text1"/>
                <w:lang w:val="es-ES_tradnl"/>
              </w:rPr>
            </w:pPr>
            <w:r w:rsidRPr="00FB2CF7">
              <w:rPr>
                <w:rFonts w:ascii="ITC Avant Garde" w:hAnsi="ITC Avant Garde" w:cs="Arial"/>
                <w:b/>
                <w:color w:val="000000" w:themeColor="text1"/>
                <w:lang w:val="es-ES_tradnl"/>
              </w:rPr>
              <w:t>Proveedor Receptor:</w:t>
            </w:r>
          </w:p>
        </w:tc>
        <w:tc>
          <w:tcPr>
            <w:tcW w:w="5698" w:type="dxa"/>
          </w:tcPr>
          <w:p w14:paraId="2269F1FA" w14:textId="77777777" w:rsidR="00990FBD" w:rsidRPr="00FB2CF7" w:rsidRDefault="00990FBD" w:rsidP="007613F8">
            <w:pPr>
              <w:spacing w:line="276" w:lineRule="auto"/>
              <w:jc w:val="both"/>
              <w:rPr>
                <w:rFonts w:ascii="ITC Avant Garde" w:hAnsi="ITC Avant Garde" w:cs="Arial"/>
                <w:color w:val="000000" w:themeColor="text1"/>
                <w:lang w:val="es-ES_tradnl"/>
              </w:rPr>
            </w:pPr>
            <w:r w:rsidRPr="00FB2CF7">
              <w:rPr>
                <w:rFonts w:ascii="ITC Avant Garde" w:hAnsi="ITC Avant Garde" w:cs="Arial"/>
                <w:color w:val="000000" w:themeColor="text1"/>
                <w:lang w:val="es-ES_tradnl"/>
              </w:rPr>
              <w:t>Proveedor de servicios de telecomunicaciones hacia el cual se porta un determinado Número como resultado del proceso de portabilidad y con el cual el usuario del OMV mantenía una relación contractual, sin importar la modalidad de pago.</w:t>
            </w:r>
          </w:p>
        </w:tc>
      </w:tr>
      <w:tr w:rsidR="00990FBD" w:rsidRPr="002F1A90" w14:paraId="694ABC73" w14:textId="77777777" w:rsidTr="007613F8">
        <w:tc>
          <w:tcPr>
            <w:tcW w:w="3356" w:type="dxa"/>
          </w:tcPr>
          <w:p w14:paraId="7DFB69FD" w14:textId="77777777" w:rsidR="00990FBD" w:rsidRPr="00FB2CF7" w:rsidRDefault="00990FBD" w:rsidP="007613F8">
            <w:pPr>
              <w:spacing w:line="276" w:lineRule="auto"/>
              <w:jc w:val="both"/>
              <w:rPr>
                <w:rFonts w:ascii="ITC Avant Garde" w:hAnsi="ITC Avant Garde" w:cs="Arial"/>
                <w:b/>
                <w:lang w:val="es-ES_tradnl"/>
              </w:rPr>
            </w:pPr>
            <w:r w:rsidRPr="00FB2CF7">
              <w:rPr>
                <w:rFonts w:ascii="ITC Avant Garde" w:hAnsi="ITC Avant Garde" w:cs="Arial"/>
                <w:b/>
                <w:lang w:val="es-ES_tradnl"/>
              </w:rPr>
              <w:t>PTFN:</w:t>
            </w:r>
          </w:p>
        </w:tc>
        <w:tc>
          <w:tcPr>
            <w:tcW w:w="5698" w:type="dxa"/>
          </w:tcPr>
          <w:p w14:paraId="311E0FA3" w14:textId="77777777" w:rsidR="00990FBD" w:rsidRPr="00FB2CF7" w:rsidRDefault="00990FBD" w:rsidP="007613F8">
            <w:pPr>
              <w:spacing w:line="276" w:lineRule="auto"/>
              <w:jc w:val="both"/>
              <w:rPr>
                <w:rFonts w:ascii="ITC Avant Garde" w:hAnsi="ITC Avant Garde" w:cs="Arial"/>
                <w:lang w:val="es-ES_tradnl"/>
              </w:rPr>
            </w:pPr>
            <w:r w:rsidRPr="00FB2CF7">
              <w:rPr>
                <w:rFonts w:ascii="ITC Avant Garde" w:hAnsi="ITC Avant Garde" w:cs="Arial"/>
                <w:lang w:val="es-ES_tradnl"/>
              </w:rPr>
              <w:t>Plan Técnico Fundamental de Numeración vigente, incluyendo las disposiciones que lo modifiquen o lo sustituyan.</w:t>
            </w:r>
          </w:p>
        </w:tc>
      </w:tr>
      <w:tr w:rsidR="00990FBD" w:rsidRPr="002F1A90" w14:paraId="140FA1CF" w14:textId="77777777" w:rsidTr="007613F8">
        <w:tc>
          <w:tcPr>
            <w:tcW w:w="3356" w:type="dxa"/>
          </w:tcPr>
          <w:p w14:paraId="732C789E" w14:textId="77777777" w:rsidR="00990FBD" w:rsidRPr="00FB2CF7" w:rsidRDefault="00990FBD" w:rsidP="007613F8">
            <w:pPr>
              <w:spacing w:line="276" w:lineRule="auto"/>
              <w:jc w:val="both"/>
              <w:rPr>
                <w:rFonts w:ascii="ITC Avant Garde" w:hAnsi="ITC Avant Garde" w:cs="Arial"/>
                <w:b/>
                <w:lang w:val="es-ES_tradnl"/>
              </w:rPr>
            </w:pPr>
            <w:r w:rsidRPr="00FB2CF7">
              <w:rPr>
                <w:rFonts w:ascii="ITC Avant Garde" w:hAnsi="ITC Avant Garde" w:cs="Arial"/>
                <w:b/>
                <w:lang w:val="es-ES_tradnl"/>
              </w:rPr>
              <w:t>Red Pública de Telecomunicaciones y/o Red:</w:t>
            </w:r>
          </w:p>
        </w:tc>
        <w:tc>
          <w:tcPr>
            <w:tcW w:w="5698" w:type="dxa"/>
          </w:tcPr>
          <w:p w14:paraId="0C1C345F" w14:textId="77777777" w:rsidR="00990FBD" w:rsidRDefault="00990FBD" w:rsidP="007613F8">
            <w:pPr>
              <w:spacing w:line="276" w:lineRule="auto"/>
              <w:jc w:val="both"/>
              <w:rPr>
                <w:rFonts w:ascii="ITC Avant Garde" w:hAnsi="ITC Avant Garde" w:cs="Arial"/>
                <w:lang w:val="es-ES_tradnl"/>
              </w:rPr>
            </w:pPr>
            <w:r w:rsidRPr="00FB2CF7">
              <w:rPr>
                <w:rFonts w:ascii="ITC Avant Garde" w:hAnsi="ITC Avant Garde" w:cs="Arial"/>
                <w:lang w:val="es-ES_tradnl"/>
              </w:rPr>
              <w:t>La red a través de la cual se explotan comercialmente Servicios de Telecomunicaciones. Una Red Pública de Telecomunicaciones no comprende los Equipos Terminales de telecomunicaciones de los Usuarios, ni las redes de telecomunicaciones que se encuentren más allá del punto de conexión terminal.</w:t>
            </w:r>
          </w:p>
          <w:p w14:paraId="3111D470" w14:textId="77777777" w:rsidR="00990FBD" w:rsidRPr="00FB2CF7" w:rsidRDefault="00990FBD" w:rsidP="007613F8">
            <w:pPr>
              <w:spacing w:line="276" w:lineRule="auto"/>
              <w:jc w:val="both"/>
              <w:rPr>
                <w:rFonts w:ascii="ITC Avant Garde" w:hAnsi="ITC Avant Garde" w:cs="Arial"/>
                <w:lang w:val="es-ES_tradnl"/>
              </w:rPr>
            </w:pPr>
          </w:p>
        </w:tc>
      </w:tr>
      <w:tr w:rsidR="00990FBD" w:rsidRPr="002F1A90" w14:paraId="67E693AA" w14:textId="77777777" w:rsidTr="007613F8">
        <w:tc>
          <w:tcPr>
            <w:tcW w:w="3356" w:type="dxa"/>
          </w:tcPr>
          <w:p w14:paraId="36BF42DD" w14:textId="77777777" w:rsidR="00990FBD" w:rsidRPr="00FB2CF7" w:rsidRDefault="00990FBD" w:rsidP="007613F8">
            <w:pPr>
              <w:spacing w:line="276" w:lineRule="auto"/>
              <w:jc w:val="both"/>
              <w:rPr>
                <w:rFonts w:ascii="ITC Avant Garde" w:hAnsi="ITC Avant Garde" w:cs="Arial"/>
                <w:b/>
                <w:lang w:val="es-ES_tradnl"/>
              </w:rPr>
            </w:pPr>
            <w:r w:rsidRPr="00FB2CF7">
              <w:rPr>
                <w:rFonts w:ascii="ITC Avant Garde" w:hAnsi="ITC Avant Garde" w:cs="Arial"/>
                <w:b/>
                <w:lang w:val="es-ES_tradnl"/>
              </w:rPr>
              <w:t>Región:</w:t>
            </w:r>
          </w:p>
        </w:tc>
        <w:tc>
          <w:tcPr>
            <w:tcW w:w="5698" w:type="dxa"/>
          </w:tcPr>
          <w:p w14:paraId="6274E8C2" w14:textId="77777777" w:rsidR="00990FBD" w:rsidRDefault="00990FBD" w:rsidP="007613F8">
            <w:pPr>
              <w:spacing w:line="276" w:lineRule="auto"/>
              <w:jc w:val="both"/>
              <w:rPr>
                <w:rFonts w:ascii="ITC Avant Garde" w:hAnsi="ITC Avant Garde" w:cs="Arial"/>
                <w:lang w:val="es-ES_tradnl"/>
              </w:rPr>
            </w:pPr>
            <w:r w:rsidRPr="00FB2CF7">
              <w:rPr>
                <w:rFonts w:ascii="ITC Avant Garde" w:hAnsi="ITC Avant Garde" w:cs="Arial"/>
                <w:lang w:val="es-ES_tradnl"/>
              </w:rPr>
              <w:t>Cada una de las zonas geográficas en que se divide el país para la prestación de servicios de Radiotelefonía Móvil con Tecnología Celular y/o de Acceso Inalámbrico, de conformidad con lo establecido en los títulos de concesión.</w:t>
            </w:r>
          </w:p>
          <w:p w14:paraId="3A123777" w14:textId="77777777" w:rsidR="00990FBD" w:rsidRPr="00FB2CF7" w:rsidRDefault="00990FBD" w:rsidP="007613F8">
            <w:pPr>
              <w:spacing w:line="276" w:lineRule="auto"/>
              <w:jc w:val="both"/>
              <w:rPr>
                <w:rFonts w:ascii="ITC Avant Garde" w:hAnsi="ITC Avant Garde" w:cs="Arial"/>
              </w:rPr>
            </w:pPr>
          </w:p>
        </w:tc>
      </w:tr>
      <w:tr w:rsidR="00990FBD" w:rsidRPr="002F1A90" w14:paraId="7F76DA0F" w14:textId="77777777" w:rsidTr="007613F8">
        <w:tc>
          <w:tcPr>
            <w:tcW w:w="3356" w:type="dxa"/>
          </w:tcPr>
          <w:p w14:paraId="13BBCCE2" w14:textId="77777777" w:rsidR="00990FBD" w:rsidRDefault="00990FBD" w:rsidP="007613F8">
            <w:pPr>
              <w:spacing w:line="276" w:lineRule="auto"/>
              <w:jc w:val="both"/>
              <w:rPr>
                <w:rFonts w:ascii="ITC Avant Garde" w:hAnsi="ITC Avant Garde" w:cs="Arial"/>
                <w:b/>
                <w:lang w:val="es-ES_tradnl"/>
              </w:rPr>
            </w:pPr>
            <w:r w:rsidRPr="00FB2CF7">
              <w:rPr>
                <w:rFonts w:ascii="ITC Avant Garde" w:hAnsi="ITC Avant Garde" w:cs="Arial"/>
                <w:b/>
                <w:lang w:val="es-ES_tradnl"/>
              </w:rPr>
              <w:t>Registro Público de Concesiones:</w:t>
            </w:r>
          </w:p>
          <w:p w14:paraId="26AFB1B3" w14:textId="77777777" w:rsidR="00990FBD" w:rsidRPr="00FB2CF7" w:rsidRDefault="00990FBD" w:rsidP="007613F8">
            <w:pPr>
              <w:spacing w:line="276" w:lineRule="auto"/>
              <w:jc w:val="both"/>
              <w:rPr>
                <w:rFonts w:ascii="ITC Avant Garde" w:hAnsi="ITC Avant Garde" w:cs="Arial"/>
                <w:b/>
                <w:lang w:val="es-ES_tradnl"/>
              </w:rPr>
            </w:pPr>
          </w:p>
        </w:tc>
        <w:tc>
          <w:tcPr>
            <w:tcW w:w="5698" w:type="dxa"/>
          </w:tcPr>
          <w:p w14:paraId="3D40F153" w14:textId="77777777" w:rsidR="00990FBD" w:rsidRPr="00FB2CF7" w:rsidRDefault="00990FBD" w:rsidP="007613F8">
            <w:pPr>
              <w:spacing w:line="276" w:lineRule="auto"/>
              <w:jc w:val="both"/>
              <w:rPr>
                <w:rFonts w:ascii="ITC Avant Garde" w:hAnsi="ITC Avant Garde" w:cs="Arial"/>
              </w:rPr>
            </w:pPr>
            <w:r w:rsidRPr="00FB2CF7">
              <w:rPr>
                <w:rFonts w:ascii="ITC Avant Garde" w:hAnsi="ITC Avant Garde" w:cs="Arial"/>
                <w:lang w:val="es-ES_tradnl"/>
              </w:rPr>
              <w:t>El señalado en el artículo 177 por la Ley de Telecom.</w:t>
            </w:r>
          </w:p>
        </w:tc>
      </w:tr>
      <w:tr w:rsidR="00990FBD" w:rsidRPr="002F1A90" w14:paraId="4E0B96BF" w14:textId="77777777" w:rsidTr="007613F8">
        <w:tc>
          <w:tcPr>
            <w:tcW w:w="3356" w:type="dxa"/>
          </w:tcPr>
          <w:p w14:paraId="0D987AA5" w14:textId="77777777" w:rsidR="00990FBD" w:rsidRPr="00FB2CF7" w:rsidRDefault="00990FBD" w:rsidP="007613F8">
            <w:pPr>
              <w:spacing w:line="276" w:lineRule="auto"/>
              <w:jc w:val="both"/>
              <w:rPr>
                <w:rFonts w:ascii="ITC Avant Garde" w:hAnsi="ITC Avant Garde" w:cs="Arial"/>
                <w:b/>
                <w:lang w:val="es-ES_tradnl"/>
              </w:rPr>
            </w:pPr>
            <w:r w:rsidRPr="00FB2CF7">
              <w:rPr>
                <w:rFonts w:ascii="ITC Avant Garde" w:hAnsi="ITC Avant Garde" w:cs="Arial"/>
                <w:b/>
                <w:lang w:val="es-ES_tradnl"/>
              </w:rPr>
              <w:lastRenderedPageBreak/>
              <w:t>Reglas de Portabilidad:</w:t>
            </w:r>
          </w:p>
        </w:tc>
        <w:tc>
          <w:tcPr>
            <w:tcW w:w="5698" w:type="dxa"/>
          </w:tcPr>
          <w:p w14:paraId="2DA5D5E6" w14:textId="77777777" w:rsidR="00990FBD" w:rsidRPr="00FB2CF7" w:rsidRDefault="00990FBD" w:rsidP="007613F8">
            <w:pPr>
              <w:spacing w:line="276" w:lineRule="auto"/>
              <w:jc w:val="both"/>
              <w:rPr>
                <w:rFonts w:ascii="ITC Avant Garde" w:hAnsi="ITC Avant Garde" w:cs="Arial"/>
                <w:lang w:val="es-ES_tradnl"/>
              </w:rPr>
            </w:pPr>
            <w:r w:rsidRPr="00FB2CF7">
              <w:rPr>
                <w:rFonts w:ascii="ITC Avant Garde" w:hAnsi="ITC Avant Garde" w:cs="Arial"/>
              </w:rPr>
              <w:t xml:space="preserve">Reglas de Portabilidad Numérica y modifica el Plan Técnico Fundamental de Numeración, el Plan Técnico Fundamental de Señalización y las especificaciones operativas para la implantación de portabilidad de números geográficos y no geográficos. </w:t>
            </w:r>
          </w:p>
        </w:tc>
      </w:tr>
      <w:tr w:rsidR="00990FBD" w:rsidRPr="002F1A90" w14:paraId="040604C2" w14:textId="77777777" w:rsidTr="007613F8">
        <w:tc>
          <w:tcPr>
            <w:tcW w:w="3356" w:type="dxa"/>
          </w:tcPr>
          <w:p w14:paraId="2DA2EE16" w14:textId="77777777" w:rsidR="00990FBD" w:rsidRPr="00FB2CF7" w:rsidRDefault="00990FBD" w:rsidP="007613F8">
            <w:pPr>
              <w:spacing w:line="276" w:lineRule="auto"/>
              <w:jc w:val="both"/>
              <w:rPr>
                <w:rFonts w:ascii="ITC Avant Garde" w:hAnsi="ITC Avant Garde" w:cs="Arial"/>
                <w:b/>
                <w:lang w:val="es-ES_tradnl"/>
              </w:rPr>
            </w:pPr>
            <w:r w:rsidRPr="00FB2CF7">
              <w:rPr>
                <w:rFonts w:ascii="ITC Avant Garde" w:hAnsi="ITC Avant Garde" w:cs="Arial"/>
                <w:b/>
                <w:lang w:val="es-ES_tradnl"/>
              </w:rPr>
              <w:t>Revendedor:</w:t>
            </w:r>
          </w:p>
        </w:tc>
        <w:tc>
          <w:tcPr>
            <w:tcW w:w="5698" w:type="dxa"/>
          </w:tcPr>
          <w:p w14:paraId="5E948D85" w14:textId="77777777" w:rsidR="00990FBD" w:rsidRPr="00FB2CF7" w:rsidRDefault="00990FBD" w:rsidP="007613F8">
            <w:pPr>
              <w:spacing w:line="276" w:lineRule="auto"/>
              <w:jc w:val="both"/>
              <w:rPr>
                <w:rFonts w:ascii="ITC Avant Garde" w:hAnsi="ITC Avant Garde" w:cs="Arial"/>
                <w:lang w:val="es-ES_tradnl"/>
              </w:rPr>
            </w:pPr>
            <w:r w:rsidRPr="00FB2CF7">
              <w:rPr>
                <w:rFonts w:ascii="ITC Avant Garde" w:hAnsi="ITC Avant Garde" w:cs="Arial"/>
                <w:lang w:val="es-ES_tradnl"/>
              </w:rPr>
              <w:t>Es un modelo de negocio en el cual el OMV únicamente proporciona su marca y canales de distribución, mientras que el operador móvil proporciona el resto de los servicios.</w:t>
            </w:r>
          </w:p>
        </w:tc>
      </w:tr>
      <w:tr w:rsidR="00990FBD" w:rsidRPr="002F1A90" w14:paraId="0ADD99F1" w14:textId="77777777" w:rsidTr="007613F8">
        <w:tc>
          <w:tcPr>
            <w:tcW w:w="3356" w:type="dxa"/>
          </w:tcPr>
          <w:p w14:paraId="75F126FE" w14:textId="77777777" w:rsidR="00990FBD" w:rsidRPr="00FB2CF7" w:rsidRDefault="00990FBD" w:rsidP="007613F8">
            <w:pPr>
              <w:spacing w:line="276" w:lineRule="auto"/>
              <w:jc w:val="both"/>
              <w:rPr>
                <w:rFonts w:ascii="ITC Avant Garde" w:hAnsi="ITC Avant Garde" w:cs="Arial"/>
                <w:b/>
                <w:lang w:val="es-ES_tradnl"/>
              </w:rPr>
            </w:pPr>
            <w:r w:rsidRPr="00FB2CF7">
              <w:rPr>
                <w:rFonts w:ascii="ITC Avant Garde" w:hAnsi="ITC Avant Garde" w:cs="Arial"/>
                <w:b/>
                <w:lang w:val="es-ES_tradnl"/>
              </w:rPr>
              <w:t>Secretaría:</w:t>
            </w:r>
          </w:p>
        </w:tc>
        <w:tc>
          <w:tcPr>
            <w:tcW w:w="5698" w:type="dxa"/>
          </w:tcPr>
          <w:p w14:paraId="3F71D808" w14:textId="77777777" w:rsidR="00990FBD" w:rsidRDefault="00990FBD" w:rsidP="007613F8">
            <w:pPr>
              <w:spacing w:line="276" w:lineRule="auto"/>
              <w:jc w:val="both"/>
              <w:rPr>
                <w:rFonts w:ascii="ITC Avant Garde" w:hAnsi="ITC Avant Garde" w:cs="Arial"/>
                <w:lang w:val="es-ES_tradnl"/>
              </w:rPr>
            </w:pPr>
            <w:r w:rsidRPr="00FB2CF7">
              <w:rPr>
                <w:rFonts w:ascii="ITC Avant Garde" w:hAnsi="ITC Avant Garde" w:cs="Arial"/>
                <w:lang w:val="es-ES_tradnl"/>
              </w:rPr>
              <w:t>La Secretaría de Comunicaciones y Transportes.</w:t>
            </w:r>
          </w:p>
          <w:p w14:paraId="0D798B31" w14:textId="77777777" w:rsidR="00990FBD" w:rsidRPr="00FB2CF7" w:rsidRDefault="00990FBD" w:rsidP="007613F8">
            <w:pPr>
              <w:spacing w:line="276" w:lineRule="auto"/>
              <w:jc w:val="both"/>
              <w:rPr>
                <w:rFonts w:ascii="ITC Avant Garde" w:hAnsi="ITC Avant Garde" w:cs="Arial"/>
                <w:lang w:val="es-ES_tradnl"/>
              </w:rPr>
            </w:pPr>
          </w:p>
        </w:tc>
      </w:tr>
      <w:tr w:rsidR="00990FBD" w:rsidRPr="002F1A90" w14:paraId="1E5AE184" w14:textId="77777777" w:rsidTr="007613F8">
        <w:tc>
          <w:tcPr>
            <w:tcW w:w="3356" w:type="dxa"/>
          </w:tcPr>
          <w:p w14:paraId="72675C6F" w14:textId="77777777" w:rsidR="00990FBD" w:rsidRPr="00FB2CF7" w:rsidRDefault="00990FBD" w:rsidP="007613F8">
            <w:pPr>
              <w:spacing w:line="276" w:lineRule="auto"/>
              <w:jc w:val="both"/>
              <w:rPr>
                <w:rFonts w:ascii="ITC Avant Garde" w:hAnsi="ITC Avant Garde" w:cs="Arial"/>
                <w:b/>
                <w:lang w:val="es-ES_tradnl"/>
              </w:rPr>
            </w:pPr>
            <w:r w:rsidRPr="00FB2CF7">
              <w:rPr>
                <w:rFonts w:ascii="ITC Avant Garde" w:hAnsi="ITC Avant Garde" w:cs="Arial"/>
                <w:b/>
                <w:lang w:val="es-ES_tradnl"/>
              </w:rPr>
              <w:t>Servicio de Mensajes Cortos (SMS):</w:t>
            </w:r>
          </w:p>
        </w:tc>
        <w:tc>
          <w:tcPr>
            <w:tcW w:w="5698" w:type="dxa"/>
          </w:tcPr>
          <w:p w14:paraId="0251FCC6" w14:textId="77777777" w:rsidR="00990FBD" w:rsidRPr="00FB2CF7" w:rsidRDefault="00990FBD" w:rsidP="007613F8">
            <w:pPr>
              <w:spacing w:line="276" w:lineRule="auto"/>
              <w:jc w:val="both"/>
              <w:rPr>
                <w:rFonts w:ascii="ITC Avant Garde" w:hAnsi="ITC Avant Garde" w:cs="Arial"/>
                <w:lang w:val="es-ES_tradnl"/>
              </w:rPr>
            </w:pPr>
            <w:r w:rsidRPr="00FB2CF7">
              <w:rPr>
                <w:rFonts w:ascii="ITC Avant Garde" w:hAnsi="ITC Avant Garde" w:cs="Arial"/>
                <w:lang w:val="es-ES_tradnl"/>
              </w:rPr>
              <w:t>Es aquel medio por el cual se transmiten mensajes cortos con una longitud por evento determinada entre equipos terminales.</w:t>
            </w:r>
          </w:p>
        </w:tc>
      </w:tr>
      <w:tr w:rsidR="00990FBD" w:rsidRPr="002F1A90" w14:paraId="31C74655" w14:textId="77777777" w:rsidTr="007613F8">
        <w:tc>
          <w:tcPr>
            <w:tcW w:w="3356" w:type="dxa"/>
          </w:tcPr>
          <w:p w14:paraId="1F8A5787" w14:textId="77777777" w:rsidR="00990FBD" w:rsidRPr="00FB2CF7" w:rsidRDefault="00990FBD" w:rsidP="007613F8">
            <w:pPr>
              <w:spacing w:line="276" w:lineRule="auto"/>
              <w:jc w:val="both"/>
              <w:rPr>
                <w:rFonts w:ascii="ITC Avant Garde" w:hAnsi="ITC Avant Garde" w:cs="Arial"/>
                <w:b/>
                <w:bCs/>
                <w:shd w:val="clear" w:color="auto" w:fill="FFFFFF"/>
                <w:lang w:val="es-ES_tradnl" w:eastAsia="es-ES"/>
              </w:rPr>
            </w:pPr>
            <w:r w:rsidRPr="00FB2CF7">
              <w:rPr>
                <w:rFonts w:ascii="ITC Avant Garde" w:hAnsi="ITC Avant Garde" w:cs="Arial"/>
                <w:b/>
                <w:lang w:val="es-ES_tradnl"/>
              </w:rPr>
              <w:t>Servicio Móvil de Datos:</w:t>
            </w:r>
          </w:p>
        </w:tc>
        <w:tc>
          <w:tcPr>
            <w:tcW w:w="5698" w:type="dxa"/>
          </w:tcPr>
          <w:p w14:paraId="194CA6F8" w14:textId="77777777" w:rsidR="00990FBD" w:rsidRDefault="00990FBD" w:rsidP="007613F8">
            <w:pPr>
              <w:jc w:val="both"/>
              <w:rPr>
                <w:rFonts w:ascii="ITC Avant Garde" w:hAnsi="ITC Avant Garde" w:cs="Arial"/>
                <w:lang w:val="es-ES_tradnl"/>
              </w:rPr>
            </w:pPr>
            <w:r w:rsidRPr="00FB2CF7">
              <w:rPr>
                <w:rFonts w:ascii="ITC Avant Garde" w:hAnsi="ITC Avant Garde" w:cs="Arial"/>
                <w:lang w:val="es-ES_tradnl"/>
              </w:rPr>
              <w:t>Consiste en la provisión de conexión inalámbrica y móvil para el intercambio de datos, incluyendo el intercambio de datos por medio del Internet.</w:t>
            </w:r>
          </w:p>
          <w:p w14:paraId="2CAE322A" w14:textId="77777777" w:rsidR="00990FBD" w:rsidRPr="00FB2CF7" w:rsidRDefault="00990FBD" w:rsidP="007613F8">
            <w:pPr>
              <w:jc w:val="both"/>
              <w:rPr>
                <w:rFonts w:ascii="ITC Avant Garde" w:hAnsi="ITC Avant Garde" w:cs="Arial"/>
                <w:lang w:val="es-ES_tradnl"/>
              </w:rPr>
            </w:pPr>
          </w:p>
        </w:tc>
      </w:tr>
      <w:tr w:rsidR="00990FBD" w:rsidRPr="002F1A90" w14:paraId="34FC82F0" w14:textId="77777777" w:rsidTr="007613F8">
        <w:tc>
          <w:tcPr>
            <w:tcW w:w="3356" w:type="dxa"/>
          </w:tcPr>
          <w:p w14:paraId="44E1F2E3" w14:textId="77777777" w:rsidR="00990FBD" w:rsidRPr="00FB2CF7" w:rsidRDefault="00990FBD" w:rsidP="007613F8">
            <w:pPr>
              <w:spacing w:line="276" w:lineRule="auto"/>
              <w:jc w:val="both"/>
              <w:rPr>
                <w:rFonts w:ascii="ITC Avant Garde" w:hAnsi="ITC Avant Garde" w:cs="Arial"/>
                <w:b/>
                <w:bCs/>
                <w:shd w:val="clear" w:color="auto" w:fill="FFFFFF"/>
                <w:lang w:val="es-ES_tradnl" w:eastAsia="es-ES"/>
              </w:rPr>
            </w:pPr>
            <w:r w:rsidRPr="00FB2CF7">
              <w:rPr>
                <w:rFonts w:ascii="ITC Avant Garde" w:hAnsi="ITC Avant Garde" w:cs="Arial"/>
                <w:b/>
              </w:rPr>
              <w:t>Servicios de Valor Agregado Básicos:</w:t>
            </w:r>
          </w:p>
        </w:tc>
        <w:tc>
          <w:tcPr>
            <w:tcW w:w="5698" w:type="dxa"/>
          </w:tcPr>
          <w:p w14:paraId="2B2FB74C" w14:textId="77777777" w:rsidR="00990FBD" w:rsidRDefault="00990FBD" w:rsidP="007613F8">
            <w:pPr>
              <w:jc w:val="both"/>
              <w:rPr>
                <w:rFonts w:ascii="ITC Avant Garde" w:hAnsi="ITC Avant Garde" w:cs="Arial"/>
              </w:rPr>
            </w:pPr>
            <w:r w:rsidRPr="00FB2CF7">
              <w:rPr>
                <w:rFonts w:ascii="ITC Avant Garde" w:hAnsi="ITC Avant Garde" w:cs="Arial"/>
              </w:rPr>
              <w:t>Servicios independientes a los Servicios de la Oferta, que se consideran incluidos en la prestación de los mismos a los Usuarios Finales.</w:t>
            </w:r>
          </w:p>
          <w:p w14:paraId="6097A75D" w14:textId="77777777" w:rsidR="00990FBD" w:rsidRPr="00FB2CF7" w:rsidRDefault="00990FBD" w:rsidP="007613F8">
            <w:pPr>
              <w:jc w:val="both"/>
              <w:rPr>
                <w:rFonts w:ascii="ITC Avant Garde" w:hAnsi="ITC Avant Garde" w:cs="Arial"/>
                <w:lang w:val="es-ES_tradnl"/>
              </w:rPr>
            </w:pPr>
          </w:p>
        </w:tc>
      </w:tr>
      <w:tr w:rsidR="00990FBD" w:rsidRPr="002F1A90" w14:paraId="4B5C94CD" w14:textId="77777777" w:rsidTr="007613F8">
        <w:tc>
          <w:tcPr>
            <w:tcW w:w="3356" w:type="dxa"/>
          </w:tcPr>
          <w:p w14:paraId="5637F718" w14:textId="77777777" w:rsidR="00990FBD" w:rsidRPr="00FB2CF7" w:rsidRDefault="00990FBD" w:rsidP="007613F8">
            <w:pPr>
              <w:spacing w:line="276" w:lineRule="auto"/>
              <w:jc w:val="both"/>
              <w:rPr>
                <w:rFonts w:ascii="ITC Avant Garde" w:hAnsi="ITC Avant Garde" w:cs="Arial"/>
                <w:b/>
                <w:bCs/>
                <w:shd w:val="clear" w:color="auto" w:fill="FFFFFF"/>
                <w:lang w:val="es-ES_tradnl" w:eastAsia="es-ES"/>
              </w:rPr>
            </w:pPr>
            <w:r w:rsidRPr="00FB2CF7">
              <w:rPr>
                <w:rFonts w:ascii="ITC Avant Garde" w:hAnsi="ITC Avant Garde" w:cs="Arial"/>
                <w:b/>
                <w:bCs/>
                <w:shd w:val="clear" w:color="auto" w:fill="FFFFFF"/>
                <w:lang w:val="es-ES_tradnl" w:eastAsia="es-ES"/>
              </w:rPr>
              <w:t>Servicios o Servicios de la Oferta:</w:t>
            </w:r>
          </w:p>
        </w:tc>
        <w:tc>
          <w:tcPr>
            <w:tcW w:w="5698" w:type="dxa"/>
          </w:tcPr>
          <w:p w14:paraId="3C0F3F9E" w14:textId="77777777" w:rsidR="00990FBD" w:rsidRDefault="00990FBD" w:rsidP="007613F8">
            <w:pPr>
              <w:jc w:val="both"/>
              <w:rPr>
                <w:rFonts w:ascii="ITC Avant Garde" w:hAnsi="ITC Avant Garde" w:cs="Arial"/>
                <w:lang w:val="es-ES_tradnl" w:eastAsia="es-ES"/>
              </w:rPr>
            </w:pPr>
            <w:r w:rsidRPr="00FB2CF7">
              <w:rPr>
                <w:rFonts w:ascii="ITC Avant Garde" w:hAnsi="ITC Avant Garde" w:cs="Arial"/>
                <w:lang w:val="es-ES_tradnl"/>
              </w:rPr>
              <w:t>Consiste en la provisión de Telcel al OMV de los siguientes servicios: (i) Voz, (ii) Mensajes de Texto (SMS),  (iii) Datos y (iv) Servicios Asociados, disponibles para: los esquemas de</w:t>
            </w:r>
            <w:r w:rsidRPr="00FB2CF7">
              <w:rPr>
                <w:rFonts w:ascii="ITC Avant Garde" w:hAnsi="ITC Avant Garde" w:cs="Arial"/>
              </w:rPr>
              <w:t xml:space="preserve"> Revendedor y/o Telcel como Habilitador de Red y OMV Completo. </w:t>
            </w:r>
            <w:r w:rsidRPr="00FB2CF7">
              <w:rPr>
                <w:rFonts w:ascii="ITC Avant Garde" w:hAnsi="ITC Avant Garde" w:cs="Arial"/>
                <w:lang w:val="es-ES_tradnl" w:eastAsia="es-ES"/>
              </w:rPr>
              <w:t xml:space="preserve">Las modalidades y condiciones en la prestación de estos servicios se detallan en el </w:t>
            </w:r>
            <w:r w:rsidRPr="00FB2CF7">
              <w:rPr>
                <w:rFonts w:ascii="ITC Avant Garde" w:hAnsi="ITC Avant Garde" w:cs="Arial"/>
                <w:b/>
                <w:lang w:val="es-ES_tradnl" w:eastAsia="es-ES"/>
              </w:rPr>
              <w:t>Anexo</w:t>
            </w:r>
            <w:r w:rsidRPr="00FB2CF7">
              <w:rPr>
                <w:rFonts w:ascii="ITC Avant Garde" w:hAnsi="ITC Avant Garde" w:cs="Arial"/>
                <w:lang w:val="es-ES_tradnl" w:eastAsia="es-ES"/>
              </w:rPr>
              <w:t xml:space="preserve"> </w:t>
            </w:r>
            <w:r w:rsidRPr="00FB2CF7">
              <w:rPr>
                <w:rFonts w:ascii="ITC Avant Garde" w:hAnsi="ITC Avant Garde" w:cs="Arial"/>
                <w:b/>
                <w:lang w:val="es-ES_tradnl" w:eastAsia="es-ES"/>
              </w:rPr>
              <w:t xml:space="preserve">I Oferta de Servicios </w:t>
            </w:r>
            <w:r w:rsidRPr="00FB2CF7">
              <w:rPr>
                <w:rFonts w:ascii="ITC Avant Garde" w:hAnsi="ITC Avant Garde" w:cs="Arial"/>
                <w:lang w:val="es-ES_tradnl" w:eastAsia="es-ES"/>
              </w:rPr>
              <w:t xml:space="preserve">de la Oferta de Referencia. </w:t>
            </w:r>
          </w:p>
          <w:p w14:paraId="30085974" w14:textId="77777777" w:rsidR="00990FBD" w:rsidRPr="00FB2CF7" w:rsidRDefault="00990FBD" w:rsidP="007613F8">
            <w:pPr>
              <w:jc w:val="both"/>
              <w:rPr>
                <w:rFonts w:ascii="ITC Avant Garde" w:hAnsi="ITC Avant Garde" w:cs="Arial"/>
                <w:lang w:val="es-ES_tradnl"/>
              </w:rPr>
            </w:pPr>
          </w:p>
        </w:tc>
      </w:tr>
      <w:tr w:rsidR="00990FBD" w:rsidRPr="002F1A90" w14:paraId="0B5522D9" w14:textId="77777777" w:rsidTr="007613F8">
        <w:tc>
          <w:tcPr>
            <w:tcW w:w="3356" w:type="dxa"/>
          </w:tcPr>
          <w:p w14:paraId="39C55843" w14:textId="77777777" w:rsidR="00990FBD" w:rsidRPr="00FB2CF7" w:rsidRDefault="00990FBD" w:rsidP="007613F8">
            <w:pPr>
              <w:spacing w:line="276" w:lineRule="auto"/>
              <w:jc w:val="both"/>
              <w:rPr>
                <w:rFonts w:ascii="ITC Avant Garde" w:hAnsi="ITC Avant Garde" w:cs="Arial"/>
                <w:b/>
                <w:bCs/>
                <w:shd w:val="clear" w:color="auto" w:fill="FFFFFF"/>
                <w:lang w:val="es-ES_tradnl" w:eastAsia="es-ES"/>
              </w:rPr>
            </w:pPr>
            <w:r w:rsidRPr="00FB2CF7">
              <w:rPr>
                <w:rFonts w:ascii="ITC Avant Garde" w:hAnsi="ITC Avant Garde" w:cs="Arial"/>
                <w:b/>
                <w:bCs/>
                <w:shd w:val="clear" w:color="auto" w:fill="FFFFFF"/>
                <w:lang w:val="es-ES_tradnl" w:eastAsia="es-ES"/>
              </w:rPr>
              <w:t xml:space="preserve">Servicios Salientes: </w:t>
            </w:r>
          </w:p>
        </w:tc>
        <w:tc>
          <w:tcPr>
            <w:tcW w:w="5698" w:type="dxa"/>
          </w:tcPr>
          <w:p w14:paraId="62D7C95F" w14:textId="77777777" w:rsidR="00990FBD" w:rsidRPr="00FB2CF7" w:rsidRDefault="00990FBD" w:rsidP="007613F8">
            <w:pPr>
              <w:spacing w:line="276" w:lineRule="auto"/>
              <w:jc w:val="both"/>
              <w:rPr>
                <w:rFonts w:ascii="ITC Avant Garde" w:hAnsi="ITC Avant Garde" w:cs="Arial"/>
                <w:lang w:val="es-ES_tradnl"/>
              </w:rPr>
            </w:pPr>
            <w:r w:rsidRPr="00FB2CF7">
              <w:rPr>
                <w:rFonts w:ascii="ITC Avant Garde" w:hAnsi="ITC Avant Garde" w:cs="Arial"/>
                <w:lang w:val="es-ES_tradnl"/>
              </w:rPr>
              <w:t>Consisten en: (i) la generación de llamadas; (ii) el envío de mensajes de texto escritos (SMS); y (iii) la conexión a sesiones de datos.</w:t>
            </w:r>
          </w:p>
        </w:tc>
      </w:tr>
      <w:tr w:rsidR="00990FBD" w:rsidRPr="002F1A90" w14:paraId="193268A3" w14:textId="77777777" w:rsidTr="007613F8">
        <w:tc>
          <w:tcPr>
            <w:tcW w:w="3356" w:type="dxa"/>
          </w:tcPr>
          <w:p w14:paraId="5C26906F" w14:textId="77777777" w:rsidR="00990FBD" w:rsidRPr="00FB2CF7" w:rsidRDefault="00990FBD" w:rsidP="007613F8">
            <w:pPr>
              <w:spacing w:line="276" w:lineRule="auto"/>
              <w:rPr>
                <w:rFonts w:ascii="ITC Avant Garde" w:hAnsi="ITC Avant Garde" w:cs="Arial"/>
                <w:b/>
                <w:bCs/>
                <w:shd w:val="clear" w:color="auto" w:fill="FFFFFF"/>
                <w:lang w:val="es-ES_tradnl" w:eastAsia="es-ES"/>
              </w:rPr>
            </w:pPr>
            <w:r w:rsidRPr="00FB2CF7">
              <w:rPr>
                <w:rFonts w:ascii="ITC Avant Garde" w:hAnsi="ITC Avant Garde" w:cs="Arial"/>
                <w:b/>
                <w:bCs/>
                <w:shd w:val="clear" w:color="auto" w:fill="FFFFFF"/>
                <w:lang w:val="es-ES_tradnl" w:eastAsia="es-ES"/>
              </w:rPr>
              <w:t>Sistema de Aprovisionamiento:</w:t>
            </w:r>
          </w:p>
        </w:tc>
        <w:tc>
          <w:tcPr>
            <w:tcW w:w="5698" w:type="dxa"/>
          </w:tcPr>
          <w:p w14:paraId="4E7FD59B" w14:textId="77777777" w:rsidR="00990FBD" w:rsidRPr="00FB2CF7" w:rsidRDefault="00990FBD" w:rsidP="007613F8">
            <w:pPr>
              <w:spacing w:line="276" w:lineRule="auto"/>
              <w:jc w:val="both"/>
              <w:rPr>
                <w:rFonts w:ascii="ITC Avant Garde" w:hAnsi="ITC Avant Garde" w:cs="Arial"/>
                <w:lang w:val="es-ES_tradnl"/>
              </w:rPr>
            </w:pPr>
            <w:r w:rsidRPr="00FB2CF7">
              <w:rPr>
                <w:rFonts w:ascii="ITC Avant Garde" w:hAnsi="ITC Avant Garde" w:cs="Arial"/>
                <w:lang w:val="es-ES_tradnl"/>
              </w:rPr>
              <w:t>Plataforma del OMV para: (i) alta, (ii) baja, (iii) cambios, y (iv) consultas del perfil del Usuario final en los diferentes elementos de la Red Pública de Telecomunicaciones.</w:t>
            </w:r>
          </w:p>
        </w:tc>
      </w:tr>
      <w:tr w:rsidR="00990FBD" w:rsidRPr="002F1A90" w14:paraId="747BBE19" w14:textId="77777777" w:rsidTr="007613F8">
        <w:tc>
          <w:tcPr>
            <w:tcW w:w="3356" w:type="dxa"/>
          </w:tcPr>
          <w:p w14:paraId="3DE4FA13" w14:textId="77777777" w:rsidR="00990FBD" w:rsidRPr="00FB2CF7" w:rsidRDefault="00990FBD" w:rsidP="007613F8">
            <w:pPr>
              <w:spacing w:line="276" w:lineRule="auto"/>
              <w:rPr>
                <w:rFonts w:ascii="ITC Avant Garde" w:hAnsi="ITC Avant Garde" w:cs="Arial"/>
                <w:b/>
                <w:lang w:val="es-ES_tradnl"/>
              </w:rPr>
            </w:pPr>
            <w:r w:rsidRPr="00FB2CF7">
              <w:rPr>
                <w:rFonts w:ascii="ITC Avant Garde" w:hAnsi="ITC Avant Garde" w:cs="Arial"/>
                <w:b/>
                <w:lang w:val="es-ES_tradnl"/>
              </w:rPr>
              <w:lastRenderedPageBreak/>
              <w:t>Sistema Electrónico de Gestión o SEG:</w:t>
            </w:r>
          </w:p>
          <w:p w14:paraId="145A81F9" w14:textId="77777777" w:rsidR="00990FBD" w:rsidRPr="00FB2CF7" w:rsidRDefault="00990FBD" w:rsidP="007613F8">
            <w:pPr>
              <w:spacing w:line="276" w:lineRule="auto"/>
              <w:jc w:val="both"/>
              <w:rPr>
                <w:rFonts w:ascii="ITC Avant Garde" w:hAnsi="ITC Avant Garde" w:cs="Arial"/>
                <w:b/>
                <w:bCs/>
                <w:shd w:val="clear" w:color="auto" w:fill="FFFFFF"/>
                <w:lang w:val="es-ES_tradnl" w:eastAsia="es-ES"/>
              </w:rPr>
            </w:pPr>
          </w:p>
        </w:tc>
        <w:tc>
          <w:tcPr>
            <w:tcW w:w="5698" w:type="dxa"/>
          </w:tcPr>
          <w:p w14:paraId="6F38E37A" w14:textId="77777777" w:rsidR="00990FBD" w:rsidRPr="00FB2CF7" w:rsidRDefault="00990FBD" w:rsidP="007613F8">
            <w:pPr>
              <w:spacing w:line="276" w:lineRule="auto"/>
              <w:jc w:val="both"/>
              <w:rPr>
                <w:rFonts w:ascii="ITC Avant Garde" w:hAnsi="ITC Avant Garde" w:cs="Arial"/>
                <w:shd w:val="clear" w:color="auto" w:fill="FFFFFF"/>
                <w:lang w:val="es-ES_tradnl"/>
              </w:rPr>
            </w:pPr>
            <w:r w:rsidRPr="00FB2CF7">
              <w:rPr>
                <w:rFonts w:ascii="ITC Avant Garde" w:hAnsi="ITC Avant Garde" w:cs="Arial"/>
                <w:shd w:val="clear" w:color="auto" w:fill="FFFFFF"/>
                <w:lang w:val="es-ES_tradnl"/>
              </w:rPr>
              <w:t xml:space="preserve">Sistema que Telcel proporciona a los </w:t>
            </w:r>
            <w:r w:rsidRPr="00FB2CF7">
              <w:rPr>
                <w:rFonts w:ascii="ITC Avant Garde" w:hAnsi="ITC Avant Garde" w:cs="Arial"/>
                <w:shd w:val="clear" w:color="auto" w:fill="FFFFFF"/>
                <w:lang w:val="es-ES_tradnl" w:eastAsia="es-ES"/>
              </w:rPr>
              <w:t>OMV</w:t>
            </w:r>
            <w:r w:rsidRPr="00FB2CF7">
              <w:rPr>
                <w:rFonts w:ascii="ITC Avant Garde" w:hAnsi="ITC Avant Garde" w:cs="Arial"/>
                <w:shd w:val="clear" w:color="auto" w:fill="FFFFFF"/>
                <w:lang w:val="es-ES_tradnl"/>
              </w:rPr>
              <w:t xml:space="preserve"> con el fin de que cuenten con el acceso por vía remota en la siguiente dirección </w:t>
            </w:r>
            <w:r w:rsidRPr="00A362CB">
              <w:rPr>
                <w:rFonts w:ascii="ITC Avant Garde" w:hAnsi="ITC Avant Garde" w:cs="Arial"/>
                <w:shd w:val="clear" w:color="auto" w:fill="FFFFFF"/>
                <w:lang w:val="es-ES_tradnl"/>
              </w:rPr>
              <w:t>http://seg.telcel.com</w:t>
            </w:r>
            <w:r w:rsidRPr="00FB2CF7">
              <w:rPr>
                <w:rFonts w:ascii="ITC Avant Garde" w:hAnsi="ITC Avant Garde" w:cs="Arial"/>
                <w:shd w:val="clear" w:color="auto" w:fill="FFFFFF"/>
                <w:lang w:val="es-ES_tradnl"/>
              </w:rPr>
              <w:t xml:space="preserve">, </w:t>
            </w:r>
            <w:r>
              <w:rPr>
                <w:rFonts w:ascii="ITC Avant Garde" w:hAnsi="ITC Avant Garde" w:cs="Arial"/>
                <w:shd w:val="clear" w:color="auto" w:fill="FFFFFF"/>
                <w:lang w:val="es-ES_tradnl"/>
              </w:rPr>
              <w:t>una vez realizada la</w:t>
            </w:r>
            <w:r w:rsidRPr="00FB2CF7">
              <w:rPr>
                <w:rFonts w:ascii="ITC Avant Garde" w:hAnsi="ITC Avant Garde" w:cs="Arial"/>
                <w:shd w:val="clear" w:color="auto" w:fill="FFFFFF"/>
                <w:lang w:val="es-ES_tradnl"/>
              </w:rPr>
              <w:t xml:space="preserve"> autenticación. </w:t>
            </w:r>
            <w:r w:rsidRPr="00FB2CF7">
              <w:rPr>
                <w:rFonts w:ascii="ITC Avant Garde" w:hAnsi="ITC Avant Garde" w:cs="Arial"/>
                <w:shd w:val="clear" w:color="auto" w:fill="FFFFFF"/>
                <w:lang w:val="es-ES_tradnl" w:eastAsia="es-ES"/>
              </w:rPr>
              <w:t>Las características, funcionamiento, servicios y operaciones disponibles y demás términos y condiciones aplicables del SEG fueron aprobados por el Pleno del IFT</w:t>
            </w:r>
            <w:r w:rsidRPr="00FB2CF7">
              <w:rPr>
                <w:rStyle w:val="Refdenotaalpie"/>
                <w:rFonts w:ascii="ITC Avant Garde" w:hAnsi="ITC Avant Garde" w:cs="Arial"/>
                <w:shd w:val="clear" w:color="auto" w:fill="FFFFFF"/>
                <w:lang w:val="es-ES_tradnl" w:eastAsia="es-ES"/>
              </w:rPr>
              <w:footnoteReference w:id="4"/>
            </w:r>
            <w:r w:rsidRPr="00FB2CF7">
              <w:rPr>
                <w:rFonts w:ascii="ITC Avant Garde" w:hAnsi="ITC Avant Garde" w:cs="Arial"/>
                <w:shd w:val="clear" w:color="auto" w:fill="FFFFFF"/>
                <w:lang w:val="es-ES_tradnl" w:eastAsia="es-ES"/>
              </w:rPr>
              <w:t>.</w:t>
            </w:r>
          </w:p>
        </w:tc>
      </w:tr>
      <w:tr w:rsidR="00990FBD" w:rsidRPr="002F1A90" w14:paraId="2F03953D" w14:textId="77777777" w:rsidTr="007613F8">
        <w:tc>
          <w:tcPr>
            <w:tcW w:w="3356" w:type="dxa"/>
          </w:tcPr>
          <w:p w14:paraId="4A38ABCF" w14:textId="77777777" w:rsidR="00990FBD" w:rsidRPr="00FB2CF7" w:rsidRDefault="00990FBD" w:rsidP="007613F8">
            <w:pPr>
              <w:spacing w:line="276" w:lineRule="auto"/>
              <w:jc w:val="both"/>
              <w:rPr>
                <w:rFonts w:ascii="ITC Avant Garde" w:hAnsi="ITC Avant Garde" w:cs="Arial"/>
                <w:b/>
                <w:bCs/>
                <w:shd w:val="clear" w:color="auto" w:fill="FFFFFF"/>
                <w:lang w:val="es-ES_tradnl" w:eastAsia="es-ES"/>
              </w:rPr>
            </w:pPr>
            <w:r w:rsidRPr="00FB2CF7">
              <w:rPr>
                <w:rFonts w:ascii="ITC Avant Garde" w:eastAsia="Calibri" w:hAnsi="ITC Avant Garde" w:cs="Arial"/>
                <w:b/>
                <w:bCs/>
                <w:lang w:val="es-ES" w:eastAsia="es-ES"/>
              </w:rPr>
              <w:t xml:space="preserve">Solución de Incidencias: </w:t>
            </w:r>
          </w:p>
        </w:tc>
        <w:tc>
          <w:tcPr>
            <w:tcW w:w="5698" w:type="dxa"/>
          </w:tcPr>
          <w:p w14:paraId="7B23FF3C" w14:textId="77777777" w:rsidR="00990FBD" w:rsidRPr="00FB2CF7" w:rsidRDefault="00990FBD" w:rsidP="007613F8">
            <w:pPr>
              <w:spacing w:line="276" w:lineRule="auto"/>
              <w:jc w:val="both"/>
              <w:rPr>
                <w:rFonts w:ascii="ITC Avant Garde" w:hAnsi="ITC Avant Garde" w:cs="Arial"/>
                <w:lang w:val="es-ES_tradnl"/>
              </w:rPr>
            </w:pPr>
            <w:r w:rsidRPr="00FB2CF7">
              <w:rPr>
                <w:rFonts w:ascii="ITC Avant Garde" w:eastAsia="Calibri" w:hAnsi="ITC Avant Garde" w:cs="Arial"/>
                <w:bCs/>
                <w:lang w:val="es-ES" w:eastAsia="es-ES"/>
              </w:rPr>
              <w:t>Acción que permite recuperar el nivel habitual del funcionamiento de algún servicio después de haber presentado algún tipo de afectación.</w:t>
            </w:r>
          </w:p>
        </w:tc>
      </w:tr>
      <w:tr w:rsidR="00990FBD" w:rsidRPr="002F1A90" w14:paraId="20C7048D" w14:textId="77777777" w:rsidTr="007613F8">
        <w:tc>
          <w:tcPr>
            <w:tcW w:w="3356" w:type="dxa"/>
          </w:tcPr>
          <w:p w14:paraId="37810320" w14:textId="77777777" w:rsidR="00990FBD" w:rsidRPr="00FB2CF7" w:rsidRDefault="00990FBD" w:rsidP="007613F8">
            <w:pPr>
              <w:spacing w:line="276" w:lineRule="auto"/>
              <w:jc w:val="both"/>
              <w:rPr>
                <w:rFonts w:ascii="ITC Avant Garde" w:hAnsi="ITC Avant Garde" w:cs="Arial"/>
                <w:b/>
                <w:bCs/>
                <w:shd w:val="clear" w:color="auto" w:fill="FFFFFF"/>
                <w:lang w:val="es-ES_tradnl" w:eastAsia="es-ES"/>
              </w:rPr>
            </w:pPr>
            <w:r w:rsidRPr="00FB2CF7">
              <w:rPr>
                <w:rFonts w:ascii="ITC Avant Garde" w:hAnsi="ITC Avant Garde" w:cs="Arial"/>
                <w:b/>
                <w:lang w:val="es-ES_tradnl"/>
              </w:rPr>
              <w:t>Tarifas:</w:t>
            </w:r>
          </w:p>
        </w:tc>
        <w:tc>
          <w:tcPr>
            <w:tcW w:w="5698" w:type="dxa"/>
          </w:tcPr>
          <w:p w14:paraId="6B61C4C7" w14:textId="77777777" w:rsidR="00990FBD" w:rsidRPr="00FB2CF7" w:rsidRDefault="00990FBD" w:rsidP="007613F8">
            <w:pPr>
              <w:spacing w:line="276" w:lineRule="auto"/>
              <w:jc w:val="both"/>
              <w:rPr>
                <w:rFonts w:ascii="ITC Avant Garde" w:hAnsi="ITC Avant Garde" w:cs="Arial"/>
                <w:lang w:val="es-ES_tradnl"/>
              </w:rPr>
            </w:pPr>
            <w:r w:rsidRPr="00FB2CF7">
              <w:rPr>
                <w:rFonts w:ascii="ITC Avant Garde" w:hAnsi="ITC Avant Garde" w:cs="Arial"/>
                <w:shd w:val="clear" w:color="auto" w:fill="FFFFFF"/>
                <w:lang w:val="es-ES_tradnl"/>
              </w:rPr>
              <w:t xml:space="preserve">Es el acuerdo de precios de los Servicios de la Oferta contenido en el </w:t>
            </w:r>
            <w:r w:rsidRPr="00FB2CF7">
              <w:rPr>
                <w:rFonts w:ascii="ITC Avant Garde" w:hAnsi="ITC Avant Garde" w:cs="Arial"/>
                <w:b/>
                <w:shd w:val="clear" w:color="auto" w:fill="FFFFFF"/>
                <w:lang w:val="es-ES_tradnl"/>
              </w:rPr>
              <w:t xml:space="preserve">Anexo A Precios y Tarifas </w:t>
            </w:r>
            <w:r w:rsidRPr="00FB2CF7">
              <w:rPr>
                <w:rFonts w:ascii="ITC Avant Garde" w:hAnsi="ITC Avant Garde" w:cs="Arial"/>
                <w:shd w:val="clear" w:color="auto" w:fill="FFFFFF"/>
                <w:lang w:val="es-ES_tradnl"/>
              </w:rPr>
              <w:t>de este Convenio.</w:t>
            </w:r>
          </w:p>
        </w:tc>
      </w:tr>
      <w:tr w:rsidR="00990FBD" w:rsidRPr="002F1A90" w14:paraId="5E56D8B3" w14:textId="77777777" w:rsidTr="007613F8">
        <w:tc>
          <w:tcPr>
            <w:tcW w:w="3356" w:type="dxa"/>
          </w:tcPr>
          <w:p w14:paraId="0E064B40" w14:textId="77777777" w:rsidR="00990FBD" w:rsidRPr="00FB2CF7" w:rsidRDefault="00990FBD" w:rsidP="007613F8">
            <w:pPr>
              <w:spacing w:line="276" w:lineRule="auto"/>
              <w:jc w:val="both"/>
              <w:rPr>
                <w:rFonts w:ascii="ITC Avant Garde" w:hAnsi="ITC Avant Garde" w:cs="Arial"/>
                <w:b/>
                <w:bCs/>
                <w:shd w:val="clear" w:color="auto" w:fill="FFFFFF"/>
                <w:lang w:val="es-ES_tradnl" w:eastAsia="es-ES"/>
              </w:rPr>
            </w:pPr>
            <w:r w:rsidRPr="00FB2CF7">
              <w:rPr>
                <w:rFonts w:ascii="ITC Avant Garde" w:hAnsi="ITC Avant Garde" w:cs="Arial"/>
                <w:b/>
                <w:bCs/>
                <w:shd w:val="clear" w:color="auto" w:fill="FFFFFF"/>
                <w:lang w:val="es-ES_tradnl" w:eastAsia="es-ES"/>
              </w:rPr>
              <w:t>Tarjeta SIM:</w:t>
            </w:r>
          </w:p>
        </w:tc>
        <w:tc>
          <w:tcPr>
            <w:tcW w:w="5698" w:type="dxa"/>
          </w:tcPr>
          <w:p w14:paraId="2281884E" w14:textId="77777777" w:rsidR="00990FBD" w:rsidRPr="00FB2CF7" w:rsidRDefault="00990FBD" w:rsidP="007613F8">
            <w:pPr>
              <w:spacing w:line="276" w:lineRule="auto"/>
              <w:jc w:val="both"/>
              <w:rPr>
                <w:rFonts w:ascii="ITC Avant Garde" w:hAnsi="ITC Avant Garde" w:cs="Arial"/>
                <w:lang w:val="es-ES_tradnl"/>
              </w:rPr>
            </w:pPr>
            <w:r w:rsidRPr="00FB2CF7">
              <w:rPr>
                <w:rFonts w:ascii="ITC Avant Garde" w:hAnsi="ITC Avant Garde" w:cs="Arial"/>
                <w:lang w:val="es-ES_tradnl"/>
              </w:rPr>
              <w:t xml:space="preserve">Dispositivo inteligente desmontable usado en Equipos Terminales que almacenan de forma segura la clave de servicio del Usuario Final para identificarse ante la Red Pública de Telecomunicaciones. </w:t>
            </w:r>
          </w:p>
        </w:tc>
      </w:tr>
      <w:tr w:rsidR="00990FBD" w:rsidRPr="002F1A90" w14:paraId="674216FA" w14:textId="77777777" w:rsidTr="007613F8">
        <w:tc>
          <w:tcPr>
            <w:tcW w:w="3356" w:type="dxa"/>
          </w:tcPr>
          <w:p w14:paraId="44C425FE" w14:textId="77777777" w:rsidR="00990FBD" w:rsidRPr="00FB2CF7" w:rsidRDefault="00990FBD" w:rsidP="007613F8">
            <w:pPr>
              <w:spacing w:line="276" w:lineRule="auto"/>
              <w:jc w:val="both"/>
              <w:rPr>
                <w:rFonts w:ascii="ITC Avant Garde" w:hAnsi="ITC Avant Garde" w:cs="Arial"/>
                <w:b/>
                <w:bCs/>
                <w:shd w:val="clear" w:color="auto" w:fill="FFFFFF"/>
                <w:lang w:val="es-ES_tradnl" w:eastAsia="es-ES"/>
              </w:rPr>
            </w:pPr>
            <w:r w:rsidRPr="00FB2CF7">
              <w:rPr>
                <w:rFonts w:ascii="ITC Avant Garde" w:hAnsi="ITC Avant Garde" w:cs="Arial"/>
                <w:b/>
                <w:bCs/>
                <w:shd w:val="clear" w:color="auto" w:fill="FFFFFF"/>
                <w:lang w:val="es-ES_tradnl" w:eastAsia="es-ES"/>
              </w:rPr>
              <w:t xml:space="preserve">Términos y Lineamientos </w:t>
            </w:r>
          </w:p>
          <w:p w14:paraId="33F24862" w14:textId="77777777" w:rsidR="00990FBD" w:rsidRPr="00FB2CF7" w:rsidRDefault="00990FBD" w:rsidP="007613F8">
            <w:pPr>
              <w:spacing w:line="276" w:lineRule="auto"/>
              <w:jc w:val="both"/>
              <w:rPr>
                <w:rFonts w:ascii="ITC Avant Garde" w:hAnsi="ITC Avant Garde" w:cs="Arial"/>
                <w:b/>
                <w:bCs/>
                <w:shd w:val="clear" w:color="auto" w:fill="FFFFFF"/>
                <w:lang w:val="es-ES_tradnl" w:eastAsia="es-ES"/>
              </w:rPr>
            </w:pPr>
            <w:r w:rsidRPr="00FB2CF7">
              <w:rPr>
                <w:rFonts w:ascii="ITC Avant Garde" w:hAnsi="ITC Avant Garde" w:cs="Arial"/>
                <w:b/>
                <w:bCs/>
                <w:shd w:val="clear" w:color="auto" w:fill="FFFFFF"/>
                <w:lang w:val="es-ES_tradnl" w:eastAsia="es-ES"/>
              </w:rPr>
              <w:t>Técnicos:</w:t>
            </w:r>
          </w:p>
        </w:tc>
        <w:tc>
          <w:tcPr>
            <w:tcW w:w="5698" w:type="dxa"/>
          </w:tcPr>
          <w:p w14:paraId="70CF9989" w14:textId="77777777" w:rsidR="00990FBD" w:rsidRPr="00FB2CF7" w:rsidRDefault="00990FBD" w:rsidP="007613F8">
            <w:pPr>
              <w:spacing w:line="276" w:lineRule="auto"/>
              <w:jc w:val="both"/>
              <w:rPr>
                <w:rFonts w:ascii="ITC Avant Garde" w:hAnsi="ITC Avant Garde" w:cs="Arial"/>
                <w:lang w:val="es-ES_tradnl"/>
              </w:rPr>
            </w:pPr>
            <w:r w:rsidRPr="00FB2CF7">
              <w:rPr>
                <w:rFonts w:ascii="ITC Avant Garde" w:hAnsi="ITC Avant Garde" w:cs="Arial"/>
                <w:lang w:val="es-ES_tradnl"/>
              </w:rPr>
              <w:t>Documento técnico donde se define la arquitectura de conexión entre el OMV y Telcel, así como la batería de pruebas preproductivas y productivas a fin de validar la interacción de los diferentes sistemas y las pruebas de calidad que se realizan de manera conjunta entre las Partes, previas a la liberación comercial de los Servicios de la Oferta.</w:t>
            </w:r>
          </w:p>
        </w:tc>
      </w:tr>
      <w:tr w:rsidR="00990FBD" w:rsidRPr="002F1A90" w14:paraId="74C2AE48" w14:textId="77777777" w:rsidTr="007613F8">
        <w:tc>
          <w:tcPr>
            <w:tcW w:w="3356" w:type="dxa"/>
          </w:tcPr>
          <w:p w14:paraId="6D78588C" w14:textId="77777777" w:rsidR="00990FBD" w:rsidRPr="00FB2CF7" w:rsidRDefault="00990FBD" w:rsidP="007613F8">
            <w:pPr>
              <w:spacing w:line="276" w:lineRule="auto"/>
              <w:jc w:val="both"/>
              <w:rPr>
                <w:rFonts w:ascii="ITC Avant Garde" w:hAnsi="ITC Avant Garde" w:cs="Arial"/>
                <w:b/>
                <w:bCs/>
                <w:shd w:val="clear" w:color="auto" w:fill="FFFFFF"/>
                <w:lang w:val="es-ES_tradnl" w:eastAsia="es-ES"/>
              </w:rPr>
            </w:pPr>
            <w:r w:rsidRPr="00FB2CF7">
              <w:rPr>
                <w:rFonts w:ascii="ITC Avant Garde" w:hAnsi="ITC Avant Garde" w:cs="Arial"/>
                <w:b/>
                <w:lang w:val="es-ES_tradnl"/>
              </w:rPr>
              <w:t>Tráfico:</w:t>
            </w:r>
          </w:p>
        </w:tc>
        <w:tc>
          <w:tcPr>
            <w:tcW w:w="5698" w:type="dxa"/>
          </w:tcPr>
          <w:p w14:paraId="3CE9E9FF" w14:textId="77777777" w:rsidR="00990FBD" w:rsidRPr="00FB2CF7" w:rsidRDefault="00990FBD" w:rsidP="007613F8">
            <w:pPr>
              <w:spacing w:line="276" w:lineRule="auto"/>
              <w:jc w:val="both"/>
              <w:rPr>
                <w:rFonts w:ascii="ITC Avant Garde" w:hAnsi="ITC Avant Garde" w:cs="Arial"/>
                <w:lang w:val="es-ES_tradnl"/>
              </w:rPr>
            </w:pPr>
            <w:r w:rsidRPr="00FB2CF7">
              <w:rPr>
                <w:rFonts w:ascii="ITC Avant Garde" w:hAnsi="ITC Avant Garde" w:cs="Arial"/>
                <w:lang w:val="es-ES_tradnl"/>
              </w:rPr>
              <w:t xml:space="preserve">Toda emisión, transmisión o recepción de signos, señales, datos, escritos, imágenes, voz, sonidos o información de cualquier naturaleza que se </w:t>
            </w:r>
            <w:r w:rsidRPr="00FB2CF7">
              <w:rPr>
                <w:rFonts w:ascii="ITC Avant Garde" w:hAnsi="ITC Avant Garde" w:cs="Arial"/>
                <w:lang w:val="es-ES_tradnl"/>
              </w:rPr>
              <w:lastRenderedPageBreak/>
              <w:t xml:space="preserve">conduce a través de una Red Pública de Telecomunicaciones. </w:t>
            </w:r>
          </w:p>
        </w:tc>
      </w:tr>
      <w:tr w:rsidR="00990FBD" w:rsidRPr="002F1A90" w14:paraId="4AB7C355" w14:textId="77777777" w:rsidTr="007613F8">
        <w:tc>
          <w:tcPr>
            <w:tcW w:w="3356" w:type="dxa"/>
          </w:tcPr>
          <w:p w14:paraId="6BA4E768" w14:textId="77777777" w:rsidR="00990FBD" w:rsidRPr="00FB2CF7" w:rsidRDefault="00990FBD" w:rsidP="007613F8">
            <w:pPr>
              <w:spacing w:line="276" w:lineRule="auto"/>
              <w:jc w:val="both"/>
              <w:rPr>
                <w:rFonts w:ascii="ITC Avant Garde" w:hAnsi="ITC Avant Garde" w:cs="Arial"/>
                <w:b/>
                <w:bCs/>
                <w:shd w:val="clear" w:color="auto" w:fill="FFFFFF"/>
                <w:lang w:val="es-ES_tradnl" w:eastAsia="es-ES"/>
              </w:rPr>
            </w:pPr>
            <w:r w:rsidRPr="00FB2CF7">
              <w:rPr>
                <w:rFonts w:ascii="ITC Avant Garde" w:hAnsi="ITC Avant Garde" w:cs="Arial"/>
                <w:b/>
                <w:lang w:val="es-ES_tradnl"/>
              </w:rPr>
              <w:lastRenderedPageBreak/>
              <w:t>Trato No Discriminatorio:</w:t>
            </w:r>
          </w:p>
        </w:tc>
        <w:tc>
          <w:tcPr>
            <w:tcW w:w="5698" w:type="dxa"/>
          </w:tcPr>
          <w:p w14:paraId="304E664F" w14:textId="77777777" w:rsidR="00990FBD" w:rsidRPr="00FB2CF7" w:rsidRDefault="00990FBD" w:rsidP="007613F8">
            <w:pPr>
              <w:spacing w:line="276" w:lineRule="auto"/>
              <w:jc w:val="both"/>
              <w:rPr>
                <w:rFonts w:ascii="ITC Avant Garde" w:hAnsi="ITC Avant Garde" w:cs="Arial"/>
                <w:lang w:val="es-ES_tradnl"/>
              </w:rPr>
            </w:pPr>
            <w:r w:rsidRPr="00FB2CF7">
              <w:rPr>
                <w:rFonts w:ascii="ITC Avant Garde" w:hAnsi="ITC Avant Garde" w:cs="Arial"/>
                <w:lang w:val="es-ES_tradnl"/>
              </w:rPr>
              <w:t xml:space="preserve">Es la obligación de Telcel de: (i) ofrecer a la otra Parte un trato igual al que </w:t>
            </w:r>
            <w:r>
              <w:rPr>
                <w:rFonts w:ascii="ITC Avant Garde" w:hAnsi="ITC Avant Garde" w:cs="Arial"/>
                <w:lang w:val="es-ES_tradnl"/>
              </w:rPr>
              <w:t>haya otorgado</w:t>
            </w:r>
            <w:r w:rsidRPr="00FB2CF7">
              <w:rPr>
                <w:rFonts w:ascii="ITC Avant Garde" w:hAnsi="ITC Avant Garde" w:cs="Arial"/>
                <w:lang w:val="es-ES_tradnl"/>
              </w:rPr>
              <w:t xml:space="preserve"> Telcel </w:t>
            </w:r>
            <w:r>
              <w:rPr>
                <w:rFonts w:ascii="ITC Avant Garde" w:hAnsi="ITC Avant Garde" w:cs="Arial"/>
                <w:lang w:val="es-ES_tradnl"/>
              </w:rPr>
              <w:t>a</w:t>
            </w:r>
            <w:r w:rsidRPr="00FB2CF7">
              <w:rPr>
                <w:rFonts w:ascii="ITC Avant Garde" w:hAnsi="ITC Avant Garde" w:cs="Arial"/>
                <w:lang w:val="es-ES_tradnl"/>
              </w:rPr>
              <w:t xml:space="preserve"> otros Operadores Móviles Virtuales en condiciones equiparables de términos, condiciones, cantidad, calidad, precio y disponibilidad de los Servicios y, (ii) otorgar dichos términos y condiciones, sujeto siempre a la condición de la otra Parte acepte y suscriba íntegramente el ofrecimiento de Telcel.</w:t>
            </w:r>
          </w:p>
        </w:tc>
      </w:tr>
      <w:tr w:rsidR="00990FBD" w:rsidRPr="002F1A90" w14:paraId="2F71D146" w14:textId="77777777" w:rsidTr="007613F8">
        <w:tc>
          <w:tcPr>
            <w:tcW w:w="3356" w:type="dxa"/>
          </w:tcPr>
          <w:p w14:paraId="06CD7D88" w14:textId="77777777" w:rsidR="00990FBD" w:rsidRPr="00FB2CF7" w:rsidRDefault="00990FBD" w:rsidP="007613F8">
            <w:pPr>
              <w:spacing w:line="276" w:lineRule="auto"/>
              <w:jc w:val="both"/>
              <w:rPr>
                <w:rFonts w:ascii="ITC Avant Garde" w:hAnsi="ITC Avant Garde" w:cs="Arial"/>
                <w:b/>
                <w:bCs/>
                <w:shd w:val="clear" w:color="auto" w:fill="FFFFFF"/>
                <w:lang w:val="es-ES_tradnl" w:eastAsia="es-ES"/>
              </w:rPr>
            </w:pPr>
            <w:r w:rsidRPr="00FB2CF7">
              <w:rPr>
                <w:rFonts w:ascii="ITC Avant Garde" w:hAnsi="ITC Avant Garde" w:cs="Arial"/>
                <w:b/>
                <w:lang w:val="es-ES"/>
              </w:rPr>
              <w:t>Usuario:</w:t>
            </w:r>
          </w:p>
        </w:tc>
        <w:tc>
          <w:tcPr>
            <w:tcW w:w="5698" w:type="dxa"/>
          </w:tcPr>
          <w:p w14:paraId="1455823B" w14:textId="77777777" w:rsidR="00990FBD" w:rsidRPr="00FB2CF7" w:rsidRDefault="00990FBD" w:rsidP="007613F8">
            <w:pPr>
              <w:spacing w:line="276" w:lineRule="auto"/>
              <w:jc w:val="both"/>
              <w:rPr>
                <w:rFonts w:ascii="ITC Avant Garde" w:hAnsi="ITC Avant Garde" w:cs="Arial"/>
                <w:lang w:val="es-ES_tradnl"/>
              </w:rPr>
            </w:pPr>
            <w:r w:rsidRPr="00FB2CF7">
              <w:rPr>
                <w:rFonts w:ascii="ITC Avant Garde" w:hAnsi="ITC Avant Garde" w:cs="Arial"/>
                <w:lang w:val="es-ES_tradnl"/>
              </w:rPr>
              <w:t>Persona física o moral que en forma eventual o permanente tiene acceso o utiliza algún Servicio de Telecomunicaciones.</w:t>
            </w:r>
          </w:p>
        </w:tc>
      </w:tr>
      <w:tr w:rsidR="00990FBD" w:rsidRPr="002F1A90" w14:paraId="51BA9FCE" w14:textId="77777777" w:rsidTr="007613F8">
        <w:tc>
          <w:tcPr>
            <w:tcW w:w="3356" w:type="dxa"/>
          </w:tcPr>
          <w:p w14:paraId="3C763AFA" w14:textId="77777777" w:rsidR="00990FBD" w:rsidRPr="00FB2CF7" w:rsidRDefault="00990FBD" w:rsidP="007613F8">
            <w:pPr>
              <w:spacing w:line="276" w:lineRule="auto"/>
              <w:jc w:val="both"/>
              <w:rPr>
                <w:rFonts w:ascii="ITC Avant Garde" w:hAnsi="ITC Avant Garde" w:cs="Arial"/>
                <w:b/>
                <w:lang w:val="es-ES_tradnl"/>
              </w:rPr>
            </w:pPr>
            <w:r w:rsidRPr="00FB2CF7">
              <w:rPr>
                <w:rFonts w:ascii="ITC Avant Garde" w:hAnsi="ITC Avant Garde" w:cs="Arial"/>
                <w:b/>
                <w:lang w:val="es-ES_tradnl"/>
              </w:rPr>
              <w:t xml:space="preserve">Usuarios Finales </w:t>
            </w:r>
          </w:p>
          <w:p w14:paraId="1EC16CC7" w14:textId="77777777" w:rsidR="00990FBD" w:rsidRPr="00FB2CF7" w:rsidRDefault="00990FBD" w:rsidP="007613F8">
            <w:pPr>
              <w:spacing w:line="276" w:lineRule="auto"/>
              <w:jc w:val="both"/>
              <w:rPr>
                <w:rFonts w:ascii="ITC Avant Garde" w:hAnsi="ITC Avant Garde" w:cs="Arial"/>
                <w:b/>
                <w:lang w:val="es-ES_tradnl"/>
              </w:rPr>
            </w:pPr>
            <w:r w:rsidRPr="00FB2CF7">
              <w:rPr>
                <w:rFonts w:ascii="ITC Avant Garde" w:hAnsi="ITC Avant Garde" w:cs="Arial"/>
                <w:b/>
                <w:lang w:val="es-ES_tradnl"/>
              </w:rPr>
              <w:t>y/o Usuarios del OMV:</w:t>
            </w:r>
          </w:p>
        </w:tc>
        <w:tc>
          <w:tcPr>
            <w:tcW w:w="5698" w:type="dxa"/>
          </w:tcPr>
          <w:p w14:paraId="7D76CD9B" w14:textId="77777777" w:rsidR="00990FBD" w:rsidRPr="00FB2CF7" w:rsidRDefault="00990FBD" w:rsidP="007613F8">
            <w:pPr>
              <w:spacing w:line="276" w:lineRule="auto"/>
              <w:jc w:val="both"/>
              <w:rPr>
                <w:rFonts w:ascii="ITC Avant Garde" w:hAnsi="ITC Avant Garde" w:cs="Arial"/>
                <w:lang w:val="es-ES_tradnl"/>
              </w:rPr>
            </w:pPr>
            <w:r w:rsidRPr="00FB2CF7">
              <w:rPr>
                <w:rFonts w:ascii="ITC Avant Garde" w:hAnsi="ITC Avant Garde" w:cs="Arial"/>
                <w:lang w:val="es-ES_tradnl"/>
              </w:rPr>
              <w:t>Son los usuarios del OMV.</w:t>
            </w:r>
          </w:p>
        </w:tc>
      </w:tr>
    </w:tbl>
    <w:p w14:paraId="7F917C45" w14:textId="77777777" w:rsidR="00990FBD" w:rsidRPr="00E764F7" w:rsidRDefault="00990FBD" w:rsidP="00990FBD">
      <w:pPr>
        <w:spacing w:before="240"/>
        <w:rPr>
          <w:rFonts w:ascii="ITC Avant Garde" w:hAnsi="ITC Avant Garde" w:cs="Arial"/>
          <w:lang w:val="es-ES_tradnl"/>
        </w:rPr>
      </w:pPr>
      <w:r w:rsidRPr="00E764F7">
        <w:rPr>
          <w:rFonts w:ascii="ITC Avant Garde" w:hAnsi="ITC Avant Garde" w:cs="Arial"/>
          <w:lang w:val="es-ES_tradnl"/>
        </w:rPr>
        <w:t>Acrónimos Adicionales.</w:t>
      </w:r>
    </w:p>
    <w:p w14:paraId="0B596C7D" w14:textId="77777777" w:rsidR="00990FBD" w:rsidRPr="00FB2CF7" w:rsidRDefault="00990FBD" w:rsidP="00990FBD">
      <w:pPr>
        <w:rPr>
          <w:lang w:val="es-ES_tradnl"/>
        </w:rPr>
      </w:pPr>
    </w:p>
    <w:tbl>
      <w:tblPr>
        <w:tblStyle w:val="Cuadrculadetablaclar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Caption w:val="Tabla"/>
        <w:tblDescription w:val="Acrónimos adicionales"/>
      </w:tblPr>
      <w:tblGrid>
        <w:gridCol w:w="2629"/>
        <w:gridCol w:w="6199"/>
      </w:tblGrid>
      <w:tr w:rsidR="00990FBD" w:rsidRPr="002F1A90" w14:paraId="649070AB" w14:textId="77777777" w:rsidTr="007613F8">
        <w:trPr>
          <w:tblHeader/>
        </w:trPr>
        <w:tc>
          <w:tcPr>
            <w:tcW w:w="2629" w:type="dxa"/>
          </w:tcPr>
          <w:p w14:paraId="00A3AFFC" w14:textId="77777777" w:rsidR="00990FBD" w:rsidRPr="00FB2CF7" w:rsidRDefault="00990FBD" w:rsidP="007613F8">
            <w:pPr>
              <w:spacing w:line="276" w:lineRule="auto"/>
              <w:jc w:val="both"/>
              <w:rPr>
                <w:rFonts w:ascii="ITC Avant Garde" w:hAnsi="ITC Avant Garde" w:cs="Arial"/>
                <w:b/>
                <w:lang w:val="es-ES_tradnl"/>
              </w:rPr>
            </w:pPr>
          </w:p>
        </w:tc>
        <w:tc>
          <w:tcPr>
            <w:tcW w:w="6199" w:type="dxa"/>
          </w:tcPr>
          <w:p w14:paraId="22A30F58" w14:textId="77777777" w:rsidR="00990FBD" w:rsidRPr="00FB2CF7" w:rsidRDefault="00990FBD" w:rsidP="007613F8">
            <w:pPr>
              <w:spacing w:line="276" w:lineRule="auto"/>
              <w:jc w:val="both"/>
              <w:rPr>
                <w:rFonts w:ascii="ITC Avant Garde" w:hAnsi="ITC Avant Garde" w:cs="Arial"/>
                <w:lang w:val="es-ES_tradnl"/>
              </w:rPr>
            </w:pPr>
            <w:r w:rsidRPr="00182C92">
              <w:rPr>
                <w:rFonts w:ascii="ITC Avant Garde" w:hAnsi="ITC Avant Garde" w:cs="Arial"/>
                <w:b/>
                <w:lang w:val="es-ES_tradnl"/>
              </w:rPr>
              <w:t>DESCRIPCIÓN</w:t>
            </w:r>
          </w:p>
        </w:tc>
      </w:tr>
      <w:tr w:rsidR="00990FBD" w:rsidRPr="002F1A90" w14:paraId="4A0AB113" w14:textId="77777777" w:rsidTr="007613F8">
        <w:tc>
          <w:tcPr>
            <w:tcW w:w="2629" w:type="dxa"/>
          </w:tcPr>
          <w:p w14:paraId="143F4354" w14:textId="77777777" w:rsidR="00990FBD" w:rsidRPr="00FB2CF7" w:rsidRDefault="00990FBD" w:rsidP="007613F8">
            <w:pPr>
              <w:spacing w:line="276" w:lineRule="auto"/>
              <w:jc w:val="both"/>
              <w:rPr>
                <w:rFonts w:ascii="ITC Avant Garde" w:hAnsi="ITC Avant Garde" w:cs="Arial"/>
                <w:b/>
                <w:lang w:val="es-ES_tradnl"/>
              </w:rPr>
            </w:pPr>
            <w:r w:rsidRPr="00FB2CF7">
              <w:rPr>
                <w:rFonts w:ascii="ITC Avant Garde" w:hAnsi="ITC Avant Garde" w:cs="Arial"/>
                <w:b/>
                <w:lang w:val="es-ES_tradnl"/>
              </w:rPr>
              <w:t>ABC</w:t>
            </w:r>
          </w:p>
        </w:tc>
        <w:tc>
          <w:tcPr>
            <w:tcW w:w="6199" w:type="dxa"/>
          </w:tcPr>
          <w:p w14:paraId="5A069839" w14:textId="77777777" w:rsidR="00990FBD" w:rsidRPr="00FB2CF7" w:rsidRDefault="00990FBD" w:rsidP="007613F8">
            <w:pPr>
              <w:spacing w:line="276" w:lineRule="auto"/>
              <w:jc w:val="both"/>
              <w:rPr>
                <w:rFonts w:ascii="ITC Avant Garde" w:hAnsi="ITC Avant Garde" w:cs="Arial"/>
                <w:lang w:val="es-ES_tradnl"/>
              </w:rPr>
            </w:pPr>
            <w:r w:rsidRPr="00FB2CF7">
              <w:rPr>
                <w:rFonts w:ascii="ITC Avant Garde" w:hAnsi="ITC Avant Garde" w:cs="Arial"/>
                <w:lang w:val="es-ES_tradnl"/>
              </w:rPr>
              <w:t>Código Identificador del Proveedor de Servicios de Telecomunicaciones que presta servicios de larga distancia para originación de tráfico, cuyo principal propósito es la correcta facturación y el enrutamiento de las llamadas.</w:t>
            </w:r>
          </w:p>
        </w:tc>
      </w:tr>
      <w:tr w:rsidR="00990FBD" w:rsidRPr="002F1A90" w14:paraId="31C181E5" w14:textId="77777777" w:rsidTr="007613F8">
        <w:tc>
          <w:tcPr>
            <w:tcW w:w="2629" w:type="dxa"/>
          </w:tcPr>
          <w:p w14:paraId="17381519" w14:textId="77777777" w:rsidR="00990FBD" w:rsidRPr="00FB2CF7" w:rsidRDefault="00990FBD" w:rsidP="007613F8">
            <w:pPr>
              <w:spacing w:line="276" w:lineRule="auto"/>
              <w:jc w:val="both"/>
              <w:rPr>
                <w:rFonts w:ascii="ITC Avant Garde" w:hAnsi="ITC Avant Garde" w:cs="Arial"/>
                <w:b/>
                <w:lang w:val="es-ES_tradnl"/>
              </w:rPr>
            </w:pPr>
            <w:r w:rsidRPr="00FB2CF7">
              <w:rPr>
                <w:rFonts w:ascii="ITC Avant Garde" w:hAnsi="ITC Avant Garde" w:cs="Arial"/>
                <w:b/>
                <w:lang w:val="es-ES_tradnl"/>
              </w:rPr>
              <w:t>ABD</w:t>
            </w:r>
          </w:p>
        </w:tc>
        <w:tc>
          <w:tcPr>
            <w:tcW w:w="6199" w:type="dxa"/>
          </w:tcPr>
          <w:p w14:paraId="5D8E28D6" w14:textId="77777777" w:rsidR="00990FBD" w:rsidRPr="00FB2CF7" w:rsidRDefault="00990FBD" w:rsidP="007613F8">
            <w:pPr>
              <w:spacing w:line="276" w:lineRule="auto"/>
              <w:jc w:val="both"/>
              <w:rPr>
                <w:rFonts w:ascii="ITC Avant Garde" w:hAnsi="ITC Avant Garde" w:cs="Arial"/>
                <w:lang w:val="es-ES_tradnl"/>
              </w:rPr>
            </w:pPr>
            <w:r w:rsidRPr="00FB2CF7">
              <w:rPr>
                <w:rFonts w:ascii="ITC Avant Garde" w:hAnsi="ITC Avant Garde" w:cs="Arial"/>
                <w:lang w:val="es-ES_tradnl"/>
              </w:rPr>
              <w:t>Administrador de Base de Datos</w:t>
            </w:r>
          </w:p>
        </w:tc>
      </w:tr>
      <w:tr w:rsidR="00990FBD" w:rsidRPr="00FB2CF7" w14:paraId="26FFBC3E" w14:textId="77777777" w:rsidTr="007613F8">
        <w:tc>
          <w:tcPr>
            <w:tcW w:w="2629" w:type="dxa"/>
          </w:tcPr>
          <w:p w14:paraId="67A0F419" w14:textId="77777777" w:rsidR="00990FBD" w:rsidRPr="00FB2CF7" w:rsidRDefault="00990FBD" w:rsidP="007613F8">
            <w:pPr>
              <w:spacing w:line="276" w:lineRule="auto"/>
              <w:jc w:val="both"/>
              <w:rPr>
                <w:rFonts w:ascii="ITC Avant Garde" w:hAnsi="ITC Avant Garde" w:cs="Arial"/>
                <w:b/>
                <w:lang w:val="es-ES_tradnl"/>
              </w:rPr>
            </w:pPr>
            <w:r w:rsidRPr="00FB2CF7">
              <w:rPr>
                <w:rFonts w:ascii="ITC Avant Garde" w:hAnsi="ITC Avant Garde" w:cs="Arial"/>
                <w:b/>
                <w:lang w:val="es-ES_tradnl"/>
              </w:rPr>
              <w:t>AC</w:t>
            </w:r>
          </w:p>
        </w:tc>
        <w:tc>
          <w:tcPr>
            <w:tcW w:w="6199" w:type="dxa"/>
          </w:tcPr>
          <w:p w14:paraId="24C14EFB" w14:textId="77777777" w:rsidR="00990FBD" w:rsidRPr="00FB2CF7" w:rsidRDefault="00990FBD" w:rsidP="007613F8">
            <w:pPr>
              <w:spacing w:line="276" w:lineRule="auto"/>
              <w:jc w:val="both"/>
              <w:rPr>
                <w:rFonts w:ascii="ITC Avant Garde" w:hAnsi="ITC Avant Garde" w:cs="Arial"/>
                <w:lang w:val="es-ES_tradnl"/>
              </w:rPr>
            </w:pPr>
            <w:r w:rsidRPr="00FB2CF7">
              <w:rPr>
                <w:rFonts w:ascii="ITC Avant Garde" w:hAnsi="ITC Avant Garde" w:cs="Arial"/>
                <w:lang w:val="es-ES_tradnl"/>
              </w:rPr>
              <w:t>Corriente Alterna</w:t>
            </w:r>
          </w:p>
        </w:tc>
      </w:tr>
      <w:tr w:rsidR="00990FBD" w:rsidRPr="00FB2CF7" w14:paraId="5284BF4C" w14:textId="77777777" w:rsidTr="007613F8">
        <w:tc>
          <w:tcPr>
            <w:tcW w:w="2629" w:type="dxa"/>
          </w:tcPr>
          <w:p w14:paraId="3BE54DD2" w14:textId="77777777" w:rsidR="00990FBD" w:rsidRPr="00FB2CF7" w:rsidRDefault="00990FBD" w:rsidP="007613F8">
            <w:pPr>
              <w:spacing w:line="276" w:lineRule="auto"/>
              <w:jc w:val="both"/>
              <w:rPr>
                <w:rFonts w:ascii="ITC Avant Garde" w:hAnsi="ITC Avant Garde" w:cs="Arial"/>
                <w:b/>
                <w:lang w:val="es-ES_tradnl"/>
              </w:rPr>
            </w:pPr>
            <w:r w:rsidRPr="00FB2CF7">
              <w:rPr>
                <w:rFonts w:ascii="ITC Avant Garde" w:hAnsi="ITC Avant Garde" w:cs="Arial"/>
                <w:b/>
                <w:lang w:val="es-ES_tradnl"/>
              </w:rPr>
              <w:t>ASCII</w:t>
            </w:r>
          </w:p>
        </w:tc>
        <w:tc>
          <w:tcPr>
            <w:tcW w:w="6199" w:type="dxa"/>
          </w:tcPr>
          <w:p w14:paraId="66E74D13" w14:textId="77777777" w:rsidR="00990FBD" w:rsidRPr="00FB2CF7" w:rsidRDefault="00990FBD" w:rsidP="007613F8">
            <w:pPr>
              <w:spacing w:line="276" w:lineRule="auto"/>
              <w:jc w:val="both"/>
              <w:rPr>
                <w:rFonts w:ascii="ITC Avant Garde" w:hAnsi="ITC Avant Garde" w:cs="Arial"/>
              </w:rPr>
            </w:pPr>
            <w:r w:rsidRPr="00FB2CF7">
              <w:rPr>
                <w:rFonts w:ascii="ITC Avant Garde" w:hAnsi="ITC Avant Garde" w:cs="Arial"/>
              </w:rPr>
              <w:t>American Standard Code for Information Interchange</w:t>
            </w:r>
          </w:p>
        </w:tc>
      </w:tr>
      <w:tr w:rsidR="00990FBD" w:rsidRPr="00FB2CF7" w14:paraId="6B58CB3B" w14:textId="77777777" w:rsidTr="007613F8">
        <w:tc>
          <w:tcPr>
            <w:tcW w:w="2629" w:type="dxa"/>
          </w:tcPr>
          <w:p w14:paraId="49ABA7F1" w14:textId="77777777" w:rsidR="00990FBD" w:rsidRPr="00FB2CF7" w:rsidRDefault="00990FBD" w:rsidP="007613F8">
            <w:pPr>
              <w:spacing w:line="276" w:lineRule="auto"/>
              <w:jc w:val="both"/>
              <w:rPr>
                <w:rFonts w:ascii="ITC Avant Garde" w:hAnsi="ITC Avant Garde" w:cs="Arial"/>
                <w:b/>
                <w:lang w:val="es-ES_tradnl"/>
              </w:rPr>
            </w:pPr>
            <w:r w:rsidRPr="00FB2CF7">
              <w:rPr>
                <w:rFonts w:ascii="ITC Avant Garde" w:hAnsi="ITC Avant Garde" w:cs="Arial"/>
                <w:b/>
                <w:lang w:val="es-ES_tradnl"/>
              </w:rPr>
              <w:t>ASL</w:t>
            </w:r>
          </w:p>
        </w:tc>
        <w:tc>
          <w:tcPr>
            <w:tcW w:w="6199" w:type="dxa"/>
          </w:tcPr>
          <w:p w14:paraId="5956A084" w14:textId="77777777" w:rsidR="00990FBD" w:rsidRPr="00FB2CF7" w:rsidRDefault="00990FBD" w:rsidP="007613F8">
            <w:pPr>
              <w:spacing w:line="276" w:lineRule="auto"/>
              <w:jc w:val="both"/>
              <w:rPr>
                <w:rFonts w:ascii="ITC Avant Garde" w:hAnsi="ITC Avant Garde" w:cs="Arial"/>
                <w:lang w:val="es-ES_tradnl"/>
              </w:rPr>
            </w:pPr>
            <w:r w:rsidRPr="00FB2CF7">
              <w:rPr>
                <w:rFonts w:ascii="ITC Avant Garde" w:hAnsi="ITC Avant Garde" w:cs="Arial"/>
                <w:lang w:val="es-ES_tradnl"/>
              </w:rPr>
              <w:t>Área de Servicio Local</w:t>
            </w:r>
          </w:p>
        </w:tc>
      </w:tr>
      <w:tr w:rsidR="00990FBD" w:rsidRPr="002F1A90" w14:paraId="2430161E" w14:textId="77777777" w:rsidTr="007613F8">
        <w:tc>
          <w:tcPr>
            <w:tcW w:w="2629" w:type="dxa"/>
          </w:tcPr>
          <w:p w14:paraId="48798A1F" w14:textId="77777777" w:rsidR="00990FBD" w:rsidRPr="00FB2CF7" w:rsidRDefault="00990FBD" w:rsidP="007613F8">
            <w:pPr>
              <w:spacing w:line="276" w:lineRule="auto"/>
              <w:jc w:val="both"/>
              <w:rPr>
                <w:rFonts w:ascii="ITC Avant Garde" w:hAnsi="ITC Avant Garde" w:cs="Arial"/>
                <w:b/>
              </w:rPr>
            </w:pPr>
            <w:r w:rsidRPr="00FB2CF7">
              <w:rPr>
                <w:rFonts w:ascii="ITC Avant Garde" w:hAnsi="ITC Avant Garde" w:cs="Arial"/>
                <w:b/>
              </w:rPr>
              <w:t>BCD</w:t>
            </w:r>
          </w:p>
        </w:tc>
        <w:tc>
          <w:tcPr>
            <w:tcW w:w="6199" w:type="dxa"/>
          </w:tcPr>
          <w:p w14:paraId="79B4B27B" w14:textId="77777777" w:rsidR="00990FBD" w:rsidRPr="00FB2CF7" w:rsidRDefault="00990FBD" w:rsidP="007613F8">
            <w:pPr>
              <w:spacing w:line="276" w:lineRule="auto"/>
              <w:jc w:val="both"/>
              <w:rPr>
                <w:rFonts w:ascii="ITC Avant Garde" w:hAnsi="ITC Avant Garde" w:cs="Arial"/>
                <w:lang w:val="es-ES_tradnl"/>
              </w:rPr>
            </w:pPr>
            <w:r w:rsidRPr="00FB2CF7">
              <w:rPr>
                <w:rFonts w:ascii="ITC Avant Garde" w:hAnsi="ITC Avant Garde" w:cs="Arial"/>
                <w:lang w:val="es-ES_tradnl"/>
              </w:rPr>
              <w:t>Código identificador del Proveedor de Servicios de Telecomunicaciones que presta servicios de larga distancia para terminación de tráfico, cuyo principal propósito es la correcta facturación de las llamadas</w:t>
            </w:r>
          </w:p>
        </w:tc>
      </w:tr>
      <w:tr w:rsidR="00990FBD" w:rsidRPr="00FB2CF7" w14:paraId="282D4C51" w14:textId="77777777" w:rsidTr="007613F8">
        <w:tc>
          <w:tcPr>
            <w:tcW w:w="2629" w:type="dxa"/>
          </w:tcPr>
          <w:p w14:paraId="63CD3312" w14:textId="77777777" w:rsidR="00990FBD" w:rsidRPr="00FB2CF7" w:rsidRDefault="00990FBD" w:rsidP="007613F8">
            <w:pPr>
              <w:spacing w:line="276" w:lineRule="auto"/>
              <w:jc w:val="both"/>
              <w:rPr>
                <w:rFonts w:ascii="ITC Avant Garde" w:hAnsi="ITC Avant Garde" w:cs="Arial"/>
                <w:b/>
              </w:rPr>
            </w:pPr>
            <w:r w:rsidRPr="00FB2CF7">
              <w:rPr>
                <w:rFonts w:ascii="ITC Avant Garde" w:hAnsi="ITC Avant Garde" w:cs="Arial"/>
                <w:b/>
              </w:rPr>
              <w:t>BGP</w:t>
            </w:r>
          </w:p>
        </w:tc>
        <w:tc>
          <w:tcPr>
            <w:tcW w:w="6199" w:type="dxa"/>
          </w:tcPr>
          <w:p w14:paraId="522D1FE4" w14:textId="77777777" w:rsidR="00990FBD" w:rsidRPr="00FB2CF7" w:rsidRDefault="00990FBD" w:rsidP="007613F8">
            <w:pPr>
              <w:spacing w:line="276" w:lineRule="auto"/>
              <w:jc w:val="both"/>
              <w:rPr>
                <w:rFonts w:ascii="ITC Avant Garde" w:hAnsi="ITC Avant Garde" w:cs="Arial"/>
                <w:lang w:val="es-ES_tradnl"/>
              </w:rPr>
            </w:pPr>
            <w:r w:rsidRPr="00FB2CF7">
              <w:rPr>
                <w:rFonts w:ascii="ITC Avant Garde" w:hAnsi="ITC Avant Garde" w:cs="Arial"/>
                <w:lang w:val="es-ES_tradnl"/>
              </w:rPr>
              <w:t>Border Gateway Protocol</w:t>
            </w:r>
          </w:p>
        </w:tc>
      </w:tr>
      <w:tr w:rsidR="00990FBD" w:rsidRPr="00FB2CF7" w14:paraId="6179A696" w14:textId="77777777" w:rsidTr="007613F8">
        <w:tc>
          <w:tcPr>
            <w:tcW w:w="2629" w:type="dxa"/>
          </w:tcPr>
          <w:p w14:paraId="6CD574C6" w14:textId="77777777" w:rsidR="00990FBD" w:rsidRPr="00FB2CF7" w:rsidRDefault="00990FBD" w:rsidP="007613F8">
            <w:pPr>
              <w:spacing w:line="276" w:lineRule="auto"/>
              <w:jc w:val="both"/>
              <w:rPr>
                <w:rFonts w:ascii="ITC Avant Garde" w:hAnsi="ITC Avant Garde" w:cs="Arial"/>
                <w:b/>
              </w:rPr>
            </w:pPr>
            <w:r w:rsidRPr="00FB2CF7">
              <w:rPr>
                <w:rFonts w:ascii="ITC Avant Garde" w:hAnsi="ITC Avant Garde" w:cs="Arial"/>
                <w:b/>
              </w:rPr>
              <w:t>BID</w:t>
            </w:r>
          </w:p>
        </w:tc>
        <w:tc>
          <w:tcPr>
            <w:tcW w:w="6199" w:type="dxa"/>
          </w:tcPr>
          <w:p w14:paraId="53EDB65B" w14:textId="77777777" w:rsidR="00990FBD" w:rsidRPr="00FB2CF7" w:rsidRDefault="00990FBD" w:rsidP="007613F8">
            <w:pPr>
              <w:spacing w:line="276" w:lineRule="auto"/>
              <w:jc w:val="both"/>
              <w:rPr>
                <w:rFonts w:ascii="ITC Avant Garde" w:hAnsi="ITC Avant Garde" w:cs="Arial"/>
              </w:rPr>
            </w:pPr>
            <w:r w:rsidRPr="00FB2CF7">
              <w:rPr>
                <w:rFonts w:ascii="ITC Avant Garde" w:hAnsi="ITC Avant Garde" w:cs="Arial"/>
              </w:rPr>
              <w:t>Binary Integer Decimal</w:t>
            </w:r>
          </w:p>
        </w:tc>
      </w:tr>
      <w:tr w:rsidR="00990FBD" w:rsidRPr="00FB2CF7" w14:paraId="34A3D1BA" w14:textId="77777777" w:rsidTr="007613F8">
        <w:tc>
          <w:tcPr>
            <w:tcW w:w="2629" w:type="dxa"/>
          </w:tcPr>
          <w:p w14:paraId="12F8A70E" w14:textId="77777777" w:rsidR="00990FBD" w:rsidRPr="00FB2CF7" w:rsidRDefault="00990FBD" w:rsidP="007613F8">
            <w:pPr>
              <w:spacing w:line="276" w:lineRule="auto"/>
              <w:jc w:val="both"/>
              <w:rPr>
                <w:rFonts w:ascii="ITC Avant Garde" w:hAnsi="ITC Avant Garde" w:cs="Arial"/>
                <w:b/>
              </w:rPr>
            </w:pPr>
            <w:r w:rsidRPr="00FB2CF7">
              <w:rPr>
                <w:rFonts w:ascii="ITC Avant Garde" w:hAnsi="ITC Avant Garde" w:cs="Arial"/>
                <w:b/>
              </w:rPr>
              <w:t>BSS</w:t>
            </w:r>
          </w:p>
        </w:tc>
        <w:tc>
          <w:tcPr>
            <w:tcW w:w="6199" w:type="dxa"/>
          </w:tcPr>
          <w:p w14:paraId="682D8067" w14:textId="77777777" w:rsidR="00990FBD" w:rsidRPr="00FB2CF7" w:rsidRDefault="00990FBD" w:rsidP="007613F8">
            <w:pPr>
              <w:spacing w:line="276" w:lineRule="auto"/>
              <w:jc w:val="both"/>
              <w:rPr>
                <w:rFonts w:ascii="ITC Avant Garde" w:hAnsi="ITC Avant Garde" w:cs="Arial"/>
              </w:rPr>
            </w:pPr>
            <w:r w:rsidRPr="00FB2CF7">
              <w:rPr>
                <w:rFonts w:ascii="ITC Avant Garde" w:hAnsi="ITC Avant Garde" w:cs="Arial"/>
              </w:rPr>
              <w:t>Business Support System</w:t>
            </w:r>
          </w:p>
        </w:tc>
      </w:tr>
      <w:tr w:rsidR="00990FBD" w:rsidRPr="00FB2CF7" w14:paraId="40B120CD" w14:textId="77777777" w:rsidTr="007613F8">
        <w:tc>
          <w:tcPr>
            <w:tcW w:w="2629" w:type="dxa"/>
          </w:tcPr>
          <w:p w14:paraId="0BB18C0A" w14:textId="77777777" w:rsidR="00990FBD" w:rsidRPr="00FB2CF7" w:rsidRDefault="00990FBD" w:rsidP="007613F8">
            <w:pPr>
              <w:spacing w:line="276" w:lineRule="auto"/>
              <w:jc w:val="both"/>
              <w:rPr>
                <w:rFonts w:ascii="ITC Avant Garde" w:hAnsi="ITC Avant Garde" w:cs="Arial"/>
                <w:b/>
              </w:rPr>
            </w:pPr>
            <w:r w:rsidRPr="00FB2CF7">
              <w:rPr>
                <w:rFonts w:ascii="ITC Avant Garde" w:hAnsi="ITC Avant Garde" w:cs="Arial"/>
                <w:b/>
                <w:bCs/>
                <w:shd w:val="clear" w:color="auto" w:fill="FFFFFF"/>
                <w:lang w:val="es-ES_tradnl" w:eastAsia="es-ES"/>
              </w:rPr>
              <w:t>BSC</w:t>
            </w:r>
          </w:p>
        </w:tc>
        <w:tc>
          <w:tcPr>
            <w:tcW w:w="6199" w:type="dxa"/>
          </w:tcPr>
          <w:p w14:paraId="35560957" w14:textId="77777777" w:rsidR="00990FBD" w:rsidRPr="00FB2CF7" w:rsidRDefault="00990FBD" w:rsidP="007613F8">
            <w:pPr>
              <w:spacing w:line="276" w:lineRule="auto"/>
              <w:jc w:val="both"/>
              <w:rPr>
                <w:rFonts w:ascii="ITC Avant Garde" w:hAnsi="ITC Avant Garde" w:cs="Arial"/>
              </w:rPr>
            </w:pPr>
            <w:r w:rsidRPr="00FB2CF7">
              <w:rPr>
                <w:rFonts w:ascii="ITC Avant Garde" w:hAnsi="ITC Avant Garde" w:cs="Arial"/>
                <w:lang w:val="es-ES_tradnl"/>
              </w:rPr>
              <w:t>Base Station Controller</w:t>
            </w:r>
          </w:p>
        </w:tc>
      </w:tr>
      <w:tr w:rsidR="00990FBD" w:rsidRPr="00FB2CF7" w14:paraId="5ECA2125" w14:textId="77777777" w:rsidTr="007613F8">
        <w:tc>
          <w:tcPr>
            <w:tcW w:w="2629" w:type="dxa"/>
          </w:tcPr>
          <w:p w14:paraId="66443C46" w14:textId="77777777" w:rsidR="00990FBD" w:rsidRPr="00FB2CF7" w:rsidRDefault="00990FBD" w:rsidP="007613F8">
            <w:pPr>
              <w:spacing w:line="276" w:lineRule="auto"/>
              <w:jc w:val="both"/>
              <w:rPr>
                <w:rFonts w:ascii="ITC Avant Garde" w:hAnsi="ITC Avant Garde" w:cs="Arial"/>
                <w:b/>
              </w:rPr>
            </w:pPr>
            <w:r w:rsidRPr="00FB2CF7">
              <w:rPr>
                <w:rFonts w:ascii="ITC Avant Garde" w:hAnsi="ITC Avant Garde" w:cs="Arial"/>
                <w:b/>
                <w:bCs/>
                <w:shd w:val="clear" w:color="auto" w:fill="FFFFFF"/>
                <w:lang w:val="es-ES_tradnl" w:eastAsia="es-ES"/>
              </w:rPr>
              <w:lastRenderedPageBreak/>
              <w:t>BSS</w:t>
            </w:r>
          </w:p>
        </w:tc>
        <w:tc>
          <w:tcPr>
            <w:tcW w:w="6199" w:type="dxa"/>
          </w:tcPr>
          <w:p w14:paraId="62C94788" w14:textId="77777777" w:rsidR="00990FBD" w:rsidRPr="00FB2CF7" w:rsidRDefault="00990FBD" w:rsidP="007613F8">
            <w:pPr>
              <w:spacing w:line="276" w:lineRule="auto"/>
              <w:jc w:val="both"/>
              <w:rPr>
                <w:rFonts w:ascii="ITC Avant Garde" w:hAnsi="ITC Avant Garde" w:cs="Arial"/>
              </w:rPr>
            </w:pPr>
            <w:r w:rsidRPr="00FB2CF7">
              <w:rPr>
                <w:rFonts w:ascii="ITC Avant Garde" w:hAnsi="ITC Avant Garde" w:cs="Arial"/>
                <w:lang w:val="es-ES_tradnl"/>
              </w:rPr>
              <w:t>Base Station System</w:t>
            </w:r>
          </w:p>
        </w:tc>
      </w:tr>
      <w:tr w:rsidR="00990FBD" w:rsidRPr="00FB2CF7" w14:paraId="3EF20BA0" w14:textId="77777777" w:rsidTr="007613F8">
        <w:tc>
          <w:tcPr>
            <w:tcW w:w="2629" w:type="dxa"/>
          </w:tcPr>
          <w:p w14:paraId="0B666222" w14:textId="77777777" w:rsidR="00990FBD" w:rsidRPr="00FB2CF7" w:rsidRDefault="00990FBD" w:rsidP="007613F8">
            <w:pPr>
              <w:spacing w:line="276" w:lineRule="auto"/>
              <w:jc w:val="both"/>
              <w:rPr>
                <w:rFonts w:ascii="ITC Avant Garde" w:hAnsi="ITC Avant Garde" w:cs="Arial"/>
                <w:b/>
              </w:rPr>
            </w:pPr>
            <w:r w:rsidRPr="00FB2CF7">
              <w:rPr>
                <w:rFonts w:ascii="ITC Avant Garde" w:hAnsi="ITC Avant Garde" w:cs="Arial"/>
                <w:b/>
              </w:rPr>
              <w:t>CDR</w:t>
            </w:r>
          </w:p>
        </w:tc>
        <w:tc>
          <w:tcPr>
            <w:tcW w:w="6199" w:type="dxa"/>
          </w:tcPr>
          <w:p w14:paraId="71CF7616" w14:textId="77777777" w:rsidR="00990FBD" w:rsidRPr="00FB2CF7" w:rsidRDefault="00990FBD" w:rsidP="007613F8">
            <w:pPr>
              <w:spacing w:line="276" w:lineRule="auto"/>
              <w:jc w:val="both"/>
              <w:rPr>
                <w:rFonts w:ascii="ITC Avant Garde" w:hAnsi="ITC Avant Garde" w:cs="Arial"/>
              </w:rPr>
            </w:pPr>
            <w:r w:rsidRPr="00FB2CF7">
              <w:rPr>
                <w:rFonts w:ascii="ITC Avant Garde" w:hAnsi="ITC Avant Garde" w:cs="Arial"/>
              </w:rPr>
              <w:t>Call Detail Record</w:t>
            </w:r>
          </w:p>
        </w:tc>
      </w:tr>
      <w:tr w:rsidR="00990FBD" w:rsidRPr="00FB2CF7" w14:paraId="0DBBB5BE" w14:textId="77777777" w:rsidTr="007613F8">
        <w:tc>
          <w:tcPr>
            <w:tcW w:w="2629" w:type="dxa"/>
          </w:tcPr>
          <w:p w14:paraId="66B4C6AC" w14:textId="77777777" w:rsidR="00990FBD" w:rsidRPr="00FB2CF7" w:rsidRDefault="00990FBD" w:rsidP="007613F8">
            <w:pPr>
              <w:spacing w:line="276" w:lineRule="auto"/>
              <w:jc w:val="both"/>
              <w:rPr>
                <w:rFonts w:ascii="ITC Avant Garde" w:hAnsi="ITC Avant Garde" w:cs="Arial"/>
                <w:b/>
              </w:rPr>
            </w:pPr>
            <w:r w:rsidRPr="00FB2CF7">
              <w:rPr>
                <w:rFonts w:ascii="ITC Avant Garde" w:hAnsi="ITC Avant Garde" w:cs="Arial"/>
                <w:b/>
              </w:rPr>
              <w:t>COS</w:t>
            </w:r>
          </w:p>
        </w:tc>
        <w:tc>
          <w:tcPr>
            <w:tcW w:w="6199" w:type="dxa"/>
          </w:tcPr>
          <w:p w14:paraId="4036B49D" w14:textId="77777777" w:rsidR="00990FBD" w:rsidRPr="00FB2CF7" w:rsidRDefault="00990FBD" w:rsidP="007613F8">
            <w:pPr>
              <w:spacing w:line="276" w:lineRule="auto"/>
              <w:jc w:val="both"/>
              <w:rPr>
                <w:rFonts w:ascii="ITC Avant Garde" w:hAnsi="ITC Avant Garde" w:cs="Arial"/>
              </w:rPr>
            </w:pPr>
            <w:r w:rsidRPr="00FB2CF7">
              <w:rPr>
                <w:rFonts w:ascii="ITC Avant Garde" w:hAnsi="ITC Avant Garde" w:cs="Arial"/>
              </w:rPr>
              <w:t>Class of Service</w:t>
            </w:r>
          </w:p>
        </w:tc>
      </w:tr>
      <w:tr w:rsidR="00990FBD" w:rsidRPr="00FB2CF7" w14:paraId="770FCB17" w14:textId="77777777" w:rsidTr="007613F8">
        <w:tc>
          <w:tcPr>
            <w:tcW w:w="2629" w:type="dxa"/>
          </w:tcPr>
          <w:p w14:paraId="7537F12B" w14:textId="77777777" w:rsidR="00990FBD" w:rsidRPr="00FB2CF7" w:rsidRDefault="00990FBD" w:rsidP="007613F8">
            <w:pPr>
              <w:spacing w:line="276" w:lineRule="auto"/>
              <w:jc w:val="both"/>
              <w:rPr>
                <w:rFonts w:ascii="ITC Avant Garde" w:hAnsi="ITC Avant Garde" w:cs="Arial"/>
                <w:b/>
              </w:rPr>
            </w:pPr>
            <w:r w:rsidRPr="00FB2CF7">
              <w:rPr>
                <w:rFonts w:ascii="ITC Avant Garde" w:hAnsi="ITC Avant Garde" w:cs="Arial"/>
                <w:b/>
              </w:rPr>
              <w:t>CTI</w:t>
            </w:r>
          </w:p>
        </w:tc>
        <w:tc>
          <w:tcPr>
            <w:tcW w:w="6199" w:type="dxa"/>
          </w:tcPr>
          <w:p w14:paraId="7E2BF2D5" w14:textId="77777777" w:rsidR="00990FBD" w:rsidRPr="00FB2CF7" w:rsidRDefault="00990FBD" w:rsidP="007613F8">
            <w:pPr>
              <w:spacing w:line="276" w:lineRule="auto"/>
              <w:jc w:val="both"/>
              <w:rPr>
                <w:rFonts w:ascii="ITC Avant Garde" w:hAnsi="ITC Avant Garde" w:cs="Arial"/>
              </w:rPr>
            </w:pPr>
            <w:r w:rsidRPr="00FB2CF7">
              <w:rPr>
                <w:rFonts w:ascii="ITC Avant Garde" w:hAnsi="ITC Avant Garde" w:cs="Arial"/>
              </w:rPr>
              <w:t>Computer Telephony Integration</w:t>
            </w:r>
          </w:p>
        </w:tc>
      </w:tr>
      <w:tr w:rsidR="00990FBD" w:rsidRPr="00FB2CF7" w14:paraId="2EB53CE3" w14:textId="77777777" w:rsidTr="007613F8">
        <w:tc>
          <w:tcPr>
            <w:tcW w:w="2629" w:type="dxa"/>
          </w:tcPr>
          <w:p w14:paraId="33EF18FB" w14:textId="77777777" w:rsidR="00990FBD" w:rsidRPr="00FB2CF7" w:rsidRDefault="00990FBD" w:rsidP="007613F8">
            <w:pPr>
              <w:spacing w:line="276" w:lineRule="auto"/>
              <w:jc w:val="both"/>
              <w:rPr>
                <w:rFonts w:ascii="ITC Avant Garde" w:hAnsi="ITC Avant Garde" w:cs="Arial"/>
                <w:b/>
                <w:lang w:val="es-ES_tradnl"/>
              </w:rPr>
            </w:pPr>
            <w:r w:rsidRPr="00FB2CF7">
              <w:rPr>
                <w:rFonts w:ascii="ITC Avant Garde" w:hAnsi="ITC Avant Garde" w:cs="Arial"/>
                <w:b/>
                <w:lang w:val="es-ES_tradnl"/>
              </w:rPr>
              <w:t>DC</w:t>
            </w:r>
          </w:p>
        </w:tc>
        <w:tc>
          <w:tcPr>
            <w:tcW w:w="6199" w:type="dxa"/>
          </w:tcPr>
          <w:p w14:paraId="769E371D" w14:textId="77777777" w:rsidR="00990FBD" w:rsidRPr="00FB2CF7" w:rsidRDefault="00990FBD" w:rsidP="007613F8">
            <w:pPr>
              <w:spacing w:line="276" w:lineRule="auto"/>
              <w:jc w:val="both"/>
              <w:rPr>
                <w:rFonts w:ascii="ITC Avant Garde" w:hAnsi="ITC Avant Garde" w:cs="Arial"/>
                <w:lang w:val="es-ES_tradnl"/>
              </w:rPr>
            </w:pPr>
            <w:r w:rsidRPr="00FB2CF7">
              <w:rPr>
                <w:rFonts w:ascii="ITC Avant Garde" w:hAnsi="ITC Avant Garde" w:cs="Arial"/>
                <w:lang w:val="es-ES_tradnl"/>
              </w:rPr>
              <w:t>Corriente Directa</w:t>
            </w:r>
          </w:p>
        </w:tc>
      </w:tr>
      <w:tr w:rsidR="00990FBD" w:rsidRPr="00FB2CF7" w14:paraId="388BCC61" w14:textId="77777777" w:rsidTr="007613F8">
        <w:tc>
          <w:tcPr>
            <w:tcW w:w="2629" w:type="dxa"/>
          </w:tcPr>
          <w:p w14:paraId="79ED92EC" w14:textId="77777777" w:rsidR="00990FBD" w:rsidRPr="00FB2CF7" w:rsidRDefault="00990FBD" w:rsidP="007613F8">
            <w:pPr>
              <w:spacing w:line="276" w:lineRule="auto"/>
              <w:jc w:val="both"/>
              <w:rPr>
                <w:rFonts w:ascii="ITC Avant Garde" w:hAnsi="ITC Avant Garde" w:cs="Arial"/>
                <w:b/>
              </w:rPr>
            </w:pPr>
            <w:r w:rsidRPr="00FB2CF7">
              <w:rPr>
                <w:rFonts w:ascii="ITC Avant Garde" w:hAnsi="ITC Avant Garde" w:cs="Arial"/>
                <w:b/>
                <w:lang w:val="es-ES_tradnl"/>
              </w:rPr>
              <w:t>DNS</w:t>
            </w:r>
          </w:p>
        </w:tc>
        <w:tc>
          <w:tcPr>
            <w:tcW w:w="6199" w:type="dxa"/>
          </w:tcPr>
          <w:p w14:paraId="2A2A6C5C" w14:textId="77777777" w:rsidR="00990FBD" w:rsidRPr="00FB2CF7" w:rsidRDefault="00990FBD" w:rsidP="007613F8">
            <w:pPr>
              <w:spacing w:line="276" w:lineRule="auto"/>
              <w:jc w:val="both"/>
              <w:rPr>
                <w:rFonts w:ascii="ITC Avant Garde" w:hAnsi="ITC Avant Garde" w:cs="Arial"/>
              </w:rPr>
            </w:pPr>
            <w:r w:rsidRPr="00FB2CF7">
              <w:rPr>
                <w:rFonts w:ascii="ITC Avant Garde" w:hAnsi="ITC Avant Garde" w:cs="Arial"/>
                <w:lang w:val="es-ES_tradnl"/>
              </w:rPr>
              <w:t xml:space="preserve">Domain Name Server. </w:t>
            </w:r>
          </w:p>
        </w:tc>
      </w:tr>
      <w:tr w:rsidR="00990FBD" w:rsidRPr="00FB2CF7" w14:paraId="206EFCD0" w14:textId="77777777" w:rsidTr="007613F8">
        <w:tc>
          <w:tcPr>
            <w:tcW w:w="2629" w:type="dxa"/>
          </w:tcPr>
          <w:p w14:paraId="662C7F9A" w14:textId="77777777" w:rsidR="00990FBD" w:rsidRPr="00FB2CF7" w:rsidRDefault="00990FBD" w:rsidP="007613F8">
            <w:pPr>
              <w:spacing w:line="276" w:lineRule="auto"/>
              <w:jc w:val="both"/>
              <w:rPr>
                <w:rFonts w:ascii="ITC Avant Garde" w:hAnsi="ITC Avant Garde" w:cs="Arial"/>
                <w:b/>
              </w:rPr>
            </w:pPr>
            <w:r w:rsidRPr="00FB2CF7">
              <w:rPr>
                <w:rFonts w:ascii="ITC Avant Garde" w:hAnsi="ITC Avant Garde" w:cs="Arial"/>
                <w:b/>
                <w:lang w:val="es-ES_tradnl"/>
              </w:rPr>
              <w:t>DRA</w:t>
            </w:r>
          </w:p>
        </w:tc>
        <w:tc>
          <w:tcPr>
            <w:tcW w:w="6199" w:type="dxa"/>
          </w:tcPr>
          <w:p w14:paraId="54281308" w14:textId="77777777" w:rsidR="00990FBD" w:rsidRPr="00FB2CF7" w:rsidRDefault="00990FBD" w:rsidP="007613F8">
            <w:pPr>
              <w:spacing w:line="276" w:lineRule="auto"/>
              <w:jc w:val="both"/>
              <w:rPr>
                <w:rFonts w:ascii="ITC Avant Garde" w:hAnsi="ITC Avant Garde" w:cs="Arial"/>
              </w:rPr>
            </w:pPr>
            <w:r w:rsidRPr="00FB2CF7">
              <w:rPr>
                <w:rFonts w:ascii="ITC Avant Garde" w:hAnsi="ITC Avant Garde" w:cs="Arial"/>
                <w:lang w:val="es-ES_tradnl"/>
              </w:rPr>
              <w:t>Diameter Routing Agent.</w:t>
            </w:r>
          </w:p>
        </w:tc>
      </w:tr>
      <w:tr w:rsidR="00990FBD" w:rsidRPr="00FB2CF7" w14:paraId="10441EDE" w14:textId="77777777" w:rsidTr="007613F8">
        <w:tc>
          <w:tcPr>
            <w:tcW w:w="2629" w:type="dxa"/>
          </w:tcPr>
          <w:p w14:paraId="5CE58869" w14:textId="77777777" w:rsidR="00990FBD" w:rsidRPr="00FB2CF7" w:rsidRDefault="00990FBD" w:rsidP="007613F8">
            <w:pPr>
              <w:spacing w:line="276" w:lineRule="auto"/>
              <w:jc w:val="both"/>
              <w:rPr>
                <w:rFonts w:ascii="ITC Avant Garde" w:hAnsi="ITC Avant Garde" w:cs="Arial"/>
                <w:b/>
              </w:rPr>
            </w:pPr>
            <w:r w:rsidRPr="00FB2CF7">
              <w:rPr>
                <w:rFonts w:ascii="ITC Avant Garde" w:hAnsi="ITC Avant Garde" w:cs="Arial"/>
                <w:b/>
              </w:rPr>
              <w:t>EDR</w:t>
            </w:r>
          </w:p>
        </w:tc>
        <w:tc>
          <w:tcPr>
            <w:tcW w:w="6199" w:type="dxa"/>
          </w:tcPr>
          <w:p w14:paraId="6CAEFD9B" w14:textId="77777777" w:rsidR="00990FBD" w:rsidRPr="00FB2CF7" w:rsidRDefault="00990FBD" w:rsidP="007613F8">
            <w:pPr>
              <w:spacing w:line="276" w:lineRule="auto"/>
              <w:jc w:val="both"/>
              <w:rPr>
                <w:rFonts w:ascii="ITC Avant Garde" w:hAnsi="ITC Avant Garde" w:cs="Arial"/>
              </w:rPr>
            </w:pPr>
            <w:r w:rsidRPr="00FB2CF7">
              <w:rPr>
                <w:rFonts w:ascii="ITC Avant Garde" w:hAnsi="ITC Avant Garde" w:cs="Arial"/>
              </w:rPr>
              <w:t>Events Detail Records</w:t>
            </w:r>
          </w:p>
        </w:tc>
      </w:tr>
      <w:tr w:rsidR="00990FBD" w:rsidRPr="00FB2CF7" w14:paraId="6E04427A" w14:textId="77777777" w:rsidTr="007613F8">
        <w:tc>
          <w:tcPr>
            <w:tcW w:w="2629" w:type="dxa"/>
          </w:tcPr>
          <w:p w14:paraId="2060F25B" w14:textId="77777777" w:rsidR="00990FBD" w:rsidRPr="00FB2CF7" w:rsidRDefault="00990FBD" w:rsidP="007613F8">
            <w:pPr>
              <w:spacing w:line="276" w:lineRule="auto"/>
              <w:jc w:val="both"/>
              <w:rPr>
                <w:rFonts w:ascii="ITC Avant Garde" w:hAnsi="ITC Avant Garde" w:cs="Arial"/>
                <w:b/>
                <w:lang w:val="es-ES_tradnl"/>
              </w:rPr>
            </w:pPr>
            <w:r w:rsidRPr="00FB2CF7">
              <w:rPr>
                <w:rFonts w:ascii="ITC Avant Garde" w:hAnsi="ITC Avant Garde" w:cs="Arial"/>
                <w:b/>
              </w:rPr>
              <w:t>ESME</w:t>
            </w:r>
          </w:p>
        </w:tc>
        <w:tc>
          <w:tcPr>
            <w:tcW w:w="6199" w:type="dxa"/>
          </w:tcPr>
          <w:p w14:paraId="423E6061" w14:textId="77777777" w:rsidR="00990FBD" w:rsidRPr="00FB2CF7" w:rsidRDefault="00990FBD" w:rsidP="007613F8">
            <w:pPr>
              <w:spacing w:line="276" w:lineRule="auto"/>
              <w:jc w:val="both"/>
              <w:rPr>
                <w:rFonts w:ascii="ITC Avant Garde" w:hAnsi="ITC Avant Garde" w:cs="Arial"/>
                <w:lang w:val="es-ES_tradnl"/>
              </w:rPr>
            </w:pPr>
            <w:r w:rsidRPr="00FB2CF7">
              <w:rPr>
                <w:rFonts w:ascii="ITC Avant Garde" w:hAnsi="ITC Avant Garde" w:cs="Arial"/>
              </w:rPr>
              <w:t>External Short Message Entity</w:t>
            </w:r>
          </w:p>
        </w:tc>
      </w:tr>
      <w:tr w:rsidR="00990FBD" w:rsidRPr="00FB2CF7" w14:paraId="6FC9691B" w14:textId="77777777" w:rsidTr="007613F8">
        <w:tc>
          <w:tcPr>
            <w:tcW w:w="2629" w:type="dxa"/>
          </w:tcPr>
          <w:p w14:paraId="347728F9" w14:textId="77777777" w:rsidR="00990FBD" w:rsidRPr="00FB2CF7" w:rsidRDefault="00990FBD" w:rsidP="007613F8">
            <w:pPr>
              <w:spacing w:line="276" w:lineRule="auto"/>
              <w:jc w:val="both"/>
              <w:rPr>
                <w:rFonts w:ascii="ITC Avant Garde" w:hAnsi="ITC Avant Garde" w:cs="Arial"/>
                <w:b/>
                <w:lang w:val="es-ES_tradnl"/>
              </w:rPr>
            </w:pPr>
            <w:r w:rsidRPr="00FB2CF7">
              <w:rPr>
                <w:rFonts w:ascii="ITC Avant Garde" w:hAnsi="ITC Avant Garde" w:cs="Arial"/>
                <w:b/>
                <w:lang w:val="es-ES_tradnl"/>
              </w:rPr>
              <w:t>FP</w:t>
            </w:r>
          </w:p>
        </w:tc>
        <w:tc>
          <w:tcPr>
            <w:tcW w:w="6199" w:type="dxa"/>
          </w:tcPr>
          <w:p w14:paraId="5A6BAC9A" w14:textId="77777777" w:rsidR="00990FBD" w:rsidRPr="00FB2CF7" w:rsidRDefault="00990FBD" w:rsidP="007613F8">
            <w:pPr>
              <w:spacing w:line="276" w:lineRule="auto"/>
              <w:jc w:val="both"/>
              <w:rPr>
                <w:rFonts w:ascii="ITC Avant Garde" w:hAnsi="ITC Avant Garde" w:cs="Arial"/>
                <w:lang w:val="es-ES_tradnl"/>
              </w:rPr>
            </w:pPr>
            <w:r w:rsidRPr="00FB2CF7">
              <w:rPr>
                <w:rFonts w:ascii="ITC Avant Garde" w:hAnsi="ITC Avant Garde" w:cs="Arial"/>
                <w:lang w:val="es-ES_tradnl"/>
              </w:rPr>
              <w:t>Fax Peripheral</w:t>
            </w:r>
          </w:p>
        </w:tc>
      </w:tr>
      <w:tr w:rsidR="00990FBD" w:rsidRPr="00FB2CF7" w14:paraId="5EC06292" w14:textId="77777777" w:rsidTr="007613F8">
        <w:tc>
          <w:tcPr>
            <w:tcW w:w="2629" w:type="dxa"/>
          </w:tcPr>
          <w:p w14:paraId="1CD236DC" w14:textId="77777777" w:rsidR="00990FBD" w:rsidRPr="00FB2CF7" w:rsidRDefault="00990FBD" w:rsidP="007613F8">
            <w:pPr>
              <w:spacing w:line="276" w:lineRule="auto"/>
              <w:jc w:val="both"/>
              <w:rPr>
                <w:rFonts w:ascii="ITC Avant Garde" w:hAnsi="ITC Avant Garde" w:cs="Arial"/>
                <w:b/>
                <w:lang w:val="es-ES_tradnl"/>
              </w:rPr>
            </w:pPr>
            <w:r w:rsidRPr="00FB2CF7">
              <w:rPr>
                <w:rFonts w:ascii="ITC Avant Garde" w:hAnsi="ITC Avant Garde" w:cs="Arial"/>
                <w:b/>
                <w:lang w:val="es-ES_tradnl"/>
              </w:rPr>
              <w:t>FTP</w:t>
            </w:r>
          </w:p>
        </w:tc>
        <w:tc>
          <w:tcPr>
            <w:tcW w:w="6199" w:type="dxa"/>
          </w:tcPr>
          <w:p w14:paraId="478F47C0" w14:textId="77777777" w:rsidR="00990FBD" w:rsidRPr="00FB2CF7" w:rsidRDefault="00990FBD" w:rsidP="007613F8">
            <w:pPr>
              <w:spacing w:line="276" w:lineRule="auto"/>
              <w:jc w:val="both"/>
              <w:rPr>
                <w:rFonts w:ascii="ITC Avant Garde" w:hAnsi="ITC Avant Garde" w:cs="Arial"/>
                <w:lang w:val="es-ES_tradnl"/>
              </w:rPr>
            </w:pPr>
            <w:r w:rsidRPr="00FB2CF7">
              <w:rPr>
                <w:rFonts w:ascii="ITC Avant Garde" w:hAnsi="ITC Avant Garde" w:cs="Arial"/>
                <w:lang w:val="es-ES_tradnl"/>
              </w:rPr>
              <w:t>File Transfer Protocol</w:t>
            </w:r>
          </w:p>
        </w:tc>
      </w:tr>
      <w:tr w:rsidR="00990FBD" w:rsidRPr="00FB2CF7" w14:paraId="10C4C2DB" w14:textId="77777777" w:rsidTr="007613F8">
        <w:tc>
          <w:tcPr>
            <w:tcW w:w="2629" w:type="dxa"/>
          </w:tcPr>
          <w:p w14:paraId="1592625E" w14:textId="77777777" w:rsidR="00990FBD" w:rsidRPr="00FB2CF7" w:rsidRDefault="00990FBD" w:rsidP="007613F8">
            <w:pPr>
              <w:spacing w:line="276" w:lineRule="auto"/>
              <w:jc w:val="both"/>
              <w:rPr>
                <w:rFonts w:ascii="ITC Avant Garde" w:hAnsi="ITC Avant Garde" w:cs="Arial"/>
                <w:b/>
                <w:lang w:val="es-ES_tradnl"/>
              </w:rPr>
            </w:pPr>
            <w:r w:rsidRPr="00FB2CF7">
              <w:rPr>
                <w:rFonts w:ascii="ITC Avant Garde" w:hAnsi="ITC Avant Garde" w:cs="Arial"/>
                <w:b/>
                <w:lang w:val="es-ES_tradnl"/>
              </w:rPr>
              <w:t>GGSN</w:t>
            </w:r>
          </w:p>
        </w:tc>
        <w:tc>
          <w:tcPr>
            <w:tcW w:w="6199" w:type="dxa"/>
          </w:tcPr>
          <w:p w14:paraId="2BD47622" w14:textId="77777777" w:rsidR="00990FBD" w:rsidRPr="00FB2CF7" w:rsidRDefault="00990FBD" w:rsidP="007613F8">
            <w:pPr>
              <w:spacing w:line="276" w:lineRule="auto"/>
              <w:jc w:val="both"/>
              <w:rPr>
                <w:rFonts w:ascii="ITC Avant Garde" w:hAnsi="ITC Avant Garde" w:cs="Arial"/>
                <w:lang w:val="es-ES_tradnl"/>
              </w:rPr>
            </w:pPr>
            <w:r w:rsidRPr="00FB2CF7">
              <w:rPr>
                <w:rFonts w:ascii="ITC Avant Garde" w:hAnsi="ITC Avant Garde" w:cs="Arial"/>
                <w:lang w:val="es-ES_tradnl"/>
              </w:rPr>
              <w:t>Gateway GPRS Support Node</w:t>
            </w:r>
          </w:p>
        </w:tc>
      </w:tr>
      <w:tr w:rsidR="00990FBD" w:rsidRPr="00FB2CF7" w14:paraId="05FED078" w14:textId="77777777" w:rsidTr="007613F8">
        <w:tc>
          <w:tcPr>
            <w:tcW w:w="2629" w:type="dxa"/>
          </w:tcPr>
          <w:p w14:paraId="6774107E" w14:textId="77777777" w:rsidR="00990FBD" w:rsidRPr="00FB2CF7" w:rsidRDefault="00990FBD" w:rsidP="007613F8">
            <w:pPr>
              <w:spacing w:line="276" w:lineRule="auto"/>
              <w:jc w:val="both"/>
              <w:rPr>
                <w:rFonts w:ascii="ITC Avant Garde" w:hAnsi="ITC Avant Garde" w:cs="Arial"/>
                <w:b/>
                <w:lang w:val="es-ES_tradnl"/>
              </w:rPr>
            </w:pPr>
            <w:r w:rsidRPr="00FB2CF7">
              <w:rPr>
                <w:rFonts w:ascii="ITC Avant Garde" w:hAnsi="ITC Avant Garde" w:cs="Arial"/>
                <w:b/>
                <w:lang w:val="es-ES_tradnl"/>
              </w:rPr>
              <w:t>GFEP</w:t>
            </w:r>
          </w:p>
        </w:tc>
        <w:tc>
          <w:tcPr>
            <w:tcW w:w="6199" w:type="dxa"/>
          </w:tcPr>
          <w:p w14:paraId="6AA98FCE" w14:textId="77777777" w:rsidR="00990FBD" w:rsidRPr="00FB2CF7" w:rsidRDefault="00990FBD" w:rsidP="007613F8">
            <w:pPr>
              <w:spacing w:line="276" w:lineRule="auto"/>
              <w:jc w:val="both"/>
              <w:rPr>
                <w:rFonts w:ascii="ITC Avant Garde" w:hAnsi="ITC Avant Garde" w:cs="Arial"/>
                <w:lang w:val="es-ES_tradnl"/>
              </w:rPr>
            </w:pPr>
            <w:r w:rsidRPr="00FB2CF7">
              <w:rPr>
                <w:rFonts w:ascii="ITC Avant Garde" w:hAnsi="ITC Avant Garde" w:cs="Arial"/>
                <w:lang w:val="es-ES_tradnl"/>
              </w:rPr>
              <w:t>General Front End Processor</w:t>
            </w:r>
          </w:p>
        </w:tc>
      </w:tr>
      <w:tr w:rsidR="00990FBD" w:rsidRPr="00FB2CF7" w14:paraId="593A9189" w14:textId="77777777" w:rsidTr="007613F8">
        <w:tc>
          <w:tcPr>
            <w:tcW w:w="2629" w:type="dxa"/>
          </w:tcPr>
          <w:p w14:paraId="1B903E06" w14:textId="77777777" w:rsidR="00990FBD" w:rsidRPr="00FB2CF7" w:rsidRDefault="00990FBD" w:rsidP="007613F8">
            <w:pPr>
              <w:spacing w:line="276" w:lineRule="auto"/>
              <w:jc w:val="both"/>
              <w:rPr>
                <w:rFonts w:ascii="ITC Avant Garde" w:hAnsi="ITC Avant Garde" w:cs="Arial"/>
                <w:b/>
                <w:lang w:val="es-ES_tradnl"/>
              </w:rPr>
            </w:pPr>
            <w:r w:rsidRPr="00FB2CF7">
              <w:rPr>
                <w:rFonts w:ascii="ITC Avant Garde" w:hAnsi="ITC Avant Garde" w:cs="Arial"/>
                <w:b/>
                <w:lang w:val="es-ES_tradnl"/>
              </w:rPr>
              <w:t>G-Flex</w:t>
            </w:r>
          </w:p>
        </w:tc>
        <w:tc>
          <w:tcPr>
            <w:tcW w:w="6199" w:type="dxa"/>
          </w:tcPr>
          <w:p w14:paraId="07A82906" w14:textId="77777777" w:rsidR="00990FBD" w:rsidRPr="00FB2CF7" w:rsidRDefault="00990FBD" w:rsidP="007613F8">
            <w:pPr>
              <w:spacing w:line="276" w:lineRule="auto"/>
              <w:jc w:val="both"/>
              <w:rPr>
                <w:rFonts w:ascii="ITC Avant Garde" w:hAnsi="ITC Avant Garde" w:cs="Arial"/>
                <w:lang w:val="es-ES_tradnl"/>
              </w:rPr>
            </w:pPr>
            <w:r w:rsidRPr="00FB2CF7">
              <w:rPr>
                <w:rFonts w:ascii="ITC Avant Garde" w:hAnsi="ITC Avant Garde" w:cs="Arial"/>
                <w:lang w:val="es-ES_tradnl"/>
              </w:rPr>
              <w:t>Gateway Flexible</w:t>
            </w:r>
          </w:p>
        </w:tc>
      </w:tr>
      <w:tr w:rsidR="00990FBD" w:rsidRPr="00FB2CF7" w14:paraId="4ADBE7FA" w14:textId="77777777" w:rsidTr="007613F8">
        <w:tc>
          <w:tcPr>
            <w:tcW w:w="2629" w:type="dxa"/>
          </w:tcPr>
          <w:p w14:paraId="36EE241D" w14:textId="77777777" w:rsidR="00990FBD" w:rsidRPr="00FB2CF7" w:rsidRDefault="00990FBD" w:rsidP="007613F8">
            <w:pPr>
              <w:spacing w:line="276" w:lineRule="auto"/>
              <w:jc w:val="both"/>
              <w:rPr>
                <w:rFonts w:ascii="ITC Avant Garde" w:hAnsi="ITC Avant Garde" w:cs="Arial"/>
                <w:b/>
                <w:lang w:val="es-ES_tradnl"/>
              </w:rPr>
            </w:pPr>
            <w:r w:rsidRPr="00FB2CF7">
              <w:rPr>
                <w:rFonts w:ascii="ITC Avant Garde" w:hAnsi="ITC Avant Garde" w:cs="Arial"/>
                <w:b/>
                <w:lang w:val="es-ES_tradnl"/>
              </w:rPr>
              <w:t>G-Port</w:t>
            </w:r>
          </w:p>
        </w:tc>
        <w:tc>
          <w:tcPr>
            <w:tcW w:w="6199" w:type="dxa"/>
          </w:tcPr>
          <w:p w14:paraId="68EC433A" w14:textId="77777777" w:rsidR="00990FBD" w:rsidRPr="00FB2CF7" w:rsidRDefault="00990FBD" w:rsidP="007613F8">
            <w:pPr>
              <w:spacing w:line="276" w:lineRule="auto"/>
              <w:jc w:val="both"/>
              <w:rPr>
                <w:rFonts w:ascii="ITC Avant Garde" w:hAnsi="ITC Avant Garde" w:cs="Arial"/>
                <w:lang w:val="es-ES_tradnl"/>
              </w:rPr>
            </w:pPr>
            <w:r w:rsidRPr="00FB2CF7">
              <w:rPr>
                <w:rFonts w:ascii="ITC Avant Garde" w:hAnsi="ITC Avant Garde" w:cs="Arial"/>
                <w:lang w:val="es-ES_tradnl"/>
              </w:rPr>
              <w:t>Gateway Portable</w:t>
            </w:r>
          </w:p>
        </w:tc>
      </w:tr>
      <w:tr w:rsidR="00990FBD" w:rsidRPr="00FB2CF7" w14:paraId="3F270DBA" w14:textId="77777777" w:rsidTr="007613F8">
        <w:tc>
          <w:tcPr>
            <w:tcW w:w="2629" w:type="dxa"/>
          </w:tcPr>
          <w:p w14:paraId="715F4ED7" w14:textId="77777777" w:rsidR="00990FBD" w:rsidRPr="00FB2CF7" w:rsidRDefault="00990FBD" w:rsidP="007613F8">
            <w:pPr>
              <w:spacing w:line="276" w:lineRule="auto"/>
              <w:jc w:val="both"/>
              <w:rPr>
                <w:rFonts w:ascii="ITC Avant Garde" w:hAnsi="ITC Avant Garde" w:cs="Arial"/>
                <w:b/>
                <w:lang w:val="es-ES_tradnl"/>
              </w:rPr>
            </w:pPr>
            <w:r w:rsidRPr="00FB2CF7">
              <w:rPr>
                <w:rFonts w:ascii="ITC Avant Garde" w:hAnsi="ITC Avant Garde" w:cs="Arial"/>
                <w:b/>
                <w:lang w:val="es-ES_tradnl"/>
              </w:rPr>
              <w:t>GPRS</w:t>
            </w:r>
          </w:p>
        </w:tc>
        <w:tc>
          <w:tcPr>
            <w:tcW w:w="6199" w:type="dxa"/>
          </w:tcPr>
          <w:p w14:paraId="706072F5" w14:textId="77777777" w:rsidR="00990FBD" w:rsidRPr="00FB2CF7" w:rsidRDefault="00990FBD" w:rsidP="007613F8">
            <w:pPr>
              <w:spacing w:line="276" w:lineRule="auto"/>
              <w:jc w:val="both"/>
              <w:rPr>
                <w:rFonts w:ascii="ITC Avant Garde" w:hAnsi="ITC Avant Garde" w:cs="Arial"/>
                <w:lang w:val="es-ES_tradnl"/>
              </w:rPr>
            </w:pPr>
            <w:r w:rsidRPr="00FB2CF7">
              <w:rPr>
                <w:rFonts w:ascii="ITC Avant Garde" w:hAnsi="ITC Avant Garde" w:cs="Arial"/>
                <w:lang w:val="es-ES_tradnl"/>
              </w:rPr>
              <w:t>General Packet Radio Service</w:t>
            </w:r>
          </w:p>
        </w:tc>
      </w:tr>
      <w:tr w:rsidR="00990FBD" w:rsidRPr="00FB2CF7" w14:paraId="13563ECF" w14:textId="77777777" w:rsidTr="007613F8">
        <w:tc>
          <w:tcPr>
            <w:tcW w:w="2629" w:type="dxa"/>
          </w:tcPr>
          <w:p w14:paraId="584661A0" w14:textId="77777777" w:rsidR="00990FBD" w:rsidRPr="00FB2CF7" w:rsidRDefault="00990FBD" w:rsidP="007613F8">
            <w:pPr>
              <w:spacing w:line="276" w:lineRule="auto"/>
              <w:jc w:val="both"/>
              <w:rPr>
                <w:rFonts w:ascii="ITC Avant Garde" w:hAnsi="ITC Avant Garde" w:cs="Arial"/>
                <w:b/>
                <w:lang w:val="es-ES_tradnl"/>
              </w:rPr>
            </w:pPr>
            <w:r w:rsidRPr="00FB2CF7">
              <w:rPr>
                <w:rFonts w:ascii="ITC Avant Garde" w:hAnsi="ITC Avant Garde" w:cs="Arial"/>
                <w:b/>
                <w:lang w:val="es-ES_tradnl"/>
              </w:rPr>
              <w:t>GRE</w:t>
            </w:r>
          </w:p>
        </w:tc>
        <w:tc>
          <w:tcPr>
            <w:tcW w:w="6199" w:type="dxa"/>
          </w:tcPr>
          <w:p w14:paraId="1F1C14CA" w14:textId="77777777" w:rsidR="00990FBD" w:rsidRPr="00FB2CF7" w:rsidRDefault="00990FBD" w:rsidP="007613F8">
            <w:pPr>
              <w:spacing w:line="276" w:lineRule="auto"/>
              <w:jc w:val="both"/>
              <w:rPr>
                <w:rFonts w:ascii="ITC Avant Garde" w:hAnsi="ITC Avant Garde" w:cs="Arial"/>
                <w:lang w:val="es-ES_tradnl"/>
              </w:rPr>
            </w:pPr>
            <w:r w:rsidRPr="00FB2CF7">
              <w:rPr>
                <w:rFonts w:ascii="ITC Avant Garde" w:hAnsi="ITC Avant Garde" w:cs="Arial"/>
                <w:lang w:val="es-ES_tradnl"/>
              </w:rPr>
              <w:t>Generic Routing Encapsulation</w:t>
            </w:r>
          </w:p>
        </w:tc>
      </w:tr>
      <w:tr w:rsidR="00990FBD" w:rsidRPr="00FB2CF7" w14:paraId="657C713E" w14:textId="77777777" w:rsidTr="007613F8">
        <w:tc>
          <w:tcPr>
            <w:tcW w:w="2629" w:type="dxa"/>
          </w:tcPr>
          <w:p w14:paraId="6EB4523B" w14:textId="77777777" w:rsidR="00990FBD" w:rsidRPr="00FB2CF7" w:rsidRDefault="00990FBD" w:rsidP="007613F8">
            <w:pPr>
              <w:spacing w:line="276" w:lineRule="auto"/>
              <w:jc w:val="both"/>
              <w:rPr>
                <w:rFonts w:ascii="ITC Avant Garde" w:hAnsi="ITC Avant Garde" w:cs="Arial"/>
                <w:b/>
                <w:lang w:val="es-ES_tradnl"/>
              </w:rPr>
            </w:pPr>
            <w:r w:rsidRPr="00FB2CF7">
              <w:rPr>
                <w:rFonts w:ascii="ITC Avant Garde" w:hAnsi="ITC Avant Garde" w:cs="Arial"/>
                <w:b/>
                <w:lang w:val="es-ES_tradnl"/>
              </w:rPr>
              <w:t>GRX</w:t>
            </w:r>
          </w:p>
        </w:tc>
        <w:tc>
          <w:tcPr>
            <w:tcW w:w="6199" w:type="dxa"/>
          </w:tcPr>
          <w:p w14:paraId="16C382C5" w14:textId="77777777" w:rsidR="00990FBD" w:rsidRPr="00FB2CF7" w:rsidRDefault="00990FBD" w:rsidP="007613F8">
            <w:pPr>
              <w:spacing w:line="276" w:lineRule="auto"/>
              <w:jc w:val="both"/>
              <w:rPr>
                <w:rFonts w:ascii="ITC Avant Garde" w:hAnsi="ITC Avant Garde" w:cs="Arial"/>
                <w:lang w:val="es-ES_tradnl"/>
              </w:rPr>
            </w:pPr>
            <w:r w:rsidRPr="00FB2CF7">
              <w:rPr>
                <w:rFonts w:ascii="ITC Avant Garde" w:hAnsi="ITC Avant Garde" w:cs="Arial"/>
                <w:lang w:val="es-ES_tradnl"/>
              </w:rPr>
              <w:t>GPRS Roaming Exchange</w:t>
            </w:r>
          </w:p>
        </w:tc>
      </w:tr>
      <w:tr w:rsidR="00990FBD" w:rsidRPr="00FB2CF7" w14:paraId="12658E07" w14:textId="77777777" w:rsidTr="007613F8">
        <w:tc>
          <w:tcPr>
            <w:tcW w:w="2629" w:type="dxa"/>
          </w:tcPr>
          <w:p w14:paraId="721141C5" w14:textId="77777777" w:rsidR="00990FBD" w:rsidRPr="00FB2CF7" w:rsidRDefault="00990FBD" w:rsidP="007613F8">
            <w:pPr>
              <w:spacing w:line="276" w:lineRule="auto"/>
              <w:jc w:val="both"/>
              <w:rPr>
                <w:rFonts w:ascii="ITC Avant Garde" w:hAnsi="ITC Avant Garde" w:cs="Arial"/>
                <w:b/>
                <w:lang w:val="es-ES_tradnl"/>
              </w:rPr>
            </w:pPr>
            <w:r w:rsidRPr="00FB2CF7">
              <w:rPr>
                <w:rFonts w:ascii="ITC Avant Garde" w:hAnsi="ITC Avant Garde" w:cs="Arial"/>
                <w:b/>
                <w:lang w:val="es-ES_tradnl"/>
              </w:rPr>
              <w:t>GSMA</w:t>
            </w:r>
          </w:p>
        </w:tc>
        <w:tc>
          <w:tcPr>
            <w:tcW w:w="6199" w:type="dxa"/>
          </w:tcPr>
          <w:p w14:paraId="1B151223" w14:textId="77777777" w:rsidR="00990FBD" w:rsidRPr="00FB2CF7" w:rsidRDefault="00990FBD" w:rsidP="007613F8">
            <w:pPr>
              <w:spacing w:line="276" w:lineRule="auto"/>
              <w:jc w:val="both"/>
              <w:rPr>
                <w:rFonts w:ascii="ITC Avant Garde" w:hAnsi="ITC Avant Garde" w:cs="Arial"/>
                <w:lang w:val="es-ES_tradnl"/>
              </w:rPr>
            </w:pPr>
            <w:r w:rsidRPr="00FB2CF7">
              <w:rPr>
                <w:rFonts w:ascii="ITC Avant Garde" w:hAnsi="ITC Avant Garde" w:cs="Arial"/>
                <w:lang w:val="es-ES_tradnl"/>
              </w:rPr>
              <w:t>Asociation GSM</w:t>
            </w:r>
          </w:p>
        </w:tc>
      </w:tr>
      <w:tr w:rsidR="00990FBD" w:rsidRPr="00FB2CF7" w14:paraId="348480D1" w14:textId="77777777" w:rsidTr="007613F8">
        <w:tc>
          <w:tcPr>
            <w:tcW w:w="2629" w:type="dxa"/>
          </w:tcPr>
          <w:p w14:paraId="5D0656B1" w14:textId="77777777" w:rsidR="00990FBD" w:rsidRPr="00FB2CF7" w:rsidRDefault="00990FBD" w:rsidP="007613F8">
            <w:pPr>
              <w:spacing w:line="276" w:lineRule="auto"/>
              <w:jc w:val="both"/>
              <w:rPr>
                <w:rFonts w:ascii="ITC Avant Garde" w:hAnsi="ITC Avant Garde" w:cs="Arial"/>
                <w:b/>
                <w:lang w:val="es-ES_tradnl"/>
              </w:rPr>
            </w:pPr>
            <w:r w:rsidRPr="00FB2CF7">
              <w:rPr>
                <w:rFonts w:ascii="ITC Avant Garde" w:hAnsi="ITC Avant Garde" w:cs="Arial"/>
                <w:b/>
                <w:lang w:val="es-ES_tradnl"/>
              </w:rPr>
              <w:t>GT</w:t>
            </w:r>
          </w:p>
        </w:tc>
        <w:tc>
          <w:tcPr>
            <w:tcW w:w="6199" w:type="dxa"/>
          </w:tcPr>
          <w:p w14:paraId="5738AE53" w14:textId="77777777" w:rsidR="00990FBD" w:rsidRPr="00FB2CF7" w:rsidRDefault="00990FBD" w:rsidP="007613F8">
            <w:pPr>
              <w:spacing w:line="276" w:lineRule="auto"/>
              <w:jc w:val="both"/>
              <w:rPr>
                <w:rFonts w:ascii="ITC Avant Garde" w:hAnsi="ITC Avant Garde" w:cs="Arial"/>
                <w:lang w:val="es-ES_tradnl"/>
              </w:rPr>
            </w:pPr>
            <w:r w:rsidRPr="00FB2CF7">
              <w:rPr>
                <w:rFonts w:ascii="ITC Avant Garde" w:hAnsi="ITC Avant Garde" w:cs="Arial"/>
                <w:lang w:val="es-ES_tradnl"/>
              </w:rPr>
              <w:t>Global Title</w:t>
            </w:r>
          </w:p>
        </w:tc>
      </w:tr>
      <w:tr w:rsidR="00990FBD" w:rsidRPr="00FB2CF7" w14:paraId="6B639DCA" w14:textId="77777777" w:rsidTr="007613F8">
        <w:tc>
          <w:tcPr>
            <w:tcW w:w="2629" w:type="dxa"/>
          </w:tcPr>
          <w:p w14:paraId="5A4EA385" w14:textId="77777777" w:rsidR="00990FBD" w:rsidRPr="00FB2CF7" w:rsidRDefault="00990FBD" w:rsidP="007613F8">
            <w:pPr>
              <w:spacing w:line="276" w:lineRule="auto"/>
              <w:jc w:val="both"/>
              <w:rPr>
                <w:rFonts w:ascii="ITC Avant Garde" w:hAnsi="ITC Avant Garde" w:cs="Arial"/>
                <w:b/>
              </w:rPr>
            </w:pPr>
            <w:r w:rsidRPr="00FB2CF7">
              <w:rPr>
                <w:rFonts w:ascii="ITC Avant Garde" w:hAnsi="ITC Avant Garde" w:cs="Arial"/>
                <w:b/>
              </w:rPr>
              <w:t>HLR</w:t>
            </w:r>
          </w:p>
        </w:tc>
        <w:tc>
          <w:tcPr>
            <w:tcW w:w="6199" w:type="dxa"/>
          </w:tcPr>
          <w:p w14:paraId="15E41E1B" w14:textId="77777777" w:rsidR="00990FBD" w:rsidRPr="00FB2CF7" w:rsidRDefault="00990FBD" w:rsidP="007613F8">
            <w:pPr>
              <w:spacing w:line="276" w:lineRule="auto"/>
              <w:jc w:val="both"/>
              <w:rPr>
                <w:rFonts w:ascii="ITC Avant Garde" w:hAnsi="ITC Avant Garde" w:cs="Arial"/>
              </w:rPr>
            </w:pPr>
            <w:r w:rsidRPr="00FB2CF7">
              <w:rPr>
                <w:rFonts w:ascii="ITC Avant Garde" w:hAnsi="ITC Avant Garde" w:cs="Arial"/>
              </w:rPr>
              <w:t>Home Local Register</w:t>
            </w:r>
          </w:p>
        </w:tc>
      </w:tr>
      <w:tr w:rsidR="00990FBD" w:rsidRPr="00FB2CF7" w14:paraId="25A1E97E" w14:textId="77777777" w:rsidTr="007613F8">
        <w:tc>
          <w:tcPr>
            <w:tcW w:w="2629" w:type="dxa"/>
          </w:tcPr>
          <w:p w14:paraId="67A9401F" w14:textId="77777777" w:rsidR="00990FBD" w:rsidRPr="00FB2CF7" w:rsidRDefault="00990FBD" w:rsidP="007613F8">
            <w:pPr>
              <w:spacing w:line="276" w:lineRule="auto"/>
              <w:jc w:val="both"/>
              <w:rPr>
                <w:rFonts w:ascii="ITC Avant Garde" w:hAnsi="ITC Avant Garde" w:cs="Arial"/>
                <w:b/>
              </w:rPr>
            </w:pPr>
            <w:r w:rsidRPr="00FB2CF7">
              <w:rPr>
                <w:rFonts w:ascii="ITC Avant Garde" w:hAnsi="ITC Avant Garde" w:cs="Arial"/>
                <w:b/>
              </w:rPr>
              <w:t>HTTP</w:t>
            </w:r>
          </w:p>
        </w:tc>
        <w:tc>
          <w:tcPr>
            <w:tcW w:w="6199" w:type="dxa"/>
          </w:tcPr>
          <w:p w14:paraId="630DDB46" w14:textId="77777777" w:rsidR="00990FBD" w:rsidRPr="00FB2CF7" w:rsidRDefault="00990FBD" w:rsidP="007613F8">
            <w:pPr>
              <w:spacing w:line="276" w:lineRule="auto"/>
              <w:jc w:val="both"/>
              <w:rPr>
                <w:rFonts w:ascii="ITC Avant Garde" w:hAnsi="ITC Avant Garde" w:cs="Arial"/>
              </w:rPr>
            </w:pPr>
            <w:r w:rsidRPr="00FB2CF7">
              <w:rPr>
                <w:rFonts w:ascii="ITC Avant Garde" w:hAnsi="ITC Avant Garde" w:cs="Arial"/>
              </w:rPr>
              <w:t>Hyper Text Transfer Protocol</w:t>
            </w:r>
          </w:p>
        </w:tc>
      </w:tr>
      <w:tr w:rsidR="00990FBD" w:rsidRPr="00FB2CF7" w14:paraId="22ED1BAB" w14:textId="77777777" w:rsidTr="007613F8">
        <w:tc>
          <w:tcPr>
            <w:tcW w:w="2629" w:type="dxa"/>
          </w:tcPr>
          <w:p w14:paraId="4F87512D" w14:textId="77777777" w:rsidR="00990FBD" w:rsidRPr="00FB2CF7" w:rsidRDefault="00990FBD" w:rsidP="007613F8">
            <w:pPr>
              <w:spacing w:line="276" w:lineRule="auto"/>
              <w:jc w:val="both"/>
              <w:rPr>
                <w:rFonts w:ascii="ITC Avant Garde" w:hAnsi="ITC Avant Garde" w:cs="Arial"/>
                <w:b/>
              </w:rPr>
            </w:pPr>
            <w:r w:rsidRPr="00FB2CF7">
              <w:rPr>
                <w:rFonts w:ascii="ITC Avant Garde" w:hAnsi="ITC Avant Garde" w:cs="Arial"/>
                <w:b/>
                <w:lang w:val="es-ES_tradnl"/>
              </w:rPr>
              <w:t>HSS</w:t>
            </w:r>
          </w:p>
        </w:tc>
        <w:tc>
          <w:tcPr>
            <w:tcW w:w="6199" w:type="dxa"/>
          </w:tcPr>
          <w:p w14:paraId="1542135A" w14:textId="77777777" w:rsidR="00990FBD" w:rsidRPr="00FB2CF7" w:rsidRDefault="00990FBD" w:rsidP="007613F8">
            <w:pPr>
              <w:spacing w:line="276" w:lineRule="auto"/>
              <w:jc w:val="both"/>
              <w:rPr>
                <w:rFonts w:ascii="ITC Avant Garde" w:hAnsi="ITC Avant Garde" w:cs="Arial"/>
              </w:rPr>
            </w:pPr>
            <w:r w:rsidRPr="00FB2CF7">
              <w:rPr>
                <w:rFonts w:ascii="ITC Avant Garde" w:hAnsi="ITC Avant Garde" w:cs="Arial"/>
                <w:lang w:val="es-ES_tradnl"/>
              </w:rPr>
              <w:t>Home Subscriber Server</w:t>
            </w:r>
          </w:p>
        </w:tc>
      </w:tr>
      <w:tr w:rsidR="00990FBD" w:rsidRPr="002F1A90" w14:paraId="2E0FDBB4" w14:textId="77777777" w:rsidTr="007613F8">
        <w:tc>
          <w:tcPr>
            <w:tcW w:w="2629" w:type="dxa"/>
          </w:tcPr>
          <w:p w14:paraId="7D4B3CE5" w14:textId="77777777" w:rsidR="00990FBD" w:rsidRPr="00FB2CF7" w:rsidRDefault="00990FBD" w:rsidP="007613F8">
            <w:pPr>
              <w:spacing w:line="276" w:lineRule="auto"/>
              <w:jc w:val="both"/>
              <w:rPr>
                <w:rFonts w:ascii="ITC Avant Garde" w:hAnsi="ITC Avant Garde" w:cs="Arial"/>
                <w:b/>
              </w:rPr>
            </w:pPr>
            <w:r w:rsidRPr="00FB2CF7">
              <w:rPr>
                <w:rFonts w:ascii="ITC Avant Garde" w:hAnsi="ITC Avant Garde" w:cs="Arial"/>
                <w:b/>
              </w:rPr>
              <w:t>IDD</w:t>
            </w:r>
          </w:p>
        </w:tc>
        <w:tc>
          <w:tcPr>
            <w:tcW w:w="6199" w:type="dxa"/>
          </w:tcPr>
          <w:p w14:paraId="4A6C0BDC" w14:textId="77777777" w:rsidR="00990FBD" w:rsidRPr="00FB2CF7" w:rsidRDefault="00990FBD" w:rsidP="007613F8">
            <w:pPr>
              <w:spacing w:line="276" w:lineRule="auto"/>
              <w:jc w:val="both"/>
              <w:rPr>
                <w:rFonts w:ascii="ITC Avant Garde" w:hAnsi="ITC Avant Garde" w:cs="Arial"/>
                <w:lang w:val="es-ES_tradnl"/>
              </w:rPr>
            </w:pPr>
            <w:r w:rsidRPr="00FB2CF7">
              <w:rPr>
                <w:rFonts w:ascii="ITC Avant Garde" w:hAnsi="ITC Avant Garde" w:cs="Arial"/>
                <w:lang w:val="es-ES_tradnl"/>
              </w:rPr>
              <w:t>Código identificador de red local de destino, cuyo principal objetivo es el correcto enrutamiento de las llamadas</w:t>
            </w:r>
          </w:p>
        </w:tc>
      </w:tr>
      <w:tr w:rsidR="00990FBD" w:rsidRPr="00FB2CF7" w14:paraId="2DD36504" w14:textId="77777777" w:rsidTr="007613F8">
        <w:tc>
          <w:tcPr>
            <w:tcW w:w="2629" w:type="dxa"/>
          </w:tcPr>
          <w:p w14:paraId="316C47A2" w14:textId="77777777" w:rsidR="00990FBD" w:rsidRPr="00FB2CF7" w:rsidRDefault="00990FBD" w:rsidP="007613F8">
            <w:pPr>
              <w:spacing w:line="276" w:lineRule="auto"/>
              <w:jc w:val="both"/>
              <w:rPr>
                <w:rFonts w:ascii="ITC Avant Garde" w:hAnsi="ITC Avant Garde" w:cs="Arial"/>
                <w:b/>
              </w:rPr>
            </w:pPr>
            <w:r w:rsidRPr="00FB2CF7">
              <w:rPr>
                <w:rFonts w:ascii="ITC Avant Garde" w:hAnsi="ITC Avant Garde" w:cs="Arial"/>
                <w:b/>
              </w:rPr>
              <w:t>IP</w:t>
            </w:r>
          </w:p>
        </w:tc>
        <w:tc>
          <w:tcPr>
            <w:tcW w:w="6199" w:type="dxa"/>
          </w:tcPr>
          <w:p w14:paraId="2204D105" w14:textId="77777777" w:rsidR="00990FBD" w:rsidRPr="00FB2CF7" w:rsidRDefault="00990FBD" w:rsidP="007613F8">
            <w:pPr>
              <w:spacing w:line="276" w:lineRule="auto"/>
              <w:jc w:val="both"/>
              <w:rPr>
                <w:rFonts w:ascii="ITC Avant Garde" w:hAnsi="ITC Avant Garde" w:cs="Arial"/>
              </w:rPr>
            </w:pPr>
            <w:r w:rsidRPr="00FB2CF7">
              <w:rPr>
                <w:rFonts w:ascii="ITC Avant Garde" w:hAnsi="ITC Avant Garde" w:cs="Arial"/>
              </w:rPr>
              <w:t>Internet Protocol</w:t>
            </w:r>
          </w:p>
        </w:tc>
      </w:tr>
      <w:tr w:rsidR="00990FBD" w:rsidRPr="00FB2CF7" w14:paraId="102171D8" w14:textId="77777777" w:rsidTr="007613F8">
        <w:tc>
          <w:tcPr>
            <w:tcW w:w="2629" w:type="dxa"/>
          </w:tcPr>
          <w:p w14:paraId="21D706C6" w14:textId="77777777" w:rsidR="00990FBD" w:rsidRPr="00FB2CF7" w:rsidRDefault="00990FBD" w:rsidP="007613F8">
            <w:pPr>
              <w:spacing w:line="276" w:lineRule="auto"/>
              <w:jc w:val="both"/>
              <w:rPr>
                <w:rFonts w:ascii="ITC Avant Garde" w:hAnsi="ITC Avant Garde" w:cs="Arial"/>
                <w:b/>
              </w:rPr>
            </w:pPr>
            <w:r w:rsidRPr="00FB2CF7">
              <w:rPr>
                <w:rFonts w:ascii="ITC Avant Garde" w:hAnsi="ITC Avant Garde" w:cs="Arial"/>
                <w:b/>
              </w:rPr>
              <w:t>ISP</w:t>
            </w:r>
          </w:p>
        </w:tc>
        <w:tc>
          <w:tcPr>
            <w:tcW w:w="6199" w:type="dxa"/>
          </w:tcPr>
          <w:p w14:paraId="512B95DF" w14:textId="77777777" w:rsidR="00990FBD" w:rsidRPr="00FB2CF7" w:rsidRDefault="00990FBD" w:rsidP="007613F8">
            <w:pPr>
              <w:spacing w:line="276" w:lineRule="auto"/>
              <w:jc w:val="both"/>
              <w:rPr>
                <w:rFonts w:ascii="ITC Avant Garde" w:hAnsi="ITC Avant Garde" w:cs="Arial"/>
              </w:rPr>
            </w:pPr>
            <w:r w:rsidRPr="00FB2CF7">
              <w:rPr>
                <w:rFonts w:ascii="ITC Avant Garde" w:hAnsi="ITC Avant Garde" w:cs="Arial"/>
              </w:rPr>
              <w:t>Information Service Platform</w:t>
            </w:r>
          </w:p>
        </w:tc>
      </w:tr>
      <w:tr w:rsidR="00990FBD" w:rsidRPr="00FB2CF7" w14:paraId="78C6A95F" w14:textId="77777777" w:rsidTr="007613F8">
        <w:tc>
          <w:tcPr>
            <w:tcW w:w="2629" w:type="dxa"/>
          </w:tcPr>
          <w:p w14:paraId="6E19192C" w14:textId="77777777" w:rsidR="00990FBD" w:rsidRPr="00FB2CF7" w:rsidRDefault="00990FBD" w:rsidP="007613F8">
            <w:pPr>
              <w:spacing w:line="276" w:lineRule="auto"/>
              <w:jc w:val="both"/>
              <w:rPr>
                <w:rFonts w:ascii="ITC Avant Garde" w:hAnsi="ITC Avant Garde" w:cs="Arial"/>
                <w:b/>
              </w:rPr>
            </w:pPr>
            <w:r w:rsidRPr="00FB2CF7">
              <w:rPr>
                <w:rFonts w:ascii="ITC Avant Garde" w:hAnsi="ITC Avant Garde" w:cs="Arial"/>
                <w:b/>
              </w:rPr>
              <w:t>IVR</w:t>
            </w:r>
          </w:p>
        </w:tc>
        <w:tc>
          <w:tcPr>
            <w:tcW w:w="6199" w:type="dxa"/>
          </w:tcPr>
          <w:p w14:paraId="53E7A58B" w14:textId="77777777" w:rsidR="00990FBD" w:rsidRPr="00FB2CF7" w:rsidRDefault="00990FBD" w:rsidP="007613F8">
            <w:pPr>
              <w:spacing w:line="276" w:lineRule="auto"/>
              <w:jc w:val="both"/>
              <w:rPr>
                <w:rFonts w:ascii="ITC Avant Garde" w:hAnsi="ITC Avant Garde" w:cs="Arial"/>
              </w:rPr>
            </w:pPr>
            <w:r w:rsidRPr="00FB2CF7">
              <w:rPr>
                <w:rFonts w:ascii="ITC Avant Garde" w:hAnsi="ITC Avant Garde" w:cs="Arial"/>
              </w:rPr>
              <w:t>Interactive Voice Response</w:t>
            </w:r>
          </w:p>
        </w:tc>
      </w:tr>
      <w:tr w:rsidR="00990FBD" w:rsidRPr="00FB2CF7" w14:paraId="745D8386" w14:textId="77777777" w:rsidTr="007613F8">
        <w:tc>
          <w:tcPr>
            <w:tcW w:w="2629" w:type="dxa"/>
          </w:tcPr>
          <w:p w14:paraId="785CA695" w14:textId="77777777" w:rsidR="00990FBD" w:rsidRPr="00FB2CF7" w:rsidRDefault="00990FBD" w:rsidP="007613F8">
            <w:pPr>
              <w:spacing w:line="276" w:lineRule="auto"/>
              <w:jc w:val="both"/>
              <w:rPr>
                <w:rFonts w:ascii="ITC Avant Garde" w:hAnsi="ITC Avant Garde" w:cs="Arial"/>
                <w:b/>
              </w:rPr>
            </w:pPr>
            <w:r w:rsidRPr="00FB2CF7">
              <w:rPr>
                <w:rFonts w:ascii="ITC Avant Garde" w:hAnsi="ITC Avant Garde" w:cs="Arial"/>
                <w:b/>
              </w:rPr>
              <w:t>LACNIC</w:t>
            </w:r>
          </w:p>
        </w:tc>
        <w:tc>
          <w:tcPr>
            <w:tcW w:w="6199" w:type="dxa"/>
          </w:tcPr>
          <w:p w14:paraId="156F92C0" w14:textId="77777777" w:rsidR="00990FBD" w:rsidRPr="00FB2CF7" w:rsidRDefault="00990FBD" w:rsidP="007613F8">
            <w:pPr>
              <w:spacing w:line="276" w:lineRule="auto"/>
              <w:jc w:val="both"/>
              <w:rPr>
                <w:rFonts w:ascii="ITC Avant Garde" w:hAnsi="ITC Avant Garde" w:cs="Arial"/>
              </w:rPr>
            </w:pPr>
            <w:r w:rsidRPr="00FB2CF7">
              <w:rPr>
                <w:rFonts w:ascii="ITC Avant Garde" w:hAnsi="ITC Avant Garde" w:cs="Arial"/>
              </w:rPr>
              <w:t>Latin America &amp; Caribbean Network Information Center</w:t>
            </w:r>
          </w:p>
        </w:tc>
      </w:tr>
      <w:tr w:rsidR="00990FBD" w:rsidRPr="00FB2CF7" w14:paraId="188B1C4A" w14:textId="77777777" w:rsidTr="007613F8">
        <w:tc>
          <w:tcPr>
            <w:tcW w:w="2629" w:type="dxa"/>
          </w:tcPr>
          <w:p w14:paraId="428B993A" w14:textId="77777777" w:rsidR="00990FBD" w:rsidRPr="00FB2CF7" w:rsidRDefault="00990FBD" w:rsidP="007613F8">
            <w:pPr>
              <w:spacing w:line="276" w:lineRule="auto"/>
              <w:jc w:val="both"/>
              <w:rPr>
                <w:rFonts w:ascii="ITC Avant Garde" w:hAnsi="ITC Avant Garde" w:cs="Arial"/>
                <w:b/>
              </w:rPr>
            </w:pPr>
            <w:r w:rsidRPr="00FB2CF7">
              <w:rPr>
                <w:rFonts w:ascii="ITC Avant Garde" w:hAnsi="ITC Avant Garde" w:cs="Arial"/>
                <w:b/>
              </w:rPr>
              <w:t>LDN</w:t>
            </w:r>
          </w:p>
        </w:tc>
        <w:tc>
          <w:tcPr>
            <w:tcW w:w="6199" w:type="dxa"/>
          </w:tcPr>
          <w:p w14:paraId="00820F21" w14:textId="77777777" w:rsidR="00990FBD" w:rsidRPr="00FB2CF7" w:rsidRDefault="00990FBD" w:rsidP="007613F8">
            <w:pPr>
              <w:spacing w:line="276" w:lineRule="auto"/>
              <w:jc w:val="both"/>
              <w:rPr>
                <w:rFonts w:ascii="ITC Avant Garde" w:hAnsi="ITC Avant Garde" w:cs="Arial"/>
              </w:rPr>
            </w:pPr>
            <w:r w:rsidRPr="00FB2CF7">
              <w:rPr>
                <w:rFonts w:ascii="ITC Avant Garde" w:hAnsi="ITC Avant Garde" w:cs="Arial"/>
              </w:rPr>
              <w:t>Larga Distancia Nacional</w:t>
            </w:r>
          </w:p>
        </w:tc>
      </w:tr>
      <w:tr w:rsidR="00990FBD" w:rsidRPr="00FB2CF7" w14:paraId="6403E469" w14:textId="77777777" w:rsidTr="007613F8">
        <w:tc>
          <w:tcPr>
            <w:tcW w:w="2629" w:type="dxa"/>
          </w:tcPr>
          <w:p w14:paraId="2BC8F84F" w14:textId="77777777" w:rsidR="00990FBD" w:rsidRPr="00FB2CF7" w:rsidRDefault="00990FBD" w:rsidP="007613F8">
            <w:pPr>
              <w:spacing w:line="276" w:lineRule="auto"/>
              <w:jc w:val="both"/>
              <w:rPr>
                <w:rFonts w:ascii="ITC Avant Garde" w:hAnsi="ITC Avant Garde" w:cs="Arial"/>
                <w:b/>
              </w:rPr>
            </w:pPr>
            <w:r w:rsidRPr="00FB2CF7">
              <w:rPr>
                <w:rFonts w:ascii="ITC Avant Garde" w:hAnsi="ITC Avant Garde" w:cs="Arial"/>
                <w:b/>
              </w:rPr>
              <w:t>LDI</w:t>
            </w:r>
          </w:p>
        </w:tc>
        <w:tc>
          <w:tcPr>
            <w:tcW w:w="6199" w:type="dxa"/>
          </w:tcPr>
          <w:p w14:paraId="57EAC13B" w14:textId="77777777" w:rsidR="00990FBD" w:rsidRPr="00FB2CF7" w:rsidRDefault="00990FBD" w:rsidP="007613F8">
            <w:pPr>
              <w:spacing w:line="276" w:lineRule="auto"/>
              <w:jc w:val="both"/>
              <w:rPr>
                <w:rFonts w:ascii="ITC Avant Garde" w:hAnsi="ITC Avant Garde" w:cs="Arial"/>
              </w:rPr>
            </w:pPr>
            <w:r w:rsidRPr="00FB2CF7">
              <w:rPr>
                <w:rFonts w:ascii="ITC Avant Garde" w:hAnsi="ITC Avant Garde" w:cs="Arial"/>
              </w:rPr>
              <w:t>Larga Distancia Internacional</w:t>
            </w:r>
          </w:p>
        </w:tc>
      </w:tr>
      <w:tr w:rsidR="00990FBD" w:rsidRPr="00FB2CF7" w14:paraId="54D2BBD4" w14:textId="77777777" w:rsidTr="007613F8">
        <w:tc>
          <w:tcPr>
            <w:tcW w:w="2629" w:type="dxa"/>
          </w:tcPr>
          <w:p w14:paraId="045E8EED" w14:textId="77777777" w:rsidR="00990FBD" w:rsidRPr="00FB2CF7" w:rsidRDefault="00990FBD" w:rsidP="007613F8">
            <w:pPr>
              <w:spacing w:line="276" w:lineRule="auto"/>
              <w:jc w:val="both"/>
              <w:rPr>
                <w:rFonts w:ascii="ITC Avant Garde" w:hAnsi="ITC Avant Garde" w:cs="Arial"/>
                <w:b/>
              </w:rPr>
            </w:pPr>
            <w:r w:rsidRPr="00FB2CF7">
              <w:rPr>
                <w:rFonts w:ascii="ITC Avant Garde" w:hAnsi="ITC Avant Garde" w:cs="Arial"/>
                <w:b/>
              </w:rPr>
              <w:t>M3UA</w:t>
            </w:r>
          </w:p>
        </w:tc>
        <w:tc>
          <w:tcPr>
            <w:tcW w:w="6199" w:type="dxa"/>
          </w:tcPr>
          <w:p w14:paraId="3A9DDA76" w14:textId="77777777" w:rsidR="00990FBD" w:rsidRPr="00FB2CF7" w:rsidRDefault="00990FBD" w:rsidP="007613F8">
            <w:pPr>
              <w:spacing w:line="276" w:lineRule="auto"/>
              <w:jc w:val="both"/>
              <w:rPr>
                <w:rFonts w:ascii="ITC Avant Garde" w:hAnsi="ITC Avant Garde" w:cs="Arial"/>
              </w:rPr>
            </w:pPr>
            <w:r w:rsidRPr="00FB2CF7">
              <w:rPr>
                <w:rFonts w:ascii="ITC Avant Garde" w:hAnsi="ITC Avant Garde" w:cs="Arial"/>
              </w:rPr>
              <w:t>MTP Level 3 (MTP3) User Adaptation Layer</w:t>
            </w:r>
          </w:p>
        </w:tc>
      </w:tr>
      <w:tr w:rsidR="00990FBD" w:rsidRPr="00FB2CF7" w14:paraId="30CFFC2E" w14:textId="77777777" w:rsidTr="007613F8">
        <w:tc>
          <w:tcPr>
            <w:tcW w:w="2629" w:type="dxa"/>
          </w:tcPr>
          <w:p w14:paraId="337CA17D" w14:textId="77777777" w:rsidR="00990FBD" w:rsidRPr="00FB2CF7" w:rsidRDefault="00990FBD" w:rsidP="007613F8">
            <w:pPr>
              <w:spacing w:line="276" w:lineRule="auto"/>
              <w:jc w:val="both"/>
              <w:rPr>
                <w:rFonts w:ascii="ITC Avant Garde" w:hAnsi="ITC Avant Garde" w:cs="Arial"/>
                <w:b/>
                <w:lang w:val="es-ES_tradnl"/>
              </w:rPr>
            </w:pPr>
            <w:r w:rsidRPr="00FB2CF7">
              <w:rPr>
                <w:rFonts w:ascii="ITC Avant Garde" w:hAnsi="ITC Avant Garde" w:cs="Arial"/>
                <w:b/>
                <w:lang w:val="es-ES_tradnl"/>
              </w:rPr>
              <w:t>MAPv3</w:t>
            </w:r>
          </w:p>
        </w:tc>
        <w:tc>
          <w:tcPr>
            <w:tcW w:w="6199" w:type="dxa"/>
          </w:tcPr>
          <w:p w14:paraId="4F4BFA59" w14:textId="77777777" w:rsidR="00990FBD" w:rsidRPr="00FB2CF7" w:rsidRDefault="00990FBD" w:rsidP="007613F8">
            <w:pPr>
              <w:spacing w:line="276" w:lineRule="auto"/>
              <w:jc w:val="both"/>
              <w:rPr>
                <w:rFonts w:ascii="ITC Avant Garde" w:hAnsi="ITC Avant Garde" w:cs="Arial"/>
                <w:lang w:val="es-ES_tradnl"/>
              </w:rPr>
            </w:pPr>
            <w:r w:rsidRPr="00FB2CF7">
              <w:rPr>
                <w:rFonts w:ascii="ITC Avant Garde" w:hAnsi="ITC Avant Garde" w:cs="Arial"/>
                <w:lang w:val="es-ES_tradnl"/>
              </w:rPr>
              <w:t>Mobile Application Part (versión 3)</w:t>
            </w:r>
          </w:p>
        </w:tc>
      </w:tr>
      <w:tr w:rsidR="00990FBD" w:rsidRPr="00FB2CF7" w14:paraId="1E5A963E" w14:textId="77777777" w:rsidTr="007613F8">
        <w:tc>
          <w:tcPr>
            <w:tcW w:w="2629" w:type="dxa"/>
          </w:tcPr>
          <w:p w14:paraId="360A2E01" w14:textId="77777777" w:rsidR="00990FBD" w:rsidRPr="00FB2CF7" w:rsidRDefault="00990FBD" w:rsidP="007613F8">
            <w:pPr>
              <w:spacing w:line="276" w:lineRule="auto"/>
              <w:jc w:val="both"/>
              <w:rPr>
                <w:rFonts w:ascii="ITC Avant Garde" w:hAnsi="ITC Avant Garde" w:cs="Arial"/>
                <w:b/>
                <w:lang w:val="es-ES_tradnl"/>
              </w:rPr>
            </w:pPr>
            <w:r w:rsidRPr="00FB2CF7">
              <w:rPr>
                <w:rFonts w:ascii="ITC Avant Garde" w:hAnsi="ITC Avant Garde" w:cs="Arial"/>
                <w:b/>
                <w:lang w:val="es-ES_tradnl"/>
              </w:rPr>
              <w:t>MGW</w:t>
            </w:r>
          </w:p>
        </w:tc>
        <w:tc>
          <w:tcPr>
            <w:tcW w:w="6199" w:type="dxa"/>
          </w:tcPr>
          <w:p w14:paraId="3F93A62B" w14:textId="77777777" w:rsidR="00990FBD" w:rsidRPr="00FB2CF7" w:rsidRDefault="00990FBD" w:rsidP="007613F8">
            <w:pPr>
              <w:spacing w:line="276" w:lineRule="auto"/>
              <w:jc w:val="both"/>
              <w:rPr>
                <w:rFonts w:ascii="ITC Avant Garde" w:hAnsi="ITC Avant Garde" w:cs="Arial"/>
                <w:lang w:val="es-ES_tradnl"/>
              </w:rPr>
            </w:pPr>
            <w:r w:rsidRPr="00FB2CF7">
              <w:rPr>
                <w:rFonts w:ascii="ITC Avant Garde" w:hAnsi="ITC Avant Garde" w:cs="Arial"/>
                <w:lang w:val="es-ES_tradnl"/>
              </w:rPr>
              <w:t>Media Gateway</w:t>
            </w:r>
          </w:p>
        </w:tc>
      </w:tr>
      <w:tr w:rsidR="00990FBD" w:rsidRPr="00FB2CF7" w14:paraId="2C46F230" w14:textId="77777777" w:rsidTr="007613F8">
        <w:tc>
          <w:tcPr>
            <w:tcW w:w="2629" w:type="dxa"/>
          </w:tcPr>
          <w:p w14:paraId="14427B1A" w14:textId="77777777" w:rsidR="00990FBD" w:rsidRPr="00FB2CF7" w:rsidRDefault="00990FBD" w:rsidP="007613F8">
            <w:pPr>
              <w:spacing w:line="276" w:lineRule="auto"/>
              <w:jc w:val="both"/>
              <w:rPr>
                <w:rFonts w:ascii="ITC Avant Garde" w:hAnsi="ITC Avant Garde" w:cs="Arial"/>
                <w:b/>
              </w:rPr>
            </w:pPr>
            <w:r w:rsidRPr="00FB2CF7">
              <w:rPr>
                <w:rFonts w:ascii="ITC Avant Garde" w:hAnsi="ITC Avant Garde" w:cs="Arial"/>
                <w:b/>
                <w:lang w:val="es-ES_tradnl"/>
              </w:rPr>
              <w:t>MME</w:t>
            </w:r>
          </w:p>
        </w:tc>
        <w:tc>
          <w:tcPr>
            <w:tcW w:w="6199" w:type="dxa"/>
          </w:tcPr>
          <w:p w14:paraId="55795F39" w14:textId="77777777" w:rsidR="00990FBD" w:rsidRPr="00FB2CF7" w:rsidRDefault="00990FBD" w:rsidP="007613F8">
            <w:pPr>
              <w:spacing w:line="276" w:lineRule="auto"/>
              <w:jc w:val="both"/>
              <w:rPr>
                <w:rFonts w:ascii="ITC Avant Garde" w:hAnsi="ITC Avant Garde" w:cs="Arial"/>
              </w:rPr>
            </w:pPr>
            <w:r w:rsidRPr="00FB2CF7">
              <w:rPr>
                <w:rFonts w:ascii="ITC Avant Garde" w:hAnsi="ITC Avant Garde" w:cs="Arial"/>
                <w:lang w:val="es-ES_tradnl"/>
              </w:rPr>
              <w:t>Mobility Managment Entity</w:t>
            </w:r>
          </w:p>
        </w:tc>
      </w:tr>
      <w:tr w:rsidR="00990FBD" w:rsidRPr="00FB2CF7" w14:paraId="552D9E20" w14:textId="77777777" w:rsidTr="007613F8">
        <w:tc>
          <w:tcPr>
            <w:tcW w:w="2629" w:type="dxa"/>
          </w:tcPr>
          <w:p w14:paraId="38C5E52B" w14:textId="77777777" w:rsidR="00990FBD" w:rsidRPr="00FB2CF7" w:rsidRDefault="00990FBD" w:rsidP="007613F8">
            <w:pPr>
              <w:spacing w:line="276" w:lineRule="auto"/>
              <w:jc w:val="both"/>
              <w:rPr>
                <w:rFonts w:ascii="ITC Avant Garde" w:hAnsi="ITC Avant Garde" w:cs="Arial"/>
                <w:b/>
              </w:rPr>
            </w:pPr>
            <w:r w:rsidRPr="00FB2CF7">
              <w:rPr>
                <w:rFonts w:ascii="ITC Avant Garde" w:hAnsi="ITC Avant Garde" w:cs="Arial"/>
                <w:b/>
              </w:rPr>
              <w:t>MMSC</w:t>
            </w:r>
          </w:p>
        </w:tc>
        <w:tc>
          <w:tcPr>
            <w:tcW w:w="6199" w:type="dxa"/>
          </w:tcPr>
          <w:p w14:paraId="1AF57246" w14:textId="77777777" w:rsidR="00990FBD" w:rsidRPr="00FB2CF7" w:rsidRDefault="00990FBD" w:rsidP="007613F8">
            <w:pPr>
              <w:spacing w:line="276" w:lineRule="auto"/>
              <w:jc w:val="both"/>
              <w:rPr>
                <w:rFonts w:ascii="ITC Avant Garde" w:hAnsi="ITC Avant Garde" w:cs="Arial"/>
              </w:rPr>
            </w:pPr>
            <w:r w:rsidRPr="00FB2CF7">
              <w:rPr>
                <w:rFonts w:ascii="ITC Avant Garde" w:hAnsi="ITC Avant Garde" w:cs="Arial"/>
              </w:rPr>
              <w:t>Multimedia Messaging Service Center</w:t>
            </w:r>
          </w:p>
        </w:tc>
      </w:tr>
      <w:tr w:rsidR="00990FBD" w:rsidRPr="00FB2CF7" w14:paraId="113411C5" w14:textId="77777777" w:rsidTr="007613F8">
        <w:tc>
          <w:tcPr>
            <w:tcW w:w="2629" w:type="dxa"/>
          </w:tcPr>
          <w:p w14:paraId="52182264" w14:textId="77777777" w:rsidR="00990FBD" w:rsidRPr="00FB2CF7" w:rsidRDefault="00990FBD" w:rsidP="007613F8">
            <w:pPr>
              <w:spacing w:line="276" w:lineRule="auto"/>
              <w:jc w:val="both"/>
              <w:rPr>
                <w:rFonts w:ascii="ITC Avant Garde" w:hAnsi="ITC Avant Garde" w:cs="Arial"/>
                <w:b/>
              </w:rPr>
            </w:pPr>
          </w:p>
          <w:p w14:paraId="02EC3E55" w14:textId="77777777" w:rsidR="00990FBD" w:rsidRPr="00FB2CF7" w:rsidRDefault="00990FBD" w:rsidP="007613F8">
            <w:pPr>
              <w:spacing w:line="276" w:lineRule="auto"/>
              <w:jc w:val="both"/>
              <w:rPr>
                <w:rFonts w:ascii="ITC Avant Garde" w:hAnsi="ITC Avant Garde" w:cs="Arial"/>
                <w:b/>
              </w:rPr>
            </w:pPr>
            <w:r w:rsidRPr="00FB2CF7">
              <w:rPr>
                <w:rFonts w:ascii="ITC Avant Garde" w:hAnsi="ITC Avant Garde" w:cs="Arial"/>
                <w:b/>
              </w:rPr>
              <w:lastRenderedPageBreak/>
              <w:t>MPP</w:t>
            </w:r>
          </w:p>
        </w:tc>
        <w:tc>
          <w:tcPr>
            <w:tcW w:w="6199" w:type="dxa"/>
          </w:tcPr>
          <w:p w14:paraId="3C1FFADA" w14:textId="77777777" w:rsidR="00990FBD" w:rsidRPr="00FB2CF7" w:rsidRDefault="00990FBD" w:rsidP="007613F8">
            <w:pPr>
              <w:spacing w:line="276" w:lineRule="auto"/>
              <w:jc w:val="both"/>
              <w:rPr>
                <w:rFonts w:ascii="ITC Avant Garde" w:hAnsi="ITC Avant Garde" w:cs="Arial"/>
              </w:rPr>
            </w:pPr>
          </w:p>
          <w:p w14:paraId="31E74AF9" w14:textId="77777777" w:rsidR="00990FBD" w:rsidRPr="00FB2CF7" w:rsidRDefault="00990FBD" w:rsidP="007613F8">
            <w:pPr>
              <w:spacing w:line="276" w:lineRule="auto"/>
              <w:jc w:val="both"/>
              <w:rPr>
                <w:rFonts w:ascii="ITC Avant Garde" w:hAnsi="ITC Avant Garde" w:cs="Arial"/>
              </w:rPr>
            </w:pPr>
            <w:r w:rsidRPr="00FB2CF7">
              <w:rPr>
                <w:rFonts w:ascii="ITC Avant Garde" w:hAnsi="ITC Avant Garde" w:cs="Arial"/>
              </w:rPr>
              <w:lastRenderedPageBreak/>
              <w:t>Mobile Party Pays</w:t>
            </w:r>
          </w:p>
        </w:tc>
      </w:tr>
      <w:tr w:rsidR="00990FBD" w:rsidRPr="00FB2CF7" w14:paraId="7933B7E2" w14:textId="77777777" w:rsidTr="007613F8">
        <w:tc>
          <w:tcPr>
            <w:tcW w:w="2629" w:type="dxa"/>
          </w:tcPr>
          <w:p w14:paraId="159A67D8" w14:textId="77777777" w:rsidR="00990FBD" w:rsidRPr="00FB2CF7" w:rsidRDefault="00990FBD" w:rsidP="007613F8">
            <w:pPr>
              <w:spacing w:line="276" w:lineRule="auto"/>
              <w:jc w:val="both"/>
              <w:rPr>
                <w:rFonts w:ascii="ITC Avant Garde" w:hAnsi="ITC Avant Garde" w:cs="Arial"/>
                <w:b/>
              </w:rPr>
            </w:pPr>
            <w:r w:rsidRPr="00FB2CF7">
              <w:rPr>
                <w:rFonts w:ascii="ITC Avant Garde" w:hAnsi="ITC Avant Garde" w:cs="Arial"/>
                <w:b/>
                <w:lang w:val="es-ES_tradnl"/>
              </w:rPr>
              <w:lastRenderedPageBreak/>
              <w:t>MSC</w:t>
            </w:r>
          </w:p>
        </w:tc>
        <w:tc>
          <w:tcPr>
            <w:tcW w:w="6199" w:type="dxa"/>
          </w:tcPr>
          <w:p w14:paraId="5F8E8290" w14:textId="77777777" w:rsidR="00990FBD" w:rsidRPr="00FB2CF7" w:rsidRDefault="00990FBD" w:rsidP="007613F8">
            <w:pPr>
              <w:spacing w:line="276" w:lineRule="auto"/>
              <w:jc w:val="both"/>
              <w:rPr>
                <w:rFonts w:ascii="ITC Avant Garde" w:hAnsi="ITC Avant Garde" w:cs="Arial"/>
              </w:rPr>
            </w:pPr>
            <w:r w:rsidRPr="00FB2CF7">
              <w:rPr>
                <w:rFonts w:ascii="ITC Avant Garde" w:hAnsi="ITC Avant Garde" w:cs="Arial"/>
                <w:lang w:val="es-ES_tradnl"/>
              </w:rPr>
              <w:t>Mobile Services Switching Center</w:t>
            </w:r>
          </w:p>
        </w:tc>
      </w:tr>
      <w:tr w:rsidR="00990FBD" w:rsidRPr="00FB2CF7" w14:paraId="304CC6F2" w14:textId="77777777" w:rsidTr="007613F8">
        <w:tc>
          <w:tcPr>
            <w:tcW w:w="2629" w:type="dxa"/>
          </w:tcPr>
          <w:p w14:paraId="502256AE" w14:textId="77777777" w:rsidR="00990FBD" w:rsidRPr="00FB2CF7" w:rsidRDefault="00990FBD" w:rsidP="007613F8">
            <w:pPr>
              <w:spacing w:line="276" w:lineRule="auto"/>
              <w:jc w:val="both"/>
              <w:rPr>
                <w:rFonts w:ascii="ITC Avant Garde" w:hAnsi="ITC Avant Garde" w:cs="Arial"/>
                <w:b/>
              </w:rPr>
            </w:pPr>
            <w:r w:rsidRPr="00FB2CF7">
              <w:rPr>
                <w:rFonts w:ascii="ITC Avant Garde" w:hAnsi="ITC Avant Garde" w:cs="Arial"/>
                <w:b/>
              </w:rPr>
              <w:t>MSP</w:t>
            </w:r>
          </w:p>
        </w:tc>
        <w:tc>
          <w:tcPr>
            <w:tcW w:w="6199" w:type="dxa"/>
          </w:tcPr>
          <w:p w14:paraId="50643B89" w14:textId="77777777" w:rsidR="00990FBD" w:rsidRPr="00FB2CF7" w:rsidRDefault="00990FBD" w:rsidP="007613F8">
            <w:pPr>
              <w:spacing w:line="276" w:lineRule="auto"/>
              <w:jc w:val="both"/>
              <w:rPr>
                <w:rFonts w:ascii="ITC Avant Garde" w:hAnsi="ITC Avant Garde" w:cs="Arial"/>
              </w:rPr>
            </w:pPr>
            <w:r w:rsidRPr="00FB2CF7">
              <w:rPr>
                <w:rFonts w:ascii="ITC Avant Garde" w:hAnsi="ITC Avant Garde" w:cs="Arial"/>
              </w:rPr>
              <w:t>Multimedia Service Platform</w:t>
            </w:r>
          </w:p>
        </w:tc>
      </w:tr>
      <w:tr w:rsidR="00990FBD" w:rsidRPr="00FB2CF7" w14:paraId="61C6C47D" w14:textId="77777777" w:rsidTr="007613F8">
        <w:tc>
          <w:tcPr>
            <w:tcW w:w="2629" w:type="dxa"/>
          </w:tcPr>
          <w:p w14:paraId="0C78F308" w14:textId="77777777" w:rsidR="00990FBD" w:rsidRPr="00FB2CF7" w:rsidRDefault="00990FBD" w:rsidP="007613F8">
            <w:pPr>
              <w:spacing w:line="276" w:lineRule="auto"/>
              <w:jc w:val="both"/>
              <w:rPr>
                <w:rFonts w:ascii="ITC Avant Garde" w:hAnsi="ITC Avant Garde" w:cs="Arial"/>
                <w:b/>
              </w:rPr>
            </w:pPr>
            <w:r w:rsidRPr="00FB2CF7">
              <w:rPr>
                <w:rFonts w:ascii="ITC Avant Garde" w:hAnsi="ITC Avant Garde" w:cs="Arial"/>
                <w:b/>
              </w:rPr>
              <w:t>MSRN</w:t>
            </w:r>
          </w:p>
        </w:tc>
        <w:tc>
          <w:tcPr>
            <w:tcW w:w="6199" w:type="dxa"/>
          </w:tcPr>
          <w:p w14:paraId="17102777" w14:textId="77777777" w:rsidR="00990FBD" w:rsidRPr="00FB2CF7" w:rsidRDefault="00990FBD" w:rsidP="007613F8">
            <w:pPr>
              <w:spacing w:line="276" w:lineRule="auto"/>
              <w:jc w:val="both"/>
              <w:rPr>
                <w:rFonts w:ascii="ITC Avant Garde" w:hAnsi="ITC Avant Garde" w:cs="Arial"/>
              </w:rPr>
            </w:pPr>
            <w:r w:rsidRPr="00FB2CF7">
              <w:rPr>
                <w:rFonts w:ascii="ITC Avant Garde" w:hAnsi="ITC Avant Garde" w:cs="Arial"/>
              </w:rPr>
              <w:t>Mobile Station Roaming Number</w:t>
            </w:r>
          </w:p>
        </w:tc>
      </w:tr>
      <w:tr w:rsidR="00990FBD" w:rsidRPr="00FB2CF7" w14:paraId="7869538D" w14:textId="77777777" w:rsidTr="007613F8">
        <w:tc>
          <w:tcPr>
            <w:tcW w:w="2629" w:type="dxa"/>
          </w:tcPr>
          <w:p w14:paraId="216CDB75" w14:textId="77777777" w:rsidR="00990FBD" w:rsidRPr="00FB2CF7" w:rsidRDefault="00990FBD" w:rsidP="007613F8">
            <w:pPr>
              <w:spacing w:line="276" w:lineRule="auto"/>
              <w:jc w:val="both"/>
              <w:rPr>
                <w:rFonts w:ascii="ITC Avant Garde" w:hAnsi="ITC Avant Garde" w:cs="Arial"/>
                <w:b/>
              </w:rPr>
            </w:pPr>
            <w:r w:rsidRPr="00FB2CF7">
              <w:rPr>
                <w:rFonts w:ascii="ITC Avant Garde" w:hAnsi="ITC Avant Garde" w:cs="Arial"/>
                <w:b/>
              </w:rPr>
              <w:t>MTP</w:t>
            </w:r>
          </w:p>
        </w:tc>
        <w:tc>
          <w:tcPr>
            <w:tcW w:w="6199" w:type="dxa"/>
          </w:tcPr>
          <w:p w14:paraId="682BEE7E" w14:textId="77777777" w:rsidR="00990FBD" w:rsidRPr="00FB2CF7" w:rsidRDefault="00990FBD" w:rsidP="007613F8">
            <w:pPr>
              <w:spacing w:line="276" w:lineRule="auto"/>
              <w:jc w:val="both"/>
              <w:rPr>
                <w:rFonts w:ascii="ITC Avant Garde" w:hAnsi="ITC Avant Garde" w:cs="Arial"/>
              </w:rPr>
            </w:pPr>
            <w:r w:rsidRPr="00FB2CF7">
              <w:rPr>
                <w:rFonts w:ascii="ITC Avant Garde" w:hAnsi="ITC Avant Garde" w:cs="Arial"/>
              </w:rPr>
              <w:t>Message Transfer Part</w:t>
            </w:r>
          </w:p>
        </w:tc>
      </w:tr>
      <w:tr w:rsidR="00990FBD" w:rsidRPr="00FB2CF7" w14:paraId="7571A776" w14:textId="77777777" w:rsidTr="007613F8">
        <w:tc>
          <w:tcPr>
            <w:tcW w:w="2629" w:type="dxa"/>
          </w:tcPr>
          <w:p w14:paraId="7BB74B1E" w14:textId="77777777" w:rsidR="00990FBD" w:rsidRPr="00FB2CF7" w:rsidRDefault="00990FBD" w:rsidP="007613F8">
            <w:pPr>
              <w:spacing w:line="276" w:lineRule="auto"/>
              <w:jc w:val="both"/>
              <w:rPr>
                <w:rFonts w:ascii="ITC Avant Garde" w:hAnsi="ITC Avant Garde" w:cs="Arial"/>
                <w:b/>
              </w:rPr>
            </w:pPr>
            <w:r w:rsidRPr="00FB2CF7">
              <w:rPr>
                <w:rFonts w:ascii="ITC Avant Garde" w:hAnsi="ITC Avant Garde" w:cs="Arial"/>
                <w:b/>
              </w:rPr>
              <w:t>MWI</w:t>
            </w:r>
          </w:p>
        </w:tc>
        <w:tc>
          <w:tcPr>
            <w:tcW w:w="6199" w:type="dxa"/>
          </w:tcPr>
          <w:p w14:paraId="41C9CAB0" w14:textId="77777777" w:rsidR="00990FBD" w:rsidRPr="00FB2CF7" w:rsidRDefault="00990FBD" w:rsidP="007613F8">
            <w:pPr>
              <w:spacing w:line="276" w:lineRule="auto"/>
              <w:jc w:val="both"/>
              <w:rPr>
                <w:rFonts w:ascii="ITC Avant Garde" w:hAnsi="ITC Avant Garde" w:cs="Arial"/>
              </w:rPr>
            </w:pPr>
            <w:r w:rsidRPr="00FB2CF7">
              <w:rPr>
                <w:rFonts w:ascii="ITC Avant Garde" w:hAnsi="ITC Avant Garde" w:cs="Arial"/>
              </w:rPr>
              <w:t>Message Waiting Indicator</w:t>
            </w:r>
          </w:p>
        </w:tc>
      </w:tr>
      <w:tr w:rsidR="00990FBD" w:rsidRPr="00FB2CF7" w14:paraId="1EA45DDD" w14:textId="77777777" w:rsidTr="007613F8">
        <w:tc>
          <w:tcPr>
            <w:tcW w:w="2629" w:type="dxa"/>
          </w:tcPr>
          <w:p w14:paraId="24325ECB" w14:textId="77777777" w:rsidR="00990FBD" w:rsidRPr="00FB2CF7" w:rsidRDefault="00990FBD" w:rsidP="007613F8">
            <w:pPr>
              <w:spacing w:line="276" w:lineRule="auto"/>
              <w:jc w:val="both"/>
              <w:rPr>
                <w:rFonts w:ascii="ITC Avant Garde" w:hAnsi="ITC Avant Garde" w:cs="Arial"/>
                <w:b/>
              </w:rPr>
            </w:pPr>
            <w:r w:rsidRPr="00FB2CF7">
              <w:rPr>
                <w:rFonts w:ascii="ITC Avant Garde" w:hAnsi="ITC Avant Garde" w:cs="Arial"/>
                <w:b/>
              </w:rPr>
              <w:t>NIC</w:t>
            </w:r>
          </w:p>
        </w:tc>
        <w:tc>
          <w:tcPr>
            <w:tcW w:w="6199" w:type="dxa"/>
          </w:tcPr>
          <w:p w14:paraId="3B6B4E37" w14:textId="77777777" w:rsidR="00990FBD" w:rsidRPr="00FB2CF7" w:rsidRDefault="00990FBD" w:rsidP="007613F8">
            <w:pPr>
              <w:spacing w:line="276" w:lineRule="auto"/>
              <w:jc w:val="both"/>
              <w:rPr>
                <w:rFonts w:ascii="ITC Avant Garde" w:hAnsi="ITC Avant Garde" w:cs="Arial"/>
              </w:rPr>
            </w:pPr>
            <w:r w:rsidRPr="00FB2CF7">
              <w:rPr>
                <w:rFonts w:ascii="ITC Avant Garde" w:hAnsi="ITC Avant Garde" w:cs="Arial"/>
              </w:rPr>
              <w:t>Network Information Center</w:t>
            </w:r>
          </w:p>
        </w:tc>
      </w:tr>
      <w:tr w:rsidR="00990FBD" w:rsidRPr="00FB2CF7" w14:paraId="02C6B584" w14:textId="77777777" w:rsidTr="007613F8">
        <w:tc>
          <w:tcPr>
            <w:tcW w:w="2629" w:type="dxa"/>
          </w:tcPr>
          <w:p w14:paraId="22B19E82" w14:textId="77777777" w:rsidR="00990FBD" w:rsidRPr="00FB2CF7" w:rsidRDefault="00990FBD" w:rsidP="007613F8">
            <w:pPr>
              <w:spacing w:line="276" w:lineRule="auto"/>
              <w:jc w:val="both"/>
              <w:rPr>
                <w:rFonts w:ascii="ITC Avant Garde" w:hAnsi="ITC Avant Garde" w:cs="Arial"/>
                <w:b/>
              </w:rPr>
            </w:pPr>
            <w:r w:rsidRPr="00FB2CF7">
              <w:rPr>
                <w:rFonts w:ascii="ITC Avant Garde" w:hAnsi="ITC Avant Garde" w:cs="Arial"/>
                <w:b/>
              </w:rPr>
              <w:t>NIR</w:t>
            </w:r>
          </w:p>
        </w:tc>
        <w:tc>
          <w:tcPr>
            <w:tcW w:w="6199" w:type="dxa"/>
          </w:tcPr>
          <w:p w14:paraId="131AB60C" w14:textId="77777777" w:rsidR="00990FBD" w:rsidRPr="00FB2CF7" w:rsidRDefault="00990FBD" w:rsidP="007613F8">
            <w:pPr>
              <w:spacing w:line="276" w:lineRule="auto"/>
              <w:jc w:val="both"/>
              <w:rPr>
                <w:rFonts w:ascii="ITC Avant Garde" w:hAnsi="ITC Avant Garde" w:cs="Arial"/>
              </w:rPr>
            </w:pPr>
            <w:r w:rsidRPr="00FB2CF7">
              <w:rPr>
                <w:rFonts w:ascii="ITC Avant Garde" w:hAnsi="ITC Avant Garde" w:cs="Arial"/>
              </w:rPr>
              <w:t>Números de Identificación Regional</w:t>
            </w:r>
          </w:p>
        </w:tc>
      </w:tr>
      <w:tr w:rsidR="00990FBD" w:rsidRPr="00FB2CF7" w14:paraId="40F297DB" w14:textId="77777777" w:rsidTr="007613F8">
        <w:tc>
          <w:tcPr>
            <w:tcW w:w="2629" w:type="dxa"/>
          </w:tcPr>
          <w:p w14:paraId="1C2E438D" w14:textId="77777777" w:rsidR="00990FBD" w:rsidRPr="00FB2CF7" w:rsidRDefault="00990FBD" w:rsidP="007613F8">
            <w:pPr>
              <w:spacing w:line="276" w:lineRule="auto"/>
              <w:jc w:val="both"/>
              <w:rPr>
                <w:rFonts w:ascii="ITC Avant Garde" w:hAnsi="ITC Avant Garde" w:cs="Arial"/>
                <w:b/>
              </w:rPr>
            </w:pPr>
            <w:r w:rsidRPr="00FB2CF7">
              <w:rPr>
                <w:rFonts w:ascii="ITC Avant Garde" w:hAnsi="ITC Avant Garde" w:cs="Arial"/>
                <w:b/>
              </w:rPr>
              <w:t>OICK</w:t>
            </w:r>
          </w:p>
        </w:tc>
        <w:tc>
          <w:tcPr>
            <w:tcW w:w="6199" w:type="dxa"/>
          </w:tcPr>
          <w:p w14:paraId="35E22D5A" w14:textId="77777777" w:rsidR="00990FBD" w:rsidRPr="00FB2CF7" w:rsidRDefault="00990FBD" w:rsidP="007613F8">
            <w:pPr>
              <w:spacing w:line="276" w:lineRule="auto"/>
              <w:jc w:val="both"/>
              <w:rPr>
                <w:rFonts w:ascii="ITC Avant Garde" w:hAnsi="ITC Avant Garde" w:cs="Arial"/>
              </w:rPr>
            </w:pPr>
            <w:r w:rsidRPr="00FB2CF7">
              <w:rPr>
                <w:rFonts w:ascii="ITC Avant Garde" w:hAnsi="ITC Avant Garde" w:cs="Arial"/>
              </w:rPr>
              <w:t>Originating IN Category Key Service</w:t>
            </w:r>
          </w:p>
        </w:tc>
      </w:tr>
      <w:tr w:rsidR="00990FBD" w:rsidRPr="00FB2CF7" w14:paraId="3BC5B134" w14:textId="77777777" w:rsidTr="007613F8">
        <w:tc>
          <w:tcPr>
            <w:tcW w:w="2629" w:type="dxa"/>
          </w:tcPr>
          <w:p w14:paraId="35B8954F" w14:textId="77777777" w:rsidR="00990FBD" w:rsidRPr="00FB2CF7" w:rsidRDefault="00990FBD" w:rsidP="007613F8">
            <w:pPr>
              <w:spacing w:line="276" w:lineRule="auto"/>
              <w:jc w:val="both"/>
              <w:rPr>
                <w:rFonts w:ascii="ITC Avant Garde" w:hAnsi="ITC Avant Garde" w:cs="Arial"/>
                <w:b/>
              </w:rPr>
            </w:pPr>
            <w:r w:rsidRPr="00FB2CF7">
              <w:rPr>
                <w:rFonts w:ascii="ITC Avant Garde" w:hAnsi="ITC Avant Garde" w:cs="Arial"/>
                <w:b/>
              </w:rPr>
              <w:t>OSS</w:t>
            </w:r>
          </w:p>
        </w:tc>
        <w:tc>
          <w:tcPr>
            <w:tcW w:w="6199" w:type="dxa"/>
          </w:tcPr>
          <w:p w14:paraId="0544CEFF" w14:textId="77777777" w:rsidR="00990FBD" w:rsidRPr="00FB2CF7" w:rsidRDefault="00990FBD" w:rsidP="007613F8">
            <w:pPr>
              <w:spacing w:line="276" w:lineRule="auto"/>
              <w:jc w:val="both"/>
              <w:rPr>
                <w:rFonts w:ascii="ITC Avant Garde" w:hAnsi="ITC Avant Garde" w:cs="Arial"/>
              </w:rPr>
            </w:pPr>
            <w:r w:rsidRPr="00FB2CF7">
              <w:rPr>
                <w:rFonts w:ascii="ITC Avant Garde" w:hAnsi="ITC Avant Garde" w:cs="Arial"/>
              </w:rPr>
              <w:t>Operation Support System</w:t>
            </w:r>
          </w:p>
        </w:tc>
      </w:tr>
      <w:tr w:rsidR="00990FBD" w:rsidRPr="00FB2CF7" w14:paraId="22B54BD1" w14:textId="77777777" w:rsidTr="007613F8">
        <w:tc>
          <w:tcPr>
            <w:tcW w:w="2629" w:type="dxa"/>
          </w:tcPr>
          <w:p w14:paraId="2A2BE3F2" w14:textId="77777777" w:rsidR="00990FBD" w:rsidRPr="00FB2CF7" w:rsidRDefault="00990FBD" w:rsidP="007613F8">
            <w:pPr>
              <w:spacing w:line="276" w:lineRule="auto"/>
              <w:jc w:val="both"/>
              <w:rPr>
                <w:rFonts w:ascii="ITC Avant Garde" w:hAnsi="ITC Avant Garde" w:cs="Arial"/>
                <w:b/>
              </w:rPr>
            </w:pPr>
            <w:r w:rsidRPr="00FB2CF7">
              <w:rPr>
                <w:rFonts w:ascii="ITC Avant Garde" w:hAnsi="ITC Avant Garde" w:cs="Arial"/>
                <w:b/>
              </w:rPr>
              <w:t>PCRF</w:t>
            </w:r>
          </w:p>
        </w:tc>
        <w:tc>
          <w:tcPr>
            <w:tcW w:w="6199" w:type="dxa"/>
          </w:tcPr>
          <w:p w14:paraId="70D47C66" w14:textId="77777777" w:rsidR="00990FBD" w:rsidRPr="00FB2CF7" w:rsidRDefault="00990FBD" w:rsidP="007613F8">
            <w:pPr>
              <w:spacing w:line="276" w:lineRule="auto"/>
              <w:jc w:val="both"/>
              <w:rPr>
                <w:rFonts w:ascii="ITC Avant Garde" w:hAnsi="ITC Avant Garde" w:cs="Arial"/>
              </w:rPr>
            </w:pPr>
            <w:r w:rsidRPr="00FB2CF7">
              <w:rPr>
                <w:rFonts w:ascii="ITC Avant Garde" w:hAnsi="ITC Avant Garde" w:cs="Arial"/>
              </w:rPr>
              <w:t>Policy and Charging Rules Function</w:t>
            </w:r>
          </w:p>
        </w:tc>
      </w:tr>
      <w:tr w:rsidR="00990FBD" w:rsidRPr="002F1A90" w14:paraId="5A70663B" w14:textId="77777777" w:rsidTr="007613F8">
        <w:tc>
          <w:tcPr>
            <w:tcW w:w="2629" w:type="dxa"/>
          </w:tcPr>
          <w:p w14:paraId="202A6705" w14:textId="77777777" w:rsidR="00990FBD" w:rsidRPr="00FB2CF7" w:rsidRDefault="00990FBD" w:rsidP="007613F8">
            <w:pPr>
              <w:spacing w:line="276" w:lineRule="auto"/>
              <w:jc w:val="both"/>
              <w:rPr>
                <w:rFonts w:ascii="ITC Avant Garde" w:hAnsi="ITC Avant Garde" w:cs="Arial"/>
                <w:b/>
              </w:rPr>
            </w:pPr>
            <w:r w:rsidRPr="00FB2CF7">
              <w:rPr>
                <w:rFonts w:ascii="ITC Avant Garde" w:hAnsi="ITC Avant Garde" w:cs="Arial"/>
                <w:b/>
              </w:rPr>
              <w:t>PDU</w:t>
            </w:r>
          </w:p>
        </w:tc>
        <w:tc>
          <w:tcPr>
            <w:tcW w:w="6199" w:type="dxa"/>
          </w:tcPr>
          <w:p w14:paraId="15BEF958" w14:textId="77777777" w:rsidR="00990FBD" w:rsidRPr="00FB2CF7" w:rsidRDefault="00990FBD" w:rsidP="007613F8">
            <w:pPr>
              <w:spacing w:line="276" w:lineRule="auto"/>
              <w:jc w:val="both"/>
              <w:rPr>
                <w:rFonts w:ascii="ITC Avant Garde" w:hAnsi="ITC Avant Garde" w:cs="Arial"/>
              </w:rPr>
            </w:pPr>
            <w:r w:rsidRPr="00FB2CF7">
              <w:rPr>
                <w:rFonts w:ascii="ITC Avant Garde" w:hAnsi="ITC Avant Garde" w:cs="Arial"/>
              </w:rPr>
              <w:t>Unidad de distribución de fuerza (Power Distribution Unit)</w:t>
            </w:r>
          </w:p>
        </w:tc>
      </w:tr>
      <w:tr w:rsidR="00990FBD" w:rsidRPr="00FB2CF7" w14:paraId="7C47AB22" w14:textId="77777777" w:rsidTr="007613F8">
        <w:tc>
          <w:tcPr>
            <w:tcW w:w="2629" w:type="dxa"/>
          </w:tcPr>
          <w:p w14:paraId="250EC74B" w14:textId="77777777" w:rsidR="00990FBD" w:rsidRPr="00FB2CF7" w:rsidRDefault="00990FBD" w:rsidP="007613F8">
            <w:pPr>
              <w:spacing w:line="276" w:lineRule="auto"/>
              <w:jc w:val="both"/>
              <w:rPr>
                <w:rFonts w:ascii="ITC Avant Garde" w:hAnsi="ITC Avant Garde" w:cs="Arial"/>
                <w:b/>
              </w:rPr>
            </w:pPr>
            <w:r w:rsidRPr="00FB2CF7">
              <w:rPr>
                <w:rFonts w:ascii="ITC Avant Garde" w:hAnsi="ITC Avant Garde" w:cs="Arial"/>
                <w:b/>
              </w:rPr>
              <w:t>PL</w:t>
            </w:r>
          </w:p>
        </w:tc>
        <w:tc>
          <w:tcPr>
            <w:tcW w:w="6199" w:type="dxa"/>
          </w:tcPr>
          <w:p w14:paraId="43004444" w14:textId="77777777" w:rsidR="00990FBD" w:rsidRPr="00FB2CF7" w:rsidRDefault="00990FBD" w:rsidP="007613F8">
            <w:pPr>
              <w:spacing w:line="276" w:lineRule="auto"/>
              <w:jc w:val="both"/>
              <w:rPr>
                <w:rFonts w:ascii="ITC Avant Garde" w:hAnsi="ITC Avant Garde" w:cs="Arial"/>
              </w:rPr>
            </w:pPr>
            <w:r w:rsidRPr="00FB2CF7">
              <w:rPr>
                <w:rFonts w:ascii="ITC Avant Garde" w:hAnsi="ITC Avant Garde" w:cs="Arial"/>
              </w:rPr>
              <w:t>Portal Layer</w:t>
            </w:r>
          </w:p>
        </w:tc>
      </w:tr>
      <w:tr w:rsidR="00990FBD" w:rsidRPr="00FB2CF7" w14:paraId="0ACF47AC" w14:textId="77777777" w:rsidTr="007613F8">
        <w:tc>
          <w:tcPr>
            <w:tcW w:w="2629" w:type="dxa"/>
          </w:tcPr>
          <w:p w14:paraId="647D2DA9" w14:textId="77777777" w:rsidR="00990FBD" w:rsidRPr="00FB2CF7" w:rsidRDefault="00990FBD" w:rsidP="007613F8">
            <w:pPr>
              <w:spacing w:line="276" w:lineRule="auto"/>
              <w:jc w:val="both"/>
              <w:rPr>
                <w:rFonts w:ascii="ITC Avant Garde" w:hAnsi="ITC Avant Garde" w:cs="Arial"/>
                <w:b/>
              </w:rPr>
            </w:pPr>
            <w:r w:rsidRPr="00FB2CF7">
              <w:rPr>
                <w:rFonts w:ascii="ITC Avant Garde" w:hAnsi="ITC Avant Garde" w:cs="Arial"/>
                <w:b/>
              </w:rPr>
              <w:t>PIC´S</w:t>
            </w:r>
          </w:p>
        </w:tc>
        <w:tc>
          <w:tcPr>
            <w:tcW w:w="6199" w:type="dxa"/>
          </w:tcPr>
          <w:p w14:paraId="314DA568" w14:textId="77777777" w:rsidR="00990FBD" w:rsidRPr="00FB2CF7" w:rsidRDefault="00990FBD" w:rsidP="007613F8">
            <w:pPr>
              <w:spacing w:line="276" w:lineRule="auto"/>
              <w:jc w:val="both"/>
              <w:rPr>
                <w:rFonts w:ascii="ITC Avant Garde" w:hAnsi="ITC Avant Garde" w:cs="Arial"/>
              </w:rPr>
            </w:pPr>
            <w:r w:rsidRPr="00FB2CF7">
              <w:rPr>
                <w:rFonts w:ascii="ITC Avant Garde" w:hAnsi="ITC Avant Garde" w:cs="Arial"/>
              </w:rPr>
              <w:t>Protocol Implementation Conformance Statement</w:t>
            </w:r>
          </w:p>
        </w:tc>
      </w:tr>
      <w:tr w:rsidR="00990FBD" w:rsidRPr="00FB2CF7" w14:paraId="5C7F032F" w14:textId="77777777" w:rsidTr="007613F8">
        <w:tc>
          <w:tcPr>
            <w:tcW w:w="2629" w:type="dxa"/>
          </w:tcPr>
          <w:p w14:paraId="4CFD5080" w14:textId="77777777" w:rsidR="00990FBD" w:rsidRPr="00FB2CF7" w:rsidRDefault="00990FBD" w:rsidP="007613F8">
            <w:pPr>
              <w:spacing w:line="276" w:lineRule="auto"/>
              <w:jc w:val="both"/>
              <w:rPr>
                <w:rFonts w:ascii="ITC Avant Garde" w:hAnsi="ITC Avant Garde" w:cs="Arial"/>
                <w:b/>
              </w:rPr>
            </w:pPr>
            <w:r w:rsidRPr="00FB2CF7">
              <w:rPr>
                <w:rFonts w:ascii="ITC Avant Garde" w:hAnsi="ITC Avant Garde" w:cs="Arial"/>
                <w:b/>
              </w:rPr>
              <w:t>RIRs</w:t>
            </w:r>
          </w:p>
        </w:tc>
        <w:tc>
          <w:tcPr>
            <w:tcW w:w="6199" w:type="dxa"/>
          </w:tcPr>
          <w:p w14:paraId="2D060F20" w14:textId="77777777" w:rsidR="00990FBD" w:rsidRPr="00FB2CF7" w:rsidRDefault="00990FBD" w:rsidP="007613F8">
            <w:pPr>
              <w:spacing w:line="276" w:lineRule="auto"/>
              <w:jc w:val="both"/>
              <w:rPr>
                <w:rFonts w:ascii="ITC Avant Garde" w:hAnsi="ITC Avant Garde" w:cs="Arial"/>
              </w:rPr>
            </w:pPr>
            <w:r w:rsidRPr="00FB2CF7">
              <w:rPr>
                <w:rFonts w:ascii="ITC Avant Garde" w:hAnsi="ITC Avant Garde" w:cs="Arial"/>
              </w:rPr>
              <w:t>Regional Internet Registry</w:t>
            </w:r>
          </w:p>
        </w:tc>
      </w:tr>
      <w:tr w:rsidR="00990FBD" w:rsidRPr="00FB2CF7" w14:paraId="0531B458" w14:textId="77777777" w:rsidTr="007613F8">
        <w:tc>
          <w:tcPr>
            <w:tcW w:w="2629" w:type="dxa"/>
          </w:tcPr>
          <w:p w14:paraId="0FAA03A2" w14:textId="77777777" w:rsidR="00990FBD" w:rsidRPr="00FB2CF7" w:rsidRDefault="00990FBD" w:rsidP="007613F8">
            <w:pPr>
              <w:spacing w:line="276" w:lineRule="auto"/>
              <w:jc w:val="both"/>
              <w:rPr>
                <w:rFonts w:ascii="ITC Avant Garde" w:hAnsi="ITC Avant Garde" w:cs="Arial"/>
                <w:b/>
              </w:rPr>
            </w:pPr>
            <w:r w:rsidRPr="00FB2CF7">
              <w:rPr>
                <w:rFonts w:ascii="ITC Avant Garde" w:hAnsi="ITC Avant Garde" w:cs="Arial"/>
                <w:b/>
              </w:rPr>
              <w:t>RTP</w:t>
            </w:r>
          </w:p>
        </w:tc>
        <w:tc>
          <w:tcPr>
            <w:tcW w:w="6199" w:type="dxa"/>
          </w:tcPr>
          <w:p w14:paraId="085A245D" w14:textId="77777777" w:rsidR="00990FBD" w:rsidRPr="00FB2CF7" w:rsidRDefault="00990FBD" w:rsidP="007613F8">
            <w:pPr>
              <w:spacing w:line="276" w:lineRule="auto"/>
              <w:jc w:val="both"/>
              <w:rPr>
                <w:rFonts w:ascii="ITC Avant Garde" w:hAnsi="ITC Avant Garde" w:cs="Arial"/>
              </w:rPr>
            </w:pPr>
            <w:r w:rsidRPr="00FB2CF7">
              <w:rPr>
                <w:rFonts w:ascii="ITC Avant Garde" w:hAnsi="ITC Avant Garde" w:cs="Arial"/>
              </w:rPr>
              <w:t>Real Time Protocol</w:t>
            </w:r>
          </w:p>
        </w:tc>
      </w:tr>
      <w:tr w:rsidR="00990FBD" w:rsidRPr="002F1A90" w14:paraId="76EAEFFF" w14:textId="77777777" w:rsidTr="007613F8">
        <w:tc>
          <w:tcPr>
            <w:tcW w:w="2629" w:type="dxa"/>
          </w:tcPr>
          <w:p w14:paraId="5EE03C0E" w14:textId="77777777" w:rsidR="00990FBD" w:rsidRPr="00FB2CF7" w:rsidRDefault="00990FBD" w:rsidP="007613F8">
            <w:pPr>
              <w:spacing w:line="276" w:lineRule="auto"/>
              <w:jc w:val="both"/>
              <w:rPr>
                <w:rFonts w:ascii="ITC Avant Garde" w:hAnsi="ITC Avant Garde" w:cs="Arial"/>
                <w:b/>
              </w:rPr>
            </w:pPr>
            <w:r w:rsidRPr="00FB2CF7">
              <w:rPr>
                <w:rFonts w:ascii="ITC Avant Garde" w:hAnsi="ITC Avant Garde" w:cs="Arial"/>
                <w:b/>
              </w:rPr>
              <w:t>SAN</w:t>
            </w:r>
          </w:p>
        </w:tc>
        <w:tc>
          <w:tcPr>
            <w:tcW w:w="6199" w:type="dxa"/>
          </w:tcPr>
          <w:p w14:paraId="5B6CC5BE" w14:textId="77777777" w:rsidR="00990FBD" w:rsidRPr="00FB2CF7" w:rsidRDefault="00990FBD" w:rsidP="007613F8">
            <w:pPr>
              <w:spacing w:line="276" w:lineRule="auto"/>
              <w:jc w:val="both"/>
              <w:rPr>
                <w:rFonts w:ascii="ITC Avant Garde" w:hAnsi="ITC Avant Garde" w:cs="Arial"/>
              </w:rPr>
            </w:pPr>
            <w:r w:rsidRPr="00FB2CF7">
              <w:rPr>
                <w:rFonts w:ascii="ITC Avant Garde" w:hAnsi="ITC Avant Garde" w:cs="Arial"/>
              </w:rPr>
              <w:t>Red de Fibra Óptica para respaldos (Storage Area Network)</w:t>
            </w:r>
          </w:p>
        </w:tc>
      </w:tr>
      <w:tr w:rsidR="00990FBD" w:rsidRPr="00FB2CF7" w14:paraId="6C3A17C3" w14:textId="77777777" w:rsidTr="007613F8">
        <w:tc>
          <w:tcPr>
            <w:tcW w:w="2629" w:type="dxa"/>
          </w:tcPr>
          <w:p w14:paraId="2E061202" w14:textId="77777777" w:rsidR="00990FBD" w:rsidRPr="00FB2CF7" w:rsidRDefault="00990FBD" w:rsidP="007613F8">
            <w:pPr>
              <w:spacing w:line="276" w:lineRule="auto"/>
              <w:jc w:val="both"/>
              <w:rPr>
                <w:rFonts w:ascii="ITC Avant Garde" w:hAnsi="ITC Avant Garde" w:cs="Arial"/>
                <w:b/>
              </w:rPr>
            </w:pPr>
            <w:r w:rsidRPr="00FB2CF7">
              <w:rPr>
                <w:rFonts w:ascii="ITC Avant Garde" w:hAnsi="ITC Avant Garde" w:cs="Arial"/>
                <w:b/>
              </w:rPr>
              <w:t>SCTP</w:t>
            </w:r>
          </w:p>
        </w:tc>
        <w:tc>
          <w:tcPr>
            <w:tcW w:w="6199" w:type="dxa"/>
          </w:tcPr>
          <w:p w14:paraId="39EDA0AE" w14:textId="77777777" w:rsidR="00990FBD" w:rsidRPr="00FB2CF7" w:rsidRDefault="00990FBD" w:rsidP="007613F8">
            <w:pPr>
              <w:spacing w:line="276" w:lineRule="auto"/>
              <w:jc w:val="both"/>
              <w:rPr>
                <w:rFonts w:ascii="ITC Avant Garde" w:hAnsi="ITC Avant Garde" w:cs="Arial"/>
              </w:rPr>
            </w:pPr>
            <w:r w:rsidRPr="00FB2CF7">
              <w:rPr>
                <w:rFonts w:ascii="ITC Avant Garde" w:hAnsi="ITC Avant Garde" w:cs="Arial"/>
              </w:rPr>
              <w:t>Stream Control Transmission Protocol</w:t>
            </w:r>
          </w:p>
        </w:tc>
      </w:tr>
      <w:tr w:rsidR="00990FBD" w:rsidRPr="00FB2CF7" w14:paraId="02DC51B9" w14:textId="77777777" w:rsidTr="007613F8">
        <w:tc>
          <w:tcPr>
            <w:tcW w:w="2629" w:type="dxa"/>
          </w:tcPr>
          <w:p w14:paraId="0BAE8AE8" w14:textId="77777777" w:rsidR="00990FBD" w:rsidRPr="00FB2CF7" w:rsidRDefault="00990FBD" w:rsidP="007613F8">
            <w:pPr>
              <w:spacing w:line="276" w:lineRule="auto"/>
              <w:jc w:val="both"/>
              <w:rPr>
                <w:rFonts w:ascii="ITC Avant Garde" w:hAnsi="ITC Avant Garde" w:cs="Arial"/>
                <w:b/>
              </w:rPr>
            </w:pPr>
            <w:r w:rsidRPr="00FB2CF7">
              <w:rPr>
                <w:rFonts w:ascii="ITC Avant Garde" w:hAnsi="ITC Avant Garde" w:cs="Arial"/>
                <w:b/>
                <w:bCs/>
                <w:shd w:val="clear" w:color="auto" w:fill="FFFFFF"/>
                <w:lang w:val="es-ES_tradnl" w:eastAsia="es-ES"/>
              </w:rPr>
              <w:t>SGSN</w:t>
            </w:r>
          </w:p>
        </w:tc>
        <w:tc>
          <w:tcPr>
            <w:tcW w:w="6199" w:type="dxa"/>
          </w:tcPr>
          <w:p w14:paraId="42138B85" w14:textId="77777777" w:rsidR="00990FBD" w:rsidRPr="00FB2CF7" w:rsidRDefault="00990FBD" w:rsidP="007613F8">
            <w:pPr>
              <w:spacing w:line="276" w:lineRule="auto"/>
              <w:jc w:val="both"/>
              <w:rPr>
                <w:rFonts w:ascii="ITC Avant Garde" w:hAnsi="ITC Avant Garde" w:cs="Arial"/>
              </w:rPr>
            </w:pPr>
            <w:r w:rsidRPr="00FB2CF7">
              <w:rPr>
                <w:rFonts w:ascii="ITC Avant Garde" w:hAnsi="ITC Avant Garde" w:cs="Arial"/>
                <w:lang w:val="es-ES_tradnl"/>
              </w:rPr>
              <w:t>Serving GPRS Support Node.</w:t>
            </w:r>
          </w:p>
        </w:tc>
      </w:tr>
      <w:tr w:rsidR="00990FBD" w:rsidRPr="00FB2CF7" w14:paraId="531222F9" w14:textId="77777777" w:rsidTr="007613F8">
        <w:tc>
          <w:tcPr>
            <w:tcW w:w="2629" w:type="dxa"/>
          </w:tcPr>
          <w:p w14:paraId="5937E8F8" w14:textId="77777777" w:rsidR="00990FBD" w:rsidRPr="00FB2CF7" w:rsidRDefault="00990FBD" w:rsidP="007613F8">
            <w:pPr>
              <w:spacing w:line="276" w:lineRule="auto"/>
              <w:jc w:val="both"/>
              <w:rPr>
                <w:rFonts w:ascii="ITC Avant Garde" w:hAnsi="ITC Avant Garde" w:cs="Arial"/>
                <w:b/>
                <w:bCs/>
                <w:shd w:val="clear" w:color="auto" w:fill="FFFFFF"/>
                <w:lang w:val="es-ES_tradnl" w:eastAsia="es-ES"/>
              </w:rPr>
            </w:pPr>
            <w:r w:rsidRPr="00FB2CF7">
              <w:rPr>
                <w:rFonts w:ascii="ITC Avant Garde" w:hAnsi="ITC Avant Garde" w:cs="Arial"/>
                <w:b/>
                <w:bCs/>
                <w:shd w:val="clear" w:color="auto" w:fill="FFFFFF"/>
                <w:lang w:val="es-ES_tradnl" w:eastAsia="es-ES"/>
              </w:rPr>
              <w:t>SGW:</w:t>
            </w:r>
          </w:p>
        </w:tc>
        <w:tc>
          <w:tcPr>
            <w:tcW w:w="6199" w:type="dxa"/>
          </w:tcPr>
          <w:p w14:paraId="50F145DD" w14:textId="77777777" w:rsidR="00990FBD" w:rsidRPr="00FB2CF7" w:rsidRDefault="00990FBD" w:rsidP="007613F8">
            <w:pPr>
              <w:spacing w:line="276" w:lineRule="auto"/>
              <w:jc w:val="both"/>
              <w:rPr>
                <w:rFonts w:ascii="ITC Avant Garde" w:hAnsi="ITC Avant Garde" w:cs="Arial"/>
                <w:lang w:val="es-ES_tradnl"/>
              </w:rPr>
            </w:pPr>
            <w:r w:rsidRPr="00FB2CF7">
              <w:rPr>
                <w:rFonts w:ascii="ITC Avant Garde" w:hAnsi="ITC Avant Garde" w:cs="Arial"/>
                <w:bCs/>
                <w:shd w:val="clear" w:color="auto" w:fill="FFFFFF"/>
                <w:lang w:val="es-ES_tradnl" w:eastAsia="es-ES"/>
              </w:rPr>
              <w:t xml:space="preserve">Serving Gateway. </w:t>
            </w:r>
          </w:p>
        </w:tc>
      </w:tr>
      <w:tr w:rsidR="00990FBD" w:rsidRPr="00FB2CF7" w14:paraId="03E07F55" w14:textId="77777777" w:rsidTr="007613F8">
        <w:tc>
          <w:tcPr>
            <w:tcW w:w="2629" w:type="dxa"/>
          </w:tcPr>
          <w:p w14:paraId="79D495AD" w14:textId="77777777" w:rsidR="00990FBD" w:rsidRPr="00FB2CF7" w:rsidRDefault="00990FBD" w:rsidP="007613F8">
            <w:pPr>
              <w:spacing w:line="276" w:lineRule="auto"/>
              <w:jc w:val="both"/>
              <w:rPr>
                <w:rFonts w:ascii="ITC Avant Garde" w:hAnsi="ITC Avant Garde" w:cs="Arial"/>
                <w:b/>
                <w:bCs/>
                <w:shd w:val="clear" w:color="auto" w:fill="FFFFFF"/>
                <w:lang w:val="es-ES_tradnl" w:eastAsia="es-ES"/>
              </w:rPr>
            </w:pPr>
            <w:r w:rsidRPr="00FB2CF7">
              <w:rPr>
                <w:rFonts w:ascii="ITC Avant Garde" w:hAnsi="ITC Avant Garde" w:cs="Arial"/>
                <w:b/>
                <w:bCs/>
                <w:shd w:val="clear" w:color="auto" w:fill="FFFFFF"/>
                <w:lang w:val="es-ES_tradnl" w:eastAsia="es-ES"/>
              </w:rPr>
              <w:t>SIM</w:t>
            </w:r>
          </w:p>
        </w:tc>
        <w:tc>
          <w:tcPr>
            <w:tcW w:w="6199" w:type="dxa"/>
          </w:tcPr>
          <w:p w14:paraId="6B7F0B46" w14:textId="77777777" w:rsidR="00990FBD" w:rsidRPr="00FB2CF7" w:rsidRDefault="00990FBD" w:rsidP="007613F8">
            <w:pPr>
              <w:spacing w:line="276" w:lineRule="auto"/>
              <w:jc w:val="both"/>
              <w:rPr>
                <w:rFonts w:ascii="ITC Avant Garde" w:hAnsi="ITC Avant Garde" w:cs="Arial"/>
                <w:bCs/>
                <w:shd w:val="clear" w:color="auto" w:fill="FFFFFF"/>
                <w:lang w:val="es-ES_tradnl" w:eastAsia="es-ES"/>
              </w:rPr>
            </w:pPr>
            <w:r w:rsidRPr="00FB2CF7">
              <w:rPr>
                <w:rFonts w:ascii="ITC Avant Garde" w:hAnsi="ITC Avant Garde" w:cs="Arial"/>
                <w:bCs/>
                <w:shd w:val="clear" w:color="auto" w:fill="FFFFFF"/>
                <w:lang w:val="es-ES_tradnl" w:eastAsia="es-ES"/>
              </w:rPr>
              <w:t>Subscriber Identity Module.</w:t>
            </w:r>
          </w:p>
        </w:tc>
      </w:tr>
      <w:tr w:rsidR="00990FBD" w:rsidRPr="00FB2CF7" w14:paraId="0175EBF5" w14:textId="77777777" w:rsidTr="007613F8">
        <w:tc>
          <w:tcPr>
            <w:tcW w:w="2629" w:type="dxa"/>
          </w:tcPr>
          <w:p w14:paraId="56819FF1" w14:textId="77777777" w:rsidR="00990FBD" w:rsidRPr="00FB2CF7" w:rsidRDefault="00990FBD" w:rsidP="007613F8">
            <w:pPr>
              <w:spacing w:line="276" w:lineRule="auto"/>
              <w:jc w:val="both"/>
              <w:rPr>
                <w:rFonts w:ascii="ITC Avant Garde" w:hAnsi="ITC Avant Garde" w:cs="Arial"/>
                <w:b/>
              </w:rPr>
            </w:pPr>
            <w:r w:rsidRPr="00FB2CF7">
              <w:rPr>
                <w:rFonts w:ascii="ITC Avant Garde" w:hAnsi="ITC Avant Garde" w:cs="Arial"/>
                <w:b/>
              </w:rPr>
              <w:t>SMGW</w:t>
            </w:r>
          </w:p>
        </w:tc>
        <w:tc>
          <w:tcPr>
            <w:tcW w:w="6199" w:type="dxa"/>
          </w:tcPr>
          <w:p w14:paraId="45E1C601" w14:textId="77777777" w:rsidR="00990FBD" w:rsidRPr="00FB2CF7" w:rsidRDefault="00990FBD" w:rsidP="007613F8">
            <w:pPr>
              <w:spacing w:line="276" w:lineRule="auto"/>
              <w:jc w:val="both"/>
              <w:rPr>
                <w:rFonts w:ascii="ITC Avant Garde" w:hAnsi="ITC Avant Garde" w:cs="Arial"/>
              </w:rPr>
            </w:pPr>
            <w:r w:rsidRPr="00FB2CF7">
              <w:rPr>
                <w:rFonts w:ascii="ITC Avant Garde" w:hAnsi="ITC Avant Garde" w:cs="Arial"/>
              </w:rPr>
              <w:t>Short Message Gateway</w:t>
            </w:r>
          </w:p>
        </w:tc>
      </w:tr>
      <w:tr w:rsidR="00990FBD" w:rsidRPr="00FB2CF7" w14:paraId="617E2808" w14:textId="77777777" w:rsidTr="007613F8">
        <w:tc>
          <w:tcPr>
            <w:tcW w:w="2629" w:type="dxa"/>
          </w:tcPr>
          <w:p w14:paraId="23E9D672" w14:textId="77777777" w:rsidR="00990FBD" w:rsidRPr="00FB2CF7" w:rsidRDefault="00990FBD" w:rsidP="007613F8">
            <w:pPr>
              <w:spacing w:line="276" w:lineRule="auto"/>
              <w:jc w:val="both"/>
              <w:rPr>
                <w:rFonts w:ascii="ITC Avant Garde" w:hAnsi="ITC Avant Garde" w:cs="Arial"/>
                <w:b/>
              </w:rPr>
            </w:pPr>
            <w:r w:rsidRPr="00FB2CF7">
              <w:rPr>
                <w:rFonts w:ascii="ITC Avant Garde" w:hAnsi="ITC Avant Garde" w:cs="Arial"/>
                <w:b/>
              </w:rPr>
              <w:t>SMPP</w:t>
            </w:r>
          </w:p>
        </w:tc>
        <w:tc>
          <w:tcPr>
            <w:tcW w:w="6199" w:type="dxa"/>
          </w:tcPr>
          <w:p w14:paraId="5CD48EFB" w14:textId="77777777" w:rsidR="00990FBD" w:rsidRPr="00FB2CF7" w:rsidRDefault="00990FBD" w:rsidP="007613F8">
            <w:pPr>
              <w:spacing w:line="276" w:lineRule="auto"/>
              <w:jc w:val="both"/>
              <w:rPr>
                <w:rFonts w:ascii="ITC Avant Garde" w:hAnsi="ITC Avant Garde" w:cs="Arial"/>
              </w:rPr>
            </w:pPr>
            <w:r w:rsidRPr="00FB2CF7">
              <w:rPr>
                <w:rFonts w:ascii="ITC Avant Garde" w:hAnsi="ITC Avant Garde" w:cs="Arial"/>
              </w:rPr>
              <w:t>Short Message Peer to Peer</w:t>
            </w:r>
          </w:p>
        </w:tc>
      </w:tr>
      <w:tr w:rsidR="00990FBD" w:rsidRPr="00FB2CF7" w14:paraId="6995E8DE" w14:textId="77777777" w:rsidTr="007613F8">
        <w:tc>
          <w:tcPr>
            <w:tcW w:w="2629" w:type="dxa"/>
          </w:tcPr>
          <w:p w14:paraId="3FD2B231" w14:textId="77777777" w:rsidR="00990FBD" w:rsidRPr="00FB2CF7" w:rsidRDefault="00990FBD" w:rsidP="007613F8">
            <w:pPr>
              <w:spacing w:line="276" w:lineRule="auto"/>
              <w:jc w:val="both"/>
              <w:rPr>
                <w:rFonts w:ascii="ITC Avant Garde" w:hAnsi="ITC Avant Garde" w:cs="Arial"/>
                <w:b/>
              </w:rPr>
            </w:pPr>
            <w:r w:rsidRPr="00FB2CF7">
              <w:rPr>
                <w:rFonts w:ascii="ITC Avant Garde" w:hAnsi="ITC Avant Garde" w:cs="Arial"/>
                <w:b/>
              </w:rPr>
              <w:t>SMSC</w:t>
            </w:r>
          </w:p>
        </w:tc>
        <w:tc>
          <w:tcPr>
            <w:tcW w:w="6199" w:type="dxa"/>
          </w:tcPr>
          <w:p w14:paraId="110AE23D" w14:textId="77777777" w:rsidR="00990FBD" w:rsidRPr="00FB2CF7" w:rsidRDefault="00990FBD" w:rsidP="007613F8">
            <w:pPr>
              <w:spacing w:line="276" w:lineRule="auto"/>
              <w:jc w:val="both"/>
              <w:rPr>
                <w:rFonts w:ascii="ITC Avant Garde" w:hAnsi="ITC Avant Garde" w:cs="Arial"/>
              </w:rPr>
            </w:pPr>
            <w:r w:rsidRPr="00FB2CF7">
              <w:rPr>
                <w:rFonts w:ascii="ITC Avant Garde" w:hAnsi="ITC Avant Garde" w:cs="Arial"/>
              </w:rPr>
              <w:t>Short Message Service Center</w:t>
            </w:r>
          </w:p>
        </w:tc>
      </w:tr>
      <w:tr w:rsidR="00990FBD" w:rsidRPr="00FB2CF7" w14:paraId="565AA40F" w14:textId="77777777" w:rsidTr="007613F8">
        <w:tc>
          <w:tcPr>
            <w:tcW w:w="2629" w:type="dxa"/>
          </w:tcPr>
          <w:p w14:paraId="37137B05" w14:textId="77777777" w:rsidR="00990FBD" w:rsidRPr="00FB2CF7" w:rsidRDefault="00990FBD" w:rsidP="007613F8">
            <w:pPr>
              <w:spacing w:line="276" w:lineRule="auto"/>
              <w:jc w:val="both"/>
              <w:rPr>
                <w:rFonts w:ascii="ITC Avant Garde" w:hAnsi="ITC Avant Garde" w:cs="Arial"/>
                <w:b/>
              </w:rPr>
            </w:pPr>
            <w:r w:rsidRPr="00FB2CF7">
              <w:rPr>
                <w:rFonts w:ascii="ITC Avant Garde" w:hAnsi="ITC Avant Garde" w:cs="Arial"/>
                <w:b/>
              </w:rPr>
              <w:t>SPC</w:t>
            </w:r>
          </w:p>
        </w:tc>
        <w:tc>
          <w:tcPr>
            <w:tcW w:w="6199" w:type="dxa"/>
          </w:tcPr>
          <w:p w14:paraId="016337A7" w14:textId="77777777" w:rsidR="00990FBD" w:rsidRPr="00FB2CF7" w:rsidRDefault="00990FBD" w:rsidP="007613F8">
            <w:pPr>
              <w:spacing w:line="276" w:lineRule="auto"/>
              <w:jc w:val="both"/>
              <w:rPr>
                <w:rFonts w:ascii="ITC Avant Garde" w:hAnsi="ITC Avant Garde" w:cs="Arial"/>
              </w:rPr>
            </w:pPr>
            <w:r w:rsidRPr="00FB2CF7">
              <w:rPr>
                <w:rFonts w:ascii="ITC Avant Garde" w:hAnsi="ITC Avant Garde" w:cs="Arial"/>
              </w:rPr>
              <w:t>Signaling Point Code</w:t>
            </w:r>
          </w:p>
        </w:tc>
      </w:tr>
      <w:tr w:rsidR="00990FBD" w:rsidRPr="00FB2CF7" w14:paraId="7EB70B74" w14:textId="77777777" w:rsidTr="007613F8">
        <w:tc>
          <w:tcPr>
            <w:tcW w:w="2629" w:type="dxa"/>
          </w:tcPr>
          <w:p w14:paraId="6E54BB99" w14:textId="77777777" w:rsidR="00990FBD" w:rsidRPr="00FB2CF7" w:rsidRDefault="00990FBD" w:rsidP="007613F8">
            <w:pPr>
              <w:spacing w:line="276" w:lineRule="auto"/>
              <w:jc w:val="both"/>
              <w:rPr>
                <w:rFonts w:ascii="ITC Avant Garde" w:hAnsi="ITC Avant Garde" w:cs="Arial"/>
                <w:b/>
              </w:rPr>
            </w:pPr>
            <w:r w:rsidRPr="00FB2CF7">
              <w:rPr>
                <w:rFonts w:ascii="ITC Avant Garde" w:hAnsi="ITC Avant Garde" w:cs="Arial"/>
                <w:b/>
              </w:rPr>
              <w:t>SPID</w:t>
            </w:r>
          </w:p>
        </w:tc>
        <w:tc>
          <w:tcPr>
            <w:tcW w:w="6199" w:type="dxa"/>
          </w:tcPr>
          <w:p w14:paraId="43ADD451" w14:textId="77777777" w:rsidR="00990FBD" w:rsidRPr="00FB2CF7" w:rsidRDefault="00990FBD" w:rsidP="007613F8">
            <w:pPr>
              <w:spacing w:line="276" w:lineRule="auto"/>
              <w:jc w:val="both"/>
              <w:rPr>
                <w:rFonts w:ascii="ITC Avant Garde" w:hAnsi="ITC Avant Garde" w:cs="Arial"/>
              </w:rPr>
            </w:pPr>
            <w:r w:rsidRPr="00FB2CF7">
              <w:rPr>
                <w:rFonts w:ascii="ITC Avant Garde" w:hAnsi="ITC Avant Garde" w:cs="Arial"/>
              </w:rPr>
              <w:t>Singnaling Point ID.</w:t>
            </w:r>
          </w:p>
        </w:tc>
      </w:tr>
      <w:tr w:rsidR="00990FBD" w:rsidRPr="00FB2CF7" w14:paraId="4459BD3F" w14:textId="77777777" w:rsidTr="007613F8">
        <w:tc>
          <w:tcPr>
            <w:tcW w:w="2629" w:type="dxa"/>
          </w:tcPr>
          <w:p w14:paraId="4F3F4DC9" w14:textId="77777777" w:rsidR="00990FBD" w:rsidRPr="00FB2CF7" w:rsidRDefault="00990FBD" w:rsidP="007613F8">
            <w:pPr>
              <w:spacing w:line="276" w:lineRule="auto"/>
              <w:jc w:val="both"/>
              <w:rPr>
                <w:rFonts w:ascii="ITC Avant Garde" w:hAnsi="ITC Avant Garde" w:cs="Arial"/>
                <w:b/>
              </w:rPr>
            </w:pPr>
            <w:r w:rsidRPr="00FB2CF7">
              <w:rPr>
                <w:rFonts w:ascii="ITC Avant Garde" w:hAnsi="ITC Avant Garde" w:cs="Arial"/>
                <w:b/>
              </w:rPr>
              <w:t>STP</w:t>
            </w:r>
          </w:p>
        </w:tc>
        <w:tc>
          <w:tcPr>
            <w:tcW w:w="6199" w:type="dxa"/>
          </w:tcPr>
          <w:p w14:paraId="4A98008B" w14:textId="77777777" w:rsidR="00990FBD" w:rsidRPr="00FB2CF7" w:rsidRDefault="00990FBD" w:rsidP="007613F8">
            <w:pPr>
              <w:spacing w:line="276" w:lineRule="auto"/>
              <w:jc w:val="both"/>
              <w:rPr>
                <w:rFonts w:ascii="ITC Avant Garde" w:hAnsi="ITC Avant Garde" w:cs="Arial"/>
              </w:rPr>
            </w:pPr>
            <w:r w:rsidRPr="00FB2CF7">
              <w:rPr>
                <w:rFonts w:ascii="ITC Avant Garde" w:hAnsi="ITC Avant Garde" w:cs="Arial"/>
              </w:rPr>
              <w:t>Signaling Transfer Protocol</w:t>
            </w:r>
          </w:p>
        </w:tc>
      </w:tr>
      <w:tr w:rsidR="00990FBD" w:rsidRPr="00FB2CF7" w14:paraId="05552BA2" w14:textId="77777777" w:rsidTr="007613F8">
        <w:tc>
          <w:tcPr>
            <w:tcW w:w="2629" w:type="dxa"/>
          </w:tcPr>
          <w:p w14:paraId="41BDF12E" w14:textId="77777777" w:rsidR="00990FBD" w:rsidRPr="00FB2CF7" w:rsidRDefault="00990FBD" w:rsidP="007613F8">
            <w:pPr>
              <w:spacing w:line="276" w:lineRule="auto"/>
              <w:jc w:val="both"/>
              <w:rPr>
                <w:rFonts w:ascii="ITC Avant Garde" w:hAnsi="ITC Avant Garde" w:cs="Arial"/>
                <w:b/>
              </w:rPr>
            </w:pPr>
            <w:r w:rsidRPr="00FB2CF7">
              <w:rPr>
                <w:rFonts w:ascii="ITC Avant Garde" w:hAnsi="ITC Avant Garde" w:cs="Arial"/>
                <w:b/>
              </w:rPr>
              <w:t>SS7</w:t>
            </w:r>
          </w:p>
        </w:tc>
        <w:tc>
          <w:tcPr>
            <w:tcW w:w="6199" w:type="dxa"/>
          </w:tcPr>
          <w:p w14:paraId="2EDA3CA4" w14:textId="77777777" w:rsidR="00990FBD" w:rsidRPr="00FB2CF7" w:rsidRDefault="00990FBD" w:rsidP="007613F8">
            <w:pPr>
              <w:spacing w:line="276" w:lineRule="auto"/>
              <w:jc w:val="both"/>
              <w:rPr>
                <w:rFonts w:ascii="ITC Avant Garde" w:hAnsi="ITC Avant Garde" w:cs="Arial"/>
              </w:rPr>
            </w:pPr>
            <w:r w:rsidRPr="00FB2CF7">
              <w:rPr>
                <w:rFonts w:ascii="ITC Avant Garde" w:hAnsi="ITC Avant Garde" w:cs="Arial"/>
              </w:rPr>
              <w:t>Signalling System No. 7</w:t>
            </w:r>
          </w:p>
        </w:tc>
      </w:tr>
      <w:tr w:rsidR="00990FBD" w:rsidRPr="00FB2CF7" w14:paraId="7E0A4D61" w14:textId="77777777" w:rsidTr="007613F8">
        <w:tc>
          <w:tcPr>
            <w:tcW w:w="2629" w:type="dxa"/>
          </w:tcPr>
          <w:p w14:paraId="2F77A757" w14:textId="77777777" w:rsidR="00990FBD" w:rsidRPr="00FB2CF7" w:rsidRDefault="00990FBD" w:rsidP="007613F8">
            <w:pPr>
              <w:spacing w:line="276" w:lineRule="auto"/>
              <w:jc w:val="both"/>
              <w:rPr>
                <w:rFonts w:ascii="ITC Avant Garde" w:hAnsi="ITC Avant Garde" w:cs="Arial"/>
                <w:b/>
              </w:rPr>
            </w:pPr>
            <w:r w:rsidRPr="00FB2CF7">
              <w:rPr>
                <w:rFonts w:ascii="ITC Avant Garde" w:hAnsi="ITC Avant Garde" w:cs="Arial"/>
                <w:b/>
              </w:rPr>
              <w:t>TICK</w:t>
            </w:r>
          </w:p>
        </w:tc>
        <w:tc>
          <w:tcPr>
            <w:tcW w:w="6199" w:type="dxa"/>
          </w:tcPr>
          <w:p w14:paraId="1C5B8502" w14:textId="77777777" w:rsidR="00990FBD" w:rsidRPr="00FB2CF7" w:rsidRDefault="00990FBD" w:rsidP="007613F8">
            <w:pPr>
              <w:spacing w:line="276" w:lineRule="auto"/>
              <w:jc w:val="both"/>
              <w:rPr>
                <w:rFonts w:ascii="ITC Avant Garde" w:hAnsi="ITC Avant Garde" w:cs="Arial"/>
              </w:rPr>
            </w:pPr>
            <w:r w:rsidRPr="00FB2CF7">
              <w:rPr>
                <w:rFonts w:ascii="ITC Avant Garde" w:hAnsi="ITC Avant Garde" w:cs="Arial"/>
              </w:rPr>
              <w:t>IN Category Key Service</w:t>
            </w:r>
          </w:p>
        </w:tc>
      </w:tr>
      <w:tr w:rsidR="00990FBD" w:rsidRPr="00FB2CF7" w14:paraId="117C5739" w14:textId="77777777" w:rsidTr="007613F8">
        <w:tc>
          <w:tcPr>
            <w:tcW w:w="2629" w:type="dxa"/>
          </w:tcPr>
          <w:p w14:paraId="6C477028" w14:textId="77777777" w:rsidR="00990FBD" w:rsidRPr="00FB2CF7" w:rsidRDefault="00990FBD" w:rsidP="007613F8">
            <w:pPr>
              <w:spacing w:line="276" w:lineRule="auto"/>
              <w:jc w:val="both"/>
              <w:rPr>
                <w:rFonts w:ascii="ITC Avant Garde" w:hAnsi="ITC Avant Garde" w:cs="Arial"/>
                <w:b/>
              </w:rPr>
            </w:pPr>
            <w:r w:rsidRPr="00FB2CF7">
              <w:rPr>
                <w:rFonts w:ascii="ITC Avant Garde" w:hAnsi="ITC Avant Garde" w:cs="Arial"/>
                <w:b/>
              </w:rPr>
              <w:t>UAP</w:t>
            </w:r>
          </w:p>
        </w:tc>
        <w:tc>
          <w:tcPr>
            <w:tcW w:w="6199" w:type="dxa"/>
          </w:tcPr>
          <w:p w14:paraId="0BA69A5B" w14:textId="77777777" w:rsidR="00990FBD" w:rsidRPr="00FB2CF7" w:rsidRDefault="00990FBD" w:rsidP="007613F8">
            <w:pPr>
              <w:spacing w:line="276" w:lineRule="auto"/>
              <w:jc w:val="both"/>
              <w:rPr>
                <w:rFonts w:ascii="ITC Avant Garde" w:hAnsi="ITC Avant Garde" w:cs="Arial"/>
              </w:rPr>
            </w:pPr>
            <w:r w:rsidRPr="00FB2CF7">
              <w:rPr>
                <w:rFonts w:ascii="ITC Avant Garde" w:hAnsi="ITC Avant Garde" w:cs="Arial"/>
              </w:rPr>
              <w:t>Universal Access Platform</w:t>
            </w:r>
          </w:p>
        </w:tc>
      </w:tr>
      <w:tr w:rsidR="00990FBD" w:rsidRPr="00FB2CF7" w14:paraId="019E1606" w14:textId="77777777" w:rsidTr="007613F8">
        <w:tc>
          <w:tcPr>
            <w:tcW w:w="2629" w:type="dxa"/>
          </w:tcPr>
          <w:p w14:paraId="6A2AE817" w14:textId="77777777" w:rsidR="00990FBD" w:rsidRPr="00FB2CF7" w:rsidRDefault="00990FBD" w:rsidP="007613F8">
            <w:pPr>
              <w:spacing w:line="276" w:lineRule="auto"/>
              <w:jc w:val="both"/>
              <w:rPr>
                <w:rFonts w:ascii="ITC Avant Garde" w:hAnsi="ITC Avant Garde" w:cs="Arial"/>
                <w:b/>
              </w:rPr>
            </w:pPr>
            <w:r w:rsidRPr="00FB2CF7">
              <w:rPr>
                <w:rFonts w:ascii="ITC Avant Garde" w:hAnsi="ITC Avant Garde" w:cs="Arial"/>
                <w:b/>
              </w:rPr>
              <w:t>UD</w:t>
            </w:r>
          </w:p>
        </w:tc>
        <w:tc>
          <w:tcPr>
            <w:tcW w:w="6199" w:type="dxa"/>
          </w:tcPr>
          <w:p w14:paraId="0B16B804" w14:textId="77777777" w:rsidR="00990FBD" w:rsidRPr="00FB2CF7" w:rsidRDefault="00990FBD" w:rsidP="007613F8">
            <w:pPr>
              <w:spacing w:line="276" w:lineRule="auto"/>
              <w:jc w:val="both"/>
              <w:rPr>
                <w:rFonts w:ascii="ITC Avant Garde" w:hAnsi="ITC Avant Garde" w:cs="Arial"/>
              </w:rPr>
            </w:pPr>
            <w:r w:rsidRPr="00FB2CF7">
              <w:rPr>
                <w:rFonts w:ascii="ITC Avant Garde" w:hAnsi="ITC Avant Garde" w:cs="Arial"/>
              </w:rPr>
              <w:t>Unidad de Distribución</w:t>
            </w:r>
          </w:p>
        </w:tc>
      </w:tr>
      <w:tr w:rsidR="00990FBD" w:rsidRPr="00FB2CF7" w14:paraId="72F59766" w14:textId="77777777" w:rsidTr="007613F8">
        <w:tc>
          <w:tcPr>
            <w:tcW w:w="2629" w:type="dxa"/>
          </w:tcPr>
          <w:p w14:paraId="28BF89DF" w14:textId="77777777" w:rsidR="00990FBD" w:rsidRPr="00FB2CF7" w:rsidRDefault="00990FBD" w:rsidP="007613F8">
            <w:pPr>
              <w:spacing w:line="276" w:lineRule="auto"/>
              <w:jc w:val="both"/>
              <w:rPr>
                <w:rFonts w:ascii="ITC Avant Garde" w:hAnsi="ITC Avant Garde" w:cs="Arial"/>
                <w:b/>
              </w:rPr>
            </w:pPr>
            <w:r w:rsidRPr="00FB2CF7">
              <w:rPr>
                <w:rFonts w:ascii="ITC Avant Garde" w:hAnsi="ITC Avant Garde" w:cs="Arial"/>
                <w:b/>
              </w:rPr>
              <w:t>UMCP</w:t>
            </w:r>
          </w:p>
        </w:tc>
        <w:tc>
          <w:tcPr>
            <w:tcW w:w="6199" w:type="dxa"/>
          </w:tcPr>
          <w:p w14:paraId="5718F180" w14:textId="77777777" w:rsidR="00990FBD" w:rsidRPr="00FB2CF7" w:rsidRDefault="00990FBD" w:rsidP="007613F8">
            <w:pPr>
              <w:spacing w:line="276" w:lineRule="auto"/>
              <w:jc w:val="both"/>
              <w:rPr>
                <w:rFonts w:ascii="ITC Avant Garde" w:hAnsi="ITC Avant Garde" w:cs="Arial"/>
              </w:rPr>
            </w:pPr>
            <w:r w:rsidRPr="00FB2CF7">
              <w:rPr>
                <w:rFonts w:ascii="ITC Avant Garde" w:hAnsi="ITC Avant Garde" w:cs="Arial"/>
              </w:rPr>
              <w:t>Unified Message Control Platform</w:t>
            </w:r>
          </w:p>
        </w:tc>
      </w:tr>
      <w:tr w:rsidR="00990FBD" w:rsidRPr="00FB2CF7" w14:paraId="6E2FF0D1" w14:textId="77777777" w:rsidTr="007613F8">
        <w:tc>
          <w:tcPr>
            <w:tcW w:w="2629" w:type="dxa"/>
          </w:tcPr>
          <w:p w14:paraId="52BE08C2" w14:textId="77777777" w:rsidR="00990FBD" w:rsidRPr="00FB2CF7" w:rsidRDefault="00990FBD" w:rsidP="007613F8">
            <w:pPr>
              <w:spacing w:line="276" w:lineRule="auto"/>
              <w:jc w:val="both"/>
              <w:rPr>
                <w:rFonts w:ascii="ITC Avant Garde" w:hAnsi="ITC Avant Garde" w:cs="Arial"/>
                <w:b/>
              </w:rPr>
            </w:pPr>
            <w:r w:rsidRPr="00FB2CF7">
              <w:rPr>
                <w:rFonts w:ascii="ITC Avant Garde" w:hAnsi="ITC Avant Garde" w:cs="Arial"/>
                <w:b/>
              </w:rPr>
              <w:t>VMS</w:t>
            </w:r>
          </w:p>
        </w:tc>
        <w:tc>
          <w:tcPr>
            <w:tcW w:w="6199" w:type="dxa"/>
          </w:tcPr>
          <w:p w14:paraId="5F62D91C" w14:textId="77777777" w:rsidR="00990FBD" w:rsidRPr="00FB2CF7" w:rsidRDefault="00990FBD" w:rsidP="007613F8">
            <w:pPr>
              <w:spacing w:line="276" w:lineRule="auto"/>
              <w:jc w:val="both"/>
              <w:rPr>
                <w:rFonts w:ascii="ITC Avant Garde" w:hAnsi="ITC Avant Garde" w:cs="Arial"/>
              </w:rPr>
            </w:pPr>
            <w:r w:rsidRPr="00FB2CF7">
              <w:rPr>
                <w:rFonts w:ascii="ITC Avant Garde" w:hAnsi="ITC Avant Garde" w:cs="Arial"/>
              </w:rPr>
              <w:t>Voice Mail System</w:t>
            </w:r>
          </w:p>
        </w:tc>
      </w:tr>
      <w:tr w:rsidR="00990FBD" w:rsidRPr="00FB2CF7" w14:paraId="3648F350" w14:textId="77777777" w:rsidTr="007613F8">
        <w:tc>
          <w:tcPr>
            <w:tcW w:w="2629" w:type="dxa"/>
          </w:tcPr>
          <w:p w14:paraId="40368679" w14:textId="77777777" w:rsidR="00990FBD" w:rsidRPr="00FB2CF7" w:rsidRDefault="00990FBD" w:rsidP="007613F8">
            <w:pPr>
              <w:spacing w:line="276" w:lineRule="auto"/>
              <w:jc w:val="both"/>
              <w:rPr>
                <w:rFonts w:ascii="ITC Avant Garde" w:hAnsi="ITC Avant Garde" w:cs="Arial"/>
                <w:b/>
              </w:rPr>
            </w:pPr>
            <w:r w:rsidRPr="00FB2CF7">
              <w:rPr>
                <w:rFonts w:ascii="ITC Avant Garde" w:hAnsi="ITC Avant Garde" w:cs="Arial"/>
                <w:b/>
              </w:rPr>
              <w:t>VoIP</w:t>
            </w:r>
          </w:p>
        </w:tc>
        <w:tc>
          <w:tcPr>
            <w:tcW w:w="6199" w:type="dxa"/>
          </w:tcPr>
          <w:p w14:paraId="06D1B63D" w14:textId="77777777" w:rsidR="00990FBD" w:rsidRPr="00FB2CF7" w:rsidRDefault="00990FBD" w:rsidP="007613F8">
            <w:pPr>
              <w:spacing w:line="276" w:lineRule="auto"/>
              <w:jc w:val="both"/>
              <w:rPr>
                <w:rFonts w:ascii="ITC Avant Garde" w:hAnsi="ITC Avant Garde" w:cs="Arial"/>
              </w:rPr>
            </w:pPr>
            <w:r w:rsidRPr="00FB2CF7">
              <w:rPr>
                <w:rFonts w:ascii="ITC Avant Garde" w:hAnsi="ITC Avant Garde" w:cs="Arial"/>
              </w:rPr>
              <w:t>Voice over IP</w:t>
            </w:r>
          </w:p>
        </w:tc>
      </w:tr>
      <w:tr w:rsidR="00990FBD" w:rsidRPr="00FB2CF7" w14:paraId="189CA980" w14:textId="77777777" w:rsidTr="007613F8">
        <w:tc>
          <w:tcPr>
            <w:tcW w:w="2629" w:type="dxa"/>
          </w:tcPr>
          <w:p w14:paraId="27AB23E6" w14:textId="77777777" w:rsidR="00990FBD" w:rsidRPr="00FB2CF7" w:rsidRDefault="00990FBD" w:rsidP="007613F8">
            <w:pPr>
              <w:spacing w:line="276" w:lineRule="auto"/>
              <w:jc w:val="both"/>
              <w:rPr>
                <w:rFonts w:ascii="ITC Avant Garde" w:hAnsi="ITC Avant Garde" w:cs="Arial"/>
                <w:b/>
              </w:rPr>
            </w:pPr>
            <w:r w:rsidRPr="00FB2CF7">
              <w:rPr>
                <w:rFonts w:ascii="ITC Avant Garde" w:hAnsi="ITC Avant Garde" w:cs="Arial"/>
                <w:b/>
              </w:rPr>
              <w:t>VP</w:t>
            </w:r>
          </w:p>
        </w:tc>
        <w:tc>
          <w:tcPr>
            <w:tcW w:w="6199" w:type="dxa"/>
          </w:tcPr>
          <w:p w14:paraId="6B8CEE3E" w14:textId="77777777" w:rsidR="00990FBD" w:rsidRPr="00FB2CF7" w:rsidRDefault="00990FBD" w:rsidP="007613F8">
            <w:pPr>
              <w:spacing w:line="276" w:lineRule="auto"/>
              <w:jc w:val="both"/>
              <w:rPr>
                <w:rFonts w:ascii="ITC Avant Garde" w:hAnsi="ITC Avant Garde" w:cs="Arial"/>
              </w:rPr>
            </w:pPr>
            <w:r w:rsidRPr="00FB2CF7">
              <w:rPr>
                <w:rFonts w:ascii="ITC Avant Garde" w:hAnsi="ITC Avant Garde" w:cs="Arial"/>
              </w:rPr>
              <w:t>Voice Peripheral</w:t>
            </w:r>
          </w:p>
        </w:tc>
      </w:tr>
      <w:tr w:rsidR="00990FBD" w:rsidRPr="00FB2CF7" w14:paraId="48F99A44" w14:textId="77777777" w:rsidTr="007613F8">
        <w:tc>
          <w:tcPr>
            <w:tcW w:w="2629" w:type="dxa"/>
          </w:tcPr>
          <w:p w14:paraId="4D1F5968" w14:textId="77777777" w:rsidR="00990FBD" w:rsidRPr="00FB2CF7" w:rsidRDefault="00990FBD" w:rsidP="007613F8">
            <w:pPr>
              <w:spacing w:line="276" w:lineRule="auto"/>
              <w:jc w:val="both"/>
              <w:rPr>
                <w:rFonts w:ascii="ITC Avant Garde" w:hAnsi="ITC Avant Garde" w:cs="Arial"/>
                <w:b/>
              </w:rPr>
            </w:pPr>
            <w:r w:rsidRPr="00FB2CF7">
              <w:rPr>
                <w:rFonts w:ascii="ITC Avant Garde" w:hAnsi="ITC Avant Garde" w:cs="Arial"/>
                <w:b/>
              </w:rPr>
              <w:t>VPN</w:t>
            </w:r>
          </w:p>
        </w:tc>
        <w:tc>
          <w:tcPr>
            <w:tcW w:w="6199" w:type="dxa"/>
          </w:tcPr>
          <w:p w14:paraId="46B5D6AE" w14:textId="77777777" w:rsidR="00990FBD" w:rsidRPr="00FB2CF7" w:rsidRDefault="00990FBD" w:rsidP="007613F8">
            <w:pPr>
              <w:spacing w:line="276" w:lineRule="auto"/>
              <w:jc w:val="both"/>
              <w:rPr>
                <w:rFonts w:ascii="ITC Avant Garde" w:hAnsi="ITC Avant Garde" w:cs="Arial"/>
              </w:rPr>
            </w:pPr>
            <w:r w:rsidRPr="00FB2CF7">
              <w:rPr>
                <w:rFonts w:ascii="ITC Avant Garde" w:hAnsi="ITC Avant Garde" w:cs="Arial"/>
              </w:rPr>
              <w:t>Virtual Private Network</w:t>
            </w:r>
          </w:p>
        </w:tc>
      </w:tr>
      <w:tr w:rsidR="00990FBD" w:rsidRPr="00FB2CF7" w14:paraId="05A08D70" w14:textId="77777777" w:rsidTr="007613F8">
        <w:tc>
          <w:tcPr>
            <w:tcW w:w="2629" w:type="dxa"/>
          </w:tcPr>
          <w:p w14:paraId="2AA0005D" w14:textId="77777777" w:rsidR="00990FBD" w:rsidRPr="00FB2CF7" w:rsidRDefault="00990FBD" w:rsidP="007613F8">
            <w:pPr>
              <w:spacing w:line="276" w:lineRule="auto"/>
              <w:jc w:val="both"/>
              <w:rPr>
                <w:rFonts w:ascii="ITC Avant Garde" w:hAnsi="ITC Avant Garde" w:cs="Arial"/>
                <w:b/>
              </w:rPr>
            </w:pPr>
            <w:r w:rsidRPr="00FB2CF7">
              <w:rPr>
                <w:rFonts w:ascii="ITC Avant Garde" w:hAnsi="ITC Avant Garde" w:cs="Arial"/>
                <w:b/>
              </w:rPr>
              <w:t>WapGw</w:t>
            </w:r>
          </w:p>
        </w:tc>
        <w:tc>
          <w:tcPr>
            <w:tcW w:w="6199" w:type="dxa"/>
          </w:tcPr>
          <w:p w14:paraId="573ACB92" w14:textId="77777777" w:rsidR="00990FBD" w:rsidRPr="00FB2CF7" w:rsidRDefault="00990FBD" w:rsidP="007613F8">
            <w:pPr>
              <w:spacing w:line="276" w:lineRule="auto"/>
              <w:jc w:val="both"/>
              <w:rPr>
                <w:rFonts w:ascii="ITC Avant Garde" w:hAnsi="ITC Avant Garde" w:cs="Arial"/>
              </w:rPr>
            </w:pPr>
            <w:r w:rsidRPr="00FB2CF7">
              <w:rPr>
                <w:rFonts w:ascii="ITC Avant Garde" w:hAnsi="ITC Avant Garde" w:cs="Arial"/>
              </w:rPr>
              <w:t>Wap Gateway</w:t>
            </w:r>
          </w:p>
        </w:tc>
      </w:tr>
      <w:tr w:rsidR="00990FBD" w:rsidRPr="002F1A90" w14:paraId="112DF08B" w14:textId="77777777" w:rsidTr="007613F8">
        <w:tc>
          <w:tcPr>
            <w:tcW w:w="2629" w:type="dxa"/>
          </w:tcPr>
          <w:p w14:paraId="7B5EBCA7" w14:textId="77777777" w:rsidR="00990FBD" w:rsidRPr="00FB2CF7" w:rsidRDefault="00990FBD" w:rsidP="007613F8">
            <w:pPr>
              <w:spacing w:line="276" w:lineRule="auto"/>
              <w:jc w:val="both"/>
              <w:rPr>
                <w:rFonts w:ascii="ITC Avant Garde" w:hAnsi="ITC Avant Garde" w:cs="Arial"/>
                <w:b/>
              </w:rPr>
            </w:pPr>
          </w:p>
          <w:p w14:paraId="7C7850FE" w14:textId="77777777" w:rsidR="00990FBD" w:rsidRPr="00FB2CF7" w:rsidRDefault="00990FBD" w:rsidP="007613F8">
            <w:pPr>
              <w:spacing w:line="276" w:lineRule="auto"/>
              <w:jc w:val="both"/>
              <w:rPr>
                <w:rFonts w:ascii="ITC Avant Garde" w:hAnsi="ITC Avant Garde" w:cs="Arial"/>
                <w:b/>
              </w:rPr>
            </w:pPr>
            <w:r w:rsidRPr="00FB2CF7">
              <w:rPr>
                <w:rFonts w:ascii="ITC Avant Garde" w:hAnsi="ITC Avant Garde" w:cs="Arial"/>
                <w:b/>
              </w:rPr>
              <w:t>ACCIÓN CORRECTIVA</w:t>
            </w:r>
          </w:p>
        </w:tc>
        <w:tc>
          <w:tcPr>
            <w:tcW w:w="6199" w:type="dxa"/>
          </w:tcPr>
          <w:p w14:paraId="2EC82A11" w14:textId="77777777" w:rsidR="00990FBD" w:rsidRPr="00FB2CF7" w:rsidRDefault="00990FBD" w:rsidP="007613F8">
            <w:pPr>
              <w:spacing w:line="276" w:lineRule="auto"/>
              <w:jc w:val="both"/>
              <w:rPr>
                <w:rFonts w:ascii="ITC Avant Garde" w:hAnsi="ITC Avant Garde" w:cs="Arial"/>
              </w:rPr>
            </w:pPr>
          </w:p>
          <w:p w14:paraId="5002A983" w14:textId="77777777" w:rsidR="00990FBD" w:rsidRPr="00FB2CF7" w:rsidRDefault="00990FBD" w:rsidP="007613F8">
            <w:pPr>
              <w:spacing w:line="276" w:lineRule="auto"/>
              <w:jc w:val="both"/>
              <w:rPr>
                <w:rFonts w:ascii="ITC Avant Garde" w:hAnsi="ITC Avant Garde" w:cs="Arial"/>
              </w:rPr>
            </w:pPr>
            <w:r w:rsidRPr="00FB2CF7">
              <w:rPr>
                <w:rFonts w:ascii="ITC Avant Garde" w:hAnsi="ITC Avant Garde" w:cs="Arial"/>
              </w:rPr>
              <w:t>Acción tomada para eliminar la causa de una no conformidad detectada u otra situación no deseable.</w:t>
            </w:r>
          </w:p>
        </w:tc>
      </w:tr>
      <w:tr w:rsidR="00990FBD" w:rsidRPr="002F1A90" w14:paraId="6B29E957" w14:textId="77777777" w:rsidTr="007613F8">
        <w:tc>
          <w:tcPr>
            <w:tcW w:w="2629" w:type="dxa"/>
          </w:tcPr>
          <w:p w14:paraId="2A71B1D4" w14:textId="77777777" w:rsidR="00990FBD" w:rsidRPr="00FB2CF7" w:rsidRDefault="00990FBD" w:rsidP="007613F8">
            <w:pPr>
              <w:spacing w:line="276" w:lineRule="auto"/>
              <w:jc w:val="both"/>
              <w:rPr>
                <w:rFonts w:ascii="ITC Avant Garde" w:hAnsi="ITC Avant Garde" w:cs="Arial"/>
                <w:b/>
              </w:rPr>
            </w:pPr>
            <w:r w:rsidRPr="00FB2CF7">
              <w:rPr>
                <w:rFonts w:ascii="ITC Avant Garde" w:hAnsi="ITC Avant Garde" w:cs="Arial"/>
                <w:b/>
              </w:rPr>
              <w:t>BANNER</w:t>
            </w:r>
          </w:p>
        </w:tc>
        <w:tc>
          <w:tcPr>
            <w:tcW w:w="6199" w:type="dxa"/>
          </w:tcPr>
          <w:p w14:paraId="66BFE7BB" w14:textId="77777777" w:rsidR="00990FBD" w:rsidRPr="00FB2CF7" w:rsidRDefault="00990FBD" w:rsidP="007613F8">
            <w:pPr>
              <w:spacing w:line="276" w:lineRule="auto"/>
              <w:jc w:val="both"/>
              <w:rPr>
                <w:rFonts w:ascii="ITC Avant Garde" w:hAnsi="ITC Avant Garde" w:cs="Arial"/>
              </w:rPr>
            </w:pPr>
            <w:r w:rsidRPr="00FB2CF7">
              <w:rPr>
                <w:rFonts w:ascii="ITC Avant Garde" w:hAnsi="ITC Avant Garde" w:cs="Arial"/>
              </w:rPr>
              <w:t>Anuncio en las pantallas del Centro de Operación de la Red.</w:t>
            </w:r>
          </w:p>
        </w:tc>
      </w:tr>
      <w:tr w:rsidR="00990FBD" w:rsidRPr="002F1A90" w14:paraId="3F4073F0" w14:textId="77777777" w:rsidTr="007613F8">
        <w:tc>
          <w:tcPr>
            <w:tcW w:w="2629" w:type="dxa"/>
          </w:tcPr>
          <w:p w14:paraId="41E9AAD6" w14:textId="77777777" w:rsidR="00990FBD" w:rsidRPr="00FB2CF7" w:rsidRDefault="00990FBD" w:rsidP="007613F8">
            <w:pPr>
              <w:spacing w:line="276" w:lineRule="auto"/>
              <w:jc w:val="both"/>
              <w:rPr>
                <w:rFonts w:ascii="ITC Avant Garde" w:hAnsi="ITC Avant Garde" w:cs="Arial"/>
                <w:b/>
                <w:lang w:val="es-ES_tradnl"/>
              </w:rPr>
            </w:pPr>
            <w:r w:rsidRPr="00FB2CF7">
              <w:rPr>
                <w:rFonts w:ascii="ITC Avant Garde" w:hAnsi="ITC Avant Garde" w:cs="Arial"/>
                <w:b/>
              </w:rPr>
              <w:t>BACK OFFICE</w:t>
            </w:r>
          </w:p>
        </w:tc>
        <w:tc>
          <w:tcPr>
            <w:tcW w:w="6199" w:type="dxa"/>
          </w:tcPr>
          <w:p w14:paraId="3C4BB3E0" w14:textId="77777777" w:rsidR="00990FBD" w:rsidRPr="00FB2CF7" w:rsidRDefault="00990FBD" w:rsidP="007613F8">
            <w:pPr>
              <w:spacing w:line="276" w:lineRule="auto"/>
              <w:jc w:val="both"/>
              <w:rPr>
                <w:rFonts w:ascii="ITC Avant Garde" w:hAnsi="ITC Avant Garde" w:cs="Arial"/>
              </w:rPr>
            </w:pPr>
            <w:r w:rsidRPr="00FB2CF7">
              <w:rPr>
                <w:rFonts w:ascii="ITC Avant Garde" w:hAnsi="ITC Avant Garde" w:cs="Arial"/>
              </w:rPr>
              <w:t>Grupo del COR de segundo nivel para la atención de alarmas, CPD´s, corrección de fallas y cambios a la red.</w:t>
            </w:r>
          </w:p>
        </w:tc>
      </w:tr>
      <w:tr w:rsidR="00990FBD" w:rsidRPr="00FB2CF7" w14:paraId="6EDAA356" w14:textId="77777777" w:rsidTr="007613F8">
        <w:tc>
          <w:tcPr>
            <w:tcW w:w="2629" w:type="dxa"/>
          </w:tcPr>
          <w:p w14:paraId="26AC96AE" w14:textId="77777777" w:rsidR="00990FBD" w:rsidRPr="00FB2CF7" w:rsidRDefault="00990FBD" w:rsidP="007613F8">
            <w:pPr>
              <w:spacing w:line="276" w:lineRule="auto"/>
              <w:jc w:val="both"/>
              <w:rPr>
                <w:rFonts w:ascii="ITC Avant Garde" w:hAnsi="ITC Avant Garde" w:cs="Arial"/>
                <w:b/>
              </w:rPr>
            </w:pPr>
            <w:r w:rsidRPr="00FB2CF7">
              <w:rPr>
                <w:rFonts w:ascii="ITC Avant Garde" w:hAnsi="ITC Avant Garde" w:cs="Arial"/>
                <w:b/>
              </w:rPr>
              <w:t>BSC</w:t>
            </w:r>
          </w:p>
        </w:tc>
        <w:tc>
          <w:tcPr>
            <w:tcW w:w="6199" w:type="dxa"/>
          </w:tcPr>
          <w:p w14:paraId="461D588B" w14:textId="77777777" w:rsidR="00990FBD" w:rsidRPr="00FB2CF7" w:rsidRDefault="00990FBD" w:rsidP="007613F8">
            <w:pPr>
              <w:spacing w:line="276" w:lineRule="auto"/>
              <w:jc w:val="both"/>
              <w:rPr>
                <w:rFonts w:ascii="ITC Avant Garde" w:hAnsi="ITC Avant Garde" w:cs="Arial"/>
              </w:rPr>
            </w:pPr>
            <w:r w:rsidRPr="00FB2CF7">
              <w:rPr>
                <w:rFonts w:ascii="ITC Avant Garde" w:hAnsi="ITC Avant Garde" w:cs="Arial"/>
              </w:rPr>
              <w:t>Base Station Controller.</w:t>
            </w:r>
          </w:p>
        </w:tc>
      </w:tr>
      <w:tr w:rsidR="00990FBD" w:rsidRPr="002F1A90" w14:paraId="6F60E2E8" w14:textId="77777777" w:rsidTr="007613F8">
        <w:tc>
          <w:tcPr>
            <w:tcW w:w="2629" w:type="dxa"/>
          </w:tcPr>
          <w:p w14:paraId="54B90816" w14:textId="77777777" w:rsidR="00990FBD" w:rsidRPr="00FB2CF7" w:rsidRDefault="00990FBD" w:rsidP="007613F8">
            <w:pPr>
              <w:spacing w:line="276" w:lineRule="auto"/>
              <w:jc w:val="both"/>
              <w:rPr>
                <w:rFonts w:ascii="ITC Avant Garde" w:hAnsi="ITC Avant Garde" w:cs="Arial"/>
                <w:b/>
              </w:rPr>
            </w:pPr>
            <w:r w:rsidRPr="00FB2CF7">
              <w:rPr>
                <w:rFonts w:ascii="ITC Avant Garde" w:hAnsi="ITC Avant Garde" w:cs="Arial"/>
                <w:b/>
              </w:rPr>
              <w:t>CAMPO</w:t>
            </w:r>
          </w:p>
        </w:tc>
        <w:tc>
          <w:tcPr>
            <w:tcW w:w="6199" w:type="dxa"/>
          </w:tcPr>
          <w:p w14:paraId="597818EB" w14:textId="77777777" w:rsidR="00990FBD" w:rsidRPr="00FB2CF7" w:rsidRDefault="00990FBD" w:rsidP="007613F8">
            <w:pPr>
              <w:spacing w:line="276" w:lineRule="auto"/>
              <w:jc w:val="both"/>
              <w:rPr>
                <w:rFonts w:ascii="ITC Avant Garde" w:hAnsi="ITC Avant Garde" w:cs="Arial"/>
              </w:rPr>
            </w:pPr>
            <w:r w:rsidRPr="00FB2CF7">
              <w:rPr>
                <w:rFonts w:ascii="ITC Avant Garde" w:hAnsi="ITC Avant Garde" w:cs="Arial"/>
              </w:rPr>
              <w:t>Área de apoyo para cambio de Hardware y asistencia en sitio.</w:t>
            </w:r>
          </w:p>
        </w:tc>
      </w:tr>
      <w:tr w:rsidR="00990FBD" w:rsidRPr="00FB2CF7" w14:paraId="6B07AF26" w14:textId="77777777" w:rsidTr="007613F8">
        <w:tc>
          <w:tcPr>
            <w:tcW w:w="2629" w:type="dxa"/>
          </w:tcPr>
          <w:p w14:paraId="72EDE1ED" w14:textId="77777777" w:rsidR="00990FBD" w:rsidRPr="00FB2CF7" w:rsidRDefault="00990FBD" w:rsidP="007613F8">
            <w:pPr>
              <w:spacing w:line="276" w:lineRule="auto"/>
              <w:jc w:val="both"/>
              <w:rPr>
                <w:rFonts w:ascii="ITC Avant Garde" w:hAnsi="ITC Avant Garde" w:cs="Arial"/>
                <w:b/>
              </w:rPr>
            </w:pPr>
            <w:r w:rsidRPr="00FB2CF7">
              <w:rPr>
                <w:rFonts w:ascii="ITC Avant Garde" w:hAnsi="ITC Avant Garde" w:cs="Arial"/>
                <w:b/>
              </w:rPr>
              <w:t>CCR</w:t>
            </w:r>
          </w:p>
        </w:tc>
        <w:tc>
          <w:tcPr>
            <w:tcW w:w="6199" w:type="dxa"/>
          </w:tcPr>
          <w:p w14:paraId="2B0146D9" w14:textId="77777777" w:rsidR="00990FBD" w:rsidRPr="00FB2CF7" w:rsidRDefault="00990FBD" w:rsidP="007613F8">
            <w:pPr>
              <w:spacing w:line="276" w:lineRule="auto"/>
              <w:jc w:val="both"/>
              <w:rPr>
                <w:rFonts w:ascii="ITC Avant Garde" w:hAnsi="ITC Avant Garde" w:cs="Arial"/>
              </w:rPr>
            </w:pPr>
            <w:r w:rsidRPr="00FB2CF7">
              <w:rPr>
                <w:rFonts w:ascii="ITC Avant Garde" w:hAnsi="ITC Avant Garde" w:cs="Arial"/>
              </w:rPr>
              <w:t>Centro de Coordinación Regional.</w:t>
            </w:r>
          </w:p>
        </w:tc>
      </w:tr>
      <w:tr w:rsidR="00990FBD" w:rsidRPr="002F1A90" w14:paraId="338B2B12" w14:textId="77777777" w:rsidTr="007613F8">
        <w:tc>
          <w:tcPr>
            <w:tcW w:w="2629" w:type="dxa"/>
          </w:tcPr>
          <w:p w14:paraId="20D7271D" w14:textId="77777777" w:rsidR="00990FBD" w:rsidRPr="00FB2CF7" w:rsidRDefault="00990FBD" w:rsidP="007613F8">
            <w:pPr>
              <w:spacing w:line="276" w:lineRule="auto"/>
              <w:jc w:val="both"/>
              <w:rPr>
                <w:rFonts w:ascii="ITC Avant Garde" w:hAnsi="ITC Avant Garde" w:cs="Arial"/>
                <w:b/>
              </w:rPr>
            </w:pPr>
            <w:r w:rsidRPr="00FB2CF7">
              <w:rPr>
                <w:rFonts w:ascii="ITC Avant Garde" w:hAnsi="ITC Avant Garde" w:cs="Arial"/>
                <w:b/>
              </w:rPr>
              <w:t>CHECK LIST</w:t>
            </w:r>
          </w:p>
        </w:tc>
        <w:tc>
          <w:tcPr>
            <w:tcW w:w="6199" w:type="dxa"/>
          </w:tcPr>
          <w:p w14:paraId="790442FF" w14:textId="77777777" w:rsidR="00990FBD" w:rsidRPr="00FB2CF7" w:rsidRDefault="00990FBD" w:rsidP="007613F8">
            <w:pPr>
              <w:spacing w:line="276" w:lineRule="auto"/>
              <w:jc w:val="both"/>
              <w:rPr>
                <w:rFonts w:ascii="ITC Avant Garde" w:hAnsi="ITC Avant Garde" w:cs="Arial"/>
              </w:rPr>
            </w:pPr>
            <w:r w:rsidRPr="00FB2CF7">
              <w:rPr>
                <w:rFonts w:ascii="ITC Avant Garde" w:hAnsi="ITC Avant Garde" w:cs="Arial"/>
              </w:rPr>
              <w:t>Lista de puntos a revisar en los elementos de red cuando esté presente una Emergencia.</w:t>
            </w:r>
          </w:p>
        </w:tc>
      </w:tr>
      <w:tr w:rsidR="00990FBD" w:rsidRPr="002F1A90" w14:paraId="49DADC1E" w14:textId="77777777" w:rsidTr="007613F8">
        <w:tc>
          <w:tcPr>
            <w:tcW w:w="2629" w:type="dxa"/>
          </w:tcPr>
          <w:p w14:paraId="7D0023E2" w14:textId="77777777" w:rsidR="00990FBD" w:rsidRPr="00FB2CF7" w:rsidRDefault="00990FBD" w:rsidP="007613F8">
            <w:pPr>
              <w:spacing w:line="276" w:lineRule="auto"/>
              <w:jc w:val="both"/>
              <w:rPr>
                <w:rFonts w:ascii="ITC Avant Garde" w:hAnsi="ITC Avant Garde" w:cs="Arial"/>
                <w:b/>
              </w:rPr>
            </w:pPr>
            <w:r w:rsidRPr="00FB2CF7">
              <w:rPr>
                <w:rFonts w:ascii="ITC Avant Garde" w:hAnsi="ITC Avant Garde" w:cs="Arial"/>
                <w:b/>
              </w:rPr>
              <w:t>COR</w:t>
            </w:r>
          </w:p>
        </w:tc>
        <w:tc>
          <w:tcPr>
            <w:tcW w:w="6199" w:type="dxa"/>
          </w:tcPr>
          <w:p w14:paraId="096D86D9" w14:textId="77777777" w:rsidR="00990FBD" w:rsidRPr="00FB2CF7" w:rsidRDefault="00990FBD" w:rsidP="007613F8">
            <w:pPr>
              <w:spacing w:line="276" w:lineRule="auto"/>
              <w:jc w:val="both"/>
              <w:rPr>
                <w:rFonts w:ascii="ITC Avant Garde" w:hAnsi="ITC Avant Garde" w:cs="Arial"/>
              </w:rPr>
            </w:pPr>
            <w:r w:rsidRPr="00FB2CF7">
              <w:rPr>
                <w:rFonts w:ascii="ITC Avant Garde" w:hAnsi="ITC Avant Garde" w:cs="Arial"/>
              </w:rPr>
              <w:t>Centro de Operación de la Red.</w:t>
            </w:r>
          </w:p>
        </w:tc>
      </w:tr>
      <w:tr w:rsidR="00990FBD" w:rsidRPr="002F1A90" w14:paraId="11F3D7A5" w14:textId="77777777" w:rsidTr="007613F8">
        <w:tc>
          <w:tcPr>
            <w:tcW w:w="2629" w:type="dxa"/>
          </w:tcPr>
          <w:p w14:paraId="6C3B47F5" w14:textId="77777777" w:rsidR="00990FBD" w:rsidRPr="00FB2CF7" w:rsidRDefault="00990FBD" w:rsidP="007613F8">
            <w:pPr>
              <w:spacing w:line="276" w:lineRule="auto"/>
              <w:jc w:val="both"/>
              <w:rPr>
                <w:rFonts w:ascii="ITC Avant Garde" w:hAnsi="ITC Avant Garde" w:cs="Arial"/>
                <w:b/>
              </w:rPr>
            </w:pPr>
            <w:r w:rsidRPr="00FB2CF7">
              <w:rPr>
                <w:rFonts w:ascii="ITC Avant Garde" w:hAnsi="ITC Avant Garde" w:cs="Arial"/>
                <w:b/>
              </w:rPr>
              <w:t>CPD</w:t>
            </w:r>
          </w:p>
        </w:tc>
        <w:tc>
          <w:tcPr>
            <w:tcW w:w="6199" w:type="dxa"/>
          </w:tcPr>
          <w:p w14:paraId="394472C6" w14:textId="77777777" w:rsidR="00990FBD" w:rsidRPr="00FB2CF7" w:rsidRDefault="00990FBD" w:rsidP="007613F8">
            <w:pPr>
              <w:spacing w:line="276" w:lineRule="auto"/>
              <w:jc w:val="both"/>
              <w:rPr>
                <w:rFonts w:ascii="ITC Avant Garde" w:hAnsi="ITC Avant Garde" w:cs="Arial"/>
              </w:rPr>
            </w:pPr>
            <w:r w:rsidRPr="00FB2CF7">
              <w:rPr>
                <w:rFonts w:ascii="ITC Avant Garde" w:hAnsi="ITC Avant Garde" w:cs="Arial"/>
              </w:rPr>
              <w:t>Customer Problem Description, registro del Trouble Manager de los reportes al COR proveniente de quejas de usuarios.</w:t>
            </w:r>
          </w:p>
        </w:tc>
      </w:tr>
      <w:tr w:rsidR="00990FBD" w:rsidRPr="002F1A90" w14:paraId="78A4F127" w14:textId="77777777" w:rsidTr="007613F8">
        <w:tc>
          <w:tcPr>
            <w:tcW w:w="2629" w:type="dxa"/>
          </w:tcPr>
          <w:p w14:paraId="52A493E1" w14:textId="77777777" w:rsidR="00990FBD" w:rsidRPr="00FB2CF7" w:rsidRDefault="00990FBD" w:rsidP="007613F8">
            <w:pPr>
              <w:spacing w:line="276" w:lineRule="auto"/>
              <w:jc w:val="both"/>
              <w:rPr>
                <w:rFonts w:ascii="ITC Avant Garde" w:hAnsi="ITC Avant Garde" w:cs="Arial"/>
                <w:b/>
              </w:rPr>
            </w:pPr>
            <w:r w:rsidRPr="00FB2CF7">
              <w:rPr>
                <w:rFonts w:ascii="ITC Avant Garde" w:hAnsi="ITC Avant Garde" w:cs="Arial"/>
                <w:b/>
              </w:rPr>
              <w:t>CR</w:t>
            </w:r>
          </w:p>
        </w:tc>
        <w:tc>
          <w:tcPr>
            <w:tcW w:w="6199" w:type="dxa"/>
          </w:tcPr>
          <w:p w14:paraId="0ECA0EC2" w14:textId="77777777" w:rsidR="00990FBD" w:rsidRPr="00FB2CF7" w:rsidRDefault="00990FBD" w:rsidP="007613F8">
            <w:pPr>
              <w:spacing w:line="276" w:lineRule="auto"/>
              <w:jc w:val="both"/>
              <w:rPr>
                <w:rFonts w:ascii="ITC Avant Garde" w:hAnsi="ITC Avant Garde" w:cs="Arial"/>
              </w:rPr>
            </w:pPr>
            <w:r w:rsidRPr="00FB2CF7">
              <w:rPr>
                <w:rFonts w:ascii="ITC Avant Garde" w:hAnsi="ITC Avant Garde" w:cs="Arial"/>
              </w:rPr>
              <w:t>Change Request, registro del Trouble Manager para la solicitud de cambios a la red.</w:t>
            </w:r>
          </w:p>
        </w:tc>
      </w:tr>
      <w:tr w:rsidR="00990FBD" w:rsidRPr="002F1A90" w14:paraId="5CB7B0B1" w14:textId="77777777" w:rsidTr="007613F8">
        <w:tc>
          <w:tcPr>
            <w:tcW w:w="2629" w:type="dxa"/>
          </w:tcPr>
          <w:p w14:paraId="6AC46CB6" w14:textId="77777777" w:rsidR="00990FBD" w:rsidRPr="00FB2CF7" w:rsidRDefault="00990FBD" w:rsidP="007613F8">
            <w:pPr>
              <w:spacing w:line="276" w:lineRule="auto"/>
              <w:jc w:val="both"/>
              <w:rPr>
                <w:rFonts w:ascii="ITC Avant Garde" w:hAnsi="ITC Avant Garde" w:cs="Arial"/>
                <w:b/>
              </w:rPr>
            </w:pPr>
            <w:r w:rsidRPr="00FB2CF7">
              <w:rPr>
                <w:rFonts w:ascii="ITC Avant Garde" w:hAnsi="ITC Avant Garde" w:cs="Arial"/>
                <w:b/>
              </w:rPr>
              <w:t>CUSTOMER CARE</w:t>
            </w:r>
          </w:p>
        </w:tc>
        <w:tc>
          <w:tcPr>
            <w:tcW w:w="6199" w:type="dxa"/>
          </w:tcPr>
          <w:p w14:paraId="0C8B7297" w14:textId="77777777" w:rsidR="00990FBD" w:rsidRPr="00FB2CF7" w:rsidRDefault="00990FBD" w:rsidP="007613F8">
            <w:pPr>
              <w:spacing w:line="276" w:lineRule="auto"/>
              <w:jc w:val="both"/>
              <w:rPr>
                <w:rFonts w:ascii="ITC Avant Garde" w:hAnsi="ITC Avant Garde" w:cs="Arial"/>
              </w:rPr>
            </w:pPr>
            <w:r w:rsidRPr="00FB2CF7">
              <w:rPr>
                <w:rFonts w:ascii="ITC Avant Garde" w:hAnsi="ITC Avant Garde" w:cs="Arial"/>
              </w:rPr>
              <w:t>Grupo del COR de primer nivel para la atención de CPD´s.</w:t>
            </w:r>
          </w:p>
        </w:tc>
      </w:tr>
      <w:tr w:rsidR="00990FBD" w:rsidRPr="002F1A90" w14:paraId="3644565C" w14:textId="77777777" w:rsidTr="007613F8">
        <w:tc>
          <w:tcPr>
            <w:tcW w:w="2629" w:type="dxa"/>
          </w:tcPr>
          <w:p w14:paraId="0E026C17" w14:textId="77777777" w:rsidR="00990FBD" w:rsidRPr="00FB2CF7" w:rsidRDefault="00990FBD" w:rsidP="007613F8">
            <w:pPr>
              <w:spacing w:line="276" w:lineRule="auto"/>
              <w:jc w:val="both"/>
              <w:rPr>
                <w:rFonts w:ascii="ITC Avant Garde" w:hAnsi="ITC Avant Garde" w:cs="Arial"/>
                <w:b/>
              </w:rPr>
            </w:pPr>
            <w:r w:rsidRPr="00FB2CF7">
              <w:rPr>
                <w:rFonts w:ascii="ITC Avant Garde" w:hAnsi="ITC Avant Garde" w:cs="Arial"/>
                <w:b/>
              </w:rPr>
              <w:t>ELEMENTO DE RED</w:t>
            </w:r>
          </w:p>
        </w:tc>
        <w:tc>
          <w:tcPr>
            <w:tcW w:w="6199" w:type="dxa"/>
          </w:tcPr>
          <w:p w14:paraId="0DF97684" w14:textId="77777777" w:rsidR="00990FBD" w:rsidRPr="00FB2CF7" w:rsidRDefault="00990FBD" w:rsidP="007613F8">
            <w:pPr>
              <w:spacing w:line="276" w:lineRule="auto"/>
              <w:jc w:val="both"/>
              <w:rPr>
                <w:rFonts w:ascii="ITC Avant Garde" w:hAnsi="ITC Avant Garde" w:cs="Arial"/>
              </w:rPr>
            </w:pPr>
            <w:r w:rsidRPr="00FB2CF7">
              <w:rPr>
                <w:rFonts w:ascii="ITC Avant Garde" w:hAnsi="ITC Avant Garde" w:cs="Arial"/>
              </w:rPr>
              <w:t>Equipos que integran la red celular.</w:t>
            </w:r>
          </w:p>
        </w:tc>
      </w:tr>
      <w:tr w:rsidR="00990FBD" w:rsidRPr="002F1A90" w14:paraId="21D21270" w14:textId="77777777" w:rsidTr="007613F8">
        <w:tc>
          <w:tcPr>
            <w:tcW w:w="2629" w:type="dxa"/>
          </w:tcPr>
          <w:p w14:paraId="76B1C7EF" w14:textId="77777777" w:rsidR="00990FBD" w:rsidRPr="00FB2CF7" w:rsidRDefault="00990FBD" w:rsidP="007613F8">
            <w:pPr>
              <w:spacing w:line="276" w:lineRule="auto"/>
              <w:jc w:val="both"/>
              <w:rPr>
                <w:rFonts w:ascii="ITC Avant Garde" w:hAnsi="ITC Avant Garde" w:cs="Arial"/>
                <w:b/>
              </w:rPr>
            </w:pPr>
            <w:r w:rsidRPr="00FB2CF7">
              <w:rPr>
                <w:rFonts w:ascii="ITC Avant Garde" w:hAnsi="ITC Avant Garde" w:cs="Arial"/>
                <w:b/>
                <w:lang w:val="es-ES_tradnl"/>
              </w:rPr>
              <w:t>EMERGENCIA</w:t>
            </w:r>
          </w:p>
        </w:tc>
        <w:tc>
          <w:tcPr>
            <w:tcW w:w="6199" w:type="dxa"/>
          </w:tcPr>
          <w:p w14:paraId="1D5004BA" w14:textId="77777777" w:rsidR="00990FBD" w:rsidRPr="00FB2CF7" w:rsidRDefault="00990FBD" w:rsidP="007613F8">
            <w:pPr>
              <w:spacing w:line="276" w:lineRule="auto"/>
              <w:jc w:val="both"/>
              <w:rPr>
                <w:rFonts w:ascii="ITC Avant Garde" w:hAnsi="ITC Avant Garde" w:cs="Arial"/>
              </w:rPr>
            </w:pPr>
            <w:r w:rsidRPr="00FB2CF7">
              <w:rPr>
                <w:rFonts w:ascii="ITC Avant Garde" w:hAnsi="ITC Avant Garde" w:cs="Arial"/>
              </w:rPr>
              <w:t>Es aquel incidente que cumple con al menos uno de los criterios de afectación de servicio.</w:t>
            </w:r>
          </w:p>
        </w:tc>
      </w:tr>
      <w:tr w:rsidR="00990FBD" w:rsidRPr="002F1A90" w14:paraId="68FC5DA7" w14:textId="77777777" w:rsidTr="007613F8">
        <w:tc>
          <w:tcPr>
            <w:tcW w:w="2629" w:type="dxa"/>
          </w:tcPr>
          <w:p w14:paraId="131A1560" w14:textId="77777777" w:rsidR="00990FBD" w:rsidRPr="00FB2CF7" w:rsidRDefault="00990FBD" w:rsidP="007613F8">
            <w:pPr>
              <w:spacing w:line="276" w:lineRule="auto"/>
              <w:jc w:val="both"/>
              <w:rPr>
                <w:rFonts w:ascii="ITC Avant Garde" w:hAnsi="ITC Avant Garde" w:cs="Arial"/>
                <w:b/>
              </w:rPr>
            </w:pPr>
            <w:r w:rsidRPr="00FB2CF7">
              <w:rPr>
                <w:rFonts w:ascii="ITC Avant Garde" w:hAnsi="ITC Avant Garde" w:cs="Arial"/>
                <w:b/>
              </w:rPr>
              <w:t>FRONT OFFICE</w:t>
            </w:r>
          </w:p>
        </w:tc>
        <w:tc>
          <w:tcPr>
            <w:tcW w:w="6199" w:type="dxa"/>
          </w:tcPr>
          <w:p w14:paraId="6AB2D0AD" w14:textId="77777777" w:rsidR="00990FBD" w:rsidRPr="00FB2CF7" w:rsidRDefault="00990FBD" w:rsidP="007613F8">
            <w:pPr>
              <w:spacing w:line="276" w:lineRule="auto"/>
              <w:jc w:val="both"/>
              <w:rPr>
                <w:rFonts w:ascii="ITC Avant Garde" w:hAnsi="ITC Avant Garde" w:cs="Arial"/>
              </w:rPr>
            </w:pPr>
            <w:r w:rsidRPr="00FB2CF7">
              <w:rPr>
                <w:rFonts w:ascii="ITC Avant Garde" w:hAnsi="ITC Avant Garde" w:cs="Arial"/>
              </w:rPr>
              <w:t>Grupo del COR de primer nivel para la atención de alarmas.</w:t>
            </w:r>
          </w:p>
        </w:tc>
      </w:tr>
      <w:tr w:rsidR="00990FBD" w:rsidRPr="00FB2CF7" w14:paraId="4767C43E" w14:textId="77777777" w:rsidTr="007613F8">
        <w:tc>
          <w:tcPr>
            <w:tcW w:w="2629" w:type="dxa"/>
          </w:tcPr>
          <w:p w14:paraId="34A1C395" w14:textId="77777777" w:rsidR="00990FBD" w:rsidRPr="00FB2CF7" w:rsidRDefault="00990FBD" w:rsidP="007613F8">
            <w:pPr>
              <w:spacing w:line="276" w:lineRule="auto"/>
              <w:jc w:val="both"/>
              <w:rPr>
                <w:rFonts w:ascii="ITC Avant Garde" w:hAnsi="ITC Avant Garde" w:cs="Arial"/>
                <w:b/>
              </w:rPr>
            </w:pPr>
          </w:p>
          <w:p w14:paraId="3CD904E5" w14:textId="77777777" w:rsidR="00990FBD" w:rsidRPr="00FB2CF7" w:rsidRDefault="00990FBD" w:rsidP="007613F8">
            <w:pPr>
              <w:spacing w:line="276" w:lineRule="auto"/>
              <w:jc w:val="both"/>
              <w:rPr>
                <w:rFonts w:ascii="ITC Avant Garde" w:hAnsi="ITC Avant Garde" w:cs="Arial"/>
                <w:b/>
                <w:lang w:val="es-ES_tradnl"/>
              </w:rPr>
            </w:pPr>
            <w:r w:rsidRPr="00FB2CF7">
              <w:rPr>
                <w:rFonts w:ascii="ITC Avant Garde" w:hAnsi="ITC Avant Garde" w:cs="Arial"/>
                <w:b/>
              </w:rPr>
              <w:t>GGSN</w:t>
            </w:r>
          </w:p>
        </w:tc>
        <w:tc>
          <w:tcPr>
            <w:tcW w:w="6199" w:type="dxa"/>
          </w:tcPr>
          <w:p w14:paraId="6C9D8FE4" w14:textId="77777777" w:rsidR="00990FBD" w:rsidRPr="00FB2CF7" w:rsidRDefault="00990FBD" w:rsidP="007613F8">
            <w:pPr>
              <w:spacing w:line="276" w:lineRule="auto"/>
              <w:jc w:val="both"/>
              <w:rPr>
                <w:rFonts w:ascii="ITC Avant Garde" w:hAnsi="ITC Avant Garde" w:cs="Arial"/>
              </w:rPr>
            </w:pPr>
          </w:p>
          <w:p w14:paraId="73A621B3" w14:textId="77777777" w:rsidR="00990FBD" w:rsidRPr="00FB2CF7" w:rsidRDefault="00990FBD" w:rsidP="007613F8">
            <w:pPr>
              <w:spacing w:line="276" w:lineRule="auto"/>
              <w:jc w:val="both"/>
              <w:rPr>
                <w:rFonts w:ascii="ITC Avant Garde" w:hAnsi="ITC Avant Garde" w:cs="Arial"/>
              </w:rPr>
            </w:pPr>
            <w:r w:rsidRPr="00FB2CF7">
              <w:rPr>
                <w:rFonts w:ascii="ITC Avant Garde" w:hAnsi="ITC Avant Garde" w:cs="Arial"/>
              </w:rPr>
              <w:t>Gateway General Support Node.</w:t>
            </w:r>
          </w:p>
        </w:tc>
      </w:tr>
      <w:tr w:rsidR="00990FBD" w:rsidRPr="002F1A90" w14:paraId="1917AE5A" w14:textId="77777777" w:rsidTr="007613F8">
        <w:tc>
          <w:tcPr>
            <w:tcW w:w="2629" w:type="dxa"/>
          </w:tcPr>
          <w:p w14:paraId="72E04DDF" w14:textId="77777777" w:rsidR="00990FBD" w:rsidRPr="00FB2CF7" w:rsidRDefault="00990FBD" w:rsidP="007613F8">
            <w:pPr>
              <w:spacing w:line="276" w:lineRule="auto"/>
              <w:jc w:val="both"/>
              <w:rPr>
                <w:rFonts w:ascii="ITC Avant Garde" w:hAnsi="ITC Avant Garde" w:cs="Arial"/>
                <w:b/>
              </w:rPr>
            </w:pPr>
            <w:r w:rsidRPr="00FB2CF7">
              <w:rPr>
                <w:rFonts w:ascii="ITC Avant Garde" w:hAnsi="ITC Avant Garde" w:cs="Arial"/>
                <w:b/>
              </w:rPr>
              <w:t>LOG</w:t>
            </w:r>
          </w:p>
        </w:tc>
        <w:tc>
          <w:tcPr>
            <w:tcW w:w="6199" w:type="dxa"/>
          </w:tcPr>
          <w:p w14:paraId="22184B91" w14:textId="77777777" w:rsidR="00990FBD" w:rsidRPr="00FB2CF7" w:rsidRDefault="00990FBD" w:rsidP="007613F8">
            <w:pPr>
              <w:spacing w:line="276" w:lineRule="auto"/>
              <w:jc w:val="both"/>
              <w:rPr>
                <w:rFonts w:ascii="ITC Avant Garde" w:hAnsi="ITC Avant Garde" w:cs="Arial"/>
              </w:rPr>
            </w:pPr>
            <w:r w:rsidRPr="00FB2CF7">
              <w:rPr>
                <w:rFonts w:ascii="ITC Avant Garde" w:hAnsi="ITC Avant Garde" w:cs="Arial"/>
              </w:rPr>
              <w:t>Archivo que registra movimientos y actividades de los elementos de red.</w:t>
            </w:r>
          </w:p>
        </w:tc>
      </w:tr>
      <w:tr w:rsidR="00990FBD" w:rsidRPr="00FB2CF7" w14:paraId="12D4189C" w14:textId="77777777" w:rsidTr="007613F8">
        <w:tc>
          <w:tcPr>
            <w:tcW w:w="2629" w:type="dxa"/>
          </w:tcPr>
          <w:p w14:paraId="3C8880C5" w14:textId="77777777" w:rsidR="00990FBD" w:rsidRPr="00FB2CF7" w:rsidRDefault="00990FBD" w:rsidP="007613F8">
            <w:pPr>
              <w:spacing w:line="276" w:lineRule="auto"/>
              <w:jc w:val="both"/>
              <w:rPr>
                <w:rFonts w:ascii="ITC Avant Garde" w:hAnsi="ITC Avant Garde" w:cs="Arial"/>
                <w:b/>
              </w:rPr>
            </w:pPr>
            <w:r w:rsidRPr="00FB2CF7">
              <w:rPr>
                <w:rFonts w:ascii="ITC Avant Garde" w:hAnsi="ITC Avant Garde" w:cs="Arial"/>
                <w:b/>
              </w:rPr>
              <w:t>O&amp;M</w:t>
            </w:r>
          </w:p>
        </w:tc>
        <w:tc>
          <w:tcPr>
            <w:tcW w:w="6199" w:type="dxa"/>
          </w:tcPr>
          <w:p w14:paraId="5BC0E9BF" w14:textId="77777777" w:rsidR="00990FBD" w:rsidRPr="00FB2CF7" w:rsidRDefault="00990FBD" w:rsidP="007613F8">
            <w:pPr>
              <w:spacing w:line="276" w:lineRule="auto"/>
              <w:jc w:val="both"/>
              <w:rPr>
                <w:rFonts w:ascii="ITC Avant Garde" w:hAnsi="ITC Avant Garde" w:cs="Arial"/>
              </w:rPr>
            </w:pPr>
            <w:r w:rsidRPr="00FB2CF7">
              <w:rPr>
                <w:rFonts w:ascii="ITC Avant Garde" w:hAnsi="ITC Avant Garde" w:cs="Arial"/>
              </w:rPr>
              <w:t>Operación y Mantenimiento.</w:t>
            </w:r>
          </w:p>
        </w:tc>
      </w:tr>
      <w:tr w:rsidR="00990FBD" w:rsidRPr="002F1A90" w14:paraId="1661A3AE" w14:textId="77777777" w:rsidTr="007613F8">
        <w:tc>
          <w:tcPr>
            <w:tcW w:w="2629" w:type="dxa"/>
          </w:tcPr>
          <w:p w14:paraId="6DC0D270" w14:textId="77777777" w:rsidR="00990FBD" w:rsidRPr="00FB2CF7" w:rsidRDefault="00990FBD" w:rsidP="007613F8">
            <w:pPr>
              <w:spacing w:line="276" w:lineRule="auto"/>
              <w:jc w:val="both"/>
              <w:rPr>
                <w:rFonts w:ascii="ITC Avant Garde" w:hAnsi="ITC Avant Garde" w:cs="Arial"/>
                <w:b/>
              </w:rPr>
            </w:pPr>
            <w:r w:rsidRPr="00FB2CF7">
              <w:rPr>
                <w:rFonts w:ascii="ITC Avant Garde" w:hAnsi="ITC Avant Garde" w:cs="Arial"/>
                <w:b/>
              </w:rPr>
              <w:t>PCC</w:t>
            </w:r>
          </w:p>
        </w:tc>
        <w:tc>
          <w:tcPr>
            <w:tcW w:w="6199" w:type="dxa"/>
          </w:tcPr>
          <w:p w14:paraId="1956149E" w14:textId="77777777" w:rsidR="00990FBD" w:rsidRPr="00FB2CF7" w:rsidRDefault="00990FBD" w:rsidP="007613F8">
            <w:pPr>
              <w:spacing w:line="276" w:lineRule="auto"/>
              <w:jc w:val="both"/>
              <w:rPr>
                <w:rFonts w:ascii="ITC Avant Garde" w:hAnsi="ITC Avant Garde" w:cs="Arial"/>
              </w:rPr>
            </w:pPr>
            <w:r w:rsidRPr="00FB2CF7">
              <w:rPr>
                <w:rFonts w:ascii="ITC Avant Garde" w:hAnsi="ITC Avant Garde" w:cs="Arial"/>
              </w:rPr>
              <w:t>Plataforma Centralizada de Conocimientos URL de acceso.</w:t>
            </w:r>
          </w:p>
        </w:tc>
      </w:tr>
      <w:tr w:rsidR="00990FBD" w:rsidRPr="00FB2CF7" w14:paraId="3EBF70BB" w14:textId="77777777" w:rsidTr="007613F8">
        <w:tc>
          <w:tcPr>
            <w:tcW w:w="2629" w:type="dxa"/>
          </w:tcPr>
          <w:p w14:paraId="3AD0F91E" w14:textId="77777777" w:rsidR="00990FBD" w:rsidRPr="00FB2CF7" w:rsidRDefault="00990FBD" w:rsidP="007613F8">
            <w:pPr>
              <w:spacing w:line="276" w:lineRule="auto"/>
              <w:jc w:val="both"/>
              <w:rPr>
                <w:rFonts w:ascii="ITC Avant Garde" w:hAnsi="ITC Avant Garde" w:cs="Arial"/>
                <w:b/>
              </w:rPr>
            </w:pPr>
            <w:r w:rsidRPr="00FB2CF7">
              <w:rPr>
                <w:rFonts w:ascii="ITC Avant Garde" w:hAnsi="ITC Avant Garde" w:cs="Arial"/>
                <w:b/>
              </w:rPr>
              <w:t>PDIC</w:t>
            </w:r>
          </w:p>
        </w:tc>
        <w:tc>
          <w:tcPr>
            <w:tcW w:w="6199" w:type="dxa"/>
          </w:tcPr>
          <w:p w14:paraId="7DF1C27F" w14:textId="77777777" w:rsidR="00990FBD" w:rsidRPr="00FB2CF7" w:rsidRDefault="00990FBD" w:rsidP="007613F8">
            <w:pPr>
              <w:spacing w:line="276" w:lineRule="auto"/>
              <w:jc w:val="both"/>
              <w:rPr>
                <w:rFonts w:ascii="ITC Avant Garde" w:hAnsi="ITC Avant Garde" w:cs="Arial"/>
              </w:rPr>
            </w:pPr>
            <w:r w:rsidRPr="00FB2CF7">
              <w:rPr>
                <w:rFonts w:ascii="ITC Avant Garde" w:hAnsi="ITC Avant Garde" w:cs="Arial"/>
              </w:rPr>
              <w:t>Domicilio en donde se ubican los equipos de interconexión dentro del punto de interconexión. El punto es la ciudad.</w:t>
            </w:r>
          </w:p>
        </w:tc>
      </w:tr>
      <w:tr w:rsidR="00990FBD" w:rsidRPr="002F1A90" w14:paraId="28661FA7" w14:textId="77777777" w:rsidTr="007613F8">
        <w:tc>
          <w:tcPr>
            <w:tcW w:w="2629" w:type="dxa"/>
          </w:tcPr>
          <w:p w14:paraId="515493AB" w14:textId="77777777" w:rsidR="00990FBD" w:rsidRPr="00FB2CF7" w:rsidRDefault="00990FBD" w:rsidP="007613F8">
            <w:pPr>
              <w:spacing w:line="276" w:lineRule="auto"/>
              <w:jc w:val="both"/>
              <w:rPr>
                <w:rFonts w:ascii="ITC Avant Garde" w:hAnsi="ITC Avant Garde" w:cs="Arial"/>
                <w:b/>
              </w:rPr>
            </w:pPr>
            <w:r w:rsidRPr="00FB2CF7">
              <w:rPr>
                <w:rFonts w:ascii="ITC Avant Garde" w:hAnsi="ITC Avant Garde" w:cs="Arial"/>
                <w:b/>
              </w:rPr>
              <w:t>TROUBLE MANAGER</w:t>
            </w:r>
          </w:p>
        </w:tc>
        <w:tc>
          <w:tcPr>
            <w:tcW w:w="6199" w:type="dxa"/>
          </w:tcPr>
          <w:p w14:paraId="34B1E9E1" w14:textId="77777777" w:rsidR="00990FBD" w:rsidRPr="00FB2CF7" w:rsidRDefault="00990FBD" w:rsidP="007613F8">
            <w:pPr>
              <w:spacing w:line="276" w:lineRule="auto"/>
              <w:jc w:val="both"/>
              <w:rPr>
                <w:rFonts w:ascii="ITC Avant Garde" w:hAnsi="ITC Avant Garde" w:cs="Arial"/>
              </w:rPr>
            </w:pPr>
            <w:r w:rsidRPr="00FB2CF7">
              <w:rPr>
                <w:rFonts w:ascii="ITC Avant Garde" w:hAnsi="ITC Avant Garde" w:cs="Arial"/>
              </w:rPr>
              <w:t>Herramienta de apoyo para el manejo de incidentes.</w:t>
            </w:r>
          </w:p>
        </w:tc>
      </w:tr>
      <w:tr w:rsidR="00990FBD" w:rsidRPr="002F1A90" w14:paraId="75940E84" w14:textId="77777777" w:rsidTr="007613F8">
        <w:tc>
          <w:tcPr>
            <w:tcW w:w="2629" w:type="dxa"/>
          </w:tcPr>
          <w:p w14:paraId="70D90502" w14:textId="77777777" w:rsidR="00990FBD" w:rsidRPr="00FB2CF7" w:rsidRDefault="00990FBD" w:rsidP="007613F8">
            <w:pPr>
              <w:spacing w:line="276" w:lineRule="auto"/>
              <w:jc w:val="both"/>
              <w:rPr>
                <w:rFonts w:ascii="ITC Avant Garde" w:hAnsi="ITC Avant Garde" w:cs="Arial"/>
                <w:b/>
              </w:rPr>
            </w:pPr>
            <w:r w:rsidRPr="00FB2CF7">
              <w:rPr>
                <w:rFonts w:ascii="ITC Avant Garde" w:hAnsi="ITC Avant Garde" w:cs="Arial"/>
                <w:b/>
              </w:rPr>
              <w:lastRenderedPageBreak/>
              <w:t>TT</w:t>
            </w:r>
          </w:p>
        </w:tc>
        <w:tc>
          <w:tcPr>
            <w:tcW w:w="6199" w:type="dxa"/>
          </w:tcPr>
          <w:p w14:paraId="50A21889" w14:textId="77777777" w:rsidR="00990FBD" w:rsidRPr="00FB2CF7" w:rsidRDefault="00990FBD" w:rsidP="007613F8">
            <w:pPr>
              <w:spacing w:line="276" w:lineRule="auto"/>
              <w:jc w:val="both"/>
              <w:rPr>
                <w:rFonts w:ascii="ITC Avant Garde" w:hAnsi="ITC Avant Garde" w:cs="Arial"/>
              </w:rPr>
            </w:pPr>
            <w:r w:rsidRPr="00FB2CF7">
              <w:rPr>
                <w:rFonts w:ascii="ITC Avant Garde" w:hAnsi="ITC Avant Garde" w:cs="Arial"/>
              </w:rPr>
              <w:t>Trouble Ticket, registro del Trouble Manager para las actividades de O&amp;M en la red que realizan Front Office y Back Office.</w:t>
            </w:r>
          </w:p>
        </w:tc>
      </w:tr>
    </w:tbl>
    <w:p w14:paraId="4BFDDA7C" w14:textId="77777777" w:rsidR="00990FBD" w:rsidRPr="004F51FC" w:rsidRDefault="00990FBD" w:rsidP="000B1529">
      <w:pPr>
        <w:pStyle w:val="Ttulo2"/>
        <w:numPr>
          <w:ilvl w:val="0"/>
          <w:numId w:val="71"/>
        </w:numPr>
        <w:spacing w:after="0" w:line="240" w:lineRule="auto"/>
        <w:jc w:val="left"/>
        <w:rPr>
          <w:rStyle w:val="Textoennegrita"/>
          <w:rFonts w:ascii="ITC Avant Garde" w:hAnsi="ITC Avant Garde" w:cs="Arial"/>
          <w:b/>
          <w:color w:val="000000" w:themeColor="text1"/>
        </w:rPr>
      </w:pPr>
      <w:r w:rsidRPr="004F51FC">
        <w:rPr>
          <w:rStyle w:val="Textoennegrita"/>
          <w:rFonts w:ascii="ITC Avant Garde" w:hAnsi="ITC Avant Garde" w:cs="Arial"/>
          <w:b/>
          <w:color w:val="000000" w:themeColor="text1"/>
        </w:rPr>
        <w:t>Anexos</w:t>
      </w:r>
    </w:p>
    <w:p w14:paraId="64B39CB0" w14:textId="77777777" w:rsidR="00990FBD" w:rsidRPr="00FB2CF7" w:rsidRDefault="00990FBD" w:rsidP="00990FBD">
      <w:pPr>
        <w:pStyle w:val="Prrafodelista"/>
        <w:spacing w:before="240"/>
        <w:jc w:val="both"/>
        <w:rPr>
          <w:rFonts w:ascii="ITC Avant Garde" w:hAnsi="ITC Avant Garde" w:cs="Arial"/>
          <w:lang w:val="es-ES_tradnl"/>
        </w:rPr>
      </w:pPr>
      <w:r w:rsidRPr="00FB2CF7">
        <w:rPr>
          <w:rFonts w:ascii="ITC Avant Garde" w:hAnsi="ITC Avant Garde" w:cs="Arial"/>
          <w:lang w:val="es-ES_tradnl"/>
        </w:rPr>
        <w:t xml:space="preserve">La presente Oferta de Referencia se integra por los siguientes Anexos, los cuales forman parte integral del presente documento: </w:t>
      </w:r>
    </w:p>
    <w:p w14:paraId="598EFD61" w14:textId="77777777" w:rsidR="00990FBD" w:rsidRPr="00FB2CF7" w:rsidRDefault="00990FBD" w:rsidP="00990FBD">
      <w:pPr>
        <w:pStyle w:val="Prrafodelista"/>
        <w:spacing w:before="360"/>
        <w:jc w:val="both"/>
        <w:rPr>
          <w:rFonts w:ascii="ITC Avant Garde" w:hAnsi="ITC Avant Garde" w:cs="Arial"/>
          <w:lang w:val="es-ES_tradnl"/>
        </w:rPr>
      </w:pPr>
    </w:p>
    <w:tbl>
      <w:tblPr>
        <w:tblStyle w:val="Tablaconcuadrcula1"/>
        <w:tblW w:w="0" w:type="auto"/>
        <w:tblLook w:val="04A0" w:firstRow="1" w:lastRow="0" w:firstColumn="1" w:lastColumn="0" w:noHBand="0" w:noVBand="1"/>
        <w:tblCaption w:val="Tabla"/>
        <w:tblDescription w:val="Tabla de anexos"/>
      </w:tblPr>
      <w:tblGrid>
        <w:gridCol w:w="1251"/>
        <w:gridCol w:w="6520"/>
      </w:tblGrid>
      <w:tr w:rsidR="00990FBD" w:rsidRPr="00FB2CF7" w14:paraId="7F66E05B" w14:textId="77777777" w:rsidTr="007613F8">
        <w:trPr>
          <w:tblHeader/>
        </w:trPr>
        <w:tc>
          <w:tcPr>
            <w:tcW w:w="1251" w:type="dxa"/>
          </w:tcPr>
          <w:p w14:paraId="5D9B4C3A" w14:textId="77777777" w:rsidR="00990FBD" w:rsidRPr="00FB2CF7" w:rsidRDefault="00990FBD" w:rsidP="007613F8">
            <w:pPr>
              <w:jc w:val="center"/>
              <w:rPr>
                <w:rFonts w:ascii="ITC Avant Garde" w:hAnsi="ITC Avant Garde" w:cs="Arial"/>
                <w:b/>
                <w:lang w:val="es-ES_tradnl"/>
              </w:rPr>
            </w:pPr>
            <w:r w:rsidRPr="00FB2CF7">
              <w:rPr>
                <w:rFonts w:ascii="ITC Avant Garde" w:hAnsi="ITC Avant Garde" w:cs="Arial"/>
                <w:b/>
                <w:lang w:val="es-ES_tradnl"/>
              </w:rPr>
              <w:t xml:space="preserve">Anexos </w:t>
            </w:r>
          </w:p>
        </w:tc>
        <w:tc>
          <w:tcPr>
            <w:tcW w:w="6520" w:type="dxa"/>
          </w:tcPr>
          <w:p w14:paraId="29C82CAE" w14:textId="77777777" w:rsidR="00990FBD" w:rsidRPr="00FB2CF7" w:rsidRDefault="00990FBD" w:rsidP="007613F8">
            <w:pPr>
              <w:jc w:val="center"/>
              <w:rPr>
                <w:rFonts w:ascii="ITC Avant Garde" w:hAnsi="ITC Avant Garde" w:cs="Arial"/>
                <w:b/>
                <w:lang w:val="es-ES_tradnl"/>
              </w:rPr>
            </w:pPr>
            <w:r w:rsidRPr="00FB2CF7">
              <w:rPr>
                <w:rFonts w:ascii="ITC Avant Garde" w:hAnsi="ITC Avant Garde" w:cs="Arial"/>
                <w:b/>
                <w:lang w:val="es-ES_tradnl"/>
              </w:rPr>
              <w:t>Título</w:t>
            </w:r>
          </w:p>
        </w:tc>
      </w:tr>
      <w:tr w:rsidR="00990FBD" w:rsidRPr="00FB2CF7" w14:paraId="6C6A5912" w14:textId="77777777" w:rsidTr="007613F8">
        <w:tc>
          <w:tcPr>
            <w:tcW w:w="1251" w:type="dxa"/>
          </w:tcPr>
          <w:p w14:paraId="28B9F866" w14:textId="77777777" w:rsidR="00990FBD" w:rsidRPr="00FB2CF7" w:rsidRDefault="00990FBD" w:rsidP="007613F8">
            <w:pPr>
              <w:jc w:val="center"/>
              <w:rPr>
                <w:rFonts w:ascii="ITC Avant Garde" w:hAnsi="ITC Avant Garde" w:cs="Arial"/>
              </w:rPr>
            </w:pPr>
            <w:r w:rsidRPr="00FB2CF7">
              <w:rPr>
                <w:rFonts w:ascii="ITC Avant Garde" w:hAnsi="ITC Avant Garde" w:cs="Arial"/>
                <w:lang w:val="es-ES_tradnl"/>
              </w:rPr>
              <w:t>I</w:t>
            </w:r>
          </w:p>
        </w:tc>
        <w:tc>
          <w:tcPr>
            <w:tcW w:w="6520" w:type="dxa"/>
          </w:tcPr>
          <w:p w14:paraId="017B25EB" w14:textId="77777777" w:rsidR="00990FBD" w:rsidRPr="00FB2CF7" w:rsidRDefault="00990FBD" w:rsidP="007613F8">
            <w:pPr>
              <w:jc w:val="both"/>
              <w:rPr>
                <w:rFonts w:ascii="ITC Avant Garde" w:hAnsi="ITC Avant Garde" w:cs="Arial"/>
                <w:lang w:val="es-ES_tradnl" w:eastAsia="es-ES"/>
              </w:rPr>
            </w:pPr>
            <w:r w:rsidRPr="00FB2CF7">
              <w:rPr>
                <w:rFonts w:ascii="ITC Avant Garde" w:hAnsi="ITC Avant Garde" w:cs="Arial"/>
                <w:lang w:val="es-ES_tradnl"/>
              </w:rPr>
              <w:t xml:space="preserve">Oferta de Servicios </w:t>
            </w:r>
          </w:p>
        </w:tc>
      </w:tr>
      <w:tr w:rsidR="00990FBD" w:rsidRPr="00FB2CF7" w14:paraId="7393834A" w14:textId="77777777" w:rsidTr="007613F8">
        <w:tc>
          <w:tcPr>
            <w:tcW w:w="1251" w:type="dxa"/>
          </w:tcPr>
          <w:p w14:paraId="46E80A4A" w14:textId="77777777" w:rsidR="00990FBD" w:rsidRPr="00FB2CF7" w:rsidRDefault="00990FBD" w:rsidP="007613F8">
            <w:pPr>
              <w:jc w:val="center"/>
              <w:rPr>
                <w:rFonts w:ascii="ITC Avant Garde" w:hAnsi="ITC Avant Garde" w:cs="Arial"/>
                <w:lang w:val="es-ES_tradnl"/>
              </w:rPr>
            </w:pPr>
            <w:r w:rsidRPr="00FB2CF7">
              <w:rPr>
                <w:rFonts w:ascii="ITC Avant Garde" w:hAnsi="ITC Avant Garde" w:cs="Arial"/>
                <w:lang w:val="es-ES_tradnl"/>
              </w:rPr>
              <w:t>II</w:t>
            </w:r>
          </w:p>
        </w:tc>
        <w:tc>
          <w:tcPr>
            <w:tcW w:w="6520" w:type="dxa"/>
          </w:tcPr>
          <w:p w14:paraId="4EDF9CE9" w14:textId="77777777" w:rsidR="00990FBD" w:rsidRPr="00FB2CF7" w:rsidRDefault="00990FBD" w:rsidP="007613F8">
            <w:pPr>
              <w:jc w:val="both"/>
              <w:rPr>
                <w:rFonts w:ascii="ITC Avant Garde" w:hAnsi="ITC Avant Garde" w:cs="Arial"/>
                <w:lang w:val="es-ES_tradnl"/>
              </w:rPr>
            </w:pPr>
            <w:r w:rsidRPr="00FB2CF7">
              <w:rPr>
                <w:rFonts w:ascii="ITC Avant Garde" w:hAnsi="ITC Avant Garde" w:cs="Arial"/>
                <w:spacing w:val="2"/>
                <w:lang w:val="es-ES_tradnl"/>
              </w:rPr>
              <w:t xml:space="preserve">Acuerdos Técnicos </w:t>
            </w:r>
          </w:p>
        </w:tc>
      </w:tr>
      <w:tr w:rsidR="00990FBD" w:rsidRPr="00FB2CF7" w14:paraId="09F8D0DE" w14:textId="77777777" w:rsidTr="007613F8">
        <w:tc>
          <w:tcPr>
            <w:tcW w:w="1251" w:type="dxa"/>
          </w:tcPr>
          <w:p w14:paraId="7D209641" w14:textId="77777777" w:rsidR="00990FBD" w:rsidRPr="00FB2CF7" w:rsidRDefault="00990FBD" w:rsidP="007613F8">
            <w:pPr>
              <w:jc w:val="center"/>
              <w:rPr>
                <w:rFonts w:ascii="ITC Avant Garde" w:hAnsi="ITC Avant Garde" w:cs="Arial"/>
                <w:lang w:val="es-ES_tradnl"/>
              </w:rPr>
            </w:pPr>
            <w:r w:rsidRPr="00FB2CF7">
              <w:rPr>
                <w:rFonts w:ascii="ITC Avant Garde" w:hAnsi="ITC Avant Garde" w:cs="Arial"/>
                <w:lang w:val="es-ES_tradnl"/>
              </w:rPr>
              <w:t>III</w:t>
            </w:r>
          </w:p>
        </w:tc>
        <w:tc>
          <w:tcPr>
            <w:tcW w:w="6520" w:type="dxa"/>
          </w:tcPr>
          <w:p w14:paraId="66313CDD" w14:textId="77777777" w:rsidR="00990FBD" w:rsidRPr="00FB2CF7" w:rsidRDefault="00990FBD" w:rsidP="007613F8">
            <w:pPr>
              <w:jc w:val="both"/>
              <w:rPr>
                <w:rFonts w:ascii="ITC Avant Garde" w:hAnsi="ITC Avant Garde" w:cs="Arial"/>
                <w:lang w:val="es-ES_tradnl"/>
              </w:rPr>
            </w:pPr>
            <w:r w:rsidRPr="00FB2CF7">
              <w:rPr>
                <w:rFonts w:ascii="ITC Avant Garde" w:hAnsi="ITC Avant Garde" w:cs="Arial"/>
                <w:spacing w:val="2"/>
                <w:lang w:val="es-ES_tradnl"/>
              </w:rPr>
              <w:t>Dimensionamiento</w:t>
            </w:r>
          </w:p>
        </w:tc>
      </w:tr>
      <w:tr w:rsidR="00990FBD" w:rsidRPr="002F1A90" w14:paraId="384F52B2" w14:textId="77777777" w:rsidTr="007613F8">
        <w:tc>
          <w:tcPr>
            <w:tcW w:w="1251" w:type="dxa"/>
          </w:tcPr>
          <w:p w14:paraId="29717B50" w14:textId="77777777" w:rsidR="00990FBD" w:rsidRPr="00FB2CF7" w:rsidRDefault="00990FBD" w:rsidP="007613F8">
            <w:pPr>
              <w:jc w:val="center"/>
              <w:rPr>
                <w:rFonts w:ascii="ITC Avant Garde" w:hAnsi="ITC Avant Garde" w:cs="Arial"/>
              </w:rPr>
            </w:pPr>
            <w:r w:rsidRPr="00FB2CF7">
              <w:rPr>
                <w:rFonts w:ascii="ITC Avant Garde" w:hAnsi="ITC Avant Garde" w:cs="Arial"/>
                <w:lang w:val="es-ES_tradnl"/>
              </w:rPr>
              <w:t>IV</w:t>
            </w:r>
          </w:p>
        </w:tc>
        <w:tc>
          <w:tcPr>
            <w:tcW w:w="6520" w:type="dxa"/>
          </w:tcPr>
          <w:p w14:paraId="01947B6A" w14:textId="77777777" w:rsidR="00990FBD" w:rsidRPr="00FB2CF7" w:rsidRDefault="00990FBD" w:rsidP="007613F8">
            <w:pPr>
              <w:jc w:val="both"/>
              <w:rPr>
                <w:rFonts w:ascii="ITC Avant Garde" w:hAnsi="ITC Avant Garde" w:cs="Arial"/>
                <w:iCs/>
              </w:rPr>
            </w:pPr>
            <w:r w:rsidRPr="00FB2CF7">
              <w:rPr>
                <w:rFonts w:ascii="ITC Avant Garde" w:hAnsi="ITC Avant Garde" w:cs="Arial"/>
                <w:lang w:val="es-ES_tradnl" w:eastAsia="es-ES"/>
              </w:rPr>
              <w:t>Acuerdos de Sistemas para la Facturación</w:t>
            </w:r>
          </w:p>
        </w:tc>
      </w:tr>
      <w:tr w:rsidR="00990FBD" w:rsidRPr="002F1A90" w14:paraId="669795D7" w14:textId="77777777" w:rsidTr="007613F8">
        <w:tc>
          <w:tcPr>
            <w:tcW w:w="1251" w:type="dxa"/>
          </w:tcPr>
          <w:p w14:paraId="5624518D" w14:textId="77777777" w:rsidR="00990FBD" w:rsidRPr="00FB2CF7" w:rsidRDefault="00990FBD" w:rsidP="007613F8">
            <w:pPr>
              <w:jc w:val="center"/>
              <w:rPr>
                <w:rFonts w:ascii="ITC Avant Garde" w:hAnsi="ITC Avant Garde" w:cs="Arial"/>
                <w:lang w:val="es-ES_tradnl"/>
              </w:rPr>
            </w:pPr>
            <w:r w:rsidRPr="00FB2CF7">
              <w:rPr>
                <w:rFonts w:ascii="ITC Avant Garde" w:hAnsi="ITC Avant Garde" w:cs="Arial"/>
                <w:lang w:val="es-ES_tradnl"/>
              </w:rPr>
              <w:t>V</w:t>
            </w:r>
          </w:p>
        </w:tc>
        <w:tc>
          <w:tcPr>
            <w:tcW w:w="6520" w:type="dxa"/>
          </w:tcPr>
          <w:p w14:paraId="4A598030" w14:textId="77777777" w:rsidR="00990FBD" w:rsidRPr="00FB2CF7" w:rsidRDefault="00990FBD" w:rsidP="007613F8">
            <w:pPr>
              <w:jc w:val="both"/>
              <w:rPr>
                <w:rFonts w:ascii="ITC Avant Garde" w:hAnsi="ITC Avant Garde" w:cs="Arial"/>
                <w:iCs/>
              </w:rPr>
            </w:pPr>
            <w:r w:rsidRPr="00FB2CF7">
              <w:rPr>
                <w:rFonts w:ascii="ITC Avant Garde" w:hAnsi="ITC Avant Garde" w:cs="Arial"/>
                <w:iCs/>
              </w:rPr>
              <w:t>Formato de Solicitud de Servicio</w:t>
            </w:r>
          </w:p>
        </w:tc>
      </w:tr>
      <w:tr w:rsidR="00990FBD" w:rsidRPr="00FB2CF7" w14:paraId="2C7F9894" w14:textId="77777777" w:rsidTr="007613F8">
        <w:tc>
          <w:tcPr>
            <w:tcW w:w="1251" w:type="dxa"/>
          </w:tcPr>
          <w:p w14:paraId="605C423A" w14:textId="77777777" w:rsidR="00990FBD" w:rsidRPr="00FB2CF7" w:rsidRDefault="00990FBD" w:rsidP="007613F8">
            <w:pPr>
              <w:jc w:val="center"/>
              <w:rPr>
                <w:rFonts w:ascii="ITC Avant Garde" w:hAnsi="ITC Avant Garde" w:cs="Arial"/>
              </w:rPr>
            </w:pPr>
            <w:r w:rsidRPr="00FB2CF7">
              <w:rPr>
                <w:rFonts w:ascii="ITC Avant Garde" w:hAnsi="ITC Avant Garde" w:cs="Arial"/>
                <w:lang w:val="es-ES_tradnl"/>
              </w:rPr>
              <w:t>VI</w:t>
            </w:r>
          </w:p>
        </w:tc>
        <w:tc>
          <w:tcPr>
            <w:tcW w:w="6520" w:type="dxa"/>
          </w:tcPr>
          <w:p w14:paraId="4E65A534" w14:textId="77777777" w:rsidR="00990FBD" w:rsidRPr="00FB2CF7" w:rsidRDefault="00990FBD" w:rsidP="007613F8">
            <w:pPr>
              <w:jc w:val="both"/>
              <w:rPr>
                <w:rFonts w:ascii="ITC Avant Garde" w:hAnsi="ITC Avant Garde" w:cs="Arial"/>
                <w:iCs/>
              </w:rPr>
            </w:pPr>
            <w:r w:rsidRPr="00FB2CF7">
              <w:rPr>
                <w:rFonts w:ascii="ITC Avant Garde" w:hAnsi="ITC Avant Garde" w:cs="Arial"/>
                <w:lang w:val="es-ES_tradnl"/>
              </w:rPr>
              <w:t>Calidad del Servicio</w:t>
            </w:r>
          </w:p>
        </w:tc>
      </w:tr>
      <w:tr w:rsidR="00990FBD" w:rsidRPr="002F1A90" w14:paraId="0C1A27F6" w14:textId="77777777" w:rsidTr="007613F8">
        <w:tc>
          <w:tcPr>
            <w:tcW w:w="1251" w:type="dxa"/>
          </w:tcPr>
          <w:p w14:paraId="360D33B1" w14:textId="77777777" w:rsidR="00990FBD" w:rsidRPr="00FB2CF7" w:rsidRDefault="00990FBD" w:rsidP="007613F8">
            <w:pPr>
              <w:jc w:val="center"/>
              <w:rPr>
                <w:rFonts w:ascii="ITC Avant Garde" w:hAnsi="ITC Avant Garde" w:cs="Arial"/>
                <w:lang w:val="es-ES_tradnl"/>
              </w:rPr>
            </w:pPr>
            <w:r w:rsidRPr="00FB2CF7">
              <w:rPr>
                <w:rFonts w:ascii="ITC Avant Garde" w:hAnsi="ITC Avant Garde" w:cs="Arial"/>
                <w:lang w:val="es-ES_tradnl"/>
              </w:rPr>
              <w:t>VII</w:t>
            </w:r>
          </w:p>
        </w:tc>
        <w:tc>
          <w:tcPr>
            <w:tcW w:w="6520" w:type="dxa"/>
          </w:tcPr>
          <w:p w14:paraId="3384E38B" w14:textId="77777777" w:rsidR="00990FBD" w:rsidRPr="00FB2CF7" w:rsidRDefault="00990FBD" w:rsidP="007613F8">
            <w:pPr>
              <w:jc w:val="both"/>
              <w:rPr>
                <w:rFonts w:ascii="ITC Avant Garde" w:hAnsi="ITC Avant Garde" w:cs="Arial"/>
                <w:iCs/>
              </w:rPr>
            </w:pPr>
            <w:r w:rsidRPr="00FB2CF7">
              <w:rPr>
                <w:rFonts w:ascii="ITC Avant Garde" w:hAnsi="ITC Avant Garde" w:cs="Arial"/>
                <w:lang w:val="es-ES_tradnl"/>
              </w:rPr>
              <w:t>Procedimientos de la Atención de Incidencias</w:t>
            </w:r>
          </w:p>
        </w:tc>
      </w:tr>
      <w:tr w:rsidR="00990FBD" w:rsidRPr="002F1A90" w14:paraId="412C1D60" w14:textId="77777777" w:rsidTr="007613F8">
        <w:tc>
          <w:tcPr>
            <w:tcW w:w="1251" w:type="dxa"/>
          </w:tcPr>
          <w:p w14:paraId="627BC163" w14:textId="77777777" w:rsidR="00990FBD" w:rsidRPr="00FB2CF7" w:rsidRDefault="00990FBD" w:rsidP="007613F8">
            <w:pPr>
              <w:jc w:val="center"/>
              <w:rPr>
                <w:rFonts w:ascii="ITC Avant Garde" w:hAnsi="ITC Avant Garde" w:cs="Arial"/>
                <w:lang w:val="es-ES_tradnl"/>
              </w:rPr>
            </w:pPr>
            <w:r w:rsidRPr="00FB2CF7">
              <w:rPr>
                <w:rFonts w:ascii="ITC Avant Garde" w:hAnsi="ITC Avant Garde" w:cs="Arial"/>
                <w:lang w:val="es-ES_tradnl"/>
              </w:rPr>
              <w:t>VIII</w:t>
            </w:r>
          </w:p>
        </w:tc>
        <w:tc>
          <w:tcPr>
            <w:tcW w:w="6520" w:type="dxa"/>
          </w:tcPr>
          <w:p w14:paraId="40B6D592" w14:textId="77777777" w:rsidR="00990FBD" w:rsidRPr="00FB2CF7" w:rsidRDefault="00990FBD" w:rsidP="007613F8">
            <w:pPr>
              <w:jc w:val="both"/>
              <w:rPr>
                <w:rFonts w:ascii="ITC Avant Garde" w:hAnsi="ITC Avant Garde" w:cs="Arial"/>
                <w:iCs/>
              </w:rPr>
            </w:pPr>
            <w:r w:rsidRPr="00FB2CF7">
              <w:rPr>
                <w:rFonts w:ascii="ITC Avant Garde" w:hAnsi="ITC Avant Garde" w:cs="Arial"/>
                <w:iCs/>
              </w:rPr>
              <w:t>Caso Fortuito o Fuerza Mayor</w:t>
            </w:r>
            <w:r w:rsidRPr="00FB2CF7" w:rsidDel="00BA1E5F">
              <w:rPr>
                <w:rFonts w:ascii="ITC Avant Garde" w:hAnsi="ITC Avant Garde" w:cs="Arial"/>
                <w:iCs/>
              </w:rPr>
              <w:t xml:space="preserve"> </w:t>
            </w:r>
          </w:p>
        </w:tc>
      </w:tr>
      <w:tr w:rsidR="00990FBD" w:rsidRPr="002F1A90" w14:paraId="5A3AD30C" w14:textId="77777777" w:rsidTr="007613F8">
        <w:tc>
          <w:tcPr>
            <w:tcW w:w="1251" w:type="dxa"/>
          </w:tcPr>
          <w:p w14:paraId="546FD5D3" w14:textId="77777777" w:rsidR="00990FBD" w:rsidRPr="00FB2CF7" w:rsidRDefault="00990FBD" w:rsidP="007613F8">
            <w:pPr>
              <w:jc w:val="center"/>
              <w:rPr>
                <w:rFonts w:ascii="ITC Avant Garde" w:hAnsi="ITC Avant Garde" w:cs="Arial"/>
                <w:lang w:val="es-ES_tradnl"/>
              </w:rPr>
            </w:pPr>
            <w:r w:rsidRPr="00FB2CF7">
              <w:rPr>
                <w:rFonts w:ascii="ITC Avant Garde" w:hAnsi="ITC Avant Garde" w:cs="Arial"/>
                <w:lang w:val="es-ES_tradnl"/>
              </w:rPr>
              <w:t>IX</w:t>
            </w:r>
          </w:p>
        </w:tc>
        <w:tc>
          <w:tcPr>
            <w:tcW w:w="6520" w:type="dxa"/>
          </w:tcPr>
          <w:p w14:paraId="616AD358" w14:textId="77777777" w:rsidR="00990FBD" w:rsidRPr="00FB2CF7" w:rsidRDefault="00990FBD" w:rsidP="007613F8">
            <w:pPr>
              <w:pStyle w:val="Piedepgina"/>
              <w:widowControl w:val="0"/>
              <w:tabs>
                <w:tab w:val="clear" w:pos="4419"/>
                <w:tab w:val="clear" w:pos="8838"/>
              </w:tabs>
              <w:kinsoku w:val="0"/>
              <w:rPr>
                <w:rFonts w:ascii="ITC Avant Garde" w:hAnsi="ITC Avant Garde" w:cs="Arial"/>
                <w:iCs/>
                <w:lang w:eastAsia="es-MX"/>
              </w:rPr>
            </w:pPr>
            <w:r w:rsidRPr="00FB2CF7">
              <w:rPr>
                <w:rFonts w:ascii="ITC Avant Garde" w:hAnsi="ITC Avant Garde" w:cs="Arial"/>
                <w:iCs/>
                <w:lang w:eastAsia="es-MX"/>
              </w:rPr>
              <w:t>Procedimiento de Venta de Equipos Terminales y Tarjetas SIM/USIM</w:t>
            </w:r>
          </w:p>
        </w:tc>
      </w:tr>
      <w:tr w:rsidR="00990FBD" w:rsidRPr="002F1A90" w14:paraId="454C944F" w14:textId="77777777" w:rsidTr="007613F8">
        <w:tc>
          <w:tcPr>
            <w:tcW w:w="1251" w:type="dxa"/>
          </w:tcPr>
          <w:p w14:paraId="1DBF6BC6" w14:textId="77777777" w:rsidR="00990FBD" w:rsidRPr="00FB2CF7" w:rsidRDefault="00990FBD" w:rsidP="007613F8">
            <w:pPr>
              <w:jc w:val="center"/>
              <w:rPr>
                <w:rFonts w:ascii="ITC Avant Garde" w:hAnsi="ITC Avant Garde" w:cs="Arial"/>
                <w:lang w:val="es-ES_tradnl"/>
              </w:rPr>
            </w:pPr>
            <w:r w:rsidRPr="00FB2CF7">
              <w:rPr>
                <w:rFonts w:ascii="ITC Avant Garde" w:hAnsi="ITC Avant Garde" w:cs="Arial"/>
                <w:lang w:val="es-ES_tradnl"/>
              </w:rPr>
              <w:t>XI</w:t>
            </w:r>
          </w:p>
        </w:tc>
        <w:tc>
          <w:tcPr>
            <w:tcW w:w="6520" w:type="dxa"/>
          </w:tcPr>
          <w:p w14:paraId="53963A6F" w14:textId="77777777" w:rsidR="00990FBD" w:rsidRPr="00FB2CF7" w:rsidRDefault="00990FBD" w:rsidP="007613F8">
            <w:pPr>
              <w:jc w:val="both"/>
              <w:rPr>
                <w:rFonts w:ascii="ITC Avant Garde" w:hAnsi="ITC Avant Garde" w:cs="Arial"/>
                <w:iCs/>
              </w:rPr>
            </w:pPr>
            <w:r w:rsidRPr="00FB2CF7">
              <w:rPr>
                <w:rFonts w:ascii="ITC Avant Garde" w:hAnsi="ITC Avant Garde" w:cs="Arial"/>
                <w:iCs/>
              </w:rPr>
              <w:t>Comprobación de Tarjetas SIM/USIM</w:t>
            </w:r>
          </w:p>
        </w:tc>
      </w:tr>
      <w:tr w:rsidR="00990FBD" w:rsidRPr="002F1A90" w14:paraId="32CC830C" w14:textId="77777777" w:rsidTr="007613F8">
        <w:tc>
          <w:tcPr>
            <w:tcW w:w="1251" w:type="dxa"/>
          </w:tcPr>
          <w:p w14:paraId="25E26854" w14:textId="77777777" w:rsidR="00990FBD" w:rsidRPr="00FB2CF7" w:rsidRDefault="00990FBD" w:rsidP="007613F8">
            <w:pPr>
              <w:jc w:val="center"/>
              <w:rPr>
                <w:rFonts w:ascii="ITC Avant Garde" w:hAnsi="ITC Avant Garde" w:cs="Arial"/>
                <w:lang w:val="es-ES_tradnl"/>
              </w:rPr>
            </w:pPr>
            <w:r w:rsidRPr="00FB2CF7">
              <w:rPr>
                <w:rFonts w:ascii="ITC Avant Garde" w:hAnsi="ITC Avant Garde" w:cs="Arial"/>
                <w:lang w:val="es-ES_tradnl"/>
              </w:rPr>
              <w:t>XII</w:t>
            </w:r>
          </w:p>
        </w:tc>
        <w:tc>
          <w:tcPr>
            <w:tcW w:w="6520" w:type="dxa"/>
          </w:tcPr>
          <w:p w14:paraId="79C918E2" w14:textId="77777777" w:rsidR="00990FBD" w:rsidRPr="00FB2CF7" w:rsidRDefault="00990FBD" w:rsidP="007613F8">
            <w:pPr>
              <w:jc w:val="both"/>
              <w:rPr>
                <w:rFonts w:ascii="ITC Avant Garde" w:hAnsi="ITC Avant Garde" w:cs="Arial"/>
                <w:iCs/>
              </w:rPr>
            </w:pPr>
            <w:r w:rsidRPr="00FB2CF7">
              <w:rPr>
                <w:rFonts w:ascii="ITC Avant Garde" w:hAnsi="ITC Avant Garde" w:cs="Arial"/>
                <w:lang w:val="es-ES_tradnl"/>
              </w:rPr>
              <w:t xml:space="preserve">Solicitud de Autorización de Uso de Código IDO </w:t>
            </w:r>
          </w:p>
        </w:tc>
      </w:tr>
      <w:tr w:rsidR="00990FBD" w:rsidRPr="00FB2CF7" w14:paraId="40D36AF2" w14:textId="77777777" w:rsidTr="007613F8">
        <w:tc>
          <w:tcPr>
            <w:tcW w:w="1251" w:type="dxa"/>
          </w:tcPr>
          <w:p w14:paraId="6ACC4164" w14:textId="77777777" w:rsidR="00990FBD" w:rsidRPr="00FB2CF7" w:rsidRDefault="00990FBD" w:rsidP="007613F8">
            <w:pPr>
              <w:jc w:val="center"/>
              <w:rPr>
                <w:rFonts w:ascii="ITC Avant Garde" w:hAnsi="ITC Avant Garde" w:cs="Arial"/>
                <w:lang w:val="es-ES_tradnl"/>
              </w:rPr>
            </w:pPr>
            <w:r w:rsidRPr="00FB2CF7">
              <w:rPr>
                <w:rFonts w:ascii="ITC Avant Garde" w:hAnsi="ITC Avant Garde" w:cs="Arial"/>
                <w:lang w:val="es-ES_tradnl"/>
              </w:rPr>
              <w:t>XIII</w:t>
            </w:r>
          </w:p>
        </w:tc>
        <w:tc>
          <w:tcPr>
            <w:tcW w:w="6520" w:type="dxa"/>
          </w:tcPr>
          <w:p w14:paraId="38F597F5" w14:textId="77777777" w:rsidR="00990FBD" w:rsidRPr="00FB2CF7" w:rsidRDefault="00990FBD" w:rsidP="007613F8">
            <w:pPr>
              <w:jc w:val="both"/>
              <w:rPr>
                <w:rFonts w:ascii="ITC Avant Garde" w:hAnsi="ITC Avant Garde" w:cs="Arial"/>
                <w:lang w:val="es-ES_tradnl"/>
              </w:rPr>
            </w:pPr>
            <w:r w:rsidRPr="00FB2CF7">
              <w:rPr>
                <w:rFonts w:ascii="ITC Avant Garde" w:hAnsi="ITC Avant Garde" w:cs="Arial"/>
                <w:lang w:val="es-ES_tradnl"/>
              </w:rPr>
              <w:t>Penas Convencionales</w:t>
            </w:r>
          </w:p>
        </w:tc>
      </w:tr>
      <w:tr w:rsidR="00990FBD" w:rsidRPr="002F1A90" w14:paraId="22035463" w14:textId="77777777" w:rsidTr="007613F8">
        <w:tc>
          <w:tcPr>
            <w:tcW w:w="1251" w:type="dxa"/>
          </w:tcPr>
          <w:p w14:paraId="09BA90B2" w14:textId="77777777" w:rsidR="00990FBD" w:rsidRPr="00FB2CF7" w:rsidRDefault="00990FBD" w:rsidP="007613F8">
            <w:pPr>
              <w:jc w:val="center"/>
              <w:rPr>
                <w:rFonts w:ascii="ITC Avant Garde" w:hAnsi="ITC Avant Garde" w:cs="Arial"/>
                <w:lang w:val="es-ES_tradnl"/>
              </w:rPr>
            </w:pPr>
            <w:r w:rsidRPr="00FB2CF7">
              <w:rPr>
                <w:rFonts w:ascii="ITC Avant Garde" w:hAnsi="ITC Avant Garde" w:cs="Arial"/>
                <w:lang w:val="es-ES_tradnl"/>
              </w:rPr>
              <w:t>XIV</w:t>
            </w:r>
          </w:p>
        </w:tc>
        <w:tc>
          <w:tcPr>
            <w:tcW w:w="6520" w:type="dxa"/>
          </w:tcPr>
          <w:p w14:paraId="554DBAC7" w14:textId="77777777" w:rsidR="00990FBD" w:rsidRPr="00FB2CF7" w:rsidRDefault="00990FBD" w:rsidP="007613F8">
            <w:pPr>
              <w:jc w:val="both"/>
              <w:rPr>
                <w:rFonts w:ascii="ITC Avant Garde" w:hAnsi="ITC Avant Garde" w:cs="Arial"/>
                <w:lang w:val="es-ES_tradnl"/>
              </w:rPr>
            </w:pPr>
            <w:r w:rsidRPr="00FB2CF7">
              <w:rPr>
                <w:rFonts w:ascii="ITC Avant Garde" w:hAnsi="ITC Avant Garde" w:cs="Arial"/>
                <w:lang w:val="es-ES_tradnl"/>
              </w:rPr>
              <w:t>Convenio Marco de Prestación de Servicios para la Comercialización o Reventa de Servicios</w:t>
            </w:r>
          </w:p>
        </w:tc>
      </w:tr>
      <w:tr w:rsidR="00990FBD" w:rsidRPr="00FB2CF7" w14:paraId="2A570EA3" w14:textId="77777777" w:rsidTr="007613F8">
        <w:tc>
          <w:tcPr>
            <w:tcW w:w="1251" w:type="dxa"/>
          </w:tcPr>
          <w:p w14:paraId="74C9299C" w14:textId="77777777" w:rsidR="00990FBD" w:rsidRPr="00FB2CF7" w:rsidRDefault="00990FBD" w:rsidP="007613F8">
            <w:pPr>
              <w:jc w:val="center"/>
              <w:rPr>
                <w:rFonts w:ascii="ITC Avant Garde" w:hAnsi="ITC Avant Garde" w:cs="Arial"/>
                <w:lang w:val="es-ES_tradnl"/>
              </w:rPr>
            </w:pPr>
            <w:r w:rsidRPr="00FB2CF7">
              <w:rPr>
                <w:rFonts w:ascii="ITC Avant Garde" w:hAnsi="ITC Avant Garde" w:cs="Arial"/>
                <w:lang w:val="es-ES_tradnl"/>
              </w:rPr>
              <w:t>XIV</w:t>
            </w:r>
          </w:p>
        </w:tc>
        <w:tc>
          <w:tcPr>
            <w:tcW w:w="6520" w:type="dxa"/>
          </w:tcPr>
          <w:p w14:paraId="644E4918" w14:textId="77777777" w:rsidR="00990FBD" w:rsidRPr="00FB2CF7" w:rsidRDefault="00990FBD" w:rsidP="007613F8">
            <w:pPr>
              <w:jc w:val="both"/>
              <w:rPr>
                <w:rFonts w:ascii="ITC Avant Garde" w:hAnsi="ITC Avant Garde" w:cs="Arial"/>
                <w:lang w:val="es-ES_tradnl"/>
              </w:rPr>
            </w:pPr>
            <w:r w:rsidRPr="00FB2CF7">
              <w:rPr>
                <w:rFonts w:ascii="ITC Avant Garde" w:hAnsi="ITC Avant Garde" w:cs="Arial"/>
                <w:lang w:val="es-ES_tradnl"/>
              </w:rPr>
              <w:t>A Precios y Tarifas</w:t>
            </w:r>
          </w:p>
        </w:tc>
      </w:tr>
      <w:tr w:rsidR="00990FBD" w:rsidRPr="002F1A90" w14:paraId="51F547D8" w14:textId="77777777" w:rsidTr="007613F8">
        <w:tc>
          <w:tcPr>
            <w:tcW w:w="1251" w:type="dxa"/>
          </w:tcPr>
          <w:p w14:paraId="68D952C9" w14:textId="77777777" w:rsidR="00990FBD" w:rsidRPr="00FB2CF7" w:rsidRDefault="00990FBD" w:rsidP="007613F8">
            <w:pPr>
              <w:jc w:val="center"/>
              <w:rPr>
                <w:rFonts w:ascii="ITC Avant Garde" w:hAnsi="ITC Avant Garde" w:cs="Arial"/>
                <w:lang w:val="es-ES_tradnl"/>
              </w:rPr>
            </w:pPr>
            <w:r w:rsidRPr="00FB2CF7">
              <w:rPr>
                <w:rFonts w:ascii="ITC Avant Garde" w:hAnsi="ITC Avant Garde" w:cs="Arial"/>
                <w:lang w:val="es-ES_tradnl"/>
              </w:rPr>
              <w:t>XIV</w:t>
            </w:r>
          </w:p>
        </w:tc>
        <w:tc>
          <w:tcPr>
            <w:tcW w:w="6520" w:type="dxa"/>
          </w:tcPr>
          <w:p w14:paraId="7449E579" w14:textId="77777777" w:rsidR="00990FBD" w:rsidRPr="00FB2CF7" w:rsidRDefault="00990FBD" w:rsidP="007613F8">
            <w:pPr>
              <w:jc w:val="both"/>
              <w:rPr>
                <w:rFonts w:ascii="ITC Avant Garde" w:hAnsi="ITC Avant Garde" w:cs="Arial"/>
                <w:lang w:val="es-ES_tradnl"/>
              </w:rPr>
            </w:pPr>
            <w:r w:rsidRPr="00FB2CF7">
              <w:rPr>
                <w:rFonts w:ascii="ITC Avant Garde" w:hAnsi="ITC Avant Garde" w:cs="Arial"/>
                <w:lang w:val="es-ES_tradnl"/>
              </w:rPr>
              <w:t>B Formato de Prórroga del Convenio</w:t>
            </w:r>
          </w:p>
        </w:tc>
      </w:tr>
    </w:tbl>
    <w:p w14:paraId="49D21118" w14:textId="77777777" w:rsidR="00990FBD" w:rsidRPr="00FB2CF7" w:rsidRDefault="00990FBD" w:rsidP="00990FBD">
      <w:pPr>
        <w:pStyle w:val="Piedepgina"/>
        <w:widowControl w:val="0"/>
        <w:tabs>
          <w:tab w:val="clear" w:pos="4419"/>
          <w:tab w:val="clear" w:pos="8838"/>
        </w:tabs>
        <w:kinsoku w:val="0"/>
        <w:spacing w:before="240" w:line="276" w:lineRule="auto"/>
        <w:rPr>
          <w:rFonts w:ascii="ITC Avant Garde" w:hAnsi="ITC Avant Garde" w:cs="Arial"/>
        </w:rPr>
      </w:pPr>
    </w:p>
    <w:p w14:paraId="1AE6A794" w14:textId="77777777" w:rsidR="00990FBD" w:rsidRPr="004F51FC" w:rsidRDefault="00990FBD" w:rsidP="000B1529">
      <w:pPr>
        <w:pStyle w:val="Ttulo2"/>
        <w:numPr>
          <w:ilvl w:val="0"/>
          <w:numId w:val="71"/>
        </w:numPr>
        <w:spacing w:after="0" w:line="240" w:lineRule="auto"/>
        <w:jc w:val="left"/>
        <w:rPr>
          <w:rStyle w:val="Textoennegrita"/>
          <w:rFonts w:ascii="ITC Avant Garde" w:hAnsi="ITC Avant Garde" w:cs="Arial"/>
          <w:b/>
          <w:color w:val="000000" w:themeColor="text1"/>
        </w:rPr>
      </w:pPr>
      <w:r w:rsidRPr="004F51FC">
        <w:rPr>
          <w:rStyle w:val="Textoennegrita"/>
          <w:rFonts w:ascii="ITC Avant Garde" w:hAnsi="ITC Avant Garde" w:cs="Arial"/>
          <w:b/>
          <w:color w:val="000000" w:themeColor="text1"/>
        </w:rPr>
        <w:t>Convenio</w:t>
      </w:r>
    </w:p>
    <w:p w14:paraId="1DB794C9" w14:textId="77777777" w:rsidR="00990FBD" w:rsidRDefault="00990FBD" w:rsidP="00990FBD">
      <w:pPr>
        <w:pStyle w:val="Prrafodelista"/>
        <w:spacing w:before="240"/>
        <w:jc w:val="both"/>
        <w:rPr>
          <w:rFonts w:ascii="ITC Avant Garde" w:hAnsi="ITC Avant Garde" w:cs="Arial"/>
          <w:color w:val="000000"/>
        </w:rPr>
      </w:pPr>
      <w:r w:rsidRPr="00FB2CF7">
        <w:rPr>
          <w:rFonts w:ascii="ITC Avant Garde" w:hAnsi="ITC Avant Garde" w:cs="Arial"/>
          <w:color w:val="000000"/>
        </w:rPr>
        <w:t>El Convenio se adjunta en su integridad al presente documento como Anexo XIV de la presente Oferta, por lo que se remite al mismo para efectos de la implementación de la presente Oferta de Referencia.</w:t>
      </w:r>
    </w:p>
    <w:p w14:paraId="26D3A974" w14:textId="77777777" w:rsidR="00990FBD" w:rsidRDefault="00990FBD" w:rsidP="00990FBD">
      <w:pPr>
        <w:pStyle w:val="Prrafodelista"/>
        <w:spacing w:before="240"/>
        <w:jc w:val="both"/>
        <w:rPr>
          <w:rFonts w:ascii="ITC Avant Garde" w:hAnsi="ITC Avant Garde" w:cs="Arial"/>
          <w:lang w:val="es-ES_tradnl"/>
        </w:rPr>
      </w:pPr>
      <w:r w:rsidRPr="00FB2CF7">
        <w:rPr>
          <w:rFonts w:ascii="ITC Avant Garde" w:hAnsi="ITC Avant Garde" w:cs="Arial"/>
          <w:color w:val="000000"/>
        </w:rPr>
        <w:t>La Oferta y el Convenio son documentos integrales, por lo cual todo solicitante de los Servicios deberá considerar sus términos y condiciones en su conjunto, por lo que, salvo por acuerdo expreso entre las partes, los Operadores Móviles Virtuales</w:t>
      </w:r>
      <w:r w:rsidRPr="00FB2CF7">
        <w:rPr>
          <w:rFonts w:ascii="ITC Avant Garde" w:hAnsi="ITC Avant Garde" w:cs="Arial"/>
          <w:lang w:val="es-ES_tradnl"/>
        </w:rPr>
        <w:t xml:space="preserve"> Solicitantes no podrán solicitar cambios o modificaciones a los Servicios, términos y condiciones señalados en la Oferta de Referencia, incluyendo, sin limitar, la aplicación de términos y condiciones especiales o diversos a los establecidos en el Convenio. </w:t>
      </w:r>
      <w:bookmarkStart w:id="5" w:name="_Hlk494317316"/>
      <w:r w:rsidRPr="00FB2CF7">
        <w:rPr>
          <w:rFonts w:ascii="ITC Avant Garde" w:hAnsi="ITC Avant Garde"/>
          <w:color w:val="000000"/>
        </w:rPr>
        <w:t xml:space="preserve">En caso </w:t>
      </w:r>
      <w:r w:rsidRPr="00FB2CF7">
        <w:rPr>
          <w:rFonts w:ascii="ITC Avant Garde" w:hAnsi="ITC Avant Garde"/>
          <w:color w:val="000000"/>
        </w:rPr>
        <w:lastRenderedPageBreak/>
        <w:t xml:space="preserve">de que Telcel haya otorgado u otorgue, ya sea por acuerdo o por resolución del </w:t>
      </w:r>
      <w:bookmarkStart w:id="6" w:name="_Hlk494317241"/>
      <w:r w:rsidRPr="00FB2CF7">
        <w:rPr>
          <w:rFonts w:ascii="ITC Avant Garde" w:hAnsi="ITC Avant Garde"/>
          <w:color w:val="000000"/>
        </w:rPr>
        <w:t>Instituto, términos</w:t>
      </w:r>
      <w:r>
        <w:rPr>
          <w:rFonts w:ascii="ITC Avant Garde" w:hAnsi="ITC Avant Garde"/>
          <w:color w:val="000000"/>
        </w:rPr>
        <w:t>,</w:t>
      </w:r>
      <w:r w:rsidRPr="00FB2CF7">
        <w:rPr>
          <w:rFonts w:ascii="ITC Avant Garde" w:hAnsi="ITC Avant Garde"/>
          <w:color w:val="000000"/>
        </w:rPr>
        <w:t xml:space="preserve"> condiciones</w:t>
      </w:r>
      <w:r>
        <w:rPr>
          <w:rFonts w:ascii="ITC Avant Garde" w:hAnsi="ITC Avant Garde"/>
          <w:color w:val="000000"/>
        </w:rPr>
        <w:t>, servicios o funcionalidades</w:t>
      </w:r>
      <w:r w:rsidRPr="00FB2CF7">
        <w:rPr>
          <w:rFonts w:ascii="ITC Avant Garde" w:hAnsi="ITC Avant Garde"/>
          <w:color w:val="000000"/>
        </w:rPr>
        <w:t xml:space="preserve"> distintos </w:t>
      </w:r>
      <w:r w:rsidRPr="00FB2CF7">
        <w:rPr>
          <w:rFonts w:ascii="ITC Avant Garde" w:hAnsi="ITC Avant Garde" w:cs="Arial"/>
          <w:color w:val="000000"/>
        </w:rPr>
        <w:t>a otros OMV</w:t>
      </w:r>
      <w:r>
        <w:rPr>
          <w:rFonts w:ascii="ITC Avant Garde" w:hAnsi="ITC Avant Garde"/>
          <w:color w:val="000000"/>
        </w:rPr>
        <w:t>,</w:t>
      </w:r>
      <w:r w:rsidRPr="00FB2CF7">
        <w:rPr>
          <w:rFonts w:ascii="ITC Avant Garde" w:hAnsi="ITC Avant Garde"/>
          <w:color w:val="000000"/>
        </w:rPr>
        <w:t xml:space="preserve"> a sus propias operaciones, subsidiarias, filiales o empresas que pertenezcan al mismo grupo de interés económico respecto de los servicios de la Oferta, deberá hacer extensivos los mismos términos</w:t>
      </w:r>
      <w:r>
        <w:rPr>
          <w:rFonts w:ascii="ITC Avant Garde" w:hAnsi="ITC Avant Garde"/>
          <w:color w:val="000000"/>
        </w:rPr>
        <w:t>,</w:t>
      </w:r>
      <w:r w:rsidRPr="00FB2CF7">
        <w:rPr>
          <w:rFonts w:ascii="ITC Avant Garde" w:hAnsi="ITC Avant Garde"/>
          <w:color w:val="000000"/>
        </w:rPr>
        <w:t xml:space="preserve"> condiciones</w:t>
      </w:r>
      <w:r>
        <w:rPr>
          <w:rFonts w:ascii="ITC Avant Garde" w:hAnsi="ITC Avant Garde"/>
          <w:color w:val="000000"/>
        </w:rPr>
        <w:t>, servicios o funcionalidades</w:t>
      </w:r>
      <w:r w:rsidRPr="00FB2CF7">
        <w:rPr>
          <w:rFonts w:ascii="ITC Avant Garde" w:hAnsi="ITC Avant Garde"/>
          <w:color w:val="000000"/>
        </w:rPr>
        <w:t xml:space="preserve"> al </w:t>
      </w:r>
      <w:r w:rsidRPr="00FB2CF7">
        <w:rPr>
          <w:rFonts w:ascii="ITC Avant Garde" w:hAnsi="ITC Avant Garde" w:cs="Arial"/>
          <w:color w:val="000000"/>
        </w:rPr>
        <w:t>OMV</w:t>
      </w:r>
      <w:r w:rsidRPr="00FB2CF7">
        <w:rPr>
          <w:rFonts w:ascii="ITC Avant Garde" w:hAnsi="ITC Avant Garde"/>
          <w:color w:val="000000"/>
        </w:rPr>
        <w:t xml:space="preserve"> a partir de la fecha en que se lo soliciten</w:t>
      </w:r>
      <w:r w:rsidRPr="00FB2CF7">
        <w:rPr>
          <w:rFonts w:ascii="ITC Avant Garde" w:hAnsi="ITC Avant Garde" w:cs="Arial"/>
          <w:color w:val="000000"/>
        </w:rPr>
        <w:t xml:space="preserve">. A petición del OMV, podrán celebrar el convenio o </w:t>
      </w:r>
      <w:r w:rsidRPr="00FB2CF7">
        <w:rPr>
          <w:rFonts w:ascii="ITC Avant Garde" w:hAnsi="ITC Avant Garde"/>
          <w:color w:val="000000"/>
        </w:rPr>
        <w:t xml:space="preserve">la </w:t>
      </w:r>
      <w:bookmarkEnd w:id="5"/>
      <w:bookmarkEnd w:id="6"/>
      <w:r w:rsidRPr="00FB2CF7">
        <w:rPr>
          <w:rFonts w:ascii="ITC Avant Garde" w:hAnsi="ITC Avant Garde" w:cs="Arial"/>
          <w:color w:val="000000"/>
        </w:rPr>
        <w:t>modificación correspondiente, en un plazo no mayor a 15 (quince) días naturales contados a partir de la fecha de solicitud.</w:t>
      </w:r>
      <w:r w:rsidRPr="00FB2CF7">
        <w:rPr>
          <w:rFonts w:ascii="ITC Avant Garde" w:hAnsi="ITC Avant Garde" w:cs="Arial"/>
          <w:lang w:val="es-ES_tradnl"/>
        </w:rPr>
        <w:t xml:space="preserve"> </w:t>
      </w:r>
    </w:p>
    <w:p w14:paraId="21189717" w14:textId="77777777" w:rsidR="00990FBD" w:rsidRDefault="00990FBD" w:rsidP="00990FBD">
      <w:pPr>
        <w:pStyle w:val="Prrafodelista"/>
        <w:spacing w:before="240"/>
        <w:jc w:val="both"/>
        <w:rPr>
          <w:rFonts w:ascii="ITC Avant Garde" w:hAnsi="ITC Avant Garde" w:cs="Arial"/>
          <w:lang w:val="es-ES_tradnl"/>
        </w:rPr>
      </w:pPr>
      <w:r w:rsidRPr="00FB2CF7">
        <w:rPr>
          <w:rFonts w:ascii="ITC Avant Garde" w:hAnsi="ITC Avant Garde" w:cs="Arial"/>
          <w:lang w:val="es-ES_tradnl"/>
        </w:rPr>
        <w:t>Telcel suscribirá el Convenio, previamente a la prestación de los Servicios de la Oferta, dentro de los 15 (quince) días siguientes a la presentación de la solicitud del Operador Móvil Virtual, de conformidad con lo establecido en la medida Cuadragésima Primera del Anexo 1 de la Resolución de Preponderancia.</w:t>
      </w:r>
    </w:p>
    <w:p w14:paraId="47691FED" w14:textId="77777777" w:rsidR="00990FBD" w:rsidRDefault="00990FBD" w:rsidP="00990FBD">
      <w:pPr>
        <w:pStyle w:val="Prrafodelista"/>
        <w:spacing w:before="240"/>
        <w:jc w:val="both"/>
        <w:rPr>
          <w:rFonts w:ascii="ITC Avant Garde" w:hAnsi="ITC Avant Garde" w:cs="Arial"/>
          <w:lang w:val="es-ES_tradnl"/>
        </w:rPr>
      </w:pPr>
      <w:r w:rsidRPr="00FB2CF7">
        <w:rPr>
          <w:rFonts w:ascii="ITC Avant Garde" w:hAnsi="ITC Avant Garde" w:cs="Arial"/>
          <w:lang w:val="es-ES_tradnl"/>
        </w:rPr>
        <w:t>Todo Concesionario interesado en aceptar los términos de la presente Oferta de Referencia, deberá acudir a formalizar tal aceptación mediante la suscripción del Convenio al domicilio de Telcel ubicado en:</w:t>
      </w:r>
    </w:p>
    <w:p w14:paraId="26FAA762" w14:textId="77777777" w:rsidR="00990FBD" w:rsidRPr="00FB2CF7" w:rsidRDefault="00990FBD" w:rsidP="00990FBD">
      <w:pPr>
        <w:pStyle w:val="Prrafodelista"/>
        <w:spacing w:before="240"/>
        <w:jc w:val="both"/>
        <w:rPr>
          <w:rFonts w:ascii="ITC Avant Garde" w:hAnsi="ITC Avant Garde" w:cs="Arial"/>
          <w:lang w:val="es-ES_tradnl"/>
        </w:rPr>
      </w:pPr>
      <w:r w:rsidRPr="00FB2CF7">
        <w:rPr>
          <w:rFonts w:ascii="ITC Avant Garde" w:hAnsi="ITC Avant Garde" w:cs="Arial"/>
          <w:lang w:val="es-ES_tradnl"/>
        </w:rPr>
        <w:t>Lago Zurich 245</w:t>
      </w:r>
    </w:p>
    <w:p w14:paraId="78F41DBC" w14:textId="77777777" w:rsidR="00990FBD" w:rsidRPr="00FB2CF7" w:rsidRDefault="00990FBD" w:rsidP="00990FBD">
      <w:pPr>
        <w:pStyle w:val="Prrafodelista"/>
        <w:spacing w:before="240"/>
        <w:jc w:val="both"/>
        <w:rPr>
          <w:rFonts w:ascii="ITC Avant Garde" w:hAnsi="ITC Avant Garde" w:cs="Arial"/>
          <w:lang w:val="es-ES_tradnl"/>
        </w:rPr>
      </w:pPr>
      <w:r w:rsidRPr="00FB2CF7">
        <w:rPr>
          <w:rFonts w:ascii="ITC Avant Garde" w:hAnsi="ITC Avant Garde" w:cs="Arial"/>
          <w:lang w:val="es-ES_tradnl"/>
        </w:rPr>
        <w:t>Plaza Carso / Edificio Telcel, piso 16</w:t>
      </w:r>
    </w:p>
    <w:p w14:paraId="4825ABE8" w14:textId="77777777" w:rsidR="00990FBD" w:rsidRPr="00FB2CF7" w:rsidRDefault="00990FBD" w:rsidP="00990FBD">
      <w:pPr>
        <w:pStyle w:val="Prrafodelista"/>
        <w:spacing w:before="240"/>
        <w:jc w:val="both"/>
        <w:rPr>
          <w:rFonts w:ascii="ITC Avant Garde" w:hAnsi="ITC Avant Garde" w:cs="Arial"/>
          <w:lang w:val="es-ES_tradnl"/>
        </w:rPr>
      </w:pPr>
      <w:r w:rsidRPr="00FB2CF7">
        <w:rPr>
          <w:rFonts w:ascii="ITC Avant Garde" w:hAnsi="ITC Avant Garde" w:cs="Arial"/>
          <w:lang w:val="es-ES_tradnl"/>
        </w:rPr>
        <w:t>Colonia Granada Ampliación</w:t>
      </w:r>
    </w:p>
    <w:p w14:paraId="6840D1CC" w14:textId="77777777" w:rsidR="00990FBD" w:rsidRPr="00FB2CF7" w:rsidRDefault="00990FBD" w:rsidP="00990FBD">
      <w:pPr>
        <w:pStyle w:val="Prrafodelista"/>
        <w:spacing w:before="240"/>
        <w:jc w:val="both"/>
        <w:rPr>
          <w:rFonts w:ascii="ITC Avant Garde" w:hAnsi="ITC Avant Garde" w:cs="Arial"/>
          <w:lang w:val="es-ES_tradnl"/>
        </w:rPr>
      </w:pPr>
      <w:r w:rsidRPr="00FB2CF7">
        <w:rPr>
          <w:rFonts w:ascii="ITC Avant Garde" w:hAnsi="ITC Avant Garde" w:cs="Arial"/>
          <w:lang w:val="es-ES_tradnl"/>
        </w:rPr>
        <w:t>Ciudad de México, 11529</w:t>
      </w:r>
    </w:p>
    <w:p w14:paraId="19BD7C3E" w14:textId="77777777" w:rsidR="00990FBD" w:rsidRPr="00FB2CF7" w:rsidRDefault="00990FBD" w:rsidP="00990FBD">
      <w:pPr>
        <w:pStyle w:val="Prrafodelista"/>
        <w:spacing w:before="240"/>
        <w:jc w:val="both"/>
        <w:rPr>
          <w:rFonts w:ascii="ITC Avant Garde" w:hAnsi="ITC Avant Garde" w:cs="Arial"/>
          <w:lang w:val="es-ES_tradnl"/>
        </w:rPr>
      </w:pPr>
      <w:r w:rsidRPr="00FB2CF7">
        <w:rPr>
          <w:rFonts w:ascii="ITC Avant Garde" w:hAnsi="ITC Avant Garde" w:cs="Arial"/>
          <w:lang w:val="es-ES_tradnl"/>
        </w:rPr>
        <w:t>Teléfono: 25814719</w:t>
      </w:r>
    </w:p>
    <w:p w14:paraId="1554170A" w14:textId="77777777" w:rsidR="00990FBD" w:rsidRDefault="00990FBD" w:rsidP="00990FBD">
      <w:pPr>
        <w:pStyle w:val="Prrafodelista"/>
        <w:spacing w:before="240"/>
        <w:jc w:val="both"/>
        <w:rPr>
          <w:rFonts w:ascii="ITC Avant Garde" w:hAnsi="ITC Avant Garde" w:cs="Arial"/>
          <w:lang w:val="es-ES_tradnl"/>
        </w:rPr>
      </w:pPr>
      <w:r w:rsidRPr="00FB2CF7">
        <w:rPr>
          <w:rFonts w:ascii="ITC Avant Garde" w:hAnsi="ITC Avant Garde" w:cs="Arial"/>
          <w:lang w:val="es-ES_tradnl"/>
        </w:rPr>
        <w:t>Atención: Servicios Mayoristas</w:t>
      </w:r>
    </w:p>
    <w:p w14:paraId="56049D2B" w14:textId="77777777" w:rsidR="00990FBD" w:rsidRDefault="00990FBD" w:rsidP="00990FBD">
      <w:pPr>
        <w:pStyle w:val="Prrafodelista"/>
        <w:spacing w:before="240"/>
        <w:jc w:val="both"/>
        <w:rPr>
          <w:rFonts w:ascii="ITC Avant Garde" w:hAnsi="ITC Avant Garde" w:cs="Arial"/>
          <w:lang w:val="es-ES_tradnl"/>
        </w:rPr>
      </w:pPr>
      <w:r w:rsidRPr="00FB2CF7">
        <w:rPr>
          <w:rFonts w:ascii="ITC Avant Garde" w:hAnsi="ITC Avant Garde" w:cs="Arial"/>
          <w:lang w:val="es-ES_tradnl"/>
        </w:rPr>
        <w:t>Para ello deberá previamente concertarse cita, la cual será otorgada de manera expedita, mediante correo electrónico dirigido a la siguiente dirección: ofertaomv@telcel.com, o bien carta dirigida al domicilio de Telcel en días hábiles y horario de 9:00 a 14:00 y 16:00 a 18:00 horas, la cual será otorgada de manera expedita.</w:t>
      </w:r>
    </w:p>
    <w:p w14:paraId="0A0E5FDA" w14:textId="77777777" w:rsidR="00990FBD" w:rsidRDefault="00990FBD" w:rsidP="00990FBD">
      <w:pPr>
        <w:pStyle w:val="Prrafodelista"/>
        <w:spacing w:before="240"/>
        <w:jc w:val="both"/>
        <w:rPr>
          <w:rFonts w:ascii="ITC Avant Garde" w:hAnsi="ITC Avant Garde" w:cs="Arial"/>
          <w:lang w:val="es-ES_tradnl"/>
        </w:rPr>
      </w:pPr>
      <w:r w:rsidRPr="00FB2CF7">
        <w:rPr>
          <w:rFonts w:ascii="ITC Avant Garde" w:hAnsi="ITC Avant Garde" w:cs="Arial"/>
          <w:lang w:val="es-ES_tradnl"/>
        </w:rPr>
        <w:t xml:space="preserve">La suscripción del Convenio da por terminado y sustituye a partir de su suscripción por ambas partes, toda negociación, convenio y/o acuerdo previo, ya sea expreso, tácito o de cualquier naturaleza, que existiera entre ellas para la prestación de servicios materia del Convenio. </w:t>
      </w:r>
    </w:p>
    <w:p w14:paraId="647FF0E1" w14:textId="77777777" w:rsidR="00990FBD" w:rsidRDefault="00990FBD" w:rsidP="00990FBD">
      <w:pPr>
        <w:pStyle w:val="Prrafodelista"/>
        <w:spacing w:before="240"/>
        <w:jc w:val="both"/>
        <w:rPr>
          <w:rFonts w:ascii="ITC Avant Garde" w:hAnsi="ITC Avant Garde" w:cs="Arial"/>
          <w:lang w:val="es-ES_tradnl"/>
        </w:rPr>
      </w:pPr>
      <w:r w:rsidRPr="00FB2CF7">
        <w:rPr>
          <w:rFonts w:ascii="ITC Avant Garde" w:hAnsi="ITC Avant Garde" w:cs="Arial"/>
          <w:lang w:val="es-ES_tradnl"/>
        </w:rPr>
        <w:t>Un ejemplar del Convenio suscrito por las Partes, será remitido para su registro por Telcel y/o por el Operador Móvil Virtual al Instituto dentro de los 30</w:t>
      </w:r>
      <w:r>
        <w:rPr>
          <w:rFonts w:ascii="ITC Avant Garde" w:hAnsi="ITC Avant Garde" w:cs="Arial"/>
          <w:lang w:val="es-ES_tradnl"/>
        </w:rPr>
        <w:t xml:space="preserve"> </w:t>
      </w:r>
      <w:r w:rsidRPr="00FB2CF7">
        <w:rPr>
          <w:rFonts w:ascii="ITC Avant Garde" w:hAnsi="ITC Avant Garde" w:cs="Arial"/>
          <w:lang w:val="es-ES_tradnl"/>
        </w:rPr>
        <w:t>(treinta) días hábiles siguientes a la suscripción del Convenio, de acuerdo al plazo establecido en la medida Cuadragésima Primera.</w:t>
      </w:r>
    </w:p>
    <w:p w14:paraId="1B48DAE8" w14:textId="77777777" w:rsidR="00990FBD" w:rsidRPr="004F51FC" w:rsidRDefault="00990FBD" w:rsidP="000B1529">
      <w:pPr>
        <w:pStyle w:val="Ttulo2"/>
        <w:numPr>
          <w:ilvl w:val="0"/>
          <w:numId w:val="71"/>
        </w:numPr>
        <w:spacing w:after="0" w:line="240" w:lineRule="auto"/>
        <w:jc w:val="left"/>
        <w:rPr>
          <w:rStyle w:val="Textoennegrita"/>
          <w:rFonts w:ascii="ITC Avant Garde" w:hAnsi="ITC Avant Garde" w:cs="Arial"/>
          <w:b/>
          <w:color w:val="000000" w:themeColor="text1"/>
          <w:lang w:eastAsia="es-ES"/>
        </w:rPr>
      </w:pPr>
      <w:r w:rsidRPr="004F51FC">
        <w:rPr>
          <w:rStyle w:val="Textoennegrita"/>
          <w:rFonts w:ascii="ITC Avant Garde" w:hAnsi="ITC Avant Garde" w:cs="Arial"/>
          <w:b/>
          <w:color w:val="000000" w:themeColor="text1"/>
          <w:lang w:eastAsia="es-ES"/>
        </w:rPr>
        <w:lastRenderedPageBreak/>
        <w:t>Reserva de Derechos</w:t>
      </w:r>
    </w:p>
    <w:p w14:paraId="5502B0B9" w14:textId="77777777" w:rsidR="00990FBD" w:rsidRDefault="00990FBD" w:rsidP="00990FBD">
      <w:pPr>
        <w:pStyle w:val="Prrafodelista"/>
        <w:spacing w:before="240"/>
        <w:jc w:val="both"/>
        <w:rPr>
          <w:rFonts w:ascii="ITC Avant Garde" w:hAnsi="ITC Avant Garde" w:cs="Arial"/>
          <w:lang w:val="es-ES_tradnl"/>
        </w:rPr>
      </w:pPr>
      <w:r w:rsidRPr="00FB2CF7">
        <w:rPr>
          <w:rFonts w:ascii="ITC Avant Garde" w:hAnsi="ITC Avant Garde" w:cs="Arial"/>
          <w:lang w:val="es-ES_tradnl"/>
        </w:rPr>
        <w:t>Ninguna de las manifestaciones vertidas en este documento implica o puede interpretarse como consentimiento o reconocimiento, expreso o tácito, sobre la constitucionalidad, validez, legalidad o procedencia de la Resolución de Preponderancia, ni de cualquier norma, resolución, plan, lineamiento general, acuerdo o cualquier otro acto de autoridad, presente o futuro, ni sobre cualquier otra ley, resolución, plan, lineamiento general, acuerdo o cualquier otro acto de autoridad que pudiera resultar de los términos y condiciones ofrecidos por Telcel en el presente documento.</w:t>
      </w:r>
    </w:p>
    <w:p w14:paraId="63429D1F" w14:textId="77777777" w:rsidR="00990FBD" w:rsidRDefault="00990FBD" w:rsidP="00990FBD">
      <w:pPr>
        <w:spacing w:before="240"/>
        <w:jc w:val="center"/>
        <w:rPr>
          <w:rFonts w:ascii="ITC Avant Garde" w:hAnsi="ITC Avant Garde" w:cs="Arial"/>
          <w:lang w:val="es-ES_tradnl"/>
        </w:rPr>
      </w:pPr>
      <w:r w:rsidRPr="00FB2CF7">
        <w:rPr>
          <w:rFonts w:ascii="ITC Avant Garde" w:hAnsi="ITC Avant Garde" w:cs="Arial"/>
          <w:lang w:val="es-ES_tradnl"/>
        </w:rPr>
        <w:t>Ciudad de México, a [*] de [*] de 20[*].</w:t>
      </w:r>
    </w:p>
    <w:p w14:paraId="0D928807" w14:textId="77777777" w:rsidR="00990FBD" w:rsidRDefault="00990FBD" w:rsidP="00990FBD">
      <w:pPr>
        <w:spacing w:before="240"/>
        <w:jc w:val="center"/>
        <w:rPr>
          <w:rFonts w:ascii="ITC Avant Garde" w:hAnsi="ITC Avant Garde" w:cs="Arial"/>
          <w:b/>
          <w:lang w:val="es-ES_tradnl"/>
        </w:rPr>
      </w:pPr>
      <w:r w:rsidRPr="00FB2CF7">
        <w:rPr>
          <w:rFonts w:ascii="ITC Avant Garde" w:hAnsi="ITC Avant Garde" w:cs="Arial"/>
          <w:b/>
          <w:lang w:val="es-ES_tradnl"/>
        </w:rPr>
        <w:t>Radiomóvil Dipsa, S.A. de C.V.</w:t>
      </w:r>
    </w:p>
    <w:p w14:paraId="49793F3F" w14:textId="77777777" w:rsidR="00990FBD" w:rsidRPr="00FB2CF7" w:rsidRDefault="00990FBD" w:rsidP="00990FBD">
      <w:pPr>
        <w:spacing w:before="240"/>
        <w:jc w:val="center"/>
        <w:rPr>
          <w:rFonts w:ascii="ITC Avant Garde" w:hAnsi="ITC Avant Garde" w:cs="Arial"/>
          <w:lang w:val="es-ES_tradnl"/>
        </w:rPr>
      </w:pPr>
      <w:r w:rsidRPr="00FB2CF7">
        <w:rPr>
          <w:rFonts w:ascii="ITC Avant Garde" w:hAnsi="ITC Avant Garde" w:cs="Arial"/>
          <w:lang w:val="es-ES_tradnl"/>
        </w:rPr>
        <w:t>Alejandro Cantú Jiménez</w:t>
      </w:r>
    </w:p>
    <w:p w14:paraId="4B7C3166" w14:textId="77777777" w:rsidR="00990FBD" w:rsidRPr="00FB2CF7" w:rsidRDefault="00990FBD" w:rsidP="00990FBD">
      <w:pPr>
        <w:spacing w:before="240"/>
        <w:jc w:val="center"/>
        <w:rPr>
          <w:rFonts w:ascii="ITC Avant Garde" w:hAnsi="ITC Avant Garde" w:cs="Arial"/>
          <w:lang w:val="es-ES_tradnl"/>
        </w:rPr>
      </w:pPr>
      <w:r w:rsidRPr="00FB2CF7">
        <w:rPr>
          <w:rFonts w:ascii="ITC Avant Garde" w:hAnsi="ITC Avant Garde" w:cs="Arial"/>
          <w:lang w:val="es-ES_tradnl"/>
        </w:rPr>
        <w:t>Apoderado</w:t>
      </w:r>
    </w:p>
    <w:p w14:paraId="767FE3E7" w14:textId="77777777" w:rsidR="00990FBD" w:rsidRPr="00FB2CF7" w:rsidRDefault="00990FBD" w:rsidP="00990FBD">
      <w:pPr>
        <w:spacing w:before="240"/>
        <w:jc w:val="center"/>
        <w:rPr>
          <w:rFonts w:ascii="ITC Avant Garde" w:hAnsi="ITC Avant Garde" w:cs="Arial"/>
          <w:lang w:val="es-ES_tradnl"/>
        </w:rPr>
      </w:pPr>
      <w:r w:rsidRPr="00FB2CF7">
        <w:rPr>
          <w:rFonts w:ascii="ITC Avant Garde" w:hAnsi="ITC Avant Garde" w:cs="Arial"/>
          <w:lang w:val="es-ES_tradnl"/>
        </w:rPr>
        <w:t>Rúbrica</w:t>
      </w:r>
    </w:p>
    <w:p w14:paraId="23570A8F" w14:textId="77777777" w:rsidR="00990FBD" w:rsidRPr="00FB2CF7" w:rsidRDefault="00990FBD" w:rsidP="00990FBD">
      <w:pPr>
        <w:spacing w:before="240"/>
        <w:jc w:val="center"/>
        <w:rPr>
          <w:rFonts w:ascii="ITC Avant Garde" w:hAnsi="ITC Avant Garde" w:cs="Arial"/>
          <w:lang w:val="es-ES_tradnl"/>
        </w:rPr>
        <w:sectPr w:rsidR="00990FBD" w:rsidRPr="00FB2CF7" w:rsidSect="00CD4121">
          <w:footerReference w:type="default" r:id="rId12"/>
          <w:pgSz w:w="12240" w:h="15840"/>
          <w:pgMar w:top="2127" w:right="1701" w:bottom="1418" w:left="1701" w:header="709" w:footer="709" w:gutter="0"/>
          <w:cols w:space="708"/>
          <w:docGrid w:linePitch="360"/>
        </w:sectPr>
      </w:pPr>
    </w:p>
    <w:p w14:paraId="5D3CCA51" w14:textId="77777777" w:rsidR="00990FBD" w:rsidRPr="00FB2CF7" w:rsidRDefault="00990FBD" w:rsidP="00990FBD">
      <w:pPr>
        <w:spacing w:before="240"/>
        <w:jc w:val="both"/>
        <w:rPr>
          <w:rFonts w:ascii="ITC Avant Garde" w:hAnsi="ITC Avant Garde" w:cs="Arial"/>
          <w:lang w:val="es-ES_tradnl"/>
        </w:rPr>
      </w:pPr>
    </w:p>
    <w:p w14:paraId="002A7260" w14:textId="77777777" w:rsidR="00990FBD" w:rsidRPr="00F750F1" w:rsidRDefault="00990FBD" w:rsidP="00990FBD">
      <w:pPr>
        <w:pStyle w:val="Ttulo2"/>
        <w:rPr>
          <w:rFonts w:eastAsia="Calibri"/>
          <w:lang w:val="es-ES_tradnl"/>
        </w:rPr>
      </w:pPr>
      <w:r w:rsidRPr="00F750F1">
        <w:rPr>
          <w:rFonts w:eastAsia="Calibri"/>
          <w:lang w:val="es-ES_tradnl"/>
        </w:rPr>
        <w:t>ANEXO I OFERTA DE SERVICIOS</w:t>
      </w:r>
    </w:p>
    <w:p w14:paraId="77728465" w14:textId="77777777" w:rsidR="00990FBD" w:rsidRDefault="00990FBD" w:rsidP="00990FBD">
      <w:pPr>
        <w:spacing w:before="240" w:line="276" w:lineRule="auto"/>
        <w:jc w:val="both"/>
        <w:rPr>
          <w:rFonts w:ascii="ITC Avant Garde" w:eastAsia="Calibri" w:hAnsi="ITC Avant Garde" w:cs="Arial"/>
          <w:b/>
          <w:lang w:val="es-ES_tradnl"/>
        </w:rPr>
      </w:pPr>
      <w:r w:rsidRPr="00FB2CF7">
        <w:rPr>
          <w:rFonts w:ascii="ITC Avant Garde" w:eastAsia="Calibri" w:hAnsi="ITC Avant Garde" w:cs="Arial"/>
          <w:b/>
          <w:lang w:val="es-ES_tradnl"/>
        </w:rPr>
        <w:t>QUE SE ADJUNTA A LA OFERTA DE REFERENCIA PARA LA PRESTACIÓN DEL SERVICIO MAYORISTA DE COMERCIALIZACIÓN O REVENTA DE SERVICIOS (EN LO SUCESIVO LA "</w:t>
      </w:r>
      <w:r w:rsidRPr="00FB2CF7">
        <w:rPr>
          <w:rFonts w:ascii="ITC Avant Garde" w:eastAsia="Calibri" w:hAnsi="ITC Avant Garde" w:cs="Arial"/>
          <w:b/>
          <w:u w:val="single"/>
          <w:lang w:val="es-ES_tradnl"/>
        </w:rPr>
        <w:t>Oferta</w:t>
      </w:r>
      <w:r w:rsidRPr="00FB2CF7">
        <w:rPr>
          <w:rFonts w:ascii="ITC Avant Garde" w:eastAsia="Calibri" w:hAnsi="ITC Avant Garde" w:cs="Arial"/>
          <w:b/>
          <w:lang w:val="es-ES_tradnl"/>
        </w:rPr>
        <w:t>"), CELEBRADA CON FECHA [*] DE [*] DE [*] ENTRE RADIOMÓVIL DIPSA, S.A. DE C.V. (EN LO SUCESIVO “</w:t>
      </w:r>
      <w:r w:rsidRPr="00FB2CF7">
        <w:rPr>
          <w:rFonts w:ascii="ITC Avant Garde" w:eastAsia="Calibri" w:hAnsi="ITC Avant Garde" w:cs="Arial"/>
          <w:b/>
          <w:u w:val="single"/>
          <w:lang w:val="es-ES_tradnl"/>
        </w:rPr>
        <w:t>Telcel</w:t>
      </w:r>
      <w:r w:rsidRPr="00FB2CF7">
        <w:rPr>
          <w:rFonts w:ascii="ITC Avant Garde" w:eastAsia="Calibri" w:hAnsi="ITC Avant Garde" w:cs="Arial"/>
          <w:b/>
          <w:lang w:val="es-ES_tradnl"/>
        </w:rPr>
        <w:t>”) Y [NOMBRE O RAZÓN SOCIAL DEL OMV] (EN LO SUCESIVO EL "</w:t>
      </w:r>
      <w:r w:rsidRPr="00FB2CF7">
        <w:rPr>
          <w:rFonts w:ascii="ITC Avant Garde" w:eastAsia="Calibri" w:hAnsi="ITC Avant Garde" w:cs="Arial"/>
          <w:b/>
          <w:u w:val="single"/>
          <w:lang w:val="es-ES_tradnl"/>
        </w:rPr>
        <w:t>OMV</w:t>
      </w:r>
      <w:r w:rsidRPr="00FB2CF7">
        <w:rPr>
          <w:rFonts w:ascii="ITC Avant Garde" w:eastAsia="Calibri" w:hAnsi="ITC Avant Garde" w:cs="Arial"/>
          <w:b/>
          <w:lang w:val="es-ES_tradnl"/>
        </w:rPr>
        <w:t>"), A QUIENES EN CONJUNTO SE LES DENOMINARÁ LAS “</w:t>
      </w:r>
      <w:r w:rsidRPr="00FB2CF7">
        <w:rPr>
          <w:rFonts w:ascii="ITC Avant Garde" w:eastAsia="Calibri" w:hAnsi="ITC Avant Garde" w:cs="Arial"/>
          <w:b/>
          <w:u w:val="single"/>
          <w:lang w:val="es-ES_tradnl"/>
        </w:rPr>
        <w:t>Partes</w:t>
      </w:r>
      <w:r w:rsidRPr="00FB2CF7">
        <w:rPr>
          <w:rFonts w:ascii="ITC Avant Garde" w:eastAsia="Calibri" w:hAnsi="ITC Avant Garde" w:cs="Arial"/>
          <w:b/>
          <w:lang w:val="es-ES_tradnl"/>
        </w:rPr>
        <w:t>”.</w:t>
      </w:r>
    </w:p>
    <w:p w14:paraId="7F4E0762" w14:textId="77777777" w:rsidR="00990FBD" w:rsidRDefault="00990FBD" w:rsidP="00990FBD">
      <w:pPr>
        <w:spacing w:before="24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Telcel permitirá al OMV la Comercialización o Reventa de los Servicios de la Oferta, de conformidad con lo dispuesto por la Cláusula Segunda del Convenio y de acuerdo a las siguientes estipulaciones:</w:t>
      </w:r>
    </w:p>
    <w:p w14:paraId="6F7E2A04" w14:textId="77777777" w:rsidR="00990FBD" w:rsidRDefault="00990FBD" w:rsidP="000B1529">
      <w:pPr>
        <w:pStyle w:val="Ttulo3"/>
        <w:numPr>
          <w:ilvl w:val="0"/>
          <w:numId w:val="72"/>
        </w:numPr>
        <w:jc w:val="left"/>
        <w:rPr>
          <w:rFonts w:eastAsia="Calibri"/>
        </w:rPr>
      </w:pPr>
      <w:r w:rsidRPr="00FB2CF7">
        <w:rPr>
          <w:rFonts w:eastAsia="Calibri"/>
        </w:rPr>
        <w:t>Servicios de la Oferta.</w:t>
      </w:r>
    </w:p>
    <w:p w14:paraId="561EDF8D" w14:textId="77777777" w:rsidR="00990FBD" w:rsidRPr="00FB2CF7" w:rsidRDefault="00990FBD" w:rsidP="00990FBD">
      <w:pPr>
        <w:spacing w:before="240" w:line="276" w:lineRule="auto"/>
        <w:jc w:val="both"/>
        <w:rPr>
          <w:rFonts w:ascii="ITC Avant Garde" w:eastAsia="Calibri" w:hAnsi="ITC Avant Garde" w:cs="Arial"/>
        </w:rPr>
      </w:pPr>
      <w:r w:rsidRPr="00FB2CF7">
        <w:rPr>
          <w:rFonts w:ascii="ITC Avant Garde" w:eastAsia="Calibri" w:hAnsi="ITC Avant Garde" w:cs="Arial"/>
        </w:rPr>
        <w:t>Telcel ofrecerá al OMV Completo y/o como Habilitador de Red y/o Revendedor y/o Telcel como Habilitador de Red, así como esquemas intermedios de los Servicios que a continuación se describen, bajo los siguientes niveles de consumo:</w:t>
      </w:r>
    </w:p>
    <w:p w14:paraId="7973070D" w14:textId="77777777" w:rsidR="00990FBD" w:rsidRPr="00FB2CF7" w:rsidRDefault="00990FBD" w:rsidP="00990FBD">
      <w:pPr>
        <w:spacing w:before="240" w:line="276" w:lineRule="auto"/>
        <w:ind w:left="720"/>
        <w:jc w:val="both"/>
        <w:rPr>
          <w:rFonts w:ascii="ITC Avant Garde" w:eastAsia="Calibri" w:hAnsi="ITC Avant Garde" w:cs="Arial"/>
          <w:sz w:val="20"/>
        </w:rPr>
      </w:pPr>
    </w:p>
    <w:tbl>
      <w:tblPr>
        <w:tblStyle w:val="Tablaconcuadrcula"/>
        <w:tblW w:w="8931" w:type="dxa"/>
        <w:tblLayout w:type="fixed"/>
        <w:tblLook w:val="04A0" w:firstRow="1" w:lastRow="0" w:firstColumn="1" w:lastColumn="0" w:noHBand="0" w:noVBand="1"/>
        <w:tblCaption w:val="Tabla"/>
        <w:tblDescription w:val="Servicios de la oferta"/>
      </w:tblPr>
      <w:tblGrid>
        <w:gridCol w:w="3402"/>
        <w:gridCol w:w="5529"/>
      </w:tblGrid>
      <w:tr w:rsidR="00990FBD" w:rsidRPr="00FB2CF7" w14:paraId="3EE409FD" w14:textId="77777777" w:rsidTr="007613F8">
        <w:trPr>
          <w:tblHeader/>
        </w:trPr>
        <w:tc>
          <w:tcPr>
            <w:tcW w:w="3402" w:type="dxa"/>
          </w:tcPr>
          <w:p w14:paraId="4CE26DF7" w14:textId="77777777" w:rsidR="00990FBD" w:rsidRPr="00FB2CF7" w:rsidRDefault="00990FBD" w:rsidP="000B1529">
            <w:pPr>
              <w:numPr>
                <w:ilvl w:val="1"/>
                <w:numId w:val="16"/>
              </w:numPr>
              <w:spacing w:line="276" w:lineRule="auto"/>
              <w:ind w:right="709"/>
              <w:jc w:val="both"/>
              <w:rPr>
                <w:rFonts w:ascii="ITC Avant Garde" w:eastAsia="Calibri" w:hAnsi="ITC Avant Garde" w:cs="Arial"/>
                <w:b/>
                <w:color w:val="000000"/>
                <w:sz w:val="22"/>
                <w:szCs w:val="22"/>
              </w:rPr>
            </w:pPr>
            <w:r w:rsidRPr="00FB2CF7">
              <w:rPr>
                <w:rFonts w:ascii="ITC Avant Garde" w:eastAsia="Calibri" w:hAnsi="ITC Avant Garde" w:cs="Arial"/>
                <w:b/>
                <w:color w:val="000000"/>
                <w:sz w:val="22"/>
                <w:szCs w:val="22"/>
              </w:rPr>
              <w:t>Servicio Básicos</w:t>
            </w:r>
          </w:p>
        </w:tc>
        <w:tc>
          <w:tcPr>
            <w:tcW w:w="5529" w:type="dxa"/>
          </w:tcPr>
          <w:p w14:paraId="25A17A78" w14:textId="77777777" w:rsidR="00990FBD" w:rsidRPr="00FB2CF7" w:rsidRDefault="00990FBD" w:rsidP="007613F8">
            <w:pPr>
              <w:spacing w:line="276" w:lineRule="auto"/>
              <w:ind w:left="851" w:right="709"/>
              <w:jc w:val="both"/>
              <w:rPr>
                <w:rFonts w:ascii="ITC Avant Garde" w:eastAsia="Calibri" w:hAnsi="ITC Avant Garde" w:cs="Arial"/>
                <w:b/>
                <w:color w:val="000000"/>
                <w:sz w:val="22"/>
                <w:szCs w:val="22"/>
              </w:rPr>
            </w:pPr>
            <w:r w:rsidRPr="00FB2CF7">
              <w:rPr>
                <w:rFonts w:ascii="ITC Avant Garde" w:eastAsia="Calibri" w:hAnsi="ITC Avant Garde" w:cs="Arial"/>
                <w:b/>
                <w:color w:val="000000"/>
                <w:sz w:val="22"/>
                <w:szCs w:val="22"/>
              </w:rPr>
              <w:t xml:space="preserve">Niveles de Consumo </w:t>
            </w:r>
          </w:p>
        </w:tc>
      </w:tr>
      <w:tr w:rsidR="00990FBD" w:rsidRPr="00FB2CF7" w14:paraId="7B02247A" w14:textId="77777777" w:rsidTr="007613F8">
        <w:tc>
          <w:tcPr>
            <w:tcW w:w="3402" w:type="dxa"/>
          </w:tcPr>
          <w:p w14:paraId="4D5FF1D2" w14:textId="77777777" w:rsidR="00990FBD" w:rsidRPr="00FB2CF7" w:rsidRDefault="00990FBD" w:rsidP="007613F8">
            <w:pPr>
              <w:spacing w:line="276" w:lineRule="auto"/>
              <w:ind w:left="34" w:right="709" w:hanging="34"/>
              <w:jc w:val="both"/>
              <w:rPr>
                <w:rFonts w:ascii="ITC Avant Garde" w:eastAsia="Calibri" w:hAnsi="ITC Avant Garde" w:cs="Arial"/>
                <w:color w:val="000000"/>
                <w:sz w:val="22"/>
                <w:szCs w:val="22"/>
              </w:rPr>
            </w:pPr>
            <w:r w:rsidRPr="00FB2CF7">
              <w:rPr>
                <w:rFonts w:ascii="ITC Avant Garde" w:eastAsia="Calibri" w:hAnsi="ITC Avant Garde" w:cs="Arial"/>
                <w:b/>
                <w:color w:val="000000"/>
                <w:sz w:val="22"/>
                <w:szCs w:val="22"/>
              </w:rPr>
              <w:t xml:space="preserve">a) Voz </w:t>
            </w:r>
            <w:r w:rsidRPr="00FB2CF7">
              <w:rPr>
                <w:rFonts w:ascii="ITC Avant Garde" w:eastAsia="Calibri" w:hAnsi="ITC Avant Garde" w:cs="Arial"/>
                <w:color w:val="000000"/>
                <w:sz w:val="22"/>
                <w:szCs w:val="22"/>
              </w:rPr>
              <w:t>(se detallan los tipos de llamada, Sub-Anexo A)</w:t>
            </w:r>
          </w:p>
        </w:tc>
        <w:tc>
          <w:tcPr>
            <w:tcW w:w="5529" w:type="dxa"/>
          </w:tcPr>
          <w:p w14:paraId="74CCE6FE" w14:textId="77777777" w:rsidR="00990FBD" w:rsidRPr="00FB2CF7" w:rsidRDefault="00990FBD" w:rsidP="007613F8">
            <w:pPr>
              <w:spacing w:line="276" w:lineRule="auto"/>
              <w:ind w:left="80" w:right="709" w:hanging="80"/>
              <w:jc w:val="both"/>
              <w:rPr>
                <w:rFonts w:ascii="ITC Avant Garde" w:eastAsia="Calibri" w:hAnsi="ITC Avant Garde" w:cs="Arial"/>
                <w:color w:val="000000"/>
                <w:sz w:val="22"/>
                <w:szCs w:val="22"/>
              </w:rPr>
            </w:pPr>
            <w:r w:rsidRPr="00FB2CF7">
              <w:rPr>
                <w:rFonts w:ascii="ITC Avant Garde" w:eastAsia="Calibri" w:hAnsi="ITC Avant Garde" w:cs="Arial"/>
                <w:color w:val="000000"/>
                <w:sz w:val="22"/>
                <w:szCs w:val="22"/>
              </w:rPr>
              <w:t>Por minuto – Mínima e incremental</w:t>
            </w:r>
          </w:p>
          <w:p w14:paraId="73C69914" w14:textId="77777777" w:rsidR="00990FBD" w:rsidRPr="00FB2CF7" w:rsidRDefault="00990FBD" w:rsidP="007613F8">
            <w:pPr>
              <w:spacing w:line="276" w:lineRule="auto"/>
              <w:ind w:left="80" w:right="709" w:hanging="80"/>
              <w:jc w:val="both"/>
              <w:rPr>
                <w:rFonts w:ascii="ITC Avant Garde" w:eastAsia="Calibri" w:hAnsi="ITC Avant Garde" w:cs="Arial"/>
                <w:color w:val="000000"/>
                <w:sz w:val="22"/>
                <w:szCs w:val="22"/>
              </w:rPr>
            </w:pPr>
            <w:r w:rsidRPr="00FB2CF7">
              <w:rPr>
                <w:rFonts w:ascii="ITC Avant Garde" w:eastAsia="Calibri" w:hAnsi="ITC Avant Garde" w:cs="Arial"/>
                <w:color w:val="000000"/>
                <w:sz w:val="22"/>
                <w:szCs w:val="22"/>
              </w:rPr>
              <w:t>Por Segundo – Mínima e Incremental</w:t>
            </w:r>
          </w:p>
          <w:p w14:paraId="24EB8961" w14:textId="77777777" w:rsidR="00990FBD" w:rsidRPr="00FB2CF7" w:rsidRDefault="00990FBD" w:rsidP="007613F8">
            <w:pPr>
              <w:spacing w:line="276" w:lineRule="auto"/>
              <w:ind w:left="80" w:right="709" w:hanging="80"/>
              <w:jc w:val="both"/>
              <w:rPr>
                <w:rFonts w:ascii="ITC Avant Garde" w:eastAsia="Calibri" w:hAnsi="ITC Avant Garde" w:cs="Arial"/>
                <w:color w:val="000000"/>
                <w:sz w:val="22"/>
                <w:szCs w:val="22"/>
              </w:rPr>
            </w:pPr>
          </w:p>
        </w:tc>
      </w:tr>
      <w:tr w:rsidR="00990FBD" w:rsidRPr="002F1A90" w14:paraId="46BA5A00" w14:textId="77777777" w:rsidTr="007613F8">
        <w:tc>
          <w:tcPr>
            <w:tcW w:w="3402" w:type="dxa"/>
          </w:tcPr>
          <w:p w14:paraId="1C3E5F26" w14:textId="77777777" w:rsidR="00990FBD" w:rsidRPr="00FB2CF7" w:rsidRDefault="00990FBD" w:rsidP="007613F8">
            <w:pPr>
              <w:spacing w:line="276" w:lineRule="auto"/>
              <w:ind w:right="709" w:firstLine="34"/>
              <w:jc w:val="both"/>
              <w:rPr>
                <w:rFonts w:ascii="ITC Avant Garde" w:eastAsia="Calibri" w:hAnsi="ITC Avant Garde" w:cs="Arial"/>
                <w:color w:val="000000"/>
                <w:sz w:val="22"/>
                <w:szCs w:val="22"/>
              </w:rPr>
            </w:pPr>
            <w:r w:rsidRPr="00FB2CF7">
              <w:rPr>
                <w:rFonts w:ascii="ITC Avant Garde" w:eastAsia="Calibri" w:hAnsi="ITC Avant Garde" w:cs="Arial"/>
                <w:b/>
                <w:color w:val="000000"/>
                <w:sz w:val="22"/>
                <w:szCs w:val="22"/>
              </w:rPr>
              <w:t>b)Mensajes de Texto (SMS)</w:t>
            </w:r>
          </w:p>
        </w:tc>
        <w:tc>
          <w:tcPr>
            <w:tcW w:w="5529" w:type="dxa"/>
          </w:tcPr>
          <w:p w14:paraId="1FD4EDFA" w14:textId="77777777" w:rsidR="00990FBD" w:rsidRPr="00FB2CF7" w:rsidRDefault="00990FBD" w:rsidP="007613F8">
            <w:pPr>
              <w:spacing w:line="276" w:lineRule="auto"/>
              <w:ind w:right="709"/>
              <w:jc w:val="both"/>
              <w:rPr>
                <w:rFonts w:ascii="ITC Avant Garde" w:eastAsia="Calibri" w:hAnsi="ITC Avant Garde" w:cs="Arial"/>
                <w:color w:val="000000"/>
                <w:sz w:val="22"/>
                <w:szCs w:val="22"/>
              </w:rPr>
            </w:pPr>
            <w:r w:rsidRPr="00FB2CF7">
              <w:rPr>
                <w:rFonts w:ascii="ITC Avant Garde" w:eastAsia="Calibri" w:hAnsi="ITC Avant Garde" w:cs="Arial"/>
                <w:color w:val="000000"/>
                <w:sz w:val="22"/>
                <w:szCs w:val="22"/>
              </w:rPr>
              <w:t>Por evento a 160 (ciento sesenta) caracteres alfanuméricos ASCII.</w:t>
            </w:r>
          </w:p>
        </w:tc>
      </w:tr>
      <w:tr w:rsidR="00990FBD" w:rsidRPr="00FB2CF7" w14:paraId="5757BC8D" w14:textId="77777777" w:rsidTr="007613F8">
        <w:tc>
          <w:tcPr>
            <w:tcW w:w="3402" w:type="dxa"/>
          </w:tcPr>
          <w:p w14:paraId="761B8518" w14:textId="77777777" w:rsidR="00990FBD" w:rsidRPr="00FB2CF7" w:rsidRDefault="00990FBD" w:rsidP="007613F8">
            <w:pPr>
              <w:spacing w:line="276" w:lineRule="auto"/>
              <w:ind w:right="709" w:firstLine="34"/>
              <w:jc w:val="both"/>
              <w:rPr>
                <w:rFonts w:ascii="ITC Avant Garde" w:eastAsia="Calibri" w:hAnsi="ITC Avant Garde" w:cs="Arial"/>
                <w:b/>
                <w:color w:val="000000"/>
                <w:sz w:val="22"/>
                <w:szCs w:val="22"/>
              </w:rPr>
            </w:pPr>
            <w:r w:rsidRPr="00FB2CF7">
              <w:rPr>
                <w:rFonts w:ascii="ITC Avant Garde" w:eastAsia="Calibri" w:hAnsi="ITC Avant Garde" w:cs="Arial"/>
                <w:b/>
                <w:color w:val="000000"/>
                <w:sz w:val="22"/>
                <w:szCs w:val="22"/>
              </w:rPr>
              <w:t>c) Datos</w:t>
            </w:r>
          </w:p>
        </w:tc>
        <w:tc>
          <w:tcPr>
            <w:tcW w:w="5529" w:type="dxa"/>
          </w:tcPr>
          <w:p w14:paraId="18CDD46B" w14:textId="77777777" w:rsidR="00990FBD" w:rsidRPr="00FB2CF7" w:rsidRDefault="00990FBD" w:rsidP="007613F8">
            <w:pPr>
              <w:spacing w:line="276" w:lineRule="auto"/>
              <w:ind w:right="709"/>
              <w:jc w:val="both"/>
              <w:rPr>
                <w:rFonts w:ascii="ITC Avant Garde" w:eastAsia="Calibri" w:hAnsi="ITC Avant Garde" w:cs="Arial"/>
                <w:color w:val="000000"/>
                <w:sz w:val="22"/>
                <w:szCs w:val="22"/>
              </w:rPr>
            </w:pPr>
            <w:r w:rsidRPr="00FB2CF7">
              <w:rPr>
                <w:rFonts w:ascii="ITC Avant Garde" w:eastAsia="Calibri" w:hAnsi="ITC Avant Garde" w:cs="Arial"/>
                <w:color w:val="000000"/>
                <w:sz w:val="22"/>
                <w:szCs w:val="22"/>
              </w:rPr>
              <w:t>1MB=1024KB.</w:t>
            </w:r>
          </w:p>
          <w:p w14:paraId="2B5AD986" w14:textId="77777777" w:rsidR="00990FBD" w:rsidRPr="00FB2CF7" w:rsidRDefault="00990FBD" w:rsidP="007613F8">
            <w:pPr>
              <w:spacing w:line="276" w:lineRule="auto"/>
              <w:ind w:right="709"/>
              <w:jc w:val="both"/>
              <w:rPr>
                <w:rFonts w:ascii="ITC Avant Garde" w:eastAsia="Calibri" w:hAnsi="ITC Avant Garde" w:cs="Arial"/>
                <w:color w:val="000000"/>
                <w:sz w:val="22"/>
                <w:szCs w:val="22"/>
              </w:rPr>
            </w:pPr>
            <w:r w:rsidRPr="00FB2CF7">
              <w:rPr>
                <w:rFonts w:ascii="ITC Avant Garde" w:eastAsia="Calibri" w:hAnsi="ITC Avant Garde" w:cs="Arial"/>
                <w:color w:val="000000"/>
                <w:sz w:val="22"/>
                <w:szCs w:val="22"/>
              </w:rPr>
              <w:t>Mínima e Incremental 1 KB</w:t>
            </w:r>
          </w:p>
        </w:tc>
      </w:tr>
    </w:tbl>
    <w:p w14:paraId="5BE94304" w14:textId="77777777" w:rsidR="00990FBD" w:rsidRPr="003C593D" w:rsidRDefault="00990FBD" w:rsidP="000B1529">
      <w:pPr>
        <w:pStyle w:val="Prrafodelista"/>
        <w:numPr>
          <w:ilvl w:val="1"/>
          <w:numId w:val="16"/>
        </w:numPr>
        <w:spacing w:before="240" w:after="0"/>
        <w:contextualSpacing w:val="0"/>
        <w:jc w:val="both"/>
        <w:rPr>
          <w:rFonts w:ascii="ITC Avant Garde" w:hAnsi="ITC Avant Garde" w:cs="Arial"/>
          <w:sz w:val="20"/>
        </w:rPr>
      </w:pPr>
      <w:r w:rsidRPr="003C593D">
        <w:rPr>
          <w:rFonts w:ascii="ITC Avant Garde" w:hAnsi="ITC Avant Garde" w:cs="Arial"/>
          <w:b/>
        </w:rPr>
        <w:t>Servicios Asociados Disponibles para: Esquemas de Revendedor y/o Telcel como Habilitador de Red</w:t>
      </w:r>
    </w:p>
    <w:tbl>
      <w:tblPr>
        <w:tblStyle w:val="Cuadrculadetablaclar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a"/>
        <w:tblDescription w:val="Servicios Asociados Disponibles para: Esquemas de Revendedor y/o Telcel como Habilitador de Red"/>
      </w:tblPr>
      <w:tblGrid>
        <w:gridCol w:w="3286"/>
        <w:gridCol w:w="5542"/>
      </w:tblGrid>
      <w:tr w:rsidR="00990FBD" w:rsidRPr="002F1A90" w14:paraId="015733F8" w14:textId="77777777" w:rsidTr="007613F8">
        <w:trPr>
          <w:tblHeader/>
        </w:trPr>
        <w:tc>
          <w:tcPr>
            <w:tcW w:w="3286" w:type="dxa"/>
          </w:tcPr>
          <w:p w14:paraId="1EBCC978" w14:textId="77777777" w:rsidR="00990FBD" w:rsidRPr="00FB2CF7" w:rsidRDefault="00990FBD" w:rsidP="007613F8">
            <w:pPr>
              <w:spacing w:line="276" w:lineRule="auto"/>
              <w:jc w:val="both"/>
              <w:rPr>
                <w:rFonts w:ascii="ITC Avant Garde" w:eastAsia="Calibri" w:hAnsi="ITC Avant Garde" w:cs="Arial"/>
                <w:b/>
              </w:rPr>
            </w:pPr>
            <w:r w:rsidRPr="00FB2CF7">
              <w:rPr>
                <w:rFonts w:ascii="ITC Avant Garde" w:eastAsia="Calibri" w:hAnsi="ITC Avant Garde" w:cs="Arial"/>
                <w:b/>
              </w:rPr>
              <w:t>d)Administración de Usuarios Pospago</w:t>
            </w:r>
          </w:p>
        </w:tc>
        <w:tc>
          <w:tcPr>
            <w:tcW w:w="5542" w:type="dxa"/>
          </w:tcPr>
          <w:p w14:paraId="4B89D257" w14:textId="77777777" w:rsidR="00990FBD" w:rsidRPr="00FB2CF7" w:rsidRDefault="00990FBD" w:rsidP="007613F8">
            <w:pPr>
              <w:spacing w:line="276" w:lineRule="auto"/>
              <w:jc w:val="both"/>
              <w:rPr>
                <w:rFonts w:ascii="ITC Avant Garde" w:eastAsia="Calibri" w:hAnsi="ITC Avant Garde" w:cs="Arial"/>
              </w:rPr>
            </w:pPr>
            <w:r w:rsidRPr="00FB2CF7">
              <w:rPr>
                <w:rFonts w:ascii="ITC Avant Garde" w:eastAsia="Calibri" w:hAnsi="ITC Avant Garde" w:cs="Arial"/>
              </w:rPr>
              <w:t>Cargo mensual por Usuario activo</w:t>
            </w:r>
          </w:p>
        </w:tc>
      </w:tr>
      <w:tr w:rsidR="00990FBD" w:rsidRPr="002F1A90" w14:paraId="64477BF8" w14:textId="77777777" w:rsidTr="007613F8">
        <w:tc>
          <w:tcPr>
            <w:tcW w:w="3286" w:type="dxa"/>
          </w:tcPr>
          <w:p w14:paraId="097154D7" w14:textId="77777777" w:rsidR="00990FBD" w:rsidRPr="00FB2CF7" w:rsidRDefault="00990FBD" w:rsidP="007613F8">
            <w:pPr>
              <w:spacing w:line="276" w:lineRule="auto"/>
              <w:jc w:val="both"/>
              <w:rPr>
                <w:rFonts w:ascii="ITC Avant Garde" w:eastAsia="Calibri" w:hAnsi="ITC Avant Garde" w:cs="Arial"/>
                <w:b/>
              </w:rPr>
            </w:pPr>
            <w:r w:rsidRPr="00FB2CF7">
              <w:rPr>
                <w:rFonts w:ascii="ITC Avant Garde" w:eastAsia="Calibri" w:hAnsi="ITC Avant Garde" w:cs="Arial"/>
                <w:b/>
              </w:rPr>
              <w:t>e) Administración de Usuarios Prepago</w:t>
            </w:r>
          </w:p>
        </w:tc>
        <w:tc>
          <w:tcPr>
            <w:tcW w:w="5542" w:type="dxa"/>
          </w:tcPr>
          <w:p w14:paraId="5BD061DE" w14:textId="77777777" w:rsidR="00990FBD" w:rsidRPr="00FB2CF7" w:rsidRDefault="00990FBD" w:rsidP="007613F8">
            <w:pPr>
              <w:spacing w:line="276" w:lineRule="auto"/>
              <w:jc w:val="both"/>
              <w:rPr>
                <w:rFonts w:ascii="ITC Avant Garde" w:eastAsia="Calibri" w:hAnsi="ITC Avant Garde" w:cs="Arial"/>
              </w:rPr>
            </w:pPr>
            <w:r w:rsidRPr="00FB2CF7">
              <w:rPr>
                <w:rFonts w:ascii="ITC Avant Garde" w:eastAsia="Calibri" w:hAnsi="ITC Avant Garde" w:cs="Arial"/>
              </w:rPr>
              <w:t>Cargo mensual por Usuario activo</w:t>
            </w:r>
          </w:p>
        </w:tc>
      </w:tr>
      <w:tr w:rsidR="00990FBD" w:rsidRPr="002F1A90" w14:paraId="5BEFB1E2" w14:textId="77777777" w:rsidTr="007613F8">
        <w:tc>
          <w:tcPr>
            <w:tcW w:w="3286" w:type="dxa"/>
          </w:tcPr>
          <w:p w14:paraId="256BB40F" w14:textId="77777777" w:rsidR="00990FBD" w:rsidRPr="00FB2CF7" w:rsidRDefault="00990FBD" w:rsidP="007613F8">
            <w:pPr>
              <w:spacing w:line="276" w:lineRule="auto"/>
              <w:jc w:val="both"/>
              <w:rPr>
                <w:rFonts w:ascii="ITC Avant Garde" w:eastAsia="Calibri" w:hAnsi="ITC Avant Garde" w:cs="Arial"/>
                <w:b/>
              </w:rPr>
            </w:pPr>
            <w:r w:rsidRPr="00FB2CF7">
              <w:rPr>
                <w:rFonts w:ascii="ITC Avant Garde" w:eastAsia="Calibri" w:hAnsi="ITC Avant Garde" w:cs="Arial"/>
                <w:b/>
              </w:rPr>
              <w:t>f) Administración de Usuarios mixtos</w:t>
            </w:r>
          </w:p>
        </w:tc>
        <w:tc>
          <w:tcPr>
            <w:tcW w:w="5542" w:type="dxa"/>
          </w:tcPr>
          <w:p w14:paraId="2FE76A8F" w14:textId="77777777" w:rsidR="00990FBD" w:rsidRPr="00FB2CF7" w:rsidRDefault="00990FBD" w:rsidP="007613F8">
            <w:pPr>
              <w:spacing w:line="276" w:lineRule="auto"/>
              <w:jc w:val="both"/>
              <w:rPr>
                <w:rFonts w:ascii="ITC Avant Garde" w:eastAsia="Calibri" w:hAnsi="ITC Avant Garde" w:cs="Arial"/>
              </w:rPr>
            </w:pPr>
            <w:r w:rsidRPr="00FB2CF7">
              <w:rPr>
                <w:rFonts w:ascii="ITC Avant Garde" w:eastAsia="Calibri" w:hAnsi="ITC Avant Garde" w:cs="Arial"/>
              </w:rPr>
              <w:t>Cargo mensual por Usuario activo</w:t>
            </w:r>
          </w:p>
        </w:tc>
      </w:tr>
    </w:tbl>
    <w:p w14:paraId="15882550" w14:textId="77777777" w:rsidR="00990FBD" w:rsidRDefault="00990FBD" w:rsidP="00990FBD">
      <w:pPr>
        <w:spacing w:before="240" w:line="276" w:lineRule="auto"/>
        <w:jc w:val="both"/>
        <w:rPr>
          <w:rFonts w:ascii="ITC Avant Garde" w:eastAsia="Calibri" w:hAnsi="ITC Avant Garde" w:cs="Arial"/>
          <w:sz w:val="20"/>
          <w:shd w:val="clear" w:color="auto" w:fill="FFFFFF"/>
          <w:lang w:val="es-ES_tradnl"/>
        </w:rPr>
      </w:pPr>
    </w:p>
    <w:p w14:paraId="230C2B5B" w14:textId="77777777" w:rsidR="00990FBD" w:rsidRDefault="00990FBD" w:rsidP="00990FBD">
      <w:pPr>
        <w:spacing w:before="240" w:line="276" w:lineRule="auto"/>
        <w:jc w:val="both"/>
        <w:rPr>
          <w:rFonts w:ascii="ITC Avant Garde" w:eastAsia="Calibri" w:hAnsi="ITC Avant Garde" w:cs="Arial"/>
        </w:rPr>
      </w:pPr>
      <w:r w:rsidRPr="00FB2CF7">
        <w:rPr>
          <w:rFonts w:ascii="ITC Avant Garde" w:eastAsia="Calibri" w:hAnsi="ITC Avant Garde" w:cs="Arial"/>
          <w:b/>
        </w:rPr>
        <w:lastRenderedPageBreak/>
        <w:t>g) Activación de Servicios de Valor Agregado Básicos</w:t>
      </w:r>
      <w:r w:rsidRPr="00FB2CF7">
        <w:rPr>
          <w:rFonts w:ascii="ITC Avant Garde" w:eastAsia="Calibri" w:hAnsi="ITC Avant Garde" w:cs="Arial"/>
        </w:rPr>
        <w:t>: es el mensual por Usuario activo.</w:t>
      </w:r>
    </w:p>
    <w:p w14:paraId="24E80BDD" w14:textId="77777777" w:rsidR="00990FBD" w:rsidRDefault="00990FBD" w:rsidP="00990FBD">
      <w:pPr>
        <w:spacing w:before="240" w:line="276" w:lineRule="auto"/>
        <w:jc w:val="both"/>
        <w:rPr>
          <w:rFonts w:ascii="ITC Avant Garde" w:eastAsia="Calibri" w:hAnsi="ITC Avant Garde" w:cs="Arial"/>
          <w:shd w:val="clear" w:color="auto" w:fill="FFFFFF"/>
          <w:lang w:val="es-ES_tradnl"/>
        </w:rPr>
      </w:pPr>
      <w:r w:rsidRPr="00FB2CF7">
        <w:rPr>
          <w:rFonts w:ascii="ITC Avant Garde" w:eastAsia="Calibri" w:hAnsi="ITC Avant Garde" w:cs="Arial"/>
          <w:shd w:val="clear" w:color="auto" w:fill="FFFFFF"/>
          <w:lang w:val="es-ES_tradnl"/>
        </w:rPr>
        <w:t xml:space="preserve">Para lo anterior, Telcel proporcionará al OMV de acuerdo a los Esquemas, OMV Completo </w:t>
      </w:r>
      <w:r w:rsidRPr="00FB2CF7">
        <w:rPr>
          <w:rFonts w:ascii="ITC Avant Garde" w:eastAsia="Calibri" w:hAnsi="ITC Avant Garde" w:cs="Arial"/>
        </w:rPr>
        <w:t>y/o Habilitador de Red</w:t>
      </w:r>
      <w:r w:rsidRPr="00FB2CF7">
        <w:rPr>
          <w:rFonts w:ascii="ITC Avant Garde" w:eastAsia="Calibri" w:hAnsi="ITC Avant Garde" w:cs="Arial"/>
          <w:shd w:val="clear" w:color="auto" w:fill="FFFFFF"/>
          <w:lang w:val="es-ES_tradnl"/>
        </w:rPr>
        <w:t>, Revendedor y/o Telcel como Habilitador de Red las facilidades técnicas y de interconexión que permita la correcta prestación de los Servicios a sus Usuarios Finales.</w:t>
      </w:r>
    </w:p>
    <w:p w14:paraId="751BF3E6" w14:textId="77777777" w:rsidR="00990FBD" w:rsidRPr="004F51FC" w:rsidRDefault="00990FBD" w:rsidP="000B1529">
      <w:pPr>
        <w:pStyle w:val="Ttulo3"/>
        <w:numPr>
          <w:ilvl w:val="0"/>
          <w:numId w:val="72"/>
        </w:numPr>
        <w:rPr>
          <w:rFonts w:ascii="ITC Avant Garde" w:eastAsia="Calibri" w:hAnsi="ITC Avant Garde" w:cs="Arial"/>
          <w:szCs w:val="22"/>
          <w:shd w:val="clear" w:color="auto" w:fill="FFFFFF"/>
          <w:lang w:val="es-ES_tradnl" w:eastAsia="es-MX"/>
        </w:rPr>
      </w:pPr>
      <w:r w:rsidRPr="004F51FC">
        <w:rPr>
          <w:rFonts w:ascii="ITC Avant Garde" w:eastAsia="Calibri" w:hAnsi="ITC Avant Garde" w:cs="Arial"/>
          <w:szCs w:val="22"/>
          <w:shd w:val="clear" w:color="auto" w:fill="FFFFFF"/>
          <w:lang w:val="es-ES_tradnl" w:eastAsia="es-MX"/>
        </w:rPr>
        <w:t xml:space="preserve">Servicios Asociados Disponibles para OMV bajo el esquema de Revendedor y/o Telcel como Habilitador de Red. </w:t>
      </w:r>
      <w:r w:rsidRPr="004F51FC" w:rsidDel="00F46461">
        <w:rPr>
          <w:rFonts w:ascii="ITC Avant Garde" w:eastAsia="Calibri" w:hAnsi="ITC Avant Garde" w:cs="Arial"/>
          <w:szCs w:val="22"/>
          <w:shd w:val="clear" w:color="auto" w:fill="FFFFFF"/>
          <w:lang w:val="es-ES_tradnl" w:eastAsia="es-MX"/>
        </w:rPr>
        <w:t xml:space="preserve"> </w:t>
      </w:r>
    </w:p>
    <w:p w14:paraId="4C68BDDC" w14:textId="77777777" w:rsidR="00990FBD" w:rsidRPr="004F51FC" w:rsidRDefault="00990FBD" w:rsidP="000B1529">
      <w:pPr>
        <w:pStyle w:val="Ttulo4"/>
        <w:numPr>
          <w:ilvl w:val="0"/>
          <w:numId w:val="73"/>
        </w:numPr>
        <w:rPr>
          <w:rFonts w:ascii="ITC Avant Garde" w:eastAsia="Calibri" w:hAnsi="ITC Avant Garde" w:cs="Arial"/>
          <w:sz w:val="22"/>
          <w:szCs w:val="22"/>
          <w:shd w:val="clear" w:color="auto" w:fill="FFFFFF"/>
          <w:lang w:val="es-ES_tradnl" w:eastAsia="es-MX"/>
        </w:rPr>
      </w:pPr>
      <w:r w:rsidRPr="004F51FC">
        <w:rPr>
          <w:rFonts w:ascii="ITC Avant Garde" w:eastAsia="Calibri" w:hAnsi="ITC Avant Garde" w:cs="Arial"/>
          <w:sz w:val="22"/>
          <w:szCs w:val="22"/>
          <w:shd w:val="clear" w:color="auto" w:fill="FFFFFF"/>
          <w:lang w:val="es-ES_tradnl" w:eastAsia="es-MX"/>
        </w:rPr>
        <w:t>Modalidad de Pospago. A continuación se señalan los diferentes Servicios Asociados que Telcel ofrecerá al OMV:</w:t>
      </w:r>
    </w:p>
    <w:p w14:paraId="69486BC6" w14:textId="77777777" w:rsidR="00990FBD" w:rsidRPr="00FB2CF7" w:rsidRDefault="00990FBD" w:rsidP="000B1529">
      <w:pPr>
        <w:numPr>
          <w:ilvl w:val="1"/>
          <w:numId w:val="11"/>
        </w:numPr>
        <w:spacing w:before="240" w:after="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 xml:space="preserve">Administración de Recursos: IMSIs, Series de Numeración e IMEIs. Todos estos elementos serán ingresados al Operador de Trámites a fin de realizar las validaciones correspondientes.  </w:t>
      </w:r>
    </w:p>
    <w:p w14:paraId="1A5B7661" w14:textId="77777777" w:rsidR="00990FBD" w:rsidRPr="00FB2CF7" w:rsidRDefault="00990FBD" w:rsidP="000B1529">
      <w:pPr>
        <w:numPr>
          <w:ilvl w:val="1"/>
          <w:numId w:val="11"/>
        </w:numPr>
        <w:spacing w:before="240" w:after="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Operador de Trámites: es el sistema de acceso, adicional al SEG, creado para las áreas de atención a Usuarios Finales del OMV, con acceso restringido a Usuarios Finales. Telcel implementará un portal específico para cada OMV bajo el esquema de Revendedor. A continuación se señalan los movimientos que pueden generarse en el portal:</w:t>
      </w:r>
    </w:p>
    <w:p w14:paraId="41D92CD9" w14:textId="77777777" w:rsidR="00990FBD" w:rsidRPr="00FB2CF7" w:rsidRDefault="00990FBD" w:rsidP="000B1529">
      <w:pPr>
        <w:numPr>
          <w:ilvl w:val="2"/>
          <w:numId w:val="11"/>
        </w:numPr>
        <w:spacing w:before="240" w:after="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Movimientos al sistema (alta, baja, suspensión y/o cancelación) de números.</w:t>
      </w:r>
    </w:p>
    <w:p w14:paraId="439A50DB" w14:textId="77777777" w:rsidR="00990FBD" w:rsidRPr="00FB2CF7" w:rsidRDefault="00990FBD" w:rsidP="000B1529">
      <w:pPr>
        <w:numPr>
          <w:ilvl w:val="2"/>
          <w:numId w:val="11"/>
        </w:numPr>
        <w:spacing w:before="240" w:after="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 xml:space="preserve">Alta, baja, cambios de Servicios Básicos y Servicios de Valor Agregado Básicos. </w:t>
      </w:r>
    </w:p>
    <w:p w14:paraId="121CBB1A" w14:textId="77777777" w:rsidR="00990FBD" w:rsidRPr="00FB2CF7" w:rsidRDefault="00990FBD" w:rsidP="000B1529">
      <w:pPr>
        <w:numPr>
          <w:ilvl w:val="2"/>
          <w:numId w:val="11"/>
        </w:numPr>
        <w:spacing w:before="240" w:after="0" w:line="276" w:lineRule="auto"/>
        <w:rPr>
          <w:rFonts w:ascii="ITC Avant Garde" w:eastAsia="Calibri" w:hAnsi="ITC Avant Garde" w:cs="Arial"/>
          <w:lang w:val="es-ES_tradnl"/>
        </w:rPr>
      </w:pPr>
      <w:r w:rsidRPr="00FB2CF7">
        <w:rPr>
          <w:rFonts w:ascii="ITC Avant Garde" w:eastAsia="Calibri" w:hAnsi="ITC Avant Garde" w:cs="Arial"/>
          <w:lang w:val="es-ES_tradnl"/>
        </w:rPr>
        <w:t>Alta, cambios, bajas de IMSIs y Series de Numeración.</w:t>
      </w:r>
    </w:p>
    <w:p w14:paraId="73428A3E" w14:textId="77777777" w:rsidR="00990FBD" w:rsidRPr="00FB2CF7" w:rsidRDefault="00990FBD" w:rsidP="000B1529">
      <w:pPr>
        <w:numPr>
          <w:ilvl w:val="2"/>
          <w:numId w:val="11"/>
        </w:numPr>
        <w:spacing w:before="240" w:after="0" w:line="276" w:lineRule="auto"/>
        <w:rPr>
          <w:rFonts w:ascii="ITC Avant Garde" w:eastAsia="Calibri" w:hAnsi="ITC Avant Garde" w:cs="Arial"/>
          <w:lang w:val="es-ES_tradnl"/>
        </w:rPr>
      </w:pPr>
      <w:r w:rsidRPr="00FB2CF7">
        <w:rPr>
          <w:rFonts w:ascii="ITC Avant Garde" w:eastAsia="Calibri" w:hAnsi="ITC Avant Garde" w:cs="Arial"/>
          <w:lang w:val="es-ES_tradnl"/>
        </w:rPr>
        <w:t>Consulta de movimientos, saldos y detalles de consumos de sus Usuarios Finales.</w:t>
      </w:r>
    </w:p>
    <w:p w14:paraId="5ABE5665" w14:textId="77777777" w:rsidR="00990FBD" w:rsidRPr="00FB2CF7" w:rsidRDefault="00990FBD" w:rsidP="000B1529">
      <w:pPr>
        <w:numPr>
          <w:ilvl w:val="2"/>
          <w:numId w:val="11"/>
        </w:numPr>
        <w:spacing w:before="240" w:after="0" w:line="276" w:lineRule="auto"/>
        <w:rPr>
          <w:rFonts w:ascii="ITC Avant Garde" w:eastAsia="Calibri" w:hAnsi="ITC Avant Garde" w:cs="Arial"/>
          <w:lang w:val="es-ES_tradnl"/>
        </w:rPr>
      </w:pPr>
      <w:r w:rsidRPr="00FB2CF7">
        <w:rPr>
          <w:rFonts w:ascii="ITC Avant Garde" w:eastAsia="Calibri" w:hAnsi="ITC Avant Garde" w:cs="Arial"/>
          <w:lang w:val="es-ES_tradnl"/>
        </w:rPr>
        <w:t>Sistema de Portabilidad: el OMV será responsable de obtener su Código de Identificación Administrativo (IDA) ante el IFT,</w:t>
      </w:r>
      <w:bookmarkStart w:id="7" w:name="_Hlk494313800"/>
      <w:r w:rsidRPr="00FB2CF7">
        <w:rPr>
          <w:rFonts w:ascii="ITC Avant Garde" w:eastAsia="Calibri" w:hAnsi="ITC Avant Garde" w:cs="Arial"/>
          <w:lang w:val="es-ES_tradnl"/>
        </w:rPr>
        <w:t xml:space="preserve"> así como </w:t>
      </w:r>
      <w:bookmarkEnd w:id="7"/>
      <w:r w:rsidRPr="00FB2CF7">
        <w:rPr>
          <w:rFonts w:ascii="ITC Avant Garde" w:eastAsia="Calibri" w:hAnsi="ITC Avant Garde" w:cs="Arial"/>
          <w:lang w:val="es-ES_tradnl"/>
        </w:rPr>
        <w:t xml:space="preserve">todos los trámites de portabilidad ante el ABD. </w:t>
      </w:r>
    </w:p>
    <w:p w14:paraId="530553DB" w14:textId="77777777" w:rsidR="00990FBD" w:rsidRPr="00FB2CF7" w:rsidRDefault="00990FBD" w:rsidP="000B1529">
      <w:pPr>
        <w:numPr>
          <w:ilvl w:val="1"/>
          <w:numId w:val="11"/>
        </w:numPr>
        <w:spacing w:before="240" w:after="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 xml:space="preserve">Alta de Planes y Productos a ser comercializados o revendidos por el OMV: en el entendido que los Planes y Productos se integrarán con las unidades de Servicios Voz, SMS y Datos, objeto del Convenio para </w:t>
      </w:r>
      <w:r w:rsidRPr="00FB2CF7">
        <w:rPr>
          <w:rFonts w:ascii="ITC Avant Garde" w:eastAsia="Calibri" w:hAnsi="ITC Avant Garde" w:cs="Arial"/>
          <w:lang w:val="es-ES_tradnl"/>
        </w:rPr>
        <w:lastRenderedPageBreak/>
        <w:t xml:space="preserve">la creación de los mismos, el OMV deberá requisitar la Solicitud de Planes y Productos de Pospago que se encuentra en el </w:t>
      </w:r>
      <w:r w:rsidRPr="00FB2CF7">
        <w:rPr>
          <w:rFonts w:ascii="ITC Avant Garde" w:eastAsia="Calibri" w:hAnsi="ITC Avant Garde" w:cs="Arial"/>
          <w:b/>
        </w:rPr>
        <w:t>Anexo V Formato de Solicitud de Servicio</w:t>
      </w:r>
      <w:r w:rsidRPr="00FB2CF7">
        <w:rPr>
          <w:rFonts w:ascii="ITC Avant Garde" w:eastAsia="Calibri" w:hAnsi="ITC Avant Garde" w:cs="Arial"/>
        </w:rPr>
        <w:t>, hecho lo anterior, Telcel realizará un análisis de viabilidad de dichos Planes y Productos a fin de determinar el tiempo para su implementación en el sistema correspondiente y las inversiones por parte del OMV necesarias para su creación.</w:t>
      </w:r>
    </w:p>
    <w:p w14:paraId="0E6ED95F" w14:textId="77777777" w:rsidR="00990FBD" w:rsidRPr="00FB2CF7" w:rsidRDefault="00990FBD" w:rsidP="000B1529">
      <w:pPr>
        <w:numPr>
          <w:ilvl w:val="1"/>
          <w:numId w:val="11"/>
        </w:numPr>
        <w:spacing w:before="240" w:after="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 xml:space="preserve">Servicios de Valor Agregado Básicos, consisten en los siguientes servicios: </w:t>
      </w:r>
    </w:p>
    <w:p w14:paraId="4D95B8B3" w14:textId="77777777" w:rsidR="00990FBD" w:rsidRPr="00FB2CF7" w:rsidRDefault="00990FBD" w:rsidP="000B1529">
      <w:pPr>
        <w:numPr>
          <w:ilvl w:val="2"/>
          <w:numId w:val="11"/>
        </w:numPr>
        <w:spacing w:before="240" w:after="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Buzón de voz;</w:t>
      </w:r>
    </w:p>
    <w:p w14:paraId="03DB84CC" w14:textId="77777777" w:rsidR="00990FBD" w:rsidRPr="00FB2CF7" w:rsidRDefault="00990FBD" w:rsidP="000B1529">
      <w:pPr>
        <w:numPr>
          <w:ilvl w:val="2"/>
          <w:numId w:val="11"/>
        </w:numPr>
        <w:spacing w:before="240" w:after="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Conferencia tripartita;</w:t>
      </w:r>
    </w:p>
    <w:p w14:paraId="17822A74" w14:textId="77777777" w:rsidR="00990FBD" w:rsidRPr="00FB2CF7" w:rsidRDefault="00990FBD" w:rsidP="000B1529">
      <w:pPr>
        <w:numPr>
          <w:ilvl w:val="2"/>
          <w:numId w:val="11"/>
        </w:numPr>
        <w:spacing w:before="240" w:after="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Transferencia de llamada;</w:t>
      </w:r>
    </w:p>
    <w:p w14:paraId="77A35B49" w14:textId="77777777" w:rsidR="00990FBD" w:rsidRPr="00FB2CF7" w:rsidRDefault="00990FBD" w:rsidP="000B1529">
      <w:pPr>
        <w:numPr>
          <w:ilvl w:val="2"/>
          <w:numId w:val="11"/>
        </w:numPr>
        <w:spacing w:before="240" w:after="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Llamada en espera;</w:t>
      </w:r>
    </w:p>
    <w:p w14:paraId="50F1F3BC" w14:textId="77777777" w:rsidR="00990FBD" w:rsidRPr="00FB2CF7" w:rsidRDefault="00990FBD" w:rsidP="000B1529">
      <w:pPr>
        <w:numPr>
          <w:ilvl w:val="2"/>
          <w:numId w:val="11"/>
        </w:numPr>
        <w:spacing w:before="240" w:after="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Identificador de llamada; y</w:t>
      </w:r>
    </w:p>
    <w:p w14:paraId="6D2042A5" w14:textId="77777777" w:rsidR="00990FBD" w:rsidRDefault="00990FBD" w:rsidP="000B1529">
      <w:pPr>
        <w:numPr>
          <w:ilvl w:val="2"/>
          <w:numId w:val="11"/>
        </w:numPr>
        <w:spacing w:before="240" w:after="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Servicios Adicionales (ver numeral VI)</w:t>
      </w:r>
    </w:p>
    <w:p w14:paraId="09A99B7F" w14:textId="77777777" w:rsidR="00990FBD" w:rsidRPr="00974E4C" w:rsidRDefault="00990FBD" w:rsidP="000B1529">
      <w:pPr>
        <w:pStyle w:val="Ttulo4"/>
        <w:numPr>
          <w:ilvl w:val="0"/>
          <w:numId w:val="73"/>
        </w:numPr>
        <w:rPr>
          <w:rFonts w:ascii="ITC Avant Garde" w:eastAsia="Calibri" w:hAnsi="ITC Avant Garde" w:cs="Arial"/>
          <w:sz w:val="22"/>
          <w:szCs w:val="22"/>
          <w:shd w:val="clear" w:color="auto" w:fill="FFFFFF"/>
          <w:lang w:val="es-ES_tradnl" w:eastAsia="es-MX"/>
        </w:rPr>
      </w:pPr>
      <w:r w:rsidRPr="00974E4C">
        <w:rPr>
          <w:rFonts w:ascii="ITC Avant Garde" w:eastAsia="Calibri" w:hAnsi="ITC Avant Garde" w:cs="Arial"/>
          <w:sz w:val="22"/>
          <w:szCs w:val="22"/>
          <w:shd w:val="clear" w:color="auto" w:fill="FFFFFF"/>
          <w:lang w:val="es-ES_tradnl" w:eastAsia="es-MX"/>
        </w:rPr>
        <w:t>Modalidad de Prepago. A continuación se señalan los diferentes servicios que Telcel ofrecerá al OMV:</w:t>
      </w:r>
    </w:p>
    <w:p w14:paraId="4ABF0BD0" w14:textId="77777777" w:rsidR="00990FBD" w:rsidRPr="00FB2CF7" w:rsidRDefault="00990FBD" w:rsidP="000B1529">
      <w:pPr>
        <w:numPr>
          <w:ilvl w:val="0"/>
          <w:numId w:val="12"/>
        </w:numPr>
        <w:spacing w:before="240" w:after="0" w:line="276" w:lineRule="auto"/>
        <w:ind w:left="1418" w:hanging="284"/>
        <w:jc w:val="both"/>
        <w:rPr>
          <w:rFonts w:ascii="ITC Avant Garde" w:eastAsia="Calibri" w:hAnsi="ITC Avant Garde" w:cs="Arial"/>
          <w:lang w:val="es-ES_tradnl"/>
        </w:rPr>
      </w:pPr>
      <w:r w:rsidRPr="00FB2CF7">
        <w:rPr>
          <w:rFonts w:ascii="ITC Avant Garde" w:eastAsia="Calibri" w:hAnsi="ITC Avant Garde" w:cs="Arial"/>
          <w:lang w:val="es-ES_tradnl"/>
        </w:rPr>
        <w:t>Administración de Recursos: IMSIs, Series de Numeración e IMEIs.</w:t>
      </w:r>
    </w:p>
    <w:p w14:paraId="1E34F8A4" w14:textId="77777777" w:rsidR="00990FBD" w:rsidRPr="00FB2CF7" w:rsidRDefault="00990FBD" w:rsidP="000B1529">
      <w:pPr>
        <w:numPr>
          <w:ilvl w:val="0"/>
          <w:numId w:val="12"/>
        </w:numPr>
        <w:spacing w:before="240" w:after="0" w:line="276" w:lineRule="auto"/>
        <w:ind w:left="1418" w:hanging="284"/>
        <w:jc w:val="both"/>
        <w:rPr>
          <w:rFonts w:ascii="ITC Avant Garde" w:eastAsia="Calibri" w:hAnsi="ITC Avant Garde" w:cs="Arial"/>
          <w:lang w:val="es-ES_tradnl"/>
        </w:rPr>
      </w:pPr>
      <w:r w:rsidRPr="00FB2CF7">
        <w:rPr>
          <w:rFonts w:ascii="ITC Avant Garde" w:hAnsi="ITC Avant Garde" w:cs="Arial"/>
          <w:lang w:val="es-ES_tradnl"/>
        </w:rPr>
        <w:t>Operador de Trámites: es el sistema de acceso, adicional al SEG, creado para las áreas de atención a Usuarios Finales del OMV, con acceso restringido a Usuarios Finales. Telcel implementará un portal específico para cada OMV bajo el esquema de Revendedor. A continuación se señalan los movimientos que pueden generarse en el portal:</w:t>
      </w:r>
    </w:p>
    <w:p w14:paraId="71336964" w14:textId="77777777" w:rsidR="00990FBD" w:rsidRPr="00FB2CF7" w:rsidRDefault="00990FBD" w:rsidP="000B1529">
      <w:pPr>
        <w:numPr>
          <w:ilvl w:val="0"/>
          <w:numId w:val="13"/>
        </w:numPr>
        <w:spacing w:before="240" w:after="0" w:line="276" w:lineRule="auto"/>
        <w:ind w:left="2127"/>
        <w:jc w:val="both"/>
        <w:rPr>
          <w:rFonts w:ascii="ITC Avant Garde" w:eastAsia="Calibri" w:hAnsi="ITC Avant Garde" w:cs="Arial"/>
          <w:lang w:val="es-ES_tradnl"/>
        </w:rPr>
      </w:pPr>
      <w:r w:rsidRPr="00FB2CF7">
        <w:rPr>
          <w:rFonts w:ascii="ITC Avant Garde" w:eastAsia="Calibri" w:hAnsi="ITC Avant Garde" w:cs="Arial"/>
          <w:lang w:val="es-ES_tradnl"/>
        </w:rPr>
        <w:t>Movimientos al sistema (alta, baja, suspensión y/o cancelación de números).</w:t>
      </w:r>
    </w:p>
    <w:p w14:paraId="5C5F1BE9" w14:textId="77777777" w:rsidR="00990FBD" w:rsidRPr="00FB2CF7" w:rsidRDefault="00990FBD" w:rsidP="000B1529">
      <w:pPr>
        <w:numPr>
          <w:ilvl w:val="0"/>
          <w:numId w:val="13"/>
        </w:numPr>
        <w:spacing w:before="240" w:after="0" w:line="276" w:lineRule="auto"/>
        <w:ind w:left="2127"/>
        <w:jc w:val="both"/>
        <w:rPr>
          <w:rFonts w:ascii="ITC Avant Garde" w:eastAsia="Calibri" w:hAnsi="ITC Avant Garde" w:cs="Arial"/>
          <w:lang w:val="es-ES_tradnl"/>
        </w:rPr>
      </w:pPr>
      <w:r w:rsidRPr="00FB2CF7">
        <w:rPr>
          <w:rFonts w:ascii="ITC Avant Garde" w:eastAsia="Calibri" w:hAnsi="ITC Avant Garde" w:cs="Arial"/>
          <w:lang w:val="es-ES_tradnl"/>
        </w:rPr>
        <w:t>Alta, baja, cambios de Servicios Básicos y Servicios de Valor Agregado Básicos.</w:t>
      </w:r>
    </w:p>
    <w:p w14:paraId="47BE99C7" w14:textId="77777777" w:rsidR="00990FBD" w:rsidRPr="00FB2CF7" w:rsidRDefault="00990FBD" w:rsidP="000B1529">
      <w:pPr>
        <w:numPr>
          <w:ilvl w:val="0"/>
          <w:numId w:val="13"/>
        </w:numPr>
        <w:spacing w:before="240" w:after="0" w:line="276" w:lineRule="auto"/>
        <w:ind w:left="2127"/>
        <w:rPr>
          <w:rFonts w:ascii="ITC Avant Garde" w:eastAsia="Calibri" w:hAnsi="ITC Avant Garde" w:cs="Arial"/>
          <w:lang w:val="es-ES_tradnl"/>
        </w:rPr>
      </w:pPr>
      <w:r w:rsidRPr="00FB2CF7">
        <w:rPr>
          <w:rFonts w:ascii="ITC Avant Garde" w:eastAsia="Calibri" w:hAnsi="ITC Avant Garde" w:cs="Arial"/>
          <w:lang w:val="es-ES_tradnl"/>
        </w:rPr>
        <w:t>Alta, cambios, bajas de IMSIs y Números.</w:t>
      </w:r>
    </w:p>
    <w:p w14:paraId="761E42DA" w14:textId="77777777" w:rsidR="00990FBD" w:rsidRPr="00FB2CF7" w:rsidRDefault="00990FBD" w:rsidP="000B1529">
      <w:pPr>
        <w:numPr>
          <w:ilvl w:val="0"/>
          <w:numId w:val="13"/>
        </w:numPr>
        <w:spacing w:before="240" w:after="0" w:line="276" w:lineRule="auto"/>
        <w:ind w:left="2127"/>
        <w:rPr>
          <w:rFonts w:ascii="ITC Avant Garde" w:eastAsia="Calibri" w:hAnsi="ITC Avant Garde" w:cs="Arial"/>
          <w:lang w:val="es-ES_tradnl"/>
        </w:rPr>
      </w:pPr>
      <w:r w:rsidRPr="00FB2CF7">
        <w:rPr>
          <w:rFonts w:ascii="ITC Avant Garde" w:eastAsia="Calibri" w:hAnsi="ITC Avant Garde" w:cs="Arial"/>
          <w:lang w:val="es-ES_tradnl"/>
        </w:rPr>
        <w:lastRenderedPageBreak/>
        <w:t>Consulta de movimientos, saldos y detalles de consumos de sus Usuarios finales.</w:t>
      </w:r>
    </w:p>
    <w:p w14:paraId="01F7A40E" w14:textId="77777777" w:rsidR="00990FBD" w:rsidRPr="00FB2CF7" w:rsidRDefault="00990FBD" w:rsidP="000B1529">
      <w:pPr>
        <w:numPr>
          <w:ilvl w:val="0"/>
          <w:numId w:val="13"/>
        </w:numPr>
        <w:spacing w:before="240" w:after="0" w:line="276" w:lineRule="auto"/>
        <w:ind w:left="2127"/>
        <w:jc w:val="both"/>
        <w:rPr>
          <w:rFonts w:ascii="ITC Avant Garde" w:eastAsia="Calibri" w:hAnsi="ITC Avant Garde" w:cs="Arial"/>
          <w:lang w:val="es-ES_tradnl"/>
        </w:rPr>
      </w:pPr>
      <w:r w:rsidRPr="00FB2CF7">
        <w:rPr>
          <w:rFonts w:ascii="ITC Avant Garde" w:eastAsia="Calibri" w:hAnsi="ITC Avant Garde" w:cs="Arial"/>
          <w:lang w:val="es-ES_tradnl"/>
        </w:rPr>
        <w:t>Sistema de Portabilidad: el OMV podrá gestionar la portación In/Out de líneas, el OMV será responsable de obtener su Código de Identificación Administrativo (IDA) ante el IFT</w:t>
      </w:r>
      <w:r w:rsidRPr="00FB2CF7">
        <w:rPr>
          <w:rFonts w:ascii="ITC Avant Garde" w:hAnsi="ITC Avant Garde" w:cs="Arial"/>
          <w:lang w:val="es-ES_tradnl"/>
        </w:rPr>
        <w:t>, así como todos los tramites de portabilidad ante el ABD.</w:t>
      </w:r>
    </w:p>
    <w:p w14:paraId="145D4E22" w14:textId="77777777" w:rsidR="00990FBD" w:rsidRPr="00FB2CF7" w:rsidRDefault="00990FBD" w:rsidP="000B1529">
      <w:pPr>
        <w:numPr>
          <w:ilvl w:val="0"/>
          <w:numId w:val="12"/>
        </w:numPr>
        <w:spacing w:before="240" w:after="0" w:line="276" w:lineRule="auto"/>
        <w:ind w:left="1440" w:hanging="284"/>
        <w:jc w:val="both"/>
        <w:rPr>
          <w:rFonts w:ascii="ITC Avant Garde" w:eastAsia="Calibri" w:hAnsi="ITC Avant Garde" w:cs="Arial"/>
          <w:lang w:val="es-ES_tradnl"/>
        </w:rPr>
      </w:pPr>
      <w:r w:rsidRPr="00FB2CF7">
        <w:rPr>
          <w:rFonts w:ascii="ITC Avant Garde" w:eastAsia="Calibri" w:hAnsi="ITC Avant Garde" w:cs="Arial"/>
          <w:lang w:val="es-ES_tradnl"/>
        </w:rPr>
        <w:t xml:space="preserve">Alta de Planes y Productos a ser comercializados o revendidos por el OMV en el entendido que los Planes y Productos se integrarán con las unidades de Servicios Voz, SMS y Datos, objeto del Convenio, para el alta de los mismos, el OMV deberá requisitar la Solicitud de Planes y Productos de Prepago que se encuentra en el </w:t>
      </w:r>
      <w:r w:rsidRPr="00FB2CF7">
        <w:rPr>
          <w:rFonts w:ascii="ITC Avant Garde" w:eastAsia="Calibri" w:hAnsi="ITC Avant Garde" w:cs="Arial"/>
          <w:b/>
        </w:rPr>
        <w:t>Anexo V Formato de Solicitud de Servicio</w:t>
      </w:r>
      <w:r w:rsidRPr="00FB2CF7">
        <w:rPr>
          <w:rFonts w:ascii="ITC Avant Garde" w:eastAsia="Calibri" w:hAnsi="ITC Avant Garde" w:cs="Arial"/>
        </w:rPr>
        <w:t>, hecho lo anterior, Telcel realizará un análisis de viabilidad de dichos Planes y Productos a fin de determinar el tiempo para su implementación en el sistema correspondiente y las inversiones por parte del OMV necesarias para su creación.</w:t>
      </w:r>
    </w:p>
    <w:p w14:paraId="5A8B25CD" w14:textId="77777777" w:rsidR="00990FBD" w:rsidRPr="00FB2CF7" w:rsidRDefault="00990FBD" w:rsidP="000B1529">
      <w:pPr>
        <w:numPr>
          <w:ilvl w:val="0"/>
          <w:numId w:val="12"/>
        </w:numPr>
        <w:spacing w:before="240" w:after="0" w:line="276" w:lineRule="auto"/>
        <w:ind w:left="1440" w:hanging="284"/>
        <w:jc w:val="both"/>
        <w:rPr>
          <w:rFonts w:ascii="ITC Avant Garde" w:eastAsia="Calibri" w:hAnsi="ITC Avant Garde" w:cs="Arial"/>
          <w:lang w:val="es-ES_tradnl"/>
        </w:rPr>
      </w:pPr>
      <w:r w:rsidRPr="00FB2CF7">
        <w:rPr>
          <w:rFonts w:ascii="ITC Avant Garde" w:eastAsia="Calibri" w:hAnsi="ITC Avant Garde" w:cs="Arial"/>
          <w:lang w:val="es-ES_tradnl"/>
        </w:rPr>
        <w:t>Servicios de Valor Agregado Básicos:</w:t>
      </w:r>
    </w:p>
    <w:p w14:paraId="273603D7" w14:textId="77777777" w:rsidR="00990FBD" w:rsidRPr="00FB2CF7" w:rsidRDefault="00990FBD" w:rsidP="000B1529">
      <w:pPr>
        <w:numPr>
          <w:ilvl w:val="0"/>
          <w:numId w:val="14"/>
        </w:numPr>
        <w:spacing w:before="240" w:after="0" w:line="276" w:lineRule="auto"/>
        <w:ind w:left="2127"/>
        <w:jc w:val="both"/>
        <w:rPr>
          <w:rFonts w:ascii="ITC Avant Garde" w:eastAsia="Calibri" w:hAnsi="ITC Avant Garde" w:cs="Arial"/>
          <w:lang w:val="es-ES_tradnl"/>
        </w:rPr>
      </w:pPr>
      <w:r w:rsidRPr="00FB2CF7">
        <w:rPr>
          <w:rFonts w:ascii="ITC Avant Garde" w:eastAsia="Calibri" w:hAnsi="ITC Avant Garde" w:cs="Arial"/>
          <w:lang w:val="es-ES_tradnl"/>
        </w:rPr>
        <w:t>Buzón de voz; e</w:t>
      </w:r>
    </w:p>
    <w:p w14:paraId="5E3E04D4" w14:textId="77777777" w:rsidR="00990FBD" w:rsidRDefault="00990FBD" w:rsidP="000B1529">
      <w:pPr>
        <w:numPr>
          <w:ilvl w:val="0"/>
          <w:numId w:val="14"/>
        </w:numPr>
        <w:spacing w:before="240" w:after="0" w:line="276" w:lineRule="auto"/>
        <w:ind w:left="2127"/>
        <w:jc w:val="both"/>
        <w:rPr>
          <w:rFonts w:ascii="ITC Avant Garde" w:eastAsia="Calibri" w:hAnsi="ITC Avant Garde" w:cs="Arial"/>
          <w:lang w:val="es-ES_tradnl"/>
        </w:rPr>
      </w:pPr>
      <w:r w:rsidRPr="00FB2CF7">
        <w:rPr>
          <w:rFonts w:ascii="ITC Avant Garde" w:eastAsia="Calibri" w:hAnsi="ITC Avant Garde" w:cs="Arial"/>
          <w:lang w:val="es-ES_tradnl"/>
        </w:rPr>
        <w:t>Identificador de llamadas</w:t>
      </w:r>
    </w:p>
    <w:p w14:paraId="0C4C1BED" w14:textId="77777777" w:rsidR="00990FBD" w:rsidRDefault="00990FBD" w:rsidP="000B1529">
      <w:pPr>
        <w:numPr>
          <w:ilvl w:val="0"/>
          <w:numId w:val="15"/>
        </w:numPr>
        <w:spacing w:before="240" w:after="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Capacitación: Telcel proveerá la capacitación necesaria al OMV para la correcta operación del Operador de Trámites.</w:t>
      </w:r>
    </w:p>
    <w:p w14:paraId="5ED7FD95" w14:textId="77777777" w:rsidR="00990FBD" w:rsidRPr="00FB2CF7" w:rsidRDefault="00990FBD" w:rsidP="000B1529">
      <w:pPr>
        <w:numPr>
          <w:ilvl w:val="0"/>
          <w:numId w:val="11"/>
        </w:numPr>
        <w:spacing w:before="240" w:after="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Marcaciones para atención a clientes y enrutamiento de llamadas a números de atención a clientes del OMV:</w:t>
      </w:r>
    </w:p>
    <w:p w14:paraId="1F281698" w14:textId="77777777" w:rsidR="00990FBD" w:rsidRDefault="00990FBD" w:rsidP="000B1529">
      <w:pPr>
        <w:numPr>
          <w:ilvl w:val="1"/>
          <w:numId w:val="11"/>
        </w:numPr>
        <w:spacing w:before="240" w:after="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Dichas marcaciones estarán limitadas conforme al proceso de primeras entradas, primeras salidas por cada OMV, ya que una marcación no podrá ser utilizada por 2 (dos) OMV(s) en la Red Pública de Telecomunicaciones de Telcel.</w:t>
      </w:r>
    </w:p>
    <w:p w14:paraId="5FF79A69" w14:textId="77777777" w:rsidR="00990FBD" w:rsidRDefault="00990FBD" w:rsidP="000B1529">
      <w:pPr>
        <w:numPr>
          <w:ilvl w:val="0"/>
          <w:numId w:val="11"/>
        </w:numPr>
        <w:spacing w:before="240" w:after="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Grabaciones estándar: (i) de suspensión, (ii) de acceso a buzón, y (iii) de Usuario no disponible.</w:t>
      </w:r>
    </w:p>
    <w:p w14:paraId="38EB9C24" w14:textId="77777777" w:rsidR="00990FBD" w:rsidRDefault="00990FBD" w:rsidP="000B1529">
      <w:pPr>
        <w:numPr>
          <w:ilvl w:val="0"/>
          <w:numId w:val="11"/>
        </w:numPr>
        <w:spacing w:before="240" w:after="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Venta de SIM, conforme a los estándares de Comprobación de Telcel con el código de operador de Telcel.</w:t>
      </w:r>
    </w:p>
    <w:p w14:paraId="41D1DD6E" w14:textId="77777777" w:rsidR="00990FBD" w:rsidRDefault="00990FBD" w:rsidP="000B1529">
      <w:pPr>
        <w:numPr>
          <w:ilvl w:val="0"/>
          <w:numId w:val="11"/>
        </w:numPr>
        <w:spacing w:before="240" w:after="0" w:line="276" w:lineRule="auto"/>
        <w:jc w:val="both"/>
        <w:rPr>
          <w:rFonts w:ascii="ITC Avant Garde" w:eastAsia="Calibri" w:hAnsi="ITC Avant Garde" w:cs="Arial"/>
          <w:lang w:val="es-ES_tradnl"/>
        </w:rPr>
      </w:pPr>
      <w:r w:rsidRPr="007E3850">
        <w:rPr>
          <w:rFonts w:ascii="ITC Avant Garde" w:eastAsia="Calibri" w:hAnsi="ITC Avant Garde" w:cs="Arial"/>
          <w:lang w:val="es-ES_tradnl"/>
        </w:rPr>
        <w:lastRenderedPageBreak/>
        <w:t>Venta de Equipos Comprobados</w:t>
      </w:r>
      <w:r w:rsidRPr="00FB2CF7">
        <w:rPr>
          <w:rFonts w:ascii="ITC Avant Garde" w:eastAsia="Calibri" w:hAnsi="ITC Avant Garde" w:cs="Arial"/>
          <w:lang w:val="es-ES_tradnl"/>
        </w:rPr>
        <w:t xml:space="preserve"> conforme </w:t>
      </w:r>
      <w:r>
        <w:rPr>
          <w:rFonts w:ascii="ITC Avant Garde" w:eastAsia="Calibri" w:hAnsi="ITC Avant Garde" w:cs="Arial"/>
          <w:lang w:val="es-ES_tradnl"/>
        </w:rPr>
        <w:t xml:space="preserve">al </w:t>
      </w:r>
      <w:r w:rsidRPr="00FB2CF7">
        <w:rPr>
          <w:rFonts w:ascii="ITC Avant Garde" w:eastAsia="Calibri" w:hAnsi="ITC Avant Garde" w:cs="Arial"/>
          <w:b/>
          <w:lang w:val="es-ES_tradnl"/>
        </w:rPr>
        <w:t>Anexo XI Comprobación de Tarjetas SIM/USIM</w:t>
      </w:r>
      <w:r w:rsidRPr="00FB2CF7">
        <w:rPr>
          <w:rFonts w:ascii="ITC Avant Garde" w:eastAsia="Calibri" w:hAnsi="ITC Avant Garde" w:cs="Arial"/>
          <w:lang w:val="es-ES_tradnl"/>
        </w:rPr>
        <w:t>.</w:t>
      </w:r>
    </w:p>
    <w:p w14:paraId="2B28A253" w14:textId="77777777" w:rsidR="00990FBD" w:rsidRDefault="00990FBD" w:rsidP="000B1529">
      <w:pPr>
        <w:numPr>
          <w:ilvl w:val="0"/>
          <w:numId w:val="11"/>
        </w:numPr>
        <w:spacing w:before="240" w:after="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 xml:space="preserve">Roaming Internacional: en caso que el OMV requiera el servicio de Roaming Internacional, </w:t>
      </w:r>
      <w:r>
        <w:rPr>
          <w:rFonts w:ascii="ITC Avant Garde" w:eastAsia="Calibri" w:hAnsi="ITC Avant Garde" w:cs="Arial"/>
          <w:lang w:val="es-ES_tradnl"/>
        </w:rPr>
        <w:t>Telcel pone a disposición de los OMV los mismos términos que tiene</w:t>
      </w:r>
      <w:r w:rsidRPr="00FB2CF7">
        <w:rPr>
          <w:rFonts w:ascii="ITC Avant Garde" w:eastAsia="Calibri" w:hAnsi="ITC Avant Garde" w:cs="Arial"/>
          <w:lang w:val="es-ES_tradnl"/>
        </w:rPr>
        <w:t xml:space="preserve"> suscritos en</w:t>
      </w:r>
      <w:r>
        <w:rPr>
          <w:rFonts w:ascii="ITC Avant Garde" w:eastAsia="Calibri" w:hAnsi="ITC Avant Garde" w:cs="Arial"/>
          <w:lang w:val="es-ES_tradnl"/>
        </w:rPr>
        <w:t xml:space="preserve"> los convenios con operadores internacionales</w:t>
      </w:r>
      <w:r w:rsidRPr="00FB2CF7">
        <w:rPr>
          <w:rFonts w:ascii="ITC Avant Garde" w:eastAsia="Calibri" w:hAnsi="ITC Avant Garde" w:cs="Arial"/>
          <w:lang w:val="es-ES_tradnl"/>
        </w:rPr>
        <w:t xml:space="preserve">. </w:t>
      </w:r>
    </w:p>
    <w:p w14:paraId="50E80A11" w14:textId="77777777" w:rsidR="00990FBD" w:rsidRDefault="00990FBD" w:rsidP="00990FBD">
      <w:pPr>
        <w:spacing w:before="240" w:line="276" w:lineRule="auto"/>
        <w:ind w:left="720"/>
        <w:jc w:val="both"/>
        <w:rPr>
          <w:rFonts w:ascii="ITC Avant Garde" w:eastAsia="Calibri" w:hAnsi="ITC Avant Garde" w:cs="Arial"/>
          <w:lang w:val="es-ES_tradnl"/>
        </w:rPr>
      </w:pPr>
      <w:r w:rsidRPr="00FB2CF7">
        <w:rPr>
          <w:rFonts w:ascii="ITC Avant Garde" w:eastAsia="Calibri" w:hAnsi="ITC Avant Garde" w:cs="Arial"/>
          <w:lang w:val="es-ES_tradnl"/>
        </w:rPr>
        <w:t>En el entendido de que al establecerse un acuerdo con un tercero, el OMV se hace responsable, en todo momento por los consumos que se generen en el extranjero por parte de sus Usuarios Finales, por lo que el OMV adquiere la responsabilidad de pago de los mismos conforme a las normas establecidas por la GSMA hacia el operador extranjero; mediante la Facturación que realice Telcel por los consumos generados.</w:t>
      </w:r>
    </w:p>
    <w:p w14:paraId="70D705B0" w14:textId="77777777" w:rsidR="00990FBD" w:rsidRPr="00974E4C" w:rsidRDefault="00990FBD" w:rsidP="000B1529">
      <w:pPr>
        <w:pStyle w:val="Ttulo3"/>
        <w:numPr>
          <w:ilvl w:val="0"/>
          <w:numId w:val="72"/>
        </w:numPr>
        <w:spacing w:before="120"/>
        <w:rPr>
          <w:rFonts w:ascii="ITC Avant Garde" w:eastAsia="Calibri" w:hAnsi="ITC Avant Garde" w:cs="Arial"/>
          <w:szCs w:val="22"/>
          <w:shd w:val="clear" w:color="auto" w:fill="FFFFFF"/>
          <w:lang w:val="es-ES_tradnl" w:eastAsia="es-MX"/>
        </w:rPr>
      </w:pPr>
      <w:r w:rsidRPr="00974E4C">
        <w:rPr>
          <w:rFonts w:ascii="ITC Avant Garde" w:eastAsia="Calibri" w:hAnsi="ITC Avant Garde" w:cs="Arial"/>
          <w:szCs w:val="22"/>
          <w:shd w:val="clear" w:color="auto" w:fill="FFFFFF"/>
          <w:lang w:val="es-ES_tradnl" w:eastAsia="es-MX"/>
        </w:rPr>
        <w:t>Elementos de Conexión para OMV Completo y/o Habilitador de Red.</w:t>
      </w:r>
    </w:p>
    <w:p w14:paraId="04023723" w14:textId="77777777" w:rsidR="00990FBD" w:rsidRDefault="00990FBD" w:rsidP="00990FBD">
      <w:pPr>
        <w:spacing w:before="120" w:line="276" w:lineRule="auto"/>
        <w:jc w:val="both"/>
        <w:rPr>
          <w:rFonts w:ascii="ITC Avant Garde" w:eastAsia="Calibri" w:hAnsi="ITC Avant Garde" w:cs="Arial"/>
        </w:rPr>
      </w:pPr>
      <w:r w:rsidRPr="00FB2CF7">
        <w:rPr>
          <w:rFonts w:ascii="ITC Avant Garde" w:eastAsia="Calibri" w:hAnsi="ITC Avant Garde" w:cs="Arial"/>
        </w:rPr>
        <w:t xml:space="preserve">En el entendido que los OMV Completos y/o Habilitador de Red cuentan con elementos de red propios para el correcto funcionamiento y facturación de los servicios a los Usuarios Finales del OMV, Telcel proporcionará adicional a los Servicios Básicos, los elementos de red y puntos de conexión disponibles conforme al </w:t>
      </w:r>
      <w:r w:rsidRPr="00FB2CF7">
        <w:rPr>
          <w:rFonts w:ascii="ITC Avant Garde" w:eastAsia="Calibri" w:hAnsi="ITC Avant Garde" w:cs="Arial"/>
          <w:b/>
        </w:rPr>
        <w:t>Anexo II Acuerdos Técnicos</w:t>
      </w:r>
      <w:r w:rsidRPr="00FB2CF7">
        <w:rPr>
          <w:rFonts w:ascii="ITC Avant Garde" w:eastAsia="Calibri" w:hAnsi="ITC Avant Garde" w:cs="Arial"/>
        </w:rPr>
        <w:t>.</w:t>
      </w:r>
    </w:p>
    <w:p w14:paraId="6409F97A" w14:textId="77777777" w:rsidR="00990FBD" w:rsidRPr="00974E4C" w:rsidRDefault="00990FBD" w:rsidP="000B1529">
      <w:pPr>
        <w:pStyle w:val="Ttulo3"/>
        <w:numPr>
          <w:ilvl w:val="0"/>
          <w:numId w:val="72"/>
        </w:numPr>
        <w:spacing w:before="240"/>
        <w:rPr>
          <w:rFonts w:ascii="ITC Avant Garde" w:eastAsia="Calibri" w:hAnsi="ITC Avant Garde" w:cs="Arial"/>
          <w:szCs w:val="22"/>
          <w:shd w:val="clear" w:color="auto" w:fill="FFFFFF"/>
          <w:lang w:val="es-ES_tradnl" w:eastAsia="es-MX"/>
        </w:rPr>
      </w:pPr>
      <w:r w:rsidRPr="00974E4C">
        <w:rPr>
          <w:rFonts w:ascii="ITC Avant Garde" w:eastAsia="Calibri" w:hAnsi="ITC Avant Garde" w:cs="Arial"/>
          <w:szCs w:val="22"/>
          <w:shd w:val="clear" w:color="auto" w:fill="FFFFFF"/>
          <w:lang w:val="es-ES_tradnl" w:eastAsia="es-MX"/>
        </w:rPr>
        <w:t>Solicitud de Servicios de la Oferta inicial.</w:t>
      </w:r>
    </w:p>
    <w:p w14:paraId="6DB4AD43" w14:textId="77777777" w:rsidR="00990FBD" w:rsidRDefault="00990FBD" w:rsidP="00990FBD">
      <w:pPr>
        <w:spacing w:before="240" w:line="276" w:lineRule="auto"/>
        <w:jc w:val="both"/>
        <w:rPr>
          <w:rFonts w:ascii="ITC Avant Garde" w:eastAsia="Calibri" w:hAnsi="ITC Avant Garde" w:cs="Arial"/>
        </w:rPr>
      </w:pPr>
      <w:r w:rsidRPr="00FB2CF7">
        <w:rPr>
          <w:rFonts w:ascii="ITC Avant Garde" w:eastAsia="Calibri" w:hAnsi="ITC Avant Garde" w:cs="Arial"/>
        </w:rPr>
        <w:t xml:space="preserve">Una vez que el OMV reciba la clave de acceso al SEG, debe llenar el </w:t>
      </w:r>
      <w:r w:rsidRPr="00FB2CF7">
        <w:rPr>
          <w:rFonts w:ascii="ITC Avant Garde" w:eastAsia="Calibri" w:hAnsi="ITC Avant Garde" w:cs="Arial"/>
          <w:b/>
        </w:rPr>
        <w:t>Anexo V Formato de Solicitud de Servicio</w:t>
      </w:r>
      <w:r w:rsidRPr="00FB2CF7">
        <w:rPr>
          <w:rFonts w:ascii="ITC Avant Garde" w:eastAsia="Calibri" w:hAnsi="ITC Avant Garde" w:cs="Arial"/>
        </w:rPr>
        <w:t xml:space="preserve"> dentro del SEG. La atención de dicha solicitud será conforme a los plazos del numeral V.</w:t>
      </w:r>
    </w:p>
    <w:p w14:paraId="4767CB6A" w14:textId="77777777" w:rsidR="00990FBD" w:rsidRPr="00974E4C" w:rsidRDefault="00990FBD" w:rsidP="000B1529">
      <w:pPr>
        <w:pStyle w:val="Ttulo3"/>
        <w:numPr>
          <w:ilvl w:val="0"/>
          <w:numId w:val="72"/>
        </w:numPr>
        <w:rPr>
          <w:rFonts w:ascii="ITC Avant Garde" w:eastAsia="Calibri" w:hAnsi="ITC Avant Garde" w:cs="Arial"/>
          <w:szCs w:val="22"/>
          <w:shd w:val="clear" w:color="auto" w:fill="FFFFFF"/>
          <w:lang w:val="es-ES_tradnl" w:eastAsia="es-MX"/>
        </w:rPr>
      </w:pPr>
      <w:r w:rsidRPr="00974E4C">
        <w:rPr>
          <w:rFonts w:ascii="ITC Avant Garde" w:eastAsia="Calibri" w:hAnsi="ITC Avant Garde" w:cs="Arial"/>
          <w:szCs w:val="22"/>
          <w:shd w:val="clear" w:color="auto" w:fill="FFFFFF"/>
          <w:lang w:val="es-ES_tradnl" w:eastAsia="es-MX"/>
        </w:rPr>
        <w:t xml:space="preserve">Plazo para la liberación comercial de los Servicios de la Oferta para el OMV Completo y/o Habilitador de Red, así como el OMV Revendedor y/o Telcel como Habilitador de Red, y los esquemas intermedios. </w:t>
      </w:r>
    </w:p>
    <w:p w14:paraId="73F386E2" w14:textId="77777777" w:rsidR="00990FBD" w:rsidRDefault="00990FBD" w:rsidP="00990FBD">
      <w:pPr>
        <w:spacing w:line="276" w:lineRule="auto"/>
        <w:jc w:val="both"/>
        <w:rPr>
          <w:rFonts w:ascii="ITC Avant Garde" w:eastAsia="Calibri" w:hAnsi="ITC Avant Garde" w:cs="Arial"/>
        </w:rPr>
      </w:pPr>
      <w:r w:rsidRPr="00FB2CF7">
        <w:rPr>
          <w:rFonts w:ascii="ITC Avant Garde" w:eastAsia="Calibri" w:hAnsi="ITC Avant Garde" w:cs="Arial"/>
        </w:rPr>
        <w:t>Las Partes deberán suscribir los Términos y Lineamientos Técnicos, en el que se establecerá al</w:t>
      </w:r>
      <w:r w:rsidRPr="00FB2CF7">
        <w:rPr>
          <w:rFonts w:ascii="ITC Avant Garde" w:eastAsia="Calibri" w:hAnsi="ITC Avant Garde" w:cs="Arial"/>
          <w:b/>
          <w:color w:val="000000"/>
        </w:rPr>
        <w:t xml:space="preserve"> OMV Completo y/o Habilitador de Red, así como el OMV Revendedor y/o Telcel como Habilitador de Red</w:t>
      </w:r>
      <w:r w:rsidRPr="00FB2CF7">
        <w:rPr>
          <w:rFonts w:ascii="ITC Avant Garde" w:eastAsia="Calibri" w:hAnsi="ITC Avant Garde" w:cs="Arial"/>
        </w:rPr>
        <w:t xml:space="preserve">, el plazo para la liberación comercial de los Servicios de la Oferta tomando como referencia la complejidad de la integración de los diferentes elementos mencionados en el numeral 2 del </w:t>
      </w:r>
      <w:r w:rsidRPr="00FB2CF7">
        <w:rPr>
          <w:rFonts w:ascii="ITC Avant Garde" w:eastAsia="Calibri" w:hAnsi="ITC Avant Garde" w:cs="Arial"/>
          <w:b/>
        </w:rPr>
        <w:t>Anexo II Acuerdos Técnicos</w:t>
      </w:r>
      <w:r w:rsidRPr="00FB2CF7">
        <w:rPr>
          <w:rFonts w:ascii="ITC Avant Garde" w:eastAsia="Calibri" w:hAnsi="ITC Avant Garde" w:cs="Arial"/>
        </w:rPr>
        <w:t xml:space="preserve">, de la Oferta siendo entre 60 (sesenta) a 122 (ciento veintidós) días hábiles. </w:t>
      </w:r>
    </w:p>
    <w:p w14:paraId="608A8316" w14:textId="77777777" w:rsidR="00990FBD" w:rsidRDefault="00990FBD" w:rsidP="00990FBD">
      <w:pPr>
        <w:spacing w:before="240" w:line="276" w:lineRule="auto"/>
        <w:jc w:val="both"/>
        <w:rPr>
          <w:rFonts w:ascii="ITC Avant Garde" w:eastAsia="Calibri" w:hAnsi="ITC Avant Garde" w:cs="Arial"/>
        </w:rPr>
      </w:pPr>
      <w:r w:rsidRPr="00FB2CF7">
        <w:rPr>
          <w:rFonts w:ascii="ITC Avant Garde" w:eastAsia="Calibri" w:hAnsi="ITC Avant Garde" w:cs="Arial"/>
        </w:rPr>
        <w:lastRenderedPageBreak/>
        <w:t>En el entendido que los plazos antes señalados podrán verse modificados por requerimiento específico por parte del OMV</w:t>
      </w:r>
      <w:r w:rsidRPr="00FB2CF7">
        <w:rPr>
          <w:rFonts w:ascii="ITC Avant Garde" w:eastAsia="Calibri" w:hAnsi="ITC Avant Garde" w:cs="Arial"/>
          <w:sz w:val="18"/>
          <w:szCs w:val="16"/>
          <w:vertAlign w:val="superscript"/>
        </w:rPr>
        <w:footnoteReference w:id="5"/>
      </w:r>
      <w:r w:rsidRPr="00FB2CF7">
        <w:rPr>
          <w:rFonts w:ascii="ITC Avant Garde" w:eastAsia="Calibri" w:hAnsi="ITC Avant Garde" w:cs="Arial"/>
        </w:rPr>
        <w:t>.La implementación de los Servicios de la Oferta tendrá un costo que el OMV deberá pagar a Telcel, el cual deberá liquidar en su totalidad antes de la implementación de los mismos, los costos de la implementación forman parte del documento definido como Términos y Lineamientos Técnicos en el que se justifican los mismos</w:t>
      </w:r>
      <w:r>
        <w:rPr>
          <w:rFonts w:ascii="ITC Avant Garde" w:eastAsia="Calibri" w:hAnsi="ITC Avant Garde" w:cs="Arial"/>
        </w:rPr>
        <w:t>; dicho documento pasará a formar parte integrante del Anexo II y del C</w:t>
      </w:r>
      <w:r w:rsidRPr="00A925DB">
        <w:rPr>
          <w:rFonts w:ascii="ITC Avant Garde" w:eastAsia="Calibri" w:hAnsi="ITC Avant Garde" w:cs="Arial"/>
        </w:rPr>
        <w:t>onvenio de prestación de los servicios</w:t>
      </w:r>
      <w:r>
        <w:rPr>
          <w:rFonts w:ascii="ITC Avant Garde" w:eastAsia="Calibri" w:hAnsi="ITC Avant Garde" w:cs="Arial"/>
        </w:rPr>
        <w:t>.</w:t>
      </w:r>
    </w:p>
    <w:p w14:paraId="3CD3CDEA" w14:textId="77777777" w:rsidR="00990FBD" w:rsidRPr="00974E4C" w:rsidRDefault="00990FBD" w:rsidP="000B1529">
      <w:pPr>
        <w:pStyle w:val="Ttulo3"/>
        <w:numPr>
          <w:ilvl w:val="0"/>
          <w:numId w:val="72"/>
        </w:numPr>
        <w:spacing w:before="240"/>
        <w:rPr>
          <w:rFonts w:ascii="ITC Avant Garde" w:eastAsia="Calibri" w:hAnsi="ITC Avant Garde" w:cs="Arial"/>
          <w:szCs w:val="22"/>
          <w:shd w:val="clear" w:color="auto" w:fill="FFFFFF"/>
          <w:lang w:val="es-ES_tradnl" w:eastAsia="es-MX"/>
        </w:rPr>
      </w:pPr>
      <w:r w:rsidRPr="00974E4C">
        <w:rPr>
          <w:rFonts w:ascii="ITC Avant Garde" w:eastAsia="Calibri" w:hAnsi="ITC Avant Garde" w:cs="Arial"/>
          <w:szCs w:val="22"/>
          <w:shd w:val="clear" w:color="auto" w:fill="FFFFFF"/>
          <w:lang w:val="es-ES_tradnl" w:eastAsia="es-MX"/>
        </w:rPr>
        <w:t>Servicios Adicionales para el OMV.</w:t>
      </w:r>
    </w:p>
    <w:p w14:paraId="248F6B91" w14:textId="77777777" w:rsidR="00990FBD" w:rsidRDefault="00990FBD" w:rsidP="00990FBD">
      <w:pPr>
        <w:spacing w:line="276" w:lineRule="auto"/>
        <w:jc w:val="both"/>
        <w:rPr>
          <w:rFonts w:ascii="ITC Avant Garde" w:eastAsia="Calibri" w:hAnsi="ITC Avant Garde" w:cs="Arial"/>
          <w:color w:val="000000"/>
        </w:rPr>
      </w:pPr>
      <w:r w:rsidRPr="00FB2CF7">
        <w:rPr>
          <w:rFonts w:ascii="ITC Avant Garde" w:eastAsia="Calibri" w:hAnsi="ITC Avant Garde" w:cs="Arial"/>
          <w:color w:val="000000"/>
        </w:rPr>
        <w:t>El OMV deberá llenar la Solicitud de Servicios Adicionales en el SEG, y señalará: (i) el o los servicios requeridos; (ii) la descripción de los mismos; (iii) adjuntará un archivo con el alcance en el que indique con detalle la funcionalidad completa requerida para el desarrollo correspondiente, incluyendo el detalle de la Solicitud de los Servicios Adicionales, y en su caso (iv) la Solicitud de Nuevos Planes y Productos de Pospago o Prepago de conformidad con el archivo editable en el SEG, ubicado en la pestaña de “Servicios Adicionales”.</w:t>
      </w:r>
    </w:p>
    <w:p w14:paraId="2D1E602F" w14:textId="77777777" w:rsidR="00990FBD" w:rsidRDefault="00990FBD" w:rsidP="00990FBD">
      <w:pPr>
        <w:spacing w:before="240" w:line="276" w:lineRule="auto"/>
        <w:jc w:val="both"/>
        <w:rPr>
          <w:rFonts w:ascii="ITC Avant Garde" w:eastAsia="Calibri" w:hAnsi="ITC Avant Garde" w:cs="Arial"/>
          <w:color w:val="000000"/>
        </w:rPr>
      </w:pPr>
      <w:r w:rsidRPr="00FB2CF7">
        <w:rPr>
          <w:rFonts w:ascii="ITC Avant Garde" w:eastAsia="Calibri" w:hAnsi="ITC Avant Garde" w:cs="Arial"/>
          <w:color w:val="000000"/>
        </w:rPr>
        <w:t xml:space="preserve">Para cada Solicitud de Servicios Adicionales requisitada por el OMV, el SEG asignará un folio consecutivo de recepción asignado a la misma, el folio servirá para que el OMV de seguimiento y prioridad a las Solicitudes de Servicios Adicionales, que serán atendidas conforme al criterio de primeras entradas, primeras salidas. </w:t>
      </w:r>
    </w:p>
    <w:p w14:paraId="015CC1FF" w14:textId="77777777" w:rsidR="00990FBD" w:rsidRDefault="00990FBD" w:rsidP="00990FBD">
      <w:pPr>
        <w:spacing w:before="240" w:line="276" w:lineRule="auto"/>
        <w:jc w:val="both"/>
        <w:rPr>
          <w:rFonts w:ascii="ITC Avant Garde" w:eastAsia="Calibri" w:hAnsi="ITC Avant Garde" w:cs="Arial"/>
          <w:color w:val="000000"/>
        </w:rPr>
      </w:pPr>
      <w:r w:rsidRPr="00FB2CF7">
        <w:rPr>
          <w:rFonts w:ascii="ITC Avant Garde" w:eastAsia="Calibri" w:hAnsi="ITC Avant Garde" w:cs="Arial"/>
          <w:color w:val="000000"/>
        </w:rPr>
        <w:t>Telcel revisará la información recibida y en caso de contar con la definición completa por parte del OMV analizará la capacidad técnica, de facturación y funcional de la Solicitud de Servicios Adicionales en un lapso de tiempo no mayor a 15 (quince) días naturales, en los que proveerá al OMV la siguiente información a través del SEG: (i) tiempos de desarrollo y (ii) costos asociados. En caso que la información recibida no esté completa, notificará al OMV sobre la información faltante.</w:t>
      </w:r>
    </w:p>
    <w:p w14:paraId="5E8AFBB9" w14:textId="77777777" w:rsidR="00990FBD" w:rsidRDefault="00990FBD" w:rsidP="00990FBD">
      <w:pPr>
        <w:spacing w:before="120" w:line="276" w:lineRule="auto"/>
        <w:jc w:val="both"/>
        <w:rPr>
          <w:rFonts w:ascii="ITC Avant Garde" w:eastAsia="Calibri" w:hAnsi="ITC Avant Garde" w:cs="Arial"/>
          <w:color w:val="000000"/>
        </w:rPr>
      </w:pPr>
      <w:r w:rsidRPr="00FB2CF7">
        <w:rPr>
          <w:rFonts w:ascii="ITC Avant Garde" w:eastAsia="Calibri" w:hAnsi="ITC Avant Garde" w:cs="Arial"/>
          <w:color w:val="000000"/>
        </w:rPr>
        <w:t>En caso de que el OMV solicite nuevos planes y productos de Pospago y Prepago que se asemejen a productos y servicios minoristas de Telcel,</w:t>
      </w:r>
      <w:r w:rsidRPr="00FB2CF7" w:rsidDel="00921E29">
        <w:rPr>
          <w:rFonts w:ascii="ITC Avant Garde" w:eastAsia="Calibri" w:hAnsi="ITC Avant Garde" w:cs="Arial"/>
          <w:color w:val="000000"/>
        </w:rPr>
        <w:t xml:space="preserve"> </w:t>
      </w:r>
      <w:r w:rsidRPr="00FB2CF7">
        <w:rPr>
          <w:rFonts w:ascii="ITC Avant Garde" w:eastAsia="Calibri" w:hAnsi="ITC Avant Garde" w:cs="Arial"/>
          <w:color w:val="000000"/>
        </w:rPr>
        <w:t>, el plazo de liberación comercial no podrá exceder de 15 (quince) días hábiles.</w:t>
      </w:r>
    </w:p>
    <w:p w14:paraId="14E7C8DE" w14:textId="77777777" w:rsidR="00990FBD" w:rsidRDefault="00990FBD" w:rsidP="00990FBD">
      <w:pPr>
        <w:spacing w:before="120"/>
        <w:jc w:val="both"/>
        <w:rPr>
          <w:rFonts w:ascii="ITC Avant Garde" w:eastAsia="Calibri" w:hAnsi="ITC Avant Garde" w:cs="Arial"/>
          <w:color w:val="000000"/>
        </w:rPr>
      </w:pPr>
      <w:r w:rsidRPr="00FB2CF7">
        <w:rPr>
          <w:rFonts w:ascii="ITC Avant Garde" w:eastAsia="Calibri" w:hAnsi="ITC Avant Garde" w:cs="Arial"/>
          <w:color w:val="000000"/>
        </w:rPr>
        <w:t>Para el caso de que los nuevos planes y productos de Pospago y Prepago solicitados por el OMV requieran inversiones adicionales por parte de Telcel, éste emitirá un documento en el que se justifique la ampliación del plazo.</w:t>
      </w:r>
    </w:p>
    <w:p w14:paraId="1B11B7BB" w14:textId="77777777" w:rsidR="00990FBD" w:rsidRDefault="00990FBD" w:rsidP="00990FBD">
      <w:pPr>
        <w:spacing w:before="240" w:line="276" w:lineRule="auto"/>
        <w:jc w:val="both"/>
        <w:rPr>
          <w:rFonts w:ascii="ITC Avant Garde" w:eastAsia="Calibri" w:hAnsi="ITC Avant Garde" w:cs="Arial"/>
          <w:color w:val="000000"/>
        </w:rPr>
      </w:pPr>
      <w:r w:rsidRPr="00FB2CF7">
        <w:rPr>
          <w:rFonts w:ascii="ITC Avant Garde" w:eastAsia="Calibri" w:hAnsi="ITC Avant Garde" w:cs="Arial"/>
          <w:color w:val="000000"/>
        </w:rPr>
        <w:lastRenderedPageBreak/>
        <w:t xml:space="preserve">El OMV podrá aceptar o rechazar las condiciones de la solicitud en el SEG. Para el caso de que el OMV acepte las condiciones de la Solicitud de Servicio, el pago debe hacerlo </w:t>
      </w:r>
      <w:r>
        <w:rPr>
          <w:rFonts w:ascii="ITC Avant Garde" w:eastAsia="Calibri" w:hAnsi="ITC Avant Garde" w:cs="Arial"/>
          <w:color w:val="000000"/>
        </w:rPr>
        <w:t>antes del</w:t>
      </w:r>
      <w:r w:rsidRPr="00FB2CF7">
        <w:rPr>
          <w:rFonts w:ascii="ITC Avant Garde" w:eastAsia="Calibri" w:hAnsi="ITC Avant Garde" w:cs="Arial"/>
          <w:color w:val="000000"/>
        </w:rPr>
        <w:t xml:space="preserve"> inicio del desarrollo. </w:t>
      </w:r>
    </w:p>
    <w:p w14:paraId="11C23490" w14:textId="77777777" w:rsidR="00990FBD" w:rsidRPr="00974E4C" w:rsidRDefault="00990FBD" w:rsidP="000B1529">
      <w:pPr>
        <w:pStyle w:val="Ttulo3"/>
        <w:numPr>
          <w:ilvl w:val="0"/>
          <w:numId w:val="72"/>
        </w:numPr>
        <w:spacing w:before="240"/>
        <w:rPr>
          <w:rFonts w:ascii="ITC Avant Garde" w:eastAsia="Calibri" w:hAnsi="ITC Avant Garde" w:cs="Arial"/>
          <w:szCs w:val="22"/>
          <w:shd w:val="clear" w:color="auto" w:fill="FFFFFF"/>
          <w:lang w:val="es-ES_tradnl" w:eastAsia="es-MX"/>
        </w:rPr>
      </w:pPr>
      <w:r w:rsidRPr="00974E4C">
        <w:rPr>
          <w:rFonts w:ascii="ITC Avant Garde" w:eastAsia="Calibri" w:hAnsi="ITC Avant Garde" w:cs="Arial"/>
          <w:szCs w:val="22"/>
          <w:shd w:val="clear" w:color="auto" w:fill="FFFFFF"/>
          <w:lang w:val="es-ES_tradnl" w:eastAsia="es-MX"/>
        </w:rPr>
        <w:t>Procedimiento para la modificación de Planes y Productos de Pospago o Prepago implementados.</w:t>
      </w:r>
    </w:p>
    <w:p w14:paraId="6267318E" w14:textId="77777777" w:rsidR="00990FBD" w:rsidRDefault="00990FBD" w:rsidP="00990FBD">
      <w:pPr>
        <w:spacing w:before="12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 xml:space="preserve">De acuerdo al numeral </w:t>
      </w:r>
      <w:r w:rsidRPr="00FB2CF7">
        <w:rPr>
          <w:rFonts w:ascii="ITC Avant Garde" w:eastAsia="Calibri" w:hAnsi="ITC Avant Garde" w:cs="Arial"/>
          <w:b/>
          <w:lang w:val="es-ES_tradnl"/>
        </w:rPr>
        <w:t>II. Servicios Asociados Disponibles para OMV bajo el esquema de Revendedor y/o Telcel como Habilitador de Red</w:t>
      </w:r>
      <w:r w:rsidRPr="00FB2CF7">
        <w:rPr>
          <w:rFonts w:ascii="ITC Avant Garde" w:eastAsia="Calibri" w:hAnsi="ITC Avant Garde" w:cs="Arial"/>
          <w:lang w:val="es-ES_tradnl"/>
        </w:rPr>
        <w:t xml:space="preserve">, incisos 1. Modalidad de Pospago, sub-inciso c) y 2. Modalidad de Prepago, sub-inciso c) del presente </w:t>
      </w:r>
      <w:r w:rsidRPr="00FB2CF7">
        <w:rPr>
          <w:rFonts w:ascii="ITC Avant Garde" w:eastAsia="Calibri" w:hAnsi="ITC Avant Garde" w:cs="Arial"/>
          <w:b/>
          <w:lang w:val="es-ES_tradnl"/>
        </w:rPr>
        <w:t>Anexo I Oferta de Servicios</w:t>
      </w:r>
      <w:r w:rsidRPr="00FB2CF7">
        <w:rPr>
          <w:rFonts w:ascii="ITC Avant Garde" w:eastAsia="Calibri" w:hAnsi="ITC Avant Garde" w:cs="Arial"/>
          <w:lang w:val="es-ES_tradnl"/>
        </w:rPr>
        <w:t>, el OMV deberá ingresar al SEG y generar una “Solicitud de Servicios Adicionales” para realizar una modificación de planes y productos de pospago o prepago vigente (en adelante la “</w:t>
      </w:r>
      <w:r w:rsidRPr="00FB2CF7">
        <w:rPr>
          <w:rFonts w:ascii="ITC Avant Garde" w:eastAsia="Calibri" w:hAnsi="ITC Avant Garde" w:cs="Arial"/>
          <w:b/>
          <w:u w:val="single"/>
          <w:lang w:val="es-ES_tradnl"/>
        </w:rPr>
        <w:t>Solicitud</w:t>
      </w:r>
      <w:r w:rsidRPr="00FB2CF7">
        <w:rPr>
          <w:rFonts w:ascii="ITC Avant Garde" w:eastAsia="Calibri" w:hAnsi="ITC Avant Garde" w:cs="Arial"/>
          <w:lang w:val="es-ES_tradnl"/>
        </w:rPr>
        <w:t>”), en términos del siguiente procedimiento:</w:t>
      </w:r>
    </w:p>
    <w:p w14:paraId="2BE50C19" w14:textId="77777777" w:rsidR="00990FBD" w:rsidRPr="00FB2CF7" w:rsidRDefault="00990FBD" w:rsidP="000B1529">
      <w:pPr>
        <w:numPr>
          <w:ilvl w:val="0"/>
          <w:numId w:val="17"/>
        </w:numPr>
        <w:spacing w:before="240" w:after="0" w:line="276" w:lineRule="auto"/>
        <w:ind w:right="616"/>
        <w:contextualSpacing/>
        <w:jc w:val="both"/>
        <w:rPr>
          <w:rFonts w:ascii="ITC Avant Garde" w:hAnsi="ITC Avant Garde" w:cs="Arial"/>
          <w:color w:val="000000"/>
          <w:lang w:val="es-ES_tradnl"/>
        </w:rPr>
      </w:pPr>
      <w:r w:rsidRPr="00FB2CF7">
        <w:rPr>
          <w:rFonts w:ascii="ITC Avant Garde" w:eastAsia="Calibri" w:hAnsi="ITC Avant Garde" w:cs="Arial"/>
          <w:color w:val="000000"/>
          <w:lang w:val="es-ES_tradnl"/>
        </w:rPr>
        <w:t xml:space="preserve">Generada la </w:t>
      </w:r>
      <w:r w:rsidRPr="00FB2CF7">
        <w:rPr>
          <w:rFonts w:ascii="ITC Avant Garde" w:eastAsia="Calibri" w:hAnsi="ITC Avant Garde" w:cs="Arial"/>
          <w:lang w:val="es-ES_tradnl"/>
        </w:rPr>
        <w:t xml:space="preserve">Solicitud, </w:t>
      </w:r>
      <w:r w:rsidRPr="00FB2CF7">
        <w:rPr>
          <w:rFonts w:ascii="ITC Avant Garde" w:eastAsia="Calibri" w:hAnsi="ITC Avant Garde" w:cs="Arial"/>
          <w:color w:val="000000"/>
          <w:lang w:val="es-ES_tradnl"/>
        </w:rPr>
        <w:t>el SEG asignará un folio consecutivo de recepción a la misma. El folio servirá para que el OMV de seguimiento y prioridad a sus Solicitudes, las cuales, serán atendidas conforme al criterio de primeras entradas, primeras salidas;</w:t>
      </w:r>
    </w:p>
    <w:p w14:paraId="0D0DEA0F" w14:textId="77777777" w:rsidR="00990FBD" w:rsidRPr="00FB2CF7" w:rsidRDefault="00990FBD" w:rsidP="000B1529">
      <w:pPr>
        <w:numPr>
          <w:ilvl w:val="0"/>
          <w:numId w:val="17"/>
        </w:numPr>
        <w:spacing w:before="240" w:after="0" w:line="276" w:lineRule="auto"/>
        <w:ind w:right="616"/>
        <w:contextualSpacing/>
        <w:jc w:val="both"/>
        <w:rPr>
          <w:rFonts w:ascii="ITC Avant Garde" w:hAnsi="ITC Avant Garde" w:cs="Arial"/>
          <w:color w:val="000000"/>
          <w:lang w:val="es-ES_tradnl"/>
        </w:rPr>
      </w:pPr>
      <w:r w:rsidRPr="00FB2CF7">
        <w:rPr>
          <w:rFonts w:ascii="ITC Avant Garde" w:eastAsia="Calibri" w:hAnsi="ITC Avant Garde" w:cs="Arial"/>
          <w:color w:val="000000"/>
          <w:lang w:val="es-ES_tradnl"/>
        </w:rPr>
        <w:t>Telcel entregará al OMV</w:t>
      </w:r>
      <w:r w:rsidRPr="00FB2CF7" w:rsidDel="00D175E0">
        <w:rPr>
          <w:rFonts w:ascii="ITC Avant Garde" w:eastAsia="Calibri" w:hAnsi="ITC Avant Garde" w:cs="Arial"/>
          <w:color w:val="000000"/>
          <w:lang w:val="es-ES_tradnl"/>
        </w:rPr>
        <w:t xml:space="preserve"> </w:t>
      </w:r>
      <w:r w:rsidRPr="00FB2CF7">
        <w:rPr>
          <w:rFonts w:ascii="ITC Avant Garde" w:eastAsia="Calibri" w:hAnsi="ITC Avant Garde" w:cs="Arial"/>
          <w:color w:val="000000"/>
          <w:lang w:val="es-ES_tradnl"/>
        </w:rPr>
        <w:t>en un plazo de 5 (cinco) días hábiles, , en el entendido de que se cumplan las siguientes condiciones: (i) que no existe ningún cambio de funcionalidad que requiera ningún tipo  de desarrollo adicional en el Habilitador de Red; y (ii) que el OMV envíe a Telcel los formatos e información completa y necesaria,los costos y plazos para la implementación de la Solicitud (en lo sucesivo los “</w:t>
      </w:r>
      <w:r w:rsidRPr="00FB2CF7">
        <w:rPr>
          <w:rFonts w:ascii="ITC Avant Garde" w:eastAsia="Calibri" w:hAnsi="ITC Avant Garde" w:cs="Arial"/>
          <w:b/>
          <w:color w:val="000000"/>
          <w:u w:val="single"/>
          <w:lang w:val="es-ES_tradnl"/>
        </w:rPr>
        <w:t>Tiempos de la Solicitud</w:t>
      </w:r>
      <w:r w:rsidRPr="00FB2CF7">
        <w:rPr>
          <w:rFonts w:ascii="ITC Avant Garde" w:eastAsia="Calibri" w:hAnsi="ITC Avant Garde" w:cs="Arial"/>
          <w:color w:val="000000"/>
          <w:lang w:val="es-ES_tradnl"/>
        </w:rPr>
        <w:t>”</w:t>
      </w:r>
      <w:r w:rsidRPr="00FB2CF7">
        <w:rPr>
          <w:rStyle w:val="Refdenotaalpie"/>
          <w:rFonts w:ascii="ITC Avant Garde" w:hAnsi="ITC Avant Garde" w:cs="Arial"/>
          <w:bCs/>
          <w:color w:val="000000"/>
          <w:sz w:val="20"/>
          <w:szCs w:val="20"/>
          <w:u w:val="single"/>
          <w:lang w:val="es-ES_tradnl"/>
        </w:rPr>
        <w:footnoteReference w:id="6"/>
      </w:r>
      <w:r w:rsidRPr="00FB2CF7">
        <w:rPr>
          <w:rFonts w:ascii="ITC Avant Garde" w:eastAsia="Calibri" w:hAnsi="ITC Avant Garde" w:cs="Arial"/>
          <w:color w:val="000000"/>
          <w:lang w:val="es-ES_tradnl"/>
        </w:rPr>
        <w:t xml:space="preserve">). </w:t>
      </w:r>
      <w:r w:rsidRPr="00FB2CF7">
        <w:rPr>
          <w:rFonts w:ascii="ITC Avant Garde" w:eastAsia="Calibri" w:hAnsi="ITC Avant Garde" w:cs="Arial"/>
          <w:color w:val="000000"/>
        </w:rPr>
        <w:t>En caso que la información recibida no esté completa, notificará al OMV sobre la informacion faltante</w:t>
      </w:r>
      <w:r w:rsidRPr="00FB2CF7">
        <w:rPr>
          <w:rFonts w:ascii="ITC Avant Garde" w:eastAsia="Calibri" w:hAnsi="ITC Avant Garde" w:cs="Arial"/>
          <w:color w:val="000000"/>
          <w:lang w:val="es-ES_tradnl"/>
        </w:rPr>
        <w:t xml:space="preserve"> ;</w:t>
      </w:r>
    </w:p>
    <w:p w14:paraId="69D90628" w14:textId="77777777" w:rsidR="00990FBD" w:rsidRPr="00FB2CF7" w:rsidRDefault="00990FBD" w:rsidP="000B1529">
      <w:pPr>
        <w:numPr>
          <w:ilvl w:val="0"/>
          <w:numId w:val="17"/>
        </w:numPr>
        <w:spacing w:before="240" w:after="0" w:line="276" w:lineRule="auto"/>
        <w:ind w:right="616"/>
        <w:contextualSpacing/>
        <w:jc w:val="both"/>
        <w:rPr>
          <w:rFonts w:ascii="ITC Avant Garde" w:hAnsi="ITC Avant Garde" w:cs="Arial"/>
          <w:color w:val="000000"/>
          <w:lang w:val="es-ES_tradnl"/>
        </w:rPr>
      </w:pPr>
      <w:r w:rsidRPr="00FB2CF7">
        <w:rPr>
          <w:rFonts w:ascii="ITC Avant Garde" w:eastAsia="Calibri" w:hAnsi="ITC Avant Garde" w:cs="Arial"/>
          <w:color w:val="000000"/>
        </w:rPr>
        <w:t>Se determinarán los tiempos, los cuales, podrán ir desde 15 (quince) días hasta 30 (treinta) días naturales</w:t>
      </w:r>
    </w:p>
    <w:p w14:paraId="45CE1C06" w14:textId="77777777" w:rsidR="00990FBD" w:rsidRPr="00FB2CF7" w:rsidRDefault="00990FBD" w:rsidP="000B1529">
      <w:pPr>
        <w:numPr>
          <w:ilvl w:val="0"/>
          <w:numId w:val="17"/>
        </w:numPr>
        <w:spacing w:before="240" w:after="0" w:line="276" w:lineRule="auto"/>
        <w:ind w:left="1134" w:right="616"/>
        <w:contextualSpacing/>
        <w:jc w:val="both"/>
        <w:rPr>
          <w:rFonts w:ascii="ITC Avant Garde" w:hAnsi="ITC Avant Garde" w:cs="Arial"/>
          <w:color w:val="000000"/>
          <w:lang w:val="es-ES_tradnl"/>
        </w:rPr>
      </w:pPr>
      <w:r w:rsidRPr="00FB2CF7">
        <w:rPr>
          <w:rFonts w:ascii="ITC Avant Garde" w:eastAsia="Calibri" w:hAnsi="ITC Avant Garde" w:cs="Arial"/>
          <w:color w:val="000000"/>
          <w:lang w:val="es-ES_tradnl"/>
        </w:rPr>
        <w:t xml:space="preserve">Telcel a través del SEG notificará al OMV los Tiemposde la Solicitud; </w:t>
      </w:r>
    </w:p>
    <w:p w14:paraId="0F15F6D0" w14:textId="77777777" w:rsidR="00990FBD" w:rsidRPr="00FB2CF7" w:rsidRDefault="00990FBD" w:rsidP="000B1529">
      <w:pPr>
        <w:numPr>
          <w:ilvl w:val="0"/>
          <w:numId w:val="17"/>
        </w:numPr>
        <w:spacing w:before="240" w:after="0" w:line="276" w:lineRule="auto"/>
        <w:ind w:left="1134" w:right="616"/>
        <w:contextualSpacing/>
        <w:jc w:val="both"/>
        <w:rPr>
          <w:rFonts w:ascii="ITC Avant Garde" w:hAnsi="ITC Avant Garde" w:cs="Arial"/>
          <w:color w:val="000000"/>
          <w:lang w:val="es-ES_tradnl"/>
        </w:rPr>
      </w:pPr>
      <w:r w:rsidRPr="00FB2CF7">
        <w:rPr>
          <w:rFonts w:ascii="ITC Avant Garde" w:eastAsia="Calibri" w:hAnsi="ITC Avant Garde" w:cs="Arial"/>
          <w:color w:val="000000"/>
          <w:lang w:val="es-ES_tradnl"/>
        </w:rPr>
        <w:t>El OMV podrá aceptar o rechazar los Tiemposde la Solicitud dentro de un plazo de 30 (treinta) días hábiles, a partir de la notificación del SEG;</w:t>
      </w:r>
    </w:p>
    <w:p w14:paraId="58AA3ADD" w14:textId="77777777" w:rsidR="00990FBD" w:rsidRPr="00FB2CF7" w:rsidRDefault="00990FBD" w:rsidP="000B1529">
      <w:pPr>
        <w:numPr>
          <w:ilvl w:val="0"/>
          <w:numId w:val="17"/>
        </w:numPr>
        <w:spacing w:before="240" w:after="0" w:line="276" w:lineRule="auto"/>
        <w:ind w:right="616"/>
        <w:contextualSpacing/>
        <w:jc w:val="both"/>
        <w:rPr>
          <w:rFonts w:ascii="ITC Avant Garde" w:hAnsi="ITC Avant Garde" w:cs="Arial"/>
          <w:color w:val="000000"/>
          <w:lang w:val="es-ES_tradnl"/>
        </w:rPr>
      </w:pPr>
      <w:r w:rsidRPr="00FB2CF7">
        <w:rPr>
          <w:rFonts w:ascii="ITC Avant Garde" w:eastAsia="Calibri" w:hAnsi="ITC Avant Garde" w:cs="Arial"/>
          <w:color w:val="000000"/>
          <w:lang w:val="es-ES_tradnl"/>
        </w:rPr>
        <w:t>En caso de que el OMV rechace los de la Solicitud, deberá cerrar la misma en el SEG;</w:t>
      </w:r>
    </w:p>
    <w:p w14:paraId="15A11E0F" w14:textId="77777777" w:rsidR="00990FBD" w:rsidRPr="00FB2CF7" w:rsidRDefault="00990FBD" w:rsidP="000B1529">
      <w:pPr>
        <w:numPr>
          <w:ilvl w:val="0"/>
          <w:numId w:val="17"/>
        </w:numPr>
        <w:spacing w:before="240" w:after="0" w:line="276" w:lineRule="auto"/>
        <w:ind w:right="616"/>
        <w:contextualSpacing/>
        <w:jc w:val="both"/>
        <w:rPr>
          <w:rFonts w:ascii="ITC Avant Garde" w:hAnsi="ITC Avant Garde" w:cs="Arial"/>
          <w:color w:val="000000"/>
          <w:lang w:val="es-ES_tradnl"/>
        </w:rPr>
      </w:pPr>
      <w:r w:rsidRPr="00FB2CF7">
        <w:rPr>
          <w:rFonts w:ascii="ITC Avant Garde" w:hAnsi="ITC Avant Garde" w:cs="Arial"/>
          <w:color w:val="000000"/>
          <w:lang w:val="es-ES_tradnl"/>
        </w:rPr>
        <w:lastRenderedPageBreak/>
        <w:t>Aceptados los</w:t>
      </w:r>
      <w:r>
        <w:rPr>
          <w:rFonts w:ascii="ITC Avant Garde" w:hAnsi="ITC Avant Garde" w:cs="Arial"/>
          <w:color w:val="000000"/>
          <w:lang w:val="es-ES_tradnl"/>
        </w:rPr>
        <w:t xml:space="preserve"> </w:t>
      </w:r>
      <w:r w:rsidRPr="00FB2CF7">
        <w:rPr>
          <w:rFonts w:ascii="ITC Avant Garde" w:hAnsi="ITC Avant Garde" w:cs="Arial"/>
          <w:color w:val="000000"/>
          <w:lang w:val="es-ES_tradnl"/>
        </w:rPr>
        <w:t>Tiempos de la Solicitud por el OMV, y una vez que Telcel haya concluido con la implementación de la Solicitud</w:t>
      </w:r>
      <w:r w:rsidRPr="00FB2CF7">
        <w:rPr>
          <w:rFonts w:ascii="ITC Avant Garde" w:eastAsia="Calibri" w:hAnsi="ITC Avant Garde" w:cs="Arial"/>
          <w:color w:val="000000"/>
          <w:lang w:val="es-ES_tradnl"/>
        </w:rPr>
        <w:t xml:space="preserve">, las Partes tendrán 1 (una) semana para ejecutar las pruebas preproductivas y productivas, que forman parte de los </w:t>
      </w:r>
      <w:r w:rsidRPr="00FB2CF7">
        <w:rPr>
          <w:rFonts w:ascii="ITC Avant Garde" w:eastAsia="Calibri" w:hAnsi="ITC Avant Garde" w:cs="Arial"/>
        </w:rPr>
        <w:t>Términos y Lineamientos Técnicos</w:t>
      </w:r>
      <w:r w:rsidRPr="00FB2CF7">
        <w:rPr>
          <w:rFonts w:ascii="ITC Avant Garde" w:eastAsia="Calibri" w:hAnsi="ITC Avant Garde" w:cs="Arial"/>
          <w:color w:val="000000"/>
          <w:lang w:val="es-ES_tradnl"/>
        </w:rPr>
        <w:t xml:space="preserve"> para garantizar la correcta aplicación de la Solicitud, y</w:t>
      </w:r>
    </w:p>
    <w:p w14:paraId="610ADCE5" w14:textId="77777777" w:rsidR="00990FBD" w:rsidRDefault="00990FBD" w:rsidP="000B1529">
      <w:pPr>
        <w:numPr>
          <w:ilvl w:val="0"/>
          <w:numId w:val="17"/>
        </w:numPr>
        <w:spacing w:before="240" w:after="0" w:line="276" w:lineRule="auto"/>
        <w:ind w:right="616"/>
        <w:contextualSpacing/>
        <w:jc w:val="both"/>
        <w:rPr>
          <w:rFonts w:ascii="ITC Avant Garde" w:hAnsi="ITC Avant Garde" w:cs="Arial"/>
          <w:color w:val="000000"/>
          <w:lang w:val="es-ES_tradnl"/>
        </w:rPr>
      </w:pPr>
      <w:r w:rsidRPr="00FB2CF7">
        <w:rPr>
          <w:rFonts w:ascii="ITC Avant Garde" w:hAnsi="ITC Avant Garde" w:cs="Arial"/>
          <w:color w:val="000000"/>
          <w:lang w:val="es-ES_tradnl"/>
        </w:rPr>
        <w:t xml:space="preserve">Terminadas las pruebas, el OMV deberá validar que los resultados cumplan con su requerimiento, lo cual se entenderá como aceptado al cerrar la Solicitud en el SEG. </w:t>
      </w:r>
    </w:p>
    <w:p w14:paraId="78C926E9" w14:textId="77777777" w:rsidR="00990FBD" w:rsidRPr="00974E4C" w:rsidRDefault="00990FBD" w:rsidP="000B1529">
      <w:pPr>
        <w:pStyle w:val="Ttulo3"/>
        <w:numPr>
          <w:ilvl w:val="0"/>
          <w:numId w:val="72"/>
        </w:numPr>
        <w:spacing w:before="240"/>
        <w:rPr>
          <w:rFonts w:ascii="ITC Avant Garde" w:eastAsia="Calibri" w:hAnsi="ITC Avant Garde" w:cs="Arial"/>
          <w:szCs w:val="22"/>
          <w:shd w:val="clear" w:color="auto" w:fill="FFFFFF"/>
          <w:lang w:val="es-ES_tradnl" w:eastAsia="es-MX"/>
        </w:rPr>
      </w:pPr>
      <w:r w:rsidRPr="00974E4C">
        <w:rPr>
          <w:rFonts w:ascii="ITC Avant Garde" w:eastAsia="Calibri" w:hAnsi="ITC Avant Garde" w:cs="Arial"/>
          <w:szCs w:val="22"/>
          <w:shd w:val="clear" w:color="auto" w:fill="FFFFFF"/>
          <w:lang w:val="es-ES_tradnl" w:eastAsia="es-MX"/>
        </w:rPr>
        <w:t xml:space="preserve">Vigencia. </w:t>
      </w:r>
    </w:p>
    <w:p w14:paraId="57E6C429" w14:textId="77777777" w:rsidR="00990FBD" w:rsidRDefault="00990FBD" w:rsidP="00990FBD">
      <w:pPr>
        <w:spacing w:before="240" w:line="276" w:lineRule="auto"/>
        <w:jc w:val="both"/>
        <w:rPr>
          <w:rFonts w:ascii="ITC Avant Garde" w:eastAsia="Calibri" w:hAnsi="ITC Avant Garde" w:cs="Arial"/>
        </w:rPr>
      </w:pPr>
      <w:r w:rsidRPr="00FB2CF7">
        <w:rPr>
          <w:rFonts w:ascii="ITC Avant Garde" w:eastAsia="Calibri" w:hAnsi="ITC Avant Garde" w:cs="Arial"/>
        </w:rPr>
        <w:t>El presente Anexo forma parte integral de la Oferta de Referencia, y su vigencia iniciará a partir de la fecha de su suscripción, y se mantendrá por el plazo establecido en la Cláusula Décima Sexta Vigencia del Convenio.</w:t>
      </w:r>
    </w:p>
    <w:p w14:paraId="4B003B20" w14:textId="77777777" w:rsidR="00990FBD" w:rsidRDefault="00990FBD" w:rsidP="00990FBD">
      <w:pPr>
        <w:spacing w:before="240" w:line="276" w:lineRule="auto"/>
        <w:jc w:val="both"/>
        <w:rPr>
          <w:rFonts w:ascii="ITC Avant Garde" w:eastAsia="Times" w:hAnsi="ITC Avant Garde" w:cs="Arial"/>
          <w:lang w:val="es-ES_tradnl"/>
        </w:rPr>
        <w:sectPr w:rsidR="00990FBD" w:rsidSect="00CD4121">
          <w:pgSz w:w="12240" w:h="15840"/>
          <w:pgMar w:top="1985" w:right="1701" w:bottom="1418" w:left="1701" w:header="709" w:footer="709" w:gutter="0"/>
          <w:cols w:space="708"/>
          <w:docGrid w:linePitch="360"/>
        </w:sectPr>
      </w:pPr>
      <w:r w:rsidRPr="00FB2CF7">
        <w:rPr>
          <w:rFonts w:ascii="ITC Avant Garde" w:eastAsia="Calibri" w:hAnsi="ITC Avant Garde" w:cs="Arial"/>
        </w:rPr>
        <w:t xml:space="preserve">Leído que fue el presente Anexo y enteradas las Partes de su contenido y alcance, los representantes debidamente facultados de cada una de ellas lo firman por triplicado en la Ciudad de México, México el </w:t>
      </w:r>
      <w:r w:rsidRPr="00FB2CF7">
        <w:rPr>
          <w:rFonts w:ascii="ITC Avant Garde" w:eastAsia="Times" w:hAnsi="ITC Avant Garde" w:cs="Arial"/>
        </w:rPr>
        <w:t>[*]</w:t>
      </w:r>
      <w:r w:rsidRPr="00FB2CF7">
        <w:rPr>
          <w:rFonts w:ascii="ITC Avant Garde" w:eastAsia="Calibri" w:hAnsi="ITC Avant Garde" w:cs="Arial"/>
        </w:rPr>
        <w:t xml:space="preserve"> de </w:t>
      </w:r>
      <w:r w:rsidRPr="00FB2CF7">
        <w:rPr>
          <w:rFonts w:ascii="ITC Avant Garde" w:eastAsia="Times" w:hAnsi="ITC Avant Garde" w:cs="Arial"/>
        </w:rPr>
        <w:t>[*]</w:t>
      </w:r>
      <w:r w:rsidRPr="00FB2CF7">
        <w:rPr>
          <w:rFonts w:ascii="ITC Avant Garde" w:eastAsia="Calibri" w:hAnsi="ITC Avant Garde" w:cs="Arial"/>
        </w:rPr>
        <w:t xml:space="preserve"> de 20</w:t>
      </w:r>
      <w:r w:rsidRPr="00FB2CF7">
        <w:rPr>
          <w:rFonts w:ascii="ITC Avant Garde" w:eastAsia="Times" w:hAnsi="ITC Avant Garde" w:cs="Arial"/>
        </w:rPr>
        <w:t>[*]</w:t>
      </w:r>
      <w:r w:rsidRPr="00FB2CF7">
        <w:rPr>
          <w:rFonts w:ascii="ITC Avant Garde" w:eastAsia="Calibri" w:hAnsi="ITC Avant Garde" w:cs="Arial"/>
        </w:rPr>
        <w:t>.</w:t>
      </w:r>
    </w:p>
    <w:p w14:paraId="62E9197B" w14:textId="77777777" w:rsidR="00990FBD" w:rsidRDefault="00990FBD" w:rsidP="00990FBD">
      <w:pPr>
        <w:spacing w:before="240" w:line="276" w:lineRule="auto"/>
        <w:jc w:val="both"/>
        <w:rPr>
          <w:rFonts w:ascii="ITC Avant Garde" w:eastAsia="Times" w:hAnsi="ITC Avant Garde" w:cs="Arial"/>
          <w:lang w:val="es-ES_tradnl"/>
        </w:rPr>
      </w:pPr>
    </w:p>
    <w:p w14:paraId="2383823D" w14:textId="77777777" w:rsidR="00990FBD" w:rsidRPr="00A31AF9" w:rsidRDefault="00990FBD" w:rsidP="00990FBD">
      <w:pPr>
        <w:spacing w:before="120" w:line="276" w:lineRule="auto"/>
        <w:jc w:val="center"/>
        <w:rPr>
          <w:rFonts w:ascii="ITC Avant Garde" w:eastAsia="Times" w:hAnsi="ITC Avant Garde" w:cs="Arial"/>
          <w:b/>
          <w:lang w:val="es-ES_tradnl"/>
        </w:rPr>
      </w:pPr>
      <w:r w:rsidRPr="00A31AF9">
        <w:rPr>
          <w:rFonts w:ascii="ITC Avant Garde" w:eastAsia="Times" w:hAnsi="ITC Avant Garde" w:cs="Arial"/>
          <w:b/>
          <w:lang w:val="es-ES_tradnl"/>
        </w:rPr>
        <w:t>RADIOMÓVIL DIPSA, S.A. DE C.V.</w:t>
      </w:r>
    </w:p>
    <w:p w14:paraId="07282FFC" w14:textId="77777777" w:rsidR="00990FBD" w:rsidRPr="00A31AF9" w:rsidRDefault="00990FBD" w:rsidP="00990FBD">
      <w:pPr>
        <w:spacing w:before="240" w:line="276" w:lineRule="auto"/>
        <w:jc w:val="center"/>
        <w:rPr>
          <w:rFonts w:ascii="ITC Avant Garde" w:eastAsia="Times" w:hAnsi="ITC Avant Garde" w:cs="Arial"/>
          <w:b/>
          <w:lang w:val="es-ES_tradnl"/>
        </w:rPr>
      </w:pPr>
      <w:r w:rsidRPr="00A31AF9">
        <w:rPr>
          <w:rFonts w:ascii="ITC Avant Garde" w:eastAsia="Times" w:hAnsi="ITC Avant Garde" w:cs="Arial"/>
          <w:b/>
          <w:lang w:val="es-ES_tradnl"/>
        </w:rPr>
        <w:t>Telcel</w:t>
      </w:r>
    </w:p>
    <w:p w14:paraId="2BC59783" w14:textId="77777777" w:rsidR="00990FBD" w:rsidRPr="00A31AF9" w:rsidRDefault="00990FBD" w:rsidP="00990FBD">
      <w:pPr>
        <w:spacing w:before="240" w:line="276" w:lineRule="auto"/>
        <w:jc w:val="center"/>
        <w:rPr>
          <w:rFonts w:ascii="ITC Avant Garde" w:eastAsia="Times" w:hAnsi="ITC Avant Garde" w:cs="Arial"/>
          <w:b/>
          <w:lang w:val="es-ES_tradnl"/>
        </w:rPr>
      </w:pPr>
      <w:r w:rsidRPr="00A31AF9">
        <w:rPr>
          <w:rFonts w:ascii="ITC Avant Garde" w:eastAsia="Times" w:hAnsi="ITC Avant Garde" w:cs="Arial"/>
          <w:b/>
          <w:lang w:val="es-ES_tradnl"/>
        </w:rPr>
        <w:t>___________________________</w:t>
      </w:r>
    </w:p>
    <w:p w14:paraId="56524292" w14:textId="77777777" w:rsidR="00990FBD" w:rsidRPr="00A31AF9" w:rsidRDefault="00990FBD" w:rsidP="00990FBD">
      <w:pPr>
        <w:spacing w:before="240" w:line="276" w:lineRule="auto"/>
        <w:rPr>
          <w:rFonts w:ascii="ITC Avant Garde" w:eastAsia="Times" w:hAnsi="ITC Avant Garde" w:cs="Arial"/>
          <w:b/>
          <w:lang w:val="es-ES_tradnl"/>
        </w:rPr>
      </w:pPr>
      <w:r w:rsidRPr="00A31AF9">
        <w:rPr>
          <w:rFonts w:ascii="ITC Avant Garde" w:eastAsia="Times" w:hAnsi="ITC Avant Garde" w:cs="Arial"/>
          <w:b/>
          <w:lang w:val="es-ES_tradnl"/>
        </w:rPr>
        <w:t>Por: [*]</w:t>
      </w:r>
    </w:p>
    <w:p w14:paraId="2CD0CDE8" w14:textId="77777777" w:rsidR="00990FBD" w:rsidRPr="00A31AF9" w:rsidRDefault="00990FBD" w:rsidP="00990FBD">
      <w:pPr>
        <w:spacing w:before="240" w:line="276" w:lineRule="auto"/>
        <w:rPr>
          <w:rFonts w:ascii="ITC Avant Garde" w:eastAsia="Times" w:hAnsi="ITC Avant Garde" w:cs="Arial"/>
          <w:b/>
          <w:lang w:val="es-ES_tradnl"/>
        </w:rPr>
      </w:pPr>
      <w:r w:rsidRPr="00A31AF9">
        <w:rPr>
          <w:rFonts w:ascii="ITC Avant Garde" w:eastAsia="Times" w:hAnsi="ITC Avant Garde" w:cs="Arial"/>
          <w:b/>
          <w:lang w:val="es-ES_tradnl"/>
        </w:rPr>
        <w:t>Apoderado</w:t>
      </w:r>
    </w:p>
    <w:p w14:paraId="61780237" w14:textId="77777777" w:rsidR="00990FBD" w:rsidRPr="00A31AF9" w:rsidRDefault="00990FBD" w:rsidP="00990FBD">
      <w:pPr>
        <w:spacing w:before="720" w:line="276" w:lineRule="auto"/>
        <w:jc w:val="center"/>
        <w:rPr>
          <w:rFonts w:ascii="ITC Avant Garde" w:eastAsia="Times" w:hAnsi="ITC Avant Garde" w:cs="Arial"/>
          <w:b/>
          <w:lang w:val="es-ES_tradnl"/>
        </w:rPr>
      </w:pPr>
    </w:p>
    <w:p w14:paraId="53F9D604" w14:textId="77777777" w:rsidR="00990FBD" w:rsidRPr="00A31AF9" w:rsidRDefault="00990FBD" w:rsidP="00990FBD">
      <w:pPr>
        <w:spacing w:before="660" w:line="276" w:lineRule="auto"/>
        <w:jc w:val="center"/>
        <w:rPr>
          <w:rFonts w:ascii="ITC Avant Garde" w:eastAsia="Times" w:hAnsi="ITC Avant Garde" w:cs="Arial"/>
          <w:b/>
          <w:lang w:val="es-ES_tradnl"/>
        </w:rPr>
      </w:pPr>
      <w:r w:rsidRPr="00A31AF9">
        <w:rPr>
          <w:rFonts w:ascii="ITC Avant Garde" w:eastAsia="Times" w:hAnsi="ITC Avant Garde" w:cs="Arial"/>
          <w:b/>
          <w:lang w:val="es-ES_tradnl"/>
        </w:rPr>
        <w:t>RADIOMÓVIL DIPSA, S.A. DE C.V.</w:t>
      </w:r>
    </w:p>
    <w:p w14:paraId="32942FB8" w14:textId="77777777" w:rsidR="00990FBD" w:rsidRPr="00A31AF9" w:rsidRDefault="00990FBD" w:rsidP="00990FBD">
      <w:pPr>
        <w:spacing w:before="240" w:line="276" w:lineRule="auto"/>
        <w:jc w:val="center"/>
        <w:rPr>
          <w:rFonts w:ascii="ITC Avant Garde" w:eastAsia="Times" w:hAnsi="ITC Avant Garde" w:cs="Arial"/>
          <w:b/>
          <w:lang w:val="es-ES_tradnl"/>
        </w:rPr>
      </w:pPr>
      <w:r w:rsidRPr="00A31AF9">
        <w:rPr>
          <w:rFonts w:ascii="ITC Avant Garde" w:eastAsia="Times" w:hAnsi="ITC Avant Garde" w:cs="Arial"/>
          <w:b/>
          <w:lang w:val="es-ES_tradnl"/>
        </w:rPr>
        <w:t>Telcel</w:t>
      </w:r>
    </w:p>
    <w:p w14:paraId="79F77EA1" w14:textId="77777777" w:rsidR="00990FBD" w:rsidRPr="00A31AF9" w:rsidRDefault="00990FBD" w:rsidP="00990FBD">
      <w:pPr>
        <w:spacing w:before="240" w:line="276" w:lineRule="auto"/>
        <w:jc w:val="center"/>
        <w:rPr>
          <w:rFonts w:ascii="ITC Avant Garde" w:eastAsia="Times" w:hAnsi="ITC Avant Garde" w:cs="Arial"/>
          <w:b/>
          <w:lang w:val="es-ES_tradnl"/>
        </w:rPr>
      </w:pPr>
      <w:r w:rsidRPr="00A31AF9">
        <w:rPr>
          <w:rFonts w:ascii="ITC Avant Garde" w:eastAsia="Times" w:hAnsi="ITC Avant Garde" w:cs="Arial"/>
          <w:b/>
          <w:lang w:val="es-ES_tradnl"/>
        </w:rPr>
        <w:t>___________________________</w:t>
      </w:r>
    </w:p>
    <w:p w14:paraId="26C1F00F" w14:textId="77777777" w:rsidR="00990FBD" w:rsidRPr="00A31AF9" w:rsidRDefault="00990FBD" w:rsidP="00990FBD">
      <w:pPr>
        <w:spacing w:before="240" w:line="276" w:lineRule="auto"/>
        <w:rPr>
          <w:rFonts w:ascii="ITC Avant Garde" w:eastAsia="Times" w:hAnsi="ITC Avant Garde" w:cs="Arial"/>
          <w:b/>
          <w:lang w:val="es-ES_tradnl"/>
        </w:rPr>
      </w:pPr>
      <w:r w:rsidRPr="00A31AF9">
        <w:rPr>
          <w:rFonts w:ascii="ITC Avant Garde" w:eastAsia="Times" w:hAnsi="ITC Avant Garde" w:cs="Arial"/>
          <w:b/>
          <w:lang w:val="es-ES_tradnl"/>
        </w:rPr>
        <w:t>Por: [*]</w:t>
      </w:r>
    </w:p>
    <w:p w14:paraId="792335CE" w14:textId="77777777" w:rsidR="00990FBD" w:rsidRPr="00A31AF9" w:rsidRDefault="00990FBD" w:rsidP="00990FBD">
      <w:pPr>
        <w:spacing w:before="240" w:line="276" w:lineRule="auto"/>
        <w:rPr>
          <w:rFonts w:ascii="ITC Avant Garde" w:eastAsia="Times" w:hAnsi="ITC Avant Garde" w:cs="Arial"/>
          <w:b/>
          <w:lang w:val="es-ES_tradnl"/>
        </w:rPr>
      </w:pPr>
      <w:r w:rsidRPr="00A31AF9">
        <w:rPr>
          <w:rFonts w:ascii="ITC Avant Garde" w:eastAsia="Times" w:hAnsi="ITC Avant Garde" w:cs="Arial"/>
          <w:b/>
          <w:lang w:val="es-ES_tradnl"/>
        </w:rPr>
        <w:t>Apoderado</w:t>
      </w:r>
    </w:p>
    <w:p w14:paraId="56D40F2E" w14:textId="77777777" w:rsidR="00990FBD" w:rsidRDefault="00990FBD" w:rsidP="00990FBD">
      <w:pPr>
        <w:spacing w:before="240" w:line="276" w:lineRule="auto"/>
        <w:jc w:val="center"/>
        <w:rPr>
          <w:rFonts w:ascii="ITC Avant Garde" w:eastAsia="Times" w:hAnsi="ITC Avant Garde" w:cs="Arial"/>
          <w:lang w:val="es-ES_tradnl"/>
        </w:rPr>
      </w:pPr>
    </w:p>
    <w:p w14:paraId="20572E8E" w14:textId="77777777" w:rsidR="00990FBD" w:rsidRDefault="00990FBD" w:rsidP="00990FBD">
      <w:pPr>
        <w:spacing w:before="240" w:line="276" w:lineRule="auto"/>
        <w:jc w:val="center"/>
        <w:rPr>
          <w:rFonts w:ascii="ITC Avant Garde" w:eastAsia="Times" w:hAnsi="ITC Avant Garde" w:cs="Arial"/>
          <w:lang w:val="es-ES_tradnl"/>
        </w:rPr>
        <w:sectPr w:rsidR="00990FBD" w:rsidSect="00A262A6">
          <w:type w:val="continuous"/>
          <w:pgSz w:w="12240" w:h="15840"/>
          <w:pgMar w:top="1985" w:right="1701" w:bottom="1418" w:left="1701" w:header="709" w:footer="709" w:gutter="0"/>
          <w:cols w:num="2" w:space="708"/>
          <w:docGrid w:linePitch="360"/>
        </w:sectPr>
      </w:pPr>
    </w:p>
    <w:p w14:paraId="4BA1C511" w14:textId="77777777" w:rsidR="00990FBD" w:rsidRPr="00FB2CF7" w:rsidRDefault="00990FBD" w:rsidP="00990FBD">
      <w:pPr>
        <w:spacing w:line="276" w:lineRule="auto"/>
        <w:jc w:val="center"/>
        <w:rPr>
          <w:rFonts w:ascii="ITC Avant Garde" w:eastAsia="Calibri" w:hAnsi="ITC Avant Garde" w:cs="Arial"/>
          <w:b/>
          <w:lang w:val="pt-BR"/>
        </w:rPr>
      </w:pPr>
      <w:r w:rsidRPr="00FB2CF7">
        <w:rPr>
          <w:rFonts w:ascii="ITC Avant Garde" w:eastAsia="Calibri" w:hAnsi="ITC Avant Garde" w:cs="Arial"/>
          <w:b/>
          <w:lang w:val="pt-BR"/>
        </w:rPr>
        <w:t>[NOMBRE O RAZÓN SOCIAL DEL OMV]</w:t>
      </w:r>
    </w:p>
    <w:p w14:paraId="181201F5" w14:textId="77777777" w:rsidR="00990FBD" w:rsidRDefault="00990FBD" w:rsidP="00990FBD">
      <w:pPr>
        <w:spacing w:before="240" w:line="360" w:lineRule="auto"/>
        <w:jc w:val="center"/>
        <w:rPr>
          <w:rFonts w:ascii="ITC Avant Garde" w:eastAsia="Calibri" w:hAnsi="ITC Avant Garde" w:cs="Arial"/>
          <w:b/>
          <w:lang w:val="es-ES_tradnl"/>
        </w:rPr>
      </w:pPr>
      <w:r w:rsidRPr="00FB2CF7">
        <w:rPr>
          <w:rFonts w:ascii="ITC Avant Garde" w:eastAsia="Calibri" w:hAnsi="ITC Avant Garde" w:cs="Arial"/>
          <w:b/>
          <w:lang w:val="es-ES_tradnl"/>
        </w:rPr>
        <w:t>OMV</w:t>
      </w:r>
    </w:p>
    <w:p w14:paraId="05E1D33F" w14:textId="77777777" w:rsidR="00990FBD" w:rsidRPr="00FB2CF7" w:rsidRDefault="00990FBD" w:rsidP="00990FBD">
      <w:pPr>
        <w:spacing w:before="240" w:line="276" w:lineRule="auto"/>
        <w:jc w:val="center"/>
        <w:rPr>
          <w:rFonts w:ascii="ITC Avant Garde" w:hAnsi="ITC Avant Garde" w:cs="Arial"/>
        </w:rPr>
      </w:pPr>
      <w:r w:rsidRPr="00FB2CF7">
        <w:rPr>
          <w:rFonts w:ascii="ITC Avant Garde" w:hAnsi="ITC Avant Garde" w:cs="Arial"/>
        </w:rPr>
        <w:t xml:space="preserve"> _________________________________</w:t>
      </w:r>
    </w:p>
    <w:p w14:paraId="4371D70D" w14:textId="77777777" w:rsidR="00990FBD" w:rsidRPr="00FB2CF7" w:rsidRDefault="00990FBD" w:rsidP="00990FBD">
      <w:pPr>
        <w:spacing w:before="240"/>
        <w:ind w:left="2124"/>
        <w:rPr>
          <w:rFonts w:ascii="ITC Avant Garde" w:eastAsia="Calibri" w:hAnsi="ITC Avant Garde" w:cs="Arial"/>
          <w:lang w:val="es-ES_tradnl"/>
        </w:rPr>
      </w:pPr>
      <w:r>
        <w:rPr>
          <w:rFonts w:ascii="ITC Avant Garde" w:eastAsia="Calibri" w:hAnsi="ITC Avant Garde" w:cs="Arial"/>
          <w:lang w:val="es-ES_tradnl"/>
        </w:rPr>
        <w:t xml:space="preserve"> </w:t>
      </w:r>
      <w:r w:rsidRPr="00FB2CF7">
        <w:rPr>
          <w:rFonts w:ascii="ITC Avant Garde" w:eastAsia="Calibri" w:hAnsi="ITC Avant Garde" w:cs="Arial"/>
          <w:lang w:val="es-ES_tradnl"/>
        </w:rPr>
        <w:t xml:space="preserve">Por: </w:t>
      </w:r>
      <w:r w:rsidRPr="00FB2CF7">
        <w:rPr>
          <w:rFonts w:ascii="ITC Avant Garde" w:eastAsia="Times" w:hAnsi="ITC Avant Garde" w:cs="Arial"/>
          <w:lang w:val="es-ES_tradnl"/>
        </w:rPr>
        <w:t>[*]</w:t>
      </w:r>
    </w:p>
    <w:p w14:paraId="0153EC49" w14:textId="77777777" w:rsidR="00990FBD" w:rsidRDefault="00990FBD" w:rsidP="00990FBD">
      <w:pPr>
        <w:spacing w:before="240" w:line="276" w:lineRule="auto"/>
        <w:ind w:left="2127"/>
        <w:jc w:val="both"/>
        <w:rPr>
          <w:rFonts w:ascii="ITC Avant Garde" w:eastAsia="Times" w:hAnsi="ITC Avant Garde" w:cs="Arial"/>
          <w:lang w:val="es-ES_tradnl"/>
        </w:rPr>
      </w:pPr>
      <w:r w:rsidRPr="00FB2CF7">
        <w:rPr>
          <w:rFonts w:ascii="ITC Avant Garde" w:eastAsia="Calibri" w:hAnsi="ITC Avant Garde" w:cs="Arial"/>
          <w:lang w:val="es-ES_tradnl"/>
        </w:rPr>
        <w:lastRenderedPageBreak/>
        <w:t>Apoderado</w:t>
      </w:r>
    </w:p>
    <w:p w14:paraId="0B9C68D7" w14:textId="77777777" w:rsidR="00990FBD" w:rsidRDefault="00990FBD" w:rsidP="00990FBD">
      <w:pPr>
        <w:spacing w:before="240" w:line="276" w:lineRule="auto"/>
        <w:jc w:val="center"/>
        <w:rPr>
          <w:rFonts w:ascii="ITC Avant Garde" w:eastAsia="Times" w:hAnsi="ITC Avant Garde" w:cs="Arial"/>
          <w:lang w:val="es-ES_tradnl"/>
        </w:rPr>
        <w:sectPr w:rsidR="00990FBD" w:rsidSect="00A31AF9">
          <w:type w:val="continuous"/>
          <w:pgSz w:w="12240" w:h="15840"/>
          <w:pgMar w:top="1985" w:right="1701" w:bottom="1418" w:left="1701" w:header="709" w:footer="709" w:gutter="0"/>
          <w:cols w:space="708"/>
          <w:docGrid w:linePitch="360"/>
        </w:sectPr>
      </w:pPr>
    </w:p>
    <w:p w14:paraId="0A6EBC0E" w14:textId="77777777" w:rsidR="00990FBD" w:rsidRPr="00A31AF9" w:rsidRDefault="00990FBD" w:rsidP="00990FBD">
      <w:pPr>
        <w:spacing w:before="240" w:line="276" w:lineRule="auto"/>
        <w:rPr>
          <w:rFonts w:ascii="ITC Avant Garde" w:eastAsia="Times" w:hAnsi="ITC Avant Garde" w:cs="Arial"/>
          <w:lang w:val="es-ES_tradnl"/>
        </w:rPr>
        <w:sectPr w:rsidR="00990FBD" w:rsidRPr="00A31AF9" w:rsidSect="00A262A6">
          <w:type w:val="continuous"/>
          <w:pgSz w:w="12240" w:h="15840"/>
          <w:pgMar w:top="1985" w:right="1701" w:bottom="1418" w:left="1701" w:header="709" w:footer="709" w:gutter="0"/>
          <w:cols w:num="2" w:space="708"/>
          <w:docGrid w:linePitch="360"/>
        </w:sectPr>
      </w:pPr>
    </w:p>
    <w:p w14:paraId="553109B0" w14:textId="77777777" w:rsidR="00990FBD" w:rsidRDefault="00990FBD" w:rsidP="00990FBD">
      <w:pPr>
        <w:spacing w:line="276" w:lineRule="auto"/>
        <w:ind w:left="792"/>
        <w:contextualSpacing/>
        <w:jc w:val="both"/>
        <w:rPr>
          <w:rFonts w:ascii="ITC Avant Garde" w:eastAsia="Calibri" w:hAnsi="ITC Avant Garde" w:cs="Arial"/>
          <w:i/>
          <w:color w:val="A6A6A6" w:themeColor="background1" w:themeShade="A6"/>
        </w:rPr>
      </w:pPr>
    </w:p>
    <w:p w14:paraId="554D87A8" w14:textId="77777777" w:rsidR="00990FBD" w:rsidRDefault="00990FBD" w:rsidP="00990FBD">
      <w:pPr>
        <w:spacing w:line="276" w:lineRule="auto"/>
        <w:ind w:left="792"/>
        <w:contextualSpacing/>
        <w:jc w:val="both"/>
        <w:rPr>
          <w:rFonts w:ascii="ITC Avant Garde" w:eastAsia="Calibri" w:hAnsi="ITC Avant Garde" w:cs="Arial"/>
          <w:i/>
          <w:color w:val="A6A6A6" w:themeColor="background1" w:themeShade="A6"/>
        </w:rPr>
      </w:pPr>
      <w:r w:rsidRPr="00CD4121">
        <w:rPr>
          <w:rFonts w:ascii="ITC Avant Garde" w:eastAsia="Calibri" w:hAnsi="ITC Avant Garde" w:cs="Arial"/>
          <w:i/>
          <w:color w:val="A6A6A6" w:themeColor="background1" w:themeShade="A6"/>
        </w:rPr>
        <w:t>………………ESPACIO</w:t>
      </w:r>
      <w:r>
        <w:rPr>
          <w:rFonts w:ascii="ITC Avant Garde" w:eastAsia="Calibri" w:hAnsi="ITC Avant Garde" w:cs="Arial"/>
          <w:i/>
          <w:color w:val="A6A6A6" w:themeColor="background1" w:themeShade="A6"/>
        </w:rPr>
        <w:t xml:space="preserve"> </w:t>
      </w:r>
      <w:r w:rsidRPr="00CD4121">
        <w:rPr>
          <w:rFonts w:ascii="ITC Avant Garde" w:eastAsia="Calibri" w:hAnsi="ITC Avant Garde" w:cs="Arial"/>
          <w:i/>
          <w:color w:val="A6A6A6" w:themeColor="background1" w:themeShade="A6"/>
        </w:rPr>
        <w:t>EN</w:t>
      </w:r>
      <w:r>
        <w:rPr>
          <w:rFonts w:ascii="ITC Avant Garde" w:eastAsia="Calibri" w:hAnsi="ITC Avant Garde" w:cs="Arial"/>
          <w:i/>
          <w:color w:val="A6A6A6" w:themeColor="background1" w:themeShade="A6"/>
        </w:rPr>
        <w:t xml:space="preserve"> </w:t>
      </w:r>
      <w:r w:rsidRPr="00CD4121">
        <w:rPr>
          <w:rFonts w:ascii="ITC Avant Garde" w:eastAsia="Calibri" w:hAnsi="ITC Avant Garde" w:cs="Arial"/>
          <w:i/>
          <w:color w:val="A6A6A6" w:themeColor="background1" w:themeShade="A6"/>
        </w:rPr>
        <w:t>BLANCO</w:t>
      </w:r>
      <w:r>
        <w:rPr>
          <w:rFonts w:ascii="ITC Avant Garde" w:eastAsia="Calibri" w:hAnsi="ITC Avant Garde" w:cs="Arial"/>
          <w:i/>
          <w:color w:val="A6A6A6" w:themeColor="background1" w:themeShade="A6"/>
        </w:rPr>
        <w:t xml:space="preserve"> </w:t>
      </w:r>
      <w:r w:rsidRPr="00CD4121">
        <w:rPr>
          <w:rFonts w:ascii="ITC Avant Garde" w:eastAsia="Calibri" w:hAnsi="ITC Avant Garde" w:cs="Arial"/>
          <w:i/>
          <w:color w:val="A6A6A6" w:themeColor="background1" w:themeShade="A6"/>
        </w:rPr>
        <w:t>DEJADO</w:t>
      </w:r>
      <w:r>
        <w:rPr>
          <w:rFonts w:ascii="ITC Avant Garde" w:eastAsia="Calibri" w:hAnsi="ITC Avant Garde" w:cs="Arial"/>
          <w:i/>
          <w:color w:val="A6A6A6" w:themeColor="background1" w:themeShade="A6"/>
        </w:rPr>
        <w:t xml:space="preserve"> </w:t>
      </w:r>
      <w:r w:rsidRPr="00CD4121">
        <w:rPr>
          <w:rFonts w:ascii="ITC Avant Garde" w:eastAsia="Calibri" w:hAnsi="ITC Avant Garde" w:cs="Arial"/>
          <w:i/>
          <w:color w:val="A6A6A6" w:themeColor="background1" w:themeShade="A6"/>
        </w:rPr>
        <w:t>INTENCIONALMENTE……………………….</w:t>
      </w:r>
    </w:p>
    <w:p w14:paraId="1A5A0A9B" w14:textId="77777777" w:rsidR="00990FBD" w:rsidRPr="00CD4121" w:rsidRDefault="00990FBD" w:rsidP="00990FBD">
      <w:pPr>
        <w:spacing w:line="276" w:lineRule="auto"/>
        <w:ind w:left="792"/>
        <w:contextualSpacing/>
        <w:jc w:val="both"/>
        <w:rPr>
          <w:rFonts w:ascii="ITC Avant Garde" w:eastAsia="Calibri" w:hAnsi="ITC Avant Garde" w:cs="Arial"/>
          <w:i/>
          <w:color w:val="A6A6A6" w:themeColor="background1" w:themeShade="A6"/>
        </w:rPr>
      </w:pPr>
    </w:p>
    <w:p w14:paraId="0B55963B" w14:textId="77777777" w:rsidR="00990FBD" w:rsidRDefault="00990FBD" w:rsidP="00990FBD">
      <w:pPr>
        <w:spacing w:before="240" w:line="276" w:lineRule="auto"/>
        <w:jc w:val="center"/>
        <w:rPr>
          <w:rFonts w:ascii="ITC Avant Garde" w:eastAsia="Calibri" w:hAnsi="ITC Avant Garde" w:cs="Arial"/>
          <w:b/>
          <w:color w:val="000000"/>
        </w:rPr>
      </w:pPr>
      <w:r w:rsidRPr="00FB2CF7">
        <w:rPr>
          <w:rFonts w:ascii="ITC Avant Garde" w:eastAsia="Calibri" w:hAnsi="ITC Avant Garde" w:cs="Arial"/>
          <w:b/>
          <w:color w:val="FF0000"/>
        </w:rPr>
        <w:br w:type="page"/>
      </w:r>
      <w:r w:rsidRPr="00FB2CF7">
        <w:rPr>
          <w:rFonts w:ascii="ITC Avant Garde" w:eastAsia="Calibri" w:hAnsi="ITC Avant Garde" w:cs="Arial"/>
          <w:b/>
          <w:color w:val="000000"/>
        </w:rPr>
        <w:lastRenderedPageBreak/>
        <w:t>SUB ANEXO A</w:t>
      </w:r>
    </w:p>
    <w:p w14:paraId="6D711891" w14:textId="77777777" w:rsidR="00990FBD" w:rsidRDefault="00990FBD" w:rsidP="00990FBD">
      <w:pPr>
        <w:spacing w:before="120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 xml:space="preserve">Telcel cobrará tarifas de tránsito, </w:t>
      </w:r>
      <w:r w:rsidRPr="00FB2CF7" w:rsidDel="00912560">
        <w:rPr>
          <w:rFonts w:ascii="ITC Avant Garde" w:eastAsia="Calibri" w:hAnsi="ITC Avant Garde" w:cs="Arial"/>
          <w:lang w:val="es-ES_tradnl"/>
        </w:rPr>
        <w:t xml:space="preserve">transporte (LDI) </w:t>
      </w:r>
      <w:r w:rsidRPr="00FB2CF7">
        <w:rPr>
          <w:rFonts w:ascii="ITC Avant Garde" w:eastAsia="Calibri" w:hAnsi="ITC Avant Garde" w:cs="Arial"/>
          <w:lang w:val="es-ES_tradnl"/>
        </w:rPr>
        <w:t xml:space="preserve">y/o terminación (CPP) cuando sea el encargado de intercambiar el Tráfico con la red pública de telecomunicaciones de destino, como si se tratase de Tráfico originado por un Usuario de Telcel, conforme a la sección 1.1 del </w:t>
      </w:r>
      <w:r w:rsidRPr="00FB2CF7">
        <w:rPr>
          <w:rFonts w:ascii="ITC Avant Garde" w:eastAsia="Calibri" w:hAnsi="ITC Avant Garde" w:cs="Arial"/>
          <w:b/>
          <w:lang w:val="es-ES_tradnl"/>
        </w:rPr>
        <w:t>Anexo II Acuerdos Técnicos</w:t>
      </w:r>
      <w:r w:rsidRPr="00FB2CF7">
        <w:rPr>
          <w:rFonts w:ascii="ITC Avant Garde" w:eastAsia="Calibri" w:hAnsi="ITC Avant Garde" w:cs="Arial"/>
          <w:lang w:val="es-ES_tradnl"/>
        </w:rPr>
        <w:t>.</w:t>
      </w:r>
    </w:p>
    <w:p w14:paraId="26C8694A" w14:textId="77777777" w:rsidR="00990FBD" w:rsidRDefault="00990FBD" w:rsidP="00990FBD">
      <w:pPr>
        <w:spacing w:before="36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 xml:space="preserve">Tratándose de intercambio de Tráfico directo </w:t>
      </w:r>
      <w:r w:rsidRPr="00FB2CF7">
        <w:rPr>
          <w:rFonts w:ascii="ITC Avant Garde" w:eastAsia="Calibri" w:hAnsi="ITC Avant Garde" w:cs="Arial"/>
        </w:rPr>
        <w:t xml:space="preserve">conforme a la sección 1.2 del </w:t>
      </w:r>
      <w:r w:rsidRPr="00FB2CF7">
        <w:rPr>
          <w:rFonts w:ascii="ITC Avant Garde" w:eastAsia="Calibri" w:hAnsi="ITC Avant Garde" w:cs="Arial"/>
          <w:b/>
        </w:rPr>
        <w:t>Anexo II Acuerdos Técnicos</w:t>
      </w:r>
      <w:r w:rsidRPr="00FB2CF7">
        <w:rPr>
          <w:rFonts w:ascii="ITC Avant Garde" w:eastAsia="Calibri" w:hAnsi="ITC Avant Garde" w:cs="Arial"/>
        </w:rPr>
        <w:t xml:space="preserve">, </w:t>
      </w:r>
      <w:r w:rsidRPr="00FB2CF7">
        <w:rPr>
          <w:rFonts w:ascii="ITC Avant Garde" w:eastAsia="Calibri" w:hAnsi="ITC Avant Garde" w:cs="Arial"/>
          <w:lang w:val="es-ES_tradnl"/>
        </w:rPr>
        <w:t xml:space="preserve">el cobro se realizará por uso de la Red Pública de Telecomunicaciones de Telcel. </w:t>
      </w:r>
    </w:p>
    <w:p w14:paraId="717C0409" w14:textId="77777777" w:rsidR="00990FBD" w:rsidRPr="00D60F72" w:rsidRDefault="00990FBD" w:rsidP="00990FBD">
      <w:pPr>
        <w:spacing w:before="960" w:line="276" w:lineRule="auto"/>
        <w:jc w:val="both"/>
        <w:rPr>
          <w:rFonts w:ascii="ITC Avant Garde" w:eastAsia="Calibri" w:hAnsi="ITC Avant Garde" w:cs="Arial"/>
          <w:lang w:val="es-ES_tradnl"/>
        </w:rPr>
      </w:pPr>
    </w:p>
    <w:tbl>
      <w:tblPr>
        <w:tblStyle w:val="Tabladecuadrcula1clara-nfasis4"/>
        <w:tblW w:w="788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a"/>
        <w:tblDescription w:val="Servicios salientes"/>
      </w:tblPr>
      <w:tblGrid>
        <w:gridCol w:w="1200"/>
        <w:gridCol w:w="2655"/>
        <w:gridCol w:w="4032"/>
      </w:tblGrid>
      <w:tr w:rsidR="00990FBD" w:rsidRPr="002F1A90" w14:paraId="07B9001B" w14:textId="77777777" w:rsidTr="007613F8">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3855" w:type="dxa"/>
            <w:gridSpan w:val="2"/>
            <w:tcBorders>
              <w:bottom w:val="single" w:sz="4" w:space="0" w:color="auto"/>
            </w:tcBorders>
          </w:tcPr>
          <w:p w14:paraId="3DB3CA66" w14:textId="77777777" w:rsidR="00990FBD" w:rsidRPr="00FB2CF7" w:rsidRDefault="00990FBD" w:rsidP="007613F8">
            <w:pPr>
              <w:spacing w:line="276" w:lineRule="auto"/>
              <w:rPr>
                <w:rFonts w:ascii="ITC Avant Garde" w:hAnsi="ITC Avant Garde" w:cs="Arial"/>
                <w:color w:val="000000"/>
              </w:rPr>
            </w:pPr>
          </w:p>
        </w:tc>
        <w:tc>
          <w:tcPr>
            <w:tcW w:w="4032" w:type="dxa"/>
            <w:tcBorders>
              <w:bottom w:val="single" w:sz="4" w:space="0" w:color="auto"/>
            </w:tcBorders>
          </w:tcPr>
          <w:p w14:paraId="35689215" w14:textId="77777777" w:rsidR="00990FBD" w:rsidRPr="00D60F72" w:rsidRDefault="00990FBD" w:rsidP="007613F8">
            <w:pPr>
              <w:spacing w:line="276" w:lineRule="auto"/>
              <w:cnfStyle w:val="100000000000" w:firstRow="1" w:lastRow="0" w:firstColumn="0" w:lastColumn="0" w:oddVBand="0" w:evenVBand="0" w:oddHBand="0" w:evenHBand="0" w:firstRowFirstColumn="0" w:firstRowLastColumn="0" w:lastRowFirstColumn="0" w:lastRowLastColumn="0"/>
              <w:rPr>
                <w:rFonts w:ascii="ITC Avant Garde" w:hAnsi="ITC Avant Garde" w:cs="Arial"/>
                <w:color w:val="000000"/>
              </w:rPr>
            </w:pPr>
            <w:r w:rsidRPr="00D60F72">
              <w:rPr>
                <w:rFonts w:ascii="ITC Avant Garde" w:eastAsia="Calibri" w:hAnsi="ITC Avant Garde" w:cs="Arial"/>
              </w:rPr>
              <w:t>Saliente</w:t>
            </w:r>
          </w:p>
        </w:tc>
      </w:tr>
      <w:tr w:rsidR="00990FBD" w:rsidRPr="002F1A90" w14:paraId="5DD50199" w14:textId="77777777" w:rsidTr="007613F8">
        <w:trPr>
          <w:trHeight w:val="300"/>
          <w:jc w:val="center"/>
        </w:trPr>
        <w:tc>
          <w:tcPr>
            <w:cnfStyle w:val="001000000000" w:firstRow="0" w:lastRow="0" w:firstColumn="1" w:lastColumn="0" w:oddVBand="0" w:evenVBand="0" w:oddHBand="0" w:evenHBand="0" w:firstRowFirstColumn="0" w:firstRowLastColumn="0" w:lastRowFirstColumn="0" w:lastRowLastColumn="0"/>
            <w:tcW w:w="3855" w:type="dxa"/>
            <w:gridSpan w:val="2"/>
            <w:tcBorders>
              <w:top w:val="single" w:sz="4" w:space="0" w:color="auto"/>
              <w:bottom w:val="single" w:sz="4" w:space="0" w:color="auto"/>
            </w:tcBorders>
          </w:tcPr>
          <w:p w14:paraId="5F45C26E" w14:textId="77777777" w:rsidR="00990FBD" w:rsidRPr="00FB2CF7" w:rsidRDefault="00990FBD" w:rsidP="007613F8">
            <w:pPr>
              <w:spacing w:line="276" w:lineRule="auto"/>
              <w:rPr>
                <w:rFonts w:ascii="ITC Avant Garde" w:hAnsi="ITC Avant Garde" w:cs="Arial"/>
                <w:color w:val="000000"/>
              </w:rPr>
            </w:pPr>
            <w:r w:rsidRPr="00FB2CF7">
              <w:rPr>
                <w:rFonts w:ascii="ITC Avant Garde" w:hAnsi="ITC Avant Garde" w:cs="Arial"/>
                <w:color w:val="000000"/>
              </w:rPr>
              <w:t>Origen de la Llamada "A"</w:t>
            </w:r>
          </w:p>
        </w:tc>
        <w:tc>
          <w:tcPr>
            <w:tcW w:w="4032" w:type="dxa"/>
            <w:tcBorders>
              <w:top w:val="single" w:sz="4" w:space="0" w:color="auto"/>
              <w:bottom w:val="single" w:sz="4" w:space="0" w:color="auto"/>
            </w:tcBorders>
          </w:tcPr>
          <w:p w14:paraId="1240DFC3" w14:textId="77777777" w:rsidR="00990FBD" w:rsidRPr="00FB2CF7" w:rsidRDefault="00990FBD" w:rsidP="007613F8">
            <w:pPr>
              <w:spacing w:line="276" w:lineRule="auto"/>
              <w:cnfStyle w:val="000000000000" w:firstRow="0" w:lastRow="0" w:firstColumn="0" w:lastColumn="0" w:oddVBand="0" w:evenVBand="0" w:oddHBand="0" w:evenHBand="0" w:firstRowFirstColumn="0" w:firstRowLastColumn="0" w:lastRowFirstColumn="0" w:lastRowLastColumn="0"/>
              <w:rPr>
                <w:rFonts w:ascii="ITC Avant Garde" w:hAnsi="ITC Avant Garde" w:cs="Arial"/>
                <w:color w:val="000000"/>
              </w:rPr>
            </w:pPr>
            <w:r w:rsidRPr="00FB2CF7">
              <w:rPr>
                <w:rFonts w:ascii="ITC Avant Garde" w:hAnsi="ITC Avant Garde" w:cs="Arial"/>
                <w:color w:val="000000"/>
              </w:rPr>
              <w:t>Destino de la Llamada "B"</w:t>
            </w:r>
          </w:p>
        </w:tc>
      </w:tr>
      <w:tr w:rsidR="00990FBD" w:rsidRPr="00FB2CF7" w14:paraId="36CCA1A8" w14:textId="77777777" w:rsidTr="007613F8">
        <w:trPr>
          <w:trHeight w:val="300"/>
          <w:jc w:val="center"/>
        </w:trPr>
        <w:tc>
          <w:tcPr>
            <w:cnfStyle w:val="001000000000" w:firstRow="0" w:lastRow="0" w:firstColumn="1" w:lastColumn="0" w:oddVBand="0" w:evenVBand="0" w:oddHBand="0" w:evenHBand="0" w:firstRowFirstColumn="0" w:firstRowLastColumn="0" w:lastRowFirstColumn="0" w:lastRowLastColumn="0"/>
            <w:tcW w:w="3855" w:type="dxa"/>
            <w:gridSpan w:val="2"/>
            <w:tcBorders>
              <w:top w:val="single" w:sz="4" w:space="0" w:color="auto"/>
            </w:tcBorders>
            <w:noWrap/>
            <w:hideMark/>
          </w:tcPr>
          <w:p w14:paraId="4FAB288B" w14:textId="77777777" w:rsidR="00990FBD" w:rsidRPr="00FB2CF7" w:rsidRDefault="00990FBD" w:rsidP="007613F8">
            <w:pPr>
              <w:spacing w:line="276" w:lineRule="auto"/>
              <w:rPr>
                <w:rFonts w:ascii="ITC Avant Garde" w:hAnsi="ITC Avant Garde" w:cs="Arial"/>
              </w:rPr>
            </w:pPr>
          </w:p>
        </w:tc>
        <w:tc>
          <w:tcPr>
            <w:tcW w:w="4032" w:type="dxa"/>
            <w:tcBorders>
              <w:top w:val="single" w:sz="4" w:space="0" w:color="auto"/>
            </w:tcBorders>
            <w:hideMark/>
          </w:tcPr>
          <w:p w14:paraId="743F2DCA" w14:textId="77777777" w:rsidR="00990FBD" w:rsidRPr="00FB2CF7" w:rsidRDefault="00990FBD" w:rsidP="007613F8">
            <w:pPr>
              <w:spacing w:line="276" w:lineRule="auto"/>
              <w:cnfStyle w:val="000000000000" w:firstRow="0" w:lastRow="0" w:firstColumn="0" w:lastColumn="0" w:oddVBand="0" w:evenVBand="0" w:oddHBand="0" w:evenHBand="0" w:firstRowFirstColumn="0" w:firstRowLastColumn="0" w:lastRowFirstColumn="0" w:lastRowLastColumn="0"/>
              <w:rPr>
                <w:rFonts w:ascii="ITC Avant Garde" w:hAnsi="ITC Avant Garde" w:cs="Arial"/>
                <w:color w:val="000000"/>
              </w:rPr>
            </w:pPr>
            <w:r w:rsidRPr="00FB2CF7">
              <w:rPr>
                <w:rFonts w:ascii="ITC Avant Garde" w:hAnsi="ITC Avant Garde" w:cs="Arial"/>
                <w:color w:val="000000"/>
              </w:rPr>
              <w:t>Mismo OMV</w:t>
            </w:r>
          </w:p>
        </w:tc>
      </w:tr>
      <w:tr w:rsidR="00990FBD" w:rsidRPr="00FB2CF7" w14:paraId="08EC5CD9" w14:textId="77777777" w:rsidTr="007613F8">
        <w:trPr>
          <w:trHeight w:val="300"/>
          <w:jc w:val="center"/>
        </w:trPr>
        <w:tc>
          <w:tcPr>
            <w:cnfStyle w:val="001000000000" w:firstRow="0" w:lastRow="0" w:firstColumn="1" w:lastColumn="0" w:oddVBand="0" w:evenVBand="0" w:oddHBand="0" w:evenHBand="0" w:firstRowFirstColumn="0" w:firstRowLastColumn="0" w:lastRowFirstColumn="0" w:lastRowLastColumn="0"/>
            <w:tcW w:w="3855" w:type="dxa"/>
            <w:gridSpan w:val="2"/>
            <w:noWrap/>
            <w:hideMark/>
          </w:tcPr>
          <w:p w14:paraId="63628CDC" w14:textId="77777777" w:rsidR="00990FBD" w:rsidRPr="00FB2CF7" w:rsidRDefault="00990FBD" w:rsidP="007613F8">
            <w:pPr>
              <w:spacing w:line="276" w:lineRule="auto"/>
              <w:rPr>
                <w:rFonts w:ascii="ITC Avant Garde" w:hAnsi="ITC Avant Garde" w:cs="Arial"/>
              </w:rPr>
            </w:pPr>
          </w:p>
        </w:tc>
        <w:tc>
          <w:tcPr>
            <w:tcW w:w="4032" w:type="dxa"/>
            <w:hideMark/>
          </w:tcPr>
          <w:p w14:paraId="56C2C42A" w14:textId="77777777" w:rsidR="00990FBD" w:rsidRPr="00FB2CF7" w:rsidRDefault="00990FBD" w:rsidP="007613F8">
            <w:pPr>
              <w:spacing w:line="276" w:lineRule="auto"/>
              <w:cnfStyle w:val="000000000000" w:firstRow="0" w:lastRow="0" w:firstColumn="0" w:lastColumn="0" w:oddVBand="0" w:evenVBand="0" w:oddHBand="0" w:evenHBand="0" w:firstRowFirstColumn="0" w:firstRowLastColumn="0" w:lastRowFirstColumn="0" w:lastRowLastColumn="0"/>
              <w:rPr>
                <w:rFonts w:ascii="ITC Avant Garde" w:hAnsi="ITC Avant Garde" w:cs="Arial"/>
                <w:color w:val="000000"/>
              </w:rPr>
            </w:pPr>
            <w:r w:rsidRPr="00FB2CF7">
              <w:rPr>
                <w:rFonts w:ascii="ITC Avant Garde" w:hAnsi="ITC Avant Garde" w:cs="Arial"/>
                <w:color w:val="000000"/>
              </w:rPr>
              <w:t>Otro OMV On-Net (Telcel)</w:t>
            </w:r>
          </w:p>
        </w:tc>
      </w:tr>
      <w:tr w:rsidR="00990FBD" w:rsidRPr="00FB2CF7" w14:paraId="68E92B4D" w14:textId="77777777" w:rsidTr="007613F8">
        <w:trPr>
          <w:trHeight w:val="300"/>
          <w:jc w:val="center"/>
        </w:trPr>
        <w:tc>
          <w:tcPr>
            <w:cnfStyle w:val="001000000000" w:firstRow="0" w:lastRow="0" w:firstColumn="1" w:lastColumn="0" w:oddVBand="0" w:evenVBand="0" w:oddHBand="0" w:evenHBand="0" w:firstRowFirstColumn="0" w:firstRowLastColumn="0" w:lastRowFirstColumn="0" w:lastRowLastColumn="0"/>
            <w:tcW w:w="3855" w:type="dxa"/>
            <w:gridSpan w:val="2"/>
            <w:noWrap/>
            <w:hideMark/>
          </w:tcPr>
          <w:p w14:paraId="6EB29F49" w14:textId="77777777" w:rsidR="00990FBD" w:rsidRPr="00FB2CF7" w:rsidRDefault="00990FBD" w:rsidP="007613F8">
            <w:pPr>
              <w:spacing w:line="276" w:lineRule="auto"/>
              <w:rPr>
                <w:rFonts w:ascii="ITC Avant Garde" w:hAnsi="ITC Avant Garde" w:cs="Arial"/>
              </w:rPr>
            </w:pPr>
          </w:p>
        </w:tc>
        <w:tc>
          <w:tcPr>
            <w:tcW w:w="4032" w:type="dxa"/>
            <w:hideMark/>
          </w:tcPr>
          <w:p w14:paraId="5595A509" w14:textId="77777777" w:rsidR="00990FBD" w:rsidRPr="00FB2CF7" w:rsidRDefault="00990FBD" w:rsidP="007613F8">
            <w:pPr>
              <w:spacing w:line="276" w:lineRule="auto"/>
              <w:cnfStyle w:val="000000000000" w:firstRow="0" w:lastRow="0" w:firstColumn="0" w:lastColumn="0" w:oddVBand="0" w:evenVBand="0" w:oddHBand="0" w:evenHBand="0" w:firstRowFirstColumn="0" w:firstRowLastColumn="0" w:lastRowFirstColumn="0" w:lastRowLastColumn="0"/>
              <w:rPr>
                <w:rFonts w:ascii="ITC Avant Garde" w:hAnsi="ITC Avant Garde" w:cs="Arial"/>
                <w:color w:val="000000"/>
              </w:rPr>
            </w:pPr>
            <w:r w:rsidRPr="00FB2CF7">
              <w:rPr>
                <w:rFonts w:ascii="ITC Avant Garde" w:hAnsi="ITC Avant Garde" w:cs="Arial"/>
                <w:color w:val="000000"/>
              </w:rPr>
              <w:t>On-Net (Telcel)</w:t>
            </w:r>
          </w:p>
        </w:tc>
      </w:tr>
      <w:tr w:rsidR="00990FBD" w:rsidRPr="00FB2CF7" w14:paraId="4202D0FB" w14:textId="77777777" w:rsidTr="007613F8">
        <w:trPr>
          <w:trHeight w:val="300"/>
          <w:jc w:val="center"/>
        </w:trPr>
        <w:tc>
          <w:tcPr>
            <w:cnfStyle w:val="001000000000" w:firstRow="0" w:lastRow="0" w:firstColumn="1" w:lastColumn="0" w:oddVBand="0" w:evenVBand="0" w:oddHBand="0" w:evenHBand="0" w:firstRowFirstColumn="0" w:firstRowLastColumn="0" w:lastRowFirstColumn="0" w:lastRowLastColumn="0"/>
            <w:tcW w:w="3855" w:type="dxa"/>
            <w:gridSpan w:val="2"/>
            <w:noWrap/>
            <w:hideMark/>
          </w:tcPr>
          <w:p w14:paraId="542F0B6D" w14:textId="77777777" w:rsidR="00990FBD" w:rsidRPr="00FB2CF7" w:rsidRDefault="00990FBD" w:rsidP="007613F8">
            <w:pPr>
              <w:spacing w:line="276" w:lineRule="auto"/>
              <w:rPr>
                <w:rFonts w:ascii="ITC Avant Garde" w:hAnsi="ITC Avant Garde" w:cs="Arial"/>
              </w:rPr>
            </w:pPr>
          </w:p>
        </w:tc>
        <w:tc>
          <w:tcPr>
            <w:tcW w:w="4032" w:type="dxa"/>
            <w:hideMark/>
          </w:tcPr>
          <w:p w14:paraId="2BD6485D" w14:textId="77777777" w:rsidR="00990FBD" w:rsidRPr="00FB2CF7" w:rsidRDefault="00990FBD" w:rsidP="007613F8">
            <w:pPr>
              <w:spacing w:line="276" w:lineRule="auto"/>
              <w:cnfStyle w:val="000000000000" w:firstRow="0" w:lastRow="0" w:firstColumn="0" w:lastColumn="0" w:oddVBand="0" w:evenVBand="0" w:oddHBand="0" w:evenHBand="0" w:firstRowFirstColumn="0" w:firstRowLastColumn="0" w:lastRowFirstColumn="0" w:lastRowLastColumn="0"/>
              <w:rPr>
                <w:rFonts w:ascii="ITC Avant Garde" w:hAnsi="ITC Avant Garde" w:cs="Arial"/>
                <w:color w:val="000000"/>
              </w:rPr>
            </w:pPr>
            <w:r w:rsidRPr="00FB2CF7">
              <w:rPr>
                <w:rFonts w:ascii="ITC Avant Garde" w:hAnsi="ITC Avant Garde" w:cs="Arial"/>
                <w:color w:val="000000"/>
              </w:rPr>
              <w:t xml:space="preserve">Off-Net (Otras redes </w:t>
            </w:r>
          </w:p>
          <w:p w14:paraId="56A2E39D" w14:textId="77777777" w:rsidR="00990FBD" w:rsidRPr="00FB2CF7" w:rsidRDefault="00990FBD" w:rsidP="007613F8">
            <w:pPr>
              <w:spacing w:line="276" w:lineRule="auto"/>
              <w:cnfStyle w:val="000000000000" w:firstRow="0" w:lastRow="0" w:firstColumn="0" w:lastColumn="0" w:oddVBand="0" w:evenVBand="0" w:oddHBand="0" w:evenHBand="0" w:firstRowFirstColumn="0" w:firstRowLastColumn="0" w:lastRowFirstColumn="0" w:lastRowLastColumn="0"/>
              <w:rPr>
                <w:rFonts w:ascii="ITC Avant Garde" w:hAnsi="ITC Avant Garde" w:cs="Arial"/>
                <w:color w:val="000000"/>
              </w:rPr>
            </w:pPr>
            <w:r w:rsidRPr="00FB2CF7">
              <w:rPr>
                <w:rFonts w:ascii="ITC Avant Garde" w:hAnsi="ITC Avant Garde" w:cs="Arial"/>
                <w:color w:val="000000"/>
              </w:rPr>
              <w:t>móviles)</w:t>
            </w:r>
          </w:p>
        </w:tc>
      </w:tr>
      <w:tr w:rsidR="00990FBD" w:rsidRPr="00FB2CF7" w14:paraId="1715A053" w14:textId="77777777" w:rsidTr="007613F8">
        <w:trPr>
          <w:trHeight w:val="300"/>
          <w:jc w:val="center"/>
        </w:trPr>
        <w:tc>
          <w:tcPr>
            <w:cnfStyle w:val="001000000000" w:firstRow="0" w:lastRow="0" w:firstColumn="1" w:lastColumn="0" w:oddVBand="0" w:evenVBand="0" w:oddHBand="0" w:evenHBand="0" w:firstRowFirstColumn="0" w:firstRowLastColumn="0" w:lastRowFirstColumn="0" w:lastRowLastColumn="0"/>
            <w:tcW w:w="3855" w:type="dxa"/>
            <w:gridSpan w:val="2"/>
            <w:noWrap/>
            <w:hideMark/>
          </w:tcPr>
          <w:p w14:paraId="011809F3" w14:textId="77777777" w:rsidR="00990FBD" w:rsidRPr="00FB2CF7" w:rsidRDefault="00990FBD" w:rsidP="007613F8">
            <w:pPr>
              <w:spacing w:line="276" w:lineRule="auto"/>
              <w:rPr>
                <w:rFonts w:ascii="ITC Avant Garde" w:hAnsi="ITC Avant Garde" w:cs="Arial"/>
              </w:rPr>
            </w:pPr>
          </w:p>
        </w:tc>
        <w:tc>
          <w:tcPr>
            <w:tcW w:w="4032" w:type="dxa"/>
            <w:tcBorders>
              <w:bottom w:val="single" w:sz="4" w:space="0" w:color="auto"/>
            </w:tcBorders>
            <w:noWrap/>
            <w:hideMark/>
          </w:tcPr>
          <w:p w14:paraId="12425DD0" w14:textId="77777777" w:rsidR="00990FBD" w:rsidRPr="00FB2CF7" w:rsidRDefault="00990FBD" w:rsidP="007613F8">
            <w:pPr>
              <w:spacing w:line="276" w:lineRule="auto"/>
              <w:cnfStyle w:val="000000000000" w:firstRow="0" w:lastRow="0" w:firstColumn="0" w:lastColumn="0" w:oddVBand="0" w:evenVBand="0" w:oddHBand="0" w:evenHBand="0" w:firstRowFirstColumn="0" w:firstRowLastColumn="0" w:lastRowFirstColumn="0" w:lastRowLastColumn="0"/>
              <w:rPr>
                <w:rFonts w:ascii="ITC Avant Garde" w:hAnsi="ITC Avant Garde" w:cs="Arial"/>
                <w:color w:val="000000"/>
              </w:rPr>
            </w:pPr>
            <w:r w:rsidRPr="00FB2CF7">
              <w:rPr>
                <w:rFonts w:ascii="ITC Avant Garde" w:hAnsi="ITC Avant Garde" w:cs="Arial"/>
                <w:color w:val="000000"/>
              </w:rPr>
              <w:t>Fijo</w:t>
            </w:r>
          </w:p>
        </w:tc>
      </w:tr>
      <w:tr w:rsidR="00990FBD" w:rsidRPr="00FB2CF7" w14:paraId="78A38D20" w14:textId="77777777" w:rsidTr="007613F8">
        <w:trPr>
          <w:trHeight w:val="300"/>
          <w:jc w:val="center"/>
        </w:trPr>
        <w:tc>
          <w:tcPr>
            <w:cnfStyle w:val="001000000000" w:firstRow="0" w:lastRow="0" w:firstColumn="1" w:lastColumn="0" w:oddVBand="0" w:evenVBand="0" w:oddHBand="0" w:evenHBand="0" w:firstRowFirstColumn="0" w:firstRowLastColumn="0" w:lastRowFirstColumn="0" w:lastRowLastColumn="0"/>
            <w:tcW w:w="3855" w:type="dxa"/>
            <w:gridSpan w:val="2"/>
            <w:vMerge w:val="restart"/>
            <w:hideMark/>
          </w:tcPr>
          <w:p w14:paraId="33B45221" w14:textId="77777777" w:rsidR="00990FBD" w:rsidRPr="00FB2CF7" w:rsidRDefault="00990FBD" w:rsidP="007613F8">
            <w:pPr>
              <w:spacing w:line="276" w:lineRule="auto"/>
              <w:rPr>
                <w:rFonts w:ascii="ITC Avant Garde" w:hAnsi="ITC Avant Garde" w:cs="Arial"/>
                <w:color w:val="000000"/>
              </w:rPr>
            </w:pPr>
            <w:r w:rsidRPr="006C200C">
              <w:rPr>
                <w:rFonts w:ascii="ITC Avant Garde" w:hAnsi="ITC Avant Garde" w:cs="Arial"/>
                <w:color w:val="000000"/>
              </w:rPr>
              <w:t>OMV en red de Telcel genera llamadas:</w:t>
            </w:r>
          </w:p>
        </w:tc>
        <w:tc>
          <w:tcPr>
            <w:tcW w:w="4032" w:type="dxa"/>
            <w:tcBorders>
              <w:top w:val="single" w:sz="4" w:space="0" w:color="auto"/>
            </w:tcBorders>
          </w:tcPr>
          <w:p w14:paraId="27BF8023" w14:textId="77777777" w:rsidR="00990FBD" w:rsidRPr="00FB2CF7" w:rsidRDefault="00990FBD" w:rsidP="007613F8">
            <w:pPr>
              <w:spacing w:before="1320" w:line="276" w:lineRule="auto"/>
              <w:cnfStyle w:val="000000000000" w:firstRow="0" w:lastRow="0" w:firstColumn="0" w:lastColumn="0" w:oddVBand="0" w:evenVBand="0" w:oddHBand="0" w:evenHBand="0" w:firstRowFirstColumn="0" w:firstRowLastColumn="0" w:lastRowFirstColumn="0" w:lastRowLastColumn="0"/>
              <w:rPr>
                <w:rFonts w:ascii="ITC Avant Garde" w:hAnsi="ITC Avant Garde" w:cs="Arial"/>
                <w:color w:val="000000"/>
              </w:rPr>
            </w:pPr>
            <w:r w:rsidRPr="00FB2CF7">
              <w:rPr>
                <w:rFonts w:ascii="ITC Avant Garde" w:hAnsi="ITC Avant Garde" w:cs="Arial"/>
                <w:color w:val="000000"/>
              </w:rPr>
              <w:t>LDI (USA- Canadá)</w:t>
            </w:r>
          </w:p>
        </w:tc>
      </w:tr>
      <w:tr w:rsidR="00990FBD" w:rsidRPr="00FB2CF7" w14:paraId="5D57E5CD" w14:textId="77777777" w:rsidTr="007613F8">
        <w:trPr>
          <w:trHeight w:val="300"/>
          <w:jc w:val="center"/>
        </w:trPr>
        <w:tc>
          <w:tcPr>
            <w:cnfStyle w:val="001000000000" w:firstRow="0" w:lastRow="0" w:firstColumn="1" w:lastColumn="0" w:oddVBand="0" w:evenVBand="0" w:oddHBand="0" w:evenHBand="0" w:firstRowFirstColumn="0" w:firstRowLastColumn="0" w:lastRowFirstColumn="0" w:lastRowLastColumn="0"/>
            <w:tcW w:w="3855" w:type="dxa"/>
            <w:gridSpan w:val="2"/>
            <w:vMerge/>
            <w:hideMark/>
          </w:tcPr>
          <w:p w14:paraId="3569F4FB" w14:textId="77777777" w:rsidR="00990FBD" w:rsidRPr="00FB2CF7" w:rsidRDefault="00990FBD" w:rsidP="007613F8">
            <w:pPr>
              <w:spacing w:line="276" w:lineRule="auto"/>
              <w:rPr>
                <w:rFonts w:ascii="ITC Avant Garde" w:hAnsi="ITC Avant Garde" w:cs="Arial"/>
                <w:color w:val="000000"/>
              </w:rPr>
            </w:pPr>
          </w:p>
        </w:tc>
        <w:tc>
          <w:tcPr>
            <w:tcW w:w="4032" w:type="dxa"/>
            <w:tcBorders>
              <w:bottom w:val="single" w:sz="4" w:space="0" w:color="auto"/>
            </w:tcBorders>
          </w:tcPr>
          <w:p w14:paraId="3CE81614" w14:textId="77777777" w:rsidR="00990FBD" w:rsidRPr="00FB2CF7" w:rsidRDefault="00990FBD" w:rsidP="007613F8">
            <w:pPr>
              <w:spacing w:line="276" w:lineRule="auto"/>
              <w:cnfStyle w:val="000000000000" w:firstRow="0" w:lastRow="0" w:firstColumn="0" w:lastColumn="0" w:oddVBand="0" w:evenVBand="0" w:oddHBand="0" w:evenHBand="0" w:firstRowFirstColumn="0" w:firstRowLastColumn="0" w:lastRowFirstColumn="0" w:lastRowLastColumn="0"/>
              <w:rPr>
                <w:rFonts w:ascii="ITC Avant Garde" w:hAnsi="ITC Avant Garde" w:cs="Arial"/>
                <w:color w:val="000000"/>
              </w:rPr>
            </w:pPr>
            <w:r w:rsidRPr="00FB2CF7">
              <w:rPr>
                <w:rFonts w:ascii="ITC Avant Garde" w:hAnsi="ITC Avant Garde" w:cs="Arial"/>
                <w:color w:val="000000"/>
              </w:rPr>
              <w:t>LDI (Mundial)</w:t>
            </w:r>
          </w:p>
          <w:p w14:paraId="2EA3CF63" w14:textId="77777777" w:rsidR="00990FBD" w:rsidRPr="00FB2CF7" w:rsidRDefault="00990FBD" w:rsidP="007613F8">
            <w:pPr>
              <w:tabs>
                <w:tab w:val="center" w:pos="1908"/>
              </w:tabs>
              <w:spacing w:line="276" w:lineRule="auto"/>
              <w:cnfStyle w:val="000000000000" w:firstRow="0" w:lastRow="0" w:firstColumn="0" w:lastColumn="0" w:oddVBand="0" w:evenVBand="0" w:oddHBand="0" w:evenHBand="0" w:firstRowFirstColumn="0" w:firstRowLastColumn="0" w:lastRowFirstColumn="0" w:lastRowLastColumn="0"/>
              <w:rPr>
                <w:rFonts w:ascii="ITC Avant Garde" w:hAnsi="ITC Avant Garde" w:cs="Arial"/>
                <w:color w:val="000000"/>
              </w:rPr>
            </w:pPr>
            <w:r w:rsidRPr="00F81359">
              <w:rPr>
                <w:rFonts w:ascii="ITC Avant Garde" w:hAnsi="ITC Avant Garde" w:cs="Arial"/>
                <w:color w:val="000000"/>
              </w:rPr>
              <w:t>LDI (Cuba)</w:t>
            </w:r>
            <w:r w:rsidRPr="00F81359">
              <w:rPr>
                <w:rFonts w:ascii="ITC Avant Garde" w:hAnsi="ITC Avant Garde" w:cs="Arial"/>
                <w:color w:val="000000"/>
              </w:rPr>
              <w:tab/>
            </w:r>
          </w:p>
        </w:tc>
      </w:tr>
      <w:tr w:rsidR="00990FBD" w:rsidRPr="002F1A90" w14:paraId="4B3701A3" w14:textId="77777777" w:rsidTr="007613F8">
        <w:trPr>
          <w:trHeight w:val="300"/>
          <w:jc w:val="center"/>
        </w:trPr>
        <w:tc>
          <w:tcPr>
            <w:cnfStyle w:val="001000000000" w:firstRow="0" w:lastRow="0" w:firstColumn="1" w:lastColumn="0" w:oddVBand="0" w:evenVBand="0" w:oddHBand="0" w:evenHBand="0" w:firstRowFirstColumn="0" w:firstRowLastColumn="0" w:lastRowFirstColumn="0" w:lastRowLastColumn="0"/>
            <w:tcW w:w="3855" w:type="dxa"/>
            <w:gridSpan w:val="2"/>
            <w:noWrap/>
            <w:hideMark/>
          </w:tcPr>
          <w:p w14:paraId="1017C557" w14:textId="77777777" w:rsidR="00990FBD" w:rsidRPr="00FB2CF7" w:rsidRDefault="00990FBD" w:rsidP="007613F8">
            <w:pPr>
              <w:spacing w:line="276" w:lineRule="auto"/>
              <w:rPr>
                <w:rFonts w:ascii="ITC Avant Garde" w:hAnsi="ITC Avant Garde" w:cs="Arial"/>
              </w:rPr>
            </w:pPr>
          </w:p>
        </w:tc>
        <w:tc>
          <w:tcPr>
            <w:tcW w:w="4032" w:type="dxa"/>
            <w:tcBorders>
              <w:top w:val="single" w:sz="4" w:space="0" w:color="auto"/>
            </w:tcBorders>
            <w:hideMark/>
          </w:tcPr>
          <w:p w14:paraId="7AFA423D" w14:textId="77777777" w:rsidR="00990FBD" w:rsidRPr="00FB2CF7" w:rsidRDefault="00990FBD" w:rsidP="007613F8">
            <w:pPr>
              <w:spacing w:line="276" w:lineRule="auto"/>
              <w:cnfStyle w:val="000000000000" w:firstRow="0" w:lastRow="0" w:firstColumn="0" w:lastColumn="0" w:oddVBand="0" w:evenVBand="0" w:oddHBand="0" w:evenHBand="0" w:firstRowFirstColumn="0" w:firstRowLastColumn="0" w:lastRowFirstColumn="0" w:lastRowLastColumn="0"/>
              <w:rPr>
                <w:rFonts w:ascii="ITC Avant Garde" w:hAnsi="ITC Avant Garde" w:cs="Arial"/>
                <w:color w:val="000000"/>
              </w:rPr>
            </w:pPr>
            <w:r w:rsidRPr="00FB2CF7">
              <w:rPr>
                <w:rFonts w:ascii="ITC Avant Garde" w:hAnsi="ITC Avant Garde" w:cs="Arial"/>
                <w:color w:val="000000"/>
              </w:rPr>
              <w:t xml:space="preserve">Marcaciones Especiales </w:t>
            </w:r>
          </w:p>
          <w:p w14:paraId="6DCC21BB" w14:textId="77777777" w:rsidR="00990FBD" w:rsidRPr="00FB2CF7" w:rsidRDefault="00990FBD" w:rsidP="007613F8">
            <w:pPr>
              <w:spacing w:line="276" w:lineRule="auto"/>
              <w:cnfStyle w:val="000000000000" w:firstRow="0" w:lastRow="0" w:firstColumn="0" w:lastColumn="0" w:oddVBand="0" w:evenVBand="0" w:oddHBand="0" w:evenHBand="0" w:firstRowFirstColumn="0" w:firstRowLastColumn="0" w:lastRowFirstColumn="0" w:lastRowLastColumn="0"/>
              <w:rPr>
                <w:rFonts w:ascii="ITC Avant Garde" w:hAnsi="ITC Avant Garde" w:cs="Arial"/>
                <w:color w:val="000000"/>
              </w:rPr>
            </w:pPr>
            <w:r w:rsidRPr="00FB2CF7">
              <w:rPr>
                <w:rFonts w:ascii="ITC Avant Garde" w:hAnsi="ITC Avant Garde" w:cs="Arial"/>
                <w:color w:val="000000"/>
              </w:rPr>
              <w:t>Marcaciones a llamadas de Emergencia</w:t>
            </w:r>
          </w:p>
        </w:tc>
      </w:tr>
      <w:tr w:rsidR="00990FBD" w:rsidRPr="00FB2CF7" w14:paraId="671C7018" w14:textId="77777777" w:rsidTr="007613F8">
        <w:trPr>
          <w:trHeight w:val="300"/>
          <w:jc w:val="center"/>
        </w:trPr>
        <w:tc>
          <w:tcPr>
            <w:cnfStyle w:val="001000000000" w:firstRow="0" w:lastRow="0" w:firstColumn="1" w:lastColumn="0" w:oddVBand="0" w:evenVBand="0" w:oddHBand="0" w:evenHBand="0" w:firstRowFirstColumn="0" w:firstRowLastColumn="0" w:lastRowFirstColumn="0" w:lastRowLastColumn="0"/>
            <w:tcW w:w="1200" w:type="dxa"/>
            <w:noWrap/>
            <w:hideMark/>
          </w:tcPr>
          <w:p w14:paraId="1846AA0D" w14:textId="77777777" w:rsidR="00990FBD" w:rsidRPr="00FB2CF7" w:rsidRDefault="00990FBD" w:rsidP="007613F8">
            <w:pPr>
              <w:spacing w:line="276" w:lineRule="auto"/>
              <w:rPr>
                <w:rFonts w:ascii="ITC Avant Garde" w:hAnsi="ITC Avant Garde" w:cs="Arial"/>
                <w:color w:val="000000"/>
              </w:rPr>
            </w:pPr>
          </w:p>
        </w:tc>
        <w:tc>
          <w:tcPr>
            <w:tcW w:w="2655" w:type="dxa"/>
            <w:noWrap/>
            <w:hideMark/>
          </w:tcPr>
          <w:p w14:paraId="69F67469" w14:textId="77777777" w:rsidR="00990FBD" w:rsidRPr="00FB2CF7" w:rsidRDefault="00990FBD" w:rsidP="007613F8">
            <w:pPr>
              <w:spacing w:line="276" w:lineRule="auto"/>
              <w:cnfStyle w:val="000000000000" w:firstRow="0" w:lastRow="0" w:firstColumn="0" w:lastColumn="0" w:oddVBand="0" w:evenVBand="0" w:oddHBand="0" w:evenHBand="0" w:firstRowFirstColumn="0" w:firstRowLastColumn="0" w:lastRowFirstColumn="0" w:lastRowLastColumn="0"/>
              <w:rPr>
                <w:rFonts w:ascii="ITC Avant Garde" w:hAnsi="ITC Avant Garde" w:cs="Arial"/>
              </w:rPr>
            </w:pPr>
          </w:p>
        </w:tc>
        <w:tc>
          <w:tcPr>
            <w:tcW w:w="4032" w:type="dxa"/>
            <w:hideMark/>
          </w:tcPr>
          <w:p w14:paraId="2EDCC91F" w14:textId="77777777" w:rsidR="00990FBD" w:rsidRPr="00FB2CF7" w:rsidRDefault="00990FBD" w:rsidP="007613F8">
            <w:pPr>
              <w:spacing w:line="276" w:lineRule="auto"/>
              <w:cnfStyle w:val="000000000000" w:firstRow="0" w:lastRow="0" w:firstColumn="0" w:lastColumn="0" w:oddVBand="0" w:evenVBand="0" w:oddHBand="0" w:evenHBand="0" w:firstRowFirstColumn="0" w:firstRowLastColumn="0" w:lastRowFirstColumn="0" w:lastRowLastColumn="0"/>
              <w:rPr>
                <w:rFonts w:ascii="ITC Avant Garde" w:hAnsi="ITC Avant Garde" w:cs="Arial"/>
                <w:color w:val="000000"/>
              </w:rPr>
            </w:pPr>
            <w:r w:rsidRPr="00FB2CF7">
              <w:rPr>
                <w:rFonts w:ascii="ITC Avant Garde" w:hAnsi="ITC Avant Garde" w:cs="Arial"/>
                <w:color w:val="000000"/>
              </w:rPr>
              <w:t>Buzón de Voz</w:t>
            </w:r>
          </w:p>
        </w:tc>
      </w:tr>
      <w:tr w:rsidR="00990FBD" w:rsidRPr="00FB2CF7" w14:paraId="5E41FE67" w14:textId="77777777" w:rsidTr="007613F8">
        <w:trPr>
          <w:trHeight w:val="300"/>
          <w:jc w:val="center"/>
        </w:trPr>
        <w:tc>
          <w:tcPr>
            <w:cnfStyle w:val="001000000000" w:firstRow="0" w:lastRow="0" w:firstColumn="1" w:lastColumn="0" w:oddVBand="0" w:evenVBand="0" w:oddHBand="0" w:evenHBand="0" w:firstRowFirstColumn="0" w:firstRowLastColumn="0" w:lastRowFirstColumn="0" w:lastRowLastColumn="0"/>
            <w:tcW w:w="1200" w:type="dxa"/>
            <w:noWrap/>
            <w:hideMark/>
          </w:tcPr>
          <w:p w14:paraId="49052DA6" w14:textId="77777777" w:rsidR="00990FBD" w:rsidRPr="00FB2CF7" w:rsidRDefault="00990FBD" w:rsidP="007613F8">
            <w:pPr>
              <w:spacing w:line="276" w:lineRule="auto"/>
              <w:rPr>
                <w:rFonts w:ascii="ITC Avant Garde" w:hAnsi="ITC Avant Garde" w:cs="Arial"/>
                <w:color w:val="000000"/>
              </w:rPr>
            </w:pPr>
          </w:p>
        </w:tc>
        <w:tc>
          <w:tcPr>
            <w:tcW w:w="2655" w:type="dxa"/>
            <w:noWrap/>
            <w:hideMark/>
          </w:tcPr>
          <w:p w14:paraId="66B5067B" w14:textId="77777777" w:rsidR="00990FBD" w:rsidRPr="00FB2CF7" w:rsidRDefault="00990FBD" w:rsidP="007613F8">
            <w:pPr>
              <w:spacing w:line="276" w:lineRule="auto"/>
              <w:cnfStyle w:val="000000000000" w:firstRow="0" w:lastRow="0" w:firstColumn="0" w:lastColumn="0" w:oddVBand="0" w:evenVBand="0" w:oddHBand="0" w:evenHBand="0" w:firstRowFirstColumn="0" w:firstRowLastColumn="0" w:lastRowFirstColumn="0" w:lastRowLastColumn="0"/>
              <w:rPr>
                <w:rFonts w:ascii="ITC Avant Garde" w:hAnsi="ITC Avant Garde" w:cs="Arial"/>
              </w:rPr>
            </w:pPr>
          </w:p>
        </w:tc>
        <w:tc>
          <w:tcPr>
            <w:tcW w:w="4032" w:type="dxa"/>
            <w:hideMark/>
          </w:tcPr>
          <w:p w14:paraId="49C679F8" w14:textId="77777777" w:rsidR="00990FBD" w:rsidRPr="00FB2CF7" w:rsidRDefault="00990FBD" w:rsidP="007613F8">
            <w:pPr>
              <w:spacing w:line="276" w:lineRule="auto"/>
              <w:cnfStyle w:val="000000000000" w:firstRow="0" w:lastRow="0" w:firstColumn="0" w:lastColumn="0" w:oddVBand="0" w:evenVBand="0" w:oddHBand="0" w:evenHBand="0" w:firstRowFirstColumn="0" w:firstRowLastColumn="0" w:lastRowFirstColumn="0" w:lastRowLastColumn="0"/>
              <w:rPr>
                <w:rFonts w:ascii="ITC Avant Garde" w:hAnsi="ITC Avant Garde" w:cs="Arial"/>
                <w:color w:val="000000"/>
              </w:rPr>
            </w:pPr>
            <w:r w:rsidRPr="00FB2CF7">
              <w:rPr>
                <w:rFonts w:ascii="ITC Avant Garde" w:hAnsi="ITC Avant Garde" w:cs="Arial"/>
                <w:color w:val="000000"/>
              </w:rPr>
              <w:t>Centro de Atención Telefónica</w:t>
            </w:r>
          </w:p>
        </w:tc>
      </w:tr>
      <w:tr w:rsidR="00990FBD" w:rsidRPr="00FB2CF7" w14:paraId="00961CC3" w14:textId="77777777" w:rsidTr="007613F8">
        <w:trPr>
          <w:trHeight w:val="300"/>
          <w:jc w:val="center"/>
        </w:trPr>
        <w:tc>
          <w:tcPr>
            <w:cnfStyle w:val="001000000000" w:firstRow="0" w:lastRow="0" w:firstColumn="1" w:lastColumn="0" w:oddVBand="0" w:evenVBand="0" w:oddHBand="0" w:evenHBand="0" w:firstRowFirstColumn="0" w:firstRowLastColumn="0" w:lastRowFirstColumn="0" w:lastRowLastColumn="0"/>
            <w:tcW w:w="1200" w:type="dxa"/>
            <w:noWrap/>
            <w:hideMark/>
          </w:tcPr>
          <w:p w14:paraId="24C9910F" w14:textId="77777777" w:rsidR="00990FBD" w:rsidRPr="00FB2CF7" w:rsidRDefault="00990FBD" w:rsidP="007613F8">
            <w:pPr>
              <w:spacing w:line="276" w:lineRule="auto"/>
              <w:rPr>
                <w:rFonts w:ascii="ITC Avant Garde" w:hAnsi="ITC Avant Garde" w:cs="Arial"/>
                <w:color w:val="000000"/>
              </w:rPr>
            </w:pPr>
          </w:p>
        </w:tc>
        <w:tc>
          <w:tcPr>
            <w:tcW w:w="2655" w:type="dxa"/>
            <w:noWrap/>
            <w:hideMark/>
          </w:tcPr>
          <w:p w14:paraId="63CEA58B" w14:textId="77777777" w:rsidR="00990FBD" w:rsidRPr="00FB2CF7" w:rsidRDefault="00990FBD" w:rsidP="007613F8">
            <w:pPr>
              <w:spacing w:line="276" w:lineRule="auto"/>
              <w:cnfStyle w:val="000000000000" w:firstRow="0" w:lastRow="0" w:firstColumn="0" w:lastColumn="0" w:oddVBand="0" w:evenVBand="0" w:oddHBand="0" w:evenHBand="0" w:firstRowFirstColumn="0" w:firstRowLastColumn="0" w:lastRowFirstColumn="0" w:lastRowLastColumn="0"/>
              <w:rPr>
                <w:rFonts w:ascii="ITC Avant Garde" w:hAnsi="ITC Avant Garde" w:cs="Arial"/>
              </w:rPr>
            </w:pPr>
          </w:p>
        </w:tc>
        <w:tc>
          <w:tcPr>
            <w:tcW w:w="4032" w:type="dxa"/>
            <w:hideMark/>
          </w:tcPr>
          <w:p w14:paraId="09B1AF13" w14:textId="77777777" w:rsidR="00990FBD" w:rsidRPr="00FB2CF7" w:rsidRDefault="00990FBD" w:rsidP="007613F8">
            <w:pPr>
              <w:spacing w:line="276" w:lineRule="auto"/>
              <w:cnfStyle w:val="000000000000" w:firstRow="0" w:lastRow="0" w:firstColumn="0" w:lastColumn="0" w:oddVBand="0" w:evenVBand="0" w:oddHBand="0" w:evenHBand="0" w:firstRowFirstColumn="0" w:firstRowLastColumn="0" w:lastRowFirstColumn="0" w:lastRowLastColumn="0"/>
              <w:rPr>
                <w:rFonts w:ascii="ITC Avant Garde" w:hAnsi="ITC Avant Garde" w:cs="Arial"/>
                <w:color w:val="000000"/>
              </w:rPr>
            </w:pPr>
            <w:r w:rsidRPr="00FB2CF7">
              <w:rPr>
                <w:rFonts w:ascii="ITC Avant Garde" w:hAnsi="ITC Avant Garde" w:cs="Arial"/>
                <w:color w:val="000000"/>
              </w:rPr>
              <w:t>Numeración con asteriscos (SVA)</w:t>
            </w:r>
          </w:p>
        </w:tc>
      </w:tr>
    </w:tbl>
    <w:p w14:paraId="19DA0270" w14:textId="77777777" w:rsidR="00990FBD" w:rsidRDefault="00990FBD" w:rsidP="00990FBD">
      <w:pPr>
        <w:spacing w:line="276" w:lineRule="auto"/>
        <w:ind w:left="720"/>
        <w:contextualSpacing/>
        <w:jc w:val="center"/>
        <w:rPr>
          <w:rFonts w:ascii="ITC Avant Garde" w:hAnsi="ITC Avant Garde" w:cs="Arial"/>
          <w:b/>
        </w:rPr>
        <w:sectPr w:rsidR="00990FBD" w:rsidSect="00902310">
          <w:pgSz w:w="12240" w:h="15840"/>
          <w:pgMar w:top="1702" w:right="1701" w:bottom="1418" w:left="1701" w:header="709" w:footer="709" w:gutter="0"/>
          <w:cols w:space="708"/>
          <w:docGrid w:linePitch="360"/>
        </w:sectPr>
      </w:pPr>
    </w:p>
    <w:p w14:paraId="5B9C52DC" w14:textId="77777777" w:rsidR="00990FBD" w:rsidRDefault="00990FBD" w:rsidP="00990FBD">
      <w:pPr>
        <w:spacing w:line="276" w:lineRule="auto"/>
        <w:ind w:left="720"/>
        <w:contextualSpacing/>
        <w:jc w:val="center"/>
        <w:rPr>
          <w:rFonts w:ascii="ITC Avant Garde" w:hAnsi="ITC Avant Garde" w:cs="Arial"/>
          <w:b/>
        </w:rPr>
      </w:pPr>
    </w:p>
    <w:p w14:paraId="1723B4E7" w14:textId="77777777" w:rsidR="00990FBD" w:rsidRPr="00FB2CF7" w:rsidRDefault="00990FBD" w:rsidP="00990FBD">
      <w:pPr>
        <w:spacing w:line="276" w:lineRule="auto"/>
        <w:ind w:left="720"/>
        <w:contextualSpacing/>
        <w:jc w:val="center"/>
        <w:rPr>
          <w:rFonts w:ascii="ITC Avant Garde" w:hAnsi="ITC Avant Garde" w:cs="Arial"/>
          <w:b/>
        </w:rPr>
      </w:pPr>
      <w:r>
        <w:rPr>
          <w:rFonts w:ascii="ITC Avant Garde" w:hAnsi="ITC Avant Garde" w:cs="Arial"/>
          <w:b/>
        </w:rPr>
        <w:t>Saliente</w:t>
      </w:r>
    </w:p>
    <w:tbl>
      <w:tblPr>
        <w:tblStyle w:val="Tabladecuadrcula1clara-nfasis3"/>
        <w:tblW w:w="63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a"/>
        <w:tblDescription w:val="SMS Saliente"/>
      </w:tblPr>
      <w:tblGrid>
        <w:gridCol w:w="3100"/>
        <w:gridCol w:w="3200"/>
      </w:tblGrid>
      <w:tr w:rsidR="00990FBD" w:rsidRPr="00F41134" w14:paraId="6AEEEF61" w14:textId="77777777" w:rsidTr="007613F8">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3100" w:type="dxa"/>
            <w:vMerge w:val="restart"/>
            <w:tcBorders>
              <w:top w:val="single" w:sz="4" w:space="0" w:color="auto"/>
            </w:tcBorders>
            <w:vAlign w:val="center"/>
            <w:hideMark/>
          </w:tcPr>
          <w:p w14:paraId="4FDFBE29" w14:textId="77777777" w:rsidR="00990FBD" w:rsidRPr="00F41134" w:rsidRDefault="00990FBD" w:rsidP="007613F8">
            <w:pPr>
              <w:spacing w:line="276" w:lineRule="auto"/>
              <w:jc w:val="center"/>
              <w:rPr>
                <w:rFonts w:ascii="ITC Avant Garde" w:hAnsi="ITC Avant Garde" w:cs="Arial"/>
                <w:b w:val="0"/>
                <w:color w:val="000000"/>
              </w:rPr>
            </w:pPr>
            <w:r w:rsidRPr="00F41134">
              <w:rPr>
                <w:rFonts w:ascii="ITC Avant Garde" w:hAnsi="ITC Avant Garde" w:cs="Arial"/>
                <w:b w:val="0"/>
                <w:color w:val="000000"/>
              </w:rPr>
              <w:t>SMS</w:t>
            </w:r>
          </w:p>
        </w:tc>
        <w:tc>
          <w:tcPr>
            <w:tcW w:w="3200" w:type="dxa"/>
            <w:tcBorders>
              <w:top w:val="single" w:sz="4" w:space="0" w:color="auto"/>
              <w:bottom w:val="none" w:sz="0" w:space="0" w:color="auto"/>
            </w:tcBorders>
            <w:noWrap/>
            <w:vAlign w:val="center"/>
            <w:hideMark/>
          </w:tcPr>
          <w:p w14:paraId="558F063B" w14:textId="77777777" w:rsidR="00990FBD" w:rsidRPr="00F41134" w:rsidRDefault="00990FBD" w:rsidP="007613F8">
            <w:pPr>
              <w:spacing w:line="276"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Arial"/>
                <w:b w:val="0"/>
                <w:color w:val="000000"/>
              </w:rPr>
            </w:pPr>
            <w:r w:rsidRPr="00F41134">
              <w:rPr>
                <w:rFonts w:ascii="ITC Avant Garde" w:hAnsi="ITC Avant Garde" w:cs="Arial"/>
                <w:b w:val="0"/>
                <w:color w:val="000000"/>
              </w:rPr>
              <w:t>OMV</w:t>
            </w:r>
          </w:p>
        </w:tc>
      </w:tr>
      <w:tr w:rsidR="00990FBD" w:rsidRPr="00F41134" w14:paraId="1F128383" w14:textId="77777777" w:rsidTr="007613F8">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3100" w:type="dxa"/>
            <w:vMerge/>
            <w:tcBorders>
              <w:bottom w:val="none" w:sz="0" w:space="0" w:color="auto"/>
            </w:tcBorders>
            <w:vAlign w:val="center"/>
            <w:hideMark/>
          </w:tcPr>
          <w:p w14:paraId="6B62564B" w14:textId="77777777" w:rsidR="00990FBD" w:rsidRPr="00F41134" w:rsidRDefault="00990FBD" w:rsidP="007613F8">
            <w:pPr>
              <w:spacing w:line="276" w:lineRule="auto"/>
              <w:jc w:val="center"/>
              <w:rPr>
                <w:rFonts w:ascii="ITC Avant Garde" w:hAnsi="ITC Avant Garde" w:cs="Arial"/>
                <w:b w:val="0"/>
                <w:color w:val="000000"/>
              </w:rPr>
            </w:pPr>
          </w:p>
        </w:tc>
        <w:tc>
          <w:tcPr>
            <w:tcW w:w="3200" w:type="dxa"/>
            <w:tcBorders>
              <w:bottom w:val="none" w:sz="0" w:space="0" w:color="auto"/>
            </w:tcBorders>
            <w:vAlign w:val="center"/>
            <w:hideMark/>
          </w:tcPr>
          <w:p w14:paraId="36957767" w14:textId="77777777" w:rsidR="00990FBD" w:rsidRPr="00F41134" w:rsidRDefault="00990FBD" w:rsidP="007613F8">
            <w:pPr>
              <w:spacing w:line="276"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Arial"/>
                <w:b w:val="0"/>
                <w:color w:val="000000"/>
              </w:rPr>
            </w:pPr>
            <w:r w:rsidRPr="00F41134">
              <w:rPr>
                <w:rFonts w:ascii="ITC Avant Garde" w:hAnsi="ITC Avant Garde" w:cs="Arial"/>
                <w:b w:val="0"/>
                <w:color w:val="000000"/>
              </w:rPr>
              <w:t>On-Net</w:t>
            </w:r>
          </w:p>
        </w:tc>
      </w:tr>
      <w:tr w:rsidR="00990FBD" w:rsidRPr="00F41134" w14:paraId="62483EDC" w14:textId="77777777" w:rsidTr="007613F8">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3100" w:type="dxa"/>
            <w:vMerge/>
            <w:tcBorders>
              <w:bottom w:val="none" w:sz="0" w:space="0" w:color="auto"/>
            </w:tcBorders>
            <w:vAlign w:val="center"/>
            <w:hideMark/>
          </w:tcPr>
          <w:p w14:paraId="244BEAF2" w14:textId="77777777" w:rsidR="00990FBD" w:rsidRPr="00F41134" w:rsidRDefault="00990FBD" w:rsidP="007613F8">
            <w:pPr>
              <w:spacing w:line="276" w:lineRule="auto"/>
              <w:jc w:val="center"/>
              <w:rPr>
                <w:rFonts w:ascii="ITC Avant Garde" w:hAnsi="ITC Avant Garde" w:cs="Arial"/>
                <w:b w:val="0"/>
                <w:color w:val="000000"/>
              </w:rPr>
            </w:pPr>
          </w:p>
        </w:tc>
        <w:tc>
          <w:tcPr>
            <w:tcW w:w="3200" w:type="dxa"/>
            <w:tcBorders>
              <w:bottom w:val="none" w:sz="0" w:space="0" w:color="auto"/>
            </w:tcBorders>
            <w:vAlign w:val="center"/>
            <w:hideMark/>
          </w:tcPr>
          <w:p w14:paraId="0F80FBCA" w14:textId="77777777" w:rsidR="00990FBD" w:rsidRPr="00F41134" w:rsidRDefault="00990FBD" w:rsidP="007613F8">
            <w:pPr>
              <w:spacing w:line="276"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Arial"/>
                <w:b w:val="0"/>
                <w:color w:val="000000"/>
              </w:rPr>
            </w:pPr>
            <w:r w:rsidRPr="00F41134">
              <w:rPr>
                <w:rFonts w:ascii="ITC Avant Garde" w:hAnsi="ITC Avant Garde" w:cs="Arial"/>
                <w:b w:val="0"/>
                <w:color w:val="000000"/>
              </w:rPr>
              <w:t>Off-Net</w:t>
            </w:r>
          </w:p>
        </w:tc>
      </w:tr>
      <w:tr w:rsidR="00990FBD" w:rsidRPr="00F41134" w14:paraId="3F921126" w14:textId="77777777" w:rsidTr="007613F8">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3100" w:type="dxa"/>
            <w:vMerge/>
            <w:tcBorders>
              <w:bottom w:val="single" w:sz="4" w:space="0" w:color="auto"/>
            </w:tcBorders>
            <w:vAlign w:val="center"/>
            <w:hideMark/>
          </w:tcPr>
          <w:p w14:paraId="08A06CE5" w14:textId="77777777" w:rsidR="00990FBD" w:rsidRPr="00F41134" w:rsidRDefault="00990FBD" w:rsidP="007613F8">
            <w:pPr>
              <w:spacing w:line="276" w:lineRule="auto"/>
              <w:jc w:val="center"/>
              <w:rPr>
                <w:rFonts w:ascii="ITC Avant Garde" w:hAnsi="ITC Avant Garde" w:cs="Arial"/>
                <w:b w:val="0"/>
                <w:color w:val="000000"/>
              </w:rPr>
            </w:pPr>
          </w:p>
        </w:tc>
        <w:tc>
          <w:tcPr>
            <w:tcW w:w="3200" w:type="dxa"/>
            <w:tcBorders>
              <w:bottom w:val="single" w:sz="4" w:space="0" w:color="auto"/>
            </w:tcBorders>
            <w:noWrap/>
            <w:vAlign w:val="center"/>
            <w:hideMark/>
          </w:tcPr>
          <w:p w14:paraId="0D7E410C" w14:textId="77777777" w:rsidR="00990FBD" w:rsidRPr="00F41134" w:rsidRDefault="00990FBD" w:rsidP="007613F8">
            <w:pPr>
              <w:spacing w:line="276"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Arial"/>
                <w:b w:val="0"/>
                <w:color w:val="000000"/>
              </w:rPr>
            </w:pPr>
            <w:r w:rsidRPr="00F41134">
              <w:rPr>
                <w:rFonts w:ascii="ITC Avant Garde" w:hAnsi="ITC Avant Garde" w:cs="Arial"/>
                <w:b w:val="0"/>
                <w:color w:val="000000"/>
              </w:rPr>
              <w:t>Otros Servicios (SVA´s)</w:t>
            </w:r>
          </w:p>
        </w:tc>
      </w:tr>
      <w:tr w:rsidR="00990FBD" w:rsidRPr="00F41134" w14:paraId="5BF4B5D8" w14:textId="77777777" w:rsidTr="007613F8">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3100" w:type="dxa"/>
            <w:tcBorders>
              <w:top w:val="single" w:sz="4" w:space="0" w:color="auto"/>
              <w:bottom w:val="none" w:sz="0" w:space="0" w:color="auto"/>
            </w:tcBorders>
            <w:noWrap/>
            <w:vAlign w:val="center"/>
            <w:hideMark/>
          </w:tcPr>
          <w:p w14:paraId="61A8A396" w14:textId="77777777" w:rsidR="00990FBD" w:rsidRDefault="00990FBD" w:rsidP="007613F8">
            <w:pPr>
              <w:spacing w:line="276" w:lineRule="auto"/>
              <w:jc w:val="center"/>
              <w:rPr>
                <w:rFonts w:ascii="ITC Avant Garde" w:hAnsi="ITC Avant Garde" w:cs="Arial"/>
                <w:b w:val="0"/>
                <w:color w:val="000000"/>
              </w:rPr>
            </w:pPr>
          </w:p>
          <w:p w14:paraId="1D98A7F5" w14:textId="77777777" w:rsidR="00990FBD" w:rsidRPr="00F41134" w:rsidRDefault="00990FBD" w:rsidP="007613F8">
            <w:pPr>
              <w:spacing w:line="276" w:lineRule="auto"/>
              <w:jc w:val="center"/>
              <w:rPr>
                <w:rFonts w:ascii="ITC Avant Garde" w:hAnsi="ITC Avant Garde" w:cs="Arial"/>
                <w:b w:val="0"/>
                <w:color w:val="000000"/>
              </w:rPr>
            </w:pPr>
            <w:r w:rsidRPr="00F41134">
              <w:rPr>
                <w:rFonts w:ascii="ITC Avant Garde" w:hAnsi="ITC Avant Garde" w:cs="Arial"/>
                <w:b w:val="0"/>
                <w:color w:val="000000"/>
              </w:rPr>
              <w:t>MB (mínimo e incremental KB)</w:t>
            </w:r>
          </w:p>
        </w:tc>
        <w:tc>
          <w:tcPr>
            <w:tcW w:w="3200" w:type="dxa"/>
            <w:tcBorders>
              <w:top w:val="single" w:sz="4" w:space="0" w:color="auto"/>
              <w:bottom w:val="none" w:sz="0" w:space="0" w:color="auto"/>
            </w:tcBorders>
            <w:noWrap/>
            <w:vAlign w:val="center"/>
            <w:hideMark/>
          </w:tcPr>
          <w:p w14:paraId="04701C27" w14:textId="77777777" w:rsidR="00990FBD" w:rsidRPr="00F41134" w:rsidRDefault="00990FBD" w:rsidP="007613F8">
            <w:pPr>
              <w:spacing w:line="276"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Arial"/>
                <w:b w:val="0"/>
                <w:color w:val="000000"/>
              </w:rPr>
            </w:pPr>
            <w:r w:rsidRPr="00F41134">
              <w:rPr>
                <w:rFonts w:ascii="ITC Avant Garde" w:hAnsi="ITC Avant Garde" w:cs="Arial"/>
                <w:b w:val="0"/>
                <w:color w:val="000000"/>
              </w:rPr>
              <w:t>Todos APN´s</w:t>
            </w:r>
          </w:p>
        </w:tc>
      </w:tr>
    </w:tbl>
    <w:p w14:paraId="55F109B7" w14:textId="77777777" w:rsidR="00990FBD" w:rsidRDefault="00990FBD" w:rsidP="00990FBD">
      <w:pPr>
        <w:spacing w:before="240" w:line="276" w:lineRule="auto"/>
        <w:ind w:left="720"/>
        <w:contextualSpacing/>
        <w:jc w:val="center"/>
        <w:rPr>
          <w:rFonts w:ascii="ITC Avant Garde" w:eastAsia="Calibri" w:hAnsi="ITC Avant Garde" w:cs="Arial"/>
          <w:b/>
        </w:rPr>
      </w:pPr>
    </w:p>
    <w:p w14:paraId="1B0EA10D" w14:textId="77777777" w:rsidR="00990FBD" w:rsidRPr="00FB2CF7" w:rsidRDefault="00990FBD" w:rsidP="00990FBD">
      <w:pPr>
        <w:spacing w:before="240" w:line="276" w:lineRule="auto"/>
        <w:ind w:left="720"/>
        <w:contextualSpacing/>
        <w:jc w:val="center"/>
        <w:rPr>
          <w:rFonts w:ascii="ITC Avant Garde" w:hAnsi="ITC Avant Garde" w:cs="Arial"/>
          <w:b/>
        </w:rPr>
      </w:pPr>
      <w:r w:rsidRPr="00FB2CF7">
        <w:rPr>
          <w:rFonts w:ascii="ITC Avant Garde" w:eastAsia="Calibri" w:hAnsi="ITC Avant Garde" w:cs="Arial"/>
          <w:b/>
        </w:rPr>
        <w:t>Entrante</w:t>
      </w:r>
    </w:p>
    <w:p w14:paraId="1B4534F5" w14:textId="77777777" w:rsidR="00990FBD" w:rsidRPr="00FB2CF7" w:rsidRDefault="00990FBD" w:rsidP="00990FBD">
      <w:pPr>
        <w:spacing w:before="240" w:line="276" w:lineRule="auto"/>
        <w:ind w:left="720"/>
        <w:contextualSpacing/>
        <w:jc w:val="both"/>
        <w:rPr>
          <w:rFonts w:ascii="ITC Avant Garde" w:hAnsi="ITC Avant Garde" w:cs="Arial"/>
        </w:rPr>
      </w:pPr>
    </w:p>
    <w:tbl>
      <w:tblPr>
        <w:tblStyle w:val="Tabladecuadrcula1clara-nfasis4"/>
        <w:tblW w:w="51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a"/>
        <w:tblDescription w:val="Servicios Entrantes"/>
      </w:tblPr>
      <w:tblGrid>
        <w:gridCol w:w="1360"/>
        <w:gridCol w:w="1360"/>
        <w:gridCol w:w="2400"/>
      </w:tblGrid>
      <w:tr w:rsidR="00990FBD" w:rsidRPr="00F41134" w14:paraId="56B603A7" w14:textId="77777777" w:rsidTr="007613F8">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2720" w:type="dxa"/>
            <w:gridSpan w:val="2"/>
            <w:hideMark/>
          </w:tcPr>
          <w:p w14:paraId="490D6E8C" w14:textId="77777777" w:rsidR="00990FBD" w:rsidRPr="00F41134" w:rsidRDefault="00990FBD" w:rsidP="007613F8">
            <w:pPr>
              <w:spacing w:line="276" w:lineRule="auto"/>
              <w:rPr>
                <w:rFonts w:ascii="ITC Avant Garde" w:hAnsi="ITC Avant Garde" w:cs="Arial"/>
                <w:b w:val="0"/>
                <w:color w:val="000000"/>
              </w:rPr>
            </w:pPr>
            <w:r w:rsidRPr="00F41134">
              <w:rPr>
                <w:rFonts w:ascii="ITC Avant Garde" w:hAnsi="ITC Avant Garde" w:cs="Arial"/>
                <w:b w:val="0"/>
                <w:color w:val="000000"/>
              </w:rPr>
              <w:t>Destino de la llamada "B"</w:t>
            </w:r>
          </w:p>
        </w:tc>
        <w:tc>
          <w:tcPr>
            <w:tcW w:w="2400" w:type="dxa"/>
            <w:hideMark/>
          </w:tcPr>
          <w:p w14:paraId="2356DF02" w14:textId="77777777" w:rsidR="00990FBD" w:rsidRPr="00F41134" w:rsidRDefault="00990FBD" w:rsidP="007613F8">
            <w:pPr>
              <w:spacing w:line="276" w:lineRule="auto"/>
              <w:cnfStyle w:val="100000000000" w:firstRow="1" w:lastRow="0" w:firstColumn="0" w:lastColumn="0" w:oddVBand="0" w:evenVBand="0" w:oddHBand="0" w:evenHBand="0" w:firstRowFirstColumn="0" w:firstRowLastColumn="0" w:lastRowFirstColumn="0" w:lastRowLastColumn="0"/>
              <w:rPr>
                <w:rFonts w:ascii="ITC Avant Garde" w:hAnsi="ITC Avant Garde" w:cs="Arial"/>
                <w:b w:val="0"/>
                <w:color w:val="000000"/>
              </w:rPr>
            </w:pPr>
            <w:r w:rsidRPr="00F41134">
              <w:rPr>
                <w:rFonts w:ascii="ITC Avant Garde" w:hAnsi="ITC Avant Garde" w:cs="Arial"/>
                <w:b w:val="0"/>
                <w:color w:val="000000"/>
              </w:rPr>
              <w:t>Origen de la llamada "A"</w:t>
            </w:r>
          </w:p>
        </w:tc>
      </w:tr>
      <w:tr w:rsidR="00990FBD" w:rsidRPr="00F41134" w14:paraId="61F4AD95" w14:textId="77777777" w:rsidTr="007613F8">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1360" w:type="dxa"/>
            <w:noWrap/>
            <w:hideMark/>
          </w:tcPr>
          <w:p w14:paraId="1FB6F2CA" w14:textId="77777777" w:rsidR="00990FBD" w:rsidRPr="00F41134" w:rsidRDefault="00990FBD" w:rsidP="007613F8">
            <w:pPr>
              <w:spacing w:line="276" w:lineRule="auto"/>
              <w:rPr>
                <w:rFonts w:ascii="ITC Avant Garde" w:hAnsi="ITC Avant Garde" w:cs="Arial"/>
                <w:b w:val="0"/>
                <w:color w:val="000000"/>
              </w:rPr>
            </w:pPr>
            <w:r w:rsidRPr="00F41134">
              <w:rPr>
                <w:rFonts w:ascii="ITC Avant Garde" w:hAnsi="ITC Avant Garde" w:cs="Arial"/>
                <w:b w:val="0"/>
                <w:color w:val="000000"/>
              </w:rPr>
              <w:t> </w:t>
            </w:r>
          </w:p>
        </w:tc>
        <w:tc>
          <w:tcPr>
            <w:tcW w:w="1360" w:type="dxa"/>
            <w:noWrap/>
            <w:hideMark/>
          </w:tcPr>
          <w:p w14:paraId="488CF00C" w14:textId="77777777" w:rsidR="00990FBD" w:rsidRPr="00F41134" w:rsidRDefault="00990FBD" w:rsidP="007613F8">
            <w:pPr>
              <w:spacing w:line="276" w:lineRule="auto"/>
              <w:cnfStyle w:val="100000000000" w:firstRow="1" w:lastRow="0" w:firstColumn="0" w:lastColumn="0" w:oddVBand="0" w:evenVBand="0" w:oddHBand="0" w:evenHBand="0" w:firstRowFirstColumn="0" w:firstRowLastColumn="0" w:lastRowFirstColumn="0" w:lastRowLastColumn="0"/>
              <w:rPr>
                <w:rFonts w:ascii="ITC Avant Garde" w:hAnsi="ITC Avant Garde" w:cs="Arial"/>
                <w:b w:val="0"/>
                <w:color w:val="000000"/>
              </w:rPr>
            </w:pPr>
            <w:r w:rsidRPr="00F41134">
              <w:rPr>
                <w:rFonts w:ascii="ITC Avant Garde" w:hAnsi="ITC Avant Garde" w:cs="Arial"/>
                <w:b w:val="0"/>
                <w:color w:val="000000"/>
              </w:rPr>
              <w:t> </w:t>
            </w:r>
          </w:p>
        </w:tc>
        <w:tc>
          <w:tcPr>
            <w:tcW w:w="2400" w:type="dxa"/>
            <w:noWrap/>
            <w:hideMark/>
          </w:tcPr>
          <w:p w14:paraId="61E1CCD5" w14:textId="77777777" w:rsidR="00990FBD" w:rsidRPr="00F41134" w:rsidRDefault="00990FBD" w:rsidP="007613F8">
            <w:pPr>
              <w:spacing w:line="276" w:lineRule="auto"/>
              <w:cnfStyle w:val="100000000000" w:firstRow="1" w:lastRow="0" w:firstColumn="0" w:lastColumn="0" w:oddVBand="0" w:evenVBand="0" w:oddHBand="0" w:evenHBand="0" w:firstRowFirstColumn="0" w:firstRowLastColumn="0" w:lastRowFirstColumn="0" w:lastRowLastColumn="0"/>
              <w:rPr>
                <w:rFonts w:ascii="ITC Avant Garde" w:hAnsi="ITC Avant Garde" w:cs="Arial"/>
                <w:bCs w:val="0"/>
                <w:color w:val="000000"/>
              </w:rPr>
            </w:pPr>
            <w:r w:rsidRPr="00F41134">
              <w:rPr>
                <w:rFonts w:ascii="ITC Avant Garde" w:hAnsi="ITC Avant Garde" w:cs="Arial"/>
                <w:b w:val="0"/>
                <w:color w:val="000000"/>
              </w:rPr>
              <w:t> </w:t>
            </w:r>
          </w:p>
          <w:p w14:paraId="2E7BE45E" w14:textId="77777777" w:rsidR="00990FBD" w:rsidRPr="00F41134" w:rsidRDefault="00990FBD" w:rsidP="007613F8">
            <w:pPr>
              <w:spacing w:line="276" w:lineRule="auto"/>
              <w:cnfStyle w:val="100000000000" w:firstRow="1" w:lastRow="0" w:firstColumn="0" w:lastColumn="0" w:oddVBand="0" w:evenVBand="0" w:oddHBand="0" w:evenHBand="0" w:firstRowFirstColumn="0" w:firstRowLastColumn="0" w:lastRowFirstColumn="0" w:lastRowLastColumn="0"/>
              <w:rPr>
                <w:rFonts w:ascii="ITC Avant Garde" w:hAnsi="ITC Avant Garde" w:cs="Arial"/>
                <w:b w:val="0"/>
                <w:color w:val="000000"/>
              </w:rPr>
            </w:pPr>
            <w:r w:rsidRPr="00F41134">
              <w:rPr>
                <w:rFonts w:ascii="ITC Avant Garde" w:hAnsi="ITC Avant Garde" w:cs="Arial"/>
                <w:b w:val="0"/>
                <w:color w:val="000000"/>
              </w:rPr>
              <w:t> </w:t>
            </w:r>
          </w:p>
        </w:tc>
      </w:tr>
      <w:tr w:rsidR="00990FBD" w:rsidRPr="00F41134" w14:paraId="0C47A6ED" w14:textId="77777777" w:rsidTr="007613F8">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1360" w:type="dxa"/>
            <w:tcBorders>
              <w:bottom w:val="none" w:sz="0" w:space="0" w:color="auto"/>
            </w:tcBorders>
            <w:noWrap/>
            <w:hideMark/>
          </w:tcPr>
          <w:p w14:paraId="02B41941" w14:textId="77777777" w:rsidR="00990FBD" w:rsidRPr="00F41134" w:rsidRDefault="00990FBD" w:rsidP="007613F8">
            <w:pPr>
              <w:spacing w:line="276" w:lineRule="auto"/>
              <w:rPr>
                <w:rFonts w:ascii="ITC Avant Garde" w:hAnsi="ITC Avant Garde" w:cs="Arial"/>
                <w:b w:val="0"/>
                <w:color w:val="000000"/>
              </w:rPr>
            </w:pPr>
          </w:p>
        </w:tc>
        <w:tc>
          <w:tcPr>
            <w:tcW w:w="1360" w:type="dxa"/>
            <w:tcBorders>
              <w:bottom w:val="none" w:sz="0" w:space="0" w:color="auto"/>
            </w:tcBorders>
            <w:noWrap/>
            <w:hideMark/>
          </w:tcPr>
          <w:p w14:paraId="52398A36" w14:textId="77777777" w:rsidR="00990FBD" w:rsidRPr="00F41134" w:rsidRDefault="00990FBD" w:rsidP="007613F8">
            <w:pPr>
              <w:spacing w:line="276" w:lineRule="auto"/>
              <w:cnfStyle w:val="100000000000" w:firstRow="1" w:lastRow="0" w:firstColumn="0" w:lastColumn="0" w:oddVBand="0" w:evenVBand="0" w:oddHBand="0" w:evenHBand="0" w:firstRowFirstColumn="0" w:firstRowLastColumn="0" w:lastRowFirstColumn="0" w:lastRowLastColumn="0"/>
              <w:rPr>
                <w:rFonts w:ascii="ITC Avant Garde" w:hAnsi="ITC Avant Garde" w:cs="Arial"/>
                <w:b w:val="0"/>
              </w:rPr>
            </w:pPr>
          </w:p>
        </w:tc>
        <w:tc>
          <w:tcPr>
            <w:tcW w:w="2400" w:type="dxa"/>
            <w:tcBorders>
              <w:bottom w:val="none" w:sz="0" w:space="0" w:color="auto"/>
            </w:tcBorders>
            <w:hideMark/>
          </w:tcPr>
          <w:p w14:paraId="04780AEC" w14:textId="77777777" w:rsidR="00990FBD" w:rsidRPr="00F41134" w:rsidRDefault="00990FBD" w:rsidP="007613F8">
            <w:pPr>
              <w:spacing w:line="276" w:lineRule="auto"/>
              <w:cnfStyle w:val="100000000000" w:firstRow="1" w:lastRow="0" w:firstColumn="0" w:lastColumn="0" w:oddVBand="0" w:evenVBand="0" w:oddHBand="0" w:evenHBand="0" w:firstRowFirstColumn="0" w:firstRowLastColumn="0" w:lastRowFirstColumn="0" w:lastRowLastColumn="0"/>
              <w:rPr>
                <w:rFonts w:ascii="ITC Avant Garde" w:hAnsi="ITC Avant Garde" w:cs="Arial"/>
                <w:b w:val="0"/>
                <w:color w:val="000000"/>
              </w:rPr>
            </w:pPr>
            <w:r w:rsidRPr="00F41134">
              <w:rPr>
                <w:rFonts w:ascii="ITC Avant Garde" w:hAnsi="ITC Avant Garde" w:cs="Arial"/>
                <w:b w:val="0"/>
                <w:color w:val="000000"/>
              </w:rPr>
              <w:t>Mismo OMV</w:t>
            </w:r>
          </w:p>
        </w:tc>
      </w:tr>
      <w:tr w:rsidR="00990FBD" w:rsidRPr="00F41134" w14:paraId="52AE5F45" w14:textId="77777777" w:rsidTr="007613F8">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1360" w:type="dxa"/>
            <w:tcBorders>
              <w:bottom w:val="none" w:sz="0" w:space="0" w:color="auto"/>
            </w:tcBorders>
            <w:noWrap/>
            <w:hideMark/>
          </w:tcPr>
          <w:p w14:paraId="33DB8580" w14:textId="77777777" w:rsidR="00990FBD" w:rsidRPr="00F41134" w:rsidRDefault="00990FBD" w:rsidP="007613F8">
            <w:pPr>
              <w:spacing w:line="276" w:lineRule="auto"/>
              <w:rPr>
                <w:rFonts w:ascii="ITC Avant Garde" w:hAnsi="ITC Avant Garde" w:cs="Arial"/>
                <w:b w:val="0"/>
                <w:color w:val="000000"/>
              </w:rPr>
            </w:pPr>
          </w:p>
        </w:tc>
        <w:tc>
          <w:tcPr>
            <w:tcW w:w="1360" w:type="dxa"/>
            <w:tcBorders>
              <w:bottom w:val="none" w:sz="0" w:space="0" w:color="auto"/>
            </w:tcBorders>
            <w:noWrap/>
            <w:hideMark/>
          </w:tcPr>
          <w:p w14:paraId="079D4A35" w14:textId="77777777" w:rsidR="00990FBD" w:rsidRPr="00F41134" w:rsidRDefault="00990FBD" w:rsidP="007613F8">
            <w:pPr>
              <w:spacing w:line="276" w:lineRule="auto"/>
              <w:cnfStyle w:val="100000000000" w:firstRow="1" w:lastRow="0" w:firstColumn="0" w:lastColumn="0" w:oddVBand="0" w:evenVBand="0" w:oddHBand="0" w:evenHBand="0" w:firstRowFirstColumn="0" w:firstRowLastColumn="0" w:lastRowFirstColumn="0" w:lastRowLastColumn="0"/>
              <w:rPr>
                <w:rFonts w:ascii="ITC Avant Garde" w:hAnsi="ITC Avant Garde" w:cs="Arial"/>
                <w:b w:val="0"/>
              </w:rPr>
            </w:pPr>
          </w:p>
        </w:tc>
        <w:tc>
          <w:tcPr>
            <w:tcW w:w="2400" w:type="dxa"/>
            <w:tcBorders>
              <w:bottom w:val="none" w:sz="0" w:space="0" w:color="auto"/>
            </w:tcBorders>
            <w:hideMark/>
          </w:tcPr>
          <w:p w14:paraId="38348A67" w14:textId="77777777" w:rsidR="00990FBD" w:rsidRPr="00F41134" w:rsidRDefault="00990FBD" w:rsidP="007613F8">
            <w:pPr>
              <w:spacing w:line="276" w:lineRule="auto"/>
              <w:cnfStyle w:val="100000000000" w:firstRow="1" w:lastRow="0" w:firstColumn="0" w:lastColumn="0" w:oddVBand="0" w:evenVBand="0" w:oddHBand="0" w:evenHBand="0" w:firstRowFirstColumn="0" w:firstRowLastColumn="0" w:lastRowFirstColumn="0" w:lastRowLastColumn="0"/>
              <w:rPr>
                <w:rFonts w:ascii="ITC Avant Garde" w:hAnsi="ITC Avant Garde" w:cs="Arial"/>
                <w:b w:val="0"/>
                <w:color w:val="000000"/>
              </w:rPr>
            </w:pPr>
            <w:r w:rsidRPr="00F41134">
              <w:rPr>
                <w:rFonts w:ascii="ITC Avant Garde" w:hAnsi="ITC Avant Garde" w:cs="Arial"/>
                <w:b w:val="0"/>
                <w:color w:val="000000"/>
              </w:rPr>
              <w:t>Otro OMV On-Net (Telcel)</w:t>
            </w:r>
          </w:p>
        </w:tc>
      </w:tr>
      <w:tr w:rsidR="00990FBD" w:rsidRPr="00F41134" w14:paraId="629AD28A" w14:textId="77777777" w:rsidTr="007613F8">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1360" w:type="dxa"/>
            <w:tcBorders>
              <w:bottom w:val="none" w:sz="0" w:space="0" w:color="auto"/>
            </w:tcBorders>
            <w:noWrap/>
            <w:hideMark/>
          </w:tcPr>
          <w:p w14:paraId="0689A958" w14:textId="77777777" w:rsidR="00990FBD" w:rsidRPr="00F41134" w:rsidRDefault="00990FBD" w:rsidP="007613F8">
            <w:pPr>
              <w:spacing w:line="276" w:lineRule="auto"/>
              <w:rPr>
                <w:rFonts w:ascii="ITC Avant Garde" w:hAnsi="ITC Avant Garde" w:cs="Arial"/>
                <w:b w:val="0"/>
                <w:color w:val="000000"/>
              </w:rPr>
            </w:pPr>
          </w:p>
        </w:tc>
        <w:tc>
          <w:tcPr>
            <w:tcW w:w="1360" w:type="dxa"/>
            <w:tcBorders>
              <w:bottom w:val="none" w:sz="0" w:space="0" w:color="auto"/>
            </w:tcBorders>
            <w:noWrap/>
            <w:hideMark/>
          </w:tcPr>
          <w:p w14:paraId="6A324F30" w14:textId="77777777" w:rsidR="00990FBD" w:rsidRPr="00F41134" w:rsidRDefault="00990FBD" w:rsidP="007613F8">
            <w:pPr>
              <w:spacing w:line="276" w:lineRule="auto"/>
              <w:cnfStyle w:val="100000000000" w:firstRow="1" w:lastRow="0" w:firstColumn="0" w:lastColumn="0" w:oddVBand="0" w:evenVBand="0" w:oddHBand="0" w:evenHBand="0" w:firstRowFirstColumn="0" w:firstRowLastColumn="0" w:lastRowFirstColumn="0" w:lastRowLastColumn="0"/>
              <w:rPr>
                <w:rFonts w:ascii="ITC Avant Garde" w:hAnsi="ITC Avant Garde" w:cs="Arial"/>
                <w:b w:val="0"/>
              </w:rPr>
            </w:pPr>
          </w:p>
        </w:tc>
        <w:tc>
          <w:tcPr>
            <w:tcW w:w="2400" w:type="dxa"/>
            <w:tcBorders>
              <w:bottom w:val="none" w:sz="0" w:space="0" w:color="auto"/>
            </w:tcBorders>
            <w:hideMark/>
          </w:tcPr>
          <w:p w14:paraId="2714C373" w14:textId="77777777" w:rsidR="00990FBD" w:rsidRPr="00F41134" w:rsidRDefault="00990FBD" w:rsidP="007613F8">
            <w:pPr>
              <w:spacing w:line="276" w:lineRule="auto"/>
              <w:cnfStyle w:val="100000000000" w:firstRow="1" w:lastRow="0" w:firstColumn="0" w:lastColumn="0" w:oddVBand="0" w:evenVBand="0" w:oddHBand="0" w:evenHBand="0" w:firstRowFirstColumn="0" w:firstRowLastColumn="0" w:lastRowFirstColumn="0" w:lastRowLastColumn="0"/>
              <w:rPr>
                <w:rFonts w:ascii="ITC Avant Garde" w:hAnsi="ITC Avant Garde" w:cs="Arial"/>
                <w:b w:val="0"/>
                <w:color w:val="000000"/>
              </w:rPr>
            </w:pPr>
            <w:r w:rsidRPr="00F41134">
              <w:rPr>
                <w:rFonts w:ascii="ITC Avant Garde" w:hAnsi="ITC Avant Garde" w:cs="Arial"/>
                <w:b w:val="0"/>
                <w:color w:val="000000"/>
              </w:rPr>
              <w:t>On-Net (Telcel)</w:t>
            </w:r>
          </w:p>
        </w:tc>
      </w:tr>
      <w:tr w:rsidR="00990FBD" w:rsidRPr="00F41134" w14:paraId="261E4948" w14:textId="77777777" w:rsidTr="007613F8">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1360" w:type="dxa"/>
            <w:tcBorders>
              <w:bottom w:val="none" w:sz="0" w:space="0" w:color="auto"/>
            </w:tcBorders>
            <w:noWrap/>
            <w:hideMark/>
          </w:tcPr>
          <w:p w14:paraId="688BE813" w14:textId="77777777" w:rsidR="00990FBD" w:rsidRPr="00F41134" w:rsidRDefault="00990FBD" w:rsidP="007613F8">
            <w:pPr>
              <w:spacing w:line="276" w:lineRule="auto"/>
              <w:rPr>
                <w:rFonts w:ascii="ITC Avant Garde" w:hAnsi="ITC Avant Garde" w:cs="Arial"/>
                <w:b w:val="0"/>
                <w:color w:val="000000"/>
              </w:rPr>
            </w:pPr>
          </w:p>
        </w:tc>
        <w:tc>
          <w:tcPr>
            <w:tcW w:w="1360" w:type="dxa"/>
            <w:tcBorders>
              <w:bottom w:val="none" w:sz="0" w:space="0" w:color="auto"/>
            </w:tcBorders>
            <w:noWrap/>
            <w:hideMark/>
          </w:tcPr>
          <w:p w14:paraId="5A5308FA" w14:textId="77777777" w:rsidR="00990FBD" w:rsidRPr="00F41134" w:rsidRDefault="00990FBD" w:rsidP="007613F8">
            <w:pPr>
              <w:spacing w:line="276" w:lineRule="auto"/>
              <w:cnfStyle w:val="100000000000" w:firstRow="1" w:lastRow="0" w:firstColumn="0" w:lastColumn="0" w:oddVBand="0" w:evenVBand="0" w:oddHBand="0" w:evenHBand="0" w:firstRowFirstColumn="0" w:firstRowLastColumn="0" w:lastRowFirstColumn="0" w:lastRowLastColumn="0"/>
              <w:rPr>
                <w:rFonts w:ascii="ITC Avant Garde" w:hAnsi="ITC Avant Garde" w:cs="Arial"/>
                <w:b w:val="0"/>
              </w:rPr>
            </w:pPr>
          </w:p>
        </w:tc>
        <w:tc>
          <w:tcPr>
            <w:tcW w:w="2400" w:type="dxa"/>
            <w:tcBorders>
              <w:bottom w:val="none" w:sz="0" w:space="0" w:color="auto"/>
            </w:tcBorders>
            <w:hideMark/>
          </w:tcPr>
          <w:p w14:paraId="3E8C4420" w14:textId="77777777" w:rsidR="00990FBD" w:rsidRPr="00F41134" w:rsidRDefault="00990FBD" w:rsidP="007613F8">
            <w:pPr>
              <w:spacing w:line="276" w:lineRule="auto"/>
              <w:cnfStyle w:val="100000000000" w:firstRow="1" w:lastRow="0" w:firstColumn="0" w:lastColumn="0" w:oddVBand="0" w:evenVBand="0" w:oddHBand="0" w:evenHBand="0" w:firstRowFirstColumn="0" w:firstRowLastColumn="0" w:lastRowFirstColumn="0" w:lastRowLastColumn="0"/>
              <w:rPr>
                <w:rFonts w:ascii="ITC Avant Garde" w:hAnsi="ITC Avant Garde" w:cs="Arial"/>
                <w:b w:val="0"/>
                <w:color w:val="000000"/>
              </w:rPr>
            </w:pPr>
            <w:r w:rsidRPr="00F41134">
              <w:rPr>
                <w:rFonts w:ascii="ITC Avant Garde" w:hAnsi="ITC Avant Garde" w:cs="Arial"/>
                <w:b w:val="0"/>
                <w:color w:val="000000"/>
              </w:rPr>
              <w:t>Off-net (Otras redes móviles)</w:t>
            </w:r>
          </w:p>
        </w:tc>
      </w:tr>
      <w:tr w:rsidR="00990FBD" w:rsidRPr="00F41134" w14:paraId="6FC76204" w14:textId="77777777" w:rsidTr="007613F8">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1360" w:type="dxa"/>
            <w:noWrap/>
            <w:hideMark/>
          </w:tcPr>
          <w:p w14:paraId="72EE17D5" w14:textId="77777777" w:rsidR="00990FBD" w:rsidRPr="00F41134" w:rsidRDefault="00990FBD" w:rsidP="007613F8">
            <w:pPr>
              <w:spacing w:line="276" w:lineRule="auto"/>
              <w:rPr>
                <w:rFonts w:ascii="ITC Avant Garde" w:hAnsi="ITC Avant Garde" w:cs="Arial"/>
                <w:b w:val="0"/>
                <w:color w:val="000000"/>
              </w:rPr>
            </w:pPr>
          </w:p>
        </w:tc>
        <w:tc>
          <w:tcPr>
            <w:tcW w:w="1360" w:type="dxa"/>
            <w:noWrap/>
            <w:hideMark/>
          </w:tcPr>
          <w:p w14:paraId="33154DED" w14:textId="77777777" w:rsidR="00990FBD" w:rsidRPr="00F41134" w:rsidRDefault="00990FBD" w:rsidP="007613F8">
            <w:pPr>
              <w:spacing w:line="276" w:lineRule="auto"/>
              <w:cnfStyle w:val="100000000000" w:firstRow="1" w:lastRow="0" w:firstColumn="0" w:lastColumn="0" w:oddVBand="0" w:evenVBand="0" w:oddHBand="0" w:evenHBand="0" w:firstRowFirstColumn="0" w:firstRowLastColumn="0" w:lastRowFirstColumn="0" w:lastRowLastColumn="0"/>
              <w:rPr>
                <w:rFonts w:ascii="ITC Avant Garde" w:hAnsi="ITC Avant Garde" w:cs="Arial"/>
                <w:b w:val="0"/>
              </w:rPr>
            </w:pPr>
          </w:p>
        </w:tc>
        <w:tc>
          <w:tcPr>
            <w:tcW w:w="2400" w:type="dxa"/>
            <w:tcBorders>
              <w:bottom w:val="single" w:sz="4" w:space="0" w:color="auto"/>
            </w:tcBorders>
            <w:noWrap/>
            <w:hideMark/>
          </w:tcPr>
          <w:p w14:paraId="535B4733" w14:textId="77777777" w:rsidR="00990FBD" w:rsidRPr="00F41134" w:rsidRDefault="00990FBD" w:rsidP="007613F8">
            <w:pPr>
              <w:spacing w:line="276" w:lineRule="auto"/>
              <w:cnfStyle w:val="100000000000" w:firstRow="1" w:lastRow="0" w:firstColumn="0" w:lastColumn="0" w:oddVBand="0" w:evenVBand="0" w:oddHBand="0" w:evenHBand="0" w:firstRowFirstColumn="0" w:firstRowLastColumn="0" w:lastRowFirstColumn="0" w:lastRowLastColumn="0"/>
              <w:rPr>
                <w:rFonts w:ascii="ITC Avant Garde" w:hAnsi="ITC Avant Garde" w:cs="Arial"/>
                <w:b w:val="0"/>
                <w:color w:val="000000"/>
              </w:rPr>
            </w:pPr>
            <w:r w:rsidRPr="00F41134">
              <w:rPr>
                <w:rFonts w:ascii="ITC Avant Garde" w:hAnsi="ITC Avant Garde" w:cs="Arial"/>
                <w:b w:val="0"/>
                <w:color w:val="000000"/>
              </w:rPr>
              <w:t>Fijo</w:t>
            </w:r>
          </w:p>
        </w:tc>
      </w:tr>
      <w:tr w:rsidR="00990FBD" w:rsidRPr="00F41134" w14:paraId="53F30D04" w14:textId="77777777" w:rsidTr="007613F8">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2720" w:type="dxa"/>
            <w:gridSpan w:val="2"/>
            <w:tcBorders>
              <w:bottom w:val="none" w:sz="0" w:space="0" w:color="auto"/>
            </w:tcBorders>
            <w:hideMark/>
          </w:tcPr>
          <w:p w14:paraId="4F082245" w14:textId="77777777" w:rsidR="00990FBD" w:rsidRPr="00F41134" w:rsidRDefault="00990FBD" w:rsidP="007613F8">
            <w:pPr>
              <w:spacing w:before="240" w:line="276" w:lineRule="auto"/>
              <w:rPr>
                <w:rFonts w:ascii="ITC Avant Garde" w:hAnsi="ITC Avant Garde" w:cs="Arial"/>
                <w:b w:val="0"/>
                <w:color w:val="000000"/>
              </w:rPr>
            </w:pPr>
            <w:r w:rsidRPr="00F41134">
              <w:rPr>
                <w:rFonts w:ascii="ITC Avant Garde" w:hAnsi="ITC Avant Garde" w:cs="Arial"/>
                <w:b w:val="0"/>
                <w:color w:val="000000"/>
              </w:rPr>
              <w:t xml:space="preserve">OMV en red de Telcel recibe llamadas: </w:t>
            </w:r>
          </w:p>
        </w:tc>
        <w:tc>
          <w:tcPr>
            <w:tcW w:w="2400" w:type="dxa"/>
            <w:tcBorders>
              <w:bottom w:val="none" w:sz="0" w:space="0" w:color="auto"/>
            </w:tcBorders>
          </w:tcPr>
          <w:p w14:paraId="0617A3C9" w14:textId="77777777" w:rsidR="00990FBD" w:rsidRPr="00F41134" w:rsidRDefault="00990FBD" w:rsidP="007613F8">
            <w:pPr>
              <w:spacing w:before="1080" w:line="276" w:lineRule="auto"/>
              <w:cnfStyle w:val="100000000000" w:firstRow="1" w:lastRow="0" w:firstColumn="0" w:lastColumn="0" w:oddVBand="0" w:evenVBand="0" w:oddHBand="0" w:evenHBand="0" w:firstRowFirstColumn="0" w:firstRowLastColumn="0" w:lastRowFirstColumn="0" w:lastRowLastColumn="0"/>
              <w:rPr>
                <w:rFonts w:ascii="ITC Avant Garde" w:hAnsi="ITC Avant Garde" w:cs="Arial"/>
                <w:b w:val="0"/>
                <w:color w:val="000000"/>
              </w:rPr>
            </w:pPr>
            <w:r w:rsidRPr="00F41134">
              <w:rPr>
                <w:rFonts w:ascii="ITC Avant Garde" w:hAnsi="ITC Avant Garde" w:cs="Arial"/>
                <w:b w:val="0"/>
                <w:color w:val="000000"/>
              </w:rPr>
              <w:t>LDI (USA- Canadá)</w:t>
            </w:r>
          </w:p>
        </w:tc>
      </w:tr>
      <w:tr w:rsidR="00990FBD" w:rsidRPr="00F41134" w14:paraId="0178B2CE" w14:textId="77777777" w:rsidTr="007613F8">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2720" w:type="dxa"/>
            <w:gridSpan w:val="2"/>
            <w:tcBorders>
              <w:bottom w:val="none" w:sz="0" w:space="0" w:color="auto"/>
            </w:tcBorders>
            <w:hideMark/>
          </w:tcPr>
          <w:p w14:paraId="2E4738BB" w14:textId="77777777" w:rsidR="00990FBD" w:rsidRPr="00F41134" w:rsidRDefault="00990FBD" w:rsidP="007613F8">
            <w:pPr>
              <w:spacing w:line="276" w:lineRule="auto"/>
              <w:rPr>
                <w:rFonts w:ascii="ITC Avant Garde" w:hAnsi="ITC Avant Garde" w:cs="Arial"/>
                <w:b w:val="0"/>
                <w:color w:val="000000"/>
              </w:rPr>
            </w:pPr>
          </w:p>
        </w:tc>
        <w:tc>
          <w:tcPr>
            <w:tcW w:w="2400" w:type="dxa"/>
            <w:tcBorders>
              <w:bottom w:val="none" w:sz="0" w:space="0" w:color="auto"/>
            </w:tcBorders>
          </w:tcPr>
          <w:p w14:paraId="7D583572" w14:textId="77777777" w:rsidR="00990FBD" w:rsidRPr="00F41134" w:rsidRDefault="00990FBD" w:rsidP="007613F8">
            <w:pPr>
              <w:spacing w:line="276" w:lineRule="auto"/>
              <w:cnfStyle w:val="100000000000" w:firstRow="1" w:lastRow="0" w:firstColumn="0" w:lastColumn="0" w:oddVBand="0" w:evenVBand="0" w:oddHBand="0" w:evenHBand="0" w:firstRowFirstColumn="0" w:firstRowLastColumn="0" w:lastRowFirstColumn="0" w:lastRowLastColumn="0"/>
              <w:rPr>
                <w:rFonts w:ascii="ITC Avant Garde" w:hAnsi="ITC Avant Garde" w:cs="Arial"/>
                <w:b w:val="0"/>
                <w:color w:val="000000"/>
              </w:rPr>
            </w:pPr>
            <w:r w:rsidRPr="00F41134">
              <w:rPr>
                <w:rFonts w:ascii="ITC Avant Garde" w:hAnsi="ITC Avant Garde" w:cs="Arial"/>
                <w:b w:val="0"/>
                <w:color w:val="000000"/>
              </w:rPr>
              <w:t>LDI (Mundial)</w:t>
            </w:r>
          </w:p>
          <w:p w14:paraId="3C075C9C" w14:textId="77777777" w:rsidR="00990FBD" w:rsidRPr="00F41134" w:rsidRDefault="00990FBD" w:rsidP="007613F8">
            <w:pPr>
              <w:spacing w:line="276" w:lineRule="auto"/>
              <w:cnfStyle w:val="100000000000" w:firstRow="1" w:lastRow="0" w:firstColumn="0" w:lastColumn="0" w:oddVBand="0" w:evenVBand="0" w:oddHBand="0" w:evenHBand="0" w:firstRowFirstColumn="0" w:firstRowLastColumn="0" w:lastRowFirstColumn="0" w:lastRowLastColumn="0"/>
              <w:rPr>
                <w:rFonts w:ascii="ITC Avant Garde" w:hAnsi="ITC Avant Garde" w:cs="Arial"/>
                <w:b w:val="0"/>
                <w:color w:val="000000"/>
              </w:rPr>
            </w:pPr>
            <w:r w:rsidRPr="00F81359">
              <w:rPr>
                <w:rFonts w:ascii="ITC Avant Garde" w:hAnsi="ITC Avant Garde" w:cs="Arial"/>
                <w:b w:val="0"/>
                <w:color w:val="000000"/>
              </w:rPr>
              <w:t>LDI (Cuba)</w:t>
            </w:r>
          </w:p>
        </w:tc>
      </w:tr>
    </w:tbl>
    <w:p w14:paraId="0E702C0E" w14:textId="77777777" w:rsidR="00990FBD" w:rsidRPr="00FB2CF7" w:rsidRDefault="00990FBD" w:rsidP="00990FBD">
      <w:pPr>
        <w:spacing w:before="240" w:line="276" w:lineRule="auto"/>
        <w:ind w:left="720"/>
        <w:contextualSpacing/>
        <w:jc w:val="both"/>
        <w:rPr>
          <w:rFonts w:ascii="ITC Avant Garde" w:hAnsi="ITC Avant Garde" w:cs="Arial"/>
        </w:rPr>
      </w:pPr>
    </w:p>
    <w:p w14:paraId="0056D6CE" w14:textId="77777777" w:rsidR="00990FBD" w:rsidRPr="00FB2CF7" w:rsidRDefault="00990FBD" w:rsidP="00990FBD">
      <w:pPr>
        <w:spacing w:before="240" w:line="276" w:lineRule="auto"/>
        <w:ind w:left="720"/>
        <w:contextualSpacing/>
        <w:jc w:val="center"/>
        <w:rPr>
          <w:rFonts w:ascii="ITC Avant Garde" w:hAnsi="ITC Avant Garde" w:cs="Arial"/>
          <w:b/>
        </w:rPr>
      </w:pPr>
      <w:r w:rsidRPr="00FB2CF7">
        <w:rPr>
          <w:rFonts w:ascii="ITC Avant Garde" w:eastAsia="Calibri" w:hAnsi="ITC Avant Garde" w:cs="Arial"/>
          <w:b/>
        </w:rPr>
        <w:t>Entrante</w:t>
      </w:r>
    </w:p>
    <w:p w14:paraId="1E7B40EB" w14:textId="77777777" w:rsidR="00990FBD" w:rsidRDefault="00990FBD" w:rsidP="00990FBD">
      <w:pPr>
        <w:spacing w:before="240" w:line="276" w:lineRule="auto"/>
        <w:ind w:left="720"/>
        <w:contextualSpacing/>
        <w:jc w:val="both"/>
        <w:rPr>
          <w:rFonts w:ascii="ITC Avant Garde" w:hAnsi="ITC Avant Garde" w:cs="Arial"/>
        </w:rPr>
      </w:pPr>
    </w:p>
    <w:p w14:paraId="7976294F" w14:textId="77777777" w:rsidR="00990FBD" w:rsidRPr="00FB2CF7" w:rsidRDefault="00990FBD" w:rsidP="00990FBD">
      <w:pPr>
        <w:spacing w:before="240" w:line="276" w:lineRule="auto"/>
        <w:ind w:left="720"/>
        <w:contextualSpacing/>
        <w:jc w:val="both"/>
        <w:rPr>
          <w:rFonts w:ascii="ITC Avant Garde" w:hAnsi="ITC Avant Garde" w:cs="Arial"/>
        </w:rPr>
      </w:pPr>
    </w:p>
    <w:tbl>
      <w:tblPr>
        <w:tblStyle w:val="Tabladecuadrcula1clara-nfasis4"/>
        <w:tblW w:w="5120" w:type="dxa"/>
        <w:jc w:val="center"/>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a"/>
        <w:tblDescription w:val="SMS entrantes"/>
      </w:tblPr>
      <w:tblGrid>
        <w:gridCol w:w="2720"/>
        <w:gridCol w:w="2400"/>
      </w:tblGrid>
      <w:tr w:rsidR="00990FBD" w:rsidRPr="00F41134" w14:paraId="350508A0" w14:textId="77777777" w:rsidTr="007613F8">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2720" w:type="dxa"/>
            <w:tcBorders>
              <w:bottom w:val="none" w:sz="0" w:space="0" w:color="auto"/>
            </w:tcBorders>
            <w:hideMark/>
          </w:tcPr>
          <w:p w14:paraId="451BB98B" w14:textId="77777777" w:rsidR="00990FBD" w:rsidRPr="00F41134" w:rsidRDefault="00990FBD" w:rsidP="007613F8">
            <w:pPr>
              <w:spacing w:line="276" w:lineRule="auto"/>
              <w:jc w:val="center"/>
              <w:rPr>
                <w:rFonts w:ascii="ITC Avant Garde" w:hAnsi="ITC Avant Garde" w:cs="Arial"/>
                <w:b w:val="0"/>
                <w:color w:val="000000"/>
              </w:rPr>
            </w:pPr>
            <w:r w:rsidRPr="00F41134">
              <w:rPr>
                <w:rFonts w:ascii="ITC Avant Garde" w:hAnsi="ITC Avant Garde" w:cs="Arial"/>
                <w:b w:val="0"/>
                <w:color w:val="000000"/>
              </w:rPr>
              <w:t>SMS</w:t>
            </w:r>
          </w:p>
        </w:tc>
        <w:tc>
          <w:tcPr>
            <w:tcW w:w="2400" w:type="dxa"/>
            <w:tcBorders>
              <w:bottom w:val="none" w:sz="0" w:space="0" w:color="auto"/>
            </w:tcBorders>
            <w:noWrap/>
            <w:hideMark/>
          </w:tcPr>
          <w:p w14:paraId="53A9D2B3" w14:textId="77777777" w:rsidR="00990FBD" w:rsidRPr="00F41134" w:rsidRDefault="00990FBD" w:rsidP="007613F8">
            <w:pPr>
              <w:spacing w:line="276" w:lineRule="auto"/>
              <w:cnfStyle w:val="100000000000" w:firstRow="1" w:lastRow="0" w:firstColumn="0" w:lastColumn="0" w:oddVBand="0" w:evenVBand="0" w:oddHBand="0" w:evenHBand="0" w:firstRowFirstColumn="0" w:firstRowLastColumn="0" w:lastRowFirstColumn="0" w:lastRowLastColumn="0"/>
              <w:rPr>
                <w:rFonts w:ascii="ITC Avant Garde" w:hAnsi="ITC Avant Garde" w:cs="Arial"/>
                <w:bCs w:val="0"/>
                <w:color w:val="000000"/>
              </w:rPr>
            </w:pPr>
            <w:r w:rsidRPr="00F41134">
              <w:rPr>
                <w:rFonts w:ascii="ITC Avant Garde" w:hAnsi="ITC Avant Garde" w:cs="Arial"/>
                <w:b w:val="0"/>
                <w:color w:val="000000"/>
              </w:rPr>
              <w:t>OMV</w:t>
            </w:r>
          </w:p>
        </w:tc>
      </w:tr>
      <w:tr w:rsidR="00990FBD" w:rsidRPr="00F41134" w14:paraId="2EC3BDFE" w14:textId="77777777" w:rsidTr="007613F8">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2720" w:type="dxa"/>
            <w:tcBorders>
              <w:bottom w:val="none" w:sz="0" w:space="0" w:color="auto"/>
            </w:tcBorders>
            <w:hideMark/>
          </w:tcPr>
          <w:p w14:paraId="1D28B5AC" w14:textId="77777777" w:rsidR="00990FBD" w:rsidRPr="00F41134" w:rsidRDefault="00990FBD" w:rsidP="007613F8">
            <w:pPr>
              <w:spacing w:line="276" w:lineRule="auto"/>
              <w:rPr>
                <w:rFonts w:ascii="ITC Avant Garde" w:hAnsi="ITC Avant Garde" w:cs="Arial"/>
                <w:b w:val="0"/>
                <w:color w:val="000000"/>
              </w:rPr>
            </w:pPr>
          </w:p>
        </w:tc>
        <w:tc>
          <w:tcPr>
            <w:tcW w:w="2400" w:type="dxa"/>
            <w:tcBorders>
              <w:bottom w:val="none" w:sz="0" w:space="0" w:color="auto"/>
            </w:tcBorders>
            <w:hideMark/>
          </w:tcPr>
          <w:p w14:paraId="3DCE4F44" w14:textId="77777777" w:rsidR="00990FBD" w:rsidRPr="00F41134" w:rsidRDefault="00990FBD" w:rsidP="007613F8">
            <w:pPr>
              <w:spacing w:line="276" w:lineRule="auto"/>
              <w:cnfStyle w:val="100000000000" w:firstRow="1" w:lastRow="0" w:firstColumn="0" w:lastColumn="0" w:oddVBand="0" w:evenVBand="0" w:oddHBand="0" w:evenHBand="0" w:firstRowFirstColumn="0" w:firstRowLastColumn="0" w:lastRowFirstColumn="0" w:lastRowLastColumn="0"/>
              <w:rPr>
                <w:rFonts w:ascii="ITC Avant Garde" w:hAnsi="ITC Avant Garde" w:cs="Arial"/>
                <w:b w:val="0"/>
                <w:color w:val="000000"/>
              </w:rPr>
            </w:pPr>
            <w:r w:rsidRPr="00F41134">
              <w:rPr>
                <w:rFonts w:ascii="ITC Avant Garde" w:hAnsi="ITC Avant Garde" w:cs="Arial"/>
                <w:b w:val="0"/>
                <w:color w:val="000000"/>
              </w:rPr>
              <w:t xml:space="preserve">On-Net </w:t>
            </w:r>
          </w:p>
        </w:tc>
      </w:tr>
      <w:tr w:rsidR="00990FBD" w:rsidRPr="00F41134" w14:paraId="7D6F6887" w14:textId="77777777" w:rsidTr="007613F8">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2720" w:type="dxa"/>
            <w:tcBorders>
              <w:bottom w:val="none" w:sz="0" w:space="0" w:color="auto"/>
            </w:tcBorders>
            <w:hideMark/>
          </w:tcPr>
          <w:p w14:paraId="265C8E65" w14:textId="77777777" w:rsidR="00990FBD" w:rsidRPr="00F41134" w:rsidRDefault="00990FBD" w:rsidP="007613F8">
            <w:pPr>
              <w:spacing w:line="276" w:lineRule="auto"/>
              <w:rPr>
                <w:rFonts w:ascii="ITC Avant Garde" w:hAnsi="ITC Avant Garde" w:cs="Arial"/>
                <w:b w:val="0"/>
                <w:color w:val="000000"/>
              </w:rPr>
            </w:pPr>
          </w:p>
        </w:tc>
        <w:tc>
          <w:tcPr>
            <w:tcW w:w="2400" w:type="dxa"/>
            <w:tcBorders>
              <w:bottom w:val="none" w:sz="0" w:space="0" w:color="auto"/>
            </w:tcBorders>
            <w:hideMark/>
          </w:tcPr>
          <w:p w14:paraId="47CF795B" w14:textId="77777777" w:rsidR="00990FBD" w:rsidRPr="00F41134" w:rsidRDefault="00990FBD" w:rsidP="007613F8">
            <w:pPr>
              <w:spacing w:line="276" w:lineRule="auto"/>
              <w:cnfStyle w:val="100000000000" w:firstRow="1" w:lastRow="0" w:firstColumn="0" w:lastColumn="0" w:oddVBand="0" w:evenVBand="0" w:oddHBand="0" w:evenHBand="0" w:firstRowFirstColumn="0" w:firstRowLastColumn="0" w:lastRowFirstColumn="0" w:lastRowLastColumn="0"/>
              <w:rPr>
                <w:rFonts w:ascii="ITC Avant Garde" w:hAnsi="ITC Avant Garde" w:cs="Arial"/>
                <w:b w:val="0"/>
                <w:color w:val="000000"/>
              </w:rPr>
            </w:pPr>
            <w:r w:rsidRPr="00F41134">
              <w:rPr>
                <w:rFonts w:ascii="ITC Avant Garde" w:hAnsi="ITC Avant Garde" w:cs="Arial"/>
                <w:b w:val="0"/>
                <w:color w:val="000000"/>
              </w:rPr>
              <w:t xml:space="preserve">Off-net </w:t>
            </w:r>
          </w:p>
        </w:tc>
      </w:tr>
    </w:tbl>
    <w:p w14:paraId="360A0665" w14:textId="77777777" w:rsidR="00990FBD" w:rsidRPr="00FB2CF7" w:rsidRDefault="00990FBD" w:rsidP="00990FBD">
      <w:pPr>
        <w:spacing w:before="240" w:line="276" w:lineRule="auto"/>
        <w:rPr>
          <w:rFonts w:ascii="ITC Avant Garde" w:eastAsia="Calibri" w:hAnsi="ITC Avant Garde" w:cs="Arial"/>
        </w:rPr>
      </w:pPr>
    </w:p>
    <w:p w14:paraId="39A41434" w14:textId="77777777" w:rsidR="00990FBD" w:rsidRPr="00FB2CF7" w:rsidRDefault="00990FBD" w:rsidP="00990FBD">
      <w:pPr>
        <w:spacing w:before="240" w:line="276" w:lineRule="auto"/>
        <w:ind w:left="567" w:right="615"/>
        <w:jc w:val="both"/>
        <w:rPr>
          <w:rFonts w:ascii="ITC Avant Garde" w:eastAsia="Calibri" w:hAnsi="ITC Avant Garde" w:cs="Arial"/>
        </w:rPr>
      </w:pPr>
      <w:r w:rsidRPr="00FB2CF7">
        <w:rPr>
          <w:rFonts w:ascii="ITC Avant Garde" w:eastAsia="Calibri" w:hAnsi="ITC Avant Garde" w:cs="Arial"/>
        </w:rPr>
        <w:t>En donde:</w:t>
      </w:r>
    </w:p>
    <w:p w14:paraId="66A7DB9D" w14:textId="77777777" w:rsidR="00990FBD" w:rsidRPr="00FB2CF7" w:rsidRDefault="00990FBD" w:rsidP="00990FBD">
      <w:pPr>
        <w:spacing w:before="240" w:line="276" w:lineRule="auto"/>
        <w:ind w:left="567" w:right="615"/>
        <w:jc w:val="both"/>
        <w:rPr>
          <w:rFonts w:ascii="ITC Avant Garde" w:eastAsia="Calibri" w:hAnsi="ITC Avant Garde" w:cs="Arial"/>
        </w:rPr>
      </w:pPr>
      <w:r w:rsidRPr="00FB2CF7">
        <w:rPr>
          <w:rFonts w:ascii="ITC Avant Garde" w:eastAsia="Calibri" w:hAnsi="ITC Avant Garde" w:cs="Arial"/>
        </w:rPr>
        <w:lastRenderedPageBreak/>
        <w:t>On-net: tráfico que se origina y termina en la red de Telcel.</w:t>
      </w:r>
    </w:p>
    <w:p w14:paraId="50A1163D" w14:textId="77777777" w:rsidR="00990FBD" w:rsidRPr="00FB2CF7" w:rsidRDefault="00990FBD" w:rsidP="00990FBD">
      <w:pPr>
        <w:spacing w:before="240" w:line="276" w:lineRule="auto"/>
        <w:ind w:left="567" w:right="615"/>
        <w:jc w:val="both"/>
        <w:rPr>
          <w:rFonts w:ascii="ITC Avant Garde" w:eastAsia="Calibri" w:hAnsi="ITC Avant Garde" w:cs="Arial"/>
        </w:rPr>
      </w:pPr>
      <w:r w:rsidRPr="00FB2CF7">
        <w:rPr>
          <w:rFonts w:ascii="ITC Avant Garde" w:eastAsia="Calibri" w:hAnsi="ITC Avant Garde" w:cs="Arial"/>
        </w:rPr>
        <w:t>Off-net: tráfico proveniente de, o dirigido a, otras redes públicas de telecomunicaciones.</w:t>
      </w:r>
    </w:p>
    <w:p w14:paraId="4EDEF3D5" w14:textId="77777777" w:rsidR="00990FBD" w:rsidRDefault="00990FBD" w:rsidP="00990FBD">
      <w:pPr>
        <w:spacing w:before="240" w:line="276" w:lineRule="auto"/>
        <w:ind w:left="567" w:right="615"/>
        <w:jc w:val="both"/>
        <w:rPr>
          <w:rFonts w:ascii="ITC Avant Garde" w:eastAsia="Calibri" w:hAnsi="ITC Avant Garde" w:cs="Arial"/>
        </w:rPr>
      </w:pPr>
      <w:r w:rsidRPr="00FB2CF7">
        <w:rPr>
          <w:rFonts w:ascii="ITC Avant Garde" w:eastAsia="Calibri" w:hAnsi="ITC Avant Garde" w:cs="Arial"/>
        </w:rPr>
        <w:t>LDI: larga distancia internacional.</w:t>
      </w:r>
    </w:p>
    <w:p w14:paraId="5A3D0BC4" w14:textId="77777777" w:rsidR="00990FBD" w:rsidRPr="00FB2CF7" w:rsidRDefault="00990FBD" w:rsidP="00990FBD">
      <w:pPr>
        <w:spacing w:before="240"/>
        <w:jc w:val="both"/>
        <w:rPr>
          <w:rFonts w:ascii="ITC Avant Garde" w:hAnsi="ITC Avant Garde" w:cs="Arial"/>
          <w:lang w:val="es-ES_tradnl"/>
        </w:rPr>
        <w:sectPr w:rsidR="00990FBD" w:rsidRPr="00FB2CF7" w:rsidSect="00716271">
          <w:type w:val="continuous"/>
          <w:pgSz w:w="12240" w:h="15840"/>
          <w:pgMar w:top="1702" w:right="1701" w:bottom="1418" w:left="1701" w:header="709" w:footer="709" w:gutter="0"/>
          <w:cols w:space="708"/>
          <w:docGrid w:linePitch="360"/>
        </w:sectPr>
      </w:pPr>
    </w:p>
    <w:p w14:paraId="72F952CA" w14:textId="77777777" w:rsidR="00990FBD" w:rsidRPr="00F750F1" w:rsidRDefault="00990FBD" w:rsidP="00990FBD">
      <w:pPr>
        <w:pStyle w:val="Ttulo2"/>
        <w:rPr>
          <w:rFonts w:eastAsia="Calibri"/>
        </w:rPr>
      </w:pPr>
      <w:r w:rsidRPr="00F750F1">
        <w:rPr>
          <w:rFonts w:eastAsia="Calibri"/>
        </w:rPr>
        <w:lastRenderedPageBreak/>
        <w:t>ANEXO II ACUERDOS TÉCNICOS</w:t>
      </w:r>
    </w:p>
    <w:p w14:paraId="61EA017F" w14:textId="77777777" w:rsidR="00990FBD" w:rsidRPr="00F750F1" w:rsidRDefault="00990FBD" w:rsidP="00990FBD">
      <w:pPr>
        <w:spacing w:before="240" w:line="276" w:lineRule="auto"/>
        <w:contextualSpacing/>
        <w:rPr>
          <w:rFonts w:ascii="ITC Avant Garde" w:eastAsia="Calibri" w:hAnsi="ITC Avant Garde" w:cs="Arial"/>
          <w:b/>
        </w:rPr>
      </w:pPr>
    </w:p>
    <w:p w14:paraId="6948578D" w14:textId="77777777" w:rsidR="00990FBD" w:rsidRPr="00F750F1" w:rsidRDefault="00990FBD" w:rsidP="00990FBD">
      <w:pPr>
        <w:spacing w:before="100" w:beforeAutospacing="1" w:line="276" w:lineRule="auto"/>
        <w:contextualSpacing/>
        <w:jc w:val="both"/>
        <w:rPr>
          <w:rFonts w:ascii="ITC Avant Garde" w:eastAsia="Calibri" w:hAnsi="ITC Avant Garde" w:cs="Arial"/>
          <w:b/>
        </w:rPr>
      </w:pPr>
      <w:r w:rsidRPr="00F750F1">
        <w:rPr>
          <w:rFonts w:ascii="ITC Avant Garde" w:eastAsia="Calibri" w:hAnsi="ITC Avant Garde" w:cs="Arial"/>
          <w:b/>
        </w:rPr>
        <w:t>QUE SE ADJUNTA A LA OFERTA DE REFERENCIA PARA LA PRESTACIÓN DEL SERVICIO MAYORISTA DE COMERCIALIZACIÓN O REVENTA DE SERVICIOS (EN LO SUCESIVO LA "Oferta"), CELEBRADA CON FECHA [*] DE [*] DE [*] ENTRE RADIOMÓVIL DIPSA, S.A. DE C.V. (EN LO SUCESIVO “Telcel”) [NOMBRE O RAZÓN SOCIAL DEL OMV] (EN LO SUCESIVO EL "OMV"), EN CONJUNTO SE LE DENOMINARÁ LAS “Partes”.</w:t>
      </w:r>
    </w:p>
    <w:p w14:paraId="1753A413" w14:textId="77777777" w:rsidR="00990FBD" w:rsidRPr="00FB2CF7" w:rsidRDefault="00990FBD" w:rsidP="00990FBD">
      <w:pPr>
        <w:spacing w:before="240" w:line="276" w:lineRule="auto"/>
        <w:rPr>
          <w:rFonts w:ascii="ITC Avant Garde" w:eastAsia="Calibri" w:hAnsi="ITC Avant Garde" w:cs="Arial"/>
        </w:rPr>
      </w:pPr>
      <w:r w:rsidRPr="00FB2CF7">
        <w:rPr>
          <w:rFonts w:ascii="ITC Avant Garde" w:eastAsia="Calibri" w:hAnsi="ITC Avant Garde" w:cs="Arial"/>
        </w:rPr>
        <w:t xml:space="preserve"> </w:t>
      </w:r>
    </w:p>
    <w:p w14:paraId="7ECA3D4C" w14:textId="77777777" w:rsidR="00990FBD" w:rsidRPr="00974E4C" w:rsidRDefault="00990FBD" w:rsidP="000B1529">
      <w:pPr>
        <w:pStyle w:val="Ttulo3"/>
        <w:numPr>
          <w:ilvl w:val="0"/>
          <w:numId w:val="22"/>
        </w:numPr>
        <w:rPr>
          <w:rFonts w:ascii="ITC Avant Garde" w:eastAsia="Calibri" w:hAnsi="ITC Avant Garde" w:cs="Arial"/>
          <w:szCs w:val="22"/>
          <w:shd w:val="clear" w:color="auto" w:fill="FFFFFF"/>
          <w:lang w:val="es-ES_tradnl" w:eastAsia="es-MX"/>
        </w:rPr>
      </w:pPr>
      <w:r w:rsidRPr="00974E4C">
        <w:rPr>
          <w:rFonts w:ascii="ITC Avant Garde" w:eastAsia="Calibri" w:hAnsi="ITC Avant Garde" w:cs="Arial"/>
          <w:szCs w:val="22"/>
          <w:shd w:val="clear" w:color="auto" w:fill="FFFFFF"/>
          <w:lang w:val="es-ES_tradnl" w:eastAsia="es-MX"/>
        </w:rPr>
        <w:t>DIAGRAMAS TÉCNICOS</w:t>
      </w:r>
    </w:p>
    <w:p w14:paraId="2F9E88FE" w14:textId="77777777" w:rsidR="00990FBD" w:rsidRPr="00FB2CF7" w:rsidRDefault="00990FBD" w:rsidP="000B1529">
      <w:pPr>
        <w:numPr>
          <w:ilvl w:val="1"/>
          <w:numId w:val="22"/>
        </w:numPr>
        <w:spacing w:before="240" w:after="0" w:line="276" w:lineRule="auto"/>
        <w:contextualSpacing/>
        <w:rPr>
          <w:rFonts w:ascii="ITC Avant Garde" w:eastAsia="Calibri" w:hAnsi="ITC Avant Garde" w:cs="Arial"/>
          <w:b/>
        </w:rPr>
      </w:pPr>
      <w:r w:rsidRPr="00FB2CF7">
        <w:rPr>
          <w:rFonts w:ascii="ITC Avant Garde" w:eastAsia="Calibri" w:hAnsi="ITC Avant Garde" w:cs="Arial"/>
          <w:b/>
        </w:rPr>
        <w:t>OMV Completo y/o Habilitador de Red</w:t>
      </w:r>
    </w:p>
    <w:p w14:paraId="6FFA3FD4" w14:textId="77777777" w:rsidR="00990FBD" w:rsidRDefault="00990FBD" w:rsidP="00990FBD">
      <w:pPr>
        <w:spacing w:before="240" w:line="276" w:lineRule="auto"/>
        <w:ind w:left="360"/>
        <w:contextualSpacing/>
        <w:jc w:val="both"/>
        <w:rPr>
          <w:rFonts w:ascii="ITC Avant Garde" w:eastAsia="Calibri" w:hAnsi="ITC Avant Garde" w:cs="Arial"/>
        </w:rPr>
      </w:pPr>
      <w:r w:rsidRPr="00FB2CF7">
        <w:rPr>
          <w:rFonts w:ascii="ITC Avant Garde" w:eastAsia="Calibri" w:hAnsi="ITC Avant Garde" w:cs="Arial"/>
        </w:rPr>
        <w:t>A continuación se señalan los tipos de acceso que Telcel proveerá al OMV Completo o con Habilitadores de Red:</w:t>
      </w:r>
    </w:p>
    <w:p w14:paraId="6E6F93C3" w14:textId="77777777" w:rsidR="00990FBD" w:rsidRDefault="00990FBD" w:rsidP="00990FBD">
      <w:pPr>
        <w:spacing w:before="240" w:line="276" w:lineRule="auto"/>
        <w:contextualSpacing/>
        <w:jc w:val="center"/>
        <w:rPr>
          <w:rFonts w:ascii="ITC Avant Garde" w:eastAsia="Calibri" w:hAnsi="ITC Avant Garde" w:cs="Arial"/>
          <w:b/>
        </w:rPr>
      </w:pPr>
      <w:r w:rsidRPr="00FB2CF7">
        <w:rPr>
          <w:rFonts w:ascii="ITC Avant Garde" w:eastAsia="Calibri" w:hAnsi="ITC Avant Garde" w:cs="Arial"/>
          <w:noProof/>
        </w:rPr>
        <w:drawing>
          <wp:inline distT="0" distB="0" distL="0" distR="0" wp14:anchorId="7E5D5EA6" wp14:editId="5F050CE0">
            <wp:extent cx="4942936" cy="3709359"/>
            <wp:effectExtent l="0" t="0" r="0" b="5715"/>
            <wp:docPr id="1" name="Picture 1" descr="OMV Completo y/o Habilitador de Red" title="Image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rcRect l="8255" r="8454"/>
                    <a:stretch>
                      <a:fillRect/>
                    </a:stretch>
                  </pic:blipFill>
                  <pic:spPr>
                    <a:xfrm>
                      <a:off x="0" y="0"/>
                      <a:ext cx="4941138" cy="3709359"/>
                    </a:xfrm>
                    <a:prstGeom prst="rect">
                      <a:avLst/>
                    </a:prstGeom>
                  </pic:spPr>
                </pic:pic>
              </a:graphicData>
            </a:graphic>
          </wp:inline>
        </w:drawing>
      </w:r>
    </w:p>
    <w:p w14:paraId="49848179" w14:textId="77777777" w:rsidR="00990FBD" w:rsidRDefault="00990FBD" w:rsidP="000B1529">
      <w:pPr>
        <w:numPr>
          <w:ilvl w:val="1"/>
          <w:numId w:val="22"/>
        </w:numPr>
        <w:spacing w:before="240" w:after="0" w:line="276" w:lineRule="auto"/>
        <w:contextualSpacing/>
        <w:rPr>
          <w:rFonts w:ascii="ITC Avant Garde" w:eastAsia="Calibri" w:hAnsi="ITC Avant Garde" w:cs="Arial"/>
          <w:b/>
        </w:rPr>
      </w:pPr>
      <w:r w:rsidRPr="00FB2CF7">
        <w:rPr>
          <w:rFonts w:ascii="ITC Avant Garde" w:eastAsia="Calibri" w:hAnsi="ITC Avant Garde" w:cs="Arial"/>
          <w:b/>
        </w:rPr>
        <w:t>OMV Revendedor y/o Telcel como Habilitador de Red</w:t>
      </w:r>
    </w:p>
    <w:p w14:paraId="7B67CC81" w14:textId="77777777" w:rsidR="00990FBD" w:rsidRDefault="00990FBD" w:rsidP="00990FBD">
      <w:pPr>
        <w:spacing w:before="240" w:line="276" w:lineRule="auto"/>
        <w:ind w:left="792"/>
        <w:contextualSpacing/>
        <w:jc w:val="both"/>
        <w:rPr>
          <w:rFonts w:ascii="ITC Avant Garde" w:eastAsia="Calibri" w:hAnsi="ITC Avant Garde" w:cs="Arial"/>
        </w:rPr>
      </w:pPr>
      <w:r w:rsidRPr="00FB2CF7">
        <w:rPr>
          <w:rFonts w:ascii="ITC Avant Garde" w:eastAsia="Calibri" w:hAnsi="ITC Avant Garde" w:cs="Arial"/>
        </w:rPr>
        <w:t xml:space="preserve">En el entendido que Telcel proveerá al OMV todos los elementos necesarios para poder proporcionar el Servicio a sus Usuarios Finales, no se determinan conexiones técnicas por parte del OMV a excepción de acceso a aquellas aplicaciones necesarias y debidamente indicadas en el </w:t>
      </w:r>
      <w:r w:rsidRPr="00FB2CF7">
        <w:rPr>
          <w:rFonts w:ascii="ITC Avant Garde" w:eastAsia="Calibri" w:hAnsi="ITC Avant Garde" w:cs="Arial"/>
          <w:b/>
        </w:rPr>
        <w:t>Anexo I Oferta de Servicios</w:t>
      </w:r>
      <w:r w:rsidRPr="00FB2CF7">
        <w:rPr>
          <w:rFonts w:ascii="ITC Avant Garde" w:eastAsia="Calibri" w:hAnsi="ITC Avant Garde" w:cs="Arial"/>
        </w:rPr>
        <w:t xml:space="preserve">. </w:t>
      </w:r>
    </w:p>
    <w:p w14:paraId="581D70FD" w14:textId="77777777" w:rsidR="00990FBD" w:rsidRDefault="00990FBD" w:rsidP="00990FBD">
      <w:pPr>
        <w:spacing w:before="240" w:line="276" w:lineRule="auto"/>
        <w:ind w:left="792"/>
        <w:contextualSpacing/>
        <w:jc w:val="both"/>
        <w:rPr>
          <w:rFonts w:ascii="ITC Avant Garde" w:eastAsia="Calibri" w:hAnsi="ITC Avant Garde" w:cs="Arial"/>
        </w:rPr>
      </w:pPr>
      <w:r w:rsidRPr="00FB2CF7">
        <w:rPr>
          <w:rFonts w:ascii="ITC Avant Garde" w:eastAsia="Calibri" w:hAnsi="ITC Avant Garde" w:cs="Arial"/>
        </w:rPr>
        <w:lastRenderedPageBreak/>
        <w:t xml:space="preserve">Los elementos mínimos de la Red Pública de Telecomunicaciones de Telcel que serán utilizados para proporcionar el Servicio se muestran en el siguiente diagrama. </w:t>
      </w:r>
    </w:p>
    <w:p w14:paraId="7C848B20" w14:textId="77777777" w:rsidR="00990FBD" w:rsidRDefault="00990FBD" w:rsidP="00990FBD">
      <w:pPr>
        <w:spacing w:before="240" w:line="276" w:lineRule="auto"/>
        <w:ind w:left="792"/>
        <w:contextualSpacing/>
        <w:jc w:val="both"/>
        <w:rPr>
          <w:rFonts w:ascii="ITC Avant Garde" w:eastAsia="Calibri" w:hAnsi="ITC Avant Garde" w:cs="Arial"/>
          <w:b/>
        </w:rPr>
      </w:pPr>
      <w:r w:rsidRPr="00FB2CF7">
        <w:rPr>
          <w:rFonts w:ascii="ITC Avant Garde" w:eastAsia="Calibri" w:hAnsi="ITC Avant Garde" w:cs="Arial"/>
          <w:b/>
          <w:noProof/>
        </w:rPr>
        <w:drawing>
          <wp:inline distT="0" distB="0" distL="0" distR="0" wp14:anchorId="5FCBCFE7" wp14:editId="28F3CBA7">
            <wp:extent cx="5304673" cy="4333875"/>
            <wp:effectExtent l="0" t="0" r="0" b="0"/>
            <wp:docPr id="2" name="Imagen 2" descr="OMV Revendedor y/o Telcel como Habilitador de Red"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5330080" cy="4354633"/>
                    </a:xfrm>
                    <a:prstGeom prst="rect">
                      <a:avLst/>
                    </a:prstGeom>
                  </pic:spPr>
                </pic:pic>
              </a:graphicData>
            </a:graphic>
          </wp:inline>
        </w:drawing>
      </w:r>
    </w:p>
    <w:p w14:paraId="03DA3614" w14:textId="77777777" w:rsidR="00990FBD" w:rsidRPr="00FB2CF7" w:rsidRDefault="00990FBD" w:rsidP="00990FBD">
      <w:pPr>
        <w:spacing w:before="240" w:after="200" w:line="276" w:lineRule="auto"/>
        <w:rPr>
          <w:rFonts w:ascii="ITC Avant Garde" w:hAnsi="ITC Avant Garde" w:cs="Arial"/>
          <w:b/>
        </w:rPr>
      </w:pPr>
      <w:r w:rsidRPr="00FB2CF7">
        <w:rPr>
          <w:rFonts w:ascii="ITC Avant Garde" w:hAnsi="ITC Avant Garde" w:cs="Arial"/>
          <w:b/>
        </w:rPr>
        <w:br w:type="page"/>
      </w:r>
    </w:p>
    <w:p w14:paraId="65593CA9" w14:textId="77777777" w:rsidR="00990FBD" w:rsidRPr="00974E4C" w:rsidRDefault="00990FBD" w:rsidP="000B1529">
      <w:pPr>
        <w:pStyle w:val="Ttulo3"/>
        <w:numPr>
          <w:ilvl w:val="0"/>
          <w:numId w:val="22"/>
        </w:numPr>
        <w:rPr>
          <w:rFonts w:ascii="ITC Avant Garde" w:eastAsia="Calibri" w:hAnsi="ITC Avant Garde" w:cs="Arial"/>
          <w:szCs w:val="22"/>
          <w:shd w:val="clear" w:color="auto" w:fill="FFFFFF"/>
          <w:lang w:val="es-ES_tradnl" w:eastAsia="es-MX"/>
        </w:rPr>
      </w:pPr>
      <w:r w:rsidRPr="00974E4C">
        <w:rPr>
          <w:rFonts w:ascii="ITC Avant Garde" w:eastAsia="Calibri" w:hAnsi="ITC Avant Garde" w:cs="Arial"/>
          <w:szCs w:val="22"/>
          <w:shd w:val="clear" w:color="auto" w:fill="FFFFFF"/>
          <w:lang w:val="es-ES_tradnl" w:eastAsia="es-MX"/>
        </w:rPr>
        <w:lastRenderedPageBreak/>
        <w:t>Requisitos con los que debe contar un OMV Completo o Revendedor a fin de poder proveer los Servicios de telecomunicaciones móviles a sus Usuarios Finales:</w:t>
      </w:r>
    </w:p>
    <w:tbl>
      <w:tblPr>
        <w:tblStyle w:val="Tablaconcuadrcula1"/>
        <w:tblW w:w="9640" w:type="dxa"/>
        <w:tblLayout w:type="fixed"/>
        <w:tblLook w:val="04A0" w:firstRow="1" w:lastRow="0" w:firstColumn="1" w:lastColumn="0" w:noHBand="0" w:noVBand="1"/>
        <w:tblCaption w:val="Tabla"/>
        <w:tblDescription w:val="Requisitos con los que debe contar un OMV Completo para poder proveer los servicios de telecomunicaciones moviles"/>
      </w:tblPr>
      <w:tblGrid>
        <w:gridCol w:w="1418"/>
        <w:gridCol w:w="1701"/>
        <w:gridCol w:w="1418"/>
        <w:gridCol w:w="1695"/>
        <w:gridCol w:w="1140"/>
        <w:gridCol w:w="1134"/>
        <w:gridCol w:w="1134"/>
      </w:tblGrid>
      <w:tr w:rsidR="00990FBD" w:rsidRPr="00FB2CF7" w14:paraId="18B91473" w14:textId="77777777" w:rsidTr="007613F8">
        <w:trPr>
          <w:trHeight w:val="2106"/>
          <w:tblHeader/>
        </w:trPr>
        <w:tc>
          <w:tcPr>
            <w:tcW w:w="1418" w:type="dxa"/>
            <w:vMerge w:val="restart"/>
            <w:textDirection w:val="btLr"/>
            <w:hideMark/>
          </w:tcPr>
          <w:p w14:paraId="2B78FD5B" w14:textId="77777777" w:rsidR="00990FBD" w:rsidRPr="00FB2CF7" w:rsidRDefault="00990FBD" w:rsidP="007613F8">
            <w:pPr>
              <w:spacing w:before="240" w:line="276" w:lineRule="auto"/>
              <w:ind w:left="113" w:right="113"/>
              <w:jc w:val="center"/>
              <w:rPr>
                <w:rFonts w:ascii="ITC Avant Garde" w:eastAsia="Calibri" w:hAnsi="ITC Avant Garde" w:cs="Arial"/>
                <w:b/>
                <w:color w:val="000000"/>
                <w:sz w:val="20"/>
              </w:rPr>
            </w:pPr>
            <w:r w:rsidRPr="00FB2CF7">
              <w:rPr>
                <w:rFonts w:ascii="ITC Avant Garde" w:eastAsia="Calibri" w:hAnsi="ITC Avant Garde" w:cs="Arial"/>
                <w:b/>
                <w:color w:val="000000"/>
                <w:sz w:val="20"/>
              </w:rPr>
              <w:t>Tipo de Elemento</w:t>
            </w:r>
          </w:p>
        </w:tc>
        <w:tc>
          <w:tcPr>
            <w:tcW w:w="1701" w:type="dxa"/>
            <w:vMerge w:val="restart"/>
            <w:textDirection w:val="btLr"/>
            <w:hideMark/>
          </w:tcPr>
          <w:p w14:paraId="5B9C5D5B" w14:textId="77777777" w:rsidR="00990FBD" w:rsidRPr="00FB2CF7" w:rsidRDefault="00990FBD" w:rsidP="007613F8">
            <w:pPr>
              <w:spacing w:before="240" w:line="276" w:lineRule="auto"/>
              <w:ind w:left="113" w:right="113"/>
              <w:jc w:val="center"/>
              <w:rPr>
                <w:rFonts w:ascii="ITC Avant Garde" w:eastAsia="Calibri" w:hAnsi="ITC Avant Garde" w:cs="Arial"/>
                <w:b/>
                <w:color w:val="000000"/>
                <w:sz w:val="20"/>
              </w:rPr>
            </w:pPr>
            <w:r w:rsidRPr="00FB2CF7">
              <w:rPr>
                <w:rFonts w:ascii="ITC Avant Garde" w:eastAsia="Calibri" w:hAnsi="ITC Avant Garde" w:cs="Arial"/>
                <w:b/>
                <w:color w:val="000000"/>
                <w:sz w:val="20"/>
              </w:rPr>
              <w:t>Elemento</w:t>
            </w:r>
          </w:p>
        </w:tc>
        <w:tc>
          <w:tcPr>
            <w:tcW w:w="1418" w:type="dxa"/>
            <w:shd w:val="clear" w:color="auto" w:fill="D9D9D9" w:themeFill="background1" w:themeFillShade="D9"/>
            <w:textDirection w:val="btLr"/>
            <w:hideMark/>
          </w:tcPr>
          <w:p w14:paraId="18B648F9" w14:textId="77777777" w:rsidR="00990FBD" w:rsidRPr="00FB2CF7" w:rsidRDefault="00990FBD" w:rsidP="007613F8">
            <w:pPr>
              <w:spacing w:before="240" w:line="276" w:lineRule="auto"/>
              <w:ind w:left="113" w:right="113"/>
              <w:jc w:val="center"/>
              <w:rPr>
                <w:rFonts w:ascii="ITC Avant Garde" w:eastAsia="Calibri" w:hAnsi="ITC Avant Garde" w:cs="Arial"/>
                <w:b/>
                <w:color w:val="000000"/>
                <w:sz w:val="20"/>
              </w:rPr>
            </w:pPr>
            <w:r w:rsidRPr="00FB2CF7">
              <w:rPr>
                <w:rFonts w:ascii="ITC Avant Garde" w:eastAsia="Calibri" w:hAnsi="ITC Avant Garde" w:cs="Arial"/>
                <w:b/>
                <w:color w:val="000000"/>
                <w:sz w:val="20"/>
              </w:rPr>
              <w:t>OMV Completo o Habilitador de la Red</w:t>
            </w:r>
          </w:p>
          <w:p w14:paraId="241A34ED" w14:textId="77777777" w:rsidR="00990FBD" w:rsidRPr="00FB2CF7" w:rsidRDefault="00990FBD" w:rsidP="007613F8">
            <w:pPr>
              <w:spacing w:before="240" w:line="276" w:lineRule="auto"/>
              <w:ind w:left="113" w:right="113"/>
              <w:jc w:val="both"/>
              <w:rPr>
                <w:rFonts w:ascii="ITC Avant Garde" w:eastAsia="Calibri" w:hAnsi="ITC Avant Garde" w:cs="Arial"/>
                <w:b/>
                <w:color w:val="000000"/>
                <w:sz w:val="20"/>
              </w:rPr>
            </w:pPr>
          </w:p>
        </w:tc>
        <w:tc>
          <w:tcPr>
            <w:tcW w:w="1695" w:type="dxa"/>
            <w:shd w:val="clear" w:color="auto" w:fill="D9D9D9" w:themeFill="background1" w:themeFillShade="D9"/>
            <w:textDirection w:val="btLr"/>
          </w:tcPr>
          <w:p w14:paraId="1C6D31FB" w14:textId="77777777" w:rsidR="00990FBD" w:rsidRPr="00FB2CF7" w:rsidRDefault="00990FBD" w:rsidP="007613F8">
            <w:pPr>
              <w:spacing w:before="240" w:line="276" w:lineRule="auto"/>
              <w:ind w:left="113" w:right="113"/>
              <w:jc w:val="center"/>
              <w:rPr>
                <w:rFonts w:ascii="ITC Avant Garde" w:eastAsia="Calibri" w:hAnsi="ITC Avant Garde" w:cs="Arial"/>
                <w:sz w:val="20"/>
              </w:rPr>
            </w:pPr>
            <w:r w:rsidRPr="00FB2CF7">
              <w:rPr>
                <w:rFonts w:ascii="ITC Avant Garde" w:eastAsia="Calibri" w:hAnsi="ITC Avant Garde" w:cs="Arial"/>
                <w:color w:val="000000"/>
                <w:sz w:val="20"/>
              </w:rPr>
              <w:t xml:space="preserve">Días estimados para la </w:t>
            </w:r>
            <w:r w:rsidRPr="00FB2CF7">
              <w:rPr>
                <w:rFonts w:ascii="ITC Avant Garde" w:eastAsia="Calibri" w:hAnsi="ITC Avant Garde" w:cs="Arial"/>
                <w:sz w:val="20"/>
              </w:rPr>
              <w:t>Implementación/</w:t>
            </w:r>
          </w:p>
          <w:p w14:paraId="24232168" w14:textId="77777777" w:rsidR="00990FBD" w:rsidRPr="00FB2CF7" w:rsidRDefault="00990FBD" w:rsidP="007613F8">
            <w:pPr>
              <w:spacing w:before="240" w:line="276" w:lineRule="auto"/>
              <w:ind w:left="113" w:right="113"/>
              <w:jc w:val="center"/>
              <w:rPr>
                <w:rFonts w:ascii="ITC Avant Garde" w:eastAsia="Calibri" w:hAnsi="ITC Avant Garde" w:cs="Arial"/>
                <w:color w:val="000000"/>
                <w:sz w:val="20"/>
              </w:rPr>
            </w:pPr>
            <w:r w:rsidRPr="00FB2CF7">
              <w:rPr>
                <w:rFonts w:ascii="ITC Avant Garde" w:eastAsia="Calibri" w:hAnsi="ITC Avant Garde" w:cs="Arial"/>
                <w:sz w:val="20"/>
              </w:rPr>
              <w:t>Configuración</w:t>
            </w:r>
          </w:p>
        </w:tc>
        <w:tc>
          <w:tcPr>
            <w:tcW w:w="1140" w:type="dxa"/>
            <w:shd w:val="clear" w:color="auto" w:fill="D9D9D9" w:themeFill="background1" w:themeFillShade="D9"/>
            <w:textDirection w:val="btLr"/>
            <w:hideMark/>
          </w:tcPr>
          <w:p w14:paraId="72C56799" w14:textId="77777777" w:rsidR="00990FBD" w:rsidRPr="00FB2CF7" w:rsidRDefault="00990FBD" w:rsidP="007613F8">
            <w:pPr>
              <w:spacing w:before="240" w:line="276" w:lineRule="auto"/>
              <w:ind w:left="113" w:right="113"/>
              <w:jc w:val="center"/>
              <w:rPr>
                <w:rFonts w:ascii="ITC Avant Garde" w:eastAsia="Calibri" w:hAnsi="ITC Avant Garde" w:cs="Arial"/>
                <w:b/>
                <w:color w:val="000000"/>
                <w:sz w:val="18"/>
              </w:rPr>
            </w:pPr>
            <w:r w:rsidRPr="00FB2CF7">
              <w:rPr>
                <w:rFonts w:ascii="ITC Avant Garde" w:eastAsia="Calibri" w:hAnsi="ITC Avant Garde" w:cs="Arial"/>
                <w:b/>
                <w:color w:val="000000"/>
                <w:sz w:val="18"/>
              </w:rPr>
              <w:t>OMV</w:t>
            </w:r>
          </w:p>
          <w:p w14:paraId="1A244A1A" w14:textId="77777777" w:rsidR="00990FBD" w:rsidRPr="00FB2CF7" w:rsidRDefault="00990FBD" w:rsidP="007613F8">
            <w:pPr>
              <w:spacing w:before="240" w:line="276" w:lineRule="auto"/>
              <w:ind w:left="113" w:right="113"/>
              <w:jc w:val="center"/>
              <w:rPr>
                <w:rFonts w:ascii="ITC Avant Garde" w:eastAsia="Calibri" w:hAnsi="ITC Avant Garde" w:cs="Arial"/>
                <w:b/>
                <w:color w:val="000000"/>
                <w:sz w:val="18"/>
              </w:rPr>
            </w:pPr>
            <w:r w:rsidRPr="00FB2CF7">
              <w:rPr>
                <w:rFonts w:ascii="ITC Avant Garde" w:eastAsia="Calibri" w:hAnsi="ITC Avant Garde" w:cs="Arial"/>
                <w:b/>
                <w:color w:val="000000"/>
                <w:sz w:val="18"/>
              </w:rPr>
              <w:t>Revendedor y/o Telcel como Habilitador de Red</w:t>
            </w:r>
          </w:p>
          <w:p w14:paraId="7D3B821C" w14:textId="77777777" w:rsidR="00990FBD" w:rsidRPr="00FB2CF7" w:rsidRDefault="00990FBD" w:rsidP="007613F8">
            <w:pPr>
              <w:spacing w:before="240" w:line="276" w:lineRule="auto"/>
              <w:ind w:left="113" w:right="113"/>
              <w:jc w:val="center"/>
              <w:rPr>
                <w:rFonts w:ascii="ITC Avant Garde" w:eastAsia="Calibri" w:hAnsi="ITC Avant Garde" w:cs="Arial"/>
                <w:b/>
                <w:color w:val="000000"/>
                <w:sz w:val="20"/>
              </w:rPr>
            </w:pPr>
          </w:p>
        </w:tc>
        <w:tc>
          <w:tcPr>
            <w:tcW w:w="1134" w:type="dxa"/>
            <w:shd w:val="clear" w:color="auto" w:fill="D9D9D9" w:themeFill="background1" w:themeFillShade="D9"/>
            <w:textDirection w:val="btLr"/>
          </w:tcPr>
          <w:p w14:paraId="6EFB74FD" w14:textId="77777777" w:rsidR="00990FBD" w:rsidRPr="00FB2CF7" w:rsidRDefault="00990FBD" w:rsidP="007613F8">
            <w:pPr>
              <w:spacing w:before="240" w:line="276" w:lineRule="auto"/>
              <w:ind w:left="113" w:right="113"/>
              <w:jc w:val="center"/>
              <w:rPr>
                <w:rFonts w:ascii="ITC Avant Garde" w:eastAsia="Calibri" w:hAnsi="ITC Avant Garde" w:cs="Arial"/>
                <w:color w:val="000000"/>
                <w:sz w:val="20"/>
              </w:rPr>
            </w:pPr>
            <w:r w:rsidRPr="00FB2CF7">
              <w:rPr>
                <w:rFonts w:ascii="ITC Avant Garde" w:eastAsia="Calibri" w:hAnsi="ITC Avant Garde" w:cs="Arial"/>
                <w:color w:val="000000"/>
                <w:sz w:val="20"/>
              </w:rPr>
              <w:t>Días estimados para la Implementación/</w:t>
            </w:r>
          </w:p>
          <w:p w14:paraId="3FC401D3" w14:textId="77777777" w:rsidR="00990FBD" w:rsidRPr="00FB2CF7" w:rsidRDefault="00990FBD" w:rsidP="007613F8">
            <w:pPr>
              <w:spacing w:before="240" w:line="276" w:lineRule="auto"/>
              <w:ind w:left="113" w:right="113"/>
              <w:jc w:val="center"/>
              <w:rPr>
                <w:rFonts w:ascii="ITC Avant Garde" w:eastAsia="Calibri" w:hAnsi="ITC Avant Garde" w:cs="Arial"/>
                <w:color w:val="FF0000"/>
                <w:sz w:val="20"/>
              </w:rPr>
            </w:pPr>
            <w:r w:rsidRPr="00FB2CF7">
              <w:rPr>
                <w:rFonts w:ascii="ITC Avant Garde" w:eastAsia="Calibri" w:hAnsi="ITC Avant Garde" w:cs="Arial"/>
                <w:sz w:val="20"/>
              </w:rPr>
              <w:t>Configuración</w:t>
            </w:r>
          </w:p>
        </w:tc>
        <w:tc>
          <w:tcPr>
            <w:tcW w:w="1134" w:type="dxa"/>
            <w:shd w:val="clear" w:color="auto" w:fill="D9D9D9" w:themeFill="background1" w:themeFillShade="D9"/>
            <w:textDirection w:val="btLr"/>
          </w:tcPr>
          <w:p w14:paraId="5D86D57D" w14:textId="77777777" w:rsidR="00990FBD" w:rsidRPr="00FB2CF7" w:rsidRDefault="00990FBD" w:rsidP="007613F8">
            <w:pPr>
              <w:spacing w:before="240" w:line="276" w:lineRule="auto"/>
              <w:ind w:left="113" w:right="113"/>
              <w:jc w:val="center"/>
              <w:rPr>
                <w:rFonts w:ascii="ITC Avant Garde" w:eastAsia="Calibri" w:hAnsi="ITC Avant Garde" w:cs="Arial"/>
                <w:b/>
                <w:color w:val="000000"/>
                <w:sz w:val="20"/>
              </w:rPr>
            </w:pPr>
            <w:r w:rsidRPr="00FB2CF7">
              <w:rPr>
                <w:rFonts w:ascii="ITC Avant Garde" w:eastAsia="Calibri" w:hAnsi="ITC Avant Garde" w:cs="Arial"/>
                <w:b/>
                <w:color w:val="000000"/>
                <w:sz w:val="20"/>
              </w:rPr>
              <w:t>Tecnologías</w:t>
            </w:r>
          </w:p>
        </w:tc>
      </w:tr>
      <w:tr w:rsidR="00990FBD" w:rsidRPr="002F1A90" w14:paraId="4EE0AE60" w14:textId="77777777" w:rsidTr="007613F8">
        <w:trPr>
          <w:trHeight w:val="300"/>
          <w:tblHeader/>
        </w:trPr>
        <w:tc>
          <w:tcPr>
            <w:tcW w:w="1418" w:type="dxa"/>
            <w:vMerge/>
            <w:hideMark/>
          </w:tcPr>
          <w:p w14:paraId="0F5232CF" w14:textId="77777777" w:rsidR="00990FBD" w:rsidRPr="00FB2CF7" w:rsidRDefault="00990FBD" w:rsidP="007613F8">
            <w:pPr>
              <w:spacing w:before="240" w:line="276" w:lineRule="auto"/>
              <w:rPr>
                <w:rFonts w:ascii="ITC Avant Garde" w:eastAsia="Calibri" w:hAnsi="ITC Avant Garde" w:cs="Arial"/>
                <w:color w:val="000000"/>
                <w:sz w:val="20"/>
              </w:rPr>
            </w:pPr>
          </w:p>
        </w:tc>
        <w:tc>
          <w:tcPr>
            <w:tcW w:w="1701" w:type="dxa"/>
            <w:vMerge/>
            <w:hideMark/>
          </w:tcPr>
          <w:p w14:paraId="5F73D70F" w14:textId="77777777" w:rsidR="00990FBD" w:rsidRPr="00FB2CF7" w:rsidRDefault="00990FBD" w:rsidP="007613F8">
            <w:pPr>
              <w:spacing w:before="240" w:line="276" w:lineRule="auto"/>
              <w:rPr>
                <w:rFonts w:ascii="ITC Avant Garde" w:eastAsia="Calibri" w:hAnsi="ITC Avant Garde" w:cs="Arial"/>
                <w:color w:val="000000"/>
                <w:sz w:val="20"/>
              </w:rPr>
            </w:pPr>
          </w:p>
        </w:tc>
        <w:tc>
          <w:tcPr>
            <w:tcW w:w="1418" w:type="dxa"/>
            <w:shd w:val="clear" w:color="auto" w:fill="D9D9D9" w:themeFill="background1" w:themeFillShade="D9"/>
            <w:hideMark/>
          </w:tcPr>
          <w:p w14:paraId="7A0E4C90" w14:textId="77777777" w:rsidR="00990FBD" w:rsidRPr="00FB2CF7" w:rsidRDefault="00990FBD" w:rsidP="007613F8">
            <w:pPr>
              <w:spacing w:before="240" w:line="276" w:lineRule="auto"/>
              <w:jc w:val="center"/>
              <w:rPr>
                <w:rFonts w:ascii="ITC Avant Garde" w:eastAsia="Calibri" w:hAnsi="ITC Avant Garde" w:cs="Arial"/>
                <w:b/>
                <w:color w:val="000000"/>
                <w:sz w:val="20"/>
              </w:rPr>
            </w:pPr>
          </w:p>
          <w:p w14:paraId="119C22A8" w14:textId="77777777" w:rsidR="00990FBD" w:rsidRDefault="00990FBD" w:rsidP="007613F8">
            <w:pPr>
              <w:spacing w:before="240" w:line="276" w:lineRule="auto"/>
              <w:jc w:val="center"/>
              <w:rPr>
                <w:rFonts w:ascii="ITC Avant Garde" w:eastAsia="Calibri" w:hAnsi="ITC Avant Garde" w:cs="Arial"/>
                <w:b/>
                <w:color w:val="000000"/>
                <w:sz w:val="20"/>
              </w:rPr>
            </w:pPr>
            <w:r w:rsidRPr="00FB2CF7">
              <w:rPr>
                <w:rFonts w:ascii="ITC Avant Garde" w:eastAsia="Calibri" w:hAnsi="ITC Avant Garde" w:cs="Arial"/>
                <w:b/>
                <w:color w:val="000000"/>
                <w:sz w:val="20"/>
              </w:rPr>
              <w:t>Cuenta con todos los elementos de Red y Facturación</w:t>
            </w:r>
          </w:p>
          <w:p w14:paraId="2DEA41B4" w14:textId="77777777" w:rsidR="00990FBD" w:rsidRPr="00FB2CF7" w:rsidRDefault="00990FBD" w:rsidP="007613F8">
            <w:pPr>
              <w:spacing w:before="240" w:line="276" w:lineRule="auto"/>
              <w:jc w:val="both"/>
              <w:rPr>
                <w:rFonts w:ascii="ITC Avant Garde" w:eastAsia="Calibri" w:hAnsi="ITC Avant Garde" w:cs="Arial"/>
                <w:b/>
                <w:color w:val="000000"/>
                <w:sz w:val="20"/>
              </w:rPr>
            </w:pPr>
          </w:p>
        </w:tc>
        <w:tc>
          <w:tcPr>
            <w:tcW w:w="1695" w:type="dxa"/>
            <w:shd w:val="clear" w:color="auto" w:fill="D9D9D9" w:themeFill="background1" w:themeFillShade="D9"/>
          </w:tcPr>
          <w:p w14:paraId="0EE7527D" w14:textId="77777777" w:rsidR="00990FBD" w:rsidRPr="00FB2CF7" w:rsidRDefault="00990FBD" w:rsidP="007613F8">
            <w:pPr>
              <w:spacing w:before="240" w:line="276" w:lineRule="auto"/>
              <w:jc w:val="center"/>
              <w:rPr>
                <w:rFonts w:ascii="ITC Avant Garde" w:eastAsia="Calibri" w:hAnsi="ITC Avant Garde" w:cs="Arial"/>
                <w:color w:val="FF0000"/>
                <w:sz w:val="20"/>
              </w:rPr>
            </w:pPr>
          </w:p>
        </w:tc>
        <w:tc>
          <w:tcPr>
            <w:tcW w:w="1140" w:type="dxa"/>
            <w:shd w:val="clear" w:color="auto" w:fill="D9D9D9" w:themeFill="background1" w:themeFillShade="D9"/>
            <w:hideMark/>
          </w:tcPr>
          <w:p w14:paraId="5B542C72" w14:textId="77777777" w:rsidR="00990FBD" w:rsidRPr="00FB2CF7" w:rsidRDefault="00990FBD" w:rsidP="007613F8">
            <w:pPr>
              <w:spacing w:before="240" w:line="276" w:lineRule="auto"/>
              <w:jc w:val="both"/>
              <w:rPr>
                <w:rFonts w:ascii="ITC Avant Garde" w:eastAsia="Calibri" w:hAnsi="ITC Avant Garde" w:cs="Arial"/>
                <w:b/>
                <w:color w:val="000000"/>
                <w:sz w:val="20"/>
              </w:rPr>
            </w:pPr>
            <w:r w:rsidRPr="00FB2CF7">
              <w:rPr>
                <w:rFonts w:ascii="ITC Avant Garde" w:eastAsia="Calibri" w:hAnsi="ITC Avant Garde" w:cs="Arial"/>
                <w:b/>
                <w:color w:val="000000"/>
                <w:sz w:val="20"/>
              </w:rPr>
              <w:t>No cuenta con elementos de Red o Facturación</w:t>
            </w:r>
          </w:p>
        </w:tc>
        <w:tc>
          <w:tcPr>
            <w:tcW w:w="1134" w:type="dxa"/>
            <w:shd w:val="clear" w:color="auto" w:fill="D9D9D9" w:themeFill="background1" w:themeFillShade="D9"/>
          </w:tcPr>
          <w:p w14:paraId="473A039B" w14:textId="77777777" w:rsidR="00990FBD" w:rsidRPr="00FB2CF7" w:rsidRDefault="00990FBD" w:rsidP="007613F8">
            <w:pPr>
              <w:spacing w:before="240" w:line="276" w:lineRule="auto"/>
              <w:ind w:left="-88"/>
              <w:jc w:val="both"/>
              <w:rPr>
                <w:rFonts w:ascii="ITC Avant Garde" w:eastAsia="Calibri" w:hAnsi="ITC Avant Garde" w:cs="Arial"/>
                <w:color w:val="FF0000"/>
                <w:sz w:val="20"/>
              </w:rPr>
            </w:pPr>
          </w:p>
        </w:tc>
        <w:tc>
          <w:tcPr>
            <w:tcW w:w="1134" w:type="dxa"/>
            <w:shd w:val="clear" w:color="auto" w:fill="D9D9D9" w:themeFill="background1" w:themeFillShade="D9"/>
          </w:tcPr>
          <w:p w14:paraId="17A92442" w14:textId="77777777" w:rsidR="00990FBD" w:rsidRPr="00FB2CF7" w:rsidRDefault="00990FBD" w:rsidP="007613F8">
            <w:pPr>
              <w:spacing w:before="240" w:line="276" w:lineRule="auto"/>
              <w:jc w:val="center"/>
              <w:rPr>
                <w:rFonts w:ascii="ITC Avant Garde" w:eastAsia="Calibri" w:hAnsi="ITC Avant Garde" w:cs="Arial"/>
                <w:color w:val="000000"/>
                <w:sz w:val="20"/>
              </w:rPr>
            </w:pPr>
          </w:p>
        </w:tc>
      </w:tr>
      <w:tr w:rsidR="00990FBD" w:rsidRPr="002F1A90" w14:paraId="65C1E462" w14:textId="77777777" w:rsidTr="007613F8">
        <w:trPr>
          <w:trHeight w:val="915"/>
          <w:tblHeader/>
        </w:trPr>
        <w:tc>
          <w:tcPr>
            <w:tcW w:w="1418" w:type="dxa"/>
            <w:vMerge/>
            <w:hideMark/>
          </w:tcPr>
          <w:p w14:paraId="1C8E6DC5" w14:textId="77777777" w:rsidR="00990FBD" w:rsidRPr="00FB2CF7" w:rsidRDefault="00990FBD" w:rsidP="007613F8">
            <w:pPr>
              <w:spacing w:before="240" w:line="276" w:lineRule="auto"/>
              <w:rPr>
                <w:rFonts w:ascii="ITC Avant Garde" w:eastAsia="Calibri" w:hAnsi="ITC Avant Garde" w:cs="Arial"/>
                <w:color w:val="000000"/>
                <w:sz w:val="20"/>
              </w:rPr>
            </w:pPr>
          </w:p>
        </w:tc>
        <w:tc>
          <w:tcPr>
            <w:tcW w:w="1701" w:type="dxa"/>
            <w:vMerge/>
            <w:hideMark/>
          </w:tcPr>
          <w:p w14:paraId="1F15F0B1" w14:textId="77777777" w:rsidR="00990FBD" w:rsidRPr="00FB2CF7" w:rsidRDefault="00990FBD" w:rsidP="007613F8">
            <w:pPr>
              <w:spacing w:before="240" w:line="276" w:lineRule="auto"/>
              <w:rPr>
                <w:rFonts w:ascii="ITC Avant Garde" w:eastAsia="Calibri" w:hAnsi="ITC Avant Garde" w:cs="Arial"/>
                <w:color w:val="000000"/>
                <w:sz w:val="20"/>
              </w:rPr>
            </w:pPr>
          </w:p>
        </w:tc>
        <w:tc>
          <w:tcPr>
            <w:tcW w:w="1418" w:type="dxa"/>
            <w:hideMark/>
          </w:tcPr>
          <w:p w14:paraId="27BF6CC7" w14:textId="77777777" w:rsidR="00990FBD" w:rsidRPr="00FB2CF7" w:rsidRDefault="00990FBD" w:rsidP="007613F8">
            <w:pPr>
              <w:spacing w:before="240" w:line="276" w:lineRule="auto"/>
              <w:rPr>
                <w:rFonts w:ascii="ITC Avant Garde" w:eastAsia="Calibri" w:hAnsi="ITC Avant Garde" w:cs="Arial"/>
                <w:b/>
                <w:color w:val="000000"/>
                <w:sz w:val="20"/>
              </w:rPr>
            </w:pPr>
          </w:p>
        </w:tc>
        <w:tc>
          <w:tcPr>
            <w:tcW w:w="1695" w:type="dxa"/>
          </w:tcPr>
          <w:p w14:paraId="75BCC3CA" w14:textId="77777777" w:rsidR="00990FBD" w:rsidRPr="00FB2CF7" w:rsidRDefault="00990FBD" w:rsidP="007613F8">
            <w:pPr>
              <w:spacing w:before="240" w:line="276" w:lineRule="auto"/>
              <w:jc w:val="center"/>
              <w:rPr>
                <w:rFonts w:ascii="ITC Avant Garde" w:eastAsia="Calibri" w:hAnsi="ITC Avant Garde" w:cs="Arial"/>
                <w:color w:val="000000"/>
                <w:sz w:val="20"/>
              </w:rPr>
            </w:pPr>
          </w:p>
        </w:tc>
        <w:tc>
          <w:tcPr>
            <w:tcW w:w="1140" w:type="dxa"/>
            <w:hideMark/>
          </w:tcPr>
          <w:p w14:paraId="65B010BF" w14:textId="77777777" w:rsidR="00990FBD" w:rsidRPr="00FB2CF7" w:rsidRDefault="00990FBD" w:rsidP="007613F8">
            <w:pPr>
              <w:spacing w:before="240" w:line="276" w:lineRule="auto"/>
              <w:rPr>
                <w:rFonts w:ascii="ITC Avant Garde" w:eastAsia="Calibri" w:hAnsi="ITC Avant Garde" w:cs="Arial"/>
                <w:b/>
                <w:color w:val="000000"/>
                <w:sz w:val="20"/>
              </w:rPr>
            </w:pPr>
          </w:p>
        </w:tc>
        <w:tc>
          <w:tcPr>
            <w:tcW w:w="1134" w:type="dxa"/>
          </w:tcPr>
          <w:p w14:paraId="2E7F4CAD" w14:textId="77777777" w:rsidR="00990FBD" w:rsidRPr="00FB2CF7" w:rsidRDefault="00990FBD" w:rsidP="007613F8">
            <w:pPr>
              <w:spacing w:before="240" w:line="276" w:lineRule="auto"/>
              <w:jc w:val="center"/>
              <w:rPr>
                <w:rFonts w:ascii="ITC Avant Garde" w:eastAsia="Calibri" w:hAnsi="ITC Avant Garde" w:cs="Arial"/>
                <w:color w:val="000000"/>
                <w:sz w:val="20"/>
              </w:rPr>
            </w:pPr>
          </w:p>
        </w:tc>
        <w:tc>
          <w:tcPr>
            <w:tcW w:w="1134" w:type="dxa"/>
          </w:tcPr>
          <w:p w14:paraId="64AD41CB" w14:textId="77777777" w:rsidR="00990FBD" w:rsidRPr="00FB2CF7" w:rsidRDefault="00990FBD" w:rsidP="007613F8">
            <w:pPr>
              <w:spacing w:before="240" w:line="276" w:lineRule="auto"/>
              <w:jc w:val="center"/>
              <w:rPr>
                <w:rFonts w:ascii="ITC Avant Garde" w:eastAsia="Calibri" w:hAnsi="ITC Avant Garde" w:cs="Arial"/>
                <w:color w:val="000000"/>
                <w:sz w:val="20"/>
              </w:rPr>
            </w:pPr>
          </w:p>
        </w:tc>
      </w:tr>
      <w:tr w:rsidR="00990FBD" w:rsidRPr="00FB2CF7" w14:paraId="2A540FA2" w14:textId="77777777" w:rsidTr="007613F8">
        <w:trPr>
          <w:trHeight w:val="300"/>
        </w:trPr>
        <w:tc>
          <w:tcPr>
            <w:tcW w:w="1418" w:type="dxa"/>
            <w:vMerge w:val="restart"/>
            <w:hideMark/>
          </w:tcPr>
          <w:p w14:paraId="5A63630F" w14:textId="77777777" w:rsidR="00990FBD" w:rsidRPr="00FB2CF7" w:rsidRDefault="00990FBD" w:rsidP="007613F8">
            <w:pPr>
              <w:spacing w:before="240" w:line="276" w:lineRule="auto"/>
              <w:jc w:val="center"/>
              <w:rPr>
                <w:rFonts w:ascii="ITC Avant Garde" w:eastAsia="Calibri" w:hAnsi="ITC Avant Garde" w:cs="Arial"/>
                <w:b/>
                <w:color w:val="000000"/>
                <w:sz w:val="20"/>
              </w:rPr>
            </w:pPr>
            <w:r w:rsidRPr="00FB2CF7">
              <w:rPr>
                <w:rFonts w:ascii="ITC Avant Garde" w:eastAsia="Calibri" w:hAnsi="ITC Avant Garde" w:cs="Arial"/>
                <w:b/>
                <w:color w:val="000000"/>
                <w:sz w:val="20"/>
              </w:rPr>
              <w:t>Red</w:t>
            </w:r>
          </w:p>
        </w:tc>
        <w:tc>
          <w:tcPr>
            <w:tcW w:w="1701" w:type="dxa"/>
            <w:hideMark/>
          </w:tcPr>
          <w:p w14:paraId="31DC2006" w14:textId="77777777" w:rsidR="00990FBD" w:rsidRPr="00FB2CF7" w:rsidRDefault="00990FBD" w:rsidP="007613F8">
            <w:pPr>
              <w:spacing w:before="240" w:line="276" w:lineRule="auto"/>
              <w:rPr>
                <w:rFonts w:ascii="ITC Avant Garde" w:eastAsia="Calibri" w:hAnsi="ITC Avant Garde" w:cs="Arial"/>
                <w:color w:val="000000"/>
                <w:sz w:val="20"/>
              </w:rPr>
            </w:pPr>
            <w:r w:rsidRPr="00FB2CF7">
              <w:rPr>
                <w:rFonts w:ascii="ITC Avant Garde" w:eastAsia="Calibri" w:hAnsi="ITC Avant Garde" w:cs="Arial"/>
                <w:color w:val="000000"/>
                <w:sz w:val="20"/>
              </w:rPr>
              <w:t>Terminación de Tráfico en PIC´s Telcel (Voz y Datos)</w:t>
            </w:r>
          </w:p>
        </w:tc>
        <w:tc>
          <w:tcPr>
            <w:tcW w:w="1418" w:type="dxa"/>
            <w:hideMark/>
          </w:tcPr>
          <w:p w14:paraId="64C55D65"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Opcional</w:t>
            </w:r>
          </w:p>
        </w:tc>
        <w:tc>
          <w:tcPr>
            <w:tcW w:w="1695" w:type="dxa"/>
          </w:tcPr>
          <w:p w14:paraId="029CD605"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90</w:t>
            </w:r>
          </w:p>
        </w:tc>
        <w:tc>
          <w:tcPr>
            <w:tcW w:w="1140" w:type="dxa"/>
            <w:hideMark/>
          </w:tcPr>
          <w:p w14:paraId="55CB27A0"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No</w:t>
            </w:r>
          </w:p>
        </w:tc>
        <w:tc>
          <w:tcPr>
            <w:tcW w:w="1134" w:type="dxa"/>
          </w:tcPr>
          <w:p w14:paraId="6DBC0C9A" w14:textId="77777777" w:rsidR="00990FBD" w:rsidRDefault="00990FBD" w:rsidP="007613F8">
            <w:pPr>
              <w:spacing w:before="240" w:line="276" w:lineRule="auto"/>
              <w:jc w:val="center"/>
              <w:rPr>
                <w:rFonts w:ascii="ITC Avant Garde" w:eastAsia="Calibri" w:hAnsi="ITC Avant Garde" w:cs="Arial"/>
                <w:color w:val="000000"/>
                <w:sz w:val="20"/>
              </w:rPr>
            </w:pPr>
          </w:p>
          <w:p w14:paraId="623C5ADE"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sz w:val="20"/>
              </w:rPr>
              <w:t>N/A</w:t>
            </w:r>
          </w:p>
        </w:tc>
        <w:tc>
          <w:tcPr>
            <w:tcW w:w="1134" w:type="dxa"/>
          </w:tcPr>
          <w:p w14:paraId="4076D848"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2G, 3G y 4G</w:t>
            </w:r>
          </w:p>
        </w:tc>
      </w:tr>
      <w:tr w:rsidR="00990FBD" w:rsidRPr="00FB2CF7" w14:paraId="73FA2277" w14:textId="77777777" w:rsidTr="007613F8">
        <w:trPr>
          <w:trHeight w:val="300"/>
        </w:trPr>
        <w:tc>
          <w:tcPr>
            <w:tcW w:w="1418" w:type="dxa"/>
            <w:vMerge/>
            <w:hideMark/>
          </w:tcPr>
          <w:p w14:paraId="75E88CA5" w14:textId="77777777" w:rsidR="00990FBD" w:rsidRPr="00FB2CF7" w:rsidRDefault="00990FBD" w:rsidP="007613F8">
            <w:pPr>
              <w:spacing w:before="240" w:line="276" w:lineRule="auto"/>
              <w:rPr>
                <w:rFonts w:ascii="ITC Avant Garde" w:eastAsia="Calibri" w:hAnsi="ITC Avant Garde" w:cs="Arial"/>
                <w:color w:val="000000"/>
                <w:sz w:val="20"/>
              </w:rPr>
            </w:pPr>
          </w:p>
        </w:tc>
        <w:tc>
          <w:tcPr>
            <w:tcW w:w="1701" w:type="dxa"/>
            <w:hideMark/>
          </w:tcPr>
          <w:p w14:paraId="75688B20" w14:textId="77777777" w:rsidR="00990FBD" w:rsidRPr="00FB2CF7" w:rsidRDefault="00990FBD" w:rsidP="007613F8">
            <w:pPr>
              <w:spacing w:before="240" w:line="276" w:lineRule="auto"/>
              <w:rPr>
                <w:rFonts w:ascii="ITC Avant Garde" w:eastAsia="Calibri" w:hAnsi="ITC Avant Garde" w:cs="Arial"/>
                <w:color w:val="000000"/>
                <w:sz w:val="20"/>
              </w:rPr>
            </w:pPr>
            <w:r w:rsidRPr="00FB2CF7">
              <w:rPr>
                <w:rFonts w:ascii="ITC Avant Garde" w:eastAsia="Calibri" w:hAnsi="ITC Avant Garde" w:cs="Arial"/>
                <w:color w:val="000000"/>
                <w:sz w:val="20"/>
              </w:rPr>
              <w:t>HLR/AuC</w:t>
            </w:r>
          </w:p>
        </w:tc>
        <w:tc>
          <w:tcPr>
            <w:tcW w:w="1418" w:type="dxa"/>
            <w:hideMark/>
          </w:tcPr>
          <w:p w14:paraId="46AE4E20"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Si</w:t>
            </w:r>
          </w:p>
        </w:tc>
        <w:tc>
          <w:tcPr>
            <w:tcW w:w="1695" w:type="dxa"/>
          </w:tcPr>
          <w:p w14:paraId="27F7F313"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122</w:t>
            </w:r>
          </w:p>
        </w:tc>
        <w:tc>
          <w:tcPr>
            <w:tcW w:w="1140" w:type="dxa"/>
            <w:hideMark/>
          </w:tcPr>
          <w:p w14:paraId="6E34E462"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No</w:t>
            </w:r>
          </w:p>
        </w:tc>
        <w:tc>
          <w:tcPr>
            <w:tcW w:w="1134" w:type="dxa"/>
          </w:tcPr>
          <w:p w14:paraId="7E2A848D"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25</w:t>
            </w:r>
          </w:p>
        </w:tc>
        <w:tc>
          <w:tcPr>
            <w:tcW w:w="1134" w:type="dxa"/>
          </w:tcPr>
          <w:p w14:paraId="402C064A"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2G y 3G</w:t>
            </w:r>
          </w:p>
        </w:tc>
      </w:tr>
      <w:tr w:rsidR="00990FBD" w:rsidRPr="00FB2CF7" w14:paraId="3FBA10AA" w14:textId="77777777" w:rsidTr="007613F8">
        <w:trPr>
          <w:trHeight w:val="300"/>
        </w:trPr>
        <w:tc>
          <w:tcPr>
            <w:tcW w:w="1418" w:type="dxa"/>
            <w:vMerge/>
            <w:hideMark/>
          </w:tcPr>
          <w:p w14:paraId="5E092A69" w14:textId="77777777" w:rsidR="00990FBD" w:rsidRPr="00FB2CF7" w:rsidRDefault="00990FBD" w:rsidP="007613F8">
            <w:pPr>
              <w:spacing w:before="240" w:line="276" w:lineRule="auto"/>
              <w:rPr>
                <w:rFonts w:ascii="ITC Avant Garde" w:eastAsia="Calibri" w:hAnsi="ITC Avant Garde" w:cs="Arial"/>
                <w:color w:val="000000"/>
                <w:sz w:val="20"/>
              </w:rPr>
            </w:pPr>
          </w:p>
        </w:tc>
        <w:tc>
          <w:tcPr>
            <w:tcW w:w="1701" w:type="dxa"/>
            <w:hideMark/>
          </w:tcPr>
          <w:p w14:paraId="20ACEFAA" w14:textId="77777777" w:rsidR="00990FBD" w:rsidRPr="00FB2CF7" w:rsidRDefault="00990FBD" w:rsidP="007613F8">
            <w:pPr>
              <w:spacing w:before="240" w:line="276" w:lineRule="auto"/>
              <w:rPr>
                <w:rFonts w:ascii="ITC Avant Garde" w:eastAsia="Calibri" w:hAnsi="ITC Avant Garde" w:cs="Arial"/>
                <w:color w:val="000000"/>
                <w:sz w:val="20"/>
              </w:rPr>
            </w:pPr>
            <w:r w:rsidRPr="00FB2CF7">
              <w:rPr>
                <w:rFonts w:ascii="ITC Avant Garde" w:eastAsia="Calibri" w:hAnsi="ITC Avant Garde" w:cs="Arial"/>
                <w:color w:val="000000"/>
                <w:sz w:val="20"/>
              </w:rPr>
              <w:t>MSC</w:t>
            </w:r>
          </w:p>
        </w:tc>
        <w:tc>
          <w:tcPr>
            <w:tcW w:w="1418" w:type="dxa"/>
            <w:hideMark/>
          </w:tcPr>
          <w:p w14:paraId="2573075B"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Si</w:t>
            </w:r>
          </w:p>
        </w:tc>
        <w:tc>
          <w:tcPr>
            <w:tcW w:w="1695" w:type="dxa"/>
          </w:tcPr>
          <w:p w14:paraId="48EDE32F"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122</w:t>
            </w:r>
          </w:p>
        </w:tc>
        <w:tc>
          <w:tcPr>
            <w:tcW w:w="1140" w:type="dxa"/>
            <w:hideMark/>
          </w:tcPr>
          <w:p w14:paraId="69315398"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No</w:t>
            </w:r>
          </w:p>
        </w:tc>
        <w:tc>
          <w:tcPr>
            <w:tcW w:w="1134" w:type="dxa"/>
          </w:tcPr>
          <w:p w14:paraId="2460E009"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30</w:t>
            </w:r>
          </w:p>
        </w:tc>
        <w:tc>
          <w:tcPr>
            <w:tcW w:w="1134" w:type="dxa"/>
          </w:tcPr>
          <w:p w14:paraId="337F8FBD"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2G y 3G</w:t>
            </w:r>
          </w:p>
        </w:tc>
      </w:tr>
      <w:tr w:rsidR="00990FBD" w:rsidRPr="00FB2CF7" w14:paraId="35976690" w14:textId="77777777" w:rsidTr="007613F8">
        <w:trPr>
          <w:trHeight w:val="300"/>
        </w:trPr>
        <w:tc>
          <w:tcPr>
            <w:tcW w:w="1418" w:type="dxa"/>
            <w:vMerge/>
            <w:hideMark/>
          </w:tcPr>
          <w:p w14:paraId="601E1CC7" w14:textId="77777777" w:rsidR="00990FBD" w:rsidRPr="00FB2CF7" w:rsidRDefault="00990FBD" w:rsidP="007613F8">
            <w:pPr>
              <w:spacing w:before="240" w:line="276" w:lineRule="auto"/>
              <w:rPr>
                <w:rFonts w:ascii="ITC Avant Garde" w:eastAsia="Calibri" w:hAnsi="ITC Avant Garde" w:cs="Arial"/>
                <w:color w:val="000000"/>
                <w:sz w:val="20"/>
              </w:rPr>
            </w:pPr>
          </w:p>
        </w:tc>
        <w:tc>
          <w:tcPr>
            <w:tcW w:w="1701" w:type="dxa"/>
            <w:hideMark/>
          </w:tcPr>
          <w:p w14:paraId="7E42E205" w14:textId="77777777" w:rsidR="00990FBD" w:rsidRPr="00FB2CF7" w:rsidRDefault="00990FBD" w:rsidP="007613F8">
            <w:pPr>
              <w:spacing w:before="240" w:line="276" w:lineRule="auto"/>
              <w:rPr>
                <w:rFonts w:ascii="ITC Avant Garde" w:eastAsia="Calibri" w:hAnsi="ITC Avant Garde" w:cs="Arial"/>
                <w:color w:val="000000"/>
                <w:sz w:val="20"/>
              </w:rPr>
            </w:pPr>
            <w:r w:rsidRPr="00FB2CF7">
              <w:rPr>
                <w:rFonts w:ascii="ITC Avant Garde" w:eastAsia="Calibri" w:hAnsi="ITC Avant Garde" w:cs="Arial"/>
                <w:color w:val="000000"/>
                <w:sz w:val="20"/>
              </w:rPr>
              <w:t>STP</w:t>
            </w:r>
          </w:p>
        </w:tc>
        <w:tc>
          <w:tcPr>
            <w:tcW w:w="1418" w:type="dxa"/>
            <w:hideMark/>
          </w:tcPr>
          <w:p w14:paraId="66E5D0F3"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Si</w:t>
            </w:r>
          </w:p>
        </w:tc>
        <w:tc>
          <w:tcPr>
            <w:tcW w:w="1695" w:type="dxa"/>
          </w:tcPr>
          <w:p w14:paraId="198DF34A"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90</w:t>
            </w:r>
          </w:p>
        </w:tc>
        <w:tc>
          <w:tcPr>
            <w:tcW w:w="1140" w:type="dxa"/>
            <w:hideMark/>
          </w:tcPr>
          <w:p w14:paraId="75BB1EC5"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No</w:t>
            </w:r>
          </w:p>
        </w:tc>
        <w:tc>
          <w:tcPr>
            <w:tcW w:w="1134" w:type="dxa"/>
          </w:tcPr>
          <w:p w14:paraId="269850F2"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25</w:t>
            </w:r>
          </w:p>
        </w:tc>
        <w:tc>
          <w:tcPr>
            <w:tcW w:w="1134" w:type="dxa"/>
          </w:tcPr>
          <w:p w14:paraId="3C66249D"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2G y 3G</w:t>
            </w:r>
          </w:p>
        </w:tc>
      </w:tr>
      <w:tr w:rsidR="00990FBD" w:rsidRPr="00FB2CF7" w14:paraId="6FBF4A30" w14:textId="77777777" w:rsidTr="007613F8">
        <w:trPr>
          <w:trHeight w:val="300"/>
        </w:trPr>
        <w:tc>
          <w:tcPr>
            <w:tcW w:w="1418" w:type="dxa"/>
            <w:vMerge/>
            <w:hideMark/>
          </w:tcPr>
          <w:p w14:paraId="0C467FC0" w14:textId="77777777" w:rsidR="00990FBD" w:rsidRPr="00FB2CF7" w:rsidRDefault="00990FBD" w:rsidP="007613F8">
            <w:pPr>
              <w:spacing w:before="240" w:line="276" w:lineRule="auto"/>
              <w:rPr>
                <w:rFonts w:ascii="ITC Avant Garde" w:eastAsia="Calibri" w:hAnsi="ITC Avant Garde" w:cs="Arial"/>
                <w:color w:val="000000"/>
                <w:sz w:val="20"/>
              </w:rPr>
            </w:pPr>
          </w:p>
        </w:tc>
        <w:tc>
          <w:tcPr>
            <w:tcW w:w="1701" w:type="dxa"/>
            <w:hideMark/>
          </w:tcPr>
          <w:p w14:paraId="079FAFA3" w14:textId="77777777" w:rsidR="00990FBD" w:rsidRPr="00FB2CF7" w:rsidRDefault="00990FBD" w:rsidP="007613F8">
            <w:pPr>
              <w:spacing w:before="240" w:line="276" w:lineRule="auto"/>
              <w:rPr>
                <w:rFonts w:ascii="ITC Avant Garde" w:eastAsia="Calibri" w:hAnsi="ITC Avant Garde" w:cs="Arial"/>
                <w:color w:val="000000"/>
                <w:sz w:val="20"/>
              </w:rPr>
            </w:pPr>
            <w:r w:rsidRPr="00FB2CF7">
              <w:rPr>
                <w:rFonts w:ascii="ITC Avant Garde" w:eastAsia="Calibri" w:hAnsi="ITC Avant Garde" w:cs="Arial"/>
                <w:color w:val="000000"/>
                <w:sz w:val="20"/>
              </w:rPr>
              <w:t xml:space="preserve">GGSN </w:t>
            </w:r>
          </w:p>
        </w:tc>
        <w:tc>
          <w:tcPr>
            <w:tcW w:w="1418" w:type="dxa"/>
            <w:hideMark/>
          </w:tcPr>
          <w:p w14:paraId="1421AD40"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Si</w:t>
            </w:r>
          </w:p>
        </w:tc>
        <w:tc>
          <w:tcPr>
            <w:tcW w:w="1695" w:type="dxa"/>
          </w:tcPr>
          <w:p w14:paraId="6B002A18"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90</w:t>
            </w:r>
          </w:p>
        </w:tc>
        <w:tc>
          <w:tcPr>
            <w:tcW w:w="1140" w:type="dxa"/>
            <w:hideMark/>
          </w:tcPr>
          <w:p w14:paraId="005BBD41"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No</w:t>
            </w:r>
          </w:p>
        </w:tc>
        <w:tc>
          <w:tcPr>
            <w:tcW w:w="1134" w:type="dxa"/>
          </w:tcPr>
          <w:p w14:paraId="5A7814B1"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25</w:t>
            </w:r>
          </w:p>
        </w:tc>
        <w:tc>
          <w:tcPr>
            <w:tcW w:w="1134" w:type="dxa"/>
          </w:tcPr>
          <w:p w14:paraId="4BBEBF57"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2G y 3G</w:t>
            </w:r>
          </w:p>
        </w:tc>
      </w:tr>
      <w:tr w:rsidR="00990FBD" w:rsidRPr="00FB2CF7" w14:paraId="0EA26D5C" w14:textId="77777777" w:rsidTr="007613F8">
        <w:trPr>
          <w:trHeight w:val="300"/>
        </w:trPr>
        <w:tc>
          <w:tcPr>
            <w:tcW w:w="1418" w:type="dxa"/>
            <w:vMerge/>
            <w:hideMark/>
          </w:tcPr>
          <w:p w14:paraId="188E0E9F" w14:textId="77777777" w:rsidR="00990FBD" w:rsidRPr="00FB2CF7" w:rsidRDefault="00990FBD" w:rsidP="007613F8">
            <w:pPr>
              <w:spacing w:before="240" w:line="276" w:lineRule="auto"/>
              <w:rPr>
                <w:rFonts w:ascii="ITC Avant Garde" w:eastAsia="Calibri" w:hAnsi="ITC Avant Garde" w:cs="Arial"/>
                <w:color w:val="000000"/>
                <w:sz w:val="20"/>
              </w:rPr>
            </w:pPr>
          </w:p>
        </w:tc>
        <w:tc>
          <w:tcPr>
            <w:tcW w:w="1701" w:type="dxa"/>
            <w:hideMark/>
          </w:tcPr>
          <w:p w14:paraId="1CD3B4EB" w14:textId="77777777" w:rsidR="00990FBD" w:rsidRPr="00FB2CF7" w:rsidRDefault="00990FBD" w:rsidP="007613F8">
            <w:pPr>
              <w:spacing w:before="240" w:line="276" w:lineRule="auto"/>
              <w:rPr>
                <w:rFonts w:ascii="ITC Avant Garde" w:eastAsia="Calibri" w:hAnsi="ITC Avant Garde" w:cs="Arial"/>
                <w:color w:val="000000"/>
                <w:sz w:val="20"/>
              </w:rPr>
            </w:pPr>
            <w:r w:rsidRPr="00FB2CF7">
              <w:rPr>
                <w:rFonts w:ascii="ITC Avant Garde" w:eastAsia="Calibri" w:hAnsi="ITC Avant Garde" w:cs="Arial"/>
                <w:color w:val="000000"/>
                <w:sz w:val="20"/>
              </w:rPr>
              <w:t>GRX</w:t>
            </w:r>
          </w:p>
        </w:tc>
        <w:tc>
          <w:tcPr>
            <w:tcW w:w="1418" w:type="dxa"/>
            <w:hideMark/>
          </w:tcPr>
          <w:p w14:paraId="00D055F8"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Si</w:t>
            </w:r>
          </w:p>
        </w:tc>
        <w:tc>
          <w:tcPr>
            <w:tcW w:w="1695" w:type="dxa"/>
          </w:tcPr>
          <w:p w14:paraId="537EC038"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90</w:t>
            </w:r>
          </w:p>
        </w:tc>
        <w:tc>
          <w:tcPr>
            <w:tcW w:w="1140" w:type="dxa"/>
            <w:hideMark/>
          </w:tcPr>
          <w:p w14:paraId="40A0F5DE"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No</w:t>
            </w:r>
          </w:p>
        </w:tc>
        <w:tc>
          <w:tcPr>
            <w:tcW w:w="1134" w:type="dxa"/>
          </w:tcPr>
          <w:p w14:paraId="7A051C90"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25</w:t>
            </w:r>
          </w:p>
        </w:tc>
        <w:tc>
          <w:tcPr>
            <w:tcW w:w="1134" w:type="dxa"/>
          </w:tcPr>
          <w:p w14:paraId="3125B520"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2G, 3G y 4G</w:t>
            </w:r>
          </w:p>
        </w:tc>
      </w:tr>
      <w:tr w:rsidR="00990FBD" w:rsidRPr="00FB2CF7" w14:paraId="4EF00672" w14:textId="77777777" w:rsidTr="007613F8">
        <w:trPr>
          <w:trHeight w:val="300"/>
        </w:trPr>
        <w:tc>
          <w:tcPr>
            <w:tcW w:w="1418" w:type="dxa"/>
            <w:vMerge/>
            <w:hideMark/>
          </w:tcPr>
          <w:p w14:paraId="084A2902" w14:textId="77777777" w:rsidR="00990FBD" w:rsidRPr="00FB2CF7" w:rsidRDefault="00990FBD" w:rsidP="007613F8">
            <w:pPr>
              <w:spacing w:before="240" w:line="276" w:lineRule="auto"/>
              <w:rPr>
                <w:rFonts w:ascii="ITC Avant Garde" w:eastAsia="Calibri" w:hAnsi="ITC Avant Garde" w:cs="Arial"/>
                <w:color w:val="000000"/>
                <w:sz w:val="20"/>
              </w:rPr>
            </w:pPr>
          </w:p>
        </w:tc>
        <w:tc>
          <w:tcPr>
            <w:tcW w:w="1701" w:type="dxa"/>
            <w:hideMark/>
          </w:tcPr>
          <w:p w14:paraId="2013E940" w14:textId="77777777" w:rsidR="00990FBD" w:rsidRPr="00FB2CF7" w:rsidRDefault="00990FBD" w:rsidP="007613F8">
            <w:pPr>
              <w:spacing w:before="240" w:line="276" w:lineRule="auto"/>
              <w:rPr>
                <w:rFonts w:ascii="ITC Avant Garde" w:eastAsia="Calibri" w:hAnsi="ITC Avant Garde" w:cs="Arial"/>
                <w:color w:val="000000"/>
                <w:sz w:val="20"/>
              </w:rPr>
            </w:pPr>
            <w:r w:rsidRPr="00FB2CF7">
              <w:rPr>
                <w:rFonts w:ascii="ITC Avant Garde" w:eastAsia="Calibri" w:hAnsi="ITC Avant Garde" w:cs="Arial"/>
                <w:color w:val="000000"/>
                <w:sz w:val="20"/>
              </w:rPr>
              <w:t>IR21</w:t>
            </w:r>
          </w:p>
        </w:tc>
        <w:tc>
          <w:tcPr>
            <w:tcW w:w="1418" w:type="dxa"/>
            <w:hideMark/>
          </w:tcPr>
          <w:p w14:paraId="36E80694"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Si</w:t>
            </w:r>
          </w:p>
        </w:tc>
        <w:tc>
          <w:tcPr>
            <w:tcW w:w="1695" w:type="dxa"/>
          </w:tcPr>
          <w:p w14:paraId="7E513CCB"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90</w:t>
            </w:r>
          </w:p>
        </w:tc>
        <w:tc>
          <w:tcPr>
            <w:tcW w:w="1140" w:type="dxa"/>
            <w:hideMark/>
          </w:tcPr>
          <w:p w14:paraId="0D964092"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No</w:t>
            </w:r>
          </w:p>
        </w:tc>
        <w:tc>
          <w:tcPr>
            <w:tcW w:w="1134" w:type="dxa"/>
          </w:tcPr>
          <w:p w14:paraId="5837C83A"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25</w:t>
            </w:r>
          </w:p>
        </w:tc>
        <w:tc>
          <w:tcPr>
            <w:tcW w:w="1134" w:type="dxa"/>
          </w:tcPr>
          <w:p w14:paraId="6F0932D5"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2G, 3G y 4G</w:t>
            </w:r>
          </w:p>
        </w:tc>
      </w:tr>
      <w:tr w:rsidR="00990FBD" w:rsidRPr="00FB2CF7" w14:paraId="42CD68E5" w14:textId="77777777" w:rsidTr="007613F8">
        <w:trPr>
          <w:trHeight w:val="300"/>
        </w:trPr>
        <w:tc>
          <w:tcPr>
            <w:tcW w:w="1418" w:type="dxa"/>
            <w:vMerge/>
            <w:hideMark/>
          </w:tcPr>
          <w:p w14:paraId="693420FF" w14:textId="77777777" w:rsidR="00990FBD" w:rsidRPr="00FB2CF7" w:rsidRDefault="00990FBD" w:rsidP="007613F8">
            <w:pPr>
              <w:spacing w:before="240" w:line="276" w:lineRule="auto"/>
              <w:rPr>
                <w:rFonts w:ascii="ITC Avant Garde" w:eastAsia="Calibri" w:hAnsi="ITC Avant Garde" w:cs="Arial"/>
                <w:color w:val="000000"/>
                <w:sz w:val="20"/>
              </w:rPr>
            </w:pPr>
          </w:p>
        </w:tc>
        <w:tc>
          <w:tcPr>
            <w:tcW w:w="1701" w:type="dxa"/>
            <w:hideMark/>
          </w:tcPr>
          <w:p w14:paraId="0FE2D1D2" w14:textId="77777777" w:rsidR="00990FBD" w:rsidRPr="00FB2CF7" w:rsidRDefault="00990FBD" w:rsidP="007613F8">
            <w:pPr>
              <w:spacing w:before="240" w:line="276" w:lineRule="auto"/>
              <w:rPr>
                <w:rFonts w:ascii="ITC Avant Garde" w:eastAsia="Calibri" w:hAnsi="ITC Avant Garde" w:cs="Arial"/>
                <w:color w:val="000000"/>
                <w:sz w:val="20"/>
              </w:rPr>
            </w:pPr>
            <w:r w:rsidRPr="00FB2CF7">
              <w:rPr>
                <w:rFonts w:ascii="ITC Avant Garde" w:eastAsia="Calibri" w:hAnsi="ITC Avant Garde" w:cs="Arial"/>
                <w:color w:val="000000"/>
                <w:sz w:val="20"/>
              </w:rPr>
              <w:t>DNS</w:t>
            </w:r>
          </w:p>
        </w:tc>
        <w:tc>
          <w:tcPr>
            <w:tcW w:w="1418" w:type="dxa"/>
            <w:hideMark/>
          </w:tcPr>
          <w:p w14:paraId="0B983072"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Si</w:t>
            </w:r>
          </w:p>
        </w:tc>
        <w:tc>
          <w:tcPr>
            <w:tcW w:w="1695" w:type="dxa"/>
          </w:tcPr>
          <w:p w14:paraId="68874001"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90</w:t>
            </w:r>
          </w:p>
        </w:tc>
        <w:tc>
          <w:tcPr>
            <w:tcW w:w="1140" w:type="dxa"/>
            <w:hideMark/>
          </w:tcPr>
          <w:p w14:paraId="27AF6837"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No</w:t>
            </w:r>
          </w:p>
        </w:tc>
        <w:tc>
          <w:tcPr>
            <w:tcW w:w="1134" w:type="dxa"/>
          </w:tcPr>
          <w:p w14:paraId="0F3DD781"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25</w:t>
            </w:r>
          </w:p>
        </w:tc>
        <w:tc>
          <w:tcPr>
            <w:tcW w:w="1134" w:type="dxa"/>
          </w:tcPr>
          <w:p w14:paraId="52813B51"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2G, 3G y 4G</w:t>
            </w:r>
          </w:p>
        </w:tc>
      </w:tr>
      <w:tr w:rsidR="00990FBD" w:rsidRPr="00FB2CF7" w14:paraId="627D76B1" w14:textId="77777777" w:rsidTr="007613F8">
        <w:trPr>
          <w:trHeight w:val="300"/>
        </w:trPr>
        <w:tc>
          <w:tcPr>
            <w:tcW w:w="1418" w:type="dxa"/>
            <w:vMerge/>
            <w:hideMark/>
          </w:tcPr>
          <w:p w14:paraId="5D3DE431" w14:textId="77777777" w:rsidR="00990FBD" w:rsidRPr="00FB2CF7" w:rsidRDefault="00990FBD" w:rsidP="007613F8">
            <w:pPr>
              <w:spacing w:before="240" w:line="276" w:lineRule="auto"/>
              <w:rPr>
                <w:rFonts w:ascii="ITC Avant Garde" w:eastAsia="Calibri" w:hAnsi="ITC Avant Garde" w:cs="Arial"/>
                <w:color w:val="000000"/>
                <w:sz w:val="20"/>
              </w:rPr>
            </w:pPr>
          </w:p>
        </w:tc>
        <w:tc>
          <w:tcPr>
            <w:tcW w:w="1701" w:type="dxa"/>
            <w:hideMark/>
          </w:tcPr>
          <w:p w14:paraId="2A682530" w14:textId="77777777" w:rsidR="00990FBD" w:rsidRPr="00FB2CF7" w:rsidRDefault="00990FBD" w:rsidP="007613F8">
            <w:pPr>
              <w:spacing w:before="240" w:line="276" w:lineRule="auto"/>
              <w:rPr>
                <w:rFonts w:ascii="ITC Avant Garde" w:eastAsia="Calibri" w:hAnsi="ITC Avant Garde" w:cs="Arial"/>
                <w:color w:val="000000"/>
                <w:sz w:val="20"/>
              </w:rPr>
            </w:pPr>
            <w:r w:rsidRPr="00FB2CF7">
              <w:rPr>
                <w:rFonts w:ascii="ITC Avant Garde" w:eastAsia="Calibri" w:hAnsi="ITC Avant Garde" w:cs="Arial"/>
                <w:color w:val="000000"/>
                <w:sz w:val="20"/>
              </w:rPr>
              <w:t>SGW</w:t>
            </w:r>
          </w:p>
        </w:tc>
        <w:tc>
          <w:tcPr>
            <w:tcW w:w="1418" w:type="dxa"/>
            <w:hideMark/>
          </w:tcPr>
          <w:p w14:paraId="78675FCD"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Si</w:t>
            </w:r>
          </w:p>
        </w:tc>
        <w:tc>
          <w:tcPr>
            <w:tcW w:w="1695" w:type="dxa"/>
          </w:tcPr>
          <w:p w14:paraId="30D3329C"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90</w:t>
            </w:r>
          </w:p>
        </w:tc>
        <w:tc>
          <w:tcPr>
            <w:tcW w:w="1140" w:type="dxa"/>
            <w:hideMark/>
          </w:tcPr>
          <w:p w14:paraId="31495D52"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No</w:t>
            </w:r>
          </w:p>
        </w:tc>
        <w:tc>
          <w:tcPr>
            <w:tcW w:w="1134" w:type="dxa"/>
          </w:tcPr>
          <w:p w14:paraId="668DD3AD"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25</w:t>
            </w:r>
          </w:p>
        </w:tc>
        <w:tc>
          <w:tcPr>
            <w:tcW w:w="1134" w:type="dxa"/>
          </w:tcPr>
          <w:p w14:paraId="69FE7939"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4G</w:t>
            </w:r>
          </w:p>
        </w:tc>
      </w:tr>
      <w:tr w:rsidR="00990FBD" w:rsidRPr="00FB2CF7" w14:paraId="3025AB1C" w14:textId="77777777" w:rsidTr="007613F8">
        <w:trPr>
          <w:trHeight w:val="300"/>
        </w:trPr>
        <w:tc>
          <w:tcPr>
            <w:tcW w:w="1418" w:type="dxa"/>
            <w:vMerge/>
            <w:hideMark/>
          </w:tcPr>
          <w:p w14:paraId="023F4F3A" w14:textId="77777777" w:rsidR="00990FBD" w:rsidRPr="00FB2CF7" w:rsidRDefault="00990FBD" w:rsidP="007613F8">
            <w:pPr>
              <w:spacing w:before="240" w:line="276" w:lineRule="auto"/>
              <w:rPr>
                <w:rFonts w:ascii="ITC Avant Garde" w:eastAsia="Calibri" w:hAnsi="ITC Avant Garde" w:cs="Arial"/>
                <w:color w:val="000000"/>
                <w:sz w:val="20"/>
              </w:rPr>
            </w:pPr>
          </w:p>
        </w:tc>
        <w:tc>
          <w:tcPr>
            <w:tcW w:w="1701" w:type="dxa"/>
            <w:hideMark/>
          </w:tcPr>
          <w:p w14:paraId="51CF1F43" w14:textId="77777777" w:rsidR="00990FBD" w:rsidRPr="00FB2CF7" w:rsidRDefault="00990FBD" w:rsidP="007613F8">
            <w:pPr>
              <w:spacing w:before="240" w:line="276" w:lineRule="auto"/>
              <w:rPr>
                <w:rFonts w:ascii="ITC Avant Garde" w:eastAsia="Calibri" w:hAnsi="ITC Avant Garde" w:cs="Arial"/>
                <w:color w:val="000000"/>
                <w:sz w:val="20"/>
              </w:rPr>
            </w:pPr>
            <w:r w:rsidRPr="00FB2CF7">
              <w:rPr>
                <w:rFonts w:ascii="ITC Avant Garde" w:eastAsia="Calibri" w:hAnsi="ITC Avant Garde" w:cs="Arial"/>
                <w:color w:val="000000"/>
                <w:sz w:val="20"/>
              </w:rPr>
              <w:t>PGW</w:t>
            </w:r>
          </w:p>
        </w:tc>
        <w:tc>
          <w:tcPr>
            <w:tcW w:w="1418" w:type="dxa"/>
            <w:hideMark/>
          </w:tcPr>
          <w:p w14:paraId="11EF3A37"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Si</w:t>
            </w:r>
          </w:p>
        </w:tc>
        <w:tc>
          <w:tcPr>
            <w:tcW w:w="1695" w:type="dxa"/>
          </w:tcPr>
          <w:p w14:paraId="2199178A"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90</w:t>
            </w:r>
          </w:p>
        </w:tc>
        <w:tc>
          <w:tcPr>
            <w:tcW w:w="1140" w:type="dxa"/>
            <w:hideMark/>
          </w:tcPr>
          <w:p w14:paraId="0928CE85"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No</w:t>
            </w:r>
          </w:p>
        </w:tc>
        <w:tc>
          <w:tcPr>
            <w:tcW w:w="1134" w:type="dxa"/>
          </w:tcPr>
          <w:p w14:paraId="7D877F6E"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25</w:t>
            </w:r>
          </w:p>
        </w:tc>
        <w:tc>
          <w:tcPr>
            <w:tcW w:w="1134" w:type="dxa"/>
          </w:tcPr>
          <w:p w14:paraId="5230AB3A"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4G</w:t>
            </w:r>
          </w:p>
        </w:tc>
      </w:tr>
      <w:tr w:rsidR="00990FBD" w:rsidRPr="00FB2CF7" w14:paraId="4BE694B9" w14:textId="77777777" w:rsidTr="007613F8">
        <w:trPr>
          <w:trHeight w:val="300"/>
        </w:trPr>
        <w:tc>
          <w:tcPr>
            <w:tcW w:w="1418" w:type="dxa"/>
            <w:vMerge/>
            <w:hideMark/>
          </w:tcPr>
          <w:p w14:paraId="30221F40" w14:textId="77777777" w:rsidR="00990FBD" w:rsidRPr="00FB2CF7" w:rsidRDefault="00990FBD" w:rsidP="007613F8">
            <w:pPr>
              <w:spacing w:before="240" w:line="276" w:lineRule="auto"/>
              <w:rPr>
                <w:rFonts w:ascii="ITC Avant Garde" w:eastAsia="Calibri" w:hAnsi="ITC Avant Garde" w:cs="Arial"/>
                <w:color w:val="000000"/>
                <w:sz w:val="20"/>
              </w:rPr>
            </w:pPr>
          </w:p>
        </w:tc>
        <w:tc>
          <w:tcPr>
            <w:tcW w:w="1701" w:type="dxa"/>
            <w:hideMark/>
          </w:tcPr>
          <w:p w14:paraId="28159811" w14:textId="77777777" w:rsidR="00990FBD" w:rsidRPr="00FB2CF7" w:rsidRDefault="00990FBD" w:rsidP="007613F8">
            <w:pPr>
              <w:spacing w:before="240" w:line="276" w:lineRule="auto"/>
              <w:rPr>
                <w:rFonts w:ascii="ITC Avant Garde" w:eastAsia="Calibri" w:hAnsi="ITC Avant Garde" w:cs="Arial"/>
                <w:color w:val="000000"/>
                <w:sz w:val="20"/>
              </w:rPr>
            </w:pPr>
            <w:r w:rsidRPr="00FB2CF7">
              <w:rPr>
                <w:rFonts w:ascii="ITC Avant Garde" w:eastAsia="Calibri" w:hAnsi="ITC Avant Garde" w:cs="Arial"/>
                <w:color w:val="000000"/>
                <w:sz w:val="20"/>
              </w:rPr>
              <w:t>DRA</w:t>
            </w:r>
          </w:p>
        </w:tc>
        <w:tc>
          <w:tcPr>
            <w:tcW w:w="1418" w:type="dxa"/>
            <w:hideMark/>
          </w:tcPr>
          <w:p w14:paraId="5F779865"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Si</w:t>
            </w:r>
          </w:p>
        </w:tc>
        <w:tc>
          <w:tcPr>
            <w:tcW w:w="1695" w:type="dxa"/>
          </w:tcPr>
          <w:p w14:paraId="0A1E3AD4"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90</w:t>
            </w:r>
          </w:p>
        </w:tc>
        <w:tc>
          <w:tcPr>
            <w:tcW w:w="1140" w:type="dxa"/>
            <w:hideMark/>
          </w:tcPr>
          <w:p w14:paraId="44C38C37"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No</w:t>
            </w:r>
          </w:p>
        </w:tc>
        <w:tc>
          <w:tcPr>
            <w:tcW w:w="1134" w:type="dxa"/>
          </w:tcPr>
          <w:p w14:paraId="1CE6F279"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25</w:t>
            </w:r>
          </w:p>
        </w:tc>
        <w:tc>
          <w:tcPr>
            <w:tcW w:w="1134" w:type="dxa"/>
          </w:tcPr>
          <w:p w14:paraId="62F0D349"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4G</w:t>
            </w:r>
          </w:p>
        </w:tc>
      </w:tr>
      <w:tr w:rsidR="00990FBD" w:rsidRPr="00FB2CF7" w14:paraId="13992C26" w14:textId="77777777" w:rsidTr="007613F8">
        <w:trPr>
          <w:trHeight w:val="300"/>
        </w:trPr>
        <w:tc>
          <w:tcPr>
            <w:tcW w:w="1418" w:type="dxa"/>
            <w:vMerge/>
            <w:hideMark/>
          </w:tcPr>
          <w:p w14:paraId="67E46B0D" w14:textId="77777777" w:rsidR="00990FBD" w:rsidRPr="00FB2CF7" w:rsidRDefault="00990FBD" w:rsidP="007613F8">
            <w:pPr>
              <w:spacing w:before="240" w:line="276" w:lineRule="auto"/>
              <w:rPr>
                <w:rFonts w:ascii="ITC Avant Garde" w:eastAsia="Calibri" w:hAnsi="ITC Avant Garde" w:cs="Arial"/>
                <w:color w:val="000000"/>
                <w:sz w:val="20"/>
              </w:rPr>
            </w:pPr>
          </w:p>
        </w:tc>
        <w:tc>
          <w:tcPr>
            <w:tcW w:w="1701" w:type="dxa"/>
            <w:hideMark/>
          </w:tcPr>
          <w:p w14:paraId="40EBB680" w14:textId="77777777" w:rsidR="00990FBD" w:rsidRPr="00FB2CF7" w:rsidRDefault="00990FBD" w:rsidP="007613F8">
            <w:pPr>
              <w:spacing w:before="240" w:line="276" w:lineRule="auto"/>
              <w:rPr>
                <w:rFonts w:ascii="ITC Avant Garde" w:eastAsia="Calibri" w:hAnsi="ITC Avant Garde" w:cs="Arial"/>
                <w:color w:val="000000"/>
                <w:sz w:val="20"/>
              </w:rPr>
            </w:pPr>
            <w:r w:rsidRPr="00FB2CF7">
              <w:rPr>
                <w:rFonts w:ascii="ITC Avant Garde" w:eastAsia="Calibri" w:hAnsi="ITC Avant Garde" w:cs="Arial"/>
                <w:color w:val="000000"/>
                <w:sz w:val="20"/>
              </w:rPr>
              <w:t>HSS</w:t>
            </w:r>
          </w:p>
        </w:tc>
        <w:tc>
          <w:tcPr>
            <w:tcW w:w="1418" w:type="dxa"/>
            <w:hideMark/>
          </w:tcPr>
          <w:p w14:paraId="2DC5321B"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Si</w:t>
            </w:r>
          </w:p>
        </w:tc>
        <w:tc>
          <w:tcPr>
            <w:tcW w:w="1695" w:type="dxa"/>
          </w:tcPr>
          <w:p w14:paraId="011FF4FA"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122</w:t>
            </w:r>
          </w:p>
        </w:tc>
        <w:tc>
          <w:tcPr>
            <w:tcW w:w="1140" w:type="dxa"/>
            <w:hideMark/>
          </w:tcPr>
          <w:p w14:paraId="4205D304"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No</w:t>
            </w:r>
          </w:p>
        </w:tc>
        <w:tc>
          <w:tcPr>
            <w:tcW w:w="1134" w:type="dxa"/>
          </w:tcPr>
          <w:p w14:paraId="747D2322"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25</w:t>
            </w:r>
          </w:p>
        </w:tc>
        <w:tc>
          <w:tcPr>
            <w:tcW w:w="1134" w:type="dxa"/>
          </w:tcPr>
          <w:p w14:paraId="7FB9BD1E"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4G</w:t>
            </w:r>
          </w:p>
        </w:tc>
      </w:tr>
      <w:tr w:rsidR="00990FBD" w:rsidRPr="00FB2CF7" w14:paraId="0785EA28" w14:textId="77777777" w:rsidTr="007613F8">
        <w:trPr>
          <w:trHeight w:val="300"/>
        </w:trPr>
        <w:tc>
          <w:tcPr>
            <w:tcW w:w="1418" w:type="dxa"/>
            <w:vMerge/>
            <w:hideMark/>
          </w:tcPr>
          <w:p w14:paraId="763F7835" w14:textId="77777777" w:rsidR="00990FBD" w:rsidRPr="00FB2CF7" w:rsidRDefault="00990FBD" w:rsidP="007613F8">
            <w:pPr>
              <w:spacing w:before="240" w:line="276" w:lineRule="auto"/>
              <w:rPr>
                <w:rFonts w:ascii="ITC Avant Garde" w:eastAsia="Calibri" w:hAnsi="ITC Avant Garde" w:cs="Arial"/>
                <w:color w:val="000000"/>
                <w:sz w:val="20"/>
              </w:rPr>
            </w:pPr>
          </w:p>
        </w:tc>
        <w:tc>
          <w:tcPr>
            <w:tcW w:w="1701" w:type="dxa"/>
            <w:hideMark/>
          </w:tcPr>
          <w:p w14:paraId="7BF37140" w14:textId="77777777" w:rsidR="00990FBD" w:rsidRPr="00FB2CF7" w:rsidRDefault="00990FBD" w:rsidP="007613F8">
            <w:pPr>
              <w:spacing w:before="240" w:line="276" w:lineRule="auto"/>
              <w:rPr>
                <w:rFonts w:ascii="ITC Avant Garde" w:eastAsia="Calibri" w:hAnsi="ITC Avant Garde" w:cs="Arial"/>
                <w:color w:val="000000"/>
                <w:sz w:val="20"/>
              </w:rPr>
            </w:pPr>
            <w:r w:rsidRPr="00FB2CF7">
              <w:rPr>
                <w:rFonts w:ascii="ITC Avant Garde" w:eastAsia="Calibri" w:hAnsi="ITC Avant Garde" w:cs="Arial"/>
                <w:color w:val="000000"/>
                <w:sz w:val="20"/>
              </w:rPr>
              <w:t>PCRF</w:t>
            </w:r>
          </w:p>
        </w:tc>
        <w:tc>
          <w:tcPr>
            <w:tcW w:w="1418" w:type="dxa"/>
            <w:hideMark/>
          </w:tcPr>
          <w:p w14:paraId="454CA8F3"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Si</w:t>
            </w:r>
          </w:p>
        </w:tc>
        <w:tc>
          <w:tcPr>
            <w:tcW w:w="1695" w:type="dxa"/>
          </w:tcPr>
          <w:p w14:paraId="28FA4021"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90</w:t>
            </w:r>
          </w:p>
        </w:tc>
        <w:tc>
          <w:tcPr>
            <w:tcW w:w="1140" w:type="dxa"/>
            <w:hideMark/>
          </w:tcPr>
          <w:p w14:paraId="237B0144"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No</w:t>
            </w:r>
          </w:p>
        </w:tc>
        <w:tc>
          <w:tcPr>
            <w:tcW w:w="1134" w:type="dxa"/>
          </w:tcPr>
          <w:p w14:paraId="40EC47EC"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25</w:t>
            </w:r>
          </w:p>
        </w:tc>
        <w:tc>
          <w:tcPr>
            <w:tcW w:w="1134" w:type="dxa"/>
          </w:tcPr>
          <w:p w14:paraId="439007BE"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4G</w:t>
            </w:r>
          </w:p>
        </w:tc>
      </w:tr>
      <w:tr w:rsidR="00990FBD" w:rsidRPr="00FB2CF7" w14:paraId="1CC8DB21" w14:textId="77777777" w:rsidTr="007613F8">
        <w:trPr>
          <w:trHeight w:val="315"/>
        </w:trPr>
        <w:tc>
          <w:tcPr>
            <w:tcW w:w="1418" w:type="dxa"/>
            <w:hideMark/>
          </w:tcPr>
          <w:p w14:paraId="3774A3C0" w14:textId="77777777" w:rsidR="00990FBD" w:rsidRPr="00FB2CF7" w:rsidRDefault="00990FBD" w:rsidP="007613F8">
            <w:pPr>
              <w:spacing w:before="240" w:line="276" w:lineRule="auto"/>
              <w:rPr>
                <w:rFonts w:ascii="ITC Avant Garde" w:eastAsia="Calibri" w:hAnsi="ITC Avant Garde" w:cs="Arial"/>
                <w:color w:val="000000"/>
                <w:sz w:val="20"/>
              </w:rPr>
            </w:pPr>
            <w:r w:rsidRPr="00FB2CF7">
              <w:rPr>
                <w:rFonts w:ascii="ITC Avant Garde" w:eastAsia="Calibri" w:hAnsi="ITC Avant Garde" w:cs="Arial"/>
                <w:color w:val="000000"/>
                <w:sz w:val="20"/>
              </w:rPr>
              <w:t> </w:t>
            </w:r>
          </w:p>
        </w:tc>
        <w:tc>
          <w:tcPr>
            <w:tcW w:w="1701" w:type="dxa"/>
            <w:hideMark/>
          </w:tcPr>
          <w:p w14:paraId="10BABE77" w14:textId="77777777" w:rsidR="00990FBD" w:rsidRPr="00FB2CF7" w:rsidRDefault="00990FBD" w:rsidP="007613F8">
            <w:pPr>
              <w:spacing w:before="240" w:line="276" w:lineRule="auto"/>
              <w:rPr>
                <w:rFonts w:ascii="ITC Avant Garde" w:eastAsia="Calibri" w:hAnsi="ITC Avant Garde" w:cs="Arial"/>
                <w:color w:val="000000"/>
                <w:sz w:val="20"/>
              </w:rPr>
            </w:pPr>
            <w:r w:rsidRPr="00FB2CF7">
              <w:rPr>
                <w:rFonts w:ascii="ITC Avant Garde" w:eastAsia="Calibri" w:hAnsi="ITC Avant Garde" w:cs="Arial"/>
                <w:color w:val="000000"/>
                <w:sz w:val="20"/>
              </w:rPr>
              <w:t>MME</w:t>
            </w:r>
          </w:p>
        </w:tc>
        <w:tc>
          <w:tcPr>
            <w:tcW w:w="1418" w:type="dxa"/>
            <w:hideMark/>
          </w:tcPr>
          <w:p w14:paraId="67299A2B"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Si</w:t>
            </w:r>
          </w:p>
        </w:tc>
        <w:tc>
          <w:tcPr>
            <w:tcW w:w="1695" w:type="dxa"/>
          </w:tcPr>
          <w:p w14:paraId="420C53A4"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122</w:t>
            </w:r>
          </w:p>
        </w:tc>
        <w:tc>
          <w:tcPr>
            <w:tcW w:w="1140" w:type="dxa"/>
            <w:hideMark/>
          </w:tcPr>
          <w:p w14:paraId="6DF18342"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No</w:t>
            </w:r>
          </w:p>
        </w:tc>
        <w:tc>
          <w:tcPr>
            <w:tcW w:w="1134" w:type="dxa"/>
          </w:tcPr>
          <w:p w14:paraId="65455C28"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30</w:t>
            </w:r>
          </w:p>
        </w:tc>
        <w:tc>
          <w:tcPr>
            <w:tcW w:w="1134" w:type="dxa"/>
          </w:tcPr>
          <w:p w14:paraId="30ED5B00"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4G</w:t>
            </w:r>
          </w:p>
        </w:tc>
      </w:tr>
      <w:tr w:rsidR="00990FBD" w:rsidRPr="00FB2CF7" w14:paraId="65D582A7" w14:textId="77777777" w:rsidTr="007613F8">
        <w:trPr>
          <w:trHeight w:val="300"/>
        </w:trPr>
        <w:tc>
          <w:tcPr>
            <w:tcW w:w="1418" w:type="dxa"/>
            <w:vMerge w:val="restart"/>
            <w:hideMark/>
          </w:tcPr>
          <w:p w14:paraId="608B4971" w14:textId="77777777" w:rsidR="00990FBD" w:rsidRPr="00FB2CF7" w:rsidRDefault="00990FBD" w:rsidP="007613F8">
            <w:pPr>
              <w:spacing w:before="240" w:line="276" w:lineRule="auto"/>
              <w:jc w:val="center"/>
              <w:rPr>
                <w:rFonts w:ascii="ITC Avant Garde" w:eastAsia="Calibri" w:hAnsi="ITC Avant Garde" w:cs="Arial"/>
                <w:b/>
                <w:color w:val="000000"/>
                <w:sz w:val="20"/>
              </w:rPr>
            </w:pPr>
            <w:r w:rsidRPr="00FB2CF7">
              <w:rPr>
                <w:rFonts w:ascii="ITC Avant Garde" w:eastAsia="Calibri" w:hAnsi="ITC Avant Garde" w:cs="Arial"/>
                <w:color w:val="000000"/>
                <w:sz w:val="20"/>
              </w:rPr>
              <w:t xml:space="preserve"> </w:t>
            </w:r>
            <w:r w:rsidRPr="00FB2CF7">
              <w:rPr>
                <w:rFonts w:ascii="ITC Avant Garde" w:eastAsia="Calibri" w:hAnsi="ITC Avant Garde" w:cs="Arial"/>
                <w:b/>
                <w:color w:val="000000"/>
                <w:sz w:val="20"/>
              </w:rPr>
              <w:t>Numeración e ID</w:t>
            </w:r>
          </w:p>
        </w:tc>
        <w:tc>
          <w:tcPr>
            <w:tcW w:w="1701" w:type="dxa"/>
            <w:hideMark/>
          </w:tcPr>
          <w:p w14:paraId="5A8D66B1" w14:textId="77777777" w:rsidR="00990FBD" w:rsidRPr="00FB2CF7" w:rsidRDefault="00990FBD" w:rsidP="007613F8">
            <w:pPr>
              <w:spacing w:before="240" w:line="276" w:lineRule="auto"/>
              <w:rPr>
                <w:rFonts w:ascii="ITC Avant Garde" w:eastAsia="Calibri" w:hAnsi="ITC Avant Garde" w:cs="Arial"/>
                <w:color w:val="000000"/>
                <w:sz w:val="20"/>
              </w:rPr>
            </w:pPr>
            <w:r w:rsidRPr="00FB2CF7">
              <w:rPr>
                <w:rFonts w:ascii="ITC Avant Garde" w:eastAsia="Calibri" w:hAnsi="ITC Avant Garde" w:cs="Arial"/>
                <w:color w:val="000000"/>
                <w:sz w:val="20"/>
              </w:rPr>
              <w:t>MNC (Mobile Network Code)</w:t>
            </w:r>
          </w:p>
        </w:tc>
        <w:tc>
          <w:tcPr>
            <w:tcW w:w="1418" w:type="dxa"/>
            <w:hideMark/>
          </w:tcPr>
          <w:p w14:paraId="7DA96AB1"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Opcional</w:t>
            </w:r>
          </w:p>
        </w:tc>
        <w:tc>
          <w:tcPr>
            <w:tcW w:w="1695" w:type="dxa"/>
          </w:tcPr>
          <w:p w14:paraId="676EF2B2"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Asignado por IFT</w:t>
            </w:r>
          </w:p>
        </w:tc>
        <w:tc>
          <w:tcPr>
            <w:tcW w:w="1140" w:type="dxa"/>
            <w:hideMark/>
          </w:tcPr>
          <w:p w14:paraId="2661942C"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No</w:t>
            </w:r>
          </w:p>
        </w:tc>
        <w:tc>
          <w:tcPr>
            <w:tcW w:w="1134" w:type="dxa"/>
          </w:tcPr>
          <w:p w14:paraId="087E18FB" w14:textId="77777777" w:rsidR="00990FBD" w:rsidRPr="00FB2CF7" w:rsidRDefault="00990FBD" w:rsidP="007613F8">
            <w:pPr>
              <w:spacing w:before="240" w:line="276" w:lineRule="auto"/>
              <w:jc w:val="center"/>
              <w:rPr>
                <w:rFonts w:ascii="ITC Avant Garde" w:eastAsia="Calibri" w:hAnsi="ITC Avant Garde" w:cs="Arial"/>
                <w:color w:val="000000"/>
                <w:sz w:val="20"/>
              </w:rPr>
            </w:pPr>
          </w:p>
          <w:p w14:paraId="6891031D"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Asignado por IFT</w:t>
            </w:r>
          </w:p>
        </w:tc>
        <w:tc>
          <w:tcPr>
            <w:tcW w:w="1134" w:type="dxa"/>
          </w:tcPr>
          <w:p w14:paraId="1E3156A4"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2G, 3G y 4G</w:t>
            </w:r>
          </w:p>
        </w:tc>
      </w:tr>
      <w:tr w:rsidR="00990FBD" w:rsidRPr="00FB2CF7" w14:paraId="09D888B4" w14:textId="77777777" w:rsidTr="007613F8">
        <w:trPr>
          <w:trHeight w:val="300"/>
        </w:trPr>
        <w:tc>
          <w:tcPr>
            <w:tcW w:w="1418" w:type="dxa"/>
            <w:vMerge/>
            <w:hideMark/>
          </w:tcPr>
          <w:p w14:paraId="4B023FE5" w14:textId="77777777" w:rsidR="00990FBD" w:rsidRPr="00FB2CF7" w:rsidRDefault="00990FBD" w:rsidP="007613F8">
            <w:pPr>
              <w:spacing w:before="240" w:line="276" w:lineRule="auto"/>
              <w:rPr>
                <w:rFonts w:ascii="ITC Avant Garde" w:eastAsia="Calibri" w:hAnsi="ITC Avant Garde" w:cs="Arial"/>
                <w:color w:val="000000"/>
                <w:sz w:val="20"/>
              </w:rPr>
            </w:pPr>
          </w:p>
        </w:tc>
        <w:tc>
          <w:tcPr>
            <w:tcW w:w="1701" w:type="dxa"/>
            <w:hideMark/>
          </w:tcPr>
          <w:p w14:paraId="305A1E5E" w14:textId="77777777" w:rsidR="00990FBD" w:rsidRPr="00FB2CF7" w:rsidRDefault="00990FBD" w:rsidP="007613F8">
            <w:pPr>
              <w:spacing w:before="240" w:line="276" w:lineRule="auto"/>
              <w:rPr>
                <w:rFonts w:ascii="ITC Avant Garde" w:eastAsia="Calibri" w:hAnsi="ITC Avant Garde" w:cs="Arial"/>
                <w:color w:val="000000"/>
                <w:sz w:val="20"/>
              </w:rPr>
            </w:pPr>
            <w:r w:rsidRPr="00FB2CF7">
              <w:rPr>
                <w:rFonts w:ascii="ITC Avant Garde" w:eastAsia="Calibri" w:hAnsi="ITC Avant Garde" w:cs="Arial"/>
                <w:color w:val="000000"/>
                <w:sz w:val="20"/>
              </w:rPr>
              <w:t>IMSI</w:t>
            </w:r>
          </w:p>
        </w:tc>
        <w:tc>
          <w:tcPr>
            <w:tcW w:w="1418" w:type="dxa"/>
            <w:hideMark/>
          </w:tcPr>
          <w:p w14:paraId="0C4BBE63"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Opcional</w:t>
            </w:r>
          </w:p>
        </w:tc>
        <w:tc>
          <w:tcPr>
            <w:tcW w:w="1695" w:type="dxa"/>
          </w:tcPr>
          <w:p w14:paraId="50D3A552"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20</w:t>
            </w:r>
          </w:p>
        </w:tc>
        <w:tc>
          <w:tcPr>
            <w:tcW w:w="1140" w:type="dxa"/>
            <w:hideMark/>
          </w:tcPr>
          <w:p w14:paraId="627A0DF5"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No</w:t>
            </w:r>
          </w:p>
        </w:tc>
        <w:tc>
          <w:tcPr>
            <w:tcW w:w="1134" w:type="dxa"/>
          </w:tcPr>
          <w:p w14:paraId="7F7661AB"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27</w:t>
            </w:r>
          </w:p>
        </w:tc>
        <w:tc>
          <w:tcPr>
            <w:tcW w:w="1134" w:type="dxa"/>
          </w:tcPr>
          <w:p w14:paraId="7B8DCC03"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2G, 3G y 4G</w:t>
            </w:r>
          </w:p>
        </w:tc>
      </w:tr>
      <w:tr w:rsidR="00990FBD" w:rsidRPr="00FB2CF7" w14:paraId="2957D94F" w14:textId="77777777" w:rsidTr="007613F8">
        <w:trPr>
          <w:trHeight w:val="300"/>
        </w:trPr>
        <w:tc>
          <w:tcPr>
            <w:tcW w:w="1418" w:type="dxa"/>
            <w:vMerge/>
            <w:hideMark/>
          </w:tcPr>
          <w:p w14:paraId="53010D5F" w14:textId="77777777" w:rsidR="00990FBD" w:rsidRPr="00FB2CF7" w:rsidRDefault="00990FBD" w:rsidP="007613F8">
            <w:pPr>
              <w:spacing w:before="240" w:line="276" w:lineRule="auto"/>
              <w:rPr>
                <w:rFonts w:ascii="ITC Avant Garde" w:eastAsia="Calibri" w:hAnsi="ITC Avant Garde" w:cs="Arial"/>
                <w:color w:val="000000"/>
                <w:sz w:val="20"/>
              </w:rPr>
            </w:pPr>
          </w:p>
        </w:tc>
        <w:tc>
          <w:tcPr>
            <w:tcW w:w="1701" w:type="dxa"/>
            <w:hideMark/>
          </w:tcPr>
          <w:p w14:paraId="6A6AE740" w14:textId="77777777" w:rsidR="00990FBD" w:rsidRPr="00FB2CF7" w:rsidRDefault="00990FBD" w:rsidP="007613F8">
            <w:pPr>
              <w:spacing w:before="240" w:line="276" w:lineRule="auto"/>
              <w:rPr>
                <w:rFonts w:ascii="ITC Avant Garde" w:eastAsia="Calibri" w:hAnsi="ITC Avant Garde" w:cs="Arial"/>
                <w:color w:val="000000"/>
                <w:sz w:val="20"/>
              </w:rPr>
            </w:pPr>
            <w:r w:rsidRPr="00FB2CF7">
              <w:rPr>
                <w:rFonts w:ascii="ITC Avant Garde" w:eastAsia="Calibri" w:hAnsi="ITC Avant Garde" w:cs="Arial"/>
                <w:color w:val="000000"/>
                <w:sz w:val="20"/>
              </w:rPr>
              <w:t>Numeración Propias</w:t>
            </w:r>
          </w:p>
        </w:tc>
        <w:tc>
          <w:tcPr>
            <w:tcW w:w="1418" w:type="dxa"/>
            <w:hideMark/>
          </w:tcPr>
          <w:p w14:paraId="2236781D"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Si</w:t>
            </w:r>
          </w:p>
        </w:tc>
        <w:tc>
          <w:tcPr>
            <w:tcW w:w="1695" w:type="dxa"/>
          </w:tcPr>
          <w:p w14:paraId="1EAABFA9"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Asignado por IFT</w:t>
            </w:r>
          </w:p>
        </w:tc>
        <w:tc>
          <w:tcPr>
            <w:tcW w:w="1140" w:type="dxa"/>
            <w:hideMark/>
          </w:tcPr>
          <w:p w14:paraId="1787890B"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Si</w:t>
            </w:r>
          </w:p>
        </w:tc>
        <w:tc>
          <w:tcPr>
            <w:tcW w:w="1134" w:type="dxa"/>
          </w:tcPr>
          <w:p w14:paraId="45A12BE2"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Asignado por IFT</w:t>
            </w:r>
          </w:p>
        </w:tc>
        <w:tc>
          <w:tcPr>
            <w:tcW w:w="1134" w:type="dxa"/>
          </w:tcPr>
          <w:p w14:paraId="531D627B"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2G, 3G y 4G</w:t>
            </w:r>
          </w:p>
        </w:tc>
      </w:tr>
      <w:tr w:rsidR="00990FBD" w:rsidRPr="00FB2CF7" w14:paraId="5B64E1A3" w14:textId="77777777" w:rsidTr="007613F8">
        <w:trPr>
          <w:trHeight w:val="300"/>
        </w:trPr>
        <w:tc>
          <w:tcPr>
            <w:tcW w:w="1418" w:type="dxa"/>
            <w:vMerge/>
            <w:hideMark/>
          </w:tcPr>
          <w:p w14:paraId="2A387043" w14:textId="77777777" w:rsidR="00990FBD" w:rsidRPr="00FB2CF7" w:rsidRDefault="00990FBD" w:rsidP="007613F8">
            <w:pPr>
              <w:spacing w:before="240" w:line="276" w:lineRule="auto"/>
              <w:rPr>
                <w:rFonts w:ascii="ITC Avant Garde" w:eastAsia="Calibri" w:hAnsi="ITC Avant Garde" w:cs="Arial"/>
                <w:color w:val="000000"/>
                <w:sz w:val="20"/>
              </w:rPr>
            </w:pPr>
          </w:p>
        </w:tc>
        <w:tc>
          <w:tcPr>
            <w:tcW w:w="1701" w:type="dxa"/>
            <w:hideMark/>
          </w:tcPr>
          <w:p w14:paraId="52377588" w14:textId="77777777" w:rsidR="00990FBD" w:rsidRPr="00FB2CF7" w:rsidRDefault="00990FBD" w:rsidP="007613F8">
            <w:pPr>
              <w:spacing w:before="240" w:line="276" w:lineRule="auto"/>
              <w:rPr>
                <w:rFonts w:ascii="ITC Avant Garde" w:eastAsia="Calibri" w:hAnsi="ITC Avant Garde" w:cs="Arial"/>
                <w:color w:val="000000"/>
                <w:sz w:val="20"/>
              </w:rPr>
            </w:pPr>
            <w:r w:rsidRPr="00FB2CF7">
              <w:rPr>
                <w:rFonts w:ascii="ITC Avant Garde" w:eastAsia="Calibri" w:hAnsi="ITC Avant Garde" w:cs="Arial"/>
                <w:color w:val="000000"/>
                <w:sz w:val="20"/>
              </w:rPr>
              <w:t xml:space="preserve">Global titles </w:t>
            </w:r>
          </w:p>
        </w:tc>
        <w:tc>
          <w:tcPr>
            <w:tcW w:w="1418" w:type="dxa"/>
            <w:hideMark/>
          </w:tcPr>
          <w:p w14:paraId="34A4CF47"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Si</w:t>
            </w:r>
          </w:p>
        </w:tc>
        <w:tc>
          <w:tcPr>
            <w:tcW w:w="1695" w:type="dxa"/>
          </w:tcPr>
          <w:p w14:paraId="31B0ADB6"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10</w:t>
            </w:r>
          </w:p>
        </w:tc>
        <w:tc>
          <w:tcPr>
            <w:tcW w:w="1140" w:type="dxa"/>
            <w:hideMark/>
          </w:tcPr>
          <w:p w14:paraId="6204ED91"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No</w:t>
            </w:r>
          </w:p>
        </w:tc>
        <w:tc>
          <w:tcPr>
            <w:tcW w:w="1134" w:type="dxa"/>
          </w:tcPr>
          <w:p w14:paraId="721AB455"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10</w:t>
            </w:r>
          </w:p>
        </w:tc>
        <w:tc>
          <w:tcPr>
            <w:tcW w:w="1134" w:type="dxa"/>
          </w:tcPr>
          <w:p w14:paraId="058506DC"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2G, 3G y 4G</w:t>
            </w:r>
          </w:p>
        </w:tc>
      </w:tr>
      <w:tr w:rsidR="00990FBD" w:rsidRPr="00FB2CF7" w14:paraId="66464B55" w14:textId="77777777" w:rsidTr="007613F8">
        <w:trPr>
          <w:trHeight w:val="622"/>
        </w:trPr>
        <w:tc>
          <w:tcPr>
            <w:tcW w:w="1418" w:type="dxa"/>
            <w:vMerge/>
            <w:hideMark/>
          </w:tcPr>
          <w:p w14:paraId="48312180" w14:textId="77777777" w:rsidR="00990FBD" w:rsidRPr="00FB2CF7" w:rsidRDefault="00990FBD" w:rsidP="007613F8">
            <w:pPr>
              <w:spacing w:before="240" w:line="276" w:lineRule="auto"/>
              <w:rPr>
                <w:rFonts w:ascii="ITC Avant Garde" w:eastAsia="Calibri" w:hAnsi="ITC Avant Garde" w:cs="Arial"/>
                <w:color w:val="000000"/>
                <w:sz w:val="20"/>
              </w:rPr>
            </w:pPr>
          </w:p>
        </w:tc>
        <w:tc>
          <w:tcPr>
            <w:tcW w:w="1701" w:type="dxa"/>
            <w:hideMark/>
          </w:tcPr>
          <w:p w14:paraId="1FDF0BEF" w14:textId="77777777" w:rsidR="00990FBD" w:rsidRPr="00FB2CF7" w:rsidRDefault="00990FBD" w:rsidP="007613F8">
            <w:pPr>
              <w:spacing w:before="240" w:line="276" w:lineRule="auto"/>
              <w:rPr>
                <w:rFonts w:ascii="ITC Avant Garde" w:eastAsia="Calibri" w:hAnsi="ITC Avant Garde" w:cs="Arial"/>
                <w:color w:val="000000"/>
                <w:sz w:val="20"/>
              </w:rPr>
            </w:pPr>
            <w:r w:rsidRPr="00FB2CF7">
              <w:rPr>
                <w:rFonts w:ascii="ITC Avant Garde" w:eastAsia="Calibri" w:hAnsi="ITC Avant Garde" w:cs="Arial"/>
                <w:color w:val="000000"/>
                <w:sz w:val="20"/>
              </w:rPr>
              <w:t>MNP (IDA)</w:t>
            </w:r>
          </w:p>
        </w:tc>
        <w:tc>
          <w:tcPr>
            <w:tcW w:w="1418" w:type="dxa"/>
            <w:hideMark/>
          </w:tcPr>
          <w:p w14:paraId="4AD9A0E5"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Si</w:t>
            </w:r>
          </w:p>
        </w:tc>
        <w:tc>
          <w:tcPr>
            <w:tcW w:w="1695" w:type="dxa"/>
          </w:tcPr>
          <w:p w14:paraId="19FE5F90"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Asignado por IFT</w:t>
            </w:r>
          </w:p>
        </w:tc>
        <w:tc>
          <w:tcPr>
            <w:tcW w:w="1140" w:type="dxa"/>
            <w:hideMark/>
          </w:tcPr>
          <w:p w14:paraId="4EA4E024"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Si</w:t>
            </w:r>
          </w:p>
        </w:tc>
        <w:tc>
          <w:tcPr>
            <w:tcW w:w="1134" w:type="dxa"/>
          </w:tcPr>
          <w:p w14:paraId="2637B433"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Asignado por IFT</w:t>
            </w:r>
          </w:p>
        </w:tc>
        <w:tc>
          <w:tcPr>
            <w:tcW w:w="1134" w:type="dxa"/>
          </w:tcPr>
          <w:p w14:paraId="4208CA51"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2G, 3G y 4G</w:t>
            </w:r>
          </w:p>
        </w:tc>
      </w:tr>
      <w:tr w:rsidR="00990FBD" w:rsidRPr="00FB2CF7" w14:paraId="2ACB47F8" w14:textId="77777777" w:rsidTr="007613F8">
        <w:trPr>
          <w:trHeight w:val="300"/>
        </w:trPr>
        <w:tc>
          <w:tcPr>
            <w:tcW w:w="1418" w:type="dxa"/>
            <w:vMerge/>
            <w:hideMark/>
          </w:tcPr>
          <w:p w14:paraId="31C4E7C7" w14:textId="77777777" w:rsidR="00990FBD" w:rsidRPr="00FB2CF7" w:rsidRDefault="00990FBD" w:rsidP="007613F8">
            <w:pPr>
              <w:spacing w:before="240" w:line="276" w:lineRule="auto"/>
              <w:rPr>
                <w:rFonts w:ascii="ITC Avant Garde" w:eastAsia="Calibri" w:hAnsi="ITC Avant Garde" w:cs="Arial"/>
                <w:color w:val="000000"/>
                <w:sz w:val="20"/>
              </w:rPr>
            </w:pPr>
          </w:p>
        </w:tc>
        <w:tc>
          <w:tcPr>
            <w:tcW w:w="1701" w:type="dxa"/>
            <w:hideMark/>
          </w:tcPr>
          <w:p w14:paraId="69FC8659" w14:textId="77777777" w:rsidR="00990FBD" w:rsidRPr="00FB2CF7" w:rsidRDefault="00990FBD" w:rsidP="007613F8">
            <w:pPr>
              <w:spacing w:before="240" w:line="276" w:lineRule="auto"/>
              <w:rPr>
                <w:rFonts w:ascii="ITC Avant Garde" w:eastAsia="Calibri" w:hAnsi="ITC Avant Garde" w:cs="Arial"/>
                <w:color w:val="000000"/>
                <w:sz w:val="20"/>
              </w:rPr>
            </w:pPr>
            <w:r w:rsidRPr="00FB2CF7">
              <w:rPr>
                <w:rFonts w:ascii="ITC Avant Garde" w:eastAsia="Calibri" w:hAnsi="ITC Avant Garde" w:cs="Arial"/>
                <w:color w:val="000000"/>
                <w:sz w:val="20"/>
              </w:rPr>
              <w:t>IP´s Públicas</w:t>
            </w:r>
          </w:p>
        </w:tc>
        <w:tc>
          <w:tcPr>
            <w:tcW w:w="1418" w:type="dxa"/>
            <w:hideMark/>
          </w:tcPr>
          <w:p w14:paraId="17BAE1FF"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Opcional</w:t>
            </w:r>
          </w:p>
        </w:tc>
        <w:tc>
          <w:tcPr>
            <w:tcW w:w="1695" w:type="dxa"/>
          </w:tcPr>
          <w:p w14:paraId="777CA90F"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25</w:t>
            </w:r>
          </w:p>
        </w:tc>
        <w:tc>
          <w:tcPr>
            <w:tcW w:w="1140" w:type="dxa"/>
            <w:hideMark/>
          </w:tcPr>
          <w:p w14:paraId="046E91D9"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Opcional</w:t>
            </w:r>
          </w:p>
        </w:tc>
        <w:tc>
          <w:tcPr>
            <w:tcW w:w="1134" w:type="dxa"/>
          </w:tcPr>
          <w:p w14:paraId="20DDECCE"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25</w:t>
            </w:r>
          </w:p>
        </w:tc>
        <w:tc>
          <w:tcPr>
            <w:tcW w:w="1134" w:type="dxa"/>
          </w:tcPr>
          <w:p w14:paraId="7CD24C6F"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2G, 3G y 4G</w:t>
            </w:r>
          </w:p>
        </w:tc>
      </w:tr>
      <w:tr w:rsidR="00990FBD" w:rsidRPr="00FB2CF7" w14:paraId="3356C6C7" w14:textId="77777777" w:rsidTr="007613F8">
        <w:trPr>
          <w:trHeight w:val="315"/>
        </w:trPr>
        <w:tc>
          <w:tcPr>
            <w:tcW w:w="1418" w:type="dxa"/>
            <w:vMerge/>
            <w:hideMark/>
          </w:tcPr>
          <w:p w14:paraId="5394C27E" w14:textId="77777777" w:rsidR="00990FBD" w:rsidRPr="00FB2CF7" w:rsidRDefault="00990FBD" w:rsidP="007613F8">
            <w:pPr>
              <w:spacing w:before="240" w:line="276" w:lineRule="auto"/>
              <w:rPr>
                <w:rFonts w:ascii="ITC Avant Garde" w:eastAsia="Calibri" w:hAnsi="ITC Avant Garde" w:cs="Arial"/>
                <w:color w:val="000000"/>
                <w:sz w:val="20"/>
              </w:rPr>
            </w:pPr>
          </w:p>
        </w:tc>
        <w:tc>
          <w:tcPr>
            <w:tcW w:w="1701" w:type="dxa"/>
            <w:hideMark/>
          </w:tcPr>
          <w:p w14:paraId="0CF64DF8" w14:textId="77777777" w:rsidR="00990FBD" w:rsidRPr="00FB2CF7" w:rsidRDefault="00990FBD" w:rsidP="007613F8">
            <w:pPr>
              <w:spacing w:before="240" w:line="276" w:lineRule="auto"/>
              <w:rPr>
                <w:rFonts w:ascii="ITC Avant Garde" w:eastAsia="Calibri" w:hAnsi="ITC Avant Garde" w:cs="Arial"/>
                <w:color w:val="000000"/>
                <w:sz w:val="20"/>
                <w:lang w:val="pt-BR"/>
              </w:rPr>
            </w:pPr>
            <w:r w:rsidRPr="00FB2CF7">
              <w:rPr>
                <w:rFonts w:ascii="ITC Avant Garde" w:eastAsia="Calibri" w:hAnsi="ITC Avant Garde" w:cs="Arial"/>
                <w:color w:val="000000"/>
                <w:sz w:val="20"/>
                <w:lang w:val="pt-BR"/>
              </w:rPr>
              <w:t>Código de operador (IDD/IDO)</w:t>
            </w:r>
          </w:p>
        </w:tc>
        <w:tc>
          <w:tcPr>
            <w:tcW w:w="1418" w:type="dxa"/>
            <w:hideMark/>
          </w:tcPr>
          <w:p w14:paraId="6019CFAD"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Opcional</w:t>
            </w:r>
          </w:p>
        </w:tc>
        <w:tc>
          <w:tcPr>
            <w:tcW w:w="1695" w:type="dxa"/>
          </w:tcPr>
          <w:p w14:paraId="5940FC9C"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Asignado por IFT</w:t>
            </w:r>
          </w:p>
        </w:tc>
        <w:tc>
          <w:tcPr>
            <w:tcW w:w="1140" w:type="dxa"/>
            <w:hideMark/>
          </w:tcPr>
          <w:p w14:paraId="2D27C191"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Opcional</w:t>
            </w:r>
          </w:p>
        </w:tc>
        <w:tc>
          <w:tcPr>
            <w:tcW w:w="1134" w:type="dxa"/>
          </w:tcPr>
          <w:p w14:paraId="6939A9CC"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Asignado por IFT</w:t>
            </w:r>
          </w:p>
        </w:tc>
        <w:tc>
          <w:tcPr>
            <w:tcW w:w="1134" w:type="dxa"/>
          </w:tcPr>
          <w:p w14:paraId="6433D3F2"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 xml:space="preserve">2G y 3G </w:t>
            </w:r>
          </w:p>
        </w:tc>
      </w:tr>
      <w:tr w:rsidR="00990FBD" w:rsidRPr="00FB2CF7" w14:paraId="45849658" w14:textId="77777777" w:rsidTr="007613F8">
        <w:trPr>
          <w:trHeight w:val="300"/>
        </w:trPr>
        <w:tc>
          <w:tcPr>
            <w:tcW w:w="1418" w:type="dxa"/>
            <w:hideMark/>
          </w:tcPr>
          <w:p w14:paraId="23148E4C"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 xml:space="preserve">Elementos de Servicios Asociados </w:t>
            </w:r>
          </w:p>
        </w:tc>
        <w:tc>
          <w:tcPr>
            <w:tcW w:w="1701" w:type="dxa"/>
            <w:hideMark/>
          </w:tcPr>
          <w:p w14:paraId="66A3B074" w14:textId="77777777" w:rsidR="00990FBD" w:rsidRPr="00FB2CF7" w:rsidRDefault="00990FBD" w:rsidP="007613F8">
            <w:pPr>
              <w:spacing w:before="240" w:line="276" w:lineRule="auto"/>
              <w:rPr>
                <w:rFonts w:ascii="ITC Avant Garde" w:eastAsia="Calibri" w:hAnsi="ITC Avant Garde" w:cs="Arial"/>
                <w:color w:val="000000"/>
                <w:sz w:val="20"/>
              </w:rPr>
            </w:pPr>
          </w:p>
        </w:tc>
        <w:tc>
          <w:tcPr>
            <w:tcW w:w="1418" w:type="dxa"/>
            <w:hideMark/>
          </w:tcPr>
          <w:p w14:paraId="30B550D8" w14:textId="77777777" w:rsidR="00990FBD" w:rsidRPr="00FB2CF7" w:rsidRDefault="00990FBD" w:rsidP="007613F8">
            <w:pPr>
              <w:spacing w:before="240" w:line="276" w:lineRule="auto"/>
              <w:jc w:val="center"/>
              <w:rPr>
                <w:rFonts w:ascii="ITC Avant Garde" w:eastAsia="Calibri" w:hAnsi="ITC Avant Garde" w:cs="Arial"/>
                <w:color w:val="000000"/>
                <w:sz w:val="20"/>
              </w:rPr>
            </w:pPr>
          </w:p>
        </w:tc>
        <w:tc>
          <w:tcPr>
            <w:tcW w:w="1695" w:type="dxa"/>
          </w:tcPr>
          <w:p w14:paraId="36EB4E3A" w14:textId="77777777" w:rsidR="00990FBD" w:rsidRPr="00FB2CF7" w:rsidRDefault="00990FBD" w:rsidP="007613F8">
            <w:pPr>
              <w:spacing w:before="240" w:line="276" w:lineRule="auto"/>
              <w:jc w:val="center"/>
              <w:rPr>
                <w:rFonts w:ascii="ITC Avant Garde" w:eastAsia="Calibri" w:hAnsi="ITC Avant Garde" w:cs="Arial"/>
                <w:color w:val="000000"/>
                <w:sz w:val="20"/>
              </w:rPr>
            </w:pPr>
          </w:p>
        </w:tc>
        <w:tc>
          <w:tcPr>
            <w:tcW w:w="1140" w:type="dxa"/>
            <w:hideMark/>
          </w:tcPr>
          <w:p w14:paraId="7C24E627" w14:textId="77777777" w:rsidR="00990FBD" w:rsidRPr="00FB2CF7" w:rsidRDefault="00990FBD" w:rsidP="007613F8">
            <w:pPr>
              <w:spacing w:before="240" w:line="276" w:lineRule="auto"/>
              <w:jc w:val="center"/>
              <w:rPr>
                <w:rFonts w:ascii="ITC Avant Garde" w:eastAsia="Calibri" w:hAnsi="ITC Avant Garde" w:cs="Arial"/>
                <w:color w:val="000000"/>
                <w:sz w:val="20"/>
              </w:rPr>
            </w:pPr>
          </w:p>
        </w:tc>
        <w:tc>
          <w:tcPr>
            <w:tcW w:w="1134" w:type="dxa"/>
          </w:tcPr>
          <w:p w14:paraId="2E9E5344" w14:textId="77777777" w:rsidR="00990FBD" w:rsidRPr="00FB2CF7" w:rsidRDefault="00990FBD" w:rsidP="007613F8">
            <w:pPr>
              <w:spacing w:before="240" w:line="276" w:lineRule="auto"/>
              <w:jc w:val="center"/>
              <w:rPr>
                <w:rFonts w:ascii="ITC Avant Garde" w:eastAsia="Calibri" w:hAnsi="ITC Avant Garde" w:cs="Arial"/>
                <w:color w:val="000000"/>
                <w:sz w:val="20"/>
              </w:rPr>
            </w:pPr>
          </w:p>
        </w:tc>
        <w:tc>
          <w:tcPr>
            <w:tcW w:w="1134" w:type="dxa"/>
          </w:tcPr>
          <w:p w14:paraId="0AED1D2A" w14:textId="77777777" w:rsidR="00990FBD" w:rsidRPr="00FB2CF7" w:rsidRDefault="00990FBD" w:rsidP="007613F8">
            <w:pPr>
              <w:spacing w:before="240" w:line="276" w:lineRule="auto"/>
              <w:jc w:val="center"/>
              <w:rPr>
                <w:rFonts w:ascii="ITC Avant Garde" w:eastAsia="Calibri" w:hAnsi="ITC Avant Garde" w:cs="Arial"/>
                <w:color w:val="000000"/>
                <w:sz w:val="20"/>
              </w:rPr>
            </w:pPr>
          </w:p>
        </w:tc>
      </w:tr>
      <w:tr w:rsidR="00990FBD" w:rsidRPr="00FB2CF7" w14:paraId="02A26CA5" w14:textId="77777777" w:rsidTr="007613F8">
        <w:trPr>
          <w:trHeight w:val="300"/>
        </w:trPr>
        <w:tc>
          <w:tcPr>
            <w:tcW w:w="1418" w:type="dxa"/>
            <w:vMerge w:val="restart"/>
            <w:hideMark/>
          </w:tcPr>
          <w:p w14:paraId="0A888FC1" w14:textId="77777777" w:rsidR="00990FBD" w:rsidRPr="00FB2CF7" w:rsidRDefault="00990FBD" w:rsidP="007613F8">
            <w:pPr>
              <w:spacing w:before="240" w:line="276" w:lineRule="auto"/>
              <w:rPr>
                <w:rFonts w:ascii="ITC Avant Garde" w:eastAsia="Calibri" w:hAnsi="ITC Avant Garde" w:cs="Arial"/>
                <w:b/>
                <w:color w:val="000000"/>
                <w:sz w:val="20"/>
              </w:rPr>
            </w:pPr>
            <w:r w:rsidRPr="00FB2CF7">
              <w:rPr>
                <w:rFonts w:ascii="ITC Avant Garde" w:eastAsia="Calibri" w:hAnsi="ITC Avant Garde" w:cs="Arial"/>
                <w:b/>
                <w:color w:val="000000"/>
                <w:sz w:val="20"/>
              </w:rPr>
              <w:t>Sistemas de Cobro</w:t>
            </w:r>
          </w:p>
        </w:tc>
        <w:tc>
          <w:tcPr>
            <w:tcW w:w="1701" w:type="dxa"/>
            <w:hideMark/>
          </w:tcPr>
          <w:p w14:paraId="33FF942A" w14:textId="77777777" w:rsidR="00990FBD" w:rsidRPr="00FB2CF7" w:rsidRDefault="00990FBD" w:rsidP="007613F8">
            <w:pPr>
              <w:spacing w:before="240" w:line="276" w:lineRule="auto"/>
              <w:rPr>
                <w:rFonts w:ascii="ITC Avant Garde" w:eastAsia="Calibri" w:hAnsi="ITC Avant Garde" w:cs="Arial"/>
                <w:color w:val="000000"/>
                <w:sz w:val="20"/>
              </w:rPr>
            </w:pPr>
            <w:r w:rsidRPr="00FB2CF7">
              <w:rPr>
                <w:rFonts w:ascii="ITC Avant Garde" w:eastAsia="Calibri" w:hAnsi="ITC Avant Garde" w:cs="Arial"/>
                <w:color w:val="000000"/>
                <w:sz w:val="20"/>
              </w:rPr>
              <w:t>Mediador</w:t>
            </w:r>
          </w:p>
        </w:tc>
        <w:tc>
          <w:tcPr>
            <w:tcW w:w="1418" w:type="dxa"/>
            <w:hideMark/>
          </w:tcPr>
          <w:p w14:paraId="6EE3D9CF"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Si</w:t>
            </w:r>
          </w:p>
        </w:tc>
        <w:tc>
          <w:tcPr>
            <w:tcW w:w="1695" w:type="dxa"/>
          </w:tcPr>
          <w:p w14:paraId="3627D023"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10 (sin incluir integración VPN)</w:t>
            </w:r>
          </w:p>
        </w:tc>
        <w:tc>
          <w:tcPr>
            <w:tcW w:w="1140" w:type="dxa"/>
            <w:hideMark/>
          </w:tcPr>
          <w:p w14:paraId="3068A4F5"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No</w:t>
            </w:r>
          </w:p>
        </w:tc>
        <w:tc>
          <w:tcPr>
            <w:tcW w:w="1134" w:type="dxa"/>
          </w:tcPr>
          <w:p w14:paraId="398D2777"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 xml:space="preserve">10 (sin incluir </w:t>
            </w:r>
            <w:r w:rsidRPr="00FB2CF7">
              <w:rPr>
                <w:rFonts w:ascii="ITC Avant Garde" w:eastAsia="Calibri" w:hAnsi="ITC Avant Garde" w:cs="Arial"/>
                <w:color w:val="000000"/>
                <w:sz w:val="20"/>
              </w:rPr>
              <w:lastRenderedPageBreak/>
              <w:t>integración VPN)</w:t>
            </w:r>
          </w:p>
        </w:tc>
        <w:tc>
          <w:tcPr>
            <w:tcW w:w="1134" w:type="dxa"/>
          </w:tcPr>
          <w:p w14:paraId="772FDF9C"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lastRenderedPageBreak/>
              <w:t>2G, 3G y 4G</w:t>
            </w:r>
          </w:p>
        </w:tc>
      </w:tr>
      <w:tr w:rsidR="00990FBD" w:rsidRPr="00FB2CF7" w14:paraId="6867D6EC" w14:textId="77777777" w:rsidTr="007613F8">
        <w:trPr>
          <w:trHeight w:val="300"/>
        </w:trPr>
        <w:tc>
          <w:tcPr>
            <w:tcW w:w="1418" w:type="dxa"/>
            <w:vMerge/>
            <w:hideMark/>
          </w:tcPr>
          <w:p w14:paraId="2C2EAAEB" w14:textId="77777777" w:rsidR="00990FBD" w:rsidRPr="00FB2CF7" w:rsidRDefault="00990FBD" w:rsidP="007613F8">
            <w:pPr>
              <w:spacing w:before="240" w:line="276" w:lineRule="auto"/>
              <w:rPr>
                <w:rFonts w:ascii="ITC Avant Garde" w:eastAsia="Calibri" w:hAnsi="ITC Avant Garde" w:cs="Arial"/>
                <w:color w:val="000000"/>
                <w:sz w:val="20"/>
              </w:rPr>
            </w:pPr>
          </w:p>
        </w:tc>
        <w:tc>
          <w:tcPr>
            <w:tcW w:w="1701" w:type="dxa"/>
            <w:hideMark/>
          </w:tcPr>
          <w:p w14:paraId="155FBCF6" w14:textId="77777777" w:rsidR="00990FBD" w:rsidRPr="00FB2CF7" w:rsidRDefault="00990FBD" w:rsidP="007613F8">
            <w:pPr>
              <w:spacing w:before="240" w:line="276" w:lineRule="auto"/>
              <w:rPr>
                <w:rFonts w:ascii="ITC Avant Garde" w:eastAsia="Calibri" w:hAnsi="ITC Avant Garde" w:cs="Arial"/>
                <w:color w:val="000000"/>
                <w:sz w:val="20"/>
              </w:rPr>
            </w:pPr>
            <w:r w:rsidRPr="00FB2CF7">
              <w:rPr>
                <w:rFonts w:ascii="ITC Avant Garde" w:eastAsia="Calibri" w:hAnsi="ITC Avant Garde" w:cs="Arial"/>
                <w:color w:val="000000"/>
                <w:sz w:val="20"/>
              </w:rPr>
              <w:t>Tipo de Cobro</w:t>
            </w:r>
          </w:p>
        </w:tc>
        <w:tc>
          <w:tcPr>
            <w:tcW w:w="1418" w:type="dxa"/>
            <w:hideMark/>
          </w:tcPr>
          <w:p w14:paraId="14E0EDB4" w14:textId="77777777" w:rsidR="00990FBD" w:rsidRPr="00FB2CF7" w:rsidRDefault="00990FBD" w:rsidP="007613F8">
            <w:pPr>
              <w:spacing w:before="240" w:line="276" w:lineRule="auto"/>
              <w:jc w:val="center"/>
              <w:rPr>
                <w:rFonts w:ascii="ITC Avant Garde" w:eastAsia="Calibri" w:hAnsi="ITC Avant Garde" w:cs="Arial"/>
                <w:color w:val="000000"/>
                <w:sz w:val="20"/>
              </w:rPr>
            </w:pPr>
          </w:p>
        </w:tc>
        <w:tc>
          <w:tcPr>
            <w:tcW w:w="1695" w:type="dxa"/>
          </w:tcPr>
          <w:p w14:paraId="140BDF0C" w14:textId="77777777" w:rsidR="00990FBD" w:rsidRPr="00FB2CF7" w:rsidRDefault="00990FBD" w:rsidP="007613F8">
            <w:pPr>
              <w:spacing w:before="240" w:line="276" w:lineRule="auto"/>
              <w:jc w:val="center"/>
              <w:rPr>
                <w:rFonts w:ascii="ITC Avant Garde" w:eastAsia="Calibri" w:hAnsi="ITC Avant Garde" w:cs="Arial"/>
                <w:color w:val="000000"/>
                <w:sz w:val="20"/>
              </w:rPr>
            </w:pPr>
          </w:p>
        </w:tc>
        <w:tc>
          <w:tcPr>
            <w:tcW w:w="1140" w:type="dxa"/>
            <w:hideMark/>
          </w:tcPr>
          <w:p w14:paraId="26787BDE" w14:textId="77777777" w:rsidR="00990FBD" w:rsidRPr="00FB2CF7" w:rsidRDefault="00990FBD" w:rsidP="007613F8">
            <w:pPr>
              <w:spacing w:before="240" w:line="276" w:lineRule="auto"/>
              <w:jc w:val="center"/>
              <w:rPr>
                <w:rFonts w:ascii="ITC Avant Garde" w:eastAsia="Calibri" w:hAnsi="ITC Avant Garde" w:cs="Arial"/>
                <w:color w:val="000000"/>
                <w:sz w:val="20"/>
              </w:rPr>
            </w:pPr>
          </w:p>
        </w:tc>
        <w:tc>
          <w:tcPr>
            <w:tcW w:w="1134" w:type="dxa"/>
          </w:tcPr>
          <w:p w14:paraId="7734C970" w14:textId="77777777" w:rsidR="00990FBD" w:rsidRPr="00FB2CF7" w:rsidRDefault="00990FBD" w:rsidP="007613F8">
            <w:pPr>
              <w:spacing w:before="240" w:line="276" w:lineRule="auto"/>
              <w:jc w:val="center"/>
              <w:rPr>
                <w:rFonts w:ascii="ITC Avant Garde" w:eastAsia="Calibri" w:hAnsi="ITC Avant Garde" w:cs="Arial"/>
                <w:color w:val="000000"/>
                <w:sz w:val="20"/>
              </w:rPr>
            </w:pPr>
          </w:p>
        </w:tc>
        <w:tc>
          <w:tcPr>
            <w:tcW w:w="1134" w:type="dxa"/>
          </w:tcPr>
          <w:p w14:paraId="3F20CD11" w14:textId="77777777" w:rsidR="00990FBD" w:rsidRPr="00FB2CF7" w:rsidRDefault="00990FBD" w:rsidP="007613F8">
            <w:pPr>
              <w:spacing w:before="240" w:line="276" w:lineRule="auto"/>
              <w:jc w:val="center"/>
              <w:rPr>
                <w:rFonts w:ascii="ITC Avant Garde" w:eastAsia="Calibri" w:hAnsi="ITC Avant Garde" w:cs="Arial"/>
                <w:color w:val="000000"/>
                <w:sz w:val="20"/>
              </w:rPr>
            </w:pPr>
          </w:p>
        </w:tc>
      </w:tr>
      <w:tr w:rsidR="00990FBD" w:rsidRPr="00FB2CF7" w14:paraId="47C38E0D" w14:textId="77777777" w:rsidTr="007613F8">
        <w:trPr>
          <w:trHeight w:val="300"/>
        </w:trPr>
        <w:tc>
          <w:tcPr>
            <w:tcW w:w="1418" w:type="dxa"/>
            <w:vMerge/>
            <w:hideMark/>
          </w:tcPr>
          <w:p w14:paraId="72ACFC17" w14:textId="77777777" w:rsidR="00990FBD" w:rsidRPr="00FB2CF7" w:rsidRDefault="00990FBD" w:rsidP="007613F8">
            <w:pPr>
              <w:spacing w:before="240" w:line="276" w:lineRule="auto"/>
              <w:rPr>
                <w:rFonts w:ascii="ITC Avant Garde" w:eastAsia="Calibri" w:hAnsi="ITC Avant Garde" w:cs="Arial"/>
                <w:color w:val="000000"/>
                <w:sz w:val="20"/>
              </w:rPr>
            </w:pPr>
          </w:p>
        </w:tc>
        <w:tc>
          <w:tcPr>
            <w:tcW w:w="1701" w:type="dxa"/>
            <w:hideMark/>
          </w:tcPr>
          <w:p w14:paraId="714FEED2" w14:textId="77777777" w:rsidR="00990FBD" w:rsidRPr="00FB2CF7" w:rsidRDefault="00990FBD" w:rsidP="007613F8">
            <w:pPr>
              <w:spacing w:before="240" w:line="276" w:lineRule="auto"/>
              <w:rPr>
                <w:rFonts w:ascii="ITC Avant Garde" w:eastAsia="Calibri" w:hAnsi="ITC Avant Garde" w:cs="Arial"/>
                <w:color w:val="000000"/>
                <w:sz w:val="20"/>
              </w:rPr>
            </w:pPr>
            <w:r w:rsidRPr="00FB2CF7">
              <w:rPr>
                <w:rFonts w:ascii="ITC Avant Garde" w:eastAsia="Calibri" w:hAnsi="ITC Avant Garde" w:cs="Arial"/>
                <w:color w:val="000000"/>
                <w:sz w:val="20"/>
              </w:rPr>
              <w:t>Pospago</w:t>
            </w:r>
          </w:p>
        </w:tc>
        <w:tc>
          <w:tcPr>
            <w:tcW w:w="1418" w:type="dxa"/>
            <w:hideMark/>
          </w:tcPr>
          <w:p w14:paraId="2289E0DB"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Si</w:t>
            </w:r>
          </w:p>
        </w:tc>
        <w:tc>
          <w:tcPr>
            <w:tcW w:w="1695" w:type="dxa"/>
          </w:tcPr>
          <w:p w14:paraId="1E84010F"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N/A</w:t>
            </w:r>
          </w:p>
        </w:tc>
        <w:tc>
          <w:tcPr>
            <w:tcW w:w="1140" w:type="dxa"/>
            <w:hideMark/>
          </w:tcPr>
          <w:p w14:paraId="49296B93"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No</w:t>
            </w:r>
          </w:p>
        </w:tc>
        <w:tc>
          <w:tcPr>
            <w:tcW w:w="1134" w:type="dxa"/>
          </w:tcPr>
          <w:p w14:paraId="5510B90C"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87</w:t>
            </w:r>
          </w:p>
        </w:tc>
        <w:tc>
          <w:tcPr>
            <w:tcW w:w="1134" w:type="dxa"/>
          </w:tcPr>
          <w:p w14:paraId="7D97E89B"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2G, 3G y 4G</w:t>
            </w:r>
          </w:p>
        </w:tc>
      </w:tr>
      <w:tr w:rsidR="00990FBD" w:rsidRPr="00FB2CF7" w14:paraId="359B4A9A" w14:textId="77777777" w:rsidTr="007613F8">
        <w:trPr>
          <w:trHeight w:val="300"/>
        </w:trPr>
        <w:tc>
          <w:tcPr>
            <w:tcW w:w="1418" w:type="dxa"/>
            <w:vMerge/>
            <w:hideMark/>
          </w:tcPr>
          <w:p w14:paraId="342D596C" w14:textId="77777777" w:rsidR="00990FBD" w:rsidRPr="00FB2CF7" w:rsidRDefault="00990FBD" w:rsidP="007613F8">
            <w:pPr>
              <w:spacing w:before="240" w:line="276" w:lineRule="auto"/>
              <w:rPr>
                <w:rFonts w:ascii="ITC Avant Garde" w:eastAsia="Calibri" w:hAnsi="ITC Avant Garde" w:cs="Arial"/>
                <w:color w:val="000000"/>
                <w:sz w:val="20"/>
              </w:rPr>
            </w:pPr>
          </w:p>
        </w:tc>
        <w:tc>
          <w:tcPr>
            <w:tcW w:w="1701" w:type="dxa"/>
          </w:tcPr>
          <w:p w14:paraId="4ACC4FC3" w14:textId="77777777" w:rsidR="00990FBD" w:rsidRPr="00FB2CF7" w:rsidRDefault="00990FBD" w:rsidP="007613F8">
            <w:pPr>
              <w:spacing w:before="240" w:line="276" w:lineRule="auto"/>
              <w:rPr>
                <w:rFonts w:ascii="ITC Avant Garde" w:eastAsia="Calibri" w:hAnsi="ITC Avant Garde" w:cs="Arial"/>
                <w:color w:val="000000"/>
                <w:sz w:val="20"/>
              </w:rPr>
            </w:pPr>
            <w:r w:rsidRPr="00FB2CF7">
              <w:rPr>
                <w:rFonts w:ascii="ITC Avant Garde" w:eastAsia="Calibri" w:hAnsi="ITC Avant Garde" w:cs="Arial"/>
                <w:color w:val="000000"/>
                <w:sz w:val="20"/>
              </w:rPr>
              <w:t>Prepago</w:t>
            </w:r>
          </w:p>
        </w:tc>
        <w:tc>
          <w:tcPr>
            <w:tcW w:w="1418" w:type="dxa"/>
          </w:tcPr>
          <w:p w14:paraId="1B1CC947"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Si</w:t>
            </w:r>
          </w:p>
        </w:tc>
        <w:tc>
          <w:tcPr>
            <w:tcW w:w="1695" w:type="dxa"/>
          </w:tcPr>
          <w:p w14:paraId="3A626FAD"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N/A</w:t>
            </w:r>
          </w:p>
        </w:tc>
        <w:tc>
          <w:tcPr>
            <w:tcW w:w="1140" w:type="dxa"/>
          </w:tcPr>
          <w:p w14:paraId="6D63133E"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No</w:t>
            </w:r>
          </w:p>
        </w:tc>
        <w:tc>
          <w:tcPr>
            <w:tcW w:w="1134" w:type="dxa"/>
          </w:tcPr>
          <w:p w14:paraId="0CE611BC"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102</w:t>
            </w:r>
          </w:p>
        </w:tc>
        <w:tc>
          <w:tcPr>
            <w:tcW w:w="1134" w:type="dxa"/>
          </w:tcPr>
          <w:p w14:paraId="71431576"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2G, 3G y 4G</w:t>
            </w:r>
          </w:p>
        </w:tc>
      </w:tr>
      <w:tr w:rsidR="00990FBD" w:rsidRPr="00FB2CF7" w14:paraId="665E8523" w14:textId="77777777" w:rsidTr="007613F8">
        <w:trPr>
          <w:trHeight w:val="690"/>
        </w:trPr>
        <w:tc>
          <w:tcPr>
            <w:tcW w:w="1418" w:type="dxa"/>
            <w:hideMark/>
          </w:tcPr>
          <w:p w14:paraId="2189BDCE" w14:textId="77777777" w:rsidR="00990FBD" w:rsidRPr="00FB2CF7" w:rsidRDefault="00990FBD" w:rsidP="007613F8">
            <w:pPr>
              <w:spacing w:before="240" w:line="276" w:lineRule="auto"/>
              <w:rPr>
                <w:rFonts w:ascii="ITC Avant Garde" w:eastAsia="Calibri" w:hAnsi="ITC Avant Garde" w:cs="Arial"/>
                <w:b/>
                <w:color w:val="000000"/>
                <w:sz w:val="20"/>
              </w:rPr>
            </w:pPr>
            <w:r w:rsidRPr="00FB2CF7">
              <w:rPr>
                <w:rFonts w:ascii="ITC Avant Garde" w:eastAsia="Calibri" w:hAnsi="ITC Avant Garde" w:cs="Arial"/>
                <w:b/>
                <w:color w:val="000000"/>
                <w:sz w:val="20"/>
              </w:rPr>
              <w:t>Sistema de Aprovisionamiento</w:t>
            </w:r>
          </w:p>
        </w:tc>
        <w:tc>
          <w:tcPr>
            <w:tcW w:w="1701" w:type="dxa"/>
            <w:hideMark/>
          </w:tcPr>
          <w:p w14:paraId="3C4342BB" w14:textId="77777777" w:rsidR="00990FBD" w:rsidRPr="00FB2CF7" w:rsidRDefault="00990FBD" w:rsidP="007613F8">
            <w:pPr>
              <w:spacing w:before="240" w:line="276" w:lineRule="auto"/>
              <w:rPr>
                <w:rFonts w:ascii="ITC Avant Garde" w:eastAsia="Calibri" w:hAnsi="ITC Avant Garde" w:cs="Arial"/>
                <w:color w:val="000000"/>
                <w:sz w:val="20"/>
              </w:rPr>
            </w:pPr>
            <w:r w:rsidRPr="00FB2CF7">
              <w:rPr>
                <w:rFonts w:ascii="ITC Avant Garde" w:eastAsia="Calibri" w:hAnsi="ITC Avant Garde" w:cs="Arial"/>
                <w:color w:val="000000"/>
                <w:sz w:val="20"/>
              </w:rPr>
              <w:t>Plataforma para Alta, Baja, cambios y consultas del perfil del cliente en los diferentes elementos de la Red</w:t>
            </w:r>
          </w:p>
        </w:tc>
        <w:tc>
          <w:tcPr>
            <w:tcW w:w="1418" w:type="dxa"/>
            <w:hideMark/>
          </w:tcPr>
          <w:p w14:paraId="7B63D0EE"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Si</w:t>
            </w:r>
          </w:p>
        </w:tc>
        <w:tc>
          <w:tcPr>
            <w:tcW w:w="1695" w:type="dxa"/>
          </w:tcPr>
          <w:p w14:paraId="3F5321DD"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90</w:t>
            </w:r>
          </w:p>
        </w:tc>
        <w:tc>
          <w:tcPr>
            <w:tcW w:w="1140" w:type="dxa"/>
            <w:hideMark/>
          </w:tcPr>
          <w:p w14:paraId="7346E83C"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No</w:t>
            </w:r>
          </w:p>
        </w:tc>
        <w:tc>
          <w:tcPr>
            <w:tcW w:w="1134" w:type="dxa"/>
          </w:tcPr>
          <w:p w14:paraId="0248348C" w14:textId="77777777" w:rsidR="00990FBD" w:rsidRDefault="00990FBD" w:rsidP="007613F8">
            <w:pPr>
              <w:spacing w:before="240" w:line="276" w:lineRule="auto"/>
              <w:jc w:val="center"/>
              <w:rPr>
                <w:rFonts w:ascii="ITC Avant Garde" w:eastAsia="Calibri" w:hAnsi="ITC Avant Garde" w:cs="Arial"/>
                <w:color w:val="000000"/>
                <w:sz w:val="20"/>
              </w:rPr>
            </w:pPr>
          </w:p>
          <w:p w14:paraId="27147DF5"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10</w:t>
            </w:r>
          </w:p>
        </w:tc>
        <w:tc>
          <w:tcPr>
            <w:tcW w:w="1134" w:type="dxa"/>
          </w:tcPr>
          <w:p w14:paraId="5830E218"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2G, 3G y 4G</w:t>
            </w:r>
          </w:p>
        </w:tc>
      </w:tr>
      <w:tr w:rsidR="00990FBD" w:rsidRPr="00FB2CF7" w14:paraId="472A5E43" w14:textId="77777777" w:rsidTr="007613F8">
        <w:trPr>
          <w:trHeight w:val="300"/>
        </w:trPr>
        <w:tc>
          <w:tcPr>
            <w:tcW w:w="1418" w:type="dxa"/>
            <w:vMerge w:val="restart"/>
            <w:hideMark/>
          </w:tcPr>
          <w:p w14:paraId="5326886C" w14:textId="77777777" w:rsidR="00990FBD" w:rsidRPr="00FB2CF7" w:rsidRDefault="00990FBD" w:rsidP="007613F8">
            <w:pPr>
              <w:spacing w:before="240" w:line="276" w:lineRule="auto"/>
              <w:rPr>
                <w:rFonts w:ascii="ITC Avant Garde" w:eastAsia="Calibri" w:hAnsi="ITC Avant Garde" w:cs="Arial"/>
                <w:b/>
                <w:color w:val="000000"/>
                <w:sz w:val="20"/>
              </w:rPr>
            </w:pPr>
            <w:r w:rsidRPr="00FB2CF7">
              <w:rPr>
                <w:rFonts w:ascii="ITC Avant Garde" w:eastAsia="Calibri" w:hAnsi="ITC Avant Garde" w:cs="Arial"/>
                <w:b/>
                <w:color w:val="000000"/>
                <w:sz w:val="20"/>
              </w:rPr>
              <w:t xml:space="preserve">SVA (Servicios </w:t>
            </w:r>
            <w:r w:rsidRPr="00FB2CF7">
              <w:rPr>
                <w:rFonts w:ascii="ITC Avant Garde" w:eastAsia="Calibri" w:hAnsi="ITC Avant Garde" w:cs="Arial"/>
                <w:b/>
                <w:color w:val="000000"/>
                <w:sz w:val="20"/>
              </w:rPr>
              <w:lastRenderedPageBreak/>
              <w:t>de Valor Agregado)  Limitar respecto a lo que se está ofertando</w:t>
            </w:r>
          </w:p>
        </w:tc>
        <w:tc>
          <w:tcPr>
            <w:tcW w:w="1701" w:type="dxa"/>
            <w:hideMark/>
          </w:tcPr>
          <w:p w14:paraId="084C88FB" w14:textId="77777777" w:rsidR="00990FBD" w:rsidRPr="00FB2CF7" w:rsidRDefault="00990FBD" w:rsidP="007613F8">
            <w:pPr>
              <w:spacing w:before="240" w:line="276" w:lineRule="auto"/>
              <w:rPr>
                <w:rFonts w:ascii="ITC Avant Garde" w:eastAsia="Calibri" w:hAnsi="ITC Avant Garde" w:cs="Arial"/>
                <w:color w:val="000000"/>
                <w:sz w:val="20"/>
              </w:rPr>
            </w:pPr>
            <w:r w:rsidRPr="00FB2CF7">
              <w:rPr>
                <w:rFonts w:ascii="ITC Avant Garde" w:eastAsia="Calibri" w:hAnsi="ITC Avant Garde" w:cs="Arial"/>
                <w:color w:val="000000"/>
                <w:sz w:val="20"/>
              </w:rPr>
              <w:lastRenderedPageBreak/>
              <w:t>Buzón de voz</w:t>
            </w:r>
          </w:p>
        </w:tc>
        <w:tc>
          <w:tcPr>
            <w:tcW w:w="1418" w:type="dxa"/>
            <w:hideMark/>
          </w:tcPr>
          <w:p w14:paraId="7B2FAE51"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Si</w:t>
            </w:r>
          </w:p>
        </w:tc>
        <w:tc>
          <w:tcPr>
            <w:tcW w:w="1695" w:type="dxa"/>
          </w:tcPr>
          <w:p w14:paraId="6F3F4EE9"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N/A</w:t>
            </w:r>
          </w:p>
        </w:tc>
        <w:tc>
          <w:tcPr>
            <w:tcW w:w="1140" w:type="dxa"/>
            <w:hideMark/>
          </w:tcPr>
          <w:p w14:paraId="6AC339A7"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No</w:t>
            </w:r>
          </w:p>
        </w:tc>
        <w:tc>
          <w:tcPr>
            <w:tcW w:w="1134" w:type="dxa"/>
          </w:tcPr>
          <w:p w14:paraId="5E87A2FE" w14:textId="77777777" w:rsidR="00990FBD" w:rsidRPr="00FB2CF7" w:rsidRDefault="00990FBD" w:rsidP="007613F8">
            <w:pPr>
              <w:spacing w:before="240" w:line="276" w:lineRule="auto"/>
              <w:jc w:val="center"/>
              <w:rPr>
                <w:rFonts w:ascii="ITC Avant Garde" w:eastAsia="Calibri" w:hAnsi="ITC Avant Garde" w:cs="Arial"/>
                <w:sz w:val="20"/>
              </w:rPr>
            </w:pPr>
            <w:r w:rsidRPr="00FB2CF7">
              <w:rPr>
                <w:rFonts w:ascii="ITC Avant Garde" w:eastAsia="Calibri" w:hAnsi="ITC Avant Garde" w:cs="Arial"/>
                <w:sz w:val="20"/>
              </w:rPr>
              <w:t>N/A</w:t>
            </w:r>
          </w:p>
        </w:tc>
        <w:tc>
          <w:tcPr>
            <w:tcW w:w="1134" w:type="dxa"/>
          </w:tcPr>
          <w:p w14:paraId="1484D69F"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2G, 3G y 4G</w:t>
            </w:r>
          </w:p>
        </w:tc>
      </w:tr>
      <w:tr w:rsidR="00990FBD" w:rsidRPr="00FB2CF7" w14:paraId="5154BA8E" w14:textId="77777777" w:rsidTr="007613F8">
        <w:trPr>
          <w:trHeight w:val="450"/>
        </w:trPr>
        <w:tc>
          <w:tcPr>
            <w:tcW w:w="1418" w:type="dxa"/>
            <w:vMerge/>
            <w:hideMark/>
          </w:tcPr>
          <w:p w14:paraId="3F6F1BA3" w14:textId="77777777" w:rsidR="00990FBD" w:rsidRPr="00FB2CF7" w:rsidRDefault="00990FBD" w:rsidP="007613F8">
            <w:pPr>
              <w:spacing w:before="240" w:line="276" w:lineRule="auto"/>
              <w:rPr>
                <w:rFonts w:ascii="ITC Avant Garde" w:eastAsia="Calibri" w:hAnsi="ITC Avant Garde" w:cs="Arial"/>
                <w:b/>
                <w:color w:val="000000"/>
                <w:sz w:val="20"/>
              </w:rPr>
            </w:pPr>
          </w:p>
        </w:tc>
        <w:tc>
          <w:tcPr>
            <w:tcW w:w="1701" w:type="dxa"/>
            <w:hideMark/>
          </w:tcPr>
          <w:p w14:paraId="24841A40" w14:textId="77777777" w:rsidR="00990FBD" w:rsidRPr="00FB2CF7" w:rsidRDefault="00990FBD" w:rsidP="007613F8">
            <w:pPr>
              <w:spacing w:before="240" w:line="276" w:lineRule="auto"/>
              <w:rPr>
                <w:rFonts w:ascii="ITC Avant Garde" w:eastAsia="Calibri" w:hAnsi="ITC Avant Garde" w:cs="Arial"/>
                <w:color w:val="000000"/>
                <w:sz w:val="20"/>
              </w:rPr>
            </w:pPr>
            <w:r w:rsidRPr="00FB2CF7">
              <w:rPr>
                <w:rFonts w:ascii="ITC Avant Garde" w:eastAsia="Calibri" w:hAnsi="ITC Avant Garde" w:cs="Arial"/>
                <w:color w:val="000000"/>
                <w:sz w:val="20"/>
              </w:rPr>
              <w:t>SMSC/Acuerdos de Interoperabilidad SMS Nacional e Internacional</w:t>
            </w:r>
          </w:p>
        </w:tc>
        <w:tc>
          <w:tcPr>
            <w:tcW w:w="1418" w:type="dxa"/>
            <w:hideMark/>
          </w:tcPr>
          <w:p w14:paraId="7AEFE183"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Si</w:t>
            </w:r>
          </w:p>
        </w:tc>
        <w:tc>
          <w:tcPr>
            <w:tcW w:w="1695" w:type="dxa"/>
          </w:tcPr>
          <w:p w14:paraId="5FAB5DBE" w14:textId="77777777" w:rsidR="00990FBD" w:rsidRDefault="00990FBD" w:rsidP="007613F8">
            <w:pPr>
              <w:spacing w:before="240" w:line="276" w:lineRule="auto"/>
              <w:jc w:val="center"/>
              <w:rPr>
                <w:rFonts w:ascii="ITC Avant Garde" w:eastAsia="Calibri" w:hAnsi="ITC Avant Garde" w:cs="Arial"/>
                <w:color w:val="000000"/>
                <w:sz w:val="20"/>
              </w:rPr>
            </w:pPr>
          </w:p>
          <w:p w14:paraId="4C38254E"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N/A</w:t>
            </w:r>
          </w:p>
        </w:tc>
        <w:tc>
          <w:tcPr>
            <w:tcW w:w="1140" w:type="dxa"/>
            <w:hideMark/>
          </w:tcPr>
          <w:p w14:paraId="20FBEEAA"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No</w:t>
            </w:r>
          </w:p>
        </w:tc>
        <w:tc>
          <w:tcPr>
            <w:tcW w:w="1134" w:type="dxa"/>
          </w:tcPr>
          <w:p w14:paraId="7BFFB49D" w14:textId="77777777" w:rsidR="00990FBD" w:rsidRDefault="00990FBD" w:rsidP="007613F8">
            <w:pPr>
              <w:spacing w:before="240" w:line="276" w:lineRule="auto"/>
              <w:jc w:val="center"/>
              <w:rPr>
                <w:rFonts w:ascii="ITC Avant Garde" w:eastAsia="Calibri" w:hAnsi="ITC Avant Garde" w:cs="Arial"/>
                <w:sz w:val="20"/>
              </w:rPr>
            </w:pPr>
          </w:p>
          <w:p w14:paraId="1BC0E878" w14:textId="77777777" w:rsidR="00990FBD" w:rsidRPr="00FB2CF7" w:rsidRDefault="00990FBD" w:rsidP="007613F8">
            <w:pPr>
              <w:spacing w:before="240" w:line="276" w:lineRule="auto"/>
              <w:jc w:val="center"/>
              <w:rPr>
                <w:rFonts w:ascii="ITC Avant Garde" w:eastAsia="Calibri" w:hAnsi="ITC Avant Garde" w:cs="Arial"/>
                <w:sz w:val="20"/>
              </w:rPr>
            </w:pPr>
            <w:r w:rsidRPr="00FB2CF7">
              <w:rPr>
                <w:rFonts w:ascii="ITC Avant Garde" w:eastAsia="Calibri" w:hAnsi="ITC Avant Garde" w:cs="Arial"/>
                <w:sz w:val="20"/>
              </w:rPr>
              <w:t>N/A</w:t>
            </w:r>
          </w:p>
        </w:tc>
        <w:tc>
          <w:tcPr>
            <w:tcW w:w="1134" w:type="dxa"/>
          </w:tcPr>
          <w:p w14:paraId="52A2F9C4"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2G, 3G y 4G</w:t>
            </w:r>
          </w:p>
        </w:tc>
      </w:tr>
      <w:tr w:rsidR="00990FBD" w:rsidRPr="00FB2CF7" w14:paraId="42926994" w14:textId="77777777" w:rsidTr="007613F8">
        <w:trPr>
          <w:trHeight w:val="300"/>
        </w:trPr>
        <w:tc>
          <w:tcPr>
            <w:tcW w:w="1418" w:type="dxa"/>
            <w:vMerge/>
            <w:hideMark/>
          </w:tcPr>
          <w:p w14:paraId="3A85B812" w14:textId="77777777" w:rsidR="00990FBD" w:rsidRPr="00FB2CF7" w:rsidRDefault="00990FBD" w:rsidP="007613F8">
            <w:pPr>
              <w:spacing w:before="240" w:line="276" w:lineRule="auto"/>
              <w:rPr>
                <w:rFonts w:ascii="ITC Avant Garde" w:eastAsia="Calibri" w:hAnsi="ITC Avant Garde" w:cs="Arial"/>
                <w:b/>
                <w:color w:val="000000"/>
                <w:sz w:val="20"/>
              </w:rPr>
            </w:pPr>
          </w:p>
        </w:tc>
        <w:tc>
          <w:tcPr>
            <w:tcW w:w="1701" w:type="dxa"/>
            <w:hideMark/>
          </w:tcPr>
          <w:p w14:paraId="36F36641" w14:textId="77777777" w:rsidR="00990FBD" w:rsidRPr="00FB2CF7" w:rsidRDefault="00990FBD" w:rsidP="007613F8">
            <w:pPr>
              <w:spacing w:before="240" w:line="276" w:lineRule="auto"/>
              <w:rPr>
                <w:rFonts w:ascii="ITC Avant Garde" w:eastAsia="Calibri" w:hAnsi="ITC Avant Garde" w:cs="Arial"/>
                <w:color w:val="000000"/>
                <w:sz w:val="20"/>
              </w:rPr>
            </w:pPr>
            <w:r w:rsidRPr="00FB2CF7">
              <w:rPr>
                <w:rFonts w:ascii="ITC Avant Garde" w:eastAsia="Calibri" w:hAnsi="ITC Avant Garde" w:cs="Arial"/>
                <w:color w:val="000000"/>
                <w:sz w:val="20"/>
              </w:rPr>
              <w:t>MMSC</w:t>
            </w:r>
          </w:p>
        </w:tc>
        <w:tc>
          <w:tcPr>
            <w:tcW w:w="1418" w:type="dxa"/>
            <w:hideMark/>
          </w:tcPr>
          <w:p w14:paraId="32A68BAE"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Si</w:t>
            </w:r>
          </w:p>
        </w:tc>
        <w:tc>
          <w:tcPr>
            <w:tcW w:w="1695" w:type="dxa"/>
          </w:tcPr>
          <w:p w14:paraId="3A49514D"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N/A</w:t>
            </w:r>
          </w:p>
        </w:tc>
        <w:tc>
          <w:tcPr>
            <w:tcW w:w="1140" w:type="dxa"/>
            <w:hideMark/>
          </w:tcPr>
          <w:p w14:paraId="29C0CE91"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No</w:t>
            </w:r>
          </w:p>
        </w:tc>
        <w:tc>
          <w:tcPr>
            <w:tcW w:w="1134" w:type="dxa"/>
          </w:tcPr>
          <w:p w14:paraId="64C1511D" w14:textId="77777777" w:rsidR="00990FBD" w:rsidRPr="00FB2CF7" w:rsidRDefault="00990FBD" w:rsidP="007613F8">
            <w:pPr>
              <w:spacing w:before="240" w:line="276" w:lineRule="auto"/>
              <w:jc w:val="center"/>
              <w:rPr>
                <w:rFonts w:ascii="ITC Avant Garde" w:eastAsia="Calibri" w:hAnsi="ITC Avant Garde" w:cs="Arial"/>
                <w:sz w:val="20"/>
              </w:rPr>
            </w:pPr>
            <w:r w:rsidRPr="00FB2CF7">
              <w:rPr>
                <w:rFonts w:ascii="ITC Avant Garde" w:eastAsia="Calibri" w:hAnsi="ITC Avant Garde" w:cs="Arial"/>
                <w:sz w:val="20"/>
              </w:rPr>
              <w:t>N/A</w:t>
            </w:r>
          </w:p>
        </w:tc>
        <w:tc>
          <w:tcPr>
            <w:tcW w:w="1134" w:type="dxa"/>
          </w:tcPr>
          <w:p w14:paraId="6751A777"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2G, 3G y 4G</w:t>
            </w:r>
          </w:p>
        </w:tc>
      </w:tr>
      <w:tr w:rsidR="00990FBD" w:rsidRPr="00FB2CF7" w14:paraId="797469E4" w14:textId="77777777" w:rsidTr="007613F8">
        <w:trPr>
          <w:trHeight w:val="300"/>
        </w:trPr>
        <w:tc>
          <w:tcPr>
            <w:tcW w:w="1418" w:type="dxa"/>
          </w:tcPr>
          <w:p w14:paraId="05E93B72" w14:textId="77777777" w:rsidR="00990FBD" w:rsidRPr="00FB2CF7" w:rsidRDefault="00990FBD" w:rsidP="007613F8">
            <w:pPr>
              <w:spacing w:before="240" w:line="276" w:lineRule="auto"/>
              <w:rPr>
                <w:rFonts w:ascii="ITC Avant Garde" w:eastAsia="Calibri" w:hAnsi="ITC Avant Garde" w:cs="Arial"/>
                <w:b/>
                <w:color w:val="000000"/>
                <w:sz w:val="20"/>
              </w:rPr>
            </w:pPr>
            <w:r w:rsidRPr="00FB2CF7">
              <w:rPr>
                <w:rFonts w:ascii="ITC Avant Garde" w:eastAsia="Calibri" w:hAnsi="ITC Avant Garde" w:cs="Arial"/>
                <w:b/>
                <w:color w:val="000000"/>
                <w:sz w:val="20"/>
              </w:rPr>
              <w:t>Árbol de decisión en un conmutador</w:t>
            </w:r>
          </w:p>
        </w:tc>
        <w:tc>
          <w:tcPr>
            <w:tcW w:w="1701" w:type="dxa"/>
          </w:tcPr>
          <w:p w14:paraId="5F9A2E5F" w14:textId="77777777" w:rsidR="00990FBD" w:rsidRPr="00FB2CF7" w:rsidRDefault="00990FBD" w:rsidP="007613F8">
            <w:pPr>
              <w:spacing w:before="240" w:line="276" w:lineRule="auto"/>
              <w:rPr>
                <w:rFonts w:ascii="ITC Avant Garde" w:eastAsia="Calibri" w:hAnsi="ITC Avant Garde" w:cs="Arial"/>
                <w:color w:val="000000"/>
                <w:sz w:val="20"/>
              </w:rPr>
            </w:pPr>
            <w:r w:rsidRPr="00FB2CF7">
              <w:rPr>
                <w:rFonts w:ascii="ITC Avant Garde" w:eastAsia="Calibri" w:hAnsi="ITC Avant Garde" w:cs="Arial"/>
                <w:color w:val="000000"/>
                <w:sz w:val="20"/>
              </w:rPr>
              <w:t>IVR</w:t>
            </w:r>
          </w:p>
        </w:tc>
        <w:tc>
          <w:tcPr>
            <w:tcW w:w="1418" w:type="dxa"/>
          </w:tcPr>
          <w:p w14:paraId="38F1E7ED"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Si</w:t>
            </w:r>
          </w:p>
        </w:tc>
        <w:tc>
          <w:tcPr>
            <w:tcW w:w="1695" w:type="dxa"/>
          </w:tcPr>
          <w:p w14:paraId="335B3AC7"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N/A</w:t>
            </w:r>
          </w:p>
        </w:tc>
        <w:tc>
          <w:tcPr>
            <w:tcW w:w="1140" w:type="dxa"/>
          </w:tcPr>
          <w:p w14:paraId="4DEAA94D"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Opcional</w:t>
            </w:r>
          </w:p>
        </w:tc>
        <w:tc>
          <w:tcPr>
            <w:tcW w:w="1134" w:type="dxa"/>
          </w:tcPr>
          <w:p w14:paraId="3E6DD3FA" w14:textId="77777777" w:rsidR="00990FBD" w:rsidRPr="00FB2CF7" w:rsidRDefault="00990FBD" w:rsidP="007613F8">
            <w:pPr>
              <w:spacing w:before="240" w:line="276" w:lineRule="auto"/>
              <w:jc w:val="center"/>
              <w:rPr>
                <w:rFonts w:ascii="ITC Avant Garde" w:eastAsia="Calibri" w:hAnsi="ITC Avant Garde" w:cs="Arial"/>
                <w:sz w:val="20"/>
              </w:rPr>
            </w:pPr>
            <w:r w:rsidRPr="00FB2CF7">
              <w:rPr>
                <w:rFonts w:ascii="ITC Avant Garde" w:eastAsia="Calibri" w:hAnsi="ITC Avant Garde" w:cs="Arial"/>
                <w:sz w:val="20"/>
              </w:rPr>
              <w:t>N/A</w:t>
            </w:r>
          </w:p>
        </w:tc>
        <w:tc>
          <w:tcPr>
            <w:tcW w:w="1134" w:type="dxa"/>
          </w:tcPr>
          <w:p w14:paraId="1669F1F8"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2G, 3G y 4G</w:t>
            </w:r>
          </w:p>
        </w:tc>
      </w:tr>
      <w:tr w:rsidR="00990FBD" w:rsidRPr="00FB2CF7" w14:paraId="24ACE1E3" w14:textId="77777777" w:rsidTr="007613F8">
        <w:trPr>
          <w:trHeight w:val="300"/>
        </w:trPr>
        <w:tc>
          <w:tcPr>
            <w:tcW w:w="1418" w:type="dxa"/>
            <w:hideMark/>
          </w:tcPr>
          <w:p w14:paraId="020F55E1" w14:textId="77777777" w:rsidR="00990FBD" w:rsidRPr="00FB2CF7" w:rsidRDefault="00990FBD" w:rsidP="007613F8">
            <w:pPr>
              <w:spacing w:before="240" w:line="276" w:lineRule="auto"/>
              <w:rPr>
                <w:rFonts w:ascii="ITC Avant Garde" w:eastAsia="Calibri" w:hAnsi="ITC Avant Garde" w:cs="Arial"/>
                <w:b/>
                <w:color w:val="000000"/>
                <w:sz w:val="20"/>
              </w:rPr>
            </w:pPr>
            <w:r w:rsidRPr="00FB2CF7">
              <w:rPr>
                <w:rFonts w:ascii="ITC Avant Garde" w:eastAsia="Calibri" w:hAnsi="ITC Avant Garde" w:cs="Arial"/>
                <w:b/>
                <w:color w:val="000000"/>
                <w:sz w:val="20"/>
              </w:rPr>
              <w:t>Servicio</w:t>
            </w:r>
          </w:p>
        </w:tc>
        <w:tc>
          <w:tcPr>
            <w:tcW w:w="1701" w:type="dxa"/>
            <w:hideMark/>
          </w:tcPr>
          <w:p w14:paraId="215E4A91" w14:textId="77777777" w:rsidR="00990FBD" w:rsidRPr="00FB2CF7" w:rsidRDefault="00990FBD" w:rsidP="007613F8">
            <w:pPr>
              <w:spacing w:before="240" w:line="276" w:lineRule="auto"/>
              <w:rPr>
                <w:rFonts w:ascii="ITC Avant Garde" w:eastAsia="Calibri" w:hAnsi="ITC Avant Garde" w:cs="Arial"/>
                <w:color w:val="000000"/>
                <w:sz w:val="20"/>
              </w:rPr>
            </w:pPr>
            <w:r w:rsidRPr="00FB2CF7">
              <w:rPr>
                <w:rFonts w:ascii="ITC Avant Garde" w:eastAsia="Calibri" w:hAnsi="ITC Avant Garde" w:cs="Arial"/>
                <w:color w:val="000000"/>
                <w:sz w:val="20"/>
              </w:rPr>
              <w:t>Comprobación de Sim Cards</w:t>
            </w:r>
          </w:p>
        </w:tc>
        <w:tc>
          <w:tcPr>
            <w:tcW w:w="1418" w:type="dxa"/>
            <w:hideMark/>
          </w:tcPr>
          <w:p w14:paraId="395F6E80"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Opcional</w:t>
            </w:r>
          </w:p>
        </w:tc>
        <w:tc>
          <w:tcPr>
            <w:tcW w:w="1695" w:type="dxa"/>
          </w:tcPr>
          <w:p w14:paraId="1D1EFC78"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 xml:space="preserve"> </w:t>
            </w:r>
          </w:p>
          <w:p w14:paraId="48C84483"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30 (cada uno)</w:t>
            </w:r>
          </w:p>
        </w:tc>
        <w:tc>
          <w:tcPr>
            <w:tcW w:w="1140" w:type="dxa"/>
            <w:hideMark/>
          </w:tcPr>
          <w:p w14:paraId="45F922EA"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Opcional</w:t>
            </w:r>
          </w:p>
        </w:tc>
        <w:tc>
          <w:tcPr>
            <w:tcW w:w="1134" w:type="dxa"/>
          </w:tcPr>
          <w:p w14:paraId="01BD563C" w14:textId="77777777" w:rsidR="00990FBD" w:rsidRPr="00FB2CF7" w:rsidRDefault="00990FBD" w:rsidP="007613F8">
            <w:pPr>
              <w:spacing w:before="240" w:line="276" w:lineRule="auto"/>
              <w:jc w:val="center"/>
              <w:rPr>
                <w:rFonts w:ascii="ITC Avant Garde" w:eastAsia="Calibri" w:hAnsi="ITC Avant Garde" w:cs="Arial"/>
                <w:color w:val="000000"/>
                <w:sz w:val="20"/>
              </w:rPr>
            </w:pPr>
          </w:p>
          <w:p w14:paraId="57A1EC80"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30 (cada uno)</w:t>
            </w:r>
          </w:p>
        </w:tc>
        <w:tc>
          <w:tcPr>
            <w:tcW w:w="1134" w:type="dxa"/>
          </w:tcPr>
          <w:p w14:paraId="79FAC6E3" w14:textId="77777777" w:rsidR="00990FBD" w:rsidRPr="00FB2CF7" w:rsidRDefault="00990FBD" w:rsidP="007613F8">
            <w:pPr>
              <w:spacing w:before="240" w:line="276" w:lineRule="auto"/>
              <w:jc w:val="center"/>
              <w:rPr>
                <w:rFonts w:ascii="ITC Avant Garde" w:eastAsia="Calibri" w:hAnsi="ITC Avant Garde" w:cs="Arial"/>
                <w:color w:val="000000"/>
                <w:sz w:val="20"/>
              </w:rPr>
            </w:pPr>
            <w:r w:rsidRPr="00FB2CF7">
              <w:rPr>
                <w:rFonts w:ascii="ITC Avant Garde" w:eastAsia="Calibri" w:hAnsi="ITC Avant Garde" w:cs="Arial"/>
                <w:color w:val="000000"/>
                <w:sz w:val="20"/>
              </w:rPr>
              <w:t>2G, 3G y 4G</w:t>
            </w:r>
          </w:p>
        </w:tc>
      </w:tr>
    </w:tbl>
    <w:p w14:paraId="176278D7" w14:textId="77777777" w:rsidR="00990FBD" w:rsidRDefault="00990FBD" w:rsidP="00990FBD">
      <w:pPr>
        <w:spacing w:before="240" w:line="276" w:lineRule="auto"/>
        <w:ind w:left="-284"/>
        <w:jc w:val="both"/>
        <w:rPr>
          <w:rFonts w:ascii="ITC Avant Garde" w:eastAsia="Calibri" w:hAnsi="ITC Avant Garde" w:cs="Arial"/>
        </w:rPr>
      </w:pPr>
      <w:r w:rsidRPr="00FB2CF7">
        <w:rPr>
          <w:rFonts w:ascii="ITC Avant Garde" w:eastAsia="Calibri" w:hAnsi="ITC Avant Garde" w:cs="Arial"/>
        </w:rPr>
        <w:lastRenderedPageBreak/>
        <w:t>En el entendido que la tabla refleja los tiempos máximos considerando el tipo de complejidad de la oferta a configurar, los cuales podrán ser inferiores de ser una oferta existente en la plataforma, siendo el tiempo mínimo 60 (sesenta) días hábiles.</w:t>
      </w:r>
    </w:p>
    <w:p w14:paraId="37C28C80" w14:textId="77777777" w:rsidR="00990FBD" w:rsidRPr="00FB2CF7" w:rsidRDefault="00990FBD" w:rsidP="00990FBD">
      <w:pPr>
        <w:spacing w:before="240" w:line="276" w:lineRule="auto"/>
        <w:rPr>
          <w:rFonts w:ascii="ITC Avant Garde" w:eastAsia="Calibri" w:hAnsi="ITC Avant Garde" w:cs="Arial"/>
          <w:b/>
        </w:rPr>
      </w:pPr>
      <w:r w:rsidRPr="00FB2CF7">
        <w:rPr>
          <w:rFonts w:ascii="ITC Avant Garde" w:eastAsia="Calibri" w:hAnsi="ITC Avant Garde" w:cs="Arial"/>
          <w:b/>
        </w:rPr>
        <w:t>Notas.</w:t>
      </w:r>
    </w:p>
    <w:p w14:paraId="3D94CD69" w14:textId="77777777" w:rsidR="00990FBD" w:rsidRPr="00FB2CF7" w:rsidRDefault="00990FBD" w:rsidP="00990FBD">
      <w:pPr>
        <w:spacing w:before="240" w:line="276" w:lineRule="auto"/>
        <w:jc w:val="both"/>
        <w:rPr>
          <w:rFonts w:ascii="ITC Avant Garde" w:eastAsia="Calibri" w:hAnsi="ITC Avant Garde" w:cs="Arial"/>
        </w:rPr>
      </w:pPr>
      <w:r w:rsidRPr="00FB2CF7">
        <w:rPr>
          <w:rFonts w:ascii="ITC Avant Garde" w:eastAsia="Calibri" w:hAnsi="ITC Avant Garde" w:cs="Arial"/>
        </w:rPr>
        <w:t xml:space="preserve">1.- Los días expresados empezarán a correr, una vez que el OMV suscriba el </w:t>
      </w:r>
      <w:r w:rsidRPr="00FB2CF7">
        <w:rPr>
          <w:rFonts w:ascii="ITC Avant Garde" w:eastAsia="Calibri" w:hAnsi="ITC Avant Garde" w:cs="Arial"/>
          <w:b/>
        </w:rPr>
        <w:t>Anexo V Formato de Solicitud de Servicios</w:t>
      </w:r>
      <w:r w:rsidRPr="00FB2CF7">
        <w:rPr>
          <w:rFonts w:ascii="ITC Avant Garde" w:eastAsia="Calibri" w:hAnsi="ITC Avant Garde" w:cs="Arial"/>
        </w:rPr>
        <w:t xml:space="preserve"> y por consecuencia el documento de Términos y Lineamientos Técnicos.</w:t>
      </w:r>
    </w:p>
    <w:p w14:paraId="109916DB" w14:textId="77777777" w:rsidR="00990FBD" w:rsidRPr="00FB2CF7" w:rsidRDefault="00990FBD" w:rsidP="00990FBD">
      <w:pPr>
        <w:spacing w:before="240" w:line="276" w:lineRule="auto"/>
        <w:jc w:val="both"/>
        <w:rPr>
          <w:rFonts w:ascii="ITC Avant Garde" w:eastAsia="Calibri" w:hAnsi="ITC Avant Garde" w:cs="Arial"/>
        </w:rPr>
      </w:pPr>
      <w:r w:rsidRPr="00FB2CF7">
        <w:rPr>
          <w:rFonts w:ascii="ITC Avant Garde" w:eastAsia="Calibri" w:hAnsi="ITC Avant Garde" w:cs="Arial"/>
        </w:rPr>
        <w:t>2.- Se entenderá como N/A aquél elemento que no tiene relación con la Red de Telcel.</w:t>
      </w:r>
    </w:p>
    <w:p w14:paraId="5C0E7DA3" w14:textId="77777777" w:rsidR="00990FBD" w:rsidRDefault="00990FBD" w:rsidP="00990FBD">
      <w:pPr>
        <w:spacing w:before="240" w:line="276" w:lineRule="auto"/>
        <w:jc w:val="both"/>
        <w:rPr>
          <w:rFonts w:ascii="ITC Avant Garde" w:eastAsia="Calibri" w:hAnsi="ITC Avant Garde" w:cs="Arial"/>
        </w:rPr>
      </w:pPr>
      <w:r w:rsidRPr="00FB2CF7">
        <w:rPr>
          <w:rFonts w:ascii="ITC Avant Garde" w:eastAsia="Calibri" w:hAnsi="ITC Avant Garde" w:cs="Arial"/>
        </w:rPr>
        <w:t>3.- Para la definición de los días de implementación y/o configuración para los elementos de SVA el OMV Completo y/o Habilitador de la Red, el tiempo a definir, dependerá del tipo de plataformas y el tiempo de los proveedores.</w:t>
      </w:r>
    </w:p>
    <w:p w14:paraId="32F6CB41" w14:textId="77777777" w:rsidR="00990FBD" w:rsidRDefault="00990FBD" w:rsidP="00990FBD">
      <w:pPr>
        <w:spacing w:before="240" w:line="276" w:lineRule="auto"/>
        <w:jc w:val="both"/>
        <w:rPr>
          <w:rFonts w:ascii="ITC Avant Garde" w:eastAsia="Calibri" w:hAnsi="ITC Avant Garde" w:cs="Arial"/>
          <w:color w:val="000000" w:themeColor="text1"/>
          <w:lang w:val="es-ES_tradnl"/>
        </w:rPr>
      </w:pPr>
      <w:r w:rsidRPr="00FB2CF7">
        <w:rPr>
          <w:rFonts w:ascii="ITC Avant Garde" w:eastAsia="Calibri" w:hAnsi="ITC Avant Garde" w:cs="Arial"/>
        </w:rPr>
        <w:t xml:space="preserve">Los requisitos detallados en el presente apartado, no se entenderán como una limitación para la operación de esquemas intermedios entre el Revendedor y el OMV Completo, para esos esquemas el OMV podrá solicitar de manera específica a Telcel los elementos necesarios y concretos para la correcta provisión del </w:t>
      </w:r>
      <w:r w:rsidRPr="00FB2CF7">
        <w:rPr>
          <w:rFonts w:ascii="ITC Avant Garde" w:eastAsia="Calibri" w:hAnsi="ITC Avant Garde" w:cs="Arial"/>
          <w:color w:val="000000" w:themeColor="text1"/>
        </w:rPr>
        <w:t>servicio</w:t>
      </w:r>
      <w:r w:rsidRPr="00FB2CF7">
        <w:rPr>
          <w:rFonts w:ascii="ITC Avant Garde" w:eastAsia="Calibri" w:hAnsi="ITC Avant Garde" w:cs="Arial"/>
          <w:color w:val="000000" w:themeColor="text1"/>
          <w:lang w:val="es-ES_tradnl"/>
        </w:rPr>
        <w:t xml:space="preserve"> por parte de Telcel. En caso de que el OMV requisite algún elemento que a su vez Telcel requiera el servicio de un tercero, éste notificará al OMV los plazos y costos que se generen por la integración del elemento al esquema solicitado por el OMV, con lo anterior se asegura en todo momento que el OMV tendrá conocimiento de los tiempos, y en su caso, podrá realizar modificaciones al requerimiento. </w:t>
      </w:r>
    </w:p>
    <w:p w14:paraId="40E04BD0" w14:textId="77777777" w:rsidR="00990FBD" w:rsidRDefault="00990FBD" w:rsidP="00990FBD">
      <w:pPr>
        <w:spacing w:before="240" w:line="276" w:lineRule="auto"/>
        <w:jc w:val="both"/>
        <w:rPr>
          <w:rFonts w:ascii="ITC Avant Garde" w:eastAsia="Calibri" w:hAnsi="ITC Avant Garde" w:cs="Arial"/>
          <w:color w:val="000000" w:themeColor="text1"/>
          <w:lang w:val="es-ES_tradnl"/>
        </w:rPr>
      </w:pPr>
      <w:r w:rsidRPr="00FB2CF7">
        <w:rPr>
          <w:rFonts w:ascii="ITC Avant Garde" w:eastAsia="Calibri" w:hAnsi="ITC Avant Garde" w:cs="Arial"/>
          <w:color w:val="000000" w:themeColor="text1"/>
          <w:lang w:val="es-ES_tradnl"/>
        </w:rPr>
        <w:t>En caso de que el OMV así lo requiera y sea técnicamente factible por Telcel, éste podrá sugerir alguna solución alternativa para la integración del elemento solicitado por el OMV, y así lograr la provisión del servicio en un plazo menor al señalado por el tercero.</w:t>
      </w:r>
    </w:p>
    <w:p w14:paraId="77C9442C" w14:textId="77777777" w:rsidR="00990FBD" w:rsidRDefault="00990FBD" w:rsidP="00990FBD">
      <w:pPr>
        <w:spacing w:before="240" w:line="276" w:lineRule="auto"/>
        <w:jc w:val="both"/>
        <w:rPr>
          <w:rFonts w:ascii="ITC Avant Garde" w:eastAsia="Calibri" w:hAnsi="ITC Avant Garde" w:cs="Arial"/>
        </w:rPr>
      </w:pPr>
      <w:r w:rsidRPr="00FB2CF7">
        <w:rPr>
          <w:rFonts w:ascii="ITC Avant Garde" w:eastAsia="Calibri" w:hAnsi="ITC Avant Garde" w:cs="Arial"/>
        </w:rPr>
        <w:t xml:space="preserve">Los tiempos de implementación de los requisitos estarán sujetos a: (i) la firma de las Partes de los Términos y Lineamientos Técnicos, y; (ii) al llenado por parte del OMV del </w:t>
      </w:r>
      <w:r w:rsidRPr="00FB2CF7">
        <w:rPr>
          <w:rFonts w:ascii="ITC Avant Garde" w:eastAsia="Calibri" w:hAnsi="ITC Avant Garde" w:cs="Arial"/>
          <w:b/>
        </w:rPr>
        <w:t>Anexo V Formato de Solicitud de Servicio</w:t>
      </w:r>
      <w:r w:rsidRPr="00FB2CF7">
        <w:rPr>
          <w:rFonts w:ascii="ITC Avant Garde" w:eastAsia="Calibri" w:hAnsi="ITC Avant Garde" w:cs="Arial"/>
        </w:rPr>
        <w:t xml:space="preserve"> y ambas Partes validen la información plasmada.</w:t>
      </w:r>
    </w:p>
    <w:p w14:paraId="7F495579" w14:textId="77777777" w:rsidR="00990FBD" w:rsidRPr="00974E4C" w:rsidRDefault="00990FBD" w:rsidP="000B1529">
      <w:pPr>
        <w:pStyle w:val="Ttulo3"/>
        <w:numPr>
          <w:ilvl w:val="0"/>
          <w:numId w:val="22"/>
        </w:numPr>
        <w:rPr>
          <w:rFonts w:ascii="ITC Avant Garde" w:eastAsia="Calibri" w:hAnsi="ITC Avant Garde" w:cs="Arial"/>
          <w:szCs w:val="22"/>
          <w:shd w:val="clear" w:color="auto" w:fill="FFFFFF"/>
          <w:lang w:val="es-ES_tradnl" w:eastAsia="es-MX"/>
        </w:rPr>
      </w:pPr>
      <w:r w:rsidRPr="00974E4C">
        <w:rPr>
          <w:rFonts w:ascii="ITC Avant Garde" w:eastAsia="Calibri" w:hAnsi="ITC Avant Garde" w:cs="Arial"/>
          <w:szCs w:val="22"/>
          <w:shd w:val="clear" w:color="auto" w:fill="FFFFFF"/>
          <w:lang w:val="es-ES_tradnl" w:eastAsia="es-MX"/>
        </w:rPr>
        <w:t>REQUISITOS TÉCNICOS</w:t>
      </w:r>
    </w:p>
    <w:p w14:paraId="3B610F26" w14:textId="77777777" w:rsidR="00990FBD" w:rsidRPr="00FB2CF7" w:rsidRDefault="00990FBD" w:rsidP="000B1529">
      <w:pPr>
        <w:numPr>
          <w:ilvl w:val="1"/>
          <w:numId w:val="22"/>
        </w:numPr>
        <w:spacing w:before="240" w:after="0" w:line="276" w:lineRule="auto"/>
        <w:contextualSpacing/>
        <w:rPr>
          <w:rFonts w:ascii="ITC Avant Garde" w:eastAsia="Calibri" w:hAnsi="ITC Avant Garde" w:cs="Arial"/>
          <w:b/>
        </w:rPr>
      </w:pPr>
      <w:r w:rsidRPr="00FB2CF7">
        <w:rPr>
          <w:rFonts w:ascii="ITC Avant Garde" w:eastAsia="Calibri" w:hAnsi="ITC Avant Garde" w:cs="Arial"/>
          <w:b/>
        </w:rPr>
        <w:t xml:space="preserve">OMV Completo </w:t>
      </w:r>
    </w:p>
    <w:p w14:paraId="158EF8F4" w14:textId="77777777" w:rsidR="00990FBD" w:rsidRPr="00FB2CF7" w:rsidRDefault="00990FBD" w:rsidP="000B1529">
      <w:pPr>
        <w:numPr>
          <w:ilvl w:val="2"/>
          <w:numId w:val="22"/>
        </w:numPr>
        <w:spacing w:before="240" w:after="0" w:line="276" w:lineRule="auto"/>
        <w:contextualSpacing/>
        <w:rPr>
          <w:rFonts w:ascii="ITC Avant Garde" w:eastAsia="Calibri" w:hAnsi="ITC Avant Garde" w:cs="Arial"/>
          <w:b/>
        </w:rPr>
      </w:pPr>
      <w:r w:rsidRPr="00FB2CF7">
        <w:rPr>
          <w:rFonts w:ascii="ITC Avant Garde" w:hAnsi="ITC Avant Garde" w:cs="Arial"/>
          <w:b/>
          <w:color w:val="000000"/>
        </w:rPr>
        <w:t>Red</w:t>
      </w:r>
    </w:p>
    <w:p w14:paraId="28F15B72" w14:textId="77777777" w:rsidR="00990FBD" w:rsidRPr="00FB2CF7" w:rsidRDefault="00990FBD" w:rsidP="000B1529">
      <w:pPr>
        <w:numPr>
          <w:ilvl w:val="3"/>
          <w:numId w:val="22"/>
        </w:numPr>
        <w:spacing w:before="240" w:after="0" w:line="276" w:lineRule="auto"/>
        <w:contextualSpacing/>
        <w:rPr>
          <w:rFonts w:ascii="ITC Avant Garde" w:eastAsia="Calibri" w:hAnsi="ITC Avant Garde" w:cs="Arial"/>
          <w:b/>
        </w:rPr>
      </w:pPr>
      <w:r w:rsidRPr="00FB2CF7">
        <w:rPr>
          <w:rFonts w:ascii="ITC Avant Garde" w:eastAsia="Calibri" w:hAnsi="ITC Avant Garde" w:cs="Arial"/>
          <w:b/>
        </w:rPr>
        <w:t>Terminación de Tráfico en PDIC´s Telcel</w:t>
      </w:r>
    </w:p>
    <w:p w14:paraId="4E4DDDBC" w14:textId="77777777" w:rsidR="00990FBD" w:rsidRPr="00FB2CF7" w:rsidRDefault="00990FBD" w:rsidP="000B1529">
      <w:pPr>
        <w:numPr>
          <w:ilvl w:val="4"/>
          <w:numId w:val="22"/>
        </w:numPr>
        <w:spacing w:before="240" w:after="0" w:line="276" w:lineRule="auto"/>
        <w:contextualSpacing/>
        <w:rPr>
          <w:rFonts w:ascii="ITC Avant Garde" w:eastAsia="Calibri" w:hAnsi="ITC Avant Garde" w:cs="Arial"/>
        </w:rPr>
      </w:pPr>
      <w:r w:rsidRPr="00FB2CF7">
        <w:rPr>
          <w:rFonts w:ascii="ITC Avant Garde" w:eastAsia="Calibri" w:hAnsi="ITC Avant Garde" w:cs="Arial"/>
        </w:rPr>
        <w:lastRenderedPageBreak/>
        <w:t>Intercambio de Tráfico.</w:t>
      </w:r>
    </w:p>
    <w:p w14:paraId="1C404D6A" w14:textId="77777777" w:rsidR="00990FBD" w:rsidRPr="00FB2CF7" w:rsidRDefault="00990FBD" w:rsidP="00990FBD">
      <w:pPr>
        <w:spacing w:before="240" w:line="276" w:lineRule="auto"/>
        <w:ind w:left="2124"/>
        <w:jc w:val="both"/>
        <w:rPr>
          <w:rFonts w:ascii="ITC Avant Garde" w:eastAsia="Calibri" w:hAnsi="ITC Avant Garde" w:cs="Arial"/>
        </w:rPr>
      </w:pPr>
      <w:r w:rsidRPr="00FB2CF7">
        <w:rPr>
          <w:rFonts w:ascii="ITC Avant Garde" w:eastAsia="Calibri" w:hAnsi="ITC Avant Garde" w:cs="Arial"/>
        </w:rPr>
        <w:t xml:space="preserve">Cuando un Usuario Final del OMV origine o reciba Tráfico en la Red Pública de Telecomunicaciones de Telcel, a elección del OMV: </w:t>
      </w:r>
    </w:p>
    <w:p w14:paraId="69E6A65C" w14:textId="77777777" w:rsidR="00990FBD" w:rsidRPr="00FB2CF7" w:rsidRDefault="00990FBD" w:rsidP="00990FBD">
      <w:pPr>
        <w:spacing w:before="240" w:line="276" w:lineRule="auto"/>
        <w:ind w:left="2829" w:hanging="705"/>
        <w:jc w:val="both"/>
        <w:rPr>
          <w:rFonts w:ascii="ITC Avant Garde" w:eastAsia="Calibri" w:hAnsi="ITC Avant Garde" w:cs="Arial"/>
        </w:rPr>
      </w:pPr>
      <w:r w:rsidRPr="00FB2CF7">
        <w:rPr>
          <w:rFonts w:ascii="ITC Avant Garde" w:eastAsia="Calibri" w:hAnsi="ITC Avant Garde" w:cs="Arial"/>
        </w:rPr>
        <w:t xml:space="preserve">a.1 </w:t>
      </w:r>
      <w:r w:rsidRPr="00FB2CF7">
        <w:rPr>
          <w:rFonts w:ascii="ITC Avant Garde" w:eastAsia="Calibri" w:hAnsi="ITC Avant Garde" w:cs="Arial"/>
        </w:rPr>
        <w:tab/>
        <w:t>Intercambiar el Tráfico de forma directa con la red pública de telecomunicaciones del OMV. Las Partes, tendrán que establecer de manera conjunta el intercambio de dígitos. (Sub-Anexo A – Puntos de Interconexión).</w:t>
      </w:r>
    </w:p>
    <w:p w14:paraId="508902DE" w14:textId="77777777" w:rsidR="00990FBD" w:rsidRPr="00FB2CF7" w:rsidRDefault="00990FBD" w:rsidP="00990FBD">
      <w:pPr>
        <w:spacing w:before="240" w:line="276" w:lineRule="auto"/>
        <w:ind w:left="2829" w:hanging="705"/>
        <w:jc w:val="both"/>
        <w:rPr>
          <w:rFonts w:ascii="ITC Avant Garde" w:eastAsia="Calibri" w:hAnsi="ITC Avant Garde" w:cs="Arial"/>
        </w:rPr>
      </w:pPr>
      <w:r w:rsidRPr="00FB2CF7">
        <w:rPr>
          <w:rFonts w:ascii="ITC Avant Garde" w:eastAsia="Calibri" w:hAnsi="ITC Avant Garde" w:cs="Arial"/>
        </w:rPr>
        <w:t xml:space="preserve">a.2 </w:t>
      </w:r>
      <w:r w:rsidRPr="00FB2CF7">
        <w:rPr>
          <w:rFonts w:ascii="ITC Avant Garde" w:eastAsia="Calibri" w:hAnsi="ITC Avant Garde" w:cs="Arial"/>
        </w:rPr>
        <w:tab/>
        <w:t>A solicitud explícita del OMV se pone a disposición la opción de intercambiar el Tráfico con la red pública de telecomunicaciones de destino, como si se tratase de Tráfico originado por un Usuario de Telcel. Para tal efecto el OMV deberá sufragar los costos adicionales de Interconexión y tránsito que se generen.</w:t>
      </w:r>
    </w:p>
    <w:p w14:paraId="333FEA9F" w14:textId="77777777" w:rsidR="00990FBD" w:rsidRPr="00FB2CF7" w:rsidRDefault="00990FBD" w:rsidP="00990FBD">
      <w:pPr>
        <w:spacing w:before="240" w:line="276" w:lineRule="auto"/>
        <w:ind w:left="2829" w:firstLine="6"/>
        <w:jc w:val="both"/>
        <w:rPr>
          <w:rFonts w:ascii="ITC Avant Garde" w:eastAsia="Calibri" w:hAnsi="ITC Avant Garde" w:cs="Arial"/>
        </w:rPr>
      </w:pPr>
      <w:r w:rsidRPr="00FB2CF7">
        <w:rPr>
          <w:rFonts w:ascii="ITC Avant Garde" w:eastAsia="Calibri" w:hAnsi="ITC Avant Garde" w:cs="Arial"/>
        </w:rPr>
        <w:t>Cuando se trate de intercambiar Tráfico de forma directa (a.1), el OMV deberá contar con los siguientes elementos (b-l).</w:t>
      </w:r>
    </w:p>
    <w:p w14:paraId="3618A5C9" w14:textId="77777777" w:rsidR="00990FBD" w:rsidRPr="00FB2CF7" w:rsidRDefault="00990FBD" w:rsidP="000B1529">
      <w:pPr>
        <w:numPr>
          <w:ilvl w:val="4"/>
          <w:numId w:val="22"/>
        </w:numPr>
        <w:spacing w:before="240" w:after="0" w:line="276" w:lineRule="auto"/>
        <w:contextualSpacing/>
        <w:jc w:val="both"/>
        <w:rPr>
          <w:rFonts w:ascii="ITC Avant Garde" w:eastAsia="Calibri" w:hAnsi="ITC Avant Garde" w:cs="Arial"/>
        </w:rPr>
      </w:pPr>
      <w:r w:rsidRPr="00FB2CF7">
        <w:rPr>
          <w:rFonts w:ascii="ITC Avant Garde" w:eastAsia="Calibri" w:hAnsi="ITC Avant Garde" w:cs="Arial"/>
        </w:rPr>
        <w:t>Interconexión para señalización. Conforme al Convenio Marco de Interconexión.</w:t>
      </w:r>
    </w:p>
    <w:p w14:paraId="6A9CE98E" w14:textId="77777777" w:rsidR="00990FBD" w:rsidRPr="00FB2CF7" w:rsidRDefault="00990FBD" w:rsidP="000B1529">
      <w:pPr>
        <w:numPr>
          <w:ilvl w:val="4"/>
          <w:numId w:val="22"/>
        </w:numPr>
        <w:spacing w:before="240" w:after="0" w:line="276" w:lineRule="auto"/>
        <w:contextualSpacing/>
        <w:jc w:val="both"/>
        <w:rPr>
          <w:rFonts w:ascii="ITC Avant Garde" w:eastAsia="Calibri" w:hAnsi="ITC Avant Garde" w:cs="Arial"/>
        </w:rPr>
      </w:pPr>
      <w:r w:rsidRPr="00FB2CF7">
        <w:rPr>
          <w:rFonts w:ascii="ITC Avant Garde" w:eastAsia="Calibri" w:hAnsi="ITC Avant Garde" w:cs="Arial"/>
        </w:rPr>
        <w:t xml:space="preserve">PDIC´S. Conforme al Convenio Marco de Interconexión. </w:t>
      </w:r>
    </w:p>
    <w:p w14:paraId="20B8EF1D" w14:textId="77777777" w:rsidR="00990FBD" w:rsidRPr="00FB2CF7" w:rsidRDefault="00990FBD" w:rsidP="000B1529">
      <w:pPr>
        <w:numPr>
          <w:ilvl w:val="4"/>
          <w:numId w:val="22"/>
        </w:numPr>
        <w:spacing w:before="240" w:after="0" w:line="276" w:lineRule="auto"/>
        <w:contextualSpacing/>
        <w:jc w:val="both"/>
        <w:rPr>
          <w:rFonts w:ascii="ITC Avant Garde" w:eastAsia="Calibri" w:hAnsi="ITC Avant Garde" w:cs="Arial"/>
        </w:rPr>
      </w:pPr>
      <w:r w:rsidRPr="00FB2CF7">
        <w:rPr>
          <w:rFonts w:ascii="ITC Avant Garde" w:eastAsia="Calibri" w:hAnsi="ITC Avant Garde" w:cs="Arial"/>
        </w:rPr>
        <w:t>Suministro de circuitos y puertos. Conforme al Convenio Marco de Interconexión.</w:t>
      </w:r>
    </w:p>
    <w:p w14:paraId="71B9EF0B" w14:textId="77777777" w:rsidR="00990FBD" w:rsidRPr="00FB2CF7" w:rsidRDefault="00990FBD" w:rsidP="000B1529">
      <w:pPr>
        <w:numPr>
          <w:ilvl w:val="4"/>
          <w:numId w:val="22"/>
        </w:numPr>
        <w:spacing w:before="240" w:after="0" w:line="276" w:lineRule="auto"/>
        <w:contextualSpacing/>
        <w:jc w:val="both"/>
        <w:rPr>
          <w:rFonts w:ascii="ITC Avant Garde" w:eastAsia="Calibri" w:hAnsi="ITC Avant Garde" w:cs="Arial"/>
        </w:rPr>
      </w:pPr>
      <w:r w:rsidRPr="00FB2CF7">
        <w:rPr>
          <w:rFonts w:ascii="ITC Avant Garde" w:eastAsia="Calibri" w:hAnsi="ITC Avant Garde" w:cs="Arial"/>
        </w:rPr>
        <w:t>Sincronización. Conforme al Convenio Marco de Interconexión.</w:t>
      </w:r>
    </w:p>
    <w:p w14:paraId="05146C17" w14:textId="77777777" w:rsidR="00990FBD" w:rsidRPr="00FB2CF7" w:rsidRDefault="00990FBD" w:rsidP="000B1529">
      <w:pPr>
        <w:numPr>
          <w:ilvl w:val="4"/>
          <w:numId w:val="22"/>
        </w:numPr>
        <w:spacing w:before="240" w:after="0" w:line="276" w:lineRule="auto"/>
        <w:contextualSpacing/>
        <w:jc w:val="both"/>
        <w:rPr>
          <w:rFonts w:ascii="ITC Avant Garde" w:eastAsia="Calibri" w:hAnsi="ITC Avant Garde" w:cs="Arial"/>
        </w:rPr>
      </w:pPr>
      <w:r w:rsidRPr="00FB2CF7">
        <w:rPr>
          <w:rFonts w:ascii="ITC Avant Garde" w:eastAsia="Calibri" w:hAnsi="ITC Avant Garde" w:cs="Arial"/>
        </w:rPr>
        <w:t>Coubicaciones. Conforme al Convenio Marco de Interconexión.</w:t>
      </w:r>
    </w:p>
    <w:p w14:paraId="7B8361D4" w14:textId="77777777" w:rsidR="00990FBD" w:rsidRPr="00FB2CF7" w:rsidRDefault="00990FBD" w:rsidP="000B1529">
      <w:pPr>
        <w:numPr>
          <w:ilvl w:val="4"/>
          <w:numId w:val="22"/>
        </w:numPr>
        <w:spacing w:before="240" w:after="0" w:line="276" w:lineRule="auto"/>
        <w:contextualSpacing/>
        <w:jc w:val="both"/>
        <w:rPr>
          <w:rFonts w:ascii="ITC Avant Garde" w:eastAsia="Calibri" w:hAnsi="ITC Avant Garde" w:cs="Arial"/>
        </w:rPr>
      </w:pPr>
      <w:r w:rsidRPr="00FB2CF7">
        <w:rPr>
          <w:rFonts w:ascii="ITC Avant Garde" w:eastAsia="Calibri" w:hAnsi="ITC Avant Garde" w:cs="Arial"/>
        </w:rPr>
        <w:t>Enrutar los MSRN pertenecientes a Telcel por las rutas directas para llamadas terminadas a Usuarios Finales del OMV en cobertura Telcel. Los MSRN de Telcel se enviarán igual que los números MPP.</w:t>
      </w:r>
    </w:p>
    <w:p w14:paraId="7A4CFA0C" w14:textId="77777777" w:rsidR="00990FBD" w:rsidRPr="00FB2CF7" w:rsidRDefault="00990FBD" w:rsidP="000B1529">
      <w:pPr>
        <w:numPr>
          <w:ilvl w:val="4"/>
          <w:numId w:val="22"/>
        </w:numPr>
        <w:spacing w:before="240" w:after="0" w:line="276" w:lineRule="auto"/>
        <w:contextualSpacing/>
        <w:jc w:val="both"/>
        <w:rPr>
          <w:rFonts w:ascii="ITC Avant Garde" w:eastAsia="Calibri" w:hAnsi="ITC Avant Garde" w:cs="Arial"/>
        </w:rPr>
      </w:pPr>
      <w:r w:rsidRPr="00FB2CF7">
        <w:rPr>
          <w:rFonts w:ascii="ITC Avant Garde" w:eastAsia="Calibri" w:hAnsi="ITC Avant Garde" w:cs="Arial"/>
        </w:rPr>
        <w:t>El OMV deberá contar con IDD, ABC y BCD.</w:t>
      </w:r>
    </w:p>
    <w:p w14:paraId="76219E42" w14:textId="77777777" w:rsidR="00990FBD" w:rsidRPr="00FB2CF7" w:rsidRDefault="00990FBD" w:rsidP="000B1529">
      <w:pPr>
        <w:numPr>
          <w:ilvl w:val="4"/>
          <w:numId w:val="22"/>
        </w:numPr>
        <w:spacing w:before="240" w:after="0" w:line="276" w:lineRule="auto"/>
        <w:contextualSpacing/>
        <w:jc w:val="both"/>
        <w:rPr>
          <w:rFonts w:ascii="ITC Avant Garde" w:eastAsia="Calibri" w:hAnsi="ITC Avant Garde" w:cs="Arial"/>
        </w:rPr>
      </w:pPr>
      <w:r w:rsidRPr="00FB2CF7">
        <w:rPr>
          <w:rFonts w:ascii="ITC Avant Garde" w:eastAsia="Calibri" w:hAnsi="ITC Avant Garde" w:cs="Arial"/>
        </w:rPr>
        <w:t>En el entendido que en la entrega directa del Tráfico Telcel no realiza análisis del destino, dicho análisis y tránsito de NIR será realizado por el OMV.</w:t>
      </w:r>
    </w:p>
    <w:p w14:paraId="02C14C95" w14:textId="77777777" w:rsidR="00990FBD" w:rsidRPr="00FB2CF7" w:rsidRDefault="00990FBD" w:rsidP="000B1529">
      <w:pPr>
        <w:numPr>
          <w:ilvl w:val="4"/>
          <w:numId w:val="22"/>
        </w:numPr>
        <w:spacing w:before="240" w:after="0" w:line="276" w:lineRule="auto"/>
        <w:contextualSpacing/>
        <w:jc w:val="both"/>
        <w:rPr>
          <w:rFonts w:ascii="ITC Avant Garde" w:eastAsia="Calibri" w:hAnsi="ITC Avant Garde" w:cs="Arial"/>
        </w:rPr>
      </w:pPr>
      <w:r w:rsidRPr="00FB2CF7">
        <w:rPr>
          <w:rFonts w:ascii="ITC Avant Garde" w:eastAsia="Calibri" w:hAnsi="ITC Avant Garde" w:cs="Arial"/>
        </w:rPr>
        <w:lastRenderedPageBreak/>
        <w:t>Datos. Se deberá integrar preferentemente a través de la GRX. Telcel pone a disposición la opción de conexión directa, mediante acuerdo entre las Partes.</w:t>
      </w:r>
    </w:p>
    <w:p w14:paraId="4CA39452" w14:textId="77777777" w:rsidR="00990FBD" w:rsidRPr="00FB2CF7" w:rsidRDefault="00990FBD" w:rsidP="000B1529">
      <w:pPr>
        <w:numPr>
          <w:ilvl w:val="4"/>
          <w:numId w:val="22"/>
        </w:numPr>
        <w:spacing w:before="240" w:after="0" w:line="276" w:lineRule="auto"/>
        <w:contextualSpacing/>
        <w:jc w:val="both"/>
        <w:rPr>
          <w:rFonts w:ascii="ITC Avant Garde" w:eastAsia="Calibri" w:hAnsi="ITC Avant Garde" w:cs="Arial"/>
        </w:rPr>
      </w:pPr>
      <w:r w:rsidRPr="00FB2CF7">
        <w:rPr>
          <w:rFonts w:ascii="ITC Avant Garde" w:eastAsia="Calibri" w:hAnsi="ITC Avant Garde" w:cs="Arial"/>
        </w:rPr>
        <w:t xml:space="preserve">Soportar MAPv3 para Señalización entre las MSC Telcel y los HLR del OMV. </w:t>
      </w:r>
    </w:p>
    <w:p w14:paraId="3A7DDD5E" w14:textId="77777777" w:rsidR="00990FBD" w:rsidRDefault="00990FBD" w:rsidP="000B1529">
      <w:pPr>
        <w:numPr>
          <w:ilvl w:val="4"/>
          <w:numId w:val="22"/>
        </w:numPr>
        <w:spacing w:before="240" w:after="0" w:line="276" w:lineRule="auto"/>
        <w:contextualSpacing/>
        <w:jc w:val="both"/>
        <w:rPr>
          <w:rFonts w:ascii="ITC Avant Garde" w:eastAsia="Calibri" w:hAnsi="ITC Avant Garde" w:cs="Arial"/>
        </w:rPr>
      </w:pPr>
      <w:r w:rsidRPr="00FB2CF7">
        <w:rPr>
          <w:rFonts w:ascii="ITC Avant Garde" w:eastAsia="Calibri" w:hAnsi="ITC Avant Garde" w:cs="Arial"/>
        </w:rPr>
        <w:t>Soportar CAMEL Phase 3 para Señalización entre las MSC/SSF Telcel y los SCP del OMV y CAMEL Phase 2 para la tasación del Servicio de Roaming Internacional.</w:t>
      </w:r>
    </w:p>
    <w:p w14:paraId="09A225E2" w14:textId="77777777" w:rsidR="00990FBD" w:rsidRPr="00FB2CF7" w:rsidRDefault="00990FBD" w:rsidP="000B1529">
      <w:pPr>
        <w:numPr>
          <w:ilvl w:val="3"/>
          <w:numId w:val="22"/>
        </w:numPr>
        <w:spacing w:before="240" w:after="0" w:line="276" w:lineRule="auto"/>
        <w:contextualSpacing/>
        <w:rPr>
          <w:rFonts w:ascii="ITC Avant Garde" w:eastAsia="Calibri" w:hAnsi="ITC Avant Garde" w:cs="Arial"/>
          <w:b/>
        </w:rPr>
      </w:pPr>
      <w:r w:rsidRPr="00FB2CF7">
        <w:rPr>
          <w:rFonts w:ascii="ITC Avant Garde" w:hAnsi="ITC Avant Garde" w:cs="Arial"/>
          <w:b/>
          <w:color w:val="000000"/>
        </w:rPr>
        <w:t>HLR/AuC</w:t>
      </w:r>
    </w:p>
    <w:p w14:paraId="2C941490" w14:textId="77777777" w:rsidR="00990FBD" w:rsidRDefault="00990FBD" w:rsidP="00990FBD">
      <w:pPr>
        <w:spacing w:before="240" w:line="276" w:lineRule="auto"/>
        <w:ind w:left="2124"/>
        <w:contextualSpacing/>
        <w:jc w:val="both"/>
        <w:rPr>
          <w:rFonts w:ascii="ITC Avant Garde" w:eastAsia="Calibri" w:hAnsi="ITC Avant Garde" w:cs="Arial"/>
        </w:rPr>
      </w:pPr>
      <w:r w:rsidRPr="00FB2CF7">
        <w:rPr>
          <w:rFonts w:ascii="ITC Avant Garde" w:eastAsia="Calibri" w:hAnsi="ITC Avant Garde" w:cs="Arial"/>
        </w:rPr>
        <w:t>El OMV debe contar con HLR/AuC para el registro de sus Usuarios Finales, manejo de perfiles y realizar los procesos de autenticación.</w:t>
      </w:r>
    </w:p>
    <w:p w14:paraId="47E59A66" w14:textId="77777777" w:rsidR="00990FBD" w:rsidRPr="00FB2CF7" w:rsidRDefault="00990FBD" w:rsidP="000B1529">
      <w:pPr>
        <w:numPr>
          <w:ilvl w:val="3"/>
          <w:numId w:val="22"/>
        </w:numPr>
        <w:spacing w:before="240" w:after="0" w:line="276" w:lineRule="auto"/>
        <w:contextualSpacing/>
        <w:jc w:val="both"/>
        <w:rPr>
          <w:rFonts w:ascii="ITC Avant Garde" w:eastAsia="Calibri" w:hAnsi="ITC Avant Garde" w:cs="Arial"/>
          <w:b/>
        </w:rPr>
      </w:pPr>
      <w:r w:rsidRPr="00FB2CF7">
        <w:rPr>
          <w:rFonts w:ascii="ITC Avant Garde" w:hAnsi="ITC Avant Garde" w:cs="Arial"/>
          <w:b/>
          <w:color w:val="000000"/>
        </w:rPr>
        <w:t>MSC</w:t>
      </w:r>
    </w:p>
    <w:p w14:paraId="4E611CD6" w14:textId="77777777" w:rsidR="00990FBD" w:rsidRDefault="00990FBD" w:rsidP="00990FBD">
      <w:pPr>
        <w:spacing w:before="240" w:line="276" w:lineRule="auto"/>
        <w:ind w:left="2124"/>
        <w:contextualSpacing/>
        <w:jc w:val="both"/>
        <w:rPr>
          <w:rFonts w:ascii="ITC Avant Garde" w:eastAsia="Calibri" w:hAnsi="ITC Avant Garde" w:cs="Arial"/>
        </w:rPr>
      </w:pPr>
      <w:r w:rsidRPr="00FB2CF7">
        <w:rPr>
          <w:rFonts w:ascii="ITC Avant Garde" w:eastAsia="Calibri" w:hAnsi="ITC Avant Garde" w:cs="Arial"/>
        </w:rPr>
        <w:t>El OMV debe contar con MSC´s para controlar los elementos de conexión de llamadas (MGW), también para llevar el registro de las llamadas (CDR´s).</w:t>
      </w:r>
    </w:p>
    <w:p w14:paraId="7E9C1927" w14:textId="77777777" w:rsidR="00990FBD" w:rsidRPr="00FB2CF7" w:rsidRDefault="00990FBD" w:rsidP="000B1529">
      <w:pPr>
        <w:numPr>
          <w:ilvl w:val="3"/>
          <w:numId w:val="22"/>
        </w:numPr>
        <w:spacing w:before="240" w:after="0" w:line="276" w:lineRule="auto"/>
        <w:contextualSpacing/>
        <w:rPr>
          <w:rFonts w:ascii="ITC Avant Garde" w:eastAsia="Calibri" w:hAnsi="ITC Avant Garde" w:cs="Arial"/>
          <w:b/>
        </w:rPr>
      </w:pPr>
      <w:r w:rsidRPr="00FB2CF7">
        <w:rPr>
          <w:rFonts w:ascii="ITC Avant Garde" w:hAnsi="ITC Avant Garde" w:cs="Arial"/>
          <w:b/>
          <w:color w:val="000000"/>
        </w:rPr>
        <w:t>STP</w:t>
      </w:r>
    </w:p>
    <w:p w14:paraId="457DDE16" w14:textId="77777777" w:rsidR="00990FBD" w:rsidRDefault="00990FBD" w:rsidP="00990FBD">
      <w:pPr>
        <w:spacing w:before="240" w:line="276" w:lineRule="auto"/>
        <w:ind w:left="2124" w:firstLine="9"/>
        <w:contextualSpacing/>
        <w:jc w:val="both"/>
        <w:rPr>
          <w:rFonts w:ascii="ITC Avant Garde" w:eastAsia="Calibri" w:hAnsi="ITC Avant Garde" w:cs="Arial"/>
        </w:rPr>
      </w:pPr>
      <w:r w:rsidRPr="00FB2CF7">
        <w:rPr>
          <w:rFonts w:ascii="ITC Avant Garde" w:hAnsi="ITC Avant Garde" w:cs="Arial"/>
          <w:color w:val="000000"/>
        </w:rPr>
        <w:t xml:space="preserve">El OMV debe contar con un </w:t>
      </w:r>
      <w:r w:rsidRPr="00FB2CF7">
        <w:rPr>
          <w:rFonts w:ascii="ITC Avant Garde" w:eastAsia="Calibri" w:hAnsi="ITC Avant Garde" w:cs="Arial"/>
        </w:rPr>
        <w:t xml:space="preserve">STP (Signaling Transfer Point) para enrutar señalización SS7 entre las redes.  </w:t>
      </w:r>
    </w:p>
    <w:p w14:paraId="08BDC1A5" w14:textId="77777777" w:rsidR="00990FBD" w:rsidRPr="00FB2CF7" w:rsidRDefault="00990FBD" w:rsidP="000B1529">
      <w:pPr>
        <w:numPr>
          <w:ilvl w:val="3"/>
          <w:numId w:val="22"/>
        </w:numPr>
        <w:spacing w:before="240" w:after="0" w:line="276" w:lineRule="auto"/>
        <w:contextualSpacing/>
        <w:rPr>
          <w:rFonts w:ascii="ITC Avant Garde" w:eastAsia="Calibri" w:hAnsi="ITC Avant Garde" w:cs="Arial"/>
          <w:b/>
        </w:rPr>
      </w:pPr>
      <w:r w:rsidRPr="00FB2CF7">
        <w:rPr>
          <w:rFonts w:ascii="ITC Avant Garde" w:hAnsi="ITC Avant Garde" w:cs="Arial"/>
          <w:b/>
          <w:color w:val="000000"/>
        </w:rPr>
        <w:t>GGSN</w:t>
      </w:r>
    </w:p>
    <w:p w14:paraId="72BA8DA3" w14:textId="77777777" w:rsidR="00990FBD" w:rsidRDefault="00990FBD" w:rsidP="00990FBD">
      <w:pPr>
        <w:autoSpaceDE w:val="0"/>
        <w:autoSpaceDN w:val="0"/>
        <w:adjustRightInd w:val="0"/>
        <w:spacing w:before="240" w:line="276" w:lineRule="auto"/>
        <w:ind w:left="2124"/>
        <w:contextualSpacing/>
        <w:jc w:val="both"/>
        <w:rPr>
          <w:rFonts w:ascii="ITC Avant Garde" w:eastAsia="Calibri" w:hAnsi="ITC Avant Garde" w:cs="Arial"/>
          <w:b/>
        </w:rPr>
      </w:pPr>
      <w:r w:rsidRPr="00FB2CF7">
        <w:rPr>
          <w:rFonts w:ascii="ITC Avant Garde" w:eastAsia="Calibri" w:hAnsi="ITC Avant Garde" w:cs="Arial"/>
        </w:rPr>
        <w:t>El OMV deberá contar con sus propios GGSN´s para establecer las sesiones de los Usuarios Finales y enrutar el Tráfico de los mismos hacia las aplicaciones requeridas.</w:t>
      </w:r>
    </w:p>
    <w:p w14:paraId="79D896FB" w14:textId="77777777" w:rsidR="00990FBD" w:rsidRPr="00FB2CF7" w:rsidRDefault="00990FBD" w:rsidP="000B1529">
      <w:pPr>
        <w:numPr>
          <w:ilvl w:val="3"/>
          <w:numId w:val="22"/>
        </w:numPr>
        <w:spacing w:before="240" w:after="0" w:line="276" w:lineRule="auto"/>
        <w:contextualSpacing/>
        <w:rPr>
          <w:rFonts w:ascii="ITC Avant Garde" w:eastAsia="Calibri" w:hAnsi="ITC Avant Garde" w:cs="Arial"/>
          <w:b/>
        </w:rPr>
      </w:pPr>
      <w:r w:rsidRPr="00FB2CF7">
        <w:rPr>
          <w:rFonts w:ascii="ITC Avant Garde" w:eastAsia="Calibri" w:hAnsi="ITC Avant Garde" w:cs="Arial"/>
          <w:b/>
        </w:rPr>
        <w:t>GRX</w:t>
      </w:r>
    </w:p>
    <w:p w14:paraId="05250343" w14:textId="77777777" w:rsidR="00990FBD" w:rsidRDefault="00990FBD" w:rsidP="00990FBD">
      <w:pPr>
        <w:spacing w:before="240" w:line="276" w:lineRule="auto"/>
        <w:ind w:left="2124"/>
        <w:contextualSpacing/>
        <w:jc w:val="both"/>
        <w:rPr>
          <w:rFonts w:ascii="ITC Avant Garde" w:hAnsi="ITC Avant Garde" w:cs="Arial"/>
        </w:rPr>
      </w:pPr>
      <w:r w:rsidRPr="00FB2CF7">
        <w:rPr>
          <w:rFonts w:ascii="ITC Avant Garde" w:eastAsia="Calibri" w:hAnsi="ITC Avant Garde" w:cs="Arial"/>
        </w:rPr>
        <w:t>El OMV deberá contar con una solución GRX (GPRS Roaming Exchange) que permite la conexión entre operadores para el servicio GPRS, la cual permite una solución eficiente y escalable en función del ancho de banda y calidad del servicio.</w:t>
      </w:r>
    </w:p>
    <w:p w14:paraId="77FAE05A" w14:textId="77777777" w:rsidR="00990FBD" w:rsidRPr="00FB2CF7" w:rsidRDefault="00990FBD" w:rsidP="000B1529">
      <w:pPr>
        <w:numPr>
          <w:ilvl w:val="3"/>
          <w:numId w:val="22"/>
        </w:numPr>
        <w:spacing w:before="240" w:after="0" w:line="276" w:lineRule="auto"/>
        <w:contextualSpacing/>
        <w:rPr>
          <w:rFonts w:ascii="ITC Avant Garde" w:eastAsia="Calibri" w:hAnsi="ITC Avant Garde" w:cs="Arial"/>
          <w:b/>
        </w:rPr>
      </w:pPr>
      <w:r w:rsidRPr="00FB2CF7">
        <w:rPr>
          <w:rFonts w:ascii="ITC Avant Garde" w:hAnsi="ITC Avant Garde" w:cs="Arial"/>
          <w:b/>
          <w:color w:val="000000"/>
        </w:rPr>
        <w:t>IR.21</w:t>
      </w:r>
    </w:p>
    <w:p w14:paraId="6E7DD3AE" w14:textId="77777777" w:rsidR="00990FBD" w:rsidRDefault="00990FBD" w:rsidP="00990FBD">
      <w:pPr>
        <w:spacing w:before="240" w:line="276" w:lineRule="auto"/>
        <w:ind w:left="2124"/>
        <w:contextualSpacing/>
        <w:jc w:val="both"/>
        <w:rPr>
          <w:rFonts w:ascii="ITC Avant Garde" w:eastAsia="Calibri" w:hAnsi="ITC Avant Garde" w:cs="Arial"/>
        </w:rPr>
      </w:pPr>
      <w:r w:rsidRPr="00FB2CF7">
        <w:rPr>
          <w:rFonts w:ascii="ITC Avant Garde" w:hAnsi="ITC Avant Garde" w:cs="Arial"/>
          <w:color w:val="000000"/>
        </w:rPr>
        <w:t>El OMV debe proporcionar el IR.21 (documento técnico de la red) que proporcione la información técnica para la interconexión de operadores.</w:t>
      </w:r>
    </w:p>
    <w:p w14:paraId="6C2EA522" w14:textId="77777777" w:rsidR="00990FBD" w:rsidRPr="00FB2CF7" w:rsidRDefault="00990FBD" w:rsidP="000B1529">
      <w:pPr>
        <w:numPr>
          <w:ilvl w:val="3"/>
          <w:numId w:val="22"/>
        </w:numPr>
        <w:spacing w:before="240" w:after="0" w:line="276" w:lineRule="auto"/>
        <w:contextualSpacing/>
        <w:rPr>
          <w:rFonts w:ascii="ITC Avant Garde" w:eastAsia="Calibri" w:hAnsi="ITC Avant Garde" w:cs="Arial"/>
          <w:b/>
        </w:rPr>
      </w:pPr>
      <w:r w:rsidRPr="00FB2CF7">
        <w:rPr>
          <w:rFonts w:ascii="ITC Avant Garde" w:hAnsi="ITC Avant Garde" w:cs="Arial"/>
          <w:b/>
          <w:color w:val="000000"/>
        </w:rPr>
        <w:t>DNS</w:t>
      </w:r>
    </w:p>
    <w:p w14:paraId="5481EAFB" w14:textId="77777777" w:rsidR="00990FBD" w:rsidRDefault="00990FBD" w:rsidP="00990FBD">
      <w:pPr>
        <w:spacing w:before="240" w:line="276" w:lineRule="auto"/>
        <w:ind w:left="2124"/>
        <w:contextualSpacing/>
        <w:jc w:val="both"/>
        <w:rPr>
          <w:rFonts w:ascii="ITC Avant Garde" w:eastAsia="Calibri" w:hAnsi="ITC Avant Garde" w:cs="Arial"/>
        </w:rPr>
      </w:pPr>
      <w:r w:rsidRPr="00FB2CF7">
        <w:rPr>
          <w:rFonts w:ascii="ITC Avant Garde" w:eastAsia="Calibri" w:hAnsi="ITC Avant Garde" w:cs="Arial"/>
        </w:rPr>
        <w:t>El OMV debe contar con DNS´s (Domain Name System) para permitir la consulta de dominios en la red GPRS y el Internet.</w:t>
      </w:r>
    </w:p>
    <w:p w14:paraId="1720931A" w14:textId="77777777" w:rsidR="00990FBD" w:rsidRPr="00FB2CF7" w:rsidRDefault="00990FBD" w:rsidP="000B1529">
      <w:pPr>
        <w:numPr>
          <w:ilvl w:val="3"/>
          <w:numId w:val="22"/>
        </w:numPr>
        <w:spacing w:before="240" w:after="0" w:line="276" w:lineRule="auto"/>
        <w:contextualSpacing/>
        <w:rPr>
          <w:rFonts w:ascii="ITC Avant Garde" w:eastAsia="Calibri" w:hAnsi="ITC Avant Garde" w:cs="Arial"/>
          <w:b/>
        </w:rPr>
      </w:pPr>
      <w:r w:rsidRPr="00FB2CF7">
        <w:rPr>
          <w:rFonts w:ascii="ITC Avant Garde" w:eastAsia="Calibri" w:hAnsi="ITC Avant Garde" w:cs="Arial"/>
          <w:b/>
        </w:rPr>
        <w:t>SGW</w:t>
      </w:r>
    </w:p>
    <w:p w14:paraId="57B7FFD8" w14:textId="77777777" w:rsidR="00990FBD" w:rsidRDefault="00990FBD" w:rsidP="00990FBD">
      <w:pPr>
        <w:spacing w:before="240" w:line="276" w:lineRule="auto"/>
        <w:ind w:left="2124"/>
        <w:contextualSpacing/>
        <w:jc w:val="both"/>
        <w:rPr>
          <w:rFonts w:ascii="ITC Avant Garde" w:eastAsia="Calibri" w:hAnsi="ITC Avant Garde" w:cs="Arial"/>
        </w:rPr>
      </w:pPr>
      <w:r w:rsidRPr="00FB2CF7">
        <w:rPr>
          <w:rFonts w:ascii="ITC Avant Garde" w:eastAsia="Calibri" w:hAnsi="ITC Avant Garde" w:cs="Arial"/>
        </w:rPr>
        <w:t>El OVM debe contar con un SGW (Serving Gateway) que permita la interconexión de redes de 4G (LTE).</w:t>
      </w:r>
    </w:p>
    <w:p w14:paraId="48DEF289" w14:textId="77777777" w:rsidR="00990FBD" w:rsidRPr="00FB2CF7" w:rsidRDefault="00990FBD" w:rsidP="000B1529">
      <w:pPr>
        <w:numPr>
          <w:ilvl w:val="3"/>
          <w:numId w:val="22"/>
        </w:numPr>
        <w:spacing w:before="240" w:after="0" w:line="276" w:lineRule="auto"/>
        <w:contextualSpacing/>
        <w:rPr>
          <w:rFonts w:ascii="ITC Avant Garde" w:eastAsia="Calibri" w:hAnsi="ITC Avant Garde" w:cs="Arial"/>
          <w:b/>
        </w:rPr>
      </w:pPr>
      <w:r w:rsidRPr="00FB2CF7">
        <w:rPr>
          <w:rFonts w:ascii="ITC Avant Garde" w:eastAsia="Calibri" w:hAnsi="ITC Avant Garde" w:cs="Arial"/>
          <w:b/>
        </w:rPr>
        <w:lastRenderedPageBreak/>
        <w:t>PGW</w:t>
      </w:r>
    </w:p>
    <w:p w14:paraId="2C0B4F48" w14:textId="77777777" w:rsidR="00990FBD" w:rsidRDefault="00990FBD" w:rsidP="00990FBD">
      <w:pPr>
        <w:spacing w:before="240" w:line="276" w:lineRule="auto"/>
        <w:ind w:left="2124"/>
        <w:contextualSpacing/>
        <w:jc w:val="both"/>
        <w:rPr>
          <w:rFonts w:ascii="ITC Avant Garde" w:eastAsia="Calibri" w:hAnsi="ITC Avant Garde" w:cs="Arial"/>
        </w:rPr>
      </w:pPr>
      <w:r w:rsidRPr="00FB2CF7">
        <w:rPr>
          <w:rFonts w:ascii="ITC Avant Garde" w:eastAsia="Calibri" w:hAnsi="ITC Avant Garde" w:cs="Arial"/>
        </w:rPr>
        <w:t xml:space="preserve">El OVM debe contar con un PDN GW (Packet Data Network Gateway) para permitir establecer las sesiones en redes 4G (LTE) entre operadores. </w:t>
      </w:r>
    </w:p>
    <w:p w14:paraId="48ED4B02" w14:textId="77777777" w:rsidR="00990FBD" w:rsidRPr="00FB2CF7" w:rsidRDefault="00990FBD" w:rsidP="000B1529">
      <w:pPr>
        <w:numPr>
          <w:ilvl w:val="3"/>
          <w:numId w:val="22"/>
        </w:numPr>
        <w:spacing w:before="240" w:after="0" w:line="276" w:lineRule="auto"/>
        <w:contextualSpacing/>
        <w:rPr>
          <w:rFonts w:ascii="ITC Avant Garde" w:eastAsia="Calibri" w:hAnsi="ITC Avant Garde" w:cs="Arial"/>
          <w:b/>
        </w:rPr>
      </w:pPr>
      <w:r w:rsidRPr="00FB2CF7">
        <w:rPr>
          <w:rFonts w:ascii="ITC Avant Garde" w:eastAsia="Calibri" w:hAnsi="ITC Avant Garde" w:cs="Arial"/>
          <w:b/>
        </w:rPr>
        <w:t>DRA</w:t>
      </w:r>
    </w:p>
    <w:p w14:paraId="52635B00" w14:textId="77777777" w:rsidR="00990FBD" w:rsidRDefault="00990FBD" w:rsidP="00990FBD">
      <w:pPr>
        <w:spacing w:before="240" w:line="276" w:lineRule="auto"/>
        <w:ind w:left="2124"/>
        <w:contextualSpacing/>
        <w:jc w:val="both"/>
        <w:rPr>
          <w:rFonts w:ascii="ITC Avant Garde" w:eastAsia="Calibri" w:hAnsi="ITC Avant Garde" w:cs="Arial"/>
        </w:rPr>
      </w:pPr>
      <w:r w:rsidRPr="00FB2CF7">
        <w:rPr>
          <w:rFonts w:ascii="ITC Avant Garde" w:eastAsia="Calibri" w:hAnsi="ITC Avant Garde" w:cs="Arial"/>
        </w:rPr>
        <w:t>El OVM debe contar con un Diameter Routing Agent (DRA) para rutear los mensajes de señalización en Diameter entre las redes de los operadores.</w:t>
      </w:r>
    </w:p>
    <w:p w14:paraId="48A6EF95" w14:textId="77777777" w:rsidR="00990FBD" w:rsidRPr="00FB2CF7" w:rsidRDefault="00990FBD" w:rsidP="000B1529">
      <w:pPr>
        <w:numPr>
          <w:ilvl w:val="3"/>
          <w:numId w:val="22"/>
        </w:numPr>
        <w:spacing w:before="240" w:after="0" w:line="276" w:lineRule="auto"/>
        <w:contextualSpacing/>
        <w:rPr>
          <w:rFonts w:ascii="ITC Avant Garde" w:eastAsia="Calibri" w:hAnsi="ITC Avant Garde" w:cs="Arial"/>
          <w:b/>
        </w:rPr>
      </w:pPr>
      <w:r w:rsidRPr="00FB2CF7">
        <w:rPr>
          <w:rFonts w:ascii="ITC Avant Garde" w:eastAsia="Calibri" w:hAnsi="ITC Avant Garde" w:cs="Arial"/>
          <w:b/>
        </w:rPr>
        <w:t>HSS</w:t>
      </w:r>
    </w:p>
    <w:p w14:paraId="47420623" w14:textId="77777777" w:rsidR="00990FBD" w:rsidRDefault="00990FBD" w:rsidP="00990FBD">
      <w:pPr>
        <w:spacing w:before="240" w:line="276" w:lineRule="auto"/>
        <w:ind w:left="2124"/>
        <w:contextualSpacing/>
        <w:rPr>
          <w:rFonts w:ascii="ITC Avant Garde" w:eastAsia="Calibri" w:hAnsi="ITC Avant Garde" w:cs="Arial"/>
        </w:rPr>
      </w:pPr>
      <w:r w:rsidRPr="00FB2CF7">
        <w:rPr>
          <w:rFonts w:ascii="ITC Avant Garde" w:eastAsia="Calibri" w:hAnsi="ITC Avant Garde" w:cs="Arial"/>
        </w:rPr>
        <w:t>El OMV debe contar con HSS para el registro de sus Usuarios Finales, manejo de perfiles y realizar los procesos de autenticación en redes 4G (LTE).</w:t>
      </w:r>
    </w:p>
    <w:p w14:paraId="4AF252D7" w14:textId="77777777" w:rsidR="00990FBD" w:rsidRPr="00FB2CF7" w:rsidRDefault="00990FBD" w:rsidP="000B1529">
      <w:pPr>
        <w:numPr>
          <w:ilvl w:val="3"/>
          <w:numId w:val="22"/>
        </w:numPr>
        <w:spacing w:before="240" w:after="0" w:line="276" w:lineRule="auto"/>
        <w:contextualSpacing/>
        <w:rPr>
          <w:rFonts w:ascii="ITC Avant Garde" w:eastAsia="Calibri" w:hAnsi="ITC Avant Garde" w:cs="Arial"/>
          <w:b/>
        </w:rPr>
      </w:pPr>
      <w:r w:rsidRPr="00FB2CF7">
        <w:rPr>
          <w:rFonts w:ascii="ITC Avant Garde" w:eastAsia="Calibri" w:hAnsi="ITC Avant Garde" w:cs="Arial"/>
          <w:b/>
        </w:rPr>
        <w:t>PCRF</w:t>
      </w:r>
    </w:p>
    <w:p w14:paraId="4D60F20C" w14:textId="77777777" w:rsidR="00990FBD" w:rsidRDefault="00990FBD" w:rsidP="00990FBD">
      <w:pPr>
        <w:spacing w:before="240" w:line="276" w:lineRule="auto"/>
        <w:ind w:left="2124"/>
        <w:contextualSpacing/>
        <w:rPr>
          <w:rFonts w:ascii="ITC Avant Garde" w:eastAsia="Calibri" w:hAnsi="ITC Avant Garde" w:cs="Arial"/>
        </w:rPr>
      </w:pPr>
      <w:r w:rsidRPr="00FB2CF7">
        <w:rPr>
          <w:rFonts w:ascii="ITC Avant Garde" w:eastAsia="Calibri" w:hAnsi="ITC Avant Garde" w:cs="Arial"/>
        </w:rPr>
        <w:t>El OMV debe contar con PCRF para controlar las reglas de políticas de la red en tiempo real.</w:t>
      </w:r>
    </w:p>
    <w:p w14:paraId="1B329E70" w14:textId="77777777" w:rsidR="00990FBD" w:rsidRDefault="00990FBD" w:rsidP="000B1529">
      <w:pPr>
        <w:numPr>
          <w:ilvl w:val="2"/>
          <w:numId w:val="22"/>
        </w:numPr>
        <w:spacing w:before="240" w:after="0" w:line="276" w:lineRule="auto"/>
        <w:contextualSpacing/>
        <w:rPr>
          <w:rFonts w:ascii="ITC Avant Garde" w:eastAsia="Calibri" w:hAnsi="ITC Avant Garde" w:cs="Arial"/>
          <w:b/>
        </w:rPr>
      </w:pPr>
      <w:r w:rsidRPr="00FB2CF7">
        <w:rPr>
          <w:rFonts w:ascii="ITC Avant Garde" w:hAnsi="ITC Avant Garde" w:cs="Arial"/>
          <w:b/>
          <w:color w:val="000000"/>
        </w:rPr>
        <w:t>Numeración e ID</w:t>
      </w:r>
    </w:p>
    <w:p w14:paraId="7FF4EDA0" w14:textId="77777777" w:rsidR="00990FBD" w:rsidRPr="00FB2CF7" w:rsidRDefault="00990FBD" w:rsidP="000B1529">
      <w:pPr>
        <w:numPr>
          <w:ilvl w:val="3"/>
          <w:numId w:val="22"/>
        </w:numPr>
        <w:spacing w:before="240" w:after="0" w:line="276" w:lineRule="auto"/>
        <w:contextualSpacing/>
        <w:rPr>
          <w:rFonts w:ascii="ITC Avant Garde" w:eastAsia="Calibri" w:hAnsi="ITC Avant Garde" w:cs="Arial"/>
          <w:b/>
        </w:rPr>
      </w:pPr>
      <w:r w:rsidRPr="00FB2CF7">
        <w:rPr>
          <w:rFonts w:ascii="ITC Avant Garde" w:eastAsia="Calibri" w:hAnsi="ITC Avant Garde" w:cs="Arial"/>
          <w:b/>
        </w:rPr>
        <w:t>MNC (Mobile Network Code)</w:t>
      </w:r>
    </w:p>
    <w:p w14:paraId="724D0324" w14:textId="77777777" w:rsidR="00990FBD" w:rsidRDefault="00990FBD" w:rsidP="00990FBD">
      <w:pPr>
        <w:spacing w:before="240" w:line="276" w:lineRule="auto"/>
        <w:ind w:left="2124"/>
        <w:contextualSpacing/>
        <w:jc w:val="both"/>
        <w:rPr>
          <w:rFonts w:ascii="ITC Avant Garde" w:eastAsia="Calibri" w:hAnsi="ITC Avant Garde" w:cs="Arial"/>
        </w:rPr>
      </w:pPr>
      <w:r w:rsidRPr="00FB2CF7">
        <w:rPr>
          <w:rFonts w:ascii="ITC Avant Garde" w:eastAsia="Calibri" w:hAnsi="ITC Avant Garde" w:cs="Arial"/>
        </w:rPr>
        <w:t>El OMV deberá contar con un Código de Red Móvil (MNC). Estos códigos son administrados por el IFT, que facilitará la integración y permite que los Equipos Terminales de los Usuarios Finales puedan ser identificados plenamente como Usuarios Finales de un operador diferente a Telcel; así como sus destinos de marcación.</w:t>
      </w:r>
    </w:p>
    <w:p w14:paraId="0F7E6B33" w14:textId="77777777" w:rsidR="00990FBD" w:rsidRDefault="00990FBD" w:rsidP="00990FBD">
      <w:pPr>
        <w:spacing w:before="240" w:line="276" w:lineRule="auto"/>
        <w:ind w:left="2124"/>
        <w:contextualSpacing/>
        <w:jc w:val="both"/>
        <w:rPr>
          <w:rFonts w:ascii="ITC Avant Garde" w:eastAsia="Calibri" w:hAnsi="ITC Avant Garde" w:cs="Arial"/>
        </w:rPr>
      </w:pPr>
      <w:r w:rsidRPr="00FB2CF7">
        <w:rPr>
          <w:rFonts w:ascii="ITC Avant Garde" w:eastAsia="Calibri" w:hAnsi="ITC Avant Garde" w:cs="Arial"/>
        </w:rPr>
        <w:t>En caso de que el OMV o con Habilitador de Red no cuente con dicho recurso, las Partes acordaran las condiciones y términos del uso del MNC de Telcel por el OMV.</w:t>
      </w:r>
    </w:p>
    <w:p w14:paraId="7FE34563" w14:textId="77777777" w:rsidR="00990FBD" w:rsidRPr="00FB2CF7" w:rsidRDefault="00990FBD" w:rsidP="000B1529">
      <w:pPr>
        <w:numPr>
          <w:ilvl w:val="3"/>
          <w:numId w:val="22"/>
        </w:numPr>
        <w:spacing w:before="240" w:after="0" w:line="276" w:lineRule="auto"/>
        <w:contextualSpacing/>
        <w:rPr>
          <w:rFonts w:ascii="ITC Avant Garde" w:eastAsia="Calibri" w:hAnsi="ITC Avant Garde" w:cs="Arial"/>
          <w:b/>
        </w:rPr>
      </w:pPr>
      <w:r w:rsidRPr="00FB2CF7">
        <w:rPr>
          <w:rFonts w:ascii="ITC Avant Garde" w:hAnsi="ITC Avant Garde" w:cs="Arial"/>
          <w:b/>
          <w:color w:val="000000"/>
        </w:rPr>
        <w:t>IMSI</w:t>
      </w:r>
    </w:p>
    <w:p w14:paraId="4CE9DA34" w14:textId="77777777" w:rsidR="00990FBD" w:rsidRDefault="00990FBD" w:rsidP="00990FBD">
      <w:pPr>
        <w:spacing w:before="240" w:line="276" w:lineRule="auto"/>
        <w:ind w:left="2124"/>
        <w:contextualSpacing/>
        <w:jc w:val="both"/>
        <w:rPr>
          <w:rFonts w:ascii="ITC Avant Garde" w:eastAsia="Calibri" w:hAnsi="ITC Avant Garde" w:cs="Arial"/>
        </w:rPr>
      </w:pPr>
      <w:r w:rsidRPr="00FB2CF7">
        <w:rPr>
          <w:rFonts w:ascii="ITC Avant Garde" w:eastAsia="Calibri" w:hAnsi="ITC Avant Garde" w:cs="Arial"/>
        </w:rPr>
        <w:t>El OMV debe contar con su IMSI que es necesario para identificar la red del OMV a la que pertenece el Usuario Final.</w:t>
      </w:r>
    </w:p>
    <w:p w14:paraId="4264E4D1" w14:textId="77777777" w:rsidR="00990FBD" w:rsidRDefault="00990FBD" w:rsidP="00990FBD">
      <w:pPr>
        <w:spacing w:before="240" w:line="276" w:lineRule="auto"/>
        <w:ind w:left="2124"/>
        <w:contextualSpacing/>
        <w:jc w:val="both"/>
        <w:rPr>
          <w:rFonts w:ascii="ITC Avant Garde" w:eastAsia="Calibri" w:hAnsi="ITC Avant Garde" w:cs="Arial"/>
        </w:rPr>
      </w:pPr>
      <w:r w:rsidRPr="00FB2CF7">
        <w:rPr>
          <w:rFonts w:ascii="ITC Avant Garde" w:eastAsia="Calibri" w:hAnsi="ITC Avant Garde" w:cs="Arial"/>
        </w:rPr>
        <w:t>En caso de que el OMV Completo o con Habilitador de Red no cuente con su rango específico de IMSI, Telcel previo acuerdo comercial entre las Partes proporcionará dicho recurso, conforme al Sub-Anexo B.</w:t>
      </w:r>
    </w:p>
    <w:p w14:paraId="33AAFD4B" w14:textId="77777777" w:rsidR="00990FBD" w:rsidRPr="00FB2CF7" w:rsidRDefault="00990FBD" w:rsidP="000B1529">
      <w:pPr>
        <w:numPr>
          <w:ilvl w:val="3"/>
          <w:numId w:val="22"/>
        </w:numPr>
        <w:spacing w:before="240" w:after="0" w:line="276" w:lineRule="auto"/>
        <w:contextualSpacing/>
        <w:rPr>
          <w:rFonts w:ascii="ITC Avant Garde" w:eastAsia="Calibri" w:hAnsi="ITC Avant Garde" w:cs="Arial"/>
          <w:b/>
        </w:rPr>
      </w:pPr>
      <w:r w:rsidRPr="00FB2CF7">
        <w:rPr>
          <w:rFonts w:ascii="ITC Avant Garde" w:hAnsi="ITC Avant Garde" w:cs="Arial"/>
          <w:b/>
          <w:color w:val="000000"/>
        </w:rPr>
        <w:t>Numeración Propia</w:t>
      </w:r>
    </w:p>
    <w:p w14:paraId="41C3F825" w14:textId="77777777" w:rsidR="00990FBD" w:rsidRDefault="00990FBD" w:rsidP="00990FBD">
      <w:pPr>
        <w:spacing w:before="240" w:line="276" w:lineRule="auto"/>
        <w:ind w:left="2124"/>
        <w:contextualSpacing/>
        <w:jc w:val="both"/>
        <w:rPr>
          <w:rFonts w:ascii="ITC Avant Garde" w:eastAsia="Calibri" w:hAnsi="ITC Avant Garde" w:cs="Arial"/>
        </w:rPr>
      </w:pPr>
      <w:r w:rsidRPr="00FB2CF7">
        <w:rPr>
          <w:rFonts w:ascii="ITC Avant Garde" w:eastAsia="Calibri" w:hAnsi="ITC Avant Garde" w:cs="Arial"/>
        </w:rPr>
        <w:t>El OMV debe contar con sus propias series de numeración, que serán asignados por el IFT, con el objeto de facilitar la administración de las series y la gestión de los diversos procesos de Portabilidad de acuerdo con la normatividad aplicable.</w:t>
      </w:r>
    </w:p>
    <w:p w14:paraId="16136B60" w14:textId="77777777" w:rsidR="00990FBD" w:rsidRPr="00FB2CF7" w:rsidRDefault="00990FBD" w:rsidP="000B1529">
      <w:pPr>
        <w:numPr>
          <w:ilvl w:val="3"/>
          <w:numId w:val="22"/>
        </w:numPr>
        <w:spacing w:before="240" w:after="0" w:line="276" w:lineRule="auto"/>
        <w:contextualSpacing/>
        <w:jc w:val="both"/>
        <w:rPr>
          <w:rFonts w:ascii="ITC Avant Garde" w:eastAsia="Calibri" w:hAnsi="ITC Avant Garde" w:cs="Arial"/>
          <w:b/>
        </w:rPr>
      </w:pPr>
      <w:r w:rsidRPr="00FB2CF7">
        <w:rPr>
          <w:rFonts w:ascii="ITC Avant Garde" w:hAnsi="ITC Avant Garde" w:cs="Arial"/>
          <w:b/>
          <w:color w:val="000000"/>
        </w:rPr>
        <w:t>Global Title (GT)</w:t>
      </w:r>
    </w:p>
    <w:p w14:paraId="020B03BE" w14:textId="77777777" w:rsidR="00990FBD" w:rsidRDefault="00990FBD" w:rsidP="00990FBD">
      <w:pPr>
        <w:spacing w:before="240" w:line="276" w:lineRule="auto"/>
        <w:ind w:left="2124"/>
        <w:contextualSpacing/>
        <w:jc w:val="both"/>
        <w:rPr>
          <w:rFonts w:ascii="ITC Avant Garde" w:eastAsia="Calibri" w:hAnsi="ITC Avant Garde" w:cs="Arial"/>
        </w:rPr>
      </w:pPr>
      <w:r w:rsidRPr="00FB2CF7">
        <w:rPr>
          <w:rFonts w:ascii="ITC Avant Garde" w:eastAsia="Calibri" w:hAnsi="ITC Avant Garde" w:cs="Arial"/>
        </w:rPr>
        <w:lastRenderedPageBreak/>
        <w:t>El OMV debe contar con su GT que es la dirección necesaria para el enrutamiento de mensajes de señalización entre las redes del OMV y la Red Pública de Telecomunicaciones de Telcel.</w:t>
      </w:r>
    </w:p>
    <w:p w14:paraId="7B9B3689" w14:textId="77777777" w:rsidR="00990FBD" w:rsidRPr="00FB2CF7" w:rsidRDefault="00990FBD" w:rsidP="000B1529">
      <w:pPr>
        <w:numPr>
          <w:ilvl w:val="3"/>
          <w:numId w:val="22"/>
        </w:numPr>
        <w:spacing w:before="240" w:after="0" w:line="276" w:lineRule="auto"/>
        <w:contextualSpacing/>
        <w:rPr>
          <w:rFonts w:ascii="ITC Avant Garde" w:eastAsia="Calibri" w:hAnsi="ITC Avant Garde" w:cs="Arial"/>
          <w:b/>
        </w:rPr>
      </w:pPr>
      <w:r w:rsidRPr="00FB2CF7">
        <w:rPr>
          <w:rFonts w:ascii="ITC Avant Garde" w:hAnsi="ITC Avant Garde" w:cs="Arial"/>
          <w:b/>
          <w:color w:val="000000"/>
        </w:rPr>
        <w:t>MNP</w:t>
      </w:r>
    </w:p>
    <w:p w14:paraId="0C880D8D" w14:textId="77777777" w:rsidR="00990FBD" w:rsidRDefault="00990FBD" w:rsidP="00990FBD">
      <w:pPr>
        <w:spacing w:before="240" w:line="276" w:lineRule="auto"/>
        <w:ind w:left="2124"/>
        <w:contextualSpacing/>
        <w:jc w:val="both"/>
        <w:rPr>
          <w:rFonts w:ascii="ITC Avant Garde" w:eastAsia="Calibri" w:hAnsi="ITC Avant Garde" w:cs="Arial"/>
        </w:rPr>
      </w:pPr>
      <w:r w:rsidRPr="00FB2CF7">
        <w:rPr>
          <w:rFonts w:ascii="ITC Avant Garde" w:eastAsia="Calibri" w:hAnsi="ITC Avant Garde" w:cs="Arial"/>
        </w:rPr>
        <w:t>El OMV debe contar con su sistema para el manejo de la Portabilidad numérica, requisito necesario para que el OMV pueda realizar los procesos de Portabilidad numérica hacia su red o la portación de sus Usuarios Finales a otras redes.</w:t>
      </w:r>
    </w:p>
    <w:p w14:paraId="5A7C944A" w14:textId="77777777" w:rsidR="00990FBD" w:rsidRDefault="00990FBD" w:rsidP="00990FBD">
      <w:pPr>
        <w:spacing w:before="240" w:line="276" w:lineRule="auto"/>
        <w:ind w:left="2124"/>
        <w:contextualSpacing/>
        <w:jc w:val="both"/>
        <w:rPr>
          <w:rFonts w:ascii="ITC Avant Garde" w:eastAsia="Calibri" w:hAnsi="ITC Avant Garde" w:cs="Arial"/>
        </w:rPr>
      </w:pPr>
      <w:r w:rsidRPr="00FB2CF7">
        <w:rPr>
          <w:rFonts w:ascii="ITC Avant Garde" w:eastAsia="Calibri" w:hAnsi="ITC Avant Garde" w:cs="Arial"/>
        </w:rPr>
        <w:t xml:space="preserve">Para ello, el OMV deberá celebrarla Oferta de Referencia de conformidad con el </w:t>
      </w:r>
      <w:r w:rsidRPr="00FB2CF7">
        <w:rPr>
          <w:rFonts w:ascii="ITC Avant Garde" w:eastAsia="Calibri" w:hAnsi="ITC Avant Garde" w:cs="Arial"/>
          <w:b/>
        </w:rPr>
        <w:t xml:space="preserve">Anexo XII </w:t>
      </w:r>
      <w:r w:rsidRPr="00FB2CF7">
        <w:rPr>
          <w:rFonts w:ascii="ITC Avant Garde" w:eastAsia="Calibri" w:hAnsi="ITC Avant Garde" w:cs="Arial"/>
          <w:b/>
          <w:lang w:val="es-ES_tradnl"/>
        </w:rPr>
        <w:t xml:space="preserve">Solicitud de Autorización de Uso de Código IDO </w:t>
      </w:r>
      <w:r w:rsidRPr="00FB2CF7">
        <w:rPr>
          <w:rFonts w:ascii="ITC Avant Garde" w:eastAsia="Calibri" w:hAnsi="ITC Avant Garde" w:cs="Arial"/>
        </w:rPr>
        <w:t xml:space="preserve">para que el IFT otorgue al OMV el código IDA y con ello le asigne Bloque de Números para el uso exclusivo en la comercialización de los Servicios de la Oferta. </w:t>
      </w:r>
    </w:p>
    <w:p w14:paraId="7851D251" w14:textId="77777777" w:rsidR="00990FBD" w:rsidRPr="00FB2CF7" w:rsidRDefault="00990FBD" w:rsidP="000B1529">
      <w:pPr>
        <w:numPr>
          <w:ilvl w:val="3"/>
          <w:numId w:val="22"/>
        </w:numPr>
        <w:spacing w:before="240" w:after="0" w:line="276" w:lineRule="auto"/>
        <w:contextualSpacing/>
        <w:rPr>
          <w:rFonts w:ascii="ITC Avant Garde" w:eastAsia="Calibri" w:hAnsi="ITC Avant Garde" w:cs="Arial"/>
          <w:b/>
        </w:rPr>
      </w:pPr>
      <w:r w:rsidRPr="00FB2CF7">
        <w:rPr>
          <w:rFonts w:ascii="ITC Avant Garde" w:hAnsi="ITC Avant Garde" w:cs="Arial"/>
          <w:b/>
          <w:color w:val="000000"/>
        </w:rPr>
        <w:t>IP</w:t>
      </w:r>
    </w:p>
    <w:p w14:paraId="75FE5BCB" w14:textId="77777777" w:rsidR="00990FBD" w:rsidRDefault="00990FBD" w:rsidP="00990FBD">
      <w:pPr>
        <w:spacing w:before="240" w:line="276" w:lineRule="auto"/>
        <w:ind w:left="2124"/>
        <w:contextualSpacing/>
        <w:jc w:val="both"/>
        <w:rPr>
          <w:rFonts w:ascii="ITC Avant Garde" w:eastAsia="Calibri" w:hAnsi="ITC Avant Garde" w:cs="Arial"/>
        </w:rPr>
      </w:pPr>
      <w:r w:rsidRPr="00FB2CF7">
        <w:rPr>
          <w:rFonts w:ascii="ITC Avant Garde" w:eastAsia="Calibri" w:hAnsi="ITC Avant Garde" w:cs="Arial"/>
        </w:rPr>
        <w:t>Para cada salida a internet de Telcel, el OMV deberá entregar por las vías formales de los NIC o bien RIRs el correspondiente a 2/24 (512 quinientas doce)</w:t>
      </w:r>
      <w:r>
        <w:rPr>
          <w:rFonts w:ascii="ITC Avant Garde" w:eastAsia="Calibri" w:hAnsi="ITC Avant Garde" w:cs="Arial"/>
        </w:rPr>
        <w:t xml:space="preserve"> </w:t>
      </w:r>
      <w:r w:rsidRPr="00FB2CF7">
        <w:rPr>
          <w:rFonts w:ascii="ITC Avant Garde" w:eastAsia="Calibri" w:hAnsi="ITC Avant Garde" w:cs="Arial"/>
        </w:rPr>
        <w:t>IPV4 públicas, una /24 (256 doscientos cincuenta y seis IPV4 públicas) saldrán por el nodo activo de internet, mientras que la otra /24 (256 doscientos cincuenta y seis IPV4 públicas) saldrán por el nodo pasivo, así como un sistema autónomo público, a fin de garantizar la redundancia y ruteo de la conectividad; Telcel cuenta con 8 (ocho) salidas a internet a lo largo de las 9 regiones que conforma la República Mexicana.</w:t>
      </w:r>
    </w:p>
    <w:p w14:paraId="3A146A04" w14:textId="77777777" w:rsidR="00990FBD" w:rsidRDefault="00990FBD" w:rsidP="00990FBD">
      <w:pPr>
        <w:spacing w:before="240" w:line="276" w:lineRule="auto"/>
        <w:ind w:left="2124"/>
        <w:contextualSpacing/>
        <w:jc w:val="both"/>
        <w:rPr>
          <w:rFonts w:ascii="ITC Avant Garde" w:eastAsia="Calibri" w:hAnsi="ITC Avant Garde" w:cs="Arial"/>
        </w:rPr>
      </w:pPr>
      <w:r w:rsidRPr="00FB2CF7">
        <w:rPr>
          <w:rFonts w:ascii="ITC Avant Garde" w:eastAsia="Calibri" w:hAnsi="ITC Avant Garde" w:cs="Arial"/>
        </w:rPr>
        <w:t>Telcel, realiza técnicas conocida como NAT/ PAT hacia las IPV4 públicas, correlacionadas hacia IPV4 privadas; dichas IPV4 privadas son administradas únicamente por Telcel por lo que no podrá asignarse algún segmento o IP en la red de Telcel para algún OMV.</w:t>
      </w:r>
    </w:p>
    <w:p w14:paraId="3C33EB41" w14:textId="77777777" w:rsidR="00990FBD" w:rsidRDefault="00990FBD" w:rsidP="00990FBD">
      <w:pPr>
        <w:spacing w:before="240" w:line="276" w:lineRule="auto"/>
        <w:ind w:left="2124"/>
        <w:contextualSpacing/>
        <w:jc w:val="both"/>
        <w:rPr>
          <w:rFonts w:ascii="ITC Avant Garde" w:eastAsia="Calibri" w:hAnsi="ITC Avant Garde" w:cs="Arial"/>
        </w:rPr>
      </w:pPr>
      <w:r w:rsidRPr="00FB2CF7">
        <w:rPr>
          <w:rFonts w:ascii="ITC Avant Garde" w:eastAsia="Calibri" w:hAnsi="ITC Avant Garde" w:cs="Arial"/>
        </w:rPr>
        <w:t xml:space="preserve">Telcel podrá proporcionar direccionamiento IP Privado e IP Público conforme a lo siguiente: </w:t>
      </w:r>
    </w:p>
    <w:p w14:paraId="2ED4E140" w14:textId="77777777" w:rsidR="00990FBD" w:rsidRPr="00FB2CF7" w:rsidRDefault="00990FBD" w:rsidP="00990FBD">
      <w:pPr>
        <w:spacing w:before="240" w:line="276" w:lineRule="auto"/>
        <w:ind w:left="2124"/>
        <w:rPr>
          <w:rFonts w:ascii="ITC Avant Garde" w:eastAsia="Calibri" w:hAnsi="ITC Avant Garde" w:cs="Arial"/>
        </w:rPr>
      </w:pPr>
      <w:r w:rsidRPr="00FB2CF7">
        <w:rPr>
          <w:rFonts w:ascii="ITC Avant Garde" w:eastAsia="Calibri" w:hAnsi="ITC Avant Garde" w:cs="Arial"/>
        </w:rPr>
        <w:t>A) IP PRIVADAS</w:t>
      </w:r>
    </w:p>
    <w:p w14:paraId="37D2166A" w14:textId="77777777" w:rsidR="00990FBD" w:rsidRDefault="00990FBD" w:rsidP="00990FBD">
      <w:pPr>
        <w:spacing w:before="240" w:line="276" w:lineRule="auto"/>
        <w:ind w:left="2124"/>
        <w:jc w:val="both"/>
        <w:rPr>
          <w:rFonts w:ascii="ITC Avant Garde" w:eastAsia="Calibri" w:hAnsi="ITC Avant Garde" w:cs="Arial"/>
        </w:rPr>
      </w:pPr>
      <w:r w:rsidRPr="00FB2CF7">
        <w:rPr>
          <w:rFonts w:ascii="ITC Avant Garde" w:eastAsia="Calibri" w:hAnsi="ITC Avant Garde" w:cs="Arial"/>
        </w:rPr>
        <w:t xml:space="preserve">Telcel puede asignar segmentos para IP Privadas a los OMV(s) evitando el traslape de direcciones del OMV con los segmentos existentes en la red de Telcel. Dicha asignación será de acuerdo a las recomendaciones de LACNIC y conforme al </w:t>
      </w:r>
      <w:r w:rsidRPr="00FB2CF7">
        <w:rPr>
          <w:rFonts w:ascii="ITC Avant Garde" w:eastAsia="Calibri" w:hAnsi="ITC Avant Garde" w:cs="Arial"/>
        </w:rPr>
        <w:lastRenderedPageBreak/>
        <w:t xml:space="preserve">criterio de ofrecer los mismos insumos que tiene Telcel para sus Usuarios. Las reglas a seguir para esta asignación son: </w:t>
      </w:r>
    </w:p>
    <w:p w14:paraId="11B2A2E6" w14:textId="77777777" w:rsidR="00990FBD" w:rsidRPr="00FB2CF7" w:rsidRDefault="00990FBD" w:rsidP="000B1529">
      <w:pPr>
        <w:numPr>
          <w:ilvl w:val="0"/>
          <w:numId w:val="27"/>
        </w:numPr>
        <w:spacing w:before="240" w:after="0" w:line="276" w:lineRule="auto"/>
        <w:contextualSpacing/>
        <w:jc w:val="both"/>
        <w:rPr>
          <w:rFonts w:ascii="ITC Avant Garde" w:eastAsia="Calibri" w:hAnsi="ITC Avant Garde" w:cs="Arial"/>
        </w:rPr>
      </w:pPr>
      <w:r w:rsidRPr="00FB2CF7">
        <w:rPr>
          <w:rFonts w:ascii="ITC Avant Garde" w:eastAsia="Calibri" w:hAnsi="ITC Avant Garde" w:cs="Arial"/>
        </w:rPr>
        <w:t xml:space="preserve">Asignación de un segmento conforme al forecast entregado por el OMV. </w:t>
      </w:r>
    </w:p>
    <w:p w14:paraId="0D20027C" w14:textId="77777777" w:rsidR="00990FBD" w:rsidRPr="00FB2CF7" w:rsidRDefault="00990FBD" w:rsidP="000B1529">
      <w:pPr>
        <w:numPr>
          <w:ilvl w:val="0"/>
          <w:numId w:val="27"/>
        </w:numPr>
        <w:spacing w:before="240" w:after="0" w:line="276" w:lineRule="auto"/>
        <w:contextualSpacing/>
        <w:jc w:val="both"/>
        <w:rPr>
          <w:rFonts w:ascii="ITC Avant Garde" w:eastAsia="Calibri" w:hAnsi="ITC Avant Garde" w:cs="Arial"/>
        </w:rPr>
      </w:pPr>
      <w:r w:rsidRPr="00FB2CF7">
        <w:rPr>
          <w:rFonts w:ascii="ITC Avant Garde" w:eastAsia="Calibri" w:hAnsi="ITC Avant Garde" w:cs="Arial"/>
        </w:rPr>
        <w:t xml:space="preserve">En caso de que el OMV se acabe el segmento asignado, Telcel realizará la asignación de un nuevo segmento. El nuevo segmento garantizará el servicio a los Usuarios Finales del OMV, y a su vez, mantendrá el criterio de "no traslape" de segmentos en la Red Pública de Telecomunicaciones de Telcel.  </w:t>
      </w:r>
    </w:p>
    <w:p w14:paraId="200C19FA" w14:textId="77777777" w:rsidR="00990FBD" w:rsidRDefault="00990FBD" w:rsidP="000B1529">
      <w:pPr>
        <w:numPr>
          <w:ilvl w:val="0"/>
          <w:numId w:val="27"/>
        </w:numPr>
        <w:spacing w:before="240" w:after="0" w:line="276" w:lineRule="auto"/>
        <w:contextualSpacing/>
        <w:jc w:val="both"/>
        <w:rPr>
          <w:rFonts w:ascii="ITC Avant Garde" w:eastAsia="Calibri" w:hAnsi="ITC Avant Garde" w:cs="Arial"/>
        </w:rPr>
      </w:pPr>
      <w:r w:rsidRPr="00FB2CF7">
        <w:rPr>
          <w:rFonts w:ascii="ITC Avant Garde" w:eastAsia="Calibri" w:hAnsi="ITC Avant Garde" w:cs="Arial"/>
        </w:rPr>
        <w:t xml:space="preserve">La asignación será de los rangos de la 10/8 o de la 100.64/10 los cuáles son permitidos por LACNIC para entrega a los Usuarios Finales. </w:t>
      </w:r>
    </w:p>
    <w:p w14:paraId="0B4D57E0" w14:textId="77777777" w:rsidR="00990FBD" w:rsidRPr="00FB2CF7" w:rsidRDefault="00990FBD" w:rsidP="00990FBD">
      <w:pPr>
        <w:spacing w:before="240" w:line="276" w:lineRule="auto"/>
        <w:ind w:left="2124"/>
        <w:contextualSpacing/>
        <w:jc w:val="both"/>
        <w:rPr>
          <w:rFonts w:ascii="ITC Avant Garde" w:eastAsia="Calibri" w:hAnsi="ITC Avant Garde" w:cs="Arial"/>
        </w:rPr>
      </w:pPr>
      <w:r w:rsidRPr="00FB2CF7">
        <w:rPr>
          <w:rFonts w:ascii="ITC Avant Garde" w:eastAsia="Calibri" w:hAnsi="ITC Avant Garde" w:cs="Arial"/>
        </w:rPr>
        <w:t>B) IP PÚBLICAS</w:t>
      </w:r>
    </w:p>
    <w:p w14:paraId="3130EDDD" w14:textId="77777777" w:rsidR="00990FBD" w:rsidRDefault="00990FBD" w:rsidP="00990FBD">
      <w:pPr>
        <w:spacing w:before="240" w:line="276" w:lineRule="auto"/>
        <w:ind w:left="2124"/>
        <w:contextualSpacing/>
        <w:jc w:val="both"/>
        <w:rPr>
          <w:rFonts w:ascii="ITC Avant Garde" w:eastAsia="Calibri" w:hAnsi="ITC Avant Garde" w:cs="Arial"/>
        </w:rPr>
      </w:pPr>
      <w:r w:rsidRPr="00FB2CF7">
        <w:rPr>
          <w:rFonts w:ascii="ITC Avant Garde" w:eastAsia="Calibri" w:hAnsi="ITC Avant Garde" w:cs="Arial"/>
        </w:rPr>
        <w:t>En el caso del direccionamiento público también se puede asignar y, en caso de ser requerido, este será Ipv4, mientras se tenga disponible por Telcel dado que es un recurso finito que asigna LACNIC; su asignación será conforme a la siguiente recomendación de LACNIC:</w:t>
      </w:r>
    </w:p>
    <w:p w14:paraId="3D2207AF" w14:textId="77777777" w:rsidR="00990FBD" w:rsidRPr="00FB2CF7" w:rsidRDefault="00990FBD" w:rsidP="00990FBD">
      <w:pPr>
        <w:spacing w:before="240" w:line="276" w:lineRule="auto"/>
        <w:ind w:left="2124"/>
        <w:contextualSpacing/>
        <w:jc w:val="both"/>
        <w:rPr>
          <w:rFonts w:ascii="ITC Avant Garde" w:eastAsia="Calibri" w:hAnsi="ITC Avant Garde" w:cs="Arial"/>
        </w:rPr>
      </w:pPr>
      <w:r w:rsidRPr="00FB2CF7">
        <w:rPr>
          <w:rFonts w:ascii="ITC Avant Garde" w:eastAsia="Calibri" w:hAnsi="ITC Avant Garde" w:cs="Arial"/>
        </w:rPr>
        <w:t xml:space="preserve">1. Para la conservación del direccionamiento público IPv4 se utilizan las técnicas de NAT en dónde a una IP pública le corresponde hasta una /16 (65536 IP privadas menos 2 asignadas para el Gateway y el Broadcast). </w:t>
      </w:r>
    </w:p>
    <w:p w14:paraId="5D8D9A97" w14:textId="77777777" w:rsidR="00990FBD" w:rsidRDefault="00990FBD" w:rsidP="00990FBD">
      <w:pPr>
        <w:spacing w:before="240" w:line="276" w:lineRule="auto"/>
        <w:ind w:left="2124"/>
        <w:contextualSpacing/>
        <w:jc w:val="both"/>
        <w:rPr>
          <w:rFonts w:ascii="ITC Avant Garde" w:eastAsia="Calibri" w:hAnsi="ITC Avant Garde" w:cs="Arial"/>
        </w:rPr>
      </w:pPr>
      <w:r w:rsidRPr="00FB2CF7">
        <w:rPr>
          <w:rFonts w:ascii="ITC Avant Garde" w:eastAsia="Calibri" w:hAnsi="ITC Avant Garde" w:cs="Arial"/>
        </w:rPr>
        <w:t xml:space="preserve">En caso de que las IP públicas IPv4 que LACNIC asignó a Telcel estén próximas a agotarse, Telcel notificará a este organismo con 6 (seis) meses de anticipación para que apoye a Telcel con la adquisición de segmentos adicionales con LACNIC para seguir proporcionando dicho direccionamiento a los OMV. </w:t>
      </w:r>
    </w:p>
    <w:p w14:paraId="1C7080C7" w14:textId="77777777" w:rsidR="00990FBD" w:rsidRDefault="00990FBD" w:rsidP="00990FBD">
      <w:pPr>
        <w:spacing w:before="240" w:line="276" w:lineRule="auto"/>
        <w:ind w:left="2124"/>
        <w:contextualSpacing/>
        <w:jc w:val="both"/>
        <w:rPr>
          <w:rFonts w:ascii="ITC Avant Garde" w:eastAsia="Calibri" w:hAnsi="ITC Avant Garde" w:cs="Arial"/>
        </w:rPr>
      </w:pPr>
      <w:r w:rsidRPr="00FB2CF7">
        <w:rPr>
          <w:rFonts w:ascii="ITC Avant Garde" w:eastAsia="Calibri" w:hAnsi="ITC Avant Garde" w:cs="Arial"/>
        </w:rPr>
        <w:t>Cabe mencionar que las IP públicas que se asignan para los Usuarios Finales del OMV serán distintas a las otorgadas para aquellas que se notificarán a los OMV para establecer VPN IP Sec en caso de que sean requeridas.</w:t>
      </w:r>
    </w:p>
    <w:p w14:paraId="230917AE" w14:textId="77777777" w:rsidR="00990FBD" w:rsidRPr="00FB2CF7" w:rsidRDefault="00990FBD" w:rsidP="000B1529">
      <w:pPr>
        <w:numPr>
          <w:ilvl w:val="3"/>
          <w:numId w:val="22"/>
        </w:numPr>
        <w:spacing w:before="240" w:after="0" w:line="276" w:lineRule="auto"/>
        <w:contextualSpacing/>
        <w:rPr>
          <w:rFonts w:ascii="ITC Avant Garde" w:eastAsia="Calibri" w:hAnsi="ITC Avant Garde" w:cs="Arial"/>
          <w:b/>
        </w:rPr>
      </w:pPr>
      <w:r w:rsidRPr="00FB2CF7">
        <w:rPr>
          <w:rFonts w:ascii="ITC Avant Garde" w:hAnsi="ITC Avant Garde" w:cs="Arial"/>
          <w:b/>
          <w:color w:val="000000"/>
        </w:rPr>
        <w:t>Código de Red Local de Origen (IDO)</w:t>
      </w:r>
    </w:p>
    <w:p w14:paraId="2EDE2955" w14:textId="77777777" w:rsidR="00990FBD" w:rsidRDefault="00990FBD" w:rsidP="00990FBD">
      <w:pPr>
        <w:spacing w:before="240" w:line="276" w:lineRule="auto"/>
        <w:ind w:left="2124"/>
        <w:contextualSpacing/>
        <w:jc w:val="both"/>
        <w:rPr>
          <w:rFonts w:ascii="ITC Avant Garde" w:eastAsia="Calibri" w:hAnsi="ITC Avant Garde" w:cs="Arial"/>
        </w:rPr>
      </w:pPr>
      <w:r w:rsidRPr="00FB2CF7">
        <w:rPr>
          <w:rFonts w:ascii="ITC Avant Garde" w:eastAsia="Calibri" w:hAnsi="ITC Avant Garde" w:cs="Arial"/>
        </w:rPr>
        <w:t>Cuando el OMV cuente con una Red Pública de Telecomunicaciones,  deberá contar con un IDO. Este código lo asigna el IFT, el cual facilita la administración de los procesos de portabilidad y que el enrutamiento de las llamadas se lleve a cabo de acuerdo a los procesos establecidos en el ordenamiento aplicable.</w:t>
      </w:r>
    </w:p>
    <w:p w14:paraId="1BE4616C" w14:textId="77777777" w:rsidR="00990FBD" w:rsidRDefault="00990FBD" w:rsidP="000B1529">
      <w:pPr>
        <w:numPr>
          <w:ilvl w:val="2"/>
          <w:numId w:val="22"/>
        </w:numPr>
        <w:spacing w:before="240" w:after="0" w:line="276" w:lineRule="auto"/>
        <w:contextualSpacing/>
        <w:rPr>
          <w:rFonts w:ascii="ITC Avant Garde" w:eastAsia="Calibri" w:hAnsi="ITC Avant Garde" w:cs="Arial"/>
          <w:b/>
        </w:rPr>
      </w:pPr>
      <w:r w:rsidRPr="00FB2CF7">
        <w:rPr>
          <w:rFonts w:ascii="ITC Avant Garde" w:hAnsi="ITC Avant Garde" w:cs="Arial"/>
          <w:b/>
          <w:color w:val="000000"/>
        </w:rPr>
        <w:lastRenderedPageBreak/>
        <w:t>Sistema Asociados a Cobro</w:t>
      </w:r>
    </w:p>
    <w:p w14:paraId="237A20E9" w14:textId="77777777" w:rsidR="00990FBD" w:rsidRPr="00FB2CF7" w:rsidRDefault="00990FBD" w:rsidP="000B1529">
      <w:pPr>
        <w:numPr>
          <w:ilvl w:val="3"/>
          <w:numId w:val="22"/>
        </w:numPr>
        <w:spacing w:before="240" w:after="0" w:line="276" w:lineRule="auto"/>
        <w:contextualSpacing/>
        <w:rPr>
          <w:rFonts w:ascii="ITC Avant Garde" w:eastAsia="Calibri" w:hAnsi="ITC Avant Garde" w:cs="Arial"/>
          <w:b/>
        </w:rPr>
      </w:pPr>
      <w:r w:rsidRPr="00FB2CF7">
        <w:rPr>
          <w:rFonts w:ascii="ITC Avant Garde" w:hAnsi="ITC Avant Garde" w:cs="Arial"/>
          <w:b/>
          <w:color w:val="000000"/>
        </w:rPr>
        <w:t>Mediador</w:t>
      </w:r>
    </w:p>
    <w:p w14:paraId="1F4D58B9" w14:textId="77777777" w:rsidR="00990FBD" w:rsidRDefault="00990FBD" w:rsidP="00990FBD">
      <w:pPr>
        <w:spacing w:before="240" w:line="276" w:lineRule="auto"/>
        <w:ind w:left="1134"/>
        <w:jc w:val="both"/>
        <w:rPr>
          <w:rFonts w:ascii="ITC Avant Garde" w:eastAsia="Calibri" w:hAnsi="ITC Avant Garde" w:cs="Arial"/>
        </w:rPr>
      </w:pPr>
      <w:r w:rsidRPr="00FB2CF7">
        <w:rPr>
          <w:rFonts w:ascii="ITC Avant Garde" w:eastAsia="Calibri" w:hAnsi="ITC Avant Garde" w:cs="Arial"/>
        </w:rPr>
        <w:t>Independientemente de que los OMV podrán generar sus CDR para la correcta facturación a sus Usuarios Finales, Telcel podrá entregar al OMV los CDR y EDR mediante las siguientes opciones:</w:t>
      </w:r>
    </w:p>
    <w:p w14:paraId="75516F05" w14:textId="77777777" w:rsidR="00990FBD" w:rsidRPr="00FB2CF7" w:rsidRDefault="00990FBD" w:rsidP="00990FBD">
      <w:pPr>
        <w:spacing w:before="240" w:line="276" w:lineRule="auto"/>
        <w:ind w:left="1134"/>
        <w:jc w:val="both"/>
        <w:rPr>
          <w:rFonts w:ascii="ITC Avant Garde" w:eastAsia="Calibri" w:hAnsi="ITC Avant Garde" w:cs="Arial"/>
          <w:lang w:val="pt-BR"/>
        </w:rPr>
      </w:pPr>
      <w:r w:rsidRPr="00FB2CF7">
        <w:rPr>
          <w:rFonts w:ascii="ITC Avant Garde" w:eastAsia="Calibri" w:hAnsi="ITC Avant Garde" w:cs="Arial"/>
          <w:lang w:val="pt-BR"/>
        </w:rPr>
        <w:t>1. Enlace dedicado: E1, STM-1 o Ethernet (GE o 10GE).</w:t>
      </w:r>
    </w:p>
    <w:p w14:paraId="501D0D66" w14:textId="77777777" w:rsidR="00990FBD" w:rsidRDefault="00990FBD" w:rsidP="00990FBD">
      <w:pPr>
        <w:spacing w:before="240" w:line="276" w:lineRule="auto"/>
        <w:ind w:left="1134"/>
        <w:jc w:val="both"/>
        <w:rPr>
          <w:rFonts w:ascii="ITC Avant Garde" w:eastAsia="Calibri" w:hAnsi="ITC Avant Garde" w:cs="Arial"/>
        </w:rPr>
      </w:pPr>
      <w:r w:rsidRPr="00FB2CF7">
        <w:rPr>
          <w:rFonts w:ascii="ITC Avant Garde" w:eastAsia="Calibri" w:hAnsi="ITC Avant Garde" w:cs="Arial"/>
        </w:rPr>
        <w:t xml:space="preserve">2. VPN IPSec. </w:t>
      </w:r>
    </w:p>
    <w:p w14:paraId="0597E231" w14:textId="77777777" w:rsidR="00990FBD" w:rsidRDefault="00990FBD" w:rsidP="00990FBD">
      <w:pPr>
        <w:spacing w:before="240" w:line="276" w:lineRule="auto"/>
        <w:ind w:left="1134"/>
        <w:jc w:val="both"/>
        <w:rPr>
          <w:rFonts w:ascii="ITC Avant Garde" w:eastAsia="Calibri" w:hAnsi="ITC Avant Garde" w:cs="Arial"/>
        </w:rPr>
      </w:pPr>
      <w:r w:rsidRPr="00FB2CF7">
        <w:rPr>
          <w:rFonts w:ascii="ITC Avant Garde" w:eastAsia="Calibri" w:hAnsi="ITC Avant Garde" w:cs="Arial"/>
        </w:rPr>
        <w:t xml:space="preserve">Dependiendo del tipo de conectividad (simple-una sola VPN mediante un solo equipo- o redundante -dos VPN redundantes en 2 equipos diferentes-) se acordará con el SMUV los protocolos técnicos a utilizar para la interconexión. A nivel técnico, los equipos que realizarán la conexión vía VPN se sugiere cumplan con las siguientes características técnicas: </w:t>
      </w:r>
    </w:p>
    <w:p w14:paraId="2ECD2700" w14:textId="77777777" w:rsidR="00990FBD" w:rsidRPr="00FB2CF7" w:rsidRDefault="00990FBD" w:rsidP="00990FBD">
      <w:pPr>
        <w:spacing w:before="240" w:line="276" w:lineRule="auto"/>
        <w:ind w:left="1134"/>
        <w:jc w:val="both"/>
        <w:rPr>
          <w:rFonts w:ascii="ITC Avant Garde" w:eastAsia="Calibri" w:hAnsi="ITC Avant Garde" w:cs="Arial"/>
        </w:rPr>
      </w:pPr>
      <w:r w:rsidRPr="00FB2CF7">
        <w:rPr>
          <w:rFonts w:ascii="ITC Avant Garde" w:eastAsia="Calibri" w:hAnsi="ITC Avant Garde" w:cs="Arial"/>
        </w:rPr>
        <w:t>• Soporte a NAT Transversal</w:t>
      </w:r>
    </w:p>
    <w:p w14:paraId="0F5E037E" w14:textId="77777777" w:rsidR="00990FBD" w:rsidRPr="00FB2CF7" w:rsidRDefault="00990FBD" w:rsidP="00990FBD">
      <w:pPr>
        <w:spacing w:before="240" w:line="276" w:lineRule="auto"/>
        <w:ind w:left="1134"/>
        <w:jc w:val="both"/>
        <w:rPr>
          <w:rFonts w:ascii="ITC Avant Garde" w:eastAsia="Calibri" w:hAnsi="ITC Avant Garde" w:cs="Arial"/>
        </w:rPr>
      </w:pPr>
      <w:r w:rsidRPr="00FB2CF7">
        <w:rPr>
          <w:rFonts w:ascii="ITC Avant Garde" w:eastAsia="Calibri" w:hAnsi="ITC Avant Garde" w:cs="Arial"/>
        </w:rPr>
        <w:t>• Soporte de mecanismo de Dead Peer Detection/Keepalive compatible con otros fabricantes.</w:t>
      </w:r>
    </w:p>
    <w:p w14:paraId="24B8C01B" w14:textId="77777777" w:rsidR="00990FBD" w:rsidRPr="00FB2CF7" w:rsidRDefault="00990FBD" w:rsidP="00990FBD">
      <w:pPr>
        <w:spacing w:before="240" w:line="276" w:lineRule="auto"/>
        <w:ind w:left="1134"/>
        <w:jc w:val="both"/>
        <w:rPr>
          <w:rFonts w:ascii="ITC Avant Garde" w:eastAsia="Calibri" w:hAnsi="ITC Avant Garde" w:cs="Arial"/>
        </w:rPr>
      </w:pPr>
      <w:r w:rsidRPr="00FB2CF7">
        <w:rPr>
          <w:rFonts w:ascii="ITC Avant Garde" w:eastAsia="Calibri" w:hAnsi="ITC Avant Garde" w:cs="Arial"/>
        </w:rPr>
        <w:t>• Soporte para configuración de túneles GRE.</w:t>
      </w:r>
    </w:p>
    <w:p w14:paraId="5EAEA2A6" w14:textId="77777777" w:rsidR="00990FBD" w:rsidRPr="00FB2CF7" w:rsidRDefault="00990FBD" w:rsidP="00990FBD">
      <w:pPr>
        <w:spacing w:before="240" w:line="276" w:lineRule="auto"/>
        <w:ind w:left="1134"/>
        <w:jc w:val="both"/>
        <w:rPr>
          <w:rFonts w:ascii="ITC Avant Garde" w:eastAsia="Calibri" w:hAnsi="ITC Avant Garde" w:cs="Arial"/>
        </w:rPr>
      </w:pPr>
      <w:r w:rsidRPr="00FB2CF7">
        <w:rPr>
          <w:rFonts w:ascii="ITC Avant Garde" w:eastAsia="Calibri" w:hAnsi="ITC Avant Garde" w:cs="Arial"/>
        </w:rPr>
        <w:t>• Soporte para protocolos de ruteo BGP y OSPF.</w:t>
      </w:r>
    </w:p>
    <w:p w14:paraId="6CA2A826" w14:textId="77777777" w:rsidR="00990FBD" w:rsidRDefault="00990FBD" w:rsidP="00990FBD">
      <w:pPr>
        <w:spacing w:before="240" w:line="276" w:lineRule="auto"/>
        <w:ind w:left="1134"/>
        <w:jc w:val="both"/>
        <w:rPr>
          <w:rFonts w:ascii="ITC Avant Garde" w:eastAsia="Calibri" w:hAnsi="ITC Avant Garde" w:cs="Arial"/>
        </w:rPr>
      </w:pPr>
      <w:r w:rsidRPr="00FB2CF7">
        <w:rPr>
          <w:rFonts w:ascii="ITC Avant Garde" w:eastAsia="Calibri" w:hAnsi="ITC Avant Garde" w:cs="Arial"/>
        </w:rPr>
        <w:t>• Implementación de RFCs 2401, 4301 (IPSec) y 3706 (Dead Peer Detection)</w:t>
      </w:r>
    </w:p>
    <w:p w14:paraId="37199E96" w14:textId="77777777" w:rsidR="00990FBD" w:rsidRPr="00FB2CF7" w:rsidRDefault="00990FBD" w:rsidP="00990FBD">
      <w:pPr>
        <w:spacing w:before="240" w:line="276" w:lineRule="auto"/>
        <w:ind w:left="1134"/>
        <w:jc w:val="both"/>
        <w:rPr>
          <w:rFonts w:ascii="ITC Avant Garde" w:eastAsia="Calibri" w:hAnsi="ITC Avant Garde" w:cs="Arial"/>
        </w:rPr>
      </w:pPr>
      <w:r w:rsidRPr="00FB2CF7">
        <w:rPr>
          <w:rFonts w:ascii="ITC Avant Garde" w:eastAsia="Calibri" w:hAnsi="ITC Avant Garde" w:cs="Arial"/>
        </w:rPr>
        <w:t xml:space="preserve">Para el establecimiento de la Fase 1 de la VPN se requieren los siguientes parámetros de seguridad:  </w:t>
      </w:r>
    </w:p>
    <w:p w14:paraId="6CE59FCE" w14:textId="77777777" w:rsidR="00990FBD" w:rsidRPr="00FB2CF7" w:rsidRDefault="00990FBD" w:rsidP="00990FBD">
      <w:pPr>
        <w:spacing w:before="240" w:line="276" w:lineRule="auto"/>
        <w:ind w:left="1134"/>
        <w:jc w:val="both"/>
        <w:rPr>
          <w:rFonts w:ascii="ITC Avant Garde" w:eastAsia="Calibri" w:hAnsi="ITC Avant Garde" w:cs="Arial"/>
        </w:rPr>
      </w:pPr>
      <w:r w:rsidRPr="00FB2CF7">
        <w:rPr>
          <w:rFonts w:ascii="ITC Avant Garde" w:eastAsia="Calibri" w:hAnsi="ITC Avant Garde" w:cs="Arial"/>
        </w:rPr>
        <w:t xml:space="preserve">• Autenticación: Pre-Shared Keys, RSA-Encryption, RSA-Signature </w:t>
      </w:r>
    </w:p>
    <w:p w14:paraId="40308E55" w14:textId="77777777" w:rsidR="00990FBD" w:rsidRPr="00FB2CF7" w:rsidRDefault="00990FBD" w:rsidP="00990FBD">
      <w:pPr>
        <w:spacing w:before="240" w:line="276" w:lineRule="auto"/>
        <w:ind w:left="1134"/>
        <w:jc w:val="both"/>
        <w:rPr>
          <w:rFonts w:ascii="ITC Avant Garde" w:eastAsia="Calibri" w:hAnsi="ITC Avant Garde" w:cs="Arial"/>
        </w:rPr>
      </w:pPr>
      <w:r w:rsidRPr="00FB2CF7">
        <w:rPr>
          <w:rFonts w:ascii="ITC Avant Garde" w:eastAsia="Calibri" w:hAnsi="ITC Avant Garde" w:cs="Arial"/>
        </w:rPr>
        <w:t xml:space="preserve">• Algoritmos de Encripción: AES [128, 192, 256] </w:t>
      </w:r>
    </w:p>
    <w:p w14:paraId="21D12D52" w14:textId="77777777" w:rsidR="00990FBD" w:rsidRPr="00FB2CF7" w:rsidRDefault="00990FBD" w:rsidP="00990FBD">
      <w:pPr>
        <w:spacing w:before="240" w:line="276" w:lineRule="auto"/>
        <w:ind w:left="1134"/>
        <w:jc w:val="both"/>
        <w:rPr>
          <w:rFonts w:ascii="ITC Avant Garde" w:eastAsia="Calibri" w:hAnsi="ITC Avant Garde" w:cs="Arial"/>
        </w:rPr>
      </w:pPr>
      <w:r w:rsidRPr="00FB2CF7">
        <w:rPr>
          <w:rFonts w:ascii="ITC Avant Garde" w:eastAsia="Calibri" w:hAnsi="ITC Avant Garde" w:cs="Arial"/>
        </w:rPr>
        <w:t xml:space="preserve">• Intercambio de llave:DH-Group 2 [1024-bit], DH-Group 5 [1536-bit] </w:t>
      </w:r>
    </w:p>
    <w:p w14:paraId="70C45F7A" w14:textId="77777777" w:rsidR="00990FBD" w:rsidRDefault="00990FBD" w:rsidP="00990FBD">
      <w:pPr>
        <w:spacing w:before="240" w:line="276" w:lineRule="auto"/>
        <w:ind w:left="1134"/>
        <w:jc w:val="both"/>
        <w:rPr>
          <w:rFonts w:ascii="ITC Avant Garde" w:eastAsia="Calibri" w:hAnsi="ITC Avant Garde" w:cs="Arial"/>
        </w:rPr>
      </w:pPr>
      <w:r w:rsidRPr="00FB2CF7">
        <w:rPr>
          <w:rFonts w:ascii="ITC Avant Garde" w:eastAsia="Calibri" w:hAnsi="ITC Avant Garde" w:cs="Arial"/>
        </w:rPr>
        <w:t xml:space="preserve">• Hashing: SHA-1. </w:t>
      </w:r>
    </w:p>
    <w:p w14:paraId="388FD078" w14:textId="77777777" w:rsidR="00990FBD" w:rsidRPr="00FB2CF7" w:rsidRDefault="00990FBD" w:rsidP="00990FBD">
      <w:pPr>
        <w:spacing w:before="240" w:line="276" w:lineRule="auto"/>
        <w:ind w:left="1134"/>
        <w:jc w:val="both"/>
        <w:rPr>
          <w:rFonts w:ascii="ITC Avant Garde" w:eastAsia="Calibri" w:hAnsi="ITC Avant Garde" w:cs="Arial"/>
        </w:rPr>
      </w:pPr>
      <w:r w:rsidRPr="00FB2CF7">
        <w:rPr>
          <w:rFonts w:ascii="ITC Avant Garde" w:eastAsia="Calibri" w:hAnsi="ITC Avant Garde" w:cs="Arial"/>
        </w:rPr>
        <w:t>Para el establecimiento de la Fase 2 de la VPN se requieren los siguientes parámetros de seguridad:</w:t>
      </w:r>
      <w:r>
        <w:rPr>
          <w:rFonts w:ascii="ITC Avant Garde" w:eastAsia="Calibri" w:hAnsi="ITC Avant Garde" w:cs="Arial"/>
        </w:rPr>
        <w:t xml:space="preserve"> </w:t>
      </w:r>
    </w:p>
    <w:p w14:paraId="003D5CE5" w14:textId="77777777" w:rsidR="00990FBD" w:rsidRPr="00FB2CF7" w:rsidRDefault="00990FBD" w:rsidP="00990FBD">
      <w:pPr>
        <w:spacing w:before="240" w:line="276" w:lineRule="auto"/>
        <w:ind w:left="1134"/>
        <w:jc w:val="both"/>
        <w:rPr>
          <w:rFonts w:ascii="ITC Avant Garde" w:eastAsia="Calibri" w:hAnsi="ITC Avant Garde" w:cs="Arial"/>
        </w:rPr>
      </w:pPr>
      <w:r w:rsidRPr="00FB2CF7">
        <w:rPr>
          <w:rFonts w:ascii="ITC Avant Garde" w:eastAsia="Calibri" w:hAnsi="ITC Avant Garde" w:cs="Arial"/>
        </w:rPr>
        <w:lastRenderedPageBreak/>
        <w:t xml:space="preserve">• Algoritmos de encripción: esp-aes [128, 192, 256] </w:t>
      </w:r>
    </w:p>
    <w:p w14:paraId="4D2173BD" w14:textId="77777777" w:rsidR="00990FBD" w:rsidRDefault="00990FBD" w:rsidP="00990FBD">
      <w:pPr>
        <w:spacing w:before="240" w:line="276" w:lineRule="auto"/>
        <w:ind w:left="1134"/>
        <w:jc w:val="both"/>
        <w:rPr>
          <w:rFonts w:ascii="ITC Avant Garde" w:eastAsia="Calibri" w:hAnsi="ITC Avant Garde" w:cs="Arial"/>
        </w:rPr>
      </w:pPr>
      <w:r w:rsidRPr="00FB2CF7">
        <w:rPr>
          <w:rFonts w:ascii="ITC Avant Garde" w:eastAsia="Calibri" w:hAnsi="ITC Avant Garde" w:cs="Arial"/>
        </w:rPr>
        <w:t xml:space="preserve">• Autenticación: ah-sha-hmac, esp-sha-hmac. </w:t>
      </w:r>
    </w:p>
    <w:p w14:paraId="1761FC7F" w14:textId="77777777" w:rsidR="00990FBD" w:rsidRDefault="00990FBD" w:rsidP="00990FBD">
      <w:pPr>
        <w:spacing w:before="240" w:line="276" w:lineRule="auto"/>
        <w:ind w:left="1134"/>
        <w:jc w:val="both"/>
        <w:rPr>
          <w:rFonts w:ascii="ITC Avant Garde" w:eastAsia="Calibri" w:hAnsi="ITC Avant Garde" w:cs="Arial"/>
        </w:rPr>
      </w:pPr>
      <w:r w:rsidRPr="00FB2CF7">
        <w:rPr>
          <w:rFonts w:ascii="ITC Avant Garde" w:eastAsia="Calibri" w:hAnsi="ITC Avant Garde" w:cs="Arial"/>
        </w:rPr>
        <w:t>Asimismo se aclara a ese organismo que la conectividad vía una VPN IPsec se establece vía la nube de Internet con lo cual su nivel de calidad y estabilidad están fuera del control y soporte de Telcel. En este sentido, se reitera por parte de Telcel que, para aumentar el nivel de disponibilidad en este tipo de tráfico, se sugiere establecer enlaces dedicados.</w:t>
      </w:r>
    </w:p>
    <w:p w14:paraId="2520460A" w14:textId="77777777" w:rsidR="00990FBD" w:rsidRDefault="00990FBD" w:rsidP="00990FBD">
      <w:pPr>
        <w:spacing w:before="240" w:line="276" w:lineRule="auto"/>
        <w:ind w:left="1134" w:firstLine="1"/>
        <w:contextualSpacing/>
        <w:jc w:val="both"/>
        <w:rPr>
          <w:rFonts w:ascii="ITC Avant Garde" w:eastAsia="Calibri" w:hAnsi="ITC Avant Garde" w:cs="Arial"/>
          <w:b/>
        </w:rPr>
      </w:pPr>
      <w:r w:rsidRPr="00FB2CF7">
        <w:rPr>
          <w:rFonts w:ascii="ITC Avant Garde" w:eastAsia="Calibri" w:hAnsi="ITC Avant Garde" w:cs="Arial"/>
        </w:rPr>
        <w:t xml:space="preserve">Los EDR y CDR que Telcel proveerá al OMV, contienen toda la información que sea necesaria para la debida conciliación y facturación de los servicios prestados, los cuales están debidamente integrados en el </w:t>
      </w:r>
      <w:r w:rsidRPr="00FB2CF7">
        <w:rPr>
          <w:rFonts w:ascii="ITC Avant Garde" w:eastAsia="Calibri" w:hAnsi="ITC Avant Garde" w:cs="Arial"/>
          <w:b/>
        </w:rPr>
        <w:t>Anexo IV Acuerdos de Sistemas para la Facturación.</w:t>
      </w:r>
    </w:p>
    <w:p w14:paraId="622BC66C" w14:textId="77777777" w:rsidR="00990FBD" w:rsidRPr="00FB2CF7" w:rsidRDefault="00990FBD" w:rsidP="000B1529">
      <w:pPr>
        <w:numPr>
          <w:ilvl w:val="3"/>
          <w:numId w:val="22"/>
        </w:numPr>
        <w:spacing w:before="240" w:after="0" w:line="276" w:lineRule="auto"/>
        <w:contextualSpacing/>
        <w:rPr>
          <w:rFonts w:ascii="ITC Avant Garde" w:eastAsia="Calibri" w:hAnsi="ITC Avant Garde" w:cs="Arial"/>
          <w:b/>
        </w:rPr>
      </w:pPr>
      <w:r w:rsidRPr="00FB2CF7">
        <w:rPr>
          <w:rFonts w:ascii="ITC Avant Garde" w:hAnsi="ITC Avant Garde" w:cs="Arial"/>
          <w:b/>
          <w:color w:val="000000"/>
        </w:rPr>
        <w:t>Tipo de Cobro</w:t>
      </w:r>
    </w:p>
    <w:p w14:paraId="44680071" w14:textId="77777777" w:rsidR="00990FBD" w:rsidRDefault="00990FBD" w:rsidP="00990FBD">
      <w:pPr>
        <w:spacing w:before="240" w:line="276" w:lineRule="auto"/>
        <w:ind w:left="1135"/>
        <w:jc w:val="both"/>
        <w:rPr>
          <w:rFonts w:ascii="ITC Avant Garde" w:eastAsia="Calibri" w:hAnsi="ITC Avant Garde" w:cs="Arial"/>
        </w:rPr>
      </w:pPr>
      <w:r w:rsidRPr="00FB2CF7">
        <w:rPr>
          <w:rFonts w:ascii="ITC Avant Garde" w:eastAsia="Calibri" w:hAnsi="ITC Avant Garde" w:cs="Arial"/>
        </w:rPr>
        <w:t>El OMV deberá contar con los elementos necesarios para la correcta facturación y cobro a sus Usuarios Finales de Pospago y Prepagos de todos los Servicios comercializados por el mismo conforme a la Sección 2 de este Anexo.</w:t>
      </w:r>
    </w:p>
    <w:p w14:paraId="64E5B568" w14:textId="77777777" w:rsidR="00990FBD" w:rsidRPr="00FB2CF7" w:rsidRDefault="00990FBD" w:rsidP="000B1529">
      <w:pPr>
        <w:numPr>
          <w:ilvl w:val="2"/>
          <w:numId w:val="22"/>
        </w:numPr>
        <w:spacing w:before="240" w:after="0" w:line="276" w:lineRule="auto"/>
        <w:contextualSpacing/>
        <w:jc w:val="both"/>
        <w:rPr>
          <w:rFonts w:ascii="ITC Avant Garde" w:eastAsia="Calibri" w:hAnsi="ITC Avant Garde" w:cs="Arial"/>
          <w:b/>
        </w:rPr>
      </w:pPr>
      <w:r w:rsidRPr="00FB2CF7">
        <w:rPr>
          <w:rFonts w:ascii="ITC Avant Garde" w:hAnsi="ITC Avant Garde" w:cs="Arial"/>
          <w:b/>
          <w:color w:val="000000"/>
        </w:rPr>
        <w:t xml:space="preserve">Sistema de Aprovisionamiento </w:t>
      </w:r>
    </w:p>
    <w:p w14:paraId="5B6D4620" w14:textId="77777777" w:rsidR="00990FBD" w:rsidRDefault="00990FBD" w:rsidP="000B1529">
      <w:pPr>
        <w:numPr>
          <w:ilvl w:val="3"/>
          <w:numId w:val="22"/>
        </w:numPr>
        <w:spacing w:before="240" w:after="0" w:line="276" w:lineRule="auto"/>
        <w:ind w:left="2127" w:hanging="1047"/>
        <w:contextualSpacing/>
        <w:jc w:val="both"/>
        <w:rPr>
          <w:rFonts w:ascii="ITC Avant Garde" w:eastAsia="Calibri" w:hAnsi="ITC Avant Garde" w:cs="Arial"/>
        </w:rPr>
      </w:pPr>
      <w:r w:rsidRPr="00FB2CF7">
        <w:rPr>
          <w:rFonts w:ascii="ITC Avant Garde" w:hAnsi="ITC Avant Garde" w:cs="Arial"/>
          <w:color w:val="000000"/>
        </w:rPr>
        <w:t xml:space="preserve">El OMV deberá contar con su plataforma para alta, baja, cambios y consultas del perfil del Usuario Final en </w:t>
      </w:r>
      <w:r w:rsidRPr="00FB2CF7">
        <w:rPr>
          <w:rFonts w:ascii="ITC Avant Garde" w:hAnsi="ITC Avant Garde" w:cs="Arial"/>
        </w:rPr>
        <w:t>los diferentes elementos de su red.</w:t>
      </w:r>
    </w:p>
    <w:p w14:paraId="0A281052" w14:textId="77777777" w:rsidR="00990FBD" w:rsidRPr="00FB2CF7" w:rsidRDefault="00990FBD" w:rsidP="000B1529">
      <w:pPr>
        <w:numPr>
          <w:ilvl w:val="2"/>
          <w:numId w:val="22"/>
        </w:numPr>
        <w:spacing w:before="240" w:after="0" w:line="276" w:lineRule="auto"/>
        <w:contextualSpacing/>
        <w:rPr>
          <w:rFonts w:ascii="ITC Avant Garde" w:eastAsia="Calibri" w:hAnsi="ITC Avant Garde" w:cs="Arial"/>
          <w:b/>
        </w:rPr>
      </w:pPr>
      <w:r w:rsidRPr="00FB2CF7">
        <w:rPr>
          <w:rFonts w:ascii="ITC Avant Garde" w:hAnsi="ITC Avant Garde" w:cs="Arial"/>
          <w:b/>
        </w:rPr>
        <w:t xml:space="preserve">SVA (Servicios de Valor Agregado) </w:t>
      </w:r>
    </w:p>
    <w:p w14:paraId="3E06D356" w14:textId="77777777" w:rsidR="00990FBD" w:rsidRPr="00FB2CF7" w:rsidRDefault="00990FBD" w:rsidP="000B1529">
      <w:pPr>
        <w:numPr>
          <w:ilvl w:val="3"/>
          <w:numId w:val="22"/>
        </w:numPr>
        <w:spacing w:before="240" w:after="0" w:line="276" w:lineRule="auto"/>
        <w:contextualSpacing/>
        <w:rPr>
          <w:rFonts w:ascii="ITC Avant Garde" w:eastAsia="Calibri" w:hAnsi="ITC Avant Garde" w:cs="Arial"/>
          <w:b/>
        </w:rPr>
      </w:pPr>
      <w:r w:rsidRPr="00FB2CF7">
        <w:rPr>
          <w:rFonts w:ascii="ITC Avant Garde" w:hAnsi="ITC Avant Garde" w:cs="Arial"/>
          <w:b/>
        </w:rPr>
        <w:t>Buzón de voz</w:t>
      </w:r>
    </w:p>
    <w:p w14:paraId="26E650E7" w14:textId="77777777" w:rsidR="00990FBD" w:rsidRDefault="00990FBD" w:rsidP="00990FBD">
      <w:pPr>
        <w:spacing w:before="240" w:line="276" w:lineRule="auto"/>
        <w:ind w:left="1843"/>
        <w:contextualSpacing/>
        <w:jc w:val="both"/>
        <w:rPr>
          <w:rFonts w:ascii="ITC Avant Garde" w:eastAsia="Calibri" w:hAnsi="ITC Avant Garde" w:cs="Arial"/>
        </w:rPr>
      </w:pPr>
      <w:r w:rsidRPr="00FB2CF7">
        <w:rPr>
          <w:rFonts w:ascii="ITC Avant Garde" w:eastAsia="Calibri" w:hAnsi="ITC Avant Garde" w:cs="Arial"/>
        </w:rPr>
        <w:t>Para este caso, el OMV deberá contar con su infraestructura de Buzón de voz, así como los enlaces suficientes para poder manejar el Tráfico de depósito / recuperación de sus Usuarios Finales. Adicionalmente será responsable, si así lo decide, de integrar los sistemas de notificación (Message Waiting Indicator – MWI, SMS, Notificación de llamada abandonada). Las grabaciones que reproducirá el IVR de Buzón de voz (incluyendo grabación, secuencia, organización) son responsabilidad plena del OMV.</w:t>
      </w:r>
    </w:p>
    <w:p w14:paraId="6CBA6C68" w14:textId="77777777" w:rsidR="00990FBD" w:rsidRPr="00FB2CF7" w:rsidRDefault="00990FBD" w:rsidP="00990FBD">
      <w:pPr>
        <w:spacing w:before="240" w:line="276" w:lineRule="auto"/>
        <w:ind w:left="2124"/>
        <w:contextualSpacing/>
        <w:jc w:val="center"/>
        <w:rPr>
          <w:rFonts w:ascii="ITC Avant Garde" w:eastAsia="Calibri" w:hAnsi="ITC Avant Garde" w:cs="Arial"/>
        </w:rPr>
      </w:pPr>
      <w:r w:rsidRPr="00FB2CF7">
        <w:rPr>
          <w:rFonts w:ascii="ITC Avant Garde" w:eastAsia="Calibri" w:hAnsi="ITC Avant Garde" w:cs="Arial"/>
          <w:noProof/>
        </w:rPr>
        <w:lastRenderedPageBreak/>
        <w:drawing>
          <wp:inline distT="0" distB="0" distL="0" distR="0" wp14:anchorId="2BD88D60" wp14:editId="2DB46F32">
            <wp:extent cx="3793825" cy="996369"/>
            <wp:effectExtent l="0" t="0" r="0" b="0"/>
            <wp:docPr id="3" name="Picture 2" descr="Buzon de Voz"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l="15511" t="8837" r="10879" b="60212"/>
                    <a:stretch>
                      <a:fillRect/>
                    </a:stretch>
                  </pic:blipFill>
                  <pic:spPr bwMode="auto">
                    <a:xfrm>
                      <a:off x="0" y="0"/>
                      <a:ext cx="3796398" cy="997045"/>
                    </a:xfrm>
                    <a:prstGeom prst="rect">
                      <a:avLst/>
                    </a:prstGeom>
                    <a:noFill/>
                    <a:ln w="9525">
                      <a:noFill/>
                      <a:miter lim="800000"/>
                      <a:headEnd/>
                      <a:tailEnd/>
                    </a:ln>
                  </pic:spPr>
                </pic:pic>
              </a:graphicData>
            </a:graphic>
          </wp:inline>
        </w:drawing>
      </w:r>
    </w:p>
    <w:p w14:paraId="46DDBE5A" w14:textId="77777777" w:rsidR="00990FBD" w:rsidRDefault="00990FBD" w:rsidP="00990FBD">
      <w:pPr>
        <w:spacing w:before="240" w:line="276" w:lineRule="auto"/>
        <w:ind w:left="2124"/>
        <w:contextualSpacing/>
        <w:jc w:val="center"/>
        <w:rPr>
          <w:rFonts w:ascii="ITC Avant Garde" w:hAnsi="ITC Avant Garde" w:cs="Arial"/>
        </w:rPr>
      </w:pPr>
      <w:r w:rsidRPr="00FB2CF7">
        <w:rPr>
          <w:rFonts w:ascii="ITC Avant Garde" w:hAnsi="ITC Avant Garde" w:cs="Arial"/>
        </w:rPr>
        <w:t xml:space="preserve">Figura 1 Integración del Buzón de voz de un OMV </w:t>
      </w:r>
    </w:p>
    <w:p w14:paraId="43DC642D" w14:textId="77777777" w:rsidR="00990FBD" w:rsidRDefault="00990FBD" w:rsidP="000B1529">
      <w:pPr>
        <w:numPr>
          <w:ilvl w:val="3"/>
          <w:numId w:val="22"/>
        </w:numPr>
        <w:spacing w:before="240" w:after="0" w:line="276" w:lineRule="auto"/>
        <w:contextualSpacing/>
        <w:rPr>
          <w:rFonts w:ascii="ITC Avant Garde" w:eastAsia="Calibri" w:hAnsi="ITC Avant Garde" w:cs="Arial"/>
        </w:rPr>
      </w:pPr>
      <w:r w:rsidRPr="00FB2CF7">
        <w:rPr>
          <w:rFonts w:ascii="ITC Avant Garde" w:hAnsi="ITC Avant Garde" w:cs="Arial"/>
          <w:b/>
        </w:rPr>
        <w:t>SMSC</w:t>
      </w:r>
      <w:r w:rsidRPr="00FB2CF7">
        <w:rPr>
          <w:rFonts w:ascii="ITC Avant Garde" w:hAnsi="ITC Avant Garde" w:cs="Arial"/>
        </w:rPr>
        <w:t xml:space="preserve"> – El OMV deberá contar con su infraestructura SMSC para el intercambio de SMS. </w:t>
      </w:r>
      <w:r w:rsidRPr="00FB2CF7">
        <w:rPr>
          <w:rFonts w:ascii="ITC Avant Garde" w:eastAsia="Calibri" w:hAnsi="ITC Avant Garde" w:cs="Arial"/>
        </w:rPr>
        <w:t>Para este servicio se requiere la interconexión de señalización de acuerdo a la Oferta de Servicios.</w:t>
      </w:r>
    </w:p>
    <w:p w14:paraId="78FBF83F" w14:textId="77777777" w:rsidR="00990FBD" w:rsidRPr="00FB2CF7" w:rsidRDefault="00990FBD" w:rsidP="00990FBD">
      <w:pPr>
        <w:spacing w:before="240" w:line="276" w:lineRule="auto"/>
        <w:jc w:val="both"/>
        <w:rPr>
          <w:rFonts w:ascii="ITC Avant Garde" w:eastAsia="Calibri" w:hAnsi="ITC Avant Garde" w:cs="Arial"/>
        </w:rPr>
      </w:pPr>
      <w:r w:rsidRPr="00FB2CF7">
        <w:rPr>
          <w:rFonts w:ascii="ITC Avant Garde" w:eastAsia="Calibri" w:hAnsi="ITC Avant Garde" w:cs="Arial"/>
        </w:rPr>
        <w:t>El OMV que cuente con su infraestructura de SMSC, debe considerar las siguientes responsabilidades para lograr los diferentes casos de tráfico:</w:t>
      </w:r>
    </w:p>
    <w:p w14:paraId="756F8A49" w14:textId="77777777" w:rsidR="00990FBD" w:rsidRPr="00FB2CF7" w:rsidRDefault="00990FBD" w:rsidP="000B1529">
      <w:pPr>
        <w:numPr>
          <w:ilvl w:val="0"/>
          <w:numId w:val="24"/>
        </w:numPr>
        <w:spacing w:before="240" w:after="0" w:line="276" w:lineRule="auto"/>
        <w:contextualSpacing/>
        <w:jc w:val="both"/>
        <w:rPr>
          <w:rFonts w:ascii="ITC Avant Garde" w:eastAsia="Calibri" w:hAnsi="ITC Avant Garde" w:cs="Arial"/>
        </w:rPr>
      </w:pPr>
      <w:r w:rsidRPr="00FB2CF7">
        <w:rPr>
          <w:rFonts w:ascii="ITC Avant Garde" w:eastAsia="Calibri" w:hAnsi="ITC Avant Garde" w:cs="Arial"/>
        </w:rPr>
        <w:t>El OVM deberá realizar sus acuerdos de interoperabilidad nacional con los operadores con los que tenga interés de intercambiar mensajes cortos.</w:t>
      </w:r>
    </w:p>
    <w:p w14:paraId="53190708" w14:textId="77777777" w:rsidR="00990FBD" w:rsidRPr="00FB2CF7" w:rsidRDefault="00990FBD" w:rsidP="000B1529">
      <w:pPr>
        <w:numPr>
          <w:ilvl w:val="0"/>
          <w:numId w:val="24"/>
        </w:numPr>
        <w:spacing w:before="240" w:after="0" w:line="276" w:lineRule="auto"/>
        <w:contextualSpacing/>
        <w:jc w:val="both"/>
        <w:rPr>
          <w:rFonts w:ascii="ITC Avant Garde" w:eastAsia="Calibri" w:hAnsi="ITC Avant Garde" w:cs="Arial"/>
        </w:rPr>
      </w:pPr>
      <w:r w:rsidRPr="00FB2CF7">
        <w:rPr>
          <w:rFonts w:ascii="ITC Avant Garde" w:eastAsia="Calibri" w:hAnsi="ITC Avant Garde" w:cs="Arial"/>
        </w:rPr>
        <w:t>El OVM deberá integrar su plataforma a los nodos de los operadores internacionales con los cuales tenga interés de intercambiar mensajes cortos.</w:t>
      </w:r>
    </w:p>
    <w:p w14:paraId="022FA922" w14:textId="77777777" w:rsidR="00990FBD" w:rsidRPr="00FB2CF7" w:rsidRDefault="00990FBD" w:rsidP="000B1529">
      <w:pPr>
        <w:numPr>
          <w:ilvl w:val="0"/>
          <w:numId w:val="24"/>
        </w:numPr>
        <w:spacing w:before="240" w:after="0" w:line="276" w:lineRule="auto"/>
        <w:contextualSpacing/>
        <w:jc w:val="both"/>
        <w:rPr>
          <w:rFonts w:ascii="ITC Avant Garde" w:eastAsia="Calibri" w:hAnsi="ITC Avant Garde" w:cs="Arial"/>
        </w:rPr>
      </w:pPr>
      <w:r w:rsidRPr="00FB2CF7">
        <w:rPr>
          <w:rFonts w:ascii="ITC Avant Garde" w:eastAsia="Calibri" w:hAnsi="ITC Avant Garde" w:cs="Arial"/>
        </w:rPr>
        <w:t>El OVM es responsable de ajustar su plataforma para los escenarios de Portabilidad numérica.</w:t>
      </w:r>
    </w:p>
    <w:p w14:paraId="79782E0D" w14:textId="77777777" w:rsidR="00990FBD" w:rsidRPr="00FB2CF7" w:rsidRDefault="00990FBD" w:rsidP="000B1529">
      <w:pPr>
        <w:numPr>
          <w:ilvl w:val="0"/>
          <w:numId w:val="24"/>
        </w:numPr>
        <w:spacing w:before="240" w:after="0" w:line="276" w:lineRule="auto"/>
        <w:contextualSpacing/>
        <w:jc w:val="both"/>
        <w:rPr>
          <w:rFonts w:ascii="ITC Avant Garde" w:eastAsia="Calibri" w:hAnsi="ITC Avant Garde" w:cs="Arial"/>
        </w:rPr>
      </w:pPr>
      <w:r w:rsidRPr="00FB2CF7">
        <w:rPr>
          <w:rFonts w:ascii="ITC Avant Garde" w:eastAsia="Calibri" w:hAnsi="ITC Avant Garde" w:cs="Arial"/>
        </w:rPr>
        <w:t>El OVM es responsable de la facturación del servicio en los escenarios de Pospago y Prepago.</w:t>
      </w:r>
    </w:p>
    <w:p w14:paraId="128BAB7A" w14:textId="77777777" w:rsidR="00990FBD" w:rsidRPr="00FB2CF7" w:rsidRDefault="00990FBD" w:rsidP="00990FBD">
      <w:pPr>
        <w:spacing w:before="240" w:line="276" w:lineRule="auto"/>
        <w:jc w:val="center"/>
        <w:rPr>
          <w:rFonts w:ascii="ITC Avant Garde" w:eastAsia="Calibri" w:hAnsi="ITC Avant Garde" w:cs="Arial"/>
        </w:rPr>
      </w:pPr>
      <w:r w:rsidRPr="00FB2CF7">
        <w:rPr>
          <w:rFonts w:ascii="ITC Avant Garde" w:eastAsia="Calibri" w:hAnsi="ITC Avant Garde" w:cs="Arial"/>
          <w:noProof/>
        </w:rPr>
        <w:drawing>
          <wp:inline distT="0" distB="0" distL="0" distR="0" wp14:anchorId="7E1AAA66" wp14:editId="60081811">
            <wp:extent cx="3750694" cy="985041"/>
            <wp:effectExtent l="0" t="0" r="2540" b="5715"/>
            <wp:docPr id="4" name="Picture 2" descr="SMSC"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l="15511" t="8837" r="10879" b="60212"/>
                    <a:stretch>
                      <a:fillRect/>
                    </a:stretch>
                  </pic:blipFill>
                  <pic:spPr bwMode="auto">
                    <a:xfrm>
                      <a:off x="0" y="0"/>
                      <a:ext cx="3753237" cy="985709"/>
                    </a:xfrm>
                    <a:prstGeom prst="rect">
                      <a:avLst/>
                    </a:prstGeom>
                    <a:noFill/>
                    <a:ln w="9525">
                      <a:noFill/>
                      <a:miter lim="800000"/>
                      <a:headEnd/>
                      <a:tailEnd/>
                    </a:ln>
                  </pic:spPr>
                </pic:pic>
              </a:graphicData>
            </a:graphic>
          </wp:inline>
        </w:drawing>
      </w:r>
    </w:p>
    <w:p w14:paraId="133E3061" w14:textId="77777777" w:rsidR="00990FBD" w:rsidRDefault="00990FBD" w:rsidP="00990FBD">
      <w:pPr>
        <w:spacing w:before="240" w:line="276" w:lineRule="auto"/>
        <w:ind w:left="357"/>
        <w:jc w:val="center"/>
        <w:rPr>
          <w:rFonts w:ascii="ITC Avant Garde" w:eastAsia="Calibri" w:hAnsi="ITC Avant Garde" w:cs="Arial"/>
        </w:rPr>
      </w:pPr>
      <w:r w:rsidRPr="00FB2CF7">
        <w:rPr>
          <w:rFonts w:ascii="ITC Avant Garde" w:eastAsia="Calibri" w:hAnsi="ITC Avant Garde" w:cs="Arial"/>
        </w:rPr>
        <w:t xml:space="preserve">Figura 2 </w:t>
      </w:r>
      <w:r w:rsidRPr="00FB2CF7">
        <w:rPr>
          <w:rFonts w:ascii="ITC Avant Garde" w:hAnsi="ITC Avant Garde" w:cs="Arial"/>
        </w:rPr>
        <w:t xml:space="preserve">Integración de SMSC de un OMV para proveer servicios de </w:t>
      </w:r>
      <w:r w:rsidRPr="00FB2CF7">
        <w:rPr>
          <w:rFonts w:ascii="ITC Avant Garde" w:eastAsia="Calibri" w:hAnsi="ITC Avant Garde" w:cs="Arial"/>
        </w:rPr>
        <w:t>SMS</w:t>
      </w:r>
    </w:p>
    <w:p w14:paraId="53D2B089" w14:textId="77777777" w:rsidR="00990FBD" w:rsidRPr="00FB2CF7" w:rsidRDefault="00990FBD" w:rsidP="000B1529">
      <w:pPr>
        <w:numPr>
          <w:ilvl w:val="0"/>
          <w:numId w:val="24"/>
        </w:numPr>
        <w:spacing w:before="240" w:after="0" w:line="276" w:lineRule="auto"/>
        <w:contextualSpacing/>
        <w:jc w:val="both"/>
        <w:rPr>
          <w:rFonts w:ascii="ITC Avant Garde" w:eastAsia="Calibri" w:hAnsi="ITC Avant Garde" w:cs="Arial"/>
        </w:rPr>
      </w:pPr>
      <w:r w:rsidRPr="00FB2CF7">
        <w:rPr>
          <w:rFonts w:ascii="ITC Avant Garde" w:eastAsia="Calibri" w:hAnsi="ITC Avant Garde" w:cs="Arial"/>
        </w:rPr>
        <w:t xml:space="preserve">El OMV será responsable de la estructura de conexión desde sus propios elementos </w:t>
      </w:r>
    </w:p>
    <w:p w14:paraId="54CB538E" w14:textId="77777777" w:rsidR="00990FBD" w:rsidRDefault="00990FBD" w:rsidP="00990FBD">
      <w:pPr>
        <w:spacing w:before="240" w:line="276" w:lineRule="auto"/>
        <w:ind w:left="357"/>
        <w:jc w:val="center"/>
        <w:rPr>
          <w:rFonts w:ascii="ITC Avant Garde" w:eastAsia="Calibri" w:hAnsi="ITC Avant Garde" w:cs="Arial"/>
        </w:rPr>
      </w:pPr>
      <w:r w:rsidRPr="00FB2CF7">
        <w:rPr>
          <w:rFonts w:ascii="ITC Avant Garde" w:eastAsia="Calibri" w:hAnsi="ITC Avant Garde" w:cs="Arial"/>
        </w:rPr>
        <w:t xml:space="preserve">STP -&gt; SMS </w:t>
      </w:r>
    </w:p>
    <w:p w14:paraId="17515BFC" w14:textId="77777777" w:rsidR="00990FBD" w:rsidRPr="00FB2CF7" w:rsidRDefault="00990FBD" w:rsidP="000B1529">
      <w:pPr>
        <w:numPr>
          <w:ilvl w:val="3"/>
          <w:numId w:val="22"/>
        </w:numPr>
        <w:spacing w:before="240" w:after="0" w:line="276" w:lineRule="auto"/>
        <w:contextualSpacing/>
        <w:rPr>
          <w:rFonts w:ascii="ITC Avant Garde" w:eastAsia="Calibri" w:hAnsi="ITC Avant Garde" w:cs="Arial"/>
        </w:rPr>
      </w:pPr>
      <w:r w:rsidRPr="00FB2CF7">
        <w:rPr>
          <w:rFonts w:ascii="ITC Avant Garde" w:hAnsi="ITC Avant Garde" w:cs="Arial"/>
          <w:b/>
          <w:color w:val="000000" w:themeColor="text1"/>
        </w:rPr>
        <w:t>MMSC</w:t>
      </w:r>
      <w:r w:rsidRPr="00FB2CF7">
        <w:rPr>
          <w:rFonts w:ascii="ITC Avant Garde" w:hAnsi="ITC Avant Garde" w:cs="Arial"/>
          <w:color w:val="000000" w:themeColor="text1"/>
        </w:rPr>
        <w:t xml:space="preserve"> -</w:t>
      </w:r>
      <w:r w:rsidRPr="00FB2CF7">
        <w:rPr>
          <w:rFonts w:ascii="ITC Avant Garde" w:hAnsi="ITC Avant Garde" w:cs="Arial"/>
        </w:rPr>
        <w:t xml:space="preserve"> El OMV deberá contar con su infraestructura MMSC para el intercambio de MMS. </w:t>
      </w:r>
      <w:r w:rsidRPr="00FB2CF7">
        <w:rPr>
          <w:rFonts w:ascii="ITC Avant Garde" w:eastAsia="Calibri" w:hAnsi="ITC Avant Garde" w:cs="Arial"/>
        </w:rPr>
        <w:t>Para este servicio se requiere la interconexión de señalización de acuerdo a la Oferta de Servicios.</w:t>
      </w:r>
    </w:p>
    <w:p w14:paraId="27428D84" w14:textId="77777777" w:rsidR="00990FBD" w:rsidRPr="00FB2CF7" w:rsidRDefault="00990FBD" w:rsidP="00990FBD">
      <w:pPr>
        <w:spacing w:before="240" w:line="276" w:lineRule="auto"/>
        <w:jc w:val="both"/>
        <w:rPr>
          <w:rFonts w:ascii="ITC Avant Garde" w:eastAsia="Calibri" w:hAnsi="ITC Avant Garde" w:cs="Arial"/>
        </w:rPr>
      </w:pPr>
      <w:r w:rsidRPr="00FB2CF7">
        <w:rPr>
          <w:rFonts w:ascii="ITC Avant Garde" w:eastAsia="Calibri" w:hAnsi="ITC Avant Garde" w:cs="Arial"/>
        </w:rPr>
        <w:lastRenderedPageBreak/>
        <w:t>Para este escenario el OMV contará con su infraestructura de MMSC, por lo cual se debe considerar las siguientes responsabilidades para lograr los diferentes casos de tráfico:</w:t>
      </w:r>
    </w:p>
    <w:p w14:paraId="3F3BD8EB" w14:textId="77777777" w:rsidR="00990FBD" w:rsidRPr="00FB2CF7" w:rsidRDefault="00990FBD" w:rsidP="000B1529">
      <w:pPr>
        <w:numPr>
          <w:ilvl w:val="0"/>
          <w:numId w:val="24"/>
        </w:numPr>
        <w:spacing w:before="240" w:after="0" w:line="276" w:lineRule="auto"/>
        <w:contextualSpacing/>
        <w:jc w:val="both"/>
        <w:rPr>
          <w:rFonts w:ascii="ITC Avant Garde" w:eastAsia="Calibri" w:hAnsi="ITC Avant Garde" w:cs="Arial"/>
        </w:rPr>
      </w:pPr>
      <w:r w:rsidRPr="00FB2CF7">
        <w:rPr>
          <w:rFonts w:ascii="ITC Avant Garde" w:eastAsia="Calibri" w:hAnsi="ITC Avant Garde" w:cs="Arial"/>
        </w:rPr>
        <w:t>El OMV deberá realizar sus acuerdos de interoperabilidad nacional con los operadores con los que tenga interés de intercambiar MMS.</w:t>
      </w:r>
    </w:p>
    <w:p w14:paraId="75FD92A6" w14:textId="77777777" w:rsidR="00990FBD" w:rsidRPr="00FB2CF7" w:rsidRDefault="00990FBD" w:rsidP="000B1529">
      <w:pPr>
        <w:numPr>
          <w:ilvl w:val="0"/>
          <w:numId w:val="24"/>
        </w:numPr>
        <w:spacing w:before="240" w:after="0" w:line="276" w:lineRule="auto"/>
        <w:contextualSpacing/>
        <w:jc w:val="both"/>
        <w:rPr>
          <w:rFonts w:ascii="ITC Avant Garde" w:eastAsia="Calibri" w:hAnsi="ITC Avant Garde" w:cs="Arial"/>
        </w:rPr>
      </w:pPr>
      <w:r w:rsidRPr="00FB2CF7">
        <w:rPr>
          <w:rFonts w:ascii="ITC Avant Garde" w:eastAsia="Calibri" w:hAnsi="ITC Avant Garde" w:cs="Arial"/>
        </w:rPr>
        <w:t>El OMV deberá integrar su plataforma a los nodos de los operadores internacionales con los cuales tenga interés de intercambiar MMS.</w:t>
      </w:r>
    </w:p>
    <w:p w14:paraId="1BEFDDFF" w14:textId="77777777" w:rsidR="00990FBD" w:rsidRPr="00FB2CF7" w:rsidRDefault="00990FBD" w:rsidP="000B1529">
      <w:pPr>
        <w:numPr>
          <w:ilvl w:val="0"/>
          <w:numId w:val="24"/>
        </w:numPr>
        <w:spacing w:before="240" w:after="0" w:line="276" w:lineRule="auto"/>
        <w:contextualSpacing/>
        <w:jc w:val="both"/>
        <w:rPr>
          <w:rFonts w:ascii="ITC Avant Garde" w:eastAsia="Calibri" w:hAnsi="ITC Avant Garde" w:cs="Arial"/>
        </w:rPr>
      </w:pPr>
      <w:r w:rsidRPr="00FB2CF7">
        <w:rPr>
          <w:rFonts w:ascii="ITC Avant Garde" w:eastAsia="Calibri" w:hAnsi="ITC Avant Garde" w:cs="Arial"/>
        </w:rPr>
        <w:t>El OMV es responsable de ajustar su plataforma para los escenarios de Portabilidad Numérica.</w:t>
      </w:r>
    </w:p>
    <w:p w14:paraId="5C24447F" w14:textId="77777777" w:rsidR="00990FBD" w:rsidRDefault="00990FBD" w:rsidP="000B1529">
      <w:pPr>
        <w:numPr>
          <w:ilvl w:val="0"/>
          <w:numId w:val="24"/>
        </w:numPr>
        <w:spacing w:before="240" w:after="0" w:line="276" w:lineRule="auto"/>
        <w:contextualSpacing/>
        <w:jc w:val="both"/>
        <w:rPr>
          <w:rFonts w:ascii="ITC Avant Garde" w:eastAsia="Calibri" w:hAnsi="ITC Avant Garde" w:cs="Arial"/>
        </w:rPr>
      </w:pPr>
      <w:r w:rsidRPr="00FB2CF7">
        <w:rPr>
          <w:rFonts w:ascii="ITC Avant Garde" w:eastAsia="Calibri" w:hAnsi="ITC Avant Garde" w:cs="Arial"/>
        </w:rPr>
        <w:t xml:space="preserve">El OVM es responsable de la facturación del servicio en los escenarios de Pospago y Prepago. </w:t>
      </w:r>
    </w:p>
    <w:p w14:paraId="76649333" w14:textId="77777777" w:rsidR="00990FBD" w:rsidRPr="00FB2CF7" w:rsidRDefault="00990FBD" w:rsidP="00990FBD">
      <w:pPr>
        <w:spacing w:before="240" w:line="276" w:lineRule="auto"/>
        <w:jc w:val="center"/>
        <w:rPr>
          <w:rFonts w:ascii="ITC Avant Garde" w:eastAsia="Calibri" w:hAnsi="ITC Avant Garde" w:cs="Arial"/>
        </w:rPr>
      </w:pPr>
      <w:r w:rsidRPr="00FB2CF7">
        <w:rPr>
          <w:rFonts w:ascii="ITC Avant Garde" w:eastAsia="Calibri" w:hAnsi="ITC Avant Garde" w:cs="Arial"/>
          <w:noProof/>
        </w:rPr>
        <w:drawing>
          <wp:inline distT="0" distB="0" distL="0" distR="0" wp14:anchorId="31903EAF" wp14:editId="05C198BE">
            <wp:extent cx="4028535" cy="940279"/>
            <wp:effectExtent l="0" t="0" r="0" b="0"/>
            <wp:docPr id="5" name="Picture 1" descr="MMSC" title="Image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rcRect l="12947" t="59070" r="9326" b="10162"/>
                    <a:stretch>
                      <a:fillRect/>
                    </a:stretch>
                  </pic:blipFill>
                  <pic:spPr>
                    <a:xfrm>
                      <a:off x="0" y="0"/>
                      <a:ext cx="4028535" cy="940279"/>
                    </a:xfrm>
                    <a:prstGeom prst="rect">
                      <a:avLst/>
                    </a:prstGeom>
                  </pic:spPr>
                </pic:pic>
              </a:graphicData>
            </a:graphic>
          </wp:inline>
        </w:drawing>
      </w:r>
    </w:p>
    <w:p w14:paraId="0B700E48" w14:textId="77777777" w:rsidR="00990FBD" w:rsidRDefault="00990FBD" w:rsidP="00990FBD">
      <w:pPr>
        <w:spacing w:before="240" w:line="276" w:lineRule="auto"/>
        <w:ind w:left="357"/>
        <w:jc w:val="center"/>
        <w:rPr>
          <w:rFonts w:ascii="ITC Avant Garde" w:eastAsia="Calibri" w:hAnsi="ITC Avant Garde" w:cs="Arial"/>
        </w:rPr>
      </w:pPr>
      <w:r w:rsidRPr="00FB2CF7">
        <w:rPr>
          <w:rFonts w:ascii="ITC Avant Garde" w:eastAsia="Calibri" w:hAnsi="ITC Avant Garde" w:cs="Arial"/>
        </w:rPr>
        <w:t>Figura 3 Integración del servicio de MMS de un OMV.</w:t>
      </w:r>
    </w:p>
    <w:p w14:paraId="64E09248" w14:textId="77777777" w:rsidR="00990FBD" w:rsidRPr="00FB2CF7" w:rsidRDefault="00990FBD" w:rsidP="000B1529">
      <w:pPr>
        <w:numPr>
          <w:ilvl w:val="0"/>
          <w:numId w:val="24"/>
        </w:numPr>
        <w:spacing w:before="360" w:after="0" w:line="276" w:lineRule="auto"/>
        <w:contextualSpacing/>
        <w:jc w:val="both"/>
        <w:rPr>
          <w:rFonts w:ascii="ITC Avant Garde" w:eastAsia="Calibri" w:hAnsi="ITC Avant Garde" w:cs="Arial"/>
        </w:rPr>
      </w:pPr>
      <w:r w:rsidRPr="00FB2CF7">
        <w:rPr>
          <w:rFonts w:ascii="ITC Avant Garde" w:eastAsia="Calibri" w:hAnsi="ITC Avant Garde" w:cs="Arial"/>
        </w:rPr>
        <w:t>El OMV será responsable de la estructura de conexión  de su GGSN hacia las aplicaciones o salida a Internet.</w:t>
      </w:r>
    </w:p>
    <w:p w14:paraId="1658C1DB" w14:textId="77777777" w:rsidR="00990FBD" w:rsidRDefault="00990FBD" w:rsidP="00990FBD">
      <w:pPr>
        <w:spacing w:line="276" w:lineRule="auto"/>
        <w:ind w:left="360"/>
        <w:jc w:val="both"/>
        <w:rPr>
          <w:rFonts w:ascii="ITC Avant Garde" w:eastAsia="Calibri" w:hAnsi="ITC Avant Garde" w:cs="Arial"/>
        </w:rPr>
      </w:pPr>
      <w:r w:rsidRPr="00FB2CF7">
        <w:rPr>
          <w:rFonts w:ascii="ITC Avant Garde" w:hAnsi="ITC Avant Garde" w:cs="Arial"/>
        </w:rPr>
        <w:t>*La conexión GRX podrá ser directa y/o mediante un tercero por peering entre proveedores</w:t>
      </w:r>
    </w:p>
    <w:p w14:paraId="66119F09" w14:textId="77777777" w:rsidR="00990FBD" w:rsidRDefault="00990FBD" w:rsidP="000B1529">
      <w:pPr>
        <w:numPr>
          <w:ilvl w:val="2"/>
          <w:numId w:val="22"/>
        </w:numPr>
        <w:spacing w:before="240" w:after="0" w:line="276" w:lineRule="auto"/>
        <w:contextualSpacing/>
        <w:rPr>
          <w:rFonts w:ascii="ITC Avant Garde" w:eastAsia="Calibri" w:hAnsi="ITC Avant Garde" w:cs="Arial"/>
          <w:b/>
          <w:color w:val="000000" w:themeColor="text1"/>
        </w:rPr>
      </w:pPr>
      <w:r w:rsidRPr="00FB2CF7">
        <w:rPr>
          <w:rFonts w:ascii="ITC Avant Garde" w:hAnsi="ITC Avant Garde" w:cs="Arial"/>
          <w:b/>
          <w:color w:val="000000" w:themeColor="text1"/>
        </w:rPr>
        <w:t>Otros</w:t>
      </w:r>
    </w:p>
    <w:p w14:paraId="4D0F0A1D" w14:textId="77777777" w:rsidR="00990FBD" w:rsidRPr="00FB2CF7" w:rsidRDefault="00990FBD" w:rsidP="000B1529">
      <w:pPr>
        <w:numPr>
          <w:ilvl w:val="3"/>
          <w:numId w:val="22"/>
        </w:numPr>
        <w:spacing w:before="240" w:after="0" w:line="276" w:lineRule="auto"/>
        <w:ind w:left="2127" w:hanging="993"/>
        <w:contextualSpacing/>
        <w:jc w:val="both"/>
        <w:rPr>
          <w:rFonts w:ascii="ITC Avant Garde" w:eastAsia="Calibri" w:hAnsi="ITC Avant Garde" w:cs="Arial"/>
          <w:b/>
          <w:color w:val="000000" w:themeColor="text1"/>
        </w:rPr>
      </w:pPr>
      <w:r w:rsidRPr="00FB2CF7">
        <w:rPr>
          <w:rFonts w:ascii="ITC Avant Garde" w:eastAsia="Calibri" w:hAnsi="ITC Avant Garde" w:cs="Arial"/>
          <w:b/>
          <w:color w:val="000000" w:themeColor="text1"/>
        </w:rPr>
        <w:t xml:space="preserve">Roaming Internacional </w:t>
      </w:r>
    </w:p>
    <w:p w14:paraId="5503DF50" w14:textId="77777777" w:rsidR="00990FBD" w:rsidRDefault="00990FBD" w:rsidP="000B1529">
      <w:pPr>
        <w:numPr>
          <w:ilvl w:val="4"/>
          <w:numId w:val="27"/>
        </w:numPr>
        <w:spacing w:before="240" w:after="0" w:line="276" w:lineRule="auto"/>
        <w:contextualSpacing/>
        <w:jc w:val="both"/>
        <w:rPr>
          <w:rFonts w:ascii="ITC Avant Garde" w:eastAsia="Calibri" w:hAnsi="ITC Avant Garde" w:cs="Arial"/>
          <w:color w:val="000000" w:themeColor="text1"/>
        </w:rPr>
      </w:pPr>
      <w:r w:rsidRPr="00FB2CF7">
        <w:rPr>
          <w:rFonts w:ascii="ITC Avant Garde" w:eastAsia="Calibri" w:hAnsi="ITC Avant Garde" w:cs="Arial"/>
          <w:color w:val="000000" w:themeColor="text1"/>
        </w:rPr>
        <w:t>Considerando que el OMV cuenta con su rango de IMSI MCC+MNC (Mobile Country Code + Mobile Network Code), será este quien deberá establecer sus propios acuerdos de Roaming.</w:t>
      </w:r>
    </w:p>
    <w:p w14:paraId="109AE5AB" w14:textId="77777777" w:rsidR="00990FBD" w:rsidRDefault="00990FBD" w:rsidP="000B1529">
      <w:pPr>
        <w:numPr>
          <w:ilvl w:val="4"/>
          <w:numId w:val="27"/>
        </w:numPr>
        <w:spacing w:before="240" w:after="0" w:line="276" w:lineRule="auto"/>
        <w:contextualSpacing/>
        <w:jc w:val="both"/>
        <w:rPr>
          <w:rFonts w:ascii="ITC Avant Garde" w:eastAsia="Calibri" w:hAnsi="ITC Avant Garde" w:cs="Arial"/>
        </w:rPr>
      </w:pPr>
      <w:r w:rsidRPr="00FB2CF7">
        <w:rPr>
          <w:rFonts w:ascii="ITC Avant Garde" w:eastAsia="Calibri" w:hAnsi="ITC Avant Garde" w:cs="Arial"/>
        </w:rPr>
        <w:t>En el caso que el OMV solicite a Telcel el servicio de Roaming Internacional el OMV acuerda en cumplir con todas y cada una de las obligaciones de los convenios suscritos en términos de la GSMA</w:t>
      </w:r>
      <w:r>
        <w:rPr>
          <w:rFonts w:ascii="ITC Avant Garde" w:eastAsia="Calibri" w:hAnsi="ITC Avant Garde" w:cs="Arial"/>
        </w:rPr>
        <w:t>. En caso de ser necesario, Telcel realizará las adecuaciones necesarias para permitir que estos acuerdos sean extensivos para los OMV que cuenten con su rango de IMSI.</w:t>
      </w:r>
    </w:p>
    <w:p w14:paraId="2169904A" w14:textId="77777777" w:rsidR="00990FBD" w:rsidRDefault="00990FBD" w:rsidP="00990FBD">
      <w:pPr>
        <w:spacing w:before="240" w:line="276" w:lineRule="auto"/>
        <w:ind w:left="3544"/>
        <w:jc w:val="both"/>
        <w:rPr>
          <w:rFonts w:ascii="ITC Avant Garde" w:eastAsia="Calibri" w:hAnsi="ITC Avant Garde" w:cs="Arial"/>
        </w:rPr>
      </w:pPr>
      <w:r w:rsidRPr="00FB2CF7">
        <w:rPr>
          <w:rFonts w:ascii="ITC Avant Garde" w:eastAsia="Calibri" w:hAnsi="ITC Avant Garde" w:cs="Arial"/>
        </w:rPr>
        <w:lastRenderedPageBreak/>
        <w:t>En el entendido de que al establecerse un acuerdo con el tercero, el OMV se hace responsable por los consumos que hubieran hecho en el extranjero sus Usuarios Finales y adquiere la responsabilidad del pago de los mismos conforme a las normas establecidas de la GSMA hacia el operador extranjero mediante la Facturación hecha a Telcel por dichos consumos.</w:t>
      </w:r>
    </w:p>
    <w:p w14:paraId="69D11F14" w14:textId="77777777" w:rsidR="00990FBD" w:rsidRDefault="00990FBD" w:rsidP="00990FBD">
      <w:pPr>
        <w:spacing w:before="240" w:line="276" w:lineRule="auto"/>
        <w:ind w:left="3544"/>
        <w:jc w:val="both"/>
        <w:rPr>
          <w:rFonts w:ascii="ITC Avant Garde" w:eastAsia="Calibri" w:hAnsi="ITC Avant Garde" w:cs="Arial"/>
        </w:rPr>
      </w:pPr>
      <w:r w:rsidRPr="00FB2CF7">
        <w:rPr>
          <w:rFonts w:ascii="ITC Avant Garde" w:eastAsia="Calibri" w:hAnsi="ITC Avant Garde" w:cs="Arial"/>
        </w:rPr>
        <w:t>Para el OMV que cuente con sus propios elementos de red, Telcel podrá proporcionar servicios de Roaming Internacional, siempre y cuando el OMV Completo y/o Habilitadores de Red cuente con soluciones de Dual IMSI, las cuales deberán estar debidamente integradas a la Red de Telcel para uso de sus convenios.</w:t>
      </w:r>
    </w:p>
    <w:p w14:paraId="16A224F3" w14:textId="77777777" w:rsidR="00990FBD" w:rsidRDefault="00990FBD" w:rsidP="00990FBD">
      <w:pPr>
        <w:spacing w:before="240" w:line="276" w:lineRule="auto"/>
        <w:ind w:left="3544" w:right="49"/>
        <w:jc w:val="both"/>
        <w:rPr>
          <w:rFonts w:ascii="ITC Avant Garde" w:hAnsi="ITC Avant Garde" w:cs="Arial"/>
        </w:rPr>
      </w:pPr>
      <w:r w:rsidRPr="00FB2CF7">
        <w:rPr>
          <w:rFonts w:ascii="ITC Avant Garde" w:eastAsia="Calibri" w:hAnsi="ITC Avant Garde" w:cs="Arial"/>
          <w:color w:val="000000"/>
          <w:lang w:val="es-ES_tradnl"/>
        </w:rPr>
        <w:t>En caso de que el OMV requiera el uso de estos servicios, las partes determinarán conjuntamente las mecánicas de garantías de pago que se requieran para roaming partners a nivel global.</w:t>
      </w:r>
    </w:p>
    <w:p w14:paraId="65703A38" w14:textId="77777777" w:rsidR="00990FBD" w:rsidRPr="00FB2CF7" w:rsidRDefault="00990FBD" w:rsidP="00990FBD">
      <w:pPr>
        <w:spacing w:before="240" w:line="276" w:lineRule="auto"/>
        <w:rPr>
          <w:rFonts w:ascii="ITC Avant Garde" w:eastAsia="Calibri" w:hAnsi="ITC Avant Garde" w:cs="Arial"/>
          <w:b/>
        </w:rPr>
      </w:pPr>
      <w:r w:rsidRPr="00FB2CF7">
        <w:rPr>
          <w:rFonts w:ascii="ITC Avant Garde" w:eastAsia="Calibri" w:hAnsi="ITC Avant Garde" w:cs="Arial"/>
          <w:b/>
        </w:rPr>
        <w:t>3.2 OMV Revendedor y/o Telcel como Habilitador de Red.</w:t>
      </w:r>
    </w:p>
    <w:p w14:paraId="1D765C2C" w14:textId="77777777" w:rsidR="00990FBD" w:rsidRDefault="00990FBD" w:rsidP="00990FBD">
      <w:pPr>
        <w:spacing w:before="120" w:line="276" w:lineRule="auto"/>
        <w:jc w:val="both"/>
        <w:rPr>
          <w:rFonts w:ascii="ITC Avant Garde" w:eastAsia="Calibri" w:hAnsi="ITC Avant Garde" w:cs="Arial"/>
          <w:color w:val="000000"/>
        </w:rPr>
      </w:pPr>
      <w:r w:rsidRPr="00FB2CF7">
        <w:rPr>
          <w:rFonts w:ascii="ITC Avant Garde" w:eastAsia="Calibri" w:hAnsi="ITC Avant Garde" w:cs="Arial"/>
          <w:color w:val="000000"/>
        </w:rPr>
        <w:t xml:space="preserve">En el entendido que los OMV no cuentan con elementos de red propios, será Telcel quien proporcionará los elementos y aplicaciones necesarias para que el OMV pueda otorgar el servicio a sus Usuarios Finales conforme al </w:t>
      </w:r>
      <w:r w:rsidRPr="00FB2CF7">
        <w:rPr>
          <w:rFonts w:ascii="ITC Avant Garde" w:eastAsia="Calibri" w:hAnsi="ITC Avant Garde" w:cs="Arial"/>
          <w:b/>
          <w:color w:val="000000"/>
        </w:rPr>
        <w:t>Anexo I Oferta de Servicios</w:t>
      </w:r>
      <w:r w:rsidRPr="00FB2CF7">
        <w:rPr>
          <w:rFonts w:ascii="ITC Avant Garde" w:eastAsia="Calibri" w:hAnsi="ITC Avant Garde" w:cs="Arial"/>
          <w:color w:val="000000"/>
        </w:rPr>
        <w:t>, la asignación de rango de IMSI se realizará conforme al Sub-Anexo B del presente Anexo.</w:t>
      </w:r>
    </w:p>
    <w:p w14:paraId="60BAD80D" w14:textId="77777777" w:rsidR="00990FBD" w:rsidRPr="00FB2CF7" w:rsidRDefault="00990FBD" w:rsidP="000B1529">
      <w:pPr>
        <w:numPr>
          <w:ilvl w:val="2"/>
          <w:numId w:val="25"/>
        </w:numPr>
        <w:spacing w:before="240" w:after="0" w:line="276" w:lineRule="auto"/>
        <w:contextualSpacing/>
        <w:rPr>
          <w:rFonts w:ascii="ITC Avant Garde" w:eastAsia="Calibri" w:hAnsi="ITC Avant Garde" w:cs="Arial"/>
          <w:b/>
        </w:rPr>
      </w:pPr>
      <w:r w:rsidRPr="00FB2CF7">
        <w:rPr>
          <w:rFonts w:ascii="ITC Avant Garde" w:hAnsi="ITC Avant Garde" w:cs="Arial"/>
          <w:b/>
          <w:color w:val="000000"/>
        </w:rPr>
        <w:t>Numeración</w:t>
      </w:r>
    </w:p>
    <w:p w14:paraId="7AFF6347" w14:textId="77777777" w:rsidR="00990FBD" w:rsidRDefault="00990FBD" w:rsidP="00990FBD">
      <w:pPr>
        <w:spacing w:before="240" w:line="276" w:lineRule="auto"/>
        <w:ind w:left="1418"/>
        <w:contextualSpacing/>
        <w:jc w:val="both"/>
        <w:rPr>
          <w:rFonts w:ascii="ITC Avant Garde" w:eastAsia="Calibri" w:hAnsi="ITC Avant Garde" w:cs="Arial"/>
        </w:rPr>
      </w:pPr>
      <w:r w:rsidRPr="00FB2CF7">
        <w:rPr>
          <w:rFonts w:ascii="ITC Avant Garde" w:eastAsia="Calibri" w:hAnsi="ITC Avant Garde" w:cs="Arial"/>
        </w:rPr>
        <w:t xml:space="preserve">El OMV podrá contar con númeración propia asignada por el Instituto o arrendarla a Telcel ,. </w:t>
      </w:r>
    </w:p>
    <w:p w14:paraId="3290A4F6" w14:textId="77777777" w:rsidR="00990FBD" w:rsidRPr="00FB2CF7" w:rsidRDefault="00990FBD" w:rsidP="000B1529">
      <w:pPr>
        <w:numPr>
          <w:ilvl w:val="2"/>
          <w:numId w:val="26"/>
        </w:numPr>
        <w:spacing w:before="240" w:after="0" w:line="276" w:lineRule="auto"/>
        <w:ind w:hanging="11"/>
        <w:contextualSpacing/>
        <w:rPr>
          <w:rFonts w:ascii="ITC Avant Garde" w:eastAsia="Calibri" w:hAnsi="ITC Avant Garde" w:cs="Arial"/>
          <w:b/>
        </w:rPr>
      </w:pPr>
      <w:r w:rsidRPr="00FB2CF7">
        <w:rPr>
          <w:rFonts w:ascii="ITC Avant Garde" w:hAnsi="ITC Avant Garde" w:cs="Arial"/>
          <w:b/>
          <w:color w:val="000000"/>
        </w:rPr>
        <w:t>Código de operador (IDO)</w:t>
      </w:r>
    </w:p>
    <w:p w14:paraId="7215491B" w14:textId="77777777" w:rsidR="00990FBD" w:rsidRDefault="00990FBD" w:rsidP="00990FBD">
      <w:pPr>
        <w:spacing w:before="240" w:line="276" w:lineRule="auto"/>
        <w:ind w:left="2124"/>
        <w:contextualSpacing/>
        <w:jc w:val="both"/>
        <w:rPr>
          <w:rFonts w:ascii="ITC Avant Garde" w:eastAsia="Calibri" w:hAnsi="ITC Avant Garde" w:cs="Arial"/>
        </w:rPr>
      </w:pPr>
      <w:r w:rsidRPr="00FB2CF7">
        <w:rPr>
          <w:rFonts w:ascii="ITC Avant Garde" w:eastAsia="Calibri" w:hAnsi="ITC Avant Garde" w:cs="Arial"/>
        </w:rPr>
        <w:t xml:space="preserve">Cuando el OMV no cuente con una </w:t>
      </w:r>
      <w:r w:rsidRPr="00FB2CF7">
        <w:rPr>
          <w:rFonts w:ascii="ITC Avant Garde" w:eastAsia="Calibri" w:hAnsi="ITC Avant Garde" w:cs="Arial"/>
          <w:lang w:val="es-ES_tradnl"/>
        </w:rPr>
        <w:t xml:space="preserve">Red Pública de Telecomunicaciones, estos deberán contar con </w:t>
      </w:r>
      <w:r w:rsidRPr="00FB2CF7">
        <w:rPr>
          <w:rFonts w:ascii="ITC Avant Garde" w:eastAsia="Calibri" w:hAnsi="ITC Avant Garde" w:cs="Arial"/>
        </w:rPr>
        <w:t>un Código de Identificación Administrativo (IDA). Estos códigos son administrados por el IFT, los cuales facilitan la administración y permite que los procesos de Portabilidad numérica se lleven a cabo de acuerdo a los procesos establecidos en los ordenamientos aplicables.</w:t>
      </w:r>
    </w:p>
    <w:p w14:paraId="35A2858C" w14:textId="77777777" w:rsidR="00990FBD" w:rsidRPr="00974E4C" w:rsidRDefault="00990FBD" w:rsidP="000B1529">
      <w:pPr>
        <w:pStyle w:val="Ttulo3"/>
        <w:numPr>
          <w:ilvl w:val="0"/>
          <w:numId w:val="26"/>
        </w:numPr>
        <w:rPr>
          <w:rFonts w:ascii="ITC Avant Garde" w:eastAsia="Calibri" w:hAnsi="ITC Avant Garde" w:cs="Arial"/>
          <w:szCs w:val="22"/>
          <w:shd w:val="clear" w:color="auto" w:fill="FFFFFF"/>
          <w:lang w:val="es-ES_tradnl" w:eastAsia="es-MX"/>
        </w:rPr>
      </w:pPr>
      <w:r w:rsidRPr="00974E4C">
        <w:rPr>
          <w:rFonts w:ascii="ITC Avant Garde" w:eastAsia="Calibri" w:hAnsi="ITC Avant Garde" w:cs="Arial"/>
          <w:szCs w:val="22"/>
          <w:shd w:val="clear" w:color="auto" w:fill="FFFFFF"/>
          <w:lang w:val="es-ES_tradnl" w:eastAsia="es-MX"/>
        </w:rPr>
        <w:lastRenderedPageBreak/>
        <w:t>MAPAS DE COBERTURA.</w:t>
      </w:r>
    </w:p>
    <w:p w14:paraId="36EA25B3" w14:textId="77777777" w:rsidR="00990FBD" w:rsidRPr="00FB2CF7" w:rsidRDefault="00990FBD" w:rsidP="00990FBD">
      <w:pPr>
        <w:spacing w:before="120" w:line="276" w:lineRule="auto"/>
        <w:ind w:left="540"/>
        <w:jc w:val="both"/>
        <w:rPr>
          <w:rFonts w:ascii="ITC Avant Garde" w:eastAsia="Calibri" w:hAnsi="ITC Avant Garde" w:cs="Arial"/>
          <w:color w:val="000000"/>
        </w:rPr>
      </w:pPr>
      <w:r w:rsidRPr="00FB2CF7">
        <w:rPr>
          <w:rFonts w:ascii="ITC Avant Garde" w:eastAsia="Calibri" w:hAnsi="ITC Avant Garde" w:cs="Arial"/>
          <w:color w:val="000000"/>
        </w:rPr>
        <w:t>Telcel a través del SEG pondrá a disposición del OMV la información referente a los Mapas de Cobertura, misma que deberá mantenerse actualizada, lo cual, se informará al OMV en el Sistema y contendrá la cobertura de los servicios disponibles por tecnología, que en conjunto forman la Cobertura Garantizada en forma "*.tab". A fin de que el OMV esté en posibilidad de visualizar las tablas de Cobertura Garantizada, deberá contar con la licencia del programa Mapinfo Professional última versión disponible u otro equivalente, adicional deberá adquirir: (i) las trazas necesarias a fin de tener detalle a nivel de calle; y (ii) la base de datos de población del Instituto Nacional de Estadística y Geografía.</w:t>
      </w:r>
    </w:p>
    <w:p w14:paraId="4FB515B3" w14:textId="77777777" w:rsidR="00990FBD" w:rsidRDefault="00990FBD" w:rsidP="00990FBD">
      <w:pPr>
        <w:spacing w:line="276" w:lineRule="auto"/>
        <w:ind w:left="540"/>
        <w:rPr>
          <w:rFonts w:ascii="ITC Avant Garde" w:eastAsia="Calibri" w:hAnsi="ITC Avant Garde" w:cs="Arial"/>
          <w:color w:val="000000"/>
        </w:rPr>
      </w:pPr>
      <w:r w:rsidRPr="00FB2CF7">
        <w:rPr>
          <w:rFonts w:ascii="ITC Avant Garde" w:eastAsia="Calibri" w:hAnsi="ITC Avant Garde" w:cs="Arial"/>
          <w:color w:val="000000"/>
        </w:rPr>
        <w:t>El software Mapinfo Professional, podrá ser adquirido en las siguientes ligas:</w:t>
      </w:r>
    </w:p>
    <w:p w14:paraId="710E4D6A" w14:textId="77777777" w:rsidR="00990FBD" w:rsidRPr="00FB2CF7" w:rsidRDefault="00990FBD" w:rsidP="000B1529">
      <w:pPr>
        <w:numPr>
          <w:ilvl w:val="1"/>
          <w:numId w:val="30"/>
        </w:numPr>
        <w:spacing w:before="240" w:after="0" w:line="276" w:lineRule="auto"/>
        <w:contextualSpacing/>
        <w:rPr>
          <w:rFonts w:ascii="ITC Avant Garde" w:eastAsia="Calibri" w:hAnsi="ITC Avant Garde" w:cs="Arial"/>
        </w:rPr>
      </w:pPr>
      <w:r w:rsidRPr="00FB2CF7">
        <w:rPr>
          <w:rFonts w:ascii="ITC Avant Garde" w:eastAsia="Calibri" w:hAnsi="ITC Avant Garde" w:cs="Arial"/>
        </w:rPr>
        <w:t>http://www.mapinfo.com/</w:t>
      </w:r>
    </w:p>
    <w:p w14:paraId="4CBCD019" w14:textId="77777777" w:rsidR="00990FBD" w:rsidRPr="00FB2CF7" w:rsidRDefault="00990FBD" w:rsidP="000B1529">
      <w:pPr>
        <w:numPr>
          <w:ilvl w:val="1"/>
          <w:numId w:val="30"/>
        </w:numPr>
        <w:spacing w:before="240" w:after="0" w:line="276" w:lineRule="auto"/>
        <w:contextualSpacing/>
        <w:rPr>
          <w:rFonts w:ascii="ITC Avant Garde" w:eastAsia="Calibri" w:hAnsi="ITC Avant Garde" w:cs="Arial"/>
        </w:rPr>
      </w:pPr>
      <w:r w:rsidRPr="00FB2CF7">
        <w:rPr>
          <w:rFonts w:ascii="ITC Avant Garde" w:eastAsia="Calibri" w:hAnsi="ITC Avant Garde" w:cs="Arial"/>
        </w:rPr>
        <w:t>http://www.mapdata.com.mx/productos_mapinfo03.html</w:t>
      </w:r>
    </w:p>
    <w:p w14:paraId="02881AD7" w14:textId="77777777" w:rsidR="00990FBD" w:rsidRDefault="00990FBD" w:rsidP="000B1529">
      <w:pPr>
        <w:numPr>
          <w:ilvl w:val="1"/>
          <w:numId w:val="30"/>
        </w:numPr>
        <w:spacing w:before="240" w:after="0" w:line="276" w:lineRule="auto"/>
        <w:contextualSpacing/>
        <w:rPr>
          <w:rFonts w:ascii="ITC Avant Garde" w:eastAsia="Calibri" w:hAnsi="ITC Avant Garde" w:cs="Arial"/>
          <w:color w:val="000000"/>
        </w:rPr>
      </w:pPr>
      <w:r w:rsidRPr="00FB2CF7">
        <w:rPr>
          <w:rFonts w:ascii="ITC Avant Garde" w:eastAsia="Calibri" w:hAnsi="ITC Avant Garde" w:cs="Arial"/>
          <w:color w:val="000000"/>
        </w:rPr>
        <w:t>https:www.pb.com/software/Location-Intelligence/MapInfo-Suite/MapInfo-Professional.shtml</w:t>
      </w:r>
    </w:p>
    <w:p w14:paraId="3A7A4FB8" w14:textId="77777777" w:rsidR="00990FBD" w:rsidRDefault="00990FBD" w:rsidP="00990FBD">
      <w:pPr>
        <w:spacing w:before="120" w:line="276" w:lineRule="auto"/>
        <w:ind w:left="540"/>
        <w:contextualSpacing/>
        <w:jc w:val="both"/>
        <w:rPr>
          <w:rFonts w:ascii="ITC Avant Garde" w:eastAsia="Calibri" w:hAnsi="ITC Avant Garde" w:cs="Arial"/>
          <w:b/>
        </w:rPr>
      </w:pPr>
      <w:r w:rsidRPr="00FB2CF7">
        <w:rPr>
          <w:rFonts w:ascii="ITC Avant Garde" w:eastAsia="Calibri" w:hAnsi="ITC Avant Garde" w:cs="Arial"/>
          <w:color w:val="000000"/>
        </w:rPr>
        <w:t xml:space="preserve">Dentro de la Cobertura Garantizada pueden presentarse condiciones que afecten los Servicios de la Oferta en términos del </w:t>
      </w:r>
      <w:r w:rsidRPr="00FB2CF7">
        <w:rPr>
          <w:rFonts w:ascii="ITC Avant Garde" w:eastAsia="Calibri" w:hAnsi="ITC Avant Garde" w:cs="Arial"/>
          <w:b/>
          <w:color w:val="000000"/>
        </w:rPr>
        <w:t>Anexo VI Calidad del Servicio.</w:t>
      </w:r>
    </w:p>
    <w:p w14:paraId="015126BC" w14:textId="77777777" w:rsidR="00990FBD" w:rsidRPr="00974E4C" w:rsidRDefault="00990FBD" w:rsidP="000B1529">
      <w:pPr>
        <w:pStyle w:val="Ttulo3"/>
        <w:numPr>
          <w:ilvl w:val="0"/>
          <w:numId w:val="26"/>
        </w:numPr>
        <w:rPr>
          <w:rFonts w:ascii="ITC Avant Garde" w:eastAsia="Calibri" w:hAnsi="ITC Avant Garde" w:cs="Arial"/>
          <w:szCs w:val="22"/>
          <w:shd w:val="clear" w:color="auto" w:fill="FFFFFF"/>
          <w:lang w:val="es-ES_tradnl" w:eastAsia="es-MX"/>
        </w:rPr>
      </w:pPr>
      <w:r w:rsidRPr="00974E4C">
        <w:rPr>
          <w:rFonts w:ascii="ITC Avant Garde" w:eastAsia="Calibri" w:hAnsi="ITC Avant Garde" w:cs="Arial"/>
          <w:szCs w:val="22"/>
          <w:shd w:val="clear" w:color="auto" w:fill="FFFFFF"/>
          <w:lang w:val="es-ES_tradnl" w:eastAsia="es-MX"/>
        </w:rPr>
        <w:t>TECNOLOGIAS DISPONIBLES.</w:t>
      </w:r>
    </w:p>
    <w:p w14:paraId="21479918" w14:textId="77777777" w:rsidR="00990FBD" w:rsidRDefault="00990FBD" w:rsidP="00990FBD">
      <w:pPr>
        <w:autoSpaceDE w:val="0"/>
        <w:autoSpaceDN w:val="0"/>
        <w:adjustRightInd w:val="0"/>
        <w:spacing w:line="276" w:lineRule="auto"/>
        <w:ind w:left="426"/>
        <w:jc w:val="both"/>
        <w:rPr>
          <w:rFonts w:ascii="ITC Avant Garde" w:eastAsia="Calibri" w:hAnsi="ITC Avant Garde" w:cs="Arial"/>
        </w:rPr>
      </w:pPr>
      <w:r w:rsidRPr="00FB2CF7">
        <w:rPr>
          <w:rFonts w:ascii="ITC Avant Garde" w:eastAsia="Calibri" w:hAnsi="ITC Avant Garde" w:cs="Arial"/>
          <w:color w:val="000000"/>
        </w:rPr>
        <w:t>Telcel cuenta con las tecnologías de acceso con las que presta los servicios a sus usuarios,</w:t>
      </w:r>
      <w:r w:rsidRPr="00FB2CF7">
        <w:rPr>
          <w:rFonts w:ascii="ITC Avant Garde" w:eastAsia="Calibri" w:hAnsi="ITC Avant Garde" w:cs="Arial"/>
        </w:rPr>
        <w:t xml:space="preserve"> bajo las características, siguientes:</w:t>
      </w:r>
    </w:p>
    <w:p w14:paraId="52C8FA4C" w14:textId="77777777" w:rsidR="00990FBD" w:rsidRPr="00FB2CF7" w:rsidRDefault="00990FBD" w:rsidP="000B1529">
      <w:pPr>
        <w:numPr>
          <w:ilvl w:val="0"/>
          <w:numId w:val="23"/>
        </w:numPr>
        <w:autoSpaceDE w:val="0"/>
        <w:autoSpaceDN w:val="0"/>
        <w:adjustRightInd w:val="0"/>
        <w:spacing w:before="120" w:after="0" w:line="276" w:lineRule="auto"/>
        <w:ind w:left="709" w:firstLine="0"/>
        <w:jc w:val="both"/>
        <w:rPr>
          <w:rFonts w:ascii="ITC Avant Garde" w:eastAsia="Calibri" w:hAnsi="ITC Avant Garde" w:cs="Arial"/>
          <w:b/>
        </w:rPr>
      </w:pPr>
      <w:r w:rsidRPr="00FB2CF7">
        <w:rPr>
          <w:rFonts w:ascii="ITC Avant Garde" w:eastAsia="Calibri" w:hAnsi="ITC Avant Garde" w:cs="Arial"/>
          <w:b/>
        </w:rPr>
        <w:t xml:space="preserve">(2G) GSM </w:t>
      </w:r>
    </w:p>
    <w:p w14:paraId="03370D04" w14:textId="77777777" w:rsidR="00990FBD" w:rsidRPr="00FB2CF7" w:rsidRDefault="00990FBD" w:rsidP="000B1529">
      <w:pPr>
        <w:numPr>
          <w:ilvl w:val="0"/>
          <w:numId w:val="23"/>
        </w:numPr>
        <w:autoSpaceDE w:val="0"/>
        <w:autoSpaceDN w:val="0"/>
        <w:adjustRightInd w:val="0"/>
        <w:spacing w:before="120" w:after="0" w:line="276" w:lineRule="auto"/>
        <w:ind w:left="709" w:firstLine="0"/>
        <w:jc w:val="both"/>
        <w:rPr>
          <w:rFonts w:ascii="ITC Avant Garde" w:eastAsia="Calibri" w:hAnsi="ITC Avant Garde" w:cs="Arial"/>
          <w:b/>
        </w:rPr>
      </w:pPr>
      <w:r w:rsidRPr="00FB2CF7">
        <w:rPr>
          <w:rFonts w:ascii="ITC Avant Garde" w:eastAsia="Calibri" w:hAnsi="ITC Avant Garde" w:cs="Arial"/>
          <w:b/>
        </w:rPr>
        <w:t>(3G) UMTS</w:t>
      </w:r>
    </w:p>
    <w:p w14:paraId="71FB14B0" w14:textId="77777777" w:rsidR="00990FBD" w:rsidRDefault="00990FBD" w:rsidP="000B1529">
      <w:pPr>
        <w:numPr>
          <w:ilvl w:val="0"/>
          <w:numId w:val="23"/>
        </w:numPr>
        <w:autoSpaceDE w:val="0"/>
        <w:autoSpaceDN w:val="0"/>
        <w:adjustRightInd w:val="0"/>
        <w:spacing w:before="120" w:after="0" w:line="276" w:lineRule="auto"/>
        <w:ind w:left="709" w:firstLine="0"/>
        <w:jc w:val="both"/>
        <w:rPr>
          <w:rFonts w:ascii="ITC Avant Garde" w:eastAsia="Calibri" w:hAnsi="ITC Avant Garde" w:cs="Arial"/>
          <w:b/>
        </w:rPr>
      </w:pPr>
      <w:r w:rsidRPr="00FB2CF7">
        <w:rPr>
          <w:rFonts w:ascii="ITC Avant Garde" w:eastAsia="Calibri" w:hAnsi="ITC Avant Garde" w:cs="Arial"/>
          <w:b/>
        </w:rPr>
        <w:t>(4G) LTE</w:t>
      </w:r>
    </w:p>
    <w:p w14:paraId="485593A8" w14:textId="77777777" w:rsidR="00990FBD" w:rsidRDefault="00990FBD" w:rsidP="00990FBD">
      <w:pPr>
        <w:autoSpaceDE w:val="0"/>
        <w:autoSpaceDN w:val="0"/>
        <w:adjustRightInd w:val="0"/>
        <w:spacing w:line="276" w:lineRule="auto"/>
        <w:ind w:left="709"/>
        <w:jc w:val="both"/>
        <w:rPr>
          <w:rFonts w:ascii="ITC Avant Garde" w:eastAsia="Calibri" w:hAnsi="ITC Avant Garde" w:cs="Arial"/>
          <w:b/>
        </w:rPr>
      </w:pPr>
    </w:p>
    <w:p w14:paraId="160E7E35" w14:textId="77777777" w:rsidR="00990FBD" w:rsidRPr="00974E4C" w:rsidRDefault="00990FBD" w:rsidP="000B1529">
      <w:pPr>
        <w:pStyle w:val="Ttulo3"/>
        <w:numPr>
          <w:ilvl w:val="0"/>
          <w:numId w:val="26"/>
        </w:numPr>
        <w:rPr>
          <w:rFonts w:ascii="ITC Avant Garde" w:eastAsia="Calibri" w:hAnsi="ITC Avant Garde" w:cs="Arial"/>
          <w:szCs w:val="22"/>
          <w:shd w:val="clear" w:color="auto" w:fill="FFFFFF"/>
          <w:lang w:val="es-ES_tradnl" w:eastAsia="es-MX"/>
        </w:rPr>
      </w:pPr>
      <w:r w:rsidRPr="00974E4C">
        <w:rPr>
          <w:rFonts w:ascii="ITC Avant Garde" w:eastAsia="Calibri" w:hAnsi="ITC Avant Garde" w:cs="Arial"/>
          <w:szCs w:val="22"/>
          <w:shd w:val="clear" w:color="auto" w:fill="FFFFFF"/>
          <w:lang w:val="es-ES_tradnl" w:eastAsia="es-MX"/>
        </w:rPr>
        <w:t>VIGENCIA.</w:t>
      </w:r>
    </w:p>
    <w:p w14:paraId="450C797E" w14:textId="77777777" w:rsidR="00990FBD" w:rsidRPr="0099764E" w:rsidRDefault="00990FBD" w:rsidP="00990FBD">
      <w:pPr>
        <w:rPr>
          <w:rFonts w:ascii="ITC Avant Garde" w:eastAsia="Calibri" w:hAnsi="ITC Avant Garde" w:cs="Arial"/>
          <w:b/>
          <w:spacing w:val="4"/>
        </w:rPr>
      </w:pPr>
    </w:p>
    <w:p w14:paraId="0A9DA022" w14:textId="77777777" w:rsidR="00990FBD" w:rsidRDefault="00990FBD" w:rsidP="00990FBD">
      <w:pPr>
        <w:jc w:val="both"/>
        <w:rPr>
          <w:rFonts w:ascii="ITC Avant Garde" w:eastAsia="Times" w:hAnsi="ITC Avant Garde" w:cs="Arial"/>
          <w:lang w:val="es-ES_tradnl"/>
        </w:rPr>
      </w:pPr>
      <w:r w:rsidRPr="0099764E">
        <w:rPr>
          <w:rFonts w:ascii="ITC Avant Garde" w:eastAsia="Times" w:hAnsi="ITC Avant Garde" w:cs="Arial"/>
          <w:lang w:val="es-ES_tradnl"/>
        </w:rPr>
        <w:t>El presente Anexo forma parte integral de la Oferta de Referencia, y su vigencia iniciará a partir de la fecha de su suscripción, y se mantendrá por el plazo establecido en la Cláusula Décima Sexta Vigencia del mismo.</w:t>
      </w:r>
    </w:p>
    <w:p w14:paraId="5C14E528" w14:textId="77777777" w:rsidR="00990FBD" w:rsidRPr="0099764E" w:rsidRDefault="00990FBD" w:rsidP="00990FBD">
      <w:pPr>
        <w:rPr>
          <w:rFonts w:ascii="ITC Avant Garde" w:eastAsia="Times" w:hAnsi="ITC Avant Garde" w:cs="Arial"/>
          <w:lang w:val="es-ES_tradnl"/>
        </w:rPr>
      </w:pPr>
    </w:p>
    <w:p w14:paraId="28A82133" w14:textId="77777777" w:rsidR="00990FBD" w:rsidRPr="00FB2CF7" w:rsidRDefault="00990FBD" w:rsidP="00990FBD">
      <w:pPr>
        <w:jc w:val="both"/>
        <w:rPr>
          <w:rFonts w:eastAsia="Calibri"/>
        </w:rPr>
      </w:pPr>
      <w:r w:rsidRPr="0099764E">
        <w:rPr>
          <w:rFonts w:ascii="ITC Avant Garde" w:eastAsia="Times" w:hAnsi="ITC Avant Garde" w:cs="Arial"/>
          <w:lang w:val="es-ES_tradnl"/>
        </w:rPr>
        <w:t>Leído que fue el presente Anexo y enteradas las Partes de su contenido y alcance, los representantes debidamente facultados de cada una de ellas lo firman por triplicado en la Ciudad de México, México el [*] de [*] de 20[*</w:t>
      </w:r>
      <w:r w:rsidRPr="00FB2CF7">
        <w:rPr>
          <w:rFonts w:eastAsia="Times"/>
        </w:rPr>
        <w:t>]</w:t>
      </w:r>
      <w:r w:rsidRPr="00FB2CF7">
        <w:rPr>
          <w:rFonts w:eastAsia="Times"/>
          <w:lang w:val="es-ES_tradnl"/>
        </w:rPr>
        <w:t>.</w:t>
      </w:r>
    </w:p>
    <w:p w14:paraId="550E6A0F" w14:textId="77777777" w:rsidR="00990FBD" w:rsidRDefault="00990FBD" w:rsidP="00990FBD">
      <w:pPr>
        <w:spacing w:before="240" w:line="276" w:lineRule="auto"/>
        <w:jc w:val="both"/>
        <w:rPr>
          <w:rFonts w:ascii="ITC Avant Garde" w:eastAsia="Times" w:hAnsi="ITC Avant Garde" w:cs="Arial"/>
          <w:lang w:val="es-ES_tradnl"/>
        </w:rPr>
        <w:sectPr w:rsidR="00990FBD" w:rsidSect="00CD4121">
          <w:pgSz w:w="12240" w:h="15840"/>
          <w:pgMar w:top="1985" w:right="1701" w:bottom="1418" w:left="1701" w:header="709" w:footer="709" w:gutter="0"/>
          <w:cols w:space="708"/>
          <w:docGrid w:linePitch="360"/>
        </w:sectPr>
      </w:pPr>
    </w:p>
    <w:p w14:paraId="250794B2" w14:textId="77777777" w:rsidR="00990FBD" w:rsidRDefault="00990FBD" w:rsidP="00990FBD">
      <w:pPr>
        <w:spacing w:before="240" w:line="276" w:lineRule="auto"/>
        <w:jc w:val="both"/>
        <w:rPr>
          <w:rFonts w:ascii="ITC Avant Garde" w:eastAsia="Times" w:hAnsi="ITC Avant Garde" w:cs="Arial"/>
          <w:lang w:val="es-ES_tradnl"/>
        </w:rPr>
      </w:pPr>
    </w:p>
    <w:p w14:paraId="2EE042F0" w14:textId="77777777" w:rsidR="00990FBD" w:rsidRPr="00A31AF9" w:rsidRDefault="00990FBD" w:rsidP="00990FBD">
      <w:pPr>
        <w:spacing w:before="60" w:line="276" w:lineRule="auto"/>
        <w:jc w:val="center"/>
        <w:rPr>
          <w:rFonts w:ascii="ITC Avant Garde" w:eastAsia="Times" w:hAnsi="ITC Avant Garde" w:cs="Arial"/>
          <w:b/>
          <w:lang w:val="es-ES_tradnl"/>
        </w:rPr>
      </w:pPr>
      <w:r w:rsidRPr="00A31AF9">
        <w:rPr>
          <w:rFonts w:ascii="ITC Avant Garde" w:eastAsia="Times" w:hAnsi="ITC Avant Garde" w:cs="Arial"/>
          <w:b/>
          <w:lang w:val="es-ES_tradnl"/>
        </w:rPr>
        <w:t>RADIOMÓVIL DIPSA, S.A. DE C.V.</w:t>
      </w:r>
    </w:p>
    <w:p w14:paraId="6C74B598" w14:textId="77777777" w:rsidR="00990FBD" w:rsidRPr="00A31AF9" w:rsidRDefault="00990FBD" w:rsidP="00990FBD">
      <w:pPr>
        <w:spacing w:before="240" w:line="276" w:lineRule="auto"/>
        <w:jc w:val="center"/>
        <w:rPr>
          <w:rFonts w:ascii="ITC Avant Garde" w:eastAsia="Times" w:hAnsi="ITC Avant Garde" w:cs="Arial"/>
          <w:b/>
          <w:lang w:val="es-ES_tradnl"/>
        </w:rPr>
      </w:pPr>
      <w:r w:rsidRPr="00A31AF9">
        <w:rPr>
          <w:rFonts w:ascii="ITC Avant Garde" w:eastAsia="Times" w:hAnsi="ITC Avant Garde" w:cs="Arial"/>
          <w:b/>
          <w:lang w:val="es-ES_tradnl"/>
        </w:rPr>
        <w:t>Telcel</w:t>
      </w:r>
    </w:p>
    <w:p w14:paraId="54678233" w14:textId="77777777" w:rsidR="00990FBD" w:rsidRPr="00A31AF9" w:rsidRDefault="00990FBD" w:rsidP="00990FBD">
      <w:pPr>
        <w:spacing w:before="240" w:line="276" w:lineRule="auto"/>
        <w:jc w:val="center"/>
        <w:rPr>
          <w:rFonts w:ascii="ITC Avant Garde" w:eastAsia="Times" w:hAnsi="ITC Avant Garde" w:cs="Arial"/>
          <w:b/>
          <w:lang w:val="es-ES_tradnl"/>
        </w:rPr>
      </w:pPr>
      <w:r w:rsidRPr="00A31AF9">
        <w:rPr>
          <w:rFonts w:ascii="ITC Avant Garde" w:eastAsia="Times" w:hAnsi="ITC Avant Garde" w:cs="Arial"/>
          <w:b/>
          <w:lang w:val="es-ES_tradnl"/>
        </w:rPr>
        <w:t>___________________________</w:t>
      </w:r>
    </w:p>
    <w:p w14:paraId="21FAD3A4" w14:textId="77777777" w:rsidR="00990FBD" w:rsidRPr="00A31AF9" w:rsidRDefault="00990FBD" w:rsidP="00990FBD">
      <w:pPr>
        <w:spacing w:before="240" w:line="276" w:lineRule="auto"/>
        <w:rPr>
          <w:rFonts w:ascii="ITC Avant Garde" w:eastAsia="Times" w:hAnsi="ITC Avant Garde" w:cs="Arial"/>
          <w:b/>
          <w:lang w:val="es-ES_tradnl"/>
        </w:rPr>
      </w:pPr>
      <w:r w:rsidRPr="00A31AF9">
        <w:rPr>
          <w:rFonts w:ascii="ITC Avant Garde" w:eastAsia="Times" w:hAnsi="ITC Avant Garde" w:cs="Arial"/>
          <w:b/>
          <w:lang w:val="es-ES_tradnl"/>
        </w:rPr>
        <w:t>Por: [*]</w:t>
      </w:r>
    </w:p>
    <w:p w14:paraId="2E9610BF" w14:textId="77777777" w:rsidR="00990FBD" w:rsidRPr="00A31AF9" w:rsidRDefault="00990FBD" w:rsidP="00990FBD">
      <w:pPr>
        <w:spacing w:before="240" w:line="276" w:lineRule="auto"/>
        <w:rPr>
          <w:rFonts w:ascii="ITC Avant Garde" w:eastAsia="Times" w:hAnsi="ITC Avant Garde" w:cs="Arial"/>
          <w:b/>
          <w:lang w:val="es-ES_tradnl"/>
        </w:rPr>
      </w:pPr>
      <w:r w:rsidRPr="00A31AF9">
        <w:rPr>
          <w:rFonts w:ascii="ITC Avant Garde" w:eastAsia="Times" w:hAnsi="ITC Avant Garde" w:cs="Arial"/>
          <w:b/>
          <w:lang w:val="es-ES_tradnl"/>
        </w:rPr>
        <w:t>Apoderado</w:t>
      </w:r>
    </w:p>
    <w:p w14:paraId="4E0D44E1" w14:textId="77777777" w:rsidR="00990FBD" w:rsidRPr="00A31AF9" w:rsidRDefault="00990FBD" w:rsidP="00990FBD">
      <w:pPr>
        <w:spacing w:before="600" w:line="276" w:lineRule="auto"/>
        <w:jc w:val="center"/>
        <w:rPr>
          <w:rFonts w:ascii="ITC Avant Garde" w:eastAsia="Times" w:hAnsi="ITC Avant Garde" w:cs="Arial"/>
          <w:b/>
          <w:lang w:val="es-ES_tradnl"/>
        </w:rPr>
      </w:pPr>
      <w:r w:rsidRPr="00A31AF9">
        <w:rPr>
          <w:rFonts w:ascii="ITC Avant Garde" w:eastAsia="Times" w:hAnsi="ITC Avant Garde" w:cs="Arial"/>
          <w:b/>
          <w:lang w:val="es-ES_tradnl"/>
        </w:rPr>
        <w:t>RADIOMÓVIL DIPSA, S.A. DE C.V.</w:t>
      </w:r>
    </w:p>
    <w:p w14:paraId="6E184F3E" w14:textId="77777777" w:rsidR="00990FBD" w:rsidRPr="00A31AF9" w:rsidRDefault="00990FBD" w:rsidP="00990FBD">
      <w:pPr>
        <w:spacing w:before="240" w:line="276" w:lineRule="auto"/>
        <w:jc w:val="center"/>
        <w:rPr>
          <w:rFonts w:ascii="ITC Avant Garde" w:eastAsia="Times" w:hAnsi="ITC Avant Garde" w:cs="Arial"/>
          <w:b/>
          <w:lang w:val="es-ES_tradnl"/>
        </w:rPr>
      </w:pPr>
      <w:r w:rsidRPr="00A31AF9">
        <w:rPr>
          <w:rFonts w:ascii="ITC Avant Garde" w:eastAsia="Times" w:hAnsi="ITC Avant Garde" w:cs="Arial"/>
          <w:b/>
          <w:lang w:val="es-ES_tradnl"/>
        </w:rPr>
        <w:t>Telcel</w:t>
      </w:r>
    </w:p>
    <w:p w14:paraId="35A4DFC1" w14:textId="77777777" w:rsidR="00990FBD" w:rsidRPr="00A31AF9" w:rsidRDefault="00990FBD" w:rsidP="00990FBD">
      <w:pPr>
        <w:spacing w:before="240" w:line="276" w:lineRule="auto"/>
        <w:jc w:val="center"/>
        <w:rPr>
          <w:rFonts w:ascii="ITC Avant Garde" w:eastAsia="Times" w:hAnsi="ITC Avant Garde" w:cs="Arial"/>
          <w:b/>
          <w:lang w:val="es-ES_tradnl"/>
        </w:rPr>
      </w:pPr>
      <w:r w:rsidRPr="00A31AF9">
        <w:rPr>
          <w:rFonts w:ascii="ITC Avant Garde" w:eastAsia="Times" w:hAnsi="ITC Avant Garde" w:cs="Arial"/>
          <w:b/>
          <w:lang w:val="es-ES_tradnl"/>
        </w:rPr>
        <w:t>___________________________</w:t>
      </w:r>
    </w:p>
    <w:p w14:paraId="1128CE0D" w14:textId="77777777" w:rsidR="00990FBD" w:rsidRPr="00A31AF9" w:rsidRDefault="00990FBD" w:rsidP="00990FBD">
      <w:pPr>
        <w:spacing w:before="240" w:line="276" w:lineRule="auto"/>
        <w:rPr>
          <w:rFonts w:ascii="ITC Avant Garde" w:eastAsia="Times" w:hAnsi="ITC Avant Garde" w:cs="Arial"/>
          <w:b/>
          <w:lang w:val="es-ES_tradnl"/>
        </w:rPr>
      </w:pPr>
      <w:r w:rsidRPr="00A31AF9">
        <w:rPr>
          <w:rFonts w:ascii="ITC Avant Garde" w:eastAsia="Times" w:hAnsi="ITC Avant Garde" w:cs="Arial"/>
          <w:b/>
          <w:lang w:val="es-ES_tradnl"/>
        </w:rPr>
        <w:t>Por: [*]</w:t>
      </w:r>
    </w:p>
    <w:p w14:paraId="65758184" w14:textId="77777777" w:rsidR="00990FBD" w:rsidRPr="00A31AF9" w:rsidRDefault="00990FBD" w:rsidP="00990FBD">
      <w:pPr>
        <w:spacing w:before="240" w:line="276" w:lineRule="auto"/>
        <w:rPr>
          <w:rFonts w:ascii="ITC Avant Garde" w:eastAsia="Times" w:hAnsi="ITC Avant Garde" w:cs="Arial"/>
          <w:b/>
          <w:lang w:val="es-ES_tradnl"/>
        </w:rPr>
      </w:pPr>
      <w:r w:rsidRPr="00A31AF9">
        <w:rPr>
          <w:rFonts w:ascii="ITC Avant Garde" w:eastAsia="Times" w:hAnsi="ITC Avant Garde" w:cs="Arial"/>
          <w:b/>
          <w:lang w:val="es-ES_tradnl"/>
        </w:rPr>
        <w:t>Apoderado</w:t>
      </w:r>
    </w:p>
    <w:p w14:paraId="67F69904" w14:textId="77777777" w:rsidR="00990FBD" w:rsidRDefault="00990FBD" w:rsidP="00990FBD">
      <w:pPr>
        <w:spacing w:before="240" w:line="276" w:lineRule="auto"/>
        <w:jc w:val="center"/>
        <w:rPr>
          <w:rFonts w:ascii="ITC Avant Garde" w:eastAsia="Times" w:hAnsi="ITC Avant Garde" w:cs="Arial"/>
          <w:lang w:val="es-ES_tradnl"/>
        </w:rPr>
      </w:pPr>
    </w:p>
    <w:p w14:paraId="7A591627" w14:textId="77777777" w:rsidR="00990FBD" w:rsidRDefault="00990FBD" w:rsidP="00990FBD">
      <w:pPr>
        <w:spacing w:before="240" w:line="276" w:lineRule="auto"/>
        <w:jc w:val="center"/>
        <w:rPr>
          <w:rFonts w:ascii="ITC Avant Garde" w:eastAsia="Times" w:hAnsi="ITC Avant Garde" w:cs="Arial"/>
          <w:lang w:val="es-ES_tradnl"/>
        </w:rPr>
        <w:sectPr w:rsidR="00990FBD" w:rsidSect="00A262A6">
          <w:type w:val="continuous"/>
          <w:pgSz w:w="12240" w:h="15840"/>
          <w:pgMar w:top="1985" w:right="1701" w:bottom="1418" w:left="1701" w:header="709" w:footer="709" w:gutter="0"/>
          <w:cols w:num="2" w:space="708"/>
          <w:docGrid w:linePitch="360"/>
        </w:sectPr>
      </w:pPr>
    </w:p>
    <w:p w14:paraId="46B3BEFE" w14:textId="77777777" w:rsidR="00990FBD" w:rsidRPr="00FB2CF7" w:rsidRDefault="00990FBD" w:rsidP="00990FBD">
      <w:pPr>
        <w:spacing w:line="276" w:lineRule="auto"/>
        <w:jc w:val="center"/>
        <w:rPr>
          <w:rFonts w:ascii="ITC Avant Garde" w:eastAsia="Calibri" w:hAnsi="ITC Avant Garde" w:cs="Arial"/>
          <w:b/>
          <w:lang w:val="pt-BR"/>
        </w:rPr>
      </w:pPr>
      <w:r w:rsidRPr="00FB2CF7">
        <w:rPr>
          <w:rFonts w:ascii="ITC Avant Garde" w:eastAsia="Calibri" w:hAnsi="ITC Avant Garde" w:cs="Arial"/>
          <w:b/>
          <w:lang w:val="pt-BR"/>
        </w:rPr>
        <w:t>[NOMBRE O RAZÓN SOCIAL DEL OMV]</w:t>
      </w:r>
    </w:p>
    <w:p w14:paraId="78B2F49B" w14:textId="77777777" w:rsidR="00990FBD" w:rsidRDefault="00990FBD" w:rsidP="00990FBD">
      <w:pPr>
        <w:spacing w:before="240" w:line="360" w:lineRule="auto"/>
        <w:jc w:val="center"/>
        <w:rPr>
          <w:rFonts w:ascii="ITC Avant Garde" w:eastAsia="Calibri" w:hAnsi="ITC Avant Garde" w:cs="Arial"/>
          <w:b/>
          <w:lang w:val="es-ES_tradnl"/>
        </w:rPr>
      </w:pPr>
      <w:r w:rsidRPr="00FB2CF7">
        <w:rPr>
          <w:rFonts w:ascii="ITC Avant Garde" w:eastAsia="Calibri" w:hAnsi="ITC Avant Garde" w:cs="Arial"/>
          <w:b/>
          <w:lang w:val="es-ES_tradnl"/>
        </w:rPr>
        <w:t>OMV</w:t>
      </w:r>
    </w:p>
    <w:p w14:paraId="045ED274" w14:textId="77777777" w:rsidR="00990FBD" w:rsidRPr="00FB2CF7" w:rsidRDefault="00990FBD" w:rsidP="00990FBD">
      <w:pPr>
        <w:spacing w:before="240" w:line="276" w:lineRule="auto"/>
        <w:jc w:val="center"/>
        <w:rPr>
          <w:rFonts w:ascii="ITC Avant Garde" w:hAnsi="ITC Avant Garde" w:cs="Arial"/>
        </w:rPr>
      </w:pPr>
      <w:r w:rsidRPr="00FB2CF7">
        <w:rPr>
          <w:rFonts w:ascii="ITC Avant Garde" w:hAnsi="ITC Avant Garde" w:cs="Arial"/>
        </w:rPr>
        <w:t xml:space="preserve"> _________________________________</w:t>
      </w:r>
    </w:p>
    <w:p w14:paraId="44BC4E3C" w14:textId="77777777" w:rsidR="00990FBD" w:rsidRPr="00FB2CF7" w:rsidRDefault="00990FBD" w:rsidP="00990FBD">
      <w:pPr>
        <w:ind w:left="2124"/>
        <w:rPr>
          <w:rFonts w:ascii="ITC Avant Garde" w:eastAsia="Calibri" w:hAnsi="ITC Avant Garde" w:cs="Arial"/>
          <w:lang w:val="es-ES_tradnl"/>
        </w:rPr>
      </w:pPr>
      <w:r>
        <w:rPr>
          <w:rFonts w:ascii="ITC Avant Garde" w:eastAsia="Calibri" w:hAnsi="ITC Avant Garde" w:cs="Arial"/>
          <w:lang w:val="es-ES_tradnl"/>
        </w:rPr>
        <w:t xml:space="preserve"> </w:t>
      </w:r>
      <w:r w:rsidRPr="00FB2CF7">
        <w:rPr>
          <w:rFonts w:ascii="ITC Avant Garde" w:eastAsia="Calibri" w:hAnsi="ITC Avant Garde" w:cs="Arial"/>
          <w:lang w:val="es-ES_tradnl"/>
        </w:rPr>
        <w:t xml:space="preserve">Por: </w:t>
      </w:r>
      <w:r w:rsidRPr="00FB2CF7">
        <w:rPr>
          <w:rFonts w:ascii="ITC Avant Garde" w:eastAsia="Times" w:hAnsi="ITC Avant Garde" w:cs="Arial"/>
          <w:lang w:val="es-ES_tradnl"/>
        </w:rPr>
        <w:t>[*]</w:t>
      </w:r>
    </w:p>
    <w:p w14:paraId="07122014" w14:textId="77777777" w:rsidR="00990FBD" w:rsidRDefault="00990FBD" w:rsidP="00990FBD">
      <w:pPr>
        <w:spacing w:before="120" w:line="276" w:lineRule="auto"/>
        <w:ind w:left="2127"/>
        <w:jc w:val="both"/>
        <w:rPr>
          <w:rFonts w:ascii="ITC Avant Garde" w:eastAsia="Times" w:hAnsi="ITC Avant Garde" w:cs="Arial"/>
          <w:lang w:val="es-ES_tradnl"/>
        </w:rPr>
      </w:pPr>
      <w:r w:rsidRPr="00FB2CF7">
        <w:rPr>
          <w:rFonts w:ascii="ITC Avant Garde" w:eastAsia="Calibri" w:hAnsi="ITC Avant Garde" w:cs="Arial"/>
          <w:lang w:val="es-ES_tradnl"/>
        </w:rPr>
        <w:t>Apoderado</w:t>
      </w:r>
    </w:p>
    <w:p w14:paraId="5D654F4B" w14:textId="77777777" w:rsidR="00990FBD" w:rsidRDefault="00990FBD" w:rsidP="00990FBD">
      <w:pPr>
        <w:spacing w:before="240" w:line="276" w:lineRule="auto"/>
        <w:jc w:val="center"/>
        <w:rPr>
          <w:rFonts w:ascii="ITC Avant Garde" w:eastAsia="Times" w:hAnsi="ITC Avant Garde" w:cs="Arial"/>
          <w:lang w:val="es-ES_tradnl"/>
        </w:rPr>
        <w:sectPr w:rsidR="00990FBD" w:rsidSect="00A31AF9">
          <w:type w:val="continuous"/>
          <w:pgSz w:w="12240" w:h="15840"/>
          <w:pgMar w:top="1985" w:right="1701" w:bottom="1418" w:left="1701" w:header="709" w:footer="709" w:gutter="0"/>
          <w:cols w:space="708"/>
          <w:docGrid w:linePitch="360"/>
        </w:sectPr>
      </w:pPr>
    </w:p>
    <w:p w14:paraId="129FDAA6" w14:textId="77777777" w:rsidR="00990FBD" w:rsidRDefault="00990FBD" w:rsidP="00990FBD">
      <w:pPr>
        <w:spacing w:before="240" w:line="276" w:lineRule="auto"/>
        <w:jc w:val="center"/>
        <w:rPr>
          <w:rFonts w:ascii="ITC Avant Garde" w:eastAsia="Times" w:hAnsi="ITC Avant Garde" w:cs="Arial"/>
          <w:lang w:val="es-ES_tradnl"/>
        </w:rPr>
      </w:pPr>
    </w:p>
    <w:p w14:paraId="1993C316" w14:textId="77777777" w:rsidR="00990FBD" w:rsidRPr="00A31AF9" w:rsidRDefault="00990FBD" w:rsidP="00990FBD">
      <w:pPr>
        <w:spacing w:before="240" w:line="276" w:lineRule="auto"/>
        <w:rPr>
          <w:rFonts w:ascii="ITC Avant Garde" w:eastAsia="Times" w:hAnsi="ITC Avant Garde" w:cs="Arial"/>
          <w:lang w:val="es-ES_tradnl"/>
        </w:rPr>
        <w:sectPr w:rsidR="00990FBD" w:rsidRPr="00A31AF9" w:rsidSect="00A262A6">
          <w:type w:val="continuous"/>
          <w:pgSz w:w="12240" w:h="15840"/>
          <w:pgMar w:top="1985" w:right="1701" w:bottom="1418" w:left="1701" w:header="709" w:footer="709" w:gutter="0"/>
          <w:cols w:num="2" w:space="708"/>
          <w:docGrid w:linePitch="360"/>
        </w:sectPr>
      </w:pPr>
    </w:p>
    <w:p w14:paraId="54AFDFFC" w14:textId="77777777" w:rsidR="00990FBD" w:rsidRDefault="00990FBD" w:rsidP="00990FBD">
      <w:pPr>
        <w:spacing w:before="240" w:line="276" w:lineRule="auto"/>
        <w:rPr>
          <w:rFonts w:ascii="ITC Avant Garde" w:eastAsia="Calibri" w:hAnsi="ITC Avant Garde" w:cs="Arial"/>
        </w:rPr>
      </w:pPr>
      <w:r w:rsidRPr="00FB2CF7">
        <w:rPr>
          <w:rFonts w:ascii="ITC Avant Garde" w:eastAsia="Calibri" w:hAnsi="ITC Avant Garde" w:cs="Arial"/>
        </w:rPr>
        <w:br w:type="page"/>
      </w:r>
    </w:p>
    <w:p w14:paraId="7A309AD7" w14:textId="77777777" w:rsidR="00990FBD" w:rsidRPr="0057401E" w:rsidRDefault="00990FBD" w:rsidP="00990FBD">
      <w:pPr>
        <w:pStyle w:val="Ttulo3"/>
        <w:rPr>
          <w:rFonts w:ascii="ITC Avant Garde" w:eastAsia="Calibri" w:hAnsi="ITC Avant Garde" w:cs="Arial"/>
          <w:szCs w:val="22"/>
          <w:shd w:val="clear" w:color="auto" w:fill="FFFFFF"/>
          <w:lang w:val="es-ES_tradnl" w:eastAsia="es-MX"/>
        </w:rPr>
      </w:pPr>
      <w:r w:rsidRPr="0057401E">
        <w:rPr>
          <w:rFonts w:ascii="ITC Avant Garde" w:eastAsia="Calibri" w:hAnsi="ITC Avant Garde" w:cs="Arial"/>
          <w:szCs w:val="22"/>
          <w:shd w:val="clear" w:color="auto" w:fill="FFFFFF"/>
          <w:lang w:val="es-ES_tradnl" w:eastAsia="es-MX"/>
        </w:rPr>
        <w:lastRenderedPageBreak/>
        <w:t xml:space="preserve">SUB ANEXO A </w:t>
      </w:r>
    </w:p>
    <w:p w14:paraId="35B11135" w14:textId="77777777" w:rsidR="00990FBD" w:rsidRPr="00FB2CF7" w:rsidRDefault="00990FBD" w:rsidP="00990FBD">
      <w:pPr>
        <w:autoSpaceDE w:val="0"/>
        <w:autoSpaceDN w:val="0"/>
        <w:adjustRightInd w:val="0"/>
        <w:spacing w:before="240" w:line="276" w:lineRule="auto"/>
        <w:jc w:val="center"/>
        <w:rPr>
          <w:rFonts w:ascii="ITC Avant Garde" w:eastAsia="Calibri" w:hAnsi="ITC Avant Garde" w:cs="Arial"/>
          <w:b/>
        </w:rPr>
      </w:pPr>
      <w:r w:rsidRPr="00FB2CF7">
        <w:rPr>
          <w:rFonts w:ascii="ITC Avant Garde" w:eastAsia="Calibri" w:hAnsi="ITC Avant Garde" w:cs="Arial"/>
          <w:b/>
        </w:rPr>
        <w:t>Puntos de Interconexión – Conforme al Convenio Marco de Interconexión</w:t>
      </w:r>
      <w:r w:rsidRPr="00FB2CF7">
        <w:rPr>
          <w:rFonts w:ascii="ITC Avant Garde" w:hAnsi="ITC Avant Garde" w:cs="Arial"/>
        </w:rPr>
        <w:footnoteReference w:id="7"/>
      </w:r>
    </w:p>
    <w:p w14:paraId="64EDF5B1" w14:textId="77777777" w:rsidR="00990FBD" w:rsidRPr="00FB2CF7" w:rsidRDefault="00990FBD" w:rsidP="00990FBD">
      <w:pPr>
        <w:autoSpaceDE w:val="0"/>
        <w:autoSpaceDN w:val="0"/>
        <w:adjustRightInd w:val="0"/>
        <w:spacing w:before="240" w:line="276" w:lineRule="auto"/>
        <w:rPr>
          <w:rFonts w:ascii="ITC Avant Garde" w:eastAsia="Calibri" w:hAnsi="ITC Avant Garde" w:cs="Arial"/>
          <w:color w:val="000000"/>
        </w:rPr>
      </w:pPr>
      <w:r w:rsidRPr="00FB2CF7">
        <w:rPr>
          <w:rFonts w:ascii="ITC Avant Garde" w:eastAsia="Calibri" w:hAnsi="ITC Avant Garde" w:cs="Arial"/>
          <w:noProof/>
        </w:rPr>
        <w:lastRenderedPageBreak/>
        <w:drawing>
          <wp:inline distT="0" distB="0" distL="0" distR="0" wp14:anchorId="6F0D6A57" wp14:editId="70B58A15">
            <wp:extent cx="5715000" cy="6596926"/>
            <wp:effectExtent l="0" t="0" r="0" b="0"/>
            <wp:docPr id="6" name="Imagen 6" descr="Puntos de interconexión"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0" cy="6596926"/>
                    </a:xfrm>
                    <a:prstGeom prst="rect">
                      <a:avLst/>
                    </a:prstGeom>
                    <a:noFill/>
                    <a:ln>
                      <a:noFill/>
                    </a:ln>
                  </pic:spPr>
                </pic:pic>
              </a:graphicData>
            </a:graphic>
          </wp:inline>
        </w:drawing>
      </w:r>
    </w:p>
    <w:p w14:paraId="17F78688" w14:textId="77777777" w:rsidR="00990FBD" w:rsidRPr="00FB2CF7" w:rsidRDefault="00990FBD" w:rsidP="00990FBD">
      <w:pPr>
        <w:autoSpaceDE w:val="0"/>
        <w:autoSpaceDN w:val="0"/>
        <w:adjustRightInd w:val="0"/>
        <w:spacing w:before="240" w:line="276" w:lineRule="auto"/>
        <w:rPr>
          <w:rFonts w:ascii="ITC Avant Garde" w:eastAsia="Calibri" w:hAnsi="ITC Avant Garde" w:cs="Arial"/>
          <w:color w:val="000000"/>
        </w:rPr>
      </w:pPr>
      <w:r w:rsidRPr="00FB2CF7">
        <w:rPr>
          <w:rFonts w:ascii="ITC Avant Garde" w:eastAsia="Calibri" w:hAnsi="ITC Avant Garde" w:cs="Arial"/>
          <w:color w:val="000000"/>
        </w:rPr>
        <w:t>Las Partes acordarán los Puntos de Interconexión en términos del Convenio.</w:t>
      </w:r>
    </w:p>
    <w:p w14:paraId="0DF0D338" w14:textId="77777777" w:rsidR="00990FBD" w:rsidRPr="0057401E" w:rsidRDefault="00990FBD" w:rsidP="00990FBD">
      <w:pPr>
        <w:pStyle w:val="Ttulo3"/>
        <w:rPr>
          <w:rFonts w:ascii="ITC Avant Garde" w:eastAsia="Calibri" w:hAnsi="ITC Avant Garde" w:cs="Arial"/>
          <w:szCs w:val="22"/>
          <w:shd w:val="clear" w:color="auto" w:fill="FFFFFF"/>
          <w:lang w:val="es-ES_tradnl" w:eastAsia="es-MX"/>
        </w:rPr>
      </w:pPr>
      <w:r w:rsidRPr="0057401E">
        <w:rPr>
          <w:rFonts w:ascii="ITC Avant Garde" w:eastAsia="Calibri" w:hAnsi="ITC Avant Garde" w:cs="Arial"/>
          <w:szCs w:val="22"/>
          <w:shd w:val="clear" w:color="auto" w:fill="FFFFFF"/>
          <w:lang w:val="es-ES_tradnl" w:eastAsia="es-MX"/>
        </w:rPr>
        <w:br w:type="page"/>
      </w:r>
      <w:r w:rsidRPr="0057401E">
        <w:rPr>
          <w:rFonts w:ascii="ITC Avant Garde" w:eastAsia="Calibri" w:hAnsi="ITC Avant Garde" w:cs="Arial"/>
          <w:szCs w:val="22"/>
          <w:shd w:val="clear" w:color="auto" w:fill="FFFFFF"/>
          <w:lang w:val="es-ES_tradnl" w:eastAsia="es-MX"/>
        </w:rPr>
        <w:lastRenderedPageBreak/>
        <w:t>Tabla B</w:t>
      </w:r>
    </w:p>
    <w:p w14:paraId="6AE3CD94" w14:textId="77777777" w:rsidR="00990FBD" w:rsidRPr="00FB2CF7" w:rsidRDefault="00990FBD" w:rsidP="00990FBD">
      <w:pPr>
        <w:spacing w:before="240" w:line="276" w:lineRule="auto"/>
        <w:jc w:val="center"/>
        <w:rPr>
          <w:rFonts w:ascii="ITC Avant Garde" w:eastAsia="Calibri" w:hAnsi="ITC Avant Garde" w:cs="Arial"/>
          <w:b/>
          <w:color w:val="000000"/>
        </w:rPr>
      </w:pPr>
      <w:r w:rsidRPr="00FB2CF7">
        <w:rPr>
          <w:rFonts w:ascii="ITC Avant Garde" w:eastAsia="Calibri" w:hAnsi="ITC Avant Garde" w:cs="Arial"/>
          <w:b/>
          <w:color w:val="000000"/>
        </w:rPr>
        <w:t>Posibles Puntos de Interconexión en donde podrán solicitar interconexión otros operadores</w:t>
      </w:r>
    </w:p>
    <w:p w14:paraId="4052967C" w14:textId="77777777" w:rsidR="00990FBD" w:rsidRPr="00FB2CF7" w:rsidRDefault="00990FBD" w:rsidP="00990FBD">
      <w:pPr>
        <w:autoSpaceDE w:val="0"/>
        <w:autoSpaceDN w:val="0"/>
        <w:adjustRightInd w:val="0"/>
        <w:spacing w:before="240" w:line="276" w:lineRule="auto"/>
        <w:jc w:val="both"/>
        <w:rPr>
          <w:rFonts w:ascii="ITC Avant Garde" w:eastAsia="Calibri" w:hAnsi="ITC Avant Garde" w:cs="Arial"/>
          <w:color w:val="000000"/>
        </w:rPr>
      </w:pPr>
      <w:r w:rsidRPr="00FB2CF7">
        <w:rPr>
          <w:rFonts w:ascii="ITC Avant Garde" w:eastAsia="Calibri" w:hAnsi="ITC Avant Garde" w:cs="Arial"/>
          <w:noProof/>
        </w:rPr>
        <w:drawing>
          <wp:inline distT="0" distB="0" distL="0" distR="0" wp14:anchorId="7F7F38D8" wp14:editId="4EB4A1FE">
            <wp:extent cx="5939710" cy="6981246"/>
            <wp:effectExtent l="0" t="0" r="4445" b="0"/>
            <wp:docPr id="7" name="Imagen 7" descr="Posibles puntos de interconexion "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1060" cy="6982833"/>
                    </a:xfrm>
                    <a:prstGeom prst="rect">
                      <a:avLst/>
                    </a:prstGeom>
                    <a:noFill/>
                    <a:ln>
                      <a:noFill/>
                    </a:ln>
                  </pic:spPr>
                </pic:pic>
              </a:graphicData>
            </a:graphic>
          </wp:inline>
        </w:drawing>
      </w:r>
    </w:p>
    <w:p w14:paraId="3B63E64B" w14:textId="77777777" w:rsidR="00990FBD" w:rsidRDefault="00990FBD" w:rsidP="00990FBD">
      <w:pPr>
        <w:autoSpaceDE w:val="0"/>
        <w:autoSpaceDN w:val="0"/>
        <w:adjustRightInd w:val="0"/>
        <w:spacing w:before="240" w:line="276" w:lineRule="auto"/>
        <w:jc w:val="both"/>
        <w:rPr>
          <w:rFonts w:ascii="ITC Avant Garde" w:eastAsia="Calibri" w:hAnsi="ITC Avant Garde" w:cs="Arial"/>
          <w:color w:val="000000"/>
          <w:sz w:val="20"/>
          <w:szCs w:val="20"/>
        </w:rPr>
      </w:pPr>
      <w:r w:rsidRPr="00FB2CF7">
        <w:rPr>
          <w:rFonts w:ascii="ITC Avant Garde" w:eastAsia="Calibri" w:hAnsi="ITC Avant Garde" w:cs="Arial"/>
          <w:color w:val="000000"/>
          <w:sz w:val="20"/>
          <w:szCs w:val="20"/>
        </w:rPr>
        <w:lastRenderedPageBreak/>
        <w:t xml:space="preserve">Telcel tendrá la obligación de señalar y poner a disposición del OMV, siempre y cuando éste sea un concesionario de Red Pública de Telecomunicaciones, los Puntos de Interconexión con los que se podrá intercambiar el Tráfico de los Usuarios Finales del OMV. </w:t>
      </w:r>
    </w:p>
    <w:p w14:paraId="02869D85" w14:textId="77777777" w:rsidR="00990FBD" w:rsidRPr="0057401E" w:rsidRDefault="00990FBD" w:rsidP="00990FBD">
      <w:pPr>
        <w:pStyle w:val="Ttulo3"/>
        <w:rPr>
          <w:rFonts w:ascii="ITC Avant Garde" w:eastAsia="Calibri" w:hAnsi="ITC Avant Garde" w:cs="Arial"/>
          <w:szCs w:val="22"/>
          <w:shd w:val="clear" w:color="auto" w:fill="FFFFFF"/>
          <w:lang w:val="es-ES_tradnl" w:eastAsia="es-MX"/>
        </w:rPr>
      </w:pPr>
      <w:r w:rsidRPr="0057401E">
        <w:rPr>
          <w:rFonts w:ascii="ITC Avant Garde" w:eastAsia="Calibri" w:hAnsi="ITC Avant Garde" w:cs="Arial"/>
          <w:szCs w:val="22"/>
          <w:shd w:val="clear" w:color="auto" w:fill="FFFFFF"/>
          <w:lang w:val="es-ES_tradnl" w:eastAsia="es-MX"/>
        </w:rPr>
        <w:t>SUB-ANEXO B</w:t>
      </w:r>
    </w:p>
    <w:p w14:paraId="0155BBBB" w14:textId="77777777" w:rsidR="00990FBD" w:rsidRDefault="00990FBD" w:rsidP="00990FBD">
      <w:pPr>
        <w:spacing w:before="240" w:line="276" w:lineRule="auto"/>
        <w:contextualSpacing/>
        <w:jc w:val="center"/>
        <w:rPr>
          <w:rFonts w:ascii="ITC Avant Garde" w:eastAsia="Calibri" w:hAnsi="ITC Avant Garde" w:cs="Arial"/>
          <w:b/>
        </w:rPr>
      </w:pPr>
      <w:r w:rsidRPr="00FB2CF7">
        <w:rPr>
          <w:rFonts w:ascii="ITC Avant Garde" w:eastAsia="Calibri" w:hAnsi="ITC Avant Garde" w:cs="Arial"/>
          <w:b/>
        </w:rPr>
        <w:t>Procedimiento para Asignación y Administración de IMSIs</w:t>
      </w:r>
    </w:p>
    <w:p w14:paraId="510FA231" w14:textId="77777777" w:rsidR="00990FBD" w:rsidRDefault="00990FBD" w:rsidP="00990FBD">
      <w:pPr>
        <w:spacing w:before="240" w:line="276" w:lineRule="auto"/>
        <w:contextualSpacing/>
        <w:jc w:val="both"/>
        <w:rPr>
          <w:rFonts w:ascii="ITC Avant Garde" w:eastAsia="Calibri" w:hAnsi="ITC Avant Garde" w:cs="Arial"/>
        </w:rPr>
      </w:pPr>
      <w:r w:rsidRPr="00FB2CF7">
        <w:rPr>
          <w:rFonts w:ascii="ITC Avant Garde" w:eastAsia="Calibri" w:hAnsi="ITC Avant Garde" w:cs="Arial"/>
        </w:rPr>
        <w:t>Telcel asignará rangos de IMSIs específicos a fin de distinguir entre OMV así como usuarios propios.</w:t>
      </w:r>
    </w:p>
    <w:p w14:paraId="5FCE178C" w14:textId="77777777" w:rsidR="00990FBD" w:rsidRDefault="00990FBD" w:rsidP="00990FBD">
      <w:pPr>
        <w:spacing w:before="240" w:line="276" w:lineRule="auto"/>
        <w:contextualSpacing/>
        <w:jc w:val="both"/>
        <w:rPr>
          <w:rFonts w:ascii="ITC Avant Garde" w:eastAsia="Calibri" w:hAnsi="ITC Avant Garde" w:cs="Arial"/>
        </w:rPr>
      </w:pPr>
      <w:r w:rsidRPr="00FB2CF7">
        <w:rPr>
          <w:rFonts w:ascii="ITC Avant Garde" w:eastAsia="Calibri" w:hAnsi="ITC Avant Garde" w:cs="Arial"/>
          <w:noProof/>
        </w:rPr>
        <w:drawing>
          <wp:inline distT="0" distB="0" distL="0" distR="0" wp14:anchorId="02B759EE" wp14:editId="4F01ABF8">
            <wp:extent cx="5840083" cy="793630"/>
            <wp:effectExtent l="0" t="0" r="0" b="6985"/>
            <wp:docPr id="8" name="Picture 1" descr="Procedimiento para Asignación y Administración de IMSIs"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l="15220" t="36279" r="13348" b="42326"/>
                    <a:stretch>
                      <a:fillRect/>
                    </a:stretch>
                  </pic:blipFill>
                  <pic:spPr bwMode="auto">
                    <a:xfrm>
                      <a:off x="0" y="0"/>
                      <a:ext cx="5840083" cy="793630"/>
                    </a:xfrm>
                    <a:prstGeom prst="rect">
                      <a:avLst/>
                    </a:prstGeom>
                    <a:noFill/>
                    <a:ln w="9525">
                      <a:noFill/>
                      <a:miter lim="800000"/>
                      <a:headEnd/>
                      <a:tailEnd/>
                    </a:ln>
                  </pic:spPr>
                </pic:pic>
              </a:graphicData>
            </a:graphic>
          </wp:inline>
        </w:drawing>
      </w:r>
    </w:p>
    <w:p w14:paraId="006A3639" w14:textId="77777777" w:rsidR="00990FBD" w:rsidRPr="00FB2CF7" w:rsidRDefault="00990FBD" w:rsidP="000B1529">
      <w:pPr>
        <w:numPr>
          <w:ilvl w:val="0"/>
          <w:numId w:val="28"/>
        </w:numPr>
        <w:spacing w:before="240" w:after="0" w:line="276" w:lineRule="auto"/>
        <w:ind w:left="426"/>
        <w:contextualSpacing/>
        <w:jc w:val="both"/>
        <w:rPr>
          <w:rFonts w:ascii="ITC Avant Garde" w:eastAsia="Calibri" w:hAnsi="ITC Avant Garde" w:cs="Arial"/>
        </w:rPr>
      </w:pPr>
      <w:r w:rsidRPr="00FB2CF7">
        <w:rPr>
          <w:rFonts w:ascii="ITC Avant Garde" w:eastAsia="Calibri" w:hAnsi="ITC Avant Garde" w:cs="Arial"/>
        </w:rPr>
        <w:t>Identificador del operador</w:t>
      </w:r>
    </w:p>
    <w:p w14:paraId="05AECC74" w14:textId="77777777" w:rsidR="00990FBD" w:rsidRPr="00FB2CF7" w:rsidRDefault="00990FBD" w:rsidP="000B1529">
      <w:pPr>
        <w:numPr>
          <w:ilvl w:val="0"/>
          <w:numId w:val="29"/>
        </w:numPr>
        <w:spacing w:before="240" w:after="0" w:line="276" w:lineRule="auto"/>
        <w:ind w:left="426"/>
        <w:contextualSpacing/>
        <w:jc w:val="both"/>
        <w:rPr>
          <w:rFonts w:ascii="ITC Avant Garde" w:eastAsia="Calibri" w:hAnsi="ITC Avant Garde" w:cs="Arial"/>
        </w:rPr>
      </w:pPr>
      <w:r w:rsidRPr="00FB2CF7">
        <w:rPr>
          <w:rFonts w:ascii="ITC Avant Garde" w:eastAsia="Calibri" w:hAnsi="ITC Avant Garde" w:cs="Arial"/>
        </w:rPr>
        <w:t>1 (un) dígito por operador – Se elige Campo 9 (capacidad de hasta 200 (doscientos) operadores)</w:t>
      </w:r>
    </w:p>
    <w:p w14:paraId="1DE623E8" w14:textId="77777777" w:rsidR="00990FBD" w:rsidRDefault="00990FBD" w:rsidP="000B1529">
      <w:pPr>
        <w:numPr>
          <w:ilvl w:val="0"/>
          <w:numId w:val="29"/>
        </w:numPr>
        <w:spacing w:before="240" w:after="0" w:line="276" w:lineRule="auto"/>
        <w:ind w:left="426"/>
        <w:contextualSpacing/>
        <w:jc w:val="both"/>
        <w:rPr>
          <w:rFonts w:ascii="ITC Avant Garde" w:eastAsia="Calibri" w:hAnsi="ITC Avant Garde" w:cs="Arial"/>
        </w:rPr>
      </w:pPr>
      <w:r w:rsidRPr="00FB2CF7">
        <w:rPr>
          <w:rFonts w:ascii="ITC Avant Garde" w:eastAsia="Calibri" w:hAnsi="ITC Avant Garde" w:cs="Arial"/>
        </w:rPr>
        <w:t>6 (seis) dígitos de líneas (campos 10-15) 1 (un) millón de Usuarios Finales por OMV.</w:t>
      </w:r>
    </w:p>
    <w:p w14:paraId="20FC4F3C" w14:textId="77777777" w:rsidR="00990FBD" w:rsidRPr="00FB2CF7" w:rsidRDefault="00990FBD" w:rsidP="000B1529">
      <w:pPr>
        <w:numPr>
          <w:ilvl w:val="0"/>
          <w:numId w:val="28"/>
        </w:numPr>
        <w:spacing w:before="240" w:after="0" w:line="276" w:lineRule="auto"/>
        <w:ind w:left="426"/>
        <w:contextualSpacing/>
        <w:jc w:val="both"/>
        <w:rPr>
          <w:rFonts w:ascii="ITC Avant Garde" w:eastAsia="Calibri" w:hAnsi="ITC Avant Garde" w:cs="Arial"/>
        </w:rPr>
      </w:pPr>
      <w:r w:rsidRPr="00FB2CF7">
        <w:rPr>
          <w:rFonts w:ascii="ITC Avant Garde" w:eastAsia="Calibri" w:hAnsi="ITC Avant Garde" w:cs="Arial"/>
        </w:rPr>
        <w:t>HLR para OMV y Redundancia de HLR</w:t>
      </w:r>
    </w:p>
    <w:p w14:paraId="0A788415" w14:textId="77777777" w:rsidR="00990FBD" w:rsidRPr="00FB2CF7" w:rsidRDefault="00990FBD" w:rsidP="00990FBD">
      <w:pPr>
        <w:spacing w:before="240" w:line="276" w:lineRule="auto"/>
        <w:ind w:left="426"/>
        <w:jc w:val="both"/>
        <w:rPr>
          <w:rFonts w:ascii="ITC Avant Garde" w:eastAsia="Calibri" w:hAnsi="ITC Avant Garde" w:cs="Arial"/>
        </w:rPr>
      </w:pPr>
      <w:r w:rsidRPr="00FB2CF7">
        <w:rPr>
          <w:rFonts w:ascii="ITC Avant Garde" w:eastAsia="Calibri" w:hAnsi="ITC Avant Garde" w:cs="Arial"/>
        </w:rPr>
        <w:t>Telcel asignará inicialmente 2 HLR con capacidad de hasta 2 (dos) millones de Usuarios Finales.</w:t>
      </w:r>
    </w:p>
    <w:p w14:paraId="4C6FDC34" w14:textId="77777777" w:rsidR="00990FBD" w:rsidRPr="00FB2CF7" w:rsidRDefault="00990FBD" w:rsidP="00990FBD">
      <w:pPr>
        <w:spacing w:before="240" w:line="276" w:lineRule="auto"/>
        <w:jc w:val="both"/>
        <w:rPr>
          <w:rFonts w:ascii="ITC Avant Garde" w:eastAsia="Calibri" w:hAnsi="ITC Avant Garde" w:cs="Arial"/>
        </w:rPr>
      </w:pPr>
      <w:r w:rsidRPr="00FB2CF7">
        <w:rPr>
          <w:rFonts w:ascii="ITC Avant Garde" w:eastAsia="Calibri" w:hAnsi="ITC Avant Garde" w:cs="Arial"/>
        </w:rPr>
        <w:t>Para balanceo de cargas entre HLR0s se utilizan los identificadores 98 y 99 por lo que se va a manejar de formar balanceada a los potenciales OMV distribuidos en cada uno de los equipos, debido a que se requiere balanceo de cargas.</w:t>
      </w:r>
    </w:p>
    <w:p w14:paraId="7A5F8C6B" w14:textId="77777777" w:rsidR="00990FBD" w:rsidRPr="00FB2CF7" w:rsidRDefault="00990FBD" w:rsidP="00990FBD">
      <w:pPr>
        <w:spacing w:before="240" w:line="276" w:lineRule="auto"/>
        <w:contextualSpacing/>
        <w:jc w:val="both"/>
        <w:rPr>
          <w:rFonts w:ascii="ITC Avant Garde" w:eastAsia="Calibri" w:hAnsi="ITC Avant Garde" w:cs="Arial"/>
        </w:rPr>
      </w:pPr>
      <w:r w:rsidRPr="00FB2CF7">
        <w:rPr>
          <w:rFonts w:ascii="ITC Avant Garde" w:eastAsia="Calibri" w:hAnsi="ITC Avant Garde" w:cs="Arial"/>
        </w:rPr>
        <w:t>Esta asignación inicial permitirá albergar hasta 20 (veinte) OMV con 1 (un) millón de Usuarios Finales para cada uno.</w:t>
      </w:r>
    </w:p>
    <w:p w14:paraId="3E9ADF01" w14:textId="77777777" w:rsidR="00990FBD" w:rsidRPr="00FB2CF7" w:rsidRDefault="00990FBD" w:rsidP="00990FBD">
      <w:pPr>
        <w:spacing w:before="240" w:after="200" w:line="276" w:lineRule="auto"/>
        <w:rPr>
          <w:rFonts w:ascii="ITC Avant Garde" w:eastAsia="Calibri" w:hAnsi="ITC Avant Garde" w:cs="Arial"/>
        </w:rPr>
      </w:pPr>
      <w:r w:rsidRPr="00FB2CF7">
        <w:rPr>
          <w:rFonts w:ascii="ITC Avant Garde" w:eastAsia="Calibri" w:hAnsi="ITC Avant Garde" w:cs="Arial"/>
        </w:rPr>
        <w:br w:type="page"/>
      </w:r>
    </w:p>
    <w:p w14:paraId="566A0633" w14:textId="77777777" w:rsidR="00990FBD" w:rsidRDefault="00990FBD" w:rsidP="00990FBD">
      <w:pPr>
        <w:pStyle w:val="Ttulo3"/>
        <w:ind w:left="540"/>
        <w:rPr>
          <w:rFonts w:ascii="ITC Avant Garde" w:eastAsia="Calibri" w:hAnsi="ITC Avant Garde" w:cs="Arial"/>
          <w:szCs w:val="22"/>
          <w:shd w:val="clear" w:color="auto" w:fill="FFFFFF"/>
          <w:lang w:val="es-ES_tradnl" w:eastAsia="es-MX"/>
        </w:rPr>
      </w:pPr>
      <w:r w:rsidRPr="0057401E">
        <w:rPr>
          <w:rFonts w:ascii="ITC Avant Garde" w:eastAsia="Calibri" w:hAnsi="ITC Avant Garde" w:cs="Arial"/>
          <w:szCs w:val="22"/>
          <w:shd w:val="clear" w:color="auto" w:fill="FFFFFF"/>
          <w:lang w:val="es-ES_tradnl" w:eastAsia="es-MX"/>
        </w:rPr>
        <w:lastRenderedPageBreak/>
        <w:t>SUB-ANEXO C</w:t>
      </w:r>
    </w:p>
    <w:p w14:paraId="3C7CAE64" w14:textId="77777777" w:rsidR="00990FBD" w:rsidRPr="0057401E" w:rsidRDefault="00990FBD" w:rsidP="00990FBD">
      <w:pPr>
        <w:jc w:val="center"/>
        <w:rPr>
          <w:rFonts w:ascii="ITC Avant Garde" w:eastAsia="Calibri" w:hAnsi="ITC Avant Garde" w:cs="Arial"/>
          <w:b/>
          <w:shd w:val="clear" w:color="auto" w:fill="FFFFFF"/>
          <w:lang w:val="es-ES_tradnl"/>
        </w:rPr>
      </w:pPr>
      <w:r w:rsidRPr="0057401E">
        <w:rPr>
          <w:rFonts w:ascii="ITC Avant Garde" w:eastAsia="Calibri" w:hAnsi="ITC Avant Garde" w:cs="Arial"/>
          <w:b/>
          <w:shd w:val="clear" w:color="auto" w:fill="FFFFFF"/>
          <w:lang w:val="es-ES_tradnl"/>
        </w:rPr>
        <w:t>PUNTOS DE INTERCONEXIÓN IP</w:t>
      </w:r>
    </w:p>
    <w:tbl>
      <w:tblPr>
        <w:tblStyle w:val="Cuadrculadetablaclara"/>
        <w:tblW w:w="7915" w:type="dxa"/>
        <w:tblLayout w:type="fixed"/>
        <w:tblLook w:val="04A0" w:firstRow="1" w:lastRow="0" w:firstColumn="1" w:lastColumn="0" w:noHBand="0" w:noVBand="1"/>
        <w:tblCaption w:val="Tabla"/>
        <w:tblDescription w:val="Puntos de interconexion"/>
      </w:tblPr>
      <w:tblGrid>
        <w:gridCol w:w="709"/>
        <w:gridCol w:w="993"/>
        <w:gridCol w:w="1417"/>
        <w:gridCol w:w="1701"/>
        <w:gridCol w:w="1655"/>
        <w:gridCol w:w="1440"/>
      </w:tblGrid>
      <w:tr w:rsidR="00990FBD" w:rsidRPr="00FB2CF7" w14:paraId="744EE03E" w14:textId="77777777" w:rsidTr="007613F8">
        <w:trPr>
          <w:tblHeader/>
        </w:trPr>
        <w:tc>
          <w:tcPr>
            <w:tcW w:w="709" w:type="dxa"/>
            <w:hideMark/>
          </w:tcPr>
          <w:p w14:paraId="163B0055" w14:textId="77777777" w:rsidR="00990FBD" w:rsidRPr="00FB2CF7" w:rsidRDefault="00990FBD" w:rsidP="007613F8">
            <w:pPr>
              <w:pStyle w:val="Sangra3detindependiente"/>
              <w:spacing w:before="240"/>
              <w:ind w:left="0"/>
              <w:jc w:val="center"/>
              <w:rPr>
                <w:rFonts w:ascii="ITC Avant Garde" w:hAnsi="ITC Avant Garde"/>
                <w:b/>
                <w:bCs/>
                <w:sz w:val="14"/>
                <w:szCs w:val="16"/>
                <w:lang w:val="es-ES_tradnl"/>
              </w:rPr>
            </w:pPr>
            <w:r w:rsidRPr="00FB2CF7">
              <w:rPr>
                <w:rFonts w:ascii="ITC Avant Garde" w:hAnsi="ITC Avant Garde"/>
                <w:b/>
                <w:bCs/>
                <w:sz w:val="14"/>
                <w:szCs w:val="16"/>
                <w:lang w:val="es-ES_tradnl"/>
              </w:rPr>
              <w:t>No.</w:t>
            </w:r>
          </w:p>
        </w:tc>
        <w:tc>
          <w:tcPr>
            <w:tcW w:w="993" w:type="dxa"/>
            <w:hideMark/>
          </w:tcPr>
          <w:p w14:paraId="708873B9" w14:textId="77777777" w:rsidR="00990FBD" w:rsidRPr="00FB2CF7" w:rsidRDefault="00990FBD" w:rsidP="007613F8">
            <w:pPr>
              <w:pStyle w:val="Sangra3detindependiente"/>
              <w:spacing w:before="240"/>
              <w:ind w:left="0"/>
              <w:jc w:val="center"/>
              <w:rPr>
                <w:rFonts w:ascii="ITC Avant Garde" w:hAnsi="ITC Avant Garde"/>
                <w:b/>
                <w:bCs/>
                <w:sz w:val="14"/>
                <w:szCs w:val="16"/>
                <w:lang w:val="es-ES_tradnl"/>
              </w:rPr>
            </w:pPr>
            <w:r w:rsidRPr="00FB2CF7">
              <w:rPr>
                <w:rFonts w:ascii="ITC Avant Garde" w:hAnsi="ITC Avant Garde"/>
                <w:b/>
                <w:bCs/>
                <w:sz w:val="14"/>
                <w:szCs w:val="16"/>
                <w:lang w:val="es-ES_tradnl"/>
              </w:rPr>
              <w:t>ESTADO</w:t>
            </w:r>
          </w:p>
        </w:tc>
        <w:tc>
          <w:tcPr>
            <w:tcW w:w="1417" w:type="dxa"/>
            <w:hideMark/>
          </w:tcPr>
          <w:p w14:paraId="3DCC7EE9" w14:textId="77777777" w:rsidR="00990FBD" w:rsidRPr="00FB2CF7" w:rsidRDefault="00990FBD" w:rsidP="007613F8">
            <w:pPr>
              <w:pStyle w:val="Sangra3detindependiente"/>
              <w:spacing w:before="240"/>
              <w:ind w:left="0"/>
              <w:jc w:val="center"/>
              <w:rPr>
                <w:rFonts w:ascii="ITC Avant Garde" w:hAnsi="ITC Avant Garde"/>
                <w:b/>
                <w:bCs/>
                <w:sz w:val="14"/>
                <w:szCs w:val="16"/>
                <w:lang w:val="es-ES_tradnl"/>
              </w:rPr>
            </w:pPr>
            <w:r w:rsidRPr="00FB2CF7">
              <w:rPr>
                <w:rFonts w:ascii="ITC Avant Garde" w:hAnsi="ITC Avant Garde"/>
                <w:b/>
                <w:bCs/>
                <w:sz w:val="14"/>
                <w:szCs w:val="16"/>
                <w:lang w:val="es-ES_tradnl"/>
              </w:rPr>
              <w:t>CIUDAD</w:t>
            </w:r>
          </w:p>
        </w:tc>
        <w:tc>
          <w:tcPr>
            <w:tcW w:w="1701" w:type="dxa"/>
            <w:hideMark/>
          </w:tcPr>
          <w:p w14:paraId="692D907A" w14:textId="77777777" w:rsidR="00990FBD" w:rsidRPr="00FB2CF7" w:rsidRDefault="00990FBD" w:rsidP="007613F8">
            <w:pPr>
              <w:pStyle w:val="Sangra3detindependiente"/>
              <w:spacing w:before="240"/>
              <w:ind w:left="34"/>
              <w:jc w:val="center"/>
              <w:rPr>
                <w:rFonts w:ascii="ITC Avant Garde" w:hAnsi="ITC Avant Garde"/>
                <w:b/>
                <w:bCs/>
                <w:sz w:val="14"/>
                <w:szCs w:val="16"/>
                <w:lang w:val="es-ES_tradnl"/>
              </w:rPr>
            </w:pPr>
            <w:r w:rsidRPr="00FB2CF7">
              <w:rPr>
                <w:rFonts w:ascii="ITC Avant Garde" w:hAnsi="ITC Avant Garde"/>
                <w:b/>
                <w:bCs/>
                <w:sz w:val="14"/>
                <w:szCs w:val="16"/>
                <w:lang w:val="es-ES_tradnl"/>
              </w:rPr>
              <w:t>NOMBRE Y CÓDIGO DE ID</w:t>
            </w:r>
          </w:p>
        </w:tc>
        <w:tc>
          <w:tcPr>
            <w:tcW w:w="1655" w:type="dxa"/>
            <w:hideMark/>
          </w:tcPr>
          <w:p w14:paraId="140C7E60" w14:textId="77777777" w:rsidR="00990FBD" w:rsidRPr="00FB2CF7" w:rsidRDefault="00990FBD" w:rsidP="007613F8">
            <w:pPr>
              <w:pStyle w:val="Sangra3detindependiente"/>
              <w:spacing w:before="240"/>
              <w:ind w:left="34"/>
              <w:jc w:val="center"/>
              <w:rPr>
                <w:rFonts w:ascii="ITC Avant Garde" w:hAnsi="ITC Avant Garde"/>
                <w:b/>
                <w:bCs/>
                <w:sz w:val="14"/>
                <w:szCs w:val="16"/>
                <w:lang w:val="es-ES_tradnl"/>
              </w:rPr>
            </w:pPr>
            <w:r w:rsidRPr="00FB2CF7">
              <w:rPr>
                <w:rFonts w:ascii="ITC Avant Garde" w:hAnsi="ITC Avant Garde"/>
                <w:b/>
                <w:bCs/>
                <w:sz w:val="14"/>
                <w:szCs w:val="16"/>
                <w:lang w:val="es-ES_tradnl"/>
              </w:rPr>
              <w:t>DIRECCIÓN</w:t>
            </w:r>
          </w:p>
        </w:tc>
        <w:tc>
          <w:tcPr>
            <w:tcW w:w="1440" w:type="dxa"/>
            <w:hideMark/>
          </w:tcPr>
          <w:p w14:paraId="3E58EB7D" w14:textId="77777777" w:rsidR="00990FBD" w:rsidRPr="00FB2CF7" w:rsidRDefault="00990FBD" w:rsidP="007613F8">
            <w:pPr>
              <w:pStyle w:val="Sangra3detindependiente"/>
              <w:spacing w:before="240"/>
              <w:ind w:left="0"/>
              <w:jc w:val="center"/>
              <w:rPr>
                <w:rFonts w:ascii="ITC Avant Garde" w:hAnsi="ITC Avant Garde"/>
                <w:b/>
                <w:bCs/>
                <w:sz w:val="14"/>
                <w:szCs w:val="16"/>
                <w:lang w:val="es-ES_tradnl"/>
              </w:rPr>
            </w:pPr>
            <w:r w:rsidRPr="00FB2CF7">
              <w:rPr>
                <w:rFonts w:ascii="ITC Avant Garde" w:hAnsi="ITC Avant Garde"/>
                <w:b/>
                <w:bCs/>
                <w:sz w:val="14"/>
                <w:szCs w:val="16"/>
                <w:lang w:val="es-ES_tradnl"/>
              </w:rPr>
              <w:t>COORDENADAS GEOGRÁFICAS</w:t>
            </w:r>
          </w:p>
        </w:tc>
      </w:tr>
      <w:tr w:rsidR="00990FBD" w:rsidRPr="00FB2CF7" w14:paraId="6E3974CE" w14:textId="77777777" w:rsidTr="007613F8">
        <w:trPr>
          <w:trHeight w:val="563"/>
        </w:trPr>
        <w:tc>
          <w:tcPr>
            <w:tcW w:w="709" w:type="dxa"/>
            <w:hideMark/>
          </w:tcPr>
          <w:p w14:paraId="10FD8F74" w14:textId="77777777" w:rsidR="00990FBD" w:rsidRPr="00FB2CF7" w:rsidRDefault="00990FBD" w:rsidP="007613F8">
            <w:pPr>
              <w:pStyle w:val="Sangra3detindependiente"/>
              <w:spacing w:before="240"/>
              <w:ind w:left="0"/>
              <w:jc w:val="center"/>
              <w:rPr>
                <w:rFonts w:ascii="ITC Avant Garde" w:hAnsi="ITC Avant Garde"/>
                <w:sz w:val="14"/>
                <w:szCs w:val="16"/>
                <w:lang w:val="es-ES_tradnl"/>
              </w:rPr>
            </w:pPr>
            <w:r w:rsidRPr="00FB2CF7">
              <w:rPr>
                <w:rFonts w:ascii="ITC Avant Garde" w:hAnsi="ITC Avant Garde"/>
                <w:sz w:val="14"/>
                <w:szCs w:val="16"/>
                <w:lang w:val="es-ES_tradnl"/>
              </w:rPr>
              <w:t>1</w:t>
            </w:r>
          </w:p>
        </w:tc>
        <w:tc>
          <w:tcPr>
            <w:tcW w:w="993" w:type="dxa"/>
            <w:hideMark/>
          </w:tcPr>
          <w:p w14:paraId="6A752264" w14:textId="77777777" w:rsidR="00990FBD" w:rsidRPr="00FB2CF7" w:rsidRDefault="00990FBD" w:rsidP="007613F8">
            <w:pPr>
              <w:pStyle w:val="Sangra3detindependiente"/>
              <w:spacing w:before="240"/>
              <w:ind w:left="0"/>
              <w:jc w:val="center"/>
              <w:rPr>
                <w:rFonts w:ascii="ITC Avant Garde" w:hAnsi="ITC Avant Garde"/>
                <w:sz w:val="14"/>
                <w:szCs w:val="16"/>
                <w:lang w:val="es-ES_tradnl"/>
              </w:rPr>
            </w:pPr>
            <w:r w:rsidRPr="00FB2CF7">
              <w:rPr>
                <w:rFonts w:ascii="ITC Avant Garde" w:hAnsi="ITC Avant Garde"/>
                <w:sz w:val="14"/>
                <w:szCs w:val="16"/>
                <w:lang w:eastAsia="es-MX"/>
              </w:rPr>
              <w:t>CDMX</w:t>
            </w:r>
          </w:p>
        </w:tc>
        <w:tc>
          <w:tcPr>
            <w:tcW w:w="1417" w:type="dxa"/>
            <w:hideMark/>
          </w:tcPr>
          <w:p w14:paraId="2AB53A95" w14:textId="77777777" w:rsidR="00990FBD" w:rsidRPr="00FB2CF7" w:rsidRDefault="00990FBD" w:rsidP="007613F8">
            <w:pPr>
              <w:pStyle w:val="Sangra3detindependiente"/>
              <w:spacing w:before="240"/>
              <w:ind w:left="0"/>
              <w:jc w:val="center"/>
              <w:rPr>
                <w:rFonts w:ascii="ITC Avant Garde" w:hAnsi="ITC Avant Garde"/>
                <w:sz w:val="14"/>
                <w:szCs w:val="16"/>
                <w:lang w:val="es-ES_tradnl"/>
              </w:rPr>
            </w:pPr>
            <w:r w:rsidRPr="00FB2CF7">
              <w:rPr>
                <w:rFonts w:ascii="ITC Avant Garde" w:hAnsi="ITC Avant Garde"/>
                <w:sz w:val="14"/>
                <w:szCs w:val="16"/>
                <w:lang w:eastAsia="es-MX"/>
              </w:rPr>
              <w:t>CDMX</w:t>
            </w:r>
          </w:p>
        </w:tc>
        <w:tc>
          <w:tcPr>
            <w:tcW w:w="1701" w:type="dxa"/>
            <w:hideMark/>
          </w:tcPr>
          <w:p w14:paraId="05954152" w14:textId="77777777" w:rsidR="00990FBD" w:rsidRPr="00FB2CF7" w:rsidRDefault="00990FBD" w:rsidP="007613F8">
            <w:pPr>
              <w:pStyle w:val="Sangra3detindependiente"/>
              <w:spacing w:before="240"/>
              <w:ind w:left="34"/>
              <w:jc w:val="center"/>
              <w:rPr>
                <w:rFonts w:ascii="ITC Avant Garde" w:hAnsi="ITC Avant Garde"/>
                <w:sz w:val="14"/>
                <w:szCs w:val="16"/>
                <w:lang w:val="es-ES_tradnl"/>
              </w:rPr>
            </w:pPr>
            <w:r w:rsidRPr="00FB2CF7">
              <w:rPr>
                <w:rFonts w:ascii="ITC Avant Garde" w:hAnsi="ITC Avant Garde"/>
                <w:sz w:val="14"/>
                <w:szCs w:val="16"/>
                <w:lang w:val="es-ES_tradnl"/>
              </w:rPr>
              <w:t>Nextengo (NEXICX)</w:t>
            </w:r>
          </w:p>
        </w:tc>
        <w:tc>
          <w:tcPr>
            <w:tcW w:w="1655" w:type="dxa"/>
            <w:hideMark/>
          </w:tcPr>
          <w:p w14:paraId="49F79C70" w14:textId="77777777" w:rsidR="00990FBD" w:rsidRPr="00FB2CF7" w:rsidRDefault="00990FBD" w:rsidP="007613F8">
            <w:pPr>
              <w:pStyle w:val="Sangra3detindependiente"/>
              <w:spacing w:before="240"/>
              <w:ind w:left="34"/>
              <w:rPr>
                <w:rFonts w:ascii="ITC Avant Garde" w:hAnsi="ITC Avant Garde"/>
                <w:sz w:val="14"/>
                <w:szCs w:val="16"/>
                <w:lang w:val="es-ES_tradnl"/>
              </w:rPr>
            </w:pPr>
            <w:r w:rsidRPr="00FB2CF7">
              <w:rPr>
                <w:rFonts w:ascii="ITC Avant Garde" w:hAnsi="ITC Avant Garde"/>
                <w:sz w:val="14"/>
                <w:szCs w:val="16"/>
                <w:lang w:val="es-ES_tradnl"/>
              </w:rPr>
              <w:t>Antiguo camino a Nextengo No. 78, Edif. Telmex, 1er piso, Col. Santa Apolonia, C.P. 02790, Ciudad de México</w:t>
            </w:r>
          </w:p>
        </w:tc>
        <w:tc>
          <w:tcPr>
            <w:tcW w:w="1440" w:type="dxa"/>
            <w:hideMark/>
          </w:tcPr>
          <w:p w14:paraId="3B3950A0" w14:textId="77777777" w:rsidR="00990FBD" w:rsidRPr="00FB2CF7" w:rsidRDefault="00990FBD" w:rsidP="007613F8">
            <w:pPr>
              <w:pStyle w:val="Sangra3detindependiente"/>
              <w:spacing w:before="240"/>
              <w:ind w:left="0"/>
              <w:jc w:val="center"/>
              <w:rPr>
                <w:rFonts w:ascii="ITC Avant Garde" w:hAnsi="ITC Avant Garde"/>
                <w:sz w:val="14"/>
                <w:szCs w:val="16"/>
                <w:lang w:val="es-ES_tradnl"/>
              </w:rPr>
            </w:pPr>
            <w:r w:rsidRPr="00FB2CF7">
              <w:rPr>
                <w:rFonts w:ascii="ITC Avant Garde" w:hAnsi="ITC Avant Garde"/>
                <w:sz w:val="14"/>
                <w:szCs w:val="16"/>
                <w:lang w:val="es-ES_tradnl"/>
              </w:rPr>
              <w:t>Latitud: 19° 28' 22''</w:t>
            </w:r>
          </w:p>
          <w:p w14:paraId="20D6DF19" w14:textId="77777777" w:rsidR="00990FBD" w:rsidRPr="00FB2CF7" w:rsidRDefault="00990FBD" w:rsidP="007613F8">
            <w:pPr>
              <w:pStyle w:val="Sangra3detindependiente"/>
              <w:spacing w:before="240"/>
              <w:ind w:left="0"/>
              <w:jc w:val="center"/>
              <w:rPr>
                <w:rFonts w:ascii="ITC Avant Garde" w:hAnsi="ITC Avant Garde"/>
                <w:sz w:val="14"/>
                <w:szCs w:val="16"/>
                <w:lang w:val="es-ES_tradnl"/>
              </w:rPr>
            </w:pPr>
            <w:r w:rsidRPr="00FB2CF7">
              <w:rPr>
                <w:rFonts w:ascii="ITC Avant Garde" w:hAnsi="ITC Avant Garde"/>
                <w:sz w:val="14"/>
                <w:szCs w:val="16"/>
                <w:lang w:val="es-ES_tradnl"/>
              </w:rPr>
              <w:t>Longitud: 99° 11' 30.5''</w:t>
            </w:r>
          </w:p>
        </w:tc>
      </w:tr>
      <w:tr w:rsidR="00990FBD" w:rsidRPr="00FB2CF7" w14:paraId="04B8EFFE" w14:textId="77777777" w:rsidTr="007613F8">
        <w:trPr>
          <w:trHeight w:val="378"/>
        </w:trPr>
        <w:tc>
          <w:tcPr>
            <w:tcW w:w="709" w:type="dxa"/>
          </w:tcPr>
          <w:p w14:paraId="2D4301EA" w14:textId="77777777" w:rsidR="00990FBD" w:rsidRPr="00FB2CF7" w:rsidRDefault="00990FBD" w:rsidP="007613F8">
            <w:pPr>
              <w:pStyle w:val="Sangra3detindependiente"/>
              <w:spacing w:before="240"/>
              <w:ind w:left="0"/>
              <w:jc w:val="center"/>
              <w:rPr>
                <w:rFonts w:ascii="ITC Avant Garde" w:hAnsi="ITC Avant Garde"/>
                <w:sz w:val="14"/>
                <w:szCs w:val="16"/>
                <w:lang w:val="es-ES_tradnl"/>
              </w:rPr>
            </w:pPr>
          </w:p>
        </w:tc>
        <w:tc>
          <w:tcPr>
            <w:tcW w:w="993" w:type="dxa"/>
          </w:tcPr>
          <w:p w14:paraId="7EAD4A3E" w14:textId="77777777" w:rsidR="00990FBD" w:rsidRPr="00FB2CF7" w:rsidRDefault="00990FBD" w:rsidP="007613F8">
            <w:pPr>
              <w:pStyle w:val="Sangra3detindependiente"/>
              <w:spacing w:before="240"/>
              <w:ind w:left="0"/>
              <w:jc w:val="center"/>
              <w:rPr>
                <w:rFonts w:ascii="ITC Avant Garde" w:hAnsi="ITC Avant Garde"/>
                <w:sz w:val="14"/>
                <w:szCs w:val="16"/>
                <w:lang w:val="es-ES_tradnl"/>
              </w:rPr>
            </w:pPr>
          </w:p>
        </w:tc>
        <w:tc>
          <w:tcPr>
            <w:tcW w:w="1417" w:type="dxa"/>
          </w:tcPr>
          <w:p w14:paraId="59061D5D" w14:textId="77777777" w:rsidR="00990FBD" w:rsidRPr="00FB2CF7" w:rsidRDefault="00990FBD" w:rsidP="007613F8">
            <w:pPr>
              <w:pStyle w:val="Sangra3detindependiente"/>
              <w:spacing w:before="240"/>
              <w:ind w:left="0"/>
              <w:jc w:val="center"/>
              <w:rPr>
                <w:rFonts w:ascii="ITC Avant Garde" w:hAnsi="ITC Avant Garde"/>
                <w:sz w:val="14"/>
                <w:szCs w:val="16"/>
                <w:lang w:val="es-ES_tradnl"/>
              </w:rPr>
            </w:pPr>
          </w:p>
        </w:tc>
        <w:tc>
          <w:tcPr>
            <w:tcW w:w="1701" w:type="dxa"/>
          </w:tcPr>
          <w:p w14:paraId="5AA167E7" w14:textId="77777777" w:rsidR="00990FBD" w:rsidRPr="00FB2CF7" w:rsidRDefault="00990FBD" w:rsidP="007613F8">
            <w:pPr>
              <w:pStyle w:val="Sangra3detindependiente"/>
              <w:spacing w:before="240"/>
              <w:ind w:left="34"/>
              <w:jc w:val="center"/>
              <w:rPr>
                <w:rFonts w:ascii="ITC Avant Garde" w:hAnsi="ITC Avant Garde"/>
                <w:sz w:val="14"/>
                <w:szCs w:val="16"/>
                <w:lang w:val="es-ES_tradnl"/>
              </w:rPr>
            </w:pPr>
            <w:r w:rsidRPr="00FB2CF7">
              <w:rPr>
                <w:rFonts w:ascii="ITC Avant Garde" w:hAnsi="ITC Avant Garde"/>
                <w:sz w:val="14"/>
                <w:szCs w:val="16"/>
                <w:lang w:val="es-ES_tradnl"/>
              </w:rPr>
              <w:t>Vallejo (VJOICX)</w:t>
            </w:r>
          </w:p>
        </w:tc>
        <w:tc>
          <w:tcPr>
            <w:tcW w:w="1655" w:type="dxa"/>
          </w:tcPr>
          <w:p w14:paraId="7D1BF111" w14:textId="77777777" w:rsidR="00990FBD" w:rsidRPr="00FB2CF7" w:rsidRDefault="00990FBD" w:rsidP="007613F8">
            <w:pPr>
              <w:pStyle w:val="Sangra3detindependiente"/>
              <w:spacing w:before="240"/>
              <w:ind w:left="34"/>
              <w:rPr>
                <w:rFonts w:ascii="ITC Avant Garde" w:hAnsi="ITC Avant Garde"/>
                <w:sz w:val="14"/>
                <w:szCs w:val="16"/>
                <w:lang w:val="es-ES_tradnl"/>
              </w:rPr>
            </w:pPr>
            <w:r w:rsidRPr="00FB2CF7">
              <w:rPr>
                <w:rFonts w:ascii="ITC Avant Garde" w:hAnsi="ITC Avant Garde"/>
                <w:sz w:val="14"/>
                <w:szCs w:val="16"/>
                <w:lang w:val="es-ES_tradnl"/>
              </w:rPr>
              <w:t>Poniente 122 No. 514, Col. Industrial Vallejo, C.P. 02300, Azcapotzalco, Distrito Ciudad de México</w:t>
            </w:r>
          </w:p>
        </w:tc>
        <w:tc>
          <w:tcPr>
            <w:tcW w:w="1440" w:type="dxa"/>
          </w:tcPr>
          <w:p w14:paraId="33FC0573" w14:textId="77777777" w:rsidR="00990FBD" w:rsidRPr="00FB2CF7" w:rsidRDefault="00990FBD" w:rsidP="007613F8">
            <w:pPr>
              <w:pStyle w:val="Sangra3detindependiente"/>
              <w:spacing w:before="240"/>
              <w:ind w:left="0"/>
              <w:jc w:val="center"/>
              <w:rPr>
                <w:rFonts w:ascii="ITC Avant Garde" w:hAnsi="ITC Avant Garde"/>
                <w:sz w:val="14"/>
                <w:szCs w:val="16"/>
                <w:lang w:val="es-ES_tradnl"/>
              </w:rPr>
            </w:pPr>
            <w:r w:rsidRPr="00FB2CF7">
              <w:rPr>
                <w:rFonts w:ascii="ITC Avant Garde" w:hAnsi="ITC Avant Garde"/>
                <w:sz w:val="14"/>
                <w:szCs w:val="16"/>
                <w:lang w:val="es-ES_tradnl"/>
              </w:rPr>
              <w:t xml:space="preserve">Latitud: </w:t>
            </w:r>
            <w:r w:rsidRPr="00FB2CF7">
              <w:rPr>
                <w:rFonts w:ascii="ITC Avant Garde" w:hAnsi="ITC Avant Garde"/>
                <w:sz w:val="14"/>
                <w:szCs w:val="16"/>
              </w:rPr>
              <w:t>19°29'11.3"</w:t>
            </w:r>
          </w:p>
          <w:p w14:paraId="6669D262" w14:textId="77777777" w:rsidR="00990FBD" w:rsidRPr="00FB2CF7" w:rsidRDefault="00990FBD" w:rsidP="007613F8">
            <w:pPr>
              <w:pStyle w:val="Sangra3detindependiente"/>
              <w:spacing w:before="240"/>
              <w:ind w:left="0"/>
              <w:jc w:val="center"/>
              <w:rPr>
                <w:rFonts w:ascii="ITC Avant Garde" w:hAnsi="ITC Avant Garde"/>
                <w:sz w:val="14"/>
                <w:szCs w:val="16"/>
                <w:lang w:val="es-ES_tradnl"/>
              </w:rPr>
            </w:pPr>
            <w:r w:rsidRPr="00FB2CF7">
              <w:rPr>
                <w:rFonts w:ascii="ITC Avant Garde" w:hAnsi="ITC Avant Garde"/>
                <w:sz w:val="14"/>
                <w:szCs w:val="16"/>
                <w:lang w:val="es-ES_tradnl"/>
              </w:rPr>
              <w:t xml:space="preserve">Longitud: </w:t>
            </w:r>
            <w:r w:rsidRPr="00FB2CF7">
              <w:rPr>
                <w:rFonts w:ascii="ITC Avant Garde" w:hAnsi="ITC Avant Garde"/>
                <w:sz w:val="14"/>
                <w:szCs w:val="16"/>
              </w:rPr>
              <w:t>99°09'18.2"</w:t>
            </w:r>
          </w:p>
        </w:tc>
      </w:tr>
      <w:tr w:rsidR="00990FBD" w:rsidRPr="00FB2CF7" w14:paraId="6EEF4C2F" w14:textId="77777777" w:rsidTr="007613F8">
        <w:trPr>
          <w:trHeight w:val="500"/>
        </w:trPr>
        <w:tc>
          <w:tcPr>
            <w:tcW w:w="709" w:type="dxa"/>
            <w:hideMark/>
          </w:tcPr>
          <w:p w14:paraId="45DB9673" w14:textId="77777777" w:rsidR="00990FBD" w:rsidRPr="00FB2CF7" w:rsidRDefault="00990FBD" w:rsidP="007613F8">
            <w:pPr>
              <w:pStyle w:val="Sangra3detindependiente"/>
              <w:spacing w:before="240"/>
              <w:ind w:left="0"/>
              <w:jc w:val="center"/>
              <w:rPr>
                <w:rFonts w:ascii="ITC Avant Garde" w:hAnsi="ITC Avant Garde"/>
                <w:sz w:val="14"/>
                <w:szCs w:val="16"/>
                <w:lang w:val="es-ES_tradnl"/>
              </w:rPr>
            </w:pPr>
            <w:r w:rsidRPr="00FB2CF7">
              <w:rPr>
                <w:rFonts w:ascii="ITC Avant Garde" w:hAnsi="ITC Avant Garde"/>
                <w:sz w:val="14"/>
                <w:szCs w:val="16"/>
                <w:lang w:val="es-ES_tradnl"/>
              </w:rPr>
              <w:t>2</w:t>
            </w:r>
          </w:p>
        </w:tc>
        <w:tc>
          <w:tcPr>
            <w:tcW w:w="993" w:type="dxa"/>
            <w:hideMark/>
          </w:tcPr>
          <w:p w14:paraId="142795F1" w14:textId="77777777" w:rsidR="00990FBD" w:rsidRPr="00FB2CF7" w:rsidRDefault="00990FBD" w:rsidP="007613F8">
            <w:pPr>
              <w:pStyle w:val="Sangra3detindependiente"/>
              <w:spacing w:before="240"/>
              <w:ind w:left="0"/>
              <w:jc w:val="center"/>
              <w:rPr>
                <w:rFonts w:ascii="ITC Avant Garde" w:hAnsi="ITC Avant Garde"/>
                <w:sz w:val="14"/>
                <w:szCs w:val="16"/>
                <w:lang w:val="es-ES_tradnl"/>
              </w:rPr>
            </w:pPr>
            <w:r w:rsidRPr="00FB2CF7">
              <w:rPr>
                <w:rFonts w:ascii="ITC Avant Garde" w:hAnsi="ITC Avant Garde"/>
                <w:sz w:val="14"/>
                <w:szCs w:val="16"/>
                <w:lang w:eastAsia="es-MX"/>
              </w:rPr>
              <w:t>Nuevo León</w:t>
            </w:r>
          </w:p>
        </w:tc>
        <w:tc>
          <w:tcPr>
            <w:tcW w:w="1417" w:type="dxa"/>
            <w:hideMark/>
          </w:tcPr>
          <w:p w14:paraId="4DB00210" w14:textId="77777777" w:rsidR="00990FBD" w:rsidRPr="00FB2CF7" w:rsidRDefault="00990FBD" w:rsidP="007613F8">
            <w:pPr>
              <w:pStyle w:val="Sangra3detindependiente"/>
              <w:spacing w:before="240"/>
              <w:ind w:left="0"/>
              <w:jc w:val="center"/>
              <w:rPr>
                <w:rFonts w:ascii="ITC Avant Garde" w:hAnsi="ITC Avant Garde"/>
                <w:sz w:val="14"/>
                <w:szCs w:val="16"/>
                <w:lang w:val="es-ES_tradnl"/>
              </w:rPr>
            </w:pPr>
            <w:r w:rsidRPr="00FB2CF7">
              <w:rPr>
                <w:rFonts w:ascii="ITC Avant Garde" w:hAnsi="ITC Avant Garde"/>
                <w:sz w:val="14"/>
                <w:szCs w:val="16"/>
                <w:lang w:eastAsia="es-MX"/>
              </w:rPr>
              <w:t>Monterrey</w:t>
            </w:r>
          </w:p>
        </w:tc>
        <w:tc>
          <w:tcPr>
            <w:tcW w:w="1701" w:type="dxa"/>
            <w:hideMark/>
          </w:tcPr>
          <w:p w14:paraId="744BEC89" w14:textId="77777777" w:rsidR="00990FBD" w:rsidRPr="00FB2CF7" w:rsidRDefault="00990FBD" w:rsidP="007613F8">
            <w:pPr>
              <w:pStyle w:val="Sangra3detindependiente"/>
              <w:spacing w:before="240"/>
              <w:ind w:left="34"/>
              <w:jc w:val="center"/>
              <w:rPr>
                <w:rFonts w:ascii="ITC Avant Garde" w:hAnsi="ITC Avant Garde"/>
                <w:sz w:val="14"/>
                <w:szCs w:val="16"/>
                <w:lang w:val="es-ES_tradnl"/>
              </w:rPr>
            </w:pPr>
            <w:r w:rsidRPr="00FB2CF7">
              <w:rPr>
                <w:rFonts w:ascii="ITC Avant Garde" w:hAnsi="ITC Avant Garde"/>
                <w:sz w:val="14"/>
                <w:szCs w:val="16"/>
                <w:lang w:val="es-ES_tradnl"/>
              </w:rPr>
              <w:t>San Pedro</w:t>
            </w:r>
          </w:p>
          <w:p w14:paraId="1FBE43F9" w14:textId="77777777" w:rsidR="00990FBD" w:rsidRPr="00FB2CF7" w:rsidRDefault="00990FBD" w:rsidP="007613F8">
            <w:pPr>
              <w:pStyle w:val="Sangra3detindependiente"/>
              <w:spacing w:before="240"/>
              <w:ind w:left="34"/>
              <w:jc w:val="center"/>
              <w:rPr>
                <w:rFonts w:ascii="ITC Avant Garde" w:hAnsi="ITC Avant Garde"/>
                <w:sz w:val="14"/>
                <w:szCs w:val="16"/>
                <w:lang w:val="es-ES_tradnl"/>
              </w:rPr>
            </w:pPr>
            <w:r w:rsidRPr="00FB2CF7">
              <w:rPr>
                <w:rFonts w:ascii="ITC Avant Garde" w:hAnsi="ITC Avant Garde"/>
                <w:sz w:val="14"/>
                <w:szCs w:val="16"/>
                <w:lang w:val="es-ES_tradnl"/>
              </w:rPr>
              <w:t>(SPEICX)</w:t>
            </w:r>
          </w:p>
        </w:tc>
        <w:tc>
          <w:tcPr>
            <w:tcW w:w="1655" w:type="dxa"/>
            <w:hideMark/>
          </w:tcPr>
          <w:p w14:paraId="61427934" w14:textId="77777777" w:rsidR="00990FBD" w:rsidRPr="00FB2CF7" w:rsidRDefault="00990FBD" w:rsidP="007613F8">
            <w:pPr>
              <w:pStyle w:val="Sangra3detindependiente"/>
              <w:spacing w:before="240"/>
              <w:ind w:left="34"/>
              <w:rPr>
                <w:rFonts w:ascii="ITC Avant Garde" w:hAnsi="ITC Avant Garde"/>
                <w:sz w:val="14"/>
                <w:szCs w:val="16"/>
                <w:lang w:val="es-ES_tradnl"/>
              </w:rPr>
            </w:pPr>
            <w:r w:rsidRPr="00FB2CF7">
              <w:rPr>
                <w:rFonts w:ascii="ITC Avant Garde" w:hAnsi="ITC Avant Garde"/>
                <w:sz w:val="14"/>
                <w:szCs w:val="16"/>
                <w:lang w:val="es-ES_tradnl"/>
              </w:rPr>
              <w:t>Galeana 590 Poniente, Col. Zona Centro, Edif. Telmex 2do. Piso, San Pedro Garza García, Nuevo León, C.P. 66200</w:t>
            </w:r>
          </w:p>
        </w:tc>
        <w:tc>
          <w:tcPr>
            <w:tcW w:w="1440" w:type="dxa"/>
            <w:hideMark/>
          </w:tcPr>
          <w:p w14:paraId="4E30A03F" w14:textId="77777777" w:rsidR="00990FBD" w:rsidRPr="00FB2CF7" w:rsidRDefault="00990FBD" w:rsidP="007613F8">
            <w:pPr>
              <w:pStyle w:val="Sangra3detindependiente"/>
              <w:spacing w:before="240"/>
              <w:ind w:left="0"/>
              <w:jc w:val="center"/>
              <w:rPr>
                <w:rFonts w:ascii="ITC Avant Garde" w:hAnsi="ITC Avant Garde"/>
                <w:sz w:val="14"/>
                <w:szCs w:val="16"/>
                <w:lang w:val="es-ES_tradnl"/>
              </w:rPr>
            </w:pPr>
            <w:r w:rsidRPr="00FB2CF7">
              <w:rPr>
                <w:rFonts w:ascii="ITC Avant Garde" w:hAnsi="ITC Avant Garde"/>
                <w:sz w:val="14"/>
                <w:szCs w:val="16"/>
                <w:lang w:val="es-ES_tradnl"/>
              </w:rPr>
              <w:t>Latitud: 25° 39' 45.10''</w:t>
            </w:r>
          </w:p>
          <w:p w14:paraId="3A80815B" w14:textId="77777777" w:rsidR="00990FBD" w:rsidRPr="00FB2CF7" w:rsidRDefault="00990FBD" w:rsidP="007613F8">
            <w:pPr>
              <w:pStyle w:val="Sangra3detindependiente"/>
              <w:spacing w:before="240"/>
              <w:ind w:left="0"/>
              <w:jc w:val="center"/>
              <w:rPr>
                <w:rFonts w:ascii="ITC Avant Garde" w:hAnsi="ITC Avant Garde"/>
                <w:sz w:val="14"/>
                <w:szCs w:val="16"/>
                <w:lang w:val="es-ES_tradnl"/>
              </w:rPr>
            </w:pPr>
            <w:r w:rsidRPr="00FB2CF7">
              <w:rPr>
                <w:rFonts w:ascii="ITC Avant Garde" w:hAnsi="ITC Avant Garde"/>
                <w:sz w:val="14"/>
                <w:szCs w:val="16"/>
                <w:lang w:val="es-ES_tradnl"/>
              </w:rPr>
              <w:t>Longitud: 100° 24' 30.88''</w:t>
            </w:r>
          </w:p>
        </w:tc>
      </w:tr>
      <w:tr w:rsidR="00990FBD" w:rsidRPr="00FB2CF7" w14:paraId="1D115C43" w14:textId="77777777" w:rsidTr="007613F8">
        <w:trPr>
          <w:trHeight w:val="433"/>
        </w:trPr>
        <w:tc>
          <w:tcPr>
            <w:tcW w:w="709" w:type="dxa"/>
          </w:tcPr>
          <w:p w14:paraId="6D4A95E4" w14:textId="77777777" w:rsidR="00990FBD" w:rsidRPr="00FB2CF7" w:rsidRDefault="00990FBD" w:rsidP="007613F8">
            <w:pPr>
              <w:pStyle w:val="Sangra3detindependiente"/>
              <w:spacing w:before="240"/>
              <w:ind w:left="0"/>
              <w:jc w:val="center"/>
              <w:rPr>
                <w:rFonts w:ascii="ITC Avant Garde" w:hAnsi="ITC Avant Garde"/>
                <w:sz w:val="14"/>
                <w:szCs w:val="16"/>
                <w:lang w:val="es-ES_tradnl"/>
              </w:rPr>
            </w:pPr>
          </w:p>
        </w:tc>
        <w:tc>
          <w:tcPr>
            <w:tcW w:w="993" w:type="dxa"/>
          </w:tcPr>
          <w:p w14:paraId="61653E8B" w14:textId="77777777" w:rsidR="00990FBD" w:rsidRPr="00FB2CF7" w:rsidRDefault="00990FBD" w:rsidP="007613F8">
            <w:pPr>
              <w:pStyle w:val="Sangra3detindependiente"/>
              <w:spacing w:before="240"/>
              <w:ind w:left="0"/>
              <w:jc w:val="center"/>
              <w:rPr>
                <w:rFonts w:ascii="ITC Avant Garde" w:hAnsi="ITC Avant Garde"/>
                <w:sz w:val="14"/>
                <w:szCs w:val="16"/>
                <w:lang w:eastAsia="es-MX"/>
              </w:rPr>
            </w:pPr>
          </w:p>
        </w:tc>
        <w:tc>
          <w:tcPr>
            <w:tcW w:w="1417" w:type="dxa"/>
          </w:tcPr>
          <w:p w14:paraId="041D37F0" w14:textId="77777777" w:rsidR="00990FBD" w:rsidRPr="00FB2CF7" w:rsidRDefault="00990FBD" w:rsidP="007613F8">
            <w:pPr>
              <w:pStyle w:val="Sangra3detindependiente"/>
              <w:spacing w:before="240"/>
              <w:ind w:left="0"/>
              <w:jc w:val="center"/>
              <w:rPr>
                <w:rFonts w:ascii="ITC Avant Garde" w:hAnsi="ITC Avant Garde"/>
                <w:sz w:val="14"/>
                <w:szCs w:val="16"/>
                <w:lang w:eastAsia="es-MX"/>
              </w:rPr>
            </w:pPr>
          </w:p>
        </w:tc>
        <w:tc>
          <w:tcPr>
            <w:tcW w:w="1701" w:type="dxa"/>
          </w:tcPr>
          <w:p w14:paraId="6FF792B4" w14:textId="77777777" w:rsidR="00990FBD" w:rsidRPr="00FB2CF7" w:rsidRDefault="00990FBD" w:rsidP="007613F8">
            <w:pPr>
              <w:pStyle w:val="Sangra3detindependiente"/>
              <w:tabs>
                <w:tab w:val="left" w:pos="885"/>
              </w:tabs>
              <w:spacing w:before="240"/>
              <w:ind w:left="34"/>
              <w:jc w:val="center"/>
              <w:rPr>
                <w:rFonts w:ascii="ITC Avant Garde" w:hAnsi="ITC Avant Garde"/>
                <w:sz w:val="14"/>
                <w:szCs w:val="16"/>
                <w:lang w:val="es-ES_tradnl"/>
              </w:rPr>
            </w:pPr>
            <w:r w:rsidRPr="00FB2CF7">
              <w:rPr>
                <w:rFonts w:ascii="ITC Avant Garde" w:hAnsi="ITC Avant Garde"/>
                <w:sz w:val="14"/>
                <w:szCs w:val="16"/>
                <w:lang w:val="es-ES_tradnl"/>
              </w:rPr>
              <w:t>Revolución</w:t>
            </w:r>
          </w:p>
          <w:p w14:paraId="07C3FD27" w14:textId="77777777" w:rsidR="00990FBD" w:rsidRPr="00FB2CF7" w:rsidRDefault="00990FBD" w:rsidP="007613F8">
            <w:pPr>
              <w:pStyle w:val="Sangra3detindependiente"/>
              <w:tabs>
                <w:tab w:val="left" w:pos="885"/>
              </w:tabs>
              <w:spacing w:before="240"/>
              <w:ind w:left="34"/>
              <w:jc w:val="center"/>
              <w:rPr>
                <w:rFonts w:ascii="ITC Avant Garde" w:hAnsi="ITC Avant Garde"/>
                <w:sz w:val="14"/>
                <w:szCs w:val="16"/>
                <w:lang w:val="es-ES_tradnl"/>
              </w:rPr>
            </w:pPr>
            <w:r w:rsidRPr="00FB2CF7">
              <w:rPr>
                <w:rFonts w:ascii="ITC Avant Garde" w:hAnsi="ITC Avant Garde"/>
                <w:sz w:val="14"/>
                <w:szCs w:val="16"/>
                <w:lang w:val="es-ES_tradnl"/>
              </w:rPr>
              <w:t>(REVICX)</w:t>
            </w:r>
          </w:p>
        </w:tc>
        <w:tc>
          <w:tcPr>
            <w:tcW w:w="1655" w:type="dxa"/>
          </w:tcPr>
          <w:p w14:paraId="04D37B17" w14:textId="77777777" w:rsidR="00990FBD" w:rsidRPr="00FB2CF7" w:rsidRDefault="00990FBD" w:rsidP="007613F8">
            <w:pPr>
              <w:pStyle w:val="Sangra3detindependiente"/>
              <w:spacing w:before="240"/>
              <w:ind w:left="34"/>
              <w:rPr>
                <w:rFonts w:ascii="ITC Avant Garde" w:hAnsi="ITC Avant Garde"/>
                <w:sz w:val="14"/>
                <w:szCs w:val="16"/>
                <w:lang w:val="es-ES_tradnl"/>
              </w:rPr>
            </w:pPr>
            <w:r w:rsidRPr="00FB2CF7">
              <w:rPr>
                <w:rFonts w:ascii="ITC Avant Garde" w:hAnsi="ITC Avant Garde"/>
                <w:sz w:val="14"/>
                <w:szCs w:val="16"/>
                <w:lang w:val="es-ES_tradnl"/>
              </w:rPr>
              <w:t>Av. José Alvarado No. 1800, Col. Jardín Español, C.P. 64820, Monterrey, N.L.</w:t>
            </w:r>
          </w:p>
        </w:tc>
        <w:tc>
          <w:tcPr>
            <w:tcW w:w="1440" w:type="dxa"/>
          </w:tcPr>
          <w:p w14:paraId="4025E47E" w14:textId="77777777" w:rsidR="00990FBD" w:rsidRPr="00FB2CF7" w:rsidRDefault="00990FBD" w:rsidP="007613F8">
            <w:pPr>
              <w:pStyle w:val="Sangra3detindependiente"/>
              <w:spacing w:before="240"/>
              <w:ind w:left="0"/>
              <w:jc w:val="center"/>
              <w:rPr>
                <w:rFonts w:ascii="ITC Avant Garde" w:hAnsi="ITC Avant Garde"/>
                <w:sz w:val="14"/>
                <w:szCs w:val="16"/>
                <w:lang w:val="es-ES_tradnl"/>
              </w:rPr>
            </w:pPr>
            <w:r w:rsidRPr="00FB2CF7">
              <w:rPr>
                <w:rFonts w:ascii="ITC Avant Garde" w:hAnsi="ITC Avant Garde"/>
                <w:sz w:val="14"/>
                <w:szCs w:val="16"/>
                <w:lang w:val="es-ES_tradnl"/>
              </w:rPr>
              <w:t>Latitud: 25° 39' 35.85"</w:t>
            </w:r>
          </w:p>
          <w:p w14:paraId="08BB8606" w14:textId="77777777" w:rsidR="00990FBD" w:rsidRPr="00FB2CF7" w:rsidRDefault="00990FBD" w:rsidP="007613F8">
            <w:pPr>
              <w:pStyle w:val="Sangra3detindependiente"/>
              <w:spacing w:before="240"/>
              <w:ind w:left="0"/>
              <w:jc w:val="center"/>
              <w:rPr>
                <w:rFonts w:ascii="ITC Avant Garde" w:hAnsi="ITC Avant Garde"/>
                <w:sz w:val="14"/>
                <w:szCs w:val="16"/>
                <w:lang w:val="es-ES_tradnl"/>
              </w:rPr>
            </w:pPr>
            <w:r w:rsidRPr="00FB2CF7">
              <w:rPr>
                <w:rFonts w:ascii="ITC Avant Garde" w:hAnsi="ITC Avant Garde"/>
                <w:sz w:val="14"/>
                <w:szCs w:val="16"/>
                <w:lang w:val="es-ES_tradnl"/>
              </w:rPr>
              <w:t>Longitud: 100° 16' 50.57"</w:t>
            </w:r>
          </w:p>
        </w:tc>
      </w:tr>
      <w:tr w:rsidR="00990FBD" w:rsidRPr="00FB2CF7" w14:paraId="64BB08B9" w14:textId="77777777" w:rsidTr="007613F8">
        <w:trPr>
          <w:trHeight w:val="553"/>
        </w:trPr>
        <w:tc>
          <w:tcPr>
            <w:tcW w:w="709" w:type="dxa"/>
            <w:hideMark/>
          </w:tcPr>
          <w:p w14:paraId="3E0D4624" w14:textId="77777777" w:rsidR="00990FBD" w:rsidRPr="00FB2CF7" w:rsidRDefault="00990FBD" w:rsidP="007613F8">
            <w:pPr>
              <w:pStyle w:val="Sangra3detindependiente"/>
              <w:spacing w:before="240"/>
              <w:ind w:left="0"/>
              <w:jc w:val="center"/>
              <w:rPr>
                <w:rFonts w:ascii="ITC Avant Garde" w:hAnsi="ITC Avant Garde"/>
                <w:sz w:val="14"/>
                <w:szCs w:val="16"/>
                <w:lang w:val="es-ES_tradnl"/>
              </w:rPr>
            </w:pPr>
            <w:r w:rsidRPr="00FB2CF7">
              <w:rPr>
                <w:rFonts w:ascii="ITC Avant Garde" w:hAnsi="ITC Avant Garde"/>
                <w:sz w:val="14"/>
                <w:szCs w:val="16"/>
                <w:lang w:val="es-ES_tradnl"/>
              </w:rPr>
              <w:t>3</w:t>
            </w:r>
          </w:p>
        </w:tc>
        <w:tc>
          <w:tcPr>
            <w:tcW w:w="993" w:type="dxa"/>
            <w:hideMark/>
          </w:tcPr>
          <w:p w14:paraId="1E4897B7" w14:textId="77777777" w:rsidR="00990FBD" w:rsidRPr="00FB2CF7" w:rsidRDefault="00990FBD" w:rsidP="007613F8">
            <w:pPr>
              <w:pStyle w:val="Sangra3detindependiente"/>
              <w:spacing w:before="240"/>
              <w:ind w:left="0"/>
              <w:jc w:val="center"/>
              <w:rPr>
                <w:rFonts w:ascii="ITC Avant Garde" w:hAnsi="ITC Avant Garde"/>
                <w:sz w:val="14"/>
                <w:szCs w:val="16"/>
                <w:lang w:val="es-ES_tradnl"/>
              </w:rPr>
            </w:pPr>
            <w:r w:rsidRPr="00FB2CF7">
              <w:rPr>
                <w:rFonts w:ascii="ITC Avant Garde" w:hAnsi="ITC Avant Garde"/>
                <w:sz w:val="14"/>
                <w:szCs w:val="16"/>
                <w:lang w:eastAsia="es-MX"/>
              </w:rPr>
              <w:t>Baja California</w:t>
            </w:r>
          </w:p>
        </w:tc>
        <w:tc>
          <w:tcPr>
            <w:tcW w:w="1417" w:type="dxa"/>
            <w:hideMark/>
          </w:tcPr>
          <w:p w14:paraId="61F109A4" w14:textId="77777777" w:rsidR="00990FBD" w:rsidRPr="00FB2CF7" w:rsidRDefault="00990FBD" w:rsidP="007613F8">
            <w:pPr>
              <w:pStyle w:val="Sangra3detindependiente"/>
              <w:spacing w:before="240"/>
              <w:ind w:left="0"/>
              <w:jc w:val="center"/>
              <w:rPr>
                <w:rFonts w:ascii="ITC Avant Garde" w:hAnsi="ITC Avant Garde"/>
                <w:sz w:val="14"/>
                <w:szCs w:val="16"/>
                <w:lang w:val="es-ES_tradnl"/>
              </w:rPr>
            </w:pPr>
            <w:r w:rsidRPr="00FB2CF7">
              <w:rPr>
                <w:rFonts w:ascii="ITC Avant Garde" w:hAnsi="ITC Avant Garde"/>
                <w:sz w:val="14"/>
                <w:szCs w:val="16"/>
                <w:lang w:eastAsia="es-MX"/>
              </w:rPr>
              <w:t>Tijuana</w:t>
            </w:r>
          </w:p>
        </w:tc>
        <w:tc>
          <w:tcPr>
            <w:tcW w:w="1701" w:type="dxa"/>
            <w:hideMark/>
          </w:tcPr>
          <w:p w14:paraId="770BC153" w14:textId="77777777" w:rsidR="00990FBD" w:rsidRPr="00FB2CF7" w:rsidRDefault="00990FBD" w:rsidP="007613F8">
            <w:pPr>
              <w:pStyle w:val="Sangra3detindependiente"/>
              <w:spacing w:before="240"/>
              <w:ind w:left="34"/>
              <w:jc w:val="center"/>
              <w:rPr>
                <w:rFonts w:ascii="ITC Avant Garde" w:hAnsi="ITC Avant Garde"/>
                <w:sz w:val="14"/>
                <w:szCs w:val="16"/>
                <w:lang w:val="es-ES_tradnl"/>
              </w:rPr>
            </w:pPr>
            <w:r w:rsidRPr="00FB2CF7">
              <w:rPr>
                <w:rFonts w:ascii="ITC Avant Garde" w:hAnsi="ITC Avant Garde"/>
                <w:sz w:val="14"/>
                <w:szCs w:val="16"/>
                <w:lang w:val="es-ES_tradnl"/>
              </w:rPr>
              <w:t>Otay</w:t>
            </w:r>
          </w:p>
          <w:p w14:paraId="19048ACF" w14:textId="77777777" w:rsidR="00990FBD" w:rsidRPr="00FB2CF7" w:rsidRDefault="00990FBD" w:rsidP="007613F8">
            <w:pPr>
              <w:pStyle w:val="Sangra3detindependiente"/>
              <w:spacing w:before="240"/>
              <w:ind w:left="34"/>
              <w:jc w:val="center"/>
              <w:rPr>
                <w:rFonts w:ascii="ITC Avant Garde" w:hAnsi="ITC Avant Garde"/>
                <w:sz w:val="14"/>
                <w:szCs w:val="16"/>
                <w:lang w:val="es-ES_tradnl"/>
              </w:rPr>
            </w:pPr>
            <w:r w:rsidRPr="00FB2CF7">
              <w:rPr>
                <w:rFonts w:ascii="ITC Avant Garde" w:hAnsi="ITC Avant Garde"/>
                <w:sz w:val="14"/>
                <w:szCs w:val="16"/>
                <w:lang w:val="es-ES_tradnl"/>
              </w:rPr>
              <w:t>(OTAICX)</w:t>
            </w:r>
          </w:p>
        </w:tc>
        <w:tc>
          <w:tcPr>
            <w:tcW w:w="1655" w:type="dxa"/>
            <w:hideMark/>
          </w:tcPr>
          <w:p w14:paraId="5E4DF233" w14:textId="77777777" w:rsidR="00990FBD" w:rsidRPr="00FB2CF7" w:rsidRDefault="00990FBD" w:rsidP="007613F8">
            <w:pPr>
              <w:pStyle w:val="Sangra3detindependiente"/>
              <w:spacing w:before="240"/>
              <w:ind w:left="34"/>
              <w:rPr>
                <w:rFonts w:ascii="ITC Avant Garde" w:hAnsi="ITC Avant Garde"/>
                <w:sz w:val="14"/>
                <w:szCs w:val="16"/>
                <w:lang w:val="es-ES_tradnl"/>
              </w:rPr>
            </w:pPr>
            <w:r w:rsidRPr="00FB2CF7">
              <w:rPr>
                <w:rFonts w:ascii="ITC Avant Garde" w:hAnsi="ITC Avant Garde"/>
                <w:sz w:val="14"/>
                <w:szCs w:val="16"/>
              </w:rPr>
              <w:t>Astrólogos No. 1500 esquina Av. Universidad, Col. Fraccionamiento Otay Universidad, 22427 Tijuana, B.C.</w:t>
            </w:r>
          </w:p>
        </w:tc>
        <w:tc>
          <w:tcPr>
            <w:tcW w:w="1440" w:type="dxa"/>
            <w:hideMark/>
          </w:tcPr>
          <w:p w14:paraId="6F5187E9" w14:textId="77777777" w:rsidR="00990FBD" w:rsidRPr="00FB2CF7" w:rsidRDefault="00990FBD" w:rsidP="007613F8">
            <w:pPr>
              <w:pStyle w:val="Sangra3detindependiente"/>
              <w:spacing w:before="240"/>
              <w:ind w:left="0"/>
              <w:jc w:val="center"/>
              <w:rPr>
                <w:rFonts w:ascii="ITC Avant Garde" w:hAnsi="ITC Avant Garde"/>
                <w:sz w:val="14"/>
                <w:szCs w:val="16"/>
                <w:lang w:val="es-ES_tradnl"/>
              </w:rPr>
            </w:pPr>
            <w:r w:rsidRPr="00FB2CF7">
              <w:rPr>
                <w:rFonts w:ascii="ITC Avant Garde" w:hAnsi="ITC Avant Garde"/>
                <w:sz w:val="14"/>
                <w:szCs w:val="16"/>
                <w:lang w:val="es-ES_tradnl"/>
              </w:rPr>
              <w:t>Latitud: 32° 31' 40.799''</w:t>
            </w:r>
          </w:p>
          <w:p w14:paraId="25D7D960" w14:textId="77777777" w:rsidR="00990FBD" w:rsidRPr="00FB2CF7" w:rsidRDefault="00990FBD" w:rsidP="007613F8">
            <w:pPr>
              <w:pStyle w:val="Sangra3detindependiente"/>
              <w:spacing w:before="240"/>
              <w:ind w:left="0"/>
              <w:jc w:val="center"/>
              <w:rPr>
                <w:rFonts w:ascii="ITC Avant Garde" w:hAnsi="ITC Avant Garde"/>
                <w:sz w:val="14"/>
                <w:szCs w:val="16"/>
                <w:lang w:val="es-ES_tradnl"/>
              </w:rPr>
            </w:pPr>
            <w:r w:rsidRPr="00FB2CF7">
              <w:rPr>
                <w:rFonts w:ascii="ITC Avant Garde" w:hAnsi="ITC Avant Garde"/>
                <w:sz w:val="14"/>
                <w:szCs w:val="16"/>
                <w:lang w:val="es-ES_tradnl"/>
              </w:rPr>
              <w:t>Longitud: 116° 58' 40.598''</w:t>
            </w:r>
          </w:p>
        </w:tc>
      </w:tr>
      <w:tr w:rsidR="00990FBD" w:rsidRPr="00FB2CF7" w14:paraId="43B15DEB" w14:textId="77777777" w:rsidTr="007613F8">
        <w:trPr>
          <w:trHeight w:val="467"/>
        </w:trPr>
        <w:tc>
          <w:tcPr>
            <w:tcW w:w="709" w:type="dxa"/>
            <w:hideMark/>
          </w:tcPr>
          <w:p w14:paraId="764A7AAB" w14:textId="77777777" w:rsidR="00990FBD" w:rsidRPr="00FB2CF7" w:rsidRDefault="00990FBD" w:rsidP="007613F8">
            <w:pPr>
              <w:pStyle w:val="Sangra3detindependiente"/>
              <w:spacing w:before="240"/>
              <w:ind w:left="0"/>
              <w:jc w:val="center"/>
              <w:rPr>
                <w:rFonts w:ascii="ITC Avant Garde" w:hAnsi="ITC Avant Garde"/>
                <w:sz w:val="14"/>
                <w:szCs w:val="16"/>
                <w:lang w:val="es-ES_tradnl"/>
              </w:rPr>
            </w:pPr>
            <w:r w:rsidRPr="00FB2CF7">
              <w:rPr>
                <w:rFonts w:ascii="ITC Avant Garde" w:hAnsi="ITC Avant Garde"/>
                <w:sz w:val="14"/>
                <w:szCs w:val="16"/>
                <w:lang w:val="es-ES_tradnl"/>
              </w:rPr>
              <w:t>4</w:t>
            </w:r>
          </w:p>
        </w:tc>
        <w:tc>
          <w:tcPr>
            <w:tcW w:w="993" w:type="dxa"/>
            <w:hideMark/>
          </w:tcPr>
          <w:p w14:paraId="2250EDAE" w14:textId="77777777" w:rsidR="00990FBD" w:rsidRPr="00FB2CF7" w:rsidRDefault="00990FBD" w:rsidP="007613F8">
            <w:pPr>
              <w:pStyle w:val="Sangra3detindependiente"/>
              <w:spacing w:before="240"/>
              <w:ind w:left="0"/>
              <w:jc w:val="center"/>
              <w:rPr>
                <w:rFonts w:ascii="ITC Avant Garde" w:hAnsi="ITC Avant Garde"/>
                <w:sz w:val="14"/>
                <w:szCs w:val="16"/>
                <w:lang w:val="es-ES_tradnl"/>
              </w:rPr>
            </w:pPr>
            <w:r w:rsidRPr="00FB2CF7">
              <w:rPr>
                <w:rFonts w:ascii="ITC Avant Garde" w:hAnsi="ITC Avant Garde"/>
                <w:sz w:val="14"/>
                <w:szCs w:val="16"/>
                <w:lang w:eastAsia="es-MX"/>
              </w:rPr>
              <w:t>Chihuahua</w:t>
            </w:r>
          </w:p>
        </w:tc>
        <w:tc>
          <w:tcPr>
            <w:tcW w:w="1417" w:type="dxa"/>
            <w:hideMark/>
          </w:tcPr>
          <w:p w14:paraId="15BAF3EC" w14:textId="77777777" w:rsidR="00990FBD" w:rsidRPr="00FB2CF7" w:rsidRDefault="00990FBD" w:rsidP="007613F8">
            <w:pPr>
              <w:pStyle w:val="Sangra3detindependiente"/>
              <w:spacing w:before="240"/>
              <w:ind w:left="0"/>
              <w:jc w:val="center"/>
              <w:rPr>
                <w:rFonts w:ascii="ITC Avant Garde" w:hAnsi="ITC Avant Garde"/>
                <w:sz w:val="14"/>
                <w:szCs w:val="16"/>
                <w:lang w:val="es-ES_tradnl"/>
              </w:rPr>
            </w:pPr>
            <w:r w:rsidRPr="00FB2CF7">
              <w:rPr>
                <w:rFonts w:ascii="ITC Avant Garde" w:hAnsi="ITC Avant Garde"/>
                <w:sz w:val="14"/>
                <w:szCs w:val="16"/>
                <w:lang w:eastAsia="es-MX"/>
              </w:rPr>
              <w:t>Chihuahua</w:t>
            </w:r>
          </w:p>
        </w:tc>
        <w:tc>
          <w:tcPr>
            <w:tcW w:w="1701" w:type="dxa"/>
            <w:hideMark/>
          </w:tcPr>
          <w:p w14:paraId="402C51B1" w14:textId="77777777" w:rsidR="00990FBD" w:rsidRPr="00FB2CF7" w:rsidRDefault="00990FBD" w:rsidP="007613F8">
            <w:pPr>
              <w:pStyle w:val="Sangra3detindependiente"/>
              <w:spacing w:before="240"/>
              <w:ind w:left="34"/>
              <w:jc w:val="center"/>
              <w:rPr>
                <w:rFonts w:ascii="ITC Avant Garde" w:hAnsi="ITC Avant Garde"/>
                <w:sz w:val="14"/>
                <w:szCs w:val="16"/>
                <w:lang w:val="es-ES_tradnl"/>
              </w:rPr>
            </w:pPr>
            <w:r w:rsidRPr="00FB2CF7">
              <w:rPr>
                <w:rFonts w:ascii="ITC Avant Garde" w:hAnsi="ITC Avant Garde"/>
                <w:sz w:val="14"/>
                <w:szCs w:val="16"/>
                <w:lang w:val="es-ES_tradnl"/>
              </w:rPr>
              <w:t>Centauro</w:t>
            </w:r>
          </w:p>
          <w:p w14:paraId="7F46CC89" w14:textId="77777777" w:rsidR="00990FBD" w:rsidRPr="00FB2CF7" w:rsidRDefault="00990FBD" w:rsidP="007613F8">
            <w:pPr>
              <w:pStyle w:val="Sangra3detindependiente"/>
              <w:spacing w:before="240"/>
              <w:ind w:left="34"/>
              <w:jc w:val="center"/>
              <w:rPr>
                <w:rFonts w:ascii="ITC Avant Garde" w:hAnsi="ITC Avant Garde"/>
                <w:sz w:val="14"/>
                <w:szCs w:val="16"/>
                <w:lang w:val="es-ES_tradnl"/>
              </w:rPr>
            </w:pPr>
            <w:r w:rsidRPr="00FB2CF7">
              <w:rPr>
                <w:rFonts w:ascii="ITC Avant Garde" w:hAnsi="ITC Avant Garde"/>
                <w:sz w:val="14"/>
                <w:szCs w:val="16"/>
                <w:lang w:val="es-ES_tradnl"/>
              </w:rPr>
              <w:t>(CENICX)</w:t>
            </w:r>
          </w:p>
        </w:tc>
        <w:tc>
          <w:tcPr>
            <w:tcW w:w="1655" w:type="dxa"/>
            <w:hideMark/>
          </w:tcPr>
          <w:p w14:paraId="5A21B0C9" w14:textId="77777777" w:rsidR="00990FBD" w:rsidRPr="00FB2CF7" w:rsidRDefault="00990FBD" w:rsidP="007613F8">
            <w:pPr>
              <w:pStyle w:val="Sangra3detindependiente"/>
              <w:spacing w:before="240"/>
              <w:ind w:left="34"/>
              <w:rPr>
                <w:rFonts w:ascii="ITC Avant Garde" w:hAnsi="ITC Avant Garde"/>
                <w:sz w:val="14"/>
                <w:szCs w:val="16"/>
                <w:lang w:val="es-ES_tradnl"/>
              </w:rPr>
            </w:pPr>
            <w:r w:rsidRPr="00FB2CF7">
              <w:rPr>
                <w:rFonts w:ascii="ITC Avant Garde" w:hAnsi="ITC Avant Garde"/>
                <w:sz w:val="14"/>
                <w:szCs w:val="16"/>
                <w:lang w:val="es-ES_tradnl"/>
              </w:rPr>
              <w:t>2do. Piso del Este Central Telmex Boulevard Fuentes Mares 8001 esq. Esmeralda, Col. Mármol, Chihuahua, Chih. C.P. 31090</w:t>
            </w:r>
          </w:p>
        </w:tc>
        <w:tc>
          <w:tcPr>
            <w:tcW w:w="1440" w:type="dxa"/>
            <w:hideMark/>
          </w:tcPr>
          <w:p w14:paraId="5987E32A" w14:textId="77777777" w:rsidR="00990FBD" w:rsidRPr="00FB2CF7" w:rsidRDefault="00990FBD" w:rsidP="007613F8">
            <w:pPr>
              <w:pStyle w:val="Sangra3detindependiente"/>
              <w:spacing w:before="240"/>
              <w:ind w:left="0"/>
              <w:jc w:val="center"/>
              <w:rPr>
                <w:rFonts w:ascii="ITC Avant Garde" w:hAnsi="ITC Avant Garde"/>
                <w:sz w:val="14"/>
                <w:szCs w:val="16"/>
                <w:lang w:val="es-ES_tradnl"/>
              </w:rPr>
            </w:pPr>
            <w:r w:rsidRPr="00FB2CF7">
              <w:rPr>
                <w:rFonts w:ascii="ITC Avant Garde" w:hAnsi="ITC Avant Garde"/>
                <w:sz w:val="14"/>
                <w:szCs w:val="16"/>
                <w:lang w:val="es-ES_tradnl"/>
              </w:rPr>
              <w:t>Latitud: 28° 37' 18.39"</w:t>
            </w:r>
          </w:p>
          <w:p w14:paraId="4D229B6C" w14:textId="77777777" w:rsidR="00990FBD" w:rsidRPr="00FB2CF7" w:rsidRDefault="00990FBD" w:rsidP="007613F8">
            <w:pPr>
              <w:pStyle w:val="Sangra3detindependiente"/>
              <w:spacing w:before="240"/>
              <w:ind w:left="0"/>
              <w:jc w:val="center"/>
              <w:rPr>
                <w:rFonts w:ascii="ITC Avant Garde" w:hAnsi="ITC Avant Garde"/>
                <w:sz w:val="14"/>
                <w:szCs w:val="16"/>
                <w:lang w:val="es-ES_tradnl"/>
              </w:rPr>
            </w:pPr>
            <w:r w:rsidRPr="00FB2CF7">
              <w:rPr>
                <w:rFonts w:ascii="ITC Avant Garde" w:hAnsi="ITC Avant Garde"/>
                <w:sz w:val="14"/>
                <w:szCs w:val="16"/>
                <w:lang w:val="es-ES_tradnl"/>
              </w:rPr>
              <w:t>Longitud: 106° 01' 56.90"</w:t>
            </w:r>
          </w:p>
        </w:tc>
      </w:tr>
      <w:tr w:rsidR="00990FBD" w:rsidRPr="00FB2CF7" w14:paraId="070AEB0A" w14:textId="77777777" w:rsidTr="007613F8">
        <w:trPr>
          <w:trHeight w:val="417"/>
        </w:trPr>
        <w:tc>
          <w:tcPr>
            <w:tcW w:w="709" w:type="dxa"/>
          </w:tcPr>
          <w:p w14:paraId="066CD87E" w14:textId="77777777" w:rsidR="00990FBD" w:rsidRPr="00FB2CF7" w:rsidRDefault="00990FBD" w:rsidP="007613F8">
            <w:pPr>
              <w:pStyle w:val="Sangra3detindependiente"/>
              <w:spacing w:before="240"/>
              <w:ind w:left="0"/>
              <w:jc w:val="center"/>
              <w:rPr>
                <w:rFonts w:ascii="ITC Avant Garde" w:hAnsi="ITC Avant Garde"/>
                <w:sz w:val="14"/>
                <w:szCs w:val="16"/>
                <w:lang w:val="es-ES_tradnl"/>
              </w:rPr>
            </w:pPr>
          </w:p>
        </w:tc>
        <w:tc>
          <w:tcPr>
            <w:tcW w:w="993" w:type="dxa"/>
          </w:tcPr>
          <w:p w14:paraId="18B9FE44" w14:textId="77777777" w:rsidR="00990FBD" w:rsidRPr="00FB2CF7" w:rsidRDefault="00990FBD" w:rsidP="007613F8">
            <w:pPr>
              <w:pStyle w:val="Sangra3detindependiente"/>
              <w:spacing w:before="240"/>
              <w:ind w:left="0"/>
              <w:jc w:val="center"/>
              <w:rPr>
                <w:rFonts w:ascii="ITC Avant Garde" w:hAnsi="ITC Avant Garde"/>
                <w:sz w:val="14"/>
                <w:szCs w:val="16"/>
                <w:lang w:eastAsia="es-MX"/>
              </w:rPr>
            </w:pPr>
          </w:p>
        </w:tc>
        <w:tc>
          <w:tcPr>
            <w:tcW w:w="1417" w:type="dxa"/>
          </w:tcPr>
          <w:p w14:paraId="325C3BCA" w14:textId="77777777" w:rsidR="00990FBD" w:rsidRPr="00FB2CF7" w:rsidRDefault="00990FBD" w:rsidP="007613F8">
            <w:pPr>
              <w:pStyle w:val="Sangra3detindependiente"/>
              <w:spacing w:before="240"/>
              <w:ind w:left="0"/>
              <w:jc w:val="center"/>
              <w:rPr>
                <w:rFonts w:ascii="ITC Avant Garde" w:hAnsi="ITC Avant Garde"/>
                <w:sz w:val="14"/>
                <w:szCs w:val="16"/>
                <w:lang w:eastAsia="es-MX"/>
              </w:rPr>
            </w:pPr>
          </w:p>
        </w:tc>
        <w:tc>
          <w:tcPr>
            <w:tcW w:w="1701" w:type="dxa"/>
          </w:tcPr>
          <w:p w14:paraId="176E79FE" w14:textId="77777777" w:rsidR="00990FBD" w:rsidRPr="00FB2CF7" w:rsidRDefault="00990FBD" w:rsidP="007613F8">
            <w:pPr>
              <w:pStyle w:val="Sangra3detindependiente"/>
              <w:tabs>
                <w:tab w:val="left" w:pos="885"/>
              </w:tabs>
              <w:spacing w:before="240"/>
              <w:ind w:left="34"/>
              <w:jc w:val="center"/>
              <w:rPr>
                <w:rFonts w:ascii="ITC Avant Garde" w:hAnsi="ITC Avant Garde"/>
                <w:sz w:val="14"/>
                <w:szCs w:val="16"/>
                <w:lang w:val="es-ES_tradnl"/>
              </w:rPr>
            </w:pPr>
            <w:r w:rsidRPr="00FB2CF7">
              <w:rPr>
                <w:rFonts w:ascii="ITC Avant Garde" w:hAnsi="ITC Avant Garde"/>
                <w:sz w:val="14"/>
                <w:szCs w:val="16"/>
                <w:lang w:val="es-ES_tradnl"/>
              </w:rPr>
              <w:t>Complejo Industrial</w:t>
            </w:r>
          </w:p>
          <w:p w14:paraId="044AD54D" w14:textId="77777777" w:rsidR="00990FBD" w:rsidRPr="00FB2CF7" w:rsidRDefault="00990FBD" w:rsidP="007613F8">
            <w:pPr>
              <w:pStyle w:val="Sangra3detindependiente"/>
              <w:tabs>
                <w:tab w:val="left" w:pos="885"/>
              </w:tabs>
              <w:spacing w:before="240"/>
              <w:ind w:left="34"/>
              <w:jc w:val="center"/>
              <w:rPr>
                <w:rFonts w:ascii="ITC Avant Garde" w:hAnsi="ITC Avant Garde"/>
                <w:sz w:val="14"/>
                <w:szCs w:val="16"/>
                <w:lang w:val="es-ES_tradnl"/>
              </w:rPr>
            </w:pPr>
            <w:r w:rsidRPr="00FB2CF7">
              <w:rPr>
                <w:rFonts w:ascii="ITC Avant Garde" w:hAnsi="ITC Avant Garde"/>
                <w:sz w:val="14"/>
                <w:szCs w:val="16"/>
                <w:lang w:val="es-ES_tradnl"/>
              </w:rPr>
              <w:t>(CICICX)</w:t>
            </w:r>
          </w:p>
        </w:tc>
        <w:tc>
          <w:tcPr>
            <w:tcW w:w="1655" w:type="dxa"/>
          </w:tcPr>
          <w:p w14:paraId="45E59E26" w14:textId="77777777" w:rsidR="00990FBD" w:rsidRPr="00FB2CF7" w:rsidRDefault="00990FBD" w:rsidP="007613F8">
            <w:pPr>
              <w:pStyle w:val="Sangra3detindependiente"/>
              <w:spacing w:before="240"/>
              <w:ind w:left="34"/>
              <w:jc w:val="left"/>
              <w:rPr>
                <w:rFonts w:ascii="ITC Avant Garde" w:hAnsi="ITC Avant Garde"/>
                <w:sz w:val="14"/>
                <w:szCs w:val="16"/>
                <w:lang w:val="es-ES_tradnl"/>
              </w:rPr>
            </w:pPr>
            <w:r w:rsidRPr="00FB2CF7">
              <w:rPr>
                <w:rFonts w:ascii="ITC Avant Garde" w:hAnsi="ITC Avant Garde"/>
                <w:sz w:val="14"/>
                <w:szCs w:val="16"/>
                <w:lang w:val="es-ES_tradnl"/>
              </w:rPr>
              <w:t>Avenida Víctor Hugo No. 301, Col. Complejo Industrial, C.P. 31109, Chihuahua, Chih.</w:t>
            </w:r>
          </w:p>
        </w:tc>
        <w:tc>
          <w:tcPr>
            <w:tcW w:w="1440" w:type="dxa"/>
          </w:tcPr>
          <w:p w14:paraId="14F0F3F8" w14:textId="77777777" w:rsidR="00990FBD" w:rsidRPr="00FB2CF7" w:rsidRDefault="00990FBD" w:rsidP="007613F8">
            <w:pPr>
              <w:pStyle w:val="Sangra3detindependiente"/>
              <w:spacing w:before="240"/>
              <w:ind w:left="0"/>
              <w:jc w:val="center"/>
              <w:rPr>
                <w:rFonts w:ascii="ITC Avant Garde" w:hAnsi="ITC Avant Garde"/>
                <w:sz w:val="14"/>
                <w:szCs w:val="16"/>
                <w:lang w:val="es-ES_tradnl"/>
              </w:rPr>
            </w:pPr>
            <w:r w:rsidRPr="00FB2CF7">
              <w:rPr>
                <w:rFonts w:ascii="ITC Avant Garde" w:hAnsi="ITC Avant Garde"/>
                <w:sz w:val="14"/>
                <w:szCs w:val="16"/>
                <w:lang w:val="es-ES_tradnl"/>
              </w:rPr>
              <w:t>Latitud: 28° 43' 10.9"</w:t>
            </w:r>
          </w:p>
          <w:p w14:paraId="7ACC349A" w14:textId="77777777" w:rsidR="00990FBD" w:rsidRPr="00FB2CF7" w:rsidRDefault="00990FBD" w:rsidP="007613F8">
            <w:pPr>
              <w:pStyle w:val="Sangra3detindependiente"/>
              <w:spacing w:before="240"/>
              <w:ind w:left="0"/>
              <w:jc w:val="center"/>
              <w:rPr>
                <w:rFonts w:ascii="ITC Avant Garde" w:hAnsi="ITC Avant Garde"/>
                <w:sz w:val="14"/>
                <w:szCs w:val="16"/>
                <w:lang w:val="es-ES_tradnl"/>
              </w:rPr>
            </w:pPr>
            <w:r w:rsidRPr="00FB2CF7">
              <w:rPr>
                <w:rFonts w:ascii="ITC Avant Garde" w:hAnsi="ITC Avant Garde"/>
                <w:sz w:val="14"/>
                <w:szCs w:val="16"/>
                <w:lang w:val="es-ES_tradnl"/>
              </w:rPr>
              <w:t>Longitud: 106° 7' 35.3"</w:t>
            </w:r>
          </w:p>
        </w:tc>
      </w:tr>
      <w:tr w:rsidR="00990FBD" w:rsidRPr="00FB2CF7" w14:paraId="23178AF1" w14:textId="77777777" w:rsidTr="007613F8">
        <w:trPr>
          <w:trHeight w:val="545"/>
        </w:trPr>
        <w:tc>
          <w:tcPr>
            <w:tcW w:w="709" w:type="dxa"/>
            <w:hideMark/>
          </w:tcPr>
          <w:p w14:paraId="48E7921C" w14:textId="77777777" w:rsidR="00990FBD" w:rsidRPr="00FB2CF7" w:rsidRDefault="00990FBD" w:rsidP="007613F8">
            <w:pPr>
              <w:pStyle w:val="Sangra3detindependiente"/>
              <w:spacing w:before="240"/>
              <w:ind w:left="0"/>
              <w:jc w:val="center"/>
              <w:rPr>
                <w:rFonts w:ascii="ITC Avant Garde" w:hAnsi="ITC Avant Garde"/>
                <w:sz w:val="14"/>
                <w:szCs w:val="16"/>
                <w:lang w:val="es-ES_tradnl"/>
              </w:rPr>
            </w:pPr>
            <w:r w:rsidRPr="00FB2CF7">
              <w:rPr>
                <w:rFonts w:ascii="ITC Avant Garde" w:hAnsi="ITC Avant Garde"/>
                <w:sz w:val="14"/>
                <w:szCs w:val="16"/>
                <w:lang w:val="es-ES_tradnl"/>
              </w:rPr>
              <w:t>5</w:t>
            </w:r>
          </w:p>
        </w:tc>
        <w:tc>
          <w:tcPr>
            <w:tcW w:w="993" w:type="dxa"/>
            <w:hideMark/>
          </w:tcPr>
          <w:p w14:paraId="76DD0DD7" w14:textId="77777777" w:rsidR="00990FBD" w:rsidRPr="00FB2CF7" w:rsidRDefault="00990FBD" w:rsidP="007613F8">
            <w:pPr>
              <w:pStyle w:val="Sangra3detindependiente"/>
              <w:spacing w:before="240"/>
              <w:ind w:left="0"/>
              <w:jc w:val="center"/>
              <w:rPr>
                <w:rFonts w:ascii="ITC Avant Garde" w:hAnsi="ITC Avant Garde"/>
                <w:sz w:val="14"/>
                <w:szCs w:val="16"/>
                <w:lang w:val="es-ES_tradnl"/>
              </w:rPr>
            </w:pPr>
            <w:r w:rsidRPr="00FB2CF7">
              <w:rPr>
                <w:rFonts w:ascii="ITC Avant Garde" w:hAnsi="ITC Avant Garde"/>
                <w:sz w:val="14"/>
                <w:szCs w:val="16"/>
                <w:lang w:eastAsia="es-MX"/>
              </w:rPr>
              <w:t>Sonora</w:t>
            </w:r>
          </w:p>
        </w:tc>
        <w:tc>
          <w:tcPr>
            <w:tcW w:w="1417" w:type="dxa"/>
            <w:hideMark/>
          </w:tcPr>
          <w:p w14:paraId="1968F0DC" w14:textId="77777777" w:rsidR="00990FBD" w:rsidRPr="00FB2CF7" w:rsidRDefault="00990FBD" w:rsidP="007613F8">
            <w:pPr>
              <w:pStyle w:val="Sangra3detindependiente"/>
              <w:spacing w:before="240"/>
              <w:ind w:left="0"/>
              <w:jc w:val="center"/>
              <w:rPr>
                <w:rFonts w:ascii="ITC Avant Garde" w:hAnsi="ITC Avant Garde"/>
                <w:sz w:val="14"/>
                <w:szCs w:val="16"/>
                <w:lang w:val="es-ES_tradnl"/>
              </w:rPr>
            </w:pPr>
            <w:r w:rsidRPr="00FB2CF7">
              <w:rPr>
                <w:rFonts w:ascii="ITC Avant Garde" w:hAnsi="ITC Avant Garde"/>
                <w:sz w:val="14"/>
                <w:szCs w:val="16"/>
                <w:lang w:eastAsia="es-MX"/>
              </w:rPr>
              <w:t>Hermosillo</w:t>
            </w:r>
          </w:p>
        </w:tc>
        <w:tc>
          <w:tcPr>
            <w:tcW w:w="1701" w:type="dxa"/>
            <w:hideMark/>
          </w:tcPr>
          <w:p w14:paraId="69ECF638" w14:textId="77777777" w:rsidR="00990FBD" w:rsidRPr="00FB2CF7" w:rsidRDefault="00990FBD" w:rsidP="007613F8">
            <w:pPr>
              <w:pStyle w:val="Sangra3detindependiente"/>
              <w:spacing w:before="240"/>
              <w:ind w:left="34"/>
              <w:jc w:val="center"/>
              <w:rPr>
                <w:rFonts w:ascii="ITC Avant Garde" w:hAnsi="ITC Avant Garde"/>
                <w:sz w:val="14"/>
                <w:szCs w:val="16"/>
                <w:lang w:val="es-ES_tradnl"/>
              </w:rPr>
            </w:pPr>
            <w:r w:rsidRPr="00FB2CF7">
              <w:rPr>
                <w:rFonts w:ascii="ITC Avant Garde" w:hAnsi="ITC Avant Garde"/>
                <w:sz w:val="14"/>
                <w:szCs w:val="16"/>
                <w:lang w:val="es-ES_tradnl"/>
              </w:rPr>
              <w:t>Calinda</w:t>
            </w:r>
          </w:p>
          <w:p w14:paraId="42AEBB6E" w14:textId="77777777" w:rsidR="00990FBD" w:rsidRPr="00FB2CF7" w:rsidRDefault="00990FBD" w:rsidP="007613F8">
            <w:pPr>
              <w:pStyle w:val="Sangra3detindependiente"/>
              <w:spacing w:before="240"/>
              <w:ind w:left="34"/>
              <w:jc w:val="center"/>
              <w:rPr>
                <w:rFonts w:ascii="ITC Avant Garde" w:hAnsi="ITC Avant Garde"/>
                <w:sz w:val="14"/>
                <w:szCs w:val="16"/>
                <w:lang w:val="es-ES_tradnl"/>
              </w:rPr>
            </w:pPr>
            <w:r w:rsidRPr="00FB2CF7">
              <w:rPr>
                <w:rFonts w:ascii="ITC Avant Garde" w:hAnsi="ITC Avant Garde"/>
                <w:sz w:val="14"/>
                <w:szCs w:val="16"/>
                <w:lang w:val="es-ES_tradnl"/>
              </w:rPr>
              <w:t>(CALICX)</w:t>
            </w:r>
          </w:p>
        </w:tc>
        <w:tc>
          <w:tcPr>
            <w:tcW w:w="1655" w:type="dxa"/>
            <w:hideMark/>
          </w:tcPr>
          <w:p w14:paraId="445932D1" w14:textId="77777777" w:rsidR="00990FBD" w:rsidRPr="00FB2CF7" w:rsidRDefault="00990FBD" w:rsidP="007613F8">
            <w:pPr>
              <w:pStyle w:val="Sangra3detindependiente"/>
              <w:spacing w:before="240"/>
              <w:ind w:left="34"/>
              <w:rPr>
                <w:rFonts w:ascii="ITC Avant Garde" w:hAnsi="ITC Avant Garde"/>
                <w:sz w:val="14"/>
                <w:szCs w:val="16"/>
                <w:lang w:val="es-ES_tradnl"/>
              </w:rPr>
            </w:pPr>
            <w:r w:rsidRPr="00FB2CF7">
              <w:rPr>
                <w:rFonts w:ascii="ITC Avant Garde" w:hAnsi="ITC Avant Garde"/>
                <w:sz w:val="14"/>
                <w:szCs w:val="16"/>
                <w:lang w:val="es-ES_tradnl"/>
              </w:rPr>
              <w:t xml:space="preserve">Av. Rosales No. 86 esq. Morelia, Col. </w:t>
            </w:r>
            <w:r w:rsidRPr="00FB2CF7">
              <w:rPr>
                <w:rFonts w:ascii="ITC Avant Garde" w:hAnsi="ITC Avant Garde"/>
                <w:sz w:val="14"/>
                <w:szCs w:val="16"/>
                <w:lang w:val="es-ES_tradnl"/>
              </w:rPr>
              <w:lastRenderedPageBreak/>
              <w:t>Centro, Hermosillo, Son. C.P. 83000</w:t>
            </w:r>
          </w:p>
        </w:tc>
        <w:tc>
          <w:tcPr>
            <w:tcW w:w="1440" w:type="dxa"/>
            <w:hideMark/>
          </w:tcPr>
          <w:p w14:paraId="2CFF5D2F" w14:textId="77777777" w:rsidR="00990FBD" w:rsidRPr="00FB2CF7" w:rsidRDefault="00990FBD" w:rsidP="007613F8">
            <w:pPr>
              <w:pStyle w:val="Sangra3detindependiente"/>
              <w:spacing w:before="240"/>
              <w:ind w:left="0"/>
              <w:jc w:val="center"/>
              <w:rPr>
                <w:rFonts w:ascii="ITC Avant Garde" w:hAnsi="ITC Avant Garde"/>
                <w:sz w:val="14"/>
                <w:szCs w:val="16"/>
                <w:lang w:val="es-ES_tradnl"/>
              </w:rPr>
            </w:pPr>
            <w:r w:rsidRPr="00FB2CF7">
              <w:rPr>
                <w:rFonts w:ascii="ITC Avant Garde" w:hAnsi="ITC Avant Garde"/>
                <w:sz w:val="14"/>
                <w:szCs w:val="16"/>
                <w:lang w:val="es-ES_tradnl"/>
              </w:rPr>
              <w:lastRenderedPageBreak/>
              <w:t>Latitud: 29° 4' 44.38''</w:t>
            </w:r>
          </w:p>
          <w:p w14:paraId="5BA6A512" w14:textId="77777777" w:rsidR="00990FBD" w:rsidRPr="00FB2CF7" w:rsidRDefault="00990FBD" w:rsidP="007613F8">
            <w:pPr>
              <w:pStyle w:val="Sangra3detindependiente"/>
              <w:spacing w:before="240"/>
              <w:ind w:left="0"/>
              <w:jc w:val="center"/>
              <w:rPr>
                <w:rFonts w:ascii="ITC Avant Garde" w:hAnsi="ITC Avant Garde"/>
                <w:sz w:val="14"/>
                <w:szCs w:val="16"/>
                <w:lang w:val="es-ES_tradnl"/>
              </w:rPr>
            </w:pPr>
            <w:r w:rsidRPr="00FB2CF7">
              <w:rPr>
                <w:rFonts w:ascii="ITC Avant Garde" w:hAnsi="ITC Avant Garde"/>
                <w:sz w:val="14"/>
                <w:szCs w:val="16"/>
                <w:lang w:val="es-ES_tradnl"/>
              </w:rPr>
              <w:lastRenderedPageBreak/>
              <w:t>Longitud: 110° 57' 28.43''</w:t>
            </w:r>
          </w:p>
        </w:tc>
      </w:tr>
      <w:tr w:rsidR="00990FBD" w:rsidRPr="00FB2CF7" w14:paraId="225AB717" w14:textId="77777777" w:rsidTr="007613F8">
        <w:trPr>
          <w:trHeight w:val="539"/>
        </w:trPr>
        <w:tc>
          <w:tcPr>
            <w:tcW w:w="709" w:type="dxa"/>
            <w:hideMark/>
          </w:tcPr>
          <w:p w14:paraId="593A0C80" w14:textId="77777777" w:rsidR="00990FBD" w:rsidRPr="00FB2CF7" w:rsidRDefault="00990FBD" w:rsidP="007613F8">
            <w:pPr>
              <w:pStyle w:val="Sangra3detindependiente"/>
              <w:spacing w:before="240"/>
              <w:ind w:left="0"/>
              <w:jc w:val="center"/>
              <w:rPr>
                <w:rFonts w:ascii="ITC Avant Garde" w:hAnsi="ITC Avant Garde"/>
                <w:sz w:val="14"/>
                <w:szCs w:val="16"/>
                <w:lang w:val="es-ES_tradnl"/>
              </w:rPr>
            </w:pPr>
            <w:r w:rsidRPr="00FB2CF7">
              <w:rPr>
                <w:rFonts w:ascii="ITC Avant Garde" w:hAnsi="ITC Avant Garde"/>
                <w:sz w:val="14"/>
                <w:szCs w:val="16"/>
                <w:lang w:val="es-ES_tradnl"/>
              </w:rPr>
              <w:lastRenderedPageBreak/>
              <w:t>6</w:t>
            </w:r>
          </w:p>
        </w:tc>
        <w:tc>
          <w:tcPr>
            <w:tcW w:w="993" w:type="dxa"/>
            <w:hideMark/>
          </w:tcPr>
          <w:p w14:paraId="22FE793F" w14:textId="77777777" w:rsidR="00990FBD" w:rsidRPr="00FB2CF7" w:rsidRDefault="00990FBD" w:rsidP="007613F8">
            <w:pPr>
              <w:pStyle w:val="Sangra3detindependiente"/>
              <w:spacing w:before="240"/>
              <w:ind w:left="0"/>
              <w:jc w:val="center"/>
              <w:rPr>
                <w:rFonts w:ascii="ITC Avant Garde" w:hAnsi="ITC Avant Garde"/>
                <w:sz w:val="14"/>
                <w:szCs w:val="16"/>
                <w:lang w:val="es-ES_tradnl"/>
              </w:rPr>
            </w:pPr>
            <w:r w:rsidRPr="00FB2CF7">
              <w:rPr>
                <w:rFonts w:ascii="ITC Avant Garde" w:hAnsi="ITC Avant Garde"/>
                <w:sz w:val="14"/>
                <w:szCs w:val="16"/>
                <w:lang w:eastAsia="es-MX"/>
              </w:rPr>
              <w:t>Guanajuato</w:t>
            </w:r>
          </w:p>
        </w:tc>
        <w:tc>
          <w:tcPr>
            <w:tcW w:w="1417" w:type="dxa"/>
            <w:hideMark/>
          </w:tcPr>
          <w:p w14:paraId="177E2B33" w14:textId="77777777" w:rsidR="00990FBD" w:rsidRPr="00FB2CF7" w:rsidRDefault="00990FBD" w:rsidP="007613F8">
            <w:pPr>
              <w:pStyle w:val="Sangra3detindependiente"/>
              <w:spacing w:before="240"/>
              <w:ind w:left="0"/>
              <w:jc w:val="center"/>
              <w:rPr>
                <w:rFonts w:ascii="ITC Avant Garde" w:hAnsi="ITC Avant Garde"/>
                <w:sz w:val="14"/>
                <w:szCs w:val="16"/>
                <w:lang w:val="es-ES_tradnl"/>
              </w:rPr>
            </w:pPr>
            <w:r w:rsidRPr="00FB2CF7">
              <w:rPr>
                <w:rFonts w:ascii="ITC Avant Garde" w:hAnsi="ITC Avant Garde"/>
                <w:sz w:val="14"/>
                <w:szCs w:val="16"/>
                <w:lang w:eastAsia="es-MX"/>
              </w:rPr>
              <w:t>Celaya</w:t>
            </w:r>
          </w:p>
        </w:tc>
        <w:tc>
          <w:tcPr>
            <w:tcW w:w="1701" w:type="dxa"/>
            <w:hideMark/>
          </w:tcPr>
          <w:p w14:paraId="5E4BF7AD" w14:textId="77777777" w:rsidR="00990FBD" w:rsidRPr="00FB2CF7" w:rsidRDefault="00990FBD" w:rsidP="007613F8">
            <w:pPr>
              <w:pStyle w:val="Sangra3detindependiente"/>
              <w:spacing w:before="240"/>
              <w:ind w:left="34"/>
              <w:jc w:val="center"/>
              <w:rPr>
                <w:rFonts w:ascii="ITC Avant Garde" w:hAnsi="ITC Avant Garde"/>
                <w:sz w:val="14"/>
                <w:szCs w:val="16"/>
                <w:lang w:val="es-ES_tradnl"/>
              </w:rPr>
            </w:pPr>
            <w:r w:rsidRPr="00FB2CF7">
              <w:rPr>
                <w:rFonts w:ascii="ITC Avant Garde" w:hAnsi="ITC Avant Garde"/>
                <w:sz w:val="14"/>
                <w:szCs w:val="16"/>
                <w:lang w:val="es-ES_tradnl"/>
              </w:rPr>
              <w:t>Campestre</w:t>
            </w:r>
          </w:p>
          <w:p w14:paraId="236991E0" w14:textId="77777777" w:rsidR="00990FBD" w:rsidRPr="00FB2CF7" w:rsidRDefault="00990FBD" w:rsidP="007613F8">
            <w:pPr>
              <w:pStyle w:val="Sangra3detindependiente"/>
              <w:spacing w:before="240"/>
              <w:ind w:left="34"/>
              <w:jc w:val="center"/>
              <w:rPr>
                <w:rFonts w:ascii="ITC Avant Garde" w:hAnsi="ITC Avant Garde"/>
                <w:sz w:val="14"/>
                <w:szCs w:val="16"/>
                <w:lang w:val="es-ES_tradnl"/>
              </w:rPr>
            </w:pPr>
            <w:r w:rsidRPr="00FB2CF7">
              <w:rPr>
                <w:rFonts w:ascii="ITC Avant Garde" w:hAnsi="ITC Avant Garde"/>
                <w:sz w:val="14"/>
                <w:szCs w:val="16"/>
                <w:lang w:val="es-ES_tradnl"/>
              </w:rPr>
              <w:t>(CAMICX)</w:t>
            </w:r>
          </w:p>
        </w:tc>
        <w:tc>
          <w:tcPr>
            <w:tcW w:w="1655" w:type="dxa"/>
            <w:hideMark/>
          </w:tcPr>
          <w:p w14:paraId="240DF2AD" w14:textId="77777777" w:rsidR="00990FBD" w:rsidRPr="00FB2CF7" w:rsidRDefault="00990FBD" w:rsidP="007613F8">
            <w:pPr>
              <w:pStyle w:val="Sangra3detindependiente"/>
              <w:spacing w:before="240"/>
              <w:ind w:left="34"/>
              <w:rPr>
                <w:rFonts w:ascii="ITC Avant Garde" w:hAnsi="ITC Avant Garde"/>
                <w:sz w:val="14"/>
                <w:szCs w:val="16"/>
                <w:lang w:val="es-ES_tradnl"/>
              </w:rPr>
            </w:pPr>
            <w:r w:rsidRPr="00FB2CF7">
              <w:rPr>
                <w:rFonts w:ascii="ITC Avant Garde" w:hAnsi="ITC Avant Garde"/>
                <w:sz w:val="14"/>
                <w:szCs w:val="16"/>
                <w:lang w:val="es-ES_tradnl"/>
              </w:rPr>
              <w:t>Chapala No. 105, Col. Centro, Celaya, Gto. C.P. 38078</w:t>
            </w:r>
          </w:p>
        </w:tc>
        <w:tc>
          <w:tcPr>
            <w:tcW w:w="1440" w:type="dxa"/>
            <w:hideMark/>
          </w:tcPr>
          <w:p w14:paraId="4623A872" w14:textId="77777777" w:rsidR="00990FBD" w:rsidRPr="00FB2CF7" w:rsidRDefault="00990FBD" w:rsidP="007613F8">
            <w:pPr>
              <w:pStyle w:val="Sangra3detindependiente"/>
              <w:spacing w:before="240"/>
              <w:ind w:left="0"/>
              <w:jc w:val="center"/>
              <w:rPr>
                <w:rFonts w:ascii="ITC Avant Garde" w:hAnsi="ITC Avant Garde"/>
                <w:sz w:val="14"/>
                <w:szCs w:val="16"/>
                <w:lang w:val="es-ES_tradnl"/>
              </w:rPr>
            </w:pPr>
            <w:r w:rsidRPr="00FB2CF7">
              <w:rPr>
                <w:rFonts w:ascii="ITC Avant Garde" w:hAnsi="ITC Avant Garde"/>
                <w:sz w:val="14"/>
                <w:szCs w:val="16"/>
                <w:lang w:val="es-ES_tradnl"/>
              </w:rPr>
              <w:t>Latitud: 20° 31' 17.45"</w:t>
            </w:r>
          </w:p>
          <w:p w14:paraId="6101EFD5" w14:textId="77777777" w:rsidR="00990FBD" w:rsidRPr="00FB2CF7" w:rsidRDefault="00990FBD" w:rsidP="007613F8">
            <w:pPr>
              <w:pStyle w:val="Sangra3detindependiente"/>
              <w:spacing w:before="240"/>
              <w:ind w:left="0"/>
              <w:jc w:val="center"/>
              <w:rPr>
                <w:rFonts w:ascii="ITC Avant Garde" w:hAnsi="ITC Avant Garde"/>
                <w:sz w:val="14"/>
                <w:szCs w:val="16"/>
                <w:lang w:val="es-ES_tradnl"/>
              </w:rPr>
            </w:pPr>
            <w:r w:rsidRPr="00FB2CF7">
              <w:rPr>
                <w:rFonts w:ascii="ITC Avant Garde" w:hAnsi="ITC Avant Garde"/>
                <w:sz w:val="14"/>
                <w:szCs w:val="16"/>
                <w:lang w:val="es-ES_tradnl"/>
              </w:rPr>
              <w:t>Longitud: 100° 48' 22.99"</w:t>
            </w:r>
          </w:p>
        </w:tc>
      </w:tr>
      <w:tr w:rsidR="00990FBD" w:rsidRPr="00FB2CF7" w14:paraId="20E0FBE4" w14:textId="77777777" w:rsidTr="007613F8">
        <w:trPr>
          <w:trHeight w:val="547"/>
        </w:trPr>
        <w:tc>
          <w:tcPr>
            <w:tcW w:w="709" w:type="dxa"/>
            <w:hideMark/>
          </w:tcPr>
          <w:p w14:paraId="0D2EB8BD" w14:textId="77777777" w:rsidR="00990FBD" w:rsidRPr="00FB2CF7" w:rsidRDefault="00990FBD" w:rsidP="007613F8">
            <w:pPr>
              <w:pStyle w:val="Sangra3detindependiente"/>
              <w:spacing w:before="240"/>
              <w:ind w:left="0"/>
              <w:jc w:val="center"/>
              <w:rPr>
                <w:rFonts w:ascii="ITC Avant Garde" w:hAnsi="ITC Avant Garde"/>
                <w:sz w:val="14"/>
                <w:szCs w:val="16"/>
                <w:lang w:val="es-ES_tradnl"/>
              </w:rPr>
            </w:pPr>
            <w:r w:rsidRPr="00FB2CF7">
              <w:rPr>
                <w:rFonts w:ascii="ITC Avant Garde" w:hAnsi="ITC Avant Garde"/>
                <w:sz w:val="14"/>
                <w:szCs w:val="16"/>
                <w:lang w:val="es-ES_tradnl"/>
              </w:rPr>
              <w:t>7</w:t>
            </w:r>
          </w:p>
        </w:tc>
        <w:tc>
          <w:tcPr>
            <w:tcW w:w="993" w:type="dxa"/>
            <w:hideMark/>
          </w:tcPr>
          <w:p w14:paraId="5471D3CB" w14:textId="77777777" w:rsidR="00990FBD" w:rsidRPr="00FB2CF7" w:rsidRDefault="00990FBD" w:rsidP="007613F8">
            <w:pPr>
              <w:pStyle w:val="Sangra3detindependiente"/>
              <w:spacing w:before="240"/>
              <w:ind w:left="0"/>
              <w:jc w:val="center"/>
              <w:rPr>
                <w:rFonts w:ascii="ITC Avant Garde" w:hAnsi="ITC Avant Garde"/>
                <w:sz w:val="14"/>
                <w:szCs w:val="16"/>
                <w:lang w:val="es-ES_tradnl"/>
              </w:rPr>
            </w:pPr>
            <w:r w:rsidRPr="00FB2CF7">
              <w:rPr>
                <w:rFonts w:ascii="ITC Avant Garde" w:hAnsi="ITC Avant Garde"/>
                <w:sz w:val="14"/>
                <w:szCs w:val="16"/>
                <w:lang w:eastAsia="es-MX"/>
              </w:rPr>
              <w:t>Jalisco</w:t>
            </w:r>
          </w:p>
        </w:tc>
        <w:tc>
          <w:tcPr>
            <w:tcW w:w="1417" w:type="dxa"/>
            <w:hideMark/>
          </w:tcPr>
          <w:p w14:paraId="2DD7083C" w14:textId="77777777" w:rsidR="00990FBD" w:rsidRPr="00FB2CF7" w:rsidRDefault="00990FBD" w:rsidP="007613F8">
            <w:pPr>
              <w:pStyle w:val="Sangra3detindependiente"/>
              <w:spacing w:before="240"/>
              <w:ind w:left="0"/>
              <w:jc w:val="center"/>
              <w:rPr>
                <w:rFonts w:ascii="ITC Avant Garde" w:hAnsi="ITC Avant Garde"/>
                <w:sz w:val="14"/>
                <w:szCs w:val="16"/>
                <w:lang w:val="es-ES_tradnl"/>
              </w:rPr>
            </w:pPr>
            <w:r w:rsidRPr="00FB2CF7">
              <w:rPr>
                <w:rFonts w:ascii="ITC Avant Garde" w:hAnsi="ITC Avant Garde"/>
                <w:sz w:val="14"/>
                <w:szCs w:val="16"/>
                <w:lang w:eastAsia="es-MX"/>
              </w:rPr>
              <w:t>Guadalajara</w:t>
            </w:r>
          </w:p>
        </w:tc>
        <w:tc>
          <w:tcPr>
            <w:tcW w:w="1701" w:type="dxa"/>
            <w:hideMark/>
          </w:tcPr>
          <w:p w14:paraId="2D63B872" w14:textId="77777777" w:rsidR="00990FBD" w:rsidRPr="00FB2CF7" w:rsidRDefault="00990FBD" w:rsidP="007613F8">
            <w:pPr>
              <w:pStyle w:val="Sangra3detindependiente"/>
              <w:spacing w:before="240"/>
              <w:ind w:left="34"/>
              <w:jc w:val="center"/>
              <w:rPr>
                <w:rFonts w:ascii="ITC Avant Garde" w:hAnsi="ITC Avant Garde"/>
                <w:sz w:val="14"/>
                <w:szCs w:val="16"/>
                <w:lang w:val="es-ES_tradnl"/>
              </w:rPr>
            </w:pPr>
            <w:r w:rsidRPr="00FB2CF7">
              <w:rPr>
                <w:rFonts w:ascii="ITC Avant Garde" w:hAnsi="ITC Avant Garde"/>
                <w:sz w:val="14"/>
                <w:szCs w:val="16"/>
                <w:lang w:val="es-ES_tradnl"/>
              </w:rPr>
              <w:t>Bandera</w:t>
            </w:r>
          </w:p>
          <w:p w14:paraId="65A7AE4D" w14:textId="77777777" w:rsidR="00990FBD" w:rsidRPr="00FB2CF7" w:rsidRDefault="00990FBD" w:rsidP="007613F8">
            <w:pPr>
              <w:pStyle w:val="Sangra3detindependiente"/>
              <w:spacing w:before="240"/>
              <w:ind w:left="34"/>
              <w:jc w:val="center"/>
              <w:rPr>
                <w:rFonts w:ascii="ITC Avant Garde" w:hAnsi="ITC Avant Garde"/>
                <w:sz w:val="14"/>
                <w:szCs w:val="16"/>
                <w:lang w:val="es-ES_tradnl"/>
              </w:rPr>
            </w:pPr>
            <w:r w:rsidRPr="00FB2CF7">
              <w:rPr>
                <w:rFonts w:ascii="ITC Avant Garde" w:hAnsi="ITC Avant Garde"/>
                <w:sz w:val="14"/>
                <w:szCs w:val="16"/>
                <w:lang w:val="es-ES_tradnl"/>
              </w:rPr>
              <w:t>(BANICX)</w:t>
            </w:r>
          </w:p>
        </w:tc>
        <w:tc>
          <w:tcPr>
            <w:tcW w:w="1655" w:type="dxa"/>
            <w:hideMark/>
          </w:tcPr>
          <w:p w14:paraId="6CD6A559" w14:textId="77777777" w:rsidR="00990FBD" w:rsidRPr="00FB2CF7" w:rsidRDefault="00990FBD" w:rsidP="007613F8">
            <w:pPr>
              <w:pStyle w:val="Sangra3detindependiente"/>
              <w:spacing w:before="240"/>
              <w:ind w:left="34"/>
              <w:rPr>
                <w:rFonts w:ascii="ITC Avant Garde" w:hAnsi="ITC Avant Garde"/>
                <w:sz w:val="14"/>
                <w:szCs w:val="16"/>
                <w:lang w:val="es-ES_tradnl"/>
              </w:rPr>
            </w:pPr>
            <w:r w:rsidRPr="00FB2CF7">
              <w:rPr>
                <w:rFonts w:ascii="ITC Avant Garde" w:hAnsi="ITC Avant Garde"/>
                <w:sz w:val="14"/>
                <w:szCs w:val="16"/>
                <w:lang w:val="es-ES_tradnl"/>
              </w:rPr>
              <w:t>Gigantes No. 574, Primer Piso, Col. Belisario Domínguez, Guadalajara Jalisco. CP. 44360</w:t>
            </w:r>
          </w:p>
        </w:tc>
        <w:tc>
          <w:tcPr>
            <w:tcW w:w="1440" w:type="dxa"/>
            <w:hideMark/>
          </w:tcPr>
          <w:p w14:paraId="01923E53" w14:textId="77777777" w:rsidR="00990FBD" w:rsidRPr="00FB2CF7" w:rsidRDefault="00990FBD" w:rsidP="007613F8">
            <w:pPr>
              <w:pStyle w:val="Sangra3detindependiente"/>
              <w:spacing w:before="240"/>
              <w:ind w:left="0"/>
              <w:jc w:val="center"/>
              <w:rPr>
                <w:rFonts w:ascii="ITC Avant Garde" w:hAnsi="ITC Avant Garde"/>
                <w:sz w:val="14"/>
                <w:szCs w:val="16"/>
                <w:lang w:val="es-ES_tradnl"/>
              </w:rPr>
            </w:pPr>
            <w:r w:rsidRPr="00FB2CF7">
              <w:rPr>
                <w:rFonts w:ascii="ITC Avant Garde" w:hAnsi="ITC Avant Garde"/>
                <w:sz w:val="14"/>
                <w:szCs w:val="16"/>
                <w:lang w:val="es-ES_tradnl"/>
              </w:rPr>
              <w:t>Latitud: 20° 40' 15.4099"</w:t>
            </w:r>
          </w:p>
          <w:p w14:paraId="626D9459" w14:textId="77777777" w:rsidR="00990FBD" w:rsidRPr="00FB2CF7" w:rsidRDefault="00990FBD" w:rsidP="007613F8">
            <w:pPr>
              <w:pStyle w:val="Sangra3detindependiente"/>
              <w:spacing w:before="240"/>
              <w:ind w:left="0"/>
              <w:jc w:val="center"/>
              <w:rPr>
                <w:rFonts w:ascii="ITC Avant Garde" w:hAnsi="ITC Avant Garde"/>
                <w:sz w:val="14"/>
                <w:szCs w:val="16"/>
                <w:lang w:val="es-ES_tradnl"/>
              </w:rPr>
            </w:pPr>
            <w:r w:rsidRPr="00FB2CF7">
              <w:rPr>
                <w:rFonts w:ascii="ITC Avant Garde" w:hAnsi="ITC Avant Garde"/>
                <w:sz w:val="14"/>
                <w:szCs w:val="16"/>
                <w:lang w:val="es-ES_tradnl"/>
              </w:rPr>
              <w:t>Longitud: 103° 19' 57.37"</w:t>
            </w:r>
          </w:p>
        </w:tc>
      </w:tr>
      <w:tr w:rsidR="00990FBD" w:rsidRPr="00FB2CF7" w14:paraId="2FDD0A5A" w14:textId="77777777" w:rsidTr="007613F8">
        <w:trPr>
          <w:trHeight w:val="480"/>
        </w:trPr>
        <w:tc>
          <w:tcPr>
            <w:tcW w:w="709" w:type="dxa"/>
          </w:tcPr>
          <w:p w14:paraId="722C2BCC" w14:textId="77777777" w:rsidR="00990FBD" w:rsidRPr="00FB2CF7" w:rsidRDefault="00990FBD" w:rsidP="007613F8">
            <w:pPr>
              <w:pStyle w:val="Sangra3detindependiente"/>
              <w:spacing w:before="240"/>
              <w:ind w:left="0"/>
              <w:jc w:val="center"/>
              <w:rPr>
                <w:rFonts w:ascii="ITC Avant Garde" w:hAnsi="ITC Avant Garde"/>
                <w:sz w:val="14"/>
                <w:szCs w:val="16"/>
                <w:lang w:val="es-ES_tradnl"/>
              </w:rPr>
            </w:pPr>
          </w:p>
        </w:tc>
        <w:tc>
          <w:tcPr>
            <w:tcW w:w="993" w:type="dxa"/>
          </w:tcPr>
          <w:p w14:paraId="23992660" w14:textId="77777777" w:rsidR="00990FBD" w:rsidRPr="00FB2CF7" w:rsidRDefault="00990FBD" w:rsidP="007613F8">
            <w:pPr>
              <w:pStyle w:val="Sangra3detindependiente"/>
              <w:spacing w:before="240"/>
              <w:ind w:left="0"/>
              <w:jc w:val="center"/>
              <w:rPr>
                <w:rFonts w:ascii="ITC Avant Garde" w:hAnsi="ITC Avant Garde"/>
                <w:sz w:val="14"/>
                <w:szCs w:val="16"/>
                <w:lang w:eastAsia="es-MX"/>
              </w:rPr>
            </w:pPr>
          </w:p>
        </w:tc>
        <w:tc>
          <w:tcPr>
            <w:tcW w:w="1417" w:type="dxa"/>
          </w:tcPr>
          <w:p w14:paraId="4561EEB1" w14:textId="77777777" w:rsidR="00990FBD" w:rsidRPr="00FB2CF7" w:rsidRDefault="00990FBD" w:rsidP="007613F8">
            <w:pPr>
              <w:pStyle w:val="Sangra3detindependiente"/>
              <w:spacing w:before="240"/>
              <w:ind w:left="0"/>
              <w:jc w:val="center"/>
              <w:rPr>
                <w:rFonts w:ascii="ITC Avant Garde" w:hAnsi="ITC Avant Garde"/>
                <w:sz w:val="14"/>
                <w:szCs w:val="16"/>
                <w:lang w:eastAsia="es-MX"/>
              </w:rPr>
            </w:pPr>
          </w:p>
        </w:tc>
        <w:tc>
          <w:tcPr>
            <w:tcW w:w="1701" w:type="dxa"/>
          </w:tcPr>
          <w:p w14:paraId="590ED085" w14:textId="77777777" w:rsidR="00990FBD" w:rsidRPr="00FB2CF7" w:rsidRDefault="00990FBD" w:rsidP="007613F8">
            <w:pPr>
              <w:pStyle w:val="Sangra3detindependiente"/>
              <w:spacing w:before="240"/>
              <w:ind w:left="34"/>
              <w:jc w:val="center"/>
              <w:rPr>
                <w:rFonts w:ascii="ITC Avant Garde" w:hAnsi="ITC Avant Garde"/>
                <w:sz w:val="14"/>
                <w:szCs w:val="16"/>
                <w:lang w:val="es-ES_tradnl"/>
              </w:rPr>
            </w:pPr>
            <w:r w:rsidRPr="00FB2CF7">
              <w:rPr>
                <w:rFonts w:ascii="ITC Avant Garde" w:hAnsi="ITC Avant Garde"/>
                <w:sz w:val="14"/>
                <w:szCs w:val="16"/>
                <w:lang w:val="es-ES_tradnl"/>
              </w:rPr>
              <w:t>Tlaquepaque</w:t>
            </w:r>
          </w:p>
          <w:p w14:paraId="28625E73" w14:textId="77777777" w:rsidR="00990FBD" w:rsidRPr="00FB2CF7" w:rsidRDefault="00990FBD" w:rsidP="007613F8">
            <w:pPr>
              <w:pStyle w:val="Sangra3detindependiente"/>
              <w:spacing w:before="240"/>
              <w:ind w:left="34"/>
              <w:jc w:val="center"/>
              <w:rPr>
                <w:rFonts w:ascii="ITC Avant Garde" w:hAnsi="ITC Avant Garde"/>
                <w:sz w:val="14"/>
                <w:szCs w:val="16"/>
                <w:lang w:val="es-ES_tradnl"/>
              </w:rPr>
            </w:pPr>
            <w:r w:rsidRPr="00FB2CF7">
              <w:rPr>
                <w:rFonts w:ascii="ITC Avant Garde" w:hAnsi="ITC Avant Garde"/>
                <w:sz w:val="14"/>
                <w:szCs w:val="16"/>
                <w:lang w:val="es-ES_tradnl"/>
              </w:rPr>
              <w:t>(TLAQICX)</w:t>
            </w:r>
          </w:p>
        </w:tc>
        <w:tc>
          <w:tcPr>
            <w:tcW w:w="1655" w:type="dxa"/>
          </w:tcPr>
          <w:p w14:paraId="60CE3D57" w14:textId="77777777" w:rsidR="00990FBD" w:rsidRPr="00FB2CF7" w:rsidRDefault="00990FBD" w:rsidP="007613F8">
            <w:pPr>
              <w:pStyle w:val="Sangra3detindependiente"/>
              <w:spacing w:before="240"/>
              <w:ind w:left="34"/>
              <w:jc w:val="left"/>
              <w:rPr>
                <w:rFonts w:ascii="ITC Avant Garde" w:hAnsi="ITC Avant Garde"/>
                <w:sz w:val="14"/>
                <w:szCs w:val="16"/>
                <w:lang w:val="es-ES_tradnl"/>
              </w:rPr>
            </w:pPr>
            <w:r w:rsidRPr="00FB2CF7">
              <w:rPr>
                <w:rFonts w:ascii="ITC Avant Garde" w:hAnsi="ITC Avant Garde"/>
                <w:sz w:val="14"/>
                <w:szCs w:val="16"/>
                <w:lang w:val="es-ES_tradnl"/>
              </w:rPr>
              <w:t xml:space="preserve">Calle Constitución No. 329, Col. Centro, C.P. 45500, Tlaquepaque, Jal. </w:t>
            </w:r>
          </w:p>
        </w:tc>
        <w:tc>
          <w:tcPr>
            <w:tcW w:w="1440" w:type="dxa"/>
          </w:tcPr>
          <w:p w14:paraId="63140B18" w14:textId="77777777" w:rsidR="00990FBD" w:rsidRPr="00FB2CF7" w:rsidRDefault="00990FBD" w:rsidP="007613F8">
            <w:pPr>
              <w:pStyle w:val="Sangra3detindependiente"/>
              <w:spacing w:before="240"/>
              <w:ind w:left="0"/>
              <w:jc w:val="center"/>
              <w:rPr>
                <w:rFonts w:ascii="ITC Avant Garde" w:hAnsi="ITC Avant Garde"/>
                <w:sz w:val="14"/>
                <w:szCs w:val="16"/>
                <w:lang w:val="es-ES_tradnl"/>
              </w:rPr>
            </w:pPr>
            <w:r w:rsidRPr="00FB2CF7">
              <w:rPr>
                <w:rFonts w:ascii="ITC Avant Garde" w:hAnsi="ITC Avant Garde"/>
                <w:sz w:val="14"/>
                <w:szCs w:val="16"/>
                <w:lang w:val="es-ES_tradnl"/>
              </w:rPr>
              <w:t xml:space="preserve">Latitud: </w:t>
            </w:r>
            <w:r w:rsidRPr="00FB2CF7">
              <w:rPr>
                <w:rFonts w:ascii="ITC Avant Garde" w:hAnsi="ITC Avant Garde"/>
                <w:sz w:val="14"/>
                <w:szCs w:val="16"/>
              </w:rPr>
              <w:t>20° 38' 27.63"</w:t>
            </w:r>
          </w:p>
          <w:p w14:paraId="12FA856B" w14:textId="77777777" w:rsidR="00990FBD" w:rsidRPr="00FB2CF7" w:rsidRDefault="00990FBD" w:rsidP="007613F8">
            <w:pPr>
              <w:pStyle w:val="Sangra3detindependiente"/>
              <w:spacing w:before="240"/>
              <w:ind w:left="0"/>
              <w:jc w:val="center"/>
              <w:rPr>
                <w:rFonts w:ascii="ITC Avant Garde" w:hAnsi="ITC Avant Garde"/>
                <w:sz w:val="14"/>
                <w:szCs w:val="16"/>
                <w:lang w:val="es-ES_tradnl"/>
              </w:rPr>
            </w:pPr>
            <w:r w:rsidRPr="00FB2CF7">
              <w:rPr>
                <w:rFonts w:ascii="ITC Avant Garde" w:hAnsi="ITC Avant Garde"/>
                <w:sz w:val="14"/>
                <w:szCs w:val="16"/>
                <w:lang w:val="es-ES_tradnl"/>
              </w:rPr>
              <w:t xml:space="preserve">Longitud: </w:t>
            </w:r>
            <w:r w:rsidRPr="00FB2CF7">
              <w:rPr>
                <w:rFonts w:ascii="ITC Avant Garde" w:hAnsi="ITC Avant Garde"/>
                <w:sz w:val="14"/>
                <w:szCs w:val="16"/>
              </w:rPr>
              <w:t>103° 18' 54.92"</w:t>
            </w:r>
          </w:p>
        </w:tc>
      </w:tr>
      <w:tr w:rsidR="00990FBD" w:rsidRPr="00FB2CF7" w14:paraId="1935BE1E" w14:textId="77777777" w:rsidTr="007613F8">
        <w:trPr>
          <w:trHeight w:val="554"/>
        </w:trPr>
        <w:tc>
          <w:tcPr>
            <w:tcW w:w="709" w:type="dxa"/>
            <w:hideMark/>
          </w:tcPr>
          <w:p w14:paraId="4DE2E62D" w14:textId="77777777" w:rsidR="00990FBD" w:rsidRPr="00FB2CF7" w:rsidRDefault="00990FBD" w:rsidP="007613F8">
            <w:pPr>
              <w:pStyle w:val="Sangra3detindependiente"/>
              <w:spacing w:before="240"/>
              <w:ind w:left="0"/>
              <w:jc w:val="center"/>
              <w:rPr>
                <w:rFonts w:ascii="ITC Avant Garde" w:hAnsi="ITC Avant Garde"/>
                <w:sz w:val="14"/>
                <w:szCs w:val="16"/>
                <w:lang w:val="es-ES_tradnl"/>
              </w:rPr>
            </w:pPr>
            <w:r w:rsidRPr="00FB2CF7">
              <w:rPr>
                <w:rFonts w:ascii="ITC Avant Garde" w:hAnsi="ITC Avant Garde"/>
                <w:sz w:val="14"/>
                <w:szCs w:val="16"/>
                <w:lang w:val="es-ES_tradnl"/>
              </w:rPr>
              <w:t>8</w:t>
            </w:r>
          </w:p>
        </w:tc>
        <w:tc>
          <w:tcPr>
            <w:tcW w:w="993" w:type="dxa"/>
            <w:hideMark/>
          </w:tcPr>
          <w:p w14:paraId="14A53121" w14:textId="77777777" w:rsidR="00990FBD" w:rsidRPr="00FB2CF7" w:rsidRDefault="00990FBD" w:rsidP="007613F8">
            <w:pPr>
              <w:pStyle w:val="Sangra3detindependiente"/>
              <w:spacing w:before="240"/>
              <w:ind w:left="0"/>
              <w:jc w:val="center"/>
              <w:rPr>
                <w:rFonts w:ascii="ITC Avant Garde" w:hAnsi="ITC Avant Garde"/>
                <w:sz w:val="14"/>
                <w:szCs w:val="16"/>
                <w:lang w:val="es-ES_tradnl"/>
              </w:rPr>
            </w:pPr>
            <w:r w:rsidRPr="00FB2CF7">
              <w:rPr>
                <w:rFonts w:ascii="ITC Avant Garde" w:hAnsi="ITC Avant Garde"/>
                <w:sz w:val="14"/>
                <w:szCs w:val="16"/>
                <w:lang w:eastAsia="es-MX"/>
              </w:rPr>
              <w:t>Morelos</w:t>
            </w:r>
          </w:p>
        </w:tc>
        <w:tc>
          <w:tcPr>
            <w:tcW w:w="1417" w:type="dxa"/>
            <w:hideMark/>
          </w:tcPr>
          <w:p w14:paraId="205A7E3B" w14:textId="77777777" w:rsidR="00990FBD" w:rsidRPr="00FB2CF7" w:rsidRDefault="00990FBD" w:rsidP="007613F8">
            <w:pPr>
              <w:pStyle w:val="Sangra3detindependiente"/>
              <w:spacing w:before="240"/>
              <w:ind w:left="0"/>
              <w:jc w:val="center"/>
              <w:rPr>
                <w:rFonts w:ascii="ITC Avant Garde" w:hAnsi="ITC Avant Garde"/>
                <w:sz w:val="14"/>
                <w:szCs w:val="16"/>
                <w:lang w:val="es-ES_tradnl"/>
              </w:rPr>
            </w:pPr>
            <w:r w:rsidRPr="00FB2CF7">
              <w:rPr>
                <w:rFonts w:ascii="ITC Avant Garde" w:hAnsi="ITC Avant Garde"/>
                <w:sz w:val="14"/>
                <w:szCs w:val="16"/>
                <w:lang w:eastAsia="es-MX"/>
              </w:rPr>
              <w:t>Cuernavaca</w:t>
            </w:r>
          </w:p>
        </w:tc>
        <w:tc>
          <w:tcPr>
            <w:tcW w:w="1701" w:type="dxa"/>
            <w:hideMark/>
          </w:tcPr>
          <w:p w14:paraId="4AA95C99" w14:textId="77777777" w:rsidR="00990FBD" w:rsidRPr="00FB2CF7" w:rsidRDefault="00990FBD" w:rsidP="007613F8">
            <w:pPr>
              <w:pStyle w:val="Sangra3detindependiente"/>
              <w:spacing w:before="240"/>
              <w:ind w:left="34"/>
              <w:jc w:val="center"/>
              <w:rPr>
                <w:rFonts w:ascii="ITC Avant Garde" w:hAnsi="ITC Avant Garde"/>
                <w:sz w:val="14"/>
                <w:szCs w:val="16"/>
                <w:lang w:val="es-ES_tradnl"/>
              </w:rPr>
            </w:pPr>
            <w:r w:rsidRPr="00FB2CF7">
              <w:rPr>
                <w:rFonts w:ascii="ITC Avant Garde" w:hAnsi="ITC Avant Garde"/>
                <w:sz w:val="14"/>
                <w:szCs w:val="16"/>
                <w:lang w:val="es-ES_tradnl"/>
              </w:rPr>
              <w:t>Civac</w:t>
            </w:r>
          </w:p>
          <w:p w14:paraId="5E523824" w14:textId="77777777" w:rsidR="00990FBD" w:rsidRPr="00FB2CF7" w:rsidRDefault="00990FBD" w:rsidP="007613F8">
            <w:pPr>
              <w:pStyle w:val="Sangra3detindependiente"/>
              <w:spacing w:before="240"/>
              <w:ind w:left="34"/>
              <w:jc w:val="center"/>
              <w:rPr>
                <w:rFonts w:ascii="ITC Avant Garde" w:hAnsi="ITC Avant Garde"/>
                <w:sz w:val="14"/>
                <w:szCs w:val="16"/>
                <w:lang w:val="es-ES_tradnl"/>
              </w:rPr>
            </w:pPr>
            <w:r w:rsidRPr="00FB2CF7">
              <w:rPr>
                <w:rFonts w:ascii="ITC Avant Garde" w:hAnsi="ITC Avant Garde"/>
                <w:sz w:val="14"/>
                <w:szCs w:val="16"/>
                <w:lang w:val="es-ES_tradnl"/>
              </w:rPr>
              <w:t>(CIVICX)</w:t>
            </w:r>
          </w:p>
        </w:tc>
        <w:tc>
          <w:tcPr>
            <w:tcW w:w="1655" w:type="dxa"/>
            <w:hideMark/>
          </w:tcPr>
          <w:p w14:paraId="13409FC3" w14:textId="77777777" w:rsidR="00990FBD" w:rsidRPr="00FB2CF7" w:rsidRDefault="00990FBD" w:rsidP="007613F8">
            <w:pPr>
              <w:pStyle w:val="Sangra3detindependiente"/>
              <w:spacing w:before="240"/>
              <w:ind w:left="34"/>
              <w:rPr>
                <w:rFonts w:ascii="ITC Avant Garde" w:hAnsi="ITC Avant Garde"/>
                <w:sz w:val="14"/>
                <w:szCs w:val="16"/>
                <w:lang w:val="es-ES_tradnl"/>
              </w:rPr>
            </w:pPr>
            <w:r w:rsidRPr="00FB2CF7">
              <w:rPr>
                <w:rFonts w:ascii="ITC Avant Garde" w:hAnsi="ITC Avant Garde"/>
                <w:sz w:val="14"/>
                <w:szCs w:val="16"/>
                <w:lang w:val="es-ES_tradnl"/>
              </w:rPr>
              <w:t>Palma Real No. 7, Col Residencial La Palma, Jiutepec, Morelos. C.P. 62553</w:t>
            </w:r>
          </w:p>
        </w:tc>
        <w:tc>
          <w:tcPr>
            <w:tcW w:w="1440" w:type="dxa"/>
            <w:hideMark/>
          </w:tcPr>
          <w:p w14:paraId="313DB7C9" w14:textId="77777777" w:rsidR="00990FBD" w:rsidRPr="00FB2CF7" w:rsidRDefault="00990FBD" w:rsidP="007613F8">
            <w:pPr>
              <w:pStyle w:val="Sangra3detindependiente"/>
              <w:spacing w:before="240"/>
              <w:ind w:left="0"/>
              <w:jc w:val="center"/>
              <w:rPr>
                <w:rFonts w:ascii="ITC Avant Garde" w:hAnsi="ITC Avant Garde"/>
                <w:sz w:val="14"/>
                <w:szCs w:val="16"/>
                <w:lang w:val="es-ES_tradnl"/>
              </w:rPr>
            </w:pPr>
            <w:r w:rsidRPr="00FB2CF7">
              <w:rPr>
                <w:rFonts w:ascii="ITC Avant Garde" w:hAnsi="ITC Avant Garde"/>
                <w:sz w:val="14"/>
                <w:szCs w:val="16"/>
                <w:lang w:val="es-ES_tradnl"/>
              </w:rPr>
              <w:t>Latitud: 18° 54' 2.09"</w:t>
            </w:r>
          </w:p>
          <w:p w14:paraId="27C0597C" w14:textId="77777777" w:rsidR="00990FBD" w:rsidRPr="00FB2CF7" w:rsidRDefault="00990FBD" w:rsidP="007613F8">
            <w:pPr>
              <w:pStyle w:val="Sangra3detindependiente"/>
              <w:spacing w:before="240"/>
              <w:ind w:left="0"/>
              <w:jc w:val="center"/>
              <w:rPr>
                <w:rFonts w:ascii="ITC Avant Garde" w:hAnsi="ITC Avant Garde"/>
                <w:sz w:val="14"/>
                <w:szCs w:val="16"/>
                <w:lang w:val="es-ES_tradnl"/>
              </w:rPr>
            </w:pPr>
            <w:r w:rsidRPr="00FB2CF7">
              <w:rPr>
                <w:rFonts w:ascii="ITC Avant Garde" w:hAnsi="ITC Avant Garde"/>
                <w:sz w:val="14"/>
                <w:szCs w:val="16"/>
                <w:lang w:val="es-ES_tradnl"/>
              </w:rPr>
              <w:t>Longitud: 99° 10' 26.64"</w:t>
            </w:r>
          </w:p>
        </w:tc>
      </w:tr>
      <w:tr w:rsidR="00990FBD" w:rsidRPr="00FB2CF7" w14:paraId="0DD6D085" w14:textId="77777777" w:rsidTr="007613F8">
        <w:trPr>
          <w:trHeight w:val="437"/>
        </w:trPr>
        <w:tc>
          <w:tcPr>
            <w:tcW w:w="709" w:type="dxa"/>
            <w:hideMark/>
          </w:tcPr>
          <w:p w14:paraId="3DCB5718" w14:textId="77777777" w:rsidR="00990FBD" w:rsidRPr="00FB2CF7" w:rsidRDefault="00990FBD" w:rsidP="007613F8">
            <w:pPr>
              <w:pStyle w:val="Sangra3detindependiente"/>
              <w:spacing w:before="240"/>
              <w:ind w:left="0"/>
              <w:jc w:val="center"/>
              <w:rPr>
                <w:rFonts w:ascii="ITC Avant Garde" w:hAnsi="ITC Avant Garde"/>
                <w:sz w:val="14"/>
                <w:szCs w:val="16"/>
                <w:lang w:val="es-ES_tradnl"/>
              </w:rPr>
            </w:pPr>
            <w:r w:rsidRPr="00FB2CF7">
              <w:rPr>
                <w:rFonts w:ascii="ITC Avant Garde" w:hAnsi="ITC Avant Garde"/>
                <w:sz w:val="14"/>
                <w:szCs w:val="16"/>
                <w:lang w:val="es-ES_tradnl"/>
              </w:rPr>
              <w:t>9</w:t>
            </w:r>
          </w:p>
        </w:tc>
        <w:tc>
          <w:tcPr>
            <w:tcW w:w="993" w:type="dxa"/>
            <w:hideMark/>
          </w:tcPr>
          <w:p w14:paraId="3CD91786" w14:textId="77777777" w:rsidR="00990FBD" w:rsidRPr="00FB2CF7" w:rsidRDefault="00990FBD" w:rsidP="007613F8">
            <w:pPr>
              <w:pStyle w:val="Sangra3detindependiente"/>
              <w:spacing w:before="240"/>
              <w:ind w:left="0"/>
              <w:jc w:val="center"/>
              <w:rPr>
                <w:rFonts w:ascii="ITC Avant Garde" w:hAnsi="ITC Avant Garde"/>
                <w:sz w:val="14"/>
                <w:szCs w:val="16"/>
                <w:lang w:val="es-ES_tradnl"/>
              </w:rPr>
            </w:pPr>
            <w:r w:rsidRPr="00FB2CF7">
              <w:rPr>
                <w:rFonts w:ascii="ITC Avant Garde" w:hAnsi="ITC Avant Garde"/>
                <w:sz w:val="14"/>
                <w:szCs w:val="16"/>
                <w:lang w:eastAsia="es-MX"/>
              </w:rPr>
              <w:t>Puebla</w:t>
            </w:r>
          </w:p>
        </w:tc>
        <w:tc>
          <w:tcPr>
            <w:tcW w:w="1417" w:type="dxa"/>
            <w:hideMark/>
          </w:tcPr>
          <w:p w14:paraId="6F68476B" w14:textId="77777777" w:rsidR="00990FBD" w:rsidRPr="00FB2CF7" w:rsidRDefault="00990FBD" w:rsidP="007613F8">
            <w:pPr>
              <w:pStyle w:val="Sangra3detindependiente"/>
              <w:spacing w:before="240"/>
              <w:ind w:left="0"/>
              <w:jc w:val="center"/>
              <w:rPr>
                <w:rFonts w:ascii="ITC Avant Garde" w:hAnsi="ITC Avant Garde"/>
                <w:sz w:val="14"/>
                <w:szCs w:val="16"/>
                <w:lang w:val="es-ES_tradnl"/>
              </w:rPr>
            </w:pPr>
            <w:r w:rsidRPr="00FB2CF7">
              <w:rPr>
                <w:rFonts w:ascii="ITC Avant Garde" w:hAnsi="ITC Avant Garde"/>
                <w:sz w:val="14"/>
                <w:szCs w:val="16"/>
                <w:lang w:eastAsia="es-MX"/>
              </w:rPr>
              <w:t>Puebla</w:t>
            </w:r>
          </w:p>
        </w:tc>
        <w:tc>
          <w:tcPr>
            <w:tcW w:w="1701" w:type="dxa"/>
            <w:hideMark/>
          </w:tcPr>
          <w:p w14:paraId="0E88C89D" w14:textId="77777777" w:rsidR="00990FBD" w:rsidRPr="00FB2CF7" w:rsidRDefault="00990FBD" w:rsidP="007613F8">
            <w:pPr>
              <w:pStyle w:val="Sangra3detindependiente"/>
              <w:spacing w:before="240"/>
              <w:ind w:left="34"/>
              <w:jc w:val="center"/>
              <w:rPr>
                <w:rFonts w:ascii="ITC Avant Garde" w:hAnsi="ITC Avant Garde"/>
                <w:sz w:val="14"/>
                <w:szCs w:val="16"/>
                <w:lang w:val="es-ES_tradnl"/>
              </w:rPr>
            </w:pPr>
            <w:r w:rsidRPr="00FB2CF7">
              <w:rPr>
                <w:rFonts w:ascii="ITC Avant Garde" w:hAnsi="ITC Avant Garde"/>
                <w:sz w:val="14"/>
                <w:szCs w:val="16"/>
                <w:lang w:val="es-ES_tradnl"/>
              </w:rPr>
              <w:t>Fuertes Heroica</w:t>
            </w:r>
          </w:p>
          <w:p w14:paraId="3084E283" w14:textId="77777777" w:rsidR="00990FBD" w:rsidRPr="00FB2CF7" w:rsidRDefault="00990FBD" w:rsidP="007613F8">
            <w:pPr>
              <w:pStyle w:val="Sangra3detindependiente"/>
              <w:spacing w:before="240"/>
              <w:ind w:left="34"/>
              <w:jc w:val="center"/>
              <w:rPr>
                <w:rFonts w:ascii="ITC Avant Garde" w:hAnsi="ITC Avant Garde"/>
                <w:sz w:val="14"/>
                <w:szCs w:val="16"/>
                <w:lang w:val="es-ES_tradnl"/>
              </w:rPr>
            </w:pPr>
            <w:r w:rsidRPr="00FB2CF7">
              <w:rPr>
                <w:rFonts w:ascii="ITC Avant Garde" w:hAnsi="ITC Avant Garde"/>
                <w:sz w:val="14"/>
                <w:szCs w:val="16"/>
                <w:lang w:val="es-ES_tradnl"/>
              </w:rPr>
              <w:t>(FHEICX)</w:t>
            </w:r>
          </w:p>
        </w:tc>
        <w:tc>
          <w:tcPr>
            <w:tcW w:w="1655" w:type="dxa"/>
            <w:hideMark/>
          </w:tcPr>
          <w:p w14:paraId="74F28D42" w14:textId="77777777" w:rsidR="00990FBD" w:rsidRPr="00FB2CF7" w:rsidRDefault="00990FBD" w:rsidP="007613F8">
            <w:pPr>
              <w:pStyle w:val="Sangra3detindependiente"/>
              <w:spacing w:before="240"/>
              <w:ind w:left="34"/>
              <w:rPr>
                <w:rFonts w:ascii="ITC Avant Garde" w:hAnsi="ITC Avant Garde"/>
                <w:sz w:val="14"/>
                <w:szCs w:val="16"/>
                <w:lang w:val="es-ES_tradnl"/>
              </w:rPr>
            </w:pPr>
            <w:r w:rsidRPr="00FB2CF7">
              <w:rPr>
                <w:rFonts w:ascii="ITC Avant Garde" w:hAnsi="ITC Avant Garde"/>
                <w:sz w:val="14"/>
                <w:szCs w:val="16"/>
                <w:lang w:val="es-ES_tradnl"/>
              </w:rPr>
              <w:t>Calle 26 Norte No. 1013, Planta Alta, esquina Av. 12 Oriente, Col. Humboldt, C.P.32370, Puebla, Pue.</w:t>
            </w:r>
          </w:p>
        </w:tc>
        <w:tc>
          <w:tcPr>
            <w:tcW w:w="1440" w:type="dxa"/>
            <w:hideMark/>
          </w:tcPr>
          <w:p w14:paraId="18221CBB" w14:textId="77777777" w:rsidR="00990FBD" w:rsidRPr="00FB2CF7" w:rsidRDefault="00990FBD" w:rsidP="007613F8">
            <w:pPr>
              <w:pStyle w:val="Sangra3detindependiente"/>
              <w:spacing w:before="240"/>
              <w:ind w:left="0"/>
              <w:jc w:val="center"/>
              <w:rPr>
                <w:rFonts w:ascii="ITC Avant Garde" w:hAnsi="ITC Avant Garde"/>
                <w:sz w:val="14"/>
                <w:szCs w:val="16"/>
                <w:lang w:val="es-ES_tradnl"/>
              </w:rPr>
            </w:pPr>
            <w:r w:rsidRPr="00FB2CF7">
              <w:rPr>
                <w:rFonts w:ascii="ITC Avant Garde" w:hAnsi="ITC Avant Garde"/>
                <w:sz w:val="14"/>
                <w:szCs w:val="16"/>
                <w:lang w:val="es-ES_tradnl"/>
              </w:rPr>
              <w:t>Latitud: 19°02' 30.17"</w:t>
            </w:r>
          </w:p>
          <w:p w14:paraId="6FB5003B" w14:textId="77777777" w:rsidR="00990FBD" w:rsidRPr="00FB2CF7" w:rsidRDefault="00990FBD" w:rsidP="007613F8">
            <w:pPr>
              <w:pStyle w:val="Sinespaciado"/>
              <w:spacing w:before="240"/>
              <w:jc w:val="center"/>
              <w:rPr>
                <w:rFonts w:ascii="ITC Avant Garde" w:hAnsi="ITC Avant Garde" w:cs="Arial"/>
                <w:sz w:val="14"/>
                <w:szCs w:val="16"/>
                <w:lang w:val="es-ES_tradnl"/>
              </w:rPr>
            </w:pPr>
            <w:r w:rsidRPr="00FB2CF7">
              <w:rPr>
                <w:rFonts w:ascii="ITC Avant Garde" w:hAnsi="ITC Avant Garde" w:cs="Arial"/>
                <w:sz w:val="14"/>
                <w:szCs w:val="16"/>
              </w:rPr>
              <w:t>Longitud: 98° 10' 50.36"</w:t>
            </w:r>
          </w:p>
        </w:tc>
      </w:tr>
      <w:tr w:rsidR="00990FBD" w:rsidRPr="00FB2CF7" w14:paraId="4324C902" w14:textId="77777777" w:rsidTr="007613F8">
        <w:trPr>
          <w:trHeight w:val="475"/>
        </w:trPr>
        <w:tc>
          <w:tcPr>
            <w:tcW w:w="709" w:type="dxa"/>
          </w:tcPr>
          <w:p w14:paraId="050A462D" w14:textId="77777777" w:rsidR="00990FBD" w:rsidRPr="00FB2CF7" w:rsidRDefault="00990FBD" w:rsidP="007613F8">
            <w:pPr>
              <w:pStyle w:val="Sangra3detindependiente"/>
              <w:spacing w:before="240"/>
              <w:ind w:left="0"/>
              <w:jc w:val="center"/>
              <w:rPr>
                <w:rFonts w:ascii="ITC Avant Garde" w:hAnsi="ITC Avant Garde"/>
                <w:sz w:val="14"/>
                <w:szCs w:val="16"/>
                <w:lang w:val="es-ES_tradnl"/>
              </w:rPr>
            </w:pPr>
          </w:p>
        </w:tc>
        <w:tc>
          <w:tcPr>
            <w:tcW w:w="993" w:type="dxa"/>
          </w:tcPr>
          <w:p w14:paraId="7632E73D" w14:textId="77777777" w:rsidR="00990FBD" w:rsidRPr="00FB2CF7" w:rsidRDefault="00990FBD" w:rsidP="007613F8">
            <w:pPr>
              <w:pStyle w:val="Sangra3detindependiente"/>
              <w:spacing w:before="240"/>
              <w:ind w:left="0"/>
              <w:jc w:val="center"/>
              <w:rPr>
                <w:rFonts w:ascii="ITC Avant Garde" w:hAnsi="ITC Avant Garde"/>
                <w:sz w:val="14"/>
                <w:szCs w:val="16"/>
                <w:lang w:eastAsia="es-MX"/>
              </w:rPr>
            </w:pPr>
          </w:p>
        </w:tc>
        <w:tc>
          <w:tcPr>
            <w:tcW w:w="1417" w:type="dxa"/>
          </w:tcPr>
          <w:p w14:paraId="19DE0686" w14:textId="77777777" w:rsidR="00990FBD" w:rsidRPr="00FB2CF7" w:rsidRDefault="00990FBD" w:rsidP="007613F8">
            <w:pPr>
              <w:pStyle w:val="Sangra3detindependiente"/>
              <w:spacing w:before="240"/>
              <w:ind w:left="0"/>
              <w:jc w:val="center"/>
              <w:rPr>
                <w:rFonts w:ascii="ITC Avant Garde" w:hAnsi="ITC Avant Garde"/>
                <w:sz w:val="14"/>
                <w:szCs w:val="16"/>
                <w:lang w:eastAsia="es-MX"/>
              </w:rPr>
            </w:pPr>
          </w:p>
        </w:tc>
        <w:tc>
          <w:tcPr>
            <w:tcW w:w="1701" w:type="dxa"/>
          </w:tcPr>
          <w:p w14:paraId="75AD03CA" w14:textId="77777777" w:rsidR="00990FBD" w:rsidRPr="00FB2CF7" w:rsidRDefault="00990FBD" w:rsidP="007613F8">
            <w:pPr>
              <w:pStyle w:val="Sangra3detindependiente"/>
              <w:tabs>
                <w:tab w:val="left" w:pos="885"/>
              </w:tabs>
              <w:spacing w:before="240"/>
              <w:ind w:left="34"/>
              <w:jc w:val="center"/>
              <w:rPr>
                <w:rFonts w:ascii="ITC Avant Garde" w:hAnsi="ITC Avant Garde"/>
                <w:sz w:val="14"/>
                <w:szCs w:val="16"/>
                <w:lang w:val="es-ES_tradnl"/>
              </w:rPr>
            </w:pPr>
            <w:r w:rsidRPr="00FB2CF7">
              <w:rPr>
                <w:rFonts w:ascii="ITC Avant Garde" w:hAnsi="ITC Avant Garde"/>
                <w:sz w:val="14"/>
                <w:szCs w:val="16"/>
                <w:lang w:val="es-ES_tradnl"/>
              </w:rPr>
              <w:t>CTP Puebla</w:t>
            </w:r>
          </w:p>
          <w:p w14:paraId="097756AB" w14:textId="77777777" w:rsidR="00990FBD" w:rsidRPr="00FB2CF7" w:rsidRDefault="00990FBD" w:rsidP="007613F8">
            <w:pPr>
              <w:pStyle w:val="Sangra3detindependiente"/>
              <w:tabs>
                <w:tab w:val="left" w:pos="885"/>
              </w:tabs>
              <w:spacing w:before="240"/>
              <w:ind w:left="34"/>
              <w:jc w:val="center"/>
              <w:rPr>
                <w:rFonts w:ascii="ITC Avant Garde" w:hAnsi="ITC Avant Garde"/>
                <w:sz w:val="14"/>
                <w:szCs w:val="16"/>
                <w:lang w:val="es-ES_tradnl"/>
              </w:rPr>
            </w:pPr>
            <w:r w:rsidRPr="00FB2CF7">
              <w:rPr>
                <w:rFonts w:ascii="ITC Avant Garde" w:hAnsi="ITC Avant Garde"/>
                <w:sz w:val="14"/>
                <w:szCs w:val="16"/>
                <w:lang w:val="es-ES_tradnl"/>
              </w:rPr>
              <w:t>(PUEICX)</w:t>
            </w:r>
          </w:p>
        </w:tc>
        <w:tc>
          <w:tcPr>
            <w:tcW w:w="1655" w:type="dxa"/>
          </w:tcPr>
          <w:p w14:paraId="4244A262" w14:textId="77777777" w:rsidR="00990FBD" w:rsidRPr="00FB2CF7" w:rsidRDefault="00990FBD" w:rsidP="007613F8">
            <w:pPr>
              <w:pStyle w:val="Sangra3detindependiente"/>
              <w:spacing w:before="240"/>
              <w:ind w:left="34"/>
              <w:jc w:val="left"/>
              <w:rPr>
                <w:rFonts w:ascii="ITC Avant Garde" w:hAnsi="ITC Avant Garde"/>
                <w:sz w:val="14"/>
                <w:szCs w:val="16"/>
                <w:lang w:val="es-ES_tradnl"/>
              </w:rPr>
            </w:pPr>
            <w:r w:rsidRPr="00FB2CF7">
              <w:rPr>
                <w:rFonts w:ascii="ITC Avant Garde" w:hAnsi="ITC Avant Garde"/>
                <w:sz w:val="14"/>
                <w:szCs w:val="16"/>
                <w:lang w:val="es-ES_tradnl"/>
              </w:rPr>
              <w:t>Boulevard Atlixco No. 2501, Col. Belisario Domínguez, C.P. 72180, Puebla, Pue.</w:t>
            </w:r>
          </w:p>
        </w:tc>
        <w:tc>
          <w:tcPr>
            <w:tcW w:w="1440" w:type="dxa"/>
          </w:tcPr>
          <w:p w14:paraId="5E164F49" w14:textId="77777777" w:rsidR="00990FBD" w:rsidRPr="00FB2CF7" w:rsidRDefault="00990FBD" w:rsidP="007613F8">
            <w:pPr>
              <w:pStyle w:val="Sangra3detindependiente"/>
              <w:spacing w:before="240"/>
              <w:ind w:left="0"/>
              <w:jc w:val="center"/>
              <w:rPr>
                <w:rFonts w:ascii="ITC Avant Garde" w:hAnsi="ITC Avant Garde"/>
                <w:sz w:val="14"/>
                <w:szCs w:val="16"/>
                <w:lang w:val="es-ES_tradnl"/>
              </w:rPr>
            </w:pPr>
            <w:r w:rsidRPr="00FB2CF7">
              <w:rPr>
                <w:rFonts w:ascii="ITC Avant Garde" w:hAnsi="ITC Avant Garde"/>
                <w:sz w:val="14"/>
                <w:szCs w:val="16"/>
                <w:lang w:val="es-ES_tradnl"/>
              </w:rPr>
              <w:t>Latitud: 19° 02' 57.88"</w:t>
            </w:r>
          </w:p>
          <w:p w14:paraId="18EC7A84" w14:textId="77777777" w:rsidR="00990FBD" w:rsidRPr="00FB2CF7" w:rsidRDefault="00990FBD" w:rsidP="007613F8">
            <w:pPr>
              <w:pStyle w:val="Sangra3detindependiente"/>
              <w:spacing w:before="240"/>
              <w:ind w:left="0"/>
              <w:jc w:val="center"/>
              <w:rPr>
                <w:rFonts w:ascii="ITC Avant Garde" w:hAnsi="ITC Avant Garde"/>
                <w:sz w:val="14"/>
                <w:szCs w:val="16"/>
                <w:lang w:val="es-ES_tradnl"/>
              </w:rPr>
            </w:pPr>
            <w:r w:rsidRPr="00FB2CF7">
              <w:rPr>
                <w:rFonts w:ascii="ITC Avant Garde" w:hAnsi="ITC Avant Garde"/>
                <w:sz w:val="14"/>
                <w:szCs w:val="16"/>
                <w:lang w:val="es-ES_tradnl"/>
              </w:rPr>
              <w:t>Longitud: 98° 13' 57.54"</w:t>
            </w:r>
          </w:p>
        </w:tc>
      </w:tr>
      <w:tr w:rsidR="00990FBD" w:rsidRPr="00FB2CF7" w14:paraId="6B17A3D9" w14:textId="77777777" w:rsidTr="007613F8">
        <w:trPr>
          <w:trHeight w:val="337"/>
        </w:trPr>
        <w:tc>
          <w:tcPr>
            <w:tcW w:w="709" w:type="dxa"/>
            <w:hideMark/>
          </w:tcPr>
          <w:p w14:paraId="75402E43" w14:textId="77777777" w:rsidR="00990FBD" w:rsidRPr="00FB2CF7" w:rsidRDefault="00990FBD" w:rsidP="007613F8">
            <w:pPr>
              <w:pStyle w:val="Sangra3detindependiente"/>
              <w:spacing w:before="240"/>
              <w:ind w:left="0"/>
              <w:jc w:val="center"/>
              <w:rPr>
                <w:rFonts w:ascii="ITC Avant Garde" w:hAnsi="ITC Avant Garde"/>
                <w:sz w:val="14"/>
                <w:szCs w:val="16"/>
                <w:lang w:val="es-ES_tradnl"/>
              </w:rPr>
            </w:pPr>
            <w:r w:rsidRPr="00FB2CF7">
              <w:rPr>
                <w:rFonts w:ascii="ITC Avant Garde" w:hAnsi="ITC Avant Garde"/>
                <w:sz w:val="14"/>
                <w:szCs w:val="16"/>
                <w:lang w:val="es-ES_tradnl"/>
              </w:rPr>
              <w:t>10</w:t>
            </w:r>
          </w:p>
        </w:tc>
        <w:tc>
          <w:tcPr>
            <w:tcW w:w="993" w:type="dxa"/>
            <w:hideMark/>
          </w:tcPr>
          <w:p w14:paraId="3A3BA6B1" w14:textId="77777777" w:rsidR="00990FBD" w:rsidRPr="00FB2CF7" w:rsidRDefault="00990FBD" w:rsidP="007613F8">
            <w:pPr>
              <w:pStyle w:val="Sangra3detindependiente"/>
              <w:spacing w:before="240"/>
              <w:ind w:left="0"/>
              <w:jc w:val="center"/>
              <w:rPr>
                <w:rFonts w:ascii="ITC Avant Garde" w:hAnsi="ITC Avant Garde"/>
                <w:sz w:val="14"/>
                <w:szCs w:val="16"/>
                <w:lang w:val="es-ES_tradnl"/>
              </w:rPr>
            </w:pPr>
            <w:r w:rsidRPr="00FB2CF7">
              <w:rPr>
                <w:rFonts w:ascii="ITC Avant Garde" w:hAnsi="ITC Avant Garde"/>
                <w:sz w:val="14"/>
                <w:szCs w:val="16"/>
                <w:lang w:eastAsia="es-MX"/>
              </w:rPr>
              <w:t>Baja California Sur</w:t>
            </w:r>
          </w:p>
        </w:tc>
        <w:tc>
          <w:tcPr>
            <w:tcW w:w="1417" w:type="dxa"/>
            <w:hideMark/>
          </w:tcPr>
          <w:p w14:paraId="1D76B2F0" w14:textId="77777777" w:rsidR="00990FBD" w:rsidRPr="00FB2CF7" w:rsidRDefault="00990FBD" w:rsidP="007613F8">
            <w:pPr>
              <w:pStyle w:val="Sangra3detindependiente"/>
              <w:spacing w:before="240"/>
              <w:ind w:left="0"/>
              <w:jc w:val="center"/>
              <w:rPr>
                <w:rFonts w:ascii="ITC Avant Garde" w:hAnsi="ITC Avant Garde"/>
                <w:sz w:val="14"/>
                <w:szCs w:val="16"/>
                <w:lang w:val="es-ES_tradnl"/>
              </w:rPr>
            </w:pPr>
            <w:r w:rsidRPr="00FB2CF7">
              <w:rPr>
                <w:rFonts w:ascii="ITC Avant Garde" w:hAnsi="ITC Avant Garde"/>
                <w:sz w:val="14"/>
                <w:szCs w:val="16"/>
                <w:lang w:eastAsia="es-MX"/>
              </w:rPr>
              <w:t>La Paz</w:t>
            </w:r>
          </w:p>
        </w:tc>
        <w:tc>
          <w:tcPr>
            <w:tcW w:w="1701" w:type="dxa"/>
            <w:hideMark/>
          </w:tcPr>
          <w:p w14:paraId="6DBB6478" w14:textId="77777777" w:rsidR="00990FBD" w:rsidRPr="00FB2CF7" w:rsidRDefault="00990FBD" w:rsidP="007613F8">
            <w:pPr>
              <w:pStyle w:val="Sangra3detindependiente"/>
              <w:spacing w:before="240"/>
              <w:ind w:left="34"/>
              <w:jc w:val="center"/>
              <w:rPr>
                <w:rFonts w:ascii="ITC Avant Garde" w:hAnsi="ITC Avant Garde"/>
                <w:sz w:val="14"/>
                <w:szCs w:val="16"/>
                <w:lang w:val="es-ES_tradnl"/>
              </w:rPr>
            </w:pPr>
            <w:r w:rsidRPr="00FB2CF7">
              <w:rPr>
                <w:rFonts w:ascii="ITC Avant Garde" w:hAnsi="ITC Avant Garde"/>
                <w:sz w:val="14"/>
                <w:szCs w:val="16"/>
                <w:lang w:val="es-ES_tradnl"/>
              </w:rPr>
              <w:t>La Paz</w:t>
            </w:r>
          </w:p>
          <w:p w14:paraId="490A5424" w14:textId="77777777" w:rsidR="00990FBD" w:rsidRPr="00FB2CF7" w:rsidRDefault="00990FBD" w:rsidP="007613F8">
            <w:pPr>
              <w:pStyle w:val="Sangra3detindependiente"/>
              <w:spacing w:before="240"/>
              <w:ind w:left="34"/>
              <w:jc w:val="center"/>
              <w:rPr>
                <w:rFonts w:ascii="ITC Avant Garde" w:hAnsi="ITC Avant Garde"/>
                <w:sz w:val="14"/>
                <w:szCs w:val="16"/>
                <w:lang w:val="es-ES_tradnl"/>
              </w:rPr>
            </w:pPr>
            <w:r w:rsidRPr="00FB2CF7">
              <w:rPr>
                <w:rFonts w:ascii="ITC Avant Garde" w:hAnsi="ITC Avant Garde"/>
                <w:sz w:val="14"/>
                <w:szCs w:val="16"/>
                <w:lang w:val="es-ES_tradnl"/>
              </w:rPr>
              <w:t>(LPAICX)</w:t>
            </w:r>
          </w:p>
        </w:tc>
        <w:tc>
          <w:tcPr>
            <w:tcW w:w="1655" w:type="dxa"/>
            <w:hideMark/>
          </w:tcPr>
          <w:p w14:paraId="2C4ACF5B" w14:textId="77777777" w:rsidR="00990FBD" w:rsidRPr="00FB2CF7" w:rsidRDefault="00990FBD" w:rsidP="007613F8">
            <w:pPr>
              <w:pStyle w:val="Sangra3detindependiente"/>
              <w:spacing w:before="240"/>
              <w:ind w:left="34"/>
              <w:rPr>
                <w:rFonts w:ascii="ITC Avant Garde" w:hAnsi="ITC Avant Garde"/>
                <w:sz w:val="14"/>
                <w:szCs w:val="16"/>
                <w:lang w:val="es-ES_tradnl"/>
              </w:rPr>
            </w:pPr>
            <w:r w:rsidRPr="00FB2CF7">
              <w:rPr>
                <w:rFonts w:ascii="ITC Avant Garde" w:hAnsi="ITC Avant Garde"/>
                <w:sz w:val="14"/>
                <w:szCs w:val="16"/>
                <w:lang w:val="es-ES_tradnl"/>
              </w:rPr>
              <w:t>Héroes de la Independencia No. 1735, Col. Centro, La Paz, B.C.S.</w:t>
            </w:r>
          </w:p>
        </w:tc>
        <w:tc>
          <w:tcPr>
            <w:tcW w:w="1440" w:type="dxa"/>
            <w:hideMark/>
          </w:tcPr>
          <w:p w14:paraId="4D01AD93" w14:textId="77777777" w:rsidR="00990FBD" w:rsidRPr="00FB2CF7" w:rsidRDefault="00990FBD" w:rsidP="007613F8">
            <w:pPr>
              <w:pStyle w:val="Sangra3detindependiente"/>
              <w:spacing w:before="240"/>
              <w:ind w:left="0"/>
              <w:jc w:val="center"/>
              <w:rPr>
                <w:rFonts w:ascii="ITC Avant Garde" w:hAnsi="ITC Avant Garde"/>
                <w:sz w:val="14"/>
                <w:szCs w:val="16"/>
                <w:lang w:val="es-ES_tradnl"/>
              </w:rPr>
            </w:pPr>
            <w:r w:rsidRPr="00FB2CF7">
              <w:rPr>
                <w:rFonts w:ascii="ITC Avant Garde" w:hAnsi="ITC Avant Garde"/>
                <w:sz w:val="14"/>
                <w:szCs w:val="16"/>
                <w:lang w:val="es-ES_tradnl"/>
              </w:rPr>
              <w:t>Latitud: 24° 9' 16.9"</w:t>
            </w:r>
          </w:p>
          <w:p w14:paraId="546CC03C" w14:textId="77777777" w:rsidR="00990FBD" w:rsidRPr="00FB2CF7" w:rsidRDefault="00990FBD" w:rsidP="007613F8">
            <w:pPr>
              <w:pStyle w:val="Sangra3detindependiente"/>
              <w:spacing w:before="240"/>
              <w:ind w:left="0"/>
              <w:jc w:val="center"/>
              <w:rPr>
                <w:rFonts w:ascii="ITC Avant Garde" w:hAnsi="ITC Avant Garde"/>
                <w:sz w:val="14"/>
                <w:szCs w:val="16"/>
                <w:lang w:val="es-ES_tradnl"/>
              </w:rPr>
            </w:pPr>
            <w:r w:rsidRPr="00FB2CF7">
              <w:rPr>
                <w:rFonts w:ascii="ITC Avant Garde" w:hAnsi="ITC Avant Garde"/>
                <w:sz w:val="14"/>
                <w:szCs w:val="16"/>
                <w:lang w:val="es-ES_tradnl"/>
              </w:rPr>
              <w:t>Longitud: 110° 18' 37.3"</w:t>
            </w:r>
          </w:p>
        </w:tc>
      </w:tr>
      <w:tr w:rsidR="00990FBD" w:rsidRPr="00FB2CF7" w14:paraId="4A16C77E" w14:textId="77777777" w:rsidTr="007613F8">
        <w:trPr>
          <w:trHeight w:val="485"/>
        </w:trPr>
        <w:tc>
          <w:tcPr>
            <w:tcW w:w="709" w:type="dxa"/>
            <w:hideMark/>
          </w:tcPr>
          <w:p w14:paraId="04F5A4CF" w14:textId="77777777" w:rsidR="00990FBD" w:rsidRPr="00FB2CF7" w:rsidRDefault="00990FBD" w:rsidP="007613F8">
            <w:pPr>
              <w:pStyle w:val="Sangra3detindependiente"/>
              <w:spacing w:before="240"/>
              <w:ind w:left="0"/>
              <w:jc w:val="center"/>
              <w:rPr>
                <w:rFonts w:ascii="ITC Avant Garde" w:hAnsi="ITC Avant Garde"/>
                <w:sz w:val="14"/>
                <w:szCs w:val="16"/>
                <w:lang w:val="es-ES_tradnl"/>
              </w:rPr>
            </w:pPr>
            <w:r w:rsidRPr="00FB2CF7">
              <w:rPr>
                <w:rFonts w:ascii="ITC Avant Garde" w:hAnsi="ITC Avant Garde"/>
                <w:sz w:val="14"/>
                <w:szCs w:val="16"/>
                <w:lang w:val="es-ES_tradnl"/>
              </w:rPr>
              <w:t>11</w:t>
            </w:r>
          </w:p>
        </w:tc>
        <w:tc>
          <w:tcPr>
            <w:tcW w:w="993" w:type="dxa"/>
            <w:hideMark/>
          </w:tcPr>
          <w:p w14:paraId="5EC05F1B" w14:textId="77777777" w:rsidR="00990FBD" w:rsidRPr="00FB2CF7" w:rsidRDefault="00990FBD" w:rsidP="007613F8">
            <w:pPr>
              <w:pStyle w:val="Sangra3detindependiente"/>
              <w:spacing w:before="240"/>
              <w:ind w:left="0"/>
              <w:jc w:val="center"/>
              <w:rPr>
                <w:rFonts w:ascii="ITC Avant Garde" w:hAnsi="ITC Avant Garde"/>
                <w:sz w:val="14"/>
                <w:szCs w:val="16"/>
                <w:lang w:val="es-ES_tradnl"/>
              </w:rPr>
            </w:pPr>
            <w:r w:rsidRPr="00FB2CF7">
              <w:rPr>
                <w:rFonts w:ascii="ITC Avant Garde" w:hAnsi="ITC Avant Garde"/>
                <w:sz w:val="14"/>
                <w:szCs w:val="16"/>
                <w:lang w:eastAsia="es-MX"/>
              </w:rPr>
              <w:t>Veracruz</w:t>
            </w:r>
          </w:p>
        </w:tc>
        <w:tc>
          <w:tcPr>
            <w:tcW w:w="1417" w:type="dxa"/>
            <w:hideMark/>
          </w:tcPr>
          <w:p w14:paraId="150D7AB5" w14:textId="77777777" w:rsidR="00990FBD" w:rsidRPr="00FB2CF7" w:rsidRDefault="00990FBD" w:rsidP="007613F8">
            <w:pPr>
              <w:pStyle w:val="Sangra3detindependiente"/>
              <w:spacing w:before="240"/>
              <w:ind w:left="0"/>
              <w:jc w:val="center"/>
              <w:rPr>
                <w:rFonts w:ascii="ITC Avant Garde" w:hAnsi="ITC Avant Garde"/>
                <w:sz w:val="14"/>
                <w:szCs w:val="16"/>
                <w:lang w:val="es-ES_tradnl"/>
              </w:rPr>
            </w:pPr>
            <w:r w:rsidRPr="00FB2CF7">
              <w:rPr>
                <w:rFonts w:ascii="ITC Avant Garde" w:hAnsi="ITC Avant Garde"/>
                <w:sz w:val="14"/>
                <w:szCs w:val="16"/>
                <w:lang w:eastAsia="es-MX"/>
              </w:rPr>
              <w:t>Coatzacoalcos</w:t>
            </w:r>
          </w:p>
        </w:tc>
        <w:tc>
          <w:tcPr>
            <w:tcW w:w="1701" w:type="dxa"/>
            <w:hideMark/>
          </w:tcPr>
          <w:p w14:paraId="41293ACF" w14:textId="77777777" w:rsidR="00990FBD" w:rsidRPr="00FB2CF7" w:rsidRDefault="00990FBD" w:rsidP="007613F8">
            <w:pPr>
              <w:pStyle w:val="Sangra3detindependiente"/>
              <w:spacing w:before="240"/>
              <w:ind w:left="34"/>
              <w:jc w:val="center"/>
              <w:rPr>
                <w:rFonts w:ascii="ITC Avant Garde" w:hAnsi="ITC Avant Garde"/>
                <w:sz w:val="14"/>
                <w:szCs w:val="16"/>
                <w:lang w:val="es-ES_tradnl"/>
              </w:rPr>
            </w:pPr>
            <w:r w:rsidRPr="00FB2CF7">
              <w:rPr>
                <w:rFonts w:ascii="ITC Avant Garde" w:hAnsi="ITC Avant Garde"/>
                <w:sz w:val="14"/>
                <w:szCs w:val="16"/>
                <w:lang w:val="es-ES_tradnl"/>
              </w:rPr>
              <w:t>Petrolera</w:t>
            </w:r>
          </w:p>
          <w:p w14:paraId="65C1F4DC" w14:textId="77777777" w:rsidR="00990FBD" w:rsidRPr="00FB2CF7" w:rsidRDefault="00990FBD" w:rsidP="007613F8">
            <w:pPr>
              <w:pStyle w:val="Sangra3detindependiente"/>
              <w:spacing w:before="240"/>
              <w:ind w:left="34"/>
              <w:jc w:val="center"/>
              <w:rPr>
                <w:rFonts w:ascii="ITC Avant Garde" w:hAnsi="ITC Avant Garde"/>
                <w:sz w:val="14"/>
                <w:szCs w:val="16"/>
                <w:lang w:val="es-ES_tradnl"/>
              </w:rPr>
            </w:pPr>
            <w:r w:rsidRPr="00FB2CF7">
              <w:rPr>
                <w:rFonts w:ascii="ITC Avant Garde" w:hAnsi="ITC Avant Garde"/>
                <w:sz w:val="14"/>
                <w:szCs w:val="16"/>
                <w:lang w:val="es-ES_tradnl"/>
              </w:rPr>
              <w:t>(PETICX)</w:t>
            </w:r>
          </w:p>
          <w:p w14:paraId="5CDB77B5" w14:textId="77777777" w:rsidR="00990FBD" w:rsidRPr="00FB2CF7" w:rsidRDefault="00990FBD" w:rsidP="007613F8">
            <w:pPr>
              <w:pStyle w:val="Sangra3detindependiente"/>
              <w:spacing w:before="240"/>
              <w:ind w:left="34"/>
              <w:jc w:val="center"/>
              <w:rPr>
                <w:rFonts w:ascii="ITC Avant Garde" w:hAnsi="ITC Avant Garde"/>
                <w:sz w:val="14"/>
                <w:szCs w:val="16"/>
                <w:lang w:val="es-ES_tradnl"/>
              </w:rPr>
            </w:pPr>
          </w:p>
        </w:tc>
        <w:tc>
          <w:tcPr>
            <w:tcW w:w="1655" w:type="dxa"/>
            <w:hideMark/>
          </w:tcPr>
          <w:p w14:paraId="6A8C4826" w14:textId="77777777" w:rsidR="00990FBD" w:rsidRPr="00FB2CF7" w:rsidRDefault="00990FBD" w:rsidP="007613F8">
            <w:pPr>
              <w:pStyle w:val="Sangra3detindependiente"/>
              <w:spacing w:before="240"/>
              <w:ind w:left="34"/>
              <w:rPr>
                <w:rFonts w:ascii="ITC Avant Garde" w:hAnsi="ITC Avant Garde"/>
                <w:sz w:val="14"/>
                <w:szCs w:val="16"/>
                <w:lang w:val="es-ES_tradnl"/>
              </w:rPr>
            </w:pPr>
            <w:r w:rsidRPr="00FB2CF7">
              <w:rPr>
                <w:rFonts w:ascii="ITC Avant Garde" w:hAnsi="ITC Avant Garde"/>
                <w:sz w:val="14"/>
                <w:szCs w:val="16"/>
                <w:lang w:val="es-ES_tradnl"/>
              </w:rPr>
              <w:t>Calle Hidalgo No. 1526, Col. Palma Sola, Coatzacoalcos, Veracruz C.P. 96579</w:t>
            </w:r>
          </w:p>
        </w:tc>
        <w:tc>
          <w:tcPr>
            <w:tcW w:w="1440" w:type="dxa"/>
            <w:hideMark/>
          </w:tcPr>
          <w:p w14:paraId="22B8BB23" w14:textId="77777777" w:rsidR="00990FBD" w:rsidRPr="00FB2CF7" w:rsidRDefault="00990FBD" w:rsidP="007613F8">
            <w:pPr>
              <w:pStyle w:val="Sangra3detindependiente"/>
              <w:spacing w:before="240"/>
              <w:ind w:left="0"/>
              <w:jc w:val="center"/>
              <w:rPr>
                <w:rFonts w:ascii="ITC Avant Garde" w:hAnsi="ITC Avant Garde"/>
                <w:sz w:val="14"/>
                <w:szCs w:val="16"/>
                <w:lang w:val="es-ES_tradnl"/>
              </w:rPr>
            </w:pPr>
            <w:r w:rsidRPr="00FB2CF7">
              <w:rPr>
                <w:rFonts w:ascii="ITC Avant Garde" w:hAnsi="ITC Avant Garde"/>
                <w:sz w:val="14"/>
                <w:szCs w:val="16"/>
                <w:lang w:val="es-ES_tradnl"/>
              </w:rPr>
              <w:t>Latitud: 18° 05' 50.91"</w:t>
            </w:r>
          </w:p>
          <w:p w14:paraId="23F005AF" w14:textId="77777777" w:rsidR="00990FBD" w:rsidRPr="00FB2CF7" w:rsidRDefault="00990FBD" w:rsidP="007613F8">
            <w:pPr>
              <w:pStyle w:val="Sangra3detindependiente"/>
              <w:spacing w:before="240"/>
              <w:ind w:left="0"/>
              <w:jc w:val="center"/>
              <w:rPr>
                <w:rFonts w:ascii="ITC Avant Garde" w:hAnsi="ITC Avant Garde"/>
                <w:sz w:val="14"/>
                <w:szCs w:val="16"/>
                <w:lang w:val="es-ES_tradnl"/>
              </w:rPr>
            </w:pPr>
            <w:r w:rsidRPr="00FB2CF7">
              <w:rPr>
                <w:rFonts w:ascii="ITC Avant Garde" w:hAnsi="ITC Avant Garde"/>
                <w:sz w:val="14"/>
                <w:szCs w:val="16"/>
                <w:lang w:val="es-ES_tradnl"/>
              </w:rPr>
              <w:t>Longitud: 94° 25' 07.02"</w:t>
            </w:r>
          </w:p>
        </w:tc>
      </w:tr>
    </w:tbl>
    <w:p w14:paraId="66EFFA19" w14:textId="77777777" w:rsidR="00990FBD" w:rsidRPr="00FB2CF7" w:rsidRDefault="00990FBD" w:rsidP="00990FBD">
      <w:pPr>
        <w:spacing w:before="240" w:after="200" w:line="276" w:lineRule="auto"/>
        <w:rPr>
          <w:rFonts w:ascii="ITC Avant Garde" w:eastAsia="Calibri" w:hAnsi="ITC Avant Garde" w:cs="Arial"/>
          <w:b/>
          <w:sz w:val="6"/>
        </w:rPr>
      </w:pPr>
    </w:p>
    <w:p w14:paraId="1F5A7C4F" w14:textId="77777777" w:rsidR="00990FBD" w:rsidRPr="00F750F1" w:rsidRDefault="00990FBD" w:rsidP="00990FBD">
      <w:pPr>
        <w:pStyle w:val="Ttulo2"/>
      </w:pPr>
      <w:r w:rsidRPr="00F750F1">
        <w:lastRenderedPageBreak/>
        <w:t>ANEXO III DIMENSIONAMIENTO</w:t>
      </w:r>
    </w:p>
    <w:p w14:paraId="6D5F9366" w14:textId="77777777" w:rsidR="00990FBD" w:rsidRPr="00FB2CF7" w:rsidRDefault="00990FBD" w:rsidP="00990FBD">
      <w:pPr>
        <w:spacing w:before="240" w:line="276" w:lineRule="auto"/>
        <w:jc w:val="both"/>
        <w:rPr>
          <w:rFonts w:ascii="ITC Avant Garde" w:eastAsia="Calibri" w:hAnsi="ITC Avant Garde" w:cs="Arial"/>
          <w:b/>
          <w:lang w:val="es-ES_tradnl"/>
        </w:rPr>
      </w:pPr>
      <w:r w:rsidRPr="00FB2CF7">
        <w:rPr>
          <w:rFonts w:ascii="ITC Avant Garde" w:eastAsia="Calibri" w:hAnsi="ITC Avant Garde" w:cs="Arial"/>
          <w:b/>
          <w:lang w:val="es-ES_tradnl"/>
        </w:rPr>
        <w:t xml:space="preserve"> </w:t>
      </w:r>
    </w:p>
    <w:p w14:paraId="06A6B2CF" w14:textId="77777777" w:rsidR="00990FBD" w:rsidRDefault="00990FBD" w:rsidP="00990FBD">
      <w:pPr>
        <w:spacing w:before="240" w:line="276" w:lineRule="auto"/>
        <w:jc w:val="both"/>
        <w:rPr>
          <w:rFonts w:ascii="ITC Avant Garde" w:eastAsia="Calibri" w:hAnsi="ITC Avant Garde" w:cs="Arial"/>
        </w:rPr>
      </w:pPr>
      <w:r w:rsidRPr="00FB2CF7">
        <w:rPr>
          <w:rFonts w:ascii="ITC Avant Garde" w:eastAsia="Calibri" w:hAnsi="ITC Avant Garde" w:cs="Arial"/>
          <w:b/>
        </w:rPr>
        <w:t>QUE SE ADJUNTA A LA OFERTA DE REFERENCIA PARA LA PRESTACIÓN DEL SERVICIO MAYORISTA DE COMERCIALIZACIÓN O REVENTA DE SERVICIOS (EN LO SUCESIVO LA "</w:t>
      </w:r>
      <w:r w:rsidRPr="00FB2CF7">
        <w:rPr>
          <w:rFonts w:ascii="ITC Avant Garde" w:eastAsia="Calibri" w:hAnsi="ITC Avant Garde" w:cs="Arial"/>
          <w:b/>
          <w:u w:val="single"/>
        </w:rPr>
        <w:t>Oferta</w:t>
      </w:r>
      <w:r w:rsidRPr="00FB2CF7">
        <w:rPr>
          <w:rFonts w:ascii="ITC Avant Garde" w:eastAsia="Calibri" w:hAnsi="ITC Avant Garde" w:cs="Arial"/>
          <w:b/>
        </w:rPr>
        <w:t>"), CELEBRADA CON FECHA [*] DE [*] DE [*] ENTRE RADIOMÓVIL DIPSA, S.A. DE C.V. (EN LO SUCESIVO “</w:t>
      </w:r>
      <w:r w:rsidRPr="00FB2CF7">
        <w:rPr>
          <w:rFonts w:ascii="ITC Avant Garde" w:eastAsia="Calibri" w:hAnsi="ITC Avant Garde" w:cs="Arial"/>
          <w:b/>
          <w:u w:val="single"/>
        </w:rPr>
        <w:t>Telcel</w:t>
      </w:r>
      <w:r w:rsidRPr="00FB2CF7">
        <w:rPr>
          <w:rFonts w:ascii="ITC Avant Garde" w:eastAsia="Calibri" w:hAnsi="ITC Avant Garde" w:cs="Arial"/>
          <w:b/>
        </w:rPr>
        <w:t>”) [NOMBRE O RAZÓN SOCIAL DEL OMV] (EN LO SUCESIVO EL "</w:t>
      </w:r>
      <w:r w:rsidRPr="00FB2CF7">
        <w:rPr>
          <w:rFonts w:ascii="ITC Avant Garde" w:eastAsia="Calibri" w:hAnsi="ITC Avant Garde" w:cs="Arial"/>
          <w:b/>
          <w:u w:val="single"/>
        </w:rPr>
        <w:t>OMV</w:t>
      </w:r>
      <w:r w:rsidRPr="00FB2CF7">
        <w:rPr>
          <w:rFonts w:ascii="ITC Avant Garde" w:eastAsia="Calibri" w:hAnsi="ITC Avant Garde" w:cs="Arial"/>
          <w:b/>
        </w:rPr>
        <w:t>"), EN CONJUNTO SE LE DENOMINARÁ LAS “</w:t>
      </w:r>
      <w:r w:rsidRPr="00FB2CF7">
        <w:rPr>
          <w:rFonts w:ascii="ITC Avant Garde" w:eastAsia="Calibri" w:hAnsi="ITC Avant Garde" w:cs="Arial"/>
          <w:b/>
          <w:u w:val="single"/>
        </w:rPr>
        <w:t>Partes</w:t>
      </w:r>
      <w:r w:rsidRPr="00FB2CF7">
        <w:rPr>
          <w:rFonts w:ascii="ITC Avant Garde" w:eastAsia="Calibri" w:hAnsi="ITC Avant Garde" w:cs="Arial"/>
          <w:b/>
        </w:rPr>
        <w:t>”.</w:t>
      </w:r>
    </w:p>
    <w:p w14:paraId="44266154" w14:textId="77777777" w:rsidR="00990FBD" w:rsidRDefault="00990FBD" w:rsidP="00990FBD">
      <w:pPr>
        <w:spacing w:before="240" w:line="276" w:lineRule="auto"/>
        <w:jc w:val="both"/>
        <w:rPr>
          <w:rFonts w:ascii="ITC Avant Garde" w:eastAsia="Calibri" w:hAnsi="ITC Avant Garde" w:cs="Arial"/>
          <w:lang w:val="es-ES_tradnl"/>
        </w:rPr>
      </w:pPr>
      <w:r w:rsidRPr="00CD4121">
        <w:rPr>
          <w:rFonts w:ascii="ITC Avant Garde" w:eastAsia="Calibri" w:hAnsi="ITC Avant Garde" w:cs="Arial"/>
          <w:color w:val="A6A6A6" w:themeColor="background1" w:themeShade="A6"/>
          <w:lang w:val="es-ES_tradnl"/>
        </w:rPr>
        <w:t>…………….......</w:t>
      </w:r>
      <w:r w:rsidRPr="00CD4121">
        <w:rPr>
          <w:rFonts w:ascii="ITC Avant Garde" w:eastAsia="Calibri" w:hAnsi="ITC Avant Garde" w:cs="Arial"/>
          <w:b/>
          <w:color w:val="A6A6A6" w:themeColor="background1" w:themeShade="A6"/>
          <w:lang w:val="es-ES_tradnl"/>
        </w:rPr>
        <w:t>ESPACIO EN BLANCO DEJADO INTENCIONALMENTE</w:t>
      </w:r>
      <w:r w:rsidRPr="00CD4121">
        <w:rPr>
          <w:rFonts w:ascii="ITC Avant Garde" w:eastAsia="Calibri" w:hAnsi="ITC Avant Garde" w:cs="Arial"/>
          <w:color w:val="A6A6A6" w:themeColor="background1" w:themeShade="A6"/>
          <w:lang w:val="es-ES_tradnl"/>
        </w:rPr>
        <w:t>……………………</w:t>
      </w:r>
    </w:p>
    <w:p w14:paraId="0F709ADA" w14:textId="77777777" w:rsidR="00990FBD" w:rsidRPr="00FB2CF7" w:rsidRDefault="00990FBD" w:rsidP="00990FBD">
      <w:pPr>
        <w:spacing w:before="240"/>
        <w:jc w:val="both"/>
        <w:rPr>
          <w:rFonts w:ascii="ITC Avant Garde" w:hAnsi="ITC Avant Garde" w:cs="Arial"/>
          <w:lang w:val="es-ES_tradnl"/>
        </w:rPr>
        <w:sectPr w:rsidR="00990FBD" w:rsidRPr="00FB2CF7" w:rsidSect="00A262A6">
          <w:type w:val="continuous"/>
          <w:pgSz w:w="12240" w:h="15840"/>
          <w:pgMar w:top="1985" w:right="1701" w:bottom="1418" w:left="1701" w:header="709" w:footer="709" w:gutter="0"/>
          <w:cols w:space="708"/>
          <w:docGrid w:linePitch="360"/>
        </w:sectPr>
      </w:pPr>
    </w:p>
    <w:p w14:paraId="6DF14DAC" w14:textId="77777777" w:rsidR="00990FBD" w:rsidRPr="00FB2CF7" w:rsidRDefault="00990FBD" w:rsidP="00990FBD">
      <w:pPr>
        <w:spacing w:before="240"/>
        <w:jc w:val="both"/>
        <w:rPr>
          <w:rFonts w:ascii="ITC Avant Garde" w:hAnsi="ITC Avant Garde" w:cs="Arial"/>
          <w:lang w:val="es-ES_tradnl"/>
        </w:rPr>
        <w:sectPr w:rsidR="00990FBD" w:rsidRPr="00FB2CF7" w:rsidSect="00AD0807">
          <w:pgSz w:w="15840" w:h="12240" w:orient="landscape"/>
          <w:pgMar w:top="1701" w:right="1418" w:bottom="1701" w:left="1418" w:header="709" w:footer="709" w:gutter="0"/>
          <w:cols w:space="708"/>
          <w:docGrid w:linePitch="360"/>
        </w:sectPr>
      </w:pPr>
      <w:r w:rsidRPr="00FB2CF7">
        <w:rPr>
          <w:rFonts w:ascii="ITC Avant Garde" w:hAnsi="ITC Avant Garde"/>
          <w:noProof/>
        </w:rPr>
        <w:lastRenderedPageBreak/>
        <w:drawing>
          <wp:inline distT="0" distB="0" distL="0" distR="0" wp14:anchorId="0E2F1EE4" wp14:editId="40C0DA7C">
            <wp:extent cx="8257020" cy="6022427"/>
            <wp:effectExtent l="0" t="0" r="0" b="0"/>
            <wp:docPr id="10" name="Imagen 10" descr="Dimensionamiento"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259851" cy="6024492"/>
                    </a:xfrm>
                    <a:prstGeom prst="rect">
                      <a:avLst/>
                    </a:prstGeom>
                    <a:noFill/>
                    <a:ln>
                      <a:noFill/>
                    </a:ln>
                  </pic:spPr>
                </pic:pic>
              </a:graphicData>
            </a:graphic>
          </wp:inline>
        </w:drawing>
      </w:r>
    </w:p>
    <w:p w14:paraId="5D3DAD54" w14:textId="77777777" w:rsidR="00990FBD" w:rsidRPr="00FB2CF7" w:rsidRDefault="00990FBD" w:rsidP="00990FBD">
      <w:pPr>
        <w:spacing w:before="240"/>
        <w:jc w:val="both"/>
        <w:rPr>
          <w:rFonts w:ascii="ITC Avant Garde" w:hAnsi="ITC Avant Garde" w:cs="Arial"/>
          <w:lang w:val="es-ES_tradnl"/>
        </w:rPr>
        <w:sectPr w:rsidR="00990FBD" w:rsidRPr="00FB2CF7" w:rsidSect="007C1453">
          <w:pgSz w:w="15840" w:h="12240" w:orient="landscape"/>
          <w:pgMar w:top="1701" w:right="1418" w:bottom="1701" w:left="1418" w:header="709" w:footer="709" w:gutter="0"/>
          <w:cols w:space="708"/>
          <w:docGrid w:linePitch="360"/>
        </w:sectPr>
      </w:pPr>
      <w:r w:rsidRPr="00FB2CF7">
        <w:rPr>
          <w:rFonts w:ascii="ITC Avant Garde" w:hAnsi="ITC Avant Garde"/>
          <w:noProof/>
        </w:rPr>
        <w:lastRenderedPageBreak/>
        <w:drawing>
          <wp:inline distT="0" distB="0" distL="0" distR="0" wp14:anchorId="418A8FBA" wp14:editId="7BB8B3C0">
            <wp:extent cx="8308428" cy="5075555"/>
            <wp:effectExtent l="0" t="0" r="0" b="0"/>
            <wp:docPr id="11" name="Imagen 11" descr="Dimensionamiento"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318253" cy="5081557"/>
                    </a:xfrm>
                    <a:prstGeom prst="rect">
                      <a:avLst/>
                    </a:prstGeom>
                    <a:noFill/>
                    <a:ln>
                      <a:noFill/>
                    </a:ln>
                  </pic:spPr>
                </pic:pic>
              </a:graphicData>
            </a:graphic>
          </wp:inline>
        </w:drawing>
      </w:r>
    </w:p>
    <w:p w14:paraId="222F5472" w14:textId="77777777" w:rsidR="00990FBD" w:rsidRDefault="00990FBD" w:rsidP="00990FBD">
      <w:pPr>
        <w:spacing w:before="240"/>
        <w:jc w:val="both"/>
        <w:rPr>
          <w:rFonts w:ascii="ITC Avant Garde" w:hAnsi="ITC Avant Garde" w:cs="Arial"/>
          <w:lang w:val="es-ES_tradnl"/>
        </w:rPr>
      </w:pPr>
      <w:r w:rsidRPr="00FB2CF7">
        <w:rPr>
          <w:rFonts w:ascii="ITC Avant Garde" w:hAnsi="ITC Avant Garde"/>
          <w:noProof/>
        </w:rPr>
        <w:lastRenderedPageBreak/>
        <w:drawing>
          <wp:inline distT="0" distB="0" distL="0" distR="0" wp14:anchorId="77D4BD24" wp14:editId="3768F99A">
            <wp:extent cx="5612130" cy="3774239"/>
            <wp:effectExtent l="0" t="0" r="7620" b="0"/>
            <wp:docPr id="9" name="Imagen 9" descr="Detalle por ASL del consumo promedio por usuario"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12130" cy="3774239"/>
                    </a:xfrm>
                    <a:prstGeom prst="rect">
                      <a:avLst/>
                    </a:prstGeom>
                    <a:noFill/>
                    <a:ln>
                      <a:noFill/>
                    </a:ln>
                  </pic:spPr>
                </pic:pic>
              </a:graphicData>
            </a:graphic>
          </wp:inline>
        </w:drawing>
      </w:r>
    </w:p>
    <w:p w14:paraId="0CC76698" w14:textId="77777777" w:rsidR="00990FBD" w:rsidRPr="00F750F1" w:rsidRDefault="00990FBD" w:rsidP="00990FBD">
      <w:pPr>
        <w:pStyle w:val="Ttulo2"/>
        <w:spacing w:before="100" w:beforeAutospacing="1"/>
      </w:pPr>
      <w:r w:rsidRPr="00F750F1">
        <w:t xml:space="preserve">ANEXO </w:t>
      </w:r>
      <w:r w:rsidRPr="00F750F1">
        <w:rPr>
          <w:lang w:eastAsia="es-ES"/>
        </w:rPr>
        <w:t>IV</w:t>
      </w:r>
      <w:r w:rsidRPr="00F750F1">
        <w:t xml:space="preserve"> ACUERDOS DE SISTEMAS PARA LA FACTURACIÓN</w:t>
      </w:r>
    </w:p>
    <w:p w14:paraId="58B78C24" w14:textId="77777777" w:rsidR="00990FBD" w:rsidRDefault="00990FBD" w:rsidP="00990FBD">
      <w:pPr>
        <w:spacing w:before="240" w:line="276" w:lineRule="auto"/>
        <w:jc w:val="both"/>
        <w:rPr>
          <w:rFonts w:ascii="ITC Avant Garde" w:eastAsia="Calibri" w:hAnsi="ITC Avant Garde" w:cs="Arial"/>
        </w:rPr>
      </w:pPr>
      <w:r w:rsidRPr="00FB2CF7">
        <w:rPr>
          <w:rFonts w:ascii="ITC Avant Garde" w:eastAsia="Calibri" w:hAnsi="ITC Avant Garde" w:cs="Arial"/>
          <w:b/>
        </w:rPr>
        <w:t>QUE SE ADJUNTA A LA OFERTA DE REFERENCIA PARA LA PRESTACIÓN DEL SERVICIO MAYORISTA DE COMERCIALIZACIÓN O REVENTA DE SERVICIOS (EN LO SUCESIVO LA "</w:t>
      </w:r>
      <w:r w:rsidRPr="00FB2CF7">
        <w:rPr>
          <w:rFonts w:ascii="ITC Avant Garde" w:eastAsia="Calibri" w:hAnsi="ITC Avant Garde" w:cs="Arial"/>
          <w:b/>
          <w:u w:val="single"/>
        </w:rPr>
        <w:t>Oferta</w:t>
      </w:r>
      <w:r w:rsidRPr="00FB2CF7">
        <w:rPr>
          <w:rFonts w:ascii="ITC Avant Garde" w:eastAsia="Calibri" w:hAnsi="ITC Avant Garde" w:cs="Arial"/>
          <w:b/>
        </w:rPr>
        <w:t>"), CELEBRADA CON FECHA [*] DE [*] DE [*] ENTRE RADIOMÓVIL DIPSA, S.A. DE C.V. (EN LO SUCESIVO “</w:t>
      </w:r>
      <w:r w:rsidRPr="00FB2CF7">
        <w:rPr>
          <w:rFonts w:ascii="ITC Avant Garde" w:eastAsia="Calibri" w:hAnsi="ITC Avant Garde" w:cs="Arial"/>
          <w:b/>
          <w:u w:val="single"/>
        </w:rPr>
        <w:t>Telcel</w:t>
      </w:r>
      <w:r w:rsidRPr="00FB2CF7">
        <w:rPr>
          <w:rFonts w:ascii="ITC Avant Garde" w:eastAsia="Calibri" w:hAnsi="ITC Avant Garde" w:cs="Arial"/>
          <w:b/>
        </w:rPr>
        <w:t>”) [NOMBRE O RAZÓN SOCIAL DEL OMV] (EN LO SUCESIVO EL "</w:t>
      </w:r>
      <w:r w:rsidRPr="00FB2CF7">
        <w:rPr>
          <w:rFonts w:ascii="ITC Avant Garde" w:eastAsia="Calibri" w:hAnsi="ITC Avant Garde" w:cs="Arial"/>
          <w:b/>
          <w:u w:val="single"/>
        </w:rPr>
        <w:t>OMV</w:t>
      </w:r>
      <w:r w:rsidRPr="00FB2CF7">
        <w:rPr>
          <w:rFonts w:ascii="ITC Avant Garde" w:eastAsia="Calibri" w:hAnsi="ITC Avant Garde" w:cs="Arial"/>
          <w:b/>
        </w:rPr>
        <w:t>"), EN CONJUNTO SE LE DENOMINARÁ LAS “</w:t>
      </w:r>
      <w:r w:rsidRPr="00FB2CF7">
        <w:rPr>
          <w:rFonts w:ascii="ITC Avant Garde" w:eastAsia="Calibri" w:hAnsi="ITC Avant Garde" w:cs="Arial"/>
          <w:b/>
          <w:u w:val="single"/>
        </w:rPr>
        <w:t>Partes</w:t>
      </w:r>
      <w:r w:rsidRPr="00FB2CF7">
        <w:rPr>
          <w:rFonts w:ascii="ITC Avant Garde" w:eastAsia="Calibri" w:hAnsi="ITC Avant Garde" w:cs="Arial"/>
          <w:b/>
        </w:rPr>
        <w:t>”.</w:t>
      </w:r>
    </w:p>
    <w:p w14:paraId="14882064" w14:textId="77777777" w:rsidR="00990FBD" w:rsidRDefault="00990FBD" w:rsidP="00990FBD">
      <w:pPr>
        <w:spacing w:before="24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 xml:space="preserve">La emisión de la facturación y el proceso de pago correspondiente se sujetarán a los términos establecidos en el cuerpo principal del Convenio. </w:t>
      </w:r>
      <w:r w:rsidRPr="00FB2CF7">
        <w:rPr>
          <w:rFonts w:ascii="ITC Avant Garde" w:eastAsia="Calibri" w:hAnsi="ITC Avant Garde" w:cs="Arial"/>
        </w:rPr>
        <w:t>La información de facturación se basa en los siguientes conceptos:</w:t>
      </w:r>
    </w:p>
    <w:p w14:paraId="454F519A" w14:textId="77777777" w:rsidR="00990FBD" w:rsidRPr="0057401E" w:rsidRDefault="00990FBD" w:rsidP="00990FBD">
      <w:pPr>
        <w:pStyle w:val="Ttulo3"/>
        <w:jc w:val="left"/>
        <w:rPr>
          <w:rFonts w:ascii="ITC Avant Garde" w:eastAsia="Calibri" w:hAnsi="ITC Avant Garde"/>
        </w:rPr>
      </w:pPr>
      <w:r w:rsidRPr="0057401E">
        <w:rPr>
          <w:rFonts w:ascii="ITC Avant Garde" w:eastAsia="Calibri" w:hAnsi="ITC Avant Garde"/>
        </w:rPr>
        <w:t>1. REQUISITOS.</w:t>
      </w:r>
    </w:p>
    <w:p w14:paraId="0EFA6068" w14:textId="77777777" w:rsidR="00990FBD" w:rsidRDefault="00990FBD" w:rsidP="00990FBD">
      <w:pPr>
        <w:spacing w:before="240" w:line="276" w:lineRule="auto"/>
        <w:jc w:val="both"/>
        <w:rPr>
          <w:rFonts w:ascii="ITC Avant Garde" w:eastAsia="Calibri" w:hAnsi="ITC Avant Garde" w:cs="Arial"/>
          <w:b/>
          <w:lang w:val="es-ES_tradnl"/>
        </w:rPr>
      </w:pPr>
      <w:r w:rsidRPr="00FB2CF7">
        <w:rPr>
          <w:rFonts w:ascii="ITC Avant Garde" w:eastAsia="Calibri" w:hAnsi="ITC Avant Garde" w:cs="Arial"/>
          <w:b/>
          <w:lang w:val="es-ES_tradnl"/>
        </w:rPr>
        <w:t>a) Técnicos.</w:t>
      </w:r>
    </w:p>
    <w:p w14:paraId="365138FE" w14:textId="77777777" w:rsidR="00990FBD" w:rsidRDefault="00990FBD" w:rsidP="00990FBD">
      <w:pPr>
        <w:spacing w:before="240" w:line="276" w:lineRule="auto"/>
        <w:jc w:val="both"/>
        <w:rPr>
          <w:rFonts w:ascii="ITC Avant Garde" w:eastAsia="Calibri" w:hAnsi="ITC Avant Garde" w:cs="Arial"/>
          <w:b/>
          <w:lang w:val="es-ES_tradnl"/>
        </w:rPr>
      </w:pPr>
      <w:r w:rsidRPr="00FB2CF7">
        <w:rPr>
          <w:rFonts w:ascii="ITC Avant Garde" w:eastAsia="Calibri" w:hAnsi="ITC Avant Garde" w:cs="Arial"/>
          <w:lang w:val="es-ES_tradnl"/>
        </w:rPr>
        <w:t xml:space="preserve">Las Partes acordarán el método de entrega de CDR (voz) y EDR (datos) conforme al numeral 3.1.3., del </w:t>
      </w:r>
      <w:r w:rsidRPr="00FB2CF7">
        <w:rPr>
          <w:rFonts w:ascii="ITC Avant Garde" w:eastAsia="Calibri" w:hAnsi="ITC Avant Garde" w:cs="Arial"/>
          <w:b/>
          <w:lang w:val="es-ES_tradnl"/>
        </w:rPr>
        <w:t xml:space="preserve">Anexo II Acuerdos Técnicos. </w:t>
      </w:r>
    </w:p>
    <w:p w14:paraId="65043F7D" w14:textId="77777777" w:rsidR="00990FBD" w:rsidRPr="00FB2CF7" w:rsidRDefault="00990FBD" w:rsidP="000B1529">
      <w:pPr>
        <w:numPr>
          <w:ilvl w:val="0"/>
          <w:numId w:val="32"/>
        </w:numPr>
        <w:spacing w:before="240" w:after="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Mediante enlaces dedicados; y/o</w:t>
      </w:r>
    </w:p>
    <w:p w14:paraId="6F0488BB" w14:textId="77777777" w:rsidR="00990FBD" w:rsidRDefault="00990FBD" w:rsidP="000B1529">
      <w:pPr>
        <w:numPr>
          <w:ilvl w:val="0"/>
          <w:numId w:val="32"/>
        </w:numPr>
        <w:spacing w:before="240" w:after="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lastRenderedPageBreak/>
        <w:t xml:space="preserve">Vía VPN. </w:t>
      </w:r>
    </w:p>
    <w:p w14:paraId="1BFE6479" w14:textId="77777777" w:rsidR="00990FBD" w:rsidRPr="00FB2CF7" w:rsidRDefault="00990FBD" w:rsidP="00990FBD">
      <w:pPr>
        <w:spacing w:before="24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La información que los EDR´s y CDR´s contendrán como mínimo será:</w:t>
      </w:r>
    </w:p>
    <w:p w14:paraId="09613739" w14:textId="77777777" w:rsidR="00990FBD" w:rsidRPr="00FB2CF7" w:rsidRDefault="00990FBD" w:rsidP="000B1529">
      <w:pPr>
        <w:numPr>
          <w:ilvl w:val="0"/>
          <w:numId w:val="33"/>
        </w:numPr>
        <w:spacing w:before="240" w:after="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número de A;</w:t>
      </w:r>
    </w:p>
    <w:p w14:paraId="71904133" w14:textId="77777777" w:rsidR="00990FBD" w:rsidRPr="00FB2CF7" w:rsidRDefault="00990FBD" w:rsidP="000B1529">
      <w:pPr>
        <w:numPr>
          <w:ilvl w:val="0"/>
          <w:numId w:val="33"/>
        </w:numPr>
        <w:spacing w:before="240" w:after="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número de B;</w:t>
      </w:r>
    </w:p>
    <w:p w14:paraId="462223E8" w14:textId="77777777" w:rsidR="00990FBD" w:rsidRPr="00FB2CF7" w:rsidRDefault="00990FBD" w:rsidP="000B1529">
      <w:pPr>
        <w:numPr>
          <w:ilvl w:val="0"/>
          <w:numId w:val="33"/>
        </w:numPr>
        <w:spacing w:before="240" w:after="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la fecha;</w:t>
      </w:r>
    </w:p>
    <w:p w14:paraId="26C86827" w14:textId="77777777" w:rsidR="00990FBD" w:rsidRPr="00FB2CF7" w:rsidRDefault="00990FBD" w:rsidP="000B1529">
      <w:pPr>
        <w:numPr>
          <w:ilvl w:val="0"/>
          <w:numId w:val="33"/>
        </w:numPr>
        <w:spacing w:before="240" w:after="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 xml:space="preserve">hora; </w:t>
      </w:r>
    </w:p>
    <w:p w14:paraId="71507715" w14:textId="77777777" w:rsidR="00990FBD" w:rsidRPr="00FB2CF7" w:rsidRDefault="00990FBD" w:rsidP="000B1529">
      <w:pPr>
        <w:numPr>
          <w:ilvl w:val="0"/>
          <w:numId w:val="33"/>
        </w:numPr>
        <w:spacing w:before="240" w:after="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la duración del evento o llamada, según corresponda; e</w:t>
      </w:r>
    </w:p>
    <w:p w14:paraId="36F55571" w14:textId="77777777" w:rsidR="00990FBD" w:rsidRDefault="00990FBD" w:rsidP="000B1529">
      <w:pPr>
        <w:numPr>
          <w:ilvl w:val="0"/>
          <w:numId w:val="33"/>
        </w:numPr>
        <w:spacing w:before="240" w:after="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Identificación de la celda en la que se establece la comunicación.</w:t>
      </w:r>
    </w:p>
    <w:p w14:paraId="7CDBB0C8" w14:textId="77777777" w:rsidR="00990FBD" w:rsidRDefault="00990FBD" w:rsidP="00990FBD">
      <w:pPr>
        <w:spacing w:before="24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Los EDR serán entregados en formato txt de manera diaria, a través de los enlaces y/o VPN establecidas, y conforme a los estándares utilizados por Telcel, conforme al Sub Anexo A Layout de detalle de Eventos del OMV. Los registros podrán tener un desfase hasta de 30 (treinta) días, sin perjuicio de que la emisión de la Factura se lleve a cabo en términos de lo establecido en el Convenio.</w:t>
      </w:r>
    </w:p>
    <w:p w14:paraId="1319D59B" w14:textId="77777777" w:rsidR="00990FBD" w:rsidRPr="00CD4121" w:rsidRDefault="00990FBD" w:rsidP="00990FBD">
      <w:pPr>
        <w:spacing w:before="24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En caso de que el OMV requiera modificaciones en la entrega de los EDR, las Partes acordarán de buena fe los layouts y procedimientos para intercambio de los CDR y EDR, a través de los enlaces y/o VPN establecidos entre las Partes.</w:t>
      </w:r>
    </w:p>
    <w:p w14:paraId="612452FB" w14:textId="77777777" w:rsidR="00990FBD" w:rsidRDefault="00990FBD" w:rsidP="00990FBD">
      <w:pPr>
        <w:spacing w:before="240" w:line="276" w:lineRule="auto"/>
        <w:jc w:val="both"/>
        <w:rPr>
          <w:rFonts w:ascii="ITC Avant Garde" w:eastAsia="Calibri" w:hAnsi="ITC Avant Garde" w:cs="Arial"/>
          <w:b/>
          <w:lang w:val="es-ES_tradnl"/>
        </w:rPr>
      </w:pPr>
      <w:r w:rsidRPr="00FB2CF7">
        <w:rPr>
          <w:rFonts w:ascii="ITC Avant Garde" w:eastAsia="Calibri" w:hAnsi="ITC Avant Garde" w:cs="Arial"/>
          <w:b/>
          <w:lang w:val="es-ES_tradnl"/>
        </w:rPr>
        <w:t>b) Contenido.</w:t>
      </w:r>
    </w:p>
    <w:p w14:paraId="49903F73" w14:textId="77777777" w:rsidR="00990FBD" w:rsidRDefault="00990FBD" w:rsidP="00990FBD">
      <w:pPr>
        <w:spacing w:before="24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El detalle de la Factura incluirá la cantidad de eventos o registros tasables correspondientes a los Servicios de la Oferta que Telcel preste al OMV. El detalle se entregará en archivo de texto considerando el Layout General de Facturación.</w:t>
      </w:r>
    </w:p>
    <w:p w14:paraId="3DDEF791" w14:textId="77777777" w:rsidR="00990FBD" w:rsidRDefault="00990FBD" w:rsidP="00990FBD">
      <w:pPr>
        <w:spacing w:before="24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Los consumos de Roaming Internacional realizados por Usuarios finales del OMV se facturarán conforme lo indique el operador visitado. El detalle de estos registros podrá o no cumplir con los formatos debajo señalados, por lo que cualquier información y/o disputa deberá llevarse a cabo conforme a los términos y condiciones establecidos en los PRD oficiales de la GSMA.</w:t>
      </w:r>
    </w:p>
    <w:p w14:paraId="2DCC58E2" w14:textId="77777777" w:rsidR="00990FBD" w:rsidRDefault="00990FBD" w:rsidP="00990FBD">
      <w:pPr>
        <w:spacing w:before="240" w:line="276" w:lineRule="auto"/>
        <w:jc w:val="both"/>
        <w:rPr>
          <w:rFonts w:ascii="ITC Avant Garde" w:eastAsia="Calibri" w:hAnsi="ITC Avant Garde" w:cs="Arial"/>
          <w:b/>
          <w:lang w:val="es-ES_tradnl"/>
        </w:rPr>
      </w:pPr>
      <w:r w:rsidRPr="00FB2CF7">
        <w:rPr>
          <w:rFonts w:ascii="ITC Avant Garde" w:eastAsia="Calibri" w:hAnsi="ITC Avant Garde" w:cs="Arial"/>
          <w:b/>
          <w:lang w:val="es-ES_tradnl"/>
        </w:rPr>
        <w:t>c) Requisitos de Detalle Comercial.</w:t>
      </w:r>
    </w:p>
    <w:p w14:paraId="137A9C76" w14:textId="77777777" w:rsidR="00990FBD" w:rsidRDefault="00990FBD" w:rsidP="00990FBD">
      <w:pPr>
        <w:spacing w:before="24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 xml:space="preserve">Telcel notificará a la dirección de correo electrónico señalada en el </w:t>
      </w:r>
      <w:r w:rsidRPr="00FB2CF7">
        <w:rPr>
          <w:rFonts w:ascii="ITC Avant Garde" w:eastAsia="Calibri" w:hAnsi="ITC Avant Garde" w:cs="Arial"/>
          <w:b/>
          <w:lang w:val="es-ES_tradnl"/>
        </w:rPr>
        <w:t xml:space="preserve">Anexo A Precios y Tarifas </w:t>
      </w:r>
      <w:r w:rsidRPr="00FB2CF7">
        <w:rPr>
          <w:rFonts w:ascii="ITC Avant Garde" w:eastAsia="Calibri" w:hAnsi="ITC Avant Garde" w:cs="Arial"/>
          <w:lang w:val="es-ES_tradnl"/>
        </w:rPr>
        <w:t>del Convenio, la disponibilidad de la Factura, el Comprobante Fiscal Digital de Internet y el Layout General de Facturación en el SEG.</w:t>
      </w:r>
    </w:p>
    <w:p w14:paraId="61D123D8" w14:textId="77777777" w:rsidR="00990FBD" w:rsidRDefault="00990FBD" w:rsidP="00990FBD">
      <w:pPr>
        <w:spacing w:before="240" w:line="276" w:lineRule="auto"/>
        <w:jc w:val="both"/>
        <w:rPr>
          <w:rFonts w:ascii="ITC Avant Garde" w:eastAsia="Calibri" w:hAnsi="ITC Avant Garde" w:cs="Arial"/>
          <w:b/>
          <w:lang w:val="es-ES_tradnl"/>
        </w:rPr>
      </w:pPr>
      <w:r w:rsidRPr="00FB2CF7">
        <w:rPr>
          <w:rFonts w:ascii="ITC Avant Garde" w:eastAsia="Calibri" w:hAnsi="ITC Avant Garde" w:cs="Arial"/>
          <w:b/>
          <w:lang w:val="es-ES_tradnl"/>
        </w:rPr>
        <w:lastRenderedPageBreak/>
        <w:t>d) Información Adicional.</w:t>
      </w:r>
    </w:p>
    <w:p w14:paraId="2F591287" w14:textId="77777777" w:rsidR="00990FBD" w:rsidRDefault="00990FBD" w:rsidP="00990FBD">
      <w:pPr>
        <w:spacing w:before="24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Los consumos complementarios se presentarán en una Factura independiente (los registros de meses anteriores se facturarán por separado).</w:t>
      </w:r>
    </w:p>
    <w:p w14:paraId="07287E97" w14:textId="77777777" w:rsidR="00990FBD" w:rsidRDefault="00990FBD" w:rsidP="00990FBD">
      <w:pPr>
        <w:spacing w:before="240" w:line="276" w:lineRule="auto"/>
        <w:jc w:val="both"/>
        <w:rPr>
          <w:rFonts w:ascii="ITC Avant Garde" w:eastAsia="Calibri" w:hAnsi="ITC Avant Garde" w:cs="Arial"/>
          <w:b/>
          <w:lang w:val="es-ES_tradnl"/>
        </w:rPr>
      </w:pPr>
      <w:r w:rsidRPr="00FB2CF7">
        <w:rPr>
          <w:rFonts w:ascii="ITC Avant Garde" w:eastAsia="Calibri" w:hAnsi="ITC Avant Garde" w:cs="Arial"/>
          <w:b/>
          <w:lang w:val="es-ES_tradnl"/>
        </w:rPr>
        <w:t>e) Layout General de Facturación.</w:t>
      </w:r>
    </w:p>
    <w:p w14:paraId="378D2D84" w14:textId="77777777" w:rsidR="00990FBD" w:rsidRPr="00FB2CF7" w:rsidRDefault="00990FBD" w:rsidP="00990FBD">
      <w:pPr>
        <w:spacing w:before="240" w:line="276" w:lineRule="auto"/>
        <w:jc w:val="both"/>
        <w:rPr>
          <w:rFonts w:ascii="ITC Avant Garde" w:hAnsi="ITC Avant Garde" w:cs="Arial"/>
        </w:rPr>
      </w:pPr>
      <w:r w:rsidRPr="00FB2CF7">
        <w:rPr>
          <w:rFonts w:ascii="ITC Avant Garde" w:hAnsi="ITC Avant Garde" w:cs="Arial"/>
          <w:color w:val="000000"/>
        </w:rPr>
        <w:t>El Layout General de Facturación será el siguiente:</w:t>
      </w:r>
    </w:p>
    <w:p w14:paraId="3E17DF72" w14:textId="77777777" w:rsidR="00990FBD" w:rsidRPr="00FB2CF7" w:rsidRDefault="00990FBD" w:rsidP="00990FBD">
      <w:pPr>
        <w:tabs>
          <w:tab w:val="left" w:pos="360"/>
        </w:tabs>
        <w:spacing w:before="240" w:line="276" w:lineRule="auto"/>
        <w:jc w:val="both"/>
        <w:rPr>
          <w:rFonts w:ascii="ITC Avant Garde" w:hAnsi="ITC Avant Garde" w:cs="Arial"/>
        </w:rPr>
      </w:pPr>
    </w:p>
    <w:tbl>
      <w:tblPr>
        <w:tblStyle w:val="Tablanormal2"/>
        <w:tblW w:w="9214" w:type="dxa"/>
        <w:tblLook w:val="0000" w:firstRow="0" w:lastRow="0" w:firstColumn="0" w:lastColumn="0" w:noHBand="0" w:noVBand="0"/>
        <w:tblCaption w:val="Tabla"/>
        <w:tblDescription w:val="Layout general de facturacion."/>
      </w:tblPr>
      <w:tblGrid>
        <w:gridCol w:w="585"/>
        <w:gridCol w:w="1530"/>
        <w:gridCol w:w="649"/>
        <w:gridCol w:w="1544"/>
        <w:gridCol w:w="1148"/>
        <w:gridCol w:w="3758"/>
      </w:tblGrid>
      <w:tr w:rsidR="00990FBD" w:rsidRPr="00FB2CF7" w14:paraId="3B72D820" w14:textId="77777777" w:rsidTr="007613F8">
        <w:trPr>
          <w:trHeight w:val="249"/>
          <w:tblHeader/>
        </w:trPr>
        <w:tc>
          <w:tcPr>
            <w:cnfStyle w:val="000010000000" w:firstRow="0" w:lastRow="0" w:firstColumn="0" w:lastColumn="0" w:oddVBand="1" w:evenVBand="0" w:oddHBand="0" w:evenHBand="0" w:firstRowFirstColumn="0" w:firstRowLastColumn="0" w:lastRowFirstColumn="0" w:lastRowLastColumn="0"/>
            <w:tcW w:w="0" w:type="auto"/>
          </w:tcPr>
          <w:p w14:paraId="34E3DE9F" w14:textId="77777777" w:rsidR="00990FBD" w:rsidRPr="00FB2CF7" w:rsidRDefault="00990FBD" w:rsidP="007613F8">
            <w:pPr>
              <w:spacing w:line="276" w:lineRule="auto"/>
              <w:jc w:val="center"/>
              <w:rPr>
                <w:rFonts w:ascii="ITC Avant Garde" w:eastAsia="Calibri" w:hAnsi="ITC Avant Garde" w:cs="Arial"/>
                <w:b/>
                <w:color w:val="000000"/>
              </w:rPr>
            </w:pPr>
            <w:r w:rsidRPr="00FB2CF7">
              <w:rPr>
                <w:rFonts w:ascii="ITC Avant Garde" w:eastAsia="Calibri" w:hAnsi="ITC Avant Garde" w:cs="Arial"/>
                <w:b/>
                <w:color w:val="000000"/>
              </w:rPr>
              <w:t>No.</w:t>
            </w:r>
          </w:p>
        </w:tc>
        <w:tc>
          <w:tcPr>
            <w:cnfStyle w:val="000001000000" w:firstRow="0" w:lastRow="0" w:firstColumn="0" w:lastColumn="0" w:oddVBand="0" w:evenVBand="1" w:oddHBand="0" w:evenHBand="0" w:firstRowFirstColumn="0" w:firstRowLastColumn="0" w:lastRowFirstColumn="0" w:lastRowLastColumn="0"/>
            <w:tcW w:w="1500" w:type="dxa"/>
          </w:tcPr>
          <w:p w14:paraId="24E05B2C" w14:textId="77777777" w:rsidR="00990FBD" w:rsidRPr="00FB2CF7" w:rsidRDefault="00990FBD" w:rsidP="007613F8">
            <w:pPr>
              <w:spacing w:line="276" w:lineRule="auto"/>
              <w:jc w:val="center"/>
              <w:rPr>
                <w:rFonts w:ascii="ITC Avant Garde" w:eastAsia="Calibri" w:hAnsi="ITC Avant Garde" w:cs="Arial"/>
                <w:b/>
                <w:color w:val="000000"/>
              </w:rPr>
            </w:pPr>
            <w:r w:rsidRPr="00FB2CF7">
              <w:rPr>
                <w:rFonts w:ascii="ITC Avant Garde" w:eastAsia="Calibri" w:hAnsi="ITC Avant Garde" w:cs="Arial"/>
                <w:b/>
                <w:color w:val="000000"/>
              </w:rPr>
              <w:t xml:space="preserve"> NOMBRE</w:t>
            </w:r>
          </w:p>
        </w:tc>
        <w:tc>
          <w:tcPr>
            <w:cnfStyle w:val="000010000000" w:firstRow="0" w:lastRow="0" w:firstColumn="0" w:lastColumn="0" w:oddVBand="1" w:evenVBand="0" w:oddHBand="0" w:evenHBand="0" w:firstRowFirstColumn="0" w:firstRowLastColumn="0" w:lastRowFirstColumn="0" w:lastRowLastColumn="0"/>
            <w:tcW w:w="542" w:type="dxa"/>
          </w:tcPr>
          <w:p w14:paraId="4E165F8E" w14:textId="77777777" w:rsidR="00990FBD" w:rsidRPr="00FB2CF7" w:rsidRDefault="00990FBD" w:rsidP="007613F8">
            <w:pPr>
              <w:spacing w:line="276" w:lineRule="auto"/>
              <w:jc w:val="center"/>
              <w:rPr>
                <w:rFonts w:ascii="ITC Avant Garde" w:eastAsia="Calibri" w:hAnsi="ITC Avant Garde" w:cs="Arial"/>
                <w:b/>
                <w:color w:val="000000"/>
              </w:rPr>
            </w:pPr>
            <w:r w:rsidRPr="00FB2CF7">
              <w:rPr>
                <w:rFonts w:ascii="ITC Avant Garde" w:eastAsia="Calibri" w:hAnsi="ITC Avant Garde" w:cs="Arial"/>
                <w:b/>
                <w:color w:val="000000"/>
              </w:rPr>
              <w:t>Tipo</w:t>
            </w:r>
          </w:p>
        </w:tc>
        <w:tc>
          <w:tcPr>
            <w:cnfStyle w:val="000001000000" w:firstRow="0" w:lastRow="0" w:firstColumn="0" w:lastColumn="0" w:oddVBand="0" w:evenVBand="1" w:oddHBand="0" w:evenHBand="0" w:firstRowFirstColumn="0" w:firstRowLastColumn="0" w:lastRowFirstColumn="0" w:lastRowLastColumn="0"/>
            <w:tcW w:w="1284" w:type="dxa"/>
          </w:tcPr>
          <w:p w14:paraId="4B5CA9BF" w14:textId="77777777" w:rsidR="00990FBD" w:rsidRPr="00FB2CF7" w:rsidRDefault="00990FBD" w:rsidP="007613F8">
            <w:pPr>
              <w:spacing w:line="276" w:lineRule="auto"/>
              <w:jc w:val="center"/>
              <w:rPr>
                <w:rFonts w:ascii="ITC Avant Garde" w:eastAsia="Calibri" w:hAnsi="ITC Avant Garde" w:cs="Arial"/>
                <w:b/>
                <w:color w:val="000000"/>
              </w:rPr>
            </w:pPr>
            <w:r w:rsidRPr="00FB2CF7">
              <w:rPr>
                <w:rFonts w:ascii="ITC Avant Garde" w:eastAsia="Calibri" w:hAnsi="ITC Avant Garde" w:cs="Arial"/>
                <w:b/>
                <w:color w:val="000000"/>
              </w:rPr>
              <w:t>Formato</w:t>
            </w:r>
          </w:p>
        </w:tc>
        <w:tc>
          <w:tcPr>
            <w:cnfStyle w:val="000010000000" w:firstRow="0" w:lastRow="0" w:firstColumn="0" w:lastColumn="0" w:oddVBand="1" w:evenVBand="0" w:oddHBand="0" w:evenHBand="0" w:firstRowFirstColumn="0" w:firstRowLastColumn="0" w:lastRowFirstColumn="0" w:lastRowLastColumn="0"/>
            <w:tcW w:w="1001" w:type="dxa"/>
          </w:tcPr>
          <w:p w14:paraId="3CE8D216" w14:textId="77777777" w:rsidR="00990FBD" w:rsidRPr="00FB2CF7" w:rsidRDefault="00990FBD" w:rsidP="007613F8">
            <w:pPr>
              <w:spacing w:line="276" w:lineRule="auto"/>
              <w:jc w:val="center"/>
              <w:rPr>
                <w:rFonts w:ascii="ITC Avant Garde" w:eastAsia="Calibri" w:hAnsi="ITC Avant Garde" w:cs="Arial"/>
                <w:b/>
                <w:color w:val="000000"/>
              </w:rPr>
            </w:pPr>
            <w:r w:rsidRPr="00FB2CF7">
              <w:rPr>
                <w:rFonts w:ascii="ITC Avant Garde" w:eastAsia="Calibri" w:hAnsi="ITC Avant Garde" w:cs="Arial"/>
                <w:b/>
                <w:color w:val="000000"/>
              </w:rPr>
              <w:t>Longitud</w:t>
            </w:r>
          </w:p>
        </w:tc>
        <w:tc>
          <w:tcPr>
            <w:cnfStyle w:val="000001000000" w:firstRow="0" w:lastRow="0" w:firstColumn="0" w:lastColumn="0" w:oddVBand="0" w:evenVBand="1" w:oddHBand="0" w:evenHBand="0" w:firstRowFirstColumn="0" w:firstRowLastColumn="0" w:lastRowFirstColumn="0" w:lastRowLastColumn="0"/>
            <w:tcW w:w="4471" w:type="dxa"/>
          </w:tcPr>
          <w:p w14:paraId="4AD07DB1" w14:textId="77777777" w:rsidR="00990FBD" w:rsidRPr="00FB2CF7" w:rsidRDefault="00990FBD" w:rsidP="007613F8">
            <w:pPr>
              <w:spacing w:line="276" w:lineRule="auto"/>
              <w:jc w:val="center"/>
              <w:rPr>
                <w:rFonts w:ascii="ITC Avant Garde" w:eastAsia="Calibri" w:hAnsi="ITC Avant Garde" w:cs="Arial"/>
                <w:b/>
                <w:color w:val="000000"/>
              </w:rPr>
            </w:pPr>
            <w:r w:rsidRPr="00FB2CF7">
              <w:rPr>
                <w:rFonts w:ascii="ITC Avant Garde" w:eastAsia="Calibri" w:hAnsi="ITC Avant Garde" w:cs="Arial"/>
                <w:b/>
                <w:color w:val="000000"/>
              </w:rPr>
              <w:t xml:space="preserve"> DESCRIPCION</w:t>
            </w:r>
          </w:p>
        </w:tc>
      </w:tr>
      <w:tr w:rsidR="00990FBD" w:rsidRPr="00FB2CF7" w14:paraId="20ABE1FB" w14:textId="77777777" w:rsidTr="007613F8">
        <w:trPr>
          <w:cnfStyle w:val="000000100000" w:firstRow="0" w:lastRow="0" w:firstColumn="0" w:lastColumn="0" w:oddVBand="0" w:evenVBand="0" w:oddHBand="1" w:evenHBand="0" w:firstRowFirstColumn="0" w:firstRowLastColumn="0" w:lastRowFirstColumn="0" w:lastRowLastColumn="0"/>
          <w:trHeight w:val="261"/>
        </w:trPr>
        <w:tc>
          <w:tcPr>
            <w:cnfStyle w:val="000010000000" w:firstRow="0" w:lastRow="0" w:firstColumn="0" w:lastColumn="0" w:oddVBand="1" w:evenVBand="0" w:oddHBand="0" w:evenHBand="0" w:firstRowFirstColumn="0" w:firstRowLastColumn="0" w:lastRowFirstColumn="0" w:lastRowLastColumn="0"/>
            <w:tcW w:w="0" w:type="auto"/>
          </w:tcPr>
          <w:p w14:paraId="3FDA21E3" w14:textId="77777777" w:rsidR="00990FBD" w:rsidRPr="00FB2CF7" w:rsidRDefault="00990FBD" w:rsidP="007613F8">
            <w:pPr>
              <w:spacing w:line="276" w:lineRule="auto"/>
              <w:jc w:val="center"/>
              <w:rPr>
                <w:rFonts w:ascii="ITC Avant Garde" w:eastAsia="Calibri" w:hAnsi="ITC Avant Garde" w:cs="Arial"/>
                <w:color w:val="000000"/>
              </w:rPr>
            </w:pPr>
          </w:p>
        </w:tc>
        <w:tc>
          <w:tcPr>
            <w:cnfStyle w:val="000001000000" w:firstRow="0" w:lastRow="0" w:firstColumn="0" w:lastColumn="0" w:oddVBand="0" w:evenVBand="1" w:oddHBand="0" w:evenHBand="0" w:firstRowFirstColumn="0" w:firstRowLastColumn="0" w:lastRowFirstColumn="0" w:lastRowLastColumn="0"/>
            <w:tcW w:w="1500" w:type="dxa"/>
          </w:tcPr>
          <w:p w14:paraId="2E52C846" w14:textId="77777777" w:rsidR="00990FBD" w:rsidRPr="00FB2CF7" w:rsidRDefault="00990FBD" w:rsidP="007613F8">
            <w:pPr>
              <w:spacing w:line="276" w:lineRule="auto"/>
              <w:jc w:val="center"/>
              <w:rPr>
                <w:rFonts w:ascii="ITC Avant Garde" w:eastAsia="Calibri" w:hAnsi="ITC Avant Garde" w:cs="Arial"/>
                <w:b/>
                <w:color w:val="000000"/>
              </w:rPr>
            </w:pPr>
            <w:r w:rsidRPr="00FB2CF7">
              <w:rPr>
                <w:rFonts w:ascii="ITC Avant Garde" w:eastAsia="Calibri" w:hAnsi="ITC Avant Garde" w:cs="Arial"/>
                <w:b/>
                <w:color w:val="000000"/>
              </w:rPr>
              <w:t>HEADER</w:t>
            </w:r>
          </w:p>
        </w:tc>
        <w:tc>
          <w:tcPr>
            <w:cnfStyle w:val="000010000000" w:firstRow="0" w:lastRow="0" w:firstColumn="0" w:lastColumn="0" w:oddVBand="1" w:evenVBand="0" w:oddHBand="0" w:evenHBand="0" w:firstRowFirstColumn="0" w:firstRowLastColumn="0" w:lastRowFirstColumn="0" w:lastRowLastColumn="0"/>
            <w:tcW w:w="542" w:type="dxa"/>
          </w:tcPr>
          <w:p w14:paraId="38D9F1DB" w14:textId="77777777" w:rsidR="00990FBD" w:rsidRPr="00FB2CF7" w:rsidRDefault="00990FBD" w:rsidP="007613F8">
            <w:pPr>
              <w:spacing w:line="276" w:lineRule="auto"/>
              <w:jc w:val="center"/>
              <w:rPr>
                <w:rFonts w:ascii="ITC Avant Garde" w:eastAsia="Calibri" w:hAnsi="ITC Avant Garde" w:cs="Arial"/>
                <w:color w:val="000000"/>
              </w:rPr>
            </w:pPr>
          </w:p>
        </w:tc>
        <w:tc>
          <w:tcPr>
            <w:cnfStyle w:val="000001000000" w:firstRow="0" w:lastRow="0" w:firstColumn="0" w:lastColumn="0" w:oddVBand="0" w:evenVBand="1" w:oddHBand="0" w:evenHBand="0" w:firstRowFirstColumn="0" w:firstRowLastColumn="0" w:lastRowFirstColumn="0" w:lastRowLastColumn="0"/>
            <w:tcW w:w="1284" w:type="dxa"/>
          </w:tcPr>
          <w:p w14:paraId="1C2042E4" w14:textId="77777777" w:rsidR="00990FBD" w:rsidRPr="00FB2CF7" w:rsidRDefault="00990FBD" w:rsidP="007613F8">
            <w:pPr>
              <w:spacing w:line="276" w:lineRule="auto"/>
              <w:jc w:val="center"/>
              <w:rPr>
                <w:rFonts w:ascii="ITC Avant Garde" w:eastAsia="Calibri" w:hAnsi="ITC Avant Garde" w:cs="Arial"/>
                <w:color w:val="000000"/>
              </w:rPr>
            </w:pPr>
          </w:p>
        </w:tc>
        <w:tc>
          <w:tcPr>
            <w:cnfStyle w:val="000010000000" w:firstRow="0" w:lastRow="0" w:firstColumn="0" w:lastColumn="0" w:oddVBand="1" w:evenVBand="0" w:oddHBand="0" w:evenHBand="0" w:firstRowFirstColumn="0" w:firstRowLastColumn="0" w:lastRowFirstColumn="0" w:lastRowLastColumn="0"/>
            <w:tcW w:w="1001" w:type="dxa"/>
          </w:tcPr>
          <w:p w14:paraId="1CB2E0A0" w14:textId="77777777" w:rsidR="00990FBD" w:rsidRPr="00FB2CF7" w:rsidRDefault="00990FBD" w:rsidP="007613F8">
            <w:pPr>
              <w:spacing w:line="276" w:lineRule="auto"/>
              <w:jc w:val="center"/>
              <w:rPr>
                <w:rFonts w:ascii="ITC Avant Garde" w:eastAsia="Calibri" w:hAnsi="ITC Avant Garde" w:cs="Arial"/>
                <w:color w:val="000000"/>
              </w:rPr>
            </w:pPr>
          </w:p>
        </w:tc>
        <w:tc>
          <w:tcPr>
            <w:cnfStyle w:val="000001000000" w:firstRow="0" w:lastRow="0" w:firstColumn="0" w:lastColumn="0" w:oddVBand="0" w:evenVBand="1" w:oddHBand="0" w:evenHBand="0" w:firstRowFirstColumn="0" w:firstRowLastColumn="0" w:lastRowFirstColumn="0" w:lastRowLastColumn="0"/>
            <w:tcW w:w="4471" w:type="dxa"/>
          </w:tcPr>
          <w:p w14:paraId="15600BA8" w14:textId="77777777" w:rsidR="00990FBD" w:rsidRPr="00FB2CF7" w:rsidRDefault="00990FBD" w:rsidP="007613F8">
            <w:pPr>
              <w:spacing w:line="276" w:lineRule="auto"/>
              <w:jc w:val="center"/>
              <w:rPr>
                <w:rFonts w:ascii="ITC Avant Garde" w:eastAsia="Calibri" w:hAnsi="ITC Avant Garde" w:cs="Arial"/>
                <w:color w:val="000000"/>
              </w:rPr>
            </w:pPr>
          </w:p>
        </w:tc>
      </w:tr>
      <w:tr w:rsidR="00990FBD" w:rsidRPr="002F1A90" w14:paraId="3BD66E34" w14:textId="77777777" w:rsidTr="007613F8">
        <w:trPr>
          <w:trHeight w:val="192"/>
        </w:trPr>
        <w:tc>
          <w:tcPr>
            <w:cnfStyle w:val="000010000000" w:firstRow="0" w:lastRow="0" w:firstColumn="0" w:lastColumn="0" w:oddVBand="1" w:evenVBand="0" w:oddHBand="0" w:evenHBand="0" w:firstRowFirstColumn="0" w:firstRowLastColumn="0" w:lastRowFirstColumn="0" w:lastRowLastColumn="0"/>
            <w:tcW w:w="0" w:type="auto"/>
          </w:tcPr>
          <w:p w14:paraId="7D092BA1"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1</w:t>
            </w:r>
          </w:p>
        </w:tc>
        <w:tc>
          <w:tcPr>
            <w:cnfStyle w:val="000001000000" w:firstRow="0" w:lastRow="0" w:firstColumn="0" w:lastColumn="0" w:oddVBand="0" w:evenVBand="1" w:oddHBand="0" w:evenHBand="0" w:firstRowFirstColumn="0" w:firstRowLastColumn="0" w:lastRowFirstColumn="0" w:lastRowLastColumn="0"/>
            <w:tcW w:w="1500" w:type="dxa"/>
          </w:tcPr>
          <w:p w14:paraId="63DBAA56" w14:textId="77777777" w:rsidR="00990FBD" w:rsidRPr="00FB2CF7" w:rsidRDefault="00990FBD" w:rsidP="007613F8">
            <w:pPr>
              <w:spacing w:line="276" w:lineRule="auto"/>
              <w:rPr>
                <w:rFonts w:ascii="ITC Avant Garde" w:eastAsia="Calibri" w:hAnsi="ITC Avant Garde" w:cs="Arial"/>
                <w:color w:val="000000"/>
              </w:rPr>
            </w:pPr>
            <w:r w:rsidRPr="00FB2CF7">
              <w:rPr>
                <w:rFonts w:ascii="ITC Avant Garde" w:eastAsia="Calibri" w:hAnsi="ITC Avant Garde" w:cs="Arial"/>
                <w:color w:val="000000"/>
              </w:rPr>
              <w:t>Id de reg.</w:t>
            </w:r>
          </w:p>
        </w:tc>
        <w:tc>
          <w:tcPr>
            <w:cnfStyle w:val="000010000000" w:firstRow="0" w:lastRow="0" w:firstColumn="0" w:lastColumn="0" w:oddVBand="1" w:evenVBand="0" w:oddHBand="0" w:evenHBand="0" w:firstRowFirstColumn="0" w:firstRowLastColumn="0" w:lastRowFirstColumn="0" w:lastRowLastColumn="0"/>
            <w:tcW w:w="542" w:type="dxa"/>
          </w:tcPr>
          <w:p w14:paraId="7D227FFA"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 xml:space="preserve"> N</w:t>
            </w:r>
          </w:p>
        </w:tc>
        <w:tc>
          <w:tcPr>
            <w:cnfStyle w:val="000001000000" w:firstRow="0" w:lastRow="0" w:firstColumn="0" w:lastColumn="0" w:oddVBand="0" w:evenVBand="1" w:oddHBand="0" w:evenHBand="0" w:firstRowFirstColumn="0" w:firstRowLastColumn="0" w:lastRowFirstColumn="0" w:lastRowLastColumn="0"/>
            <w:tcW w:w="1284" w:type="dxa"/>
          </w:tcPr>
          <w:p w14:paraId="2F9498C0" w14:textId="77777777" w:rsidR="00990FBD" w:rsidRPr="00FB2CF7" w:rsidRDefault="00990FBD" w:rsidP="007613F8">
            <w:pPr>
              <w:spacing w:line="276" w:lineRule="auto"/>
              <w:jc w:val="right"/>
              <w:rPr>
                <w:rFonts w:ascii="ITC Avant Garde" w:eastAsia="Calibri" w:hAnsi="ITC Avant Garde" w:cs="Arial"/>
                <w:color w:val="000000"/>
              </w:rPr>
            </w:pPr>
            <w:r w:rsidRPr="00FB2CF7">
              <w:rPr>
                <w:rFonts w:ascii="ITC Avant Garde" w:eastAsia="Calibri" w:hAnsi="ITC Avant Garde" w:cs="Arial"/>
                <w:color w:val="000000"/>
              </w:rPr>
              <w:t>9</w:t>
            </w:r>
          </w:p>
        </w:tc>
        <w:tc>
          <w:tcPr>
            <w:cnfStyle w:val="000010000000" w:firstRow="0" w:lastRow="0" w:firstColumn="0" w:lastColumn="0" w:oddVBand="1" w:evenVBand="0" w:oddHBand="0" w:evenHBand="0" w:firstRowFirstColumn="0" w:firstRowLastColumn="0" w:lastRowFirstColumn="0" w:lastRowLastColumn="0"/>
            <w:tcW w:w="1001" w:type="dxa"/>
          </w:tcPr>
          <w:p w14:paraId="72B4CC32"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1</w:t>
            </w:r>
          </w:p>
        </w:tc>
        <w:tc>
          <w:tcPr>
            <w:cnfStyle w:val="000001000000" w:firstRow="0" w:lastRow="0" w:firstColumn="0" w:lastColumn="0" w:oddVBand="0" w:evenVBand="1" w:oddHBand="0" w:evenHBand="0" w:firstRowFirstColumn="0" w:firstRowLastColumn="0" w:lastRowFirstColumn="0" w:lastRowLastColumn="0"/>
            <w:tcW w:w="4471" w:type="dxa"/>
          </w:tcPr>
          <w:p w14:paraId="1D0AA130" w14:textId="77777777" w:rsidR="00990FBD" w:rsidRPr="00FB2CF7" w:rsidRDefault="00990FBD" w:rsidP="007613F8">
            <w:pPr>
              <w:spacing w:line="276" w:lineRule="auto"/>
              <w:rPr>
                <w:rFonts w:ascii="ITC Avant Garde" w:eastAsia="Calibri" w:hAnsi="ITC Avant Garde" w:cs="Arial"/>
                <w:color w:val="000000"/>
              </w:rPr>
            </w:pPr>
            <w:r w:rsidRPr="00FB2CF7">
              <w:rPr>
                <w:rFonts w:ascii="ITC Avant Garde" w:eastAsia="Calibri" w:hAnsi="ITC Avant Garde" w:cs="Arial"/>
                <w:color w:val="000000"/>
              </w:rPr>
              <w:t xml:space="preserve"> Identificador de inicio de archivo. El valor debe ser cero.</w:t>
            </w:r>
          </w:p>
        </w:tc>
      </w:tr>
      <w:tr w:rsidR="00990FBD" w:rsidRPr="00FB2CF7" w14:paraId="6FC832FD" w14:textId="77777777" w:rsidTr="007613F8">
        <w:trPr>
          <w:cnfStyle w:val="000000100000" w:firstRow="0" w:lastRow="0" w:firstColumn="0" w:lastColumn="0" w:oddVBand="0" w:evenVBand="0" w:oddHBand="1" w:evenHBand="0" w:firstRowFirstColumn="0" w:firstRowLastColumn="0" w:lastRowFirstColumn="0" w:lastRowLastColumn="0"/>
          <w:trHeight w:val="192"/>
        </w:trPr>
        <w:tc>
          <w:tcPr>
            <w:cnfStyle w:val="000010000000" w:firstRow="0" w:lastRow="0" w:firstColumn="0" w:lastColumn="0" w:oddVBand="1" w:evenVBand="0" w:oddHBand="0" w:evenHBand="0" w:firstRowFirstColumn="0" w:firstRowLastColumn="0" w:lastRowFirstColumn="0" w:lastRowLastColumn="0"/>
            <w:tcW w:w="0" w:type="auto"/>
          </w:tcPr>
          <w:p w14:paraId="2C4E8A79"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2</w:t>
            </w:r>
          </w:p>
        </w:tc>
        <w:tc>
          <w:tcPr>
            <w:cnfStyle w:val="000001000000" w:firstRow="0" w:lastRow="0" w:firstColumn="0" w:lastColumn="0" w:oddVBand="0" w:evenVBand="1" w:oddHBand="0" w:evenHBand="0" w:firstRowFirstColumn="0" w:firstRowLastColumn="0" w:lastRowFirstColumn="0" w:lastRowLastColumn="0"/>
            <w:tcW w:w="1500" w:type="dxa"/>
          </w:tcPr>
          <w:p w14:paraId="5C2305AB" w14:textId="77777777" w:rsidR="00990FBD" w:rsidRPr="00FB2CF7" w:rsidRDefault="00990FBD" w:rsidP="007613F8">
            <w:pPr>
              <w:spacing w:line="276" w:lineRule="auto"/>
              <w:rPr>
                <w:rFonts w:ascii="ITC Avant Garde" w:eastAsia="Calibri" w:hAnsi="ITC Avant Garde" w:cs="Arial"/>
                <w:color w:val="000000"/>
              </w:rPr>
            </w:pPr>
            <w:r w:rsidRPr="00FB2CF7">
              <w:rPr>
                <w:rFonts w:ascii="ITC Avant Garde" w:eastAsia="Calibri" w:hAnsi="ITC Avant Garde" w:cs="Arial"/>
                <w:color w:val="000000"/>
              </w:rPr>
              <w:t>Operador Origen</w:t>
            </w:r>
          </w:p>
        </w:tc>
        <w:tc>
          <w:tcPr>
            <w:cnfStyle w:val="000010000000" w:firstRow="0" w:lastRow="0" w:firstColumn="0" w:lastColumn="0" w:oddVBand="1" w:evenVBand="0" w:oddHBand="0" w:evenHBand="0" w:firstRowFirstColumn="0" w:firstRowLastColumn="0" w:lastRowFirstColumn="0" w:lastRowLastColumn="0"/>
            <w:tcW w:w="542" w:type="dxa"/>
          </w:tcPr>
          <w:p w14:paraId="469D566D"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 xml:space="preserve"> N</w:t>
            </w:r>
          </w:p>
        </w:tc>
        <w:tc>
          <w:tcPr>
            <w:cnfStyle w:val="000001000000" w:firstRow="0" w:lastRow="0" w:firstColumn="0" w:lastColumn="0" w:oddVBand="0" w:evenVBand="1" w:oddHBand="0" w:evenHBand="0" w:firstRowFirstColumn="0" w:firstRowLastColumn="0" w:lastRowFirstColumn="0" w:lastRowLastColumn="0"/>
            <w:tcW w:w="1284" w:type="dxa"/>
          </w:tcPr>
          <w:p w14:paraId="1D095D41" w14:textId="77777777" w:rsidR="00990FBD" w:rsidRPr="00FB2CF7" w:rsidRDefault="00990FBD" w:rsidP="007613F8">
            <w:pPr>
              <w:spacing w:line="276" w:lineRule="auto"/>
              <w:jc w:val="right"/>
              <w:rPr>
                <w:rFonts w:ascii="ITC Avant Garde" w:eastAsia="Calibri" w:hAnsi="ITC Avant Garde" w:cs="Arial"/>
                <w:color w:val="000000"/>
              </w:rPr>
            </w:pPr>
            <w:r w:rsidRPr="00FB2CF7">
              <w:rPr>
                <w:rFonts w:ascii="ITC Avant Garde" w:eastAsia="Calibri" w:hAnsi="ITC Avant Garde" w:cs="Arial"/>
                <w:color w:val="000000"/>
              </w:rPr>
              <w:t>999</w:t>
            </w:r>
          </w:p>
        </w:tc>
        <w:tc>
          <w:tcPr>
            <w:cnfStyle w:val="000010000000" w:firstRow="0" w:lastRow="0" w:firstColumn="0" w:lastColumn="0" w:oddVBand="1" w:evenVBand="0" w:oddHBand="0" w:evenHBand="0" w:firstRowFirstColumn="0" w:firstRowLastColumn="0" w:lastRowFirstColumn="0" w:lastRowLastColumn="0"/>
            <w:tcW w:w="1001" w:type="dxa"/>
          </w:tcPr>
          <w:p w14:paraId="0B4B4F4C"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3</w:t>
            </w:r>
          </w:p>
        </w:tc>
        <w:tc>
          <w:tcPr>
            <w:cnfStyle w:val="000001000000" w:firstRow="0" w:lastRow="0" w:firstColumn="0" w:lastColumn="0" w:oddVBand="0" w:evenVBand="1" w:oddHBand="0" w:evenHBand="0" w:firstRowFirstColumn="0" w:firstRowLastColumn="0" w:lastRowFirstColumn="0" w:lastRowLastColumn="0"/>
            <w:tcW w:w="4471" w:type="dxa"/>
          </w:tcPr>
          <w:p w14:paraId="632DD16D" w14:textId="77777777" w:rsidR="00990FBD" w:rsidRPr="00FB2CF7" w:rsidRDefault="00990FBD" w:rsidP="007613F8">
            <w:pPr>
              <w:spacing w:line="276" w:lineRule="auto"/>
              <w:rPr>
                <w:rFonts w:ascii="ITC Avant Garde" w:eastAsia="Calibri" w:hAnsi="ITC Avant Garde" w:cs="Arial"/>
                <w:color w:val="000000"/>
              </w:rPr>
            </w:pPr>
            <w:r w:rsidRPr="00FB2CF7">
              <w:rPr>
                <w:rFonts w:ascii="ITC Avant Garde" w:eastAsia="Calibri" w:hAnsi="ITC Avant Garde" w:cs="Arial"/>
                <w:color w:val="000000"/>
              </w:rPr>
              <w:t xml:space="preserve"> Clave del operador que factura. IDO.</w:t>
            </w:r>
          </w:p>
        </w:tc>
      </w:tr>
      <w:tr w:rsidR="00990FBD" w:rsidRPr="00FB2CF7" w14:paraId="5B235281" w14:textId="77777777" w:rsidTr="007613F8">
        <w:trPr>
          <w:trHeight w:val="192"/>
        </w:trPr>
        <w:tc>
          <w:tcPr>
            <w:cnfStyle w:val="000010000000" w:firstRow="0" w:lastRow="0" w:firstColumn="0" w:lastColumn="0" w:oddVBand="1" w:evenVBand="0" w:oddHBand="0" w:evenHBand="0" w:firstRowFirstColumn="0" w:firstRowLastColumn="0" w:lastRowFirstColumn="0" w:lastRowLastColumn="0"/>
            <w:tcW w:w="0" w:type="auto"/>
          </w:tcPr>
          <w:p w14:paraId="6E58FF6E"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3</w:t>
            </w:r>
          </w:p>
        </w:tc>
        <w:tc>
          <w:tcPr>
            <w:cnfStyle w:val="000001000000" w:firstRow="0" w:lastRow="0" w:firstColumn="0" w:lastColumn="0" w:oddVBand="0" w:evenVBand="1" w:oddHBand="0" w:evenHBand="0" w:firstRowFirstColumn="0" w:firstRowLastColumn="0" w:lastRowFirstColumn="0" w:lastRowLastColumn="0"/>
            <w:tcW w:w="1500" w:type="dxa"/>
          </w:tcPr>
          <w:p w14:paraId="674C11F9" w14:textId="77777777" w:rsidR="00990FBD" w:rsidRPr="00FB2CF7" w:rsidRDefault="00990FBD" w:rsidP="007613F8">
            <w:pPr>
              <w:spacing w:line="276" w:lineRule="auto"/>
              <w:rPr>
                <w:rFonts w:ascii="ITC Avant Garde" w:eastAsia="Calibri" w:hAnsi="ITC Avant Garde" w:cs="Arial"/>
                <w:color w:val="000000"/>
              </w:rPr>
            </w:pPr>
            <w:r w:rsidRPr="00FB2CF7">
              <w:rPr>
                <w:rFonts w:ascii="ITC Avant Garde" w:eastAsia="Calibri" w:hAnsi="ITC Avant Garde" w:cs="Arial"/>
                <w:color w:val="000000"/>
              </w:rPr>
              <w:t>Operador Destino</w:t>
            </w:r>
          </w:p>
        </w:tc>
        <w:tc>
          <w:tcPr>
            <w:cnfStyle w:val="000010000000" w:firstRow="0" w:lastRow="0" w:firstColumn="0" w:lastColumn="0" w:oddVBand="1" w:evenVBand="0" w:oddHBand="0" w:evenHBand="0" w:firstRowFirstColumn="0" w:firstRowLastColumn="0" w:lastRowFirstColumn="0" w:lastRowLastColumn="0"/>
            <w:tcW w:w="542" w:type="dxa"/>
          </w:tcPr>
          <w:p w14:paraId="6C5A76C3"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 xml:space="preserve"> N</w:t>
            </w:r>
          </w:p>
        </w:tc>
        <w:tc>
          <w:tcPr>
            <w:cnfStyle w:val="000001000000" w:firstRow="0" w:lastRow="0" w:firstColumn="0" w:lastColumn="0" w:oddVBand="0" w:evenVBand="1" w:oddHBand="0" w:evenHBand="0" w:firstRowFirstColumn="0" w:firstRowLastColumn="0" w:lastRowFirstColumn="0" w:lastRowLastColumn="0"/>
            <w:tcW w:w="1284" w:type="dxa"/>
          </w:tcPr>
          <w:p w14:paraId="658B19F6" w14:textId="77777777" w:rsidR="00990FBD" w:rsidRPr="00FB2CF7" w:rsidRDefault="00990FBD" w:rsidP="007613F8">
            <w:pPr>
              <w:spacing w:line="276" w:lineRule="auto"/>
              <w:jc w:val="right"/>
              <w:rPr>
                <w:rFonts w:ascii="ITC Avant Garde" w:eastAsia="Calibri" w:hAnsi="ITC Avant Garde" w:cs="Arial"/>
                <w:color w:val="000000"/>
              </w:rPr>
            </w:pPr>
            <w:r w:rsidRPr="00FB2CF7">
              <w:rPr>
                <w:rFonts w:ascii="ITC Avant Garde" w:eastAsia="Calibri" w:hAnsi="ITC Avant Garde" w:cs="Arial"/>
                <w:color w:val="000000"/>
              </w:rPr>
              <w:t>999</w:t>
            </w:r>
          </w:p>
        </w:tc>
        <w:tc>
          <w:tcPr>
            <w:cnfStyle w:val="000010000000" w:firstRow="0" w:lastRow="0" w:firstColumn="0" w:lastColumn="0" w:oddVBand="1" w:evenVBand="0" w:oddHBand="0" w:evenHBand="0" w:firstRowFirstColumn="0" w:firstRowLastColumn="0" w:lastRowFirstColumn="0" w:lastRowLastColumn="0"/>
            <w:tcW w:w="1001" w:type="dxa"/>
          </w:tcPr>
          <w:p w14:paraId="246FEDC7"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3</w:t>
            </w:r>
          </w:p>
        </w:tc>
        <w:tc>
          <w:tcPr>
            <w:cnfStyle w:val="000001000000" w:firstRow="0" w:lastRow="0" w:firstColumn="0" w:lastColumn="0" w:oddVBand="0" w:evenVBand="1" w:oddHBand="0" w:evenHBand="0" w:firstRowFirstColumn="0" w:firstRowLastColumn="0" w:lastRowFirstColumn="0" w:lastRowLastColumn="0"/>
            <w:tcW w:w="4471" w:type="dxa"/>
          </w:tcPr>
          <w:p w14:paraId="7501A4FC" w14:textId="77777777" w:rsidR="00990FBD" w:rsidRPr="00FB2CF7" w:rsidRDefault="00990FBD" w:rsidP="007613F8">
            <w:pPr>
              <w:spacing w:line="276" w:lineRule="auto"/>
              <w:rPr>
                <w:rFonts w:ascii="ITC Avant Garde" w:eastAsia="Calibri" w:hAnsi="ITC Avant Garde" w:cs="Arial"/>
                <w:color w:val="000000"/>
              </w:rPr>
            </w:pPr>
            <w:r w:rsidRPr="00FB2CF7">
              <w:rPr>
                <w:rFonts w:ascii="ITC Avant Garde" w:eastAsia="Calibri" w:hAnsi="ITC Avant Garde" w:cs="Arial"/>
                <w:color w:val="000000"/>
              </w:rPr>
              <w:t xml:space="preserve"> Clave del operador que recibe la factura. IDO.</w:t>
            </w:r>
          </w:p>
        </w:tc>
      </w:tr>
      <w:tr w:rsidR="00990FBD" w:rsidRPr="002F1A90" w14:paraId="50B617B1" w14:textId="77777777" w:rsidTr="007613F8">
        <w:trPr>
          <w:cnfStyle w:val="000000100000" w:firstRow="0" w:lastRow="0" w:firstColumn="0" w:lastColumn="0" w:oddVBand="0" w:evenVBand="0" w:oddHBand="1" w:evenHBand="0" w:firstRowFirstColumn="0" w:firstRowLastColumn="0" w:lastRowFirstColumn="0" w:lastRowLastColumn="0"/>
          <w:trHeight w:val="192"/>
        </w:trPr>
        <w:tc>
          <w:tcPr>
            <w:cnfStyle w:val="000010000000" w:firstRow="0" w:lastRow="0" w:firstColumn="0" w:lastColumn="0" w:oddVBand="1" w:evenVBand="0" w:oddHBand="0" w:evenHBand="0" w:firstRowFirstColumn="0" w:firstRowLastColumn="0" w:lastRowFirstColumn="0" w:lastRowLastColumn="0"/>
            <w:tcW w:w="0" w:type="auto"/>
          </w:tcPr>
          <w:p w14:paraId="7520FB8C"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4</w:t>
            </w:r>
          </w:p>
        </w:tc>
        <w:tc>
          <w:tcPr>
            <w:cnfStyle w:val="000001000000" w:firstRow="0" w:lastRow="0" w:firstColumn="0" w:lastColumn="0" w:oddVBand="0" w:evenVBand="1" w:oddHBand="0" w:evenHBand="0" w:firstRowFirstColumn="0" w:firstRowLastColumn="0" w:lastRowFirstColumn="0" w:lastRowLastColumn="0"/>
            <w:tcW w:w="1500" w:type="dxa"/>
          </w:tcPr>
          <w:p w14:paraId="0D5F1E27" w14:textId="77777777" w:rsidR="00990FBD" w:rsidRPr="00FB2CF7" w:rsidRDefault="00990FBD" w:rsidP="007613F8">
            <w:pPr>
              <w:spacing w:line="276" w:lineRule="auto"/>
              <w:rPr>
                <w:rFonts w:ascii="ITC Avant Garde" w:eastAsia="Calibri" w:hAnsi="ITC Avant Garde" w:cs="Arial"/>
                <w:color w:val="000000"/>
              </w:rPr>
            </w:pPr>
            <w:r w:rsidRPr="00FB2CF7">
              <w:rPr>
                <w:rFonts w:ascii="ITC Avant Garde" w:eastAsia="Calibri" w:hAnsi="ITC Avant Garde" w:cs="Arial"/>
                <w:color w:val="000000"/>
              </w:rPr>
              <w:t>Fecha facturación</w:t>
            </w:r>
          </w:p>
        </w:tc>
        <w:tc>
          <w:tcPr>
            <w:cnfStyle w:val="000010000000" w:firstRow="0" w:lastRow="0" w:firstColumn="0" w:lastColumn="0" w:oddVBand="1" w:evenVBand="0" w:oddHBand="0" w:evenHBand="0" w:firstRowFirstColumn="0" w:firstRowLastColumn="0" w:lastRowFirstColumn="0" w:lastRowLastColumn="0"/>
            <w:tcW w:w="542" w:type="dxa"/>
          </w:tcPr>
          <w:p w14:paraId="15146E0D"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 xml:space="preserve"> N</w:t>
            </w:r>
          </w:p>
        </w:tc>
        <w:tc>
          <w:tcPr>
            <w:cnfStyle w:val="000001000000" w:firstRow="0" w:lastRow="0" w:firstColumn="0" w:lastColumn="0" w:oddVBand="0" w:evenVBand="1" w:oddHBand="0" w:evenHBand="0" w:firstRowFirstColumn="0" w:firstRowLastColumn="0" w:lastRowFirstColumn="0" w:lastRowLastColumn="0"/>
            <w:tcW w:w="1284" w:type="dxa"/>
          </w:tcPr>
          <w:p w14:paraId="4BCE9ED2" w14:textId="77777777" w:rsidR="00990FBD" w:rsidRPr="00FB2CF7" w:rsidRDefault="00990FBD" w:rsidP="007613F8">
            <w:pPr>
              <w:spacing w:line="276" w:lineRule="auto"/>
              <w:jc w:val="right"/>
              <w:rPr>
                <w:rFonts w:ascii="ITC Avant Garde" w:eastAsia="Calibri" w:hAnsi="ITC Avant Garde" w:cs="Arial"/>
                <w:color w:val="000000"/>
              </w:rPr>
            </w:pPr>
            <w:r w:rsidRPr="00FB2CF7">
              <w:rPr>
                <w:rFonts w:ascii="ITC Avant Garde" w:eastAsia="Calibri" w:hAnsi="ITC Avant Garde" w:cs="Arial"/>
                <w:color w:val="000000"/>
              </w:rPr>
              <w:t xml:space="preserve"> Aaaammdd</w:t>
            </w:r>
          </w:p>
        </w:tc>
        <w:tc>
          <w:tcPr>
            <w:cnfStyle w:val="000010000000" w:firstRow="0" w:lastRow="0" w:firstColumn="0" w:lastColumn="0" w:oddVBand="1" w:evenVBand="0" w:oddHBand="0" w:evenHBand="0" w:firstRowFirstColumn="0" w:firstRowLastColumn="0" w:lastRowFirstColumn="0" w:lastRowLastColumn="0"/>
            <w:tcW w:w="1001" w:type="dxa"/>
          </w:tcPr>
          <w:p w14:paraId="50AFBDAC"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8</w:t>
            </w:r>
          </w:p>
        </w:tc>
        <w:tc>
          <w:tcPr>
            <w:cnfStyle w:val="000001000000" w:firstRow="0" w:lastRow="0" w:firstColumn="0" w:lastColumn="0" w:oddVBand="0" w:evenVBand="1" w:oddHBand="0" w:evenHBand="0" w:firstRowFirstColumn="0" w:firstRowLastColumn="0" w:lastRowFirstColumn="0" w:lastRowLastColumn="0"/>
            <w:tcW w:w="4471" w:type="dxa"/>
          </w:tcPr>
          <w:p w14:paraId="010C5218" w14:textId="77777777" w:rsidR="00990FBD" w:rsidRPr="00FB2CF7" w:rsidRDefault="00990FBD" w:rsidP="007613F8">
            <w:pPr>
              <w:spacing w:line="276" w:lineRule="auto"/>
              <w:rPr>
                <w:rFonts w:ascii="ITC Avant Garde" w:eastAsia="Calibri" w:hAnsi="ITC Avant Garde" w:cs="Arial"/>
                <w:color w:val="000000"/>
              </w:rPr>
            </w:pPr>
            <w:r w:rsidRPr="00FB2CF7">
              <w:rPr>
                <w:rFonts w:ascii="ITC Avant Garde" w:eastAsia="Calibri" w:hAnsi="ITC Avant Garde" w:cs="Arial"/>
                <w:color w:val="000000"/>
              </w:rPr>
              <w:t xml:space="preserve"> Fecha de emisión de factura.</w:t>
            </w:r>
          </w:p>
        </w:tc>
      </w:tr>
      <w:tr w:rsidR="00990FBD" w:rsidRPr="002F1A90" w14:paraId="74529B64" w14:textId="77777777" w:rsidTr="007613F8">
        <w:trPr>
          <w:trHeight w:val="192"/>
        </w:trPr>
        <w:tc>
          <w:tcPr>
            <w:cnfStyle w:val="000010000000" w:firstRow="0" w:lastRow="0" w:firstColumn="0" w:lastColumn="0" w:oddVBand="1" w:evenVBand="0" w:oddHBand="0" w:evenHBand="0" w:firstRowFirstColumn="0" w:firstRowLastColumn="0" w:lastRowFirstColumn="0" w:lastRowLastColumn="0"/>
            <w:tcW w:w="0" w:type="auto"/>
          </w:tcPr>
          <w:p w14:paraId="74B7CB3F"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5</w:t>
            </w:r>
          </w:p>
        </w:tc>
        <w:tc>
          <w:tcPr>
            <w:cnfStyle w:val="000001000000" w:firstRow="0" w:lastRow="0" w:firstColumn="0" w:lastColumn="0" w:oddVBand="0" w:evenVBand="1" w:oddHBand="0" w:evenHBand="0" w:firstRowFirstColumn="0" w:firstRowLastColumn="0" w:lastRowFirstColumn="0" w:lastRowLastColumn="0"/>
            <w:tcW w:w="1500" w:type="dxa"/>
          </w:tcPr>
          <w:p w14:paraId="49FD3569" w14:textId="77777777" w:rsidR="00990FBD" w:rsidRPr="00FB2CF7" w:rsidRDefault="00990FBD" w:rsidP="007613F8">
            <w:pPr>
              <w:spacing w:line="276" w:lineRule="auto"/>
              <w:rPr>
                <w:rFonts w:ascii="ITC Avant Garde" w:eastAsia="Calibri" w:hAnsi="ITC Avant Garde" w:cs="Arial"/>
                <w:color w:val="000000"/>
              </w:rPr>
            </w:pPr>
            <w:r w:rsidRPr="00FB2CF7">
              <w:rPr>
                <w:rFonts w:ascii="ITC Avant Garde" w:eastAsia="Calibri" w:hAnsi="ITC Avant Garde" w:cs="Arial"/>
                <w:color w:val="000000"/>
              </w:rPr>
              <w:t>Mes Consumo</w:t>
            </w:r>
          </w:p>
        </w:tc>
        <w:tc>
          <w:tcPr>
            <w:cnfStyle w:val="000010000000" w:firstRow="0" w:lastRow="0" w:firstColumn="0" w:lastColumn="0" w:oddVBand="1" w:evenVBand="0" w:oddHBand="0" w:evenHBand="0" w:firstRowFirstColumn="0" w:firstRowLastColumn="0" w:lastRowFirstColumn="0" w:lastRowLastColumn="0"/>
            <w:tcW w:w="542" w:type="dxa"/>
          </w:tcPr>
          <w:p w14:paraId="11F6CB00"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 xml:space="preserve"> N</w:t>
            </w:r>
          </w:p>
        </w:tc>
        <w:tc>
          <w:tcPr>
            <w:cnfStyle w:val="000001000000" w:firstRow="0" w:lastRow="0" w:firstColumn="0" w:lastColumn="0" w:oddVBand="0" w:evenVBand="1" w:oddHBand="0" w:evenHBand="0" w:firstRowFirstColumn="0" w:firstRowLastColumn="0" w:lastRowFirstColumn="0" w:lastRowLastColumn="0"/>
            <w:tcW w:w="1284" w:type="dxa"/>
          </w:tcPr>
          <w:p w14:paraId="43D667E9" w14:textId="77777777" w:rsidR="00990FBD" w:rsidRPr="00FB2CF7" w:rsidRDefault="00990FBD" w:rsidP="007613F8">
            <w:pPr>
              <w:spacing w:line="276" w:lineRule="auto"/>
              <w:jc w:val="right"/>
              <w:rPr>
                <w:rFonts w:ascii="ITC Avant Garde" w:eastAsia="Calibri" w:hAnsi="ITC Avant Garde" w:cs="Arial"/>
                <w:color w:val="000000"/>
              </w:rPr>
            </w:pPr>
            <w:r w:rsidRPr="00FB2CF7">
              <w:rPr>
                <w:rFonts w:ascii="ITC Avant Garde" w:eastAsia="Calibri" w:hAnsi="ITC Avant Garde" w:cs="Arial"/>
                <w:color w:val="000000"/>
              </w:rPr>
              <w:t xml:space="preserve"> Aaaamm</w:t>
            </w:r>
          </w:p>
        </w:tc>
        <w:tc>
          <w:tcPr>
            <w:cnfStyle w:val="000010000000" w:firstRow="0" w:lastRow="0" w:firstColumn="0" w:lastColumn="0" w:oddVBand="1" w:evenVBand="0" w:oddHBand="0" w:evenHBand="0" w:firstRowFirstColumn="0" w:firstRowLastColumn="0" w:lastRowFirstColumn="0" w:lastRowLastColumn="0"/>
            <w:tcW w:w="1001" w:type="dxa"/>
          </w:tcPr>
          <w:p w14:paraId="135D363B"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6</w:t>
            </w:r>
          </w:p>
        </w:tc>
        <w:tc>
          <w:tcPr>
            <w:cnfStyle w:val="000001000000" w:firstRow="0" w:lastRow="0" w:firstColumn="0" w:lastColumn="0" w:oddVBand="0" w:evenVBand="1" w:oddHBand="0" w:evenHBand="0" w:firstRowFirstColumn="0" w:firstRowLastColumn="0" w:lastRowFirstColumn="0" w:lastRowLastColumn="0"/>
            <w:tcW w:w="4471" w:type="dxa"/>
          </w:tcPr>
          <w:p w14:paraId="79F62E14" w14:textId="77777777" w:rsidR="00990FBD" w:rsidRPr="00FB2CF7" w:rsidRDefault="00990FBD" w:rsidP="007613F8">
            <w:pPr>
              <w:spacing w:line="276" w:lineRule="auto"/>
              <w:rPr>
                <w:rFonts w:ascii="ITC Avant Garde" w:eastAsia="Calibri" w:hAnsi="ITC Avant Garde" w:cs="Arial"/>
                <w:color w:val="000000"/>
              </w:rPr>
            </w:pPr>
            <w:r w:rsidRPr="00FB2CF7">
              <w:rPr>
                <w:rFonts w:ascii="ITC Avant Garde" w:eastAsia="Calibri" w:hAnsi="ITC Avant Garde" w:cs="Arial"/>
                <w:color w:val="000000"/>
              </w:rPr>
              <w:t xml:space="preserve"> Mes de Consumo de Facturación.</w:t>
            </w:r>
          </w:p>
        </w:tc>
      </w:tr>
      <w:tr w:rsidR="00990FBD" w:rsidRPr="002F1A90" w14:paraId="18E50A13" w14:textId="77777777" w:rsidTr="007613F8">
        <w:trPr>
          <w:cnfStyle w:val="000000100000" w:firstRow="0" w:lastRow="0" w:firstColumn="0" w:lastColumn="0" w:oddVBand="0" w:evenVBand="0" w:oddHBand="1" w:evenHBand="0" w:firstRowFirstColumn="0" w:firstRowLastColumn="0" w:lastRowFirstColumn="0" w:lastRowLastColumn="0"/>
          <w:trHeight w:val="420"/>
        </w:trPr>
        <w:tc>
          <w:tcPr>
            <w:cnfStyle w:val="000010000000" w:firstRow="0" w:lastRow="0" w:firstColumn="0" w:lastColumn="0" w:oddVBand="1" w:evenVBand="0" w:oddHBand="0" w:evenHBand="0" w:firstRowFirstColumn="0" w:firstRowLastColumn="0" w:lastRowFirstColumn="0" w:lastRowLastColumn="0"/>
            <w:tcW w:w="0" w:type="auto"/>
          </w:tcPr>
          <w:p w14:paraId="20203B59"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6</w:t>
            </w:r>
          </w:p>
        </w:tc>
        <w:tc>
          <w:tcPr>
            <w:cnfStyle w:val="000001000000" w:firstRow="0" w:lastRow="0" w:firstColumn="0" w:lastColumn="0" w:oddVBand="0" w:evenVBand="1" w:oddHBand="0" w:evenHBand="0" w:firstRowFirstColumn="0" w:firstRowLastColumn="0" w:lastRowFirstColumn="0" w:lastRowLastColumn="0"/>
            <w:tcW w:w="1500" w:type="dxa"/>
          </w:tcPr>
          <w:p w14:paraId="0F918E17" w14:textId="77777777" w:rsidR="00990FBD" w:rsidRPr="00FB2CF7" w:rsidRDefault="00990FBD" w:rsidP="007613F8">
            <w:pPr>
              <w:spacing w:line="276" w:lineRule="auto"/>
              <w:rPr>
                <w:rFonts w:ascii="ITC Avant Garde" w:eastAsia="Calibri" w:hAnsi="ITC Avant Garde" w:cs="Arial"/>
                <w:color w:val="000000"/>
              </w:rPr>
            </w:pPr>
            <w:r w:rsidRPr="00FB2CF7">
              <w:rPr>
                <w:rFonts w:ascii="ITC Avant Garde" w:eastAsia="Calibri" w:hAnsi="ITC Avant Garde" w:cs="Arial"/>
                <w:color w:val="000000"/>
              </w:rPr>
              <w:t>Filler</w:t>
            </w:r>
          </w:p>
        </w:tc>
        <w:tc>
          <w:tcPr>
            <w:cnfStyle w:val="000010000000" w:firstRow="0" w:lastRow="0" w:firstColumn="0" w:lastColumn="0" w:oddVBand="1" w:evenVBand="0" w:oddHBand="0" w:evenHBand="0" w:firstRowFirstColumn="0" w:firstRowLastColumn="0" w:lastRowFirstColumn="0" w:lastRowLastColumn="0"/>
            <w:tcW w:w="542" w:type="dxa"/>
          </w:tcPr>
          <w:p w14:paraId="5E04CA24"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 xml:space="preserve"> C</w:t>
            </w:r>
          </w:p>
        </w:tc>
        <w:tc>
          <w:tcPr>
            <w:cnfStyle w:val="000001000000" w:firstRow="0" w:lastRow="0" w:firstColumn="0" w:lastColumn="0" w:oddVBand="0" w:evenVBand="1" w:oddHBand="0" w:evenHBand="0" w:firstRowFirstColumn="0" w:firstRowLastColumn="0" w:lastRowFirstColumn="0" w:lastRowLastColumn="0"/>
            <w:tcW w:w="1284" w:type="dxa"/>
          </w:tcPr>
          <w:p w14:paraId="78CBB359" w14:textId="77777777" w:rsidR="00990FBD" w:rsidRPr="00FB2CF7" w:rsidRDefault="00990FBD" w:rsidP="007613F8">
            <w:pPr>
              <w:spacing w:line="276" w:lineRule="auto"/>
              <w:jc w:val="right"/>
              <w:rPr>
                <w:rFonts w:ascii="ITC Avant Garde" w:eastAsia="Calibri" w:hAnsi="ITC Avant Garde" w:cs="Arial"/>
                <w:color w:val="000000"/>
              </w:rPr>
            </w:pPr>
            <w:r w:rsidRPr="00FB2CF7">
              <w:rPr>
                <w:rFonts w:ascii="ITC Avant Garde" w:eastAsia="Calibri" w:hAnsi="ITC Avant Garde" w:cs="Arial"/>
                <w:color w:val="000000"/>
              </w:rPr>
              <w:t xml:space="preserve"> </w:t>
            </w:r>
          </w:p>
        </w:tc>
        <w:tc>
          <w:tcPr>
            <w:cnfStyle w:val="000010000000" w:firstRow="0" w:lastRow="0" w:firstColumn="0" w:lastColumn="0" w:oddVBand="1" w:evenVBand="0" w:oddHBand="0" w:evenHBand="0" w:firstRowFirstColumn="0" w:firstRowLastColumn="0" w:lastRowFirstColumn="0" w:lastRowLastColumn="0"/>
            <w:tcW w:w="1001" w:type="dxa"/>
          </w:tcPr>
          <w:p w14:paraId="39AC493B"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79</w:t>
            </w:r>
          </w:p>
        </w:tc>
        <w:tc>
          <w:tcPr>
            <w:cnfStyle w:val="000001000000" w:firstRow="0" w:lastRow="0" w:firstColumn="0" w:lastColumn="0" w:oddVBand="0" w:evenVBand="1" w:oddHBand="0" w:evenHBand="0" w:firstRowFirstColumn="0" w:firstRowLastColumn="0" w:lastRowFirstColumn="0" w:lastRowLastColumn="0"/>
            <w:tcW w:w="4471" w:type="dxa"/>
          </w:tcPr>
          <w:p w14:paraId="2182257E" w14:textId="77777777" w:rsidR="00990FBD" w:rsidRPr="00FB2CF7" w:rsidRDefault="00990FBD" w:rsidP="007613F8">
            <w:pPr>
              <w:spacing w:line="276" w:lineRule="auto"/>
              <w:rPr>
                <w:rFonts w:ascii="ITC Avant Garde" w:eastAsia="Calibri" w:hAnsi="ITC Avant Garde" w:cs="Arial"/>
                <w:color w:val="000000"/>
              </w:rPr>
            </w:pPr>
            <w:r w:rsidRPr="00FB2CF7">
              <w:rPr>
                <w:rFonts w:ascii="ITC Avant Garde" w:eastAsia="Calibri" w:hAnsi="ITC Avant Garde" w:cs="Arial"/>
                <w:color w:val="000000"/>
              </w:rPr>
              <w:t xml:space="preserve"> Caracteres en blanco para completar la longitud del registro a 100 posiciones.</w:t>
            </w:r>
          </w:p>
        </w:tc>
      </w:tr>
      <w:tr w:rsidR="00990FBD" w:rsidRPr="00FB2CF7" w14:paraId="65C6E3BB" w14:textId="77777777" w:rsidTr="007613F8">
        <w:trPr>
          <w:trHeight w:val="192"/>
        </w:trPr>
        <w:tc>
          <w:tcPr>
            <w:cnfStyle w:val="000010000000" w:firstRow="0" w:lastRow="0" w:firstColumn="0" w:lastColumn="0" w:oddVBand="1" w:evenVBand="0" w:oddHBand="0" w:evenHBand="0" w:firstRowFirstColumn="0" w:firstRowLastColumn="0" w:lastRowFirstColumn="0" w:lastRowLastColumn="0"/>
            <w:tcW w:w="0" w:type="auto"/>
          </w:tcPr>
          <w:p w14:paraId="25C03054" w14:textId="77777777" w:rsidR="00990FBD" w:rsidRPr="00FB2CF7" w:rsidRDefault="00990FBD" w:rsidP="007613F8">
            <w:pPr>
              <w:spacing w:line="276" w:lineRule="auto"/>
              <w:jc w:val="center"/>
              <w:rPr>
                <w:rFonts w:ascii="ITC Avant Garde" w:eastAsia="Calibri" w:hAnsi="ITC Avant Garde" w:cs="Arial"/>
                <w:color w:val="000000"/>
              </w:rPr>
            </w:pPr>
          </w:p>
        </w:tc>
        <w:tc>
          <w:tcPr>
            <w:cnfStyle w:val="000001000000" w:firstRow="0" w:lastRow="0" w:firstColumn="0" w:lastColumn="0" w:oddVBand="0" w:evenVBand="1" w:oddHBand="0" w:evenHBand="0" w:firstRowFirstColumn="0" w:firstRowLastColumn="0" w:lastRowFirstColumn="0" w:lastRowLastColumn="0"/>
            <w:tcW w:w="1500" w:type="dxa"/>
          </w:tcPr>
          <w:p w14:paraId="590ACD8C" w14:textId="77777777" w:rsidR="00990FBD" w:rsidRPr="00FB2CF7" w:rsidRDefault="00990FBD" w:rsidP="007613F8">
            <w:pPr>
              <w:spacing w:line="276" w:lineRule="auto"/>
              <w:rPr>
                <w:rFonts w:ascii="ITC Avant Garde" w:eastAsia="Calibri" w:hAnsi="ITC Avant Garde" w:cs="Arial"/>
                <w:color w:val="000000"/>
              </w:rPr>
            </w:pPr>
            <w:r w:rsidRPr="00FB2CF7">
              <w:rPr>
                <w:rFonts w:ascii="ITC Avant Garde" w:eastAsia="Calibri" w:hAnsi="ITC Avant Garde" w:cs="Arial"/>
                <w:color w:val="000000"/>
              </w:rPr>
              <w:t xml:space="preserve"> </w:t>
            </w:r>
          </w:p>
        </w:tc>
        <w:tc>
          <w:tcPr>
            <w:cnfStyle w:val="000010000000" w:firstRow="0" w:lastRow="0" w:firstColumn="0" w:lastColumn="0" w:oddVBand="1" w:evenVBand="0" w:oddHBand="0" w:evenHBand="0" w:firstRowFirstColumn="0" w:firstRowLastColumn="0" w:lastRowFirstColumn="0" w:lastRowLastColumn="0"/>
            <w:tcW w:w="542" w:type="dxa"/>
          </w:tcPr>
          <w:p w14:paraId="0E7C5532" w14:textId="77777777" w:rsidR="00990FBD" w:rsidRPr="00FB2CF7" w:rsidRDefault="00990FBD" w:rsidP="007613F8">
            <w:pPr>
              <w:spacing w:line="276" w:lineRule="auto"/>
              <w:jc w:val="right"/>
              <w:rPr>
                <w:rFonts w:ascii="ITC Avant Garde" w:eastAsia="Calibri" w:hAnsi="ITC Avant Garde" w:cs="Arial"/>
                <w:color w:val="000000"/>
              </w:rPr>
            </w:pPr>
          </w:p>
        </w:tc>
        <w:tc>
          <w:tcPr>
            <w:cnfStyle w:val="000001000000" w:firstRow="0" w:lastRow="0" w:firstColumn="0" w:lastColumn="0" w:oddVBand="0" w:evenVBand="1" w:oddHBand="0" w:evenHBand="0" w:firstRowFirstColumn="0" w:firstRowLastColumn="0" w:lastRowFirstColumn="0" w:lastRowLastColumn="0"/>
            <w:tcW w:w="1284" w:type="dxa"/>
          </w:tcPr>
          <w:p w14:paraId="52DD10C4" w14:textId="77777777" w:rsidR="00990FBD" w:rsidRPr="00FB2CF7" w:rsidRDefault="00990FBD" w:rsidP="007613F8">
            <w:pPr>
              <w:spacing w:line="276" w:lineRule="auto"/>
              <w:jc w:val="right"/>
              <w:rPr>
                <w:rFonts w:ascii="ITC Avant Garde" w:eastAsia="Calibri" w:hAnsi="ITC Avant Garde" w:cs="Arial"/>
                <w:color w:val="000000"/>
              </w:rPr>
            </w:pPr>
          </w:p>
        </w:tc>
        <w:tc>
          <w:tcPr>
            <w:cnfStyle w:val="000010000000" w:firstRow="0" w:lastRow="0" w:firstColumn="0" w:lastColumn="0" w:oddVBand="1" w:evenVBand="0" w:oddHBand="0" w:evenHBand="0" w:firstRowFirstColumn="0" w:firstRowLastColumn="0" w:lastRowFirstColumn="0" w:lastRowLastColumn="0"/>
            <w:tcW w:w="1001" w:type="dxa"/>
          </w:tcPr>
          <w:p w14:paraId="05D9127D" w14:textId="77777777" w:rsidR="00990FBD" w:rsidRPr="00FB2CF7" w:rsidRDefault="00990FBD" w:rsidP="007613F8">
            <w:pPr>
              <w:spacing w:line="276" w:lineRule="auto"/>
              <w:jc w:val="center"/>
              <w:rPr>
                <w:rFonts w:ascii="ITC Avant Garde" w:eastAsia="Calibri" w:hAnsi="ITC Avant Garde" w:cs="Arial"/>
                <w:b/>
                <w:color w:val="000000"/>
              </w:rPr>
            </w:pPr>
            <w:r w:rsidRPr="00FB2CF7">
              <w:rPr>
                <w:rFonts w:ascii="ITC Avant Garde" w:eastAsia="Calibri" w:hAnsi="ITC Avant Garde" w:cs="Arial"/>
                <w:b/>
                <w:color w:val="000000"/>
              </w:rPr>
              <w:t>100</w:t>
            </w:r>
          </w:p>
        </w:tc>
        <w:tc>
          <w:tcPr>
            <w:cnfStyle w:val="000001000000" w:firstRow="0" w:lastRow="0" w:firstColumn="0" w:lastColumn="0" w:oddVBand="0" w:evenVBand="1" w:oddHBand="0" w:evenHBand="0" w:firstRowFirstColumn="0" w:firstRowLastColumn="0" w:lastRowFirstColumn="0" w:lastRowLastColumn="0"/>
            <w:tcW w:w="4471" w:type="dxa"/>
          </w:tcPr>
          <w:p w14:paraId="73A6EC5F" w14:textId="77777777" w:rsidR="00990FBD" w:rsidRPr="00FB2CF7" w:rsidRDefault="00990FBD" w:rsidP="007613F8">
            <w:pPr>
              <w:spacing w:line="276" w:lineRule="auto"/>
              <w:jc w:val="right"/>
              <w:rPr>
                <w:rFonts w:ascii="ITC Avant Garde" w:eastAsia="Calibri" w:hAnsi="ITC Avant Garde" w:cs="Arial"/>
                <w:color w:val="000000"/>
              </w:rPr>
            </w:pPr>
          </w:p>
        </w:tc>
      </w:tr>
      <w:tr w:rsidR="00990FBD" w:rsidRPr="00FB2CF7" w14:paraId="2672AB1B" w14:textId="77777777" w:rsidTr="007613F8">
        <w:trPr>
          <w:cnfStyle w:val="000000100000" w:firstRow="0" w:lastRow="0" w:firstColumn="0" w:lastColumn="0" w:oddVBand="0" w:evenVBand="0" w:oddHBand="1" w:evenHBand="0" w:firstRowFirstColumn="0" w:firstRowLastColumn="0" w:lastRowFirstColumn="0" w:lastRowLastColumn="0"/>
          <w:trHeight w:val="192"/>
        </w:trPr>
        <w:tc>
          <w:tcPr>
            <w:cnfStyle w:val="000010000000" w:firstRow="0" w:lastRow="0" w:firstColumn="0" w:lastColumn="0" w:oddVBand="1" w:evenVBand="0" w:oddHBand="0" w:evenHBand="0" w:firstRowFirstColumn="0" w:firstRowLastColumn="0" w:lastRowFirstColumn="0" w:lastRowLastColumn="0"/>
            <w:tcW w:w="0" w:type="auto"/>
          </w:tcPr>
          <w:p w14:paraId="1A1B7A71" w14:textId="77777777" w:rsidR="00990FBD" w:rsidRPr="00FB2CF7" w:rsidRDefault="00990FBD" w:rsidP="007613F8">
            <w:pPr>
              <w:spacing w:line="276" w:lineRule="auto"/>
              <w:jc w:val="center"/>
              <w:rPr>
                <w:rFonts w:ascii="ITC Avant Garde" w:eastAsia="Calibri" w:hAnsi="ITC Avant Garde" w:cs="Arial"/>
                <w:color w:val="000000"/>
              </w:rPr>
            </w:pPr>
          </w:p>
        </w:tc>
        <w:tc>
          <w:tcPr>
            <w:cnfStyle w:val="000001000000" w:firstRow="0" w:lastRow="0" w:firstColumn="0" w:lastColumn="0" w:oddVBand="0" w:evenVBand="1" w:oddHBand="0" w:evenHBand="0" w:firstRowFirstColumn="0" w:firstRowLastColumn="0" w:lastRowFirstColumn="0" w:lastRowLastColumn="0"/>
            <w:tcW w:w="1500" w:type="dxa"/>
          </w:tcPr>
          <w:p w14:paraId="2B34FE0B" w14:textId="77777777" w:rsidR="00990FBD" w:rsidRPr="00FB2CF7" w:rsidRDefault="00990FBD" w:rsidP="007613F8">
            <w:pPr>
              <w:spacing w:line="276" w:lineRule="auto"/>
              <w:rPr>
                <w:rFonts w:ascii="ITC Avant Garde" w:eastAsia="Calibri" w:hAnsi="ITC Avant Garde" w:cs="Arial"/>
                <w:b/>
                <w:color w:val="000000"/>
              </w:rPr>
            </w:pPr>
            <w:r w:rsidRPr="00FB2CF7">
              <w:rPr>
                <w:rFonts w:ascii="ITC Avant Garde" w:eastAsia="Calibri" w:hAnsi="ITC Avant Garde" w:cs="Arial"/>
                <w:b/>
                <w:color w:val="000000"/>
              </w:rPr>
              <w:t>REGISTRO DETALLE</w:t>
            </w:r>
          </w:p>
        </w:tc>
        <w:tc>
          <w:tcPr>
            <w:cnfStyle w:val="000010000000" w:firstRow="0" w:lastRow="0" w:firstColumn="0" w:lastColumn="0" w:oddVBand="1" w:evenVBand="0" w:oddHBand="0" w:evenHBand="0" w:firstRowFirstColumn="0" w:firstRowLastColumn="0" w:lastRowFirstColumn="0" w:lastRowLastColumn="0"/>
            <w:tcW w:w="542" w:type="dxa"/>
          </w:tcPr>
          <w:p w14:paraId="2B02C04B" w14:textId="77777777" w:rsidR="00990FBD" w:rsidRPr="00FB2CF7" w:rsidRDefault="00990FBD" w:rsidP="007613F8">
            <w:pPr>
              <w:spacing w:line="276" w:lineRule="auto"/>
              <w:jc w:val="right"/>
              <w:rPr>
                <w:rFonts w:ascii="ITC Avant Garde" w:eastAsia="Calibri" w:hAnsi="ITC Avant Garde" w:cs="Arial"/>
                <w:color w:val="000000"/>
              </w:rPr>
            </w:pPr>
          </w:p>
        </w:tc>
        <w:tc>
          <w:tcPr>
            <w:cnfStyle w:val="000001000000" w:firstRow="0" w:lastRow="0" w:firstColumn="0" w:lastColumn="0" w:oddVBand="0" w:evenVBand="1" w:oddHBand="0" w:evenHBand="0" w:firstRowFirstColumn="0" w:firstRowLastColumn="0" w:lastRowFirstColumn="0" w:lastRowLastColumn="0"/>
            <w:tcW w:w="1284" w:type="dxa"/>
          </w:tcPr>
          <w:p w14:paraId="2397BDFC" w14:textId="77777777" w:rsidR="00990FBD" w:rsidRPr="00FB2CF7" w:rsidRDefault="00990FBD" w:rsidP="007613F8">
            <w:pPr>
              <w:spacing w:line="276" w:lineRule="auto"/>
              <w:jc w:val="right"/>
              <w:rPr>
                <w:rFonts w:ascii="ITC Avant Garde" w:eastAsia="Calibri" w:hAnsi="ITC Avant Garde" w:cs="Arial"/>
                <w:color w:val="000000"/>
              </w:rPr>
            </w:pPr>
          </w:p>
        </w:tc>
        <w:tc>
          <w:tcPr>
            <w:cnfStyle w:val="000010000000" w:firstRow="0" w:lastRow="0" w:firstColumn="0" w:lastColumn="0" w:oddVBand="1" w:evenVBand="0" w:oddHBand="0" w:evenHBand="0" w:firstRowFirstColumn="0" w:firstRowLastColumn="0" w:lastRowFirstColumn="0" w:lastRowLastColumn="0"/>
            <w:tcW w:w="1001" w:type="dxa"/>
          </w:tcPr>
          <w:p w14:paraId="0F6043FE" w14:textId="77777777" w:rsidR="00990FBD" w:rsidRPr="00FB2CF7" w:rsidRDefault="00990FBD" w:rsidP="007613F8">
            <w:pPr>
              <w:spacing w:line="276" w:lineRule="auto"/>
              <w:jc w:val="center"/>
              <w:rPr>
                <w:rFonts w:ascii="ITC Avant Garde" w:eastAsia="Calibri" w:hAnsi="ITC Avant Garde" w:cs="Arial"/>
                <w:color w:val="000000"/>
              </w:rPr>
            </w:pPr>
          </w:p>
        </w:tc>
        <w:tc>
          <w:tcPr>
            <w:cnfStyle w:val="000001000000" w:firstRow="0" w:lastRow="0" w:firstColumn="0" w:lastColumn="0" w:oddVBand="0" w:evenVBand="1" w:oddHBand="0" w:evenHBand="0" w:firstRowFirstColumn="0" w:firstRowLastColumn="0" w:lastRowFirstColumn="0" w:lastRowLastColumn="0"/>
            <w:tcW w:w="4471" w:type="dxa"/>
          </w:tcPr>
          <w:p w14:paraId="7B1D19C6" w14:textId="77777777" w:rsidR="00990FBD" w:rsidRPr="00FB2CF7" w:rsidRDefault="00990FBD" w:rsidP="007613F8">
            <w:pPr>
              <w:spacing w:line="276" w:lineRule="auto"/>
              <w:jc w:val="right"/>
              <w:rPr>
                <w:rFonts w:ascii="ITC Avant Garde" w:eastAsia="Calibri" w:hAnsi="ITC Avant Garde" w:cs="Arial"/>
                <w:color w:val="000000"/>
              </w:rPr>
            </w:pPr>
          </w:p>
        </w:tc>
      </w:tr>
      <w:tr w:rsidR="00990FBD" w:rsidRPr="002F1A90" w14:paraId="350A8BD4" w14:textId="77777777" w:rsidTr="007613F8">
        <w:trPr>
          <w:trHeight w:val="385"/>
        </w:trPr>
        <w:tc>
          <w:tcPr>
            <w:cnfStyle w:val="000010000000" w:firstRow="0" w:lastRow="0" w:firstColumn="0" w:lastColumn="0" w:oddVBand="1" w:evenVBand="0" w:oddHBand="0" w:evenHBand="0" w:firstRowFirstColumn="0" w:firstRowLastColumn="0" w:lastRowFirstColumn="0" w:lastRowLastColumn="0"/>
            <w:tcW w:w="0" w:type="auto"/>
          </w:tcPr>
          <w:p w14:paraId="181AED1F"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1</w:t>
            </w:r>
          </w:p>
        </w:tc>
        <w:tc>
          <w:tcPr>
            <w:cnfStyle w:val="000001000000" w:firstRow="0" w:lastRow="0" w:firstColumn="0" w:lastColumn="0" w:oddVBand="0" w:evenVBand="1" w:oddHBand="0" w:evenHBand="0" w:firstRowFirstColumn="0" w:firstRowLastColumn="0" w:lastRowFirstColumn="0" w:lastRowLastColumn="0"/>
            <w:tcW w:w="1500" w:type="dxa"/>
          </w:tcPr>
          <w:p w14:paraId="5C078E95" w14:textId="77777777" w:rsidR="00990FBD" w:rsidRPr="00FB2CF7" w:rsidRDefault="00990FBD" w:rsidP="007613F8">
            <w:pPr>
              <w:spacing w:line="276" w:lineRule="auto"/>
              <w:rPr>
                <w:rFonts w:ascii="ITC Avant Garde" w:eastAsia="Calibri" w:hAnsi="ITC Avant Garde" w:cs="Arial"/>
                <w:color w:val="000000"/>
              </w:rPr>
            </w:pPr>
            <w:r w:rsidRPr="00FB2CF7">
              <w:rPr>
                <w:rFonts w:ascii="ITC Avant Garde" w:eastAsia="Calibri" w:hAnsi="ITC Avant Garde" w:cs="Arial"/>
                <w:color w:val="000000"/>
              </w:rPr>
              <w:t>Id de reg.</w:t>
            </w:r>
          </w:p>
        </w:tc>
        <w:tc>
          <w:tcPr>
            <w:cnfStyle w:val="000010000000" w:firstRow="0" w:lastRow="0" w:firstColumn="0" w:lastColumn="0" w:oddVBand="1" w:evenVBand="0" w:oddHBand="0" w:evenHBand="0" w:firstRowFirstColumn="0" w:firstRowLastColumn="0" w:lastRowFirstColumn="0" w:lastRowLastColumn="0"/>
            <w:tcW w:w="542" w:type="dxa"/>
          </w:tcPr>
          <w:p w14:paraId="28F5DF8B"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 xml:space="preserve"> N</w:t>
            </w:r>
          </w:p>
        </w:tc>
        <w:tc>
          <w:tcPr>
            <w:cnfStyle w:val="000001000000" w:firstRow="0" w:lastRow="0" w:firstColumn="0" w:lastColumn="0" w:oddVBand="0" w:evenVBand="1" w:oddHBand="0" w:evenHBand="0" w:firstRowFirstColumn="0" w:firstRowLastColumn="0" w:lastRowFirstColumn="0" w:lastRowLastColumn="0"/>
            <w:tcW w:w="1284" w:type="dxa"/>
          </w:tcPr>
          <w:p w14:paraId="7B8DA32C" w14:textId="77777777" w:rsidR="00990FBD" w:rsidRPr="00FB2CF7" w:rsidRDefault="00990FBD" w:rsidP="007613F8">
            <w:pPr>
              <w:spacing w:line="276" w:lineRule="auto"/>
              <w:jc w:val="right"/>
              <w:rPr>
                <w:rFonts w:ascii="ITC Avant Garde" w:eastAsia="Calibri" w:hAnsi="ITC Avant Garde" w:cs="Arial"/>
                <w:color w:val="000000"/>
              </w:rPr>
            </w:pPr>
            <w:r w:rsidRPr="00FB2CF7">
              <w:rPr>
                <w:rFonts w:ascii="ITC Avant Garde" w:eastAsia="Calibri" w:hAnsi="ITC Avant Garde" w:cs="Arial"/>
                <w:color w:val="000000"/>
              </w:rPr>
              <w:t>9</w:t>
            </w:r>
          </w:p>
        </w:tc>
        <w:tc>
          <w:tcPr>
            <w:cnfStyle w:val="000010000000" w:firstRow="0" w:lastRow="0" w:firstColumn="0" w:lastColumn="0" w:oddVBand="1" w:evenVBand="0" w:oddHBand="0" w:evenHBand="0" w:firstRowFirstColumn="0" w:firstRowLastColumn="0" w:lastRowFirstColumn="0" w:lastRowLastColumn="0"/>
            <w:tcW w:w="1001" w:type="dxa"/>
          </w:tcPr>
          <w:p w14:paraId="03B9BA5C"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1</w:t>
            </w:r>
          </w:p>
        </w:tc>
        <w:tc>
          <w:tcPr>
            <w:cnfStyle w:val="000001000000" w:firstRow="0" w:lastRow="0" w:firstColumn="0" w:lastColumn="0" w:oddVBand="0" w:evenVBand="1" w:oddHBand="0" w:evenHBand="0" w:firstRowFirstColumn="0" w:firstRowLastColumn="0" w:lastRowFirstColumn="0" w:lastRowLastColumn="0"/>
            <w:tcW w:w="4471" w:type="dxa"/>
          </w:tcPr>
          <w:p w14:paraId="072F1A24" w14:textId="77777777" w:rsidR="00990FBD" w:rsidRPr="00FB2CF7" w:rsidRDefault="00990FBD" w:rsidP="007613F8">
            <w:pPr>
              <w:spacing w:line="276" w:lineRule="auto"/>
              <w:rPr>
                <w:rFonts w:ascii="ITC Avant Garde" w:eastAsia="Calibri" w:hAnsi="ITC Avant Garde" w:cs="Arial"/>
                <w:color w:val="000000"/>
              </w:rPr>
            </w:pPr>
            <w:r w:rsidRPr="00FB2CF7">
              <w:rPr>
                <w:rFonts w:ascii="ITC Avant Garde" w:eastAsia="Calibri" w:hAnsi="ITC Avant Garde" w:cs="Arial"/>
                <w:color w:val="000000"/>
              </w:rPr>
              <w:t>Identificador de inicio de detalle de registros. El valor debe ser uno.</w:t>
            </w:r>
          </w:p>
        </w:tc>
      </w:tr>
      <w:tr w:rsidR="00990FBD" w:rsidRPr="00FB2CF7" w14:paraId="02DB877D" w14:textId="77777777" w:rsidTr="007613F8">
        <w:trPr>
          <w:cnfStyle w:val="000000100000" w:firstRow="0" w:lastRow="0" w:firstColumn="0" w:lastColumn="0" w:oddVBand="0" w:evenVBand="0" w:oddHBand="1" w:evenHBand="0" w:firstRowFirstColumn="0" w:firstRowLastColumn="0" w:lastRowFirstColumn="0" w:lastRowLastColumn="0"/>
          <w:trHeight w:val="192"/>
        </w:trPr>
        <w:tc>
          <w:tcPr>
            <w:cnfStyle w:val="000010000000" w:firstRow="0" w:lastRow="0" w:firstColumn="0" w:lastColumn="0" w:oddVBand="1" w:evenVBand="0" w:oddHBand="0" w:evenHBand="0" w:firstRowFirstColumn="0" w:firstRowLastColumn="0" w:lastRowFirstColumn="0" w:lastRowLastColumn="0"/>
            <w:tcW w:w="0" w:type="auto"/>
          </w:tcPr>
          <w:p w14:paraId="70A3190E"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2</w:t>
            </w:r>
          </w:p>
        </w:tc>
        <w:tc>
          <w:tcPr>
            <w:cnfStyle w:val="000001000000" w:firstRow="0" w:lastRow="0" w:firstColumn="0" w:lastColumn="0" w:oddVBand="0" w:evenVBand="1" w:oddHBand="0" w:evenHBand="0" w:firstRowFirstColumn="0" w:firstRowLastColumn="0" w:lastRowFirstColumn="0" w:lastRowLastColumn="0"/>
            <w:tcW w:w="1500" w:type="dxa"/>
          </w:tcPr>
          <w:p w14:paraId="3C053482" w14:textId="77777777" w:rsidR="00990FBD" w:rsidRPr="00FB2CF7" w:rsidRDefault="00990FBD" w:rsidP="007613F8">
            <w:pPr>
              <w:spacing w:line="276" w:lineRule="auto"/>
              <w:rPr>
                <w:rFonts w:ascii="ITC Avant Garde" w:eastAsia="Calibri" w:hAnsi="ITC Avant Garde" w:cs="Arial"/>
                <w:color w:val="000000"/>
              </w:rPr>
            </w:pPr>
            <w:r w:rsidRPr="00FB2CF7">
              <w:rPr>
                <w:rFonts w:ascii="ITC Avant Garde" w:eastAsia="Calibri" w:hAnsi="ITC Avant Garde" w:cs="Arial"/>
                <w:color w:val="000000"/>
              </w:rPr>
              <w:t>ASL</w:t>
            </w:r>
          </w:p>
        </w:tc>
        <w:tc>
          <w:tcPr>
            <w:cnfStyle w:val="000010000000" w:firstRow="0" w:lastRow="0" w:firstColumn="0" w:lastColumn="0" w:oddVBand="1" w:evenVBand="0" w:oddHBand="0" w:evenHBand="0" w:firstRowFirstColumn="0" w:firstRowLastColumn="0" w:lastRowFirstColumn="0" w:lastRowLastColumn="0"/>
            <w:tcW w:w="542" w:type="dxa"/>
          </w:tcPr>
          <w:p w14:paraId="2EBC33F9"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N</w:t>
            </w:r>
          </w:p>
        </w:tc>
        <w:tc>
          <w:tcPr>
            <w:cnfStyle w:val="000001000000" w:firstRow="0" w:lastRow="0" w:firstColumn="0" w:lastColumn="0" w:oddVBand="0" w:evenVBand="1" w:oddHBand="0" w:evenHBand="0" w:firstRowFirstColumn="0" w:firstRowLastColumn="0" w:lastRowFirstColumn="0" w:lastRowLastColumn="0"/>
            <w:tcW w:w="1284" w:type="dxa"/>
          </w:tcPr>
          <w:p w14:paraId="05229BA5" w14:textId="77777777" w:rsidR="00990FBD" w:rsidRPr="00FB2CF7" w:rsidRDefault="00990FBD" w:rsidP="007613F8">
            <w:pPr>
              <w:spacing w:line="276" w:lineRule="auto"/>
              <w:jc w:val="right"/>
              <w:rPr>
                <w:rFonts w:ascii="ITC Avant Garde" w:eastAsia="Calibri" w:hAnsi="ITC Avant Garde" w:cs="Arial"/>
                <w:color w:val="000000"/>
              </w:rPr>
            </w:pPr>
            <w:r w:rsidRPr="00FB2CF7">
              <w:rPr>
                <w:rFonts w:ascii="ITC Avant Garde" w:eastAsia="Calibri" w:hAnsi="ITC Avant Garde" w:cs="Arial"/>
                <w:color w:val="000000"/>
              </w:rPr>
              <w:t>99999</w:t>
            </w:r>
          </w:p>
        </w:tc>
        <w:tc>
          <w:tcPr>
            <w:cnfStyle w:val="000010000000" w:firstRow="0" w:lastRow="0" w:firstColumn="0" w:lastColumn="0" w:oddVBand="1" w:evenVBand="0" w:oddHBand="0" w:evenHBand="0" w:firstRowFirstColumn="0" w:firstRowLastColumn="0" w:lastRowFirstColumn="0" w:lastRowLastColumn="0"/>
            <w:tcW w:w="1001" w:type="dxa"/>
          </w:tcPr>
          <w:p w14:paraId="1BB9C7A9"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5</w:t>
            </w:r>
          </w:p>
        </w:tc>
        <w:tc>
          <w:tcPr>
            <w:cnfStyle w:val="000001000000" w:firstRow="0" w:lastRow="0" w:firstColumn="0" w:lastColumn="0" w:oddVBand="0" w:evenVBand="1" w:oddHBand="0" w:evenHBand="0" w:firstRowFirstColumn="0" w:firstRowLastColumn="0" w:lastRowFirstColumn="0" w:lastRowLastColumn="0"/>
            <w:tcW w:w="4471" w:type="dxa"/>
          </w:tcPr>
          <w:p w14:paraId="412D5325" w14:textId="77777777" w:rsidR="00990FBD" w:rsidRPr="00FB2CF7" w:rsidRDefault="00990FBD" w:rsidP="007613F8">
            <w:pPr>
              <w:spacing w:line="276" w:lineRule="auto"/>
              <w:rPr>
                <w:rFonts w:ascii="ITC Avant Garde" w:eastAsia="Calibri" w:hAnsi="ITC Avant Garde" w:cs="Arial"/>
                <w:color w:val="000000"/>
              </w:rPr>
            </w:pPr>
            <w:r w:rsidRPr="00FB2CF7">
              <w:rPr>
                <w:rFonts w:ascii="ITC Avant Garde" w:eastAsia="Calibri" w:hAnsi="ITC Avant Garde" w:cs="Arial"/>
                <w:color w:val="000000"/>
              </w:rPr>
              <w:t>Área de Servicio Local.</w:t>
            </w:r>
          </w:p>
        </w:tc>
      </w:tr>
      <w:tr w:rsidR="00990FBD" w:rsidRPr="002F1A90" w14:paraId="3133F284" w14:textId="77777777" w:rsidTr="007613F8">
        <w:trPr>
          <w:trHeight w:val="192"/>
        </w:trPr>
        <w:tc>
          <w:tcPr>
            <w:cnfStyle w:val="000010000000" w:firstRow="0" w:lastRow="0" w:firstColumn="0" w:lastColumn="0" w:oddVBand="1" w:evenVBand="0" w:oddHBand="0" w:evenHBand="0" w:firstRowFirstColumn="0" w:firstRowLastColumn="0" w:lastRowFirstColumn="0" w:lastRowLastColumn="0"/>
            <w:tcW w:w="0" w:type="auto"/>
          </w:tcPr>
          <w:p w14:paraId="3AE9801B" w14:textId="77777777" w:rsidR="00990FBD" w:rsidRPr="00FB2CF7" w:rsidRDefault="00990FBD" w:rsidP="007613F8">
            <w:pPr>
              <w:spacing w:line="276" w:lineRule="auto"/>
              <w:jc w:val="center"/>
              <w:rPr>
                <w:rFonts w:ascii="ITC Avant Garde" w:eastAsia="Calibri" w:hAnsi="ITC Avant Garde" w:cs="Arial"/>
              </w:rPr>
            </w:pPr>
            <w:r w:rsidRPr="00FB2CF7">
              <w:rPr>
                <w:rFonts w:ascii="ITC Avant Garde" w:eastAsia="Calibri" w:hAnsi="ITC Avant Garde" w:cs="Arial"/>
              </w:rPr>
              <w:t>3</w:t>
            </w:r>
          </w:p>
        </w:tc>
        <w:tc>
          <w:tcPr>
            <w:cnfStyle w:val="000001000000" w:firstRow="0" w:lastRow="0" w:firstColumn="0" w:lastColumn="0" w:oddVBand="0" w:evenVBand="1" w:oddHBand="0" w:evenHBand="0" w:firstRowFirstColumn="0" w:firstRowLastColumn="0" w:lastRowFirstColumn="0" w:lastRowLastColumn="0"/>
            <w:tcW w:w="1500" w:type="dxa"/>
          </w:tcPr>
          <w:p w14:paraId="2AE46068" w14:textId="77777777" w:rsidR="00990FBD" w:rsidRPr="00FB2CF7" w:rsidRDefault="00990FBD" w:rsidP="007613F8">
            <w:pPr>
              <w:spacing w:line="276" w:lineRule="auto"/>
              <w:rPr>
                <w:rFonts w:ascii="ITC Avant Garde" w:eastAsia="Calibri" w:hAnsi="ITC Avant Garde" w:cs="Arial"/>
              </w:rPr>
            </w:pPr>
            <w:r w:rsidRPr="00FB2CF7">
              <w:rPr>
                <w:rFonts w:ascii="ITC Avant Garde" w:eastAsia="Calibri" w:hAnsi="ITC Avant Garde" w:cs="Arial"/>
              </w:rPr>
              <w:t>Día</w:t>
            </w:r>
          </w:p>
        </w:tc>
        <w:tc>
          <w:tcPr>
            <w:cnfStyle w:val="000010000000" w:firstRow="0" w:lastRow="0" w:firstColumn="0" w:lastColumn="0" w:oddVBand="1" w:evenVBand="0" w:oddHBand="0" w:evenHBand="0" w:firstRowFirstColumn="0" w:firstRowLastColumn="0" w:lastRowFirstColumn="0" w:lastRowLastColumn="0"/>
            <w:tcW w:w="542" w:type="dxa"/>
          </w:tcPr>
          <w:p w14:paraId="16534309" w14:textId="77777777" w:rsidR="00990FBD" w:rsidRPr="00FB2CF7" w:rsidRDefault="00990FBD" w:rsidP="007613F8">
            <w:pPr>
              <w:spacing w:line="276" w:lineRule="auto"/>
              <w:jc w:val="center"/>
              <w:rPr>
                <w:rFonts w:ascii="ITC Avant Garde" w:eastAsia="Calibri" w:hAnsi="ITC Avant Garde" w:cs="Arial"/>
              </w:rPr>
            </w:pPr>
            <w:r w:rsidRPr="00FB2CF7">
              <w:rPr>
                <w:rFonts w:ascii="ITC Avant Garde" w:eastAsia="Calibri" w:hAnsi="ITC Avant Garde" w:cs="Arial"/>
              </w:rPr>
              <w:t xml:space="preserve"> N</w:t>
            </w:r>
          </w:p>
        </w:tc>
        <w:tc>
          <w:tcPr>
            <w:cnfStyle w:val="000001000000" w:firstRow="0" w:lastRow="0" w:firstColumn="0" w:lastColumn="0" w:oddVBand="0" w:evenVBand="1" w:oddHBand="0" w:evenHBand="0" w:firstRowFirstColumn="0" w:firstRowLastColumn="0" w:lastRowFirstColumn="0" w:lastRowLastColumn="0"/>
            <w:tcW w:w="1284" w:type="dxa"/>
          </w:tcPr>
          <w:p w14:paraId="133F6E2A" w14:textId="77777777" w:rsidR="00990FBD" w:rsidRPr="00FB2CF7" w:rsidRDefault="00990FBD" w:rsidP="007613F8">
            <w:pPr>
              <w:spacing w:line="276" w:lineRule="auto"/>
              <w:jc w:val="right"/>
              <w:rPr>
                <w:rFonts w:ascii="ITC Avant Garde" w:eastAsia="Calibri" w:hAnsi="ITC Avant Garde" w:cs="Arial"/>
              </w:rPr>
            </w:pPr>
            <w:r w:rsidRPr="00FB2CF7">
              <w:rPr>
                <w:rFonts w:ascii="ITC Avant Garde" w:eastAsia="Calibri" w:hAnsi="ITC Avant Garde" w:cs="Arial"/>
              </w:rPr>
              <w:t xml:space="preserve"> Aaaammdd</w:t>
            </w:r>
          </w:p>
        </w:tc>
        <w:tc>
          <w:tcPr>
            <w:cnfStyle w:val="000010000000" w:firstRow="0" w:lastRow="0" w:firstColumn="0" w:lastColumn="0" w:oddVBand="1" w:evenVBand="0" w:oddHBand="0" w:evenHBand="0" w:firstRowFirstColumn="0" w:firstRowLastColumn="0" w:lastRowFirstColumn="0" w:lastRowLastColumn="0"/>
            <w:tcW w:w="1001" w:type="dxa"/>
          </w:tcPr>
          <w:p w14:paraId="0371F616" w14:textId="77777777" w:rsidR="00990FBD" w:rsidRPr="00FB2CF7" w:rsidRDefault="00990FBD" w:rsidP="007613F8">
            <w:pPr>
              <w:spacing w:line="276" w:lineRule="auto"/>
              <w:jc w:val="center"/>
              <w:rPr>
                <w:rFonts w:ascii="ITC Avant Garde" w:eastAsia="Calibri" w:hAnsi="ITC Avant Garde" w:cs="Arial"/>
              </w:rPr>
            </w:pPr>
            <w:r w:rsidRPr="00FB2CF7">
              <w:rPr>
                <w:rFonts w:ascii="ITC Avant Garde" w:eastAsia="Calibri" w:hAnsi="ITC Avant Garde" w:cs="Arial"/>
              </w:rPr>
              <w:t>8</w:t>
            </w:r>
          </w:p>
        </w:tc>
        <w:tc>
          <w:tcPr>
            <w:cnfStyle w:val="000001000000" w:firstRow="0" w:lastRow="0" w:firstColumn="0" w:lastColumn="0" w:oddVBand="0" w:evenVBand="1" w:oddHBand="0" w:evenHBand="0" w:firstRowFirstColumn="0" w:firstRowLastColumn="0" w:lastRowFirstColumn="0" w:lastRowLastColumn="0"/>
            <w:tcW w:w="4471" w:type="dxa"/>
          </w:tcPr>
          <w:p w14:paraId="45FA5FA4" w14:textId="77777777" w:rsidR="00990FBD" w:rsidRPr="00FB2CF7" w:rsidRDefault="00990FBD" w:rsidP="007613F8">
            <w:pPr>
              <w:spacing w:line="276" w:lineRule="auto"/>
              <w:rPr>
                <w:rFonts w:ascii="ITC Avant Garde" w:eastAsia="Calibri" w:hAnsi="ITC Avant Garde" w:cs="Arial"/>
              </w:rPr>
            </w:pPr>
            <w:r w:rsidRPr="00FB2CF7">
              <w:rPr>
                <w:rFonts w:ascii="ITC Avant Garde" w:eastAsia="Calibri" w:hAnsi="ITC Avant Garde" w:cs="Arial"/>
              </w:rPr>
              <w:t>Fecha en que inicio del evento o comunicación.</w:t>
            </w:r>
          </w:p>
        </w:tc>
      </w:tr>
      <w:tr w:rsidR="00990FBD" w:rsidRPr="002F1A90" w14:paraId="789AD507" w14:textId="77777777" w:rsidTr="007613F8">
        <w:trPr>
          <w:cnfStyle w:val="000000100000" w:firstRow="0" w:lastRow="0" w:firstColumn="0" w:lastColumn="0" w:oddVBand="0" w:evenVBand="0" w:oddHBand="1" w:evenHBand="0" w:firstRowFirstColumn="0" w:firstRowLastColumn="0" w:lastRowFirstColumn="0" w:lastRowLastColumn="0"/>
          <w:trHeight w:val="216"/>
        </w:trPr>
        <w:tc>
          <w:tcPr>
            <w:cnfStyle w:val="000010000000" w:firstRow="0" w:lastRow="0" w:firstColumn="0" w:lastColumn="0" w:oddVBand="1" w:evenVBand="0" w:oddHBand="0" w:evenHBand="0" w:firstRowFirstColumn="0" w:firstRowLastColumn="0" w:lastRowFirstColumn="0" w:lastRowLastColumn="0"/>
            <w:tcW w:w="0" w:type="auto"/>
          </w:tcPr>
          <w:p w14:paraId="30EB86EC" w14:textId="77777777" w:rsidR="00990FBD" w:rsidRPr="00FB2CF7" w:rsidRDefault="00990FBD" w:rsidP="007613F8">
            <w:pPr>
              <w:spacing w:line="276" w:lineRule="auto"/>
              <w:jc w:val="center"/>
              <w:rPr>
                <w:rFonts w:ascii="ITC Avant Garde" w:eastAsia="Calibri" w:hAnsi="ITC Avant Garde" w:cs="Arial"/>
              </w:rPr>
            </w:pPr>
            <w:r w:rsidRPr="00FB2CF7">
              <w:rPr>
                <w:rFonts w:ascii="ITC Avant Garde" w:eastAsia="Calibri" w:hAnsi="ITC Avant Garde" w:cs="Arial"/>
              </w:rPr>
              <w:t>4</w:t>
            </w:r>
          </w:p>
        </w:tc>
        <w:tc>
          <w:tcPr>
            <w:cnfStyle w:val="000001000000" w:firstRow="0" w:lastRow="0" w:firstColumn="0" w:lastColumn="0" w:oddVBand="0" w:evenVBand="1" w:oddHBand="0" w:evenHBand="0" w:firstRowFirstColumn="0" w:firstRowLastColumn="0" w:lastRowFirstColumn="0" w:lastRowLastColumn="0"/>
            <w:tcW w:w="1500" w:type="dxa"/>
          </w:tcPr>
          <w:p w14:paraId="56A3E4D3" w14:textId="77777777" w:rsidR="00990FBD" w:rsidRPr="00FB2CF7" w:rsidRDefault="00990FBD" w:rsidP="007613F8">
            <w:pPr>
              <w:spacing w:line="276" w:lineRule="auto"/>
              <w:rPr>
                <w:rFonts w:ascii="ITC Avant Garde" w:eastAsia="Calibri" w:hAnsi="ITC Avant Garde" w:cs="Arial"/>
              </w:rPr>
            </w:pPr>
            <w:r w:rsidRPr="00FB2CF7">
              <w:rPr>
                <w:rFonts w:ascii="ITC Avant Garde" w:eastAsia="Calibri" w:hAnsi="ITC Avant Garde" w:cs="Arial"/>
              </w:rPr>
              <w:t>Tipo de Tráfico</w:t>
            </w:r>
          </w:p>
        </w:tc>
        <w:tc>
          <w:tcPr>
            <w:cnfStyle w:val="000010000000" w:firstRow="0" w:lastRow="0" w:firstColumn="0" w:lastColumn="0" w:oddVBand="1" w:evenVBand="0" w:oddHBand="0" w:evenHBand="0" w:firstRowFirstColumn="0" w:firstRowLastColumn="0" w:lastRowFirstColumn="0" w:lastRowLastColumn="0"/>
            <w:tcW w:w="542" w:type="dxa"/>
          </w:tcPr>
          <w:p w14:paraId="688E4B5E" w14:textId="77777777" w:rsidR="00990FBD" w:rsidRPr="00FB2CF7" w:rsidRDefault="00990FBD" w:rsidP="007613F8">
            <w:pPr>
              <w:spacing w:line="276" w:lineRule="auto"/>
              <w:jc w:val="center"/>
              <w:rPr>
                <w:rFonts w:ascii="ITC Avant Garde" w:eastAsia="Calibri" w:hAnsi="ITC Avant Garde" w:cs="Arial"/>
              </w:rPr>
            </w:pPr>
            <w:r w:rsidRPr="00FB2CF7">
              <w:rPr>
                <w:rFonts w:ascii="ITC Avant Garde" w:eastAsia="Calibri" w:hAnsi="ITC Avant Garde" w:cs="Arial"/>
              </w:rPr>
              <w:t xml:space="preserve"> N</w:t>
            </w:r>
          </w:p>
        </w:tc>
        <w:tc>
          <w:tcPr>
            <w:cnfStyle w:val="000001000000" w:firstRow="0" w:lastRow="0" w:firstColumn="0" w:lastColumn="0" w:oddVBand="0" w:evenVBand="1" w:oddHBand="0" w:evenHBand="0" w:firstRowFirstColumn="0" w:firstRowLastColumn="0" w:lastRowFirstColumn="0" w:lastRowLastColumn="0"/>
            <w:tcW w:w="1284" w:type="dxa"/>
          </w:tcPr>
          <w:p w14:paraId="35EE3163" w14:textId="77777777" w:rsidR="00990FBD" w:rsidRPr="00FB2CF7" w:rsidRDefault="00990FBD" w:rsidP="007613F8">
            <w:pPr>
              <w:spacing w:line="276" w:lineRule="auto"/>
              <w:jc w:val="right"/>
              <w:rPr>
                <w:rFonts w:ascii="ITC Avant Garde" w:eastAsia="Calibri" w:hAnsi="ITC Avant Garde" w:cs="Arial"/>
              </w:rPr>
            </w:pPr>
            <w:r w:rsidRPr="00FB2CF7">
              <w:rPr>
                <w:rFonts w:ascii="ITC Avant Garde" w:eastAsia="Calibri" w:hAnsi="ITC Avant Garde" w:cs="Arial"/>
              </w:rPr>
              <w:t>99</w:t>
            </w:r>
          </w:p>
        </w:tc>
        <w:tc>
          <w:tcPr>
            <w:cnfStyle w:val="000010000000" w:firstRow="0" w:lastRow="0" w:firstColumn="0" w:lastColumn="0" w:oddVBand="1" w:evenVBand="0" w:oddHBand="0" w:evenHBand="0" w:firstRowFirstColumn="0" w:firstRowLastColumn="0" w:lastRowFirstColumn="0" w:lastRowLastColumn="0"/>
            <w:tcW w:w="1001" w:type="dxa"/>
          </w:tcPr>
          <w:p w14:paraId="0DE96D72" w14:textId="77777777" w:rsidR="00990FBD" w:rsidRPr="00FB2CF7" w:rsidRDefault="00990FBD" w:rsidP="007613F8">
            <w:pPr>
              <w:spacing w:line="276" w:lineRule="auto"/>
              <w:jc w:val="center"/>
              <w:rPr>
                <w:rFonts w:ascii="ITC Avant Garde" w:eastAsia="Calibri" w:hAnsi="ITC Avant Garde" w:cs="Arial"/>
              </w:rPr>
            </w:pPr>
            <w:r w:rsidRPr="00FB2CF7">
              <w:rPr>
                <w:rFonts w:ascii="ITC Avant Garde" w:eastAsia="Calibri" w:hAnsi="ITC Avant Garde" w:cs="Arial"/>
              </w:rPr>
              <w:t>2</w:t>
            </w:r>
          </w:p>
        </w:tc>
        <w:tc>
          <w:tcPr>
            <w:cnfStyle w:val="000001000000" w:firstRow="0" w:lastRow="0" w:firstColumn="0" w:lastColumn="0" w:oddVBand="0" w:evenVBand="1" w:oddHBand="0" w:evenHBand="0" w:firstRowFirstColumn="0" w:firstRowLastColumn="0" w:lastRowFirstColumn="0" w:lastRowLastColumn="0"/>
            <w:tcW w:w="4471" w:type="dxa"/>
          </w:tcPr>
          <w:p w14:paraId="4F187705" w14:textId="77777777" w:rsidR="00990FBD" w:rsidRPr="00FB2CF7" w:rsidRDefault="00990FBD" w:rsidP="007613F8">
            <w:pPr>
              <w:spacing w:line="276" w:lineRule="auto"/>
              <w:rPr>
                <w:rFonts w:ascii="ITC Avant Garde" w:eastAsia="Calibri" w:hAnsi="ITC Avant Garde" w:cs="Arial"/>
              </w:rPr>
            </w:pPr>
            <w:r w:rsidRPr="00FB2CF7">
              <w:rPr>
                <w:rFonts w:ascii="ITC Avant Garde" w:eastAsia="Calibri" w:hAnsi="ITC Avant Garde" w:cs="Arial"/>
              </w:rPr>
              <w:t>Indica el tipo de tráfico 11 (voz), 12 (SMS), 13(MMS) o 14 (datos).</w:t>
            </w:r>
          </w:p>
        </w:tc>
      </w:tr>
      <w:tr w:rsidR="00990FBD" w:rsidRPr="002F1A90" w14:paraId="0890BB1E" w14:textId="77777777" w:rsidTr="007613F8">
        <w:trPr>
          <w:trHeight w:val="298"/>
        </w:trPr>
        <w:tc>
          <w:tcPr>
            <w:cnfStyle w:val="000010000000" w:firstRow="0" w:lastRow="0" w:firstColumn="0" w:lastColumn="0" w:oddVBand="1" w:evenVBand="0" w:oddHBand="0" w:evenHBand="0" w:firstRowFirstColumn="0" w:firstRowLastColumn="0" w:lastRowFirstColumn="0" w:lastRowLastColumn="0"/>
            <w:tcW w:w="0" w:type="auto"/>
          </w:tcPr>
          <w:p w14:paraId="66EB620E"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5</w:t>
            </w:r>
          </w:p>
        </w:tc>
        <w:tc>
          <w:tcPr>
            <w:cnfStyle w:val="000001000000" w:firstRow="0" w:lastRow="0" w:firstColumn="0" w:lastColumn="0" w:oddVBand="0" w:evenVBand="1" w:oddHBand="0" w:evenHBand="0" w:firstRowFirstColumn="0" w:firstRowLastColumn="0" w:lastRowFirstColumn="0" w:lastRowLastColumn="0"/>
            <w:tcW w:w="1500" w:type="dxa"/>
          </w:tcPr>
          <w:p w14:paraId="6F1D9E4E" w14:textId="77777777" w:rsidR="00990FBD" w:rsidRPr="00FB2CF7" w:rsidRDefault="00990FBD" w:rsidP="007613F8">
            <w:pPr>
              <w:spacing w:line="276" w:lineRule="auto"/>
              <w:rPr>
                <w:rFonts w:ascii="ITC Avant Garde" w:eastAsia="Calibri" w:hAnsi="ITC Avant Garde" w:cs="Arial"/>
                <w:color w:val="000000"/>
              </w:rPr>
            </w:pPr>
            <w:r w:rsidRPr="00FB2CF7">
              <w:rPr>
                <w:rFonts w:ascii="ITC Avant Garde" w:eastAsia="Calibri" w:hAnsi="ITC Avant Garde" w:cs="Arial"/>
                <w:color w:val="000000"/>
              </w:rPr>
              <w:t>Serie Comercial</w:t>
            </w:r>
          </w:p>
        </w:tc>
        <w:tc>
          <w:tcPr>
            <w:cnfStyle w:val="000010000000" w:firstRow="0" w:lastRow="0" w:firstColumn="0" w:lastColumn="0" w:oddVBand="1" w:evenVBand="0" w:oddHBand="0" w:evenHBand="0" w:firstRowFirstColumn="0" w:firstRowLastColumn="0" w:lastRowFirstColumn="0" w:lastRowLastColumn="0"/>
            <w:tcW w:w="542" w:type="dxa"/>
          </w:tcPr>
          <w:p w14:paraId="5E4F13C4"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 xml:space="preserve"> N</w:t>
            </w:r>
          </w:p>
        </w:tc>
        <w:tc>
          <w:tcPr>
            <w:cnfStyle w:val="000001000000" w:firstRow="0" w:lastRow="0" w:firstColumn="0" w:lastColumn="0" w:oddVBand="0" w:evenVBand="1" w:oddHBand="0" w:evenHBand="0" w:firstRowFirstColumn="0" w:firstRowLastColumn="0" w:lastRowFirstColumn="0" w:lastRowLastColumn="0"/>
            <w:tcW w:w="1284" w:type="dxa"/>
          </w:tcPr>
          <w:p w14:paraId="1AB622BE" w14:textId="77777777" w:rsidR="00990FBD" w:rsidRPr="00FB2CF7" w:rsidRDefault="00990FBD" w:rsidP="007613F8">
            <w:pPr>
              <w:spacing w:line="276" w:lineRule="auto"/>
              <w:jc w:val="right"/>
              <w:rPr>
                <w:rFonts w:ascii="ITC Avant Garde" w:eastAsia="Calibri" w:hAnsi="ITC Avant Garde" w:cs="Arial"/>
                <w:color w:val="000000"/>
              </w:rPr>
            </w:pPr>
            <w:r w:rsidRPr="00FB2CF7">
              <w:rPr>
                <w:rFonts w:ascii="ITC Avant Garde" w:eastAsia="Calibri" w:hAnsi="ITC Avant Garde" w:cs="Arial"/>
                <w:color w:val="000000"/>
              </w:rPr>
              <w:t>9999999</w:t>
            </w:r>
          </w:p>
        </w:tc>
        <w:tc>
          <w:tcPr>
            <w:cnfStyle w:val="000010000000" w:firstRow="0" w:lastRow="0" w:firstColumn="0" w:lastColumn="0" w:oddVBand="1" w:evenVBand="0" w:oddHBand="0" w:evenHBand="0" w:firstRowFirstColumn="0" w:firstRowLastColumn="0" w:lastRowFirstColumn="0" w:lastRowLastColumn="0"/>
            <w:tcW w:w="1001" w:type="dxa"/>
          </w:tcPr>
          <w:p w14:paraId="585F9303"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7</w:t>
            </w:r>
          </w:p>
        </w:tc>
        <w:tc>
          <w:tcPr>
            <w:cnfStyle w:val="000001000000" w:firstRow="0" w:lastRow="0" w:firstColumn="0" w:lastColumn="0" w:oddVBand="0" w:evenVBand="1" w:oddHBand="0" w:evenHBand="0" w:firstRowFirstColumn="0" w:firstRowLastColumn="0" w:lastRowFirstColumn="0" w:lastRowLastColumn="0"/>
            <w:tcW w:w="4471" w:type="dxa"/>
          </w:tcPr>
          <w:p w14:paraId="6597B893" w14:textId="77777777" w:rsidR="00990FBD" w:rsidRPr="00FB2CF7" w:rsidRDefault="00990FBD" w:rsidP="007613F8">
            <w:pPr>
              <w:spacing w:line="276" w:lineRule="auto"/>
              <w:rPr>
                <w:rFonts w:ascii="ITC Avant Garde" w:eastAsia="Calibri" w:hAnsi="ITC Avant Garde" w:cs="Arial"/>
                <w:color w:val="000000"/>
              </w:rPr>
            </w:pPr>
            <w:r w:rsidRPr="00FB2CF7">
              <w:rPr>
                <w:rFonts w:ascii="ITC Avant Garde" w:eastAsia="Calibri" w:hAnsi="ITC Avant Garde" w:cs="Arial"/>
                <w:color w:val="000000"/>
              </w:rPr>
              <w:t>Serie del Usuario que recibió el servicio.</w:t>
            </w:r>
          </w:p>
        </w:tc>
      </w:tr>
      <w:tr w:rsidR="00990FBD" w:rsidRPr="002F1A90" w14:paraId="18816492" w14:textId="77777777" w:rsidTr="007613F8">
        <w:trPr>
          <w:cnfStyle w:val="000000100000" w:firstRow="0" w:lastRow="0" w:firstColumn="0" w:lastColumn="0" w:oddVBand="0" w:evenVBand="0" w:oddHBand="1" w:evenHBand="0" w:firstRowFirstColumn="0" w:firstRowLastColumn="0" w:lastRowFirstColumn="0" w:lastRowLastColumn="0"/>
          <w:trHeight w:val="559"/>
        </w:trPr>
        <w:tc>
          <w:tcPr>
            <w:cnfStyle w:val="000010000000" w:firstRow="0" w:lastRow="0" w:firstColumn="0" w:lastColumn="0" w:oddVBand="1" w:evenVBand="0" w:oddHBand="0" w:evenHBand="0" w:firstRowFirstColumn="0" w:firstRowLastColumn="0" w:lastRowFirstColumn="0" w:lastRowLastColumn="0"/>
            <w:tcW w:w="0" w:type="auto"/>
          </w:tcPr>
          <w:p w14:paraId="33672DF7"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lastRenderedPageBreak/>
              <w:t>6</w:t>
            </w:r>
          </w:p>
        </w:tc>
        <w:tc>
          <w:tcPr>
            <w:cnfStyle w:val="000001000000" w:firstRow="0" w:lastRow="0" w:firstColumn="0" w:lastColumn="0" w:oddVBand="0" w:evenVBand="1" w:oddHBand="0" w:evenHBand="0" w:firstRowFirstColumn="0" w:firstRowLastColumn="0" w:lastRowFirstColumn="0" w:lastRowLastColumn="0"/>
            <w:tcW w:w="1500" w:type="dxa"/>
          </w:tcPr>
          <w:p w14:paraId="185B1BD3" w14:textId="77777777" w:rsidR="00990FBD" w:rsidRPr="00FB2CF7" w:rsidRDefault="00990FBD" w:rsidP="007613F8">
            <w:pPr>
              <w:spacing w:line="276" w:lineRule="auto"/>
              <w:rPr>
                <w:rFonts w:ascii="ITC Avant Garde" w:eastAsia="Calibri" w:hAnsi="ITC Avant Garde" w:cs="Arial"/>
                <w:color w:val="000000"/>
              </w:rPr>
            </w:pPr>
            <w:r w:rsidRPr="00FB2CF7">
              <w:rPr>
                <w:rFonts w:ascii="ITC Avant Garde" w:eastAsia="Calibri" w:hAnsi="ITC Avant Garde" w:cs="Arial"/>
                <w:color w:val="000000"/>
              </w:rPr>
              <w:t>Número de eventos</w:t>
            </w:r>
          </w:p>
        </w:tc>
        <w:tc>
          <w:tcPr>
            <w:cnfStyle w:val="000010000000" w:firstRow="0" w:lastRow="0" w:firstColumn="0" w:lastColumn="0" w:oddVBand="1" w:evenVBand="0" w:oddHBand="0" w:evenHBand="0" w:firstRowFirstColumn="0" w:firstRowLastColumn="0" w:lastRowFirstColumn="0" w:lastRowLastColumn="0"/>
            <w:tcW w:w="542" w:type="dxa"/>
          </w:tcPr>
          <w:p w14:paraId="7A471EE1"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 xml:space="preserve"> N</w:t>
            </w:r>
          </w:p>
        </w:tc>
        <w:tc>
          <w:tcPr>
            <w:cnfStyle w:val="000001000000" w:firstRow="0" w:lastRow="0" w:firstColumn="0" w:lastColumn="0" w:oddVBand="0" w:evenVBand="1" w:oddHBand="0" w:evenHBand="0" w:firstRowFirstColumn="0" w:firstRowLastColumn="0" w:lastRowFirstColumn="0" w:lastRowLastColumn="0"/>
            <w:tcW w:w="1284" w:type="dxa"/>
          </w:tcPr>
          <w:p w14:paraId="1578848B" w14:textId="77777777" w:rsidR="00990FBD" w:rsidRPr="00FB2CF7" w:rsidRDefault="00990FBD" w:rsidP="007613F8">
            <w:pPr>
              <w:spacing w:line="276" w:lineRule="auto"/>
              <w:jc w:val="right"/>
              <w:rPr>
                <w:rFonts w:ascii="ITC Avant Garde" w:eastAsia="Calibri" w:hAnsi="ITC Avant Garde" w:cs="Arial"/>
                <w:color w:val="000000"/>
              </w:rPr>
            </w:pPr>
            <w:r w:rsidRPr="00FB2CF7">
              <w:rPr>
                <w:rFonts w:ascii="ITC Avant Garde" w:eastAsia="Calibri" w:hAnsi="ITC Avant Garde" w:cs="Arial"/>
                <w:color w:val="000000"/>
              </w:rPr>
              <w:t>(12)9</w:t>
            </w:r>
          </w:p>
        </w:tc>
        <w:tc>
          <w:tcPr>
            <w:cnfStyle w:val="000010000000" w:firstRow="0" w:lastRow="0" w:firstColumn="0" w:lastColumn="0" w:oddVBand="1" w:evenVBand="0" w:oddHBand="0" w:evenHBand="0" w:firstRowFirstColumn="0" w:firstRowLastColumn="0" w:lastRowFirstColumn="0" w:lastRowLastColumn="0"/>
            <w:tcW w:w="1001" w:type="dxa"/>
          </w:tcPr>
          <w:p w14:paraId="4B818410"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12</w:t>
            </w:r>
          </w:p>
        </w:tc>
        <w:tc>
          <w:tcPr>
            <w:cnfStyle w:val="000001000000" w:firstRow="0" w:lastRow="0" w:firstColumn="0" w:lastColumn="0" w:oddVBand="0" w:evenVBand="1" w:oddHBand="0" w:evenHBand="0" w:firstRowFirstColumn="0" w:firstRowLastColumn="0" w:lastRowFirstColumn="0" w:lastRowLastColumn="0"/>
            <w:tcW w:w="4471" w:type="dxa"/>
          </w:tcPr>
          <w:p w14:paraId="42B44329" w14:textId="77777777" w:rsidR="00990FBD" w:rsidRPr="00FB2CF7" w:rsidRDefault="00990FBD" w:rsidP="007613F8">
            <w:pPr>
              <w:spacing w:line="276" w:lineRule="auto"/>
              <w:jc w:val="both"/>
              <w:rPr>
                <w:rFonts w:ascii="ITC Avant Garde" w:eastAsia="Calibri" w:hAnsi="ITC Avant Garde" w:cs="Arial"/>
                <w:color w:val="000000"/>
              </w:rPr>
            </w:pPr>
            <w:r w:rsidRPr="00FB2CF7">
              <w:rPr>
                <w:rFonts w:ascii="ITC Avant Garde" w:eastAsia="Calibri" w:hAnsi="ITC Avant Garde" w:cs="Arial"/>
                <w:color w:val="000000"/>
              </w:rPr>
              <w:t>Número de eventos que generaron las unidades consumidas de un mismo tipo realizadas en un día.</w:t>
            </w:r>
          </w:p>
        </w:tc>
      </w:tr>
      <w:tr w:rsidR="00990FBD" w:rsidRPr="002F1A90" w14:paraId="54B9A482" w14:textId="77777777" w:rsidTr="007613F8">
        <w:trPr>
          <w:trHeight w:val="216"/>
        </w:trPr>
        <w:tc>
          <w:tcPr>
            <w:cnfStyle w:val="000010000000" w:firstRow="0" w:lastRow="0" w:firstColumn="0" w:lastColumn="0" w:oddVBand="1" w:evenVBand="0" w:oddHBand="0" w:evenHBand="0" w:firstRowFirstColumn="0" w:firstRowLastColumn="0" w:lastRowFirstColumn="0" w:lastRowLastColumn="0"/>
            <w:tcW w:w="0" w:type="auto"/>
          </w:tcPr>
          <w:p w14:paraId="36FC055D"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7</w:t>
            </w:r>
          </w:p>
        </w:tc>
        <w:tc>
          <w:tcPr>
            <w:cnfStyle w:val="000001000000" w:firstRow="0" w:lastRow="0" w:firstColumn="0" w:lastColumn="0" w:oddVBand="0" w:evenVBand="1" w:oddHBand="0" w:evenHBand="0" w:firstRowFirstColumn="0" w:firstRowLastColumn="0" w:lastRowFirstColumn="0" w:lastRowLastColumn="0"/>
            <w:tcW w:w="1500" w:type="dxa"/>
          </w:tcPr>
          <w:p w14:paraId="7D668FD5" w14:textId="77777777" w:rsidR="00990FBD" w:rsidRPr="00FB2CF7" w:rsidRDefault="00990FBD" w:rsidP="007613F8">
            <w:pPr>
              <w:spacing w:line="276" w:lineRule="auto"/>
              <w:rPr>
                <w:rFonts w:ascii="ITC Avant Garde" w:eastAsia="Calibri" w:hAnsi="ITC Avant Garde" w:cs="Arial"/>
                <w:color w:val="000000"/>
              </w:rPr>
            </w:pPr>
            <w:r w:rsidRPr="00FB2CF7">
              <w:rPr>
                <w:rFonts w:ascii="ITC Avant Garde" w:eastAsia="Calibri" w:hAnsi="ITC Avant Garde" w:cs="Arial"/>
                <w:color w:val="000000"/>
              </w:rPr>
              <w:t>Unidades Consumidas</w:t>
            </w:r>
          </w:p>
        </w:tc>
        <w:tc>
          <w:tcPr>
            <w:cnfStyle w:val="000010000000" w:firstRow="0" w:lastRow="0" w:firstColumn="0" w:lastColumn="0" w:oddVBand="1" w:evenVBand="0" w:oddHBand="0" w:evenHBand="0" w:firstRowFirstColumn="0" w:firstRowLastColumn="0" w:lastRowFirstColumn="0" w:lastRowLastColumn="0"/>
            <w:tcW w:w="542" w:type="dxa"/>
          </w:tcPr>
          <w:p w14:paraId="62A8D06B"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 xml:space="preserve"> N</w:t>
            </w:r>
          </w:p>
        </w:tc>
        <w:tc>
          <w:tcPr>
            <w:cnfStyle w:val="000001000000" w:firstRow="0" w:lastRow="0" w:firstColumn="0" w:lastColumn="0" w:oddVBand="0" w:evenVBand="1" w:oddHBand="0" w:evenHBand="0" w:firstRowFirstColumn="0" w:firstRowLastColumn="0" w:lastRowFirstColumn="0" w:lastRowLastColumn="0"/>
            <w:tcW w:w="1284" w:type="dxa"/>
          </w:tcPr>
          <w:p w14:paraId="01508466" w14:textId="77777777" w:rsidR="00990FBD" w:rsidRPr="00FB2CF7" w:rsidRDefault="00990FBD" w:rsidP="007613F8">
            <w:pPr>
              <w:spacing w:line="276" w:lineRule="auto"/>
              <w:jc w:val="right"/>
              <w:rPr>
                <w:rFonts w:ascii="ITC Avant Garde" w:eastAsia="Calibri" w:hAnsi="ITC Avant Garde" w:cs="Arial"/>
                <w:color w:val="000000"/>
              </w:rPr>
            </w:pPr>
            <w:r w:rsidRPr="00FB2CF7">
              <w:rPr>
                <w:rFonts w:ascii="ITC Avant Garde" w:eastAsia="Calibri" w:hAnsi="ITC Avant Garde" w:cs="Arial"/>
                <w:color w:val="000000"/>
              </w:rPr>
              <w:t>9(9).99</w:t>
            </w:r>
          </w:p>
        </w:tc>
        <w:tc>
          <w:tcPr>
            <w:cnfStyle w:val="000010000000" w:firstRow="0" w:lastRow="0" w:firstColumn="0" w:lastColumn="0" w:oddVBand="1" w:evenVBand="0" w:oddHBand="0" w:evenHBand="0" w:firstRowFirstColumn="0" w:firstRowLastColumn="0" w:lastRowFirstColumn="0" w:lastRowLastColumn="0"/>
            <w:tcW w:w="1001" w:type="dxa"/>
          </w:tcPr>
          <w:p w14:paraId="08F3E346"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12</w:t>
            </w:r>
          </w:p>
        </w:tc>
        <w:tc>
          <w:tcPr>
            <w:cnfStyle w:val="000001000000" w:firstRow="0" w:lastRow="0" w:firstColumn="0" w:lastColumn="0" w:oddVBand="0" w:evenVBand="1" w:oddHBand="0" w:evenHBand="0" w:firstRowFirstColumn="0" w:firstRowLastColumn="0" w:lastRowFirstColumn="0" w:lastRowLastColumn="0"/>
            <w:tcW w:w="4471" w:type="dxa"/>
          </w:tcPr>
          <w:p w14:paraId="0F6299F9" w14:textId="77777777" w:rsidR="00990FBD" w:rsidRPr="00FB2CF7" w:rsidRDefault="00990FBD" w:rsidP="007613F8">
            <w:pPr>
              <w:spacing w:line="276" w:lineRule="auto"/>
              <w:jc w:val="both"/>
              <w:rPr>
                <w:rFonts w:ascii="ITC Avant Garde" w:eastAsia="Calibri" w:hAnsi="ITC Avant Garde" w:cs="Arial"/>
                <w:color w:val="000000"/>
              </w:rPr>
            </w:pPr>
            <w:r w:rsidRPr="00FB2CF7">
              <w:rPr>
                <w:rFonts w:ascii="ITC Avant Garde" w:eastAsia="Calibri" w:hAnsi="ITC Avant Garde" w:cs="Arial"/>
                <w:color w:val="000000"/>
              </w:rPr>
              <w:t>Suma de minutos (Voz), mensajes (SMS o MMS) o MB (Datos) de un mismo tipo de tráfico realizadas en un día.</w:t>
            </w:r>
          </w:p>
        </w:tc>
      </w:tr>
      <w:tr w:rsidR="00990FBD" w:rsidRPr="00FB2CF7" w14:paraId="5F914BDD" w14:textId="77777777" w:rsidTr="007613F8">
        <w:trPr>
          <w:cnfStyle w:val="000000100000" w:firstRow="0" w:lastRow="0" w:firstColumn="0" w:lastColumn="0" w:oddVBand="0" w:evenVBand="0" w:oddHBand="1" w:evenHBand="0" w:firstRowFirstColumn="0" w:firstRowLastColumn="0" w:lastRowFirstColumn="0" w:lastRowLastColumn="0"/>
          <w:trHeight w:val="192"/>
        </w:trPr>
        <w:tc>
          <w:tcPr>
            <w:cnfStyle w:val="000010000000" w:firstRow="0" w:lastRow="0" w:firstColumn="0" w:lastColumn="0" w:oddVBand="1" w:evenVBand="0" w:oddHBand="0" w:evenHBand="0" w:firstRowFirstColumn="0" w:firstRowLastColumn="0" w:lastRowFirstColumn="0" w:lastRowLastColumn="0"/>
            <w:tcW w:w="0" w:type="auto"/>
          </w:tcPr>
          <w:p w14:paraId="70E8F683"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8</w:t>
            </w:r>
          </w:p>
        </w:tc>
        <w:tc>
          <w:tcPr>
            <w:cnfStyle w:val="000001000000" w:firstRow="0" w:lastRow="0" w:firstColumn="0" w:lastColumn="0" w:oddVBand="0" w:evenVBand="1" w:oddHBand="0" w:evenHBand="0" w:firstRowFirstColumn="0" w:firstRowLastColumn="0" w:lastRowFirstColumn="0" w:lastRowLastColumn="0"/>
            <w:tcW w:w="1500" w:type="dxa"/>
          </w:tcPr>
          <w:p w14:paraId="3445FBAC" w14:textId="77777777" w:rsidR="00990FBD" w:rsidRPr="00FB2CF7" w:rsidRDefault="00990FBD" w:rsidP="007613F8">
            <w:pPr>
              <w:spacing w:line="276" w:lineRule="auto"/>
              <w:rPr>
                <w:rFonts w:ascii="ITC Avant Garde" w:eastAsia="Calibri" w:hAnsi="ITC Avant Garde" w:cs="Arial"/>
                <w:color w:val="000000"/>
              </w:rPr>
            </w:pPr>
            <w:r w:rsidRPr="00FB2CF7">
              <w:rPr>
                <w:rFonts w:ascii="ITC Avant Garde" w:eastAsia="Calibri" w:hAnsi="ITC Avant Garde" w:cs="Arial"/>
                <w:color w:val="000000"/>
              </w:rPr>
              <w:t>Tarifa</w:t>
            </w:r>
          </w:p>
        </w:tc>
        <w:tc>
          <w:tcPr>
            <w:cnfStyle w:val="000010000000" w:firstRow="0" w:lastRow="0" w:firstColumn="0" w:lastColumn="0" w:oddVBand="1" w:evenVBand="0" w:oddHBand="0" w:evenHBand="0" w:firstRowFirstColumn="0" w:firstRowLastColumn="0" w:lastRowFirstColumn="0" w:lastRowLastColumn="0"/>
            <w:tcW w:w="542" w:type="dxa"/>
          </w:tcPr>
          <w:p w14:paraId="7BD4C787"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 xml:space="preserve"> N</w:t>
            </w:r>
          </w:p>
        </w:tc>
        <w:tc>
          <w:tcPr>
            <w:cnfStyle w:val="000001000000" w:firstRow="0" w:lastRow="0" w:firstColumn="0" w:lastColumn="0" w:oddVBand="0" w:evenVBand="1" w:oddHBand="0" w:evenHBand="0" w:firstRowFirstColumn="0" w:firstRowLastColumn="0" w:lastRowFirstColumn="0" w:lastRowLastColumn="0"/>
            <w:tcW w:w="1284" w:type="dxa"/>
          </w:tcPr>
          <w:p w14:paraId="2CF78247" w14:textId="77777777" w:rsidR="00990FBD" w:rsidRPr="00FB2CF7" w:rsidRDefault="00990FBD" w:rsidP="007613F8">
            <w:pPr>
              <w:spacing w:line="276" w:lineRule="auto"/>
              <w:jc w:val="right"/>
              <w:rPr>
                <w:rFonts w:ascii="ITC Avant Garde" w:eastAsia="Calibri" w:hAnsi="ITC Avant Garde" w:cs="Arial"/>
                <w:color w:val="000000"/>
              </w:rPr>
            </w:pPr>
            <w:r w:rsidRPr="00FB2CF7">
              <w:rPr>
                <w:rFonts w:ascii="ITC Avant Garde" w:eastAsia="Calibri" w:hAnsi="ITC Avant Garde" w:cs="Arial"/>
                <w:color w:val="000000"/>
              </w:rPr>
              <w:t>99999.9999</w:t>
            </w:r>
          </w:p>
        </w:tc>
        <w:tc>
          <w:tcPr>
            <w:cnfStyle w:val="000010000000" w:firstRow="0" w:lastRow="0" w:firstColumn="0" w:lastColumn="0" w:oddVBand="1" w:evenVBand="0" w:oddHBand="0" w:evenHBand="0" w:firstRowFirstColumn="0" w:firstRowLastColumn="0" w:lastRowFirstColumn="0" w:lastRowLastColumn="0"/>
            <w:tcW w:w="1001" w:type="dxa"/>
          </w:tcPr>
          <w:p w14:paraId="2E4D9790"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10</w:t>
            </w:r>
          </w:p>
        </w:tc>
        <w:tc>
          <w:tcPr>
            <w:cnfStyle w:val="000001000000" w:firstRow="0" w:lastRow="0" w:firstColumn="0" w:lastColumn="0" w:oddVBand="0" w:evenVBand="1" w:oddHBand="0" w:evenHBand="0" w:firstRowFirstColumn="0" w:firstRowLastColumn="0" w:lastRowFirstColumn="0" w:lastRowLastColumn="0"/>
            <w:tcW w:w="4471" w:type="dxa"/>
          </w:tcPr>
          <w:p w14:paraId="71BC4ADF" w14:textId="77777777" w:rsidR="00990FBD" w:rsidRPr="00FB2CF7" w:rsidRDefault="00990FBD" w:rsidP="007613F8">
            <w:pPr>
              <w:spacing w:line="276" w:lineRule="auto"/>
              <w:rPr>
                <w:rFonts w:ascii="ITC Avant Garde" w:eastAsia="Calibri" w:hAnsi="ITC Avant Garde" w:cs="Arial"/>
                <w:color w:val="000000"/>
              </w:rPr>
            </w:pPr>
            <w:r w:rsidRPr="00FB2CF7">
              <w:rPr>
                <w:rFonts w:ascii="ITC Avant Garde" w:eastAsia="Calibri" w:hAnsi="ITC Avant Garde" w:cs="Arial"/>
                <w:color w:val="000000"/>
              </w:rPr>
              <w:t>Tarifa.</w:t>
            </w:r>
          </w:p>
        </w:tc>
      </w:tr>
      <w:tr w:rsidR="00990FBD" w:rsidRPr="00FB2CF7" w14:paraId="262A1375" w14:textId="77777777" w:rsidTr="007613F8">
        <w:trPr>
          <w:trHeight w:val="192"/>
        </w:trPr>
        <w:tc>
          <w:tcPr>
            <w:cnfStyle w:val="000010000000" w:firstRow="0" w:lastRow="0" w:firstColumn="0" w:lastColumn="0" w:oddVBand="1" w:evenVBand="0" w:oddHBand="0" w:evenHBand="0" w:firstRowFirstColumn="0" w:firstRowLastColumn="0" w:lastRowFirstColumn="0" w:lastRowLastColumn="0"/>
            <w:tcW w:w="0" w:type="auto"/>
          </w:tcPr>
          <w:p w14:paraId="64184B0E"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9</w:t>
            </w:r>
          </w:p>
        </w:tc>
        <w:tc>
          <w:tcPr>
            <w:cnfStyle w:val="000001000000" w:firstRow="0" w:lastRow="0" w:firstColumn="0" w:lastColumn="0" w:oddVBand="0" w:evenVBand="1" w:oddHBand="0" w:evenHBand="0" w:firstRowFirstColumn="0" w:firstRowLastColumn="0" w:lastRowFirstColumn="0" w:lastRowLastColumn="0"/>
            <w:tcW w:w="1500" w:type="dxa"/>
          </w:tcPr>
          <w:p w14:paraId="130435E6" w14:textId="77777777" w:rsidR="00990FBD" w:rsidRPr="00FB2CF7" w:rsidRDefault="00990FBD" w:rsidP="007613F8">
            <w:pPr>
              <w:spacing w:line="276" w:lineRule="auto"/>
              <w:rPr>
                <w:rFonts w:ascii="ITC Avant Garde" w:eastAsia="Calibri" w:hAnsi="ITC Avant Garde" w:cs="Arial"/>
                <w:color w:val="000000"/>
              </w:rPr>
            </w:pPr>
            <w:r w:rsidRPr="00FB2CF7">
              <w:rPr>
                <w:rFonts w:ascii="ITC Avant Garde" w:eastAsia="Calibri" w:hAnsi="ITC Avant Garde" w:cs="Arial"/>
                <w:color w:val="000000"/>
              </w:rPr>
              <w:t>Terminación</w:t>
            </w:r>
          </w:p>
        </w:tc>
        <w:tc>
          <w:tcPr>
            <w:cnfStyle w:val="000010000000" w:firstRow="0" w:lastRow="0" w:firstColumn="0" w:lastColumn="0" w:oddVBand="1" w:evenVBand="0" w:oddHBand="0" w:evenHBand="0" w:firstRowFirstColumn="0" w:firstRowLastColumn="0" w:lastRowFirstColumn="0" w:lastRowLastColumn="0"/>
            <w:tcW w:w="542" w:type="dxa"/>
          </w:tcPr>
          <w:p w14:paraId="23947BEB"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N</w:t>
            </w:r>
          </w:p>
        </w:tc>
        <w:tc>
          <w:tcPr>
            <w:cnfStyle w:val="000001000000" w:firstRow="0" w:lastRow="0" w:firstColumn="0" w:lastColumn="0" w:oddVBand="0" w:evenVBand="1" w:oddHBand="0" w:evenHBand="0" w:firstRowFirstColumn="0" w:firstRowLastColumn="0" w:lastRowFirstColumn="0" w:lastRowLastColumn="0"/>
            <w:tcW w:w="1284" w:type="dxa"/>
          </w:tcPr>
          <w:p w14:paraId="1262A52A" w14:textId="77777777" w:rsidR="00990FBD" w:rsidRPr="00FB2CF7" w:rsidRDefault="00990FBD" w:rsidP="007613F8">
            <w:pPr>
              <w:spacing w:line="276" w:lineRule="auto"/>
              <w:jc w:val="right"/>
              <w:rPr>
                <w:rFonts w:ascii="ITC Avant Garde" w:eastAsia="Calibri" w:hAnsi="ITC Avant Garde" w:cs="Arial"/>
                <w:color w:val="000000"/>
              </w:rPr>
            </w:pPr>
            <w:r w:rsidRPr="00FB2CF7">
              <w:rPr>
                <w:rFonts w:ascii="ITC Avant Garde" w:eastAsia="Calibri" w:hAnsi="ITC Avant Garde" w:cs="Arial"/>
                <w:color w:val="000000"/>
              </w:rPr>
              <w:t>9</w:t>
            </w:r>
          </w:p>
        </w:tc>
        <w:tc>
          <w:tcPr>
            <w:cnfStyle w:val="000010000000" w:firstRow="0" w:lastRow="0" w:firstColumn="0" w:lastColumn="0" w:oddVBand="1" w:evenVBand="0" w:oddHBand="0" w:evenHBand="0" w:firstRowFirstColumn="0" w:firstRowLastColumn="0" w:lastRowFirstColumn="0" w:lastRowLastColumn="0"/>
            <w:tcW w:w="1001" w:type="dxa"/>
          </w:tcPr>
          <w:p w14:paraId="6D66F7F9"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1</w:t>
            </w:r>
          </w:p>
        </w:tc>
        <w:tc>
          <w:tcPr>
            <w:cnfStyle w:val="000001000000" w:firstRow="0" w:lastRow="0" w:firstColumn="0" w:lastColumn="0" w:oddVBand="0" w:evenVBand="1" w:oddHBand="0" w:evenHBand="0" w:firstRowFirstColumn="0" w:firstRowLastColumn="0" w:lastRowFirstColumn="0" w:lastRowLastColumn="0"/>
            <w:tcW w:w="4471" w:type="dxa"/>
          </w:tcPr>
          <w:p w14:paraId="224402BF" w14:textId="77777777" w:rsidR="00990FBD" w:rsidRPr="00FB2CF7" w:rsidRDefault="00990FBD" w:rsidP="007613F8">
            <w:pPr>
              <w:spacing w:line="276" w:lineRule="auto"/>
              <w:rPr>
                <w:rFonts w:ascii="ITC Avant Garde" w:eastAsia="Calibri" w:hAnsi="ITC Avant Garde" w:cs="Arial"/>
                <w:color w:val="000000"/>
              </w:rPr>
            </w:pPr>
            <w:r w:rsidRPr="00FB2CF7">
              <w:rPr>
                <w:rFonts w:ascii="ITC Avant Garde" w:eastAsia="Calibri" w:hAnsi="ITC Avant Garde" w:cs="Arial"/>
                <w:color w:val="000000"/>
              </w:rPr>
              <w:t>0:Local 1:Nacional, 2:Internacional, 3:Otros.</w:t>
            </w:r>
          </w:p>
        </w:tc>
      </w:tr>
      <w:tr w:rsidR="00990FBD" w:rsidRPr="002F1A90" w14:paraId="163EDFC5" w14:textId="77777777" w:rsidTr="007613F8">
        <w:trPr>
          <w:cnfStyle w:val="000000100000" w:firstRow="0" w:lastRow="0" w:firstColumn="0" w:lastColumn="0" w:oddVBand="0" w:evenVBand="0" w:oddHBand="1" w:evenHBand="0" w:firstRowFirstColumn="0" w:firstRowLastColumn="0" w:lastRowFirstColumn="0" w:lastRowLastColumn="0"/>
          <w:trHeight w:val="192"/>
        </w:trPr>
        <w:tc>
          <w:tcPr>
            <w:cnfStyle w:val="000010000000" w:firstRow="0" w:lastRow="0" w:firstColumn="0" w:lastColumn="0" w:oddVBand="1" w:evenVBand="0" w:oddHBand="0" w:evenHBand="0" w:firstRowFirstColumn="0" w:firstRowLastColumn="0" w:lastRowFirstColumn="0" w:lastRowLastColumn="0"/>
            <w:tcW w:w="0" w:type="auto"/>
          </w:tcPr>
          <w:p w14:paraId="37394094" w14:textId="77777777" w:rsidR="00990FBD" w:rsidRPr="00FB2CF7" w:rsidRDefault="00990FBD" w:rsidP="007613F8">
            <w:pPr>
              <w:spacing w:line="276" w:lineRule="auto"/>
              <w:jc w:val="center"/>
              <w:rPr>
                <w:rFonts w:ascii="ITC Avant Garde" w:eastAsia="Calibri" w:hAnsi="ITC Avant Garde" w:cs="Arial"/>
                <w:color w:val="000000"/>
                <w:lang w:val="fr-FR"/>
              </w:rPr>
            </w:pPr>
            <w:r w:rsidRPr="00FB2CF7">
              <w:rPr>
                <w:rFonts w:ascii="ITC Avant Garde" w:eastAsia="Calibri" w:hAnsi="ITC Avant Garde" w:cs="Arial"/>
                <w:color w:val="000000"/>
                <w:lang w:val="fr-FR"/>
              </w:rPr>
              <w:t>10</w:t>
            </w:r>
          </w:p>
        </w:tc>
        <w:tc>
          <w:tcPr>
            <w:cnfStyle w:val="000001000000" w:firstRow="0" w:lastRow="0" w:firstColumn="0" w:lastColumn="0" w:oddVBand="0" w:evenVBand="1" w:oddHBand="0" w:evenHBand="0" w:firstRowFirstColumn="0" w:firstRowLastColumn="0" w:lastRowFirstColumn="0" w:lastRowLastColumn="0"/>
            <w:tcW w:w="1500" w:type="dxa"/>
          </w:tcPr>
          <w:p w14:paraId="2A6F35C6" w14:textId="77777777" w:rsidR="00990FBD" w:rsidRPr="00FB2CF7" w:rsidRDefault="00990FBD" w:rsidP="007613F8">
            <w:pPr>
              <w:spacing w:line="276" w:lineRule="auto"/>
              <w:rPr>
                <w:rFonts w:ascii="ITC Avant Garde" w:eastAsia="Calibri" w:hAnsi="ITC Avant Garde" w:cs="Arial"/>
                <w:color w:val="000000"/>
                <w:lang w:val="fr-FR"/>
              </w:rPr>
            </w:pPr>
            <w:r w:rsidRPr="00FB2CF7">
              <w:rPr>
                <w:rFonts w:ascii="ITC Avant Garde" w:eastAsia="Calibri" w:hAnsi="ITC Avant Garde" w:cs="Arial"/>
                <w:color w:val="000000"/>
                <w:lang w:val="fr-FR"/>
              </w:rPr>
              <w:t>Filler</w:t>
            </w:r>
          </w:p>
        </w:tc>
        <w:tc>
          <w:tcPr>
            <w:cnfStyle w:val="000010000000" w:firstRow="0" w:lastRow="0" w:firstColumn="0" w:lastColumn="0" w:oddVBand="1" w:evenVBand="0" w:oddHBand="0" w:evenHBand="0" w:firstRowFirstColumn="0" w:firstRowLastColumn="0" w:lastRowFirstColumn="0" w:lastRowLastColumn="0"/>
            <w:tcW w:w="542" w:type="dxa"/>
          </w:tcPr>
          <w:p w14:paraId="076EB5C4" w14:textId="77777777" w:rsidR="00990FBD" w:rsidRPr="00FB2CF7" w:rsidRDefault="00990FBD" w:rsidP="007613F8">
            <w:pPr>
              <w:spacing w:line="276" w:lineRule="auto"/>
              <w:jc w:val="center"/>
              <w:rPr>
                <w:rFonts w:ascii="ITC Avant Garde" w:eastAsia="Calibri" w:hAnsi="ITC Avant Garde" w:cs="Arial"/>
                <w:color w:val="000000"/>
                <w:lang w:val="fr-FR"/>
              </w:rPr>
            </w:pPr>
            <w:r w:rsidRPr="00FB2CF7">
              <w:rPr>
                <w:rFonts w:ascii="ITC Avant Garde" w:eastAsia="Calibri" w:hAnsi="ITC Avant Garde" w:cs="Arial"/>
                <w:color w:val="000000"/>
                <w:lang w:val="fr-FR"/>
              </w:rPr>
              <w:t xml:space="preserve"> C</w:t>
            </w:r>
          </w:p>
        </w:tc>
        <w:tc>
          <w:tcPr>
            <w:cnfStyle w:val="000001000000" w:firstRow="0" w:lastRow="0" w:firstColumn="0" w:lastColumn="0" w:oddVBand="0" w:evenVBand="1" w:oddHBand="0" w:evenHBand="0" w:firstRowFirstColumn="0" w:firstRowLastColumn="0" w:lastRowFirstColumn="0" w:lastRowLastColumn="0"/>
            <w:tcW w:w="1284" w:type="dxa"/>
          </w:tcPr>
          <w:p w14:paraId="3D3FC299" w14:textId="77777777" w:rsidR="00990FBD" w:rsidRPr="00FB2CF7" w:rsidRDefault="00990FBD" w:rsidP="007613F8">
            <w:pPr>
              <w:spacing w:line="276" w:lineRule="auto"/>
              <w:jc w:val="right"/>
              <w:rPr>
                <w:rFonts w:ascii="ITC Avant Garde" w:eastAsia="Calibri" w:hAnsi="ITC Avant Garde" w:cs="Arial"/>
                <w:color w:val="000000"/>
                <w:lang w:val="fr-FR"/>
              </w:rPr>
            </w:pPr>
            <w:r w:rsidRPr="00FB2CF7">
              <w:rPr>
                <w:rFonts w:ascii="ITC Avant Garde" w:eastAsia="Calibri" w:hAnsi="ITC Avant Garde" w:cs="Arial"/>
                <w:color w:val="000000"/>
                <w:lang w:val="fr-FR"/>
              </w:rPr>
              <w:t>C</w:t>
            </w:r>
          </w:p>
        </w:tc>
        <w:tc>
          <w:tcPr>
            <w:cnfStyle w:val="000010000000" w:firstRow="0" w:lastRow="0" w:firstColumn="0" w:lastColumn="0" w:oddVBand="1" w:evenVBand="0" w:oddHBand="0" w:evenHBand="0" w:firstRowFirstColumn="0" w:firstRowLastColumn="0" w:lastRowFirstColumn="0" w:lastRowLastColumn="0"/>
            <w:tcW w:w="1001" w:type="dxa"/>
          </w:tcPr>
          <w:p w14:paraId="5219295E"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39</w:t>
            </w:r>
          </w:p>
        </w:tc>
        <w:tc>
          <w:tcPr>
            <w:cnfStyle w:val="000001000000" w:firstRow="0" w:lastRow="0" w:firstColumn="0" w:lastColumn="0" w:oddVBand="0" w:evenVBand="1" w:oddHBand="0" w:evenHBand="0" w:firstRowFirstColumn="0" w:firstRowLastColumn="0" w:lastRowFirstColumn="0" w:lastRowLastColumn="0"/>
            <w:tcW w:w="4471" w:type="dxa"/>
          </w:tcPr>
          <w:p w14:paraId="2A54E76C" w14:textId="77777777" w:rsidR="00990FBD" w:rsidRPr="00FB2CF7" w:rsidRDefault="00990FBD" w:rsidP="007613F8">
            <w:pPr>
              <w:spacing w:line="276" w:lineRule="auto"/>
              <w:jc w:val="both"/>
              <w:rPr>
                <w:rFonts w:ascii="ITC Avant Garde" w:eastAsia="Calibri" w:hAnsi="ITC Avant Garde" w:cs="Arial"/>
                <w:color w:val="000000"/>
              </w:rPr>
            </w:pPr>
            <w:r w:rsidRPr="00FB2CF7">
              <w:rPr>
                <w:rFonts w:ascii="ITC Avant Garde" w:eastAsia="Calibri" w:hAnsi="ITC Avant Garde" w:cs="Arial"/>
                <w:color w:val="000000"/>
              </w:rPr>
              <w:t>Caracteres en blanco para completar la longitud del registro a 100 posiciones.</w:t>
            </w:r>
          </w:p>
        </w:tc>
      </w:tr>
      <w:tr w:rsidR="00990FBD" w:rsidRPr="00FB2CF7" w14:paraId="3956E1AD" w14:textId="77777777" w:rsidTr="007613F8">
        <w:trPr>
          <w:trHeight w:val="192"/>
        </w:trPr>
        <w:tc>
          <w:tcPr>
            <w:cnfStyle w:val="000010000000" w:firstRow="0" w:lastRow="0" w:firstColumn="0" w:lastColumn="0" w:oddVBand="1" w:evenVBand="0" w:oddHBand="0" w:evenHBand="0" w:firstRowFirstColumn="0" w:firstRowLastColumn="0" w:lastRowFirstColumn="0" w:lastRowLastColumn="0"/>
            <w:tcW w:w="0" w:type="auto"/>
          </w:tcPr>
          <w:p w14:paraId="051B51A0" w14:textId="77777777" w:rsidR="00990FBD" w:rsidRPr="00FB2CF7" w:rsidRDefault="00990FBD" w:rsidP="007613F8">
            <w:pPr>
              <w:spacing w:line="276" w:lineRule="auto"/>
              <w:jc w:val="center"/>
              <w:rPr>
                <w:rFonts w:ascii="ITC Avant Garde" w:eastAsia="Calibri" w:hAnsi="ITC Avant Garde" w:cs="Arial"/>
                <w:color w:val="000000"/>
              </w:rPr>
            </w:pPr>
          </w:p>
        </w:tc>
        <w:tc>
          <w:tcPr>
            <w:cnfStyle w:val="000001000000" w:firstRow="0" w:lastRow="0" w:firstColumn="0" w:lastColumn="0" w:oddVBand="0" w:evenVBand="1" w:oddHBand="0" w:evenHBand="0" w:firstRowFirstColumn="0" w:firstRowLastColumn="0" w:lastRowFirstColumn="0" w:lastRowLastColumn="0"/>
            <w:tcW w:w="1500" w:type="dxa"/>
          </w:tcPr>
          <w:p w14:paraId="04171E6D"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 xml:space="preserve"> </w:t>
            </w:r>
          </w:p>
        </w:tc>
        <w:tc>
          <w:tcPr>
            <w:cnfStyle w:val="000010000000" w:firstRow="0" w:lastRow="0" w:firstColumn="0" w:lastColumn="0" w:oddVBand="1" w:evenVBand="0" w:oddHBand="0" w:evenHBand="0" w:firstRowFirstColumn="0" w:firstRowLastColumn="0" w:lastRowFirstColumn="0" w:lastRowLastColumn="0"/>
            <w:tcW w:w="542" w:type="dxa"/>
          </w:tcPr>
          <w:p w14:paraId="05F6F107" w14:textId="77777777" w:rsidR="00990FBD" w:rsidRPr="00FB2CF7" w:rsidRDefault="00990FBD" w:rsidP="007613F8">
            <w:pPr>
              <w:spacing w:line="276" w:lineRule="auto"/>
              <w:jc w:val="center"/>
              <w:rPr>
                <w:rFonts w:ascii="ITC Avant Garde" w:eastAsia="Calibri" w:hAnsi="ITC Avant Garde" w:cs="Arial"/>
                <w:color w:val="000000"/>
              </w:rPr>
            </w:pPr>
          </w:p>
        </w:tc>
        <w:tc>
          <w:tcPr>
            <w:cnfStyle w:val="000001000000" w:firstRow="0" w:lastRow="0" w:firstColumn="0" w:lastColumn="0" w:oddVBand="0" w:evenVBand="1" w:oddHBand="0" w:evenHBand="0" w:firstRowFirstColumn="0" w:firstRowLastColumn="0" w:lastRowFirstColumn="0" w:lastRowLastColumn="0"/>
            <w:tcW w:w="1284" w:type="dxa"/>
          </w:tcPr>
          <w:p w14:paraId="6D893A36" w14:textId="77777777" w:rsidR="00990FBD" w:rsidRPr="00FB2CF7" w:rsidRDefault="00990FBD" w:rsidP="007613F8">
            <w:pPr>
              <w:spacing w:line="276" w:lineRule="auto"/>
              <w:jc w:val="center"/>
              <w:rPr>
                <w:rFonts w:ascii="ITC Avant Garde" w:eastAsia="Calibri" w:hAnsi="ITC Avant Garde" w:cs="Arial"/>
                <w:b/>
                <w:color w:val="000000"/>
              </w:rPr>
            </w:pPr>
          </w:p>
        </w:tc>
        <w:tc>
          <w:tcPr>
            <w:cnfStyle w:val="000010000000" w:firstRow="0" w:lastRow="0" w:firstColumn="0" w:lastColumn="0" w:oddVBand="1" w:evenVBand="0" w:oddHBand="0" w:evenHBand="0" w:firstRowFirstColumn="0" w:firstRowLastColumn="0" w:lastRowFirstColumn="0" w:lastRowLastColumn="0"/>
            <w:tcW w:w="1001" w:type="dxa"/>
          </w:tcPr>
          <w:p w14:paraId="448B0AF3" w14:textId="77777777" w:rsidR="00990FBD" w:rsidRPr="00FB2CF7" w:rsidRDefault="00990FBD" w:rsidP="007613F8">
            <w:pPr>
              <w:spacing w:line="276" w:lineRule="auto"/>
              <w:jc w:val="center"/>
              <w:rPr>
                <w:rFonts w:ascii="ITC Avant Garde" w:eastAsia="Calibri" w:hAnsi="ITC Avant Garde" w:cs="Arial"/>
                <w:b/>
                <w:color w:val="000000"/>
              </w:rPr>
            </w:pPr>
            <w:r w:rsidRPr="00FB2CF7">
              <w:rPr>
                <w:rFonts w:ascii="ITC Avant Garde" w:eastAsia="Calibri" w:hAnsi="ITC Avant Garde" w:cs="Arial"/>
                <w:b/>
                <w:color w:val="000000"/>
              </w:rPr>
              <w:t>100</w:t>
            </w:r>
          </w:p>
        </w:tc>
        <w:tc>
          <w:tcPr>
            <w:cnfStyle w:val="000001000000" w:firstRow="0" w:lastRow="0" w:firstColumn="0" w:lastColumn="0" w:oddVBand="0" w:evenVBand="1" w:oddHBand="0" w:evenHBand="0" w:firstRowFirstColumn="0" w:firstRowLastColumn="0" w:lastRowFirstColumn="0" w:lastRowLastColumn="0"/>
            <w:tcW w:w="4471" w:type="dxa"/>
          </w:tcPr>
          <w:p w14:paraId="252FE452" w14:textId="77777777" w:rsidR="00990FBD" w:rsidRPr="00FB2CF7" w:rsidRDefault="00990FBD" w:rsidP="007613F8">
            <w:pPr>
              <w:spacing w:line="276" w:lineRule="auto"/>
              <w:jc w:val="center"/>
              <w:rPr>
                <w:rFonts w:ascii="ITC Avant Garde" w:eastAsia="Calibri" w:hAnsi="ITC Avant Garde" w:cs="Arial"/>
                <w:b/>
                <w:color w:val="000000"/>
              </w:rPr>
            </w:pPr>
          </w:p>
        </w:tc>
      </w:tr>
      <w:tr w:rsidR="00990FBD" w:rsidRPr="00FB2CF7" w14:paraId="150C4226" w14:textId="77777777" w:rsidTr="007613F8">
        <w:trPr>
          <w:cnfStyle w:val="000000100000" w:firstRow="0" w:lastRow="0" w:firstColumn="0" w:lastColumn="0" w:oddVBand="0" w:evenVBand="0" w:oddHBand="1" w:evenHBand="0" w:firstRowFirstColumn="0" w:firstRowLastColumn="0" w:lastRowFirstColumn="0" w:lastRowLastColumn="0"/>
          <w:trHeight w:val="192"/>
        </w:trPr>
        <w:tc>
          <w:tcPr>
            <w:cnfStyle w:val="000010000000" w:firstRow="0" w:lastRow="0" w:firstColumn="0" w:lastColumn="0" w:oddVBand="1" w:evenVBand="0" w:oddHBand="0" w:evenHBand="0" w:firstRowFirstColumn="0" w:firstRowLastColumn="0" w:lastRowFirstColumn="0" w:lastRowLastColumn="0"/>
            <w:tcW w:w="0" w:type="auto"/>
          </w:tcPr>
          <w:p w14:paraId="551C730D" w14:textId="77777777" w:rsidR="00990FBD" w:rsidRPr="00FB2CF7" w:rsidRDefault="00990FBD" w:rsidP="007613F8">
            <w:pPr>
              <w:spacing w:line="276" w:lineRule="auto"/>
              <w:jc w:val="center"/>
              <w:rPr>
                <w:rFonts w:ascii="ITC Avant Garde" w:eastAsia="Calibri" w:hAnsi="ITC Avant Garde" w:cs="Arial"/>
                <w:color w:val="000000"/>
              </w:rPr>
            </w:pPr>
          </w:p>
        </w:tc>
        <w:tc>
          <w:tcPr>
            <w:cnfStyle w:val="000001000000" w:firstRow="0" w:lastRow="0" w:firstColumn="0" w:lastColumn="0" w:oddVBand="0" w:evenVBand="1" w:oddHBand="0" w:evenHBand="0" w:firstRowFirstColumn="0" w:firstRowLastColumn="0" w:lastRowFirstColumn="0" w:lastRowLastColumn="0"/>
            <w:tcW w:w="1500" w:type="dxa"/>
          </w:tcPr>
          <w:p w14:paraId="3F76A552" w14:textId="77777777" w:rsidR="00990FBD" w:rsidRPr="00FB2CF7" w:rsidRDefault="00990FBD" w:rsidP="007613F8">
            <w:pPr>
              <w:spacing w:line="276" w:lineRule="auto"/>
              <w:rPr>
                <w:rFonts w:ascii="ITC Avant Garde" w:eastAsia="Calibri" w:hAnsi="ITC Avant Garde" w:cs="Arial"/>
                <w:b/>
                <w:color w:val="000000"/>
              </w:rPr>
            </w:pPr>
            <w:r w:rsidRPr="00FB2CF7">
              <w:rPr>
                <w:rFonts w:ascii="ITC Avant Garde" w:eastAsia="Calibri" w:hAnsi="ITC Avant Garde" w:cs="Arial"/>
                <w:b/>
                <w:color w:val="000000"/>
              </w:rPr>
              <w:t>REGISTRO TRAILER</w:t>
            </w:r>
          </w:p>
        </w:tc>
        <w:tc>
          <w:tcPr>
            <w:cnfStyle w:val="000010000000" w:firstRow="0" w:lastRow="0" w:firstColumn="0" w:lastColumn="0" w:oddVBand="1" w:evenVBand="0" w:oddHBand="0" w:evenHBand="0" w:firstRowFirstColumn="0" w:firstRowLastColumn="0" w:lastRowFirstColumn="0" w:lastRowLastColumn="0"/>
            <w:tcW w:w="542" w:type="dxa"/>
          </w:tcPr>
          <w:p w14:paraId="45B10E56" w14:textId="77777777" w:rsidR="00990FBD" w:rsidRPr="00FB2CF7" w:rsidRDefault="00990FBD" w:rsidP="007613F8">
            <w:pPr>
              <w:spacing w:line="276" w:lineRule="auto"/>
              <w:jc w:val="right"/>
              <w:rPr>
                <w:rFonts w:ascii="ITC Avant Garde" w:eastAsia="Calibri" w:hAnsi="ITC Avant Garde" w:cs="Arial"/>
                <w:color w:val="000000"/>
              </w:rPr>
            </w:pPr>
          </w:p>
        </w:tc>
        <w:tc>
          <w:tcPr>
            <w:cnfStyle w:val="000001000000" w:firstRow="0" w:lastRow="0" w:firstColumn="0" w:lastColumn="0" w:oddVBand="0" w:evenVBand="1" w:oddHBand="0" w:evenHBand="0" w:firstRowFirstColumn="0" w:firstRowLastColumn="0" w:lastRowFirstColumn="0" w:lastRowLastColumn="0"/>
            <w:tcW w:w="1284" w:type="dxa"/>
          </w:tcPr>
          <w:p w14:paraId="347FC106" w14:textId="77777777" w:rsidR="00990FBD" w:rsidRPr="00FB2CF7" w:rsidRDefault="00990FBD" w:rsidP="007613F8">
            <w:pPr>
              <w:spacing w:line="276" w:lineRule="auto"/>
              <w:jc w:val="right"/>
              <w:rPr>
                <w:rFonts w:ascii="ITC Avant Garde" w:eastAsia="Calibri" w:hAnsi="ITC Avant Garde" w:cs="Arial"/>
                <w:color w:val="000000"/>
              </w:rPr>
            </w:pPr>
          </w:p>
        </w:tc>
        <w:tc>
          <w:tcPr>
            <w:cnfStyle w:val="000010000000" w:firstRow="0" w:lastRow="0" w:firstColumn="0" w:lastColumn="0" w:oddVBand="1" w:evenVBand="0" w:oddHBand="0" w:evenHBand="0" w:firstRowFirstColumn="0" w:firstRowLastColumn="0" w:lastRowFirstColumn="0" w:lastRowLastColumn="0"/>
            <w:tcW w:w="1001" w:type="dxa"/>
          </w:tcPr>
          <w:p w14:paraId="241CDD78" w14:textId="77777777" w:rsidR="00990FBD" w:rsidRPr="00FB2CF7" w:rsidRDefault="00990FBD" w:rsidP="007613F8">
            <w:pPr>
              <w:spacing w:line="276" w:lineRule="auto"/>
              <w:jc w:val="center"/>
              <w:rPr>
                <w:rFonts w:ascii="ITC Avant Garde" w:eastAsia="Calibri" w:hAnsi="ITC Avant Garde" w:cs="Arial"/>
                <w:color w:val="000000"/>
              </w:rPr>
            </w:pPr>
          </w:p>
        </w:tc>
        <w:tc>
          <w:tcPr>
            <w:cnfStyle w:val="000001000000" w:firstRow="0" w:lastRow="0" w:firstColumn="0" w:lastColumn="0" w:oddVBand="0" w:evenVBand="1" w:oddHBand="0" w:evenHBand="0" w:firstRowFirstColumn="0" w:firstRowLastColumn="0" w:lastRowFirstColumn="0" w:lastRowLastColumn="0"/>
            <w:tcW w:w="4471" w:type="dxa"/>
          </w:tcPr>
          <w:p w14:paraId="026919B7" w14:textId="77777777" w:rsidR="00990FBD" w:rsidRPr="00FB2CF7" w:rsidRDefault="00990FBD" w:rsidP="007613F8">
            <w:pPr>
              <w:spacing w:line="276" w:lineRule="auto"/>
              <w:jc w:val="right"/>
              <w:rPr>
                <w:rFonts w:ascii="ITC Avant Garde" w:eastAsia="Calibri" w:hAnsi="ITC Avant Garde" w:cs="Arial"/>
                <w:color w:val="000000"/>
              </w:rPr>
            </w:pPr>
          </w:p>
        </w:tc>
      </w:tr>
      <w:tr w:rsidR="00990FBD" w:rsidRPr="00FB2CF7" w14:paraId="007D8F74" w14:textId="77777777" w:rsidTr="007613F8">
        <w:trPr>
          <w:trHeight w:val="192"/>
        </w:trPr>
        <w:tc>
          <w:tcPr>
            <w:cnfStyle w:val="000010000000" w:firstRow="0" w:lastRow="0" w:firstColumn="0" w:lastColumn="0" w:oddVBand="1" w:evenVBand="0" w:oddHBand="0" w:evenHBand="0" w:firstRowFirstColumn="0" w:firstRowLastColumn="0" w:lastRowFirstColumn="0" w:lastRowLastColumn="0"/>
            <w:tcW w:w="0" w:type="auto"/>
          </w:tcPr>
          <w:p w14:paraId="125255EB"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1</w:t>
            </w:r>
          </w:p>
        </w:tc>
        <w:tc>
          <w:tcPr>
            <w:cnfStyle w:val="000001000000" w:firstRow="0" w:lastRow="0" w:firstColumn="0" w:lastColumn="0" w:oddVBand="0" w:evenVBand="1" w:oddHBand="0" w:evenHBand="0" w:firstRowFirstColumn="0" w:firstRowLastColumn="0" w:lastRowFirstColumn="0" w:lastRowLastColumn="0"/>
            <w:tcW w:w="1500" w:type="dxa"/>
          </w:tcPr>
          <w:p w14:paraId="7BB6E5FE" w14:textId="77777777" w:rsidR="00990FBD" w:rsidRPr="00FB2CF7" w:rsidRDefault="00990FBD" w:rsidP="007613F8">
            <w:pPr>
              <w:spacing w:line="276" w:lineRule="auto"/>
              <w:rPr>
                <w:rFonts w:ascii="ITC Avant Garde" w:eastAsia="Calibri" w:hAnsi="ITC Avant Garde" w:cs="Arial"/>
                <w:color w:val="000000"/>
              </w:rPr>
            </w:pPr>
            <w:r w:rsidRPr="00FB2CF7">
              <w:rPr>
                <w:rFonts w:ascii="ITC Avant Garde" w:eastAsia="Calibri" w:hAnsi="ITC Avant Garde" w:cs="Arial"/>
                <w:color w:val="000000"/>
              </w:rPr>
              <w:t>Id de reg.</w:t>
            </w:r>
          </w:p>
        </w:tc>
        <w:tc>
          <w:tcPr>
            <w:cnfStyle w:val="000010000000" w:firstRow="0" w:lastRow="0" w:firstColumn="0" w:lastColumn="0" w:oddVBand="1" w:evenVBand="0" w:oddHBand="0" w:evenHBand="0" w:firstRowFirstColumn="0" w:firstRowLastColumn="0" w:lastRowFirstColumn="0" w:lastRowLastColumn="0"/>
            <w:tcW w:w="542" w:type="dxa"/>
          </w:tcPr>
          <w:p w14:paraId="32A2485F"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 xml:space="preserve"> N</w:t>
            </w:r>
          </w:p>
        </w:tc>
        <w:tc>
          <w:tcPr>
            <w:cnfStyle w:val="000001000000" w:firstRow="0" w:lastRow="0" w:firstColumn="0" w:lastColumn="0" w:oddVBand="0" w:evenVBand="1" w:oddHBand="0" w:evenHBand="0" w:firstRowFirstColumn="0" w:firstRowLastColumn="0" w:lastRowFirstColumn="0" w:lastRowLastColumn="0"/>
            <w:tcW w:w="1284" w:type="dxa"/>
          </w:tcPr>
          <w:p w14:paraId="16BF2B2C" w14:textId="77777777" w:rsidR="00990FBD" w:rsidRPr="00FB2CF7" w:rsidRDefault="00990FBD" w:rsidP="007613F8">
            <w:pPr>
              <w:spacing w:line="276" w:lineRule="auto"/>
              <w:jc w:val="right"/>
              <w:rPr>
                <w:rFonts w:ascii="ITC Avant Garde" w:eastAsia="Calibri" w:hAnsi="ITC Avant Garde" w:cs="Arial"/>
                <w:color w:val="000000"/>
              </w:rPr>
            </w:pPr>
            <w:r w:rsidRPr="00FB2CF7">
              <w:rPr>
                <w:rFonts w:ascii="ITC Avant Garde" w:eastAsia="Calibri" w:hAnsi="ITC Avant Garde" w:cs="Arial"/>
                <w:color w:val="000000"/>
              </w:rPr>
              <w:t>9</w:t>
            </w:r>
          </w:p>
        </w:tc>
        <w:tc>
          <w:tcPr>
            <w:cnfStyle w:val="000010000000" w:firstRow="0" w:lastRow="0" w:firstColumn="0" w:lastColumn="0" w:oddVBand="1" w:evenVBand="0" w:oddHBand="0" w:evenHBand="0" w:firstRowFirstColumn="0" w:firstRowLastColumn="0" w:lastRowFirstColumn="0" w:lastRowLastColumn="0"/>
            <w:tcW w:w="1001" w:type="dxa"/>
          </w:tcPr>
          <w:p w14:paraId="3EE7F57A"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1</w:t>
            </w:r>
          </w:p>
        </w:tc>
        <w:tc>
          <w:tcPr>
            <w:cnfStyle w:val="000001000000" w:firstRow="0" w:lastRow="0" w:firstColumn="0" w:lastColumn="0" w:oddVBand="0" w:evenVBand="1" w:oddHBand="0" w:evenHBand="0" w:firstRowFirstColumn="0" w:firstRowLastColumn="0" w:lastRowFirstColumn="0" w:lastRowLastColumn="0"/>
            <w:tcW w:w="4471" w:type="dxa"/>
          </w:tcPr>
          <w:p w14:paraId="63C10F87" w14:textId="77777777" w:rsidR="00990FBD" w:rsidRPr="00FB2CF7" w:rsidRDefault="00990FBD" w:rsidP="007613F8">
            <w:pPr>
              <w:spacing w:line="276" w:lineRule="auto"/>
              <w:rPr>
                <w:rFonts w:ascii="ITC Avant Garde" w:eastAsia="Calibri" w:hAnsi="ITC Avant Garde" w:cs="Arial"/>
                <w:color w:val="000000"/>
              </w:rPr>
            </w:pPr>
            <w:r w:rsidRPr="00FB2CF7">
              <w:rPr>
                <w:rFonts w:ascii="ITC Avant Garde" w:eastAsia="Calibri" w:hAnsi="ITC Avant Garde" w:cs="Arial"/>
                <w:color w:val="000000"/>
              </w:rPr>
              <w:t xml:space="preserve"> Identificador de inicio de trailer. El valor debe ser 9.</w:t>
            </w:r>
          </w:p>
        </w:tc>
      </w:tr>
      <w:tr w:rsidR="00990FBD" w:rsidRPr="002F1A90" w14:paraId="5E1BD901" w14:textId="77777777" w:rsidTr="007613F8">
        <w:trPr>
          <w:cnfStyle w:val="000000100000" w:firstRow="0" w:lastRow="0" w:firstColumn="0" w:lastColumn="0" w:oddVBand="0" w:evenVBand="0" w:oddHBand="1" w:evenHBand="0" w:firstRowFirstColumn="0" w:firstRowLastColumn="0" w:lastRowFirstColumn="0" w:lastRowLastColumn="0"/>
          <w:trHeight w:val="192"/>
        </w:trPr>
        <w:tc>
          <w:tcPr>
            <w:cnfStyle w:val="000010000000" w:firstRow="0" w:lastRow="0" w:firstColumn="0" w:lastColumn="0" w:oddVBand="1" w:evenVBand="0" w:oddHBand="0" w:evenHBand="0" w:firstRowFirstColumn="0" w:firstRowLastColumn="0" w:lastRowFirstColumn="0" w:lastRowLastColumn="0"/>
            <w:tcW w:w="0" w:type="auto"/>
          </w:tcPr>
          <w:p w14:paraId="6BF50DB6"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2</w:t>
            </w:r>
          </w:p>
        </w:tc>
        <w:tc>
          <w:tcPr>
            <w:cnfStyle w:val="000001000000" w:firstRow="0" w:lastRow="0" w:firstColumn="0" w:lastColumn="0" w:oddVBand="0" w:evenVBand="1" w:oddHBand="0" w:evenHBand="0" w:firstRowFirstColumn="0" w:firstRowLastColumn="0" w:lastRowFirstColumn="0" w:lastRowLastColumn="0"/>
            <w:tcW w:w="1500" w:type="dxa"/>
          </w:tcPr>
          <w:p w14:paraId="331BDE47" w14:textId="77777777" w:rsidR="00990FBD" w:rsidRPr="00FB2CF7" w:rsidRDefault="00990FBD" w:rsidP="007613F8">
            <w:pPr>
              <w:spacing w:line="276" w:lineRule="auto"/>
              <w:rPr>
                <w:rFonts w:ascii="ITC Avant Garde" w:eastAsia="Calibri" w:hAnsi="ITC Avant Garde" w:cs="Arial"/>
                <w:color w:val="000000"/>
              </w:rPr>
            </w:pPr>
            <w:r w:rsidRPr="00FB2CF7">
              <w:rPr>
                <w:rFonts w:ascii="ITC Avant Garde" w:eastAsia="Calibri" w:hAnsi="ITC Avant Garde" w:cs="Arial"/>
                <w:color w:val="000000"/>
              </w:rPr>
              <w:t>Total registros</w:t>
            </w:r>
          </w:p>
        </w:tc>
        <w:tc>
          <w:tcPr>
            <w:cnfStyle w:val="000010000000" w:firstRow="0" w:lastRow="0" w:firstColumn="0" w:lastColumn="0" w:oddVBand="1" w:evenVBand="0" w:oddHBand="0" w:evenHBand="0" w:firstRowFirstColumn="0" w:firstRowLastColumn="0" w:lastRowFirstColumn="0" w:lastRowLastColumn="0"/>
            <w:tcW w:w="542" w:type="dxa"/>
          </w:tcPr>
          <w:p w14:paraId="4F2B2308"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 xml:space="preserve"> N</w:t>
            </w:r>
          </w:p>
        </w:tc>
        <w:tc>
          <w:tcPr>
            <w:cnfStyle w:val="000001000000" w:firstRow="0" w:lastRow="0" w:firstColumn="0" w:lastColumn="0" w:oddVBand="0" w:evenVBand="1" w:oddHBand="0" w:evenHBand="0" w:firstRowFirstColumn="0" w:firstRowLastColumn="0" w:lastRowFirstColumn="0" w:lastRowLastColumn="0"/>
            <w:tcW w:w="1284" w:type="dxa"/>
          </w:tcPr>
          <w:p w14:paraId="44EBD08F" w14:textId="77777777" w:rsidR="00990FBD" w:rsidRPr="00FB2CF7" w:rsidRDefault="00990FBD" w:rsidP="007613F8">
            <w:pPr>
              <w:spacing w:line="276" w:lineRule="auto"/>
              <w:jc w:val="right"/>
              <w:rPr>
                <w:rFonts w:ascii="ITC Avant Garde" w:eastAsia="Calibri" w:hAnsi="ITC Avant Garde" w:cs="Arial"/>
                <w:color w:val="000000"/>
              </w:rPr>
            </w:pPr>
            <w:r w:rsidRPr="00FB2CF7">
              <w:rPr>
                <w:rFonts w:ascii="ITC Avant Garde" w:eastAsia="Calibri" w:hAnsi="ITC Avant Garde" w:cs="Arial"/>
                <w:color w:val="000000"/>
              </w:rPr>
              <w:t>(15)9</w:t>
            </w:r>
          </w:p>
        </w:tc>
        <w:tc>
          <w:tcPr>
            <w:cnfStyle w:val="000010000000" w:firstRow="0" w:lastRow="0" w:firstColumn="0" w:lastColumn="0" w:oddVBand="1" w:evenVBand="0" w:oddHBand="0" w:evenHBand="0" w:firstRowFirstColumn="0" w:firstRowLastColumn="0" w:lastRowFirstColumn="0" w:lastRowLastColumn="0"/>
            <w:tcW w:w="1001" w:type="dxa"/>
          </w:tcPr>
          <w:p w14:paraId="25ACD1F2"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15</w:t>
            </w:r>
          </w:p>
        </w:tc>
        <w:tc>
          <w:tcPr>
            <w:cnfStyle w:val="000001000000" w:firstRow="0" w:lastRow="0" w:firstColumn="0" w:lastColumn="0" w:oddVBand="0" w:evenVBand="1" w:oddHBand="0" w:evenHBand="0" w:firstRowFirstColumn="0" w:firstRowLastColumn="0" w:lastRowFirstColumn="0" w:lastRowLastColumn="0"/>
            <w:tcW w:w="4471" w:type="dxa"/>
          </w:tcPr>
          <w:p w14:paraId="71FEFC24" w14:textId="77777777" w:rsidR="00990FBD" w:rsidRPr="00FB2CF7" w:rsidRDefault="00990FBD" w:rsidP="007613F8">
            <w:pPr>
              <w:spacing w:line="276" w:lineRule="auto"/>
              <w:rPr>
                <w:rFonts w:ascii="ITC Avant Garde" w:eastAsia="Calibri" w:hAnsi="ITC Avant Garde" w:cs="Arial"/>
                <w:color w:val="000000"/>
              </w:rPr>
            </w:pPr>
            <w:r w:rsidRPr="00FB2CF7">
              <w:rPr>
                <w:rFonts w:ascii="ITC Avant Garde" w:eastAsia="Calibri" w:hAnsi="ITC Avant Garde" w:cs="Arial"/>
                <w:color w:val="000000"/>
              </w:rPr>
              <w:t xml:space="preserve"> Número total de registros que contiene el archivo (No incluye Header y Trailer).</w:t>
            </w:r>
          </w:p>
        </w:tc>
      </w:tr>
      <w:tr w:rsidR="00990FBD" w:rsidRPr="002F1A90" w14:paraId="67E79055" w14:textId="77777777" w:rsidTr="007613F8">
        <w:trPr>
          <w:trHeight w:val="235"/>
        </w:trPr>
        <w:tc>
          <w:tcPr>
            <w:cnfStyle w:val="000010000000" w:firstRow="0" w:lastRow="0" w:firstColumn="0" w:lastColumn="0" w:oddVBand="1" w:evenVBand="0" w:oddHBand="0" w:evenHBand="0" w:firstRowFirstColumn="0" w:firstRowLastColumn="0" w:lastRowFirstColumn="0" w:lastRowLastColumn="0"/>
            <w:tcW w:w="0" w:type="auto"/>
          </w:tcPr>
          <w:p w14:paraId="6D60D2CD"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3</w:t>
            </w:r>
          </w:p>
        </w:tc>
        <w:tc>
          <w:tcPr>
            <w:cnfStyle w:val="000001000000" w:firstRow="0" w:lastRow="0" w:firstColumn="0" w:lastColumn="0" w:oddVBand="0" w:evenVBand="1" w:oddHBand="0" w:evenHBand="0" w:firstRowFirstColumn="0" w:firstRowLastColumn="0" w:lastRowFirstColumn="0" w:lastRowLastColumn="0"/>
            <w:tcW w:w="1500" w:type="dxa"/>
          </w:tcPr>
          <w:p w14:paraId="368401B4" w14:textId="77777777" w:rsidR="00990FBD" w:rsidRPr="00FB2CF7" w:rsidRDefault="00990FBD" w:rsidP="007613F8">
            <w:pPr>
              <w:spacing w:line="276" w:lineRule="auto"/>
              <w:rPr>
                <w:rFonts w:ascii="ITC Avant Garde" w:eastAsia="Calibri" w:hAnsi="ITC Avant Garde" w:cs="Arial"/>
                <w:color w:val="000000"/>
              </w:rPr>
            </w:pPr>
            <w:r w:rsidRPr="00FB2CF7">
              <w:rPr>
                <w:rFonts w:ascii="ITC Avant Garde" w:eastAsia="Calibri" w:hAnsi="ITC Avant Garde" w:cs="Arial"/>
                <w:color w:val="000000"/>
              </w:rPr>
              <w:t>Filler</w:t>
            </w:r>
          </w:p>
        </w:tc>
        <w:tc>
          <w:tcPr>
            <w:cnfStyle w:val="000010000000" w:firstRow="0" w:lastRow="0" w:firstColumn="0" w:lastColumn="0" w:oddVBand="1" w:evenVBand="0" w:oddHBand="0" w:evenHBand="0" w:firstRowFirstColumn="0" w:firstRowLastColumn="0" w:lastRowFirstColumn="0" w:lastRowLastColumn="0"/>
            <w:tcW w:w="542" w:type="dxa"/>
          </w:tcPr>
          <w:p w14:paraId="01421A5B"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 xml:space="preserve"> C</w:t>
            </w:r>
          </w:p>
        </w:tc>
        <w:tc>
          <w:tcPr>
            <w:cnfStyle w:val="000001000000" w:firstRow="0" w:lastRow="0" w:firstColumn="0" w:lastColumn="0" w:oddVBand="0" w:evenVBand="1" w:oddHBand="0" w:evenHBand="0" w:firstRowFirstColumn="0" w:firstRowLastColumn="0" w:lastRowFirstColumn="0" w:lastRowLastColumn="0"/>
            <w:tcW w:w="1284" w:type="dxa"/>
          </w:tcPr>
          <w:p w14:paraId="5FF9BEDE" w14:textId="77777777" w:rsidR="00990FBD" w:rsidRPr="00FB2CF7" w:rsidRDefault="00990FBD" w:rsidP="007613F8">
            <w:pPr>
              <w:spacing w:line="276" w:lineRule="auto"/>
              <w:jc w:val="right"/>
              <w:rPr>
                <w:rFonts w:ascii="ITC Avant Garde" w:eastAsia="Calibri" w:hAnsi="ITC Avant Garde" w:cs="Arial"/>
                <w:color w:val="000000"/>
              </w:rPr>
            </w:pPr>
            <w:r w:rsidRPr="00FB2CF7">
              <w:rPr>
                <w:rFonts w:ascii="ITC Avant Garde" w:eastAsia="Calibri" w:hAnsi="ITC Avant Garde" w:cs="Arial"/>
                <w:color w:val="000000"/>
              </w:rPr>
              <w:t xml:space="preserve"> </w:t>
            </w:r>
          </w:p>
        </w:tc>
        <w:tc>
          <w:tcPr>
            <w:cnfStyle w:val="000010000000" w:firstRow="0" w:lastRow="0" w:firstColumn="0" w:lastColumn="0" w:oddVBand="1" w:evenVBand="0" w:oddHBand="0" w:evenHBand="0" w:firstRowFirstColumn="0" w:firstRowLastColumn="0" w:lastRowFirstColumn="0" w:lastRowLastColumn="0"/>
            <w:tcW w:w="1001" w:type="dxa"/>
          </w:tcPr>
          <w:p w14:paraId="0B1C3221"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84</w:t>
            </w:r>
          </w:p>
        </w:tc>
        <w:tc>
          <w:tcPr>
            <w:cnfStyle w:val="000001000000" w:firstRow="0" w:lastRow="0" w:firstColumn="0" w:lastColumn="0" w:oddVBand="0" w:evenVBand="1" w:oddHBand="0" w:evenHBand="0" w:firstRowFirstColumn="0" w:firstRowLastColumn="0" w:lastRowFirstColumn="0" w:lastRowLastColumn="0"/>
            <w:tcW w:w="4471" w:type="dxa"/>
          </w:tcPr>
          <w:p w14:paraId="53BBD502" w14:textId="77777777" w:rsidR="00990FBD" w:rsidRPr="00FB2CF7" w:rsidRDefault="00990FBD" w:rsidP="007613F8">
            <w:pPr>
              <w:spacing w:line="276" w:lineRule="auto"/>
              <w:rPr>
                <w:rFonts w:ascii="ITC Avant Garde" w:eastAsia="Calibri" w:hAnsi="ITC Avant Garde" w:cs="Arial"/>
                <w:color w:val="000000"/>
              </w:rPr>
            </w:pPr>
            <w:r w:rsidRPr="00FB2CF7">
              <w:rPr>
                <w:rFonts w:ascii="ITC Avant Garde" w:eastAsia="Calibri" w:hAnsi="ITC Avant Garde" w:cs="Arial"/>
                <w:color w:val="000000"/>
              </w:rPr>
              <w:t xml:space="preserve"> Caracteres en blanco para completar la longitud del registro a 100 posiciones.</w:t>
            </w:r>
          </w:p>
        </w:tc>
      </w:tr>
      <w:tr w:rsidR="00990FBD" w:rsidRPr="00FB2CF7" w14:paraId="2270F32D" w14:textId="77777777" w:rsidTr="007613F8">
        <w:trPr>
          <w:cnfStyle w:val="000000100000" w:firstRow="0" w:lastRow="0" w:firstColumn="0" w:lastColumn="0" w:oddVBand="0" w:evenVBand="0" w:oddHBand="1" w:evenHBand="0" w:firstRowFirstColumn="0" w:firstRowLastColumn="0" w:lastRowFirstColumn="0" w:lastRowLastColumn="0"/>
          <w:trHeight w:val="235"/>
        </w:trPr>
        <w:tc>
          <w:tcPr>
            <w:cnfStyle w:val="000010000000" w:firstRow="0" w:lastRow="0" w:firstColumn="0" w:lastColumn="0" w:oddVBand="1" w:evenVBand="0" w:oddHBand="0" w:evenHBand="0" w:firstRowFirstColumn="0" w:firstRowLastColumn="0" w:lastRowFirstColumn="0" w:lastRowLastColumn="0"/>
            <w:tcW w:w="0" w:type="auto"/>
          </w:tcPr>
          <w:p w14:paraId="3998E838" w14:textId="77777777" w:rsidR="00990FBD" w:rsidRPr="00FB2CF7" w:rsidRDefault="00990FBD" w:rsidP="007613F8">
            <w:pPr>
              <w:spacing w:line="276" w:lineRule="auto"/>
              <w:jc w:val="center"/>
              <w:rPr>
                <w:rFonts w:ascii="ITC Avant Garde" w:eastAsia="Calibri" w:hAnsi="ITC Avant Garde" w:cs="Arial"/>
                <w:b/>
                <w:color w:val="000000"/>
              </w:rPr>
            </w:pPr>
          </w:p>
        </w:tc>
        <w:tc>
          <w:tcPr>
            <w:cnfStyle w:val="000001000000" w:firstRow="0" w:lastRow="0" w:firstColumn="0" w:lastColumn="0" w:oddVBand="0" w:evenVBand="1" w:oddHBand="0" w:evenHBand="0" w:firstRowFirstColumn="0" w:firstRowLastColumn="0" w:lastRowFirstColumn="0" w:lastRowLastColumn="0"/>
            <w:tcW w:w="1500" w:type="dxa"/>
          </w:tcPr>
          <w:p w14:paraId="3A116FEE" w14:textId="77777777" w:rsidR="00990FBD" w:rsidRPr="00FB2CF7" w:rsidRDefault="00990FBD" w:rsidP="007613F8">
            <w:pPr>
              <w:spacing w:line="276" w:lineRule="auto"/>
              <w:rPr>
                <w:rFonts w:ascii="ITC Avant Garde" w:eastAsia="Calibri" w:hAnsi="ITC Avant Garde" w:cs="Arial"/>
                <w:b/>
                <w:color w:val="000000"/>
              </w:rPr>
            </w:pPr>
            <w:r w:rsidRPr="00FB2CF7">
              <w:rPr>
                <w:rFonts w:ascii="ITC Avant Garde" w:eastAsia="Calibri" w:hAnsi="ITC Avant Garde" w:cs="Arial"/>
                <w:b/>
                <w:color w:val="000000"/>
              </w:rPr>
              <w:t xml:space="preserve"> </w:t>
            </w:r>
          </w:p>
        </w:tc>
        <w:tc>
          <w:tcPr>
            <w:cnfStyle w:val="000010000000" w:firstRow="0" w:lastRow="0" w:firstColumn="0" w:lastColumn="0" w:oddVBand="1" w:evenVBand="0" w:oddHBand="0" w:evenHBand="0" w:firstRowFirstColumn="0" w:firstRowLastColumn="0" w:lastRowFirstColumn="0" w:lastRowLastColumn="0"/>
            <w:tcW w:w="542" w:type="dxa"/>
          </w:tcPr>
          <w:p w14:paraId="49FFD128" w14:textId="77777777" w:rsidR="00990FBD" w:rsidRPr="00FB2CF7" w:rsidRDefault="00990FBD" w:rsidP="007613F8">
            <w:pPr>
              <w:spacing w:line="276" w:lineRule="auto"/>
              <w:jc w:val="center"/>
              <w:rPr>
                <w:rFonts w:ascii="ITC Avant Garde" w:eastAsia="Calibri" w:hAnsi="ITC Avant Garde" w:cs="Arial"/>
                <w:b/>
                <w:color w:val="000000"/>
              </w:rPr>
            </w:pPr>
          </w:p>
        </w:tc>
        <w:tc>
          <w:tcPr>
            <w:cnfStyle w:val="000001000000" w:firstRow="0" w:lastRow="0" w:firstColumn="0" w:lastColumn="0" w:oddVBand="0" w:evenVBand="1" w:oddHBand="0" w:evenHBand="0" w:firstRowFirstColumn="0" w:firstRowLastColumn="0" w:lastRowFirstColumn="0" w:lastRowLastColumn="0"/>
            <w:tcW w:w="1284" w:type="dxa"/>
          </w:tcPr>
          <w:p w14:paraId="7607C13F" w14:textId="77777777" w:rsidR="00990FBD" w:rsidRPr="00FB2CF7" w:rsidRDefault="00990FBD" w:rsidP="007613F8">
            <w:pPr>
              <w:spacing w:line="276" w:lineRule="auto"/>
              <w:jc w:val="right"/>
              <w:rPr>
                <w:rFonts w:ascii="ITC Avant Garde" w:eastAsia="Calibri" w:hAnsi="ITC Avant Garde" w:cs="Arial"/>
                <w:b/>
                <w:color w:val="000000"/>
              </w:rPr>
            </w:pPr>
          </w:p>
        </w:tc>
        <w:tc>
          <w:tcPr>
            <w:cnfStyle w:val="000010000000" w:firstRow="0" w:lastRow="0" w:firstColumn="0" w:lastColumn="0" w:oddVBand="1" w:evenVBand="0" w:oddHBand="0" w:evenHBand="0" w:firstRowFirstColumn="0" w:firstRowLastColumn="0" w:lastRowFirstColumn="0" w:lastRowLastColumn="0"/>
            <w:tcW w:w="1001" w:type="dxa"/>
          </w:tcPr>
          <w:p w14:paraId="228D864C" w14:textId="77777777" w:rsidR="00990FBD" w:rsidRPr="00FB2CF7" w:rsidRDefault="00990FBD" w:rsidP="007613F8">
            <w:pPr>
              <w:spacing w:line="276" w:lineRule="auto"/>
              <w:jc w:val="center"/>
              <w:rPr>
                <w:rFonts w:ascii="ITC Avant Garde" w:eastAsia="Calibri" w:hAnsi="ITC Avant Garde" w:cs="Arial"/>
                <w:b/>
                <w:color w:val="000000"/>
              </w:rPr>
            </w:pPr>
            <w:r w:rsidRPr="00FB2CF7">
              <w:rPr>
                <w:rFonts w:ascii="ITC Avant Garde" w:eastAsia="Calibri" w:hAnsi="ITC Avant Garde" w:cs="Arial"/>
                <w:b/>
                <w:color w:val="000000"/>
              </w:rPr>
              <w:t>100</w:t>
            </w:r>
          </w:p>
        </w:tc>
        <w:tc>
          <w:tcPr>
            <w:cnfStyle w:val="000001000000" w:firstRow="0" w:lastRow="0" w:firstColumn="0" w:lastColumn="0" w:oddVBand="0" w:evenVBand="1" w:oddHBand="0" w:evenHBand="0" w:firstRowFirstColumn="0" w:firstRowLastColumn="0" w:lastRowFirstColumn="0" w:lastRowLastColumn="0"/>
            <w:tcW w:w="4471" w:type="dxa"/>
          </w:tcPr>
          <w:p w14:paraId="2A65E78E" w14:textId="77777777" w:rsidR="00990FBD" w:rsidRPr="00FB2CF7" w:rsidRDefault="00990FBD" w:rsidP="007613F8">
            <w:pPr>
              <w:spacing w:line="276" w:lineRule="auto"/>
              <w:rPr>
                <w:rFonts w:ascii="ITC Avant Garde" w:eastAsia="Calibri" w:hAnsi="ITC Avant Garde" w:cs="Arial"/>
                <w:b/>
                <w:color w:val="000000"/>
              </w:rPr>
            </w:pPr>
          </w:p>
        </w:tc>
      </w:tr>
    </w:tbl>
    <w:p w14:paraId="622DCEDA" w14:textId="77777777" w:rsidR="00990FBD" w:rsidRDefault="00990FBD" w:rsidP="00990FBD">
      <w:pPr>
        <w:spacing w:before="240" w:line="276" w:lineRule="auto"/>
        <w:jc w:val="both"/>
        <w:rPr>
          <w:rFonts w:ascii="ITC Avant Garde" w:eastAsia="Calibri" w:hAnsi="ITC Avant Garde" w:cs="Arial"/>
          <w:b/>
        </w:rPr>
      </w:pPr>
    </w:p>
    <w:p w14:paraId="1265624E" w14:textId="77777777" w:rsidR="00990FBD" w:rsidRPr="0057401E" w:rsidRDefault="00990FBD" w:rsidP="00990FBD">
      <w:pPr>
        <w:pStyle w:val="Ttulo3"/>
        <w:jc w:val="left"/>
        <w:rPr>
          <w:rFonts w:ascii="ITC Avant Garde" w:eastAsia="Calibri" w:hAnsi="ITC Avant Garde"/>
        </w:rPr>
      </w:pPr>
      <w:r w:rsidRPr="0057401E">
        <w:rPr>
          <w:rFonts w:ascii="ITC Avant Garde" w:eastAsia="Calibri" w:hAnsi="ITC Avant Garde"/>
        </w:rPr>
        <w:t>2. METODOLOGÍA PARA LA ACLARACIÓN DE CONSUMOS NO RECONOCIDOS (Facturas Objetadas).</w:t>
      </w:r>
    </w:p>
    <w:p w14:paraId="56790D65" w14:textId="77777777" w:rsidR="00990FBD" w:rsidRDefault="00990FBD" w:rsidP="00990FBD">
      <w:pPr>
        <w:spacing w:before="12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En adición a lo establecido en el inciso 4.4.2 Facturas Objetadas de Cláusula Cuarta del Convenio, las Partes observaran lo siguiente. El OMV realizará las objeciones de las facturas tomando como base el detalle de la factura Layout General de Facturación.</w:t>
      </w:r>
    </w:p>
    <w:p w14:paraId="7D03CB55" w14:textId="77777777" w:rsidR="00990FBD" w:rsidRDefault="00990FBD" w:rsidP="00990FBD">
      <w:pPr>
        <w:spacing w:before="12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 xml:space="preserve">El OMV únicamente podrá solicitar a Telcel que se lleve a cabo una conciliación a efecto de realizar cualquier aclaración que considere necesaria respecto de los Servicios de la Oferta facturados: cuando en 1 (un) periodo para liquidación exista </w:t>
      </w:r>
      <w:r w:rsidRPr="00FB2CF7">
        <w:rPr>
          <w:rFonts w:ascii="ITC Avant Garde" w:eastAsia="Calibri" w:hAnsi="ITC Avant Garde" w:cs="Arial"/>
          <w:lang w:val="es-ES_tradnl"/>
        </w:rPr>
        <w:lastRenderedPageBreak/>
        <w:t>una diferencia superior al 3% (tres por ciento) entre la cantidad señalada en la Factura y los registros del OMV. Las Partes convienen que para realizar el análisis y/o conciliación de los Servicios facturados u objetados, podrán generar archivo de texto plano por el día seleccionado con la información mínima de: (i) Número de A; (ii) Número de B; (iii) Tipo de Tráfico (Voz, SMS, o Datos); (iv) Unidades Consumidas (minutos, mensajes o Datos); (v) fecha y hora de la llamada o evento.</w:t>
      </w:r>
    </w:p>
    <w:p w14:paraId="159C6E72" w14:textId="77777777" w:rsidR="00990FBD" w:rsidRDefault="00990FBD" w:rsidP="00990FBD">
      <w:pPr>
        <w:spacing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Aunado a lo anterior, las Partes convienen que las objeciones a que se refiere en el párrafo anterior sólo será procedente cuando el OMV presente por escrito debidamente justificado dicha objeción dentro de los 18 (dieciocho) días naturales siguientes a la fecha en que Telcel le haya enviado la Factura correspondiente con el detalle de la objeción Layout General de Objeción.</w:t>
      </w:r>
    </w:p>
    <w:p w14:paraId="2D45DAEA" w14:textId="77777777" w:rsidR="00990FBD" w:rsidRDefault="00990FBD" w:rsidP="00990FBD">
      <w:pPr>
        <w:spacing w:before="12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Telcel realizará las verificaciones necesarias en relación con las objeciones que el OMV le solicite, utilizando para ello sus propios registros y sistemas. Una vez realizado el proceso, se estará a lo siguiente:</w:t>
      </w:r>
    </w:p>
    <w:p w14:paraId="6BEC1221" w14:textId="77777777" w:rsidR="00990FBD" w:rsidRPr="00FB2CF7" w:rsidRDefault="00990FBD" w:rsidP="000B1529">
      <w:pPr>
        <w:numPr>
          <w:ilvl w:val="0"/>
          <w:numId w:val="31"/>
        </w:numPr>
        <w:tabs>
          <w:tab w:val="clear" w:pos="927"/>
        </w:tabs>
        <w:spacing w:before="240" w:after="0" w:line="276" w:lineRule="auto"/>
        <w:ind w:left="1134" w:hanging="567"/>
        <w:jc w:val="both"/>
        <w:rPr>
          <w:rFonts w:ascii="ITC Avant Garde" w:eastAsia="Calibri" w:hAnsi="ITC Avant Garde" w:cs="Arial"/>
          <w:lang w:val="es-ES_tradnl"/>
        </w:rPr>
      </w:pPr>
      <w:r w:rsidRPr="00FB2CF7">
        <w:rPr>
          <w:rFonts w:ascii="ITC Avant Garde" w:eastAsia="Calibri" w:hAnsi="ITC Avant Garde" w:cs="Arial"/>
          <w:lang w:val="es-ES_tradnl"/>
        </w:rPr>
        <w:t xml:space="preserve">En el supuesto que el resultado de las verificaciones, sea una cantidad a favor del OMV, Telcel procederá a realizar la devolución en términos del inciso 4.4.2.1 del Convenio y subirá en el SEG el documento que acredite la devolución. </w:t>
      </w:r>
    </w:p>
    <w:p w14:paraId="5A8074FF" w14:textId="77777777" w:rsidR="00990FBD" w:rsidRDefault="00990FBD" w:rsidP="000B1529">
      <w:pPr>
        <w:numPr>
          <w:ilvl w:val="0"/>
          <w:numId w:val="31"/>
        </w:numPr>
        <w:tabs>
          <w:tab w:val="clear" w:pos="927"/>
        </w:tabs>
        <w:spacing w:before="240" w:after="0" w:line="276" w:lineRule="auto"/>
        <w:ind w:left="1134" w:hanging="567"/>
        <w:jc w:val="both"/>
        <w:rPr>
          <w:rFonts w:ascii="ITC Avant Garde" w:eastAsia="Calibri" w:hAnsi="ITC Avant Garde" w:cs="Arial"/>
          <w:lang w:val="es-ES_tradnl"/>
        </w:rPr>
      </w:pPr>
      <w:r w:rsidRPr="00FB2CF7">
        <w:rPr>
          <w:rFonts w:ascii="ITC Avant Garde" w:eastAsia="Calibri" w:hAnsi="ITC Avant Garde" w:cs="Arial"/>
          <w:lang w:val="es-ES_tradnl"/>
        </w:rPr>
        <w:t>En el supuesto que el resultado de las verificaciones, sea una cantidad inferior, el OMV procederá a realizar el pago en términos del inciso 4.4.2.1. del Convenio y subirá en el SEG el documento que acredite el pago.</w:t>
      </w:r>
    </w:p>
    <w:p w14:paraId="0D1541F7" w14:textId="77777777" w:rsidR="00990FBD" w:rsidRPr="0057401E" w:rsidRDefault="00990FBD" w:rsidP="00990FBD">
      <w:pPr>
        <w:pStyle w:val="Ttulo3"/>
        <w:jc w:val="left"/>
        <w:rPr>
          <w:rFonts w:ascii="ITC Avant Garde" w:eastAsia="Calibri" w:hAnsi="ITC Avant Garde"/>
        </w:rPr>
      </w:pPr>
      <w:r w:rsidRPr="0057401E">
        <w:rPr>
          <w:rFonts w:ascii="ITC Avant Garde" w:eastAsia="Calibri" w:hAnsi="ITC Avant Garde"/>
        </w:rPr>
        <w:t>3. DETALLE DE LA OBJECIÓN.</w:t>
      </w:r>
    </w:p>
    <w:p w14:paraId="039066B8" w14:textId="77777777" w:rsidR="00990FBD" w:rsidRPr="00FB2CF7" w:rsidRDefault="00990FBD" w:rsidP="00990FBD">
      <w:pPr>
        <w:spacing w:before="120" w:line="276" w:lineRule="auto"/>
        <w:jc w:val="both"/>
        <w:rPr>
          <w:rFonts w:ascii="ITC Avant Garde" w:eastAsia="Calibri" w:hAnsi="ITC Avant Garde" w:cs="Arial"/>
        </w:rPr>
      </w:pPr>
      <w:r w:rsidRPr="00FB2CF7">
        <w:rPr>
          <w:rFonts w:ascii="ITC Avant Garde" w:eastAsia="Calibri" w:hAnsi="ITC Avant Garde" w:cs="Arial"/>
        </w:rPr>
        <w:t>El Layout del Detalle de Objeción será el siguiente:</w:t>
      </w:r>
    </w:p>
    <w:p w14:paraId="55C146FB" w14:textId="77777777" w:rsidR="00990FBD" w:rsidRPr="00FB2CF7" w:rsidRDefault="00990FBD" w:rsidP="00990FBD">
      <w:pPr>
        <w:spacing w:line="276" w:lineRule="auto"/>
        <w:jc w:val="both"/>
        <w:rPr>
          <w:rFonts w:ascii="ITC Avant Garde" w:eastAsia="Calibri" w:hAnsi="ITC Avant Garde" w:cs="Arial"/>
          <w:b/>
          <w:lang w:val="es-ES_tradnl"/>
        </w:rPr>
      </w:pPr>
    </w:p>
    <w:tbl>
      <w:tblPr>
        <w:tblStyle w:val="Tablanormal2"/>
        <w:tblW w:w="8931" w:type="dxa"/>
        <w:tblLook w:val="0000" w:firstRow="0" w:lastRow="0" w:firstColumn="0" w:lastColumn="0" w:noHBand="0" w:noVBand="0"/>
        <w:tblCaption w:val="Tabla"/>
        <w:tblDescription w:val="Detalle de la objecion"/>
      </w:tblPr>
      <w:tblGrid>
        <w:gridCol w:w="585"/>
        <w:gridCol w:w="1841"/>
        <w:gridCol w:w="649"/>
        <w:gridCol w:w="1544"/>
        <w:gridCol w:w="1148"/>
        <w:gridCol w:w="3164"/>
      </w:tblGrid>
      <w:tr w:rsidR="00990FBD" w:rsidRPr="00FB2CF7" w14:paraId="2C8C0131" w14:textId="77777777" w:rsidTr="007613F8">
        <w:trPr>
          <w:trHeight w:val="249"/>
          <w:tblHeader/>
        </w:trPr>
        <w:tc>
          <w:tcPr>
            <w:cnfStyle w:val="000010000000" w:firstRow="0" w:lastRow="0" w:firstColumn="0" w:lastColumn="0" w:oddVBand="1" w:evenVBand="0" w:oddHBand="0" w:evenHBand="0" w:firstRowFirstColumn="0" w:firstRowLastColumn="0" w:lastRowFirstColumn="0" w:lastRowLastColumn="0"/>
            <w:tcW w:w="416" w:type="dxa"/>
          </w:tcPr>
          <w:p w14:paraId="72CCF67A" w14:textId="77777777" w:rsidR="00990FBD" w:rsidRPr="00FB2CF7" w:rsidRDefault="00990FBD" w:rsidP="007613F8">
            <w:pPr>
              <w:spacing w:line="276" w:lineRule="auto"/>
              <w:jc w:val="center"/>
              <w:rPr>
                <w:rFonts w:ascii="ITC Avant Garde" w:eastAsia="Calibri" w:hAnsi="ITC Avant Garde" w:cs="Arial"/>
                <w:b/>
                <w:color w:val="000000"/>
              </w:rPr>
            </w:pPr>
            <w:r w:rsidRPr="00FB2CF7">
              <w:rPr>
                <w:rFonts w:ascii="ITC Avant Garde" w:eastAsia="Calibri" w:hAnsi="ITC Avant Garde" w:cs="Arial"/>
                <w:b/>
                <w:color w:val="000000"/>
              </w:rPr>
              <w:t>No.</w:t>
            </w:r>
          </w:p>
        </w:tc>
        <w:tc>
          <w:tcPr>
            <w:cnfStyle w:val="000001000000" w:firstRow="0" w:lastRow="0" w:firstColumn="0" w:lastColumn="0" w:oddVBand="0" w:evenVBand="1" w:oddHBand="0" w:evenHBand="0" w:firstRowFirstColumn="0" w:firstRowLastColumn="0" w:lastRowFirstColumn="0" w:lastRowLastColumn="0"/>
            <w:tcW w:w="1507" w:type="dxa"/>
          </w:tcPr>
          <w:p w14:paraId="3C18AAB8" w14:textId="77777777" w:rsidR="00990FBD" w:rsidRPr="00FB2CF7" w:rsidRDefault="00990FBD" w:rsidP="007613F8">
            <w:pPr>
              <w:spacing w:line="276" w:lineRule="auto"/>
              <w:jc w:val="center"/>
              <w:rPr>
                <w:rFonts w:ascii="ITC Avant Garde" w:eastAsia="Calibri" w:hAnsi="ITC Avant Garde" w:cs="Arial"/>
                <w:b/>
                <w:color w:val="000000"/>
              </w:rPr>
            </w:pPr>
            <w:r w:rsidRPr="00FB2CF7">
              <w:rPr>
                <w:rFonts w:ascii="ITC Avant Garde" w:eastAsia="Calibri" w:hAnsi="ITC Avant Garde" w:cs="Arial"/>
                <w:b/>
                <w:color w:val="000000"/>
              </w:rPr>
              <w:t xml:space="preserve"> NOMBRE</w:t>
            </w:r>
          </w:p>
        </w:tc>
        <w:tc>
          <w:tcPr>
            <w:cnfStyle w:val="000010000000" w:firstRow="0" w:lastRow="0" w:firstColumn="0" w:lastColumn="0" w:oddVBand="1" w:evenVBand="0" w:oddHBand="0" w:evenHBand="0" w:firstRowFirstColumn="0" w:firstRowLastColumn="0" w:lastRowFirstColumn="0" w:lastRowLastColumn="0"/>
            <w:tcW w:w="644" w:type="dxa"/>
          </w:tcPr>
          <w:p w14:paraId="195A2D30" w14:textId="77777777" w:rsidR="00990FBD" w:rsidRPr="00FB2CF7" w:rsidRDefault="00990FBD" w:rsidP="007613F8">
            <w:pPr>
              <w:spacing w:line="276" w:lineRule="auto"/>
              <w:jc w:val="center"/>
              <w:rPr>
                <w:rFonts w:ascii="ITC Avant Garde" w:eastAsia="Calibri" w:hAnsi="ITC Avant Garde" w:cs="Arial"/>
                <w:b/>
                <w:color w:val="000000"/>
              </w:rPr>
            </w:pPr>
            <w:r w:rsidRPr="00FB2CF7">
              <w:rPr>
                <w:rFonts w:ascii="ITC Avant Garde" w:eastAsia="Calibri" w:hAnsi="ITC Avant Garde" w:cs="Arial"/>
                <w:b/>
                <w:color w:val="000000"/>
              </w:rPr>
              <w:t>Tipo</w:t>
            </w:r>
          </w:p>
        </w:tc>
        <w:tc>
          <w:tcPr>
            <w:cnfStyle w:val="000001000000" w:firstRow="0" w:lastRow="0" w:firstColumn="0" w:lastColumn="0" w:oddVBand="0" w:evenVBand="1" w:oddHBand="0" w:evenHBand="0" w:firstRowFirstColumn="0" w:firstRowLastColumn="0" w:lastRowFirstColumn="0" w:lastRowLastColumn="0"/>
            <w:tcW w:w="1372" w:type="dxa"/>
          </w:tcPr>
          <w:p w14:paraId="338443D5" w14:textId="77777777" w:rsidR="00990FBD" w:rsidRPr="00FB2CF7" w:rsidRDefault="00990FBD" w:rsidP="007613F8">
            <w:pPr>
              <w:spacing w:line="276" w:lineRule="auto"/>
              <w:jc w:val="center"/>
              <w:rPr>
                <w:rFonts w:ascii="ITC Avant Garde" w:eastAsia="Calibri" w:hAnsi="ITC Avant Garde" w:cs="Arial"/>
                <w:b/>
                <w:color w:val="000000"/>
              </w:rPr>
            </w:pPr>
            <w:r w:rsidRPr="00FB2CF7">
              <w:rPr>
                <w:rFonts w:ascii="ITC Avant Garde" w:eastAsia="Calibri" w:hAnsi="ITC Avant Garde" w:cs="Arial"/>
                <w:b/>
                <w:color w:val="000000"/>
              </w:rPr>
              <w:t>Formato</w:t>
            </w:r>
          </w:p>
        </w:tc>
        <w:tc>
          <w:tcPr>
            <w:cnfStyle w:val="000010000000" w:firstRow="0" w:lastRow="0" w:firstColumn="0" w:lastColumn="0" w:oddVBand="1" w:evenVBand="0" w:oddHBand="0" w:evenHBand="0" w:firstRowFirstColumn="0" w:firstRowLastColumn="0" w:lastRowFirstColumn="0" w:lastRowLastColumn="0"/>
            <w:tcW w:w="1001" w:type="dxa"/>
          </w:tcPr>
          <w:p w14:paraId="742B2176" w14:textId="77777777" w:rsidR="00990FBD" w:rsidRPr="00FB2CF7" w:rsidRDefault="00990FBD" w:rsidP="007613F8">
            <w:pPr>
              <w:spacing w:line="276" w:lineRule="auto"/>
              <w:jc w:val="center"/>
              <w:rPr>
                <w:rFonts w:ascii="ITC Avant Garde" w:eastAsia="Calibri" w:hAnsi="ITC Avant Garde" w:cs="Arial"/>
                <w:b/>
                <w:color w:val="000000"/>
              </w:rPr>
            </w:pPr>
            <w:r w:rsidRPr="00FB2CF7">
              <w:rPr>
                <w:rFonts w:ascii="ITC Avant Garde" w:eastAsia="Calibri" w:hAnsi="ITC Avant Garde" w:cs="Arial"/>
                <w:b/>
                <w:color w:val="000000"/>
              </w:rPr>
              <w:t>Longitud</w:t>
            </w:r>
          </w:p>
        </w:tc>
        <w:tc>
          <w:tcPr>
            <w:cnfStyle w:val="000001000000" w:firstRow="0" w:lastRow="0" w:firstColumn="0" w:lastColumn="0" w:oddVBand="0" w:evenVBand="1" w:oddHBand="0" w:evenHBand="0" w:firstRowFirstColumn="0" w:firstRowLastColumn="0" w:lastRowFirstColumn="0" w:lastRowLastColumn="0"/>
            <w:tcW w:w="3991" w:type="dxa"/>
          </w:tcPr>
          <w:p w14:paraId="35AF98F7" w14:textId="77777777" w:rsidR="00990FBD" w:rsidRPr="00FB2CF7" w:rsidRDefault="00990FBD" w:rsidP="007613F8">
            <w:pPr>
              <w:spacing w:line="276" w:lineRule="auto"/>
              <w:jc w:val="center"/>
              <w:rPr>
                <w:rFonts w:ascii="ITC Avant Garde" w:eastAsia="Calibri" w:hAnsi="ITC Avant Garde" w:cs="Arial"/>
                <w:b/>
                <w:color w:val="000000"/>
              </w:rPr>
            </w:pPr>
            <w:r w:rsidRPr="00FB2CF7">
              <w:rPr>
                <w:rFonts w:ascii="ITC Avant Garde" w:eastAsia="Calibri" w:hAnsi="ITC Avant Garde" w:cs="Arial"/>
                <w:b/>
                <w:color w:val="000000"/>
              </w:rPr>
              <w:t xml:space="preserve"> DESCRIPCION</w:t>
            </w:r>
          </w:p>
        </w:tc>
      </w:tr>
      <w:tr w:rsidR="00990FBD" w:rsidRPr="00FB2CF7" w14:paraId="64E2219A" w14:textId="77777777" w:rsidTr="007613F8">
        <w:trPr>
          <w:cnfStyle w:val="000000100000" w:firstRow="0" w:lastRow="0" w:firstColumn="0" w:lastColumn="0" w:oddVBand="0" w:evenVBand="0" w:oddHBand="1" w:evenHBand="0" w:firstRowFirstColumn="0" w:firstRowLastColumn="0" w:lastRowFirstColumn="0" w:lastRowLastColumn="0"/>
          <w:trHeight w:val="261"/>
        </w:trPr>
        <w:tc>
          <w:tcPr>
            <w:cnfStyle w:val="000010000000" w:firstRow="0" w:lastRow="0" w:firstColumn="0" w:lastColumn="0" w:oddVBand="1" w:evenVBand="0" w:oddHBand="0" w:evenHBand="0" w:firstRowFirstColumn="0" w:firstRowLastColumn="0" w:lastRowFirstColumn="0" w:lastRowLastColumn="0"/>
            <w:tcW w:w="416" w:type="dxa"/>
          </w:tcPr>
          <w:p w14:paraId="121676E4" w14:textId="77777777" w:rsidR="00990FBD" w:rsidRPr="00FB2CF7" w:rsidRDefault="00990FBD" w:rsidP="007613F8">
            <w:pPr>
              <w:spacing w:line="276" w:lineRule="auto"/>
              <w:jc w:val="center"/>
              <w:rPr>
                <w:rFonts w:ascii="ITC Avant Garde" w:eastAsia="Calibri" w:hAnsi="ITC Avant Garde" w:cs="Arial"/>
                <w:color w:val="000000"/>
              </w:rPr>
            </w:pPr>
          </w:p>
        </w:tc>
        <w:tc>
          <w:tcPr>
            <w:cnfStyle w:val="000001000000" w:firstRow="0" w:lastRow="0" w:firstColumn="0" w:lastColumn="0" w:oddVBand="0" w:evenVBand="1" w:oddHBand="0" w:evenHBand="0" w:firstRowFirstColumn="0" w:firstRowLastColumn="0" w:lastRowFirstColumn="0" w:lastRowLastColumn="0"/>
            <w:tcW w:w="1507" w:type="dxa"/>
          </w:tcPr>
          <w:p w14:paraId="02DBC440" w14:textId="77777777" w:rsidR="00990FBD" w:rsidRPr="00FB2CF7" w:rsidRDefault="00990FBD" w:rsidP="007613F8">
            <w:pPr>
              <w:spacing w:line="276" w:lineRule="auto"/>
              <w:jc w:val="center"/>
              <w:rPr>
                <w:rFonts w:ascii="ITC Avant Garde" w:eastAsia="Calibri" w:hAnsi="ITC Avant Garde" w:cs="Arial"/>
                <w:b/>
                <w:color w:val="000000"/>
              </w:rPr>
            </w:pPr>
            <w:r w:rsidRPr="00FB2CF7">
              <w:rPr>
                <w:rFonts w:ascii="ITC Avant Garde" w:eastAsia="Calibri" w:hAnsi="ITC Avant Garde" w:cs="Arial"/>
                <w:b/>
                <w:color w:val="000000"/>
              </w:rPr>
              <w:t>HEADER</w:t>
            </w:r>
          </w:p>
        </w:tc>
        <w:tc>
          <w:tcPr>
            <w:cnfStyle w:val="000010000000" w:firstRow="0" w:lastRow="0" w:firstColumn="0" w:lastColumn="0" w:oddVBand="1" w:evenVBand="0" w:oddHBand="0" w:evenHBand="0" w:firstRowFirstColumn="0" w:firstRowLastColumn="0" w:lastRowFirstColumn="0" w:lastRowLastColumn="0"/>
            <w:tcW w:w="644" w:type="dxa"/>
          </w:tcPr>
          <w:p w14:paraId="4404804D" w14:textId="77777777" w:rsidR="00990FBD" w:rsidRPr="00FB2CF7" w:rsidRDefault="00990FBD" w:rsidP="007613F8">
            <w:pPr>
              <w:spacing w:line="276" w:lineRule="auto"/>
              <w:jc w:val="center"/>
              <w:rPr>
                <w:rFonts w:ascii="ITC Avant Garde" w:eastAsia="Calibri" w:hAnsi="ITC Avant Garde" w:cs="Arial"/>
                <w:color w:val="000000"/>
              </w:rPr>
            </w:pPr>
          </w:p>
        </w:tc>
        <w:tc>
          <w:tcPr>
            <w:cnfStyle w:val="000001000000" w:firstRow="0" w:lastRow="0" w:firstColumn="0" w:lastColumn="0" w:oddVBand="0" w:evenVBand="1" w:oddHBand="0" w:evenHBand="0" w:firstRowFirstColumn="0" w:firstRowLastColumn="0" w:lastRowFirstColumn="0" w:lastRowLastColumn="0"/>
            <w:tcW w:w="1372" w:type="dxa"/>
          </w:tcPr>
          <w:p w14:paraId="7BBAD486" w14:textId="77777777" w:rsidR="00990FBD" w:rsidRPr="00FB2CF7" w:rsidRDefault="00990FBD" w:rsidP="007613F8">
            <w:pPr>
              <w:spacing w:line="276" w:lineRule="auto"/>
              <w:jc w:val="center"/>
              <w:rPr>
                <w:rFonts w:ascii="ITC Avant Garde" w:eastAsia="Calibri" w:hAnsi="ITC Avant Garde" w:cs="Arial"/>
                <w:color w:val="000000"/>
              </w:rPr>
            </w:pPr>
          </w:p>
        </w:tc>
        <w:tc>
          <w:tcPr>
            <w:cnfStyle w:val="000010000000" w:firstRow="0" w:lastRow="0" w:firstColumn="0" w:lastColumn="0" w:oddVBand="1" w:evenVBand="0" w:oddHBand="0" w:evenHBand="0" w:firstRowFirstColumn="0" w:firstRowLastColumn="0" w:lastRowFirstColumn="0" w:lastRowLastColumn="0"/>
            <w:tcW w:w="1001" w:type="dxa"/>
          </w:tcPr>
          <w:p w14:paraId="4978259F" w14:textId="77777777" w:rsidR="00990FBD" w:rsidRPr="00FB2CF7" w:rsidRDefault="00990FBD" w:rsidP="007613F8">
            <w:pPr>
              <w:spacing w:line="276" w:lineRule="auto"/>
              <w:jc w:val="center"/>
              <w:rPr>
                <w:rFonts w:ascii="ITC Avant Garde" w:eastAsia="Calibri" w:hAnsi="ITC Avant Garde" w:cs="Arial"/>
                <w:b/>
                <w:color w:val="000000"/>
              </w:rPr>
            </w:pPr>
            <w:r w:rsidRPr="00FB2CF7">
              <w:rPr>
                <w:rFonts w:ascii="ITC Avant Garde" w:eastAsia="Calibri" w:hAnsi="ITC Avant Garde" w:cs="Arial"/>
                <w:b/>
                <w:color w:val="000000"/>
              </w:rPr>
              <w:t>100</w:t>
            </w:r>
          </w:p>
        </w:tc>
        <w:tc>
          <w:tcPr>
            <w:cnfStyle w:val="000001000000" w:firstRow="0" w:lastRow="0" w:firstColumn="0" w:lastColumn="0" w:oddVBand="0" w:evenVBand="1" w:oddHBand="0" w:evenHBand="0" w:firstRowFirstColumn="0" w:firstRowLastColumn="0" w:lastRowFirstColumn="0" w:lastRowLastColumn="0"/>
            <w:tcW w:w="3991" w:type="dxa"/>
          </w:tcPr>
          <w:p w14:paraId="214811DD" w14:textId="77777777" w:rsidR="00990FBD" w:rsidRPr="00FB2CF7" w:rsidRDefault="00990FBD" w:rsidP="007613F8">
            <w:pPr>
              <w:spacing w:line="276" w:lineRule="auto"/>
              <w:jc w:val="center"/>
              <w:rPr>
                <w:rFonts w:ascii="ITC Avant Garde" w:eastAsia="Calibri" w:hAnsi="ITC Avant Garde" w:cs="Arial"/>
                <w:color w:val="000000"/>
              </w:rPr>
            </w:pPr>
          </w:p>
        </w:tc>
      </w:tr>
      <w:tr w:rsidR="00990FBD" w:rsidRPr="002F1A90" w14:paraId="52143984" w14:textId="77777777" w:rsidTr="007613F8">
        <w:trPr>
          <w:trHeight w:val="192"/>
        </w:trPr>
        <w:tc>
          <w:tcPr>
            <w:cnfStyle w:val="000010000000" w:firstRow="0" w:lastRow="0" w:firstColumn="0" w:lastColumn="0" w:oddVBand="1" w:evenVBand="0" w:oddHBand="0" w:evenHBand="0" w:firstRowFirstColumn="0" w:firstRowLastColumn="0" w:lastRowFirstColumn="0" w:lastRowLastColumn="0"/>
            <w:tcW w:w="416" w:type="dxa"/>
          </w:tcPr>
          <w:p w14:paraId="522FF460"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1</w:t>
            </w:r>
          </w:p>
        </w:tc>
        <w:tc>
          <w:tcPr>
            <w:cnfStyle w:val="000001000000" w:firstRow="0" w:lastRow="0" w:firstColumn="0" w:lastColumn="0" w:oddVBand="0" w:evenVBand="1" w:oddHBand="0" w:evenHBand="0" w:firstRowFirstColumn="0" w:firstRowLastColumn="0" w:lastRowFirstColumn="0" w:lastRowLastColumn="0"/>
            <w:tcW w:w="1507" w:type="dxa"/>
          </w:tcPr>
          <w:p w14:paraId="14BEE224" w14:textId="77777777" w:rsidR="00990FBD" w:rsidRPr="00FB2CF7" w:rsidRDefault="00990FBD" w:rsidP="007613F8">
            <w:pPr>
              <w:spacing w:line="276" w:lineRule="auto"/>
              <w:rPr>
                <w:rFonts w:ascii="ITC Avant Garde" w:eastAsia="Calibri" w:hAnsi="ITC Avant Garde" w:cs="Arial"/>
                <w:color w:val="000000"/>
              </w:rPr>
            </w:pPr>
            <w:r w:rsidRPr="00FB2CF7">
              <w:rPr>
                <w:rFonts w:ascii="ITC Avant Garde" w:eastAsia="Calibri" w:hAnsi="ITC Avant Garde" w:cs="Arial"/>
                <w:color w:val="000000"/>
              </w:rPr>
              <w:t>Id de reg.</w:t>
            </w:r>
          </w:p>
        </w:tc>
        <w:tc>
          <w:tcPr>
            <w:cnfStyle w:val="000010000000" w:firstRow="0" w:lastRow="0" w:firstColumn="0" w:lastColumn="0" w:oddVBand="1" w:evenVBand="0" w:oddHBand="0" w:evenHBand="0" w:firstRowFirstColumn="0" w:firstRowLastColumn="0" w:lastRowFirstColumn="0" w:lastRowLastColumn="0"/>
            <w:tcW w:w="644" w:type="dxa"/>
          </w:tcPr>
          <w:p w14:paraId="79F63BB1"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 xml:space="preserve"> N</w:t>
            </w:r>
          </w:p>
        </w:tc>
        <w:tc>
          <w:tcPr>
            <w:cnfStyle w:val="000001000000" w:firstRow="0" w:lastRow="0" w:firstColumn="0" w:lastColumn="0" w:oddVBand="0" w:evenVBand="1" w:oddHBand="0" w:evenHBand="0" w:firstRowFirstColumn="0" w:firstRowLastColumn="0" w:lastRowFirstColumn="0" w:lastRowLastColumn="0"/>
            <w:tcW w:w="1372" w:type="dxa"/>
          </w:tcPr>
          <w:p w14:paraId="765CF37A" w14:textId="77777777" w:rsidR="00990FBD" w:rsidRPr="00FB2CF7" w:rsidRDefault="00990FBD" w:rsidP="007613F8">
            <w:pPr>
              <w:spacing w:line="276" w:lineRule="auto"/>
              <w:jc w:val="right"/>
              <w:rPr>
                <w:rFonts w:ascii="ITC Avant Garde" w:eastAsia="Calibri" w:hAnsi="ITC Avant Garde" w:cs="Arial"/>
                <w:color w:val="000000"/>
              </w:rPr>
            </w:pPr>
            <w:r w:rsidRPr="00FB2CF7">
              <w:rPr>
                <w:rFonts w:ascii="ITC Avant Garde" w:eastAsia="Calibri" w:hAnsi="ITC Avant Garde" w:cs="Arial"/>
                <w:color w:val="000000"/>
              </w:rPr>
              <w:t>9</w:t>
            </w:r>
          </w:p>
        </w:tc>
        <w:tc>
          <w:tcPr>
            <w:cnfStyle w:val="000010000000" w:firstRow="0" w:lastRow="0" w:firstColumn="0" w:lastColumn="0" w:oddVBand="1" w:evenVBand="0" w:oddHBand="0" w:evenHBand="0" w:firstRowFirstColumn="0" w:firstRowLastColumn="0" w:lastRowFirstColumn="0" w:lastRowLastColumn="0"/>
            <w:tcW w:w="1001" w:type="dxa"/>
          </w:tcPr>
          <w:p w14:paraId="66F58B06"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1</w:t>
            </w:r>
          </w:p>
        </w:tc>
        <w:tc>
          <w:tcPr>
            <w:cnfStyle w:val="000001000000" w:firstRow="0" w:lastRow="0" w:firstColumn="0" w:lastColumn="0" w:oddVBand="0" w:evenVBand="1" w:oddHBand="0" w:evenHBand="0" w:firstRowFirstColumn="0" w:firstRowLastColumn="0" w:lastRowFirstColumn="0" w:lastRowLastColumn="0"/>
            <w:tcW w:w="3991" w:type="dxa"/>
          </w:tcPr>
          <w:p w14:paraId="74E3612F" w14:textId="77777777" w:rsidR="00990FBD" w:rsidRPr="00FB2CF7" w:rsidRDefault="00990FBD" w:rsidP="007613F8">
            <w:pPr>
              <w:spacing w:line="276" w:lineRule="auto"/>
              <w:rPr>
                <w:rFonts w:ascii="ITC Avant Garde" w:eastAsia="Calibri" w:hAnsi="ITC Avant Garde" w:cs="Arial"/>
                <w:color w:val="000000"/>
              </w:rPr>
            </w:pPr>
            <w:r w:rsidRPr="00FB2CF7">
              <w:rPr>
                <w:rFonts w:ascii="ITC Avant Garde" w:eastAsia="Calibri" w:hAnsi="ITC Avant Garde" w:cs="Arial"/>
                <w:color w:val="000000"/>
              </w:rPr>
              <w:t xml:space="preserve"> Identificador de inicio de archivo. El valor debe ser cero.</w:t>
            </w:r>
          </w:p>
        </w:tc>
      </w:tr>
      <w:tr w:rsidR="00990FBD" w:rsidRPr="00FB2CF7" w14:paraId="1E353DC0" w14:textId="77777777" w:rsidTr="007613F8">
        <w:trPr>
          <w:cnfStyle w:val="000000100000" w:firstRow="0" w:lastRow="0" w:firstColumn="0" w:lastColumn="0" w:oddVBand="0" w:evenVBand="0" w:oddHBand="1" w:evenHBand="0" w:firstRowFirstColumn="0" w:firstRowLastColumn="0" w:lastRowFirstColumn="0" w:lastRowLastColumn="0"/>
          <w:trHeight w:val="192"/>
        </w:trPr>
        <w:tc>
          <w:tcPr>
            <w:cnfStyle w:val="000010000000" w:firstRow="0" w:lastRow="0" w:firstColumn="0" w:lastColumn="0" w:oddVBand="1" w:evenVBand="0" w:oddHBand="0" w:evenHBand="0" w:firstRowFirstColumn="0" w:firstRowLastColumn="0" w:lastRowFirstColumn="0" w:lastRowLastColumn="0"/>
            <w:tcW w:w="416" w:type="dxa"/>
          </w:tcPr>
          <w:p w14:paraId="6CEF5717"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2</w:t>
            </w:r>
          </w:p>
        </w:tc>
        <w:tc>
          <w:tcPr>
            <w:cnfStyle w:val="000001000000" w:firstRow="0" w:lastRow="0" w:firstColumn="0" w:lastColumn="0" w:oddVBand="0" w:evenVBand="1" w:oddHBand="0" w:evenHBand="0" w:firstRowFirstColumn="0" w:firstRowLastColumn="0" w:lastRowFirstColumn="0" w:lastRowLastColumn="0"/>
            <w:tcW w:w="1507" w:type="dxa"/>
          </w:tcPr>
          <w:p w14:paraId="34ECFAE7" w14:textId="77777777" w:rsidR="00990FBD" w:rsidRPr="00FB2CF7" w:rsidRDefault="00990FBD" w:rsidP="007613F8">
            <w:pPr>
              <w:spacing w:line="276" w:lineRule="auto"/>
              <w:rPr>
                <w:rFonts w:ascii="ITC Avant Garde" w:eastAsia="Calibri" w:hAnsi="ITC Avant Garde" w:cs="Arial"/>
                <w:color w:val="000000"/>
              </w:rPr>
            </w:pPr>
            <w:r w:rsidRPr="00FB2CF7">
              <w:rPr>
                <w:rFonts w:ascii="ITC Avant Garde" w:eastAsia="Calibri" w:hAnsi="ITC Avant Garde" w:cs="Arial"/>
                <w:color w:val="000000"/>
              </w:rPr>
              <w:t>Operador Origen</w:t>
            </w:r>
          </w:p>
        </w:tc>
        <w:tc>
          <w:tcPr>
            <w:cnfStyle w:val="000010000000" w:firstRow="0" w:lastRow="0" w:firstColumn="0" w:lastColumn="0" w:oddVBand="1" w:evenVBand="0" w:oddHBand="0" w:evenHBand="0" w:firstRowFirstColumn="0" w:firstRowLastColumn="0" w:lastRowFirstColumn="0" w:lastRowLastColumn="0"/>
            <w:tcW w:w="644" w:type="dxa"/>
          </w:tcPr>
          <w:p w14:paraId="026238FA"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 xml:space="preserve"> N</w:t>
            </w:r>
          </w:p>
        </w:tc>
        <w:tc>
          <w:tcPr>
            <w:cnfStyle w:val="000001000000" w:firstRow="0" w:lastRow="0" w:firstColumn="0" w:lastColumn="0" w:oddVBand="0" w:evenVBand="1" w:oddHBand="0" w:evenHBand="0" w:firstRowFirstColumn="0" w:firstRowLastColumn="0" w:lastRowFirstColumn="0" w:lastRowLastColumn="0"/>
            <w:tcW w:w="1372" w:type="dxa"/>
          </w:tcPr>
          <w:p w14:paraId="0D30861F" w14:textId="77777777" w:rsidR="00990FBD" w:rsidRPr="00FB2CF7" w:rsidRDefault="00990FBD" w:rsidP="007613F8">
            <w:pPr>
              <w:spacing w:line="276" w:lineRule="auto"/>
              <w:jc w:val="right"/>
              <w:rPr>
                <w:rFonts w:ascii="ITC Avant Garde" w:eastAsia="Calibri" w:hAnsi="ITC Avant Garde" w:cs="Arial"/>
                <w:color w:val="000000"/>
              </w:rPr>
            </w:pPr>
            <w:r w:rsidRPr="00FB2CF7">
              <w:rPr>
                <w:rFonts w:ascii="ITC Avant Garde" w:eastAsia="Calibri" w:hAnsi="ITC Avant Garde" w:cs="Arial"/>
                <w:color w:val="000000"/>
              </w:rPr>
              <w:t>999</w:t>
            </w:r>
          </w:p>
        </w:tc>
        <w:tc>
          <w:tcPr>
            <w:cnfStyle w:val="000010000000" w:firstRow="0" w:lastRow="0" w:firstColumn="0" w:lastColumn="0" w:oddVBand="1" w:evenVBand="0" w:oddHBand="0" w:evenHBand="0" w:firstRowFirstColumn="0" w:firstRowLastColumn="0" w:lastRowFirstColumn="0" w:lastRowLastColumn="0"/>
            <w:tcW w:w="1001" w:type="dxa"/>
          </w:tcPr>
          <w:p w14:paraId="199608B1"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3</w:t>
            </w:r>
          </w:p>
        </w:tc>
        <w:tc>
          <w:tcPr>
            <w:cnfStyle w:val="000001000000" w:firstRow="0" w:lastRow="0" w:firstColumn="0" w:lastColumn="0" w:oddVBand="0" w:evenVBand="1" w:oddHBand="0" w:evenHBand="0" w:firstRowFirstColumn="0" w:firstRowLastColumn="0" w:lastRowFirstColumn="0" w:lastRowLastColumn="0"/>
            <w:tcW w:w="3991" w:type="dxa"/>
          </w:tcPr>
          <w:p w14:paraId="2BD825F7" w14:textId="77777777" w:rsidR="00990FBD" w:rsidRPr="00FB2CF7" w:rsidRDefault="00990FBD" w:rsidP="007613F8">
            <w:pPr>
              <w:spacing w:line="276" w:lineRule="auto"/>
              <w:rPr>
                <w:rFonts w:ascii="ITC Avant Garde" w:eastAsia="Calibri" w:hAnsi="ITC Avant Garde" w:cs="Arial"/>
                <w:color w:val="000000"/>
              </w:rPr>
            </w:pPr>
            <w:r w:rsidRPr="00FB2CF7">
              <w:rPr>
                <w:rFonts w:ascii="ITC Avant Garde" w:eastAsia="Calibri" w:hAnsi="ITC Avant Garde" w:cs="Arial"/>
                <w:color w:val="000000"/>
              </w:rPr>
              <w:t xml:space="preserve"> Clave del operador que factura. IDO</w:t>
            </w:r>
          </w:p>
        </w:tc>
      </w:tr>
      <w:tr w:rsidR="00990FBD" w:rsidRPr="00FB2CF7" w14:paraId="6940CB32" w14:textId="77777777" w:rsidTr="007613F8">
        <w:trPr>
          <w:trHeight w:val="192"/>
        </w:trPr>
        <w:tc>
          <w:tcPr>
            <w:cnfStyle w:val="000010000000" w:firstRow="0" w:lastRow="0" w:firstColumn="0" w:lastColumn="0" w:oddVBand="1" w:evenVBand="0" w:oddHBand="0" w:evenHBand="0" w:firstRowFirstColumn="0" w:firstRowLastColumn="0" w:lastRowFirstColumn="0" w:lastRowLastColumn="0"/>
            <w:tcW w:w="416" w:type="dxa"/>
          </w:tcPr>
          <w:p w14:paraId="7B8EB5BE"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3</w:t>
            </w:r>
          </w:p>
        </w:tc>
        <w:tc>
          <w:tcPr>
            <w:cnfStyle w:val="000001000000" w:firstRow="0" w:lastRow="0" w:firstColumn="0" w:lastColumn="0" w:oddVBand="0" w:evenVBand="1" w:oddHBand="0" w:evenHBand="0" w:firstRowFirstColumn="0" w:firstRowLastColumn="0" w:lastRowFirstColumn="0" w:lastRowLastColumn="0"/>
            <w:tcW w:w="1507" w:type="dxa"/>
          </w:tcPr>
          <w:p w14:paraId="2CDF2B0E" w14:textId="77777777" w:rsidR="00990FBD" w:rsidRPr="00FB2CF7" w:rsidRDefault="00990FBD" w:rsidP="007613F8">
            <w:pPr>
              <w:spacing w:line="276" w:lineRule="auto"/>
              <w:rPr>
                <w:rFonts w:ascii="ITC Avant Garde" w:eastAsia="Calibri" w:hAnsi="ITC Avant Garde" w:cs="Arial"/>
                <w:color w:val="000000"/>
              </w:rPr>
            </w:pPr>
            <w:r w:rsidRPr="00FB2CF7">
              <w:rPr>
                <w:rFonts w:ascii="ITC Avant Garde" w:eastAsia="Calibri" w:hAnsi="ITC Avant Garde" w:cs="Arial"/>
                <w:color w:val="000000"/>
              </w:rPr>
              <w:t>Operador Destino</w:t>
            </w:r>
          </w:p>
        </w:tc>
        <w:tc>
          <w:tcPr>
            <w:cnfStyle w:val="000010000000" w:firstRow="0" w:lastRow="0" w:firstColumn="0" w:lastColumn="0" w:oddVBand="1" w:evenVBand="0" w:oddHBand="0" w:evenHBand="0" w:firstRowFirstColumn="0" w:firstRowLastColumn="0" w:lastRowFirstColumn="0" w:lastRowLastColumn="0"/>
            <w:tcW w:w="644" w:type="dxa"/>
          </w:tcPr>
          <w:p w14:paraId="08837F0C"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 xml:space="preserve"> N</w:t>
            </w:r>
          </w:p>
        </w:tc>
        <w:tc>
          <w:tcPr>
            <w:cnfStyle w:val="000001000000" w:firstRow="0" w:lastRow="0" w:firstColumn="0" w:lastColumn="0" w:oddVBand="0" w:evenVBand="1" w:oddHBand="0" w:evenHBand="0" w:firstRowFirstColumn="0" w:firstRowLastColumn="0" w:lastRowFirstColumn="0" w:lastRowLastColumn="0"/>
            <w:tcW w:w="1372" w:type="dxa"/>
          </w:tcPr>
          <w:p w14:paraId="37ADA35C" w14:textId="77777777" w:rsidR="00990FBD" w:rsidRPr="00FB2CF7" w:rsidRDefault="00990FBD" w:rsidP="007613F8">
            <w:pPr>
              <w:spacing w:line="276" w:lineRule="auto"/>
              <w:jc w:val="right"/>
              <w:rPr>
                <w:rFonts w:ascii="ITC Avant Garde" w:eastAsia="Calibri" w:hAnsi="ITC Avant Garde" w:cs="Arial"/>
                <w:color w:val="000000"/>
              </w:rPr>
            </w:pPr>
            <w:r w:rsidRPr="00FB2CF7">
              <w:rPr>
                <w:rFonts w:ascii="ITC Avant Garde" w:eastAsia="Calibri" w:hAnsi="ITC Avant Garde" w:cs="Arial"/>
                <w:color w:val="000000"/>
              </w:rPr>
              <w:t>999</w:t>
            </w:r>
          </w:p>
        </w:tc>
        <w:tc>
          <w:tcPr>
            <w:cnfStyle w:val="000010000000" w:firstRow="0" w:lastRow="0" w:firstColumn="0" w:lastColumn="0" w:oddVBand="1" w:evenVBand="0" w:oddHBand="0" w:evenHBand="0" w:firstRowFirstColumn="0" w:firstRowLastColumn="0" w:lastRowFirstColumn="0" w:lastRowLastColumn="0"/>
            <w:tcW w:w="1001" w:type="dxa"/>
          </w:tcPr>
          <w:p w14:paraId="1B60DC83"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3</w:t>
            </w:r>
          </w:p>
        </w:tc>
        <w:tc>
          <w:tcPr>
            <w:cnfStyle w:val="000001000000" w:firstRow="0" w:lastRow="0" w:firstColumn="0" w:lastColumn="0" w:oddVBand="0" w:evenVBand="1" w:oddHBand="0" w:evenHBand="0" w:firstRowFirstColumn="0" w:firstRowLastColumn="0" w:lastRowFirstColumn="0" w:lastRowLastColumn="0"/>
            <w:tcW w:w="3991" w:type="dxa"/>
          </w:tcPr>
          <w:p w14:paraId="6DF84A21" w14:textId="77777777" w:rsidR="00990FBD" w:rsidRPr="00FB2CF7" w:rsidRDefault="00990FBD" w:rsidP="007613F8">
            <w:pPr>
              <w:spacing w:line="276" w:lineRule="auto"/>
              <w:rPr>
                <w:rFonts w:ascii="ITC Avant Garde" w:eastAsia="Calibri" w:hAnsi="ITC Avant Garde" w:cs="Arial"/>
                <w:color w:val="000000"/>
              </w:rPr>
            </w:pPr>
            <w:r w:rsidRPr="00FB2CF7">
              <w:rPr>
                <w:rFonts w:ascii="ITC Avant Garde" w:eastAsia="Calibri" w:hAnsi="ITC Avant Garde" w:cs="Arial"/>
                <w:color w:val="000000"/>
              </w:rPr>
              <w:t xml:space="preserve"> Clave del operador que recibe la factura. IDO</w:t>
            </w:r>
          </w:p>
        </w:tc>
      </w:tr>
      <w:tr w:rsidR="00990FBD" w:rsidRPr="002F1A90" w14:paraId="4B8664BF" w14:textId="77777777" w:rsidTr="007613F8">
        <w:trPr>
          <w:cnfStyle w:val="000000100000" w:firstRow="0" w:lastRow="0" w:firstColumn="0" w:lastColumn="0" w:oddVBand="0" w:evenVBand="0" w:oddHBand="1" w:evenHBand="0" w:firstRowFirstColumn="0" w:firstRowLastColumn="0" w:lastRowFirstColumn="0" w:lastRowLastColumn="0"/>
          <w:trHeight w:val="192"/>
        </w:trPr>
        <w:tc>
          <w:tcPr>
            <w:cnfStyle w:val="000010000000" w:firstRow="0" w:lastRow="0" w:firstColumn="0" w:lastColumn="0" w:oddVBand="1" w:evenVBand="0" w:oddHBand="0" w:evenHBand="0" w:firstRowFirstColumn="0" w:firstRowLastColumn="0" w:lastRowFirstColumn="0" w:lastRowLastColumn="0"/>
            <w:tcW w:w="416" w:type="dxa"/>
          </w:tcPr>
          <w:p w14:paraId="75C03D10"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lastRenderedPageBreak/>
              <w:t>4</w:t>
            </w:r>
          </w:p>
        </w:tc>
        <w:tc>
          <w:tcPr>
            <w:cnfStyle w:val="000001000000" w:firstRow="0" w:lastRow="0" w:firstColumn="0" w:lastColumn="0" w:oddVBand="0" w:evenVBand="1" w:oddHBand="0" w:evenHBand="0" w:firstRowFirstColumn="0" w:firstRowLastColumn="0" w:lastRowFirstColumn="0" w:lastRowLastColumn="0"/>
            <w:tcW w:w="1507" w:type="dxa"/>
          </w:tcPr>
          <w:p w14:paraId="6AF39156" w14:textId="77777777" w:rsidR="00990FBD" w:rsidRPr="00FB2CF7" w:rsidRDefault="00990FBD" w:rsidP="007613F8">
            <w:pPr>
              <w:spacing w:line="276" w:lineRule="auto"/>
              <w:rPr>
                <w:rFonts w:ascii="ITC Avant Garde" w:eastAsia="Calibri" w:hAnsi="ITC Avant Garde" w:cs="Arial"/>
                <w:color w:val="000000"/>
              </w:rPr>
            </w:pPr>
            <w:r w:rsidRPr="00FB2CF7">
              <w:rPr>
                <w:rFonts w:ascii="ITC Avant Garde" w:eastAsia="Calibri" w:hAnsi="ITC Avant Garde" w:cs="Arial"/>
                <w:color w:val="000000"/>
              </w:rPr>
              <w:t>Fecha facturación</w:t>
            </w:r>
          </w:p>
        </w:tc>
        <w:tc>
          <w:tcPr>
            <w:cnfStyle w:val="000010000000" w:firstRow="0" w:lastRow="0" w:firstColumn="0" w:lastColumn="0" w:oddVBand="1" w:evenVBand="0" w:oddHBand="0" w:evenHBand="0" w:firstRowFirstColumn="0" w:firstRowLastColumn="0" w:lastRowFirstColumn="0" w:lastRowLastColumn="0"/>
            <w:tcW w:w="644" w:type="dxa"/>
          </w:tcPr>
          <w:p w14:paraId="1D1B7A45"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 xml:space="preserve"> N</w:t>
            </w:r>
          </w:p>
        </w:tc>
        <w:tc>
          <w:tcPr>
            <w:cnfStyle w:val="000001000000" w:firstRow="0" w:lastRow="0" w:firstColumn="0" w:lastColumn="0" w:oddVBand="0" w:evenVBand="1" w:oddHBand="0" w:evenHBand="0" w:firstRowFirstColumn="0" w:firstRowLastColumn="0" w:lastRowFirstColumn="0" w:lastRowLastColumn="0"/>
            <w:tcW w:w="1372" w:type="dxa"/>
          </w:tcPr>
          <w:p w14:paraId="422E5D71" w14:textId="77777777" w:rsidR="00990FBD" w:rsidRPr="00FB2CF7" w:rsidRDefault="00990FBD" w:rsidP="007613F8">
            <w:pPr>
              <w:spacing w:line="276" w:lineRule="auto"/>
              <w:jc w:val="right"/>
              <w:rPr>
                <w:rFonts w:ascii="ITC Avant Garde" w:eastAsia="Calibri" w:hAnsi="ITC Avant Garde" w:cs="Arial"/>
                <w:color w:val="000000"/>
              </w:rPr>
            </w:pPr>
            <w:r w:rsidRPr="00FB2CF7">
              <w:rPr>
                <w:rFonts w:ascii="ITC Avant Garde" w:eastAsia="Calibri" w:hAnsi="ITC Avant Garde" w:cs="Arial"/>
                <w:color w:val="000000"/>
              </w:rPr>
              <w:t xml:space="preserve"> Aaaammdd</w:t>
            </w:r>
          </w:p>
        </w:tc>
        <w:tc>
          <w:tcPr>
            <w:cnfStyle w:val="000010000000" w:firstRow="0" w:lastRow="0" w:firstColumn="0" w:lastColumn="0" w:oddVBand="1" w:evenVBand="0" w:oddHBand="0" w:evenHBand="0" w:firstRowFirstColumn="0" w:firstRowLastColumn="0" w:lastRowFirstColumn="0" w:lastRowLastColumn="0"/>
            <w:tcW w:w="1001" w:type="dxa"/>
          </w:tcPr>
          <w:p w14:paraId="07C3909F"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8</w:t>
            </w:r>
          </w:p>
        </w:tc>
        <w:tc>
          <w:tcPr>
            <w:cnfStyle w:val="000001000000" w:firstRow="0" w:lastRow="0" w:firstColumn="0" w:lastColumn="0" w:oddVBand="0" w:evenVBand="1" w:oddHBand="0" w:evenHBand="0" w:firstRowFirstColumn="0" w:firstRowLastColumn="0" w:lastRowFirstColumn="0" w:lastRowLastColumn="0"/>
            <w:tcW w:w="3991" w:type="dxa"/>
          </w:tcPr>
          <w:p w14:paraId="748FCBB2" w14:textId="77777777" w:rsidR="00990FBD" w:rsidRPr="00FB2CF7" w:rsidRDefault="00990FBD" w:rsidP="007613F8">
            <w:pPr>
              <w:spacing w:line="276" w:lineRule="auto"/>
              <w:rPr>
                <w:rFonts w:ascii="ITC Avant Garde" w:eastAsia="Calibri" w:hAnsi="ITC Avant Garde" w:cs="Arial"/>
                <w:color w:val="000000"/>
              </w:rPr>
            </w:pPr>
            <w:r w:rsidRPr="00FB2CF7">
              <w:rPr>
                <w:rFonts w:ascii="ITC Avant Garde" w:eastAsia="Calibri" w:hAnsi="ITC Avant Garde" w:cs="Arial"/>
                <w:color w:val="000000"/>
              </w:rPr>
              <w:t xml:space="preserve"> Fecha de emisión de factura que se objeta</w:t>
            </w:r>
          </w:p>
        </w:tc>
      </w:tr>
      <w:tr w:rsidR="00990FBD" w:rsidRPr="002F1A90" w14:paraId="36B10BA9" w14:textId="77777777" w:rsidTr="007613F8">
        <w:trPr>
          <w:trHeight w:val="420"/>
        </w:trPr>
        <w:tc>
          <w:tcPr>
            <w:cnfStyle w:val="000010000000" w:firstRow="0" w:lastRow="0" w:firstColumn="0" w:lastColumn="0" w:oddVBand="1" w:evenVBand="0" w:oddHBand="0" w:evenHBand="0" w:firstRowFirstColumn="0" w:firstRowLastColumn="0" w:lastRowFirstColumn="0" w:lastRowLastColumn="0"/>
            <w:tcW w:w="416" w:type="dxa"/>
          </w:tcPr>
          <w:p w14:paraId="7DD3E19A"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6</w:t>
            </w:r>
          </w:p>
        </w:tc>
        <w:tc>
          <w:tcPr>
            <w:cnfStyle w:val="000001000000" w:firstRow="0" w:lastRow="0" w:firstColumn="0" w:lastColumn="0" w:oddVBand="0" w:evenVBand="1" w:oddHBand="0" w:evenHBand="0" w:firstRowFirstColumn="0" w:firstRowLastColumn="0" w:lastRowFirstColumn="0" w:lastRowLastColumn="0"/>
            <w:tcW w:w="1507" w:type="dxa"/>
          </w:tcPr>
          <w:p w14:paraId="4482D891" w14:textId="77777777" w:rsidR="00990FBD" w:rsidRPr="00FB2CF7" w:rsidRDefault="00990FBD" w:rsidP="007613F8">
            <w:pPr>
              <w:spacing w:line="276" w:lineRule="auto"/>
              <w:rPr>
                <w:rFonts w:ascii="ITC Avant Garde" w:eastAsia="Calibri" w:hAnsi="ITC Avant Garde" w:cs="Arial"/>
                <w:color w:val="000000"/>
              </w:rPr>
            </w:pPr>
            <w:r w:rsidRPr="00FB2CF7">
              <w:rPr>
                <w:rFonts w:ascii="ITC Avant Garde" w:eastAsia="Calibri" w:hAnsi="ITC Avant Garde" w:cs="Arial"/>
                <w:color w:val="000000"/>
              </w:rPr>
              <w:t>Filler</w:t>
            </w:r>
          </w:p>
        </w:tc>
        <w:tc>
          <w:tcPr>
            <w:cnfStyle w:val="000010000000" w:firstRow="0" w:lastRow="0" w:firstColumn="0" w:lastColumn="0" w:oddVBand="1" w:evenVBand="0" w:oddHBand="0" w:evenHBand="0" w:firstRowFirstColumn="0" w:firstRowLastColumn="0" w:lastRowFirstColumn="0" w:lastRowLastColumn="0"/>
            <w:tcW w:w="644" w:type="dxa"/>
          </w:tcPr>
          <w:p w14:paraId="6ABB03D2"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 xml:space="preserve"> C</w:t>
            </w:r>
          </w:p>
        </w:tc>
        <w:tc>
          <w:tcPr>
            <w:cnfStyle w:val="000001000000" w:firstRow="0" w:lastRow="0" w:firstColumn="0" w:lastColumn="0" w:oddVBand="0" w:evenVBand="1" w:oddHBand="0" w:evenHBand="0" w:firstRowFirstColumn="0" w:firstRowLastColumn="0" w:lastRowFirstColumn="0" w:lastRowLastColumn="0"/>
            <w:tcW w:w="1372" w:type="dxa"/>
          </w:tcPr>
          <w:p w14:paraId="238E84A1" w14:textId="77777777" w:rsidR="00990FBD" w:rsidRPr="00FB2CF7" w:rsidRDefault="00990FBD" w:rsidP="007613F8">
            <w:pPr>
              <w:spacing w:line="276" w:lineRule="auto"/>
              <w:jc w:val="right"/>
              <w:rPr>
                <w:rFonts w:ascii="ITC Avant Garde" w:eastAsia="Calibri" w:hAnsi="ITC Avant Garde" w:cs="Arial"/>
                <w:color w:val="000000"/>
              </w:rPr>
            </w:pPr>
            <w:r w:rsidRPr="00FB2CF7">
              <w:rPr>
                <w:rFonts w:ascii="ITC Avant Garde" w:eastAsia="Calibri" w:hAnsi="ITC Avant Garde" w:cs="Arial"/>
                <w:color w:val="000000"/>
              </w:rPr>
              <w:t xml:space="preserve"> </w:t>
            </w:r>
          </w:p>
        </w:tc>
        <w:tc>
          <w:tcPr>
            <w:cnfStyle w:val="000010000000" w:firstRow="0" w:lastRow="0" w:firstColumn="0" w:lastColumn="0" w:oddVBand="1" w:evenVBand="0" w:oddHBand="0" w:evenHBand="0" w:firstRowFirstColumn="0" w:firstRowLastColumn="0" w:lastRowFirstColumn="0" w:lastRowLastColumn="0"/>
            <w:tcW w:w="1001" w:type="dxa"/>
          </w:tcPr>
          <w:p w14:paraId="2D82D933"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85</w:t>
            </w:r>
          </w:p>
        </w:tc>
        <w:tc>
          <w:tcPr>
            <w:cnfStyle w:val="000001000000" w:firstRow="0" w:lastRow="0" w:firstColumn="0" w:lastColumn="0" w:oddVBand="0" w:evenVBand="1" w:oddHBand="0" w:evenHBand="0" w:firstRowFirstColumn="0" w:firstRowLastColumn="0" w:lastRowFirstColumn="0" w:lastRowLastColumn="0"/>
            <w:tcW w:w="3991" w:type="dxa"/>
          </w:tcPr>
          <w:p w14:paraId="0FD342A9" w14:textId="77777777" w:rsidR="00990FBD" w:rsidRPr="00FB2CF7" w:rsidRDefault="00990FBD" w:rsidP="007613F8">
            <w:pPr>
              <w:spacing w:line="276" w:lineRule="auto"/>
              <w:rPr>
                <w:rFonts w:ascii="ITC Avant Garde" w:eastAsia="Calibri" w:hAnsi="ITC Avant Garde" w:cs="Arial"/>
                <w:color w:val="000000"/>
              </w:rPr>
            </w:pPr>
            <w:r w:rsidRPr="00FB2CF7">
              <w:rPr>
                <w:rFonts w:ascii="ITC Avant Garde" w:eastAsia="Calibri" w:hAnsi="ITC Avant Garde" w:cs="Arial"/>
                <w:color w:val="000000"/>
              </w:rPr>
              <w:t xml:space="preserve"> Caracteres en blanco para completar la longitud del registro a 100 posiciones</w:t>
            </w:r>
          </w:p>
        </w:tc>
      </w:tr>
      <w:tr w:rsidR="00990FBD" w:rsidRPr="00FB2CF7" w14:paraId="550B55B3" w14:textId="77777777" w:rsidTr="007613F8">
        <w:trPr>
          <w:cnfStyle w:val="000000100000" w:firstRow="0" w:lastRow="0" w:firstColumn="0" w:lastColumn="0" w:oddVBand="0" w:evenVBand="0" w:oddHBand="1" w:evenHBand="0" w:firstRowFirstColumn="0" w:firstRowLastColumn="0" w:lastRowFirstColumn="0" w:lastRowLastColumn="0"/>
          <w:trHeight w:val="192"/>
        </w:trPr>
        <w:tc>
          <w:tcPr>
            <w:cnfStyle w:val="000010000000" w:firstRow="0" w:lastRow="0" w:firstColumn="0" w:lastColumn="0" w:oddVBand="1" w:evenVBand="0" w:oddHBand="0" w:evenHBand="0" w:firstRowFirstColumn="0" w:firstRowLastColumn="0" w:lastRowFirstColumn="0" w:lastRowLastColumn="0"/>
            <w:tcW w:w="416" w:type="dxa"/>
          </w:tcPr>
          <w:p w14:paraId="41192A10" w14:textId="77777777" w:rsidR="00990FBD" w:rsidRPr="00FB2CF7" w:rsidRDefault="00990FBD" w:rsidP="007613F8">
            <w:pPr>
              <w:spacing w:line="276" w:lineRule="auto"/>
              <w:jc w:val="center"/>
              <w:rPr>
                <w:rFonts w:ascii="ITC Avant Garde" w:eastAsia="Calibri" w:hAnsi="ITC Avant Garde" w:cs="Arial"/>
                <w:color w:val="000000"/>
              </w:rPr>
            </w:pPr>
          </w:p>
        </w:tc>
        <w:tc>
          <w:tcPr>
            <w:cnfStyle w:val="000001000000" w:firstRow="0" w:lastRow="0" w:firstColumn="0" w:lastColumn="0" w:oddVBand="0" w:evenVBand="1" w:oddHBand="0" w:evenHBand="0" w:firstRowFirstColumn="0" w:firstRowLastColumn="0" w:lastRowFirstColumn="0" w:lastRowLastColumn="0"/>
            <w:tcW w:w="1507" w:type="dxa"/>
          </w:tcPr>
          <w:p w14:paraId="7D6F6F37" w14:textId="77777777" w:rsidR="00990FBD" w:rsidRPr="00FB2CF7" w:rsidRDefault="00990FBD" w:rsidP="007613F8">
            <w:pPr>
              <w:spacing w:line="276" w:lineRule="auto"/>
              <w:rPr>
                <w:rFonts w:ascii="ITC Avant Garde" w:eastAsia="Calibri" w:hAnsi="ITC Avant Garde" w:cs="Arial"/>
                <w:b/>
                <w:color w:val="000000"/>
              </w:rPr>
            </w:pPr>
            <w:r w:rsidRPr="00FB2CF7">
              <w:rPr>
                <w:rFonts w:ascii="ITC Avant Garde" w:eastAsia="Calibri" w:hAnsi="ITC Avant Garde" w:cs="Arial"/>
                <w:b/>
                <w:color w:val="000000"/>
              </w:rPr>
              <w:t>REGISTRO DETALLE</w:t>
            </w:r>
          </w:p>
        </w:tc>
        <w:tc>
          <w:tcPr>
            <w:cnfStyle w:val="000010000000" w:firstRow="0" w:lastRow="0" w:firstColumn="0" w:lastColumn="0" w:oddVBand="1" w:evenVBand="0" w:oddHBand="0" w:evenHBand="0" w:firstRowFirstColumn="0" w:firstRowLastColumn="0" w:lastRowFirstColumn="0" w:lastRowLastColumn="0"/>
            <w:tcW w:w="644" w:type="dxa"/>
          </w:tcPr>
          <w:p w14:paraId="370A9528" w14:textId="77777777" w:rsidR="00990FBD" w:rsidRPr="00FB2CF7" w:rsidRDefault="00990FBD" w:rsidP="007613F8">
            <w:pPr>
              <w:spacing w:line="276" w:lineRule="auto"/>
              <w:jc w:val="right"/>
              <w:rPr>
                <w:rFonts w:ascii="ITC Avant Garde" w:eastAsia="Calibri" w:hAnsi="ITC Avant Garde" w:cs="Arial"/>
                <w:color w:val="000000"/>
              </w:rPr>
            </w:pPr>
          </w:p>
        </w:tc>
        <w:tc>
          <w:tcPr>
            <w:cnfStyle w:val="000001000000" w:firstRow="0" w:lastRow="0" w:firstColumn="0" w:lastColumn="0" w:oddVBand="0" w:evenVBand="1" w:oddHBand="0" w:evenHBand="0" w:firstRowFirstColumn="0" w:firstRowLastColumn="0" w:lastRowFirstColumn="0" w:lastRowLastColumn="0"/>
            <w:tcW w:w="1372" w:type="dxa"/>
          </w:tcPr>
          <w:p w14:paraId="2C08E2E5" w14:textId="77777777" w:rsidR="00990FBD" w:rsidRPr="00FB2CF7" w:rsidRDefault="00990FBD" w:rsidP="007613F8">
            <w:pPr>
              <w:spacing w:line="276" w:lineRule="auto"/>
              <w:jc w:val="right"/>
              <w:rPr>
                <w:rFonts w:ascii="ITC Avant Garde" w:eastAsia="Calibri" w:hAnsi="ITC Avant Garde" w:cs="Arial"/>
                <w:b/>
                <w:color w:val="000000"/>
              </w:rPr>
            </w:pPr>
          </w:p>
        </w:tc>
        <w:tc>
          <w:tcPr>
            <w:cnfStyle w:val="000010000000" w:firstRow="0" w:lastRow="0" w:firstColumn="0" w:lastColumn="0" w:oddVBand="1" w:evenVBand="0" w:oddHBand="0" w:evenHBand="0" w:firstRowFirstColumn="0" w:firstRowLastColumn="0" w:lastRowFirstColumn="0" w:lastRowLastColumn="0"/>
            <w:tcW w:w="1001" w:type="dxa"/>
          </w:tcPr>
          <w:p w14:paraId="6BF529FB" w14:textId="77777777" w:rsidR="00990FBD" w:rsidRPr="00FB2CF7" w:rsidRDefault="00990FBD" w:rsidP="007613F8">
            <w:pPr>
              <w:spacing w:line="276" w:lineRule="auto"/>
              <w:jc w:val="center"/>
              <w:rPr>
                <w:rFonts w:ascii="ITC Avant Garde" w:eastAsia="Calibri" w:hAnsi="ITC Avant Garde" w:cs="Arial"/>
                <w:b/>
                <w:color w:val="000000"/>
              </w:rPr>
            </w:pPr>
            <w:r w:rsidRPr="00FB2CF7">
              <w:rPr>
                <w:rFonts w:ascii="ITC Avant Garde" w:eastAsia="Calibri" w:hAnsi="ITC Avant Garde" w:cs="Arial"/>
                <w:b/>
                <w:color w:val="000000"/>
              </w:rPr>
              <w:t>100</w:t>
            </w:r>
          </w:p>
        </w:tc>
        <w:tc>
          <w:tcPr>
            <w:cnfStyle w:val="000001000000" w:firstRow="0" w:lastRow="0" w:firstColumn="0" w:lastColumn="0" w:oddVBand="0" w:evenVBand="1" w:oddHBand="0" w:evenHBand="0" w:firstRowFirstColumn="0" w:firstRowLastColumn="0" w:lastRowFirstColumn="0" w:lastRowLastColumn="0"/>
            <w:tcW w:w="3991" w:type="dxa"/>
          </w:tcPr>
          <w:p w14:paraId="37586444" w14:textId="77777777" w:rsidR="00990FBD" w:rsidRPr="00FB2CF7" w:rsidRDefault="00990FBD" w:rsidP="007613F8">
            <w:pPr>
              <w:spacing w:line="276" w:lineRule="auto"/>
              <w:jc w:val="right"/>
              <w:rPr>
                <w:rFonts w:ascii="ITC Avant Garde" w:eastAsia="Calibri" w:hAnsi="ITC Avant Garde" w:cs="Arial"/>
                <w:color w:val="000000"/>
              </w:rPr>
            </w:pPr>
          </w:p>
        </w:tc>
      </w:tr>
      <w:tr w:rsidR="00990FBD" w:rsidRPr="002F1A90" w14:paraId="4BEABF4A" w14:textId="77777777" w:rsidTr="007613F8">
        <w:trPr>
          <w:trHeight w:val="385"/>
        </w:trPr>
        <w:tc>
          <w:tcPr>
            <w:cnfStyle w:val="000010000000" w:firstRow="0" w:lastRow="0" w:firstColumn="0" w:lastColumn="0" w:oddVBand="1" w:evenVBand="0" w:oddHBand="0" w:evenHBand="0" w:firstRowFirstColumn="0" w:firstRowLastColumn="0" w:lastRowFirstColumn="0" w:lastRowLastColumn="0"/>
            <w:tcW w:w="416" w:type="dxa"/>
          </w:tcPr>
          <w:p w14:paraId="2EE39B6E"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1</w:t>
            </w:r>
          </w:p>
        </w:tc>
        <w:tc>
          <w:tcPr>
            <w:cnfStyle w:val="000001000000" w:firstRow="0" w:lastRow="0" w:firstColumn="0" w:lastColumn="0" w:oddVBand="0" w:evenVBand="1" w:oddHBand="0" w:evenHBand="0" w:firstRowFirstColumn="0" w:firstRowLastColumn="0" w:lastRowFirstColumn="0" w:lastRowLastColumn="0"/>
            <w:tcW w:w="1507" w:type="dxa"/>
          </w:tcPr>
          <w:p w14:paraId="6CCE97E9" w14:textId="77777777" w:rsidR="00990FBD" w:rsidRPr="00FB2CF7" w:rsidRDefault="00990FBD" w:rsidP="007613F8">
            <w:pPr>
              <w:spacing w:line="276" w:lineRule="auto"/>
              <w:rPr>
                <w:rFonts w:ascii="ITC Avant Garde" w:eastAsia="Calibri" w:hAnsi="ITC Avant Garde" w:cs="Arial"/>
                <w:color w:val="000000"/>
              </w:rPr>
            </w:pPr>
            <w:r w:rsidRPr="00FB2CF7">
              <w:rPr>
                <w:rFonts w:ascii="ITC Avant Garde" w:eastAsia="Calibri" w:hAnsi="ITC Avant Garde" w:cs="Arial"/>
                <w:color w:val="000000"/>
              </w:rPr>
              <w:t>Id de reg.</w:t>
            </w:r>
          </w:p>
        </w:tc>
        <w:tc>
          <w:tcPr>
            <w:cnfStyle w:val="000010000000" w:firstRow="0" w:lastRow="0" w:firstColumn="0" w:lastColumn="0" w:oddVBand="1" w:evenVBand="0" w:oddHBand="0" w:evenHBand="0" w:firstRowFirstColumn="0" w:firstRowLastColumn="0" w:lastRowFirstColumn="0" w:lastRowLastColumn="0"/>
            <w:tcW w:w="644" w:type="dxa"/>
          </w:tcPr>
          <w:p w14:paraId="4CA6B463"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 xml:space="preserve"> N</w:t>
            </w:r>
          </w:p>
        </w:tc>
        <w:tc>
          <w:tcPr>
            <w:cnfStyle w:val="000001000000" w:firstRow="0" w:lastRow="0" w:firstColumn="0" w:lastColumn="0" w:oddVBand="0" w:evenVBand="1" w:oddHBand="0" w:evenHBand="0" w:firstRowFirstColumn="0" w:firstRowLastColumn="0" w:lastRowFirstColumn="0" w:lastRowLastColumn="0"/>
            <w:tcW w:w="1372" w:type="dxa"/>
          </w:tcPr>
          <w:p w14:paraId="326325CA" w14:textId="77777777" w:rsidR="00990FBD" w:rsidRPr="00FB2CF7" w:rsidRDefault="00990FBD" w:rsidP="007613F8">
            <w:pPr>
              <w:spacing w:line="276" w:lineRule="auto"/>
              <w:jc w:val="right"/>
              <w:rPr>
                <w:rFonts w:ascii="ITC Avant Garde" w:eastAsia="Calibri" w:hAnsi="ITC Avant Garde" w:cs="Arial"/>
                <w:color w:val="000000"/>
              </w:rPr>
            </w:pPr>
            <w:r w:rsidRPr="00FB2CF7">
              <w:rPr>
                <w:rFonts w:ascii="ITC Avant Garde" w:eastAsia="Calibri" w:hAnsi="ITC Avant Garde" w:cs="Arial"/>
                <w:color w:val="000000"/>
              </w:rPr>
              <w:t>9</w:t>
            </w:r>
          </w:p>
        </w:tc>
        <w:tc>
          <w:tcPr>
            <w:cnfStyle w:val="000010000000" w:firstRow="0" w:lastRow="0" w:firstColumn="0" w:lastColumn="0" w:oddVBand="1" w:evenVBand="0" w:oddHBand="0" w:evenHBand="0" w:firstRowFirstColumn="0" w:firstRowLastColumn="0" w:lastRowFirstColumn="0" w:lastRowLastColumn="0"/>
            <w:tcW w:w="1001" w:type="dxa"/>
          </w:tcPr>
          <w:p w14:paraId="20AD7879"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1</w:t>
            </w:r>
          </w:p>
        </w:tc>
        <w:tc>
          <w:tcPr>
            <w:cnfStyle w:val="000001000000" w:firstRow="0" w:lastRow="0" w:firstColumn="0" w:lastColumn="0" w:oddVBand="0" w:evenVBand="1" w:oddHBand="0" w:evenHBand="0" w:firstRowFirstColumn="0" w:firstRowLastColumn="0" w:lastRowFirstColumn="0" w:lastRowLastColumn="0"/>
            <w:tcW w:w="3991" w:type="dxa"/>
          </w:tcPr>
          <w:p w14:paraId="39F37560" w14:textId="77777777" w:rsidR="00990FBD" w:rsidRPr="00FB2CF7" w:rsidRDefault="00990FBD" w:rsidP="007613F8">
            <w:pPr>
              <w:spacing w:line="276" w:lineRule="auto"/>
              <w:rPr>
                <w:rFonts w:ascii="ITC Avant Garde" w:eastAsia="Calibri" w:hAnsi="ITC Avant Garde" w:cs="Arial"/>
                <w:color w:val="000000"/>
              </w:rPr>
            </w:pPr>
            <w:r w:rsidRPr="00FB2CF7">
              <w:rPr>
                <w:rFonts w:ascii="ITC Avant Garde" w:eastAsia="Calibri" w:hAnsi="ITC Avant Garde" w:cs="Arial"/>
                <w:color w:val="000000"/>
              </w:rPr>
              <w:t>Identificador de inicio de detalle de registros. El valor debe ser uno.</w:t>
            </w:r>
          </w:p>
        </w:tc>
      </w:tr>
      <w:tr w:rsidR="00990FBD" w:rsidRPr="00FB2CF7" w14:paraId="578665CD" w14:textId="77777777" w:rsidTr="007613F8">
        <w:trPr>
          <w:cnfStyle w:val="000000100000" w:firstRow="0" w:lastRow="0" w:firstColumn="0" w:lastColumn="0" w:oddVBand="0" w:evenVBand="0" w:oddHBand="1" w:evenHBand="0" w:firstRowFirstColumn="0" w:firstRowLastColumn="0" w:lastRowFirstColumn="0" w:lastRowLastColumn="0"/>
          <w:trHeight w:val="192"/>
        </w:trPr>
        <w:tc>
          <w:tcPr>
            <w:cnfStyle w:val="000010000000" w:firstRow="0" w:lastRow="0" w:firstColumn="0" w:lastColumn="0" w:oddVBand="1" w:evenVBand="0" w:oddHBand="0" w:evenHBand="0" w:firstRowFirstColumn="0" w:firstRowLastColumn="0" w:lastRowFirstColumn="0" w:lastRowLastColumn="0"/>
            <w:tcW w:w="416" w:type="dxa"/>
          </w:tcPr>
          <w:p w14:paraId="07B94471"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2</w:t>
            </w:r>
          </w:p>
        </w:tc>
        <w:tc>
          <w:tcPr>
            <w:cnfStyle w:val="000001000000" w:firstRow="0" w:lastRow="0" w:firstColumn="0" w:lastColumn="0" w:oddVBand="0" w:evenVBand="1" w:oddHBand="0" w:evenHBand="0" w:firstRowFirstColumn="0" w:firstRowLastColumn="0" w:lastRowFirstColumn="0" w:lastRowLastColumn="0"/>
            <w:tcW w:w="1507" w:type="dxa"/>
          </w:tcPr>
          <w:p w14:paraId="69834C42" w14:textId="77777777" w:rsidR="00990FBD" w:rsidRPr="00FB2CF7" w:rsidRDefault="00990FBD" w:rsidP="007613F8">
            <w:pPr>
              <w:spacing w:line="276" w:lineRule="auto"/>
              <w:rPr>
                <w:rFonts w:ascii="ITC Avant Garde" w:eastAsia="Calibri" w:hAnsi="ITC Avant Garde" w:cs="Arial"/>
                <w:color w:val="000000"/>
              </w:rPr>
            </w:pPr>
            <w:r w:rsidRPr="00FB2CF7">
              <w:rPr>
                <w:rFonts w:ascii="ITC Avant Garde" w:eastAsia="Calibri" w:hAnsi="ITC Avant Garde" w:cs="Arial"/>
                <w:color w:val="000000"/>
              </w:rPr>
              <w:t>ASL</w:t>
            </w:r>
          </w:p>
        </w:tc>
        <w:tc>
          <w:tcPr>
            <w:cnfStyle w:val="000010000000" w:firstRow="0" w:lastRow="0" w:firstColumn="0" w:lastColumn="0" w:oddVBand="1" w:evenVBand="0" w:oddHBand="0" w:evenHBand="0" w:firstRowFirstColumn="0" w:firstRowLastColumn="0" w:lastRowFirstColumn="0" w:lastRowLastColumn="0"/>
            <w:tcW w:w="644" w:type="dxa"/>
          </w:tcPr>
          <w:p w14:paraId="6D117C6E"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N</w:t>
            </w:r>
          </w:p>
        </w:tc>
        <w:tc>
          <w:tcPr>
            <w:cnfStyle w:val="000001000000" w:firstRow="0" w:lastRow="0" w:firstColumn="0" w:lastColumn="0" w:oddVBand="0" w:evenVBand="1" w:oddHBand="0" w:evenHBand="0" w:firstRowFirstColumn="0" w:firstRowLastColumn="0" w:lastRowFirstColumn="0" w:lastRowLastColumn="0"/>
            <w:tcW w:w="1372" w:type="dxa"/>
          </w:tcPr>
          <w:p w14:paraId="52DF7CD9" w14:textId="77777777" w:rsidR="00990FBD" w:rsidRPr="00FB2CF7" w:rsidRDefault="00990FBD" w:rsidP="007613F8">
            <w:pPr>
              <w:spacing w:line="276" w:lineRule="auto"/>
              <w:jc w:val="right"/>
              <w:rPr>
                <w:rFonts w:ascii="ITC Avant Garde" w:eastAsia="Calibri" w:hAnsi="ITC Avant Garde" w:cs="Arial"/>
                <w:color w:val="000000"/>
              </w:rPr>
            </w:pPr>
            <w:r w:rsidRPr="00FB2CF7">
              <w:rPr>
                <w:rFonts w:ascii="ITC Avant Garde" w:eastAsia="Calibri" w:hAnsi="ITC Avant Garde" w:cs="Arial"/>
                <w:color w:val="000000"/>
              </w:rPr>
              <w:t>99999</w:t>
            </w:r>
          </w:p>
        </w:tc>
        <w:tc>
          <w:tcPr>
            <w:cnfStyle w:val="000010000000" w:firstRow="0" w:lastRow="0" w:firstColumn="0" w:lastColumn="0" w:oddVBand="1" w:evenVBand="0" w:oddHBand="0" w:evenHBand="0" w:firstRowFirstColumn="0" w:firstRowLastColumn="0" w:lastRowFirstColumn="0" w:lastRowLastColumn="0"/>
            <w:tcW w:w="1001" w:type="dxa"/>
          </w:tcPr>
          <w:p w14:paraId="62C57875"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5</w:t>
            </w:r>
          </w:p>
        </w:tc>
        <w:tc>
          <w:tcPr>
            <w:cnfStyle w:val="000001000000" w:firstRow="0" w:lastRow="0" w:firstColumn="0" w:lastColumn="0" w:oddVBand="0" w:evenVBand="1" w:oddHBand="0" w:evenHBand="0" w:firstRowFirstColumn="0" w:firstRowLastColumn="0" w:lastRowFirstColumn="0" w:lastRowLastColumn="0"/>
            <w:tcW w:w="3991" w:type="dxa"/>
          </w:tcPr>
          <w:p w14:paraId="4CAB025C" w14:textId="77777777" w:rsidR="00990FBD" w:rsidRPr="00FB2CF7" w:rsidRDefault="00990FBD" w:rsidP="007613F8">
            <w:pPr>
              <w:spacing w:line="276" w:lineRule="auto"/>
              <w:rPr>
                <w:rFonts w:ascii="ITC Avant Garde" w:eastAsia="Calibri" w:hAnsi="ITC Avant Garde" w:cs="Arial"/>
                <w:color w:val="000000"/>
              </w:rPr>
            </w:pPr>
            <w:r w:rsidRPr="00FB2CF7">
              <w:rPr>
                <w:rFonts w:ascii="ITC Avant Garde" w:eastAsia="Calibri" w:hAnsi="ITC Avant Garde" w:cs="Arial"/>
                <w:color w:val="000000"/>
              </w:rPr>
              <w:t>Área de Servicio Local</w:t>
            </w:r>
          </w:p>
        </w:tc>
      </w:tr>
      <w:tr w:rsidR="00990FBD" w:rsidRPr="002F1A90" w14:paraId="367EEC07" w14:textId="77777777" w:rsidTr="007613F8">
        <w:trPr>
          <w:trHeight w:val="192"/>
        </w:trPr>
        <w:tc>
          <w:tcPr>
            <w:cnfStyle w:val="000010000000" w:firstRow="0" w:lastRow="0" w:firstColumn="0" w:lastColumn="0" w:oddVBand="1" w:evenVBand="0" w:oddHBand="0" w:evenHBand="0" w:firstRowFirstColumn="0" w:firstRowLastColumn="0" w:lastRowFirstColumn="0" w:lastRowLastColumn="0"/>
            <w:tcW w:w="416" w:type="dxa"/>
          </w:tcPr>
          <w:p w14:paraId="59FC5644" w14:textId="77777777" w:rsidR="00990FBD" w:rsidRPr="00FB2CF7" w:rsidRDefault="00990FBD" w:rsidP="007613F8">
            <w:pPr>
              <w:spacing w:line="276" w:lineRule="auto"/>
              <w:jc w:val="center"/>
              <w:rPr>
                <w:rFonts w:ascii="ITC Avant Garde" w:eastAsia="Calibri" w:hAnsi="ITC Avant Garde" w:cs="Arial"/>
              </w:rPr>
            </w:pPr>
            <w:r w:rsidRPr="00FB2CF7">
              <w:rPr>
                <w:rFonts w:ascii="ITC Avant Garde" w:eastAsia="Calibri" w:hAnsi="ITC Avant Garde" w:cs="Arial"/>
              </w:rPr>
              <w:t>3</w:t>
            </w:r>
          </w:p>
        </w:tc>
        <w:tc>
          <w:tcPr>
            <w:cnfStyle w:val="000001000000" w:firstRow="0" w:lastRow="0" w:firstColumn="0" w:lastColumn="0" w:oddVBand="0" w:evenVBand="1" w:oddHBand="0" w:evenHBand="0" w:firstRowFirstColumn="0" w:firstRowLastColumn="0" w:lastRowFirstColumn="0" w:lastRowLastColumn="0"/>
            <w:tcW w:w="1507" w:type="dxa"/>
          </w:tcPr>
          <w:p w14:paraId="40866504" w14:textId="77777777" w:rsidR="00990FBD" w:rsidRPr="00FB2CF7" w:rsidRDefault="00990FBD" w:rsidP="007613F8">
            <w:pPr>
              <w:spacing w:line="276" w:lineRule="auto"/>
              <w:rPr>
                <w:rFonts w:ascii="ITC Avant Garde" w:eastAsia="Calibri" w:hAnsi="ITC Avant Garde" w:cs="Arial"/>
              </w:rPr>
            </w:pPr>
            <w:r w:rsidRPr="00FB2CF7">
              <w:rPr>
                <w:rFonts w:ascii="ITC Avant Garde" w:eastAsia="Calibri" w:hAnsi="ITC Avant Garde" w:cs="Arial"/>
              </w:rPr>
              <w:t>Día</w:t>
            </w:r>
          </w:p>
        </w:tc>
        <w:tc>
          <w:tcPr>
            <w:cnfStyle w:val="000010000000" w:firstRow="0" w:lastRow="0" w:firstColumn="0" w:lastColumn="0" w:oddVBand="1" w:evenVBand="0" w:oddHBand="0" w:evenHBand="0" w:firstRowFirstColumn="0" w:firstRowLastColumn="0" w:lastRowFirstColumn="0" w:lastRowLastColumn="0"/>
            <w:tcW w:w="644" w:type="dxa"/>
          </w:tcPr>
          <w:p w14:paraId="7EDE1D05" w14:textId="77777777" w:rsidR="00990FBD" w:rsidRPr="00FB2CF7" w:rsidRDefault="00990FBD" w:rsidP="007613F8">
            <w:pPr>
              <w:spacing w:line="276" w:lineRule="auto"/>
              <w:jc w:val="center"/>
              <w:rPr>
                <w:rFonts w:ascii="ITC Avant Garde" w:eastAsia="Calibri" w:hAnsi="ITC Avant Garde" w:cs="Arial"/>
              </w:rPr>
            </w:pPr>
            <w:r w:rsidRPr="00FB2CF7">
              <w:rPr>
                <w:rFonts w:ascii="ITC Avant Garde" w:eastAsia="Calibri" w:hAnsi="ITC Avant Garde" w:cs="Arial"/>
              </w:rPr>
              <w:t xml:space="preserve"> N</w:t>
            </w:r>
          </w:p>
        </w:tc>
        <w:tc>
          <w:tcPr>
            <w:cnfStyle w:val="000001000000" w:firstRow="0" w:lastRow="0" w:firstColumn="0" w:lastColumn="0" w:oddVBand="0" w:evenVBand="1" w:oddHBand="0" w:evenHBand="0" w:firstRowFirstColumn="0" w:firstRowLastColumn="0" w:lastRowFirstColumn="0" w:lastRowLastColumn="0"/>
            <w:tcW w:w="1372" w:type="dxa"/>
          </w:tcPr>
          <w:p w14:paraId="2A0C4F77" w14:textId="77777777" w:rsidR="00990FBD" w:rsidRPr="00FB2CF7" w:rsidRDefault="00990FBD" w:rsidP="007613F8">
            <w:pPr>
              <w:spacing w:line="276" w:lineRule="auto"/>
              <w:jc w:val="right"/>
              <w:rPr>
                <w:rFonts w:ascii="ITC Avant Garde" w:eastAsia="Calibri" w:hAnsi="ITC Avant Garde" w:cs="Arial"/>
              </w:rPr>
            </w:pPr>
            <w:r w:rsidRPr="00FB2CF7">
              <w:rPr>
                <w:rFonts w:ascii="ITC Avant Garde" w:eastAsia="Calibri" w:hAnsi="ITC Avant Garde" w:cs="Arial"/>
              </w:rPr>
              <w:t xml:space="preserve"> Aaaammdd</w:t>
            </w:r>
          </w:p>
        </w:tc>
        <w:tc>
          <w:tcPr>
            <w:cnfStyle w:val="000010000000" w:firstRow="0" w:lastRow="0" w:firstColumn="0" w:lastColumn="0" w:oddVBand="1" w:evenVBand="0" w:oddHBand="0" w:evenHBand="0" w:firstRowFirstColumn="0" w:firstRowLastColumn="0" w:lastRowFirstColumn="0" w:lastRowLastColumn="0"/>
            <w:tcW w:w="1001" w:type="dxa"/>
          </w:tcPr>
          <w:p w14:paraId="35514B71" w14:textId="77777777" w:rsidR="00990FBD" w:rsidRPr="00FB2CF7" w:rsidRDefault="00990FBD" w:rsidP="007613F8">
            <w:pPr>
              <w:spacing w:line="276" w:lineRule="auto"/>
              <w:jc w:val="center"/>
              <w:rPr>
                <w:rFonts w:ascii="ITC Avant Garde" w:eastAsia="Calibri" w:hAnsi="ITC Avant Garde" w:cs="Arial"/>
              </w:rPr>
            </w:pPr>
            <w:r w:rsidRPr="00FB2CF7">
              <w:rPr>
                <w:rFonts w:ascii="ITC Avant Garde" w:eastAsia="Calibri" w:hAnsi="ITC Avant Garde" w:cs="Arial"/>
              </w:rPr>
              <w:t>8</w:t>
            </w:r>
          </w:p>
        </w:tc>
        <w:tc>
          <w:tcPr>
            <w:cnfStyle w:val="000001000000" w:firstRow="0" w:lastRow="0" w:firstColumn="0" w:lastColumn="0" w:oddVBand="0" w:evenVBand="1" w:oddHBand="0" w:evenHBand="0" w:firstRowFirstColumn="0" w:firstRowLastColumn="0" w:lastRowFirstColumn="0" w:lastRowLastColumn="0"/>
            <w:tcW w:w="3991" w:type="dxa"/>
          </w:tcPr>
          <w:p w14:paraId="0AC80545" w14:textId="77777777" w:rsidR="00990FBD" w:rsidRPr="00FB2CF7" w:rsidRDefault="00990FBD" w:rsidP="007613F8">
            <w:pPr>
              <w:spacing w:line="276" w:lineRule="auto"/>
              <w:rPr>
                <w:rFonts w:ascii="ITC Avant Garde" w:eastAsia="Calibri" w:hAnsi="ITC Avant Garde" w:cs="Arial"/>
              </w:rPr>
            </w:pPr>
            <w:r w:rsidRPr="00FB2CF7">
              <w:rPr>
                <w:rFonts w:ascii="ITC Avant Garde" w:eastAsia="Calibri" w:hAnsi="ITC Avant Garde" w:cs="Arial"/>
              </w:rPr>
              <w:t>Fecha en que inicio del evento o comunicación.</w:t>
            </w:r>
          </w:p>
        </w:tc>
      </w:tr>
      <w:tr w:rsidR="00990FBD" w:rsidRPr="002F1A90" w14:paraId="0210AFE5" w14:textId="77777777" w:rsidTr="007613F8">
        <w:trPr>
          <w:cnfStyle w:val="000000100000" w:firstRow="0" w:lastRow="0" w:firstColumn="0" w:lastColumn="0" w:oddVBand="0" w:evenVBand="0" w:oddHBand="1" w:evenHBand="0" w:firstRowFirstColumn="0" w:firstRowLastColumn="0" w:lastRowFirstColumn="0" w:lastRowLastColumn="0"/>
          <w:trHeight w:val="216"/>
        </w:trPr>
        <w:tc>
          <w:tcPr>
            <w:cnfStyle w:val="000010000000" w:firstRow="0" w:lastRow="0" w:firstColumn="0" w:lastColumn="0" w:oddVBand="1" w:evenVBand="0" w:oddHBand="0" w:evenHBand="0" w:firstRowFirstColumn="0" w:firstRowLastColumn="0" w:lastRowFirstColumn="0" w:lastRowLastColumn="0"/>
            <w:tcW w:w="416" w:type="dxa"/>
          </w:tcPr>
          <w:p w14:paraId="3E3198B7" w14:textId="77777777" w:rsidR="00990FBD" w:rsidRPr="00FB2CF7" w:rsidRDefault="00990FBD" w:rsidP="007613F8">
            <w:pPr>
              <w:spacing w:line="276" w:lineRule="auto"/>
              <w:jc w:val="center"/>
              <w:rPr>
                <w:rFonts w:ascii="ITC Avant Garde" w:eastAsia="Calibri" w:hAnsi="ITC Avant Garde" w:cs="Arial"/>
              </w:rPr>
            </w:pPr>
            <w:r w:rsidRPr="00FB2CF7">
              <w:rPr>
                <w:rFonts w:ascii="ITC Avant Garde" w:eastAsia="Calibri" w:hAnsi="ITC Avant Garde" w:cs="Arial"/>
              </w:rPr>
              <w:t>4</w:t>
            </w:r>
          </w:p>
        </w:tc>
        <w:tc>
          <w:tcPr>
            <w:cnfStyle w:val="000001000000" w:firstRow="0" w:lastRow="0" w:firstColumn="0" w:lastColumn="0" w:oddVBand="0" w:evenVBand="1" w:oddHBand="0" w:evenHBand="0" w:firstRowFirstColumn="0" w:firstRowLastColumn="0" w:lastRowFirstColumn="0" w:lastRowLastColumn="0"/>
            <w:tcW w:w="1507" w:type="dxa"/>
          </w:tcPr>
          <w:p w14:paraId="0FBC8BF6" w14:textId="77777777" w:rsidR="00990FBD" w:rsidRPr="00FB2CF7" w:rsidRDefault="00990FBD" w:rsidP="007613F8">
            <w:pPr>
              <w:spacing w:line="276" w:lineRule="auto"/>
              <w:rPr>
                <w:rFonts w:ascii="ITC Avant Garde" w:eastAsia="Calibri" w:hAnsi="ITC Avant Garde" w:cs="Arial"/>
              </w:rPr>
            </w:pPr>
            <w:r w:rsidRPr="00FB2CF7">
              <w:rPr>
                <w:rFonts w:ascii="ITC Avant Garde" w:eastAsia="Calibri" w:hAnsi="ITC Avant Garde" w:cs="Arial"/>
              </w:rPr>
              <w:t>Tipo de Tráfico</w:t>
            </w:r>
          </w:p>
        </w:tc>
        <w:tc>
          <w:tcPr>
            <w:cnfStyle w:val="000010000000" w:firstRow="0" w:lastRow="0" w:firstColumn="0" w:lastColumn="0" w:oddVBand="1" w:evenVBand="0" w:oddHBand="0" w:evenHBand="0" w:firstRowFirstColumn="0" w:firstRowLastColumn="0" w:lastRowFirstColumn="0" w:lastRowLastColumn="0"/>
            <w:tcW w:w="644" w:type="dxa"/>
          </w:tcPr>
          <w:p w14:paraId="4F5209EC" w14:textId="77777777" w:rsidR="00990FBD" w:rsidRPr="00FB2CF7" w:rsidRDefault="00990FBD" w:rsidP="007613F8">
            <w:pPr>
              <w:spacing w:line="276" w:lineRule="auto"/>
              <w:jc w:val="center"/>
              <w:rPr>
                <w:rFonts w:ascii="ITC Avant Garde" w:eastAsia="Calibri" w:hAnsi="ITC Avant Garde" w:cs="Arial"/>
              </w:rPr>
            </w:pPr>
            <w:r w:rsidRPr="00FB2CF7">
              <w:rPr>
                <w:rFonts w:ascii="ITC Avant Garde" w:eastAsia="Calibri" w:hAnsi="ITC Avant Garde" w:cs="Arial"/>
              </w:rPr>
              <w:t xml:space="preserve"> N</w:t>
            </w:r>
          </w:p>
        </w:tc>
        <w:tc>
          <w:tcPr>
            <w:cnfStyle w:val="000001000000" w:firstRow="0" w:lastRow="0" w:firstColumn="0" w:lastColumn="0" w:oddVBand="0" w:evenVBand="1" w:oddHBand="0" w:evenHBand="0" w:firstRowFirstColumn="0" w:firstRowLastColumn="0" w:lastRowFirstColumn="0" w:lastRowLastColumn="0"/>
            <w:tcW w:w="1372" w:type="dxa"/>
          </w:tcPr>
          <w:p w14:paraId="19538D5C" w14:textId="77777777" w:rsidR="00990FBD" w:rsidRPr="00FB2CF7" w:rsidRDefault="00990FBD" w:rsidP="007613F8">
            <w:pPr>
              <w:spacing w:line="276" w:lineRule="auto"/>
              <w:jc w:val="right"/>
              <w:rPr>
                <w:rFonts w:ascii="ITC Avant Garde" w:eastAsia="Calibri" w:hAnsi="ITC Avant Garde" w:cs="Arial"/>
              </w:rPr>
            </w:pPr>
            <w:r w:rsidRPr="00FB2CF7">
              <w:rPr>
                <w:rFonts w:ascii="ITC Avant Garde" w:eastAsia="Calibri" w:hAnsi="ITC Avant Garde" w:cs="Arial"/>
              </w:rPr>
              <w:t>99</w:t>
            </w:r>
          </w:p>
        </w:tc>
        <w:tc>
          <w:tcPr>
            <w:cnfStyle w:val="000010000000" w:firstRow="0" w:lastRow="0" w:firstColumn="0" w:lastColumn="0" w:oddVBand="1" w:evenVBand="0" w:oddHBand="0" w:evenHBand="0" w:firstRowFirstColumn="0" w:firstRowLastColumn="0" w:lastRowFirstColumn="0" w:lastRowLastColumn="0"/>
            <w:tcW w:w="1001" w:type="dxa"/>
          </w:tcPr>
          <w:p w14:paraId="3562C81B" w14:textId="77777777" w:rsidR="00990FBD" w:rsidRPr="00FB2CF7" w:rsidRDefault="00990FBD" w:rsidP="007613F8">
            <w:pPr>
              <w:spacing w:line="276" w:lineRule="auto"/>
              <w:jc w:val="center"/>
              <w:rPr>
                <w:rFonts w:ascii="ITC Avant Garde" w:eastAsia="Calibri" w:hAnsi="ITC Avant Garde" w:cs="Arial"/>
              </w:rPr>
            </w:pPr>
            <w:r w:rsidRPr="00FB2CF7">
              <w:rPr>
                <w:rFonts w:ascii="ITC Avant Garde" w:eastAsia="Calibri" w:hAnsi="ITC Avant Garde" w:cs="Arial"/>
              </w:rPr>
              <w:t>2</w:t>
            </w:r>
          </w:p>
        </w:tc>
        <w:tc>
          <w:tcPr>
            <w:cnfStyle w:val="000001000000" w:firstRow="0" w:lastRow="0" w:firstColumn="0" w:lastColumn="0" w:oddVBand="0" w:evenVBand="1" w:oddHBand="0" w:evenHBand="0" w:firstRowFirstColumn="0" w:firstRowLastColumn="0" w:lastRowFirstColumn="0" w:lastRowLastColumn="0"/>
            <w:tcW w:w="3991" w:type="dxa"/>
          </w:tcPr>
          <w:p w14:paraId="29A38ACD" w14:textId="77777777" w:rsidR="00990FBD" w:rsidRPr="00FB2CF7" w:rsidRDefault="00990FBD" w:rsidP="007613F8">
            <w:pPr>
              <w:spacing w:line="276" w:lineRule="auto"/>
              <w:rPr>
                <w:rFonts w:ascii="ITC Avant Garde" w:eastAsia="Calibri" w:hAnsi="ITC Avant Garde" w:cs="Arial"/>
              </w:rPr>
            </w:pPr>
            <w:r w:rsidRPr="00FB2CF7">
              <w:rPr>
                <w:rFonts w:ascii="ITC Avant Garde" w:eastAsia="Calibri" w:hAnsi="ITC Avant Garde" w:cs="Arial"/>
              </w:rPr>
              <w:t>Indica el tipo de tráfico 11 (Voz), 12 (SMS), 13(MMS) o 14 (Datos)</w:t>
            </w:r>
          </w:p>
        </w:tc>
      </w:tr>
      <w:tr w:rsidR="00990FBD" w:rsidRPr="002F1A90" w14:paraId="4B3913DD" w14:textId="77777777" w:rsidTr="007613F8">
        <w:trPr>
          <w:trHeight w:val="298"/>
        </w:trPr>
        <w:tc>
          <w:tcPr>
            <w:cnfStyle w:val="000010000000" w:firstRow="0" w:lastRow="0" w:firstColumn="0" w:lastColumn="0" w:oddVBand="1" w:evenVBand="0" w:oddHBand="0" w:evenHBand="0" w:firstRowFirstColumn="0" w:firstRowLastColumn="0" w:lastRowFirstColumn="0" w:lastRowLastColumn="0"/>
            <w:tcW w:w="416" w:type="dxa"/>
          </w:tcPr>
          <w:p w14:paraId="55389A5D"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5</w:t>
            </w:r>
          </w:p>
        </w:tc>
        <w:tc>
          <w:tcPr>
            <w:cnfStyle w:val="000001000000" w:firstRow="0" w:lastRow="0" w:firstColumn="0" w:lastColumn="0" w:oddVBand="0" w:evenVBand="1" w:oddHBand="0" w:evenHBand="0" w:firstRowFirstColumn="0" w:firstRowLastColumn="0" w:lastRowFirstColumn="0" w:lastRowLastColumn="0"/>
            <w:tcW w:w="1507" w:type="dxa"/>
          </w:tcPr>
          <w:p w14:paraId="7786C823" w14:textId="77777777" w:rsidR="00990FBD" w:rsidRPr="00FB2CF7" w:rsidRDefault="00990FBD" w:rsidP="007613F8">
            <w:pPr>
              <w:spacing w:line="276" w:lineRule="auto"/>
              <w:rPr>
                <w:rFonts w:ascii="ITC Avant Garde" w:eastAsia="Calibri" w:hAnsi="ITC Avant Garde" w:cs="Arial"/>
                <w:color w:val="000000"/>
              </w:rPr>
            </w:pPr>
            <w:r w:rsidRPr="00FB2CF7">
              <w:rPr>
                <w:rFonts w:ascii="ITC Avant Garde" w:eastAsia="Calibri" w:hAnsi="ITC Avant Garde" w:cs="Arial"/>
                <w:color w:val="000000"/>
              </w:rPr>
              <w:t>SerieComercial</w:t>
            </w:r>
          </w:p>
        </w:tc>
        <w:tc>
          <w:tcPr>
            <w:cnfStyle w:val="000010000000" w:firstRow="0" w:lastRow="0" w:firstColumn="0" w:lastColumn="0" w:oddVBand="1" w:evenVBand="0" w:oddHBand="0" w:evenHBand="0" w:firstRowFirstColumn="0" w:firstRowLastColumn="0" w:lastRowFirstColumn="0" w:lastRowLastColumn="0"/>
            <w:tcW w:w="644" w:type="dxa"/>
          </w:tcPr>
          <w:p w14:paraId="08B8DC35"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 xml:space="preserve"> N</w:t>
            </w:r>
          </w:p>
        </w:tc>
        <w:tc>
          <w:tcPr>
            <w:cnfStyle w:val="000001000000" w:firstRow="0" w:lastRow="0" w:firstColumn="0" w:lastColumn="0" w:oddVBand="0" w:evenVBand="1" w:oddHBand="0" w:evenHBand="0" w:firstRowFirstColumn="0" w:firstRowLastColumn="0" w:lastRowFirstColumn="0" w:lastRowLastColumn="0"/>
            <w:tcW w:w="1372" w:type="dxa"/>
          </w:tcPr>
          <w:p w14:paraId="36E4898A" w14:textId="77777777" w:rsidR="00990FBD" w:rsidRPr="00FB2CF7" w:rsidRDefault="00990FBD" w:rsidP="007613F8">
            <w:pPr>
              <w:spacing w:line="276" w:lineRule="auto"/>
              <w:jc w:val="right"/>
              <w:rPr>
                <w:rFonts w:ascii="ITC Avant Garde" w:eastAsia="Calibri" w:hAnsi="ITC Avant Garde" w:cs="Arial"/>
                <w:color w:val="000000"/>
              </w:rPr>
            </w:pPr>
            <w:r w:rsidRPr="00FB2CF7">
              <w:rPr>
                <w:rFonts w:ascii="ITC Avant Garde" w:eastAsia="Calibri" w:hAnsi="ITC Avant Garde" w:cs="Arial"/>
                <w:color w:val="000000"/>
              </w:rPr>
              <w:t>9999999</w:t>
            </w:r>
          </w:p>
        </w:tc>
        <w:tc>
          <w:tcPr>
            <w:cnfStyle w:val="000010000000" w:firstRow="0" w:lastRow="0" w:firstColumn="0" w:lastColumn="0" w:oddVBand="1" w:evenVBand="0" w:oddHBand="0" w:evenHBand="0" w:firstRowFirstColumn="0" w:firstRowLastColumn="0" w:lastRowFirstColumn="0" w:lastRowLastColumn="0"/>
            <w:tcW w:w="1001" w:type="dxa"/>
          </w:tcPr>
          <w:p w14:paraId="787D3405"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7</w:t>
            </w:r>
          </w:p>
        </w:tc>
        <w:tc>
          <w:tcPr>
            <w:cnfStyle w:val="000001000000" w:firstRow="0" w:lastRow="0" w:firstColumn="0" w:lastColumn="0" w:oddVBand="0" w:evenVBand="1" w:oddHBand="0" w:evenHBand="0" w:firstRowFirstColumn="0" w:firstRowLastColumn="0" w:lastRowFirstColumn="0" w:lastRowLastColumn="0"/>
            <w:tcW w:w="3991" w:type="dxa"/>
          </w:tcPr>
          <w:p w14:paraId="76418931" w14:textId="77777777" w:rsidR="00990FBD" w:rsidRPr="00FB2CF7" w:rsidRDefault="00990FBD" w:rsidP="007613F8">
            <w:pPr>
              <w:spacing w:line="276" w:lineRule="auto"/>
              <w:rPr>
                <w:rFonts w:ascii="ITC Avant Garde" w:eastAsia="Calibri" w:hAnsi="ITC Avant Garde" w:cs="Arial"/>
                <w:color w:val="000000"/>
              </w:rPr>
            </w:pPr>
            <w:r w:rsidRPr="00FB2CF7">
              <w:rPr>
                <w:rFonts w:ascii="ITC Avant Garde" w:eastAsia="Calibri" w:hAnsi="ITC Avant Garde" w:cs="Arial"/>
                <w:color w:val="000000"/>
              </w:rPr>
              <w:t>Serie del Usuario que recibió el servicio.</w:t>
            </w:r>
          </w:p>
        </w:tc>
      </w:tr>
      <w:tr w:rsidR="00990FBD" w:rsidRPr="002F1A90" w14:paraId="04AF3507" w14:textId="77777777" w:rsidTr="007613F8">
        <w:trPr>
          <w:cnfStyle w:val="000000100000" w:firstRow="0" w:lastRow="0" w:firstColumn="0" w:lastColumn="0" w:oddVBand="0" w:evenVBand="0" w:oddHBand="1" w:evenHBand="0" w:firstRowFirstColumn="0" w:firstRowLastColumn="0" w:lastRowFirstColumn="0" w:lastRowLastColumn="0"/>
          <w:trHeight w:val="559"/>
        </w:trPr>
        <w:tc>
          <w:tcPr>
            <w:cnfStyle w:val="000010000000" w:firstRow="0" w:lastRow="0" w:firstColumn="0" w:lastColumn="0" w:oddVBand="1" w:evenVBand="0" w:oddHBand="0" w:evenHBand="0" w:firstRowFirstColumn="0" w:firstRowLastColumn="0" w:lastRowFirstColumn="0" w:lastRowLastColumn="0"/>
            <w:tcW w:w="416" w:type="dxa"/>
          </w:tcPr>
          <w:p w14:paraId="67BBD0E3"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6</w:t>
            </w:r>
          </w:p>
        </w:tc>
        <w:tc>
          <w:tcPr>
            <w:cnfStyle w:val="000001000000" w:firstRow="0" w:lastRow="0" w:firstColumn="0" w:lastColumn="0" w:oddVBand="0" w:evenVBand="1" w:oddHBand="0" w:evenHBand="0" w:firstRowFirstColumn="0" w:firstRowLastColumn="0" w:lastRowFirstColumn="0" w:lastRowLastColumn="0"/>
            <w:tcW w:w="1507" w:type="dxa"/>
          </w:tcPr>
          <w:p w14:paraId="2B4978DF" w14:textId="77777777" w:rsidR="00990FBD" w:rsidRPr="00FB2CF7" w:rsidRDefault="00990FBD" w:rsidP="007613F8">
            <w:pPr>
              <w:spacing w:line="276" w:lineRule="auto"/>
              <w:rPr>
                <w:rFonts w:ascii="ITC Avant Garde" w:eastAsia="Calibri" w:hAnsi="ITC Avant Garde" w:cs="Arial"/>
                <w:color w:val="000000"/>
              </w:rPr>
            </w:pPr>
            <w:r w:rsidRPr="00FB2CF7">
              <w:rPr>
                <w:rFonts w:ascii="ITC Avant Garde" w:eastAsia="Calibri" w:hAnsi="ITC Avant Garde" w:cs="Arial"/>
                <w:color w:val="000000"/>
              </w:rPr>
              <w:t>Número de eventos Facturados</w:t>
            </w:r>
          </w:p>
        </w:tc>
        <w:tc>
          <w:tcPr>
            <w:cnfStyle w:val="000010000000" w:firstRow="0" w:lastRow="0" w:firstColumn="0" w:lastColumn="0" w:oddVBand="1" w:evenVBand="0" w:oddHBand="0" w:evenHBand="0" w:firstRowFirstColumn="0" w:firstRowLastColumn="0" w:lastRowFirstColumn="0" w:lastRowLastColumn="0"/>
            <w:tcW w:w="644" w:type="dxa"/>
          </w:tcPr>
          <w:p w14:paraId="3CAEC5C6"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 xml:space="preserve"> N</w:t>
            </w:r>
          </w:p>
        </w:tc>
        <w:tc>
          <w:tcPr>
            <w:cnfStyle w:val="000001000000" w:firstRow="0" w:lastRow="0" w:firstColumn="0" w:lastColumn="0" w:oddVBand="0" w:evenVBand="1" w:oddHBand="0" w:evenHBand="0" w:firstRowFirstColumn="0" w:firstRowLastColumn="0" w:lastRowFirstColumn="0" w:lastRowLastColumn="0"/>
            <w:tcW w:w="1372" w:type="dxa"/>
          </w:tcPr>
          <w:p w14:paraId="17E610B4" w14:textId="77777777" w:rsidR="00990FBD" w:rsidRPr="00FB2CF7" w:rsidRDefault="00990FBD" w:rsidP="007613F8">
            <w:pPr>
              <w:spacing w:line="276" w:lineRule="auto"/>
              <w:jc w:val="right"/>
              <w:rPr>
                <w:rFonts w:ascii="ITC Avant Garde" w:eastAsia="Calibri" w:hAnsi="ITC Avant Garde" w:cs="Arial"/>
                <w:color w:val="000000"/>
              </w:rPr>
            </w:pPr>
            <w:r w:rsidRPr="00FB2CF7">
              <w:rPr>
                <w:rFonts w:ascii="ITC Avant Garde" w:eastAsia="Calibri" w:hAnsi="ITC Avant Garde" w:cs="Arial"/>
                <w:color w:val="000000"/>
              </w:rPr>
              <w:t>(12)9</w:t>
            </w:r>
          </w:p>
        </w:tc>
        <w:tc>
          <w:tcPr>
            <w:cnfStyle w:val="000010000000" w:firstRow="0" w:lastRow="0" w:firstColumn="0" w:lastColumn="0" w:oddVBand="1" w:evenVBand="0" w:oddHBand="0" w:evenHBand="0" w:firstRowFirstColumn="0" w:firstRowLastColumn="0" w:lastRowFirstColumn="0" w:lastRowLastColumn="0"/>
            <w:tcW w:w="1001" w:type="dxa"/>
          </w:tcPr>
          <w:p w14:paraId="701B7FB6"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12</w:t>
            </w:r>
          </w:p>
        </w:tc>
        <w:tc>
          <w:tcPr>
            <w:cnfStyle w:val="000001000000" w:firstRow="0" w:lastRow="0" w:firstColumn="0" w:lastColumn="0" w:oddVBand="0" w:evenVBand="1" w:oddHBand="0" w:evenHBand="0" w:firstRowFirstColumn="0" w:firstRowLastColumn="0" w:lastRowFirstColumn="0" w:lastRowLastColumn="0"/>
            <w:tcW w:w="3991" w:type="dxa"/>
          </w:tcPr>
          <w:p w14:paraId="69FF5D67" w14:textId="77777777" w:rsidR="00990FBD" w:rsidRPr="00FB2CF7" w:rsidRDefault="00990FBD" w:rsidP="007613F8">
            <w:pPr>
              <w:spacing w:line="276" w:lineRule="auto"/>
              <w:rPr>
                <w:rFonts w:ascii="ITC Avant Garde" w:eastAsia="Calibri" w:hAnsi="ITC Avant Garde" w:cs="Arial"/>
                <w:color w:val="000000"/>
              </w:rPr>
            </w:pPr>
            <w:r w:rsidRPr="00FB2CF7">
              <w:rPr>
                <w:rFonts w:ascii="ITC Avant Garde" w:eastAsia="Calibri" w:hAnsi="ITC Avant Garde" w:cs="Arial"/>
                <w:color w:val="000000"/>
              </w:rPr>
              <w:t>Número de eventos registrados por el operador que factura y que generaron las unidades consumidas de un mismo tipo realizadas en un día</w:t>
            </w:r>
          </w:p>
        </w:tc>
      </w:tr>
      <w:tr w:rsidR="00990FBD" w:rsidRPr="002F1A90" w14:paraId="02588588" w14:textId="77777777" w:rsidTr="007613F8">
        <w:trPr>
          <w:trHeight w:val="216"/>
        </w:trPr>
        <w:tc>
          <w:tcPr>
            <w:cnfStyle w:val="000010000000" w:firstRow="0" w:lastRow="0" w:firstColumn="0" w:lastColumn="0" w:oddVBand="1" w:evenVBand="0" w:oddHBand="0" w:evenHBand="0" w:firstRowFirstColumn="0" w:firstRowLastColumn="0" w:lastRowFirstColumn="0" w:lastRowLastColumn="0"/>
            <w:tcW w:w="416" w:type="dxa"/>
          </w:tcPr>
          <w:p w14:paraId="509203A4"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7</w:t>
            </w:r>
          </w:p>
        </w:tc>
        <w:tc>
          <w:tcPr>
            <w:cnfStyle w:val="000001000000" w:firstRow="0" w:lastRow="0" w:firstColumn="0" w:lastColumn="0" w:oddVBand="0" w:evenVBand="1" w:oddHBand="0" w:evenHBand="0" w:firstRowFirstColumn="0" w:firstRowLastColumn="0" w:lastRowFirstColumn="0" w:lastRowLastColumn="0"/>
            <w:tcW w:w="1507" w:type="dxa"/>
          </w:tcPr>
          <w:p w14:paraId="0CA289F7" w14:textId="77777777" w:rsidR="00990FBD" w:rsidRPr="00FB2CF7" w:rsidRDefault="00990FBD" w:rsidP="007613F8">
            <w:pPr>
              <w:spacing w:line="276" w:lineRule="auto"/>
              <w:rPr>
                <w:rFonts w:ascii="ITC Avant Garde" w:eastAsia="Calibri" w:hAnsi="ITC Avant Garde" w:cs="Arial"/>
                <w:color w:val="000000"/>
              </w:rPr>
            </w:pPr>
            <w:r w:rsidRPr="00FB2CF7">
              <w:rPr>
                <w:rFonts w:ascii="ITC Avant Garde" w:eastAsia="Calibri" w:hAnsi="ITC Avant Garde" w:cs="Arial"/>
                <w:color w:val="000000"/>
              </w:rPr>
              <w:t>Unidades Consumidas Facturadas</w:t>
            </w:r>
          </w:p>
        </w:tc>
        <w:tc>
          <w:tcPr>
            <w:cnfStyle w:val="000010000000" w:firstRow="0" w:lastRow="0" w:firstColumn="0" w:lastColumn="0" w:oddVBand="1" w:evenVBand="0" w:oddHBand="0" w:evenHBand="0" w:firstRowFirstColumn="0" w:firstRowLastColumn="0" w:lastRowFirstColumn="0" w:lastRowLastColumn="0"/>
            <w:tcW w:w="644" w:type="dxa"/>
          </w:tcPr>
          <w:p w14:paraId="529384F9"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 xml:space="preserve"> N</w:t>
            </w:r>
          </w:p>
        </w:tc>
        <w:tc>
          <w:tcPr>
            <w:cnfStyle w:val="000001000000" w:firstRow="0" w:lastRow="0" w:firstColumn="0" w:lastColumn="0" w:oddVBand="0" w:evenVBand="1" w:oddHBand="0" w:evenHBand="0" w:firstRowFirstColumn="0" w:firstRowLastColumn="0" w:lastRowFirstColumn="0" w:lastRowLastColumn="0"/>
            <w:tcW w:w="1372" w:type="dxa"/>
          </w:tcPr>
          <w:p w14:paraId="00611FCC" w14:textId="77777777" w:rsidR="00990FBD" w:rsidRPr="00FB2CF7" w:rsidRDefault="00990FBD" w:rsidP="007613F8">
            <w:pPr>
              <w:spacing w:line="276" w:lineRule="auto"/>
              <w:jc w:val="right"/>
              <w:rPr>
                <w:rFonts w:ascii="ITC Avant Garde" w:eastAsia="Calibri" w:hAnsi="ITC Avant Garde" w:cs="Arial"/>
                <w:color w:val="000000"/>
              </w:rPr>
            </w:pPr>
            <w:r w:rsidRPr="00FB2CF7">
              <w:rPr>
                <w:rFonts w:ascii="ITC Avant Garde" w:eastAsia="Calibri" w:hAnsi="ITC Avant Garde" w:cs="Arial"/>
                <w:color w:val="000000"/>
              </w:rPr>
              <w:t>9(9).99</w:t>
            </w:r>
          </w:p>
        </w:tc>
        <w:tc>
          <w:tcPr>
            <w:cnfStyle w:val="000010000000" w:firstRow="0" w:lastRow="0" w:firstColumn="0" w:lastColumn="0" w:oddVBand="1" w:evenVBand="0" w:oddHBand="0" w:evenHBand="0" w:firstRowFirstColumn="0" w:firstRowLastColumn="0" w:lastRowFirstColumn="0" w:lastRowLastColumn="0"/>
            <w:tcW w:w="1001" w:type="dxa"/>
          </w:tcPr>
          <w:p w14:paraId="290D98B2"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12</w:t>
            </w:r>
          </w:p>
        </w:tc>
        <w:tc>
          <w:tcPr>
            <w:cnfStyle w:val="000001000000" w:firstRow="0" w:lastRow="0" w:firstColumn="0" w:lastColumn="0" w:oddVBand="0" w:evenVBand="1" w:oddHBand="0" w:evenHBand="0" w:firstRowFirstColumn="0" w:firstRowLastColumn="0" w:lastRowFirstColumn="0" w:lastRowLastColumn="0"/>
            <w:tcW w:w="3991" w:type="dxa"/>
          </w:tcPr>
          <w:p w14:paraId="09A7B85D" w14:textId="77777777" w:rsidR="00990FBD" w:rsidRPr="00FB2CF7" w:rsidRDefault="00990FBD" w:rsidP="007613F8">
            <w:pPr>
              <w:spacing w:line="276" w:lineRule="auto"/>
              <w:jc w:val="both"/>
              <w:rPr>
                <w:rFonts w:ascii="ITC Avant Garde" w:eastAsia="Calibri" w:hAnsi="ITC Avant Garde" w:cs="Arial"/>
                <w:color w:val="000000"/>
              </w:rPr>
            </w:pPr>
            <w:r w:rsidRPr="00FB2CF7">
              <w:rPr>
                <w:rFonts w:ascii="ITC Avant Garde" w:eastAsia="Calibri" w:hAnsi="ITC Avant Garde" w:cs="Arial"/>
                <w:color w:val="000000"/>
              </w:rPr>
              <w:t>Suma de minutos (Voz), mensajes (SMS o MMS) o MB (Datos) de un mismo tipo de tráfico realizadas en un día, registrados por el operador que factura.</w:t>
            </w:r>
          </w:p>
        </w:tc>
      </w:tr>
      <w:tr w:rsidR="00990FBD" w:rsidRPr="00FB2CF7" w14:paraId="5773E3EF" w14:textId="77777777" w:rsidTr="007613F8">
        <w:trPr>
          <w:cnfStyle w:val="000000100000" w:firstRow="0" w:lastRow="0" w:firstColumn="0" w:lastColumn="0" w:oddVBand="0" w:evenVBand="0" w:oddHBand="1" w:evenHBand="0" w:firstRowFirstColumn="0" w:firstRowLastColumn="0" w:lastRowFirstColumn="0" w:lastRowLastColumn="0"/>
          <w:trHeight w:val="192"/>
        </w:trPr>
        <w:tc>
          <w:tcPr>
            <w:cnfStyle w:val="000010000000" w:firstRow="0" w:lastRow="0" w:firstColumn="0" w:lastColumn="0" w:oddVBand="1" w:evenVBand="0" w:oddHBand="0" w:evenHBand="0" w:firstRowFirstColumn="0" w:firstRowLastColumn="0" w:lastRowFirstColumn="0" w:lastRowLastColumn="0"/>
            <w:tcW w:w="416" w:type="dxa"/>
          </w:tcPr>
          <w:p w14:paraId="1907594C"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8</w:t>
            </w:r>
          </w:p>
        </w:tc>
        <w:tc>
          <w:tcPr>
            <w:cnfStyle w:val="000001000000" w:firstRow="0" w:lastRow="0" w:firstColumn="0" w:lastColumn="0" w:oddVBand="0" w:evenVBand="1" w:oddHBand="0" w:evenHBand="0" w:firstRowFirstColumn="0" w:firstRowLastColumn="0" w:lastRowFirstColumn="0" w:lastRowLastColumn="0"/>
            <w:tcW w:w="1507" w:type="dxa"/>
          </w:tcPr>
          <w:p w14:paraId="49F97681" w14:textId="77777777" w:rsidR="00990FBD" w:rsidRPr="00FB2CF7" w:rsidRDefault="00990FBD" w:rsidP="007613F8">
            <w:pPr>
              <w:spacing w:line="276" w:lineRule="auto"/>
              <w:rPr>
                <w:rFonts w:ascii="ITC Avant Garde" w:eastAsia="Calibri" w:hAnsi="ITC Avant Garde" w:cs="Arial"/>
                <w:color w:val="000000"/>
              </w:rPr>
            </w:pPr>
            <w:r w:rsidRPr="00FB2CF7">
              <w:rPr>
                <w:rFonts w:ascii="ITC Avant Garde" w:eastAsia="Calibri" w:hAnsi="ITC Avant Garde" w:cs="Arial"/>
                <w:color w:val="000000"/>
              </w:rPr>
              <w:t>Tarifa</w:t>
            </w:r>
          </w:p>
        </w:tc>
        <w:tc>
          <w:tcPr>
            <w:cnfStyle w:val="000010000000" w:firstRow="0" w:lastRow="0" w:firstColumn="0" w:lastColumn="0" w:oddVBand="1" w:evenVBand="0" w:oddHBand="0" w:evenHBand="0" w:firstRowFirstColumn="0" w:firstRowLastColumn="0" w:lastRowFirstColumn="0" w:lastRowLastColumn="0"/>
            <w:tcW w:w="644" w:type="dxa"/>
          </w:tcPr>
          <w:p w14:paraId="0243FEB2"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 xml:space="preserve"> N</w:t>
            </w:r>
          </w:p>
        </w:tc>
        <w:tc>
          <w:tcPr>
            <w:cnfStyle w:val="000001000000" w:firstRow="0" w:lastRow="0" w:firstColumn="0" w:lastColumn="0" w:oddVBand="0" w:evenVBand="1" w:oddHBand="0" w:evenHBand="0" w:firstRowFirstColumn="0" w:firstRowLastColumn="0" w:lastRowFirstColumn="0" w:lastRowLastColumn="0"/>
            <w:tcW w:w="1372" w:type="dxa"/>
          </w:tcPr>
          <w:p w14:paraId="058E9F40" w14:textId="77777777" w:rsidR="00990FBD" w:rsidRPr="00FB2CF7" w:rsidRDefault="00990FBD" w:rsidP="007613F8">
            <w:pPr>
              <w:spacing w:line="276" w:lineRule="auto"/>
              <w:jc w:val="right"/>
              <w:rPr>
                <w:rFonts w:ascii="ITC Avant Garde" w:eastAsia="Calibri" w:hAnsi="ITC Avant Garde" w:cs="Arial"/>
                <w:color w:val="000000"/>
              </w:rPr>
            </w:pPr>
            <w:r w:rsidRPr="00FB2CF7">
              <w:rPr>
                <w:rFonts w:ascii="ITC Avant Garde" w:eastAsia="Calibri" w:hAnsi="ITC Avant Garde" w:cs="Arial"/>
                <w:color w:val="000000"/>
              </w:rPr>
              <w:t>99999.9999</w:t>
            </w:r>
          </w:p>
        </w:tc>
        <w:tc>
          <w:tcPr>
            <w:cnfStyle w:val="000010000000" w:firstRow="0" w:lastRow="0" w:firstColumn="0" w:lastColumn="0" w:oddVBand="1" w:evenVBand="0" w:oddHBand="0" w:evenHBand="0" w:firstRowFirstColumn="0" w:firstRowLastColumn="0" w:lastRowFirstColumn="0" w:lastRowLastColumn="0"/>
            <w:tcW w:w="1001" w:type="dxa"/>
          </w:tcPr>
          <w:p w14:paraId="4B8010A6"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10</w:t>
            </w:r>
          </w:p>
        </w:tc>
        <w:tc>
          <w:tcPr>
            <w:cnfStyle w:val="000001000000" w:firstRow="0" w:lastRow="0" w:firstColumn="0" w:lastColumn="0" w:oddVBand="0" w:evenVBand="1" w:oddHBand="0" w:evenHBand="0" w:firstRowFirstColumn="0" w:firstRowLastColumn="0" w:lastRowFirstColumn="0" w:lastRowLastColumn="0"/>
            <w:tcW w:w="3991" w:type="dxa"/>
          </w:tcPr>
          <w:p w14:paraId="0B0B9C32" w14:textId="77777777" w:rsidR="00990FBD" w:rsidRPr="00FB2CF7" w:rsidRDefault="00990FBD" w:rsidP="007613F8">
            <w:pPr>
              <w:spacing w:line="276" w:lineRule="auto"/>
              <w:rPr>
                <w:rFonts w:ascii="ITC Avant Garde" w:eastAsia="Calibri" w:hAnsi="ITC Avant Garde" w:cs="Arial"/>
                <w:color w:val="000000"/>
              </w:rPr>
            </w:pPr>
            <w:r w:rsidRPr="00FB2CF7">
              <w:rPr>
                <w:rFonts w:ascii="ITC Avant Garde" w:eastAsia="Calibri" w:hAnsi="ITC Avant Garde" w:cs="Arial"/>
                <w:color w:val="000000"/>
              </w:rPr>
              <w:t>Tarifa.</w:t>
            </w:r>
          </w:p>
        </w:tc>
      </w:tr>
      <w:tr w:rsidR="00990FBD" w:rsidRPr="00FB2CF7" w14:paraId="7EFBB579" w14:textId="77777777" w:rsidTr="007613F8">
        <w:trPr>
          <w:trHeight w:val="192"/>
        </w:trPr>
        <w:tc>
          <w:tcPr>
            <w:cnfStyle w:val="000010000000" w:firstRow="0" w:lastRow="0" w:firstColumn="0" w:lastColumn="0" w:oddVBand="1" w:evenVBand="0" w:oddHBand="0" w:evenHBand="0" w:firstRowFirstColumn="0" w:firstRowLastColumn="0" w:lastRowFirstColumn="0" w:lastRowLastColumn="0"/>
            <w:tcW w:w="416" w:type="dxa"/>
          </w:tcPr>
          <w:p w14:paraId="13FC2364"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9</w:t>
            </w:r>
          </w:p>
        </w:tc>
        <w:tc>
          <w:tcPr>
            <w:cnfStyle w:val="000001000000" w:firstRow="0" w:lastRow="0" w:firstColumn="0" w:lastColumn="0" w:oddVBand="0" w:evenVBand="1" w:oddHBand="0" w:evenHBand="0" w:firstRowFirstColumn="0" w:firstRowLastColumn="0" w:lastRowFirstColumn="0" w:lastRowLastColumn="0"/>
            <w:tcW w:w="1507" w:type="dxa"/>
          </w:tcPr>
          <w:p w14:paraId="4AE66574" w14:textId="77777777" w:rsidR="00990FBD" w:rsidRPr="00FB2CF7" w:rsidRDefault="00990FBD" w:rsidP="007613F8">
            <w:pPr>
              <w:spacing w:line="276" w:lineRule="auto"/>
              <w:rPr>
                <w:rFonts w:ascii="ITC Avant Garde" w:eastAsia="Calibri" w:hAnsi="ITC Avant Garde" w:cs="Arial"/>
                <w:color w:val="000000"/>
              </w:rPr>
            </w:pPr>
            <w:r w:rsidRPr="00FB2CF7">
              <w:rPr>
                <w:rFonts w:ascii="ITC Avant Garde" w:eastAsia="Calibri" w:hAnsi="ITC Avant Garde" w:cs="Arial"/>
                <w:color w:val="000000"/>
              </w:rPr>
              <w:t>Terminación</w:t>
            </w:r>
          </w:p>
        </w:tc>
        <w:tc>
          <w:tcPr>
            <w:cnfStyle w:val="000010000000" w:firstRow="0" w:lastRow="0" w:firstColumn="0" w:lastColumn="0" w:oddVBand="1" w:evenVBand="0" w:oddHBand="0" w:evenHBand="0" w:firstRowFirstColumn="0" w:firstRowLastColumn="0" w:lastRowFirstColumn="0" w:lastRowLastColumn="0"/>
            <w:tcW w:w="644" w:type="dxa"/>
          </w:tcPr>
          <w:p w14:paraId="03CF00D7"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N</w:t>
            </w:r>
          </w:p>
        </w:tc>
        <w:tc>
          <w:tcPr>
            <w:cnfStyle w:val="000001000000" w:firstRow="0" w:lastRow="0" w:firstColumn="0" w:lastColumn="0" w:oddVBand="0" w:evenVBand="1" w:oddHBand="0" w:evenHBand="0" w:firstRowFirstColumn="0" w:firstRowLastColumn="0" w:lastRowFirstColumn="0" w:lastRowLastColumn="0"/>
            <w:tcW w:w="1372" w:type="dxa"/>
          </w:tcPr>
          <w:p w14:paraId="375FE896" w14:textId="77777777" w:rsidR="00990FBD" w:rsidRPr="00FB2CF7" w:rsidRDefault="00990FBD" w:rsidP="007613F8">
            <w:pPr>
              <w:spacing w:line="276" w:lineRule="auto"/>
              <w:jc w:val="right"/>
              <w:rPr>
                <w:rFonts w:ascii="ITC Avant Garde" w:eastAsia="Calibri" w:hAnsi="ITC Avant Garde" w:cs="Arial"/>
                <w:color w:val="000000"/>
              </w:rPr>
            </w:pPr>
            <w:r w:rsidRPr="00FB2CF7">
              <w:rPr>
                <w:rFonts w:ascii="ITC Avant Garde" w:eastAsia="Calibri" w:hAnsi="ITC Avant Garde" w:cs="Arial"/>
                <w:color w:val="000000"/>
              </w:rPr>
              <w:t>9</w:t>
            </w:r>
          </w:p>
        </w:tc>
        <w:tc>
          <w:tcPr>
            <w:cnfStyle w:val="000010000000" w:firstRow="0" w:lastRow="0" w:firstColumn="0" w:lastColumn="0" w:oddVBand="1" w:evenVBand="0" w:oddHBand="0" w:evenHBand="0" w:firstRowFirstColumn="0" w:firstRowLastColumn="0" w:lastRowFirstColumn="0" w:lastRowLastColumn="0"/>
            <w:tcW w:w="1001" w:type="dxa"/>
          </w:tcPr>
          <w:p w14:paraId="756A89F9"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1</w:t>
            </w:r>
          </w:p>
        </w:tc>
        <w:tc>
          <w:tcPr>
            <w:cnfStyle w:val="000001000000" w:firstRow="0" w:lastRow="0" w:firstColumn="0" w:lastColumn="0" w:oddVBand="0" w:evenVBand="1" w:oddHBand="0" w:evenHBand="0" w:firstRowFirstColumn="0" w:firstRowLastColumn="0" w:lastRowFirstColumn="0" w:lastRowLastColumn="0"/>
            <w:tcW w:w="3991" w:type="dxa"/>
          </w:tcPr>
          <w:p w14:paraId="133BFA3D" w14:textId="77777777" w:rsidR="00990FBD" w:rsidRPr="00FB2CF7" w:rsidRDefault="00990FBD" w:rsidP="007613F8">
            <w:pPr>
              <w:spacing w:line="276" w:lineRule="auto"/>
              <w:jc w:val="both"/>
              <w:rPr>
                <w:rFonts w:ascii="ITC Avant Garde" w:eastAsia="Calibri" w:hAnsi="ITC Avant Garde" w:cs="Arial"/>
                <w:color w:val="000000"/>
              </w:rPr>
            </w:pPr>
            <w:r w:rsidRPr="00FB2CF7">
              <w:rPr>
                <w:rFonts w:ascii="ITC Avant Garde" w:eastAsia="Calibri" w:hAnsi="ITC Avant Garde" w:cs="Arial"/>
                <w:color w:val="000000"/>
              </w:rPr>
              <w:t>0:Local 1:Nacional, 2:Internacional, 3:Otros.</w:t>
            </w:r>
          </w:p>
        </w:tc>
      </w:tr>
      <w:tr w:rsidR="00990FBD" w:rsidRPr="002F1A90" w14:paraId="1C646864" w14:textId="77777777" w:rsidTr="007613F8">
        <w:trPr>
          <w:cnfStyle w:val="000000100000" w:firstRow="0" w:lastRow="0" w:firstColumn="0" w:lastColumn="0" w:oddVBand="0" w:evenVBand="0" w:oddHBand="1" w:evenHBand="0" w:firstRowFirstColumn="0" w:firstRowLastColumn="0" w:lastRowFirstColumn="0" w:lastRowLastColumn="0"/>
          <w:trHeight w:val="559"/>
        </w:trPr>
        <w:tc>
          <w:tcPr>
            <w:cnfStyle w:val="000010000000" w:firstRow="0" w:lastRow="0" w:firstColumn="0" w:lastColumn="0" w:oddVBand="1" w:evenVBand="0" w:oddHBand="0" w:evenHBand="0" w:firstRowFirstColumn="0" w:firstRowLastColumn="0" w:lastRowFirstColumn="0" w:lastRowLastColumn="0"/>
            <w:tcW w:w="416" w:type="dxa"/>
          </w:tcPr>
          <w:p w14:paraId="196DCF75"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10</w:t>
            </w:r>
          </w:p>
        </w:tc>
        <w:tc>
          <w:tcPr>
            <w:cnfStyle w:val="000001000000" w:firstRow="0" w:lastRow="0" w:firstColumn="0" w:lastColumn="0" w:oddVBand="0" w:evenVBand="1" w:oddHBand="0" w:evenHBand="0" w:firstRowFirstColumn="0" w:firstRowLastColumn="0" w:lastRowFirstColumn="0" w:lastRowLastColumn="0"/>
            <w:tcW w:w="1507" w:type="dxa"/>
          </w:tcPr>
          <w:p w14:paraId="24BC6F95" w14:textId="77777777" w:rsidR="00990FBD" w:rsidRPr="00FB2CF7" w:rsidRDefault="00990FBD" w:rsidP="007613F8">
            <w:pPr>
              <w:spacing w:line="276" w:lineRule="auto"/>
              <w:rPr>
                <w:rFonts w:ascii="ITC Avant Garde" w:eastAsia="Calibri" w:hAnsi="ITC Avant Garde" w:cs="Arial"/>
                <w:color w:val="000000"/>
              </w:rPr>
            </w:pPr>
            <w:r w:rsidRPr="00FB2CF7">
              <w:rPr>
                <w:rFonts w:ascii="ITC Avant Garde" w:eastAsia="Calibri" w:hAnsi="ITC Avant Garde" w:cs="Arial"/>
                <w:color w:val="000000"/>
              </w:rPr>
              <w:t>Número de eventos registrados</w:t>
            </w:r>
          </w:p>
        </w:tc>
        <w:tc>
          <w:tcPr>
            <w:cnfStyle w:val="000010000000" w:firstRow="0" w:lastRow="0" w:firstColumn="0" w:lastColumn="0" w:oddVBand="1" w:evenVBand="0" w:oddHBand="0" w:evenHBand="0" w:firstRowFirstColumn="0" w:firstRowLastColumn="0" w:lastRowFirstColumn="0" w:lastRowLastColumn="0"/>
            <w:tcW w:w="644" w:type="dxa"/>
          </w:tcPr>
          <w:p w14:paraId="6C1163D2"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 xml:space="preserve"> N</w:t>
            </w:r>
          </w:p>
        </w:tc>
        <w:tc>
          <w:tcPr>
            <w:cnfStyle w:val="000001000000" w:firstRow="0" w:lastRow="0" w:firstColumn="0" w:lastColumn="0" w:oddVBand="0" w:evenVBand="1" w:oddHBand="0" w:evenHBand="0" w:firstRowFirstColumn="0" w:firstRowLastColumn="0" w:lastRowFirstColumn="0" w:lastRowLastColumn="0"/>
            <w:tcW w:w="1372" w:type="dxa"/>
          </w:tcPr>
          <w:p w14:paraId="722F4E12" w14:textId="77777777" w:rsidR="00990FBD" w:rsidRPr="00FB2CF7" w:rsidRDefault="00990FBD" w:rsidP="007613F8">
            <w:pPr>
              <w:spacing w:line="276" w:lineRule="auto"/>
              <w:jc w:val="right"/>
              <w:rPr>
                <w:rFonts w:ascii="ITC Avant Garde" w:eastAsia="Calibri" w:hAnsi="ITC Avant Garde" w:cs="Arial"/>
                <w:color w:val="000000"/>
              </w:rPr>
            </w:pPr>
            <w:r w:rsidRPr="00FB2CF7">
              <w:rPr>
                <w:rFonts w:ascii="ITC Avant Garde" w:eastAsia="Calibri" w:hAnsi="ITC Avant Garde" w:cs="Arial"/>
                <w:color w:val="000000"/>
              </w:rPr>
              <w:t>(12)9</w:t>
            </w:r>
          </w:p>
        </w:tc>
        <w:tc>
          <w:tcPr>
            <w:cnfStyle w:val="000010000000" w:firstRow="0" w:lastRow="0" w:firstColumn="0" w:lastColumn="0" w:oddVBand="1" w:evenVBand="0" w:oddHBand="0" w:evenHBand="0" w:firstRowFirstColumn="0" w:firstRowLastColumn="0" w:lastRowFirstColumn="0" w:lastRowLastColumn="0"/>
            <w:tcW w:w="1001" w:type="dxa"/>
          </w:tcPr>
          <w:p w14:paraId="1BD30034"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12</w:t>
            </w:r>
          </w:p>
        </w:tc>
        <w:tc>
          <w:tcPr>
            <w:cnfStyle w:val="000001000000" w:firstRow="0" w:lastRow="0" w:firstColumn="0" w:lastColumn="0" w:oddVBand="0" w:evenVBand="1" w:oddHBand="0" w:evenHBand="0" w:firstRowFirstColumn="0" w:firstRowLastColumn="0" w:lastRowFirstColumn="0" w:lastRowLastColumn="0"/>
            <w:tcW w:w="3991" w:type="dxa"/>
          </w:tcPr>
          <w:p w14:paraId="08BB8184" w14:textId="77777777" w:rsidR="00990FBD" w:rsidRPr="00FB2CF7" w:rsidRDefault="00990FBD" w:rsidP="007613F8">
            <w:pPr>
              <w:spacing w:line="276" w:lineRule="auto"/>
              <w:jc w:val="both"/>
              <w:rPr>
                <w:rFonts w:ascii="ITC Avant Garde" w:eastAsia="Calibri" w:hAnsi="ITC Avant Garde" w:cs="Arial"/>
                <w:color w:val="000000"/>
              </w:rPr>
            </w:pPr>
            <w:r w:rsidRPr="00FB2CF7">
              <w:rPr>
                <w:rFonts w:ascii="ITC Avant Garde" w:eastAsia="Calibri" w:hAnsi="ITC Avant Garde" w:cs="Arial"/>
                <w:color w:val="000000"/>
              </w:rPr>
              <w:t xml:space="preserve">Número de eventos registrados por el operador que presenta la objeción y que generaron las </w:t>
            </w:r>
            <w:r w:rsidRPr="00FB2CF7">
              <w:rPr>
                <w:rFonts w:ascii="ITC Avant Garde" w:eastAsia="Calibri" w:hAnsi="ITC Avant Garde" w:cs="Arial"/>
                <w:color w:val="000000"/>
              </w:rPr>
              <w:lastRenderedPageBreak/>
              <w:t>unidades consumidas de un mismo tipo realizadas en un día.</w:t>
            </w:r>
          </w:p>
        </w:tc>
      </w:tr>
      <w:tr w:rsidR="00990FBD" w:rsidRPr="002F1A90" w14:paraId="6E80410C" w14:textId="77777777" w:rsidTr="007613F8">
        <w:trPr>
          <w:trHeight w:val="216"/>
        </w:trPr>
        <w:tc>
          <w:tcPr>
            <w:cnfStyle w:val="000010000000" w:firstRow="0" w:lastRow="0" w:firstColumn="0" w:lastColumn="0" w:oddVBand="1" w:evenVBand="0" w:oddHBand="0" w:evenHBand="0" w:firstRowFirstColumn="0" w:firstRowLastColumn="0" w:lastRowFirstColumn="0" w:lastRowLastColumn="0"/>
            <w:tcW w:w="416" w:type="dxa"/>
          </w:tcPr>
          <w:p w14:paraId="53058A16"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lastRenderedPageBreak/>
              <w:t>11</w:t>
            </w:r>
          </w:p>
        </w:tc>
        <w:tc>
          <w:tcPr>
            <w:cnfStyle w:val="000001000000" w:firstRow="0" w:lastRow="0" w:firstColumn="0" w:lastColumn="0" w:oddVBand="0" w:evenVBand="1" w:oddHBand="0" w:evenHBand="0" w:firstRowFirstColumn="0" w:firstRowLastColumn="0" w:lastRowFirstColumn="0" w:lastRowLastColumn="0"/>
            <w:tcW w:w="1507" w:type="dxa"/>
          </w:tcPr>
          <w:p w14:paraId="168F4BF5" w14:textId="77777777" w:rsidR="00990FBD" w:rsidRPr="00FB2CF7" w:rsidRDefault="00990FBD" w:rsidP="007613F8">
            <w:pPr>
              <w:spacing w:line="276" w:lineRule="auto"/>
              <w:rPr>
                <w:rFonts w:ascii="ITC Avant Garde" w:eastAsia="Calibri" w:hAnsi="ITC Avant Garde" w:cs="Arial"/>
                <w:color w:val="000000"/>
              </w:rPr>
            </w:pPr>
            <w:r w:rsidRPr="00FB2CF7">
              <w:rPr>
                <w:rFonts w:ascii="ITC Avant Garde" w:eastAsia="Calibri" w:hAnsi="ITC Avant Garde" w:cs="Arial"/>
                <w:color w:val="000000"/>
              </w:rPr>
              <w:t>Unidades Consumidas registradas</w:t>
            </w:r>
          </w:p>
        </w:tc>
        <w:tc>
          <w:tcPr>
            <w:cnfStyle w:val="000010000000" w:firstRow="0" w:lastRow="0" w:firstColumn="0" w:lastColumn="0" w:oddVBand="1" w:evenVBand="0" w:oddHBand="0" w:evenHBand="0" w:firstRowFirstColumn="0" w:firstRowLastColumn="0" w:lastRowFirstColumn="0" w:lastRowLastColumn="0"/>
            <w:tcW w:w="644" w:type="dxa"/>
          </w:tcPr>
          <w:p w14:paraId="1261A0F1"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 xml:space="preserve"> N</w:t>
            </w:r>
          </w:p>
        </w:tc>
        <w:tc>
          <w:tcPr>
            <w:cnfStyle w:val="000001000000" w:firstRow="0" w:lastRow="0" w:firstColumn="0" w:lastColumn="0" w:oddVBand="0" w:evenVBand="1" w:oddHBand="0" w:evenHBand="0" w:firstRowFirstColumn="0" w:firstRowLastColumn="0" w:lastRowFirstColumn="0" w:lastRowLastColumn="0"/>
            <w:tcW w:w="1372" w:type="dxa"/>
          </w:tcPr>
          <w:p w14:paraId="4667F419" w14:textId="77777777" w:rsidR="00990FBD" w:rsidRPr="00FB2CF7" w:rsidRDefault="00990FBD" w:rsidP="007613F8">
            <w:pPr>
              <w:spacing w:line="276" w:lineRule="auto"/>
              <w:jc w:val="right"/>
              <w:rPr>
                <w:rFonts w:ascii="ITC Avant Garde" w:eastAsia="Calibri" w:hAnsi="ITC Avant Garde" w:cs="Arial"/>
                <w:color w:val="000000"/>
              </w:rPr>
            </w:pPr>
            <w:r w:rsidRPr="00FB2CF7">
              <w:rPr>
                <w:rFonts w:ascii="ITC Avant Garde" w:eastAsia="Calibri" w:hAnsi="ITC Avant Garde" w:cs="Arial"/>
                <w:color w:val="000000"/>
              </w:rPr>
              <w:t>9(9).99</w:t>
            </w:r>
          </w:p>
        </w:tc>
        <w:tc>
          <w:tcPr>
            <w:cnfStyle w:val="000010000000" w:firstRow="0" w:lastRow="0" w:firstColumn="0" w:lastColumn="0" w:oddVBand="1" w:evenVBand="0" w:oddHBand="0" w:evenHBand="0" w:firstRowFirstColumn="0" w:firstRowLastColumn="0" w:lastRowFirstColumn="0" w:lastRowLastColumn="0"/>
            <w:tcW w:w="1001" w:type="dxa"/>
          </w:tcPr>
          <w:p w14:paraId="1D0C45EA"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12</w:t>
            </w:r>
          </w:p>
        </w:tc>
        <w:tc>
          <w:tcPr>
            <w:cnfStyle w:val="000001000000" w:firstRow="0" w:lastRow="0" w:firstColumn="0" w:lastColumn="0" w:oddVBand="0" w:evenVBand="1" w:oddHBand="0" w:evenHBand="0" w:firstRowFirstColumn="0" w:firstRowLastColumn="0" w:lastRowFirstColumn="0" w:lastRowLastColumn="0"/>
            <w:tcW w:w="3991" w:type="dxa"/>
          </w:tcPr>
          <w:p w14:paraId="7AE2EBE2" w14:textId="77777777" w:rsidR="00990FBD" w:rsidRPr="00FB2CF7" w:rsidRDefault="00990FBD" w:rsidP="007613F8">
            <w:pPr>
              <w:spacing w:line="276" w:lineRule="auto"/>
              <w:jc w:val="both"/>
              <w:rPr>
                <w:rFonts w:ascii="ITC Avant Garde" w:eastAsia="Calibri" w:hAnsi="ITC Avant Garde" w:cs="Arial"/>
                <w:color w:val="000000"/>
              </w:rPr>
            </w:pPr>
            <w:r w:rsidRPr="00FB2CF7">
              <w:rPr>
                <w:rFonts w:ascii="ITC Avant Garde" w:eastAsia="Calibri" w:hAnsi="ITC Avant Garde" w:cs="Arial"/>
                <w:color w:val="000000"/>
              </w:rPr>
              <w:t>Suma de minutos (Voz), mensajes (SMS o MMS) o MB (Datos) de un mismo tipo de tráfico realizadas en un día, registrados por el operador que presenta la objeción.</w:t>
            </w:r>
          </w:p>
        </w:tc>
      </w:tr>
      <w:tr w:rsidR="00990FBD" w:rsidRPr="002F1A90" w14:paraId="7D317A0F" w14:textId="77777777" w:rsidTr="007613F8">
        <w:trPr>
          <w:cnfStyle w:val="000000100000" w:firstRow="0" w:lastRow="0" w:firstColumn="0" w:lastColumn="0" w:oddVBand="0" w:evenVBand="0" w:oddHBand="1" w:evenHBand="0" w:firstRowFirstColumn="0" w:firstRowLastColumn="0" w:lastRowFirstColumn="0" w:lastRowLastColumn="0"/>
          <w:trHeight w:val="192"/>
        </w:trPr>
        <w:tc>
          <w:tcPr>
            <w:cnfStyle w:val="000010000000" w:firstRow="0" w:lastRow="0" w:firstColumn="0" w:lastColumn="0" w:oddVBand="1" w:evenVBand="0" w:oddHBand="0" w:evenHBand="0" w:firstRowFirstColumn="0" w:firstRowLastColumn="0" w:lastRowFirstColumn="0" w:lastRowLastColumn="0"/>
            <w:tcW w:w="416" w:type="dxa"/>
          </w:tcPr>
          <w:p w14:paraId="494C649E" w14:textId="77777777" w:rsidR="00990FBD" w:rsidRPr="00FB2CF7" w:rsidRDefault="00990FBD" w:rsidP="007613F8">
            <w:pPr>
              <w:spacing w:line="276" w:lineRule="auto"/>
              <w:jc w:val="center"/>
              <w:rPr>
                <w:rFonts w:ascii="ITC Avant Garde" w:eastAsia="Calibri" w:hAnsi="ITC Avant Garde" w:cs="Arial"/>
                <w:color w:val="000000"/>
                <w:lang w:val="fr-FR"/>
              </w:rPr>
            </w:pPr>
            <w:r w:rsidRPr="00FB2CF7">
              <w:rPr>
                <w:rFonts w:ascii="ITC Avant Garde" w:eastAsia="Calibri" w:hAnsi="ITC Avant Garde" w:cs="Arial"/>
                <w:color w:val="000000"/>
                <w:lang w:val="fr-FR"/>
              </w:rPr>
              <w:t>12</w:t>
            </w:r>
          </w:p>
        </w:tc>
        <w:tc>
          <w:tcPr>
            <w:cnfStyle w:val="000001000000" w:firstRow="0" w:lastRow="0" w:firstColumn="0" w:lastColumn="0" w:oddVBand="0" w:evenVBand="1" w:oddHBand="0" w:evenHBand="0" w:firstRowFirstColumn="0" w:firstRowLastColumn="0" w:lastRowFirstColumn="0" w:lastRowLastColumn="0"/>
            <w:tcW w:w="1507" w:type="dxa"/>
          </w:tcPr>
          <w:p w14:paraId="12BCD399" w14:textId="77777777" w:rsidR="00990FBD" w:rsidRPr="00FB2CF7" w:rsidRDefault="00990FBD" w:rsidP="007613F8">
            <w:pPr>
              <w:spacing w:line="276" w:lineRule="auto"/>
              <w:rPr>
                <w:rFonts w:ascii="ITC Avant Garde" w:eastAsia="Calibri" w:hAnsi="ITC Avant Garde" w:cs="Arial"/>
                <w:color w:val="000000"/>
                <w:lang w:val="fr-FR"/>
              </w:rPr>
            </w:pPr>
            <w:r w:rsidRPr="00FB2CF7">
              <w:rPr>
                <w:rFonts w:ascii="ITC Avant Garde" w:eastAsia="Calibri" w:hAnsi="ITC Avant Garde" w:cs="Arial"/>
                <w:color w:val="000000"/>
                <w:lang w:val="fr-FR"/>
              </w:rPr>
              <w:t>Filler</w:t>
            </w:r>
          </w:p>
        </w:tc>
        <w:tc>
          <w:tcPr>
            <w:cnfStyle w:val="000010000000" w:firstRow="0" w:lastRow="0" w:firstColumn="0" w:lastColumn="0" w:oddVBand="1" w:evenVBand="0" w:oddHBand="0" w:evenHBand="0" w:firstRowFirstColumn="0" w:firstRowLastColumn="0" w:lastRowFirstColumn="0" w:lastRowLastColumn="0"/>
            <w:tcW w:w="644" w:type="dxa"/>
          </w:tcPr>
          <w:p w14:paraId="710E5205" w14:textId="77777777" w:rsidR="00990FBD" w:rsidRPr="00FB2CF7" w:rsidRDefault="00990FBD" w:rsidP="007613F8">
            <w:pPr>
              <w:spacing w:line="276" w:lineRule="auto"/>
              <w:jc w:val="center"/>
              <w:rPr>
                <w:rFonts w:ascii="ITC Avant Garde" w:eastAsia="Calibri" w:hAnsi="ITC Avant Garde" w:cs="Arial"/>
                <w:color w:val="000000"/>
                <w:lang w:val="fr-FR"/>
              </w:rPr>
            </w:pPr>
            <w:r w:rsidRPr="00FB2CF7">
              <w:rPr>
                <w:rFonts w:ascii="ITC Avant Garde" w:eastAsia="Calibri" w:hAnsi="ITC Avant Garde" w:cs="Arial"/>
                <w:color w:val="000000"/>
                <w:lang w:val="fr-FR"/>
              </w:rPr>
              <w:t xml:space="preserve"> C</w:t>
            </w:r>
          </w:p>
        </w:tc>
        <w:tc>
          <w:tcPr>
            <w:cnfStyle w:val="000001000000" w:firstRow="0" w:lastRow="0" w:firstColumn="0" w:lastColumn="0" w:oddVBand="0" w:evenVBand="1" w:oddHBand="0" w:evenHBand="0" w:firstRowFirstColumn="0" w:firstRowLastColumn="0" w:lastRowFirstColumn="0" w:lastRowLastColumn="0"/>
            <w:tcW w:w="1372" w:type="dxa"/>
          </w:tcPr>
          <w:p w14:paraId="4D6D87EC" w14:textId="77777777" w:rsidR="00990FBD" w:rsidRPr="00FB2CF7" w:rsidRDefault="00990FBD" w:rsidP="007613F8">
            <w:pPr>
              <w:spacing w:line="276" w:lineRule="auto"/>
              <w:jc w:val="right"/>
              <w:rPr>
                <w:rFonts w:ascii="ITC Avant Garde" w:eastAsia="Calibri" w:hAnsi="ITC Avant Garde" w:cs="Arial"/>
                <w:color w:val="000000"/>
                <w:lang w:val="fr-FR"/>
              </w:rPr>
            </w:pPr>
            <w:r w:rsidRPr="00FB2CF7">
              <w:rPr>
                <w:rFonts w:ascii="ITC Avant Garde" w:eastAsia="Calibri" w:hAnsi="ITC Avant Garde" w:cs="Arial"/>
                <w:color w:val="000000"/>
                <w:lang w:val="fr-FR"/>
              </w:rPr>
              <w:t>C</w:t>
            </w:r>
          </w:p>
        </w:tc>
        <w:tc>
          <w:tcPr>
            <w:cnfStyle w:val="000010000000" w:firstRow="0" w:lastRow="0" w:firstColumn="0" w:lastColumn="0" w:oddVBand="1" w:evenVBand="0" w:oddHBand="0" w:evenHBand="0" w:firstRowFirstColumn="0" w:firstRowLastColumn="0" w:lastRowFirstColumn="0" w:lastRowLastColumn="0"/>
            <w:tcW w:w="1001" w:type="dxa"/>
          </w:tcPr>
          <w:p w14:paraId="7E04372E"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15</w:t>
            </w:r>
          </w:p>
        </w:tc>
        <w:tc>
          <w:tcPr>
            <w:cnfStyle w:val="000001000000" w:firstRow="0" w:lastRow="0" w:firstColumn="0" w:lastColumn="0" w:oddVBand="0" w:evenVBand="1" w:oddHBand="0" w:evenHBand="0" w:firstRowFirstColumn="0" w:firstRowLastColumn="0" w:lastRowFirstColumn="0" w:lastRowLastColumn="0"/>
            <w:tcW w:w="3991" w:type="dxa"/>
          </w:tcPr>
          <w:p w14:paraId="02C5E6BC" w14:textId="77777777" w:rsidR="00990FBD" w:rsidRPr="00FB2CF7" w:rsidRDefault="00990FBD" w:rsidP="007613F8">
            <w:pPr>
              <w:spacing w:line="276" w:lineRule="auto"/>
              <w:rPr>
                <w:rFonts w:ascii="ITC Avant Garde" w:eastAsia="Calibri" w:hAnsi="ITC Avant Garde" w:cs="Arial"/>
                <w:color w:val="000000"/>
              </w:rPr>
            </w:pPr>
            <w:r w:rsidRPr="00FB2CF7">
              <w:rPr>
                <w:rFonts w:ascii="ITC Avant Garde" w:eastAsia="Calibri" w:hAnsi="ITC Avant Garde" w:cs="Arial"/>
                <w:color w:val="000000"/>
              </w:rPr>
              <w:t>Caracteres en blanco para completar la longitud del registro a 100 posiciones.</w:t>
            </w:r>
          </w:p>
        </w:tc>
      </w:tr>
      <w:tr w:rsidR="00990FBD" w:rsidRPr="00FB2CF7" w14:paraId="30926697" w14:textId="77777777" w:rsidTr="007613F8">
        <w:trPr>
          <w:trHeight w:val="192"/>
        </w:trPr>
        <w:tc>
          <w:tcPr>
            <w:cnfStyle w:val="000010000000" w:firstRow="0" w:lastRow="0" w:firstColumn="0" w:lastColumn="0" w:oddVBand="1" w:evenVBand="0" w:oddHBand="0" w:evenHBand="0" w:firstRowFirstColumn="0" w:firstRowLastColumn="0" w:lastRowFirstColumn="0" w:lastRowLastColumn="0"/>
            <w:tcW w:w="416" w:type="dxa"/>
          </w:tcPr>
          <w:p w14:paraId="6E248164" w14:textId="77777777" w:rsidR="00990FBD" w:rsidRPr="00FB2CF7" w:rsidRDefault="00990FBD" w:rsidP="007613F8">
            <w:pPr>
              <w:spacing w:line="276" w:lineRule="auto"/>
              <w:jc w:val="center"/>
              <w:rPr>
                <w:rFonts w:ascii="ITC Avant Garde" w:eastAsia="Calibri" w:hAnsi="ITC Avant Garde" w:cs="Arial"/>
                <w:color w:val="000000"/>
              </w:rPr>
            </w:pPr>
          </w:p>
        </w:tc>
        <w:tc>
          <w:tcPr>
            <w:cnfStyle w:val="000001000000" w:firstRow="0" w:lastRow="0" w:firstColumn="0" w:lastColumn="0" w:oddVBand="0" w:evenVBand="1" w:oddHBand="0" w:evenHBand="0" w:firstRowFirstColumn="0" w:firstRowLastColumn="0" w:lastRowFirstColumn="0" w:lastRowLastColumn="0"/>
            <w:tcW w:w="1507" w:type="dxa"/>
          </w:tcPr>
          <w:p w14:paraId="0984D87C"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 xml:space="preserve"> </w:t>
            </w:r>
          </w:p>
        </w:tc>
        <w:tc>
          <w:tcPr>
            <w:cnfStyle w:val="000010000000" w:firstRow="0" w:lastRow="0" w:firstColumn="0" w:lastColumn="0" w:oddVBand="1" w:evenVBand="0" w:oddHBand="0" w:evenHBand="0" w:firstRowFirstColumn="0" w:firstRowLastColumn="0" w:lastRowFirstColumn="0" w:lastRowLastColumn="0"/>
            <w:tcW w:w="644" w:type="dxa"/>
          </w:tcPr>
          <w:p w14:paraId="4871C9F7" w14:textId="77777777" w:rsidR="00990FBD" w:rsidRPr="00FB2CF7" w:rsidRDefault="00990FBD" w:rsidP="007613F8">
            <w:pPr>
              <w:spacing w:line="276" w:lineRule="auto"/>
              <w:rPr>
                <w:rFonts w:ascii="ITC Avant Garde" w:eastAsia="Calibri" w:hAnsi="ITC Avant Garde" w:cs="Arial"/>
                <w:color w:val="000000"/>
              </w:rPr>
            </w:pPr>
          </w:p>
        </w:tc>
        <w:tc>
          <w:tcPr>
            <w:cnfStyle w:val="000001000000" w:firstRow="0" w:lastRow="0" w:firstColumn="0" w:lastColumn="0" w:oddVBand="0" w:evenVBand="1" w:oddHBand="0" w:evenHBand="0" w:firstRowFirstColumn="0" w:firstRowLastColumn="0" w:lastRowFirstColumn="0" w:lastRowLastColumn="0"/>
            <w:tcW w:w="1372" w:type="dxa"/>
          </w:tcPr>
          <w:p w14:paraId="505DD60E" w14:textId="77777777" w:rsidR="00990FBD" w:rsidRPr="00FB2CF7" w:rsidRDefault="00990FBD" w:rsidP="007613F8">
            <w:pPr>
              <w:spacing w:line="276" w:lineRule="auto"/>
              <w:jc w:val="center"/>
              <w:rPr>
                <w:rFonts w:ascii="ITC Avant Garde" w:eastAsia="Calibri" w:hAnsi="ITC Avant Garde" w:cs="Arial"/>
                <w:b/>
                <w:color w:val="000000"/>
              </w:rPr>
            </w:pPr>
          </w:p>
        </w:tc>
        <w:tc>
          <w:tcPr>
            <w:cnfStyle w:val="000010000000" w:firstRow="0" w:lastRow="0" w:firstColumn="0" w:lastColumn="0" w:oddVBand="1" w:evenVBand="0" w:oddHBand="0" w:evenHBand="0" w:firstRowFirstColumn="0" w:firstRowLastColumn="0" w:lastRowFirstColumn="0" w:lastRowLastColumn="0"/>
            <w:tcW w:w="1001" w:type="dxa"/>
          </w:tcPr>
          <w:p w14:paraId="3AE9C24F" w14:textId="77777777" w:rsidR="00990FBD" w:rsidRPr="00FB2CF7" w:rsidRDefault="00990FBD" w:rsidP="007613F8">
            <w:pPr>
              <w:spacing w:line="276" w:lineRule="auto"/>
              <w:jc w:val="center"/>
              <w:rPr>
                <w:rFonts w:ascii="ITC Avant Garde" w:eastAsia="Calibri" w:hAnsi="ITC Avant Garde" w:cs="Arial"/>
                <w:b/>
                <w:color w:val="000000"/>
              </w:rPr>
            </w:pPr>
            <w:r w:rsidRPr="00FB2CF7">
              <w:rPr>
                <w:rFonts w:ascii="ITC Avant Garde" w:eastAsia="Calibri" w:hAnsi="ITC Avant Garde" w:cs="Arial"/>
                <w:b/>
                <w:color w:val="000000"/>
              </w:rPr>
              <w:t>100</w:t>
            </w:r>
          </w:p>
        </w:tc>
        <w:tc>
          <w:tcPr>
            <w:cnfStyle w:val="000001000000" w:firstRow="0" w:lastRow="0" w:firstColumn="0" w:lastColumn="0" w:oddVBand="0" w:evenVBand="1" w:oddHBand="0" w:evenHBand="0" w:firstRowFirstColumn="0" w:firstRowLastColumn="0" w:lastRowFirstColumn="0" w:lastRowLastColumn="0"/>
            <w:tcW w:w="3991" w:type="dxa"/>
          </w:tcPr>
          <w:p w14:paraId="34D027C4" w14:textId="77777777" w:rsidR="00990FBD" w:rsidRPr="00FB2CF7" w:rsidRDefault="00990FBD" w:rsidP="007613F8">
            <w:pPr>
              <w:spacing w:line="276" w:lineRule="auto"/>
              <w:jc w:val="center"/>
              <w:rPr>
                <w:rFonts w:ascii="ITC Avant Garde" w:eastAsia="Calibri" w:hAnsi="ITC Avant Garde" w:cs="Arial"/>
                <w:b/>
                <w:color w:val="000000"/>
              </w:rPr>
            </w:pPr>
          </w:p>
        </w:tc>
      </w:tr>
      <w:tr w:rsidR="00990FBD" w:rsidRPr="00FB2CF7" w14:paraId="4A079610" w14:textId="77777777" w:rsidTr="007613F8">
        <w:trPr>
          <w:cnfStyle w:val="000000100000" w:firstRow="0" w:lastRow="0" w:firstColumn="0" w:lastColumn="0" w:oddVBand="0" w:evenVBand="0" w:oddHBand="1" w:evenHBand="0" w:firstRowFirstColumn="0" w:firstRowLastColumn="0" w:lastRowFirstColumn="0" w:lastRowLastColumn="0"/>
          <w:trHeight w:val="192"/>
        </w:trPr>
        <w:tc>
          <w:tcPr>
            <w:cnfStyle w:val="000010000000" w:firstRow="0" w:lastRow="0" w:firstColumn="0" w:lastColumn="0" w:oddVBand="1" w:evenVBand="0" w:oddHBand="0" w:evenHBand="0" w:firstRowFirstColumn="0" w:firstRowLastColumn="0" w:lastRowFirstColumn="0" w:lastRowLastColumn="0"/>
            <w:tcW w:w="416" w:type="dxa"/>
          </w:tcPr>
          <w:p w14:paraId="7B768744" w14:textId="77777777" w:rsidR="00990FBD" w:rsidRPr="00FB2CF7" w:rsidRDefault="00990FBD" w:rsidP="007613F8">
            <w:pPr>
              <w:spacing w:line="276" w:lineRule="auto"/>
              <w:jc w:val="center"/>
              <w:rPr>
                <w:rFonts w:ascii="ITC Avant Garde" w:eastAsia="Calibri" w:hAnsi="ITC Avant Garde" w:cs="Arial"/>
                <w:color w:val="000000"/>
              </w:rPr>
            </w:pPr>
          </w:p>
        </w:tc>
        <w:tc>
          <w:tcPr>
            <w:cnfStyle w:val="000001000000" w:firstRow="0" w:lastRow="0" w:firstColumn="0" w:lastColumn="0" w:oddVBand="0" w:evenVBand="1" w:oddHBand="0" w:evenHBand="0" w:firstRowFirstColumn="0" w:firstRowLastColumn="0" w:lastRowFirstColumn="0" w:lastRowLastColumn="0"/>
            <w:tcW w:w="1507" w:type="dxa"/>
          </w:tcPr>
          <w:p w14:paraId="0D3048CC" w14:textId="77777777" w:rsidR="00990FBD" w:rsidRPr="00FB2CF7" w:rsidRDefault="00990FBD" w:rsidP="007613F8">
            <w:pPr>
              <w:spacing w:line="276" w:lineRule="auto"/>
              <w:rPr>
                <w:rFonts w:ascii="ITC Avant Garde" w:eastAsia="Calibri" w:hAnsi="ITC Avant Garde" w:cs="Arial"/>
                <w:b/>
                <w:color w:val="000000"/>
              </w:rPr>
            </w:pPr>
            <w:r w:rsidRPr="00FB2CF7">
              <w:rPr>
                <w:rFonts w:ascii="ITC Avant Garde" w:eastAsia="Calibri" w:hAnsi="ITC Avant Garde" w:cs="Arial"/>
                <w:b/>
                <w:color w:val="000000"/>
              </w:rPr>
              <w:t>REGISTRO TRAILER</w:t>
            </w:r>
          </w:p>
        </w:tc>
        <w:tc>
          <w:tcPr>
            <w:cnfStyle w:val="000010000000" w:firstRow="0" w:lastRow="0" w:firstColumn="0" w:lastColumn="0" w:oddVBand="1" w:evenVBand="0" w:oddHBand="0" w:evenHBand="0" w:firstRowFirstColumn="0" w:firstRowLastColumn="0" w:lastRowFirstColumn="0" w:lastRowLastColumn="0"/>
            <w:tcW w:w="644" w:type="dxa"/>
          </w:tcPr>
          <w:p w14:paraId="10656ECA" w14:textId="77777777" w:rsidR="00990FBD" w:rsidRPr="00FB2CF7" w:rsidRDefault="00990FBD" w:rsidP="007613F8">
            <w:pPr>
              <w:spacing w:line="276" w:lineRule="auto"/>
              <w:jc w:val="right"/>
              <w:rPr>
                <w:rFonts w:ascii="ITC Avant Garde" w:eastAsia="Calibri" w:hAnsi="ITC Avant Garde" w:cs="Arial"/>
                <w:color w:val="000000"/>
              </w:rPr>
            </w:pPr>
          </w:p>
        </w:tc>
        <w:tc>
          <w:tcPr>
            <w:cnfStyle w:val="000001000000" w:firstRow="0" w:lastRow="0" w:firstColumn="0" w:lastColumn="0" w:oddVBand="0" w:evenVBand="1" w:oddHBand="0" w:evenHBand="0" w:firstRowFirstColumn="0" w:firstRowLastColumn="0" w:lastRowFirstColumn="0" w:lastRowLastColumn="0"/>
            <w:tcW w:w="1372" w:type="dxa"/>
          </w:tcPr>
          <w:p w14:paraId="1E57E319" w14:textId="77777777" w:rsidR="00990FBD" w:rsidRPr="00FB2CF7" w:rsidRDefault="00990FBD" w:rsidP="007613F8">
            <w:pPr>
              <w:spacing w:line="276" w:lineRule="auto"/>
              <w:jc w:val="right"/>
              <w:rPr>
                <w:rFonts w:ascii="ITC Avant Garde" w:eastAsia="Calibri" w:hAnsi="ITC Avant Garde" w:cs="Arial"/>
                <w:color w:val="000000"/>
              </w:rPr>
            </w:pPr>
          </w:p>
        </w:tc>
        <w:tc>
          <w:tcPr>
            <w:cnfStyle w:val="000010000000" w:firstRow="0" w:lastRow="0" w:firstColumn="0" w:lastColumn="0" w:oddVBand="1" w:evenVBand="0" w:oddHBand="0" w:evenHBand="0" w:firstRowFirstColumn="0" w:firstRowLastColumn="0" w:lastRowFirstColumn="0" w:lastRowLastColumn="0"/>
            <w:tcW w:w="1001" w:type="dxa"/>
          </w:tcPr>
          <w:p w14:paraId="2CAFF3E6" w14:textId="77777777" w:rsidR="00990FBD" w:rsidRPr="00FB2CF7" w:rsidRDefault="00990FBD" w:rsidP="007613F8">
            <w:pPr>
              <w:spacing w:line="276" w:lineRule="auto"/>
              <w:jc w:val="center"/>
              <w:rPr>
                <w:rFonts w:ascii="ITC Avant Garde" w:eastAsia="Calibri" w:hAnsi="ITC Avant Garde" w:cs="Arial"/>
                <w:color w:val="000000"/>
              </w:rPr>
            </w:pPr>
          </w:p>
        </w:tc>
        <w:tc>
          <w:tcPr>
            <w:cnfStyle w:val="000001000000" w:firstRow="0" w:lastRow="0" w:firstColumn="0" w:lastColumn="0" w:oddVBand="0" w:evenVBand="1" w:oddHBand="0" w:evenHBand="0" w:firstRowFirstColumn="0" w:firstRowLastColumn="0" w:lastRowFirstColumn="0" w:lastRowLastColumn="0"/>
            <w:tcW w:w="3991" w:type="dxa"/>
          </w:tcPr>
          <w:p w14:paraId="752C92C5" w14:textId="77777777" w:rsidR="00990FBD" w:rsidRPr="00FB2CF7" w:rsidRDefault="00990FBD" w:rsidP="007613F8">
            <w:pPr>
              <w:spacing w:line="276" w:lineRule="auto"/>
              <w:jc w:val="right"/>
              <w:rPr>
                <w:rFonts w:ascii="ITC Avant Garde" w:eastAsia="Calibri" w:hAnsi="ITC Avant Garde" w:cs="Arial"/>
                <w:color w:val="000000"/>
              </w:rPr>
            </w:pPr>
          </w:p>
        </w:tc>
      </w:tr>
      <w:tr w:rsidR="00990FBD" w:rsidRPr="00FB2CF7" w14:paraId="4DA64169" w14:textId="77777777" w:rsidTr="007613F8">
        <w:trPr>
          <w:trHeight w:val="192"/>
        </w:trPr>
        <w:tc>
          <w:tcPr>
            <w:cnfStyle w:val="000010000000" w:firstRow="0" w:lastRow="0" w:firstColumn="0" w:lastColumn="0" w:oddVBand="1" w:evenVBand="0" w:oddHBand="0" w:evenHBand="0" w:firstRowFirstColumn="0" w:firstRowLastColumn="0" w:lastRowFirstColumn="0" w:lastRowLastColumn="0"/>
            <w:tcW w:w="416" w:type="dxa"/>
          </w:tcPr>
          <w:p w14:paraId="2014BF74"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1</w:t>
            </w:r>
          </w:p>
        </w:tc>
        <w:tc>
          <w:tcPr>
            <w:cnfStyle w:val="000001000000" w:firstRow="0" w:lastRow="0" w:firstColumn="0" w:lastColumn="0" w:oddVBand="0" w:evenVBand="1" w:oddHBand="0" w:evenHBand="0" w:firstRowFirstColumn="0" w:firstRowLastColumn="0" w:lastRowFirstColumn="0" w:lastRowLastColumn="0"/>
            <w:tcW w:w="1507" w:type="dxa"/>
          </w:tcPr>
          <w:p w14:paraId="57017E3C" w14:textId="77777777" w:rsidR="00990FBD" w:rsidRPr="00FB2CF7" w:rsidRDefault="00990FBD" w:rsidP="007613F8">
            <w:pPr>
              <w:spacing w:line="276" w:lineRule="auto"/>
              <w:rPr>
                <w:rFonts w:ascii="ITC Avant Garde" w:eastAsia="Calibri" w:hAnsi="ITC Avant Garde" w:cs="Arial"/>
                <w:color w:val="000000"/>
              </w:rPr>
            </w:pPr>
            <w:r w:rsidRPr="00FB2CF7">
              <w:rPr>
                <w:rFonts w:ascii="ITC Avant Garde" w:eastAsia="Calibri" w:hAnsi="ITC Avant Garde" w:cs="Arial"/>
                <w:color w:val="000000"/>
              </w:rPr>
              <w:t>Id de reg.</w:t>
            </w:r>
          </w:p>
        </w:tc>
        <w:tc>
          <w:tcPr>
            <w:cnfStyle w:val="000010000000" w:firstRow="0" w:lastRow="0" w:firstColumn="0" w:lastColumn="0" w:oddVBand="1" w:evenVBand="0" w:oddHBand="0" w:evenHBand="0" w:firstRowFirstColumn="0" w:firstRowLastColumn="0" w:lastRowFirstColumn="0" w:lastRowLastColumn="0"/>
            <w:tcW w:w="644" w:type="dxa"/>
          </w:tcPr>
          <w:p w14:paraId="6F54AD5E"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 xml:space="preserve"> N</w:t>
            </w:r>
          </w:p>
        </w:tc>
        <w:tc>
          <w:tcPr>
            <w:cnfStyle w:val="000001000000" w:firstRow="0" w:lastRow="0" w:firstColumn="0" w:lastColumn="0" w:oddVBand="0" w:evenVBand="1" w:oddHBand="0" w:evenHBand="0" w:firstRowFirstColumn="0" w:firstRowLastColumn="0" w:lastRowFirstColumn="0" w:lastRowLastColumn="0"/>
            <w:tcW w:w="1372" w:type="dxa"/>
          </w:tcPr>
          <w:p w14:paraId="1E8BECBB" w14:textId="77777777" w:rsidR="00990FBD" w:rsidRPr="00FB2CF7" w:rsidRDefault="00990FBD" w:rsidP="007613F8">
            <w:pPr>
              <w:spacing w:line="276" w:lineRule="auto"/>
              <w:jc w:val="right"/>
              <w:rPr>
                <w:rFonts w:ascii="ITC Avant Garde" w:eastAsia="Calibri" w:hAnsi="ITC Avant Garde" w:cs="Arial"/>
                <w:color w:val="000000"/>
              </w:rPr>
            </w:pPr>
            <w:r w:rsidRPr="00FB2CF7">
              <w:rPr>
                <w:rFonts w:ascii="ITC Avant Garde" w:eastAsia="Calibri" w:hAnsi="ITC Avant Garde" w:cs="Arial"/>
                <w:color w:val="000000"/>
              </w:rPr>
              <w:t>9</w:t>
            </w:r>
          </w:p>
        </w:tc>
        <w:tc>
          <w:tcPr>
            <w:cnfStyle w:val="000010000000" w:firstRow="0" w:lastRow="0" w:firstColumn="0" w:lastColumn="0" w:oddVBand="1" w:evenVBand="0" w:oddHBand="0" w:evenHBand="0" w:firstRowFirstColumn="0" w:firstRowLastColumn="0" w:lastRowFirstColumn="0" w:lastRowLastColumn="0"/>
            <w:tcW w:w="1001" w:type="dxa"/>
          </w:tcPr>
          <w:p w14:paraId="790585E4"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1</w:t>
            </w:r>
          </w:p>
        </w:tc>
        <w:tc>
          <w:tcPr>
            <w:cnfStyle w:val="000001000000" w:firstRow="0" w:lastRow="0" w:firstColumn="0" w:lastColumn="0" w:oddVBand="0" w:evenVBand="1" w:oddHBand="0" w:evenHBand="0" w:firstRowFirstColumn="0" w:firstRowLastColumn="0" w:lastRowFirstColumn="0" w:lastRowLastColumn="0"/>
            <w:tcW w:w="3991" w:type="dxa"/>
          </w:tcPr>
          <w:p w14:paraId="63EE725D" w14:textId="77777777" w:rsidR="00990FBD" w:rsidRPr="00FB2CF7" w:rsidRDefault="00990FBD" w:rsidP="007613F8">
            <w:pPr>
              <w:spacing w:line="276" w:lineRule="auto"/>
              <w:rPr>
                <w:rFonts w:ascii="ITC Avant Garde" w:eastAsia="Calibri" w:hAnsi="ITC Avant Garde" w:cs="Arial"/>
                <w:color w:val="000000"/>
              </w:rPr>
            </w:pPr>
            <w:r w:rsidRPr="00FB2CF7">
              <w:rPr>
                <w:rFonts w:ascii="ITC Avant Garde" w:eastAsia="Calibri" w:hAnsi="ITC Avant Garde" w:cs="Arial"/>
                <w:color w:val="000000"/>
              </w:rPr>
              <w:t xml:space="preserve"> Identificador de inicio de trailer. El valor debe ser 9.</w:t>
            </w:r>
          </w:p>
        </w:tc>
      </w:tr>
      <w:tr w:rsidR="00990FBD" w:rsidRPr="002F1A90" w14:paraId="6C68CAB2" w14:textId="77777777" w:rsidTr="007613F8">
        <w:trPr>
          <w:cnfStyle w:val="000000100000" w:firstRow="0" w:lastRow="0" w:firstColumn="0" w:lastColumn="0" w:oddVBand="0" w:evenVBand="0" w:oddHBand="1" w:evenHBand="0" w:firstRowFirstColumn="0" w:firstRowLastColumn="0" w:lastRowFirstColumn="0" w:lastRowLastColumn="0"/>
          <w:trHeight w:val="192"/>
        </w:trPr>
        <w:tc>
          <w:tcPr>
            <w:cnfStyle w:val="000010000000" w:firstRow="0" w:lastRow="0" w:firstColumn="0" w:lastColumn="0" w:oddVBand="1" w:evenVBand="0" w:oddHBand="0" w:evenHBand="0" w:firstRowFirstColumn="0" w:firstRowLastColumn="0" w:lastRowFirstColumn="0" w:lastRowLastColumn="0"/>
            <w:tcW w:w="416" w:type="dxa"/>
          </w:tcPr>
          <w:p w14:paraId="7E283AFF"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2</w:t>
            </w:r>
          </w:p>
        </w:tc>
        <w:tc>
          <w:tcPr>
            <w:cnfStyle w:val="000001000000" w:firstRow="0" w:lastRow="0" w:firstColumn="0" w:lastColumn="0" w:oddVBand="0" w:evenVBand="1" w:oddHBand="0" w:evenHBand="0" w:firstRowFirstColumn="0" w:firstRowLastColumn="0" w:lastRowFirstColumn="0" w:lastRowLastColumn="0"/>
            <w:tcW w:w="1507" w:type="dxa"/>
          </w:tcPr>
          <w:p w14:paraId="686C5161" w14:textId="77777777" w:rsidR="00990FBD" w:rsidRPr="00FB2CF7" w:rsidRDefault="00990FBD" w:rsidP="007613F8">
            <w:pPr>
              <w:spacing w:line="276" w:lineRule="auto"/>
              <w:rPr>
                <w:rFonts w:ascii="ITC Avant Garde" w:eastAsia="Calibri" w:hAnsi="ITC Avant Garde" w:cs="Arial"/>
                <w:color w:val="000000"/>
              </w:rPr>
            </w:pPr>
            <w:r w:rsidRPr="00FB2CF7">
              <w:rPr>
                <w:rFonts w:ascii="ITC Avant Garde" w:eastAsia="Calibri" w:hAnsi="ITC Avant Garde" w:cs="Arial"/>
                <w:color w:val="000000"/>
              </w:rPr>
              <w:t>Total registros</w:t>
            </w:r>
          </w:p>
        </w:tc>
        <w:tc>
          <w:tcPr>
            <w:cnfStyle w:val="000010000000" w:firstRow="0" w:lastRow="0" w:firstColumn="0" w:lastColumn="0" w:oddVBand="1" w:evenVBand="0" w:oddHBand="0" w:evenHBand="0" w:firstRowFirstColumn="0" w:firstRowLastColumn="0" w:lastRowFirstColumn="0" w:lastRowLastColumn="0"/>
            <w:tcW w:w="644" w:type="dxa"/>
          </w:tcPr>
          <w:p w14:paraId="1E7AE31D"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 xml:space="preserve"> N</w:t>
            </w:r>
          </w:p>
        </w:tc>
        <w:tc>
          <w:tcPr>
            <w:cnfStyle w:val="000001000000" w:firstRow="0" w:lastRow="0" w:firstColumn="0" w:lastColumn="0" w:oddVBand="0" w:evenVBand="1" w:oddHBand="0" w:evenHBand="0" w:firstRowFirstColumn="0" w:firstRowLastColumn="0" w:lastRowFirstColumn="0" w:lastRowLastColumn="0"/>
            <w:tcW w:w="1372" w:type="dxa"/>
          </w:tcPr>
          <w:p w14:paraId="6B678016" w14:textId="77777777" w:rsidR="00990FBD" w:rsidRPr="00FB2CF7" w:rsidRDefault="00990FBD" w:rsidP="007613F8">
            <w:pPr>
              <w:spacing w:line="276" w:lineRule="auto"/>
              <w:jc w:val="right"/>
              <w:rPr>
                <w:rFonts w:ascii="ITC Avant Garde" w:eastAsia="Calibri" w:hAnsi="ITC Avant Garde" w:cs="Arial"/>
                <w:color w:val="000000"/>
              </w:rPr>
            </w:pPr>
            <w:r w:rsidRPr="00FB2CF7">
              <w:rPr>
                <w:rFonts w:ascii="ITC Avant Garde" w:eastAsia="Calibri" w:hAnsi="ITC Avant Garde" w:cs="Arial"/>
                <w:color w:val="000000"/>
              </w:rPr>
              <w:t>(15)9</w:t>
            </w:r>
          </w:p>
        </w:tc>
        <w:tc>
          <w:tcPr>
            <w:cnfStyle w:val="000010000000" w:firstRow="0" w:lastRow="0" w:firstColumn="0" w:lastColumn="0" w:oddVBand="1" w:evenVBand="0" w:oddHBand="0" w:evenHBand="0" w:firstRowFirstColumn="0" w:firstRowLastColumn="0" w:lastRowFirstColumn="0" w:lastRowLastColumn="0"/>
            <w:tcW w:w="1001" w:type="dxa"/>
          </w:tcPr>
          <w:p w14:paraId="7CA9C0CD"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15</w:t>
            </w:r>
          </w:p>
        </w:tc>
        <w:tc>
          <w:tcPr>
            <w:cnfStyle w:val="000001000000" w:firstRow="0" w:lastRow="0" w:firstColumn="0" w:lastColumn="0" w:oddVBand="0" w:evenVBand="1" w:oddHBand="0" w:evenHBand="0" w:firstRowFirstColumn="0" w:firstRowLastColumn="0" w:lastRowFirstColumn="0" w:lastRowLastColumn="0"/>
            <w:tcW w:w="3991" w:type="dxa"/>
          </w:tcPr>
          <w:p w14:paraId="17567F92" w14:textId="77777777" w:rsidR="00990FBD" w:rsidRPr="00FB2CF7" w:rsidRDefault="00990FBD" w:rsidP="007613F8">
            <w:pPr>
              <w:spacing w:line="276" w:lineRule="auto"/>
              <w:rPr>
                <w:rFonts w:ascii="ITC Avant Garde" w:eastAsia="Calibri" w:hAnsi="ITC Avant Garde" w:cs="Arial"/>
                <w:color w:val="000000"/>
              </w:rPr>
            </w:pPr>
            <w:r w:rsidRPr="00FB2CF7">
              <w:rPr>
                <w:rFonts w:ascii="ITC Avant Garde" w:eastAsia="Calibri" w:hAnsi="ITC Avant Garde" w:cs="Arial"/>
                <w:color w:val="000000"/>
              </w:rPr>
              <w:t xml:space="preserve"> Número total de registros que contiene el archivo (No incluye Header y Trailer).</w:t>
            </w:r>
          </w:p>
        </w:tc>
      </w:tr>
      <w:tr w:rsidR="00990FBD" w:rsidRPr="002F1A90" w14:paraId="1914E1A9" w14:textId="77777777" w:rsidTr="007613F8">
        <w:trPr>
          <w:trHeight w:val="235"/>
        </w:trPr>
        <w:tc>
          <w:tcPr>
            <w:cnfStyle w:val="000010000000" w:firstRow="0" w:lastRow="0" w:firstColumn="0" w:lastColumn="0" w:oddVBand="1" w:evenVBand="0" w:oddHBand="0" w:evenHBand="0" w:firstRowFirstColumn="0" w:firstRowLastColumn="0" w:lastRowFirstColumn="0" w:lastRowLastColumn="0"/>
            <w:tcW w:w="416" w:type="dxa"/>
          </w:tcPr>
          <w:p w14:paraId="0B34F385"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3</w:t>
            </w:r>
          </w:p>
        </w:tc>
        <w:tc>
          <w:tcPr>
            <w:cnfStyle w:val="000001000000" w:firstRow="0" w:lastRow="0" w:firstColumn="0" w:lastColumn="0" w:oddVBand="0" w:evenVBand="1" w:oddHBand="0" w:evenHBand="0" w:firstRowFirstColumn="0" w:firstRowLastColumn="0" w:lastRowFirstColumn="0" w:lastRowLastColumn="0"/>
            <w:tcW w:w="1507" w:type="dxa"/>
          </w:tcPr>
          <w:p w14:paraId="096EFBAD" w14:textId="77777777" w:rsidR="00990FBD" w:rsidRPr="00FB2CF7" w:rsidRDefault="00990FBD" w:rsidP="007613F8">
            <w:pPr>
              <w:spacing w:line="276" w:lineRule="auto"/>
              <w:rPr>
                <w:rFonts w:ascii="ITC Avant Garde" w:eastAsia="Calibri" w:hAnsi="ITC Avant Garde" w:cs="Arial"/>
                <w:color w:val="000000"/>
              </w:rPr>
            </w:pPr>
            <w:r w:rsidRPr="00FB2CF7">
              <w:rPr>
                <w:rFonts w:ascii="ITC Avant Garde" w:eastAsia="Calibri" w:hAnsi="ITC Avant Garde" w:cs="Arial"/>
                <w:color w:val="000000"/>
              </w:rPr>
              <w:t>Filler</w:t>
            </w:r>
          </w:p>
        </w:tc>
        <w:tc>
          <w:tcPr>
            <w:cnfStyle w:val="000010000000" w:firstRow="0" w:lastRow="0" w:firstColumn="0" w:lastColumn="0" w:oddVBand="1" w:evenVBand="0" w:oddHBand="0" w:evenHBand="0" w:firstRowFirstColumn="0" w:firstRowLastColumn="0" w:lastRowFirstColumn="0" w:lastRowLastColumn="0"/>
            <w:tcW w:w="644" w:type="dxa"/>
          </w:tcPr>
          <w:p w14:paraId="01B9E4D5"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 xml:space="preserve"> C</w:t>
            </w:r>
          </w:p>
        </w:tc>
        <w:tc>
          <w:tcPr>
            <w:cnfStyle w:val="000001000000" w:firstRow="0" w:lastRow="0" w:firstColumn="0" w:lastColumn="0" w:oddVBand="0" w:evenVBand="1" w:oddHBand="0" w:evenHBand="0" w:firstRowFirstColumn="0" w:firstRowLastColumn="0" w:lastRowFirstColumn="0" w:lastRowLastColumn="0"/>
            <w:tcW w:w="1372" w:type="dxa"/>
          </w:tcPr>
          <w:p w14:paraId="538C6FB5" w14:textId="77777777" w:rsidR="00990FBD" w:rsidRPr="00FB2CF7" w:rsidRDefault="00990FBD" w:rsidP="007613F8">
            <w:pPr>
              <w:spacing w:line="276" w:lineRule="auto"/>
              <w:jc w:val="right"/>
              <w:rPr>
                <w:rFonts w:ascii="ITC Avant Garde" w:eastAsia="Calibri" w:hAnsi="ITC Avant Garde" w:cs="Arial"/>
                <w:color w:val="000000"/>
              </w:rPr>
            </w:pPr>
            <w:r w:rsidRPr="00FB2CF7">
              <w:rPr>
                <w:rFonts w:ascii="ITC Avant Garde" w:eastAsia="Calibri" w:hAnsi="ITC Avant Garde" w:cs="Arial"/>
                <w:color w:val="000000"/>
              </w:rPr>
              <w:t xml:space="preserve"> </w:t>
            </w:r>
          </w:p>
        </w:tc>
        <w:tc>
          <w:tcPr>
            <w:cnfStyle w:val="000010000000" w:firstRow="0" w:lastRow="0" w:firstColumn="0" w:lastColumn="0" w:oddVBand="1" w:evenVBand="0" w:oddHBand="0" w:evenHBand="0" w:firstRowFirstColumn="0" w:firstRowLastColumn="0" w:lastRowFirstColumn="0" w:lastRowLastColumn="0"/>
            <w:tcW w:w="1001" w:type="dxa"/>
          </w:tcPr>
          <w:p w14:paraId="4DA652AA" w14:textId="77777777" w:rsidR="00990FBD" w:rsidRPr="00FB2CF7" w:rsidRDefault="00990FBD" w:rsidP="007613F8">
            <w:pPr>
              <w:spacing w:line="276" w:lineRule="auto"/>
              <w:jc w:val="center"/>
              <w:rPr>
                <w:rFonts w:ascii="ITC Avant Garde" w:eastAsia="Calibri" w:hAnsi="ITC Avant Garde" w:cs="Arial"/>
                <w:color w:val="000000"/>
              </w:rPr>
            </w:pPr>
            <w:r w:rsidRPr="00FB2CF7">
              <w:rPr>
                <w:rFonts w:ascii="ITC Avant Garde" w:eastAsia="Calibri" w:hAnsi="ITC Avant Garde" w:cs="Arial"/>
                <w:color w:val="000000"/>
              </w:rPr>
              <w:t>84</w:t>
            </w:r>
          </w:p>
        </w:tc>
        <w:tc>
          <w:tcPr>
            <w:cnfStyle w:val="000001000000" w:firstRow="0" w:lastRow="0" w:firstColumn="0" w:lastColumn="0" w:oddVBand="0" w:evenVBand="1" w:oddHBand="0" w:evenHBand="0" w:firstRowFirstColumn="0" w:firstRowLastColumn="0" w:lastRowFirstColumn="0" w:lastRowLastColumn="0"/>
            <w:tcW w:w="3991" w:type="dxa"/>
          </w:tcPr>
          <w:p w14:paraId="00BE216C" w14:textId="77777777" w:rsidR="00990FBD" w:rsidRPr="00FB2CF7" w:rsidRDefault="00990FBD" w:rsidP="007613F8">
            <w:pPr>
              <w:spacing w:line="276" w:lineRule="auto"/>
              <w:rPr>
                <w:rFonts w:ascii="ITC Avant Garde" w:eastAsia="Calibri" w:hAnsi="ITC Avant Garde" w:cs="Arial"/>
                <w:color w:val="000000"/>
              </w:rPr>
            </w:pPr>
            <w:r w:rsidRPr="00FB2CF7">
              <w:rPr>
                <w:rFonts w:ascii="ITC Avant Garde" w:eastAsia="Calibri" w:hAnsi="ITC Avant Garde" w:cs="Arial"/>
                <w:color w:val="000000"/>
              </w:rPr>
              <w:t xml:space="preserve"> Caracteres en blanco para completar la longitud del registro a 100 posiciones.</w:t>
            </w:r>
          </w:p>
        </w:tc>
      </w:tr>
      <w:tr w:rsidR="00990FBD" w:rsidRPr="00FB2CF7" w14:paraId="66E8CB3B" w14:textId="77777777" w:rsidTr="007613F8">
        <w:trPr>
          <w:cnfStyle w:val="000000100000" w:firstRow="0" w:lastRow="0" w:firstColumn="0" w:lastColumn="0" w:oddVBand="0" w:evenVBand="0" w:oddHBand="1" w:evenHBand="0" w:firstRowFirstColumn="0" w:firstRowLastColumn="0" w:lastRowFirstColumn="0" w:lastRowLastColumn="0"/>
          <w:trHeight w:val="235"/>
        </w:trPr>
        <w:tc>
          <w:tcPr>
            <w:cnfStyle w:val="000010000000" w:firstRow="0" w:lastRow="0" w:firstColumn="0" w:lastColumn="0" w:oddVBand="1" w:evenVBand="0" w:oddHBand="0" w:evenHBand="0" w:firstRowFirstColumn="0" w:firstRowLastColumn="0" w:lastRowFirstColumn="0" w:lastRowLastColumn="0"/>
            <w:tcW w:w="416" w:type="dxa"/>
          </w:tcPr>
          <w:p w14:paraId="5121D76D" w14:textId="77777777" w:rsidR="00990FBD" w:rsidRPr="00FB2CF7" w:rsidRDefault="00990FBD" w:rsidP="007613F8">
            <w:pPr>
              <w:spacing w:line="276" w:lineRule="auto"/>
              <w:jc w:val="center"/>
              <w:rPr>
                <w:rFonts w:ascii="ITC Avant Garde" w:eastAsia="Calibri" w:hAnsi="ITC Avant Garde" w:cs="Arial"/>
                <w:b/>
                <w:color w:val="000000"/>
              </w:rPr>
            </w:pPr>
          </w:p>
        </w:tc>
        <w:tc>
          <w:tcPr>
            <w:cnfStyle w:val="000001000000" w:firstRow="0" w:lastRow="0" w:firstColumn="0" w:lastColumn="0" w:oddVBand="0" w:evenVBand="1" w:oddHBand="0" w:evenHBand="0" w:firstRowFirstColumn="0" w:firstRowLastColumn="0" w:lastRowFirstColumn="0" w:lastRowLastColumn="0"/>
            <w:tcW w:w="1507" w:type="dxa"/>
          </w:tcPr>
          <w:p w14:paraId="1A525D6F" w14:textId="77777777" w:rsidR="00990FBD" w:rsidRPr="00FB2CF7" w:rsidRDefault="00990FBD" w:rsidP="007613F8">
            <w:pPr>
              <w:spacing w:line="276" w:lineRule="auto"/>
              <w:rPr>
                <w:rFonts w:ascii="ITC Avant Garde" w:eastAsia="Calibri" w:hAnsi="ITC Avant Garde" w:cs="Arial"/>
                <w:b/>
                <w:color w:val="000000"/>
              </w:rPr>
            </w:pPr>
            <w:r w:rsidRPr="00FB2CF7">
              <w:rPr>
                <w:rFonts w:ascii="ITC Avant Garde" w:eastAsia="Calibri" w:hAnsi="ITC Avant Garde" w:cs="Arial"/>
                <w:b/>
                <w:color w:val="000000"/>
              </w:rPr>
              <w:t xml:space="preserve"> </w:t>
            </w:r>
          </w:p>
        </w:tc>
        <w:tc>
          <w:tcPr>
            <w:cnfStyle w:val="000010000000" w:firstRow="0" w:lastRow="0" w:firstColumn="0" w:lastColumn="0" w:oddVBand="1" w:evenVBand="0" w:oddHBand="0" w:evenHBand="0" w:firstRowFirstColumn="0" w:firstRowLastColumn="0" w:lastRowFirstColumn="0" w:lastRowLastColumn="0"/>
            <w:tcW w:w="644" w:type="dxa"/>
          </w:tcPr>
          <w:p w14:paraId="64D72B9C" w14:textId="77777777" w:rsidR="00990FBD" w:rsidRPr="00FB2CF7" w:rsidRDefault="00990FBD" w:rsidP="007613F8">
            <w:pPr>
              <w:spacing w:line="276" w:lineRule="auto"/>
              <w:jc w:val="center"/>
              <w:rPr>
                <w:rFonts w:ascii="ITC Avant Garde" w:eastAsia="Calibri" w:hAnsi="ITC Avant Garde" w:cs="Arial"/>
                <w:b/>
                <w:color w:val="000000"/>
              </w:rPr>
            </w:pPr>
          </w:p>
        </w:tc>
        <w:tc>
          <w:tcPr>
            <w:cnfStyle w:val="000001000000" w:firstRow="0" w:lastRow="0" w:firstColumn="0" w:lastColumn="0" w:oddVBand="0" w:evenVBand="1" w:oddHBand="0" w:evenHBand="0" w:firstRowFirstColumn="0" w:firstRowLastColumn="0" w:lastRowFirstColumn="0" w:lastRowLastColumn="0"/>
            <w:tcW w:w="1372" w:type="dxa"/>
          </w:tcPr>
          <w:p w14:paraId="2DB0FA08" w14:textId="77777777" w:rsidR="00990FBD" w:rsidRPr="00FB2CF7" w:rsidRDefault="00990FBD" w:rsidP="007613F8">
            <w:pPr>
              <w:spacing w:line="276" w:lineRule="auto"/>
              <w:jc w:val="right"/>
              <w:rPr>
                <w:rFonts w:ascii="ITC Avant Garde" w:eastAsia="Calibri" w:hAnsi="ITC Avant Garde" w:cs="Arial"/>
                <w:b/>
                <w:color w:val="000000"/>
              </w:rPr>
            </w:pPr>
          </w:p>
        </w:tc>
        <w:tc>
          <w:tcPr>
            <w:cnfStyle w:val="000010000000" w:firstRow="0" w:lastRow="0" w:firstColumn="0" w:lastColumn="0" w:oddVBand="1" w:evenVBand="0" w:oddHBand="0" w:evenHBand="0" w:firstRowFirstColumn="0" w:firstRowLastColumn="0" w:lastRowFirstColumn="0" w:lastRowLastColumn="0"/>
            <w:tcW w:w="1001" w:type="dxa"/>
          </w:tcPr>
          <w:p w14:paraId="7974D022" w14:textId="77777777" w:rsidR="00990FBD" w:rsidRPr="00FB2CF7" w:rsidRDefault="00990FBD" w:rsidP="007613F8">
            <w:pPr>
              <w:spacing w:line="276" w:lineRule="auto"/>
              <w:jc w:val="center"/>
              <w:rPr>
                <w:rFonts w:ascii="ITC Avant Garde" w:eastAsia="Calibri" w:hAnsi="ITC Avant Garde" w:cs="Arial"/>
                <w:b/>
                <w:color w:val="000000"/>
              </w:rPr>
            </w:pPr>
            <w:r w:rsidRPr="00FB2CF7">
              <w:rPr>
                <w:rFonts w:ascii="ITC Avant Garde" w:eastAsia="Calibri" w:hAnsi="ITC Avant Garde" w:cs="Arial"/>
                <w:b/>
                <w:color w:val="000000"/>
              </w:rPr>
              <w:t>100</w:t>
            </w:r>
          </w:p>
        </w:tc>
        <w:tc>
          <w:tcPr>
            <w:cnfStyle w:val="000001000000" w:firstRow="0" w:lastRow="0" w:firstColumn="0" w:lastColumn="0" w:oddVBand="0" w:evenVBand="1" w:oddHBand="0" w:evenHBand="0" w:firstRowFirstColumn="0" w:firstRowLastColumn="0" w:lastRowFirstColumn="0" w:lastRowLastColumn="0"/>
            <w:tcW w:w="3991" w:type="dxa"/>
          </w:tcPr>
          <w:p w14:paraId="11619048" w14:textId="77777777" w:rsidR="00990FBD" w:rsidRPr="00FB2CF7" w:rsidRDefault="00990FBD" w:rsidP="007613F8">
            <w:pPr>
              <w:spacing w:line="276" w:lineRule="auto"/>
              <w:rPr>
                <w:rFonts w:ascii="ITC Avant Garde" w:eastAsia="Calibri" w:hAnsi="ITC Avant Garde" w:cs="Arial"/>
                <w:b/>
                <w:color w:val="000000"/>
              </w:rPr>
            </w:pPr>
          </w:p>
        </w:tc>
      </w:tr>
    </w:tbl>
    <w:p w14:paraId="0BC995AA" w14:textId="77777777" w:rsidR="00990FBD" w:rsidRDefault="00990FBD" w:rsidP="00990FBD">
      <w:pPr>
        <w:spacing w:before="24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El Detalle de la Objeción se entregará en archivo de texto en el domicilio de Telcel de acuerdo con lo establecido en el inciso 17.2 del Convenio.</w:t>
      </w:r>
    </w:p>
    <w:p w14:paraId="4F7F5E91" w14:textId="77777777" w:rsidR="00990FBD" w:rsidRPr="0057401E" w:rsidRDefault="00990FBD" w:rsidP="00990FBD">
      <w:pPr>
        <w:pStyle w:val="Ttulo3"/>
        <w:spacing w:before="240"/>
        <w:jc w:val="left"/>
        <w:rPr>
          <w:rFonts w:ascii="ITC Avant Garde" w:eastAsia="Calibri" w:hAnsi="ITC Avant Garde"/>
        </w:rPr>
      </w:pPr>
      <w:r w:rsidRPr="0057401E">
        <w:rPr>
          <w:rFonts w:ascii="ITC Avant Garde" w:eastAsia="Calibri" w:hAnsi="ITC Avant Garde"/>
        </w:rPr>
        <w:t>4. VIGENCIA.</w:t>
      </w:r>
    </w:p>
    <w:p w14:paraId="645BC946" w14:textId="77777777" w:rsidR="00990FBD" w:rsidRDefault="00990FBD" w:rsidP="00990FBD">
      <w:pPr>
        <w:spacing w:before="240" w:line="276" w:lineRule="auto"/>
        <w:jc w:val="both"/>
        <w:rPr>
          <w:rFonts w:ascii="ITC Avant Garde" w:eastAsia="Calibri" w:hAnsi="ITC Avant Garde" w:cs="Arial"/>
        </w:rPr>
      </w:pPr>
      <w:r w:rsidRPr="00FB2CF7">
        <w:rPr>
          <w:rFonts w:ascii="ITC Avant Garde" w:eastAsia="Calibri" w:hAnsi="ITC Avant Garde" w:cs="Arial"/>
        </w:rPr>
        <w:t>El presente Anexo forma parte integral de la Oferta de Referencia, y su vigencia iniciará a partir de la fecha de su suscripción, y se mantendrá por el plazo establecido en la Cláusula Décima Sexta Vigencia del Convenio.</w:t>
      </w:r>
    </w:p>
    <w:p w14:paraId="30457226" w14:textId="77777777" w:rsidR="00990FBD" w:rsidRDefault="00990FBD" w:rsidP="00990FBD">
      <w:pPr>
        <w:spacing w:line="276" w:lineRule="auto"/>
        <w:jc w:val="both"/>
        <w:rPr>
          <w:rFonts w:ascii="ITC Avant Garde" w:eastAsia="Times" w:hAnsi="ITC Avant Garde" w:cs="Arial"/>
          <w:lang w:val="es-ES_tradnl"/>
        </w:rPr>
      </w:pPr>
      <w:r w:rsidRPr="00FB2CF7">
        <w:rPr>
          <w:rFonts w:ascii="ITC Avant Garde" w:eastAsia="Times" w:hAnsi="ITC Avant Garde" w:cs="Arial"/>
          <w:lang w:val="es-ES_tradnl"/>
        </w:rPr>
        <w:lastRenderedPageBreak/>
        <w:t>Leído que fue el presente Anexo y enteradas las Partes de su contenido y alcance, los representantes debidamente facultados de cada una de ellas lo firman por triplicado en la Ciudad de México, México el [*] de [*] de 20[*].</w:t>
      </w:r>
    </w:p>
    <w:p w14:paraId="7338EEF9" w14:textId="77777777" w:rsidR="00990FBD" w:rsidRDefault="00990FBD" w:rsidP="00990FBD">
      <w:pPr>
        <w:spacing w:line="276" w:lineRule="auto"/>
        <w:jc w:val="both"/>
        <w:rPr>
          <w:rFonts w:ascii="ITC Avant Garde" w:eastAsia="Times" w:hAnsi="ITC Avant Garde" w:cs="Arial"/>
          <w:lang w:val="es-ES_tradnl"/>
        </w:rPr>
      </w:pPr>
    </w:p>
    <w:p w14:paraId="6A34B81F" w14:textId="77777777" w:rsidR="00990FBD" w:rsidRDefault="00990FBD" w:rsidP="00990FBD">
      <w:pPr>
        <w:spacing w:before="240" w:line="276" w:lineRule="auto"/>
        <w:jc w:val="both"/>
        <w:rPr>
          <w:rFonts w:ascii="ITC Avant Garde" w:eastAsia="Times" w:hAnsi="ITC Avant Garde" w:cs="Arial"/>
          <w:lang w:val="es-ES_tradnl"/>
        </w:rPr>
        <w:sectPr w:rsidR="00990FBD" w:rsidSect="00CD4121">
          <w:pgSz w:w="12240" w:h="15840"/>
          <w:pgMar w:top="1985" w:right="1701" w:bottom="1418" w:left="1701" w:header="709" w:footer="709" w:gutter="0"/>
          <w:cols w:space="708"/>
          <w:docGrid w:linePitch="360"/>
        </w:sectPr>
      </w:pPr>
    </w:p>
    <w:p w14:paraId="03886C3C" w14:textId="77777777" w:rsidR="00990FBD" w:rsidRPr="00A31AF9" w:rsidRDefault="00990FBD" w:rsidP="00990FBD">
      <w:pPr>
        <w:jc w:val="center"/>
        <w:rPr>
          <w:rFonts w:ascii="ITC Avant Garde" w:eastAsia="Times" w:hAnsi="ITC Avant Garde" w:cs="Arial"/>
          <w:b/>
          <w:lang w:val="es-ES_tradnl"/>
        </w:rPr>
      </w:pPr>
      <w:r w:rsidRPr="00A31AF9">
        <w:rPr>
          <w:rFonts w:ascii="ITC Avant Garde" w:eastAsia="Times" w:hAnsi="ITC Avant Garde" w:cs="Arial"/>
          <w:b/>
          <w:lang w:val="es-ES_tradnl"/>
        </w:rPr>
        <w:t>RADIOMÓVIL DIPSA, S.A. DE C.V.</w:t>
      </w:r>
    </w:p>
    <w:p w14:paraId="23ACEDA6" w14:textId="77777777" w:rsidR="00990FBD" w:rsidRPr="00A31AF9" w:rsidRDefault="00990FBD" w:rsidP="00990FBD">
      <w:pPr>
        <w:spacing w:before="240"/>
        <w:jc w:val="center"/>
        <w:rPr>
          <w:rFonts w:ascii="ITC Avant Garde" w:eastAsia="Times" w:hAnsi="ITC Avant Garde" w:cs="Arial"/>
          <w:b/>
          <w:lang w:val="es-ES_tradnl"/>
        </w:rPr>
      </w:pPr>
      <w:r w:rsidRPr="00A31AF9">
        <w:rPr>
          <w:rFonts w:ascii="ITC Avant Garde" w:eastAsia="Times" w:hAnsi="ITC Avant Garde" w:cs="Arial"/>
          <w:b/>
          <w:lang w:val="es-ES_tradnl"/>
        </w:rPr>
        <w:t>Telcel</w:t>
      </w:r>
    </w:p>
    <w:p w14:paraId="3C25C775" w14:textId="614BCE69" w:rsidR="00990FBD" w:rsidRPr="00A31AF9" w:rsidRDefault="00990FBD" w:rsidP="00990FBD">
      <w:pPr>
        <w:spacing w:before="240"/>
        <w:jc w:val="center"/>
        <w:rPr>
          <w:rFonts w:ascii="ITC Avant Garde" w:eastAsia="Times" w:hAnsi="ITC Avant Garde" w:cs="Arial"/>
          <w:b/>
          <w:lang w:val="es-ES_tradnl"/>
        </w:rPr>
      </w:pPr>
      <w:r>
        <w:rPr>
          <w:rFonts w:ascii="ITC Avant Garde" w:eastAsia="Times" w:hAnsi="ITC Avant Garde" w:cs="Arial"/>
          <w:b/>
          <w:lang w:val="es-ES_tradnl"/>
        </w:rPr>
        <w:t>(…)</w:t>
      </w:r>
    </w:p>
    <w:p w14:paraId="1061984B" w14:textId="77777777" w:rsidR="00990FBD" w:rsidRPr="00A31AF9" w:rsidRDefault="00990FBD" w:rsidP="00990FBD">
      <w:pPr>
        <w:spacing w:before="240"/>
        <w:rPr>
          <w:rFonts w:ascii="ITC Avant Garde" w:eastAsia="Times" w:hAnsi="ITC Avant Garde" w:cs="Arial"/>
          <w:b/>
          <w:lang w:val="es-ES_tradnl"/>
        </w:rPr>
      </w:pPr>
      <w:r w:rsidRPr="00A31AF9">
        <w:rPr>
          <w:rFonts w:ascii="ITC Avant Garde" w:eastAsia="Times" w:hAnsi="ITC Avant Garde" w:cs="Arial"/>
          <w:b/>
          <w:lang w:val="es-ES_tradnl"/>
        </w:rPr>
        <w:t>Por: [*]</w:t>
      </w:r>
    </w:p>
    <w:p w14:paraId="0B1C1EFC" w14:textId="77777777" w:rsidR="00990FBD" w:rsidRPr="00A31AF9" w:rsidRDefault="00990FBD" w:rsidP="00990FBD">
      <w:pPr>
        <w:spacing w:before="240" w:line="276" w:lineRule="auto"/>
        <w:rPr>
          <w:rFonts w:ascii="ITC Avant Garde" w:eastAsia="Times" w:hAnsi="ITC Avant Garde" w:cs="Arial"/>
          <w:b/>
          <w:lang w:val="es-ES_tradnl"/>
        </w:rPr>
      </w:pPr>
      <w:r w:rsidRPr="00A31AF9">
        <w:rPr>
          <w:rFonts w:ascii="ITC Avant Garde" w:eastAsia="Times" w:hAnsi="ITC Avant Garde" w:cs="Arial"/>
          <w:b/>
          <w:lang w:val="es-ES_tradnl"/>
        </w:rPr>
        <w:t>Apoderado</w:t>
      </w:r>
      <w:r>
        <w:rPr>
          <w:rFonts w:ascii="ITC Avant Garde" w:eastAsia="Times" w:hAnsi="ITC Avant Garde" w:cs="Arial"/>
          <w:b/>
          <w:lang w:val="es-ES_tradnl"/>
        </w:rPr>
        <w:br w:type="column"/>
      </w:r>
      <w:r>
        <w:rPr>
          <w:rFonts w:ascii="ITC Avant Garde" w:eastAsia="Times" w:hAnsi="ITC Avant Garde" w:cs="Arial"/>
          <w:b/>
          <w:lang w:val="es-ES_tradnl"/>
        </w:rPr>
        <w:t>R</w:t>
      </w:r>
      <w:r w:rsidRPr="00A31AF9">
        <w:rPr>
          <w:rFonts w:ascii="ITC Avant Garde" w:eastAsia="Times" w:hAnsi="ITC Avant Garde" w:cs="Arial"/>
          <w:b/>
          <w:lang w:val="es-ES_tradnl"/>
        </w:rPr>
        <w:t>ADIOMÓVIL DIPSA, S.A. DE C.V.</w:t>
      </w:r>
    </w:p>
    <w:p w14:paraId="50DD63B1" w14:textId="77777777" w:rsidR="00990FBD" w:rsidRPr="00A31AF9" w:rsidRDefault="00990FBD" w:rsidP="00990FBD">
      <w:pPr>
        <w:spacing w:before="240"/>
        <w:jc w:val="center"/>
        <w:rPr>
          <w:rFonts w:ascii="ITC Avant Garde" w:eastAsia="Times" w:hAnsi="ITC Avant Garde" w:cs="Arial"/>
          <w:b/>
          <w:lang w:val="es-ES_tradnl"/>
        </w:rPr>
      </w:pPr>
      <w:r w:rsidRPr="00A31AF9">
        <w:rPr>
          <w:rFonts w:ascii="ITC Avant Garde" w:eastAsia="Times" w:hAnsi="ITC Avant Garde" w:cs="Arial"/>
          <w:b/>
          <w:lang w:val="es-ES_tradnl"/>
        </w:rPr>
        <w:t>Telcel</w:t>
      </w:r>
    </w:p>
    <w:p w14:paraId="52E9118E" w14:textId="77777777" w:rsidR="00990FBD" w:rsidRPr="00A31AF9" w:rsidRDefault="00990FBD" w:rsidP="00990FBD">
      <w:pPr>
        <w:spacing w:before="240"/>
        <w:jc w:val="center"/>
        <w:rPr>
          <w:rFonts w:ascii="ITC Avant Garde" w:eastAsia="Times" w:hAnsi="ITC Avant Garde" w:cs="Arial"/>
          <w:b/>
          <w:lang w:val="es-ES_tradnl"/>
        </w:rPr>
      </w:pPr>
      <w:r>
        <w:rPr>
          <w:rFonts w:ascii="ITC Avant Garde" w:eastAsia="Times" w:hAnsi="ITC Avant Garde" w:cs="Arial"/>
          <w:b/>
          <w:lang w:val="es-ES_tradnl"/>
        </w:rPr>
        <w:t>(…)</w:t>
      </w:r>
    </w:p>
    <w:p w14:paraId="1D44D4DB" w14:textId="77777777" w:rsidR="00990FBD" w:rsidRPr="00A31AF9" w:rsidRDefault="00990FBD" w:rsidP="00990FBD">
      <w:pPr>
        <w:spacing w:before="240"/>
        <w:rPr>
          <w:rFonts w:ascii="ITC Avant Garde" w:eastAsia="Times" w:hAnsi="ITC Avant Garde" w:cs="Arial"/>
          <w:b/>
          <w:lang w:val="es-ES_tradnl"/>
        </w:rPr>
      </w:pPr>
      <w:r w:rsidRPr="00A31AF9">
        <w:rPr>
          <w:rFonts w:ascii="ITC Avant Garde" w:eastAsia="Times" w:hAnsi="ITC Avant Garde" w:cs="Arial"/>
          <w:b/>
          <w:lang w:val="es-ES_tradnl"/>
        </w:rPr>
        <w:t>Por: [*]</w:t>
      </w:r>
    </w:p>
    <w:p w14:paraId="74A69EC3" w14:textId="77777777" w:rsidR="00990FBD" w:rsidRDefault="00990FBD" w:rsidP="00990FBD">
      <w:pPr>
        <w:spacing w:before="240"/>
        <w:rPr>
          <w:rFonts w:ascii="ITC Avant Garde" w:eastAsia="Times" w:hAnsi="ITC Avant Garde" w:cs="Arial"/>
          <w:b/>
          <w:lang w:val="es-ES_tradnl"/>
        </w:rPr>
        <w:sectPr w:rsidR="00990FBD" w:rsidSect="00A262A6">
          <w:type w:val="continuous"/>
          <w:pgSz w:w="12240" w:h="15840"/>
          <w:pgMar w:top="1985" w:right="1701" w:bottom="1418" w:left="1701" w:header="709" w:footer="709" w:gutter="0"/>
          <w:cols w:num="2" w:space="708"/>
          <w:docGrid w:linePitch="360"/>
        </w:sectPr>
      </w:pPr>
      <w:r w:rsidRPr="00A31AF9">
        <w:rPr>
          <w:rFonts w:ascii="ITC Avant Garde" w:eastAsia="Times" w:hAnsi="ITC Avant Garde" w:cs="Arial"/>
          <w:b/>
          <w:lang w:val="es-ES_tradnl"/>
        </w:rPr>
        <w:t>Apoderado</w:t>
      </w:r>
    </w:p>
    <w:p w14:paraId="37258A70" w14:textId="77777777" w:rsidR="00990FBD" w:rsidRPr="00FB2CF7" w:rsidRDefault="00990FBD" w:rsidP="00990FBD">
      <w:pPr>
        <w:spacing w:line="276" w:lineRule="auto"/>
        <w:jc w:val="center"/>
        <w:rPr>
          <w:rFonts w:ascii="ITC Avant Garde" w:eastAsia="Calibri" w:hAnsi="ITC Avant Garde" w:cs="Arial"/>
          <w:b/>
          <w:lang w:val="pt-BR"/>
        </w:rPr>
      </w:pPr>
      <w:r w:rsidRPr="00FB2CF7">
        <w:rPr>
          <w:rFonts w:ascii="ITC Avant Garde" w:eastAsia="Calibri" w:hAnsi="ITC Avant Garde" w:cs="Arial"/>
          <w:b/>
          <w:lang w:val="pt-BR"/>
        </w:rPr>
        <w:t>[NOMBRE O RAZÓN SOCIAL DEL OMV]</w:t>
      </w:r>
    </w:p>
    <w:p w14:paraId="363CBE3C" w14:textId="77777777" w:rsidR="00990FBD" w:rsidRDefault="00990FBD" w:rsidP="00990FBD">
      <w:pPr>
        <w:spacing w:before="240" w:line="360" w:lineRule="auto"/>
        <w:jc w:val="center"/>
        <w:rPr>
          <w:rFonts w:ascii="ITC Avant Garde" w:eastAsia="Calibri" w:hAnsi="ITC Avant Garde" w:cs="Arial"/>
          <w:b/>
          <w:lang w:val="es-ES_tradnl"/>
        </w:rPr>
      </w:pPr>
      <w:r w:rsidRPr="00FB2CF7">
        <w:rPr>
          <w:rFonts w:ascii="ITC Avant Garde" w:eastAsia="Calibri" w:hAnsi="ITC Avant Garde" w:cs="Arial"/>
          <w:b/>
          <w:lang w:val="es-ES_tradnl"/>
        </w:rPr>
        <w:t>OMV</w:t>
      </w:r>
    </w:p>
    <w:p w14:paraId="4061B9EB" w14:textId="77777777" w:rsidR="00990FBD" w:rsidRPr="00A31AF9" w:rsidRDefault="00990FBD" w:rsidP="00990FBD">
      <w:pPr>
        <w:spacing w:before="240"/>
        <w:jc w:val="center"/>
        <w:rPr>
          <w:rFonts w:ascii="ITC Avant Garde" w:eastAsia="Times" w:hAnsi="ITC Avant Garde" w:cs="Arial"/>
          <w:b/>
          <w:lang w:val="es-ES_tradnl"/>
        </w:rPr>
      </w:pPr>
      <w:r>
        <w:rPr>
          <w:rFonts w:ascii="ITC Avant Garde" w:eastAsia="Times" w:hAnsi="ITC Avant Garde" w:cs="Arial"/>
          <w:b/>
          <w:lang w:val="es-ES_tradnl"/>
        </w:rPr>
        <w:t>(…)</w:t>
      </w:r>
    </w:p>
    <w:p w14:paraId="5D40C70E" w14:textId="4652C48C" w:rsidR="00990FBD" w:rsidRPr="00FB2CF7" w:rsidRDefault="00990FBD" w:rsidP="00990FBD">
      <w:pPr>
        <w:spacing w:before="240"/>
        <w:ind w:left="2124"/>
        <w:rPr>
          <w:rFonts w:ascii="ITC Avant Garde" w:eastAsia="Calibri" w:hAnsi="ITC Avant Garde" w:cs="Arial"/>
          <w:lang w:val="es-ES_tradnl"/>
        </w:rPr>
      </w:pPr>
      <w:r w:rsidRPr="00FB2CF7">
        <w:rPr>
          <w:rFonts w:ascii="ITC Avant Garde" w:eastAsia="Calibri" w:hAnsi="ITC Avant Garde" w:cs="Arial"/>
          <w:lang w:val="es-ES_tradnl"/>
        </w:rPr>
        <w:t xml:space="preserve">Por: </w:t>
      </w:r>
      <w:r w:rsidRPr="00FB2CF7">
        <w:rPr>
          <w:rFonts w:ascii="ITC Avant Garde" w:eastAsia="Times" w:hAnsi="ITC Avant Garde" w:cs="Arial"/>
          <w:lang w:val="es-ES_tradnl"/>
        </w:rPr>
        <w:t>[*]</w:t>
      </w:r>
    </w:p>
    <w:p w14:paraId="19213935" w14:textId="77777777" w:rsidR="00990FBD" w:rsidRDefault="00990FBD" w:rsidP="00990FBD">
      <w:pPr>
        <w:spacing w:before="240" w:line="276" w:lineRule="auto"/>
        <w:ind w:left="2127"/>
        <w:jc w:val="both"/>
        <w:rPr>
          <w:rFonts w:ascii="ITC Avant Garde" w:eastAsia="Times" w:hAnsi="ITC Avant Garde" w:cs="Arial"/>
          <w:lang w:val="es-ES_tradnl"/>
        </w:rPr>
      </w:pPr>
      <w:r w:rsidRPr="00FB2CF7">
        <w:rPr>
          <w:rFonts w:ascii="ITC Avant Garde" w:eastAsia="Calibri" w:hAnsi="ITC Avant Garde" w:cs="Arial"/>
          <w:lang w:val="es-ES_tradnl"/>
        </w:rPr>
        <w:t>Apoderado</w:t>
      </w:r>
    </w:p>
    <w:p w14:paraId="2A9C66EB" w14:textId="77777777" w:rsidR="00990FBD" w:rsidRDefault="00990FBD" w:rsidP="00990FBD">
      <w:pPr>
        <w:spacing w:before="240" w:line="276" w:lineRule="auto"/>
        <w:rPr>
          <w:rFonts w:ascii="ITC Avant Garde" w:eastAsia="Times" w:hAnsi="ITC Avant Garde" w:cs="Arial"/>
          <w:lang w:val="es-ES_tradnl"/>
        </w:rPr>
        <w:sectPr w:rsidR="00990FBD" w:rsidSect="00A31AF9">
          <w:type w:val="continuous"/>
          <w:pgSz w:w="12240" w:h="15840"/>
          <w:pgMar w:top="1985" w:right="1701" w:bottom="1418" w:left="1701" w:header="709" w:footer="709" w:gutter="0"/>
          <w:cols w:space="708"/>
          <w:docGrid w:linePitch="360"/>
        </w:sectPr>
      </w:pPr>
    </w:p>
    <w:p w14:paraId="4D2515D8" w14:textId="77777777" w:rsidR="00990FBD" w:rsidRPr="00A31AF9" w:rsidRDefault="00990FBD" w:rsidP="00990FBD">
      <w:pPr>
        <w:spacing w:before="240" w:line="276" w:lineRule="auto"/>
        <w:rPr>
          <w:rFonts w:ascii="ITC Avant Garde" w:eastAsia="Times" w:hAnsi="ITC Avant Garde" w:cs="Arial"/>
          <w:lang w:val="es-ES_tradnl"/>
        </w:rPr>
        <w:sectPr w:rsidR="00990FBD" w:rsidRPr="00A31AF9" w:rsidSect="00A262A6">
          <w:type w:val="continuous"/>
          <w:pgSz w:w="12240" w:h="15840"/>
          <w:pgMar w:top="1985" w:right="1701" w:bottom="1418" w:left="1701" w:header="709" w:footer="709" w:gutter="0"/>
          <w:cols w:num="2" w:space="708"/>
          <w:docGrid w:linePitch="360"/>
        </w:sectPr>
      </w:pPr>
    </w:p>
    <w:p w14:paraId="22C3DC75" w14:textId="77777777" w:rsidR="00990FBD" w:rsidRPr="00F750F1" w:rsidRDefault="00990FBD" w:rsidP="00990FBD">
      <w:pPr>
        <w:pStyle w:val="Ttulo3"/>
        <w:rPr>
          <w:rFonts w:ascii="ITC Avant Garde" w:eastAsia="Calibri" w:hAnsi="ITC Avant Garde"/>
        </w:rPr>
      </w:pPr>
      <w:r w:rsidRPr="00F750F1">
        <w:rPr>
          <w:rFonts w:ascii="ITC Avant Garde" w:eastAsia="Calibri" w:hAnsi="ITC Avant Garde"/>
        </w:rPr>
        <w:lastRenderedPageBreak/>
        <w:t>SUB ANEXO A</w:t>
      </w:r>
    </w:p>
    <w:p w14:paraId="4EED37F0" w14:textId="77777777" w:rsidR="00990FBD" w:rsidRDefault="00990FBD" w:rsidP="00990FBD">
      <w:pPr>
        <w:jc w:val="both"/>
        <w:rPr>
          <w:rFonts w:ascii="ITC Avant Garde" w:eastAsia="Calibri" w:hAnsi="ITC Avant Garde"/>
          <w:lang w:val="es-ES_tradnl"/>
        </w:rPr>
      </w:pPr>
      <w:r w:rsidRPr="0099764E">
        <w:rPr>
          <w:rFonts w:ascii="ITC Avant Garde" w:eastAsia="Calibri" w:hAnsi="ITC Avant Garde"/>
          <w:lang w:val="es-ES_tradnl"/>
        </w:rPr>
        <w:t>El objetivo de este Sub Anexo A es mostrar los Layouts que se utilizarán para proporcionar el detalle de los eventos de los Servicios de la Oferta generados por el OMV.</w:t>
      </w:r>
    </w:p>
    <w:p w14:paraId="7D87DE4E" w14:textId="77777777" w:rsidR="00990FBD" w:rsidRPr="0099764E" w:rsidRDefault="00990FBD" w:rsidP="00990FBD">
      <w:pPr>
        <w:jc w:val="both"/>
        <w:rPr>
          <w:rFonts w:ascii="ITC Avant Garde" w:eastAsia="Calibri" w:hAnsi="ITC Avant Garde"/>
          <w:lang w:val="es-ES_tradnl"/>
        </w:rPr>
      </w:pPr>
    </w:p>
    <w:p w14:paraId="60685AA8" w14:textId="77777777" w:rsidR="00990FBD" w:rsidRPr="0099764E" w:rsidRDefault="00990FBD" w:rsidP="00990FBD">
      <w:pPr>
        <w:rPr>
          <w:rFonts w:ascii="ITC Avant Garde" w:eastAsia="Calibri" w:hAnsi="ITC Avant Garde"/>
          <w:b/>
          <w:lang w:val="es-ES_tradnl"/>
        </w:rPr>
      </w:pPr>
      <w:r w:rsidRPr="0099764E">
        <w:rPr>
          <w:rFonts w:ascii="ITC Avant Garde" w:eastAsia="Calibri" w:hAnsi="ITC Avant Garde"/>
          <w:b/>
          <w:lang w:val="es-ES_tradnl"/>
        </w:rPr>
        <w:t>Layout para los eventos de Voz</w:t>
      </w:r>
    </w:p>
    <w:tbl>
      <w:tblPr>
        <w:tblStyle w:val="Tablaconcuadrcula"/>
        <w:tblW w:w="7489" w:type="dxa"/>
        <w:tblLook w:val="04A0" w:firstRow="1" w:lastRow="0" w:firstColumn="1" w:lastColumn="0" w:noHBand="0" w:noVBand="1"/>
        <w:tblCaption w:val="Tabla"/>
        <w:tblDescription w:val="Layout para los eventos de voz"/>
      </w:tblPr>
      <w:tblGrid>
        <w:gridCol w:w="1232"/>
        <w:gridCol w:w="1501"/>
        <w:gridCol w:w="1266"/>
        <w:gridCol w:w="3880"/>
      </w:tblGrid>
      <w:tr w:rsidR="00990FBD" w:rsidRPr="00FB2CF7" w14:paraId="3487795B" w14:textId="77777777" w:rsidTr="007613F8">
        <w:trPr>
          <w:trHeight w:val="315"/>
          <w:tblHeader/>
        </w:trPr>
        <w:tc>
          <w:tcPr>
            <w:tcW w:w="1069" w:type="dxa"/>
            <w:tcBorders>
              <w:top w:val="nil"/>
              <w:left w:val="nil"/>
              <w:bottom w:val="single" w:sz="4" w:space="0" w:color="auto"/>
              <w:right w:val="nil"/>
            </w:tcBorders>
            <w:noWrap/>
            <w:hideMark/>
          </w:tcPr>
          <w:p w14:paraId="1E6AD6D8" w14:textId="77777777" w:rsidR="00990FBD" w:rsidRPr="00FB2CF7" w:rsidRDefault="00990FBD" w:rsidP="007613F8">
            <w:pPr>
              <w:spacing w:line="276" w:lineRule="auto"/>
              <w:jc w:val="both"/>
              <w:rPr>
                <w:rFonts w:ascii="ITC Avant Garde" w:eastAsia="Calibri" w:hAnsi="ITC Avant Garde" w:cs="Arial"/>
                <w:b/>
                <w:color w:val="000000"/>
                <w:sz w:val="21"/>
              </w:rPr>
            </w:pPr>
            <w:r w:rsidRPr="00FB2CF7">
              <w:rPr>
                <w:rFonts w:ascii="ITC Avant Garde" w:eastAsia="Calibri" w:hAnsi="ITC Avant Garde" w:cs="Arial"/>
                <w:b/>
                <w:color w:val="000000"/>
                <w:sz w:val="21"/>
              </w:rPr>
              <w:t>HEADER</w:t>
            </w:r>
          </w:p>
        </w:tc>
        <w:tc>
          <w:tcPr>
            <w:tcW w:w="1460" w:type="dxa"/>
            <w:tcBorders>
              <w:top w:val="nil"/>
              <w:left w:val="nil"/>
              <w:bottom w:val="single" w:sz="4" w:space="0" w:color="auto"/>
              <w:right w:val="nil"/>
            </w:tcBorders>
            <w:noWrap/>
            <w:hideMark/>
          </w:tcPr>
          <w:p w14:paraId="03C0E0F5" w14:textId="77777777" w:rsidR="00990FBD" w:rsidRPr="00FB2CF7" w:rsidRDefault="00990FBD" w:rsidP="007613F8">
            <w:pPr>
              <w:spacing w:line="276" w:lineRule="auto"/>
              <w:rPr>
                <w:rFonts w:ascii="ITC Avant Garde" w:eastAsia="Calibri" w:hAnsi="ITC Avant Garde" w:cs="Arial"/>
                <w:color w:val="000000"/>
                <w:sz w:val="21"/>
              </w:rPr>
            </w:pPr>
          </w:p>
        </w:tc>
        <w:tc>
          <w:tcPr>
            <w:tcW w:w="1080" w:type="dxa"/>
            <w:tcBorders>
              <w:top w:val="nil"/>
              <w:left w:val="nil"/>
              <w:bottom w:val="single" w:sz="4" w:space="0" w:color="auto"/>
              <w:right w:val="nil"/>
            </w:tcBorders>
            <w:noWrap/>
            <w:hideMark/>
          </w:tcPr>
          <w:p w14:paraId="1982CB3B" w14:textId="77777777" w:rsidR="00990FBD" w:rsidRPr="00FB2CF7" w:rsidRDefault="00990FBD" w:rsidP="007613F8">
            <w:pPr>
              <w:spacing w:line="276" w:lineRule="auto"/>
              <w:rPr>
                <w:rFonts w:ascii="ITC Avant Garde" w:eastAsia="Calibri" w:hAnsi="ITC Avant Garde" w:cs="Arial"/>
                <w:color w:val="000000"/>
                <w:sz w:val="21"/>
              </w:rPr>
            </w:pPr>
          </w:p>
        </w:tc>
        <w:tc>
          <w:tcPr>
            <w:tcW w:w="3880" w:type="dxa"/>
            <w:tcBorders>
              <w:top w:val="nil"/>
              <w:left w:val="nil"/>
              <w:bottom w:val="single" w:sz="4" w:space="0" w:color="auto"/>
              <w:right w:val="nil"/>
            </w:tcBorders>
            <w:noWrap/>
            <w:hideMark/>
          </w:tcPr>
          <w:p w14:paraId="49BB6110" w14:textId="77777777" w:rsidR="00990FBD" w:rsidRPr="00FB2CF7" w:rsidRDefault="00990FBD" w:rsidP="007613F8">
            <w:pPr>
              <w:spacing w:line="276" w:lineRule="auto"/>
              <w:rPr>
                <w:rFonts w:ascii="ITC Avant Garde" w:eastAsia="Calibri" w:hAnsi="ITC Avant Garde" w:cs="Arial"/>
                <w:color w:val="000000"/>
                <w:sz w:val="21"/>
              </w:rPr>
            </w:pPr>
          </w:p>
        </w:tc>
      </w:tr>
      <w:tr w:rsidR="00990FBD" w:rsidRPr="00FB2CF7" w14:paraId="2D437FBA" w14:textId="77777777" w:rsidTr="007613F8">
        <w:trPr>
          <w:trHeight w:val="480"/>
        </w:trPr>
        <w:tc>
          <w:tcPr>
            <w:tcW w:w="1069" w:type="dxa"/>
            <w:tcBorders>
              <w:top w:val="single" w:sz="4" w:space="0" w:color="auto"/>
            </w:tcBorders>
            <w:noWrap/>
            <w:hideMark/>
          </w:tcPr>
          <w:p w14:paraId="4C476A08" w14:textId="77777777" w:rsidR="00990FBD" w:rsidRPr="00FB2CF7" w:rsidRDefault="00990FBD" w:rsidP="007613F8">
            <w:pPr>
              <w:spacing w:line="276" w:lineRule="auto"/>
              <w:rPr>
                <w:rFonts w:ascii="ITC Avant Garde" w:eastAsia="Calibri" w:hAnsi="ITC Avant Garde" w:cs="Arial"/>
                <w:b/>
                <w:sz w:val="21"/>
              </w:rPr>
            </w:pPr>
            <w:r w:rsidRPr="00FB2CF7">
              <w:rPr>
                <w:rFonts w:ascii="ITC Avant Garde" w:eastAsia="Calibri" w:hAnsi="ITC Avant Garde" w:cs="Arial"/>
                <w:b/>
                <w:sz w:val="21"/>
              </w:rPr>
              <w:t>POSICION</w:t>
            </w:r>
          </w:p>
        </w:tc>
        <w:tc>
          <w:tcPr>
            <w:tcW w:w="1460" w:type="dxa"/>
            <w:tcBorders>
              <w:top w:val="single" w:sz="4" w:space="0" w:color="auto"/>
            </w:tcBorders>
            <w:noWrap/>
            <w:hideMark/>
          </w:tcPr>
          <w:p w14:paraId="6ABB83CE" w14:textId="77777777" w:rsidR="00990FBD" w:rsidRPr="00FB2CF7" w:rsidRDefault="00990FBD" w:rsidP="007613F8">
            <w:pPr>
              <w:spacing w:line="276" w:lineRule="auto"/>
              <w:rPr>
                <w:rFonts w:ascii="ITC Avant Garde" w:eastAsia="Calibri" w:hAnsi="ITC Avant Garde" w:cs="Arial"/>
                <w:b/>
                <w:sz w:val="21"/>
              </w:rPr>
            </w:pPr>
            <w:r w:rsidRPr="00FB2CF7">
              <w:rPr>
                <w:rFonts w:ascii="ITC Avant Garde" w:eastAsia="Calibri" w:hAnsi="ITC Avant Garde" w:cs="Arial"/>
                <w:b/>
                <w:sz w:val="21"/>
              </w:rPr>
              <w:t>CAMPO</w:t>
            </w:r>
          </w:p>
        </w:tc>
        <w:tc>
          <w:tcPr>
            <w:tcW w:w="1080" w:type="dxa"/>
            <w:tcBorders>
              <w:top w:val="single" w:sz="4" w:space="0" w:color="auto"/>
            </w:tcBorders>
            <w:noWrap/>
            <w:hideMark/>
          </w:tcPr>
          <w:p w14:paraId="36BC59F1" w14:textId="77777777" w:rsidR="00990FBD" w:rsidRPr="00FB2CF7" w:rsidRDefault="00990FBD" w:rsidP="007613F8">
            <w:pPr>
              <w:spacing w:line="276" w:lineRule="auto"/>
              <w:rPr>
                <w:rFonts w:ascii="ITC Avant Garde" w:eastAsia="Calibri" w:hAnsi="ITC Avant Garde" w:cs="Arial"/>
                <w:b/>
                <w:sz w:val="21"/>
              </w:rPr>
            </w:pPr>
            <w:r w:rsidRPr="00FB2CF7">
              <w:rPr>
                <w:rFonts w:ascii="ITC Avant Garde" w:eastAsia="Calibri" w:hAnsi="ITC Avant Garde" w:cs="Arial"/>
                <w:b/>
                <w:sz w:val="21"/>
              </w:rPr>
              <w:t>LONGITUD</w:t>
            </w:r>
          </w:p>
        </w:tc>
        <w:tc>
          <w:tcPr>
            <w:tcW w:w="3880" w:type="dxa"/>
            <w:tcBorders>
              <w:top w:val="single" w:sz="4" w:space="0" w:color="auto"/>
            </w:tcBorders>
            <w:noWrap/>
            <w:hideMark/>
          </w:tcPr>
          <w:p w14:paraId="72D33FCD" w14:textId="77777777" w:rsidR="00990FBD" w:rsidRPr="00FB2CF7" w:rsidRDefault="00990FBD" w:rsidP="007613F8">
            <w:pPr>
              <w:spacing w:line="276" w:lineRule="auto"/>
              <w:rPr>
                <w:rFonts w:ascii="ITC Avant Garde" w:eastAsia="Calibri" w:hAnsi="ITC Avant Garde" w:cs="Arial"/>
                <w:b/>
                <w:sz w:val="21"/>
              </w:rPr>
            </w:pPr>
            <w:r w:rsidRPr="00FB2CF7">
              <w:rPr>
                <w:rFonts w:ascii="ITC Avant Garde" w:eastAsia="Calibri" w:hAnsi="ITC Avant Garde" w:cs="Arial"/>
                <w:b/>
                <w:sz w:val="21"/>
              </w:rPr>
              <w:t>DESCRIPCIÓN</w:t>
            </w:r>
          </w:p>
        </w:tc>
      </w:tr>
      <w:tr w:rsidR="00990FBD" w:rsidRPr="00FB2CF7" w14:paraId="381E52CD" w14:textId="77777777" w:rsidTr="007613F8">
        <w:trPr>
          <w:trHeight w:val="315"/>
        </w:trPr>
        <w:tc>
          <w:tcPr>
            <w:tcW w:w="1069" w:type="dxa"/>
            <w:noWrap/>
            <w:hideMark/>
          </w:tcPr>
          <w:p w14:paraId="1187DDE9" w14:textId="77777777" w:rsidR="00990FBD" w:rsidRPr="00FB2CF7" w:rsidRDefault="00990FBD" w:rsidP="007613F8">
            <w:pPr>
              <w:spacing w:line="276" w:lineRule="auto"/>
              <w:rPr>
                <w:rFonts w:ascii="ITC Avant Garde" w:eastAsia="Calibri" w:hAnsi="ITC Avant Garde" w:cs="Arial"/>
                <w:sz w:val="21"/>
              </w:rPr>
            </w:pPr>
            <w:r w:rsidRPr="00FB2CF7">
              <w:rPr>
                <w:rFonts w:ascii="ITC Avant Garde" w:eastAsia="Calibri" w:hAnsi="ITC Avant Garde" w:cs="Arial"/>
                <w:sz w:val="21"/>
              </w:rPr>
              <w:t>1</w:t>
            </w:r>
          </w:p>
        </w:tc>
        <w:tc>
          <w:tcPr>
            <w:tcW w:w="1460" w:type="dxa"/>
            <w:noWrap/>
            <w:hideMark/>
          </w:tcPr>
          <w:p w14:paraId="2458F73B" w14:textId="77777777" w:rsidR="00990FBD" w:rsidRPr="00FB2CF7" w:rsidRDefault="00990FBD" w:rsidP="007613F8">
            <w:pPr>
              <w:spacing w:line="276" w:lineRule="auto"/>
              <w:rPr>
                <w:rFonts w:ascii="ITC Avant Garde" w:eastAsia="Calibri" w:hAnsi="ITC Avant Garde" w:cs="Arial"/>
                <w:sz w:val="21"/>
              </w:rPr>
            </w:pPr>
            <w:r w:rsidRPr="00FB2CF7">
              <w:rPr>
                <w:rFonts w:ascii="ITC Avant Garde" w:eastAsia="Calibri" w:hAnsi="ITC Avant Garde" w:cs="Arial"/>
                <w:sz w:val="21"/>
              </w:rPr>
              <w:t>Fecha</w:t>
            </w:r>
          </w:p>
        </w:tc>
        <w:tc>
          <w:tcPr>
            <w:tcW w:w="1080" w:type="dxa"/>
            <w:noWrap/>
            <w:hideMark/>
          </w:tcPr>
          <w:p w14:paraId="04116622" w14:textId="77777777" w:rsidR="00990FBD" w:rsidRPr="00FB2CF7" w:rsidRDefault="00990FBD" w:rsidP="007613F8">
            <w:pPr>
              <w:spacing w:line="276" w:lineRule="auto"/>
              <w:rPr>
                <w:rFonts w:ascii="ITC Avant Garde" w:eastAsia="Calibri" w:hAnsi="ITC Avant Garde" w:cs="Arial"/>
                <w:sz w:val="21"/>
              </w:rPr>
            </w:pPr>
            <w:r w:rsidRPr="00FB2CF7">
              <w:rPr>
                <w:rFonts w:ascii="ITC Avant Garde" w:eastAsia="Calibri" w:hAnsi="ITC Avant Garde" w:cs="Arial"/>
                <w:sz w:val="21"/>
              </w:rPr>
              <w:t>8</w:t>
            </w:r>
          </w:p>
        </w:tc>
        <w:tc>
          <w:tcPr>
            <w:tcW w:w="3880" w:type="dxa"/>
            <w:noWrap/>
            <w:hideMark/>
          </w:tcPr>
          <w:p w14:paraId="2A87D5B5" w14:textId="77777777" w:rsidR="00990FBD" w:rsidRPr="00FB2CF7" w:rsidRDefault="00990FBD" w:rsidP="007613F8">
            <w:pPr>
              <w:spacing w:line="276" w:lineRule="auto"/>
              <w:rPr>
                <w:rFonts w:ascii="ITC Avant Garde" w:eastAsia="Calibri" w:hAnsi="ITC Avant Garde" w:cs="Arial"/>
                <w:sz w:val="21"/>
              </w:rPr>
            </w:pPr>
            <w:r w:rsidRPr="00FB2CF7">
              <w:rPr>
                <w:rFonts w:ascii="ITC Avant Garde" w:eastAsia="Calibri" w:hAnsi="ITC Avant Garde" w:cs="Arial"/>
                <w:sz w:val="21"/>
              </w:rPr>
              <w:t xml:space="preserve">Fecha AAAAMMDD </w:t>
            </w:r>
          </w:p>
        </w:tc>
      </w:tr>
      <w:tr w:rsidR="00990FBD" w:rsidRPr="00FB2CF7" w14:paraId="4C08AF58" w14:textId="77777777" w:rsidTr="007613F8">
        <w:trPr>
          <w:trHeight w:val="315"/>
        </w:trPr>
        <w:tc>
          <w:tcPr>
            <w:tcW w:w="1069" w:type="dxa"/>
            <w:noWrap/>
            <w:hideMark/>
          </w:tcPr>
          <w:p w14:paraId="7E5B5856" w14:textId="77777777" w:rsidR="00990FBD" w:rsidRPr="00FB2CF7" w:rsidRDefault="00990FBD" w:rsidP="007613F8">
            <w:pPr>
              <w:spacing w:line="276" w:lineRule="auto"/>
              <w:rPr>
                <w:rFonts w:ascii="ITC Avant Garde" w:eastAsia="Calibri" w:hAnsi="ITC Avant Garde" w:cs="Arial"/>
                <w:sz w:val="21"/>
              </w:rPr>
            </w:pPr>
            <w:r w:rsidRPr="00FB2CF7">
              <w:rPr>
                <w:rFonts w:ascii="ITC Avant Garde" w:eastAsia="Calibri" w:hAnsi="ITC Avant Garde" w:cs="Arial"/>
                <w:sz w:val="21"/>
              </w:rPr>
              <w:t>2</w:t>
            </w:r>
          </w:p>
        </w:tc>
        <w:tc>
          <w:tcPr>
            <w:tcW w:w="1460" w:type="dxa"/>
            <w:noWrap/>
            <w:hideMark/>
          </w:tcPr>
          <w:p w14:paraId="1158E197" w14:textId="77777777" w:rsidR="00990FBD" w:rsidRPr="00FB2CF7" w:rsidRDefault="00990FBD" w:rsidP="007613F8">
            <w:pPr>
              <w:spacing w:line="276" w:lineRule="auto"/>
              <w:rPr>
                <w:rFonts w:ascii="ITC Avant Garde" w:eastAsia="Calibri" w:hAnsi="ITC Avant Garde" w:cs="Arial"/>
                <w:sz w:val="21"/>
              </w:rPr>
            </w:pPr>
            <w:r w:rsidRPr="00FB2CF7">
              <w:rPr>
                <w:rFonts w:ascii="ITC Avant Garde" w:eastAsia="Calibri" w:hAnsi="ITC Avant Garde" w:cs="Arial"/>
                <w:sz w:val="21"/>
              </w:rPr>
              <w:t>Consecutivo</w:t>
            </w:r>
          </w:p>
        </w:tc>
        <w:tc>
          <w:tcPr>
            <w:tcW w:w="1080" w:type="dxa"/>
            <w:noWrap/>
            <w:hideMark/>
          </w:tcPr>
          <w:p w14:paraId="19D32B8F" w14:textId="77777777" w:rsidR="00990FBD" w:rsidRPr="00FB2CF7" w:rsidRDefault="00990FBD" w:rsidP="007613F8">
            <w:pPr>
              <w:spacing w:line="276" w:lineRule="auto"/>
              <w:rPr>
                <w:rFonts w:ascii="ITC Avant Garde" w:eastAsia="Calibri" w:hAnsi="ITC Avant Garde" w:cs="Arial"/>
                <w:sz w:val="21"/>
              </w:rPr>
            </w:pPr>
            <w:r w:rsidRPr="00FB2CF7">
              <w:rPr>
                <w:rFonts w:ascii="ITC Avant Garde" w:eastAsia="Calibri" w:hAnsi="ITC Avant Garde" w:cs="Arial"/>
                <w:sz w:val="21"/>
              </w:rPr>
              <w:t>3</w:t>
            </w:r>
          </w:p>
        </w:tc>
        <w:tc>
          <w:tcPr>
            <w:tcW w:w="3880" w:type="dxa"/>
            <w:noWrap/>
            <w:hideMark/>
          </w:tcPr>
          <w:p w14:paraId="553ACE49" w14:textId="77777777" w:rsidR="00990FBD" w:rsidRPr="00FB2CF7" w:rsidRDefault="00990FBD" w:rsidP="007613F8">
            <w:pPr>
              <w:spacing w:line="276" w:lineRule="auto"/>
              <w:rPr>
                <w:rFonts w:ascii="ITC Avant Garde" w:eastAsia="Calibri" w:hAnsi="ITC Avant Garde" w:cs="Arial"/>
                <w:sz w:val="21"/>
              </w:rPr>
            </w:pPr>
            <w:r w:rsidRPr="00FB2CF7">
              <w:rPr>
                <w:rFonts w:ascii="ITC Avant Garde" w:eastAsia="Calibri" w:hAnsi="ITC Avant Garde" w:cs="Arial"/>
                <w:sz w:val="21"/>
              </w:rPr>
              <w:t xml:space="preserve">Consecutivo de Mediación </w:t>
            </w:r>
          </w:p>
        </w:tc>
      </w:tr>
    </w:tbl>
    <w:p w14:paraId="043BA13C" w14:textId="77777777" w:rsidR="00990FBD" w:rsidRPr="00FB2CF7" w:rsidRDefault="00990FBD" w:rsidP="00990FBD">
      <w:pPr>
        <w:spacing w:before="240"/>
        <w:rPr>
          <w:rFonts w:eastAsia="Calibri"/>
          <w:lang w:val="es-ES_tradnl"/>
        </w:rPr>
      </w:pPr>
    </w:p>
    <w:tbl>
      <w:tblPr>
        <w:tblStyle w:val="Tablaconcuadrcula"/>
        <w:tblW w:w="7843" w:type="dxa"/>
        <w:tblLook w:val="04A0" w:firstRow="1" w:lastRow="0" w:firstColumn="1" w:lastColumn="0" w:noHBand="0" w:noVBand="1"/>
        <w:tblCaption w:val="tabla"/>
        <w:tblDescription w:val="Layout para los eventos de voz"/>
      </w:tblPr>
      <w:tblGrid>
        <w:gridCol w:w="1233"/>
        <w:gridCol w:w="1479"/>
        <w:gridCol w:w="1266"/>
        <w:gridCol w:w="3881"/>
      </w:tblGrid>
      <w:tr w:rsidR="00990FBD" w:rsidRPr="00FB2CF7" w14:paraId="62F7901F" w14:textId="77777777" w:rsidTr="007613F8">
        <w:trPr>
          <w:trHeight w:val="315"/>
          <w:tblHeader/>
        </w:trPr>
        <w:tc>
          <w:tcPr>
            <w:tcW w:w="1233" w:type="dxa"/>
            <w:noWrap/>
            <w:hideMark/>
          </w:tcPr>
          <w:p w14:paraId="7EA51B3D" w14:textId="77777777" w:rsidR="00990FBD" w:rsidRPr="00FB2CF7" w:rsidRDefault="00990FBD" w:rsidP="007613F8">
            <w:pPr>
              <w:spacing w:line="276" w:lineRule="auto"/>
              <w:rPr>
                <w:rFonts w:ascii="ITC Avant Garde" w:eastAsia="Calibri" w:hAnsi="ITC Avant Garde" w:cs="Arial"/>
                <w:b/>
                <w:sz w:val="21"/>
              </w:rPr>
            </w:pPr>
            <w:r w:rsidRPr="00FB2CF7">
              <w:rPr>
                <w:rFonts w:ascii="ITC Avant Garde" w:eastAsia="Calibri" w:hAnsi="ITC Avant Garde" w:cs="Arial"/>
                <w:b/>
                <w:sz w:val="21"/>
              </w:rPr>
              <w:t>POSICION</w:t>
            </w:r>
          </w:p>
        </w:tc>
        <w:tc>
          <w:tcPr>
            <w:tcW w:w="1479" w:type="dxa"/>
            <w:noWrap/>
            <w:hideMark/>
          </w:tcPr>
          <w:p w14:paraId="1F12E5F4" w14:textId="77777777" w:rsidR="00990FBD" w:rsidRPr="00FB2CF7" w:rsidRDefault="00990FBD" w:rsidP="007613F8">
            <w:pPr>
              <w:spacing w:line="276" w:lineRule="auto"/>
              <w:rPr>
                <w:rFonts w:ascii="ITC Avant Garde" w:eastAsia="Calibri" w:hAnsi="ITC Avant Garde" w:cs="Arial"/>
                <w:b/>
                <w:sz w:val="21"/>
              </w:rPr>
            </w:pPr>
            <w:r w:rsidRPr="00FB2CF7">
              <w:rPr>
                <w:rFonts w:ascii="ITC Avant Garde" w:eastAsia="Calibri" w:hAnsi="ITC Avant Garde" w:cs="Arial"/>
                <w:b/>
                <w:sz w:val="21"/>
              </w:rPr>
              <w:t>CAMPO</w:t>
            </w:r>
          </w:p>
        </w:tc>
        <w:tc>
          <w:tcPr>
            <w:tcW w:w="1250" w:type="dxa"/>
            <w:noWrap/>
            <w:hideMark/>
          </w:tcPr>
          <w:p w14:paraId="330C7F9C" w14:textId="77777777" w:rsidR="00990FBD" w:rsidRPr="00FB2CF7" w:rsidRDefault="00990FBD" w:rsidP="007613F8">
            <w:pPr>
              <w:spacing w:line="276" w:lineRule="auto"/>
              <w:rPr>
                <w:rFonts w:ascii="ITC Avant Garde" w:eastAsia="Calibri" w:hAnsi="ITC Avant Garde" w:cs="Arial"/>
                <w:b/>
                <w:sz w:val="21"/>
              </w:rPr>
            </w:pPr>
            <w:r w:rsidRPr="00FB2CF7">
              <w:rPr>
                <w:rFonts w:ascii="ITC Avant Garde" w:eastAsia="Calibri" w:hAnsi="ITC Avant Garde" w:cs="Arial"/>
                <w:b/>
                <w:sz w:val="21"/>
              </w:rPr>
              <w:t>LONGITUD</w:t>
            </w:r>
          </w:p>
        </w:tc>
        <w:tc>
          <w:tcPr>
            <w:tcW w:w="3881" w:type="dxa"/>
            <w:noWrap/>
            <w:hideMark/>
          </w:tcPr>
          <w:p w14:paraId="01883F78" w14:textId="77777777" w:rsidR="00990FBD" w:rsidRPr="00FB2CF7" w:rsidRDefault="00990FBD" w:rsidP="007613F8">
            <w:pPr>
              <w:spacing w:line="276" w:lineRule="auto"/>
              <w:rPr>
                <w:rFonts w:ascii="ITC Avant Garde" w:eastAsia="Calibri" w:hAnsi="ITC Avant Garde" w:cs="Arial"/>
                <w:b/>
                <w:sz w:val="21"/>
              </w:rPr>
            </w:pPr>
            <w:r w:rsidRPr="00FB2CF7">
              <w:rPr>
                <w:rFonts w:ascii="ITC Avant Garde" w:eastAsia="Calibri" w:hAnsi="ITC Avant Garde" w:cs="Arial"/>
                <w:b/>
                <w:sz w:val="21"/>
              </w:rPr>
              <w:t>DESCRIPCIÓN</w:t>
            </w:r>
          </w:p>
        </w:tc>
      </w:tr>
      <w:tr w:rsidR="00990FBD" w:rsidRPr="002F1A90" w14:paraId="444B6AFF" w14:textId="77777777" w:rsidTr="007613F8">
        <w:trPr>
          <w:trHeight w:val="315"/>
        </w:trPr>
        <w:tc>
          <w:tcPr>
            <w:tcW w:w="1233" w:type="dxa"/>
            <w:noWrap/>
            <w:hideMark/>
          </w:tcPr>
          <w:p w14:paraId="4E60D193" w14:textId="77777777" w:rsidR="00990FBD" w:rsidRPr="00FB2CF7" w:rsidRDefault="00990FBD" w:rsidP="007613F8">
            <w:pPr>
              <w:spacing w:line="276" w:lineRule="auto"/>
              <w:jc w:val="right"/>
              <w:rPr>
                <w:rFonts w:ascii="ITC Avant Garde" w:eastAsia="Calibri" w:hAnsi="ITC Avant Garde" w:cs="Arial"/>
                <w:color w:val="000000"/>
                <w:sz w:val="21"/>
              </w:rPr>
            </w:pPr>
            <w:r w:rsidRPr="00FB2CF7">
              <w:rPr>
                <w:rFonts w:ascii="ITC Avant Garde" w:eastAsia="Calibri" w:hAnsi="ITC Avant Garde" w:cs="Arial"/>
                <w:color w:val="000000"/>
                <w:sz w:val="21"/>
              </w:rPr>
              <w:t>1</w:t>
            </w:r>
          </w:p>
        </w:tc>
        <w:tc>
          <w:tcPr>
            <w:tcW w:w="1479" w:type="dxa"/>
            <w:noWrap/>
            <w:hideMark/>
          </w:tcPr>
          <w:p w14:paraId="7354D150" w14:textId="77777777" w:rsidR="00990FBD" w:rsidRPr="00FB2CF7" w:rsidRDefault="00990FBD" w:rsidP="007613F8">
            <w:pPr>
              <w:spacing w:line="276" w:lineRule="auto"/>
              <w:rPr>
                <w:rFonts w:ascii="ITC Avant Garde" w:eastAsia="Calibri" w:hAnsi="ITC Avant Garde" w:cs="Arial"/>
                <w:color w:val="000000"/>
                <w:sz w:val="21"/>
              </w:rPr>
            </w:pPr>
            <w:r w:rsidRPr="00FB2CF7">
              <w:rPr>
                <w:rFonts w:ascii="ITC Avant Garde" w:eastAsia="Calibri" w:hAnsi="ITC Avant Garde" w:cs="Arial"/>
                <w:color w:val="000000"/>
                <w:sz w:val="21"/>
              </w:rPr>
              <w:t>caso_trafico</w:t>
            </w:r>
          </w:p>
        </w:tc>
        <w:tc>
          <w:tcPr>
            <w:tcW w:w="1250" w:type="dxa"/>
            <w:noWrap/>
            <w:hideMark/>
          </w:tcPr>
          <w:p w14:paraId="17EECCE5" w14:textId="77777777" w:rsidR="00990FBD" w:rsidRPr="00FB2CF7" w:rsidRDefault="00990FBD" w:rsidP="007613F8">
            <w:pPr>
              <w:spacing w:line="276" w:lineRule="auto"/>
              <w:jc w:val="right"/>
              <w:rPr>
                <w:rFonts w:ascii="ITC Avant Garde" w:eastAsia="Calibri" w:hAnsi="ITC Avant Garde" w:cs="Arial"/>
                <w:color w:val="000000"/>
                <w:sz w:val="21"/>
              </w:rPr>
            </w:pPr>
            <w:r w:rsidRPr="00FB2CF7">
              <w:rPr>
                <w:rFonts w:ascii="ITC Avant Garde" w:eastAsia="Calibri" w:hAnsi="ITC Avant Garde" w:cs="Arial"/>
                <w:color w:val="000000"/>
                <w:sz w:val="21"/>
              </w:rPr>
              <w:t>5</w:t>
            </w:r>
          </w:p>
        </w:tc>
        <w:tc>
          <w:tcPr>
            <w:tcW w:w="3881" w:type="dxa"/>
            <w:hideMark/>
          </w:tcPr>
          <w:p w14:paraId="3F373725" w14:textId="77777777" w:rsidR="00990FBD" w:rsidRPr="00FB2CF7" w:rsidRDefault="00990FBD" w:rsidP="007613F8">
            <w:pPr>
              <w:spacing w:line="276" w:lineRule="auto"/>
              <w:rPr>
                <w:rFonts w:ascii="ITC Avant Garde" w:eastAsia="Calibri" w:hAnsi="ITC Avant Garde" w:cs="Arial"/>
                <w:color w:val="000000"/>
                <w:sz w:val="21"/>
              </w:rPr>
            </w:pPr>
            <w:r w:rsidRPr="00FB2CF7">
              <w:rPr>
                <w:rFonts w:ascii="ITC Avant Garde" w:eastAsia="Calibri" w:hAnsi="ITC Avant Garde" w:cs="Arial"/>
                <w:color w:val="000000"/>
                <w:sz w:val="21"/>
              </w:rPr>
              <w:t>Caso de tráfico determinado por señalización</w:t>
            </w:r>
          </w:p>
        </w:tc>
      </w:tr>
      <w:tr w:rsidR="00990FBD" w:rsidRPr="00FB2CF7" w14:paraId="1BEB3728" w14:textId="77777777" w:rsidTr="007613F8">
        <w:trPr>
          <w:trHeight w:val="315"/>
        </w:trPr>
        <w:tc>
          <w:tcPr>
            <w:tcW w:w="1233" w:type="dxa"/>
            <w:noWrap/>
            <w:hideMark/>
          </w:tcPr>
          <w:p w14:paraId="1C548956" w14:textId="77777777" w:rsidR="00990FBD" w:rsidRPr="00FB2CF7" w:rsidRDefault="00990FBD" w:rsidP="007613F8">
            <w:pPr>
              <w:spacing w:line="276" w:lineRule="auto"/>
              <w:jc w:val="right"/>
              <w:rPr>
                <w:rFonts w:ascii="ITC Avant Garde" w:eastAsia="Calibri" w:hAnsi="ITC Avant Garde" w:cs="Arial"/>
                <w:color w:val="000000"/>
                <w:sz w:val="21"/>
              </w:rPr>
            </w:pPr>
            <w:r w:rsidRPr="00FB2CF7">
              <w:rPr>
                <w:rFonts w:ascii="ITC Avant Garde" w:eastAsia="Calibri" w:hAnsi="ITC Avant Garde" w:cs="Arial"/>
                <w:color w:val="000000"/>
                <w:sz w:val="21"/>
              </w:rPr>
              <w:t>2</w:t>
            </w:r>
          </w:p>
        </w:tc>
        <w:tc>
          <w:tcPr>
            <w:tcW w:w="1479" w:type="dxa"/>
            <w:noWrap/>
            <w:hideMark/>
          </w:tcPr>
          <w:p w14:paraId="722573C4" w14:textId="77777777" w:rsidR="00990FBD" w:rsidRPr="00FB2CF7" w:rsidRDefault="00990FBD" w:rsidP="007613F8">
            <w:pPr>
              <w:spacing w:line="276" w:lineRule="auto"/>
              <w:rPr>
                <w:rFonts w:ascii="ITC Avant Garde" w:eastAsia="Calibri" w:hAnsi="ITC Avant Garde" w:cs="Arial"/>
                <w:color w:val="000000"/>
                <w:sz w:val="21"/>
              </w:rPr>
            </w:pPr>
            <w:r w:rsidRPr="00FB2CF7">
              <w:rPr>
                <w:rFonts w:ascii="ITC Avant Garde" w:eastAsia="Calibri" w:hAnsi="ITC Avant Garde" w:cs="Arial"/>
                <w:color w:val="000000"/>
                <w:sz w:val="21"/>
              </w:rPr>
              <w:t>tipo_registro</w:t>
            </w:r>
          </w:p>
        </w:tc>
        <w:tc>
          <w:tcPr>
            <w:tcW w:w="1250" w:type="dxa"/>
            <w:noWrap/>
            <w:hideMark/>
          </w:tcPr>
          <w:p w14:paraId="21D72A01" w14:textId="77777777" w:rsidR="00990FBD" w:rsidRPr="00FB2CF7" w:rsidRDefault="00990FBD" w:rsidP="007613F8">
            <w:pPr>
              <w:spacing w:line="276" w:lineRule="auto"/>
              <w:jc w:val="right"/>
              <w:rPr>
                <w:rFonts w:ascii="ITC Avant Garde" w:eastAsia="Calibri" w:hAnsi="ITC Avant Garde" w:cs="Arial"/>
                <w:color w:val="000000"/>
                <w:sz w:val="21"/>
              </w:rPr>
            </w:pPr>
            <w:r w:rsidRPr="00FB2CF7">
              <w:rPr>
                <w:rFonts w:ascii="ITC Avant Garde" w:eastAsia="Calibri" w:hAnsi="ITC Avant Garde" w:cs="Arial"/>
                <w:color w:val="000000"/>
                <w:sz w:val="21"/>
              </w:rPr>
              <w:t>2</w:t>
            </w:r>
          </w:p>
        </w:tc>
        <w:tc>
          <w:tcPr>
            <w:tcW w:w="3881" w:type="dxa"/>
            <w:hideMark/>
          </w:tcPr>
          <w:p w14:paraId="56732F52" w14:textId="77777777" w:rsidR="00990FBD" w:rsidRPr="00FB2CF7" w:rsidRDefault="00990FBD" w:rsidP="007613F8">
            <w:pPr>
              <w:spacing w:line="276" w:lineRule="auto"/>
              <w:rPr>
                <w:rFonts w:ascii="ITC Avant Garde" w:eastAsia="Calibri" w:hAnsi="ITC Avant Garde" w:cs="Arial"/>
                <w:color w:val="000000"/>
                <w:sz w:val="21"/>
              </w:rPr>
            </w:pPr>
            <w:r w:rsidRPr="00FB2CF7">
              <w:rPr>
                <w:rFonts w:ascii="ITC Avant Garde" w:eastAsia="Calibri" w:hAnsi="ITC Avant Garde" w:cs="Arial"/>
                <w:color w:val="000000"/>
                <w:sz w:val="21"/>
              </w:rPr>
              <w:t xml:space="preserve">Tipo de registro </w:t>
            </w:r>
          </w:p>
        </w:tc>
      </w:tr>
      <w:tr w:rsidR="00990FBD" w:rsidRPr="00FB2CF7" w14:paraId="6F759866" w14:textId="77777777" w:rsidTr="007613F8">
        <w:trPr>
          <w:trHeight w:val="315"/>
        </w:trPr>
        <w:tc>
          <w:tcPr>
            <w:tcW w:w="1233" w:type="dxa"/>
            <w:noWrap/>
            <w:hideMark/>
          </w:tcPr>
          <w:p w14:paraId="29AFAF42" w14:textId="77777777" w:rsidR="00990FBD" w:rsidRPr="00FB2CF7" w:rsidRDefault="00990FBD" w:rsidP="007613F8">
            <w:pPr>
              <w:spacing w:line="276" w:lineRule="auto"/>
              <w:jc w:val="right"/>
              <w:rPr>
                <w:rFonts w:ascii="ITC Avant Garde" w:eastAsia="Calibri" w:hAnsi="ITC Avant Garde" w:cs="Arial"/>
                <w:color w:val="000000"/>
                <w:sz w:val="21"/>
              </w:rPr>
            </w:pPr>
            <w:r w:rsidRPr="00FB2CF7">
              <w:rPr>
                <w:rFonts w:ascii="ITC Avant Garde" w:eastAsia="Calibri" w:hAnsi="ITC Avant Garde" w:cs="Arial"/>
                <w:color w:val="000000"/>
                <w:sz w:val="21"/>
              </w:rPr>
              <w:t>3</w:t>
            </w:r>
          </w:p>
        </w:tc>
        <w:tc>
          <w:tcPr>
            <w:tcW w:w="1479" w:type="dxa"/>
            <w:noWrap/>
            <w:hideMark/>
          </w:tcPr>
          <w:p w14:paraId="53E33385" w14:textId="77777777" w:rsidR="00990FBD" w:rsidRPr="00FB2CF7" w:rsidRDefault="00990FBD" w:rsidP="007613F8">
            <w:pPr>
              <w:spacing w:line="276" w:lineRule="auto"/>
              <w:rPr>
                <w:rFonts w:ascii="ITC Avant Garde" w:eastAsia="Calibri" w:hAnsi="ITC Avant Garde" w:cs="Arial"/>
                <w:color w:val="000000"/>
                <w:sz w:val="21"/>
              </w:rPr>
            </w:pPr>
            <w:r w:rsidRPr="00FB2CF7">
              <w:rPr>
                <w:rFonts w:ascii="ITC Avant Garde" w:eastAsia="Calibri" w:hAnsi="ITC Avant Garde" w:cs="Arial"/>
                <w:color w:val="000000"/>
                <w:sz w:val="21"/>
              </w:rPr>
              <w:t>region</w:t>
            </w:r>
          </w:p>
        </w:tc>
        <w:tc>
          <w:tcPr>
            <w:tcW w:w="1250" w:type="dxa"/>
            <w:noWrap/>
            <w:hideMark/>
          </w:tcPr>
          <w:p w14:paraId="4E3C462A" w14:textId="77777777" w:rsidR="00990FBD" w:rsidRPr="00FB2CF7" w:rsidRDefault="00990FBD" w:rsidP="007613F8">
            <w:pPr>
              <w:spacing w:line="276" w:lineRule="auto"/>
              <w:jc w:val="right"/>
              <w:rPr>
                <w:rFonts w:ascii="ITC Avant Garde" w:eastAsia="Calibri" w:hAnsi="ITC Avant Garde" w:cs="Arial"/>
                <w:color w:val="000000"/>
                <w:sz w:val="21"/>
              </w:rPr>
            </w:pPr>
            <w:r w:rsidRPr="00FB2CF7">
              <w:rPr>
                <w:rFonts w:ascii="ITC Avant Garde" w:eastAsia="Calibri" w:hAnsi="ITC Avant Garde" w:cs="Arial"/>
                <w:color w:val="000000"/>
                <w:sz w:val="21"/>
              </w:rPr>
              <w:t>3</w:t>
            </w:r>
          </w:p>
        </w:tc>
        <w:tc>
          <w:tcPr>
            <w:tcW w:w="3881" w:type="dxa"/>
            <w:hideMark/>
          </w:tcPr>
          <w:p w14:paraId="795C92B8" w14:textId="77777777" w:rsidR="00990FBD" w:rsidRPr="00FB2CF7" w:rsidRDefault="00990FBD" w:rsidP="007613F8">
            <w:pPr>
              <w:spacing w:line="276" w:lineRule="auto"/>
              <w:rPr>
                <w:rFonts w:ascii="ITC Avant Garde" w:eastAsia="Calibri" w:hAnsi="ITC Avant Garde" w:cs="Arial"/>
                <w:color w:val="000000"/>
                <w:sz w:val="21"/>
              </w:rPr>
            </w:pPr>
            <w:r w:rsidRPr="00FB2CF7">
              <w:rPr>
                <w:rFonts w:ascii="ITC Avant Garde" w:eastAsia="Calibri" w:hAnsi="ITC Avant Garde" w:cs="Arial"/>
                <w:color w:val="000000"/>
                <w:sz w:val="21"/>
              </w:rPr>
              <w:t>Región Origen R01-R09</w:t>
            </w:r>
          </w:p>
        </w:tc>
      </w:tr>
      <w:tr w:rsidR="00990FBD" w:rsidRPr="00FB2CF7" w14:paraId="37E41C7D" w14:textId="77777777" w:rsidTr="007613F8">
        <w:trPr>
          <w:trHeight w:val="315"/>
        </w:trPr>
        <w:tc>
          <w:tcPr>
            <w:tcW w:w="1233" w:type="dxa"/>
            <w:noWrap/>
            <w:hideMark/>
          </w:tcPr>
          <w:p w14:paraId="0D646F21" w14:textId="77777777" w:rsidR="00990FBD" w:rsidRPr="00FB2CF7" w:rsidRDefault="00990FBD" w:rsidP="007613F8">
            <w:pPr>
              <w:spacing w:line="276" w:lineRule="auto"/>
              <w:jc w:val="right"/>
              <w:rPr>
                <w:rFonts w:ascii="ITC Avant Garde" w:eastAsia="Calibri" w:hAnsi="ITC Avant Garde" w:cs="Arial"/>
                <w:color w:val="000000"/>
                <w:sz w:val="21"/>
              </w:rPr>
            </w:pPr>
            <w:r w:rsidRPr="00FB2CF7">
              <w:rPr>
                <w:rFonts w:ascii="ITC Avant Garde" w:eastAsia="Calibri" w:hAnsi="ITC Avant Garde" w:cs="Arial"/>
                <w:color w:val="000000"/>
                <w:sz w:val="21"/>
              </w:rPr>
              <w:t>4</w:t>
            </w:r>
          </w:p>
        </w:tc>
        <w:tc>
          <w:tcPr>
            <w:tcW w:w="1479" w:type="dxa"/>
            <w:noWrap/>
            <w:hideMark/>
          </w:tcPr>
          <w:p w14:paraId="6107F205" w14:textId="77777777" w:rsidR="00990FBD" w:rsidRPr="00FB2CF7" w:rsidRDefault="00990FBD" w:rsidP="007613F8">
            <w:pPr>
              <w:spacing w:line="276" w:lineRule="auto"/>
              <w:rPr>
                <w:rFonts w:ascii="ITC Avant Garde" w:eastAsia="Calibri" w:hAnsi="ITC Avant Garde" w:cs="Arial"/>
                <w:color w:val="000000"/>
                <w:sz w:val="21"/>
              </w:rPr>
            </w:pPr>
            <w:r w:rsidRPr="00FB2CF7">
              <w:rPr>
                <w:rFonts w:ascii="ITC Avant Garde" w:eastAsia="Calibri" w:hAnsi="ITC Avant Garde" w:cs="Arial"/>
                <w:color w:val="000000"/>
                <w:sz w:val="21"/>
              </w:rPr>
              <w:t>central</w:t>
            </w:r>
          </w:p>
        </w:tc>
        <w:tc>
          <w:tcPr>
            <w:tcW w:w="1250" w:type="dxa"/>
            <w:noWrap/>
            <w:hideMark/>
          </w:tcPr>
          <w:p w14:paraId="08DC8A07" w14:textId="77777777" w:rsidR="00990FBD" w:rsidRPr="00FB2CF7" w:rsidRDefault="00990FBD" w:rsidP="007613F8">
            <w:pPr>
              <w:spacing w:line="276" w:lineRule="auto"/>
              <w:jc w:val="right"/>
              <w:rPr>
                <w:rFonts w:ascii="ITC Avant Garde" w:eastAsia="Calibri" w:hAnsi="ITC Avant Garde" w:cs="Arial"/>
                <w:color w:val="000000"/>
                <w:sz w:val="21"/>
              </w:rPr>
            </w:pPr>
            <w:r w:rsidRPr="00FB2CF7">
              <w:rPr>
                <w:rFonts w:ascii="ITC Avant Garde" w:eastAsia="Calibri" w:hAnsi="ITC Avant Garde" w:cs="Arial"/>
                <w:color w:val="000000"/>
                <w:sz w:val="21"/>
              </w:rPr>
              <w:t>6</w:t>
            </w:r>
          </w:p>
        </w:tc>
        <w:tc>
          <w:tcPr>
            <w:tcW w:w="3881" w:type="dxa"/>
            <w:noWrap/>
            <w:hideMark/>
          </w:tcPr>
          <w:p w14:paraId="0FA7EAB7" w14:textId="77777777" w:rsidR="00990FBD" w:rsidRPr="00FB2CF7" w:rsidRDefault="00990FBD" w:rsidP="007613F8">
            <w:pPr>
              <w:spacing w:line="276" w:lineRule="auto"/>
              <w:rPr>
                <w:rFonts w:ascii="ITC Avant Garde" w:eastAsia="Calibri" w:hAnsi="ITC Avant Garde" w:cs="Arial"/>
                <w:color w:val="000000"/>
                <w:sz w:val="21"/>
              </w:rPr>
            </w:pPr>
            <w:r w:rsidRPr="00FB2CF7">
              <w:rPr>
                <w:rFonts w:ascii="ITC Avant Garde" w:eastAsia="Calibri" w:hAnsi="ITC Avant Garde" w:cs="Arial"/>
                <w:color w:val="000000"/>
                <w:sz w:val="21"/>
              </w:rPr>
              <w:t>Central Origen</w:t>
            </w:r>
          </w:p>
        </w:tc>
      </w:tr>
      <w:tr w:rsidR="00990FBD" w:rsidRPr="002F1A90" w14:paraId="48DC3CA7" w14:textId="77777777" w:rsidTr="007613F8">
        <w:trPr>
          <w:trHeight w:val="315"/>
        </w:trPr>
        <w:tc>
          <w:tcPr>
            <w:tcW w:w="1233" w:type="dxa"/>
            <w:noWrap/>
            <w:hideMark/>
          </w:tcPr>
          <w:p w14:paraId="4525AF1E" w14:textId="77777777" w:rsidR="00990FBD" w:rsidRPr="00FB2CF7" w:rsidRDefault="00990FBD" w:rsidP="007613F8">
            <w:pPr>
              <w:spacing w:line="276" w:lineRule="auto"/>
              <w:jc w:val="right"/>
              <w:rPr>
                <w:rFonts w:ascii="ITC Avant Garde" w:eastAsia="Calibri" w:hAnsi="ITC Avant Garde" w:cs="Arial"/>
                <w:color w:val="000000"/>
                <w:sz w:val="21"/>
              </w:rPr>
            </w:pPr>
            <w:r w:rsidRPr="00FB2CF7">
              <w:rPr>
                <w:rFonts w:ascii="ITC Avant Garde" w:eastAsia="Calibri" w:hAnsi="ITC Avant Garde" w:cs="Arial"/>
                <w:color w:val="000000"/>
                <w:sz w:val="21"/>
              </w:rPr>
              <w:t>5</w:t>
            </w:r>
          </w:p>
        </w:tc>
        <w:tc>
          <w:tcPr>
            <w:tcW w:w="1479" w:type="dxa"/>
            <w:noWrap/>
            <w:hideMark/>
          </w:tcPr>
          <w:p w14:paraId="51BBE538" w14:textId="77777777" w:rsidR="00990FBD" w:rsidRPr="00FB2CF7" w:rsidRDefault="00990FBD" w:rsidP="007613F8">
            <w:pPr>
              <w:spacing w:line="276" w:lineRule="auto"/>
              <w:rPr>
                <w:rFonts w:ascii="ITC Avant Garde" w:eastAsia="Calibri" w:hAnsi="ITC Avant Garde" w:cs="Arial"/>
                <w:color w:val="000000"/>
                <w:sz w:val="21"/>
              </w:rPr>
            </w:pPr>
            <w:r w:rsidRPr="00FB2CF7">
              <w:rPr>
                <w:rFonts w:ascii="ITC Avant Garde" w:eastAsia="Calibri" w:hAnsi="ITC Avant Garde" w:cs="Arial"/>
                <w:color w:val="000000"/>
                <w:sz w:val="21"/>
              </w:rPr>
              <w:t>imsi_a</w:t>
            </w:r>
          </w:p>
        </w:tc>
        <w:tc>
          <w:tcPr>
            <w:tcW w:w="1250" w:type="dxa"/>
            <w:noWrap/>
            <w:hideMark/>
          </w:tcPr>
          <w:p w14:paraId="30556E96" w14:textId="77777777" w:rsidR="00990FBD" w:rsidRPr="00FB2CF7" w:rsidRDefault="00990FBD" w:rsidP="007613F8">
            <w:pPr>
              <w:spacing w:line="276" w:lineRule="auto"/>
              <w:jc w:val="right"/>
              <w:rPr>
                <w:rFonts w:ascii="ITC Avant Garde" w:eastAsia="Calibri" w:hAnsi="ITC Avant Garde" w:cs="Arial"/>
                <w:color w:val="000000"/>
                <w:sz w:val="21"/>
              </w:rPr>
            </w:pPr>
            <w:r w:rsidRPr="00FB2CF7">
              <w:rPr>
                <w:rFonts w:ascii="ITC Avant Garde" w:eastAsia="Calibri" w:hAnsi="ITC Avant Garde" w:cs="Arial"/>
                <w:color w:val="000000"/>
                <w:sz w:val="21"/>
              </w:rPr>
              <w:t>15</w:t>
            </w:r>
          </w:p>
        </w:tc>
        <w:tc>
          <w:tcPr>
            <w:tcW w:w="3881" w:type="dxa"/>
            <w:hideMark/>
          </w:tcPr>
          <w:p w14:paraId="588030C8" w14:textId="77777777" w:rsidR="00990FBD" w:rsidRPr="00FB2CF7" w:rsidRDefault="00990FBD" w:rsidP="007613F8">
            <w:pPr>
              <w:spacing w:line="276" w:lineRule="auto"/>
              <w:rPr>
                <w:rFonts w:ascii="ITC Avant Garde" w:eastAsia="Calibri" w:hAnsi="ITC Avant Garde" w:cs="Arial"/>
                <w:color w:val="000000"/>
                <w:sz w:val="21"/>
              </w:rPr>
            </w:pPr>
            <w:r w:rsidRPr="00FB2CF7">
              <w:rPr>
                <w:rFonts w:ascii="ITC Avant Garde" w:eastAsia="Calibri" w:hAnsi="ITC Avant Garde" w:cs="Arial"/>
                <w:color w:val="000000"/>
                <w:sz w:val="21"/>
              </w:rPr>
              <w:t>Código identificador del usuario origen</w:t>
            </w:r>
          </w:p>
        </w:tc>
      </w:tr>
      <w:tr w:rsidR="00990FBD" w:rsidRPr="002F1A90" w14:paraId="744465E0" w14:textId="77777777" w:rsidTr="007613F8">
        <w:trPr>
          <w:trHeight w:val="315"/>
        </w:trPr>
        <w:tc>
          <w:tcPr>
            <w:tcW w:w="1233" w:type="dxa"/>
            <w:noWrap/>
            <w:hideMark/>
          </w:tcPr>
          <w:p w14:paraId="440F9DE5" w14:textId="77777777" w:rsidR="00990FBD" w:rsidRPr="00FB2CF7" w:rsidRDefault="00990FBD" w:rsidP="007613F8">
            <w:pPr>
              <w:spacing w:line="276" w:lineRule="auto"/>
              <w:jc w:val="right"/>
              <w:rPr>
                <w:rFonts w:ascii="ITC Avant Garde" w:eastAsia="Calibri" w:hAnsi="ITC Avant Garde" w:cs="Arial"/>
                <w:color w:val="000000"/>
                <w:sz w:val="21"/>
              </w:rPr>
            </w:pPr>
            <w:r w:rsidRPr="00FB2CF7">
              <w:rPr>
                <w:rFonts w:ascii="ITC Avant Garde" w:eastAsia="Calibri" w:hAnsi="ITC Avant Garde" w:cs="Arial"/>
                <w:color w:val="000000"/>
                <w:sz w:val="21"/>
              </w:rPr>
              <w:t>6</w:t>
            </w:r>
          </w:p>
        </w:tc>
        <w:tc>
          <w:tcPr>
            <w:tcW w:w="1479" w:type="dxa"/>
            <w:noWrap/>
            <w:hideMark/>
          </w:tcPr>
          <w:p w14:paraId="2629421E" w14:textId="77777777" w:rsidR="00990FBD" w:rsidRPr="00FB2CF7" w:rsidRDefault="00990FBD" w:rsidP="007613F8">
            <w:pPr>
              <w:spacing w:line="276" w:lineRule="auto"/>
              <w:rPr>
                <w:rFonts w:ascii="ITC Avant Garde" w:eastAsia="Calibri" w:hAnsi="ITC Avant Garde" w:cs="Arial"/>
                <w:color w:val="000000"/>
                <w:sz w:val="21"/>
              </w:rPr>
            </w:pPr>
            <w:r w:rsidRPr="00FB2CF7">
              <w:rPr>
                <w:rFonts w:ascii="ITC Avant Garde" w:eastAsia="Calibri" w:hAnsi="ITC Avant Garde" w:cs="Arial"/>
                <w:color w:val="000000"/>
                <w:sz w:val="21"/>
              </w:rPr>
              <w:t>imei_a</w:t>
            </w:r>
          </w:p>
        </w:tc>
        <w:tc>
          <w:tcPr>
            <w:tcW w:w="1250" w:type="dxa"/>
            <w:noWrap/>
            <w:hideMark/>
          </w:tcPr>
          <w:p w14:paraId="17DA5045" w14:textId="77777777" w:rsidR="00990FBD" w:rsidRPr="00FB2CF7" w:rsidRDefault="00990FBD" w:rsidP="007613F8">
            <w:pPr>
              <w:spacing w:line="276" w:lineRule="auto"/>
              <w:jc w:val="right"/>
              <w:rPr>
                <w:rFonts w:ascii="ITC Avant Garde" w:eastAsia="Calibri" w:hAnsi="ITC Avant Garde" w:cs="Arial"/>
                <w:color w:val="000000"/>
                <w:sz w:val="21"/>
              </w:rPr>
            </w:pPr>
            <w:r w:rsidRPr="00FB2CF7">
              <w:rPr>
                <w:rFonts w:ascii="ITC Avant Garde" w:eastAsia="Calibri" w:hAnsi="ITC Avant Garde" w:cs="Arial"/>
                <w:color w:val="000000"/>
                <w:sz w:val="21"/>
              </w:rPr>
              <w:t>15</w:t>
            </w:r>
          </w:p>
        </w:tc>
        <w:tc>
          <w:tcPr>
            <w:tcW w:w="3881" w:type="dxa"/>
            <w:hideMark/>
          </w:tcPr>
          <w:p w14:paraId="2D46129A" w14:textId="77777777" w:rsidR="00990FBD" w:rsidRPr="00FB2CF7" w:rsidRDefault="00990FBD" w:rsidP="007613F8">
            <w:pPr>
              <w:spacing w:line="276" w:lineRule="auto"/>
              <w:rPr>
                <w:rFonts w:ascii="ITC Avant Garde" w:eastAsia="Calibri" w:hAnsi="ITC Avant Garde" w:cs="Arial"/>
                <w:color w:val="000000"/>
                <w:sz w:val="21"/>
              </w:rPr>
            </w:pPr>
            <w:r w:rsidRPr="00FB2CF7">
              <w:rPr>
                <w:rFonts w:ascii="ITC Avant Garde" w:eastAsia="Calibri" w:hAnsi="ITC Avant Garde" w:cs="Arial"/>
                <w:color w:val="000000"/>
                <w:sz w:val="21"/>
              </w:rPr>
              <w:t>Código del equipo del usuario Origen</w:t>
            </w:r>
          </w:p>
        </w:tc>
      </w:tr>
      <w:tr w:rsidR="00990FBD" w:rsidRPr="00FB2CF7" w14:paraId="166EB98B" w14:textId="77777777" w:rsidTr="007613F8">
        <w:trPr>
          <w:trHeight w:val="315"/>
        </w:trPr>
        <w:tc>
          <w:tcPr>
            <w:tcW w:w="1233" w:type="dxa"/>
            <w:noWrap/>
            <w:hideMark/>
          </w:tcPr>
          <w:p w14:paraId="7F052A99" w14:textId="77777777" w:rsidR="00990FBD" w:rsidRPr="00FB2CF7" w:rsidRDefault="00990FBD" w:rsidP="007613F8">
            <w:pPr>
              <w:spacing w:line="276" w:lineRule="auto"/>
              <w:jc w:val="right"/>
              <w:rPr>
                <w:rFonts w:ascii="ITC Avant Garde" w:eastAsia="Calibri" w:hAnsi="ITC Avant Garde" w:cs="Arial"/>
                <w:color w:val="000000"/>
                <w:sz w:val="21"/>
              </w:rPr>
            </w:pPr>
            <w:r w:rsidRPr="00FB2CF7">
              <w:rPr>
                <w:rFonts w:ascii="ITC Avant Garde" w:eastAsia="Calibri" w:hAnsi="ITC Avant Garde" w:cs="Arial"/>
                <w:color w:val="000000"/>
                <w:sz w:val="21"/>
              </w:rPr>
              <w:t>7</w:t>
            </w:r>
          </w:p>
        </w:tc>
        <w:tc>
          <w:tcPr>
            <w:tcW w:w="1479" w:type="dxa"/>
            <w:noWrap/>
            <w:hideMark/>
          </w:tcPr>
          <w:p w14:paraId="044022E7" w14:textId="77777777" w:rsidR="00990FBD" w:rsidRPr="00FB2CF7" w:rsidRDefault="00990FBD" w:rsidP="007613F8">
            <w:pPr>
              <w:spacing w:line="276" w:lineRule="auto"/>
              <w:rPr>
                <w:rFonts w:ascii="ITC Avant Garde" w:eastAsia="Calibri" w:hAnsi="ITC Avant Garde" w:cs="Arial"/>
                <w:color w:val="000000"/>
                <w:sz w:val="21"/>
              </w:rPr>
            </w:pPr>
            <w:r w:rsidRPr="00FB2CF7">
              <w:rPr>
                <w:rFonts w:ascii="ITC Avant Garde" w:eastAsia="Calibri" w:hAnsi="ITC Avant Garde" w:cs="Arial"/>
                <w:color w:val="000000"/>
                <w:sz w:val="21"/>
              </w:rPr>
              <w:t>numero_a</w:t>
            </w:r>
          </w:p>
        </w:tc>
        <w:tc>
          <w:tcPr>
            <w:tcW w:w="1250" w:type="dxa"/>
            <w:noWrap/>
            <w:hideMark/>
          </w:tcPr>
          <w:p w14:paraId="2B879A03" w14:textId="77777777" w:rsidR="00990FBD" w:rsidRPr="00FB2CF7" w:rsidRDefault="00990FBD" w:rsidP="007613F8">
            <w:pPr>
              <w:spacing w:line="276" w:lineRule="auto"/>
              <w:jc w:val="right"/>
              <w:rPr>
                <w:rFonts w:ascii="ITC Avant Garde" w:eastAsia="Calibri" w:hAnsi="ITC Avant Garde" w:cs="Arial"/>
                <w:color w:val="000000"/>
                <w:sz w:val="21"/>
              </w:rPr>
            </w:pPr>
            <w:r w:rsidRPr="00FB2CF7">
              <w:rPr>
                <w:rFonts w:ascii="ITC Avant Garde" w:eastAsia="Calibri" w:hAnsi="ITC Avant Garde" w:cs="Arial"/>
                <w:color w:val="000000"/>
                <w:sz w:val="21"/>
              </w:rPr>
              <w:t>10</w:t>
            </w:r>
          </w:p>
        </w:tc>
        <w:tc>
          <w:tcPr>
            <w:tcW w:w="3881" w:type="dxa"/>
            <w:hideMark/>
          </w:tcPr>
          <w:p w14:paraId="0C2C315F" w14:textId="77777777" w:rsidR="00990FBD" w:rsidRPr="00FB2CF7" w:rsidRDefault="00990FBD" w:rsidP="007613F8">
            <w:pPr>
              <w:spacing w:line="276" w:lineRule="auto"/>
              <w:rPr>
                <w:rFonts w:ascii="ITC Avant Garde" w:eastAsia="Calibri" w:hAnsi="ITC Avant Garde" w:cs="Arial"/>
                <w:color w:val="000000"/>
                <w:sz w:val="21"/>
              </w:rPr>
            </w:pPr>
            <w:r w:rsidRPr="00FB2CF7">
              <w:rPr>
                <w:rFonts w:ascii="ITC Avant Garde" w:eastAsia="Calibri" w:hAnsi="ITC Avant Garde" w:cs="Arial"/>
                <w:color w:val="000000"/>
                <w:sz w:val="21"/>
              </w:rPr>
              <w:t>Numero de A (10 posiciones)</w:t>
            </w:r>
          </w:p>
        </w:tc>
      </w:tr>
      <w:tr w:rsidR="00990FBD" w:rsidRPr="002F1A90" w14:paraId="2340B188" w14:textId="77777777" w:rsidTr="007613F8">
        <w:trPr>
          <w:trHeight w:val="555"/>
        </w:trPr>
        <w:tc>
          <w:tcPr>
            <w:tcW w:w="1233" w:type="dxa"/>
            <w:noWrap/>
            <w:hideMark/>
          </w:tcPr>
          <w:p w14:paraId="30D0CD88" w14:textId="77777777" w:rsidR="00990FBD" w:rsidRPr="00FB2CF7" w:rsidRDefault="00990FBD" w:rsidP="007613F8">
            <w:pPr>
              <w:spacing w:line="276" w:lineRule="auto"/>
              <w:jc w:val="right"/>
              <w:rPr>
                <w:rFonts w:ascii="ITC Avant Garde" w:eastAsia="Calibri" w:hAnsi="ITC Avant Garde" w:cs="Arial"/>
                <w:color w:val="000000"/>
                <w:sz w:val="21"/>
              </w:rPr>
            </w:pPr>
            <w:r w:rsidRPr="00FB2CF7">
              <w:rPr>
                <w:rFonts w:ascii="ITC Avant Garde" w:eastAsia="Calibri" w:hAnsi="ITC Avant Garde" w:cs="Arial"/>
                <w:color w:val="000000"/>
                <w:sz w:val="21"/>
              </w:rPr>
              <w:t>8</w:t>
            </w:r>
          </w:p>
        </w:tc>
        <w:tc>
          <w:tcPr>
            <w:tcW w:w="1479" w:type="dxa"/>
            <w:noWrap/>
            <w:hideMark/>
          </w:tcPr>
          <w:p w14:paraId="5569B18C" w14:textId="77777777" w:rsidR="00990FBD" w:rsidRPr="00FB2CF7" w:rsidRDefault="00990FBD" w:rsidP="007613F8">
            <w:pPr>
              <w:spacing w:line="276" w:lineRule="auto"/>
              <w:rPr>
                <w:rFonts w:ascii="ITC Avant Garde" w:eastAsia="Calibri" w:hAnsi="ITC Avant Garde" w:cs="Arial"/>
                <w:color w:val="000000"/>
                <w:sz w:val="21"/>
              </w:rPr>
            </w:pPr>
            <w:r w:rsidRPr="00FB2CF7">
              <w:rPr>
                <w:rFonts w:ascii="ITC Avant Garde" w:eastAsia="Calibri" w:hAnsi="ITC Avant Garde" w:cs="Arial"/>
                <w:color w:val="000000"/>
                <w:sz w:val="21"/>
              </w:rPr>
              <w:t>celda_a </w:t>
            </w:r>
          </w:p>
        </w:tc>
        <w:tc>
          <w:tcPr>
            <w:tcW w:w="1250" w:type="dxa"/>
            <w:noWrap/>
            <w:hideMark/>
          </w:tcPr>
          <w:p w14:paraId="52CD2B37" w14:textId="77777777" w:rsidR="00990FBD" w:rsidRPr="00FB2CF7" w:rsidRDefault="00990FBD" w:rsidP="007613F8">
            <w:pPr>
              <w:spacing w:line="276" w:lineRule="auto"/>
              <w:jc w:val="right"/>
              <w:rPr>
                <w:rFonts w:ascii="ITC Avant Garde" w:eastAsia="Calibri" w:hAnsi="ITC Avant Garde" w:cs="Arial"/>
                <w:color w:val="000000"/>
                <w:sz w:val="21"/>
              </w:rPr>
            </w:pPr>
            <w:r w:rsidRPr="00FB2CF7">
              <w:rPr>
                <w:rFonts w:ascii="ITC Avant Garde" w:eastAsia="Calibri" w:hAnsi="ITC Avant Garde" w:cs="Arial"/>
                <w:color w:val="000000"/>
                <w:sz w:val="21"/>
              </w:rPr>
              <w:t>14</w:t>
            </w:r>
          </w:p>
        </w:tc>
        <w:tc>
          <w:tcPr>
            <w:tcW w:w="3881" w:type="dxa"/>
            <w:hideMark/>
          </w:tcPr>
          <w:p w14:paraId="23FFB147" w14:textId="77777777" w:rsidR="00990FBD" w:rsidRPr="00FB2CF7" w:rsidRDefault="00990FBD" w:rsidP="007613F8">
            <w:pPr>
              <w:spacing w:line="276" w:lineRule="auto"/>
              <w:rPr>
                <w:rFonts w:ascii="ITC Avant Garde" w:eastAsia="Calibri" w:hAnsi="ITC Avant Garde" w:cs="Arial"/>
                <w:color w:val="000000"/>
                <w:sz w:val="21"/>
              </w:rPr>
            </w:pPr>
            <w:r w:rsidRPr="00FB2CF7">
              <w:rPr>
                <w:rFonts w:ascii="ITC Avant Garde" w:eastAsia="Calibri" w:hAnsi="ITC Avant Garde" w:cs="Arial"/>
                <w:color w:val="000000"/>
                <w:sz w:val="21"/>
              </w:rPr>
              <w:t>contiene la identidad de la primera celda donde el canal de tráfico o el canal de control dedicado fue localizado</w:t>
            </w:r>
          </w:p>
        </w:tc>
      </w:tr>
      <w:tr w:rsidR="00990FBD" w:rsidRPr="002F1A90" w14:paraId="3370F753" w14:textId="77777777" w:rsidTr="007613F8">
        <w:trPr>
          <w:trHeight w:val="315"/>
        </w:trPr>
        <w:tc>
          <w:tcPr>
            <w:tcW w:w="1233" w:type="dxa"/>
            <w:noWrap/>
            <w:hideMark/>
          </w:tcPr>
          <w:p w14:paraId="03E785DA" w14:textId="77777777" w:rsidR="00990FBD" w:rsidRPr="00FB2CF7" w:rsidRDefault="00990FBD" w:rsidP="007613F8">
            <w:pPr>
              <w:spacing w:line="276" w:lineRule="auto"/>
              <w:jc w:val="right"/>
              <w:rPr>
                <w:rFonts w:ascii="ITC Avant Garde" w:eastAsia="Calibri" w:hAnsi="ITC Avant Garde" w:cs="Arial"/>
                <w:color w:val="000000"/>
                <w:sz w:val="21"/>
              </w:rPr>
            </w:pPr>
            <w:r w:rsidRPr="00FB2CF7">
              <w:rPr>
                <w:rFonts w:ascii="ITC Avant Garde" w:eastAsia="Calibri" w:hAnsi="ITC Avant Garde" w:cs="Arial"/>
                <w:color w:val="000000"/>
                <w:sz w:val="21"/>
              </w:rPr>
              <w:t>9</w:t>
            </w:r>
          </w:p>
        </w:tc>
        <w:tc>
          <w:tcPr>
            <w:tcW w:w="1479" w:type="dxa"/>
            <w:noWrap/>
            <w:hideMark/>
          </w:tcPr>
          <w:p w14:paraId="6406AEB2" w14:textId="77777777" w:rsidR="00990FBD" w:rsidRPr="00FB2CF7" w:rsidRDefault="00990FBD" w:rsidP="007613F8">
            <w:pPr>
              <w:spacing w:line="276" w:lineRule="auto"/>
              <w:rPr>
                <w:rFonts w:ascii="ITC Avant Garde" w:eastAsia="Calibri" w:hAnsi="ITC Avant Garde" w:cs="Arial"/>
                <w:color w:val="000000"/>
                <w:sz w:val="21"/>
              </w:rPr>
            </w:pPr>
            <w:r w:rsidRPr="00FB2CF7">
              <w:rPr>
                <w:rFonts w:ascii="ITC Avant Garde" w:eastAsia="Calibri" w:hAnsi="ITC Avant Garde" w:cs="Arial"/>
                <w:color w:val="000000"/>
                <w:sz w:val="21"/>
              </w:rPr>
              <w:t>imsi_b</w:t>
            </w:r>
          </w:p>
        </w:tc>
        <w:tc>
          <w:tcPr>
            <w:tcW w:w="1250" w:type="dxa"/>
            <w:noWrap/>
            <w:hideMark/>
          </w:tcPr>
          <w:p w14:paraId="6F68CCD6" w14:textId="77777777" w:rsidR="00990FBD" w:rsidRPr="00FB2CF7" w:rsidRDefault="00990FBD" w:rsidP="007613F8">
            <w:pPr>
              <w:spacing w:line="276" w:lineRule="auto"/>
              <w:jc w:val="right"/>
              <w:rPr>
                <w:rFonts w:ascii="ITC Avant Garde" w:eastAsia="Calibri" w:hAnsi="ITC Avant Garde" w:cs="Arial"/>
                <w:color w:val="000000"/>
                <w:sz w:val="21"/>
              </w:rPr>
            </w:pPr>
            <w:r w:rsidRPr="00FB2CF7">
              <w:rPr>
                <w:rFonts w:ascii="ITC Avant Garde" w:eastAsia="Calibri" w:hAnsi="ITC Avant Garde" w:cs="Arial"/>
                <w:color w:val="000000"/>
                <w:sz w:val="21"/>
              </w:rPr>
              <w:t>15</w:t>
            </w:r>
          </w:p>
        </w:tc>
        <w:tc>
          <w:tcPr>
            <w:tcW w:w="3881" w:type="dxa"/>
            <w:noWrap/>
            <w:hideMark/>
          </w:tcPr>
          <w:p w14:paraId="22871658" w14:textId="77777777" w:rsidR="00990FBD" w:rsidRPr="00FB2CF7" w:rsidRDefault="00990FBD" w:rsidP="007613F8">
            <w:pPr>
              <w:spacing w:line="276" w:lineRule="auto"/>
              <w:rPr>
                <w:rFonts w:ascii="ITC Avant Garde" w:eastAsia="Calibri" w:hAnsi="ITC Avant Garde" w:cs="Arial"/>
                <w:color w:val="000000"/>
                <w:sz w:val="21"/>
              </w:rPr>
            </w:pPr>
            <w:r w:rsidRPr="00FB2CF7">
              <w:rPr>
                <w:rFonts w:ascii="ITC Avant Garde" w:eastAsia="Calibri" w:hAnsi="ITC Avant Garde" w:cs="Arial"/>
                <w:color w:val="000000"/>
                <w:sz w:val="21"/>
              </w:rPr>
              <w:t>Código identificador del usuario destino</w:t>
            </w:r>
          </w:p>
        </w:tc>
      </w:tr>
      <w:tr w:rsidR="00990FBD" w:rsidRPr="002F1A90" w14:paraId="248CB44D" w14:textId="77777777" w:rsidTr="007613F8">
        <w:trPr>
          <w:trHeight w:val="315"/>
        </w:trPr>
        <w:tc>
          <w:tcPr>
            <w:tcW w:w="1233" w:type="dxa"/>
            <w:noWrap/>
            <w:hideMark/>
          </w:tcPr>
          <w:p w14:paraId="0FCCFE53" w14:textId="77777777" w:rsidR="00990FBD" w:rsidRPr="00FB2CF7" w:rsidRDefault="00990FBD" w:rsidP="007613F8">
            <w:pPr>
              <w:spacing w:line="276" w:lineRule="auto"/>
              <w:jc w:val="right"/>
              <w:rPr>
                <w:rFonts w:ascii="ITC Avant Garde" w:eastAsia="Calibri" w:hAnsi="ITC Avant Garde" w:cs="Arial"/>
                <w:color w:val="000000"/>
                <w:sz w:val="21"/>
              </w:rPr>
            </w:pPr>
            <w:r w:rsidRPr="00FB2CF7">
              <w:rPr>
                <w:rFonts w:ascii="ITC Avant Garde" w:eastAsia="Calibri" w:hAnsi="ITC Avant Garde" w:cs="Arial"/>
                <w:color w:val="000000"/>
                <w:sz w:val="21"/>
              </w:rPr>
              <w:t>10</w:t>
            </w:r>
          </w:p>
        </w:tc>
        <w:tc>
          <w:tcPr>
            <w:tcW w:w="1479" w:type="dxa"/>
            <w:noWrap/>
            <w:hideMark/>
          </w:tcPr>
          <w:p w14:paraId="46458175" w14:textId="77777777" w:rsidR="00990FBD" w:rsidRPr="00FB2CF7" w:rsidRDefault="00990FBD" w:rsidP="007613F8">
            <w:pPr>
              <w:spacing w:line="276" w:lineRule="auto"/>
              <w:rPr>
                <w:rFonts w:ascii="ITC Avant Garde" w:eastAsia="Calibri" w:hAnsi="ITC Avant Garde" w:cs="Arial"/>
                <w:color w:val="000000"/>
                <w:sz w:val="21"/>
              </w:rPr>
            </w:pPr>
            <w:r w:rsidRPr="00FB2CF7">
              <w:rPr>
                <w:rFonts w:ascii="ITC Avant Garde" w:eastAsia="Calibri" w:hAnsi="ITC Avant Garde" w:cs="Arial"/>
                <w:color w:val="000000"/>
                <w:sz w:val="21"/>
              </w:rPr>
              <w:t>imei_b</w:t>
            </w:r>
          </w:p>
        </w:tc>
        <w:tc>
          <w:tcPr>
            <w:tcW w:w="1250" w:type="dxa"/>
            <w:noWrap/>
            <w:hideMark/>
          </w:tcPr>
          <w:p w14:paraId="73842E08" w14:textId="77777777" w:rsidR="00990FBD" w:rsidRPr="00FB2CF7" w:rsidRDefault="00990FBD" w:rsidP="007613F8">
            <w:pPr>
              <w:spacing w:line="276" w:lineRule="auto"/>
              <w:jc w:val="right"/>
              <w:rPr>
                <w:rFonts w:ascii="ITC Avant Garde" w:eastAsia="Calibri" w:hAnsi="ITC Avant Garde" w:cs="Arial"/>
                <w:color w:val="000000"/>
                <w:sz w:val="21"/>
              </w:rPr>
            </w:pPr>
            <w:r w:rsidRPr="00FB2CF7">
              <w:rPr>
                <w:rFonts w:ascii="ITC Avant Garde" w:eastAsia="Calibri" w:hAnsi="ITC Avant Garde" w:cs="Arial"/>
                <w:color w:val="000000"/>
                <w:sz w:val="21"/>
              </w:rPr>
              <w:t>15</w:t>
            </w:r>
          </w:p>
        </w:tc>
        <w:tc>
          <w:tcPr>
            <w:tcW w:w="3881" w:type="dxa"/>
            <w:noWrap/>
            <w:hideMark/>
          </w:tcPr>
          <w:p w14:paraId="30E6E284" w14:textId="77777777" w:rsidR="00990FBD" w:rsidRPr="00FB2CF7" w:rsidRDefault="00990FBD" w:rsidP="007613F8">
            <w:pPr>
              <w:spacing w:line="276" w:lineRule="auto"/>
              <w:rPr>
                <w:rFonts w:ascii="ITC Avant Garde" w:eastAsia="Calibri" w:hAnsi="ITC Avant Garde" w:cs="Arial"/>
                <w:color w:val="000000"/>
                <w:sz w:val="21"/>
              </w:rPr>
            </w:pPr>
            <w:r w:rsidRPr="00FB2CF7">
              <w:rPr>
                <w:rFonts w:ascii="ITC Avant Garde" w:eastAsia="Calibri" w:hAnsi="ITC Avant Garde" w:cs="Arial"/>
                <w:color w:val="000000"/>
                <w:sz w:val="21"/>
              </w:rPr>
              <w:t>Código identificador del equipo destino</w:t>
            </w:r>
          </w:p>
        </w:tc>
      </w:tr>
      <w:tr w:rsidR="00990FBD" w:rsidRPr="002F1A90" w14:paraId="7496C14B" w14:textId="77777777" w:rsidTr="007613F8">
        <w:trPr>
          <w:trHeight w:val="315"/>
        </w:trPr>
        <w:tc>
          <w:tcPr>
            <w:tcW w:w="1233" w:type="dxa"/>
            <w:noWrap/>
            <w:hideMark/>
          </w:tcPr>
          <w:p w14:paraId="44EDB95A" w14:textId="77777777" w:rsidR="00990FBD" w:rsidRPr="00FB2CF7" w:rsidRDefault="00990FBD" w:rsidP="007613F8">
            <w:pPr>
              <w:spacing w:line="276" w:lineRule="auto"/>
              <w:jc w:val="right"/>
              <w:rPr>
                <w:rFonts w:ascii="ITC Avant Garde" w:eastAsia="Calibri" w:hAnsi="ITC Avant Garde" w:cs="Arial"/>
                <w:color w:val="000000"/>
                <w:sz w:val="21"/>
              </w:rPr>
            </w:pPr>
            <w:r w:rsidRPr="00FB2CF7">
              <w:rPr>
                <w:rFonts w:ascii="ITC Avant Garde" w:eastAsia="Calibri" w:hAnsi="ITC Avant Garde" w:cs="Arial"/>
                <w:color w:val="000000"/>
                <w:sz w:val="21"/>
              </w:rPr>
              <w:t>11</w:t>
            </w:r>
          </w:p>
        </w:tc>
        <w:tc>
          <w:tcPr>
            <w:tcW w:w="1479" w:type="dxa"/>
            <w:noWrap/>
            <w:hideMark/>
          </w:tcPr>
          <w:p w14:paraId="6EEC8131" w14:textId="77777777" w:rsidR="00990FBD" w:rsidRPr="00FB2CF7" w:rsidRDefault="00990FBD" w:rsidP="007613F8">
            <w:pPr>
              <w:spacing w:line="276" w:lineRule="auto"/>
              <w:rPr>
                <w:rFonts w:ascii="ITC Avant Garde" w:eastAsia="Calibri" w:hAnsi="ITC Avant Garde" w:cs="Arial"/>
                <w:color w:val="000000"/>
                <w:sz w:val="21"/>
              </w:rPr>
            </w:pPr>
            <w:r w:rsidRPr="00FB2CF7">
              <w:rPr>
                <w:rFonts w:ascii="ITC Avant Garde" w:eastAsia="Calibri" w:hAnsi="ITC Avant Garde" w:cs="Arial"/>
                <w:color w:val="000000"/>
                <w:sz w:val="21"/>
              </w:rPr>
              <w:t>numero_b</w:t>
            </w:r>
          </w:p>
        </w:tc>
        <w:tc>
          <w:tcPr>
            <w:tcW w:w="1250" w:type="dxa"/>
            <w:noWrap/>
            <w:hideMark/>
          </w:tcPr>
          <w:p w14:paraId="02252A4B" w14:textId="77777777" w:rsidR="00990FBD" w:rsidRPr="00FB2CF7" w:rsidRDefault="00990FBD" w:rsidP="007613F8">
            <w:pPr>
              <w:spacing w:line="276" w:lineRule="auto"/>
              <w:jc w:val="right"/>
              <w:rPr>
                <w:rFonts w:ascii="ITC Avant Garde" w:eastAsia="Calibri" w:hAnsi="ITC Avant Garde" w:cs="Arial"/>
                <w:color w:val="000000"/>
                <w:sz w:val="21"/>
              </w:rPr>
            </w:pPr>
            <w:r w:rsidRPr="00FB2CF7">
              <w:rPr>
                <w:rFonts w:ascii="ITC Avant Garde" w:eastAsia="Calibri" w:hAnsi="ITC Avant Garde" w:cs="Arial"/>
                <w:color w:val="000000"/>
                <w:sz w:val="21"/>
              </w:rPr>
              <w:t>10</w:t>
            </w:r>
          </w:p>
        </w:tc>
        <w:tc>
          <w:tcPr>
            <w:tcW w:w="3881" w:type="dxa"/>
            <w:noWrap/>
            <w:hideMark/>
          </w:tcPr>
          <w:p w14:paraId="66D42B87" w14:textId="77777777" w:rsidR="00990FBD" w:rsidRPr="00FB2CF7" w:rsidRDefault="00990FBD" w:rsidP="007613F8">
            <w:pPr>
              <w:spacing w:line="276" w:lineRule="auto"/>
              <w:rPr>
                <w:rFonts w:ascii="ITC Avant Garde" w:eastAsia="Calibri" w:hAnsi="ITC Avant Garde" w:cs="Arial"/>
                <w:color w:val="000000"/>
                <w:sz w:val="21"/>
              </w:rPr>
            </w:pPr>
            <w:r w:rsidRPr="00FB2CF7">
              <w:rPr>
                <w:rFonts w:ascii="ITC Avant Garde" w:eastAsia="Calibri" w:hAnsi="ITC Avant Garde" w:cs="Arial"/>
                <w:color w:val="000000"/>
                <w:sz w:val="21"/>
              </w:rPr>
              <w:t>Numero de B a 10 posiciones</w:t>
            </w:r>
          </w:p>
        </w:tc>
      </w:tr>
      <w:tr w:rsidR="00990FBD" w:rsidRPr="002F1A90" w14:paraId="30F983C4" w14:textId="77777777" w:rsidTr="007613F8">
        <w:trPr>
          <w:trHeight w:val="555"/>
        </w:trPr>
        <w:tc>
          <w:tcPr>
            <w:tcW w:w="1233" w:type="dxa"/>
            <w:noWrap/>
            <w:hideMark/>
          </w:tcPr>
          <w:p w14:paraId="568256A0" w14:textId="77777777" w:rsidR="00990FBD" w:rsidRPr="00FB2CF7" w:rsidRDefault="00990FBD" w:rsidP="007613F8">
            <w:pPr>
              <w:spacing w:line="276" w:lineRule="auto"/>
              <w:jc w:val="right"/>
              <w:rPr>
                <w:rFonts w:ascii="ITC Avant Garde" w:eastAsia="Calibri" w:hAnsi="ITC Avant Garde" w:cs="Arial"/>
                <w:color w:val="000000"/>
                <w:sz w:val="21"/>
              </w:rPr>
            </w:pPr>
            <w:r w:rsidRPr="00FB2CF7">
              <w:rPr>
                <w:rFonts w:ascii="ITC Avant Garde" w:eastAsia="Calibri" w:hAnsi="ITC Avant Garde" w:cs="Arial"/>
                <w:color w:val="000000"/>
                <w:sz w:val="21"/>
              </w:rPr>
              <w:t>12</w:t>
            </w:r>
          </w:p>
        </w:tc>
        <w:tc>
          <w:tcPr>
            <w:tcW w:w="1479" w:type="dxa"/>
            <w:noWrap/>
            <w:hideMark/>
          </w:tcPr>
          <w:p w14:paraId="6142260B" w14:textId="77777777" w:rsidR="00990FBD" w:rsidRPr="00FB2CF7" w:rsidRDefault="00990FBD" w:rsidP="007613F8">
            <w:pPr>
              <w:spacing w:line="276" w:lineRule="auto"/>
              <w:rPr>
                <w:rFonts w:ascii="ITC Avant Garde" w:eastAsia="Calibri" w:hAnsi="ITC Avant Garde" w:cs="Arial"/>
                <w:color w:val="000000"/>
                <w:sz w:val="21"/>
              </w:rPr>
            </w:pPr>
            <w:r w:rsidRPr="00FB2CF7">
              <w:rPr>
                <w:rFonts w:ascii="ITC Avant Garde" w:eastAsia="Calibri" w:hAnsi="ITC Avant Garde" w:cs="Arial"/>
                <w:color w:val="000000"/>
                <w:sz w:val="21"/>
              </w:rPr>
              <w:t>celda_b </w:t>
            </w:r>
          </w:p>
        </w:tc>
        <w:tc>
          <w:tcPr>
            <w:tcW w:w="1250" w:type="dxa"/>
            <w:noWrap/>
            <w:hideMark/>
          </w:tcPr>
          <w:p w14:paraId="41BA5FBE" w14:textId="77777777" w:rsidR="00990FBD" w:rsidRPr="00FB2CF7" w:rsidRDefault="00990FBD" w:rsidP="007613F8">
            <w:pPr>
              <w:spacing w:line="276" w:lineRule="auto"/>
              <w:jc w:val="right"/>
              <w:rPr>
                <w:rFonts w:ascii="ITC Avant Garde" w:eastAsia="Calibri" w:hAnsi="ITC Avant Garde" w:cs="Arial"/>
                <w:color w:val="000000"/>
                <w:sz w:val="21"/>
              </w:rPr>
            </w:pPr>
            <w:r w:rsidRPr="00FB2CF7">
              <w:rPr>
                <w:rFonts w:ascii="ITC Avant Garde" w:eastAsia="Calibri" w:hAnsi="ITC Avant Garde" w:cs="Arial"/>
                <w:color w:val="000000"/>
                <w:sz w:val="21"/>
              </w:rPr>
              <w:t>14</w:t>
            </w:r>
          </w:p>
        </w:tc>
        <w:tc>
          <w:tcPr>
            <w:tcW w:w="3881" w:type="dxa"/>
            <w:hideMark/>
          </w:tcPr>
          <w:p w14:paraId="25F7DD82" w14:textId="77777777" w:rsidR="00990FBD" w:rsidRPr="00FB2CF7" w:rsidRDefault="00990FBD" w:rsidP="007613F8">
            <w:pPr>
              <w:spacing w:line="276" w:lineRule="auto"/>
              <w:rPr>
                <w:rFonts w:ascii="ITC Avant Garde" w:eastAsia="Calibri" w:hAnsi="ITC Avant Garde" w:cs="Arial"/>
                <w:color w:val="000000"/>
                <w:sz w:val="21"/>
              </w:rPr>
            </w:pPr>
            <w:r w:rsidRPr="00FB2CF7">
              <w:rPr>
                <w:rFonts w:ascii="ITC Avant Garde" w:eastAsia="Calibri" w:hAnsi="ITC Avant Garde" w:cs="Arial"/>
                <w:color w:val="000000"/>
                <w:sz w:val="21"/>
              </w:rPr>
              <w:t>contiene la identidad de la última celda donde el canal de tráfico o el canal de control dedicado fue localizado</w:t>
            </w:r>
          </w:p>
        </w:tc>
      </w:tr>
      <w:tr w:rsidR="00990FBD" w:rsidRPr="002F1A90" w14:paraId="5D6CDE5D" w14:textId="77777777" w:rsidTr="007613F8">
        <w:trPr>
          <w:trHeight w:val="315"/>
        </w:trPr>
        <w:tc>
          <w:tcPr>
            <w:tcW w:w="1233" w:type="dxa"/>
            <w:noWrap/>
            <w:hideMark/>
          </w:tcPr>
          <w:p w14:paraId="6F40D13D" w14:textId="77777777" w:rsidR="00990FBD" w:rsidRPr="00FB2CF7" w:rsidRDefault="00990FBD" w:rsidP="007613F8">
            <w:pPr>
              <w:spacing w:line="276" w:lineRule="auto"/>
              <w:jc w:val="right"/>
              <w:rPr>
                <w:rFonts w:ascii="ITC Avant Garde" w:eastAsia="Calibri" w:hAnsi="ITC Avant Garde" w:cs="Arial"/>
                <w:color w:val="000000"/>
                <w:sz w:val="21"/>
              </w:rPr>
            </w:pPr>
            <w:r w:rsidRPr="00FB2CF7">
              <w:rPr>
                <w:rFonts w:ascii="ITC Avant Garde" w:eastAsia="Calibri" w:hAnsi="ITC Avant Garde" w:cs="Arial"/>
                <w:color w:val="000000"/>
                <w:sz w:val="21"/>
              </w:rPr>
              <w:t>13</w:t>
            </w:r>
          </w:p>
        </w:tc>
        <w:tc>
          <w:tcPr>
            <w:tcW w:w="1479" w:type="dxa"/>
            <w:noWrap/>
            <w:hideMark/>
          </w:tcPr>
          <w:p w14:paraId="24A8059A" w14:textId="77777777" w:rsidR="00990FBD" w:rsidRPr="00FB2CF7" w:rsidRDefault="00990FBD" w:rsidP="007613F8">
            <w:pPr>
              <w:spacing w:line="276" w:lineRule="auto"/>
              <w:rPr>
                <w:rFonts w:ascii="ITC Avant Garde" w:eastAsia="Calibri" w:hAnsi="ITC Avant Garde" w:cs="Arial"/>
                <w:color w:val="000000"/>
                <w:sz w:val="21"/>
              </w:rPr>
            </w:pPr>
            <w:r w:rsidRPr="00FB2CF7">
              <w:rPr>
                <w:rFonts w:ascii="ITC Avant Garde" w:eastAsia="Calibri" w:hAnsi="ITC Avant Garde" w:cs="Arial"/>
                <w:color w:val="000000"/>
                <w:sz w:val="21"/>
              </w:rPr>
              <w:t>fecha_inicio</w:t>
            </w:r>
          </w:p>
        </w:tc>
        <w:tc>
          <w:tcPr>
            <w:tcW w:w="1250" w:type="dxa"/>
            <w:noWrap/>
            <w:hideMark/>
          </w:tcPr>
          <w:p w14:paraId="5CEBA2E9" w14:textId="77777777" w:rsidR="00990FBD" w:rsidRPr="00FB2CF7" w:rsidRDefault="00990FBD" w:rsidP="007613F8">
            <w:pPr>
              <w:spacing w:line="276" w:lineRule="auto"/>
              <w:jc w:val="right"/>
              <w:rPr>
                <w:rFonts w:ascii="ITC Avant Garde" w:eastAsia="Calibri" w:hAnsi="ITC Avant Garde" w:cs="Arial"/>
                <w:color w:val="000000"/>
                <w:sz w:val="21"/>
              </w:rPr>
            </w:pPr>
            <w:r w:rsidRPr="00FB2CF7">
              <w:rPr>
                <w:rFonts w:ascii="ITC Avant Garde" w:eastAsia="Calibri" w:hAnsi="ITC Avant Garde" w:cs="Arial"/>
                <w:color w:val="000000"/>
                <w:sz w:val="21"/>
              </w:rPr>
              <w:t>10</w:t>
            </w:r>
          </w:p>
        </w:tc>
        <w:tc>
          <w:tcPr>
            <w:tcW w:w="3881" w:type="dxa"/>
            <w:noWrap/>
            <w:hideMark/>
          </w:tcPr>
          <w:p w14:paraId="56D5A6CD" w14:textId="77777777" w:rsidR="00990FBD" w:rsidRPr="00FB2CF7" w:rsidRDefault="00990FBD" w:rsidP="007613F8">
            <w:pPr>
              <w:spacing w:line="276" w:lineRule="auto"/>
              <w:rPr>
                <w:rFonts w:ascii="ITC Avant Garde" w:eastAsia="Calibri" w:hAnsi="ITC Avant Garde" w:cs="Arial"/>
                <w:color w:val="000000"/>
                <w:sz w:val="21"/>
              </w:rPr>
            </w:pPr>
            <w:r w:rsidRPr="00FB2CF7">
              <w:rPr>
                <w:rFonts w:ascii="ITC Avant Garde" w:eastAsia="Calibri" w:hAnsi="ITC Avant Garde" w:cs="Arial"/>
                <w:color w:val="000000"/>
                <w:sz w:val="21"/>
              </w:rPr>
              <w:t>Fecha de inicio AAAA/MM/DD</w:t>
            </w:r>
          </w:p>
        </w:tc>
      </w:tr>
      <w:tr w:rsidR="00990FBD" w:rsidRPr="00FB2CF7" w14:paraId="3BDF9380" w14:textId="77777777" w:rsidTr="007613F8">
        <w:trPr>
          <w:trHeight w:val="315"/>
        </w:trPr>
        <w:tc>
          <w:tcPr>
            <w:tcW w:w="1233" w:type="dxa"/>
            <w:noWrap/>
            <w:hideMark/>
          </w:tcPr>
          <w:p w14:paraId="349B7219" w14:textId="77777777" w:rsidR="00990FBD" w:rsidRPr="00FB2CF7" w:rsidRDefault="00990FBD" w:rsidP="007613F8">
            <w:pPr>
              <w:spacing w:line="276" w:lineRule="auto"/>
              <w:jc w:val="right"/>
              <w:rPr>
                <w:rFonts w:ascii="ITC Avant Garde" w:eastAsia="Calibri" w:hAnsi="ITC Avant Garde" w:cs="Arial"/>
                <w:color w:val="000000"/>
                <w:sz w:val="21"/>
              </w:rPr>
            </w:pPr>
            <w:r w:rsidRPr="00FB2CF7">
              <w:rPr>
                <w:rFonts w:ascii="ITC Avant Garde" w:eastAsia="Calibri" w:hAnsi="ITC Avant Garde" w:cs="Arial"/>
                <w:color w:val="000000"/>
                <w:sz w:val="21"/>
              </w:rPr>
              <w:t>14</w:t>
            </w:r>
          </w:p>
        </w:tc>
        <w:tc>
          <w:tcPr>
            <w:tcW w:w="1479" w:type="dxa"/>
            <w:noWrap/>
            <w:hideMark/>
          </w:tcPr>
          <w:p w14:paraId="4A74FA87" w14:textId="77777777" w:rsidR="00990FBD" w:rsidRPr="00FB2CF7" w:rsidRDefault="00990FBD" w:rsidP="007613F8">
            <w:pPr>
              <w:spacing w:line="276" w:lineRule="auto"/>
              <w:rPr>
                <w:rFonts w:ascii="ITC Avant Garde" w:eastAsia="Calibri" w:hAnsi="ITC Avant Garde" w:cs="Arial"/>
                <w:color w:val="000000"/>
                <w:sz w:val="21"/>
              </w:rPr>
            </w:pPr>
            <w:r w:rsidRPr="00FB2CF7">
              <w:rPr>
                <w:rFonts w:ascii="ITC Avant Garde" w:eastAsia="Calibri" w:hAnsi="ITC Avant Garde" w:cs="Arial"/>
                <w:color w:val="000000"/>
                <w:sz w:val="21"/>
              </w:rPr>
              <w:t>hora_inicio</w:t>
            </w:r>
          </w:p>
        </w:tc>
        <w:tc>
          <w:tcPr>
            <w:tcW w:w="1250" w:type="dxa"/>
            <w:noWrap/>
            <w:hideMark/>
          </w:tcPr>
          <w:p w14:paraId="04BBF7E5" w14:textId="77777777" w:rsidR="00990FBD" w:rsidRPr="00FB2CF7" w:rsidRDefault="00990FBD" w:rsidP="007613F8">
            <w:pPr>
              <w:spacing w:line="276" w:lineRule="auto"/>
              <w:jc w:val="right"/>
              <w:rPr>
                <w:rFonts w:ascii="ITC Avant Garde" w:eastAsia="Calibri" w:hAnsi="ITC Avant Garde" w:cs="Arial"/>
                <w:color w:val="000000"/>
                <w:sz w:val="21"/>
              </w:rPr>
            </w:pPr>
            <w:r w:rsidRPr="00FB2CF7">
              <w:rPr>
                <w:rFonts w:ascii="ITC Avant Garde" w:eastAsia="Calibri" w:hAnsi="ITC Avant Garde" w:cs="Arial"/>
                <w:color w:val="000000"/>
                <w:sz w:val="21"/>
              </w:rPr>
              <w:t>8</w:t>
            </w:r>
          </w:p>
        </w:tc>
        <w:tc>
          <w:tcPr>
            <w:tcW w:w="3881" w:type="dxa"/>
            <w:noWrap/>
            <w:hideMark/>
          </w:tcPr>
          <w:p w14:paraId="3A21C06B" w14:textId="77777777" w:rsidR="00990FBD" w:rsidRPr="00FB2CF7" w:rsidRDefault="00990FBD" w:rsidP="007613F8">
            <w:pPr>
              <w:spacing w:line="276" w:lineRule="auto"/>
              <w:rPr>
                <w:rFonts w:ascii="ITC Avant Garde" w:eastAsia="Calibri" w:hAnsi="ITC Avant Garde" w:cs="Arial"/>
                <w:color w:val="000000"/>
                <w:sz w:val="21"/>
              </w:rPr>
            </w:pPr>
            <w:r w:rsidRPr="00FB2CF7">
              <w:rPr>
                <w:rFonts w:ascii="ITC Avant Garde" w:eastAsia="Calibri" w:hAnsi="ITC Avant Garde" w:cs="Arial"/>
                <w:color w:val="000000"/>
                <w:sz w:val="21"/>
              </w:rPr>
              <w:t xml:space="preserve">Hora de Inicio </w:t>
            </w:r>
          </w:p>
        </w:tc>
      </w:tr>
      <w:tr w:rsidR="00990FBD" w:rsidRPr="002F1A90" w14:paraId="6B83115C" w14:textId="77777777" w:rsidTr="007613F8">
        <w:trPr>
          <w:trHeight w:val="315"/>
        </w:trPr>
        <w:tc>
          <w:tcPr>
            <w:tcW w:w="1233" w:type="dxa"/>
            <w:noWrap/>
            <w:hideMark/>
          </w:tcPr>
          <w:p w14:paraId="0B2A6C0C" w14:textId="77777777" w:rsidR="00990FBD" w:rsidRPr="00FB2CF7" w:rsidRDefault="00990FBD" w:rsidP="007613F8">
            <w:pPr>
              <w:spacing w:line="276" w:lineRule="auto"/>
              <w:jc w:val="right"/>
              <w:rPr>
                <w:rFonts w:ascii="ITC Avant Garde" w:eastAsia="Calibri" w:hAnsi="ITC Avant Garde" w:cs="Arial"/>
                <w:color w:val="000000"/>
                <w:sz w:val="21"/>
              </w:rPr>
            </w:pPr>
            <w:r w:rsidRPr="00FB2CF7">
              <w:rPr>
                <w:rFonts w:ascii="ITC Avant Garde" w:eastAsia="Calibri" w:hAnsi="ITC Avant Garde" w:cs="Arial"/>
                <w:color w:val="000000"/>
                <w:sz w:val="21"/>
              </w:rPr>
              <w:lastRenderedPageBreak/>
              <w:t>15</w:t>
            </w:r>
          </w:p>
        </w:tc>
        <w:tc>
          <w:tcPr>
            <w:tcW w:w="1479" w:type="dxa"/>
            <w:noWrap/>
            <w:hideMark/>
          </w:tcPr>
          <w:p w14:paraId="757FB3F7" w14:textId="77777777" w:rsidR="00990FBD" w:rsidRPr="00FB2CF7" w:rsidRDefault="00990FBD" w:rsidP="007613F8">
            <w:pPr>
              <w:spacing w:line="276" w:lineRule="auto"/>
              <w:rPr>
                <w:rFonts w:ascii="ITC Avant Garde" w:eastAsia="Calibri" w:hAnsi="ITC Avant Garde" w:cs="Arial"/>
                <w:color w:val="000000"/>
                <w:sz w:val="21"/>
              </w:rPr>
            </w:pPr>
            <w:r w:rsidRPr="00FB2CF7">
              <w:rPr>
                <w:rFonts w:ascii="ITC Avant Garde" w:eastAsia="Calibri" w:hAnsi="ITC Avant Garde" w:cs="Arial"/>
                <w:color w:val="000000"/>
                <w:sz w:val="21"/>
              </w:rPr>
              <w:t>duracion</w:t>
            </w:r>
          </w:p>
        </w:tc>
        <w:tc>
          <w:tcPr>
            <w:tcW w:w="1250" w:type="dxa"/>
            <w:noWrap/>
            <w:hideMark/>
          </w:tcPr>
          <w:p w14:paraId="3F27FFFE" w14:textId="77777777" w:rsidR="00990FBD" w:rsidRPr="00FB2CF7" w:rsidRDefault="00990FBD" w:rsidP="007613F8">
            <w:pPr>
              <w:spacing w:line="276" w:lineRule="auto"/>
              <w:jc w:val="right"/>
              <w:rPr>
                <w:rFonts w:ascii="ITC Avant Garde" w:eastAsia="Calibri" w:hAnsi="ITC Avant Garde" w:cs="Arial"/>
                <w:color w:val="000000"/>
                <w:sz w:val="21"/>
              </w:rPr>
            </w:pPr>
            <w:r w:rsidRPr="00FB2CF7">
              <w:rPr>
                <w:rFonts w:ascii="ITC Avant Garde" w:eastAsia="Calibri" w:hAnsi="ITC Avant Garde" w:cs="Arial"/>
                <w:color w:val="000000"/>
                <w:sz w:val="21"/>
              </w:rPr>
              <w:t>6</w:t>
            </w:r>
          </w:p>
        </w:tc>
        <w:tc>
          <w:tcPr>
            <w:tcW w:w="3881" w:type="dxa"/>
            <w:noWrap/>
            <w:hideMark/>
          </w:tcPr>
          <w:p w14:paraId="7C949773" w14:textId="77777777" w:rsidR="00990FBD" w:rsidRPr="00FB2CF7" w:rsidRDefault="00990FBD" w:rsidP="007613F8">
            <w:pPr>
              <w:spacing w:line="276" w:lineRule="auto"/>
              <w:rPr>
                <w:rFonts w:ascii="ITC Avant Garde" w:eastAsia="Calibri" w:hAnsi="ITC Avant Garde" w:cs="Arial"/>
                <w:color w:val="000000"/>
                <w:sz w:val="21"/>
              </w:rPr>
            </w:pPr>
            <w:r w:rsidRPr="00FB2CF7">
              <w:rPr>
                <w:rFonts w:ascii="ITC Avant Garde" w:eastAsia="Calibri" w:hAnsi="ITC Avant Garde" w:cs="Arial"/>
                <w:color w:val="000000"/>
                <w:sz w:val="21"/>
              </w:rPr>
              <w:t>Duración segundos de la llamada</w:t>
            </w:r>
          </w:p>
        </w:tc>
      </w:tr>
      <w:tr w:rsidR="00990FBD" w:rsidRPr="002F1A90" w14:paraId="51894598" w14:textId="77777777" w:rsidTr="007613F8">
        <w:trPr>
          <w:trHeight w:val="315"/>
        </w:trPr>
        <w:tc>
          <w:tcPr>
            <w:tcW w:w="1233" w:type="dxa"/>
            <w:noWrap/>
            <w:hideMark/>
          </w:tcPr>
          <w:p w14:paraId="1E3DD68F" w14:textId="77777777" w:rsidR="00990FBD" w:rsidRPr="00FB2CF7" w:rsidRDefault="00990FBD" w:rsidP="007613F8">
            <w:pPr>
              <w:spacing w:line="276" w:lineRule="auto"/>
              <w:jc w:val="right"/>
              <w:rPr>
                <w:rFonts w:ascii="ITC Avant Garde" w:eastAsia="Calibri" w:hAnsi="ITC Avant Garde" w:cs="Arial"/>
                <w:color w:val="000000"/>
                <w:sz w:val="21"/>
              </w:rPr>
            </w:pPr>
            <w:r w:rsidRPr="00FB2CF7">
              <w:rPr>
                <w:rFonts w:ascii="ITC Avant Garde" w:eastAsia="Calibri" w:hAnsi="ITC Avant Garde" w:cs="Arial"/>
                <w:color w:val="000000"/>
                <w:sz w:val="21"/>
              </w:rPr>
              <w:t>16</w:t>
            </w:r>
          </w:p>
        </w:tc>
        <w:tc>
          <w:tcPr>
            <w:tcW w:w="1479" w:type="dxa"/>
            <w:noWrap/>
            <w:hideMark/>
          </w:tcPr>
          <w:p w14:paraId="455CE139" w14:textId="77777777" w:rsidR="00990FBD" w:rsidRPr="00FB2CF7" w:rsidRDefault="00990FBD" w:rsidP="007613F8">
            <w:pPr>
              <w:spacing w:line="276" w:lineRule="auto"/>
              <w:rPr>
                <w:rFonts w:ascii="ITC Avant Garde" w:eastAsia="Calibri" w:hAnsi="ITC Avant Garde" w:cs="Arial"/>
                <w:color w:val="000000"/>
                <w:sz w:val="21"/>
              </w:rPr>
            </w:pPr>
            <w:r w:rsidRPr="00FB2CF7">
              <w:rPr>
                <w:rFonts w:ascii="ITC Avant Garde" w:eastAsia="Calibri" w:hAnsi="ITC Avant Garde" w:cs="Arial"/>
                <w:color w:val="000000"/>
                <w:sz w:val="21"/>
              </w:rPr>
              <w:t>sentido</w:t>
            </w:r>
          </w:p>
        </w:tc>
        <w:tc>
          <w:tcPr>
            <w:tcW w:w="1250" w:type="dxa"/>
            <w:noWrap/>
            <w:hideMark/>
          </w:tcPr>
          <w:p w14:paraId="1739272B" w14:textId="77777777" w:rsidR="00990FBD" w:rsidRPr="00FB2CF7" w:rsidRDefault="00990FBD" w:rsidP="007613F8">
            <w:pPr>
              <w:spacing w:line="276" w:lineRule="auto"/>
              <w:jc w:val="right"/>
              <w:rPr>
                <w:rFonts w:ascii="ITC Avant Garde" w:eastAsia="Calibri" w:hAnsi="ITC Avant Garde" w:cs="Arial"/>
                <w:color w:val="000000"/>
                <w:sz w:val="21"/>
              </w:rPr>
            </w:pPr>
            <w:r w:rsidRPr="00FB2CF7">
              <w:rPr>
                <w:rFonts w:ascii="ITC Avant Garde" w:eastAsia="Calibri" w:hAnsi="ITC Avant Garde" w:cs="Arial"/>
                <w:color w:val="000000"/>
                <w:sz w:val="21"/>
              </w:rPr>
              <w:t>2</w:t>
            </w:r>
          </w:p>
        </w:tc>
        <w:tc>
          <w:tcPr>
            <w:tcW w:w="3881" w:type="dxa"/>
            <w:noWrap/>
            <w:hideMark/>
          </w:tcPr>
          <w:p w14:paraId="06A05FD6" w14:textId="77777777" w:rsidR="00990FBD" w:rsidRPr="00FB2CF7" w:rsidRDefault="00990FBD" w:rsidP="007613F8">
            <w:pPr>
              <w:spacing w:line="276" w:lineRule="auto"/>
              <w:rPr>
                <w:rFonts w:ascii="ITC Avant Garde" w:eastAsia="Calibri" w:hAnsi="ITC Avant Garde" w:cs="Arial"/>
                <w:color w:val="000000"/>
                <w:sz w:val="21"/>
              </w:rPr>
            </w:pPr>
            <w:r w:rsidRPr="00FB2CF7">
              <w:rPr>
                <w:rFonts w:ascii="ITC Avant Garde" w:eastAsia="Calibri" w:hAnsi="ITC Avant Garde" w:cs="Arial"/>
                <w:color w:val="000000"/>
                <w:sz w:val="21"/>
              </w:rPr>
              <w:t>SENTIDO DE LA LLAMADA EN/SA</w:t>
            </w:r>
          </w:p>
        </w:tc>
      </w:tr>
    </w:tbl>
    <w:p w14:paraId="1A3FC28B" w14:textId="77777777" w:rsidR="00990FBD" w:rsidRDefault="00990FBD" w:rsidP="00990FBD">
      <w:pPr>
        <w:tabs>
          <w:tab w:val="center" w:pos="4252"/>
          <w:tab w:val="right" w:pos="8504"/>
        </w:tabs>
        <w:spacing w:line="276" w:lineRule="auto"/>
        <w:jc w:val="both"/>
        <w:rPr>
          <w:rFonts w:ascii="ITC Avant Garde" w:eastAsia="Calibri" w:hAnsi="ITC Avant Garde" w:cs="Arial"/>
          <w:b/>
          <w:lang w:val="es-ES_tradnl"/>
        </w:rPr>
      </w:pPr>
      <w:r>
        <w:rPr>
          <w:rFonts w:ascii="ITC Avant Garde" w:eastAsia="Calibri" w:hAnsi="ITC Avant Garde" w:cs="Arial"/>
          <w:b/>
          <w:lang w:val="es-ES_tradnl"/>
        </w:rPr>
        <w:t>TRAILER</w:t>
      </w:r>
    </w:p>
    <w:tbl>
      <w:tblPr>
        <w:tblStyle w:val="Tablaconcuadrcula"/>
        <w:tblW w:w="0" w:type="auto"/>
        <w:tblLook w:val="04A0" w:firstRow="1" w:lastRow="0" w:firstColumn="1" w:lastColumn="0" w:noHBand="0" w:noVBand="1"/>
        <w:tblCaption w:val="Tabla"/>
        <w:tblDescription w:val="Trailer"/>
      </w:tblPr>
      <w:tblGrid>
        <w:gridCol w:w="1435"/>
        <w:gridCol w:w="1440"/>
        <w:gridCol w:w="1440"/>
        <w:gridCol w:w="3600"/>
      </w:tblGrid>
      <w:tr w:rsidR="00990FBD" w14:paraId="7E2A504E" w14:textId="77777777" w:rsidTr="007613F8">
        <w:trPr>
          <w:tblHeader/>
        </w:trPr>
        <w:tc>
          <w:tcPr>
            <w:tcW w:w="1435" w:type="dxa"/>
          </w:tcPr>
          <w:p w14:paraId="1B171EAC" w14:textId="77777777" w:rsidR="00990FBD" w:rsidRDefault="00990FBD" w:rsidP="007613F8">
            <w:pPr>
              <w:tabs>
                <w:tab w:val="center" w:pos="4252"/>
                <w:tab w:val="right" w:pos="8504"/>
              </w:tabs>
              <w:spacing w:line="276" w:lineRule="auto"/>
              <w:jc w:val="both"/>
              <w:rPr>
                <w:rFonts w:ascii="ITC Avant Garde" w:eastAsia="Calibri" w:hAnsi="ITC Avant Garde" w:cs="Arial"/>
                <w:b/>
                <w:sz w:val="22"/>
                <w:lang w:val="es-ES_tradnl"/>
              </w:rPr>
            </w:pPr>
            <w:r>
              <w:rPr>
                <w:rFonts w:ascii="ITC Avant Garde" w:eastAsia="Calibri" w:hAnsi="ITC Avant Garde" w:cs="Arial"/>
                <w:b/>
                <w:sz w:val="22"/>
                <w:lang w:val="es-ES_tradnl"/>
              </w:rPr>
              <w:t>POCISION</w:t>
            </w:r>
          </w:p>
        </w:tc>
        <w:tc>
          <w:tcPr>
            <w:tcW w:w="1440" w:type="dxa"/>
          </w:tcPr>
          <w:p w14:paraId="61006D98" w14:textId="77777777" w:rsidR="00990FBD" w:rsidRDefault="00990FBD" w:rsidP="007613F8">
            <w:pPr>
              <w:tabs>
                <w:tab w:val="center" w:pos="4252"/>
                <w:tab w:val="right" w:pos="8504"/>
              </w:tabs>
              <w:spacing w:line="276" w:lineRule="auto"/>
              <w:jc w:val="both"/>
              <w:rPr>
                <w:rFonts w:ascii="ITC Avant Garde" w:eastAsia="Calibri" w:hAnsi="ITC Avant Garde" w:cs="Arial"/>
                <w:b/>
                <w:sz w:val="22"/>
                <w:lang w:val="es-ES_tradnl"/>
              </w:rPr>
            </w:pPr>
            <w:r>
              <w:rPr>
                <w:rFonts w:ascii="ITC Avant Garde" w:eastAsia="Calibri" w:hAnsi="ITC Avant Garde" w:cs="Arial"/>
                <w:b/>
                <w:sz w:val="22"/>
                <w:lang w:val="es-ES_tradnl"/>
              </w:rPr>
              <w:t>CAMPO</w:t>
            </w:r>
          </w:p>
        </w:tc>
        <w:tc>
          <w:tcPr>
            <w:tcW w:w="1440" w:type="dxa"/>
          </w:tcPr>
          <w:p w14:paraId="68795A80" w14:textId="77777777" w:rsidR="00990FBD" w:rsidRDefault="00990FBD" w:rsidP="007613F8">
            <w:pPr>
              <w:tabs>
                <w:tab w:val="center" w:pos="4252"/>
                <w:tab w:val="right" w:pos="8504"/>
              </w:tabs>
              <w:spacing w:line="276" w:lineRule="auto"/>
              <w:jc w:val="both"/>
              <w:rPr>
                <w:rFonts w:ascii="ITC Avant Garde" w:eastAsia="Calibri" w:hAnsi="ITC Avant Garde" w:cs="Arial"/>
                <w:b/>
                <w:sz w:val="22"/>
                <w:lang w:val="es-ES_tradnl"/>
              </w:rPr>
            </w:pPr>
            <w:r>
              <w:rPr>
                <w:rFonts w:ascii="ITC Avant Garde" w:eastAsia="Calibri" w:hAnsi="ITC Avant Garde" w:cs="Arial"/>
                <w:b/>
                <w:sz w:val="22"/>
                <w:lang w:val="es-ES_tradnl"/>
              </w:rPr>
              <w:t>LONGITUD</w:t>
            </w:r>
          </w:p>
        </w:tc>
        <w:tc>
          <w:tcPr>
            <w:tcW w:w="3600" w:type="dxa"/>
          </w:tcPr>
          <w:p w14:paraId="1291CB20" w14:textId="77777777" w:rsidR="00990FBD" w:rsidRDefault="00990FBD" w:rsidP="007613F8">
            <w:pPr>
              <w:tabs>
                <w:tab w:val="center" w:pos="4252"/>
                <w:tab w:val="right" w:pos="8504"/>
              </w:tabs>
              <w:spacing w:line="276" w:lineRule="auto"/>
              <w:jc w:val="both"/>
              <w:rPr>
                <w:rFonts w:ascii="ITC Avant Garde" w:eastAsia="Calibri" w:hAnsi="ITC Avant Garde" w:cs="Arial"/>
                <w:b/>
                <w:sz w:val="22"/>
                <w:lang w:val="es-ES_tradnl"/>
              </w:rPr>
            </w:pPr>
            <w:r>
              <w:rPr>
                <w:rFonts w:ascii="ITC Avant Garde" w:eastAsia="Calibri" w:hAnsi="ITC Avant Garde" w:cs="Arial"/>
                <w:b/>
                <w:sz w:val="22"/>
                <w:lang w:val="es-ES_tradnl"/>
              </w:rPr>
              <w:t>DESCRIPCION</w:t>
            </w:r>
          </w:p>
        </w:tc>
      </w:tr>
      <w:tr w:rsidR="00990FBD" w14:paraId="3C1C5D8B" w14:textId="77777777" w:rsidTr="007613F8">
        <w:tc>
          <w:tcPr>
            <w:tcW w:w="1435" w:type="dxa"/>
          </w:tcPr>
          <w:p w14:paraId="3857BDB1" w14:textId="77777777" w:rsidR="00990FBD" w:rsidRPr="00001BC7" w:rsidRDefault="00990FBD" w:rsidP="007613F8">
            <w:pPr>
              <w:tabs>
                <w:tab w:val="center" w:pos="4252"/>
                <w:tab w:val="right" w:pos="8504"/>
              </w:tabs>
              <w:spacing w:line="276" w:lineRule="auto"/>
              <w:jc w:val="both"/>
              <w:rPr>
                <w:rFonts w:ascii="ITC Avant Garde" w:eastAsia="Calibri" w:hAnsi="ITC Avant Garde" w:cs="Arial"/>
                <w:sz w:val="22"/>
                <w:lang w:val="es-ES_tradnl"/>
              </w:rPr>
            </w:pPr>
            <w:r w:rsidRPr="00001BC7">
              <w:rPr>
                <w:rFonts w:ascii="ITC Avant Garde" w:eastAsia="Calibri" w:hAnsi="ITC Avant Garde" w:cs="Arial"/>
                <w:sz w:val="22"/>
                <w:lang w:val="es-ES_tradnl"/>
              </w:rPr>
              <w:t>1</w:t>
            </w:r>
          </w:p>
        </w:tc>
        <w:tc>
          <w:tcPr>
            <w:tcW w:w="1440" w:type="dxa"/>
          </w:tcPr>
          <w:p w14:paraId="191504CC" w14:textId="77777777" w:rsidR="00990FBD" w:rsidRPr="00001BC7" w:rsidRDefault="00990FBD" w:rsidP="007613F8">
            <w:pPr>
              <w:tabs>
                <w:tab w:val="center" w:pos="4252"/>
                <w:tab w:val="right" w:pos="8504"/>
              </w:tabs>
              <w:spacing w:line="276" w:lineRule="auto"/>
              <w:jc w:val="both"/>
              <w:rPr>
                <w:rFonts w:ascii="ITC Avant Garde" w:eastAsia="Calibri" w:hAnsi="ITC Avant Garde" w:cs="Arial"/>
                <w:sz w:val="22"/>
                <w:lang w:val="es-ES_tradnl"/>
              </w:rPr>
            </w:pPr>
            <w:r>
              <w:rPr>
                <w:rFonts w:ascii="ITC Avant Garde" w:eastAsia="Calibri" w:hAnsi="ITC Avant Garde" w:cs="Arial"/>
                <w:sz w:val="22"/>
                <w:lang w:val="es-ES_tradnl"/>
              </w:rPr>
              <w:t>Registro</w:t>
            </w:r>
          </w:p>
        </w:tc>
        <w:tc>
          <w:tcPr>
            <w:tcW w:w="1440" w:type="dxa"/>
          </w:tcPr>
          <w:p w14:paraId="5665C340" w14:textId="77777777" w:rsidR="00990FBD" w:rsidRPr="00001BC7" w:rsidRDefault="00990FBD" w:rsidP="007613F8">
            <w:pPr>
              <w:tabs>
                <w:tab w:val="center" w:pos="4252"/>
                <w:tab w:val="right" w:pos="8504"/>
              </w:tabs>
              <w:spacing w:line="276" w:lineRule="auto"/>
              <w:jc w:val="right"/>
              <w:rPr>
                <w:rFonts w:ascii="ITC Avant Garde" w:eastAsia="Calibri" w:hAnsi="ITC Avant Garde" w:cs="Arial"/>
                <w:sz w:val="22"/>
                <w:lang w:val="es-ES_tradnl"/>
              </w:rPr>
            </w:pPr>
            <w:r>
              <w:rPr>
                <w:rFonts w:ascii="ITC Avant Garde" w:eastAsia="Calibri" w:hAnsi="ITC Avant Garde" w:cs="Arial"/>
                <w:sz w:val="22"/>
                <w:lang w:val="es-ES_tradnl"/>
              </w:rPr>
              <w:t>7</w:t>
            </w:r>
          </w:p>
        </w:tc>
        <w:tc>
          <w:tcPr>
            <w:tcW w:w="3600" w:type="dxa"/>
          </w:tcPr>
          <w:p w14:paraId="1900507C" w14:textId="77777777" w:rsidR="00990FBD" w:rsidRPr="00001BC7" w:rsidRDefault="00990FBD" w:rsidP="007613F8">
            <w:pPr>
              <w:tabs>
                <w:tab w:val="center" w:pos="4252"/>
                <w:tab w:val="right" w:pos="8504"/>
              </w:tabs>
              <w:spacing w:line="276" w:lineRule="auto"/>
              <w:jc w:val="both"/>
              <w:rPr>
                <w:rFonts w:ascii="ITC Avant Garde" w:eastAsia="Calibri" w:hAnsi="ITC Avant Garde" w:cs="Arial"/>
                <w:sz w:val="22"/>
                <w:lang w:val="es-ES_tradnl"/>
              </w:rPr>
            </w:pPr>
            <w:r>
              <w:rPr>
                <w:rFonts w:ascii="ITC Avant Garde" w:eastAsia="Calibri" w:hAnsi="ITC Avant Garde" w:cs="Arial"/>
                <w:sz w:val="22"/>
                <w:lang w:val="es-ES_tradnl"/>
              </w:rPr>
              <w:t>Total de registro</w:t>
            </w:r>
          </w:p>
        </w:tc>
      </w:tr>
      <w:tr w:rsidR="00990FBD" w14:paraId="7876B3A9" w14:textId="77777777" w:rsidTr="007613F8">
        <w:tc>
          <w:tcPr>
            <w:tcW w:w="1435" w:type="dxa"/>
          </w:tcPr>
          <w:p w14:paraId="273D75B0" w14:textId="77777777" w:rsidR="00990FBD" w:rsidRPr="00001BC7" w:rsidRDefault="00990FBD" w:rsidP="007613F8">
            <w:pPr>
              <w:tabs>
                <w:tab w:val="center" w:pos="4252"/>
                <w:tab w:val="right" w:pos="8504"/>
              </w:tabs>
              <w:spacing w:line="276" w:lineRule="auto"/>
              <w:jc w:val="both"/>
              <w:rPr>
                <w:rFonts w:ascii="ITC Avant Garde" w:eastAsia="Calibri" w:hAnsi="ITC Avant Garde" w:cs="Arial"/>
                <w:sz w:val="22"/>
                <w:lang w:val="es-ES_tradnl"/>
              </w:rPr>
            </w:pPr>
            <w:r>
              <w:rPr>
                <w:rFonts w:ascii="ITC Avant Garde" w:eastAsia="Calibri" w:hAnsi="ITC Avant Garde" w:cs="Arial"/>
                <w:sz w:val="22"/>
                <w:lang w:val="es-ES_tradnl"/>
              </w:rPr>
              <w:t>2</w:t>
            </w:r>
          </w:p>
        </w:tc>
        <w:tc>
          <w:tcPr>
            <w:tcW w:w="1440" w:type="dxa"/>
          </w:tcPr>
          <w:p w14:paraId="7BD8B2C2" w14:textId="77777777" w:rsidR="00990FBD" w:rsidRDefault="00990FBD" w:rsidP="007613F8">
            <w:pPr>
              <w:tabs>
                <w:tab w:val="center" w:pos="4252"/>
                <w:tab w:val="right" w:pos="8504"/>
              </w:tabs>
              <w:spacing w:line="276" w:lineRule="auto"/>
              <w:jc w:val="both"/>
              <w:rPr>
                <w:rFonts w:ascii="ITC Avant Garde" w:eastAsia="Calibri" w:hAnsi="ITC Avant Garde" w:cs="Arial"/>
                <w:sz w:val="22"/>
                <w:lang w:val="es-ES_tradnl"/>
              </w:rPr>
            </w:pPr>
            <w:r>
              <w:rPr>
                <w:rFonts w:ascii="ITC Avant Garde" w:eastAsia="Calibri" w:hAnsi="ITC Avant Garde" w:cs="Arial"/>
                <w:sz w:val="22"/>
                <w:lang w:val="es-ES_tradnl"/>
              </w:rPr>
              <w:t xml:space="preserve">Duración </w:t>
            </w:r>
          </w:p>
        </w:tc>
        <w:tc>
          <w:tcPr>
            <w:tcW w:w="1440" w:type="dxa"/>
          </w:tcPr>
          <w:p w14:paraId="434EA3CE" w14:textId="77777777" w:rsidR="00990FBD" w:rsidRDefault="00990FBD" w:rsidP="007613F8">
            <w:pPr>
              <w:tabs>
                <w:tab w:val="center" w:pos="4252"/>
                <w:tab w:val="right" w:pos="8504"/>
              </w:tabs>
              <w:spacing w:line="276" w:lineRule="auto"/>
              <w:jc w:val="right"/>
              <w:rPr>
                <w:rFonts w:ascii="ITC Avant Garde" w:eastAsia="Calibri" w:hAnsi="ITC Avant Garde" w:cs="Arial"/>
                <w:sz w:val="22"/>
                <w:lang w:val="es-ES_tradnl"/>
              </w:rPr>
            </w:pPr>
            <w:r>
              <w:rPr>
                <w:rFonts w:ascii="ITC Avant Garde" w:eastAsia="Calibri" w:hAnsi="ITC Avant Garde" w:cs="Arial"/>
                <w:sz w:val="22"/>
                <w:lang w:val="es-ES_tradnl"/>
              </w:rPr>
              <w:t>10</w:t>
            </w:r>
          </w:p>
        </w:tc>
        <w:tc>
          <w:tcPr>
            <w:tcW w:w="3600" w:type="dxa"/>
          </w:tcPr>
          <w:p w14:paraId="3AEEDBE5" w14:textId="77777777" w:rsidR="00990FBD" w:rsidRDefault="00990FBD" w:rsidP="007613F8">
            <w:pPr>
              <w:tabs>
                <w:tab w:val="center" w:pos="4252"/>
                <w:tab w:val="right" w:pos="8504"/>
              </w:tabs>
              <w:spacing w:line="276" w:lineRule="auto"/>
              <w:jc w:val="both"/>
              <w:rPr>
                <w:rFonts w:ascii="ITC Avant Garde" w:eastAsia="Calibri" w:hAnsi="ITC Avant Garde" w:cs="Arial"/>
                <w:sz w:val="22"/>
                <w:lang w:val="es-ES_tradnl"/>
              </w:rPr>
            </w:pPr>
            <w:r>
              <w:rPr>
                <w:rFonts w:ascii="ITC Avant Garde" w:eastAsia="Calibri" w:hAnsi="ITC Avant Garde" w:cs="Arial"/>
                <w:sz w:val="22"/>
                <w:lang w:val="es-ES_tradnl"/>
              </w:rPr>
              <w:t>Duración Total en segundos sin send de los registros</w:t>
            </w:r>
          </w:p>
        </w:tc>
      </w:tr>
    </w:tbl>
    <w:p w14:paraId="7CD74191" w14:textId="77777777" w:rsidR="00990FBD" w:rsidRDefault="00990FBD" w:rsidP="00990FBD">
      <w:pPr>
        <w:tabs>
          <w:tab w:val="center" w:pos="4252"/>
          <w:tab w:val="right" w:pos="8504"/>
        </w:tabs>
        <w:spacing w:line="276" w:lineRule="auto"/>
        <w:jc w:val="both"/>
        <w:rPr>
          <w:rFonts w:ascii="ITC Avant Garde" w:eastAsia="Calibri" w:hAnsi="ITC Avant Garde" w:cs="Arial"/>
          <w:b/>
          <w:lang w:val="es-ES_tradnl"/>
        </w:rPr>
      </w:pPr>
    </w:p>
    <w:p w14:paraId="68FB5C85" w14:textId="77777777" w:rsidR="00990FBD" w:rsidRPr="00CD4121" w:rsidRDefault="00990FBD" w:rsidP="00990FBD">
      <w:pPr>
        <w:tabs>
          <w:tab w:val="center" w:pos="4252"/>
          <w:tab w:val="right" w:pos="8504"/>
        </w:tabs>
        <w:spacing w:before="240" w:line="276" w:lineRule="auto"/>
        <w:jc w:val="both"/>
        <w:rPr>
          <w:rFonts w:ascii="ITC Avant Garde" w:hAnsi="ITC Avant Garde" w:cs="Arial"/>
          <w:b/>
          <w:lang w:val="es-ES_tradnl"/>
        </w:rPr>
      </w:pPr>
      <w:r w:rsidRPr="00FB2CF7">
        <w:rPr>
          <w:rFonts w:ascii="ITC Avant Garde" w:eastAsia="Calibri" w:hAnsi="ITC Avant Garde" w:cs="Arial"/>
          <w:b/>
          <w:lang w:val="es-ES_tradnl"/>
        </w:rPr>
        <w:t>Layout para los eventos de SMS</w:t>
      </w:r>
    </w:p>
    <w:tbl>
      <w:tblPr>
        <w:tblStyle w:val="Tablaconcuadrcula"/>
        <w:tblW w:w="7160" w:type="dxa"/>
        <w:tblLook w:val="04A0" w:firstRow="1" w:lastRow="0" w:firstColumn="1" w:lastColumn="0" w:noHBand="0" w:noVBand="1"/>
        <w:tblCaption w:val="Tabla"/>
        <w:tblDescription w:val="Layout para los eventos de SMS"/>
      </w:tblPr>
      <w:tblGrid>
        <w:gridCol w:w="1281"/>
        <w:gridCol w:w="1563"/>
        <w:gridCol w:w="1316"/>
        <w:gridCol w:w="3880"/>
      </w:tblGrid>
      <w:tr w:rsidR="00990FBD" w:rsidRPr="00FB2CF7" w14:paraId="0DEB77D3" w14:textId="77777777" w:rsidTr="007613F8">
        <w:trPr>
          <w:trHeight w:val="315"/>
          <w:tblHeader/>
        </w:trPr>
        <w:tc>
          <w:tcPr>
            <w:tcW w:w="940" w:type="dxa"/>
            <w:tcBorders>
              <w:top w:val="nil"/>
              <w:left w:val="nil"/>
              <w:bottom w:val="single" w:sz="4" w:space="0" w:color="auto"/>
              <w:right w:val="nil"/>
            </w:tcBorders>
            <w:noWrap/>
            <w:hideMark/>
          </w:tcPr>
          <w:p w14:paraId="0E195C78" w14:textId="77777777" w:rsidR="00990FBD" w:rsidRPr="00FB2CF7" w:rsidRDefault="00990FBD" w:rsidP="007613F8">
            <w:pPr>
              <w:spacing w:line="276" w:lineRule="auto"/>
              <w:jc w:val="both"/>
              <w:rPr>
                <w:rFonts w:ascii="ITC Avant Garde" w:eastAsia="Calibri" w:hAnsi="ITC Avant Garde" w:cs="Arial"/>
                <w:b/>
                <w:color w:val="000000"/>
                <w:sz w:val="22"/>
              </w:rPr>
            </w:pPr>
            <w:r w:rsidRPr="00FB2CF7">
              <w:rPr>
                <w:rFonts w:ascii="ITC Avant Garde" w:eastAsia="Calibri" w:hAnsi="ITC Avant Garde" w:cs="Arial"/>
                <w:b/>
                <w:color w:val="000000"/>
                <w:sz w:val="22"/>
              </w:rPr>
              <w:t>HEADER</w:t>
            </w:r>
          </w:p>
        </w:tc>
        <w:tc>
          <w:tcPr>
            <w:tcW w:w="1460" w:type="dxa"/>
            <w:tcBorders>
              <w:top w:val="nil"/>
              <w:left w:val="nil"/>
              <w:bottom w:val="single" w:sz="4" w:space="0" w:color="auto"/>
              <w:right w:val="nil"/>
            </w:tcBorders>
            <w:noWrap/>
            <w:hideMark/>
          </w:tcPr>
          <w:p w14:paraId="7DFD2E9F" w14:textId="77777777" w:rsidR="00990FBD" w:rsidRPr="00FB2CF7" w:rsidRDefault="00990FBD" w:rsidP="007613F8">
            <w:pPr>
              <w:spacing w:line="276" w:lineRule="auto"/>
              <w:rPr>
                <w:rFonts w:ascii="ITC Avant Garde" w:eastAsia="Calibri" w:hAnsi="ITC Avant Garde" w:cs="Arial"/>
                <w:color w:val="000000"/>
                <w:sz w:val="22"/>
              </w:rPr>
            </w:pPr>
          </w:p>
        </w:tc>
        <w:tc>
          <w:tcPr>
            <w:tcW w:w="880" w:type="dxa"/>
            <w:tcBorders>
              <w:top w:val="nil"/>
              <w:left w:val="nil"/>
              <w:bottom w:val="single" w:sz="4" w:space="0" w:color="auto"/>
              <w:right w:val="nil"/>
            </w:tcBorders>
            <w:noWrap/>
            <w:hideMark/>
          </w:tcPr>
          <w:p w14:paraId="74F29174" w14:textId="77777777" w:rsidR="00990FBD" w:rsidRPr="00FB2CF7" w:rsidRDefault="00990FBD" w:rsidP="007613F8">
            <w:pPr>
              <w:spacing w:line="276" w:lineRule="auto"/>
              <w:rPr>
                <w:rFonts w:ascii="ITC Avant Garde" w:eastAsia="Calibri" w:hAnsi="ITC Avant Garde" w:cs="Arial"/>
                <w:color w:val="000000"/>
                <w:sz w:val="22"/>
              </w:rPr>
            </w:pPr>
          </w:p>
        </w:tc>
        <w:tc>
          <w:tcPr>
            <w:tcW w:w="3880" w:type="dxa"/>
            <w:tcBorders>
              <w:top w:val="nil"/>
              <w:left w:val="nil"/>
              <w:bottom w:val="single" w:sz="4" w:space="0" w:color="auto"/>
              <w:right w:val="nil"/>
            </w:tcBorders>
            <w:noWrap/>
            <w:hideMark/>
          </w:tcPr>
          <w:p w14:paraId="18C30D8C" w14:textId="77777777" w:rsidR="00990FBD" w:rsidRPr="00FB2CF7" w:rsidRDefault="00990FBD" w:rsidP="007613F8">
            <w:pPr>
              <w:spacing w:line="276" w:lineRule="auto"/>
              <w:rPr>
                <w:rFonts w:ascii="ITC Avant Garde" w:eastAsia="Calibri" w:hAnsi="ITC Avant Garde" w:cs="Arial"/>
                <w:color w:val="000000"/>
                <w:sz w:val="22"/>
              </w:rPr>
            </w:pPr>
          </w:p>
        </w:tc>
      </w:tr>
      <w:tr w:rsidR="00990FBD" w:rsidRPr="00FB2CF7" w14:paraId="6A834709" w14:textId="77777777" w:rsidTr="007613F8">
        <w:trPr>
          <w:trHeight w:val="480"/>
        </w:trPr>
        <w:tc>
          <w:tcPr>
            <w:tcW w:w="940" w:type="dxa"/>
            <w:tcBorders>
              <w:top w:val="single" w:sz="4" w:space="0" w:color="auto"/>
            </w:tcBorders>
            <w:noWrap/>
            <w:hideMark/>
          </w:tcPr>
          <w:p w14:paraId="1D608377" w14:textId="77777777" w:rsidR="00990FBD" w:rsidRPr="00FB2CF7" w:rsidRDefault="00990FBD" w:rsidP="007613F8">
            <w:pPr>
              <w:spacing w:line="276" w:lineRule="auto"/>
              <w:rPr>
                <w:rFonts w:ascii="ITC Avant Garde" w:eastAsia="Calibri" w:hAnsi="ITC Avant Garde" w:cs="Arial"/>
                <w:b/>
                <w:sz w:val="22"/>
              </w:rPr>
            </w:pPr>
            <w:r w:rsidRPr="00FB2CF7">
              <w:rPr>
                <w:rFonts w:ascii="ITC Avant Garde" w:eastAsia="Calibri" w:hAnsi="ITC Avant Garde" w:cs="Arial"/>
                <w:b/>
                <w:sz w:val="22"/>
              </w:rPr>
              <w:t>POSICION</w:t>
            </w:r>
          </w:p>
        </w:tc>
        <w:tc>
          <w:tcPr>
            <w:tcW w:w="1460" w:type="dxa"/>
            <w:tcBorders>
              <w:top w:val="single" w:sz="4" w:space="0" w:color="auto"/>
            </w:tcBorders>
            <w:noWrap/>
            <w:hideMark/>
          </w:tcPr>
          <w:p w14:paraId="1AA02D59" w14:textId="77777777" w:rsidR="00990FBD" w:rsidRPr="00FB2CF7" w:rsidRDefault="00990FBD" w:rsidP="007613F8">
            <w:pPr>
              <w:spacing w:line="276" w:lineRule="auto"/>
              <w:rPr>
                <w:rFonts w:ascii="ITC Avant Garde" w:eastAsia="Calibri" w:hAnsi="ITC Avant Garde" w:cs="Arial"/>
                <w:b/>
                <w:sz w:val="22"/>
              </w:rPr>
            </w:pPr>
            <w:r w:rsidRPr="00FB2CF7">
              <w:rPr>
                <w:rFonts w:ascii="ITC Avant Garde" w:eastAsia="Calibri" w:hAnsi="ITC Avant Garde" w:cs="Arial"/>
                <w:b/>
                <w:sz w:val="22"/>
              </w:rPr>
              <w:t>CAMPO</w:t>
            </w:r>
          </w:p>
        </w:tc>
        <w:tc>
          <w:tcPr>
            <w:tcW w:w="880" w:type="dxa"/>
            <w:tcBorders>
              <w:top w:val="single" w:sz="4" w:space="0" w:color="auto"/>
            </w:tcBorders>
            <w:noWrap/>
            <w:hideMark/>
          </w:tcPr>
          <w:p w14:paraId="0DF85CE4" w14:textId="77777777" w:rsidR="00990FBD" w:rsidRPr="00FB2CF7" w:rsidRDefault="00990FBD" w:rsidP="007613F8">
            <w:pPr>
              <w:spacing w:line="276" w:lineRule="auto"/>
              <w:rPr>
                <w:rFonts w:ascii="ITC Avant Garde" w:eastAsia="Calibri" w:hAnsi="ITC Avant Garde" w:cs="Arial"/>
                <w:b/>
                <w:sz w:val="22"/>
              </w:rPr>
            </w:pPr>
            <w:r w:rsidRPr="00FB2CF7">
              <w:rPr>
                <w:rFonts w:ascii="ITC Avant Garde" w:eastAsia="Calibri" w:hAnsi="ITC Avant Garde" w:cs="Arial"/>
                <w:b/>
                <w:sz w:val="22"/>
              </w:rPr>
              <w:t>LONGITUD</w:t>
            </w:r>
          </w:p>
        </w:tc>
        <w:tc>
          <w:tcPr>
            <w:tcW w:w="3880" w:type="dxa"/>
            <w:tcBorders>
              <w:top w:val="single" w:sz="4" w:space="0" w:color="auto"/>
            </w:tcBorders>
            <w:noWrap/>
            <w:hideMark/>
          </w:tcPr>
          <w:p w14:paraId="0C105B17" w14:textId="77777777" w:rsidR="00990FBD" w:rsidRPr="00FB2CF7" w:rsidRDefault="00990FBD" w:rsidP="007613F8">
            <w:pPr>
              <w:spacing w:line="276" w:lineRule="auto"/>
              <w:rPr>
                <w:rFonts w:ascii="ITC Avant Garde" w:eastAsia="Calibri" w:hAnsi="ITC Avant Garde" w:cs="Arial"/>
                <w:b/>
                <w:sz w:val="22"/>
              </w:rPr>
            </w:pPr>
            <w:r w:rsidRPr="00FB2CF7">
              <w:rPr>
                <w:rFonts w:ascii="ITC Avant Garde" w:eastAsia="Calibri" w:hAnsi="ITC Avant Garde" w:cs="Arial"/>
                <w:b/>
                <w:sz w:val="22"/>
              </w:rPr>
              <w:t>DESCRIPCIÓN</w:t>
            </w:r>
          </w:p>
        </w:tc>
      </w:tr>
      <w:tr w:rsidR="00990FBD" w:rsidRPr="00FB2CF7" w14:paraId="0A77CC77" w14:textId="77777777" w:rsidTr="007613F8">
        <w:trPr>
          <w:trHeight w:val="315"/>
        </w:trPr>
        <w:tc>
          <w:tcPr>
            <w:tcW w:w="940" w:type="dxa"/>
            <w:noWrap/>
            <w:hideMark/>
          </w:tcPr>
          <w:p w14:paraId="494921A0" w14:textId="77777777" w:rsidR="00990FBD" w:rsidRPr="00FB2CF7" w:rsidRDefault="00990FBD" w:rsidP="007613F8">
            <w:pPr>
              <w:spacing w:line="276" w:lineRule="auto"/>
              <w:jc w:val="right"/>
              <w:rPr>
                <w:rFonts w:ascii="ITC Avant Garde" w:eastAsia="Calibri" w:hAnsi="ITC Avant Garde" w:cs="Arial"/>
                <w:color w:val="000000"/>
                <w:sz w:val="22"/>
              </w:rPr>
            </w:pPr>
            <w:r w:rsidRPr="00FB2CF7">
              <w:rPr>
                <w:rFonts w:ascii="ITC Avant Garde" w:eastAsia="Calibri" w:hAnsi="ITC Avant Garde" w:cs="Arial"/>
                <w:color w:val="000000"/>
                <w:sz w:val="22"/>
              </w:rPr>
              <w:t>1</w:t>
            </w:r>
          </w:p>
        </w:tc>
        <w:tc>
          <w:tcPr>
            <w:tcW w:w="1460" w:type="dxa"/>
            <w:noWrap/>
            <w:hideMark/>
          </w:tcPr>
          <w:p w14:paraId="159BCC8C" w14:textId="77777777" w:rsidR="00990FBD" w:rsidRPr="00FB2CF7" w:rsidRDefault="00990FBD" w:rsidP="007613F8">
            <w:pPr>
              <w:spacing w:line="276" w:lineRule="auto"/>
              <w:rPr>
                <w:rFonts w:ascii="ITC Avant Garde" w:eastAsia="Calibri" w:hAnsi="ITC Avant Garde" w:cs="Arial"/>
                <w:color w:val="000000"/>
                <w:sz w:val="22"/>
              </w:rPr>
            </w:pPr>
            <w:r w:rsidRPr="00FB2CF7">
              <w:rPr>
                <w:rFonts w:ascii="ITC Avant Garde" w:eastAsia="Calibri" w:hAnsi="ITC Avant Garde" w:cs="Arial"/>
                <w:color w:val="000000"/>
                <w:sz w:val="22"/>
              </w:rPr>
              <w:t>Fecha</w:t>
            </w:r>
          </w:p>
        </w:tc>
        <w:tc>
          <w:tcPr>
            <w:tcW w:w="880" w:type="dxa"/>
            <w:noWrap/>
            <w:hideMark/>
          </w:tcPr>
          <w:p w14:paraId="1502CD09" w14:textId="77777777" w:rsidR="00990FBD" w:rsidRPr="00FB2CF7" w:rsidRDefault="00990FBD" w:rsidP="007613F8">
            <w:pPr>
              <w:spacing w:line="276" w:lineRule="auto"/>
              <w:jc w:val="right"/>
              <w:rPr>
                <w:rFonts w:ascii="ITC Avant Garde" w:eastAsia="Calibri" w:hAnsi="ITC Avant Garde" w:cs="Arial"/>
                <w:color w:val="000000"/>
                <w:sz w:val="22"/>
              </w:rPr>
            </w:pPr>
            <w:r w:rsidRPr="00FB2CF7">
              <w:rPr>
                <w:rFonts w:ascii="ITC Avant Garde" w:eastAsia="Calibri" w:hAnsi="ITC Avant Garde" w:cs="Arial"/>
                <w:color w:val="000000"/>
                <w:sz w:val="22"/>
              </w:rPr>
              <w:t>8</w:t>
            </w:r>
          </w:p>
        </w:tc>
        <w:tc>
          <w:tcPr>
            <w:tcW w:w="3880" w:type="dxa"/>
            <w:noWrap/>
            <w:hideMark/>
          </w:tcPr>
          <w:p w14:paraId="27809243" w14:textId="77777777" w:rsidR="00990FBD" w:rsidRPr="00FB2CF7" w:rsidRDefault="00990FBD" w:rsidP="007613F8">
            <w:pPr>
              <w:spacing w:line="276" w:lineRule="auto"/>
              <w:rPr>
                <w:rFonts w:ascii="ITC Avant Garde" w:eastAsia="Calibri" w:hAnsi="ITC Avant Garde" w:cs="Arial"/>
                <w:color w:val="000000"/>
                <w:sz w:val="22"/>
              </w:rPr>
            </w:pPr>
            <w:r w:rsidRPr="00FB2CF7">
              <w:rPr>
                <w:rFonts w:ascii="ITC Avant Garde" w:eastAsia="Calibri" w:hAnsi="ITC Avant Garde" w:cs="Arial"/>
                <w:color w:val="000000"/>
                <w:sz w:val="22"/>
              </w:rPr>
              <w:t xml:space="preserve">Fecha AAAAMMDD </w:t>
            </w:r>
          </w:p>
        </w:tc>
      </w:tr>
      <w:tr w:rsidR="00990FBD" w:rsidRPr="00FB2CF7" w14:paraId="6ECFA1B1" w14:textId="77777777" w:rsidTr="007613F8">
        <w:trPr>
          <w:trHeight w:val="315"/>
        </w:trPr>
        <w:tc>
          <w:tcPr>
            <w:tcW w:w="940" w:type="dxa"/>
            <w:noWrap/>
            <w:hideMark/>
          </w:tcPr>
          <w:p w14:paraId="30EBA695" w14:textId="77777777" w:rsidR="00990FBD" w:rsidRPr="00FB2CF7" w:rsidRDefault="00990FBD" w:rsidP="007613F8">
            <w:pPr>
              <w:spacing w:line="276" w:lineRule="auto"/>
              <w:jc w:val="right"/>
              <w:rPr>
                <w:rFonts w:ascii="ITC Avant Garde" w:eastAsia="Calibri" w:hAnsi="ITC Avant Garde" w:cs="Arial"/>
                <w:color w:val="000000"/>
                <w:sz w:val="22"/>
              </w:rPr>
            </w:pPr>
            <w:r w:rsidRPr="00FB2CF7">
              <w:rPr>
                <w:rFonts w:ascii="ITC Avant Garde" w:eastAsia="Calibri" w:hAnsi="ITC Avant Garde" w:cs="Arial"/>
                <w:color w:val="000000"/>
                <w:sz w:val="22"/>
              </w:rPr>
              <w:t>2</w:t>
            </w:r>
          </w:p>
        </w:tc>
        <w:tc>
          <w:tcPr>
            <w:tcW w:w="1460" w:type="dxa"/>
            <w:noWrap/>
            <w:hideMark/>
          </w:tcPr>
          <w:p w14:paraId="5B626231" w14:textId="77777777" w:rsidR="00990FBD" w:rsidRPr="00FB2CF7" w:rsidRDefault="00990FBD" w:rsidP="007613F8">
            <w:pPr>
              <w:spacing w:line="276" w:lineRule="auto"/>
              <w:rPr>
                <w:rFonts w:ascii="ITC Avant Garde" w:eastAsia="Calibri" w:hAnsi="ITC Avant Garde" w:cs="Arial"/>
                <w:color w:val="000000"/>
                <w:sz w:val="22"/>
              </w:rPr>
            </w:pPr>
            <w:r w:rsidRPr="00FB2CF7">
              <w:rPr>
                <w:rFonts w:ascii="ITC Avant Garde" w:eastAsia="Calibri" w:hAnsi="ITC Avant Garde" w:cs="Arial"/>
                <w:color w:val="000000"/>
                <w:sz w:val="22"/>
              </w:rPr>
              <w:t>Consecutivo</w:t>
            </w:r>
          </w:p>
        </w:tc>
        <w:tc>
          <w:tcPr>
            <w:tcW w:w="880" w:type="dxa"/>
            <w:noWrap/>
            <w:hideMark/>
          </w:tcPr>
          <w:p w14:paraId="685DD740" w14:textId="77777777" w:rsidR="00990FBD" w:rsidRPr="00FB2CF7" w:rsidRDefault="00990FBD" w:rsidP="007613F8">
            <w:pPr>
              <w:spacing w:line="276" w:lineRule="auto"/>
              <w:jc w:val="right"/>
              <w:rPr>
                <w:rFonts w:ascii="ITC Avant Garde" w:eastAsia="Calibri" w:hAnsi="ITC Avant Garde" w:cs="Arial"/>
                <w:color w:val="000000"/>
                <w:sz w:val="22"/>
              </w:rPr>
            </w:pPr>
            <w:r w:rsidRPr="00FB2CF7">
              <w:rPr>
                <w:rFonts w:ascii="ITC Avant Garde" w:eastAsia="Calibri" w:hAnsi="ITC Avant Garde" w:cs="Arial"/>
                <w:color w:val="000000"/>
                <w:sz w:val="22"/>
              </w:rPr>
              <w:t>6</w:t>
            </w:r>
          </w:p>
        </w:tc>
        <w:tc>
          <w:tcPr>
            <w:tcW w:w="3880" w:type="dxa"/>
            <w:noWrap/>
            <w:hideMark/>
          </w:tcPr>
          <w:p w14:paraId="7317B034" w14:textId="77777777" w:rsidR="00990FBD" w:rsidRPr="00FB2CF7" w:rsidRDefault="00990FBD" w:rsidP="007613F8">
            <w:pPr>
              <w:spacing w:line="276" w:lineRule="auto"/>
              <w:rPr>
                <w:rFonts w:ascii="ITC Avant Garde" w:eastAsia="Calibri" w:hAnsi="ITC Avant Garde" w:cs="Arial"/>
                <w:color w:val="000000"/>
                <w:sz w:val="22"/>
              </w:rPr>
            </w:pPr>
            <w:r w:rsidRPr="00FB2CF7">
              <w:rPr>
                <w:rFonts w:ascii="ITC Avant Garde" w:eastAsia="Calibri" w:hAnsi="ITC Avant Garde" w:cs="Arial"/>
                <w:color w:val="000000"/>
                <w:sz w:val="22"/>
              </w:rPr>
              <w:t xml:space="preserve">Consecutivo de Mediación </w:t>
            </w:r>
          </w:p>
        </w:tc>
      </w:tr>
    </w:tbl>
    <w:p w14:paraId="2E7AE53C" w14:textId="77777777" w:rsidR="00990FBD" w:rsidRPr="00FB2CF7" w:rsidRDefault="00990FBD" w:rsidP="00990FBD">
      <w:pPr>
        <w:tabs>
          <w:tab w:val="center" w:pos="4252"/>
          <w:tab w:val="right" w:pos="8504"/>
        </w:tabs>
        <w:spacing w:before="240" w:line="276" w:lineRule="auto"/>
        <w:jc w:val="both"/>
        <w:rPr>
          <w:rFonts w:ascii="ITC Avant Garde" w:eastAsia="Calibri" w:hAnsi="ITC Avant Garde" w:cs="Arial"/>
          <w:bCs/>
          <w:lang w:val="es-ES_tradnl"/>
        </w:rPr>
      </w:pPr>
    </w:p>
    <w:tbl>
      <w:tblPr>
        <w:tblStyle w:val="Tablaconcuadrcula"/>
        <w:tblW w:w="7812" w:type="dxa"/>
        <w:tblLook w:val="04A0" w:firstRow="1" w:lastRow="0" w:firstColumn="1" w:lastColumn="0" w:noHBand="0" w:noVBand="1"/>
        <w:tblCaption w:val="Tabla"/>
        <w:tblDescription w:val="Layout para los eventos de voz"/>
      </w:tblPr>
      <w:tblGrid>
        <w:gridCol w:w="1281"/>
        <w:gridCol w:w="2591"/>
        <w:gridCol w:w="1059"/>
        <w:gridCol w:w="2881"/>
      </w:tblGrid>
      <w:tr w:rsidR="00990FBD" w:rsidRPr="00FB2CF7" w14:paraId="525B4B5A" w14:textId="77777777" w:rsidTr="007613F8">
        <w:trPr>
          <w:trHeight w:val="465"/>
          <w:tblHeader/>
        </w:trPr>
        <w:tc>
          <w:tcPr>
            <w:tcW w:w="1281" w:type="dxa"/>
            <w:hideMark/>
          </w:tcPr>
          <w:p w14:paraId="3BB8F1DC" w14:textId="77777777" w:rsidR="00990FBD" w:rsidRPr="00FB2CF7" w:rsidRDefault="00990FBD" w:rsidP="007613F8">
            <w:pPr>
              <w:spacing w:line="276" w:lineRule="auto"/>
              <w:rPr>
                <w:rFonts w:ascii="ITC Avant Garde" w:eastAsia="Calibri" w:hAnsi="ITC Avant Garde" w:cs="Arial"/>
                <w:b/>
                <w:sz w:val="22"/>
              </w:rPr>
            </w:pPr>
            <w:r w:rsidRPr="00FB2CF7">
              <w:rPr>
                <w:rFonts w:ascii="ITC Avant Garde" w:eastAsia="Calibri" w:hAnsi="ITC Avant Garde" w:cs="Arial"/>
                <w:b/>
                <w:sz w:val="22"/>
              </w:rPr>
              <w:t>POSICION #</w:t>
            </w:r>
          </w:p>
        </w:tc>
        <w:tc>
          <w:tcPr>
            <w:tcW w:w="2591" w:type="dxa"/>
            <w:hideMark/>
          </w:tcPr>
          <w:p w14:paraId="41234E34" w14:textId="77777777" w:rsidR="00990FBD" w:rsidRPr="00FB2CF7" w:rsidRDefault="00990FBD" w:rsidP="007613F8">
            <w:pPr>
              <w:spacing w:line="276" w:lineRule="auto"/>
              <w:rPr>
                <w:rFonts w:ascii="ITC Avant Garde" w:eastAsia="Calibri" w:hAnsi="ITC Avant Garde" w:cs="Arial"/>
                <w:b/>
                <w:sz w:val="22"/>
              </w:rPr>
            </w:pPr>
            <w:r w:rsidRPr="00FB2CF7">
              <w:rPr>
                <w:rFonts w:ascii="ITC Avant Garde" w:eastAsia="Calibri" w:hAnsi="ITC Avant Garde" w:cs="Arial"/>
                <w:b/>
                <w:sz w:val="22"/>
              </w:rPr>
              <w:t>CAMPO</w:t>
            </w:r>
          </w:p>
        </w:tc>
        <w:tc>
          <w:tcPr>
            <w:tcW w:w="1059" w:type="dxa"/>
            <w:hideMark/>
          </w:tcPr>
          <w:p w14:paraId="027BED19" w14:textId="77777777" w:rsidR="00990FBD" w:rsidRPr="00FB2CF7" w:rsidRDefault="00990FBD" w:rsidP="007613F8">
            <w:pPr>
              <w:spacing w:line="276" w:lineRule="auto"/>
              <w:rPr>
                <w:rFonts w:ascii="ITC Avant Garde" w:eastAsia="Calibri" w:hAnsi="ITC Avant Garde" w:cs="Arial"/>
                <w:b/>
                <w:sz w:val="22"/>
              </w:rPr>
            </w:pPr>
            <w:r w:rsidRPr="00FB2CF7">
              <w:rPr>
                <w:rFonts w:ascii="ITC Avant Garde" w:eastAsia="Calibri" w:hAnsi="ITC Avant Garde" w:cs="Arial"/>
                <w:b/>
                <w:sz w:val="22"/>
              </w:rPr>
              <w:t>Length</w:t>
            </w:r>
          </w:p>
        </w:tc>
        <w:tc>
          <w:tcPr>
            <w:tcW w:w="2881" w:type="dxa"/>
          </w:tcPr>
          <w:p w14:paraId="67438124" w14:textId="77777777" w:rsidR="00990FBD" w:rsidRPr="00FB2CF7" w:rsidRDefault="00990FBD" w:rsidP="007613F8">
            <w:pPr>
              <w:spacing w:line="276" w:lineRule="auto"/>
              <w:rPr>
                <w:rFonts w:ascii="ITC Avant Garde" w:eastAsia="Calibri" w:hAnsi="ITC Avant Garde" w:cs="Arial"/>
                <w:b/>
                <w:sz w:val="22"/>
              </w:rPr>
            </w:pPr>
            <w:r w:rsidRPr="00FB2CF7">
              <w:rPr>
                <w:rFonts w:ascii="ITC Avant Garde" w:eastAsia="Calibri" w:hAnsi="ITC Avant Garde" w:cs="Arial"/>
                <w:b/>
                <w:sz w:val="22"/>
              </w:rPr>
              <w:t>Descripción</w:t>
            </w:r>
          </w:p>
          <w:p w14:paraId="23BE309A" w14:textId="77777777" w:rsidR="00990FBD" w:rsidRPr="00FB2CF7" w:rsidRDefault="00990FBD" w:rsidP="007613F8">
            <w:pPr>
              <w:spacing w:line="276" w:lineRule="auto"/>
              <w:rPr>
                <w:rFonts w:ascii="ITC Avant Garde" w:eastAsia="Calibri" w:hAnsi="ITC Avant Garde" w:cs="Arial"/>
                <w:b/>
                <w:sz w:val="22"/>
              </w:rPr>
            </w:pPr>
          </w:p>
        </w:tc>
      </w:tr>
      <w:tr w:rsidR="00990FBD" w:rsidRPr="002F1A90" w14:paraId="41CFBAD0" w14:textId="77777777" w:rsidTr="007613F8">
        <w:trPr>
          <w:trHeight w:val="465"/>
        </w:trPr>
        <w:tc>
          <w:tcPr>
            <w:tcW w:w="1281" w:type="dxa"/>
            <w:hideMark/>
          </w:tcPr>
          <w:p w14:paraId="13669982"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1</w:t>
            </w:r>
          </w:p>
        </w:tc>
        <w:tc>
          <w:tcPr>
            <w:tcW w:w="2591" w:type="dxa"/>
            <w:hideMark/>
          </w:tcPr>
          <w:p w14:paraId="621BD396"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caso_trafico</w:t>
            </w:r>
          </w:p>
        </w:tc>
        <w:tc>
          <w:tcPr>
            <w:tcW w:w="1059" w:type="dxa"/>
            <w:hideMark/>
          </w:tcPr>
          <w:p w14:paraId="609106A5"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3</w:t>
            </w:r>
          </w:p>
        </w:tc>
        <w:tc>
          <w:tcPr>
            <w:tcW w:w="2881" w:type="dxa"/>
          </w:tcPr>
          <w:p w14:paraId="36B8CA06"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ID de Servicio</w:t>
            </w:r>
          </w:p>
          <w:p w14:paraId="6A2B191A"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 xml:space="preserve">(802, 852) </w:t>
            </w:r>
            <w:r w:rsidRPr="00FB2CF7">
              <w:rPr>
                <w:rFonts w:ascii="ITC Avant Garde" w:eastAsia="Calibri" w:hAnsi="ITC Avant Garde" w:cs="Arial"/>
                <w:sz w:val="22"/>
              </w:rPr>
              <w:sym w:font="Wingdings" w:char="F0E0"/>
            </w:r>
            <w:r w:rsidRPr="00FB2CF7">
              <w:rPr>
                <w:rFonts w:ascii="ITC Avant Garde" w:eastAsia="Calibri" w:hAnsi="ITC Avant Garde" w:cs="Arial"/>
                <w:sz w:val="22"/>
              </w:rPr>
              <w:t>SMSC</w:t>
            </w:r>
          </w:p>
          <w:p w14:paraId="126EDAE2"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 xml:space="preserve">850 </w:t>
            </w:r>
            <w:r w:rsidRPr="00FB2CF7">
              <w:rPr>
                <w:rFonts w:ascii="ITC Avant Garde" w:eastAsia="Calibri" w:hAnsi="ITC Avant Garde" w:cs="Arial"/>
                <w:sz w:val="22"/>
              </w:rPr>
              <w:sym w:font="Wingdings" w:char="F0E0"/>
            </w:r>
            <w:r w:rsidRPr="00FB2CF7">
              <w:rPr>
                <w:rFonts w:ascii="ITC Avant Garde" w:eastAsia="Calibri" w:hAnsi="ITC Avant Garde" w:cs="Arial"/>
                <w:sz w:val="22"/>
              </w:rPr>
              <w:t xml:space="preserve"> AAG</w:t>
            </w:r>
          </w:p>
        </w:tc>
      </w:tr>
      <w:tr w:rsidR="00990FBD" w:rsidRPr="00FB2CF7" w14:paraId="4A3020F7" w14:textId="77777777" w:rsidTr="007613F8">
        <w:trPr>
          <w:trHeight w:val="315"/>
        </w:trPr>
        <w:tc>
          <w:tcPr>
            <w:tcW w:w="1281" w:type="dxa"/>
          </w:tcPr>
          <w:p w14:paraId="593E8591"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3</w:t>
            </w:r>
          </w:p>
        </w:tc>
        <w:tc>
          <w:tcPr>
            <w:tcW w:w="2591" w:type="dxa"/>
          </w:tcPr>
          <w:p w14:paraId="4E96FADE"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identificador_mensaje</w:t>
            </w:r>
          </w:p>
        </w:tc>
        <w:tc>
          <w:tcPr>
            <w:tcW w:w="1059" w:type="dxa"/>
          </w:tcPr>
          <w:p w14:paraId="112305C5"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14</w:t>
            </w:r>
          </w:p>
        </w:tc>
        <w:tc>
          <w:tcPr>
            <w:tcW w:w="2881" w:type="dxa"/>
          </w:tcPr>
          <w:p w14:paraId="07A1185B"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Identificador único de mensaje</w:t>
            </w:r>
          </w:p>
        </w:tc>
      </w:tr>
      <w:tr w:rsidR="00990FBD" w:rsidRPr="00FB2CF7" w14:paraId="12E850D3" w14:textId="77777777" w:rsidTr="007613F8">
        <w:trPr>
          <w:trHeight w:val="315"/>
        </w:trPr>
        <w:tc>
          <w:tcPr>
            <w:tcW w:w="1281" w:type="dxa"/>
            <w:hideMark/>
          </w:tcPr>
          <w:p w14:paraId="336D8FA1"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4</w:t>
            </w:r>
          </w:p>
        </w:tc>
        <w:tc>
          <w:tcPr>
            <w:tcW w:w="2591" w:type="dxa"/>
            <w:hideMark/>
          </w:tcPr>
          <w:p w14:paraId="0D2BDC8C"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puerto_a</w:t>
            </w:r>
          </w:p>
        </w:tc>
        <w:tc>
          <w:tcPr>
            <w:tcW w:w="1059" w:type="dxa"/>
            <w:hideMark/>
          </w:tcPr>
          <w:p w14:paraId="66B89E28"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15</w:t>
            </w:r>
          </w:p>
        </w:tc>
        <w:tc>
          <w:tcPr>
            <w:tcW w:w="2881" w:type="dxa"/>
          </w:tcPr>
          <w:p w14:paraId="53984051"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Puerto de conexión A</w:t>
            </w:r>
          </w:p>
        </w:tc>
      </w:tr>
      <w:tr w:rsidR="00990FBD" w:rsidRPr="002F1A90" w14:paraId="0061A753" w14:textId="77777777" w:rsidTr="007613F8">
        <w:trPr>
          <w:trHeight w:val="315"/>
        </w:trPr>
        <w:tc>
          <w:tcPr>
            <w:tcW w:w="1281" w:type="dxa"/>
            <w:hideMark/>
          </w:tcPr>
          <w:p w14:paraId="7571699E"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5</w:t>
            </w:r>
          </w:p>
        </w:tc>
        <w:tc>
          <w:tcPr>
            <w:tcW w:w="2591" w:type="dxa"/>
            <w:hideMark/>
          </w:tcPr>
          <w:p w14:paraId="1AEDD0BB"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telefono_a</w:t>
            </w:r>
          </w:p>
        </w:tc>
        <w:tc>
          <w:tcPr>
            <w:tcW w:w="1059" w:type="dxa"/>
            <w:hideMark/>
          </w:tcPr>
          <w:p w14:paraId="306D5300"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10</w:t>
            </w:r>
          </w:p>
        </w:tc>
        <w:tc>
          <w:tcPr>
            <w:tcW w:w="2881" w:type="dxa"/>
          </w:tcPr>
          <w:p w14:paraId="6D160243"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Numero de A  a 10 Dígitos</w:t>
            </w:r>
          </w:p>
        </w:tc>
      </w:tr>
      <w:tr w:rsidR="00990FBD" w:rsidRPr="00FB2CF7" w14:paraId="5555528D" w14:textId="77777777" w:rsidTr="007613F8">
        <w:trPr>
          <w:trHeight w:val="315"/>
        </w:trPr>
        <w:tc>
          <w:tcPr>
            <w:tcW w:w="1281" w:type="dxa"/>
            <w:hideMark/>
          </w:tcPr>
          <w:p w14:paraId="3D5CCCAE"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6</w:t>
            </w:r>
          </w:p>
        </w:tc>
        <w:tc>
          <w:tcPr>
            <w:tcW w:w="2591" w:type="dxa"/>
            <w:hideMark/>
          </w:tcPr>
          <w:p w14:paraId="2C250B87"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puerto_b</w:t>
            </w:r>
          </w:p>
        </w:tc>
        <w:tc>
          <w:tcPr>
            <w:tcW w:w="1059" w:type="dxa"/>
            <w:hideMark/>
          </w:tcPr>
          <w:p w14:paraId="2437F384"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15</w:t>
            </w:r>
          </w:p>
        </w:tc>
        <w:tc>
          <w:tcPr>
            <w:tcW w:w="2881" w:type="dxa"/>
          </w:tcPr>
          <w:p w14:paraId="1185CEA5"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Puerto de conexión B</w:t>
            </w:r>
          </w:p>
        </w:tc>
      </w:tr>
      <w:tr w:rsidR="00990FBD" w:rsidRPr="002F1A90" w14:paraId="1938BE2B" w14:textId="77777777" w:rsidTr="007613F8">
        <w:trPr>
          <w:trHeight w:val="315"/>
        </w:trPr>
        <w:tc>
          <w:tcPr>
            <w:tcW w:w="1281" w:type="dxa"/>
            <w:hideMark/>
          </w:tcPr>
          <w:p w14:paraId="454CD76B"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7</w:t>
            </w:r>
          </w:p>
        </w:tc>
        <w:tc>
          <w:tcPr>
            <w:tcW w:w="2591" w:type="dxa"/>
            <w:hideMark/>
          </w:tcPr>
          <w:p w14:paraId="2FF108CD"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telefono_b</w:t>
            </w:r>
          </w:p>
        </w:tc>
        <w:tc>
          <w:tcPr>
            <w:tcW w:w="1059" w:type="dxa"/>
            <w:hideMark/>
          </w:tcPr>
          <w:p w14:paraId="4CEB6DA6"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10</w:t>
            </w:r>
          </w:p>
        </w:tc>
        <w:tc>
          <w:tcPr>
            <w:tcW w:w="2881" w:type="dxa"/>
          </w:tcPr>
          <w:p w14:paraId="7EDA5696"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Numero de B  a 10 Dígitos</w:t>
            </w:r>
          </w:p>
        </w:tc>
      </w:tr>
      <w:tr w:rsidR="00990FBD" w:rsidRPr="00FB2CF7" w14:paraId="3EA6BDF7" w14:textId="77777777" w:rsidTr="007613F8">
        <w:trPr>
          <w:trHeight w:val="315"/>
        </w:trPr>
        <w:tc>
          <w:tcPr>
            <w:tcW w:w="1281" w:type="dxa"/>
            <w:hideMark/>
          </w:tcPr>
          <w:p w14:paraId="30E42CE5"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8</w:t>
            </w:r>
          </w:p>
        </w:tc>
        <w:tc>
          <w:tcPr>
            <w:tcW w:w="2591" w:type="dxa"/>
            <w:hideMark/>
          </w:tcPr>
          <w:p w14:paraId="3C9B2CA7"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fecha_inicio</w:t>
            </w:r>
          </w:p>
        </w:tc>
        <w:tc>
          <w:tcPr>
            <w:tcW w:w="1059" w:type="dxa"/>
            <w:hideMark/>
          </w:tcPr>
          <w:p w14:paraId="280CC5E1"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10</w:t>
            </w:r>
          </w:p>
        </w:tc>
        <w:tc>
          <w:tcPr>
            <w:tcW w:w="2881" w:type="dxa"/>
          </w:tcPr>
          <w:p w14:paraId="0D101FF5"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Fecha DD/MM/AAAA</w:t>
            </w:r>
          </w:p>
        </w:tc>
      </w:tr>
      <w:tr w:rsidR="00990FBD" w:rsidRPr="00FB2CF7" w14:paraId="218C634B" w14:textId="77777777" w:rsidTr="007613F8">
        <w:trPr>
          <w:trHeight w:val="315"/>
        </w:trPr>
        <w:tc>
          <w:tcPr>
            <w:tcW w:w="1281" w:type="dxa"/>
            <w:hideMark/>
          </w:tcPr>
          <w:p w14:paraId="1DD27CE8"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9</w:t>
            </w:r>
          </w:p>
        </w:tc>
        <w:tc>
          <w:tcPr>
            <w:tcW w:w="2591" w:type="dxa"/>
            <w:hideMark/>
          </w:tcPr>
          <w:p w14:paraId="2F0E9165"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hora_inicio</w:t>
            </w:r>
          </w:p>
        </w:tc>
        <w:tc>
          <w:tcPr>
            <w:tcW w:w="1059" w:type="dxa"/>
            <w:hideMark/>
          </w:tcPr>
          <w:p w14:paraId="5CECA39C"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8</w:t>
            </w:r>
          </w:p>
        </w:tc>
        <w:tc>
          <w:tcPr>
            <w:tcW w:w="2881" w:type="dxa"/>
          </w:tcPr>
          <w:p w14:paraId="7D4D824B"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HH:MM:SS</w:t>
            </w:r>
          </w:p>
        </w:tc>
      </w:tr>
      <w:tr w:rsidR="00990FBD" w:rsidRPr="00FB2CF7" w14:paraId="0255BEBE" w14:textId="77777777" w:rsidTr="007613F8">
        <w:trPr>
          <w:trHeight w:val="315"/>
        </w:trPr>
        <w:tc>
          <w:tcPr>
            <w:tcW w:w="1281" w:type="dxa"/>
            <w:hideMark/>
          </w:tcPr>
          <w:p w14:paraId="21CA0B64"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10</w:t>
            </w:r>
          </w:p>
        </w:tc>
        <w:tc>
          <w:tcPr>
            <w:tcW w:w="2591" w:type="dxa"/>
            <w:hideMark/>
          </w:tcPr>
          <w:p w14:paraId="5F23B851"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bCs/>
                <w:sz w:val="22"/>
                <w:szCs w:val="22"/>
              </w:rPr>
              <w:t>Sentido</w:t>
            </w:r>
          </w:p>
        </w:tc>
        <w:tc>
          <w:tcPr>
            <w:tcW w:w="1059" w:type="dxa"/>
            <w:hideMark/>
          </w:tcPr>
          <w:p w14:paraId="7862F615"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2</w:t>
            </w:r>
          </w:p>
        </w:tc>
        <w:tc>
          <w:tcPr>
            <w:tcW w:w="2881" w:type="dxa"/>
          </w:tcPr>
          <w:p w14:paraId="07876ABC"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EN/SA</w:t>
            </w:r>
          </w:p>
          <w:p w14:paraId="71165F5F"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Entrante / Saliente</w:t>
            </w:r>
          </w:p>
        </w:tc>
      </w:tr>
    </w:tbl>
    <w:p w14:paraId="2E8342FC" w14:textId="77777777" w:rsidR="00990FBD" w:rsidRDefault="00990FBD" w:rsidP="00990FBD">
      <w:pPr>
        <w:tabs>
          <w:tab w:val="center" w:pos="4252"/>
          <w:tab w:val="right" w:pos="8504"/>
        </w:tabs>
        <w:spacing w:before="480" w:line="276" w:lineRule="auto"/>
        <w:jc w:val="both"/>
        <w:rPr>
          <w:rFonts w:ascii="ITC Avant Garde" w:hAnsi="ITC Avant Garde" w:cs="Arial"/>
          <w:b/>
          <w:lang w:val="es-ES_tradnl"/>
        </w:rPr>
      </w:pPr>
      <w:r>
        <w:rPr>
          <w:rFonts w:ascii="ITC Avant Garde" w:hAnsi="ITC Avant Garde" w:cs="Arial"/>
          <w:b/>
          <w:lang w:val="es-ES_tradnl"/>
        </w:rPr>
        <w:t>TRAILER</w:t>
      </w:r>
    </w:p>
    <w:tbl>
      <w:tblPr>
        <w:tblStyle w:val="Tablaconcuadrcula"/>
        <w:tblW w:w="0" w:type="auto"/>
        <w:tblLook w:val="04A0" w:firstRow="1" w:lastRow="0" w:firstColumn="1" w:lastColumn="0" w:noHBand="0" w:noVBand="1"/>
        <w:tblCaption w:val="Tabla"/>
        <w:tblDescription w:val="Trailer"/>
      </w:tblPr>
      <w:tblGrid>
        <w:gridCol w:w="1281"/>
        <w:gridCol w:w="1414"/>
        <w:gridCol w:w="1440"/>
        <w:gridCol w:w="3780"/>
      </w:tblGrid>
      <w:tr w:rsidR="00990FBD" w:rsidRPr="009E39D6" w14:paraId="454D632C" w14:textId="77777777" w:rsidTr="007613F8">
        <w:trPr>
          <w:tblHeader/>
        </w:trPr>
        <w:tc>
          <w:tcPr>
            <w:tcW w:w="1281" w:type="dxa"/>
          </w:tcPr>
          <w:p w14:paraId="7CAD8DB8" w14:textId="77777777" w:rsidR="00990FBD" w:rsidRPr="009E39D6" w:rsidRDefault="00990FBD" w:rsidP="007613F8">
            <w:pPr>
              <w:tabs>
                <w:tab w:val="center" w:pos="4252"/>
                <w:tab w:val="right" w:pos="8504"/>
              </w:tabs>
              <w:spacing w:line="276" w:lineRule="auto"/>
              <w:jc w:val="both"/>
              <w:rPr>
                <w:rFonts w:ascii="ITC Avant Garde" w:hAnsi="ITC Avant Garde" w:cs="Arial"/>
                <w:b/>
                <w:sz w:val="22"/>
                <w:szCs w:val="22"/>
                <w:lang w:val="es-ES_tradnl"/>
              </w:rPr>
            </w:pPr>
            <w:r w:rsidRPr="009E39D6">
              <w:rPr>
                <w:rFonts w:ascii="ITC Avant Garde" w:hAnsi="ITC Avant Garde" w:cs="Arial"/>
                <w:b/>
                <w:sz w:val="22"/>
                <w:szCs w:val="22"/>
                <w:lang w:val="es-ES_tradnl"/>
              </w:rPr>
              <w:lastRenderedPageBreak/>
              <w:t>POCISION</w:t>
            </w:r>
          </w:p>
        </w:tc>
        <w:tc>
          <w:tcPr>
            <w:tcW w:w="1414" w:type="dxa"/>
          </w:tcPr>
          <w:p w14:paraId="2922CA53" w14:textId="77777777" w:rsidR="00990FBD" w:rsidRPr="009E39D6" w:rsidRDefault="00990FBD" w:rsidP="007613F8">
            <w:pPr>
              <w:tabs>
                <w:tab w:val="center" w:pos="4252"/>
                <w:tab w:val="right" w:pos="8504"/>
              </w:tabs>
              <w:spacing w:line="276" w:lineRule="auto"/>
              <w:jc w:val="both"/>
              <w:rPr>
                <w:rFonts w:ascii="ITC Avant Garde" w:hAnsi="ITC Avant Garde" w:cs="Arial"/>
                <w:b/>
                <w:sz w:val="22"/>
                <w:szCs w:val="22"/>
                <w:lang w:val="es-ES_tradnl"/>
              </w:rPr>
            </w:pPr>
            <w:r w:rsidRPr="009E39D6">
              <w:rPr>
                <w:rFonts w:ascii="ITC Avant Garde" w:hAnsi="ITC Avant Garde" w:cs="Arial"/>
                <w:b/>
                <w:sz w:val="22"/>
                <w:szCs w:val="22"/>
                <w:lang w:val="es-ES_tradnl"/>
              </w:rPr>
              <w:t>CAMPO</w:t>
            </w:r>
          </w:p>
        </w:tc>
        <w:tc>
          <w:tcPr>
            <w:tcW w:w="1440" w:type="dxa"/>
          </w:tcPr>
          <w:p w14:paraId="36B89D02" w14:textId="77777777" w:rsidR="00990FBD" w:rsidRPr="009E39D6" w:rsidRDefault="00990FBD" w:rsidP="007613F8">
            <w:pPr>
              <w:tabs>
                <w:tab w:val="center" w:pos="4252"/>
                <w:tab w:val="right" w:pos="8504"/>
              </w:tabs>
              <w:spacing w:line="276" w:lineRule="auto"/>
              <w:jc w:val="both"/>
              <w:rPr>
                <w:rFonts w:ascii="ITC Avant Garde" w:hAnsi="ITC Avant Garde" w:cs="Arial"/>
                <w:b/>
                <w:sz w:val="22"/>
                <w:szCs w:val="22"/>
                <w:lang w:val="es-ES_tradnl"/>
              </w:rPr>
            </w:pPr>
            <w:r w:rsidRPr="009E39D6">
              <w:rPr>
                <w:rFonts w:ascii="ITC Avant Garde" w:hAnsi="ITC Avant Garde" w:cs="Arial"/>
                <w:b/>
                <w:sz w:val="22"/>
                <w:szCs w:val="22"/>
                <w:lang w:val="es-ES_tradnl"/>
              </w:rPr>
              <w:t>LONGITUD</w:t>
            </w:r>
          </w:p>
        </w:tc>
        <w:tc>
          <w:tcPr>
            <w:tcW w:w="3780" w:type="dxa"/>
          </w:tcPr>
          <w:p w14:paraId="636C1ACF" w14:textId="77777777" w:rsidR="00990FBD" w:rsidRPr="009E39D6" w:rsidRDefault="00990FBD" w:rsidP="007613F8">
            <w:pPr>
              <w:tabs>
                <w:tab w:val="center" w:pos="4252"/>
                <w:tab w:val="right" w:pos="8504"/>
              </w:tabs>
              <w:spacing w:line="276" w:lineRule="auto"/>
              <w:jc w:val="both"/>
              <w:rPr>
                <w:rFonts w:ascii="ITC Avant Garde" w:hAnsi="ITC Avant Garde" w:cs="Arial"/>
                <w:b/>
                <w:sz w:val="22"/>
                <w:szCs w:val="22"/>
                <w:lang w:val="es-ES_tradnl"/>
              </w:rPr>
            </w:pPr>
            <w:r w:rsidRPr="009E39D6">
              <w:rPr>
                <w:rFonts w:ascii="ITC Avant Garde" w:hAnsi="ITC Avant Garde" w:cs="Arial"/>
                <w:b/>
                <w:sz w:val="22"/>
                <w:szCs w:val="22"/>
                <w:lang w:val="es-ES_tradnl"/>
              </w:rPr>
              <w:t>DESCRIPCION</w:t>
            </w:r>
          </w:p>
        </w:tc>
      </w:tr>
      <w:tr w:rsidR="00990FBD" w14:paraId="5CEA92B2" w14:textId="77777777" w:rsidTr="007613F8">
        <w:tc>
          <w:tcPr>
            <w:tcW w:w="1281" w:type="dxa"/>
          </w:tcPr>
          <w:p w14:paraId="44E25F02" w14:textId="77777777" w:rsidR="00990FBD" w:rsidRPr="009E39D6" w:rsidRDefault="00990FBD" w:rsidP="007613F8">
            <w:pPr>
              <w:tabs>
                <w:tab w:val="center" w:pos="4252"/>
                <w:tab w:val="right" w:pos="8504"/>
              </w:tabs>
              <w:spacing w:line="276" w:lineRule="auto"/>
              <w:jc w:val="both"/>
              <w:rPr>
                <w:rFonts w:ascii="ITC Avant Garde" w:hAnsi="ITC Avant Garde" w:cs="Arial"/>
                <w:lang w:val="es-ES_tradnl"/>
              </w:rPr>
            </w:pPr>
            <w:r>
              <w:rPr>
                <w:rFonts w:ascii="ITC Avant Garde" w:hAnsi="ITC Avant Garde" w:cs="Arial"/>
                <w:lang w:val="es-ES_tradnl"/>
              </w:rPr>
              <w:t>1</w:t>
            </w:r>
          </w:p>
        </w:tc>
        <w:tc>
          <w:tcPr>
            <w:tcW w:w="1414" w:type="dxa"/>
          </w:tcPr>
          <w:p w14:paraId="3B63A944" w14:textId="77777777" w:rsidR="00990FBD" w:rsidRPr="009E39D6" w:rsidRDefault="00990FBD" w:rsidP="007613F8">
            <w:pPr>
              <w:tabs>
                <w:tab w:val="center" w:pos="4252"/>
                <w:tab w:val="right" w:pos="8504"/>
              </w:tabs>
              <w:spacing w:line="276" w:lineRule="auto"/>
              <w:jc w:val="both"/>
              <w:rPr>
                <w:rFonts w:ascii="ITC Avant Garde" w:hAnsi="ITC Avant Garde" w:cs="Arial"/>
                <w:lang w:val="es-ES_tradnl"/>
              </w:rPr>
            </w:pPr>
            <w:r>
              <w:rPr>
                <w:rFonts w:ascii="ITC Avant Garde" w:hAnsi="ITC Avant Garde" w:cs="Arial"/>
                <w:lang w:val="es-ES_tradnl"/>
              </w:rPr>
              <w:t>Registro</w:t>
            </w:r>
          </w:p>
        </w:tc>
        <w:tc>
          <w:tcPr>
            <w:tcW w:w="1440" w:type="dxa"/>
          </w:tcPr>
          <w:p w14:paraId="796171DD" w14:textId="77777777" w:rsidR="00990FBD" w:rsidRPr="009E39D6" w:rsidRDefault="00990FBD" w:rsidP="007613F8">
            <w:pPr>
              <w:tabs>
                <w:tab w:val="center" w:pos="4252"/>
                <w:tab w:val="right" w:pos="8504"/>
              </w:tabs>
              <w:spacing w:line="276" w:lineRule="auto"/>
              <w:jc w:val="right"/>
              <w:rPr>
                <w:rFonts w:ascii="ITC Avant Garde" w:hAnsi="ITC Avant Garde" w:cs="Arial"/>
                <w:lang w:val="es-ES_tradnl"/>
              </w:rPr>
            </w:pPr>
            <w:r w:rsidRPr="009E39D6">
              <w:rPr>
                <w:rFonts w:ascii="ITC Avant Garde" w:hAnsi="ITC Avant Garde" w:cs="Arial"/>
                <w:lang w:val="es-ES_tradnl"/>
              </w:rPr>
              <w:t>10</w:t>
            </w:r>
          </w:p>
        </w:tc>
        <w:tc>
          <w:tcPr>
            <w:tcW w:w="3780" w:type="dxa"/>
          </w:tcPr>
          <w:p w14:paraId="2A5A1529" w14:textId="77777777" w:rsidR="00990FBD" w:rsidRPr="009E39D6" w:rsidRDefault="00990FBD" w:rsidP="007613F8">
            <w:pPr>
              <w:tabs>
                <w:tab w:val="center" w:pos="4252"/>
                <w:tab w:val="right" w:pos="8504"/>
              </w:tabs>
              <w:spacing w:line="276" w:lineRule="auto"/>
              <w:jc w:val="both"/>
              <w:rPr>
                <w:rFonts w:ascii="ITC Avant Garde" w:hAnsi="ITC Avant Garde" w:cs="Arial"/>
                <w:lang w:val="es-ES_tradnl"/>
              </w:rPr>
            </w:pPr>
            <w:r>
              <w:rPr>
                <w:rFonts w:ascii="ITC Avant Garde" w:hAnsi="ITC Avant Garde" w:cs="Arial"/>
                <w:lang w:val="es-ES_tradnl"/>
              </w:rPr>
              <w:t>Total de registro</w:t>
            </w:r>
          </w:p>
        </w:tc>
      </w:tr>
    </w:tbl>
    <w:p w14:paraId="2E0A9779" w14:textId="77777777" w:rsidR="00990FBD" w:rsidRPr="00FB2CF7" w:rsidRDefault="00990FBD" w:rsidP="00990FBD">
      <w:pPr>
        <w:tabs>
          <w:tab w:val="center" w:pos="4252"/>
          <w:tab w:val="right" w:pos="8504"/>
        </w:tabs>
        <w:spacing w:before="240" w:line="276" w:lineRule="auto"/>
        <w:jc w:val="both"/>
        <w:rPr>
          <w:rFonts w:ascii="ITC Avant Garde" w:hAnsi="ITC Avant Garde" w:cs="Arial"/>
          <w:b/>
          <w:lang w:val="es-ES_tradnl"/>
        </w:rPr>
      </w:pPr>
    </w:p>
    <w:p w14:paraId="6761CA81" w14:textId="77777777" w:rsidR="00990FBD" w:rsidRPr="00FB2CF7" w:rsidRDefault="00990FBD" w:rsidP="00990FBD">
      <w:pPr>
        <w:tabs>
          <w:tab w:val="center" w:pos="4252"/>
          <w:tab w:val="right" w:pos="8504"/>
        </w:tabs>
        <w:spacing w:before="240" w:line="276" w:lineRule="auto"/>
        <w:jc w:val="both"/>
        <w:rPr>
          <w:rFonts w:ascii="ITC Avant Garde" w:hAnsi="ITC Avant Garde" w:cs="Arial"/>
          <w:b/>
          <w:lang w:val="es-ES_tradnl"/>
        </w:rPr>
      </w:pPr>
      <w:r w:rsidRPr="00FB2CF7">
        <w:rPr>
          <w:rFonts w:ascii="ITC Avant Garde" w:eastAsia="Calibri" w:hAnsi="ITC Avant Garde" w:cs="Arial"/>
          <w:b/>
          <w:lang w:val="es-ES_tradnl"/>
        </w:rPr>
        <w:t>Layout para los eventos de Datos</w:t>
      </w:r>
    </w:p>
    <w:tbl>
      <w:tblPr>
        <w:tblStyle w:val="Tablaconcuadrcula"/>
        <w:tblW w:w="7812" w:type="dxa"/>
        <w:tblLook w:val="04A0" w:firstRow="1" w:lastRow="0" w:firstColumn="1" w:lastColumn="0" w:noHBand="0" w:noVBand="1"/>
        <w:tblCaption w:val="Tabla"/>
        <w:tblDescription w:val="Layout para los eventos de datos"/>
      </w:tblPr>
      <w:tblGrid>
        <w:gridCol w:w="1281"/>
        <w:gridCol w:w="1563"/>
        <w:gridCol w:w="1316"/>
        <w:gridCol w:w="3880"/>
      </w:tblGrid>
      <w:tr w:rsidR="00990FBD" w:rsidRPr="00FB2CF7" w14:paraId="55D2C335" w14:textId="77777777" w:rsidTr="007613F8">
        <w:trPr>
          <w:trHeight w:val="315"/>
          <w:tblHeader/>
        </w:trPr>
        <w:tc>
          <w:tcPr>
            <w:tcW w:w="1205" w:type="dxa"/>
            <w:noWrap/>
            <w:hideMark/>
          </w:tcPr>
          <w:p w14:paraId="2DA2B6FE" w14:textId="77777777" w:rsidR="00990FBD" w:rsidRPr="00FB2CF7" w:rsidRDefault="00990FBD" w:rsidP="007613F8">
            <w:pPr>
              <w:spacing w:line="276" w:lineRule="auto"/>
              <w:jc w:val="both"/>
              <w:rPr>
                <w:rFonts w:ascii="ITC Avant Garde" w:eastAsia="Calibri" w:hAnsi="ITC Avant Garde" w:cs="Arial"/>
                <w:b/>
                <w:color w:val="000000"/>
                <w:sz w:val="22"/>
              </w:rPr>
            </w:pPr>
            <w:r w:rsidRPr="00FB2CF7">
              <w:rPr>
                <w:rFonts w:ascii="ITC Avant Garde" w:eastAsia="Calibri" w:hAnsi="ITC Avant Garde" w:cs="Arial"/>
                <w:b/>
                <w:color w:val="000000"/>
                <w:sz w:val="22"/>
              </w:rPr>
              <w:t>HEADER</w:t>
            </w:r>
          </w:p>
        </w:tc>
        <w:tc>
          <w:tcPr>
            <w:tcW w:w="1487" w:type="dxa"/>
            <w:noWrap/>
            <w:hideMark/>
          </w:tcPr>
          <w:p w14:paraId="5652F8FA" w14:textId="77777777" w:rsidR="00990FBD" w:rsidRPr="00FB2CF7" w:rsidRDefault="00990FBD" w:rsidP="007613F8">
            <w:pPr>
              <w:spacing w:line="276" w:lineRule="auto"/>
              <w:rPr>
                <w:rFonts w:ascii="ITC Avant Garde" w:eastAsia="Calibri" w:hAnsi="ITC Avant Garde" w:cs="Arial"/>
                <w:color w:val="000000"/>
                <w:sz w:val="22"/>
              </w:rPr>
            </w:pPr>
          </w:p>
        </w:tc>
        <w:tc>
          <w:tcPr>
            <w:tcW w:w="1240" w:type="dxa"/>
            <w:noWrap/>
            <w:hideMark/>
          </w:tcPr>
          <w:p w14:paraId="48266C55" w14:textId="77777777" w:rsidR="00990FBD" w:rsidRPr="00FB2CF7" w:rsidRDefault="00990FBD" w:rsidP="007613F8">
            <w:pPr>
              <w:spacing w:line="276" w:lineRule="auto"/>
              <w:rPr>
                <w:rFonts w:ascii="ITC Avant Garde" w:eastAsia="Calibri" w:hAnsi="ITC Avant Garde" w:cs="Arial"/>
                <w:color w:val="000000"/>
                <w:sz w:val="22"/>
              </w:rPr>
            </w:pPr>
          </w:p>
        </w:tc>
        <w:tc>
          <w:tcPr>
            <w:tcW w:w="3880" w:type="dxa"/>
            <w:noWrap/>
            <w:hideMark/>
          </w:tcPr>
          <w:p w14:paraId="0516C6BC" w14:textId="77777777" w:rsidR="00990FBD" w:rsidRPr="00FB2CF7" w:rsidRDefault="00990FBD" w:rsidP="007613F8">
            <w:pPr>
              <w:spacing w:line="276" w:lineRule="auto"/>
              <w:rPr>
                <w:rFonts w:ascii="ITC Avant Garde" w:eastAsia="Calibri" w:hAnsi="ITC Avant Garde" w:cs="Arial"/>
                <w:color w:val="000000"/>
                <w:sz w:val="22"/>
              </w:rPr>
            </w:pPr>
          </w:p>
        </w:tc>
      </w:tr>
      <w:tr w:rsidR="00990FBD" w:rsidRPr="00FB2CF7" w14:paraId="62E31A81" w14:textId="77777777" w:rsidTr="007613F8">
        <w:trPr>
          <w:trHeight w:val="480"/>
        </w:trPr>
        <w:tc>
          <w:tcPr>
            <w:tcW w:w="1205" w:type="dxa"/>
            <w:noWrap/>
            <w:hideMark/>
          </w:tcPr>
          <w:p w14:paraId="1197A8D7" w14:textId="77777777" w:rsidR="00990FBD" w:rsidRPr="00FB2CF7" w:rsidRDefault="00990FBD" w:rsidP="007613F8">
            <w:pPr>
              <w:spacing w:line="276" w:lineRule="auto"/>
              <w:rPr>
                <w:rFonts w:ascii="ITC Avant Garde" w:eastAsia="Calibri" w:hAnsi="ITC Avant Garde" w:cs="Arial"/>
                <w:b/>
                <w:sz w:val="22"/>
              </w:rPr>
            </w:pPr>
            <w:r w:rsidRPr="00FB2CF7">
              <w:rPr>
                <w:rFonts w:ascii="ITC Avant Garde" w:eastAsia="Calibri" w:hAnsi="ITC Avant Garde" w:cs="Arial"/>
                <w:b/>
                <w:sz w:val="22"/>
              </w:rPr>
              <w:t>POSICION</w:t>
            </w:r>
          </w:p>
        </w:tc>
        <w:tc>
          <w:tcPr>
            <w:tcW w:w="1487" w:type="dxa"/>
            <w:noWrap/>
            <w:hideMark/>
          </w:tcPr>
          <w:p w14:paraId="0234F8C1" w14:textId="77777777" w:rsidR="00990FBD" w:rsidRPr="00FB2CF7" w:rsidRDefault="00990FBD" w:rsidP="007613F8">
            <w:pPr>
              <w:spacing w:line="276" w:lineRule="auto"/>
              <w:rPr>
                <w:rFonts w:ascii="ITC Avant Garde" w:eastAsia="Calibri" w:hAnsi="ITC Avant Garde" w:cs="Arial"/>
                <w:b/>
                <w:sz w:val="22"/>
              </w:rPr>
            </w:pPr>
            <w:r w:rsidRPr="00FB2CF7">
              <w:rPr>
                <w:rFonts w:ascii="ITC Avant Garde" w:eastAsia="Calibri" w:hAnsi="ITC Avant Garde" w:cs="Arial"/>
                <w:b/>
                <w:sz w:val="22"/>
              </w:rPr>
              <w:t>CAMPO</w:t>
            </w:r>
          </w:p>
        </w:tc>
        <w:tc>
          <w:tcPr>
            <w:tcW w:w="1240" w:type="dxa"/>
            <w:noWrap/>
            <w:hideMark/>
          </w:tcPr>
          <w:p w14:paraId="4537C3E1" w14:textId="77777777" w:rsidR="00990FBD" w:rsidRPr="00FB2CF7" w:rsidRDefault="00990FBD" w:rsidP="007613F8">
            <w:pPr>
              <w:spacing w:line="276" w:lineRule="auto"/>
              <w:rPr>
                <w:rFonts w:ascii="ITC Avant Garde" w:eastAsia="Calibri" w:hAnsi="ITC Avant Garde" w:cs="Arial"/>
                <w:b/>
                <w:sz w:val="22"/>
              </w:rPr>
            </w:pPr>
            <w:r w:rsidRPr="00FB2CF7">
              <w:rPr>
                <w:rFonts w:ascii="ITC Avant Garde" w:eastAsia="Calibri" w:hAnsi="ITC Avant Garde" w:cs="Arial"/>
                <w:b/>
                <w:sz w:val="22"/>
              </w:rPr>
              <w:t>LONGITUD</w:t>
            </w:r>
          </w:p>
        </w:tc>
        <w:tc>
          <w:tcPr>
            <w:tcW w:w="3880" w:type="dxa"/>
            <w:noWrap/>
            <w:hideMark/>
          </w:tcPr>
          <w:p w14:paraId="07625853" w14:textId="77777777" w:rsidR="00990FBD" w:rsidRPr="00FB2CF7" w:rsidRDefault="00990FBD" w:rsidP="007613F8">
            <w:pPr>
              <w:spacing w:line="276" w:lineRule="auto"/>
              <w:rPr>
                <w:rFonts w:ascii="ITC Avant Garde" w:eastAsia="Calibri" w:hAnsi="ITC Avant Garde" w:cs="Arial"/>
                <w:b/>
                <w:sz w:val="22"/>
              </w:rPr>
            </w:pPr>
            <w:r w:rsidRPr="00FB2CF7">
              <w:rPr>
                <w:rFonts w:ascii="ITC Avant Garde" w:eastAsia="Calibri" w:hAnsi="ITC Avant Garde" w:cs="Arial"/>
                <w:b/>
                <w:sz w:val="22"/>
              </w:rPr>
              <w:t>DESCRIPCIÓN</w:t>
            </w:r>
          </w:p>
        </w:tc>
      </w:tr>
      <w:tr w:rsidR="00990FBD" w:rsidRPr="00FB2CF7" w14:paraId="1C59B955" w14:textId="77777777" w:rsidTr="007613F8">
        <w:trPr>
          <w:trHeight w:val="315"/>
        </w:trPr>
        <w:tc>
          <w:tcPr>
            <w:tcW w:w="1205" w:type="dxa"/>
            <w:noWrap/>
            <w:hideMark/>
          </w:tcPr>
          <w:p w14:paraId="3D7CA31A" w14:textId="77777777" w:rsidR="00990FBD" w:rsidRPr="00FB2CF7" w:rsidRDefault="00990FBD" w:rsidP="007613F8">
            <w:pPr>
              <w:spacing w:line="276" w:lineRule="auto"/>
              <w:jc w:val="right"/>
              <w:rPr>
                <w:rFonts w:ascii="ITC Avant Garde" w:eastAsia="Calibri" w:hAnsi="ITC Avant Garde" w:cs="Arial"/>
                <w:color w:val="000000"/>
                <w:sz w:val="22"/>
              </w:rPr>
            </w:pPr>
            <w:r w:rsidRPr="00FB2CF7">
              <w:rPr>
                <w:rFonts w:ascii="ITC Avant Garde" w:eastAsia="Calibri" w:hAnsi="ITC Avant Garde" w:cs="Arial"/>
                <w:color w:val="000000"/>
                <w:sz w:val="22"/>
              </w:rPr>
              <w:t>1</w:t>
            </w:r>
          </w:p>
        </w:tc>
        <w:tc>
          <w:tcPr>
            <w:tcW w:w="1487" w:type="dxa"/>
            <w:noWrap/>
            <w:hideMark/>
          </w:tcPr>
          <w:p w14:paraId="7189E6EC" w14:textId="77777777" w:rsidR="00990FBD" w:rsidRPr="00FB2CF7" w:rsidRDefault="00990FBD" w:rsidP="007613F8">
            <w:pPr>
              <w:spacing w:line="276" w:lineRule="auto"/>
              <w:rPr>
                <w:rFonts w:ascii="ITC Avant Garde" w:eastAsia="Calibri" w:hAnsi="ITC Avant Garde" w:cs="Arial"/>
                <w:color w:val="000000"/>
                <w:sz w:val="22"/>
              </w:rPr>
            </w:pPr>
            <w:r w:rsidRPr="00FB2CF7">
              <w:rPr>
                <w:rFonts w:ascii="ITC Avant Garde" w:eastAsia="Calibri" w:hAnsi="ITC Avant Garde" w:cs="Arial"/>
                <w:color w:val="000000"/>
                <w:sz w:val="22"/>
              </w:rPr>
              <w:t>Fecha</w:t>
            </w:r>
          </w:p>
        </w:tc>
        <w:tc>
          <w:tcPr>
            <w:tcW w:w="1240" w:type="dxa"/>
            <w:noWrap/>
            <w:hideMark/>
          </w:tcPr>
          <w:p w14:paraId="526CDAB4" w14:textId="77777777" w:rsidR="00990FBD" w:rsidRPr="00FB2CF7" w:rsidRDefault="00990FBD" w:rsidP="007613F8">
            <w:pPr>
              <w:spacing w:line="276" w:lineRule="auto"/>
              <w:jc w:val="right"/>
              <w:rPr>
                <w:rFonts w:ascii="ITC Avant Garde" w:eastAsia="Calibri" w:hAnsi="ITC Avant Garde" w:cs="Arial"/>
                <w:color w:val="000000"/>
                <w:sz w:val="22"/>
              </w:rPr>
            </w:pPr>
            <w:r w:rsidRPr="00FB2CF7">
              <w:rPr>
                <w:rFonts w:ascii="ITC Avant Garde" w:eastAsia="Calibri" w:hAnsi="ITC Avant Garde" w:cs="Arial"/>
                <w:color w:val="000000"/>
                <w:sz w:val="22"/>
              </w:rPr>
              <w:t>8</w:t>
            </w:r>
          </w:p>
        </w:tc>
        <w:tc>
          <w:tcPr>
            <w:tcW w:w="3880" w:type="dxa"/>
            <w:noWrap/>
            <w:hideMark/>
          </w:tcPr>
          <w:p w14:paraId="350F05AE" w14:textId="77777777" w:rsidR="00990FBD" w:rsidRPr="00FB2CF7" w:rsidRDefault="00990FBD" w:rsidP="007613F8">
            <w:pPr>
              <w:spacing w:line="276" w:lineRule="auto"/>
              <w:rPr>
                <w:rFonts w:ascii="ITC Avant Garde" w:eastAsia="Calibri" w:hAnsi="ITC Avant Garde" w:cs="Arial"/>
                <w:color w:val="000000"/>
                <w:sz w:val="22"/>
              </w:rPr>
            </w:pPr>
            <w:r w:rsidRPr="00FB2CF7">
              <w:rPr>
                <w:rFonts w:ascii="ITC Avant Garde" w:eastAsia="Calibri" w:hAnsi="ITC Avant Garde" w:cs="Arial"/>
                <w:color w:val="000000"/>
                <w:sz w:val="22"/>
              </w:rPr>
              <w:t xml:space="preserve">Fecha AAAAMMDD </w:t>
            </w:r>
          </w:p>
        </w:tc>
      </w:tr>
      <w:tr w:rsidR="00990FBD" w:rsidRPr="00FB2CF7" w14:paraId="2CADFBEF" w14:textId="77777777" w:rsidTr="007613F8">
        <w:trPr>
          <w:trHeight w:val="315"/>
        </w:trPr>
        <w:tc>
          <w:tcPr>
            <w:tcW w:w="1205" w:type="dxa"/>
            <w:noWrap/>
            <w:hideMark/>
          </w:tcPr>
          <w:p w14:paraId="3927B28B" w14:textId="77777777" w:rsidR="00990FBD" w:rsidRPr="00FB2CF7" w:rsidRDefault="00990FBD" w:rsidP="007613F8">
            <w:pPr>
              <w:spacing w:line="276" w:lineRule="auto"/>
              <w:jc w:val="right"/>
              <w:rPr>
                <w:rFonts w:ascii="ITC Avant Garde" w:eastAsia="Calibri" w:hAnsi="ITC Avant Garde" w:cs="Arial"/>
                <w:color w:val="000000"/>
                <w:sz w:val="22"/>
              </w:rPr>
            </w:pPr>
            <w:r w:rsidRPr="00FB2CF7">
              <w:rPr>
                <w:rFonts w:ascii="ITC Avant Garde" w:eastAsia="Calibri" w:hAnsi="ITC Avant Garde" w:cs="Arial"/>
                <w:color w:val="000000"/>
                <w:sz w:val="22"/>
              </w:rPr>
              <w:t>2</w:t>
            </w:r>
          </w:p>
        </w:tc>
        <w:tc>
          <w:tcPr>
            <w:tcW w:w="1487" w:type="dxa"/>
            <w:noWrap/>
            <w:hideMark/>
          </w:tcPr>
          <w:p w14:paraId="42F94EF8" w14:textId="77777777" w:rsidR="00990FBD" w:rsidRPr="00FB2CF7" w:rsidRDefault="00990FBD" w:rsidP="007613F8">
            <w:pPr>
              <w:spacing w:line="276" w:lineRule="auto"/>
              <w:rPr>
                <w:rFonts w:ascii="ITC Avant Garde" w:eastAsia="Calibri" w:hAnsi="ITC Avant Garde" w:cs="Arial"/>
                <w:color w:val="000000"/>
                <w:sz w:val="22"/>
              </w:rPr>
            </w:pPr>
            <w:r w:rsidRPr="00FB2CF7">
              <w:rPr>
                <w:rFonts w:ascii="ITC Avant Garde" w:eastAsia="Calibri" w:hAnsi="ITC Avant Garde" w:cs="Arial"/>
                <w:color w:val="000000"/>
                <w:sz w:val="22"/>
              </w:rPr>
              <w:t>Consecutivo</w:t>
            </w:r>
          </w:p>
        </w:tc>
        <w:tc>
          <w:tcPr>
            <w:tcW w:w="1240" w:type="dxa"/>
            <w:noWrap/>
            <w:hideMark/>
          </w:tcPr>
          <w:p w14:paraId="71575D14" w14:textId="77777777" w:rsidR="00990FBD" w:rsidRPr="00FB2CF7" w:rsidRDefault="00990FBD" w:rsidP="007613F8">
            <w:pPr>
              <w:spacing w:line="276" w:lineRule="auto"/>
              <w:jc w:val="right"/>
              <w:rPr>
                <w:rFonts w:ascii="ITC Avant Garde" w:eastAsia="Calibri" w:hAnsi="ITC Avant Garde" w:cs="Arial"/>
                <w:color w:val="000000"/>
                <w:sz w:val="22"/>
              </w:rPr>
            </w:pPr>
            <w:r w:rsidRPr="00FB2CF7">
              <w:rPr>
                <w:rFonts w:ascii="ITC Avant Garde" w:eastAsia="Calibri" w:hAnsi="ITC Avant Garde" w:cs="Arial"/>
                <w:color w:val="000000"/>
                <w:sz w:val="22"/>
              </w:rPr>
              <w:t>3</w:t>
            </w:r>
          </w:p>
        </w:tc>
        <w:tc>
          <w:tcPr>
            <w:tcW w:w="3880" w:type="dxa"/>
            <w:noWrap/>
            <w:hideMark/>
          </w:tcPr>
          <w:p w14:paraId="3F9AB211" w14:textId="77777777" w:rsidR="00990FBD" w:rsidRPr="00FB2CF7" w:rsidRDefault="00990FBD" w:rsidP="007613F8">
            <w:pPr>
              <w:spacing w:line="276" w:lineRule="auto"/>
              <w:rPr>
                <w:rFonts w:ascii="ITC Avant Garde" w:eastAsia="Calibri" w:hAnsi="ITC Avant Garde" w:cs="Arial"/>
                <w:color w:val="000000"/>
                <w:sz w:val="22"/>
              </w:rPr>
            </w:pPr>
            <w:r w:rsidRPr="00FB2CF7">
              <w:rPr>
                <w:rFonts w:ascii="ITC Avant Garde" w:eastAsia="Calibri" w:hAnsi="ITC Avant Garde" w:cs="Arial"/>
                <w:color w:val="000000"/>
                <w:sz w:val="22"/>
              </w:rPr>
              <w:t xml:space="preserve">Consecutivo de Mediación </w:t>
            </w:r>
          </w:p>
        </w:tc>
      </w:tr>
    </w:tbl>
    <w:p w14:paraId="29A6DDC9" w14:textId="77777777" w:rsidR="00990FBD" w:rsidRPr="00FB2CF7" w:rsidRDefault="00990FBD" w:rsidP="00990FBD">
      <w:pPr>
        <w:tabs>
          <w:tab w:val="center" w:pos="4252"/>
          <w:tab w:val="right" w:pos="8504"/>
        </w:tabs>
        <w:spacing w:before="240" w:line="276" w:lineRule="auto"/>
        <w:jc w:val="both"/>
        <w:rPr>
          <w:rFonts w:ascii="ITC Avant Garde" w:hAnsi="ITC Avant Garde" w:cs="Arial"/>
          <w:lang w:val="es-ES_tradnl"/>
        </w:rPr>
      </w:pPr>
    </w:p>
    <w:tbl>
      <w:tblPr>
        <w:tblStyle w:val="Tablaconcuadrcula"/>
        <w:tblW w:w="7975" w:type="dxa"/>
        <w:tblLook w:val="04A0" w:firstRow="1" w:lastRow="0" w:firstColumn="1" w:lastColumn="0" w:noHBand="0" w:noVBand="1"/>
        <w:tblCaption w:val="Tabla"/>
        <w:tblDescription w:val="Layout para los eventos de datos"/>
      </w:tblPr>
      <w:tblGrid>
        <w:gridCol w:w="1281"/>
        <w:gridCol w:w="1930"/>
        <w:gridCol w:w="1503"/>
        <w:gridCol w:w="3261"/>
      </w:tblGrid>
      <w:tr w:rsidR="00990FBD" w:rsidRPr="00FB2CF7" w14:paraId="1FE9EB64" w14:textId="77777777" w:rsidTr="007613F8">
        <w:trPr>
          <w:trHeight w:val="300"/>
          <w:tblHeader/>
        </w:trPr>
        <w:tc>
          <w:tcPr>
            <w:tcW w:w="1281" w:type="dxa"/>
            <w:noWrap/>
            <w:hideMark/>
          </w:tcPr>
          <w:p w14:paraId="01973952" w14:textId="77777777" w:rsidR="00990FBD" w:rsidRPr="00FB2CF7" w:rsidRDefault="00990FBD" w:rsidP="007613F8">
            <w:pPr>
              <w:spacing w:line="276" w:lineRule="auto"/>
              <w:rPr>
                <w:rFonts w:ascii="ITC Avant Garde" w:eastAsia="Calibri" w:hAnsi="ITC Avant Garde" w:cs="Arial"/>
                <w:b/>
                <w:sz w:val="22"/>
              </w:rPr>
            </w:pPr>
            <w:r w:rsidRPr="00FB2CF7">
              <w:rPr>
                <w:rFonts w:ascii="ITC Avant Garde" w:eastAsia="Calibri" w:hAnsi="ITC Avant Garde" w:cs="Arial"/>
                <w:b/>
                <w:sz w:val="22"/>
              </w:rPr>
              <w:t>POSICION</w:t>
            </w:r>
          </w:p>
        </w:tc>
        <w:tc>
          <w:tcPr>
            <w:tcW w:w="1930" w:type="dxa"/>
            <w:noWrap/>
            <w:hideMark/>
          </w:tcPr>
          <w:p w14:paraId="217EB557" w14:textId="77777777" w:rsidR="00990FBD" w:rsidRPr="00FB2CF7" w:rsidRDefault="00990FBD" w:rsidP="007613F8">
            <w:pPr>
              <w:spacing w:line="276" w:lineRule="auto"/>
              <w:rPr>
                <w:rFonts w:ascii="ITC Avant Garde" w:eastAsia="Calibri" w:hAnsi="ITC Avant Garde" w:cs="Arial"/>
                <w:b/>
                <w:sz w:val="22"/>
              </w:rPr>
            </w:pPr>
            <w:r w:rsidRPr="00FB2CF7">
              <w:rPr>
                <w:rFonts w:ascii="ITC Avant Garde" w:eastAsia="Calibri" w:hAnsi="ITC Avant Garde" w:cs="Arial"/>
                <w:b/>
                <w:sz w:val="22"/>
              </w:rPr>
              <w:t>CAMPO</w:t>
            </w:r>
          </w:p>
        </w:tc>
        <w:tc>
          <w:tcPr>
            <w:tcW w:w="1503" w:type="dxa"/>
            <w:noWrap/>
            <w:hideMark/>
          </w:tcPr>
          <w:p w14:paraId="14FF8714" w14:textId="77777777" w:rsidR="00990FBD" w:rsidRPr="00FB2CF7" w:rsidRDefault="00990FBD" w:rsidP="007613F8">
            <w:pPr>
              <w:spacing w:line="276" w:lineRule="auto"/>
              <w:rPr>
                <w:rFonts w:ascii="ITC Avant Garde" w:eastAsia="Calibri" w:hAnsi="ITC Avant Garde" w:cs="Arial"/>
                <w:b/>
                <w:sz w:val="22"/>
              </w:rPr>
            </w:pPr>
            <w:r w:rsidRPr="00FB2CF7">
              <w:rPr>
                <w:rFonts w:ascii="ITC Avant Garde" w:eastAsia="Calibri" w:hAnsi="ITC Avant Garde" w:cs="Arial"/>
                <w:b/>
                <w:sz w:val="22"/>
              </w:rPr>
              <w:t>LONGITUD</w:t>
            </w:r>
          </w:p>
        </w:tc>
        <w:tc>
          <w:tcPr>
            <w:tcW w:w="3261" w:type="dxa"/>
          </w:tcPr>
          <w:p w14:paraId="29EDB949" w14:textId="77777777" w:rsidR="00990FBD" w:rsidRPr="00FB2CF7" w:rsidRDefault="00990FBD" w:rsidP="007613F8">
            <w:pPr>
              <w:spacing w:line="276" w:lineRule="auto"/>
              <w:rPr>
                <w:rFonts w:ascii="ITC Avant Garde" w:eastAsia="Calibri" w:hAnsi="ITC Avant Garde" w:cs="Arial"/>
                <w:b/>
                <w:sz w:val="22"/>
              </w:rPr>
            </w:pPr>
            <w:r w:rsidRPr="00FB2CF7">
              <w:rPr>
                <w:rFonts w:ascii="ITC Avant Garde" w:eastAsia="Calibri" w:hAnsi="ITC Avant Garde" w:cs="Arial"/>
                <w:b/>
                <w:sz w:val="22"/>
              </w:rPr>
              <w:t>DESCRIPCIÓN</w:t>
            </w:r>
          </w:p>
        </w:tc>
      </w:tr>
      <w:tr w:rsidR="00990FBD" w:rsidRPr="00FB2CF7" w14:paraId="7401E571" w14:textId="77777777" w:rsidTr="007613F8">
        <w:trPr>
          <w:trHeight w:val="300"/>
        </w:trPr>
        <w:tc>
          <w:tcPr>
            <w:tcW w:w="1281" w:type="dxa"/>
            <w:noWrap/>
            <w:hideMark/>
          </w:tcPr>
          <w:p w14:paraId="6BF8308F"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1</w:t>
            </w:r>
          </w:p>
        </w:tc>
        <w:tc>
          <w:tcPr>
            <w:tcW w:w="1930" w:type="dxa"/>
            <w:noWrap/>
            <w:hideMark/>
          </w:tcPr>
          <w:p w14:paraId="2B6BBC40"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tipo_registro</w:t>
            </w:r>
          </w:p>
        </w:tc>
        <w:tc>
          <w:tcPr>
            <w:tcW w:w="1503" w:type="dxa"/>
            <w:noWrap/>
            <w:hideMark/>
          </w:tcPr>
          <w:p w14:paraId="5F219A78"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2</w:t>
            </w:r>
          </w:p>
        </w:tc>
        <w:tc>
          <w:tcPr>
            <w:tcW w:w="3261" w:type="dxa"/>
          </w:tcPr>
          <w:p w14:paraId="272FE8C7"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recordType</w:t>
            </w:r>
          </w:p>
        </w:tc>
      </w:tr>
      <w:tr w:rsidR="00990FBD" w:rsidRPr="00FB2CF7" w14:paraId="5BDD5739" w14:textId="77777777" w:rsidTr="007613F8">
        <w:trPr>
          <w:trHeight w:val="300"/>
        </w:trPr>
        <w:tc>
          <w:tcPr>
            <w:tcW w:w="1281" w:type="dxa"/>
            <w:noWrap/>
            <w:hideMark/>
          </w:tcPr>
          <w:p w14:paraId="07CC2760"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2</w:t>
            </w:r>
          </w:p>
        </w:tc>
        <w:tc>
          <w:tcPr>
            <w:tcW w:w="1930" w:type="dxa"/>
            <w:noWrap/>
            <w:hideMark/>
          </w:tcPr>
          <w:p w14:paraId="3E0F4326"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tipo_sistema</w:t>
            </w:r>
          </w:p>
        </w:tc>
        <w:tc>
          <w:tcPr>
            <w:tcW w:w="1503" w:type="dxa"/>
            <w:noWrap/>
            <w:hideMark/>
          </w:tcPr>
          <w:p w14:paraId="6A8FE843"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1</w:t>
            </w:r>
          </w:p>
        </w:tc>
        <w:tc>
          <w:tcPr>
            <w:tcW w:w="3261" w:type="dxa"/>
          </w:tcPr>
          <w:p w14:paraId="2DCE3BEA"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Tipo de Acceso</w:t>
            </w:r>
          </w:p>
        </w:tc>
      </w:tr>
      <w:tr w:rsidR="00990FBD" w:rsidRPr="002F1A90" w14:paraId="3BC6592D" w14:textId="77777777" w:rsidTr="007613F8">
        <w:trPr>
          <w:trHeight w:val="300"/>
        </w:trPr>
        <w:tc>
          <w:tcPr>
            <w:tcW w:w="1281" w:type="dxa"/>
            <w:noWrap/>
            <w:hideMark/>
          </w:tcPr>
          <w:p w14:paraId="55681007"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3</w:t>
            </w:r>
          </w:p>
        </w:tc>
        <w:tc>
          <w:tcPr>
            <w:tcW w:w="1930" w:type="dxa"/>
            <w:noWrap/>
            <w:hideMark/>
          </w:tcPr>
          <w:p w14:paraId="143BD315"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bCs/>
                <w:sz w:val="22"/>
                <w:szCs w:val="22"/>
              </w:rPr>
              <w:t>región</w:t>
            </w:r>
          </w:p>
        </w:tc>
        <w:tc>
          <w:tcPr>
            <w:tcW w:w="1503" w:type="dxa"/>
            <w:noWrap/>
            <w:hideMark/>
          </w:tcPr>
          <w:p w14:paraId="561D8DBE"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3</w:t>
            </w:r>
          </w:p>
        </w:tc>
        <w:tc>
          <w:tcPr>
            <w:tcW w:w="3261" w:type="dxa"/>
          </w:tcPr>
          <w:p w14:paraId="46D385F1"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Región del SGSN/GGSN/PGW</w:t>
            </w:r>
          </w:p>
        </w:tc>
      </w:tr>
      <w:tr w:rsidR="00990FBD" w:rsidRPr="002F1A90" w14:paraId="4288F4A0" w14:textId="77777777" w:rsidTr="007613F8">
        <w:trPr>
          <w:trHeight w:val="300"/>
        </w:trPr>
        <w:tc>
          <w:tcPr>
            <w:tcW w:w="1281" w:type="dxa"/>
            <w:noWrap/>
            <w:hideMark/>
          </w:tcPr>
          <w:p w14:paraId="4357D908"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4</w:t>
            </w:r>
          </w:p>
        </w:tc>
        <w:tc>
          <w:tcPr>
            <w:tcW w:w="1930" w:type="dxa"/>
            <w:noWrap/>
            <w:hideMark/>
          </w:tcPr>
          <w:p w14:paraId="1C2DDEE7"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bCs/>
                <w:sz w:val="22"/>
                <w:szCs w:val="22"/>
              </w:rPr>
              <w:t>Nodo</w:t>
            </w:r>
          </w:p>
        </w:tc>
        <w:tc>
          <w:tcPr>
            <w:tcW w:w="1503" w:type="dxa"/>
            <w:noWrap/>
            <w:hideMark/>
          </w:tcPr>
          <w:p w14:paraId="26CCF2FA"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8</w:t>
            </w:r>
          </w:p>
        </w:tc>
        <w:tc>
          <w:tcPr>
            <w:tcW w:w="3261" w:type="dxa"/>
          </w:tcPr>
          <w:p w14:paraId="1F9216FF"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Ubicación del SGSN/GGSN/PGW</w:t>
            </w:r>
          </w:p>
        </w:tc>
      </w:tr>
      <w:tr w:rsidR="00990FBD" w:rsidRPr="00FB2CF7" w14:paraId="5BFBC960" w14:textId="77777777" w:rsidTr="007613F8">
        <w:trPr>
          <w:trHeight w:val="300"/>
        </w:trPr>
        <w:tc>
          <w:tcPr>
            <w:tcW w:w="1281" w:type="dxa"/>
            <w:noWrap/>
            <w:hideMark/>
          </w:tcPr>
          <w:p w14:paraId="1B1D7C9D"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5</w:t>
            </w:r>
          </w:p>
        </w:tc>
        <w:tc>
          <w:tcPr>
            <w:tcW w:w="1930" w:type="dxa"/>
            <w:noWrap/>
            <w:hideMark/>
          </w:tcPr>
          <w:p w14:paraId="55424862"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bCs/>
                <w:sz w:val="22"/>
                <w:szCs w:val="22"/>
              </w:rPr>
              <w:t>Apn</w:t>
            </w:r>
          </w:p>
        </w:tc>
        <w:tc>
          <w:tcPr>
            <w:tcW w:w="1503" w:type="dxa"/>
            <w:noWrap/>
            <w:hideMark/>
          </w:tcPr>
          <w:p w14:paraId="6ADFBE07"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50</w:t>
            </w:r>
          </w:p>
        </w:tc>
        <w:tc>
          <w:tcPr>
            <w:tcW w:w="3261" w:type="dxa"/>
          </w:tcPr>
          <w:p w14:paraId="2489F7FF"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accessPointName Access Point Name</w:t>
            </w:r>
          </w:p>
        </w:tc>
      </w:tr>
      <w:tr w:rsidR="00990FBD" w:rsidRPr="00FB2CF7" w14:paraId="4AA19B92" w14:textId="77777777" w:rsidTr="007613F8">
        <w:trPr>
          <w:trHeight w:val="300"/>
        </w:trPr>
        <w:tc>
          <w:tcPr>
            <w:tcW w:w="1281" w:type="dxa"/>
            <w:noWrap/>
            <w:hideMark/>
          </w:tcPr>
          <w:p w14:paraId="65695C9C"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6</w:t>
            </w:r>
          </w:p>
        </w:tc>
        <w:tc>
          <w:tcPr>
            <w:tcW w:w="1930" w:type="dxa"/>
            <w:noWrap/>
            <w:hideMark/>
          </w:tcPr>
          <w:p w14:paraId="1612CCBA"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bCs/>
                <w:sz w:val="22"/>
                <w:szCs w:val="22"/>
              </w:rPr>
              <w:t>Lac</w:t>
            </w:r>
          </w:p>
        </w:tc>
        <w:tc>
          <w:tcPr>
            <w:tcW w:w="1503" w:type="dxa"/>
            <w:noWrap/>
            <w:hideMark/>
          </w:tcPr>
          <w:p w14:paraId="6A44BF4E"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4</w:t>
            </w:r>
          </w:p>
        </w:tc>
        <w:tc>
          <w:tcPr>
            <w:tcW w:w="3261" w:type="dxa"/>
          </w:tcPr>
          <w:p w14:paraId="6A6BF4F7"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locationAreaCode</w:t>
            </w:r>
          </w:p>
        </w:tc>
      </w:tr>
      <w:tr w:rsidR="00990FBD" w:rsidRPr="00FB2CF7" w14:paraId="55E0D1B4" w14:textId="77777777" w:rsidTr="007613F8">
        <w:trPr>
          <w:trHeight w:val="300"/>
        </w:trPr>
        <w:tc>
          <w:tcPr>
            <w:tcW w:w="1281" w:type="dxa"/>
            <w:noWrap/>
            <w:hideMark/>
          </w:tcPr>
          <w:p w14:paraId="34DA02D6"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7</w:t>
            </w:r>
          </w:p>
        </w:tc>
        <w:tc>
          <w:tcPr>
            <w:tcW w:w="1930" w:type="dxa"/>
            <w:noWrap/>
            <w:hideMark/>
          </w:tcPr>
          <w:p w14:paraId="2AAB9A92"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imsi_a</w:t>
            </w:r>
          </w:p>
        </w:tc>
        <w:tc>
          <w:tcPr>
            <w:tcW w:w="1503" w:type="dxa"/>
            <w:noWrap/>
            <w:hideMark/>
          </w:tcPr>
          <w:p w14:paraId="145589D1"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15</w:t>
            </w:r>
          </w:p>
        </w:tc>
        <w:tc>
          <w:tcPr>
            <w:tcW w:w="3261" w:type="dxa"/>
          </w:tcPr>
          <w:p w14:paraId="3094C1F0"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serverIMSI</w:t>
            </w:r>
          </w:p>
        </w:tc>
      </w:tr>
      <w:tr w:rsidR="00990FBD" w:rsidRPr="00FB2CF7" w14:paraId="3628AADA" w14:textId="77777777" w:rsidTr="007613F8">
        <w:trPr>
          <w:trHeight w:val="300"/>
        </w:trPr>
        <w:tc>
          <w:tcPr>
            <w:tcW w:w="1281" w:type="dxa"/>
            <w:noWrap/>
            <w:hideMark/>
          </w:tcPr>
          <w:p w14:paraId="2CD9C51A"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8</w:t>
            </w:r>
          </w:p>
        </w:tc>
        <w:tc>
          <w:tcPr>
            <w:tcW w:w="1930" w:type="dxa"/>
            <w:noWrap/>
            <w:hideMark/>
          </w:tcPr>
          <w:p w14:paraId="396B40B3"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imei_a</w:t>
            </w:r>
          </w:p>
        </w:tc>
        <w:tc>
          <w:tcPr>
            <w:tcW w:w="1503" w:type="dxa"/>
            <w:noWrap/>
            <w:hideMark/>
          </w:tcPr>
          <w:p w14:paraId="629DED17"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16</w:t>
            </w:r>
          </w:p>
        </w:tc>
        <w:tc>
          <w:tcPr>
            <w:tcW w:w="3261" w:type="dxa"/>
          </w:tcPr>
          <w:p w14:paraId="5F9D71EE"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servedIMEI</w:t>
            </w:r>
          </w:p>
        </w:tc>
      </w:tr>
      <w:tr w:rsidR="00990FBD" w:rsidRPr="00FB2CF7" w14:paraId="0B2C2464" w14:textId="77777777" w:rsidTr="007613F8">
        <w:trPr>
          <w:trHeight w:val="300"/>
        </w:trPr>
        <w:tc>
          <w:tcPr>
            <w:tcW w:w="1281" w:type="dxa"/>
            <w:noWrap/>
            <w:hideMark/>
          </w:tcPr>
          <w:p w14:paraId="512F3C8B"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9</w:t>
            </w:r>
          </w:p>
        </w:tc>
        <w:tc>
          <w:tcPr>
            <w:tcW w:w="1930" w:type="dxa"/>
            <w:noWrap/>
            <w:hideMark/>
          </w:tcPr>
          <w:p w14:paraId="1C32880D"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numero_real_a</w:t>
            </w:r>
          </w:p>
        </w:tc>
        <w:tc>
          <w:tcPr>
            <w:tcW w:w="1503" w:type="dxa"/>
            <w:noWrap/>
            <w:hideMark/>
          </w:tcPr>
          <w:p w14:paraId="599A0F3F"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18</w:t>
            </w:r>
          </w:p>
        </w:tc>
        <w:tc>
          <w:tcPr>
            <w:tcW w:w="3261" w:type="dxa"/>
          </w:tcPr>
          <w:p w14:paraId="0647CA64"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servedMSISDN</w:t>
            </w:r>
          </w:p>
        </w:tc>
      </w:tr>
      <w:tr w:rsidR="00990FBD" w:rsidRPr="00FB2CF7" w14:paraId="1D508985" w14:textId="77777777" w:rsidTr="007613F8">
        <w:trPr>
          <w:trHeight w:val="300"/>
        </w:trPr>
        <w:tc>
          <w:tcPr>
            <w:tcW w:w="1281" w:type="dxa"/>
            <w:noWrap/>
            <w:hideMark/>
          </w:tcPr>
          <w:p w14:paraId="377CBD70"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10</w:t>
            </w:r>
          </w:p>
        </w:tc>
        <w:tc>
          <w:tcPr>
            <w:tcW w:w="1930" w:type="dxa"/>
            <w:noWrap/>
            <w:hideMark/>
          </w:tcPr>
          <w:p w14:paraId="477C3280"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celda_a</w:t>
            </w:r>
          </w:p>
        </w:tc>
        <w:tc>
          <w:tcPr>
            <w:tcW w:w="1503" w:type="dxa"/>
            <w:noWrap/>
            <w:hideMark/>
          </w:tcPr>
          <w:p w14:paraId="02AA36EA"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4</w:t>
            </w:r>
          </w:p>
        </w:tc>
        <w:tc>
          <w:tcPr>
            <w:tcW w:w="3261" w:type="dxa"/>
          </w:tcPr>
          <w:p w14:paraId="57095D63"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cellIdentity</w:t>
            </w:r>
          </w:p>
        </w:tc>
      </w:tr>
      <w:tr w:rsidR="00990FBD" w:rsidRPr="00FB2CF7" w14:paraId="079361E1" w14:textId="77777777" w:rsidTr="007613F8">
        <w:trPr>
          <w:trHeight w:val="900"/>
        </w:trPr>
        <w:tc>
          <w:tcPr>
            <w:tcW w:w="1281" w:type="dxa"/>
            <w:noWrap/>
            <w:hideMark/>
          </w:tcPr>
          <w:p w14:paraId="35B862AC"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11</w:t>
            </w:r>
          </w:p>
        </w:tc>
        <w:tc>
          <w:tcPr>
            <w:tcW w:w="1930" w:type="dxa"/>
            <w:noWrap/>
            <w:hideMark/>
          </w:tcPr>
          <w:p w14:paraId="7DAE3287"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fecha_inicio</w:t>
            </w:r>
          </w:p>
        </w:tc>
        <w:tc>
          <w:tcPr>
            <w:tcW w:w="1503" w:type="dxa"/>
            <w:noWrap/>
            <w:hideMark/>
          </w:tcPr>
          <w:p w14:paraId="1ED56147"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10</w:t>
            </w:r>
          </w:p>
        </w:tc>
        <w:tc>
          <w:tcPr>
            <w:tcW w:w="3261" w:type="dxa"/>
          </w:tcPr>
          <w:p w14:paraId="7B019A8F"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recordOpeningTime</w:t>
            </w:r>
          </w:p>
        </w:tc>
      </w:tr>
      <w:tr w:rsidR="00990FBD" w:rsidRPr="00FB2CF7" w14:paraId="6B5F2E91" w14:textId="77777777" w:rsidTr="007613F8">
        <w:trPr>
          <w:trHeight w:val="900"/>
        </w:trPr>
        <w:tc>
          <w:tcPr>
            <w:tcW w:w="1281" w:type="dxa"/>
            <w:noWrap/>
            <w:hideMark/>
          </w:tcPr>
          <w:p w14:paraId="3C1EA704"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12</w:t>
            </w:r>
          </w:p>
        </w:tc>
        <w:tc>
          <w:tcPr>
            <w:tcW w:w="1930" w:type="dxa"/>
            <w:noWrap/>
            <w:hideMark/>
          </w:tcPr>
          <w:p w14:paraId="7EFA19B8"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hora_inicio</w:t>
            </w:r>
          </w:p>
        </w:tc>
        <w:tc>
          <w:tcPr>
            <w:tcW w:w="1503" w:type="dxa"/>
            <w:noWrap/>
            <w:hideMark/>
          </w:tcPr>
          <w:p w14:paraId="5BB99CCE"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8</w:t>
            </w:r>
          </w:p>
        </w:tc>
        <w:tc>
          <w:tcPr>
            <w:tcW w:w="3261" w:type="dxa"/>
          </w:tcPr>
          <w:p w14:paraId="7AC17980"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recordOpeningTime</w:t>
            </w:r>
          </w:p>
        </w:tc>
      </w:tr>
      <w:tr w:rsidR="00990FBD" w:rsidRPr="00FB2CF7" w14:paraId="203E281A" w14:textId="77777777" w:rsidTr="007613F8">
        <w:trPr>
          <w:trHeight w:val="300"/>
        </w:trPr>
        <w:tc>
          <w:tcPr>
            <w:tcW w:w="1281" w:type="dxa"/>
            <w:noWrap/>
            <w:hideMark/>
          </w:tcPr>
          <w:p w14:paraId="3D8A4F50"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13</w:t>
            </w:r>
          </w:p>
        </w:tc>
        <w:tc>
          <w:tcPr>
            <w:tcW w:w="1930" w:type="dxa"/>
            <w:noWrap/>
            <w:hideMark/>
          </w:tcPr>
          <w:p w14:paraId="7E11736B"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bCs/>
                <w:sz w:val="22"/>
                <w:szCs w:val="22"/>
              </w:rPr>
              <w:t>duración</w:t>
            </w:r>
          </w:p>
        </w:tc>
        <w:tc>
          <w:tcPr>
            <w:tcW w:w="1503" w:type="dxa"/>
            <w:noWrap/>
            <w:hideMark/>
          </w:tcPr>
          <w:p w14:paraId="7E85DB62"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12</w:t>
            </w:r>
          </w:p>
        </w:tc>
        <w:tc>
          <w:tcPr>
            <w:tcW w:w="3261" w:type="dxa"/>
          </w:tcPr>
          <w:p w14:paraId="703E4731"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duration</w:t>
            </w:r>
          </w:p>
        </w:tc>
      </w:tr>
      <w:tr w:rsidR="00990FBD" w:rsidRPr="00FB2CF7" w14:paraId="261295CF" w14:textId="77777777" w:rsidTr="007613F8">
        <w:trPr>
          <w:trHeight w:val="300"/>
        </w:trPr>
        <w:tc>
          <w:tcPr>
            <w:tcW w:w="1281" w:type="dxa"/>
            <w:noWrap/>
            <w:hideMark/>
          </w:tcPr>
          <w:p w14:paraId="0B952652"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14</w:t>
            </w:r>
          </w:p>
        </w:tc>
        <w:tc>
          <w:tcPr>
            <w:tcW w:w="1930" w:type="dxa"/>
            <w:noWrap/>
            <w:hideMark/>
          </w:tcPr>
          <w:p w14:paraId="73EBC618"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bytes_subida</w:t>
            </w:r>
          </w:p>
        </w:tc>
        <w:tc>
          <w:tcPr>
            <w:tcW w:w="1503" w:type="dxa"/>
            <w:noWrap/>
            <w:hideMark/>
          </w:tcPr>
          <w:p w14:paraId="371B6A4D"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12</w:t>
            </w:r>
          </w:p>
        </w:tc>
        <w:tc>
          <w:tcPr>
            <w:tcW w:w="3261" w:type="dxa"/>
          </w:tcPr>
          <w:p w14:paraId="31C9CEE3"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uplink</w:t>
            </w:r>
          </w:p>
        </w:tc>
      </w:tr>
      <w:tr w:rsidR="00990FBD" w:rsidRPr="00FB2CF7" w14:paraId="1985CA4C" w14:textId="77777777" w:rsidTr="007613F8">
        <w:trPr>
          <w:trHeight w:val="300"/>
        </w:trPr>
        <w:tc>
          <w:tcPr>
            <w:tcW w:w="1281" w:type="dxa"/>
            <w:noWrap/>
            <w:hideMark/>
          </w:tcPr>
          <w:p w14:paraId="3209FAA5"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15</w:t>
            </w:r>
          </w:p>
        </w:tc>
        <w:tc>
          <w:tcPr>
            <w:tcW w:w="1930" w:type="dxa"/>
            <w:noWrap/>
            <w:hideMark/>
          </w:tcPr>
          <w:p w14:paraId="43E15A9E"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bytes_bajada</w:t>
            </w:r>
          </w:p>
        </w:tc>
        <w:tc>
          <w:tcPr>
            <w:tcW w:w="1503" w:type="dxa"/>
            <w:noWrap/>
            <w:hideMark/>
          </w:tcPr>
          <w:p w14:paraId="375E2E99"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12</w:t>
            </w:r>
          </w:p>
        </w:tc>
        <w:tc>
          <w:tcPr>
            <w:tcW w:w="3261" w:type="dxa"/>
          </w:tcPr>
          <w:p w14:paraId="332E7D33"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downlink</w:t>
            </w:r>
          </w:p>
        </w:tc>
      </w:tr>
      <w:tr w:rsidR="00990FBD" w:rsidRPr="00FB2CF7" w14:paraId="3922C754" w14:textId="77777777" w:rsidTr="007613F8">
        <w:trPr>
          <w:trHeight w:val="300"/>
        </w:trPr>
        <w:tc>
          <w:tcPr>
            <w:tcW w:w="1281" w:type="dxa"/>
            <w:noWrap/>
            <w:hideMark/>
          </w:tcPr>
          <w:p w14:paraId="3CAE8500"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16</w:t>
            </w:r>
          </w:p>
        </w:tc>
        <w:tc>
          <w:tcPr>
            <w:tcW w:w="1930" w:type="dxa"/>
            <w:noWrap/>
            <w:hideMark/>
          </w:tcPr>
          <w:p w14:paraId="0E311E1B"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tipo_servicio</w:t>
            </w:r>
          </w:p>
        </w:tc>
        <w:tc>
          <w:tcPr>
            <w:tcW w:w="1503" w:type="dxa"/>
            <w:noWrap/>
            <w:hideMark/>
          </w:tcPr>
          <w:p w14:paraId="0D5CA1C4"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10</w:t>
            </w:r>
          </w:p>
        </w:tc>
        <w:tc>
          <w:tcPr>
            <w:tcW w:w="3261" w:type="dxa"/>
          </w:tcPr>
          <w:p w14:paraId="35B69945"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serviceClassID</w:t>
            </w:r>
          </w:p>
        </w:tc>
      </w:tr>
      <w:tr w:rsidR="00990FBD" w:rsidRPr="00FB2CF7" w14:paraId="172A8403" w14:textId="77777777" w:rsidTr="007613F8">
        <w:trPr>
          <w:trHeight w:val="300"/>
        </w:trPr>
        <w:tc>
          <w:tcPr>
            <w:tcW w:w="1281" w:type="dxa"/>
            <w:noWrap/>
            <w:hideMark/>
          </w:tcPr>
          <w:p w14:paraId="0645C480"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17</w:t>
            </w:r>
          </w:p>
        </w:tc>
        <w:tc>
          <w:tcPr>
            <w:tcW w:w="1930" w:type="dxa"/>
            <w:noWrap/>
            <w:hideMark/>
          </w:tcPr>
          <w:p w14:paraId="3D9013F4"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clave_cargo</w:t>
            </w:r>
          </w:p>
        </w:tc>
        <w:tc>
          <w:tcPr>
            <w:tcW w:w="1503" w:type="dxa"/>
            <w:noWrap/>
            <w:hideMark/>
          </w:tcPr>
          <w:p w14:paraId="5B5A4CFC"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2</w:t>
            </w:r>
          </w:p>
        </w:tc>
        <w:tc>
          <w:tcPr>
            <w:tcW w:w="3261" w:type="dxa"/>
          </w:tcPr>
          <w:p w14:paraId="3248351E"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chargingCharacteristics</w:t>
            </w:r>
          </w:p>
        </w:tc>
      </w:tr>
      <w:tr w:rsidR="00990FBD" w:rsidRPr="00FB2CF7" w14:paraId="105709DB" w14:textId="77777777" w:rsidTr="007613F8">
        <w:trPr>
          <w:trHeight w:val="300"/>
        </w:trPr>
        <w:tc>
          <w:tcPr>
            <w:tcW w:w="1281" w:type="dxa"/>
            <w:noWrap/>
            <w:hideMark/>
          </w:tcPr>
          <w:p w14:paraId="55171ED6"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18</w:t>
            </w:r>
          </w:p>
        </w:tc>
        <w:tc>
          <w:tcPr>
            <w:tcW w:w="1930" w:type="dxa"/>
            <w:noWrap/>
            <w:hideMark/>
          </w:tcPr>
          <w:p w14:paraId="7306D6F9"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identificador_1</w:t>
            </w:r>
          </w:p>
        </w:tc>
        <w:tc>
          <w:tcPr>
            <w:tcW w:w="1503" w:type="dxa"/>
            <w:noWrap/>
            <w:hideMark/>
          </w:tcPr>
          <w:p w14:paraId="6872097D"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10</w:t>
            </w:r>
          </w:p>
        </w:tc>
        <w:tc>
          <w:tcPr>
            <w:tcW w:w="3261" w:type="dxa"/>
          </w:tcPr>
          <w:p w14:paraId="79E2E423" w14:textId="77777777" w:rsidR="00990FBD" w:rsidRPr="00FB2CF7" w:rsidRDefault="00990FBD" w:rsidP="007613F8">
            <w:pPr>
              <w:spacing w:line="276" w:lineRule="auto"/>
              <w:rPr>
                <w:rFonts w:ascii="ITC Avant Garde" w:eastAsia="Calibri" w:hAnsi="ITC Avant Garde" w:cs="Arial"/>
                <w:sz w:val="22"/>
              </w:rPr>
            </w:pPr>
            <w:r w:rsidRPr="00FB2CF7">
              <w:rPr>
                <w:rFonts w:ascii="ITC Avant Garde" w:eastAsia="Calibri" w:hAnsi="ITC Avant Garde" w:cs="Arial"/>
                <w:sz w:val="22"/>
              </w:rPr>
              <w:t>chargingID</w:t>
            </w:r>
          </w:p>
        </w:tc>
      </w:tr>
    </w:tbl>
    <w:p w14:paraId="7621C2D7" w14:textId="77777777" w:rsidR="00990FBD" w:rsidRDefault="00990FBD" w:rsidP="00990FBD">
      <w:pPr>
        <w:spacing w:before="240"/>
        <w:rPr>
          <w:rFonts w:ascii="ITC Avant Garde" w:hAnsi="ITC Avant Garde" w:cs="Arial"/>
          <w:b/>
        </w:rPr>
      </w:pPr>
      <w:r w:rsidRPr="009E39D6">
        <w:rPr>
          <w:rFonts w:ascii="ITC Avant Garde" w:hAnsi="ITC Avant Garde" w:cs="Arial"/>
          <w:b/>
        </w:rPr>
        <w:lastRenderedPageBreak/>
        <w:t>TRAILER</w:t>
      </w:r>
    </w:p>
    <w:tbl>
      <w:tblPr>
        <w:tblStyle w:val="Tablaconcuadrcula"/>
        <w:tblW w:w="0" w:type="auto"/>
        <w:tblLook w:val="04A0" w:firstRow="1" w:lastRow="0" w:firstColumn="1" w:lastColumn="0" w:noHBand="0" w:noVBand="1"/>
        <w:tblCaption w:val="Tabla"/>
        <w:tblDescription w:val="Trailer"/>
      </w:tblPr>
      <w:tblGrid>
        <w:gridCol w:w="1615"/>
        <w:gridCol w:w="1440"/>
        <w:gridCol w:w="1800"/>
        <w:gridCol w:w="3973"/>
      </w:tblGrid>
      <w:tr w:rsidR="00990FBD" w14:paraId="066024BA" w14:textId="77777777" w:rsidTr="007613F8">
        <w:trPr>
          <w:tblHeader/>
        </w:trPr>
        <w:tc>
          <w:tcPr>
            <w:tcW w:w="1615" w:type="dxa"/>
          </w:tcPr>
          <w:p w14:paraId="083C995C" w14:textId="77777777" w:rsidR="00990FBD" w:rsidRDefault="00990FBD" w:rsidP="007613F8">
            <w:pPr>
              <w:rPr>
                <w:rFonts w:ascii="ITC Avant Garde" w:hAnsi="ITC Avant Garde" w:cs="Arial"/>
                <w:b/>
              </w:rPr>
            </w:pPr>
            <w:r>
              <w:rPr>
                <w:rFonts w:ascii="ITC Avant Garde" w:hAnsi="ITC Avant Garde" w:cs="Arial"/>
                <w:b/>
              </w:rPr>
              <w:t>POCISIÓN</w:t>
            </w:r>
          </w:p>
        </w:tc>
        <w:tc>
          <w:tcPr>
            <w:tcW w:w="1440" w:type="dxa"/>
          </w:tcPr>
          <w:p w14:paraId="17D41D97" w14:textId="77777777" w:rsidR="00990FBD" w:rsidRDefault="00990FBD" w:rsidP="007613F8">
            <w:pPr>
              <w:rPr>
                <w:rFonts w:ascii="ITC Avant Garde" w:hAnsi="ITC Avant Garde" w:cs="Arial"/>
                <w:b/>
              </w:rPr>
            </w:pPr>
            <w:r>
              <w:rPr>
                <w:rFonts w:ascii="ITC Avant Garde" w:hAnsi="ITC Avant Garde" w:cs="Arial"/>
                <w:b/>
              </w:rPr>
              <w:t>CAMPO</w:t>
            </w:r>
          </w:p>
        </w:tc>
        <w:tc>
          <w:tcPr>
            <w:tcW w:w="1800" w:type="dxa"/>
          </w:tcPr>
          <w:p w14:paraId="3F7FE20D" w14:textId="77777777" w:rsidR="00990FBD" w:rsidRDefault="00990FBD" w:rsidP="007613F8">
            <w:pPr>
              <w:rPr>
                <w:rFonts w:ascii="ITC Avant Garde" w:hAnsi="ITC Avant Garde" w:cs="Arial"/>
                <w:b/>
              </w:rPr>
            </w:pPr>
            <w:r>
              <w:rPr>
                <w:rFonts w:ascii="ITC Avant Garde" w:hAnsi="ITC Avant Garde" w:cs="Arial"/>
                <w:b/>
              </w:rPr>
              <w:t>LONGITUD</w:t>
            </w:r>
          </w:p>
        </w:tc>
        <w:tc>
          <w:tcPr>
            <w:tcW w:w="3973" w:type="dxa"/>
          </w:tcPr>
          <w:p w14:paraId="280FEF68" w14:textId="77777777" w:rsidR="00990FBD" w:rsidRDefault="00990FBD" w:rsidP="007613F8">
            <w:pPr>
              <w:rPr>
                <w:rFonts w:ascii="ITC Avant Garde" w:hAnsi="ITC Avant Garde" w:cs="Arial"/>
                <w:b/>
              </w:rPr>
            </w:pPr>
            <w:r>
              <w:rPr>
                <w:rFonts w:ascii="ITC Avant Garde" w:hAnsi="ITC Avant Garde" w:cs="Arial"/>
                <w:b/>
              </w:rPr>
              <w:t>DESCRIPCIÓN</w:t>
            </w:r>
          </w:p>
        </w:tc>
      </w:tr>
      <w:tr w:rsidR="00990FBD" w:rsidRPr="009E39D6" w14:paraId="45161E89" w14:textId="77777777" w:rsidTr="007613F8">
        <w:tc>
          <w:tcPr>
            <w:tcW w:w="1615" w:type="dxa"/>
          </w:tcPr>
          <w:p w14:paraId="316DB309" w14:textId="77777777" w:rsidR="00990FBD" w:rsidRPr="009E39D6" w:rsidRDefault="00990FBD" w:rsidP="007613F8">
            <w:pPr>
              <w:rPr>
                <w:rFonts w:ascii="ITC Avant Garde" w:hAnsi="ITC Avant Garde" w:cs="Arial"/>
              </w:rPr>
            </w:pPr>
            <w:r w:rsidRPr="009E39D6">
              <w:rPr>
                <w:rFonts w:ascii="ITC Avant Garde" w:hAnsi="ITC Avant Garde" w:cs="Arial"/>
              </w:rPr>
              <w:t>1</w:t>
            </w:r>
          </w:p>
        </w:tc>
        <w:tc>
          <w:tcPr>
            <w:tcW w:w="1440" w:type="dxa"/>
          </w:tcPr>
          <w:p w14:paraId="587A3457" w14:textId="77777777" w:rsidR="00990FBD" w:rsidRPr="009E39D6" w:rsidRDefault="00990FBD" w:rsidP="007613F8">
            <w:pPr>
              <w:rPr>
                <w:rFonts w:ascii="ITC Avant Garde" w:hAnsi="ITC Avant Garde" w:cs="Arial"/>
              </w:rPr>
            </w:pPr>
            <w:r w:rsidRPr="009E39D6">
              <w:rPr>
                <w:rFonts w:ascii="ITC Avant Garde" w:hAnsi="ITC Avant Garde" w:cs="Arial"/>
              </w:rPr>
              <w:t>Registro</w:t>
            </w:r>
          </w:p>
        </w:tc>
        <w:tc>
          <w:tcPr>
            <w:tcW w:w="1800" w:type="dxa"/>
          </w:tcPr>
          <w:p w14:paraId="6336BFCD" w14:textId="77777777" w:rsidR="00990FBD" w:rsidRPr="009E39D6" w:rsidRDefault="00990FBD" w:rsidP="007613F8">
            <w:pPr>
              <w:jc w:val="right"/>
              <w:rPr>
                <w:rFonts w:ascii="ITC Avant Garde" w:hAnsi="ITC Avant Garde" w:cs="Arial"/>
              </w:rPr>
            </w:pPr>
            <w:r w:rsidRPr="009E39D6">
              <w:rPr>
                <w:rFonts w:ascii="ITC Avant Garde" w:hAnsi="ITC Avant Garde" w:cs="Arial"/>
              </w:rPr>
              <w:t>7</w:t>
            </w:r>
          </w:p>
        </w:tc>
        <w:tc>
          <w:tcPr>
            <w:tcW w:w="3973" w:type="dxa"/>
          </w:tcPr>
          <w:p w14:paraId="4668FF47" w14:textId="77777777" w:rsidR="00990FBD" w:rsidRPr="009E39D6" w:rsidRDefault="00990FBD" w:rsidP="007613F8">
            <w:pPr>
              <w:rPr>
                <w:rFonts w:ascii="ITC Avant Garde" w:hAnsi="ITC Avant Garde" w:cs="Arial"/>
              </w:rPr>
            </w:pPr>
            <w:r w:rsidRPr="009E39D6">
              <w:rPr>
                <w:rFonts w:ascii="ITC Avant Garde" w:hAnsi="ITC Avant Garde" w:cs="Arial"/>
              </w:rPr>
              <w:t>Total de registro</w:t>
            </w:r>
          </w:p>
        </w:tc>
      </w:tr>
      <w:tr w:rsidR="00990FBD" w:rsidRPr="009E39D6" w14:paraId="66023B7D" w14:textId="77777777" w:rsidTr="007613F8">
        <w:tc>
          <w:tcPr>
            <w:tcW w:w="1615" w:type="dxa"/>
          </w:tcPr>
          <w:p w14:paraId="7C9E3C24" w14:textId="77777777" w:rsidR="00990FBD" w:rsidRPr="009E39D6" w:rsidRDefault="00990FBD" w:rsidP="007613F8">
            <w:pPr>
              <w:rPr>
                <w:rFonts w:ascii="ITC Avant Garde" w:hAnsi="ITC Avant Garde" w:cs="Arial"/>
              </w:rPr>
            </w:pPr>
            <w:r w:rsidRPr="009E39D6">
              <w:rPr>
                <w:rFonts w:ascii="ITC Avant Garde" w:hAnsi="ITC Avant Garde" w:cs="Arial"/>
              </w:rPr>
              <w:t>2</w:t>
            </w:r>
          </w:p>
        </w:tc>
        <w:tc>
          <w:tcPr>
            <w:tcW w:w="1440" w:type="dxa"/>
          </w:tcPr>
          <w:p w14:paraId="5D763121" w14:textId="77777777" w:rsidR="00990FBD" w:rsidRPr="009E39D6" w:rsidRDefault="00990FBD" w:rsidP="007613F8">
            <w:pPr>
              <w:rPr>
                <w:rFonts w:ascii="ITC Avant Garde" w:hAnsi="ITC Avant Garde" w:cs="Arial"/>
              </w:rPr>
            </w:pPr>
            <w:r w:rsidRPr="009E39D6">
              <w:rPr>
                <w:rFonts w:ascii="ITC Avant Garde" w:hAnsi="ITC Avant Garde" w:cs="Arial"/>
              </w:rPr>
              <w:t>Duración</w:t>
            </w:r>
          </w:p>
        </w:tc>
        <w:tc>
          <w:tcPr>
            <w:tcW w:w="1800" w:type="dxa"/>
          </w:tcPr>
          <w:p w14:paraId="1A47A92A" w14:textId="77777777" w:rsidR="00990FBD" w:rsidRPr="009E39D6" w:rsidRDefault="00990FBD" w:rsidP="007613F8">
            <w:pPr>
              <w:jc w:val="right"/>
              <w:rPr>
                <w:rFonts w:ascii="ITC Avant Garde" w:hAnsi="ITC Avant Garde" w:cs="Arial"/>
              </w:rPr>
            </w:pPr>
            <w:r w:rsidRPr="009E39D6">
              <w:rPr>
                <w:rFonts w:ascii="ITC Avant Garde" w:hAnsi="ITC Avant Garde" w:cs="Arial"/>
              </w:rPr>
              <w:t>10</w:t>
            </w:r>
          </w:p>
        </w:tc>
        <w:tc>
          <w:tcPr>
            <w:tcW w:w="3973" w:type="dxa"/>
          </w:tcPr>
          <w:p w14:paraId="4A31727E" w14:textId="77777777" w:rsidR="00990FBD" w:rsidRPr="009E39D6" w:rsidRDefault="00990FBD" w:rsidP="007613F8">
            <w:pPr>
              <w:rPr>
                <w:rFonts w:ascii="ITC Avant Garde" w:hAnsi="ITC Avant Garde" w:cs="Arial"/>
              </w:rPr>
            </w:pPr>
            <w:r w:rsidRPr="009E39D6">
              <w:rPr>
                <w:rFonts w:ascii="ITC Avant Garde" w:hAnsi="ITC Avant Garde" w:cs="Arial"/>
              </w:rPr>
              <w:t>Duración Total en segundos sin send de los registros</w:t>
            </w:r>
          </w:p>
        </w:tc>
      </w:tr>
    </w:tbl>
    <w:p w14:paraId="7EB123F1" w14:textId="77777777" w:rsidR="00990FBD" w:rsidRDefault="00990FBD" w:rsidP="00990FBD">
      <w:pPr>
        <w:spacing w:before="240"/>
        <w:rPr>
          <w:rFonts w:ascii="ITC Avant Garde" w:hAnsi="ITC Avant Garde" w:cs="Arial"/>
        </w:rPr>
      </w:pPr>
    </w:p>
    <w:p w14:paraId="6CBCC637" w14:textId="77777777" w:rsidR="00990FBD" w:rsidRPr="00FB2CF7" w:rsidRDefault="00990FBD" w:rsidP="00990FBD">
      <w:pPr>
        <w:autoSpaceDE w:val="0"/>
        <w:autoSpaceDN w:val="0"/>
        <w:adjustRightInd w:val="0"/>
        <w:spacing w:before="240" w:line="276" w:lineRule="auto"/>
        <w:ind w:right="59"/>
        <w:jc w:val="center"/>
        <w:rPr>
          <w:rFonts w:ascii="ITC Avant Garde" w:hAnsi="ITC Avant Garde" w:cs="Arial"/>
          <w:b/>
        </w:rPr>
        <w:sectPr w:rsidR="00990FBD" w:rsidRPr="00FB2CF7" w:rsidSect="00CD4121">
          <w:footerReference w:type="default" r:id="rId23"/>
          <w:pgSz w:w="12240" w:h="15840"/>
          <w:pgMar w:top="1985" w:right="1701" w:bottom="1417" w:left="1701" w:header="708" w:footer="708" w:gutter="0"/>
          <w:cols w:space="708"/>
          <w:docGrid w:linePitch="360"/>
        </w:sectPr>
      </w:pPr>
    </w:p>
    <w:p w14:paraId="210D1AF4" w14:textId="77777777" w:rsidR="00990FBD" w:rsidRPr="00F750F1" w:rsidRDefault="00990FBD" w:rsidP="00990FBD">
      <w:pPr>
        <w:pStyle w:val="Ttulo2"/>
      </w:pPr>
      <w:r w:rsidRPr="00F750F1">
        <w:lastRenderedPageBreak/>
        <w:t>A</w:t>
      </w:r>
      <w:r w:rsidRPr="00F750F1">
        <w:rPr>
          <w:spacing w:val="-1"/>
        </w:rPr>
        <w:t>NE</w:t>
      </w:r>
      <w:r w:rsidRPr="00F750F1">
        <w:t>XO</w:t>
      </w:r>
      <w:r w:rsidRPr="00F750F1">
        <w:rPr>
          <w:spacing w:val="22"/>
        </w:rPr>
        <w:t xml:space="preserve"> V </w:t>
      </w:r>
      <w:r w:rsidRPr="00F750F1">
        <w:t>FORMATO DE SOLICITUD DE SERVICIO</w:t>
      </w:r>
    </w:p>
    <w:p w14:paraId="0ECFB692" w14:textId="77777777" w:rsidR="00990FBD" w:rsidRPr="00FB2CF7" w:rsidRDefault="00990FBD" w:rsidP="00990FBD">
      <w:pPr>
        <w:autoSpaceDE w:val="0"/>
        <w:autoSpaceDN w:val="0"/>
        <w:adjustRightInd w:val="0"/>
        <w:spacing w:before="240" w:line="276" w:lineRule="auto"/>
        <w:ind w:right="59"/>
        <w:rPr>
          <w:rFonts w:ascii="ITC Avant Garde" w:hAnsi="ITC Avant Garde" w:cs="Arial"/>
        </w:rPr>
      </w:pPr>
      <w:r w:rsidRPr="00FB2CF7">
        <w:rPr>
          <w:rFonts w:ascii="ITC Avant Garde" w:hAnsi="ITC Avant Garde" w:cs="Arial"/>
        </w:rPr>
        <w:t xml:space="preserve"> </w:t>
      </w:r>
    </w:p>
    <w:p w14:paraId="519BADCB" w14:textId="77777777" w:rsidR="00990FBD" w:rsidRDefault="00990FBD" w:rsidP="00990FBD">
      <w:pPr>
        <w:spacing w:before="240" w:line="276" w:lineRule="auto"/>
        <w:ind w:left="-709"/>
        <w:jc w:val="both"/>
        <w:rPr>
          <w:rFonts w:ascii="ITC Avant Garde" w:eastAsia="Calibri" w:hAnsi="ITC Avant Garde" w:cs="Arial"/>
          <w:b/>
          <w:lang w:val="es-ES_tradnl"/>
        </w:rPr>
      </w:pPr>
      <w:r w:rsidRPr="00FB2CF7">
        <w:rPr>
          <w:rFonts w:ascii="ITC Avant Garde" w:eastAsia="Calibri" w:hAnsi="ITC Avant Garde" w:cs="Arial"/>
          <w:b/>
          <w:lang w:val="es-ES_tradnl"/>
        </w:rPr>
        <w:t>QUE SE ADJUNTA A LA OFERTA DE REFERENCIA PARA LA PRESTACIÓN DEL SERVICIO MAYORISTA DE COMERCIALIZACIÓN O REVENTA DE SERVICIOS (EN LO SUCESIVO LA "</w:t>
      </w:r>
      <w:r w:rsidRPr="00FB2CF7">
        <w:rPr>
          <w:rFonts w:ascii="ITC Avant Garde" w:eastAsia="Calibri" w:hAnsi="ITC Avant Garde" w:cs="Arial"/>
          <w:b/>
          <w:u w:val="single"/>
          <w:lang w:val="es-ES_tradnl"/>
        </w:rPr>
        <w:t>Oferta</w:t>
      </w:r>
      <w:r w:rsidRPr="00FB2CF7">
        <w:rPr>
          <w:rFonts w:ascii="ITC Avant Garde" w:eastAsia="Calibri" w:hAnsi="ITC Avant Garde" w:cs="Arial"/>
          <w:b/>
          <w:lang w:val="es-ES_tradnl"/>
        </w:rPr>
        <w:t>"), CELEBRADA CON FECHA [*] DE [*] DE [*] ENTRE RADIOMÓVIL DIPSA, S.A. DE C.V. (EN LO SUCESIVO “</w:t>
      </w:r>
      <w:r w:rsidRPr="00FB2CF7">
        <w:rPr>
          <w:rFonts w:ascii="ITC Avant Garde" w:eastAsia="Calibri" w:hAnsi="ITC Avant Garde" w:cs="Arial"/>
          <w:b/>
          <w:u w:val="single"/>
          <w:lang w:val="es-ES_tradnl"/>
        </w:rPr>
        <w:t>Telcel</w:t>
      </w:r>
      <w:r w:rsidRPr="00FB2CF7">
        <w:rPr>
          <w:rFonts w:ascii="ITC Avant Garde" w:eastAsia="Calibri" w:hAnsi="ITC Avant Garde" w:cs="Arial"/>
          <w:b/>
          <w:lang w:val="es-ES_tradnl"/>
        </w:rPr>
        <w:t>”) Y [NOMBRE O RAZÓN SOCIAL DEL OMV] (EN LO SUCESIVO EL "</w:t>
      </w:r>
      <w:r w:rsidRPr="00FB2CF7">
        <w:rPr>
          <w:rFonts w:ascii="ITC Avant Garde" w:eastAsia="Calibri" w:hAnsi="ITC Avant Garde" w:cs="Arial"/>
          <w:b/>
          <w:u w:val="single"/>
          <w:lang w:val="es-ES_tradnl"/>
        </w:rPr>
        <w:t>OMV</w:t>
      </w:r>
      <w:r w:rsidRPr="00FB2CF7">
        <w:rPr>
          <w:rFonts w:ascii="ITC Avant Garde" w:eastAsia="Calibri" w:hAnsi="ITC Avant Garde" w:cs="Arial"/>
          <w:b/>
          <w:lang w:val="es-ES_tradnl"/>
        </w:rPr>
        <w:t>"), A QUIENES EN CONJUNTO SE LES DENOMINARÁ LAS “</w:t>
      </w:r>
      <w:r w:rsidRPr="00FB2CF7">
        <w:rPr>
          <w:rFonts w:ascii="ITC Avant Garde" w:eastAsia="Calibri" w:hAnsi="ITC Avant Garde" w:cs="Arial"/>
          <w:b/>
          <w:u w:val="single"/>
          <w:lang w:val="es-ES_tradnl"/>
        </w:rPr>
        <w:t>Partes</w:t>
      </w:r>
      <w:r w:rsidRPr="00FB2CF7">
        <w:rPr>
          <w:rFonts w:ascii="ITC Avant Garde" w:eastAsia="Calibri" w:hAnsi="ITC Avant Garde" w:cs="Arial"/>
          <w:b/>
          <w:lang w:val="es-ES_tradnl"/>
        </w:rPr>
        <w:t xml:space="preserve">”. </w:t>
      </w:r>
    </w:p>
    <w:p w14:paraId="5C672BC5" w14:textId="77777777" w:rsidR="00990FBD" w:rsidRPr="0057401E" w:rsidRDefault="00990FBD" w:rsidP="00990FBD">
      <w:pPr>
        <w:pStyle w:val="Ttulo3"/>
        <w:jc w:val="left"/>
        <w:rPr>
          <w:rFonts w:ascii="ITC Avant Garde" w:eastAsia="Calibri" w:hAnsi="ITC Avant Garde"/>
        </w:rPr>
      </w:pPr>
      <w:r w:rsidRPr="0057401E">
        <w:rPr>
          <w:rFonts w:ascii="ITC Avant Garde" w:eastAsia="Calibri" w:hAnsi="ITC Avant Garde"/>
        </w:rPr>
        <w:t xml:space="preserve">1. SOLICITUD DE SERVICIOS PARA OMV </w:t>
      </w:r>
    </w:p>
    <w:p w14:paraId="7D071B66" w14:textId="77777777" w:rsidR="00990FBD" w:rsidRPr="00FB2CF7" w:rsidRDefault="00990FBD" w:rsidP="00990FBD">
      <w:pPr>
        <w:autoSpaceDE w:val="0"/>
        <w:autoSpaceDN w:val="0"/>
        <w:adjustRightInd w:val="0"/>
        <w:spacing w:before="240" w:line="276" w:lineRule="auto"/>
        <w:ind w:left="-709" w:right="59"/>
        <w:rPr>
          <w:rFonts w:ascii="ITC Avant Garde" w:hAnsi="ITC Avant Garde" w:cs="Arial"/>
          <w:color w:val="000000"/>
        </w:rPr>
      </w:pPr>
      <w:r w:rsidRPr="00FB2CF7">
        <w:rPr>
          <w:rFonts w:ascii="ITC Avant Garde" w:hAnsi="ITC Avant Garde" w:cs="Arial"/>
          <w:noProof/>
        </w:rPr>
        <mc:AlternateContent>
          <mc:Choice Requires="wpg">
            <w:drawing>
              <wp:inline distT="0" distB="0" distL="0" distR="0" wp14:anchorId="513C5599" wp14:editId="12ACA175">
                <wp:extent cx="9051290" cy="67945"/>
                <wp:effectExtent l="0" t="0" r="0" b="0"/>
                <wp:docPr id="12" name="Grupo 12" descr=" " title="image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51290" cy="67945"/>
                          <a:chOff x="1869" y="227"/>
                          <a:chExt cx="10749" cy="107"/>
                        </a:xfrm>
                      </wpg:grpSpPr>
                      <wps:wsp>
                        <wps:cNvPr id="13" name="Freeform 80" title="Imagen"/>
                        <wps:cNvSpPr>
                          <a:spLocks/>
                        </wps:cNvSpPr>
                        <wps:spPr bwMode="auto">
                          <a:xfrm>
                            <a:off x="1886" y="244"/>
                            <a:ext cx="7872" cy="20"/>
                          </a:xfrm>
                          <a:custGeom>
                            <a:avLst/>
                            <a:gdLst>
                              <a:gd name="T0" fmla="*/ 0 w 7872"/>
                              <a:gd name="T1" fmla="*/ 0 h 20"/>
                              <a:gd name="T2" fmla="*/ 7872 w 7872"/>
                              <a:gd name="T3" fmla="*/ 0 h 20"/>
                            </a:gdLst>
                            <a:ahLst/>
                            <a:cxnLst>
                              <a:cxn ang="0">
                                <a:pos x="T0" y="T1"/>
                              </a:cxn>
                              <a:cxn ang="0">
                                <a:pos x="T2" y="T3"/>
                              </a:cxn>
                            </a:cxnLst>
                            <a:rect l="0" t="0" r="r" b="b"/>
                            <a:pathLst>
                              <a:path w="7872" h="20">
                                <a:moveTo>
                                  <a:pt x="0" y="0"/>
                                </a:moveTo>
                                <a:lnTo>
                                  <a:pt x="7872" y="0"/>
                                </a:lnTo>
                              </a:path>
                            </a:pathLst>
                          </a:custGeom>
                          <a:noFill/>
                          <a:ln w="21081">
                            <a:solidFill>
                              <a:srgbClr val="30303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wps:wsp>
                        <wps:cNvPr id="14" name="Freeform 81"/>
                        <wps:cNvSpPr>
                          <a:spLocks/>
                        </wps:cNvSpPr>
                        <wps:spPr bwMode="auto">
                          <a:xfrm>
                            <a:off x="9755" y="244"/>
                            <a:ext cx="850" cy="20"/>
                          </a:xfrm>
                          <a:custGeom>
                            <a:avLst/>
                            <a:gdLst>
                              <a:gd name="T0" fmla="*/ 0 w 850"/>
                              <a:gd name="T1" fmla="*/ 0 h 20"/>
                              <a:gd name="T2" fmla="*/ 849 w 850"/>
                              <a:gd name="T3" fmla="*/ 0 h 20"/>
                            </a:gdLst>
                            <a:ahLst/>
                            <a:cxnLst>
                              <a:cxn ang="0">
                                <a:pos x="T0" y="T1"/>
                              </a:cxn>
                              <a:cxn ang="0">
                                <a:pos x="T2" y="T3"/>
                              </a:cxn>
                            </a:cxnLst>
                            <a:rect l="0" t="0" r="r" b="b"/>
                            <a:pathLst>
                              <a:path w="850" h="20">
                                <a:moveTo>
                                  <a:pt x="0" y="0"/>
                                </a:moveTo>
                                <a:lnTo>
                                  <a:pt x="849" y="0"/>
                                </a:lnTo>
                              </a:path>
                            </a:pathLst>
                          </a:custGeom>
                          <a:noFill/>
                          <a:ln w="21081">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wps:wsp>
                        <wps:cNvPr id="15" name="Freeform 82"/>
                        <wps:cNvSpPr>
                          <a:spLocks/>
                        </wps:cNvSpPr>
                        <wps:spPr bwMode="auto">
                          <a:xfrm>
                            <a:off x="10603" y="244"/>
                            <a:ext cx="1999" cy="20"/>
                          </a:xfrm>
                          <a:custGeom>
                            <a:avLst/>
                            <a:gdLst>
                              <a:gd name="T0" fmla="*/ 0 w 1999"/>
                              <a:gd name="T1" fmla="*/ 0 h 20"/>
                              <a:gd name="T2" fmla="*/ 1999 w 1999"/>
                              <a:gd name="T3" fmla="*/ 0 h 20"/>
                            </a:gdLst>
                            <a:ahLst/>
                            <a:cxnLst>
                              <a:cxn ang="0">
                                <a:pos x="T0" y="T1"/>
                              </a:cxn>
                              <a:cxn ang="0">
                                <a:pos x="T2" y="T3"/>
                              </a:cxn>
                            </a:cxnLst>
                            <a:rect l="0" t="0" r="r" b="b"/>
                            <a:pathLst>
                              <a:path w="1999" h="20">
                                <a:moveTo>
                                  <a:pt x="0" y="0"/>
                                </a:moveTo>
                                <a:lnTo>
                                  <a:pt x="1999" y="0"/>
                                </a:lnTo>
                              </a:path>
                            </a:pathLst>
                          </a:custGeom>
                          <a:noFill/>
                          <a:ln w="21081">
                            <a:solidFill>
                              <a:srgbClr val="30303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wps:wsp>
                        <wps:cNvPr id="16" name="Rectangle 83"/>
                        <wps:cNvSpPr>
                          <a:spLocks/>
                        </wps:cNvSpPr>
                        <wps:spPr bwMode="auto">
                          <a:xfrm>
                            <a:off x="1886" y="256"/>
                            <a:ext cx="10716" cy="33"/>
                          </a:xfrm>
                          <a:prstGeom prst="rect">
                            <a:avLst/>
                          </a:prstGeom>
                          <a:solidFill>
                            <a:srgbClr val="979797"/>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84"/>
                        <wps:cNvSpPr>
                          <a:spLocks/>
                        </wps:cNvSpPr>
                        <wps:spPr bwMode="auto">
                          <a:xfrm>
                            <a:off x="1886" y="285"/>
                            <a:ext cx="10716" cy="33"/>
                          </a:xfrm>
                          <a:prstGeom prst="rect">
                            <a:avLst/>
                          </a:prstGeom>
                          <a:solidFill>
                            <a:srgbClr val="C1C1C1"/>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4F562D9" id="Grupo 12" o:spid="_x0000_s1026" alt="Título: imagen - Descripción:  " style="width:712.7pt;height:5.35pt;mso-position-horizontal-relative:char;mso-position-vertical-relative:line" coordorigin="1869,227" coordsize="10749,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">
                <v:shape id="Freeform 80" o:spid="_x0000_s1027" style="position:absolute;left:1886;top:244;width:7872;height:20;visibility:visible;mso-wrap-style:square;v-text-anchor:top" coordsize="78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" path="m,l7872,e" filled="f" strokecolor="#303030" strokeweight=".58558mm">
                  <v:path arrowok="t" o:connecttype="custom" o:connectlocs="0,0;7872,0" o:connectangles="0,0"/>
                </v:shape>
                <v:shape id="Freeform 81" o:spid="_x0000_s1028" style="position:absolute;left:9755;top:244;width:850;height:20;visibility:visible;mso-wrap-style:square;v-text-anchor:top" coordsize="85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" path="m,l849,e" filled="f" strokeweight=".58558mm">
                  <v:path arrowok="t" o:connecttype="custom" o:connectlocs="0,0;849,0" o:connectangles="0,0"/>
                </v:shape>
                <v:shape id="Freeform 82" o:spid="_x0000_s1029" style="position:absolute;left:10603;top:244;width:1999;height:20;visibility:visible;mso-wrap-style:square;v-text-anchor:top" coordsize="19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" path="m,l1999,e" filled="f" strokecolor="#303030" strokeweight=".58558mm">
                  <v:path arrowok="t" o:connecttype="custom" o:connectlocs="0,0;1999,0" o:connectangles="0,0"/>
                </v:shape>
                <v:rect id="Rectangle 83" o:spid="_x0000_s1030" style="position:absolute;left:1886;top:256;width:10716;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" fillcolor="#979797" stroked="f">
                  <v:path arrowok="t"/>
                </v:rect>
                <v:rect id="Rectangle 84" o:spid="_x0000_s1031" style="position:absolute;left:1886;top:285;width:10716;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" fillcolor="#c1c1c1" stroked="f">
                  <v:path arrowok="t"/>
                </v:rect>
                <w10:anchorlock/>
              </v:group>
            </w:pict>
          </mc:Fallback>
        </mc:AlternateContent>
      </w:r>
    </w:p>
    <w:p w14:paraId="14B31B68" w14:textId="77777777" w:rsidR="00990FBD" w:rsidRPr="00FB2CF7" w:rsidRDefault="00990FBD" w:rsidP="00990FBD">
      <w:pPr>
        <w:autoSpaceDE w:val="0"/>
        <w:autoSpaceDN w:val="0"/>
        <w:adjustRightInd w:val="0"/>
        <w:spacing w:before="240" w:line="276" w:lineRule="auto"/>
        <w:ind w:left="-709" w:right="59"/>
        <w:rPr>
          <w:rFonts w:ascii="ITC Avant Garde" w:hAnsi="ITC Avant Garde" w:cs="Arial"/>
          <w:color w:val="000000"/>
        </w:rPr>
      </w:pPr>
    </w:p>
    <w:tbl>
      <w:tblPr>
        <w:tblStyle w:val="Tablaconcuadrcula"/>
        <w:tblW w:w="0" w:type="auto"/>
        <w:tblLook w:val="04A0" w:firstRow="1" w:lastRow="0" w:firstColumn="1" w:lastColumn="0" w:noHBand="0" w:noVBand="1"/>
        <w:tblCaption w:val="Tabla"/>
        <w:tblDescription w:val="Datos generales del OMV"/>
      </w:tblPr>
      <w:tblGrid>
        <w:gridCol w:w="3803"/>
        <w:gridCol w:w="4980"/>
      </w:tblGrid>
      <w:tr w:rsidR="00990FBD" w:rsidRPr="00FB2CF7" w14:paraId="37D1D74C" w14:textId="77777777" w:rsidTr="007613F8">
        <w:trPr>
          <w:tblHeader/>
        </w:trPr>
        <w:tc>
          <w:tcPr>
            <w:tcW w:w="3803" w:type="dxa"/>
          </w:tcPr>
          <w:p w14:paraId="362F284B" w14:textId="77777777" w:rsidR="00990FBD" w:rsidRPr="00FB2CF7" w:rsidRDefault="00990FBD" w:rsidP="007613F8">
            <w:pPr>
              <w:autoSpaceDE w:val="0"/>
              <w:autoSpaceDN w:val="0"/>
              <w:adjustRightInd w:val="0"/>
              <w:spacing w:line="276" w:lineRule="auto"/>
              <w:ind w:left="-99" w:right="59"/>
              <w:rPr>
                <w:rFonts w:ascii="ITC Avant Garde" w:hAnsi="ITC Avant Garde" w:cs="Arial"/>
                <w:b/>
                <w:sz w:val="22"/>
              </w:rPr>
            </w:pPr>
            <w:r w:rsidRPr="00FB2CF7">
              <w:rPr>
                <w:rFonts w:ascii="ITC Avant Garde" w:hAnsi="ITC Avant Garde" w:cs="Arial"/>
                <w:b/>
                <w:spacing w:val="8"/>
                <w:w w:val="98"/>
                <w:sz w:val="22"/>
              </w:rPr>
              <w:t>D</w:t>
            </w:r>
            <w:r w:rsidRPr="00FB2CF7">
              <w:rPr>
                <w:rFonts w:ascii="ITC Avant Garde" w:hAnsi="ITC Avant Garde" w:cs="Arial"/>
                <w:b/>
                <w:w w:val="98"/>
                <w:sz w:val="22"/>
              </w:rPr>
              <w:t>A</w:t>
            </w:r>
            <w:r w:rsidRPr="00FB2CF7">
              <w:rPr>
                <w:rFonts w:ascii="ITC Avant Garde" w:hAnsi="ITC Avant Garde" w:cs="Arial"/>
                <w:b/>
                <w:spacing w:val="3"/>
                <w:sz w:val="22"/>
              </w:rPr>
              <w:t>T</w:t>
            </w:r>
            <w:r w:rsidRPr="00FB2CF7">
              <w:rPr>
                <w:rFonts w:ascii="ITC Avant Garde" w:hAnsi="ITC Avant Garde" w:cs="Arial"/>
                <w:b/>
                <w:spacing w:val="7"/>
                <w:sz w:val="22"/>
              </w:rPr>
              <w:t>O</w:t>
            </w:r>
            <w:r w:rsidRPr="00FB2CF7">
              <w:rPr>
                <w:rFonts w:ascii="ITC Avant Garde" w:hAnsi="ITC Avant Garde" w:cs="Arial"/>
                <w:b/>
                <w:sz w:val="22"/>
              </w:rPr>
              <w:t>S</w:t>
            </w:r>
            <w:r w:rsidRPr="00FB2CF7">
              <w:rPr>
                <w:rFonts w:ascii="ITC Avant Garde" w:hAnsi="ITC Avant Garde" w:cs="Arial"/>
                <w:b/>
                <w:spacing w:val="1"/>
                <w:sz w:val="22"/>
              </w:rPr>
              <w:t xml:space="preserve"> </w:t>
            </w:r>
            <w:r w:rsidRPr="00FB2CF7">
              <w:rPr>
                <w:rFonts w:ascii="ITC Avant Garde" w:hAnsi="ITC Avant Garde" w:cs="Arial"/>
                <w:b/>
                <w:w w:val="98"/>
                <w:sz w:val="22"/>
              </w:rPr>
              <w:t>G</w:t>
            </w:r>
            <w:r w:rsidRPr="00FB2CF7">
              <w:rPr>
                <w:rFonts w:ascii="ITC Avant Garde" w:hAnsi="ITC Avant Garde" w:cs="Arial"/>
                <w:b/>
                <w:spacing w:val="5"/>
                <w:w w:val="98"/>
                <w:sz w:val="22"/>
              </w:rPr>
              <w:t>E</w:t>
            </w:r>
            <w:r w:rsidRPr="00FB2CF7">
              <w:rPr>
                <w:rFonts w:ascii="ITC Avant Garde" w:hAnsi="ITC Avant Garde" w:cs="Arial"/>
                <w:b/>
                <w:w w:val="98"/>
                <w:sz w:val="22"/>
              </w:rPr>
              <w:t>N</w:t>
            </w:r>
            <w:r w:rsidRPr="00FB2CF7">
              <w:rPr>
                <w:rFonts w:ascii="ITC Avant Garde" w:hAnsi="ITC Avant Garde" w:cs="Arial"/>
                <w:b/>
                <w:spacing w:val="-20"/>
                <w:sz w:val="22"/>
              </w:rPr>
              <w:t>ERA</w:t>
            </w:r>
            <w:r w:rsidRPr="00FB2CF7">
              <w:rPr>
                <w:rFonts w:ascii="ITC Avant Garde" w:hAnsi="ITC Avant Garde" w:cs="Arial"/>
                <w:b/>
                <w:spacing w:val="6"/>
                <w:sz w:val="22"/>
              </w:rPr>
              <w:t>L</w:t>
            </w:r>
            <w:r w:rsidRPr="00FB2CF7">
              <w:rPr>
                <w:rFonts w:ascii="ITC Avant Garde" w:hAnsi="ITC Avant Garde" w:cs="Arial"/>
                <w:b/>
                <w:spacing w:val="5"/>
                <w:sz w:val="22"/>
              </w:rPr>
              <w:t>E</w:t>
            </w:r>
            <w:r w:rsidRPr="00FB2CF7">
              <w:rPr>
                <w:rFonts w:ascii="ITC Avant Garde" w:hAnsi="ITC Avant Garde" w:cs="Arial"/>
                <w:b/>
                <w:sz w:val="22"/>
              </w:rPr>
              <w:t>S</w:t>
            </w:r>
            <w:r w:rsidRPr="00FB2CF7">
              <w:rPr>
                <w:rFonts w:ascii="ITC Avant Garde" w:hAnsi="ITC Avant Garde" w:cs="Arial"/>
                <w:b/>
                <w:spacing w:val="2"/>
                <w:sz w:val="22"/>
              </w:rPr>
              <w:t xml:space="preserve"> </w:t>
            </w:r>
            <w:r w:rsidRPr="00FB2CF7">
              <w:rPr>
                <w:rFonts w:ascii="ITC Avant Garde" w:hAnsi="ITC Avant Garde" w:cs="Arial"/>
                <w:b/>
                <w:spacing w:val="8"/>
                <w:sz w:val="22"/>
              </w:rPr>
              <w:t>D</w:t>
            </w:r>
            <w:r w:rsidRPr="00FB2CF7">
              <w:rPr>
                <w:rFonts w:ascii="ITC Avant Garde" w:hAnsi="ITC Avant Garde" w:cs="Arial"/>
                <w:b/>
                <w:spacing w:val="5"/>
                <w:sz w:val="22"/>
              </w:rPr>
              <w:t>E</w:t>
            </w:r>
            <w:r w:rsidRPr="00FB2CF7">
              <w:rPr>
                <w:rFonts w:ascii="ITC Avant Garde" w:hAnsi="ITC Avant Garde" w:cs="Arial"/>
                <w:b/>
                <w:sz w:val="22"/>
              </w:rPr>
              <w:t>L</w:t>
            </w:r>
            <w:r w:rsidRPr="00FB2CF7">
              <w:rPr>
                <w:rFonts w:ascii="ITC Avant Garde" w:hAnsi="ITC Avant Garde" w:cs="Arial"/>
                <w:b/>
                <w:spacing w:val="1"/>
                <w:sz w:val="22"/>
              </w:rPr>
              <w:t xml:space="preserve"> OMV</w:t>
            </w:r>
          </w:p>
        </w:tc>
        <w:tc>
          <w:tcPr>
            <w:tcW w:w="4980" w:type="dxa"/>
          </w:tcPr>
          <w:p w14:paraId="4A2991F9" w14:textId="77777777" w:rsidR="00990FBD" w:rsidRPr="00FB2CF7" w:rsidRDefault="00990FBD" w:rsidP="007613F8">
            <w:pPr>
              <w:autoSpaceDE w:val="0"/>
              <w:autoSpaceDN w:val="0"/>
              <w:adjustRightInd w:val="0"/>
              <w:spacing w:line="276" w:lineRule="auto"/>
              <w:ind w:left="-709" w:right="59"/>
              <w:rPr>
                <w:rFonts w:ascii="ITC Avant Garde" w:hAnsi="ITC Avant Garde" w:cs="Arial"/>
                <w:spacing w:val="8"/>
                <w:w w:val="98"/>
                <w:sz w:val="22"/>
              </w:rPr>
            </w:pPr>
            <w:r>
              <w:rPr>
                <w:rFonts w:ascii="ITC Avant Garde" w:hAnsi="ITC Avant Garde" w:cs="Arial"/>
                <w:spacing w:val="8"/>
                <w:w w:val="98"/>
                <w:sz w:val="22"/>
              </w:rPr>
              <w:t xml:space="preserve">   </w:t>
            </w:r>
          </w:p>
        </w:tc>
      </w:tr>
      <w:tr w:rsidR="00990FBD" w:rsidRPr="00FB2CF7" w14:paraId="611DD015" w14:textId="77777777" w:rsidTr="007613F8">
        <w:trPr>
          <w:tblHeader/>
        </w:trPr>
        <w:tc>
          <w:tcPr>
            <w:tcW w:w="3803" w:type="dxa"/>
          </w:tcPr>
          <w:p w14:paraId="083D5049" w14:textId="77777777" w:rsidR="00990FBD" w:rsidRPr="00FB2CF7" w:rsidRDefault="00990FBD" w:rsidP="007613F8">
            <w:pPr>
              <w:autoSpaceDE w:val="0"/>
              <w:autoSpaceDN w:val="0"/>
              <w:adjustRightInd w:val="0"/>
              <w:spacing w:line="276" w:lineRule="auto"/>
              <w:ind w:left="-99" w:right="59"/>
              <w:rPr>
                <w:rFonts w:ascii="ITC Avant Garde" w:hAnsi="ITC Avant Garde" w:cs="Arial"/>
                <w:color w:val="000000"/>
                <w:spacing w:val="-1"/>
                <w:sz w:val="22"/>
              </w:rPr>
            </w:pPr>
            <w:r w:rsidRPr="00FB2CF7">
              <w:rPr>
                <w:rFonts w:ascii="ITC Avant Garde" w:hAnsi="ITC Avant Garde" w:cs="Arial"/>
                <w:color w:val="000000"/>
                <w:spacing w:val="-1"/>
                <w:sz w:val="22"/>
              </w:rPr>
              <w:t>FECHA ENVIO DE SOLICITUD</w:t>
            </w:r>
          </w:p>
        </w:tc>
        <w:tc>
          <w:tcPr>
            <w:tcW w:w="4980" w:type="dxa"/>
          </w:tcPr>
          <w:p w14:paraId="333DB38C" w14:textId="77777777" w:rsidR="00990FBD" w:rsidRPr="00FB2CF7" w:rsidRDefault="00990FBD" w:rsidP="007613F8">
            <w:pPr>
              <w:autoSpaceDE w:val="0"/>
              <w:autoSpaceDN w:val="0"/>
              <w:adjustRightInd w:val="0"/>
              <w:spacing w:line="276" w:lineRule="auto"/>
              <w:ind w:left="-709" w:right="59"/>
              <w:rPr>
                <w:rFonts w:ascii="ITC Avant Garde" w:hAnsi="ITC Avant Garde" w:cs="Arial"/>
                <w:color w:val="000000"/>
                <w:spacing w:val="-1"/>
                <w:sz w:val="22"/>
              </w:rPr>
            </w:pPr>
          </w:p>
        </w:tc>
      </w:tr>
      <w:tr w:rsidR="00990FBD" w:rsidRPr="002F1A90" w14:paraId="08BACEAC" w14:textId="77777777" w:rsidTr="007613F8">
        <w:trPr>
          <w:tblHeader/>
        </w:trPr>
        <w:tc>
          <w:tcPr>
            <w:tcW w:w="3803" w:type="dxa"/>
          </w:tcPr>
          <w:p w14:paraId="4FC4A7BE" w14:textId="77777777" w:rsidR="00990FBD" w:rsidRPr="00FB2CF7" w:rsidRDefault="00990FBD" w:rsidP="007613F8">
            <w:pPr>
              <w:autoSpaceDE w:val="0"/>
              <w:autoSpaceDN w:val="0"/>
              <w:adjustRightInd w:val="0"/>
              <w:spacing w:line="276" w:lineRule="auto"/>
              <w:ind w:left="-99" w:right="59"/>
              <w:rPr>
                <w:rFonts w:ascii="ITC Avant Garde" w:hAnsi="ITC Avant Garde" w:cs="Arial"/>
                <w:color w:val="000000"/>
                <w:spacing w:val="-1"/>
                <w:sz w:val="22"/>
              </w:rPr>
            </w:pPr>
            <w:r w:rsidRPr="00FB2CF7">
              <w:rPr>
                <w:rFonts w:ascii="ITC Avant Garde" w:hAnsi="ITC Avant Garde" w:cs="Arial"/>
                <w:color w:val="000000"/>
                <w:spacing w:val="-1"/>
                <w:sz w:val="22"/>
              </w:rPr>
              <w:t>DENOMINACIÓN O RAZÓN SOCIAL DEL OMV</w:t>
            </w:r>
          </w:p>
        </w:tc>
        <w:tc>
          <w:tcPr>
            <w:tcW w:w="4980" w:type="dxa"/>
          </w:tcPr>
          <w:p w14:paraId="4664165D" w14:textId="77777777" w:rsidR="00990FBD" w:rsidRPr="00FB2CF7" w:rsidRDefault="00990FBD" w:rsidP="007613F8">
            <w:pPr>
              <w:autoSpaceDE w:val="0"/>
              <w:autoSpaceDN w:val="0"/>
              <w:adjustRightInd w:val="0"/>
              <w:spacing w:line="276" w:lineRule="auto"/>
              <w:ind w:left="-709" w:right="59"/>
              <w:rPr>
                <w:rFonts w:ascii="ITC Avant Garde" w:hAnsi="ITC Avant Garde" w:cs="Arial"/>
                <w:color w:val="000000"/>
                <w:spacing w:val="1"/>
                <w:sz w:val="22"/>
              </w:rPr>
            </w:pPr>
          </w:p>
        </w:tc>
      </w:tr>
      <w:tr w:rsidR="00990FBD" w:rsidRPr="00FB2CF7" w14:paraId="2CAD94CA" w14:textId="77777777" w:rsidTr="007613F8">
        <w:trPr>
          <w:tblHeader/>
        </w:trPr>
        <w:tc>
          <w:tcPr>
            <w:tcW w:w="3803" w:type="dxa"/>
          </w:tcPr>
          <w:p w14:paraId="01974AA5" w14:textId="77777777" w:rsidR="00990FBD" w:rsidRPr="00FB2CF7" w:rsidRDefault="00990FBD" w:rsidP="007613F8">
            <w:pPr>
              <w:autoSpaceDE w:val="0"/>
              <w:autoSpaceDN w:val="0"/>
              <w:adjustRightInd w:val="0"/>
              <w:spacing w:line="276" w:lineRule="auto"/>
              <w:ind w:left="-99" w:right="59"/>
              <w:rPr>
                <w:rFonts w:ascii="ITC Avant Garde" w:hAnsi="ITC Avant Garde" w:cs="Arial"/>
                <w:color w:val="000000"/>
                <w:spacing w:val="-1"/>
                <w:sz w:val="22"/>
              </w:rPr>
            </w:pPr>
            <w:r w:rsidRPr="00FB2CF7">
              <w:rPr>
                <w:rFonts w:ascii="ITC Avant Garde" w:hAnsi="ITC Avant Garde" w:cs="Arial"/>
                <w:color w:val="000000"/>
                <w:spacing w:val="-1"/>
                <w:sz w:val="22"/>
              </w:rPr>
              <w:t>NOMBRE DEL CONTACTO</w:t>
            </w:r>
          </w:p>
        </w:tc>
        <w:tc>
          <w:tcPr>
            <w:tcW w:w="4980" w:type="dxa"/>
          </w:tcPr>
          <w:p w14:paraId="24174B39" w14:textId="77777777" w:rsidR="00990FBD" w:rsidRPr="00FB2CF7" w:rsidRDefault="00990FBD" w:rsidP="007613F8">
            <w:pPr>
              <w:autoSpaceDE w:val="0"/>
              <w:autoSpaceDN w:val="0"/>
              <w:adjustRightInd w:val="0"/>
              <w:spacing w:line="276" w:lineRule="auto"/>
              <w:ind w:left="-709" w:right="59"/>
              <w:rPr>
                <w:rFonts w:ascii="ITC Avant Garde" w:hAnsi="ITC Avant Garde" w:cs="Arial"/>
                <w:color w:val="000000"/>
                <w:spacing w:val="-1"/>
                <w:sz w:val="22"/>
              </w:rPr>
            </w:pPr>
          </w:p>
        </w:tc>
      </w:tr>
      <w:tr w:rsidR="00990FBD" w:rsidRPr="00FB2CF7" w14:paraId="4F39939B" w14:textId="77777777" w:rsidTr="007613F8">
        <w:trPr>
          <w:tblHeader/>
        </w:trPr>
        <w:tc>
          <w:tcPr>
            <w:tcW w:w="3803" w:type="dxa"/>
          </w:tcPr>
          <w:p w14:paraId="1A31C883" w14:textId="77777777" w:rsidR="00990FBD" w:rsidRPr="00FB2CF7" w:rsidRDefault="00990FBD" w:rsidP="007613F8">
            <w:pPr>
              <w:autoSpaceDE w:val="0"/>
              <w:autoSpaceDN w:val="0"/>
              <w:adjustRightInd w:val="0"/>
              <w:spacing w:line="276" w:lineRule="auto"/>
              <w:ind w:left="-99" w:right="59"/>
              <w:rPr>
                <w:rFonts w:ascii="ITC Avant Garde" w:hAnsi="ITC Avant Garde" w:cs="Arial"/>
                <w:color w:val="000000"/>
                <w:spacing w:val="-1"/>
                <w:sz w:val="22"/>
              </w:rPr>
            </w:pPr>
            <w:r w:rsidRPr="00FB2CF7">
              <w:rPr>
                <w:rFonts w:ascii="ITC Avant Garde" w:hAnsi="ITC Avant Garde" w:cs="Arial"/>
                <w:color w:val="000000"/>
                <w:spacing w:val="-1"/>
                <w:sz w:val="22"/>
              </w:rPr>
              <w:t>TELÉFONOS</w:t>
            </w:r>
          </w:p>
        </w:tc>
        <w:tc>
          <w:tcPr>
            <w:tcW w:w="4980" w:type="dxa"/>
          </w:tcPr>
          <w:p w14:paraId="02E6117D" w14:textId="77777777" w:rsidR="00990FBD" w:rsidRPr="00FB2CF7" w:rsidRDefault="00990FBD" w:rsidP="007613F8">
            <w:pPr>
              <w:autoSpaceDE w:val="0"/>
              <w:autoSpaceDN w:val="0"/>
              <w:adjustRightInd w:val="0"/>
              <w:spacing w:line="276" w:lineRule="auto"/>
              <w:ind w:left="-709" w:right="59"/>
              <w:rPr>
                <w:rFonts w:ascii="ITC Avant Garde" w:hAnsi="ITC Avant Garde" w:cs="Arial"/>
                <w:color w:val="000000"/>
                <w:w w:val="98"/>
                <w:sz w:val="22"/>
              </w:rPr>
            </w:pPr>
          </w:p>
        </w:tc>
      </w:tr>
      <w:tr w:rsidR="00990FBD" w:rsidRPr="00FB2CF7" w14:paraId="5B300910" w14:textId="77777777" w:rsidTr="007613F8">
        <w:trPr>
          <w:tblHeader/>
        </w:trPr>
        <w:tc>
          <w:tcPr>
            <w:tcW w:w="3803" w:type="dxa"/>
          </w:tcPr>
          <w:p w14:paraId="6EE0836D" w14:textId="77777777" w:rsidR="00990FBD" w:rsidRPr="00FB2CF7" w:rsidRDefault="00990FBD" w:rsidP="007613F8">
            <w:pPr>
              <w:autoSpaceDE w:val="0"/>
              <w:autoSpaceDN w:val="0"/>
              <w:adjustRightInd w:val="0"/>
              <w:spacing w:line="276" w:lineRule="auto"/>
              <w:ind w:left="-99" w:right="59"/>
              <w:rPr>
                <w:rFonts w:ascii="ITC Avant Garde" w:hAnsi="ITC Avant Garde" w:cs="Arial"/>
                <w:color w:val="000000"/>
                <w:spacing w:val="-1"/>
                <w:sz w:val="22"/>
              </w:rPr>
            </w:pPr>
            <w:r w:rsidRPr="00FB2CF7">
              <w:rPr>
                <w:rFonts w:ascii="ITC Avant Garde" w:hAnsi="ITC Avant Garde" w:cs="Arial"/>
                <w:color w:val="000000"/>
                <w:spacing w:val="-1"/>
                <w:sz w:val="22"/>
              </w:rPr>
              <w:t>CORREO ELECTRÓNICO</w:t>
            </w:r>
          </w:p>
        </w:tc>
        <w:tc>
          <w:tcPr>
            <w:tcW w:w="4980" w:type="dxa"/>
          </w:tcPr>
          <w:p w14:paraId="361EEB27" w14:textId="77777777" w:rsidR="00990FBD" w:rsidRPr="00FB2CF7" w:rsidRDefault="00990FBD" w:rsidP="007613F8">
            <w:pPr>
              <w:autoSpaceDE w:val="0"/>
              <w:autoSpaceDN w:val="0"/>
              <w:adjustRightInd w:val="0"/>
              <w:spacing w:line="276" w:lineRule="auto"/>
              <w:ind w:left="-709" w:right="59"/>
              <w:rPr>
                <w:rFonts w:ascii="ITC Avant Garde" w:hAnsi="ITC Avant Garde" w:cs="Arial"/>
                <w:color w:val="000000"/>
                <w:w w:val="98"/>
                <w:sz w:val="22"/>
              </w:rPr>
            </w:pPr>
          </w:p>
        </w:tc>
      </w:tr>
    </w:tbl>
    <w:p w14:paraId="5CD8991B" w14:textId="77777777" w:rsidR="00990FBD" w:rsidRPr="00FB2CF7" w:rsidRDefault="00990FBD" w:rsidP="00990FBD">
      <w:pPr>
        <w:autoSpaceDE w:val="0"/>
        <w:autoSpaceDN w:val="0"/>
        <w:adjustRightInd w:val="0"/>
        <w:spacing w:before="240" w:line="276" w:lineRule="auto"/>
        <w:ind w:left="-709" w:right="59" w:firstLine="142"/>
        <w:rPr>
          <w:rFonts w:ascii="ITC Avant Garde" w:hAnsi="ITC Avant Garde" w:cs="Arial"/>
          <w:b/>
        </w:rPr>
      </w:pPr>
      <w:r w:rsidRPr="00FB2CF7">
        <w:rPr>
          <w:rFonts w:ascii="ITC Avant Garde" w:hAnsi="ITC Avant Garde" w:cs="Arial"/>
          <w:b/>
          <w:spacing w:val="8"/>
          <w:w w:val="98"/>
        </w:rPr>
        <w:t>D</w:t>
      </w:r>
      <w:r w:rsidRPr="00FB2CF7">
        <w:rPr>
          <w:rFonts w:ascii="ITC Avant Garde" w:hAnsi="ITC Avant Garde" w:cs="Arial"/>
          <w:b/>
          <w:w w:val="98"/>
        </w:rPr>
        <w:t>A</w:t>
      </w:r>
      <w:r w:rsidRPr="00FB2CF7">
        <w:rPr>
          <w:rFonts w:ascii="ITC Avant Garde" w:hAnsi="ITC Avant Garde" w:cs="Arial"/>
          <w:b/>
          <w:spacing w:val="3"/>
        </w:rPr>
        <w:t>T</w:t>
      </w:r>
      <w:r w:rsidRPr="00FB2CF7">
        <w:rPr>
          <w:rFonts w:ascii="ITC Avant Garde" w:hAnsi="ITC Avant Garde" w:cs="Arial"/>
          <w:b/>
          <w:spacing w:val="7"/>
        </w:rPr>
        <w:t>O</w:t>
      </w:r>
      <w:r w:rsidRPr="00FB2CF7">
        <w:rPr>
          <w:rFonts w:ascii="ITC Avant Garde" w:hAnsi="ITC Avant Garde" w:cs="Arial"/>
          <w:b/>
        </w:rPr>
        <w:t>S</w:t>
      </w:r>
      <w:r w:rsidRPr="00FB2CF7">
        <w:rPr>
          <w:rFonts w:ascii="ITC Avant Garde" w:hAnsi="ITC Avant Garde" w:cs="Arial"/>
          <w:b/>
          <w:spacing w:val="1"/>
        </w:rPr>
        <w:t xml:space="preserve"> </w:t>
      </w:r>
      <w:r w:rsidRPr="00FB2CF7">
        <w:rPr>
          <w:rFonts w:ascii="ITC Avant Garde" w:hAnsi="ITC Avant Garde" w:cs="Arial"/>
          <w:b/>
          <w:spacing w:val="8"/>
        </w:rPr>
        <w:t>D</w:t>
      </w:r>
      <w:r w:rsidRPr="00FB2CF7">
        <w:rPr>
          <w:rFonts w:ascii="ITC Avant Garde" w:hAnsi="ITC Avant Garde" w:cs="Arial"/>
          <w:b/>
          <w:spacing w:val="5"/>
        </w:rPr>
        <w:t>E</w:t>
      </w:r>
      <w:r w:rsidRPr="00FB2CF7">
        <w:rPr>
          <w:rFonts w:ascii="ITC Avant Garde" w:hAnsi="ITC Avant Garde" w:cs="Arial"/>
          <w:b/>
        </w:rPr>
        <w:t>L</w:t>
      </w:r>
      <w:r w:rsidRPr="00FB2CF7">
        <w:rPr>
          <w:rFonts w:ascii="ITC Avant Garde" w:hAnsi="ITC Avant Garde" w:cs="Arial"/>
          <w:b/>
          <w:spacing w:val="1"/>
        </w:rPr>
        <w:t xml:space="preserve"> </w:t>
      </w:r>
      <w:r w:rsidRPr="00FB2CF7">
        <w:rPr>
          <w:rFonts w:ascii="ITC Avant Garde" w:hAnsi="ITC Avant Garde" w:cs="Arial"/>
          <w:b/>
          <w:spacing w:val="8"/>
          <w:w w:val="98"/>
        </w:rPr>
        <w:t>S</w:t>
      </w:r>
      <w:r w:rsidRPr="00FB2CF7">
        <w:rPr>
          <w:rFonts w:ascii="ITC Avant Garde" w:hAnsi="ITC Avant Garde" w:cs="Arial"/>
          <w:b/>
          <w:spacing w:val="5"/>
          <w:w w:val="98"/>
        </w:rPr>
        <w:t>E</w:t>
      </w:r>
      <w:r w:rsidRPr="00FB2CF7">
        <w:rPr>
          <w:rFonts w:ascii="ITC Avant Garde" w:hAnsi="ITC Avant Garde" w:cs="Arial"/>
          <w:b/>
          <w:w w:val="98"/>
        </w:rPr>
        <w:t>RVI</w:t>
      </w:r>
      <w:r w:rsidRPr="00FB2CF7">
        <w:rPr>
          <w:rFonts w:ascii="ITC Avant Garde" w:hAnsi="ITC Avant Garde" w:cs="Arial"/>
          <w:b/>
          <w:spacing w:val="6"/>
          <w:w w:val="98"/>
        </w:rPr>
        <w:t>C</w:t>
      </w:r>
      <w:r w:rsidRPr="00FB2CF7">
        <w:rPr>
          <w:rFonts w:ascii="ITC Avant Garde" w:hAnsi="ITC Avant Garde" w:cs="Arial"/>
          <w:b/>
          <w:w w:val="98"/>
        </w:rPr>
        <w:t>I</w:t>
      </w:r>
      <w:r w:rsidRPr="00FB2CF7">
        <w:rPr>
          <w:rFonts w:ascii="ITC Avant Garde" w:hAnsi="ITC Avant Garde" w:cs="Arial"/>
          <w:b/>
        </w:rPr>
        <w:t>O</w:t>
      </w:r>
      <w:r w:rsidRPr="00FB2CF7">
        <w:rPr>
          <w:rFonts w:ascii="ITC Avant Garde" w:hAnsi="ITC Avant Garde" w:cs="Arial"/>
          <w:b/>
          <w:spacing w:val="4"/>
        </w:rPr>
        <w:t xml:space="preserve"> </w:t>
      </w:r>
      <w:r w:rsidRPr="00FB2CF7">
        <w:rPr>
          <w:rFonts w:ascii="ITC Avant Garde" w:hAnsi="ITC Avant Garde" w:cs="Arial"/>
          <w:b/>
          <w:w w:val="98"/>
        </w:rPr>
        <w:t>R</w:t>
      </w:r>
      <w:r w:rsidRPr="00FB2CF7">
        <w:rPr>
          <w:rFonts w:ascii="ITC Avant Garde" w:hAnsi="ITC Avant Garde" w:cs="Arial"/>
          <w:b/>
          <w:spacing w:val="5"/>
          <w:w w:val="98"/>
        </w:rPr>
        <w:t>E</w:t>
      </w:r>
      <w:r w:rsidRPr="00FB2CF7">
        <w:rPr>
          <w:rFonts w:ascii="ITC Avant Garde" w:hAnsi="ITC Avant Garde" w:cs="Arial"/>
          <w:b/>
          <w:spacing w:val="7"/>
          <w:w w:val="98"/>
        </w:rPr>
        <w:t>QU</w:t>
      </w:r>
      <w:r w:rsidRPr="00FB2CF7">
        <w:rPr>
          <w:rFonts w:ascii="ITC Avant Garde" w:hAnsi="ITC Avant Garde" w:cs="Arial"/>
          <w:b/>
          <w:spacing w:val="5"/>
          <w:w w:val="98"/>
        </w:rPr>
        <w:t>E</w:t>
      </w:r>
      <w:r w:rsidRPr="00FB2CF7">
        <w:rPr>
          <w:rFonts w:ascii="ITC Avant Garde" w:hAnsi="ITC Avant Garde" w:cs="Arial"/>
          <w:b/>
          <w:w w:val="98"/>
        </w:rPr>
        <w:t>RI</w:t>
      </w:r>
      <w:r w:rsidRPr="00FB2CF7">
        <w:rPr>
          <w:rFonts w:ascii="ITC Avant Garde" w:hAnsi="ITC Avant Garde" w:cs="Arial"/>
          <w:b/>
          <w:spacing w:val="8"/>
        </w:rPr>
        <w:t>D</w:t>
      </w:r>
      <w:r w:rsidRPr="00FB2CF7">
        <w:rPr>
          <w:rFonts w:ascii="ITC Avant Garde" w:hAnsi="ITC Avant Garde" w:cs="Arial"/>
          <w:b/>
        </w:rPr>
        <w:t>O</w:t>
      </w:r>
    </w:p>
    <w:tbl>
      <w:tblPr>
        <w:tblStyle w:val="Tablaconcuadrcula"/>
        <w:tblW w:w="14220" w:type="dxa"/>
        <w:tblLook w:val="04A0" w:firstRow="1" w:lastRow="0" w:firstColumn="1" w:lastColumn="0" w:noHBand="0" w:noVBand="1"/>
        <w:tblCaption w:val="Tabla"/>
        <w:tblDescription w:val="Datos del servicio requerido"/>
      </w:tblPr>
      <w:tblGrid>
        <w:gridCol w:w="5362"/>
        <w:gridCol w:w="2835"/>
        <w:gridCol w:w="1701"/>
        <w:gridCol w:w="4322"/>
      </w:tblGrid>
      <w:tr w:rsidR="00990FBD" w:rsidRPr="00FB2CF7" w14:paraId="755594FF" w14:textId="77777777" w:rsidTr="007613F8">
        <w:trPr>
          <w:tblHeader/>
        </w:trPr>
        <w:tc>
          <w:tcPr>
            <w:tcW w:w="5362" w:type="dxa"/>
          </w:tcPr>
          <w:p w14:paraId="7C768908" w14:textId="77777777" w:rsidR="00990FBD" w:rsidRPr="00FB2CF7" w:rsidRDefault="00990FBD" w:rsidP="007613F8">
            <w:pPr>
              <w:autoSpaceDE w:val="0"/>
              <w:autoSpaceDN w:val="0"/>
              <w:adjustRightInd w:val="0"/>
              <w:spacing w:line="276" w:lineRule="auto"/>
              <w:ind w:left="-99" w:right="59"/>
              <w:rPr>
                <w:rFonts w:ascii="ITC Avant Garde" w:hAnsi="ITC Avant Garde" w:cs="Arial"/>
                <w:color w:val="000000"/>
                <w:sz w:val="22"/>
              </w:rPr>
            </w:pPr>
            <w:r w:rsidRPr="00FB2CF7">
              <w:rPr>
                <w:rFonts w:ascii="ITC Avant Garde" w:hAnsi="ITC Avant Garde" w:cs="Arial"/>
                <w:color w:val="000000"/>
                <w:sz w:val="22"/>
              </w:rPr>
              <w:t>T</w:t>
            </w:r>
            <w:r w:rsidRPr="00FB2CF7">
              <w:rPr>
                <w:rFonts w:ascii="ITC Avant Garde" w:hAnsi="ITC Avant Garde" w:cs="Arial"/>
                <w:color w:val="000000"/>
                <w:spacing w:val="-1"/>
                <w:sz w:val="22"/>
              </w:rPr>
              <w:t>I</w:t>
            </w:r>
            <w:r w:rsidRPr="00FB2CF7">
              <w:rPr>
                <w:rFonts w:ascii="ITC Avant Garde" w:hAnsi="ITC Avant Garde" w:cs="Arial"/>
                <w:color w:val="000000"/>
                <w:spacing w:val="1"/>
                <w:sz w:val="22"/>
              </w:rPr>
              <w:t>P</w:t>
            </w:r>
            <w:r w:rsidRPr="00FB2CF7">
              <w:rPr>
                <w:rFonts w:ascii="ITC Avant Garde" w:hAnsi="ITC Avant Garde" w:cs="Arial"/>
                <w:color w:val="000000"/>
                <w:sz w:val="22"/>
              </w:rPr>
              <w:t>O</w:t>
            </w:r>
            <w:r w:rsidRPr="00FB2CF7">
              <w:rPr>
                <w:rFonts w:ascii="ITC Avant Garde" w:hAnsi="ITC Avant Garde" w:cs="Arial"/>
                <w:color w:val="000000"/>
                <w:spacing w:val="-4"/>
                <w:sz w:val="22"/>
              </w:rPr>
              <w:t xml:space="preserve"> </w:t>
            </w:r>
            <w:r w:rsidRPr="00FB2CF7">
              <w:rPr>
                <w:rFonts w:ascii="ITC Avant Garde" w:hAnsi="ITC Avant Garde" w:cs="Arial"/>
                <w:color w:val="000000"/>
                <w:sz w:val="22"/>
              </w:rPr>
              <w:t>DE</w:t>
            </w:r>
            <w:r w:rsidRPr="00FB2CF7">
              <w:rPr>
                <w:rFonts w:ascii="ITC Avant Garde" w:hAnsi="ITC Avant Garde" w:cs="Arial"/>
                <w:color w:val="000000"/>
                <w:spacing w:val="-2"/>
                <w:sz w:val="22"/>
              </w:rPr>
              <w:t xml:space="preserve"> </w:t>
            </w:r>
            <w:r w:rsidRPr="00FB2CF7">
              <w:rPr>
                <w:rFonts w:ascii="ITC Avant Garde" w:hAnsi="ITC Avant Garde" w:cs="Arial"/>
                <w:color w:val="000000"/>
                <w:sz w:val="22"/>
              </w:rPr>
              <w:t>SE</w:t>
            </w:r>
            <w:r w:rsidRPr="00FB2CF7">
              <w:rPr>
                <w:rFonts w:ascii="ITC Avant Garde" w:hAnsi="ITC Avant Garde" w:cs="Arial"/>
                <w:color w:val="000000"/>
                <w:spacing w:val="-1"/>
                <w:sz w:val="22"/>
              </w:rPr>
              <w:t>RVI</w:t>
            </w:r>
            <w:r w:rsidRPr="00FB2CF7">
              <w:rPr>
                <w:rFonts w:ascii="ITC Avant Garde" w:hAnsi="ITC Avant Garde" w:cs="Arial"/>
                <w:color w:val="000000"/>
                <w:spacing w:val="1"/>
                <w:sz w:val="22"/>
              </w:rPr>
              <w:t>C</w:t>
            </w:r>
            <w:r w:rsidRPr="00FB2CF7">
              <w:rPr>
                <w:rFonts w:ascii="ITC Avant Garde" w:hAnsi="ITC Avant Garde" w:cs="Arial"/>
                <w:color w:val="000000"/>
                <w:spacing w:val="-1"/>
                <w:sz w:val="22"/>
              </w:rPr>
              <w:t>I</w:t>
            </w:r>
            <w:r w:rsidRPr="00FB2CF7">
              <w:rPr>
                <w:rFonts w:ascii="ITC Avant Garde" w:hAnsi="ITC Avant Garde" w:cs="Arial"/>
                <w:color w:val="000000"/>
                <w:sz w:val="22"/>
              </w:rPr>
              <w:t xml:space="preserve">O </w:t>
            </w:r>
          </w:p>
        </w:tc>
        <w:tc>
          <w:tcPr>
            <w:tcW w:w="2835" w:type="dxa"/>
          </w:tcPr>
          <w:p w14:paraId="6A73EB25" w14:textId="77777777" w:rsidR="00990FBD" w:rsidRPr="00FB2CF7" w:rsidRDefault="00990FBD" w:rsidP="007613F8">
            <w:pPr>
              <w:autoSpaceDE w:val="0"/>
              <w:autoSpaceDN w:val="0"/>
              <w:adjustRightInd w:val="0"/>
              <w:spacing w:line="276" w:lineRule="auto"/>
              <w:ind w:left="-74" w:right="59"/>
              <w:rPr>
                <w:rFonts w:ascii="ITC Avant Garde" w:hAnsi="ITC Avant Garde" w:cs="Arial"/>
                <w:color w:val="000000"/>
                <w:w w:val="98"/>
                <w:sz w:val="22"/>
              </w:rPr>
            </w:pPr>
            <w:r w:rsidRPr="00FB2CF7">
              <w:rPr>
                <w:rFonts w:ascii="ITC Avant Garde" w:hAnsi="ITC Avant Garde" w:cs="Arial"/>
                <w:color w:val="000000"/>
                <w:spacing w:val="-1"/>
                <w:w w:val="97"/>
                <w:sz w:val="22"/>
              </w:rPr>
              <w:t xml:space="preserve">VOZ </w:t>
            </w:r>
            <w:r w:rsidRPr="00FB2CF7">
              <w:rPr>
                <w:rFonts w:ascii="ITC Avant Garde" w:hAnsi="ITC Avant Garde" w:cs="Arial"/>
                <w:color w:val="000000"/>
                <w:spacing w:val="7"/>
                <w:w w:val="97"/>
                <w:sz w:val="22"/>
              </w:rPr>
              <w:t xml:space="preserve"> </w:t>
            </w:r>
            <w:r w:rsidRPr="00FB2CF7">
              <w:rPr>
                <w:rFonts w:ascii="ITC Avant Garde" w:hAnsi="ITC Avant Garde" w:cs="Arial"/>
                <w:color w:val="000000"/>
                <w:sz w:val="22"/>
              </w:rPr>
              <w:t>(</w:t>
            </w:r>
            <w:r w:rsidRPr="00FB2CF7">
              <w:rPr>
                <w:rFonts w:ascii="ITC Avant Garde" w:hAnsi="ITC Avant Garde" w:cs="Arial"/>
                <w:color w:val="000000"/>
                <w:spacing w:val="31"/>
                <w:sz w:val="22"/>
              </w:rPr>
              <w:t xml:space="preserve">  </w:t>
            </w:r>
            <w:r w:rsidRPr="00FB2CF7">
              <w:rPr>
                <w:rFonts w:ascii="ITC Avant Garde" w:hAnsi="ITC Avant Garde" w:cs="Arial"/>
                <w:color w:val="000000"/>
                <w:sz w:val="22"/>
              </w:rPr>
              <w:t>)</w:t>
            </w:r>
          </w:p>
        </w:tc>
        <w:tc>
          <w:tcPr>
            <w:tcW w:w="1701" w:type="dxa"/>
          </w:tcPr>
          <w:p w14:paraId="7C10D25D" w14:textId="77777777" w:rsidR="00990FBD" w:rsidRPr="00FB2CF7" w:rsidRDefault="00990FBD" w:rsidP="007613F8">
            <w:pPr>
              <w:autoSpaceDE w:val="0"/>
              <w:autoSpaceDN w:val="0"/>
              <w:adjustRightInd w:val="0"/>
              <w:spacing w:line="276" w:lineRule="auto"/>
              <w:ind w:right="59"/>
              <w:rPr>
                <w:rFonts w:ascii="ITC Avant Garde" w:hAnsi="ITC Avant Garde" w:cs="Arial"/>
                <w:color w:val="000000"/>
                <w:w w:val="98"/>
                <w:sz w:val="22"/>
              </w:rPr>
            </w:pPr>
            <w:r w:rsidRPr="00FB2CF7">
              <w:rPr>
                <w:rFonts w:ascii="ITC Avant Garde" w:hAnsi="ITC Avant Garde" w:cs="Arial"/>
                <w:color w:val="000000"/>
                <w:w w:val="98"/>
                <w:sz w:val="22"/>
              </w:rPr>
              <w:t xml:space="preserve">DATOS  </w:t>
            </w:r>
            <w:r w:rsidRPr="00FB2CF7">
              <w:rPr>
                <w:rFonts w:ascii="ITC Avant Garde" w:hAnsi="ITC Avant Garde" w:cs="Arial"/>
                <w:color w:val="000000"/>
                <w:sz w:val="22"/>
              </w:rPr>
              <w:t>(  )</w:t>
            </w:r>
          </w:p>
        </w:tc>
        <w:tc>
          <w:tcPr>
            <w:tcW w:w="4322" w:type="dxa"/>
          </w:tcPr>
          <w:p w14:paraId="2C633784" w14:textId="77777777" w:rsidR="00990FBD" w:rsidRPr="00FB2CF7" w:rsidRDefault="00990FBD" w:rsidP="007613F8">
            <w:pPr>
              <w:tabs>
                <w:tab w:val="left" w:pos="1911"/>
              </w:tabs>
              <w:autoSpaceDE w:val="0"/>
              <w:autoSpaceDN w:val="0"/>
              <w:adjustRightInd w:val="0"/>
              <w:spacing w:line="276" w:lineRule="auto"/>
              <w:ind w:left="-74" w:right="1770"/>
              <w:rPr>
                <w:rFonts w:ascii="ITC Avant Garde" w:hAnsi="ITC Avant Garde" w:cs="Arial"/>
                <w:color w:val="000000"/>
                <w:w w:val="98"/>
                <w:sz w:val="22"/>
              </w:rPr>
            </w:pPr>
            <w:r w:rsidRPr="00FB2CF7">
              <w:rPr>
                <w:rFonts w:ascii="ITC Avant Garde" w:hAnsi="ITC Avant Garde" w:cs="Arial"/>
                <w:color w:val="000000"/>
                <w:spacing w:val="1"/>
                <w:sz w:val="22"/>
              </w:rPr>
              <w:t>SMS</w:t>
            </w:r>
            <w:r w:rsidRPr="00FB2CF7">
              <w:rPr>
                <w:rFonts w:ascii="ITC Avant Garde" w:hAnsi="ITC Avant Garde" w:cs="Arial"/>
                <w:color w:val="000000"/>
                <w:spacing w:val="17"/>
                <w:sz w:val="22"/>
              </w:rPr>
              <w:t xml:space="preserve"> </w:t>
            </w:r>
            <w:r w:rsidRPr="00FB2CF7">
              <w:rPr>
                <w:rFonts w:ascii="ITC Avant Garde" w:hAnsi="ITC Avant Garde" w:cs="Arial"/>
                <w:color w:val="000000"/>
                <w:sz w:val="22"/>
              </w:rPr>
              <w:t>(  )</w:t>
            </w:r>
          </w:p>
        </w:tc>
      </w:tr>
      <w:tr w:rsidR="00990FBD" w:rsidRPr="00FB2CF7" w14:paraId="05110D1E" w14:textId="77777777" w:rsidTr="007613F8">
        <w:tc>
          <w:tcPr>
            <w:tcW w:w="5362" w:type="dxa"/>
          </w:tcPr>
          <w:p w14:paraId="6F41F6DE" w14:textId="77777777" w:rsidR="00990FBD" w:rsidRPr="00FB2CF7" w:rsidRDefault="00990FBD" w:rsidP="007613F8">
            <w:pPr>
              <w:autoSpaceDE w:val="0"/>
              <w:autoSpaceDN w:val="0"/>
              <w:adjustRightInd w:val="0"/>
              <w:spacing w:line="276" w:lineRule="auto"/>
              <w:ind w:left="-99" w:right="59"/>
              <w:rPr>
                <w:rFonts w:ascii="ITC Avant Garde" w:hAnsi="ITC Avant Garde" w:cs="Arial"/>
                <w:color w:val="000000"/>
                <w:sz w:val="22"/>
              </w:rPr>
            </w:pPr>
            <w:r w:rsidRPr="00FB2CF7">
              <w:rPr>
                <w:rFonts w:ascii="ITC Avant Garde" w:hAnsi="ITC Avant Garde" w:cs="Arial"/>
                <w:color w:val="000000"/>
                <w:sz w:val="22"/>
              </w:rPr>
              <w:t>T</w:t>
            </w:r>
            <w:r w:rsidRPr="00FB2CF7">
              <w:rPr>
                <w:rFonts w:ascii="ITC Avant Garde" w:hAnsi="ITC Avant Garde" w:cs="Arial"/>
                <w:color w:val="000000"/>
                <w:spacing w:val="-1"/>
                <w:sz w:val="22"/>
              </w:rPr>
              <w:t>I</w:t>
            </w:r>
            <w:r w:rsidRPr="00FB2CF7">
              <w:rPr>
                <w:rFonts w:ascii="ITC Avant Garde" w:hAnsi="ITC Avant Garde" w:cs="Arial"/>
                <w:color w:val="000000"/>
                <w:spacing w:val="1"/>
                <w:sz w:val="22"/>
              </w:rPr>
              <w:t>P</w:t>
            </w:r>
            <w:r w:rsidRPr="00FB2CF7">
              <w:rPr>
                <w:rFonts w:ascii="ITC Avant Garde" w:hAnsi="ITC Avant Garde" w:cs="Arial"/>
                <w:color w:val="000000"/>
                <w:sz w:val="22"/>
              </w:rPr>
              <w:t>O</w:t>
            </w:r>
            <w:r w:rsidRPr="00FB2CF7">
              <w:rPr>
                <w:rFonts w:ascii="ITC Avant Garde" w:hAnsi="ITC Avant Garde" w:cs="Arial"/>
                <w:color w:val="000000"/>
                <w:spacing w:val="-4"/>
                <w:sz w:val="22"/>
              </w:rPr>
              <w:t xml:space="preserve"> </w:t>
            </w:r>
            <w:r w:rsidRPr="00FB2CF7">
              <w:rPr>
                <w:rFonts w:ascii="ITC Avant Garde" w:hAnsi="ITC Avant Garde" w:cs="Arial"/>
                <w:color w:val="000000"/>
                <w:sz w:val="22"/>
              </w:rPr>
              <w:t>DE</w:t>
            </w:r>
            <w:r w:rsidRPr="00FB2CF7">
              <w:rPr>
                <w:rFonts w:ascii="ITC Avant Garde" w:hAnsi="ITC Avant Garde" w:cs="Arial"/>
                <w:color w:val="000000"/>
                <w:spacing w:val="-2"/>
                <w:sz w:val="22"/>
              </w:rPr>
              <w:t xml:space="preserve"> </w:t>
            </w:r>
            <w:r w:rsidRPr="00FB2CF7">
              <w:rPr>
                <w:rFonts w:ascii="ITC Avant Garde" w:hAnsi="ITC Avant Garde" w:cs="Arial"/>
                <w:color w:val="000000"/>
                <w:sz w:val="22"/>
              </w:rPr>
              <w:t>RED CONFORME A MAPAS DE COBERTURA</w:t>
            </w:r>
          </w:p>
        </w:tc>
        <w:tc>
          <w:tcPr>
            <w:tcW w:w="2835" w:type="dxa"/>
          </w:tcPr>
          <w:p w14:paraId="50A882C8" w14:textId="77777777" w:rsidR="00990FBD" w:rsidRPr="00FB2CF7" w:rsidRDefault="00990FBD" w:rsidP="007613F8">
            <w:pPr>
              <w:autoSpaceDE w:val="0"/>
              <w:autoSpaceDN w:val="0"/>
              <w:adjustRightInd w:val="0"/>
              <w:spacing w:line="276" w:lineRule="auto"/>
              <w:ind w:left="-74" w:right="59"/>
              <w:rPr>
                <w:rFonts w:ascii="ITC Avant Garde" w:hAnsi="ITC Avant Garde" w:cs="Arial"/>
                <w:color w:val="000000"/>
                <w:w w:val="98"/>
                <w:sz w:val="22"/>
              </w:rPr>
            </w:pPr>
            <w:r w:rsidRPr="00FB2CF7">
              <w:rPr>
                <w:rFonts w:ascii="ITC Avant Garde" w:hAnsi="ITC Avant Garde" w:cs="Arial"/>
                <w:color w:val="000000"/>
                <w:w w:val="98"/>
                <w:sz w:val="22"/>
              </w:rPr>
              <w:t>2G(  )</w:t>
            </w:r>
          </w:p>
        </w:tc>
        <w:tc>
          <w:tcPr>
            <w:tcW w:w="1701" w:type="dxa"/>
          </w:tcPr>
          <w:p w14:paraId="6BAE0E4B" w14:textId="77777777" w:rsidR="00990FBD" w:rsidRPr="00FB2CF7" w:rsidRDefault="00990FBD" w:rsidP="007613F8">
            <w:pPr>
              <w:autoSpaceDE w:val="0"/>
              <w:autoSpaceDN w:val="0"/>
              <w:adjustRightInd w:val="0"/>
              <w:spacing w:line="276" w:lineRule="auto"/>
              <w:ind w:right="59"/>
              <w:rPr>
                <w:rFonts w:ascii="ITC Avant Garde" w:hAnsi="ITC Avant Garde" w:cs="Arial"/>
                <w:color w:val="000000"/>
                <w:w w:val="98"/>
                <w:sz w:val="22"/>
              </w:rPr>
            </w:pPr>
            <w:r w:rsidRPr="00FB2CF7">
              <w:rPr>
                <w:rFonts w:ascii="ITC Avant Garde" w:hAnsi="ITC Avant Garde" w:cs="Arial"/>
                <w:color w:val="000000"/>
                <w:sz w:val="22"/>
              </w:rPr>
              <w:t>3G</w:t>
            </w:r>
            <w:r w:rsidRPr="00FB2CF7">
              <w:rPr>
                <w:rFonts w:ascii="ITC Avant Garde" w:hAnsi="ITC Avant Garde" w:cs="Arial"/>
                <w:color w:val="000000"/>
                <w:spacing w:val="-2"/>
                <w:sz w:val="22"/>
              </w:rPr>
              <w:t xml:space="preserve"> </w:t>
            </w:r>
            <w:r w:rsidRPr="00FB2CF7">
              <w:rPr>
                <w:rFonts w:ascii="ITC Avant Garde" w:hAnsi="ITC Avant Garde" w:cs="Arial"/>
                <w:color w:val="000000"/>
                <w:sz w:val="22"/>
              </w:rPr>
              <w:t xml:space="preserve">(  ) </w:t>
            </w:r>
          </w:p>
        </w:tc>
        <w:tc>
          <w:tcPr>
            <w:tcW w:w="4322" w:type="dxa"/>
          </w:tcPr>
          <w:p w14:paraId="0F6732B5" w14:textId="77777777" w:rsidR="00990FBD" w:rsidRPr="00FB2CF7" w:rsidRDefault="00990FBD" w:rsidP="007613F8">
            <w:pPr>
              <w:tabs>
                <w:tab w:val="left" w:pos="1400"/>
              </w:tabs>
              <w:autoSpaceDE w:val="0"/>
              <w:autoSpaceDN w:val="0"/>
              <w:adjustRightInd w:val="0"/>
              <w:spacing w:line="276" w:lineRule="auto"/>
              <w:ind w:left="-74" w:right="59"/>
              <w:rPr>
                <w:rFonts w:ascii="ITC Avant Garde" w:hAnsi="ITC Avant Garde" w:cs="Arial"/>
                <w:color w:val="000000"/>
                <w:w w:val="98"/>
                <w:sz w:val="22"/>
              </w:rPr>
            </w:pPr>
            <w:r w:rsidRPr="00FB2CF7">
              <w:rPr>
                <w:rFonts w:ascii="ITC Avant Garde" w:hAnsi="ITC Avant Garde" w:cs="Arial"/>
                <w:color w:val="000000"/>
                <w:w w:val="98"/>
                <w:sz w:val="22"/>
              </w:rPr>
              <w:t>4G( )</w:t>
            </w:r>
          </w:p>
        </w:tc>
      </w:tr>
      <w:tr w:rsidR="00990FBD" w:rsidRPr="00FB2CF7" w14:paraId="041D8AB0" w14:textId="77777777" w:rsidTr="007613F8">
        <w:tc>
          <w:tcPr>
            <w:tcW w:w="5362" w:type="dxa"/>
          </w:tcPr>
          <w:p w14:paraId="7A30F6AF" w14:textId="77777777" w:rsidR="00990FBD" w:rsidRPr="00FB2CF7" w:rsidRDefault="00990FBD" w:rsidP="007613F8">
            <w:pPr>
              <w:autoSpaceDE w:val="0"/>
              <w:autoSpaceDN w:val="0"/>
              <w:adjustRightInd w:val="0"/>
              <w:spacing w:line="276" w:lineRule="auto"/>
              <w:ind w:left="-99" w:right="59"/>
              <w:rPr>
                <w:rFonts w:ascii="ITC Avant Garde" w:hAnsi="ITC Avant Garde" w:cs="Arial"/>
                <w:color w:val="000000"/>
                <w:sz w:val="22"/>
              </w:rPr>
            </w:pPr>
            <w:r w:rsidRPr="00FB2CF7">
              <w:rPr>
                <w:rFonts w:ascii="ITC Avant Garde" w:hAnsi="ITC Avant Garde" w:cs="Arial"/>
                <w:color w:val="000000"/>
                <w:sz w:val="22"/>
              </w:rPr>
              <w:t>REGIONES EN LAS QUE SE OFRECERÁ</w:t>
            </w:r>
          </w:p>
        </w:tc>
        <w:tc>
          <w:tcPr>
            <w:tcW w:w="2835" w:type="dxa"/>
          </w:tcPr>
          <w:p w14:paraId="4374A005" w14:textId="77777777" w:rsidR="00990FBD" w:rsidRPr="00FB2CF7" w:rsidRDefault="00990FBD" w:rsidP="007613F8">
            <w:pPr>
              <w:autoSpaceDE w:val="0"/>
              <w:autoSpaceDN w:val="0"/>
              <w:adjustRightInd w:val="0"/>
              <w:spacing w:line="276" w:lineRule="auto"/>
              <w:ind w:left="-74" w:right="59"/>
              <w:rPr>
                <w:rFonts w:ascii="ITC Avant Garde" w:hAnsi="ITC Avant Garde" w:cs="Arial"/>
                <w:color w:val="000000"/>
                <w:spacing w:val="1"/>
                <w:sz w:val="22"/>
              </w:rPr>
            </w:pPr>
            <w:r w:rsidRPr="00FB2CF7">
              <w:rPr>
                <w:rFonts w:ascii="ITC Avant Garde" w:hAnsi="ITC Avant Garde" w:cs="Arial"/>
                <w:color w:val="000000"/>
                <w:spacing w:val="1"/>
                <w:sz w:val="22"/>
              </w:rPr>
              <w:t>R1 (  ) R2 (  ) R3 (  )</w:t>
            </w:r>
          </w:p>
        </w:tc>
        <w:tc>
          <w:tcPr>
            <w:tcW w:w="1701" w:type="dxa"/>
          </w:tcPr>
          <w:p w14:paraId="6C2BB0D0" w14:textId="77777777" w:rsidR="00990FBD" w:rsidRPr="00FB2CF7" w:rsidRDefault="00990FBD" w:rsidP="007613F8">
            <w:pPr>
              <w:autoSpaceDE w:val="0"/>
              <w:autoSpaceDN w:val="0"/>
              <w:adjustRightInd w:val="0"/>
              <w:spacing w:line="276" w:lineRule="auto"/>
              <w:ind w:left="-74" w:right="59"/>
              <w:rPr>
                <w:rFonts w:ascii="ITC Avant Garde" w:hAnsi="ITC Avant Garde" w:cs="Arial"/>
                <w:color w:val="000000"/>
                <w:sz w:val="22"/>
              </w:rPr>
            </w:pPr>
            <w:r w:rsidRPr="00FB2CF7">
              <w:rPr>
                <w:rFonts w:ascii="ITC Avant Garde" w:hAnsi="ITC Avant Garde" w:cs="Arial"/>
                <w:color w:val="000000"/>
                <w:sz w:val="22"/>
              </w:rPr>
              <w:t>R4 (  )  R5 (  )  R6 (  )</w:t>
            </w:r>
          </w:p>
        </w:tc>
        <w:tc>
          <w:tcPr>
            <w:tcW w:w="4322" w:type="dxa"/>
          </w:tcPr>
          <w:p w14:paraId="632B02F6" w14:textId="77777777" w:rsidR="00990FBD" w:rsidRPr="00FB2CF7" w:rsidRDefault="00990FBD" w:rsidP="007613F8">
            <w:pPr>
              <w:tabs>
                <w:tab w:val="left" w:pos="1400"/>
              </w:tabs>
              <w:autoSpaceDE w:val="0"/>
              <w:autoSpaceDN w:val="0"/>
              <w:adjustRightInd w:val="0"/>
              <w:spacing w:line="276" w:lineRule="auto"/>
              <w:ind w:left="-74" w:right="59"/>
              <w:rPr>
                <w:rFonts w:ascii="ITC Avant Garde" w:hAnsi="ITC Avant Garde" w:cs="Arial"/>
                <w:color w:val="000000"/>
                <w:sz w:val="22"/>
              </w:rPr>
            </w:pPr>
            <w:r w:rsidRPr="00FB2CF7">
              <w:rPr>
                <w:rFonts w:ascii="ITC Avant Garde" w:hAnsi="ITC Avant Garde" w:cs="Arial"/>
                <w:color w:val="000000"/>
                <w:sz w:val="22"/>
              </w:rPr>
              <w:t>R7 (  )  R8 ( ) R9 (  )</w:t>
            </w:r>
          </w:p>
        </w:tc>
      </w:tr>
    </w:tbl>
    <w:p w14:paraId="7C5E23F4" w14:textId="77777777" w:rsidR="00990FBD" w:rsidRDefault="00990FBD" w:rsidP="00990FBD">
      <w:pPr>
        <w:autoSpaceDE w:val="0"/>
        <w:autoSpaceDN w:val="0"/>
        <w:adjustRightInd w:val="0"/>
        <w:spacing w:before="240" w:line="276" w:lineRule="auto"/>
        <w:ind w:left="-709" w:right="202"/>
        <w:rPr>
          <w:rFonts w:ascii="ITC Avant Garde" w:hAnsi="ITC Avant Garde" w:cs="Arial"/>
          <w:b/>
          <w:color w:val="000000"/>
        </w:rPr>
      </w:pPr>
      <w:r w:rsidRPr="00FB2CF7">
        <w:rPr>
          <w:rFonts w:ascii="ITC Avant Garde" w:hAnsi="ITC Avant Garde" w:cs="Arial"/>
          <w:color w:val="000000"/>
        </w:rPr>
        <w:lastRenderedPageBreak/>
        <w:t xml:space="preserve">CONFORME A LO REQUERIDO EN EL </w:t>
      </w:r>
      <w:r w:rsidRPr="00FB2CF7">
        <w:rPr>
          <w:rFonts w:ascii="ITC Avant Garde" w:hAnsi="ITC Avant Garde" w:cs="Arial"/>
          <w:b/>
          <w:color w:val="000000"/>
        </w:rPr>
        <w:t>ANEXO III DIMENSIONAMIENTO</w:t>
      </w:r>
    </w:p>
    <w:tbl>
      <w:tblPr>
        <w:tblStyle w:val="Tablaconcuadrcula"/>
        <w:tblpPr w:leftFromText="141" w:rightFromText="141" w:vertAnchor="text" w:horzAnchor="page" w:tblpX="563" w:tblpY="260"/>
        <w:tblW w:w="1459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tabla"/>
        <w:tblDescription w:val="Para requisitar por los OMV Revendedores y/o Telcel como Habilitador de Red:"/>
      </w:tblPr>
      <w:tblGrid>
        <w:gridCol w:w="4718"/>
        <w:gridCol w:w="2525"/>
        <w:gridCol w:w="1683"/>
        <w:gridCol w:w="5670"/>
      </w:tblGrid>
      <w:tr w:rsidR="00990FBD" w:rsidRPr="00FB2CF7" w14:paraId="153C52FB" w14:textId="77777777" w:rsidTr="007613F8">
        <w:trPr>
          <w:tblHeader/>
        </w:trPr>
        <w:tc>
          <w:tcPr>
            <w:tcW w:w="4718" w:type="dxa"/>
          </w:tcPr>
          <w:p w14:paraId="42963350" w14:textId="77777777" w:rsidR="00990FBD" w:rsidRPr="00FB2CF7" w:rsidRDefault="00990FBD" w:rsidP="000B1529">
            <w:pPr>
              <w:widowControl w:val="0"/>
              <w:numPr>
                <w:ilvl w:val="0"/>
                <w:numId w:val="34"/>
              </w:numPr>
              <w:kinsoku w:val="0"/>
              <w:autoSpaceDE w:val="0"/>
              <w:autoSpaceDN w:val="0"/>
              <w:adjustRightInd w:val="0"/>
              <w:spacing w:line="276" w:lineRule="auto"/>
              <w:ind w:right="59"/>
              <w:rPr>
                <w:rFonts w:ascii="ITC Avant Garde" w:hAnsi="ITC Avant Garde" w:cs="Arial"/>
                <w:color w:val="000000"/>
                <w:sz w:val="22"/>
              </w:rPr>
            </w:pPr>
            <w:r w:rsidRPr="00FB2CF7">
              <w:rPr>
                <w:rFonts w:ascii="ITC Avant Garde" w:hAnsi="ITC Avant Garde" w:cs="Arial"/>
                <w:color w:val="000000"/>
                <w:sz w:val="22"/>
              </w:rPr>
              <w:t>PLATAFORMA DE COBRO A USUARIOS FINALES</w:t>
            </w:r>
          </w:p>
        </w:tc>
        <w:tc>
          <w:tcPr>
            <w:tcW w:w="2525" w:type="dxa"/>
          </w:tcPr>
          <w:p w14:paraId="173B5EA7" w14:textId="77777777" w:rsidR="00990FBD" w:rsidRPr="00FB2CF7" w:rsidRDefault="00990FBD" w:rsidP="007613F8">
            <w:pPr>
              <w:autoSpaceDE w:val="0"/>
              <w:autoSpaceDN w:val="0"/>
              <w:adjustRightInd w:val="0"/>
              <w:spacing w:line="276" w:lineRule="auto"/>
              <w:ind w:right="59"/>
              <w:rPr>
                <w:rFonts w:ascii="ITC Avant Garde" w:hAnsi="ITC Avant Garde" w:cs="Arial"/>
                <w:color w:val="000000"/>
                <w:w w:val="98"/>
                <w:sz w:val="22"/>
              </w:rPr>
            </w:pPr>
            <w:r w:rsidRPr="00FB2CF7">
              <w:rPr>
                <w:rFonts w:ascii="ITC Avant Garde" w:hAnsi="ITC Avant Garde" w:cs="Arial"/>
                <w:color w:val="000000"/>
                <w:spacing w:val="-1"/>
                <w:w w:val="97"/>
                <w:sz w:val="22"/>
              </w:rPr>
              <w:t xml:space="preserve">POSPAGO </w:t>
            </w:r>
            <w:r w:rsidRPr="00FB2CF7">
              <w:rPr>
                <w:rFonts w:ascii="ITC Avant Garde" w:hAnsi="ITC Avant Garde" w:cs="Arial"/>
                <w:color w:val="000000"/>
                <w:sz w:val="22"/>
              </w:rPr>
              <w:t>(</w:t>
            </w:r>
            <w:r w:rsidRPr="00FB2CF7">
              <w:rPr>
                <w:rFonts w:ascii="ITC Avant Garde" w:hAnsi="ITC Avant Garde" w:cs="Arial"/>
                <w:color w:val="000000"/>
                <w:spacing w:val="31"/>
                <w:sz w:val="22"/>
              </w:rPr>
              <w:t xml:space="preserve"> </w:t>
            </w:r>
            <w:r w:rsidRPr="00FB2CF7">
              <w:rPr>
                <w:rFonts w:ascii="ITC Avant Garde" w:hAnsi="ITC Avant Garde" w:cs="Arial"/>
                <w:color w:val="000000"/>
                <w:sz w:val="22"/>
              </w:rPr>
              <w:t>)</w:t>
            </w:r>
          </w:p>
        </w:tc>
        <w:tc>
          <w:tcPr>
            <w:tcW w:w="1683" w:type="dxa"/>
          </w:tcPr>
          <w:p w14:paraId="5BAAF74C" w14:textId="77777777" w:rsidR="00990FBD" w:rsidRPr="00FB2CF7" w:rsidRDefault="00990FBD" w:rsidP="007613F8">
            <w:pPr>
              <w:autoSpaceDE w:val="0"/>
              <w:autoSpaceDN w:val="0"/>
              <w:adjustRightInd w:val="0"/>
              <w:spacing w:line="276" w:lineRule="auto"/>
              <w:ind w:right="59"/>
              <w:rPr>
                <w:rFonts w:ascii="ITC Avant Garde" w:hAnsi="ITC Avant Garde" w:cs="Arial"/>
                <w:color w:val="000000"/>
                <w:w w:val="98"/>
                <w:sz w:val="22"/>
              </w:rPr>
            </w:pPr>
            <w:r>
              <w:rPr>
                <w:rFonts w:ascii="ITC Avant Garde" w:hAnsi="ITC Avant Garde" w:cs="Arial"/>
                <w:color w:val="000000"/>
                <w:w w:val="98"/>
                <w:sz w:val="22"/>
              </w:rPr>
              <w:t>PREPAGO</w:t>
            </w:r>
            <w:r w:rsidRPr="00FB2CF7">
              <w:rPr>
                <w:rFonts w:ascii="ITC Avant Garde" w:hAnsi="ITC Avant Garde" w:cs="Arial"/>
                <w:color w:val="000000"/>
                <w:w w:val="98"/>
                <w:sz w:val="22"/>
              </w:rPr>
              <w:t xml:space="preserve"> </w:t>
            </w:r>
            <w:r w:rsidRPr="00FB2CF7">
              <w:rPr>
                <w:rFonts w:ascii="ITC Avant Garde" w:hAnsi="ITC Avant Garde" w:cs="Arial"/>
                <w:color w:val="000000"/>
                <w:sz w:val="22"/>
              </w:rPr>
              <w:t>( )</w:t>
            </w:r>
          </w:p>
        </w:tc>
        <w:tc>
          <w:tcPr>
            <w:tcW w:w="5670" w:type="dxa"/>
          </w:tcPr>
          <w:p w14:paraId="48DDF527" w14:textId="77777777" w:rsidR="00990FBD" w:rsidRPr="00FB2CF7" w:rsidRDefault="00990FBD" w:rsidP="007613F8">
            <w:pPr>
              <w:tabs>
                <w:tab w:val="left" w:pos="1026"/>
              </w:tabs>
              <w:autoSpaceDE w:val="0"/>
              <w:autoSpaceDN w:val="0"/>
              <w:adjustRightInd w:val="0"/>
              <w:spacing w:line="276" w:lineRule="auto"/>
              <w:ind w:right="177"/>
              <w:jc w:val="both"/>
              <w:rPr>
                <w:rFonts w:ascii="ITC Avant Garde" w:hAnsi="ITC Avant Garde" w:cs="Arial"/>
                <w:color w:val="000000"/>
                <w:w w:val="98"/>
                <w:sz w:val="22"/>
              </w:rPr>
            </w:pPr>
            <w:r w:rsidRPr="00FB2CF7">
              <w:rPr>
                <w:rFonts w:ascii="ITC Avant Garde" w:hAnsi="ITC Avant Garde" w:cs="Arial"/>
                <w:color w:val="000000"/>
                <w:w w:val="98"/>
                <w:sz w:val="22"/>
              </w:rPr>
              <w:t>(DEPENDIENDO DEL TIPO DE PLATAFORMA QUE ELIJA EL OMV DEBERÁ LLENAR LOS SUB-ANEXOS REFERENTES A TARIFAS Y PRODUCTOS O PLANES Y PRODUCTOS. ( )</w:t>
            </w:r>
          </w:p>
          <w:p w14:paraId="0612AB25" w14:textId="77777777" w:rsidR="00990FBD" w:rsidRPr="00FB2CF7" w:rsidRDefault="00990FBD" w:rsidP="007613F8">
            <w:pPr>
              <w:tabs>
                <w:tab w:val="left" w:pos="1400"/>
              </w:tabs>
              <w:autoSpaceDE w:val="0"/>
              <w:autoSpaceDN w:val="0"/>
              <w:adjustRightInd w:val="0"/>
              <w:spacing w:line="276" w:lineRule="auto"/>
              <w:ind w:right="177"/>
              <w:rPr>
                <w:rFonts w:ascii="ITC Avant Garde" w:hAnsi="ITC Avant Garde" w:cs="Arial"/>
                <w:b/>
                <w:color w:val="000000"/>
                <w:w w:val="98"/>
                <w:sz w:val="22"/>
              </w:rPr>
            </w:pPr>
          </w:p>
        </w:tc>
      </w:tr>
      <w:tr w:rsidR="00990FBD" w:rsidRPr="002F1A90" w14:paraId="284B6D84" w14:textId="77777777" w:rsidTr="007613F8">
        <w:tc>
          <w:tcPr>
            <w:tcW w:w="4718" w:type="dxa"/>
          </w:tcPr>
          <w:p w14:paraId="464824ED" w14:textId="77777777" w:rsidR="00990FBD" w:rsidRDefault="00990FBD" w:rsidP="000B1529">
            <w:pPr>
              <w:widowControl w:val="0"/>
              <w:numPr>
                <w:ilvl w:val="0"/>
                <w:numId w:val="34"/>
              </w:numPr>
              <w:kinsoku w:val="0"/>
              <w:autoSpaceDE w:val="0"/>
              <w:autoSpaceDN w:val="0"/>
              <w:adjustRightInd w:val="0"/>
              <w:spacing w:line="276" w:lineRule="auto"/>
              <w:ind w:right="59"/>
              <w:rPr>
                <w:rFonts w:ascii="ITC Avant Garde" w:hAnsi="ITC Avant Garde" w:cs="Arial"/>
                <w:color w:val="000000"/>
                <w:sz w:val="22"/>
              </w:rPr>
            </w:pPr>
            <w:r w:rsidRPr="00FB2CF7">
              <w:rPr>
                <w:rFonts w:ascii="ITC Avant Garde" w:hAnsi="ITC Avant Garde" w:cs="Arial"/>
                <w:b/>
                <w:color w:val="000000"/>
                <w:sz w:val="22"/>
              </w:rPr>
              <w:t>Marcación corta para la atención a clientes</w:t>
            </w:r>
            <w:r w:rsidRPr="00FB2CF7">
              <w:rPr>
                <w:rFonts w:ascii="ITC Avant Garde" w:hAnsi="ITC Avant Garde" w:cs="Arial"/>
                <w:color w:val="000000"/>
                <w:sz w:val="22"/>
              </w:rPr>
              <w:t xml:space="preserve"> requerido</w:t>
            </w:r>
          </w:p>
          <w:p w14:paraId="58BD6559" w14:textId="77777777" w:rsidR="00990FBD" w:rsidRPr="00FB2CF7" w:rsidRDefault="00990FBD" w:rsidP="000B1529">
            <w:pPr>
              <w:widowControl w:val="0"/>
              <w:numPr>
                <w:ilvl w:val="0"/>
                <w:numId w:val="34"/>
              </w:numPr>
              <w:kinsoku w:val="0"/>
              <w:autoSpaceDE w:val="0"/>
              <w:autoSpaceDN w:val="0"/>
              <w:adjustRightInd w:val="0"/>
              <w:spacing w:line="276" w:lineRule="auto"/>
              <w:ind w:right="59"/>
              <w:rPr>
                <w:rFonts w:ascii="ITC Avant Garde" w:hAnsi="ITC Avant Garde" w:cs="Arial"/>
                <w:color w:val="000000"/>
                <w:sz w:val="22"/>
              </w:rPr>
            </w:pPr>
            <w:r w:rsidRPr="00FB2CF7">
              <w:rPr>
                <w:rFonts w:ascii="ITC Avant Garde" w:hAnsi="ITC Avant Garde" w:cs="Arial"/>
                <w:b/>
                <w:color w:val="000000"/>
                <w:sz w:val="22"/>
              </w:rPr>
              <w:t>Grabaciones de Suspensión</w:t>
            </w:r>
            <w:r w:rsidRPr="00FB2CF7">
              <w:rPr>
                <w:rFonts w:ascii="ITC Avant Garde" w:hAnsi="ITC Avant Garde" w:cs="Arial"/>
                <w:color w:val="000000"/>
                <w:sz w:val="22"/>
              </w:rPr>
              <w:t>. Telcel pondrá a disposición la grabación estándar que recibirán los Usuarios finales del OMV.</w:t>
            </w:r>
          </w:p>
        </w:tc>
        <w:tc>
          <w:tcPr>
            <w:tcW w:w="2525" w:type="dxa"/>
          </w:tcPr>
          <w:p w14:paraId="74E5EB95" w14:textId="77777777" w:rsidR="00990FBD" w:rsidRPr="00FB2CF7" w:rsidRDefault="00990FBD" w:rsidP="007613F8">
            <w:pPr>
              <w:autoSpaceDE w:val="0"/>
              <w:autoSpaceDN w:val="0"/>
              <w:adjustRightInd w:val="0"/>
              <w:spacing w:line="276" w:lineRule="auto"/>
              <w:ind w:right="59"/>
              <w:jc w:val="both"/>
              <w:rPr>
                <w:rFonts w:ascii="ITC Avant Garde" w:hAnsi="ITC Avant Garde" w:cs="Arial"/>
                <w:color w:val="000000"/>
                <w:w w:val="98"/>
                <w:sz w:val="22"/>
              </w:rPr>
            </w:pPr>
            <w:r w:rsidRPr="00FB2CF7">
              <w:rPr>
                <w:rFonts w:ascii="ITC Avant Garde" w:hAnsi="ITC Avant Garde" w:cs="Arial"/>
                <w:color w:val="000000"/>
                <w:w w:val="98"/>
                <w:sz w:val="22"/>
              </w:rPr>
              <w:t>(_________)Aquí el OMV deberá indicar la marcación deseada para análisis de disponibilidad</w:t>
            </w:r>
          </w:p>
        </w:tc>
        <w:tc>
          <w:tcPr>
            <w:tcW w:w="1683" w:type="dxa"/>
          </w:tcPr>
          <w:p w14:paraId="338BB4AE" w14:textId="77777777" w:rsidR="00990FBD" w:rsidRPr="00FB2CF7" w:rsidRDefault="00990FBD" w:rsidP="007613F8">
            <w:pPr>
              <w:autoSpaceDE w:val="0"/>
              <w:autoSpaceDN w:val="0"/>
              <w:adjustRightInd w:val="0"/>
              <w:spacing w:line="276" w:lineRule="auto"/>
              <w:ind w:right="59"/>
              <w:rPr>
                <w:rFonts w:ascii="ITC Avant Garde" w:hAnsi="ITC Avant Garde" w:cs="Arial"/>
                <w:color w:val="000000"/>
                <w:w w:val="98"/>
                <w:sz w:val="22"/>
              </w:rPr>
            </w:pPr>
          </w:p>
        </w:tc>
        <w:tc>
          <w:tcPr>
            <w:tcW w:w="5670" w:type="dxa"/>
          </w:tcPr>
          <w:p w14:paraId="119F534D" w14:textId="77777777" w:rsidR="00990FBD" w:rsidRPr="00FB2CF7" w:rsidRDefault="00990FBD" w:rsidP="007613F8">
            <w:pPr>
              <w:tabs>
                <w:tab w:val="left" w:pos="1400"/>
                <w:tab w:val="left" w:pos="5276"/>
              </w:tabs>
              <w:autoSpaceDE w:val="0"/>
              <w:autoSpaceDN w:val="0"/>
              <w:adjustRightInd w:val="0"/>
              <w:spacing w:line="276" w:lineRule="auto"/>
              <w:ind w:right="177"/>
              <w:rPr>
                <w:rFonts w:ascii="ITC Avant Garde" w:hAnsi="ITC Avant Garde" w:cs="Arial"/>
                <w:color w:val="000000"/>
                <w:w w:val="98"/>
                <w:sz w:val="22"/>
              </w:rPr>
            </w:pPr>
          </w:p>
        </w:tc>
      </w:tr>
      <w:tr w:rsidR="00990FBD" w:rsidRPr="00FB2CF7" w14:paraId="16FBBACE" w14:textId="77777777" w:rsidTr="007613F8">
        <w:tc>
          <w:tcPr>
            <w:tcW w:w="4718" w:type="dxa"/>
          </w:tcPr>
          <w:p w14:paraId="70B531CC" w14:textId="77777777" w:rsidR="00990FBD" w:rsidRPr="00FB2CF7" w:rsidRDefault="00990FBD" w:rsidP="000B1529">
            <w:pPr>
              <w:widowControl w:val="0"/>
              <w:numPr>
                <w:ilvl w:val="0"/>
                <w:numId w:val="34"/>
              </w:numPr>
              <w:kinsoku w:val="0"/>
              <w:autoSpaceDE w:val="0"/>
              <w:autoSpaceDN w:val="0"/>
              <w:adjustRightInd w:val="0"/>
              <w:spacing w:line="276" w:lineRule="auto"/>
              <w:ind w:right="59"/>
              <w:jc w:val="both"/>
              <w:rPr>
                <w:rFonts w:ascii="ITC Avant Garde" w:hAnsi="ITC Avant Garde" w:cs="Arial"/>
                <w:color w:val="000000"/>
                <w:sz w:val="22"/>
              </w:rPr>
            </w:pPr>
            <w:r w:rsidRPr="00FB2CF7">
              <w:rPr>
                <w:rFonts w:ascii="ITC Avant Garde" w:hAnsi="ITC Avant Garde" w:cs="Arial"/>
                <w:b/>
                <w:color w:val="000000"/>
                <w:sz w:val="22"/>
              </w:rPr>
              <w:t>COMPROBACIÓN DE TARJETAS SIM/USIM (Referir a</w:t>
            </w:r>
            <w:r>
              <w:rPr>
                <w:rFonts w:ascii="ITC Avant Garde" w:hAnsi="ITC Avant Garde" w:cs="Arial"/>
                <w:b/>
                <w:color w:val="000000"/>
                <w:sz w:val="22"/>
              </w:rPr>
              <w:t>l</w:t>
            </w:r>
            <w:r w:rsidRPr="00FB2CF7">
              <w:rPr>
                <w:rFonts w:ascii="ITC Avant Garde" w:hAnsi="ITC Avant Garde" w:cs="Arial"/>
                <w:b/>
                <w:color w:val="000000"/>
                <w:sz w:val="22"/>
              </w:rPr>
              <w:t xml:space="preserve"> </w:t>
            </w:r>
            <w:r>
              <w:rPr>
                <w:rFonts w:ascii="ITC Avant Garde" w:hAnsi="ITC Avant Garde" w:cs="Arial"/>
                <w:b/>
                <w:color w:val="000000"/>
                <w:sz w:val="22"/>
              </w:rPr>
              <w:t>Anexo</w:t>
            </w:r>
            <w:r w:rsidRPr="00FB2CF7">
              <w:rPr>
                <w:rFonts w:ascii="ITC Avant Garde" w:hAnsi="ITC Avant Garde" w:cs="Arial"/>
                <w:b/>
                <w:color w:val="000000"/>
                <w:sz w:val="22"/>
                <w:szCs w:val="22"/>
              </w:rPr>
              <w:t>XI</w:t>
            </w:r>
            <w:r w:rsidRPr="00FB2CF7">
              <w:rPr>
                <w:rFonts w:ascii="ITC Avant Garde" w:hAnsi="ITC Avant Garde" w:cs="Arial"/>
                <w:b/>
                <w:color w:val="000000"/>
                <w:sz w:val="22"/>
              </w:rPr>
              <w:t xml:space="preserve"> Comprobación de Tarjetas SIM/USIM). </w:t>
            </w:r>
            <w:r w:rsidRPr="00FB2CF7">
              <w:rPr>
                <w:rFonts w:ascii="ITC Avant Garde" w:hAnsi="ITC Avant Garde" w:cs="Arial"/>
                <w:color w:val="000000"/>
                <w:sz w:val="22"/>
              </w:rPr>
              <w:t xml:space="preserve">Para los casos en que el OMV comercialice Equipos Terminales distintos a los referidos en el apartado del SEG de la Venta de Equipos Terminales, Telcel ofrecerá el Servicio de Comprobación de Equipos Terminales. </w:t>
            </w:r>
          </w:p>
        </w:tc>
        <w:tc>
          <w:tcPr>
            <w:tcW w:w="2525" w:type="dxa"/>
          </w:tcPr>
          <w:p w14:paraId="72445EEF" w14:textId="77777777" w:rsidR="00990FBD" w:rsidRPr="00FB2CF7" w:rsidRDefault="00990FBD" w:rsidP="007613F8">
            <w:pPr>
              <w:autoSpaceDE w:val="0"/>
              <w:autoSpaceDN w:val="0"/>
              <w:adjustRightInd w:val="0"/>
              <w:spacing w:line="276" w:lineRule="auto"/>
              <w:ind w:right="59"/>
              <w:rPr>
                <w:rFonts w:ascii="ITC Avant Garde" w:hAnsi="ITC Avant Garde" w:cs="Arial"/>
                <w:color w:val="000000"/>
                <w:spacing w:val="1"/>
                <w:sz w:val="22"/>
              </w:rPr>
            </w:pPr>
            <w:r w:rsidRPr="00FB2CF7">
              <w:rPr>
                <w:rFonts w:ascii="ITC Avant Garde" w:hAnsi="ITC Avant Garde" w:cs="Arial"/>
                <w:color w:val="000000"/>
                <w:sz w:val="22"/>
              </w:rPr>
              <w:t>( ) SI</w:t>
            </w:r>
          </w:p>
        </w:tc>
        <w:tc>
          <w:tcPr>
            <w:tcW w:w="1683" w:type="dxa"/>
          </w:tcPr>
          <w:p w14:paraId="43FAF288" w14:textId="77777777" w:rsidR="00990FBD" w:rsidRPr="00FB2CF7" w:rsidRDefault="00990FBD" w:rsidP="007613F8">
            <w:pPr>
              <w:autoSpaceDE w:val="0"/>
              <w:autoSpaceDN w:val="0"/>
              <w:adjustRightInd w:val="0"/>
              <w:spacing w:line="276" w:lineRule="auto"/>
              <w:ind w:right="59"/>
              <w:rPr>
                <w:rFonts w:ascii="ITC Avant Garde" w:hAnsi="ITC Avant Garde" w:cs="Arial"/>
                <w:color w:val="000000"/>
                <w:sz w:val="22"/>
              </w:rPr>
            </w:pPr>
            <w:r w:rsidRPr="00FB2CF7">
              <w:rPr>
                <w:rFonts w:ascii="ITC Avant Garde" w:hAnsi="ITC Avant Garde" w:cs="Arial"/>
                <w:color w:val="000000"/>
                <w:sz w:val="22"/>
              </w:rPr>
              <w:t>( ) NO</w:t>
            </w:r>
          </w:p>
        </w:tc>
        <w:tc>
          <w:tcPr>
            <w:tcW w:w="5670" w:type="dxa"/>
          </w:tcPr>
          <w:p w14:paraId="0D37210D" w14:textId="77777777" w:rsidR="00990FBD" w:rsidRPr="00FB2CF7" w:rsidRDefault="00990FBD" w:rsidP="007613F8">
            <w:pPr>
              <w:tabs>
                <w:tab w:val="left" w:pos="1400"/>
              </w:tabs>
              <w:autoSpaceDE w:val="0"/>
              <w:autoSpaceDN w:val="0"/>
              <w:adjustRightInd w:val="0"/>
              <w:spacing w:line="276" w:lineRule="auto"/>
              <w:ind w:right="177"/>
              <w:rPr>
                <w:rFonts w:ascii="ITC Avant Garde" w:hAnsi="ITC Avant Garde" w:cs="Arial"/>
                <w:color w:val="000000"/>
                <w:sz w:val="22"/>
              </w:rPr>
            </w:pPr>
          </w:p>
        </w:tc>
      </w:tr>
      <w:tr w:rsidR="00990FBD" w:rsidRPr="002F1A90" w14:paraId="65A9D2BF" w14:textId="77777777" w:rsidTr="007613F8">
        <w:tc>
          <w:tcPr>
            <w:tcW w:w="4718" w:type="dxa"/>
          </w:tcPr>
          <w:p w14:paraId="523A2476" w14:textId="77777777" w:rsidR="00990FBD" w:rsidRPr="00FB2CF7" w:rsidRDefault="00990FBD" w:rsidP="000B1529">
            <w:pPr>
              <w:widowControl w:val="0"/>
              <w:numPr>
                <w:ilvl w:val="0"/>
                <w:numId w:val="34"/>
              </w:numPr>
              <w:kinsoku w:val="0"/>
              <w:autoSpaceDE w:val="0"/>
              <w:autoSpaceDN w:val="0"/>
              <w:adjustRightInd w:val="0"/>
              <w:spacing w:line="276" w:lineRule="auto"/>
              <w:ind w:right="59"/>
              <w:jc w:val="both"/>
              <w:rPr>
                <w:rFonts w:ascii="ITC Avant Garde" w:hAnsi="ITC Avant Garde" w:cs="Arial"/>
                <w:color w:val="000000"/>
                <w:sz w:val="22"/>
              </w:rPr>
            </w:pPr>
            <w:r w:rsidRPr="00FB2CF7">
              <w:rPr>
                <w:rFonts w:ascii="ITC Avant Garde" w:hAnsi="ITC Avant Garde" w:cs="Arial"/>
                <w:color w:val="000000"/>
                <w:sz w:val="22"/>
              </w:rPr>
              <w:t xml:space="preserve">Para el caso que el OMV comercialice Equipos Terminales deberá ingresar al SEG la lista de </w:t>
            </w:r>
            <w:r w:rsidRPr="00FB2CF7">
              <w:rPr>
                <w:rFonts w:ascii="ITC Avant Garde" w:hAnsi="ITC Avant Garde" w:cs="Arial"/>
                <w:color w:val="000000"/>
                <w:sz w:val="22"/>
              </w:rPr>
              <w:lastRenderedPageBreak/>
              <w:t>IMEI para que Telcel ingrese los mismos al sistema de base de datos para ser activados.</w:t>
            </w:r>
          </w:p>
        </w:tc>
        <w:tc>
          <w:tcPr>
            <w:tcW w:w="2525" w:type="dxa"/>
          </w:tcPr>
          <w:p w14:paraId="1B95A27A" w14:textId="77777777" w:rsidR="00990FBD" w:rsidRPr="00FB2CF7" w:rsidRDefault="00990FBD" w:rsidP="007613F8">
            <w:pPr>
              <w:autoSpaceDE w:val="0"/>
              <w:autoSpaceDN w:val="0"/>
              <w:adjustRightInd w:val="0"/>
              <w:spacing w:line="276" w:lineRule="auto"/>
              <w:ind w:right="59"/>
              <w:rPr>
                <w:rFonts w:ascii="ITC Avant Garde" w:hAnsi="ITC Avant Garde" w:cs="Arial"/>
                <w:color w:val="000000"/>
                <w:sz w:val="22"/>
              </w:rPr>
            </w:pPr>
          </w:p>
        </w:tc>
        <w:tc>
          <w:tcPr>
            <w:tcW w:w="1683" w:type="dxa"/>
          </w:tcPr>
          <w:p w14:paraId="5686F377" w14:textId="77777777" w:rsidR="00990FBD" w:rsidRPr="00FB2CF7" w:rsidRDefault="00990FBD" w:rsidP="007613F8">
            <w:pPr>
              <w:autoSpaceDE w:val="0"/>
              <w:autoSpaceDN w:val="0"/>
              <w:adjustRightInd w:val="0"/>
              <w:spacing w:line="276" w:lineRule="auto"/>
              <w:ind w:right="59"/>
              <w:rPr>
                <w:rFonts w:ascii="ITC Avant Garde" w:hAnsi="ITC Avant Garde" w:cs="Arial"/>
                <w:color w:val="000000"/>
                <w:sz w:val="22"/>
              </w:rPr>
            </w:pPr>
          </w:p>
        </w:tc>
        <w:tc>
          <w:tcPr>
            <w:tcW w:w="5670" w:type="dxa"/>
          </w:tcPr>
          <w:p w14:paraId="12371192" w14:textId="77777777" w:rsidR="00990FBD" w:rsidRPr="00FB2CF7" w:rsidRDefault="00990FBD" w:rsidP="007613F8">
            <w:pPr>
              <w:tabs>
                <w:tab w:val="left" w:pos="1400"/>
              </w:tabs>
              <w:autoSpaceDE w:val="0"/>
              <w:autoSpaceDN w:val="0"/>
              <w:adjustRightInd w:val="0"/>
              <w:spacing w:line="276" w:lineRule="auto"/>
              <w:ind w:right="177"/>
              <w:rPr>
                <w:rFonts w:ascii="ITC Avant Garde" w:hAnsi="ITC Avant Garde" w:cs="Arial"/>
                <w:color w:val="000000"/>
                <w:sz w:val="22"/>
              </w:rPr>
            </w:pPr>
          </w:p>
        </w:tc>
      </w:tr>
      <w:tr w:rsidR="00990FBD" w:rsidRPr="00FB2CF7" w14:paraId="3D3928B1" w14:textId="77777777" w:rsidTr="007613F8">
        <w:tc>
          <w:tcPr>
            <w:tcW w:w="4718" w:type="dxa"/>
          </w:tcPr>
          <w:p w14:paraId="3F06D8E1" w14:textId="77777777" w:rsidR="00990FBD" w:rsidRPr="00FB2CF7" w:rsidRDefault="00990FBD" w:rsidP="000B1529">
            <w:pPr>
              <w:widowControl w:val="0"/>
              <w:numPr>
                <w:ilvl w:val="0"/>
                <w:numId w:val="34"/>
              </w:numPr>
              <w:kinsoku w:val="0"/>
              <w:autoSpaceDE w:val="0"/>
              <w:autoSpaceDN w:val="0"/>
              <w:adjustRightInd w:val="0"/>
              <w:spacing w:line="276" w:lineRule="auto"/>
              <w:ind w:right="59"/>
              <w:jc w:val="both"/>
              <w:rPr>
                <w:rFonts w:ascii="ITC Avant Garde" w:hAnsi="ITC Avant Garde" w:cs="Arial"/>
                <w:color w:val="000000"/>
                <w:sz w:val="22"/>
              </w:rPr>
            </w:pPr>
            <w:r w:rsidRPr="00FB2CF7">
              <w:rPr>
                <w:rFonts w:ascii="ITC Avant Garde" w:hAnsi="ITC Avant Garde" w:cs="Arial"/>
                <w:color w:val="000000"/>
                <w:sz w:val="22"/>
              </w:rPr>
              <w:t xml:space="preserve">Roaming Internacional </w:t>
            </w:r>
          </w:p>
        </w:tc>
        <w:tc>
          <w:tcPr>
            <w:tcW w:w="2525" w:type="dxa"/>
          </w:tcPr>
          <w:p w14:paraId="04BB145F" w14:textId="77777777" w:rsidR="00990FBD" w:rsidRPr="00FB2CF7" w:rsidRDefault="00990FBD" w:rsidP="007613F8">
            <w:pPr>
              <w:autoSpaceDE w:val="0"/>
              <w:autoSpaceDN w:val="0"/>
              <w:adjustRightInd w:val="0"/>
              <w:spacing w:line="276" w:lineRule="auto"/>
              <w:ind w:right="59"/>
              <w:rPr>
                <w:rFonts w:ascii="ITC Avant Garde" w:hAnsi="ITC Avant Garde" w:cs="Arial"/>
                <w:color w:val="000000"/>
                <w:sz w:val="22"/>
              </w:rPr>
            </w:pPr>
            <w:r w:rsidRPr="00FB2CF7">
              <w:rPr>
                <w:rFonts w:ascii="ITC Avant Garde" w:hAnsi="ITC Avant Garde" w:cs="Arial"/>
                <w:color w:val="000000"/>
                <w:sz w:val="22"/>
              </w:rPr>
              <w:t>( ) SI</w:t>
            </w:r>
          </w:p>
        </w:tc>
        <w:tc>
          <w:tcPr>
            <w:tcW w:w="1683" w:type="dxa"/>
          </w:tcPr>
          <w:p w14:paraId="180931D1" w14:textId="77777777" w:rsidR="00990FBD" w:rsidRPr="00FB2CF7" w:rsidRDefault="00990FBD" w:rsidP="007613F8">
            <w:pPr>
              <w:autoSpaceDE w:val="0"/>
              <w:autoSpaceDN w:val="0"/>
              <w:adjustRightInd w:val="0"/>
              <w:spacing w:line="276" w:lineRule="auto"/>
              <w:ind w:right="59"/>
              <w:rPr>
                <w:rFonts w:ascii="ITC Avant Garde" w:hAnsi="ITC Avant Garde" w:cs="Arial"/>
                <w:color w:val="000000"/>
                <w:sz w:val="22"/>
              </w:rPr>
            </w:pPr>
            <w:r w:rsidRPr="00FB2CF7">
              <w:rPr>
                <w:rFonts w:ascii="ITC Avant Garde" w:hAnsi="ITC Avant Garde" w:cs="Arial"/>
                <w:color w:val="000000"/>
                <w:sz w:val="22"/>
              </w:rPr>
              <w:t>( ) NO</w:t>
            </w:r>
          </w:p>
        </w:tc>
        <w:tc>
          <w:tcPr>
            <w:tcW w:w="5670" w:type="dxa"/>
          </w:tcPr>
          <w:p w14:paraId="33C8E655" w14:textId="77777777" w:rsidR="00990FBD" w:rsidRPr="00FB2CF7" w:rsidRDefault="00990FBD" w:rsidP="007613F8">
            <w:pPr>
              <w:tabs>
                <w:tab w:val="left" w:pos="1400"/>
              </w:tabs>
              <w:autoSpaceDE w:val="0"/>
              <w:autoSpaceDN w:val="0"/>
              <w:adjustRightInd w:val="0"/>
              <w:spacing w:line="276" w:lineRule="auto"/>
              <w:ind w:right="177"/>
              <w:rPr>
                <w:rFonts w:ascii="ITC Avant Garde" w:hAnsi="ITC Avant Garde" w:cs="Arial"/>
                <w:color w:val="000000"/>
                <w:sz w:val="22"/>
              </w:rPr>
            </w:pPr>
          </w:p>
        </w:tc>
      </w:tr>
      <w:tr w:rsidR="00990FBD" w:rsidRPr="002F1A90" w14:paraId="2C75ED64" w14:textId="77777777" w:rsidTr="007613F8">
        <w:tc>
          <w:tcPr>
            <w:tcW w:w="4718" w:type="dxa"/>
          </w:tcPr>
          <w:p w14:paraId="54DAD1A9" w14:textId="77777777" w:rsidR="00990FBD" w:rsidRPr="00FB2CF7" w:rsidRDefault="00990FBD" w:rsidP="000B1529">
            <w:pPr>
              <w:widowControl w:val="0"/>
              <w:numPr>
                <w:ilvl w:val="0"/>
                <w:numId w:val="34"/>
              </w:numPr>
              <w:kinsoku w:val="0"/>
              <w:autoSpaceDE w:val="0"/>
              <w:autoSpaceDN w:val="0"/>
              <w:adjustRightInd w:val="0"/>
              <w:spacing w:line="276" w:lineRule="auto"/>
              <w:ind w:right="59"/>
              <w:jc w:val="both"/>
              <w:rPr>
                <w:rFonts w:ascii="ITC Avant Garde" w:hAnsi="ITC Avant Garde" w:cs="Arial"/>
                <w:color w:val="000000"/>
                <w:sz w:val="22"/>
              </w:rPr>
            </w:pPr>
            <w:r w:rsidRPr="00FB2CF7">
              <w:rPr>
                <w:rFonts w:ascii="ITC Avant Garde" w:hAnsi="ITC Avant Garde" w:cs="Arial"/>
                <w:b/>
                <w:color w:val="000000"/>
                <w:sz w:val="22"/>
              </w:rPr>
              <w:t>SERVICIOS ADICIONALES</w:t>
            </w:r>
            <w:r w:rsidRPr="00FB2CF7">
              <w:rPr>
                <w:rFonts w:ascii="ITC Avant Garde" w:hAnsi="ITC Avant Garde" w:cs="Arial"/>
                <w:color w:val="000000"/>
                <w:sz w:val="22"/>
              </w:rPr>
              <w:t>. El OMV deberá especificar los servicios adicionales requeridos que no estén incluidos en esta Solicitud y Telcel responderá conforme al inciso III del</w:t>
            </w:r>
            <w:r w:rsidRPr="00FB2CF7">
              <w:rPr>
                <w:rFonts w:ascii="ITC Avant Garde" w:hAnsi="ITC Avant Garde" w:cs="Arial"/>
                <w:b/>
                <w:color w:val="000000"/>
                <w:sz w:val="22"/>
              </w:rPr>
              <w:t xml:space="preserve"> Anexo I Oferta de Servicios</w:t>
            </w:r>
            <w:r w:rsidRPr="00FB2CF7">
              <w:rPr>
                <w:rFonts w:ascii="ITC Avant Garde" w:hAnsi="ITC Avant Garde" w:cs="Arial"/>
                <w:color w:val="000000"/>
                <w:sz w:val="22"/>
              </w:rPr>
              <w:t>.</w:t>
            </w:r>
          </w:p>
        </w:tc>
        <w:tc>
          <w:tcPr>
            <w:tcW w:w="2525" w:type="dxa"/>
          </w:tcPr>
          <w:p w14:paraId="69AA258C" w14:textId="77777777" w:rsidR="00990FBD" w:rsidRPr="00FB2CF7" w:rsidRDefault="00990FBD" w:rsidP="007613F8">
            <w:pPr>
              <w:autoSpaceDE w:val="0"/>
              <w:autoSpaceDN w:val="0"/>
              <w:adjustRightInd w:val="0"/>
              <w:spacing w:line="276" w:lineRule="auto"/>
              <w:ind w:right="59"/>
              <w:rPr>
                <w:rFonts w:ascii="ITC Avant Garde" w:hAnsi="ITC Avant Garde" w:cs="Arial"/>
                <w:color w:val="000000"/>
                <w:sz w:val="22"/>
              </w:rPr>
            </w:pPr>
          </w:p>
        </w:tc>
        <w:tc>
          <w:tcPr>
            <w:tcW w:w="1683" w:type="dxa"/>
          </w:tcPr>
          <w:p w14:paraId="3F6F4DF1" w14:textId="77777777" w:rsidR="00990FBD" w:rsidRPr="00FB2CF7" w:rsidRDefault="00990FBD" w:rsidP="007613F8">
            <w:pPr>
              <w:tabs>
                <w:tab w:val="left" w:pos="1400"/>
              </w:tabs>
              <w:autoSpaceDE w:val="0"/>
              <w:autoSpaceDN w:val="0"/>
              <w:adjustRightInd w:val="0"/>
              <w:spacing w:line="276" w:lineRule="auto"/>
              <w:ind w:right="177"/>
              <w:rPr>
                <w:rFonts w:ascii="ITC Avant Garde" w:hAnsi="ITC Avant Garde" w:cs="Arial"/>
                <w:b/>
                <w:color w:val="000000"/>
                <w:sz w:val="22"/>
              </w:rPr>
            </w:pPr>
          </w:p>
        </w:tc>
        <w:tc>
          <w:tcPr>
            <w:tcW w:w="5670" w:type="dxa"/>
          </w:tcPr>
          <w:p w14:paraId="2C0DE77A" w14:textId="77777777" w:rsidR="00990FBD" w:rsidRPr="00FB2CF7" w:rsidRDefault="00990FBD" w:rsidP="007613F8">
            <w:pPr>
              <w:tabs>
                <w:tab w:val="left" w:pos="1400"/>
              </w:tabs>
              <w:autoSpaceDE w:val="0"/>
              <w:autoSpaceDN w:val="0"/>
              <w:adjustRightInd w:val="0"/>
              <w:spacing w:line="276" w:lineRule="auto"/>
              <w:ind w:right="177"/>
              <w:rPr>
                <w:rFonts w:ascii="ITC Avant Garde" w:hAnsi="ITC Avant Garde" w:cs="Arial"/>
                <w:b/>
                <w:color w:val="000000"/>
                <w:sz w:val="22"/>
              </w:rPr>
            </w:pPr>
          </w:p>
        </w:tc>
      </w:tr>
    </w:tbl>
    <w:p w14:paraId="4320E667" w14:textId="77777777" w:rsidR="00990FBD" w:rsidRDefault="00990FBD" w:rsidP="00990FBD">
      <w:pPr>
        <w:jc w:val="both"/>
        <w:rPr>
          <w:rFonts w:ascii="ITC Avant Garde" w:hAnsi="ITC Avant Garde" w:cs="Arial"/>
        </w:rPr>
      </w:pPr>
      <w:r w:rsidRPr="00097C69">
        <w:rPr>
          <w:rFonts w:ascii="ITC Avant Garde" w:hAnsi="ITC Avant Garde" w:cs="Arial"/>
        </w:rPr>
        <w:t xml:space="preserve"> </w:t>
      </w:r>
      <w:r w:rsidRPr="00097C69">
        <w:rPr>
          <w:rFonts w:ascii="ITC Avant Garde" w:hAnsi="ITC Avant Garde" w:cs="Arial"/>
          <w:color w:val="000000"/>
        </w:rPr>
        <w:t>Para requisitar por los OMV Revendedores y/o Telcel como Habilitador de</w:t>
      </w:r>
      <w:r w:rsidRPr="00097C69">
        <w:rPr>
          <w:rFonts w:ascii="ITC Avant Garde" w:hAnsi="ITC Avant Garde" w:cs="Arial"/>
        </w:rPr>
        <w:t xml:space="preserve"> Red:</w:t>
      </w:r>
    </w:p>
    <w:p w14:paraId="6033C56C" w14:textId="77777777" w:rsidR="00990FBD" w:rsidRPr="00097C69" w:rsidRDefault="00990FBD" w:rsidP="00990FBD">
      <w:pPr>
        <w:jc w:val="both"/>
        <w:rPr>
          <w:rFonts w:ascii="ITC Avant Garde" w:hAnsi="ITC Avant Garde" w:cs="Arial"/>
        </w:rPr>
      </w:pPr>
    </w:p>
    <w:p w14:paraId="3D29AF6E" w14:textId="77777777" w:rsidR="00990FBD" w:rsidRPr="0057401E" w:rsidRDefault="00990FBD" w:rsidP="00990FBD">
      <w:pPr>
        <w:pStyle w:val="Ttulo3"/>
        <w:jc w:val="left"/>
        <w:rPr>
          <w:rFonts w:ascii="ITC Avant Garde" w:eastAsia="Calibri" w:hAnsi="ITC Avant Garde"/>
        </w:rPr>
      </w:pPr>
      <w:r w:rsidRPr="0057401E">
        <w:rPr>
          <w:rFonts w:ascii="ITC Avant Garde" w:eastAsia="Calibri" w:hAnsi="ITC Avant Garde"/>
        </w:rPr>
        <w:t xml:space="preserve">2. VIGENCIA. </w:t>
      </w:r>
    </w:p>
    <w:p w14:paraId="033BD7B8" w14:textId="77777777" w:rsidR="00990FBD" w:rsidRDefault="00990FBD" w:rsidP="00990FBD">
      <w:pPr>
        <w:spacing w:before="240" w:line="276" w:lineRule="auto"/>
        <w:jc w:val="both"/>
        <w:rPr>
          <w:rFonts w:ascii="ITC Avant Garde" w:hAnsi="ITC Avant Garde" w:cs="Arial"/>
        </w:rPr>
      </w:pPr>
      <w:r w:rsidRPr="00FB2CF7">
        <w:rPr>
          <w:rFonts w:ascii="ITC Avant Garde" w:hAnsi="ITC Avant Garde" w:cs="Arial"/>
        </w:rPr>
        <w:t>EL PRESENTE ANEXO FORMA PARTE INTEGRAL DE LA OFERTA DE REFERENCIA, Y SU VIGENCIA INICIARÁ A PARTIR DE LA FECHA DE SU SUSCRIPCIÓN, Y SE MANTENDRÁ POR EL PLAZO ESTABLECIDO EN LA CLÁUSULA DÉCIMA SEXTA VIGENCIA DEL CONVENIO.</w:t>
      </w:r>
    </w:p>
    <w:p w14:paraId="29CF6FA2" w14:textId="77777777" w:rsidR="00990FBD" w:rsidRDefault="00990FBD" w:rsidP="00990FBD">
      <w:pPr>
        <w:pStyle w:val="CONTRATOS"/>
        <w:spacing w:before="240"/>
        <w:rPr>
          <w:rFonts w:ascii="ITC Avant Garde" w:eastAsia="Times" w:hAnsi="ITC Avant Garde" w:cs="Arial"/>
          <w:sz w:val="22"/>
          <w:szCs w:val="22"/>
          <w:lang w:val="es-ES_tradnl"/>
        </w:rPr>
      </w:pPr>
      <w:r w:rsidRPr="00FB2CF7">
        <w:rPr>
          <w:rFonts w:ascii="ITC Avant Garde" w:eastAsia="Times" w:hAnsi="ITC Avant Garde" w:cs="Arial"/>
          <w:sz w:val="22"/>
          <w:szCs w:val="22"/>
          <w:lang w:val="es-ES_tradnl"/>
        </w:rPr>
        <w:t xml:space="preserve">LEÍDO QUE FUE EL PRESENTE ANEXO Y ENTERADAS LAS PARTES DE SU CONTENIDO Y ALCANCE, LOS REPRESENTANTES DEBIDAMENTE FACULTADOS DE CADA UNA DE ELLAS LO FIRMAN POR TRIPLICADO EN LA CIUDAD DE MÉXICO, MÉXICO EL </w:t>
      </w:r>
      <w:r w:rsidRPr="00FB2CF7">
        <w:rPr>
          <w:rFonts w:ascii="ITC Avant Garde" w:hAnsi="ITC Avant Garde" w:cs="Arial"/>
          <w:sz w:val="22"/>
          <w:szCs w:val="22"/>
          <w:lang w:val="es-ES_tradnl"/>
        </w:rPr>
        <w:t>[*] DE [*] DE 20[*]</w:t>
      </w:r>
      <w:r w:rsidRPr="00FB2CF7">
        <w:rPr>
          <w:rFonts w:ascii="ITC Avant Garde" w:eastAsia="Times" w:hAnsi="ITC Avant Garde" w:cs="Arial"/>
          <w:sz w:val="22"/>
          <w:szCs w:val="22"/>
          <w:lang w:val="es-ES_tradnl"/>
        </w:rPr>
        <w:t>.</w:t>
      </w:r>
    </w:p>
    <w:p w14:paraId="15FA5FC4" w14:textId="77777777" w:rsidR="00990FBD" w:rsidRDefault="00990FBD" w:rsidP="00990FBD">
      <w:pPr>
        <w:pStyle w:val="CONTRATOS"/>
        <w:spacing w:before="240"/>
        <w:rPr>
          <w:rFonts w:ascii="ITC Avant Garde" w:eastAsia="Times" w:hAnsi="ITC Avant Garde" w:cs="Arial"/>
          <w:sz w:val="22"/>
          <w:szCs w:val="22"/>
          <w:lang w:val="es-ES_tradnl"/>
        </w:rPr>
      </w:pPr>
    </w:p>
    <w:p w14:paraId="41389860" w14:textId="77777777" w:rsidR="00990FBD" w:rsidRDefault="00990FBD" w:rsidP="00990FBD">
      <w:pPr>
        <w:spacing w:before="240" w:line="276" w:lineRule="auto"/>
        <w:jc w:val="both"/>
        <w:rPr>
          <w:rFonts w:ascii="ITC Avant Garde" w:hAnsi="ITC Avant Garde" w:cs="Arial"/>
          <w:color w:val="000000"/>
          <w:lang w:val="es-ES_tradnl"/>
        </w:rPr>
        <w:sectPr w:rsidR="00990FBD" w:rsidSect="009F4FD1">
          <w:pgSz w:w="15840" w:h="12240" w:orient="landscape"/>
          <w:pgMar w:top="1701" w:right="1418" w:bottom="1701" w:left="1418" w:header="709" w:footer="709" w:gutter="0"/>
          <w:cols w:space="708"/>
          <w:docGrid w:linePitch="360"/>
        </w:sectPr>
      </w:pPr>
    </w:p>
    <w:p w14:paraId="333A813A" w14:textId="77777777" w:rsidR="00990FBD" w:rsidRPr="00FB2CF7" w:rsidRDefault="00990FBD" w:rsidP="00990FBD">
      <w:pPr>
        <w:spacing w:before="720"/>
        <w:jc w:val="center"/>
        <w:rPr>
          <w:rFonts w:ascii="ITC Avant Garde" w:eastAsia="Calibri" w:hAnsi="ITC Avant Garde" w:cs="Arial"/>
          <w:b/>
          <w:lang w:val="pt-BR"/>
        </w:rPr>
      </w:pPr>
      <w:r w:rsidRPr="00FB2CF7">
        <w:rPr>
          <w:rFonts w:ascii="ITC Avant Garde" w:eastAsia="Calibri" w:hAnsi="ITC Avant Garde" w:cs="Arial"/>
          <w:b/>
          <w:lang w:val="pt-BR"/>
        </w:rPr>
        <w:t>RADIOMÓVIL DIPSA, S.A. DE C.V.</w:t>
      </w:r>
    </w:p>
    <w:p w14:paraId="667C6C8E" w14:textId="77777777" w:rsidR="00990FBD" w:rsidRDefault="00990FBD" w:rsidP="00990FBD">
      <w:pPr>
        <w:spacing w:before="240"/>
        <w:jc w:val="center"/>
        <w:rPr>
          <w:rFonts w:ascii="ITC Avant Garde" w:eastAsia="Calibri" w:hAnsi="ITC Avant Garde" w:cs="Arial"/>
          <w:b/>
          <w:lang w:val="es-ES_tradnl"/>
        </w:rPr>
      </w:pPr>
      <w:r w:rsidRPr="00FB2CF7">
        <w:rPr>
          <w:rFonts w:ascii="ITC Avant Garde" w:eastAsia="Calibri" w:hAnsi="ITC Avant Garde" w:cs="Arial"/>
          <w:b/>
          <w:lang w:val="pt-BR"/>
        </w:rPr>
        <w:t>Telcel</w:t>
      </w:r>
    </w:p>
    <w:p w14:paraId="4E5D5F4C" w14:textId="77777777" w:rsidR="00990FBD" w:rsidRPr="00FB2CF7" w:rsidRDefault="00990FBD" w:rsidP="00990FBD">
      <w:pPr>
        <w:spacing w:before="240"/>
        <w:rPr>
          <w:rFonts w:ascii="ITC Avant Garde" w:eastAsia="Calibri" w:hAnsi="ITC Avant Garde" w:cs="Arial"/>
          <w:lang w:val="pt-BR"/>
        </w:rPr>
      </w:pPr>
      <w:r w:rsidRPr="00FB2CF7">
        <w:rPr>
          <w:rFonts w:ascii="ITC Avant Garde" w:eastAsia="Calibri" w:hAnsi="ITC Avant Garde" w:cs="Arial"/>
          <w:lang w:val="pt-BR"/>
        </w:rPr>
        <w:t>________________________________</w:t>
      </w:r>
    </w:p>
    <w:p w14:paraId="6F1DCD09" w14:textId="77777777" w:rsidR="00990FBD" w:rsidRPr="00FB2CF7" w:rsidRDefault="00990FBD" w:rsidP="00990FBD">
      <w:pPr>
        <w:spacing w:before="240" w:line="276" w:lineRule="auto"/>
        <w:rPr>
          <w:rFonts w:ascii="ITC Avant Garde" w:eastAsia="Calibri" w:hAnsi="ITC Avant Garde" w:cs="Arial"/>
          <w:lang w:val="pt-BR"/>
        </w:rPr>
      </w:pPr>
      <w:r w:rsidRPr="00FB2CF7">
        <w:rPr>
          <w:rFonts w:ascii="ITC Avant Garde" w:eastAsia="Calibri" w:hAnsi="ITC Avant Garde" w:cs="Arial"/>
          <w:lang w:val="pt-BR"/>
        </w:rPr>
        <w:t xml:space="preserve">Por: </w:t>
      </w:r>
      <w:r w:rsidRPr="00FB2CF7">
        <w:rPr>
          <w:rFonts w:ascii="ITC Avant Garde" w:hAnsi="ITC Avant Garde" w:cs="Arial"/>
          <w:color w:val="000000"/>
        </w:rPr>
        <w:t>[*]</w:t>
      </w:r>
    </w:p>
    <w:p w14:paraId="654FB7B8" w14:textId="77777777" w:rsidR="00990FBD" w:rsidRPr="00097C69" w:rsidRDefault="00990FBD" w:rsidP="00990FBD">
      <w:pPr>
        <w:spacing w:before="240" w:line="276" w:lineRule="auto"/>
        <w:jc w:val="both"/>
        <w:rPr>
          <w:rFonts w:ascii="ITC Avant Garde" w:eastAsia="Calibri" w:hAnsi="ITC Avant Garde" w:cs="Arial"/>
          <w:lang w:val="pt-BR"/>
        </w:rPr>
      </w:pPr>
      <w:r w:rsidRPr="00FB2CF7">
        <w:rPr>
          <w:rFonts w:ascii="ITC Avant Garde" w:eastAsia="Calibri" w:hAnsi="ITC Avant Garde" w:cs="Arial"/>
          <w:lang w:val="pt-BR"/>
        </w:rPr>
        <w:t>Apoderado</w:t>
      </w:r>
    </w:p>
    <w:p w14:paraId="3E480BF3" w14:textId="77777777" w:rsidR="00990FBD" w:rsidRPr="00FB2CF7" w:rsidRDefault="00990FBD" w:rsidP="00990FBD">
      <w:pPr>
        <w:spacing w:before="720"/>
        <w:jc w:val="center"/>
        <w:rPr>
          <w:rFonts w:ascii="ITC Avant Garde" w:eastAsia="Calibri" w:hAnsi="ITC Avant Garde" w:cs="Arial"/>
          <w:b/>
          <w:lang w:val="pt-BR"/>
        </w:rPr>
      </w:pPr>
      <w:r w:rsidRPr="00FB2CF7">
        <w:rPr>
          <w:rFonts w:ascii="ITC Avant Garde" w:eastAsia="Calibri" w:hAnsi="ITC Avant Garde" w:cs="Arial"/>
          <w:b/>
          <w:lang w:val="pt-BR"/>
        </w:rPr>
        <w:t>RADIOMÓVIL DIPSA, S.A. DE C.V.</w:t>
      </w:r>
    </w:p>
    <w:p w14:paraId="6CFF37A6" w14:textId="77777777" w:rsidR="00990FBD" w:rsidRDefault="00990FBD" w:rsidP="00990FBD">
      <w:pPr>
        <w:spacing w:before="240"/>
        <w:jc w:val="center"/>
        <w:rPr>
          <w:rFonts w:ascii="ITC Avant Garde" w:eastAsia="Calibri" w:hAnsi="ITC Avant Garde" w:cs="Arial"/>
          <w:b/>
          <w:lang w:val="es-ES_tradnl"/>
        </w:rPr>
      </w:pPr>
      <w:r w:rsidRPr="00FB2CF7">
        <w:rPr>
          <w:rFonts w:ascii="ITC Avant Garde" w:eastAsia="Calibri" w:hAnsi="ITC Avant Garde" w:cs="Arial"/>
          <w:b/>
          <w:lang w:val="pt-BR"/>
        </w:rPr>
        <w:lastRenderedPageBreak/>
        <w:t>Telcel</w:t>
      </w:r>
    </w:p>
    <w:p w14:paraId="1606DB5C" w14:textId="77777777" w:rsidR="00990FBD" w:rsidRPr="00FB2CF7" w:rsidRDefault="00990FBD" w:rsidP="00990FBD">
      <w:pPr>
        <w:spacing w:before="240"/>
        <w:rPr>
          <w:rFonts w:ascii="ITC Avant Garde" w:eastAsia="Calibri" w:hAnsi="ITC Avant Garde" w:cs="Arial"/>
          <w:lang w:val="pt-BR"/>
        </w:rPr>
      </w:pPr>
      <w:r w:rsidRPr="00FB2CF7">
        <w:rPr>
          <w:rFonts w:ascii="ITC Avant Garde" w:eastAsia="Calibri" w:hAnsi="ITC Avant Garde" w:cs="Arial"/>
          <w:lang w:val="pt-BR"/>
        </w:rPr>
        <w:t>________________________________</w:t>
      </w:r>
    </w:p>
    <w:p w14:paraId="201A1C3C" w14:textId="77777777" w:rsidR="00990FBD" w:rsidRPr="00FB2CF7" w:rsidRDefault="00990FBD" w:rsidP="00990FBD">
      <w:pPr>
        <w:spacing w:before="240" w:line="276" w:lineRule="auto"/>
        <w:rPr>
          <w:rFonts w:ascii="ITC Avant Garde" w:eastAsia="Calibri" w:hAnsi="ITC Avant Garde" w:cs="Arial"/>
          <w:lang w:val="pt-BR"/>
        </w:rPr>
      </w:pPr>
      <w:r w:rsidRPr="00FB2CF7">
        <w:rPr>
          <w:rFonts w:ascii="ITC Avant Garde" w:eastAsia="Calibri" w:hAnsi="ITC Avant Garde" w:cs="Arial"/>
          <w:lang w:val="pt-BR"/>
        </w:rPr>
        <w:t xml:space="preserve">Por: </w:t>
      </w:r>
      <w:r w:rsidRPr="00FB2CF7">
        <w:rPr>
          <w:rFonts w:ascii="ITC Avant Garde" w:hAnsi="ITC Avant Garde" w:cs="Arial"/>
          <w:color w:val="000000"/>
        </w:rPr>
        <w:t>[*]</w:t>
      </w:r>
    </w:p>
    <w:p w14:paraId="24B9EC09" w14:textId="77777777" w:rsidR="00990FBD" w:rsidRDefault="00990FBD" w:rsidP="00990FBD">
      <w:pPr>
        <w:spacing w:before="240" w:line="276" w:lineRule="auto"/>
        <w:jc w:val="both"/>
        <w:rPr>
          <w:rFonts w:ascii="ITC Avant Garde" w:eastAsia="Calibri" w:hAnsi="ITC Avant Garde" w:cs="Arial"/>
          <w:lang w:val="pt-BR"/>
        </w:rPr>
      </w:pPr>
      <w:r w:rsidRPr="00FB2CF7">
        <w:rPr>
          <w:rFonts w:ascii="ITC Avant Garde" w:eastAsia="Calibri" w:hAnsi="ITC Avant Garde" w:cs="Arial"/>
          <w:lang w:val="pt-BR"/>
        </w:rPr>
        <w:t>Apoderado</w:t>
      </w:r>
    </w:p>
    <w:p w14:paraId="0BA0DEA1" w14:textId="77777777" w:rsidR="00990FBD" w:rsidRPr="00FB2CF7" w:rsidRDefault="00990FBD" w:rsidP="00990FBD">
      <w:pPr>
        <w:spacing w:before="720"/>
        <w:jc w:val="center"/>
        <w:rPr>
          <w:rFonts w:ascii="ITC Avant Garde" w:eastAsia="Calibri" w:hAnsi="ITC Avant Garde" w:cs="Arial"/>
          <w:b/>
          <w:lang w:val="pt-BR"/>
        </w:rPr>
      </w:pPr>
      <w:r w:rsidRPr="00FB2CF7">
        <w:rPr>
          <w:rFonts w:ascii="ITC Avant Garde" w:eastAsia="Calibri" w:hAnsi="ITC Avant Garde" w:cs="Arial"/>
          <w:b/>
          <w:lang w:val="pt-BR"/>
        </w:rPr>
        <w:t>RADIOMÓVIL DIPSA, S.A. DE C.V.</w:t>
      </w:r>
    </w:p>
    <w:p w14:paraId="3589734C" w14:textId="77777777" w:rsidR="00990FBD" w:rsidRDefault="00990FBD" w:rsidP="00990FBD">
      <w:pPr>
        <w:spacing w:before="240"/>
        <w:jc w:val="center"/>
        <w:rPr>
          <w:rFonts w:ascii="ITC Avant Garde" w:eastAsia="Calibri" w:hAnsi="ITC Avant Garde" w:cs="Arial"/>
          <w:b/>
          <w:lang w:val="es-ES_tradnl"/>
        </w:rPr>
      </w:pPr>
      <w:r w:rsidRPr="00FB2CF7">
        <w:rPr>
          <w:rFonts w:ascii="ITC Avant Garde" w:eastAsia="Calibri" w:hAnsi="ITC Avant Garde" w:cs="Arial"/>
          <w:b/>
          <w:lang w:val="pt-BR"/>
        </w:rPr>
        <w:t>Telcel</w:t>
      </w:r>
    </w:p>
    <w:p w14:paraId="7518F5E9" w14:textId="77777777" w:rsidR="00990FBD" w:rsidRPr="00FB2CF7" w:rsidRDefault="00990FBD" w:rsidP="00990FBD">
      <w:pPr>
        <w:spacing w:before="240"/>
        <w:rPr>
          <w:rFonts w:ascii="ITC Avant Garde" w:eastAsia="Calibri" w:hAnsi="ITC Avant Garde" w:cs="Arial"/>
          <w:lang w:val="pt-BR"/>
        </w:rPr>
      </w:pPr>
      <w:r w:rsidRPr="00FB2CF7">
        <w:rPr>
          <w:rFonts w:ascii="ITC Avant Garde" w:eastAsia="Calibri" w:hAnsi="ITC Avant Garde" w:cs="Arial"/>
          <w:lang w:val="pt-BR"/>
        </w:rPr>
        <w:t>________________________________</w:t>
      </w:r>
    </w:p>
    <w:p w14:paraId="599EDA8A" w14:textId="77777777" w:rsidR="00990FBD" w:rsidRPr="00FB2CF7" w:rsidRDefault="00990FBD" w:rsidP="00990FBD">
      <w:pPr>
        <w:spacing w:before="240" w:line="276" w:lineRule="auto"/>
        <w:rPr>
          <w:rFonts w:ascii="ITC Avant Garde" w:eastAsia="Calibri" w:hAnsi="ITC Avant Garde" w:cs="Arial"/>
          <w:lang w:val="pt-BR"/>
        </w:rPr>
      </w:pPr>
      <w:r w:rsidRPr="00FB2CF7">
        <w:rPr>
          <w:rFonts w:ascii="ITC Avant Garde" w:eastAsia="Calibri" w:hAnsi="ITC Avant Garde" w:cs="Arial"/>
          <w:lang w:val="pt-BR"/>
        </w:rPr>
        <w:t xml:space="preserve">Por: </w:t>
      </w:r>
      <w:r w:rsidRPr="00FB2CF7">
        <w:rPr>
          <w:rFonts w:ascii="ITC Avant Garde" w:hAnsi="ITC Avant Garde" w:cs="Arial"/>
          <w:color w:val="000000"/>
        </w:rPr>
        <w:t>[*]</w:t>
      </w:r>
    </w:p>
    <w:p w14:paraId="3E32B361" w14:textId="77777777" w:rsidR="00990FBD" w:rsidRPr="00FF439A" w:rsidRDefault="00990FBD" w:rsidP="00990FBD">
      <w:pPr>
        <w:spacing w:before="240" w:line="276" w:lineRule="auto"/>
        <w:jc w:val="both"/>
        <w:rPr>
          <w:rFonts w:ascii="ITC Avant Garde" w:eastAsia="Calibri" w:hAnsi="ITC Avant Garde" w:cs="Arial"/>
          <w:lang w:val="pt-BR"/>
        </w:rPr>
      </w:pPr>
      <w:r w:rsidRPr="00FB2CF7">
        <w:rPr>
          <w:rFonts w:ascii="ITC Avant Garde" w:eastAsia="Calibri" w:hAnsi="ITC Avant Garde" w:cs="Arial"/>
          <w:lang w:val="pt-BR"/>
        </w:rPr>
        <w:t>Apoderado</w:t>
      </w:r>
    </w:p>
    <w:p w14:paraId="3A186283" w14:textId="77777777" w:rsidR="00990FBD" w:rsidRPr="00FB2CF7" w:rsidRDefault="00990FBD" w:rsidP="00990FBD">
      <w:pPr>
        <w:spacing w:before="240" w:line="276" w:lineRule="auto"/>
        <w:jc w:val="both"/>
        <w:rPr>
          <w:rFonts w:ascii="ITC Avant Garde" w:hAnsi="ITC Avant Garde" w:cs="Arial"/>
          <w:color w:val="000000"/>
          <w:lang w:val="es-ES_tradnl"/>
        </w:rPr>
      </w:pPr>
    </w:p>
    <w:p w14:paraId="54880000" w14:textId="77777777" w:rsidR="00990FBD" w:rsidRPr="00FB2CF7" w:rsidRDefault="00990FBD" w:rsidP="00990FBD">
      <w:pPr>
        <w:spacing w:before="240"/>
        <w:jc w:val="both"/>
        <w:rPr>
          <w:rFonts w:ascii="ITC Avant Garde" w:hAnsi="ITC Avant Garde" w:cs="Arial"/>
          <w:lang w:val="es-ES_tradnl"/>
        </w:rPr>
        <w:sectPr w:rsidR="00990FBD" w:rsidRPr="00FB2CF7" w:rsidSect="00FF439A">
          <w:type w:val="continuous"/>
          <w:pgSz w:w="15840" w:h="12240" w:orient="landscape"/>
          <w:pgMar w:top="1701" w:right="1418" w:bottom="1701" w:left="1418" w:header="709" w:footer="709" w:gutter="0"/>
          <w:cols w:num="3" w:space="708"/>
          <w:docGrid w:linePitch="360"/>
        </w:sectPr>
      </w:pPr>
    </w:p>
    <w:p w14:paraId="0074D3A0" w14:textId="77777777" w:rsidR="00990FBD" w:rsidRPr="00F750F1" w:rsidRDefault="00990FBD" w:rsidP="00990FBD">
      <w:pPr>
        <w:pStyle w:val="Ttulo2"/>
        <w:rPr>
          <w:rFonts w:eastAsia="Calibri"/>
        </w:rPr>
      </w:pPr>
      <w:r w:rsidRPr="00F750F1">
        <w:rPr>
          <w:rFonts w:eastAsia="Calibri"/>
        </w:rPr>
        <w:lastRenderedPageBreak/>
        <w:t>ANEXO VI CALIDAD DEL SERVICIO</w:t>
      </w:r>
    </w:p>
    <w:p w14:paraId="1CE74984" w14:textId="77777777" w:rsidR="00990FBD" w:rsidRPr="00FB2CF7" w:rsidRDefault="00990FBD" w:rsidP="00990FBD">
      <w:pPr>
        <w:autoSpaceDE w:val="0"/>
        <w:autoSpaceDN w:val="0"/>
        <w:adjustRightInd w:val="0"/>
        <w:spacing w:before="240" w:line="276" w:lineRule="auto"/>
        <w:jc w:val="center"/>
        <w:rPr>
          <w:rFonts w:ascii="ITC Avant Garde" w:hAnsi="ITC Avant Garde" w:cs="Arial"/>
          <w:b/>
        </w:rPr>
      </w:pPr>
      <w:r w:rsidRPr="00FB2CF7">
        <w:rPr>
          <w:rFonts w:ascii="ITC Avant Garde" w:hAnsi="ITC Avant Garde" w:cs="Arial"/>
          <w:b/>
        </w:rPr>
        <w:t xml:space="preserve"> </w:t>
      </w:r>
    </w:p>
    <w:p w14:paraId="6FFBFCC2" w14:textId="77777777" w:rsidR="00990FBD" w:rsidRDefault="00990FBD" w:rsidP="00990FBD">
      <w:pPr>
        <w:spacing w:before="240" w:line="276" w:lineRule="auto"/>
        <w:jc w:val="both"/>
        <w:rPr>
          <w:rFonts w:ascii="ITC Avant Garde" w:eastAsia="Calibri" w:hAnsi="ITC Avant Garde" w:cs="Arial"/>
          <w:b/>
          <w:lang w:val="es-ES_tradnl"/>
        </w:rPr>
      </w:pPr>
      <w:r w:rsidRPr="00FB2CF7">
        <w:rPr>
          <w:rFonts w:ascii="ITC Avant Garde" w:eastAsia="Calibri" w:hAnsi="ITC Avant Garde" w:cs="Arial"/>
          <w:b/>
          <w:lang w:val="es-ES_tradnl"/>
        </w:rPr>
        <w:t>QUE SE ADJUNTA A LA OFERTA DE REFERENCIA PARA LA PRESTACIÓN DEL SERVICIO MAYORISTA DE COMERCIALIZACIÓN O REVENTA DE SERVICIOS (EN LO SUCESIVO LA "</w:t>
      </w:r>
      <w:r w:rsidRPr="00FB2CF7">
        <w:rPr>
          <w:rFonts w:ascii="ITC Avant Garde" w:eastAsia="Calibri" w:hAnsi="ITC Avant Garde" w:cs="Arial"/>
          <w:b/>
          <w:u w:val="single"/>
          <w:lang w:val="es-ES_tradnl"/>
        </w:rPr>
        <w:t>Oferta</w:t>
      </w:r>
      <w:r w:rsidRPr="00FB2CF7">
        <w:rPr>
          <w:rFonts w:ascii="ITC Avant Garde" w:eastAsia="Calibri" w:hAnsi="ITC Avant Garde" w:cs="Arial"/>
          <w:b/>
          <w:lang w:val="es-ES_tradnl"/>
        </w:rPr>
        <w:t>"), CELEBRADA CON FECHA [*] DE [*] DE [*] ENTRE RADIOMÓVIL DIPSA, S.A. DE C.V. (EN LO SUCESIVO “</w:t>
      </w:r>
      <w:r w:rsidRPr="00FB2CF7">
        <w:rPr>
          <w:rFonts w:ascii="ITC Avant Garde" w:eastAsia="Calibri" w:hAnsi="ITC Avant Garde" w:cs="Arial"/>
          <w:b/>
          <w:u w:val="single"/>
          <w:lang w:val="es-ES_tradnl"/>
        </w:rPr>
        <w:t>Telcel</w:t>
      </w:r>
      <w:r w:rsidRPr="00FB2CF7">
        <w:rPr>
          <w:rFonts w:ascii="ITC Avant Garde" w:eastAsia="Calibri" w:hAnsi="ITC Avant Garde" w:cs="Arial"/>
          <w:b/>
          <w:lang w:val="es-ES_tradnl"/>
        </w:rPr>
        <w:t>”) Y [NOMBRE O RAZÓN SOCIAL DEL OMV] (EN LO SUCESIVO EL "</w:t>
      </w:r>
      <w:r w:rsidRPr="00FB2CF7">
        <w:rPr>
          <w:rFonts w:ascii="ITC Avant Garde" w:eastAsia="Calibri" w:hAnsi="ITC Avant Garde" w:cs="Arial"/>
          <w:b/>
          <w:u w:val="single"/>
          <w:lang w:val="es-ES_tradnl"/>
        </w:rPr>
        <w:t>OMV</w:t>
      </w:r>
      <w:r w:rsidRPr="00FB2CF7">
        <w:rPr>
          <w:rFonts w:ascii="ITC Avant Garde" w:eastAsia="Calibri" w:hAnsi="ITC Avant Garde" w:cs="Arial"/>
          <w:b/>
          <w:lang w:val="es-ES_tradnl"/>
        </w:rPr>
        <w:t>"), A QUIENES EN CONJUNTO SE LES DENOMINARÁ LAS “</w:t>
      </w:r>
      <w:r w:rsidRPr="00FB2CF7">
        <w:rPr>
          <w:rFonts w:ascii="ITC Avant Garde" w:eastAsia="Calibri" w:hAnsi="ITC Avant Garde" w:cs="Arial"/>
          <w:b/>
          <w:u w:val="single"/>
          <w:lang w:val="es-ES_tradnl"/>
        </w:rPr>
        <w:t>Partes</w:t>
      </w:r>
      <w:r w:rsidRPr="00FB2CF7">
        <w:rPr>
          <w:rFonts w:ascii="ITC Avant Garde" w:eastAsia="Calibri" w:hAnsi="ITC Avant Garde" w:cs="Arial"/>
          <w:b/>
          <w:lang w:val="es-ES_tradnl"/>
        </w:rPr>
        <w:t>”.</w:t>
      </w:r>
    </w:p>
    <w:p w14:paraId="311C7F79" w14:textId="77777777" w:rsidR="00990FBD" w:rsidRPr="0057401E" w:rsidRDefault="00990FBD" w:rsidP="00990FBD">
      <w:pPr>
        <w:pStyle w:val="Ttulo3"/>
        <w:spacing w:before="240"/>
        <w:jc w:val="left"/>
        <w:rPr>
          <w:rFonts w:ascii="ITC Avant Garde" w:eastAsia="Calibri" w:hAnsi="ITC Avant Garde"/>
        </w:rPr>
      </w:pPr>
      <w:r w:rsidRPr="0057401E">
        <w:rPr>
          <w:rFonts w:ascii="ITC Avant Garde" w:eastAsia="Calibri" w:hAnsi="ITC Avant Garde"/>
        </w:rPr>
        <w:t>1.- Calidad del Servicio.</w:t>
      </w:r>
    </w:p>
    <w:p w14:paraId="2D5310DC" w14:textId="77777777" w:rsidR="00990FBD" w:rsidRDefault="00990FBD" w:rsidP="00990FBD">
      <w:pPr>
        <w:autoSpaceDE w:val="0"/>
        <w:autoSpaceDN w:val="0"/>
        <w:adjustRightInd w:val="0"/>
        <w:spacing w:before="240" w:line="276" w:lineRule="auto"/>
        <w:jc w:val="both"/>
        <w:rPr>
          <w:rFonts w:ascii="ITC Avant Garde" w:hAnsi="ITC Avant Garde" w:cs="Arial"/>
        </w:rPr>
      </w:pPr>
      <w:r w:rsidRPr="00FB2CF7">
        <w:rPr>
          <w:rFonts w:ascii="ITC Avant Garde" w:eastAsia="Calibri" w:hAnsi="ITC Avant Garde" w:cs="Arial"/>
          <w:color w:val="000000"/>
        </w:rPr>
        <w:t>De conformidad con el Plan Técnico Fundamental de Calidad del Servicio Local Móvil (en adelante el “</w:t>
      </w:r>
      <w:r w:rsidRPr="00FB2CF7">
        <w:rPr>
          <w:rFonts w:ascii="ITC Avant Garde" w:eastAsia="Calibri" w:hAnsi="ITC Avant Garde" w:cs="Arial"/>
          <w:b/>
          <w:color w:val="000000"/>
          <w:u w:val="single"/>
        </w:rPr>
        <w:t>PTFC</w:t>
      </w:r>
      <w:r w:rsidRPr="00FB2CF7">
        <w:rPr>
          <w:rFonts w:ascii="ITC Avant Garde" w:eastAsia="Calibri" w:hAnsi="ITC Avant Garde" w:cs="Arial"/>
          <w:color w:val="000000"/>
        </w:rPr>
        <w:t xml:space="preserve">”), publicado en el Diario Oficial de la Federación el 30 de agosto de 2011, o la(s) disposición(es) que lo modifique(n) o sustituya(n), se entenderá por “Cobertura Garantizada”, las áreas donde los Usuarios Finales podrán hacer uso de los Servicios en términos de la Oferta de Referencia. </w:t>
      </w:r>
    </w:p>
    <w:p w14:paraId="66BAA1D5" w14:textId="77777777" w:rsidR="00990FBD" w:rsidRDefault="00990FBD" w:rsidP="00990FBD">
      <w:pPr>
        <w:autoSpaceDE w:val="0"/>
        <w:autoSpaceDN w:val="0"/>
        <w:adjustRightInd w:val="0"/>
        <w:spacing w:before="240" w:line="276" w:lineRule="auto"/>
        <w:jc w:val="both"/>
        <w:rPr>
          <w:rFonts w:ascii="ITC Avant Garde" w:hAnsi="ITC Avant Garde" w:cs="Arial"/>
        </w:rPr>
      </w:pPr>
      <w:r w:rsidRPr="00FB2CF7">
        <w:rPr>
          <w:rFonts w:ascii="ITC Avant Garde" w:eastAsia="Calibri" w:hAnsi="ITC Avant Garde" w:cs="Arial"/>
          <w:color w:val="000000"/>
        </w:rPr>
        <w:t xml:space="preserve">Telcel </w:t>
      </w:r>
      <w:r>
        <w:rPr>
          <w:rFonts w:ascii="ITC Avant Garde" w:eastAsia="Calibri" w:hAnsi="ITC Avant Garde" w:cs="Arial"/>
          <w:color w:val="000000"/>
        </w:rPr>
        <w:t xml:space="preserve">deberá </w:t>
      </w:r>
      <w:r w:rsidRPr="00FB2CF7">
        <w:rPr>
          <w:rFonts w:ascii="ITC Avant Garde" w:eastAsia="Calibri" w:hAnsi="ITC Avant Garde" w:cs="Arial"/>
          <w:color w:val="000000"/>
        </w:rPr>
        <w:t>cumpl</w:t>
      </w:r>
      <w:r>
        <w:rPr>
          <w:rFonts w:ascii="ITC Avant Garde" w:eastAsia="Calibri" w:hAnsi="ITC Avant Garde" w:cs="Arial"/>
          <w:color w:val="000000"/>
        </w:rPr>
        <w:t>ir</w:t>
      </w:r>
      <w:r w:rsidRPr="00FB2CF7">
        <w:rPr>
          <w:rFonts w:ascii="ITC Avant Garde" w:eastAsia="Calibri" w:hAnsi="ITC Avant Garde" w:cs="Arial"/>
          <w:color w:val="000000"/>
        </w:rPr>
        <w:t xml:space="preserve"> en todo momento con sus obligaciones que se desprenden de la normatividad aplicable, tal y como lo ha venido realizando, como resultado de las mediciones que el Instituto</w:t>
      </w:r>
      <w:r w:rsidRPr="00FB2CF7">
        <w:rPr>
          <w:rFonts w:ascii="ITC Avant Garde" w:eastAsia="Calibri" w:hAnsi="ITC Avant Garde" w:cs="Arial"/>
          <w:color w:val="000000"/>
          <w:lang w:val="es-ES"/>
        </w:rPr>
        <w:t xml:space="preserve"> lleva a cabo de forma aleatoria, simultánea, equivalente y sin previo aviso a los concesionarios del </w:t>
      </w:r>
      <w:r w:rsidRPr="00FB2CF7">
        <w:rPr>
          <w:rFonts w:ascii="ITC Avant Garde" w:eastAsia="Calibri" w:hAnsi="ITC Avant Garde" w:cs="Arial"/>
          <w:color w:val="000000"/>
        </w:rPr>
        <w:t xml:space="preserve">servicio local móvil </w:t>
      </w:r>
      <w:r w:rsidRPr="00FB2CF7">
        <w:rPr>
          <w:rFonts w:ascii="ITC Avant Garde" w:eastAsia="Calibri" w:hAnsi="ITC Avant Garde" w:cs="Arial"/>
          <w:color w:val="000000"/>
          <w:lang w:val="es-ES"/>
        </w:rPr>
        <w:t xml:space="preserve">en cumplimiento </w:t>
      </w:r>
      <w:r w:rsidRPr="00FB2CF7">
        <w:rPr>
          <w:rFonts w:ascii="ITC Avant Garde" w:eastAsia="Calibri" w:hAnsi="ITC Avant Garde" w:cs="Arial"/>
          <w:color w:val="000000"/>
        </w:rPr>
        <w:t>de los indicadores de calidad relacionados con los Servicios de la Oferta.</w:t>
      </w:r>
    </w:p>
    <w:p w14:paraId="20DF6762" w14:textId="77777777" w:rsidR="00990FBD" w:rsidRDefault="00990FBD" w:rsidP="00990FBD">
      <w:pPr>
        <w:spacing w:before="240" w:line="276" w:lineRule="auto"/>
        <w:jc w:val="both"/>
        <w:rPr>
          <w:rFonts w:ascii="ITC Avant Garde" w:hAnsi="ITC Avant Garde" w:cs="Arial"/>
          <w:lang w:val="es-ES"/>
        </w:rPr>
      </w:pPr>
      <w:r w:rsidRPr="00FB2CF7">
        <w:rPr>
          <w:rFonts w:ascii="ITC Avant Garde" w:hAnsi="ITC Avant Garde" w:cs="Arial"/>
          <w:lang w:val="es-ES"/>
        </w:rPr>
        <w:t xml:space="preserve">Las mediciones de calidad son realizadas por el IFT atendiendo a la Metodología de Mediciones del Plan Técnico Fundamental de Calidad del Servicio Local Móvil vigente, con el fin de que los servicios sean prestados con mejores condiciones de calidad en el territorio nacional, en beneficio de los Usuarios. Concluidas las mediciones, los resultados se hacen públicos en la página oficial del regulador. </w:t>
      </w:r>
    </w:p>
    <w:p w14:paraId="358DEFDF" w14:textId="77777777" w:rsidR="00990FBD" w:rsidRPr="0057401E" w:rsidRDefault="00990FBD" w:rsidP="00990FBD">
      <w:pPr>
        <w:pStyle w:val="Ttulo3"/>
        <w:spacing w:before="240"/>
        <w:jc w:val="left"/>
        <w:rPr>
          <w:rFonts w:ascii="ITC Avant Garde" w:eastAsia="Calibri" w:hAnsi="ITC Avant Garde"/>
        </w:rPr>
      </w:pPr>
      <w:r w:rsidRPr="0057401E">
        <w:rPr>
          <w:rFonts w:ascii="ITC Avant Garde" w:eastAsia="Calibri" w:hAnsi="ITC Avant Garde"/>
        </w:rPr>
        <w:t>2.- Proyecciones de Demanda y sus implicaciones en la Calidad del Servicio.</w:t>
      </w:r>
    </w:p>
    <w:p w14:paraId="21380C9D" w14:textId="77777777" w:rsidR="00990FBD" w:rsidRDefault="00990FBD" w:rsidP="00990FBD">
      <w:pPr>
        <w:spacing w:before="240" w:line="276" w:lineRule="auto"/>
        <w:jc w:val="both"/>
        <w:rPr>
          <w:rFonts w:ascii="ITC Avant Garde" w:eastAsia="Calibri" w:hAnsi="ITC Avant Garde" w:cs="Arial"/>
          <w:color w:val="000000"/>
        </w:rPr>
      </w:pPr>
      <w:r w:rsidRPr="00FB2CF7">
        <w:rPr>
          <w:rFonts w:ascii="ITC Avant Garde" w:eastAsia="Calibri" w:hAnsi="ITC Avant Garde" w:cs="Arial"/>
          <w:color w:val="000000"/>
        </w:rPr>
        <w:t xml:space="preserve">Telcel proveerá los Servicios de la Oferta con la misma calidad con la que presta los servicios equiparables a sus Usuarios, en los términos del </w:t>
      </w:r>
      <w:r w:rsidRPr="00FB2CF7">
        <w:rPr>
          <w:rFonts w:ascii="ITC Avant Garde" w:eastAsia="Calibri" w:hAnsi="ITC Avant Garde" w:cs="Arial"/>
          <w:b/>
          <w:color w:val="000000"/>
        </w:rPr>
        <w:t xml:space="preserve">Anexo II Acuerdos Técnicos </w:t>
      </w:r>
      <w:r w:rsidRPr="00FB2CF7">
        <w:rPr>
          <w:rFonts w:ascii="ITC Avant Garde" w:eastAsia="Calibri" w:hAnsi="ITC Avant Garde" w:cs="Arial"/>
          <w:color w:val="000000"/>
        </w:rPr>
        <w:t xml:space="preserve">y </w:t>
      </w:r>
      <w:r w:rsidRPr="00FB2CF7">
        <w:rPr>
          <w:rFonts w:ascii="ITC Avant Garde" w:eastAsia="Calibri" w:hAnsi="ITC Avant Garde" w:cs="Arial"/>
          <w:b/>
          <w:color w:val="000000"/>
        </w:rPr>
        <w:t>Anexo VI Calidad del Servicio</w:t>
      </w:r>
      <w:r w:rsidRPr="00FB2CF7">
        <w:rPr>
          <w:rFonts w:ascii="ITC Avant Garde" w:eastAsia="Calibri" w:hAnsi="ITC Avant Garde" w:cs="Arial"/>
          <w:color w:val="000000"/>
        </w:rPr>
        <w:t xml:space="preserve"> de la Oferta. Además de las causas eximentes de responsabilidad establecidas en la normatividad aplicable, la calidad de los Servicios de la Oferta podrá verse afectada por una mayor demanda de los Servicios frente a aquella que haya sido presentada por el OMV en términos del</w:t>
      </w:r>
      <w:r w:rsidRPr="00FB2CF7">
        <w:rPr>
          <w:rFonts w:ascii="ITC Avant Garde" w:eastAsia="Calibri" w:hAnsi="ITC Avant Garde" w:cs="Arial"/>
          <w:b/>
          <w:color w:val="000000"/>
        </w:rPr>
        <w:t xml:space="preserve"> Anexo III Dimensionamiento.</w:t>
      </w:r>
      <w:r w:rsidRPr="00FB2CF7">
        <w:rPr>
          <w:rFonts w:ascii="ITC Avant Garde" w:eastAsia="Calibri" w:hAnsi="ITC Avant Garde" w:cs="Arial"/>
          <w:color w:val="000000"/>
        </w:rPr>
        <w:t xml:space="preserve"> </w:t>
      </w:r>
    </w:p>
    <w:p w14:paraId="7E48AB43" w14:textId="77777777" w:rsidR="00990FBD" w:rsidRDefault="00990FBD" w:rsidP="00990FBD">
      <w:pPr>
        <w:spacing w:before="240" w:line="276" w:lineRule="auto"/>
        <w:jc w:val="both"/>
        <w:rPr>
          <w:rFonts w:ascii="ITC Avant Garde" w:eastAsia="Calibri" w:hAnsi="ITC Avant Garde" w:cs="Arial"/>
          <w:color w:val="000000"/>
        </w:rPr>
      </w:pPr>
      <w:r w:rsidRPr="00FB2CF7">
        <w:rPr>
          <w:rFonts w:ascii="ITC Avant Garde" w:eastAsia="Calibri" w:hAnsi="ITC Avant Garde" w:cs="Arial"/>
          <w:color w:val="000000"/>
        </w:rPr>
        <w:lastRenderedPageBreak/>
        <w:t xml:space="preserve">El OMV notificará a Telcel sobre un potencial incremento en la demanda de los Servicios de la Oferta en un área específica debido a la actividad comercial que dicho OMV realice, proporcionando un nuevo Dimensionamiento para este efecto. </w:t>
      </w:r>
    </w:p>
    <w:p w14:paraId="44DF2D70" w14:textId="77777777" w:rsidR="00990FBD" w:rsidRDefault="00990FBD" w:rsidP="00990FBD">
      <w:pPr>
        <w:spacing w:before="240" w:line="276" w:lineRule="auto"/>
        <w:jc w:val="both"/>
        <w:rPr>
          <w:rFonts w:ascii="ITC Avant Garde" w:eastAsia="Calibri" w:hAnsi="ITC Avant Garde" w:cs="Arial"/>
          <w:color w:val="000000"/>
        </w:rPr>
      </w:pPr>
      <w:r w:rsidRPr="00FB2CF7">
        <w:rPr>
          <w:rFonts w:ascii="ITC Avant Garde" w:eastAsia="Calibri" w:hAnsi="ITC Avant Garde" w:cs="Arial"/>
          <w:color w:val="000000"/>
        </w:rPr>
        <w:t>En la medida en que la demanda real de los Servicios de la Oferta utilizados por el OMV afecte la calidad del servicio debido a que se sobrepasa la capacidad de la Red Pública de Telecomunicaciones de Telcel, se podrán tomar las medidas o acciones necesarias para la gestión de tráfico y administración de red, siempre y cuando ello no constituya una práctica contraría a la sana competencia, ni una degradación de la calidad de los servicios prestados a los usuarios del OMV en relación a la de los serviios prestados a los usuarios finales de Telcel.</w:t>
      </w:r>
    </w:p>
    <w:p w14:paraId="40DF0485" w14:textId="77777777" w:rsidR="00990FBD" w:rsidRPr="0057401E" w:rsidRDefault="00990FBD" w:rsidP="00990FBD">
      <w:pPr>
        <w:pStyle w:val="Ttulo3"/>
        <w:spacing w:before="240"/>
        <w:rPr>
          <w:rFonts w:ascii="ITC Avant Garde" w:eastAsia="Calibri" w:hAnsi="ITC Avant Garde"/>
        </w:rPr>
      </w:pPr>
      <w:r w:rsidRPr="0057401E">
        <w:rPr>
          <w:rFonts w:ascii="ITC Avant Garde" w:eastAsia="Calibri" w:hAnsi="ITC Avant Garde"/>
        </w:rPr>
        <w:t xml:space="preserve">3.- Calidad de los elementos solicitados por el OMV a Telcel para la Comercialización o Reventa de los Servicios de la Oferta. </w:t>
      </w:r>
    </w:p>
    <w:p w14:paraId="46BD2C32" w14:textId="77777777" w:rsidR="00990FBD" w:rsidRDefault="00990FBD" w:rsidP="00990FBD">
      <w:pPr>
        <w:spacing w:before="240" w:line="276" w:lineRule="auto"/>
        <w:jc w:val="both"/>
        <w:rPr>
          <w:rFonts w:ascii="ITC Avant Garde" w:hAnsi="ITC Avant Garde" w:cs="Arial"/>
          <w:color w:val="000000"/>
          <w:lang w:val="es-ES"/>
        </w:rPr>
      </w:pPr>
      <w:r w:rsidRPr="00FB2CF7">
        <w:rPr>
          <w:rFonts w:ascii="ITC Avant Garde" w:hAnsi="ITC Avant Garde" w:cs="Arial"/>
          <w:color w:val="000000"/>
          <w:lang w:val="es-ES"/>
        </w:rPr>
        <w:t xml:space="preserve">El OMV conoce y acepta que la calidad de los diversos sistemas y/o componentes técnicos que solicite a Telcel, serán sometidos a pruebas preproductivas y productivas que están contenidas en los </w:t>
      </w:r>
      <w:r w:rsidRPr="00FB2CF7">
        <w:rPr>
          <w:rFonts w:ascii="ITC Avant Garde" w:eastAsia="Calibri" w:hAnsi="ITC Avant Garde" w:cs="Arial"/>
        </w:rPr>
        <w:t>Términos y Lineamientos Técnicos</w:t>
      </w:r>
      <w:r w:rsidRPr="00FB2CF7">
        <w:rPr>
          <w:rFonts w:ascii="ITC Avant Garde" w:hAnsi="ITC Avant Garde" w:cs="Arial"/>
          <w:color w:val="000000"/>
          <w:lang w:val="es-ES"/>
        </w:rPr>
        <w:t xml:space="preserve"> para verificar la adecuada interacción de los sistemas que cada Parte emplee para la prestación de los Servicios de la Oferta.</w:t>
      </w:r>
    </w:p>
    <w:p w14:paraId="625557BF" w14:textId="77777777" w:rsidR="00990FBD" w:rsidRDefault="00990FBD" w:rsidP="00990FBD">
      <w:pPr>
        <w:spacing w:before="240" w:line="276" w:lineRule="auto"/>
        <w:jc w:val="both"/>
        <w:rPr>
          <w:rFonts w:ascii="ITC Avant Garde" w:hAnsi="ITC Avant Garde" w:cs="Arial"/>
          <w:color w:val="000000"/>
        </w:rPr>
      </w:pPr>
      <w:r w:rsidRPr="00FB2CF7">
        <w:rPr>
          <w:rFonts w:ascii="ITC Avant Garde" w:hAnsi="ITC Avant Garde" w:cs="Arial"/>
          <w:color w:val="000000"/>
          <w:lang w:val="es-ES_tradnl"/>
        </w:rPr>
        <w:t>Para el caso de que el OMV requiera realizar pruebas adicionales posteriores a la entrega de los Servicios de la Oferta, deberá requisitar dentro de la pestaña “Solicitud de Comercialización o Reventa de Servicios”, la Solicitud de Servicios Adicionales disponible en el SEG, para que Telcel analice el requerimiento, y con base en ello, se establezcan los tiempos y costos que se llegasen a incurrir por la realización de las mismas, situación que se le informará al OMV por la misma vía para que manifieste su aceptación de los costos y el plazo para la ejecución de las pruebas.</w:t>
      </w:r>
    </w:p>
    <w:p w14:paraId="7F143591" w14:textId="77777777" w:rsidR="00990FBD" w:rsidRDefault="00990FBD" w:rsidP="00990FBD">
      <w:pPr>
        <w:spacing w:before="240" w:line="276" w:lineRule="auto"/>
        <w:ind w:right="4"/>
        <w:jc w:val="both"/>
        <w:rPr>
          <w:rFonts w:ascii="ITC Avant Garde" w:hAnsi="ITC Avant Garde" w:cs="Arial"/>
          <w:color w:val="000000"/>
          <w:lang w:val="es-ES_tradnl"/>
        </w:rPr>
      </w:pPr>
      <w:r w:rsidRPr="00FB2CF7">
        <w:rPr>
          <w:rFonts w:ascii="ITC Avant Garde" w:hAnsi="ITC Avant Garde" w:cs="Arial"/>
          <w:color w:val="000000"/>
          <w:lang w:val="es-ES_tradnl"/>
        </w:rPr>
        <w:t>En la prestación de los Servicios de la Oferta, existen causas que están fuera del control de Telcel, por tanto, es requisito indispensable que los Equipos Terminales de los Usuarios Finales del OMV se encuentren comprobados y con los parámetros correctos de configuración, que les permitan utilizar todos los atributos de la Red de Telcel.</w:t>
      </w:r>
    </w:p>
    <w:p w14:paraId="4557ED31" w14:textId="77777777" w:rsidR="00990FBD" w:rsidRDefault="00990FBD" w:rsidP="00990FBD">
      <w:pPr>
        <w:spacing w:before="240" w:line="276" w:lineRule="auto"/>
        <w:jc w:val="both"/>
        <w:rPr>
          <w:rFonts w:ascii="ITC Avant Garde" w:hAnsi="ITC Avant Garde" w:cs="Arial"/>
          <w:color w:val="000000"/>
        </w:rPr>
      </w:pPr>
      <w:r w:rsidRPr="00FB2CF7">
        <w:rPr>
          <w:rFonts w:ascii="ITC Avant Garde" w:hAnsi="ITC Avant Garde" w:cs="Arial"/>
          <w:color w:val="000000"/>
          <w:lang w:val="es-ES"/>
        </w:rPr>
        <w:t>Entre los factores que impactan la calidad de los Servicios de la Oferta prestados por Telcel, se encuentran los siguientes:</w:t>
      </w:r>
    </w:p>
    <w:p w14:paraId="593351D5" w14:textId="77777777" w:rsidR="00990FBD" w:rsidRPr="00FB2CF7" w:rsidRDefault="00990FBD" w:rsidP="000B1529">
      <w:pPr>
        <w:numPr>
          <w:ilvl w:val="0"/>
          <w:numId w:val="35"/>
        </w:numPr>
        <w:spacing w:before="240" w:after="0" w:line="276" w:lineRule="auto"/>
        <w:jc w:val="both"/>
        <w:rPr>
          <w:rFonts w:ascii="ITC Avant Garde" w:hAnsi="ITC Avant Garde" w:cs="Arial"/>
          <w:color w:val="000000"/>
        </w:rPr>
      </w:pPr>
      <w:r w:rsidRPr="00FB2CF7">
        <w:rPr>
          <w:rFonts w:ascii="ITC Avant Garde" w:hAnsi="ITC Avant Garde" w:cs="Arial"/>
          <w:color w:val="000000"/>
          <w:lang w:val="es-ES"/>
        </w:rPr>
        <w:lastRenderedPageBreak/>
        <w:t>El caudal de datos móviles y tráfico puede variar de forma considerable a diferentes horarios.</w:t>
      </w:r>
    </w:p>
    <w:p w14:paraId="20D73AD6" w14:textId="77777777" w:rsidR="00990FBD" w:rsidRPr="00FB2CF7" w:rsidRDefault="00990FBD" w:rsidP="000B1529">
      <w:pPr>
        <w:numPr>
          <w:ilvl w:val="0"/>
          <w:numId w:val="35"/>
        </w:numPr>
        <w:spacing w:before="240" w:after="0" w:line="276" w:lineRule="auto"/>
        <w:jc w:val="both"/>
        <w:rPr>
          <w:rFonts w:ascii="ITC Avant Garde" w:hAnsi="ITC Avant Garde" w:cs="Arial"/>
          <w:color w:val="000000"/>
        </w:rPr>
      </w:pPr>
      <w:r w:rsidRPr="00FB2CF7">
        <w:rPr>
          <w:rFonts w:ascii="ITC Avant Garde" w:hAnsi="ITC Avant Garde" w:cs="Arial"/>
          <w:color w:val="000000"/>
          <w:lang w:val="es-ES"/>
        </w:rPr>
        <w:t>Patrones variables del uso de una célula a otra, tanto en número de Usuarios como en horarios del día.</w:t>
      </w:r>
    </w:p>
    <w:p w14:paraId="7BF8F124" w14:textId="77777777" w:rsidR="00990FBD" w:rsidRPr="00FB2CF7" w:rsidRDefault="00990FBD" w:rsidP="000B1529">
      <w:pPr>
        <w:numPr>
          <w:ilvl w:val="0"/>
          <w:numId w:val="35"/>
        </w:numPr>
        <w:spacing w:before="240" w:after="0" w:line="276" w:lineRule="auto"/>
        <w:jc w:val="both"/>
        <w:rPr>
          <w:rFonts w:ascii="ITC Avant Garde" w:hAnsi="ITC Avant Garde" w:cs="Arial"/>
          <w:color w:val="000000"/>
        </w:rPr>
      </w:pPr>
      <w:r w:rsidRPr="00FB2CF7">
        <w:rPr>
          <w:rFonts w:ascii="ITC Avant Garde" w:hAnsi="ITC Avant Garde" w:cs="Arial"/>
          <w:color w:val="000000"/>
          <w:lang w:val="es-ES"/>
        </w:rPr>
        <w:t>El tipo de dispositivo o Equipo Terminal (especificaciones técnicas</w:t>
      </w:r>
      <w:r w:rsidRPr="00FB2CF7">
        <w:rPr>
          <w:rFonts w:ascii="ITC Avant Garde" w:hAnsi="ITC Avant Garde" w:cs="Arial"/>
          <w:lang w:val="es-ES"/>
        </w:rPr>
        <w:t xml:space="preserve"> y configuración del Equipo Terminal</w:t>
      </w:r>
      <w:r w:rsidRPr="00FB2CF7">
        <w:rPr>
          <w:rFonts w:ascii="ITC Avant Garde" w:hAnsi="ITC Avant Garde" w:cs="Arial"/>
          <w:color w:val="000000"/>
          <w:lang w:val="es-ES"/>
        </w:rPr>
        <w:t>).</w:t>
      </w:r>
    </w:p>
    <w:p w14:paraId="1847E446" w14:textId="77777777" w:rsidR="00990FBD" w:rsidRPr="00FB2CF7" w:rsidRDefault="00990FBD" w:rsidP="000B1529">
      <w:pPr>
        <w:numPr>
          <w:ilvl w:val="0"/>
          <w:numId w:val="35"/>
        </w:numPr>
        <w:spacing w:before="240" w:after="0" w:line="276" w:lineRule="auto"/>
        <w:jc w:val="both"/>
        <w:rPr>
          <w:rFonts w:ascii="ITC Avant Garde" w:hAnsi="ITC Avant Garde" w:cs="Arial"/>
          <w:color w:val="000000"/>
        </w:rPr>
      </w:pPr>
      <w:r w:rsidRPr="00FB2CF7">
        <w:rPr>
          <w:rFonts w:ascii="ITC Avant Garde" w:hAnsi="ITC Avant Garde" w:cs="Arial"/>
          <w:color w:val="000000"/>
          <w:lang w:val="es-ES"/>
        </w:rPr>
        <w:t>Los movimientos y actividades de los Usuarios (desplazamiento, acontecimientos tales como: congestionamientos viales, congresos, reuniones, accidentes, sucesos naturales, etc.).</w:t>
      </w:r>
    </w:p>
    <w:p w14:paraId="190CFE04" w14:textId="77777777" w:rsidR="00990FBD" w:rsidRDefault="00990FBD" w:rsidP="000B1529">
      <w:pPr>
        <w:numPr>
          <w:ilvl w:val="0"/>
          <w:numId w:val="35"/>
        </w:numPr>
        <w:spacing w:before="240" w:after="0" w:line="276" w:lineRule="auto"/>
        <w:jc w:val="both"/>
        <w:rPr>
          <w:rFonts w:ascii="ITC Avant Garde" w:hAnsi="ITC Avant Garde" w:cs="Arial"/>
          <w:color w:val="000000"/>
        </w:rPr>
      </w:pPr>
      <w:r w:rsidRPr="00FB2CF7">
        <w:rPr>
          <w:rFonts w:ascii="ITC Avant Garde" w:hAnsi="ITC Avant Garde" w:cs="Arial"/>
          <w:color w:val="000000"/>
          <w:lang w:val="es-ES"/>
        </w:rPr>
        <w:t>Afectaciones ocasionadas por terceros (corte de fibra óptica, suministro de energía eléctrica, entre otros).</w:t>
      </w:r>
    </w:p>
    <w:p w14:paraId="227995DA" w14:textId="77777777" w:rsidR="00990FBD" w:rsidRPr="0057401E" w:rsidRDefault="00990FBD" w:rsidP="00990FBD">
      <w:pPr>
        <w:pStyle w:val="Ttulo3"/>
        <w:spacing w:before="240"/>
        <w:jc w:val="left"/>
        <w:rPr>
          <w:rFonts w:ascii="ITC Avant Garde" w:eastAsia="Calibri" w:hAnsi="ITC Avant Garde"/>
        </w:rPr>
      </w:pPr>
      <w:r w:rsidRPr="0057401E">
        <w:rPr>
          <w:rFonts w:ascii="ITC Avant Garde" w:eastAsia="Calibri" w:hAnsi="ITC Avant Garde"/>
        </w:rPr>
        <w:t>4.- Pruebas de Calidad de los Servicio de la Oferta.</w:t>
      </w:r>
    </w:p>
    <w:p w14:paraId="2D76A117" w14:textId="77777777" w:rsidR="00990FBD" w:rsidRDefault="00990FBD" w:rsidP="00990FBD">
      <w:pPr>
        <w:spacing w:before="240" w:line="276" w:lineRule="auto"/>
        <w:jc w:val="both"/>
        <w:rPr>
          <w:rFonts w:ascii="ITC Avant Garde" w:eastAsia="Calibri" w:hAnsi="ITC Avant Garde" w:cs="Arial"/>
        </w:rPr>
      </w:pPr>
      <w:r w:rsidRPr="00FB2CF7">
        <w:rPr>
          <w:rFonts w:ascii="ITC Avant Garde" w:eastAsia="Calibri" w:hAnsi="ITC Avant Garde" w:cs="Arial"/>
        </w:rPr>
        <w:t>A fin de otorgar certeza al OMV sobre la calidad de los servicios recibidos,</w:t>
      </w:r>
      <w:r w:rsidRPr="00FB2CF7">
        <w:rPr>
          <w:rFonts w:ascii="ITC Avant Garde" w:hAnsi="ITC Avant Garde" w:cs="Arial"/>
          <w:lang w:val="es-ES_tradnl"/>
        </w:rPr>
        <w:t xml:space="preserve"> Telcel  y el OMV realizarán de manera conjunta pruebas de calidad sobre los servicios de la oferta utilizados por el OMV. Dichas pruebas serán realizadas i) </w:t>
      </w:r>
      <w:r>
        <w:rPr>
          <w:rFonts w:ascii="ITC Avant Garde" w:hAnsi="ITC Avant Garde" w:cs="Arial"/>
          <w:lang w:val="es-ES_tradnl"/>
        </w:rPr>
        <w:t>antes de</w:t>
      </w:r>
      <w:r w:rsidRPr="00FB2CF7">
        <w:rPr>
          <w:rFonts w:ascii="ITC Avant Garde" w:hAnsi="ITC Avant Garde" w:cs="Arial"/>
          <w:lang w:val="es-ES_tradnl"/>
        </w:rPr>
        <w:t xml:space="preserve"> la entrega de Telcel de los servicios solicitados por el OMV,</w:t>
      </w:r>
      <w:r w:rsidRPr="00FB2CF7">
        <w:rPr>
          <w:rFonts w:ascii="ITC Avant Garde" w:eastAsia="Calibri" w:hAnsi="ITC Avant Garde" w:cs="Arial"/>
        </w:rPr>
        <w:t>de conformidad a los Términos y Lineamientos Técnicos, documento que es debidamente suscrito por las Partes</w:t>
      </w:r>
      <w:r>
        <w:rPr>
          <w:rFonts w:ascii="ITC Avant Garde" w:eastAsia="Calibri" w:hAnsi="ITC Avant Garde" w:cs="Arial"/>
        </w:rPr>
        <w:t>, en el cual se deberán incluir pruebas de llamadas, envío de mensajes cortos y navegación, entre otros.</w:t>
      </w:r>
    </w:p>
    <w:p w14:paraId="3B0EC17A" w14:textId="77777777" w:rsidR="00990FBD" w:rsidRDefault="00990FBD" w:rsidP="00990FBD">
      <w:pPr>
        <w:spacing w:before="240" w:line="276" w:lineRule="auto"/>
        <w:jc w:val="both"/>
        <w:rPr>
          <w:rFonts w:ascii="ITC Avant Garde" w:eastAsia="Calibri" w:hAnsi="ITC Avant Garde" w:cs="Arial"/>
        </w:rPr>
      </w:pPr>
      <w:r w:rsidRPr="00FB2CF7">
        <w:rPr>
          <w:rFonts w:ascii="ITC Avant Garde" w:eastAsia="Calibri" w:hAnsi="ITC Avant Garde" w:cs="Arial"/>
        </w:rPr>
        <w:t>En caso de que el</w:t>
      </w:r>
      <w:r w:rsidRPr="00FB2CF7">
        <w:rPr>
          <w:rFonts w:ascii="ITC Avant Garde" w:hAnsi="ITC Avant Garde" w:cs="Arial"/>
          <w:lang w:val="es-ES_tradnl"/>
        </w:rPr>
        <w:t xml:space="preserve"> OMV requiera pruebas adicionales, éste asumirá los costos por la ejecución de las mismas y que serán acordes al volumen de las pruebas solicitadas</w:t>
      </w:r>
      <w:r>
        <w:rPr>
          <w:rFonts w:ascii="ITC Avant Garde" w:hAnsi="ITC Avant Garde" w:cs="Arial"/>
          <w:lang w:val="es-ES_tradnl"/>
        </w:rPr>
        <w:t>.</w:t>
      </w:r>
    </w:p>
    <w:p w14:paraId="40214228" w14:textId="77777777" w:rsidR="00990FBD" w:rsidRPr="0057401E" w:rsidRDefault="00990FBD" w:rsidP="00990FBD">
      <w:pPr>
        <w:pStyle w:val="Ttulo3"/>
        <w:spacing w:before="240"/>
        <w:jc w:val="left"/>
        <w:rPr>
          <w:rFonts w:ascii="ITC Avant Garde" w:eastAsia="Calibri" w:hAnsi="ITC Avant Garde"/>
        </w:rPr>
      </w:pPr>
      <w:r w:rsidRPr="0057401E">
        <w:rPr>
          <w:rFonts w:ascii="ITC Avant Garde" w:eastAsia="Calibri" w:hAnsi="ITC Avant Garde"/>
        </w:rPr>
        <w:t>5.- Factores externos que afectan el Servicio de la Oferta.</w:t>
      </w:r>
    </w:p>
    <w:p w14:paraId="56F3D464" w14:textId="77777777" w:rsidR="00990FBD" w:rsidRDefault="00990FBD" w:rsidP="00990FBD">
      <w:pPr>
        <w:spacing w:before="240" w:line="276" w:lineRule="auto"/>
        <w:jc w:val="both"/>
        <w:rPr>
          <w:rFonts w:ascii="ITC Avant Garde" w:eastAsia="Calibri" w:hAnsi="ITC Avant Garde" w:cs="Arial"/>
        </w:rPr>
      </w:pPr>
      <w:r w:rsidRPr="00FB2CF7">
        <w:rPr>
          <w:rFonts w:ascii="ITC Avant Garde" w:eastAsia="Calibri" w:hAnsi="ITC Avant Garde" w:cs="Arial"/>
        </w:rPr>
        <w:t xml:space="preserve">A continuación, se enumeran de manera enunciativa más no limitativa los factores externos que pudiesen afectar la calidad en la prestación de los Servicios de la Oferta; con el objeto de limitar la responsabilidad de Telcel en relación con dichos factores externos, y que con base en ello el OMV pueda tomar las provisiones necesarias en la prestación los Servicios de la Oferta. </w:t>
      </w:r>
    </w:p>
    <w:p w14:paraId="6327F4B1" w14:textId="77777777" w:rsidR="00990FBD" w:rsidRDefault="00990FBD" w:rsidP="00990FBD">
      <w:pPr>
        <w:spacing w:before="240" w:line="276" w:lineRule="auto"/>
        <w:jc w:val="both"/>
        <w:rPr>
          <w:rFonts w:ascii="ITC Avant Garde" w:eastAsia="Calibri" w:hAnsi="ITC Avant Garde" w:cs="Arial"/>
        </w:rPr>
      </w:pPr>
      <w:r w:rsidRPr="00FB2CF7">
        <w:rPr>
          <w:rFonts w:ascii="ITC Avant Garde" w:eastAsia="Calibri" w:hAnsi="ITC Avant Garde" w:cs="Arial"/>
        </w:rPr>
        <w:t>La calidad de los Servicios de la Oferta puede verse afectada por los siguientes factores:</w:t>
      </w:r>
    </w:p>
    <w:p w14:paraId="0EE30784" w14:textId="77777777" w:rsidR="00990FBD" w:rsidRPr="00FB2CF7" w:rsidRDefault="00990FBD" w:rsidP="000B1529">
      <w:pPr>
        <w:numPr>
          <w:ilvl w:val="0"/>
          <w:numId w:val="36"/>
        </w:numPr>
        <w:spacing w:before="240" w:after="0" w:line="276" w:lineRule="auto"/>
        <w:ind w:left="426"/>
        <w:contextualSpacing/>
        <w:jc w:val="both"/>
        <w:rPr>
          <w:rFonts w:ascii="ITC Avant Garde" w:hAnsi="ITC Avant Garde" w:cs="Arial"/>
        </w:rPr>
      </w:pPr>
      <w:r w:rsidRPr="00FB2CF7">
        <w:rPr>
          <w:rFonts w:ascii="ITC Avant Garde" w:eastAsia="Calibri" w:hAnsi="ITC Avant Garde" w:cs="Arial"/>
        </w:rPr>
        <w:lastRenderedPageBreak/>
        <w:t>La tecnología disponible para que el Usuario Final del OMV acceda a los Servicios de la Oferta, se puede ver afectada por la ubicación del mismo, es decir, cuando el Usuario Final se localice en áreas de cobertura no garantizada. Para conocer la Cobertura Garantizada de Telcel por tecnologías de acceso se pueden consultar en el SEG.</w:t>
      </w:r>
    </w:p>
    <w:p w14:paraId="36A404EE" w14:textId="77777777" w:rsidR="00990FBD" w:rsidRPr="00FB2CF7" w:rsidRDefault="00990FBD" w:rsidP="000B1529">
      <w:pPr>
        <w:numPr>
          <w:ilvl w:val="0"/>
          <w:numId w:val="36"/>
        </w:numPr>
        <w:spacing w:before="240" w:after="0" w:line="276" w:lineRule="auto"/>
        <w:ind w:left="426"/>
        <w:contextualSpacing/>
        <w:jc w:val="both"/>
        <w:rPr>
          <w:rFonts w:ascii="ITC Avant Garde" w:hAnsi="ITC Avant Garde" w:cs="Arial"/>
        </w:rPr>
      </w:pPr>
      <w:r w:rsidRPr="00FB2CF7">
        <w:rPr>
          <w:rFonts w:ascii="ITC Avant Garde" w:eastAsia="Calibri" w:hAnsi="ITC Avant Garde" w:cs="Arial"/>
        </w:rPr>
        <w:t>La ubicación del Usuario Final en interiores (especialmente en estructuras subterráneas, elevadores, entre otros).</w:t>
      </w:r>
    </w:p>
    <w:p w14:paraId="4D5DFE38" w14:textId="77777777" w:rsidR="00990FBD" w:rsidRPr="00FB2CF7" w:rsidRDefault="00990FBD" w:rsidP="000B1529">
      <w:pPr>
        <w:numPr>
          <w:ilvl w:val="0"/>
          <w:numId w:val="36"/>
        </w:numPr>
        <w:spacing w:before="240" w:after="0" w:line="276" w:lineRule="auto"/>
        <w:ind w:left="426"/>
        <w:contextualSpacing/>
        <w:jc w:val="both"/>
        <w:rPr>
          <w:rFonts w:ascii="ITC Avant Garde" w:hAnsi="ITC Avant Garde" w:cs="Arial"/>
        </w:rPr>
      </w:pPr>
      <w:r w:rsidRPr="00FB2CF7">
        <w:rPr>
          <w:rFonts w:ascii="ITC Avant Garde" w:eastAsia="Calibri" w:hAnsi="ITC Avant Garde" w:cs="Arial"/>
        </w:rPr>
        <w:t>Características técnicas del Equipo Terminal del Usuario Final del OMV: (i) configuración, (ii) programas instalados, (iii) la cantidad de aplicaciones y servicios en ejecución (incluso aquellos que no utilizan el servicio de acceso a internet), (iv) estado de conservación, y (v) el uso de accesorios que pudieran limitar la capacidad de recepción y/o transmisión; (vi) las mismas características propias del modelo del Equipo Terminal.</w:t>
      </w:r>
    </w:p>
    <w:p w14:paraId="29EE896E" w14:textId="77777777" w:rsidR="00990FBD" w:rsidRPr="00FB2CF7" w:rsidRDefault="00990FBD" w:rsidP="000B1529">
      <w:pPr>
        <w:numPr>
          <w:ilvl w:val="0"/>
          <w:numId w:val="36"/>
        </w:numPr>
        <w:spacing w:before="240" w:after="0" w:line="276" w:lineRule="auto"/>
        <w:ind w:left="426"/>
        <w:contextualSpacing/>
        <w:jc w:val="both"/>
        <w:rPr>
          <w:rFonts w:ascii="ITC Avant Garde" w:hAnsi="ITC Avant Garde" w:cs="Arial"/>
        </w:rPr>
      </w:pPr>
      <w:r w:rsidRPr="00FB2CF7">
        <w:rPr>
          <w:rFonts w:ascii="ITC Avant Garde" w:eastAsia="Calibri" w:hAnsi="ITC Avant Garde" w:cs="Arial"/>
        </w:rPr>
        <w:t xml:space="preserve">Interferencias y daños generados por terceros, que se enumeran de manera enunciativa mas no limitativa, como: (i) fenómenos naturales (tales como lluvias torrenciales y terremotos), (ii) bloqueadores de señal, particularmente los instalados en reclusorios o zonas de seguridad; y (iii) actos vandálicos, sabotaje, hurto de equipos, etc. </w:t>
      </w:r>
    </w:p>
    <w:p w14:paraId="3F1B07B2" w14:textId="77777777" w:rsidR="00990FBD" w:rsidRPr="00FB2CF7" w:rsidRDefault="00990FBD" w:rsidP="000B1529">
      <w:pPr>
        <w:numPr>
          <w:ilvl w:val="0"/>
          <w:numId w:val="36"/>
        </w:numPr>
        <w:spacing w:before="240" w:after="0" w:line="276" w:lineRule="auto"/>
        <w:ind w:left="426"/>
        <w:contextualSpacing/>
        <w:jc w:val="both"/>
        <w:rPr>
          <w:rFonts w:ascii="ITC Avant Garde" w:hAnsi="ITC Avant Garde" w:cs="Arial"/>
        </w:rPr>
      </w:pPr>
      <w:r w:rsidRPr="00FB2CF7">
        <w:rPr>
          <w:rFonts w:ascii="ITC Avant Garde" w:eastAsia="Calibri" w:hAnsi="ITC Avant Garde" w:cs="Arial"/>
        </w:rPr>
        <w:t xml:space="preserve">Eventos que generen un incremento extraordinario en la demanda de servicios de la Red Pública de Telecomunicaciones de Telcel (tales como catástrofes y/o eventos masivos). </w:t>
      </w:r>
    </w:p>
    <w:p w14:paraId="0B02FD20" w14:textId="77777777" w:rsidR="00990FBD" w:rsidRPr="00FB2CF7" w:rsidRDefault="00990FBD" w:rsidP="000B1529">
      <w:pPr>
        <w:numPr>
          <w:ilvl w:val="0"/>
          <w:numId w:val="36"/>
        </w:numPr>
        <w:spacing w:before="240" w:after="0" w:line="276" w:lineRule="auto"/>
        <w:ind w:left="426"/>
        <w:contextualSpacing/>
        <w:jc w:val="both"/>
        <w:rPr>
          <w:rFonts w:ascii="ITC Avant Garde" w:hAnsi="ITC Avant Garde" w:cs="Arial"/>
          <w:lang w:val="es-ES_tradnl"/>
        </w:rPr>
      </w:pPr>
      <w:r w:rsidRPr="00FB2CF7">
        <w:rPr>
          <w:rFonts w:ascii="ITC Avant Garde" w:eastAsia="Calibri" w:hAnsi="ITC Avant Garde" w:cs="Arial"/>
        </w:rPr>
        <w:t>Para el servicio de datos, se deben considerar las características propias de internet (capacidad y disponibilidad de rutas a partir del punto terminal de la Red Pública de Telecomunicaciones de Telcel para alcanzar al servidor de destino, entre otras), así como las propias de cada servicio, aplicación y contenido en internet, sobre las cuales, Telcel no tiene control (incluyendo la capacidad de los servidores del proveedor del contenido, servicio o aplicación).</w:t>
      </w:r>
    </w:p>
    <w:p w14:paraId="0CB576B7" w14:textId="77777777" w:rsidR="00990FBD" w:rsidRDefault="00990FBD" w:rsidP="000B1529">
      <w:pPr>
        <w:numPr>
          <w:ilvl w:val="0"/>
          <w:numId w:val="36"/>
        </w:numPr>
        <w:spacing w:before="240" w:after="0" w:line="276" w:lineRule="auto"/>
        <w:ind w:left="426"/>
        <w:contextualSpacing/>
        <w:jc w:val="both"/>
        <w:rPr>
          <w:rFonts w:ascii="ITC Avant Garde" w:hAnsi="ITC Avant Garde" w:cs="Arial"/>
          <w:lang w:val="es-ES_tradnl"/>
        </w:rPr>
      </w:pPr>
      <w:r w:rsidRPr="00FB2CF7">
        <w:rPr>
          <w:rFonts w:ascii="ITC Avant Garde" w:eastAsia="Calibri" w:hAnsi="ITC Avant Garde" w:cs="Arial"/>
        </w:rPr>
        <w:t>Para aquellos Servicios de la Oferta en los que se requiera contar con la disponibilidad del servicio de otra compañía diferente a Telcel, hay que tener en cuenta aquellos factores cuya responsabilidad recae precisamente en dichas compañías (por ejemplo problemas de Portabilidad numérica de otras compañías móviles, puntos de interconexión de otras compañías, etc.).</w:t>
      </w:r>
    </w:p>
    <w:p w14:paraId="289805E6" w14:textId="77777777" w:rsidR="00990FBD" w:rsidRDefault="00990FBD" w:rsidP="00990FBD">
      <w:pPr>
        <w:spacing w:before="240" w:line="276" w:lineRule="auto"/>
        <w:contextualSpacing/>
        <w:jc w:val="both"/>
        <w:rPr>
          <w:rFonts w:ascii="ITC Avant Garde" w:eastAsia="Calibri" w:hAnsi="ITC Avant Garde" w:cs="Arial"/>
        </w:rPr>
      </w:pPr>
    </w:p>
    <w:p w14:paraId="6B2723F7" w14:textId="77777777" w:rsidR="00990FBD" w:rsidRDefault="00990FBD" w:rsidP="00990FBD">
      <w:pPr>
        <w:spacing w:before="240" w:line="276" w:lineRule="auto"/>
        <w:contextualSpacing/>
        <w:jc w:val="both"/>
        <w:rPr>
          <w:rFonts w:ascii="ITC Avant Garde" w:hAnsi="ITC Avant Garde" w:cs="Arial"/>
        </w:rPr>
      </w:pPr>
      <w:r w:rsidRPr="00FB2CF7">
        <w:rPr>
          <w:rFonts w:ascii="ITC Avant Garde" w:eastAsia="Calibri" w:hAnsi="ITC Avant Garde" w:cs="Arial"/>
        </w:rPr>
        <w:t xml:space="preserve">En caso que se presentara alguno de los supuestos anteriormente mencionados, ajenos a la voluntad de Telcel, serán tratados en términos del </w:t>
      </w:r>
      <w:r w:rsidRPr="00FB2CF7">
        <w:rPr>
          <w:rFonts w:ascii="ITC Avant Garde" w:eastAsia="Calibri" w:hAnsi="ITC Avant Garde" w:cs="Arial"/>
          <w:b/>
        </w:rPr>
        <w:t>Anexo VII Procedimientos de la Atención de Incidencias.</w:t>
      </w:r>
    </w:p>
    <w:p w14:paraId="579BABA5" w14:textId="77777777" w:rsidR="00990FBD" w:rsidRDefault="00990FBD" w:rsidP="00990FBD">
      <w:pPr>
        <w:spacing w:before="240" w:line="276" w:lineRule="auto"/>
        <w:contextualSpacing/>
        <w:jc w:val="both"/>
        <w:rPr>
          <w:rFonts w:ascii="ITC Avant Garde" w:hAnsi="ITC Avant Garde" w:cs="Arial"/>
        </w:rPr>
      </w:pPr>
      <w:r w:rsidRPr="00FB2CF7">
        <w:rPr>
          <w:rFonts w:ascii="ITC Avant Garde" w:eastAsia="Calibri" w:hAnsi="ITC Avant Garde" w:cs="Arial"/>
          <w:color w:val="000000"/>
        </w:rPr>
        <w:t xml:space="preserve">En adición a lo anterior, existen también factores endógenos al diseño y operación de la Red de Telcel que afectan en todo momento la propagación de la señal y </w:t>
      </w:r>
      <w:r w:rsidRPr="00FB2CF7">
        <w:rPr>
          <w:rFonts w:ascii="ITC Avant Garde" w:eastAsia="Calibri" w:hAnsi="ITC Avant Garde" w:cs="Arial"/>
          <w:color w:val="000000"/>
        </w:rPr>
        <w:lastRenderedPageBreak/>
        <w:t xml:space="preserve">que están completamente fuera del control de Telcel, incluyendo, entre otros: (i) clima; (ii) obstáculos entre el Equipo Terminal o dispositivo y la antena; y (iii) distancia entre el Equipo </w:t>
      </w:r>
      <w:r w:rsidRPr="00FB2CF7">
        <w:rPr>
          <w:rFonts w:ascii="ITC Avant Garde" w:eastAsia="Calibri" w:hAnsi="ITC Avant Garde" w:cs="Arial"/>
        </w:rPr>
        <w:t>Terminal o dispositivo y la antena.</w:t>
      </w:r>
    </w:p>
    <w:p w14:paraId="0A14CEF5" w14:textId="77777777" w:rsidR="00990FBD" w:rsidRDefault="00990FBD" w:rsidP="00990FBD">
      <w:pPr>
        <w:spacing w:before="240" w:line="276" w:lineRule="auto"/>
        <w:contextualSpacing/>
        <w:jc w:val="both"/>
        <w:rPr>
          <w:rFonts w:ascii="ITC Avant Garde" w:hAnsi="ITC Avant Garde" w:cs="Arial"/>
        </w:rPr>
      </w:pPr>
      <w:r w:rsidRPr="00FB2CF7">
        <w:rPr>
          <w:rFonts w:ascii="ITC Avant Garde" w:eastAsia="Calibri" w:hAnsi="ITC Avant Garde" w:cs="Arial"/>
        </w:rPr>
        <w:t>La movilidad afecta la velocidad de los datos y ante la concentración de Usuarios Finales como</w:t>
      </w:r>
      <w:r w:rsidRPr="00FB2CF7">
        <w:rPr>
          <w:rFonts w:ascii="ITC Avant Garde" w:eastAsia="Calibri" w:hAnsi="ITC Avant Garde" w:cs="Arial"/>
          <w:color w:val="000000"/>
        </w:rPr>
        <w:t xml:space="preserve"> consecuencia de diversos eventos, se crean demandas excesivas de recursos de la Red de Telcel. De igual forma, la ubicación del Usuario Final en relación con la antena o </w:t>
      </w:r>
      <w:r w:rsidRPr="00FB2CF7">
        <w:rPr>
          <w:rFonts w:ascii="ITC Avant Garde" w:eastAsia="Calibri" w:hAnsi="ITC Avant Garde" w:cs="Arial"/>
        </w:rPr>
        <w:t>radiobase también son susceptibles de ocasionar la degradación de los Servicios de la Oferta.</w:t>
      </w:r>
    </w:p>
    <w:p w14:paraId="5B5443B3" w14:textId="77777777" w:rsidR="00990FBD" w:rsidRDefault="00990FBD" w:rsidP="00990FBD">
      <w:pPr>
        <w:spacing w:before="240" w:line="276" w:lineRule="auto"/>
        <w:contextualSpacing/>
        <w:jc w:val="both"/>
        <w:rPr>
          <w:rFonts w:ascii="ITC Avant Garde" w:hAnsi="ITC Avant Garde" w:cs="Arial"/>
        </w:rPr>
      </w:pPr>
      <w:r w:rsidRPr="00FB2CF7">
        <w:rPr>
          <w:rFonts w:ascii="ITC Avant Garde" w:eastAsia="Calibri" w:hAnsi="ITC Avant Garde" w:cs="Arial"/>
        </w:rPr>
        <w:t>Estos factores externos podrán afectar eventualmente la percepción del Usuario Final sobre la calidad del servicio del OMV. Dichos factores externos se encuentran considerados en el numeral 5.1.1 del PTFC, y se hacen constar dentro de los mapas de cobertura de Telcel, como a continuación se señala:</w:t>
      </w:r>
    </w:p>
    <w:p w14:paraId="4AB61ACB" w14:textId="77777777" w:rsidR="00990FBD" w:rsidRDefault="00990FBD" w:rsidP="00990FBD">
      <w:pPr>
        <w:spacing w:before="240" w:line="276" w:lineRule="auto"/>
        <w:ind w:left="708"/>
        <w:jc w:val="both"/>
        <w:rPr>
          <w:rFonts w:ascii="ITC Avant Garde" w:hAnsi="ITC Avant Garde" w:cs="Arial"/>
          <w:color w:val="000000"/>
        </w:rPr>
      </w:pPr>
      <w:r w:rsidRPr="00FB2CF7">
        <w:rPr>
          <w:rFonts w:ascii="ITC Avant Garde" w:hAnsi="ITC Avant Garde" w:cs="Arial"/>
          <w:color w:val="000000"/>
          <w:lang w:val="es-ES"/>
        </w:rPr>
        <w:t>“</w:t>
      </w:r>
      <w:r w:rsidRPr="00FB2CF7">
        <w:rPr>
          <w:rFonts w:ascii="ITC Avant Garde" w:hAnsi="ITC Avant Garde" w:cs="Arial"/>
          <w:i/>
          <w:color w:val="000000"/>
          <w:lang w:val="es-ES"/>
        </w:rPr>
        <w:t>Dentro de la Cobertura Garantizada pueden presentarse condiciones que afecten el servicio, debido a las características técnicas y al estado de conservación del equipo móvil del usuario o a su uso en el interior de algunos edificios, sitios subterráneos, elevadores, helicópteros, o en lugares que presenten una concentración inusual de usuarios</w:t>
      </w:r>
      <w:r w:rsidRPr="00FB2CF7">
        <w:rPr>
          <w:rFonts w:ascii="ITC Avant Garde" w:hAnsi="ITC Avant Garde" w:cs="Arial"/>
          <w:color w:val="000000"/>
          <w:lang w:val="es-ES"/>
        </w:rPr>
        <w:t>.”</w:t>
      </w:r>
    </w:p>
    <w:p w14:paraId="472EC5BF" w14:textId="77777777" w:rsidR="00990FBD" w:rsidRDefault="00990FBD" w:rsidP="00990FBD">
      <w:pPr>
        <w:spacing w:before="240" w:line="276" w:lineRule="auto"/>
        <w:jc w:val="both"/>
        <w:rPr>
          <w:rFonts w:ascii="ITC Avant Garde" w:hAnsi="ITC Avant Garde" w:cs="Arial"/>
          <w:color w:val="000000"/>
        </w:rPr>
      </w:pPr>
      <w:r w:rsidRPr="00FB2CF7">
        <w:rPr>
          <w:rFonts w:ascii="ITC Avant Garde" w:hAnsi="ITC Avant Garde" w:cs="Arial"/>
          <w:color w:val="000000"/>
          <w:lang w:val="es-ES"/>
        </w:rPr>
        <w:t xml:space="preserve">Igualmente, en los mapas de cobertura se incluirá la siguiente apreciación: </w:t>
      </w:r>
    </w:p>
    <w:p w14:paraId="68650EB8" w14:textId="77777777" w:rsidR="00990FBD" w:rsidRDefault="00990FBD" w:rsidP="00990FBD">
      <w:pPr>
        <w:spacing w:before="240" w:line="276" w:lineRule="auto"/>
        <w:ind w:left="708"/>
        <w:jc w:val="both"/>
        <w:rPr>
          <w:rFonts w:ascii="ITC Avant Garde" w:hAnsi="ITC Avant Garde" w:cs="Arial"/>
          <w:b/>
          <w:color w:val="000000"/>
        </w:rPr>
      </w:pPr>
      <w:r w:rsidRPr="00FB2CF7">
        <w:rPr>
          <w:rFonts w:ascii="ITC Avant Garde" w:hAnsi="ITC Avant Garde" w:cs="Arial"/>
          <w:color w:val="000000"/>
          <w:lang w:val="es-ES"/>
        </w:rPr>
        <w:t>“</w:t>
      </w:r>
      <w:r w:rsidRPr="00FB2CF7">
        <w:rPr>
          <w:rFonts w:ascii="ITC Avant Garde" w:hAnsi="ITC Avant Garde" w:cs="Arial"/>
          <w:i/>
          <w:color w:val="000000"/>
          <w:lang w:val="es-ES"/>
        </w:rPr>
        <w:t>Por disposición oficial el servicio provisto por Telcel es bloqueado en los centros penitenciarios por lo que los usuarios pueden experimentar una degradación en los servicios de encontrarse en la periferia de los centros.”</w:t>
      </w:r>
    </w:p>
    <w:p w14:paraId="07F29CFD" w14:textId="77777777" w:rsidR="00990FBD" w:rsidRDefault="00990FBD" w:rsidP="00990FBD">
      <w:pPr>
        <w:autoSpaceDE w:val="0"/>
        <w:autoSpaceDN w:val="0"/>
        <w:adjustRightInd w:val="0"/>
        <w:spacing w:before="240" w:line="276" w:lineRule="auto"/>
        <w:jc w:val="both"/>
        <w:rPr>
          <w:rFonts w:ascii="ITC Avant Garde" w:hAnsi="ITC Avant Garde" w:cs="Arial"/>
        </w:rPr>
      </w:pPr>
      <w:r w:rsidRPr="00FB2CF7">
        <w:rPr>
          <w:rFonts w:ascii="ITC Avant Garde" w:eastAsia="Calibri" w:hAnsi="ITC Avant Garde" w:cs="Arial"/>
          <w:color w:val="000000"/>
        </w:rPr>
        <w:t>En adición a lo expuesto, el OMV conoce y acepta la recomendación UIT-T E.800, referente a la percepción de calidad del Servicio, la cual se compone de diversos elementos: (i) el Equipo Terminal y/o dispositivo inalámbrico; (ii) los procesos de atención al Usuario Final por parte del OMV; y (iii) el acceso a la Red Pública de Telecomunicaciones de Telcel.</w:t>
      </w:r>
    </w:p>
    <w:p w14:paraId="017D37DB" w14:textId="77777777" w:rsidR="00990FBD" w:rsidRDefault="00990FBD" w:rsidP="00990FBD">
      <w:pPr>
        <w:spacing w:before="240" w:line="276" w:lineRule="auto"/>
        <w:jc w:val="both"/>
        <w:rPr>
          <w:rFonts w:ascii="ITC Avant Garde" w:eastAsia="Calibri" w:hAnsi="ITC Avant Garde" w:cs="Arial"/>
        </w:rPr>
      </w:pPr>
      <w:r w:rsidRPr="00FB2CF7">
        <w:rPr>
          <w:rFonts w:ascii="ITC Avant Garde" w:eastAsia="Calibri" w:hAnsi="ITC Avant Garde" w:cs="Arial"/>
        </w:rPr>
        <w:t xml:space="preserve">En complemento a lo anterior, no se omite señalar que la percepción del Usuario Final del OMV, no sólo dependerá de los elementos de la Red Pública de Telecomunicaciones de Telcel, sino que también intervienen elementos externos o ajenos a éste en términos del </w:t>
      </w:r>
      <w:r w:rsidRPr="00FB2CF7">
        <w:rPr>
          <w:rFonts w:ascii="ITC Avant Garde" w:eastAsia="Calibri" w:hAnsi="ITC Avant Garde" w:cs="Arial"/>
          <w:b/>
        </w:rPr>
        <w:t>Anexo VIII Caso Fortuito o Fuerza Mayor</w:t>
      </w:r>
      <w:r w:rsidRPr="00FB2CF7">
        <w:rPr>
          <w:rFonts w:ascii="ITC Avant Garde" w:eastAsia="Calibri" w:hAnsi="ITC Avant Garde" w:cs="Arial"/>
        </w:rPr>
        <w:t>. Es decir, sean factores imprevisibles y/o irresistibles, constituyéndose en eximentes de responsabilidad para Telcel.</w:t>
      </w:r>
    </w:p>
    <w:p w14:paraId="3BD48AE6" w14:textId="77777777" w:rsidR="00990FBD" w:rsidRDefault="00990FBD" w:rsidP="00990FBD">
      <w:pPr>
        <w:autoSpaceDE w:val="0"/>
        <w:autoSpaceDN w:val="0"/>
        <w:adjustRightInd w:val="0"/>
        <w:spacing w:before="240" w:line="276" w:lineRule="auto"/>
        <w:jc w:val="both"/>
        <w:rPr>
          <w:rFonts w:ascii="ITC Avant Garde" w:hAnsi="ITC Avant Garde" w:cs="Arial"/>
        </w:rPr>
      </w:pPr>
      <w:r w:rsidRPr="00FB2CF7">
        <w:rPr>
          <w:rFonts w:ascii="ITC Avant Garde" w:eastAsia="Calibri" w:hAnsi="ITC Avant Garde" w:cs="Arial"/>
          <w:color w:val="000000"/>
        </w:rPr>
        <w:t xml:space="preserve">En congruencia con lo anterior, en caso que el OMV detecte algún cambio inusual en la Red Pública de Telecomunicaciones de Telcel, tendrá que notificar dicha situación en términos del </w:t>
      </w:r>
      <w:r w:rsidRPr="00FB2CF7">
        <w:rPr>
          <w:rFonts w:ascii="ITC Avant Garde" w:eastAsia="Calibri" w:hAnsi="ITC Avant Garde" w:cs="Arial"/>
          <w:b/>
          <w:color w:val="000000"/>
        </w:rPr>
        <w:t>Anexo VII Procedimientos de la Atención de Incidencias</w:t>
      </w:r>
      <w:r w:rsidRPr="00FB2CF7">
        <w:rPr>
          <w:rFonts w:ascii="ITC Avant Garde" w:eastAsia="Calibri" w:hAnsi="ITC Avant Garde" w:cs="Arial"/>
          <w:color w:val="000000"/>
        </w:rPr>
        <w:t>.</w:t>
      </w:r>
    </w:p>
    <w:p w14:paraId="63E17830" w14:textId="77777777" w:rsidR="00990FBD" w:rsidRPr="0057401E" w:rsidRDefault="00990FBD" w:rsidP="000B1529">
      <w:pPr>
        <w:pStyle w:val="Ttulo3"/>
        <w:numPr>
          <w:ilvl w:val="0"/>
          <w:numId w:val="35"/>
        </w:numPr>
        <w:spacing w:before="240"/>
        <w:jc w:val="left"/>
        <w:rPr>
          <w:rFonts w:ascii="ITC Avant Garde" w:eastAsia="Calibri" w:hAnsi="ITC Avant Garde"/>
        </w:rPr>
      </w:pPr>
      <w:r w:rsidRPr="0057401E">
        <w:rPr>
          <w:rFonts w:ascii="ITC Avant Garde" w:eastAsia="Calibri" w:hAnsi="ITC Avant Garde"/>
        </w:rPr>
        <w:lastRenderedPageBreak/>
        <w:t xml:space="preserve">Vigencia. </w:t>
      </w:r>
    </w:p>
    <w:p w14:paraId="5BCCBE8D" w14:textId="77777777" w:rsidR="00990FBD" w:rsidRDefault="00990FBD" w:rsidP="00990FBD">
      <w:pPr>
        <w:spacing w:before="240" w:line="276" w:lineRule="auto"/>
        <w:jc w:val="both"/>
        <w:rPr>
          <w:rFonts w:ascii="ITC Avant Garde" w:eastAsia="Calibri" w:hAnsi="ITC Avant Garde" w:cs="Arial"/>
        </w:rPr>
      </w:pPr>
      <w:r w:rsidRPr="00FB2CF7">
        <w:rPr>
          <w:rFonts w:ascii="ITC Avant Garde" w:eastAsia="Calibri" w:hAnsi="ITC Avant Garde" w:cs="Arial"/>
        </w:rPr>
        <w:t>El presente Anexo forma parte integral de la Oferta de Referencia, y su vigencia iniciará a partir de la fecha de su suscripción, y se mantendrá por el plazo establecido en la Cláusula Décima Sexta Vigencia del Convenio.</w:t>
      </w:r>
    </w:p>
    <w:p w14:paraId="58B6FD64" w14:textId="77777777" w:rsidR="00990FBD" w:rsidRPr="00097C69" w:rsidRDefault="00990FBD" w:rsidP="00990FBD">
      <w:pPr>
        <w:spacing w:before="240" w:line="276" w:lineRule="auto"/>
        <w:jc w:val="both"/>
        <w:rPr>
          <w:rFonts w:ascii="ITC Avant Garde" w:eastAsia="Calibri" w:hAnsi="ITC Avant Garde" w:cs="Arial"/>
        </w:rPr>
      </w:pPr>
      <w:r w:rsidRPr="00097C69">
        <w:rPr>
          <w:rFonts w:ascii="ITC Avant Garde" w:eastAsia="Calibri" w:hAnsi="ITC Avant Garde" w:cs="Arial"/>
        </w:rPr>
        <w:t>Leído que fue el presente Anexo y enteradas las Partes de su contenido y alcance, los representantes debidamente facultados de cada una de ellas lo firman por triplicado en la Ciudad de México, México el [*] de [*] de 20[*].</w:t>
      </w:r>
    </w:p>
    <w:p w14:paraId="7F23BAD1" w14:textId="77777777" w:rsidR="00990FBD" w:rsidRDefault="00990FBD" w:rsidP="00990FBD">
      <w:pPr>
        <w:spacing w:before="240" w:line="276" w:lineRule="auto"/>
        <w:jc w:val="both"/>
        <w:rPr>
          <w:rFonts w:ascii="ITC Avant Garde" w:eastAsia="Times" w:hAnsi="ITC Avant Garde" w:cs="Arial"/>
          <w:lang w:val="es-ES_tradnl"/>
        </w:rPr>
        <w:sectPr w:rsidR="00990FBD" w:rsidSect="00CD4121">
          <w:pgSz w:w="12240" w:h="15840"/>
          <w:pgMar w:top="1985" w:right="1701" w:bottom="1418" w:left="1701" w:header="709" w:footer="709" w:gutter="0"/>
          <w:cols w:space="708"/>
          <w:docGrid w:linePitch="360"/>
        </w:sectPr>
      </w:pPr>
    </w:p>
    <w:p w14:paraId="18C2EDCC" w14:textId="77777777" w:rsidR="00990FBD" w:rsidRDefault="00990FBD" w:rsidP="00990FBD">
      <w:pPr>
        <w:spacing w:before="240" w:line="276" w:lineRule="auto"/>
        <w:jc w:val="both"/>
        <w:rPr>
          <w:rFonts w:ascii="ITC Avant Garde" w:eastAsia="Times" w:hAnsi="ITC Avant Garde" w:cs="Arial"/>
          <w:lang w:val="es-ES_tradnl"/>
        </w:rPr>
      </w:pPr>
    </w:p>
    <w:p w14:paraId="092966FB" w14:textId="77777777" w:rsidR="00990FBD" w:rsidRPr="00A31AF9" w:rsidRDefault="00990FBD" w:rsidP="00990FBD">
      <w:pPr>
        <w:spacing w:before="240" w:line="276" w:lineRule="auto"/>
        <w:jc w:val="center"/>
        <w:rPr>
          <w:rFonts w:ascii="ITC Avant Garde" w:eastAsia="Times" w:hAnsi="ITC Avant Garde" w:cs="Arial"/>
          <w:b/>
          <w:lang w:val="es-ES_tradnl"/>
        </w:rPr>
      </w:pPr>
      <w:r w:rsidRPr="00A31AF9">
        <w:rPr>
          <w:rFonts w:ascii="ITC Avant Garde" w:eastAsia="Times" w:hAnsi="ITC Avant Garde" w:cs="Arial"/>
          <w:b/>
          <w:lang w:val="es-ES_tradnl"/>
        </w:rPr>
        <w:t>RADIOMÓVIL DIPSA, S.A. DE C.V.</w:t>
      </w:r>
    </w:p>
    <w:p w14:paraId="146063AF" w14:textId="77777777" w:rsidR="00990FBD" w:rsidRPr="00A31AF9" w:rsidRDefault="00990FBD" w:rsidP="00990FBD">
      <w:pPr>
        <w:spacing w:before="240" w:line="276" w:lineRule="auto"/>
        <w:jc w:val="center"/>
        <w:rPr>
          <w:rFonts w:ascii="ITC Avant Garde" w:eastAsia="Times" w:hAnsi="ITC Avant Garde" w:cs="Arial"/>
          <w:b/>
          <w:lang w:val="es-ES_tradnl"/>
        </w:rPr>
      </w:pPr>
      <w:r w:rsidRPr="00A31AF9">
        <w:rPr>
          <w:rFonts w:ascii="ITC Avant Garde" w:eastAsia="Times" w:hAnsi="ITC Avant Garde" w:cs="Arial"/>
          <w:b/>
          <w:lang w:val="es-ES_tradnl"/>
        </w:rPr>
        <w:t>Telcel</w:t>
      </w:r>
    </w:p>
    <w:p w14:paraId="50DCE267" w14:textId="77777777" w:rsidR="00990FBD" w:rsidRPr="00A31AF9" w:rsidRDefault="00990FBD" w:rsidP="00990FBD">
      <w:pPr>
        <w:spacing w:before="240" w:line="276" w:lineRule="auto"/>
        <w:jc w:val="center"/>
        <w:rPr>
          <w:rFonts w:ascii="ITC Avant Garde" w:eastAsia="Times" w:hAnsi="ITC Avant Garde" w:cs="Arial"/>
          <w:b/>
          <w:lang w:val="es-ES_tradnl"/>
        </w:rPr>
      </w:pPr>
      <w:r w:rsidRPr="00A31AF9">
        <w:rPr>
          <w:rFonts w:ascii="ITC Avant Garde" w:eastAsia="Times" w:hAnsi="ITC Avant Garde" w:cs="Arial"/>
          <w:b/>
          <w:lang w:val="es-ES_tradnl"/>
        </w:rPr>
        <w:t>___________________________</w:t>
      </w:r>
    </w:p>
    <w:p w14:paraId="44E65B3D" w14:textId="77777777" w:rsidR="00990FBD" w:rsidRPr="00A31AF9" w:rsidRDefault="00990FBD" w:rsidP="00990FBD">
      <w:pPr>
        <w:spacing w:before="240" w:line="276" w:lineRule="auto"/>
        <w:rPr>
          <w:rFonts w:ascii="ITC Avant Garde" w:eastAsia="Times" w:hAnsi="ITC Avant Garde" w:cs="Arial"/>
          <w:b/>
          <w:lang w:val="es-ES_tradnl"/>
        </w:rPr>
      </w:pPr>
      <w:r w:rsidRPr="00A31AF9">
        <w:rPr>
          <w:rFonts w:ascii="ITC Avant Garde" w:eastAsia="Times" w:hAnsi="ITC Avant Garde" w:cs="Arial"/>
          <w:b/>
          <w:lang w:val="es-ES_tradnl"/>
        </w:rPr>
        <w:t>Por: [*]</w:t>
      </w:r>
    </w:p>
    <w:p w14:paraId="54471A7C" w14:textId="77777777" w:rsidR="00990FBD" w:rsidRPr="00A31AF9" w:rsidRDefault="00990FBD" w:rsidP="00990FBD">
      <w:pPr>
        <w:spacing w:before="240" w:line="276" w:lineRule="auto"/>
        <w:rPr>
          <w:rFonts w:ascii="ITC Avant Garde" w:eastAsia="Times" w:hAnsi="ITC Avant Garde" w:cs="Arial"/>
          <w:b/>
          <w:lang w:val="es-ES_tradnl"/>
        </w:rPr>
      </w:pPr>
      <w:r w:rsidRPr="00A31AF9">
        <w:rPr>
          <w:rFonts w:ascii="ITC Avant Garde" w:eastAsia="Times" w:hAnsi="ITC Avant Garde" w:cs="Arial"/>
          <w:b/>
          <w:lang w:val="es-ES_tradnl"/>
        </w:rPr>
        <w:t>Apoderado</w:t>
      </w:r>
    </w:p>
    <w:p w14:paraId="46CFF365" w14:textId="77777777" w:rsidR="00990FBD" w:rsidRPr="00A31AF9" w:rsidRDefault="00990FBD" w:rsidP="00990FBD">
      <w:pPr>
        <w:spacing w:before="780" w:line="276" w:lineRule="auto"/>
        <w:jc w:val="center"/>
        <w:rPr>
          <w:rFonts w:ascii="ITC Avant Garde" w:eastAsia="Times" w:hAnsi="ITC Avant Garde" w:cs="Arial"/>
          <w:b/>
          <w:lang w:val="es-ES_tradnl"/>
        </w:rPr>
      </w:pPr>
      <w:r w:rsidRPr="00A31AF9">
        <w:rPr>
          <w:rFonts w:ascii="ITC Avant Garde" w:eastAsia="Times" w:hAnsi="ITC Avant Garde" w:cs="Arial"/>
          <w:b/>
          <w:lang w:val="es-ES_tradnl"/>
        </w:rPr>
        <w:t>RADIOMÓVIL DIPSA, S.A. DE C.V.</w:t>
      </w:r>
    </w:p>
    <w:p w14:paraId="32B93632" w14:textId="77777777" w:rsidR="00990FBD" w:rsidRPr="00A31AF9" w:rsidRDefault="00990FBD" w:rsidP="00990FBD">
      <w:pPr>
        <w:spacing w:before="240" w:line="276" w:lineRule="auto"/>
        <w:jc w:val="center"/>
        <w:rPr>
          <w:rFonts w:ascii="ITC Avant Garde" w:eastAsia="Times" w:hAnsi="ITC Avant Garde" w:cs="Arial"/>
          <w:b/>
          <w:lang w:val="es-ES_tradnl"/>
        </w:rPr>
      </w:pPr>
      <w:r w:rsidRPr="00A31AF9">
        <w:rPr>
          <w:rFonts w:ascii="ITC Avant Garde" w:eastAsia="Times" w:hAnsi="ITC Avant Garde" w:cs="Arial"/>
          <w:b/>
          <w:lang w:val="es-ES_tradnl"/>
        </w:rPr>
        <w:t>Telcel</w:t>
      </w:r>
    </w:p>
    <w:p w14:paraId="0660E11A" w14:textId="77777777" w:rsidR="00990FBD" w:rsidRPr="00A31AF9" w:rsidRDefault="00990FBD" w:rsidP="00990FBD">
      <w:pPr>
        <w:spacing w:before="240" w:line="276" w:lineRule="auto"/>
        <w:jc w:val="center"/>
        <w:rPr>
          <w:rFonts w:ascii="ITC Avant Garde" w:eastAsia="Times" w:hAnsi="ITC Avant Garde" w:cs="Arial"/>
          <w:b/>
          <w:lang w:val="es-ES_tradnl"/>
        </w:rPr>
      </w:pPr>
      <w:r w:rsidRPr="00A31AF9">
        <w:rPr>
          <w:rFonts w:ascii="ITC Avant Garde" w:eastAsia="Times" w:hAnsi="ITC Avant Garde" w:cs="Arial"/>
          <w:b/>
          <w:lang w:val="es-ES_tradnl"/>
        </w:rPr>
        <w:t>___________________________</w:t>
      </w:r>
    </w:p>
    <w:p w14:paraId="4DA85A1E" w14:textId="77777777" w:rsidR="00990FBD" w:rsidRPr="00A31AF9" w:rsidRDefault="00990FBD" w:rsidP="00990FBD">
      <w:pPr>
        <w:spacing w:before="240" w:line="276" w:lineRule="auto"/>
        <w:rPr>
          <w:rFonts w:ascii="ITC Avant Garde" w:eastAsia="Times" w:hAnsi="ITC Avant Garde" w:cs="Arial"/>
          <w:b/>
          <w:lang w:val="es-ES_tradnl"/>
        </w:rPr>
      </w:pPr>
      <w:r w:rsidRPr="00A31AF9">
        <w:rPr>
          <w:rFonts w:ascii="ITC Avant Garde" w:eastAsia="Times" w:hAnsi="ITC Avant Garde" w:cs="Arial"/>
          <w:b/>
          <w:lang w:val="es-ES_tradnl"/>
        </w:rPr>
        <w:t>Por: [*]</w:t>
      </w:r>
    </w:p>
    <w:p w14:paraId="4E96092A" w14:textId="77777777" w:rsidR="00990FBD" w:rsidRPr="00A31AF9" w:rsidRDefault="00990FBD" w:rsidP="00990FBD">
      <w:pPr>
        <w:spacing w:before="240" w:line="276" w:lineRule="auto"/>
        <w:rPr>
          <w:rFonts w:ascii="ITC Avant Garde" w:eastAsia="Times" w:hAnsi="ITC Avant Garde" w:cs="Arial"/>
          <w:b/>
          <w:lang w:val="es-ES_tradnl"/>
        </w:rPr>
      </w:pPr>
      <w:r w:rsidRPr="00A31AF9">
        <w:rPr>
          <w:rFonts w:ascii="ITC Avant Garde" w:eastAsia="Times" w:hAnsi="ITC Avant Garde" w:cs="Arial"/>
          <w:b/>
          <w:lang w:val="es-ES_tradnl"/>
        </w:rPr>
        <w:t>Apoderado</w:t>
      </w:r>
    </w:p>
    <w:p w14:paraId="6CEA690C" w14:textId="77777777" w:rsidR="00990FBD" w:rsidRDefault="00990FBD" w:rsidP="00990FBD">
      <w:pPr>
        <w:spacing w:before="240" w:line="276" w:lineRule="auto"/>
        <w:jc w:val="center"/>
        <w:rPr>
          <w:rFonts w:ascii="ITC Avant Garde" w:eastAsia="Times" w:hAnsi="ITC Avant Garde" w:cs="Arial"/>
          <w:lang w:val="es-ES_tradnl"/>
        </w:rPr>
      </w:pPr>
    </w:p>
    <w:p w14:paraId="77CCD490" w14:textId="77777777" w:rsidR="00990FBD" w:rsidRDefault="00990FBD" w:rsidP="00990FBD">
      <w:pPr>
        <w:spacing w:before="240" w:line="276" w:lineRule="auto"/>
        <w:jc w:val="center"/>
        <w:rPr>
          <w:rFonts w:ascii="ITC Avant Garde" w:eastAsia="Times" w:hAnsi="ITC Avant Garde" w:cs="Arial"/>
          <w:lang w:val="es-ES_tradnl"/>
        </w:rPr>
        <w:sectPr w:rsidR="00990FBD" w:rsidSect="00A262A6">
          <w:type w:val="continuous"/>
          <w:pgSz w:w="12240" w:h="15840"/>
          <w:pgMar w:top="1985" w:right="1701" w:bottom="1418" w:left="1701" w:header="709" w:footer="709" w:gutter="0"/>
          <w:cols w:num="2" w:space="708"/>
          <w:docGrid w:linePitch="360"/>
        </w:sectPr>
      </w:pPr>
    </w:p>
    <w:p w14:paraId="0803850A" w14:textId="77777777" w:rsidR="00990FBD" w:rsidRPr="00FB2CF7" w:rsidRDefault="00990FBD" w:rsidP="00990FBD">
      <w:pPr>
        <w:spacing w:line="276" w:lineRule="auto"/>
        <w:jc w:val="center"/>
        <w:rPr>
          <w:rFonts w:ascii="ITC Avant Garde" w:eastAsia="Calibri" w:hAnsi="ITC Avant Garde" w:cs="Arial"/>
          <w:b/>
          <w:lang w:val="pt-BR"/>
        </w:rPr>
      </w:pPr>
      <w:r w:rsidRPr="00FB2CF7">
        <w:rPr>
          <w:rFonts w:ascii="ITC Avant Garde" w:eastAsia="Calibri" w:hAnsi="ITC Avant Garde" w:cs="Arial"/>
          <w:b/>
          <w:lang w:val="pt-BR"/>
        </w:rPr>
        <w:t>[NOMBRE O RAZÓN SOCIAL DEL OMV]</w:t>
      </w:r>
    </w:p>
    <w:p w14:paraId="0A137354" w14:textId="77777777" w:rsidR="00990FBD" w:rsidRDefault="00990FBD" w:rsidP="00990FBD">
      <w:pPr>
        <w:spacing w:before="240" w:line="360" w:lineRule="auto"/>
        <w:jc w:val="center"/>
        <w:rPr>
          <w:rFonts w:ascii="ITC Avant Garde" w:eastAsia="Calibri" w:hAnsi="ITC Avant Garde" w:cs="Arial"/>
          <w:b/>
          <w:lang w:val="es-ES_tradnl"/>
        </w:rPr>
      </w:pPr>
      <w:r w:rsidRPr="00FB2CF7">
        <w:rPr>
          <w:rFonts w:ascii="ITC Avant Garde" w:eastAsia="Calibri" w:hAnsi="ITC Avant Garde" w:cs="Arial"/>
          <w:b/>
          <w:lang w:val="es-ES_tradnl"/>
        </w:rPr>
        <w:t>OMV</w:t>
      </w:r>
    </w:p>
    <w:p w14:paraId="273C14D1" w14:textId="77777777" w:rsidR="00990FBD" w:rsidRPr="00FB2CF7" w:rsidRDefault="00990FBD" w:rsidP="00990FBD">
      <w:pPr>
        <w:spacing w:before="240" w:line="276" w:lineRule="auto"/>
        <w:jc w:val="center"/>
        <w:rPr>
          <w:rFonts w:ascii="ITC Avant Garde" w:hAnsi="ITC Avant Garde" w:cs="Arial"/>
        </w:rPr>
      </w:pPr>
      <w:r w:rsidRPr="00FB2CF7">
        <w:rPr>
          <w:rFonts w:ascii="ITC Avant Garde" w:hAnsi="ITC Avant Garde" w:cs="Arial"/>
        </w:rPr>
        <w:t xml:space="preserve"> _________________________________</w:t>
      </w:r>
    </w:p>
    <w:p w14:paraId="46F74B59" w14:textId="77777777" w:rsidR="00990FBD" w:rsidRPr="00FB2CF7" w:rsidRDefault="00990FBD" w:rsidP="00990FBD">
      <w:pPr>
        <w:spacing w:before="240"/>
        <w:ind w:left="2124"/>
        <w:rPr>
          <w:rFonts w:ascii="ITC Avant Garde" w:eastAsia="Calibri" w:hAnsi="ITC Avant Garde" w:cs="Arial"/>
          <w:lang w:val="es-ES_tradnl"/>
        </w:rPr>
      </w:pPr>
      <w:r>
        <w:rPr>
          <w:rFonts w:ascii="ITC Avant Garde" w:eastAsia="Calibri" w:hAnsi="ITC Avant Garde" w:cs="Arial"/>
          <w:lang w:val="es-ES_tradnl"/>
        </w:rPr>
        <w:t xml:space="preserve"> </w:t>
      </w:r>
      <w:r w:rsidRPr="00FB2CF7">
        <w:rPr>
          <w:rFonts w:ascii="ITC Avant Garde" w:eastAsia="Calibri" w:hAnsi="ITC Avant Garde" w:cs="Arial"/>
          <w:lang w:val="es-ES_tradnl"/>
        </w:rPr>
        <w:t xml:space="preserve">Por: </w:t>
      </w:r>
      <w:r w:rsidRPr="00FB2CF7">
        <w:rPr>
          <w:rFonts w:ascii="ITC Avant Garde" w:eastAsia="Times" w:hAnsi="ITC Avant Garde" w:cs="Arial"/>
          <w:lang w:val="es-ES_tradnl"/>
        </w:rPr>
        <w:t>[*]</w:t>
      </w:r>
    </w:p>
    <w:p w14:paraId="181282BB" w14:textId="77777777" w:rsidR="00990FBD" w:rsidRDefault="00990FBD" w:rsidP="00990FBD">
      <w:pPr>
        <w:spacing w:before="240" w:line="276" w:lineRule="auto"/>
        <w:ind w:left="2127"/>
        <w:jc w:val="both"/>
        <w:rPr>
          <w:rFonts w:ascii="ITC Avant Garde" w:eastAsia="Times" w:hAnsi="ITC Avant Garde" w:cs="Arial"/>
          <w:lang w:val="es-ES_tradnl"/>
        </w:rPr>
      </w:pPr>
      <w:r w:rsidRPr="00FB2CF7">
        <w:rPr>
          <w:rFonts w:ascii="ITC Avant Garde" w:eastAsia="Calibri" w:hAnsi="ITC Avant Garde" w:cs="Arial"/>
          <w:lang w:val="es-ES_tradnl"/>
        </w:rPr>
        <w:t>Apoderado</w:t>
      </w:r>
    </w:p>
    <w:p w14:paraId="192DFAE8" w14:textId="77777777" w:rsidR="00990FBD" w:rsidRDefault="00990FBD" w:rsidP="00990FBD">
      <w:pPr>
        <w:spacing w:before="240" w:line="276" w:lineRule="auto"/>
        <w:jc w:val="center"/>
        <w:rPr>
          <w:rFonts w:ascii="ITC Avant Garde" w:eastAsia="Times" w:hAnsi="ITC Avant Garde" w:cs="Arial"/>
          <w:lang w:val="es-ES_tradnl"/>
        </w:rPr>
        <w:sectPr w:rsidR="00990FBD" w:rsidSect="00A31AF9">
          <w:type w:val="continuous"/>
          <w:pgSz w:w="12240" w:h="15840"/>
          <w:pgMar w:top="1985" w:right="1701" w:bottom="1418" w:left="1701" w:header="709" w:footer="709" w:gutter="0"/>
          <w:cols w:space="708"/>
          <w:docGrid w:linePitch="360"/>
        </w:sectPr>
      </w:pPr>
    </w:p>
    <w:p w14:paraId="13FF47E3" w14:textId="77777777" w:rsidR="00990FBD" w:rsidRPr="00B26EAD" w:rsidRDefault="00990FBD" w:rsidP="00990FBD">
      <w:pPr>
        <w:pStyle w:val="Ttulo2"/>
        <w:jc w:val="center"/>
        <w:rPr>
          <w:rFonts w:eastAsia="Calibri"/>
          <w:lang w:val="es-ES_tradnl" w:eastAsia="es-MX"/>
        </w:rPr>
      </w:pPr>
      <w:r w:rsidRPr="00B26EAD">
        <w:rPr>
          <w:rFonts w:eastAsia="Calibri"/>
          <w:lang w:val="es-ES_tradnl" w:eastAsia="es-MX"/>
        </w:rPr>
        <w:lastRenderedPageBreak/>
        <w:t>ANEXO VII PROCEDIMIENTOS DE LA ATENCIÓN DE INCIDENCIAS</w:t>
      </w:r>
    </w:p>
    <w:p w14:paraId="43758C62" w14:textId="77777777" w:rsidR="00990FBD" w:rsidRDefault="00990FBD" w:rsidP="00990FBD">
      <w:pPr>
        <w:spacing w:before="240" w:line="276" w:lineRule="auto"/>
        <w:ind w:right="49"/>
        <w:jc w:val="both"/>
        <w:rPr>
          <w:rFonts w:ascii="ITC Avant Garde" w:eastAsia="Calibri" w:hAnsi="ITC Avant Garde" w:cs="Arial"/>
          <w:b/>
          <w:lang w:val="es-ES_tradnl"/>
        </w:rPr>
      </w:pPr>
      <w:r w:rsidRPr="00FB2CF7">
        <w:rPr>
          <w:rFonts w:ascii="ITC Avant Garde" w:eastAsia="Calibri" w:hAnsi="ITC Avant Garde" w:cs="Arial"/>
          <w:b/>
          <w:lang w:val="es-ES_tradnl"/>
        </w:rPr>
        <w:t>QUE SE ADJUNTA A LA OFERTA DE REFERENCIA PARA LA PRESTACIÓN DEL SERVICIO MAYORISTA DE COMERCIALIZACIÓN O REVENTA DE SERVICIOS (EN LO SUCESIVO LA "</w:t>
      </w:r>
      <w:r w:rsidRPr="00FB2CF7">
        <w:rPr>
          <w:rFonts w:ascii="ITC Avant Garde" w:eastAsia="Calibri" w:hAnsi="ITC Avant Garde" w:cs="Arial"/>
          <w:b/>
          <w:u w:val="single"/>
          <w:lang w:val="es-ES_tradnl"/>
        </w:rPr>
        <w:t>Oferta</w:t>
      </w:r>
      <w:r w:rsidRPr="00FB2CF7">
        <w:rPr>
          <w:rFonts w:ascii="ITC Avant Garde" w:eastAsia="Calibri" w:hAnsi="ITC Avant Garde" w:cs="Arial"/>
          <w:b/>
          <w:lang w:val="es-ES_tradnl"/>
        </w:rPr>
        <w:t>"), CELEBRADA CON FECHA [*] DE [*] DE [*] ENTRE RADIOMÓVIL DIPSA, S.A. DE C.V. (EN LO SUCESIVO “</w:t>
      </w:r>
      <w:r w:rsidRPr="00FB2CF7">
        <w:rPr>
          <w:rFonts w:ascii="ITC Avant Garde" w:eastAsia="Calibri" w:hAnsi="ITC Avant Garde" w:cs="Arial"/>
          <w:b/>
          <w:u w:val="single"/>
          <w:lang w:val="es-ES_tradnl"/>
        </w:rPr>
        <w:t>Telcel</w:t>
      </w:r>
      <w:r w:rsidRPr="00FB2CF7">
        <w:rPr>
          <w:rFonts w:ascii="ITC Avant Garde" w:eastAsia="Calibri" w:hAnsi="ITC Avant Garde" w:cs="Arial"/>
          <w:b/>
          <w:lang w:val="es-ES_tradnl"/>
        </w:rPr>
        <w:t>”) Y [NOMBRE O RAZÓN SOCIAL DEL OMV] (EN LO SUCESIVO EL "</w:t>
      </w:r>
      <w:r w:rsidRPr="00FB2CF7">
        <w:rPr>
          <w:rFonts w:ascii="ITC Avant Garde" w:eastAsia="Calibri" w:hAnsi="ITC Avant Garde" w:cs="Arial"/>
          <w:b/>
          <w:u w:val="single"/>
          <w:lang w:val="es-ES_tradnl"/>
        </w:rPr>
        <w:t>OMV</w:t>
      </w:r>
      <w:r w:rsidRPr="00FB2CF7">
        <w:rPr>
          <w:rFonts w:ascii="ITC Avant Garde" w:eastAsia="Calibri" w:hAnsi="ITC Avant Garde" w:cs="Arial"/>
          <w:b/>
          <w:lang w:val="es-ES_tradnl"/>
        </w:rPr>
        <w:t>"), A QUIENES EN CONJUNTO SE LES DENOMINARÁ LAS “</w:t>
      </w:r>
      <w:r w:rsidRPr="00FB2CF7">
        <w:rPr>
          <w:rFonts w:ascii="ITC Avant Garde" w:eastAsia="Calibri" w:hAnsi="ITC Avant Garde" w:cs="Arial"/>
          <w:b/>
          <w:u w:val="single"/>
          <w:lang w:val="es-ES_tradnl"/>
        </w:rPr>
        <w:t>Partes</w:t>
      </w:r>
      <w:r w:rsidRPr="00FB2CF7">
        <w:rPr>
          <w:rFonts w:ascii="ITC Avant Garde" w:eastAsia="Calibri" w:hAnsi="ITC Avant Garde" w:cs="Arial"/>
          <w:b/>
          <w:lang w:val="es-ES_tradnl"/>
        </w:rPr>
        <w:t>”.</w:t>
      </w:r>
    </w:p>
    <w:p w14:paraId="0F9758EE" w14:textId="77777777" w:rsidR="00990FBD" w:rsidRDefault="00990FBD" w:rsidP="00990FBD">
      <w:pPr>
        <w:spacing w:before="240" w:line="276" w:lineRule="auto"/>
        <w:ind w:right="-597"/>
        <w:jc w:val="both"/>
        <w:rPr>
          <w:rFonts w:ascii="ITC Avant Garde" w:eastAsia="Calibri" w:hAnsi="ITC Avant Garde" w:cs="Arial"/>
          <w:b/>
          <w:lang w:val="es-ES_tradnl"/>
        </w:rPr>
      </w:pPr>
    </w:p>
    <w:p w14:paraId="3C3B6752" w14:textId="77777777" w:rsidR="00990FBD" w:rsidRDefault="00990FBD" w:rsidP="00990FBD">
      <w:pPr>
        <w:spacing w:before="240" w:line="276" w:lineRule="auto"/>
        <w:contextualSpacing/>
        <w:jc w:val="both"/>
        <w:rPr>
          <w:rFonts w:ascii="ITC Avant Garde" w:hAnsi="ITC Avant Garde" w:cs="Arial"/>
          <w:b/>
        </w:rPr>
      </w:pPr>
      <w:r w:rsidRPr="00FB2CF7">
        <w:rPr>
          <w:rFonts w:ascii="ITC Avant Garde" w:hAnsi="ITC Avant Garde" w:cs="Arial"/>
          <w:b/>
        </w:rPr>
        <w:t>PARA EFECTOS DEL PRESENTE ANEXO, LA DEFINICIÓN DEL OMV, SE ENTENDERÁ COMO: (i) OMV COMPLETO Y/O HABILITADOR DE RED; Y (ii) OMV REVENDEDOR Y/O TELCEL COMO HABILITADOR DE RED; (iii) Y ESQUEMAS INTERMEDIOS.</w:t>
      </w:r>
    </w:p>
    <w:p w14:paraId="4DF78BDB" w14:textId="77777777" w:rsidR="00990FBD" w:rsidRDefault="00990FBD" w:rsidP="00990FBD">
      <w:pPr>
        <w:spacing w:before="240" w:line="276" w:lineRule="auto"/>
        <w:contextualSpacing/>
        <w:jc w:val="both"/>
        <w:rPr>
          <w:rFonts w:ascii="ITC Avant Garde" w:hAnsi="ITC Avant Garde" w:cs="Arial"/>
          <w:b/>
        </w:rPr>
      </w:pPr>
    </w:p>
    <w:p w14:paraId="2CBD2CF2" w14:textId="77777777" w:rsidR="00990FBD" w:rsidRDefault="00990FBD" w:rsidP="00990FBD">
      <w:pPr>
        <w:spacing w:before="240" w:line="276" w:lineRule="auto"/>
        <w:contextualSpacing/>
        <w:jc w:val="both"/>
        <w:rPr>
          <w:rFonts w:ascii="ITC Avant Garde" w:hAnsi="ITC Avant Garde" w:cs="Arial"/>
          <w:color w:val="000000"/>
        </w:rPr>
      </w:pPr>
      <w:r w:rsidRPr="00FB2CF7">
        <w:rPr>
          <w:rFonts w:ascii="ITC Avant Garde" w:hAnsi="ITC Avant Garde" w:cs="Arial"/>
          <w:color w:val="000000"/>
        </w:rPr>
        <w:t xml:space="preserve">Para el OMV Completo y/o Habilitador de Red, Telcel, replicará los procesos implementados en su Red para la Atención de Incidencias. Para el OMV Revendedor y/o Telcel como Habilitador de Red, los tipos de incidencia, la atención y solución son distintas. </w:t>
      </w:r>
    </w:p>
    <w:p w14:paraId="70721854" w14:textId="77777777" w:rsidR="00990FBD" w:rsidRPr="002827F0" w:rsidRDefault="00990FBD" w:rsidP="000B1529">
      <w:pPr>
        <w:pStyle w:val="Ttulo3"/>
        <w:numPr>
          <w:ilvl w:val="0"/>
          <w:numId w:val="74"/>
        </w:numPr>
        <w:spacing w:before="240"/>
        <w:jc w:val="left"/>
        <w:rPr>
          <w:rFonts w:ascii="ITC Avant Garde" w:eastAsia="Calibri" w:hAnsi="ITC Avant Garde"/>
        </w:rPr>
      </w:pPr>
      <w:r w:rsidRPr="002827F0">
        <w:rPr>
          <w:rFonts w:ascii="ITC Avant Garde" w:eastAsia="Calibri" w:hAnsi="ITC Avant Garde"/>
        </w:rPr>
        <w:t>Comunicarse al Centro de Atención Telefónico para OMV.</w:t>
      </w:r>
    </w:p>
    <w:p w14:paraId="641C353E" w14:textId="77777777" w:rsidR="00990FBD" w:rsidRPr="00FB2CF7" w:rsidRDefault="00990FBD" w:rsidP="00990FBD">
      <w:pPr>
        <w:pStyle w:val="NormalWeb"/>
        <w:spacing w:before="240" w:beforeAutospacing="0"/>
        <w:jc w:val="both"/>
        <w:rPr>
          <w:rFonts w:ascii="ITC Avant Garde" w:eastAsiaTheme="minorHAnsi" w:hAnsi="ITC Avant Garde"/>
          <w:color w:val="000000"/>
          <w:sz w:val="22"/>
        </w:rPr>
      </w:pPr>
      <w:r w:rsidRPr="00FB2CF7">
        <w:rPr>
          <w:rFonts w:ascii="ITC Avant Garde" w:hAnsi="ITC Avant Garde"/>
          <w:color w:val="000000"/>
          <w:sz w:val="22"/>
        </w:rPr>
        <w:t>Para la atención de incidencias en línea de los Servicios de la Oferta, Telcel pone a disposición del OMV el número (55) 25813304 del Centro de Atención Telefónico (“</w:t>
      </w:r>
      <w:r w:rsidRPr="00FB2CF7">
        <w:rPr>
          <w:rFonts w:ascii="ITC Avant Garde" w:hAnsi="ITC Avant Garde"/>
          <w:b/>
          <w:color w:val="000000"/>
          <w:sz w:val="22"/>
          <w:u w:val="single"/>
        </w:rPr>
        <w:t>Centro</w:t>
      </w:r>
      <w:r w:rsidRPr="00FB2CF7">
        <w:rPr>
          <w:rFonts w:ascii="ITC Avant Garde" w:hAnsi="ITC Avant Garde"/>
          <w:color w:val="000000"/>
          <w:sz w:val="22"/>
        </w:rPr>
        <w:t xml:space="preserve">”) </w:t>
      </w:r>
      <w:r w:rsidRPr="00FB2CF7" w:rsidDel="005B2737">
        <w:rPr>
          <w:rFonts w:ascii="ITC Avant Garde" w:hAnsi="ITC Avant Garde"/>
          <w:color w:val="000000"/>
          <w:sz w:val="22"/>
        </w:rPr>
        <w:t xml:space="preserve">con un horario </w:t>
      </w:r>
      <w:r w:rsidRPr="00FB2CF7" w:rsidDel="00407149">
        <w:rPr>
          <w:rFonts w:ascii="ITC Avant Garde" w:hAnsi="ITC Avant Garde"/>
          <w:color w:val="000000"/>
          <w:sz w:val="22"/>
        </w:rPr>
        <w:t>de lunes a domingo de las 7 am a 10 pm</w:t>
      </w:r>
      <w:r w:rsidRPr="00FB2CF7">
        <w:rPr>
          <w:rFonts w:ascii="ITC Avant Garde" w:hAnsi="ITC Avant Garde"/>
          <w:color w:val="000000"/>
          <w:sz w:val="22"/>
        </w:rPr>
        <w:t>, en la Ciudad de México. No obstante lo anterior, los requerimientos por suspensión de línea y por robo o extrav</w:t>
      </w:r>
      <w:r>
        <w:rPr>
          <w:rFonts w:ascii="ITC Avant Garde" w:hAnsi="ITC Avant Garde"/>
          <w:color w:val="000000"/>
          <w:sz w:val="22"/>
        </w:rPr>
        <w:t>í</w:t>
      </w:r>
      <w:r w:rsidRPr="00FB2CF7">
        <w:rPr>
          <w:rFonts w:ascii="ITC Avant Garde" w:hAnsi="ITC Avant Garde"/>
          <w:color w:val="000000"/>
          <w:sz w:val="22"/>
        </w:rPr>
        <w:t xml:space="preserve">o, serán atendidos </w:t>
      </w:r>
      <w:r>
        <w:rPr>
          <w:rFonts w:ascii="ITC Avant Garde" w:hAnsi="ITC Avant Garde"/>
          <w:color w:val="000000"/>
          <w:sz w:val="22"/>
        </w:rPr>
        <w:t>las</w:t>
      </w:r>
      <w:r w:rsidRPr="00FB2CF7">
        <w:rPr>
          <w:rFonts w:ascii="ITC Avant Garde" w:hAnsi="ITC Avant Garde"/>
          <w:color w:val="000000"/>
          <w:sz w:val="22"/>
        </w:rPr>
        <w:t xml:space="preserve"> 24 horas, los 365 días del año.</w:t>
      </w:r>
      <w:r w:rsidRPr="00FB2CF7">
        <w:rPr>
          <w:rFonts w:ascii="ITC Avant Garde" w:eastAsiaTheme="minorHAnsi" w:hAnsi="ITC Avant Garde"/>
          <w:sz w:val="22"/>
          <w:szCs w:val="22"/>
          <w:lang w:eastAsia="es-ES"/>
        </w:rPr>
        <w:t xml:space="preserve"> </w:t>
      </w:r>
      <w:r w:rsidRPr="00FB2CF7">
        <w:rPr>
          <w:rFonts w:ascii="ITC Avant Garde" w:hAnsi="ITC Avant Garde"/>
          <w:color w:val="000000"/>
          <w:sz w:val="22"/>
        </w:rPr>
        <w:t>Es de relevancia mencionar que la mayoría de las llamadas que Telcel recibe a través de este medio, estadísticamente tienen solución inmediata, por ello, y en beneficio del OMV, Telcel replica el proceso mencionado para los Servicios de la Oferta.</w:t>
      </w:r>
    </w:p>
    <w:p w14:paraId="29336690" w14:textId="77777777" w:rsidR="00990FBD" w:rsidRDefault="00990FBD" w:rsidP="00990FBD">
      <w:pPr>
        <w:spacing w:before="240" w:line="276" w:lineRule="auto"/>
        <w:ind w:hanging="12"/>
        <w:contextualSpacing/>
        <w:jc w:val="both"/>
        <w:rPr>
          <w:rFonts w:ascii="ITC Avant Garde" w:hAnsi="ITC Avant Garde" w:cs="Arial"/>
          <w:color w:val="000000"/>
        </w:rPr>
      </w:pPr>
      <w:r w:rsidRPr="00FB2CF7">
        <w:rPr>
          <w:rFonts w:ascii="ITC Avant Garde" w:hAnsi="ITC Avant Garde" w:cs="Arial"/>
          <w:color w:val="000000"/>
        </w:rPr>
        <w:t>Telcel ha habilitado el correo:</w:t>
      </w:r>
      <w:r w:rsidRPr="00FB2CF7">
        <w:rPr>
          <w:rFonts w:ascii="ITC Avant Garde" w:hAnsi="ITC Avant Garde" w:cs="Arial"/>
          <w:color w:val="FF0000"/>
        </w:rPr>
        <w:t xml:space="preserve"> </w:t>
      </w:r>
      <w:hyperlink r:id="rId24" w:history="1">
        <w:r w:rsidRPr="00FB2CF7">
          <w:rPr>
            <w:rFonts w:ascii="ITC Avant Garde" w:hAnsi="ITC Avant Garde" w:cs="Arial"/>
          </w:rPr>
          <w:t>solicitudesomv@mail.telcel.com</w:t>
        </w:r>
      </w:hyperlink>
      <w:r w:rsidRPr="00FB2CF7">
        <w:rPr>
          <w:rFonts w:ascii="ITC Avant Garde" w:hAnsi="ITC Avant Garde" w:cs="Arial"/>
        </w:rPr>
        <w:t>, para reportar incidencias cuando: (i) el SEG por alguna eventualidad no esté habilitado; y (ii) el Centro se encuentre fuera de</w:t>
      </w:r>
      <w:r w:rsidRPr="00FB2CF7" w:rsidDel="005B2737">
        <w:rPr>
          <w:rFonts w:ascii="ITC Avant Garde" w:hAnsi="ITC Avant Garde" w:cs="Arial"/>
        </w:rPr>
        <w:t>l horario de operación</w:t>
      </w:r>
      <w:r w:rsidRPr="00FB2CF7">
        <w:rPr>
          <w:rFonts w:ascii="ITC Avant Garde" w:hAnsi="ITC Avant Garde" w:cs="Arial"/>
        </w:rPr>
        <w:t xml:space="preserve">. Los reportes de incidencias </w:t>
      </w:r>
      <w:r w:rsidRPr="00FB2CF7">
        <w:rPr>
          <w:rFonts w:ascii="ITC Avant Garde" w:hAnsi="ITC Avant Garde" w:cs="Arial"/>
          <w:color w:val="000000"/>
        </w:rPr>
        <w:t>serán atendidos dentro del horario del Centro.</w:t>
      </w:r>
    </w:p>
    <w:p w14:paraId="33F27064" w14:textId="77777777" w:rsidR="00990FBD" w:rsidRDefault="00990FBD" w:rsidP="00990FBD">
      <w:pPr>
        <w:spacing w:before="240" w:line="276" w:lineRule="auto"/>
        <w:ind w:hanging="12"/>
        <w:contextualSpacing/>
        <w:jc w:val="both"/>
        <w:rPr>
          <w:rFonts w:ascii="ITC Avant Garde" w:hAnsi="ITC Avant Garde" w:cs="Arial"/>
          <w:color w:val="000000"/>
        </w:rPr>
      </w:pPr>
      <w:r w:rsidRPr="00FB2CF7">
        <w:rPr>
          <w:rFonts w:ascii="ITC Avant Garde" w:hAnsi="ITC Avant Garde" w:cs="Arial"/>
          <w:color w:val="000000"/>
        </w:rPr>
        <w:t>En los casos en que por la naturaleza de la incidencia, la solución no pueda darse de manera inmediata, el asesor del Centro, indicará al OMV, que es necesario ingresar al Sistema Electrónico de Gestión (en adelante el “</w:t>
      </w:r>
      <w:r w:rsidRPr="00FB2CF7">
        <w:rPr>
          <w:rFonts w:ascii="ITC Avant Garde" w:hAnsi="ITC Avant Garde" w:cs="Arial"/>
          <w:b/>
          <w:color w:val="000000"/>
          <w:u w:val="single"/>
        </w:rPr>
        <w:t>SEG</w:t>
      </w:r>
      <w:r w:rsidRPr="00FB2CF7">
        <w:rPr>
          <w:rFonts w:ascii="ITC Avant Garde" w:hAnsi="ITC Avant Garde" w:cs="Arial"/>
          <w:color w:val="000000"/>
        </w:rPr>
        <w:t>”), para generar el reporte de incidencia (en adelante el “</w:t>
      </w:r>
      <w:r w:rsidRPr="00FB2CF7">
        <w:rPr>
          <w:rFonts w:ascii="ITC Avant Garde" w:hAnsi="ITC Avant Garde" w:cs="Arial"/>
          <w:b/>
          <w:color w:val="000000"/>
          <w:u w:val="single"/>
        </w:rPr>
        <w:t>Reporte</w:t>
      </w:r>
      <w:r w:rsidRPr="00FB2CF7">
        <w:rPr>
          <w:rFonts w:ascii="ITC Avant Garde" w:hAnsi="ITC Avant Garde" w:cs="Arial"/>
          <w:color w:val="000000"/>
        </w:rPr>
        <w:t>”) bajo los términos y condiciones que se detallan en el numeral 2 siguiente.</w:t>
      </w:r>
    </w:p>
    <w:p w14:paraId="76CE6A24" w14:textId="77777777" w:rsidR="00990FBD" w:rsidRPr="00B3698D" w:rsidRDefault="00990FBD" w:rsidP="00990FBD">
      <w:pPr>
        <w:spacing w:before="240" w:line="276" w:lineRule="auto"/>
        <w:ind w:hanging="12"/>
        <w:contextualSpacing/>
        <w:jc w:val="both"/>
        <w:rPr>
          <w:rFonts w:ascii="ITC Avant Garde" w:hAnsi="ITC Avant Garde" w:cs="Arial"/>
          <w:color w:val="000000"/>
        </w:rPr>
      </w:pPr>
    </w:p>
    <w:p w14:paraId="67CAE1A9" w14:textId="77777777" w:rsidR="00990FBD" w:rsidRPr="002827F0" w:rsidRDefault="00990FBD" w:rsidP="000B1529">
      <w:pPr>
        <w:pStyle w:val="Ttulo3"/>
        <w:numPr>
          <w:ilvl w:val="0"/>
          <w:numId w:val="74"/>
        </w:numPr>
        <w:spacing w:before="240"/>
        <w:jc w:val="left"/>
        <w:rPr>
          <w:rFonts w:ascii="ITC Avant Garde" w:eastAsia="Calibri" w:hAnsi="ITC Avant Garde"/>
        </w:rPr>
      </w:pPr>
      <w:r w:rsidRPr="002827F0">
        <w:rPr>
          <w:rFonts w:ascii="ITC Avant Garde" w:eastAsia="Calibri" w:hAnsi="ITC Avant Garde"/>
        </w:rPr>
        <w:lastRenderedPageBreak/>
        <w:t>Procedimiento para levantar el Reporte.</w:t>
      </w:r>
    </w:p>
    <w:p w14:paraId="6D3FF086" w14:textId="77777777" w:rsidR="00990FBD" w:rsidRDefault="00990FBD" w:rsidP="00990FBD">
      <w:pPr>
        <w:spacing w:before="240" w:line="276" w:lineRule="auto"/>
        <w:contextualSpacing/>
        <w:jc w:val="both"/>
        <w:rPr>
          <w:rFonts w:ascii="ITC Avant Garde" w:hAnsi="ITC Avant Garde" w:cs="Arial"/>
          <w:b/>
        </w:rPr>
      </w:pPr>
    </w:p>
    <w:p w14:paraId="48FB469B" w14:textId="77777777" w:rsidR="00990FBD" w:rsidRDefault="00990FBD" w:rsidP="00990FBD">
      <w:pPr>
        <w:spacing w:before="240" w:line="276" w:lineRule="auto"/>
        <w:contextualSpacing/>
        <w:jc w:val="both"/>
        <w:rPr>
          <w:rFonts w:ascii="ITC Avant Garde" w:hAnsi="ITC Avant Garde" w:cs="Arial"/>
        </w:rPr>
      </w:pPr>
      <w:r w:rsidRPr="00FB2CF7">
        <w:rPr>
          <w:rFonts w:ascii="ITC Avant Garde" w:hAnsi="ITC Avant Garde" w:cs="Arial"/>
        </w:rPr>
        <w:t xml:space="preserve">El OMV debe ingresar al SEG para generar el Reporte, y llenar los campos siguientes: </w:t>
      </w:r>
    </w:p>
    <w:p w14:paraId="6AD080F2" w14:textId="77777777" w:rsidR="00990FBD" w:rsidRPr="00FB2CF7" w:rsidRDefault="00990FBD" w:rsidP="00990FBD">
      <w:pPr>
        <w:spacing w:before="240" w:line="276" w:lineRule="auto"/>
        <w:ind w:left="851" w:right="616"/>
        <w:jc w:val="both"/>
        <w:rPr>
          <w:rFonts w:ascii="ITC Avant Garde" w:hAnsi="ITC Avant Garde" w:cs="Arial"/>
        </w:rPr>
      </w:pPr>
      <w:r w:rsidRPr="00FB2CF7" w:rsidDel="00A22433">
        <w:rPr>
          <w:rFonts w:ascii="ITC Avant Garde" w:hAnsi="ITC Avant Garde" w:cs="Arial"/>
        </w:rPr>
        <w:t xml:space="preserve">(i) </w:t>
      </w:r>
      <w:r w:rsidRPr="00FB2CF7">
        <w:rPr>
          <w:rFonts w:ascii="ITC Avant Garde" w:hAnsi="ITC Avant Garde" w:cs="Arial"/>
        </w:rPr>
        <w:t>información del número de línea y, de estar disponible, la marca y modelo de teléfono</w:t>
      </w:r>
      <w:r w:rsidRPr="00FB2CF7" w:rsidDel="00A22433">
        <w:rPr>
          <w:rFonts w:ascii="ITC Avant Garde" w:hAnsi="ITC Avant Garde" w:cs="Arial"/>
        </w:rPr>
        <w:t>;</w:t>
      </w:r>
    </w:p>
    <w:p w14:paraId="5BEFBF8B" w14:textId="77777777" w:rsidR="00990FBD" w:rsidRPr="00FB2CF7" w:rsidRDefault="00990FBD" w:rsidP="00990FBD">
      <w:pPr>
        <w:spacing w:before="240" w:line="276" w:lineRule="auto"/>
        <w:ind w:left="851" w:right="616"/>
        <w:jc w:val="both"/>
        <w:rPr>
          <w:rFonts w:ascii="ITC Avant Garde" w:hAnsi="ITC Avant Garde" w:cs="Arial"/>
        </w:rPr>
      </w:pPr>
      <w:r w:rsidRPr="00FB2CF7">
        <w:rPr>
          <w:rFonts w:ascii="ITC Avant Garde" w:hAnsi="ITC Avant Garde" w:cs="Arial"/>
        </w:rPr>
        <w:t>(ii) modalidad de pago: pospago / prepago del Usuario Final;</w:t>
      </w:r>
    </w:p>
    <w:p w14:paraId="17942C9D" w14:textId="77777777" w:rsidR="00990FBD" w:rsidRPr="00FB2CF7" w:rsidRDefault="00990FBD" w:rsidP="00990FBD">
      <w:pPr>
        <w:spacing w:before="240" w:line="276" w:lineRule="auto"/>
        <w:ind w:left="851" w:right="616"/>
        <w:jc w:val="both"/>
        <w:rPr>
          <w:rFonts w:ascii="ITC Avant Garde" w:hAnsi="ITC Avant Garde" w:cs="Arial"/>
        </w:rPr>
      </w:pPr>
      <w:r w:rsidRPr="00FB2CF7">
        <w:rPr>
          <w:rFonts w:ascii="ITC Avant Garde" w:hAnsi="ITC Avant Garde" w:cs="Arial"/>
        </w:rPr>
        <w:t>(iii) descripción de la incidencia;</w:t>
      </w:r>
    </w:p>
    <w:p w14:paraId="2A8032D7" w14:textId="77777777" w:rsidR="00990FBD" w:rsidRPr="00FB2CF7" w:rsidRDefault="00990FBD" w:rsidP="00990FBD">
      <w:pPr>
        <w:spacing w:before="240" w:line="276" w:lineRule="auto"/>
        <w:ind w:left="851" w:right="616"/>
        <w:jc w:val="both"/>
        <w:rPr>
          <w:rFonts w:ascii="ITC Avant Garde" w:hAnsi="ITC Avant Garde" w:cs="Arial"/>
        </w:rPr>
      </w:pPr>
      <w:r w:rsidRPr="00FB2CF7">
        <w:rPr>
          <w:rFonts w:ascii="ITC Avant Garde" w:hAnsi="ITC Avant Garde" w:cs="Arial"/>
        </w:rPr>
        <w:t>(iv) localización de la incidencia;</w:t>
      </w:r>
    </w:p>
    <w:p w14:paraId="132B379A" w14:textId="77777777" w:rsidR="00990FBD" w:rsidRPr="00FB2CF7" w:rsidRDefault="00990FBD" w:rsidP="00990FBD">
      <w:pPr>
        <w:spacing w:before="240" w:line="276" w:lineRule="auto"/>
        <w:ind w:left="851" w:right="616"/>
        <w:jc w:val="both"/>
        <w:rPr>
          <w:rFonts w:ascii="ITC Avant Garde" w:hAnsi="ITC Avant Garde" w:cs="Arial"/>
        </w:rPr>
      </w:pPr>
      <w:r w:rsidRPr="00FB2CF7">
        <w:rPr>
          <w:rFonts w:ascii="ITC Avant Garde" w:hAnsi="ITC Avant Garde" w:cs="Arial"/>
        </w:rPr>
        <w:t xml:space="preserve">(v) recurrencia en su caso; y </w:t>
      </w:r>
    </w:p>
    <w:p w14:paraId="7C00CC15" w14:textId="77777777" w:rsidR="00990FBD" w:rsidRDefault="00990FBD" w:rsidP="00990FBD">
      <w:pPr>
        <w:spacing w:before="240" w:line="276" w:lineRule="auto"/>
        <w:ind w:left="851" w:right="616"/>
        <w:jc w:val="both"/>
        <w:rPr>
          <w:rFonts w:ascii="ITC Avant Garde" w:hAnsi="ITC Avant Garde" w:cs="Arial"/>
        </w:rPr>
      </w:pPr>
      <w:r w:rsidRPr="00FB2CF7">
        <w:rPr>
          <w:rFonts w:ascii="ITC Avant Garde" w:hAnsi="ITC Avant Garde" w:cs="Arial"/>
        </w:rPr>
        <w:t>(vi) archivos de soporte.</w:t>
      </w:r>
    </w:p>
    <w:p w14:paraId="45A24A39" w14:textId="77777777" w:rsidR="00990FBD" w:rsidRDefault="00990FBD" w:rsidP="00990FBD">
      <w:pPr>
        <w:spacing w:before="240" w:line="276" w:lineRule="auto"/>
        <w:jc w:val="both"/>
        <w:rPr>
          <w:rFonts w:ascii="ITC Avant Garde" w:hAnsi="ITC Avant Garde" w:cs="Arial"/>
        </w:rPr>
      </w:pPr>
      <w:r w:rsidRPr="00FB2CF7">
        <w:rPr>
          <w:rFonts w:ascii="ITC Avant Garde" w:hAnsi="ITC Avant Garde" w:cs="Arial"/>
        </w:rPr>
        <w:t xml:space="preserve">El SEG generará un </w:t>
      </w:r>
      <w:r w:rsidRPr="00FB2CF7">
        <w:rPr>
          <w:rFonts w:ascii="ITC Avant Garde" w:hAnsi="ITC Avant Garde" w:cs="Arial"/>
          <w:i/>
        </w:rPr>
        <w:t>Trouble Ticket</w:t>
      </w:r>
      <w:r w:rsidRPr="00FB2CF7">
        <w:rPr>
          <w:rFonts w:ascii="ITC Avant Garde" w:hAnsi="ITC Avant Garde" w:cs="Arial"/>
        </w:rPr>
        <w:t xml:space="preserve"> consecutivo, por el cual el OMV dará seguimiento al mismo y será el medio por el cual Telcel dará la Atención del Reporte y la Solución del Reporte:</w:t>
      </w:r>
    </w:p>
    <w:p w14:paraId="7E064BA3" w14:textId="77777777" w:rsidR="00990FBD" w:rsidRPr="00FB2CF7" w:rsidRDefault="00990FBD" w:rsidP="000B1529">
      <w:pPr>
        <w:pStyle w:val="Prrafodelista"/>
        <w:widowControl w:val="0"/>
        <w:numPr>
          <w:ilvl w:val="0"/>
          <w:numId w:val="40"/>
        </w:numPr>
        <w:kinsoku w:val="0"/>
        <w:spacing w:before="240" w:after="0"/>
        <w:contextualSpacing w:val="0"/>
        <w:jc w:val="both"/>
        <w:rPr>
          <w:rFonts w:ascii="ITC Avant Garde" w:hAnsi="ITC Avant Garde" w:cs="Arial"/>
        </w:rPr>
      </w:pPr>
      <w:r w:rsidRPr="00FB2CF7">
        <w:rPr>
          <w:rFonts w:ascii="ITC Avant Garde" w:hAnsi="ITC Avant Garde" w:cs="Arial"/>
          <w:b/>
        </w:rPr>
        <w:t>Atención del Reporte</w:t>
      </w:r>
      <w:r w:rsidRPr="00FB2CF7">
        <w:rPr>
          <w:rFonts w:ascii="ITC Avant Garde" w:hAnsi="ITC Avant Garde" w:cs="Arial"/>
        </w:rPr>
        <w:t>: se refiere a la determinación de la causa de la incidencia.</w:t>
      </w:r>
    </w:p>
    <w:p w14:paraId="5290B1BC" w14:textId="77777777" w:rsidR="00990FBD" w:rsidRDefault="00990FBD" w:rsidP="000B1529">
      <w:pPr>
        <w:pStyle w:val="Prrafodelista"/>
        <w:widowControl w:val="0"/>
        <w:numPr>
          <w:ilvl w:val="0"/>
          <w:numId w:val="40"/>
        </w:numPr>
        <w:kinsoku w:val="0"/>
        <w:spacing w:before="240" w:after="0"/>
        <w:contextualSpacing w:val="0"/>
        <w:jc w:val="both"/>
        <w:rPr>
          <w:rFonts w:ascii="ITC Avant Garde" w:hAnsi="ITC Avant Garde" w:cs="Arial"/>
        </w:rPr>
      </w:pPr>
      <w:r w:rsidRPr="00FB2CF7">
        <w:rPr>
          <w:rFonts w:ascii="ITC Avant Garde" w:hAnsi="ITC Avant Garde" w:cs="Arial"/>
          <w:b/>
        </w:rPr>
        <w:t>Solución del Reporte</w:t>
      </w:r>
      <w:r w:rsidRPr="00FB2CF7">
        <w:rPr>
          <w:rFonts w:ascii="ITC Avant Garde" w:hAnsi="ITC Avant Garde" w:cs="Arial"/>
        </w:rPr>
        <w:t>: son las acciones que realiza Telcel para resolver dentro del plazo señalado por tipo de gravedad.</w:t>
      </w:r>
    </w:p>
    <w:p w14:paraId="13FF6D83" w14:textId="77777777" w:rsidR="00990FBD" w:rsidRPr="002827F0" w:rsidRDefault="00990FBD" w:rsidP="000B1529">
      <w:pPr>
        <w:pStyle w:val="Ttulo3"/>
        <w:numPr>
          <w:ilvl w:val="0"/>
          <w:numId w:val="74"/>
        </w:numPr>
        <w:spacing w:before="240"/>
        <w:jc w:val="left"/>
        <w:rPr>
          <w:rFonts w:ascii="ITC Avant Garde" w:eastAsia="Calibri" w:hAnsi="ITC Avant Garde"/>
        </w:rPr>
      </w:pPr>
      <w:r w:rsidRPr="002827F0">
        <w:rPr>
          <w:rFonts w:ascii="ITC Avant Garde" w:eastAsia="Calibri" w:hAnsi="ITC Avant Garde"/>
        </w:rPr>
        <w:t>Atención del Reporte.</w:t>
      </w:r>
    </w:p>
    <w:p w14:paraId="491909DD" w14:textId="77777777" w:rsidR="00990FBD" w:rsidRDefault="00990FBD" w:rsidP="00990FBD">
      <w:pPr>
        <w:spacing w:before="240" w:line="276" w:lineRule="auto"/>
        <w:ind w:hanging="12"/>
        <w:jc w:val="both"/>
        <w:rPr>
          <w:rFonts w:ascii="ITC Avant Garde" w:hAnsi="ITC Avant Garde" w:cs="Arial"/>
        </w:rPr>
      </w:pPr>
      <w:r w:rsidRPr="00FB2CF7">
        <w:rPr>
          <w:rFonts w:ascii="ITC Avant Garde" w:hAnsi="ITC Avant Garde" w:cs="Arial"/>
        </w:rPr>
        <w:t>Telcel recibe el Reporte generado siguiendo el flujo de primeras entradas primeras salidas, y realizará las validaciones respectivas para corroborar los siguientes estatus:</w:t>
      </w:r>
    </w:p>
    <w:p w14:paraId="609C43DE" w14:textId="77777777" w:rsidR="00990FBD" w:rsidRDefault="00990FBD" w:rsidP="00990FBD">
      <w:pPr>
        <w:spacing w:before="240" w:line="276" w:lineRule="auto"/>
        <w:ind w:hanging="12"/>
        <w:jc w:val="both"/>
        <w:rPr>
          <w:rFonts w:ascii="ITC Avant Garde" w:hAnsi="ITC Avant Garde" w:cs="Arial"/>
        </w:rPr>
      </w:pPr>
    </w:p>
    <w:p w14:paraId="65E47AA8" w14:textId="77777777" w:rsidR="00990FBD" w:rsidRPr="00FB2CF7" w:rsidRDefault="00990FBD" w:rsidP="000B1529">
      <w:pPr>
        <w:widowControl w:val="0"/>
        <w:numPr>
          <w:ilvl w:val="0"/>
          <w:numId w:val="37"/>
        </w:numPr>
        <w:kinsoku w:val="0"/>
        <w:spacing w:before="240" w:after="0" w:line="276" w:lineRule="auto"/>
        <w:ind w:left="1078"/>
        <w:contextualSpacing/>
        <w:jc w:val="both"/>
        <w:rPr>
          <w:rFonts w:ascii="ITC Avant Garde" w:hAnsi="ITC Avant Garde" w:cs="Arial"/>
        </w:rPr>
      </w:pPr>
      <w:r w:rsidRPr="00FB2CF7">
        <w:rPr>
          <w:rFonts w:ascii="ITC Avant Garde" w:hAnsi="ITC Avant Garde" w:cs="Arial"/>
        </w:rPr>
        <w:t>Abierto: fecha, hora y consecutivo  en el  SEG del Reporte de una incidencia.</w:t>
      </w:r>
    </w:p>
    <w:p w14:paraId="0942652A" w14:textId="77777777" w:rsidR="00990FBD" w:rsidRPr="00FB2CF7" w:rsidRDefault="00990FBD" w:rsidP="000B1529">
      <w:pPr>
        <w:widowControl w:val="0"/>
        <w:numPr>
          <w:ilvl w:val="0"/>
          <w:numId w:val="37"/>
        </w:numPr>
        <w:kinsoku w:val="0"/>
        <w:spacing w:before="240" w:after="0" w:line="276" w:lineRule="auto"/>
        <w:ind w:left="1078"/>
        <w:contextualSpacing/>
        <w:jc w:val="both"/>
        <w:rPr>
          <w:rFonts w:ascii="ITC Avant Garde" w:hAnsi="ITC Avant Garde" w:cs="Arial"/>
        </w:rPr>
      </w:pPr>
      <w:r w:rsidRPr="00FB2CF7">
        <w:rPr>
          <w:rFonts w:ascii="ITC Avant Garde" w:hAnsi="ITC Avant Garde" w:cs="Arial"/>
          <w:b/>
        </w:rPr>
        <w:t xml:space="preserve">Validado </w:t>
      </w:r>
      <w:r w:rsidRPr="00FB2CF7">
        <w:rPr>
          <w:rFonts w:ascii="ITC Avant Garde" w:hAnsi="ITC Avant Garde" w:cs="Arial"/>
        </w:rPr>
        <w:t>Telcel revisa que el Reporte cumple con toda la información necesaria para iniciar al flujo de Atención del mismo, dentro de las 12 (doce) horas posteriores a la apertura del Reporte en un horario de lunes a domingo de 7 a 22 horas, fuera de ese horario de atención será de 24 horas (veinticuatro).</w:t>
      </w:r>
    </w:p>
    <w:p w14:paraId="532F9F79" w14:textId="77777777" w:rsidR="00990FBD" w:rsidRPr="00FB2CF7" w:rsidRDefault="00990FBD" w:rsidP="000B1529">
      <w:pPr>
        <w:widowControl w:val="0"/>
        <w:numPr>
          <w:ilvl w:val="0"/>
          <w:numId w:val="37"/>
        </w:numPr>
        <w:kinsoku w:val="0"/>
        <w:spacing w:before="240" w:after="0" w:line="276" w:lineRule="auto"/>
        <w:ind w:left="1078"/>
        <w:contextualSpacing/>
        <w:jc w:val="both"/>
        <w:rPr>
          <w:rFonts w:ascii="ITC Avant Garde" w:hAnsi="ITC Avant Garde" w:cs="Arial"/>
        </w:rPr>
      </w:pPr>
      <w:r w:rsidRPr="00FB2CF7">
        <w:rPr>
          <w:rFonts w:ascii="ITC Avant Garde" w:hAnsi="ITC Avant Garde" w:cs="Arial"/>
          <w:b/>
        </w:rPr>
        <w:t xml:space="preserve">Rechazado: </w:t>
      </w:r>
      <w:r w:rsidRPr="00FB2CF7">
        <w:rPr>
          <w:rFonts w:ascii="ITC Avant Garde" w:hAnsi="ITC Avant Garde" w:cs="Arial"/>
        </w:rPr>
        <w:t xml:space="preserve">Se presenta cuando el Reporte no cumple con toda la </w:t>
      </w:r>
      <w:r w:rsidRPr="00FB2CF7">
        <w:rPr>
          <w:rFonts w:ascii="ITC Avant Garde" w:hAnsi="ITC Avant Garde" w:cs="Arial"/>
        </w:rPr>
        <w:lastRenderedPageBreak/>
        <w:t>información necesaria para iniciar el flujo de atención.</w:t>
      </w:r>
    </w:p>
    <w:p w14:paraId="6505CD08" w14:textId="77777777" w:rsidR="00990FBD" w:rsidRPr="00FB2CF7" w:rsidRDefault="00990FBD" w:rsidP="000B1529">
      <w:pPr>
        <w:widowControl w:val="0"/>
        <w:numPr>
          <w:ilvl w:val="0"/>
          <w:numId w:val="37"/>
        </w:numPr>
        <w:kinsoku w:val="0"/>
        <w:spacing w:before="240" w:after="0" w:line="276" w:lineRule="auto"/>
        <w:ind w:left="1078"/>
        <w:contextualSpacing/>
        <w:jc w:val="both"/>
        <w:rPr>
          <w:rFonts w:ascii="ITC Avant Garde" w:hAnsi="ITC Avant Garde" w:cs="Arial"/>
        </w:rPr>
      </w:pPr>
      <w:r w:rsidRPr="00FB2CF7">
        <w:rPr>
          <w:rFonts w:ascii="ITC Avant Garde" w:hAnsi="ITC Avant Garde" w:cs="Arial"/>
          <w:b/>
        </w:rPr>
        <w:t xml:space="preserve">Terminado - Solucionado: </w:t>
      </w:r>
      <w:r w:rsidRPr="00FB2CF7">
        <w:rPr>
          <w:rFonts w:ascii="ITC Avant Garde" w:hAnsi="ITC Avant Garde" w:cs="Arial"/>
        </w:rPr>
        <w:t xml:space="preserve">Telcel analiza el Reporte para dar respuesta y/o solución dentro de las 24 (veinticuatro) horas siguientes, las cuales se contabilizarán a partir de la apertura del Reporte. </w:t>
      </w:r>
    </w:p>
    <w:p w14:paraId="2A979136" w14:textId="77777777" w:rsidR="00990FBD" w:rsidRDefault="00990FBD" w:rsidP="000B1529">
      <w:pPr>
        <w:widowControl w:val="0"/>
        <w:numPr>
          <w:ilvl w:val="0"/>
          <w:numId w:val="37"/>
        </w:numPr>
        <w:kinsoku w:val="0"/>
        <w:spacing w:before="240" w:after="0" w:line="276" w:lineRule="auto"/>
        <w:ind w:left="1078"/>
        <w:contextualSpacing/>
        <w:jc w:val="both"/>
        <w:rPr>
          <w:rFonts w:ascii="ITC Avant Garde" w:hAnsi="ITC Avant Garde" w:cs="Arial"/>
        </w:rPr>
      </w:pPr>
      <w:r w:rsidRPr="00FB2CF7">
        <w:rPr>
          <w:rFonts w:ascii="ITC Avant Garde" w:hAnsi="ITC Avant Garde" w:cs="Arial"/>
          <w:b/>
        </w:rPr>
        <w:t>Cerrado –</w:t>
      </w:r>
      <w:r w:rsidRPr="00FB2CF7">
        <w:rPr>
          <w:rFonts w:ascii="ITC Avant Garde" w:hAnsi="ITC Avant Garde" w:cs="Arial"/>
        </w:rPr>
        <w:t xml:space="preserve"> Conforme al numeral 6 del presente Anexo</w:t>
      </w:r>
    </w:p>
    <w:p w14:paraId="13AA8E46" w14:textId="77777777" w:rsidR="00990FBD" w:rsidRDefault="00990FBD" w:rsidP="00990FBD">
      <w:pPr>
        <w:spacing w:before="720" w:line="276" w:lineRule="auto"/>
        <w:contextualSpacing/>
        <w:jc w:val="both"/>
        <w:rPr>
          <w:rFonts w:ascii="ITC Avant Garde" w:hAnsi="ITC Avant Garde" w:cs="Arial"/>
          <w:color w:val="000000"/>
        </w:rPr>
      </w:pPr>
      <w:r w:rsidRPr="00FB2CF7">
        <w:rPr>
          <w:rFonts w:ascii="ITC Avant Garde" w:hAnsi="ITC Avant Garde" w:cs="Arial"/>
        </w:rPr>
        <w:t>Es</w:t>
      </w:r>
      <w:r w:rsidRPr="00FB2CF7">
        <w:rPr>
          <w:rFonts w:ascii="ITC Avant Garde" w:hAnsi="ITC Avant Garde" w:cs="Arial"/>
          <w:color w:val="000000"/>
        </w:rPr>
        <w:t xml:space="preserve"> responsabilidad del OMV dar seguimiento a los cambios de estatus de los Reportes levantados en el SEG.</w:t>
      </w:r>
    </w:p>
    <w:p w14:paraId="1120DC1D" w14:textId="77777777" w:rsidR="00990FBD" w:rsidRPr="002827F0" w:rsidRDefault="00990FBD" w:rsidP="000B1529">
      <w:pPr>
        <w:pStyle w:val="Ttulo3"/>
        <w:numPr>
          <w:ilvl w:val="0"/>
          <w:numId w:val="74"/>
        </w:numPr>
        <w:spacing w:before="240"/>
        <w:jc w:val="left"/>
        <w:rPr>
          <w:rFonts w:ascii="ITC Avant Garde" w:eastAsia="Calibri" w:hAnsi="ITC Avant Garde"/>
        </w:rPr>
      </w:pPr>
      <w:r w:rsidRPr="002827F0">
        <w:rPr>
          <w:rFonts w:ascii="ITC Avant Garde" w:eastAsia="Calibri" w:hAnsi="ITC Avant Garde"/>
        </w:rPr>
        <w:t>Acciones para la Atención del Reporte y Solución del Reporte.</w:t>
      </w:r>
    </w:p>
    <w:p w14:paraId="34A8FF5B" w14:textId="77777777" w:rsidR="00990FBD" w:rsidRDefault="00990FBD" w:rsidP="00990FBD">
      <w:pPr>
        <w:spacing w:before="240" w:line="276" w:lineRule="auto"/>
        <w:jc w:val="both"/>
        <w:rPr>
          <w:rFonts w:ascii="ITC Avant Garde" w:hAnsi="ITC Avant Garde" w:cs="Arial"/>
        </w:rPr>
      </w:pPr>
      <w:r w:rsidRPr="00FB2CF7">
        <w:rPr>
          <w:rFonts w:ascii="ITC Avant Garde" w:hAnsi="ITC Avant Garde" w:cs="Arial"/>
        </w:rPr>
        <w:t xml:space="preserve">La Atención del Reporte se dará conforme a lo siguiente: </w:t>
      </w:r>
    </w:p>
    <w:p w14:paraId="52591016" w14:textId="77777777" w:rsidR="00990FBD" w:rsidRPr="00FB2CF7" w:rsidRDefault="00990FBD" w:rsidP="00990FBD">
      <w:pPr>
        <w:spacing w:before="240" w:line="276" w:lineRule="auto"/>
        <w:jc w:val="both"/>
        <w:rPr>
          <w:rFonts w:ascii="ITC Avant Garde" w:hAnsi="ITC Avant Garde" w:cs="Arial"/>
        </w:rPr>
      </w:pPr>
    </w:p>
    <w:tbl>
      <w:tblPr>
        <w:tblStyle w:val="Tablaconcuadrcula"/>
        <w:tblW w:w="0" w:type="auto"/>
        <w:tblLook w:val="04A0" w:firstRow="1" w:lastRow="0" w:firstColumn="1" w:lastColumn="0" w:noHBand="0" w:noVBand="1"/>
        <w:tblCaption w:val="Tabla"/>
        <w:tblDescription w:val="Acciones para la atencion del reporte y solucion del reporte"/>
      </w:tblPr>
      <w:tblGrid>
        <w:gridCol w:w="811"/>
        <w:gridCol w:w="7608"/>
      </w:tblGrid>
      <w:tr w:rsidR="00990FBD" w:rsidRPr="002F1A90" w14:paraId="6D82704E" w14:textId="77777777" w:rsidTr="007613F8">
        <w:trPr>
          <w:tblHeader/>
        </w:trPr>
        <w:tc>
          <w:tcPr>
            <w:tcW w:w="811" w:type="dxa"/>
          </w:tcPr>
          <w:p w14:paraId="3DCB0784" w14:textId="77777777" w:rsidR="00990FBD" w:rsidRPr="00FB2CF7" w:rsidRDefault="00990FBD" w:rsidP="007613F8">
            <w:pPr>
              <w:spacing w:line="276" w:lineRule="auto"/>
              <w:jc w:val="both"/>
              <w:rPr>
                <w:rFonts w:ascii="ITC Avant Garde" w:hAnsi="ITC Avant Garde" w:cs="Arial"/>
                <w:sz w:val="22"/>
              </w:rPr>
            </w:pPr>
            <w:r w:rsidRPr="00FB2CF7">
              <w:rPr>
                <w:rFonts w:ascii="ITC Avant Garde" w:hAnsi="ITC Avant Garde" w:cs="Arial"/>
                <w:b/>
                <w:sz w:val="22"/>
              </w:rPr>
              <w:t>a.1)</w:t>
            </w:r>
          </w:p>
        </w:tc>
        <w:tc>
          <w:tcPr>
            <w:tcW w:w="7608" w:type="dxa"/>
          </w:tcPr>
          <w:p w14:paraId="30EC1F88" w14:textId="77777777" w:rsidR="00990FBD" w:rsidRPr="00FB2CF7" w:rsidRDefault="00990FBD" w:rsidP="007613F8">
            <w:pPr>
              <w:spacing w:line="276" w:lineRule="auto"/>
              <w:contextualSpacing/>
              <w:jc w:val="both"/>
              <w:rPr>
                <w:rFonts w:ascii="ITC Avant Garde" w:hAnsi="ITC Avant Garde" w:cs="Arial"/>
                <w:sz w:val="22"/>
              </w:rPr>
            </w:pPr>
            <w:r w:rsidRPr="00FB2CF7">
              <w:rPr>
                <w:rFonts w:ascii="ITC Avant Garde" w:hAnsi="ITC Avant Garde" w:cs="Arial"/>
                <w:sz w:val="22"/>
              </w:rPr>
              <w:t xml:space="preserve">Si el Reporte fuere solucionado en un plazo no mayor a 24 (veinticuatro) horas, Telcel notificará a través del SEG la solución del mismo, y tras la validación por parte del OMV cambiará el estatus de Validado a Terminado. </w:t>
            </w:r>
          </w:p>
        </w:tc>
      </w:tr>
      <w:tr w:rsidR="00990FBD" w:rsidRPr="002F1A90" w14:paraId="08D5A51F" w14:textId="77777777" w:rsidTr="007613F8">
        <w:trPr>
          <w:tblHeader/>
        </w:trPr>
        <w:tc>
          <w:tcPr>
            <w:tcW w:w="811" w:type="dxa"/>
          </w:tcPr>
          <w:p w14:paraId="401B609D" w14:textId="77777777" w:rsidR="00990FBD" w:rsidRPr="00FB2CF7" w:rsidRDefault="00990FBD" w:rsidP="007613F8">
            <w:pPr>
              <w:spacing w:line="276" w:lineRule="auto"/>
              <w:jc w:val="both"/>
              <w:rPr>
                <w:rFonts w:ascii="ITC Avant Garde" w:hAnsi="ITC Avant Garde" w:cs="Arial"/>
                <w:sz w:val="22"/>
              </w:rPr>
            </w:pPr>
            <w:r w:rsidRPr="00FB2CF7">
              <w:rPr>
                <w:rFonts w:ascii="ITC Avant Garde" w:hAnsi="ITC Avant Garde" w:cs="Arial"/>
                <w:b/>
                <w:sz w:val="22"/>
              </w:rPr>
              <w:t>a.2)</w:t>
            </w:r>
          </w:p>
        </w:tc>
        <w:tc>
          <w:tcPr>
            <w:tcW w:w="7608" w:type="dxa"/>
          </w:tcPr>
          <w:p w14:paraId="75563FAC" w14:textId="77777777" w:rsidR="00990FBD" w:rsidRPr="00FB2CF7" w:rsidRDefault="00990FBD" w:rsidP="007613F8">
            <w:pPr>
              <w:spacing w:line="276" w:lineRule="auto"/>
              <w:contextualSpacing/>
              <w:jc w:val="both"/>
              <w:rPr>
                <w:rFonts w:ascii="ITC Avant Garde" w:hAnsi="ITC Avant Garde" w:cs="Arial"/>
                <w:sz w:val="22"/>
              </w:rPr>
            </w:pPr>
            <w:r w:rsidRPr="00FB2CF7">
              <w:rPr>
                <w:rFonts w:ascii="ITC Avant Garde" w:hAnsi="ITC Avant Garde" w:cs="Arial"/>
                <w:sz w:val="22"/>
              </w:rPr>
              <w:t>En caso que el Reporte no fuere Terminado dentro de las 24 (veinticuatro) horas, y/o sea clasificado dentro de los tipos de Reportes mencionados en el numeral 5 seguirá el flujo de primeras entradas y primeras salidas.</w:t>
            </w:r>
          </w:p>
        </w:tc>
      </w:tr>
    </w:tbl>
    <w:p w14:paraId="072C3EA7" w14:textId="77777777" w:rsidR="00990FBD" w:rsidRDefault="00990FBD" w:rsidP="00990FBD">
      <w:pPr>
        <w:spacing w:before="240" w:line="276" w:lineRule="auto"/>
        <w:ind w:right="49"/>
        <w:jc w:val="both"/>
        <w:rPr>
          <w:rFonts w:ascii="ITC Avant Garde" w:hAnsi="ITC Avant Garde" w:cs="Arial"/>
        </w:rPr>
      </w:pPr>
      <w:r w:rsidRPr="00FB2CF7">
        <w:rPr>
          <w:rFonts w:ascii="ITC Avant Garde" w:hAnsi="ITC Avant Garde" w:cs="Arial"/>
        </w:rPr>
        <w:t>Posteriormente, Telcel ejecutará los procedimientos internos para generar la orden de trabajo, y brindar la Solución del Reporte en los plazos establecidos para cada tipo de incidencia por tipo de gravedad.</w:t>
      </w:r>
    </w:p>
    <w:p w14:paraId="476C3C79" w14:textId="77777777" w:rsidR="00990FBD" w:rsidRDefault="00990FBD" w:rsidP="00990FBD">
      <w:pPr>
        <w:spacing w:before="240" w:line="276" w:lineRule="auto"/>
        <w:ind w:right="49"/>
        <w:contextualSpacing/>
        <w:jc w:val="both"/>
        <w:rPr>
          <w:rFonts w:ascii="ITC Avant Garde" w:hAnsi="ITC Avant Garde" w:cs="Arial"/>
          <w:b/>
          <w:color w:val="000000"/>
        </w:rPr>
      </w:pPr>
    </w:p>
    <w:p w14:paraId="1E58C374" w14:textId="77777777" w:rsidR="00990FBD" w:rsidRPr="00FB2CF7" w:rsidRDefault="00990FBD" w:rsidP="00990FBD">
      <w:pPr>
        <w:spacing w:before="240" w:line="276" w:lineRule="auto"/>
        <w:ind w:left="284" w:right="616"/>
        <w:contextualSpacing/>
        <w:jc w:val="both"/>
        <w:rPr>
          <w:rFonts w:ascii="ITC Avant Garde" w:hAnsi="ITC Avant Garde" w:cs="Arial"/>
          <w:b/>
          <w:color w:val="000000"/>
        </w:rPr>
      </w:pPr>
      <w:r w:rsidRPr="00FB2CF7">
        <w:rPr>
          <w:rFonts w:ascii="ITC Avant Garde" w:hAnsi="ITC Avant Garde" w:cs="Arial"/>
          <w:b/>
          <w:color w:val="000000"/>
        </w:rPr>
        <w:t>4.1. Clasificación del Reporte por tipo de gravedad.</w:t>
      </w:r>
    </w:p>
    <w:p w14:paraId="4E4EF648" w14:textId="77777777" w:rsidR="00990FBD" w:rsidRPr="00FB2CF7" w:rsidRDefault="00990FBD" w:rsidP="00990FBD">
      <w:pPr>
        <w:spacing w:before="240" w:line="276" w:lineRule="auto"/>
        <w:ind w:left="851" w:right="616" w:hanging="567"/>
        <w:contextualSpacing/>
        <w:jc w:val="both"/>
        <w:rPr>
          <w:rFonts w:ascii="ITC Avant Garde" w:hAnsi="ITC Avant Garde" w:cs="Arial"/>
          <w:b/>
          <w:color w:val="000000"/>
        </w:rPr>
      </w:pPr>
    </w:p>
    <w:tbl>
      <w:tblPr>
        <w:tblStyle w:val="Cuadrculadetablaclara"/>
        <w:tblW w:w="81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a"/>
        <w:tblDescription w:val="Clasificacion del reporte por tipo de gravedad"/>
      </w:tblPr>
      <w:tblGrid>
        <w:gridCol w:w="1749"/>
        <w:gridCol w:w="6432"/>
      </w:tblGrid>
      <w:tr w:rsidR="00990FBD" w:rsidRPr="002F1A90" w14:paraId="1E41B4D8" w14:textId="77777777" w:rsidTr="007613F8">
        <w:trPr>
          <w:trHeight w:val="542"/>
          <w:tblHeader/>
        </w:trPr>
        <w:tc>
          <w:tcPr>
            <w:tcW w:w="1715" w:type="dxa"/>
            <w:hideMark/>
          </w:tcPr>
          <w:p w14:paraId="464B0A63" w14:textId="77777777" w:rsidR="00990FBD" w:rsidRPr="00FB2CF7" w:rsidRDefault="00990FBD" w:rsidP="007613F8">
            <w:pPr>
              <w:spacing w:before="240" w:line="276" w:lineRule="auto"/>
              <w:ind w:left="851" w:right="616" w:hanging="636"/>
              <w:rPr>
                <w:rFonts w:ascii="ITC Avant Garde" w:hAnsi="ITC Avant Garde" w:cs="Arial"/>
                <w:b/>
                <w:color w:val="000000"/>
                <w:lang w:val="es-ES_tradnl"/>
              </w:rPr>
            </w:pPr>
            <w:r w:rsidRPr="00FB2CF7">
              <w:rPr>
                <w:rFonts w:ascii="ITC Avant Garde" w:hAnsi="ITC Avant Garde" w:cs="Arial"/>
                <w:b/>
                <w:color w:val="000000"/>
                <w:lang w:val="es-ES_tradnl"/>
              </w:rPr>
              <w:t>Menor</w:t>
            </w:r>
          </w:p>
        </w:tc>
        <w:tc>
          <w:tcPr>
            <w:tcW w:w="6466" w:type="dxa"/>
            <w:hideMark/>
          </w:tcPr>
          <w:p w14:paraId="47DA56D3" w14:textId="77777777" w:rsidR="00990FBD" w:rsidRPr="00FB2CF7" w:rsidRDefault="00990FBD" w:rsidP="007613F8">
            <w:pPr>
              <w:spacing w:before="240" w:line="276" w:lineRule="auto"/>
              <w:ind w:left="-9" w:right="-11"/>
              <w:jc w:val="both"/>
              <w:rPr>
                <w:rFonts w:ascii="ITC Avant Garde" w:hAnsi="ITC Avant Garde" w:cs="Arial"/>
                <w:color w:val="000000"/>
                <w:lang w:val="es-ES_tradnl"/>
              </w:rPr>
            </w:pPr>
            <w:r w:rsidRPr="00FB2CF7">
              <w:rPr>
                <w:rFonts w:ascii="ITC Avant Garde" w:hAnsi="ITC Avant Garde" w:cs="Arial"/>
                <w:color w:val="000000"/>
                <w:lang w:val="es-ES_tradnl"/>
              </w:rPr>
              <w:t>Afecta hasta el 2% de los Usuarios Finales del OMV.</w:t>
            </w:r>
          </w:p>
        </w:tc>
      </w:tr>
      <w:tr w:rsidR="00990FBD" w:rsidRPr="002F1A90" w14:paraId="4D53579A" w14:textId="77777777" w:rsidTr="007613F8">
        <w:trPr>
          <w:trHeight w:val="542"/>
        </w:trPr>
        <w:tc>
          <w:tcPr>
            <w:tcW w:w="1715" w:type="dxa"/>
          </w:tcPr>
          <w:p w14:paraId="59C3944A" w14:textId="77777777" w:rsidR="00990FBD" w:rsidRPr="00FB2CF7" w:rsidDel="00BB1627" w:rsidRDefault="00990FBD" w:rsidP="007613F8">
            <w:pPr>
              <w:spacing w:before="240" w:line="276" w:lineRule="auto"/>
              <w:ind w:left="851" w:right="616" w:hanging="636"/>
              <w:rPr>
                <w:rFonts w:ascii="ITC Avant Garde" w:hAnsi="ITC Avant Garde" w:cs="Arial"/>
                <w:b/>
                <w:color w:val="000000"/>
                <w:lang w:val="es-ES_tradnl"/>
              </w:rPr>
            </w:pPr>
            <w:r w:rsidRPr="00FB2CF7">
              <w:rPr>
                <w:rFonts w:ascii="ITC Avant Garde" w:hAnsi="ITC Avant Garde" w:cs="Arial"/>
                <w:b/>
                <w:color w:val="000000"/>
                <w:lang w:val="es-ES_tradnl"/>
              </w:rPr>
              <w:t>Media</w:t>
            </w:r>
          </w:p>
        </w:tc>
        <w:tc>
          <w:tcPr>
            <w:tcW w:w="6466" w:type="dxa"/>
          </w:tcPr>
          <w:p w14:paraId="3F1CC236" w14:textId="77777777" w:rsidR="00990FBD" w:rsidRPr="00FB2CF7" w:rsidRDefault="00990FBD" w:rsidP="007613F8">
            <w:pPr>
              <w:spacing w:before="240" w:line="276" w:lineRule="auto"/>
              <w:ind w:left="-9" w:right="-11"/>
              <w:jc w:val="both"/>
              <w:rPr>
                <w:rFonts w:ascii="ITC Avant Garde" w:hAnsi="ITC Avant Garde" w:cs="Arial"/>
                <w:color w:val="000000"/>
                <w:lang w:val="es-ES_tradnl"/>
              </w:rPr>
            </w:pPr>
            <w:r w:rsidRPr="00FB2CF7">
              <w:rPr>
                <w:rFonts w:ascii="ITC Avant Garde" w:hAnsi="ITC Avant Garde" w:cs="Arial"/>
                <w:color w:val="000000"/>
                <w:lang w:val="es-ES_tradnl"/>
              </w:rPr>
              <w:t>Afecta del 2% hasta el 9% de los Usuarios Finales del OMV.</w:t>
            </w:r>
          </w:p>
        </w:tc>
      </w:tr>
      <w:tr w:rsidR="00990FBD" w:rsidRPr="002F1A90" w14:paraId="2831B727" w14:textId="77777777" w:rsidTr="007613F8">
        <w:trPr>
          <w:trHeight w:val="524"/>
        </w:trPr>
        <w:tc>
          <w:tcPr>
            <w:tcW w:w="1715" w:type="dxa"/>
          </w:tcPr>
          <w:p w14:paraId="11547B73" w14:textId="77777777" w:rsidR="00990FBD" w:rsidRPr="00FB2CF7" w:rsidRDefault="00990FBD" w:rsidP="007613F8">
            <w:pPr>
              <w:spacing w:before="240" w:line="276" w:lineRule="auto"/>
              <w:ind w:left="851" w:right="616" w:hanging="636"/>
              <w:rPr>
                <w:rFonts w:ascii="ITC Avant Garde" w:hAnsi="ITC Avant Garde" w:cs="Arial"/>
                <w:b/>
                <w:color w:val="000000"/>
                <w:lang w:val="es-ES_tradnl"/>
              </w:rPr>
            </w:pPr>
            <w:r w:rsidRPr="00FB2CF7">
              <w:rPr>
                <w:rFonts w:ascii="ITC Avant Garde" w:hAnsi="ITC Avant Garde" w:cs="Arial"/>
                <w:b/>
                <w:color w:val="000000"/>
                <w:lang w:val="es-ES_tradnl"/>
              </w:rPr>
              <w:t>Crítica</w:t>
            </w:r>
          </w:p>
        </w:tc>
        <w:tc>
          <w:tcPr>
            <w:tcW w:w="6466" w:type="dxa"/>
          </w:tcPr>
          <w:p w14:paraId="7110AFB5" w14:textId="77777777" w:rsidR="00990FBD" w:rsidRPr="00FB2CF7" w:rsidRDefault="00990FBD" w:rsidP="007613F8">
            <w:pPr>
              <w:spacing w:before="240" w:line="276" w:lineRule="auto"/>
              <w:ind w:left="-9" w:right="-11"/>
              <w:jc w:val="both"/>
              <w:rPr>
                <w:rFonts w:ascii="ITC Avant Garde" w:hAnsi="ITC Avant Garde" w:cs="Arial"/>
                <w:color w:val="000000"/>
                <w:lang w:val="es-ES_tradnl"/>
              </w:rPr>
            </w:pPr>
            <w:r w:rsidRPr="00FB2CF7">
              <w:rPr>
                <w:rFonts w:ascii="ITC Avant Garde" w:hAnsi="ITC Avant Garde" w:cs="Arial"/>
                <w:color w:val="000000"/>
                <w:lang w:val="es-ES_tradnl"/>
              </w:rPr>
              <w:t>Afecta a más del 10% de los Usuarios Finales del OMV.</w:t>
            </w:r>
          </w:p>
        </w:tc>
      </w:tr>
    </w:tbl>
    <w:p w14:paraId="164C2B83" w14:textId="77777777" w:rsidR="00990FBD" w:rsidRDefault="00990FBD" w:rsidP="00990FBD">
      <w:pPr>
        <w:spacing w:before="240" w:line="276" w:lineRule="auto"/>
        <w:ind w:left="86" w:hanging="10"/>
        <w:jc w:val="both"/>
        <w:rPr>
          <w:rFonts w:ascii="ITC Avant Garde" w:hAnsi="ITC Avant Garde" w:cs="Arial"/>
          <w:color w:val="000000"/>
          <w:sz w:val="18"/>
          <w:lang w:val="es-ES_tradnl"/>
        </w:rPr>
      </w:pPr>
      <w:r w:rsidRPr="00FB2CF7">
        <w:rPr>
          <w:rFonts w:ascii="ITC Avant Garde" w:hAnsi="ITC Avant Garde" w:cs="Arial"/>
          <w:color w:val="000000"/>
          <w:sz w:val="18"/>
          <w:lang w:val="es-ES_tradnl"/>
        </w:rPr>
        <w:t>*Las Incidencias de Otros Operadores (Terceros) no entran dentro de la clasificación mencionada, toda vez que depende de un tercero la solución.</w:t>
      </w:r>
    </w:p>
    <w:p w14:paraId="032DF9FD" w14:textId="77777777" w:rsidR="00990FBD" w:rsidRDefault="00990FBD" w:rsidP="00990FBD">
      <w:pPr>
        <w:spacing w:before="240" w:line="276" w:lineRule="auto"/>
        <w:ind w:left="86" w:hanging="10"/>
        <w:jc w:val="both"/>
        <w:rPr>
          <w:rFonts w:ascii="ITC Avant Garde" w:hAnsi="ITC Avant Garde" w:cs="Arial"/>
          <w:color w:val="000000"/>
          <w:sz w:val="18"/>
          <w:lang w:val="es-ES_tradnl"/>
        </w:rPr>
      </w:pPr>
    </w:p>
    <w:p w14:paraId="15DC17A2" w14:textId="77777777" w:rsidR="00990FBD" w:rsidRDefault="00990FBD" w:rsidP="00990FBD">
      <w:pPr>
        <w:tabs>
          <w:tab w:val="center" w:pos="7432"/>
        </w:tabs>
        <w:spacing w:before="240" w:line="276" w:lineRule="auto"/>
        <w:ind w:left="908" w:right="382" w:hanging="689"/>
        <w:contextualSpacing/>
        <w:jc w:val="both"/>
        <w:rPr>
          <w:rFonts w:ascii="ITC Avant Garde" w:hAnsi="ITC Avant Garde" w:cs="Arial"/>
          <w:b/>
          <w:color w:val="000000"/>
        </w:rPr>
      </w:pPr>
      <w:r w:rsidRPr="00FB2CF7">
        <w:rPr>
          <w:rFonts w:ascii="ITC Avant Garde" w:hAnsi="ITC Avant Garde" w:cs="Arial"/>
          <w:b/>
          <w:color w:val="000000"/>
          <w:lang w:val="es-ES_tradnl"/>
        </w:rPr>
        <w:t>4.4.2</w:t>
      </w:r>
      <w:r w:rsidRPr="00FB2CF7">
        <w:rPr>
          <w:rFonts w:ascii="ITC Avant Garde" w:hAnsi="ITC Avant Garde" w:cs="Arial"/>
          <w:b/>
          <w:color w:val="000000"/>
        </w:rPr>
        <w:t xml:space="preserve"> Tiempos de Solución del Reporte por tipo de gravedad.</w:t>
      </w:r>
    </w:p>
    <w:p w14:paraId="37836896" w14:textId="77777777" w:rsidR="00990FBD" w:rsidRDefault="00990FBD" w:rsidP="00990FBD">
      <w:pPr>
        <w:spacing w:before="240" w:line="276" w:lineRule="auto"/>
        <w:jc w:val="both"/>
        <w:rPr>
          <w:rFonts w:ascii="ITC Avant Garde" w:hAnsi="ITC Avant Garde" w:cs="Arial"/>
        </w:rPr>
      </w:pPr>
      <w:r w:rsidRPr="00FB2CF7">
        <w:rPr>
          <w:rFonts w:ascii="ITC Avant Garde" w:hAnsi="ITC Avant Garde" w:cs="Arial"/>
        </w:rPr>
        <w:lastRenderedPageBreak/>
        <w:t>Los tiempos de Solución del Reporte se contabilizarán una vez transcurridas las 24 (veinticuatro) horas a que se refiere el numeral 3 anterior, inciso a).</w:t>
      </w:r>
    </w:p>
    <w:p w14:paraId="47501EF4" w14:textId="77777777" w:rsidR="00990FBD" w:rsidRDefault="00990FBD" w:rsidP="00990FBD">
      <w:pPr>
        <w:spacing w:before="120" w:line="276" w:lineRule="auto"/>
        <w:jc w:val="both"/>
        <w:rPr>
          <w:rFonts w:ascii="ITC Avant Garde" w:hAnsi="ITC Avant Garde" w:cs="Arial"/>
        </w:rPr>
      </w:pPr>
      <w:r w:rsidRPr="00FB2CF7">
        <w:rPr>
          <w:rFonts w:ascii="ITC Avant Garde" w:hAnsi="ITC Avant Garde" w:cs="Arial"/>
        </w:rPr>
        <w:t>Para los tiempos de Solución del Reporte, en caso de que tenga relación el mismo con algún elemento de la Red de Telcel, serán:</w:t>
      </w:r>
    </w:p>
    <w:tbl>
      <w:tblPr>
        <w:tblStyle w:val="Tablaconcuadrcula"/>
        <w:tblW w:w="0" w:type="auto"/>
        <w:jc w:val="center"/>
        <w:tblLook w:val="04A0" w:firstRow="1" w:lastRow="0" w:firstColumn="1" w:lastColumn="0" w:noHBand="0" w:noVBand="1"/>
        <w:tblCaption w:val="Tabla"/>
        <w:tblDescription w:val="Tiempos de solucion del reporte"/>
      </w:tblPr>
      <w:tblGrid>
        <w:gridCol w:w="2129"/>
        <w:gridCol w:w="2548"/>
      </w:tblGrid>
      <w:tr w:rsidR="00990FBD" w14:paraId="1A5E285C" w14:textId="77777777" w:rsidTr="007613F8">
        <w:trPr>
          <w:trHeight w:val="558"/>
          <w:tblHeader/>
          <w:jc w:val="center"/>
        </w:trPr>
        <w:tc>
          <w:tcPr>
            <w:tcW w:w="2129" w:type="dxa"/>
            <w:vAlign w:val="center"/>
          </w:tcPr>
          <w:p w14:paraId="67C05606" w14:textId="77777777" w:rsidR="00990FBD" w:rsidRDefault="00990FBD" w:rsidP="007613F8">
            <w:pPr>
              <w:spacing w:line="276" w:lineRule="auto"/>
              <w:ind w:right="283"/>
              <w:jc w:val="center"/>
              <w:rPr>
                <w:rFonts w:ascii="ITC Avant Garde" w:hAnsi="ITC Avant Garde" w:cs="Arial"/>
                <w:sz w:val="22"/>
              </w:rPr>
            </w:pPr>
            <w:r>
              <w:rPr>
                <w:rFonts w:ascii="ITC Avant Garde" w:hAnsi="ITC Avant Garde" w:cs="Arial"/>
                <w:sz w:val="22"/>
              </w:rPr>
              <w:t>Tipo de gravedad</w:t>
            </w:r>
          </w:p>
        </w:tc>
        <w:tc>
          <w:tcPr>
            <w:tcW w:w="2548" w:type="dxa"/>
            <w:vAlign w:val="center"/>
          </w:tcPr>
          <w:p w14:paraId="58B106C9" w14:textId="77777777" w:rsidR="00990FBD" w:rsidRDefault="00990FBD" w:rsidP="007613F8">
            <w:pPr>
              <w:spacing w:line="276" w:lineRule="auto"/>
              <w:ind w:right="283"/>
              <w:jc w:val="center"/>
              <w:rPr>
                <w:rFonts w:ascii="ITC Avant Garde" w:hAnsi="ITC Avant Garde" w:cs="Arial"/>
                <w:sz w:val="22"/>
              </w:rPr>
            </w:pPr>
            <w:r>
              <w:rPr>
                <w:rFonts w:ascii="ITC Avant Garde" w:hAnsi="ITC Avant Garde" w:cs="Arial"/>
                <w:sz w:val="22"/>
              </w:rPr>
              <w:t>Tiempo de solución de incidencias</w:t>
            </w:r>
          </w:p>
        </w:tc>
      </w:tr>
      <w:tr w:rsidR="00990FBD" w14:paraId="5894B8CE" w14:textId="77777777" w:rsidTr="007613F8">
        <w:trPr>
          <w:trHeight w:val="558"/>
          <w:jc w:val="center"/>
        </w:trPr>
        <w:tc>
          <w:tcPr>
            <w:tcW w:w="2129" w:type="dxa"/>
            <w:vAlign w:val="center"/>
          </w:tcPr>
          <w:p w14:paraId="293F1502" w14:textId="77777777" w:rsidR="00990FBD" w:rsidRDefault="00990FBD" w:rsidP="007613F8">
            <w:pPr>
              <w:spacing w:line="276" w:lineRule="auto"/>
              <w:ind w:right="283"/>
              <w:jc w:val="center"/>
              <w:rPr>
                <w:rFonts w:ascii="ITC Avant Garde" w:hAnsi="ITC Avant Garde" w:cs="Arial"/>
                <w:sz w:val="22"/>
              </w:rPr>
            </w:pPr>
            <w:r>
              <w:rPr>
                <w:rFonts w:ascii="ITC Avant Garde" w:hAnsi="ITC Avant Garde" w:cs="Arial"/>
                <w:sz w:val="22"/>
              </w:rPr>
              <w:t>Criticas</w:t>
            </w:r>
          </w:p>
        </w:tc>
        <w:tc>
          <w:tcPr>
            <w:tcW w:w="2548" w:type="dxa"/>
            <w:vAlign w:val="center"/>
          </w:tcPr>
          <w:p w14:paraId="7415C16B" w14:textId="77777777" w:rsidR="00990FBD" w:rsidRDefault="00990FBD" w:rsidP="007613F8">
            <w:pPr>
              <w:spacing w:line="276" w:lineRule="auto"/>
              <w:ind w:right="283"/>
              <w:jc w:val="center"/>
              <w:rPr>
                <w:rFonts w:ascii="ITC Avant Garde" w:hAnsi="ITC Avant Garde" w:cs="Arial"/>
                <w:sz w:val="22"/>
              </w:rPr>
            </w:pPr>
            <w:r>
              <w:rPr>
                <w:rFonts w:ascii="ITC Avant Garde" w:hAnsi="ITC Avant Garde" w:cs="Arial"/>
                <w:sz w:val="22"/>
              </w:rPr>
              <w:t>6 horas el 30%</w:t>
            </w:r>
          </w:p>
          <w:p w14:paraId="01AA21F5" w14:textId="77777777" w:rsidR="00990FBD" w:rsidRDefault="00990FBD" w:rsidP="007613F8">
            <w:pPr>
              <w:spacing w:line="276" w:lineRule="auto"/>
              <w:ind w:right="283"/>
              <w:jc w:val="center"/>
              <w:rPr>
                <w:rFonts w:ascii="ITC Avant Garde" w:hAnsi="ITC Avant Garde" w:cs="Arial"/>
                <w:sz w:val="22"/>
              </w:rPr>
            </w:pPr>
            <w:r>
              <w:rPr>
                <w:rFonts w:ascii="ITC Avant Garde" w:hAnsi="ITC Avant Garde" w:cs="Arial"/>
                <w:sz w:val="22"/>
              </w:rPr>
              <w:t>12 horas el 65%</w:t>
            </w:r>
          </w:p>
          <w:p w14:paraId="76E55FAF" w14:textId="77777777" w:rsidR="00990FBD" w:rsidRDefault="00990FBD" w:rsidP="007613F8">
            <w:pPr>
              <w:spacing w:line="276" w:lineRule="auto"/>
              <w:ind w:right="283"/>
              <w:jc w:val="center"/>
              <w:rPr>
                <w:rFonts w:ascii="ITC Avant Garde" w:hAnsi="ITC Avant Garde" w:cs="Arial"/>
                <w:sz w:val="22"/>
              </w:rPr>
            </w:pPr>
            <w:r>
              <w:rPr>
                <w:rFonts w:ascii="ITC Avant Garde" w:hAnsi="ITC Avant Garde" w:cs="Arial"/>
                <w:sz w:val="22"/>
              </w:rPr>
              <w:t>24 horas el 98%</w:t>
            </w:r>
          </w:p>
        </w:tc>
      </w:tr>
      <w:tr w:rsidR="00990FBD" w14:paraId="58247BE7" w14:textId="77777777" w:rsidTr="007613F8">
        <w:trPr>
          <w:trHeight w:val="558"/>
          <w:jc w:val="center"/>
        </w:trPr>
        <w:tc>
          <w:tcPr>
            <w:tcW w:w="2129" w:type="dxa"/>
            <w:vAlign w:val="center"/>
          </w:tcPr>
          <w:p w14:paraId="5C82A25B" w14:textId="77777777" w:rsidR="00990FBD" w:rsidRDefault="00990FBD" w:rsidP="007613F8">
            <w:pPr>
              <w:spacing w:line="276" w:lineRule="auto"/>
              <w:ind w:right="283"/>
              <w:jc w:val="center"/>
              <w:rPr>
                <w:rFonts w:ascii="ITC Avant Garde" w:hAnsi="ITC Avant Garde" w:cs="Arial"/>
                <w:sz w:val="22"/>
              </w:rPr>
            </w:pPr>
            <w:r>
              <w:rPr>
                <w:rFonts w:ascii="ITC Avant Garde" w:hAnsi="ITC Avant Garde" w:cs="Arial"/>
                <w:sz w:val="22"/>
              </w:rPr>
              <w:t>Media</w:t>
            </w:r>
          </w:p>
        </w:tc>
        <w:tc>
          <w:tcPr>
            <w:tcW w:w="2548" w:type="dxa"/>
            <w:vAlign w:val="center"/>
          </w:tcPr>
          <w:p w14:paraId="1A9B7000" w14:textId="77777777" w:rsidR="00990FBD" w:rsidRDefault="00990FBD" w:rsidP="007613F8">
            <w:pPr>
              <w:spacing w:line="276" w:lineRule="auto"/>
              <w:ind w:right="283"/>
              <w:jc w:val="center"/>
              <w:rPr>
                <w:rFonts w:ascii="ITC Avant Garde" w:hAnsi="ITC Avant Garde" w:cs="Arial"/>
                <w:sz w:val="22"/>
              </w:rPr>
            </w:pPr>
            <w:r>
              <w:rPr>
                <w:rFonts w:ascii="ITC Avant Garde" w:hAnsi="ITC Avant Garde" w:cs="Arial"/>
                <w:sz w:val="22"/>
              </w:rPr>
              <w:t>48 horas el 98%</w:t>
            </w:r>
          </w:p>
        </w:tc>
      </w:tr>
      <w:tr w:rsidR="00990FBD" w14:paraId="65569F15" w14:textId="77777777" w:rsidTr="007613F8">
        <w:trPr>
          <w:trHeight w:val="558"/>
          <w:jc w:val="center"/>
        </w:trPr>
        <w:tc>
          <w:tcPr>
            <w:tcW w:w="2129" w:type="dxa"/>
            <w:vAlign w:val="center"/>
          </w:tcPr>
          <w:p w14:paraId="0AB226D6" w14:textId="77777777" w:rsidR="00990FBD" w:rsidRDefault="00990FBD" w:rsidP="007613F8">
            <w:pPr>
              <w:spacing w:line="276" w:lineRule="auto"/>
              <w:ind w:right="283"/>
              <w:jc w:val="center"/>
              <w:rPr>
                <w:rFonts w:ascii="ITC Avant Garde" w:hAnsi="ITC Avant Garde" w:cs="Arial"/>
                <w:sz w:val="22"/>
              </w:rPr>
            </w:pPr>
            <w:r>
              <w:rPr>
                <w:rFonts w:ascii="ITC Avant Garde" w:hAnsi="ITC Avant Garde" w:cs="Arial"/>
                <w:sz w:val="22"/>
              </w:rPr>
              <w:t>Menor</w:t>
            </w:r>
          </w:p>
        </w:tc>
        <w:tc>
          <w:tcPr>
            <w:tcW w:w="2548" w:type="dxa"/>
            <w:vAlign w:val="center"/>
          </w:tcPr>
          <w:p w14:paraId="6F889204" w14:textId="77777777" w:rsidR="00990FBD" w:rsidRDefault="00990FBD" w:rsidP="007613F8">
            <w:pPr>
              <w:spacing w:line="276" w:lineRule="auto"/>
              <w:ind w:right="283"/>
              <w:jc w:val="center"/>
              <w:rPr>
                <w:rFonts w:ascii="ITC Avant Garde" w:hAnsi="ITC Avant Garde" w:cs="Arial"/>
                <w:sz w:val="22"/>
              </w:rPr>
            </w:pPr>
            <w:r>
              <w:rPr>
                <w:rFonts w:ascii="ITC Avant Garde" w:hAnsi="ITC Avant Garde" w:cs="Arial"/>
                <w:sz w:val="22"/>
              </w:rPr>
              <w:t>72 horas el 99%</w:t>
            </w:r>
          </w:p>
        </w:tc>
      </w:tr>
    </w:tbl>
    <w:p w14:paraId="4721DDBE" w14:textId="77777777" w:rsidR="00990FBD" w:rsidRDefault="00990FBD" w:rsidP="00990FBD">
      <w:pPr>
        <w:spacing w:line="276" w:lineRule="auto"/>
        <w:ind w:right="283"/>
        <w:rPr>
          <w:rFonts w:ascii="ITC Avant Garde" w:hAnsi="ITC Avant Garde" w:cs="Arial"/>
        </w:rPr>
      </w:pPr>
    </w:p>
    <w:p w14:paraId="79449830" w14:textId="77777777" w:rsidR="00990FBD" w:rsidRDefault="00990FBD" w:rsidP="00990FBD">
      <w:pPr>
        <w:spacing w:before="840" w:line="276" w:lineRule="auto"/>
        <w:ind w:left="107"/>
        <w:contextualSpacing/>
        <w:jc w:val="both"/>
        <w:rPr>
          <w:rFonts w:ascii="ITC Avant Garde" w:hAnsi="ITC Avant Garde" w:cs="Arial"/>
          <w:color w:val="000000"/>
          <w:sz w:val="20"/>
          <w:szCs w:val="20"/>
        </w:rPr>
      </w:pPr>
      <w:r>
        <w:rPr>
          <w:rFonts w:ascii="ITC Avant Garde" w:hAnsi="ITC Avant Garde" w:cs="Arial"/>
          <w:color w:val="000000"/>
          <w:sz w:val="20"/>
          <w:szCs w:val="20"/>
        </w:rPr>
        <w:t>N</w:t>
      </w:r>
      <w:r w:rsidRPr="00FB2CF7">
        <w:rPr>
          <w:rFonts w:ascii="ITC Avant Garde" w:hAnsi="ITC Avant Garde" w:cs="Arial"/>
          <w:color w:val="000000"/>
          <w:sz w:val="20"/>
          <w:szCs w:val="20"/>
        </w:rPr>
        <w:t>ota: los tiempos de solución establecidos, se refieren a equipos de la Red de Telcel, sin considerar el trouble shouting y fallas de enlaces, toda vez que no son imputables a Telcel.</w:t>
      </w:r>
    </w:p>
    <w:p w14:paraId="578F654B" w14:textId="77777777" w:rsidR="00990FBD" w:rsidRDefault="00990FBD" w:rsidP="00990FBD">
      <w:pPr>
        <w:spacing w:before="840" w:line="276" w:lineRule="auto"/>
        <w:ind w:left="107"/>
        <w:contextualSpacing/>
        <w:jc w:val="both"/>
        <w:rPr>
          <w:rFonts w:ascii="ITC Avant Garde" w:hAnsi="ITC Avant Garde" w:cs="Arial"/>
          <w:color w:val="000000"/>
          <w:sz w:val="20"/>
          <w:szCs w:val="20"/>
        </w:rPr>
      </w:pPr>
    </w:p>
    <w:p w14:paraId="332DD1D4" w14:textId="77777777" w:rsidR="00990FBD" w:rsidRPr="002827F0" w:rsidRDefault="00990FBD" w:rsidP="000B1529">
      <w:pPr>
        <w:pStyle w:val="Ttulo3"/>
        <w:numPr>
          <w:ilvl w:val="0"/>
          <w:numId w:val="74"/>
        </w:numPr>
        <w:spacing w:before="240"/>
        <w:jc w:val="left"/>
        <w:rPr>
          <w:rFonts w:ascii="ITC Avant Garde" w:eastAsia="Calibri" w:hAnsi="ITC Avant Garde"/>
        </w:rPr>
      </w:pPr>
      <w:r w:rsidRPr="002827F0">
        <w:rPr>
          <w:rFonts w:ascii="ITC Avant Garde" w:eastAsia="Calibri" w:hAnsi="ITC Avant Garde"/>
        </w:rPr>
        <w:t>Tipos de Reportes.</w:t>
      </w:r>
    </w:p>
    <w:p w14:paraId="7FD774D9" w14:textId="77777777" w:rsidR="00990FBD" w:rsidRDefault="00990FBD" w:rsidP="00990FBD">
      <w:pPr>
        <w:spacing w:before="240" w:line="276" w:lineRule="auto"/>
        <w:contextualSpacing/>
        <w:jc w:val="both"/>
        <w:rPr>
          <w:rFonts w:ascii="ITC Avant Garde" w:hAnsi="ITC Avant Garde" w:cs="Arial"/>
          <w:b/>
          <w:color w:val="000000"/>
        </w:rPr>
      </w:pPr>
    </w:p>
    <w:p w14:paraId="07AAA9F0" w14:textId="77777777" w:rsidR="00990FBD" w:rsidRDefault="00990FBD" w:rsidP="000B1529">
      <w:pPr>
        <w:widowControl w:val="0"/>
        <w:numPr>
          <w:ilvl w:val="0"/>
          <w:numId w:val="7"/>
        </w:numPr>
        <w:kinsoku w:val="0"/>
        <w:spacing w:before="240" w:after="0" w:line="276" w:lineRule="auto"/>
        <w:ind w:left="716"/>
        <w:jc w:val="both"/>
        <w:rPr>
          <w:rFonts w:ascii="ITC Avant Garde" w:hAnsi="ITC Avant Garde" w:cs="Arial"/>
          <w:b/>
          <w:color w:val="000000"/>
        </w:rPr>
      </w:pPr>
      <w:r w:rsidRPr="00FB2CF7">
        <w:rPr>
          <w:rFonts w:ascii="ITC Avant Garde" w:hAnsi="ITC Avant Garde" w:cs="Arial"/>
          <w:b/>
        </w:rPr>
        <w:t>INCIDENCIAS DE OPERACIÓN Y MANTENIMIENTO</w:t>
      </w:r>
      <w:r w:rsidRPr="00FB2CF7">
        <w:rPr>
          <w:rFonts w:ascii="ITC Avant Garde" w:hAnsi="ITC Avant Garde" w:cs="Arial"/>
        </w:rPr>
        <w:t xml:space="preserve">: consiste en </w:t>
      </w:r>
      <w:r w:rsidRPr="00FB2CF7">
        <w:rPr>
          <w:rFonts w:ascii="ITC Avant Garde" w:hAnsi="ITC Avant Garde" w:cs="Arial"/>
          <w:color w:val="000000"/>
        </w:rPr>
        <w:t xml:space="preserve">incidencias de recursos de terceros, problemas de software y problemas físicos, tales como: falla en el suministro de energía eléctrica, corte de fibra óptica, etc. y derivadas del </w:t>
      </w:r>
      <w:r w:rsidRPr="00FB2CF7">
        <w:rPr>
          <w:rFonts w:ascii="ITC Avant Garde" w:hAnsi="ITC Avant Garde" w:cs="Arial"/>
          <w:color w:val="000000"/>
          <w:lang w:val="es-ES_tradnl"/>
        </w:rPr>
        <w:t xml:space="preserve">incremento de señalización que Usuarios Finales pusieran en riesgo la calidad de los Servicios que provee Telcel a sus propios usuarios y a los Usuarios Finales del </w:t>
      </w:r>
      <w:r w:rsidRPr="00FB2CF7">
        <w:rPr>
          <w:rFonts w:ascii="ITC Avant Garde" w:hAnsi="ITC Avant Garde" w:cs="Arial"/>
          <w:color w:val="000000"/>
        </w:rPr>
        <w:t xml:space="preserve">OMV, </w:t>
      </w:r>
      <w:r w:rsidRPr="00FB2CF7">
        <w:rPr>
          <w:rFonts w:ascii="ITC Avant Garde" w:hAnsi="ITC Avant Garde" w:cs="Arial"/>
          <w:color w:val="000000"/>
          <w:lang w:val="es-ES_tradnl"/>
        </w:rPr>
        <w:t>en el entendido que los Usuarios de ambas Partes podrían presentar perdida del Servicio o afectación en la calidad debido a la saturación de enlaces de señalización en la zona afectada. Por lo que Telcel realizará la notificación al Instituto y al OMV de la suspensión de la prestación de los Servicios en la zona afectada con el propósito de resolver el imprevisto en el menor tiempo posible, obligándose a remitir en el menor tiempo posible un reporte técnico con los soportes del caso</w:t>
      </w:r>
      <w:r w:rsidRPr="00FB2CF7">
        <w:rPr>
          <w:rFonts w:ascii="ITC Avant Garde" w:hAnsi="ITC Avant Garde" w:cs="Arial"/>
          <w:i/>
          <w:color w:val="000000"/>
          <w:lang w:val="es-ES_tradnl"/>
        </w:rPr>
        <w:t>.</w:t>
      </w:r>
    </w:p>
    <w:p w14:paraId="39460E77" w14:textId="77777777" w:rsidR="00990FBD" w:rsidRDefault="00990FBD" w:rsidP="00990FBD">
      <w:pPr>
        <w:spacing w:before="240" w:line="276" w:lineRule="auto"/>
        <w:ind w:left="716"/>
        <w:jc w:val="both"/>
        <w:rPr>
          <w:rFonts w:ascii="ITC Avant Garde" w:hAnsi="ITC Avant Garde" w:cs="Arial"/>
          <w:color w:val="000000"/>
        </w:rPr>
      </w:pPr>
      <w:r w:rsidRPr="00FB2CF7">
        <w:rPr>
          <w:rFonts w:ascii="ITC Avant Garde" w:hAnsi="ITC Avant Garde" w:cs="Arial"/>
          <w:color w:val="000000"/>
        </w:rPr>
        <w:t>Una vez resuelta la causa del incremento de señalización por parte del OMV, Telcel se obliga a restituir el servicio en el menor plazo posible.</w:t>
      </w:r>
    </w:p>
    <w:p w14:paraId="4FA5C080" w14:textId="77777777" w:rsidR="00990FBD" w:rsidRDefault="00990FBD" w:rsidP="000B1529">
      <w:pPr>
        <w:widowControl w:val="0"/>
        <w:numPr>
          <w:ilvl w:val="0"/>
          <w:numId w:val="7"/>
        </w:numPr>
        <w:kinsoku w:val="0"/>
        <w:spacing w:before="240" w:after="0" w:line="276" w:lineRule="auto"/>
        <w:ind w:left="716"/>
        <w:jc w:val="both"/>
        <w:rPr>
          <w:rFonts w:ascii="ITC Avant Garde" w:hAnsi="ITC Avant Garde" w:cs="Arial"/>
          <w:b/>
        </w:rPr>
      </w:pPr>
      <w:r w:rsidRPr="00FB2CF7">
        <w:rPr>
          <w:rFonts w:ascii="ITC Avant Garde" w:hAnsi="ITC Avant Garde" w:cs="Arial"/>
          <w:b/>
        </w:rPr>
        <w:t>INCIDENCIAS DE INFORMÁTICA</w:t>
      </w:r>
      <w:r w:rsidRPr="00FB2CF7">
        <w:rPr>
          <w:rFonts w:ascii="ITC Avant Garde" w:hAnsi="ITC Avant Garde" w:cs="Arial"/>
        </w:rPr>
        <w:t xml:space="preserve">: consisten en problemas del Portal del SEG y </w:t>
      </w:r>
      <w:r w:rsidRPr="00FB2CF7">
        <w:rPr>
          <w:rFonts w:ascii="ITC Avant Garde" w:hAnsi="ITC Avant Garde" w:cs="Arial"/>
        </w:rPr>
        <w:lastRenderedPageBreak/>
        <w:t>por la habilitación de los Servicios de la Oferta.</w:t>
      </w:r>
    </w:p>
    <w:p w14:paraId="24D6BD1A" w14:textId="77777777" w:rsidR="00990FBD" w:rsidRDefault="00990FBD" w:rsidP="000B1529">
      <w:pPr>
        <w:widowControl w:val="0"/>
        <w:numPr>
          <w:ilvl w:val="0"/>
          <w:numId w:val="7"/>
        </w:numPr>
        <w:kinsoku w:val="0"/>
        <w:spacing w:before="240" w:after="0" w:line="276" w:lineRule="auto"/>
        <w:ind w:left="716"/>
        <w:jc w:val="both"/>
        <w:rPr>
          <w:rFonts w:ascii="ITC Avant Garde" w:hAnsi="ITC Avant Garde" w:cs="Arial"/>
          <w:b/>
        </w:rPr>
      </w:pPr>
      <w:r w:rsidRPr="00FB2CF7">
        <w:rPr>
          <w:rFonts w:ascii="ITC Avant Garde" w:hAnsi="ITC Avant Garde" w:cs="Arial"/>
          <w:b/>
        </w:rPr>
        <w:t>INCIDENCIAS DE INGENIERÍA</w:t>
      </w:r>
      <w:r w:rsidRPr="00FB2CF7">
        <w:rPr>
          <w:rFonts w:ascii="ITC Avant Garde" w:hAnsi="ITC Avant Garde" w:cs="Arial"/>
          <w:i/>
        </w:rPr>
        <w:t>:</w:t>
      </w:r>
      <w:r w:rsidRPr="00FB2CF7">
        <w:rPr>
          <w:rFonts w:ascii="ITC Avant Garde" w:hAnsi="ITC Avant Garde" w:cs="Arial"/>
        </w:rPr>
        <w:t xml:space="preserve"> consiste en problemas de capacidad y de optimización</w:t>
      </w:r>
      <w:r w:rsidRPr="00FB2CF7">
        <w:rPr>
          <w:rStyle w:val="Refdenotaalpie"/>
          <w:rFonts w:ascii="ITC Avant Garde" w:hAnsi="ITC Avant Garde" w:cs="Arial"/>
        </w:rPr>
        <w:footnoteReference w:id="8"/>
      </w:r>
      <w:r w:rsidRPr="00FB2CF7">
        <w:rPr>
          <w:rFonts w:ascii="ITC Avant Garde" w:hAnsi="ITC Avant Garde" w:cs="Arial"/>
        </w:rPr>
        <w:t>.En el entendido que de presentarse una incidencia de capacidad, y cobertura, Telcel la atenderá en términos del PTFC.</w:t>
      </w:r>
    </w:p>
    <w:p w14:paraId="5D2156AD" w14:textId="77777777" w:rsidR="00990FBD" w:rsidRDefault="00990FBD" w:rsidP="00990FBD">
      <w:pPr>
        <w:spacing w:before="240" w:line="276" w:lineRule="auto"/>
        <w:ind w:right="98"/>
        <w:jc w:val="both"/>
        <w:rPr>
          <w:rFonts w:ascii="ITC Avant Garde" w:hAnsi="ITC Avant Garde" w:cs="Arial"/>
          <w:b/>
          <w:color w:val="000000"/>
        </w:rPr>
      </w:pPr>
      <w:r w:rsidRPr="00FB2CF7">
        <w:rPr>
          <w:rFonts w:ascii="ITC Avant Garde" w:hAnsi="ITC Avant Garde" w:cs="Arial"/>
          <w:b/>
          <w:color w:val="000000"/>
        </w:rPr>
        <w:t>Tiempos de Solución del Reporte en casos de Incidencias de OMV Revendedor y/o Telcel como Habilitador de Red.</w:t>
      </w:r>
    </w:p>
    <w:p w14:paraId="63070895" w14:textId="77777777" w:rsidR="00990FBD" w:rsidRDefault="00990FBD" w:rsidP="00990FBD">
      <w:pPr>
        <w:spacing w:before="240" w:line="276" w:lineRule="auto"/>
        <w:ind w:right="49"/>
        <w:jc w:val="both"/>
        <w:rPr>
          <w:rFonts w:ascii="ITC Avant Garde" w:hAnsi="ITC Avant Garde" w:cs="Arial"/>
          <w:color w:val="000000"/>
        </w:rPr>
      </w:pPr>
      <w:r w:rsidRPr="00FB2CF7">
        <w:rPr>
          <w:rFonts w:ascii="ITC Avant Garde" w:hAnsi="ITC Avant Garde" w:cs="Arial"/>
          <w:color w:val="000000"/>
        </w:rPr>
        <w:t xml:space="preserve">En caso de que Telcel proporcione a solicitud del OMV la plataforma de administrador de usuarios, como el Habilitador de Red, Telcel asignará los tiempos de Solución del Reporte, con base en la </w:t>
      </w:r>
      <w:r w:rsidRPr="00FB2CF7">
        <w:rPr>
          <w:rFonts w:ascii="ITC Avant Garde" w:hAnsi="ITC Avant Garde" w:cs="Arial"/>
          <w:bCs/>
          <w:iCs/>
          <w:color w:val="000000"/>
        </w:rPr>
        <w:t>incidencia</w:t>
      </w:r>
      <w:r w:rsidRPr="00FB2CF7">
        <w:rPr>
          <w:rFonts w:ascii="ITC Avant Garde" w:hAnsi="ITC Avant Garde" w:cs="Arial"/>
          <w:color w:val="000000"/>
        </w:rPr>
        <w:t xml:space="preserve"> presentada,</w:t>
      </w:r>
      <w:r w:rsidRPr="00FB2CF7">
        <w:rPr>
          <w:rFonts w:ascii="ITC Avant Garde" w:hAnsi="ITC Avant Garde" w:cs="Arial"/>
          <w:bCs/>
          <w:iCs/>
          <w:color w:val="000000"/>
        </w:rPr>
        <w:t xml:space="preserve"> </w:t>
      </w:r>
      <w:r w:rsidRPr="00FB2CF7">
        <w:rPr>
          <w:rFonts w:ascii="ITC Avant Garde" w:hAnsi="ITC Avant Garde" w:cs="Arial"/>
          <w:color w:val="000000"/>
        </w:rPr>
        <w:t>de acuerdo con lo siguiente:</w:t>
      </w:r>
    </w:p>
    <w:tbl>
      <w:tblPr>
        <w:tblStyle w:val="Tablaconcuadrcula"/>
        <w:tblW w:w="8784" w:type="dxa"/>
        <w:tblLook w:val="04A0" w:firstRow="1" w:lastRow="0" w:firstColumn="1" w:lastColumn="0" w:noHBand="0" w:noVBand="1"/>
        <w:tblCaption w:val="Tabla"/>
        <w:tblDescription w:val="Tiempos de Solución del Reporte en casos de Incidencias de OMV Revendedor y/o Telcel como Habilitador de Red."/>
      </w:tblPr>
      <w:tblGrid>
        <w:gridCol w:w="1342"/>
        <w:gridCol w:w="1602"/>
        <w:gridCol w:w="3662"/>
        <w:gridCol w:w="2178"/>
      </w:tblGrid>
      <w:tr w:rsidR="00990FBD" w:rsidRPr="002F1A90" w14:paraId="46B22314" w14:textId="77777777" w:rsidTr="007613F8">
        <w:trPr>
          <w:tblHeader/>
        </w:trPr>
        <w:tc>
          <w:tcPr>
            <w:tcW w:w="1317" w:type="dxa"/>
          </w:tcPr>
          <w:p w14:paraId="1FE11EE3" w14:textId="77777777" w:rsidR="00990FBD" w:rsidRPr="00451D1C" w:rsidRDefault="00990FBD" w:rsidP="007613F8">
            <w:pPr>
              <w:spacing w:before="240" w:line="276" w:lineRule="auto"/>
              <w:jc w:val="center"/>
              <w:rPr>
                <w:rFonts w:ascii="ITC Avant Garde" w:hAnsi="ITC Avant Garde" w:cs="Arial"/>
                <w:b/>
                <w:sz w:val="22"/>
              </w:rPr>
            </w:pPr>
            <w:r w:rsidRPr="00451D1C">
              <w:rPr>
                <w:rFonts w:ascii="ITC Avant Garde" w:hAnsi="ITC Avant Garde" w:cs="Arial"/>
                <w:b/>
                <w:sz w:val="22"/>
              </w:rPr>
              <w:t>Tipo de Gravedad</w:t>
            </w:r>
          </w:p>
        </w:tc>
        <w:tc>
          <w:tcPr>
            <w:tcW w:w="1602" w:type="dxa"/>
          </w:tcPr>
          <w:p w14:paraId="1A6AAD61" w14:textId="77777777" w:rsidR="00990FBD" w:rsidRPr="00451D1C" w:rsidRDefault="00990FBD" w:rsidP="007613F8">
            <w:pPr>
              <w:spacing w:before="240" w:line="276" w:lineRule="auto"/>
              <w:jc w:val="center"/>
              <w:rPr>
                <w:rFonts w:ascii="ITC Avant Garde" w:hAnsi="ITC Avant Garde" w:cs="Arial"/>
                <w:b/>
                <w:sz w:val="22"/>
              </w:rPr>
            </w:pPr>
            <w:r w:rsidRPr="00451D1C">
              <w:rPr>
                <w:rFonts w:ascii="ITC Avant Garde" w:hAnsi="ITC Avant Garde" w:cs="Arial"/>
                <w:b/>
                <w:sz w:val="22"/>
              </w:rPr>
              <w:t>Clasificación</w:t>
            </w:r>
          </w:p>
        </w:tc>
        <w:tc>
          <w:tcPr>
            <w:tcW w:w="3680" w:type="dxa"/>
          </w:tcPr>
          <w:p w14:paraId="098A1D96" w14:textId="77777777" w:rsidR="00990FBD" w:rsidRPr="00451D1C" w:rsidRDefault="00990FBD" w:rsidP="007613F8">
            <w:pPr>
              <w:spacing w:before="240" w:line="276" w:lineRule="auto"/>
              <w:jc w:val="center"/>
              <w:rPr>
                <w:rFonts w:ascii="ITC Avant Garde" w:hAnsi="ITC Avant Garde" w:cs="Arial"/>
                <w:b/>
                <w:sz w:val="22"/>
              </w:rPr>
            </w:pPr>
            <w:r w:rsidRPr="00451D1C">
              <w:rPr>
                <w:rFonts w:ascii="ITC Avant Garde" w:hAnsi="ITC Avant Garde" w:cs="Arial"/>
                <w:b/>
                <w:sz w:val="22"/>
              </w:rPr>
              <w:t>Incidencia</w:t>
            </w:r>
          </w:p>
        </w:tc>
        <w:tc>
          <w:tcPr>
            <w:tcW w:w="2185" w:type="dxa"/>
          </w:tcPr>
          <w:p w14:paraId="129DB194" w14:textId="77777777" w:rsidR="00990FBD" w:rsidRPr="00451D1C" w:rsidRDefault="00990FBD" w:rsidP="007613F8">
            <w:pPr>
              <w:spacing w:before="240" w:line="276" w:lineRule="auto"/>
              <w:jc w:val="center"/>
              <w:rPr>
                <w:rFonts w:ascii="ITC Avant Garde" w:hAnsi="ITC Avant Garde" w:cs="Arial"/>
                <w:b/>
                <w:sz w:val="22"/>
              </w:rPr>
            </w:pPr>
            <w:r w:rsidRPr="00451D1C">
              <w:rPr>
                <w:rFonts w:ascii="ITC Avant Garde" w:hAnsi="ITC Avant Garde" w:cs="Arial"/>
                <w:b/>
                <w:sz w:val="22"/>
              </w:rPr>
              <w:t>Tiempo de Solución de Incidencias</w:t>
            </w:r>
          </w:p>
        </w:tc>
      </w:tr>
      <w:tr w:rsidR="00990FBD" w:rsidRPr="002F1A90" w14:paraId="6135F905" w14:textId="77777777" w:rsidTr="007613F8">
        <w:trPr>
          <w:trHeight w:val="458"/>
        </w:trPr>
        <w:tc>
          <w:tcPr>
            <w:tcW w:w="1317" w:type="dxa"/>
            <w:vMerge w:val="restart"/>
          </w:tcPr>
          <w:p w14:paraId="3AF88577" w14:textId="77777777" w:rsidR="00990FBD" w:rsidRPr="00FB2CF7" w:rsidRDefault="00990FBD" w:rsidP="007613F8">
            <w:pPr>
              <w:spacing w:before="240" w:line="276" w:lineRule="auto"/>
              <w:jc w:val="center"/>
              <w:rPr>
                <w:rFonts w:ascii="ITC Avant Garde" w:hAnsi="ITC Avant Garde" w:cs="Arial"/>
                <w:sz w:val="22"/>
              </w:rPr>
            </w:pPr>
            <w:r w:rsidRPr="00FB2CF7">
              <w:rPr>
                <w:rFonts w:ascii="ITC Avant Garde" w:hAnsi="ITC Avant Garde" w:cs="Arial"/>
                <w:sz w:val="22"/>
              </w:rPr>
              <w:t>Crítica</w:t>
            </w:r>
          </w:p>
        </w:tc>
        <w:tc>
          <w:tcPr>
            <w:tcW w:w="1602" w:type="dxa"/>
            <w:vMerge w:val="restart"/>
          </w:tcPr>
          <w:p w14:paraId="6B24FFD8" w14:textId="77777777" w:rsidR="00990FBD" w:rsidRPr="00FB2CF7" w:rsidRDefault="00990FBD" w:rsidP="007613F8">
            <w:pPr>
              <w:spacing w:before="240" w:line="276" w:lineRule="auto"/>
              <w:rPr>
                <w:rFonts w:ascii="ITC Avant Garde" w:hAnsi="ITC Avant Garde" w:cs="Arial"/>
                <w:sz w:val="22"/>
              </w:rPr>
            </w:pPr>
            <w:r w:rsidRPr="00FB2CF7">
              <w:rPr>
                <w:rFonts w:ascii="ITC Avant Garde" w:hAnsi="ITC Avant Garde" w:cs="Arial"/>
                <w:sz w:val="22"/>
              </w:rPr>
              <w:t>Afecta a más del 10% de los Usuarios Finales del OMV</w:t>
            </w:r>
          </w:p>
        </w:tc>
        <w:tc>
          <w:tcPr>
            <w:tcW w:w="3680" w:type="dxa"/>
          </w:tcPr>
          <w:p w14:paraId="0577E49A" w14:textId="77777777" w:rsidR="00990FBD" w:rsidRPr="00FB2CF7" w:rsidRDefault="00990FBD" w:rsidP="007613F8">
            <w:pPr>
              <w:spacing w:before="240" w:line="276" w:lineRule="auto"/>
              <w:rPr>
                <w:rFonts w:ascii="ITC Avant Garde" w:hAnsi="ITC Avant Garde" w:cs="Arial"/>
                <w:sz w:val="22"/>
              </w:rPr>
            </w:pPr>
            <w:r w:rsidRPr="00FB2CF7">
              <w:rPr>
                <w:rFonts w:ascii="ITC Avant Garde" w:hAnsi="ITC Avant Garde" w:cs="Arial"/>
                <w:sz w:val="22"/>
              </w:rPr>
              <w:t>1.- Llamadas prepago no pueden ser completadas</w:t>
            </w:r>
          </w:p>
        </w:tc>
        <w:tc>
          <w:tcPr>
            <w:tcW w:w="2185" w:type="dxa"/>
            <w:vMerge w:val="restart"/>
          </w:tcPr>
          <w:p w14:paraId="6389A768" w14:textId="77777777" w:rsidR="00990FBD" w:rsidRPr="00FB2CF7" w:rsidRDefault="00990FBD" w:rsidP="007613F8">
            <w:pPr>
              <w:spacing w:before="240" w:line="276" w:lineRule="auto"/>
              <w:rPr>
                <w:rFonts w:ascii="ITC Avant Garde" w:hAnsi="ITC Avant Garde" w:cs="Arial"/>
                <w:sz w:val="22"/>
              </w:rPr>
            </w:pPr>
            <w:r w:rsidRPr="00FB2CF7">
              <w:rPr>
                <w:rFonts w:ascii="ITC Avant Garde" w:hAnsi="ITC Avant Garde" w:cs="Arial"/>
                <w:sz w:val="22"/>
              </w:rPr>
              <w:t>Reporte telefónico cada 4 horas (8x5).</w:t>
            </w:r>
            <w:r w:rsidRPr="00FB2CF7">
              <w:rPr>
                <w:rFonts w:ascii="ITC Avant Garde" w:hAnsi="ITC Avant Garde" w:cs="Arial"/>
                <w:sz w:val="22"/>
              </w:rPr>
              <w:br/>
            </w:r>
          </w:p>
          <w:p w14:paraId="32E83B37" w14:textId="77777777" w:rsidR="00990FBD" w:rsidRPr="00FB2CF7" w:rsidRDefault="00990FBD" w:rsidP="007613F8">
            <w:pPr>
              <w:spacing w:before="240" w:line="276" w:lineRule="auto"/>
              <w:ind w:right="-103"/>
              <w:rPr>
                <w:rFonts w:ascii="ITC Avant Garde" w:hAnsi="ITC Avant Garde" w:cs="Arial"/>
                <w:sz w:val="22"/>
              </w:rPr>
            </w:pPr>
            <w:r w:rsidRPr="00FB2CF7">
              <w:rPr>
                <w:rFonts w:ascii="ITC Avant Garde" w:hAnsi="ITC Avant Garde" w:cs="Arial"/>
                <w:sz w:val="22"/>
              </w:rPr>
              <w:t>Solución para correcciones y</w:t>
            </w:r>
          </w:p>
          <w:p w14:paraId="12347F2E" w14:textId="77777777" w:rsidR="00990FBD" w:rsidRDefault="00990FBD" w:rsidP="007613F8">
            <w:pPr>
              <w:spacing w:before="240" w:line="276" w:lineRule="auto"/>
              <w:rPr>
                <w:rFonts w:ascii="ITC Avant Garde" w:hAnsi="ITC Avant Garde" w:cs="Arial"/>
                <w:sz w:val="22"/>
              </w:rPr>
            </w:pPr>
            <w:r w:rsidRPr="00FB2CF7">
              <w:rPr>
                <w:rFonts w:ascii="ITC Avant Garde" w:hAnsi="ITC Avant Garde" w:cs="Arial"/>
                <w:sz w:val="22"/>
              </w:rPr>
              <w:t>Reestablecer el servicio  – 12 horas en 98% de los casos.</w:t>
            </w:r>
          </w:p>
          <w:p w14:paraId="02FFC528" w14:textId="77777777" w:rsidR="00990FBD" w:rsidRDefault="00990FBD" w:rsidP="007613F8">
            <w:pPr>
              <w:spacing w:before="240" w:line="276" w:lineRule="auto"/>
              <w:rPr>
                <w:rFonts w:ascii="ITC Avant Garde" w:hAnsi="ITC Avant Garde" w:cs="Arial"/>
                <w:sz w:val="22"/>
              </w:rPr>
            </w:pPr>
            <w:r w:rsidRPr="00FB2CF7">
              <w:rPr>
                <w:rFonts w:ascii="ITC Avant Garde" w:hAnsi="ITC Avant Garde" w:cs="Arial"/>
                <w:sz w:val="22"/>
              </w:rPr>
              <w:t>Solución definitiva. Desde 24 horas hasta 7 días naturales.</w:t>
            </w:r>
          </w:p>
          <w:p w14:paraId="293B40E9" w14:textId="77777777" w:rsidR="00990FBD" w:rsidRPr="00FB2CF7" w:rsidRDefault="00990FBD" w:rsidP="007613F8">
            <w:pPr>
              <w:spacing w:before="240" w:line="276" w:lineRule="auto"/>
              <w:rPr>
                <w:rFonts w:ascii="ITC Avant Garde" w:hAnsi="ITC Avant Garde" w:cs="Arial"/>
                <w:sz w:val="22"/>
              </w:rPr>
            </w:pPr>
            <w:r w:rsidRPr="00FB2CF7">
              <w:rPr>
                <w:rFonts w:ascii="ITC Avant Garde" w:hAnsi="ITC Avant Garde" w:cs="Arial"/>
                <w:sz w:val="22"/>
              </w:rPr>
              <w:lastRenderedPageBreak/>
              <w:t>El 2% restante se dará seguimiento entre las partes para solución.</w:t>
            </w:r>
          </w:p>
        </w:tc>
      </w:tr>
      <w:tr w:rsidR="00990FBD" w:rsidRPr="002F1A90" w14:paraId="78B1ED33" w14:textId="77777777" w:rsidTr="007613F8">
        <w:trPr>
          <w:trHeight w:val="457"/>
        </w:trPr>
        <w:tc>
          <w:tcPr>
            <w:tcW w:w="1317" w:type="dxa"/>
            <w:vMerge/>
          </w:tcPr>
          <w:p w14:paraId="6E9F2582" w14:textId="77777777" w:rsidR="00990FBD" w:rsidRPr="00FB2CF7" w:rsidRDefault="00990FBD" w:rsidP="007613F8">
            <w:pPr>
              <w:spacing w:before="240" w:line="276" w:lineRule="auto"/>
              <w:rPr>
                <w:rFonts w:ascii="ITC Avant Garde" w:hAnsi="ITC Avant Garde" w:cs="Arial"/>
                <w:sz w:val="22"/>
              </w:rPr>
            </w:pPr>
          </w:p>
        </w:tc>
        <w:tc>
          <w:tcPr>
            <w:tcW w:w="1602" w:type="dxa"/>
            <w:vMerge/>
          </w:tcPr>
          <w:p w14:paraId="6A6ECD42" w14:textId="77777777" w:rsidR="00990FBD" w:rsidRPr="00FB2CF7" w:rsidRDefault="00990FBD" w:rsidP="007613F8">
            <w:pPr>
              <w:spacing w:before="240" w:line="276" w:lineRule="auto"/>
              <w:rPr>
                <w:rFonts w:ascii="ITC Avant Garde" w:hAnsi="ITC Avant Garde" w:cs="Arial"/>
                <w:sz w:val="22"/>
              </w:rPr>
            </w:pPr>
          </w:p>
        </w:tc>
        <w:tc>
          <w:tcPr>
            <w:tcW w:w="3680" w:type="dxa"/>
          </w:tcPr>
          <w:p w14:paraId="37C53F82" w14:textId="77777777" w:rsidR="00990FBD" w:rsidRPr="00FB2CF7" w:rsidRDefault="00990FBD" w:rsidP="007613F8">
            <w:pPr>
              <w:spacing w:before="240" w:line="276" w:lineRule="auto"/>
              <w:rPr>
                <w:rFonts w:ascii="ITC Avant Garde" w:hAnsi="ITC Avant Garde" w:cs="Arial"/>
                <w:sz w:val="22"/>
              </w:rPr>
            </w:pPr>
            <w:r w:rsidRPr="00FB2CF7">
              <w:rPr>
                <w:rFonts w:ascii="ITC Avant Garde" w:hAnsi="ITC Avant Garde" w:cs="Arial"/>
                <w:sz w:val="22"/>
              </w:rPr>
              <w:t>2. Falla en enrutamiento de llamadas  (afectación de 1 o más Data Centers)</w:t>
            </w:r>
          </w:p>
          <w:p w14:paraId="25223299" w14:textId="77777777" w:rsidR="00990FBD" w:rsidRPr="00FB2CF7" w:rsidRDefault="00990FBD" w:rsidP="007613F8">
            <w:pPr>
              <w:spacing w:before="240" w:line="276" w:lineRule="auto"/>
              <w:rPr>
                <w:rFonts w:ascii="ITC Avant Garde" w:hAnsi="ITC Avant Garde" w:cs="Arial"/>
                <w:sz w:val="22"/>
              </w:rPr>
            </w:pPr>
          </w:p>
        </w:tc>
        <w:tc>
          <w:tcPr>
            <w:tcW w:w="2185" w:type="dxa"/>
            <w:vMerge/>
          </w:tcPr>
          <w:p w14:paraId="2BFBDF4A" w14:textId="77777777" w:rsidR="00990FBD" w:rsidRPr="00FB2CF7" w:rsidRDefault="00990FBD" w:rsidP="007613F8">
            <w:pPr>
              <w:spacing w:before="240" w:line="276" w:lineRule="auto"/>
              <w:rPr>
                <w:rFonts w:ascii="ITC Avant Garde" w:hAnsi="ITC Avant Garde" w:cs="Arial"/>
                <w:sz w:val="22"/>
              </w:rPr>
            </w:pPr>
          </w:p>
        </w:tc>
      </w:tr>
      <w:tr w:rsidR="00990FBD" w:rsidRPr="002F1A90" w14:paraId="5265C65B" w14:textId="77777777" w:rsidTr="007613F8">
        <w:trPr>
          <w:trHeight w:val="457"/>
        </w:trPr>
        <w:tc>
          <w:tcPr>
            <w:tcW w:w="1317" w:type="dxa"/>
            <w:vMerge/>
          </w:tcPr>
          <w:p w14:paraId="5CE5BD21" w14:textId="77777777" w:rsidR="00990FBD" w:rsidRPr="00FB2CF7" w:rsidRDefault="00990FBD" w:rsidP="007613F8">
            <w:pPr>
              <w:spacing w:before="240" w:line="276" w:lineRule="auto"/>
              <w:rPr>
                <w:rFonts w:ascii="ITC Avant Garde" w:hAnsi="ITC Avant Garde" w:cs="Arial"/>
                <w:sz w:val="22"/>
              </w:rPr>
            </w:pPr>
          </w:p>
        </w:tc>
        <w:tc>
          <w:tcPr>
            <w:tcW w:w="1602" w:type="dxa"/>
            <w:vMerge/>
          </w:tcPr>
          <w:p w14:paraId="749581B6" w14:textId="77777777" w:rsidR="00990FBD" w:rsidRPr="00FB2CF7" w:rsidRDefault="00990FBD" w:rsidP="007613F8">
            <w:pPr>
              <w:spacing w:before="240" w:line="276" w:lineRule="auto"/>
              <w:rPr>
                <w:rFonts w:ascii="ITC Avant Garde" w:hAnsi="ITC Avant Garde" w:cs="Arial"/>
                <w:sz w:val="22"/>
              </w:rPr>
            </w:pPr>
          </w:p>
        </w:tc>
        <w:tc>
          <w:tcPr>
            <w:tcW w:w="3680" w:type="dxa"/>
          </w:tcPr>
          <w:p w14:paraId="269E2472" w14:textId="77777777" w:rsidR="00990FBD" w:rsidRPr="00FB2CF7" w:rsidRDefault="00990FBD" w:rsidP="007613F8">
            <w:pPr>
              <w:spacing w:before="240" w:line="276" w:lineRule="auto"/>
              <w:rPr>
                <w:rFonts w:ascii="ITC Avant Garde" w:hAnsi="ITC Avant Garde" w:cs="Arial"/>
                <w:sz w:val="22"/>
              </w:rPr>
            </w:pPr>
            <w:r w:rsidRPr="00FB2CF7">
              <w:rPr>
                <w:rFonts w:ascii="ITC Avant Garde" w:hAnsi="ITC Avant Garde" w:cs="Arial"/>
                <w:sz w:val="22"/>
              </w:rPr>
              <w:t>3. Falla en elementos (y/o aplicativos) que afecten los servicios de voz, SMS, Datos y/o recargas</w:t>
            </w:r>
          </w:p>
        </w:tc>
        <w:tc>
          <w:tcPr>
            <w:tcW w:w="2185" w:type="dxa"/>
            <w:vMerge/>
          </w:tcPr>
          <w:p w14:paraId="1BE8F0AC" w14:textId="77777777" w:rsidR="00990FBD" w:rsidRPr="00FB2CF7" w:rsidRDefault="00990FBD" w:rsidP="007613F8">
            <w:pPr>
              <w:spacing w:before="240" w:line="276" w:lineRule="auto"/>
              <w:rPr>
                <w:rFonts w:ascii="ITC Avant Garde" w:hAnsi="ITC Avant Garde" w:cs="Arial"/>
                <w:sz w:val="22"/>
              </w:rPr>
            </w:pPr>
          </w:p>
        </w:tc>
      </w:tr>
      <w:tr w:rsidR="00990FBD" w:rsidRPr="002F1A90" w14:paraId="4CA565B3" w14:textId="77777777" w:rsidTr="007613F8">
        <w:trPr>
          <w:trHeight w:val="457"/>
        </w:trPr>
        <w:tc>
          <w:tcPr>
            <w:tcW w:w="1317" w:type="dxa"/>
            <w:vMerge/>
          </w:tcPr>
          <w:p w14:paraId="25778307" w14:textId="77777777" w:rsidR="00990FBD" w:rsidRPr="00FB2CF7" w:rsidRDefault="00990FBD" w:rsidP="007613F8">
            <w:pPr>
              <w:spacing w:before="240" w:line="276" w:lineRule="auto"/>
              <w:rPr>
                <w:rFonts w:ascii="ITC Avant Garde" w:hAnsi="ITC Avant Garde" w:cs="Arial"/>
                <w:sz w:val="22"/>
              </w:rPr>
            </w:pPr>
          </w:p>
        </w:tc>
        <w:tc>
          <w:tcPr>
            <w:tcW w:w="1602" w:type="dxa"/>
            <w:vMerge/>
          </w:tcPr>
          <w:p w14:paraId="74EA6195" w14:textId="77777777" w:rsidR="00990FBD" w:rsidRPr="00FB2CF7" w:rsidRDefault="00990FBD" w:rsidP="007613F8">
            <w:pPr>
              <w:spacing w:before="240" w:line="276" w:lineRule="auto"/>
              <w:rPr>
                <w:rFonts w:ascii="ITC Avant Garde" w:hAnsi="ITC Avant Garde" w:cs="Arial"/>
                <w:sz w:val="22"/>
              </w:rPr>
            </w:pPr>
          </w:p>
        </w:tc>
        <w:tc>
          <w:tcPr>
            <w:tcW w:w="3680" w:type="dxa"/>
          </w:tcPr>
          <w:p w14:paraId="5EAE7A40" w14:textId="77777777" w:rsidR="00990FBD" w:rsidRPr="00FB2CF7" w:rsidRDefault="00990FBD" w:rsidP="007613F8">
            <w:pPr>
              <w:spacing w:before="240" w:line="276" w:lineRule="auto"/>
              <w:rPr>
                <w:rFonts w:ascii="ITC Avant Garde" w:hAnsi="ITC Avant Garde" w:cs="Arial"/>
                <w:sz w:val="22"/>
              </w:rPr>
            </w:pPr>
            <w:r w:rsidRPr="00FB2CF7">
              <w:rPr>
                <w:rFonts w:ascii="ITC Avant Garde" w:hAnsi="ITC Avant Garde" w:cs="Arial"/>
                <w:sz w:val="22"/>
              </w:rPr>
              <w:t>4. Fallas por reducción de capacidad (dimensionamiento de 1 o más OMV(s)</w:t>
            </w:r>
          </w:p>
          <w:p w14:paraId="6694E375" w14:textId="77777777" w:rsidR="00990FBD" w:rsidRPr="00FB2CF7" w:rsidRDefault="00990FBD" w:rsidP="007613F8">
            <w:pPr>
              <w:spacing w:before="240" w:line="276" w:lineRule="auto"/>
              <w:rPr>
                <w:rFonts w:ascii="ITC Avant Garde" w:hAnsi="ITC Avant Garde" w:cs="Arial"/>
                <w:sz w:val="22"/>
              </w:rPr>
            </w:pPr>
            <w:r w:rsidRPr="00FB2CF7">
              <w:rPr>
                <w:rFonts w:ascii="ITC Avant Garde" w:hAnsi="ITC Avant Garde" w:cs="Arial"/>
                <w:sz w:val="22"/>
              </w:rPr>
              <w:t>(Afectación del servicio de: voz, SMS, Datos y Recargas</w:t>
            </w:r>
          </w:p>
        </w:tc>
        <w:tc>
          <w:tcPr>
            <w:tcW w:w="2185" w:type="dxa"/>
            <w:vMerge/>
          </w:tcPr>
          <w:p w14:paraId="78E6E328" w14:textId="77777777" w:rsidR="00990FBD" w:rsidRPr="00FB2CF7" w:rsidRDefault="00990FBD" w:rsidP="007613F8">
            <w:pPr>
              <w:spacing w:before="240" w:line="276" w:lineRule="auto"/>
              <w:rPr>
                <w:rFonts w:ascii="ITC Avant Garde" w:hAnsi="ITC Avant Garde" w:cs="Arial"/>
                <w:sz w:val="22"/>
              </w:rPr>
            </w:pPr>
          </w:p>
        </w:tc>
      </w:tr>
      <w:tr w:rsidR="00990FBD" w:rsidRPr="002F1A90" w14:paraId="1A145B28" w14:textId="77777777" w:rsidTr="007613F8">
        <w:trPr>
          <w:trHeight w:val="457"/>
        </w:trPr>
        <w:tc>
          <w:tcPr>
            <w:tcW w:w="1317" w:type="dxa"/>
            <w:vMerge/>
          </w:tcPr>
          <w:p w14:paraId="003B5AB9" w14:textId="77777777" w:rsidR="00990FBD" w:rsidRPr="00FB2CF7" w:rsidRDefault="00990FBD" w:rsidP="007613F8">
            <w:pPr>
              <w:spacing w:before="240" w:line="276" w:lineRule="auto"/>
              <w:rPr>
                <w:rFonts w:ascii="ITC Avant Garde" w:hAnsi="ITC Avant Garde" w:cs="Arial"/>
                <w:sz w:val="22"/>
              </w:rPr>
            </w:pPr>
          </w:p>
        </w:tc>
        <w:tc>
          <w:tcPr>
            <w:tcW w:w="1602" w:type="dxa"/>
            <w:vMerge/>
          </w:tcPr>
          <w:p w14:paraId="001424C2" w14:textId="77777777" w:rsidR="00990FBD" w:rsidRPr="00FB2CF7" w:rsidRDefault="00990FBD" w:rsidP="007613F8">
            <w:pPr>
              <w:spacing w:before="240" w:line="276" w:lineRule="auto"/>
              <w:rPr>
                <w:rFonts w:ascii="ITC Avant Garde" w:hAnsi="ITC Avant Garde" w:cs="Arial"/>
                <w:sz w:val="22"/>
              </w:rPr>
            </w:pPr>
          </w:p>
        </w:tc>
        <w:tc>
          <w:tcPr>
            <w:tcW w:w="3680" w:type="dxa"/>
          </w:tcPr>
          <w:p w14:paraId="1FD2C6C6" w14:textId="77777777" w:rsidR="00990FBD" w:rsidRPr="00FB2CF7" w:rsidRDefault="00990FBD" w:rsidP="007613F8">
            <w:pPr>
              <w:spacing w:before="240" w:line="276" w:lineRule="auto"/>
              <w:rPr>
                <w:rFonts w:ascii="ITC Avant Garde" w:hAnsi="ITC Avant Garde" w:cs="Arial"/>
                <w:sz w:val="22"/>
              </w:rPr>
            </w:pPr>
            <w:r w:rsidRPr="00FB2CF7">
              <w:rPr>
                <w:rFonts w:ascii="ITC Avant Garde" w:hAnsi="ITC Avant Garde" w:cs="Arial"/>
                <w:sz w:val="22"/>
              </w:rPr>
              <w:t>5. Fallas en aprovisionamiento (por capacidad) Reducción en la capacidad</w:t>
            </w:r>
          </w:p>
        </w:tc>
        <w:tc>
          <w:tcPr>
            <w:tcW w:w="2185" w:type="dxa"/>
            <w:vMerge/>
          </w:tcPr>
          <w:p w14:paraId="742066CA" w14:textId="77777777" w:rsidR="00990FBD" w:rsidRPr="00FB2CF7" w:rsidRDefault="00990FBD" w:rsidP="007613F8">
            <w:pPr>
              <w:spacing w:before="240" w:line="276" w:lineRule="auto"/>
              <w:rPr>
                <w:rFonts w:ascii="ITC Avant Garde" w:hAnsi="ITC Avant Garde" w:cs="Arial"/>
                <w:sz w:val="22"/>
              </w:rPr>
            </w:pPr>
          </w:p>
        </w:tc>
      </w:tr>
      <w:tr w:rsidR="00990FBD" w:rsidRPr="002F1A90" w14:paraId="65DBE46C" w14:textId="77777777" w:rsidTr="007613F8">
        <w:trPr>
          <w:trHeight w:val="457"/>
        </w:trPr>
        <w:tc>
          <w:tcPr>
            <w:tcW w:w="1317" w:type="dxa"/>
            <w:vMerge/>
          </w:tcPr>
          <w:p w14:paraId="19F9C61B" w14:textId="77777777" w:rsidR="00990FBD" w:rsidRPr="00FB2CF7" w:rsidRDefault="00990FBD" w:rsidP="007613F8">
            <w:pPr>
              <w:spacing w:before="240" w:line="276" w:lineRule="auto"/>
              <w:rPr>
                <w:rFonts w:ascii="ITC Avant Garde" w:hAnsi="ITC Avant Garde" w:cs="Arial"/>
                <w:sz w:val="22"/>
              </w:rPr>
            </w:pPr>
          </w:p>
        </w:tc>
        <w:tc>
          <w:tcPr>
            <w:tcW w:w="1602" w:type="dxa"/>
            <w:vMerge/>
          </w:tcPr>
          <w:p w14:paraId="1E31B29B" w14:textId="77777777" w:rsidR="00990FBD" w:rsidRPr="00FB2CF7" w:rsidRDefault="00990FBD" w:rsidP="007613F8">
            <w:pPr>
              <w:spacing w:before="240" w:line="276" w:lineRule="auto"/>
              <w:rPr>
                <w:rFonts w:ascii="ITC Avant Garde" w:hAnsi="ITC Avant Garde" w:cs="Arial"/>
                <w:sz w:val="22"/>
              </w:rPr>
            </w:pPr>
          </w:p>
        </w:tc>
        <w:tc>
          <w:tcPr>
            <w:tcW w:w="3680" w:type="dxa"/>
          </w:tcPr>
          <w:p w14:paraId="739DB202" w14:textId="77777777" w:rsidR="00990FBD" w:rsidRPr="00FB2CF7" w:rsidRDefault="00990FBD" w:rsidP="007613F8">
            <w:pPr>
              <w:spacing w:before="240" w:line="276" w:lineRule="auto"/>
              <w:rPr>
                <w:rFonts w:ascii="ITC Avant Garde" w:hAnsi="ITC Avant Garde" w:cs="Arial"/>
                <w:sz w:val="22"/>
              </w:rPr>
            </w:pPr>
            <w:r w:rsidRPr="00FB2CF7">
              <w:rPr>
                <w:rFonts w:ascii="ITC Avant Garde" w:hAnsi="ITC Avant Garde" w:cs="Arial"/>
                <w:sz w:val="22"/>
              </w:rPr>
              <w:t>6.Falla en la provisión en 1 o más OMV(s) (mayor número de activaciones)</w:t>
            </w:r>
          </w:p>
        </w:tc>
        <w:tc>
          <w:tcPr>
            <w:tcW w:w="2185" w:type="dxa"/>
            <w:vMerge/>
          </w:tcPr>
          <w:p w14:paraId="03C2DE6E" w14:textId="77777777" w:rsidR="00990FBD" w:rsidRPr="00FB2CF7" w:rsidRDefault="00990FBD" w:rsidP="007613F8">
            <w:pPr>
              <w:spacing w:before="240" w:line="276" w:lineRule="auto"/>
              <w:rPr>
                <w:rFonts w:ascii="ITC Avant Garde" w:hAnsi="ITC Avant Garde" w:cs="Arial"/>
                <w:sz w:val="22"/>
              </w:rPr>
            </w:pPr>
          </w:p>
        </w:tc>
      </w:tr>
      <w:tr w:rsidR="00990FBD" w:rsidRPr="002F1A90" w14:paraId="2CA312FB" w14:textId="77777777" w:rsidTr="007613F8">
        <w:trPr>
          <w:trHeight w:val="457"/>
        </w:trPr>
        <w:tc>
          <w:tcPr>
            <w:tcW w:w="1317" w:type="dxa"/>
            <w:vMerge/>
          </w:tcPr>
          <w:p w14:paraId="3FD6E17F" w14:textId="77777777" w:rsidR="00990FBD" w:rsidRPr="00FB2CF7" w:rsidRDefault="00990FBD" w:rsidP="007613F8">
            <w:pPr>
              <w:spacing w:before="240" w:line="276" w:lineRule="auto"/>
              <w:rPr>
                <w:rFonts w:ascii="ITC Avant Garde" w:hAnsi="ITC Avant Garde" w:cs="Arial"/>
                <w:sz w:val="22"/>
              </w:rPr>
            </w:pPr>
          </w:p>
        </w:tc>
        <w:tc>
          <w:tcPr>
            <w:tcW w:w="1602" w:type="dxa"/>
            <w:vMerge/>
          </w:tcPr>
          <w:p w14:paraId="31958BF2" w14:textId="77777777" w:rsidR="00990FBD" w:rsidRPr="00FB2CF7" w:rsidRDefault="00990FBD" w:rsidP="007613F8">
            <w:pPr>
              <w:spacing w:before="240" w:line="276" w:lineRule="auto"/>
              <w:rPr>
                <w:rFonts w:ascii="ITC Avant Garde" w:hAnsi="ITC Avant Garde" w:cs="Arial"/>
                <w:sz w:val="22"/>
              </w:rPr>
            </w:pPr>
          </w:p>
        </w:tc>
        <w:tc>
          <w:tcPr>
            <w:tcW w:w="3680" w:type="dxa"/>
          </w:tcPr>
          <w:p w14:paraId="51268F57" w14:textId="77777777" w:rsidR="00990FBD" w:rsidRPr="00FB2CF7" w:rsidRDefault="00990FBD" w:rsidP="007613F8">
            <w:pPr>
              <w:spacing w:before="240" w:line="276" w:lineRule="auto"/>
              <w:rPr>
                <w:rFonts w:ascii="ITC Avant Garde" w:hAnsi="ITC Avant Garde" w:cs="Arial"/>
                <w:sz w:val="22"/>
              </w:rPr>
            </w:pPr>
            <w:r w:rsidRPr="00FB2CF7">
              <w:rPr>
                <w:rFonts w:ascii="ITC Avant Garde" w:hAnsi="ITC Avant Garde" w:cs="Arial"/>
                <w:sz w:val="22"/>
              </w:rPr>
              <w:t>7. Fallas de tasación o errores en la plataforma de facturación.</w:t>
            </w:r>
          </w:p>
        </w:tc>
        <w:tc>
          <w:tcPr>
            <w:tcW w:w="2185" w:type="dxa"/>
            <w:vMerge/>
          </w:tcPr>
          <w:p w14:paraId="4F55E0EF" w14:textId="77777777" w:rsidR="00990FBD" w:rsidRPr="00FB2CF7" w:rsidRDefault="00990FBD" w:rsidP="007613F8">
            <w:pPr>
              <w:spacing w:before="240" w:line="276" w:lineRule="auto"/>
              <w:rPr>
                <w:rFonts w:ascii="ITC Avant Garde" w:hAnsi="ITC Avant Garde" w:cs="Arial"/>
                <w:sz w:val="22"/>
              </w:rPr>
            </w:pPr>
          </w:p>
        </w:tc>
      </w:tr>
      <w:tr w:rsidR="00990FBD" w:rsidRPr="002F1A90" w14:paraId="48DB6010" w14:textId="77777777" w:rsidTr="007613F8">
        <w:trPr>
          <w:trHeight w:val="236"/>
        </w:trPr>
        <w:tc>
          <w:tcPr>
            <w:tcW w:w="1317" w:type="dxa"/>
            <w:vMerge w:val="restart"/>
          </w:tcPr>
          <w:p w14:paraId="071BFF14" w14:textId="77777777" w:rsidR="00990FBD" w:rsidRPr="00FB2CF7" w:rsidRDefault="00990FBD" w:rsidP="007613F8">
            <w:pPr>
              <w:spacing w:before="240" w:line="276" w:lineRule="auto"/>
              <w:rPr>
                <w:rFonts w:ascii="ITC Avant Garde" w:hAnsi="ITC Avant Garde" w:cs="Arial"/>
                <w:sz w:val="22"/>
              </w:rPr>
            </w:pPr>
            <w:r w:rsidRPr="00FB2CF7">
              <w:rPr>
                <w:rFonts w:ascii="ITC Avant Garde" w:hAnsi="ITC Avant Garde" w:cs="Arial"/>
                <w:sz w:val="22"/>
              </w:rPr>
              <w:t>Media</w:t>
            </w:r>
          </w:p>
        </w:tc>
        <w:tc>
          <w:tcPr>
            <w:tcW w:w="1602" w:type="dxa"/>
            <w:vMerge w:val="restart"/>
          </w:tcPr>
          <w:p w14:paraId="58155836" w14:textId="77777777" w:rsidR="00990FBD" w:rsidRPr="00FB2CF7" w:rsidRDefault="00990FBD" w:rsidP="007613F8">
            <w:pPr>
              <w:spacing w:before="240" w:line="276" w:lineRule="auto"/>
              <w:rPr>
                <w:rFonts w:ascii="ITC Avant Garde" w:hAnsi="ITC Avant Garde" w:cs="Arial"/>
                <w:sz w:val="22"/>
              </w:rPr>
            </w:pPr>
            <w:r w:rsidRPr="00FB2CF7">
              <w:rPr>
                <w:rFonts w:ascii="ITC Avant Garde" w:hAnsi="ITC Avant Garde" w:cs="Arial"/>
                <w:sz w:val="22"/>
              </w:rPr>
              <w:t>Afecta del 2% al 9% de los Usuarios Finales del OMV</w:t>
            </w:r>
          </w:p>
        </w:tc>
        <w:tc>
          <w:tcPr>
            <w:tcW w:w="3680" w:type="dxa"/>
          </w:tcPr>
          <w:p w14:paraId="45E6076D" w14:textId="77777777" w:rsidR="00990FBD" w:rsidRPr="00FB2CF7" w:rsidRDefault="00990FBD" w:rsidP="007613F8">
            <w:pPr>
              <w:spacing w:before="240" w:line="276" w:lineRule="auto"/>
              <w:rPr>
                <w:rFonts w:ascii="ITC Avant Garde" w:hAnsi="ITC Avant Garde" w:cs="Arial"/>
                <w:sz w:val="22"/>
              </w:rPr>
            </w:pPr>
            <w:r w:rsidRPr="00FB2CF7">
              <w:rPr>
                <w:rFonts w:ascii="ITC Avant Garde" w:hAnsi="ITC Avant Garde" w:cs="Arial"/>
                <w:sz w:val="22"/>
              </w:rPr>
              <w:t>1. Error de tasación – tarifas incorrectas</w:t>
            </w:r>
          </w:p>
          <w:p w14:paraId="24B7CB73" w14:textId="77777777" w:rsidR="00990FBD" w:rsidRPr="00FB2CF7" w:rsidRDefault="00990FBD" w:rsidP="007613F8">
            <w:pPr>
              <w:spacing w:before="240" w:line="276" w:lineRule="auto"/>
              <w:rPr>
                <w:rFonts w:ascii="ITC Avant Garde" w:hAnsi="ITC Avant Garde" w:cs="Arial"/>
                <w:sz w:val="22"/>
              </w:rPr>
            </w:pPr>
          </w:p>
        </w:tc>
        <w:tc>
          <w:tcPr>
            <w:tcW w:w="2185" w:type="dxa"/>
            <w:vMerge w:val="restart"/>
          </w:tcPr>
          <w:p w14:paraId="3A04AF01" w14:textId="77777777" w:rsidR="00990FBD" w:rsidRPr="00FB2CF7" w:rsidRDefault="00990FBD" w:rsidP="007613F8">
            <w:pPr>
              <w:spacing w:before="240" w:line="276" w:lineRule="auto"/>
              <w:jc w:val="both"/>
              <w:rPr>
                <w:rFonts w:ascii="ITC Avant Garde" w:hAnsi="ITC Avant Garde" w:cs="Arial"/>
                <w:sz w:val="22"/>
              </w:rPr>
            </w:pPr>
            <w:r w:rsidRPr="00FB2CF7">
              <w:rPr>
                <w:rFonts w:ascii="ITC Avant Garde" w:hAnsi="ITC Avant Garde" w:cs="Arial"/>
                <w:sz w:val="22"/>
              </w:rPr>
              <w:t>Reporte telefónico cada 4 horas (8x5).</w:t>
            </w:r>
            <w:r w:rsidRPr="00FB2CF7">
              <w:rPr>
                <w:rFonts w:ascii="ITC Avant Garde" w:hAnsi="ITC Avant Garde" w:cs="Arial"/>
                <w:sz w:val="22"/>
              </w:rPr>
              <w:br/>
            </w:r>
          </w:p>
          <w:p w14:paraId="60BA83FD" w14:textId="77777777" w:rsidR="00990FBD" w:rsidRDefault="00990FBD" w:rsidP="007613F8">
            <w:pPr>
              <w:spacing w:before="240" w:line="276" w:lineRule="auto"/>
              <w:jc w:val="both"/>
              <w:rPr>
                <w:rFonts w:ascii="ITC Avant Garde" w:hAnsi="ITC Avant Garde" w:cs="Arial"/>
                <w:sz w:val="22"/>
              </w:rPr>
            </w:pPr>
            <w:r w:rsidRPr="00FB2CF7">
              <w:rPr>
                <w:rFonts w:ascii="ITC Avant Garde" w:hAnsi="ITC Avant Garde" w:cs="Arial"/>
                <w:sz w:val="22"/>
              </w:rPr>
              <w:t xml:space="preserve">Solución para correcciones y reestablecer servicio  – 72 horas en 98% de los casos. </w:t>
            </w:r>
          </w:p>
          <w:p w14:paraId="6E667DD0" w14:textId="77777777" w:rsidR="00990FBD" w:rsidRDefault="00990FBD" w:rsidP="007613F8">
            <w:pPr>
              <w:spacing w:before="240" w:line="276" w:lineRule="auto"/>
              <w:jc w:val="both"/>
              <w:rPr>
                <w:rFonts w:ascii="ITC Avant Garde" w:hAnsi="ITC Avant Garde" w:cs="Arial"/>
                <w:sz w:val="22"/>
              </w:rPr>
            </w:pPr>
            <w:r w:rsidRPr="00FB2CF7">
              <w:rPr>
                <w:rFonts w:ascii="ITC Avant Garde" w:hAnsi="ITC Avant Garde" w:cs="Arial"/>
                <w:sz w:val="22"/>
              </w:rPr>
              <w:t>El 2% restante se dará seguimiento entre las Partes.</w:t>
            </w:r>
          </w:p>
          <w:p w14:paraId="6CF58CE5" w14:textId="77777777" w:rsidR="00990FBD" w:rsidRPr="00FB2CF7" w:rsidRDefault="00990FBD" w:rsidP="007613F8">
            <w:pPr>
              <w:spacing w:before="240" w:line="276" w:lineRule="auto"/>
              <w:jc w:val="both"/>
              <w:rPr>
                <w:rFonts w:ascii="ITC Avant Garde" w:hAnsi="ITC Avant Garde" w:cs="Arial"/>
                <w:sz w:val="22"/>
              </w:rPr>
            </w:pPr>
            <w:r w:rsidRPr="00FB2CF7">
              <w:rPr>
                <w:rFonts w:ascii="ITC Avant Garde" w:hAnsi="ITC Avant Garde" w:cs="Arial"/>
                <w:sz w:val="22"/>
              </w:rPr>
              <w:t>Solución definitiva con base en prioridades en la Plataforma</w:t>
            </w:r>
          </w:p>
          <w:p w14:paraId="232B229B" w14:textId="77777777" w:rsidR="00990FBD" w:rsidRPr="00FB2CF7" w:rsidRDefault="00990FBD" w:rsidP="007613F8">
            <w:pPr>
              <w:spacing w:before="240" w:line="276" w:lineRule="auto"/>
              <w:rPr>
                <w:rFonts w:ascii="ITC Avant Garde" w:hAnsi="ITC Avant Garde" w:cs="Arial"/>
                <w:sz w:val="22"/>
              </w:rPr>
            </w:pPr>
          </w:p>
        </w:tc>
      </w:tr>
      <w:tr w:rsidR="00990FBD" w:rsidRPr="002F1A90" w14:paraId="4E1FB3C6" w14:textId="77777777" w:rsidTr="007613F8">
        <w:trPr>
          <w:trHeight w:val="236"/>
        </w:trPr>
        <w:tc>
          <w:tcPr>
            <w:tcW w:w="1317" w:type="dxa"/>
            <w:vMerge/>
          </w:tcPr>
          <w:p w14:paraId="230111CB" w14:textId="77777777" w:rsidR="00990FBD" w:rsidRPr="00FB2CF7" w:rsidRDefault="00990FBD" w:rsidP="007613F8">
            <w:pPr>
              <w:spacing w:before="240" w:line="276" w:lineRule="auto"/>
              <w:rPr>
                <w:rFonts w:ascii="ITC Avant Garde" w:hAnsi="ITC Avant Garde" w:cs="Arial"/>
                <w:sz w:val="22"/>
              </w:rPr>
            </w:pPr>
          </w:p>
        </w:tc>
        <w:tc>
          <w:tcPr>
            <w:tcW w:w="1602" w:type="dxa"/>
            <w:vMerge/>
          </w:tcPr>
          <w:p w14:paraId="7B145343" w14:textId="77777777" w:rsidR="00990FBD" w:rsidRPr="00FB2CF7" w:rsidRDefault="00990FBD" w:rsidP="007613F8">
            <w:pPr>
              <w:spacing w:before="240" w:line="276" w:lineRule="auto"/>
              <w:rPr>
                <w:rFonts w:ascii="ITC Avant Garde" w:hAnsi="ITC Avant Garde" w:cs="Arial"/>
                <w:sz w:val="22"/>
              </w:rPr>
            </w:pPr>
          </w:p>
        </w:tc>
        <w:tc>
          <w:tcPr>
            <w:tcW w:w="3680" w:type="dxa"/>
          </w:tcPr>
          <w:p w14:paraId="55CB2C39" w14:textId="77777777" w:rsidR="00990FBD" w:rsidRPr="00FB2CF7" w:rsidRDefault="00990FBD" w:rsidP="007613F8">
            <w:pPr>
              <w:spacing w:before="240" w:line="276" w:lineRule="auto"/>
              <w:rPr>
                <w:rFonts w:ascii="ITC Avant Garde" w:hAnsi="ITC Avant Garde" w:cs="Arial"/>
                <w:sz w:val="22"/>
              </w:rPr>
            </w:pPr>
            <w:r w:rsidRPr="00FB2CF7">
              <w:rPr>
                <w:rFonts w:ascii="ITC Avant Garde" w:hAnsi="ITC Avant Garde" w:cs="Arial"/>
                <w:sz w:val="22"/>
              </w:rPr>
              <w:t>2. Fallas en elementos de Red identificados</w:t>
            </w:r>
          </w:p>
        </w:tc>
        <w:tc>
          <w:tcPr>
            <w:tcW w:w="2185" w:type="dxa"/>
            <w:vMerge/>
          </w:tcPr>
          <w:p w14:paraId="6E6C5C59" w14:textId="77777777" w:rsidR="00990FBD" w:rsidRPr="00FB2CF7" w:rsidRDefault="00990FBD" w:rsidP="007613F8">
            <w:pPr>
              <w:spacing w:before="240" w:line="276" w:lineRule="auto"/>
              <w:rPr>
                <w:rFonts w:ascii="ITC Avant Garde" w:hAnsi="ITC Avant Garde" w:cs="Arial"/>
                <w:sz w:val="22"/>
              </w:rPr>
            </w:pPr>
          </w:p>
        </w:tc>
      </w:tr>
      <w:tr w:rsidR="00990FBD" w:rsidRPr="002F1A90" w14:paraId="5C4DDC01" w14:textId="77777777" w:rsidTr="007613F8">
        <w:trPr>
          <w:trHeight w:val="236"/>
        </w:trPr>
        <w:tc>
          <w:tcPr>
            <w:tcW w:w="1317" w:type="dxa"/>
            <w:vMerge/>
          </w:tcPr>
          <w:p w14:paraId="31408D12" w14:textId="77777777" w:rsidR="00990FBD" w:rsidRPr="00FB2CF7" w:rsidRDefault="00990FBD" w:rsidP="007613F8">
            <w:pPr>
              <w:spacing w:before="240" w:line="276" w:lineRule="auto"/>
              <w:rPr>
                <w:rFonts w:ascii="ITC Avant Garde" w:hAnsi="ITC Avant Garde" w:cs="Arial"/>
                <w:sz w:val="22"/>
              </w:rPr>
            </w:pPr>
          </w:p>
        </w:tc>
        <w:tc>
          <w:tcPr>
            <w:tcW w:w="1602" w:type="dxa"/>
            <w:vMerge/>
          </w:tcPr>
          <w:p w14:paraId="1470B2B9" w14:textId="77777777" w:rsidR="00990FBD" w:rsidRPr="00FB2CF7" w:rsidRDefault="00990FBD" w:rsidP="007613F8">
            <w:pPr>
              <w:spacing w:before="240" w:line="276" w:lineRule="auto"/>
              <w:rPr>
                <w:rFonts w:ascii="ITC Avant Garde" w:hAnsi="ITC Avant Garde" w:cs="Arial"/>
                <w:sz w:val="22"/>
              </w:rPr>
            </w:pPr>
          </w:p>
        </w:tc>
        <w:tc>
          <w:tcPr>
            <w:tcW w:w="3680" w:type="dxa"/>
          </w:tcPr>
          <w:p w14:paraId="42852C1D" w14:textId="77777777" w:rsidR="00990FBD" w:rsidRPr="00FB2CF7" w:rsidRDefault="00990FBD" w:rsidP="007613F8">
            <w:pPr>
              <w:spacing w:before="240" w:line="276" w:lineRule="auto"/>
              <w:rPr>
                <w:rFonts w:ascii="ITC Avant Garde" w:hAnsi="ITC Avant Garde" w:cs="Arial"/>
                <w:sz w:val="22"/>
              </w:rPr>
            </w:pPr>
            <w:r w:rsidRPr="00FB2CF7">
              <w:rPr>
                <w:rFonts w:ascii="ITC Avant Garde" w:hAnsi="ITC Avant Garde" w:cs="Arial"/>
                <w:sz w:val="22"/>
              </w:rPr>
              <w:t>3. Error en ejecución de ciclo de facturación</w:t>
            </w:r>
          </w:p>
        </w:tc>
        <w:tc>
          <w:tcPr>
            <w:tcW w:w="2185" w:type="dxa"/>
            <w:vMerge/>
          </w:tcPr>
          <w:p w14:paraId="09FA2443" w14:textId="77777777" w:rsidR="00990FBD" w:rsidRPr="00FB2CF7" w:rsidRDefault="00990FBD" w:rsidP="007613F8">
            <w:pPr>
              <w:spacing w:before="240" w:line="276" w:lineRule="auto"/>
              <w:rPr>
                <w:rFonts w:ascii="ITC Avant Garde" w:hAnsi="ITC Avant Garde" w:cs="Arial"/>
                <w:sz w:val="22"/>
              </w:rPr>
            </w:pPr>
          </w:p>
        </w:tc>
      </w:tr>
      <w:tr w:rsidR="00990FBD" w:rsidRPr="00FB2CF7" w14:paraId="1ADE3AD9" w14:textId="77777777" w:rsidTr="007613F8">
        <w:trPr>
          <w:trHeight w:val="236"/>
        </w:trPr>
        <w:tc>
          <w:tcPr>
            <w:tcW w:w="1317" w:type="dxa"/>
            <w:vMerge/>
          </w:tcPr>
          <w:p w14:paraId="31FDFF03" w14:textId="77777777" w:rsidR="00990FBD" w:rsidRPr="00FB2CF7" w:rsidRDefault="00990FBD" w:rsidP="007613F8">
            <w:pPr>
              <w:spacing w:before="240" w:line="276" w:lineRule="auto"/>
              <w:rPr>
                <w:rFonts w:ascii="ITC Avant Garde" w:hAnsi="ITC Avant Garde" w:cs="Arial"/>
                <w:sz w:val="22"/>
              </w:rPr>
            </w:pPr>
          </w:p>
        </w:tc>
        <w:tc>
          <w:tcPr>
            <w:tcW w:w="1602" w:type="dxa"/>
            <w:vMerge/>
          </w:tcPr>
          <w:p w14:paraId="782CD819" w14:textId="77777777" w:rsidR="00990FBD" w:rsidRPr="00FB2CF7" w:rsidRDefault="00990FBD" w:rsidP="007613F8">
            <w:pPr>
              <w:spacing w:before="240" w:line="276" w:lineRule="auto"/>
              <w:rPr>
                <w:rFonts w:ascii="ITC Avant Garde" w:hAnsi="ITC Avant Garde" w:cs="Arial"/>
                <w:sz w:val="22"/>
              </w:rPr>
            </w:pPr>
          </w:p>
        </w:tc>
        <w:tc>
          <w:tcPr>
            <w:tcW w:w="3680" w:type="dxa"/>
          </w:tcPr>
          <w:p w14:paraId="6B6B3842" w14:textId="77777777" w:rsidR="00990FBD" w:rsidRPr="00FB2CF7" w:rsidRDefault="00990FBD" w:rsidP="007613F8">
            <w:pPr>
              <w:spacing w:before="240" w:line="276" w:lineRule="auto"/>
              <w:rPr>
                <w:rFonts w:ascii="ITC Avant Garde" w:hAnsi="ITC Avant Garde" w:cs="Arial"/>
                <w:sz w:val="22"/>
              </w:rPr>
            </w:pPr>
            <w:r w:rsidRPr="00FB2CF7">
              <w:rPr>
                <w:rFonts w:ascii="ITC Avant Garde" w:hAnsi="ITC Avant Garde" w:cs="Arial"/>
                <w:sz w:val="22"/>
              </w:rPr>
              <w:t>4. Pérdida de redundancia</w:t>
            </w:r>
          </w:p>
        </w:tc>
        <w:tc>
          <w:tcPr>
            <w:tcW w:w="2185" w:type="dxa"/>
            <w:vMerge/>
          </w:tcPr>
          <w:p w14:paraId="0B5A1B84" w14:textId="77777777" w:rsidR="00990FBD" w:rsidRPr="00FB2CF7" w:rsidRDefault="00990FBD" w:rsidP="007613F8">
            <w:pPr>
              <w:spacing w:before="240" w:line="276" w:lineRule="auto"/>
              <w:rPr>
                <w:rFonts w:ascii="ITC Avant Garde" w:hAnsi="ITC Avant Garde" w:cs="Arial"/>
                <w:sz w:val="22"/>
              </w:rPr>
            </w:pPr>
          </w:p>
        </w:tc>
      </w:tr>
      <w:tr w:rsidR="00990FBD" w:rsidRPr="002F1A90" w14:paraId="2D7D484D" w14:textId="77777777" w:rsidTr="007613F8">
        <w:trPr>
          <w:trHeight w:val="236"/>
        </w:trPr>
        <w:tc>
          <w:tcPr>
            <w:tcW w:w="1317" w:type="dxa"/>
            <w:vMerge/>
          </w:tcPr>
          <w:p w14:paraId="5A844A88" w14:textId="77777777" w:rsidR="00990FBD" w:rsidRPr="00FB2CF7" w:rsidRDefault="00990FBD" w:rsidP="007613F8">
            <w:pPr>
              <w:spacing w:before="240" w:line="276" w:lineRule="auto"/>
              <w:rPr>
                <w:rFonts w:ascii="ITC Avant Garde" w:hAnsi="ITC Avant Garde" w:cs="Arial"/>
                <w:sz w:val="22"/>
              </w:rPr>
            </w:pPr>
          </w:p>
        </w:tc>
        <w:tc>
          <w:tcPr>
            <w:tcW w:w="1602" w:type="dxa"/>
            <w:vMerge/>
          </w:tcPr>
          <w:p w14:paraId="202C29FC" w14:textId="77777777" w:rsidR="00990FBD" w:rsidRPr="00FB2CF7" w:rsidRDefault="00990FBD" w:rsidP="007613F8">
            <w:pPr>
              <w:spacing w:before="240" w:line="276" w:lineRule="auto"/>
              <w:rPr>
                <w:rFonts w:ascii="ITC Avant Garde" w:hAnsi="ITC Avant Garde" w:cs="Arial"/>
                <w:sz w:val="22"/>
              </w:rPr>
            </w:pPr>
          </w:p>
        </w:tc>
        <w:tc>
          <w:tcPr>
            <w:tcW w:w="3680" w:type="dxa"/>
          </w:tcPr>
          <w:p w14:paraId="59537592" w14:textId="77777777" w:rsidR="00990FBD" w:rsidRPr="00FB2CF7" w:rsidRDefault="00990FBD" w:rsidP="007613F8">
            <w:pPr>
              <w:spacing w:before="240" w:line="276" w:lineRule="auto"/>
              <w:rPr>
                <w:rFonts w:ascii="ITC Avant Garde" w:hAnsi="ITC Avant Garde" w:cs="Arial"/>
                <w:sz w:val="22"/>
              </w:rPr>
            </w:pPr>
            <w:r w:rsidRPr="00FB2CF7">
              <w:rPr>
                <w:rFonts w:ascii="ITC Avant Garde" w:hAnsi="ITC Avant Garde" w:cs="Arial"/>
                <w:sz w:val="22"/>
              </w:rPr>
              <w:t>5. Errores en Promociones, reglas de negocio y/o cobro</w:t>
            </w:r>
          </w:p>
        </w:tc>
        <w:tc>
          <w:tcPr>
            <w:tcW w:w="2185" w:type="dxa"/>
            <w:vMerge/>
          </w:tcPr>
          <w:p w14:paraId="71D257C0" w14:textId="77777777" w:rsidR="00990FBD" w:rsidRPr="00FB2CF7" w:rsidRDefault="00990FBD" w:rsidP="007613F8">
            <w:pPr>
              <w:spacing w:before="240" w:line="276" w:lineRule="auto"/>
              <w:rPr>
                <w:rFonts w:ascii="ITC Avant Garde" w:hAnsi="ITC Avant Garde" w:cs="Arial"/>
                <w:sz w:val="22"/>
              </w:rPr>
            </w:pPr>
          </w:p>
        </w:tc>
      </w:tr>
      <w:tr w:rsidR="00990FBD" w:rsidRPr="002F1A90" w14:paraId="61E37B9B" w14:textId="77777777" w:rsidTr="007613F8">
        <w:trPr>
          <w:trHeight w:val="170"/>
        </w:trPr>
        <w:tc>
          <w:tcPr>
            <w:tcW w:w="1317" w:type="dxa"/>
            <w:vMerge w:val="restart"/>
          </w:tcPr>
          <w:p w14:paraId="3A4B8D03" w14:textId="77777777" w:rsidR="00990FBD" w:rsidRPr="00FB2CF7" w:rsidRDefault="00990FBD" w:rsidP="007613F8">
            <w:pPr>
              <w:spacing w:before="240" w:line="276" w:lineRule="auto"/>
              <w:rPr>
                <w:rFonts w:ascii="ITC Avant Garde" w:hAnsi="ITC Avant Garde" w:cs="Arial"/>
                <w:sz w:val="22"/>
              </w:rPr>
            </w:pPr>
            <w:r w:rsidRPr="00FB2CF7">
              <w:rPr>
                <w:rFonts w:ascii="ITC Avant Garde" w:hAnsi="ITC Avant Garde" w:cs="Arial"/>
                <w:sz w:val="22"/>
              </w:rPr>
              <w:lastRenderedPageBreak/>
              <w:t>Menor</w:t>
            </w:r>
          </w:p>
        </w:tc>
        <w:tc>
          <w:tcPr>
            <w:tcW w:w="1602" w:type="dxa"/>
            <w:vMerge w:val="restart"/>
          </w:tcPr>
          <w:p w14:paraId="7F6D7A29" w14:textId="77777777" w:rsidR="00990FBD" w:rsidRPr="00FB2CF7" w:rsidRDefault="00990FBD" w:rsidP="007613F8">
            <w:pPr>
              <w:spacing w:before="240" w:line="276" w:lineRule="auto"/>
              <w:rPr>
                <w:rFonts w:ascii="ITC Avant Garde" w:hAnsi="ITC Avant Garde" w:cs="Arial"/>
                <w:sz w:val="22"/>
              </w:rPr>
            </w:pPr>
            <w:r w:rsidRPr="00FB2CF7">
              <w:rPr>
                <w:rFonts w:ascii="ITC Avant Garde" w:hAnsi="ITC Avant Garde" w:cs="Arial"/>
                <w:sz w:val="22"/>
              </w:rPr>
              <w:t>Afecta del 2% Usuarios Finales del OMV</w:t>
            </w:r>
          </w:p>
        </w:tc>
        <w:tc>
          <w:tcPr>
            <w:tcW w:w="3680" w:type="dxa"/>
          </w:tcPr>
          <w:p w14:paraId="25F48170" w14:textId="77777777" w:rsidR="00990FBD" w:rsidRPr="00FB2CF7" w:rsidRDefault="00990FBD" w:rsidP="007613F8">
            <w:pPr>
              <w:spacing w:before="240" w:line="276" w:lineRule="auto"/>
              <w:rPr>
                <w:rFonts w:ascii="ITC Avant Garde" w:hAnsi="ITC Avant Garde" w:cs="Arial"/>
                <w:sz w:val="22"/>
              </w:rPr>
            </w:pPr>
            <w:r w:rsidRPr="00FB2CF7">
              <w:rPr>
                <w:rFonts w:ascii="ITC Avant Garde" w:hAnsi="ITC Avant Garde" w:cs="Arial"/>
                <w:sz w:val="22"/>
              </w:rPr>
              <w:t>1.Error en terminación de llamadas (1 usuario) posible error de aprovisionamiento en elementos de red</w:t>
            </w:r>
          </w:p>
        </w:tc>
        <w:tc>
          <w:tcPr>
            <w:tcW w:w="2185" w:type="dxa"/>
            <w:vMerge w:val="restart"/>
          </w:tcPr>
          <w:p w14:paraId="301679FC" w14:textId="77777777" w:rsidR="00990FBD" w:rsidRDefault="00990FBD" w:rsidP="007613F8">
            <w:pPr>
              <w:spacing w:before="240" w:line="276" w:lineRule="auto"/>
              <w:jc w:val="both"/>
              <w:rPr>
                <w:rFonts w:ascii="ITC Avant Garde" w:hAnsi="ITC Avant Garde" w:cs="Arial"/>
                <w:sz w:val="22"/>
              </w:rPr>
            </w:pPr>
            <w:r w:rsidRPr="00FB2CF7">
              <w:rPr>
                <w:rFonts w:ascii="ITC Avant Garde" w:hAnsi="ITC Avant Garde" w:cs="Arial"/>
                <w:sz w:val="22"/>
              </w:rPr>
              <w:t xml:space="preserve">Reporte cada X acordado por las Partes. </w:t>
            </w:r>
          </w:p>
          <w:p w14:paraId="69527948" w14:textId="77777777" w:rsidR="00990FBD" w:rsidRDefault="00990FBD" w:rsidP="007613F8">
            <w:pPr>
              <w:spacing w:before="240" w:line="276" w:lineRule="auto"/>
              <w:jc w:val="both"/>
              <w:rPr>
                <w:rFonts w:ascii="ITC Avant Garde" w:hAnsi="ITC Avant Garde" w:cs="Arial"/>
                <w:sz w:val="22"/>
              </w:rPr>
            </w:pPr>
            <w:r w:rsidRPr="00FB2CF7">
              <w:rPr>
                <w:rFonts w:ascii="ITC Avant Garde" w:hAnsi="ITC Avant Garde" w:cs="Arial"/>
                <w:sz w:val="22"/>
              </w:rPr>
              <w:t>Solución para correcciones   – 72 horas hábiles en 98% de los casos.</w:t>
            </w:r>
          </w:p>
          <w:p w14:paraId="1C03BCF7" w14:textId="77777777" w:rsidR="00990FBD" w:rsidRDefault="00990FBD" w:rsidP="007613F8">
            <w:pPr>
              <w:spacing w:before="240" w:line="276" w:lineRule="auto"/>
              <w:jc w:val="both"/>
              <w:rPr>
                <w:rFonts w:ascii="ITC Avant Garde" w:hAnsi="ITC Avant Garde" w:cs="Arial"/>
                <w:sz w:val="22"/>
              </w:rPr>
            </w:pPr>
            <w:r w:rsidRPr="00FB2CF7">
              <w:rPr>
                <w:rFonts w:ascii="ITC Avant Garde" w:hAnsi="ITC Avant Garde" w:cs="Arial"/>
                <w:sz w:val="22"/>
              </w:rPr>
              <w:t>El 2% restante se dará seguimiento entre las Partes.</w:t>
            </w:r>
          </w:p>
          <w:p w14:paraId="5675023B" w14:textId="77777777" w:rsidR="00990FBD" w:rsidRPr="00FB2CF7" w:rsidRDefault="00990FBD" w:rsidP="007613F8">
            <w:pPr>
              <w:spacing w:before="240" w:line="276" w:lineRule="auto"/>
              <w:jc w:val="both"/>
              <w:rPr>
                <w:rFonts w:ascii="ITC Avant Garde" w:hAnsi="ITC Avant Garde" w:cs="Arial"/>
                <w:sz w:val="22"/>
              </w:rPr>
            </w:pPr>
            <w:r w:rsidRPr="00FB2CF7">
              <w:rPr>
                <w:rFonts w:ascii="ITC Avant Garde" w:hAnsi="ITC Avant Garde" w:cs="Arial"/>
                <w:sz w:val="22"/>
              </w:rPr>
              <w:t>Solución definitiva con base en prioridades en la Plataforma</w:t>
            </w:r>
          </w:p>
        </w:tc>
      </w:tr>
      <w:tr w:rsidR="00990FBD" w:rsidRPr="002F1A90" w14:paraId="449D1074" w14:textId="77777777" w:rsidTr="007613F8">
        <w:trPr>
          <w:trHeight w:val="168"/>
        </w:trPr>
        <w:tc>
          <w:tcPr>
            <w:tcW w:w="1317" w:type="dxa"/>
            <w:vMerge/>
          </w:tcPr>
          <w:p w14:paraId="6F09D1E8" w14:textId="77777777" w:rsidR="00990FBD" w:rsidRPr="00FB2CF7" w:rsidRDefault="00990FBD" w:rsidP="007613F8">
            <w:pPr>
              <w:spacing w:before="240" w:line="276" w:lineRule="auto"/>
              <w:rPr>
                <w:rFonts w:ascii="ITC Avant Garde" w:hAnsi="ITC Avant Garde" w:cs="Arial"/>
                <w:sz w:val="22"/>
              </w:rPr>
            </w:pPr>
          </w:p>
        </w:tc>
        <w:tc>
          <w:tcPr>
            <w:tcW w:w="1602" w:type="dxa"/>
            <w:vMerge/>
          </w:tcPr>
          <w:p w14:paraId="66C6A0FF" w14:textId="77777777" w:rsidR="00990FBD" w:rsidRPr="00FB2CF7" w:rsidRDefault="00990FBD" w:rsidP="007613F8">
            <w:pPr>
              <w:spacing w:before="240" w:line="276" w:lineRule="auto"/>
              <w:rPr>
                <w:rFonts w:ascii="ITC Avant Garde" w:hAnsi="ITC Avant Garde" w:cs="Arial"/>
                <w:sz w:val="22"/>
              </w:rPr>
            </w:pPr>
          </w:p>
        </w:tc>
        <w:tc>
          <w:tcPr>
            <w:tcW w:w="3680" w:type="dxa"/>
          </w:tcPr>
          <w:p w14:paraId="6D1B503E" w14:textId="77777777" w:rsidR="00990FBD" w:rsidRPr="00FB2CF7" w:rsidRDefault="00990FBD" w:rsidP="007613F8">
            <w:pPr>
              <w:spacing w:before="240" w:line="276" w:lineRule="auto"/>
              <w:rPr>
                <w:rFonts w:ascii="ITC Avant Garde" w:hAnsi="ITC Avant Garde" w:cs="Arial"/>
                <w:sz w:val="22"/>
              </w:rPr>
            </w:pPr>
            <w:r w:rsidRPr="00FB2CF7">
              <w:rPr>
                <w:rFonts w:ascii="ITC Avant Garde" w:hAnsi="ITC Avant Garde" w:cs="Arial"/>
                <w:sz w:val="22"/>
              </w:rPr>
              <w:t>2. Error en detalle de llamadas (cobro correcto)</w:t>
            </w:r>
          </w:p>
        </w:tc>
        <w:tc>
          <w:tcPr>
            <w:tcW w:w="2185" w:type="dxa"/>
            <w:vMerge/>
          </w:tcPr>
          <w:p w14:paraId="4BE25328" w14:textId="77777777" w:rsidR="00990FBD" w:rsidRPr="00FB2CF7" w:rsidRDefault="00990FBD" w:rsidP="007613F8">
            <w:pPr>
              <w:spacing w:before="240" w:line="276" w:lineRule="auto"/>
              <w:rPr>
                <w:rFonts w:ascii="ITC Avant Garde" w:hAnsi="ITC Avant Garde" w:cs="Arial"/>
                <w:sz w:val="22"/>
              </w:rPr>
            </w:pPr>
          </w:p>
        </w:tc>
      </w:tr>
      <w:tr w:rsidR="00990FBD" w:rsidRPr="002F1A90" w14:paraId="5AE3BA9F" w14:textId="77777777" w:rsidTr="007613F8">
        <w:trPr>
          <w:trHeight w:val="168"/>
        </w:trPr>
        <w:tc>
          <w:tcPr>
            <w:tcW w:w="1317" w:type="dxa"/>
            <w:vMerge/>
          </w:tcPr>
          <w:p w14:paraId="588D13B2" w14:textId="77777777" w:rsidR="00990FBD" w:rsidRPr="00FB2CF7" w:rsidRDefault="00990FBD" w:rsidP="007613F8">
            <w:pPr>
              <w:spacing w:before="240" w:line="276" w:lineRule="auto"/>
              <w:rPr>
                <w:rFonts w:ascii="ITC Avant Garde" w:hAnsi="ITC Avant Garde" w:cs="Arial"/>
                <w:sz w:val="22"/>
              </w:rPr>
            </w:pPr>
          </w:p>
        </w:tc>
        <w:tc>
          <w:tcPr>
            <w:tcW w:w="1602" w:type="dxa"/>
            <w:vMerge/>
          </w:tcPr>
          <w:p w14:paraId="37398089" w14:textId="77777777" w:rsidR="00990FBD" w:rsidRPr="00FB2CF7" w:rsidRDefault="00990FBD" w:rsidP="007613F8">
            <w:pPr>
              <w:spacing w:before="240" w:line="276" w:lineRule="auto"/>
              <w:rPr>
                <w:rFonts w:ascii="ITC Avant Garde" w:hAnsi="ITC Avant Garde" w:cs="Arial"/>
                <w:sz w:val="22"/>
              </w:rPr>
            </w:pPr>
          </w:p>
        </w:tc>
        <w:tc>
          <w:tcPr>
            <w:tcW w:w="3680" w:type="dxa"/>
          </w:tcPr>
          <w:p w14:paraId="3404DEB0" w14:textId="77777777" w:rsidR="00990FBD" w:rsidRPr="00FB2CF7" w:rsidRDefault="00990FBD" w:rsidP="007613F8">
            <w:pPr>
              <w:spacing w:before="240" w:line="276" w:lineRule="auto"/>
              <w:rPr>
                <w:rFonts w:ascii="ITC Avant Garde" w:hAnsi="ITC Avant Garde" w:cs="Arial"/>
                <w:sz w:val="22"/>
              </w:rPr>
            </w:pPr>
            <w:r w:rsidRPr="00FB2CF7">
              <w:rPr>
                <w:rFonts w:ascii="ITC Avant Garde" w:hAnsi="ITC Avant Garde" w:cs="Arial"/>
                <w:sz w:val="22"/>
              </w:rPr>
              <w:t>3. Error en la facturación, etiquetas, descuentos, etc.</w:t>
            </w:r>
          </w:p>
        </w:tc>
        <w:tc>
          <w:tcPr>
            <w:tcW w:w="2185" w:type="dxa"/>
            <w:vMerge/>
          </w:tcPr>
          <w:p w14:paraId="39DFD463" w14:textId="77777777" w:rsidR="00990FBD" w:rsidRPr="00FB2CF7" w:rsidRDefault="00990FBD" w:rsidP="007613F8">
            <w:pPr>
              <w:spacing w:before="240" w:line="276" w:lineRule="auto"/>
              <w:rPr>
                <w:rFonts w:ascii="ITC Avant Garde" w:hAnsi="ITC Avant Garde" w:cs="Arial"/>
                <w:sz w:val="22"/>
              </w:rPr>
            </w:pPr>
          </w:p>
        </w:tc>
      </w:tr>
      <w:tr w:rsidR="00990FBD" w:rsidRPr="002F1A90" w14:paraId="7A927B33" w14:textId="77777777" w:rsidTr="007613F8">
        <w:trPr>
          <w:trHeight w:val="168"/>
        </w:trPr>
        <w:tc>
          <w:tcPr>
            <w:tcW w:w="1317" w:type="dxa"/>
            <w:vMerge/>
          </w:tcPr>
          <w:p w14:paraId="6D7B4BBD" w14:textId="77777777" w:rsidR="00990FBD" w:rsidRPr="00FB2CF7" w:rsidRDefault="00990FBD" w:rsidP="007613F8">
            <w:pPr>
              <w:spacing w:before="240" w:line="276" w:lineRule="auto"/>
              <w:rPr>
                <w:rFonts w:ascii="ITC Avant Garde" w:hAnsi="ITC Avant Garde" w:cs="Arial"/>
                <w:sz w:val="22"/>
              </w:rPr>
            </w:pPr>
          </w:p>
        </w:tc>
        <w:tc>
          <w:tcPr>
            <w:tcW w:w="1602" w:type="dxa"/>
            <w:vMerge/>
          </w:tcPr>
          <w:p w14:paraId="2E1573AB" w14:textId="77777777" w:rsidR="00990FBD" w:rsidRPr="00FB2CF7" w:rsidRDefault="00990FBD" w:rsidP="007613F8">
            <w:pPr>
              <w:spacing w:before="240" w:line="276" w:lineRule="auto"/>
              <w:rPr>
                <w:rFonts w:ascii="ITC Avant Garde" w:hAnsi="ITC Avant Garde" w:cs="Arial"/>
                <w:sz w:val="22"/>
              </w:rPr>
            </w:pPr>
          </w:p>
        </w:tc>
        <w:tc>
          <w:tcPr>
            <w:tcW w:w="3680" w:type="dxa"/>
          </w:tcPr>
          <w:p w14:paraId="08033114" w14:textId="77777777" w:rsidR="00990FBD" w:rsidRPr="00FB2CF7" w:rsidRDefault="00990FBD" w:rsidP="007613F8">
            <w:pPr>
              <w:spacing w:before="240" w:line="276" w:lineRule="auto"/>
              <w:rPr>
                <w:rFonts w:ascii="ITC Avant Garde" w:hAnsi="ITC Avant Garde" w:cs="Arial"/>
                <w:sz w:val="22"/>
              </w:rPr>
            </w:pPr>
            <w:r w:rsidRPr="00FB2CF7">
              <w:rPr>
                <w:rFonts w:ascii="ITC Avant Garde" w:hAnsi="ITC Avant Garde" w:cs="Arial"/>
                <w:sz w:val="22"/>
              </w:rPr>
              <w:t>4. Tareas programadas con retraso (máximo 48 horas)</w:t>
            </w:r>
          </w:p>
        </w:tc>
        <w:tc>
          <w:tcPr>
            <w:tcW w:w="2185" w:type="dxa"/>
            <w:vMerge/>
          </w:tcPr>
          <w:p w14:paraId="7D7E8A74" w14:textId="77777777" w:rsidR="00990FBD" w:rsidRPr="00FB2CF7" w:rsidRDefault="00990FBD" w:rsidP="007613F8">
            <w:pPr>
              <w:spacing w:before="240" w:line="276" w:lineRule="auto"/>
              <w:rPr>
                <w:rFonts w:ascii="ITC Avant Garde" w:hAnsi="ITC Avant Garde" w:cs="Arial"/>
                <w:sz w:val="22"/>
              </w:rPr>
            </w:pPr>
          </w:p>
        </w:tc>
      </w:tr>
      <w:tr w:rsidR="00990FBD" w:rsidRPr="00FB2CF7" w14:paraId="45325F76" w14:textId="77777777" w:rsidTr="007613F8">
        <w:trPr>
          <w:trHeight w:val="168"/>
        </w:trPr>
        <w:tc>
          <w:tcPr>
            <w:tcW w:w="1317" w:type="dxa"/>
            <w:vMerge/>
          </w:tcPr>
          <w:p w14:paraId="608D457E" w14:textId="77777777" w:rsidR="00990FBD" w:rsidRPr="00FB2CF7" w:rsidRDefault="00990FBD" w:rsidP="007613F8">
            <w:pPr>
              <w:spacing w:before="240" w:line="276" w:lineRule="auto"/>
              <w:rPr>
                <w:rFonts w:ascii="ITC Avant Garde" w:hAnsi="ITC Avant Garde" w:cs="Arial"/>
                <w:sz w:val="22"/>
              </w:rPr>
            </w:pPr>
          </w:p>
        </w:tc>
        <w:tc>
          <w:tcPr>
            <w:tcW w:w="1602" w:type="dxa"/>
            <w:vMerge/>
          </w:tcPr>
          <w:p w14:paraId="26AFD741" w14:textId="77777777" w:rsidR="00990FBD" w:rsidRPr="00FB2CF7" w:rsidRDefault="00990FBD" w:rsidP="007613F8">
            <w:pPr>
              <w:spacing w:before="240" w:line="276" w:lineRule="auto"/>
              <w:rPr>
                <w:rFonts w:ascii="ITC Avant Garde" w:hAnsi="ITC Avant Garde" w:cs="Arial"/>
                <w:sz w:val="22"/>
              </w:rPr>
            </w:pPr>
          </w:p>
        </w:tc>
        <w:tc>
          <w:tcPr>
            <w:tcW w:w="3680" w:type="dxa"/>
          </w:tcPr>
          <w:p w14:paraId="42E1A258" w14:textId="77777777" w:rsidR="00990FBD" w:rsidRPr="00FB2CF7" w:rsidRDefault="00990FBD" w:rsidP="007613F8">
            <w:pPr>
              <w:spacing w:before="240" w:line="276" w:lineRule="auto"/>
              <w:rPr>
                <w:rFonts w:ascii="ITC Avant Garde" w:hAnsi="ITC Avant Garde" w:cs="Arial"/>
                <w:sz w:val="22"/>
              </w:rPr>
            </w:pPr>
            <w:r w:rsidRPr="00FB2CF7">
              <w:rPr>
                <w:rFonts w:ascii="ITC Avant Garde" w:hAnsi="ITC Avant Garde" w:cs="Arial"/>
                <w:sz w:val="22"/>
              </w:rPr>
              <w:t>5. Diferencias menores (+-5%) en reportes</w:t>
            </w:r>
          </w:p>
        </w:tc>
        <w:tc>
          <w:tcPr>
            <w:tcW w:w="2185" w:type="dxa"/>
            <w:vMerge/>
          </w:tcPr>
          <w:p w14:paraId="651DD99E" w14:textId="77777777" w:rsidR="00990FBD" w:rsidRPr="00FB2CF7" w:rsidRDefault="00990FBD" w:rsidP="007613F8">
            <w:pPr>
              <w:spacing w:before="240" w:line="276" w:lineRule="auto"/>
              <w:rPr>
                <w:rFonts w:ascii="ITC Avant Garde" w:hAnsi="ITC Avant Garde" w:cs="Arial"/>
                <w:sz w:val="22"/>
              </w:rPr>
            </w:pPr>
          </w:p>
        </w:tc>
      </w:tr>
      <w:tr w:rsidR="00990FBD" w:rsidRPr="002F1A90" w14:paraId="405B629B" w14:textId="77777777" w:rsidTr="007613F8">
        <w:trPr>
          <w:trHeight w:val="168"/>
        </w:trPr>
        <w:tc>
          <w:tcPr>
            <w:tcW w:w="1317" w:type="dxa"/>
            <w:vMerge/>
          </w:tcPr>
          <w:p w14:paraId="3884FC46" w14:textId="77777777" w:rsidR="00990FBD" w:rsidRPr="00FB2CF7" w:rsidRDefault="00990FBD" w:rsidP="007613F8">
            <w:pPr>
              <w:spacing w:before="240" w:line="276" w:lineRule="auto"/>
              <w:rPr>
                <w:rFonts w:ascii="ITC Avant Garde" w:hAnsi="ITC Avant Garde" w:cs="Arial"/>
                <w:sz w:val="22"/>
              </w:rPr>
            </w:pPr>
          </w:p>
        </w:tc>
        <w:tc>
          <w:tcPr>
            <w:tcW w:w="1602" w:type="dxa"/>
            <w:vMerge/>
          </w:tcPr>
          <w:p w14:paraId="60CECB11" w14:textId="77777777" w:rsidR="00990FBD" w:rsidRPr="00FB2CF7" w:rsidRDefault="00990FBD" w:rsidP="007613F8">
            <w:pPr>
              <w:spacing w:before="240" w:line="276" w:lineRule="auto"/>
              <w:rPr>
                <w:rFonts w:ascii="ITC Avant Garde" w:hAnsi="ITC Avant Garde" w:cs="Arial"/>
                <w:sz w:val="22"/>
              </w:rPr>
            </w:pPr>
          </w:p>
        </w:tc>
        <w:tc>
          <w:tcPr>
            <w:tcW w:w="3680" w:type="dxa"/>
          </w:tcPr>
          <w:p w14:paraId="78512982" w14:textId="77777777" w:rsidR="00990FBD" w:rsidRPr="00FB2CF7" w:rsidRDefault="00990FBD" w:rsidP="007613F8">
            <w:pPr>
              <w:spacing w:before="240" w:line="276" w:lineRule="auto"/>
              <w:rPr>
                <w:rFonts w:ascii="ITC Avant Garde" w:hAnsi="ITC Avant Garde" w:cs="Arial"/>
                <w:sz w:val="22"/>
              </w:rPr>
            </w:pPr>
            <w:r w:rsidRPr="00FB2CF7">
              <w:rPr>
                <w:rFonts w:ascii="ITC Avant Garde" w:hAnsi="ITC Avant Garde" w:cs="Arial"/>
                <w:sz w:val="22"/>
              </w:rPr>
              <w:t>6. Re-procesamiento de facturación (pospago)</w:t>
            </w:r>
          </w:p>
        </w:tc>
        <w:tc>
          <w:tcPr>
            <w:tcW w:w="2185" w:type="dxa"/>
            <w:vMerge/>
          </w:tcPr>
          <w:p w14:paraId="5CB2545D" w14:textId="77777777" w:rsidR="00990FBD" w:rsidRPr="00FB2CF7" w:rsidRDefault="00990FBD" w:rsidP="007613F8">
            <w:pPr>
              <w:spacing w:before="240" w:line="276" w:lineRule="auto"/>
              <w:rPr>
                <w:rFonts w:ascii="ITC Avant Garde" w:hAnsi="ITC Avant Garde" w:cs="Arial"/>
                <w:sz w:val="22"/>
              </w:rPr>
            </w:pPr>
          </w:p>
        </w:tc>
      </w:tr>
    </w:tbl>
    <w:p w14:paraId="0CE2A097" w14:textId="77777777" w:rsidR="00990FBD" w:rsidRPr="002827F0" w:rsidRDefault="00990FBD" w:rsidP="000B1529">
      <w:pPr>
        <w:pStyle w:val="Ttulo3"/>
        <w:numPr>
          <w:ilvl w:val="0"/>
          <w:numId w:val="74"/>
        </w:numPr>
        <w:spacing w:before="240"/>
        <w:jc w:val="left"/>
        <w:rPr>
          <w:rFonts w:ascii="ITC Avant Garde" w:eastAsia="Calibri" w:hAnsi="ITC Avant Garde"/>
        </w:rPr>
      </w:pPr>
      <w:r w:rsidRPr="002827F0">
        <w:rPr>
          <w:rFonts w:ascii="ITC Avant Garde" w:eastAsia="Calibri" w:hAnsi="ITC Avant Garde"/>
        </w:rPr>
        <w:t>Cierre del Reporte (Estatus de Cerrado).</w:t>
      </w:r>
    </w:p>
    <w:p w14:paraId="6D3770E2" w14:textId="77777777" w:rsidR="00990FBD" w:rsidRDefault="00990FBD" w:rsidP="00990FBD">
      <w:pPr>
        <w:spacing w:before="240" w:line="276" w:lineRule="auto"/>
        <w:ind w:left="720"/>
        <w:contextualSpacing/>
        <w:jc w:val="both"/>
        <w:rPr>
          <w:rFonts w:ascii="ITC Avant Garde" w:hAnsi="ITC Avant Garde" w:cs="Arial"/>
          <w:b/>
        </w:rPr>
      </w:pPr>
    </w:p>
    <w:p w14:paraId="02F27881" w14:textId="77777777" w:rsidR="00990FBD" w:rsidRPr="00FB2CF7" w:rsidRDefault="00990FBD" w:rsidP="000B1529">
      <w:pPr>
        <w:widowControl w:val="0"/>
        <w:numPr>
          <w:ilvl w:val="0"/>
          <w:numId w:val="38"/>
        </w:numPr>
        <w:kinsoku w:val="0"/>
        <w:spacing w:before="240" w:after="0" w:line="276" w:lineRule="auto"/>
        <w:contextualSpacing/>
        <w:jc w:val="both"/>
        <w:rPr>
          <w:rFonts w:ascii="ITC Avant Garde" w:hAnsi="ITC Avant Garde" w:cs="Arial"/>
        </w:rPr>
      </w:pPr>
      <w:r w:rsidRPr="00FB2CF7">
        <w:rPr>
          <w:rFonts w:ascii="ITC Avant Garde" w:hAnsi="ITC Avant Garde" w:cs="Arial"/>
        </w:rPr>
        <w:t>El OMV validará los trabajos realizados y dará visto bueno para el cierre del Reporte, y el SEG cambiará el estatus del Reporte a “Cerrado con Validación”.</w:t>
      </w:r>
    </w:p>
    <w:p w14:paraId="2B059DA5" w14:textId="77777777" w:rsidR="00990FBD" w:rsidRPr="00FB2CF7" w:rsidRDefault="00990FBD" w:rsidP="000B1529">
      <w:pPr>
        <w:widowControl w:val="0"/>
        <w:numPr>
          <w:ilvl w:val="0"/>
          <w:numId w:val="38"/>
        </w:numPr>
        <w:kinsoku w:val="0"/>
        <w:spacing w:before="240" w:after="0" w:line="276" w:lineRule="auto"/>
        <w:contextualSpacing/>
        <w:jc w:val="both"/>
        <w:rPr>
          <w:rFonts w:ascii="ITC Avant Garde" w:hAnsi="ITC Avant Garde" w:cs="Arial"/>
        </w:rPr>
      </w:pPr>
      <w:r w:rsidRPr="00FB2CF7">
        <w:rPr>
          <w:rFonts w:ascii="ITC Avant Garde" w:hAnsi="ITC Avant Garde" w:cs="Arial"/>
        </w:rPr>
        <w:t>El OMV validará los trabajos del Reporte, y en caso de detectar alguna anomalía, podrá reprocesar el mismo reanudando los plazos transcurridos y cambiando el estatus del Reporte de “terminado” a “validado”..</w:t>
      </w:r>
    </w:p>
    <w:p w14:paraId="117D7FF0" w14:textId="77777777" w:rsidR="00990FBD" w:rsidRDefault="00990FBD" w:rsidP="000B1529">
      <w:pPr>
        <w:widowControl w:val="0"/>
        <w:numPr>
          <w:ilvl w:val="0"/>
          <w:numId w:val="38"/>
        </w:numPr>
        <w:kinsoku w:val="0"/>
        <w:spacing w:before="240" w:after="0" w:line="276" w:lineRule="auto"/>
        <w:jc w:val="both"/>
        <w:rPr>
          <w:rFonts w:ascii="ITC Avant Garde" w:hAnsi="ITC Avant Garde" w:cs="Arial"/>
        </w:rPr>
      </w:pPr>
      <w:r w:rsidRPr="00FB2CF7">
        <w:rPr>
          <w:rFonts w:ascii="ITC Avant Garde" w:hAnsi="ITC Avant Garde" w:cs="Arial"/>
        </w:rPr>
        <w:t xml:space="preserve">Transcurridas las 48 (cuarenta y ocho) horas siguientes al estatus  Terminado-Solucionado, si el OMV no valida los trabajos, el SEG cambiará automáticamente el estatus de Terminado al estatus “Cerrado sin Validación”, perdiendo el OMV la oportunidad de validar los trabajos. </w:t>
      </w:r>
    </w:p>
    <w:p w14:paraId="16A1DF20" w14:textId="77777777" w:rsidR="00990FBD" w:rsidRPr="002827F0" w:rsidRDefault="00990FBD" w:rsidP="000B1529">
      <w:pPr>
        <w:pStyle w:val="Ttulo3"/>
        <w:numPr>
          <w:ilvl w:val="0"/>
          <w:numId w:val="74"/>
        </w:numPr>
        <w:spacing w:before="240"/>
        <w:jc w:val="left"/>
        <w:rPr>
          <w:rFonts w:ascii="ITC Avant Garde" w:eastAsia="Calibri" w:hAnsi="ITC Avant Garde"/>
        </w:rPr>
      </w:pPr>
      <w:r w:rsidRPr="002827F0">
        <w:rPr>
          <w:rFonts w:ascii="ITC Avant Garde" w:eastAsia="Calibri" w:hAnsi="ITC Avant Garde"/>
        </w:rPr>
        <w:lastRenderedPageBreak/>
        <w:t>Notificación de Emergencias.</w:t>
      </w:r>
    </w:p>
    <w:p w14:paraId="5AF9864C" w14:textId="77777777" w:rsidR="00990FBD" w:rsidRDefault="00990FBD" w:rsidP="00990FBD">
      <w:pPr>
        <w:spacing w:before="240" w:line="276" w:lineRule="auto"/>
        <w:ind w:left="7"/>
        <w:jc w:val="both"/>
        <w:rPr>
          <w:rFonts w:ascii="ITC Avant Garde" w:hAnsi="ITC Avant Garde" w:cs="Arial"/>
        </w:rPr>
      </w:pPr>
      <w:r w:rsidRPr="00FB2CF7">
        <w:rPr>
          <w:rFonts w:ascii="ITC Avant Garde" w:hAnsi="ITC Avant Garde" w:cs="Arial"/>
        </w:rPr>
        <w:t>En caso que Telcel identifique la presencia de una emergencia enviará una notificación en el SEG e indicará: (i) el servicio afectado; (ii) cobertura; y (iii) tiempo estimado de solución, siempre y cuando se configure alguno de los siguientes supuestos:</w:t>
      </w:r>
    </w:p>
    <w:p w14:paraId="31A1E9E0" w14:textId="77777777" w:rsidR="00990FBD" w:rsidRPr="00FB2CF7" w:rsidRDefault="00990FBD" w:rsidP="000B1529">
      <w:pPr>
        <w:numPr>
          <w:ilvl w:val="0"/>
          <w:numId w:val="39"/>
        </w:numPr>
        <w:spacing w:before="240" w:after="0" w:line="276" w:lineRule="auto"/>
        <w:jc w:val="both"/>
        <w:rPr>
          <w:rFonts w:ascii="ITC Avant Garde" w:hAnsi="ITC Avant Garde" w:cs="Arial"/>
        </w:rPr>
      </w:pPr>
      <w:r w:rsidRPr="00FB2CF7">
        <w:rPr>
          <w:rFonts w:ascii="ITC Avant Garde" w:hAnsi="ITC Avant Garde" w:cs="Arial"/>
        </w:rPr>
        <w:t xml:space="preserve">Problemas de aprovisionamiento hacia algún elemento de la Red Pública de Telecomunicaciones de Telcel. </w:t>
      </w:r>
    </w:p>
    <w:p w14:paraId="2B960F2B" w14:textId="77777777" w:rsidR="00990FBD" w:rsidRPr="00FB2CF7" w:rsidRDefault="00990FBD" w:rsidP="000B1529">
      <w:pPr>
        <w:numPr>
          <w:ilvl w:val="0"/>
          <w:numId w:val="39"/>
        </w:numPr>
        <w:spacing w:before="240" w:after="0" w:line="276" w:lineRule="auto"/>
        <w:jc w:val="both"/>
        <w:rPr>
          <w:rFonts w:ascii="ITC Avant Garde" w:hAnsi="ITC Avant Garde" w:cs="Arial"/>
        </w:rPr>
      </w:pPr>
      <w:r w:rsidRPr="00FB2CF7">
        <w:rPr>
          <w:rFonts w:ascii="ITC Avant Garde" w:hAnsi="ITC Avant Garde" w:cs="Arial"/>
        </w:rPr>
        <w:t xml:space="preserve">Caída de elementos de la Red que brinden servicio masivo (MSC, MGW, SGSN, GGSN, Router, VMS, etc.). </w:t>
      </w:r>
    </w:p>
    <w:p w14:paraId="36D0A177" w14:textId="77777777" w:rsidR="00990FBD" w:rsidRPr="00FB2CF7" w:rsidRDefault="00990FBD" w:rsidP="000B1529">
      <w:pPr>
        <w:numPr>
          <w:ilvl w:val="0"/>
          <w:numId w:val="39"/>
        </w:numPr>
        <w:spacing w:before="240" w:after="0" w:line="276" w:lineRule="auto"/>
        <w:jc w:val="both"/>
        <w:rPr>
          <w:rFonts w:ascii="ITC Avant Garde" w:hAnsi="ITC Avant Garde" w:cs="Arial"/>
        </w:rPr>
      </w:pPr>
      <w:r w:rsidRPr="00FB2CF7">
        <w:rPr>
          <w:rFonts w:ascii="ITC Avant Garde" w:hAnsi="ITC Avant Garde" w:cs="Arial"/>
        </w:rPr>
        <w:t>Alteración y/o interrupción de algún servicio que brinda Telcel (pérdida del 30% (treinta por ciento).</w:t>
      </w:r>
    </w:p>
    <w:p w14:paraId="7CCF1896" w14:textId="77777777" w:rsidR="00990FBD" w:rsidRDefault="00990FBD" w:rsidP="000B1529">
      <w:pPr>
        <w:numPr>
          <w:ilvl w:val="0"/>
          <w:numId w:val="39"/>
        </w:numPr>
        <w:spacing w:before="240" w:after="0" w:line="276" w:lineRule="auto"/>
        <w:jc w:val="both"/>
        <w:rPr>
          <w:rFonts w:ascii="ITC Avant Garde" w:hAnsi="ITC Avant Garde" w:cs="Arial"/>
        </w:rPr>
      </w:pPr>
      <w:r w:rsidRPr="00FB2CF7">
        <w:rPr>
          <w:rFonts w:ascii="ITC Avant Garde" w:hAnsi="ITC Avant Garde" w:cs="Arial"/>
        </w:rPr>
        <w:t xml:space="preserve">Reporte de 10 (diez) o más sitios celulares afectados en una misma BSC / TCR o RNC. </w:t>
      </w:r>
    </w:p>
    <w:p w14:paraId="2FEF21D6" w14:textId="77777777" w:rsidR="00990FBD" w:rsidRDefault="00990FBD" w:rsidP="00990FBD">
      <w:pPr>
        <w:spacing w:before="240" w:line="276" w:lineRule="auto"/>
        <w:ind w:left="7"/>
        <w:jc w:val="both"/>
        <w:rPr>
          <w:rFonts w:ascii="ITC Avant Garde" w:hAnsi="ITC Avant Garde" w:cs="Arial"/>
        </w:rPr>
      </w:pPr>
      <w:r w:rsidRPr="00FB2CF7">
        <w:rPr>
          <w:rFonts w:ascii="ITC Avant Garde" w:hAnsi="ITC Avant Garde" w:cs="Arial"/>
        </w:rPr>
        <w:t xml:space="preserve">La información se visualizará en el SEG, lo anterior, con el objeto de evitar el levantamiento de múltiples Reportes por parte del OMV. En caso de que se prolongue el problema, Telcel realizará notificaciones de actualización de estatus en el SEG, de igual forma, se notificará el momento en que haya quedado solucionado. </w:t>
      </w:r>
    </w:p>
    <w:p w14:paraId="03F1E597" w14:textId="77777777" w:rsidR="00990FBD" w:rsidRDefault="00990FBD" w:rsidP="00990FBD">
      <w:pPr>
        <w:spacing w:before="240" w:line="276" w:lineRule="auto"/>
        <w:contextualSpacing/>
        <w:jc w:val="both"/>
        <w:rPr>
          <w:rFonts w:ascii="ITC Avant Garde" w:hAnsi="ITC Avant Garde" w:cs="Arial"/>
        </w:rPr>
      </w:pPr>
      <w:r w:rsidRPr="00FB2CF7">
        <w:rPr>
          <w:rFonts w:ascii="ITC Avant Garde" w:hAnsi="ITC Avant Garde" w:cs="Arial"/>
        </w:rPr>
        <w:t>Lo anterior, para que las áreas de atención a Usuarios Finales del OMV realicen lo conducente.</w:t>
      </w:r>
    </w:p>
    <w:p w14:paraId="720172F9" w14:textId="77777777" w:rsidR="00990FBD" w:rsidRDefault="00990FBD" w:rsidP="00990FBD">
      <w:pPr>
        <w:spacing w:before="240" w:line="276" w:lineRule="auto"/>
        <w:contextualSpacing/>
        <w:jc w:val="both"/>
        <w:rPr>
          <w:rFonts w:ascii="ITC Avant Garde" w:hAnsi="ITC Avant Garde" w:cs="Arial"/>
        </w:rPr>
      </w:pPr>
    </w:p>
    <w:p w14:paraId="3CA49F3C" w14:textId="77777777" w:rsidR="00990FBD" w:rsidRPr="002827F0" w:rsidRDefault="00990FBD" w:rsidP="000B1529">
      <w:pPr>
        <w:pStyle w:val="Ttulo3"/>
        <w:numPr>
          <w:ilvl w:val="0"/>
          <w:numId w:val="74"/>
        </w:numPr>
        <w:spacing w:before="240"/>
        <w:jc w:val="left"/>
        <w:rPr>
          <w:rFonts w:ascii="ITC Avant Garde" w:eastAsia="Calibri" w:hAnsi="ITC Avant Garde"/>
        </w:rPr>
      </w:pPr>
      <w:r w:rsidRPr="002827F0">
        <w:rPr>
          <w:rFonts w:ascii="ITC Avant Garde" w:eastAsia="Calibri" w:hAnsi="ITC Avant Garde"/>
        </w:rPr>
        <w:t xml:space="preserve">Notificación de Afectaciones Masivas. </w:t>
      </w:r>
    </w:p>
    <w:p w14:paraId="127DA67A" w14:textId="77777777" w:rsidR="00990FBD" w:rsidRDefault="00990FBD" w:rsidP="00990FBD">
      <w:pPr>
        <w:spacing w:before="240" w:line="276" w:lineRule="auto"/>
        <w:ind w:left="7"/>
        <w:jc w:val="both"/>
        <w:rPr>
          <w:rFonts w:ascii="ITC Avant Garde" w:hAnsi="ITC Avant Garde" w:cs="Arial"/>
        </w:rPr>
      </w:pPr>
      <w:r w:rsidRPr="00FB2CF7">
        <w:rPr>
          <w:rFonts w:ascii="ITC Avant Garde" w:hAnsi="ITC Avant Garde" w:cs="Arial"/>
        </w:rPr>
        <w:t>De presentarse algún problema en la Red Pública de Telecomunicaciones de Telcel derivado de eventos que generen un incremento extraordinario en la demanda de los servicios (tales como catástrofes naturales y eventos masivos), Telcel notificará cada 12 (doce) horas a través del SEG los avances realizados hasta en tanto el problema presentado sea solucionado.</w:t>
      </w:r>
    </w:p>
    <w:p w14:paraId="79685C73" w14:textId="77777777" w:rsidR="00990FBD" w:rsidRDefault="00990FBD" w:rsidP="00990FBD">
      <w:pPr>
        <w:spacing w:before="240" w:line="276" w:lineRule="auto"/>
        <w:ind w:left="7"/>
        <w:jc w:val="both"/>
        <w:rPr>
          <w:rFonts w:ascii="ITC Avant Garde" w:hAnsi="ITC Avant Garde" w:cs="Arial"/>
        </w:rPr>
      </w:pPr>
      <w:r w:rsidRPr="00FB2CF7">
        <w:rPr>
          <w:rFonts w:ascii="ITC Avant Garde" w:hAnsi="ITC Avant Garde" w:cs="Arial"/>
        </w:rPr>
        <w:t>Asimismo, en caso de que el OMV reporte afectación que cumpla el criterio especificado en el PTFC el OMV atenderá a lo establecido en el numeral 11 del presente Anexo. Por su parte, Telcel atenderá la incidencia y notificará cada 24 (veinticuatro) horas a través del SEG los avances realizados hasta en tanto el problema presentado sea solucionado.</w:t>
      </w:r>
    </w:p>
    <w:p w14:paraId="33AFA895" w14:textId="77777777" w:rsidR="00990FBD" w:rsidRPr="002827F0" w:rsidRDefault="00990FBD" w:rsidP="000B1529">
      <w:pPr>
        <w:pStyle w:val="Ttulo3"/>
        <w:numPr>
          <w:ilvl w:val="0"/>
          <w:numId w:val="74"/>
        </w:numPr>
        <w:spacing w:before="240"/>
        <w:jc w:val="left"/>
        <w:rPr>
          <w:rFonts w:ascii="ITC Avant Garde" w:eastAsia="Calibri" w:hAnsi="ITC Avant Garde"/>
        </w:rPr>
      </w:pPr>
      <w:r w:rsidRPr="002827F0">
        <w:rPr>
          <w:rFonts w:ascii="ITC Avant Garde" w:eastAsia="Calibri" w:hAnsi="ITC Avant Garde"/>
        </w:rPr>
        <w:lastRenderedPageBreak/>
        <w:t>Ventanas de Mantenimiento.</w:t>
      </w:r>
    </w:p>
    <w:p w14:paraId="74E318E5" w14:textId="77777777" w:rsidR="00990FBD" w:rsidRDefault="00990FBD" w:rsidP="00990FBD">
      <w:pPr>
        <w:spacing w:before="240" w:line="276" w:lineRule="auto"/>
        <w:ind w:left="7"/>
        <w:jc w:val="both"/>
        <w:rPr>
          <w:rFonts w:ascii="ITC Avant Garde" w:hAnsi="ITC Avant Garde" w:cs="Arial"/>
          <w:lang w:val="es-ES_tradnl"/>
        </w:rPr>
      </w:pPr>
      <w:r w:rsidRPr="00FB2CF7">
        <w:rPr>
          <w:rFonts w:ascii="ITC Avant Garde" w:hAnsi="ITC Avant Garde" w:cs="Arial"/>
          <w:lang w:val="es-ES_tradnl"/>
        </w:rPr>
        <w:t xml:space="preserve">Telcel notificará al OMV a través del SEG las ventanas para la realización de: (i) mantenimientos; (ii) ampliaciones de capacidad, entiéndase por estas crecimiento, y (iii) nuevas funcionalidades, por lo menos 48 (cuarenta y ocho) horas previas a </w:t>
      </w:r>
      <w:r w:rsidRPr="00FB2CF7">
        <w:rPr>
          <w:rFonts w:ascii="ITC Avant Garde" w:hAnsi="ITC Avant Garde" w:cs="Arial"/>
        </w:rPr>
        <w:t xml:space="preserve">la </w:t>
      </w:r>
      <w:r w:rsidRPr="00FB2CF7">
        <w:rPr>
          <w:rFonts w:ascii="ITC Avant Garde" w:hAnsi="ITC Avant Garde" w:cs="Arial"/>
          <w:lang w:val="es-ES_tradnl"/>
        </w:rPr>
        <w:t>ejecución de las mismas.</w:t>
      </w:r>
    </w:p>
    <w:p w14:paraId="473EEEF2" w14:textId="77777777" w:rsidR="00990FBD" w:rsidRDefault="00990FBD" w:rsidP="00990FBD">
      <w:pPr>
        <w:spacing w:before="240" w:line="276" w:lineRule="auto"/>
        <w:jc w:val="both"/>
        <w:rPr>
          <w:rFonts w:ascii="ITC Avant Garde" w:hAnsi="ITC Avant Garde" w:cs="Arial"/>
        </w:rPr>
      </w:pPr>
      <w:r w:rsidRPr="00FB2CF7">
        <w:rPr>
          <w:rFonts w:ascii="ITC Avant Garde" w:hAnsi="ITC Avant Garde" w:cs="Arial"/>
        </w:rPr>
        <w:t>En caso de que pudieran presentarse incidencias en los elementos intervenidos, Telcel realizará las acciones que se detallan en el numeral 8 anterior. En todo caso las actividades a realizar se ejecutarán con la mayor prontitud posible, y serán ejecutadas a la brevedad en la próxima ventana de mantenimiento disponible; las cuales serán notificadas vía SEG, en el momento en que sean confirmados los insumos necesarios tanto físicos como</w:t>
      </w:r>
      <w:r>
        <w:rPr>
          <w:rFonts w:ascii="ITC Avant Garde" w:hAnsi="ITC Avant Garde" w:cs="Arial"/>
        </w:rPr>
        <w:t xml:space="preserve"> materiales para su ejecución. </w:t>
      </w:r>
    </w:p>
    <w:p w14:paraId="5461872A" w14:textId="77777777" w:rsidR="00990FBD" w:rsidRPr="002827F0" w:rsidRDefault="00990FBD" w:rsidP="000B1529">
      <w:pPr>
        <w:pStyle w:val="Ttulo3"/>
        <w:numPr>
          <w:ilvl w:val="0"/>
          <w:numId w:val="74"/>
        </w:numPr>
        <w:spacing w:before="240"/>
        <w:jc w:val="left"/>
        <w:rPr>
          <w:rFonts w:ascii="ITC Avant Garde" w:eastAsia="Calibri" w:hAnsi="ITC Avant Garde"/>
        </w:rPr>
      </w:pPr>
      <w:r w:rsidRPr="002827F0">
        <w:rPr>
          <w:rFonts w:ascii="ITC Avant Garde" w:eastAsia="Calibri" w:hAnsi="ITC Avant Garde"/>
        </w:rPr>
        <w:t>Caso Fortuito o Fuerza Mayor.</w:t>
      </w:r>
    </w:p>
    <w:p w14:paraId="3C8B3A83" w14:textId="77777777" w:rsidR="00990FBD" w:rsidRDefault="00990FBD" w:rsidP="00990FBD">
      <w:pPr>
        <w:spacing w:before="360" w:line="276" w:lineRule="auto"/>
        <w:ind w:left="360"/>
        <w:contextualSpacing/>
        <w:jc w:val="both"/>
        <w:rPr>
          <w:rFonts w:ascii="ITC Avant Garde" w:hAnsi="ITC Avant Garde" w:cs="Arial"/>
          <w:b/>
        </w:rPr>
      </w:pPr>
    </w:p>
    <w:p w14:paraId="44508EC7" w14:textId="77777777" w:rsidR="00990FBD" w:rsidRDefault="00990FBD" w:rsidP="00990FBD">
      <w:pPr>
        <w:spacing w:before="240" w:line="276" w:lineRule="auto"/>
        <w:contextualSpacing/>
        <w:jc w:val="both"/>
        <w:rPr>
          <w:rFonts w:ascii="ITC Avant Garde" w:hAnsi="ITC Avant Garde" w:cs="Arial"/>
        </w:rPr>
      </w:pPr>
      <w:r w:rsidRPr="00FB2CF7">
        <w:rPr>
          <w:rFonts w:ascii="ITC Avant Garde" w:hAnsi="ITC Avant Garde" w:cs="Arial"/>
        </w:rPr>
        <w:t xml:space="preserve">En términos del </w:t>
      </w:r>
      <w:r w:rsidRPr="00FB2CF7">
        <w:rPr>
          <w:rFonts w:ascii="ITC Avant Garde" w:hAnsi="ITC Avant Garde" w:cs="Arial"/>
          <w:b/>
        </w:rPr>
        <w:t>Anexo VIII Caso Fortuito o Fuerza Mayor</w:t>
      </w:r>
      <w:r w:rsidRPr="00FB2CF7">
        <w:rPr>
          <w:rFonts w:ascii="ITC Avant Garde" w:hAnsi="ITC Avant Garde" w:cs="Arial"/>
        </w:rPr>
        <w:t xml:space="preserve"> en caso de presentarse alguno de los supuestos establecidos, Telcel notificará al OMV  en el SEG.</w:t>
      </w:r>
    </w:p>
    <w:p w14:paraId="6182444E" w14:textId="77777777" w:rsidR="00990FBD" w:rsidRPr="002827F0" w:rsidRDefault="00990FBD" w:rsidP="000B1529">
      <w:pPr>
        <w:pStyle w:val="Ttulo3"/>
        <w:numPr>
          <w:ilvl w:val="0"/>
          <w:numId w:val="74"/>
        </w:numPr>
        <w:spacing w:before="240"/>
        <w:jc w:val="left"/>
        <w:rPr>
          <w:rFonts w:ascii="ITC Avant Garde" w:eastAsia="Calibri" w:hAnsi="ITC Avant Garde"/>
        </w:rPr>
      </w:pPr>
      <w:bookmarkStart w:id="8" w:name="Escalamiento9"/>
      <w:r w:rsidRPr="002827F0">
        <w:rPr>
          <w:rFonts w:ascii="ITC Avant Garde" w:eastAsia="Calibri" w:hAnsi="ITC Avant Garde"/>
        </w:rPr>
        <w:t>Matriz de Escalamiento.</w:t>
      </w:r>
      <w:bookmarkEnd w:id="8"/>
    </w:p>
    <w:p w14:paraId="5D834045" w14:textId="77777777" w:rsidR="00990FBD" w:rsidRDefault="00990FBD" w:rsidP="00990FBD">
      <w:pPr>
        <w:spacing w:before="240" w:line="276" w:lineRule="auto"/>
        <w:ind w:right="98"/>
        <w:jc w:val="both"/>
        <w:rPr>
          <w:rFonts w:ascii="ITC Avant Garde" w:hAnsi="ITC Avant Garde" w:cs="Arial"/>
        </w:rPr>
      </w:pPr>
      <w:r w:rsidRPr="00FB2CF7">
        <w:rPr>
          <w:rFonts w:ascii="ITC Avant Garde" w:hAnsi="ITC Avant Garde" w:cs="Arial"/>
        </w:rPr>
        <w:t>En caso que Telcel no observe los tiempos establecidos en cada uno de los Reportes, el OMV, escalará el incidente a través de la siguiente Matriz de Escalamiento:</w:t>
      </w:r>
    </w:p>
    <w:tbl>
      <w:tblPr>
        <w:tblStyle w:val="Cuadrculadetablaclara"/>
        <w:tblW w:w="0" w:type="auto"/>
        <w:tblLook w:val="04A0" w:firstRow="1" w:lastRow="0" w:firstColumn="1" w:lastColumn="0" w:noHBand="0" w:noVBand="1"/>
        <w:tblCaption w:val="Tabla"/>
        <w:tblDescription w:val="Matriz de escalamiento"/>
      </w:tblPr>
      <w:tblGrid>
        <w:gridCol w:w="2356"/>
        <w:gridCol w:w="3774"/>
        <w:gridCol w:w="2080"/>
      </w:tblGrid>
      <w:tr w:rsidR="00990FBD" w:rsidRPr="00FB2CF7" w14:paraId="1435BAC5" w14:textId="77777777" w:rsidTr="007613F8">
        <w:trPr>
          <w:tblHeader/>
        </w:trPr>
        <w:tc>
          <w:tcPr>
            <w:tcW w:w="2356" w:type="dxa"/>
            <w:tcBorders>
              <w:right w:val="nil"/>
            </w:tcBorders>
            <w:hideMark/>
          </w:tcPr>
          <w:p w14:paraId="0F459267" w14:textId="77777777" w:rsidR="00990FBD" w:rsidRPr="00FB2CF7" w:rsidRDefault="00990FBD" w:rsidP="007613F8">
            <w:pPr>
              <w:spacing w:before="240"/>
              <w:jc w:val="center"/>
              <w:rPr>
                <w:rFonts w:ascii="ITC Avant Garde" w:eastAsia="Calibri" w:hAnsi="ITC Avant Garde" w:cs="Arial"/>
                <w:b/>
                <w:bCs/>
                <w:sz w:val="20"/>
                <w:szCs w:val="20"/>
              </w:rPr>
            </w:pPr>
          </w:p>
        </w:tc>
        <w:tc>
          <w:tcPr>
            <w:tcW w:w="3774" w:type="dxa"/>
            <w:tcBorders>
              <w:left w:val="nil"/>
            </w:tcBorders>
          </w:tcPr>
          <w:p w14:paraId="7B0E2C24" w14:textId="77777777" w:rsidR="00990FBD" w:rsidRPr="00FB2CF7" w:rsidRDefault="00990FBD" w:rsidP="007613F8">
            <w:pPr>
              <w:spacing w:before="240"/>
              <w:jc w:val="center"/>
              <w:rPr>
                <w:rFonts w:ascii="ITC Avant Garde" w:eastAsia="Calibri" w:hAnsi="ITC Avant Garde" w:cs="Arial"/>
                <w:b/>
                <w:bCs/>
                <w:sz w:val="20"/>
                <w:szCs w:val="20"/>
              </w:rPr>
            </w:pPr>
            <w:r w:rsidRPr="00FB2CF7">
              <w:rPr>
                <w:rFonts w:ascii="ITC Avant Garde" w:hAnsi="ITC Avant Garde" w:cs="Arial"/>
                <w:b/>
                <w:bCs/>
                <w:sz w:val="20"/>
                <w:szCs w:val="20"/>
              </w:rPr>
              <w:t>Matriz de Escalamiento</w:t>
            </w:r>
          </w:p>
        </w:tc>
        <w:tc>
          <w:tcPr>
            <w:tcW w:w="2080" w:type="dxa"/>
            <w:hideMark/>
          </w:tcPr>
          <w:p w14:paraId="69C06027" w14:textId="77777777" w:rsidR="00990FBD" w:rsidRPr="00FB2CF7" w:rsidRDefault="00990FBD" w:rsidP="007613F8">
            <w:pPr>
              <w:spacing w:before="240"/>
              <w:jc w:val="center"/>
              <w:rPr>
                <w:rFonts w:ascii="ITC Avant Garde" w:eastAsia="Calibri" w:hAnsi="ITC Avant Garde" w:cs="Arial"/>
                <w:b/>
                <w:bCs/>
                <w:sz w:val="20"/>
                <w:szCs w:val="20"/>
              </w:rPr>
            </w:pPr>
            <w:r w:rsidRPr="00FB2CF7">
              <w:rPr>
                <w:rFonts w:ascii="ITC Avant Garde" w:hAnsi="ITC Avant Garde" w:cs="Arial"/>
                <w:b/>
                <w:bCs/>
                <w:sz w:val="20"/>
                <w:szCs w:val="20"/>
              </w:rPr>
              <w:t>Tiempo de Respuesta</w:t>
            </w:r>
          </w:p>
        </w:tc>
      </w:tr>
      <w:tr w:rsidR="00990FBD" w:rsidRPr="00FB2CF7" w14:paraId="34DBD8F0" w14:textId="77777777" w:rsidTr="007613F8">
        <w:tc>
          <w:tcPr>
            <w:tcW w:w="2356" w:type="dxa"/>
            <w:hideMark/>
          </w:tcPr>
          <w:p w14:paraId="6C4AE20B" w14:textId="77777777" w:rsidR="00990FBD" w:rsidRPr="00FB2CF7" w:rsidRDefault="00990FBD" w:rsidP="007613F8">
            <w:pPr>
              <w:spacing w:before="240"/>
              <w:jc w:val="center"/>
              <w:rPr>
                <w:rFonts w:ascii="ITC Avant Garde" w:eastAsia="Calibri" w:hAnsi="ITC Avant Garde" w:cs="Arial"/>
                <w:b/>
                <w:bCs/>
                <w:sz w:val="20"/>
                <w:szCs w:val="20"/>
              </w:rPr>
            </w:pPr>
            <w:r w:rsidRPr="00FB2CF7">
              <w:rPr>
                <w:rFonts w:ascii="ITC Avant Garde" w:hAnsi="ITC Avant Garde" w:cs="Arial"/>
                <w:b/>
                <w:bCs/>
                <w:sz w:val="20"/>
                <w:szCs w:val="20"/>
              </w:rPr>
              <w:t xml:space="preserve">Nivel 1 </w:t>
            </w:r>
          </w:p>
        </w:tc>
        <w:tc>
          <w:tcPr>
            <w:tcW w:w="3774" w:type="dxa"/>
            <w:hideMark/>
          </w:tcPr>
          <w:p w14:paraId="0FCEAEF8" w14:textId="77777777" w:rsidR="00990FBD" w:rsidRPr="00FB2CF7" w:rsidRDefault="00990FBD" w:rsidP="007613F8">
            <w:pPr>
              <w:spacing w:before="240"/>
              <w:jc w:val="center"/>
              <w:rPr>
                <w:rFonts w:ascii="ITC Avant Garde" w:eastAsia="Calibri" w:hAnsi="ITC Avant Garde" w:cs="Arial"/>
                <w:b/>
                <w:bCs/>
                <w:sz w:val="20"/>
                <w:szCs w:val="20"/>
              </w:rPr>
            </w:pPr>
            <w:r w:rsidRPr="00FB2CF7">
              <w:rPr>
                <w:rFonts w:ascii="ITC Avant Garde" w:hAnsi="ITC Avant Garde" w:cs="Arial"/>
                <w:b/>
                <w:bCs/>
                <w:sz w:val="20"/>
                <w:szCs w:val="20"/>
              </w:rPr>
              <w:t>Contactos</w:t>
            </w:r>
          </w:p>
        </w:tc>
        <w:tc>
          <w:tcPr>
            <w:tcW w:w="2080" w:type="dxa"/>
          </w:tcPr>
          <w:p w14:paraId="071B1406" w14:textId="77777777" w:rsidR="00990FBD" w:rsidRPr="00FB2CF7" w:rsidRDefault="00990FBD" w:rsidP="007613F8">
            <w:pPr>
              <w:spacing w:before="240"/>
              <w:jc w:val="center"/>
              <w:rPr>
                <w:rFonts w:ascii="ITC Avant Garde" w:eastAsia="Calibri" w:hAnsi="ITC Avant Garde" w:cs="Arial"/>
                <w:b/>
                <w:bCs/>
                <w:sz w:val="20"/>
                <w:szCs w:val="20"/>
              </w:rPr>
            </w:pPr>
          </w:p>
        </w:tc>
      </w:tr>
      <w:tr w:rsidR="00990FBD" w:rsidRPr="00FB2CF7" w14:paraId="59C654C5" w14:textId="77777777" w:rsidTr="007613F8">
        <w:tc>
          <w:tcPr>
            <w:tcW w:w="2356" w:type="dxa"/>
            <w:hideMark/>
          </w:tcPr>
          <w:p w14:paraId="711E2FD9" w14:textId="77777777" w:rsidR="00990FBD" w:rsidRPr="00FB2CF7" w:rsidRDefault="00990FBD" w:rsidP="007613F8">
            <w:pPr>
              <w:spacing w:before="240"/>
              <w:rPr>
                <w:rFonts w:ascii="ITC Avant Garde" w:eastAsia="Calibri" w:hAnsi="ITC Avant Garde" w:cs="Arial"/>
                <w:b/>
                <w:bCs/>
                <w:sz w:val="20"/>
                <w:szCs w:val="20"/>
              </w:rPr>
            </w:pPr>
            <w:r w:rsidRPr="00FB2CF7">
              <w:rPr>
                <w:rFonts w:ascii="ITC Avant Garde" w:hAnsi="ITC Avant Garde" w:cs="Arial"/>
                <w:b/>
                <w:bCs/>
                <w:sz w:val="20"/>
                <w:szCs w:val="20"/>
              </w:rPr>
              <w:t>Soporte de Primer Nivel</w:t>
            </w:r>
          </w:p>
          <w:p w14:paraId="2E1E8EAB" w14:textId="77777777" w:rsidR="00990FBD" w:rsidRPr="00FB2CF7" w:rsidRDefault="00990FBD" w:rsidP="007613F8">
            <w:pPr>
              <w:spacing w:before="240"/>
              <w:rPr>
                <w:rFonts w:ascii="ITC Avant Garde" w:eastAsia="Calibri" w:hAnsi="ITC Avant Garde"/>
                <w:color w:val="002060"/>
                <w:sz w:val="20"/>
                <w:szCs w:val="20"/>
              </w:rPr>
            </w:pPr>
            <w:r w:rsidRPr="00FB2CF7">
              <w:rPr>
                <w:rFonts w:ascii="ITC Avant Garde" w:hAnsi="ITC Avant Garde" w:cs="Arial"/>
                <w:b/>
                <w:bCs/>
                <w:sz w:val="20"/>
                <w:szCs w:val="20"/>
              </w:rPr>
              <w:t>Asesor del Centro de Atención Telefónico</w:t>
            </w:r>
          </w:p>
        </w:tc>
        <w:tc>
          <w:tcPr>
            <w:tcW w:w="3774" w:type="dxa"/>
            <w:hideMark/>
          </w:tcPr>
          <w:p w14:paraId="65541341" w14:textId="77777777" w:rsidR="00990FBD" w:rsidRPr="00FB2CF7" w:rsidRDefault="00990FBD" w:rsidP="007613F8">
            <w:pPr>
              <w:spacing w:before="240"/>
              <w:rPr>
                <w:rFonts w:ascii="ITC Avant Garde" w:eastAsia="Calibri" w:hAnsi="ITC Avant Garde" w:cs="Arial"/>
                <w:b/>
                <w:bCs/>
                <w:sz w:val="20"/>
                <w:szCs w:val="20"/>
              </w:rPr>
            </w:pPr>
            <w:r w:rsidRPr="00FB2CF7">
              <w:rPr>
                <w:rFonts w:ascii="ITC Avant Garde" w:hAnsi="ITC Avant Garde" w:cs="Arial"/>
                <w:b/>
                <w:bCs/>
                <w:sz w:val="20"/>
                <w:szCs w:val="20"/>
              </w:rPr>
              <w:t>Correo: solicitudesomv@mail.telcel.com</w:t>
            </w:r>
          </w:p>
          <w:p w14:paraId="65739C59" w14:textId="77777777" w:rsidR="00990FBD" w:rsidRPr="00FB2CF7" w:rsidRDefault="00990FBD" w:rsidP="007613F8">
            <w:pPr>
              <w:spacing w:before="240"/>
              <w:rPr>
                <w:rFonts w:ascii="ITC Avant Garde" w:hAnsi="ITC Avant Garde" w:cs="Arial"/>
                <w:b/>
                <w:bCs/>
                <w:sz w:val="20"/>
                <w:szCs w:val="20"/>
              </w:rPr>
            </w:pPr>
            <w:r w:rsidRPr="00FB2CF7">
              <w:rPr>
                <w:rFonts w:ascii="ITC Avant Garde" w:hAnsi="ITC Avant Garde" w:cs="Arial"/>
                <w:b/>
                <w:bCs/>
                <w:sz w:val="20"/>
                <w:szCs w:val="20"/>
              </w:rPr>
              <w:t>Teléfono:</w:t>
            </w:r>
            <w:r w:rsidRPr="00FB2CF7">
              <w:rPr>
                <w:rFonts w:ascii="ITC Avant Garde" w:hAnsi="ITC Avant Garde" w:cs="Arial"/>
                <w:b/>
                <w:bCs/>
                <w:color w:val="000000" w:themeColor="text1"/>
                <w:sz w:val="20"/>
                <w:szCs w:val="20"/>
              </w:rPr>
              <w:t>25813304</w:t>
            </w:r>
          </w:p>
          <w:p w14:paraId="1F41E637" w14:textId="77777777" w:rsidR="00990FBD" w:rsidRPr="00FB2CF7" w:rsidRDefault="00990FBD" w:rsidP="007613F8">
            <w:pPr>
              <w:spacing w:before="240"/>
              <w:jc w:val="both"/>
              <w:rPr>
                <w:rFonts w:ascii="ITC Avant Garde" w:eastAsia="Calibri" w:hAnsi="ITC Avant Garde" w:cs="Arial"/>
                <w:b/>
                <w:bCs/>
                <w:sz w:val="20"/>
                <w:szCs w:val="20"/>
              </w:rPr>
            </w:pPr>
          </w:p>
        </w:tc>
        <w:tc>
          <w:tcPr>
            <w:tcW w:w="2080" w:type="dxa"/>
            <w:hideMark/>
          </w:tcPr>
          <w:p w14:paraId="3E298454" w14:textId="77777777" w:rsidR="00990FBD" w:rsidRPr="00FB2CF7" w:rsidRDefault="00990FBD" w:rsidP="007613F8">
            <w:pPr>
              <w:spacing w:before="240"/>
              <w:jc w:val="center"/>
              <w:rPr>
                <w:rFonts w:ascii="ITC Avant Garde" w:eastAsia="Calibri" w:hAnsi="ITC Avant Garde" w:cs="Arial"/>
                <w:b/>
                <w:bCs/>
                <w:sz w:val="20"/>
                <w:szCs w:val="20"/>
              </w:rPr>
            </w:pPr>
            <w:r w:rsidRPr="00FB2CF7">
              <w:rPr>
                <w:rFonts w:ascii="ITC Avant Garde" w:hAnsi="ITC Avant Garde" w:cs="Arial"/>
                <w:b/>
                <w:bCs/>
                <w:sz w:val="20"/>
                <w:szCs w:val="20"/>
              </w:rPr>
              <w:t>12* horas</w:t>
            </w:r>
          </w:p>
        </w:tc>
      </w:tr>
      <w:tr w:rsidR="00990FBD" w:rsidRPr="00FB2CF7" w14:paraId="1BDDDD3E" w14:textId="77777777" w:rsidTr="007613F8">
        <w:tc>
          <w:tcPr>
            <w:tcW w:w="2356" w:type="dxa"/>
            <w:hideMark/>
          </w:tcPr>
          <w:p w14:paraId="28AEE3A2" w14:textId="77777777" w:rsidR="00990FBD" w:rsidRPr="00FB2CF7" w:rsidRDefault="00990FBD" w:rsidP="007613F8">
            <w:pPr>
              <w:spacing w:before="240"/>
              <w:rPr>
                <w:rFonts w:ascii="ITC Avant Garde" w:eastAsia="Calibri" w:hAnsi="ITC Avant Garde" w:cs="Arial"/>
                <w:b/>
                <w:bCs/>
                <w:sz w:val="20"/>
                <w:szCs w:val="20"/>
              </w:rPr>
            </w:pPr>
            <w:r w:rsidRPr="00FB2CF7">
              <w:rPr>
                <w:rFonts w:ascii="ITC Avant Garde" w:hAnsi="ITC Avant Garde" w:cs="Arial"/>
                <w:b/>
                <w:bCs/>
                <w:sz w:val="20"/>
                <w:szCs w:val="20"/>
              </w:rPr>
              <w:t xml:space="preserve">Nivel 2 </w:t>
            </w:r>
          </w:p>
        </w:tc>
        <w:tc>
          <w:tcPr>
            <w:tcW w:w="3774" w:type="dxa"/>
            <w:hideMark/>
          </w:tcPr>
          <w:p w14:paraId="585F7E10" w14:textId="77777777" w:rsidR="00990FBD" w:rsidRPr="00FB2CF7" w:rsidRDefault="00990FBD" w:rsidP="007613F8">
            <w:pPr>
              <w:spacing w:before="240"/>
              <w:rPr>
                <w:rFonts w:ascii="ITC Avant Garde" w:eastAsia="Calibri" w:hAnsi="ITC Avant Garde" w:cs="Arial"/>
                <w:b/>
                <w:bCs/>
                <w:sz w:val="20"/>
                <w:szCs w:val="20"/>
              </w:rPr>
            </w:pPr>
            <w:r w:rsidRPr="00FB2CF7">
              <w:rPr>
                <w:rFonts w:ascii="ITC Avant Garde" w:hAnsi="ITC Avant Garde" w:cs="Arial"/>
                <w:b/>
                <w:bCs/>
                <w:sz w:val="20"/>
                <w:szCs w:val="20"/>
              </w:rPr>
              <w:t>Contactos</w:t>
            </w:r>
          </w:p>
        </w:tc>
        <w:tc>
          <w:tcPr>
            <w:tcW w:w="2080" w:type="dxa"/>
          </w:tcPr>
          <w:p w14:paraId="62741F33" w14:textId="77777777" w:rsidR="00990FBD" w:rsidRPr="00FB2CF7" w:rsidRDefault="00990FBD" w:rsidP="007613F8">
            <w:pPr>
              <w:spacing w:before="240"/>
              <w:jc w:val="center"/>
              <w:rPr>
                <w:rFonts w:ascii="ITC Avant Garde" w:eastAsia="Calibri" w:hAnsi="ITC Avant Garde" w:cs="Arial"/>
                <w:b/>
                <w:bCs/>
                <w:sz w:val="20"/>
                <w:szCs w:val="20"/>
              </w:rPr>
            </w:pPr>
          </w:p>
        </w:tc>
      </w:tr>
      <w:tr w:rsidR="00990FBD" w:rsidRPr="00FB2CF7" w14:paraId="12549D56" w14:textId="77777777" w:rsidTr="007613F8">
        <w:tc>
          <w:tcPr>
            <w:tcW w:w="2356" w:type="dxa"/>
            <w:hideMark/>
          </w:tcPr>
          <w:p w14:paraId="297D54B6" w14:textId="77777777" w:rsidR="00990FBD" w:rsidRPr="00FB2CF7" w:rsidRDefault="00990FBD" w:rsidP="007613F8">
            <w:pPr>
              <w:spacing w:before="240"/>
              <w:rPr>
                <w:rFonts w:ascii="ITC Avant Garde" w:eastAsia="Calibri" w:hAnsi="ITC Avant Garde"/>
                <w:color w:val="002060"/>
                <w:sz w:val="20"/>
                <w:szCs w:val="20"/>
              </w:rPr>
            </w:pPr>
            <w:r w:rsidRPr="00FB2CF7">
              <w:rPr>
                <w:rFonts w:ascii="ITC Avant Garde" w:hAnsi="ITC Avant Garde" w:cs="Arial"/>
                <w:b/>
                <w:bCs/>
                <w:sz w:val="20"/>
                <w:szCs w:val="20"/>
              </w:rPr>
              <w:t>Jefe del Centro de Atención Telefónico</w:t>
            </w:r>
          </w:p>
        </w:tc>
        <w:tc>
          <w:tcPr>
            <w:tcW w:w="3774" w:type="dxa"/>
            <w:hideMark/>
          </w:tcPr>
          <w:p w14:paraId="4827A501" w14:textId="77777777" w:rsidR="00990FBD" w:rsidRPr="00FB2CF7" w:rsidRDefault="00990FBD" w:rsidP="007613F8">
            <w:pPr>
              <w:spacing w:before="240"/>
              <w:rPr>
                <w:rFonts w:ascii="ITC Avant Garde" w:hAnsi="ITC Avant Garde" w:cs="Arial"/>
                <w:b/>
                <w:bCs/>
                <w:sz w:val="20"/>
                <w:szCs w:val="20"/>
              </w:rPr>
            </w:pPr>
            <w:r w:rsidRPr="00FB2CF7">
              <w:rPr>
                <w:rFonts w:ascii="ITC Avant Garde" w:hAnsi="ITC Avant Garde" w:cs="Arial"/>
                <w:b/>
                <w:bCs/>
                <w:sz w:val="20"/>
                <w:szCs w:val="20"/>
              </w:rPr>
              <w:t>Nombre: Raúl Zamora Alarcón</w:t>
            </w:r>
          </w:p>
          <w:p w14:paraId="33F1FDDE" w14:textId="77777777" w:rsidR="00990FBD" w:rsidRPr="00FB2CF7" w:rsidRDefault="00990FBD" w:rsidP="007613F8">
            <w:pPr>
              <w:spacing w:before="240"/>
              <w:rPr>
                <w:rFonts w:ascii="ITC Avant Garde" w:hAnsi="ITC Avant Garde" w:cs="Arial"/>
                <w:b/>
                <w:bCs/>
                <w:sz w:val="20"/>
                <w:szCs w:val="20"/>
              </w:rPr>
            </w:pPr>
            <w:r w:rsidRPr="00FB2CF7">
              <w:rPr>
                <w:rFonts w:ascii="ITC Avant Garde" w:hAnsi="ITC Avant Garde" w:cs="Arial"/>
                <w:b/>
                <w:bCs/>
                <w:sz w:val="20"/>
                <w:szCs w:val="20"/>
              </w:rPr>
              <w:t>Correo:raul.zamora@mail.telcel.com</w:t>
            </w:r>
          </w:p>
          <w:p w14:paraId="65A4F3B4" w14:textId="77777777" w:rsidR="00990FBD" w:rsidRPr="00FB2CF7" w:rsidRDefault="00990FBD" w:rsidP="007613F8">
            <w:pPr>
              <w:spacing w:before="240"/>
              <w:rPr>
                <w:rFonts w:ascii="ITC Avant Garde" w:hAnsi="ITC Avant Garde" w:cs="Arial"/>
                <w:b/>
                <w:bCs/>
                <w:sz w:val="20"/>
                <w:szCs w:val="20"/>
              </w:rPr>
            </w:pPr>
            <w:r w:rsidRPr="00FB2CF7">
              <w:rPr>
                <w:rFonts w:ascii="ITC Avant Garde" w:hAnsi="ITC Avant Garde" w:cs="Arial"/>
                <w:b/>
                <w:bCs/>
                <w:sz w:val="20"/>
                <w:szCs w:val="20"/>
              </w:rPr>
              <w:lastRenderedPageBreak/>
              <w:t>Teléfono:25813700</w:t>
            </w:r>
          </w:p>
          <w:p w14:paraId="04263A3A" w14:textId="77777777" w:rsidR="00990FBD" w:rsidRPr="00FB2CF7" w:rsidRDefault="00990FBD" w:rsidP="007613F8">
            <w:pPr>
              <w:spacing w:before="240"/>
              <w:rPr>
                <w:rFonts w:ascii="ITC Avant Garde" w:hAnsi="ITC Avant Garde" w:cs="Arial"/>
                <w:b/>
                <w:bCs/>
                <w:sz w:val="20"/>
                <w:szCs w:val="20"/>
              </w:rPr>
            </w:pPr>
            <w:r w:rsidRPr="00FB2CF7">
              <w:rPr>
                <w:rFonts w:ascii="ITC Avant Garde" w:hAnsi="ITC Avant Garde" w:cs="Arial"/>
                <w:b/>
                <w:bCs/>
                <w:sz w:val="20"/>
                <w:szCs w:val="20"/>
              </w:rPr>
              <w:t>Extensión: 4753</w:t>
            </w:r>
          </w:p>
          <w:p w14:paraId="499483E2" w14:textId="77777777" w:rsidR="00990FBD" w:rsidRPr="00FB2CF7" w:rsidRDefault="00990FBD" w:rsidP="007613F8">
            <w:pPr>
              <w:spacing w:before="240"/>
              <w:rPr>
                <w:rFonts w:ascii="ITC Avant Garde" w:eastAsia="Calibri" w:hAnsi="ITC Avant Garde" w:cs="Arial"/>
                <w:b/>
                <w:bCs/>
                <w:sz w:val="20"/>
                <w:szCs w:val="20"/>
              </w:rPr>
            </w:pPr>
            <w:r w:rsidRPr="00FB2CF7">
              <w:rPr>
                <w:rFonts w:ascii="ITC Avant Garde" w:hAnsi="ITC Avant Garde" w:cs="Arial"/>
                <w:b/>
                <w:bCs/>
                <w:sz w:val="20"/>
                <w:szCs w:val="20"/>
              </w:rPr>
              <w:t>Celular: 5510101244</w:t>
            </w:r>
          </w:p>
        </w:tc>
        <w:tc>
          <w:tcPr>
            <w:tcW w:w="2080" w:type="dxa"/>
            <w:hideMark/>
          </w:tcPr>
          <w:p w14:paraId="61945382" w14:textId="77777777" w:rsidR="00990FBD" w:rsidRPr="00FB2CF7" w:rsidRDefault="00990FBD" w:rsidP="007613F8">
            <w:pPr>
              <w:spacing w:before="240"/>
              <w:jc w:val="center"/>
              <w:rPr>
                <w:rFonts w:ascii="ITC Avant Garde" w:eastAsia="Calibri" w:hAnsi="ITC Avant Garde" w:cs="Arial"/>
                <w:b/>
                <w:bCs/>
                <w:sz w:val="20"/>
                <w:szCs w:val="20"/>
              </w:rPr>
            </w:pPr>
            <w:r w:rsidRPr="00FB2CF7">
              <w:rPr>
                <w:rFonts w:ascii="ITC Avant Garde" w:hAnsi="ITC Avant Garde" w:cs="Arial"/>
                <w:b/>
                <w:bCs/>
                <w:sz w:val="20"/>
                <w:szCs w:val="20"/>
              </w:rPr>
              <w:lastRenderedPageBreak/>
              <w:t>24 horas</w:t>
            </w:r>
          </w:p>
        </w:tc>
      </w:tr>
      <w:tr w:rsidR="00990FBD" w:rsidRPr="00FB2CF7" w14:paraId="36CDF769" w14:textId="77777777" w:rsidTr="007613F8">
        <w:tc>
          <w:tcPr>
            <w:tcW w:w="2356" w:type="dxa"/>
            <w:hideMark/>
          </w:tcPr>
          <w:p w14:paraId="5324B06D" w14:textId="77777777" w:rsidR="00990FBD" w:rsidRPr="00FB2CF7" w:rsidRDefault="00990FBD" w:rsidP="007613F8">
            <w:pPr>
              <w:spacing w:before="240"/>
              <w:rPr>
                <w:rFonts w:ascii="ITC Avant Garde" w:eastAsia="Calibri" w:hAnsi="ITC Avant Garde" w:cs="Arial"/>
                <w:b/>
                <w:bCs/>
                <w:sz w:val="20"/>
                <w:szCs w:val="20"/>
              </w:rPr>
            </w:pPr>
            <w:r w:rsidRPr="00FB2CF7">
              <w:rPr>
                <w:rFonts w:ascii="ITC Avant Garde" w:hAnsi="ITC Avant Garde" w:cs="Arial"/>
                <w:b/>
                <w:bCs/>
                <w:sz w:val="20"/>
                <w:szCs w:val="20"/>
              </w:rPr>
              <w:t xml:space="preserve">Nivel 3 </w:t>
            </w:r>
          </w:p>
        </w:tc>
        <w:tc>
          <w:tcPr>
            <w:tcW w:w="3774" w:type="dxa"/>
            <w:hideMark/>
          </w:tcPr>
          <w:p w14:paraId="41912AAD" w14:textId="77777777" w:rsidR="00990FBD" w:rsidRPr="00FB2CF7" w:rsidRDefault="00990FBD" w:rsidP="007613F8">
            <w:pPr>
              <w:spacing w:before="240"/>
              <w:rPr>
                <w:rFonts w:ascii="ITC Avant Garde" w:eastAsia="Calibri" w:hAnsi="ITC Avant Garde" w:cs="Arial"/>
                <w:b/>
                <w:bCs/>
                <w:sz w:val="20"/>
                <w:szCs w:val="20"/>
              </w:rPr>
            </w:pPr>
            <w:r w:rsidRPr="00FB2CF7">
              <w:rPr>
                <w:rFonts w:ascii="ITC Avant Garde" w:hAnsi="ITC Avant Garde" w:cs="Arial"/>
                <w:b/>
                <w:bCs/>
                <w:sz w:val="20"/>
                <w:szCs w:val="20"/>
              </w:rPr>
              <w:t>Contactos</w:t>
            </w:r>
          </w:p>
        </w:tc>
        <w:tc>
          <w:tcPr>
            <w:tcW w:w="2080" w:type="dxa"/>
          </w:tcPr>
          <w:p w14:paraId="791F09F5" w14:textId="77777777" w:rsidR="00990FBD" w:rsidRPr="00FB2CF7" w:rsidRDefault="00990FBD" w:rsidP="007613F8">
            <w:pPr>
              <w:spacing w:before="240"/>
              <w:jc w:val="center"/>
              <w:rPr>
                <w:rFonts w:ascii="ITC Avant Garde" w:eastAsia="Calibri" w:hAnsi="ITC Avant Garde" w:cs="Arial"/>
                <w:b/>
                <w:bCs/>
                <w:sz w:val="20"/>
                <w:szCs w:val="20"/>
              </w:rPr>
            </w:pPr>
          </w:p>
        </w:tc>
      </w:tr>
      <w:tr w:rsidR="00990FBD" w:rsidRPr="00FB2CF7" w14:paraId="2AE2B9EE" w14:textId="77777777" w:rsidTr="007613F8">
        <w:tc>
          <w:tcPr>
            <w:tcW w:w="2356" w:type="dxa"/>
            <w:hideMark/>
          </w:tcPr>
          <w:p w14:paraId="16995748" w14:textId="77777777" w:rsidR="00990FBD" w:rsidRPr="00FB2CF7" w:rsidRDefault="00990FBD" w:rsidP="007613F8">
            <w:pPr>
              <w:spacing w:before="240"/>
              <w:rPr>
                <w:rFonts w:ascii="ITC Avant Garde" w:eastAsia="Calibri" w:hAnsi="ITC Avant Garde" w:cs="Arial"/>
                <w:b/>
                <w:bCs/>
                <w:sz w:val="20"/>
                <w:szCs w:val="20"/>
              </w:rPr>
            </w:pPr>
            <w:r w:rsidRPr="00FB2CF7">
              <w:rPr>
                <w:rFonts w:ascii="ITC Avant Garde" w:hAnsi="ITC Avant Garde" w:cs="Arial"/>
                <w:b/>
                <w:bCs/>
                <w:sz w:val="20"/>
                <w:szCs w:val="20"/>
              </w:rPr>
              <w:t>Gerente del Centro de Atención Telefónico</w:t>
            </w:r>
          </w:p>
          <w:p w14:paraId="13B61A5C" w14:textId="77777777" w:rsidR="00990FBD" w:rsidRPr="00FB2CF7" w:rsidRDefault="00990FBD" w:rsidP="007613F8">
            <w:pPr>
              <w:spacing w:before="240"/>
              <w:rPr>
                <w:rFonts w:ascii="ITC Avant Garde" w:eastAsia="Calibri" w:hAnsi="ITC Avant Garde"/>
                <w:color w:val="002060"/>
                <w:sz w:val="20"/>
                <w:szCs w:val="20"/>
              </w:rPr>
            </w:pPr>
          </w:p>
        </w:tc>
        <w:tc>
          <w:tcPr>
            <w:tcW w:w="3774" w:type="dxa"/>
            <w:hideMark/>
          </w:tcPr>
          <w:p w14:paraId="4C1DED8C" w14:textId="77777777" w:rsidR="00990FBD" w:rsidRPr="00FB2CF7" w:rsidRDefault="00990FBD" w:rsidP="007613F8">
            <w:pPr>
              <w:spacing w:before="240"/>
              <w:rPr>
                <w:rFonts w:ascii="ITC Avant Garde" w:hAnsi="ITC Avant Garde" w:cs="Arial"/>
                <w:b/>
                <w:bCs/>
                <w:sz w:val="20"/>
                <w:szCs w:val="20"/>
              </w:rPr>
            </w:pPr>
            <w:r w:rsidRPr="00FB2CF7">
              <w:rPr>
                <w:rFonts w:ascii="ITC Avant Garde" w:hAnsi="ITC Avant Garde" w:cs="Arial"/>
                <w:b/>
                <w:bCs/>
                <w:sz w:val="20"/>
                <w:szCs w:val="20"/>
              </w:rPr>
              <w:t>Nombre: María Luisa Arizmendi</w:t>
            </w:r>
          </w:p>
          <w:p w14:paraId="332F018E" w14:textId="77777777" w:rsidR="00990FBD" w:rsidRPr="00FB2CF7" w:rsidRDefault="00990FBD" w:rsidP="007613F8">
            <w:pPr>
              <w:spacing w:before="240"/>
              <w:rPr>
                <w:rFonts w:ascii="ITC Avant Garde" w:hAnsi="ITC Avant Garde" w:cs="Arial"/>
                <w:b/>
                <w:bCs/>
                <w:sz w:val="20"/>
                <w:szCs w:val="20"/>
              </w:rPr>
            </w:pPr>
            <w:r w:rsidRPr="00FB2CF7">
              <w:rPr>
                <w:rFonts w:ascii="ITC Avant Garde" w:hAnsi="ITC Avant Garde" w:cs="Arial"/>
                <w:b/>
                <w:bCs/>
                <w:sz w:val="20"/>
                <w:szCs w:val="20"/>
              </w:rPr>
              <w:t xml:space="preserve">Correo: </w:t>
            </w:r>
            <w:hyperlink r:id="rId25" w:history="1">
              <w:r w:rsidRPr="00FB2CF7">
                <w:rPr>
                  <w:rFonts w:ascii="ITC Avant Garde" w:hAnsi="ITC Avant Garde" w:cs="Arial"/>
                  <w:b/>
                  <w:bCs/>
                  <w:sz w:val="20"/>
                  <w:szCs w:val="20"/>
                </w:rPr>
                <w:t>marizme@telcel.com</w:t>
              </w:r>
            </w:hyperlink>
          </w:p>
          <w:p w14:paraId="2D5B7B6E" w14:textId="77777777" w:rsidR="00990FBD" w:rsidRPr="00FB2CF7" w:rsidRDefault="00990FBD" w:rsidP="007613F8">
            <w:pPr>
              <w:spacing w:before="240"/>
              <w:rPr>
                <w:rFonts w:ascii="ITC Avant Garde" w:hAnsi="ITC Avant Garde" w:cs="Arial"/>
                <w:b/>
                <w:bCs/>
                <w:sz w:val="20"/>
                <w:szCs w:val="20"/>
              </w:rPr>
            </w:pPr>
            <w:r w:rsidRPr="00FB2CF7">
              <w:rPr>
                <w:rFonts w:ascii="ITC Avant Garde" w:hAnsi="ITC Avant Garde" w:cs="Arial"/>
                <w:b/>
                <w:bCs/>
                <w:sz w:val="20"/>
                <w:szCs w:val="20"/>
              </w:rPr>
              <w:t>Teléfono: 2581700</w:t>
            </w:r>
          </w:p>
          <w:p w14:paraId="299AF272" w14:textId="77777777" w:rsidR="00990FBD" w:rsidRPr="00FB2CF7" w:rsidRDefault="00990FBD" w:rsidP="007613F8">
            <w:pPr>
              <w:spacing w:before="240"/>
              <w:rPr>
                <w:rFonts w:ascii="ITC Avant Garde" w:hAnsi="ITC Avant Garde" w:cs="Arial"/>
                <w:b/>
                <w:bCs/>
                <w:sz w:val="20"/>
                <w:szCs w:val="20"/>
              </w:rPr>
            </w:pPr>
            <w:r w:rsidRPr="00FB2CF7">
              <w:rPr>
                <w:rFonts w:ascii="ITC Avant Garde" w:hAnsi="ITC Avant Garde" w:cs="Arial"/>
                <w:b/>
                <w:bCs/>
                <w:sz w:val="20"/>
                <w:szCs w:val="20"/>
              </w:rPr>
              <w:t>Extensión: 6660</w:t>
            </w:r>
          </w:p>
          <w:p w14:paraId="3853BDD5" w14:textId="77777777" w:rsidR="00990FBD" w:rsidRPr="00FB2CF7" w:rsidRDefault="00990FBD" w:rsidP="007613F8">
            <w:pPr>
              <w:spacing w:before="240"/>
              <w:rPr>
                <w:rFonts w:ascii="ITC Avant Garde" w:eastAsia="Calibri" w:hAnsi="ITC Avant Garde" w:cs="Arial"/>
                <w:b/>
                <w:bCs/>
                <w:sz w:val="20"/>
                <w:szCs w:val="20"/>
              </w:rPr>
            </w:pPr>
            <w:r w:rsidRPr="00FB2CF7">
              <w:rPr>
                <w:rFonts w:ascii="ITC Avant Garde" w:hAnsi="ITC Avant Garde" w:cs="Arial"/>
                <w:b/>
                <w:bCs/>
                <w:sz w:val="20"/>
                <w:szCs w:val="20"/>
              </w:rPr>
              <w:t>Celular: 5510100737</w:t>
            </w:r>
          </w:p>
        </w:tc>
        <w:tc>
          <w:tcPr>
            <w:tcW w:w="2080" w:type="dxa"/>
            <w:hideMark/>
          </w:tcPr>
          <w:p w14:paraId="7FA6539D" w14:textId="77777777" w:rsidR="00990FBD" w:rsidRPr="00FB2CF7" w:rsidRDefault="00990FBD" w:rsidP="007613F8">
            <w:pPr>
              <w:spacing w:before="240"/>
              <w:jc w:val="center"/>
              <w:rPr>
                <w:rFonts w:ascii="ITC Avant Garde" w:eastAsia="Calibri" w:hAnsi="ITC Avant Garde" w:cs="Arial"/>
                <w:b/>
                <w:bCs/>
                <w:sz w:val="20"/>
                <w:szCs w:val="20"/>
              </w:rPr>
            </w:pPr>
            <w:r w:rsidRPr="00FB2CF7">
              <w:rPr>
                <w:rFonts w:ascii="ITC Avant Garde" w:hAnsi="ITC Avant Garde" w:cs="Arial"/>
                <w:b/>
                <w:bCs/>
                <w:sz w:val="20"/>
                <w:szCs w:val="20"/>
              </w:rPr>
              <w:t>12 horas</w:t>
            </w:r>
          </w:p>
        </w:tc>
      </w:tr>
      <w:tr w:rsidR="00990FBD" w:rsidRPr="00FB2CF7" w14:paraId="02EEA745" w14:textId="77777777" w:rsidTr="007613F8">
        <w:tc>
          <w:tcPr>
            <w:tcW w:w="2356" w:type="dxa"/>
            <w:hideMark/>
          </w:tcPr>
          <w:p w14:paraId="570397BB" w14:textId="77777777" w:rsidR="00990FBD" w:rsidRPr="00FB2CF7" w:rsidRDefault="00990FBD" w:rsidP="007613F8">
            <w:pPr>
              <w:spacing w:before="240"/>
              <w:rPr>
                <w:rFonts w:ascii="ITC Avant Garde" w:eastAsia="Calibri" w:hAnsi="ITC Avant Garde" w:cs="Arial"/>
                <w:b/>
                <w:bCs/>
                <w:sz w:val="20"/>
                <w:szCs w:val="20"/>
              </w:rPr>
            </w:pPr>
            <w:r w:rsidRPr="00FB2CF7">
              <w:rPr>
                <w:rFonts w:ascii="ITC Avant Garde" w:hAnsi="ITC Avant Garde" w:cs="Arial"/>
                <w:b/>
                <w:bCs/>
                <w:sz w:val="20"/>
                <w:szCs w:val="20"/>
              </w:rPr>
              <w:t xml:space="preserve">Nivel 4 </w:t>
            </w:r>
          </w:p>
        </w:tc>
        <w:tc>
          <w:tcPr>
            <w:tcW w:w="3774" w:type="dxa"/>
            <w:hideMark/>
          </w:tcPr>
          <w:p w14:paraId="3FE0CA95" w14:textId="77777777" w:rsidR="00990FBD" w:rsidRPr="00FB2CF7" w:rsidRDefault="00990FBD" w:rsidP="007613F8">
            <w:pPr>
              <w:spacing w:before="240"/>
              <w:rPr>
                <w:rFonts w:ascii="ITC Avant Garde" w:eastAsia="Calibri" w:hAnsi="ITC Avant Garde" w:cs="Arial"/>
                <w:b/>
                <w:bCs/>
                <w:sz w:val="20"/>
                <w:szCs w:val="20"/>
              </w:rPr>
            </w:pPr>
            <w:r w:rsidRPr="00FB2CF7">
              <w:rPr>
                <w:rFonts w:ascii="ITC Avant Garde" w:hAnsi="ITC Avant Garde" w:cs="Arial"/>
                <w:b/>
                <w:bCs/>
                <w:sz w:val="20"/>
                <w:szCs w:val="20"/>
              </w:rPr>
              <w:t>Contactos</w:t>
            </w:r>
          </w:p>
        </w:tc>
        <w:tc>
          <w:tcPr>
            <w:tcW w:w="2080" w:type="dxa"/>
          </w:tcPr>
          <w:p w14:paraId="2DC89451" w14:textId="77777777" w:rsidR="00990FBD" w:rsidRPr="00FB2CF7" w:rsidRDefault="00990FBD" w:rsidP="007613F8">
            <w:pPr>
              <w:spacing w:before="240"/>
              <w:rPr>
                <w:rFonts w:ascii="ITC Avant Garde" w:eastAsia="Calibri" w:hAnsi="ITC Avant Garde" w:cs="Arial"/>
                <w:b/>
                <w:bCs/>
                <w:sz w:val="20"/>
                <w:szCs w:val="20"/>
              </w:rPr>
            </w:pPr>
          </w:p>
        </w:tc>
      </w:tr>
      <w:tr w:rsidR="00990FBD" w:rsidRPr="002F1A90" w14:paraId="37FD18F9" w14:textId="77777777" w:rsidTr="007613F8">
        <w:tc>
          <w:tcPr>
            <w:tcW w:w="2356" w:type="dxa"/>
            <w:hideMark/>
          </w:tcPr>
          <w:p w14:paraId="1893AC41" w14:textId="77777777" w:rsidR="00990FBD" w:rsidRPr="00FB2CF7" w:rsidRDefault="00990FBD" w:rsidP="007613F8">
            <w:pPr>
              <w:spacing w:before="240"/>
              <w:rPr>
                <w:rFonts w:ascii="ITC Avant Garde" w:eastAsia="Calibri" w:hAnsi="ITC Avant Garde" w:cs="Arial"/>
                <w:b/>
                <w:bCs/>
                <w:sz w:val="20"/>
                <w:szCs w:val="20"/>
              </w:rPr>
            </w:pPr>
            <w:r w:rsidRPr="00FB2CF7">
              <w:rPr>
                <w:rFonts w:ascii="ITC Avant Garde" w:hAnsi="ITC Avant Garde" w:cs="Arial"/>
                <w:b/>
                <w:bCs/>
                <w:sz w:val="20"/>
                <w:szCs w:val="20"/>
              </w:rPr>
              <w:t>Coordinador de Ofertas</w:t>
            </w:r>
          </w:p>
          <w:p w14:paraId="7443F734" w14:textId="77777777" w:rsidR="00990FBD" w:rsidRPr="00FB2CF7" w:rsidRDefault="00990FBD" w:rsidP="007613F8">
            <w:pPr>
              <w:spacing w:before="240"/>
              <w:rPr>
                <w:rFonts w:ascii="ITC Avant Garde" w:eastAsia="Calibri" w:hAnsi="ITC Avant Garde" w:cs="Arial"/>
                <w:sz w:val="20"/>
                <w:szCs w:val="20"/>
              </w:rPr>
            </w:pPr>
          </w:p>
        </w:tc>
        <w:tc>
          <w:tcPr>
            <w:tcW w:w="3774" w:type="dxa"/>
            <w:hideMark/>
          </w:tcPr>
          <w:p w14:paraId="6E6F8292" w14:textId="77777777" w:rsidR="00990FBD" w:rsidRPr="00FB2CF7" w:rsidRDefault="00990FBD" w:rsidP="007613F8">
            <w:pPr>
              <w:spacing w:before="240"/>
              <w:rPr>
                <w:rFonts w:ascii="ITC Avant Garde" w:hAnsi="ITC Avant Garde" w:cs="Arial"/>
                <w:b/>
                <w:bCs/>
                <w:sz w:val="20"/>
                <w:szCs w:val="20"/>
              </w:rPr>
            </w:pPr>
            <w:r w:rsidRPr="00FB2CF7">
              <w:rPr>
                <w:rFonts w:ascii="ITC Avant Garde" w:hAnsi="ITC Avant Garde" w:cs="Arial"/>
                <w:b/>
                <w:bCs/>
                <w:sz w:val="20"/>
                <w:szCs w:val="20"/>
              </w:rPr>
              <w:t>Nombre: Alejandra Barrón Valencia</w:t>
            </w:r>
          </w:p>
          <w:p w14:paraId="46F0FE78" w14:textId="77777777" w:rsidR="00990FBD" w:rsidRPr="00FB2CF7" w:rsidRDefault="00990FBD" w:rsidP="007613F8">
            <w:pPr>
              <w:spacing w:before="240"/>
              <w:rPr>
                <w:rFonts w:ascii="ITC Avant Garde" w:hAnsi="ITC Avant Garde" w:cs="Arial"/>
                <w:b/>
                <w:bCs/>
                <w:sz w:val="20"/>
                <w:szCs w:val="20"/>
              </w:rPr>
            </w:pPr>
            <w:r w:rsidRPr="00FB2CF7">
              <w:rPr>
                <w:rFonts w:ascii="ITC Avant Garde" w:hAnsi="ITC Avant Garde" w:cs="Arial"/>
                <w:b/>
                <w:bCs/>
                <w:sz w:val="20"/>
                <w:szCs w:val="20"/>
              </w:rPr>
              <w:t xml:space="preserve">Correo: </w:t>
            </w:r>
            <w:hyperlink r:id="rId26" w:history="1">
              <w:r w:rsidRPr="00FB2CF7">
                <w:rPr>
                  <w:rFonts w:ascii="ITC Avant Garde" w:hAnsi="ITC Avant Garde" w:cs="Arial"/>
                  <w:b/>
                  <w:bCs/>
                  <w:sz w:val="20"/>
                  <w:szCs w:val="20"/>
                </w:rPr>
                <w:t>alejandra.barron@telcel.com</w:t>
              </w:r>
            </w:hyperlink>
          </w:p>
          <w:p w14:paraId="265F1CEF" w14:textId="77777777" w:rsidR="00990FBD" w:rsidRPr="00FB2CF7" w:rsidRDefault="00990FBD" w:rsidP="007613F8">
            <w:pPr>
              <w:spacing w:before="240"/>
              <w:rPr>
                <w:rFonts w:ascii="ITC Avant Garde" w:eastAsia="Calibri" w:hAnsi="ITC Avant Garde" w:cs="Arial"/>
                <w:b/>
                <w:bCs/>
                <w:sz w:val="20"/>
                <w:szCs w:val="20"/>
              </w:rPr>
            </w:pPr>
            <w:r w:rsidRPr="00FB2CF7">
              <w:rPr>
                <w:rFonts w:ascii="ITC Avant Garde" w:hAnsi="ITC Avant Garde" w:cs="Arial"/>
                <w:b/>
                <w:bCs/>
                <w:sz w:val="20"/>
                <w:szCs w:val="20"/>
              </w:rPr>
              <w:t>Teléfono: 25813700</w:t>
            </w:r>
          </w:p>
          <w:p w14:paraId="29E5C069" w14:textId="77777777" w:rsidR="00990FBD" w:rsidRPr="00FB2CF7" w:rsidRDefault="00990FBD" w:rsidP="007613F8">
            <w:pPr>
              <w:spacing w:before="240"/>
              <w:rPr>
                <w:rFonts w:ascii="ITC Avant Garde" w:hAnsi="ITC Avant Garde" w:cs="Arial"/>
                <w:b/>
                <w:bCs/>
                <w:sz w:val="20"/>
                <w:szCs w:val="20"/>
              </w:rPr>
            </w:pPr>
            <w:r w:rsidRPr="00FB2CF7">
              <w:rPr>
                <w:rFonts w:ascii="ITC Avant Garde" w:hAnsi="ITC Avant Garde" w:cs="Arial"/>
                <w:b/>
                <w:bCs/>
                <w:sz w:val="20"/>
                <w:szCs w:val="20"/>
              </w:rPr>
              <w:t>Extensión:4896</w:t>
            </w:r>
          </w:p>
          <w:p w14:paraId="6E134FD6" w14:textId="77777777" w:rsidR="00990FBD" w:rsidRPr="00FB2CF7" w:rsidRDefault="00990FBD" w:rsidP="007613F8">
            <w:pPr>
              <w:spacing w:before="240"/>
              <w:rPr>
                <w:rFonts w:ascii="ITC Avant Garde" w:eastAsia="Calibri" w:hAnsi="ITC Avant Garde" w:cs="Arial"/>
                <w:b/>
                <w:bCs/>
                <w:sz w:val="20"/>
                <w:szCs w:val="20"/>
              </w:rPr>
            </w:pPr>
            <w:r w:rsidRPr="00FB2CF7">
              <w:rPr>
                <w:rFonts w:ascii="ITC Avant Garde" w:hAnsi="ITC Avant Garde" w:cs="Arial"/>
                <w:b/>
                <w:bCs/>
                <w:sz w:val="20"/>
                <w:szCs w:val="20"/>
              </w:rPr>
              <w:t>Celular: 5510105014</w:t>
            </w:r>
          </w:p>
        </w:tc>
        <w:tc>
          <w:tcPr>
            <w:tcW w:w="2080" w:type="dxa"/>
          </w:tcPr>
          <w:p w14:paraId="75EAC0D2" w14:textId="77777777" w:rsidR="00990FBD" w:rsidRDefault="00990FBD" w:rsidP="007613F8">
            <w:pPr>
              <w:spacing w:before="240"/>
              <w:rPr>
                <w:rFonts w:ascii="ITC Avant Garde" w:eastAsia="Calibri" w:hAnsi="ITC Avant Garde" w:cs="Arial"/>
                <w:b/>
                <w:bCs/>
                <w:sz w:val="20"/>
                <w:szCs w:val="20"/>
              </w:rPr>
            </w:pPr>
          </w:p>
          <w:p w14:paraId="49F430B3" w14:textId="77777777" w:rsidR="00990FBD" w:rsidRPr="00FB2CF7" w:rsidRDefault="00990FBD" w:rsidP="007613F8">
            <w:pPr>
              <w:spacing w:before="240"/>
              <w:rPr>
                <w:rFonts w:ascii="ITC Avant Garde" w:eastAsia="Calibri" w:hAnsi="ITC Avant Garde" w:cs="Arial"/>
                <w:b/>
                <w:bCs/>
                <w:sz w:val="20"/>
                <w:szCs w:val="20"/>
              </w:rPr>
            </w:pPr>
          </w:p>
        </w:tc>
      </w:tr>
    </w:tbl>
    <w:p w14:paraId="03B3C90D" w14:textId="77777777" w:rsidR="00990FBD" w:rsidRDefault="00990FBD" w:rsidP="00990FBD">
      <w:pPr>
        <w:spacing w:before="240" w:line="276" w:lineRule="auto"/>
        <w:ind w:right="98"/>
        <w:jc w:val="both"/>
        <w:rPr>
          <w:rFonts w:ascii="ITC Avant Garde" w:hAnsi="ITC Avant Garde" w:cs="Arial"/>
          <w:sz w:val="20"/>
          <w:szCs w:val="20"/>
        </w:rPr>
      </w:pPr>
      <w:r w:rsidRPr="00FB2CF7">
        <w:rPr>
          <w:rFonts w:ascii="ITC Avant Garde" w:hAnsi="ITC Avant Garde" w:cs="Arial"/>
          <w:sz w:val="20"/>
          <w:szCs w:val="20"/>
        </w:rPr>
        <w:t>*Las horas son acumulativas</w:t>
      </w:r>
    </w:p>
    <w:p w14:paraId="23349ADE" w14:textId="77777777" w:rsidR="00990FBD" w:rsidRPr="002827F0" w:rsidRDefault="00990FBD" w:rsidP="000B1529">
      <w:pPr>
        <w:pStyle w:val="Ttulo3"/>
        <w:numPr>
          <w:ilvl w:val="0"/>
          <w:numId w:val="74"/>
        </w:numPr>
        <w:spacing w:before="240"/>
        <w:jc w:val="left"/>
        <w:rPr>
          <w:rFonts w:ascii="ITC Avant Garde" w:eastAsia="Calibri" w:hAnsi="ITC Avant Garde"/>
        </w:rPr>
      </w:pPr>
      <w:r w:rsidRPr="002827F0">
        <w:rPr>
          <w:rFonts w:ascii="ITC Avant Garde" w:eastAsia="Calibri" w:hAnsi="ITC Avant Garde"/>
        </w:rPr>
        <w:t xml:space="preserve">Vigencia. </w:t>
      </w:r>
    </w:p>
    <w:p w14:paraId="3425F165" w14:textId="77777777" w:rsidR="00990FBD" w:rsidRDefault="00990FBD" w:rsidP="00990FBD">
      <w:pPr>
        <w:spacing w:before="240" w:line="276" w:lineRule="auto"/>
        <w:jc w:val="both"/>
        <w:rPr>
          <w:rFonts w:ascii="ITC Avant Garde" w:hAnsi="ITC Avant Garde" w:cs="Arial"/>
        </w:rPr>
      </w:pPr>
      <w:r w:rsidRPr="00FB2CF7">
        <w:rPr>
          <w:rFonts w:ascii="ITC Avant Garde" w:hAnsi="ITC Avant Garde" w:cs="Arial"/>
        </w:rPr>
        <w:t>El presente Anexo forma parte integral de la Oferta de Referencia, y su vigencia iniciará a partir de la fecha de su suscripción, y se mantendrá por el plazo establecido en la Cláusula Décima Sexta Vigencia, del Convenio.</w:t>
      </w:r>
    </w:p>
    <w:p w14:paraId="2EAA72C1" w14:textId="77777777" w:rsidR="00990FBD" w:rsidRDefault="00990FBD" w:rsidP="00990FBD">
      <w:pPr>
        <w:spacing w:before="100" w:beforeAutospacing="1" w:line="276" w:lineRule="auto"/>
        <w:ind w:right="283"/>
        <w:rPr>
          <w:rFonts w:ascii="ITC Avant Garde" w:eastAsia="Times" w:hAnsi="ITC Avant Garde" w:cs="Arial"/>
          <w:lang w:val="es-ES_tradnl"/>
        </w:rPr>
      </w:pPr>
      <w:r w:rsidRPr="00FB2CF7">
        <w:rPr>
          <w:rFonts w:ascii="ITC Avant Garde" w:eastAsia="Times" w:hAnsi="ITC Avant Garde" w:cs="Arial"/>
          <w:lang w:val="es-ES_tradnl"/>
        </w:rPr>
        <w:t>Leído que fue el presente Anexo y enteradas las Partes de su contenido y alcance, los representantes debidamente facultados de cada una de ellas lo firman por triplicado en la Ciudad de México, México el [*]</w:t>
      </w:r>
      <w:r w:rsidRPr="00FB2CF7">
        <w:rPr>
          <w:rFonts w:ascii="ITC Avant Garde" w:hAnsi="ITC Avant Garde" w:cs="Arial"/>
          <w:lang w:val="es-ES_tradnl"/>
        </w:rPr>
        <w:t xml:space="preserve"> de </w:t>
      </w:r>
      <w:r w:rsidRPr="00FB2CF7">
        <w:rPr>
          <w:rFonts w:ascii="ITC Avant Garde" w:eastAsia="Times" w:hAnsi="ITC Avant Garde" w:cs="Arial"/>
          <w:lang w:val="es-ES_tradnl"/>
        </w:rPr>
        <w:t>[*]</w:t>
      </w:r>
      <w:r w:rsidRPr="00FB2CF7">
        <w:rPr>
          <w:rFonts w:ascii="ITC Avant Garde" w:hAnsi="ITC Avant Garde" w:cs="Arial"/>
          <w:lang w:val="es-ES_tradnl"/>
        </w:rPr>
        <w:t xml:space="preserve"> de 20</w:t>
      </w:r>
      <w:r w:rsidRPr="00FB2CF7">
        <w:rPr>
          <w:rFonts w:ascii="ITC Avant Garde" w:eastAsia="Times" w:hAnsi="ITC Avant Garde" w:cs="Arial"/>
          <w:lang w:val="es-ES_tradnl"/>
        </w:rPr>
        <w:t>[*].</w:t>
      </w:r>
    </w:p>
    <w:p w14:paraId="5C011F64" w14:textId="77777777" w:rsidR="00990FBD" w:rsidRDefault="00990FBD" w:rsidP="00990FBD">
      <w:pPr>
        <w:spacing w:before="100" w:beforeAutospacing="1" w:line="276" w:lineRule="auto"/>
        <w:ind w:right="283"/>
        <w:rPr>
          <w:rFonts w:ascii="ITC Avant Garde" w:eastAsia="Times" w:hAnsi="ITC Avant Garde" w:cs="Arial"/>
          <w:lang w:val="es-ES_tradnl"/>
        </w:rPr>
      </w:pPr>
    </w:p>
    <w:p w14:paraId="321E31E5" w14:textId="77777777" w:rsidR="00990FBD" w:rsidRPr="00FB2CF7" w:rsidRDefault="00990FBD" w:rsidP="00990FBD">
      <w:pPr>
        <w:rPr>
          <w:rFonts w:eastAsia="Calibri"/>
        </w:rPr>
      </w:pPr>
    </w:p>
    <w:p w14:paraId="4B6CED9D" w14:textId="77777777" w:rsidR="00990FBD" w:rsidRDefault="00990FBD" w:rsidP="00990FBD">
      <w:pPr>
        <w:spacing w:before="240" w:line="276" w:lineRule="auto"/>
        <w:jc w:val="both"/>
        <w:rPr>
          <w:rFonts w:ascii="ITC Avant Garde" w:eastAsia="Times" w:hAnsi="ITC Avant Garde" w:cs="Arial"/>
          <w:lang w:val="es-ES_tradnl"/>
        </w:rPr>
        <w:sectPr w:rsidR="00990FBD" w:rsidSect="00CD4121">
          <w:pgSz w:w="12240" w:h="15840"/>
          <w:pgMar w:top="1985" w:right="1701" w:bottom="1418" w:left="1701" w:header="709" w:footer="709" w:gutter="0"/>
          <w:cols w:space="708"/>
          <w:docGrid w:linePitch="360"/>
        </w:sectPr>
      </w:pPr>
    </w:p>
    <w:p w14:paraId="2CE48E8E" w14:textId="77777777" w:rsidR="00990FBD" w:rsidRPr="00A31AF9" w:rsidRDefault="00990FBD" w:rsidP="00990FBD">
      <w:pPr>
        <w:spacing w:before="240" w:line="276" w:lineRule="auto"/>
        <w:jc w:val="center"/>
        <w:rPr>
          <w:rFonts w:ascii="ITC Avant Garde" w:eastAsia="Times" w:hAnsi="ITC Avant Garde" w:cs="Arial"/>
          <w:b/>
          <w:lang w:val="es-ES_tradnl"/>
        </w:rPr>
      </w:pPr>
      <w:r w:rsidRPr="00A31AF9">
        <w:rPr>
          <w:rFonts w:ascii="ITC Avant Garde" w:eastAsia="Times" w:hAnsi="ITC Avant Garde" w:cs="Arial"/>
          <w:b/>
          <w:lang w:val="es-ES_tradnl"/>
        </w:rPr>
        <w:t>RADIOMÓVIL DIPSA, S.A. DE C.V.</w:t>
      </w:r>
    </w:p>
    <w:p w14:paraId="573DB45A" w14:textId="77777777" w:rsidR="00990FBD" w:rsidRPr="00A31AF9" w:rsidRDefault="00990FBD" w:rsidP="00990FBD">
      <w:pPr>
        <w:spacing w:before="240" w:line="276" w:lineRule="auto"/>
        <w:jc w:val="center"/>
        <w:rPr>
          <w:rFonts w:ascii="ITC Avant Garde" w:eastAsia="Times" w:hAnsi="ITC Avant Garde" w:cs="Arial"/>
          <w:b/>
          <w:lang w:val="es-ES_tradnl"/>
        </w:rPr>
      </w:pPr>
      <w:r w:rsidRPr="00A31AF9">
        <w:rPr>
          <w:rFonts w:ascii="ITC Avant Garde" w:eastAsia="Times" w:hAnsi="ITC Avant Garde" w:cs="Arial"/>
          <w:b/>
          <w:lang w:val="es-ES_tradnl"/>
        </w:rPr>
        <w:t>Telcel</w:t>
      </w:r>
    </w:p>
    <w:p w14:paraId="753CC792" w14:textId="77777777" w:rsidR="00990FBD" w:rsidRPr="00A31AF9" w:rsidRDefault="00990FBD" w:rsidP="00990FBD">
      <w:pPr>
        <w:spacing w:before="240" w:line="276" w:lineRule="auto"/>
        <w:jc w:val="center"/>
        <w:rPr>
          <w:rFonts w:ascii="ITC Avant Garde" w:eastAsia="Times" w:hAnsi="ITC Avant Garde" w:cs="Arial"/>
          <w:b/>
          <w:lang w:val="es-ES_tradnl"/>
        </w:rPr>
      </w:pPr>
      <w:r w:rsidRPr="00A31AF9">
        <w:rPr>
          <w:rFonts w:ascii="ITC Avant Garde" w:eastAsia="Times" w:hAnsi="ITC Avant Garde" w:cs="Arial"/>
          <w:b/>
          <w:lang w:val="es-ES_tradnl"/>
        </w:rPr>
        <w:t>___________________________</w:t>
      </w:r>
    </w:p>
    <w:p w14:paraId="37C114F1" w14:textId="77777777" w:rsidR="00990FBD" w:rsidRPr="00A31AF9" w:rsidRDefault="00990FBD" w:rsidP="00990FBD">
      <w:pPr>
        <w:spacing w:before="240" w:line="276" w:lineRule="auto"/>
        <w:rPr>
          <w:rFonts w:ascii="ITC Avant Garde" w:eastAsia="Times" w:hAnsi="ITC Avant Garde" w:cs="Arial"/>
          <w:b/>
          <w:lang w:val="es-ES_tradnl"/>
        </w:rPr>
      </w:pPr>
      <w:r w:rsidRPr="00A31AF9">
        <w:rPr>
          <w:rFonts w:ascii="ITC Avant Garde" w:eastAsia="Times" w:hAnsi="ITC Avant Garde" w:cs="Arial"/>
          <w:b/>
          <w:lang w:val="es-ES_tradnl"/>
        </w:rPr>
        <w:t>Por: [*]</w:t>
      </w:r>
    </w:p>
    <w:p w14:paraId="054D206B" w14:textId="77777777" w:rsidR="00990FBD" w:rsidRPr="00A31AF9" w:rsidRDefault="00990FBD" w:rsidP="00990FBD">
      <w:pPr>
        <w:spacing w:before="240" w:line="276" w:lineRule="auto"/>
        <w:rPr>
          <w:rFonts w:ascii="ITC Avant Garde" w:eastAsia="Times" w:hAnsi="ITC Avant Garde" w:cs="Arial"/>
          <w:b/>
          <w:lang w:val="es-ES_tradnl"/>
        </w:rPr>
      </w:pPr>
      <w:r w:rsidRPr="00A31AF9">
        <w:rPr>
          <w:rFonts w:ascii="ITC Avant Garde" w:eastAsia="Times" w:hAnsi="ITC Avant Garde" w:cs="Arial"/>
          <w:b/>
          <w:lang w:val="es-ES_tradnl"/>
        </w:rPr>
        <w:t>Apoderado</w:t>
      </w:r>
    </w:p>
    <w:p w14:paraId="7AE16B8E" w14:textId="77777777" w:rsidR="00990FBD" w:rsidRPr="00A31AF9" w:rsidRDefault="00990FBD" w:rsidP="00990FBD">
      <w:pPr>
        <w:spacing w:before="240" w:line="276" w:lineRule="auto"/>
        <w:jc w:val="center"/>
        <w:rPr>
          <w:rFonts w:ascii="ITC Avant Garde" w:eastAsia="Times" w:hAnsi="ITC Avant Garde" w:cs="Arial"/>
          <w:b/>
          <w:lang w:val="es-ES_tradnl"/>
        </w:rPr>
      </w:pPr>
      <w:r w:rsidRPr="00A31AF9">
        <w:rPr>
          <w:rFonts w:ascii="ITC Avant Garde" w:eastAsia="Times" w:hAnsi="ITC Avant Garde" w:cs="Arial"/>
          <w:b/>
          <w:lang w:val="es-ES_tradnl"/>
        </w:rPr>
        <w:t>RADIOMÓVIL DIPSA, S.A. DE C.V.</w:t>
      </w:r>
    </w:p>
    <w:p w14:paraId="34E819C0" w14:textId="77777777" w:rsidR="00990FBD" w:rsidRPr="00A31AF9" w:rsidRDefault="00990FBD" w:rsidP="00990FBD">
      <w:pPr>
        <w:spacing w:before="240" w:line="276" w:lineRule="auto"/>
        <w:jc w:val="center"/>
        <w:rPr>
          <w:rFonts w:ascii="ITC Avant Garde" w:eastAsia="Times" w:hAnsi="ITC Avant Garde" w:cs="Arial"/>
          <w:b/>
          <w:lang w:val="es-ES_tradnl"/>
        </w:rPr>
      </w:pPr>
      <w:r w:rsidRPr="00A31AF9">
        <w:rPr>
          <w:rFonts w:ascii="ITC Avant Garde" w:eastAsia="Times" w:hAnsi="ITC Avant Garde" w:cs="Arial"/>
          <w:b/>
          <w:lang w:val="es-ES_tradnl"/>
        </w:rPr>
        <w:t>Telcel</w:t>
      </w:r>
    </w:p>
    <w:p w14:paraId="4730BBA2" w14:textId="77777777" w:rsidR="00990FBD" w:rsidRPr="00A31AF9" w:rsidRDefault="00990FBD" w:rsidP="00990FBD">
      <w:pPr>
        <w:spacing w:before="240" w:line="276" w:lineRule="auto"/>
        <w:jc w:val="center"/>
        <w:rPr>
          <w:rFonts w:ascii="ITC Avant Garde" w:eastAsia="Times" w:hAnsi="ITC Avant Garde" w:cs="Arial"/>
          <w:b/>
          <w:lang w:val="es-ES_tradnl"/>
        </w:rPr>
      </w:pPr>
      <w:r w:rsidRPr="00A31AF9">
        <w:rPr>
          <w:rFonts w:ascii="ITC Avant Garde" w:eastAsia="Times" w:hAnsi="ITC Avant Garde" w:cs="Arial"/>
          <w:b/>
          <w:lang w:val="es-ES_tradnl"/>
        </w:rPr>
        <w:t>___________________________</w:t>
      </w:r>
    </w:p>
    <w:p w14:paraId="339B0A5F" w14:textId="77777777" w:rsidR="00990FBD" w:rsidRPr="00A31AF9" w:rsidRDefault="00990FBD" w:rsidP="00990FBD">
      <w:pPr>
        <w:spacing w:before="240" w:line="276" w:lineRule="auto"/>
        <w:rPr>
          <w:rFonts w:ascii="ITC Avant Garde" w:eastAsia="Times" w:hAnsi="ITC Avant Garde" w:cs="Arial"/>
          <w:b/>
          <w:lang w:val="es-ES_tradnl"/>
        </w:rPr>
      </w:pPr>
      <w:r w:rsidRPr="00A31AF9">
        <w:rPr>
          <w:rFonts w:ascii="ITC Avant Garde" w:eastAsia="Times" w:hAnsi="ITC Avant Garde" w:cs="Arial"/>
          <w:b/>
          <w:lang w:val="es-ES_tradnl"/>
        </w:rPr>
        <w:t>Por: [*]</w:t>
      </w:r>
    </w:p>
    <w:p w14:paraId="5DE9B427" w14:textId="77777777" w:rsidR="00990FBD" w:rsidRPr="00A31AF9" w:rsidRDefault="00990FBD" w:rsidP="00990FBD">
      <w:pPr>
        <w:spacing w:before="240" w:line="276" w:lineRule="auto"/>
        <w:rPr>
          <w:rFonts w:ascii="ITC Avant Garde" w:eastAsia="Times" w:hAnsi="ITC Avant Garde" w:cs="Arial"/>
          <w:b/>
          <w:lang w:val="es-ES_tradnl"/>
        </w:rPr>
      </w:pPr>
      <w:r w:rsidRPr="00A31AF9">
        <w:rPr>
          <w:rFonts w:ascii="ITC Avant Garde" w:eastAsia="Times" w:hAnsi="ITC Avant Garde" w:cs="Arial"/>
          <w:b/>
          <w:lang w:val="es-ES_tradnl"/>
        </w:rPr>
        <w:t>Apoderado</w:t>
      </w:r>
    </w:p>
    <w:p w14:paraId="69B12D9B" w14:textId="77777777" w:rsidR="00990FBD" w:rsidRDefault="00990FBD" w:rsidP="00990FBD">
      <w:pPr>
        <w:spacing w:before="240" w:line="276" w:lineRule="auto"/>
        <w:jc w:val="center"/>
        <w:rPr>
          <w:rFonts w:ascii="ITC Avant Garde" w:eastAsia="Times" w:hAnsi="ITC Avant Garde" w:cs="Arial"/>
          <w:lang w:val="es-ES_tradnl"/>
        </w:rPr>
      </w:pPr>
    </w:p>
    <w:p w14:paraId="4D2F93A9" w14:textId="77777777" w:rsidR="00990FBD" w:rsidRDefault="00990FBD" w:rsidP="00990FBD">
      <w:pPr>
        <w:spacing w:before="240" w:line="276" w:lineRule="auto"/>
        <w:jc w:val="center"/>
        <w:rPr>
          <w:rFonts w:ascii="ITC Avant Garde" w:eastAsia="Times" w:hAnsi="ITC Avant Garde" w:cs="Arial"/>
          <w:lang w:val="es-ES_tradnl"/>
        </w:rPr>
        <w:sectPr w:rsidR="00990FBD" w:rsidSect="00A262A6">
          <w:type w:val="continuous"/>
          <w:pgSz w:w="12240" w:h="15840"/>
          <w:pgMar w:top="1985" w:right="1701" w:bottom="1418" w:left="1701" w:header="709" w:footer="709" w:gutter="0"/>
          <w:cols w:num="2" w:space="708"/>
          <w:docGrid w:linePitch="360"/>
        </w:sectPr>
      </w:pPr>
    </w:p>
    <w:p w14:paraId="35409A01" w14:textId="77777777" w:rsidR="00990FBD" w:rsidRPr="00FB2CF7" w:rsidRDefault="00990FBD" w:rsidP="00990FBD">
      <w:pPr>
        <w:spacing w:line="276" w:lineRule="auto"/>
        <w:jc w:val="center"/>
        <w:rPr>
          <w:rFonts w:ascii="ITC Avant Garde" w:eastAsia="Calibri" w:hAnsi="ITC Avant Garde" w:cs="Arial"/>
          <w:b/>
          <w:lang w:val="pt-BR"/>
        </w:rPr>
      </w:pPr>
      <w:r w:rsidRPr="00FB2CF7">
        <w:rPr>
          <w:rFonts w:ascii="ITC Avant Garde" w:eastAsia="Calibri" w:hAnsi="ITC Avant Garde" w:cs="Arial"/>
          <w:b/>
          <w:lang w:val="pt-BR"/>
        </w:rPr>
        <w:t>[NOMBRE O RAZÓN SOCIAL DEL OMV]</w:t>
      </w:r>
    </w:p>
    <w:p w14:paraId="0A60E984" w14:textId="77777777" w:rsidR="00990FBD" w:rsidRDefault="00990FBD" w:rsidP="00990FBD">
      <w:pPr>
        <w:spacing w:before="240" w:line="360" w:lineRule="auto"/>
        <w:jc w:val="center"/>
        <w:rPr>
          <w:rFonts w:ascii="ITC Avant Garde" w:eastAsia="Calibri" w:hAnsi="ITC Avant Garde" w:cs="Arial"/>
          <w:b/>
          <w:lang w:val="es-ES_tradnl"/>
        </w:rPr>
      </w:pPr>
      <w:r w:rsidRPr="00FB2CF7">
        <w:rPr>
          <w:rFonts w:ascii="ITC Avant Garde" w:eastAsia="Calibri" w:hAnsi="ITC Avant Garde" w:cs="Arial"/>
          <w:b/>
          <w:lang w:val="es-ES_tradnl"/>
        </w:rPr>
        <w:t>OMV</w:t>
      </w:r>
    </w:p>
    <w:p w14:paraId="42EB1590" w14:textId="77777777" w:rsidR="00990FBD" w:rsidRPr="00FB2CF7" w:rsidRDefault="00990FBD" w:rsidP="00990FBD">
      <w:pPr>
        <w:spacing w:before="240" w:line="276" w:lineRule="auto"/>
        <w:jc w:val="center"/>
        <w:rPr>
          <w:rFonts w:ascii="ITC Avant Garde" w:hAnsi="ITC Avant Garde" w:cs="Arial"/>
        </w:rPr>
      </w:pPr>
      <w:r w:rsidRPr="00FB2CF7">
        <w:rPr>
          <w:rFonts w:ascii="ITC Avant Garde" w:hAnsi="ITC Avant Garde" w:cs="Arial"/>
        </w:rPr>
        <w:t xml:space="preserve"> _________________________________</w:t>
      </w:r>
    </w:p>
    <w:p w14:paraId="4FA72062" w14:textId="77777777" w:rsidR="00990FBD" w:rsidRPr="00FB2CF7" w:rsidRDefault="00990FBD" w:rsidP="00990FBD">
      <w:pPr>
        <w:spacing w:before="240"/>
        <w:ind w:left="2124"/>
        <w:rPr>
          <w:rFonts w:ascii="ITC Avant Garde" w:eastAsia="Calibri" w:hAnsi="ITC Avant Garde" w:cs="Arial"/>
          <w:lang w:val="es-ES_tradnl"/>
        </w:rPr>
      </w:pPr>
      <w:r>
        <w:rPr>
          <w:rFonts w:ascii="ITC Avant Garde" w:eastAsia="Calibri" w:hAnsi="ITC Avant Garde" w:cs="Arial"/>
          <w:lang w:val="es-ES_tradnl"/>
        </w:rPr>
        <w:t xml:space="preserve"> </w:t>
      </w:r>
      <w:r w:rsidRPr="00FB2CF7">
        <w:rPr>
          <w:rFonts w:ascii="ITC Avant Garde" w:eastAsia="Calibri" w:hAnsi="ITC Avant Garde" w:cs="Arial"/>
          <w:lang w:val="es-ES_tradnl"/>
        </w:rPr>
        <w:t xml:space="preserve">Por: </w:t>
      </w:r>
      <w:r w:rsidRPr="00FB2CF7">
        <w:rPr>
          <w:rFonts w:ascii="ITC Avant Garde" w:eastAsia="Times" w:hAnsi="ITC Avant Garde" w:cs="Arial"/>
          <w:lang w:val="es-ES_tradnl"/>
        </w:rPr>
        <w:t>[*]</w:t>
      </w:r>
    </w:p>
    <w:p w14:paraId="59923F18" w14:textId="77777777" w:rsidR="00990FBD" w:rsidRPr="00EA33FA" w:rsidRDefault="00990FBD" w:rsidP="00990FBD">
      <w:pPr>
        <w:spacing w:before="240" w:line="276" w:lineRule="auto"/>
        <w:ind w:left="2127"/>
        <w:jc w:val="both"/>
        <w:rPr>
          <w:rFonts w:ascii="ITC Avant Garde" w:eastAsia="Times" w:hAnsi="ITC Avant Garde" w:cs="Arial"/>
          <w:lang w:val="es-ES_tradnl"/>
        </w:rPr>
        <w:sectPr w:rsidR="00990FBD" w:rsidRPr="00EA33FA" w:rsidSect="00A31AF9">
          <w:type w:val="continuous"/>
          <w:pgSz w:w="12240" w:h="15840"/>
          <w:pgMar w:top="1985" w:right="1701" w:bottom="1418" w:left="1701" w:header="709" w:footer="709" w:gutter="0"/>
          <w:cols w:space="708"/>
          <w:docGrid w:linePitch="360"/>
        </w:sectPr>
      </w:pPr>
      <w:r w:rsidRPr="00FB2CF7">
        <w:rPr>
          <w:rFonts w:ascii="ITC Avant Garde" w:eastAsia="Calibri" w:hAnsi="ITC Avant Garde" w:cs="Arial"/>
          <w:lang w:val="es-ES_tradnl"/>
        </w:rPr>
        <w:t>Apoderado</w:t>
      </w:r>
    </w:p>
    <w:p w14:paraId="5A8B6059" w14:textId="77777777" w:rsidR="00990FBD" w:rsidRPr="00F750F1" w:rsidRDefault="00990FBD" w:rsidP="00990FBD">
      <w:pPr>
        <w:pStyle w:val="Ttulo2"/>
        <w:rPr>
          <w:rFonts w:eastAsia="Calibri"/>
        </w:rPr>
      </w:pPr>
      <w:r w:rsidRPr="00F750F1">
        <w:rPr>
          <w:rFonts w:eastAsia="Calibri"/>
        </w:rPr>
        <w:lastRenderedPageBreak/>
        <w:t>ANEXO VIII CASO FORTUITO O FUERZA MAYOR</w:t>
      </w:r>
    </w:p>
    <w:p w14:paraId="2FFC0E00" w14:textId="77777777" w:rsidR="00990FBD" w:rsidRDefault="00990FBD" w:rsidP="00990FBD">
      <w:pPr>
        <w:spacing w:before="240" w:line="276" w:lineRule="auto"/>
        <w:rPr>
          <w:rFonts w:ascii="ITC Avant Garde" w:eastAsia="Calibri" w:hAnsi="ITC Avant Garde" w:cs="Arial"/>
          <w:b/>
          <w:lang w:val="es-ES_tradnl"/>
        </w:rPr>
      </w:pPr>
      <w:r w:rsidRPr="00FB2CF7">
        <w:rPr>
          <w:rFonts w:ascii="ITC Avant Garde" w:hAnsi="ITC Avant Garde" w:cs="Arial"/>
          <w:sz w:val="18"/>
        </w:rPr>
        <w:t xml:space="preserve"> </w:t>
      </w:r>
      <w:r w:rsidRPr="00FB2CF7">
        <w:rPr>
          <w:rFonts w:ascii="ITC Avant Garde" w:eastAsia="Calibri" w:hAnsi="ITC Avant Garde" w:cs="Arial"/>
          <w:b/>
          <w:lang w:val="es-ES_tradnl"/>
        </w:rPr>
        <w:t>QUE SE ADJUNTA A LA OFERTA DE REFERENCIA PARA LA PRESTACIÓN DEL SERVICIO MAYORISTA DE COMERCIALIZACIÓN O REVENTA DE SERVICIOS (EN LO SUCESIVO LA "</w:t>
      </w:r>
      <w:r w:rsidRPr="00FB2CF7">
        <w:rPr>
          <w:rFonts w:ascii="ITC Avant Garde" w:eastAsia="Calibri" w:hAnsi="ITC Avant Garde" w:cs="Arial"/>
          <w:b/>
          <w:u w:val="single"/>
          <w:lang w:val="es-ES_tradnl"/>
        </w:rPr>
        <w:t>Oferta</w:t>
      </w:r>
      <w:r w:rsidRPr="00FB2CF7">
        <w:rPr>
          <w:rFonts w:ascii="ITC Avant Garde" w:eastAsia="Calibri" w:hAnsi="ITC Avant Garde" w:cs="Arial"/>
          <w:b/>
          <w:lang w:val="es-ES_tradnl"/>
        </w:rPr>
        <w:t>"), CELEBRADA CON FECHA [*] DE [*] DE [*] ENTRE RADIOMÓVIL DIPSA, S.A. DE C.V. (EN LO SUCESIVO “</w:t>
      </w:r>
      <w:r w:rsidRPr="00FB2CF7">
        <w:rPr>
          <w:rFonts w:ascii="ITC Avant Garde" w:eastAsia="Calibri" w:hAnsi="ITC Avant Garde" w:cs="Arial"/>
          <w:b/>
          <w:u w:val="single"/>
          <w:lang w:val="es-ES_tradnl"/>
        </w:rPr>
        <w:t>Telcel</w:t>
      </w:r>
      <w:r w:rsidRPr="00FB2CF7">
        <w:rPr>
          <w:rFonts w:ascii="ITC Avant Garde" w:eastAsia="Calibri" w:hAnsi="ITC Avant Garde" w:cs="Arial"/>
          <w:b/>
          <w:lang w:val="es-ES_tradnl"/>
        </w:rPr>
        <w:t>”) Y [NOMBRE O RAZÓN SOCIAL DEL OMV] (EN LO SUCESIVO EL "</w:t>
      </w:r>
      <w:r w:rsidRPr="00FB2CF7">
        <w:rPr>
          <w:rFonts w:ascii="ITC Avant Garde" w:eastAsia="Calibri" w:hAnsi="ITC Avant Garde" w:cs="Arial"/>
          <w:b/>
          <w:u w:val="single"/>
          <w:lang w:val="es-ES_tradnl"/>
        </w:rPr>
        <w:t>OMV</w:t>
      </w:r>
      <w:r w:rsidRPr="00FB2CF7">
        <w:rPr>
          <w:rFonts w:ascii="ITC Avant Garde" w:eastAsia="Calibri" w:hAnsi="ITC Avant Garde" w:cs="Arial"/>
          <w:b/>
          <w:lang w:val="es-ES_tradnl"/>
        </w:rPr>
        <w:t>"), A QUIENES EN CONJUNTO SE LES DENOMINARÁ LAS “</w:t>
      </w:r>
      <w:r w:rsidRPr="00FB2CF7">
        <w:rPr>
          <w:rFonts w:ascii="ITC Avant Garde" w:eastAsia="Calibri" w:hAnsi="ITC Avant Garde" w:cs="Arial"/>
          <w:b/>
          <w:u w:val="single"/>
          <w:lang w:val="es-ES_tradnl"/>
        </w:rPr>
        <w:t>Partes</w:t>
      </w:r>
      <w:r w:rsidRPr="00FB2CF7">
        <w:rPr>
          <w:rFonts w:ascii="ITC Avant Garde" w:eastAsia="Calibri" w:hAnsi="ITC Avant Garde" w:cs="Arial"/>
          <w:b/>
          <w:lang w:val="es-ES_tradnl"/>
        </w:rPr>
        <w:t>”.</w:t>
      </w:r>
    </w:p>
    <w:p w14:paraId="73B1DD67" w14:textId="77777777" w:rsidR="00990FBD" w:rsidRPr="002827F0" w:rsidRDefault="00990FBD" w:rsidP="000B1529">
      <w:pPr>
        <w:pStyle w:val="Ttulo3"/>
        <w:numPr>
          <w:ilvl w:val="0"/>
          <w:numId w:val="75"/>
        </w:numPr>
        <w:spacing w:before="240"/>
        <w:jc w:val="left"/>
        <w:rPr>
          <w:rFonts w:ascii="ITC Avant Garde" w:eastAsia="Calibri" w:hAnsi="ITC Avant Garde"/>
        </w:rPr>
      </w:pPr>
      <w:r w:rsidRPr="002827F0">
        <w:rPr>
          <w:rFonts w:ascii="ITC Avant Garde" w:eastAsia="Calibri" w:hAnsi="ITC Avant Garde"/>
        </w:rPr>
        <w:t>Caso Fortuito o Fuerza Mayor.</w:t>
      </w:r>
    </w:p>
    <w:p w14:paraId="0987BC98" w14:textId="77777777" w:rsidR="00990FBD" w:rsidRDefault="00990FBD" w:rsidP="00990FBD">
      <w:pPr>
        <w:autoSpaceDE w:val="0"/>
        <w:autoSpaceDN w:val="0"/>
        <w:adjustRightInd w:val="0"/>
        <w:spacing w:before="240" w:line="276" w:lineRule="auto"/>
        <w:jc w:val="both"/>
        <w:rPr>
          <w:rFonts w:ascii="ITC Avant Garde" w:hAnsi="ITC Avant Garde" w:cs="Arial"/>
        </w:rPr>
      </w:pPr>
      <w:r w:rsidRPr="00FB2CF7">
        <w:rPr>
          <w:rFonts w:ascii="ITC Avant Garde" w:eastAsia="Calibri" w:hAnsi="ITC Avant Garde" w:cs="Arial"/>
          <w:color w:val="000000"/>
        </w:rPr>
        <w:t>Se hace referencia al Plan Técnico Fundamental de Calidad del Servicio Local Móvil (en adelante el “</w:t>
      </w:r>
      <w:r w:rsidRPr="00FB2CF7">
        <w:rPr>
          <w:rFonts w:ascii="ITC Avant Garde" w:eastAsia="Calibri" w:hAnsi="ITC Avant Garde" w:cs="Arial"/>
          <w:b/>
          <w:color w:val="000000"/>
          <w:u w:val="single"/>
        </w:rPr>
        <w:t>PTFC</w:t>
      </w:r>
      <w:r w:rsidRPr="00FB2CF7">
        <w:rPr>
          <w:rFonts w:ascii="ITC Avant Garde" w:eastAsia="Calibri" w:hAnsi="ITC Avant Garde" w:cs="Arial"/>
          <w:color w:val="000000"/>
        </w:rPr>
        <w:t>”) del 31 de agosto de 2011, fecha en la que entró en vigor el ordenamiento (de acuerdo a su artículo primero transitorio), se hace mención al numeral 6.2, en el cual establece la obligación de los Concesionarios de reportar cualquier falla parcial o total que se presente en la red y que afecte la prestación del servicio en una población o a un número estimado de más de 2,000 (dos mil) usuarios, en ambos casos durante más de 30 (treinta) minutos, dentro de las 24 (veinticuatro) horas siguientes contadas a partir del inicio de la falla (en adelante el “</w:t>
      </w:r>
      <w:r w:rsidRPr="00FB2CF7">
        <w:rPr>
          <w:rFonts w:ascii="ITC Avant Garde" w:eastAsia="Calibri" w:hAnsi="ITC Avant Garde" w:cs="Arial"/>
          <w:b/>
          <w:color w:val="000000"/>
          <w:u w:val="single"/>
        </w:rPr>
        <w:t>Reporte</w:t>
      </w:r>
      <w:r w:rsidRPr="00FB2CF7">
        <w:rPr>
          <w:rFonts w:ascii="ITC Avant Garde" w:eastAsia="Calibri" w:hAnsi="ITC Avant Garde" w:cs="Arial"/>
          <w:color w:val="000000"/>
        </w:rPr>
        <w:t>”).</w:t>
      </w:r>
    </w:p>
    <w:p w14:paraId="375AD695" w14:textId="77777777" w:rsidR="00990FBD" w:rsidRDefault="00990FBD" w:rsidP="00990FBD">
      <w:pPr>
        <w:spacing w:before="240" w:line="276" w:lineRule="auto"/>
        <w:jc w:val="both"/>
        <w:rPr>
          <w:rFonts w:ascii="ITC Avant Garde" w:eastAsia="Calibri" w:hAnsi="ITC Avant Garde" w:cs="Arial"/>
        </w:rPr>
      </w:pPr>
      <w:r w:rsidRPr="00FB2CF7">
        <w:rPr>
          <w:rFonts w:ascii="ITC Avant Garde" w:eastAsia="Calibri" w:hAnsi="ITC Avant Garde" w:cs="Arial"/>
        </w:rPr>
        <w:t>Es decir, Telcel informará al IFT en términos del PTFC, las incidencias que se llegasen a presentar en su Red Pública de Telecomunicaciones, con independencia del origen, es decir, si es un factor interno (propio de la Red Pública de Telecomunicaciones de Telcel), o si es un factor externo (por un tercero o ajeno a la voluntad de Telcel).</w:t>
      </w:r>
    </w:p>
    <w:p w14:paraId="32E6D0EC" w14:textId="77777777" w:rsidR="00990FBD" w:rsidRDefault="00990FBD" w:rsidP="00990FBD">
      <w:pPr>
        <w:spacing w:before="240" w:line="276" w:lineRule="auto"/>
        <w:jc w:val="both"/>
        <w:rPr>
          <w:rFonts w:ascii="ITC Avant Garde" w:eastAsia="Calibri" w:hAnsi="ITC Avant Garde" w:cs="Arial"/>
        </w:rPr>
      </w:pPr>
      <w:r w:rsidRPr="00FB2CF7">
        <w:rPr>
          <w:rFonts w:ascii="ITC Avant Garde" w:eastAsia="Calibri" w:hAnsi="ITC Avant Garde" w:cs="Arial"/>
        </w:rPr>
        <w:t xml:space="preserve">El </w:t>
      </w:r>
      <w:r w:rsidRPr="00FB2CF7">
        <w:rPr>
          <w:rFonts w:ascii="ITC Avant Garde" w:eastAsia="Calibri" w:hAnsi="ITC Avant Garde" w:cs="Arial"/>
          <w:b/>
        </w:rPr>
        <w:t>Anexo VI Calidad del Servicio</w:t>
      </w:r>
      <w:r w:rsidRPr="00FB2CF7">
        <w:rPr>
          <w:rFonts w:ascii="ITC Avant Garde" w:eastAsia="Calibri" w:hAnsi="ITC Avant Garde" w:cs="Arial"/>
        </w:rPr>
        <w:t>,</w:t>
      </w:r>
      <w:r w:rsidRPr="00FB2CF7">
        <w:rPr>
          <w:rFonts w:ascii="ITC Avant Garde" w:eastAsia="Calibri" w:hAnsi="ITC Avant Garde" w:cs="Arial"/>
          <w:b/>
        </w:rPr>
        <w:t xml:space="preserve"> </w:t>
      </w:r>
      <w:r w:rsidRPr="00FB2CF7">
        <w:rPr>
          <w:rFonts w:ascii="ITC Avant Garde" w:eastAsia="Calibri" w:hAnsi="ITC Avant Garde" w:cs="Arial"/>
        </w:rPr>
        <w:t>tiene como finalidad establecer de manera clara y precisa los factores externos que pueden ocasionar alguna discrepancia en la calidad de los Servicios de la Oferta que Telcel provea al OMV.</w:t>
      </w:r>
    </w:p>
    <w:p w14:paraId="5BE9A973" w14:textId="77777777" w:rsidR="00990FBD" w:rsidRDefault="00990FBD" w:rsidP="00990FBD">
      <w:pPr>
        <w:spacing w:before="240" w:line="276" w:lineRule="auto"/>
        <w:contextualSpacing/>
        <w:jc w:val="both"/>
        <w:rPr>
          <w:rFonts w:ascii="ITC Avant Garde" w:hAnsi="ITC Avant Garde" w:cs="Arial"/>
        </w:rPr>
      </w:pPr>
      <w:r w:rsidRPr="00FB2CF7">
        <w:rPr>
          <w:rFonts w:ascii="ITC Avant Garde" w:eastAsia="Calibri" w:hAnsi="ITC Avant Garde" w:cs="Arial"/>
        </w:rPr>
        <w:t xml:space="preserve">Salvo que el Caso Fortuito o Fuerza Mayor sea consecuencia de una situación de emergencia, será tratada en términos del </w:t>
      </w:r>
      <w:r w:rsidRPr="00FB2CF7">
        <w:rPr>
          <w:rFonts w:ascii="ITC Avant Garde" w:eastAsia="Calibri" w:hAnsi="ITC Avant Garde" w:cs="Arial"/>
          <w:b/>
        </w:rPr>
        <w:t>Anexo VII Procedimientos de la Atención de Incidencias</w:t>
      </w:r>
      <w:r w:rsidRPr="00FB2CF7">
        <w:rPr>
          <w:rFonts w:ascii="ITC Avant Garde" w:eastAsia="Calibri" w:hAnsi="ITC Avant Garde" w:cs="Arial"/>
        </w:rPr>
        <w:t xml:space="preserve"> sin perjuicio de lo anterior, Telcel realizará las siguientes acciones:</w:t>
      </w:r>
    </w:p>
    <w:p w14:paraId="2E169811" w14:textId="77777777" w:rsidR="00990FBD" w:rsidRPr="00FB2CF7" w:rsidRDefault="00990FBD" w:rsidP="000B1529">
      <w:pPr>
        <w:numPr>
          <w:ilvl w:val="0"/>
          <w:numId w:val="41"/>
        </w:numPr>
        <w:autoSpaceDE w:val="0"/>
        <w:autoSpaceDN w:val="0"/>
        <w:adjustRightInd w:val="0"/>
        <w:spacing w:before="240" w:after="0" w:line="276" w:lineRule="auto"/>
        <w:jc w:val="both"/>
        <w:rPr>
          <w:rFonts w:ascii="ITC Avant Garde" w:hAnsi="ITC Avant Garde" w:cs="Arial"/>
        </w:rPr>
      </w:pPr>
      <w:r w:rsidRPr="00FB2CF7">
        <w:rPr>
          <w:rFonts w:ascii="ITC Avant Garde" w:eastAsia="Calibri" w:hAnsi="ITC Avant Garde" w:cs="Arial"/>
          <w:color w:val="000000"/>
        </w:rPr>
        <w:t xml:space="preserve">Cuando la afectación sea total a los Servicios de la Oferta provistos al </w:t>
      </w:r>
      <w:r w:rsidRPr="00FB2CF7">
        <w:rPr>
          <w:rFonts w:ascii="ITC Avant Garde" w:eastAsia="Calibri" w:hAnsi="ITC Avant Garde" w:cs="Arial"/>
        </w:rPr>
        <w:t>OVM</w:t>
      </w:r>
      <w:r w:rsidRPr="00FB2CF7">
        <w:rPr>
          <w:rFonts w:ascii="ITC Avant Garde" w:eastAsia="Calibri" w:hAnsi="ITC Avant Garde" w:cs="Arial"/>
          <w:color w:val="000000"/>
        </w:rPr>
        <w:t xml:space="preserve">, si sobreviniese un Caso Fortuito o Fuerza Mayor o durante periodos de emergencia que impidan temporalmente a Telcel prestar los Servicios de la Oferta, se suspenderán los efectos del mismo, por lo que en tal supuesto, las Partes informarán al Instituto y bajo la coordinación de éste, se establecerán soluciones que permita restablecer, regularizar y garantizar la continuidad y calidad de los Servicios de la Oferta provistos por Telcel, hasta en tanto la </w:t>
      </w:r>
      <w:r w:rsidRPr="00FB2CF7">
        <w:rPr>
          <w:rFonts w:ascii="ITC Avant Garde" w:eastAsia="Calibri" w:hAnsi="ITC Avant Garde" w:cs="Arial"/>
          <w:color w:val="000000"/>
        </w:rPr>
        <w:lastRenderedPageBreak/>
        <w:t xml:space="preserve">situación que dio origen a la afectación de que se trate, sea superada y se reestablezcan los mismos. </w:t>
      </w:r>
    </w:p>
    <w:p w14:paraId="33D47E3F" w14:textId="77777777" w:rsidR="00990FBD" w:rsidRPr="00FB2CF7" w:rsidRDefault="00990FBD" w:rsidP="000B1529">
      <w:pPr>
        <w:numPr>
          <w:ilvl w:val="0"/>
          <w:numId w:val="41"/>
        </w:numPr>
        <w:autoSpaceDE w:val="0"/>
        <w:autoSpaceDN w:val="0"/>
        <w:adjustRightInd w:val="0"/>
        <w:spacing w:before="240" w:after="0" w:line="276" w:lineRule="auto"/>
        <w:jc w:val="both"/>
        <w:rPr>
          <w:rFonts w:ascii="ITC Avant Garde" w:eastAsia="Calibri" w:hAnsi="ITC Avant Garde" w:cs="Arial"/>
          <w:color w:val="000000"/>
        </w:rPr>
      </w:pPr>
      <w:r w:rsidRPr="00FB2CF7">
        <w:rPr>
          <w:rFonts w:ascii="ITC Avant Garde" w:eastAsia="Calibri" w:hAnsi="ITC Avant Garde" w:cs="Arial"/>
          <w:color w:val="000000"/>
        </w:rPr>
        <w:t xml:space="preserve">Cuando la afectación sea parcial, pudiera haber intermitencia en los Servicios de la Oferta, en ese caso, Telcel notificará de tiempo en tiempo al OMV las acciones correctivas que se generen a raíz de la afectación. </w:t>
      </w:r>
    </w:p>
    <w:p w14:paraId="79FC07F5" w14:textId="77777777" w:rsidR="00990FBD" w:rsidRPr="00FB2CF7" w:rsidRDefault="00990FBD" w:rsidP="000B1529">
      <w:pPr>
        <w:numPr>
          <w:ilvl w:val="0"/>
          <w:numId w:val="41"/>
        </w:numPr>
        <w:autoSpaceDE w:val="0"/>
        <w:autoSpaceDN w:val="0"/>
        <w:adjustRightInd w:val="0"/>
        <w:spacing w:before="240" w:after="0" w:line="276" w:lineRule="auto"/>
        <w:jc w:val="both"/>
        <w:rPr>
          <w:rFonts w:ascii="ITC Avant Garde" w:eastAsia="Calibri" w:hAnsi="ITC Avant Garde" w:cs="Arial"/>
          <w:color w:val="000000"/>
        </w:rPr>
      </w:pPr>
      <w:r w:rsidRPr="00FB2CF7">
        <w:rPr>
          <w:rFonts w:ascii="ITC Avant Garde" w:eastAsia="Calibri" w:hAnsi="ITC Avant Garde" w:cs="Arial"/>
          <w:color w:val="000000"/>
        </w:rPr>
        <w:t>Ocurrida la suspensión, Telcel a más tardar al día hábil siguiente informará de tal situación al Instituto indicando: (i) el tiempo de duración, (ii) la causa de la interrupción, (iii) la solución, en su caso, y (iv) los efectos sobre otras redes interconectadas. En cumplimiento al inciso 6.2 del PTFC.</w:t>
      </w:r>
    </w:p>
    <w:p w14:paraId="54CA305F" w14:textId="77777777" w:rsidR="00990FBD" w:rsidRDefault="00990FBD" w:rsidP="000B1529">
      <w:pPr>
        <w:numPr>
          <w:ilvl w:val="0"/>
          <w:numId w:val="41"/>
        </w:numPr>
        <w:autoSpaceDE w:val="0"/>
        <w:autoSpaceDN w:val="0"/>
        <w:adjustRightInd w:val="0"/>
        <w:spacing w:before="240" w:after="0" w:line="276" w:lineRule="auto"/>
        <w:jc w:val="both"/>
        <w:rPr>
          <w:rFonts w:ascii="ITC Avant Garde" w:eastAsia="Calibri" w:hAnsi="ITC Avant Garde" w:cs="Arial"/>
          <w:color w:val="000000"/>
        </w:rPr>
      </w:pPr>
      <w:r w:rsidRPr="00FB2CF7">
        <w:rPr>
          <w:rFonts w:ascii="ITC Avant Garde" w:eastAsia="Calibri" w:hAnsi="ITC Avant Garde" w:cs="Arial"/>
          <w:color w:val="000000"/>
        </w:rPr>
        <w:t>Si sobreviniese un Caso Fortuito o Fuerza Mayor o durante periodos de emergencia que impidan temporalmente al OMV Comercializar o Revender los Servicios de la Oferta, se suspenderá la provisión de éstos, y se informará al Instituto las razones de la suspensión.</w:t>
      </w:r>
    </w:p>
    <w:p w14:paraId="6BAE9BC7" w14:textId="77777777" w:rsidR="00990FBD" w:rsidRDefault="00990FBD" w:rsidP="00990FBD">
      <w:pPr>
        <w:spacing w:before="240" w:line="276" w:lineRule="auto"/>
        <w:jc w:val="both"/>
        <w:rPr>
          <w:rFonts w:ascii="ITC Avant Garde" w:eastAsia="Calibri" w:hAnsi="ITC Avant Garde" w:cs="Arial"/>
          <w:color w:val="000000"/>
        </w:rPr>
      </w:pPr>
      <w:r w:rsidRPr="00FB2CF7">
        <w:rPr>
          <w:rFonts w:ascii="ITC Avant Garde" w:eastAsia="Calibri" w:hAnsi="ITC Avant Garde" w:cs="Arial"/>
          <w:color w:val="000000"/>
        </w:rPr>
        <w:t>Se podrán establecer trabajos en conjunto con el Instituto, o alguna instancia federal o estatal para restablecer los Servicios de la Oferta, y así garantizar la continuidad y calidad de la prestación de los Servicios de la Oferta provistos al OVM.</w:t>
      </w:r>
    </w:p>
    <w:p w14:paraId="249B1762" w14:textId="77777777" w:rsidR="00990FBD" w:rsidRDefault="00990FBD" w:rsidP="00990FBD">
      <w:pPr>
        <w:spacing w:before="240" w:line="276" w:lineRule="auto"/>
        <w:jc w:val="both"/>
        <w:rPr>
          <w:rFonts w:ascii="ITC Avant Garde" w:eastAsia="Calibri" w:hAnsi="ITC Avant Garde" w:cs="Arial"/>
        </w:rPr>
      </w:pPr>
      <w:r w:rsidRPr="00FB2CF7">
        <w:rPr>
          <w:rFonts w:ascii="ITC Avant Garde" w:eastAsia="Calibri" w:hAnsi="ITC Avant Garde" w:cs="Arial"/>
          <w:color w:val="000000"/>
        </w:rPr>
        <w:t xml:space="preserve">Independientemente, del origen de la afectación a los Servicios de la Oferta, </w:t>
      </w:r>
      <w:r w:rsidRPr="00FB2CF7">
        <w:rPr>
          <w:rFonts w:ascii="ITC Avant Garde" w:eastAsia="Calibri" w:hAnsi="ITC Avant Garde" w:cs="Arial"/>
        </w:rPr>
        <w:t xml:space="preserve">el OMV pagará a Telcel, según corresponda, las contraprestaciones correspondientes a los Servicios de la Oferta prestados de conformidad con el </w:t>
      </w:r>
      <w:r w:rsidRPr="00FB2CF7">
        <w:rPr>
          <w:rFonts w:ascii="ITC Avant Garde" w:eastAsia="Calibri" w:hAnsi="ITC Avant Garde" w:cs="Arial"/>
          <w:b/>
        </w:rPr>
        <w:t xml:space="preserve">Anexo </w:t>
      </w:r>
      <w:r w:rsidRPr="00FB2CF7">
        <w:rPr>
          <w:rFonts w:ascii="ITC Avant Garde" w:eastAsia="Calibri" w:hAnsi="ITC Avant Garde" w:cs="Arial"/>
          <w:b/>
          <w:lang w:eastAsia="es-ES"/>
        </w:rPr>
        <w:t>A</w:t>
      </w:r>
      <w:r w:rsidRPr="00FB2CF7">
        <w:rPr>
          <w:rFonts w:ascii="ITC Avant Garde" w:eastAsia="Calibri" w:hAnsi="ITC Avant Garde" w:cs="Arial"/>
          <w:b/>
        </w:rPr>
        <w:t xml:space="preserve"> Precios y Tarifas</w:t>
      </w:r>
      <w:r w:rsidRPr="00FB2CF7">
        <w:rPr>
          <w:rFonts w:ascii="ITC Avant Garde" w:eastAsia="Calibri" w:hAnsi="ITC Avant Garde" w:cs="Arial"/>
          <w:lang w:eastAsia="es-ES"/>
        </w:rPr>
        <w:t xml:space="preserve"> del Convenio</w:t>
      </w:r>
      <w:r w:rsidRPr="00FB2CF7">
        <w:rPr>
          <w:rFonts w:ascii="ITC Avant Garde" w:eastAsia="Calibri" w:hAnsi="ITC Avant Garde" w:cs="Arial"/>
        </w:rPr>
        <w:t xml:space="preserve"> hasta el momento en que éstos hubiesen sido suspendidos, de conformidad con lo detallado en el presente Anexo.</w:t>
      </w:r>
    </w:p>
    <w:p w14:paraId="6CDCC844" w14:textId="77777777" w:rsidR="00990FBD" w:rsidRPr="002827F0" w:rsidRDefault="00990FBD" w:rsidP="000B1529">
      <w:pPr>
        <w:pStyle w:val="Ttulo3"/>
        <w:numPr>
          <w:ilvl w:val="0"/>
          <w:numId w:val="75"/>
        </w:numPr>
        <w:spacing w:before="240"/>
        <w:jc w:val="left"/>
        <w:rPr>
          <w:rFonts w:ascii="ITC Avant Garde" w:eastAsia="Calibri" w:hAnsi="ITC Avant Garde"/>
        </w:rPr>
      </w:pPr>
      <w:r w:rsidRPr="002827F0">
        <w:rPr>
          <w:rFonts w:ascii="ITC Avant Garde" w:eastAsia="Calibri" w:hAnsi="ITC Avant Garde"/>
        </w:rPr>
        <w:t xml:space="preserve">Vigencia. </w:t>
      </w:r>
    </w:p>
    <w:p w14:paraId="6CFBC559" w14:textId="77777777" w:rsidR="00990FBD" w:rsidRDefault="00990FBD" w:rsidP="00990FBD">
      <w:pPr>
        <w:spacing w:before="240" w:line="276" w:lineRule="auto"/>
        <w:jc w:val="both"/>
        <w:rPr>
          <w:rFonts w:ascii="ITC Avant Garde" w:eastAsia="Calibri" w:hAnsi="ITC Avant Garde" w:cs="Arial"/>
        </w:rPr>
      </w:pPr>
      <w:r w:rsidRPr="00FB2CF7">
        <w:rPr>
          <w:rFonts w:ascii="ITC Avant Garde" w:eastAsia="Calibri" w:hAnsi="ITC Avant Garde" w:cs="Arial"/>
        </w:rPr>
        <w:t>El presente Anexo forma parte integral de la Oferta de Referencia, y su vigencia iniciará a partir de la fecha de su suscripción, y se mantendrá por el plazo establecido en la Cláusula Décima Sexta Vigencia del Convenio.</w:t>
      </w:r>
    </w:p>
    <w:p w14:paraId="11CECFDC" w14:textId="77777777" w:rsidR="00990FBD" w:rsidRPr="00FB2CF7" w:rsidRDefault="00990FBD" w:rsidP="00990FBD">
      <w:pPr>
        <w:spacing w:before="240" w:line="276" w:lineRule="auto"/>
        <w:jc w:val="both"/>
        <w:rPr>
          <w:rFonts w:ascii="ITC Avant Garde" w:eastAsia="Times" w:hAnsi="ITC Avant Garde" w:cs="Arial"/>
          <w:lang w:val="es-ES_tradnl"/>
        </w:rPr>
      </w:pPr>
      <w:r w:rsidRPr="00FB2CF7">
        <w:rPr>
          <w:rFonts w:ascii="ITC Avant Garde" w:eastAsia="Times" w:hAnsi="ITC Avant Garde" w:cs="Arial"/>
          <w:lang w:val="es-ES_tradnl"/>
        </w:rPr>
        <w:t>Leído que fue el presente Anexo y enteradas las Partes de su contenido y alcance, los representantes debidamente facultados de cada una de ellas lo firman por triplicado en la Ciudad de México, México el [*]</w:t>
      </w:r>
      <w:r w:rsidRPr="00FB2CF7">
        <w:rPr>
          <w:rFonts w:ascii="ITC Avant Garde" w:hAnsi="ITC Avant Garde" w:cs="Arial"/>
          <w:lang w:val="es-ES_tradnl"/>
        </w:rPr>
        <w:t xml:space="preserve"> de </w:t>
      </w:r>
      <w:r w:rsidRPr="00FB2CF7">
        <w:rPr>
          <w:rFonts w:ascii="ITC Avant Garde" w:eastAsia="Times" w:hAnsi="ITC Avant Garde" w:cs="Arial"/>
          <w:lang w:val="es-ES_tradnl"/>
        </w:rPr>
        <w:t>[*]</w:t>
      </w:r>
      <w:r w:rsidRPr="00FB2CF7">
        <w:rPr>
          <w:rFonts w:ascii="ITC Avant Garde" w:hAnsi="ITC Avant Garde" w:cs="Arial"/>
          <w:lang w:val="es-ES_tradnl"/>
        </w:rPr>
        <w:t xml:space="preserve"> de 20</w:t>
      </w:r>
      <w:r w:rsidRPr="00FB2CF7">
        <w:rPr>
          <w:rFonts w:ascii="ITC Avant Garde" w:eastAsia="Times" w:hAnsi="ITC Avant Garde" w:cs="Arial"/>
          <w:lang w:val="es-ES_tradnl"/>
        </w:rPr>
        <w:t>[*].</w:t>
      </w:r>
    </w:p>
    <w:p w14:paraId="4608ED62" w14:textId="77777777" w:rsidR="00990FBD" w:rsidRDefault="00990FBD" w:rsidP="00990FBD">
      <w:pPr>
        <w:spacing w:before="2040" w:line="276" w:lineRule="auto"/>
        <w:jc w:val="both"/>
        <w:rPr>
          <w:rFonts w:ascii="ITC Avant Garde" w:eastAsia="Times" w:hAnsi="ITC Avant Garde" w:cs="Arial"/>
          <w:lang w:val="es-ES_tradnl"/>
        </w:rPr>
      </w:pPr>
    </w:p>
    <w:p w14:paraId="5F87A6DC" w14:textId="77777777" w:rsidR="00990FBD" w:rsidRDefault="00990FBD" w:rsidP="00990FBD">
      <w:pPr>
        <w:spacing w:before="240" w:line="276" w:lineRule="auto"/>
        <w:jc w:val="both"/>
        <w:rPr>
          <w:rFonts w:ascii="ITC Avant Garde" w:eastAsia="Times" w:hAnsi="ITC Avant Garde" w:cs="Arial"/>
          <w:lang w:val="es-ES_tradnl"/>
        </w:rPr>
        <w:sectPr w:rsidR="00990FBD" w:rsidSect="00CD4121">
          <w:pgSz w:w="12240" w:h="15840"/>
          <w:pgMar w:top="1985" w:right="1701" w:bottom="1418" w:left="1701" w:header="709" w:footer="709" w:gutter="0"/>
          <w:cols w:space="708"/>
          <w:docGrid w:linePitch="360"/>
        </w:sectPr>
      </w:pPr>
    </w:p>
    <w:p w14:paraId="72193317" w14:textId="77777777" w:rsidR="00990FBD" w:rsidRPr="00A31AF9" w:rsidRDefault="00990FBD" w:rsidP="00990FBD">
      <w:pPr>
        <w:spacing w:line="276" w:lineRule="auto"/>
        <w:jc w:val="center"/>
        <w:rPr>
          <w:rFonts w:ascii="ITC Avant Garde" w:eastAsia="Times" w:hAnsi="ITC Avant Garde" w:cs="Arial"/>
          <w:b/>
          <w:lang w:val="es-ES_tradnl"/>
        </w:rPr>
      </w:pPr>
      <w:r w:rsidRPr="00A31AF9">
        <w:rPr>
          <w:rFonts w:ascii="ITC Avant Garde" w:eastAsia="Times" w:hAnsi="ITC Avant Garde" w:cs="Arial"/>
          <w:b/>
          <w:lang w:val="es-ES_tradnl"/>
        </w:rPr>
        <w:t>RADIOMÓVIL DIPSA, S.A. DE C.V.</w:t>
      </w:r>
    </w:p>
    <w:p w14:paraId="4BC9EC25" w14:textId="77777777" w:rsidR="00990FBD" w:rsidRPr="00A31AF9" w:rsidRDefault="00990FBD" w:rsidP="00990FBD">
      <w:pPr>
        <w:spacing w:before="240" w:line="276" w:lineRule="auto"/>
        <w:jc w:val="center"/>
        <w:rPr>
          <w:rFonts w:ascii="ITC Avant Garde" w:eastAsia="Times" w:hAnsi="ITC Avant Garde" w:cs="Arial"/>
          <w:b/>
          <w:lang w:val="es-ES_tradnl"/>
        </w:rPr>
      </w:pPr>
      <w:r w:rsidRPr="00A31AF9">
        <w:rPr>
          <w:rFonts w:ascii="ITC Avant Garde" w:eastAsia="Times" w:hAnsi="ITC Avant Garde" w:cs="Arial"/>
          <w:b/>
          <w:lang w:val="es-ES_tradnl"/>
        </w:rPr>
        <w:t>Telcel</w:t>
      </w:r>
    </w:p>
    <w:p w14:paraId="1C752BC6" w14:textId="77777777" w:rsidR="00990FBD" w:rsidRPr="00A31AF9" w:rsidRDefault="00990FBD" w:rsidP="00990FBD">
      <w:pPr>
        <w:spacing w:before="240" w:line="276" w:lineRule="auto"/>
        <w:jc w:val="center"/>
        <w:rPr>
          <w:rFonts w:ascii="ITC Avant Garde" w:eastAsia="Times" w:hAnsi="ITC Avant Garde" w:cs="Arial"/>
          <w:b/>
          <w:lang w:val="es-ES_tradnl"/>
        </w:rPr>
      </w:pPr>
      <w:r w:rsidRPr="00A31AF9">
        <w:rPr>
          <w:rFonts w:ascii="ITC Avant Garde" w:eastAsia="Times" w:hAnsi="ITC Avant Garde" w:cs="Arial"/>
          <w:b/>
          <w:lang w:val="es-ES_tradnl"/>
        </w:rPr>
        <w:t>___________________________</w:t>
      </w:r>
    </w:p>
    <w:p w14:paraId="561D06B9" w14:textId="77777777" w:rsidR="00990FBD" w:rsidRPr="00A31AF9" w:rsidRDefault="00990FBD" w:rsidP="00990FBD">
      <w:pPr>
        <w:spacing w:before="240" w:line="276" w:lineRule="auto"/>
        <w:rPr>
          <w:rFonts w:ascii="ITC Avant Garde" w:eastAsia="Times" w:hAnsi="ITC Avant Garde" w:cs="Arial"/>
          <w:b/>
          <w:lang w:val="es-ES_tradnl"/>
        </w:rPr>
      </w:pPr>
      <w:r w:rsidRPr="00A31AF9">
        <w:rPr>
          <w:rFonts w:ascii="ITC Avant Garde" w:eastAsia="Times" w:hAnsi="ITC Avant Garde" w:cs="Arial"/>
          <w:b/>
          <w:lang w:val="es-ES_tradnl"/>
        </w:rPr>
        <w:t>Por: [*]</w:t>
      </w:r>
    </w:p>
    <w:p w14:paraId="3297BF19" w14:textId="77777777" w:rsidR="00990FBD" w:rsidRDefault="00990FBD" w:rsidP="00990FBD">
      <w:pPr>
        <w:spacing w:before="240" w:line="276" w:lineRule="auto"/>
        <w:rPr>
          <w:rFonts w:ascii="ITC Avant Garde" w:eastAsia="Times" w:hAnsi="ITC Avant Garde" w:cs="Arial"/>
          <w:b/>
          <w:lang w:val="es-ES_tradnl"/>
        </w:rPr>
      </w:pPr>
      <w:r w:rsidRPr="00A31AF9">
        <w:rPr>
          <w:rFonts w:ascii="ITC Avant Garde" w:eastAsia="Times" w:hAnsi="ITC Avant Garde" w:cs="Arial"/>
          <w:b/>
          <w:lang w:val="es-ES_tradnl"/>
        </w:rPr>
        <w:t>Apoderado</w:t>
      </w:r>
    </w:p>
    <w:p w14:paraId="028AFE66" w14:textId="77777777" w:rsidR="00990FBD" w:rsidRDefault="00990FBD" w:rsidP="00990FBD">
      <w:pPr>
        <w:spacing w:line="276" w:lineRule="auto"/>
        <w:rPr>
          <w:rFonts w:ascii="ITC Avant Garde" w:eastAsia="Times" w:hAnsi="ITC Avant Garde" w:cs="Arial"/>
          <w:b/>
          <w:lang w:val="es-ES_tradnl"/>
        </w:rPr>
      </w:pPr>
      <w:r>
        <w:rPr>
          <w:rFonts w:ascii="ITC Avant Garde" w:eastAsia="Times" w:hAnsi="ITC Avant Garde" w:cs="Arial"/>
          <w:b/>
          <w:lang w:val="es-ES_tradnl"/>
        </w:rPr>
        <w:br w:type="column"/>
      </w:r>
      <w:r w:rsidRPr="00A31AF9">
        <w:rPr>
          <w:rFonts w:ascii="ITC Avant Garde" w:eastAsia="Times" w:hAnsi="ITC Avant Garde" w:cs="Arial"/>
          <w:b/>
          <w:lang w:val="es-ES_tradnl"/>
        </w:rPr>
        <w:t>RADIOMÓVIL DIPSA, S.A. DE C.V.</w:t>
      </w:r>
    </w:p>
    <w:p w14:paraId="294E3A24" w14:textId="77777777" w:rsidR="00990FBD" w:rsidRPr="00A31AF9" w:rsidRDefault="00990FBD" w:rsidP="00990FBD">
      <w:pPr>
        <w:spacing w:before="240" w:line="276" w:lineRule="auto"/>
        <w:jc w:val="center"/>
        <w:rPr>
          <w:rFonts w:ascii="ITC Avant Garde" w:eastAsia="Times" w:hAnsi="ITC Avant Garde" w:cs="Arial"/>
          <w:b/>
          <w:lang w:val="es-ES_tradnl"/>
        </w:rPr>
      </w:pPr>
      <w:r w:rsidRPr="00A31AF9">
        <w:rPr>
          <w:rFonts w:ascii="ITC Avant Garde" w:eastAsia="Times" w:hAnsi="ITC Avant Garde" w:cs="Arial"/>
          <w:b/>
          <w:lang w:val="es-ES_tradnl"/>
        </w:rPr>
        <w:t>Telcel</w:t>
      </w:r>
    </w:p>
    <w:p w14:paraId="39193B91" w14:textId="77777777" w:rsidR="00990FBD" w:rsidRPr="00A31AF9" w:rsidRDefault="00990FBD" w:rsidP="00990FBD">
      <w:pPr>
        <w:spacing w:before="240" w:line="276" w:lineRule="auto"/>
        <w:jc w:val="center"/>
        <w:rPr>
          <w:rFonts w:ascii="ITC Avant Garde" w:eastAsia="Times" w:hAnsi="ITC Avant Garde" w:cs="Arial"/>
          <w:b/>
          <w:lang w:val="es-ES_tradnl"/>
        </w:rPr>
      </w:pPr>
      <w:r w:rsidRPr="00A31AF9">
        <w:rPr>
          <w:rFonts w:ascii="ITC Avant Garde" w:eastAsia="Times" w:hAnsi="ITC Avant Garde" w:cs="Arial"/>
          <w:b/>
          <w:lang w:val="es-ES_tradnl"/>
        </w:rPr>
        <w:t>___________________________</w:t>
      </w:r>
    </w:p>
    <w:p w14:paraId="180EF4E8" w14:textId="77777777" w:rsidR="00990FBD" w:rsidRPr="00A31AF9" w:rsidRDefault="00990FBD" w:rsidP="00990FBD">
      <w:pPr>
        <w:spacing w:before="240" w:line="276" w:lineRule="auto"/>
        <w:rPr>
          <w:rFonts w:ascii="ITC Avant Garde" w:eastAsia="Times" w:hAnsi="ITC Avant Garde" w:cs="Arial"/>
          <w:b/>
          <w:lang w:val="es-ES_tradnl"/>
        </w:rPr>
      </w:pPr>
      <w:r w:rsidRPr="00A31AF9">
        <w:rPr>
          <w:rFonts w:ascii="ITC Avant Garde" w:eastAsia="Times" w:hAnsi="ITC Avant Garde" w:cs="Arial"/>
          <w:b/>
          <w:lang w:val="es-ES_tradnl"/>
        </w:rPr>
        <w:t>Por: [*]</w:t>
      </w:r>
    </w:p>
    <w:p w14:paraId="10D629D9" w14:textId="77777777" w:rsidR="00990FBD" w:rsidRPr="00A31AF9" w:rsidRDefault="00990FBD" w:rsidP="00990FBD">
      <w:pPr>
        <w:spacing w:before="240" w:line="276" w:lineRule="auto"/>
        <w:rPr>
          <w:rFonts w:ascii="ITC Avant Garde" w:eastAsia="Times" w:hAnsi="ITC Avant Garde" w:cs="Arial"/>
          <w:b/>
          <w:lang w:val="es-ES_tradnl"/>
        </w:rPr>
      </w:pPr>
      <w:r w:rsidRPr="00A31AF9">
        <w:rPr>
          <w:rFonts w:ascii="ITC Avant Garde" w:eastAsia="Times" w:hAnsi="ITC Avant Garde" w:cs="Arial"/>
          <w:b/>
          <w:lang w:val="es-ES_tradnl"/>
        </w:rPr>
        <w:t>Apoderado</w:t>
      </w:r>
    </w:p>
    <w:p w14:paraId="03101AD7" w14:textId="77777777" w:rsidR="00990FBD" w:rsidRDefault="00990FBD" w:rsidP="00990FBD">
      <w:pPr>
        <w:spacing w:before="240" w:line="276" w:lineRule="auto"/>
        <w:jc w:val="center"/>
        <w:rPr>
          <w:rFonts w:ascii="ITC Avant Garde" w:eastAsia="Times" w:hAnsi="ITC Avant Garde" w:cs="Arial"/>
          <w:lang w:val="es-ES_tradnl"/>
        </w:rPr>
      </w:pPr>
    </w:p>
    <w:p w14:paraId="1BE255A4" w14:textId="77777777" w:rsidR="00990FBD" w:rsidRDefault="00990FBD" w:rsidP="00990FBD">
      <w:pPr>
        <w:spacing w:before="240" w:line="276" w:lineRule="auto"/>
        <w:jc w:val="center"/>
        <w:rPr>
          <w:rFonts w:ascii="ITC Avant Garde" w:eastAsia="Times" w:hAnsi="ITC Avant Garde" w:cs="Arial"/>
          <w:lang w:val="es-ES_tradnl"/>
        </w:rPr>
        <w:sectPr w:rsidR="00990FBD" w:rsidSect="00A262A6">
          <w:type w:val="continuous"/>
          <w:pgSz w:w="12240" w:h="15840"/>
          <w:pgMar w:top="1985" w:right="1701" w:bottom="1418" w:left="1701" w:header="709" w:footer="709" w:gutter="0"/>
          <w:cols w:num="2" w:space="708"/>
          <w:docGrid w:linePitch="360"/>
        </w:sectPr>
      </w:pPr>
    </w:p>
    <w:p w14:paraId="54FC3C83" w14:textId="77777777" w:rsidR="00990FBD" w:rsidRPr="00FB2CF7" w:rsidRDefault="00990FBD" w:rsidP="00990FBD">
      <w:pPr>
        <w:spacing w:line="276" w:lineRule="auto"/>
        <w:jc w:val="center"/>
        <w:rPr>
          <w:rFonts w:ascii="ITC Avant Garde" w:eastAsia="Calibri" w:hAnsi="ITC Avant Garde" w:cs="Arial"/>
          <w:b/>
          <w:lang w:val="pt-BR"/>
        </w:rPr>
      </w:pPr>
      <w:r w:rsidRPr="00FB2CF7">
        <w:rPr>
          <w:rFonts w:ascii="ITC Avant Garde" w:eastAsia="Calibri" w:hAnsi="ITC Avant Garde" w:cs="Arial"/>
          <w:b/>
          <w:lang w:val="pt-BR"/>
        </w:rPr>
        <w:t>[NOMBRE O RAZÓN SOCIAL DEL OMV]</w:t>
      </w:r>
    </w:p>
    <w:p w14:paraId="6BAA4674" w14:textId="77777777" w:rsidR="00990FBD" w:rsidRDefault="00990FBD" w:rsidP="00990FBD">
      <w:pPr>
        <w:spacing w:before="240" w:line="360" w:lineRule="auto"/>
        <w:jc w:val="center"/>
        <w:rPr>
          <w:rFonts w:ascii="ITC Avant Garde" w:eastAsia="Calibri" w:hAnsi="ITC Avant Garde" w:cs="Arial"/>
          <w:b/>
          <w:lang w:val="es-ES_tradnl"/>
        </w:rPr>
      </w:pPr>
      <w:r w:rsidRPr="00FB2CF7">
        <w:rPr>
          <w:rFonts w:ascii="ITC Avant Garde" w:eastAsia="Calibri" w:hAnsi="ITC Avant Garde" w:cs="Arial"/>
          <w:b/>
          <w:lang w:val="es-ES_tradnl"/>
        </w:rPr>
        <w:t>OMV</w:t>
      </w:r>
    </w:p>
    <w:p w14:paraId="7E5DBA4F" w14:textId="77777777" w:rsidR="00990FBD" w:rsidRPr="00FB2CF7" w:rsidRDefault="00990FBD" w:rsidP="00990FBD">
      <w:pPr>
        <w:spacing w:before="240" w:line="276" w:lineRule="auto"/>
        <w:jc w:val="center"/>
        <w:rPr>
          <w:rFonts w:ascii="ITC Avant Garde" w:hAnsi="ITC Avant Garde" w:cs="Arial"/>
        </w:rPr>
      </w:pPr>
      <w:r w:rsidRPr="00FB2CF7">
        <w:rPr>
          <w:rFonts w:ascii="ITC Avant Garde" w:hAnsi="ITC Avant Garde" w:cs="Arial"/>
        </w:rPr>
        <w:t xml:space="preserve"> _________________________________</w:t>
      </w:r>
    </w:p>
    <w:p w14:paraId="6CC177BC" w14:textId="77777777" w:rsidR="00990FBD" w:rsidRPr="00FB2CF7" w:rsidRDefault="00990FBD" w:rsidP="00990FBD">
      <w:pPr>
        <w:spacing w:before="240"/>
        <w:ind w:left="2124"/>
        <w:rPr>
          <w:rFonts w:ascii="ITC Avant Garde" w:eastAsia="Calibri" w:hAnsi="ITC Avant Garde" w:cs="Arial"/>
          <w:lang w:val="es-ES_tradnl"/>
        </w:rPr>
      </w:pPr>
      <w:r>
        <w:rPr>
          <w:rFonts w:ascii="ITC Avant Garde" w:eastAsia="Calibri" w:hAnsi="ITC Avant Garde" w:cs="Arial"/>
          <w:lang w:val="es-ES_tradnl"/>
        </w:rPr>
        <w:t xml:space="preserve"> </w:t>
      </w:r>
      <w:r w:rsidRPr="00FB2CF7">
        <w:rPr>
          <w:rFonts w:ascii="ITC Avant Garde" w:eastAsia="Calibri" w:hAnsi="ITC Avant Garde" w:cs="Arial"/>
          <w:lang w:val="es-ES_tradnl"/>
        </w:rPr>
        <w:t xml:space="preserve">Por: </w:t>
      </w:r>
      <w:r w:rsidRPr="00FB2CF7">
        <w:rPr>
          <w:rFonts w:ascii="ITC Avant Garde" w:eastAsia="Times" w:hAnsi="ITC Avant Garde" w:cs="Arial"/>
          <w:lang w:val="es-ES_tradnl"/>
        </w:rPr>
        <w:t>[*]</w:t>
      </w:r>
    </w:p>
    <w:p w14:paraId="551B5E0F" w14:textId="77777777" w:rsidR="00990FBD" w:rsidRPr="00EA33FA" w:rsidRDefault="00990FBD" w:rsidP="00990FBD">
      <w:pPr>
        <w:spacing w:before="240" w:line="276" w:lineRule="auto"/>
        <w:ind w:left="2127"/>
        <w:jc w:val="both"/>
        <w:rPr>
          <w:rFonts w:ascii="ITC Avant Garde" w:eastAsia="Times" w:hAnsi="ITC Avant Garde" w:cs="Arial"/>
          <w:lang w:val="es-ES_tradnl"/>
        </w:rPr>
        <w:sectPr w:rsidR="00990FBD" w:rsidRPr="00EA33FA" w:rsidSect="00A31AF9">
          <w:type w:val="continuous"/>
          <w:pgSz w:w="12240" w:h="15840"/>
          <w:pgMar w:top="1985" w:right="1701" w:bottom="1418" w:left="1701" w:header="709" w:footer="709" w:gutter="0"/>
          <w:cols w:space="708"/>
          <w:docGrid w:linePitch="360"/>
        </w:sectPr>
      </w:pPr>
      <w:r w:rsidRPr="00FB2CF7">
        <w:rPr>
          <w:rFonts w:ascii="ITC Avant Garde" w:eastAsia="Calibri" w:hAnsi="ITC Avant Garde" w:cs="Arial"/>
          <w:lang w:val="es-ES_tradnl"/>
        </w:rPr>
        <w:t>Apoderado</w:t>
      </w:r>
    </w:p>
    <w:p w14:paraId="15F43B8B" w14:textId="77777777" w:rsidR="00990FBD" w:rsidRPr="00E764F7" w:rsidRDefault="00990FBD" w:rsidP="00990FBD">
      <w:pPr>
        <w:pStyle w:val="Ttulo2"/>
        <w:rPr>
          <w:rFonts w:eastAsia="Calibri"/>
        </w:rPr>
      </w:pPr>
      <w:r w:rsidRPr="00E764F7">
        <w:rPr>
          <w:rFonts w:eastAsia="Calibri"/>
        </w:rPr>
        <w:lastRenderedPageBreak/>
        <w:t>ANEXO IX PROCEDIMIENTO DE VENTA DE EQUIPOS TERMINALES Y TARJETAS SIM/USIM</w:t>
      </w:r>
    </w:p>
    <w:p w14:paraId="559D1205" w14:textId="77777777" w:rsidR="00990FBD" w:rsidRDefault="00990FBD" w:rsidP="00990FBD">
      <w:pPr>
        <w:spacing w:before="240" w:line="276" w:lineRule="auto"/>
        <w:jc w:val="both"/>
        <w:rPr>
          <w:rFonts w:ascii="ITC Avant Garde" w:eastAsia="Calibri" w:hAnsi="ITC Avant Garde" w:cs="Arial"/>
          <w:b/>
          <w:lang w:val="es-ES_tradnl"/>
        </w:rPr>
      </w:pPr>
      <w:r w:rsidRPr="00FB2CF7">
        <w:rPr>
          <w:rFonts w:ascii="ITC Avant Garde" w:eastAsia="Calibri" w:hAnsi="ITC Avant Garde" w:cs="Arial"/>
          <w:b/>
          <w:lang w:val="es-ES_tradnl"/>
        </w:rPr>
        <w:t>QUE SE ADJUNTA A LA OFERTA DE REFERENCIA PARA LA PRESTACIÓN DEL SERVICIO MAYORISTA DE COMERCIALIZACIÓN O REVENTA DE SERVICIOS (EN LO SUCESIVO LA "</w:t>
      </w:r>
      <w:r w:rsidRPr="00FB2CF7">
        <w:rPr>
          <w:rFonts w:ascii="ITC Avant Garde" w:eastAsia="Calibri" w:hAnsi="ITC Avant Garde" w:cs="Arial"/>
          <w:b/>
          <w:u w:val="single"/>
          <w:lang w:val="es-ES_tradnl"/>
        </w:rPr>
        <w:t>Oferta</w:t>
      </w:r>
      <w:r w:rsidRPr="00FB2CF7">
        <w:rPr>
          <w:rFonts w:ascii="ITC Avant Garde" w:eastAsia="Calibri" w:hAnsi="ITC Avant Garde" w:cs="Arial"/>
          <w:b/>
          <w:lang w:val="es-ES_tradnl"/>
        </w:rPr>
        <w:t>"), CELEBRADA CON FECHA [*] DE [*] DE [*] ENTRE RADIOMÓVIL DIPSA, S.A. DE C.V. (EN LO SUCESIVO “</w:t>
      </w:r>
      <w:r w:rsidRPr="00FB2CF7">
        <w:rPr>
          <w:rFonts w:ascii="ITC Avant Garde" w:eastAsia="Calibri" w:hAnsi="ITC Avant Garde" w:cs="Arial"/>
          <w:b/>
          <w:u w:val="single"/>
          <w:lang w:val="es-ES_tradnl"/>
        </w:rPr>
        <w:t>Telcel</w:t>
      </w:r>
      <w:r w:rsidRPr="00FB2CF7">
        <w:rPr>
          <w:rFonts w:ascii="ITC Avant Garde" w:eastAsia="Calibri" w:hAnsi="ITC Avant Garde" w:cs="Arial"/>
          <w:b/>
          <w:lang w:val="es-ES_tradnl"/>
        </w:rPr>
        <w:t>”) Y [NOMBRE O RAZÓN SOCIAL DEL OMV] (EN LO SUCESIVO EL "</w:t>
      </w:r>
      <w:r w:rsidRPr="00FB2CF7">
        <w:rPr>
          <w:rFonts w:ascii="ITC Avant Garde" w:eastAsia="Calibri" w:hAnsi="ITC Avant Garde" w:cs="Arial"/>
          <w:b/>
          <w:u w:val="single"/>
          <w:lang w:val="es-ES_tradnl"/>
        </w:rPr>
        <w:t>OMV</w:t>
      </w:r>
      <w:r w:rsidRPr="00FB2CF7">
        <w:rPr>
          <w:rFonts w:ascii="ITC Avant Garde" w:eastAsia="Calibri" w:hAnsi="ITC Avant Garde" w:cs="Arial"/>
          <w:b/>
          <w:lang w:val="es-ES_tradnl"/>
        </w:rPr>
        <w:t>"), A QUIENES EN CONJUNTO SE LES DENOMINARÁ LAS “</w:t>
      </w:r>
      <w:r w:rsidRPr="00FB2CF7">
        <w:rPr>
          <w:rFonts w:ascii="ITC Avant Garde" w:eastAsia="Calibri" w:hAnsi="ITC Avant Garde" w:cs="Arial"/>
          <w:b/>
          <w:u w:val="single"/>
          <w:lang w:val="es-ES_tradnl"/>
        </w:rPr>
        <w:t>Partes</w:t>
      </w:r>
      <w:r w:rsidRPr="00FB2CF7">
        <w:rPr>
          <w:rFonts w:ascii="ITC Avant Garde" w:eastAsia="Calibri" w:hAnsi="ITC Avant Garde" w:cs="Arial"/>
          <w:b/>
          <w:lang w:val="es-ES_tradnl"/>
        </w:rPr>
        <w:t>”.</w:t>
      </w:r>
    </w:p>
    <w:p w14:paraId="05C93172" w14:textId="77777777" w:rsidR="00990FBD" w:rsidRPr="002827F0" w:rsidRDefault="00990FBD" w:rsidP="000B1529">
      <w:pPr>
        <w:pStyle w:val="Ttulo3"/>
        <w:numPr>
          <w:ilvl w:val="0"/>
          <w:numId w:val="76"/>
        </w:numPr>
        <w:spacing w:before="240"/>
        <w:jc w:val="left"/>
        <w:rPr>
          <w:rFonts w:ascii="ITC Avant Garde" w:eastAsia="Calibri" w:hAnsi="ITC Avant Garde"/>
        </w:rPr>
      </w:pPr>
      <w:r w:rsidRPr="002827F0">
        <w:rPr>
          <w:rFonts w:ascii="ITC Avant Garde" w:eastAsia="Calibri" w:hAnsi="ITC Avant Garde"/>
        </w:rPr>
        <w:t>Procedimiento de Venta de Equipos Terminales.</w:t>
      </w:r>
    </w:p>
    <w:p w14:paraId="127A9DE9" w14:textId="77777777" w:rsidR="00990FBD" w:rsidRDefault="00990FBD" w:rsidP="00990FBD">
      <w:pPr>
        <w:spacing w:before="120" w:line="276" w:lineRule="auto"/>
        <w:jc w:val="both"/>
        <w:rPr>
          <w:rFonts w:ascii="ITC Avant Garde" w:eastAsia="Calibri" w:hAnsi="ITC Avant Garde" w:cs="Arial"/>
        </w:rPr>
      </w:pPr>
      <w:r w:rsidRPr="00FB2CF7">
        <w:rPr>
          <w:rFonts w:ascii="ITC Avant Garde" w:eastAsia="Calibri" w:hAnsi="ITC Avant Garde" w:cs="Arial"/>
        </w:rPr>
        <w:t xml:space="preserve">Telcel pondrá a disposición del OMV, en la página electrónica </w:t>
      </w:r>
      <w:r w:rsidRPr="009E7923">
        <w:rPr>
          <w:rFonts w:ascii="ITC Avant Garde" w:eastAsia="Calibri" w:hAnsi="ITC Avant Garde" w:cs="Arial"/>
        </w:rPr>
        <w:t>http://seg.telcel.com/ticket.aspx</w:t>
      </w:r>
      <w:r w:rsidRPr="00FB2CF7">
        <w:rPr>
          <w:rFonts w:ascii="ITC Avant Garde" w:eastAsia="Calibri" w:hAnsi="ITC Avant Garde" w:cs="Arial"/>
        </w:rPr>
        <w:t xml:space="preserve"> el listado de los Equipos Terminales Comprobados disponibles, a fin de que el OMV requisite la “solicitud de pedido” de Equipos Terminales, la cual se encontrará en el SEG. De dicho listado el OMV seleccionará la(s) referencia(s) de Equipos Terminales que desee adquirir de Telcel para su comercialización.</w:t>
      </w:r>
    </w:p>
    <w:p w14:paraId="0508AFAB" w14:textId="77777777" w:rsidR="00990FBD" w:rsidRDefault="00990FBD" w:rsidP="00990FBD">
      <w:pPr>
        <w:spacing w:before="120" w:line="276" w:lineRule="auto"/>
        <w:jc w:val="both"/>
        <w:rPr>
          <w:rFonts w:ascii="ITC Avant Garde" w:eastAsia="Calibri" w:hAnsi="ITC Avant Garde" w:cs="Arial"/>
        </w:rPr>
      </w:pPr>
      <w:r w:rsidRPr="00FB2CF7">
        <w:rPr>
          <w:rFonts w:ascii="ITC Avant Garde" w:eastAsia="Calibri" w:hAnsi="ITC Avant Garde" w:cs="Arial"/>
        </w:rPr>
        <w:t>Sin perjuicio de lo anterior, el OMV, podrá comercializar otros Equipos Terminales y éstos podrán ser utilizados en la Red Pública de Telecomunicaciones de Telcel, siempre y cuando se encuentren debidamente Comprobados para operar en la misma.</w:t>
      </w:r>
    </w:p>
    <w:p w14:paraId="3947D331" w14:textId="77777777" w:rsidR="00990FBD" w:rsidRDefault="00990FBD" w:rsidP="00990FBD">
      <w:pPr>
        <w:spacing w:before="120" w:line="276" w:lineRule="auto"/>
        <w:jc w:val="both"/>
        <w:rPr>
          <w:rFonts w:ascii="ITC Avant Garde" w:eastAsia="Calibri" w:hAnsi="ITC Avant Garde" w:cs="Arial"/>
        </w:rPr>
      </w:pPr>
      <w:r w:rsidRPr="00FB2CF7">
        <w:rPr>
          <w:rFonts w:ascii="ITC Avant Garde" w:eastAsia="Calibri" w:hAnsi="ITC Avant Garde" w:cs="Arial"/>
        </w:rPr>
        <w:t>El OVM a través del SEG, en la pestaña de “Solicitud de Comercialización o Reventa de Servicios”, deberá llenar la información que se encuentra contenida en la “Solicitud de Compra de Tarjetas SIM/USIM”, y con ello inicia el flujo del proceso.</w:t>
      </w:r>
    </w:p>
    <w:p w14:paraId="137DCEC1" w14:textId="77777777" w:rsidR="00990FBD" w:rsidRDefault="00990FBD" w:rsidP="00990FBD">
      <w:pPr>
        <w:spacing w:before="120" w:line="276" w:lineRule="auto"/>
        <w:jc w:val="both"/>
        <w:rPr>
          <w:rFonts w:ascii="ITC Avant Garde" w:eastAsia="Calibri" w:hAnsi="ITC Avant Garde" w:cs="Arial"/>
        </w:rPr>
      </w:pPr>
      <w:r w:rsidRPr="00FB2CF7">
        <w:rPr>
          <w:rFonts w:ascii="ITC Avant Garde" w:eastAsia="Calibri" w:hAnsi="ITC Avant Garde" w:cs="Arial"/>
        </w:rPr>
        <w:t>Cualquier cambio, modificación o actualización de SW en los Equipos Terminales por el OMV vía remota deberá ser revisado entre las Partes, a fin de garantizar el correcto funcionamiento de los Equipos Terminales en la Red Pública de Telecomunicaciones de Telcel.</w:t>
      </w:r>
    </w:p>
    <w:p w14:paraId="5C716E52" w14:textId="77777777" w:rsidR="00990FBD" w:rsidRPr="002827F0" w:rsidRDefault="00990FBD" w:rsidP="000B1529">
      <w:pPr>
        <w:pStyle w:val="Ttulo3"/>
        <w:numPr>
          <w:ilvl w:val="0"/>
          <w:numId w:val="76"/>
        </w:numPr>
        <w:spacing w:before="240"/>
        <w:jc w:val="left"/>
        <w:rPr>
          <w:rFonts w:ascii="ITC Avant Garde" w:eastAsia="Calibri" w:hAnsi="ITC Avant Garde"/>
        </w:rPr>
      </w:pPr>
      <w:r w:rsidRPr="002827F0">
        <w:rPr>
          <w:rFonts w:ascii="ITC Avant Garde" w:eastAsia="Calibri" w:hAnsi="ITC Avant Garde"/>
        </w:rPr>
        <w:t xml:space="preserve"> Procedimiento de Venta de Tarjetas SIM / USIM.</w:t>
      </w:r>
    </w:p>
    <w:p w14:paraId="06A22013" w14:textId="77777777" w:rsidR="00990FBD" w:rsidRDefault="00990FBD" w:rsidP="00990FBD">
      <w:pPr>
        <w:spacing w:before="120" w:line="276" w:lineRule="auto"/>
        <w:jc w:val="both"/>
        <w:rPr>
          <w:rFonts w:ascii="ITC Avant Garde" w:eastAsia="Calibri" w:hAnsi="ITC Avant Garde" w:cs="Arial"/>
        </w:rPr>
      </w:pPr>
      <w:r w:rsidRPr="00FB2CF7">
        <w:rPr>
          <w:rFonts w:ascii="ITC Avant Garde" w:eastAsia="Calibri" w:hAnsi="ITC Avant Garde" w:cs="Arial"/>
        </w:rPr>
        <w:t xml:space="preserve">Telcel pondrá a disposición del OMV, en la página electrónica </w:t>
      </w:r>
      <w:r w:rsidRPr="009E7923">
        <w:rPr>
          <w:rFonts w:ascii="ITC Avant Garde" w:eastAsia="Calibri" w:hAnsi="ITC Avant Garde" w:cs="Arial"/>
        </w:rPr>
        <w:t>http://seg.telcel.com/ticket.aspx</w:t>
      </w:r>
      <w:r w:rsidRPr="00FB2CF7">
        <w:rPr>
          <w:rFonts w:ascii="ITC Avant Garde" w:eastAsia="Calibri" w:hAnsi="ITC Avant Garde" w:cs="Arial"/>
        </w:rPr>
        <w:t xml:space="preserve"> el listado de tarjetas SIM/USIM con el IMSI - PLMN de Telcel, disponibles, a fin de que el OMV requisite la “solicitud de pedido” de tarjetas SIM/USIM, la cual se encontrará en el SEG. De dicho listado el OMV seleccionará la(s) referencia(s) de Tarjetas SIM/USIM, que desee adquirir a Telcel para su comercialización. </w:t>
      </w:r>
    </w:p>
    <w:p w14:paraId="14B53C0B" w14:textId="77777777" w:rsidR="00990FBD" w:rsidRDefault="00990FBD" w:rsidP="00990FBD">
      <w:pPr>
        <w:spacing w:before="240" w:line="276" w:lineRule="auto"/>
        <w:jc w:val="both"/>
        <w:rPr>
          <w:rFonts w:ascii="ITC Avant Garde" w:eastAsia="Calibri" w:hAnsi="ITC Avant Garde" w:cs="Arial"/>
        </w:rPr>
      </w:pPr>
      <w:r w:rsidRPr="00FB2CF7">
        <w:rPr>
          <w:rFonts w:ascii="ITC Avant Garde" w:eastAsia="Calibri" w:hAnsi="ITC Avant Garde" w:cs="Arial"/>
        </w:rPr>
        <w:t xml:space="preserve">Telcel se reservará la opción de poner un identificador (en color) al plástico de las tarjetas SIM/USIM para cada uno de los Operadores Móviles Virtuales que se encuentren en su Red Pública de Telecomunicaciones.  </w:t>
      </w:r>
    </w:p>
    <w:p w14:paraId="07CD1BE3" w14:textId="77777777" w:rsidR="00990FBD" w:rsidRDefault="00990FBD" w:rsidP="00990FBD">
      <w:pPr>
        <w:spacing w:before="240" w:line="276" w:lineRule="auto"/>
        <w:jc w:val="both"/>
        <w:rPr>
          <w:rFonts w:ascii="ITC Avant Garde" w:eastAsia="Calibri" w:hAnsi="ITC Avant Garde" w:cs="Arial"/>
        </w:rPr>
      </w:pPr>
      <w:r w:rsidRPr="00FB2CF7">
        <w:rPr>
          <w:rFonts w:ascii="ITC Avant Garde" w:eastAsia="Calibri" w:hAnsi="ITC Avant Garde" w:cs="Arial"/>
        </w:rPr>
        <w:lastRenderedPageBreak/>
        <w:t>El OMV, podrá comercializar otras Tarjetas SIM/USIM, y éstas podrán ser utilizadas en la Red Pública de Telecomunicaciones de Telcel, siempre y cuando se encuentren debidamente Comprobados para operar en la misma.</w:t>
      </w:r>
    </w:p>
    <w:p w14:paraId="62B3752E" w14:textId="77777777" w:rsidR="00990FBD" w:rsidRDefault="00990FBD" w:rsidP="00990FBD">
      <w:pPr>
        <w:spacing w:before="120" w:line="276" w:lineRule="auto"/>
        <w:jc w:val="both"/>
        <w:rPr>
          <w:rFonts w:ascii="ITC Avant Garde" w:eastAsia="Calibri" w:hAnsi="ITC Avant Garde" w:cs="Arial"/>
        </w:rPr>
      </w:pPr>
      <w:r w:rsidRPr="00FB2CF7">
        <w:rPr>
          <w:rFonts w:ascii="ITC Avant Garde" w:eastAsia="Calibri" w:hAnsi="ITC Avant Garde" w:cs="Arial"/>
        </w:rPr>
        <w:t>El OVM a través del SEG, en la pestaña de “Solicitud de Comercialización o Reventa de Servicios”, deberá de llenar la información que se encuentra contenida en la “Solicitud de Compra de Tarjetas SIM/USIM”, y con ello, iniciar el flujo del proceso.</w:t>
      </w:r>
    </w:p>
    <w:p w14:paraId="19A35BE0" w14:textId="77777777" w:rsidR="00990FBD" w:rsidRPr="002827F0" w:rsidRDefault="00990FBD" w:rsidP="000B1529">
      <w:pPr>
        <w:pStyle w:val="Ttulo3"/>
        <w:numPr>
          <w:ilvl w:val="0"/>
          <w:numId w:val="76"/>
        </w:numPr>
        <w:spacing w:before="240"/>
        <w:jc w:val="left"/>
        <w:rPr>
          <w:rFonts w:ascii="ITC Avant Garde" w:eastAsia="Calibri" w:hAnsi="ITC Avant Garde"/>
        </w:rPr>
      </w:pPr>
      <w:r w:rsidRPr="002827F0">
        <w:rPr>
          <w:rFonts w:ascii="ITC Avant Garde" w:eastAsia="Calibri" w:hAnsi="ITC Avant Garde"/>
        </w:rPr>
        <w:t>Vigencia.</w:t>
      </w:r>
    </w:p>
    <w:p w14:paraId="2B086503" w14:textId="77777777" w:rsidR="00990FBD" w:rsidRDefault="00990FBD" w:rsidP="00990FBD">
      <w:pPr>
        <w:spacing w:before="120" w:line="276" w:lineRule="auto"/>
        <w:jc w:val="both"/>
        <w:rPr>
          <w:rFonts w:ascii="ITC Avant Garde" w:eastAsia="Calibri" w:hAnsi="ITC Avant Garde" w:cs="Arial"/>
        </w:rPr>
      </w:pPr>
      <w:r w:rsidRPr="00FB2CF7">
        <w:rPr>
          <w:rFonts w:ascii="ITC Avant Garde" w:eastAsia="Calibri" w:hAnsi="ITC Avant Garde" w:cs="Arial"/>
        </w:rPr>
        <w:t>El presente Anexo forma parte integral de la Oferta de Referencia, y su vigencia iniciará a partir de la fecha de su suscripción, y se mantendrá por el plazo establecido en la Cláusula Décima Sexta Vigencia del Convenio.</w:t>
      </w:r>
    </w:p>
    <w:p w14:paraId="7C17E640" w14:textId="77777777" w:rsidR="00990FBD" w:rsidRDefault="00990FBD" w:rsidP="00990FBD">
      <w:pPr>
        <w:spacing w:before="120" w:line="276" w:lineRule="auto"/>
        <w:jc w:val="both"/>
        <w:rPr>
          <w:rFonts w:ascii="ITC Avant Garde" w:eastAsia="Times" w:hAnsi="ITC Avant Garde" w:cs="Arial"/>
          <w:lang w:val="es-ES_tradnl"/>
        </w:rPr>
        <w:sectPr w:rsidR="00990FBD" w:rsidSect="00CD4121">
          <w:pgSz w:w="12240" w:h="15840"/>
          <w:pgMar w:top="1985" w:right="1701" w:bottom="1418" w:left="1701" w:header="709" w:footer="709" w:gutter="0"/>
          <w:cols w:space="708"/>
          <w:docGrid w:linePitch="360"/>
        </w:sectPr>
      </w:pPr>
      <w:r w:rsidRPr="00FB2CF7">
        <w:rPr>
          <w:rFonts w:ascii="ITC Avant Garde" w:eastAsia="Times" w:hAnsi="ITC Avant Garde" w:cs="Arial"/>
          <w:lang w:val="es-ES_tradnl"/>
        </w:rPr>
        <w:t>Leído que fue el presente Anexo y enteradas las Partes de su contenido y alcance, los representantes debidamente facultados de cada una de ellas lo firman por triplicado en la Ciudad de México, México el [*]</w:t>
      </w:r>
      <w:r w:rsidRPr="00FB2CF7">
        <w:rPr>
          <w:rFonts w:ascii="ITC Avant Garde" w:hAnsi="ITC Avant Garde" w:cs="Arial"/>
          <w:lang w:val="es-ES_tradnl"/>
        </w:rPr>
        <w:t xml:space="preserve"> de </w:t>
      </w:r>
      <w:r w:rsidRPr="00FB2CF7">
        <w:rPr>
          <w:rFonts w:ascii="ITC Avant Garde" w:eastAsia="Times" w:hAnsi="ITC Avant Garde" w:cs="Arial"/>
          <w:lang w:val="es-ES_tradnl"/>
        </w:rPr>
        <w:t>[*]</w:t>
      </w:r>
      <w:r w:rsidRPr="00FB2CF7">
        <w:rPr>
          <w:rFonts w:ascii="ITC Avant Garde" w:hAnsi="ITC Avant Garde" w:cs="Arial"/>
          <w:lang w:val="es-ES_tradnl"/>
        </w:rPr>
        <w:t xml:space="preserve"> de 20</w:t>
      </w:r>
      <w:r w:rsidRPr="00FB2CF7">
        <w:rPr>
          <w:rFonts w:ascii="ITC Avant Garde" w:eastAsia="Times" w:hAnsi="ITC Avant Garde" w:cs="Arial"/>
          <w:lang w:val="es-ES_tradnl"/>
        </w:rPr>
        <w:t>[*].</w:t>
      </w:r>
    </w:p>
    <w:p w14:paraId="3BE90E00" w14:textId="77777777" w:rsidR="00990FBD" w:rsidRDefault="00990FBD" w:rsidP="00990FBD">
      <w:pPr>
        <w:spacing w:before="240" w:line="276" w:lineRule="auto"/>
        <w:jc w:val="both"/>
        <w:rPr>
          <w:rFonts w:ascii="ITC Avant Garde" w:eastAsia="Times" w:hAnsi="ITC Avant Garde" w:cs="Arial"/>
          <w:lang w:val="es-ES_tradnl"/>
        </w:rPr>
      </w:pPr>
    </w:p>
    <w:p w14:paraId="76CAED70" w14:textId="77777777" w:rsidR="00990FBD" w:rsidRPr="00A31AF9" w:rsidRDefault="00990FBD" w:rsidP="00990FBD">
      <w:pPr>
        <w:spacing w:before="240" w:line="276" w:lineRule="auto"/>
        <w:jc w:val="center"/>
        <w:rPr>
          <w:rFonts w:ascii="ITC Avant Garde" w:eastAsia="Times" w:hAnsi="ITC Avant Garde" w:cs="Arial"/>
          <w:b/>
          <w:lang w:val="es-ES_tradnl"/>
        </w:rPr>
      </w:pPr>
      <w:r w:rsidRPr="00A31AF9">
        <w:rPr>
          <w:rFonts w:ascii="ITC Avant Garde" w:eastAsia="Times" w:hAnsi="ITC Avant Garde" w:cs="Arial"/>
          <w:b/>
          <w:lang w:val="es-ES_tradnl"/>
        </w:rPr>
        <w:t>RADIOMÓVIL DIPSA, S.A. DE C.V.</w:t>
      </w:r>
    </w:p>
    <w:p w14:paraId="6203E0EA" w14:textId="77777777" w:rsidR="00990FBD" w:rsidRPr="00A31AF9" w:rsidRDefault="00990FBD" w:rsidP="00990FBD">
      <w:pPr>
        <w:spacing w:before="240" w:line="276" w:lineRule="auto"/>
        <w:jc w:val="center"/>
        <w:rPr>
          <w:rFonts w:ascii="ITC Avant Garde" w:eastAsia="Times" w:hAnsi="ITC Avant Garde" w:cs="Arial"/>
          <w:b/>
          <w:lang w:val="es-ES_tradnl"/>
        </w:rPr>
      </w:pPr>
      <w:r w:rsidRPr="00A31AF9">
        <w:rPr>
          <w:rFonts w:ascii="ITC Avant Garde" w:eastAsia="Times" w:hAnsi="ITC Avant Garde" w:cs="Arial"/>
          <w:b/>
          <w:lang w:val="es-ES_tradnl"/>
        </w:rPr>
        <w:t>Telcel</w:t>
      </w:r>
    </w:p>
    <w:p w14:paraId="49D85B55" w14:textId="77777777" w:rsidR="00990FBD" w:rsidRPr="00A31AF9" w:rsidRDefault="00990FBD" w:rsidP="00990FBD">
      <w:pPr>
        <w:spacing w:before="240" w:line="276" w:lineRule="auto"/>
        <w:jc w:val="center"/>
        <w:rPr>
          <w:rFonts w:ascii="ITC Avant Garde" w:eastAsia="Times" w:hAnsi="ITC Avant Garde" w:cs="Arial"/>
          <w:b/>
          <w:lang w:val="es-ES_tradnl"/>
        </w:rPr>
      </w:pPr>
      <w:r w:rsidRPr="00A31AF9">
        <w:rPr>
          <w:rFonts w:ascii="ITC Avant Garde" w:eastAsia="Times" w:hAnsi="ITC Avant Garde" w:cs="Arial"/>
          <w:b/>
          <w:lang w:val="es-ES_tradnl"/>
        </w:rPr>
        <w:t>___________________________</w:t>
      </w:r>
    </w:p>
    <w:p w14:paraId="0C349C0E" w14:textId="77777777" w:rsidR="00990FBD" w:rsidRPr="00A31AF9" w:rsidRDefault="00990FBD" w:rsidP="00990FBD">
      <w:pPr>
        <w:spacing w:before="240" w:line="276" w:lineRule="auto"/>
        <w:rPr>
          <w:rFonts w:ascii="ITC Avant Garde" w:eastAsia="Times" w:hAnsi="ITC Avant Garde" w:cs="Arial"/>
          <w:b/>
          <w:lang w:val="es-ES_tradnl"/>
        </w:rPr>
      </w:pPr>
      <w:r w:rsidRPr="00A31AF9">
        <w:rPr>
          <w:rFonts w:ascii="ITC Avant Garde" w:eastAsia="Times" w:hAnsi="ITC Avant Garde" w:cs="Arial"/>
          <w:b/>
          <w:lang w:val="es-ES_tradnl"/>
        </w:rPr>
        <w:t>Por: [*]</w:t>
      </w:r>
    </w:p>
    <w:p w14:paraId="59538633" w14:textId="77777777" w:rsidR="00990FBD" w:rsidRPr="00A31AF9" w:rsidRDefault="00990FBD" w:rsidP="00990FBD">
      <w:pPr>
        <w:spacing w:before="240" w:line="276" w:lineRule="auto"/>
        <w:rPr>
          <w:rFonts w:ascii="ITC Avant Garde" w:eastAsia="Times" w:hAnsi="ITC Avant Garde" w:cs="Arial"/>
          <w:b/>
          <w:lang w:val="es-ES_tradnl"/>
        </w:rPr>
      </w:pPr>
      <w:r w:rsidRPr="00A31AF9">
        <w:rPr>
          <w:rFonts w:ascii="ITC Avant Garde" w:eastAsia="Times" w:hAnsi="ITC Avant Garde" w:cs="Arial"/>
          <w:b/>
          <w:lang w:val="es-ES_tradnl"/>
        </w:rPr>
        <w:t>Apoderado</w:t>
      </w:r>
    </w:p>
    <w:p w14:paraId="74502672" w14:textId="77777777" w:rsidR="00990FBD" w:rsidRPr="00A31AF9" w:rsidRDefault="00990FBD" w:rsidP="00990FBD">
      <w:pPr>
        <w:spacing w:before="780" w:line="276" w:lineRule="auto"/>
        <w:jc w:val="center"/>
        <w:rPr>
          <w:rFonts w:ascii="ITC Avant Garde" w:eastAsia="Times" w:hAnsi="ITC Avant Garde" w:cs="Arial"/>
          <w:b/>
          <w:lang w:val="es-ES_tradnl"/>
        </w:rPr>
      </w:pPr>
      <w:r w:rsidRPr="00A31AF9">
        <w:rPr>
          <w:rFonts w:ascii="ITC Avant Garde" w:eastAsia="Times" w:hAnsi="ITC Avant Garde" w:cs="Arial"/>
          <w:b/>
          <w:lang w:val="es-ES_tradnl"/>
        </w:rPr>
        <w:t>RADIOMÓVIL DIPSA, S.A. DE C.V.</w:t>
      </w:r>
    </w:p>
    <w:p w14:paraId="41DFCE0A" w14:textId="77777777" w:rsidR="00990FBD" w:rsidRPr="00A31AF9" w:rsidRDefault="00990FBD" w:rsidP="00990FBD">
      <w:pPr>
        <w:spacing w:before="240" w:line="276" w:lineRule="auto"/>
        <w:jc w:val="center"/>
        <w:rPr>
          <w:rFonts w:ascii="ITC Avant Garde" w:eastAsia="Times" w:hAnsi="ITC Avant Garde" w:cs="Arial"/>
          <w:b/>
          <w:lang w:val="es-ES_tradnl"/>
        </w:rPr>
      </w:pPr>
      <w:r w:rsidRPr="00A31AF9">
        <w:rPr>
          <w:rFonts w:ascii="ITC Avant Garde" w:eastAsia="Times" w:hAnsi="ITC Avant Garde" w:cs="Arial"/>
          <w:b/>
          <w:lang w:val="es-ES_tradnl"/>
        </w:rPr>
        <w:t>Telcel</w:t>
      </w:r>
    </w:p>
    <w:p w14:paraId="41F01B64" w14:textId="77777777" w:rsidR="00990FBD" w:rsidRPr="00A31AF9" w:rsidRDefault="00990FBD" w:rsidP="00990FBD">
      <w:pPr>
        <w:spacing w:before="260" w:line="276" w:lineRule="auto"/>
        <w:jc w:val="center"/>
        <w:rPr>
          <w:rFonts w:ascii="ITC Avant Garde" w:eastAsia="Times" w:hAnsi="ITC Avant Garde" w:cs="Arial"/>
          <w:b/>
          <w:lang w:val="es-ES_tradnl"/>
        </w:rPr>
      </w:pPr>
      <w:r w:rsidRPr="00A31AF9">
        <w:rPr>
          <w:rFonts w:ascii="ITC Avant Garde" w:eastAsia="Times" w:hAnsi="ITC Avant Garde" w:cs="Arial"/>
          <w:b/>
          <w:lang w:val="es-ES_tradnl"/>
        </w:rPr>
        <w:t>___________________________</w:t>
      </w:r>
    </w:p>
    <w:p w14:paraId="3357A94A" w14:textId="77777777" w:rsidR="00990FBD" w:rsidRPr="00A31AF9" w:rsidRDefault="00990FBD" w:rsidP="00990FBD">
      <w:pPr>
        <w:spacing w:before="240" w:line="276" w:lineRule="auto"/>
        <w:rPr>
          <w:rFonts w:ascii="ITC Avant Garde" w:eastAsia="Times" w:hAnsi="ITC Avant Garde" w:cs="Arial"/>
          <w:b/>
          <w:lang w:val="es-ES_tradnl"/>
        </w:rPr>
      </w:pPr>
      <w:r w:rsidRPr="00A31AF9">
        <w:rPr>
          <w:rFonts w:ascii="ITC Avant Garde" w:eastAsia="Times" w:hAnsi="ITC Avant Garde" w:cs="Arial"/>
          <w:b/>
          <w:lang w:val="es-ES_tradnl"/>
        </w:rPr>
        <w:t>Por: [*]</w:t>
      </w:r>
    </w:p>
    <w:p w14:paraId="45064D2E" w14:textId="77777777" w:rsidR="00990FBD" w:rsidRPr="00A31AF9" w:rsidRDefault="00990FBD" w:rsidP="00990FBD">
      <w:pPr>
        <w:spacing w:before="240" w:line="276" w:lineRule="auto"/>
        <w:rPr>
          <w:rFonts w:ascii="ITC Avant Garde" w:eastAsia="Times" w:hAnsi="ITC Avant Garde" w:cs="Arial"/>
          <w:b/>
          <w:lang w:val="es-ES_tradnl"/>
        </w:rPr>
      </w:pPr>
      <w:r w:rsidRPr="00A31AF9">
        <w:rPr>
          <w:rFonts w:ascii="ITC Avant Garde" w:eastAsia="Times" w:hAnsi="ITC Avant Garde" w:cs="Arial"/>
          <w:b/>
          <w:lang w:val="es-ES_tradnl"/>
        </w:rPr>
        <w:t>Apoderado</w:t>
      </w:r>
    </w:p>
    <w:p w14:paraId="1DCBBAA0" w14:textId="77777777" w:rsidR="00990FBD" w:rsidRDefault="00990FBD" w:rsidP="00990FBD">
      <w:pPr>
        <w:spacing w:before="240" w:line="276" w:lineRule="auto"/>
        <w:jc w:val="center"/>
        <w:rPr>
          <w:rFonts w:ascii="ITC Avant Garde" w:eastAsia="Times" w:hAnsi="ITC Avant Garde" w:cs="Arial"/>
          <w:lang w:val="es-ES_tradnl"/>
        </w:rPr>
      </w:pPr>
    </w:p>
    <w:p w14:paraId="2BC34898" w14:textId="77777777" w:rsidR="00990FBD" w:rsidRDefault="00990FBD" w:rsidP="00990FBD">
      <w:pPr>
        <w:spacing w:before="240" w:line="276" w:lineRule="auto"/>
        <w:jc w:val="center"/>
        <w:rPr>
          <w:rFonts w:ascii="ITC Avant Garde" w:eastAsia="Times" w:hAnsi="ITC Avant Garde" w:cs="Arial"/>
          <w:lang w:val="es-ES_tradnl"/>
        </w:rPr>
        <w:sectPr w:rsidR="00990FBD" w:rsidSect="00A262A6">
          <w:type w:val="continuous"/>
          <w:pgSz w:w="12240" w:h="15840"/>
          <w:pgMar w:top="1985" w:right="1701" w:bottom="1418" w:left="1701" w:header="709" w:footer="709" w:gutter="0"/>
          <w:cols w:num="2" w:space="708"/>
          <w:docGrid w:linePitch="360"/>
        </w:sectPr>
      </w:pPr>
    </w:p>
    <w:p w14:paraId="7DC4B918" w14:textId="77777777" w:rsidR="00990FBD" w:rsidRPr="00FB2CF7" w:rsidRDefault="00990FBD" w:rsidP="00990FBD">
      <w:pPr>
        <w:spacing w:line="276" w:lineRule="auto"/>
        <w:jc w:val="center"/>
        <w:rPr>
          <w:rFonts w:ascii="ITC Avant Garde" w:eastAsia="Calibri" w:hAnsi="ITC Avant Garde" w:cs="Arial"/>
          <w:b/>
          <w:lang w:val="pt-BR"/>
        </w:rPr>
      </w:pPr>
      <w:r w:rsidRPr="00FB2CF7">
        <w:rPr>
          <w:rFonts w:ascii="ITC Avant Garde" w:eastAsia="Calibri" w:hAnsi="ITC Avant Garde" w:cs="Arial"/>
          <w:b/>
          <w:lang w:val="pt-BR"/>
        </w:rPr>
        <w:t>[NOMBRE O RAZÓN SOCIAL DEL OMV]</w:t>
      </w:r>
    </w:p>
    <w:p w14:paraId="7EFDD1AA" w14:textId="77777777" w:rsidR="00990FBD" w:rsidRDefault="00990FBD" w:rsidP="00990FBD">
      <w:pPr>
        <w:spacing w:before="240" w:line="360" w:lineRule="auto"/>
        <w:jc w:val="center"/>
        <w:rPr>
          <w:rFonts w:ascii="ITC Avant Garde" w:eastAsia="Calibri" w:hAnsi="ITC Avant Garde" w:cs="Arial"/>
          <w:b/>
          <w:lang w:val="es-ES_tradnl"/>
        </w:rPr>
      </w:pPr>
      <w:r w:rsidRPr="00FB2CF7">
        <w:rPr>
          <w:rFonts w:ascii="ITC Avant Garde" w:eastAsia="Calibri" w:hAnsi="ITC Avant Garde" w:cs="Arial"/>
          <w:b/>
          <w:lang w:val="es-ES_tradnl"/>
        </w:rPr>
        <w:t>OMV</w:t>
      </w:r>
    </w:p>
    <w:p w14:paraId="6A616203" w14:textId="77777777" w:rsidR="00990FBD" w:rsidRPr="00FB2CF7" w:rsidRDefault="00990FBD" w:rsidP="00990FBD">
      <w:pPr>
        <w:spacing w:before="240" w:line="276" w:lineRule="auto"/>
        <w:jc w:val="center"/>
        <w:rPr>
          <w:rFonts w:ascii="ITC Avant Garde" w:hAnsi="ITC Avant Garde" w:cs="Arial"/>
        </w:rPr>
      </w:pPr>
      <w:r w:rsidRPr="00FB2CF7">
        <w:rPr>
          <w:rFonts w:ascii="ITC Avant Garde" w:hAnsi="ITC Avant Garde" w:cs="Arial"/>
        </w:rPr>
        <w:t xml:space="preserve"> _________________________________</w:t>
      </w:r>
    </w:p>
    <w:p w14:paraId="34FA05A7" w14:textId="77777777" w:rsidR="00990FBD" w:rsidRPr="00FB2CF7" w:rsidRDefault="00990FBD" w:rsidP="00990FBD">
      <w:pPr>
        <w:spacing w:before="240"/>
        <w:ind w:left="2124"/>
        <w:rPr>
          <w:rFonts w:ascii="ITC Avant Garde" w:eastAsia="Calibri" w:hAnsi="ITC Avant Garde" w:cs="Arial"/>
          <w:lang w:val="es-ES_tradnl"/>
        </w:rPr>
      </w:pPr>
      <w:r>
        <w:rPr>
          <w:rFonts w:ascii="ITC Avant Garde" w:eastAsia="Calibri" w:hAnsi="ITC Avant Garde" w:cs="Arial"/>
          <w:lang w:val="es-ES_tradnl"/>
        </w:rPr>
        <w:t xml:space="preserve"> </w:t>
      </w:r>
      <w:r w:rsidRPr="00FB2CF7">
        <w:rPr>
          <w:rFonts w:ascii="ITC Avant Garde" w:eastAsia="Calibri" w:hAnsi="ITC Avant Garde" w:cs="Arial"/>
          <w:lang w:val="es-ES_tradnl"/>
        </w:rPr>
        <w:t xml:space="preserve">Por: </w:t>
      </w:r>
      <w:r w:rsidRPr="00FB2CF7">
        <w:rPr>
          <w:rFonts w:ascii="ITC Avant Garde" w:eastAsia="Times" w:hAnsi="ITC Avant Garde" w:cs="Arial"/>
          <w:lang w:val="es-ES_tradnl"/>
        </w:rPr>
        <w:t>[*]</w:t>
      </w:r>
    </w:p>
    <w:p w14:paraId="76B7951B" w14:textId="77777777" w:rsidR="00990FBD" w:rsidRPr="00EA33FA" w:rsidRDefault="00990FBD" w:rsidP="00990FBD">
      <w:pPr>
        <w:spacing w:before="240" w:line="276" w:lineRule="auto"/>
        <w:ind w:left="2127"/>
        <w:jc w:val="both"/>
        <w:rPr>
          <w:rFonts w:ascii="ITC Avant Garde" w:eastAsia="Times" w:hAnsi="ITC Avant Garde" w:cs="Arial"/>
          <w:lang w:val="es-ES_tradnl"/>
        </w:rPr>
        <w:sectPr w:rsidR="00990FBD" w:rsidRPr="00EA33FA" w:rsidSect="00A31AF9">
          <w:type w:val="continuous"/>
          <w:pgSz w:w="12240" w:h="15840"/>
          <w:pgMar w:top="1985" w:right="1701" w:bottom="1418" w:left="1701" w:header="709" w:footer="709" w:gutter="0"/>
          <w:cols w:space="708"/>
          <w:docGrid w:linePitch="360"/>
        </w:sectPr>
      </w:pPr>
      <w:r w:rsidRPr="00FB2CF7">
        <w:rPr>
          <w:rFonts w:ascii="ITC Avant Garde" w:eastAsia="Calibri" w:hAnsi="ITC Avant Garde" w:cs="Arial"/>
          <w:lang w:val="es-ES_tradnl"/>
        </w:rPr>
        <w:t>Apoderado</w:t>
      </w:r>
    </w:p>
    <w:p w14:paraId="7BE02AE9" w14:textId="77777777" w:rsidR="00990FBD" w:rsidRPr="00E764F7" w:rsidRDefault="00990FBD" w:rsidP="00990FBD">
      <w:pPr>
        <w:pStyle w:val="Ttulo2"/>
        <w:rPr>
          <w:rFonts w:eastAsia="Calibri"/>
        </w:rPr>
      </w:pPr>
      <w:r w:rsidRPr="00E764F7">
        <w:rPr>
          <w:rFonts w:eastAsia="Calibri"/>
        </w:rPr>
        <w:lastRenderedPageBreak/>
        <w:t>ANEXO X COMPROBACIÓN DE EQUIPOS TERMINALES</w:t>
      </w:r>
    </w:p>
    <w:p w14:paraId="61DB2175" w14:textId="77777777" w:rsidR="00990FBD" w:rsidRPr="00151765" w:rsidRDefault="00990FBD" w:rsidP="00990FBD">
      <w:pPr>
        <w:autoSpaceDE w:val="0"/>
        <w:autoSpaceDN w:val="0"/>
        <w:adjustRightInd w:val="0"/>
        <w:rPr>
          <w:rFonts w:ascii="ITC Avant Garde" w:eastAsia="Calibri" w:hAnsi="ITC Avant Garde" w:cs="Arial"/>
          <w:b/>
        </w:rPr>
      </w:pPr>
    </w:p>
    <w:p w14:paraId="2E9F663D" w14:textId="77777777" w:rsidR="00990FBD" w:rsidRPr="00151765" w:rsidRDefault="00990FBD" w:rsidP="00990FBD">
      <w:pPr>
        <w:autoSpaceDE w:val="0"/>
        <w:autoSpaceDN w:val="0"/>
        <w:adjustRightInd w:val="0"/>
        <w:jc w:val="both"/>
        <w:rPr>
          <w:rFonts w:ascii="ITC Avant Garde" w:eastAsia="Calibri" w:hAnsi="ITC Avant Garde" w:cs="Arial"/>
          <w:b/>
        </w:rPr>
      </w:pPr>
      <w:r w:rsidRPr="00151765">
        <w:rPr>
          <w:rFonts w:ascii="ITC Avant Garde" w:eastAsia="Calibri" w:hAnsi="ITC Avant Garde" w:cs="Arial"/>
          <w:b/>
        </w:rPr>
        <w:t xml:space="preserve">QUE SE ADJUNTA A LA OFERTA DE REFERENCIA PARA LA COMERCIALIZACIÓN O REVENTA DE SERVICIOS (EN LO SUCESIVO </w:t>
      </w:r>
      <w:r>
        <w:rPr>
          <w:rFonts w:ascii="ITC Avant Garde" w:eastAsia="Calibri" w:hAnsi="ITC Avant Garde" w:cs="Arial"/>
          <w:b/>
        </w:rPr>
        <w:t xml:space="preserve">LA </w:t>
      </w:r>
      <w:r w:rsidRPr="00151765">
        <w:rPr>
          <w:rFonts w:ascii="ITC Avant Garde" w:eastAsia="Calibri" w:hAnsi="ITC Avant Garde" w:cs="Arial"/>
          <w:b/>
        </w:rPr>
        <w:t>"Oferta"), CELEBRADO CON FECHA [*] DE [*] DE [*] ENTRE RADIOMÓVIL DIPSA S.A. DE C.V. (EN LO SUCESIVO "Telcel") Y (NOMBRE DEL OMV) (EN LO SUCESIVO EL "OMV"),</w:t>
      </w:r>
      <w:r>
        <w:rPr>
          <w:rFonts w:ascii="ITC Avant Garde" w:eastAsia="Calibri" w:hAnsi="ITC Avant Garde" w:cs="Arial"/>
          <w:b/>
        </w:rPr>
        <w:t>A QUIENES</w:t>
      </w:r>
      <w:r w:rsidRPr="00151765">
        <w:rPr>
          <w:rFonts w:ascii="ITC Avant Garde" w:eastAsia="Calibri" w:hAnsi="ITC Avant Garde" w:cs="Arial"/>
          <w:b/>
        </w:rPr>
        <w:t xml:space="preserve"> EN SU CONJUNTO SE LE DENOMINARÁ LAS "Partes".</w:t>
      </w:r>
    </w:p>
    <w:p w14:paraId="3421F8BE" w14:textId="77777777" w:rsidR="00990FBD" w:rsidRPr="00151765" w:rsidRDefault="00990FBD" w:rsidP="00990FBD">
      <w:pPr>
        <w:rPr>
          <w:rFonts w:ascii="ITC Avant Garde" w:eastAsia="Calibri" w:hAnsi="ITC Avant Garde" w:cs="Arial"/>
        </w:rPr>
      </w:pPr>
    </w:p>
    <w:p w14:paraId="16506EE9" w14:textId="77777777" w:rsidR="00990FBD" w:rsidRPr="00151765" w:rsidRDefault="00990FBD" w:rsidP="00990FBD">
      <w:pPr>
        <w:autoSpaceDE w:val="0"/>
        <w:autoSpaceDN w:val="0"/>
        <w:adjustRightInd w:val="0"/>
        <w:jc w:val="both"/>
        <w:rPr>
          <w:rFonts w:ascii="ITC Avant Garde" w:eastAsia="Calibri" w:hAnsi="ITC Avant Garde" w:cs="Arial"/>
        </w:rPr>
      </w:pPr>
      <w:r w:rsidRPr="00151765">
        <w:rPr>
          <w:rFonts w:ascii="ITC Avant Garde" w:eastAsia="Calibri" w:hAnsi="ITC Avant Garde" w:cs="Arial"/>
        </w:rPr>
        <w:t>Para que los Equipos Terminales (equipos móviles y/o dispositivos inalámbricos) operen correctamente en la Red Pública de Telecomunicaciones de Telcel, es requisito indispensable cumplir con los procedimientos de Comprobación, ya sea a cargo de Telcel o del OMV, que garanticen el funcionamiento óptimo y por ende la satisfacción del Usuario final en cuanto a los Servicios de la Oferta.</w:t>
      </w:r>
    </w:p>
    <w:p w14:paraId="26BBAAFA" w14:textId="77777777" w:rsidR="00990FBD" w:rsidRPr="00151765" w:rsidRDefault="00990FBD" w:rsidP="00990FBD">
      <w:pPr>
        <w:autoSpaceDE w:val="0"/>
        <w:autoSpaceDN w:val="0"/>
        <w:adjustRightInd w:val="0"/>
        <w:rPr>
          <w:rFonts w:ascii="ITC Avant Garde" w:eastAsia="Calibri" w:hAnsi="ITC Avant Garde" w:cs="Arial"/>
        </w:rPr>
      </w:pPr>
    </w:p>
    <w:p w14:paraId="089AF37E" w14:textId="77777777" w:rsidR="00990FBD" w:rsidRPr="002827F0" w:rsidRDefault="00990FBD" w:rsidP="000B1529">
      <w:pPr>
        <w:pStyle w:val="Ttulo3"/>
        <w:numPr>
          <w:ilvl w:val="0"/>
          <w:numId w:val="77"/>
        </w:numPr>
        <w:spacing w:before="240"/>
        <w:rPr>
          <w:rFonts w:ascii="ITC Avant Garde" w:eastAsia="Calibri" w:hAnsi="ITC Avant Garde"/>
        </w:rPr>
      </w:pPr>
      <w:r w:rsidRPr="002827F0">
        <w:rPr>
          <w:rFonts w:ascii="ITC Avant Garde" w:eastAsia="Calibri" w:hAnsi="ITC Avant Garde"/>
        </w:rPr>
        <w:t xml:space="preserve"> Generalidades de la Comprobación de Equipos Terminales a cargo de Telcel.</w:t>
      </w:r>
    </w:p>
    <w:p w14:paraId="3B7BE4DE" w14:textId="77777777" w:rsidR="00990FBD" w:rsidRPr="00151765" w:rsidRDefault="00990FBD" w:rsidP="00990FBD">
      <w:pPr>
        <w:autoSpaceDE w:val="0"/>
        <w:autoSpaceDN w:val="0"/>
        <w:adjustRightInd w:val="0"/>
        <w:jc w:val="both"/>
        <w:rPr>
          <w:rFonts w:ascii="ITC Avant Garde" w:eastAsia="Calibri" w:hAnsi="ITC Avant Garde" w:cs="Arial"/>
        </w:rPr>
      </w:pPr>
      <w:r w:rsidRPr="00151765">
        <w:rPr>
          <w:rFonts w:ascii="ITC Avant Garde" w:eastAsia="Calibri" w:hAnsi="ITC Avant Garde" w:cs="Arial"/>
        </w:rPr>
        <w:t>Proceso realizado porTelcel a cada modelo de los Equipos Terminales que consiste en realizar lo siguiente:</w:t>
      </w:r>
    </w:p>
    <w:p w14:paraId="1B07E60D" w14:textId="77777777" w:rsidR="00990FBD" w:rsidRPr="00151765" w:rsidRDefault="00990FBD" w:rsidP="00990FBD">
      <w:pPr>
        <w:autoSpaceDE w:val="0"/>
        <w:autoSpaceDN w:val="0"/>
        <w:adjustRightInd w:val="0"/>
        <w:ind w:left="567"/>
        <w:rPr>
          <w:rFonts w:ascii="ITC Avant Garde" w:eastAsia="Calibri" w:hAnsi="ITC Avant Garde" w:cs="Arial"/>
        </w:rPr>
      </w:pPr>
      <w:r w:rsidRPr="00151765">
        <w:rPr>
          <w:rFonts w:ascii="ITC Avant Garde" w:eastAsia="Calibri" w:hAnsi="ITC Avant Garde" w:cs="Arial"/>
        </w:rPr>
        <w:t>1 Revisión de personalización;</w:t>
      </w:r>
    </w:p>
    <w:p w14:paraId="19114C8E" w14:textId="77777777" w:rsidR="00990FBD" w:rsidRDefault="00990FBD" w:rsidP="00990FBD">
      <w:pPr>
        <w:autoSpaceDE w:val="0"/>
        <w:autoSpaceDN w:val="0"/>
        <w:adjustRightInd w:val="0"/>
        <w:ind w:left="567"/>
        <w:rPr>
          <w:rFonts w:ascii="ITC Avant Garde" w:eastAsia="Calibri" w:hAnsi="ITC Avant Garde" w:cs="Arial"/>
        </w:rPr>
      </w:pPr>
      <w:r w:rsidRPr="00151765">
        <w:rPr>
          <w:rFonts w:ascii="ITC Avant Garde" w:eastAsia="Calibri" w:hAnsi="ITC Avant Garde" w:cs="Arial"/>
        </w:rPr>
        <w:t xml:space="preserve">2 lnteroperabilidad SIM/USIM Telcel (diversos proveedores) con cada modelo </w:t>
      </w:r>
    </w:p>
    <w:p w14:paraId="47B2902B" w14:textId="77777777" w:rsidR="00990FBD" w:rsidRPr="00151765" w:rsidRDefault="00990FBD" w:rsidP="00990FBD">
      <w:pPr>
        <w:autoSpaceDE w:val="0"/>
        <w:autoSpaceDN w:val="0"/>
        <w:adjustRightInd w:val="0"/>
        <w:ind w:left="709"/>
        <w:rPr>
          <w:rFonts w:ascii="ITC Avant Garde" w:eastAsia="Calibri" w:hAnsi="ITC Avant Garde" w:cs="Arial"/>
        </w:rPr>
      </w:pPr>
      <w:r w:rsidRPr="00151765">
        <w:rPr>
          <w:rFonts w:ascii="ITC Avant Garde" w:eastAsia="Calibri" w:hAnsi="ITC Avant Garde" w:cs="Arial"/>
        </w:rPr>
        <w:t>de Equipos Terminales;</w:t>
      </w:r>
    </w:p>
    <w:p w14:paraId="28519E62" w14:textId="77777777" w:rsidR="00990FBD" w:rsidRPr="00151765" w:rsidRDefault="00990FBD" w:rsidP="00990FBD">
      <w:pPr>
        <w:autoSpaceDE w:val="0"/>
        <w:autoSpaceDN w:val="0"/>
        <w:adjustRightInd w:val="0"/>
        <w:ind w:left="567"/>
        <w:rPr>
          <w:rFonts w:ascii="ITC Avant Garde" w:eastAsia="Calibri" w:hAnsi="ITC Avant Garde" w:cs="Arial"/>
        </w:rPr>
      </w:pPr>
      <w:r w:rsidRPr="00151765">
        <w:rPr>
          <w:rFonts w:ascii="ITC Avant Garde" w:eastAsia="Calibri" w:hAnsi="ITC Avant Garde" w:cs="Arial"/>
        </w:rPr>
        <w:t>3 Pruebas de Laboratorio, relativas a:</w:t>
      </w:r>
    </w:p>
    <w:p w14:paraId="5E35EA7E" w14:textId="77777777" w:rsidR="00990FBD" w:rsidRPr="00151765" w:rsidRDefault="00990FBD" w:rsidP="00990FBD">
      <w:pPr>
        <w:autoSpaceDE w:val="0"/>
        <w:autoSpaceDN w:val="0"/>
        <w:adjustRightInd w:val="0"/>
        <w:ind w:left="1134"/>
        <w:rPr>
          <w:rFonts w:ascii="ITC Avant Garde" w:eastAsia="Calibri" w:hAnsi="ITC Avant Garde" w:cs="Arial"/>
        </w:rPr>
      </w:pPr>
      <w:r w:rsidRPr="00151765">
        <w:rPr>
          <w:rFonts w:ascii="ITC Avant Garde" w:eastAsia="Calibri" w:hAnsi="ITC Avant Garde" w:cs="Arial"/>
        </w:rPr>
        <w:t>a. Desempeño en Radio Frecuencia ("</w:t>
      </w:r>
      <w:r w:rsidRPr="00151765">
        <w:rPr>
          <w:rFonts w:ascii="ITC Avant Garde" w:eastAsia="Calibri" w:hAnsi="ITC Avant Garde" w:cs="Arial"/>
          <w:b/>
        </w:rPr>
        <w:t>RF</w:t>
      </w:r>
      <w:r w:rsidRPr="00151765">
        <w:rPr>
          <w:rFonts w:ascii="ITC Avant Garde" w:eastAsia="Calibri" w:hAnsi="ITC Avant Garde" w:cs="Arial"/>
        </w:rPr>
        <w:t>");</w:t>
      </w:r>
    </w:p>
    <w:p w14:paraId="5571DC42" w14:textId="77777777" w:rsidR="00990FBD" w:rsidRPr="00151765" w:rsidRDefault="00990FBD" w:rsidP="00990FBD">
      <w:pPr>
        <w:autoSpaceDE w:val="0"/>
        <w:autoSpaceDN w:val="0"/>
        <w:adjustRightInd w:val="0"/>
        <w:ind w:left="1134"/>
        <w:rPr>
          <w:rFonts w:ascii="ITC Avant Garde" w:eastAsia="Calibri" w:hAnsi="ITC Avant Garde" w:cs="Arial"/>
        </w:rPr>
      </w:pPr>
      <w:r w:rsidRPr="00151765">
        <w:rPr>
          <w:rFonts w:ascii="ITC Avant Garde" w:eastAsia="Calibri" w:hAnsi="ITC Avant Garde" w:cs="Arial"/>
        </w:rPr>
        <w:t>b . Servicios de la Oferta;</w:t>
      </w:r>
    </w:p>
    <w:p w14:paraId="0C1BACD1" w14:textId="77777777" w:rsidR="00990FBD" w:rsidRPr="00151765" w:rsidRDefault="00990FBD" w:rsidP="00990FBD">
      <w:pPr>
        <w:autoSpaceDE w:val="0"/>
        <w:autoSpaceDN w:val="0"/>
        <w:adjustRightInd w:val="0"/>
        <w:ind w:left="1134"/>
        <w:rPr>
          <w:rFonts w:ascii="ITC Avant Garde" w:eastAsia="Calibri" w:hAnsi="ITC Avant Garde" w:cs="Arial"/>
        </w:rPr>
      </w:pPr>
      <w:r w:rsidRPr="00151765">
        <w:rPr>
          <w:rFonts w:ascii="ITC Avant Garde" w:eastAsia="Calibri" w:hAnsi="ITC Avant Garde" w:cs="Arial"/>
        </w:rPr>
        <w:t>c. Roaming Internacional (en pruebas controladas);</w:t>
      </w:r>
    </w:p>
    <w:p w14:paraId="1CC1836D" w14:textId="77777777" w:rsidR="00990FBD" w:rsidRPr="00151765" w:rsidRDefault="00990FBD" w:rsidP="00990FBD">
      <w:pPr>
        <w:autoSpaceDE w:val="0"/>
        <w:autoSpaceDN w:val="0"/>
        <w:adjustRightInd w:val="0"/>
        <w:ind w:left="1134"/>
        <w:rPr>
          <w:rFonts w:ascii="ITC Avant Garde" w:eastAsia="Calibri" w:hAnsi="ITC Avant Garde" w:cs="Arial"/>
        </w:rPr>
      </w:pPr>
      <w:r w:rsidRPr="00151765">
        <w:rPr>
          <w:rFonts w:ascii="ITC Avant Garde" w:eastAsia="Calibri" w:hAnsi="ITC Avant Garde" w:cs="Arial"/>
        </w:rPr>
        <w:t>d. Datos (Edge / GPRS / HSPA+ / HSUPA / 4G); y</w:t>
      </w:r>
    </w:p>
    <w:p w14:paraId="46DBBA99" w14:textId="77777777" w:rsidR="00990FBD" w:rsidRDefault="00990FBD" w:rsidP="00990FBD">
      <w:pPr>
        <w:autoSpaceDE w:val="0"/>
        <w:autoSpaceDN w:val="0"/>
        <w:adjustRightInd w:val="0"/>
        <w:ind w:left="1134"/>
        <w:rPr>
          <w:rFonts w:ascii="ITC Avant Garde" w:eastAsia="Calibri" w:hAnsi="ITC Avant Garde" w:cs="Arial"/>
        </w:rPr>
      </w:pPr>
      <w:r w:rsidRPr="00151765">
        <w:rPr>
          <w:rFonts w:ascii="ITC Avant Garde" w:eastAsia="Calibri" w:hAnsi="ITC Avant Garde" w:cs="Arial"/>
        </w:rPr>
        <w:t xml:space="preserve">e. Revisión de interacción de cada modelo de Equipo Terminal con la </w:t>
      </w:r>
    </w:p>
    <w:p w14:paraId="76925CCA" w14:textId="77777777" w:rsidR="00990FBD" w:rsidRPr="00151765" w:rsidRDefault="00990FBD" w:rsidP="00990FBD">
      <w:pPr>
        <w:autoSpaceDE w:val="0"/>
        <w:autoSpaceDN w:val="0"/>
        <w:adjustRightInd w:val="0"/>
        <w:ind w:left="1418"/>
        <w:rPr>
          <w:rFonts w:ascii="ITC Avant Garde" w:eastAsia="Calibri" w:hAnsi="ITC Avant Garde" w:cs="Arial"/>
        </w:rPr>
      </w:pPr>
      <w:r w:rsidRPr="00151765">
        <w:rPr>
          <w:rFonts w:ascii="ITC Avant Garde" w:eastAsia="Calibri" w:hAnsi="ITC Avant Garde" w:cs="Arial"/>
        </w:rPr>
        <w:t>Red Pública de Telecomunicaciones de Telcel.</w:t>
      </w:r>
    </w:p>
    <w:p w14:paraId="67FEB016" w14:textId="77777777" w:rsidR="00990FBD" w:rsidRPr="00151765" w:rsidRDefault="00990FBD" w:rsidP="00990FBD">
      <w:pPr>
        <w:autoSpaceDE w:val="0"/>
        <w:autoSpaceDN w:val="0"/>
        <w:adjustRightInd w:val="0"/>
        <w:spacing w:before="120"/>
        <w:ind w:left="567"/>
        <w:jc w:val="both"/>
        <w:rPr>
          <w:rFonts w:ascii="ITC Avant Garde" w:eastAsia="Calibri" w:hAnsi="ITC Avant Garde" w:cs="Arial"/>
        </w:rPr>
      </w:pPr>
      <w:r w:rsidRPr="00151765">
        <w:rPr>
          <w:rFonts w:ascii="ITC Avant Garde" w:eastAsia="Calibri" w:hAnsi="ITC Avant Garde" w:cs="Arial"/>
        </w:rPr>
        <w:t>4 Pruebas de Campo, respecto a:</w:t>
      </w:r>
    </w:p>
    <w:p w14:paraId="30B61BD4" w14:textId="77777777" w:rsidR="00990FBD" w:rsidRPr="00151765" w:rsidRDefault="00990FBD" w:rsidP="00990FBD">
      <w:pPr>
        <w:autoSpaceDE w:val="0"/>
        <w:autoSpaceDN w:val="0"/>
        <w:adjustRightInd w:val="0"/>
        <w:ind w:left="1134"/>
        <w:jc w:val="both"/>
        <w:rPr>
          <w:rFonts w:ascii="ITC Avant Garde" w:eastAsia="Calibri" w:hAnsi="ITC Avant Garde" w:cs="Arial"/>
        </w:rPr>
      </w:pPr>
      <w:r w:rsidRPr="00151765">
        <w:rPr>
          <w:rFonts w:ascii="ITC Avant Garde" w:eastAsia="Calibri" w:hAnsi="ITC Avant Garde" w:cs="Arial"/>
        </w:rPr>
        <w:t>a. Señalización;</w:t>
      </w:r>
    </w:p>
    <w:p w14:paraId="555653B4" w14:textId="77777777" w:rsidR="00990FBD" w:rsidRPr="00151765" w:rsidRDefault="00990FBD" w:rsidP="00990FBD">
      <w:pPr>
        <w:autoSpaceDE w:val="0"/>
        <w:autoSpaceDN w:val="0"/>
        <w:adjustRightInd w:val="0"/>
        <w:ind w:left="1134"/>
        <w:jc w:val="both"/>
        <w:rPr>
          <w:rFonts w:ascii="ITC Avant Garde" w:eastAsia="Calibri" w:hAnsi="ITC Avant Garde" w:cs="Arial"/>
        </w:rPr>
      </w:pPr>
      <w:r w:rsidRPr="00151765">
        <w:rPr>
          <w:rFonts w:ascii="ITC Avant Garde" w:eastAsia="Calibri" w:hAnsi="ITC Avant Garde" w:cs="Arial"/>
        </w:rPr>
        <w:t>b. Desempeño en RF;</w:t>
      </w:r>
    </w:p>
    <w:p w14:paraId="6BD6095D" w14:textId="77777777" w:rsidR="00990FBD" w:rsidRPr="00151765" w:rsidRDefault="00990FBD" w:rsidP="00990FBD">
      <w:pPr>
        <w:autoSpaceDE w:val="0"/>
        <w:autoSpaceDN w:val="0"/>
        <w:adjustRightInd w:val="0"/>
        <w:ind w:left="1134"/>
        <w:jc w:val="both"/>
        <w:rPr>
          <w:rFonts w:ascii="ITC Avant Garde" w:eastAsia="Calibri" w:hAnsi="ITC Avant Garde" w:cs="Arial"/>
        </w:rPr>
      </w:pPr>
      <w:r w:rsidRPr="00151765">
        <w:rPr>
          <w:rFonts w:ascii="ITC Avant Garde" w:eastAsia="Calibri" w:hAnsi="ITC Avant Garde" w:cs="Arial"/>
        </w:rPr>
        <w:lastRenderedPageBreak/>
        <w:t>c. Con las diferentes tecnologías de acceso de los diversos proveedores de infraestructura, pudiendo variar geográficamente; y</w:t>
      </w:r>
    </w:p>
    <w:p w14:paraId="0D3220FC" w14:textId="77777777" w:rsidR="00990FBD" w:rsidRPr="00151765" w:rsidRDefault="00990FBD" w:rsidP="00990FBD">
      <w:pPr>
        <w:autoSpaceDE w:val="0"/>
        <w:autoSpaceDN w:val="0"/>
        <w:adjustRightInd w:val="0"/>
        <w:ind w:left="1134"/>
        <w:jc w:val="both"/>
        <w:rPr>
          <w:rFonts w:ascii="ITC Avant Garde" w:eastAsia="Calibri" w:hAnsi="ITC Avant Garde" w:cs="Arial"/>
        </w:rPr>
      </w:pPr>
      <w:r w:rsidRPr="00151765">
        <w:rPr>
          <w:rFonts w:ascii="ITC Avant Garde" w:eastAsia="Calibri" w:hAnsi="ITC Avant Garde" w:cs="Arial"/>
        </w:rPr>
        <w:t>d. Revisión de interacción de cada modelo de Equipo Terminal con la Red Pública de Telecomunicaciones de Telcel.</w:t>
      </w:r>
    </w:p>
    <w:p w14:paraId="5728221C" w14:textId="77777777" w:rsidR="00990FBD" w:rsidRPr="00151765" w:rsidRDefault="00990FBD" w:rsidP="00990FBD">
      <w:pPr>
        <w:autoSpaceDE w:val="0"/>
        <w:autoSpaceDN w:val="0"/>
        <w:adjustRightInd w:val="0"/>
        <w:ind w:left="1134"/>
        <w:jc w:val="both"/>
        <w:rPr>
          <w:rFonts w:ascii="ITC Avant Garde" w:eastAsia="Calibri" w:hAnsi="ITC Avant Garde" w:cs="Arial"/>
        </w:rPr>
      </w:pPr>
    </w:p>
    <w:p w14:paraId="39B17FB6" w14:textId="77777777" w:rsidR="00990FBD" w:rsidRPr="00151765" w:rsidRDefault="00990FBD" w:rsidP="00990FBD">
      <w:pPr>
        <w:autoSpaceDE w:val="0"/>
        <w:autoSpaceDN w:val="0"/>
        <w:adjustRightInd w:val="0"/>
        <w:jc w:val="both"/>
        <w:rPr>
          <w:rFonts w:ascii="ITC Avant Garde" w:eastAsia="Calibri" w:hAnsi="ITC Avant Garde" w:cs="Arial"/>
        </w:rPr>
      </w:pPr>
      <w:r>
        <w:rPr>
          <w:rFonts w:ascii="ITC Avant Garde" w:eastAsia="Calibri" w:hAnsi="ITC Avant Garde" w:cs="Arial"/>
        </w:rPr>
        <w:t>Al término del proceso, T</w:t>
      </w:r>
      <w:r w:rsidRPr="00151765">
        <w:rPr>
          <w:rFonts w:ascii="ITC Avant Garde" w:eastAsia="Calibri" w:hAnsi="ITC Avant Garde" w:cs="Arial"/>
        </w:rPr>
        <w:t>elcel emitirá un reporte de resultados de comprobación, con el resultado:</w:t>
      </w:r>
    </w:p>
    <w:p w14:paraId="697D4667" w14:textId="77777777" w:rsidR="00990FBD" w:rsidRPr="00151765" w:rsidRDefault="00990FBD" w:rsidP="00990FBD">
      <w:pPr>
        <w:autoSpaceDE w:val="0"/>
        <w:autoSpaceDN w:val="0"/>
        <w:adjustRightInd w:val="0"/>
        <w:ind w:left="1134"/>
        <w:rPr>
          <w:rFonts w:ascii="ITC Avant Garde" w:eastAsia="Calibri" w:hAnsi="ITC Avant Garde" w:cs="Arial"/>
          <w:b/>
        </w:rPr>
      </w:pPr>
      <w:r w:rsidRPr="00151765">
        <w:rPr>
          <w:rFonts w:ascii="ITC Avant Garde" w:eastAsia="Calibri" w:hAnsi="ITC Avant Garde" w:cs="Arial"/>
          <w:b/>
        </w:rPr>
        <w:t>a) Aceptado, se recomienda su comerclallzaclón, o</w:t>
      </w:r>
    </w:p>
    <w:p w14:paraId="0602BCBB" w14:textId="77777777" w:rsidR="00990FBD" w:rsidRPr="00151765" w:rsidRDefault="00990FBD" w:rsidP="00990FBD">
      <w:pPr>
        <w:autoSpaceDE w:val="0"/>
        <w:autoSpaceDN w:val="0"/>
        <w:adjustRightInd w:val="0"/>
        <w:ind w:left="1134"/>
        <w:rPr>
          <w:rFonts w:ascii="ITC Avant Garde" w:eastAsia="Calibri" w:hAnsi="ITC Avant Garde" w:cs="Arial"/>
          <w:b/>
        </w:rPr>
      </w:pPr>
      <w:r w:rsidRPr="00151765">
        <w:rPr>
          <w:rFonts w:ascii="ITC Avant Garde" w:eastAsia="Calibri" w:hAnsi="ITC Avant Garde" w:cs="Arial"/>
          <w:b/>
        </w:rPr>
        <w:t>b) Rechazado, no se recomienda su comerclallzaclón.</w:t>
      </w:r>
    </w:p>
    <w:p w14:paraId="320F0735" w14:textId="77777777" w:rsidR="00990FBD" w:rsidRPr="00151765" w:rsidRDefault="00990FBD" w:rsidP="00990FBD">
      <w:pPr>
        <w:autoSpaceDE w:val="0"/>
        <w:autoSpaceDN w:val="0"/>
        <w:adjustRightInd w:val="0"/>
        <w:rPr>
          <w:rFonts w:ascii="ITC Avant Garde" w:eastAsia="Calibri" w:hAnsi="ITC Avant Garde" w:cs="Arial"/>
        </w:rPr>
      </w:pPr>
    </w:p>
    <w:p w14:paraId="05945BB7" w14:textId="77777777" w:rsidR="00990FBD" w:rsidRPr="000A7DCA" w:rsidRDefault="00990FBD" w:rsidP="000B1529">
      <w:pPr>
        <w:pStyle w:val="Ttulo3"/>
        <w:numPr>
          <w:ilvl w:val="0"/>
          <w:numId w:val="77"/>
        </w:numPr>
        <w:spacing w:before="240"/>
        <w:jc w:val="left"/>
        <w:rPr>
          <w:rFonts w:ascii="ITC Avant Garde" w:eastAsia="Calibri" w:hAnsi="ITC Avant Garde"/>
        </w:rPr>
      </w:pPr>
      <w:r w:rsidRPr="000A7DCA">
        <w:rPr>
          <w:rFonts w:ascii="ITC Avant Garde" w:eastAsia="Calibri" w:hAnsi="ITC Avant Garde"/>
        </w:rPr>
        <w:t>Equipos Terminales comprobados por Telcel para ser empleados por el OMV.</w:t>
      </w:r>
    </w:p>
    <w:p w14:paraId="278F3EB1" w14:textId="77777777" w:rsidR="00990FBD" w:rsidRPr="00151765" w:rsidRDefault="00990FBD" w:rsidP="00990FBD">
      <w:pPr>
        <w:autoSpaceDE w:val="0"/>
        <w:autoSpaceDN w:val="0"/>
        <w:adjustRightInd w:val="0"/>
        <w:rPr>
          <w:rFonts w:ascii="ITC Avant Garde" w:eastAsia="Calibri" w:hAnsi="ITC Avant Garde" w:cs="Arial"/>
        </w:rPr>
      </w:pPr>
    </w:p>
    <w:p w14:paraId="3D64E385" w14:textId="77777777" w:rsidR="00990FBD" w:rsidRDefault="00990FBD" w:rsidP="00990FBD">
      <w:pPr>
        <w:autoSpaceDE w:val="0"/>
        <w:autoSpaceDN w:val="0"/>
        <w:adjustRightInd w:val="0"/>
        <w:jc w:val="both"/>
        <w:rPr>
          <w:rFonts w:ascii="ITC Avant Garde" w:eastAsia="Calibri" w:hAnsi="ITC Avant Garde" w:cs="Arial"/>
        </w:rPr>
      </w:pPr>
      <w:r w:rsidRPr="00151765">
        <w:rPr>
          <w:rFonts w:ascii="ITC Avant Garde" w:eastAsia="Calibri" w:hAnsi="ITC Avant Garde" w:cs="Arial"/>
        </w:rPr>
        <w:t>Telcel proporcionará un listado de los Equipos Terminales que estará</w:t>
      </w:r>
      <w:r>
        <w:rPr>
          <w:rFonts w:ascii="ITC Avant Garde" w:eastAsia="Calibri" w:hAnsi="ITC Avant Garde" w:cs="Arial"/>
        </w:rPr>
        <w:t xml:space="preserve"> a disposición del OMV en el seg</w:t>
      </w:r>
      <w:r w:rsidRPr="00151765">
        <w:rPr>
          <w:rFonts w:ascii="ITC Avant Garde" w:eastAsia="Calibri" w:hAnsi="ITC Avant Garde" w:cs="Arial"/>
        </w:rPr>
        <w:t xml:space="preserve"> en el entendido que en dicho listado se contemplarán aquellos Equipos Terminales que estarán comprobados con el resultado </w:t>
      </w:r>
      <w:r w:rsidRPr="00DB1C45">
        <w:rPr>
          <w:rFonts w:ascii="ITC Avant Garde" w:eastAsia="Calibri" w:hAnsi="ITC Avant Garde" w:cs="Arial"/>
          <w:b/>
          <w:u w:val="single"/>
        </w:rPr>
        <w:t>Aceptado, se recomienda su comerclallzaclón</w:t>
      </w:r>
      <w:r w:rsidRPr="00151765">
        <w:rPr>
          <w:rFonts w:ascii="ITC Avant Garde" w:eastAsia="Calibri" w:hAnsi="ITC Avant Garde" w:cs="Arial"/>
          <w:b/>
        </w:rPr>
        <w:t>.</w:t>
      </w:r>
      <w:r w:rsidRPr="00151765">
        <w:rPr>
          <w:rFonts w:ascii="ITC Avant Garde" w:eastAsia="Calibri" w:hAnsi="ITC Avant Garde" w:cs="Arial"/>
        </w:rPr>
        <w:t xml:space="preserve"> De dicho listado el OMV seleccionará el o los Equipos Te</w:t>
      </w:r>
      <w:r>
        <w:rPr>
          <w:rFonts w:ascii="ITC Avant Garde" w:eastAsia="Calibri" w:hAnsi="ITC Avant Garde" w:cs="Arial"/>
        </w:rPr>
        <w:t>rminales que deberá comprar a T</w:t>
      </w:r>
      <w:r w:rsidRPr="00151765">
        <w:rPr>
          <w:rFonts w:ascii="ITC Avant Garde" w:eastAsia="Calibri" w:hAnsi="ITC Avant Garde" w:cs="Arial"/>
        </w:rPr>
        <w:t xml:space="preserve">elcel para comercializarlos, de acuerdo con lo establecido en el </w:t>
      </w:r>
      <w:r w:rsidRPr="00151765">
        <w:rPr>
          <w:rFonts w:ascii="ITC Avant Garde" w:eastAsia="Calibri" w:hAnsi="ITC Avant Garde" w:cs="Arial"/>
          <w:b/>
        </w:rPr>
        <w:t>Anexo IX Procedimiento de Venta d</w:t>
      </w:r>
      <w:r>
        <w:rPr>
          <w:rFonts w:ascii="ITC Avant Garde" w:eastAsia="Calibri" w:hAnsi="ITC Avant Garde" w:cs="Arial"/>
          <w:b/>
        </w:rPr>
        <w:t xml:space="preserve">e Equipos Terminales y SIM/USIM </w:t>
      </w:r>
      <w:r>
        <w:rPr>
          <w:rFonts w:ascii="ITC Avant Garde" w:eastAsia="Calibri" w:hAnsi="ITC Avant Garde" w:cs="Arial"/>
        </w:rPr>
        <w:t>de la oferta.</w:t>
      </w:r>
    </w:p>
    <w:p w14:paraId="62792946" w14:textId="77777777" w:rsidR="00990FBD" w:rsidRDefault="00990FBD" w:rsidP="00990FBD">
      <w:pPr>
        <w:autoSpaceDE w:val="0"/>
        <w:autoSpaceDN w:val="0"/>
        <w:adjustRightInd w:val="0"/>
        <w:jc w:val="both"/>
        <w:rPr>
          <w:rFonts w:ascii="ITC Avant Garde" w:eastAsia="Calibri" w:hAnsi="ITC Avant Garde" w:cs="Arial"/>
        </w:rPr>
      </w:pPr>
    </w:p>
    <w:p w14:paraId="5D3158F7" w14:textId="77777777" w:rsidR="00990FBD" w:rsidRPr="00DB1C45" w:rsidRDefault="00990FBD" w:rsidP="00990FBD">
      <w:pPr>
        <w:autoSpaceDE w:val="0"/>
        <w:autoSpaceDN w:val="0"/>
        <w:adjustRightInd w:val="0"/>
        <w:jc w:val="both"/>
        <w:rPr>
          <w:rFonts w:ascii="ITC Avant Garde" w:eastAsia="Calibri" w:hAnsi="ITC Avant Garde" w:cs="Arial"/>
        </w:rPr>
      </w:pPr>
      <w:r>
        <w:rPr>
          <w:rFonts w:ascii="ITC Avant Garde" w:eastAsia="Calibri" w:hAnsi="ITC Avant Garde" w:cs="Arial"/>
        </w:rPr>
        <w:t xml:space="preserve">El OMV a </w:t>
      </w:r>
      <w:r w:rsidRPr="00DB1C45">
        <w:rPr>
          <w:rFonts w:ascii="ITC Avant Garde" w:eastAsia="Calibri" w:hAnsi="ITC Avant Garde" w:cs="Arial"/>
        </w:rPr>
        <w:t xml:space="preserve"> tra</w:t>
      </w:r>
      <w:r>
        <w:rPr>
          <w:rFonts w:ascii="ITC Avant Garde" w:eastAsia="Calibri" w:hAnsi="ITC Avant Garde" w:cs="Arial"/>
        </w:rPr>
        <w:t>vés del SEG, en la pestaña de "S</w:t>
      </w:r>
      <w:r w:rsidRPr="00DB1C45">
        <w:rPr>
          <w:rFonts w:ascii="ITC Avant Garde" w:eastAsia="Calibri" w:hAnsi="ITC Avant Garde" w:cs="Arial"/>
        </w:rPr>
        <w:t>olicitud de Comercialización o Reventa de Servicios", deberá llenar la información que</w:t>
      </w:r>
      <w:r>
        <w:rPr>
          <w:rFonts w:ascii="ITC Avant Garde" w:eastAsia="Calibri" w:hAnsi="ITC Avant Garde" w:cs="Arial"/>
        </w:rPr>
        <w:t xml:space="preserve"> se encuentra contenida en la “S</w:t>
      </w:r>
      <w:r w:rsidRPr="00DB1C45">
        <w:rPr>
          <w:rFonts w:ascii="ITC Avant Garde" w:eastAsia="Calibri" w:hAnsi="ITC Avant Garde" w:cs="Arial"/>
        </w:rPr>
        <w:t>olicitud de comprobación de Equipos Terminales", y con ello inicia el</w:t>
      </w:r>
      <w:r>
        <w:rPr>
          <w:rFonts w:ascii="ITC Avant Garde" w:eastAsia="Calibri" w:hAnsi="ITC Avant Garde" w:cs="Arial"/>
        </w:rPr>
        <w:t xml:space="preserve"> </w:t>
      </w:r>
      <w:r w:rsidRPr="00DB1C45">
        <w:rPr>
          <w:rFonts w:ascii="ITC Avant Garde" w:eastAsia="Calibri" w:hAnsi="ITC Avant Garde" w:cs="Arial"/>
        </w:rPr>
        <w:t>flujo del proceso</w:t>
      </w:r>
    </w:p>
    <w:p w14:paraId="492EE335" w14:textId="77777777" w:rsidR="00990FBD" w:rsidRPr="00151765" w:rsidRDefault="00990FBD" w:rsidP="00990FBD">
      <w:pPr>
        <w:autoSpaceDE w:val="0"/>
        <w:autoSpaceDN w:val="0"/>
        <w:adjustRightInd w:val="0"/>
        <w:rPr>
          <w:rFonts w:ascii="ITC Avant Garde" w:eastAsia="Calibri" w:hAnsi="ITC Avant Garde" w:cs="Arial"/>
        </w:rPr>
      </w:pPr>
    </w:p>
    <w:p w14:paraId="26CF3C2D" w14:textId="77777777" w:rsidR="00990FBD" w:rsidRPr="000A7DCA" w:rsidRDefault="00990FBD" w:rsidP="000B1529">
      <w:pPr>
        <w:pStyle w:val="Ttulo3"/>
        <w:numPr>
          <w:ilvl w:val="0"/>
          <w:numId w:val="77"/>
        </w:numPr>
        <w:spacing w:before="240"/>
        <w:jc w:val="left"/>
        <w:rPr>
          <w:rFonts w:ascii="ITC Avant Garde" w:eastAsia="Calibri" w:hAnsi="ITC Avant Garde"/>
        </w:rPr>
      </w:pPr>
      <w:r w:rsidRPr="000A7DCA">
        <w:rPr>
          <w:rFonts w:ascii="ITC Avant Garde" w:eastAsia="Calibri" w:hAnsi="ITC Avant Garde"/>
        </w:rPr>
        <w:t>Equipos Terminales propiedad del OMV.</w:t>
      </w:r>
    </w:p>
    <w:p w14:paraId="77444E9B" w14:textId="77777777" w:rsidR="00990FBD" w:rsidRPr="00151765" w:rsidRDefault="00990FBD" w:rsidP="00990FBD">
      <w:pPr>
        <w:autoSpaceDE w:val="0"/>
        <w:autoSpaceDN w:val="0"/>
        <w:adjustRightInd w:val="0"/>
        <w:rPr>
          <w:rFonts w:ascii="ITC Avant Garde" w:eastAsia="Calibri" w:hAnsi="ITC Avant Garde" w:cs="Arial"/>
        </w:rPr>
      </w:pPr>
    </w:p>
    <w:p w14:paraId="12887C5C" w14:textId="77777777" w:rsidR="00990FBD" w:rsidRPr="00151765" w:rsidRDefault="00990FBD" w:rsidP="00990FBD">
      <w:pPr>
        <w:autoSpaceDE w:val="0"/>
        <w:autoSpaceDN w:val="0"/>
        <w:adjustRightInd w:val="0"/>
        <w:jc w:val="both"/>
        <w:rPr>
          <w:rFonts w:ascii="ITC Avant Garde" w:eastAsia="Calibri" w:hAnsi="ITC Avant Garde" w:cs="Arial"/>
        </w:rPr>
      </w:pPr>
      <w:r w:rsidRPr="00151765">
        <w:rPr>
          <w:rFonts w:ascii="ITC Avant Garde" w:eastAsia="Calibri" w:hAnsi="ITC Avant Garde" w:cs="Arial"/>
        </w:rPr>
        <w:t>En caso que el OMV tenga acuerdos con fabricantes, y desee comercializar uno o varios Equipos Terminales, es necesario que designe a un representante técnico responsable de solicitar a Telcel: (i) Comprobaciones de Equipos Terminales; y (ii) recibir los resultados de la Comprobación de los mismos.</w:t>
      </w:r>
    </w:p>
    <w:p w14:paraId="19178634" w14:textId="77777777" w:rsidR="00990FBD" w:rsidRPr="00151765" w:rsidRDefault="00990FBD" w:rsidP="00990FBD">
      <w:pPr>
        <w:autoSpaceDE w:val="0"/>
        <w:autoSpaceDN w:val="0"/>
        <w:adjustRightInd w:val="0"/>
        <w:rPr>
          <w:rFonts w:ascii="ITC Avant Garde" w:eastAsia="Calibri" w:hAnsi="ITC Avant Garde" w:cs="Arial"/>
        </w:rPr>
      </w:pPr>
    </w:p>
    <w:p w14:paraId="368435E2" w14:textId="77777777" w:rsidR="00990FBD" w:rsidRPr="00151765" w:rsidRDefault="00990FBD" w:rsidP="00990FBD">
      <w:pPr>
        <w:autoSpaceDE w:val="0"/>
        <w:autoSpaceDN w:val="0"/>
        <w:adjustRightInd w:val="0"/>
        <w:jc w:val="both"/>
        <w:rPr>
          <w:rFonts w:ascii="ITC Avant Garde" w:eastAsia="Calibri" w:hAnsi="ITC Avant Garde" w:cs="Arial"/>
        </w:rPr>
      </w:pPr>
      <w:r w:rsidRPr="00151765">
        <w:rPr>
          <w:rFonts w:ascii="ITC Avant Garde" w:eastAsia="Calibri" w:hAnsi="ITC Avant Garde" w:cs="Arial"/>
        </w:rPr>
        <w:lastRenderedPageBreak/>
        <w:t>En adición a lo anterior, los Equipos Terminales del OMV deberán ser personalizados bajo los parámetros de la Red Pública de Telecomunicaciones de Telcel previamente definidos (por ejemplo: centro de servicio de mensajes escritos, APN para conexión a Internet, Wap, Multimedia Messaging System, etc.), así como la eliminación de la personalización de Telcel (logos, Imágenes, iconografía, aplicaciones precargadas, etc.).</w:t>
      </w:r>
    </w:p>
    <w:p w14:paraId="0913F366" w14:textId="77777777" w:rsidR="00990FBD" w:rsidRPr="00151765" w:rsidRDefault="00990FBD" w:rsidP="00990FBD">
      <w:pPr>
        <w:autoSpaceDE w:val="0"/>
        <w:autoSpaceDN w:val="0"/>
        <w:adjustRightInd w:val="0"/>
        <w:rPr>
          <w:rFonts w:ascii="ITC Avant Garde" w:eastAsia="Calibri" w:hAnsi="ITC Avant Garde" w:cs="Arial"/>
        </w:rPr>
      </w:pPr>
    </w:p>
    <w:p w14:paraId="5D6D50CB" w14:textId="77777777" w:rsidR="00990FBD" w:rsidRPr="00151765" w:rsidRDefault="00990FBD" w:rsidP="00990FBD">
      <w:pPr>
        <w:autoSpaceDE w:val="0"/>
        <w:autoSpaceDN w:val="0"/>
        <w:adjustRightInd w:val="0"/>
        <w:jc w:val="both"/>
        <w:rPr>
          <w:rFonts w:ascii="ITC Avant Garde" w:eastAsia="Calibri" w:hAnsi="ITC Avant Garde" w:cs="Arial"/>
        </w:rPr>
      </w:pPr>
      <w:r w:rsidRPr="00151765">
        <w:rPr>
          <w:rFonts w:ascii="ITC Avant Garde" w:eastAsia="Calibri" w:hAnsi="ITC Avant Garde" w:cs="Arial"/>
        </w:rPr>
        <w:t>Para ello, es necesario realizar diversas pruebas de comprobación para certificar que los cambios ejecutados se apegan a las necesidades del OMV y se compruebe que funciona de manera correcta en la Red Pública de Telecomunicaciones de Telcel. Para lo cual se contemplan las siguientes pruebas</w:t>
      </w:r>
    </w:p>
    <w:p w14:paraId="45C15330" w14:textId="77777777" w:rsidR="00990FBD" w:rsidRDefault="00990FBD" w:rsidP="00990FBD">
      <w:pPr>
        <w:autoSpaceDE w:val="0"/>
        <w:autoSpaceDN w:val="0"/>
        <w:adjustRightInd w:val="0"/>
        <w:rPr>
          <w:rFonts w:ascii="ITC Avant Garde" w:eastAsia="Calibri" w:hAnsi="ITC Avant Garde" w:cs="Arial"/>
        </w:rPr>
      </w:pPr>
      <w:r w:rsidRPr="00151765">
        <w:rPr>
          <w:rFonts w:ascii="ITC Avant Garde" w:eastAsia="Calibri" w:hAnsi="ITC Avant Garde" w:cs="Arial"/>
        </w:rPr>
        <w:t>adicionales:</w:t>
      </w:r>
    </w:p>
    <w:p w14:paraId="24A1314E" w14:textId="77777777" w:rsidR="00990FBD" w:rsidRPr="00151765" w:rsidRDefault="00990FBD" w:rsidP="00990FBD">
      <w:pPr>
        <w:autoSpaceDE w:val="0"/>
        <w:autoSpaceDN w:val="0"/>
        <w:adjustRightInd w:val="0"/>
        <w:rPr>
          <w:rFonts w:ascii="ITC Avant Garde" w:eastAsia="Calibri" w:hAnsi="ITC Avant Garde" w:cs="Arial"/>
        </w:rPr>
      </w:pPr>
    </w:p>
    <w:p w14:paraId="56ED4125" w14:textId="77777777" w:rsidR="00990FBD" w:rsidRPr="00151765" w:rsidRDefault="00990FBD" w:rsidP="00990FBD">
      <w:pPr>
        <w:autoSpaceDE w:val="0"/>
        <w:autoSpaceDN w:val="0"/>
        <w:adjustRightInd w:val="0"/>
        <w:ind w:left="709"/>
        <w:rPr>
          <w:rFonts w:ascii="ITC Avant Garde" w:eastAsia="Calibri" w:hAnsi="ITC Avant Garde" w:cs="Arial"/>
        </w:rPr>
      </w:pPr>
      <w:r w:rsidRPr="00151765">
        <w:rPr>
          <w:rFonts w:ascii="ITC Avant Garde" w:eastAsia="Calibri" w:hAnsi="ITC Avant Garde" w:cs="Arial"/>
        </w:rPr>
        <w:t>1. lnteroperabilidad SIM/USIM (OMV) con cada modelo de Equipo Terminal,</w:t>
      </w:r>
    </w:p>
    <w:p w14:paraId="66E9110A" w14:textId="77777777" w:rsidR="00990FBD" w:rsidRPr="00151765" w:rsidRDefault="00990FBD" w:rsidP="00990FBD">
      <w:pPr>
        <w:autoSpaceDE w:val="0"/>
        <w:autoSpaceDN w:val="0"/>
        <w:adjustRightInd w:val="0"/>
        <w:ind w:left="709"/>
        <w:rPr>
          <w:rFonts w:ascii="ITC Avant Garde" w:eastAsia="Calibri" w:hAnsi="ITC Avant Garde" w:cs="Arial"/>
        </w:rPr>
      </w:pPr>
      <w:r w:rsidRPr="00151765">
        <w:rPr>
          <w:rFonts w:ascii="ITC Avant Garde" w:eastAsia="Calibri" w:hAnsi="ITC Avant Garde" w:cs="Arial"/>
        </w:rPr>
        <w:t>2 Pruebas de Laboratorio:</w:t>
      </w:r>
    </w:p>
    <w:p w14:paraId="163F9C5B" w14:textId="77777777" w:rsidR="00990FBD" w:rsidRPr="00151765" w:rsidRDefault="00990FBD" w:rsidP="00990FBD">
      <w:pPr>
        <w:autoSpaceDE w:val="0"/>
        <w:autoSpaceDN w:val="0"/>
        <w:adjustRightInd w:val="0"/>
        <w:ind w:left="1134"/>
        <w:rPr>
          <w:rFonts w:ascii="ITC Avant Garde" w:eastAsia="Calibri" w:hAnsi="ITC Avant Garde" w:cs="Arial"/>
        </w:rPr>
      </w:pPr>
      <w:r w:rsidRPr="00151765">
        <w:rPr>
          <w:rFonts w:ascii="ITC Avant Garde" w:eastAsia="Calibri" w:hAnsi="ITC Avant Garde" w:cs="Arial"/>
        </w:rPr>
        <w:t>a. Desempeño de RF;</w:t>
      </w:r>
    </w:p>
    <w:p w14:paraId="215DFBDE" w14:textId="77777777" w:rsidR="00990FBD" w:rsidRPr="00151765" w:rsidRDefault="00990FBD" w:rsidP="00990FBD">
      <w:pPr>
        <w:autoSpaceDE w:val="0"/>
        <w:autoSpaceDN w:val="0"/>
        <w:adjustRightInd w:val="0"/>
        <w:ind w:left="1134"/>
        <w:rPr>
          <w:rFonts w:ascii="ITC Avant Garde" w:eastAsia="Calibri" w:hAnsi="ITC Avant Garde" w:cs="Arial"/>
        </w:rPr>
      </w:pPr>
      <w:r w:rsidRPr="00151765">
        <w:rPr>
          <w:rFonts w:ascii="ITC Avant Garde" w:eastAsia="Calibri" w:hAnsi="ITC Avant Garde" w:cs="Arial"/>
        </w:rPr>
        <w:t>b. Roaming Internacional (en pruebas controladas); y</w:t>
      </w:r>
    </w:p>
    <w:p w14:paraId="2D943EF4" w14:textId="77777777" w:rsidR="00990FBD" w:rsidRPr="00151765" w:rsidRDefault="00990FBD" w:rsidP="00990FBD">
      <w:pPr>
        <w:autoSpaceDE w:val="0"/>
        <w:autoSpaceDN w:val="0"/>
        <w:adjustRightInd w:val="0"/>
        <w:ind w:left="1134"/>
        <w:rPr>
          <w:rFonts w:ascii="ITC Avant Garde" w:eastAsia="Calibri" w:hAnsi="ITC Avant Garde" w:cs="Arial"/>
        </w:rPr>
      </w:pPr>
      <w:r w:rsidRPr="00151765">
        <w:rPr>
          <w:rFonts w:ascii="ITC Avant Garde" w:eastAsia="Calibri" w:hAnsi="ITC Avant Garde" w:cs="Arial"/>
        </w:rPr>
        <w:t>c. Datos (Edge / GPRS / HSPA+ / HSUPA / 4G).</w:t>
      </w:r>
    </w:p>
    <w:p w14:paraId="2B3FDF2C" w14:textId="77777777" w:rsidR="00990FBD" w:rsidRPr="00151765" w:rsidRDefault="00990FBD" w:rsidP="00990FBD">
      <w:pPr>
        <w:autoSpaceDE w:val="0"/>
        <w:autoSpaceDN w:val="0"/>
        <w:adjustRightInd w:val="0"/>
        <w:ind w:left="709"/>
        <w:rPr>
          <w:rFonts w:ascii="ITC Avant Garde" w:eastAsia="Calibri" w:hAnsi="ITC Avant Garde" w:cs="Arial"/>
        </w:rPr>
      </w:pPr>
      <w:r w:rsidRPr="00151765">
        <w:rPr>
          <w:rFonts w:ascii="ITC Avant Garde" w:eastAsia="Calibri" w:hAnsi="ITC Avant Garde" w:cs="Arial"/>
        </w:rPr>
        <w:t>3 Pruebas de Campo:</w:t>
      </w:r>
    </w:p>
    <w:p w14:paraId="4C616E3B" w14:textId="77777777" w:rsidR="00990FBD" w:rsidRPr="00151765" w:rsidRDefault="00990FBD" w:rsidP="00990FBD">
      <w:pPr>
        <w:autoSpaceDE w:val="0"/>
        <w:autoSpaceDN w:val="0"/>
        <w:adjustRightInd w:val="0"/>
        <w:ind w:left="1134"/>
        <w:rPr>
          <w:rFonts w:ascii="ITC Avant Garde" w:eastAsia="Calibri" w:hAnsi="ITC Avant Garde" w:cs="Arial"/>
        </w:rPr>
      </w:pPr>
      <w:r w:rsidRPr="00151765">
        <w:rPr>
          <w:rFonts w:ascii="ITC Avant Garde" w:eastAsia="Calibri" w:hAnsi="ITC Avant Garde" w:cs="Arial"/>
        </w:rPr>
        <w:t>a. Desempeño en RF mínimas;</w:t>
      </w:r>
    </w:p>
    <w:p w14:paraId="50CE9FB4" w14:textId="77777777" w:rsidR="00990FBD" w:rsidRPr="00151765" w:rsidRDefault="00990FBD" w:rsidP="00990FBD">
      <w:pPr>
        <w:autoSpaceDE w:val="0"/>
        <w:autoSpaceDN w:val="0"/>
        <w:adjustRightInd w:val="0"/>
        <w:ind w:left="1134"/>
        <w:jc w:val="both"/>
        <w:rPr>
          <w:rFonts w:ascii="ITC Avant Garde" w:eastAsia="Calibri" w:hAnsi="ITC Avant Garde" w:cs="Arial"/>
        </w:rPr>
      </w:pPr>
      <w:r w:rsidRPr="00151765">
        <w:rPr>
          <w:rFonts w:ascii="ITC Avant Garde" w:eastAsia="Calibri" w:hAnsi="ITC Avant Garde" w:cs="Arial"/>
        </w:rPr>
        <w:t>b. Con las diferentes tecnologías de acceso de los diversos proveedores de infraestructura, pudiendo variar geográficamente; y</w:t>
      </w:r>
    </w:p>
    <w:p w14:paraId="21D1A72A" w14:textId="77777777" w:rsidR="00990FBD" w:rsidRPr="00151765" w:rsidRDefault="00990FBD" w:rsidP="00990FBD">
      <w:pPr>
        <w:autoSpaceDE w:val="0"/>
        <w:autoSpaceDN w:val="0"/>
        <w:adjustRightInd w:val="0"/>
        <w:ind w:left="1134"/>
        <w:rPr>
          <w:rFonts w:ascii="ITC Avant Garde" w:eastAsia="Calibri" w:hAnsi="ITC Avant Garde" w:cs="Arial"/>
        </w:rPr>
      </w:pPr>
      <w:r w:rsidRPr="00151765">
        <w:rPr>
          <w:rFonts w:ascii="ITC Avant Garde" w:eastAsia="Calibri" w:hAnsi="ITC Avant Garde" w:cs="Arial"/>
        </w:rPr>
        <w:t>c . Revisión de interacción del Equipo Terminal con la Red Pública de Telecomunicaciones de Telcel.</w:t>
      </w:r>
    </w:p>
    <w:p w14:paraId="0306C9E2" w14:textId="77777777" w:rsidR="00990FBD" w:rsidRPr="00151765" w:rsidRDefault="00990FBD" w:rsidP="00990FBD">
      <w:pPr>
        <w:autoSpaceDE w:val="0"/>
        <w:autoSpaceDN w:val="0"/>
        <w:adjustRightInd w:val="0"/>
        <w:rPr>
          <w:rFonts w:ascii="ITC Avant Garde" w:eastAsia="Calibri" w:hAnsi="ITC Avant Garde" w:cs="Arial"/>
        </w:rPr>
      </w:pPr>
    </w:p>
    <w:p w14:paraId="367B8B7D" w14:textId="77777777" w:rsidR="00990FBD" w:rsidRPr="00151765" w:rsidRDefault="00990FBD" w:rsidP="00990FBD">
      <w:pPr>
        <w:autoSpaceDE w:val="0"/>
        <w:autoSpaceDN w:val="0"/>
        <w:adjustRightInd w:val="0"/>
        <w:jc w:val="both"/>
        <w:rPr>
          <w:rFonts w:ascii="ITC Avant Garde" w:eastAsia="Calibri" w:hAnsi="ITC Avant Garde" w:cs="Arial"/>
        </w:rPr>
      </w:pPr>
      <w:r w:rsidRPr="00151765">
        <w:rPr>
          <w:rFonts w:ascii="ITC Avant Garde" w:eastAsia="Calibri" w:hAnsi="ITC Avant Garde" w:cs="Arial"/>
        </w:rPr>
        <w:t xml:space="preserve">Transcurrido el periodo de las pruebas, Telcel, en su caso, liberará al responsable técnico </w:t>
      </w:r>
      <w:r>
        <w:rPr>
          <w:rFonts w:ascii="ITC Avant Garde" w:eastAsia="Calibri" w:hAnsi="ITC Avant Garde" w:cs="Arial"/>
        </w:rPr>
        <w:t>designado por el OMV, vía el SEG</w:t>
      </w:r>
      <w:r w:rsidRPr="00151765">
        <w:rPr>
          <w:rFonts w:ascii="ITC Avant Garde" w:eastAsia="Calibri" w:hAnsi="ITC Avant Garde" w:cs="Arial"/>
        </w:rPr>
        <w:t xml:space="preserve"> el reporte de resultados de Comprobación, y sólo en caso de resultar </w:t>
      </w:r>
      <w:r w:rsidRPr="004A7A71">
        <w:rPr>
          <w:rFonts w:ascii="ITC Avant Garde" w:eastAsia="Calibri" w:hAnsi="ITC Avant Garde" w:cs="Arial"/>
          <w:b/>
          <w:u w:val="single"/>
        </w:rPr>
        <w:t>Aceptado, se recomienda su comercialización</w:t>
      </w:r>
      <w:r w:rsidRPr="00151765">
        <w:rPr>
          <w:rFonts w:ascii="ITC Avant Garde" w:eastAsia="Calibri" w:hAnsi="ITC Avant Garde" w:cs="Arial"/>
        </w:rPr>
        <w:t>, el OMV podrá comercializar dichos Equipos Terminales.</w:t>
      </w:r>
    </w:p>
    <w:p w14:paraId="3CA31095" w14:textId="77777777" w:rsidR="00990FBD" w:rsidRPr="00151765" w:rsidRDefault="00990FBD" w:rsidP="00990FBD">
      <w:pPr>
        <w:autoSpaceDE w:val="0"/>
        <w:autoSpaceDN w:val="0"/>
        <w:adjustRightInd w:val="0"/>
        <w:rPr>
          <w:rFonts w:ascii="ITC Avant Garde" w:eastAsia="Calibri" w:hAnsi="ITC Avant Garde" w:cs="Arial"/>
        </w:rPr>
      </w:pPr>
    </w:p>
    <w:p w14:paraId="56BFEA43" w14:textId="77777777" w:rsidR="00990FBD" w:rsidRPr="00151765" w:rsidRDefault="00990FBD" w:rsidP="00990FBD">
      <w:pPr>
        <w:autoSpaceDE w:val="0"/>
        <w:autoSpaceDN w:val="0"/>
        <w:adjustRightInd w:val="0"/>
        <w:jc w:val="both"/>
        <w:rPr>
          <w:rFonts w:ascii="ITC Avant Garde" w:eastAsia="Calibri" w:hAnsi="ITC Avant Garde" w:cs="Arial"/>
        </w:rPr>
      </w:pPr>
      <w:r w:rsidRPr="00151765">
        <w:rPr>
          <w:rFonts w:ascii="ITC Avant Garde" w:eastAsia="Calibri" w:hAnsi="ITC Avant Garde" w:cs="Arial"/>
        </w:rPr>
        <w:t xml:space="preserve">Las pruebas de Comprobación que Telcel realice a cada modelo de los Equipos Terminales que el OMV haya puesto a su disposición como resultado de los </w:t>
      </w:r>
      <w:r w:rsidRPr="00151765">
        <w:rPr>
          <w:rFonts w:ascii="ITC Avant Garde" w:eastAsia="Calibri" w:hAnsi="ITC Avant Garde" w:cs="Arial"/>
        </w:rPr>
        <w:lastRenderedPageBreak/>
        <w:t>acuerdos con los fabricantes de su elección, tendrá un costo de</w:t>
      </w:r>
      <w:r>
        <w:rPr>
          <w:rFonts w:ascii="ITC Avant Garde" w:eastAsia="Calibri" w:hAnsi="ITC Avant Garde" w:cs="Arial"/>
        </w:rPr>
        <w:t xml:space="preserve"> </w:t>
      </w:r>
      <w:r w:rsidRPr="00151765">
        <w:rPr>
          <w:rFonts w:ascii="ITC Avant Garde" w:eastAsia="Calibri" w:hAnsi="ITC Avant Garde" w:cs="Arial"/>
        </w:rPr>
        <w:t>$ (____) más el correspondiente Impuesto al Valor Agregado ("</w:t>
      </w:r>
      <w:r w:rsidRPr="00CB5B9F">
        <w:rPr>
          <w:rFonts w:ascii="ITC Avant Garde" w:eastAsia="Calibri" w:hAnsi="ITC Avant Garde" w:cs="Arial"/>
          <w:b/>
        </w:rPr>
        <w:t>IVA</w:t>
      </w:r>
      <w:r w:rsidRPr="00151765">
        <w:rPr>
          <w:rFonts w:ascii="ITC Avant Garde" w:eastAsia="Calibri" w:hAnsi="ITC Avant Garde" w:cs="Arial"/>
        </w:rPr>
        <w:t>").</w:t>
      </w:r>
    </w:p>
    <w:p w14:paraId="1B8AE6C8" w14:textId="77777777" w:rsidR="00990FBD" w:rsidRPr="00151765" w:rsidRDefault="00990FBD" w:rsidP="00990FBD">
      <w:pPr>
        <w:autoSpaceDE w:val="0"/>
        <w:autoSpaceDN w:val="0"/>
        <w:adjustRightInd w:val="0"/>
        <w:rPr>
          <w:rFonts w:ascii="ITC Avant Garde" w:eastAsia="Calibri" w:hAnsi="ITC Avant Garde" w:cs="Arial"/>
        </w:rPr>
      </w:pPr>
    </w:p>
    <w:p w14:paraId="3AC44359" w14:textId="77777777" w:rsidR="00990FBD" w:rsidRPr="00151765" w:rsidRDefault="00990FBD" w:rsidP="00990FBD">
      <w:pPr>
        <w:autoSpaceDE w:val="0"/>
        <w:autoSpaceDN w:val="0"/>
        <w:adjustRightInd w:val="0"/>
        <w:jc w:val="both"/>
        <w:rPr>
          <w:rFonts w:ascii="ITC Avant Garde" w:eastAsia="Calibri" w:hAnsi="ITC Avant Garde" w:cs="Arial"/>
        </w:rPr>
      </w:pPr>
      <w:r w:rsidRPr="00151765">
        <w:rPr>
          <w:rFonts w:ascii="ITC Avant Garde" w:eastAsia="Calibri" w:hAnsi="ITC Avant Garde" w:cs="Arial"/>
        </w:rPr>
        <w:t xml:space="preserve">En caso de que los modelos de los Equipos Terminales propiedad del OMV, hayan cumplido de manera exitosa con el proceso de Comprobación y las pruebas de verificación anteriormente mencionadas; pero sea necesario instalar una nueva versión de Software </w:t>
      </w:r>
      <w:r w:rsidRPr="00CB5B9F">
        <w:rPr>
          <w:rFonts w:ascii="ITC Avant Garde" w:eastAsia="Calibri" w:hAnsi="ITC Avant Garde" w:cs="Arial"/>
          <w:b/>
        </w:rPr>
        <w:t>("SW"</w:t>
      </w:r>
      <w:r w:rsidRPr="00151765">
        <w:rPr>
          <w:rFonts w:ascii="ITC Avant Garde" w:eastAsia="Calibri" w:hAnsi="ITC Avant Garde" w:cs="Arial"/>
        </w:rPr>
        <w:t>), derivado de una actualización al Sistema Operativo, mejora y/o corrección, será necesario realizar el siguiente procedimiento:</w:t>
      </w:r>
    </w:p>
    <w:p w14:paraId="16588C1F" w14:textId="77777777" w:rsidR="00990FBD" w:rsidRPr="00151765" w:rsidRDefault="00990FBD" w:rsidP="00990FBD">
      <w:pPr>
        <w:autoSpaceDE w:val="0"/>
        <w:autoSpaceDN w:val="0"/>
        <w:adjustRightInd w:val="0"/>
        <w:rPr>
          <w:rFonts w:ascii="ITC Avant Garde" w:eastAsia="Calibri" w:hAnsi="ITC Avant Garde" w:cs="Arial"/>
        </w:rPr>
      </w:pPr>
    </w:p>
    <w:p w14:paraId="5E042C1F" w14:textId="77777777" w:rsidR="00990FBD" w:rsidRPr="00151765" w:rsidRDefault="00990FBD" w:rsidP="00990FBD">
      <w:pPr>
        <w:autoSpaceDE w:val="0"/>
        <w:autoSpaceDN w:val="0"/>
        <w:adjustRightInd w:val="0"/>
        <w:jc w:val="both"/>
        <w:rPr>
          <w:rFonts w:ascii="ITC Avant Garde" w:eastAsia="Calibri" w:hAnsi="ITC Avant Garde" w:cs="Arial"/>
        </w:rPr>
      </w:pPr>
      <w:r w:rsidRPr="00151765">
        <w:rPr>
          <w:rFonts w:ascii="ITC Avant Garde" w:eastAsia="Calibri" w:hAnsi="ITC Avant Garde" w:cs="Arial"/>
        </w:rPr>
        <w:t xml:space="preserve">El responsable técnico designado por el OMV (con apoyo del proveedor del dispositivo) deberá entregar a Telcel un Release Note </w:t>
      </w:r>
      <w:r w:rsidRPr="00CB5B9F">
        <w:rPr>
          <w:rFonts w:ascii="ITC Avant Garde" w:eastAsia="Calibri" w:hAnsi="ITC Avant Garde" w:cs="Arial"/>
          <w:b/>
        </w:rPr>
        <w:t>("Detalle técnico de actualización de SW"</w:t>
      </w:r>
      <w:r w:rsidRPr="00151765">
        <w:rPr>
          <w:rFonts w:ascii="ITC Avant Garde" w:eastAsia="Calibri" w:hAnsi="ITC Avant Garde" w:cs="Arial"/>
        </w:rPr>
        <w:t>) a fin de que, a consideración de Telcel y con base en dicho documento, se ejecuten alguno de los siguientes procedimientos:</w:t>
      </w:r>
    </w:p>
    <w:p w14:paraId="611D7734" w14:textId="77777777" w:rsidR="00990FBD" w:rsidRPr="00151765" w:rsidRDefault="00990FBD" w:rsidP="00990FBD">
      <w:pPr>
        <w:autoSpaceDE w:val="0"/>
        <w:autoSpaceDN w:val="0"/>
        <w:adjustRightInd w:val="0"/>
        <w:rPr>
          <w:rFonts w:ascii="ITC Avant Garde" w:eastAsia="Calibri" w:hAnsi="ITC Avant Garde" w:cs="Arial"/>
        </w:rPr>
      </w:pPr>
    </w:p>
    <w:p w14:paraId="4272ECD8" w14:textId="77777777" w:rsidR="00990FBD" w:rsidRPr="00151765" w:rsidRDefault="00990FBD" w:rsidP="00990FBD">
      <w:pPr>
        <w:autoSpaceDE w:val="0"/>
        <w:autoSpaceDN w:val="0"/>
        <w:adjustRightInd w:val="0"/>
        <w:ind w:left="709"/>
        <w:jc w:val="both"/>
        <w:rPr>
          <w:rFonts w:ascii="ITC Avant Garde" w:eastAsia="Calibri" w:hAnsi="ITC Avant Garde" w:cs="Arial"/>
        </w:rPr>
      </w:pPr>
      <w:r w:rsidRPr="00151765">
        <w:rPr>
          <w:rFonts w:ascii="ITC Avant Garde" w:eastAsia="Calibri" w:hAnsi="ITC Avant Garde" w:cs="Arial"/>
        </w:rPr>
        <w:t>l . Se documentará y se dará el Visto Bueno ("</w:t>
      </w:r>
      <w:r w:rsidRPr="00CB5B9F">
        <w:rPr>
          <w:rFonts w:ascii="ITC Avant Garde" w:eastAsia="Calibri" w:hAnsi="ITC Avant Garde" w:cs="Arial"/>
          <w:b/>
        </w:rPr>
        <w:t>VoBo</w:t>
      </w:r>
      <w:r w:rsidRPr="00151765">
        <w:rPr>
          <w:rFonts w:ascii="ITC Avant Garde" w:eastAsia="Calibri" w:hAnsi="ITC Avant Garde" w:cs="Arial"/>
        </w:rPr>
        <w:t xml:space="preserve">") por parte de Telcel al </w:t>
      </w:r>
      <w:r>
        <w:rPr>
          <w:rFonts w:ascii="ITC Avant Garde" w:eastAsia="Calibri" w:hAnsi="ITC Avant Garde" w:cs="Arial"/>
        </w:rPr>
        <w:t>d</w:t>
      </w:r>
      <w:r w:rsidRPr="00151765">
        <w:rPr>
          <w:rFonts w:ascii="ITC Avant Garde" w:eastAsia="Calibri" w:hAnsi="ITC Avant Garde" w:cs="Arial"/>
        </w:rPr>
        <w:t>etalle técnico de actualización de SW entregado por parte del OMV, vía los canales prestablecidos (Over the Air Function del proveedor ("</w:t>
      </w:r>
      <w:r w:rsidRPr="00CB5B9F">
        <w:rPr>
          <w:rFonts w:ascii="ITC Avant Garde" w:eastAsia="Calibri" w:hAnsi="ITC Avant Garde" w:cs="Arial"/>
          <w:b/>
        </w:rPr>
        <w:t>OTAF</w:t>
      </w:r>
      <w:r w:rsidRPr="00151765">
        <w:rPr>
          <w:rFonts w:ascii="ITC Avant Garde" w:eastAsia="Calibri" w:hAnsi="ITC Avant Garde" w:cs="Arial"/>
        </w:rPr>
        <w:t>") sitio Web, Market Place, etc). En este caso no se realiza ninguna prueba.</w:t>
      </w:r>
    </w:p>
    <w:p w14:paraId="4DF4E3F9" w14:textId="77777777" w:rsidR="00990FBD" w:rsidRPr="00151765" w:rsidRDefault="00990FBD" w:rsidP="00990FBD">
      <w:pPr>
        <w:autoSpaceDE w:val="0"/>
        <w:autoSpaceDN w:val="0"/>
        <w:adjustRightInd w:val="0"/>
        <w:ind w:left="709"/>
        <w:jc w:val="both"/>
        <w:rPr>
          <w:rFonts w:ascii="ITC Avant Garde" w:eastAsia="Calibri" w:hAnsi="ITC Avant Garde" w:cs="Arial"/>
        </w:rPr>
      </w:pPr>
      <w:r w:rsidRPr="00151765">
        <w:rPr>
          <w:rFonts w:ascii="ITC Avant Garde" w:eastAsia="Calibri" w:hAnsi="ITC Avant Garde" w:cs="Arial"/>
        </w:rPr>
        <w:t>2. Se realizará un subconjunto selectivo de las pruebas de Comprobación para cada modelo de Equipos Terminales del OMV. Al término de las mismas, sólo en caso de ser aprobatorias se daría un VoBo por parte de Telcel al OMV vía los canales prestablecidos (OTAF, sitio Web, Market Place, etc).</w:t>
      </w:r>
    </w:p>
    <w:p w14:paraId="46DAA890" w14:textId="77777777" w:rsidR="00990FBD" w:rsidRDefault="00990FBD" w:rsidP="00990FBD">
      <w:pPr>
        <w:autoSpaceDE w:val="0"/>
        <w:autoSpaceDN w:val="0"/>
        <w:adjustRightInd w:val="0"/>
        <w:ind w:left="709"/>
        <w:jc w:val="both"/>
        <w:rPr>
          <w:rFonts w:ascii="ITC Avant Garde" w:eastAsia="Calibri" w:hAnsi="ITC Avant Garde" w:cs="Arial"/>
        </w:rPr>
      </w:pPr>
      <w:r w:rsidRPr="00151765">
        <w:rPr>
          <w:rFonts w:ascii="ITC Avant Garde" w:eastAsia="Calibri" w:hAnsi="ITC Avant Garde" w:cs="Arial"/>
        </w:rPr>
        <w:t xml:space="preserve">3. Se realizará todo el conjunto completo de pruebas de Comprobación </w:t>
      </w:r>
    </w:p>
    <w:p w14:paraId="4D8185BC" w14:textId="77777777" w:rsidR="00990FBD" w:rsidRPr="00151765" w:rsidRDefault="00990FBD" w:rsidP="00990FBD">
      <w:pPr>
        <w:autoSpaceDE w:val="0"/>
        <w:autoSpaceDN w:val="0"/>
        <w:adjustRightInd w:val="0"/>
        <w:ind w:left="907"/>
        <w:jc w:val="both"/>
        <w:rPr>
          <w:rFonts w:ascii="ITC Avant Garde" w:eastAsia="Calibri" w:hAnsi="ITC Avant Garde" w:cs="Arial"/>
        </w:rPr>
      </w:pPr>
      <w:r w:rsidRPr="00151765">
        <w:rPr>
          <w:rFonts w:ascii="ITC Avant Garde" w:eastAsia="Calibri" w:hAnsi="ITC Avant Garde" w:cs="Arial"/>
        </w:rPr>
        <w:t>para cada modelo de Equipos Terminales del OMV. Al término de las mismas, solo en caso de ser aprobatorias se daría un VoBo por parte de Telcel al OMV vía los canales prestablecidos (OTAF, sitio Web, Market Place, etc).</w:t>
      </w:r>
    </w:p>
    <w:p w14:paraId="7CF46CF0" w14:textId="77777777" w:rsidR="00990FBD" w:rsidRPr="00151765" w:rsidRDefault="00990FBD" w:rsidP="00990FBD">
      <w:pPr>
        <w:autoSpaceDE w:val="0"/>
        <w:autoSpaceDN w:val="0"/>
        <w:adjustRightInd w:val="0"/>
        <w:ind w:left="709"/>
        <w:rPr>
          <w:rFonts w:ascii="ITC Avant Garde" w:eastAsia="Calibri" w:hAnsi="ITC Avant Garde" w:cs="Arial"/>
        </w:rPr>
      </w:pPr>
    </w:p>
    <w:p w14:paraId="480425C1" w14:textId="77777777" w:rsidR="00990FBD" w:rsidRPr="00151765" w:rsidRDefault="00990FBD" w:rsidP="00990FBD">
      <w:pPr>
        <w:autoSpaceDE w:val="0"/>
        <w:autoSpaceDN w:val="0"/>
        <w:adjustRightInd w:val="0"/>
        <w:jc w:val="both"/>
        <w:rPr>
          <w:rFonts w:ascii="ITC Avant Garde" w:eastAsia="Calibri" w:hAnsi="ITC Avant Garde" w:cs="Arial"/>
        </w:rPr>
      </w:pPr>
      <w:r w:rsidRPr="00151765">
        <w:rPr>
          <w:rFonts w:ascii="ITC Avant Garde" w:eastAsia="Calibri" w:hAnsi="ITC Avant Garde" w:cs="Arial"/>
        </w:rPr>
        <w:t xml:space="preserve">Cada modelo de Equipo Terminal que siga a lguno de los procesos mencionados anteriormente, tendrá un costo de $ (____), más el correspondiente </w:t>
      </w:r>
      <w:r>
        <w:rPr>
          <w:rFonts w:ascii="ITC Avant Garde" w:eastAsia="Calibri" w:hAnsi="ITC Avant Garde" w:cs="Arial"/>
        </w:rPr>
        <w:t>IV</w:t>
      </w:r>
      <w:r w:rsidRPr="00151765">
        <w:rPr>
          <w:rFonts w:ascii="ITC Avant Garde" w:eastAsia="Calibri" w:hAnsi="ITC Avant Garde" w:cs="Arial"/>
        </w:rPr>
        <w:t>A</w:t>
      </w:r>
    </w:p>
    <w:p w14:paraId="62292C9C" w14:textId="77777777" w:rsidR="00990FBD" w:rsidRDefault="00990FBD" w:rsidP="00990FBD">
      <w:pPr>
        <w:autoSpaceDE w:val="0"/>
        <w:autoSpaceDN w:val="0"/>
        <w:adjustRightInd w:val="0"/>
        <w:rPr>
          <w:rFonts w:ascii="ITC Avant Garde" w:eastAsia="Calibri" w:hAnsi="ITC Avant Garde" w:cs="Arial"/>
        </w:rPr>
      </w:pPr>
    </w:p>
    <w:p w14:paraId="60A15228" w14:textId="77777777" w:rsidR="00990FBD" w:rsidRPr="000A7DCA" w:rsidRDefault="00990FBD" w:rsidP="000B1529">
      <w:pPr>
        <w:pStyle w:val="Ttulo3"/>
        <w:numPr>
          <w:ilvl w:val="0"/>
          <w:numId w:val="77"/>
        </w:numPr>
        <w:spacing w:before="240"/>
        <w:rPr>
          <w:rFonts w:ascii="ITC Avant Garde" w:eastAsia="Calibri" w:hAnsi="ITC Avant Garde"/>
        </w:rPr>
      </w:pPr>
      <w:r w:rsidRPr="000A7DCA">
        <w:rPr>
          <w:rFonts w:ascii="ITC Avant Garde" w:eastAsia="Calibri" w:hAnsi="ITC Avant Garde"/>
        </w:rPr>
        <w:t>Comprobación de Equipos Terminales no comprobados por Telcel que serón , empleados por el OMV.</w:t>
      </w:r>
    </w:p>
    <w:p w14:paraId="27D9C18B" w14:textId="77777777" w:rsidR="00990FBD" w:rsidRPr="00CB5B9F" w:rsidRDefault="00990FBD" w:rsidP="00990FBD">
      <w:pPr>
        <w:autoSpaceDE w:val="0"/>
        <w:autoSpaceDN w:val="0"/>
        <w:adjustRightInd w:val="0"/>
        <w:rPr>
          <w:rFonts w:ascii="ITC Avant Garde" w:eastAsia="Calibri" w:hAnsi="ITC Avant Garde" w:cs="Arial"/>
          <w:b/>
        </w:rPr>
      </w:pPr>
    </w:p>
    <w:p w14:paraId="67E2B262" w14:textId="77777777" w:rsidR="00990FBD" w:rsidRPr="00151765" w:rsidRDefault="00990FBD" w:rsidP="00990FBD">
      <w:pPr>
        <w:autoSpaceDE w:val="0"/>
        <w:autoSpaceDN w:val="0"/>
        <w:adjustRightInd w:val="0"/>
        <w:jc w:val="both"/>
        <w:rPr>
          <w:rFonts w:ascii="ITC Avant Garde" w:eastAsia="Calibri" w:hAnsi="ITC Avant Garde" w:cs="Arial"/>
        </w:rPr>
      </w:pPr>
      <w:r w:rsidRPr="00151765">
        <w:rPr>
          <w:rFonts w:ascii="ITC Avant Garde" w:eastAsia="Calibri" w:hAnsi="ITC Avant Garde" w:cs="Arial"/>
        </w:rPr>
        <w:lastRenderedPageBreak/>
        <w:t>En caso que el OMV tenga acuerdos con fabricantes, y desee comercializar un Equipo Terminal, es necesario que designe a un representante técnico responsable de solicitar a Telcel: (i) Comprobaciones de Equipos Terminales, y (ii) recibir los resultados de la Comprobación de los mismos.</w:t>
      </w:r>
    </w:p>
    <w:p w14:paraId="7EE23EFA" w14:textId="77777777" w:rsidR="00990FBD" w:rsidRPr="00151765" w:rsidRDefault="00990FBD" w:rsidP="00990FBD">
      <w:pPr>
        <w:autoSpaceDE w:val="0"/>
        <w:autoSpaceDN w:val="0"/>
        <w:adjustRightInd w:val="0"/>
        <w:rPr>
          <w:rFonts w:ascii="ITC Avant Garde" w:eastAsia="Calibri" w:hAnsi="ITC Avant Garde" w:cs="Arial"/>
        </w:rPr>
      </w:pPr>
    </w:p>
    <w:p w14:paraId="4896F3CE" w14:textId="77777777" w:rsidR="00990FBD" w:rsidRPr="00CB5B9F" w:rsidRDefault="00990FBD" w:rsidP="00990FBD">
      <w:pPr>
        <w:tabs>
          <w:tab w:val="left" w:pos="4189"/>
        </w:tabs>
        <w:autoSpaceDE w:val="0"/>
        <w:autoSpaceDN w:val="0"/>
        <w:adjustRightInd w:val="0"/>
        <w:ind w:left="851"/>
        <w:rPr>
          <w:rFonts w:ascii="ITC Avant Garde" w:eastAsia="Calibri" w:hAnsi="ITC Avant Garde" w:cs="Arial"/>
          <w:b/>
        </w:rPr>
      </w:pPr>
      <w:r>
        <w:rPr>
          <w:rFonts w:ascii="ITC Avant Garde" w:eastAsia="Calibri" w:hAnsi="ITC Avant Garde" w:cs="Arial"/>
          <w:b/>
        </w:rPr>
        <w:t xml:space="preserve">IV.1 </w:t>
      </w:r>
      <w:r w:rsidRPr="00CB5B9F">
        <w:rPr>
          <w:rFonts w:ascii="ITC Avant Garde" w:eastAsia="Calibri" w:hAnsi="ITC Avant Garde" w:cs="Arial"/>
          <w:b/>
        </w:rPr>
        <w:t>Insumos Requeridos:</w:t>
      </w:r>
    </w:p>
    <w:p w14:paraId="621410C2" w14:textId="77777777" w:rsidR="00990FBD" w:rsidRPr="00151765" w:rsidRDefault="00990FBD" w:rsidP="00990FBD">
      <w:pPr>
        <w:tabs>
          <w:tab w:val="left" w:pos="4189"/>
        </w:tabs>
        <w:autoSpaceDE w:val="0"/>
        <w:autoSpaceDN w:val="0"/>
        <w:adjustRightInd w:val="0"/>
        <w:ind w:left="709"/>
        <w:rPr>
          <w:rFonts w:ascii="ITC Avant Garde" w:eastAsia="Calibri" w:hAnsi="ITC Avant Garde" w:cs="Arial"/>
        </w:rPr>
      </w:pPr>
    </w:p>
    <w:p w14:paraId="36D3C409" w14:textId="77777777" w:rsidR="00990FBD" w:rsidRPr="00151765" w:rsidRDefault="00990FBD" w:rsidP="00990FBD">
      <w:pPr>
        <w:autoSpaceDE w:val="0"/>
        <w:autoSpaceDN w:val="0"/>
        <w:adjustRightInd w:val="0"/>
        <w:jc w:val="both"/>
        <w:rPr>
          <w:rFonts w:ascii="ITC Avant Garde" w:eastAsia="Calibri" w:hAnsi="ITC Avant Garde" w:cs="Arial"/>
        </w:rPr>
      </w:pPr>
      <w:r w:rsidRPr="00151765">
        <w:rPr>
          <w:rFonts w:ascii="ITC Avant Garde" w:eastAsia="Calibri" w:hAnsi="ITC Avant Garde" w:cs="Arial"/>
        </w:rPr>
        <w:t>A fin de llevar a cabo el proceso de Comprobación de Equipos Terminales se requieren los siguientes insumos por parte del proveedor de los Equipos Terminales del OMV:</w:t>
      </w:r>
    </w:p>
    <w:p w14:paraId="751453C6" w14:textId="77777777" w:rsidR="00990FBD" w:rsidRPr="00151765" w:rsidRDefault="00990FBD" w:rsidP="00990FBD">
      <w:pPr>
        <w:autoSpaceDE w:val="0"/>
        <w:autoSpaceDN w:val="0"/>
        <w:adjustRightInd w:val="0"/>
        <w:rPr>
          <w:rFonts w:ascii="ITC Avant Garde" w:eastAsia="Calibri" w:hAnsi="ITC Avant Garde" w:cs="Arial"/>
        </w:rPr>
      </w:pPr>
    </w:p>
    <w:p w14:paraId="27DED036" w14:textId="77777777" w:rsidR="00990FBD" w:rsidRDefault="00990FBD" w:rsidP="00990FBD">
      <w:pPr>
        <w:autoSpaceDE w:val="0"/>
        <w:autoSpaceDN w:val="0"/>
        <w:adjustRightInd w:val="0"/>
        <w:ind w:left="567"/>
        <w:rPr>
          <w:rFonts w:ascii="ITC Avant Garde" w:eastAsia="Calibri" w:hAnsi="ITC Avant Garde" w:cs="Arial"/>
        </w:rPr>
      </w:pPr>
      <w:r w:rsidRPr="00151765">
        <w:rPr>
          <w:rFonts w:ascii="ITC Avant Garde" w:eastAsia="Calibri" w:hAnsi="ITC Avant Garde" w:cs="Arial"/>
        </w:rPr>
        <w:t xml:space="preserve">a. Dos contactos locales en la Ciudad de México, que brindarán el apoyo </w:t>
      </w:r>
    </w:p>
    <w:p w14:paraId="29E67612" w14:textId="77777777" w:rsidR="00990FBD" w:rsidRPr="00151765" w:rsidRDefault="00990FBD" w:rsidP="00990FBD">
      <w:pPr>
        <w:autoSpaceDE w:val="0"/>
        <w:autoSpaceDN w:val="0"/>
        <w:adjustRightInd w:val="0"/>
        <w:ind w:left="850"/>
        <w:jc w:val="both"/>
        <w:rPr>
          <w:rFonts w:ascii="ITC Avant Garde" w:eastAsia="Calibri" w:hAnsi="ITC Avant Garde" w:cs="Arial"/>
        </w:rPr>
      </w:pPr>
      <w:r w:rsidRPr="00151765">
        <w:rPr>
          <w:rFonts w:ascii="ITC Avant Garde" w:eastAsia="Calibri" w:hAnsi="ITC Avant Garde" w:cs="Arial"/>
        </w:rPr>
        <w:t>durante la ejecución del proceso de Comprobación:</w:t>
      </w:r>
    </w:p>
    <w:p w14:paraId="094C4AD6" w14:textId="77777777" w:rsidR="00990FBD" w:rsidRPr="008A21BC" w:rsidRDefault="00990FBD" w:rsidP="000B1529">
      <w:pPr>
        <w:pStyle w:val="Prrafodelista"/>
        <w:numPr>
          <w:ilvl w:val="0"/>
          <w:numId w:val="78"/>
        </w:numPr>
        <w:autoSpaceDE w:val="0"/>
        <w:autoSpaceDN w:val="0"/>
        <w:adjustRightInd w:val="0"/>
        <w:spacing w:after="0" w:line="240" w:lineRule="auto"/>
        <w:ind w:left="1560"/>
        <w:contextualSpacing w:val="0"/>
        <w:jc w:val="both"/>
        <w:rPr>
          <w:rFonts w:ascii="ITC Avant Garde" w:hAnsi="ITC Avant Garde" w:cs="Arial"/>
        </w:rPr>
      </w:pPr>
      <w:r w:rsidRPr="008A21BC">
        <w:rPr>
          <w:rFonts w:ascii="ITC Avant Garde" w:hAnsi="ITC Avant Garde" w:cs="Arial"/>
        </w:rPr>
        <w:t>Un contacto Técnico: que analizará y en su caso corregirá las problemáticas que se encuentren durante la ejecución del proceso, y será el único punto de contacto hac ia el corporativo de la marca del fabricante.</w:t>
      </w:r>
    </w:p>
    <w:p w14:paraId="4EDFB35B" w14:textId="77777777" w:rsidR="00990FBD" w:rsidRPr="008A21BC" w:rsidRDefault="00990FBD" w:rsidP="000B1529">
      <w:pPr>
        <w:pStyle w:val="Prrafodelista"/>
        <w:numPr>
          <w:ilvl w:val="0"/>
          <w:numId w:val="78"/>
        </w:numPr>
        <w:autoSpaceDE w:val="0"/>
        <w:autoSpaceDN w:val="0"/>
        <w:adjustRightInd w:val="0"/>
        <w:spacing w:after="0" w:line="240" w:lineRule="auto"/>
        <w:ind w:left="1560"/>
        <w:contextualSpacing w:val="0"/>
        <w:jc w:val="both"/>
        <w:rPr>
          <w:rFonts w:ascii="ITC Avant Garde" w:hAnsi="ITC Avant Garde" w:cs="Arial"/>
        </w:rPr>
      </w:pPr>
      <w:r w:rsidRPr="008A21BC">
        <w:rPr>
          <w:rFonts w:ascii="ITC Avant Garde" w:hAnsi="ITC Avant Garde" w:cs="Arial"/>
        </w:rPr>
        <w:t>Un contacto Comercial: quien dará seguimiento a los puntos relacionados a la personalización, así como la interacción con el OMV.</w:t>
      </w:r>
    </w:p>
    <w:p w14:paraId="76F08C10" w14:textId="77777777" w:rsidR="00990FBD" w:rsidRPr="00151765" w:rsidRDefault="00990FBD" w:rsidP="00990FBD">
      <w:pPr>
        <w:autoSpaceDE w:val="0"/>
        <w:autoSpaceDN w:val="0"/>
        <w:adjustRightInd w:val="0"/>
        <w:ind w:left="567"/>
        <w:rPr>
          <w:rFonts w:ascii="ITC Avant Garde" w:eastAsia="Calibri" w:hAnsi="ITC Avant Garde" w:cs="Arial"/>
        </w:rPr>
      </w:pPr>
    </w:p>
    <w:p w14:paraId="053A3222" w14:textId="77777777" w:rsidR="00990FBD" w:rsidRPr="00151765" w:rsidRDefault="00990FBD" w:rsidP="00990FBD">
      <w:pPr>
        <w:autoSpaceDE w:val="0"/>
        <w:autoSpaceDN w:val="0"/>
        <w:adjustRightInd w:val="0"/>
        <w:ind w:left="567"/>
        <w:jc w:val="both"/>
        <w:rPr>
          <w:rFonts w:ascii="ITC Avant Garde" w:eastAsia="Calibri" w:hAnsi="ITC Avant Garde" w:cs="Arial"/>
        </w:rPr>
      </w:pPr>
      <w:r w:rsidRPr="00151765">
        <w:rPr>
          <w:rFonts w:ascii="ITC Avant Garde" w:eastAsia="Calibri" w:hAnsi="ITC Avant Garde" w:cs="Arial"/>
        </w:rPr>
        <w:t>b Matriz para escalamiento: tanto técnica como comercial, en caso de existir una desviación al proceso.</w:t>
      </w:r>
    </w:p>
    <w:p w14:paraId="24A2009E" w14:textId="77777777" w:rsidR="00990FBD" w:rsidRPr="00151765" w:rsidRDefault="00990FBD" w:rsidP="00990FBD">
      <w:pPr>
        <w:autoSpaceDE w:val="0"/>
        <w:autoSpaceDN w:val="0"/>
        <w:adjustRightInd w:val="0"/>
        <w:ind w:left="567"/>
        <w:rPr>
          <w:rFonts w:ascii="ITC Avant Garde" w:eastAsia="Calibri" w:hAnsi="ITC Avant Garde" w:cs="Arial"/>
        </w:rPr>
      </w:pPr>
      <w:r w:rsidRPr="00151765">
        <w:rPr>
          <w:rFonts w:ascii="ITC Avant Garde" w:eastAsia="Calibri" w:hAnsi="ITC Avant Garde" w:cs="Arial"/>
        </w:rPr>
        <w:t>c Materiales:</w:t>
      </w:r>
    </w:p>
    <w:p w14:paraId="75FE8510" w14:textId="77777777" w:rsidR="00990FBD" w:rsidRPr="008A21BC" w:rsidRDefault="00990FBD" w:rsidP="000B1529">
      <w:pPr>
        <w:pStyle w:val="Prrafodelista"/>
        <w:numPr>
          <w:ilvl w:val="0"/>
          <w:numId w:val="79"/>
        </w:numPr>
        <w:autoSpaceDE w:val="0"/>
        <w:autoSpaceDN w:val="0"/>
        <w:adjustRightInd w:val="0"/>
        <w:spacing w:after="0" w:line="240" w:lineRule="auto"/>
        <w:ind w:left="1418"/>
        <w:contextualSpacing w:val="0"/>
        <w:jc w:val="both"/>
        <w:rPr>
          <w:rFonts w:ascii="ITC Avant Garde" w:hAnsi="ITC Avant Garde" w:cs="Arial"/>
        </w:rPr>
      </w:pPr>
      <w:r w:rsidRPr="008A21BC">
        <w:rPr>
          <w:rFonts w:ascii="ITC Avant Garde" w:hAnsi="ITC Avant Garde" w:cs="Arial"/>
        </w:rPr>
        <w:t xml:space="preserve">31 (treinta y un) muestras de Software y Hardware final (no p rototipos) </w:t>
      </w:r>
    </w:p>
    <w:p w14:paraId="4043A495" w14:textId="77777777" w:rsidR="00990FBD" w:rsidRPr="00151765" w:rsidRDefault="00990FBD" w:rsidP="00990FBD">
      <w:pPr>
        <w:autoSpaceDE w:val="0"/>
        <w:autoSpaceDN w:val="0"/>
        <w:adjustRightInd w:val="0"/>
        <w:ind w:left="1304"/>
        <w:jc w:val="both"/>
        <w:rPr>
          <w:rFonts w:ascii="ITC Avant Garde" w:eastAsia="Calibri" w:hAnsi="ITC Avant Garde" w:cs="Arial"/>
        </w:rPr>
      </w:pPr>
      <w:r w:rsidRPr="00151765">
        <w:rPr>
          <w:rFonts w:ascii="ITC Avant Garde" w:eastAsia="Calibri" w:hAnsi="ITC Avant Garde" w:cs="Arial"/>
        </w:rPr>
        <w:t>incluyendo las etiquetas de identificación definitivas.</w:t>
      </w:r>
    </w:p>
    <w:p w14:paraId="7E0DC603" w14:textId="77777777" w:rsidR="00990FBD" w:rsidRPr="008A21BC" w:rsidRDefault="00990FBD" w:rsidP="000B1529">
      <w:pPr>
        <w:pStyle w:val="Prrafodelista"/>
        <w:numPr>
          <w:ilvl w:val="0"/>
          <w:numId w:val="79"/>
        </w:numPr>
        <w:autoSpaceDE w:val="0"/>
        <w:autoSpaceDN w:val="0"/>
        <w:adjustRightInd w:val="0"/>
        <w:spacing w:after="0" w:line="240" w:lineRule="auto"/>
        <w:ind w:left="1361"/>
        <w:contextualSpacing w:val="0"/>
        <w:jc w:val="both"/>
        <w:rPr>
          <w:rFonts w:ascii="ITC Avant Garde" w:hAnsi="ITC Avant Garde" w:cs="Arial"/>
        </w:rPr>
      </w:pPr>
      <w:r w:rsidRPr="008A21BC">
        <w:rPr>
          <w:rFonts w:ascii="ITC Avant Garde" w:hAnsi="ITC Avant Garde" w:cs="Arial"/>
        </w:rPr>
        <w:t xml:space="preserve">Cables de RF con la caracterización de la pérdida (para cada una de </w:t>
      </w:r>
      <w:r>
        <w:rPr>
          <w:rFonts w:ascii="ITC Avant Garde" w:hAnsi="ITC Avant Garde" w:cs="Arial"/>
        </w:rPr>
        <w:t xml:space="preserve"> </w:t>
      </w:r>
      <w:r w:rsidRPr="008A21BC">
        <w:rPr>
          <w:rFonts w:ascii="ITC Avant Garde" w:hAnsi="ITC Avant Garde" w:cs="Arial"/>
        </w:rPr>
        <w:t>las frecuencias). Los conectores deberán ser No SMA (macho). En caso de que no se cuente con el acceso a la antena para conectar el cable de RF al equipo de medición, adicionalmente deberán entregar 2 (dos) Equipos Terminales con la adaptación para realizar pruebas de Laboratorio de T elcel.</w:t>
      </w:r>
    </w:p>
    <w:p w14:paraId="717251C8" w14:textId="77777777" w:rsidR="00990FBD" w:rsidRPr="008A21BC" w:rsidRDefault="00990FBD" w:rsidP="000B1529">
      <w:pPr>
        <w:pStyle w:val="Prrafodelista"/>
        <w:numPr>
          <w:ilvl w:val="0"/>
          <w:numId w:val="79"/>
        </w:numPr>
        <w:autoSpaceDE w:val="0"/>
        <w:autoSpaceDN w:val="0"/>
        <w:adjustRightInd w:val="0"/>
        <w:spacing w:after="0" w:line="240" w:lineRule="auto"/>
        <w:ind w:left="1418"/>
        <w:contextualSpacing w:val="0"/>
        <w:jc w:val="both"/>
        <w:rPr>
          <w:rFonts w:ascii="ITC Avant Garde" w:hAnsi="ITC Avant Garde" w:cs="Arial"/>
        </w:rPr>
      </w:pPr>
      <w:r w:rsidRPr="008A21BC">
        <w:rPr>
          <w:rFonts w:ascii="ITC Avant Garde" w:hAnsi="ITC Avant Garde" w:cs="Arial"/>
        </w:rPr>
        <w:t>Documentación: el OMV deberá entregar los siguientes documentos a Telcel:</w:t>
      </w:r>
    </w:p>
    <w:p w14:paraId="49B846B0" w14:textId="77777777" w:rsidR="00990FBD" w:rsidRPr="008A21BC" w:rsidRDefault="00990FBD" w:rsidP="000B1529">
      <w:pPr>
        <w:pStyle w:val="Prrafodelista"/>
        <w:numPr>
          <w:ilvl w:val="0"/>
          <w:numId w:val="79"/>
        </w:numPr>
        <w:autoSpaceDE w:val="0"/>
        <w:autoSpaceDN w:val="0"/>
        <w:adjustRightInd w:val="0"/>
        <w:spacing w:after="0" w:line="240" w:lineRule="auto"/>
        <w:ind w:left="2268"/>
        <w:contextualSpacing w:val="0"/>
        <w:jc w:val="both"/>
        <w:rPr>
          <w:rFonts w:ascii="ITC Avant Garde" w:hAnsi="ITC Avant Garde" w:cs="Arial"/>
        </w:rPr>
      </w:pPr>
      <w:r w:rsidRPr="008A21BC">
        <w:rPr>
          <w:rFonts w:ascii="ITC Avant Garde" w:hAnsi="ITC Avant Garde" w:cs="Arial"/>
        </w:rPr>
        <w:t>Cumplimiento a las Normas Oficiales Mexicanas / NYCE,</w:t>
      </w:r>
    </w:p>
    <w:p w14:paraId="3D7CB078" w14:textId="77777777" w:rsidR="00990FBD" w:rsidRPr="008A21BC" w:rsidRDefault="00990FBD" w:rsidP="000B1529">
      <w:pPr>
        <w:pStyle w:val="Prrafodelista"/>
        <w:numPr>
          <w:ilvl w:val="0"/>
          <w:numId w:val="79"/>
        </w:numPr>
        <w:autoSpaceDE w:val="0"/>
        <w:autoSpaceDN w:val="0"/>
        <w:adjustRightInd w:val="0"/>
        <w:spacing w:after="0" w:line="240" w:lineRule="auto"/>
        <w:ind w:left="2268"/>
        <w:contextualSpacing w:val="0"/>
        <w:jc w:val="both"/>
        <w:rPr>
          <w:rFonts w:ascii="ITC Avant Garde" w:hAnsi="ITC Avant Garde" w:cs="Arial"/>
        </w:rPr>
      </w:pPr>
      <w:r w:rsidRPr="008A21BC">
        <w:rPr>
          <w:rFonts w:ascii="ITC Avant Garde" w:hAnsi="ITC Avant Garde" w:cs="Arial"/>
        </w:rPr>
        <w:t>Certificación emitida por el IFT,</w:t>
      </w:r>
    </w:p>
    <w:p w14:paraId="738ABFF6" w14:textId="77777777" w:rsidR="00990FBD" w:rsidRPr="008A21BC" w:rsidRDefault="00990FBD" w:rsidP="000B1529">
      <w:pPr>
        <w:pStyle w:val="Prrafodelista"/>
        <w:numPr>
          <w:ilvl w:val="0"/>
          <w:numId w:val="79"/>
        </w:numPr>
        <w:autoSpaceDE w:val="0"/>
        <w:autoSpaceDN w:val="0"/>
        <w:adjustRightInd w:val="0"/>
        <w:spacing w:after="0" w:line="240" w:lineRule="auto"/>
        <w:ind w:left="2268"/>
        <w:contextualSpacing w:val="0"/>
        <w:jc w:val="both"/>
        <w:rPr>
          <w:rFonts w:ascii="ITC Avant Garde" w:hAnsi="ITC Avant Garde" w:cs="Arial"/>
        </w:rPr>
      </w:pPr>
      <w:r w:rsidRPr="008A21BC">
        <w:rPr>
          <w:rFonts w:ascii="ITC Avant Garde" w:hAnsi="ITC Avant Garde" w:cs="Arial"/>
        </w:rPr>
        <w:lastRenderedPageBreak/>
        <w:t>Certificación emitido por la Comisión Federal de</w:t>
      </w:r>
      <w:r>
        <w:rPr>
          <w:rFonts w:ascii="ITC Avant Garde" w:hAnsi="ITC Avant Garde" w:cs="Arial"/>
        </w:rPr>
        <w:t xml:space="preserve"> </w:t>
      </w:r>
      <w:r w:rsidRPr="008A21BC">
        <w:rPr>
          <w:rFonts w:ascii="ITC Avant Garde" w:hAnsi="ITC Avant Garde" w:cs="Arial"/>
        </w:rPr>
        <w:t>Comunicaciones de Estados Unidos de Norte América,</w:t>
      </w:r>
    </w:p>
    <w:p w14:paraId="2CF32E70" w14:textId="77777777" w:rsidR="00990FBD" w:rsidRPr="008A21BC" w:rsidRDefault="00990FBD" w:rsidP="000B1529">
      <w:pPr>
        <w:pStyle w:val="Prrafodelista"/>
        <w:numPr>
          <w:ilvl w:val="0"/>
          <w:numId w:val="80"/>
        </w:numPr>
        <w:autoSpaceDE w:val="0"/>
        <w:autoSpaceDN w:val="0"/>
        <w:adjustRightInd w:val="0"/>
        <w:spacing w:after="0" w:line="240" w:lineRule="auto"/>
        <w:ind w:left="2268"/>
        <w:contextualSpacing w:val="0"/>
        <w:jc w:val="both"/>
        <w:rPr>
          <w:rFonts w:ascii="ITC Avant Garde" w:hAnsi="ITC Avant Garde" w:cs="Arial"/>
        </w:rPr>
      </w:pPr>
      <w:r w:rsidRPr="008A21BC">
        <w:rPr>
          <w:rFonts w:ascii="ITC Avant Garde" w:hAnsi="ITC Avant Garde" w:cs="Arial"/>
        </w:rPr>
        <w:t>PTCRB (half time, algoritmos de encriptación),</w:t>
      </w:r>
    </w:p>
    <w:p w14:paraId="08495216" w14:textId="77777777" w:rsidR="00990FBD" w:rsidRPr="008A21BC" w:rsidRDefault="00990FBD" w:rsidP="000B1529">
      <w:pPr>
        <w:pStyle w:val="Prrafodelista"/>
        <w:numPr>
          <w:ilvl w:val="0"/>
          <w:numId w:val="80"/>
        </w:numPr>
        <w:autoSpaceDE w:val="0"/>
        <w:autoSpaceDN w:val="0"/>
        <w:adjustRightInd w:val="0"/>
        <w:spacing w:after="0" w:line="240" w:lineRule="auto"/>
        <w:ind w:left="2268"/>
        <w:contextualSpacing w:val="0"/>
        <w:jc w:val="both"/>
        <w:rPr>
          <w:rFonts w:ascii="ITC Avant Garde" w:hAnsi="ITC Avant Garde" w:cs="Arial"/>
        </w:rPr>
      </w:pPr>
      <w:r w:rsidRPr="008A21BC">
        <w:rPr>
          <w:rFonts w:ascii="ITC Avant Garde" w:hAnsi="ITC Avant Garde" w:cs="Arial"/>
        </w:rPr>
        <w:t>Ficha Técnica del dispositivo a evaluar,</w:t>
      </w:r>
    </w:p>
    <w:p w14:paraId="7FDECFD5" w14:textId="77777777" w:rsidR="00990FBD" w:rsidRPr="008A21BC" w:rsidRDefault="00990FBD" w:rsidP="000B1529">
      <w:pPr>
        <w:pStyle w:val="Prrafodelista"/>
        <w:numPr>
          <w:ilvl w:val="0"/>
          <w:numId w:val="80"/>
        </w:numPr>
        <w:autoSpaceDE w:val="0"/>
        <w:autoSpaceDN w:val="0"/>
        <w:adjustRightInd w:val="0"/>
        <w:spacing w:after="0" w:line="240" w:lineRule="auto"/>
        <w:ind w:left="2268"/>
        <w:contextualSpacing w:val="0"/>
        <w:jc w:val="both"/>
        <w:rPr>
          <w:rFonts w:ascii="ITC Avant Garde" w:hAnsi="ITC Avant Garde" w:cs="Arial"/>
        </w:rPr>
      </w:pPr>
      <w:r w:rsidRPr="008A21BC">
        <w:rPr>
          <w:rFonts w:ascii="ITC Avant Garde" w:hAnsi="ITC Avant Garde" w:cs="Arial"/>
        </w:rPr>
        <w:t>Secuencias de prueba conducidas y radiadas para equipos</w:t>
      </w:r>
      <w:r>
        <w:rPr>
          <w:rFonts w:ascii="ITC Avant Garde" w:hAnsi="ITC Avant Garde" w:cs="Arial"/>
        </w:rPr>
        <w:t xml:space="preserve"> </w:t>
      </w:r>
      <w:r w:rsidRPr="008A21BC">
        <w:rPr>
          <w:rFonts w:ascii="ITC Avant Garde" w:hAnsi="ITC Avant Garde" w:cs="Arial"/>
        </w:rPr>
        <w:t>de medición (test cases), y</w:t>
      </w:r>
    </w:p>
    <w:p w14:paraId="21D82746" w14:textId="77777777" w:rsidR="00990FBD" w:rsidRPr="008A21BC" w:rsidRDefault="00990FBD" w:rsidP="000B1529">
      <w:pPr>
        <w:pStyle w:val="Prrafodelista"/>
        <w:numPr>
          <w:ilvl w:val="0"/>
          <w:numId w:val="81"/>
        </w:numPr>
        <w:autoSpaceDE w:val="0"/>
        <w:autoSpaceDN w:val="0"/>
        <w:adjustRightInd w:val="0"/>
        <w:spacing w:after="0" w:line="240" w:lineRule="auto"/>
        <w:ind w:left="2268"/>
        <w:contextualSpacing w:val="0"/>
        <w:jc w:val="both"/>
        <w:rPr>
          <w:rFonts w:ascii="ITC Avant Garde" w:hAnsi="ITC Avant Garde" w:cs="Arial"/>
        </w:rPr>
      </w:pPr>
      <w:r w:rsidRPr="008A21BC">
        <w:rPr>
          <w:rFonts w:ascii="ITC Avant Garde" w:hAnsi="ITC Avant Garde" w:cs="Arial"/>
        </w:rPr>
        <w:t>Documento de personalización del Equipo Terminal apegado</w:t>
      </w:r>
      <w:r>
        <w:rPr>
          <w:rFonts w:ascii="ITC Avant Garde" w:hAnsi="ITC Avant Garde" w:cs="Arial"/>
        </w:rPr>
        <w:t xml:space="preserve"> </w:t>
      </w:r>
      <w:r w:rsidRPr="008A21BC">
        <w:rPr>
          <w:rFonts w:ascii="ITC Avant Garde" w:hAnsi="ITC Avant Garde" w:cs="Arial"/>
        </w:rPr>
        <w:t>al requerimiento del OMV.</w:t>
      </w:r>
    </w:p>
    <w:p w14:paraId="7C677CDF" w14:textId="77777777" w:rsidR="00990FBD" w:rsidRPr="00151765" w:rsidRDefault="00990FBD" w:rsidP="00990FBD">
      <w:pPr>
        <w:autoSpaceDE w:val="0"/>
        <w:autoSpaceDN w:val="0"/>
        <w:adjustRightInd w:val="0"/>
        <w:ind w:left="1077"/>
        <w:rPr>
          <w:rFonts w:ascii="ITC Avant Garde" w:eastAsia="Calibri" w:hAnsi="ITC Avant Garde" w:cs="Arial"/>
        </w:rPr>
      </w:pPr>
    </w:p>
    <w:p w14:paraId="292E6C0D" w14:textId="77777777" w:rsidR="00990FBD" w:rsidRPr="000A7DCA" w:rsidRDefault="00990FBD" w:rsidP="00990FBD">
      <w:pPr>
        <w:autoSpaceDE w:val="0"/>
        <w:autoSpaceDN w:val="0"/>
        <w:adjustRightInd w:val="0"/>
        <w:ind w:left="851"/>
        <w:rPr>
          <w:rFonts w:ascii="ITC Avant Garde" w:eastAsia="Calibri" w:hAnsi="ITC Avant Garde" w:cs="Arial"/>
          <w:b/>
        </w:rPr>
      </w:pPr>
      <w:r>
        <w:rPr>
          <w:rFonts w:ascii="ITC Avant Garde" w:eastAsia="Calibri" w:hAnsi="ITC Avant Garde" w:cs="Arial"/>
          <w:b/>
        </w:rPr>
        <w:t xml:space="preserve">IV.2 </w:t>
      </w:r>
      <w:r w:rsidRPr="000A7DCA">
        <w:rPr>
          <w:rFonts w:ascii="ITC Avant Garde" w:eastAsia="Calibri" w:hAnsi="ITC Avant Garde" w:cs="Arial"/>
          <w:b/>
        </w:rPr>
        <w:t>Escenarios que se pueden presentar.</w:t>
      </w:r>
    </w:p>
    <w:p w14:paraId="74F3FE12" w14:textId="77777777" w:rsidR="00990FBD" w:rsidRPr="00151765" w:rsidRDefault="00990FBD" w:rsidP="00990FBD">
      <w:pPr>
        <w:autoSpaceDE w:val="0"/>
        <w:autoSpaceDN w:val="0"/>
        <w:adjustRightInd w:val="0"/>
        <w:rPr>
          <w:rFonts w:ascii="ITC Avant Garde" w:eastAsia="Calibri" w:hAnsi="ITC Avant Garde" w:cs="Arial"/>
        </w:rPr>
      </w:pPr>
    </w:p>
    <w:p w14:paraId="4F66E017" w14:textId="77777777" w:rsidR="00990FBD" w:rsidRPr="00151765" w:rsidRDefault="00990FBD" w:rsidP="000B1529">
      <w:pPr>
        <w:pStyle w:val="Prrafodelista"/>
        <w:numPr>
          <w:ilvl w:val="0"/>
          <w:numId w:val="70"/>
        </w:numPr>
        <w:autoSpaceDE w:val="0"/>
        <w:autoSpaceDN w:val="0"/>
        <w:adjustRightInd w:val="0"/>
        <w:spacing w:after="0" w:line="240" w:lineRule="auto"/>
        <w:contextualSpacing w:val="0"/>
        <w:jc w:val="both"/>
        <w:rPr>
          <w:rFonts w:ascii="ITC Avant Garde" w:hAnsi="ITC Avant Garde" w:cs="Arial"/>
        </w:rPr>
      </w:pPr>
      <w:r w:rsidRPr="00151765">
        <w:rPr>
          <w:rFonts w:ascii="ITC Avant Garde" w:hAnsi="ITC Avant Garde" w:cs="Arial"/>
        </w:rPr>
        <w:t>Cuando sea un proveedor de Equipos Terminales que provee a Telcel.</w:t>
      </w:r>
    </w:p>
    <w:p w14:paraId="38AFAD65" w14:textId="77777777" w:rsidR="00990FBD" w:rsidRPr="00151765" w:rsidRDefault="00990FBD" w:rsidP="00990FBD">
      <w:pPr>
        <w:autoSpaceDE w:val="0"/>
        <w:autoSpaceDN w:val="0"/>
        <w:adjustRightInd w:val="0"/>
        <w:rPr>
          <w:rFonts w:ascii="ITC Avant Garde" w:eastAsia="Calibri" w:hAnsi="ITC Avant Garde" w:cs="Arial"/>
        </w:rPr>
      </w:pPr>
    </w:p>
    <w:p w14:paraId="469BC9C4" w14:textId="77777777" w:rsidR="00990FBD" w:rsidRPr="00151765" w:rsidRDefault="00990FBD" w:rsidP="00990FBD">
      <w:pPr>
        <w:autoSpaceDE w:val="0"/>
        <w:autoSpaceDN w:val="0"/>
        <w:adjustRightInd w:val="0"/>
        <w:jc w:val="both"/>
        <w:rPr>
          <w:rFonts w:ascii="ITC Avant Garde" w:eastAsia="Calibri" w:hAnsi="ITC Avant Garde" w:cs="Arial"/>
        </w:rPr>
      </w:pPr>
      <w:r w:rsidRPr="00151765">
        <w:rPr>
          <w:rFonts w:ascii="ITC Avant Garde" w:eastAsia="Calibri" w:hAnsi="ITC Avant Garde" w:cs="Arial"/>
        </w:rPr>
        <w:t>El proveedor deberá apegarse a</w:t>
      </w:r>
      <w:r>
        <w:rPr>
          <w:rFonts w:ascii="ITC Avant Garde" w:eastAsia="Calibri" w:hAnsi="ITC Avant Garde" w:cs="Arial"/>
        </w:rPr>
        <w:t xml:space="preserve"> los lineamientos vigentes de T</w:t>
      </w:r>
      <w:r w:rsidRPr="00151765">
        <w:rPr>
          <w:rFonts w:ascii="ITC Avant Garde" w:eastAsia="Calibri" w:hAnsi="ITC Avant Garde" w:cs="Arial"/>
        </w:rPr>
        <w:t xml:space="preserve">elcel para la evaluación de Equipos Terminales. Bajo ese entendido, Telcel contemplará dicho Equipo Terminal dentro del plan de Comprobación. Al término de este proceso, </w:t>
      </w:r>
      <w:r>
        <w:rPr>
          <w:rFonts w:ascii="ITC Avant Garde" w:eastAsia="Calibri" w:hAnsi="ITC Avant Garde" w:cs="Arial"/>
        </w:rPr>
        <w:t>T</w:t>
      </w:r>
      <w:r w:rsidRPr="00151765">
        <w:rPr>
          <w:rFonts w:ascii="ITC Avant Garde" w:eastAsia="Calibri" w:hAnsi="ITC Avant Garde" w:cs="Arial"/>
        </w:rPr>
        <w:t xml:space="preserve">elcel enviará al responsable técnico </w:t>
      </w:r>
      <w:r>
        <w:rPr>
          <w:rFonts w:ascii="ITC Avant Garde" w:eastAsia="Calibri" w:hAnsi="ITC Avant Garde" w:cs="Arial"/>
        </w:rPr>
        <w:t>designado por el OMV, vía el SEG</w:t>
      </w:r>
      <w:r w:rsidRPr="00151765">
        <w:rPr>
          <w:rFonts w:ascii="ITC Avant Garde" w:eastAsia="Calibri" w:hAnsi="ITC Avant Garde" w:cs="Arial"/>
        </w:rPr>
        <w:t xml:space="preserve">, el reporte de resultados de Comprobación 2G / 3G /4G, sólo en caso de resultar: </w:t>
      </w:r>
      <w:r w:rsidRPr="00597CCF">
        <w:rPr>
          <w:rFonts w:ascii="ITC Avant Garde" w:eastAsia="Calibri" w:hAnsi="ITC Avant Garde" w:cs="Arial"/>
          <w:b/>
          <w:u w:val="single"/>
        </w:rPr>
        <w:t>Aceptado. se recomienda su comerclallzaclón</w:t>
      </w:r>
      <w:r w:rsidRPr="00151765">
        <w:rPr>
          <w:rFonts w:ascii="ITC Avant Garde" w:eastAsia="Calibri" w:hAnsi="ITC Avant Garde" w:cs="Arial"/>
        </w:rPr>
        <w:t xml:space="preserve">, de lo contrario, Telcel le enviará el reporte como </w:t>
      </w:r>
      <w:r w:rsidRPr="00597CCF">
        <w:rPr>
          <w:rFonts w:ascii="ITC Avant Garde" w:eastAsia="Calibri" w:hAnsi="ITC Avant Garde" w:cs="Arial"/>
          <w:b/>
          <w:u w:val="single"/>
        </w:rPr>
        <w:t>Rechazado, no se recomienda su comerclallzaclón</w:t>
      </w:r>
      <w:r w:rsidRPr="00151765">
        <w:rPr>
          <w:rFonts w:ascii="ITC Avant Garde" w:eastAsia="Calibri" w:hAnsi="ITC Avant Garde" w:cs="Arial"/>
        </w:rPr>
        <w:t>.</w:t>
      </w:r>
    </w:p>
    <w:p w14:paraId="61984861" w14:textId="77777777" w:rsidR="00990FBD" w:rsidRPr="00151765" w:rsidRDefault="00990FBD" w:rsidP="00990FBD">
      <w:pPr>
        <w:autoSpaceDE w:val="0"/>
        <w:autoSpaceDN w:val="0"/>
        <w:adjustRightInd w:val="0"/>
        <w:rPr>
          <w:rFonts w:ascii="ITC Avant Garde" w:eastAsia="Calibri" w:hAnsi="ITC Avant Garde" w:cs="Arial"/>
        </w:rPr>
      </w:pPr>
    </w:p>
    <w:p w14:paraId="2A1DABD3" w14:textId="77777777" w:rsidR="00990FBD" w:rsidRPr="00151765" w:rsidRDefault="00990FBD" w:rsidP="00990FBD">
      <w:pPr>
        <w:autoSpaceDE w:val="0"/>
        <w:autoSpaceDN w:val="0"/>
        <w:adjustRightInd w:val="0"/>
        <w:jc w:val="both"/>
        <w:rPr>
          <w:rFonts w:ascii="ITC Avant Garde" w:eastAsia="Calibri" w:hAnsi="ITC Avant Garde" w:cs="Arial"/>
        </w:rPr>
      </w:pPr>
      <w:r w:rsidRPr="00151765">
        <w:rPr>
          <w:rFonts w:ascii="ITC Avant Garde" w:eastAsia="Calibri" w:hAnsi="ITC Avant Garde" w:cs="Arial"/>
        </w:rPr>
        <w:t>Cada modelo de Equipo Terminal que siga este proceso, tendrá un un costo de$ (____), más el correspondiente IV A.</w:t>
      </w:r>
    </w:p>
    <w:p w14:paraId="4F55776C" w14:textId="77777777" w:rsidR="00990FBD" w:rsidRPr="00151765" w:rsidRDefault="00990FBD" w:rsidP="00990FBD">
      <w:pPr>
        <w:autoSpaceDE w:val="0"/>
        <w:autoSpaceDN w:val="0"/>
        <w:adjustRightInd w:val="0"/>
        <w:jc w:val="both"/>
        <w:rPr>
          <w:rFonts w:ascii="ITC Avant Garde" w:eastAsia="Calibri" w:hAnsi="ITC Avant Garde" w:cs="Arial"/>
        </w:rPr>
      </w:pPr>
    </w:p>
    <w:p w14:paraId="1CD345CD" w14:textId="77777777" w:rsidR="00990FBD" w:rsidRPr="00151765" w:rsidRDefault="00990FBD" w:rsidP="00990FBD">
      <w:pPr>
        <w:autoSpaceDE w:val="0"/>
        <w:autoSpaceDN w:val="0"/>
        <w:adjustRightInd w:val="0"/>
        <w:ind w:left="142"/>
        <w:jc w:val="both"/>
        <w:rPr>
          <w:rFonts w:ascii="ITC Avant Garde" w:eastAsia="Calibri" w:hAnsi="ITC Avant Garde" w:cs="Arial"/>
        </w:rPr>
      </w:pPr>
      <w:r w:rsidRPr="00151765">
        <w:rPr>
          <w:rFonts w:ascii="ITC Avant Garde" w:eastAsia="Calibri" w:hAnsi="ITC Avant Garde" w:cs="Arial"/>
        </w:rPr>
        <w:t>B) Cuando no sea un proveedor de Equipos Terminales de Telcel. Se llevarán a</w:t>
      </w:r>
    </w:p>
    <w:p w14:paraId="70297B99" w14:textId="77777777" w:rsidR="00990FBD" w:rsidRPr="00151765" w:rsidRDefault="00990FBD" w:rsidP="00990FBD">
      <w:pPr>
        <w:autoSpaceDE w:val="0"/>
        <w:autoSpaceDN w:val="0"/>
        <w:adjustRightInd w:val="0"/>
        <w:ind w:left="142"/>
        <w:jc w:val="both"/>
        <w:rPr>
          <w:rFonts w:ascii="ITC Avant Garde" w:eastAsia="Calibri" w:hAnsi="ITC Avant Garde" w:cs="Arial"/>
        </w:rPr>
      </w:pPr>
      <w:r w:rsidRPr="00151765">
        <w:rPr>
          <w:rFonts w:ascii="ITC Avant Garde" w:eastAsia="Calibri" w:hAnsi="ITC Avant Garde" w:cs="Arial"/>
        </w:rPr>
        <w:t>cabo los siguientes pasos:</w:t>
      </w:r>
    </w:p>
    <w:p w14:paraId="02778A48" w14:textId="77777777" w:rsidR="00990FBD" w:rsidRPr="00151765" w:rsidRDefault="00990FBD" w:rsidP="00990FBD">
      <w:pPr>
        <w:autoSpaceDE w:val="0"/>
        <w:autoSpaceDN w:val="0"/>
        <w:adjustRightInd w:val="0"/>
        <w:ind w:left="142"/>
        <w:jc w:val="both"/>
        <w:rPr>
          <w:rFonts w:ascii="ITC Avant Garde" w:eastAsia="Calibri" w:hAnsi="ITC Avant Garde" w:cs="Arial"/>
        </w:rPr>
      </w:pPr>
    </w:p>
    <w:p w14:paraId="3F009CA3" w14:textId="77777777" w:rsidR="00990FBD" w:rsidRPr="00151765" w:rsidRDefault="00990FBD" w:rsidP="00990FBD">
      <w:pPr>
        <w:autoSpaceDE w:val="0"/>
        <w:autoSpaceDN w:val="0"/>
        <w:adjustRightInd w:val="0"/>
        <w:ind w:left="851"/>
        <w:jc w:val="both"/>
        <w:rPr>
          <w:rFonts w:ascii="ITC Avant Garde" w:eastAsia="Calibri" w:hAnsi="ITC Avant Garde" w:cs="Arial"/>
        </w:rPr>
      </w:pPr>
      <w:r>
        <w:rPr>
          <w:rFonts w:ascii="ITC Avant Garde" w:eastAsia="Calibri" w:hAnsi="ITC Avant Garde" w:cs="Arial"/>
        </w:rPr>
        <w:t>B1</w:t>
      </w:r>
      <w:r w:rsidRPr="00151765">
        <w:rPr>
          <w:rFonts w:ascii="ITC Avant Garde" w:eastAsia="Calibri" w:hAnsi="ITC Avant Garde" w:cs="Arial"/>
        </w:rPr>
        <w:t>) El OMV entregará una carta a Telcel con el requerimiento a considerar: (i) uno o más modelos de Equipos Terminales nuevos, (ii) la formalización del representante técnico que dará seguimiento al proceso de Comprobación de la(s) marca(s), y (iii) el proceso de escalamiento.</w:t>
      </w:r>
    </w:p>
    <w:p w14:paraId="1585E0B4" w14:textId="77777777" w:rsidR="00990FBD" w:rsidRPr="00151765" w:rsidRDefault="00990FBD" w:rsidP="00990FBD">
      <w:pPr>
        <w:autoSpaceDE w:val="0"/>
        <w:autoSpaceDN w:val="0"/>
        <w:adjustRightInd w:val="0"/>
        <w:ind w:left="851"/>
        <w:jc w:val="both"/>
        <w:rPr>
          <w:rFonts w:ascii="ITC Avant Garde" w:eastAsia="Calibri" w:hAnsi="ITC Avant Garde" w:cs="Arial"/>
        </w:rPr>
      </w:pPr>
      <w:r w:rsidRPr="00151765">
        <w:rPr>
          <w:rFonts w:ascii="ITC Avant Garde" w:eastAsia="Calibri" w:hAnsi="ITC Avant Garde" w:cs="Arial"/>
        </w:rPr>
        <w:t>B2) Firma del Acuerdo Mutuo de Confidencialidad ("</w:t>
      </w:r>
      <w:r w:rsidRPr="00597CCF">
        <w:rPr>
          <w:rFonts w:ascii="ITC Avant Garde" w:eastAsia="Calibri" w:hAnsi="ITC Avant Garde" w:cs="Arial"/>
          <w:b/>
        </w:rPr>
        <w:t>NDA</w:t>
      </w:r>
      <w:r w:rsidRPr="00151765">
        <w:rPr>
          <w:rFonts w:ascii="ITC Avant Garde" w:eastAsia="Calibri" w:hAnsi="ITC Avant Garde" w:cs="Arial"/>
        </w:rPr>
        <w:t>") entre Telcel y el(los) proveedor(es) de los Equipos Terminales del OMV.</w:t>
      </w:r>
    </w:p>
    <w:p w14:paraId="4C0A0872" w14:textId="77777777" w:rsidR="00990FBD" w:rsidRPr="00151765" w:rsidRDefault="00990FBD" w:rsidP="00990FBD">
      <w:pPr>
        <w:autoSpaceDE w:val="0"/>
        <w:autoSpaceDN w:val="0"/>
        <w:adjustRightInd w:val="0"/>
        <w:ind w:left="851"/>
        <w:jc w:val="both"/>
        <w:rPr>
          <w:rFonts w:ascii="ITC Avant Garde" w:eastAsia="Calibri" w:hAnsi="ITC Avant Garde" w:cs="Arial"/>
        </w:rPr>
      </w:pPr>
      <w:r w:rsidRPr="00151765">
        <w:rPr>
          <w:rFonts w:ascii="ITC Avant Garde" w:eastAsia="Calibri" w:hAnsi="ITC Avant Garde" w:cs="Arial"/>
        </w:rPr>
        <w:t>B3) Telcel presentará al(los) proveedor(es) de los Equipos Terminales del OMV el proceso para la Comprobación.</w:t>
      </w:r>
    </w:p>
    <w:p w14:paraId="37F2D9F4" w14:textId="77777777" w:rsidR="00990FBD" w:rsidRPr="00151765" w:rsidRDefault="00990FBD" w:rsidP="00990FBD">
      <w:pPr>
        <w:autoSpaceDE w:val="0"/>
        <w:autoSpaceDN w:val="0"/>
        <w:adjustRightInd w:val="0"/>
        <w:ind w:left="851"/>
        <w:jc w:val="both"/>
        <w:rPr>
          <w:rFonts w:ascii="ITC Avant Garde" w:eastAsia="Calibri" w:hAnsi="ITC Avant Garde" w:cs="Arial"/>
        </w:rPr>
      </w:pPr>
      <w:r w:rsidRPr="00151765">
        <w:rPr>
          <w:rFonts w:ascii="ITC Avant Garde" w:eastAsia="Calibri" w:hAnsi="ITC Avant Garde" w:cs="Arial"/>
        </w:rPr>
        <w:lastRenderedPageBreak/>
        <w:t>B4) Telcel contemplará el</w:t>
      </w:r>
      <w:r>
        <w:rPr>
          <w:rFonts w:ascii="ITC Avant Garde" w:eastAsia="Calibri" w:hAnsi="ITC Avant Garde" w:cs="Arial"/>
        </w:rPr>
        <w:t xml:space="preserve"> </w:t>
      </w:r>
      <w:r w:rsidRPr="00151765">
        <w:rPr>
          <w:rFonts w:ascii="ITC Avant Garde" w:eastAsia="Calibri" w:hAnsi="ITC Avant Garde" w:cs="Arial"/>
        </w:rPr>
        <w:t xml:space="preserve">(los) Equipos Terminales dentro del plan de Comprobación. Al término de este proceso, Telcel enviará al representante técnico </w:t>
      </w:r>
      <w:r>
        <w:rPr>
          <w:rFonts w:ascii="ITC Avant Garde" w:eastAsia="Calibri" w:hAnsi="ITC Avant Garde" w:cs="Arial"/>
        </w:rPr>
        <w:t>designado por el OMV, vía el SEG</w:t>
      </w:r>
      <w:r w:rsidRPr="00151765">
        <w:rPr>
          <w:rFonts w:ascii="ITC Avant Garde" w:eastAsia="Calibri" w:hAnsi="ITC Avant Garde" w:cs="Arial"/>
        </w:rPr>
        <w:t>, el reporte de resultados de Comprobación 2G</w:t>
      </w:r>
      <w:r>
        <w:rPr>
          <w:rFonts w:ascii="ITC Avant Garde" w:eastAsia="Calibri" w:hAnsi="ITC Avant Garde" w:cs="Arial"/>
        </w:rPr>
        <w:t xml:space="preserve"> / 3G /4G; sólo en caso de resu</w:t>
      </w:r>
      <w:r w:rsidRPr="00151765">
        <w:rPr>
          <w:rFonts w:ascii="ITC Avant Garde" w:eastAsia="Calibri" w:hAnsi="ITC Avant Garde" w:cs="Arial"/>
        </w:rPr>
        <w:t xml:space="preserve">ltar </w:t>
      </w:r>
      <w:r w:rsidRPr="00597CCF">
        <w:rPr>
          <w:rFonts w:ascii="ITC Avant Garde" w:eastAsia="Calibri" w:hAnsi="ITC Avant Garde" w:cs="Arial"/>
          <w:b/>
          <w:u w:val="single"/>
        </w:rPr>
        <w:t>Aceptado, se recomienda su comerclallzaclón</w:t>
      </w:r>
      <w:r w:rsidRPr="00151765">
        <w:rPr>
          <w:rFonts w:ascii="ITC Avant Garde" w:eastAsia="Calibri" w:hAnsi="ITC Avant Garde" w:cs="Arial"/>
        </w:rPr>
        <w:t xml:space="preserve">, de lo contrario, Telcel le enviará el reporte como </w:t>
      </w:r>
      <w:r w:rsidRPr="00597CCF">
        <w:rPr>
          <w:rFonts w:ascii="ITC Avant Garde" w:eastAsia="Calibri" w:hAnsi="ITC Avant Garde" w:cs="Arial"/>
          <w:b/>
          <w:u w:val="single"/>
        </w:rPr>
        <w:t>Rechazado, no se recomienda su comerclallzaclón</w:t>
      </w:r>
      <w:r w:rsidRPr="00151765">
        <w:rPr>
          <w:rFonts w:ascii="ITC Avant Garde" w:eastAsia="Calibri" w:hAnsi="ITC Avant Garde" w:cs="Arial"/>
        </w:rPr>
        <w:t>.</w:t>
      </w:r>
    </w:p>
    <w:p w14:paraId="7AA025A0" w14:textId="77777777" w:rsidR="00990FBD" w:rsidRPr="00151765" w:rsidRDefault="00990FBD" w:rsidP="00990FBD">
      <w:pPr>
        <w:autoSpaceDE w:val="0"/>
        <w:autoSpaceDN w:val="0"/>
        <w:adjustRightInd w:val="0"/>
        <w:rPr>
          <w:rFonts w:ascii="ITC Avant Garde" w:eastAsia="Calibri" w:hAnsi="ITC Avant Garde" w:cs="Arial"/>
        </w:rPr>
      </w:pPr>
    </w:p>
    <w:p w14:paraId="6CD06FF8" w14:textId="77777777" w:rsidR="00990FBD" w:rsidRPr="00151765" w:rsidRDefault="00990FBD" w:rsidP="00990FBD">
      <w:pPr>
        <w:autoSpaceDE w:val="0"/>
        <w:autoSpaceDN w:val="0"/>
        <w:adjustRightInd w:val="0"/>
        <w:rPr>
          <w:rFonts w:ascii="ITC Avant Garde" w:eastAsia="Calibri" w:hAnsi="ITC Avant Garde" w:cs="Arial"/>
        </w:rPr>
      </w:pPr>
      <w:r w:rsidRPr="00151765">
        <w:rPr>
          <w:rFonts w:ascii="ITC Avant Garde" w:eastAsia="Calibri" w:hAnsi="ITC Avant Garde" w:cs="Arial"/>
        </w:rPr>
        <w:t>Cada modelo de Equipo Terminal que siga este proceso tendrá un costo de $ (____ ), más el correspondiente IVA.</w:t>
      </w:r>
    </w:p>
    <w:p w14:paraId="13647F3F" w14:textId="77777777" w:rsidR="00990FBD" w:rsidRPr="00151765" w:rsidRDefault="00990FBD" w:rsidP="00990FBD">
      <w:pPr>
        <w:autoSpaceDE w:val="0"/>
        <w:autoSpaceDN w:val="0"/>
        <w:adjustRightInd w:val="0"/>
        <w:rPr>
          <w:rFonts w:ascii="ITC Avant Garde" w:eastAsia="Calibri" w:hAnsi="ITC Avant Garde" w:cs="Arial"/>
        </w:rPr>
      </w:pPr>
    </w:p>
    <w:p w14:paraId="11725AFF" w14:textId="77777777" w:rsidR="00990FBD" w:rsidRPr="000A7DCA" w:rsidRDefault="00990FBD" w:rsidP="000B1529">
      <w:pPr>
        <w:pStyle w:val="Ttulo3"/>
        <w:numPr>
          <w:ilvl w:val="0"/>
          <w:numId w:val="77"/>
        </w:numPr>
        <w:spacing w:before="240"/>
        <w:rPr>
          <w:rFonts w:ascii="ITC Avant Garde" w:eastAsia="Calibri" w:hAnsi="ITC Avant Garde"/>
        </w:rPr>
      </w:pPr>
      <w:r w:rsidRPr="000A7DCA">
        <w:rPr>
          <w:rFonts w:ascii="ITC Avant Garde" w:eastAsia="Calibri" w:hAnsi="ITC Avant Garde"/>
        </w:rPr>
        <w:t>Proceso de Comprobación de Equipos Terminales realizado por el OMV.</w:t>
      </w:r>
    </w:p>
    <w:p w14:paraId="6B19AA92" w14:textId="77777777" w:rsidR="00990FBD" w:rsidRPr="00151765" w:rsidRDefault="00990FBD" w:rsidP="00990FBD">
      <w:pPr>
        <w:autoSpaceDE w:val="0"/>
        <w:autoSpaceDN w:val="0"/>
        <w:adjustRightInd w:val="0"/>
        <w:spacing w:before="120"/>
        <w:jc w:val="both"/>
        <w:rPr>
          <w:rFonts w:ascii="ITC Avant Garde" w:eastAsia="Calibri" w:hAnsi="ITC Avant Garde" w:cs="Arial"/>
        </w:rPr>
      </w:pPr>
      <w:r w:rsidRPr="00151765">
        <w:rPr>
          <w:rFonts w:ascii="ITC Avant Garde" w:eastAsia="Calibri" w:hAnsi="ITC Avant Garde" w:cs="Arial"/>
        </w:rPr>
        <w:t>En caso que el OMV opte por realizar el proceso de Comprobación de un nuevo modelo de Equipo Terminal por un laboratorio, sea propio o de un tercero; con el fin de garantizar que no haya impacto en la Red Pública de Telecomunicaciones de TelceL será necesario que el OMV cumpla con las siguientes condiciones:</w:t>
      </w:r>
    </w:p>
    <w:p w14:paraId="52B19D3F" w14:textId="77777777" w:rsidR="00990FBD" w:rsidRPr="00151765" w:rsidRDefault="00990FBD" w:rsidP="00990FBD">
      <w:pPr>
        <w:autoSpaceDE w:val="0"/>
        <w:autoSpaceDN w:val="0"/>
        <w:adjustRightInd w:val="0"/>
        <w:rPr>
          <w:rFonts w:ascii="ITC Avant Garde" w:eastAsia="Calibri" w:hAnsi="ITC Avant Garde" w:cs="Arial"/>
        </w:rPr>
      </w:pPr>
    </w:p>
    <w:p w14:paraId="02EA5D9F" w14:textId="77777777" w:rsidR="00990FBD" w:rsidRPr="00151765" w:rsidRDefault="00990FBD" w:rsidP="00990FBD">
      <w:pPr>
        <w:autoSpaceDE w:val="0"/>
        <w:autoSpaceDN w:val="0"/>
        <w:adjustRightInd w:val="0"/>
        <w:ind w:left="567"/>
        <w:rPr>
          <w:rFonts w:ascii="ITC Avant Garde" w:eastAsia="Calibri" w:hAnsi="ITC Avant Garde" w:cs="Arial"/>
        </w:rPr>
      </w:pPr>
      <w:r w:rsidRPr="00151765">
        <w:rPr>
          <w:rFonts w:ascii="ITC Avant Garde" w:eastAsia="Calibri" w:hAnsi="ITC Avant Garde" w:cs="Arial"/>
        </w:rPr>
        <w:t>l. Contar con un NDA entre Telcel y el tercero participante.</w:t>
      </w:r>
    </w:p>
    <w:p w14:paraId="7416472B" w14:textId="77777777" w:rsidR="00990FBD" w:rsidRPr="00151765" w:rsidRDefault="00990FBD" w:rsidP="00990FBD">
      <w:pPr>
        <w:autoSpaceDE w:val="0"/>
        <w:autoSpaceDN w:val="0"/>
        <w:adjustRightInd w:val="0"/>
        <w:ind w:left="567"/>
        <w:jc w:val="both"/>
        <w:rPr>
          <w:rFonts w:ascii="ITC Avant Garde" w:eastAsia="Calibri" w:hAnsi="ITC Avant Garde" w:cs="Arial"/>
        </w:rPr>
      </w:pPr>
      <w:r w:rsidRPr="00151765">
        <w:rPr>
          <w:rFonts w:ascii="ITC Avant Garde" w:eastAsia="Calibri" w:hAnsi="ITC Avant Garde" w:cs="Arial"/>
        </w:rPr>
        <w:t>2. Entregar la evidencia del expertise del laboratorio:</w:t>
      </w:r>
    </w:p>
    <w:p w14:paraId="15B5357C" w14:textId="77777777" w:rsidR="00990FBD" w:rsidRPr="00151765" w:rsidRDefault="00990FBD" w:rsidP="00990FBD">
      <w:pPr>
        <w:autoSpaceDE w:val="0"/>
        <w:autoSpaceDN w:val="0"/>
        <w:adjustRightInd w:val="0"/>
        <w:ind w:left="1276"/>
        <w:jc w:val="both"/>
        <w:rPr>
          <w:rFonts w:ascii="ITC Avant Garde" w:eastAsia="Calibri" w:hAnsi="ITC Avant Garde" w:cs="Arial"/>
        </w:rPr>
      </w:pPr>
      <w:r w:rsidRPr="00151765">
        <w:rPr>
          <w:rFonts w:ascii="ITC Avant Garde" w:eastAsia="Calibri" w:hAnsi="ITC Avant Garde" w:cs="Arial"/>
        </w:rPr>
        <w:t>a. Referencias de clientes actuales (operadores y proveedores de</w:t>
      </w:r>
      <w:r>
        <w:rPr>
          <w:rFonts w:ascii="ITC Avant Garde" w:eastAsia="Calibri" w:hAnsi="ITC Avant Garde" w:cs="Arial"/>
        </w:rPr>
        <w:t xml:space="preserve"> </w:t>
      </w:r>
      <w:r w:rsidRPr="00151765">
        <w:rPr>
          <w:rFonts w:ascii="ITC Avant Garde" w:eastAsia="Calibri" w:hAnsi="ITC Avant Garde" w:cs="Arial"/>
        </w:rPr>
        <w:t>terminales);</w:t>
      </w:r>
    </w:p>
    <w:p w14:paraId="63D1A000" w14:textId="77777777" w:rsidR="00990FBD" w:rsidRPr="00151765" w:rsidRDefault="00990FBD" w:rsidP="00990FBD">
      <w:pPr>
        <w:autoSpaceDE w:val="0"/>
        <w:autoSpaceDN w:val="0"/>
        <w:adjustRightInd w:val="0"/>
        <w:ind w:left="1276"/>
        <w:jc w:val="both"/>
        <w:rPr>
          <w:rFonts w:ascii="ITC Avant Garde" w:eastAsia="Calibri" w:hAnsi="ITC Avant Garde" w:cs="Arial"/>
        </w:rPr>
      </w:pPr>
      <w:r w:rsidRPr="00151765">
        <w:rPr>
          <w:rFonts w:ascii="ITC Avant Garde" w:eastAsia="Calibri" w:hAnsi="ITC Avant Garde" w:cs="Arial"/>
        </w:rPr>
        <w:t>b. Certificaciones internacionales;</w:t>
      </w:r>
    </w:p>
    <w:p w14:paraId="7BF4048D" w14:textId="77777777" w:rsidR="00990FBD" w:rsidRPr="00151765" w:rsidRDefault="00990FBD" w:rsidP="00990FBD">
      <w:pPr>
        <w:autoSpaceDE w:val="0"/>
        <w:autoSpaceDN w:val="0"/>
        <w:adjustRightInd w:val="0"/>
        <w:ind w:left="1276"/>
        <w:jc w:val="both"/>
        <w:rPr>
          <w:rFonts w:ascii="ITC Avant Garde" w:eastAsia="Calibri" w:hAnsi="ITC Avant Garde" w:cs="Arial"/>
        </w:rPr>
      </w:pPr>
      <w:r w:rsidRPr="00151765">
        <w:rPr>
          <w:rFonts w:ascii="ITC Avant Garde" w:eastAsia="Calibri" w:hAnsi="ITC Avant Garde" w:cs="Arial"/>
        </w:rPr>
        <w:t>c. Capacitaciones recibidas por las marcas de los equipos de medición,</w:t>
      </w:r>
      <w:r>
        <w:rPr>
          <w:rFonts w:ascii="ITC Avant Garde" w:eastAsia="Calibri" w:hAnsi="ITC Avant Garde" w:cs="Arial"/>
        </w:rPr>
        <w:t xml:space="preserve"> </w:t>
      </w:r>
      <w:r w:rsidRPr="00151765">
        <w:rPr>
          <w:rFonts w:ascii="ITC Avant Garde" w:eastAsia="Calibri" w:hAnsi="ITC Avant Garde" w:cs="Arial"/>
        </w:rPr>
        <w:t>y</w:t>
      </w:r>
    </w:p>
    <w:p w14:paraId="5B5F8C48" w14:textId="77777777" w:rsidR="00990FBD" w:rsidRPr="00151765" w:rsidRDefault="00990FBD" w:rsidP="00990FBD">
      <w:pPr>
        <w:autoSpaceDE w:val="0"/>
        <w:autoSpaceDN w:val="0"/>
        <w:adjustRightInd w:val="0"/>
        <w:ind w:left="1276"/>
        <w:jc w:val="both"/>
        <w:rPr>
          <w:rFonts w:ascii="ITC Avant Garde" w:eastAsia="Calibri" w:hAnsi="ITC Avant Garde" w:cs="Arial"/>
        </w:rPr>
      </w:pPr>
      <w:r w:rsidRPr="00151765">
        <w:rPr>
          <w:rFonts w:ascii="ITC Avant Garde" w:eastAsia="Calibri" w:hAnsi="ITC Avant Garde" w:cs="Arial"/>
        </w:rPr>
        <w:t xml:space="preserve">d. Descripción de la infraestructura del laboratorio (equipos de </w:t>
      </w:r>
      <w:r>
        <w:rPr>
          <w:rFonts w:ascii="ITC Avant Garde" w:eastAsia="Calibri" w:hAnsi="ITC Avant Garde" w:cs="Arial"/>
        </w:rPr>
        <w:t xml:space="preserve"> </w:t>
      </w:r>
      <w:r w:rsidRPr="00151765">
        <w:rPr>
          <w:rFonts w:ascii="ITC Avant Garde" w:eastAsia="Calibri" w:hAnsi="ITC Avant Garde" w:cs="Arial"/>
        </w:rPr>
        <w:t>medición, instalaciones, etc.). De ser necesario, Telcel podría requerir una visita a las instalaciones.</w:t>
      </w:r>
    </w:p>
    <w:p w14:paraId="7B95981E" w14:textId="77777777" w:rsidR="00990FBD" w:rsidRDefault="00990FBD" w:rsidP="00990FBD">
      <w:pPr>
        <w:autoSpaceDE w:val="0"/>
        <w:autoSpaceDN w:val="0"/>
        <w:adjustRightInd w:val="0"/>
        <w:ind w:left="567"/>
        <w:rPr>
          <w:rFonts w:ascii="ITC Avant Garde" w:eastAsia="Calibri" w:hAnsi="ITC Avant Garde" w:cs="Arial"/>
        </w:rPr>
      </w:pPr>
      <w:r w:rsidRPr="00151765">
        <w:rPr>
          <w:rFonts w:ascii="ITC Avant Garde" w:eastAsia="Calibri" w:hAnsi="ITC Avant Garde" w:cs="Arial"/>
        </w:rPr>
        <w:t>3. Deberá contar con el equipo de medición adecuado, el cual deberá estar correctamente calibrado y contar con las licencias requeridas para evaluar el Equipo Terminal en las bandas de frecuencia asignadas a Telcel.</w:t>
      </w:r>
    </w:p>
    <w:p w14:paraId="34F9C1AB" w14:textId="77777777" w:rsidR="00990FBD" w:rsidRPr="00151765" w:rsidRDefault="00990FBD" w:rsidP="00990FBD">
      <w:pPr>
        <w:autoSpaceDE w:val="0"/>
        <w:autoSpaceDN w:val="0"/>
        <w:adjustRightInd w:val="0"/>
        <w:ind w:left="567"/>
        <w:rPr>
          <w:rFonts w:ascii="ITC Avant Garde" w:eastAsia="Calibri" w:hAnsi="ITC Avant Garde" w:cs="Arial"/>
        </w:rPr>
      </w:pPr>
    </w:p>
    <w:p w14:paraId="6C877FE1" w14:textId="77777777" w:rsidR="00990FBD" w:rsidRPr="00151765" w:rsidRDefault="00990FBD" w:rsidP="00990FBD">
      <w:pPr>
        <w:autoSpaceDE w:val="0"/>
        <w:autoSpaceDN w:val="0"/>
        <w:adjustRightInd w:val="0"/>
        <w:ind w:left="567"/>
        <w:rPr>
          <w:rFonts w:ascii="ITC Avant Garde" w:eastAsia="Calibri" w:hAnsi="ITC Avant Garde" w:cs="Arial"/>
        </w:rPr>
      </w:pPr>
      <w:r w:rsidRPr="00151765">
        <w:rPr>
          <w:rFonts w:ascii="ITC Avant Garde" w:eastAsia="Calibri" w:hAnsi="ITC Avant Garde" w:cs="Arial"/>
        </w:rPr>
        <w:t>4. Contar con los siguientes procesos de Comprobación, a fin de que cubrir los aspectos técnicos requeridos, mediante los protocolos de pruebas basados en estándares internacionales:</w:t>
      </w:r>
    </w:p>
    <w:p w14:paraId="2541D4E0" w14:textId="77777777" w:rsidR="00990FBD" w:rsidRPr="00151765" w:rsidRDefault="00990FBD" w:rsidP="00990FBD">
      <w:pPr>
        <w:autoSpaceDE w:val="0"/>
        <w:autoSpaceDN w:val="0"/>
        <w:adjustRightInd w:val="0"/>
        <w:ind w:left="1276"/>
        <w:rPr>
          <w:rFonts w:ascii="ITC Avant Garde" w:eastAsia="Calibri" w:hAnsi="ITC Avant Garde" w:cs="Arial"/>
        </w:rPr>
      </w:pPr>
      <w:r w:rsidRPr="00151765">
        <w:rPr>
          <w:rFonts w:ascii="ITC Avant Garde" w:eastAsia="Calibri" w:hAnsi="ITC Avant Garde" w:cs="Arial"/>
        </w:rPr>
        <w:lastRenderedPageBreak/>
        <w:t>a. Revisión de personalización;</w:t>
      </w:r>
    </w:p>
    <w:p w14:paraId="69904BD8" w14:textId="77777777" w:rsidR="00990FBD" w:rsidRPr="00151765" w:rsidRDefault="00990FBD" w:rsidP="00990FBD">
      <w:pPr>
        <w:autoSpaceDE w:val="0"/>
        <w:autoSpaceDN w:val="0"/>
        <w:adjustRightInd w:val="0"/>
        <w:ind w:left="1276"/>
        <w:rPr>
          <w:rFonts w:ascii="ITC Avant Garde" w:eastAsia="Calibri" w:hAnsi="ITC Avant Garde" w:cs="Arial"/>
        </w:rPr>
      </w:pPr>
      <w:r w:rsidRPr="00151765">
        <w:rPr>
          <w:rFonts w:ascii="ITC Avant Garde" w:eastAsia="Calibri" w:hAnsi="ITC Avant Garde" w:cs="Arial"/>
        </w:rPr>
        <w:t>b. lnteroperabilidad SIM Telcel con Equipo Terminal;</w:t>
      </w:r>
    </w:p>
    <w:p w14:paraId="5FBA9FB1" w14:textId="77777777" w:rsidR="00990FBD" w:rsidRPr="00151765" w:rsidRDefault="00990FBD" w:rsidP="00990FBD">
      <w:pPr>
        <w:autoSpaceDE w:val="0"/>
        <w:autoSpaceDN w:val="0"/>
        <w:adjustRightInd w:val="0"/>
        <w:ind w:left="1276"/>
        <w:rPr>
          <w:rFonts w:ascii="ITC Avant Garde" w:eastAsia="Calibri" w:hAnsi="ITC Avant Garde" w:cs="Arial"/>
        </w:rPr>
      </w:pPr>
      <w:r w:rsidRPr="00151765">
        <w:rPr>
          <w:rFonts w:ascii="ITC Avant Garde" w:eastAsia="Calibri" w:hAnsi="ITC Avant Garde" w:cs="Arial"/>
        </w:rPr>
        <w:t>c. Pruebas de laboratorio:</w:t>
      </w:r>
    </w:p>
    <w:p w14:paraId="158D3DAB" w14:textId="77777777" w:rsidR="00990FBD" w:rsidRPr="00151765" w:rsidRDefault="00990FBD" w:rsidP="00990FBD">
      <w:pPr>
        <w:autoSpaceDE w:val="0"/>
        <w:autoSpaceDN w:val="0"/>
        <w:adjustRightInd w:val="0"/>
        <w:ind w:left="1843"/>
        <w:rPr>
          <w:rFonts w:ascii="ITC Avant Garde" w:eastAsia="Calibri" w:hAnsi="ITC Avant Garde" w:cs="Arial"/>
        </w:rPr>
      </w:pPr>
      <w:r w:rsidRPr="00151765">
        <w:rPr>
          <w:rFonts w:ascii="ITC Avant Garde" w:eastAsia="Calibri" w:hAnsi="ITC Avant Garde" w:cs="Arial"/>
        </w:rPr>
        <w:t>i. Desempeño de RF;</w:t>
      </w:r>
    </w:p>
    <w:p w14:paraId="66837FF7" w14:textId="77777777" w:rsidR="00990FBD" w:rsidRPr="00151765" w:rsidRDefault="00990FBD" w:rsidP="00990FBD">
      <w:pPr>
        <w:autoSpaceDE w:val="0"/>
        <w:autoSpaceDN w:val="0"/>
        <w:adjustRightInd w:val="0"/>
        <w:ind w:left="1843"/>
        <w:rPr>
          <w:rFonts w:ascii="ITC Avant Garde" w:eastAsia="Calibri" w:hAnsi="ITC Avant Garde" w:cs="Arial"/>
        </w:rPr>
      </w:pPr>
      <w:r w:rsidRPr="00151765">
        <w:rPr>
          <w:rFonts w:ascii="ITC Avant Garde" w:eastAsia="Calibri" w:hAnsi="ITC Avant Garde" w:cs="Arial"/>
        </w:rPr>
        <w:t>ii. Servicios de la Oferta, y</w:t>
      </w:r>
    </w:p>
    <w:p w14:paraId="5DD1256F" w14:textId="77777777" w:rsidR="00990FBD" w:rsidRPr="00151765" w:rsidRDefault="00990FBD" w:rsidP="00990FBD">
      <w:pPr>
        <w:autoSpaceDE w:val="0"/>
        <w:autoSpaceDN w:val="0"/>
        <w:adjustRightInd w:val="0"/>
        <w:ind w:left="1843"/>
        <w:rPr>
          <w:rFonts w:ascii="ITC Avant Garde" w:eastAsia="Calibri" w:hAnsi="ITC Avant Garde" w:cs="Arial"/>
        </w:rPr>
      </w:pPr>
      <w:r w:rsidRPr="00151765">
        <w:rPr>
          <w:rFonts w:ascii="ITC Avant Garde" w:eastAsia="Calibri" w:hAnsi="ITC Avant Garde" w:cs="Arial"/>
        </w:rPr>
        <w:t>iii. Roaming Internacional (en pruebas controladas).</w:t>
      </w:r>
    </w:p>
    <w:p w14:paraId="3B95F315" w14:textId="77777777" w:rsidR="00990FBD" w:rsidRPr="00151765" w:rsidRDefault="00990FBD" w:rsidP="00990FBD">
      <w:pPr>
        <w:autoSpaceDE w:val="0"/>
        <w:autoSpaceDN w:val="0"/>
        <w:adjustRightInd w:val="0"/>
        <w:ind w:left="1276"/>
        <w:rPr>
          <w:rFonts w:ascii="ITC Avant Garde" w:eastAsia="Calibri" w:hAnsi="ITC Avant Garde" w:cs="Arial"/>
        </w:rPr>
      </w:pPr>
      <w:r w:rsidRPr="00151765">
        <w:rPr>
          <w:rFonts w:ascii="ITC Avant Garde" w:eastAsia="Calibri" w:hAnsi="ITC Avant Garde" w:cs="Arial"/>
        </w:rPr>
        <w:t>d. Datos (Edge / GPRS ! HSPA+ ! HSUPA / 4G).</w:t>
      </w:r>
    </w:p>
    <w:p w14:paraId="029B4BB8" w14:textId="77777777" w:rsidR="00990FBD" w:rsidRPr="00151765" w:rsidRDefault="00990FBD" w:rsidP="00990FBD">
      <w:pPr>
        <w:autoSpaceDE w:val="0"/>
        <w:autoSpaceDN w:val="0"/>
        <w:adjustRightInd w:val="0"/>
        <w:ind w:left="1276"/>
        <w:rPr>
          <w:rFonts w:ascii="ITC Avant Garde" w:eastAsia="Calibri" w:hAnsi="ITC Avant Garde" w:cs="Arial"/>
        </w:rPr>
      </w:pPr>
      <w:r w:rsidRPr="00151765">
        <w:rPr>
          <w:rFonts w:ascii="ITC Avant Garde" w:eastAsia="Calibri" w:hAnsi="ITC Avant Garde" w:cs="Arial"/>
        </w:rPr>
        <w:t>e. Revisión de Interacción del Equipo Terminal con la Red Pública de Telecomunlcaciones de TelceL y</w:t>
      </w:r>
    </w:p>
    <w:p w14:paraId="1AB47237" w14:textId="77777777" w:rsidR="00990FBD" w:rsidRPr="00151765" w:rsidRDefault="00990FBD" w:rsidP="00990FBD">
      <w:pPr>
        <w:autoSpaceDE w:val="0"/>
        <w:autoSpaceDN w:val="0"/>
        <w:adjustRightInd w:val="0"/>
        <w:ind w:left="1276"/>
        <w:rPr>
          <w:rFonts w:ascii="ITC Avant Garde" w:eastAsia="Calibri" w:hAnsi="ITC Avant Garde" w:cs="Arial"/>
        </w:rPr>
      </w:pPr>
      <w:r w:rsidRPr="00151765">
        <w:rPr>
          <w:rFonts w:ascii="ITC Avant Garde" w:eastAsia="Calibri" w:hAnsi="ITC Avant Garde" w:cs="Arial"/>
        </w:rPr>
        <w:t>f. Pruebas de Campo:</w:t>
      </w:r>
    </w:p>
    <w:p w14:paraId="178E6D72" w14:textId="77777777" w:rsidR="00990FBD" w:rsidRPr="00151765" w:rsidRDefault="00990FBD" w:rsidP="00990FBD">
      <w:pPr>
        <w:autoSpaceDE w:val="0"/>
        <w:autoSpaceDN w:val="0"/>
        <w:adjustRightInd w:val="0"/>
        <w:ind w:left="1843"/>
        <w:rPr>
          <w:rFonts w:ascii="ITC Avant Garde" w:eastAsia="Calibri" w:hAnsi="ITC Avant Garde" w:cs="Arial"/>
        </w:rPr>
      </w:pPr>
      <w:r w:rsidRPr="00151765">
        <w:rPr>
          <w:rFonts w:ascii="ITC Avant Garde" w:eastAsia="Calibri" w:hAnsi="ITC Avant Garde" w:cs="Arial"/>
        </w:rPr>
        <w:t>i. Señalización;</w:t>
      </w:r>
    </w:p>
    <w:p w14:paraId="4E096124" w14:textId="77777777" w:rsidR="00990FBD" w:rsidRPr="00151765" w:rsidRDefault="00990FBD" w:rsidP="00990FBD">
      <w:pPr>
        <w:autoSpaceDE w:val="0"/>
        <w:autoSpaceDN w:val="0"/>
        <w:adjustRightInd w:val="0"/>
        <w:ind w:left="1843"/>
        <w:rPr>
          <w:rFonts w:ascii="ITC Avant Garde" w:eastAsia="Calibri" w:hAnsi="ITC Avant Garde" w:cs="Arial"/>
        </w:rPr>
      </w:pPr>
      <w:r w:rsidRPr="00151765">
        <w:rPr>
          <w:rFonts w:ascii="ITC Avant Garde" w:eastAsia="Calibri" w:hAnsi="ITC Avant Garde" w:cs="Arial"/>
        </w:rPr>
        <w:t>ii. Desempeño en RF, y</w:t>
      </w:r>
    </w:p>
    <w:p w14:paraId="58E07ACB" w14:textId="77777777" w:rsidR="00990FBD" w:rsidRPr="00151765" w:rsidRDefault="00990FBD" w:rsidP="00990FBD">
      <w:pPr>
        <w:autoSpaceDE w:val="0"/>
        <w:autoSpaceDN w:val="0"/>
        <w:adjustRightInd w:val="0"/>
        <w:ind w:left="1843"/>
        <w:rPr>
          <w:rFonts w:ascii="ITC Avant Garde" w:eastAsia="Calibri" w:hAnsi="ITC Avant Garde" w:cs="Arial"/>
        </w:rPr>
      </w:pPr>
      <w:r w:rsidRPr="00151765">
        <w:rPr>
          <w:rFonts w:ascii="ITC Avant Garde" w:eastAsia="Calibri" w:hAnsi="ITC Avant Garde" w:cs="Arial"/>
        </w:rPr>
        <w:t>iii. Con las diferentes tecnologías de acceso de los diversos proveedores de infraestructura, pudiendo variar geográficamente.</w:t>
      </w:r>
    </w:p>
    <w:p w14:paraId="36D399FC" w14:textId="77777777" w:rsidR="00990FBD" w:rsidRPr="00151765" w:rsidRDefault="00990FBD" w:rsidP="00990FBD">
      <w:pPr>
        <w:autoSpaceDE w:val="0"/>
        <w:autoSpaceDN w:val="0"/>
        <w:adjustRightInd w:val="0"/>
        <w:ind w:left="567"/>
        <w:rPr>
          <w:rFonts w:ascii="ITC Avant Garde" w:eastAsia="Calibri" w:hAnsi="ITC Avant Garde" w:cs="Arial"/>
        </w:rPr>
      </w:pPr>
      <w:r w:rsidRPr="00151765">
        <w:rPr>
          <w:rFonts w:ascii="ITC Avant Garde" w:eastAsia="Calibri" w:hAnsi="ITC Avant Garde" w:cs="Arial"/>
        </w:rPr>
        <w:t>5. Cumplir con los procesos de Comprobación establecidos por T elcel.</w:t>
      </w:r>
    </w:p>
    <w:p w14:paraId="6EC72306" w14:textId="77777777" w:rsidR="00990FBD" w:rsidRPr="00151765" w:rsidRDefault="00990FBD" w:rsidP="00990FBD">
      <w:pPr>
        <w:autoSpaceDE w:val="0"/>
        <w:autoSpaceDN w:val="0"/>
        <w:adjustRightInd w:val="0"/>
        <w:ind w:left="567"/>
        <w:rPr>
          <w:rFonts w:ascii="ITC Avant Garde" w:eastAsia="Calibri" w:hAnsi="ITC Avant Garde" w:cs="Arial"/>
        </w:rPr>
      </w:pPr>
      <w:r w:rsidRPr="00151765">
        <w:rPr>
          <w:rFonts w:ascii="ITC Avant Garde" w:eastAsia="Calibri" w:hAnsi="ITC Avant Garde" w:cs="Arial"/>
        </w:rPr>
        <w:t>6. Designar a un responsable,</w:t>
      </w:r>
      <w:r>
        <w:rPr>
          <w:rFonts w:ascii="ITC Avant Garde" w:eastAsia="Calibri" w:hAnsi="ITC Avant Garde" w:cs="Arial"/>
        </w:rPr>
        <w:t xml:space="preserve"> siendo el único contacto con T</w:t>
      </w:r>
      <w:r w:rsidRPr="00151765">
        <w:rPr>
          <w:rFonts w:ascii="ITC Avant Garde" w:eastAsia="Calibri" w:hAnsi="ITC Avant Garde" w:cs="Arial"/>
        </w:rPr>
        <w:t>elcel, para asegurar un canal confiable durante todo el proceso de Comprobación.</w:t>
      </w:r>
    </w:p>
    <w:p w14:paraId="68978C25" w14:textId="77777777" w:rsidR="00990FBD" w:rsidRPr="00151765" w:rsidRDefault="00990FBD" w:rsidP="00990FBD">
      <w:pPr>
        <w:autoSpaceDE w:val="0"/>
        <w:autoSpaceDN w:val="0"/>
        <w:adjustRightInd w:val="0"/>
        <w:rPr>
          <w:rFonts w:ascii="ITC Avant Garde" w:eastAsia="Calibri" w:hAnsi="ITC Avant Garde" w:cs="Arial"/>
        </w:rPr>
      </w:pPr>
    </w:p>
    <w:p w14:paraId="18E86819" w14:textId="77777777" w:rsidR="00990FBD" w:rsidRPr="00151765" w:rsidRDefault="00990FBD" w:rsidP="00990FBD">
      <w:pPr>
        <w:autoSpaceDE w:val="0"/>
        <w:autoSpaceDN w:val="0"/>
        <w:adjustRightInd w:val="0"/>
        <w:jc w:val="both"/>
        <w:rPr>
          <w:rFonts w:ascii="ITC Avant Garde" w:eastAsia="Calibri" w:hAnsi="ITC Avant Garde" w:cs="Arial"/>
        </w:rPr>
      </w:pPr>
      <w:r w:rsidRPr="00151765">
        <w:rPr>
          <w:rFonts w:ascii="ITC Avant Garde" w:eastAsia="Calibri" w:hAnsi="ITC Avant Garde" w:cs="Arial"/>
        </w:rPr>
        <w:t>Debido a que ciertas pruebas de campo requieren contar con accesos / traceo / análisis del comportamiento del Equipo Terminal en la Red Pública de Telecomunicaciones de Telcel (centrales celulares, core de Datos (SGSN, GGSN, MME, PGW), SMSC, MMSC, OTAF, entre otros), el OMV deberá contratar dichos servicios profesionales a T elcel, a cambio del pago de una contraprestación por el monto de ($______ ), más el IVA, por cada modelo de Equipo Terminal que siga este proceso.</w:t>
      </w:r>
    </w:p>
    <w:p w14:paraId="26EE35D7" w14:textId="77777777" w:rsidR="00990FBD" w:rsidRPr="00151765" w:rsidRDefault="00990FBD" w:rsidP="00990FBD">
      <w:pPr>
        <w:autoSpaceDE w:val="0"/>
        <w:autoSpaceDN w:val="0"/>
        <w:adjustRightInd w:val="0"/>
        <w:rPr>
          <w:rFonts w:ascii="ITC Avant Garde" w:eastAsia="Calibri" w:hAnsi="ITC Avant Garde" w:cs="Arial"/>
        </w:rPr>
      </w:pPr>
    </w:p>
    <w:p w14:paraId="1B9439C5" w14:textId="77777777" w:rsidR="00990FBD" w:rsidRPr="00151765" w:rsidRDefault="00990FBD" w:rsidP="00990FBD">
      <w:pPr>
        <w:autoSpaceDE w:val="0"/>
        <w:autoSpaceDN w:val="0"/>
        <w:adjustRightInd w:val="0"/>
        <w:jc w:val="both"/>
        <w:rPr>
          <w:rFonts w:ascii="ITC Avant Garde" w:eastAsia="Calibri" w:hAnsi="ITC Avant Garde" w:cs="Arial"/>
        </w:rPr>
      </w:pPr>
      <w:r w:rsidRPr="00151765">
        <w:rPr>
          <w:rFonts w:ascii="ITC Avant Garde" w:eastAsia="Calibri" w:hAnsi="ITC Avant Garde" w:cs="Arial"/>
        </w:rPr>
        <w:t>Al término de este proceso Telcel se reserva el derecho a repetir una o varias pruebas para validar el resultado de la Comprobación, que en caso de no resultar satisfactorias no se considerará como un modelo de Equipo Terminal Comprobado, y se de</w:t>
      </w:r>
      <w:r>
        <w:rPr>
          <w:rFonts w:ascii="ITC Avant Garde" w:eastAsia="Calibri" w:hAnsi="ITC Avant Garde" w:cs="Arial"/>
        </w:rPr>
        <w:t>berán repetir las pruebas rela</w:t>
      </w:r>
      <w:r w:rsidRPr="00151765">
        <w:rPr>
          <w:rFonts w:ascii="ITC Avant Garde" w:eastAsia="Calibri" w:hAnsi="ITC Avant Garde" w:cs="Arial"/>
        </w:rPr>
        <w:t xml:space="preserve">cionadas con resultados no satisfactorios del proceso de Comprobación por el laboratorio del OMV en conjunto con Telcel y el </w:t>
      </w:r>
      <w:r w:rsidRPr="00151765">
        <w:rPr>
          <w:rFonts w:ascii="ITC Avant Garde" w:eastAsia="Calibri" w:hAnsi="ITC Avant Garde" w:cs="Arial"/>
        </w:rPr>
        <w:lastRenderedPageBreak/>
        <w:t>OMV, con el fin de certificar los resultados de las pruebas, hasta que el modelo de Equipo Terminal se considere Comprobado.</w:t>
      </w:r>
    </w:p>
    <w:p w14:paraId="20790B0B" w14:textId="77777777" w:rsidR="00990FBD" w:rsidRPr="00151765" w:rsidRDefault="00990FBD" w:rsidP="00990FBD">
      <w:pPr>
        <w:autoSpaceDE w:val="0"/>
        <w:autoSpaceDN w:val="0"/>
        <w:adjustRightInd w:val="0"/>
        <w:rPr>
          <w:rFonts w:ascii="ITC Avant Garde" w:eastAsia="Calibri" w:hAnsi="ITC Avant Garde" w:cs="Arial"/>
        </w:rPr>
      </w:pPr>
    </w:p>
    <w:p w14:paraId="5EA95B9E" w14:textId="77777777" w:rsidR="00990FBD" w:rsidRPr="000A7DCA" w:rsidRDefault="00990FBD" w:rsidP="000B1529">
      <w:pPr>
        <w:pStyle w:val="Ttulo3"/>
        <w:numPr>
          <w:ilvl w:val="0"/>
          <w:numId w:val="77"/>
        </w:numPr>
        <w:spacing w:before="240"/>
        <w:jc w:val="left"/>
        <w:rPr>
          <w:rFonts w:ascii="ITC Avant Garde" w:eastAsia="Calibri" w:hAnsi="ITC Avant Garde"/>
        </w:rPr>
      </w:pPr>
      <w:r w:rsidRPr="000A7DCA">
        <w:rPr>
          <w:rFonts w:ascii="ITC Avant Garde" w:eastAsia="Calibri" w:hAnsi="ITC Avant Garde"/>
        </w:rPr>
        <w:t>Recomendaciuones generales</w:t>
      </w:r>
    </w:p>
    <w:p w14:paraId="222CA633" w14:textId="77777777" w:rsidR="00990FBD" w:rsidRPr="00151765" w:rsidRDefault="00990FBD" w:rsidP="00990FBD">
      <w:pPr>
        <w:autoSpaceDE w:val="0"/>
        <w:autoSpaceDN w:val="0"/>
        <w:adjustRightInd w:val="0"/>
        <w:rPr>
          <w:rFonts w:ascii="ITC Avant Garde" w:eastAsia="Calibri" w:hAnsi="ITC Avant Garde" w:cs="Arial"/>
        </w:rPr>
      </w:pPr>
    </w:p>
    <w:p w14:paraId="25F0B84A" w14:textId="77777777" w:rsidR="00990FBD" w:rsidRPr="00151765" w:rsidRDefault="00990FBD" w:rsidP="00990FBD">
      <w:pPr>
        <w:autoSpaceDE w:val="0"/>
        <w:autoSpaceDN w:val="0"/>
        <w:adjustRightInd w:val="0"/>
        <w:rPr>
          <w:rFonts w:ascii="ITC Avant Garde" w:eastAsia="Calibri" w:hAnsi="ITC Avant Garde" w:cs="Arial"/>
        </w:rPr>
      </w:pPr>
      <w:r w:rsidRPr="00151765">
        <w:rPr>
          <w:rFonts w:ascii="ITC Avant Garde" w:eastAsia="Calibri" w:hAnsi="ITC Avant Garde" w:cs="Arial"/>
        </w:rPr>
        <w:t>Recomendaciones Generales:</w:t>
      </w:r>
    </w:p>
    <w:p w14:paraId="1EDAA67B" w14:textId="77777777" w:rsidR="00990FBD" w:rsidRPr="00151765" w:rsidRDefault="00990FBD" w:rsidP="00990FBD">
      <w:pPr>
        <w:autoSpaceDE w:val="0"/>
        <w:autoSpaceDN w:val="0"/>
        <w:adjustRightInd w:val="0"/>
        <w:rPr>
          <w:rFonts w:ascii="ITC Avant Garde" w:eastAsia="Calibri" w:hAnsi="ITC Avant Garde" w:cs="Arial"/>
        </w:rPr>
      </w:pPr>
    </w:p>
    <w:p w14:paraId="45318DFB" w14:textId="77777777" w:rsidR="00990FBD" w:rsidRPr="00151765" w:rsidRDefault="00990FBD" w:rsidP="00990FBD">
      <w:pPr>
        <w:autoSpaceDE w:val="0"/>
        <w:autoSpaceDN w:val="0"/>
        <w:adjustRightInd w:val="0"/>
        <w:jc w:val="both"/>
        <w:rPr>
          <w:rFonts w:ascii="ITC Avant Garde" w:eastAsia="Calibri" w:hAnsi="ITC Avant Garde" w:cs="Arial"/>
        </w:rPr>
      </w:pPr>
      <w:r w:rsidRPr="00151765">
        <w:rPr>
          <w:rFonts w:ascii="ITC Avant Garde" w:eastAsia="Calibri" w:hAnsi="ITC Avant Garde" w:cs="Arial"/>
        </w:rPr>
        <w:t>Se recomienda que los OMV opten por Comprobar y adquirir Equipos Terminales que operen bajo la tecnología 3G (UMTS) y/o 4G (LTE). No es recomendabl</w:t>
      </w:r>
      <w:r>
        <w:rPr>
          <w:rFonts w:ascii="ITC Avant Garde" w:eastAsia="Calibri" w:hAnsi="ITC Avant Garde" w:cs="Arial"/>
        </w:rPr>
        <w:t>e adquirir Equipos Terminales q</w:t>
      </w:r>
      <w:r w:rsidRPr="00151765">
        <w:rPr>
          <w:rFonts w:ascii="ITC Avant Garde" w:eastAsia="Calibri" w:hAnsi="ITC Avant Garde" w:cs="Arial"/>
        </w:rPr>
        <w:t>ue operen con tecnología 2G (GS</w:t>
      </w:r>
      <w:r>
        <w:rPr>
          <w:rFonts w:ascii="ITC Avant Garde" w:eastAsia="Calibri" w:hAnsi="ITC Avant Garde" w:cs="Arial"/>
        </w:rPr>
        <w:t>M), ya que las inversiones de T</w:t>
      </w:r>
      <w:r w:rsidRPr="00151765">
        <w:rPr>
          <w:rFonts w:ascii="ITC Avant Garde" w:eastAsia="Calibri" w:hAnsi="ITC Avant Garde" w:cs="Arial"/>
        </w:rPr>
        <w:t>elcel están enfocadas a las tecnologías antes mencionadas.</w:t>
      </w:r>
    </w:p>
    <w:p w14:paraId="1920B319" w14:textId="77777777" w:rsidR="00990FBD" w:rsidRPr="00151765" w:rsidRDefault="00990FBD" w:rsidP="00990FBD">
      <w:pPr>
        <w:autoSpaceDE w:val="0"/>
        <w:autoSpaceDN w:val="0"/>
        <w:adjustRightInd w:val="0"/>
        <w:rPr>
          <w:rFonts w:ascii="ITC Avant Garde" w:eastAsia="Calibri" w:hAnsi="ITC Avant Garde" w:cs="Arial"/>
        </w:rPr>
      </w:pPr>
    </w:p>
    <w:p w14:paraId="1683828D" w14:textId="77777777" w:rsidR="00990FBD" w:rsidRPr="00151765" w:rsidRDefault="00990FBD" w:rsidP="00990FBD">
      <w:pPr>
        <w:autoSpaceDE w:val="0"/>
        <w:autoSpaceDN w:val="0"/>
        <w:adjustRightInd w:val="0"/>
        <w:rPr>
          <w:rFonts w:ascii="ITC Avant Garde" w:eastAsia="Calibri" w:hAnsi="ITC Avant Garde" w:cs="Arial"/>
        </w:rPr>
      </w:pPr>
      <w:r w:rsidRPr="00151765">
        <w:rPr>
          <w:rFonts w:ascii="ITC Avant Garde" w:eastAsia="Calibri" w:hAnsi="ITC Avant Garde" w:cs="Arial"/>
        </w:rPr>
        <w:t>Adicional a lo anterior el Equipo Terminal debe:</w:t>
      </w:r>
    </w:p>
    <w:p w14:paraId="4E34251A" w14:textId="77777777" w:rsidR="00990FBD" w:rsidRPr="00151765" w:rsidRDefault="00990FBD" w:rsidP="00990FBD">
      <w:pPr>
        <w:autoSpaceDE w:val="0"/>
        <w:autoSpaceDN w:val="0"/>
        <w:adjustRightInd w:val="0"/>
        <w:ind w:left="426"/>
        <w:rPr>
          <w:rFonts w:ascii="ITC Avant Garde" w:eastAsia="Calibri" w:hAnsi="ITC Avant Garde" w:cs="Arial"/>
        </w:rPr>
      </w:pPr>
      <w:r w:rsidRPr="00151765">
        <w:rPr>
          <w:rFonts w:ascii="ITC Avant Garde" w:eastAsia="Calibri" w:hAnsi="ITC Avant Garde" w:cs="Arial"/>
        </w:rPr>
        <w:t>• Cumplir con las Normas Oficiales Mexicanas / NYCE</w:t>
      </w:r>
    </w:p>
    <w:p w14:paraId="41803408" w14:textId="77777777" w:rsidR="00990FBD" w:rsidRPr="00151765" w:rsidRDefault="00990FBD" w:rsidP="00990FBD">
      <w:pPr>
        <w:autoSpaceDE w:val="0"/>
        <w:autoSpaceDN w:val="0"/>
        <w:adjustRightInd w:val="0"/>
        <w:ind w:left="426"/>
        <w:rPr>
          <w:rFonts w:ascii="ITC Avant Garde" w:eastAsia="Calibri" w:hAnsi="ITC Avant Garde" w:cs="Arial"/>
        </w:rPr>
      </w:pPr>
      <w:r w:rsidRPr="00151765">
        <w:rPr>
          <w:rFonts w:ascii="ITC Avant Garde" w:eastAsia="Calibri" w:hAnsi="ITC Avant Garde" w:cs="Arial"/>
        </w:rPr>
        <w:t>• Contar con la certificación emitida por el IFT</w:t>
      </w:r>
    </w:p>
    <w:p w14:paraId="6E58EBB9" w14:textId="77777777" w:rsidR="00990FBD" w:rsidRPr="00151765" w:rsidRDefault="00990FBD" w:rsidP="00990FBD">
      <w:pPr>
        <w:autoSpaceDE w:val="0"/>
        <w:autoSpaceDN w:val="0"/>
        <w:adjustRightInd w:val="0"/>
        <w:rPr>
          <w:rFonts w:ascii="ITC Avant Garde" w:eastAsia="Calibri" w:hAnsi="ITC Avant Garde" w:cs="Arial"/>
        </w:rPr>
      </w:pPr>
    </w:p>
    <w:p w14:paraId="645809B9" w14:textId="77777777" w:rsidR="00990FBD" w:rsidRPr="000A7DCA" w:rsidRDefault="00990FBD" w:rsidP="000B1529">
      <w:pPr>
        <w:pStyle w:val="Ttulo3"/>
        <w:numPr>
          <w:ilvl w:val="0"/>
          <w:numId w:val="77"/>
        </w:numPr>
        <w:spacing w:before="240"/>
        <w:jc w:val="left"/>
        <w:rPr>
          <w:rFonts w:ascii="ITC Avant Garde" w:eastAsia="Calibri" w:hAnsi="ITC Avant Garde"/>
        </w:rPr>
      </w:pPr>
      <w:r w:rsidRPr="000A7DCA">
        <w:rPr>
          <w:rFonts w:ascii="ITC Avant Garde" w:eastAsia="Calibri" w:hAnsi="ITC Avant Garde"/>
        </w:rPr>
        <w:t>Vigencia</w:t>
      </w:r>
    </w:p>
    <w:p w14:paraId="2079DF3E" w14:textId="77777777" w:rsidR="00990FBD" w:rsidRPr="00151765" w:rsidRDefault="00990FBD" w:rsidP="00990FBD">
      <w:pPr>
        <w:tabs>
          <w:tab w:val="left" w:pos="1590"/>
        </w:tabs>
        <w:autoSpaceDE w:val="0"/>
        <w:autoSpaceDN w:val="0"/>
        <w:adjustRightInd w:val="0"/>
        <w:rPr>
          <w:rFonts w:ascii="ITC Avant Garde" w:eastAsia="Calibri" w:hAnsi="ITC Avant Garde" w:cs="Arial"/>
        </w:rPr>
      </w:pPr>
    </w:p>
    <w:p w14:paraId="7E76099D" w14:textId="77777777" w:rsidR="00990FBD" w:rsidRPr="00151765" w:rsidRDefault="00990FBD" w:rsidP="00990FBD">
      <w:pPr>
        <w:autoSpaceDE w:val="0"/>
        <w:autoSpaceDN w:val="0"/>
        <w:adjustRightInd w:val="0"/>
        <w:jc w:val="both"/>
        <w:rPr>
          <w:rFonts w:ascii="ITC Avant Garde" w:eastAsia="Calibri" w:hAnsi="ITC Avant Garde" w:cs="Arial"/>
        </w:rPr>
      </w:pPr>
      <w:r w:rsidRPr="00151765">
        <w:rPr>
          <w:rFonts w:ascii="ITC Avant Garde" w:eastAsia="Calibri" w:hAnsi="ITC Avant Garde" w:cs="Arial"/>
        </w:rPr>
        <w:t>El presente Anexo forma parte integral de la Oferta de Referencia, y su vigencia iniciará a partir de la fecha de su suscripción, y se mantendrá por el plazo establecido en la cláusula Décima Sexta Vigencia del Convenio.</w:t>
      </w:r>
    </w:p>
    <w:p w14:paraId="115BBFCD" w14:textId="77777777" w:rsidR="00990FBD" w:rsidRPr="00151765" w:rsidRDefault="00990FBD" w:rsidP="00990FBD">
      <w:pPr>
        <w:autoSpaceDE w:val="0"/>
        <w:autoSpaceDN w:val="0"/>
        <w:adjustRightInd w:val="0"/>
        <w:rPr>
          <w:rFonts w:ascii="ITC Avant Garde" w:eastAsia="Calibri" w:hAnsi="ITC Avant Garde" w:cs="Arial"/>
        </w:rPr>
      </w:pPr>
    </w:p>
    <w:p w14:paraId="07D9E761" w14:textId="77777777" w:rsidR="00990FBD" w:rsidRPr="00151765" w:rsidRDefault="00990FBD" w:rsidP="00990FBD">
      <w:pPr>
        <w:spacing w:before="120" w:line="276" w:lineRule="auto"/>
        <w:jc w:val="both"/>
        <w:rPr>
          <w:rFonts w:ascii="ITC Avant Garde" w:eastAsia="Calibri" w:hAnsi="ITC Avant Garde" w:cs="Arial"/>
        </w:rPr>
      </w:pPr>
      <w:r w:rsidRPr="00151765">
        <w:rPr>
          <w:rFonts w:ascii="ITC Avant Garde" w:eastAsia="Calibri" w:hAnsi="ITC Avant Garde" w:cs="Arial"/>
        </w:rPr>
        <w:t xml:space="preserve">Leído que fue por ambas Partes el presente Anexo y enteradas </w:t>
      </w:r>
      <w:r>
        <w:rPr>
          <w:rFonts w:ascii="ITC Avant Garde" w:eastAsia="Calibri" w:hAnsi="ITC Avant Garde" w:cs="Arial"/>
        </w:rPr>
        <w:t>debidamente de su contenido y a</w:t>
      </w:r>
      <w:r w:rsidRPr="00151765">
        <w:rPr>
          <w:rFonts w:ascii="ITC Avant Garde" w:eastAsia="Calibri" w:hAnsi="ITC Avant Garde" w:cs="Arial"/>
        </w:rPr>
        <w:t>lcance, los representantes debidamente facultados de las Partes lo ratifican y firman por tri</w:t>
      </w:r>
      <w:r>
        <w:rPr>
          <w:rFonts w:ascii="ITC Avant Garde" w:eastAsia="Calibri" w:hAnsi="ITC Avant Garde" w:cs="Arial"/>
        </w:rPr>
        <w:t>plicado en la Ciudad de México, el día [*] de (*) de 20</w:t>
      </w:r>
      <w:r w:rsidRPr="00151765">
        <w:rPr>
          <w:rFonts w:ascii="ITC Avant Garde" w:eastAsia="Calibri" w:hAnsi="ITC Avant Garde" w:cs="Arial"/>
        </w:rPr>
        <w:t>[*]</w:t>
      </w:r>
    </w:p>
    <w:p w14:paraId="4D8E27CA" w14:textId="77777777" w:rsidR="00990FBD" w:rsidRPr="00151765" w:rsidRDefault="00990FBD" w:rsidP="00990FBD">
      <w:pPr>
        <w:spacing w:before="600" w:line="276" w:lineRule="auto"/>
        <w:jc w:val="both"/>
        <w:rPr>
          <w:rFonts w:ascii="ITC Avant Garde" w:eastAsia="Calibri" w:hAnsi="ITC Avant Garde" w:cs="Arial"/>
        </w:rPr>
        <w:sectPr w:rsidR="00990FBD" w:rsidRPr="00151765" w:rsidSect="00CD4121">
          <w:pgSz w:w="12240" w:h="15840"/>
          <w:pgMar w:top="1985" w:right="1701" w:bottom="1418" w:left="1701" w:header="709" w:footer="709" w:gutter="0"/>
          <w:cols w:space="708"/>
          <w:docGrid w:linePitch="360"/>
        </w:sectPr>
      </w:pPr>
      <w:r w:rsidRPr="00151765">
        <w:rPr>
          <w:rFonts w:ascii="ITC Avant Garde" w:eastAsia="Calibri" w:hAnsi="ITC Avant Garde" w:cs="Arial"/>
        </w:rPr>
        <w:t>.</w:t>
      </w:r>
    </w:p>
    <w:p w14:paraId="61994905" w14:textId="77777777" w:rsidR="00990FBD" w:rsidRPr="00597CCF" w:rsidRDefault="00990FBD" w:rsidP="00990FBD">
      <w:pPr>
        <w:spacing w:before="600" w:line="276" w:lineRule="auto"/>
        <w:jc w:val="center"/>
        <w:rPr>
          <w:rFonts w:ascii="ITC Avant Garde" w:eastAsia="Calibri" w:hAnsi="ITC Avant Garde" w:cs="Arial"/>
          <w:b/>
        </w:rPr>
      </w:pPr>
      <w:r w:rsidRPr="00597CCF">
        <w:rPr>
          <w:rFonts w:ascii="ITC Avant Garde" w:eastAsia="Calibri" w:hAnsi="ITC Avant Garde" w:cs="Arial"/>
          <w:b/>
        </w:rPr>
        <w:t>RADIOMÓVIL DIPSA, S.A. DE C.V.</w:t>
      </w:r>
    </w:p>
    <w:p w14:paraId="50934073" w14:textId="77777777" w:rsidR="00990FBD" w:rsidRPr="00597CCF" w:rsidRDefault="00990FBD" w:rsidP="00990FBD">
      <w:pPr>
        <w:spacing w:before="240" w:line="276" w:lineRule="auto"/>
        <w:jc w:val="center"/>
        <w:rPr>
          <w:rFonts w:ascii="ITC Avant Garde" w:eastAsia="Calibri" w:hAnsi="ITC Avant Garde" w:cs="Arial"/>
          <w:b/>
        </w:rPr>
      </w:pPr>
      <w:r w:rsidRPr="00597CCF">
        <w:rPr>
          <w:rFonts w:ascii="ITC Avant Garde" w:eastAsia="Calibri" w:hAnsi="ITC Avant Garde" w:cs="Arial"/>
          <w:b/>
        </w:rPr>
        <w:t>Telcel</w:t>
      </w:r>
    </w:p>
    <w:p w14:paraId="3C1C4A61" w14:textId="77777777" w:rsidR="00990FBD" w:rsidRPr="00597CCF" w:rsidRDefault="00990FBD" w:rsidP="00990FBD">
      <w:pPr>
        <w:spacing w:before="240" w:line="276" w:lineRule="auto"/>
        <w:jc w:val="center"/>
        <w:rPr>
          <w:rFonts w:ascii="ITC Avant Garde" w:eastAsia="Calibri" w:hAnsi="ITC Avant Garde" w:cs="Arial"/>
          <w:b/>
        </w:rPr>
      </w:pPr>
      <w:r w:rsidRPr="00597CCF">
        <w:rPr>
          <w:rFonts w:ascii="ITC Avant Garde" w:eastAsia="Calibri" w:hAnsi="ITC Avant Garde" w:cs="Arial"/>
          <w:b/>
        </w:rPr>
        <w:t>_______</w:t>
      </w:r>
      <w:r>
        <w:rPr>
          <w:rFonts w:ascii="ITC Avant Garde" w:eastAsia="Calibri" w:hAnsi="ITC Avant Garde" w:cs="Arial"/>
          <w:b/>
        </w:rPr>
        <w:t>______</w:t>
      </w:r>
      <w:r w:rsidRPr="00597CCF">
        <w:rPr>
          <w:rFonts w:ascii="ITC Avant Garde" w:eastAsia="Calibri" w:hAnsi="ITC Avant Garde" w:cs="Arial"/>
          <w:b/>
        </w:rPr>
        <w:t>____________________</w:t>
      </w:r>
    </w:p>
    <w:p w14:paraId="245E3379" w14:textId="77777777" w:rsidR="00990FBD" w:rsidRPr="00597CCF" w:rsidRDefault="00990FBD" w:rsidP="00990FBD">
      <w:pPr>
        <w:spacing w:before="240" w:line="276" w:lineRule="auto"/>
        <w:ind w:firstLine="708"/>
        <w:rPr>
          <w:rFonts w:ascii="ITC Avant Garde" w:eastAsia="Calibri" w:hAnsi="ITC Avant Garde" w:cs="Arial"/>
          <w:b/>
        </w:rPr>
      </w:pPr>
      <w:r w:rsidRPr="00597CCF">
        <w:rPr>
          <w:rFonts w:ascii="ITC Avant Garde" w:eastAsia="Calibri" w:hAnsi="ITC Avant Garde" w:cs="Arial"/>
          <w:b/>
        </w:rPr>
        <w:t>Por: [*]</w:t>
      </w:r>
    </w:p>
    <w:p w14:paraId="4CE96054" w14:textId="77777777" w:rsidR="00990FBD" w:rsidRPr="00597CCF" w:rsidRDefault="00990FBD" w:rsidP="00990FBD">
      <w:pPr>
        <w:spacing w:before="240" w:line="276" w:lineRule="auto"/>
        <w:ind w:firstLine="708"/>
        <w:rPr>
          <w:rFonts w:ascii="ITC Avant Garde" w:eastAsia="Calibri" w:hAnsi="ITC Avant Garde" w:cs="Arial"/>
          <w:b/>
        </w:rPr>
      </w:pPr>
      <w:r w:rsidRPr="00597CCF">
        <w:rPr>
          <w:rFonts w:ascii="ITC Avant Garde" w:eastAsia="Calibri" w:hAnsi="ITC Avant Garde" w:cs="Arial"/>
          <w:b/>
        </w:rPr>
        <w:t>Apoderado</w:t>
      </w:r>
    </w:p>
    <w:p w14:paraId="30215946" w14:textId="77777777" w:rsidR="00990FBD" w:rsidRPr="00597CCF" w:rsidRDefault="00990FBD" w:rsidP="00990FBD">
      <w:pPr>
        <w:spacing w:before="600" w:line="276" w:lineRule="auto"/>
        <w:jc w:val="center"/>
        <w:rPr>
          <w:rFonts w:ascii="ITC Avant Garde" w:eastAsia="Calibri" w:hAnsi="ITC Avant Garde" w:cs="Arial"/>
          <w:b/>
        </w:rPr>
      </w:pPr>
      <w:r w:rsidRPr="00597CCF">
        <w:rPr>
          <w:rFonts w:ascii="ITC Avant Garde" w:eastAsia="Calibri" w:hAnsi="ITC Avant Garde" w:cs="Arial"/>
          <w:b/>
        </w:rPr>
        <w:lastRenderedPageBreak/>
        <w:t>RADIOMÓVIL DIPSA, S.A. DE C.V.</w:t>
      </w:r>
    </w:p>
    <w:p w14:paraId="0A6A9558" w14:textId="77777777" w:rsidR="00990FBD" w:rsidRPr="00597CCF" w:rsidRDefault="00990FBD" w:rsidP="00990FBD">
      <w:pPr>
        <w:spacing w:before="240" w:line="276" w:lineRule="auto"/>
        <w:jc w:val="center"/>
        <w:rPr>
          <w:rFonts w:ascii="ITC Avant Garde" w:eastAsia="Calibri" w:hAnsi="ITC Avant Garde" w:cs="Arial"/>
          <w:b/>
        </w:rPr>
      </w:pPr>
      <w:r w:rsidRPr="00597CCF">
        <w:rPr>
          <w:rFonts w:ascii="ITC Avant Garde" w:eastAsia="Calibri" w:hAnsi="ITC Avant Garde" w:cs="Arial"/>
          <w:b/>
        </w:rPr>
        <w:t>Telcel</w:t>
      </w:r>
    </w:p>
    <w:p w14:paraId="35F00C50" w14:textId="77777777" w:rsidR="00990FBD" w:rsidRPr="00597CCF" w:rsidRDefault="00990FBD" w:rsidP="00990FBD">
      <w:pPr>
        <w:spacing w:before="240" w:line="276" w:lineRule="auto"/>
        <w:jc w:val="center"/>
        <w:rPr>
          <w:rFonts w:ascii="ITC Avant Garde" w:eastAsia="Calibri" w:hAnsi="ITC Avant Garde" w:cs="Arial"/>
          <w:b/>
        </w:rPr>
      </w:pPr>
      <w:r w:rsidRPr="00597CCF">
        <w:rPr>
          <w:rFonts w:ascii="ITC Avant Garde" w:eastAsia="Calibri" w:hAnsi="ITC Avant Garde" w:cs="Arial"/>
          <w:b/>
        </w:rPr>
        <w:t>___________</w:t>
      </w:r>
      <w:r>
        <w:rPr>
          <w:rFonts w:ascii="ITC Avant Garde" w:eastAsia="Calibri" w:hAnsi="ITC Avant Garde" w:cs="Arial"/>
          <w:b/>
        </w:rPr>
        <w:t>______</w:t>
      </w:r>
      <w:r w:rsidRPr="00597CCF">
        <w:rPr>
          <w:rFonts w:ascii="ITC Avant Garde" w:eastAsia="Calibri" w:hAnsi="ITC Avant Garde" w:cs="Arial"/>
          <w:b/>
        </w:rPr>
        <w:t>________________</w:t>
      </w:r>
    </w:p>
    <w:p w14:paraId="55152D81" w14:textId="77777777" w:rsidR="00990FBD" w:rsidRPr="00597CCF" w:rsidRDefault="00990FBD" w:rsidP="00990FBD">
      <w:pPr>
        <w:spacing w:before="240" w:line="276" w:lineRule="auto"/>
        <w:ind w:firstLine="708"/>
        <w:rPr>
          <w:rFonts w:ascii="ITC Avant Garde" w:eastAsia="Calibri" w:hAnsi="ITC Avant Garde" w:cs="Arial"/>
          <w:b/>
        </w:rPr>
      </w:pPr>
      <w:r w:rsidRPr="00597CCF">
        <w:rPr>
          <w:rFonts w:ascii="ITC Avant Garde" w:eastAsia="Calibri" w:hAnsi="ITC Avant Garde" w:cs="Arial"/>
          <w:b/>
        </w:rPr>
        <w:t>Por: [*]</w:t>
      </w:r>
    </w:p>
    <w:p w14:paraId="287FA2E7" w14:textId="77777777" w:rsidR="00990FBD" w:rsidRPr="00597CCF" w:rsidRDefault="00990FBD" w:rsidP="00990FBD">
      <w:pPr>
        <w:spacing w:before="240" w:line="276" w:lineRule="auto"/>
        <w:ind w:firstLine="708"/>
        <w:rPr>
          <w:rFonts w:ascii="ITC Avant Garde" w:eastAsia="Calibri" w:hAnsi="ITC Avant Garde" w:cs="Arial"/>
          <w:b/>
        </w:rPr>
      </w:pPr>
      <w:r w:rsidRPr="00597CCF">
        <w:rPr>
          <w:rFonts w:ascii="ITC Avant Garde" w:eastAsia="Calibri" w:hAnsi="ITC Avant Garde" w:cs="Arial"/>
          <w:b/>
        </w:rPr>
        <w:t>Apoderado</w:t>
      </w:r>
    </w:p>
    <w:p w14:paraId="4399471E" w14:textId="77777777" w:rsidR="00990FBD" w:rsidRPr="00597CCF" w:rsidRDefault="00990FBD" w:rsidP="00990FBD">
      <w:pPr>
        <w:spacing w:before="240" w:line="276" w:lineRule="auto"/>
        <w:jc w:val="center"/>
        <w:rPr>
          <w:rFonts w:ascii="ITC Avant Garde" w:eastAsia="Calibri" w:hAnsi="ITC Avant Garde" w:cs="Arial"/>
          <w:b/>
        </w:rPr>
      </w:pPr>
    </w:p>
    <w:p w14:paraId="6A4A2383" w14:textId="77777777" w:rsidR="00990FBD" w:rsidRPr="00597CCF" w:rsidRDefault="00990FBD" w:rsidP="00990FBD">
      <w:pPr>
        <w:spacing w:before="240" w:line="276" w:lineRule="auto"/>
        <w:jc w:val="center"/>
        <w:rPr>
          <w:rFonts w:ascii="ITC Avant Garde" w:eastAsia="Calibri" w:hAnsi="ITC Avant Garde" w:cs="Arial"/>
          <w:b/>
        </w:rPr>
        <w:sectPr w:rsidR="00990FBD" w:rsidRPr="00597CCF" w:rsidSect="00A262A6">
          <w:type w:val="continuous"/>
          <w:pgSz w:w="12240" w:h="15840"/>
          <w:pgMar w:top="1985" w:right="1701" w:bottom="1418" w:left="1701" w:header="709" w:footer="709" w:gutter="0"/>
          <w:cols w:num="2" w:space="708"/>
          <w:docGrid w:linePitch="360"/>
        </w:sectPr>
      </w:pPr>
    </w:p>
    <w:p w14:paraId="39413BB9" w14:textId="77777777" w:rsidR="00990FBD" w:rsidRPr="00597CCF" w:rsidRDefault="00990FBD" w:rsidP="00990FBD">
      <w:pPr>
        <w:spacing w:line="276" w:lineRule="auto"/>
        <w:jc w:val="center"/>
        <w:rPr>
          <w:rFonts w:ascii="ITC Avant Garde" w:eastAsia="Calibri" w:hAnsi="ITC Avant Garde" w:cs="Arial"/>
          <w:b/>
        </w:rPr>
      </w:pPr>
      <w:r w:rsidRPr="00597CCF">
        <w:rPr>
          <w:rFonts w:ascii="ITC Avant Garde" w:eastAsia="Calibri" w:hAnsi="ITC Avant Garde" w:cs="Arial"/>
          <w:b/>
        </w:rPr>
        <w:t>[NOMBRE O RAZÓN SOCIAL DEL OMV]</w:t>
      </w:r>
    </w:p>
    <w:p w14:paraId="169CE799" w14:textId="77777777" w:rsidR="00990FBD" w:rsidRPr="00597CCF" w:rsidRDefault="00990FBD" w:rsidP="00990FBD">
      <w:pPr>
        <w:spacing w:before="240" w:line="360" w:lineRule="auto"/>
        <w:jc w:val="center"/>
        <w:rPr>
          <w:rFonts w:ascii="ITC Avant Garde" w:eastAsia="Calibri" w:hAnsi="ITC Avant Garde" w:cs="Arial"/>
          <w:b/>
        </w:rPr>
      </w:pPr>
      <w:r w:rsidRPr="00597CCF">
        <w:rPr>
          <w:rFonts w:ascii="ITC Avant Garde" w:eastAsia="Calibri" w:hAnsi="ITC Avant Garde" w:cs="Arial"/>
          <w:b/>
        </w:rPr>
        <w:t>OMV</w:t>
      </w:r>
    </w:p>
    <w:p w14:paraId="1C6DA5B0" w14:textId="77777777" w:rsidR="00990FBD" w:rsidRPr="00597CCF" w:rsidRDefault="00990FBD" w:rsidP="00990FBD">
      <w:pPr>
        <w:spacing w:before="240" w:line="276" w:lineRule="auto"/>
        <w:jc w:val="center"/>
        <w:rPr>
          <w:rFonts w:ascii="ITC Avant Garde" w:eastAsia="Calibri" w:hAnsi="ITC Avant Garde" w:cs="Arial"/>
          <w:b/>
        </w:rPr>
      </w:pPr>
      <w:r w:rsidRPr="00597CCF">
        <w:rPr>
          <w:rFonts w:ascii="ITC Avant Garde" w:eastAsia="Calibri" w:hAnsi="ITC Avant Garde" w:cs="Arial"/>
          <w:b/>
        </w:rPr>
        <w:t xml:space="preserve"> _________________________________</w:t>
      </w:r>
    </w:p>
    <w:p w14:paraId="357A00E5" w14:textId="77777777" w:rsidR="00990FBD" w:rsidRPr="00597CCF" w:rsidRDefault="00990FBD" w:rsidP="00990FBD">
      <w:pPr>
        <w:spacing w:before="240"/>
        <w:ind w:left="2124"/>
        <w:rPr>
          <w:rFonts w:ascii="ITC Avant Garde" w:eastAsia="Calibri" w:hAnsi="ITC Avant Garde" w:cs="Arial"/>
          <w:b/>
        </w:rPr>
      </w:pPr>
      <w:r w:rsidRPr="00597CCF">
        <w:rPr>
          <w:rFonts w:ascii="ITC Avant Garde" w:eastAsia="Calibri" w:hAnsi="ITC Avant Garde" w:cs="Arial"/>
          <w:b/>
        </w:rPr>
        <w:t xml:space="preserve"> </w:t>
      </w:r>
      <w:r>
        <w:rPr>
          <w:rFonts w:ascii="ITC Avant Garde" w:eastAsia="Calibri" w:hAnsi="ITC Avant Garde" w:cs="Arial"/>
          <w:b/>
        </w:rPr>
        <w:tab/>
      </w:r>
      <w:r w:rsidRPr="00597CCF">
        <w:rPr>
          <w:rFonts w:ascii="ITC Avant Garde" w:eastAsia="Calibri" w:hAnsi="ITC Avant Garde" w:cs="Arial"/>
          <w:b/>
        </w:rPr>
        <w:t>Por: [*]</w:t>
      </w:r>
    </w:p>
    <w:p w14:paraId="24810E43" w14:textId="77777777" w:rsidR="00990FBD" w:rsidRPr="00EA33FA" w:rsidRDefault="00990FBD" w:rsidP="00990FBD">
      <w:pPr>
        <w:spacing w:before="240" w:line="276" w:lineRule="auto"/>
        <w:ind w:left="2127" w:firstLine="705"/>
        <w:jc w:val="both"/>
        <w:rPr>
          <w:rFonts w:ascii="ITC Avant Garde" w:eastAsia="Times" w:hAnsi="ITC Avant Garde" w:cs="Arial"/>
          <w:lang w:val="es-ES_tradnl"/>
        </w:rPr>
        <w:sectPr w:rsidR="00990FBD" w:rsidRPr="00EA33FA" w:rsidSect="00A31AF9">
          <w:type w:val="continuous"/>
          <w:pgSz w:w="12240" w:h="15840"/>
          <w:pgMar w:top="1985" w:right="1701" w:bottom="1418" w:left="1701" w:header="709" w:footer="709" w:gutter="0"/>
          <w:cols w:space="708"/>
          <w:docGrid w:linePitch="360"/>
        </w:sectPr>
      </w:pPr>
      <w:r w:rsidRPr="00151765">
        <w:rPr>
          <w:rFonts w:ascii="ITC Avant Garde" w:eastAsia="Calibri" w:hAnsi="ITC Avant Garde" w:cs="Arial"/>
        </w:rPr>
        <w:t>Apoderado</w:t>
      </w:r>
    </w:p>
    <w:p w14:paraId="060CD53E" w14:textId="77777777" w:rsidR="00990FBD" w:rsidRPr="00151765" w:rsidRDefault="00990FBD" w:rsidP="00990FBD">
      <w:pPr>
        <w:autoSpaceDE w:val="0"/>
        <w:autoSpaceDN w:val="0"/>
        <w:adjustRightInd w:val="0"/>
        <w:rPr>
          <w:rFonts w:eastAsia="Calibri"/>
          <w:lang w:val="es-ES_tradnl"/>
        </w:rPr>
      </w:pPr>
    </w:p>
    <w:p w14:paraId="355D6824" w14:textId="77777777" w:rsidR="00990FBD" w:rsidRPr="00E764F7" w:rsidRDefault="00990FBD" w:rsidP="00990FBD">
      <w:pPr>
        <w:pStyle w:val="Ttulo2"/>
        <w:rPr>
          <w:rFonts w:eastAsia="Calibri"/>
        </w:rPr>
      </w:pPr>
      <w:r w:rsidRPr="00E764F7">
        <w:rPr>
          <w:rFonts w:eastAsia="Calibri"/>
        </w:rPr>
        <w:t>ANEXO XI COMPROBACIÓN DE TARJETAS SIM/USIM</w:t>
      </w:r>
    </w:p>
    <w:p w14:paraId="5B7104E5" w14:textId="77777777" w:rsidR="00990FBD" w:rsidRPr="00FB2CF7" w:rsidRDefault="00990FBD" w:rsidP="00990FBD">
      <w:pPr>
        <w:spacing w:before="24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 xml:space="preserve"> </w:t>
      </w:r>
    </w:p>
    <w:p w14:paraId="19D59A8A" w14:textId="77777777" w:rsidR="00990FBD" w:rsidRDefault="00990FBD" w:rsidP="00990FBD">
      <w:pPr>
        <w:spacing w:before="240" w:line="276" w:lineRule="auto"/>
        <w:jc w:val="both"/>
        <w:rPr>
          <w:rFonts w:ascii="ITC Avant Garde" w:eastAsia="Calibri" w:hAnsi="ITC Avant Garde" w:cs="Arial"/>
          <w:b/>
          <w:lang w:val="es-ES_tradnl"/>
        </w:rPr>
      </w:pPr>
      <w:r w:rsidRPr="00FB2CF7">
        <w:rPr>
          <w:rFonts w:ascii="ITC Avant Garde" w:eastAsia="Calibri" w:hAnsi="ITC Avant Garde" w:cs="Arial"/>
          <w:b/>
          <w:lang w:val="es-ES_tradnl"/>
        </w:rPr>
        <w:t>QUE SE ADJUNTA A LA OFERTA DE REFERENCIA PARA LA PRESTACIÓN DEL SERVICIO MAYORISTA DE COMERCIALIZACIÓN O REVENTA DE SERVICIOS (EN LO SUCESIVO LA "</w:t>
      </w:r>
      <w:r w:rsidRPr="00FB2CF7">
        <w:rPr>
          <w:rFonts w:ascii="ITC Avant Garde" w:eastAsia="Calibri" w:hAnsi="ITC Avant Garde" w:cs="Arial"/>
          <w:b/>
          <w:u w:val="single"/>
          <w:lang w:val="es-ES_tradnl"/>
        </w:rPr>
        <w:t>Oferta</w:t>
      </w:r>
      <w:r w:rsidRPr="00FB2CF7">
        <w:rPr>
          <w:rFonts w:ascii="ITC Avant Garde" w:eastAsia="Calibri" w:hAnsi="ITC Avant Garde" w:cs="Arial"/>
          <w:b/>
          <w:lang w:val="es-ES_tradnl"/>
        </w:rPr>
        <w:t>"), CELEBRADA CON FECHA [*] DE [*] DE [*] ENTRE RADIOMÓVIL DIPSA, S.A. DE C.V. (EN LO SUCESIVO “</w:t>
      </w:r>
      <w:r w:rsidRPr="00FB2CF7">
        <w:rPr>
          <w:rFonts w:ascii="ITC Avant Garde" w:eastAsia="Calibri" w:hAnsi="ITC Avant Garde" w:cs="Arial"/>
          <w:b/>
          <w:u w:val="single"/>
          <w:lang w:val="es-ES_tradnl"/>
        </w:rPr>
        <w:t>Telcel</w:t>
      </w:r>
      <w:r w:rsidRPr="00FB2CF7">
        <w:rPr>
          <w:rFonts w:ascii="ITC Avant Garde" w:eastAsia="Calibri" w:hAnsi="ITC Avant Garde" w:cs="Arial"/>
          <w:b/>
          <w:lang w:val="es-ES_tradnl"/>
        </w:rPr>
        <w:t>”) Y [NOMBRE O RAZÓN SOCIAL DEL OMV] (EN LO SUCESIVO EL "</w:t>
      </w:r>
      <w:r w:rsidRPr="00FB2CF7">
        <w:rPr>
          <w:rFonts w:ascii="ITC Avant Garde" w:eastAsia="Calibri" w:hAnsi="ITC Avant Garde" w:cs="Arial"/>
          <w:b/>
          <w:u w:val="single"/>
          <w:lang w:val="es-ES_tradnl"/>
        </w:rPr>
        <w:t>OMV</w:t>
      </w:r>
      <w:r w:rsidRPr="00FB2CF7">
        <w:rPr>
          <w:rFonts w:ascii="ITC Avant Garde" w:eastAsia="Calibri" w:hAnsi="ITC Avant Garde" w:cs="Arial"/>
          <w:b/>
          <w:lang w:val="es-ES_tradnl"/>
        </w:rPr>
        <w:t>"), A QUIENES EN CONJUNTO SE LES DENOMINARÁ LAS “</w:t>
      </w:r>
      <w:r w:rsidRPr="00FB2CF7">
        <w:rPr>
          <w:rFonts w:ascii="ITC Avant Garde" w:eastAsia="Calibri" w:hAnsi="ITC Avant Garde" w:cs="Arial"/>
          <w:b/>
          <w:u w:val="single"/>
          <w:lang w:val="es-ES_tradnl"/>
        </w:rPr>
        <w:t>Partes</w:t>
      </w:r>
      <w:r w:rsidRPr="00FB2CF7">
        <w:rPr>
          <w:rFonts w:ascii="ITC Avant Garde" w:eastAsia="Calibri" w:hAnsi="ITC Avant Garde" w:cs="Arial"/>
          <w:b/>
          <w:lang w:val="es-ES_tradnl"/>
        </w:rPr>
        <w:t>”.</w:t>
      </w:r>
    </w:p>
    <w:p w14:paraId="32964F57" w14:textId="77777777" w:rsidR="00990FBD" w:rsidRDefault="00990FBD" w:rsidP="00990FBD">
      <w:pPr>
        <w:spacing w:before="24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Para que las tarjetas SIM/USIM operen en la Red Pública de Telecomunicaciones de Telcel, es requisito indispensable cumplir con los procedimientos de Comprobación, ya sea a cargo de Telcel o del OMV, que garantice el funcionamiento óptimo de los Servicios de la Oferta.</w:t>
      </w:r>
    </w:p>
    <w:p w14:paraId="4B6E80B7" w14:textId="77777777" w:rsidR="00990FBD" w:rsidRDefault="00990FBD" w:rsidP="000B1529">
      <w:pPr>
        <w:numPr>
          <w:ilvl w:val="0"/>
          <w:numId w:val="55"/>
        </w:numPr>
        <w:spacing w:before="240" w:after="0" w:line="276" w:lineRule="auto"/>
        <w:jc w:val="both"/>
        <w:rPr>
          <w:rFonts w:ascii="ITC Avant Garde" w:eastAsia="Calibri" w:hAnsi="ITC Avant Garde" w:cs="Arial"/>
          <w:b/>
          <w:lang w:val="es-ES_tradnl"/>
        </w:rPr>
      </w:pPr>
      <w:r w:rsidRPr="00FB2CF7">
        <w:rPr>
          <w:rFonts w:ascii="ITC Avant Garde" w:eastAsia="Calibri" w:hAnsi="ITC Avant Garde" w:cs="Arial"/>
          <w:b/>
          <w:lang w:val="es-ES_tradnl"/>
        </w:rPr>
        <w:t>Generalidades de Comprobación de Tarjetas SIM /USIM en Telcel.</w:t>
      </w:r>
    </w:p>
    <w:p w14:paraId="694CCA97" w14:textId="77777777" w:rsidR="00990FBD" w:rsidRPr="00FB2CF7" w:rsidRDefault="00990FBD" w:rsidP="00990FBD">
      <w:pPr>
        <w:spacing w:before="24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 xml:space="preserve">Proceso realizado por Telcel a las Tarjetas SIM/USIM, que consiste en realizar pruebas de campo en ambiente controlado (emuladores / laboratorio) conforme al siguiente proceso: </w:t>
      </w:r>
    </w:p>
    <w:p w14:paraId="4204E217" w14:textId="77777777" w:rsidR="00990FBD" w:rsidRPr="00FB2CF7" w:rsidRDefault="00990FBD" w:rsidP="000B1529">
      <w:pPr>
        <w:numPr>
          <w:ilvl w:val="0"/>
          <w:numId w:val="52"/>
        </w:numPr>
        <w:spacing w:before="240" w:after="0" w:line="276" w:lineRule="auto"/>
        <w:ind w:left="714" w:hanging="357"/>
        <w:jc w:val="both"/>
        <w:rPr>
          <w:rFonts w:ascii="ITC Avant Garde" w:eastAsia="Calibri" w:hAnsi="ITC Avant Garde" w:cs="Arial"/>
          <w:lang w:val="es-ES_tradnl"/>
        </w:rPr>
      </w:pPr>
      <w:r w:rsidRPr="00FB2CF7">
        <w:rPr>
          <w:rFonts w:ascii="ITC Avant Garde" w:eastAsia="Calibri" w:hAnsi="ITC Avant Garde" w:cs="Arial"/>
          <w:lang w:val="es-ES_tradnl"/>
        </w:rPr>
        <w:t>Verificación de autenticación (incluyendo la integridad de la información entre la Red Pública de Telecomunicaciones de Telcel – SIM/USIM).</w:t>
      </w:r>
    </w:p>
    <w:p w14:paraId="50626106" w14:textId="77777777" w:rsidR="00990FBD" w:rsidRPr="00FB2CF7" w:rsidRDefault="00990FBD" w:rsidP="000B1529">
      <w:pPr>
        <w:numPr>
          <w:ilvl w:val="0"/>
          <w:numId w:val="52"/>
        </w:numPr>
        <w:spacing w:before="240" w:after="0" w:line="276" w:lineRule="auto"/>
        <w:ind w:left="714" w:hanging="357"/>
        <w:jc w:val="both"/>
        <w:rPr>
          <w:rFonts w:ascii="ITC Avant Garde" w:eastAsia="Calibri" w:hAnsi="ITC Avant Garde" w:cs="Arial"/>
          <w:lang w:val="es-ES_tradnl"/>
        </w:rPr>
      </w:pPr>
      <w:r w:rsidRPr="00FB2CF7">
        <w:rPr>
          <w:rFonts w:ascii="ITC Avant Garde" w:eastAsia="Calibri" w:hAnsi="ITC Avant Garde" w:cs="Arial"/>
          <w:lang w:val="es-ES_tradnl"/>
        </w:rPr>
        <w:t>Revisión de aplicaciones y/o menús de navegación, tanto en la Red Pública de Telecomunicaciones de Telcel, así como en las redes internacionales (ambientes controlados y emulación de redes internacionales).</w:t>
      </w:r>
    </w:p>
    <w:p w14:paraId="693106C2" w14:textId="77777777" w:rsidR="00990FBD" w:rsidRPr="00FB2CF7" w:rsidRDefault="00990FBD" w:rsidP="000B1529">
      <w:pPr>
        <w:numPr>
          <w:ilvl w:val="0"/>
          <w:numId w:val="52"/>
        </w:numPr>
        <w:spacing w:before="240" w:after="0" w:line="276" w:lineRule="auto"/>
        <w:ind w:left="714" w:hanging="357"/>
        <w:jc w:val="both"/>
        <w:rPr>
          <w:rFonts w:ascii="ITC Avant Garde" w:eastAsia="Calibri" w:hAnsi="ITC Avant Garde" w:cs="Arial"/>
          <w:lang w:val="es-ES_tradnl"/>
        </w:rPr>
      </w:pPr>
      <w:r w:rsidRPr="00FB2CF7">
        <w:rPr>
          <w:rFonts w:ascii="ITC Avant Garde" w:eastAsia="Calibri" w:hAnsi="ITC Avant Garde" w:cs="Arial"/>
          <w:lang w:val="es-ES_tradnl"/>
        </w:rPr>
        <w:t>Revisión de especificaciones de personalización (diseño de la tarjeta SIM/USIM, nombre comercial y color).</w:t>
      </w:r>
    </w:p>
    <w:p w14:paraId="18DD29AE" w14:textId="77777777" w:rsidR="00990FBD" w:rsidRPr="00FB2CF7" w:rsidRDefault="00990FBD" w:rsidP="000B1529">
      <w:pPr>
        <w:numPr>
          <w:ilvl w:val="0"/>
          <w:numId w:val="52"/>
        </w:numPr>
        <w:spacing w:before="240" w:after="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 xml:space="preserve">Pruebas de interacción de Equipos Terminales contra la SIM/USIM. </w:t>
      </w:r>
    </w:p>
    <w:p w14:paraId="7794AC95" w14:textId="77777777" w:rsidR="00990FBD" w:rsidRPr="00FB2CF7" w:rsidRDefault="00990FBD" w:rsidP="000B1529">
      <w:pPr>
        <w:numPr>
          <w:ilvl w:val="0"/>
          <w:numId w:val="52"/>
        </w:numPr>
        <w:spacing w:before="240" w:after="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Pruebas de Conectividad en las tecnologías 2G /3G /4G.</w:t>
      </w:r>
    </w:p>
    <w:p w14:paraId="1DADCF0F" w14:textId="77777777" w:rsidR="00990FBD" w:rsidRPr="00FB2CF7" w:rsidRDefault="00990FBD" w:rsidP="000B1529">
      <w:pPr>
        <w:numPr>
          <w:ilvl w:val="0"/>
          <w:numId w:val="52"/>
        </w:numPr>
        <w:spacing w:before="240" w:after="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Revisión de interacción del Equipo Terminal con la Red Pública de Telecomunicaciones de Telcel.</w:t>
      </w:r>
    </w:p>
    <w:p w14:paraId="2FED40E7" w14:textId="77777777" w:rsidR="00990FBD" w:rsidRDefault="00990FBD" w:rsidP="000B1529">
      <w:pPr>
        <w:numPr>
          <w:ilvl w:val="0"/>
          <w:numId w:val="52"/>
        </w:numPr>
        <w:spacing w:before="240" w:after="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Pruebas de actualización “Over the Air” (“</w:t>
      </w:r>
      <w:r w:rsidRPr="00FB2CF7">
        <w:rPr>
          <w:rFonts w:ascii="ITC Avant Garde" w:eastAsia="Calibri" w:hAnsi="ITC Avant Garde" w:cs="Arial"/>
          <w:b/>
          <w:lang w:val="es-ES_tradnl"/>
        </w:rPr>
        <w:t>OTA</w:t>
      </w:r>
      <w:r w:rsidRPr="00FB2CF7">
        <w:rPr>
          <w:rFonts w:ascii="ITC Avant Garde" w:eastAsia="Calibri" w:hAnsi="ITC Avant Garde" w:cs="Arial"/>
          <w:lang w:val="es-ES_tradnl"/>
        </w:rPr>
        <w:t>”) para verificar la correcta funcionalidad en la administración de contenidos de archivos, actualización de aplicaciones de SIM/USIM, etc.</w:t>
      </w:r>
    </w:p>
    <w:p w14:paraId="3BDF9836" w14:textId="77777777" w:rsidR="00990FBD" w:rsidRDefault="00990FBD" w:rsidP="00990FBD">
      <w:pPr>
        <w:spacing w:before="24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lastRenderedPageBreak/>
        <w:t xml:space="preserve">Al término de dicho proceso, Telcel emitirá un dictamen de Comprobación de Tarjeta SIM/USIM, con el resultado: </w:t>
      </w:r>
    </w:p>
    <w:p w14:paraId="0BDF3599" w14:textId="77777777" w:rsidR="00990FBD" w:rsidRPr="00FB2CF7" w:rsidRDefault="00990FBD" w:rsidP="000B1529">
      <w:pPr>
        <w:numPr>
          <w:ilvl w:val="0"/>
          <w:numId w:val="46"/>
        </w:numPr>
        <w:spacing w:before="240" w:after="0" w:line="276" w:lineRule="auto"/>
        <w:ind w:left="1418"/>
        <w:jc w:val="both"/>
        <w:rPr>
          <w:rFonts w:ascii="ITC Avant Garde" w:eastAsia="Calibri" w:hAnsi="ITC Avant Garde" w:cs="Arial"/>
        </w:rPr>
      </w:pPr>
      <w:r w:rsidRPr="00FB2CF7">
        <w:rPr>
          <w:rFonts w:ascii="ITC Avant Garde" w:eastAsia="Calibri" w:hAnsi="ITC Avant Garde" w:cs="Arial"/>
          <w:b/>
          <w:u w:val="single"/>
          <w:lang w:val="es-ES_tradnl"/>
        </w:rPr>
        <w:t>Aceptado se recomienda su comercialización</w:t>
      </w:r>
      <w:r w:rsidRPr="00FB2CF7">
        <w:rPr>
          <w:rFonts w:ascii="ITC Avant Garde" w:eastAsia="Calibri" w:hAnsi="ITC Avant Garde" w:cs="Arial"/>
          <w:b/>
          <w:u w:val="single"/>
        </w:rPr>
        <w:t>, o</w:t>
      </w:r>
    </w:p>
    <w:p w14:paraId="0D17EA3A" w14:textId="77777777" w:rsidR="00990FBD" w:rsidRDefault="00990FBD" w:rsidP="000B1529">
      <w:pPr>
        <w:numPr>
          <w:ilvl w:val="0"/>
          <w:numId w:val="46"/>
        </w:numPr>
        <w:spacing w:before="240" w:after="0" w:line="276" w:lineRule="auto"/>
        <w:ind w:left="1418"/>
        <w:jc w:val="both"/>
        <w:rPr>
          <w:rFonts w:ascii="ITC Avant Garde" w:eastAsia="Calibri" w:hAnsi="ITC Avant Garde" w:cs="Arial"/>
        </w:rPr>
      </w:pPr>
      <w:r w:rsidRPr="00FB2CF7">
        <w:rPr>
          <w:rFonts w:ascii="ITC Avant Garde" w:eastAsia="Calibri" w:hAnsi="ITC Avant Garde" w:cs="Arial"/>
          <w:b/>
          <w:u w:val="single"/>
        </w:rPr>
        <w:t>Rechazado, no se recomienda su comercialización</w:t>
      </w:r>
      <w:r w:rsidRPr="00FB2CF7">
        <w:rPr>
          <w:rFonts w:ascii="ITC Avant Garde" w:eastAsia="Calibri" w:hAnsi="ITC Avant Garde" w:cs="Arial"/>
          <w:lang w:val="es-ES_tradnl"/>
        </w:rPr>
        <w:t xml:space="preserve">. </w:t>
      </w:r>
    </w:p>
    <w:p w14:paraId="69817D06" w14:textId="77777777" w:rsidR="00990FBD" w:rsidRDefault="00990FBD" w:rsidP="000B1529">
      <w:pPr>
        <w:numPr>
          <w:ilvl w:val="0"/>
          <w:numId w:val="55"/>
        </w:numPr>
        <w:spacing w:before="240" w:after="0" w:line="276" w:lineRule="auto"/>
        <w:ind w:left="709" w:hanging="349"/>
        <w:jc w:val="both"/>
        <w:rPr>
          <w:rFonts w:ascii="ITC Avant Garde" w:eastAsia="Calibri" w:hAnsi="ITC Avant Garde" w:cs="Arial"/>
          <w:b/>
          <w:lang w:val="es-ES_tradnl"/>
        </w:rPr>
      </w:pPr>
      <w:r w:rsidRPr="00FB2CF7">
        <w:rPr>
          <w:rFonts w:ascii="ITC Avant Garde" w:eastAsia="Calibri" w:hAnsi="ITC Avant Garde" w:cs="Arial"/>
          <w:b/>
          <w:lang w:val="es-ES_tradnl"/>
        </w:rPr>
        <w:t>Tarjetas SIM/USIM Comprobados a cargo de Telcel a ser empleadas por el OMV.</w:t>
      </w:r>
    </w:p>
    <w:p w14:paraId="27A633BC" w14:textId="77777777" w:rsidR="00990FBD" w:rsidRDefault="00990FBD" w:rsidP="00990FBD">
      <w:pPr>
        <w:spacing w:before="240" w:line="276" w:lineRule="auto"/>
        <w:jc w:val="both"/>
        <w:rPr>
          <w:rFonts w:ascii="ITC Avant Garde" w:eastAsia="Calibri" w:hAnsi="ITC Avant Garde" w:cs="Arial"/>
          <w:b/>
          <w:lang w:val="es-ES_tradnl"/>
        </w:rPr>
      </w:pPr>
      <w:r w:rsidRPr="00FB2CF7">
        <w:rPr>
          <w:rFonts w:ascii="ITC Avant Garde" w:eastAsia="Calibri" w:hAnsi="ITC Avant Garde" w:cs="Arial"/>
          <w:lang w:val="es-ES_tradnl"/>
        </w:rPr>
        <w:t xml:space="preserve">Telcel proporcionará un listado de las tarjetas SIM/USIM que estará a disposición del OMV en el SEG en el entendido que en dicho listado se contemplarán aquellas tarjetas SIM/USIM que están evaluadas con un resultado </w:t>
      </w:r>
      <w:r w:rsidRPr="00FB2CF7">
        <w:rPr>
          <w:rFonts w:ascii="ITC Avant Garde" w:eastAsia="Calibri" w:hAnsi="ITC Avant Garde" w:cs="Arial"/>
          <w:b/>
          <w:u w:val="single"/>
          <w:lang w:val="es-ES_tradnl"/>
        </w:rPr>
        <w:t>Aceptado, se recomienda su comercialización</w:t>
      </w:r>
      <w:r w:rsidRPr="00FB2CF7">
        <w:rPr>
          <w:rFonts w:ascii="ITC Avant Garde" w:eastAsia="Calibri" w:hAnsi="ITC Avant Garde" w:cs="Arial"/>
          <w:lang w:val="es-ES_tradnl"/>
        </w:rPr>
        <w:t xml:space="preserve">. De dicho listado, el OMV seleccionará la o las tarjetas SIM/USIM que </w:t>
      </w:r>
      <w:r w:rsidRPr="00FB2CF7">
        <w:rPr>
          <w:rFonts w:ascii="ITC Avant Garde" w:eastAsia="Calibri" w:hAnsi="ITC Avant Garde" w:cs="Arial"/>
        </w:rPr>
        <w:t xml:space="preserve">deberá comprar a Telcel para comercializarlos, de acuerdo con lo establecido en el </w:t>
      </w:r>
      <w:r w:rsidRPr="00FB2CF7">
        <w:rPr>
          <w:rFonts w:ascii="ITC Avant Garde" w:eastAsia="Calibri" w:hAnsi="ITC Avant Garde" w:cs="Arial"/>
          <w:b/>
        </w:rPr>
        <w:t>Anexo IX Procedimiento de Venta de Equipos Terminales y Tarjetas SIM/USIM</w:t>
      </w:r>
      <w:r w:rsidRPr="00FB2CF7">
        <w:rPr>
          <w:rFonts w:ascii="ITC Avant Garde" w:eastAsia="Calibri" w:hAnsi="ITC Avant Garde" w:cs="Arial"/>
        </w:rPr>
        <w:t>.</w:t>
      </w:r>
    </w:p>
    <w:p w14:paraId="2E1B83FF" w14:textId="77777777" w:rsidR="00990FBD" w:rsidRDefault="00990FBD" w:rsidP="00990FBD">
      <w:pPr>
        <w:spacing w:before="240" w:line="276" w:lineRule="auto"/>
        <w:jc w:val="both"/>
        <w:rPr>
          <w:rFonts w:ascii="ITC Avant Garde" w:eastAsia="Calibri" w:hAnsi="ITC Avant Garde" w:cs="Arial"/>
          <w:b/>
          <w:lang w:val="es-ES_tradnl"/>
        </w:rPr>
      </w:pPr>
      <w:r w:rsidRPr="00FB2CF7">
        <w:rPr>
          <w:rFonts w:ascii="ITC Avant Garde" w:eastAsia="Calibri" w:hAnsi="ITC Avant Garde" w:cs="Arial"/>
        </w:rPr>
        <w:t>El OVM a través del SEG, en la pestaña de “Solicitud de Comercialización o Reventa de Servicios”, deberá llenar la información que se encuentra contenida en la “Solicitud de Comprobación de Tarjetas SIM/USIM”, y con ello iniciar el flujo del proceso.</w:t>
      </w:r>
    </w:p>
    <w:p w14:paraId="70A39929" w14:textId="77777777" w:rsidR="00990FBD" w:rsidRDefault="00990FBD" w:rsidP="00990FBD">
      <w:pPr>
        <w:spacing w:before="240" w:line="276" w:lineRule="auto"/>
        <w:jc w:val="both"/>
        <w:rPr>
          <w:rFonts w:ascii="ITC Avant Garde" w:eastAsia="Calibri" w:hAnsi="ITC Avant Garde" w:cs="Arial"/>
          <w:lang w:val="es-ES_tradnl"/>
        </w:rPr>
      </w:pPr>
      <w:r w:rsidRPr="00FB2CF7">
        <w:rPr>
          <w:rFonts w:ascii="ITC Avant Garde" w:eastAsia="Calibri" w:hAnsi="ITC Avant Garde" w:cs="Arial"/>
        </w:rPr>
        <w:t>En caso que el OMV tenga acuerdos con fabricantes, y desee comercializar</w:t>
      </w:r>
      <w:r w:rsidRPr="00FB2CF7">
        <w:rPr>
          <w:rFonts w:ascii="ITC Avant Garde" w:eastAsia="Calibri" w:hAnsi="ITC Avant Garde" w:cs="Arial"/>
          <w:lang w:val="es-ES_tradnl"/>
        </w:rPr>
        <w:t xml:space="preserve"> una tarjeta SIM/USIM</w:t>
      </w:r>
      <w:r w:rsidRPr="00FB2CF7">
        <w:rPr>
          <w:rFonts w:ascii="ITC Avant Garde" w:eastAsia="Calibri" w:hAnsi="ITC Avant Garde" w:cs="Arial"/>
        </w:rPr>
        <w:t xml:space="preserve">, es necesario que designe a un representante técnico responsable de solicitar a Telcel: (i) Comprobaciones de </w:t>
      </w:r>
      <w:r w:rsidRPr="00FB2CF7">
        <w:rPr>
          <w:rFonts w:ascii="ITC Avant Garde" w:eastAsia="Calibri" w:hAnsi="ITC Avant Garde" w:cs="Arial"/>
          <w:lang w:val="es-ES_tradnl"/>
        </w:rPr>
        <w:t>Tarjetas SIM/USIM</w:t>
      </w:r>
      <w:r w:rsidRPr="00FB2CF7">
        <w:rPr>
          <w:rFonts w:ascii="ITC Avant Garde" w:eastAsia="Calibri" w:hAnsi="ITC Avant Garde" w:cs="Arial"/>
        </w:rPr>
        <w:t>, y (ii) recibir los resultados de la Comprobación de las mismas.</w:t>
      </w:r>
    </w:p>
    <w:p w14:paraId="4F37BDB1" w14:textId="77777777" w:rsidR="00990FBD" w:rsidRDefault="00990FBD" w:rsidP="00990FBD">
      <w:pPr>
        <w:spacing w:before="240" w:line="276" w:lineRule="auto"/>
        <w:jc w:val="both"/>
        <w:rPr>
          <w:rFonts w:ascii="ITC Avant Garde" w:eastAsia="Calibri" w:hAnsi="ITC Avant Garde" w:cs="Arial"/>
          <w:lang w:val="es-ES_tradnl"/>
        </w:rPr>
      </w:pPr>
      <w:r w:rsidRPr="00FB2CF7">
        <w:rPr>
          <w:rFonts w:ascii="ITC Avant Garde" w:eastAsia="Calibri" w:hAnsi="ITC Avant Garde" w:cs="Arial"/>
        </w:rPr>
        <w:t xml:space="preserve">En adición a lo anterior, </w:t>
      </w:r>
      <w:r w:rsidRPr="00FB2CF7">
        <w:rPr>
          <w:rFonts w:ascii="ITC Avant Garde" w:eastAsia="Calibri" w:hAnsi="ITC Avant Garde" w:cs="Arial"/>
          <w:lang w:val="es-ES_tradnl"/>
        </w:rPr>
        <w:t xml:space="preserve">los Perfiles Eléctricos </w:t>
      </w:r>
      <w:r w:rsidRPr="00FB2CF7">
        <w:rPr>
          <w:rFonts w:ascii="ITC Avant Garde" w:eastAsia="Calibri" w:hAnsi="ITC Avant Garde" w:cs="Arial"/>
        </w:rPr>
        <w:t xml:space="preserve">del OMV deberán ser personalizados bajo los parámetros de la Red Pública de Telecomunicaciones de Telcel previamente definidos (por ejemplo: </w:t>
      </w:r>
      <w:r w:rsidRPr="00FB2CF7">
        <w:rPr>
          <w:rFonts w:ascii="ITC Avant Garde" w:eastAsia="Calibri" w:hAnsi="ITC Avant Garde" w:cs="Arial"/>
          <w:lang w:val="es-ES_tradnl"/>
        </w:rPr>
        <w:t>Centro de Servicio de Mensajes Escritos, nombre del proveedor que presta el servicio (“</w:t>
      </w:r>
      <w:r w:rsidRPr="00FB2CF7">
        <w:rPr>
          <w:rFonts w:ascii="ITC Avant Garde" w:eastAsia="Calibri" w:hAnsi="ITC Avant Garde" w:cs="Arial"/>
          <w:b/>
          <w:lang w:val="es-ES_tradnl"/>
        </w:rPr>
        <w:t>SPN</w:t>
      </w:r>
      <w:r w:rsidRPr="00FB2CF7">
        <w:rPr>
          <w:rFonts w:ascii="ITC Avant Garde" w:eastAsia="Calibri" w:hAnsi="ITC Avant Garde" w:cs="Arial"/>
          <w:lang w:val="es-ES_tradnl"/>
        </w:rPr>
        <w:t>”), número de servicios, etc</w:t>
      </w:r>
      <w:r w:rsidRPr="00FB2CF7">
        <w:rPr>
          <w:rFonts w:ascii="ITC Avant Garde" w:eastAsia="Calibri" w:hAnsi="ITC Avant Garde" w:cs="Arial"/>
        </w:rPr>
        <w:t xml:space="preserve">.), así como la eliminación de la personalización de Telcel en los </w:t>
      </w:r>
      <w:r w:rsidRPr="00FB2CF7">
        <w:rPr>
          <w:rFonts w:ascii="ITC Avant Garde" w:eastAsia="Calibri" w:hAnsi="ITC Avant Garde" w:cs="Arial"/>
          <w:lang w:val="es-ES_tradnl"/>
        </w:rPr>
        <w:t xml:space="preserve">menús, aplicaciones, arte de presentación comercial, entre otros. </w:t>
      </w:r>
    </w:p>
    <w:p w14:paraId="28751C9F" w14:textId="77777777" w:rsidR="00990FBD" w:rsidRDefault="00990FBD" w:rsidP="00990FBD">
      <w:pPr>
        <w:spacing w:before="24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Es necesario realizar diversas pruebas de verificación para certificar que los cambios ejecutados se apegan a las necesidades del OMV y se compruebe que la tarjeta SIM/USIM funciona de manera correcta en la Red Pública de Telecomunicaciones de Telcel. Para lo cual se contemplan las siguientes pruebas adicionales:</w:t>
      </w:r>
    </w:p>
    <w:p w14:paraId="2FD7DA20" w14:textId="77777777" w:rsidR="00990FBD" w:rsidRPr="00FB2CF7" w:rsidRDefault="00990FBD" w:rsidP="000B1529">
      <w:pPr>
        <w:numPr>
          <w:ilvl w:val="0"/>
          <w:numId w:val="53"/>
        </w:numPr>
        <w:spacing w:before="240" w:after="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lastRenderedPageBreak/>
        <w:t xml:space="preserve">Verificación de autenticación (incluyendo la integridad de la información entre la Red Pública de Telecomunicaciones de Telcel – SIM/USIM). </w:t>
      </w:r>
    </w:p>
    <w:p w14:paraId="06D7D9B7" w14:textId="77777777" w:rsidR="00990FBD" w:rsidRPr="00FB2CF7" w:rsidRDefault="00990FBD" w:rsidP="000B1529">
      <w:pPr>
        <w:numPr>
          <w:ilvl w:val="0"/>
          <w:numId w:val="53"/>
        </w:numPr>
        <w:spacing w:before="240" w:after="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Revisión de aplicaciones y/o menús de navegación, cuando aplique en la Red Pública de Telecomunicaciones Telcel y en las redes internacionales (ambientes controlados, emulación de redes internacionales).</w:t>
      </w:r>
    </w:p>
    <w:p w14:paraId="21C7FE06" w14:textId="77777777" w:rsidR="00990FBD" w:rsidRPr="00FB2CF7" w:rsidRDefault="00990FBD" w:rsidP="000B1529">
      <w:pPr>
        <w:numPr>
          <w:ilvl w:val="0"/>
          <w:numId w:val="53"/>
        </w:numPr>
        <w:spacing w:before="240" w:after="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Revisión de especificaciones de personalización (diseño de la tarjeta SIM/USIM, nombre comercial y color).</w:t>
      </w:r>
    </w:p>
    <w:p w14:paraId="1068FD08" w14:textId="77777777" w:rsidR="00990FBD" w:rsidRPr="00FB2CF7" w:rsidRDefault="00990FBD" w:rsidP="000B1529">
      <w:pPr>
        <w:numPr>
          <w:ilvl w:val="0"/>
          <w:numId w:val="53"/>
        </w:numPr>
        <w:spacing w:before="240" w:after="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Pruebas de interacción del Equipo Terminal contra SIM/USIM.</w:t>
      </w:r>
    </w:p>
    <w:p w14:paraId="26BFCF02" w14:textId="77777777" w:rsidR="00990FBD" w:rsidRPr="00FB2CF7" w:rsidRDefault="00990FBD" w:rsidP="000B1529">
      <w:pPr>
        <w:numPr>
          <w:ilvl w:val="0"/>
          <w:numId w:val="53"/>
        </w:numPr>
        <w:spacing w:before="240" w:after="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 xml:space="preserve">Pruebas de conectividad en las tecnologías 2G /3G /4G. </w:t>
      </w:r>
    </w:p>
    <w:p w14:paraId="277554EC" w14:textId="77777777" w:rsidR="00990FBD" w:rsidRPr="00FB2CF7" w:rsidRDefault="00990FBD" w:rsidP="000B1529">
      <w:pPr>
        <w:numPr>
          <w:ilvl w:val="0"/>
          <w:numId w:val="53"/>
        </w:numPr>
        <w:spacing w:before="240" w:after="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Revisión de interacción del Equipo Terminal con la Red Pública de Telecomunicaciones de Telcel.</w:t>
      </w:r>
    </w:p>
    <w:p w14:paraId="5B47A95D" w14:textId="77777777" w:rsidR="00990FBD" w:rsidRPr="00FB2CF7" w:rsidRDefault="00990FBD" w:rsidP="000B1529">
      <w:pPr>
        <w:numPr>
          <w:ilvl w:val="0"/>
          <w:numId w:val="53"/>
        </w:numPr>
        <w:spacing w:before="240" w:after="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Pruebas de actualización OTA para verificar la correcta funcionalidad en la administración de contenidos de archivos, actualización de aplicaciones de SIM/USIM, etc.</w:t>
      </w:r>
    </w:p>
    <w:p w14:paraId="67394780" w14:textId="77777777" w:rsidR="00990FBD" w:rsidRDefault="00990FBD" w:rsidP="000B1529">
      <w:pPr>
        <w:numPr>
          <w:ilvl w:val="0"/>
          <w:numId w:val="53"/>
        </w:numPr>
        <w:spacing w:before="240" w:after="0" w:line="276" w:lineRule="auto"/>
        <w:jc w:val="both"/>
        <w:rPr>
          <w:rFonts w:ascii="ITC Avant Garde" w:eastAsia="Calibri" w:hAnsi="ITC Avant Garde" w:cs="Arial"/>
          <w:b/>
          <w:lang w:val="es-ES_tradnl"/>
        </w:rPr>
      </w:pPr>
      <w:r w:rsidRPr="00FB2CF7">
        <w:rPr>
          <w:rFonts w:ascii="ITC Avant Garde" w:eastAsia="Calibri" w:hAnsi="ITC Avant Garde" w:cs="Arial"/>
          <w:lang w:val="es-ES_tradnl"/>
        </w:rPr>
        <w:t>Revisión del identificador de color.</w:t>
      </w:r>
    </w:p>
    <w:p w14:paraId="1B78D6DD" w14:textId="77777777" w:rsidR="00990FBD" w:rsidRDefault="00990FBD" w:rsidP="00990FBD">
      <w:pPr>
        <w:spacing w:before="240" w:line="276" w:lineRule="auto"/>
        <w:jc w:val="both"/>
        <w:rPr>
          <w:rFonts w:ascii="ITC Avant Garde" w:eastAsia="Calibri" w:hAnsi="ITC Avant Garde" w:cs="Arial"/>
          <w:lang w:val="es-ES_tradnl"/>
        </w:rPr>
      </w:pPr>
      <w:r w:rsidRPr="00FB2CF7">
        <w:rPr>
          <w:rFonts w:ascii="ITC Avant Garde" w:eastAsia="Calibri" w:hAnsi="ITC Avant Garde" w:cs="Arial"/>
        </w:rPr>
        <w:t xml:space="preserve">Transcurrido el periodo de las pruebas, Telcel, en su caso, liberará al responsable técnico designado por el OMV, vía el SEG el reporte de resultados de Comprobación, sólo en caso de resultar </w:t>
      </w:r>
      <w:r w:rsidRPr="00FB2CF7">
        <w:rPr>
          <w:rFonts w:ascii="ITC Avant Garde" w:eastAsia="Calibri" w:hAnsi="ITC Avant Garde" w:cs="Arial"/>
          <w:b/>
          <w:u w:val="single"/>
        </w:rPr>
        <w:t>Aceptado, se recomienda su comercialización</w:t>
      </w:r>
      <w:r w:rsidRPr="00FB2CF7">
        <w:rPr>
          <w:rFonts w:ascii="ITC Avant Garde" w:eastAsia="Calibri" w:hAnsi="ITC Avant Garde" w:cs="Arial"/>
        </w:rPr>
        <w:t>, podrá el OMV comercializar dichas tarjetas SIM / USIM, de lo contrario, Telcel le enviará el reporte como</w:t>
      </w:r>
      <w:r w:rsidRPr="00FB2CF7">
        <w:rPr>
          <w:rFonts w:ascii="ITC Avant Garde" w:eastAsia="Calibri" w:hAnsi="ITC Avant Garde" w:cs="Arial"/>
          <w:b/>
          <w:u w:val="single"/>
        </w:rPr>
        <w:t xml:space="preserve"> Rechazado, no se recomienda su comercialización</w:t>
      </w:r>
      <w:r w:rsidRPr="00FB2CF7">
        <w:rPr>
          <w:rFonts w:ascii="ITC Avant Garde" w:eastAsia="Calibri" w:hAnsi="ITC Avant Garde" w:cs="Arial"/>
          <w:u w:val="single"/>
        </w:rPr>
        <w:t>, y el OMV no podrá comercializar dichas tarjetas SIM/USIM.</w:t>
      </w:r>
    </w:p>
    <w:p w14:paraId="05D79C34" w14:textId="77777777" w:rsidR="00990FBD" w:rsidRDefault="00990FBD" w:rsidP="00990FBD">
      <w:pPr>
        <w:spacing w:before="24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Las pruebas de cada Perfil Eléctrico y/o proveedor adicional tendrá un costo de $[____], más el correspondiente Impuesto al Valor Agregado (“</w:t>
      </w:r>
      <w:r w:rsidRPr="00FB2CF7">
        <w:rPr>
          <w:rFonts w:ascii="ITC Avant Garde" w:eastAsia="Calibri" w:hAnsi="ITC Avant Garde" w:cs="Arial"/>
          <w:b/>
          <w:u w:val="single"/>
          <w:lang w:val="es-ES_tradnl"/>
        </w:rPr>
        <w:t>IVA</w:t>
      </w:r>
      <w:r w:rsidRPr="00FB2CF7">
        <w:rPr>
          <w:rFonts w:ascii="ITC Avant Garde" w:eastAsia="Calibri" w:hAnsi="ITC Avant Garde" w:cs="Arial"/>
          <w:lang w:val="es-ES_tradnl"/>
        </w:rPr>
        <w:t>”).</w:t>
      </w:r>
    </w:p>
    <w:p w14:paraId="3B90280B" w14:textId="77777777" w:rsidR="00990FBD" w:rsidRDefault="00990FBD" w:rsidP="00990FBD">
      <w:pPr>
        <w:spacing w:before="24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En caso que el OMV requiera agregar o actualizar alguna aplicación bajo el mismo Perfil Eléctrico previamente evaluado (comercializado) deberá entregar a Telcel el detalle técnico mediante una especificación de la aplicación (ya sea nueva o actualización a una existente). Para llevar a cabo dicho proceso, podría ser necesario realizar pruebas adicionales a las ya mencionadas, de acuerdo a la complejidad del cambio.</w:t>
      </w:r>
    </w:p>
    <w:p w14:paraId="245D0DD5" w14:textId="77777777" w:rsidR="00990FBD" w:rsidRDefault="00990FBD" w:rsidP="00990FBD">
      <w:pPr>
        <w:spacing w:before="24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 xml:space="preserve">Al término de este proceso, Telcel liberará al contacto designado por el OMV, vía SEG, el dictamen de Comprobación de la tarjeta SIM/USIM </w:t>
      </w:r>
      <w:r w:rsidRPr="00FB2CF7">
        <w:rPr>
          <w:rFonts w:ascii="ITC Avant Garde" w:eastAsia="Calibri" w:hAnsi="ITC Avant Garde" w:cs="Arial"/>
        </w:rPr>
        <w:t>sólo en caso de resultar</w:t>
      </w:r>
      <w:r w:rsidRPr="00FB2CF7">
        <w:rPr>
          <w:rFonts w:ascii="ITC Avant Garde" w:eastAsia="Calibri" w:hAnsi="ITC Avant Garde" w:cs="Arial"/>
          <w:lang w:val="es-ES_tradnl"/>
        </w:rPr>
        <w:t xml:space="preserve">: </w:t>
      </w:r>
      <w:r w:rsidRPr="00FB2CF7">
        <w:rPr>
          <w:rFonts w:ascii="ITC Avant Garde" w:eastAsia="Calibri" w:hAnsi="ITC Avant Garde" w:cs="Arial"/>
          <w:b/>
          <w:u w:val="single"/>
          <w:lang w:val="es-ES_tradnl"/>
        </w:rPr>
        <w:lastRenderedPageBreak/>
        <w:t xml:space="preserve">Aceptado, se recomienda su comercialización, </w:t>
      </w:r>
      <w:r w:rsidRPr="00FB2CF7">
        <w:rPr>
          <w:rFonts w:ascii="ITC Avant Garde" w:eastAsia="Calibri" w:hAnsi="ITC Avant Garde" w:cs="Arial"/>
        </w:rPr>
        <w:t>de lo contrario, Telcel le enviará el reporte como</w:t>
      </w:r>
      <w:r w:rsidRPr="00FB2CF7">
        <w:rPr>
          <w:rFonts w:ascii="ITC Avant Garde" w:eastAsia="Calibri" w:hAnsi="ITC Avant Garde" w:cs="Arial"/>
          <w:b/>
          <w:u w:val="single"/>
        </w:rPr>
        <w:t xml:space="preserve"> Rechazado, no se recomienda su comercialización</w:t>
      </w:r>
      <w:r w:rsidRPr="00FB2CF7">
        <w:rPr>
          <w:rFonts w:ascii="ITC Avant Garde" w:eastAsia="Calibri" w:hAnsi="ITC Avant Garde" w:cs="Arial"/>
          <w:b/>
          <w:u w:val="single"/>
          <w:lang w:val="es-ES_tradnl"/>
        </w:rPr>
        <w:t>.</w:t>
      </w:r>
      <w:r w:rsidRPr="00FB2CF7">
        <w:rPr>
          <w:rFonts w:ascii="ITC Avant Garde" w:eastAsia="Calibri" w:hAnsi="ITC Avant Garde" w:cs="Arial"/>
          <w:lang w:val="es-ES_tradnl"/>
        </w:rPr>
        <w:t xml:space="preserve"> </w:t>
      </w:r>
    </w:p>
    <w:p w14:paraId="20E86412" w14:textId="77777777" w:rsidR="00990FBD" w:rsidRDefault="00990FBD" w:rsidP="00990FBD">
      <w:pPr>
        <w:spacing w:before="24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Las pruebas de Comprobación que Telcel realizará a cada Perfil Eléctrico tendrá un costo de $[____], más el correspondiente IVA.</w:t>
      </w:r>
    </w:p>
    <w:p w14:paraId="0E53C927" w14:textId="77777777" w:rsidR="00990FBD" w:rsidRDefault="00990FBD" w:rsidP="000B1529">
      <w:pPr>
        <w:numPr>
          <w:ilvl w:val="0"/>
          <w:numId w:val="55"/>
        </w:numPr>
        <w:spacing w:before="240" w:after="0" w:line="276" w:lineRule="auto"/>
        <w:ind w:left="709" w:hanging="349"/>
        <w:jc w:val="both"/>
        <w:rPr>
          <w:rFonts w:ascii="ITC Avant Garde" w:eastAsia="Calibri" w:hAnsi="ITC Avant Garde" w:cs="Arial"/>
          <w:b/>
          <w:lang w:val="es-ES_tradnl"/>
        </w:rPr>
      </w:pPr>
      <w:r w:rsidRPr="00FB2CF7">
        <w:rPr>
          <w:rFonts w:ascii="ITC Avant Garde" w:eastAsia="Calibri" w:hAnsi="ITC Avant Garde" w:cs="Arial"/>
          <w:b/>
          <w:lang w:val="es-ES_tradnl"/>
        </w:rPr>
        <w:t xml:space="preserve">Comprobación de tarjetas SIM/USIM </w:t>
      </w:r>
      <w:r w:rsidRPr="00FB2CF7">
        <w:rPr>
          <w:rFonts w:ascii="ITC Avant Garde" w:eastAsia="Calibri" w:hAnsi="ITC Avant Garde" w:cs="Arial"/>
          <w:b/>
        </w:rPr>
        <w:t>no realizados por Telcel que serán empleados por el OMV.</w:t>
      </w:r>
    </w:p>
    <w:p w14:paraId="3F58A300" w14:textId="77777777" w:rsidR="00990FBD" w:rsidRDefault="00990FBD" w:rsidP="00990FBD">
      <w:pPr>
        <w:spacing w:before="24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 xml:space="preserve">En caso que el OMV tenga acuerdos con fabricantes, y desee comercializar una tarjeta SIM/USIM, es necesario que </w:t>
      </w:r>
      <w:r w:rsidRPr="00FB2CF7">
        <w:rPr>
          <w:rFonts w:ascii="ITC Avant Garde" w:eastAsia="Calibri" w:hAnsi="ITC Avant Garde" w:cs="Arial"/>
        </w:rPr>
        <w:t>designe a un representante técnico responsable de solicitar a Telcel:</w:t>
      </w:r>
      <w:r w:rsidRPr="00FB2CF7" w:rsidDel="00A14A3A">
        <w:rPr>
          <w:rFonts w:ascii="ITC Avant Garde" w:eastAsia="Calibri" w:hAnsi="ITC Avant Garde" w:cs="Arial"/>
          <w:lang w:val="es-ES_tradnl"/>
        </w:rPr>
        <w:t xml:space="preserve"> </w:t>
      </w:r>
      <w:r w:rsidRPr="00FB2CF7">
        <w:rPr>
          <w:rFonts w:ascii="ITC Avant Garde" w:eastAsia="Calibri" w:hAnsi="ITC Avant Garde" w:cs="Arial"/>
          <w:lang w:val="es-ES_tradnl"/>
        </w:rPr>
        <w:t>(i) Comprobaciones de Tarjetas SIM/USIM, y (ii) recibir los dictámenes de Comprobación de las mismas.</w:t>
      </w:r>
    </w:p>
    <w:p w14:paraId="46721BEE" w14:textId="77777777" w:rsidR="00990FBD" w:rsidRDefault="00990FBD" w:rsidP="00990FBD">
      <w:pPr>
        <w:spacing w:before="240" w:line="276" w:lineRule="auto"/>
        <w:ind w:left="720"/>
        <w:jc w:val="both"/>
        <w:rPr>
          <w:rFonts w:ascii="ITC Avant Garde" w:eastAsia="Calibri" w:hAnsi="ITC Avant Garde" w:cs="Arial"/>
          <w:b/>
          <w:lang w:val="es-ES_tradnl"/>
        </w:rPr>
      </w:pPr>
      <w:r w:rsidRPr="00FB2CF7">
        <w:rPr>
          <w:rFonts w:ascii="ITC Avant Garde" w:eastAsia="Calibri" w:hAnsi="ITC Avant Garde" w:cs="Arial"/>
          <w:b/>
          <w:lang w:val="es-ES_tradnl"/>
        </w:rPr>
        <w:t>3.1 Insumos Requeridos.</w:t>
      </w:r>
    </w:p>
    <w:p w14:paraId="22A646A4" w14:textId="77777777" w:rsidR="00990FBD" w:rsidRPr="00FB2CF7" w:rsidRDefault="00990FBD" w:rsidP="00990FBD">
      <w:pPr>
        <w:spacing w:before="24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A fin de llevar a cabo el proceso de Comprobación de tarjetas SIM/USIM se requieren los siguientes insumos por parte del proveedor de las tarjetas SIM/USIM del OMV:</w:t>
      </w:r>
    </w:p>
    <w:p w14:paraId="5FF0B880" w14:textId="77777777" w:rsidR="00990FBD" w:rsidRPr="00FB2CF7" w:rsidRDefault="00990FBD" w:rsidP="000B1529">
      <w:pPr>
        <w:numPr>
          <w:ilvl w:val="0"/>
          <w:numId w:val="44"/>
        </w:numPr>
        <w:spacing w:before="240" w:after="0" w:line="276" w:lineRule="auto"/>
        <w:jc w:val="both"/>
        <w:rPr>
          <w:rFonts w:ascii="ITC Avant Garde" w:eastAsia="Calibri" w:hAnsi="ITC Avant Garde" w:cs="Arial"/>
        </w:rPr>
      </w:pPr>
      <w:r w:rsidRPr="00FB2CF7">
        <w:rPr>
          <w:rFonts w:ascii="ITC Avant Garde" w:eastAsia="Calibri" w:hAnsi="ITC Avant Garde" w:cs="Arial"/>
        </w:rPr>
        <w:t>Dos contactos locales en la Ciudad de México, que brindarán el apoyo durante la ejecución del proceso de Comprobación:</w:t>
      </w:r>
    </w:p>
    <w:p w14:paraId="30E2E5CF" w14:textId="77777777" w:rsidR="00990FBD" w:rsidRPr="00FB2CF7" w:rsidRDefault="00990FBD" w:rsidP="000B1529">
      <w:pPr>
        <w:numPr>
          <w:ilvl w:val="1"/>
          <w:numId w:val="42"/>
        </w:numPr>
        <w:spacing w:before="240" w:after="0" w:line="276" w:lineRule="auto"/>
        <w:jc w:val="both"/>
        <w:rPr>
          <w:rFonts w:ascii="ITC Avant Garde" w:eastAsia="Calibri" w:hAnsi="ITC Avant Garde" w:cs="Arial"/>
        </w:rPr>
      </w:pPr>
      <w:r w:rsidRPr="00FB2CF7">
        <w:rPr>
          <w:rFonts w:ascii="ITC Avant Garde" w:eastAsia="Calibri" w:hAnsi="ITC Avant Garde" w:cs="Arial"/>
        </w:rPr>
        <w:t>Un contacto Técnico: que analizará y en su caso corregirá las problemáticas que se encuentren durante la ejecución del proceso, y será el único punto de contacto hacia el corporativo de la marca del fabricante.</w:t>
      </w:r>
    </w:p>
    <w:p w14:paraId="0B9711D7" w14:textId="77777777" w:rsidR="00990FBD" w:rsidRPr="00FB2CF7" w:rsidRDefault="00990FBD" w:rsidP="000B1529">
      <w:pPr>
        <w:numPr>
          <w:ilvl w:val="1"/>
          <w:numId w:val="42"/>
        </w:numPr>
        <w:spacing w:before="240" w:after="0" w:line="276" w:lineRule="auto"/>
        <w:jc w:val="both"/>
        <w:rPr>
          <w:rFonts w:ascii="ITC Avant Garde" w:eastAsia="Calibri" w:hAnsi="ITC Avant Garde" w:cs="Arial"/>
        </w:rPr>
      </w:pPr>
      <w:r w:rsidRPr="00FB2CF7">
        <w:rPr>
          <w:rFonts w:ascii="ITC Avant Garde" w:eastAsia="Calibri" w:hAnsi="ITC Avant Garde" w:cs="Arial"/>
        </w:rPr>
        <w:t>Un contacto Comercial: quien dará seguimiento a los puntos relacionados a la personalización, así como la interacción con el OMV.</w:t>
      </w:r>
    </w:p>
    <w:p w14:paraId="3D941E34" w14:textId="77777777" w:rsidR="00990FBD" w:rsidRPr="00FB2CF7" w:rsidRDefault="00990FBD" w:rsidP="000B1529">
      <w:pPr>
        <w:numPr>
          <w:ilvl w:val="0"/>
          <w:numId w:val="45"/>
        </w:numPr>
        <w:spacing w:before="240" w:after="0" w:line="276" w:lineRule="auto"/>
        <w:jc w:val="both"/>
        <w:rPr>
          <w:rFonts w:ascii="ITC Avant Garde" w:eastAsia="Calibri" w:hAnsi="ITC Avant Garde" w:cs="Arial"/>
          <w:lang w:val="es-ES_tradnl"/>
        </w:rPr>
      </w:pPr>
      <w:r w:rsidRPr="00FB2CF7">
        <w:rPr>
          <w:rFonts w:ascii="ITC Avant Garde" w:eastAsia="Calibri" w:hAnsi="ITC Avant Garde" w:cs="Arial"/>
        </w:rPr>
        <w:t>Matriz para escalamiento: tanto técnica como comercial, en caso de existir una desviación al proceso.</w:t>
      </w:r>
    </w:p>
    <w:p w14:paraId="76577419" w14:textId="77777777" w:rsidR="00990FBD" w:rsidRPr="00FB2CF7" w:rsidRDefault="00990FBD" w:rsidP="000B1529">
      <w:pPr>
        <w:numPr>
          <w:ilvl w:val="0"/>
          <w:numId w:val="45"/>
        </w:numPr>
        <w:spacing w:before="240" w:after="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Materiales:</w:t>
      </w:r>
    </w:p>
    <w:p w14:paraId="140DE0AA" w14:textId="77777777" w:rsidR="00990FBD" w:rsidRPr="00FB2CF7" w:rsidRDefault="00990FBD" w:rsidP="000B1529">
      <w:pPr>
        <w:numPr>
          <w:ilvl w:val="0"/>
          <w:numId w:val="54"/>
        </w:numPr>
        <w:spacing w:before="240" w:after="0" w:line="276" w:lineRule="auto"/>
        <w:jc w:val="both"/>
        <w:rPr>
          <w:rFonts w:ascii="ITC Avant Garde" w:eastAsia="Calibri" w:hAnsi="ITC Avant Garde" w:cs="Arial"/>
          <w:lang w:val="pt-BR"/>
        </w:rPr>
      </w:pPr>
      <w:r w:rsidRPr="00FB2CF7">
        <w:rPr>
          <w:rFonts w:ascii="ITC Avant Garde" w:eastAsia="Calibri" w:hAnsi="ITC Avant Garde" w:cs="Arial"/>
          <w:lang w:val="pt-BR"/>
        </w:rPr>
        <w:t>30 (treinta) muestras de SIM/USIM.</w:t>
      </w:r>
    </w:p>
    <w:p w14:paraId="73709DB7" w14:textId="77777777" w:rsidR="00990FBD" w:rsidRPr="00FB2CF7" w:rsidRDefault="00990FBD" w:rsidP="000B1529">
      <w:pPr>
        <w:numPr>
          <w:ilvl w:val="0"/>
          <w:numId w:val="54"/>
        </w:numPr>
        <w:spacing w:before="240" w:after="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50 (cincuenta) muestras de SIM/USIM completamente funcionales.</w:t>
      </w:r>
    </w:p>
    <w:p w14:paraId="425F6C04" w14:textId="77777777" w:rsidR="00990FBD" w:rsidRPr="00FB2CF7" w:rsidRDefault="00990FBD" w:rsidP="000B1529">
      <w:pPr>
        <w:numPr>
          <w:ilvl w:val="0"/>
          <w:numId w:val="54"/>
        </w:numPr>
        <w:spacing w:before="240" w:after="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 xml:space="preserve">Herramientas de Monitoreo y Administración de la SIM/USIM. </w:t>
      </w:r>
    </w:p>
    <w:p w14:paraId="61BFBD14" w14:textId="77777777" w:rsidR="00990FBD" w:rsidRPr="00FB2CF7" w:rsidRDefault="00990FBD" w:rsidP="000B1529">
      <w:pPr>
        <w:numPr>
          <w:ilvl w:val="0"/>
          <w:numId w:val="54"/>
        </w:numPr>
        <w:spacing w:before="240" w:after="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lastRenderedPageBreak/>
        <w:t>Hoja técnica del circuito integrado a utilizar.</w:t>
      </w:r>
    </w:p>
    <w:p w14:paraId="13C58A20" w14:textId="77777777" w:rsidR="00990FBD" w:rsidRDefault="00990FBD" w:rsidP="000B1529">
      <w:pPr>
        <w:numPr>
          <w:ilvl w:val="0"/>
          <w:numId w:val="54"/>
        </w:numPr>
        <w:spacing w:before="240" w:after="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Copia de certificados para las aplicaciones que así lo requieran.</w:t>
      </w:r>
    </w:p>
    <w:p w14:paraId="1C50A9A5" w14:textId="77777777" w:rsidR="00990FBD" w:rsidRDefault="00990FBD" w:rsidP="00990FBD">
      <w:pPr>
        <w:spacing w:before="240" w:line="276" w:lineRule="auto"/>
        <w:ind w:left="720"/>
        <w:jc w:val="both"/>
        <w:rPr>
          <w:rFonts w:ascii="ITC Avant Garde" w:eastAsia="Calibri" w:hAnsi="ITC Avant Garde" w:cs="Arial"/>
          <w:b/>
          <w:lang w:val="es-ES_tradnl"/>
        </w:rPr>
      </w:pPr>
      <w:r w:rsidRPr="00FB2CF7">
        <w:rPr>
          <w:rFonts w:ascii="ITC Avant Garde" w:eastAsia="Calibri" w:hAnsi="ITC Avant Garde" w:cs="Arial"/>
          <w:b/>
          <w:lang w:val="es-ES_tradnl"/>
        </w:rPr>
        <w:t xml:space="preserve">3.2 Escenarios que se pueden presentar:  </w:t>
      </w:r>
    </w:p>
    <w:p w14:paraId="5D88E55F" w14:textId="77777777" w:rsidR="00990FBD" w:rsidRPr="00FB2CF7" w:rsidRDefault="00990FBD" w:rsidP="00990FBD">
      <w:pPr>
        <w:spacing w:before="24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Para tarjetas SIM/USIM no Comprobadas por Telcel, pueden existir dos casos:</w:t>
      </w:r>
    </w:p>
    <w:p w14:paraId="67D463D2" w14:textId="77777777" w:rsidR="00990FBD" w:rsidRPr="00FB2CF7" w:rsidRDefault="00990FBD" w:rsidP="000B1529">
      <w:pPr>
        <w:numPr>
          <w:ilvl w:val="0"/>
          <w:numId w:val="47"/>
        </w:numPr>
        <w:spacing w:before="240" w:after="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Cuando sea un proveedor que NO provee tarjetas SIM/USIM a Telcel, o</w:t>
      </w:r>
    </w:p>
    <w:p w14:paraId="5A066839" w14:textId="77777777" w:rsidR="00990FBD" w:rsidRDefault="00990FBD" w:rsidP="000B1529">
      <w:pPr>
        <w:numPr>
          <w:ilvl w:val="0"/>
          <w:numId w:val="47"/>
        </w:numPr>
        <w:spacing w:before="240" w:after="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Cuando sea un proveedor que Sí provee tarjetas SIM/USIM a Telcel.</w:t>
      </w:r>
    </w:p>
    <w:p w14:paraId="42D932FD" w14:textId="77777777" w:rsidR="00990FBD" w:rsidRDefault="00990FBD" w:rsidP="000B1529">
      <w:pPr>
        <w:numPr>
          <w:ilvl w:val="0"/>
          <w:numId w:val="51"/>
        </w:numPr>
        <w:spacing w:before="240" w:after="0" w:line="276" w:lineRule="auto"/>
        <w:jc w:val="both"/>
        <w:rPr>
          <w:rFonts w:ascii="ITC Avant Garde" w:eastAsia="Calibri" w:hAnsi="ITC Avant Garde" w:cs="Arial"/>
          <w:b/>
          <w:lang w:val="es-ES_tradnl"/>
        </w:rPr>
      </w:pPr>
      <w:r w:rsidRPr="00FB2CF7">
        <w:rPr>
          <w:rFonts w:ascii="ITC Avant Garde" w:eastAsia="Calibri" w:hAnsi="ITC Avant Garde" w:cs="Arial"/>
          <w:b/>
          <w:lang w:val="es-ES_tradnl"/>
        </w:rPr>
        <w:t>Cuando sea un proveedor que NO provee Tarjetas SIM/USIM a Telcel.</w:t>
      </w:r>
    </w:p>
    <w:p w14:paraId="2185FD69" w14:textId="77777777" w:rsidR="00990FBD" w:rsidRDefault="00990FBD" w:rsidP="00990FBD">
      <w:pPr>
        <w:spacing w:before="24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Se deberá llevar a cabo el siguiente procedimiento:</w:t>
      </w:r>
    </w:p>
    <w:p w14:paraId="2C577565" w14:textId="77777777" w:rsidR="00990FBD" w:rsidRPr="00FB2CF7" w:rsidRDefault="00990FBD" w:rsidP="00990FBD">
      <w:pPr>
        <w:spacing w:before="240" w:line="276" w:lineRule="auto"/>
        <w:ind w:left="1134" w:hanging="414"/>
        <w:jc w:val="both"/>
        <w:rPr>
          <w:rFonts w:ascii="ITC Avant Garde" w:eastAsia="Calibri" w:hAnsi="ITC Avant Garde" w:cs="Arial"/>
          <w:lang w:val="es-ES_tradnl"/>
        </w:rPr>
      </w:pPr>
      <w:r w:rsidRPr="00FB2CF7">
        <w:rPr>
          <w:rFonts w:ascii="ITC Avant Garde" w:eastAsia="Calibri" w:hAnsi="ITC Avant Garde" w:cs="Arial"/>
          <w:lang w:val="es-ES_tradnl"/>
        </w:rPr>
        <w:t>A1) Entrega de carta por parte del OMV con la solicitud a Telcel para considerar un nuevo proveedor de tarjetas SIM/USIM, así como la formalización de los representantes técnicos que darán seguimiento al proceso de Comprobación de la marca, y el proceso de escalamiento.</w:t>
      </w:r>
    </w:p>
    <w:p w14:paraId="323F6BC6" w14:textId="77777777" w:rsidR="00990FBD" w:rsidRPr="00FB2CF7" w:rsidRDefault="00990FBD" w:rsidP="00990FBD">
      <w:pPr>
        <w:spacing w:before="240" w:line="276" w:lineRule="auto"/>
        <w:ind w:left="1134" w:hanging="425"/>
        <w:jc w:val="both"/>
        <w:rPr>
          <w:rFonts w:ascii="ITC Avant Garde" w:eastAsia="Calibri" w:hAnsi="ITC Avant Garde" w:cs="Arial"/>
          <w:lang w:val="es-ES_tradnl"/>
        </w:rPr>
      </w:pPr>
      <w:r w:rsidRPr="00FB2CF7">
        <w:rPr>
          <w:rFonts w:ascii="ITC Avant Garde" w:eastAsia="Calibri" w:hAnsi="ITC Avant Garde" w:cs="Arial"/>
          <w:lang w:val="es-ES_tradnl"/>
        </w:rPr>
        <w:t>A2) Firma del acuerdo mutuo de Confidencialidad (“</w:t>
      </w:r>
      <w:r w:rsidRPr="00FB2CF7">
        <w:rPr>
          <w:rFonts w:ascii="ITC Avant Garde" w:eastAsia="Calibri" w:hAnsi="ITC Avant Garde" w:cs="Arial"/>
          <w:b/>
          <w:lang w:val="es-ES_tradnl"/>
        </w:rPr>
        <w:t>NDA</w:t>
      </w:r>
      <w:r w:rsidRPr="00FB2CF7">
        <w:rPr>
          <w:rFonts w:ascii="ITC Avant Garde" w:eastAsia="Calibri" w:hAnsi="ITC Avant Garde" w:cs="Arial"/>
          <w:lang w:val="es-ES_tradnl"/>
        </w:rPr>
        <w:t xml:space="preserve">”) entre Telcel y el proveedor de tarjetas SIM / USIM del </w:t>
      </w:r>
      <w:r w:rsidRPr="00FB2CF7">
        <w:rPr>
          <w:rFonts w:ascii="ITC Avant Garde" w:eastAsia="Calibri" w:hAnsi="ITC Avant Garde" w:cs="Arial"/>
        </w:rPr>
        <w:t>OMV</w:t>
      </w:r>
      <w:r w:rsidRPr="00FB2CF7">
        <w:rPr>
          <w:rFonts w:ascii="ITC Avant Garde" w:eastAsia="Calibri" w:hAnsi="ITC Avant Garde" w:cs="Arial"/>
          <w:lang w:val="es-ES_tradnl"/>
        </w:rPr>
        <w:t>.</w:t>
      </w:r>
    </w:p>
    <w:p w14:paraId="46165ABA" w14:textId="77777777" w:rsidR="00990FBD" w:rsidRPr="00FB2CF7" w:rsidRDefault="00990FBD" w:rsidP="00990FBD">
      <w:pPr>
        <w:spacing w:before="240" w:line="276" w:lineRule="auto"/>
        <w:ind w:left="1134" w:hanging="414"/>
        <w:jc w:val="both"/>
        <w:rPr>
          <w:rFonts w:ascii="ITC Avant Garde" w:eastAsia="Calibri" w:hAnsi="ITC Avant Garde" w:cs="Arial"/>
          <w:lang w:val="es-ES_tradnl"/>
        </w:rPr>
      </w:pPr>
      <w:r w:rsidRPr="00FB2CF7">
        <w:rPr>
          <w:rFonts w:ascii="ITC Avant Garde" w:eastAsia="Calibri" w:hAnsi="ITC Avant Garde" w:cs="Arial"/>
          <w:lang w:val="es-ES_tradnl"/>
        </w:rPr>
        <w:t xml:space="preserve">A3) Telcel presentará al proveedor de tarjetas SIM/USIM del </w:t>
      </w:r>
      <w:r w:rsidRPr="00FB2CF7">
        <w:rPr>
          <w:rFonts w:ascii="ITC Avant Garde" w:eastAsia="Calibri" w:hAnsi="ITC Avant Garde" w:cs="Arial"/>
        </w:rPr>
        <w:t xml:space="preserve">OMV </w:t>
      </w:r>
      <w:r w:rsidRPr="00FB2CF7">
        <w:rPr>
          <w:rFonts w:ascii="ITC Avant Garde" w:eastAsia="Calibri" w:hAnsi="ITC Avant Garde" w:cs="Arial"/>
          <w:lang w:val="es-ES_tradnl"/>
        </w:rPr>
        <w:t>el proceso para la Comprobación de un nuevo Perfil Eléctrico.</w:t>
      </w:r>
    </w:p>
    <w:p w14:paraId="62A37C91" w14:textId="77777777" w:rsidR="00990FBD" w:rsidRPr="00FB2CF7" w:rsidRDefault="00990FBD" w:rsidP="00990FBD">
      <w:pPr>
        <w:spacing w:before="240" w:line="276" w:lineRule="auto"/>
        <w:ind w:left="1134" w:hanging="414"/>
        <w:jc w:val="both"/>
        <w:rPr>
          <w:rFonts w:ascii="ITC Avant Garde" w:eastAsia="Calibri" w:hAnsi="ITC Avant Garde" w:cs="Arial"/>
          <w:lang w:val="es-ES_tradnl"/>
        </w:rPr>
      </w:pPr>
      <w:r w:rsidRPr="00FB2CF7">
        <w:rPr>
          <w:rFonts w:ascii="ITC Avant Garde" w:eastAsia="Calibri" w:hAnsi="ITC Avant Garde" w:cs="Arial"/>
          <w:lang w:val="es-ES_tradnl"/>
        </w:rPr>
        <w:t xml:space="preserve">A4) Entrega de carta por parte del </w:t>
      </w:r>
      <w:r w:rsidRPr="00FB2CF7">
        <w:rPr>
          <w:rFonts w:ascii="ITC Avant Garde" w:eastAsia="Calibri" w:hAnsi="ITC Avant Garde" w:cs="Arial"/>
        </w:rPr>
        <w:t xml:space="preserve">OMV </w:t>
      </w:r>
      <w:r w:rsidRPr="00FB2CF7">
        <w:rPr>
          <w:rFonts w:ascii="ITC Avant Garde" w:eastAsia="Calibri" w:hAnsi="ITC Avant Garde" w:cs="Arial"/>
          <w:lang w:val="es-ES_tradnl"/>
        </w:rPr>
        <w:t>con la definición del Perfil Eléctrico a desarrollar con el proveedor de tarjetas SIM/USIM de éste. En dicha carta de se debe especificar adicionalmente:</w:t>
      </w:r>
    </w:p>
    <w:p w14:paraId="34EEAF34" w14:textId="77777777" w:rsidR="00990FBD" w:rsidRPr="00FB2CF7" w:rsidRDefault="00990FBD" w:rsidP="000B1529">
      <w:pPr>
        <w:numPr>
          <w:ilvl w:val="0"/>
          <w:numId w:val="48"/>
        </w:numPr>
        <w:spacing w:before="240" w:after="0" w:line="276" w:lineRule="auto"/>
        <w:jc w:val="both"/>
        <w:rPr>
          <w:rFonts w:ascii="ITC Avant Garde" w:eastAsia="Calibri" w:hAnsi="ITC Avant Garde" w:cs="Arial"/>
          <w:b/>
          <w:lang w:val="es-ES_tradnl"/>
        </w:rPr>
      </w:pPr>
      <w:r w:rsidRPr="00FB2CF7">
        <w:rPr>
          <w:rFonts w:ascii="ITC Avant Garde" w:eastAsia="Calibri" w:hAnsi="ITC Avant Garde" w:cs="Arial"/>
          <w:lang w:val="es-ES_tradnl"/>
        </w:rPr>
        <w:t>Revisión del identificador de color.</w:t>
      </w:r>
    </w:p>
    <w:p w14:paraId="43C42047" w14:textId="77777777" w:rsidR="00990FBD" w:rsidRPr="00FB2CF7" w:rsidRDefault="00990FBD" w:rsidP="000B1529">
      <w:pPr>
        <w:numPr>
          <w:ilvl w:val="0"/>
          <w:numId w:val="48"/>
        </w:numPr>
        <w:spacing w:before="240" w:after="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Los formatos a considerar (2FF, 3FF y 4FF).</w:t>
      </w:r>
    </w:p>
    <w:p w14:paraId="56171B15" w14:textId="77777777" w:rsidR="00990FBD" w:rsidRPr="00FB2CF7" w:rsidRDefault="00990FBD" w:rsidP="000B1529">
      <w:pPr>
        <w:numPr>
          <w:ilvl w:val="0"/>
          <w:numId w:val="48"/>
        </w:numPr>
        <w:spacing w:before="240" w:after="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Características del producto (uso rudo o uso ordinario).</w:t>
      </w:r>
    </w:p>
    <w:p w14:paraId="4F76E5EB" w14:textId="77777777" w:rsidR="00990FBD" w:rsidRPr="00FB2CF7" w:rsidRDefault="00990FBD" w:rsidP="00990FBD">
      <w:pPr>
        <w:spacing w:before="240" w:line="276" w:lineRule="auto"/>
        <w:ind w:left="1134" w:hanging="414"/>
        <w:jc w:val="both"/>
        <w:rPr>
          <w:rFonts w:ascii="ITC Avant Garde" w:eastAsia="Calibri" w:hAnsi="ITC Avant Garde" w:cs="Arial"/>
          <w:lang w:val="es-ES_tradnl"/>
        </w:rPr>
      </w:pPr>
      <w:r w:rsidRPr="00FB2CF7">
        <w:rPr>
          <w:rFonts w:ascii="ITC Avant Garde" w:eastAsia="Calibri" w:hAnsi="ITC Avant Garde" w:cs="Arial"/>
          <w:lang w:val="es-ES_tradnl"/>
        </w:rPr>
        <w:t>A5) Cierre de los acuerdos comerciales y/o legales requeridos por Telcel.</w:t>
      </w:r>
    </w:p>
    <w:p w14:paraId="1F5F5ACA" w14:textId="77777777" w:rsidR="00990FBD" w:rsidRDefault="00990FBD" w:rsidP="00990FBD">
      <w:pPr>
        <w:spacing w:before="240" w:line="276" w:lineRule="auto"/>
        <w:ind w:left="1134" w:hanging="414"/>
        <w:jc w:val="both"/>
        <w:rPr>
          <w:rFonts w:ascii="ITC Avant Garde" w:eastAsia="Calibri" w:hAnsi="ITC Avant Garde" w:cs="Arial"/>
          <w:lang w:val="es-ES_tradnl"/>
        </w:rPr>
      </w:pPr>
      <w:r w:rsidRPr="00FB2CF7">
        <w:rPr>
          <w:rFonts w:ascii="ITC Avant Garde" w:eastAsia="Calibri" w:hAnsi="ITC Avant Garde" w:cs="Arial"/>
          <w:lang w:val="es-ES_tradnl"/>
        </w:rPr>
        <w:t xml:space="preserve">A6) Telcel generará un plan de Comprobación del Perfil Eléctrico. Al término de este proceso, Telcel liberará al contacto designado por el OMV, vía SEG, con el resultado del dictamen de Comprobación de tarjeta SIM/USIM; sólo en caso de resultar </w:t>
      </w:r>
      <w:r w:rsidRPr="00FB2CF7">
        <w:rPr>
          <w:rFonts w:ascii="ITC Avant Garde" w:eastAsia="Calibri" w:hAnsi="ITC Avant Garde" w:cs="Arial"/>
          <w:b/>
          <w:u w:val="single"/>
          <w:lang w:val="es-ES_tradnl"/>
        </w:rPr>
        <w:t xml:space="preserve">Aceptado, se recomienda su </w:t>
      </w:r>
      <w:r w:rsidRPr="00FB2CF7">
        <w:rPr>
          <w:rFonts w:ascii="ITC Avant Garde" w:eastAsia="Calibri" w:hAnsi="ITC Avant Garde" w:cs="Arial"/>
          <w:b/>
          <w:u w:val="single"/>
          <w:lang w:val="es-ES_tradnl"/>
        </w:rPr>
        <w:lastRenderedPageBreak/>
        <w:t xml:space="preserve">comercialización, </w:t>
      </w:r>
      <w:r w:rsidRPr="00FB2CF7">
        <w:rPr>
          <w:rFonts w:ascii="ITC Avant Garde" w:eastAsia="Calibri" w:hAnsi="ITC Avant Garde" w:cs="Arial"/>
        </w:rPr>
        <w:t>de lo contrario, Telcel le enviará el reporte como</w:t>
      </w:r>
      <w:r w:rsidRPr="00FB2CF7">
        <w:rPr>
          <w:rFonts w:ascii="ITC Avant Garde" w:eastAsia="Calibri" w:hAnsi="ITC Avant Garde" w:cs="Arial"/>
          <w:b/>
          <w:u w:val="single"/>
        </w:rPr>
        <w:t xml:space="preserve"> Rechazado, no se recomienda su comercialización</w:t>
      </w:r>
      <w:r w:rsidRPr="00FB2CF7">
        <w:rPr>
          <w:rFonts w:ascii="ITC Avant Garde" w:eastAsia="Calibri" w:hAnsi="ITC Avant Garde" w:cs="Arial"/>
          <w:lang w:val="es-ES_tradnl"/>
        </w:rPr>
        <w:t xml:space="preserve">. Así mismo en caso de ser el primer proveedor con dicho Perfil Eléctrico, éste entregará una carpeta con la documentación relativa a dicho Perfil Eléctrico (documentación técnica, muestras que evidencian el producto terminado). </w:t>
      </w:r>
    </w:p>
    <w:p w14:paraId="282AB8DF" w14:textId="77777777" w:rsidR="00990FBD" w:rsidRDefault="00990FBD" w:rsidP="00990FBD">
      <w:pPr>
        <w:spacing w:before="24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Las pruebas de cada Perfil Eléctrico y/o proveedor adicional tendrá un costo de $[____], más el correspondiente IVA.</w:t>
      </w:r>
    </w:p>
    <w:p w14:paraId="0A03136A" w14:textId="77777777" w:rsidR="00990FBD" w:rsidRDefault="00990FBD" w:rsidP="000B1529">
      <w:pPr>
        <w:widowControl w:val="0"/>
        <w:numPr>
          <w:ilvl w:val="0"/>
          <w:numId w:val="51"/>
        </w:numPr>
        <w:kinsoku w:val="0"/>
        <w:spacing w:before="240" w:after="0" w:line="240" w:lineRule="auto"/>
        <w:jc w:val="both"/>
        <w:rPr>
          <w:rFonts w:ascii="ITC Avant Garde" w:eastAsia="Calibri" w:hAnsi="ITC Avant Garde" w:cs="Arial"/>
          <w:b/>
          <w:lang w:val="es-ES_tradnl"/>
        </w:rPr>
      </w:pPr>
      <w:r w:rsidRPr="00FB2CF7">
        <w:rPr>
          <w:rFonts w:ascii="ITC Avant Garde" w:eastAsia="Calibri" w:hAnsi="ITC Avant Garde" w:cs="Arial"/>
          <w:b/>
          <w:lang w:val="es-ES_tradnl"/>
        </w:rPr>
        <w:t xml:space="preserve">Cuando sea un proveedor que sí provee </w:t>
      </w:r>
      <w:r w:rsidRPr="00FB2CF7">
        <w:rPr>
          <w:rFonts w:ascii="ITC Avant Garde" w:eastAsia="Calibri" w:hAnsi="ITC Avant Garde"/>
          <w:b/>
          <w:lang w:val="es-ES_tradnl"/>
        </w:rPr>
        <w:t>T</w:t>
      </w:r>
      <w:r w:rsidRPr="00FB2CF7">
        <w:rPr>
          <w:rFonts w:ascii="ITC Avant Garde" w:eastAsia="Calibri" w:hAnsi="ITC Avant Garde" w:cs="Arial"/>
          <w:b/>
          <w:lang w:val="es-ES_tradnl"/>
        </w:rPr>
        <w:t>arjetas SIM/USIM a Telcel.</w:t>
      </w:r>
    </w:p>
    <w:p w14:paraId="330C792A" w14:textId="77777777" w:rsidR="00990FBD" w:rsidRPr="00FB2CF7" w:rsidRDefault="00990FBD" w:rsidP="00990FBD">
      <w:pPr>
        <w:spacing w:before="24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Se deberán llevar a cabo los siguientes pasos:</w:t>
      </w:r>
    </w:p>
    <w:p w14:paraId="009107D2" w14:textId="77777777" w:rsidR="00990FBD" w:rsidRPr="00FB2CF7" w:rsidRDefault="00990FBD" w:rsidP="00990FBD">
      <w:pPr>
        <w:spacing w:before="240" w:line="276" w:lineRule="auto"/>
        <w:jc w:val="both"/>
        <w:rPr>
          <w:rFonts w:ascii="ITC Avant Garde" w:eastAsia="Calibri" w:hAnsi="ITC Avant Garde" w:cs="Arial"/>
          <w:lang w:val="es-ES_tradnl"/>
        </w:rPr>
      </w:pPr>
    </w:p>
    <w:tbl>
      <w:tblPr>
        <w:tblStyle w:val="Tablaconcuadrcula"/>
        <w:tblW w:w="8222"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a"/>
        <w:tblDescription w:val="Cuando sea un proveedor que sí provee tarjetas SIM/USIM a Telcel"/>
      </w:tblPr>
      <w:tblGrid>
        <w:gridCol w:w="675"/>
        <w:gridCol w:w="7547"/>
      </w:tblGrid>
      <w:tr w:rsidR="00990FBD" w:rsidRPr="002F1A90" w14:paraId="4304AE06" w14:textId="77777777" w:rsidTr="007613F8">
        <w:trPr>
          <w:tblHeader/>
        </w:trPr>
        <w:tc>
          <w:tcPr>
            <w:tcW w:w="675" w:type="dxa"/>
          </w:tcPr>
          <w:p w14:paraId="56E5A24F" w14:textId="77777777" w:rsidR="00990FBD" w:rsidRPr="00FB2CF7" w:rsidRDefault="00990FBD" w:rsidP="007613F8">
            <w:pPr>
              <w:spacing w:line="276" w:lineRule="auto"/>
              <w:jc w:val="both"/>
              <w:rPr>
                <w:rFonts w:ascii="ITC Avant Garde" w:eastAsia="Calibri" w:hAnsi="ITC Avant Garde" w:cs="Arial"/>
                <w:sz w:val="22"/>
                <w:lang w:val="es-ES_tradnl"/>
              </w:rPr>
            </w:pPr>
            <w:r w:rsidRPr="00FB2CF7">
              <w:rPr>
                <w:rFonts w:ascii="ITC Avant Garde" w:eastAsia="Calibri" w:hAnsi="ITC Avant Garde" w:cs="Arial"/>
                <w:sz w:val="22"/>
                <w:lang w:val="es-ES_tradnl"/>
              </w:rPr>
              <w:t>B1)</w:t>
            </w:r>
          </w:p>
        </w:tc>
        <w:tc>
          <w:tcPr>
            <w:tcW w:w="7547" w:type="dxa"/>
          </w:tcPr>
          <w:p w14:paraId="4290922F" w14:textId="77777777" w:rsidR="00990FBD" w:rsidRPr="00FB2CF7" w:rsidRDefault="00990FBD" w:rsidP="007613F8">
            <w:pPr>
              <w:spacing w:line="276" w:lineRule="auto"/>
              <w:ind w:left="68"/>
              <w:jc w:val="both"/>
              <w:rPr>
                <w:rFonts w:ascii="ITC Avant Garde" w:eastAsia="Calibri" w:hAnsi="ITC Avant Garde" w:cs="Arial"/>
                <w:sz w:val="22"/>
                <w:lang w:val="es-ES_tradnl"/>
              </w:rPr>
            </w:pPr>
            <w:r w:rsidRPr="00FB2CF7">
              <w:rPr>
                <w:rFonts w:ascii="ITC Avant Garde" w:eastAsia="Calibri" w:hAnsi="ITC Avant Garde" w:cs="Arial"/>
                <w:sz w:val="22"/>
                <w:lang w:val="es-ES_tradnl"/>
              </w:rPr>
              <w:t xml:space="preserve">Entrega de carta por parte del </w:t>
            </w:r>
            <w:r w:rsidRPr="00FB2CF7">
              <w:rPr>
                <w:rFonts w:ascii="ITC Avant Garde" w:eastAsia="Calibri" w:hAnsi="ITC Avant Garde" w:cs="Arial"/>
                <w:sz w:val="22"/>
              </w:rPr>
              <w:t>OMV</w:t>
            </w:r>
            <w:r w:rsidRPr="00FB2CF7">
              <w:rPr>
                <w:rFonts w:ascii="ITC Avant Garde" w:eastAsia="Calibri" w:hAnsi="ITC Avant Garde" w:cs="Arial"/>
                <w:sz w:val="22"/>
                <w:lang w:val="es-ES_tradnl"/>
              </w:rPr>
              <w:t xml:space="preserve"> con la definición del Perfil Eléctrico a desarrollar con el proveedor de tarjetas SIM/USIM. En dicha carta de se debe especificar adicionalmente:</w:t>
            </w:r>
          </w:p>
          <w:p w14:paraId="3F44E014" w14:textId="77777777" w:rsidR="00990FBD" w:rsidRPr="00FB2CF7" w:rsidRDefault="00990FBD" w:rsidP="000B1529">
            <w:pPr>
              <w:numPr>
                <w:ilvl w:val="0"/>
                <w:numId w:val="49"/>
              </w:numPr>
              <w:spacing w:line="276" w:lineRule="auto"/>
              <w:ind w:left="776"/>
              <w:jc w:val="both"/>
              <w:rPr>
                <w:rFonts w:ascii="ITC Avant Garde" w:eastAsia="Calibri" w:hAnsi="ITC Avant Garde" w:cs="Arial"/>
                <w:sz w:val="22"/>
                <w:lang w:val="es-ES_tradnl"/>
              </w:rPr>
            </w:pPr>
            <w:r w:rsidRPr="00FB2CF7">
              <w:rPr>
                <w:rFonts w:ascii="ITC Avant Garde" w:eastAsia="Calibri" w:hAnsi="ITC Avant Garde" w:cs="Arial"/>
                <w:sz w:val="22"/>
                <w:lang w:val="es-ES_tradnl"/>
              </w:rPr>
              <w:t>Revisión del identificador de color.</w:t>
            </w:r>
          </w:p>
          <w:p w14:paraId="50553249" w14:textId="77777777" w:rsidR="00990FBD" w:rsidRPr="00FB2CF7" w:rsidRDefault="00990FBD" w:rsidP="000B1529">
            <w:pPr>
              <w:numPr>
                <w:ilvl w:val="0"/>
                <w:numId w:val="49"/>
              </w:numPr>
              <w:spacing w:line="276" w:lineRule="auto"/>
              <w:ind w:left="776"/>
              <w:jc w:val="both"/>
              <w:rPr>
                <w:rFonts w:ascii="ITC Avant Garde" w:eastAsia="Calibri" w:hAnsi="ITC Avant Garde" w:cs="Arial"/>
                <w:sz w:val="22"/>
                <w:lang w:val="es-ES_tradnl"/>
              </w:rPr>
            </w:pPr>
            <w:r w:rsidRPr="00FB2CF7">
              <w:rPr>
                <w:rFonts w:ascii="ITC Avant Garde" w:eastAsia="Calibri" w:hAnsi="ITC Avant Garde" w:cs="Arial"/>
                <w:sz w:val="22"/>
                <w:lang w:val="es-ES_tradnl"/>
              </w:rPr>
              <w:t>Los formatos a considerar (2FF, 3FF y 4FF).</w:t>
            </w:r>
          </w:p>
          <w:p w14:paraId="6F76FE3F" w14:textId="77777777" w:rsidR="00990FBD" w:rsidRPr="00FB2CF7" w:rsidRDefault="00990FBD" w:rsidP="000B1529">
            <w:pPr>
              <w:numPr>
                <w:ilvl w:val="0"/>
                <w:numId w:val="49"/>
              </w:numPr>
              <w:spacing w:line="276" w:lineRule="auto"/>
              <w:ind w:left="776"/>
              <w:jc w:val="both"/>
              <w:rPr>
                <w:rFonts w:ascii="ITC Avant Garde" w:eastAsia="Calibri" w:hAnsi="ITC Avant Garde" w:cs="Arial"/>
                <w:sz w:val="22"/>
                <w:lang w:val="es-ES_tradnl"/>
              </w:rPr>
            </w:pPr>
            <w:r w:rsidRPr="00FB2CF7">
              <w:rPr>
                <w:rFonts w:ascii="ITC Avant Garde" w:eastAsia="Calibri" w:hAnsi="ITC Avant Garde" w:cs="Arial"/>
                <w:sz w:val="22"/>
                <w:lang w:val="es-ES_tradnl"/>
              </w:rPr>
              <w:t>Características del producto (uso rudo o uso ordinario).</w:t>
            </w:r>
          </w:p>
        </w:tc>
      </w:tr>
      <w:tr w:rsidR="00990FBD" w:rsidRPr="002F1A90" w14:paraId="1DBEB24C" w14:textId="77777777" w:rsidTr="007613F8">
        <w:trPr>
          <w:tblHeader/>
        </w:trPr>
        <w:tc>
          <w:tcPr>
            <w:tcW w:w="675" w:type="dxa"/>
          </w:tcPr>
          <w:p w14:paraId="2594EED4" w14:textId="77777777" w:rsidR="00990FBD" w:rsidRPr="00FB2CF7" w:rsidRDefault="00990FBD" w:rsidP="007613F8">
            <w:pPr>
              <w:spacing w:line="276" w:lineRule="auto"/>
              <w:jc w:val="both"/>
              <w:rPr>
                <w:rFonts w:ascii="ITC Avant Garde" w:eastAsia="Calibri" w:hAnsi="ITC Avant Garde" w:cs="Arial"/>
                <w:sz w:val="22"/>
                <w:lang w:val="es-ES_tradnl"/>
              </w:rPr>
            </w:pPr>
            <w:r w:rsidRPr="00FB2CF7">
              <w:rPr>
                <w:rFonts w:ascii="ITC Avant Garde" w:eastAsia="Calibri" w:hAnsi="ITC Avant Garde" w:cs="Arial"/>
                <w:sz w:val="22"/>
                <w:lang w:val="es-ES_tradnl"/>
              </w:rPr>
              <w:t>B2)</w:t>
            </w:r>
          </w:p>
        </w:tc>
        <w:tc>
          <w:tcPr>
            <w:tcW w:w="7547" w:type="dxa"/>
          </w:tcPr>
          <w:p w14:paraId="5D9AFBE7" w14:textId="77777777" w:rsidR="00990FBD" w:rsidRPr="00FB2CF7" w:rsidRDefault="00990FBD" w:rsidP="007613F8">
            <w:pPr>
              <w:spacing w:line="276" w:lineRule="auto"/>
              <w:ind w:left="68"/>
              <w:jc w:val="both"/>
              <w:rPr>
                <w:rFonts w:ascii="ITC Avant Garde" w:eastAsia="Calibri" w:hAnsi="ITC Avant Garde" w:cs="Arial"/>
                <w:sz w:val="22"/>
                <w:lang w:val="es-ES_tradnl"/>
              </w:rPr>
            </w:pPr>
            <w:r w:rsidRPr="00FB2CF7">
              <w:rPr>
                <w:rFonts w:ascii="ITC Avant Garde" w:eastAsia="Calibri" w:hAnsi="ITC Avant Garde" w:cs="Arial"/>
                <w:sz w:val="22"/>
                <w:lang w:val="es-ES_tradnl"/>
              </w:rPr>
              <w:t>Cierre de los acuerdos comerciales y/o legales requeridos por Telcel.</w:t>
            </w:r>
          </w:p>
        </w:tc>
      </w:tr>
      <w:tr w:rsidR="00990FBD" w:rsidRPr="002F1A90" w14:paraId="62FC4C9D" w14:textId="77777777" w:rsidTr="007613F8">
        <w:trPr>
          <w:tblHeader/>
        </w:trPr>
        <w:tc>
          <w:tcPr>
            <w:tcW w:w="675" w:type="dxa"/>
          </w:tcPr>
          <w:p w14:paraId="37CADE3C" w14:textId="77777777" w:rsidR="00990FBD" w:rsidRPr="00FB2CF7" w:rsidRDefault="00990FBD" w:rsidP="007613F8">
            <w:pPr>
              <w:spacing w:line="276" w:lineRule="auto"/>
              <w:jc w:val="both"/>
              <w:rPr>
                <w:rFonts w:ascii="ITC Avant Garde" w:eastAsia="Calibri" w:hAnsi="ITC Avant Garde" w:cs="Arial"/>
                <w:sz w:val="22"/>
                <w:lang w:val="es-ES_tradnl"/>
              </w:rPr>
            </w:pPr>
            <w:r w:rsidRPr="00FB2CF7">
              <w:rPr>
                <w:rFonts w:ascii="ITC Avant Garde" w:eastAsia="Calibri" w:hAnsi="ITC Avant Garde" w:cs="Arial"/>
                <w:sz w:val="22"/>
                <w:lang w:val="es-ES_tradnl"/>
              </w:rPr>
              <w:t>B3)</w:t>
            </w:r>
          </w:p>
        </w:tc>
        <w:tc>
          <w:tcPr>
            <w:tcW w:w="7547" w:type="dxa"/>
          </w:tcPr>
          <w:p w14:paraId="7CBC685A" w14:textId="77777777" w:rsidR="00990FBD" w:rsidRPr="00FB2CF7" w:rsidRDefault="00990FBD" w:rsidP="007613F8">
            <w:pPr>
              <w:spacing w:line="276" w:lineRule="auto"/>
              <w:ind w:left="68"/>
              <w:jc w:val="both"/>
              <w:rPr>
                <w:rFonts w:ascii="ITC Avant Garde" w:eastAsia="Calibri" w:hAnsi="ITC Avant Garde" w:cs="Arial"/>
                <w:sz w:val="22"/>
                <w:lang w:val="es-ES_tradnl"/>
              </w:rPr>
            </w:pPr>
            <w:r w:rsidRPr="00FB2CF7">
              <w:rPr>
                <w:rFonts w:ascii="ITC Avant Garde" w:eastAsia="Calibri" w:hAnsi="ITC Avant Garde" w:cs="Arial"/>
                <w:sz w:val="22"/>
                <w:lang w:val="es-ES_tradnl"/>
              </w:rPr>
              <w:t xml:space="preserve">Telcel generará un plan de Comprobación del Perfil Eléctrico. Al término de este proceso, Telcel liberará al contacto designado por el OMV, vía SEG con el resultado del dictamen de Comprobación de tarjeta SIM/USIM; sólo en caso de resultar </w:t>
            </w:r>
            <w:r w:rsidRPr="00FB2CF7">
              <w:rPr>
                <w:rFonts w:ascii="ITC Avant Garde" w:eastAsia="Calibri" w:hAnsi="ITC Avant Garde" w:cs="Arial"/>
                <w:b/>
                <w:sz w:val="22"/>
                <w:u w:val="single"/>
                <w:lang w:val="es-ES_tradnl"/>
              </w:rPr>
              <w:t xml:space="preserve">Aceptado, se recomienda su comercialización, </w:t>
            </w:r>
            <w:r w:rsidRPr="00FB2CF7">
              <w:rPr>
                <w:rFonts w:ascii="ITC Avant Garde" w:eastAsia="Calibri" w:hAnsi="ITC Avant Garde" w:cs="Arial"/>
                <w:sz w:val="22"/>
              </w:rPr>
              <w:t>de lo contrario, Telcel le enviará el reporte como</w:t>
            </w:r>
            <w:r w:rsidRPr="00FB2CF7">
              <w:rPr>
                <w:rFonts w:ascii="ITC Avant Garde" w:eastAsia="Calibri" w:hAnsi="ITC Avant Garde" w:cs="Arial"/>
                <w:b/>
                <w:sz w:val="22"/>
                <w:u w:val="single"/>
              </w:rPr>
              <w:t xml:space="preserve"> Rechazado, no se recomienda su comercialización</w:t>
            </w:r>
            <w:r w:rsidRPr="00FB2CF7">
              <w:rPr>
                <w:rFonts w:ascii="ITC Avant Garde" w:eastAsia="Calibri" w:hAnsi="ITC Avant Garde" w:cs="Arial"/>
                <w:sz w:val="22"/>
                <w:lang w:val="es-ES_tradnl"/>
              </w:rPr>
              <w:t>. Así mismo en caso de ser el primer proveedor con dicho perfil eléctrico entregará una carpeta con la documentación relativa a dicho Perfil Eléctrico (documentación técnica, muestras que evidencian el producto terminado).</w:t>
            </w:r>
          </w:p>
        </w:tc>
      </w:tr>
    </w:tbl>
    <w:p w14:paraId="0414100F" w14:textId="77777777" w:rsidR="00990FBD" w:rsidRPr="00FB2CF7" w:rsidRDefault="00990FBD" w:rsidP="00990FBD">
      <w:pPr>
        <w:spacing w:before="240" w:line="276" w:lineRule="auto"/>
        <w:jc w:val="both"/>
        <w:rPr>
          <w:rFonts w:ascii="ITC Avant Garde" w:eastAsia="Calibri" w:hAnsi="ITC Avant Garde" w:cs="Arial"/>
          <w:lang w:val="es-ES_tradnl"/>
        </w:rPr>
      </w:pPr>
    </w:p>
    <w:p w14:paraId="10B8CDF1" w14:textId="77777777" w:rsidR="00990FBD" w:rsidRDefault="00990FBD" w:rsidP="00990FBD">
      <w:pPr>
        <w:spacing w:before="24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Las pruebas de cada Perfil Eléctrico y/o proveedor adicional tendrá un costo de $[____], más el correspondiente IVA.</w:t>
      </w:r>
    </w:p>
    <w:p w14:paraId="1CC15CC3" w14:textId="77777777" w:rsidR="00990FBD" w:rsidRDefault="00990FBD" w:rsidP="000B1529">
      <w:pPr>
        <w:numPr>
          <w:ilvl w:val="0"/>
          <w:numId w:val="55"/>
        </w:numPr>
        <w:spacing w:before="240" w:after="0" w:line="276" w:lineRule="auto"/>
        <w:ind w:left="709" w:hanging="349"/>
        <w:jc w:val="both"/>
        <w:rPr>
          <w:rFonts w:ascii="ITC Avant Garde" w:eastAsia="Calibri" w:hAnsi="ITC Avant Garde" w:cs="Arial"/>
          <w:b/>
          <w:lang w:val="es-ES_tradnl"/>
        </w:rPr>
      </w:pPr>
      <w:r w:rsidRPr="00FB2CF7">
        <w:rPr>
          <w:rFonts w:ascii="ITC Avant Garde" w:eastAsia="Calibri" w:hAnsi="ITC Avant Garde" w:cs="Arial"/>
          <w:b/>
          <w:lang w:val="es-ES_tradnl"/>
        </w:rPr>
        <w:t>Proceso de Comprobación de Tarjetas SIM/USIM realizados por el OMV o un Tercero.</w:t>
      </w:r>
    </w:p>
    <w:p w14:paraId="41105FE2" w14:textId="77777777" w:rsidR="00990FBD" w:rsidRDefault="00990FBD" w:rsidP="00990FBD">
      <w:pPr>
        <w:spacing w:before="24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lastRenderedPageBreak/>
        <w:t>En caso de que el OMV opte por realizar el proceso de Comprobación de un nuevo Perfil Eléctrico por un laboratorio, sea propio o de un tercero; a fin de garantizar que no haya impacto en la Red Pública de Telecomunicaciones de Telcel. Se requiere que cumplan las siguientes condiciones:</w:t>
      </w:r>
    </w:p>
    <w:p w14:paraId="2C3B400A" w14:textId="77777777" w:rsidR="00990FBD" w:rsidRPr="00FB2CF7" w:rsidRDefault="00990FBD" w:rsidP="000B1529">
      <w:pPr>
        <w:numPr>
          <w:ilvl w:val="0"/>
          <w:numId w:val="50"/>
        </w:numPr>
        <w:spacing w:before="240" w:after="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Contar con un NDA entre Telcel y el tercero participante.</w:t>
      </w:r>
    </w:p>
    <w:p w14:paraId="7814786D" w14:textId="77777777" w:rsidR="00990FBD" w:rsidRPr="00FB2CF7" w:rsidRDefault="00990FBD" w:rsidP="000B1529">
      <w:pPr>
        <w:numPr>
          <w:ilvl w:val="0"/>
          <w:numId w:val="50"/>
        </w:numPr>
        <w:spacing w:before="240" w:after="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 xml:space="preserve">Entrega de evidencia del </w:t>
      </w:r>
      <w:r w:rsidRPr="00FB2CF7">
        <w:rPr>
          <w:rFonts w:ascii="ITC Avant Garde" w:eastAsia="Calibri" w:hAnsi="ITC Avant Garde" w:cs="Arial"/>
          <w:i/>
          <w:lang w:val="es-ES_tradnl"/>
        </w:rPr>
        <w:t>expertise</w:t>
      </w:r>
      <w:r w:rsidRPr="00FB2CF7">
        <w:rPr>
          <w:rFonts w:ascii="ITC Avant Garde" w:eastAsia="Calibri" w:hAnsi="ITC Avant Garde" w:cs="Arial"/>
          <w:lang w:val="es-ES_tradnl"/>
        </w:rPr>
        <w:t xml:space="preserve"> del laboratorio:</w:t>
      </w:r>
    </w:p>
    <w:p w14:paraId="445CE1A9" w14:textId="77777777" w:rsidR="00990FBD" w:rsidRPr="00FB2CF7" w:rsidRDefault="00990FBD" w:rsidP="000B1529">
      <w:pPr>
        <w:numPr>
          <w:ilvl w:val="1"/>
          <w:numId w:val="50"/>
        </w:numPr>
        <w:spacing w:before="240" w:after="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Referencias de clientes actuales (operadores, proveedores de terminales);</w:t>
      </w:r>
    </w:p>
    <w:p w14:paraId="3A49F82C" w14:textId="77777777" w:rsidR="00990FBD" w:rsidRPr="00FB2CF7" w:rsidRDefault="00990FBD" w:rsidP="000B1529">
      <w:pPr>
        <w:numPr>
          <w:ilvl w:val="1"/>
          <w:numId w:val="50"/>
        </w:numPr>
        <w:spacing w:before="240" w:after="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Certificaciones internacionales;</w:t>
      </w:r>
    </w:p>
    <w:p w14:paraId="42C2796A" w14:textId="77777777" w:rsidR="00990FBD" w:rsidRPr="00FB2CF7" w:rsidRDefault="00990FBD" w:rsidP="000B1529">
      <w:pPr>
        <w:numPr>
          <w:ilvl w:val="1"/>
          <w:numId w:val="50"/>
        </w:numPr>
        <w:spacing w:before="240" w:after="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Capacitaciones recibidas por las marcas de los equipos de medición, y</w:t>
      </w:r>
    </w:p>
    <w:p w14:paraId="39B8B1A6" w14:textId="77777777" w:rsidR="00990FBD" w:rsidRPr="00FB2CF7" w:rsidRDefault="00990FBD" w:rsidP="000B1529">
      <w:pPr>
        <w:numPr>
          <w:ilvl w:val="1"/>
          <w:numId w:val="50"/>
        </w:numPr>
        <w:spacing w:before="240" w:after="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Descripción de la infraestructura de laboratorio (equipos de medición, instalaciones). De ser necesario se requerirá visita a las instalaciones.</w:t>
      </w:r>
    </w:p>
    <w:p w14:paraId="7D83F47C" w14:textId="77777777" w:rsidR="00990FBD" w:rsidRPr="00FB2CF7" w:rsidRDefault="00990FBD" w:rsidP="000B1529">
      <w:pPr>
        <w:numPr>
          <w:ilvl w:val="0"/>
          <w:numId w:val="50"/>
        </w:numPr>
        <w:spacing w:before="240" w:after="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Deberá contar con las herramientas necesarias para realizar la Comprobación.</w:t>
      </w:r>
    </w:p>
    <w:p w14:paraId="4A472851" w14:textId="77777777" w:rsidR="00990FBD" w:rsidRPr="00FB2CF7" w:rsidRDefault="00990FBD" w:rsidP="000B1529">
      <w:pPr>
        <w:numPr>
          <w:ilvl w:val="0"/>
          <w:numId w:val="50"/>
        </w:numPr>
        <w:spacing w:before="240" w:after="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 xml:space="preserve">Disponer con procesos de Comprobación, a fin de cubrir con todos los aspectos técnicos requeridos, </w:t>
      </w:r>
      <w:r w:rsidRPr="00FB2CF7">
        <w:rPr>
          <w:rFonts w:ascii="ITC Avant Garde" w:eastAsia="Calibri" w:hAnsi="ITC Avant Garde" w:cs="Arial"/>
        </w:rPr>
        <w:t>mediante los protocolos de pruebas basados en estándares internacionales</w:t>
      </w:r>
      <w:r w:rsidRPr="00FB2CF7">
        <w:rPr>
          <w:rFonts w:ascii="ITC Avant Garde" w:eastAsia="Calibri" w:hAnsi="ITC Avant Garde" w:cs="Arial"/>
          <w:lang w:val="es-ES_tradnl"/>
        </w:rPr>
        <w:t>:</w:t>
      </w:r>
    </w:p>
    <w:p w14:paraId="26E27B3A" w14:textId="77777777" w:rsidR="00990FBD" w:rsidRPr="00FB2CF7" w:rsidRDefault="00990FBD" w:rsidP="000B1529">
      <w:pPr>
        <w:numPr>
          <w:ilvl w:val="1"/>
          <w:numId w:val="50"/>
        </w:numPr>
        <w:spacing w:before="240" w:after="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Verificación de autenticación (incluyendo la integridad de la información entre la Red Pública de Telecomunicaciones de Telcel – SIM/USIM);</w:t>
      </w:r>
    </w:p>
    <w:p w14:paraId="599E24B4" w14:textId="77777777" w:rsidR="00990FBD" w:rsidRPr="00FB2CF7" w:rsidRDefault="00990FBD" w:rsidP="000B1529">
      <w:pPr>
        <w:numPr>
          <w:ilvl w:val="1"/>
          <w:numId w:val="50"/>
        </w:numPr>
        <w:spacing w:before="240" w:after="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 xml:space="preserve">Revisión de aplicaciones y/o menús de navegación, cuando aplique en la Red Pública de Telecomunicaciones Telcel y en las redes internacionales (ambientes controlados, emulación de redes internacionales); </w:t>
      </w:r>
    </w:p>
    <w:p w14:paraId="22F2F5EB" w14:textId="77777777" w:rsidR="00990FBD" w:rsidRPr="00FB2CF7" w:rsidRDefault="00990FBD" w:rsidP="000B1529">
      <w:pPr>
        <w:numPr>
          <w:ilvl w:val="1"/>
          <w:numId w:val="50"/>
        </w:numPr>
        <w:spacing w:before="240" w:after="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Revisión de especificaciones de personalización;</w:t>
      </w:r>
    </w:p>
    <w:p w14:paraId="5DD0FAC2" w14:textId="77777777" w:rsidR="00990FBD" w:rsidRPr="00FB2CF7" w:rsidRDefault="00990FBD" w:rsidP="000B1529">
      <w:pPr>
        <w:numPr>
          <w:ilvl w:val="1"/>
          <w:numId w:val="50"/>
        </w:numPr>
        <w:spacing w:before="240" w:after="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Pruebas de interacción del Equipo Terminal contra tarjetas SIM/USIM;</w:t>
      </w:r>
    </w:p>
    <w:p w14:paraId="3530BBC5" w14:textId="77777777" w:rsidR="00990FBD" w:rsidRPr="00FB2CF7" w:rsidRDefault="00990FBD" w:rsidP="000B1529">
      <w:pPr>
        <w:numPr>
          <w:ilvl w:val="1"/>
          <w:numId w:val="50"/>
        </w:numPr>
        <w:spacing w:before="240" w:after="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Pruebas de conectividad en las tecnologías 2G /3G / 4G;</w:t>
      </w:r>
    </w:p>
    <w:p w14:paraId="29A03F7F" w14:textId="77777777" w:rsidR="00990FBD" w:rsidRPr="00FB2CF7" w:rsidRDefault="00990FBD" w:rsidP="000B1529">
      <w:pPr>
        <w:numPr>
          <w:ilvl w:val="1"/>
          <w:numId w:val="50"/>
        </w:numPr>
        <w:spacing w:before="240" w:after="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lastRenderedPageBreak/>
        <w:t>Revisión de interacción del Equipo Terminal con la Red Pública de Telecomunicaciones de Telcel;</w:t>
      </w:r>
    </w:p>
    <w:p w14:paraId="03B0B731" w14:textId="77777777" w:rsidR="00990FBD" w:rsidRPr="00FB2CF7" w:rsidRDefault="00990FBD" w:rsidP="000B1529">
      <w:pPr>
        <w:numPr>
          <w:ilvl w:val="1"/>
          <w:numId w:val="50"/>
        </w:numPr>
        <w:spacing w:before="240" w:after="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Pruebas de actualización OTA, para verificar la correcta funcionalidad en la administración de contenidos de archivos, actualización de aplicaciones de SIM/USIM, etc.; y</w:t>
      </w:r>
    </w:p>
    <w:p w14:paraId="2D70944A" w14:textId="77777777" w:rsidR="00990FBD" w:rsidRPr="00FB2CF7" w:rsidRDefault="00990FBD" w:rsidP="000B1529">
      <w:pPr>
        <w:numPr>
          <w:ilvl w:val="1"/>
          <w:numId w:val="50"/>
        </w:numPr>
        <w:spacing w:before="240" w:after="0" w:line="276" w:lineRule="auto"/>
        <w:jc w:val="both"/>
        <w:rPr>
          <w:rFonts w:ascii="ITC Avant Garde" w:eastAsia="Calibri" w:hAnsi="ITC Avant Garde" w:cs="Arial"/>
          <w:b/>
          <w:lang w:val="es-ES_tradnl"/>
        </w:rPr>
      </w:pPr>
      <w:r w:rsidRPr="00FB2CF7">
        <w:rPr>
          <w:rFonts w:ascii="ITC Avant Garde" w:eastAsia="Calibri" w:hAnsi="ITC Avant Garde" w:cs="Arial"/>
          <w:lang w:val="es-ES_tradnl"/>
        </w:rPr>
        <w:t>Revisión del identificador de color.</w:t>
      </w:r>
    </w:p>
    <w:p w14:paraId="52F5AB48" w14:textId="77777777" w:rsidR="00990FBD" w:rsidRPr="00FB2CF7" w:rsidRDefault="00990FBD" w:rsidP="000B1529">
      <w:pPr>
        <w:numPr>
          <w:ilvl w:val="0"/>
          <w:numId w:val="50"/>
        </w:numPr>
        <w:spacing w:before="240" w:after="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Deberá contar con el personal a fin de cumplir con los procesos de Comprobación establecidos.</w:t>
      </w:r>
    </w:p>
    <w:p w14:paraId="35B8BF2D" w14:textId="77777777" w:rsidR="00990FBD" w:rsidRDefault="00990FBD" w:rsidP="000B1529">
      <w:pPr>
        <w:numPr>
          <w:ilvl w:val="0"/>
          <w:numId w:val="50"/>
        </w:numPr>
        <w:spacing w:before="240" w:after="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Deberá contar con un canal confiable de comunicación durante todo el proceso de Comprobación.</w:t>
      </w:r>
    </w:p>
    <w:p w14:paraId="0B8AE8E8" w14:textId="77777777" w:rsidR="00990FBD" w:rsidRDefault="00990FBD" w:rsidP="00990FBD">
      <w:pPr>
        <w:spacing w:before="240" w:line="276" w:lineRule="auto"/>
        <w:ind w:left="360"/>
        <w:jc w:val="both"/>
        <w:rPr>
          <w:rFonts w:ascii="ITC Avant Garde" w:eastAsia="Calibri" w:hAnsi="ITC Avant Garde" w:cs="Arial"/>
        </w:rPr>
      </w:pPr>
      <w:r w:rsidRPr="00FB2CF7">
        <w:rPr>
          <w:rFonts w:ascii="ITC Avant Garde" w:eastAsia="Calibri" w:hAnsi="ITC Avant Garde" w:cs="Arial"/>
        </w:rPr>
        <w:t>Debido a que ciertas pruebas de campo requieren de contar con accesos / traceo / análisis del comportamiento de la tarjeta SIM/USIM en la Red Pública de Telecomunicaciones de Telcel (</w:t>
      </w:r>
      <w:r w:rsidRPr="00FB2CF7">
        <w:rPr>
          <w:rFonts w:ascii="ITC Avant Garde" w:eastAsia="Calibri" w:hAnsi="ITC Avant Garde" w:cs="Arial"/>
          <w:lang w:val="es-ES_tradnl"/>
        </w:rPr>
        <w:t>HLR, HSS, Core de Datos (SGSN, GGSN, MME, PGW), OTA, entre otros</w:t>
      </w:r>
      <w:r w:rsidRPr="00FB2CF7">
        <w:rPr>
          <w:rFonts w:ascii="ITC Avant Garde" w:eastAsia="Calibri" w:hAnsi="ITC Avant Garde" w:cs="Arial"/>
        </w:rPr>
        <w:t xml:space="preserve">), el OMV deberá contratar dichos servicios profesionales a Telcel, a cambio del pago de una contraprestación por el monto de entre </w:t>
      </w:r>
      <w:r w:rsidRPr="00FB2CF7">
        <w:rPr>
          <w:rFonts w:ascii="ITC Avant Garde" w:eastAsia="Calibri" w:hAnsi="ITC Avant Garde" w:cs="Arial"/>
          <w:lang w:val="es-ES_tradnl"/>
        </w:rPr>
        <w:t>$[____]</w:t>
      </w:r>
      <w:r w:rsidRPr="00FB2CF7">
        <w:rPr>
          <w:rFonts w:ascii="ITC Avant Garde" w:eastAsia="Calibri" w:hAnsi="ITC Avant Garde" w:cs="Arial"/>
        </w:rPr>
        <w:t xml:space="preserve"> y </w:t>
      </w:r>
      <w:r w:rsidRPr="00FB2CF7">
        <w:rPr>
          <w:rFonts w:ascii="ITC Avant Garde" w:eastAsia="Calibri" w:hAnsi="ITC Avant Garde" w:cs="Arial"/>
          <w:lang w:val="es-ES_tradnl"/>
        </w:rPr>
        <w:t>$[____]</w:t>
      </w:r>
      <w:r w:rsidRPr="00FB2CF7">
        <w:rPr>
          <w:rFonts w:ascii="ITC Avant Garde" w:eastAsia="Calibri" w:hAnsi="ITC Avant Garde" w:cs="Arial"/>
        </w:rPr>
        <w:t xml:space="preserve">, más el IVA. </w:t>
      </w:r>
    </w:p>
    <w:p w14:paraId="6B15D1AA" w14:textId="77777777" w:rsidR="00990FBD" w:rsidRDefault="00990FBD" w:rsidP="00990FBD">
      <w:pPr>
        <w:spacing w:before="240" w:line="276" w:lineRule="auto"/>
        <w:ind w:left="360"/>
        <w:jc w:val="both"/>
        <w:rPr>
          <w:rFonts w:ascii="ITC Avant Garde" w:eastAsia="Calibri" w:hAnsi="ITC Avant Garde" w:cs="Arial"/>
        </w:rPr>
      </w:pPr>
      <w:r w:rsidRPr="00FB2CF7">
        <w:rPr>
          <w:rFonts w:ascii="ITC Avant Garde" w:eastAsia="Calibri" w:hAnsi="ITC Avant Garde" w:cs="Arial"/>
        </w:rPr>
        <w:t>Al término de este proceso, el OMV deberá liberar vía SEG, el reporte de resultados de Comprobación. Cabe señalar, que Telcel se reserva el derecho a repetir una o varias pruebas para validar el resultado de Comprobación, que en caso de no resultar satisfactorias no se considerará como un perfil eléctrico Comprobado, y se deberán repetir las pruebas relacionadas con resultados no satisfactorios del proceso de Comprobación por el laboratorio del OMV, hasta que el perfil eléctrico se considere Comprobado.</w:t>
      </w:r>
    </w:p>
    <w:p w14:paraId="3F19483D" w14:textId="77777777" w:rsidR="00990FBD" w:rsidRDefault="00990FBD" w:rsidP="000B1529">
      <w:pPr>
        <w:numPr>
          <w:ilvl w:val="0"/>
          <w:numId w:val="55"/>
        </w:numPr>
        <w:spacing w:before="240" w:after="0" w:line="276" w:lineRule="auto"/>
        <w:jc w:val="both"/>
        <w:rPr>
          <w:rFonts w:ascii="ITC Avant Garde" w:eastAsia="Calibri" w:hAnsi="ITC Avant Garde" w:cs="Arial"/>
          <w:b/>
          <w:lang w:val="es-ES_tradnl"/>
        </w:rPr>
      </w:pPr>
      <w:r w:rsidRPr="00FB2CF7">
        <w:rPr>
          <w:rFonts w:ascii="ITC Avant Garde" w:eastAsia="Calibri" w:hAnsi="ITC Avant Garde" w:cs="Arial"/>
          <w:b/>
          <w:lang w:val="es-ES_tradnl"/>
        </w:rPr>
        <w:t>Recomendaciones Generales.</w:t>
      </w:r>
    </w:p>
    <w:p w14:paraId="47F53223" w14:textId="77777777" w:rsidR="00990FBD" w:rsidRDefault="00990FBD" w:rsidP="00990FBD">
      <w:pPr>
        <w:spacing w:before="24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Se recomienda que los OMV opten por tecnología USIM desde un primer momento, debido a las ventajas tecnológicas que ello representa (ej. posibilidad de ofertar servicio 4G – LTE).</w:t>
      </w:r>
    </w:p>
    <w:p w14:paraId="24914AB9" w14:textId="77777777" w:rsidR="00990FBD" w:rsidRDefault="00990FBD" w:rsidP="000B1529">
      <w:pPr>
        <w:numPr>
          <w:ilvl w:val="0"/>
          <w:numId w:val="43"/>
        </w:numPr>
        <w:spacing w:before="240" w:after="0" w:line="276" w:lineRule="auto"/>
        <w:jc w:val="both"/>
        <w:rPr>
          <w:rFonts w:ascii="ITC Avant Garde" w:eastAsia="Calibri" w:hAnsi="ITC Avant Garde" w:cs="Arial"/>
          <w:b/>
          <w:lang w:val="es-ES_tradnl"/>
        </w:rPr>
      </w:pPr>
      <w:r w:rsidRPr="00FB2CF7">
        <w:rPr>
          <w:rFonts w:ascii="ITC Avant Garde" w:eastAsia="Calibri" w:hAnsi="ITC Avant Garde" w:cs="Arial"/>
          <w:b/>
          <w:lang w:val="es-ES_tradnl"/>
        </w:rPr>
        <w:t xml:space="preserve">Vigencia. </w:t>
      </w:r>
    </w:p>
    <w:p w14:paraId="74EC6529" w14:textId="77777777" w:rsidR="00990FBD" w:rsidRDefault="00990FBD" w:rsidP="00990FBD">
      <w:pPr>
        <w:spacing w:before="24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El presente Anexo forma parte integral de la Oferta de Referencia, y su vigencia iniciará a partir de la fecha de su suscripción, y se mantendrá por el plazo establecido en la Cláusula Décima Sexta Vigencia del Convenio.</w:t>
      </w:r>
    </w:p>
    <w:p w14:paraId="2BF1BA73" w14:textId="77777777" w:rsidR="00990FBD" w:rsidRPr="00FB2CF7" w:rsidRDefault="00990FBD" w:rsidP="00990FBD">
      <w:pPr>
        <w:spacing w:before="240" w:line="276" w:lineRule="auto"/>
        <w:jc w:val="both"/>
        <w:rPr>
          <w:rFonts w:ascii="ITC Avant Garde" w:eastAsia="Times" w:hAnsi="ITC Avant Garde" w:cs="Arial"/>
          <w:lang w:val="es-ES_tradnl"/>
        </w:rPr>
      </w:pPr>
      <w:r w:rsidRPr="00FB2CF7">
        <w:rPr>
          <w:rFonts w:ascii="ITC Avant Garde" w:eastAsia="Times" w:hAnsi="ITC Avant Garde" w:cs="Arial"/>
          <w:lang w:val="es-ES_tradnl"/>
        </w:rPr>
        <w:lastRenderedPageBreak/>
        <w:t>Leído que fue el presente Anexo y enteradas las Partes de su contenido y alcance, los representantes debidamente facultados de cada una de ellas lo firman por triplicado en la Ciudad de México, México el [*]</w:t>
      </w:r>
      <w:r w:rsidRPr="00FB2CF7">
        <w:rPr>
          <w:rFonts w:ascii="ITC Avant Garde" w:hAnsi="ITC Avant Garde" w:cs="Arial"/>
          <w:lang w:val="es-ES_tradnl"/>
        </w:rPr>
        <w:t xml:space="preserve"> de </w:t>
      </w:r>
      <w:r w:rsidRPr="00FB2CF7">
        <w:rPr>
          <w:rFonts w:ascii="ITC Avant Garde" w:eastAsia="Times" w:hAnsi="ITC Avant Garde" w:cs="Arial"/>
          <w:lang w:val="es-ES_tradnl"/>
        </w:rPr>
        <w:t>[*]</w:t>
      </w:r>
      <w:r w:rsidRPr="00FB2CF7">
        <w:rPr>
          <w:rFonts w:ascii="ITC Avant Garde" w:hAnsi="ITC Avant Garde" w:cs="Arial"/>
          <w:lang w:val="es-ES_tradnl"/>
        </w:rPr>
        <w:t xml:space="preserve"> de 20</w:t>
      </w:r>
      <w:r w:rsidRPr="00FB2CF7">
        <w:rPr>
          <w:rFonts w:ascii="ITC Avant Garde" w:eastAsia="Times" w:hAnsi="ITC Avant Garde" w:cs="Arial"/>
          <w:lang w:val="es-ES_tradnl"/>
        </w:rPr>
        <w:t>[*].</w:t>
      </w:r>
    </w:p>
    <w:p w14:paraId="738A9E9F" w14:textId="77777777" w:rsidR="00990FBD" w:rsidRDefault="00990FBD" w:rsidP="00990FBD">
      <w:pPr>
        <w:spacing w:before="240" w:line="276" w:lineRule="auto"/>
        <w:jc w:val="both"/>
        <w:rPr>
          <w:rFonts w:ascii="ITC Avant Garde" w:eastAsia="Times" w:hAnsi="ITC Avant Garde" w:cs="Arial"/>
          <w:lang w:val="es-ES_tradnl"/>
        </w:rPr>
        <w:sectPr w:rsidR="00990FBD" w:rsidSect="00CD4121">
          <w:pgSz w:w="12240" w:h="15840"/>
          <w:pgMar w:top="1985" w:right="1701" w:bottom="1418" w:left="1701" w:header="709" w:footer="709" w:gutter="0"/>
          <w:cols w:space="708"/>
          <w:docGrid w:linePitch="360"/>
        </w:sectPr>
      </w:pPr>
    </w:p>
    <w:p w14:paraId="27F43997" w14:textId="77777777" w:rsidR="00990FBD" w:rsidRDefault="00990FBD" w:rsidP="00990FBD">
      <w:pPr>
        <w:spacing w:before="240" w:line="276" w:lineRule="auto"/>
        <w:jc w:val="both"/>
        <w:rPr>
          <w:rFonts w:ascii="ITC Avant Garde" w:eastAsia="Times" w:hAnsi="ITC Avant Garde" w:cs="Arial"/>
          <w:lang w:val="es-ES_tradnl"/>
        </w:rPr>
      </w:pPr>
    </w:p>
    <w:p w14:paraId="5F522B32" w14:textId="77777777" w:rsidR="00990FBD" w:rsidRPr="00A31AF9" w:rsidRDefault="00990FBD" w:rsidP="00990FBD">
      <w:pPr>
        <w:spacing w:before="240" w:line="276" w:lineRule="auto"/>
        <w:jc w:val="center"/>
        <w:rPr>
          <w:rFonts w:ascii="ITC Avant Garde" w:eastAsia="Times" w:hAnsi="ITC Avant Garde" w:cs="Arial"/>
          <w:b/>
          <w:lang w:val="es-ES_tradnl"/>
        </w:rPr>
      </w:pPr>
      <w:r w:rsidRPr="00A31AF9">
        <w:rPr>
          <w:rFonts w:ascii="ITC Avant Garde" w:eastAsia="Times" w:hAnsi="ITC Avant Garde" w:cs="Arial"/>
          <w:b/>
          <w:lang w:val="es-ES_tradnl"/>
        </w:rPr>
        <w:t>RADIOMÓVIL DIPSA, S.A. DE C.V.</w:t>
      </w:r>
    </w:p>
    <w:p w14:paraId="6E501918" w14:textId="77777777" w:rsidR="00990FBD" w:rsidRPr="00A31AF9" w:rsidRDefault="00990FBD" w:rsidP="00990FBD">
      <w:pPr>
        <w:spacing w:before="240" w:line="276" w:lineRule="auto"/>
        <w:jc w:val="center"/>
        <w:rPr>
          <w:rFonts w:ascii="ITC Avant Garde" w:eastAsia="Times" w:hAnsi="ITC Avant Garde" w:cs="Arial"/>
          <w:b/>
          <w:lang w:val="es-ES_tradnl"/>
        </w:rPr>
      </w:pPr>
      <w:r w:rsidRPr="00A31AF9">
        <w:rPr>
          <w:rFonts w:ascii="ITC Avant Garde" w:eastAsia="Times" w:hAnsi="ITC Avant Garde" w:cs="Arial"/>
          <w:b/>
          <w:lang w:val="es-ES_tradnl"/>
        </w:rPr>
        <w:t>Telcel</w:t>
      </w:r>
    </w:p>
    <w:p w14:paraId="11DF9832" w14:textId="77777777" w:rsidR="00990FBD" w:rsidRPr="00A31AF9" w:rsidRDefault="00990FBD" w:rsidP="00990FBD">
      <w:pPr>
        <w:spacing w:before="240" w:line="276" w:lineRule="auto"/>
        <w:jc w:val="center"/>
        <w:rPr>
          <w:rFonts w:ascii="ITC Avant Garde" w:eastAsia="Times" w:hAnsi="ITC Avant Garde" w:cs="Arial"/>
          <w:b/>
          <w:lang w:val="es-ES_tradnl"/>
        </w:rPr>
      </w:pPr>
      <w:r w:rsidRPr="00A31AF9">
        <w:rPr>
          <w:rFonts w:ascii="ITC Avant Garde" w:eastAsia="Times" w:hAnsi="ITC Avant Garde" w:cs="Arial"/>
          <w:b/>
          <w:lang w:val="es-ES_tradnl"/>
        </w:rPr>
        <w:t>___________________________</w:t>
      </w:r>
    </w:p>
    <w:p w14:paraId="49DE6DFC" w14:textId="77777777" w:rsidR="00990FBD" w:rsidRPr="00A31AF9" w:rsidRDefault="00990FBD" w:rsidP="00990FBD">
      <w:pPr>
        <w:spacing w:before="240" w:line="276" w:lineRule="auto"/>
        <w:rPr>
          <w:rFonts w:ascii="ITC Avant Garde" w:eastAsia="Times" w:hAnsi="ITC Avant Garde" w:cs="Arial"/>
          <w:b/>
          <w:lang w:val="es-ES_tradnl"/>
        </w:rPr>
      </w:pPr>
      <w:r w:rsidRPr="00A31AF9">
        <w:rPr>
          <w:rFonts w:ascii="ITC Avant Garde" w:eastAsia="Times" w:hAnsi="ITC Avant Garde" w:cs="Arial"/>
          <w:b/>
          <w:lang w:val="es-ES_tradnl"/>
        </w:rPr>
        <w:t>Por: [*]</w:t>
      </w:r>
    </w:p>
    <w:p w14:paraId="752E42BF" w14:textId="77777777" w:rsidR="00990FBD" w:rsidRPr="00A31AF9" w:rsidRDefault="00990FBD" w:rsidP="00990FBD">
      <w:pPr>
        <w:spacing w:before="240" w:line="276" w:lineRule="auto"/>
        <w:rPr>
          <w:rFonts w:ascii="ITC Avant Garde" w:eastAsia="Times" w:hAnsi="ITC Avant Garde" w:cs="Arial"/>
          <w:b/>
          <w:lang w:val="es-ES_tradnl"/>
        </w:rPr>
      </w:pPr>
      <w:r w:rsidRPr="00A31AF9">
        <w:rPr>
          <w:rFonts w:ascii="ITC Avant Garde" w:eastAsia="Times" w:hAnsi="ITC Avant Garde" w:cs="Arial"/>
          <w:b/>
          <w:lang w:val="es-ES_tradnl"/>
        </w:rPr>
        <w:t>Apoderado</w:t>
      </w:r>
    </w:p>
    <w:p w14:paraId="0AC3904D" w14:textId="77777777" w:rsidR="00990FBD" w:rsidRPr="00A31AF9" w:rsidRDefault="00990FBD" w:rsidP="00990FBD">
      <w:pPr>
        <w:spacing w:before="780" w:line="276" w:lineRule="auto"/>
        <w:jc w:val="center"/>
        <w:rPr>
          <w:rFonts w:ascii="ITC Avant Garde" w:eastAsia="Times" w:hAnsi="ITC Avant Garde" w:cs="Arial"/>
          <w:b/>
          <w:lang w:val="es-ES_tradnl"/>
        </w:rPr>
      </w:pPr>
      <w:r w:rsidRPr="00A31AF9">
        <w:rPr>
          <w:rFonts w:ascii="ITC Avant Garde" w:eastAsia="Times" w:hAnsi="ITC Avant Garde" w:cs="Arial"/>
          <w:b/>
          <w:lang w:val="es-ES_tradnl"/>
        </w:rPr>
        <w:t>RADIOMÓVIL DIPSA, S.A. DE C.V.</w:t>
      </w:r>
    </w:p>
    <w:p w14:paraId="0B8397A4" w14:textId="77777777" w:rsidR="00990FBD" w:rsidRPr="00A31AF9" w:rsidRDefault="00990FBD" w:rsidP="00990FBD">
      <w:pPr>
        <w:spacing w:before="240" w:line="276" w:lineRule="auto"/>
        <w:jc w:val="center"/>
        <w:rPr>
          <w:rFonts w:ascii="ITC Avant Garde" w:eastAsia="Times" w:hAnsi="ITC Avant Garde" w:cs="Arial"/>
          <w:b/>
          <w:lang w:val="es-ES_tradnl"/>
        </w:rPr>
      </w:pPr>
      <w:r w:rsidRPr="00A31AF9">
        <w:rPr>
          <w:rFonts w:ascii="ITC Avant Garde" w:eastAsia="Times" w:hAnsi="ITC Avant Garde" w:cs="Arial"/>
          <w:b/>
          <w:lang w:val="es-ES_tradnl"/>
        </w:rPr>
        <w:t>Telcel</w:t>
      </w:r>
    </w:p>
    <w:p w14:paraId="525D34DC" w14:textId="77777777" w:rsidR="00990FBD" w:rsidRPr="00A31AF9" w:rsidRDefault="00990FBD" w:rsidP="00990FBD">
      <w:pPr>
        <w:spacing w:before="240" w:line="276" w:lineRule="auto"/>
        <w:jc w:val="center"/>
        <w:rPr>
          <w:rFonts w:ascii="ITC Avant Garde" w:eastAsia="Times" w:hAnsi="ITC Avant Garde" w:cs="Arial"/>
          <w:b/>
          <w:lang w:val="es-ES_tradnl"/>
        </w:rPr>
      </w:pPr>
      <w:r w:rsidRPr="00A31AF9">
        <w:rPr>
          <w:rFonts w:ascii="ITC Avant Garde" w:eastAsia="Times" w:hAnsi="ITC Avant Garde" w:cs="Arial"/>
          <w:b/>
          <w:lang w:val="es-ES_tradnl"/>
        </w:rPr>
        <w:t>___________________________</w:t>
      </w:r>
    </w:p>
    <w:p w14:paraId="5CC1C44C" w14:textId="77777777" w:rsidR="00990FBD" w:rsidRPr="00A31AF9" w:rsidRDefault="00990FBD" w:rsidP="00990FBD">
      <w:pPr>
        <w:spacing w:before="240" w:line="276" w:lineRule="auto"/>
        <w:rPr>
          <w:rFonts w:ascii="ITC Avant Garde" w:eastAsia="Times" w:hAnsi="ITC Avant Garde" w:cs="Arial"/>
          <w:b/>
          <w:lang w:val="es-ES_tradnl"/>
        </w:rPr>
      </w:pPr>
      <w:r w:rsidRPr="00A31AF9">
        <w:rPr>
          <w:rFonts w:ascii="ITC Avant Garde" w:eastAsia="Times" w:hAnsi="ITC Avant Garde" w:cs="Arial"/>
          <w:b/>
          <w:lang w:val="es-ES_tradnl"/>
        </w:rPr>
        <w:t>Por: [*]</w:t>
      </w:r>
    </w:p>
    <w:p w14:paraId="1094726D" w14:textId="77777777" w:rsidR="00990FBD" w:rsidRPr="00A31AF9" w:rsidRDefault="00990FBD" w:rsidP="00990FBD">
      <w:pPr>
        <w:spacing w:before="240" w:line="276" w:lineRule="auto"/>
        <w:rPr>
          <w:rFonts w:ascii="ITC Avant Garde" w:eastAsia="Times" w:hAnsi="ITC Avant Garde" w:cs="Arial"/>
          <w:b/>
          <w:lang w:val="es-ES_tradnl"/>
        </w:rPr>
      </w:pPr>
      <w:r w:rsidRPr="00A31AF9">
        <w:rPr>
          <w:rFonts w:ascii="ITC Avant Garde" w:eastAsia="Times" w:hAnsi="ITC Avant Garde" w:cs="Arial"/>
          <w:b/>
          <w:lang w:val="es-ES_tradnl"/>
        </w:rPr>
        <w:t>Apoderado</w:t>
      </w:r>
    </w:p>
    <w:p w14:paraId="29F678C5" w14:textId="77777777" w:rsidR="00990FBD" w:rsidRDefault="00990FBD" w:rsidP="00990FBD">
      <w:pPr>
        <w:spacing w:before="240" w:line="276" w:lineRule="auto"/>
        <w:jc w:val="center"/>
        <w:rPr>
          <w:rFonts w:ascii="ITC Avant Garde" w:eastAsia="Times" w:hAnsi="ITC Avant Garde" w:cs="Arial"/>
          <w:lang w:val="es-ES_tradnl"/>
        </w:rPr>
      </w:pPr>
    </w:p>
    <w:p w14:paraId="6F83E7BE" w14:textId="77777777" w:rsidR="00990FBD" w:rsidRDefault="00990FBD" w:rsidP="00990FBD">
      <w:pPr>
        <w:spacing w:before="240" w:line="276" w:lineRule="auto"/>
        <w:jc w:val="center"/>
        <w:rPr>
          <w:rFonts w:ascii="ITC Avant Garde" w:eastAsia="Times" w:hAnsi="ITC Avant Garde" w:cs="Arial"/>
          <w:lang w:val="es-ES_tradnl"/>
        </w:rPr>
        <w:sectPr w:rsidR="00990FBD" w:rsidSect="00A262A6">
          <w:type w:val="continuous"/>
          <w:pgSz w:w="12240" w:h="15840"/>
          <w:pgMar w:top="1985" w:right="1701" w:bottom="1418" w:left="1701" w:header="709" w:footer="709" w:gutter="0"/>
          <w:cols w:num="2" w:space="708"/>
          <w:docGrid w:linePitch="360"/>
        </w:sectPr>
      </w:pPr>
    </w:p>
    <w:p w14:paraId="325E5D7C" w14:textId="77777777" w:rsidR="00990FBD" w:rsidRPr="00FB2CF7" w:rsidRDefault="00990FBD" w:rsidP="00990FBD">
      <w:pPr>
        <w:spacing w:line="276" w:lineRule="auto"/>
        <w:jc w:val="center"/>
        <w:rPr>
          <w:rFonts w:ascii="ITC Avant Garde" w:eastAsia="Calibri" w:hAnsi="ITC Avant Garde" w:cs="Arial"/>
          <w:b/>
          <w:lang w:val="pt-BR"/>
        </w:rPr>
      </w:pPr>
      <w:r w:rsidRPr="00FB2CF7">
        <w:rPr>
          <w:rFonts w:ascii="ITC Avant Garde" w:eastAsia="Calibri" w:hAnsi="ITC Avant Garde" w:cs="Arial"/>
          <w:b/>
          <w:lang w:val="pt-BR"/>
        </w:rPr>
        <w:t>[NOMBRE O RAZÓN SOCIAL DEL OMV]</w:t>
      </w:r>
    </w:p>
    <w:p w14:paraId="69352274" w14:textId="77777777" w:rsidR="00990FBD" w:rsidRDefault="00990FBD" w:rsidP="00990FBD">
      <w:pPr>
        <w:spacing w:before="240" w:line="360" w:lineRule="auto"/>
        <w:jc w:val="center"/>
        <w:rPr>
          <w:rFonts w:ascii="ITC Avant Garde" w:eastAsia="Calibri" w:hAnsi="ITC Avant Garde" w:cs="Arial"/>
          <w:b/>
          <w:lang w:val="es-ES_tradnl"/>
        </w:rPr>
      </w:pPr>
      <w:r w:rsidRPr="00FB2CF7">
        <w:rPr>
          <w:rFonts w:ascii="ITC Avant Garde" w:eastAsia="Calibri" w:hAnsi="ITC Avant Garde" w:cs="Arial"/>
          <w:b/>
          <w:lang w:val="es-ES_tradnl"/>
        </w:rPr>
        <w:t>OMV</w:t>
      </w:r>
    </w:p>
    <w:p w14:paraId="3677B620" w14:textId="77777777" w:rsidR="00990FBD" w:rsidRPr="00FB2CF7" w:rsidRDefault="00990FBD" w:rsidP="00990FBD">
      <w:pPr>
        <w:spacing w:before="240" w:line="276" w:lineRule="auto"/>
        <w:jc w:val="center"/>
        <w:rPr>
          <w:rFonts w:ascii="ITC Avant Garde" w:hAnsi="ITC Avant Garde" w:cs="Arial"/>
        </w:rPr>
      </w:pPr>
      <w:r w:rsidRPr="00FB2CF7">
        <w:rPr>
          <w:rFonts w:ascii="ITC Avant Garde" w:hAnsi="ITC Avant Garde" w:cs="Arial"/>
        </w:rPr>
        <w:t xml:space="preserve"> _________________________________</w:t>
      </w:r>
    </w:p>
    <w:p w14:paraId="2992B860" w14:textId="77777777" w:rsidR="00990FBD" w:rsidRPr="00FB2CF7" w:rsidRDefault="00990FBD" w:rsidP="00990FBD">
      <w:pPr>
        <w:spacing w:before="240"/>
        <w:ind w:left="2124"/>
        <w:rPr>
          <w:rFonts w:ascii="ITC Avant Garde" w:eastAsia="Calibri" w:hAnsi="ITC Avant Garde" w:cs="Arial"/>
          <w:lang w:val="es-ES_tradnl"/>
        </w:rPr>
      </w:pPr>
      <w:r>
        <w:rPr>
          <w:rFonts w:ascii="ITC Avant Garde" w:eastAsia="Calibri" w:hAnsi="ITC Avant Garde" w:cs="Arial"/>
          <w:lang w:val="es-ES_tradnl"/>
        </w:rPr>
        <w:t xml:space="preserve"> </w:t>
      </w:r>
      <w:r w:rsidRPr="00FB2CF7">
        <w:rPr>
          <w:rFonts w:ascii="ITC Avant Garde" w:eastAsia="Calibri" w:hAnsi="ITC Avant Garde" w:cs="Arial"/>
          <w:lang w:val="es-ES_tradnl"/>
        </w:rPr>
        <w:t xml:space="preserve">Por: </w:t>
      </w:r>
      <w:r w:rsidRPr="00FB2CF7">
        <w:rPr>
          <w:rFonts w:ascii="ITC Avant Garde" w:eastAsia="Times" w:hAnsi="ITC Avant Garde" w:cs="Arial"/>
          <w:lang w:val="es-ES_tradnl"/>
        </w:rPr>
        <w:t>[*]</w:t>
      </w:r>
    </w:p>
    <w:p w14:paraId="7CB8110A" w14:textId="77777777" w:rsidR="00990FBD" w:rsidRPr="00EA33FA" w:rsidRDefault="00990FBD" w:rsidP="00990FBD">
      <w:pPr>
        <w:spacing w:before="240" w:line="276" w:lineRule="auto"/>
        <w:ind w:left="2127"/>
        <w:jc w:val="both"/>
        <w:rPr>
          <w:rFonts w:ascii="ITC Avant Garde" w:eastAsia="Times" w:hAnsi="ITC Avant Garde" w:cs="Arial"/>
          <w:lang w:val="es-ES_tradnl"/>
        </w:rPr>
        <w:sectPr w:rsidR="00990FBD" w:rsidRPr="00EA33FA" w:rsidSect="00A31AF9">
          <w:type w:val="continuous"/>
          <w:pgSz w:w="12240" w:h="15840"/>
          <w:pgMar w:top="1985" w:right="1701" w:bottom="1418" w:left="1701" w:header="709" w:footer="709" w:gutter="0"/>
          <w:cols w:space="708"/>
          <w:docGrid w:linePitch="360"/>
        </w:sectPr>
      </w:pPr>
      <w:r w:rsidRPr="00FB2CF7">
        <w:rPr>
          <w:rFonts w:ascii="ITC Avant Garde" w:eastAsia="Calibri" w:hAnsi="ITC Avant Garde" w:cs="Arial"/>
          <w:lang w:val="es-ES_tradnl"/>
        </w:rPr>
        <w:t>Apoderado</w:t>
      </w:r>
    </w:p>
    <w:p w14:paraId="3C72A87D" w14:textId="77777777" w:rsidR="00990FBD" w:rsidRPr="00B26EAD" w:rsidRDefault="00990FBD" w:rsidP="00990FBD">
      <w:pPr>
        <w:pStyle w:val="Ttulo2"/>
        <w:jc w:val="center"/>
        <w:rPr>
          <w:rFonts w:eastAsia="Calibri"/>
          <w:lang w:val="es-ES_tradnl" w:eastAsia="es-MX"/>
        </w:rPr>
      </w:pPr>
      <w:r w:rsidRPr="00B26EAD">
        <w:rPr>
          <w:rFonts w:eastAsia="Calibri"/>
          <w:lang w:val="es-ES_tradnl" w:eastAsia="es-MX"/>
        </w:rPr>
        <w:lastRenderedPageBreak/>
        <w:t>ANEXO XII SOLICITUD DE AUTORIZACIÓN DE USO DE CÓDIGO IDO</w:t>
      </w:r>
    </w:p>
    <w:p w14:paraId="15B6A6FE" w14:textId="77777777" w:rsidR="00990FBD" w:rsidRPr="0067160F" w:rsidRDefault="00990FBD" w:rsidP="00990FBD">
      <w:pPr>
        <w:spacing w:line="276" w:lineRule="auto"/>
        <w:jc w:val="center"/>
        <w:rPr>
          <w:rFonts w:ascii="ITC Avant Garde" w:eastAsia="Calibri" w:hAnsi="ITC Avant Garde" w:cs="Arial"/>
          <w:b/>
          <w:lang w:val="es-ES_tradnl"/>
        </w:rPr>
      </w:pPr>
    </w:p>
    <w:p w14:paraId="1B31211D" w14:textId="77777777" w:rsidR="00990FBD" w:rsidRDefault="00990FBD" w:rsidP="00990FBD">
      <w:pPr>
        <w:spacing w:before="240" w:line="276" w:lineRule="auto"/>
        <w:jc w:val="both"/>
        <w:rPr>
          <w:rFonts w:ascii="ITC Avant Garde" w:eastAsia="Calibri" w:hAnsi="ITC Avant Garde" w:cs="Arial"/>
          <w:b/>
          <w:lang w:val="es-ES_tradnl"/>
        </w:rPr>
      </w:pPr>
      <w:r w:rsidRPr="00FB2CF7">
        <w:rPr>
          <w:rFonts w:ascii="ITC Avant Garde" w:eastAsia="Calibri" w:hAnsi="ITC Avant Garde" w:cs="Arial"/>
          <w:b/>
          <w:lang w:val="es-ES_tradnl"/>
        </w:rPr>
        <w:t>QUE SE ADJUNTA A LA OFERTA DE REFERENCIA PARA LA PRESTACIÓN DEL SERVICIO MAYORISTA DE COMERCIALIZACIÓN O REVENTA DE SERVICIOS (EN LO SUCESIVO LA "</w:t>
      </w:r>
      <w:r w:rsidRPr="00FB2CF7">
        <w:rPr>
          <w:rFonts w:ascii="ITC Avant Garde" w:eastAsia="Calibri" w:hAnsi="ITC Avant Garde" w:cs="Arial"/>
          <w:b/>
          <w:u w:val="single"/>
          <w:lang w:val="es-ES_tradnl"/>
        </w:rPr>
        <w:t>Oferta</w:t>
      </w:r>
      <w:r w:rsidRPr="00FB2CF7">
        <w:rPr>
          <w:rFonts w:ascii="ITC Avant Garde" w:eastAsia="Calibri" w:hAnsi="ITC Avant Garde" w:cs="Arial"/>
          <w:b/>
          <w:lang w:val="es-ES_tradnl"/>
        </w:rPr>
        <w:t>"), CELEBRADA CON FECHA [*] DE [*] DE [*] ENTRE RADIOMÓVIL DIPSA, S.A. DE C.V. (EN LO SUCESIVO “</w:t>
      </w:r>
      <w:r w:rsidRPr="00FB2CF7">
        <w:rPr>
          <w:rFonts w:ascii="ITC Avant Garde" w:eastAsia="Calibri" w:hAnsi="ITC Avant Garde" w:cs="Arial"/>
          <w:b/>
          <w:u w:val="single"/>
          <w:lang w:val="es-ES_tradnl"/>
        </w:rPr>
        <w:t>Telcel</w:t>
      </w:r>
      <w:r w:rsidRPr="00FB2CF7">
        <w:rPr>
          <w:rFonts w:ascii="ITC Avant Garde" w:eastAsia="Calibri" w:hAnsi="ITC Avant Garde" w:cs="Arial"/>
          <w:b/>
          <w:lang w:val="es-ES_tradnl"/>
        </w:rPr>
        <w:t>”) Y [NOMBRE O RAZÓN SOCIAL DEL OMV] (EN LO SUCESIVO EL "</w:t>
      </w:r>
      <w:r w:rsidRPr="00FB2CF7">
        <w:rPr>
          <w:rFonts w:ascii="ITC Avant Garde" w:eastAsia="Calibri" w:hAnsi="ITC Avant Garde" w:cs="Arial"/>
          <w:b/>
          <w:u w:val="single"/>
          <w:lang w:val="es-ES_tradnl"/>
        </w:rPr>
        <w:t>OMV</w:t>
      </w:r>
      <w:r w:rsidRPr="00FB2CF7">
        <w:rPr>
          <w:rFonts w:ascii="ITC Avant Garde" w:eastAsia="Calibri" w:hAnsi="ITC Avant Garde" w:cs="Arial"/>
          <w:b/>
          <w:lang w:val="es-ES_tradnl"/>
        </w:rPr>
        <w:t>"), A QUIENES EN CONJUNTO SE LES DENOMINARÁ LAS “</w:t>
      </w:r>
      <w:r w:rsidRPr="00FB2CF7">
        <w:rPr>
          <w:rFonts w:ascii="ITC Avant Garde" w:eastAsia="Calibri" w:hAnsi="ITC Avant Garde" w:cs="Arial"/>
          <w:b/>
          <w:u w:val="single"/>
          <w:lang w:val="es-ES_tradnl"/>
        </w:rPr>
        <w:t>Partes</w:t>
      </w:r>
      <w:r w:rsidRPr="00FB2CF7">
        <w:rPr>
          <w:rFonts w:ascii="ITC Avant Garde" w:eastAsia="Calibri" w:hAnsi="ITC Avant Garde" w:cs="Arial"/>
          <w:b/>
          <w:lang w:val="es-ES_tradnl"/>
        </w:rPr>
        <w:t>”.</w:t>
      </w:r>
    </w:p>
    <w:p w14:paraId="46D009E9"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lang w:val="es-ES_tradnl"/>
        </w:rPr>
        <w:t>Telcel en términos del presente Anexo autoriza al OMV el uso del código IDO asignado por parte del IFT, y ambas Partes están de acuerdo que el presente se rija por las siguientes estipulaciones:</w:t>
      </w:r>
    </w:p>
    <w:p w14:paraId="36190836" w14:textId="77777777" w:rsidR="00990FBD" w:rsidRDefault="00990FBD" w:rsidP="00990FBD">
      <w:pPr>
        <w:spacing w:before="240" w:line="276" w:lineRule="auto"/>
        <w:jc w:val="both"/>
        <w:rPr>
          <w:rFonts w:ascii="ITC Avant Garde" w:eastAsia="Calibri" w:hAnsi="ITC Avant Garde" w:cs="Arial"/>
          <w:b/>
          <w:color w:val="000000"/>
        </w:rPr>
      </w:pPr>
      <w:r w:rsidRPr="00FB2CF7">
        <w:rPr>
          <w:rFonts w:ascii="ITC Avant Garde" w:eastAsia="Calibri" w:hAnsi="ITC Avant Garde" w:cs="Arial"/>
          <w:b/>
          <w:lang w:val="es-ES_tradnl"/>
        </w:rPr>
        <w:t xml:space="preserve">1. OBJETO. AUTORIZACIÓN DE USO DE CÓDIGO </w:t>
      </w:r>
      <w:r w:rsidRPr="00FB2CF7">
        <w:rPr>
          <w:rFonts w:ascii="ITC Avant Garde" w:eastAsia="Calibri" w:hAnsi="ITC Avant Garde" w:cs="Arial"/>
          <w:b/>
          <w:color w:val="000000"/>
        </w:rPr>
        <w:t>IDO.</w:t>
      </w:r>
    </w:p>
    <w:p w14:paraId="795CCDEA" w14:textId="77777777" w:rsidR="00990FBD" w:rsidRDefault="00990FBD" w:rsidP="00990FBD">
      <w:pPr>
        <w:spacing w:before="240" w:line="276" w:lineRule="auto"/>
        <w:jc w:val="both"/>
        <w:rPr>
          <w:rFonts w:ascii="ITC Avant Garde" w:eastAsia="Calibri" w:hAnsi="ITC Avant Garde" w:cs="Arial"/>
          <w:color w:val="000000"/>
        </w:rPr>
      </w:pPr>
      <w:r w:rsidRPr="00FB2CF7">
        <w:rPr>
          <w:rFonts w:ascii="ITC Avant Garde" w:eastAsia="Calibri" w:hAnsi="ITC Avant Garde" w:cs="Arial"/>
          <w:color w:val="000000"/>
        </w:rPr>
        <w:t xml:space="preserve">Telcel en cumplimiento a los numerales 8.1.4. Bis y 5.5.3 del PTFN en este acto autoriza al OMV el uso de su código IDO 188 exclusivamente con el fin de que el Instituto en observancia a la fracción V de la Regla 24 de las Reglas de Portabilidad, otorgue al OMV su código IDA, y le sea asignados Bloques de Números para el uso exclusivo de la comercialización o reventa de los Servicios por parte del OMV. </w:t>
      </w:r>
    </w:p>
    <w:p w14:paraId="78548317" w14:textId="77777777" w:rsidR="00990FBD" w:rsidRDefault="00990FBD" w:rsidP="00990FBD">
      <w:pPr>
        <w:spacing w:before="240" w:line="276" w:lineRule="auto"/>
        <w:jc w:val="both"/>
        <w:rPr>
          <w:rFonts w:ascii="ITC Avant Garde" w:eastAsia="Calibri" w:hAnsi="ITC Avant Garde" w:cs="Arial"/>
          <w:color w:val="000000"/>
        </w:rPr>
      </w:pPr>
      <w:r w:rsidRPr="00FB2CF7">
        <w:rPr>
          <w:rFonts w:ascii="ITC Avant Garde" w:eastAsia="Calibri" w:hAnsi="ITC Avant Garde" w:cs="Arial"/>
          <w:color w:val="000000"/>
        </w:rPr>
        <w:t>Para el caso de que el OMV utilice más de una Red Pública de Telecomunicaciones, deberá especificar al Instituto cuál será el IDO/IDA con el que va a operar, entendiendo que la presente autorización estará vigente únicamente durante la vigencia de la Oferta de Referencia.</w:t>
      </w:r>
    </w:p>
    <w:p w14:paraId="5D35F793" w14:textId="77777777" w:rsidR="00990FBD" w:rsidRDefault="00990FBD" w:rsidP="00990FBD">
      <w:pPr>
        <w:spacing w:before="240" w:line="276" w:lineRule="auto"/>
        <w:jc w:val="both"/>
        <w:rPr>
          <w:rFonts w:ascii="ITC Avant Garde" w:eastAsia="Calibri" w:hAnsi="ITC Avant Garde" w:cs="Arial"/>
          <w:color w:val="000000"/>
        </w:rPr>
      </w:pPr>
      <w:r w:rsidRPr="00FB2CF7">
        <w:rPr>
          <w:rFonts w:ascii="ITC Avant Garde" w:eastAsia="Calibri" w:hAnsi="ITC Avant Garde" w:cs="Arial"/>
          <w:color w:val="000000"/>
        </w:rPr>
        <w:t>La Base de Datos de Operadores Válidos generada por el Administrador de Base de Datos (ABD) a través del sistema de transferencia electrónica en términos de las Reglas de Portabilidad, incluirán la asociación del IDO 188 de Telcel con el código IDA que sea asignado al OMV por parte del Instituto.</w:t>
      </w:r>
    </w:p>
    <w:p w14:paraId="7A67A3BB" w14:textId="77777777" w:rsidR="00990FBD" w:rsidRDefault="00990FBD" w:rsidP="00990FBD">
      <w:pPr>
        <w:spacing w:before="240" w:line="276" w:lineRule="auto"/>
        <w:jc w:val="both"/>
        <w:rPr>
          <w:rFonts w:ascii="ITC Avant Garde" w:eastAsia="Calibri" w:hAnsi="ITC Avant Garde" w:cs="Arial"/>
          <w:color w:val="000000"/>
        </w:rPr>
      </w:pPr>
      <w:r w:rsidRPr="00FB2CF7">
        <w:rPr>
          <w:rFonts w:ascii="ITC Avant Garde" w:eastAsia="Calibri" w:hAnsi="ITC Avant Garde" w:cs="Arial"/>
          <w:b/>
          <w:color w:val="000000"/>
        </w:rPr>
        <w:t>2. PROCESO DE PORTABILIDAD.</w:t>
      </w:r>
      <w:r w:rsidRPr="00FB2CF7">
        <w:rPr>
          <w:rFonts w:ascii="ITC Avant Garde" w:eastAsia="Calibri" w:hAnsi="ITC Avant Garde" w:cs="Arial"/>
          <w:color w:val="000000"/>
        </w:rPr>
        <w:t xml:space="preserve"> </w:t>
      </w:r>
    </w:p>
    <w:p w14:paraId="75013B43" w14:textId="77777777" w:rsidR="00990FBD" w:rsidRDefault="00990FBD" w:rsidP="00990FBD">
      <w:pPr>
        <w:spacing w:before="240" w:line="276" w:lineRule="auto"/>
        <w:jc w:val="both"/>
        <w:rPr>
          <w:rFonts w:ascii="ITC Avant Garde" w:hAnsi="ITC Avant Garde" w:cs="Arial"/>
          <w:color w:val="000000"/>
        </w:rPr>
      </w:pPr>
      <w:r w:rsidRPr="00FB2CF7">
        <w:rPr>
          <w:rFonts w:ascii="ITC Avant Garde" w:hAnsi="ITC Avant Garde" w:cs="Arial"/>
          <w:color w:val="000000"/>
          <w:lang w:eastAsia="es-ES"/>
        </w:rPr>
        <w:t>La</w:t>
      </w:r>
      <w:r w:rsidRPr="00FB2CF7">
        <w:rPr>
          <w:rFonts w:ascii="ITC Avant Garde" w:hAnsi="ITC Avant Garde" w:cs="Arial"/>
          <w:color w:val="000000"/>
        </w:rPr>
        <w:t xml:space="preserve"> </w:t>
      </w:r>
      <w:r w:rsidRPr="00FB2CF7">
        <w:rPr>
          <w:rFonts w:ascii="ITC Avant Garde" w:hAnsi="ITC Avant Garde" w:cs="Arial"/>
          <w:color w:val="000000"/>
          <w:lang w:eastAsia="es-ES"/>
        </w:rPr>
        <w:t>Oferta de Referencia</w:t>
      </w:r>
      <w:r w:rsidRPr="00FB2CF7">
        <w:rPr>
          <w:rFonts w:ascii="ITC Avant Garde" w:hAnsi="ITC Avant Garde" w:cs="Arial"/>
          <w:color w:val="000000"/>
        </w:rPr>
        <w:t xml:space="preserve"> se realiza con el fin de que el OMV pueda dar cumplimiento a la Regla 43 de las Reglas de Portabilidad referente a la Base de Datos de Operadores Válidos.</w:t>
      </w:r>
    </w:p>
    <w:p w14:paraId="4B4B5CC5" w14:textId="77777777" w:rsidR="00990FBD" w:rsidRDefault="00990FBD" w:rsidP="00990FBD">
      <w:pPr>
        <w:spacing w:before="240" w:line="276" w:lineRule="auto"/>
        <w:jc w:val="both"/>
        <w:rPr>
          <w:rFonts w:ascii="ITC Avant Garde" w:hAnsi="ITC Avant Garde" w:cs="Arial"/>
          <w:color w:val="000000"/>
        </w:rPr>
      </w:pPr>
      <w:r w:rsidRPr="00FB2CF7">
        <w:rPr>
          <w:rFonts w:ascii="ITC Avant Garde" w:hAnsi="ITC Avant Garde" w:cs="Arial"/>
          <w:color w:val="000000"/>
        </w:rPr>
        <w:t xml:space="preserve">La Regla 43, establece que una vez que el IFT asigne al OMV su código IDA, por única ocasión y de manera inicial, el OMV podrá solicitar en el sistema de transferencia electrónica la asociación de su IDA al IDO del concesionario de red local con quien haya contratado servicios, en este caso el IDO </w:t>
      </w:r>
      <w:r w:rsidRPr="00FB2CF7">
        <w:rPr>
          <w:rFonts w:ascii="ITC Avant Garde" w:eastAsia="Calibri" w:hAnsi="ITC Avant Garde" w:cs="Arial"/>
          <w:color w:val="000000"/>
        </w:rPr>
        <w:t>188</w:t>
      </w:r>
      <w:r w:rsidRPr="00FB2CF7">
        <w:rPr>
          <w:rFonts w:ascii="ITC Avant Garde" w:hAnsi="ITC Avant Garde" w:cs="Arial"/>
          <w:color w:val="000000"/>
        </w:rPr>
        <w:t xml:space="preserve"> de Telcel, quien </w:t>
      </w:r>
      <w:r w:rsidRPr="00FB2CF7">
        <w:rPr>
          <w:rFonts w:ascii="ITC Avant Garde" w:hAnsi="ITC Avant Garde" w:cs="Arial"/>
          <w:color w:val="000000"/>
        </w:rPr>
        <w:lastRenderedPageBreak/>
        <w:t>realizará ésta autorización única e inicial para que el OMV pase a ser totalmente responsable de la prestación de servicio ante el Usuario Final y ante el Instituto.</w:t>
      </w:r>
    </w:p>
    <w:p w14:paraId="2532CCE8" w14:textId="77777777" w:rsidR="00990FBD" w:rsidRDefault="00990FBD" w:rsidP="00990FBD">
      <w:pPr>
        <w:spacing w:before="240" w:line="276" w:lineRule="auto"/>
        <w:jc w:val="both"/>
        <w:rPr>
          <w:rFonts w:ascii="ITC Avant Garde" w:eastAsia="Calibri" w:hAnsi="ITC Avant Garde" w:cs="Arial"/>
          <w:color w:val="000000"/>
        </w:rPr>
      </w:pPr>
      <w:r w:rsidRPr="00FB2CF7">
        <w:rPr>
          <w:rFonts w:ascii="ITC Avant Garde" w:eastAsia="Calibri" w:hAnsi="ITC Avant Garde" w:cs="Arial"/>
          <w:color w:val="000000"/>
        </w:rPr>
        <w:t xml:space="preserve">La asociación de códigos IDO-IDA ya descrita será base para que el OMV, en su calidad de Proveedor Receptor, en el contexto de portabilidad, esté en posibilidad, de manera autónoma y totalmente independiente de Telcel, de asignar, a cada solicitud un folio con el formato: </w:t>
      </w:r>
      <w:r w:rsidRPr="00FB2CF7">
        <w:rPr>
          <w:rFonts w:ascii="ITC Avant Garde" w:eastAsia="Calibri" w:hAnsi="ITC Avant Garde" w:cs="Arial"/>
          <w:b/>
          <w:color w:val="000000"/>
        </w:rPr>
        <w:t>“IDO (IDA) aa + mm + dd + xxxx”</w:t>
      </w:r>
      <w:r w:rsidRPr="00FB2CF7">
        <w:rPr>
          <w:rFonts w:ascii="ITC Avant Garde" w:eastAsia="Calibri" w:hAnsi="ITC Avant Garde" w:cs="Arial"/>
          <w:color w:val="000000"/>
        </w:rPr>
        <w:t xml:space="preserve"> (aa: año. mm: mes. dd: día. xxxx: número consecutivo asignado al Proveedor Receptor y que se reinicia cada día).</w:t>
      </w:r>
    </w:p>
    <w:p w14:paraId="28EBA3DE" w14:textId="77777777" w:rsidR="00990FBD" w:rsidRDefault="00990FBD" w:rsidP="00990FBD">
      <w:pPr>
        <w:spacing w:before="240" w:line="276" w:lineRule="auto"/>
        <w:jc w:val="both"/>
        <w:rPr>
          <w:rFonts w:ascii="ITC Avant Garde" w:eastAsia="Calibri" w:hAnsi="ITC Avant Garde" w:cs="Arial"/>
          <w:b/>
          <w:lang w:val="es-ES_tradnl"/>
        </w:rPr>
      </w:pPr>
      <w:r w:rsidRPr="00FB2CF7">
        <w:rPr>
          <w:rFonts w:ascii="ITC Avant Garde" w:eastAsia="Calibri" w:hAnsi="ITC Avant Garde" w:cs="Arial"/>
          <w:b/>
          <w:lang w:val="es-ES_tradnl"/>
        </w:rPr>
        <w:t xml:space="preserve">3. USUARIOS FINALES DEL OMV. </w:t>
      </w:r>
    </w:p>
    <w:p w14:paraId="72FA4F57" w14:textId="77777777" w:rsidR="00990FBD" w:rsidRDefault="00990FBD" w:rsidP="00990FBD">
      <w:pPr>
        <w:spacing w:before="24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Los Bloques de Números asignados por el IFT al OMV con su IDA, serán para todos los efectos, considerados como Usuarios Finales del OMV, por lo que el OMV deberá, de manera autónoma y totalmente independiente de Telcel, cumplir con todas las obligaciones que le corresponden bajo la Oferta de Referencia y la regulación aplicable.</w:t>
      </w:r>
    </w:p>
    <w:p w14:paraId="07C2B8B1" w14:textId="77777777" w:rsidR="00990FBD" w:rsidRDefault="00990FBD" w:rsidP="00990FBD">
      <w:pPr>
        <w:spacing w:line="276" w:lineRule="auto"/>
        <w:jc w:val="both"/>
        <w:rPr>
          <w:rFonts w:ascii="ITC Avant Garde" w:eastAsia="Calibri" w:hAnsi="ITC Avant Garde" w:cs="Arial"/>
          <w:lang w:val="es-ES_tradnl"/>
        </w:rPr>
      </w:pPr>
    </w:p>
    <w:p w14:paraId="543409FC" w14:textId="77777777" w:rsidR="00990FBD" w:rsidRDefault="00990FBD" w:rsidP="00990FBD">
      <w:pPr>
        <w:spacing w:line="276" w:lineRule="auto"/>
        <w:contextualSpacing/>
        <w:rPr>
          <w:rFonts w:ascii="ITC Avant Garde" w:eastAsia="Calibri" w:hAnsi="ITC Avant Garde" w:cs="Arial"/>
          <w:b/>
          <w:color w:val="000000"/>
        </w:rPr>
      </w:pPr>
      <w:r w:rsidRPr="00FB2CF7">
        <w:rPr>
          <w:rFonts w:ascii="ITC Avant Garde" w:eastAsia="Calibri" w:hAnsi="ITC Avant Garde" w:cs="Arial"/>
          <w:b/>
          <w:color w:val="000000"/>
        </w:rPr>
        <w:t>4. VIGENCIA.</w:t>
      </w:r>
    </w:p>
    <w:p w14:paraId="6B6FDE6A" w14:textId="77777777" w:rsidR="00990FBD" w:rsidRPr="0067160F" w:rsidRDefault="00990FBD" w:rsidP="00990FBD">
      <w:pPr>
        <w:spacing w:before="240"/>
        <w:rPr>
          <w:rFonts w:ascii="ITC Avant Garde" w:eastAsia="Calibri" w:hAnsi="ITC Avant Garde" w:cs="Arial"/>
          <w:lang w:val="es-ES_tradnl"/>
        </w:rPr>
      </w:pPr>
      <w:r w:rsidRPr="0067160F">
        <w:rPr>
          <w:rFonts w:ascii="ITC Avant Garde" w:eastAsia="Calibri" w:hAnsi="ITC Avant Garde" w:cs="Arial"/>
          <w:lang w:val="es-ES_tradnl"/>
        </w:rPr>
        <w:t>El presente Anexo forma parte integral de la Oferta de Referencia, y su vigencia iniciará a partir de la fecha de su suscripción, y se mantendrá por el plazo establecido en la Cláusula Décima Sexta Vigencia del Convenio.</w:t>
      </w:r>
    </w:p>
    <w:p w14:paraId="3DB4687E" w14:textId="77777777" w:rsidR="00990FBD" w:rsidRDefault="00990FBD" w:rsidP="00990FBD">
      <w:pPr>
        <w:spacing w:before="240" w:line="276" w:lineRule="auto"/>
        <w:jc w:val="both"/>
        <w:rPr>
          <w:rFonts w:ascii="ITC Avant Garde" w:eastAsia="Times" w:hAnsi="ITC Avant Garde" w:cs="Arial"/>
          <w:lang w:val="es-ES_tradnl"/>
        </w:rPr>
        <w:sectPr w:rsidR="00990FBD" w:rsidSect="00CD4121">
          <w:pgSz w:w="12240" w:h="15840"/>
          <w:pgMar w:top="1985" w:right="1701" w:bottom="1418" w:left="1701" w:header="709" w:footer="709" w:gutter="0"/>
          <w:cols w:space="708"/>
          <w:docGrid w:linePitch="360"/>
        </w:sectPr>
      </w:pPr>
      <w:r w:rsidRPr="00FB2CF7">
        <w:rPr>
          <w:rFonts w:ascii="ITC Avant Garde" w:eastAsia="Times" w:hAnsi="ITC Avant Garde" w:cs="Arial"/>
          <w:lang w:val="es-ES_tradnl"/>
        </w:rPr>
        <w:t>Leído que fue el presente Anexo y enteradas las Partes de su contenido y alcance, los representantes debidamente facultados de cada una de ellas lo firman por triplicado en la Ciudad de México, el [*]</w:t>
      </w:r>
      <w:r w:rsidRPr="00FB2CF7">
        <w:rPr>
          <w:rFonts w:ascii="ITC Avant Garde" w:hAnsi="ITC Avant Garde" w:cs="Arial"/>
          <w:lang w:val="es-ES_tradnl"/>
        </w:rPr>
        <w:t xml:space="preserve"> de </w:t>
      </w:r>
      <w:r w:rsidRPr="00FB2CF7">
        <w:rPr>
          <w:rFonts w:ascii="ITC Avant Garde" w:eastAsia="Times" w:hAnsi="ITC Avant Garde" w:cs="Arial"/>
          <w:lang w:val="es-ES_tradnl"/>
        </w:rPr>
        <w:t>[*]</w:t>
      </w:r>
      <w:r w:rsidRPr="00FB2CF7">
        <w:rPr>
          <w:rFonts w:ascii="ITC Avant Garde" w:hAnsi="ITC Avant Garde" w:cs="Arial"/>
          <w:lang w:val="es-ES_tradnl"/>
        </w:rPr>
        <w:t xml:space="preserve"> de 20</w:t>
      </w:r>
      <w:r w:rsidRPr="00FB2CF7">
        <w:rPr>
          <w:rFonts w:ascii="ITC Avant Garde" w:eastAsia="Times" w:hAnsi="ITC Avant Garde" w:cs="Arial"/>
          <w:lang w:val="es-ES_tradnl"/>
        </w:rPr>
        <w:t>[*].</w:t>
      </w:r>
    </w:p>
    <w:p w14:paraId="4D197779" w14:textId="77777777" w:rsidR="00990FBD" w:rsidRDefault="00990FBD" w:rsidP="00990FBD">
      <w:pPr>
        <w:spacing w:before="480" w:line="276" w:lineRule="auto"/>
        <w:jc w:val="both"/>
        <w:rPr>
          <w:rFonts w:ascii="ITC Avant Garde" w:eastAsia="Times" w:hAnsi="ITC Avant Garde" w:cs="Arial"/>
          <w:lang w:val="es-ES_tradnl"/>
        </w:rPr>
      </w:pPr>
    </w:p>
    <w:p w14:paraId="650944A8" w14:textId="77777777" w:rsidR="00990FBD" w:rsidRPr="00A31AF9" w:rsidRDefault="00990FBD" w:rsidP="00990FBD">
      <w:pPr>
        <w:spacing w:before="560" w:line="276" w:lineRule="auto"/>
        <w:jc w:val="center"/>
        <w:rPr>
          <w:rFonts w:ascii="ITC Avant Garde" w:eastAsia="Times" w:hAnsi="ITC Avant Garde" w:cs="Arial"/>
          <w:b/>
          <w:lang w:val="es-ES_tradnl"/>
        </w:rPr>
      </w:pPr>
      <w:r w:rsidRPr="00A31AF9">
        <w:rPr>
          <w:rFonts w:ascii="ITC Avant Garde" w:eastAsia="Times" w:hAnsi="ITC Avant Garde" w:cs="Arial"/>
          <w:b/>
          <w:lang w:val="es-ES_tradnl"/>
        </w:rPr>
        <w:t>RADIOMÓVIL DIPSA, S.A. DE C.V.</w:t>
      </w:r>
    </w:p>
    <w:p w14:paraId="2F9BC9DB" w14:textId="77777777" w:rsidR="00990FBD" w:rsidRPr="00A31AF9" w:rsidRDefault="00990FBD" w:rsidP="00990FBD">
      <w:pPr>
        <w:spacing w:before="240" w:line="276" w:lineRule="auto"/>
        <w:jc w:val="center"/>
        <w:rPr>
          <w:rFonts w:ascii="ITC Avant Garde" w:eastAsia="Times" w:hAnsi="ITC Avant Garde" w:cs="Arial"/>
          <w:b/>
          <w:lang w:val="es-ES_tradnl"/>
        </w:rPr>
      </w:pPr>
      <w:r w:rsidRPr="00A31AF9">
        <w:rPr>
          <w:rFonts w:ascii="ITC Avant Garde" w:eastAsia="Times" w:hAnsi="ITC Avant Garde" w:cs="Arial"/>
          <w:b/>
          <w:lang w:val="es-ES_tradnl"/>
        </w:rPr>
        <w:t>Telcel</w:t>
      </w:r>
    </w:p>
    <w:p w14:paraId="069BB4D2" w14:textId="77777777" w:rsidR="00990FBD" w:rsidRPr="00A31AF9" w:rsidRDefault="00990FBD" w:rsidP="00990FBD">
      <w:pPr>
        <w:spacing w:before="240" w:line="276" w:lineRule="auto"/>
        <w:jc w:val="center"/>
        <w:rPr>
          <w:rFonts w:ascii="ITC Avant Garde" w:eastAsia="Times" w:hAnsi="ITC Avant Garde" w:cs="Arial"/>
          <w:b/>
          <w:lang w:val="es-ES_tradnl"/>
        </w:rPr>
      </w:pPr>
      <w:r w:rsidRPr="00A31AF9">
        <w:rPr>
          <w:rFonts w:ascii="ITC Avant Garde" w:eastAsia="Times" w:hAnsi="ITC Avant Garde" w:cs="Arial"/>
          <w:b/>
          <w:lang w:val="es-ES_tradnl"/>
        </w:rPr>
        <w:t>___________________________</w:t>
      </w:r>
    </w:p>
    <w:p w14:paraId="1E74A319" w14:textId="77777777" w:rsidR="00990FBD" w:rsidRPr="00A31AF9" w:rsidRDefault="00990FBD" w:rsidP="00990FBD">
      <w:pPr>
        <w:spacing w:before="240" w:line="276" w:lineRule="auto"/>
        <w:rPr>
          <w:rFonts w:ascii="ITC Avant Garde" w:eastAsia="Times" w:hAnsi="ITC Avant Garde" w:cs="Arial"/>
          <w:b/>
          <w:lang w:val="es-ES_tradnl"/>
        </w:rPr>
      </w:pPr>
      <w:r w:rsidRPr="00A31AF9">
        <w:rPr>
          <w:rFonts w:ascii="ITC Avant Garde" w:eastAsia="Times" w:hAnsi="ITC Avant Garde" w:cs="Arial"/>
          <w:b/>
          <w:lang w:val="es-ES_tradnl"/>
        </w:rPr>
        <w:t>Por: [*]</w:t>
      </w:r>
    </w:p>
    <w:p w14:paraId="7BA1C281" w14:textId="77777777" w:rsidR="00990FBD" w:rsidRPr="00A31AF9" w:rsidRDefault="00990FBD" w:rsidP="00990FBD">
      <w:pPr>
        <w:spacing w:before="240" w:line="276" w:lineRule="auto"/>
        <w:rPr>
          <w:rFonts w:ascii="ITC Avant Garde" w:eastAsia="Times" w:hAnsi="ITC Avant Garde" w:cs="Arial"/>
          <w:b/>
          <w:lang w:val="es-ES_tradnl"/>
        </w:rPr>
      </w:pPr>
      <w:r w:rsidRPr="00A31AF9">
        <w:rPr>
          <w:rFonts w:ascii="ITC Avant Garde" w:eastAsia="Times" w:hAnsi="ITC Avant Garde" w:cs="Arial"/>
          <w:b/>
          <w:lang w:val="es-ES_tradnl"/>
        </w:rPr>
        <w:t>Apoderado</w:t>
      </w:r>
    </w:p>
    <w:p w14:paraId="07AFD98F" w14:textId="77777777" w:rsidR="00990FBD" w:rsidRPr="00A31AF9" w:rsidRDefault="00990FBD" w:rsidP="00990FBD">
      <w:pPr>
        <w:spacing w:before="1360" w:line="276" w:lineRule="auto"/>
        <w:jc w:val="center"/>
        <w:rPr>
          <w:rFonts w:ascii="ITC Avant Garde" w:eastAsia="Times" w:hAnsi="ITC Avant Garde" w:cs="Arial"/>
          <w:b/>
          <w:lang w:val="es-ES_tradnl"/>
        </w:rPr>
      </w:pPr>
      <w:r w:rsidRPr="00A31AF9">
        <w:rPr>
          <w:rFonts w:ascii="ITC Avant Garde" w:eastAsia="Times" w:hAnsi="ITC Avant Garde" w:cs="Arial"/>
          <w:b/>
          <w:lang w:val="es-ES_tradnl"/>
        </w:rPr>
        <w:t>RADIOMÓVIL DIPSA, S.A. DE C.V.</w:t>
      </w:r>
    </w:p>
    <w:p w14:paraId="0039FED2" w14:textId="77777777" w:rsidR="00990FBD" w:rsidRPr="00A31AF9" w:rsidRDefault="00990FBD" w:rsidP="00990FBD">
      <w:pPr>
        <w:spacing w:before="240" w:line="276" w:lineRule="auto"/>
        <w:jc w:val="center"/>
        <w:rPr>
          <w:rFonts w:ascii="ITC Avant Garde" w:eastAsia="Times" w:hAnsi="ITC Avant Garde" w:cs="Arial"/>
          <w:b/>
          <w:lang w:val="es-ES_tradnl"/>
        </w:rPr>
      </w:pPr>
      <w:r w:rsidRPr="00A31AF9">
        <w:rPr>
          <w:rFonts w:ascii="ITC Avant Garde" w:eastAsia="Times" w:hAnsi="ITC Avant Garde" w:cs="Arial"/>
          <w:b/>
          <w:lang w:val="es-ES_tradnl"/>
        </w:rPr>
        <w:t>Telcel</w:t>
      </w:r>
    </w:p>
    <w:p w14:paraId="4BF176C9" w14:textId="77777777" w:rsidR="00990FBD" w:rsidRPr="00A31AF9" w:rsidRDefault="00990FBD" w:rsidP="00990FBD">
      <w:pPr>
        <w:spacing w:before="240" w:line="276" w:lineRule="auto"/>
        <w:jc w:val="center"/>
        <w:rPr>
          <w:rFonts w:ascii="ITC Avant Garde" w:eastAsia="Times" w:hAnsi="ITC Avant Garde" w:cs="Arial"/>
          <w:b/>
          <w:lang w:val="es-ES_tradnl"/>
        </w:rPr>
      </w:pPr>
      <w:r w:rsidRPr="00A31AF9">
        <w:rPr>
          <w:rFonts w:ascii="ITC Avant Garde" w:eastAsia="Times" w:hAnsi="ITC Avant Garde" w:cs="Arial"/>
          <w:b/>
          <w:lang w:val="es-ES_tradnl"/>
        </w:rPr>
        <w:t>___________________________</w:t>
      </w:r>
    </w:p>
    <w:p w14:paraId="0966D537" w14:textId="77777777" w:rsidR="00990FBD" w:rsidRPr="00A31AF9" w:rsidRDefault="00990FBD" w:rsidP="00990FBD">
      <w:pPr>
        <w:spacing w:before="240" w:line="276" w:lineRule="auto"/>
        <w:rPr>
          <w:rFonts w:ascii="ITC Avant Garde" w:eastAsia="Times" w:hAnsi="ITC Avant Garde" w:cs="Arial"/>
          <w:b/>
          <w:lang w:val="es-ES_tradnl"/>
        </w:rPr>
      </w:pPr>
      <w:r w:rsidRPr="00A31AF9">
        <w:rPr>
          <w:rFonts w:ascii="ITC Avant Garde" w:eastAsia="Times" w:hAnsi="ITC Avant Garde" w:cs="Arial"/>
          <w:b/>
          <w:lang w:val="es-ES_tradnl"/>
        </w:rPr>
        <w:t>Por: [*]</w:t>
      </w:r>
    </w:p>
    <w:p w14:paraId="490E58D3" w14:textId="77777777" w:rsidR="00990FBD" w:rsidRPr="00A31AF9" w:rsidRDefault="00990FBD" w:rsidP="00990FBD">
      <w:pPr>
        <w:spacing w:before="240" w:line="276" w:lineRule="auto"/>
        <w:rPr>
          <w:rFonts w:ascii="ITC Avant Garde" w:eastAsia="Times" w:hAnsi="ITC Avant Garde" w:cs="Arial"/>
          <w:b/>
          <w:lang w:val="es-ES_tradnl"/>
        </w:rPr>
      </w:pPr>
      <w:r w:rsidRPr="00A31AF9">
        <w:rPr>
          <w:rFonts w:ascii="ITC Avant Garde" w:eastAsia="Times" w:hAnsi="ITC Avant Garde" w:cs="Arial"/>
          <w:b/>
          <w:lang w:val="es-ES_tradnl"/>
        </w:rPr>
        <w:t>Apoderado</w:t>
      </w:r>
    </w:p>
    <w:p w14:paraId="4672792F" w14:textId="77777777" w:rsidR="00990FBD" w:rsidRDefault="00990FBD" w:rsidP="00990FBD">
      <w:pPr>
        <w:spacing w:before="240" w:line="276" w:lineRule="auto"/>
        <w:jc w:val="center"/>
        <w:rPr>
          <w:rFonts w:ascii="ITC Avant Garde" w:eastAsia="Times" w:hAnsi="ITC Avant Garde" w:cs="Arial"/>
          <w:lang w:val="es-ES_tradnl"/>
        </w:rPr>
      </w:pPr>
    </w:p>
    <w:p w14:paraId="309FD472" w14:textId="77777777" w:rsidR="00990FBD" w:rsidRDefault="00990FBD" w:rsidP="00990FBD">
      <w:pPr>
        <w:spacing w:before="240" w:line="276" w:lineRule="auto"/>
        <w:jc w:val="center"/>
        <w:rPr>
          <w:rFonts w:ascii="ITC Avant Garde" w:eastAsia="Times" w:hAnsi="ITC Avant Garde" w:cs="Arial"/>
          <w:lang w:val="es-ES_tradnl"/>
        </w:rPr>
        <w:sectPr w:rsidR="00990FBD" w:rsidSect="00A262A6">
          <w:type w:val="continuous"/>
          <w:pgSz w:w="12240" w:h="15840"/>
          <w:pgMar w:top="1985" w:right="1701" w:bottom="1418" w:left="1701" w:header="709" w:footer="709" w:gutter="0"/>
          <w:cols w:num="2" w:space="708"/>
          <w:docGrid w:linePitch="360"/>
        </w:sectPr>
      </w:pPr>
    </w:p>
    <w:p w14:paraId="7EA5E11E" w14:textId="77777777" w:rsidR="00990FBD" w:rsidRPr="00FB2CF7" w:rsidRDefault="00990FBD" w:rsidP="00990FBD">
      <w:pPr>
        <w:spacing w:line="276" w:lineRule="auto"/>
        <w:jc w:val="center"/>
        <w:rPr>
          <w:rFonts w:ascii="ITC Avant Garde" w:eastAsia="Calibri" w:hAnsi="ITC Avant Garde" w:cs="Arial"/>
          <w:b/>
          <w:lang w:val="pt-BR"/>
        </w:rPr>
      </w:pPr>
      <w:r w:rsidRPr="00FB2CF7">
        <w:rPr>
          <w:rFonts w:ascii="ITC Avant Garde" w:eastAsia="Calibri" w:hAnsi="ITC Avant Garde" w:cs="Arial"/>
          <w:b/>
          <w:lang w:val="pt-BR"/>
        </w:rPr>
        <w:t>[NOMBRE O RAZÓN SOCIAL DEL OMV]</w:t>
      </w:r>
    </w:p>
    <w:p w14:paraId="3CBA3595" w14:textId="77777777" w:rsidR="00990FBD" w:rsidRDefault="00990FBD" w:rsidP="00990FBD">
      <w:pPr>
        <w:spacing w:before="240" w:line="360" w:lineRule="auto"/>
        <w:jc w:val="center"/>
        <w:rPr>
          <w:rFonts w:ascii="ITC Avant Garde" w:eastAsia="Calibri" w:hAnsi="ITC Avant Garde" w:cs="Arial"/>
          <w:b/>
          <w:lang w:val="es-ES_tradnl"/>
        </w:rPr>
      </w:pPr>
      <w:r w:rsidRPr="00FB2CF7">
        <w:rPr>
          <w:rFonts w:ascii="ITC Avant Garde" w:eastAsia="Calibri" w:hAnsi="ITC Avant Garde" w:cs="Arial"/>
          <w:b/>
          <w:lang w:val="es-ES_tradnl"/>
        </w:rPr>
        <w:t>OMV</w:t>
      </w:r>
    </w:p>
    <w:p w14:paraId="4EA66E5E" w14:textId="77777777" w:rsidR="00990FBD" w:rsidRPr="00FB2CF7" w:rsidRDefault="00990FBD" w:rsidP="00990FBD">
      <w:pPr>
        <w:spacing w:before="240" w:line="276" w:lineRule="auto"/>
        <w:jc w:val="center"/>
        <w:rPr>
          <w:rFonts w:ascii="ITC Avant Garde" w:hAnsi="ITC Avant Garde" w:cs="Arial"/>
        </w:rPr>
      </w:pPr>
      <w:r w:rsidRPr="00FB2CF7">
        <w:rPr>
          <w:rFonts w:ascii="ITC Avant Garde" w:hAnsi="ITC Avant Garde" w:cs="Arial"/>
        </w:rPr>
        <w:t xml:space="preserve"> _________________________________</w:t>
      </w:r>
    </w:p>
    <w:p w14:paraId="61E4F2CC" w14:textId="77777777" w:rsidR="00990FBD" w:rsidRPr="00FB2CF7" w:rsidRDefault="00990FBD" w:rsidP="00990FBD">
      <w:pPr>
        <w:spacing w:before="240"/>
        <w:ind w:left="2124"/>
        <w:rPr>
          <w:rFonts w:ascii="ITC Avant Garde" w:eastAsia="Calibri" w:hAnsi="ITC Avant Garde" w:cs="Arial"/>
          <w:lang w:val="es-ES_tradnl"/>
        </w:rPr>
      </w:pPr>
      <w:r>
        <w:rPr>
          <w:rFonts w:ascii="ITC Avant Garde" w:eastAsia="Calibri" w:hAnsi="ITC Avant Garde" w:cs="Arial"/>
          <w:lang w:val="es-ES_tradnl"/>
        </w:rPr>
        <w:t xml:space="preserve"> </w:t>
      </w:r>
      <w:r w:rsidRPr="00FB2CF7">
        <w:rPr>
          <w:rFonts w:ascii="ITC Avant Garde" w:eastAsia="Calibri" w:hAnsi="ITC Avant Garde" w:cs="Arial"/>
          <w:lang w:val="es-ES_tradnl"/>
        </w:rPr>
        <w:t xml:space="preserve">Por: </w:t>
      </w:r>
      <w:r w:rsidRPr="00FB2CF7">
        <w:rPr>
          <w:rFonts w:ascii="ITC Avant Garde" w:eastAsia="Times" w:hAnsi="ITC Avant Garde" w:cs="Arial"/>
          <w:lang w:val="es-ES_tradnl"/>
        </w:rPr>
        <w:t>[*]</w:t>
      </w:r>
    </w:p>
    <w:p w14:paraId="27437678" w14:textId="77777777" w:rsidR="00990FBD" w:rsidRPr="00EA33FA" w:rsidRDefault="00990FBD" w:rsidP="00990FBD">
      <w:pPr>
        <w:spacing w:before="240" w:line="276" w:lineRule="auto"/>
        <w:ind w:left="2127"/>
        <w:jc w:val="both"/>
        <w:rPr>
          <w:rFonts w:ascii="ITC Avant Garde" w:eastAsia="Times" w:hAnsi="ITC Avant Garde" w:cs="Arial"/>
          <w:lang w:val="es-ES_tradnl"/>
        </w:rPr>
        <w:sectPr w:rsidR="00990FBD" w:rsidRPr="00EA33FA" w:rsidSect="00A31AF9">
          <w:type w:val="continuous"/>
          <w:pgSz w:w="12240" w:h="15840"/>
          <w:pgMar w:top="1985" w:right="1701" w:bottom="1418" w:left="1701" w:header="709" w:footer="709" w:gutter="0"/>
          <w:cols w:space="708"/>
          <w:docGrid w:linePitch="360"/>
        </w:sectPr>
      </w:pPr>
      <w:r w:rsidRPr="00FB2CF7">
        <w:rPr>
          <w:rFonts w:ascii="ITC Avant Garde" w:eastAsia="Calibri" w:hAnsi="ITC Avant Garde" w:cs="Arial"/>
          <w:lang w:val="es-ES_tradnl"/>
        </w:rPr>
        <w:t>Apoderado</w:t>
      </w:r>
    </w:p>
    <w:p w14:paraId="6224A4D2" w14:textId="77777777" w:rsidR="00990FBD" w:rsidRPr="00E764F7" w:rsidRDefault="00990FBD" w:rsidP="00990FBD">
      <w:pPr>
        <w:pStyle w:val="Ttulo2"/>
        <w:rPr>
          <w:rFonts w:eastAsia="Calibri"/>
        </w:rPr>
      </w:pPr>
      <w:r w:rsidRPr="00E764F7">
        <w:rPr>
          <w:rFonts w:eastAsia="Calibri"/>
        </w:rPr>
        <w:lastRenderedPageBreak/>
        <w:t>ANEXO XIII PENAS CONVENCIONALES</w:t>
      </w:r>
    </w:p>
    <w:p w14:paraId="32D3F437" w14:textId="77777777" w:rsidR="00990FBD" w:rsidRPr="00FB2CF7" w:rsidRDefault="00990FBD" w:rsidP="00990FBD">
      <w:pPr>
        <w:spacing w:before="240" w:after="200"/>
        <w:contextualSpacing/>
        <w:jc w:val="center"/>
        <w:rPr>
          <w:rFonts w:ascii="ITC Avant Garde" w:eastAsia="Calibri" w:hAnsi="ITC Avant Garde" w:cs="Arial"/>
          <w:b/>
        </w:rPr>
      </w:pPr>
      <w:r w:rsidRPr="00FB2CF7">
        <w:rPr>
          <w:rFonts w:ascii="ITC Avant Garde" w:eastAsia="Calibri" w:hAnsi="ITC Avant Garde" w:cs="Arial"/>
          <w:b/>
        </w:rPr>
        <w:t xml:space="preserve"> </w:t>
      </w:r>
    </w:p>
    <w:p w14:paraId="084CB95A" w14:textId="77777777" w:rsidR="00990FBD" w:rsidRDefault="00990FBD" w:rsidP="00990FBD">
      <w:pPr>
        <w:spacing w:before="240" w:line="276" w:lineRule="auto"/>
        <w:jc w:val="both"/>
        <w:rPr>
          <w:rFonts w:ascii="ITC Avant Garde" w:eastAsia="Calibri" w:hAnsi="ITC Avant Garde" w:cs="Arial"/>
          <w:b/>
          <w:lang w:val="es-ES_tradnl"/>
        </w:rPr>
      </w:pPr>
      <w:r w:rsidRPr="00FB2CF7">
        <w:rPr>
          <w:rFonts w:ascii="ITC Avant Garde" w:eastAsia="Calibri" w:hAnsi="ITC Avant Garde" w:cs="Arial"/>
          <w:b/>
          <w:lang w:val="es-ES_tradnl"/>
        </w:rPr>
        <w:t>QUE SE ADJUNTA A LA OFERTA DE REFERENCIA PARA LA PRESTACIÓN DEL SERVICIO MAYORISTA DE COMERCIALIZACIÓN O REVENTA DE SERVICIOS (EN LO SUCESIVO LA "</w:t>
      </w:r>
      <w:r w:rsidRPr="00FB2CF7">
        <w:rPr>
          <w:rFonts w:ascii="ITC Avant Garde" w:eastAsia="Calibri" w:hAnsi="ITC Avant Garde" w:cs="Arial"/>
          <w:b/>
          <w:u w:val="single"/>
          <w:lang w:val="es-ES_tradnl"/>
        </w:rPr>
        <w:t>Oferta</w:t>
      </w:r>
      <w:r w:rsidRPr="00FB2CF7">
        <w:rPr>
          <w:rFonts w:ascii="ITC Avant Garde" w:eastAsia="Calibri" w:hAnsi="ITC Avant Garde" w:cs="Arial"/>
          <w:b/>
          <w:lang w:val="es-ES_tradnl"/>
        </w:rPr>
        <w:t>"), CELEBRADA CON FECHA [*] DE [*] DE [*] ENTRE RADIOMÓVIL DIPSA, S.A. DE C.V. (EN LO SUCESIVO “</w:t>
      </w:r>
      <w:r w:rsidRPr="00FB2CF7">
        <w:rPr>
          <w:rFonts w:ascii="ITC Avant Garde" w:eastAsia="Calibri" w:hAnsi="ITC Avant Garde" w:cs="Arial"/>
          <w:b/>
          <w:u w:val="single"/>
          <w:lang w:val="es-ES_tradnl"/>
        </w:rPr>
        <w:t>Telcel</w:t>
      </w:r>
      <w:r w:rsidRPr="00FB2CF7">
        <w:rPr>
          <w:rFonts w:ascii="ITC Avant Garde" w:eastAsia="Calibri" w:hAnsi="ITC Avant Garde" w:cs="Arial"/>
          <w:b/>
          <w:lang w:val="es-ES_tradnl"/>
        </w:rPr>
        <w:t>”) Y [NOMBRE O RAZÓN SOCIAL DEL OMV] (EN LO SUCESIVO EL "</w:t>
      </w:r>
      <w:r w:rsidRPr="00FB2CF7">
        <w:rPr>
          <w:rFonts w:ascii="ITC Avant Garde" w:eastAsia="Calibri" w:hAnsi="ITC Avant Garde" w:cs="Arial"/>
          <w:b/>
          <w:u w:val="single"/>
          <w:lang w:val="es-ES_tradnl"/>
        </w:rPr>
        <w:t>OMV</w:t>
      </w:r>
      <w:r w:rsidRPr="00FB2CF7">
        <w:rPr>
          <w:rFonts w:ascii="ITC Avant Garde" w:eastAsia="Calibri" w:hAnsi="ITC Avant Garde" w:cs="Arial"/>
          <w:b/>
          <w:lang w:val="es-ES_tradnl"/>
        </w:rPr>
        <w:t>"), A QUIENES EN CONJUNTO SE LES DENOMINARÁ LAS “</w:t>
      </w:r>
      <w:r w:rsidRPr="00FB2CF7">
        <w:rPr>
          <w:rFonts w:ascii="ITC Avant Garde" w:eastAsia="Calibri" w:hAnsi="ITC Avant Garde" w:cs="Arial"/>
          <w:b/>
          <w:u w:val="single"/>
          <w:lang w:val="es-ES_tradnl"/>
        </w:rPr>
        <w:t>Partes</w:t>
      </w:r>
      <w:r w:rsidRPr="00FB2CF7">
        <w:rPr>
          <w:rFonts w:ascii="ITC Avant Garde" w:eastAsia="Calibri" w:hAnsi="ITC Avant Garde" w:cs="Arial"/>
          <w:b/>
          <w:lang w:val="es-ES_tradnl"/>
        </w:rPr>
        <w:t>”.</w:t>
      </w:r>
    </w:p>
    <w:p w14:paraId="026F5D3C" w14:textId="77777777" w:rsidR="00990FBD" w:rsidRPr="00FB2CF7" w:rsidRDefault="00990FBD" w:rsidP="00990FBD">
      <w:pPr>
        <w:spacing w:before="240" w:after="200" w:line="276" w:lineRule="auto"/>
        <w:jc w:val="both"/>
        <w:rPr>
          <w:rFonts w:ascii="ITC Avant Garde" w:eastAsia="Calibri" w:hAnsi="ITC Avant Garde" w:cs="Arial"/>
        </w:rPr>
      </w:pPr>
      <w:r w:rsidRPr="00FB2CF7">
        <w:rPr>
          <w:rFonts w:ascii="ITC Avant Garde" w:eastAsia="Calibri" w:hAnsi="ITC Avant Garde" w:cs="Arial"/>
        </w:rPr>
        <w:t xml:space="preserve">El presente Anexo tiene por objeto determinar los niveles de servicio en la Plataforma y de los enlaces de conectividad para la implementación de los Servicios de la Oferta de acuerdo con el </w:t>
      </w:r>
      <w:r w:rsidRPr="00FB2CF7">
        <w:rPr>
          <w:rFonts w:ascii="ITC Avant Garde" w:eastAsia="Calibri" w:hAnsi="ITC Avant Garde" w:cs="Arial"/>
          <w:b/>
        </w:rPr>
        <w:t>Anexo I Oferta de Servicios</w:t>
      </w:r>
      <w:r w:rsidRPr="00FB2CF7">
        <w:rPr>
          <w:rFonts w:ascii="ITC Avant Garde" w:eastAsia="Calibri" w:hAnsi="ITC Avant Garde" w:cs="Arial"/>
        </w:rPr>
        <w:t xml:space="preserve">, así como el </w:t>
      </w:r>
      <w:r w:rsidRPr="00FB2CF7">
        <w:rPr>
          <w:rFonts w:ascii="ITC Avant Garde" w:eastAsia="Calibri" w:hAnsi="ITC Avant Garde" w:cs="Arial"/>
          <w:b/>
        </w:rPr>
        <w:t>Anexo III Dimensionamiento</w:t>
      </w:r>
      <w:r w:rsidRPr="00FB2CF7">
        <w:rPr>
          <w:rFonts w:ascii="ITC Avant Garde" w:eastAsia="Calibri" w:hAnsi="ITC Avant Garde" w:cs="Arial"/>
        </w:rPr>
        <w:t>, que forman parte integral de la Oferta.</w:t>
      </w:r>
    </w:p>
    <w:p w14:paraId="0558685E" w14:textId="77777777" w:rsidR="00990FBD" w:rsidRPr="00FB2CF7" w:rsidRDefault="00990FBD" w:rsidP="00990FBD">
      <w:pPr>
        <w:spacing w:before="240" w:after="200" w:line="276" w:lineRule="auto"/>
        <w:jc w:val="both"/>
        <w:rPr>
          <w:rFonts w:ascii="ITC Avant Garde" w:eastAsia="Calibri" w:hAnsi="ITC Avant Garde" w:cs="Arial"/>
        </w:rPr>
      </w:pPr>
      <w:r w:rsidRPr="00FB2CF7">
        <w:rPr>
          <w:rFonts w:ascii="ITC Avant Garde" w:eastAsia="Calibri" w:hAnsi="ITC Avant Garde" w:cs="Arial"/>
        </w:rPr>
        <w:t>El Anexo detalla aquellas afectaciones generadas por la falta de disponibilidad en la Plataforma para la habilitación de los Servicios de la Oferta; así como por exceso o defecto del pronóstico de volumen de la capacidad de los enlaces de conectividad.</w:t>
      </w:r>
    </w:p>
    <w:p w14:paraId="2BA8A004" w14:textId="77777777" w:rsidR="00990FBD" w:rsidRPr="00FB2CF7" w:rsidRDefault="00990FBD" w:rsidP="000B1529">
      <w:pPr>
        <w:pStyle w:val="Prrafodelista"/>
        <w:numPr>
          <w:ilvl w:val="0"/>
          <w:numId w:val="58"/>
        </w:numPr>
        <w:spacing w:before="240"/>
        <w:jc w:val="both"/>
        <w:rPr>
          <w:rFonts w:ascii="ITC Avant Garde" w:hAnsi="ITC Avant Garde" w:cs="Arial"/>
          <w:b/>
        </w:rPr>
      </w:pPr>
      <w:r w:rsidRPr="00FB2CF7">
        <w:rPr>
          <w:rFonts w:ascii="ITC Avant Garde" w:hAnsi="ITC Avant Garde" w:cs="Arial"/>
          <w:b/>
        </w:rPr>
        <w:t>PLATAFORMA.</w:t>
      </w:r>
    </w:p>
    <w:p w14:paraId="7F0F76F5" w14:textId="77777777" w:rsidR="00990FBD" w:rsidRPr="00FB2CF7" w:rsidRDefault="00990FBD" w:rsidP="00990FBD">
      <w:pPr>
        <w:spacing w:before="240" w:after="200" w:line="276" w:lineRule="auto"/>
        <w:contextualSpacing/>
        <w:jc w:val="both"/>
        <w:rPr>
          <w:rFonts w:ascii="ITC Avant Garde" w:eastAsia="Calibri" w:hAnsi="ITC Avant Garde" w:cs="Arial"/>
        </w:rPr>
      </w:pPr>
      <w:r w:rsidRPr="00FB2CF7">
        <w:rPr>
          <w:rFonts w:ascii="ITC Avant Garde" w:eastAsia="Calibri" w:hAnsi="ITC Avant Garde" w:cs="Arial"/>
        </w:rPr>
        <w:t xml:space="preserve">Telcel proveerá la Plataforma para la habilitación de los Servicios de la Oferta, únicamente para el esquema de OMV Revendedor y/o Telcel como Habilitador de Red. </w:t>
      </w:r>
    </w:p>
    <w:p w14:paraId="0F538AD5" w14:textId="77777777" w:rsidR="00990FBD" w:rsidRPr="00182C92" w:rsidRDefault="00990FBD" w:rsidP="000B1529">
      <w:pPr>
        <w:pStyle w:val="Prrafodelista"/>
        <w:numPr>
          <w:ilvl w:val="1"/>
          <w:numId w:val="58"/>
        </w:numPr>
        <w:spacing w:before="240" w:after="0"/>
        <w:jc w:val="both"/>
        <w:rPr>
          <w:rFonts w:ascii="ITC Avant Garde" w:hAnsi="ITC Avant Garde" w:cs="Arial"/>
        </w:rPr>
      </w:pPr>
      <w:r w:rsidRPr="00182C92">
        <w:rPr>
          <w:rFonts w:ascii="ITC Avant Garde" w:hAnsi="ITC Avant Garde" w:cs="Arial"/>
          <w:b/>
        </w:rPr>
        <w:t>Plataforma de Habilitación de los Servicios.</w:t>
      </w:r>
    </w:p>
    <w:tbl>
      <w:tblPr>
        <w:tblStyle w:val="Tablaconcuadrcula1"/>
        <w:tblpPr w:leftFromText="141" w:rightFromText="141" w:vertAnchor="text" w:horzAnchor="margin" w:tblpX="108" w:tblpY="29"/>
        <w:tblW w:w="0" w:type="auto"/>
        <w:tblLook w:val="04A0" w:firstRow="1" w:lastRow="0" w:firstColumn="1" w:lastColumn="0" w:noHBand="0" w:noVBand="1"/>
        <w:tblCaption w:val="Tabla"/>
        <w:tblDescription w:val="Plataforma de habilitacion de servicios"/>
      </w:tblPr>
      <w:tblGrid>
        <w:gridCol w:w="3936"/>
        <w:gridCol w:w="4853"/>
      </w:tblGrid>
      <w:tr w:rsidR="00990FBD" w:rsidRPr="002F1A90" w14:paraId="2CF41396" w14:textId="77777777" w:rsidTr="007613F8">
        <w:trPr>
          <w:tblHeader/>
        </w:trPr>
        <w:tc>
          <w:tcPr>
            <w:tcW w:w="3936" w:type="dxa"/>
          </w:tcPr>
          <w:p w14:paraId="1301C5F4" w14:textId="77777777" w:rsidR="00990FBD" w:rsidRDefault="00990FBD" w:rsidP="007613F8">
            <w:pPr>
              <w:contextualSpacing/>
              <w:jc w:val="both"/>
              <w:rPr>
                <w:rFonts w:ascii="ITC Avant Garde" w:eastAsia="Calibri" w:hAnsi="ITC Avant Garde" w:cs="Arial"/>
              </w:rPr>
            </w:pPr>
            <w:r w:rsidRPr="00FB2CF7">
              <w:rPr>
                <w:rFonts w:ascii="ITC Avant Garde" w:eastAsia="Calibri" w:hAnsi="ITC Avant Garde" w:cs="Arial"/>
                <w:b/>
              </w:rPr>
              <w:t xml:space="preserve">Disponibilidad del nivel de servicio: </w:t>
            </w:r>
            <w:r w:rsidRPr="00FB2CF7">
              <w:rPr>
                <w:rFonts w:ascii="ITC Avant Garde" w:eastAsia="Calibri" w:hAnsi="ITC Avant Garde" w:cs="Arial"/>
              </w:rPr>
              <w:t>se refiere a la capacidad operativa de la Plataforma de por lo menos el 99.5% (noventa y nueve punto cinco por ciento) durante el mes calendario.</w:t>
            </w:r>
          </w:p>
          <w:p w14:paraId="4613DA70" w14:textId="77777777" w:rsidR="00990FBD" w:rsidRPr="00FB2CF7" w:rsidRDefault="00990FBD" w:rsidP="007613F8">
            <w:pPr>
              <w:jc w:val="both"/>
              <w:rPr>
                <w:rFonts w:ascii="ITC Avant Garde" w:eastAsia="Calibri" w:hAnsi="ITC Avant Garde" w:cs="Arial"/>
              </w:rPr>
            </w:pPr>
            <w:r w:rsidRPr="00FB2CF7">
              <w:rPr>
                <w:rFonts w:ascii="ITC Avant Garde" w:eastAsia="Calibri" w:hAnsi="ITC Avant Garde" w:cs="Arial"/>
              </w:rPr>
              <w:t>La disponibilidad del nivel de servicio de la Plataforma se medirá con base a los servicios integrales proporcionados por la misma.</w:t>
            </w:r>
          </w:p>
        </w:tc>
        <w:tc>
          <w:tcPr>
            <w:tcW w:w="4853" w:type="dxa"/>
          </w:tcPr>
          <w:p w14:paraId="02AFC864" w14:textId="77777777" w:rsidR="00990FBD" w:rsidRPr="00FB2CF7" w:rsidRDefault="00990FBD" w:rsidP="007613F8">
            <w:pPr>
              <w:contextualSpacing/>
              <w:jc w:val="both"/>
              <w:rPr>
                <w:rFonts w:ascii="ITC Avant Garde" w:eastAsia="Calibri" w:hAnsi="ITC Avant Garde" w:cs="Arial"/>
              </w:rPr>
            </w:pPr>
            <w:r w:rsidRPr="00FB2CF7">
              <w:rPr>
                <w:rFonts w:ascii="ITC Avant Garde" w:eastAsia="Calibri" w:hAnsi="ITC Avant Garde" w:cs="Arial"/>
                <w:b/>
              </w:rPr>
              <w:t>Compensación a favor del OMV:</w:t>
            </w:r>
            <w:r w:rsidRPr="00FB2CF7">
              <w:rPr>
                <w:rFonts w:ascii="ITC Avant Garde" w:eastAsia="Calibri" w:hAnsi="ITC Avant Garde" w:cs="Arial"/>
              </w:rPr>
              <w:t xml:space="preserve"> será la diferencia del 99.5% (noventa y nueve punto cinco por ciento) frente al porcentaje total de funcionamiento durante el mes calendario. Esa diferencia se multiplicará por las horas correspondientes a la falta de disponibilidad respecto al 99.5% (noventa y nueve punto cinco por ciento) y se aplicará la reducción proporcional del cobro dentro del periodo de facturación posterior a aquél en que la misma sea exigible. </w:t>
            </w:r>
          </w:p>
          <w:p w14:paraId="2CA765AB" w14:textId="77777777" w:rsidR="00990FBD" w:rsidRPr="00FB2CF7" w:rsidRDefault="00990FBD" w:rsidP="007613F8">
            <w:pPr>
              <w:contextualSpacing/>
              <w:jc w:val="both"/>
              <w:rPr>
                <w:rFonts w:ascii="ITC Avant Garde" w:eastAsia="Calibri" w:hAnsi="ITC Avant Garde" w:cs="Arial"/>
              </w:rPr>
            </w:pPr>
          </w:p>
        </w:tc>
      </w:tr>
    </w:tbl>
    <w:p w14:paraId="2AA03065" w14:textId="77777777" w:rsidR="00990FBD" w:rsidRDefault="00990FBD" w:rsidP="00990FBD">
      <w:pPr>
        <w:spacing w:before="240" w:after="200" w:line="276" w:lineRule="auto"/>
        <w:contextualSpacing/>
        <w:jc w:val="both"/>
        <w:rPr>
          <w:rFonts w:ascii="ITC Avant Garde" w:eastAsia="Calibri" w:hAnsi="ITC Avant Garde" w:cs="Arial"/>
        </w:rPr>
      </w:pPr>
    </w:p>
    <w:p w14:paraId="5E6D506E" w14:textId="77777777" w:rsidR="00990FBD" w:rsidRDefault="00990FBD" w:rsidP="00990FBD">
      <w:pPr>
        <w:spacing w:before="240" w:after="200" w:line="276" w:lineRule="auto"/>
        <w:contextualSpacing/>
        <w:jc w:val="both"/>
        <w:rPr>
          <w:rFonts w:ascii="ITC Avant Garde" w:eastAsia="Calibri" w:hAnsi="ITC Avant Garde" w:cs="Arial"/>
        </w:rPr>
      </w:pPr>
      <w:r w:rsidRPr="00CB21EC">
        <w:rPr>
          <w:rFonts w:ascii="ITC Avant Garde" w:eastAsia="Calibri" w:hAnsi="ITC Avant Garde" w:cs="Arial"/>
          <w:b/>
        </w:rPr>
        <w:t>1.2 Por afectación de los elementos propios del OMV diversos a la Plataforma de Habilitación de Servicios.</w:t>
      </w:r>
    </w:p>
    <w:p w14:paraId="22B37F94" w14:textId="77777777" w:rsidR="00990FBD" w:rsidRPr="00FB2CF7" w:rsidRDefault="00990FBD" w:rsidP="00990FBD">
      <w:pPr>
        <w:spacing w:before="240" w:after="200" w:line="276" w:lineRule="auto"/>
        <w:contextualSpacing/>
        <w:jc w:val="both"/>
        <w:rPr>
          <w:rFonts w:ascii="ITC Avant Garde" w:eastAsia="Calibri" w:hAnsi="ITC Avant Garde" w:cs="Arial"/>
        </w:rPr>
      </w:pPr>
    </w:p>
    <w:tbl>
      <w:tblPr>
        <w:tblStyle w:val="Cuadrculadetablaclara"/>
        <w:tblpPr w:leftFromText="141" w:rightFromText="141" w:vertAnchor="text" w:horzAnchor="margin" w:tblpX="108" w:tblpY="29"/>
        <w:tblW w:w="0" w:type="auto"/>
        <w:tblLook w:val="04A0" w:firstRow="1" w:lastRow="0" w:firstColumn="1" w:lastColumn="0" w:noHBand="0" w:noVBand="1"/>
        <w:tblCaption w:val="Tabla"/>
        <w:tblDescription w:val="Por atencion a los elementos propios del OMV diversos a la plataforma de habilitación de servcicios"/>
      </w:tblPr>
      <w:tblGrid>
        <w:gridCol w:w="3925"/>
        <w:gridCol w:w="4864"/>
      </w:tblGrid>
      <w:tr w:rsidR="00990FBD" w:rsidRPr="002F1A90" w14:paraId="1DB9265C" w14:textId="77777777" w:rsidTr="007613F8">
        <w:trPr>
          <w:tblHeader/>
        </w:trPr>
        <w:tc>
          <w:tcPr>
            <w:tcW w:w="3925" w:type="dxa"/>
          </w:tcPr>
          <w:p w14:paraId="5B320EA8" w14:textId="77777777" w:rsidR="00990FBD" w:rsidRPr="00FB2CF7" w:rsidRDefault="00990FBD" w:rsidP="007613F8">
            <w:pPr>
              <w:contextualSpacing/>
              <w:jc w:val="both"/>
              <w:rPr>
                <w:rFonts w:ascii="ITC Avant Garde" w:eastAsia="Calibri" w:hAnsi="ITC Avant Garde" w:cs="Arial"/>
              </w:rPr>
            </w:pPr>
            <w:r w:rsidRPr="00FB2CF7">
              <w:rPr>
                <w:rFonts w:ascii="ITC Avant Garde" w:eastAsia="Calibri" w:hAnsi="ITC Avant Garde" w:cs="Arial"/>
                <w:b/>
              </w:rPr>
              <w:t xml:space="preserve">1.2.1 Afectación por causa atribuible al OMV: </w:t>
            </w:r>
            <w:r w:rsidRPr="00FB2CF7">
              <w:rPr>
                <w:rFonts w:ascii="ITC Avant Garde" w:eastAsia="Calibri" w:hAnsi="ITC Avant Garde" w:cs="Arial"/>
              </w:rPr>
              <w:t>se refiere a los</w:t>
            </w:r>
            <w:r w:rsidRPr="00FB2CF7">
              <w:rPr>
                <w:rFonts w:ascii="ITC Avant Garde" w:eastAsia="Calibri" w:hAnsi="ITC Avant Garde" w:cs="Arial"/>
                <w:b/>
              </w:rPr>
              <w:t xml:space="preserve"> </w:t>
            </w:r>
            <w:r w:rsidRPr="00FB2CF7">
              <w:rPr>
                <w:rFonts w:ascii="ITC Avant Garde" w:eastAsia="Calibri" w:hAnsi="ITC Avant Garde" w:cs="Arial"/>
              </w:rPr>
              <w:t>elementos utilizados en la conectividad entre los elementos del OMV y los de Telcel (API´s); así como la plataforma para la Atención a Clientes (CRM).</w:t>
            </w:r>
          </w:p>
        </w:tc>
        <w:tc>
          <w:tcPr>
            <w:tcW w:w="4864" w:type="dxa"/>
          </w:tcPr>
          <w:p w14:paraId="2A691E38" w14:textId="77777777" w:rsidR="00990FBD" w:rsidRPr="00FB2CF7" w:rsidRDefault="00990FBD" w:rsidP="007613F8">
            <w:pPr>
              <w:contextualSpacing/>
              <w:jc w:val="both"/>
              <w:rPr>
                <w:rFonts w:ascii="ITC Avant Garde" w:eastAsia="Calibri" w:hAnsi="ITC Avant Garde" w:cs="Arial"/>
              </w:rPr>
            </w:pPr>
            <w:r w:rsidRPr="00FB2CF7">
              <w:rPr>
                <w:rFonts w:ascii="ITC Avant Garde" w:eastAsia="Calibri" w:hAnsi="ITC Avant Garde" w:cs="Arial"/>
                <w:b/>
              </w:rPr>
              <w:t xml:space="preserve">Compensación a favor de Telcel: </w:t>
            </w:r>
            <w:r w:rsidRPr="00FB2CF7">
              <w:rPr>
                <w:rFonts w:ascii="ITC Avant Garde" w:eastAsia="Calibri" w:hAnsi="ITC Avant Garde" w:cs="Arial"/>
              </w:rPr>
              <w:t>no existirá supuesto de compensación a favor del OMV; éste eximirá de cualquier responsabilidad a Telcel, derivada de cualquier  tipo de  reclamación por la prestación de los Servicios de la Oferta.</w:t>
            </w:r>
          </w:p>
        </w:tc>
      </w:tr>
      <w:tr w:rsidR="00990FBD" w:rsidRPr="002F1A90" w14:paraId="7571BE65" w14:textId="77777777" w:rsidTr="007613F8">
        <w:trPr>
          <w:tblHeader/>
        </w:trPr>
        <w:tc>
          <w:tcPr>
            <w:tcW w:w="3925" w:type="dxa"/>
          </w:tcPr>
          <w:p w14:paraId="63014CFE" w14:textId="77777777" w:rsidR="00990FBD" w:rsidRPr="00FB2CF7" w:rsidRDefault="00990FBD" w:rsidP="007613F8">
            <w:pPr>
              <w:contextualSpacing/>
              <w:jc w:val="both"/>
              <w:rPr>
                <w:rFonts w:ascii="ITC Avant Garde" w:eastAsia="Calibri" w:hAnsi="ITC Avant Garde" w:cs="Arial"/>
              </w:rPr>
            </w:pPr>
            <w:r w:rsidRPr="00FB2CF7">
              <w:rPr>
                <w:rFonts w:ascii="ITC Avant Garde" w:eastAsia="Calibri" w:hAnsi="ITC Avant Garde" w:cs="Arial"/>
                <w:b/>
              </w:rPr>
              <w:t xml:space="preserve">1.2.2 Afectación por causa atribuible a Telcel: </w:t>
            </w:r>
            <w:r w:rsidRPr="00FB2CF7">
              <w:rPr>
                <w:rFonts w:ascii="ITC Avant Garde" w:eastAsia="Calibri" w:hAnsi="ITC Avant Garde" w:cs="Arial"/>
              </w:rPr>
              <w:t>se refiere a los</w:t>
            </w:r>
            <w:r w:rsidRPr="00FB2CF7">
              <w:rPr>
                <w:rFonts w:ascii="ITC Avant Garde" w:eastAsia="Calibri" w:hAnsi="ITC Avant Garde" w:cs="Arial"/>
                <w:b/>
              </w:rPr>
              <w:t xml:space="preserve"> </w:t>
            </w:r>
            <w:r w:rsidRPr="00FB2CF7">
              <w:rPr>
                <w:rFonts w:ascii="ITC Avant Garde" w:eastAsia="Calibri" w:hAnsi="ITC Avant Garde" w:cs="Arial"/>
              </w:rPr>
              <w:t>elementos utilizados en la conectividad entre los elementos del OMV y los de Telcel (API´s); así como la plataforma para la Atención a Clientes (CRM).</w:t>
            </w:r>
          </w:p>
        </w:tc>
        <w:tc>
          <w:tcPr>
            <w:tcW w:w="4864" w:type="dxa"/>
          </w:tcPr>
          <w:p w14:paraId="43F3A79B" w14:textId="77777777" w:rsidR="00990FBD" w:rsidRPr="00FB2CF7" w:rsidRDefault="00990FBD" w:rsidP="007613F8">
            <w:pPr>
              <w:contextualSpacing/>
              <w:jc w:val="both"/>
              <w:rPr>
                <w:rFonts w:ascii="ITC Avant Garde" w:eastAsia="Calibri" w:hAnsi="ITC Avant Garde" w:cs="Arial"/>
              </w:rPr>
            </w:pPr>
            <w:r w:rsidRPr="00FB2CF7">
              <w:rPr>
                <w:rFonts w:ascii="ITC Avant Garde" w:eastAsia="Calibri" w:hAnsi="ITC Avant Garde" w:cs="Arial"/>
                <w:b/>
              </w:rPr>
              <w:t xml:space="preserve">Compensación a favor del OMV: </w:t>
            </w:r>
            <w:r w:rsidRPr="00FB2CF7">
              <w:rPr>
                <w:rFonts w:ascii="ITC Avant Garde" w:eastAsia="Calibri" w:hAnsi="ITC Avant Garde" w:cs="Arial"/>
              </w:rPr>
              <w:t xml:space="preserve">la compensación a favor del OMV, corresponderá a la diferencia del 99.5% (noventa y nueve punto cinco por ciento) frente al porcentaje total efectivo de funcionamiento durante el mes calendario. Esa diferencia se multiplicará por las horas correspondientes a la falta de disponibilidad de los elementos diversos a la Plataforma de Habilitación de Servicios y se aplicará la reducción proporcional del cobro dentro del periodo de facturación posterior a aquél en que la misma sea exigible. </w:t>
            </w:r>
          </w:p>
        </w:tc>
      </w:tr>
    </w:tbl>
    <w:p w14:paraId="27A227C6" w14:textId="77777777" w:rsidR="00990FBD" w:rsidRPr="00FB2CF7" w:rsidRDefault="00990FBD" w:rsidP="00990FBD">
      <w:pPr>
        <w:spacing w:before="240" w:after="200" w:line="276" w:lineRule="auto"/>
        <w:jc w:val="both"/>
        <w:rPr>
          <w:rFonts w:ascii="ITC Avant Garde" w:eastAsia="Calibri" w:hAnsi="ITC Avant Garde" w:cs="Arial"/>
        </w:rPr>
      </w:pPr>
      <w:r w:rsidRPr="00FB2CF7">
        <w:rPr>
          <w:rFonts w:ascii="ITC Avant Garde" w:eastAsia="Calibri" w:hAnsi="ITC Avant Garde" w:cs="Arial"/>
        </w:rPr>
        <w:t>Para ejemplificar los supuestos de los numerales 1.1.1 y 1.2.2 anteriores, se presentan dos escenarios de la indisponibilidad de la Plataforma.</w:t>
      </w:r>
    </w:p>
    <w:tbl>
      <w:tblPr>
        <w:tblStyle w:val="Tablaconcuadrcula1"/>
        <w:tblW w:w="8959" w:type="dxa"/>
        <w:tblInd w:w="108" w:type="dxa"/>
        <w:tblLook w:val="04A0" w:firstRow="1" w:lastRow="0" w:firstColumn="1" w:lastColumn="0" w:noHBand="0" w:noVBand="1"/>
        <w:tblCaption w:val="Tabla"/>
        <w:tblDescription w:val="Escenarios de indidponibilidad de la plataforma"/>
      </w:tblPr>
      <w:tblGrid>
        <w:gridCol w:w="1731"/>
        <w:gridCol w:w="1464"/>
        <w:gridCol w:w="1217"/>
        <w:gridCol w:w="1730"/>
        <w:gridCol w:w="2817"/>
      </w:tblGrid>
      <w:tr w:rsidR="00990FBD" w:rsidRPr="00FB2CF7" w14:paraId="50A4D44B" w14:textId="77777777" w:rsidTr="007613F8">
        <w:trPr>
          <w:tblHeader/>
        </w:trPr>
        <w:tc>
          <w:tcPr>
            <w:tcW w:w="1731" w:type="dxa"/>
            <w:shd w:val="clear" w:color="auto" w:fill="000000" w:themeFill="text1"/>
          </w:tcPr>
          <w:p w14:paraId="12DC8CCE" w14:textId="77777777" w:rsidR="00990FBD" w:rsidRPr="00FB2CF7" w:rsidRDefault="00990FBD" w:rsidP="007613F8">
            <w:pPr>
              <w:jc w:val="both"/>
              <w:rPr>
                <w:rFonts w:ascii="ITC Avant Garde" w:eastAsia="Calibri" w:hAnsi="ITC Avant Garde" w:cs="Arial"/>
                <w:b/>
                <w:color w:val="FFFFFF" w:themeColor="background1"/>
              </w:rPr>
            </w:pPr>
            <w:r w:rsidRPr="00FB2CF7">
              <w:rPr>
                <w:rFonts w:ascii="ITC Avant Garde" w:eastAsia="Calibri" w:hAnsi="ITC Avant Garde" w:cs="Arial"/>
                <w:b/>
                <w:color w:val="FFFFFF" w:themeColor="background1"/>
              </w:rPr>
              <w:t>Disponibilidad de la Plataforma</w:t>
            </w:r>
          </w:p>
        </w:tc>
        <w:tc>
          <w:tcPr>
            <w:tcW w:w="1464" w:type="dxa"/>
            <w:shd w:val="clear" w:color="auto" w:fill="000000" w:themeFill="text1"/>
          </w:tcPr>
          <w:p w14:paraId="32128551" w14:textId="77777777" w:rsidR="00990FBD" w:rsidRPr="00FB2CF7" w:rsidRDefault="00990FBD" w:rsidP="007613F8">
            <w:pPr>
              <w:jc w:val="both"/>
              <w:rPr>
                <w:rFonts w:ascii="ITC Avant Garde" w:eastAsia="Calibri" w:hAnsi="ITC Avant Garde" w:cs="Arial"/>
                <w:b/>
                <w:color w:val="FFFFFF" w:themeColor="background1"/>
              </w:rPr>
            </w:pPr>
            <w:r w:rsidRPr="00FB2CF7">
              <w:rPr>
                <w:rFonts w:ascii="ITC Avant Garde" w:eastAsia="Calibri" w:hAnsi="ITC Avant Garde" w:cs="Arial"/>
                <w:b/>
                <w:color w:val="FFFFFF" w:themeColor="background1"/>
              </w:rPr>
              <w:t>Horas del mes calendario</w:t>
            </w:r>
          </w:p>
        </w:tc>
        <w:tc>
          <w:tcPr>
            <w:tcW w:w="1217" w:type="dxa"/>
            <w:shd w:val="clear" w:color="auto" w:fill="000000" w:themeFill="text1"/>
          </w:tcPr>
          <w:p w14:paraId="0B913D09" w14:textId="77777777" w:rsidR="00990FBD" w:rsidRPr="00FB2CF7" w:rsidRDefault="00990FBD" w:rsidP="007613F8">
            <w:pPr>
              <w:jc w:val="both"/>
              <w:rPr>
                <w:rFonts w:ascii="ITC Avant Garde" w:eastAsia="Calibri" w:hAnsi="ITC Avant Garde" w:cs="Arial"/>
                <w:b/>
                <w:color w:val="FFFFFF" w:themeColor="background1"/>
              </w:rPr>
            </w:pPr>
            <w:r w:rsidRPr="00FB2CF7">
              <w:rPr>
                <w:rFonts w:ascii="ITC Avant Garde" w:eastAsia="Calibri" w:hAnsi="ITC Avant Garde" w:cs="Arial"/>
                <w:b/>
                <w:color w:val="FFFFFF" w:themeColor="background1"/>
              </w:rPr>
              <w:t>Tiempo fuera de servicio</w:t>
            </w:r>
          </w:p>
        </w:tc>
        <w:tc>
          <w:tcPr>
            <w:tcW w:w="1730" w:type="dxa"/>
            <w:shd w:val="clear" w:color="auto" w:fill="000000" w:themeFill="text1"/>
          </w:tcPr>
          <w:p w14:paraId="5DDF361E" w14:textId="77777777" w:rsidR="00990FBD" w:rsidRPr="00FB2CF7" w:rsidRDefault="00990FBD" w:rsidP="007613F8">
            <w:pPr>
              <w:jc w:val="both"/>
              <w:rPr>
                <w:rFonts w:ascii="ITC Avant Garde" w:eastAsia="Calibri" w:hAnsi="ITC Avant Garde" w:cs="Arial"/>
                <w:b/>
                <w:color w:val="FFFFFF" w:themeColor="background1"/>
              </w:rPr>
            </w:pPr>
            <w:r w:rsidRPr="00FB2CF7">
              <w:rPr>
                <w:rFonts w:ascii="ITC Avant Garde" w:eastAsia="Calibri" w:hAnsi="ITC Avant Garde" w:cs="Arial"/>
                <w:b/>
                <w:color w:val="FFFFFF" w:themeColor="background1"/>
              </w:rPr>
              <w:t>Disponibilidad Efectiva</w:t>
            </w:r>
          </w:p>
        </w:tc>
        <w:tc>
          <w:tcPr>
            <w:tcW w:w="2817" w:type="dxa"/>
            <w:shd w:val="clear" w:color="auto" w:fill="000000" w:themeFill="text1"/>
          </w:tcPr>
          <w:p w14:paraId="572C1169" w14:textId="77777777" w:rsidR="00990FBD" w:rsidRPr="00FB2CF7" w:rsidRDefault="00990FBD" w:rsidP="007613F8">
            <w:pPr>
              <w:jc w:val="center"/>
              <w:rPr>
                <w:rFonts w:ascii="ITC Avant Garde" w:eastAsia="Calibri" w:hAnsi="ITC Avant Garde" w:cs="Arial"/>
                <w:b/>
                <w:color w:val="FFFFFF" w:themeColor="background1"/>
              </w:rPr>
            </w:pPr>
            <w:r w:rsidRPr="00FB2CF7">
              <w:rPr>
                <w:rFonts w:ascii="ITC Avant Garde" w:eastAsia="Calibri" w:hAnsi="ITC Avant Garde" w:cs="Arial"/>
                <w:b/>
                <w:color w:val="FFFFFF" w:themeColor="background1"/>
              </w:rPr>
              <w:t>Compensación</w:t>
            </w:r>
          </w:p>
        </w:tc>
      </w:tr>
      <w:tr w:rsidR="00990FBD" w:rsidRPr="00FB2CF7" w14:paraId="16FC368A" w14:textId="77777777" w:rsidTr="007613F8">
        <w:tc>
          <w:tcPr>
            <w:tcW w:w="1731" w:type="dxa"/>
          </w:tcPr>
          <w:p w14:paraId="5E711158" w14:textId="77777777" w:rsidR="00990FBD" w:rsidRPr="00FB2CF7" w:rsidRDefault="00990FBD" w:rsidP="007613F8">
            <w:pPr>
              <w:jc w:val="center"/>
              <w:rPr>
                <w:rFonts w:ascii="ITC Avant Garde" w:eastAsia="Calibri" w:hAnsi="ITC Avant Garde" w:cs="Arial"/>
              </w:rPr>
            </w:pPr>
            <w:r w:rsidRPr="00FB2CF7">
              <w:rPr>
                <w:rFonts w:ascii="ITC Avant Garde" w:eastAsia="Calibri" w:hAnsi="ITC Avant Garde" w:cs="Arial"/>
              </w:rPr>
              <w:t>99.5% por mes</w:t>
            </w:r>
          </w:p>
        </w:tc>
        <w:tc>
          <w:tcPr>
            <w:tcW w:w="1464" w:type="dxa"/>
          </w:tcPr>
          <w:p w14:paraId="32B33D7A" w14:textId="77777777" w:rsidR="00990FBD" w:rsidRPr="00FB2CF7" w:rsidRDefault="00990FBD" w:rsidP="007613F8">
            <w:pPr>
              <w:jc w:val="center"/>
              <w:rPr>
                <w:rFonts w:ascii="ITC Avant Garde" w:eastAsia="Calibri" w:hAnsi="ITC Avant Garde" w:cs="Arial"/>
              </w:rPr>
            </w:pPr>
            <w:r w:rsidRPr="00FB2CF7">
              <w:rPr>
                <w:rFonts w:ascii="ITC Avant Garde" w:eastAsia="Calibri" w:hAnsi="ITC Avant Garde" w:cs="Arial"/>
              </w:rPr>
              <w:t xml:space="preserve">720 </w:t>
            </w:r>
          </w:p>
        </w:tc>
        <w:tc>
          <w:tcPr>
            <w:tcW w:w="1217" w:type="dxa"/>
          </w:tcPr>
          <w:p w14:paraId="214A495D" w14:textId="77777777" w:rsidR="00990FBD" w:rsidRPr="00FB2CF7" w:rsidRDefault="00990FBD" w:rsidP="007613F8">
            <w:pPr>
              <w:jc w:val="center"/>
              <w:rPr>
                <w:rFonts w:ascii="ITC Avant Garde" w:eastAsia="Calibri" w:hAnsi="ITC Avant Garde" w:cs="Arial"/>
              </w:rPr>
            </w:pPr>
            <w:r w:rsidRPr="00FB2CF7">
              <w:rPr>
                <w:rFonts w:ascii="ITC Avant Garde" w:eastAsia="Calibri" w:hAnsi="ITC Avant Garde" w:cs="Arial"/>
              </w:rPr>
              <w:t>1:30 horas</w:t>
            </w:r>
          </w:p>
        </w:tc>
        <w:tc>
          <w:tcPr>
            <w:tcW w:w="1730" w:type="dxa"/>
          </w:tcPr>
          <w:p w14:paraId="39ED38AC" w14:textId="77777777" w:rsidR="00990FBD" w:rsidRPr="00FB2CF7" w:rsidRDefault="00990FBD" w:rsidP="007613F8">
            <w:pPr>
              <w:jc w:val="center"/>
              <w:rPr>
                <w:rFonts w:ascii="ITC Avant Garde" w:eastAsia="Calibri" w:hAnsi="ITC Avant Garde" w:cs="Arial"/>
              </w:rPr>
            </w:pPr>
            <w:r w:rsidRPr="00FB2CF7">
              <w:rPr>
                <w:rFonts w:ascii="ITC Avant Garde" w:eastAsia="Calibri" w:hAnsi="ITC Avant Garde" w:cs="Arial"/>
              </w:rPr>
              <w:t>99.79%</w:t>
            </w:r>
          </w:p>
        </w:tc>
        <w:tc>
          <w:tcPr>
            <w:tcW w:w="2817" w:type="dxa"/>
          </w:tcPr>
          <w:p w14:paraId="5CA3E7B0" w14:textId="77777777" w:rsidR="00990FBD" w:rsidRPr="00FB2CF7" w:rsidRDefault="00990FBD" w:rsidP="007613F8">
            <w:pPr>
              <w:rPr>
                <w:rFonts w:ascii="ITC Avant Garde" w:eastAsia="Calibri" w:hAnsi="ITC Avant Garde" w:cs="Arial"/>
              </w:rPr>
            </w:pPr>
            <w:r w:rsidRPr="00FB2CF7">
              <w:rPr>
                <w:rFonts w:ascii="ITC Avant Garde" w:eastAsia="Calibri" w:hAnsi="ITC Avant Garde" w:cs="Arial"/>
              </w:rPr>
              <w:t>No Aplica Compensación</w:t>
            </w:r>
          </w:p>
        </w:tc>
      </w:tr>
      <w:tr w:rsidR="00990FBD" w:rsidRPr="002F1A90" w14:paraId="3D8E6B99" w14:textId="77777777" w:rsidTr="007613F8">
        <w:tc>
          <w:tcPr>
            <w:tcW w:w="1731" w:type="dxa"/>
          </w:tcPr>
          <w:p w14:paraId="64C4F950" w14:textId="77777777" w:rsidR="00990FBD" w:rsidRPr="00FB2CF7" w:rsidRDefault="00990FBD" w:rsidP="007613F8">
            <w:pPr>
              <w:contextualSpacing/>
              <w:jc w:val="center"/>
              <w:rPr>
                <w:rFonts w:ascii="ITC Avant Garde" w:eastAsia="Calibri" w:hAnsi="ITC Avant Garde" w:cs="Arial"/>
              </w:rPr>
            </w:pPr>
            <w:r w:rsidRPr="00FB2CF7">
              <w:rPr>
                <w:rFonts w:ascii="ITC Avant Garde" w:eastAsia="Calibri" w:hAnsi="ITC Avant Garde" w:cs="Arial"/>
              </w:rPr>
              <w:t>99.5% por mes</w:t>
            </w:r>
          </w:p>
        </w:tc>
        <w:tc>
          <w:tcPr>
            <w:tcW w:w="1464" w:type="dxa"/>
          </w:tcPr>
          <w:p w14:paraId="739D6034" w14:textId="77777777" w:rsidR="00990FBD" w:rsidRPr="00FB2CF7" w:rsidRDefault="00990FBD" w:rsidP="007613F8">
            <w:pPr>
              <w:jc w:val="center"/>
              <w:rPr>
                <w:rFonts w:ascii="ITC Avant Garde" w:eastAsia="Calibri" w:hAnsi="ITC Avant Garde" w:cs="Arial"/>
              </w:rPr>
            </w:pPr>
            <w:r w:rsidRPr="00FB2CF7">
              <w:rPr>
                <w:rFonts w:ascii="ITC Avant Garde" w:eastAsia="Calibri" w:hAnsi="ITC Avant Garde" w:cs="Arial"/>
              </w:rPr>
              <w:t>720</w:t>
            </w:r>
          </w:p>
        </w:tc>
        <w:tc>
          <w:tcPr>
            <w:tcW w:w="1217" w:type="dxa"/>
          </w:tcPr>
          <w:p w14:paraId="7780AB8A" w14:textId="77777777" w:rsidR="00990FBD" w:rsidRPr="00FB2CF7" w:rsidRDefault="00990FBD" w:rsidP="007613F8">
            <w:pPr>
              <w:jc w:val="center"/>
              <w:rPr>
                <w:rFonts w:ascii="ITC Avant Garde" w:eastAsia="Calibri" w:hAnsi="ITC Avant Garde" w:cs="Arial"/>
              </w:rPr>
            </w:pPr>
            <w:r w:rsidRPr="00FB2CF7">
              <w:rPr>
                <w:rFonts w:ascii="ITC Avant Garde" w:eastAsia="Calibri" w:hAnsi="ITC Avant Garde" w:cs="Arial"/>
              </w:rPr>
              <w:t>7:30 horas</w:t>
            </w:r>
          </w:p>
        </w:tc>
        <w:tc>
          <w:tcPr>
            <w:tcW w:w="1730" w:type="dxa"/>
          </w:tcPr>
          <w:p w14:paraId="1E41C8B1" w14:textId="77777777" w:rsidR="00990FBD" w:rsidRPr="00FB2CF7" w:rsidRDefault="00990FBD" w:rsidP="007613F8">
            <w:pPr>
              <w:jc w:val="center"/>
              <w:rPr>
                <w:rFonts w:ascii="ITC Avant Garde" w:eastAsia="Calibri" w:hAnsi="ITC Avant Garde" w:cs="Arial"/>
              </w:rPr>
            </w:pPr>
            <w:r w:rsidRPr="00FB2CF7">
              <w:rPr>
                <w:rFonts w:ascii="ITC Avant Garde" w:eastAsia="Calibri" w:hAnsi="ITC Avant Garde" w:cs="Arial"/>
              </w:rPr>
              <w:t>98.95%</w:t>
            </w:r>
          </w:p>
        </w:tc>
        <w:tc>
          <w:tcPr>
            <w:tcW w:w="2817" w:type="dxa"/>
          </w:tcPr>
          <w:p w14:paraId="5CBCF601" w14:textId="77777777" w:rsidR="00990FBD" w:rsidRPr="00FB2CF7" w:rsidRDefault="00990FBD" w:rsidP="007613F8">
            <w:pPr>
              <w:jc w:val="both"/>
              <w:rPr>
                <w:rFonts w:ascii="ITC Avant Garde" w:eastAsia="Calibri" w:hAnsi="ITC Avant Garde" w:cs="Arial"/>
              </w:rPr>
            </w:pPr>
            <w:r w:rsidRPr="00FB2CF7">
              <w:rPr>
                <w:rFonts w:ascii="ITC Avant Garde" w:eastAsia="Calibri" w:hAnsi="ITC Avant Garde" w:cs="Arial"/>
              </w:rPr>
              <w:t>Diferencia entre Disponibilidad de la Plataforma (99.5%) y la Disponibilidad Efectiva (98.95%).</w:t>
            </w:r>
          </w:p>
          <w:p w14:paraId="58367E0C" w14:textId="77777777" w:rsidR="00990FBD" w:rsidRPr="00FB2CF7" w:rsidRDefault="00990FBD" w:rsidP="007613F8">
            <w:pPr>
              <w:jc w:val="both"/>
              <w:rPr>
                <w:rFonts w:ascii="ITC Avant Garde" w:eastAsia="Calibri" w:hAnsi="ITC Avant Garde" w:cs="Arial"/>
              </w:rPr>
            </w:pPr>
            <w:r w:rsidRPr="00FB2CF7">
              <w:rPr>
                <w:rFonts w:ascii="ITC Avant Garde" w:eastAsia="Calibri" w:hAnsi="ITC Avant Garde" w:cs="Arial"/>
              </w:rPr>
              <w:t xml:space="preserve">El diferencial de 0.55% se multiplicará por el valor total de la Factura del mes inmediato anterior y la cantidad resultante se bonificará conforme a lo establecido en el Procedimiento de </w:t>
            </w:r>
            <w:r w:rsidRPr="00FB2CF7">
              <w:rPr>
                <w:rFonts w:ascii="ITC Avant Garde" w:eastAsia="Calibri" w:hAnsi="ITC Avant Garde" w:cs="Arial"/>
              </w:rPr>
              <w:lastRenderedPageBreak/>
              <w:t xml:space="preserve">aplicación de Compensaciones. </w:t>
            </w:r>
          </w:p>
        </w:tc>
      </w:tr>
    </w:tbl>
    <w:p w14:paraId="1BC2B33C" w14:textId="77777777" w:rsidR="00990FBD" w:rsidRPr="00FB2CF7" w:rsidRDefault="00990FBD" w:rsidP="000B1529">
      <w:pPr>
        <w:pStyle w:val="Prrafodelista"/>
        <w:numPr>
          <w:ilvl w:val="0"/>
          <w:numId w:val="58"/>
        </w:numPr>
        <w:spacing w:before="240"/>
        <w:contextualSpacing w:val="0"/>
        <w:jc w:val="both"/>
        <w:rPr>
          <w:rFonts w:ascii="ITC Avant Garde" w:hAnsi="ITC Avant Garde" w:cs="Arial"/>
          <w:b/>
        </w:rPr>
      </w:pPr>
      <w:r w:rsidRPr="00FB2CF7">
        <w:rPr>
          <w:rFonts w:ascii="ITC Avant Garde" w:hAnsi="ITC Avant Garde" w:cs="Arial"/>
          <w:b/>
        </w:rPr>
        <w:lastRenderedPageBreak/>
        <w:t xml:space="preserve">ENLACE. </w:t>
      </w:r>
    </w:p>
    <w:p w14:paraId="1762D8CB" w14:textId="77777777" w:rsidR="00990FBD" w:rsidRPr="00FB2CF7" w:rsidRDefault="00990FBD" w:rsidP="00990FBD">
      <w:pPr>
        <w:spacing w:before="240" w:line="276" w:lineRule="auto"/>
        <w:ind w:left="360"/>
        <w:jc w:val="both"/>
        <w:rPr>
          <w:rFonts w:ascii="ITC Avant Garde" w:eastAsia="Calibri" w:hAnsi="ITC Avant Garde" w:cs="Arial"/>
        </w:rPr>
      </w:pPr>
      <w:r w:rsidRPr="00FB2CF7">
        <w:rPr>
          <w:rFonts w:ascii="ITC Avant Garde" w:eastAsia="Calibri" w:hAnsi="ITC Avant Garde" w:cs="Arial"/>
        </w:rPr>
        <w:t>Para la prestación de los Servicios para el OMV Completo y/o Habilitador de Red se tomará en consideración el Dimensionamiento presentado por el OMV, las Partes acordarán el número, configuración y capacidad del (los) enlace(s) requerido(s), los cuales serán solicitados por parte del OMV con el proveedor de su elección. Telcel proveerá los puertos correspondientes al OMV.</w:t>
      </w:r>
    </w:p>
    <w:p w14:paraId="4623AEF9" w14:textId="77777777" w:rsidR="00990FBD" w:rsidRPr="00FB049F" w:rsidRDefault="00990FBD" w:rsidP="00990FBD">
      <w:pPr>
        <w:spacing w:before="360" w:line="276" w:lineRule="auto"/>
        <w:ind w:left="360"/>
        <w:jc w:val="both"/>
        <w:rPr>
          <w:rFonts w:ascii="ITC Avant Garde" w:eastAsia="Calibri" w:hAnsi="ITC Avant Garde" w:cs="Arial"/>
          <w:b/>
        </w:rPr>
      </w:pPr>
      <w:r w:rsidRPr="00FB049F">
        <w:rPr>
          <w:rFonts w:ascii="ITC Avant Garde" w:eastAsia="Calibri" w:hAnsi="ITC Avant Garde" w:cs="Arial"/>
          <w:b/>
        </w:rPr>
        <w:t>2.1 Por exceso de tráfico que afecta la capacidad del enlace frente al Dimensionamiento realizado por el OMV.</w:t>
      </w:r>
    </w:p>
    <w:tbl>
      <w:tblPr>
        <w:tblStyle w:val="Tablaconcuadrcula1"/>
        <w:tblpPr w:leftFromText="141" w:rightFromText="141" w:vertAnchor="text" w:horzAnchor="margin" w:tblpX="108" w:tblpY="29"/>
        <w:tblW w:w="0" w:type="auto"/>
        <w:tblLook w:val="04A0" w:firstRow="1" w:lastRow="0" w:firstColumn="1" w:lastColumn="0" w:noHBand="0" w:noVBand="1"/>
        <w:tblCaption w:val="Tabla"/>
        <w:tblDescription w:val="Por exceso de tráfico que afecta la capacidad del enlace frente al Dimensionamiento realizado por el OMV"/>
      </w:tblPr>
      <w:tblGrid>
        <w:gridCol w:w="3956"/>
        <w:gridCol w:w="4833"/>
      </w:tblGrid>
      <w:tr w:rsidR="00990FBD" w:rsidRPr="002F1A90" w14:paraId="687E07FD" w14:textId="77777777" w:rsidTr="007613F8">
        <w:trPr>
          <w:tblHeader/>
        </w:trPr>
        <w:tc>
          <w:tcPr>
            <w:tcW w:w="3956" w:type="dxa"/>
            <w:tcBorders>
              <w:bottom w:val="single" w:sz="4" w:space="0" w:color="auto"/>
            </w:tcBorders>
          </w:tcPr>
          <w:p w14:paraId="61FC6E61" w14:textId="77777777" w:rsidR="00990FBD" w:rsidRPr="00FB2CF7" w:rsidRDefault="00990FBD" w:rsidP="007613F8">
            <w:pPr>
              <w:contextualSpacing/>
              <w:jc w:val="both"/>
              <w:rPr>
                <w:rFonts w:ascii="ITC Avant Garde" w:eastAsia="Calibri" w:hAnsi="ITC Avant Garde" w:cs="Arial"/>
              </w:rPr>
            </w:pPr>
            <w:r w:rsidRPr="00FB2CF7">
              <w:rPr>
                <w:rFonts w:ascii="ITC Avant Garde" w:eastAsia="Calibri" w:hAnsi="ITC Avant Garde" w:cs="Arial"/>
                <w:b/>
              </w:rPr>
              <w:t xml:space="preserve">2.1.1  Afectación por causa atribuible al OMV: </w:t>
            </w:r>
            <w:r w:rsidRPr="00FB2CF7">
              <w:rPr>
                <w:rFonts w:ascii="ITC Avant Garde" w:eastAsia="Calibri" w:hAnsi="ITC Avant Garde" w:cs="Arial"/>
              </w:rPr>
              <w:t xml:space="preserve">se refiere al supuesto en que el tráfico real cursado por el OMV excede al Dimensionamiento presentado en términos del </w:t>
            </w:r>
            <w:r w:rsidRPr="00FB2CF7">
              <w:rPr>
                <w:rFonts w:ascii="ITC Avant Garde" w:eastAsia="Calibri" w:hAnsi="ITC Avant Garde" w:cs="Arial"/>
                <w:b/>
              </w:rPr>
              <w:t>Anexo III Dimensionamiento</w:t>
            </w:r>
            <w:r w:rsidRPr="00FB2CF7">
              <w:rPr>
                <w:rFonts w:ascii="ITC Avant Garde" w:eastAsia="Calibri" w:hAnsi="ITC Avant Garde" w:cs="Arial"/>
              </w:rPr>
              <w:t xml:space="preserve"> proyectado.</w:t>
            </w:r>
            <w:r w:rsidRPr="00FB2CF7">
              <w:rPr>
                <w:rFonts w:ascii="ITC Avant Garde" w:eastAsia="Calibri" w:hAnsi="ITC Avant Garde" w:cs="Arial"/>
                <w:b/>
              </w:rPr>
              <w:t xml:space="preserve"> </w:t>
            </w:r>
          </w:p>
        </w:tc>
        <w:tc>
          <w:tcPr>
            <w:tcW w:w="4833" w:type="dxa"/>
            <w:tcBorders>
              <w:bottom w:val="single" w:sz="4" w:space="0" w:color="auto"/>
            </w:tcBorders>
          </w:tcPr>
          <w:p w14:paraId="2C237CF8" w14:textId="77777777" w:rsidR="00990FBD" w:rsidRPr="00FB2CF7" w:rsidRDefault="00990FBD" w:rsidP="007613F8">
            <w:pPr>
              <w:contextualSpacing/>
              <w:jc w:val="both"/>
              <w:rPr>
                <w:rFonts w:ascii="ITC Avant Garde" w:eastAsia="Calibri" w:hAnsi="ITC Avant Garde" w:cs="Arial"/>
              </w:rPr>
            </w:pPr>
            <w:r w:rsidRPr="00FB2CF7">
              <w:rPr>
                <w:rFonts w:ascii="ITC Avant Garde" w:eastAsia="Calibri" w:hAnsi="ITC Avant Garde" w:cs="Arial"/>
                <w:b/>
              </w:rPr>
              <w:t>Compensación a favor de Telcel:</w:t>
            </w:r>
            <w:r w:rsidRPr="00FB2CF7">
              <w:rPr>
                <w:rFonts w:ascii="ITC Avant Garde" w:eastAsia="Calibri" w:hAnsi="ITC Avant Garde" w:cs="Arial"/>
              </w:rPr>
              <w:t xml:space="preserve"> el OMV eximirá de cualquier responsabilidad a Telcel derivada de cualquier  tipo de reclamación de sus Usuarios Finales o de otros OMV (s) por la prestación de los Servicios de la Oferta.</w:t>
            </w:r>
          </w:p>
        </w:tc>
      </w:tr>
      <w:tr w:rsidR="00990FBD" w:rsidRPr="002F1A90" w14:paraId="557A0DC6" w14:textId="77777777" w:rsidTr="007613F8">
        <w:trPr>
          <w:tblHeader/>
        </w:trPr>
        <w:tc>
          <w:tcPr>
            <w:tcW w:w="3956" w:type="dxa"/>
          </w:tcPr>
          <w:p w14:paraId="46056334" w14:textId="77777777" w:rsidR="00990FBD" w:rsidRPr="00FB2CF7" w:rsidRDefault="00990FBD" w:rsidP="007613F8">
            <w:pPr>
              <w:contextualSpacing/>
              <w:jc w:val="both"/>
              <w:rPr>
                <w:rFonts w:ascii="ITC Avant Garde" w:eastAsia="Calibri" w:hAnsi="ITC Avant Garde" w:cs="Arial"/>
              </w:rPr>
            </w:pPr>
            <w:r w:rsidRPr="00FB2CF7">
              <w:rPr>
                <w:rFonts w:ascii="ITC Avant Garde" w:eastAsia="Calibri" w:hAnsi="ITC Avant Garde" w:cs="Arial"/>
                <w:b/>
              </w:rPr>
              <w:t>2.1.2 Afectación por causa atribuible a Telcel:</w:t>
            </w:r>
            <w:r w:rsidRPr="00FB2CF7">
              <w:rPr>
                <w:rFonts w:ascii="ITC Avant Garde" w:eastAsia="Calibri" w:hAnsi="ITC Avant Garde" w:cs="Arial"/>
              </w:rPr>
              <w:t xml:space="preserve"> se refiere al supuesto en que la capacidad de los enlaces ha sido comprobada pero no se puede cursar tráfico por causas atribuibles a Telcel.</w:t>
            </w:r>
          </w:p>
        </w:tc>
        <w:tc>
          <w:tcPr>
            <w:tcW w:w="4833" w:type="dxa"/>
          </w:tcPr>
          <w:p w14:paraId="57BBAA1D" w14:textId="77777777" w:rsidR="00990FBD" w:rsidRPr="00FB2CF7" w:rsidRDefault="00990FBD" w:rsidP="007613F8">
            <w:pPr>
              <w:contextualSpacing/>
              <w:jc w:val="both"/>
              <w:rPr>
                <w:rFonts w:ascii="ITC Avant Garde" w:eastAsia="Calibri" w:hAnsi="ITC Avant Garde" w:cs="Arial"/>
              </w:rPr>
            </w:pPr>
            <w:r w:rsidRPr="00FB2CF7">
              <w:rPr>
                <w:rFonts w:ascii="ITC Avant Garde" w:eastAsia="Calibri" w:hAnsi="ITC Avant Garde" w:cs="Arial"/>
                <w:b/>
              </w:rPr>
              <w:t xml:space="preserve">Compensación en favor del OMV: </w:t>
            </w:r>
            <w:r w:rsidRPr="00FB2CF7">
              <w:rPr>
                <w:rFonts w:ascii="ITC Avant Garde" w:eastAsia="Calibri" w:hAnsi="ITC Avant Garde" w:cs="Arial"/>
              </w:rPr>
              <w:t>la compensación a favor del OMV, corresponderá a la diferencia del 98% (noventa y ocho por ciento) frente al porcentaje total efectivo de funcionamiento durante el mes calendario. Esa diferencia se multiplicará por las horas correspondientes en las que no se puede cursar tráfico</w:t>
            </w:r>
            <w:r w:rsidRPr="00FB2CF7">
              <w:rPr>
                <w:rFonts w:ascii="ITC Avant Garde" w:hAnsi="ITC Avant Garde" w:cs="Arial"/>
              </w:rPr>
              <w:t xml:space="preserve"> </w:t>
            </w:r>
            <w:r w:rsidRPr="00FB2CF7">
              <w:rPr>
                <w:rFonts w:ascii="ITC Avant Garde" w:eastAsia="Calibri" w:hAnsi="ITC Avant Garde" w:cs="Arial"/>
              </w:rPr>
              <w:t>y se aplicará la reducción proporcional del cobro dentro del periodo de facturación posterior a aquél en que la misma sea exigible.</w:t>
            </w:r>
          </w:p>
        </w:tc>
      </w:tr>
    </w:tbl>
    <w:p w14:paraId="466F4CB5" w14:textId="77777777" w:rsidR="00990FBD" w:rsidRPr="00182C92" w:rsidRDefault="00990FBD" w:rsidP="00990FBD">
      <w:pPr>
        <w:spacing w:before="240" w:after="200" w:line="276" w:lineRule="auto"/>
        <w:contextualSpacing/>
        <w:jc w:val="both"/>
        <w:rPr>
          <w:rFonts w:ascii="ITC Avant Garde" w:eastAsia="Calibri" w:hAnsi="ITC Avant Garde" w:cs="Arial"/>
          <w:b/>
        </w:rPr>
      </w:pPr>
      <w:r>
        <w:rPr>
          <w:rFonts w:ascii="ITC Avant Garde" w:eastAsia="Calibri" w:hAnsi="ITC Avant Garde" w:cs="Arial"/>
          <w:b/>
        </w:rPr>
        <w:t xml:space="preserve">2.2. </w:t>
      </w:r>
      <w:r w:rsidRPr="00182C92">
        <w:rPr>
          <w:rFonts w:ascii="ITC Avant Garde" w:eastAsia="Calibri" w:hAnsi="ITC Avant Garde" w:cs="Arial"/>
          <w:b/>
        </w:rPr>
        <w:t>Por indisponibilidad de las interfaces de conectividad entre Telcel y el OMV</w:t>
      </w:r>
    </w:p>
    <w:tbl>
      <w:tblPr>
        <w:tblStyle w:val="Tablaconcuadrcula1"/>
        <w:tblpPr w:leftFromText="141" w:rightFromText="141" w:vertAnchor="text" w:horzAnchor="margin" w:tblpX="108" w:tblpY="29"/>
        <w:tblW w:w="0" w:type="auto"/>
        <w:tblLook w:val="04A0" w:firstRow="1" w:lastRow="0" w:firstColumn="1" w:lastColumn="0" w:noHBand="0" w:noVBand="1"/>
        <w:tblCaption w:val="Tabla"/>
        <w:tblDescription w:val="Por indisponibilidad de las interfaces de conectividad entre Telcel y OMV"/>
      </w:tblPr>
      <w:tblGrid>
        <w:gridCol w:w="3952"/>
        <w:gridCol w:w="4837"/>
      </w:tblGrid>
      <w:tr w:rsidR="00990FBD" w:rsidRPr="002F1A90" w14:paraId="7D34A329" w14:textId="77777777" w:rsidTr="007613F8">
        <w:trPr>
          <w:tblHeader/>
        </w:trPr>
        <w:tc>
          <w:tcPr>
            <w:tcW w:w="3952" w:type="dxa"/>
          </w:tcPr>
          <w:p w14:paraId="36DE852F" w14:textId="77777777" w:rsidR="00990FBD" w:rsidRPr="00FB2CF7" w:rsidRDefault="00990FBD" w:rsidP="007613F8">
            <w:pPr>
              <w:contextualSpacing/>
              <w:jc w:val="both"/>
              <w:rPr>
                <w:rFonts w:ascii="ITC Avant Garde" w:eastAsia="Calibri" w:hAnsi="ITC Avant Garde" w:cs="Arial"/>
              </w:rPr>
            </w:pPr>
            <w:r w:rsidRPr="00FB2CF7">
              <w:rPr>
                <w:rFonts w:ascii="ITC Avant Garde" w:eastAsia="Calibri" w:hAnsi="ITC Avant Garde" w:cs="Arial"/>
                <w:b/>
              </w:rPr>
              <w:t>Afectación por causa atribuible al OMV:</w:t>
            </w:r>
            <w:r w:rsidRPr="00FB2CF7">
              <w:rPr>
                <w:rFonts w:ascii="ITC Avant Garde" w:eastAsia="Calibri" w:hAnsi="ITC Avant Garde" w:cs="Arial"/>
              </w:rPr>
              <w:t xml:space="preserve"> se refiere al supuesto en que los enlaces no se encuentran operando derivado del incorrecto del Dimensionamiento de los enlaces realizado por el OMV. </w:t>
            </w:r>
          </w:p>
        </w:tc>
        <w:tc>
          <w:tcPr>
            <w:tcW w:w="4837" w:type="dxa"/>
          </w:tcPr>
          <w:p w14:paraId="11A83637" w14:textId="77777777" w:rsidR="00990FBD" w:rsidRPr="00FB2CF7" w:rsidRDefault="00990FBD" w:rsidP="007613F8">
            <w:pPr>
              <w:contextualSpacing/>
              <w:jc w:val="both"/>
              <w:rPr>
                <w:rFonts w:ascii="ITC Avant Garde" w:eastAsia="Calibri" w:hAnsi="ITC Avant Garde" w:cs="Arial"/>
              </w:rPr>
            </w:pPr>
            <w:r w:rsidRPr="00FB2CF7">
              <w:rPr>
                <w:rFonts w:ascii="ITC Avant Garde" w:eastAsia="Calibri" w:hAnsi="ITC Avant Garde" w:cs="Arial"/>
                <w:b/>
              </w:rPr>
              <w:t xml:space="preserve">Compensación en favor de Telcel: </w:t>
            </w:r>
            <w:r w:rsidRPr="00FB2CF7">
              <w:rPr>
                <w:rFonts w:ascii="ITC Avant Garde" w:eastAsia="Calibri" w:hAnsi="ITC Avant Garde" w:cs="Arial"/>
              </w:rPr>
              <w:t>el OMV eximirá de cualquier responsabilidad a Telcel derivada de cualquier tipo de reclamación de sus Usuarios Finales o de otro (s) OMV(s) por la prestación de los Servicios de la Oferta.</w:t>
            </w:r>
          </w:p>
        </w:tc>
      </w:tr>
    </w:tbl>
    <w:p w14:paraId="67644B29" w14:textId="77777777" w:rsidR="00990FBD" w:rsidRDefault="00990FBD" w:rsidP="00990FBD">
      <w:pPr>
        <w:spacing w:before="240" w:after="200" w:line="264" w:lineRule="auto"/>
        <w:contextualSpacing/>
        <w:jc w:val="both"/>
        <w:rPr>
          <w:rFonts w:ascii="ITC Avant Garde" w:eastAsia="Calibri" w:hAnsi="ITC Avant Garde" w:cs="Arial"/>
        </w:rPr>
      </w:pPr>
    </w:p>
    <w:p w14:paraId="0DA45A0F" w14:textId="77777777" w:rsidR="00990FBD" w:rsidRDefault="00990FBD" w:rsidP="000B1529">
      <w:pPr>
        <w:numPr>
          <w:ilvl w:val="0"/>
          <w:numId w:val="56"/>
        </w:numPr>
        <w:spacing w:before="240" w:after="200" w:line="276" w:lineRule="auto"/>
        <w:ind w:left="0" w:firstLine="0"/>
        <w:contextualSpacing/>
        <w:jc w:val="both"/>
        <w:rPr>
          <w:rFonts w:ascii="ITC Avant Garde" w:eastAsia="Calibri" w:hAnsi="ITC Avant Garde" w:cs="Arial"/>
          <w:b/>
          <w:bCs/>
        </w:rPr>
      </w:pPr>
      <w:r w:rsidRPr="00FB2CF7">
        <w:rPr>
          <w:rFonts w:ascii="ITC Avant Garde" w:eastAsia="Calibri" w:hAnsi="ITC Avant Garde" w:cs="Arial"/>
          <w:b/>
          <w:bCs/>
        </w:rPr>
        <w:lastRenderedPageBreak/>
        <w:t xml:space="preserve">PROCEDIMIENTO DE APLICACIÓN DE COMPENSACIONES. </w:t>
      </w:r>
    </w:p>
    <w:p w14:paraId="751FB615" w14:textId="77777777" w:rsidR="00990FBD" w:rsidRDefault="00990FBD" w:rsidP="00990FBD">
      <w:pPr>
        <w:spacing w:before="240" w:after="200" w:line="276" w:lineRule="auto"/>
        <w:contextualSpacing/>
        <w:jc w:val="both"/>
        <w:rPr>
          <w:rFonts w:ascii="ITC Avant Garde" w:eastAsia="Calibri" w:hAnsi="ITC Avant Garde" w:cs="Arial"/>
          <w:b/>
          <w:bCs/>
        </w:rPr>
      </w:pPr>
      <w:r w:rsidRPr="00FB2CF7">
        <w:rPr>
          <w:rFonts w:ascii="ITC Avant Garde" w:eastAsia="Calibri" w:hAnsi="ITC Avant Garde" w:cs="Arial"/>
        </w:rPr>
        <w:t xml:space="preserve">Cualquiera de las Partes podrá solicitar durante los primeros 10 (diez) días hábiles de cada mes, la conciliación de los niveles de operación de la Plataforma y de los enlaces del mes inmediato anterior, en términos del </w:t>
      </w:r>
      <w:r w:rsidRPr="00FB2CF7">
        <w:rPr>
          <w:rFonts w:ascii="ITC Avant Garde" w:eastAsia="Calibri" w:hAnsi="ITC Avant Garde" w:cs="Arial"/>
          <w:b/>
        </w:rPr>
        <w:t>Anexo III Dimensionamiento</w:t>
      </w:r>
      <w:r w:rsidRPr="00FB2CF7">
        <w:rPr>
          <w:rFonts w:ascii="ITC Avant Garde" w:eastAsia="Calibri" w:hAnsi="ITC Avant Garde" w:cs="Arial"/>
        </w:rPr>
        <w:t>, y de los parámetros e indicadores contenidos en el presente Anexo.</w:t>
      </w:r>
    </w:p>
    <w:p w14:paraId="5C992C27" w14:textId="77777777" w:rsidR="00990FBD" w:rsidRPr="00FB2CF7" w:rsidRDefault="00990FBD" w:rsidP="00990FBD">
      <w:pPr>
        <w:spacing w:before="240" w:after="200" w:line="276" w:lineRule="auto"/>
        <w:jc w:val="both"/>
        <w:rPr>
          <w:rFonts w:ascii="ITC Avant Garde" w:eastAsia="Calibri" w:hAnsi="ITC Avant Garde" w:cs="Arial"/>
        </w:rPr>
      </w:pPr>
      <w:r w:rsidRPr="00FB2CF7">
        <w:rPr>
          <w:rFonts w:ascii="ITC Avant Garde" w:eastAsia="Calibri" w:hAnsi="ITC Avant Garde" w:cs="Arial"/>
        </w:rPr>
        <w:t xml:space="preserve">La Parte solicitante del inicio de este procedimiento, acompañará los soportes correspondientes con el cálculo de la compensación aplicable. La otra Parte contará con un plazo de 5 (cinco) días hábiles para revisar la solicitud; respecto de la cual podrán resultar dos supuestos: </w:t>
      </w:r>
    </w:p>
    <w:p w14:paraId="7B3FBCFD" w14:textId="77777777" w:rsidR="00990FBD" w:rsidRPr="00FB2CF7" w:rsidRDefault="00990FBD" w:rsidP="000B1529">
      <w:pPr>
        <w:pStyle w:val="Prrafodelista"/>
        <w:numPr>
          <w:ilvl w:val="0"/>
          <w:numId w:val="57"/>
        </w:numPr>
        <w:spacing w:before="240"/>
        <w:contextualSpacing w:val="0"/>
        <w:jc w:val="both"/>
        <w:rPr>
          <w:rFonts w:ascii="ITC Avant Garde" w:hAnsi="ITC Avant Garde" w:cs="Arial"/>
        </w:rPr>
      </w:pPr>
      <w:r w:rsidRPr="00FB2CF7">
        <w:rPr>
          <w:rFonts w:ascii="ITC Avant Garde" w:hAnsi="ITC Avant Garde" w:cs="Arial"/>
        </w:rPr>
        <w:t xml:space="preserve">que la solicitud resulte procedente con lo cual, informará a la Parte solicitante la aplicación de la compensación dentro del periodo de facturación posterior a aquél en que la misma sea exigible; o </w:t>
      </w:r>
    </w:p>
    <w:p w14:paraId="57423A88" w14:textId="77777777" w:rsidR="00990FBD" w:rsidRPr="00FB2CF7" w:rsidRDefault="00990FBD" w:rsidP="000B1529">
      <w:pPr>
        <w:pStyle w:val="Prrafodelista"/>
        <w:numPr>
          <w:ilvl w:val="0"/>
          <w:numId w:val="57"/>
        </w:numPr>
        <w:spacing w:before="240"/>
        <w:contextualSpacing w:val="0"/>
        <w:jc w:val="both"/>
        <w:rPr>
          <w:rFonts w:ascii="ITC Avant Garde" w:hAnsi="ITC Avant Garde" w:cs="Arial"/>
        </w:rPr>
      </w:pPr>
      <w:r w:rsidRPr="00FB2CF7">
        <w:rPr>
          <w:rFonts w:ascii="ITC Avant Garde" w:hAnsi="ITC Avant Garde" w:cs="Arial"/>
        </w:rPr>
        <w:t xml:space="preserve">la solicitud requiera un proceso de conciliación en los términos del numeral </w:t>
      </w:r>
      <w:r w:rsidRPr="00FB2CF7">
        <w:rPr>
          <w:rFonts w:ascii="ITC Avant Garde" w:hAnsi="ITC Avant Garde" w:cs="Arial"/>
          <w:b/>
        </w:rPr>
        <w:t>4.4.2.1 Resultado de las Objeciones</w:t>
      </w:r>
      <w:r w:rsidRPr="00FB2CF7">
        <w:rPr>
          <w:rFonts w:ascii="ITC Avant Garde" w:hAnsi="ITC Avant Garde" w:cs="Arial"/>
        </w:rPr>
        <w:t>, del Convenio.</w:t>
      </w:r>
    </w:p>
    <w:p w14:paraId="22CC60BB" w14:textId="77777777" w:rsidR="00990FBD" w:rsidRPr="00FB2CF7" w:rsidRDefault="00990FBD" w:rsidP="00990FBD">
      <w:pPr>
        <w:spacing w:before="240" w:after="200" w:line="276" w:lineRule="auto"/>
        <w:jc w:val="both"/>
        <w:rPr>
          <w:rFonts w:ascii="ITC Avant Garde" w:eastAsia="Calibri" w:hAnsi="ITC Avant Garde" w:cs="Arial"/>
        </w:rPr>
      </w:pPr>
      <w:r w:rsidRPr="00FB2CF7">
        <w:rPr>
          <w:rFonts w:ascii="ITC Avant Garde" w:eastAsia="Calibri" w:hAnsi="ITC Avant Garde" w:cs="Arial"/>
        </w:rPr>
        <w:t>El procedimiento de aplicación de penas convencionales y sus plazos aplican exclusivamente a lo dispuesto en este Anexo.</w:t>
      </w:r>
    </w:p>
    <w:p w14:paraId="15A799F0" w14:textId="77777777" w:rsidR="00990FBD" w:rsidRPr="00FB2CF7" w:rsidRDefault="00990FBD" w:rsidP="00990FBD">
      <w:pPr>
        <w:spacing w:before="240" w:after="200" w:line="276" w:lineRule="auto"/>
        <w:jc w:val="both"/>
        <w:rPr>
          <w:rFonts w:ascii="ITC Avant Garde" w:eastAsia="Calibri" w:hAnsi="ITC Avant Garde" w:cs="Arial"/>
        </w:rPr>
      </w:pPr>
      <w:r w:rsidRPr="00FB2CF7">
        <w:rPr>
          <w:rFonts w:ascii="ITC Avant Garde" w:eastAsia="Calibri" w:hAnsi="ITC Avant Garde" w:cs="Arial"/>
        </w:rPr>
        <w:t>Las Partes reconocen y aceptan que las estipulaciones antes detallados, únicamente reflejan acuerdos de nivel de servicio para la prestación de los Servicios de la Oferta. Las Partes de buena fe revisarán de manera periódica los mecanismos de mejora operativa de los procesos.</w:t>
      </w:r>
    </w:p>
    <w:p w14:paraId="59C941E9" w14:textId="77777777" w:rsidR="00990FBD" w:rsidRDefault="00990FBD" w:rsidP="000B1529">
      <w:pPr>
        <w:pStyle w:val="Prrafodelista"/>
        <w:numPr>
          <w:ilvl w:val="0"/>
          <w:numId w:val="56"/>
        </w:numPr>
        <w:spacing w:before="240" w:after="0"/>
        <w:contextualSpacing w:val="0"/>
        <w:jc w:val="both"/>
        <w:rPr>
          <w:rFonts w:ascii="ITC Avant Garde" w:hAnsi="ITC Avant Garde" w:cs="Arial"/>
          <w:lang w:val="es-ES_tradnl"/>
        </w:rPr>
      </w:pPr>
      <w:r w:rsidRPr="00FB2CF7">
        <w:rPr>
          <w:rFonts w:ascii="ITC Avant Garde" w:hAnsi="ITC Avant Garde" w:cs="Arial"/>
          <w:b/>
          <w:lang w:val="es-ES_tradnl"/>
        </w:rPr>
        <w:t>VIGENCIA.</w:t>
      </w:r>
      <w:r w:rsidRPr="00FB2CF7">
        <w:rPr>
          <w:rFonts w:ascii="ITC Avant Garde" w:hAnsi="ITC Avant Garde" w:cs="Arial"/>
          <w:lang w:val="es-ES_tradnl"/>
        </w:rPr>
        <w:t xml:space="preserve"> </w:t>
      </w:r>
    </w:p>
    <w:p w14:paraId="18F26A8D" w14:textId="77777777" w:rsidR="00990FBD" w:rsidRDefault="00990FBD" w:rsidP="00990FBD">
      <w:pPr>
        <w:spacing w:before="24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El presente Anexo forma parte integral de la Oferta de Referencia, y su vigencia iniciará a partir de la fecha de su suscripción y se mantendrá por el plazo establecido en la Cláusula Décima Sexta Vigencia del Convenio.</w:t>
      </w:r>
    </w:p>
    <w:p w14:paraId="26EE7412" w14:textId="77777777" w:rsidR="00990FBD" w:rsidRDefault="00990FBD" w:rsidP="00990FBD">
      <w:pPr>
        <w:spacing w:before="240" w:line="276" w:lineRule="auto"/>
        <w:jc w:val="both"/>
        <w:rPr>
          <w:rFonts w:ascii="ITC Avant Garde" w:eastAsia="Times" w:hAnsi="ITC Avant Garde" w:cs="Arial"/>
          <w:lang w:val="es-ES_tradnl"/>
        </w:rPr>
        <w:sectPr w:rsidR="00990FBD" w:rsidSect="00CD4121">
          <w:pgSz w:w="12240" w:h="15840"/>
          <w:pgMar w:top="1985" w:right="1701" w:bottom="1418" w:left="1701" w:header="709" w:footer="709" w:gutter="0"/>
          <w:cols w:space="708"/>
          <w:docGrid w:linePitch="360"/>
        </w:sectPr>
      </w:pPr>
      <w:r w:rsidRPr="00FB2CF7">
        <w:rPr>
          <w:rFonts w:ascii="ITC Avant Garde" w:eastAsia="Times" w:hAnsi="ITC Avant Garde"/>
          <w:lang w:val="es-ES_tradnl"/>
        </w:rPr>
        <w:t>Leído que fue el presente Anexo y enteradas las Partes de su contenido y alcance, los representantes debidamente facultados de cada una de ellas lo firman por triplicado en la Ciudad de México, México el [*]</w:t>
      </w:r>
      <w:r w:rsidRPr="00FB2CF7">
        <w:rPr>
          <w:rFonts w:ascii="ITC Avant Garde" w:hAnsi="ITC Avant Garde"/>
          <w:lang w:val="es-ES_tradnl"/>
        </w:rPr>
        <w:t xml:space="preserve"> de </w:t>
      </w:r>
      <w:r w:rsidRPr="00FB2CF7">
        <w:rPr>
          <w:rFonts w:ascii="ITC Avant Garde" w:eastAsia="Times" w:hAnsi="ITC Avant Garde"/>
          <w:lang w:val="es-ES_tradnl"/>
        </w:rPr>
        <w:t>[*]</w:t>
      </w:r>
      <w:r w:rsidRPr="00FB2CF7">
        <w:rPr>
          <w:rFonts w:ascii="ITC Avant Garde" w:hAnsi="ITC Avant Garde"/>
          <w:lang w:val="es-ES_tradnl"/>
        </w:rPr>
        <w:t xml:space="preserve"> de 20</w:t>
      </w:r>
      <w:r w:rsidRPr="00FB2CF7">
        <w:rPr>
          <w:rFonts w:ascii="ITC Avant Garde" w:eastAsia="Times" w:hAnsi="ITC Avant Garde"/>
          <w:lang w:val="es-ES_tradnl"/>
        </w:rPr>
        <w:t>[*].</w:t>
      </w:r>
    </w:p>
    <w:p w14:paraId="24E7B001" w14:textId="77777777" w:rsidR="00990FBD" w:rsidRDefault="00990FBD" w:rsidP="00990FBD">
      <w:pPr>
        <w:spacing w:before="240" w:line="276" w:lineRule="auto"/>
        <w:jc w:val="both"/>
        <w:rPr>
          <w:rFonts w:ascii="ITC Avant Garde" w:eastAsia="Times" w:hAnsi="ITC Avant Garde" w:cs="Arial"/>
          <w:lang w:val="es-ES_tradnl"/>
        </w:rPr>
      </w:pPr>
    </w:p>
    <w:p w14:paraId="6757EB8E" w14:textId="77777777" w:rsidR="00990FBD" w:rsidRPr="00A31AF9" w:rsidRDefault="00990FBD" w:rsidP="00990FBD">
      <w:pPr>
        <w:spacing w:before="240" w:line="276" w:lineRule="auto"/>
        <w:jc w:val="center"/>
        <w:rPr>
          <w:rFonts w:ascii="ITC Avant Garde" w:eastAsia="Times" w:hAnsi="ITC Avant Garde" w:cs="Arial"/>
          <w:b/>
          <w:lang w:val="es-ES_tradnl"/>
        </w:rPr>
      </w:pPr>
      <w:r w:rsidRPr="00A31AF9">
        <w:rPr>
          <w:rFonts w:ascii="ITC Avant Garde" w:eastAsia="Times" w:hAnsi="ITC Avant Garde" w:cs="Arial"/>
          <w:b/>
          <w:lang w:val="es-ES_tradnl"/>
        </w:rPr>
        <w:t>RADIOMÓVIL DIPSA, S.A. DE C.V.</w:t>
      </w:r>
    </w:p>
    <w:p w14:paraId="32F49495" w14:textId="77777777" w:rsidR="00990FBD" w:rsidRPr="00A31AF9" w:rsidRDefault="00990FBD" w:rsidP="00990FBD">
      <w:pPr>
        <w:spacing w:before="240" w:line="276" w:lineRule="auto"/>
        <w:jc w:val="center"/>
        <w:rPr>
          <w:rFonts w:ascii="ITC Avant Garde" w:eastAsia="Times" w:hAnsi="ITC Avant Garde" w:cs="Arial"/>
          <w:b/>
          <w:lang w:val="es-ES_tradnl"/>
        </w:rPr>
      </w:pPr>
      <w:r w:rsidRPr="00A31AF9">
        <w:rPr>
          <w:rFonts w:ascii="ITC Avant Garde" w:eastAsia="Times" w:hAnsi="ITC Avant Garde" w:cs="Arial"/>
          <w:b/>
          <w:lang w:val="es-ES_tradnl"/>
        </w:rPr>
        <w:t>Telcel</w:t>
      </w:r>
    </w:p>
    <w:p w14:paraId="6BF4E47A" w14:textId="77777777" w:rsidR="00990FBD" w:rsidRPr="00A31AF9" w:rsidRDefault="00990FBD" w:rsidP="00990FBD">
      <w:pPr>
        <w:spacing w:before="240" w:line="276" w:lineRule="auto"/>
        <w:jc w:val="center"/>
        <w:rPr>
          <w:rFonts w:ascii="ITC Avant Garde" w:eastAsia="Times" w:hAnsi="ITC Avant Garde" w:cs="Arial"/>
          <w:b/>
          <w:lang w:val="es-ES_tradnl"/>
        </w:rPr>
      </w:pPr>
      <w:r w:rsidRPr="00A31AF9">
        <w:rPr>
          <w:rFonts w:ascii="ITC Avant Garde" w:eastAsia="Times" w:hAnsi="ITC Avant Garde" w:cs="Arial"/>
          <w:b/>
          <w:lang w:val="es-ES_tradnl"/>
        </w:rPr>
        <w:t>___________________________</w:t>
      </w:r>
    </w:p>
    <w:p w14:paraId="2CEE200C" w14:textId="77777777" w:rsidR="00990FBD" w:rsidRPr="00A31AF9" w:rsidRDefault="00990FBD" w:rsidP="00990FBD">
      <w:pPr>
        <w:spacing w:before="240" w:line="276" w:lineRule="auto"/>
        <w:rPr>
          <w:rFonts w:ascii="ITC Avant Garde" w:eastAsia="Times" w:hAnsi="ITC Avant Garde" w:cs="Arial"/>
          <w:b/>
          <w:lang w:val="es-ES_tradnl"/>
        </w:rPr>
      </w:pPr>
      <w:r w:rsidRPr="00A31AF9">
        <w:rPr>
          <w:rFonts w:ascii="ITC Avant Garde" w:eastAsia="Times" w:hAnsi="ITC Avant Garde" w:cs="Arial"/>
          <w:b/>
          <w:lang w:val="es-ES_tradnl"/>
        </w:rPr>
        <w:t>Por: [*]</w:t>
      </w:r>
    </w:p>
    <w:p w14:paraId="46502C6C" w14:textId="77777777" w:rsidR="00990FBD" w:rsidRPr="00A31AF9" w:rsidRDefault="00990FBD" w:rsidP="00990FBD">
      <w:pPr>
        <w:spacing w:before="240" w:line="276" w:lineRule="auto"/>
        <w:rPr>
          <w:rFonts w:ascii="ITC Avant Garde" w:eastAsia="Times" w:hAnsi="ITC Avant Garde" w:cs="Arial"/>
          <w:b/>
          <w:lang w:val="es-ES_tradnl"/>
        </w:rPr>
      </w:pPr>
      <w:r w:rsidRPr="00A31AF9">
        <w:rPr>
          <w:rFonts w:ascii="ITC Avant Garde" w:eastAsia="Times" w:hAnsi="ITC Avant Garde" w:cs="Arial"/>
          <w:b/>
          <w:lang w:val="es-ES_tradnl"/>
        </w:rPr>
        <w:t>Apoderado</w:t>
      </w:r>
    </w:p>
    <w:p w14:paraId="0CC510B1" w14:textId="77777777" w:rsidR="00990FBD" w:rsidRPr="00A31AF9" w:rsidRDefault="00990FBD" w:rsidP="00990FBD">
      <w:pPr>
        <w:spacing w:before="800" w:line="276" w:lineRule="auto"/>
        <w:jc w:val="center"/>
        <w:rPr>
          <w:rFonts w:ascii="ITC Avant Garde" w:eastAsia="Times" w:hAnsi="ITC Avant Garde" w:cs="Arial"/>
          <w:b/>
          <w:lang w:val="es-ES_tradnl"/>
        </w:rPr>
      </w:pPr>
      <w:r w:rsidRPr="00A31AF9">
        <w:rPr>
          <w:rFonts w:ascii="ITC Avant Garde" w:eastAsia="Times" w:hAnsi="ITC Avant Garde" w:cs="Arial"/>
          <w:b/>
          <w:lang w:val="es-ES_tradnl"/>
        </w:rPr>
        <w:t>RADIOMÓVIL DIPSA, S.A. DE C.V.</w:t>
      </w:r>
    </w:p>
    <w:p w14:paraId="7F1E0786" w14:textId="77777777" w:rsidR="00990FBD" w:rsidRPr="00A31AF9" w:rsidRDefault="00990FBD" w:rsidP="00990FBD">
      <w:pPr>
        <w:spacing w:before="240" w:line="276" w:lineRule="auto"/>
        <w:jc w:val="center"/>
        <w:rPr>
          <w:rFonts w:ascii="ITC Avant Garde" w:eastAsia="Times" w:hAnsi="ITC Avant Garde" w:cs="Arial"/>
          <w:b/>
          <w:lang w:val="es-ES_tradnl"/>
        </w:rPr>
      </w:pPr>
      <w:r w:rsidRPr="00A31AF9">
        <w:rPr>
          <w:rFonts w:ascii="ITC Avant Garde" w:eastAsia="Times" w:hAnsi="ITC Avant Garde" w:cs="Arial"/>
          <w:b/>
          <w:lang w:val="es-ES_tradnl"/>
        </w:rPr>
        <w:lastRenderedPageBreak/>
        <w:t>Telcel</w:t>
      </w:r>
    </w:p>
    <w:p w14:paraId="3E13ACD8" w14:textId="77777777" w:rsidR="00990FBD" w:rsidRPr="00A31AF9" w:rsidRDefault="00990FBD" w:rsidP="00990FBD">
      <w:pPr>
        <w:spacing w:before="240" w:line="276" w:lineRule="auto"/>
        <w:jc w:val="center"/>
        <w:rPr>
          <w:rFonts w:ascii="ITC Avant Garde" w:eastAsia="Times" w:hAnsi="ITC Avant Garde" w:cs="Arial"/>
          <w:b/>
          <w:lang w:val="es-ES_tradnl"/>
        </w:rPr>
      </w:pPr>
      <w:r w:rsidRPr="00A31AF9">
        <w:rPr>
          <w:rFonts w:ascii="ITC Avant Garde" w:eastAsia="Times" w:hAnsi="ITC Avant Garde" w:cs="Arial"/>
          <w:b/>
          <w:lang w:val="es-ES_tradnl"/>
        </w:rPr>
        <w:t>___________________________</w:t>
      </w:r>
    </w:p>
    <w:p w14:paraId="13DABC67" w14:textId="77777777" w:rsidR="00990FBD" w:rsidRPr="00A31AF9" w:rsidRDefault="00990FBD" w:rsidP="00990FBD">
      <w:pPr>
        <w:spacing w:before="240" w:line="276" w:lineRule="auto"/>
        <w:rPr>
          <w:rFonts w:ascii="ITC Avant Garde" w:eastAsia="Times" w:hAnsi="ITC Avant Garde" w:cs="Arial"/>
          <w:b/>
          <w:lang w:val="es-ES_tradnl"/>
        </w:rPr>
      </w:pPr>
      <w:r w:rsidRPr="00A31AF9">
        <w:rPr>
          <w:rFonts w:ascii="ITC Avant Garde" w:eastAsia="Times" w:hAnsi="ITC Avant Garde" w:cs="Arial"/>
          <w:b/>
          <w:lang w:val="es-ES_tradnl"/>
        </w:rPr>
        <w:t>Por: [*]</w:t>
      </w:r>
    </w:p>
    <w:p w14:paraId="497A7E67" w14:textId="77777777" w:rsidR="00990FBD" w:rsidRPr="00A31AF9" w:rsidRDefault="00990FBD" w:rsidP="00990FBD">
      <w:pPr>
        <w:spacing w:before="240" w:line="276" w:lineRule="auto"/>
        <w:rPr>
          <w:rFonts w:ascii="ITC Avant Garde" w:eastAsia="Times" w:hAnsi="ITC Avant Garde" w:cs="Arial"/>
          <w:b/>
          <w:lang w:val="es-ES_tradnl"/>
        </w:rPr>
      </w:pPr>
      <w:r w:rsidRPr="00A31AF9">
        <w:rPr>
          <w:rFonts w:ascii="ITC Avant Garde" w:eastAsia="Times" w:hAnsi="ITC Avant Garde" w:cs="Arial"/>
          <w:b/>
          <w:lang w:val="es-ES_tradnl"/>
        </w:rPr>
        <w:t>Apoderado</w:t>
      </w:r>
    </w:p>
    <w:p w14:paraId="7B501E17" w14:textId="77777777" w:rsidR="00990FBD" w:rsidRDefault="00990FBD" w:rsidP="00990FBD">
      <w:pPr>
        <w:spacing w:before="240" w:line="276" w:lineRule="auto"/>
        <w:jc w:val="center"/>
        <w:rPr>
          <w:rFonts w:ascii="ITC Avant Garde" w:eastAsia="Times" w:hAnsi="ITC Avant Garde" w:cs="Arial"/>
          <w:lang w:val="es-ES_tradnl"/>
        </w:rPr>
      </w:pPr>
    </w:p>
    <w:p w14:paraId="4B9F4F0B" w14:textId="77777777" w:rsidR="00990FBD" w:rsidRDefault="00990FBD" w:rsidP="00990FBD">
      <w:pPr>
        <w:spacing w:before="240" w:line="276" w:lineRule="auto"/>
        <w:jc w:val="center"/>
        <w:rPr>
          <w:rFonts w:ascii="ITC Avant Garde" w:eastAsia="Times" w:hAnsi="ITC Avant Garde" w:cs="Arial"/>
          <w:lang w:val="es-ES_tradnl"/>
        </w:rPr>
        <w:sectPr w:rsidR="00990FBD" w:rsidSect="00A262A6">
          <w:type w:val="continuous"/>
          <w:pgSz w:w="12240" w:h="15840"/>
          <w:pgMar w:top="1985" w:right="1701" w:bottom="1418" w:left="1701" w:header="709" w:footer="709" w:gutter="0"/>
          <w:cols w:num="2" w:space="708"/>
          <w:docGrid w:linePitch="360"/>
        </w:sectPr>
      </w:pPr>
    </w:p>
    <w:p w14:paraId="39A8280C" w14:textId="77777777" w:rsidR="00990FBD" w:rsidRPr="00FB2CF7" w:rsidRDefault="00990FBD" w:rsidP="00990FBD">
      <w:pPr>
        <w:spacing w:line="276" w:lineRule="auto"/>
        <w:jc w:val="center"/>
        <w:rPr>
          <w:rFonts w:ascii="ITC Avant Garde" w:eastAsia="Calibri" w:hAnsi="ITC Avant Garde" w:cs="Arial"/>
          <w:b/>
          <w:lang w:val="pt-BR"/>
        </w:rPr>
      </w:pPr>
      <w:r w:rsidRPr="00FB2CF7">
        <w:rPr>
          <w:rFonts w:ascii="ITC Avant Garde" w:eastAsia="Calibri" w:hAnsi="ITC Avant Garde" w:cs="Arial"/>
          <w:b/>
          <w:lang w:val="pt-BR"/>
        </w:rPr>
        <w:t>[NOMBRE O RAZÓN SOCIAL DEL OMV]</w:t>
      </w:r>
    </w:p>
    <w:p w14:paraId="0315200A" w14:textId="77777777" w:rsidR="00990FBD" w:rsidRDefault="00990FBD" w:rsidP="00990FBD">
      <w:pPr>
        <w:spacing w:before="240" w:line="360" w:lineRule="auto"/>
        <w:jc w:val="center"/>
        <w:rPr>
          <w:rFonts w:ascii="ITC Avant Garde" w:eastAsia="Calibri" w:hAnsi="ITC Avant Garde" w:cs="Arial"/>
          <w:b/>
          <w:lang w:val="es-ES_tradnl"/>
        </w:rPr>
      </w:pPr>
      <w:r w:rsidRPr="00FB2CF7">
        <w:rPr>
          <w:rFonts w:ascii="ITC Avant Garde" w:eastAsia="Calibri" w:hAnsi="ITC Avant Garde" w:cs="Arial"/>
          <w:b/>
          <w:lang w:val="es-ES_tradnl"/>
        </w:rPr>
        <w:t>OMV</w:t>
      </w:r>
    </w:p>
    <w:p w14:paraId="5C7AE4A4" w14:textId="77777777" w:rsidR="00990FBD" w:rsidRPr="00FB2CF7" w:rsidRDefault="00990FBD" w:rsidP="00990FBD">
      <w:pPr>
        <w:spacing w:before="240" w:line="276" w:lineRule="auto"/>
        <w:jc w:val="center"/>
        <w:rPr>
          <w:rFonts w:ascii="ITC Avant Garde" w:hAnsi="ITC Avant Garde" w:cs="Arial"/>
        </w:rPr>
      </w:pPr>
      <w:r w:rsidRPr="00FB2CF7">
        <w:rPr>
          <w:rFonts w:ascii="ITC Avant Garde" w:hAnsi="ITC Avant Garde" w:cs="Arial"/>
        </w:rPr>
        <w:t xml:space="preserve"> _________________________________</w:t>
      </w:r>
    </w:p>
    <w:p w14:paraId="71A24C95" w14:textId="77777777" w:rsidR="00990FBD" w:rsidRPr="00FB2CF7" w:rsidRDefault="00990FBD" w:rsidP="00990FBD">
      <w:pPr>
        <w:spacing w:before="240"/>
        <w:ind w:left="2124"/>
        <w:rPr>
          <w:rFonts w:ascii="ITC Avant Garde" w:eastAsia="Calibri" w:hAnsi="ITC Avant Garde" w:cs="Arial"/>
          <w:lang w:val="es-ES_tradnl"/>
        </w:rPr>
      </w:pPr>
      <w:r>
        <w:rPr>
          <w:rFonts w:ascii="ITC Avant Garde" w:eastAsia="Calibri" w:hAnsi="ITC Avant Garde" w:cs="Arial"/>
          <w:lang w:val="es-ES_tradnl"/>
        </w:rPr>
        <w:t xml:space="preserve"> </w:t>
      </w:r>
      <w:r w:rsidRPr="00FB2CF7">
        <w:rPr>
          <w:rFonts w:ascii="ITC Avant Garde" w:eastAsia="Calibri" w:hAnsi="ITC Avant Garde" w:cs="Arial"/>
          <w:lang w:val="es-ES_tradnl"/>
        </w:rPr>
        <w:t xml:space="preserve">Por: </w:t>
      </w:r>
      <w:r w:rsidRPr="00FB2CF7">
        <w:rPr>
          <w:rFonts w:ascii="ITC Avant Garde" w:eastAsia="Times" w:hAnsi="ITC Avant Garde" w:cs="Arial"/>
          <w:lang w:val="es-ES_tradnl"/>
        </w:rPr>
        <w:t>[*]</w:t>
      </w:r>
    </w:p>
    <w:p w14:paraId="7A60DB46" w14:textId="77777777" w:rsidR="00990FBD" w:rsidRPr="00EA33FA" w:rsidRDefault="00990FBD" w:rsidP="00990FBD">
      <w:pPr>
        <w:spacing w:before="240" w:line="276" w:lineRule="auto"/>
        <w:ind w:left="2127"/>
        <w:jc w:val="both"/>
        <w:rPr>
          <w:rFonts w:ascii="ITC Avant Garde" w:eastAsia="Times" w:hAnsi="ITC Avant Garde" w:cs="Arial"/>
          <w:lang w:val="es-ES_tradnl"/>
        </w:rPr>
        <w:sectPr w:rsidR="00990FBD" w:rsidRPr="00EA33FA" w:rsidSect="00A31AF9">
          <w:type w:val="continuous"/>
          <w:pgSz w:w="12240" w:h="15840"/>
          <w:pgMar w:top="1985" w:right="1701" w:bottom="1418" w:left="1701" w:header="709" w:footer="709" w:gutter="0"/>
          <w:cols w:space="708"/>
          <w:docGrid w:linePitch="360"/>
        </w:sectPr>
      </w:pPr>
      <w:r>
        <w:rPr>
          <w:rFonts w:ascii="ITC Avant Garde" w:eastAsia="Calibri" w:hAnsi="ITC Avant Garde" w:cs="Arial"/>
          <w:lang w:val="es-ES_tradnl"/>
        </w:rPr>
        <w:t>Apoderado</w:t>
      </w:r>
    </w:p>
    <w:p w14:paraId="70C9030A" w14:textId="77777777" w:rsidR="00990FBD" w:rsidRDefault="00990FBD" w:rsidP="00990FBD">
      <w:pPr>
        <w:spacing w:before="100" w:beforeAutospacing="1" w:line="276" w:lineRule="auto"/>
        <w:contextualSpacing/>
        <w:jc w:val="both"/>
        <w:rPr>
          <w:rFonts w:ascii="ITC Avant Garde" w:eastAsia="Calibri" w:hAnsi="ITC Avant Garde" w:cs="Arial"/>
          <w:i/>
          <w:color w:val="A6A6A6" w:themeColor="background1" w:themeShade="A6"/>
        </w:rPr>
      </w:pPr>
      <w:r w:rsidRPr="00B3698D">
        <w:rPr>
          <w:rFonts w:ascii="ITC Avant Garde" w:eastAsia="Calibri" w:hAnsi="ITC Avant Garde" w:cs="Arial"/>
          <w:i/>
          <w:color w:val="A6A6A6" w:themeColor="background1" w:themeShade="A6"/>
        </w:rPr>
        <w:lastRenderedPageBreak/>
        <w:t>…………………ESPACIO</w:t>
      </w:r>
      <w:r>
        <w:rPr>
          <w:rFonts w:ascii="ITC Avant Garde" w:eastAsia="Calibri" w:hAnsi="ITC Avant Garde" w:cs="Arial"/>
          <w:i/>
          <w:color w:val="A6A6A6" w:themeColor="background1" w:themeShade="A6"/>
        </w:rPr>
        <w:t xml:space="preserve"> </w:t>
      </w:r>
      <w:r w:rsidRPr="00B3698D">
        <w:rPr>
          <w:rFonts w:ascii="ITC Avant Garde" w:eastAsia="Calibri" w:hAnsi="ITC Avant Garde" w:cs="Arial"/>
          <w:i/>
          <w:color w:val="A6A6A6" w:themeColor="background1" w:themeShade="A6"/>
        </w:rPr>
        <w:t>EN</w:t>
      </w:r>
      <w:r>
        <w:rPr>
          <w:rFonts w:ascii="ITC Avant Garde" w:eastAsia="Calibri" w:hAnsi="ITC Avant Garde" w:cs="Arial"/>
          <w:i/>
          <w:color w:val="A6A6A6" w:themeColor="background1" w:themeShade="A6"/>
        </w:rPr>
        <w:t xml:space="preserve"> </w:t>
      </w:r>
      <w:r w:rsidRPr="00B3698D">
        <w:rPr>
          <w:rFonts w:ascii="ITC Avant Garde" w:eastAsia="Calibri" w:hAnsi="ITC Avant Garde" w:cs="Arial"/>
          <w:i/>
          <w:color w:val="A6A6A6" w:themeColor="background1" w:themeShade="A6"/>
        </w:rPr>
        <w:t>BLANCO</w:t>
      </w:r>
      <w:r>
        <w:rPr>
          <w:rFonts w:ascii="ITC Avant Garde" w:eastAsia="Calibri" w:hAnsi="ITC Avant Garde" w:cs="Arial"/>
          <w:i/>
          <w:color w:val="A6A6A6" w:themeColor="background1" w:themeShade="A6"/>
        </w:rPr>
        <w:t xml:space="preserve"> </w:t>
      </w:r>
      <w:r w:rsidRPr="00B3698D">
        <w:rPr>
          <w:rFonts w:ascii="ITC Avant Garde" w:eastAsia="Calibri" w:hAnsi="ITC Avant Garde" w:cs="Arial"/>
          <w:i/>
          <w:color w:val="A6A6A6" w:themeColor="background1" w:themeShade="A6"/>
        </w:rPr>
        <w:t>DEJADO</w:t>
      </w:r>
      <w:r>
        <w:rPr>
          <w:rFonts w:ascii="ITC Avant Garde" w:eastAsia="Calibri" w:hAnsi="ITC Avant Garde" w:cs="Arial"/>
          <w:i/>
          <w:color w:val="A6A6A6" w:themeColor="background1" w:themeShade="A6"/>
        </w:rPr>
        <w:t xml:space="preserve"> </w:t>
      </w:r>
      <w:r w:rsidRPr="00B3698D">
        <w:rPr>
          <w:rFonts w:ascii="ITC Avant Garde" w:eastAsia="Calibri" w:hAnsi="ITC Avant Garde" w:cs="Arial"/>
          <w:i/>
          <w:color w:val="A6A6A6" w:themeColor="background1" w:themeShade="A6"/>
        </w:rPr>
        <w:t>INTENCIONALMENTE……………………….</w:t>
      </w:r>
    </w:p>
    <w:p w14:paraId="6A868526" w14:textId="77777777" w:rsidR="00990FBD" w:rsidRDefault="00990FBD" w:rsidP="00990FBD">
      <w:pPr>
        <w:tabs>
          <w:tab w:val="left" w:pos="2127"/>
        </w:tabs>
        <w:spacing w:before="11160" w:line="276" w:lineRule="auto"/>
        <w:ind w:right="283"/>
        <w:jc w:val="center"/>
        <w:rPr>
          <w:rFonts w:ascii="ITC Avant Garde" w:eastAsia="Calibri" w:hAnsi="ITC Avant Garde" w:cs="Arial"/>
          <w:b/>
          <w:lang w:eastAsia="es-ES"/>
        </w:rPr>
      </w:pPr>
    </w:p>
    <w:p w14:paraId="45AF0003" w14:textId="77777777" w:rsidR="00990FBD" w:rsidRPr="00E764F7" w:rsidRDefault="00990FBD" w:rsidP="00990FBD">
      <w:pPr>
        <w:pStyle w:val="Ttulo2"/>
        <w:rPr>
          <w:rFonts w:eastAsia="Calibri"/>
        </w:rPr>
      </w:pPr>
      <w:r w:rsidRPr="00E764F7">
        <w:rPr>
          <w:rFonts w:eastAsia="Calibri"/>
        </w:rPr>
        <w:lastRenderedPageBreak/>
        <w:t>ANEXO XIV CONVENIO MARCO DE PRESTACIÓN DEL SERVICIO MAYORISTA DE COMERCIALIZACIÓN O REVENTA DE SERVICIOS</w:t>
      </w:r>
    </w:p>
    <w:p w14:paraId="65A03A92" w14:textId="77777777" w:rsidR="00990FBD" w:rsidRDefault="00990FBD" w:rsidP="00990FBD">
      <w:pPr>
        <w:spacing w:before="240" w:line="276" w:lineRule="auto"/>
        <w:jc w:val="both"/>
        <w:rPr>
          <w:rFonts w:ascii="ITC Avant Garde" w:hAnsi="ITC Avant Garde" w:cs="Arial"/>
          <w:b/>
          <w:lang w:val="es-ES_tradnl"/>
        </w:rPr>
      </w:pPr>
      <w:r w:rsidRPr="00FB2CF7">
        <w:rPr>
          <w:rFonts w:ascii="ITC Avant Garde" w:hAnsi="ITC Avant Garde" w:cs="Arial"/>
          <w:b/>
          <w:lang w:val="es-ES_tradnl"/>
        </w:rPr>
        <w:t>CONVENIO</w:t>
      </w:r>
      <w:r w:rsidRPr="00FB2CF7">
        <w:rPr>
          <w:rFonts w:ascii="ITC Avant Garde" w:eastAsia="Calibri" w:hAnsi="ITC Avant Garde" w:cs="Arial"/>
          <w:b/>
          <w:lang w:val="es-ES_tradnl" w:eastAsia="es-ES"/>
        </w:rPr>
        <w:t xml:space="preserve"> MARCO DE PRESTACIÓN DEL SERVICIO MAYORISTA </w:t>
      </w:r>
      <w:r w:rsidRPr="00FB2CF7">
        <w:rPr>
          <w:rFonts w:ascii="ITC Avant Garde" w:hAnsi="ITC Avant Garde" w:cs="Arial"/>
          <w:b/>
          <w:lang w:val="es-ES_tradnl"/>
        </w:rPr>
        <w:t>PARA LA COMERCIALIZACIÓN O REVENTA DE SERVICIOS (EN LO SUCESIVO EL "</w:t>
      </w:r>
      <w:r w:rsidRPr="00FB2CF7">
        <w:rPr>
          <w:rFonts w:ascii="ITC Avant Garde" w:hAnsi="ITC Avant Garde" w:cs="Arial"/>
          <w:b/>
          <w:u w:val="single"/>
          <w:lang w:val="es-ES_tradnl"/>
        </w:rPr>
        <w:t>Convenio</w:t>
      </w:r>
      <w:r w:rsidRPr="00FB2CF7">
        <w:rPr>
          <w:rFonts w:ascii="ITC Avant Garde" w:hAnsi="ITC Avant Garde" w:cs="Arial"/>
          <w:b/>
          <w:lang w:val="es-ES_tradnl"/>
        </w:rPr>
        <w:t>") QUE CELEBRAN POR UNA PARTE, RADIÓMOVIL DIPSA, S.A. DE C.V. (EN LO SUCESIVO "</w:t>
      </w:r>
      <w:r w:rsidRPr="00FB2CF7">
        <w:rPr>
          <w:rFonts w:ascii="ITC Avant Garde" w:hAnsi="ITC Avant Garde" w:cs="Arial"/>
          <w:b/>
          <w:u w:val="single"/>
          <w:lang w:val="es-ES_tradnl"/>
        </w:rPr>
        <w:t>Telcel</w:t>
      </w:r>
      <w:r w:rsidRPr="00FB2CF7">
        <w:rPr>
          <w:rFonts w:ascii="ITC Avant Garde" w:hAnsi="ITC Avant Garde" w:cs="Arial"/>
          <w:b/>
          <w:lang w:val="es-ES_tradnl"/>
        </w:rPr>
        <w:t>"), REPRESENTADA EN ESTE ACTO POR EL SEÑOR [*] Y, POR LA OTRA, [NOMBRE O RAZÓN SOCIAL DEL OMV] (EN LO SUCESIVO EL "</w:t>
      </w:r>
      <w:r w:rsidRPr="00FB2CF7">
        <w:rPr>
          <w:rFonts w:ascii="ITC Avant Garde" w:hAnsi="ITC Avant Garde" w:cs="Arial"/>
          <w:b/>
          <w:u w:val="single"/>
          <w:lang w:val="es-ES_tradnl"/>
        </w:rPr>
        <w:t>OMV</w:t>
      </w:r>
      <w:r w:rsidRPr="00FB2CF7">
        <w:rPr>
          <w:rFonts w:ascii="ITC Avant Garde" w:hAnsi="ITC Avant Garde" w:cs="Arial"/>
          <w:b/>
          <w:lang w:val="es-ES_tradnl"/>
        </w:rPr>
        <w:t xml:space="preserve">"), REPRESENTADA EN ESTE ACTO POR EL SEÑOR </w:t>
      </w:r>
      <w:r w:rsidRPr="00FB2CF7">
        <w:rPr>
          <w:rFonts w:ascii="ITC Avant Garde" w:eastAsia="Calibri" w:hAnsi="ITC Avant Garde" w:cs="Arial"/>
          <w:b/>
          <w:lang w:val="es-ES_tradnl"/>
        </w:rPr>
        <w:t>[*]</w:t>
      </w:r>
      <w:r w:rsidRPr="00FB2CF7">
        <w:rPr>
          <w:rFonts w:ascii="ITC Avant Garde" w:hAnsi="ITC Avant Garde" w:cs="Arial"/>
          <w:b/>
          <w:lang w:val="es-ES_tradnl"/>
        </w:rPr>
        <w:t>, A QUIENES EN CONJUNTO SE LES DENOMINARÁ LAS “</w:t>
      </w:r>
      <w:r w:rsidRPr="00FB2CF7">
        <w:rPr>
          <w:rFonts w:ascii="ITC Avant Garde" w:hAnsi="ITC Avant Garde" w:cs="Arial"/>
          <w:b/>
          <w:u w:val="single"/>
          <w:lang w:val="es-ES_tradnl"/>
        </w:rPr>
        <w:t>Partes</w:t>
      </w:r>
      <w:r w:rsidRPr="00FB2CF7">
        <w:rPr>
          <w:rFonts w:ascii="ITC Avant Garde" w:hAnsi="ITC Avant Garde" w:cs="Arial"/>
          <w:b/>
          <w:lang w:val="es-ES_tradnl"/>
        </w:rPr>
        <w:t>”, DE ACUERDO CON LAS SIGUIENTES DECLARACIONES Y CLÁUSULAS:</w:t>
      </w:r>
    </w:p>
    <w:p w14:paraId="4EF3D7D1" w14:textId="77777777" w:rsidR="00990FBD" w:rsidRPr="00E764F7" w:rsidRDefault="00990FBD" w:rsidP="00990FBD">
      <w:pPr>
        <w:pStyle w:val="Ttulo3"/>
        <w:rPr>
          <w:rFonts w:ascii="ITC Avant Garde" w:hAnsi="ITC Avant Garde"/>
        </w:rPr>
      </w:pPr>
      <w:r w:rsidRPr="00E764F7">
        <w:rPr>
          <w:rFonts w:ascii="ITC Avant Garde" w:hAnsi="ITC Avant Garde"/>
        </w:rPr>
        <w:t>DECLARACIONES</w:t>
      </w:r>
    </w:p>
    <w:p w14:paraId="7BAB5286" w14:textId="77777777" w:rsidR="00990FBD" w:rsidRDefault="00990FBD" w:rsidP="00990FBD">
      <w:pPr>
        <w:spacing w:before="240" w:line="276" w:lineRule="auto"/>
        <w:jc w:val="both"/>
        <w:rPr>
          <w:rFonts w:ascii="ITC Avant Garde" w:hAnsi="ITC Avant Garde" w:cs="Arial"/>
          <w:i/>
          <w:lang w:val="es-ES_tradnl"/>
        </w:rPr>
      </w:pPr>
      <w:r w:rsidRPr="00FB2CF7">
        <w:rPr>
          <w:rFonts w:ascii="ITC Avant Garde" w:hAnsi="ITC Avant Garde" w:cs="Arial"/>
          <w:b/>
          <w:lang w:val="es-ES_tradnl"/>
        </w:rPr>
        <w:t>I.</w:t>
      </w:r>
      <w:r w:rsidRPr="00FB2CF7">
        <w:rPr>
          <w:rFonts w:ascii="ITC Avant Garde" w:hAnsi="ITC Avant Garde" w:cs="Arial"/>
          <w:lang w:val="es-ES_tradnl"/>
        </w:rPr>
        <w:tab/>
        <w:t>Declara Telcel que:</w:t>
      </w:r>
    </w:p>
    <w:p w14:paraId="7689EA91" w14:textId="77777777" w:rsidR="00990FBD" w:rsidRDefault="00990FBD" w:rsidP="000B1529">
      <w:pPr>
        <w:widowControl w:val="0"/>
        <w:numPr>
          <w:ilvl w:val="0"/>
          <w:numId w:val="18"/>
        </w:numPr>
        <w:kinsoku w:val="0"/>
        <w:spacing w:before="240" w:after="0" w:line="276" w:lineRule="auto"/>
        <w:jc w:val="both"/>
        <w:rPr>
          <w:rFonts w:ascii="ITC Avant Garde" w:hAnsi="ITC Avant Garde" w:cs="Arial"/>
          <w:lang w:val="es-ES_tradnl"/>
        </w:rPr>
      </w:pPr>
      <w:r w:rsidRPr="00FB2CF7">
        <w:rPr>
          <w:rFonts w:ascii="ITC Avant Garde" w:eastAsia="Arial" w:hAnsi="ITC Avant Garde" w:cs="Arial"/>
          <w:lang w:val="es-ES_tradnl"/>
        </w:rPr>
        <w:t>Es</w:t>
      </w:r>
      <w:r w:rsidRPr="00FB2CF7">
        <w:rPr>
          <w:rFonts w:ascii="ITC Avant Garde" w:eastAsia="Arial" w:hAnsi="ITC Avant Garde" w:cs="Arial"/>
          <w:spacing w:val="10"/>
          <w:lang w:val="es-ES_tradnl"/>
        </w:rPr>
        <w:t xml:space="preserve"> </w:t>
      </w:r>
      <w:r w:rsidRPr="00FB2CF7">
        <w:rPr>
          <w:rFonts w:ascii="ITC Avant Garde" w:eastAsia="Arial" w:hAnsi="ITC Avant Garde" w:cs="Arial"/>
          <w:spacing w:val="1"/>
          <w:lang w:val="es-ES_tradnl"/>
        </w:rPr>
        <w:t>un</w:t>
      </w:r>
      <w:r w:rsidRPr="00FB2CF7">
        <w:rPr>
          <w:rFonts w:ascii="ITC Avant Garde" w:eastAsia="Arial" w:hAnsi="ITC Avant Garde" w:cs="Arial"/>
          <w:lang w:val="es-ES_tradnl"/>
        </w:rPr>
        <w:t xml:space="preserve">a </w:t>
      </w:r>
      <w:r w:rsidRPr="00FB2CF7">
        <w:rPr>
          <w:rFonts w:ascii="ITC Avant Garde" w:eastAsia="Arial" w:hAnsi="ITC Avant Garde" w:cs="Arial"/>
          <w:spacing w:val="1"/>
          <w:lang w:val="es-ES_tradnl"/>
        </w:rPr>
        <w:t>s</w:t>
      </w:r>
      <w:r w:rsidRPr="00FB2CF7">
        <w:rPr>
          <w:rFonts w:ascii="ITC Avant Garde" w:eastAsia="Arial" w:hAnsi="ITC Avant Garde" w:cs="Arial"/>
          <w:spacing w:val="-1"/>
          <w:lang w:val="es-ES_tradnl"/>
        </w:rPr>
        <w:t>o</w:t>
      </w:r>
      <w:r w:rsidRPr="00FB2CF7">
        <w:rPr>
          <w:rFonts w:ascii="ITC Avant Garde" w:eastAsia="Arial" w:hAnsi="ITC Avant Garde" w:cs="Arial"/>
          <w:spacing w:val="1"/>
          <w:lang w:val="es-ES_tradnl"/>
        </w:rPr>
        <w:t>ci</w:t>
      </w:r>
      <w:r w:rsidRPr="00FB2CF7">
        <w:rPr>
          <w:rFonts w:ascii="ITC Avant Garde" w:eastAsia="Arial" w:hAnsi="ITC Avant Garde" w:cs="Arial"/>
          <w:spacing w:val="3"/>
          <w:lang w:val="es-ES_tradnl"/>
        </w:rPr>
        <w:t>e</w:t>
      </w:r>
      <w:r w:rsidRPr="00FB2CF7">
        <w:rPr>
          <w:rFonts w:ascii="ITC Avant Garde" w:eastAsia="Arial" w:hAnsi="ITC Avant Garde" w:cs="Arial"/>
          <w:spacing w:val="-1"/>
          <w:lang w:val="es-ES_tradnl"/>
        </w:rPr>
        <w:t>d</w:t>
      </w:r>
      <w:r w:rsidRPr="00FB2CF7">
        <w:rPr>
          <w:rFonts w:ascii="ITC Avant Garde" w:eastAsia="Arial" w:hAnsi="ITC Avant Garde" w:cs="Arial"/>
          <w:spacing w:val="1"/>
          <w:lang w:val="es-ES_tradnl"/>
        </w:rPr>
        <w:t>a</w:t>
      </w:r>
      <w:r w:rsidRPr="00FB2CF7">
        <w:rPr>
          <w:rFonts w:ascii="ITC Avant Garde" w:eastAsia="Arial" w:hAnsi="ITC Avant Garde" w:cs="Arial"/>
          <w:lang w:val="es-ES_tradnl"/>
        </w:rPr>
        <w:t xml:space="preserve">d mercantil </w:t>
      </w:r>
      <w:r w:rsidRPr="00FB2CF7">
        <w:rPr>
          <w:rFonts w:ascii="ITC Avant Garde" w:eastAsia="Arial" w:hAnsi="ITC Avant Garde" w:cs="Arial"/>
          <w:spacing w:val="2"/>
          <w:lang w:val="es-ES_tradnl"/>
        </w:rPr>
        <w:t>m</w:t>
      </w:r>
      <w:r w:rsidRPr="00FB2CF7">
        <w:rPr>
          <w:rFonts w:ascii="ITC Avant Garde" w:eastAsia="Arial" w:hAnsi="ITC Avant Garde" w:cs="Arial"/>
          <w:spacing w:val="1"/>
          <w:lang w:val="es-ES_tradnl"/>
        </w:rPr>
        <w:t>e</w:t>
      </w:r>
      <w:r w:rsidRPr="00FB2CF7">
        <w:rPr>
          <w:rFonts w:ascii="ITC Avant Garde" w:eastAsia="Arial" w:hAnsi="ITC Avant Garde" w:cs="Arial"/>
          <w:spacing w:val="-3"/>
          <w:lang w:val="es-ES_tradnl"/>
        </w:rPr>
        <w:t>x</w:t>
      </w:r>
      <w:r w:rsidRPr="00FB2CF7">
        <w:rPr>
          <w:rFonts w:ascii="ITC Avant Garde" w:eastAsia="Arial" w:hAnsi="ITC Avant Garde" w:cs="Arial"/>
          <w:spacing w:val="1"/>
          <w:lang w:val="es-ES_tradnl"/>
        </w:rPr>
        <w:t>icana</w:t>
      </w:r>
      <w:r w:rsidRPr="00FB2CF7">
        <w:rPr>
          <w:rFonts w:ascii="ITC Avant Garde" w:eastAsia="Arial" w:hAnsi="ITC Avant Garde" w:cs="Arial"/>
          <w:lang w:val="es-ES_tradnl"/>
        </w:rPr>
        <w:t xml:space="preserve">, </w:t>
      </w:r>
      <w:r w:rsidRPr="00FB2CF7">
        <w:rPr>
          <w:rFonts w:ascii="ITC Avant Garde" w:eastAsia="Arial" w:hAnsi="ITC Avant Garde" w:cs="Arial"/>
          <w:spacing w:val="1"/>
          <w:lang w:val="es-ES_tradnl"/>
        </w:rPr>
        <w:t>co</w:t>
      </w:r>
      <w:r w:rsidRPr="00FB2CF7">
        <w:rPr>
          <w:rFonts w:ascii="ITC Avant Garde" w:eastAsia="Arial" w:hAnsi="ITC Avant Garde" w:cs="Arial"/>
          <w:spacing w:val="-1"/>
          <w:lang w:val="es-ES_tradnl"/>
        </w:rPr>
        <w:t>n</w:t>
      </w:r>
      <w:r w:rsidRPr="00FB2CF7">
        <w:rPr>
          <w:rFonts w:ascii="ITC Avant Garde" w:eastAsia="Arial" w:hAnsi="ITC Avant Garde" w:cs="Arial"/>
          <w:spacing w:val="1"/>
          <w:lang w:val="es-ES_tradnl"/>
        </w:rPr>
        <w:t>s</w:t>
      </w:r>
      <w:r w:rsidRPr="00FB2CF7">
        <w:rPr>
          <w:rFonts w:ascii="ITC Avant Garde" w:eastAsia="Arial" w:hAnsi="ITC Avant Garde" w:cs="Arial"/>
          <w:lang w:val="es-ES_tradnl"/>
        </w:rPr>
        <w:t>t</w:t>
      </w:r>
      <w:r w:rsidRPr="00FB2CF7">
        <w:rPr>
          <w:rFonts w:ascii="ITC Avant Garde" w:eastAsia="Arial" w:hAnsi="ITC Avant Garde" w:cs="Arial"/>
          <w:spacing w:val="1"/>
          <w:lang w:val="es-ES_tradnl"/>
        </w:rPr>
        <w:t>i</w:t>
      </w:r>
      <w:r w:rsidRPr="00FB2CF7">
        <w:rPr>
          <w:rFonts w:ascii="ITC Avant Garde" w:eastAsia="Arial" w:hAnsi="ITC Avant Garde" w:cs="Arial"/>
          <w:spacing w:val="-2"/>
          <w:lang w:val="es-ES_tradnl"/>
        </w:rPr>
        <w:t>t</w:t>
      </w:r>
      <w:r w:rsidRPr="00FB2CF7">
        <w:rPr>
          <w:rFonts w:ascii="ITC Avant Garde" w:eastAsia="Arial" w:hAnsi="ITC Avant Garde" w:cs="Arial"/>
          <w:spacing w:val="1"/>
          <w:lang w:val="es-ES_tradnl"/>
        </w:rPr>
        <w:t>ui</w:t>
      </w:r>
      <w:r w:rsidRPr="00FB2CF7">
        <w:rPr>
          <w:rFonts w:ascii="ITC Avant Garde" w:eastAsia="Arial" w:hAnsi="ITC Avant Garde" w:cs="Arial"/>
          <w:spacing w:val="-1"/>
          <w:lang w:val="es-ES_tradnl"/>
        </w:rPr>
        <w:t>d</w:t>
      </w:r>
      <w:r w:rsidRPr="00FB2CF7">
        <w:rPr>
          <w:rFonts w:ascii="ITC Avant Garde" w:eastAsia="Arial" w:hAnsi="ITC Avant Garde" w:cs="Arial"/>
          <w:lang w:val="es-ES_tradnl"/>
        </w:rPr>
        <w:t xml:space="preserve">a </w:t>
      </w:r>
      <w:r w:rsidRPr="00FB2CF7">
        <w:rPr>
          <w:rFonts w:ascii="ITC Avant Garde" w:eastAsia="Arial" w:hAnsi="ITC Avant Garde" w:cs="Arial"/>
          <w:spacing w:val="1"/>
          <w:lang w:val="es-ES_tradnl"/>
        </w:rPr>
        <w:t>c</w:t>
      </w:r>
      <w:r w:rsidRPr="00FB2CF7">
        <w:rPr>
          <w:rFonts w:ascii="ITC Avant Garde" w:eastAsia="Arial" w:hAnsi="ITC Avant Garde" w:cs="Arial"/>
          <w:spacing w:val="-1"/>
          <w:lang w:val="es-ES_tradnl"/>
        </w:rPr>
        <w:t>on</w:t>
      </w:r>
      <w:r w:rsidRPr="00FB2CF7">
        <w:rPr>
          <w:rFonts w:ascii="ITC Avant Garde" w:eastAsia="Arial" w:hAnsi="ITC Avant Garde" w:cs="Arial"/>
          <w:lang w:val="es-ES_tradnl"/>
        </w:rPr>
        <w:t>f</w:t>
      </w:r>
      <w:r w:rsidRPr="00FB2CF7">
        <w:rPr>
          <w:rFonts w:ascii="ITC Avant Garde" w:eastAsia="Arial" w:hAnsi="ITC Avant Garde" w:cs="Arial"/>
          <w:spacing w:val="1"/>
          <w:lang w:val="es-ES_tradnl"/>
        </w:rPr>
        <w:t>o</w:t>
      </w:r>
      <w:r w:rsidRPr="00FB2CF7">
        <w:rPr>
          <w:rFonts w:ascii="ITC Avant Garde" w:eastAsia="Arial" w:hAnsi="ITC Avant Garde" w:cs="Arial"/>
          <w:lang w:val="es-ES_tradnl"/>
        </w:rPr>
        <w:t>r</w:t>
      </w:r>
      <w:r w:rsidRPr="00FB2CF7">
        <w:rPr>
          <w:rFonts w:ascii="ITC Avant Garde" w:eastAsia="Arial" w:hAnsi="ITC Avant Garde" w:cs="Arial"/>
          <w:spacing w:val="2"/>
          <w:lang w:val="es-ES_tradnl"/>
        </w:rPr>
        <w:t>m</w:t>
      </w:r>
      <w:r w:rsidRPr="00FB2CF7">
        <w:rPr>
          <w:rFonts w:ascii="ITC Avant Garde" w:eastAsia="Arial" w:hAnsi="ITC Avant Garde" w:cs="Arial"/>
          <w:lang w:val="es-ES_tradnl"/>
        </w:rPr>
        <w:t>e</w:t>
      </w:r>
      <w:r w:rsidRPr="00FB2CF7">
        <w:rPr>
          <w:rFonts w:ascii="ITC Avant Garde" w:eastAsia="Arial" w:hAnsi="ITC Avant Garde" w:cs="Arial"/>
          <w:spacing w:val="4"/>
          <w:lang w:val="es-ES_tradnl"/>
        </w:rPr>
        <w:t xml:space="preserve"> </w:t>
      </w:r>
      <w:r w:rsidRPr="00FB2CF7">
        <w:rPr>
          <w:rFonts w:ascii="ITC Avant Garde" w:eastAsia="Arial" w:hAnsi="ITC Avant Garde" w:cs="Arial"/>
          <w:lang w:val="es-ES_tradnl"/>
        </w:rPr>
        <w:t>a</w:t>
      </w:r>
      <w:r w:rsidRPr="00FB2CF7">
        <w:rPr>
          <w:rFonts w:ascii="ITC Avant Garde" w:eastAsia="Arial" w:hAnsi="ITC Avant Garde" w:cs="Arial"/>
          <w:spacing w:val="8"/>
          <w:lang w:val="es-ES_tradnl"/>
        </w:rPr>
        <w:t xml:space="preserve"> </w:t>
      </w:r>
      <w:r w:rsidRPr="00FB2CF7">
        <w:rPr>
          <w:rFonts w:ascii="ITC Avant Garde" w:eastAsia="Arial" w:hAnsi="ITC Avant Garde" w:cs="Arial"/>
          <w:spacing w:val="1"/>
          <w:lang w:val="es-ES_tradnl"/>
        </w:rPr>
        <w:t>la</w:t>
      </w:r>
      <w:r w:rsidRPr="00FB2CF7">
        <w:rPr>
          <w:rFonts w:ascii="ITC Avant Garde" w:eastAsia="Arial" w:hAnsi="ITC Avant Garde" w:cs="Arial"/>
          <w:lang w:val="es-ES_tradnl"/>
        </w:rPr>
        <w:t>s</w:t>
      </w:r>
      <w:r w:rsidRPr="00FB2CF7">
        <w:rPr>
          <w:rFonts w:ascii="ITC Avant Garde" w:eastAsia="Arial" w:hAnsi="ITC Avant Garde" w:cs="Arial"/>
          <w:spacing w:val="8"/>
          <w:lang w:val="es-ES_tradnl"/>
        </w:rPr>
        <w:t xml:space="preserve"> </w:t>
      </w:r>
      <w:r w:rsidRPr="00FB2CF7">
        <w:rPr>
          <w:rFonts w:ascii="ITC Avant Garde" w:eastAsia="Arial" w:hAnsi="ITC Avant Garde" w:cs="Arial"/>
          <w:spacing w:val="1"/>
          <w:lang w:val="es-ES_tradnl"/>
        </w:rPr>
        <w:t>le</w:t>
      </w:r>
      <w:r w:rsidRPr="00FB2CF7">
        <w:rPr>
          <w:rFonts w:ascii="ITC Avant Garde" w:eastAsia="Arial" w:hAnsi="ITC Avant Garde" w:cs="Arial"/>
          <w:spacing w:val="-1"/>
          <w:lang w:val="es-ES_tradnl"/>
        </w:rPr>
        <w:t>y</w:t>
      </w:r>
      <w:r w:rsidRPr="00FB2CF7">
        <w:rPr>
          <w:rFonts w:ascii="ITC Avant Garde" w:eastAsia="Arial" w:hAnsi="ITC Avant Garde" w:cs="Arial"/>
          <w:spacing w:val="1"/>
          <w:lang w:val="es-ES_tradnl"/>
        </w:rPr>
        <w:t>e</w:t>
      </w:r>
      <w:r w:rsidRPr="00FB2CF7">
        <w:rPr>
          <w:rFonts w:ascii="ITC Avant Garde" w:eastAsia="Arial" w:hAnsi="ITC Avant Garde" w:cs="Arial"/>
          <w:lang w:val="es-ES_tradnl"/>
        </w:rPr>
        <w:t>s</w:t>
      </w:r>
      <w:r w:rsidRPr="00FB2CF7">
        <w:rPr>
          <w:rFonts w:ascii="ITC Avant Garde" w:eastAsia="Arial" w:hAnsi="ITC Avant Garde" w:cs="Arial"/>
          <w:spacing w:val="8"/>
          <w:lang w:val="es-ES_tradnl"/>
        </w:rPr>
        <w:t xml:space="preserve"> </w:t>
      </w:r>
      <w:r w:rsidRPr="00FB2CF7">
        <w:rPr>
          <w:rFonts w:ascii="ITC Avant Garde" w:eastAsia="Arial" w:hAnsi="ITC Avant Garde" w:cs="Arial"/>
          <w:spacing w:val="-1"/>
          <w:lang w:val="es-ES_tradnl"/>
        </w:rPr>
        <w:t>d</w:t>
      </w:r>
      <w:r w:rsidRPr="00FB2CF7">
        <w:rPr>
          <w:rFonts w:ascii="ITC Avant Garde" w:eastAsia="Arial" w:hAnsi="ITC Avant Garde" w:cs="Arial"/>
          <w:lang w:val="es-ES_tradnl"/>
        </w:rPr>
        <w:t>e</w:t>
      </w:r>
      <w:r w:rsidRPr="00FB2CF7">
        <w:rPr>
          <w:rFonts w:ascii="ITC Avant Garde" w:eastAsia="Arial" w:hAnsi="ITC Avant Garde" w:cs="Arial"/>
          <w:spacing w:val="9"/>
          <w:lang w:val="es-ES_tradnl"/>
        </w:rPr>
        <w:t xml:space="preserve"> </w:t>
      </w:r>
      <w:r w:rsidRPr="00FB2CF7">
        <w:rPr>
          <w:rFonts w:ascii="ITC Avant Garde" w:eastAsia="Arial" w:hAnsi="ITC Avant Garde" w:cs="Arial"/>
          <w:spacing w:val="1"/>
          <w:lang w:val="es-ES_tradnl"/>
        </w:rPr>
        <w:t>l</w:t>
      </w:r>
      <w:r w:rsidRPr="00FB2CF7">
        <w:rPr>
          <w:rFonts w:ascii="ITC Avant Garde" w:eastAsia="Arial" w:hAnsi="ITC Avant Garde" w:cs="Arial"/>
          <w:spacing w:val="-1"/>
          <w:lang w:val="es-ES_tradnl"/>
        </w:rPr>
        <w:t>o</w:t>
      </w:r>
      <w:r w:rsidRPr="00FB2CF7">
        <w:rPr>
          <w:rFonts w:ascii="ITC Avant Garde" w:eastAsia="Arial" w:hAnsi="ITC Avant Garde" w:cs="Arial"/>
          <w:lang w:val="es-ES_tradnl"/>
        </w:rPr>
        <w:t>s</w:t>
      </w:r>
      <w:r w:rsidRPr="00FB2CF7">
        <w:rPr>
          <w:rFonts w:ascii="ITC Avant Garde" w:eastAsia="Arial" w:hAnsi="ITC Avant Garde" w:cs="Arial"/>
          <w:spacing w:val="8"/>
          <w:lang w:val="es-ES_tradnl"/>
        </w:rPr>
        <w:t xml:space="preserve"> </w:t>
      </w:r>
      <w:r w:rsidRPr="00FB2CF7">
        <w:rPr>
          <w:rFonts w:ascii="ITC Avant Garde" w:eastAsia="Arial" w:hAnsi="ITC Avant Garde" w:cs="Arial"/>
          <w:lang w:val="es-ES_tradnl"/>
        </w:rPr>
        <w:t>E</w:t>
      </w:r>
      <w:r w:rsidRPr="00FB2CF7">
        <w:rPr>
          <w:rFonts w:ascii="ITC Avant Garde" w:eastAsia="Arial" w:hAnsi="ITC Avant Garde" w:cs="Arial"/>
          <w:spacing w:val="1"/>
          <w:lang w:val="es-ES_tradnl"/>
        </w:rPr>
        <w:t>s</w:t>
      </w:r>
      <w:r w:rsidRPr="00FB2CF7">
        <w:rPr>
          <w:rFonts w:ascii="ITC Avant Garde" w:eastAsia="Arial" w:hAnsi="ITC Avant Garde" w:cs="Arial"/>
          <w:lang w:val="es-ES_tradnl"/>
        </w:rPr>
        <w:t>t</w:t>
      </w:r>
      <w:r w:rsidRPr="00FB2CF7">
        <w:rPr>
          <w:rFonts w:ascii="ITC Avant Garde" w:eastAsia="Arial" w:hAnsi="ITC Avant Garde" w:cs="Arial"/>
          <w:spacing w:val="1"/>
          <w:lang w:val="es-ES_tradnl"/>
        </w:rPr>
        <w:t>ad</w:t>
      </w:r>
      <w:r w:rsidRPr="00FB2CF7">
        <w:rPr>
          <w:rFonts w:ascii="ITC Avant Garde" w:eastAsia="Arial" w:hAnsi="ITC Avant Garde" w:cs="Arial"/>
          <w:spacing w:val="-1"/>
          <w:lang w:val="es-ES_tradnl"/>
        </w:rPr>
        <w:t>o</w:t>
      </w:r>
      <w:r w:rsidRPr="00FB2CF7">
        <w:rPr>
          <w:rFonts w:ascii="ITC Avant Garde" w:eastAsia="Arial" w:hAnsi="ITC Avant Garde" w:cs="Arial"/>
          <w:lang w:val="es-ES_tradnl"/>
        </w:rPr>
        <w:t>s U</w:t>
      </w:r>
      <w:r w:rsidRPr="00FB2CF7">
        <w:rPr>
          <w:rFonts w:ascii="ITC Avant Garde" w:eastAsia="Arial" w:hAnsi="ITC Avant Garde" w:cs="Arial"/>
          <w:spacing w:val="1"/>
          <w:lang w:val="es-ES_tradnl"/>
        </w:rPr>
        <w:t>n</w:t>
      </w:r>
      <w:r w:rsidRPr="00FB2CF7">
        <w:rPr>
          <w:rFonts w:ascii="ITC Avant Garde" w:eastAsia="Arial" w:hAnsi="ITC Avant Garde" w:cs="Arial"/>
          <w:spacing w:val="-1"/>
          <w:lang w:val="es-ES_tradnl"/>
        </w:rPr>
        <w:t>i</w:t>
      </w:r>
      <w:r w:rsidRPr="00FB2CF7">
        <w:rPr>
          <w:rFonts w:ascii="ITC Avant Garde" w:eastAsia="Arial" w:hAnsi="ITC Avant Garde" w:cs="Arial"/>
          <w:spacing w:val="1"/>
          <w:lang w:val="es-ES_tradnl"/>
        </w:rPr>
        <w:t>do</w:t>
      </w:r>
      <w:r w:rsidRPr="00FB2CF7">
        <w:rPr>
          <w:rFonts w:ascii="ITC Avant Garde" w:eastAsia="Arial" w:hAnsi="ITC Avant Garde" w:cs="Arial"/>
          <w:lang w:val="es-ES_tradnl"/>
        </w:rPr>
        <w:t xml:space="preserve">s </w:t>
      </w:r>
      <w:r w:rsidRPr="00FB2CF7">
        <w:rPr>
          <w:rFonts w:ascii="ITC Avant Garde" w:eastAsia="Arial" w:hAnsi="ITC Avant Garde" w:cs="Arial"/>
          <w:spacing w:val="-3"/>
          <w:lang w:val="es-ES_tradnl"/>
        </w:rPr>
        <w:t>M</w:t>
      </w:r>
      <w:r w:rsidRPr="00FB2CF7">
        <w:rPr>
          <w:rFonts w:ascii="ITC Avant Garde" w:eastAsia="Arial" w:hAnsi="ITC Avant Garde" w:cs="Arial"/>
          <w:spacing w:val="3"/>
          <w:lang w:val="es-ES_tradnl"/>
        </w:rPr>
        <w:t>e</w:t>
      </w:r>
      <w:r w:rsidRPr="00FB2CF7">
        <w:rPr>
          <w:rFonts w:ascii="ITC Avant Garde" w:eastAsia="Arial" w:hAnsi="ITC Avant Garde" w:cs="Arial"/>
          <w:spacing w:val="-3"/>
          <w:lang w:val="es-ES_tradnl"/>
        </w:rPr>
        <w:t>x</w:t>
      </w:r>
      <w:r w:rsidRPr="00FB2CF7">
        <w:rPr>
          <w:rFonts w:ascii="ITC Avant Garde" w:eastAsia="Arial" w:hAnsi="ITC Avant Garde" w:cs="Arial"/>
          <w:spacing w:val="1"/>
          <w:lang w:val="es-ES_tradnl"/>
        </w:rPr>
        <w:t>icanos</w:t>
      </w:r>
      <w:r w:rsidRPr="00FB2CF7">
        <w:rPr>
          <w:rFonts w:ascii="ITC Avant Garde" w:eastAsia="Arial" w:hAnsi="ITC Avant Garde" w:cs="Arial"/>
          <w:lang w:val="es-ES_tradnl"/>
        </w:rPr>
        <w:t xml:space="preserve">, </w:t>
      </w:r>
      <w:r w:rsidRPr="00FB2CF7">
        <w:rPr>
          <w:rFonts w:ascii="ITC Avant Garde" w:eastAsia="Arial" w:hAnsi="ITC Avant Garde" w:cs="Arial"/>
          <w:spacing w:val="-1"/>
          <w:lang w:val="es-ES_tradnl"/>
        </w:rPr>
        <w:t>m</w:t>
      </w:r>
      <w:r w:rsidRPr="00FB2CF7">
        <w:rPr>
          <w:rFonts w:ascii="ITC Avant Garde" w:eastAsia="Arial" w:hAnsi="ITC Avant Garde" w:cs="Arial"/>
          <w:spacing w:val="1"/>
          <w:lang w:val="es-ES_tradnl"/>
        </w:rPr>
        <w:t>edi</w:t>
      </w:r>
      <w:r w:rsidRPr="00FB2CF7">
        <w:rPr>
          <w:rFonts w:ascii="ITC Avant Garde" w:eastAsia="Arial" w:hAnsi="ITC Avant Garde" w:cs="Arial"/>
          <w:spacing w:val="-1"/>
          <w:lang w:val="es-ES_tradnl"/>
        </w:rPr>
        <w:t>a</w:t>
      </w:r>
      <w:r w:rsidRPr="00FB2CF7">
        <w:rPr>
          <w:rFonts w:ascii="ITC Avant Garde" w:eastAsia="Arial" w:hAnsi="ITC Avant Garde" w:cs="Arial"/>
          <w:spacing w:val="1"/>
          <w:lang w:val="es-ES_tradnl"/>
        </w:rPr>
        <w:t>n</w:t>
      </w:r>
      <w:r w:rsidRPr="00FB2CF7">
        <w:rPr>
          <w:rFonts w:ascii="ITC Avant Garde" w:eastAsia="Arial" w:hAnsi="ITC Avant Garde" w:cs="Arial"/>
          <w:lang w:val="es-ES_tradnl"/>
        </w:rPr>
        <w:t xml:space="preserve">te </w:t>
      </w:r>
      <w:r w:rsidRPr="00FB2CF7">
        <w:rPr>
          <w:rFonts w:ascii="ITC Avant Garde" w:eastAsia="Arial" w:hAnsi="ITC Avant Garde" w:cs="Arial"/>
          <w:spacing w:val="1"/>
          <w:lang w:val="es-ES_tradnl"/>
        </w:rPr>
        <w:t>e</w:t>
      </w:r>
      <w:r w:rsidRPr="00FB2CF7">
        <w:rPr>
          <w:rFonts w:ascii="ITC Avant Garde" w:eastAsia="Arial" w:hAnsi="ITC Avant Garde" w:cs="Arial"/>
          <w:spacing w:val="-1"/>
          <w:lang w:val="es-ES_tradnl"/>
        </w:rPr>
        <w:t>s</w:t>
      </w:r>
      <w:r w:rsidRPr="00FB2CF7">
        <w:rPr>
          <w:rFonts w:ascii="ITC Avant Garde" w:eastAsia="Arial" w:hAnsi="ITC Avant Garde" w:cs="Arial"/>
          <w:spacing w:val="1"/>
          <w:lang w:val="es-ES_tradnl"/>
        </w:rPr>
        <w:t>c</w:t>
      </w:r>
      <w:r w:rsidRPr="00FB2CF7">
        <w:rPr>
          <w:rFonts w:ascii="ITC Avant Garde" w:eastAsia="Arial" w:hAnsi="ITC Avant Garde" w:cs="Arial"/>
          <w:lang w:val="es-ES_tradnl"/>
        </w:rPr>
        <w:t>r</w:t>
      </w:r>
      <w:r w:rsidRPr="00FB2CF7">
        <w:rPr>
          <w:rFonts w:ascii="ITC Avant Garde" w:eastAsia="Arial" w:hAnsi="ITC Avant Garde" w:cs="Arial"/>
          <w:spacing w:val="1"/>
          <w:lang w:val="es-ES_tradnl"/>
        </w:rPr>
        <w:t>i</w:t>
      </w:r>
      <w:r w:rsidRPr="00FB2CF7">
        <w:rPr>
          <w:rFonts w:ascii="ITC Avant Garde" w:eastAsia="Arial" w:hAnsi="ITC Avant Garde" w:cs="Arial"/>
          <w:lang w:val="es-ES_tradnl"/>
        </w:rPr>
        <w:t>t</w:t>
      </w:r>
      <w:r w:rsidRPr="00FB2CF7">
        <w:rPr>
          <w:rFonts w:ascii="ITC Avant Garde" w:eastAsia="Arial" w:hAnsi="ITC Avant Garde" w:cs="Arial"/>
          <w:spacing w:val="1"/>
          <w:lang w:val="es-ES_tradnl"/>
        </w:rPr>
        <w:t>u</w:t>
      </w:r>
      <w:r w:rsidRPr="00FB2CF7">
        <w:rPr>
          <w:rFonts w:ascii="ITC Avant Garde" w:eastAsia="Arial" w:hAnsi="ITC Avant Garde" w:cs="Arial"/>
          <w:spacing w:val="-2"/>
          <w:lang w:val="es-ES_tradnl"/>
        </w:rPr>
        <w:t>r</w:t>
      </w:r>
      <w:r w:rsidRPr="00FB2CF7">
        <w:rPr>
          <w:rFonts w:ascii="ITC Avant Garde" w:eastAsia="Arial" w:hAnsi="ITC Avant Garde" w:cs="Arial"/>
          <w:lang w:val="es-ES_tradnl"/>
        </w:rPr>
        <w:t>a</w:t>
      </w:r>
      <w:r w:rsidRPr="00FB2CF7">
        <w:rPr>
          <w:rFonts w:ascii="ITC Avant Garde" w:eastAsia="Arial" w:hAnsi="ITC Avant Garde" w:cs="Arial"/>
          <w:spacing w:val="3"/>
          <w:lang w:val="es-ES_tradnl"/>
        </w:rPr>
        <w:t xml:space="preserve"> </w:t>
      </w:r>
      <w:r w:rsidRPr="00FB2CF7">
        <w:rPr>
          <w:rFonts w:ascii="ITC Avant Garde" w:eastAsia="Arial" w:hAnsi="ITC Avant Garde" w:cs="Arial"/>
          <w:spacing w:val="1"/>
          <w:lang w:val="es-ES_tradnl"/>
        </w:rPr>
        <w:t>pú</w:t>
      </w:r>
      <w:r w:rsidRPr="00FB2CF7">
        <w:rPr>
          <w:rFonts w:ascii="ITC Avant Garde" w:eastAsia="Arial" w:hAnsi="ITC Avant Garde" w:cs="Arial"/>
          <w:spacing w:val="-1"/>
          <w:lang w:val="es-ES_tradnl"/>
        </w:rPr>
        <w:t>b</w:t>
      </w:r>
      <w:r w:rsidRPr="00FB2CF7">
        <w:rPr>
          <w:rFonts w:ascii="ITC Avant Garde" w:eastAsia="Arial" w:hAnsi="ITC Avant Garde" w:cs="Arial"/>
          <w:spacing w:val="1"/>
          <w:lang w:val="es-ES_tradnl"/>
        </w:rPr>
        <w:t>li</w:t>
      </w:r>
      <w:r w:rsidRPr="00FB2CF7">
        <w:rPr>
          <w:rFonts w:ascii="ITC Avant Garde" w:eastAsia="Arial" w:hAnsi="ITC Avant Garde" w:cs="Arial"/>
          <w:spacing w:val="-1"/>
          <w:lang w:val="es-ES_tradnl"/>
        </w:rPr>
        <w:t>c</w:t>
      </w:r>
      <w:r w:rsidRPr="00FB2CF7">
        <w:rPr>
          <w:rFonts w:ascii="ITC Avant Garde" w:eastAsia="Arial" w:hAnsi="ITC Avant Garde" w:cs="Arial"/>
          <w:lang w:val="es-ES_tradnl"/>
        </w:rPr>
        <w:t>a</w:t>
      </w:r>
      <w:r w:rsidRPr="00FB2CF7">
        <w:rPr>
          <w:rFonts w:ascii="ITC Avant Garde" w:eastAsia="Arial" w:hAnsi="ITC Avant Garde" w:cs="Arial"/>
          <w:spacing w:val="5"/>
          <w:lang w:val="es-ES_tradnl"/>
        </w:rPr>
        <w:t xml:space="preserve"> </w:t>
      </w:r>
      <w:r w:rsidRPr="00FB2CF7">
        <w:rPr>
          <w:rFonts w:ascii="ITC Avant Garde" w:eastAsia="Arial" w:hAnsi="ITC Avant Garde" w:cs="Arial"/>
          <w:spacing w:val="1"/>
          <w:lang w:val="es-ES_tradnl"/>
        </w:rPr>
        <w:t>n</w:t>
      </w:r>
      <w:r w:rsidRPr="00FB2CF7">
        <w:rPr>
          <w:rFonts w:ascii="ITC Avant Garde" w:eastAsia="Arial" w:hAnsi="ITC Avant Garde" w:cs="Arial"/>
          <w:spacing w:val="-1"/>
          <w:lang w:val="es-ES_tradnl"/>
        </w:rPr>
        <w:t>ú</w:t>
      </w:r>
      <w:r w:rsidRPr="00FB2CF7">
        <w:rPr>
          <w:rFonts w:ascii="ITC Avant Garde" w:eastAsia="Arial" w:hAnsi="ITC Avant Garde" w:cs="Arial"/>
          <w:spacing w:val="2"/>
          <w:lang w:val="es-ES_tradnl"/>
        </w:rPr>
        <w:t>m</w:t>
      </w:r>
      <w:r w:rsidRPr="00FB2CF7">
        <w:rPr>
          <w:rFonts w:ascii="ITC Avant Garde" w:eastAsia="Arial" w:hAnsi="ITC Avant Garde" w:cs="Arial"/>
          <w:spacing w:val="1"/>
          <w:lang w:val="es-ES_tradnl"/>
        </w:rPr>
        <w:t>e</w:t>
      </w:r>
      <w:r w:rsidRPr="00FB2CF7">
        <w:rPr>
          <w:rFonts w:ascii="ITC Avant Garde" w:eastAsia="Arial" w:hAnsi="ITC Avant Garde" w:cs="Arial"/>
          <w:lang w:val="es-ES_tradnl"/>
        </w:rPr>
        <w:t>ro</w:t>
      </w:r>
      <w:r w:rsidRPr="00FB2CF7">
        <w:rPr>
          <w:rFonts w:ascii="ITC Avant Garde" w:eastAsia="Arial" w:hAnsi="ITC Avant Garde" w:cs="Arial"/>
          <w:spacing w:val="2"/>
          <w:lang w:val="es-ES_tradnl"/>
        </w:rPr>
        <w:t xml:space="preserve"> </w:t>
      </w:r>
      <w:r w:rsidRPr="00FB2CF7">
        <w:rPr>
          <w:rFonts w:ascii="ITC Avant Garde" w:eastAsia="Arial" w:hAnsi="ITC Avant Garde" w:cs="Arial"/>
          <w:spacing w:val="1"/>
          <w:lang w:val="es-ES_tradnl"/>
        </w:rPr>
        <w:t>27</w:t>
      </w:r>
      <w:r w:rsidRPr="00FB2CF7">
        <w:rPr>
          <w:rFonts w:ascii="ITC Avant Garde" w:eastAsia="Arial" w:hAnsi="ITC Avant Garde" w:cs="Arial"/>
          <w:spacing w:val="-2"/>
          <w:lang w:val="es-ES_tradnl"/>
        </w:rPr>
        <w:t>,</w:t>
      </w:r>
      <w:r w:rsidRPr="00FB2CF7">
        <w:rPr>
          <w:rFonts w:ascii="ITC Avant Garde" w:eastAsia="Arial" w:hAnsi="ITC Avant Garde" w:cs="Arial"/>
          <w:spacing w:val="1"/>
          <w:lang w:val="es-ES_tradnl"/>
        </w:rPr>
        <w:t>46</w:t>
      </w:r>
      <w:r w:rsidRPr="00FB2CF7">
        <w:rPr>
          <w:rFonts w:ascii="ITC Avant Garde" w:eastAsia="Arial" w:hAnsi="ITC Avant Garde" w:cs="Arial"/>
          <w:lang w:val="es-ES_tradnl"/>
        </w:rPr>
        <w:t>7</w:t>
      </w:r>
      <w:r w:rsidRPr="00FB2CF7">
        <w:rPr>
          <w:rFonts w:ascii="ITC Avant Garde" w:eastAsia="Arial" w:hAnsi="ITC Avant Garde" w:cs="Arial"/>
          <w:spacing w:val="5"/>
          <w:lang w:val="es-ES_tradnl"/>
        </w:rPr>
        <w:t xml:space="preserve"> </w:t>
      </w:r>
      <w:r w:rsidRPr="00FB2CF7">
        <w:rPr>
          <w:rFonts w:ascii="ITC Avant Garde" w:eastAsia="Arial" w:hAnsi="ITC Avant Garde" w:cs="Arial"/>
          <w:spacing w:val="-1"/>
          <w:lang w:val="es-ES_tradnl"/>
        </w:rPr>
        <w:t>d</w:t>
      </w:r>
      <w:r w:rsidRPr="00FB2CF7">
        <w:rPr>
          <w:rFonts w:ascii="ITC Avant Garde" w:eastAsia="Arial" w:hAnsi="ITC Avant Garde" w:cs="Arial"/>
          <w:lang w:val="es-ES_tradnl"/>
        </w:rPr>
        <w:t>e</w:t>
      </w:r>
      <w:r w:rsidRPr="00FB2CF7">
        <w:rPr>
          <w:rFonts w:ascii="ITC Avant Garde" w:eastAsia="Arial" w:hAnsi="ITC Avant Garde" w:cs="Arial"/>
          <w:spacing w:val="8"/>
          <w:lang w:val="es-ES_tradnl"/>
        </w:rPr>
        <w:t xml:space="preserve"> </w:t>
      </w:r>
      <w:r w:rsidRPr="00FB2CF7">
        <w:rPr>
          <w:rFonts w:ascii="ITC Avant Garde" w:eastAsia="Arial" w:hAnsi="ITC Avant Garde" w:cs="Arial"/>
          <w:spacing w:val="-2"/>
          <w:lang w:val="es-ES_tradnl"/>
        </w:rPr>
        <w:t>f</w:t>
      </w:r>
      <w:r w:rsidRPr="00FB2CF7">
        <w:rPr>
          <w:rFonts w:ascii="ITC Avant Garde" w:eastAsia="Arial" w:hAnsi="ITC Avant Garde" w:cs="Arial"/>
          <w:spacing w:val="1"/>
          <w:lang w:val="es-ES_tradnl"/>
        </w:rPr>
        <w:t>ech</w:t>
      </w:r>
      <w:r w:rsidRPr="00FB2CF7">
        <w:rPr>
          <w:rFonts w:ascii="ITC Avant Garde" w:eastAsia="Arial" w:hAnsi="ITC Avant Garde" w:cs="Arial"/>
          <w:lang w:val="es-ES_tradnl"/>
        </w:rPr>
        <w:t>a</w:t>
      </w:r>
      <w:r w:rsidRPr="00FB2CF7">
        <w:rPr>
          <w:rFonts w:ascii="ITC Avant Garde" w:eastAsia="Arial" w:hAnsi="ITC Avant Garde" w:cs="Arial"/>
          <w:spacing w:val="3"/>
          <w:lang w:val="es-ES_tradnl"/>
        </w:rPr>
        <w:t xml:space="preserve"> </w:t>
      </w:r>
      <w:r w:rsidRPr="00FB2CF7">
        <w:rPr>
          <w:rFonts w:ascii="ITC Avant Garde" w:eastAsia="Arial" w:hAnsi="ITC Avant Garde" w:cs="Arial"/>
          <w:lang w:val="es-ES_tradnl"/>
        </w:rPr>
        <w:t>8</w:t>
      </w:r>
      <w:r w:rsidRPr="00FB2CF7">
        <w:rPr>
          <w:rFonts w:ascii="ITC Avant Garde" w:eastAsia="Arial" w:hAnsi="ITC Avant Garde" w:cs="Arial"/>
          <w:spacing w:val="9"/>
          <w:lang w:val="es-ES_tradnl"/>
        </w:rPr>
        <w:t xml:space="preserve"> </w:t>
      </w:r>
      <w:r w:rsidRPr="00FB2CF7">
        <w:rPr>
          <w:rFonts w:ascii="ITC Avant Garde" w:eastAsia="Arial" w:hAnsi="ITC Avant Garde" w:cs="Arial"/>
          <w:spacing w:val="1"/>
          <w:lang w:val="es-ES_tradnl"/>
        </w:rPr>
        <w:t>d</w:t>
      </w:r>
      <w:r w:rsidRPr="00FB2CF7">
        <w:rPr>
          <w:rFonts w:ascii="ITC Avant Garde" w:eastAsia="Arial" w:hAnsi="ITC Avant Garde" w:cs="Arial"/>
          <w:lang w:val="es-ES_tradnl"/>
        </w:rPr>
        <w:t>e</w:t>
      </w:r>
      <w:r w:rsidRPr="00FB2CF7">
        <w:rPr>
          <w:rFonts w:ascii="ITC Avant Garde" w:eastAsia="Arial" w:hAnsi="ITC Avant Garde" w:cs="Arial"/>
          <w:spacing w:val="5"/>
          <w:lang w:val="es-ES_tradnl"/>
        </w:rPr>
        <w:t xml:space="preserve"> </w:t>
      </w:r>
      <w:r w:rsidRPr="00FB2CF7">
        <w:rPr>
          <w:rFonts w:ascii="ITC Avant Garde" w:eastAsia="Arial" w:hAnsi="ITC Avant Garde" w:cs="Arial"/>
          <w:lang w:val="es-ES_tradnl"/>
        </w:rPr>
        <w:t>f</w:t>
      </w:r>
      <w:r w:rsidRPr="00FB2CF7">
        <w:rPr>
          <w:rFonts w:ascii="ITC Avant Garde" w:eastAsia="Arial" w:hAnsi="ITC Avant Garde" w:cs="Arial"/>
          <w:spacing w:val="1"/>
          <w:lang w:val="es-ES_tradnl"/>
        </w:rPr>
        <w:t>eb</w:t>
      </w:r>
      <w:r w:rsidRPr="00FB2CF7">
        <w:rPr>
          <w:rFonts w:ascii="ITC Avant Garde" w:eastAsia="Arial" w:hAnsi="ITC Avant Garde" w:cs="Arial"/>
          <w:lang w:val="es-ES_tradnl"/>
        </w:rPr>
        <w:t>r</w:t>
      </w:r>
      <w:r w:rsidRPr="00FB2CF7">
        <w:rPr>
          <w:rFonts w:ascii="ITC Avant Garde" w:eastAsia="Arial" w:hAnsi="ITC Avant Garde" w:cs="Arial"/>
          <w:spacing w:val="-1"/>
          <w:lang w:val="es-ES_tradnl"/>
        </w:rPr>
        <w:t>e</w:t>
      </w:r>
      <w:r w:rsidRPr="00FB2CF7">
        <w:rPr>
          <w:rFonts w:ascii="ITC Avant Garde" w:eastAsia="Arial" w:hAnsi="ITC Avant Garde" w:cs="Arial"/>
          <w:lang w:val="es-ES_tradnl"/>
        </w:rPr>
        <w:t>ro</w:t>
      </w:r>
      <w:r w:rsidRPr="00FB2CF7">
        <w:rPr>
          <w:rFonts w:ascii="ITC Avant Garde" w:eastAsia="Arial" w:hAnsi="ITC Avant Garde" w:cs="Arial"/>
          <w:spacing w:val="5"/>
          <w:lang w:val="es-ES_tradnl"/>
        </w:rPr>
        <w:t xml:space="preserve"> </w:t>
      </w:r>
      <w:r w:rsidRPr="00FB2CF7">
        <w:rPr>
          <w:rFonts w:ascii="ITC Avant Garde" w:eastAsia="Arial" w:hAnsi="ITC Avant Garde" w:cs="Arial"/>
          <w:spacing w:val="1"/>
          <w:lang w:val="es-ES_tradnl"/>
        </w:rPr>
        <w:t>d</w:t>
      </w:r>
      <w:r w:rsidRPr="00FB2CF7">
        <w:rPr>
          <w:rFonts w:ascii="ITC Avant Garde" w:eastAsia="Arial" w:hAnsi="ITC Avant Garde" w:cs="Arial"/>
          <w:lang w:val="es-ES_tradnl"/>
        </w:rPr>
        <w:t>e</w:t>
      </w:r>
      <w:r w:rsidRPr="00FB2CF7">
        <w:rPr>
          <w:rFonts w:ascii="ITC Avant Garde" w:eastAsia="Arial" w:hAnsi="ITC Avant Garde" w:cs="Arial"/>
          <w:spacing w:val="6"/>
          <w:lang w:val="es-ES_tradnl"/>
        </w:rPr>
        <w:t xml:space="preserve"> </w:t>
      </w:r>
      <w:r w:rsidRPr="00FB2CF7">
        <w:rPr>
          <w:rFonts w:ascii="ITC Avant Garde" w:eastAsia="Arial" w:hAnsi="ITC Avant Garde" w:cs="Arial"/>
          <w:spacing w:val="1"/>
          <w:lang w:val="es-ES_tradnl"/>
        </w:rPr>
        <w:t>19</w:t>
      </w:r>
      <w:r w:rsidRPr="00FB2CF7">
        <w:rPr>
          <w:rFonts w:ascii="ITC Avant Garde" w:eastAsia="Arial" w:hAnsi="ITC Avant Garde" w:cs="Arial"/>
          <w:spacing w:val="-1"/>
          <w:lang w:val="es-ES_tradnl"/>
        </w:rPr>
        <w:t>5</w:t>
      </w:r>
      <w:r w:rsidRPr="00FB2CF7">
        <w:rPr>
          <w:rFonts w:ascii="ITC Avant Garde" w:eastAsia="Arial" w:hAnsi="ITC Avant Garde" w:cs="Arial"/>
          <w:spacing w:val="1"/>
          <w:lang w:val="es-ES_tradnl"/>
        </w:rPr>
        <w:t>6</w:t>
      </w:r>
      <w:r w:rsidRPr="00FB2CF7">
        <w:rPr>
          <w:rFonts w:ascii="ITC Avant Garde" w:eastAsia="Arial" w:hAnsi="ITC Avant Garde" w:cs="Arial"/>
          <w:lang w:val="es-ES_tradnl"/>
        </w:rPr>
        <w:t>,</w:t>
      </w:r>
      <w:r w:rsidRPr="00FB2CF7">
        <w:rPr>
          <w:rFonts w:ascii="ITC Avant Garde" w:eastAsia="Arial" w:hAnsi="ITC Avant Garde" w:cs="Arial"/>
          <w:spacing w:val="5"/>
          <w:lang w:val="es-ES_tradnl"/>
        </w:rPr>
        <w:t xml:space="preserve"> </w:t>
      </w:r>
      <w:r w:rsidRPr="00FB2CF7">
        <w:rPr>
          <w:rFonts w:ascii="ITC Avant Garde" w:eastAsia="Arial" w:hAnsi="ITC Avant Garde" w:cs="Arial"/>
          <w:spacing w:val="1"/>
          <w:lang w:val="es-ES_tradnl"/>
        </w:rPr>
        <w:t>o</w:t>
      </w:r>
      <w:r w:rsidRPr="00FB2CF7">
        <w:rPr>
          <w:rFonts w:ascii="ITC Avant Garde" w:eastAsia="Arial" w:hAnsi="ITC Avant Garde" w:cs="Arial"/>
          <w:spacing w:val="-2"/>
          <w:lang w:val="es-ES_tradnl"/>
        </w:rPr>
        <w:t>t</w:t>
      </w:r>
      <w:r w:rsidRPr="00FB2CF7">
        <w:rPr>
          <w:rFonts w:ascii="ITC Avant Garde" w:eastAsia="Arial" w:hAnsi="ITC Avant Garde" w:cs="Arial"/>
          <w:spacing w:val="1"/>
          <w:lang w:val="es-ES_tradnl"/>
        </w:rPr>
        <w:t>o</w:t>
      </w:r>
      <w:r w:rsidRPr="00FB2CF7">
        <w:rPr>
          <w:rFonts w:ascii="ITC Avant Garde" w:eastAsia="Arial" w:hAnsi="ITC Avant Garde" w:cs="Arial"/>
          <w:lang w:val="es-ES_tradnl"/>
        </w:rPr>
        <w:t>r</w:t>
      </w:r>
      <w:r w:rsidRPr="00FB2CF7">
        <w:rPr>
          <w:rFonts w:ascii="ITC Avant Garde" w:eastAsia="Arial" w:hAnsi="ITC Avant Garde" w:cs="Arial"/>
          <w:spacing w:val="1"/>
          <w:lang w:val="es-ES_tradnl"/>
        </w:rPr>
        <w:t>gad</w:t>
      </w:r>
      <w:r w:rsidRPr="00FB2CF7">
        <w:rPr>
          <w:rFonts w:ascii="ITC Avant Garde" w:eastAsia="Arial" w:hAnsi="ITC Avant Garde" w:cs="Arial"/>
          <w:lang w:val="es-ES_tradnl"/>
        </w:rPr>
        <w:t>a</w:t>
      </w:r>
      <w:r w:rsidRPr="00FB2CF7">
        <w:rPr>
          <w:rFonts w:ascii="ITC Avant Garde" w:eastAsia="Arial" w:hAnsi="ITC Avant Garde" w:cs="Arial"/>
          <w:spacing w:val="1"/>
          <w:lang w:val="es-ES_tradnl"/>
        </w:rPr>
        <w:t xml:space="preserve"> an</w:t>
      </w:r>
      <w:r w:rsidRPr="00FB2CF7">
        <w:rPr>
          <w:rFonts w:ascii="ITC Avant Garde" w:eastAsia="Arial" w:hAnsi="ITC Avant Garde" w:cs="Arial"/>
          <w:spacing w:val="-2"/>
          <w:lang w:val="es-ES_tradnl"/>
        </w:rPr>
        <w:t>t</w:t>
      </w:r>
      <w:r w:rsidRPr="00FB2CF7">
        <w:rPr>
          <w:rFonts w:ascii="ITC Avant Garde" w:eastAsia="Arial" w:hAnsi="ITC Avant Garde" w:cs="Arial"/>
          <w:lang w:val="es-ES_tradnl"/>
        </w:rPr>
        <w:t>e</w:t>
      </w:r>
      <w:r w:rsidRPr="00FB2CF7">
        <w:rPr>
          <w:rFonts w:ascii="ITC Avant Garde" w:eastAsia="Arial" w:hAnsi="ITC Avant Garde" w:cs="Arial"/>
          <w:spacing w:val="7"/>
          <w:lang w:val="es-ES_tradnl"/>
        </w:rPr>
        <w:t xml:space="preserve"> </w:t>
      </w:r>
      <w:r w:rsidRPr="00FB2CF7">
        <w:rPr>
          <w:rFonts w:ascii="ITC Avant Garde" w:eastAsia="Arial" w:hAnsi="ITC Avant Garde" w:cs="Arial"/>
          <w:spacing w:val="1"/>
          <w:lang w:val="es-ES_tradnl"/>
        </w:rPr>
        <w:t>l</w:t>
      </w:r>
      <w:r w:rsidRPr="00FB2CF7">
        <w:rPr>
          <w:rFonts w:ascii="ITC Avant Garde" w:eastAsia="Arial" w:hAnsi="ITC Avant Garde" w:cs="Arial"/>
          <w:lang w:val="es-ES_tradnl"/>
        </w:rPr>
        <w:t>a</w:t>
      </w:r>
      <w:r w:rsidRPr="00FB2CF7">
        <w:rPr>
          <w:rFonts w:ascii="ITC Avant Garde" w:eastAsia="Arial" w:hAnsi="ITC Avant Garde" w:cs="Arial"/>
          <w:spacing w:val="6"/>
          <w:lang w:val="es-ES_tradnl"/>
        </w:rPr>
        <w:t xml:space="preserve"> </w:t>
      </w:r>
      <w:r w:rsidRPr="00FB2CF7">
        <w:rPr>
          <w:rFonts w:ascii="ITC Avant Garde" w:eastAsia="Arial" w:hAnsi="ITC Avant Garde" w:cs="Arial"/>
          <w:lang w:val="es-ES_tradnl"/>
        </w:rPr>
        <w:t>fe</w:t>
      </w:r>
      <w:r w:rsidRPr="00FB2CF7">
        <w:rPr>
          <w:rFonts w:ascii="ITC Avant Garde" w:eastAsia="Arial" w:hAnsi="ITC Avant Garde" w:cs="Arial"/>
          <w:spacing w:val="9"/>
          <w:lang w:val="es-ES_tradnl"/>
        </w:rPr>
        <w:t xml:space="preserve"> </w:t>
      </w:r>
      <w:r w:rsidRPr="00FB2CF7">
        <w:rPr>
          <w:rFonts w:ascii="ITC Avant Garde" w:eastAsia="Arial" w:hAnsi="ITC Avant Garde" w:cs="Arial"/>
          <w:spacing w:val="-1"/>
          <w:lang w:val="es-ES_tradnl"/>
        </w:rPr>
        <w:t>de</w:t>
      </w:r>
      <w:r w:rsidRPr="00FB2CF7">
        <w:rPr>
          <w:rFonts w:ascii="ITC Avant Garde" w:eastAsia="Arial" w:hAnsi="ITC Avant Garde" w:cs="Arial"/>
          <w:lang w:val="es-ES_tradnl"/>
        </w:rPr>
        <w:t xml:space="preserve">l </w:t>
      </w:r>
      <w:r w:rsidRPr="00FB2CF7">
        <w:rPr>
          <w:rFonts w:ascii="ITC Avant Garde" w:eastAsia="Arial" w:hAnsi="ITC Avant Garde" w:cs="Arial"/>
          <w:spacing w:val="1"/>
          <w:lang w:val="es-ES_tradnl"/>
        </w:rPr>
        <w:t>lic</w:t>
      </w:r>
      <w:r w:rsidRPr="00FB2CF7">
        <w:rPr>
          <w:rFonts w:ascii="ITC Avant Garde" w:eastAsia="Arial" w:hAnsi="ITC Avant Garde" w:cs="Arial"/>
          <w:spacing w:val="-1"/>
          <w:lang w:val="es-ES_tradnl"/>
        </w:rPr>
        <w:t>e</w:t>
      </w:r>
      <w:r w:rsidRPr="00FB2CF7">
        <w:rPr>
          <w:rFonts w:ascii="ITC Avant Garde" w:eastAsia="Arial" w:hAnsi="ITC Avant Garde" w:cs="Arial"/>
          <w:spacing w:val="1"/>
          <w:lang w:val="es-ES_tradnl"/>
        </w:rPr>
        <w:t>n</w:t>
      </w:r>
      <w:r w:rsidRPr="00FB2CF7">
        <w:rPr>
          <w:rFonts w:ascii="ITC Avant Garde" w:eastAsia="Arial" w:hAnsi="ITC Avant Garde" w:cs="Arial"/>
          <w:spacing w:val="-1"/>
          <w:lang w:val="es-ES_tradnl"/>
        </w:rPr>
        <w:t>c</w:t>
      </w:r>
      <w:r w:rsidRPr="00FB2CF7">
        <w:rPr>
          <w:rFonts w:ascii="ITC Avant Garde" w:eastAsia="Arial" w:hAnsi="ITC Avant Garde" w:cs="Arial"/>
          <w:spacing w:val="1"/>
          <w:lang w:val="es-ES_tradnl"/>
        </w:rPr>
        <w:t>iad</w:t>
      </w:r>
      <w:r w:rsidRPr="00FB2CF7">
        <w:rPr>
          <w:rFonts w:ascii="ITC Avant Garde" w:eastAsia="Arial" w:hAnsi="ITC Avant Garde" w:cs="Arial"/>
          <w:lang w:val="es-ES_tradnl"/>
        </w:rPr>
        <w:t xml:space="preserve">o </w:t>
      </w:r>
      <w:r w:rsidRPr="00FB2CF7">
        <w:rPr>
          <w:rFonts w:ascii="ITC Avant Garde" w:eastAsia="Arial" w:hAnsi="ITC Avant Garde" w:cs="Arial"/>
          <w:spacing w:val="1"/>
          <w:lang w:val="es-ES_tradnl"/>
        </w:rPr>
        <w:t>F</w:t>
      </w:r>
      <w:r w:rsidRPr="00FB2CF7">
        <w:rPr>
          <w:rFonts w:ascii="ITC Avant Garde" w:eastAsia="Arial" w:hAnsi="ITC Avant Garde" w:cs="Arial"/>
          <w:lang w:val="es-ES_tradnl"/>
        </w:rPr>
        <w:t>r</w:t>
      </w:r>
      <w:r w:rsidRPr="00FB2CF7">
        <w:rPr>
          <w:rFonts w:ascii="ITC Avant Garde" w:eastAsia="Arial" w:hAnsi="ITC Avant Garde" w:cs="Arial"/>
          <w:spacing w:val="1"/>
          <w:lang w:val="es-ES_tradnl"/>
        </w:rPr>
        <w:t>a</w:t>
      </w:r>
      <w:r w:rsidRPr="00FB2CF7">
        <w:rPr>
          <w:rFonts w:ascii="ITC Avant Garde" w:eastAsia="Arial" w:hAnsi="ITC Avant Garde" w:cs="Arial"/>
          <w:spacing w:val="-1"/>
          <w:lang w:val="es-ES_tradnl"/>
        </w:rPr>
        <w:t>n</w:t>
      </w:r>
      <w:r w:rsidRPr="00FB2CF7">
        <w:rPr>
          <w:rFonts w:ascii="ITC Avant Garde" w:eastAsia="Arial" w:hAnsi="ITC Avant Garde" w:cs="Arial"/>
          <w:spacing w:val="1"/>
          <w:lang w:val="es-ES_tradnl"/>
        </w:rPr>
        <w:t>c</w:t>
      </w:r>
      <w:r w:rsidRPr="00FB2CF7">
        <w:rPr>
          <w:rFonts w:ascii="ITC Avant Garde" w:eastAsia="Arial" w:hAnsi="ITC Avant Garde" w:cs="Arial"/>
          <w:spacing w:val="-1"/>
          <w:lang w:val="es-ES_tradnl"/>
        </w:rPr>
        <w:t>i</w:t>
      </w:r>
      <w:r w:rsidRPr="00FB2CF7">
        <w:rPr>
          <w:rFonts w:ascii="ITC Avant Garde" w:eastAsia="Arial" w:hAnsi="ITC Avant Garde" w:cs="Arial"/>
          <w:spacing w:val="1"/>
          <w:lang w:val="es-ES_tradnl"/>
        </w:rPr>
        <w:t>sc</w:t>
      </w:r>
      <w:r w:rsidRPr="00FB2CF7">
        <w:rPr>
          <w:rFonts w:ascii="ITC Avant Garde" w:eastAsia="Arial" w:hAnsi="ITC Avant Garde" w:cs="Arial"/>
          <w:lang w:val="es-ES_tradnl"/>
        </w:rPr>
        <w:t xml:space="preserve">o </w:t>
      </w:r>
      <w:r w:rsidRPr="00FB2CF7">
        <w:rPr>
          <w:rFonts w:ascii="ITC Avant Garde" w:eastAsia="Arial" w:hAnsi="ITC Avant Garde" w:cs="Arial"/>
          <w:spacing w:val="1"/>
          <w:lang w:val="es-ES_tradnl"/>
        </w:rPr>
        <w:t>d</w:t>
      </w:r>
      <w:r w:rsidRPr="00FB2CF7">
        <w:rPr>
          <w:rFonts w:ascii="ITC Avant Garde" w:eastAsia="Arial" w:hAnsi="ITC Avant Garde" w:cs="Arial"/>
          <w:lang w:val="es-ES_tradnl"/>
        </w:rPr>
        <w:t>e</w:t>
      </w:r>
      <w:r w:rsidRPr="00FB2CF7">
        <w:rPr>
          <w:rFonts w:ascii="ITC Avant Garde" w:eastAsia="Arial" w:hAnsi="ITC Avant Garde" w:cs="Arial"/>
          <w:spacing w:val="8"/>
          <w:lang w:val="es-ES_tradnl"/>
        </w:rPr>
        <w:t xml:space="preserve"> </w:t>
      </w:r>
      <w:r w:rsidRPr="00FB2CF7">
        <w:rPr>
          <w:rFonts w:ascii="ITC Avant Garde" w:eastAsia="Arial" w:hAnsi="ITC Avant Garde" w:cs="Arial"/>
          <w:lang w:val="es-ES_tradnl"/>
        </w:rPr>
        <w:t>P.</w:t>
      </w:r>
      <w:r w:rsidRPr="00FB2CF7">
        <w:rPr>
          <w:rFonts w:ascii="ITC Avant Garde" w:eastAsia="Arial" w:hAnsi="ITC Avant Garde" w:cs="Arial"/>
          <w:spacing w:val="5"/>
          <w:lang w:val="es-ES_tradnl"/>
        </w:rPr>
        <w:t xml:space="preserve"> </w:t>
      </w:r>
      <w:r w:rsidRPr="00FB2CF7">
        <w:rPr>
          <w:rFonts w:ascii="ITC Avant Garde" w:eastAsia="Arial" w:hAnsi="ITC Avant Garde" w:cs="Arial"/>
          <w:spacing w:val="-3"/>
          <w:lang w:val="es-ES_tradnl"/>
        </w:rPr>
        <w:t>M</w:t>
      </w:r>
      <w:r w:rsidRPr="00FB2CF7">
        <w:rPr>
          <w:rFonts w:ascii="ITC Avant Garde" w:eastAsia="Arial" w:hAnsi="ITC Avant Garde" w:cs="Arial"/>
          <w:spacing w:val="1"/>
          <w:lang w:val="es-ES_tradnl"/>
        </w:rPr>
        <w:t>o</w:t>
      </w:r>
      <w:r w:rsidRPr="00FB2CF7">
        <w:rPr>
          <w:rFonts w:ascii="ITC Avant Garde" w:eastAsia="Arial" w:hAnsi="ITC Avant Garde" w:cs="Arial"/>
          <w:lang w:val="es-ES_tradnl"/>
        </w:rPr>
        <w:t>r</w:t>
      </w:r>
      <w:r w:rsidRPr="00FB2CF7">
        <w:rPr>
          <w:rFonts w:ascii="ITC Avant Garde" w:eastAsia="Arial" w:hAnsi="ITC Avant Garde" w:cs="Arial"/>
          <w:spacing w:val="1"/>
          <w:lang w:val="es-ES_tradnl"/>
        </w:rPr>
        <w:t>ale</w:t>
      </w:r>
      <w:r w:rsidRPr="00FB2CF7">
        <w:rPr>
          <w:rFonts w:ascii="ITC Avant Garde" w:eastAsia="Arial" w:hAnsi="ITC Avant Garde" w:cs="Arial"/>
          <w:lang w:val="es-ES_tradnl"/>
        </w:rPr>
        <w:t>s</w:t>
      </w:r>
      <w:r w:rsidRPr="00FB2CF7">
        <w:rPr>
          <w:rFonts w:ascii="ITC Avant Garde" w:eastAsia="Arial" w:hAnsi="ITC Avant Garde" w:cs="Arial"/>
          <w:spacing w:val="5"/>
          <w:lang w:val="es-ES_tradnl"/>
        </w:rPr>
        <w:t xml:space="preserve"> </w:t>
      </w:r>
      <w:r w:rsidRPr="00FB2CF7">
        <w:rPr>
          <w:rFonts w:ascii="ITC Avant Garde" w:eastAsia="Arial" w:hAnsi="ITC Avant Garde" w:cs="Arial"/>
          <w:spacing w:val="1"/>
          <w:lang w:val="es-ES_tradnl"/>
        </w:rPr>
        <w:t>Ju</w:t>
      </w:r>
      <w:r w:rsidRPr="00FB2CF7">
        <w:rPr>
          <w:rFonts w:ascii="ITC Avant Garde" w:eastAsia="Arial" w:hAnsi="ITC Avant Garde" w:cs="Arial"/>
          <w:spacing w:val="-1"/>
          <w:lang w:val="es-ES_tradnl"/>
        </w:rPr>
        <w:t>n</w:t>
      </w:r>
      <w:r w:rsidRPr="00FB2CF7">
        <w:rPr>
          <w:rFonts w:ascii="ITC Avant Garde" w:eastAsia="Arial" w:hAnsi="ITC Avant Garde" w:cs="Arial"/>
          <w:spacing w:val="1"/>
          <w:lang w:val="es-ES_tradnl"/>
        </w:rPr>
        <w:t>io</w:t>
      </w:r>
      <w:r w:rsidRPr="00FB2CF7">
        <w:rPr>
          <w:rFonts w:ascii="ITC Avant Garde" w:eastAsia="Arial" w:hAnsi="ITC Avant Garde" w:cs="Arial"/>
          <w:lang w:val="es-ES_tradnl"/>
        </w:rPr>
        <w:t>r,</w:t>
      </w:r>
      <w:r w:rsidRPr="00FB2CF7">
        <w:rPr>
          <w:rFonts w:ascii="ITC Avant Garde" w:eastAsia="Arial" w:hAnsi="ITC Avant Garde" w:cs="Arial"/>
          <w:spacing w:val="5"/>
          <w:lang w:val="es-ES_tradnl"/>
        </w:rPr>
        <w:t xml:space="preserve"> </w:t>
      </w:r>
      <w:r w:rsidRPr="00FB2CF7">
        <w:rPr>
          <w:rFonts w:ascii="ITC Avant Garde" w:eastAsia="Arial" w:hAnsi="ITC Avant Garde" w:cs="Arial"/>
          <w:lang w:val="es-ES_tradnl"/>
        </w:rPr>
        <w:t>N</w:t>
      </w:r>
      <w:r w:rsidRPr="00FB2CF7">
        <w:rPr>
          <w:rFonts w:ascii="ITC Avant Garde" w:eastAsia="Arial" w:hAnsi="ITC Avant Garde" w:cs="Arial"/>
          <w:spacing w:val="1"/>
          <w:lang w:val="es-ES_tradnl"/>
        </w:rPr>
        <w:t>o</w:t>
      </w:r>
      <w:r w:rsidRPr="00FB2CF7">
        <w:rPr>
          <w:rFonts w:ascii="ITC Avant Garde" w:eastAsia="Arial" w:hAnsi="ITC Avant Garde" w:cs="Arial"/>
          <w:spacing w:val="-2"/>
          <w:lang w:val="es-ES_tradnl"/>
        </w:rPr>
        <w:t>t</w:t>
      </w:r>
      <w:r w:rsidRPr="00FB2CF7">
        <w:rPr>
          <w:rFonts w:ascii="ITC Avant Garde" w:eastAsia="Arial" w:hAnsi="ITC Avant Garde" w:cs="Arial"/>
          <w:spacing w:val="1"/>
          <w:lang w:val="es-ES_tradnl"/>
        </w:rPr>
        <w:t>a</w:t>
      </w:r>
      <w:r w:rsidRPr="00FB2CF7">
        <w:rPr>
          <w:rFonts w:ascii="ITC Avant Garde" w:eastAsia="Arial" w:hAnsi="ITC Avant Garde" w:cs="Arial"/>
          <w:lang w:val="es-ES_tradnl"/>
        </w:rPr>
        <w:t>r</w:t>
      </w:r>
      <w:r w:rsidRPr="00FB2CF7">
        <w:rPr>
          <w:rFonts w:ascii="ITC Avant Garde" w:eastAsia="Arial" w:hAnsi="ITC Avant Garde" w:cs="Arial"/>
          <w:spacing w:val="1"/>
          <w:lang w:val="es-ES_tradnl"/>
        </w:rPr>
        <w:t>i</w:t>
      </w:r>
      <w:r w:rsidRPr="00FB2CF7">
        <w:rPr>
          <w:rFonts w:ascii="ITC Avant Garde" w:eastAsia="Arial" w:hAnsi="ITC Avant Garde" w:cs="Arial"/>
          <w:lang w:val="es-ES_tradnl"/>
        </w:rPr>
        <w:t>o</w:t>
      </w:r>
      <w:r w:rsidRPr="00FB2CF7">
        <w:rPr>
          <w:rFonts w:ascii="ITC Avant Garde" w:eastAsia="Arial" w:hAnsi="ITC Avant Garde" w:cs="Arial"/>
          <w:spacing w:val="4"/>
          <w:lang w:val="es-ES_tradnl"/>
        </w:rPr>
        <w:t xml:space="preserve"> </w:t>
      </w:r>
      <w:r w:rsidRPr="00FB2CF7">
        <w:rPr>
          <w:rFonts w:ascii="ITC Avant Garde" w:eastAsia="Arial" w:hAnsi="ITC Avant Garde" w:cs="Arial"/>
          <w:lang w:val="es-ES_tradnl"/>
        </w:rPr>
        <w:t>P</w:t>
      </w:r>
      <w:r w:rsidRPr="00FB2CF7">
        <w:rPr>
          <w:rFonts w:ascii="ITC Avant Garde" w:eastAsia="Arial" w:hAnsi="ITC Avant Garde" w:cs="Arial"/>
          <w:spacing w:val="-1"/>
          <w:lang w:val="es-ES_tradnl"/>
        </w:rPr>
        <w:t>ú</w:t>
      </w:r>
      <w:r w:rsidRPr="00FB2CF7">
        <w:rPr>
          <w:rFonts w:ascii="ITC Avant Garde" w:eastAsia="Arial" w:hAnsi="ITC Avant Garde" w:cs="Arial"/>
          <w:spacing w:val="1"/>
          <w:lang w:val="es-ES_tradnl"/>
        </w:rPr>
        <w:t>b</w:t>
      </w:r>
      <w:r w:rsidRPr="00FB2CF7">
        <w:rPr>
          <w:rFonts w:ascii="ITC Avant Garde" w:eastAsia="Arial" w:hAnsi="ITC Avant Garde" w:cs="Arial"/>
          <w:spacing w:val="-1"/>
          <w:lang w:val="es-ES_tradnl"/>
        </w:rPr>
        <w:t>l</w:t>
      </w:r>
      <w:r w:rsidRPr="00FB2CF7">
        <w:rPr>
          <w:rFonts w:ascii="ITC Avant Garde" w:eastAsia="Arial" w:hAnsi="ITC Avant Garde" w:cs="Arial"/>
          <w:spacing w:val="1"/>
          <w:lang w:val="es-ES_tradnl"/>
        </w:rPr>
        <w:t>ic</w:t>
      </w:r>
      <w:r w:rsidRPr="00FB2CF7">
        <w:rPr>
          <w:rFonts w:ascii="ITC Avant Garde" w:eastAsia="Arial" w:hAnsi="ITC Avant Garde" w:cs="Arial"/>
          <w:lang w:val="es-ES_tradnl"/>
        </w:rPr>
        <w:t>o</w:t>
      </w:r>
      <w:r w:rsidRPr="00FB2CF7">
        <w:rPr>
          <w:rFonts w:ascii="ITC Avant Garde" w:eastAsia="Arial" w:hAnsi="ITC Avant Garde" w:cs="Arial"/>
          <w:spacing w:val="4"/>
          <w:lang w:val="es-ES_tradnl"/>
        </w:rPr>
        <w:t xml:space="preserve"> </w:t>
      </w:r>
      <w:r w:rsidRPr="00FB2CF7">
        <w:rPr>
          <w:rFonts w:ascii="ITC Avant Garde" w:eastAsia="Arial" w:hAnsi="ITC Avant Garde" w:cs="Arial"/>
          <w:spacing w:val="-1"/>
          <w:lang w:val="es-ES_tradnl"/>
        </w:rPr>
        <w:t>n</w:t>
      </w:r>
      <w:r w:rsidRPr="00FB2CF7">
        <w:rPr>
          <w:rFonts w:ascii="ITC Avant Garde" w:eastAsia="Arial" w:hAnsi="ITC Avant Garde" w:cs="Arial"/>
          <w:spacing w:val="1"/>
          <w:lang w:val="es-ES_tradnl"/>
        </w:rPr>
        <w:t>ú</w:t>
      </w:r>
      <w:r w:rsidRPr="00FB2CF7">
        <w:rPr>
          <w:rFonts w:ascii="ITC Avant Garde" w:eastAsia="Arial" w:hAnsi="ITC Avant Garde" w:cs="Arial"/>
          <w:spacing w:val="2"/>
          <w:lang w:val="es-ES_tradnl"/>
        </w:rPr>
        <w:t>m</w:t>
      </w:r>
      <w:r w:rsidRPr="00FB2CF7">
        <w:rPr>
          <w:rFonts w:ascii="ITC Avant Garde" w:eastAsia="Arial" w:hAnsi="ITC Avant Garde" w:cs="Arial"/>
          <w:spacing w:val="1"/>
          <w:lang w:val="es-ES_tradnl"/>
        </w:rPr>
        <w:t>e</w:t>
      </w:r>
      <w:r w:rsidRPr="00FB2CF7">
        <w:rPr>
          <w:rFonts w:ascii="ITC Avant Garde" w:eastAsia="Arial" w:hAnsi="ITC Avant Garde" w:cs="Arial"/>
          <w:spacing w:val="-2"/>
          <w:lang w:val="es-ES_tradnl"/>
        </w:rPr>
        <w:t>r</w:t>
      </w:r>
      <w:r w:rsidRPr="00FB2CF7">
        <w:rPr>
          <w:rFonts w:ascii="ITC Avant Garde" w:eastAsia="Arial" w:hAnsi="ITC Avant Garde" w:cs="Arial"/>
          <w:lang w:val="es-ES_tradnl"/>
        </w:rPr>
        <w:t>o</w:t>
      </w:r>
      <w:r w:rsidRPr="00FB2CF7">
        <w:rPr>
          <w:rFonts w:ascii="ITC Avant Garde" w:eastAsia="Arial" w:hAnsi="ITC Avant Garde" w:cs="Arial"/>
          <w:spacing w:val="4"/>
          <w:lang w:val="es-ES_tradnl"/>
        </w:rPr>
        <w:t xml:space="preserve"> </w:t>
      </w:r>
      <w:r w:rsidRPr="00FB2CF7">
        <w:rPr>
          <w:rFonts w:ascii="ITC Avant Garde" w:eastAsia="Arial" w:hAnsi="ITC Avant Garde" w:cs="Arial"/>
          <w:spacing w:val="1"/>
          <w:lang w:val="es-ES_tradnl"/>
        </w:rPr>
        <w:t>1</w:t>
      </w:r>
      <w:r w:rsidRPr="00FB2CF7">
        <w:rPr>
          <w:rFonts w:ascii="ITC Avant Garde" w:eastAsia="Arial" w:hAnsi="ITC Avant Garde" w:cs="Arial"/>
          <w:lang w:val="es-ES_tradnl"/>
        </w:rPr>
        <w:t>9</w:t>
      </w:r>
      <w:r w:rsidRPr="00FB2CF7">
        <w:rPr>
          <w:rFonts w:ascii="ITC Avant Garde" w:eastAsia="Arial" w:hAnsi="ITC Avant Garde" w:cs="Arial"/>
          <w:spacing w:val="6"/>
          <w:lang w:val="es-ES_tradnl"/>
        </w:rPr>
        <w:t xml:space="preserve"> </w:t>
      </w:r>
      <w:r w:rsidRPr="00FB2CF7">
        <w:rPr>
          <w:rFonts w:ascii="ITC Avant Garde" w:eastAsia="Arial" w:hAnsi="ITC Avant Garde" w:cs="Arial"/>
          <w:spacing w:val="1"/>
          <w:lang w:val="es-ES_tradnl"/>
        </w:rPr>
        <w:t>de</w:t>
      </w:r>
      <w:r w:rsidRPr="00FB2CF7">
        <w:rPr>
          <w:rFonts w:ascii="ITC Avant Garde" w:eastAsia="Arial" w:hAnsi="ITC Avant Garde" w:cs="Arial"/>
          <w:lang w:val="es-ES_tradnl"/>
        </w:rPr>
        <w:t>l</w:t>
      </w:r>
      <w:r w:rsidRPr="00FB2CF7">
        <w:rPr>
          <w:rFonts w:ascii="ITC Avant Garde" w:eastAsia="Arial" w:hAnsi="ITC Avant Garde" w:cs="Arial"/>
          <w:spacing w:val="19"/>
          <w:lang w:val="es-ES_tradnl"/>
        </w:rPr>
        <w:t xml:space="preserve"> </w:t>
      </w:r>
      <w:r w:rsidRPr="00FB2CF7">
        <w:rPr>
          <w:rFonts w:ascii="ITC Avant Garde" w:eastAsia="Arial" w:hAnsi="ITC Avant Garde" w:cs="Arial"/>
          <w:lang w:val="es-ES_tradnl"/>
        </w:rPr>
        <w:t>D</w:t>
      </w:r>
      <w:r w:rsidRPr="00FB2CF7">
        <w:rPr>
          <w:rFonts w:ascii="ITC Avant Garde" w:eastAsia="Arial" w:hAnsi="ITC Avant Garde" w:cs="Arial"/>
          <w:spacing w:val="-1"/>
          <w:lang w:val="es-ES_tradnl"/>
        </w:rPr>
        <w:t>i</w:t>
      </w:r>
      <w:r w:rsidRPr="00FB2CF7">
        <w:rPr>
          <w:rFonts w:ascii="ITC Avant Garde" w:eastAsia="Arial" w:hAnsi="ITC Avant Garde" w:cs="Arial"/>
          <w:spacing w:val="1"/>
          <w:lang w:val="es-ES_tradnl"/>
        </w:rPr>
        <w:t>s</w:t>
      </w:r>
      <w:r w:rsidRPr="00FB2CF7">
        <w:rPr>
          <w:rFonts w:ascii="ITC Avant Garde" w:eastAsia="Arial" w:hAnsi="ITC Avant Garde" w:cs="Arial"/>
          <w:lang w:val="es-ES_tradnl"/>
        </w:rPr>
        <w:t>tr</w:t>
      </w:r>
      <w:r w:rsidRPr="00FB2CF7">
        <w:rPr>
          <w:rFonts w:ascii="ITC Avant Garde" w:eastAsia="Arial" w:hAnsi="ITC Avant Garde" w:cs="Arial"/>
          <w:spacing w:val="1"/>
          <w:lang w:val="es-ES_tradnl"/>
        </w:rPr>
        <w:t>i</w:t>
      </w:r>
      <w:r w:rsidRPr="00FB2CF7">
        <w:rPr>
          <w:rFonts w:ascii="ITC Avant Garde" w:eastAsia="Arial" w:hAnsi="ITC Avant Garde" w:cs="Arial"/>
          <w:spacing w:val="-2"/>
          <w:lang w:val="es-ES_tradnl"/>
        </w:rPr>
        <w:t>t</w:t>
      </w:r>
      <w:r w:rsidRPr="00FB2CF7">
        <w:rPr>
          <w:rFonts w:ascii="ITC Avant Garde" w:eastAsia="Arial" w:hAnsi="ITC Avant Garde" w:cs="Arial"/>
          <w:lang w:val="es-ES_tradnl"/>
        </w:rPr>
        <w:t>o</w:t>
      </w:r>
      <w:r w:rsidRPr="00FB2CF7">
        <w:rPr>
          <w:rFonts w:ascii="ITC Avant Garde" w:eastAsia="Arial" w:hAnsi="ITC Avant Garde" w:cs="Arial"/>
          <w:spacing w:val="4"/>
          <w:lang w:val="es-ES_tradnl"/>
        </w:rPr>
        <w:t xml:space="preserve"> </w:t>
      </w:r>
      <w:r w:rsidRPr="00FB2CF7">
        <w:rPr>
          <w:rFonts w:ascii="ITC Avant Garde" w:eastAsia="Arial" w:hAnsi="ITC Avant Garde" w:cs="Arial"/>
          <w:spacing w:val="-2"/>
          <w:lang w:val="es-ES_tradnl"/>
        </w:rPr>
        <w:t>F</w:t>
      </w:r>
      <w:r w:rsidRPr="00FB2CF7">
        <w:rPr>
          <w:rFonts w:ascii="ITC Avant Garde" w:eastAsia="Arial" w:hAnsi="ITC Avant Garde" w:cs="Arial"/>
          <w:spacing w:val="1"/>
          <w:lang w:val="es-ES_tradnl"/>
        </w:rPr>
        <w:t>ede</w:t>
      </w:r>
      <w:r w:rsidRPr="00FB2CF7">
        <w:rPr>
          <w:rFonts w:ascii="ITC Avant Garde" w:eastAsia="Arial" w:hAnsi="ITC Avant Garde" w:cs="Arial"/>
          <w:lang w:val="es-ES_tradnl"/>
        </w:rPr>
        <w:t>r</w:t>
      </w:r>
      <w:r w:rsidRPr="00FB2CF7">
        <w:rPr>
          <w:rFonts w:ascii="ITC Avant Garde" w:eastAsia="Arial" w:hAnsi="ITC Avant Garde" w:cs="Arial"/>
          <w:spacing w:val="1"/>
          <w:lang w:val="es-ES_tradnl"/>
        </w:rPr>
        <w:t>a</w:t>
      </w:r>
      <w:r w:rsidRPr="00FB2CF7">
        <w:rPr>
          <w:rFonts w:ascii="ITC Avant Garde" w:eastAsia="Arial" w:hAnsi="ITC Avant Garde" w:cs="Arial"/>
          <w:spacing w:val="-1"/>
          <w:lang w:val="es-ES_tradnl"/>
        </w:rPr>
        <w:t>l</w:t>
      </w:r>
      <w:r w:rsidRPr="00FB2CF7">
        <w:rPr>
          <w:rFonts w:ascii="ITC Avant Garde" w:eastAsia="Arial" w:hAnsi="ITC Avant Garde" w:cs="Arial"/>
          <w:lang w:val="es-ES_tradnl"/>
        </w:rPr>
        <w:t>,</w:t>
      </w:r>
      <w:r w:rsidRPr="00FB2CF7">
        <w:rPr>
          <w:rFonts w:ascii="ITC Avant Garde" w:eastAsia="Arial" w:hAnsi="ITC Avant Garde" w:cs="Arial"/>
          <w:spacing w:val="3"/>
          <w:lang w:val="es-ES_tradnl"/>
        </w:rPr>
        <w:t xml:space="preserve"> </w:t>
      </w:r>
      <w:r w:rsidRPr="00FB2CF7">
        <w:rPr>
          <w:rFonts w:ascii="ITC Avant Garde" w:eastAsia="Arial" w:hAnsi="ITC Avant Garde" w:cs="Arial"/>
          <w:spacing w:val="1"/>
          <w:lang w:val="es-ES_tradnl"/>
        </w:rPr>
        <w:t>cu</w:t>
      </w:r>
      <w:r w:rsidRPr="00FB2CF7">
        <w:rPr>
          <w:rFonts w:ascii="ITC Avant Garde" w:eastAsia="Arial" w:hAnsi="ITC Avant Garde" w:cs="Arial"/>
          <w:spacing w:val="-1"/>
          <w:lang w:val="es-ES_tradnl"/>
        </w:rPr>
        <w:t>y</w:t>
      </w:r>
      <w:r w:rsidRPr="00FB2CF7">
        <w:rPr>
          <w:rFonts w:ascii="ITC Avant Garde" w:eastAsia="Arial" w:hAnsi="ITC Avant Garde" w:cs="Arial"/>
          <w:lang w:val="es-ES_tradnl"/>
        </w:rPr>
        <w:t>o</w:t>
      </w:r>
      <w:r w:rsidRPr="00FB2CF7">
        <w:rPr>
          <w:rFonts w:ascii="ITC Avant Garde" w:eastAsia="Arial" w:hAnsi="ITC Avant Garde" w:cs="Arial"/>
          <w:spacing w:val="6"/>
          <w:lang w:val="es-ES_tradnl"/>
        </w:rPr>
        <w:t xml:space="preserve"> </w:t>
      </w:r>
      <w:r w:rsidRPr="00FB2CF7">
        <w:rPr>
          <w:rFonts w:ascii="ITC Avant Garde" w:eastAsia="Arial" w:hAnsi="ITC Avant Garde" w:cs="Arial"/>
          <w:spacing w:val="1"/>
          <w:lang w:val="es-ES_tradnl"/>
        </w:rPr>
        <w:t>p</w:t>
      </w:r>
      <w:r w:rsidRPr="00FB2CF7">
        <w:rPr>
          <w:rFonts w:ascii="ITC Avant Garde" w:eastAsia="Arial" w:hAnsi="ITC Avant Garde" w:cs="Arial"/>
          <w:spacing w:val="-2"/>
          <w:lang w:val="es-ES_tradnl"/>
        </w:rPr>
        <w:t>r</w:t>
      </w:r>
      <w:r w:rsidRPr="00FB2CF7">
        <w:rPr>
          <w:rFonts w:ascii="ITC Avant Garde" w:eastAsia="Arial" w:hAnsi="ITC Avant Garde" w:cs="Arial"/>
          <w:spacing w:val="1"/>
          <w:lang w:val="es-ES_tradnl"/>
        </w:rPr>
        <w:t>i</w:t>
      </w:r>
      <w:r w:rsidRPr="00FB2CF7">
        <w:rPr>
          <w:rFonts w:ascii="ITC Avant Garde" w:eastAsia="Arial" w:hAnsi="ITC Avant Garde" w:cs="Arial"/>
          <w:spacing w:val="-1"/>
          <w:lang w:val="es-ES_tradnl"/>
        </w:rPr>
        <w:t>m</w:t>
      </w:r>
      <w:r w:rsidRPr="00FB2CF7">
        <w:rPr>
          <w:rFonts w:ascii="ITC Avant Garde" w:eastAsia="Arial" w:hAnsi="ITC Avant Garde" w:cs="Arial"/>
          <w:spacing w:val="1"/>
          <w:lang w:val="es-ES_tradnl"/>
        </w:rPr>
        <w:t>e</w:t>
      </w:r>
      <w:r w:rsidRPr="00FB2CF7">
        <w:rPr>
          <w:rFonts w:ascii="ITC Avant Garde" w:eastAsia="Arial" w:hAnsi="ITC Avant Garde" w:cs="Arial"/>
          <w:lang w:val="es-ES_tradnl"/>
        </w:rPr>
        <w:t>r t</w:t>
      </w:r>
      <w:r w:rsidRPr="00FB2CF7">
        <w:rPr>
          <w:rFonts w:ascii="ITC Avant Garde" w:eastAsia="Arial" w:hAnsi="ITC Avant Garde" w:cs="Arial"/>
          <w:spacing w:val="1"/>
          <w:lang w:val="es-ES_tradnl"/>
        </w:rPr>
        <w:t>es</w:t>
      </w:r>
      <w:r w:rsidRPr="00FB2CF7">
        <w:rPr>
          <w:rFonts w:ascii="ITC Avant Garde" w:eastAsia="Arial" w:hAnsi="ITC Avant Garde" w:cs="Arial"/>
          <w:lang w:val="es-ES_tradnl"/>
        </w:rPr>
        <w:t>t</w:t>
      </w:r>
      <w:r w:rsidRPr="00FB2CF7">
        <w:rPr>
          <w:rFonts w:ascii="ITC Avant Garde" w:eastAsia="Arial" w:hAnsi="ITC Avant Garde" w:cs="Arial"/>
          <w:spacing w:val="-1"/>
          <w:lang w:val="es-ES_tradnl"/>
        </w:rPr>
        <w:t>i</w:t>
      </w:r>
      <w:r w:rsidRPr="00FB2CF7">
        <w:rPr>
          <w:rFonts w:ascii="ITC Avant Garde" w:eastAsia="Arial" w:hAnsi="ITC Avant Garde" w:cs="Arial"/>
          <w:spacing w:val="2"/>
          <w:lang w:val="es-ES_tradnl"/>
        </w:rPr>
        <w:t>m</w:t>
      </w:r>
      <w:r w:rsidRPr="00FB2CF7">
        <w:rPr>
          <w:rFonts w:ascii="ITC Avant Garde" w:eastAsia="Arial" w:hAnsi="ITC Avant Garde" w:cs="Arial"/>
          <w:spacing w:val="-1"/>
          <w:lang w:val="es-ES_tradnl"/>
        </w:rPr>
        <w:t>o</w:t>
      </w:r>
      <w:r w:rsidRPr="00FB2CF7">
        <w:rPr>
          <w:rFonts w:ascii="ITC Avant Garde" w:eastAsia="Arial" w:hAnsi="ITC Avant Garde" w:cs="Arial"/>
          <w:spacing w:val="1"/>
          <w:lang w:val="es-ES_tradnl"/>
        </w:rPr>
        <w:t>ni</w:t>
      </w:r>
      <w:r w:rsidRPr="00FB2CF7">
        <w:rPr>
          <w:rFonts w:ascii="ITC Avant Garde" w:eastAsia="Arial" w:hAnsi="ITC Avant Garde" w:cs="Arial"/>
          <w:lang w:val="es-ES_tradnl"/>
        </w:rPr>
        <w:t xml:space="preserve">o </w:t>
      </w:r>
      <w:r w:rsidRPr="00FB2CF7">
        <w:rPr>
          <w:rFonts w:ascii="ITC Avant Garde" w:eastAsia="Arial" w:hAnsi="ITC Avant Garde" w:cs="Arial"/>
          <w:spacing w:val="1"/>
          <w:lang w:val="es-ES_tradnl"/>
        </w:rPr>
        <w:t>q</w:t>
      </w:r>
      <w:r w:rsidRPr="00FB2CF7">
        <w:rPr>
          <w:rFonts w:ascii="ITC Avant Garde" w:eastAsia="Arial" w:hAnsi="ITC Avant Garde" w:cs="Arial"/>
          <w:spacing w:val="-1"/>
          <w:lang w:val="es-ES_tradnl"/>
        </w:rPr>
        <w:t>u</w:t>
      </w:r>
      <w:r w:rsidRPr="00FB2CF7">
        <w:rPr>
          <w:rFonts w:ascii="ITC Avant Garde" w:eastAsia="Arial" w:hAnsi="ITC Avant Garde" w:cs="Arial"/>
          <w:spacing w:val="1"/>
          <w:lang w:val="es-ES_tradnl"/>
        </w:rPr>
        <w:t>ed</w:t>
      </w:r>
      <w:r w:rsidRPr="00FB2CF7">
        <w:rPr>
          <w:rFonts w:ascii="ITC Avant Garde" w:eastAsia="Arial" w:hAnsi="ITC Avant Garde" w:cs="Arial"/>
          <w:lang w:val="es-ES_tradnl"/>
        </w:rPr>
        <w:t>ó</w:t>
      </w:r>
      <w:r w:rsidRPr="00FB2CF7">
        <w:rPr>
          <w:rFonts w:ascii="ITC Avant Garde" w:eastAsia="Arial" w:hAnsi="ITC Avant Garde" w:cs="Arial"/>
          <w:spacing w:val="3"/>
          <w:lang w:val="es-ES_tradnl"/>
        </w:rPr>
        <w:t xml:space="preserve"> </w:t>
      </w:r>
      <w:r w:rsidRPr="00FB2CF7">
        <w:rPr>
          <w:rFonts w:ascii="ITC Avant Garde" w:eastAsia="Arial" w:hAnsi="ITC Avant Garde" w:cs="Arial"/>
          <w:spacing w:val="1"/>
          <w:lang w:val="es-ES_tradnl"/>
        </w:rPr>
        <w:t>i</w:t>
      </w:r>
      <w:r w:rsidRPr="00FB2CF7">
        <w:rPr>
          <w:rFonts w:ascii="ITC Avant Garde" w:eastAsia="Arial" w:hAnsi="ITC Avant Garde" w:cs="Arial"/>
          <w:spacing w:val="-1"/>
          <w:lang w:val="es-ES_tradnl"/>
        </w:rPr>
        <w:t>n</w:t>
      </w:r>
      <w:r w:rsidRPr="00FB2CF7">
        <w:rPr>
          <w:rFonts w:ascii="ITC Avant Garde" w:eastAsia="Arial" w:hAnsi="ITC Avant Garde" w:cs="Arial"/>
          <w:spacing w:val="1"/>
          <w:lang w:val="es-ES_tradnl"/>
        </w:rPr>
        <w:t>sc</w:t>
      </w:r>
      <w:r w:rsidRPr="00FB2CF7">
        <w:rPr>
          <w:rFonts w:ascii="ITC Avant Garde" w:eastAsia="Arial" w:hAnsi="ITC Avant Garde" w:cs="Arial"/>
          <w:spacing w:val="-2"/>
          <w:lang w:val="es-ES_tradnl"/>
        </w:rPr>
        <w:t>r</w:t>
      </w:r>
      <w:r w:rsidRPr="00FB2CF7">
        <w:rPr>
          <w:rFonts w:ascii="ITC Avant Garde" w:eastAsia="Arial" w:hAnsi="ITC Avant Garde" w:cs="Arial"/>
          <w:spacing w:val="1"/>
          <w:lang w:val="es-ES_tradnl"/>
        </w:rPr>
        <w:t>i</w:t>
      </w:r>
      <w:r w:rsidRPr="00FB2CF7">
        <w:rPr>
          <w:rFonts w:ascii="ITC Avant Garde" w:eastAsia="Arial" w:hAnsi="ITC Avant Garde" w:cs="Arial"/>
          <w:lang w:val="es-ES_tradnl"/>
        </w:rPr>
        <w:t>to</w:t>
      </w:r>
      <w:r w:rsidRPr="00FB2CF7">
        <w:rPr>
          <w:rFonts w:ascii="ITC Avant Garde" w:eastAsia="Arial" w:hAnsi="ITC Avant Garde" w:cs="Arial"/>
          <w:spacing w:val="2"/>
          <w:lang w:val="es-ES_tradnl"/>
        </w:rPr>
        <w:t xml:space="preserve"> </w:t>
      </w:r>
      <w:r w:rsidRPr="00FB2CF7">
        <w:rPr>
          <w:rFonts w:ascii="ITC Avant Garde" w:eastAsia="Arial" w:hAnsi="ITC Avant Garde" w:cs="Arial"/>
          <w:spacing w:val="1"/>
          <w:lang w:val="es-ES_tradnl"/>
        </w:rPr>
        <w:t>b</w:t>
      </w:r>
      <w:r w:rsidRPr="00FB2CF7">
        <w:rPr>
          <w:rFonts w:ascii="ITC Avant Garde" w:eastAsia="Arial" w:hAnsi="ITC Avant Garde" w:cs="Arial"/>
          <w:spacing w:val="-1"/>
          <w:lang w:val="es-ES_tradnl"/>
        </w:rPr>
        <w:t>a</w:t>
      </w:r>
      <w:r w:rsidRPr="00FB2CF7">
        <w:rPr>
          <w:rFonts w:ascii="ITC Avant Garde" w:eastAsia="Arial" w:hAnsi="ITC Avant Garde" w:cs="Arial"/>
          <w:spacing w:val="1"/>
          <w:lang w:val="es-ES_tradnl"/>
        </w:rPr>
        <w:t>j</w:t>
      </w:r>
      <w:r w:rsidRPr="00FB2CF7">
        <w:rPr>
          <w:rFonts w:ascii="ITC Avant Garde" w:eastAsia="Arial" w:hAnsi="ITC Avant Garde" w:cs="Arial"/>
          <w:lang w:val="es-ES_tradnl"/>
        </w:rPr>
        <w:t>o</w:t>
      </w:r>
      <w:r w:rsidRPr="00FB2CF7">
        <w:rPr>
          <w:rFonts w:ascii="ITC Avant Garde" w:eastAsia="Arial" w:hAnsi="ITC Avant Garde" w:cs="Arial"/>
          <w:spacing w:val="3"/>
          <w:lang w:val="es-ES_tradnl"/>
        </w:rPr>
        <w:t xml:space="preserve"> </w:t>
      </w:r>
      <w:r w:rsidRPr="00FB2CF7">
        <w:rPr>
          <w:rFonts w:ascii="ITC Avant Garde" w:eastAsia="Arial" w:hAnsi="ITC Avant Garde" w:cs="Arial"/>
          <w:spacing w:val="1"/>
          <w:lang w:val="es-ES_tradnl"/>
        </w:rPr>
        <w:t>e</w:t>
      </w:r>
      <w:r w:rsidRPr="00FB2CF7">
        <w:rPr>
          <w:rFonts w:ascii="ITC Avant Garde" w:eastAsia="Arial" w:hAnsi="ITC Avant Garde" w:cs="Arial"/>
          <w:lang w:val="es-ES_tradnl"/>
        </w:rPr>
        <w:t>l</w:t>
      </w:r>
      <w:r w:rsidRPr="00FB2CF7">
        <w:rPr>
          <w:rFonts w:ascii="ITC Avant Garde" w:eastAsia="Arial" w:hAnsi="ITC Avant Garde" w:cs="Arial"/>
          <w:spacing w:val="7"/>
          <w:lang w:val="es-ES_tradnl"/>
        </w:rPr>
        <w:t xml:space="preserve"> </w:t>
      </w:r>
      <w:r w:rsidRPr="00FB2CF7">
        <w:rPr>
          <w:rFonts w:ascii="ITC Avant Garde" w:eastAsia="Arial" w:hAnsi="ITC Avant Garde" w:cs="Arial"/>
          <w:spacing w:val="1"/>
          <w:lang w:val="es-ES_tradnl"/>
        </w:rPr>
        <w:t>nú</w:t>
      </w:r>
      <w:r w:rsidRPr="00FB2CF7">
        <w:rPr>
          <w:rFonts w:ascii="ITC Avant Garde" w:eastAsia="Arial" w:hAnsi="ITC Avant Garde" w:cs="Arial"/>
          <w:spacing w:val="2"/>
          <w:lang w:val="es-ES_tradnl"/>
        </w:rPr>
        <w:t>m</w:t>
      </w:r>
      <w:r w:rsidRPr="00FB2CF7">
        <w:rPr>
          <w:rFonts w:ascii="ITC Avant Garde" w:eastAsia="Arial" w:hAnsi="ITC Avant Garde" w:cs="Arial"/>
          <w:spacing w:val="1"/>
          <w:lang w:val="es-ES_tradnl"/>
        </w:rPr>
        <w:t>e</w:t>
      </w:r>
      <w:r w:rsidRPr="00FB2CF7">
        <w:rPr>
          <w:rFonts w:ascii="ITC Avant Garde" w:eastAsia="Arial" w:hAnsi="ITC Avant Garde" w:cs="Arial"/>
          <w:lang w:val="es-ES_tradnl"/>
        </w:rPr>
        <w:t>ro</w:t>
      </w:r>
      <w:r w:rsidRPr="00FB2CF7">
        <w:rPr>
          <w:rFonts w:ascii="ITC Avant Garde" w:eastAsia="Arial" w:hAnsi="ITC Avant Garde" w:cs="Arial"/>
          <w:spacing w:val="2"/>
          <w:lang w:val="es-ES_tradnl"/>
        </w:rPr>
        <w:t xml:space="preserve"> </w:t>
      </w:r>
      <w:r w:rsidRPr="00FB2CF7">
        <w:rPr>
          <w:rFonts w:ascii="ITC Avant Garde" w:eastAsia="Arial" w:hAnsi="ITC Avant Garde" w:cs="Arial"/>
          <w:spacing w:val="-1"/>
          <w:lang w:val="es-ES_tradnl"/>
        </w:rPr>
        <w:t>4</w:t>
      </w:r>
      <w:r w:rsidRPr="00FB2CF7">
        <w:rPr>
          <w:rFonts w:ascii="ITC Avant Garde" w:eastAsia="Arial" w:hAnsi="ITC Avant Garde" w:cs="Arial"/>
          <w:spacing w:val="1"/>
          <w:lang w:val="es-ES_tradnl"/>
        </w:rPr>
        <w:t>98</w:t>
      </w:r>
      <w:r w:rsidRPr="00FB2CF7">
        <w:rPr>
          <w:rFonts w:ascii="ITC Avant Garde" w:eastAsia="Arial" w:hAnsi="ITC Avant Garde" w:cs="Arial"/>
          <w:lang w:val="es-ES_tradnl"/>
        </w:rPr>
        <w:t>,</w:t>
      </w:r>
      <w:r w:rsidRPr="00FB2CF7">
        <w:rPr>
          <w:rFonts w:ascii="ITC Avant Garde" w:eastAsia="Arial" w:hAnsi="ITC Avant Garde" w:cs="Arial"/>
          <w:spacing w:val="4"/>
          <w:lang w:val="es-ES_tradnl"/>
        </w:rPr>
        <w:t xml:space="preserve"> </w:t>
      </w:r>
      <w:r w:rsidRPr="00FB2CF7">
        <w:rPr>
          <w:rFonts w:ascii="ITC Avant Garde" w:eastAsia="Arial" w:hAnsi="ITC Avant Garde" w:cs="Arial"/>
          <w:lang w:val="es-ES_tradnl"/>
        </w:rPr>
        <w:t>a</w:t>
      </w:r>
      <w:r w:rsidRPr="00FB2CF7">
        <w:rPr>
          <w:rFonts w:ascii="ITC Avant Garde" w:eastAsia="Arial" w:hAnsi="ITC Avant Garde" w:cs="Arial"/>
          <w:spacing w:val="7"/>
          <w:lang w:val="es-ES_tradnl"/>
        </w:rPr>
        <w:t xml:space="preserve"> </w:t>
      </w:r>
      <w:r w:rsidRPr="00FB2CF7">
        <w:rPr>
          <w:rFonts w:ascii="ITC Avant Garde" w:eastAsia="Arial" w:hAnsi="ITC Avant Garde" w:cs="Arial"/>
          <w:lang w:val="es-ES_tradnl"/>
        </w:rPr>
        <w:t>f</w:t>
      </w:r>
      <w:r w:rsidRPr="00FB2CF7">
        <w:rPr>
          <w:rFonts w:ascii="ITC Avant Garde" w:eastAsia="Arial" w:hAnsi="ITC Avant Garde" w:cs="Arial"/>
          <w:spacing w:val="1"/>
          <w:lang w:val="es-ES_tradnl"/>
        </w:rPr>
        <w:t>oj</w:t>
      </w:r>
      <w:r w:rsidRPr="00FB2CF7">
        <w:rPr>
          <w:rFonts w:ascii="ITC Avant Garde" w:eastAsia="Arial" w:hAnsi="ITC Avant Garde" w:cs="Arial"/>
          <w:spacing w:val="-1"/>
          <w:lang w:val="es-ES_tradnl"/>
        </w:rPr>
        <w:t>a</w:t>
      </w:r>
      <w:r w:rsidRPr="00FB2CF7">
        <w:rPr>
          <w:rFonts w:ascii="ITC Avant Garde" w:eastAsia="Arial" w:hAnsi="ITC Avant Garde" w:cs="Arial"/>
          <w:lang w:val="es-ES_tradnl"/>
        </w:rPr>
        <w:t>s</w:t>
      </w:r>
      <w:r w:rsidRPr="00FB2CF7">
        <w:rPr>
          <w:rFonts w:ascii="ITC Avant Garde" w:eastAsia="Arial" w:hAnsi="ITC Avant Garde" w:cs="Arial"/>
          <w:spacing w:val="5"/>
          <w:lang w:val="es-ES_tradnl"/>
        </w:rPr>
        <w:t xml:space="preserve"> </w:t>
      </w:r>
      <w:r w:rsidRPr="00FB2CF7">
        <w:rPr>
          <w:rFonts w:ascii="ITC Avant Garde" w:eastAsia="Arial" w:hAnsi="ITC Avant Garde" w:cs="Arial"/>
          <w:spacing w:val="1"/>
          <w:lang w:val="es-ES_tradnl"/>
        </w:rPr>
        <w:t>31</w:t>
      </w:r>
      <w:r w:rsidRPr="00FB2CF7">
        <w:rPr>
          <w:rFonts w:ascii="ITC Avant Garde" w:eastAsia="Arial" w:hAnsi="ITC Avant Garde" w:cs="Arial"/>
          <w:spacing w:val="-1"/>
          <w:lang w:val="es-ES_tradnl"/>
        </w:rPr>
        <w:t>1</w:t>
      </w:r>
      <w:r w:rsidRPr="00FB2CF7">
        <w:rPr>
          <w:rFonts w:ascii="ITC Avant Garde" w:eastAsia="Arial" w:hAnsi="ITC Avant Garde" w:cs="Arial"/>
          <w:lang w:val="es-ES_tradnl"/>
        </w:rPr>
        <w:t>,</w:t>
      </w:r>
      <w:r w:rsidRPr="00FB2CF7">
        <w:rPr>
          <w:rFonts w:ascii="ITC Avant Garde" w:eastAsia="Arial" w:hAnsi="ITC Avant Garde" w:cs="Arial"/>
          <w:spacing w:val="4"/>
          <w:lang w:val="es-ES_tradnl"/>
        </w:rPr>
        <w:t xml:space="preserve"> </w:t>
      </w:r>
      <w:r w:rsidRPr="00FB2CF7">
        <w:rPr>
          <w:rFonts w:ascii="ITC Avant Garde" w:eastAsia="Arial" w:hAnsi="ITC Avant Garde" w:cs="Arial"/>
          <w:spacing w:val="-1"/>
          <w:lang w:val="es-ES_tradnl"/>
        </w:rPr>
        <w:t>v</w:t>
      </w:r>
      <w:r w:rsidRPr="00FB2CF7">
        <w:rPr>
          <w:rFonts w:ascii="ITC Avant Garde" w:eastAsia="Arial" w:hAnsi="ITC Avant Garde" w:cs="Arial"/>
          <w:spacing w:val="1"/>
          <w:lang w:val="es-ES_tradnl"/>
        </w:rPr>
        <w:t>olu</w:t>
      </w:r>
      <w:r w:rsidRPr="00FB2CF7">
        <w:rPr>
          <w:rFonts w:ascii="ITC Avant Garde" w:eastAsia="Arial" w:hAnsi="ITC Avant Garde" w:cs="Arial"/>
          <w:spacing w:val="-1"/>
          <w:lang w:val="es-ES_tradnl"/>
        </w:rPr>
        <w:t>m</w:t>
      </w:r>
      <w:r w:rsidRPr="00FB2CF7">
        <w:rPr>
          <w:rFonts w:ascii="ITC Avant Garde" w:eastAsia="Arial" w:hAnsi="ITC Avant Garde" w:cs="Arial"/>
          <w:spacing w:val="1"/>
          <w:lang w:val="es-ES_tradnl"/>
        </w:rPr>
        <w:t>e</w:t>
      </w:r>
      <w:r w:rsidRPr="00FB2CF7">
        <w:rPr>
          <w:rFonts w:ascii="ITC Avant Garde" w:eastAsia="Arial" w:hAnsi="ITC Avant Garde" w:cs="Arial"/>
          <w:lang w:val="es-ES_tradnl"/>
        </w:rPr>
        <w:t>n</w:t>
      </w:r>
      <w:r w:rsidRPr="00FB2CF7">
        <w:rPr>
          <w:rFonts w:ascii="ITC Avant Garde" w:eastAsia="Arial" w:hAnsi="ITC Avant Garde" w:cs="Arial"/>
          <w:spacing w:val="1"/>
          <w:lang w:val="es-ES_tradnl"/>
        </w:rPr>
        <w:t xml:space="preserve"> 34</w:t>
      </w:r>
      <w:r w:rsidRPr="00FB2CF7">
        <w:rPr>
          <w:rFonts w:ascii="ITC Avant Garde" w:eastAsia="Arial" w:hAnsi="ITC Avant Garde" w:cs="Arial"/>
          <w:spacing w:val="-1"/>
          <w:lang w:val="es-ES_tradnl"/>
        </w:rPr>
        <w:t>8</w:t>
      </w:r>
      <w:r w:rsidRPr="00FB2CF7">
        <w:rPr>
          <w:rFonts w:ascii="ITC Avant Garde" w:eastAsia="Arial" w:hAnsi="ITC Avant Garde" w:cs="Arial"/>
          <w:lang w:val="es-ES_tradnl"/>
        </w:rPr>
        <w:t>,</w:t>
      </w:r>
      <w:r w:rsidRPr="00FB2CF7">
        <w:rPr>
          <w:rFonts w:ascii="ITC Avant Garde" w:eastAsia="Arial" w:hAnsi="ITC Avant Garde" w:cs="Arial"/>
          <w:spacing w:val="4"/>
          <w:lang w:val="es-ES_tradnl"/>
        </w:rPr>
        <w:t xml:space="preserve"> </w:t>
      </w:r>
      <w:r w:rsidRPr="00FB2CF7">
        <w:rPr>
          <w:rFonts w:ascii="ITC Avant Garde" w:eastAsia="Arial" w:hAnsi="ITC Avant Garde" w:cs="Arial"/>
          <w:spacing w:val="1"/>
          <w:lang w:val="es-ES_tradnl"/>
        </w:rPr>
        <w:t>lib</w:t>
      </w:r>
      <w:r w:rsidRPr="00FB2CF7">
        <w:rPr>
          <w:rFonts w:ascii="ITC Avant Garde" w:eastAsia="Arial" w:hAnsi="ITC Avant Garde" w:cs="Arial"/>
          <w:lang w:val="es-ES_tradnl"/>
        </w:rPr>
        <w:t>ro</w:t>
      </w:r>
      <w:r w:rsidRPr="00FB2CF7">
        <w:rPr>
          <w:rFonts w:ascii="ITC Avant Garde" w:eastAsia="Arial" w:hAnsi="ITC Avant Garde" w:cs="Arial"/>
          <w:spacing w:val="5"/>
          <w:lang w:val="es-ES_tradnl"/>
        </w:rPr>
        <w:t xml:space="preserve"> </w:t>
      </w:r>
      <w:r w:rsidRPr="00FB2CF7">
        <w:rPr>
          <w:rFonts w:ascii="ITC Avant Garde" w:eastAsia="Arial" w:hAnsi="ITC Avant Garde" w:cs="Arial"/>
          <w:lang w:val="es-ES_tradnl"/>
        </w:rPr>
        <w:t>t</w:t>
      </w:r>
      <w:r w:rsidRPr="00FB2CF7">
        <w:rPr>
          <w:rFonts w:ascii="ITC Avant Garde" w:eastAsia="Arial" w:hAnsi="ITC Avant Garde" w:cs="Arial"/>
          <w:spacing w:val="1"/>
          <w:lang w:val="es-ES_tradnl"/>
        </w:rPr>
        <w:t>e</w:t>
      </w:r>
      <w:r w:rsidRPr="00FB2CF7">
        <w:rPr>
          <w:rFonts w:ascii="ITC Avant Garde" w:eastAsia="Arial" w:hAnsi="ITC Avant Garde" w:cs="Arial"/>
          <w:spacing w:val="-2"/>
          <w:lang w:val="es-ES_tradnl"/>
        </w:rPr>
        <w:t>r</w:t>
      </w:r>
      <w:r w:rsidRPr="00FB2CF7">
        <w:rPr>
          <w:rFonts w:ascii="ITC Avant Garde" w:eastAsia="Arial" w:hAnsi="ITC Avant Garde" w:cs="Arial"/>
          <w:spacing w:val="1"/>
          <w:lang w:val="es-ES_tradnl"/>
        </w:rPr>
        <w:t>ce</w:t>
      </w:r>
      <w:r w:rsidRPr="00FB2CF7">
        <w:rPr>
          <w:rFonts w:ascii="ITC Avant Garde" w:eastAsia="Arial" w:hAnsi="ITC Avant Garde" w:cs="Arial"/>
          <w:lang w:val="es-ES_tradnl"/>
        </w:rPr>
        <w:t>ro</w:t>
      </w:r>
      <w:r w:rsidRPr="00FB2CF7">
        <w:rPr>
          <w:rFonts w:ascii="ITC Avant Garde" w:eastAsia="Arial" w:hAnsi="ITC Avant Garde" w:cs="Arial"/>
          <w:spacing w:val="2"/>
          <w:lang w:val="es-ES_tradnl"/>
        </w:rPr>
        <w:t xml:space="preserve"> </w:t>
      </w:r>
      <w:r w:rsidRPr="00FB2CF7">
        <w:rPr>
          <w:rFonts w:ascii="ITC Avant Garde" w:eastAsia="Arial" w:hAnsi="ITC Avant Garde" w:cs="Arial"/>
          <w:spacing w:val="-1"/>
          <w:lang w:val="es-ES_tradnl"/>
        </w:rPr>
        <w:t>d</w:t>
      </w:r>
      <w:r w:rsidRPr="00FB2CF7">
        <w:rPr>
          <w:rFonts w:ascii="ITC Avant Garde" w:eastAsia="Arial" w:hAnsi="ITC Avant Garde" w:cs="Arial"/>
          <w:lang w:val="es-ES_tradnl"/>
        </w:rPr>
        <w:t>e</w:t>
      </w:r>
      <w:r w:rsidRPr="00FB2CF7">
        <w:rPr>
          <w:rFonts w:ascii="ITC Avant Garde" w:eastAsia="Arial" w:hAnsi="ITC Avant Garde" w:cs="Arial"/>
          <w:spacing w:val="6"/>
          <w:lang w:val="es-ES_tradnl"/>
        </w:rPr>
        <w:t xml:space="preserve"> </w:t>
      </w:r>
      <w:r w:rsidRPr="00FB2CF7">
        <w:rPr>
          <w:rFonts w:ascii="ITC Avant Garde" w:eastAsia="Arial" w:hAnsi="ITC Avant Garde" w:cs="Arial"/>
          <w:spacing w:val="-1"/>
          <w:lang w:val="es-ES_tradnl"/>
        </w:rPr>
        <w:t>l</w:t>
      </w:r>
      <w:r w:rsidRPr="00FB2CF7">
        <w:rPr>
          <w:rFonts w:ascii="ITC Avant Garde" w:eastAsia="Arial" w:hAnsi="ITC Avant Garde" w:cs="Arial"/>
          <w:lang w:val="es-ES_tradnl"/>
        </w:rPr>
        <w:t>a</w:t>
      </w:r>
      <w:r w:rsidRPr="00FB2CF7">
        <w:rPr>
          <w:rFonts w:ascii="ITC Avant Garde" w:eastAsia="Arial" w:hAnsi="ITC Avant Garde" w:cs="Arial"/>
          <w:spacing w:val="7"/>
          <w:lang w:val="es-ES_tradnl"/>
        </w:rPr>
        <w:t xml:space="preserve"> </w:t>
      </w:r>
      <w:r w:rsidRPr="00FB2CF7">
        <w:rPr>
          <w:rFonts w:ascii="ITC Avant Garde" w:eastAsia="Arial" w:hAnsi="ITC Avant Garde" w:cs="Arial"/>
          <w:lang w:val="es-ES_tradnl"/>
        </w:rPr>
        <w:t>S</w:t>
      </w:r>
      <w:r w:rsidRPr="00FB2CF7">
        <w:rPr>
          <w:rFonts w:ascii="ITC Avant Garde" w:eastAsia="Arial" w:hAnsi="ITC Avant Garde" w:cs="Arial"/>
          <w:spacing w:val="1"/>
          <w:lang w:val="es-ES_tradnl"/>
        </w:rPr>
        <w:t>ecc</w:t>
      </w:r>
      <w:r w:rsidRPr="00FB2CF7">
        <w:rPr>
          <w:rFonts w:ascii="ITC Avant Garde" w:eastAsia="Arial" w:hAnsi="ITC Avant Garde" w:cs="Arial"/>
          <w:spacing w:val="-1"/>
          <w:lang w:val="es-ES_tradnl"/>
        </w:rPr>
        <w:t>i</w:t>
      </w:r>
      <w:r w:rsidRPr="00FB2CF7">
        <w:rPr>
          <w:rFonts w:ascii="ITC Avant Garde" w:eastAsia="Arial" w:hAnsi="ITC Avant Garde" w:cs="Arial"/>
          <w:spacing w:val="1"/>
          <w:lang w:val="es-ES_tradnl"/>
        </w:rPr>
        <w:t>ó</w:t>
      </w:r>
      <w:r w:rsidRPr="00FB2CF7">
        <w:rPr>
          <w:rFonts w:ascii="ITC Avant Garde" w:eastAsia="Arial" w:hAnsi="ITC Avant Garde" w:cs="Arial"/>
          <w:lang w:val="es-ES_tradnl"/>
        </w:rPr>
        <w:t>n</w:t>
      </w:r>
      <w:r w:rsidRPr="00FB2CF7">
        <w:rPr>
          <w:rFonts w:ascii="ITC Avant Garde" w:eastAsia="Arial" w:hAnsi="ITC Avant Garde" w:cs="Arial"/>
          <w:spacing w:val="2"/>
          <w:lang w:val="es-ES_tradnl"/>
        </w:rPr>
        <w:t xml:space="preserve"> </w:t>
      </w:r>
      <w:r w:rsidRPr="00FB2CF7">
        <w:rPr>
          <w:rFonts w:ascii="ITC Avant Garde" w:eastAsia="Arial" w:hAnsi="ITC Avant Garde" w:cs="Arial"/>
          <w:lang w:val="es-ES_tradnl"/>
        </w:rPr>
        <w:t>C</w:t>
      </w:r>
      <w:r w:rsidRPr="00FB2CF7">
        <w:rPr>
          <w:rFonts w:ascii="ITC Avant Garde" w:eastAsia="Arial" w:hAnsi="ITC Avant Garde" w:cs="Arial"/>
          <w:spacing w:val="1"/>
          <w:lang w:val="es-ES_tradnl"/>
        </w:rPr>
        <w:t>o</w:t>
      </w:r>
      <w:r w:rsidRPr="00FB2CF7">
        <w:rPr>
          <w:rFonts w:ascii="ITC Avant Garde" w:eastAsia="Arial" w:hAnsi="ITC Avant Garde" w:cs="Arial"/>
          <w:spacing w:val="2"/>
          <w:lang w:val="es-ES_tradnl"/>
        </w:rPr>
        <w:t>m</w:t>
      </w:r>
      <w:r w:rsidRPr="00FB2CF7">
        <w:rPr>
          <w:rFonts w:ascii="ITC Avant Garde" w:eastAsia="Arial" w:hAnsi="ITC Avant Garde" w:cs="Arial"/>
          <w:spacing w:val="-1"/>
          <w:lang w:val="es-ES_tradnl"/>
        </w:rPr>
        <w:t>e</w:t>
      </w:r>
      <w:r w:rsidRPr="00FB2CF7">
        <w:rPr>
          <w:rFonts w:ascii="ITC Avant Garde" w:eastAsia="Arial" w:hAnsi="ITC Avant Garde" w:cs="Arial"/>
          <w:lang w:val="es-ES_tradnl"/>
        </w:rPr>
        <w:t>r</w:t>
      </w:r>
      <w:r w:rsidRPr="00FB2CF7">
        <w:rPr>
          <w:rFonts w:ascii="ITC Avant Garde" w:eastAsia="Arial" w:hAnsi="ITC Avant Garde" w:cs="Arial"/>
          <w:spacing w:val="1"/>
          <w:lang w:val="es-ES_tradnl"/>
        </w:rPr>
        <w:t>c</w:t>
      </w:r>
      <w:r w:rsidRPr="00FB2CF7">
        <w:rPr>
          <w:rFonts w:ascii="ITC Avant Garde" w:eastAsia="Arial" w:hAnsi="ITC Avant Garde" w:cs="Arial"/>
          <w:spacing w:val="-1"/>
          <w:lang w:val="es-ES_tradnl"/>
        </w:rPr>
        <w:t>i</w:t>
      </w:r>
      <w:r w:rsidRPr="00FB2CF7">
        <w:rPr>
          <w:rFonts w:ascii="ITC Avant Garde" w:eastAsia="Arial" w:hAnsi="ITC Avant Garde" w:cs="Arial"/>
          <w:lang w:val="es-ES_tradnl"/>
        </w:rPr>
        <w:t xml:space="preserve">o </w:t>
      </w:r>
      <w:r w:rsidRPr="00FB2CF7">
        <w:rPr>
          <w:rFonts w:ascii="ITC Avant Garde" w:eastAsia="Arial" w:hAnsi="ITC Avant Garde" w:cs="Arial"/>
          <w:spacing w:val="1"/>
          <w:lang w:val="es-ES_tradnl"/>
        </w:rPr>
        <w:t>de</w:t>
      </w:r>
      <w:r w:rsidRPr="00FB2CF7">
        <w:rPr>
          <w:rFonts w:ascii="ITC Avant Garde" w:eastAsia="Arial" w:hAnsi="ITC Avant Garde" w:cs="Arial"/>
          <w:lang w:val="es-ES_tradnl"/>
        </w:rPr>
        <w:t>l</w:t>
      </w:r>
      <w:r w:rsidRPr="00FB2CF7">
        <w:rPr>
          <w:rFonts w:ascii="ITC Avant Garde" w:eastAsia="Arial" w:hAnsi="ITC Avant Garde" w:cs="Arial"/>
          <w:spacing w:val="2"/>
          <w:lang w:val="es-ES_tradnl"/>
        </w:rPr>
        <w:t xml:space="preserve"> </w:t>
      </w:r>
      <w:r w:rsidRPr="00FB2CF7">
        <w:rPr>
          <w:rFonts w:ascii="ITC Avant Garde" w:eastAsia="Arial" w:hAnsi="ITC Avant Garde" w:cs="Arial"/>
          <w:lang w:val="es-ES_tradnl"/>
        </w:rPr>
        <w:t>R</w:t>
      </w:r>
      <w:r w:rsidRPr="00FB2CF7">
        <w:rPr>
          <w:rFonts w:ascii="ITC Avant Garde" w:eastAsia="Arial" w:hAnsi="ITC Avant Garde" w:cs="Arial"/>
          <w:spacing w:val="-1"/>
          <w:lang w:val="es-ES_tradnl"/>
        </w:rPr>
        <w:t>e</w:t>
      </w:r>
      <w:r w:rsidRPr="00FB2CF7">
        <w:rPr>
          <w:rFonts w:ascii="ITC Avant Garde" w:eastAsia="Arial" w:hAnsi="ITC Avant Garde" w:cs="Arial"/>
          <w:spacing w:val="1"/>
          <w:lang w:val="es-ES_tradnl"/>
        </w:rPr>
        <w:t>g</w:t>
      </w:r>
      <w:r w:rsidRPr="00FB2CF7">
        <w:rPr>
          <w:rFonts w:ascii="ITC Avant Garde" w:eastAsia="Arial" w:hAnsi="ITC Avant Garde" w:cs="Arial"/>
          <w:spacing w:val="-1"/>
          <w:lang w:val="es-ES_tradnl"/>
        </w:rPr>
        <w:t>i</w:t>
      </w:r>
      <w:r w:rsidRPr="00FB2CF7">
        <w:rPr>
          <w:rFonts w:ascii="ITC Avant Garde" w:eastAsia="Arial" w:hAnsi="ITC Avant Garde" w:cs="Arial"/>
          <w:spacing w:val="1"/>
          <w:lang w:val="es-ES_tradnl"/>
        </w:rPr>
        <w:t>s</w:t>
      </w:r>
      <w:r w:rsidRPr="00FB2CF7">
        <w:rPr>
          <w:rFonts w:ascii="ITC Avant Garde" w:eastAsia="Arial" w:hAnsi="ITC Avant Garde" w:cs="Arial"/>
          <w:lang w:val="es-ES_tradnl"/>
        </w:rPr>
        <w:t>tro</w:t>
      </w:r>
      <w:r w:rsidRPr="00FB2CF7">
        <w:rPr>
          <w:rFonts w:ascii="ITC Avant Garde" w:eastAsia="Arial" w:hAnsi="ITC Avant Garde" w:cs="Arial"/>
          <w:spacing w:val="-3"/>
          <w:lang w:val="es-ES_tradnl"/>
        </w:rPr>
        <w:t xml:space="preserve"> </w:t>
      </w:r>
      <w:r w:rsidRPr="00FB2CF7">
        <w:rPr>
          <w:rFonts w:ascii="ITC Avant Garde" w:eastAsia="Arial" w:hAnsi="ITC Avant Garde" w:cs="Arial"/>
          <w:spacing w:val="-2"/>
          <w:lang w:val="es-ES_tradnl"/>
        </w:rPr>
        <w:t>P</w:t>
      </w:r>
      <w:r w:rsidRPr="00FB2CF7">
        <w:rPr>
          <w:rFonts w:ascii="ITC Avant Garde" w:eastAsia="Arial" w:hAnsi="ITC Avant Garde" w:cs="Arial"/>
          <w:spacing w:val="1"/>
          <w:lang w:val="es-ES_tradnl"/>
        </w:rPr>
        <w:t>úb</w:t>
      </w:r>
      <w:r w:rsidRPr="00FB2CF7">
        <w:rPr>
          <w:rFonts w:ascii="ITC Avant Garde" w:eastAsia="Arial" w:hAnsi="ITC Avant Garde" w:cs="Arial"/>
          <w:spacing w:val="-1"/>
          <w:lang w:val="es-ES_tradnl"/>
        </w:rPr>
        <w:t>l</w:t>
      </w:r>
      <w:r w:rsidRPr="00FB2CF7">
        <w:rPr>
          <w:rFonts w:ascii="ITC Avant Garde" w:eastAsia="Arial" w:hAnsi="ITC Avant Garde" w:cs="Arial"/>
          <w:spacing w:val="1"/>
          <w:lang w:val="es-ES_tradnl"/>
        </w:rPr>
        <w:t>ic</w:t>
      </w:r>
      <w:r w:rsidRPr="00FB2CF7">
        <w:rPr>
          <w:rFonts w:ascii="ITC Avant Garde" w:eastAsia="Arial" w:hAnsi="ITC Avant Garde" w:cs="Arial"/>
          <w:lang w:val="es-ES_tradnl"/>
        </w:rPr>
        <w:t>o</w:t>
      </w:r>
      <w:r w:rsidRPr="00FB2CF7">
        <w:rPr>
          <w:rFonts w:ascii="ITC Avant Garde" w:eastAsia="Arial" w:hAnsi="ITC Avant Garde" w:cs="Arial"/>
          <w:spacing w:val="-5"/>
          <w:lang w:val="es-ES_tradnl"/>
        </w:rPr>
        <w:t xml:space="preserve"> </w:t>
      </w:r>
      <w:r w:rsidRPr="00FB2CF7">
        <w:rPr>
          <w:rFonts w:ascii="ITC Avant Garde" w:eastAsia="Arial" w:hAnsi="ITC Avant Garde" w:cs="Arial"/>
          <w:spacing w:val="1"/>
          <w:lang w:val="es-ES_tradnl"/>
        </w:rPr>
        <w:t>d</w:t>
      </w:r>
      <w:r w:rsidRPr="00FB2CF7">
        <w:rPr>
          <w:rFonts w:ascii="ITC Avant Garde" w:eastAsia="Arial" w:hAnsi="ITC Avant Garde" w:cs="Arial"/>
          <w:lang w:val="es-ES_tradnl"/>
        </w:rPr>
        <w:t>e</w:t>
      </w:r>
      <w:r w:rsidRPr="00FB2CF7">
        <w:rPr>
          <w:rFonts w:ascii="ITC Avant Garde" w:eastAsia="Arial" w:hAnsi="ITC Avant Garde" w:cs="Arial"/>
          <w:spacing w:val="-1"/>
          <w:lang w:val="es-ES_tradnl"/>
        </w:rPr>
        <w:t xml:space="preserve"> </w:t>
      </w:r>
      <w:r w:rsidRPr="00FB2CF7">
        <w:rPr>
          <w:rFonts w:ascii="ITC Avant Garde" w:eastAsia="Arial" w:hAnsi="ITC Avant Garde" w:cs="Arial"/>
          <w:spacing w:val="1"/>
          <w:lang w:val="es-ES_tradnl"/>
        </w:rPr>
        <w:t>l</w:t>
      </w:r>
      <w:r w:rsidRPr="00FB2CF7">
        <w:rPr>
          <w:rFonts w:ascii="ITC Avant Garde" w:eastAsia="Arial" w:hAnsi="ITC Avant Garde" w:cs="Arial"/>
          <w:lang w:val="es-ES_tradnl"/>
        </w:rPr>
        <w:t>a Pr</w:t>
      </w:r>
      <w:r w:rsidRPr="00FB2CF7">
        <w:rPr>
          <w:rFonts w:ascii="ITC Avant Garde" w:eastAsia="Arial" w:hAnsi="ITC Avant Garde" w:cs="Arial"/>
          <w:spacing w:val="-1"/>
          <w:lang w:val="es-ES_tradnl"/>
        </w:rPr>
        <w:t>o</w:t>
      </w:r>
      <w:r w:rsidRPr="00FB2CF7">
        <w:rPr>
          <w:rFonts w:ascii="ITC Avant Garde" w:eastAsia="Arial" w:hAnsi="ITC Avant Garde" w:cs="Arial"/>
          <w:spacing w:val="1"/>
          <w:lang w:val="es-ES_tradnl"/>
        </w:rPr>
        <w:t>pied</w:t>
      </w:r>
      <w:r w:rsidRPr="00FB2CF7">
        <w:rPr>
          <w:rFonts w:ascii="ITC Avant Garde" w:eastAsia="Arial" w:hAnsi="ITC Avant Garde" w:cs="Arial"/>
          <w:spacing w:val="-1"/>
          <w:lang w:val="es-ES_tradnl"/>
        </w:rPr>
        <w:t>a</w:t>
      </w:r>
      <w:r w:rsidRPr="00FB2CF7">
        <w:rPr>
          <w:rFonts w:ascii="ITC Avant Garde" w:eastAsia="Arial" w:hAnsi="ITC Avant Garde" w:cs="Arial"/>
          <w:lang w:val="es-ES_tradnl"/>
        </w:rPr>
        <w:t>d</w:t>
      </w:r>
      <w:r w:rsidRPr="00FB2CF7">
        <w:rPr>
          <w:rFonts w:ascii="ITC Avant Garde" w:eastAsia="Arial" w:hAnsi="ITC Avant Garde" w:cs="Arial"/>
          <w:spacing w:val="-4"/>
          <w:lang w:val="es-ES_tradnl"/>
        </w:rPr>
        <w:t xml:space="preserve"> </w:t>
      </w:r>
      <w:r w:rsidRPr="00FB2CF7">
        <w:rPr>
          <w:rFonts w:ascii="ITC Avant Garde" w:eastAsia="Arial" w:hAnsi="ITC Avant Garde" w:cs="Arial"/>
          <w:lang w:val="es-ES_tradnl"/>
        </w:rPr>
        <w:t>y</w:t>
      </w:r>
      <w:r w:rsidRPr="00FB2CF7">
        <w:rPr>
          <w:rFonts w:ascii="ITC Avant Garde" w:eastAsia="Arial" w:hAnsi="ITC Avant Garde" w:cs="Arial"/>
          <w:spacing w:val="1"/>
          <w:lang w:val="es-ES_tradnl"/>
        </w:rPr>
        <w:t xml:space="preserve"> </w:t>
      </w:r>
      <w:r w:rsidRPr="00FB2CF7">
        <w:rPr>
          <w:rFonts w:ascii="ITC Avant Garde" w:eastAsia="Arial" w:hAnsi="ITC Avant Garde" w:cs="Arial"/>
          <w:spacing w:val="-1"/>
          <w:lang w:val="es-ES_tradnl"/>
        </w:rPr>
        <w:t>d</w:t>
      </w:r>
      <w:r w:rsidRPr="00FB2CF7">
        <w:rPr>
          <w:rFonts w:ascii="ITC Avant Garde" w:eastAsia="Arial" w:hAnsi="ITC Avant Garde" w:cs="Arial"/>
          <w:spacing w:val="1"/>
          <w:lang w:val="es-ES_tradnl"/>
        </w:rPr>
        <w:t>e</w:t>
      </w:r>
      <w:r w:rsidRPr="00FB2CF7">
        <w:rPr>
          <w:rFonts w:ascii="ITC Avant Garde" w:eastAsia="Arial" w:hAnsi="ITC Avant Garde" w:cs="Arial"/>
          <w:lang w:val="es-ES_tradnl"/>
        </w:rPr>
        <w:t>l</w:t>
      </w:r>
      <w:r w:rsidRPr="00FB2CF7">
        <w:rPr>
          <w:rFonts w:ascii="ITC Avant Garde" w:eastAsia="Arial" w:hAnsi="ITC Avant Garde" w:cs="Arial"/>
          <w:spacing w:val="2"/>
          <w:lang w:val="es-ES_tradnl"/>
        </w:rPr>
        <w:t xml:space="preserve"> </w:t>
      </w:r>
      <w:r w:rsidRPr="00FB2CF7">
        <w:rPr>
          <w:rFonts w:ascii="ITC Avant Garde" w:eastAsia="Arial" w:hAnsi="ITC Avant Garde" w:cs="Arial"/>
          <w:lang w:val="es-ES_tradnl"/>
        </w:rPr>
        <w:t>C</w:t>
      </w:r>
      <w:r w:rsidRPr="00FB2CF7">
        <w:rPr>
          <w:rFonts w:ascii="ITC Avant Garde" w:eastAsia="Arial" w:hAnsi="ITC Avant Garde" w:cs="Arial"/>
          <w:spacing w:val="-1"/>
          <w:lang w:val="es-ES_tradnl"/>
        </w:rPr>
        <w:t>o</w:t>
      </w:r>
      <w:r w:rsidRPr="00FB2CF7">
        <w:rPr>
          <w:rFonts w:ascii="ITC Avant Garde" w:eastAsia="Arial" w:hAnsi="ITC Avant Garde" w:cs="Arial"/>
          <w:spacing w:val="2"/>
          <w:lang w:val="es-ES_tradnl"/>
        </w:rPr>
        <w:t>m</w:t>
      </w:r>
      <w:r w:rsidRPr="00FB2CF7">
        <w:rPr>
          <w:rFonts w:ascii="ITC Avant Garde" w:eastAsia="Arial" w:hAnsi="ITC Avant Garde" w:cs="Arial"/>
          <w:spacing w:val="1"/>
          <w:lang w:val="es-ES_tradnl"/>
        </w:rPr>
        <w:t>e</w:t>
      </w:r>
      <w:r w:rsidRPr="00FB2CF7">
        <w:rPr>
          <w:rFonts w:ascii="ITC Avant Garde" w:eastAsia="Arial" w:hAnsi="ITC Avant Garde" w:cs="Arial"/>
          <w:spacing w:val="-2"/>
          <w:lang w:val="es-ES_tradnl"/>
        </w:rPr>
        <w:t>r</w:t>
      </w:r>
      <w:r w:rsidRPr="00FB2CF7">
        <w:rPr>
          <w:rFonts w:ascii="ITC Avant Garde" w:eastAsia="Arial" w:hAnsi="ITC Avant Garde" w:cs="Arial"/>
          <w:spacing w:val="1"/>
          <w:lang w:val="es-ES_tradnl"/>
        </w:rPr>
        <w:t>ci</w:t>
      </w:r>
      <w:r w:rsidRPr="00FB2CF7">
        <w:rPr>
          <w:rFonts w:ascii="ITC Avant Garde" w:eastAsia="Arial" w:hAnsi="ITC Avant Garde" w:cs="Arial"/>
          <w:lang w:val="es-ES_tradnl"/>
        </w:rPr>
        <w:t>o</w:t>
      </w:r>
      <w:r w:rsidRPr="00FB2CF7">
        <w:rPr>
          <w:rFonts w:ascii="ITC Avant Garde" w:eastAsia="Arial" w:hAnsi="ITC Avant Garde" w:cs="Arial"/>
          <w:spacing w:val="-7"/>
          <w:lang w:val="es-ES_tradnl"/>
        </w:rPr>
        <w:t xml:space="preserve"> </w:t>
      </w:r>
      <w:r w:rsidRPr="00FB2CF7">
        <w:rPr>
          <w:rFonts w:ascii="ITC Avant Garde" w:eastAsia="Arial" w:hAnsi="ITC Avant Garde" w:cs="Arial"/>
          <w:spacing w:val="1"/>
          <w:lang w:val="es-ES_tradnl"/>
        </w:rPr>
        <w:t>d</w:t>
      </w:r>
      <w:r w:rsidRPr="00FB2CF7">
        <w:rPr>
          <w:rFonts w:ascii="ITC Avant Garde" w:eastAsia="Arial" w:hAnsi="ITC Avant Garde" w:cs="Arial"/>
          <w:spacing w:val="-1"/>
          <w:lang w:val="es-ES_tradnl"/>
        </w:rPr>
        <w:t>e</w:t>
      </w:r>
      <w:r w:rsidRPr="00FB2CF7">
        <w:rPr>
          <w:rFonts w:ascii="ITC Avant Garde" w:eastAsia="Arial" w:hAnsi="ITC Avant Garde" w:cs="Arial"/>
          <w:lang w:val="es-ES_tradnl"/>
        </w:rPr>
        <w:t>l</w:t>
      </w:r>
      <w:r w:rsidRPr="00FB2CF7">
        <w:rPr>
          <w:rFonts w:ascii="ITC Avant Garde" w:eastAsia="Arial" w:hAnsi="ITC Avant Garde" w:cs="Arial"/>
          <w:spacing w:val="2"/>
          <w:lang w:val="es-ES_tradnl"/>
        </w:rPr>
        <w:t xml:space="preserve"> </w:t>
      </w:r>
      <w:r w:rsidRPr="00FB2CF7">
        <w:rPr>
          <w:rFonts w:ascii="ITC Avant Garde" w:eastAsia="Arial" w:hAnsi="ITC Avant Garde" w:cs="Arial"/>
          <w:lang w:val="es-ES_tradnl"/>
        </w:rPr>
        <w:t>D</w:t>
      </w:r>
      <w:r w:rsidRPr="00FB2CF7">
        <w:rPr>
          <w:rFonts w:ascii="ITC Avant Garde" w:eastAsia="Arial" w:hAnsi="ITC Avant Garde" w:cs="Arial"/>
          <w:spacing w:val="-1"/>
          <w:lang w:val="es-ES_tradnl"/>
        </w:rPr>
        <w:t>i</w:t>
      </w:r>
      <w:r w:rsidRPr="00FB2CF7">
        <w:rPr>
          <w:rFonts w:ascii="ITC Avant Garde" w:eastAsia="Arial" w:hAnsi="ITC Avant Garde" w:cs="Arial"/>
          <w:spacing w:val="1"/>
          <w:lang w:val="es-ES_tradnl"/>
        </w:rPr>
        <w:t>s</w:t>
      </w:r>
      <w:r w:rsidRPr="00FB2CF7">
        <w:rPr>
          <w:rFonts w:ascii="ITC Avant Garde" w:eastAsia="Arial" w:hAnsi="ITC Avant Garde" w:cs="Arial"/>
          <w:spacing w:val="-2"/>
          <w:lang w:val="es-ES_tradnl"/>
        </w:rPr>
        <w:t>t</w:t>
      </w:r>
      <w:r w:rsidRPr="00FB2CF7">
        <w:rPr>
          <w:rFonts w:ascii="ITC Avant Garde" w:eastAsia="Arial" w:hAnsi="ITC Avant Garde" w:cs="Arial"/>
          <w:lang w:val="es-ES_tradnl"/>
        </w:rPr>
        <w:t>r</w:t>
      </w:r>
      <w:r w:rsidRPr="00FB2CF7">
        <w:rPr>
          <w:rFonts w:ascii="ITC Avant Garde" w:eastAsia="Arial" w:hAnsi="ITC Avant Garde" w:cs="Arial"/>
          <w:spacing w:val="1"/>
          <w:lang w:val="es-ES_tradnl"/>
        </w:rPr>
        <w:t>i</w:t>
      </w:r>
      <w:r w:rsidRPr="00FB2CF7">
        <w:rPr>
          <w:rFonts w:ascii="ITC Avant Garde" w:eastAsia="Arial" w:hAnsi="ITC Avant Garde" w:cs="Arial"/>
          <w:lang w:val="es-ES_tradnl"/>
        </w:rPr>
        <w:t>to</w:t>
      </w:r>
      <w:r w:rsidRPr="00FB2CF7">
        <w:rPr>
          <w:rFonts w:ascii="ITC Avant Garde" w:eastAsia="Arial" w:hAnsi="ITC Avant Garde" w:cs="Arial"/>
          <w:spacing w:val="-2"/>
          <w:lang w:val="es-ES_tradnl"/>
        </w:rPr>
        <w:t xml:space="preserve"> F</w:t>
      </w:r>
      <w:r w:rsidRPr="00FB2CF7">
        <w:rPr>
          <w:rFonts w:ascii="ITC Avant Garde" w:eastAsia="Arial" w:hAnsi="ITC Avant Garde" w:cs="Arial"/>
          <w:spacing w:val="1"/>
          <w:lang w:val="es-ES_tradnl"/>
        </w:rPr>
        <w:t>ede</w:t>
      </w:r>
      <w:r w:rsidRPr="00FB2CF7">
        <w:rPr>
          <w:rFonts w:ascii="ITC Avant Garde" w:eastAsia="Arial" w:hAnsi="ITC Avant Garde" w:cs="Arial"/>
          <w:spacing w:val="-2"/>
          <w:lang w:val="es-ES_tradnl"/>
        </w:rPr>
        <w:t>r</w:t>
      </w:r>
      <w:r w:rsidRPr="00FB2CF7">
        <w:rPr>
          <w:rFonts w:ascii="ITC Avant Garde" w:eastAsia="Arial" w:hAnsi="ITC Avant Garde" w:cs="Arial"/>
          <w:spacing w:val="1"/>
          <w:lang w:val="es-ES_tradnl"/>
        </w:rPr>
        <w:t>al</w:t>
      </w:r>
      <w:r w:rsidRPr="00FB2CF7">
        <w:rPr>
          <w:rFonts w:ascii="ITC Avant Garde" w:eastAsia="Arial" w:hAnsi="ITC Avant Garde" w:cs="Arial"/>
          <w:lang w:val="es-ES_tradnl"/>
        </w:rPr>
        <w:t>,</w:t>
      </w:r>
      <w:r w:rsidRPr="00FB2CF7">
        <w:rPr>
          <w:rFonts w:ascii="ITC Avant Garde" w:eastAsia="Arial" w:hAnsi="ITC Avant Garde" w:cs="Arial"/>
          <w:spacing w:val="-6"/>
          <w:lang w:val="es-ES_tradnl"/>
        </w:rPr>
        <w:t xml:space="preserve"> </w:t>
      </w:r>
      <w:r w:rsidRPr="00FB2CF7">
        <w:rPr>
          <w:rFonts w:ascii="ITC Avant Garde" w:eastAsia="Arial" w:hAnsi="ITC Avant Garde" w:cs="Arial"/>
          <w:spacing w:val="1"/>
          <w:lang w:val="es-ES_tradnl"/>
        </w:rPr>
        <w:t>co</w:t>
      </w:r>
      <w:r w:rsidRPr="00FB2CF7">
        <w:rPr>
          <w:rFonts w:ascii="ITC Avant Garde" w:eastAsia="Arial" w:hAnsi="ITC Avant Garde" w:cs="Arial"/>
          <w:lang w:val="es-ES_tradnl"/>
        </w:rPr>
        <w:t>n</w:t>
      </w:r>
      <w:r w:rsidRPr="00FB2CF7">
        <w:rPr>
          <w:rFonts w:ascii="ITC Avant Garde" w:eastAsia="Arial" w:hAnsi="ITC Avant Garde" w:cs="Arial"/>
          <w:spacing w:val="-2"/>
          <w:lang w:val="es-ES_tradnl"/>
        </w:rPr>
        <w:t xml:space="preserve"> </w:t>
      </w:r>
      <w:r w:rsidRPr="00FB2CF7">
        <w:rPr>
          <w:rFonts w:ascii="ITC Avant Garde" w:eastAsia="Arial" w:hAnsi="ITC Avant Garde" w:cs="Arial"/>
          <w:lang w:val="es-ES_tradnl"/>
        </w:rPr>
        <w:t>f</w:t>
      </w:r>
      <w:r w:rsidRPr="00FB2CF7">
        <w:rPr>
          <w:rFonts w:ascii="ITC Avant Garde" w:eastAsia="Arial" w:hAnsi="ITC Avant Garde" w:cs="Arial"/>
          <w:spacing w:val="-1"/>
          <w:lang w:val="es-ES_tradnl"/>
        </w:rPr>
        <w:t>e</w:t>
      </w:r>
      <w:r w:rsidRPr="00FB2CF7">
        <w:rPr>
          <w:rFonts w:ascii="ITC Avant Garde" w:eastAsia="Arial" w:hAnsi="ITC Avant Garde" w:cs="Arial"/>
          <w:spacing w:val="1"/>
          <w:lang w:val="es-ES_tradnl"/>
        </w:rPr>
        <w:t>ch</w:t>
      </w:r>
      <w:r w:rsidRPr="00FB2CF7">
        <w:rPr>
          <w:rFonts w:ascii="ITC Avant Garde" w:eastAsia="Arial" w:hAnsi="ITC Avant Garde" w:cs="Arial"/>
          <w:lang w:val="es-ES_tradnl"/>
        </w:rPr>
        <w:t>a</w:t>
      </w:r>
      <w:r w:rsidRPr="00FB2CF7">
        <w:rPr>
          <w:rFonts w:ascii="ITC Avant Garde" w:eastAsia="Arial" w:hAnsi="ITC Avant Garde" w:cs="Arial"/>
          <w:spacing w:val="-3"/>
          <w:lang w:val="es-ES_tradnl"/>
        </w:rPr>
        <w:t xml:space="preserve"> </w:t>
      </w:r>
      <w:r w:rsidRPr="00FB2CF7">
        <w:rPr>
          <w:rFonts w:ascii="ITC Avant Garde" w:eastAsia="Arial" w:hAnsi="ITC Avant Garde" w:cs="Arial"/>
          <w:lang w:val="es-ES_tradnl"/>
        </w:rPr>
        <w:t xml:space="preserve">14 </w:t>
      </w:r>
      <w:r w:rsidRPr="00FB2CF7">
        <w:rPr>
          <w:rFonts w:ascii="ITC Avant Garde" w:eastAsia="Arial" w:hAnsi="ITC Avant Garde" w:cs="Arial"/>
          <w:spacing w:val="1"/>
          <w:lang w:val="es-ES_tradnl"/>
        </w:rPr>
        <w:t>d</w:t>
      </w:r>
      <w:r w:rsidRPr="00FB2CF7">
        <w:rPr>
          <w:rFonts w:ascii="ITC Avant Garde" w:eastAsia="Arial" w:hAnsi="ITC Avant Garde" w:cs="Arial"/>
          <w:lang w:val="es-ES_tradnl"/>
        </w:rPr>
        <w:t>e</w:t>
      </w:r>
      <w:r w:rsidRPr="00FB2CF7">
        <w:rPr>
          <w:rFonts w:ascii="ITC Avant Garde" w:eastAsia="Arial" w:hAnsi="ITC Avant Garde" w:cs="Arial"/>
          <w:spacing w:val="-1"/>
          <w:lang w:val="es-ES_tradnl"/>
        </w:rPr>
        <w:t xml:space="preserve"> </w:t>
      </w:r>
      <w:r w:rsidRPr="00FB2CF7">
        <w:rPr>
          <w:rFonts w:ascii="ITC Avant Garde" w:eastAsia="Arial" w:hAnsi="ITC Avant Garde" w:cs="Arial"/>
          <w:spacing w:val="1"/>
          <w:lang w:val="es-ES_tradnl"/>
        </w:rPr>
        <w:t xml:space="preserve">febrero </w:t>
      </w:r>
      <w:r w:rsidRPr="00FB2CF7">
        <w:rPr>
          <w:rFonts w:ascii="ITC Avant Garde" w:eastAsia="Arial" w:hAnsi="ITC Avant Garde" w:cs="Arial"/>
          <w:spacing w:val="-1"/>
          <w:lang w:val="es-ES_tradnl"/>
        </w:rPr>
        <w:t>d</w:t>
      </w:r>
      <w:r w:rsidRPr="00FB2CF7">
        <w:rPr>
          <w:rFonts w:ascii="ITC Avant Garde" w:eastAsia="Arial" w:hAnsi="ITC Avant Garde" w:cs="Arial"/>
          <w:lang w:val="es-ES_tradnl"/>
        </w:rPr>
        <w:t>e</w:t>
      </w:r>
      <w:r w:rsidRPr="00FB2CF7">
        <w:rPr>
          <w:rFonts w:ascii="ITC Avant Garde" w:eastAsia="Arial" w:hAnsi="ITC Avant Garde" w:cs="Arial"/>
          <w:spacing w:val="2"/>
          <w:lang w:val="es-ES_tradnl"/>
        </w:rPr>
        <w:t xml:space="preserve"> </w:t>
      </w:r>
      <w:r w:rsidRPr="00FB2CF7">
        <w:rPr>
          <w:rFonts w:ascii="ITC Avant Garde" w:eastAsia="Arial" w:hAnsi="ITC Avant Garde" w:cs="Arial"/>
          <w:spacing w:val="-1"/>
          <w:lang w:val="es-ES_tradnl"/>
        </w:rPr>
        <w:t>1</w:t>
      </w:r>
      <w:r w:rsidRPr="00FB2CF7">
        <w:rPr>
          <w:rFonts w:ascii="ITC Avant Garde" w:eastAsia="Arial" w:hAnsi="ITC Avant Garde" w:cs="Arial"/>
          <w:spacing w:val="1"/>
          <w:lang w:val="es-ES_tradnl"/>
        </w:rPr>
        <w:t>956</w:t>
      </w:r>
      <w:r w:rsidRPr="00FB2CF7">
        <w:rPr>
          <w:rFonts w:ascii="ITC Avant Garde" w:eastAsia="Arial" w:hAnsi="ITC Avant Garde" w:cs="Arial"/>
          <w:lang w:val="es-ES_tradnl"/>
        </w:rPr>
        <w:t>,</w:t>
      </w:r>
      <w:r w:rsidRPr="00FB2CF7">
        <w:rPr>
          <w:rFonts w:ascii="ITC Avant Garde" w:eastAsia="Arial" w:hAnsi="ITC Avant Garde" w:cs="Arial"/>
          <w:spacing w:val="-3"/>
          <w:lang w:val="es-ES_tradnl"/>
        </w:rPr>
        <w:t xml:space="preserve"> </w:t>
      </w:r>
      <w:r w:rsidRPr="00FB2CF7">
        <w:rPr>
          <w:rFonts w:ascii="ITC Avant Garde" w:eastAsia="Arial" w:hAnsi="ITC Avant Garde" w:cs="Arial"/>
          <w:lang w:val="es-ES_tradnl"/>
        </w:rPr>
        <w:t>y</w:t>
      </w:r>
      <w:r w:rsidRPr="00FB2CF7">
        <w:rPr>
          <w:rFonts w:ascii="ITC Avant Garde" w:eastAsia="Arial" w:hAnsi="ITC Avant Garde" w:cs="Arial"/>
          <w:spacing w:val="1"/>
          <w:lang w:val="es-ES_tradnl"/>
        </w:rPr>
        <w:t xml:space="preserve"> cu</w:t>
      </w:r>
      <w:r w:rsidRPr="00FB2CF7">
        <w:rPr>
          <w:rFonts w:ascii="ITC Avant Garde" w:eastAsia="Arial" w:hAnsi="ITC Avant Garde" w:cs="Arial"/>
          <w:spacing w:val="-1"/>
          <w:lang w:val="es-ES_tradnl"/>
        </w:rPr>
        <w:t>yo</w:t>
      </w:r>
      <w:r w:rsidRPr="00FB2CF7">
        <w:rPr>
          <w:rFonts w:ascii="ITC Avant Garde" w:eastAsia="Arial" w:hAnsi="ITC Avant Garde" w:cs="Arial"/>
          <w:lang w:val="es-ES_tradnl"/>
        </w:rPr>
        <w:t xml:space="preserve">s </w:t>
      </w:r>
      <w:r w:rsidRPr="00FB2CF7">
        <w:rPr>
          <w:rFonts w:ascii="ITC Avant Garde" w:eastAsia="Arial" w:hAnsi="ITC Avant Garde" w:cs="Arial"/>
          <w:spacing w:val="1"/>
          <w:lang w:val="es-ES_tradnl"/>
        </w:rPr>
        <w:t>es</w:t>
      </w:r>
      <w:r w:rsidRPr="00FB2CF7">
        <w:rPr>
          <w:rFonts w:ascii="ITC Avant Garde" w:eastAsia="Arial" w:hAnsi="ITC Avant Garde" w:cs="Arial"/>
          <w:lang w:val="es-ES_tradnl"/>
        </w:rPr>
        <w:t>t</w:t>
      </w:r>
      <w:r w:rsidRPr="00FB2CF7">
        <w:rPr>
          <w:rFonts w:ascii="ITC Avant Garde" w:eastAsia="Arial" w:hAnsi="ITC Avant Garde" w:cs="Arial"/>
          <w:spacing w:val="2"/>
          <w:lang w:val="es-ES_tradnl"/>
        </w:rPr>
        <w:t>a</w:t>
      </w:r>
      <w:r w:rsidRPr="00FB2CF7">
        <w:rPr>
          <w:rFonts w:ascii="ITC Avant Garde" w:eastAsia="Arial" w:hAnsi="ITC Avant Garde" w:cs="Arial"/>
          <w:spacing w:val="-2"/>
          <w:lang w:val="es-ES_tradnl"/>
        </w:rPr>
        <w:t>t</w:t>
      </w:r>
      <w:r w:rsidRPr="00FB2CF7">
        <w:rPr>
          <w:rFonts w:ascii="ITC Avant Garde" w:eastAsia="Arial" w:hAnsi="ITC Avant Garde" w:cs="Arial"/>
          <w:spacing w:val="1"/>
          <w:lang w:val="es-ES_tradnl"/>
        </w:rPr>
        <w:t>u</w:t>
      </w:r>
      <w:r w:rsidRPr="00FB2CF7">
        <w:rPr>
          <w:rFonts w:ascii="ITC Avant Garde" w:eastAsia="Arial" w:hAnsi="ITC Avant Garde" w:cs="Arial"/>
          <w:lang w:val="es-ES_tradnl"/>
        </w:rPr>
        <w:t>t</w:t>
      </w:r>
      <w:r w:rsidRPr="00FB2CF7">
        <w:rPr>
          <w:rFonts w:ascii="ITC Avant Garde" w:eastAsia="Arial" w:hAnsi="ITC Avant Garde" w:cs="Arial"/>
          <w:spacing w:val="-1"/>
          <w:lang w:val="es-ES_tradnl"/>
        </w:rPr>
        <w:t>o</w:t>
      </w:r>
      <w:r w:rsidRPr="00FB2CF7">
        <w:rPr>
          <w:rFonts w:ascii="ITC Avant Garde" w:eastAsia="Arial" w:hAnsi="ITC Avant Garde" w:cs="Arial"/>
          <w:lang w:val="es-ES_tradnl"/>
        </w:rPr>
        <w:t>s</w:t>
      </w:r>
      <w:r w:rsidRPr="00FB2CF7">
        <w:rPr>
          <w:rFonts w:ascii="ITC Avant Garde" w:eastAsia="Arial" w:hAnsi="ITC Avant Garde" w:cs="Arial"/>
          <w:spacing w:val="-1"/>
          <w:lang w:val="es-ES_tradnl"/>
        </w:rPr>
        <w:t xml:space="preserve"> v</w:t>
      </w:r>
      <w:r w:rsidRPr="00FB2CF7">
        <w:rPr>
          <w:rFonts w:ascii="ITC Avant Garde" w:eastAsia="Arial" w:hAnsi="ITC Avant Garde" w:cs="Arial"/>
          <w:spacing w:val="1"/>
          <w:lang w:val="es-ES_tradnl"/>
        </w:rPr>
        <w:t>ige</w:t>
      </w:r>
      <w:r w:rsidRPr="00FB2CF7">
        <w:rPr>
          <w:rFonts w:ascii="ITC Avant Garde" w:eastAsia="Arial" w:hAnsi="ITC Avant Garde" w:cs="Arial"/>
          <w:spacing w:val="-1"/>
          <w:lang w:val="es-ES_tradnl"/>
        </w:rPr>
        <w:t>n</w:t>
      </w:r>
      <w:r w:rsidRPr="00FB2CF7">
        <w:rPr>
          <w:rFonts w:ascii="ITC Avant Garde" w:eastAsia="Arial" w:hAnsi="ITC Avant Garde" w:cs="Arial"/>
          <w:lang w:val="es-ES_tradnl"/>
        </w:rPr>
        <w:t>t</w:t>
      </w:r>
      <w:r w:rsidRPr="00FB2CF7">
        <w:rPr>
          <w:rFonts w:ascii="ITC Avant Garde" w:eastAsia="Arial" w:hAnsi="ITC Avant Garde" w:cs="Arial"/>
          <w:spacing w:val="1"/>
          <w:lang w:val="es-ES_tradnl"/>
        </w:rPr>
        <w:t>e</w:t>
      </w:r>
      <w:r w:rsidRPr="00FB2CF7">
        <w:rPr>
          <w:rFonts w:ascii="ITC Avant Garde" w:eastAsia="Arial" w:hAnsi="ITC Avant Garde" w:cs="Arial"/>
          <w:lang w:val="es-ES_tradnl"/>
        </w:rPr>
        <w:t>s</w:t>
      </w:r>
      <w:r w:rsidRPr="00FB2CF7">
        <w:rPr>
          <w:rFonts w:ascii="ITC Avant Garde" w:eastAsia="Arial" w:hAnsi="ITC Avant Garde" w:cs="Arial"/>
          <w:spacing w:val="-3"/>
          <w:lang w:val="es-ES_tradnl"/>
        </w:rPr>
        <w:t xml:space="preserve"> </w:t>
      </w:r>
      <w:r w:rsidRPr="00FB2CF7">
        <w:rPr>
          <w:rFonts w:ascii="ITC Avant Garde" w:eastAsia="Arial" w:hAnsi="ITC Avant Garde" w:cs="Arial"/>
          <w:spacing w:val="1"/>
          <w:lang w:val="es-ES_tradnl"/>
        </w:rPr>
        <w:t>s</w:t>
      </w:r>
      <w:r w:rsidRPr="00FB2CF7">
        <w:rPr>
          <w:rFonts w:ascii="ITC Avant Garde" w:eastAsia="Arial" w:hAnsi="ITC Avant Garde" w:cs="Arial"/>
          <w:lang w:val="es-ES_tradnl"/>
        </w:rPr>
        <w:t>e</w:t>
      </w:r>
      <w:r w:rsidRPr="00FB2CF7">
        <w:rPr>
          <w:rFonts w:ascii="ITC Avant Garde" w:eastAsia="Arial" w:hAnsi="ITC Avant Garde" w:cs="Arial"/>
          <w:spacing w:val="2"/>
          <w:lang w:val="es-ES_tradnl"/>
        </w:rPr>
        <w:t xml:space="preserve"> </w:t>
      </w:r>
      <w:r w:rsidRPr="00FB2CF7">
        <w:rPr>
          <w:rFonts w:ascii="ITC Avant Garde" w:eastAsia="Arial" w:hAnsi="ITC Avant Garde" w:cs="Arial"/>
          <w:spacing w:val="1"/>
          <w:lang w:val="es-ES_tradnl"/>
        </w:rPr>
        <w:t>e</w:t>
      </w:r>
      <w:r w:rsidRPr="00FB2CF7">
        <w:rPr>
          <w:rFonts w:ascii="ITC Avant Garde" w:eastAsia="Arial" w:hAnsi="ITC Avant Garde" w:cs="Arial"/>
          <w:spacing w:val="-1"/>
          <w:lang w:val="es-ES_tradnl"/>
        </w:rPr>
        <w:t>n</w:t>
      </w:r>
      <w:r w:rsidRPr="00FB2CF7">
        <w:rPr>
          <w:rFonts w:ascii="ITC Avant Garde" w:eastAsia="Arial" w:hAnsi="ITC Avant Garde" w:cs="Arial"/>
          <w:spacing w:val="1"/>
          <w:lang w:val="es-ES_tradnl"/>
        </w:rPr>
        <w:t>cue</w:t>
      </w:r>
      <w:r w:rsidRPr="00FB2CF7">
        <w:rPr>
          <w:rFonts w:ascii="ITC Avant Garde" w:eastAsia="Arial" w:hAnsi="ITC Avant Garde" w:cs="Arial"/>
          <w:spacing w:val="-1"/>
          <w:lang w:val="es-ES_tradnl"/>
        </w:rPr>
        <w:t>n</w:t>
      </w:r>
      <w:r w:rsidRPr="00FB2CF7">
        <w:rPr>
          <w:rFonts w:ascii="ITC Avant Garde" w:eastAsia="Arial" w:hAnsi="ITC Avant Garde" w:cs="Arial"/>
          <w:lang w:val="es-ES_tradnl"/>
        </w:rPr>
        <w:t>t</w:t>
      </w:r>
      <w:r w:rsidRPr="00FB2CF7">
        <w:rPr>
          <w:rFonts w:ascii="ITC Avant Garde" w:eastAsia="Arial" w:hAnsi="ITC Avant Garde" w:cs="Arial"/>
          <w:spacing w:val="-2"/>
          <w:lang w:val="es-ES_tradnl"/>
        </w:rPr>
        <w:t>r</w:t>
      </w:r>
      <w:r w:rsidRPr="00FB2CF7">
        <w:rPr>
          <w:rFonts w:ascii="ITC Avant Garde" w:eastAsia="Arial" w:hAnsi="ITC Avant Garde" w:cs="Arial"/>
          <w:spacing w:val="1"/>
          <w:lang w:val="es-ES_tradnl"/>
        </w:rPr>
        <w:t>a</w:t>
      </w:r>
      <w:r w:rsidRPr="00FB2CF7">
        <w:rPr>
          <w:rFonts w:ascii="ITC Avant Garde" w:eastAsia="Arial" w:hAnsi="ITC Avant Garde" w:cs="Arial"/>
          <w:lang w:val="es-ES_tradnl"/>
        </w:rPr>
        <w:t>n</w:t>
      </w:r>
      <w:r w:rsidRPr="00FB2CF7">
        <w:rPr>
          <w:rFonts w:ascii="ITC Avant Garde" w:eastAsia="Arial" w:hAnsi="ITC Avant Garde" w:cs="Arial"/>
          <w:spacing w:val="-3"/>
          <w:lang w:val="es-ES_tradnl"/>
        </w:rPr>
        <w:t xml:space="preserve"> </w:t>
      </w:r>
      <w:r w:rsidRPr="00FB2CF7">
        <w:rPr>
          <w:rFonts w:ascii="ITC Avant Garde" w:eastAsia="Arial" w:hAnsi="ITC Avant Garde" w:cs="Arial"/>
          <w:spacing w:val="-1"/>
          <w:lang w:val="es-ES_tradnl"/>
        </w:rPr>
        <w:t>c</w:t>
      </w:r>
      <w:r w:rsidRPr="00FB2CF7">
        <w:rPr>
          <w:rFonts w:ascii="ITC Avant Garde" w:eastAsia="Arial" w:hAnsi="ITC Avant Garde" w:cs="Arial"/>
          <w:spacing w:val="1"/>
          <w:lang w:val="es-ES_tradnl"/>
        </w:rPr>
        <w:t>on</w:t>
      </w:r>
      <w:r w:rsidRPr="00FB2CF7">
        <w:rPr>
          <w:rFonts w:ascii="ITC Avant Garde" w:eastAsia="Arial" w:hAnsi="ITC Avant Garde" w:cs="Arial"/>
          <w:lang w:val="es-ES_tradnl"/>
        </w:rPr>
        <w:t>t</w:t>
      </w:r>
      <w:r w:rsidRPr="00FB2CF7">
        <w:rPr>
          <w:rFonts w:ascii="ITC Avant Garde" w:eastAsia="Arial" w:hAnsi="ITC Avant Garde" w:cs="Arial"/>
          <w:spacing w:val="-1"/>
          <w:lang w:val="es-ES_tradnl"/>
        </w:rPr>
        <w:t>e</w:t>
      </w:r>
      <w:r w:rsidRPr="00FB2CF7">
        <w:rPr>
          <w:rFonts w:ascii="ITC Avant Garde" w:eastAsia="Arial" w:hAnsi="ITC Avant Garde" w:cs="Arial"/>
          <w:spacing w:val="1"/>
          <w:lang w:val="es-ES_tradnl"/>
        </w:rPr>
        <w:t>nid</w:t>
      </w:r>
      <w:r w:rsidRPr="00FB2CF7">
        <w:rPr>
          <w:rFonts w:ascii="ITC Avant Garde" w:eastAsia="Arial" w:hAnsi="ITC Avant Garde" w:cs="Arial"/>
          <w:spacing w:val="-1"/>
          <w:lang w:val="es-ES_tradnl"/>
        </w:rPr>
        <w:t>o</w:t>
      </w:r>
      <w:r w:rsidRPr="00FB2CF7">
        <w:rPr>
          <w:rFonts w:ascii="ITC Avant Garde" w:eastAsia="Arial" w:hAnsi="ITC Avant Garde" w:cs="Arial"/>
          <w:lang w:val="es-ES_tradnl"/>
        </w:rPr>
        <w:t>s</w:t>
      </w:r>
      <w:r w:rsidRPr="00FB2CF7">
        <w:rPr>
          <w:rFonts w:ascii="ITC Avant Garde" w:eastAsia="Arial" w:hAnsi="ITC Avant Garde" w:cs="Arial"/>
          <w:spacing w:val="-3"/>
          <w:lang w:val="es-ES_tradnl"/>
        </w:rPr>
        <w:t xml:space="preserve"> </w:t>
      </w:r>
      <w:r w:rsidRPr="00FB2CF7">
        <w:rPr>
          <w:rFonts w:ascii="ITC Avant Garde" w:eastAsia="Arial" w:hAnsi="ITC Avant Garde" w:cs="Arial"/>
          <w:spacing w:val="-1"/>
          <w:lang w:val="es-ES_tradnl"/>
        </w:rPr>
        <w:t>e</w:t>
      </w:r>
      <w:r w:rsidRPr="00FB2CF7">
        <w:rPr>
          <w:rFonts w:ascii="ITC Avant Garde" w:eastAsia="Arial" w:hAnsi="ITC Avant Garde" w:cs="Arial"/>
          <w:lang w:val="es-ES_tradnl"/>
        </w:rPr>
        <w:t>n</w:t>
      </w:r>
      <w:r w:rsidRPr="00FB2CF7">
        <w:rPr>
          <w:rFonts w:ascii="ITC Avant Garde" w:eastAsia="Arial" w:hAnsi="ITC Avant Garde" w:cs="Arial"/>
          <w:spacing w:val="4"/>
          <w:lang w:val="es-ES_tradnl"/>
        </w:rPr>
        <w:t xml:space="preserve"> </w:t>
      </w:r>
      <w:r w:rsidRPr="00FB2CF7">
        <w:rPr>
          <w:rFonts w:ascii="ITC Avant Garde" w:eastAsia="Arial" w:hAnsi="ITC Avant Garde" w:cs="Arial"/>
          <w:spacing w:val="1"/>
          <w:lang w:val="es-ES_tradnl"/>
        </w:rPr>
        <w:t>l</w:t>
      </w:r>
      <w:r w:rsidRPr="00FB2CF7">
        <w:rPr>
          <w:rFonts w:ascii="ITC Avant Garde" w:eastAsia="Arial" w:hAnsi="ITC Avant Garde" w:cs="Arial"/>
          <w:lang w:val="es-ES_tradnl"/>
        </w:rPr>
        <w:t>a</w:t>
      </w:r>
      <w:r w:rsidRPr="00FB2CF7">
        <w:rPr>
          <w:rFonts w:ascii="ITC Avant Garde" w:eastAsia="Arial" w:hAnsi="ITC Avant Garde" w:cs="Arial"/>
          <w:spacing w:val="3"/>
          <w:lang w:val="es-ES_tradnl"/>
        </w:rPr>
        <w:t xml:space="preserve"> </w:t>
      </w:r>
      <w:r w:rsidRPr="00FB2CF7">
        <w:rPr>
          <w:rFonts w:ascii="ITC Avant Garde" w:eastAsia="Arial" w:hAnsi="ITC Avant Garde" w:cs="Arial"/>
          <w:spacing w:val="1"/>
          <w:lang w:val="es-ES_tradnl"/>
        </w:rPr>
        <w:t>e</w:t>
      </w:r>
      <w:r w:rsidRPr="00FB2CF7">
        <w:rPr>
          <w:rFonts w:ascii="ITC Avant Garde" w:eastAsia="Arial" w:hAnsi="ITC Avant Garde" w:cs="Arial"/>
          <w:spacing w:val="-1"/>
          <w:lang w:val="es-ES_tradnl"/>
        </w:rPr>
        <w:t>s</w:t>
      </w:r>
      <w:r w:rsidRPr="00FB2CF7">
        <w:rPr>
          <w:rFonts w:ascii="ITC Avant Garde" w:eastAsia="Arial" w:hAnsi="ITC Avant Garde" w:cs="Arial"/>
          <w:spacing w:val="1"/>
          <w:lang w:val="es-ES_tradnl"/>
        </w:rPr>
        <w:t>c</w:t>
      </w:r>
      <w:r w:rsidRPr="00FB2CF7">
        <w:rPr>
          <w:rFonts w:ascii="ITC Avant Garde" w:eastAsia="Arial" w:hAnsi="ITC Avant Garde" w:cs="Arial"/>
          <w:lang w:val="es-ES_tradnl"/>
        </w:rPr>
        <w:t>r</w:t>
      </w:r>
      <w:r w:rsidRPr="00FB2CF7">
        <w:rPr>
          <w:rFonts w:ascii="ITC Avant Garde" w:eastAsia="Arial" w:hAnsi="ITC Avant Garde" w:cs="Arial"/>
          <w:spacing w:val="1"/>
          <w:lang w:val="es-ES_tradnl"/>
        </w:rPr>
        <w:t>i</w:t>
      </w:r>
      <w:r w:rsidRPr="00FB2CF7">
        <w:rPr>
          <w:rFonts w:ascii="ITC Avant Garde" w:eastAsia="Arial" w:hAnsi="ITC Avant Garde" w:cs="Arial"/>
          <w:spacing w:val="-2"/>
          <w:lang w:val="es-ES_tradnl"/>
        </w:rPr>
        <w:t>t</w:t>
      </w:r>
      <w:r w:rsidRPr="00FB2CF7">
        <w:rPr>
          <w:rFonts w:ascii="ITC Avant Garde" w:eastAsia="Arial" w:hAnsi="ITC Avant Garde" w:cs="Arial"/>
          <w:spacing w:val="1"/>
          <w:lang w:val="es-ES_tradnl"/>
        </w:rPr>
        <w:t>u</w:t>
      </w:r>
      <w:r w:rsidRPr="00FB2CF7">
        <w:rPr>
          <w:rFonts w:ascii="ITC Avant Garde" w:eastAsia="Arial" w:hAnsi="ITC Avant Garde" w:cs="Arial"/>
          <w:lang w:val="es-ES_tradnl"/>
        </w:rPr>
        <w:t>ra</w:t>
      </w:r>
      <w:r w:rsidRPr="00FB2CF7">
        <w:rPr>
          <w:rFonts w:ascii="ITC Avant Garde" w:eastAsia="Arial" w:hAnsi="ITC Avant Garde" w:cs="Arial"/>
          <w:spacing w:val="-3"/>
          <w:lang w:val="es-ES_tradnl"/>
        </w:rPr>
        <w:t xml:space="preserve"> </w:t>
      </w:r>
      <w:r w:rsidRPr="00FB2CF7">
        <w:rPr>
          <w:rFonts w:ascii="ITC Avant Garde" w:eastAsia="Arial" w:hAnsi="ITC Avant Garde" w:cs="Arial"/>
          <w:spacing w:val="1"/>
          <w:lang w:val="es-ES_tradnl"/>
        </w:rPr>
        <w:t>púb</w:t>
      </w:r>
      <w:r w:rsidRPr="00FB2CF7">
        <w:rPr>
          <w:rFonts w:ascii="ITC Avant Garde" w:eastAsia="Arial" w:hAnsi="ITC Avant Garde" w:cs="Arial"/>
          <w:spacing w:val="-1"/>
          <w:lang w:val="es-ES_tradnl"/>
        </w:rPr>
        <w:t>l</w:t>
      </w:r>
      <w:r w:rsidRPr="00FB2CF7">
        <w:rPr>
          <w:rFonts w:ascii="ITC Avant Garde" w:eastAsia="Arial" w:hAnsi="ITC Avant Garde" w:cs="Arial"/>
          <w:spacing w:val="1"/>
          <w:lang w:val="es-ES_tradnl"/>
        </w:rPr>
        <w:t>ic</w:t>
      </w:r>
      <w:r w:rsidRPr="00FB2CF7">
        <w:rPr>
          <w:rFonts w:ascii="ITC Avant Garde" w:eastAsia="Arial" w:hAnsi="ITC Avant Garde" w:cs="Arial"/>
          <w:lang w:val="es-ES_tradnl"/>
        </w:rPr>
        <w:t>a</w:t>
      </w:r>
      <w:r w:rsidRPr="00FB2CF7">
        <w:rPr>
          <w:rFonts w:ascii="ITC Avant Garde" w:eastAsia="Arial" w:hAnsi="ITC Avant Garde" w:cs="Arial"/>
          <w:spacing w:val="-2"/>
          <w:lang w:val="es-ES_tradnl"/>
        </w:rPr>
        <w:t xml:space="preserve"> </w:t>
      </w:r>
      <w:r w:rsidRPr="00FB2CF7">
        <w:rPr>
          <w:rFonts w:ascii="ITC Avant Garde" w:eastAsia="Arial" w:hAnsi="ITC Avant Garde" w:cs="Arial"/>
          <w:spacing w:val="1"/>
          <w:lang w:val="es-ES_tradnl"/>
        </w:rPr>
        <w:t>n</w:t>
      </w:r>
      <w:r w:rsidRPr="00FB2CF7">
        <w:rPr>
          <w:rFonts w:ascii="ITC Avant Garde" w:eastAsia="Arial" w:hAnsi="ITC Avant Garde" w:cs="Arial"/>
          <w:spacing w:val="-1"/>
          <w:lang w:val="es-ES_tradnl"/>
        </w:rPr>
        <w:t>ú</w:t>
      </w:r>
      <w:r w:rsidRPr="00FB2CF7">
        <w:rPr>
          <w:rFonts w:ascii="ITC Avant Garde" w:eastAsia="Arial" w:hAnsi="ITC Avant Garde" w:cs="Arial"/>
          <w:spacing w:val="2"/>
          <w:lang w:val="es-ES_tradnl"/>
        </w:rPr>
        <w:t>m</w:t>
      </w:r>
      <w:r w:rsidRPr="00FB2CF7">
        <w:rPr>
          <w:rFonts w:ascii="ITC Avant Garde" w:eastAsia="Arial" w:hAnsi="ITC Avant Garde" w:cs="Arial"/>
          <w:spacing w:val="1"/>
          <w:lang w:val="es-ES_tradnl"/>
        </w:rPr>
        <w:t>e</w:t>
      </w:r>
      <w:r w:rsidRPr="00FB2CF7">
        <w:rPr>
          <w:rFonts w:ascii="ITC Avant Garde" w:eastAsia="Arial" w:hAnsi="ITC Avant Garde" w:cs="Arial"/>
          <w:lang w:val="es-ES_tradnl"/>
        </w:rPr>
        <w:t>ro</w:t>
      </w:r>
      <w:r w:rsidRPr="00FB2CF7">
        <w:rPr>
          <w:rFonts w:ascii="ITC Avant Garde" w:eastAsia="Arial" w:hAnsi="ITC Avant Garde" w:cs="Arial"/>
          <w:spacing w:val="-2"/>
          <w:lang w:val="es-ES_tradnl"/>
        </w:rPr>
        <w:t xml:space="preserve"> </w:t>
      </w:r>
      <w:r w:rsidRPr="00FB2CF7">
        <w:rPr>
          <w:rFonts w:ascii="ITC Avant Garde" w:eastAsia="Arial" w:hAnsi="ITC Avant Garde" w:cs="Arial"/>
          <w:spacing w:val="1"/>
          <w:lang w:val="es-ES_tradnl"/>
        </w:rPr>
        <w:t>27</w:t>
      </w:r>
      <w:r w:rsidRPr="00FB2CF7">
        <w:rPr>
          <w:rFonts w:ascii="ITC Avant Garde" w:eastAsia="Arial" w:hAnsi="ITC Avant Garde" w:cs="Arial"/>
          <w:lang w:val="es-ES_tradnl"/>
        </w:rPr>
        <w:t>,</w:t>
      </w:r>
      <w:r w:rsidRPr="00FB2CF7">
        <w:rPr>
          <w:rFonts w:ascii="ITC Avant Garde" w:eastAsia="Arial" w:hAnsi="ITC Avant Garde" w:cs="Arial"/>
          <w:spacing w:val="-1"/>
          <w:lang w:val="es-ES_tradnl"/>
        </w:rPr>
        <w:t>9</w:t>
      </w:r>
      <w:r w:rsidRPr="00FB2CF7">
        <w:rPr>
          <w:rFonts w:ascii="ITC Avant Garde" w:eastAsia="Arial" w:hAnsi="ITC Avant Garde" w:cs="Arial"/>
          <w:spacing w:val="1"/>
          <w:lang w:val="es-ES_tradnl"/>
        </w:rPr>
        <w:t>3</w:t>
      </w:r>
      <w:r w:rsidRPr="00FB2CF7">
        <w:rPr>
          <w:rFonts w:ascii="ITC Avant Garde" w:eastAsia="Arial" w:hAnsi="ITC Avant Garde" w:cs="Arial"/>
          <w:lang w:val="es-ES_tradnl"/>
        </w:rPr>
        <w:t xml:space="preserve">8 </w:t>
      </w:r>
      <w:r w:rsidRPr="00FB2CF7">
        <w:rPr>
          <w:rFonts w:ascii="ITC Avant Garde" w:eastAsia="Arial" w:hAnsi="ITC Avant Garde" w:cs="Arial"/>
          <w:spacing w:val="-1"/>
          <w:lang w:val="es-ES_tradnl"/>
        </w:rPr>
        <w:t>d</w:t>
      </w:r>
      <w:r w:rsidRPr="00FB2CF7">
        <w:rPr>
          <w:rFonts w:ascii="ITC Avant Garde" w:eastAsia="Arial" w:hAnsi="ITC Avant Garde" w:cs="Arial"/>
          <w:lang w:val="es-ES_tradnl"/>
        </w:rPr>
        <w:t>e</w:t>
      </w:r>
      <w:r w:rsidRPr="00FB2CF7">
        <w:rPr>
          <w:rFonts w:ascii="ITC Avant Garde" w:eastAsia="Arial" w:hAnsi="ITC Avant Garde" w:cs="Arial"/>
          <w:spacing w:val="4"/>
          <w:lang w:val="es-ES_tradnl"/>
        </w:rPr>
        <w:t xml:space="preserve"> </w:t>
      </w:r>
      <w:r w:rsidRPr="00FB2CF7">
        <w:rPr>
          <w:rFonts w:ascii="ITC Avant Garde" w:eastAsia="Arial" w:hAnsi="ITC Avant Garde" w:cs="Arial"/>
          <w:lang w:val="es-ES_tradnl"/>
        </w:rPr>
        <w:t>f</w:t>
      </w:r>
      <w:r w:rsidRPr="00FB2CF7">
        <w:rPr>
          <w:rFonts w:ascii="ITC Avant Garde" w:eastAsia="Arial" w:hAnsi="ITC Avant Garde" w:cs="Arial"/>
          <w:spacing w:val="-1"/>
          <w:lang w:val="es-ES_tradnl"/>
        </w:rPr>
        <w:t>ec</w:t>
      </w:r>
      <w:r w:rsidRPr="00FB2CF7">
        <w:rPr>
          <w:rFonts w:ascii="ITC Avant Garde" w:eastAsia="Arial" w:hAnsi="ITC Avant Garde" w:cs="Arial"/>
          <w:spacing w:val="1"/>
          <w:lang w:val="es-ES_tradnl"/>
        </w:rPr>
        <w:t>h</w:t>
      </w:r>
      <w:r w:rsidRPr="00FB2CF7">
        <w:rPr>
          <w:rFonts w:ascii="ITC Avant Garde" w:eastAsia="Arial" w:hAnsi="ITC Avant Garde" w:cs="Arial"/>
          <w:lang w:val="es-ES_tradnl"/>
        </w:rPr>
        <w:t>a</w:t>
      </w:r>
      <w:r w:rsidRPr="00FB2CF7">
        <w:rPr>
          <w:rFonts w:ascii="ITC Avant Garde" w:eastAsia="Arial" w:hAnsi="ITC Avant Garde" w:cs="Arial"/>
          <w:spacing w:val="2"/>
          <w:lang w:val="es-ES_tradnl"/>
        </w:rPr>
        <w:t xml:space="preserve"> </w:t>
      </w:r>
      <w:r w:rsidRPr="00FB2CF7">
        <w:rPr>
          <w:rFonts w:ascii="ITC Avant Garde" w:eastAsia="Arial" w:hAnsi="ITC Avant Garde" w:cs="Arial"/>
          <w:spacing w:val="1"/>
          <w:lang w:val="es-ES_tradnl"/>
        </w:rPr>
        <w:t>1</w:t>
      </w:r>
      <w:r w:rsidRPr="00FB2CF7">
        <w:rPr>
          <w:rFonts w:ascii="ITC Avant Garde" w:eastAsia="Arial" w:hAnsi="ITC Avant Garde" w:cs="Arial"/>
          <w:lang w:val="es-ES_tradnl"/>
        </w:rPr>
        <w:t>4</w:t>
      </w:r>
      <w:r w:rsidRPr="00FB2CF7">
        <w:rPr>
          <w:rFonts w:ascii="ITC Avant Garde" w:eastAsia="Arial" w:hAnsi="ITC Avant Garde" w:cs="Arial"/>
          <w:spacing w:val="2"/>
          <w:lang w:val="es-ES_tradnl"/>
        </w:rPr>
        <w:t xml:space="preserve"> </w:t>
      </w:r>
      <w:r w:rsidRPr="00FB2CF7">
        <w:rPr>
          <w:rFonts w:ascii="ITC Avant Garde" w:eastAsia="Arial" w:hAnsi="ITC Avant Garde" w:cs="Arial"/>
          <w:spacing w:val="1"/>
          <w:lang w:val="es-ES_tradnl"/>
        </w:rPr>
        <w:t>d</w:t>
      </w:r>
      <w:r w:rsidRPr="00FB2CF7">
        <w:rPr>
          <w:rFonts w:ascii="ITC Avant Garde" w:eastAsia="Arial" w:hAnsi="ITC Avant Garde" w:cs="Arial"/>
          <w:lang w:val="es-ES_tradnl"/>
        </w:rPr>
        <w:t>e</w:t>
      </w:r>
      <w:r w:rsidRPr="00FB2CF7">
        <w:rPr>
          <w:rFonts w:ascii="ITC Avant Garde" w:eastAsia="Arial" w:hAnsi="ITC Avant Garde" w:cs="Arial"/>
          <w:spacing w:val="2"/>
          <w:lang w:val="es-ES_tradnl"/>
        </w:rPr>
        <w:t xml:space="preserve"> </w:t>
      </w:r>
      <w:r w:rsidRPr="00FB2CF7">
        <w:rPr>
          <w:rFonts w:ascii="ITC Avant Garde" w:eastAsia="Arial" w:hAnsi="ITC Avant Garde" w:cs="Arial"/>
          <w:spacing w:val="1"/>
          <w:lang w:val="es-ES_tradnl"/>
        </w:rPr>
        <w:t>oc</w:t>
      </w:r>
      <w:r w:rsidRPr="00FB2CF7">
        <w:rPr>
          <w:rFonts w:ascii="ITC Avant Garde" w:eastAsia="Arial" w:hAnsi="ITC Avant Garde" w:cs="Arial"/>
          <w:lang w:val="es-ES_tradnl"/>
        </w:rPr>
        <w:t>t</w:t>
      </w:r>
      <w:r w:rsidRPr="00FB2CF7">
        <w:rPr>
          <w:rFonts w:ascii="ITC Avant Garde" w:eastAsia="Arial" w:hAnsi="ITC Avant Garde" w:cs="Arial"/>
          <w:spacing w:val="-1"/>
          <w:lang w:val="es-ES_tradnl"/>
        </w:rPr>
        <w:t>u</w:t>
      </w:r>
      <w:r w:rsidRPr="00FB2CF7">
        <w:rPr>
          <w:rFonts w:ascii="ITC Avant Garde" w:eastAsia="Arial" w:hAnsi="ITC Avant Garde" w:cs="Arial"/>
          <w:spacing w:val="1"/>
          <w:lang w:val="es-ES_tradnl"/>
        </w:rPr>
        <w:t>b</w:t>
      </w:r>
      <w:r w:rsidRPr="00FB2CF7">
        <w:rPr>
          <w:rFonts w:ascii="ITC Avant Garde" w:eastAsia="Arial" w:hAnsi="ITC Avant Garde" w:cs="Arial"/>
          <w:lang w:val="es-ES_tradnl"/>
        </w:rPr>
        <w:t>re</w:t>
      </w:r>
      <w:r w:rsidRPr="00FB2CF7">
        <w:rPr>
          <w:rFonts w:ascii="ITC Avant Garde" w:eastAsia="Arial" w:hAnsi="ITC Avant Garde" w:cs="Arial"/>
          <w:spacing w:val="-2"/>
          <w:lang w:val="es-ES_tradnl"/>
        </w:rPr>
        <w:t xml:space="preserve"> </w:t>
      </w:r>
      <w:r w:rsidRPr="00FB2CF7">
        <w:rPr>
          <w:rFonts w:ascii="ITC Avant Garde" w:eastAsia="Arial" w:hAnsi="ITC Avant Garde" w:cs="Arial"/>
          <w:spacing w:val="1"/>
          <w:lang w:val="es-ES_tradnl"/>
        </w:rPr>
        <w:t>d</w:t>
      </w:r>
      <w:r w:rsidRPr="00FB2CF7">
        <w:rPr>
          <w:rFonts w:ascii="ITC Avant Garde" w:eastAsia="Arial" w:hAnsi="ITC Avant Garde" w:cs="Arial"/>
          <w:lang w:val="es-ES_tradnl"/>
        </w:rPr>
        <w:t xml:space="preserve">e </w:t>
      </w:r>
      <w:r w:rsidRPr="00FB2CF7">
        <w:rPr>
          <w:rFonts w:ascii="ITC Avant Garde" w:eastAsia="Arial" w:hAnsi="ITC Avant Garde" w:cs="Arial"/>
          <w:spacing w:val="1"/>
          <w:lang w:val="es-ES_tradnl"/>
        </w:rPr>
        <w:t>2003</w:t>
      </w:r>
      <w:r w:rsidRPr="00FB2CF7">
        <w:rPr>
          <w:rFonts w:ascii="ITC Avant Garde" w:eastAsia="Arial" w:hAnsi="ITC Avant Garde" w:cs="Arial"/>
          <w:lang w:val="es-ES_tradnl"/>
        </w:rPr>
        <w:t xml:space="preserve">, </w:t>
      </w:r>
      <w:r w:rsidRPr="00FB2CF7">
        <w:rPr>
          <w:rFonts w:ascii="ITC Avant Garde" w:eastAsia="Arial" w:hAnsi="ITC Avant Garde" w:cs="Arial"/>
          <w:spacing w:val="1"/>
          <w:lang w:val="es-ES_tradnl"/>
        </w:rPr>
        <w:t>o</w:t>
      </w:r>
      <w:r w:rsidRPr="00FB2CF7">
        <w:rPr>
          <w:rFonts w:ascii="ITC Avant Garde" w:eastAsia="Arial" w:hAnsi="ITC Avant Garde" w:cs="Arial"/>
          <w:spacing w:val="-2"/>
          <w:lang w:val="es-ES_tradnl"/>
        </w:rPr>
        <w:t>t</w:t>
      </w:r>
      <w:r w:rsidRPr="00FB2CF7">
        <w:rPr>
          <w:rFonts w:ascii="ITC Avant Garde" w:eastAsia="Arial" w:hAnsi="ITC Avant Garde" w:cs="Arial"/>
          <w:spacing w:val="1"/>
          <w:lang w:val="es-ES_tradnl"/>
        </w:rPr>
        <w:t>o</w:t>
      </w:r>
      <w:r w:rsidRPr="00FB2CF7">
        <w:rPr>
          <w:rFonts w:ascii="ITC Avant Garde" w:eastAsia="Arial" w:hAnsi="ITC Avant Garde" w:cs="Arial"/>
          <w:lang w:val="es-ES_tradnl"/>
        </w:rPr>
        <w:t>r</w:t>
      </w:r>
      <w:r w:rsidRPr="00FB2CF7">
        <w:rPr>
          <w:rFonts w:ascii="ITC Avant Garde" w:eastAsia="Arial" w:hAnsi="ITC Avant Garde" w:cs="Arial"/>
          <w:spacing w:val="1"/>
          <w:lang w:val="es-ES_tradnl"/>
        </w:rPr>
        <w:t>ga</w:t>
      </w:r>
      <w:r w:rsidRPr="00FB2CF7">
        <w:rPr>
          <w:rFonts w:ascii="ITC Avant Garde" w:eastAsia="Arial" w:hAnsi="ITC Avant Garde" w:cs="Arial"/>
          <w:spacing w:val="-1"/>
          <w:lang w:val="es-ES_tradnl"/>
        </w:rPr>
        <w:t>d</w:t>
      </w:r>
      <w:r w:rsidRPr="00FB2CF7">
        <w:rPr>
          <w:rFonts w:ascii="ITC Avant Garde" w:eastAsia="Arial" w:hAnsi="ITC Avant Garde" w:cs="Arial"/>
          <w:lang w:val="es-ES_tradnl"/>
        </w:rPr>
        <w:t>a</w:t>
      </w:r>
      <w:r w:rsidRPr="00FB2CF7">
        <w:rPr>
          <w:rFonts w:ascii="ITC Avant Garde" w:eastAsia="Arial" w:hAnsi="ITC Avant Garde" w:cs="Arial"/>
          <w:spacing w:val="-1"/>
          <w:lang w:val="es-ES_tradnl"/>
        </w:rPr>
        <w:t xml:space="preserve"> </w:t>
      </w:r>
      <w:r w:rsidRPr="00FB2CF7">
        <w:rPr>
          <w:rFonts w:ascii="ITC Avant Garde" w:eastAsia="Arial" w:hAnsi="ITC Avant Garde" w:cs="Arial"/>
          <w:spacing w:val="1"/>
          <w:lang w:val="es-ES_tradnl"/>
        </w:rPr>
        <w:t>an</w:t>
      </w:r>
      <w:r w:rsidRPr="00FB2CF7">
        <w:rPr>
          <w:rFonts w:ascii="ITC Avant Garde" w:eastAsia="Arial" w:hAnsi="ITC Avant Garde" w:cs="Arial"/>
          <w:lang w:val="es-ES_tradnl"/>
        </w:rPr>
        <w:t>te</w:t>
      </w:r>
      <w:r w:rsidRPr="00FB2CF7">
        <w:rPr>
          <w:rFonts w:ascii="ITC Avant Garde" w:eastAsia="Arial" w:hAnsi="ITC Avant Garde" w:cs="Arial"/>
          <w:spacing w:val="2"/>
          <w:lang w:val="es-ES_tradnl"/>
        </w:rPr>
        <w:t xml:space="preserve"> </w:t>
      </w:r>
      <w:r w:rsidRPr="00FB2CF7">
        <w:rPr>
          <w:rFonts w:ascii="ITC Avant Garde" w:eastAsia="Arial" w:hAnsi="ITC Avant Garde" w:cs="Arial"/>
          <w:spacing w:val="1"/>
          <w:lang w:val="es-ES_tradnl"/>
        </w:rPr>
        <w:t>l</w:t>
      </w:r>
      <w:r w:rsidRPr="00FB2CF7">
        <w:rPr>
          <w:rFonts w:ascii="ITC Avant Garde" w:eastAsia="Arial" w:hAnsi="ITC Avant Garde" w:cs="Arial"/>
          <w:lang w:val="es-ES_tradnl"/>
        </w:rPr>
        <w:t>a</w:t>
      </w:r>
      <w:r w:rsidRPr="00FB2CF7">
        <w:rPr>
          <w:rFonts w:ascii="ITC Avant Garde" w:eastAsia="Arial" w:hAnsi="ITC Avant Garde" w:cs="Arial"/>
          <w:spacing w:val="5"/>
          <w:lang w:val="es-ES_tradnl"/>
        </w:rPr>
        <w:t xml:space="preserve"> </w:t>
      </w:r>
      <w:r w:rsidRPr="00FB2CF7">
        <w:rPr>
          <w:rFonts w:ascii="ITC Avant Garde" w:eastAsia="Arial" w:hAnsi="ITC Avant Garde" w:cs="Arial"/>
          <w:lang w:val="es-ES_tradnl"/>
        </w:rPr>
        <w:t>fe</w:t>
      </w:r>
      <w:r w:rsidRPr="00FB2CF7">
        <w:rPr>
          <w:rFonts w:ascii="ITC Avant Garde" w:eastAsia="Arial" w:hAnsi="ITC Avant Garde" w:cs="Arial"/>
          <w:spacing w:val="4"/>
          <w:lang w:val="es-ES_tradnl"/>
        </w:rPr>
        <w:t xml:space="preserve"> </w:t>
      </w:r>
      <w:r w:rsidRPr="00FB2CF7">
        <w:rPr>
          <w:rFonts w:ascii="ITC Avant Garde" w:eastAsia="Arial" w:hAnsi="ITC Avant Garde" w:cs="Arial"/>
          <w:spacing w:val="-1"/>
          <w:lang w:val="es-ES_tradnl"/>
        </w:rPr>
        <w:t>d</w:t>
      </w:r>
      <w:r w:rsidRPr="00FB2CF7">
        <w:rPr>
          <w:rFonts w:ascii="ITC Avant Garde" w:eastAsia="Arial" w:hAnsi="ITC Avant Garde" w:cs="Arial"/>
          <w:lang w:val="es-ES_tradnl"/>
        </w:rPr>
        <w:t>e</w:t>
      </w:r>
      <w:r w:rsidRPr="00FB2CF7">
        <w:rPr>
          <w:rFonts w:ascii="ITC Avant Garde" w:eastAsia="Arial" w:hAnsi="ITC Avant Garde" w:cs="Arial"/>
          <w:spacing w:val="4"/>
          <w:lang w:val="es-ES_tradnl"/>
        </w:rPr>
        <w:t xml:space="preserve"> </w:t>
      </w:r>
      <w:r w:rsidRPr="00FB2CF7">
        <w:rPr>
          <w:rFonts w:ascii="ITC Avant Garde" w:eastAsia="Arial" w:hAnsi="ITC Avant Garde" w:cs="Arial"/>
          <w:spacing w:val="1"/>
          <w:lang w:val="es-ES_tradnl"/>
        </w:rPr>
        <w:t>l</w:t>
      </w:r>
      <w:r w:rsidRPr="00FB2CF7">
        <w:rPr>
          <w:rFonts w:ascii="ITC Avant Garde" w:eastAsia="Arial" w:hAnsi="ITC Avant Garde" w:cs="Arial"/>
          <w:lang w:val="es-ES_tradnl"/>
        </w:rPr>
        <w:t>a</w:t>
      </w:r>
      <w:r w:rsidRPr="00FB2CF7">
        <w:rPr>
          <w:rFonts w:ascii="ITC Avant Garde" w:eastAsia="Arial" w:hAnsi="ITC Avant Garde" w:cs="Arial"/>
          <w:spacing w:val="5"/>
          <w:lang w:val="es-ES_tradnl"/>
        </w:rPr>
        <w:t xml:space="preserve"> </w:t>
      </w:r>
      <w:r w:rsidRPr="00FB2CF7">
        <w:rPr>
          <w:rFonts w:ascii="ITC Avant Garde" w:eastAsia="Arial" w:hAnsi="ITC Avant Garde" w:cs="Arial"/>
          <w:spacing w:val="1"/>
          <w:lang w:val="es-ES_tradnl"/>
        </w:rPr>
        <w:t>lic</w:t>
      </w:r>
      <w:r w:rsidRPr="00FB2CF7">
        <w:rPr>
          <w:rFonts w:ascii="ITC Avant Garde" w:eastAsia="Arial" w:hAnsi="ITC Avant Garde" w:cs="Arial"/>
          <w:spacing w:val="-1"/>
          <w:lang w:val="es-ES_tradnl"/>
        </w:rPr>
        <w:t>e</w:t>
      </w:r>
      <w:r w:rsidRPr="00FB2CF7">
        <w:rPr>
          <w:rFonts w:ascii="ITC Avant Garde" w:eastAsia="Arial" w:hAnsi="ITC Avant Garde" w:cs="Arial"/>
          <w:spacing w:val="1"/>
          <w:lang w:val="es-ES_tradnl"/>
        </w:rPr>
        <w:t>nc</w:t>
      </w:r>
      <w:r w:rsidRPr="00FB2CF7">
        <w:rPr>
          <w:rFonts w:ascii="ITC Avant Garde" w:eastAsia="Arial" w:hAnsi="ITC Avant Garde" w:cs="Arial"/>
          <w:spacing w:val="-1"/>
          <w:lang w:val="es-ES_tradnl"/>
        </w:rPr>
        <w:t>i</w:t>
      </w:r>
      <w:r w:rsidRPr="00FB2CF7">
        <w:rPr>
          <w:rFonts w:ascii="ITC Avant Garde" w:eastAsia="Arial" w:hAnsi="ITC Avant Garde" w:cs="Arial"/>
          <w:spacing w:val="1"/>
          <w:lang w:val="es-ES_tradnl"/>
        </w:rPr>
        <w:t>ad</w:t>
      </w:r>
      <w:r w:rsidRPr="00FB2CF7">
        <w:rPr>
          <w:rFonts w:ascii="ITC Avant Garde" w:eastAsia="Arial" w:hAnsi="ITC Avant Garde" w:cs="Arial"/>
          <w:lang w:val="es-ES_tradnl"/>
        </w:rPr>
        <w:t>a</w:t>
      </w:r>
      <w:r w:rsidRPr="00FB2CF7">
        <w:rPr>
          <w:rFonts w:ascii="ITC Avant Garde" w:eastAsia="Arial" w:hAnsi="ITC Avant Garde" w:cs="Arial"/>
          <w:spacing w:val="-2"/>
          <w:lang w:val="es-ES_tradnl"/>
        </w:rPr>
        <w:t xml:space="preserve"> </w:t>
      </w:r>
      <w:r w:rsidRPr="00FB2CF7">
        <w:rPr>
          <w:rFonts w:ascii="ITC Avant Garde" w:eastAsia="Arial" w:hAnsi="ITC Avant Garde" w:cs="Arial"/>
          <w:lang w:val="es-ES_tradnl"/>
        </w:rPr>
        <w:t>A</w:t>
      </w:r>
      <w:r w:rsidRPr="00FB2CF7">
        <w:rPr>
          <w:rFonts w:ascii="ITC Avant Garde" w:eastAsia="Arial" w:hAnsi="ITC Avant Garde" w:cs="Arial"/>
          <w:spacing w:val="1"/>
          <w:lang w:val="es-ES_tradnl"/>
        </w:rPr>
        <w:t>n</w:t>
      </w:r>
      <w:r w:rsidRPr="00FB2CF7">
        <w:rPr>
          <w:rFonts w:ascii="ITC Avant Garde" w:eastAsia="Arial" w:hAnsi="ITC Avant Garde" w:cs="Arial"/>
          <w:lang w:val="es-ES_tradnl"/>
        </w:rPr>
        <w:t>a</w:t>
      </w:r>
      <w:r w:rsidRPr="00FB2CF7">
        <w:rPr>
          <w:rFonts w:ascii="ITC Avant Garde" w:eastAsia="Arial" w:hAnsi="ITC Avant Garde" w:cs="Arial"/>
          <w:spacing w:val="3"/>
          <w:lang w:val="es-ES_tradnl"/>
        </w:rPr>
        <w:t xml:space="preserve"> </w:t>
      </w:r>
      <w:r w:rsidRPr="00FB2CF7">
        <w:rPr>
          <w:rFonts w:ascii="ITC Avant Garde" w:eastAsia="Arial" w:hAnsi="ITC Avant Garde" w:cs="Arial"/>
          <w:lang w:val="es-ES_tradnl"/>
        </w:rPr>
        <w:t>P</w:t>
      </w:r>
      <w:r w:rsidRPr="00FB2CF7">
        <w:rPr>
          <w:rFonts w:ascii="ITC Avant Garde" w:eastAsia="Arial" w:hAnsi="ITC Avant Garde" w:cs="Arial"/>
          <w:spacing w:val="1"/>
          <w:lang w:val="es-ES_tradnl"/>
        </w:rPr>
        <w:t>a</w:t>
      </w:r>
      <w:r w:rsidRPr="00FB2CF7">
        <w:rPr>
          <w:rFonts w:ascii="ITC Avant Garde" w:eastAsia="Arial" w:hAnsi="ITC Avant Garde" w:cs="Arial"/>
          <w:lang w:val="es-ES_tradnl"/>
        </w:rPr>
        <w:t>t</w:t>
      </w:r>
      <w:r w:rsidRPr="00FB2CF7">
        <w:rPr>
          <w:rFonts w:ascii="ITC Avant Garde" w:eastAsia="Arial" w:hAnsi="ITC Avant Garde" w:cs="Arial"/>
          <w:spacing w:val="-2"/>
          <w:lang w:val="es-ES_tradnl"/>
        </w:rPr>
        <w:t>r</w:t>
      </w:r>
      <w:r w:rsidRPr="00FB2CF7">
        <w:rPr>
          <w:rFonts w:ascii="ITC Avant Garde" w:eastAsia="Arial" w:hAnsi="ITC Avant Garde" w:cs="Arial"/>
          <w:spacing w:val="1"/>
          <w:lang w:val="es-ES_tradnl"/>
        </w:rPr>
        <w:t>i</w:t>
      </w:r>
      <w:r w:rsidRPr="00FB2CF7">
        <w:rPr>
          <w:rFonts w:ascii="ITC Avant Garde" w:eastAsia="Arial" w:hAnsi="ITC Avant Garde" w:cs="Arial"/>
          <w:spacing w:val="-1"/>
          <w:lang w:val="es-ES_tradnl"/>
        </w:rPr>
        <w:t>c</w:t>
      </w:r>
      <w:r w:rsidRPr="00FB2CF7">
        <w:rPr>
          <w:rFonts w:ascii="ITC Avant Garde" w:eastAsia="Arial" w:hAnsi="ITC Avant Garde" w:cs="Arial"/>
          <w:spacing w:val="1"/>
          <w:lang w:val="es-ES_tradnl"/>
        </w:rPr>
        <w:t>i</w:t>
      </w:r>
      <w:r w:rsidRPr="00FB2CF7">
        <w:rPr>
          <w:rFonts w:ascii="ITC Avant Garde" w:eastAsia="Arial" w:hAnsi="ITC Avant Garde" w:cs="Arial"/>
          <w:lang w:val="es-ES_tradnl"/>
        </w:rPr>
        <w:t>a B</w:t>
      </w:r>
      <w:r w:rsidRPr="00FB2CF7">
        <w:rPr>
          <w:rFonts w:ascii="ITC Avant Garde" w:eastAsia="Arial" w:hAnsi="ITC Avant Garde" w:cs="Arial"/>
          <w:spacing w:val="1"/>
          <w:lang w:val="es-ES_tradnl"/>
        </w:rPr>
        <w:t>a</w:t>
      </w:r>
      <w:r w:rsidRPr="00FB2CF7">
        <w:rPr>
          <w:rFonts w:ascii="ITC Avant Garde" w:eastAsia="Arial" w:hAnsi="ITC Avant Garde" w:cs="Arial"/>
          <w:spacing w:val="-1"/>
          <w:lang w:val="es-ES_tradnl"/>
        </w:rPr>
        <w:t>n</w:t>
      </w:r>
      <w:r w:rsidRPr="00FB2CF7">
        <w:rPr>
          <w:rFonts w:ascii="ITC Avant Garde" w:eastAsia="Arial" w:hAnsi="ITC Avant Garde" w:cs="Arial"/>
          <w:spacing w:val="1"/>
          <w:lang w:val="es-ES_tradnl"/>
        </w:rPr>
        <w:t>dal</w:t>
      </w:r>
      <w:r w:rsidRPr="00FB2CF7">
        <w:rPr>
          <w:rFonts w:ascii="ITC Avant Garde" w:eastAsia="Arial" w:hAnsi="ITC Avant Garde" w:cs="Arial"/>
          <w:lang w:val="es-ES_tradnl"/>
        </w:rPr>
        <w:t>a</w:t>
      </w:r>
      <w:r w:rsidRPr="00FB2CF7">
        <w:rPr>
          <w:rFonts w:ascii="ITC Avant Garde" w:eastAsia="Arial" w:hAnsi="ITC Avant Garde" w:cs="Arial"/>
          <w:spacing w:val="-1"/>
          <w:lang w:val="es-ES_tradnl"/>
        </w:rPr>
        <w:t xml:space="preserve"> </w:t>
      </w:r>
      <w:r w:rsidRPr="00FB2CF7">
        <w:rPr>
          <w:rFonts w:ascii="ITC Avant Garde" w:eastAsia="Arial" w:hAnsi="ITC Avant Garde" w:cs="Arial"/>
          <w:spacing w:val="-2"/>
          <w:lang w:val="es-ES_tradnl"/>
        </w:rPr>
        <w:t>T</w:t>
      </w:r>
      <w:r w:rsidRPr="00FB2CF7">
        <w:rPr>
          <w:rFonts w:ascii="ITC Avant Garde" w:eastAsia="Arial" w:hAnsi="ITC Avant Garde" w:cs="Arial"/>
          <w:spacing w:val="1"/>
          <w:lang w:val="es-ES_tradnl"/>
        </w:rPr>
        <w:t>olen</w:t>
      </w:r>
      <w:r w:rsidRPr="00FB2CF7">
        <w:rPr>
          <w:rFonts w:ascii="ITC Avant Garde" w:eastAsia="Arial" w:hAnsi="ITC Avant Garde" w:cs="Arial"/>
          <w:spacing w:val="-2"/>
          <w:lang w:val="es-ES_tradnl"/>
        </w:rPr>
        <w:t>t</w:t>
      </w:r>
      <w:r w:rsidRPr="00FB2CF7">
        <w:rPr>
          <w:rFonts w:ascii="ITC Avant Garde" w:eastAsia="Arial" w:hAnsi="ITC Avant Garde" w:cs="Arial"/>
          <w:spacing w:val="1"/>
          <w:lang w:val="es-ES_tradnl"/>
        </w:rPr>
        <w:t>ino</w:t>
      </w:r>
      <w:r w:rsidRPr="00FB2CF7">
        <w:rPr>
          <w:rFonts w:ascii="ITC Avant Garde" w:eastAsia="Arial" w:hAnsi="ITC Avant Garde" w:cs="Arial"/>
          <w:lang w:val="es-ES_tradnl"/>
        </w:rPr>
        <w:t>,</w:t>
      </w:r>
      <w:r w:rsidRPr="00FB2CF7">
        <w:rPr>
          <w:rFonts w:ascii="ITC Avant Garde" w:eastAsia="Arial" w:hAnsi="ITC Avant Garde" w:cs="Arial"/>
          <w:spacing w:val="-3"/>
          <w:lang w:val="es-ES_tradnl"/>
        </w:rPr>
        <w:t xml:space="preserve"> </w:t>
      </w:r>
      <w:r w:rsidRPr="00FB2CF7">
        <w:rPr>
          <w:rFonts w:ascii="ITC Avant Garde" w:eastAsia="Arial" w:hAnsi="ITC Avant Garde" w:cs="Arial"/>
          <w:lang w:val="es-ES_tradnl"/>
        </w:rPr>
        <w:t>t</w:t>
      </w:r>
      <w:r w:rsidRPr="00FB2CF7">
        <w:rPr>
          <w:rFonts w:ascii="ITC Avant Garde" w:eastAsia="Arial" w:hAnsi="ITC Avant Garde" w:cs="Arial"/>
          <w:spacing w:val="-1"/>
          <w:lang w:val="es-ES_tradnl"/>
        </w:rPr>
        <w:t>i</w:t>
      </w:r>
      <w:r w:rsidRPr="00FB2CF7">
        <w:rPr>
          <w:rFonts w:ascii="ITC Avant Garde" w:eastAsia="Arial" w:hAnsi="ITC Avant Garde" w:cs="Arial"/>
          <w:lang w:val="es-ES_tradnl"/>
        </w:rPr>
        <w:t>t</w:t>
      </w:r>
      <w:r w:rsidRPr="00FB2CF7">
        <w:rPr>
          <w:rFonts w:ascii="ITC Avant Garde" w:eastAsia="Arial" w:hAnsi="ITC Avant Garde" w:cs="Arial"/>
          <w:spacing w:val="1"/>
          <w:lang w:val="es-ES_tradnl"/>
        </w:rPr>
        <w:t>ula</w:t>
      </w:r>
      <w:r w:rsidRPr="00FB2CF7">
        <w:rPr>
          <w:rFonts w:ascii="ITC Avant Garde" w:eastAsia="Arial" w:hAnsi="ITC Avant Garde" w:cs="Arial"/>
          <w:lang w:val="es-ES_tradnl"/>
        </w:rPr>
        <w:t>r</w:t>
      </w:r>
      <w:r w:rsidRPr="00FB2CF7">
        <w:rPr>
          <w:rFonts w:ascii="ITC Avant Garde" w:eastAsia="Arial" w:hAnsi="ITC Avant Garde" w:cs="Arial"/>
          <w:spacing w:val="1"/>
          <w:lang w:val="es-ES_tradnl"/>
        </w:rPr>
        <w:t xml:space="preserve"> </w:t>
      </w:r>
      <w:r w:rsidRPr="00FB2CF7">
        <w:rPr>
          <w:rFonts w:ascii="ITC Avant Garde" w:eastAsia="Arial" w:hAnsi="ITC Avant Garde" w:cs="Arial"/>
          <w:spacing w:val="-1"/>
          <w:lang w:val="es-ES_tradnl"/>
        </w:rPr>
        <w:t>d</w:t>
      </w:r>
      <w:r w:rsidRPr="00FB2CF7">
        <w:rPr>
          <w:rFonts w:ascii="ITC Avant Garde" w:eastAsia="Arial" w:hAnsi="ITC Avant Garde" w:cs="Arial"/>
          <w:lang w:val="es-ES_tradnl"/>
        </w:rPr>
        <w:t>e</w:t>
      </w:r>
      <w:r w:rsidRPr="00FB2CF7">
        <w:rPr>
          <w:rFonts w:ascii="ITC Avant Garde" w:eastAsia="Arial" w:hAnsi="ITC Avant Garde" w:cs="Arial"/>
          <w:spacing w:val="4"/>
          <w:lang w:val="es-ES_tradnl"/>
        </w:rPr>
        <w:t xml:space="preserve"> </w:t>
      </w:r>
      <w:r w:rsidRPr="00FB2CF7">
        <w:rPr>
          <w:rFonts w:ascii="ITC Avant Garde" w:eastAsia="Arial" w:hAnsi="ITC Avant Garde" w:cs="Arial"/>
          <w:spacing w:val="1"/>
          <w:lang w:val="es-ES_tradnl"/>
        </w:rPr>
        <w:t>l</w:t>
      </w:r>
      <w:r w:rsidRPr="00FB2CF7">
        <w:rPr>
          <w:rFonts w:ascii="ITC Avant Garde" w:eastAsia="Arial" w:hAnsi="ITC Avant Garde" w:cs="Arial"/>
          <w:lang w:val="es-ES_tradnl"/>
        </w:rPr>
        <w:t>a</w:t>
      </w:r>
      <w:r w:rsidRPr="00FB2CF7">
        <w:rPr>
          <w:rFonts w:ascii="ITC Avant Garde" w:eastAsia="Arial" w:hAnsi="ITC Avant Garde" w:cs="Arial"/>
          <w:spacing w:val="5"/>
          <w:lang w:val="es-ES_tradnl"/>
        </w:rPr>
        <w:t xml:space="preserve"> </w:t>
      </w:r>
      <w:r w:rsidRPr="00FB2CF7">
        <w:rPr>
          <w:rFonts w:ascii="ITC Avant Garde" w:eastAsia="Arial" w:hAnsi="ITC Avant Garde" w:cs="Arial"/>
          <w:lang w:val="es-ES_tradnl"/>
        </w:rPr>
        <w:t>N</w:t>
      </w:r>
      <w:r w:rsidRPr="00FB2CF7">
        <w:rPr>
          <w:rFonts w:ascii="ITC Avant Garde" w:eastAsia="Arial" w:hAnsi="ITC Avant Garde" w:cs="Arial"/>
          <w:spacing w:val="1"/>
          <w:lang w:val="es-ES_tradnl"/>
        </w:rPr>
        <w:t>o</w:t>
      </w:r>
      <w:r w:rsidRPr="00FB2CF7">
        <w:rPr>
          <w:rFonts w:ascii="ITC Avant Garde" w:eastAsia="Arial" w:hAnsi="ITC Avant Garde" w:cs="Arial"/>
          <w:lang w:val="es-ES_tradnl"/>
        </w:rPr>
        <w:t>t</w:t>
      </w:r>
      <w:r w:rsidRPr="00FB2CF7">
        <w:rPr>
          <w:rFonts w:ascii="ITC Avant Garde" w:eastAsia="Arial" w:hAnsi="ITC Avant Garde" w:cs="Arial"/>
          <w:spacing w:val="1"/>
          <w:lang w:val="es-ES_tradnl"/>
        </w:rPr>
        <w:t>a</w:t>
      </w:r>
      <w:r w:rsidRPr="00FB2CF7">
        <w:rPr>
          <w:rFonts w:ascii="ITC Avant Garde" w:eastAsia="Arial" w:hAnsi="ITC Avant Garde" w:cs="Arial"/>
          <w:lang w:val="es-ES_tradnl"/>
        </w:rPr>
        <w:t>ría P</w:t>
      </w:r>
      <w:r w:rsidRPr="00FB2CF7">
        <w:rPr>
          <w:rFonts w:ascii="ITC Avant Garde" w:eastAsia="Arial" w:hAnsi="ITC Avant Garde" w:cs="Arial"/>
          <w:spacing w:val="1"/>
          <w:lang w:val="es-ES_tradnl"/>
        </w:rPr>
        <w:t>úb</w:t>
      </w:r>
      <w:r w:rsidRPr="00FB2CF7">
        <w:rPr>
          <w:rFonts w:ascii="ITC Avant Garde" w:eastAsia="Arial" w:hAnsi="ITC Avant Garde" w:cs="Arial"/>
          <w:spacing w:val="-1"/>
          <w:lang w:val="es-ES_tradnl"/>
        </w:rPr>
        <w:t>l</w:t>
      </w:r>
      <w:r w:rsidRPr="00FB2CF7">
        <w:rPr>
          <w:rFonts w:ascii="ITC Avant Garde" w:eastAsia="Arial" w:hAnsi="ITC Avant Garde" w:cs="Arial"/>
          <w:spacing w:val="1"/>
          <w:lang w:val="es-ES_tradnl"/>
        </w:rPr>
        <w:t>ic</w:t>
      </w:r>
      <w:r w:rsidRPr="00FB2CF7">
        <w:rPr>
          <w:rFonts w:ascii="ITC Avant Garde" w:eastAsia="Arial" w:hAnsi="ITC Avant Garde" w:cs="Arial"/>
          <w:lang w:val="es-ES_tradnl"/>
        </w:rPr>
        <w:t xml:space="preserve">a </w:t>
      </w:r>
      <w:r w:rsidRPr="00FB2CF7">
        <w:rPr>
          <w:rFonts w:ascii="ITC Avant Garde" w:eastAsia="Arial" w:hAnsi="ITC Avant Garde" w:cs="Arial"/>
          <w:spacing w:val="-1"/>
          <w:lang w:val="es-ES_tradnl"/>
        </w:rPr>
        <w:t>n</w:t>
      </w:r>
      <w:r w:rsidRPr="00FB2CF7">
        <w:rPr>
          <w:rFonts w:ascii="ITC Avant Garde" w:eastAsia="Arial" w:hAnsi="ITC Avant Garde" w:cs="Arial"/>
          <w:spacing w:val="1"/>
          <w:lang w:val="es-ES_tradnl"/>
        </w:rPr>
        <w:t>ú</w:t>
      </w:r>
      <w:r w:rsidRPr="00FB2CF7">
        <w:rPr>
          <w:rFonts w:ascii="ITC Avant Garde" w:eastAsia="Arial" w:hAnsi="ITC Avant Garde" w:cs="Arial"/>
          <w:spacing w:val="2"/>
          <w:lang w:val="es-ES_tradnl"/>
        </w:rPr>
        <w:t>m</w:t>
      </w:r>
      <w:r w:rsidRPr="00FB2CF7">
        <w:rPr>
          <w:rFonts w:ascii="ITC Avant Garde" w:eastAsia="Arial" w:hAnsi="ITC Avant Garde" w:cs="Arial"/>
          <w:spacing w:val="-1"/>
          <w:lang w:val="es-ES_tradnl"/>
        </w:rPr>
        <w:t>e</w:t>
      </w:r>
      <w:r w:rsidRPr="00FB2CF7">
        <w:rPr>
          <w:rFonts w:ascii="ITC Avant Garde" w:eastAsia="Arial" w:hAnsi="ITC Avant Garde" w:cs="Arial"/>
          <w:spacing w:val="-2"/>
          <w:lang w:val="es-ES_tradnl"/>
        </w:rPr>
        <w:t>r</w:t>
      </w:r>
      <w:r w:rsidRPr="00FB2CF7">
        <w:rPr>
          <w:rFonts w:ascii="ITC Avant Garde" w:eastAsia="Arial" w:hAnsi="ITC Avant Garde" w:cs="Arial"/>
          <w:lang w:val="es-ES_tradnl"/>
        </w:rPr>
        <w:t xml:space="preserve">o </w:t>
      </w:r>
      <w:r w:rsidRPr="00FB2CF7">
        <w:rPr>
          <w:rFonts w:ascii="ITC Avant Garde" w:eastAsia="Arial" w:hAnsi="ITC Avant Garde" w:cs="Arial"/>
          <w:spacing w:val="1"/>
          <w:lang w:val="es-ES_tradnl"/>
        </w:rPr>
        <w:t>19</w:t>
      </w:r>
      <w:r w:rsidRPr="00FB2CF7">
        <w:rPr>
          <w:rFonts w:ascii="ITC Avant Garde" w:eastAsia="Arial" w:hAnsi="ITC Avant Garde" w:cs="Arial"/>
          <w:lang w:val="es-ES_tradnl"/>
        </w:rPr>
        <w:t>5</w:t>
      </w:r>
      <w:r w:rsidRPr="00FB2CF7">
        <w:rPr>
          <w:rFonts w:ascii="ITC Avant Garde" w:eastAsia="Arial" w:hAnsi="ITC Avant Garde" w:cs="Arial"/>
          <w:spacing w:val="10"/>
          <w:lang w:val="es-ES_tradnl"/>
        </w:rPr>
        <w:t xml:space="preserve"> </w:t>
      </w:r>
      <w:r w:rsidRPr="00FB2CF7">
        <w:rPr>
          <w:rFonts w:ascii="ITC Avant Garde" w:eastAsia="Arial" w:hAnsi="ITC Avant Garde" w:cs="Arial"/>
          <w:spacing w:val="-1"/>
          <w:lang w:val="es-ES_tradnl"/>
        </w:rPr>
        <w:t>d</w:t>
      </w:r>
      <w:r w:rsidRPr="00FB2CF7">
        <w:rPr>
          <w:rFonts w:ascii="ITC Avant Garde" w:eastAsia="Arial" w:hAnsi="ITC Avant Garde" w:cs="Arial"/>
          <w:spacing w:val="1"/>
          <w:lang w:val="es-ES_tradnl"/>
        </w:rPr>
        <w:t>e</w:t>
      </w:r>
      <w:r w:rsidRPr="00FB2CF7">
        <w:rPr>
          <w:rFonts w:ascii="ITC Avant Garde" w:eastAsia="Arial" w:hAnsi="ITC Avant Garde" w:cs="Arial"/>
          <w:lang w:val="es-ES_tradnl"/>
        </w:rPr>
        <w:t>l</w:t>
      </w:r>
      <w:r w:rsidRPr="00FB2CF7">
        <w:rPr>
          <w:rFonts w:ascii="ITC Avant Garde" w:eastAsia="Arial" w:hAnsi="ITC Avant Garde" w:cs="Arial"/>
          <w:spacing w:val="11"/>
          <w:lang w:val="es-ES_tradnl"/>
        </w:rPr>
        <w:t xml:space="preserve"> </w:t>
      </w:r>
      <w:r w:rsidRPr="00FB2CF7">
        <w:rPr>
          <w:rFonts w:ascii="ITC Avant Garde" w:eastAsia="Arial" w:hAnsi="ITC Avant Garde" w:cs="Arial"/>
          <w:lang w:val="es-ES_tradnl"/>
        </w:rPr>
        <w:t>D</w:t>
      </w:r>
      <w:r w:rsidRPr="00FB2CF7">
        <w:rPr>
          <w:rFonts w:ascii="ITC Avant Garde" w:eastAsia="Arial" w:hAnsi="ITC Avant Garde" w:cs="Arial"/>
          <w:spacing w:val="-1"/>
          <w:lang w:val="es-ES_tradnl"/>
        </w:rPr>
        <w:t>i</w:t>
      </w:r>
      <w:r w:rsidRPr="00FB2CF7">
        <w:rPr>
          <w:rFonts w:ascii="ITC Avant Garde" w:eastAsia="Arial" w:hAnsi="ITC Avant Garde" w:cs="Arial"/>
          <w:spacing w:val="1"/>
          <w:lang w:val="es-ES_tradnl"/>
        </w:rPr>
        <w:t>s</w:t>
      </w:r>
      <w:r w:rsidRPr="00FB2CF7">
        <w:rPr>
          <w:rFonts w:ascii="ITC Avant Garde" w:eastAsia="Arial" w:hAnsi="ITC Avant Garde" w:cs="Arial"/>
          <w:lang w:val="es-ES_tradnl"/>
        </w:rPr>
        <w:t>t</w:t>
      </w:r>
      <w:r w:rsidRPr="00FB2CF7">
        <w:rPr>
          <w:rFonts w:ascii="ITC Avant Garde" w:eastAsia="Arial" w:hAnsi="ITC Avant Garde" w:cs="Arial"/>
          <w:spacing w:val="-2"/>
          <w:lang w:val="es-ES_tradnl"/>
        </w:rPr>
        <w:t>r</w:t>
      </w:r>
      <w:r w:rsidRPr="00FB2CF7">
        <w:rPr>
          <w:rFonts w:ascii="ITC Avant Garde" w:eastAsia="Arial" w:hAnsi="ITC Avant Garde" w:cs="Arial"/>
          <w:spacing w:val="1"/>
          <w:lang w:val="es-ES_tradnl"/>
        </w:rPr>
        <w:t>i</w:t>
      </w:r>
      <w:r w:rsidRPr="00FB2CF7">
        <w:rPr>
          <w:rFonts w:ascii="ITC Avant Garde" w:eastAsia="Arial" w:hAnsi="ITC Avant Garde" w:cs="Arial"/>
          <w:lang w:val="es-ES_tradnl"/>
        </w:rPr>
        <w:t>to</w:t>
      </w:r>
      <w:r w:rsidRPr="00FB2CF7">
        <w:rPr>
          <w:rFonts w:ascii="ITC Avant Garde" w:eastAsia="Arial" w:hAnsi="ITC Avant Garde" w:cs="Arial"/>
          <w:spacing w:val="7"/>
          <w:lang w:val="es-ES_tradnl"/>
        </w:rPr>
        <w:t xml:space="preserve"> </w:t>
      </w:r>
      <w:r w:rsidRPr="00FB2CF7">
        <w:rPr>
          <w:rFonts w:ascii="ITC Avant Garde" w:eastAsia="Arial" w:hAnsi="ITC Avant Garde" w:cs="Arial"/>
          <w:spacing w:val="-2"/>
          <w:lang w:val="es-ES_tradnl"/>
        </w:rPr>
        <w:t>F</w:t>
      </w:r>
      <w:r w:rsidRPr="00FB2CF7">
        <w:rPr>
          <w:rFonts w:ascii="ITC Avant Garde" w:eastAsia="Arial" w:hAnsi="ITC Avant Garde" w:cs="Arial"/>
          <w:spacing w:val="1"/>
          <w:lang w:val="es-ES_tradnl"/>
        </w:rPr>
        <w:t>ede</w:t>
      </w:r>
      <w:r w:rsidRPr="00FB2CF7">
        <w:rPr>
          <w:rFonts w:ascii="ITC Avant Garde" w:eastAsia="Arial" w:hAnsi="ITC Avant Garde" w:cs="Arial"/>
          <w:spacing w:val="-2"/>
          <w:lang w:val="es-ES_tradnl"/>
        </w:rPr>
        <w:t>r</w:t>
      </w:r>
      <w:r w:rsidRPr="00FB2CF7">
        <w:rPr>
          <w:rFonts w:ascii="ITC Avant Garde" w:eastAsia="Arial" w:hAnsi="ITC Avant Garde" w:cs="Arial"/>
          <w:spacing w:val="1"/>
          <w:lang w:val="es-ES_tradnl"/>
        </w:rPr>
        <w:t>al</w:t>
      </w:r>
      <w:r w:rsidRPr="00FB2CF7">
        <w:rPr>
          <w:rFonts w:ascii="ITC Avant Garde" w:eastAsia="Arial" w:hAnsi="ITC Avant Garde" w:cs="Arial"/>
          <w:lang w:val="es-ES_tradnl"/>
        </w:rPr>
        <w:t>.</w:t>
      </w:r>
      <w:r w:rsidRPr="00FB2CF7">
        <w:rPr>
          <w:rFonts w:ascii="ITC Avant Garde" w:eastAsia="Arial" w:hAnsi="ITC Avant Garde" w:cs="Arial"/>
          <w:spacing w:val="6"/>
          <w:lang w:val="es-ES_tradnl"/>
        </w:rPr>
        <w:t xml:space="preserve"> </w:t>
      </w:r>
      <w:r w:rsidRPr="00FB2CF7">
        <w:rPr>
          <w:rFonts w:ascii="ITC Avant Garde" w:eastAsia="Arial" w:hAnsi="ITC Avant Garde" w:cs="Arial"/>
          <w:lang w:val="es-ES_tradnl"/>
        </w:rPr>
        <w:t>C</w:t>
      </w:r>
      <w:r w:rsidRPr="00FB2CF7">
        <w:rPr>
          <w:rFonts w:ascii="ITC Avant Garde" w:eastAsia="Arial" w:hAnsi="ITC Avant Garde" w:cs="Arial"/>
          <w:spacing w:val="-1"/>
          <w:lang w:val="es-ES_tradnl"/>
        </w:rPr>
        <w:t>o</w:t>
      </w:r>
      <w:r w:rsidRPr="00FB2CF7">
        <w:rPr>
          <w:rFonts w:ascii="ITC Avant Garde" w:eastAsia="Arial" w:hAnsi="ITC Avant Garde" w:cs="Arial"/>
          <w:spacing w:val="1"/>
          <w:lang w:val="es-ES_tradnl"/>
        </w:rPr>
        <w:t>p</w:t>
      </w:r>
      <w:r w:rsidRPr="00FB2CF7">
        <w:rPr>
          <w:rFonts w:ascii="ITC Avant Garde" w:eastAsia="Arial" w:hAnsi="ITC Avant Garde" w:cs="Arial"/>
          <w:spacing w:val="-1"/>
          <w:lang w:val="es-ES_tradnl"/>
        </w:rPr>
        <w:t>i</w:t>
      </w:r>
      <w:r w:rsidRPr="00FB2CF7">
        <w:rPr>
          <w:rFonts w:ascii="ITC Avant Garde" w:eastAsia="Arial" w:hAnsi="ITC Avant Garde" w:cs="Arial"/>
          <w:lang w:val="es-ES_tradnl"/>
        </w:rPr>
        <w:t>a</w:t>
      </w:r>
      <w:r w:rsidRPr="00FB2CF7">
        <w:rPr>
          <w:rFonts w:ascii="ITC Avant Garde" w:eastAsia="Arial" w:hAnsi="ITC Avant Garde" w:cs="Arial"/>
          <w:spacing w:val="8"/>
          <w:lang w:val="es-ES_tradnl"/>
        </w:rPr>
        <w:t xml:space="preserve"> </w:t>
      </w:r>
      <w:r w:rsidRPr="00FB2CF7">
        <w:rPr>
          <w:rFonts w:ascii="ITC Avant Garde" w:eastAsia="Arial" w:hAnsi="ITC Avant Garde" w:cs="Arial"/>
          <w:spacing w:val="1"/>
          <w:lang w:val="es-ES_tradnl"/>
        </w:rPr>
        <w:t>s</w:t>
      </w:r>
      <w:r w:rsidRPr="00FB2CF7">
        <w:rPr>
          <w:rFonts w:ascii="ITC Avant Garde" w:eastAsia="Arial" w:hAnsi="ITC Avant Garde" w:cs="Arial"/>
          <w:spacing w:val="-1"/>
          <w:lang w:val="es-ES_tradnl"/>
        </w:rPr>
        <w:t>i</w:t>
      </w:r>
      <w:r w:rsidRPr="00FB2CF7">
        <w:rPr>
          <w:rFonts w:ascii="ITC Avant Garde" w:eastAsia="Arial" w:hAnsi="ITC Avant Garde" w:cs="Arial"/>
          <w:spacing w:val="2"/>
          <w:lang w:val="es-ES_tradnl"/>
        </w:rPr>
        <w:t>m</w:t>
      </w:r>
      <w:r w:rsidRPr="00FB2CF7">
        <w:rPr>
          <w:rFonts w:ascii="ITC Avant Garde" w:eastAsia="Arial" w:hAnsi="ITC Avant Garde" w:cs="Arial"/>
          <w:spacing w:val="-1"/>
          <w:lang w:val="es-ES_tradnl"/>
        </w:rPr>
        <w:t>p</w:t>
      </w:r>
      <w:r w:rsidRPr="00FB2CF7">
        <w:rPr>
          <w:rFonts w:ascii="ITC Avant Garde" w:eastAsia="Arial" w:hAnsi="ITC Avant Garde" w:cs="Arial"/>
          <w:spacing w:val="1"/>
          <w:lang w:val="es-ES_tradnl"/>
        </w:rPr>
        <w:t>l</w:t>
      </w:r>
      <w:r w:rsidRPr="00FB2CF7">
        <w:rPr>
          <w:rFonts w:ascii="ITC Avant Garde" w:eastAsia="Arial" w:hAnsi="ITC Avant Garde" w:cs="Arial"/>
          <w:lang w:val="es-ES_tradnl"/>
        </w:rPr>
        <w:t>e</w:t>
      </w:r>
      <w:r w:rsidRPr="00FB2CF7">
        <w:rPr>
          <w:rFonts w:ascii="ITC Avant Garde" w:eastAsia="Arial" w:hAnsi="ITC Avant Garde" w:cs="Arial"/>
          <w:spacing w:val="8"/>
          <w:lang w:val="es-ES_tradnl"/>
        </w:rPr>
        <w:t xml:space="preserve"> </w:t>
      </w:r>
      <w:r w:rsidRPr="00FB2CF7">
        <w:rPr>
          <w:rFonts w:ascii="ITC Avant Garde" w:eastAsia="Arial" w:hAnsi="ITC Avant Garde" w:cs="Arial"/>
          <w:spacing w:val="3"/>
          <w:lang w:val="es-ES_tradnl"/>
        </w:rPr>
        <w:t>d</w:t>
      </w:r>
      <w:r w:rsidRPr="00FB2CF7">
        <w:rPr>
          <w:rFonts w:ascii="ITC Avant Garde" w:eastAsia="Arial" w:hAnsi="ITC Avant Garde" w:cs="Arial"/>
          <w:lang w:val="es-ES_tradnl"/>
        </w:rPr>
        <w:t>e</w:t>
      </w:r>
      <w:r w:rsidRPr="00FB2CF7">
        <w:rPr>
          <w:rFonts w:ascii="ITC Avant Garde" w:eastAsia="Arial" w:hAnsi="ITC Avant Garde" w:cs="Arial"/>
          <w:spacing w:val="12"/>
          <w:lang w:val="es-ES_tradnl"/>
        </w:rPr>
        <w:t xml:space="preserve"> </w:t>
      </w:r>
      <w:r w:rsidRPr="00FB2CF7">
        <w:rPr>
          <w:rFonts w:ascii="ITC Avant Garde" w:eastAsia="Arial" w:hAnsi="ITC Avant Garde" w:cs="Arial"/>
          <w:spacing w:val="-1"/>
          <w:lang w:val="es-ES_tradnl"/>
        </w:rPr>
        <w:t>e</w:t>
      </w:r>
      <w:r w:rsidRPr="00FB2CF7">
        <w:rPr>
          <w:rFonts w:ascii="ITC Avant Garde" w:eastAsia="Arial" w:hAnsi="ITC Avant Garde" w:cs="Arial"/>
          <w:spacing w:val="1"/>
          <w:lang w:val="es-ES_tradnl"/>
        </w:rPr>
        <w:t>s</w:t>
      </w:r>
      <w:r w:rsidRPr="00FB2CF7">
        <w:rPr>
          <w:rFonts w:ascii="ITC Avant Garde" w:eastAsia="Arial" w:hAnsi="ITC Avant Garde" w:cs="Arial"/>
          <w:lang w:val="es-ES_tradnl"/>
        </w:rPr>
        <w:t>ta</w:t>
      </w:r>
      <w:r w:rsidRPr="00FB2CF7">
        <w:rPr>
          <w:rFonts w:ascii="ITC Avant Garde" w:eastAsia="Arial" w:hAnsi="ITC Avant Garde" w:cs="Arial"/>
          <w:spacing w:val="8"/>
          <w:lang w:val="es-ES_tradnl"/>
        </w:rPr>
        <w:t xml:space="preserve"> </w:t>
      </w:r>
      <w:r w:rsidRPr="00FB2CF7">
        <w:rPr>
          <w:rFonts w:ascii="ITC Avant Garde" w:eastAsia="Arial" w:hAnsi="ITC Avant Garde" w:cs="Arial"/>
          <w:spacing w:val="1"/>
          <w:lang w:val="es-ES_tradnl"/>
        </w:rPr>
        <w:t>úl</w:t>
      </w:r>
      <w:r w:rsidRPr="00FB2CF7">
        <w:rPr>
          <w:rFonts w:ascii="ITC Avant Garde" w:eastAsia="Arial" w:hAnsi="ITC Avant Garde" w:cs="Arial"/>
          <w:spacing w:val="-2"/>
          <w:lang w:val="es-ES_tradnl"/>
        </w:rPr>
        <w:t>t</w:t>
      </w:r>
      <w:r w:rsidRPr="00FB2CF7">
        <w:rPr>
          <w:rFonts w:ascii="ITC Avant Garde" w:eastAsia="Arial" w:hAnsi="ITC Avant Garde" w:cs="Arial"/>
          <w:spacing w:val="1"/>
          <w:lang w:val="es-ES_tradnl"/>
        </w:rPr>
        <w:t>i</w:t>
      </w:r>
      <w:r w:rsidRPr="00FB2CF7">
        <w:rPr>
          <w:rFonts w:ascii="ITC Avant Garde" w:eastAsia="Arial" w:hAnsi="ITC Avant Garde" w:cs="Arial"/>
          <w:spacing w:val="2"/>
          <w:lang w:val="es-ES_tradnl"/>
        </w:rPr>
        <w:t>m</w:t>
      </w:r>
      <w:r w:rsidRPr="00FB2CF7">
        <w:rPr>
          <w:rFonts w:ascii="ITC Avant Garde" w:eastAsia="Arial" w:hAnsi="ITC Avant Garde" w:cs="Arial"/>
          <w:lang w:val="es-ES_tradnl"/>
        </w:rPr>
        <w:t>a</w:t>
      </w:r>
      <w:r w:rsidRPr="00FB2CF7">
        <w:rPr>
          <w:rFonts w:ascii="ITC Avant Garde" w:eastAsia="Arial" w:hAnsi="ITC Avant Garde" w:cs="Arial"/>
          <w:spacing w:val="6"/>
          <w:lang w:val="es-ES_tradnl"/>
        </w:rPr>
        <w:t xml:space="preserve"> </w:t>
      </w:r>
      <w:r w:rsidRPr="00FB2CF7">
        <w:rPr>
          <w:rFonts w:ascii="ITC Avant Garde" w:eastAsia="Arial" w:hAnsi="ITC Avant Garde" w:cs="Arial"/>
          <w:spacing w:val="1"/>
          <w:lang w:val="es-ES_tradnl"/>
        </w:rPr>
        <w:t>e</w:t>
      </w:r>
      <w:r w:rsidRPr="00FB2CF7">
        <w:rPr>
          <w:rFonts w:ascii="ITC Avant Garde" w:eastAsia="Arial" w:hAnsi="ITC Avant Garde" w:cs="Arial"/>
          <w:spacing w:val="-1"/>
          <w:lang w:val="es-ES_tradnl"/>
        </w:rPr>
        <w:t>s</w:t>
      </w:r>
      <w:r w:rsidRPr="00FB2CF7">
        <w:rPr>
          <w:rFonts w:ascii="ITC Avant Garde" w:eastAsia="Arial" w:hAnsi="ITC Avant Garde" w:cs="Arial"/>
          <w:spacing w:val="1"/>
          <w:lang w:val="es-ES_tradnl"/>
        </w:rPr>
        <w:t>c</w:t>
      </w:r>
      <w:r w:rsidRPr="00FB2CF7">
        <w:rPr>
          <w:rFonts w:ascii="ITC Avant Garde" w:eastAsia="Arial" w:hAnsi="ITC Avant Garde" w:cs="Arial"/>
          <w:lang w:val="es-ES_tradnl"/>
        </w:rPr>
        <w:t>r</w:t>
      </w:r>
      <w:r w:rsidRPr="00FB2CF7">
        <w:rPr>
          <w:rFonts w:ascii="ITC Avant Garde" w:eastAsia="Arial" w:hAnsi="ITC Avant Garde" w:cs="Arial"/>
          <w:spacing w:val="1"/>
          <w:lang w:val="es-ES_tradnl"/>
        </w:rPr>
        <w:t>i</w:t>
      </w:r>
      <w:r w:rsidRPr="00FB2CF7">
        <w:rPr>
          <w:rFonts w:ascii="ITC Avant Garde" w:eastAsia="Arial" w:hAnsi="ITC Avant Garde" w:cs="Arial"/>
          <w:spacing w:val="-2"/>
          <w:lang w:val="es-ES_tradnl"/>
        </w:rPr>
        <w:t>t</w:t>
      </w:r>
      <w:r w:rsidRPr="00FB2CF7">
        <w:rPr>
          <w:rFonts w:ascii="ITC Avant Garde" w:eastAsia="Arial" w:hAnsi="ITC Avant Garde" w:cs="Arial"/>
          <w:spacing w:val="1"/>
          <w:lang w:val="es-ES_tradnl"/>
        </w:rPr>
        <w:t>u</w:t>
      </w:r>
      <w:r w:rsidRPr="00FB2CF7">
        <w:rPr>
          <w:rFonts w:ascii="ITC Avant Garde" w:eastAsia="Arial" w:hAnsi="ITC Avant Garde" w:cs="Arial"/>
          <w:lang w:val="es-ES_tradnl"/>
        </w:rPr>
        <w:t>ra</w:t>
      </w:r>
      <w:r w:rsidRPr="00FB2CF7">
        <w:rPr>
          <w:rFonts w:ascii="ITC Avant Garde" w:eastAsia="Arial" w:hAnsi="ITC Avant Garde" w:cs="Arial"/>
          <w:spacing w:val="6"/>
          <w:lang w:val="es-ES_tradnl"/>
        </w:rPr>
        <w:t xml:space="preserve"> </w:t>
      </w:r>
      <w:r w:rsidRPr="00FB2CF7">
        <w:rPr>
          <w:rFonts w:ascii="ITC Avant Garde" w:eastAsia="Arial" w:hAnsi="ITC Avant Garde" w:cs="Arial"/>
          <w:spacing w:val="1"/>
          <w:lang w:val="es-ES_tradnl"/>
        </w:rPr>
        <w:t>p</w:t>
      </w:r>
      <w:r w:rsidRPr="00FB2CF7">
        <w:rPr>
          <w:rFonts w:ascii="ITC Avant Garde" w:eastAsia="Arial" w:hAnsi="ITC Avant Garde" w:cs="Arial"/>
          <w:spacing w:val="-1"/>
          <w:lang w:val="es-ES_tradnl"/>
        </w:rPr>
        <w:t>ú</w:t>
      </w:r>
      <w:r w:rsidRPr="00FB2CF7">
        <w:rPr>
          <w:rFonts w:ascii="ITC Avant Garde" w:eastAsia="Arial" w:hAnsi="ITC Avant Garde" w:cs="Arial"/>
          <w:spacing w:val="1"/>
          <w:lang w:val="es-ES_tradnl"/>
        </w:rPr>
        <w:t>bl</w:t>
      </w:r>
      <w:r w:rsidRPr="00FB2CF7">
        <w:rPr>
          <w:rFonts w:ascii="ITC Avant Garde" w:eastAsia="Arial" w:hAnsi="ITC Avant Garde" w:cs="Arial"/>
          <w:spacing w:val="-1"/>
          <w:lang w:val="es-ES_tradnl"/>
        </w:rPr>
        <w:t>i</w:t>
      </w:r>
      <w:r w:rsidRPr="00FB2CF7">
        <w:rPr>
          <w:rFonts w:ascii="ITC Avant Garde" w:eastAsia="Arial" w:hAnsi="ITC Avant Garde" w:cs="Arial"/>
          <w:spacing w:val="1"/>
          <w:lang w:val="es-ES_tradnl"/>
        </w:rPr>
        <w:t>c</w:t>
      </w:r>
      <w:r w:rsidRPr="00FB2CF7">
        <w:rPr>
          <w:rFonts w:ascii="ITC Avant Garde" w:eastAsia="Arial" w:hAnsi="ITC Avant Garde" w:cs="Arial"/>
          <w:lang w:val="es-ES_tradnl"/>
        </w:rPr>
        <w:t>a</w:t>
      </w:r>
      <w:r w:rsidRPr="00FB2CF7">
        <w:rPr>
          <w:rFonts w:ascii="ITC Avant Garde" w:eastAsia="Arial" w:hAnsi="ITC Avant Garde" w:cs="Arial"/>
          <w:spacing w:val="5"/>
          <w:lang w:val="es-ES_tradnl"/>
        </w:rPr>
        <w:t xml:space="preserve"> </w:t>
      </w:r>
      <w:r w:rsidRPr="00FB2CF7">
        <w:rPr>
          <w:rFonts w:ascii="ITC Avant Garde" w:eastAsia="Arial" w:hAnsi="ITC Avant Garde" w:cs="Arial"/>
          <w:spacing w:val="1"/>
          <w:lang w:val="es-ES_tradnl"/>
        </w:rPr>
        <w:t>s</w:t>
      </w:r>
      <w:r w:rsidRPr="00FB2CF7">
        <w:rPr>
          <w:rFonts w:ascii="ITC Avant Garde" w:eastAsia="Arial" w:hAnsi="ITC Avant Garde" w:cs="Arial"/>
          <w:lang w:val="es-ES_tradnl"/>
        </w:rPr>
        <w:t>e</w:t>
      </w:r>
      <w:r w:rsidRPr="00FB2CF7">
        <w:rPr>
          <w:rFonts w:ascii="ITC Avant Garde" w:eastAsia="Arial" w:hAnsi="ITC Avant Garde" w:cs="Arial"/>
          <w:spacing w:val="9"/>
          <w:lang w:val="es-ES_tradnl"/>
        </w:rPr>
        <w:t xml:space="preserve"> </w:t>
      </w:r>
      <w:r w:rsidRPr="00FB2CF7">
        <w:rPr>
          <w:rFonts w:ascii="ITC Avant Garde" w:eastAsia="Arial" w:hAnsi="ITC Avant Garde" w:cs="Arial"/>
          <w:spacing w:val="1"/>
          <w:lang w:val="es-ES_tradnl"/>
        </w:rPr>
        <w:t>ad</w:t>
      </w:r>
      <w:r w:rsidRPr="00FB2CF7">
        <w:rPr>
          <w:rFonts w:ascii="ITC Avant Garde" w:eastAsia="Arial" w:hAnsi="ITC Avant Garde" w:cs="Arial"/>
          <w:spacing w:val="-1"/>
          <w:lang w:val="es-ES_tradnl"/>
        </w:rPr>
        <w:t>j</w:t>
      </w:r>
      <w:r w:rsidRPr="00FB2CF7">
        <w:rPr>
          <w:rFonts w:ascii="ITC Avant Garde" w:eastAsia="Arial" w:hAnsi="ITC Avant Garde" w:cs="Arial"/>
          <w:spacing w:val="1"/>
          <w:lang w:val="es-ES_tradnl"/>
        </w:rPr>
        <w:t>un</w:t>
      </w:r>
      <w:r w:rsidRPr="00FB2CF7">
        <w:rPr>
          <w:rFonts w:ascii="ITC Avant Garde" w:eastAsia="Arial" w:hAnsi="ITC Avant Garde" w:cs="Arial"/>
          <w:lang w:val="es-ES_tradnl"/>
        </w:rPr>
        <w:t>ta</w:t>
      </w:r>
      <w:r w:rsidRPr="00FB2CF7">
        <w:rPr>
          <w:rFonts w:ascii="ITC Avant Garde" w:eastAsia="Arial" w:hAnsi="ITC Avant Garde" w:cs="Arial"/>
          <w:spacing w:val="5"/>
          <w:lang w:val="es-ES_tradnl"/>
        </w:rPr>
        <w:t xml:space="preserve"> </w:t>
      </w:r>
      <w:r w:rsidRPr="00FB2CF7">
        <w:rPr>
          <w:rFonts w:ascii="ITC Avant Garde" w:eastAsia="Arial" w:hAnsi="ITC Avant Garde" w:cs="Arial"/>
          <w:spacing w:val="1"/>
          <w:lang w:val="es-ES_tradnl"/>
        </w:rPr>
        <w:t>a</w:t>
      </w:r>
      <w:r w:rsidRPr="00FB2CF7">
        <w:rPr>
          <w:rFonts w:ascii="ITC Avant Garde" w:eastAsia="Arial" w:hAnsi="ITC Avant Garde" w:cs="Arial"/>
          <w:lang w:val="es-ES_tradnl"/>
        </w:rPr>
        <w:t>l</w:t>
      </w:r>
      <w:r w:rsidRPr="00FB2CF7">
        <w:rPr>
          <w:rFonts w:ascii="ITC Avant Garde" w:eastAsia="Arial" w:hAnsi="ITC Avant Garde" w:cs="Arial"/>
          <w:spacing w:val="10"/>
          <w:lang w:val="es-ES_tradnl"/>
        </w:rPr>
        <w:t xml:space="preserve"> </w:t>
      </w:r>
      <w:r w:rsidRPr="00FB2CF7">
        <w:rPr>
          <w:rFonts w:ascii="ITC Avant Garde" w:eastAsia="Arial" w:hAnsi="ITC Avant Garde" w:cs="Arial"/>
          <w:spacing w:val="1"/>
          <w:lang w:val="es-ES_tradnl"/>
        </w:rPr>
        <w:t>p</w:t>
      </w:r>
      <w:r w:rsidRPr="00FB2CF7">
        <w:rPr>
          <w:rFonts w:ascii="ITC Avant Garde" w:eastAsia="Arial" w:hAnsi="ITC Avant Garde" w:cs="Arial"/>
          <w:lang w:val="es-ES_tradnl"/>
        </w:rPr>
        <w:t>r</w:t>
      </w:r>
      <w:r w:rsidRPr="00FB2CF7">
        <w:rPr>
          <w:rFonts w:ascii="ITC Avant Garde" w:eastAsia="Arial" w:hAnsi="ITC Avant Garde" w:cs="Arial"/>
          <w:spacing w:val="-1"/>
          <w:lang w:val="es-ES_tradnl"/>
        </w:rPr>
        <w:t>es</w:t>
      </w:r>
      <w:r w:rsidRPr="00FB2CF7">
        <w:rPr>
          <w:rFonts w:ascii="ITC Avant Garde" w:eastAsia="Arial" w:hAnsi="ITC Avant Garde" w:cs="Arial"/>
          <w:spacing w:val="1"/>
          <w:lang w:val="es-ES_tradnl"/>
        </w:rPr>
        <w:t>en</w:t>
      </w:r>
      <w:r w:rsidRPr="00FB2CF7">
        <w:rPr>
          <w:rFonts w:ascii="ITC Avant Garde" w:eastAsia="Arial" w:hAnsi="ITC Avant Garde" w:cs="Arial"/>
          <w:lang w:val="es-ES_tradnl"/>
        </w:rPr>
        <w:t>te</w:t>
      </w:r>
      <w:r w:rsidRPr="00FB2CF7">
        <w:rPr>
          <w:rFonts w:ascii="ITC Avant Garde" w:eastAsia="Arial" w:hAnsi="ITC Avant Garde" w:cs="Arial"/>
          <w:spacing w:val="6"/>
          <w:lang w:val="es-ES_tradnl"/>
        </w:rPr>
        <w:t xml:space="preserve"> </w:t>
      </w:r>
      <w:r w:rsidRPr="00FB2CF7">
        <w:rPr>
          <w:rFonts w:ascii="ITC Avant Garde" w:eastAsia="Arial" w:hAnsi="ITC Avant Garde" w:cs="Arial"/>
          <w:lang w:val="es-ES_tradnl"/>
        </w:rPr>
        <w:t>C</w:t>
      </w:r>
      <w:r w:rsidRPr="00FB2CF7">
        <w:rPr>
          <w:rFonts w:ascii="ITC Avant Garde" w:eastAsia="Arial" w:hAnsi="ITC Avant Garde" w:cs="Arial"/>
          <w:spacing w:val="-1"/>
          <w:lang w:val="es-ES_tradnl"/>
        </w:rPr>
        <w:t>o</w:t>
      </w:r>
      <w:r w:rsidRPr="00FB2CF7">
        <w:rPr>
          <w:rFonts w:ascii="ITC Avant Garde" w:eastAsia="Arial" w:hAnsi="ITC Avant Garde" w:cs="Arial"/>
          <w:spacing w:val="1"/>
          <w:lang w:val="es-ES_tradnl"/>
        </w:rPr>
        <w:t>n</w:t>
      </w:r>
      <w:r w:rsidRPr="00FB2CF7">
        <w:rPr>
          <w:rFonts w:ascii="ITC Avant Garde" w:eastAsia="Arial" w:hAnsi="ITC Avant Garde" w:cs="Arial"/>
          <w:spacing w:val="-1"/>
          <w:lang w:val="es-ES_tradnl"/>
        </w:rPr>
        <w:t>v</w:t>
      </w:r>
      <w:r w:rsidRPr="00FB2CF7">
        <w:rPr>
          <w:rFonts w:ascii="ITC Avant Garde" w:eastAsia="Arial" w:hAnsi="ITC Avant Garde" w:cs="Arial"/>
          <w:spacing w:val="1"/>
          <w:lang w:val="es-ES_tradnl"/>
        </w:rPr>
        <w:t>eni</w:t>
      </w:r>
      <w:r w:rsidRPr="00FB2CF7">
        <w:rPr>
          <w:rFonts w:ascii="ITC Avant Garde" w:eastAsia="Arial" w:hAnsi="ITC Avant Garde" w:cs="Arial"/>
          <w:lang w:val="es-ES_tradnl"/>
        </w:rPr>
        <w:t>o</w:t>
      </w:r>
      <w:r w:rsidRPr="00FB2CF7">
        <w:rPr>
          <w:rFonts w:ascii="ITC Avant Garde" w:eastAsia="Arial" w:hAnsi="ITC Avant Garde" w:cs="Arial"/>
          <w:spacing w:val="3"/>
          <w:lang w:val="es-ES_tradnl"/>
        </w:rPr>
        <w:t xml:space="preserve"> </w:t>
      </w:r>
      <w:r w:rsidRPr="00FB2CF7">
        <w:rPr>
          <w:rFonts w:ascii="ITC Avant Garde" w:eastAsia="Arial" w:hAnsi="ITC Avant Garde" w:cs="Arial"/>
          <w:spacing w:val="1"/>
          <w:lang w:val="es-ES_tradnl"/>
        </w:rPr>
        <w:t>c</w:t>
      </w:r>
      <w:r w:rsidRPr="00FB2CF7">
        <w:rPr>
          <w:rFonts w:ascii="ITC Avant Garde" w:eastAsia="Arial" w:hAnsi="ITC Avant Garde" w:cs="Arial"/>
          <w:spacing w:val="-1"/>
          <w:lang w:val="es-ES_tradnl"/>
        </w:rPr>
        <w:t>omo</w:t>
      </w:r>
      <w:r w:rsidRPr="00FB2CF7">
        <w:rPr>
          <w:rFonts w:ascii="ITC Avant Garde" w:eastAsia="Arial" w:hAnsi="ITC Avant Garde" w:cs="Arial"/>
          <w:lang w:val="es-ES_tradnl"/>
        </w:rPr>
        <w:t xml:space="preserve"> </w:t>
      </w:r>
      <w:r w:rsidRPr="00FB2CF7">
        <w:rPr>
          <w:rFonts w:ascii="ITC Avant Garde" w:eastAsia="Arial" w:hAnsi="ITC Avant Garde" w:cs="Arial"/>
          <w:b/>
          <w:lang w:val="es-ES_tradnl"/>
        </w:rPr>
        <w:t>A</w:t>
      </w:r>
      <w:r w:rsidRPr="00FB2CF7">
        <w:rPr>
          <w:rFonts w:ascii="ITC Avant Garde" w:eastAsia="Arial" w:hAnsi="ITC Avant Garde" w:cs="Arial"/>
          <w:b/>
          <w:spacing w:val="1"/>
          <w:lang w:val="es-ES_tradnl"/>
        </w:rPr>
        <w:t>péndice I</w:t>
      </w:r>
      <w:r w:rsidRPr="00FB2CF7">
        <w:rPr>
          <w:rFonts w:ascii="ITC Avant Garde" w:hAnsi="ITC Avant Garde" w:cs="Arial"/>
          <w:lang w:val="es-ES_tradnl"/>
        </w:rPr>
        <w:t>;</w:t>
      </w:r>
    </w:p>
    <w:p w14:paraId="23F8C1AD" w14:textId="77777777" w:rsidR="00990FBD" w:rsidRDefault="00990FBD" w:rsidP="000B1529">
      <w:pPr>
        <w:widowControl w:val="0"/>
        <w:numPr>
          <w:ilvl w:val="0"/>
          <w:numId w:val="18"/>
        </w:numPr>
        <w:kinsoku w:val="0"/>
        <w:spacing w:before="240" w:after="0" w:line="276" w:lineRule="auto"/>
        <w:jc w:val="both"/>
        <w:rPr>
          <w:rFonts w:ascii="ITC Avant Garde" w:eastAsia="Arial" w:hAnsi="ITC Avant Garde" w:cs="Arial"/>
          <w:lang w:val="es-ES_tradnl"/>
        </w:rPr>
      </w:pPr>
      <w:r w:rsidRPr="00FB2CF7">
        <w:rPr>
          <w:rFonts w:ascii="ITC Avant Garde" w:eastAsia="Arial" w:hAnsi="ITC Avant Garde" w:cs="Arial"/>
          <w:lang w:val="es-ES_tradnl"/>
        </w:rPr>
        <w:t xml:space="preserve">Es titular de las concesiones otorgadas por el Gobierno Federal, por conducto de la Secretaría, los cuales se encuentran vigentes y constan en el Registro Público de Concesiones del IFT (en lo sucesivo indistintamente los </w:t>
      </w:r>
      <w:r w:rsidRPr="00FB2CF7">
        <w:rPr>
          <w:rFonts w:ascii="ITC Avant Garde" w:eastAsia="Arial" w:hAnsi="ITC Avant Garde" w:cs="Arial"/>
          <w:b/>
          <w:lang w:val="es-ES_tradnl"/>
        </w:rPr>
        <w:t>“</w:t>
      </w:r>
      <w:r w:rsidRPr="00FB2CF7">
        <w:rPr>
          <w:rFonts w:ascii="ITC Avant Garde" w:eastAsia="Arial" w:hAnsi="ITC Avant Garde" w:cs="Arial"/>
          <w:b/>
          <w:u w:val="single"/>
          <w:lang w:val="es-ES_tradnl"/>
        </w:rPr>
        <w:t>Títulos de Concesión de Telcel</w:t>
      </w:r>
      <w:r w:rsidRPr="00FB2CF7">
        <w:rPr>
          <w:rFonts w:ascii="ITC Avant Garde" w:eastAsia="Arial" w:hAnsi="ITC Avant Garde" w:cs="Arial"/>
          <w:b/>
          <w:lang w:val="es-ES_tradnl"/>
        </w:rPr>
        <w:t>”</w:t>
      </w:r>
      <w:r w:rsidRPr="00FB2CF7">
        <w:rPr>
          <w:rFonts w:ascii="ITC Avant Garde" w:eastAsia="Arial" w:hAnsi="ITC Avant Garde" w:cs="Arial"/>
          <w:lang w:val="es-ES_tradnl"/>
        </w:rPr>
        <w:t xml:space="preserve"> o las </w:t>
      </w:r>
      <w:r w:rsidRPr="00FB2CF7">
        <w:rPr>
          <w:rFonts w:ascii="ITC Avant Garde" w:eastAsia="Arial" w:hAnsi="ITC Avant Garde" w:cs="Arial"/>
          <w:b/>
          <w:lang w:val="es-ES_tradnl"/>
        </w:rPr>
        <w:t>“</w:t>
      </w:r>
      <w:r w:rsidRPr="00FB2CF7">
        <w:rPr>
          <w:rFonts w:ascii="ITC Avant Garde" w:eastAsia="Arial" w:hAnsi="ITC Avant Garde" w:cs="Arial"/>
          <w:b/>
          <w:u w:val="single"/>
          <w:lang w:val="es-ES_tradnl"/>
        </w:rPr>
        <w:t>Concesiones de Telcel</w:t>
      </w:r>
      <w:r w:rsidRPr="00FB2CF7">
        <w:rPr>
          <w:rFonts w:ascii="ITC Avant Garde" w:eastAsia="Arial" w:hAnsi="ITC Avant Garde" w:cs="Arial"/>
          <w:b/>
          <w:lang w:val="es-ES_tradnl"/>
        </w:rPr>
        <w:t>”</w:t>
      </w:r>
      <w:r w:rsidRPr="00FB2CF7">
        <w:rPr>
          <w:rFonts w:ascii="ITC Avant Garde" w:eastAsia="Arial" w:hAnsi="ITC Avant Garde" w:cs="Arial"/>
          <w:lang w:val="es-ES_tradnl"/>
        </w:rPr>
        <w:t>);</w:t>
      </w:r>
    </w:p>
    <w:p w14:paraId="192ACD36" w14:textId="77777777" w:rsidR="00990FBD" w:rsidRDefault="00990FBD" w:rsidP="000B1529">
      <w:pPr>
        <w:widowControl w:val="0"/>
        <w:numPr>
          <w:ilvl w:val="0"/>
          <w:numId w:val="18"/>
        </w:numPr>
        <w:kinsoku w:val="0"/>
        <w:spacing w:before="240" w:after="0" w:line="276" w:lineRule="auto"/>
        <w:jc w:val="both"/>
        <w:rPr>
          <w:rFonts w:ascii="ITC Avant Garde" w:eastAsia="Arial" w:hAnsi="ITC Avant Garde" w:cs="Arial"/>
          <w:lang w:val="es-ES_tradnl"/>
        </w:rPr>
      </w:pPr>
      <w:r w:rsidRPr="00FB2CF7">
        <w:rPr>
          <w:rFonts w:ascii="ITC Avant Garde" w:eastAsia="Arial" w:hAnsi="ITC Avant Garde" w:cs="Arial"/>
          <w:lang w:val="es-ES_tradnl"/>
        </w:rPr>
        <w:t xml:space="preserve">Su representante legal cuenta con las facultades suficientes para obligarla en los términos del presente Convenio. Copia simple de la escritura que contiene dicha representación se acompaña al presente Convenio como </w:t>
      </w:r>
      <w:r w:rsidRPr="00FB2CF7">
        <w:rPr>
          <w:rFonts w:ascii="ITC Avant Garde" w:eastAsia="Arial" w:hAnsi="ITC Avant Garde" w:cs="Arial"/>
          <w:b/>
          <w:lang w:val="es-ES_tradnl"/>
        </w:rPr>
        <w:t>A</w:t>
      </w:r>
      <w:r w:rsidRPr="00FB2CF7">
        <w:rPr>
          <w:rFonts w:ascii="ITC Avant Garde" w:eastAsia="Arial" w:hAnsi="ITC Avant Garde" w:cs="Arial"/>
          <w:b/>
          <w:spacing w:val="1"/>
          <w:lang w:val="es-ES_tradnl"/>
        </w:rPr>
        <w:t xml:space="preserve">péndice </w:t>
      </w:r>
      <w:r w:rsidRPr="00FB2CF7">
        <w:rPr>
          <w:rFonts w:ascii="ITC Avant Garde" w:eastAsia="Arial" w:hAnsi="ITC Avant Garde" w:cs="Arial"/>
          <w:b/>
          <w:lang w:val="es-ES_tradnl"/>
        </w:rPr>
        <w:t>II</w:t>
      </w:r>
      <w:r w:rsidRPr="00FB2CF7">
        <w:rPr>
          <w:rFonts w:ascii="ITC Avant Garde" w:eastAsia="Arial" w:hAnsi="ITC Avant Garde" w:cs="Arial"/>
          <w:lang w:val="es-ES_tradnl"/>
        </w:rPr>
        <w:t>;</w:t>
      </w:r>
    </w:p>
    <w:p w14:paraId="1A0F4F69" w14:textId="77777777" w:rsidR="00990FBD" w:rsidRDefault="00990FBD" w:rsidP="000B1529">
      <w:pPr>
        <w:widowControl w:val="0"/>
        <w:numPr>
          <w:ilvl w:val="0"/>
          <w:numId w:val="59"/>
        </w:numPr>
        <w:kinsoku w:val="0"/>
        <w:spacing w:before="240" w:after="0" w:line="276" w:lineRule="auto"/>
        <w:ind w:left="709" w:hanging="283"/>
        <w:jc w:val="both"/>
        <w:rPr>
          <w:rFonts w:ascii="ITC Avant Garde" w:hAnsi="ITC Avant Garde" w:cs="Arial"/>
          <w:lang w:val="es-ES_tradnl"/>
        </w:rPr>
      </w:pPr>
      <w:r w:rsidRPr="00FB2CF7" w:rsidDel="00E0786D">
        <w:rPr>
          <w:rFonts w:ascii="ITC Avant Garde" w:eastAsia="Arial" w:hAnsi="ITC Avant Garde" w:cs="Arial"/>
          <w:lang w:val="es-ES_tradnl"/>
        </w:rPr>
        <w:t>No</w:t>
      </w:r>
      <w:r w:rsidRPr="00FB2CF7" w:rsidDel="00E0786D">
        <w:rPr>
          <w:rFonts w:ascii="ITC Avant Garde" w:eastAsia="Arial" w:hAnsi="ITC Avant Garde" w:cs="Arial"/>
          <w:spacing w:val="21"/>
          <w:lang w:val="es-ES_tradnl"/>
        </w:rPr>
        <w:t xml:space="preserve"> </w:t>
      </w:r>
      <w:r w:rsidRPr="00FB2CF7" w:rsidDel="00E0786D">
        <w:rPr>
          <w:rFonts w:ascii="ITC Avant Garde" w:eastAsia="Arial" w:hAnsi="ITC Avant Garde" w:cs="Arial"/>
          <w:spacing w:val="1"/>
          <w:lang w:val="es-ES_tradnl"/>
        </w:rPr>
        <w:t>s</w:t>
      </w:r>
      <w:r w:rsidRPr="00FB2CF7" w:rsidDel="00E0786D">
        <w:rPr>
          <w:rFonts w:ascii="ITC Avant Garde" w:eastAsia="Arial" w:hAnsi="ITC Avant Garde" w:cs="Arial"/>
          <w:lang w:val="es-ES_tradnl"/>
        </w:rPr>
        <w:t>e</w:t>
      </w:r>
      <w:r w:rsidRPr="00FB2CF7" w:rsidDel="00E0786D">
        <w:rPr>
          <w:rFonts w:ascii="ITC Avant Garde" w:eastAsia="Arial" w:hAnsi="ITC Avant Garde" w:cs="Arial"/>
          <w:spacing w:val="21"/>
          <w:lang w:val="es-ES_tradnl"/>
        </w:rPr>
        <w:t xml:space="preserve"> </w:t>
      </w:r>
      <w:r w:rsidRPr="00FB2CF7" w:rsidDel="00E0786D">
        <w:rPr>
          <w:rFonts w:ascii="ITC Avant Garde" w:eastAsia="Arial" w:hAnsi="ITC Avant Garde" w:cs="Arial"/>
          <w:spacing w:val="1"/>
          <w:lang w:val="es-ES_tradnl"/>
        </w:rPr>
        <w:t>en</w:t>
      </w:r>
      <w:r w:rsidRPr="00FB2CF7" w:rsidDel="00E0786D">
        <w:rPr>
          <w:rFonts w:ascii="ITC Avant Garde" w:eastAsia="Arial" w:hAnsi="ITC Avant Garde" w:cs="Arial"/>
          <w:spacing w:val="-1"/>
          <w:lang w:val="es-ES_tradnl"/>
        </w:rPr>
        <w:t>c</w:t>
      </w:r>
      <w:r w:rsidRPr="00FB2CF7" w:rsidDel="00E0786D">
        <w:rPr>
          <w:rFonts w:ascii="ITC Avant Garde" w:eastAsia="Arial" w:hAnsi="ITC Avant Garde" w:cs="Arial"/>
          <w:spacing w:val="1"/>
          <w:lang w:val="es-ES_tradnl"/>
        </w:rPr>
        <w:t>uen</w:t>
      </w:r>
      <w:r w:rsidRPr="00FB2CF7" w:rsidDel="00E0786D">
        <w:rPr>
          <w:rFonts w:ascii="ITC Avant Garde" w:eastAsia="Arial" w:hAnsi="ITC Avant Garde" w:cs="Arial"/>
          <w:lang w:val="es-ES_tradnl"/>
        </w:rPr>
        <w:t>t</w:t>
      </w:r>
      <w:r w:rsidRPr="00FB2CF7" w:rsidDel="00E0786D">
        <w:rPr>
          <w:rFonts w:ascii="ITC Avant Garde" w:eastAsia="Arial" w:hAnsi="ITC Avant Garde" w:cs="Arial"/>
          <w:spacing w:val="-2"/>
          <w:lang w:val="es-ES_tradnl"/>
        </w:rPr>
        <w:t>r</w:t>
      </w:r>
      <w:r w:rsidRPr="00FB2CF7" w:rsidDel="00E0786D">
        <w:rPr>
          <w:rFonts w:ascii="ITC Avant Garde" w:eastAsia="Arial" w:hAnsi="ITC Avant Garde" w:cs="Arial"/>
          <w:lang w:val="es-ES_tradnl"/>
        </w:rPr>
        <w:t>a</w:t>
      </w:r>
      <w:r w:rsidRPr="00FB2CF7" w:rsidDel="00E0786D">
        <w:rPr>
          <w:rFonts w:ascii="ITC Avant Garde" w:eastAsia="Arial" w:hAnsi="ITC Avant Garde" w:cs="Arial"/>
          <w:spacing w:val="15"/>
          <w:lang w:val="es-ES_tradnl"/>
        </w:rPr>
        <w:t xml:space="preserve"> </w:t>
      </w:r>
      <w:r w:rsidRPr="00FB2CF7" w:rsidDel="00E0786D">
        <w:rPr>
          <w:rFonts w:ascii="ITC Avant Garde" w:eastAsia="Arial" w:hAnsi="ITC Avant Garde" w:cs="Arial"/>
          <w:spacing w:val="1"/>
          <w:lang w:val="es-ES_tradnl"/>
        </w:rPr>
        <w:t>pe</w:t>
      </w:r>
      <w:r w:rsidRPr="00FB2CF7" w:rsidDel="00E0786D">
        <w:rPr>
          <w:rFonts w:ascii="ITC Avant Garde" w:eastAsia="Arial" w:hAnsi="ITC Avant Garde" w:cs="Arial"/>
          <w:spacing w:val="-1"/>
          <w:lang w:val="es-ES_tradnl"/>
        </w:rPr>
        <w:t>n</w:t>
      </w:r>
      <w:r w:rsidRPr="00FB2CF7" w:rsidDel="00E0786D">
        <w:rPr>
          <w:rFonts w:ascii="ITC Avant Garde" w:eastAsia="Arial" w:hAnsi="ITC Avant Garde" w:cs="Arial"/>
          <w:spacing w:val="1"/>
          <w:lang w:val="es-ES_tradnl"/>
        </w:rPr>
        <w:t>di</w:t>
      </w:r>
      <w:r w:rsidRPr="00FB2CF7" w:rsidDel="00E0786D">
        <w:rPr>
          <w:rFonts w:ascii="ITC Avant Garde" w:eastAsia="Arial" w:hAnsi="ITC Avant Garde" w:cs="Arial"/>
          <w:spacing w:val="-1"/>
          <w:lang w:val="es-ES_tradnl"/>
        </w:rPr>
        <w:t>e</w:t>
      </w:r>
      <w:r w:rsidRPr="00FB2CF7" w:rsidDel="00E0786D">
        <w:rPr>
          <w:rFonts w:ascii="ITC Avant Garde" w:eastAsia="Arial" w:hAnsi="ITC Avant Garde" w:cs="Arial"/>
          <w:spacing w:val="1"/>
          <w:lang w:val="es-ES_tradnl"/>
        </w:rPr>
        <w:t>n</w:t>
      </w:r>
      <w:r w:rsidRPr="00FB2CF7" w:rsidDel="00E0786D">
        <w:rPr>
          <w:rFonts w:ascii="ITC Avant Garde" w:eastAsia="Arial" w:hAnsi="ITC Avant Garde" w:cs="Arial"/>
          <w:spacing w:val="-2"/>
          <w:lang w:val="es-ES_tradnl"/>
        </w:rPr>
        <w:t>t</w:t>
      </w:r>
      <w:r w:rsidRPr="00FB2CF7" w:rsidDel="00E0786D">
        <w:rPr>
          <w:rFonts w:ascii="ITC Avant Garde" w:eastAsia="Arial" w:hAnsi="ITC Avant Garde" w:cs="Arial"/>
          <w:spacing w:val="1"/>
          <w:lang w:val="es-ES_tradnl"/>
        </w:rPr>
        <w:t>e</w:t>
      </w:r>
      <w:r w:rsidRPr="00FB2CF7" w:rsidDel="00E0786D">
        <w:rPr>
          <w:rFonts w:ascii="ITC Avant Garde" w:eastAsia="Arial" w:hAnsi="ITC Avant Garde" w:cs="Arial"/>
          <w:lang w:val="es-ES_tradnl"/>
        </w:rPr>
        <w:t>,</w:t>
      </w:r>
      <w:r w:rsidRPr="00FB2CF7" w:rsidDel="00E0786D">
        <w:rPr>
          <w:rFonts w:ascii="ITC Avant Garde" w:eastAsia="Arial" w:hAnsi="ITC Avant Garde" w:cs="Arial"/>
          <w:spacing w:val="14"/>
          <w:lang w:val="es-ES_tradnl"/>
        </w:rPr>
        <w:t xml:space="preserve"> </w:t>
      </w:r>
      <w:r w:rsidRPr="00FB2CF7" w:rsidDel="00E0786D">
        <w:rPr>
          <w:rFonts w:ascii="ITC Avant Garde" w:eastAsia="Arial" w:hAnsi="ITC Avant Garde" w:cs="Arial"/>
          <w:spacing w:val="1"/>
          <w:lang w:val="es-ES_tradnl"/>
        </w:rPr>
        <w:t>ni</w:t>
      </w:r>
      <w:r w:rsidRPr="00FB2CF7" w:rsidDel="00E0786D">
        <w:rPr>
          <w:rFonts w:ascii="ITC Avant Garde" w:eastAsia="Arial" w:hAnsi="ITC Avant Garde" w:cs="Arial"/>
          <w:lang w:val="es-ES_tradnl"/>
        </w:rPr>
        <w:t>,</w:t>
      </w:r>
      <w:r w:rsidRPr="00FB2CF7" w:rsidDel="00E0786D">
        <w:rPr>
          <w:rFonts w:ascii="ITC Avant Garde" w:eastAsia="Arial" w:hAnsi="ITC Avant Garde" w:cs="Arial"/>
          <w:spacing w:val="20"/>
          <w:lang w:val="es-ES_tradnl"/>
        </w:rPr>
        <w:t xml:space="preserve"> </w:t>
      </w:r>
      <w:r w:rsidRPr="00FB2CF7" w:rsidDel="00E0786D">
        <w:rPr>
          <w:rFonts w:ascii="ITC Avant Garde" w:eastAsia="Arial" w:hAnsi="ITC Avant Garde" w:cs="Arial"/>
          <w:spacing w:val="1"/>
          <w:lang w:val="es-ES_tradnl"/>
        </w:rPr>
        <w:t>h</w:t>
      </w:r>
      <w:r w:rsidRPr="00FB2CF7" w:rsidDel="00E0786D">
        <w:rPr>
          <w:rFonts w:ascii="ITC Avant Garde" w:eastAsia="Arial" w:hAnsi="ITC Avant Garde" w:cs="Arial"/>
          <w:spacing w:val="-1"/>
          <w:lang w:val="es-ES_tradnl"/>
        </w:rPr>
        <w:t>a</w:t>
      </w:r>
      <w:r w:rsidRPr="00FB2CF7" w:rsidDel="00E0786D">
        <w:rPr>
          <w:rFonts w:ascii="ITC Avant Garde" w:eastAsia="Arial" w:hAnsi="ITC Avant Garde" w:cs="Arial"/>
          <w:spacing w:val="1"/>
          <w:lang w:val="es-ES_tradnl"/>
        </w:rPr>
        <w:t>s</w:t>
      </w:r>
      <w:r w:rsidRPr="00FB2CF7" w:rsidDel="00E0786D">
        <w:rPr>
          <w:rFonts w:ascii="ITC Avant Garde" w:eastAsia="Arial" w:hAnsi="ITC Avant Garde" w:cs="Arial"/>
          <w:lang w:val="es-ES_tradnl"/>
        </w:rPr>
        <w:t>ta</w:t>
      </w:r>
      <w:r w:rsidRPr="00FB2CF7" w:rsidDel="00E0786D">
        <w:rPr>
          <w:rFonts w:ascii="ITC Avant Garde" w:eastAsia="Arial" w:hAnsi="ITC Avant Garde" w:cs="Arial"/>
          <w:spacing w:val="19"/>
          <w:lang w:val="es-ES_tradnl"/>
        </w:rPr>
        <w:t xml:space="preserve"> </w:t>
      </w:r>
      <w:r w:rsidRPr="00FB2CF7" w:rsidDel="00E0786D">
        <w:rPr>
          <w:rFonts w:ascii="ITC Avant Garde" w:eastAsia="Arial" w:hAnsi="ITC Avant Garde" w:cs="Arial"/>
          <w:spacing w:val="-1"/>
          <w:lang w:val="es-ES_tradnl"/>
        </w:rPr>
        <w:t>d</w:t>
      </w:r>
      <w:r w:rsidRPr="00FB2CF7" w:rsidDel="00E0786D">
        <w:rPr>
          <w:rFonts w:ascii="ITC Avant Garde" w:eastAsia="Arial" w:hAnsi="ITC Avant Garde" w:cs="Arial"/>
          <w:spacing w:val="1"/>
          <w:lang w:val="es-ES_tradnl"/>
        </w:rPr>
        <w:t>ond</w:t>
      </w:r>
      <w:r w:rsidRPr="00FB2CF7" w:rsidDel="00E0786D">
        <w:rPr>
          <w:rFonts w:ascii="ITC Avant Garde" w:eastAsia="Arial" w:hAnsi="ITC Avant Garde" w:cs="Arial"/>
          <w:lang w:val="es-ES_tradnl"/>
        </w:rPr>
        <w:t>e</w:t>
      </w:r>
      <w:r w:rsidRPr="00FB2CF7" w:rsidDel="00E0786D">
        <w:rPr>
          <w:rFonts w:ascii="ITC Avant Garde" w:eastAsia="Arial" w:hAnsi="ITC Avant Garde" w:cs="Arial"/>
          <w:spacing w:val="18"/>
          <w:lang w:val="es-ES_tradnl"/>
        </w:rPr>
        <w:t xml:space="preserve"> </w:t>
      </w:r>
      <w:r w:rsidRPr="00FB2CF7" w:rsidDel="00E0786D">
        <w:rPr>
          <w:rFonts w:ascii="ITC Avant Garde" w:eastAsia="Arial" w:hAnsi="ITC Avant Garde" w:cs="Arial"/>
          <w:spacing w:val="-2"/>
          <w:lang w:val="es-ES_tradnl"/>
        </w:rPr>
        <w:t>t</w:t>
      </w:r>
      <w:r w:rsidRPr="00FB2CF7" w:rsidDel="00E0786D">
        <w:rPr>
          <w:rFonts w:ascii="ITC Avant Garde" w:eastAsia="Arial" w:hAnsi="ITC Avant Garde" w:cs="Arial"/>
          <w:spacing w:val="8"/>
          <w:lang w:val="es-ES_tradnl"/>
        </w:rPr>
        <w:t>i</w:t>
      </w:r>
      <w:r w:rsidRPr="00FB2CF7" w:rsidDel="00E0786D">
        <w:rPr>
          <w:rFonts w:ascii="ITC Avant Garde" w:eastAsia="Arial" w:hAnsi="ITC Avant Garde" w:cs="Arial"/>
          <w:spacing w:val="1"/>
          <w:lang w:val="es-ES_tradnl"/>
        </w:rPr>
        <w:t>e</w:t>
      </w:r>
      <w:r w:rsidRPr="00FB2CF7" w:rsidDel="00E0786D">
        <w:rPr>
          <w:rFonts w:ascii="ITC Avant Garde" w:eastAsia="Arial" w:hAnsi="ITC Avant Garde" w:cs="Arial"/>
          <w:spacing w:val="-1"/>
          <w:lang w:val="es-ES_tradnl"/>
        </w:rPr>
        <w:t>n</w:t>
      </w:r>
      <w:r w:rsidRPr="00FB2CF7" w:rsidDel="00E0786D">
        <w:rPr>
          <w:rFonts w:ascii="ITC Avant Garde" w:eastAsia="Arial" w:hAnsi="ITC Avant Garde" w:cs="Arial"/>
          <w:lang w:val="es-ES_tradnl"/>
        </w:rPr>
        <w:t>e</w:t>
      </w:r>
      <w:r w:rsidRPr="00FB2CF7" w:rsidDel="00E0786D">
        <w:rPr>
          <w:rFonts w:ascii="ITC Avant Garde" w:eastAsia="Arial" w:hAnsi="ITC Avant Garde" w:cs="Arial"/>
          <w:spacing w:val="19"/>
          <w:lang w:val="es-ES_tradnl"/>
        </w:rPr>
        <w:t xml:space="preserve"> </w:t>
      </w:r>
      <w:r w:rsidRPr="00FB2CF7" w:rsidDel="00E0786D">
        <w:rPr>
          <w:rFonts w:ascii="ITC Avant Garde" w:eastAsia="Arial" w:hAnsi="ITC Avant Garde" w:cs="Arial"/>
          <w:spacing w:val="1"/>
          <w:lang w:val="es-ES_tradnl"/>
        </w:rPr>
        <w:t>co</w:t>
      </w:r>
      <w:r w:rsidRPr="00FB2CF7" w:rsidDel="00E0786D">
        <w:rPr>
          <w:rFonts w:ascii="ITC Avant Garde" w:eastAsia="Arial" w:hAnsi="ITC Avant Garde" w:cs="Arial"/>
          <w:spacing w:val="-1"/>
          <w:lang w:val="es-ES_tradnl"/>
        </w:rPr>
        <w:t>no</w:t>
      </w:r>
      <w:r w:rsidRPr="00FB2CF7" w:rsidDel="00E0786D">
        <w:rPr>
          <w:rFonts w:ascii="ITC Avant Garde" w:eastAsia="Arial" w:hAnsi="ITC Avant Garde" w:cs="Arial"/>
          <w:spacing w:val="1"/>
          <w:lang w:val="es-ES_tradnl"/>
        </w:rPr>
        <w:t>ci</w:t>
      </w:r>
      <w:r w:rsidRPr="00FB2CF7" w:rsidDel="00E0786D">
        <w:rPr>
          <w:rFonts w:ascii="ITC Avant Garde" w:eastAsia="Arial" w:hAnsi="ITC Avant Garde" w:cs="Arial"/>
          <w:spacing w:val="-1"/>
          <w:lang w:val="es-ES_tradnl"/>
        </w:rPr>
        <w:t>m</w:t>
      </w:r>
      <w:r w:rsidRPr="00FB2CF7" w:rsidDel="00E0786D">
        <w:rPr>
          <w:rFonts w:ascii="ITC Avant Garde" w:eastAsia="Arial" w:hAnsi="ITC Avant Garde" w:cs="Arial"/>
          <w:spacing w:val="1"/>
          <w:lang w:val="es-ES_tradnl"/>
        </w:rPr>
        <w:t>ien</w:t>
      </w:r>
      <w:r w:rsidRPr="00FB2CF7" w:rsidDel="00E0786D">
        <w:rPr>
          <w:rFonts w:ascii="ITC Avant Garde" w:eastAsia="Arial" w:hAnsi="ITC Avant Garde" w:cs="Arial"/>
          <w:spacing w:val="-2"/>
          <w:lang w:val="es-ES_tradnl"/>
        </w:rPr>
        <w:t>t</w:t>
      </w:r>
      <w:r w:rsidRPr="00FB2CF7" w:rsidDel="00E0786D">
        <w:rPr>
          <w:rFonts w:ascii="ITC Avant Garde" w:eastAsia="Arial" w:hAnsi="ITC Avant Garde" w:cs="Arial"/>
          <w:spacing w:val="1"/>
          <w:lang w:val="es-ES_tradnl"/>
        </w:rPr>
        <w:t>o</w:t>
      </w:r>
      <w:r w:rsidRPr="00FB2CF7" w:rsidDel="00E0786D">
        <w:rPr>
          <w:rFonts w:ascii="ITC Avant Garde" w:eastAsia="Arial" w:hAnsi="ITC Avant Garde" w:cs="Arial"/>
          <w:lang w:val="es-ES_tradnl"/>
        </w:rPr>
        <w:t>,</w:t>
      </w:r>
      <w:r w:rsidRPr="00FB2CF7" w:rsidDel="00E0786D">
        <w:rPr>
          <w:rFonts w:ascii="ITC Avant Garde" w:eastAsia="Arial" w:hAnsi="ITC Avant Garde" w:cs="Arial"/>
          <w:spacing w:val="11"/>
          <w:lang w:val="es-ES_tradnl"/>
        </w:rPr>
        <w:t xml:space="preserve"> </w:t>
      </w:r>
      <w:r w:rsidRPr="00FB2CF7" w:rsidDel="00E0786D">
        <w:rPr>
          <w:rFonts w:ascii="ITC Avant Garde" w:eastAsia="Arial" w:hAnsi="ITC Avant Garde" w:cs="Arial"/>
          <w:spacing w:val="1"/>
          <w:lang w:val="es-ES_tradnl"/>
        </w:rPr>
        <w:t>s</w:t>
      </w:r>
      <w:r w:rsidRPr="00FB2CF7" w:rsidDel="00E0786D">
        <w:rPr>
          <w:rFonts w:ascii="ITC Avant Garde" w:eastAsia="Arial" w:hAnsi="ITC Avant Garde" w:cs="Arial"/>
          <w:lang w:val="es-ES_tradnl"/>
        </w:rPr>
        <w:t>e</w:t>
      </w:r>
      <w:r w:rsidRPr="00FB2CF7" w:rsidDel="00E0786D">
        <w:rPr>
          <w:rFonts w:ascii="ITC Avant Garde" w:eastAsia="Arial" w:hAnsi="ITC Avant Garde" w:cs="Arial"/>
          <w:spacing w:val="21"/>
          <w:lang w:val="es-ES_tradnl"/>
        </w:rPr>
        <w:t xml:space="preserve"> </w:t>
      </w:r>
      <w:r w:rsidRPr="00FB2CF7" w:rsidDel="00E0786D">
        <w:rPr>
          <w:rFonts w:ascii="ITC Avant Garde" w:eastAsia="Arial" w:hAnsi="ITC Avant Garde" w:cs="Arial"/>
          <w:spacing w:val="1"/>
          <w:lang w:val="es-ES_tradnl"/>
        </w:rPr>
        <w:t>p</w:t>
      </w:r>
      <w:r w:rsidRPr="00FB2CF7" w:rsidDel="00E0786D">
        <w:rPr>
          <w:rFonts w:ascii="ITC Avant Garde" w:eastAsia="Arial" w:hAnsi="ITC Avant Garde" w:cs="Arial"/>
          <w:spacing w:val="-2"/>
          <w:lang w:val="es-ES_tradnl"/>
        </w:rPr>
        <w:t>r</w:t>
      </w:r>
      <w:r w:rsidRPr="00FB2CF7" w:rsidDel="00E0786D">
        <w:rPr>
          <w:rFonts w:ascii="ITC Avant Garde" w:eastAsia="Arial" w:hAnsi="ITC Avant Garde" w:cs="Arial"/>
          <w:spacing w:val="1"/>
          <w:lang w:val="es-ES_tradnl"/>
        </w:rPr>
        <w:t>e</w:t>
      </w:r>
      <w:r w:rsidRPr="00FB2CF7" w:rsidDel="00E0786D">
        <w:rPr>
          <w:rFonts w:ascii="ITC Avant Garde" w:eastAsia="Arial" w:hAnsi="ITC Avant Garde" w:cs="Arial"/>
          <w:lang w:val="es-ES_tradnl"/>
        </w:rPr>
        <w:t>t</w:t>
      </w:r>
      <w:r w:rsidRPr="00FB2CF7" w:rsidDel="00E0786D">
        <w:rPr>
          <w:rFonts w:ascii="ITC Avant Garde" w:eastAsia="Arial" w:hAnsi="ITC Avant Garde" w:cs="Arial"/>
          <w:spacing w:val="1"/>
          <w:lang w:val="es-ES_tradnl"/>
        </w:rPr>
        <w:t>e</w:t>
      </w:r>
      <w:r w:rsidRPr="00FB2CF7" w:rsidDel="00E0786D">
        <w:rPr>
          <w:rFonts w:ascii="ITC Avant Garde" w:eastAsia="Arial" w:hAnsi="ITC Avant Garde" w:cs="Arial"/>
          <w:spacing w:val="-1"/>
          <w:lang w:val="es-ES_tradnl"/>
        </w:rPr>
        <w:t>n</w:t>
      </w:r>
      <w:r w:rsidRPr="00FB2CF7" w:rsidDel="00E0786D">
        <w:rPr>
          <w:rFonts w:ascii="ITC Avant Garde" w:eastAsia="Arial" w:hAnsi="ITC Avant Garde" w:cs="Arial"/>
          <w:spacing w:val="1"/>
          <w:lang w:val="es-ES_tradnl"/>
        </w:rPr>
        <w:t>d</w:t>
      </w:r>
      <w:r w:rsidRPr="00FB2CF7" w:rsidDel="00E0786D">
        <w:rPr>
          <w:rFonts w:ascii="ITC Avant Garde" w:eastAsia="Arial" w:hAnsi="ITC Avant Garde" w:cs="Arial"/>
          <w:lang w:val="es-ES_tradnl"/>
        </w:rPr>
        <w:t>e</w:t>
      </w:r>
      <w:r w:rsidRPr="00FB2CF7" w:rsidDel="00E0786D">
        <w:rPr>
          <w:rFonts w:ascii="ITC Avant Garde" w:eastAsia="Arial" w:hAnsi="ITC Avant Garde" w:cs="Arial"/>
          <w:spacing w:val="16"/>
          <w:lang w:val="es-ES_tradnl"/>
        </w:rPr>
        <w:t xml:space="preserve"> </w:t>
      </w:r>
      <w:r w:rsidRPr="00FB2CF7" w:rsidDel="00E0786D">
        <w:rPr>
          <w:rFonts w:ascii="ITC Avant Garde" w:eastAsia="Arial" w:hAnsi="ITC Avant Garde" w:cs="Arial"/>
          <w:spacing w:val="1"/>
          <w:lang w:val="es-ES_tradnl"/>
        </w:rPr>
        <w:t>p</w:t>
      </w:r>
      <w:r w:rsidRPr="00FB2CF7" w:rsidDel="00E0786D">
        <w:rPr>
          <w:rFonts w:ascii="ITC Avant Garde" w:eastAsia="Arial" w:hAnsi="ITC Avant Garde" w:cs="Arial"/>
          <w:lang w:val="es-ES_tradnl"/>
        </w:rPr>
        <w:t>r</w:t>
      </w:r>
      <w:r w:rsidRPr="00FB2CF7" w:rsidDel="00E0786D">
        <w:rPr>
          <w:rFonts w:ascii="ITC Avant Garde" w:eastAsia="Arial" w:hAnsi="ITC Avant Garde" w:cs="Arial"/>
          <w:spacing w:val="-1"/>
          <w:lang w:val="es-ES_tradnl"/>
        </w:rPr>
        <w:t>e</w:t>
      </w:r>
      <w:r w:rsidRPr="00FB2CF7" w:rsidDel="00E0786D">
        <w:rPr>
          <w:rFonts w:ascii="ITC Avant Garde" w:eastAsia="Arial" w:hAnsi="ITC Avant Garde" w:cs="Arial"/>
          <w:spacing w:val="1"/>
          <w:lang w:val="es-ES_tradnl"/>
        </w:rPr>
        <w:t>se</w:t>
      </w:r>
      <w:r w:rsidRPr="00FB2CF7" w:rsidDel="00E0786D">
        <w:rPr>
          <w:rFonts w:ascii="ITC Avant Garde" w:eastAsia="Arial" w:hAnsi="ITC Avant Garde" w:cs="Arial"/>
          <w:spacing w:val="-1"/>
          <w:lang w:val="es-ES_tradnl"/>
        </w:rPr>
        <w:t>n</w:t>
      </w:r>
      <w:r w:rsidRPr="00FB2CF7" w:rsidDel="00E0786D">
        <w:rPr>
          <w:rFonts w:ascii="ITC Avant Garde" w:eastAsia="Arial" w:hAnsi="ITC Avant Garde" w:cs="Arial"/>
          <w:spacing w:val="-2"/>
          <w:lang w:val="es-ES_tradnl"/>
        </w:rPr>
        <w:t>t</w:t>
      </w:r>
      <w:r w:rsidRPr="00FB2CF7" w:rsidDel="00E0786D">
        <w:rPr>
          <w:rFonts w:ascii="ITC Avant Garde" w:eastAsia="Arial" w:hAnsi="ITC Avant Garde" w:cs="Arial"/>
          <w:spacing w:val="1"/>
          <w:lang w:val="es-ES_tradnl"/>
        </w:rPr>
        <w:t>a</w:t>
      </w:r>
      <w:r w:rsidRPr="00FB2CF7" w:rsidDel="00E0786D">
        <w:rPr>
          <w:rFonts w:ascii="ITC Avant Garde" w:eastAsia="Arial" w:hAnsi="ITC Avant Garde" w:cs="Arial"/>
          <w:lang w:val="es-ES_tradnl"/>
        </w:rPr>
        <w:t>r</w:t>
      </w:r>
      <w:r w:rsidRPr="00FB2CF7" w:rsidDel="00E0786D">
        <w:rPr>
          <w:rFonts w:ascii="ITC Avant Garde" w:eastAsia="Arial" w:hAnsi="ITC Avant Garde" w:cs="Arial"/>
          <w:spacing w:val="14"/>
          <w:lang w:val="es-ES_tradnl"/>
        </w:rPr>
        <w:t xml:space="preserve"> </w:t>
      </w:r>
      <w:r w:rsidRPr="00FB2CF7" w:rsidDel="00E0786D">
        <w:rPr>
          <w:rFonts w:ascii="ITC Avant Garde" w:eastAsia="Arial" w:hAnsi="ITC Avant Garde" w:cs="Arial"/>
          <w:spacing w:val="1"/>
          <w:lang w:val="es-ES_tradnl"/>
        </w:rPr>
        <w:t>e</w:t>
      </w:r>
      <w:r w:rsidRPr="00FB2CF7" w:rsidDel="00E0786D">
        <w:rPr>
          <w:rFonts w:ascii="ITC Avant Garde" w:eastAsia="Arial" w:hAnsi="ITC Avant Garde" w:cs="Arial"/>
          <w:lang w:val="es-ES_tradnl"/>
        </w:rPr>
        <w:t>n</w:t>
      </w:r>
      <w:r w:rsidRPr="00FB2CF7" w:rsidDel="00E0786D">
        <w:rPr>
          <w:rFonts w:ascii="ITC Avant Garde" w:eastAsia="Arial" w:hAnsi="ITC Avant Garde" w:cs="Arial"/>
          <w:spacing w:val="21"/>
          <w:lang w:val="es-ES_tradnl"/>
        </w:rPr>
        <w:t xml:space="preserve"> </w:t>
      </w:r>
      <w:r w:rsidRPr="00FB2CF7" w:rsidDel="00E0786D">
        <w:rPr>
          <w:rFonts w:ascii="ITC Avant Garde" w:eastAsia="Arial" w:hAnsi="ITC Avant Garde" w:cs="Arial"/>
          <w:spacing w:val="1"/>
          <w:lang w:val="es-ES_tradnl"/>
        </w:rPr>
        <w:t>s</w:t>
      </w:r>
      <w:r w:rsidRPr="00FB2CF7" w:rsidDel="00E0786D">
        <w:rPr>
          <w:rFonts w:ascii="ITC Avant Garde" w:eastAsia="Arial" w:hAnsi="ITC Avant Garde" w:cs="Arial"/>
          <w:lang w:val="es-ES_tradnl"/>
        </w:rPr>
        <w:t>u</w:t>
      </w:r>
      <w:r w:rsidRPr="00FB2CF7" w:rsidDel="00E0786D">
        <w:rPr>
          <w:rFonts w:ascii="ITC Avant Garde" w:eastAsia="Arial" w:hAnsi="ITC Avant Garde" w:cs="Arial"/>
          <w:spacing w:val="21"/>
          <w:lang w:val="es-ES_tradnl"/>
        </w:rPr>
        <w:t xml:space="preserve"> </w:t>
      </w:r>
      <w:r w:rsidRPr="00FB2CF7" w:rsidDel="00E0786D">
        <w:rPr>
          <w:rFonts w:ascii="ITC Avant Garde" w:eastAsia="Arial" w:hAnsi="ITC Avant Garde" w:cs="Arial"/>
          <w:spacing w:val="-1"/>
          <w:lang w:val="es-ES_tradnl"/>
        </w:rPr>
        <w:t>c</w:t>
      </w:r>
      <w:r w:rsidRPr="00FB2CF7" w:rsidDel="00E0786D">
        <w:rPr>
          <w:rFonts w:ascii="ITC Avant Garde" w:eastAsia="Arial" w:hAnsi="ITC Avant Garde" w:cs="Arial"/>
          <w:spacing w:val="1"/>
          <w:lang w:val="es-ES_tradnl"/>
        </w:rPr>
        <w:t>on</w:t>
      </w:r>
      <w:r w:rsidRPr="00FB2CF7" w:rsidDel="00E0786D">
        <w:rPr>
          <w:rFonts w:ascii="ITC Avant Garde" w:eastAsia="Arial" w:hAnsi="ITC Avant Garde" w:cs="Arial"/>
          <w:lang w:val="es-ES_tradnl"/>
        </w:rPr>
        <w:t>tr</w:t>
      </w:r>
      <w:r w:rsidRPr="00FB2CF7" w:rsidDel="00E0786D">
        <w:rPr>
          <w:rFonts w:ascii="ITC Avant Garde" w:eastAsia="Arial" w:hAnsi="ITC Avant Garde" w:cs="Arial"/>
          <w:spacing w:val="-1"/>
          <w:lang w:val="es-ES_tradnl"/>
        </w:rPr>
        <w:t>a,</w:t>
      </w:r>
      <w:r w:rsidRPr="00FB2CF7" w:rsidDel="00E0786D">
        <w:rPr>
          <w:rFonts w:ascii="ITC Avant Garde" w:eastAsia="Arial" w:hAnsi="ITC Avant Garde" w:cs="Arial"/>
          <w:lang w:val="es-ES_tradnl"/>
        </w:rPr>
        <w:t xml:space="preserve"> </w:t>
      </w:r>
      <w:r w:rsidRPr="00FB2CF7" w:rsidDel="00E0786D">
        <w:rPr>
          <w:rFonts w:ascii="ITC Avant Garde" w:eastAsia="Arial" w:hAnsi="ITC Avant Garde" w:cs="Arial"/>
          <w:spacing w:val="1"/>
          <w:lang w:val="es-ES_tradnl"/>
        </w:rPr>
        <w:t>an</w:t>
      </w:r>
      <w:r w:rsidRPr="00FB2CF7" w:rsidDel="00E0786D">
        <w:rPr>
          <w:rFonts w:ascii="ITC Avant Garde" w:eastAsia="Arial" w:hAnsi="ITC Avant Garde" w:cs="Arial"/>
          <w:lang w:val="es-ES_tradnl"/>
        </w:rPr>
        <w:t>te</w:t>
      </w:r>
      <w:r w:rsidRPr="00FB2CF7" w:rsidDel="00E0786D">
        <w:rPr>
          <w:rFonts w:ascii="ITC Avant Garde" w:eastAsia="Arial" w:hAnsi="ITC Avant Garde" w:cs="Arial"/>
          <w:spacing w:val="8"/>
          <w:lang w:val="es-ES_tradnl"/>
        </w:rPr>
        <w:t xml:space="preserve"> </w:t>
      </w:r>
      <w:r w:rsidRPr="00FB2CF7" w:rsidDel="00E0786D">
        <w:rPr>
          <w:rFonts w:ascii="ITC Avant Garde" w:eastAsia="Arial" w:hAnsi="ITC Avant Garde" w:cs="Arial"/>
          <w:lang w:val="es-ES_tradnl"/>
        </w:rPr>
        <w:t>tr</w:t>
      </w:r>
      <w:r w:rsidRPr="00FB2CF7" w:rsidDel="00E0786D">
        <w:rPr>
          <w:rFonts w:ascii="ITC Avant Garde" w:eastAsia="Arial" w:hAnsi="ITC Avant Garde" w:cs="Arial"/>
          <w:spacing w:val="1"/>
          <w:lang w:val="es-ES_tradnl"/>
        </w:rPr>
        <w:t>i</w:t>
      </w:r>
      <w:r w:rsidRPr="00FB2CF7" w:rsidDel="00E0786D">
        <w:rPr>
          <w:rFonts w:ascii="ITC Avant Garde" w:eastAsia="Arial" w:hAnsi="ITC Avant Garde" w:cs="Arial"/>
          <w:spacing w:val="-1"/>
          <w:lang w:val="es-ES_tradnl"/>
        </w:rPr>
        <w:t>b</w:t>
      </w:r>
      <w:r w:rsidRPr="00FB2CF7" w:rsidDel="00E0786D">
        <w:rPr>
          <w:rFonts w:ascii="ITC Avant Garde" w:eastAsia="Arial" w:hAnsi="ITC Avant Garde" w:cs="Arial"/>
          <w:spacing w:val="1"/>
          <w:lang w:val="es-ES_tradnl"/>
        </w:rPr>
        <w:t>un</w:t>
      </w:r>
      <w:r w:rsidRPr="00FB2CF7" w:rsidDel="00E0786D">
        <w:rPr>
          <w:rFonts w:ascii="ITC Avant Garde" w:eastAsia="Arial" w:hAnsi="ITC Avant Garde" w:cs="Arial"/>
          <w:spacing w:val="-1"/>
          <w:lang w:val="es-ES_tradnl"/>
        </w:rPr>
        <w:t>a</w:t>
      </w:r>
      <w:r w:rsidRPr="00FB2CF7" w:rsidDel="00E0786D">
        <w:rPr>
          <w:rFonts w:ascii="ITC Avant Garde" w:eastAsia="Arial" w:hAnsi="ITC Avant Garde" w:cs="Arial"/>
          <w:lang w:val="es-ES_tradnl"/>
        </w:rPr>
        <w:t>l</w:t>
      </w:r>
      <w:r w:rsidRPr="00FB2CF7" w:rsidDel="00E0786D">
        <w:rPr>
          <w:rFonts w:ascii="ITC Avant Garde" w:eastAsia="Arial" w:hAnsi="ITC Avant Garde" w:cs="Arial"/>
          <w:spacing w:val="6"/>
          <w:lang w:val="es-ES_tradnl"/>
        </w:rPr>
        <w:t xml:space="preserve"> </w:t>
      </w:r>
      <w:r w:rsidRPr="00FB2CF7" w:rsidDel="00E0786D">
        <w:rPr>
          <w:rFonts w:ascii="ITC Avant Garde" w:eastAsia="Arial" w:hAnsi="ITC Avant Garde" w:cs="Arial"/>
          <w:spacing w:val="1"/>
          <w:lang w:val="es-ES_tradnl"/>
        </w:rPr>
        <w:t>ju</w:t>
      </w:r>
      <w:r w:rsidRPr="00FB2CF7" w:rsidDel="00E0786D">
        <w:rPr>
          <w:rFonts w:ascii="ITC Avant Garde" w:eastAsia="Arial" w:hAnsi="ITC Avant Garde" w:cs="Arial"/>
          <w:spacing w:val="-1"/>
          <w:lang w:val="es-ES_tradnl"/>
        </w:rPr>
        <w:t>d</w:t>
      </w:r>
      <w:r w:rsidRPr="00FB2CF7" w:rsidDel="00E0786D">
        <w:rPr>
          <w:rFonts w:ascii="ITC Avant Garde" w:eastAsia="Arial" w:hAnsi="ITC Avant Garde" w:cs="Arial"/>
          <w:spacing w:val="1"/>
          <w:lang w:val="es-ES_tradnl"/>
        </w:rPr>
        <w:t>ic</w:t>
      </w:r>
      <w:r w:rsidRPr="00FB2CF7" w:rsidDel="00E0786D">
        <w:rPr>
          <w:rFonts w:ascii="ITC Avant Garde" w:eastAsia="Arial" w:hAnsi="ITC Avant Garde" w:cs="Arial"/>
          <w:spacing w:val="-1"/>
          <w:lang w:val="es-ES_tradnl"/>
        </w:rPr>
        <w:t>i</w:t>
      </w:r>
      <w:r w:rsidRPr="00FB2CF7" w:rsidDel="00E0786D">
        <w:rPr>
          <w:rFonts w:ascii="ITC Avant Garde" w:eastAsia="Arial" w:hAnsi="ITC Avant Garde" w:cs="Arial"/>
          <w:spacing w:val="1"/>
          <w:lang w:val="es-ES_tradnl"/>
        </w:rPr>
        <w:t>al</w:t>
      </w:r>
      <w:r w:rsidRPr="00FB2CF7" w:rsidDel="00E0786D">
        <w:rPr>
          <w:rFonts w:ascii="ITC Avant Garde" w:eastAsia="Arial" w:hAnsi="ITC Avant Garde" w:cs="Arial"/>
          <w:lang w:val="es-ES_tradnl"/>
        </w:rPr>
        <w:t>,</w:t>
      </w:r>
      <w:r w:rsidRPr="00FB2CF7" w:rsidDel="00E0786D">
        <w:rPr>
          <w:rFonts w:ascii="ITC Avant Garde" w:eastAsia="Arial" w:hAnsi="ITC Avant Garde" w:cs="Arial"/>
          <w:spacing w:val="6"/>
          <w:lang w:val="es-ES_tradnl"/>
        </w:rPr>
        <w:t xml:space="preserve"> </w:t>
      </w:r>
      <w:r w:rsidRPr="00FB2CF7" w:rsidDel="00E0786D">
        <w:rPr>
          <w:rFonts w:ascii="ITC Avant Garde" w:eastAsia="Arial" w:hAnsi="ITC Avant Garde" w:cs="Arial"/>
          <w:spacing w:val="1"/>
          <w:lang w:val="es-ES_tradnl"/>
        </w:rPr>
        <w:t>a</w:t>
      </w:r>
      <w:r w:rsidRPr="00FB2CF7" w:rsidDel="00E0786D">
        <w:rPr>
          <w:rFonts w:ascii="ITC Avant Garde" w:eastAsia="Arial" w:hAnsi="ITC Avant Garde" w:cs="Arial"/>
          <w:spacing w:val="-1"/>
          <w:lang w:val="es-ES_tradnl"/>
        </w:rPr>
        <w:t>d</w:t>
      </w:r>
      <w:r w:rsidRPr="00FB2CF7" w:rsidDel="00E0786D">
        <w:rPr>
          <w:rFonts w:ascii="ITC Avant Garde" w:eastAsia="Arial" w:hAnsi="ITC Avant Garde" w:cs="Arial"/>
          <w:spacing w:val="2"/>
          <w:lang w:val="es-ES_tradnl"/>
        </w:rPr>
        <w:t>m</w:t>
      </w:r>
      <w:r w:rsidRPr="00FB2CF7" w:rsidDel="00E0786D">
        <w:rPr>
          <w:rFonts w:ascii="ITC Avant Garde" w:eastAsia="Arial" w:hAnsi="ITC Avant Garde" w:cs="Arial"/>
          <w:spacing w:val="1"/>
          <w:lang w:val="es-ES_tradnl"/>
        </w:rPr>
        <w:t>i</w:t>
      </w:r>
      <w:r w:rsidRPr="00FB2CF7" w:rsidDel="00E0786D">
        <w:rPr>
          <w:rFonts w:ascii="ITC Avant Garde" w:eastAsia="Arial" w:hAnsi="ITC Avant Garde" w:cs="Arial"/>
          <w:spacing w:val="-1"/>
          <w:lang w:val="es-ES_tradnl"/>
        </w:rPr>
        <w:t>n</w:t>
      </w:r>
      <w:r w:rsidRPr="00FB2CF7" w:rsidDel="00E0786D">
        <w:rPr>
          <w:rFonts w:ascii="ITC Avant Garde" w:eastAsia="Arial" w:hAnsi="ITC Avant Garde" w:cs="Arial"/>
          <w:spacing w:val="1"/>
          <w:lang w:val="es-ES_tradnl"/>
        </w:rPr>
        <w:t>is</w:t>
      </w:r>
      <w:r w:rsidRPr="00FB2CF7" w:rsidDel="00E0786D">
        <w:rPr>
          <w:rFonts w:ascii="ITC Avant Garde" w:eastAsia="Arial" w:hAnsi="ITC Avant Garde" w:cs="Arial"/>
          <w:spacing w:val="-2"/>
          <w:lang w:val="es-ES_tradnl"/>
        </w:rPr>
        <w:t>t</w:t>
      </w:r>
      <w:r w:rsidRPr="00FB2CF7" w:rsidDel="00E0786D">
        <w:rPr>
          <w:rFonts w:ascii="ITC Avant Garde" w:eastAsia="Arial" w:hAnsi="ITC Avant Garde" w:cs="Arial"/>
          <w:lang w:val="es-ES_tradnl"/>
        </w:rPr>
        <w:t>r</w:t>
      </w:r>
      <w:r w:rsidRPr="00FB2CF7" w:rsidDel="00E0786D">
        <w:rPr>
          <w:rFonts w:ascii="ITC Avant Garde" w:eastAsia="Arial" w:hAnsi="ITC Avant Garde" w:cs="Arial"/>
          <w:spacing w:val="1"/>
          <w:lang w:val="es-ES_tradnl"/>
        </w:rPr>
        <w:t>a</w:t>
      </w:r>
      <w:r w:rsidRPr="00FB2CF7" w:rsidDel="00E0786D">
        <w:rPr>
          <w:rFonts w:ascii="ITC Avant Garde" w:eastAsia="Arial" w:hAnsi="ITC Avant Garde" w:cs="Arial"/>
          <w:lang w:val="es-ES_tradnl"/>
        </w:rPr>
        <w:t>t</w:t>
      </w:r>
      <w:r w:rsidRPr="00FB2CF7" w:rsidDel="00E0786D">
        <w:rPr>
          <w:rFonts w:ascii="ITC Avant Garde" w:eastAsia="Arial" w:hAnsi="ITC Avant Garde" w:cs="Arial"/>
          <w:spacing w:val="1"/>
          <w:lang w:val="es-ES_tradnl"/>
        </w:rPr>
        <w:t>i</w:t>
      </w:r>
      <w:r w:rsidRPr="00FB2CF7" w:rsidDel="00E0786D">
        <w:rPr>
          <w:rFonts w:ascii="ITC Avant Garde" w:eastAsia="Arial" w:hAnsi="ITC Avant Garde" w:cs="Arial"/>
          <w:spacing w:val="-1"/>
          <w:lang w:val="es-ES_tradnl"/>
        </w:rPr>
        <w:t>v</w:t>
      </w:r>
      <w:r w:rsidRPr="00FB2CF7" w:rsidDel="00E0786D">
        <w:rPr>
          <w:rFonts w:ascii="ITC Avant Garde" w:eastAsia="Arial" w:hAnsi="ITC Avant Garde" w:cs="Arial"/>
          <w:lang w:val="es-ES_tradnl"/>
        </w:rPr>
        <w:t>o</w:t>
      </w:r>
      <w:r w:rsidRPr="00FB2CF7" w:rsidDel="00E0786D">
        <w:rPr>
          <w:rFonts w:ascii="ITC Avant Garde" w:eastAsia="Arial" w:hAnsi="ITC Avant Garde" w:cs="Arial"/>
          <w:spacing w:val="1"/>
          <w:lang w:val="es-ES_tradnl"/>
        </w:rPr>
        <w:t xml:space="preserve"> </w:t>
      </w:r>
      <w:r w:rsidRPr="00FB2CF7" w:rsidDel="00E0786D">
        <w:rPr>
          <w:rFonts w:ascii="ITC Avant Garde" w:eastAsia="Arial" w:hAnsi="ITC Avant Garde" w:cs="Arial"/>
          <w:lang w:val="es-ES_tradnl"/>
        </w:rPr>
        <w:t>o</w:t>
      </w:r>
      <w:r w:rsidRPr="00FB2CF7" w:rsidDel="00E0786D">
        <w:rPr>
          <w:rFonts w:ascii="ITC Avant Garde" w:eastAsia="Arial" w:hAnsi="ITC Avant Garde" w:cs="Arial"/>
          <w:spacing w:val="11"/>
          <w:lang w:val="es-ES_tradnl"/>
        </w:rPr>
        <w:t xml:space="preserve"> </w:t>
      </w:r>
      <w:r w:rsidRPr="00FB2CF7" w:rsidDel="00E0786D">
        <w:rPr>
          <w:rFonts w:ascii="ITC Avant Garde" w:eastAsia="Arial" w:hAnsi="ITC Avant Garde" w:cs="Arial"/>
          <w:spacing w:val="1"/>
          <w:lang w:val="es-ES_tradnl"/>
        </w:rPr>
        <w:t>d</w:t>
      </w:r>
      <w:r w:rsidRPr="00FB2CF7" w:rsidDel="00E0786D">
        <w:rPr>
          <w:rFonts w:ascii="ITC Avant Garde" w:eastAsia="Arial" w:hAnsi="ITC Avant Garde" w:cs="Arial"/>
          <w:lang w:val="es-ES_tradnl"/>
        </w:rPr>
        <w:t>e</w:t>
      </w:r>
      <w:r w:rsidRPr="00FB2CF7" w:rsidDel="00E0786D">
        <w:rPr>
          <w:rFonts w:ascii="ITC Avant Garde" w:eastAsia="Arial" w:hAnsi="ITC Avant Garde" w:cs="Arial"/>
          <w:spacing w:val="10"/>
          <w:lang w:val="es-ES_tradnl"/>
        </w:rPr>
        <w:t xml:space="preserve"> </w:t>
      </w:r>
      <w:r w:rsidRPr="00FB2CF7" w:rsidDel="00E0786D">
        <w:rPr>
          <w:rFonts w:ascii="ITC Avant Garde" w:eastAsia="Arial" w:hAnsi="ITC Avant Garde" w:cs="Arial"/>
          <w:spacing w:val="1"/>
          <w:lang w:val="es-ES_tradnl"/>
        </w:rPr>
        <w:t>o</w:t>
      </w:r>
      <w:r w:rsidRPr="00FB2CF7" w:rsidDel="00E0786D">
        <w:rPr>
          <w:rFonts w:ascii="ITC Avant Garde" w:eastAsia="Arial" w:hAnsi="ITC Avant Garde" w:cs="Arial"/>
          <w:lang w:val="es-ES_tradnl"/>
        </w:rPr>
        <w:t>tra</w:t>
      </w:r>
      <w:r w:rsidRPr="00FB2CF7" w:rsidDel="00E0786D">
        <w:rPr>
          <w:rFonts w:ascii="ITC Avant Garde" w:eastAsia="Arial" w:hAnsi="ITC Avant Garde" w:cs="Arial"/>
          <w:spacing w:val="9"/>
          <w:lang w:val="es-ES_tradnl"/>
        </w:rPr>
        <w:t xml:space="preserve"> </w:t>
      </w:r>
      <w:r w:rsidRPr="00FB2CF7" w:rsidDel="00E0786D">
        <w:rPr>
          <w:rFonts w:ascii="ITC Avant Garde" w:eastAsia="Arial" w:hAnsi="ITC Avant Garde" w:cs="Arial"/>
          <w:lang w:val="es-ES_tradnl"/>
        </w:rPr>
        <w:t>í</w:t>
      </w:r>
      <w:r w:rsidRPr="00FB2CF7" w:rsidDel="00E0786D">
        <w:rPr>
          <w:rFonts w:ascii="ITC Avant Garde" w:eastAsia="Arial" w:hAnsi="ITC Avant Garde" w:cs="Arial"/>
          <w:spacing w:val="1"/>
          <w:lang w:val="es-ES_tradnl"/>
        </w:rPr>
        <w:t>n</w:t>
      </w:r>
      <w:r w:rsidRPr="00FB2CF7" w:rsidDel="00E0786D">
        <w:rPr>
          <w:rFonts w:ascii="ITC Avant Garde" w:eastAsia="Arial" w:hAnsi="ITC Avant Garde" w:cs="Arial"/>
          <w:spacing w:val="-1"/>
          <w:lang w:val="es-ES_tradnl"/>
        </w:rPr>
        <w:t>d</w:t>
      </w:r>
      <w:r w:rsidRPr="00FB2CF7" w:rsidDel="00E0786D">
        <w:rPr>
          <w:rFonts w:ascii="ITC Avant Garde" w:eastAsia="Arial" w:hAnsi="ITC Avant Garde" w:cs="Arial"/>
          <w:spacing w:val="1"/>
          <w:lang w:val="es-ES_tradnl"/>
        </w:rPr>
        <w:t>ol</w:t>
      </w:r>
      <w:r w:rsidRPr="00FB2CF7" w:rsidDel="00E0786D">
        <w:rPr>
          <w:rFonts w:ascii="ITC Avant Garde" w:eastAsia="Arial" w:hAnsi="ITC Avant Garde" w:cs="Arial"/>
          <w:spacing w:val="-1"/>
          <w:lang w:val="es-ES_tradnl"/>
        </w:rPr>
        <w:t>e</w:t>
      </w:r>
      <w:r w:rsidRPr="00FB2CF7" w:rsidDel="00E0786D">
        <w:rPr>
          <w:rFonts w:ascii="ITC Avant Garde" w:eastAsia="Arial" w:hAnsi="ITC Avant Garde" w:cs="Arial"/>
          <w:lang w:val="es-ES_tradnl"/>
        </w:rPr>
        <w:t>,</w:t>
      </w:r>
      <w:r w:rsidRPr="00FB2CF7" w:rsidDel="00E0786D">
        <w:rPr>
          <w:rFonts w:ascii="ITC Avant Garde" w:eastAsia="Arial" w:hAnsi="ITC Avant Garde" w:cs="Arial"/>
          <w:spacing w:val="7"/>
          <w:lang w:val="es-ES_tradnl"/>
        </w:rPr>
        <w:t xml:space="preserve"> </w:t>
      </w:r>
      <w:r w:rsidRPr="00FB2CF7" w:rsidDel="00E0786D">
        <w:rPr>
          <w:rFonts w:ascii="ITC Avant Garde" w:eastAsia="Arial" w:hAnsi="ITC Avant Garde" w:cs="Arial"/>
          <w:spacing w:val="1"/>
          <w:lang w:val="es-ES_tradnl"/>
        </w:rPr>
        <w:t>dep</w:t>
      </w:r>
      <w:r w:rsidRPr="00FB2CF7" w:rsidDel="00E0786D">
        <w:rPr>
          <w:rFonts w:ascii="ITC Avant Garde" w:eastAsia="Arial" w:hAnsi="ITC Avant Garde" w:cs="Arial"/>
          <w:spacing w:val="-1"/>
          <w:lang w:val="es-ES_tradnl"/>
        </w:rPr>
        <w:t>en</w:t>
      </w:r>
      <w:r w:rsidRPr="00FB2CF7" w:rsidDel="00E0786D">
        <w:rPr>
          <w:rFonts w:ascii="ITC Avant Garde" w:eastAsia="Arial" w:hAnsi="ITC Avant Garde" w:cs="Arial"/>
          <w:spacing w:val="1"/>
          <w:lang w:val="es-ES_tradnl"/>
        </w:rPr>
        <w:t>den</w:t>
      </w:r>
      <w:r w:rsidRPr="00FB2CF7" w:rsidDel="00E0786D">
        <w:rPr>
          <w:rFonts w:ascii="ITC Avant Garde" w:eastAsia="Arial" w:hAnsi="ITC Avant Garde" w:cs="Arial"/>
          <w:spacing w:val="-1"/>
          <w:lang w:val="es-ES_tradnl"/>
        </w:rPr>
        <w:t>c</w:t>
      </w:r>
      <w:r w:rsidRPr="00FB2CF7" w:rsidDel="00E0786D">
        <w:rPr>
          <w:rFonts w:ascii="ITC Avant Garde" w:eastAsia="Arial" w:hAnsi="ITC Avant Garde" w:cs="Arial"/>
          <w:spacing w:val="1"/>
          <w:lang w:val="es-ES_tradnl"/>
        </w:rPr>
        <w:t>i</w:t>
      </w:r>
      <w:r w:rsidRPr="00FB2CF7" w:rsidDel="00E0786D">
        <w:rPr>
          <w:rFonts w:ascii="ITC Avant Garde" w:eastAsia="Arial" w:hAnsi="ITC Avant Garde" w:cs="Arial"/>
          <w:lang w:val="es-ES_tradnl"/>
        </w:rPr>
        <w:t>a</w:t>
      </w:r>
      <w:r w:rsidRPr="00FB2CF7" w:rsidDel="00E0786D">
        <w:rPr>
          <w:rFonts w:ascii="ITC Avant Garde" w:eastAsia="Arial" w:hAnsi="ITC Avant Garde" w:cs="Arial"/>
          <w:spacing w:val="2"/>
          <w:lang w:val="es-ES_tradnl"/>
        </w:rPr>
        <w:t xml:space="preserve"> </w:t>
      </w:r>
      <w:r w:rsidRPr="00FB2CF7" w:rsidDel="00E0786D">
        <w:rPr>
          <w:rFonts w:ascii="ITC Avant Garde" w:eastAsia="Arial" w:hAnsi="ITC Avant Garde" w:cs="Arial"/>
          <w:spacing w:val="1"/>
          <w:lang w:val="es-ES_tradnl"/>
        </w:rPr>
        <w:t>gu</w:t>
      </w:r>
      <w:r w:rsidRPr="00FB2CF7" w:rsidDel="00E0786D">
        <w:rPr>
          <w:rFonts w:ascii="ITC Avant Garde" w:eastAsia="Arial" w:hAnsi="ITC Avant Garde" w:cs="Arial"/>
          <w:spacing w:val="-1"/>
          <w:lang w:val="es-ES_tradnl"/>
        </w:rPr>
        <w:t>b</w:t>
      </w:r>
      <w:r w:rsidRPr="00FB2CF7" w:rsidDel="00E0786D">
        <w:rPr>
          <w:rFonts w:ascii="ITC Avant Garde" w:eastAsia="Arial" w:hAnsi="ITC Avant Garde" w:cs="Arial"/>
          <w:spacing w:val="1"/>
          <w:lang w:val="es-ES_tradnl"/>
        </w:rPr>
        <w:t>e</w:t>
      </w:r>
      <w:r w:rsidRPr="00FB2CF7" w:rsidDel="00E0786D">
        <w:rPr>
          <w:rFonts w:ascii="ITC Avant Garde" w:eastAsia="Arial" w:hAnsi="ITC Avant Garde" w:cs="Arial"/>
          <w:lang w:val="es-ES_tradnl"/>
        </w:rPr>
        <w:t>r</w:t>
      </w:r>
      <w:r w:rsidRPr="00FB2CF7" w:rsidDel="00E0786D">
        <w:rPr>
          <w:rFonts w:ascii="ITC Avant Garde" w:eastAsia="Arial" w:hAnsi="ITC Avant Garde" w:cs="Arial"/>
          <w:spacing w:val="1"/>
          <w:lang w:val="es-ES_tradnl"/>
        </w:rPr>
        <w:t>n</w:t>
      </w:r>
      <w:r w:rsidRPr="00FB2CF7" w:rsidDel="00E0786D">
        <w:rPr>
          <w:rFonts w:ascii="ITC Avant Garde" w:eastAsia="Arial" w:hAnsi="ITC Avant Garde" w:cs="Arial"/>
          <w:spacing w:val="-1"/>
          <w:lang w:val="es-ES_tradnl"/>
        </w:rPr>
        <w:t>a</w:t>
      </w:r>
      <w:r w:rsidRPr="00FB2CF7" w:rsidDel="00E0786D">
        <w:rPr>
          <w:rFonts w:ascii="ITC Avant Garde" w:eastAsia="Arial" w:hAnsi="ITC Avant Garde" w:cs="Arial"/>
          <w:spacing w:val="2"/>
          <w:lang w:val="es-ES_tradnl"/>
        </w:rPr>
        <w:t>m</w:t>
      </w:r>
      <w:r w:rsidRPr="00FB2CF7" w:rsidDel="00E0786D">
        <w:rPr>
          <w:rFonts w:ascii="ITC Avant Garde" w:eastAsia="Arial" w:hAnsi="ITC Avant Garde" w:cs="Arial"/>
          <w:spacing w:val="1"/>
          <w:lang w:val="es-ES_tradnl"/>
        </w:rPr>
        <w:t>e</w:t>
      </w:r>
      <w:r w:rsidRPr="00FB2CF7" w:rsidDel="00E0786D">
        <w:rPr>
          <w:rFonts w:ascii="ITC Avant Garde" w:eastAsia="Arial" w:hAnsi="ITC Avant Garde" w:cs="Arial"/>
          <w:spacing w:val="-1"/>
          <w:lang w:val="es-ES_tradnl"/>
        </w:rPr>
        <w:t>n</w:t>
      </w:r>
      <w:r w:rsidRPr="00FB2CF7" w:rsidDel="00E0786D">
        <w:rPr>
          <w:rFonts w:ascii="ITC Avant Garde" w:eastAsia="Arial" w:hAnsi="ITC Avant Garde" w:cs="Arial"/>
          <w:lang w:val="es-ES_tradnl"/>
        </w:rPr>
        <w:t>t</w:t>
      </w:r>
      <w:r w:rsidRPr="00FB2CF7" w:rsidDel="00E0786D">
        <w:rPr>
          <w:rFonts w:ascii="ITC Avant Garde" w:eastAsia="Arial" w:hAnsi="ITC Avant Garde" w:cs="Arial"/>
          <w:spacing w:val="1"/>
          <w:lang w:val="es-ES_tradnl"/>
        </w:rPr>
        <w:t>a</w:t>
      </w:r>
      <w:r w:rsidRPr="00FB2CF7" w:rsidDel="00E0786D">
        <w:rPr>
          <w:rFonts w:ascii="ITC Avant Garde" w:eastAsia="Arial" w:hAnsi="ITC Avant Garde" w:cs="Arial"/>
          <w:lang w:val="es-ES_tradnl"/>
        </w:rPr>
        <w:t>l o</w:t>
      </w:r>
      <w:r w:rsidRPr="00FB2CF7" w:rsidDel="00E0786D">
        <w:rPr>
          <w:rFonts w:ascii="ITC Avant Garde" w:eastAsia="Arial" w:hAnsi="ITC Avant Garde" w:cs="Arial"/>
          <w:spacing w:val="11"/>
          <w:lang w:val="es-ES_tradnl"/>
        </w:rPr>
        <w:t xml:space="preserve"> </w:t>
      </w:r>
      <w:r w:rsidRPr="00FB2CF7" w:rsidDel="00E0786D">
        <w:rPr>
          <w:rFonts w:ascii="ITC Avant Garde" w:eastAsia="Arial" w:hAnsi="ITC Avant Garde" w:cs="Arial"/>
          <w:spacing w:val="1"/>
          <w:lang w:val="es-ES_tradnl"/>
        </w:rPr>
        <w:t>á</w:t>
      </w:r>
      <w:r w:rsidRPr="00FB2CF7" w:rsidDel="00E0786D">
        <w:rPr>
          <w:rFonts w:ascii="ITC Avant Garde" w:eastAsia="Arial" w:hAnsi="ITC Avant Garde" w:cs="Arial"/>
          <w:lang w:val="es-ES_tradnl"/>
        </w:rPr>
        <w:t>r</w:t>
      </w:r>
      <w:r w:rsidRPr="00FB2CF7" w:rsidDel="00E0786D">
        <w:rPr>
          <w:rFonts w:ascii="ITC Avant Garde" w:eastAsia="Arial" w:hAnsi="ITC Avant Garde" w:cs="Arial"/>
          <w:spacing w:val="-1"/>
          <w:lang w:val="es-ES_tradnl"/>
        </w:rPr>
        <w:t>b</w:t>
      </w:r>
      <w:r w:rsidRPr="00FB2CF7" w:rsidDel="00E0786D">
        <w:rPr>
          <w:rFonts w:ascii="ITC Avant Garde" w:eastAsia="Arial" w:hAnsi="ITC Avant Garde" w:cs="Arial"/>
          <w:spacing w:val="1"/>
          <w:lang w:val="es-ES_tradnl"/>
        </w:rPr>
        <w:t>i</w:t>
      </w:r>
      <w:r w:rsidRPr="00FB2CF7" w:rsidDel="00E0786D">
        <w:rPr>
          <w:rFonts w:ascii="ITC Avant Garde" w:eastAsia="Arial" w:hAnsi="ITC Avant Garde" w:cs="Arial"/>
          <w:lang w:val="es-ES_tradnl"/>
        </w:rPr>
        <w:t>t</w:t>
      </w:r>
      <w:r w:rsidRPr="00FB2CF7" w:rsidDel="00E0786D">
        <w:rPr>
          <w:rFonts w:ascii="ITC Avant Garde" w:eastAsia="Arial" w:hAnsi="ITC Avant Garde" w:cs="Arial"/>
          <w:spacing w:val="-2"/>
          <w:lang w:val="es-ES_tradnl"/>
        </w:rPr>
        <w:t>r</w:t>
      </w:r>
      <w:r w:rsidRPr="00FB2CF7" w:rsidDel="00E0786D">
        <w:rPr>
          <w:rFonts w:ascii="ITC Avant Garde" w:eastAsia="Arial" w:hAnsi="ITC Avant Garde" w:cs="Arial"/>
          <w:lang w:val="es-ES_tradnl"/>
        </w:rPr>
        <w:t>o</w:t>
      </w:r>
      <w:r w:rsidRPr="00FB2CF7" w:rsidDel="00E0786D">
        <w:rPr>
          <w:rFonts w:ascii="ITC Avant Garde" w:eastAsia="Arial" w:hAnsi="ITC Avant Garde" w:cs="Arial"/>
          <w:spacing w:val="7"/>
          <w:lang w:val="es-ES_tradnl"/>
        </w:rPr>
        <w:t xml:space="preserve"> </w:t>
      </w:r>
      <w:r w:rsidRPr="00FB2CF7" w:rsidDel="00E0786D">
        <w:rPr>
          <w:rFonts w:ascii="ITC Avant Garde" w:eastAsia="Arial" w:hAnsi="ITC Avant Garde" w:cs="Arial"/>
          <w:spacing w:val="1"/>
          <w:lang w:val="es-ES_tradnl"/>
        </w:rPr>
        <w:t>algu</w:t>
      </w:r>
      <w:r w:rsidRPr="00FB2CF7" w:rsidDel="00E0786D">
        <w:rPr>
          <w:rFonts w:ascii="ITC Avant Garde" w:eastAsia="Arial" w:hAnsi="ITC Avant Garde" w:cs="Arial"/>
          <w:spacing w:val="-1"/>
          <w:lang w:val="es-ES_tradnl"/>
        </w:rPr>
        <w:t>n</w:t>
      </w:r>
      <w:r w:rsidRPr="00FB2CF7" w:rsidDel="00E0786D">
        <w:rPr>
          <w:rFonts w:ascii="ITC Avant Garde" w:eastAsia="Arial" w:hAnsi="ITC Avant Garde" w:cs="Arial"/>
          <w:spacing w:val="1"/>
          <w:lang w:val="es-ES_tradnl"/>
        </w:rPr>
        <w:t>o</w:t>
      </w:r>
      <w:r w:rsidRPr="00FB2CF7" w:rsidDel="00E0786D">
        <w:rPr>
          <w:rFonts w:ascii="ITC Avant Garde" w:eastAsia="Arial" w:hAnsi="ITC Avant Garde" w:cs="Arial"/>
          <w:lang w:val="es-ES_tradnl"/>
        </w:rPr>
        <w:t>,</w:t>
      </w:r>
      <w:r w:rsidRPr="00FB2CF7" w:rsidDel="00E0786D">
        <w:rPr>
          <w:rFonts w:ascii="ITC Avant Garde" w:eastAsia="Arial" w:hAnsi="ITC Avant Garde" w:cs="Arial"/>
          <w:spacing w:val="6"/>
          <w:lang w:val="es-ES_tradnl"/>
        </w:rPr>
        <w:t xml:space="preserve"> </w:t>
      </w:r>
      <w:r w:rsidRPr="00FB2CF7" w:rsidDel="00E0786D">
        <w:rPr>
          <w:rFonts w:ascii="ITC Avant Garde" w:eastAsia="Arial" w:hAnsi="ITC Avant Garde" w:cs="Arial"/>
          <w:spacing w:val="1"/>
          <w:lang w:val="es-ES_tradnl"/>
        </w:rPr>
        <w:t>a</w:t>
      </w:r>
      <w:r w:rsidRPr="00FB2CF7" w:rsidDel="00E0786D">
        <w:rPr>
          <w:rFonts w:ascii="ITC Avant Garde" w:eastAsia="Arial" w:hAnsi="ITC Avant Garde" w:cs="Arial"/>
          <w:spacing w:val="-1"/>
          <w:lang w:val="es-ES_tradnl"/>
        </w:rPr>
        <w:t>c</w:t>
      </w:r>
      <w:r w:rsidRPr="00FB2CF7" w:rsidDel="00E0786D">
        <w:rPr>
          <w:rFonts w:ascii="ITC Avant Garde" w:eastAsia="Arial" w:hAnsi="ITC Avant Garde" w:cs="Arial"/>
          <w:spacing w:val="1"/>
          <w:lang w:val="es-ES_tradnl"/>
        </w:rPr>
        <w:t>ci</w:t>
      </w:r>
      <w:r w:rsidRPr="00FB2CF7" w:rsidDel="00E0786D">
        <w:rPr>
          <w:rFonts w:ascii="ITC Avant Garde" w:eastAsia="Arial" w:hAnsi="ITC Avant Garde" w:cs="Arial"/>
          <w:spacing w:val="-1"/>
          <w:lang w:val="es-ES_tradnl"/>
        </w:rPr>
        <w:t>ó</w:t>
      </w:r>
      <w:r w:rsidRPr="00FB2CF7" w:rsidDel="00E0786D">
        <w:rPr>
          <w:rFonts w:ascii="ITC Avant Garde" w:eastAsia="Arial" w:hAnsi="ITC Avant Garde" w:cs="Arial"/>
          <w:lang w:val="es-ES_tradnl"/>
        </w:rPr>
        <w:t>n</w:t>
      </w:r>
      <w:r w:rsidRPr="00FB2CF7" w:rsidDel="00E0786D">
        <w:rPr>
          <w:rFonts w:ascii="ITC Avant Garde" w:eastAsia="Arial" w:hAnsi="ITC Avant Garde" w:cs="Arial"/>
          <w:spacing w:val="7"/>
          <w:lang w:val="es-ES_tradnl"/>
        </w:rPr>
        <w:t xml:space="preserve"> </w:t>
      </w:r>
      <w:r w:rsidRPr="00FB2CF7" w:rsidDel="00E0786D">
        <w:rPr>
          <w:rFonts w:ascii="ITC Avant Garde" w:eastAsia="Arial" w:hAnsi="ITC Avant Garde" w:cs="Arial"/>
          <w:lang w:val="es-ES_tradnl"/>
        </w:rPr>
        <w:t xml:space="preserve">o </w:t>
      </w:r>
      <w:r w:rsidRPr="00FB2CF7" w:rsidDel="00E0786D">
        <w:rPr>
          <w:rFonts w:ascii="ITC Avant Garde" w:eastAsia="Arial" w:hAnsi="ITC Avant Garde" w:cs="Arial"/>
          <w:spacing w:val="1"/>
          <w:lang w:val="es-ES_tradnl"/>
        </w:rPr>
        <w:lastRenderedPageBreak/>
        <w:t>p</w:t>
      </w:r>
      <w:r w:rsidRPr="00FB2CF7" w:rsidDel="00E0786D">
        <w:rPr>
          <w:rFonts w:ascii="ITC Avant Garde" w:eastAsia="Arial" w:hAnsi="ITC Avant Garde" w:cs="Arial"/>
          <w:lang w:val="es-ES_tradnl"/>
        </w:rPr>
        <w:t>r</w:t>
      </w:r>
      <w:r w:rsidRPr="00FB2CF7" w:rsidDel="00E0786D">
        <w:rPr>
          <w:rFonts w:ascii="ITC Avant Garde" w:eastAsia="Arial" w:hAnsi="ITC Avant Garde" w:cs="Arial"/>
          <w:spacing w:val="1"/>
          <w:lang w:val="es-ES_tradnl"/>
        </w:rPr>
        <w:t>oc</w:t>
      </w:r>
      <w:r w:rsidRPr="00FB2CF7" w:rsidDel="00E0786D">
        <w:rPr>
          <w:rFonts w:ascii="ITC Avant Garde" w:eastAsia="Arial" w:hAnsi="ITC Avant Garde" w:cs="Arial"/>
          <w:spacing w:val="-1"/>
          <w:lang w:val="es-ES_tradnl"/>
        </w:rPr>
        <w:t>e</w:t>
      </w:r>
      <w:r w:rsidRPr="00FB2CF7" w:rsidDel="00E0786D">
        <w:rPr>
          <w:rFonts w:ascii="ITC Avant Garde" w:eastAsia="Arial" w:hAnsi="ITC Avant Garde" w:cs="Arial"/>
          <w:spacing w:val="1"/>
          <w:lang w:val="es-ES_tradnl"/>
        </w:rPr>
        <w:t>d</w:t>
      </w:r>
      <w:r w:rsidRPr="00FB2CF7" w:rsidDel="00E0786D">
        <w:rPr>
          <w:rFonts w:ascii="ITC Avant Garde" w:eastAsia="Arial" w:hAnsi="ITC Avant Garde" w:cs="Arial"/>
          <w:spacing w:val="-1"/>
          <w:lang w:val="es-ES_tradnl"/>
        </w:rPr>
        <w:t>i</w:t>
      </w:r>
      <w:r w:rsidRPr="00FB2CF7" w:rsidDel="00E0786D">
        <w:rPr>
          <w:rFonts w:ascii="ITC Avant Garde" w:eastAsia="Arial" w:hAnsi="ITC Avant Garde" w:cs="Arial"/>
          <w:spacing w:val="2"/>
          <w:lang w:val="es-ES_tradnl"/>
        </w:rPr>
        <w:t>m</w:t>
      </w:r>
      <w:r w:rsidRPr="00FB2CF7" w:rsidDel="00E0786D">
        <w:rPr>
          <w:rFonts w:ascii="ITC Avant Garde" w:eastAsia="Arial" w:hAnsi="ITC Avant Garde" w:cs="Arial"/>
          <w:spacing w:val="1"/>
          <w:lang w:val="es-ES_tradnl"/>
        </w:rPr>
        <w:t>ie</w:t>
      </w:r>
      <w:r w:rsidRPr="00FB2CF7" w:rsidDel="00E0786D">
        <w:rPr>
          <w:rFonts w:ascii="ITC Avant Garde" w:eastAsia="Arial" w:hAnsi="ITC Avant Garde" w:cs="Arial"/>
          <w:spacing w:val="-1"/>
          <w:lang w:val="es-ES_tradnl"/>
        </w:rPr>
        <w:t>n</w:t>
      </w:r>
      <w:r w:rsidRPr="00FB2CF7" w:rsidDel="00E0786D">
        <w:rPr>
          <w:rFonts w:ascii="ITC Avant Garde" w:eastAsia="Arial" w:hAnsi="ITC Avant Garde" w:cs="Arial"/>
          <w:lang w:val="es-ES_tradnl"/>
        </w:rPr>
        <w:t>to</w:t>
      </w:r>
      <w:r w:rsidRPr="00FB2CF7" w:rsidDel="00E0786D">
        <w:rPr>
          <w:rFonts w:ascii="ITC Avant Garde" w:eastAsia="Arial" w:hAnsi="ITC Avant Garde" w:cs="Arial"/>
          <w:spacing w:val="21"/>
          <w:lang w:val="es-ES_tradnl"/>
        </w:rPr>
        <w:t xml:space="preserve"> </w:t>
      </w:r>
      <w:r w:rsidRPr="00FB2CF7" w:rsidDel="00E0786D">
        <w:rPr>
          <w:rFonts w:ascii="ITC Avant Garde" w:eastAsia="Arial" w:hAnsi="ITC Avant Garde" w:cs="Arial"/>
          <w:spacing w:val="-1"/>
          <w:lang w:val="es-ES_tradnl"/>
        </w:rPr>
        <w:t>q</w:t>
      </w:r>
      <w:r w:rsidRPr="00FB2CF7" w:rsidDel="00E0786D">
        <w:rPr>
          <w:rFonts w:ascii="ITC Avant Garde" w:eastAsia="Arial" w:hAnsi="ITC Avant Garde" w:cs="Arial"/>
          <w:spacing w:val="1"/>
          <w:lang w:val="es-ES_tradnl"/>
        </w:rPr>
        <w:t>u</w:t>
      </w:r>
      <w:r w:rsidRPr="00FB2CF7" w:rsidDel="00E0786D">
        <w:rPr>
          <w:rFonts w:ascii="ITC Avant Garde" w:eastAsia="Arial" w:hAnsi="ITC Avant Garde" w:cs="Arial"/>
          <w:lang w:val="es-ES_tradnl"/>
        </w:rPr>
        <w:t>e</w:t>
      </w:r>
      <w:r w:rsidRPr="00FB2CF7" w:rsidDel="00E0786D">
        <w:rPr>
          <w:rFonts w:ascii="ITC Avant Garde" w:eastAsia="Arial" w:hAnsi="ITC Avant Garde" w:cs="Arial"/>
          <w:spacing w:val="29"/>
          <w:lang w:val="es-ES_tradnl"/>
        </w:rPr>
        <w:t xml:space="preserve"> </w:t>
      </w:r>
      <w:r w:rsidRPr="00FB2CF7" w:rsidDel="00E0786D">
        <w:rPr>
          <w:rFonts w:ascii="ITC Avant Garde" w:eastAsia="Arial" w:hAnsi="ITC Avant Garde" w:cs="Arial"/>
          <w:spacing w:val="1"/>
          <w:lang w:val="es-ES_tradnl"/>
        </w:rPr>
        <w:t>a</w:t>
      </w:r>
      <w:r w:rsidRPr="00FB2CF7" w:rsidDel="00E0786D">
        <w:rPr>
          <w:rFonts w:ascii="ITC Avant Garde" w:eastAsia="Arial" w:hAnsi="ITC Avant Garde" w:cs="Arial"/>
          <w:spacing w:val="-2"/>
          <w:lang w:val="es-ES_tradnl"/>
        </w:rPr>
        <w:t>f</w:t>
      </w:r>
      <w:r w:rsidRPr="00FB2CF7" w:rsidDel="00E0786D">
        <w:rPr>
          <w:rFonts w:ascii="ITC Avant Garde" w:eastAsia="Arial" w:hAnsi="ITC Avant Garde" w:cs="Arial"/>
          <w:spacing w:val="1"/>
          <w:lang w:val="es-ES_tradnl"/>
        </w:rPr>
        <w:t>ec</w:t>
      </w:r>
      <w:r w:rsidRPr="00FB2CF7" w:rsidDel="00E0786D">
        <w:rPr>
          <w:rFonts w:ascii="ITC Avant Garde" w:eastAsia="Arial" w:hAnsi="ITC Avant Garde" w:cs="Arial"/>
          <w:spacing w:val="-2"/>
          <w:lang w:val="es-ES_tradnl"/>
        </w:rPr>
        <w:t>t</w:t>
      </w:r>
      <w:r w:rsidRPr="00FB2CF7" w:rsidDel="00E0786D">
        <w:rPr>
          <w:rFonts w:ascii="ITC Avant Garde" w:eastAsia="Arial" w:hAnsi="ITC Avant Garde" w:cs="Arial"/>
          <w:lang w:val="es-ES_tradnl"/>
        </w:rPr>
        <w:t>e</w:t>
      </w:r>
      <w:r w:rsidRPr="00FB2CF7" w:rsidDel="00E0786D">
        <w:rPr>
          <w:rFonts w:ascii="ITC Avant Garde" w:eastAsia="Arial" w:hAnsi="ITC Avant Garde" w:cs="Arial"/>
          <w:spacing w:val="27"/>
          <w:lang w:val="es-ES_tradnl"/>
        </w:rPr>
        <w:t xml:space="preserve"> </w:t>
      </w:r>
      <w:r w:rsidRPr="00FB2CF7" w:rsidDel="00E0786D">
        <w:rPr>
          <w:rFonts w:ascii="ITC Avant Garde" w:eastAsia="Arial" w:hAnsi="ITC Avant Garde" w:cs="Arial"/>
          <w:lang w:val="es-ES_tradnl"/>
        </w:rPr>
        <w:t>o</w:t>
      </w:r>
      <w:r w:rsidRPr="00FB2CF7" w:rsidDel="00E0786D">
        <w:rPr>
          <w:rFonts w:ascii="ITC Avant Garde" w:eastAsia="Arial" w:hAnsi="ITC Avant Garde" w:cs="Arial"/>
          <w:spacing w:val="31"/>
          <w:lang w:val="es-ES_tradnl"/>
        </w:rPr>
        <w:t xml:space="preserve"> </w:t>
      </w:r>
      <w:r w:rsidRPr="00FB2CF7" w:rsidDel="00E0786D">
        <w:rPr>
          <w:rFonts w:ascii="ITC Avant Garde" w:eastAsia="Arial" w:hAnsi="ITC Avant Garde" w:cs="Arial"/>
          <w:spacing w:val="-1"/>
          <w:lang w:val="es-ES_tradnl"/>
        </w:rPr>
        <w:t>p</w:t>
      </w:r>
      <w:r w:rsidRPr="00FB2CF7" w:rsidDel="00E0786D">
        <w:rPr>
          <w:rFonts w:ascii="ITC Avant Garde" w:eastAsia="Arial" w:hAnsi="ITC Avant Garde" w:cs="Arial"/>
          <w:spacing w:val="1"/>
          <w:lang w:val="es-ES_tradnl"/>
        </w:rPr>
        <w:t>ued</w:t>
      </w:r>
      <w:r w:rsidRPr="00FB2CF7" w:rsidDel="00E0786D">
        <w:rPr>
          <w:rFonts w:ascii="ITC Avant Garde" w:eastAsia="Arial" w:hAnsi="ITC Avant Garde" w:cs="Arial"/>
          <w:lang w:val="es-ES_tradnl"/>
        </w:rPr>
        <w:t>a</w:t>
      </w:r>
      <w:r w:rsidRPr="00FB2CF7" w:rsidDel="00E0786D">
        <w:rPr>
          <w:rFonts w:ascii="ITC Avant Garde" w:eastAsia="Arial" w:hAnsi="ITC Avant Garde" w:cs="Arial"/>
          <w:spacing w:val="25"/>
          <w:lang w:val="es-ES_tradnl"/>
        </w:rPr>
        <w:t xml:space="preserve"> </w:t>
      </w:r>
      <w:r w:rsidRPr="00FB2CF7" w:rsidDel="00E0786D">
        <w:rPr>
          <w:rFonts w:ascii="ITC Avant Garde" w:eastAsia="Arial" w:hAnsi="ITC Avant Garde" w:cs="Arial"/>
          <w:spacing w:val="1"/>
          <w:lang w:val="es-ES_tradnl"/>
        </w:rPr>
        <w:t>a</w:t>
      </w:r>
      <w:r w:rsidRPr="00FB2CF7" w:rsidDel="00E0786D">
        <w:rPr>
          <w:rFonts w:ascii="ITC Avant Garde" w:eastAsia="Arial" w:hAnsi="ITC Avant Garde" w:cs="Arial"/>
          <w:lang w:val="es-ES_tradnl"/>
        </w:rPr>
        <w:t>f</w:t>
      </w:r>
      <w:r w:rsidRPr="00FB2CF7" w:rsidDel="00E0786D">
        <w:rPr>
          <w:rFonts w:ascii="ITC Avant Garde" w:eastAsia="Arial" w:hAnsi="ITC Avant Garde" w:cs="Arial"/>
          <w:spacing w:val="1"/>
          <w:lang w:val="es-ES_tradnl"/>
        </w:rPr>
        <w:t>e</w:t>
      </w:r>
      <w:r w:rsidRPr="00FB2CF7" w:rsidDel="00E0786D">
        <w:rPr>
          <w:rFonts w:ascii="ITC Avant Garde" w:eastAsia="Arial" w:hAnsi="ITC Avant Garde" w:cs="Arial"/>
          <w:spacing w:val="-1"/>
          <w:lang w:val="es-ES_tradnl"/>
        </w:rPr>
        <w:t>c</w:t>
      </w:r>
      <w:r w:rsidRPr="00FB2CF7" w:rsidDel="00E0786D">
        <w:rPr>
          <w:rFonts w:ascii="ITC Avant Garde" w:eastAsia="Arial" w:hAnsi="ITC Avant Garde" w:cs="Arial"/>
          <w:lang w:val="es-ES_tradnl"/>
        </w:rPr>
        <w:t>t</w:t>
      </w:r>
      <w:r w:rsidRPr="00FB2CF7" w:rsidDel="00E0786D">
        <w:rPr>
          <w:rFonts w:ascii="ITC Avant Garde" w:eastAsia="Arial" w:hAnsi="ITC Avant Garde" w:cs="Arial"/>
          <w:spacing w:val="1"/>
          <w:lang w:val="es-ES_tradnl"/>
        </w:rPr>
        <w:t>a</w:t>
      </w:r>
      <w:r w:rsidRPr="00FB2CF7" w:rsidDel="00E0786D">
        <w:rPr>
          <w:rFonts w:ascii="ITC Avant Garde" w:eastAsia="Arial" w:hAnsi="ITC Avant Garde" w:cs="Arial"/>
          <w:lang w:val="es-ES_tradnl"/>
        </w:rPr>
        <w:t>r</w:t>
      </w:r>
      <w:r w:rsidRPr="00FB2CF7" w:rsidDel="00E0786D">
        <w:rPr>
          <w:rFonts w:ascii="ITC Avant Garde" w:eastAsia="Arial" w:hAnsi="ITC Avant Garde" w:cs="Arial"/>
          <w:spacing w:val="26"/>
          <w:lang w:val="es-ES_tradnl"/>
        </w:rPr>
        <w:t xml:space="preserve"> </w:t>
      </w:r>
      <w:r w:rsidRPr="00FB2CF7" w:rsidDel="00E0786D">
        <w:rPr>
          <w:rFonts w:ascii="ITC Avant Garde" w:eastAsia="Arial" w:hAnsi="ITC Avant Garde" w:cs="Arial"/>
          <w:spacing w:val="1"/>
          <w:lang w:val="es-ES_tradnl"/>
        </w:rPr>
        <w:t>l</w:t>
      </w:r>
      <w:r w:rsidRPr="00FB2CF7" w:rsidDel="00E0786D">
        <w:rPr>
          <w:rFonts w:ascii="ITC Avant Garde" w:eastAsia="Arial" w:hAnsi="ITC Avant Garde" w:cs="Arial"/>
          <w:lang w:val="es-ES_tradnl"/>
        </w:rPr>
        <w:t>a</w:t>
      </w:r>
      <w:r w:rsidRPr="00FB2CF7" w:rsidDel="00E0786D">
        <w:rPr>
          <w:rFonts w:ascii="ITC Avant Garde" w:eastAsia="Arial" w:hAnsi="ITC Avant Garde" w:cs="Arial"/>
          <w:spacing w:val="40"/>
          <w:lang w:val="es-ES_tradnl"/>
        </w:rPr>
        <w:t xml:space="preserve"> </w:t>
      </w:r>
      <w:r w:rsidRPr="00FB2CF7" w:rsidDel="00E0786D">
        <w:rPr>
          <w:rFonts w:ascii="ITC Avant Garde" w:eastAsia="Arial" w:hAnsi="ITC Avant Garde" w:cs="Arial"/>
          <w:spacing w:val="1"/>
          <w:lang w:val="es-ES_tradnl"/>
        </w:rPr>
        <w:t>le</w:t>
      </w:r>
      <w:r w:rsidRPr="00FB2CF7" w:rsidDel="00E0786D">
        <w:rPr>
          <w:rFonts w:ascii="ITC Avant Garde" w:eastAsia="Arial" w:hAnsi="ITC Avant Garde" w:cs="Arial"/>
          <w:spacing w:val="-1"/>
          <w:lang w:val="es-ES_tradnl"/>
        </w:rPr>
        <w:t>g</w:t>
      </w:r>
      <w:r w:rsidRPr="00FB2CF7" w:rsidDel="00E0786D">
        <w:rPr>
          <w:rFonts w:ascii="ITC Avant Garde" w:eastAsia="Arial" w:hAnsi="ITC Avant Garde" w:cs="Arial"/>
          <w:spacing w:val="1"/>
          <w:lang w:val="es-ES_tradnl"/>
        </w:rPr>
        <w:t>a</w:t>
      </w:r>
      <w:r w:rsidRPr="00FB2CF7" w:rsidDel="00E0786D">
        <w:rPr>
          <w:rFonts w:ascii="ITC Avant Garde" w:eastAsia="Arial" w:hAnsi="ITC Avant Garde" w:cs="Arial"/>
          <w:spacing w:val="11"/>
          <w:lang w:val="es-ES_tradnl"/>
        </w:rPr>
        <w:t>l</w:t>
      </w:r>
      <w:r w:rsidRPr="00FB2CF7" w:rsidDel="00E0786D">
        <w:rPr>
          <w:rFonts w:ascii="ITC Avant Garde" w:eastAsia="Arial" w:hAnsi="ITC Avant Garde" w:cs="Arial"/>
          <w:spacing w:val="-1"/>
          <w:lang w:val="es-ES_tradnl"/>
        </w:rPr>
        <w:t>i</w:t>
      </w:r>
      <w:r w:rsidRPr="00FB2CF7" w:rsidDel="00E0786D">
        <w:rPr>
          <w:rFonts w:ascii="ITC Avant Garde" w:eastAsia="Arial" w:hAnsi="ITC Avant Garde" w:cs="Arial"/>
          <w:spacing w:val="1"/>
          <w:lang w:val="es-ES_tradnl"/>
        </w:rPr>
        <w:t>dad</w:t>
      </w:r>
      <w:r w:rsidRPr="00FB2CF7" w:rsidDel="00E0786D">
        <w:rPr>
          <w:rFonts w:ascii="ITC Avant Garde" w:eastAsia="Arial" w:hAnsi="ITC Avant Garde" w:cs="Arial"/>
          <w:lang w:val="es-ES_tradnl"/>
        </w:rPr>
        <w:t>,</w:t>
      </w:r>
      <w:r w:rsidRPr="00FB2CF7" w:rsidDel="00E0786D">
        <w:rPr>
          <w:rFonts w:ascii="ITC Avant Garde" w:eastAsia="Arial" w:hAnsi="ITC Avant Garde" w:cs="Arial"/>
          <w:spacing w:val="36"/>
          <w:lang w:val="es-ES_tradnl"/>
        </w:rPr>
        <w:t xml:space="preserve"> </w:t>
      </w:r>
      <w:r w:rsidRPr="00FB2CF7" w:rsidDel="00E0786D">
        <w:rPr>
          <w:rFonts w:ascii="ITC Avant Garde" w:eastAsia="Arial" w:hAnsi="ITC Avant Garde" w:cs="Arial"/>
          <w:spacing w:val="-1"/>
          <w:lang w:val="es-ES_tradnl"/>
        </w:rPr>
        <w:t>v</w:t>
      </w:r>
      <w:r w:rsidRPr="00FB2CF7" w:rsidDel="00E0786D">
        <w:rPr>
          <w:rFonts w:ascii="ITC Avant Garde" w:eastAsia="Arial" w:hAnsi="ITC Avant Garde" w:cs="Arial"/>
          <w:spacing w:val="1"/>
          <w:lang w:val="es-ES_tradnl"/>
        </w:rPr>
        <w:t>a</w:t>
      </w:r>
      <w:r w:rsidRPr="00FB2CF7" w:rsidDel="00E0786D">
        <w:rPr>
          <w:rFonts w:ascii="ITC Avant Garde" w:eastAsia="Arial" w:hAnsi="ITC Avant Garde" w:cs="Arial"/>
          <w:spacing w:val="-1"/>
          <w:lang w:val="es-ES_tradnl"/>
        </w:rPr>
        <w:t>l</w:t>
      </w:r>
      <w:r w:rsidRPr="00FB2CF7" w:rsidDel="00E0786D">
        <w:rPr>
          <w:rFonts w:ascii="ITC Avant Garde" w:eastAsia="Arial" w:hAnsi="ITC Avant Garde" w:cs="Arial"/>
          <w:spacing w:val="1"/>
          <w:lang w:val="es-ES_tradnl"/>
        </w:rPr>
        <w:t>id</w:t>
      </w:r>
      <w:r w:rsidRPr="00FB2CF7" w:rsidDel="00E0786D">
        <w:rPr>
          <w:rFonts w:ascii="ITC Avant Garde" w:eastAsia="Arial" w:hAnsi="ITC Avant Garde" w:cs="Arial"/>
          <w:spacing w:val="-1"/>
          <w:lang w:val="es-ES_tradnl"/>
        </w:rPr>
        <w:t>e</w:t>
      </w:r>
      <w:r w:rsidRPr="00FB2CF7" w:rsidDel="00E0786D">
        <w:rPr>
          <w:rFonts w:ascii="ITC Avant Garde" w:eastAsia="Arial" w:hAnsi="ITC Avant Garde" w:cs="Arial"/>
          <w:lang w:val="es-ES_tradnl"/>
        </w:rPr>
        <w:t>z</w:t>
      </w:r>
      <w:r w:rsidRPr="00FB2CF7" w:rsidDel="00E0786D">
        <w:rPr>
          <w:rFonts w:ascii="ITC Avant Garde" w:eastAsia="Arial" w:hAnsi="ITC Avant Garde" w:cs="Arial"/>
          <w:spacing w:val="37"/>
          <w:lang w:val="es-ES_tradnl"/>
        </w:rPr>
        <w:t xml:space="preserve"> </w:t>
      </w:r>
      <w:r w:rsidRPr="00FB2CF7" w:rsidDel="00E0786D">
        <w:rPr>
          <w:rFonts w:ascii="ITC Avant Garde" w:eastAsia="Arial" w:hAnsi="ITC Avant Garde" w:cs="Arial"/>
          <w:lang w:val="es-ES_tradnl"/>
        </w:rPr>
        <w:t>o</w:t>
      </w:r>
      <w:r w:rsidRPr="00FB2CF7" w:rsidDel="00E0786D">
        <w:rPr>
          <w:rFonts w:ascii="ITC Avant Garde" w:eastAsia="Arial" w:hAnsi="ITC Avant Garde" w:cs="Arial"/>
          <w:spacing w:val="43"/>
          <w:lang w:val="es-ES_tradnl"/>
        </w:rPr>
        <w:t xml:space="preserve"> </w:t>
      </w:r>
      <w:r w:rsidRPr="00FB2CF7" w:rsidDel="00E0786D">
        <w:rPr>
          <w:rFonts w:ascii="ITC Avant Garde" w:eastAsia="Arial" w:hAnsi="ITC Avant Garde" w:cs="Arial"/>
          <w:spacing w:val="3"/>
          <w:lang w:val="es-ES_tradnl"/>
        </w:rPr>
        <w:t>e</w:t>
      </w:r>
      <w:r w:rsidRPr="00FB2CF7" w:rsidDel="00E0786D">
        <w:rPr>
          <w:rFonts w:ascii="ITC Avant Garde" w:eastAsia="Arial" w:hAnsi="ITC Avant Garde" w:cs="Arial"/>
          <w:spacing w:val="-3"/>
          <w:lang w:val="es-ES_tradnl"/>
        </w:rPr>
        <w:t>x</w:t>
      </w:r>
      <w:r w:rsidRPr="00FB2CF7" w:rsidDel="00E0786D">
        <w:rPr>
          <w:rFonts w:ascii="ITC Avant Garde" w:eastAsia="Arial" w:hAnsi="ITC Avant Garde" w:cs="Arial"/>
          <w:spacing w:val="1"/>
          <w:lang w:val="es-ES_tradnl"/>
        </w:rPr>
        <w:t>igibi</w:t>
      </w:r>
      <w:r w:rsidRPr="00FB2CF7" w:rsidDel="00E0786D">
        <w:rPr>
          <w:rFonts w:ascii="ITC Avant Garde" w:eastAsia="Arial" w:hAnsi="ITC Avant Garde" w:cs="Arial"/>
          <w:spacing w:val="-1"/>
          <w:lang w:val="es-ES_tradnl"/>
        </w:rPr>
        <w:t>l</w:t>
      </w:r>
      <w:r w:rsidRPr="00FB2CF7" w:rsidDel="00E0786D">
        <w:rPr>
          <w:rFonts w:ascii="ITC Avant Garde" w:eastAsia="Arial" w:hAnsi="ITC Avant Garde" w:cs="Arial"/>
          <w:spacing w:val="1"/>
          <w:lang w:val="es-ES_tradnl"/>
        </w:rPr>
        <w:t>id</w:t>
      </w:r>
      <w:r w:rsidRPr="00FB2CF7" w:rsidDel="00E0786D">
        <w:rPr>
          <w:rFonts w:ascii="ITC Avant Garde" w:eastAsia="Arial" w:hAnsi="ITC Avant Garde" w:cs="Arial"/>
          <w:spacing w:val="-1"/>
          <w:lang w:val="es-ES_tradnl"/>
        </w:rPr>
        <w:t>a</w:t>
      </w:r>
      <w:r w:rsidRPr="00FB2CF7" w:rsidDel="00E0786D">
        <w:rPr>
          <w:rFonts w:ascii="ITC Avant Garde" w:eastAsia="Arial" w:hAnsi="ITC Avant Garde" w:cs="Arial"/>
          <w:lang w:val="es-ES_tradnl"/>
        </w:rPr>
        <w:t>d</w:t>
      </w:r>
      <w:r w:rsidRPr="00FB2CF7" w:rsidDel="00E0786D">
        <w:rPr>
          <w:rFonts w:ascii="ITC Avant Garde" w:eastAsia="Arial" w:hAnsi="ITC Avant Garde" w:cs="Arial"/>
          <w:spacing w:val="35"/>
          <w:lang w:val="es-ES_tradnl"/>
        </w:rPr>
        <w:t xml:space="preserve"> </w:t>
      </w:r>
      <w:r w:rsidRPr="00FB2CF7" w:rsidDel="00E0786D">
        <w:rPr>
          <w:rFonts w:ascii="ITC Avant Garde" w:eastAsia="Arial" w:hAnsi="ITC Avant Garde" w:cs="Arial"/>
          <w:spacing w:val="-1"/>
          <w:lang w:val="es-ES_tradnl"/>
        </w:rPr>
        <w:t>d</w:t>
      </w:r>
      <w:r w:rsidRPr="00FB2CF7" w:rsidDel="00E0786D">
        <w:rPr>
          <w:rFonts w:ascii="ITC Avant Garde" w:eastAsia="Arial" w:hAnsi="ITC Avant Garde" w:cs="Arial"/>
          <w:lang w:val="es-ES_tradnl"/>
        </w:rPr>
        <w:t xml:space="preserve">e </w:t>
      </w:r>
      <w:r w:rsidRPr="00FB2CF7" w:rsidDel="00E0786D">
        <w:rPr>
          <w:rFonts w:ascii="ITC Avant Garde" w:eastAsia="Arial" w:hAnsi="ITC Avant Garde" w:cs="Arial"/>
          <w:spacing w:val="1"/>
          <w:lang w:val="es-ES_tradnl"/>
        </w:rPr>
        <w:t>es</w:t>
      </w:r>
      <w:r w:rsidRPr="00FB2CF7" w:rsidDel="00E0786D">
        <w:rPr>
          <w:rFonts w:ascii="ITC Avant Garde" w:eastAsia="Arial" w:hAnsi="ITC Avant Garde" w:cs="Arial"/>
          <w:lang w:val="es-ES_tradnl"/>
        </w:rPr>
        <w:t>te</w:t>
      </w:r>
      <w:r w:rsidRPr="00FB2CF7" w:rsidDel="00E0786D">
        <w:rPr>
          <w:rFonts w:ascii="ITC Avant Garde" w:eastAsia="Arial" w:hAnsi="ITC Avant Garde" w:cs="Arial"/>
          <w:spacing w:val="-2"/>
          <w:lang w:val="es-ES_tradnl"/>
        </w:rPr>
        <w:t xml:space="preserve"> C</w:t>
      </w:r>
      <w:r w:rsidRPr="00FB2CF7" w:rsidDel="00E0786D">
        <w:rPr>
          <w:rFonts w:ascii="ITC Avant Garde" w:eastAsia="Arial" w:hAnsi="ITC Avant Garde" w:cs="Arial"/>
          <w:spacing w:val="1"/>
          <w:lang w:val="es-ES_tradnl"/>
        </w:rPr>
        <w:t>on</w:t>
      </w:r>
      <w:r w:rsidRPr="00FB2CF7" w:rsidDel="00E0786D">
        <w:rPr>
          <w:rFonts w:ascii="ITC Avant Garde" w:eastAsia="Arial" w:hAnsi="ITC Avant Garde" w:cs="Arial"/>
          <w:spacing w:val="-1"/>
          <w:lang w:val="es-ES_tradnl"/>
        </w:rPr>
        <w:t>v</w:t>
      </w:r>
      <w:r w:rsidRPr="00FB2CF7" w:rsidDel="00E0786D">
        <w:rPr>
          <w:rFonts w:ascii="ITC Avant Garde" w:eastAsia="Arial" w:hAnsi="ITC Avant Garde" w:cs="Arial"/>
          <w:spacing w:val="1"/>
          <w:lang w:val="es-ES_tradnl"/>
        </w:rPr>
        <w:t>eni</w:t>
      </w:r>
      <w:r w:rsidRPr="00FB2CF7" w:rsidDel="00E0786D">
        <w:rPr>
          <w:rFonts w:ascii="ITC Avant Garde" w:eastAsia="Arial" w:hAnsi="ITC Avant Garde" w:cs="Arial"/>
          <w:spacing w:val="-1"/>
          <w:lang w:val="es-ES_tradnl"/>
        </w:rPr>
        <w:t>o;</w:t>
      </w:r>
    </w:p>
    <w:p w14:paraId="58662ADC" w14:textId="77777777" w:rsidR="00990FBD" w:rsidRDefault="00990FBD" w:rsidP="000B1529">
      <w:pPr>
        <w:widowControl w:val="0"/>
        <w:numPr>
          <w:ilvl w:val="0"/>
          <w:numId w:val="59"/>
        </w:numPr>
        <w:kinsoku w:val="0"/>
        <w:spacing w:before="240" w:after="0" w:line="276" w:lineRule="auto"/>
        <w:ind w:left="709" w:hanging="283"/>
        <w:jc w:val="both"/>
        <w:rPr>
          <w:rFonts w:ascii="ITC Avant Garde" w:hAnsi="ITC Avant Garde" w:cs="Arial"/>
          <w:lang w:val="es-ES_tradnl"/>
        </w:rPr>
      </w:pPr>
      <w:r w:rsidRPr="00FB2CF7">
        <w:rPr>
          <w:rFonts w:ascii="ITC Avant Garde" w:hAnsi="ITC Avant Garde" w:cs="Arial"/>
          <w:lang w:val="es-ES_tradnl"/>
        </w:rPr>
        <w:t>Cuenta con la documentación y los elementos propios suficientes para cumplir con las obligaciones que deriven de las relaciones con sus trabajadores y cumple cabalmente con las disposiciones aplicables en materia de seguridad social, salud y medio ambiente del trabajo;</w:t>
      </w:r>
    </w:p>
    <w:p w14:paraId="62873135" w14:textId="77777777" w:rsidR="00990FBD" w:rsidRDefault="00990FBD" w:rsidP="000B1529">
      <w:pPr>
        <w:widowControl w:val="0"/>
        <w:numPr>
          <w:ilvl w:val="0"/>
          <w:numId w:val="59"/>
        </w:numPr>
        <w:kinsoku w:val="0"/>
        <w:spacing w:before="240" w:after="0" w:line="276" w:lineRule="auto"/>
        <w:ind w:left="709" w:hanging="283"/>
        <w:jc w:val="both"/>
        <w:rPr>
          <w:rFonts w:ascii="ITC Avant Garde" w:hAnsi="ITC Avant Garde" w:cs="Arial"/>
          <w:lang w:val="es-ES_tradnl"/>
        </w:rPr>
      </w:pPr>
      <w:r w:rsidRPr="00FB2CF7">
        <w:rPr>
          <w:rFonts w:ascii="ITC Avant Garde" w:hAnsi="ITC Avant Garde" w:cs="Arial"/>
        </w:rPr>
        <w:t>Mediante resolución P/IFT/EXT/060314/76, notificada a Telcel el 7 de marzo de 2014</w:t>
      </w:r>
      <w:r w:rsidRPr="00FB2CF7">
        <w:rPr>
          <w:rFonts w:ascii="ITC Avant Garde" w:hAnsi="ITC Avant Garde" w:cs="Arial"/>
          <w:lang w:val="es-ES_tradnl"/>
        </w:rPr>
        <w:t xml:space="preserve">, por la que se determinó a Telcel como Agente Económico Preponderante; y la Resolución P/IFT/EXT/270217/119, de fecha 27 de febrero de 2017, notificada a Telcel el 8 de marzo de 2017, mediante la cual el Pleno del Instituto Federal de Telecomunicaciones suprime, modifica y adiciona las medidas impuestas al Agente Económico Preponderante en el sector de telecomunicaciones mediante la resolución P/IFT/EXT/060314/76 (ambas referidas conjuntamente como la “Resolución de Preponderancia”), y por las cuales se le establecieron ciertas medidas regulatorias particulares a Telcel (las </w:t>
      </w:r>
      <w:r w:rsidRPr="00FB2CF7">
        <w:rPr>
          <w:rFonts w:ascii="ITC Avant Garde" w:hAnsi="ITC Avant Garde" w:cs="Arial"/>
          <w:b/>
          <w:lang w:val="es-ES_tradnl"/>
        </w:rPr>
        <w:t>“</w:t>
      </w:r>
      <w:r w:rsidRPr="00FB2CF7">
        <w:rPr>
          <w:rFonts w:ascii="ITC Avant Garde" w:hAnsi="ITC Avant Garde" w:cs="Arial"/>
          <w:b/>
          <w:u w:val="single"/>
          <w:lang w:val="es-ES_tradnl"/>
        </w:rPr>
        <w:t>Medidas</w:t>
      </w:r>
      <w:r w:rsidRPr="00FB2CF7">
        <w:rPr>
          <w:rFonts w:ascii="ITC Avant Garde" w:hAnsi="ITC Avant Garde" w:cs="Arial"/>
          <w:b/>
          <w:lang w:val="es-ES_tradnl"/>
        </w:rPr>
        <w:t>”</w:t>
      </w:r>
      <w:r w:rsidRPr="00FB2CF7">
        <w:rPr>
          <w:rFonts w:ascii="ITC Avant Garde" w:hAnsi="ITC Avant Garde" w:cs="Arial"/>
          <w:lang w:val="es-ES_tradnl"/>
        </w:rPr>
        <w:t xml:space="preserve">);  </w:t>
      </w:r>
    </w:p>
    <w:p w14:paraId="77779EAF" w14:textId="77777777" w:rsidR="00990FBD" w:rsidRDefault="00990FBD" w:rsidP="000B1529">
      <w:pPr>
        <w:widowControl w:val="0"/>
        <w:numPr>
          <w:ilvl w:val="0"/>
          <w:numId w:val="59"/>
        </w:numPr>
        <w:kinsoku w:val="0"/>
        <w:spacing w:before="240" w:after="0" w:line="276" w:lineRule="auto"/>
        <w:ind w:left="709" w:hanging="283"/>
        <w:jc w:val="both"/>
        <w:rPr>
          <w:rFonts w:ascii="ITC Avant Garde" w:hAnsi="ITC Avant Garde" w:cs="Arial"/>
          <w:lang w:val="es-ES_tradnl"/>
        </w:rPr>
      </w:pPr>
      <w:r w:rsidRPr="00FB2CF7">
        <w:rPr>
          <w:rFonts w:ascii="ITC Avant Garde" w:hAnsi="ITC Avant Garde" w:cs="Arial"/>
          <w:lang w:val="es-ES_tradnl"/>
        </w:rPr>
        <w:t xml:space="preserve">Con fecha </w:t>
      </w:r>
      <w:r w:rsidRPr="00FB2CF7">
        <w:rPr>
          <w:rFonts w:ascii="ITC Avant Garde" w:hAnsi="ITC Avant Garde" w:cs="Arial"/>
        </w:rPr>
        <w:t>1º de abril de 2014, Telcel interpuso juicio de amparo indirecto en contra de la Resolución P/IFT/EXT/060314/76, mismo que quedó radicado ante el Juzgado Segundo de Distrito en Materia Administrativa Especializado en Competencia Económica, Radiodifusión y Telecomunicaciones, con residencia en la Ciudad de México y jurisdicción en toda la República y se encuentra pendiente de resolución a esta fecha. Asimismo, con fecha 3 de abril de 2017, Telcel promovió juicio de amparo en contra de la resolución P/IFT/EXT/270217/119, el cual quedo radicado ante el mismo juzgado mencionado en la presente declaración.</w:t>
      </w:r>
    </w:p>
    <w:p w14:paraId="430F9703" w14:textId="77777777" w:rsidR="00990FBD" w:rsidRDefault="00990FBD" w:rsidP="000B1529">
      <w:pPr>
        <w:widowControl w:val="0"/>
        <w:numPr>
          <w:ilvl w:val="0"/>
          <w:numId w:val="59"/>
        </w:numPr>
        <w:kinsoku w:val="0"/>
        <w:spacing w:before="240" w:after="0" w:line="276" w:lineRule="auto"/>
        <w:ind w:left="709" w:hanging="283"/>
        <w:jc w:val="both"/>
        <w:rPr>
          <w:rFonts w:ascii="ITC Avant Garde" w:hAnsi="ITC Avant Garde" w:cs="Arial"/>
          <w:lang w:val="es-ES_tradnl"/>
        </w:rPr>
      </w:pPr>
      <w:r w:rsidRPr="00FB2CF7">
        <w:rPr>
          <w:rFonts w:ascii="ITC Avant Garde" w:hAnsi="ITC Avant Garde" w:cs="Arial"/>
          <w:lang w:val="es-ES_tradnl"/>
        </w:rPr>
        <w:t xml:space="preserve">Conforme a las Medidas contenidas en la Resolución de Preponderancia, se le impuso la obligación de </w:t>
      </w:r>
      <w:r w:rsidRPr="00FB2CF7">
        <w:rPr>
          <w:rFonts w:ascii="ITC Avant Garde" w:hAnsi="ITC Avant Garde" w:cs="Arial"/>
          <w:shd w:val="clear" w:color="auto" w:fill="FFFFFF"/>
          <w:lang w:val="es-ES_tradnl"/>
        </w:rPr>
        <w:t xml:space="preserve">permitir la Comercialización o Reventa de Servicios de Telecomunicaciones, por medio del uso de las tecnologías disponibles en su Red, de conformidad con la </w:t>
      </w:r>
      <w:r w:rsidRPr="00FB2CF7">
        <w:rPr>
          <w:rFonts w:ascii="ITC Avant Garde" w:hAnsi="ITC Avant Garde" w:cs="Arial"/>
        </w:rPr>
        <w:t>Oferta de Referencia para la prestación del Servicio Mayorista de Comercialización o Reventa de Servicios</w:t>
      </w:r>
      <w:r w:rsidRPr="00FB2CF7">
        <w:rPr>
          <w:rFonts w:ascii="ITC Avant Garde" w:eastAsia="Arial" w:hAnsi="ITC Avant Garde" w:cs="Arial"/>
          <w:lang w:val="es-ES_tradnl"/>
        </w:rPr>
        <w:t>;</w:t>
      </w:r>
    </w:p>
    <w:p w14:paraId="4821163F" w14:textId="77777777" w:rsidR="00990FBD" w:rsidRDefault="00990FBD" w:rsidP="000B1529">
      <w:pPr>
        <w:widowControl w:val="0"/>
        <w:numPr>
          <w:ilvl w:val="0"/>
          <w:numId w:val="59"/>
        </w:numPr>
        <w:kinsoku w:val="0"/>
        <w:spacing w:before="240" w:after="0" w:line="276" w:lineRule="auto"/>
        <w:ind w:left="709" w:hanging="283"/>
        <w:jc w:val="both"/>
        <w:rPr>
          <w:rFonts w:ascii="ITC Avant Garde" w:hAnsi="ITC Avant Garde" w:cs="Arial"/>
          <w:lang w:val="es-ES_tradnl"/>
        </w:rPr>
      </w:pPr>
      <w:r w:rsidRPr="00FB2CF7">
        <w:rPr>
          <w:rFonts w:ascii="ITC Avant Garde" w:hAnsi="ITC Avant Garde" w:cs="Arial"/>
          <w:lang w:val="es-ES_tradnl"/>
        </w:rPr>
        <w:t xml:space="preserve">El presente modelo de Convenio fue autorizado por el IFT el [*] de [*] de [*] mediante oficio número [______] como parte integrante de la </w:t>
      </w:r>
      <w:r w:rsidRPr="00FB2CF7">
        <w:rPr>
          <w:rFonts w:ascii="ITC Avant Garde" w:hAnsi="ITC Avant Garde" w:cs="Arial"/>
        </w:rPr>
        <w:t>Oferta de Referencia para la prestación del Servicio Mayorista de Comercialización o Reventa de Servicios</w:t>
      </w:r>
      <w:r w:rsidRPr="00FB2CF7">
        <w:rPr>
          <w:rFonts w:ascii="ITC Avant Garde" w:hAnsi="ITC Avant Garde" w:cs="Arial"/>
          <w:lang w:val="es-ES_tradnl"/>
        </w:rPr>
        <w:t xml:space="preserve">, en términos de las Medidas de la Resolución de Preponderancia y fue publicado en su página de Internet </w:t>
      </w:r>
      <w:r w:rsidRPr="009E7923">
        <w:rPr>
          <w:rFonts w:ascii="ITC Avant Garde" w:hAnsi="ITC Avant Garde" w:cs="Arial"/>
          <w:lang w:val="es-ES_tradnl"/>
        </w:rPr>
        <w:lastRenderedPageBreak/>
        <w:t>www.telcel.com/ofertapublicamayorista</w:t>
      </w:r>
      <w:r w:rsidRPr="00FB2CF7">
        <w:rPr>
          <w:rFonts w:ascii="ITC Avant Garde" w:hAnsi="ITC Avant Garde" w:cs="Arial"/>
          <w:lang w:val="es-ES_tradnl"/>
        </w:rPr>
        <w:t xml:space="preserve"> con fecha [*] de [*] de [*]; y</w:t>
      </w:r>
    </w:p>
    <w:p w14:paraId="385F45A8" w14:textId="77777777" w:rsidR="00990FBD" w:rsidRDefault="00990FBD" w:rsidP="000B1529">
      <w:pPr>
        <w:widowControl w:val="0"/>
        <w:numPr>
          <w:ilvl w:val="0"/>
          <w:numId w:val="59"/>
        </w:numPr>
        <w:kinsoku w:val="0"/>
        <w:spacing w:before="240" w:after="0" w:line="276" w:lineRule="auto"/>
        <w:ind w:left="709" w:hanging="283"/>
        <w:jc w:val="both"/>
        <w:rPr>
          <w:rFonts w:ascii="ITC Avant Garde" w:hAnsi="ITC Avant Garde" w:cs="Arial"/>
          <w:lang w:val="es-ES_tradnl"/>
        </w:rPr>
      </w:pPr>
      <w:r w:rsidRPr="00FB2CF7">
        <w:rPr>
          <w:rFonts w:ascii="ITC Avant Garde" w:hAnsi="ITC Avant Garde" w:cs="Arial"/>
          <w:lang w:val="es-ES_tradnl"/>
        </w:rPr>
        <w:t>No se encuentra limitada por disposición judicial, legal, administrativa o contractual alguna para la celebración del presente Convenio, por lo que actualmente no se requiere de acto posterior a la celebración del mismo para que Telcel se encuentre obligado en sus términos.</w:t>
      </w:r>
    </w:p>
    <w:p w14:paraId="39FFFE8C"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b/>
          <w:lang w:val="es-ES_tradnl"/>
        </w:rPr>
        <w:t>II.</w:t>
      </w:r>
      <w:r w:rsidRPr="00FB2CF7">
        <w:rPr>
          <w:rFonts w:ascii="ITC Avant Garde" w:hAnsi="ITC Avant Garde" w:cs="Arial"/>
          <w:lang w:val="es-ES_tradnl"/>
        </w:rPr>
        <w:tab/>
        <w:t xml:space="preserve">Declara el </w:t>
      </w:r>
      <w:r w:rsidRPr="00FB2CF7">
        <w:rPr>
          <w:rFonts w:ascii="ITC Avant Garde" w:hAnsi="ITC Avant Garde" w:cs="Arial"/>
          <w:shd w:val="clear" w:color="auto" w:fill="FFFFFF"/>
          <w:lang w:val="es-ES_tradnl"/>
        </w:rPr>
        <w:t>OMV</w:t>
      </w:r>
      <w:r w:rsidRPr="00FB2CF7">
        <w:rPr>
          <w:rFonts w:ascii="ITC Avant Garde" w:hAnsi="ITC Avant Garde" w:cs="Arial"/>
          <w:lang w:val="es-ES_tradnl"/>
        </w:rPr>
        <w:t>,</w:t>
      </w:r>
      <w:r w:rsidRPr="00FB2CF7">
        <w:rPr>
          <w:rFonts w:ascii="ITC Avant Garde" w:hAnsi="ITC Avant Garde" w:cs="Arial"/>
          <w:b/>
          <w:lang w:val="es-ES_tradnl"/>
        </w:rPr>
        <w:t xml:space="preserve"> </w:t>
      </w:r>
      <w:r w:rsidRPr="00FB2CF7">
        <w:rPr>
          <w:rFonts w:ascii="ITC Avant Garde" w:hAnsi="ITC Avant Garde" w:cs="Arial"/>
          <w:lang w:val="es-ES_tradnl"/>
        </w:rPr>
        <w:t>que:</w:t>
      </w:r>
    </w:p>
    <w:p w14:paraId="2CD50366" w14:textId="77777777" w:rsidR="00990FBD" w:rsidRDefault="00990FBD" w:rsidP="000B1529">
      <w:pPr>
        <w:widowControl w:val="0"/>
        <w:numPr>
          <w:ilvl w:val="0"/>
          <w:numId w:val="8"/>
        </w:numPr>
        <w:kinsoku w:val="0"/>
        <w:spacing w:before="240" w:after="0" w:line="276" w:lineRule="auto"/>
        <w:jc w:val="both"/>
        <w:rPr>
          <w:rFonts w:ascii="ITC Avant Garde" w:hAnsi="ITC Avant Garde" w:cs="Arial"/>
          <w:lang w:val="es-ES_tradnl"/>
        </w:rPr>
      </w:pPr>
      <w:r w:rsidRPr="00FB2CF7">
        <w:rPr>
          <w:rFonts w:ascii="ITC Avant Garde" w:hAnsi="ITC Avant Garde" w:cs="Arial"/>
          <w:lang w:val="es-ES_tradnl"/>
        </w:rPr>
        <w:t>Es una sociedad mercantil mexicana, constituida de conformidad con las leyes de los Estados Unidos Mexicanos, mediante el instrumento público número [*] de fecha [*] de [*] de [*], otorgada ante la fe del licenciado [*], Fedatario Público número [*] de [*], misma que quedó inscrita en el Registro Público de Comercio en la [*] el [*] de [*] de [*]. C</w:t>
      </w:r>
      <w:r w:rsidRPr="00FB2CF7">
        <w:rPr>
          <w:rFonts w:ascii="ITC Avant Garde" w:hAnsi="ITC Avant Garde" w:cs="Arial"/>
          <w:spacing w:val="-1"/>
          <w:lang w:val="es-ES_tradnl"/>
        </w:rPr>
        <w:t>opi</w:t>
      </w:r>
      <w:r w:rsidRPr="00FB2CF7">
        <w:rPr>
          <w:rFonts w:ascii="ITC Avant Garde" w:hAnsi="ITC Avant Garde" w:cs="Arial"/>
          <w:lang w:val="es-ES_tradnl"/>
        </w:rPr>
        <w:t>a</w:t>
      </w:r>
      <w:r w:rsidRPr="00FB2CF7">
        <w:rPr>
          <w:rFonts w:ascii="ITC Avant Garde" w:hAnsi="ITC Avant Garde" w:cs="Arial"/>
          <w:spacing w:val="8"/>
          <w:lang w:val="es-ES_tradnl"/>
        </w:rPr>
        <w:t xml:space="preserve"> simple d</w:t>
      </w:r>
      <w:r w:rsidRPr="00FB2CF7">
        <w:rPr>
          <w:rFonts w:ascii="ITC Avant Garde" w:hAnsi="ITC Avant Garde" w:cs="Arial"/>
          <w:lang w:val="es-ES_tradnl"/>
        </w:rPr>
        <w:t>e</w:t>
      </w:r>
      <w:r w:rsidRPr="00FB2CF7">
        <w:rPr>
          <w:rFonts w:ascii="ITC Avant Garde" w:hAnsi="ITC Avant Garde" w:cs="Arial"/>
          <w:spacing w:val="12"/>
          <w:lang w:val="es-ES_tradnl"/>
        </w:rPr>
        <w:t xml:space="preserve"> </w:t>
      </w:r>
      <w:r w:rsidRPr="00FB2CF7">
        <w:rPr>
          <w:rFonts w:ascii="ITC Avant Garde" w:eastAsia="Arial" w:hAnsi="ITC Avant Garde" w:cs="Arial"/>
          <w:spacing w:val="-1"/>
          <w:lang w:val="es-ES_tradnl"/>
        </w:rPr>
        <w:t>l</w:t>
      </w:r>
      <w:r w:rsidRPr="00FB2CF7">
        <w:rPr>
          <w:rFonts w:ascii="ITC Avant Garde" w:eastAsia="Arial" w:hAnsi="ITC Avant Garde" w:cs="Arial"/>
          <w:lang w:val="es-ES_tradnl"/>
        </w:rPr>
        <w:t>a</w:t>
      </w:r>
      <w:r w:rsidRPr="00FB2CF7">
        <w:rPr>
          <w:rFonts w:ascii="ITC Avant Garde" w:eastAsia="Arial" w:hAnsi="ITC Avant Garde" w:cs="Arial"/>
          <w:spacing w:val="6"/>
          <w:lang w:val="es-ES_tradnl"/>
        </w:rPr>
        <w:t xml:space="preserve"> </w:t>
      </w:r>
      <w:r w:rsidRPr="00FB2CF7">
        <w:rPr>
          <w:rFonts w:ascii="ITC Avant Garde" w:eastAsia="Arial" w:hAnsi="ITC Avant Garde" w:cs="Arial"/>
          <w:spacing w:val="1"/>
          <w:lang w:val="es-ES_tradnl"/>
        </w:rPr>
        <w:t>misma</w:t>
      </w:r>
      <w:r w:rsidRPr="00FB2CF7">
        <w:rPr>
          <w:rFonts w:ascii="ITC Avant Garde" w:eastAsia="Arial" w:hAnsi="ITC Avant Garde" w:cs="Arial"/>
          <w:spacing w:val="5"/>
          <w:lang w:val="es-ES_tradnl"/>
        </w:rPr>
        <w:t xml:space="preserve"> que </w:t>
      </w:r>
      <w:r w:rsidRPr="00FB2CF7">
        <w:rPr>
          <w:rFonts w:ascii="ITC Avant Garde" w:eastAsia="Arial" w:hAnsi="ITC Avant Garde" w:cs="Arial"/>
          <w:spacing w:val="1"/>
          <w:lang w:val="es-ES_tradnl"/>
        </w:rPr>
        <w:t>s</w:t>
      </w:r>
      <w:r w:rsidRPr="00FB2CF7">
        <w:rPr>
          <w:rFonts w:ascii="ITC Avant Garde" w:eastAsia="Arial" w:hAnsi="ITC Avant Garde" w:cs="Arial"/>
          <w:lang w:val="es-ES_tradnl"/>
        </w:rPr>
        <w:t>e</w:t>
      </w:r>
      <w:r w:rsidRPr="00FB2CF7">
        <w:rPr>
          <w:rFonts w:ascii="ITC Avant Garde" w:eastAsia="Arial" w:hAnsi="ITC Avant Garde" w:cs="Arial"/>
          <w:spacing w:val="9"/>
          <w:lang w:val="es-ES_tradnl"/>
        </w:rPr>
        <w:t xml:space="preserve"> </w:t>
      </w:r>
      <w:r w:rsidRPr="00FB2CF7">
        <w:rPr>
          <w:rFonts w:ascii="ITC Avant Garde" w:eastAsia="Arial" w:hAnsi="ITC Avant Garde" w:cs="Arial"/>
          <w:spacing w:val="1"/>
          <w:lang w:val="es-ES_tradnl"/>
        </w:rPr>
        <w:t>ad</w:t>
      </w:r>
      <w:r w:rsidRPr="00FB2CF7">
        <w:rPr>
          <w:rFonts w:ascii="ITC Avant Garde" w:eastAsia="Arial" w:hAnsi="ITC Avant Garde" w:cs="Arial"/>
          <w:spacing w:val="-1"/>
          <w:lang w:val="es-ES_tradnl"/>
        </w:rPr>
        <w:t>j</w:t>
      </w:r>
      <w:r w:rsidRPr="00FB2CF7">
        <w:rPr>
          <w:rFonts w:ascii="ITC Avant Garde" w:eastAsia="Arial" w:hAnsi="ITC Avant Garde" w:cs="Arial"/>
          <w:spacing w:val="1"/>
          <w:lang w:val="es-ES_tradnl"/>
        </w:rPr>
        <w:t>un</w:t>
      </w:r>
      <w:r w:rsidRPr="00FB2CF7">
        <w:rPr>
          <w:rFonts w:ascii="ITC Avant Garde" w:eastAsia="Arial" w:hAnsi="ITC Avant Garde" w:cs="Arial"/>
          <w:lang w:val="es-ES_tradnl"/>
        </w:rPr>
        <w:t>ta</w:t>
      </w:r>
      <w:r w:rsidRPr="00FB2CF7">
        <w:rPr>
          <w:rFonts w:ascii="ITC Avant Garde" w:hAnsi="ITC Avant Garde" w:cs="Arial"/>
          <w:spacing w:val="5"/>
          <w:lang w:val="es-ES_tradnl"/>
        </w:rPr>
        <w:t xml:space="preserve"> a</w:t>
      </w:r>
      <w:r w:rsidRPr="00FB2CF7">
        <w:rPr>
          <w:rFonts w:ascii="ITC Avant Garde" w:hAnsi="ITC Avant Garde" w:cs="Arial"/>
          <w:lang w:val="es-ES_tradnl"/>
        </w:rPr>
        <w:t>l</w:t>
      </w:r>
      <w:r w:rsidRPr="00FB2CF7">
        <w:rPr>
          <w:rFonts w:ascii="ITC Avant Garde" w:hAnsi="ITC Avant Garde" w:cs="Arial"/>
          <w:spacing w:val="10"/>
          <w:lang w:val="es-ES_tradnl"/>
        </w:rPr>
        <w:t xml:space="preserve"> p</w:t>
      </w:r>
      <w:r w:rsidRPr="00FB2CF7">
        <w:rPr>
          <w:rFonts w:ascii="ITC Avant Garde" w:hAnsi="ITC Avant Garde" w:cs="Arial"/>
          <w:lang w:val="es-ES_tradnl"/>
        </w:rPr>
        <w:t>r</w:t>
      </w:r>
      <w:r w:rsidRPr="00FB2CF7">
        <w:rPr>
          <w:rFonts w:ascii="ITC Avant Garde" w:hAnsi="ITC Avant Garde" w:cs="Arial"/>
          <w:spacing w:val="-1"/>
          <w:lang w:val="es-ES_tradnl"/>
        </w:rPr>
        <w:t>esen</w:t>
      </w:r>
      <w:r w:rsidRPr="00FB2CF7">
        <w:rPr>
          <w:rFonts w:ascii="ITC Avant Garde" w:hAnsi="ITC Avant Garde" w:cs="Arial"/>
          <w:lang w:val="es-ES_tradnl"/>
        </w:rPr>
        <w:t>te</w:t>
      </w:r>
      <w:r w:rsidRPr="00FB2CF7">
        <w:rPr>
          <w:rFonts w:ascii="ITC Avant Garde" w:hAnsi="ITC Avant Garde" w:cs="Arial"/>
          <w:spacing w:val="6"/>
          <w:lang w:val="es-ES_tradnl"/>
        </w:rPr>
        <w:t xml:space="preserve"> Convenio como </w:t>
      </w:r>
      <w:r w:rsidRPr="00FB2CF7">
        <w:rPr>
          <w:rFonts w:ascii="ITC Avant Garde" w:hAnsi="ITC Avant Garde" w:cs="Arial"/>
          <w:b/>
          <w:lang w:val="es-ES_tradnl"/>
        </w:rPr>
        <w:t>Apéndice III</w:t>
      </w:r>
      <w:r w:rsidRPr="00FB2CF7">
        <w:rPr>
          <w:rFonts w:ascii="ITC Avant Garde" w:hAnsi="ITC Avant Garde" w:cs="Arial"/>
          <w:lang w:val="es-ES_tradnl"/>
        </w:rPr>
        <w:t>;</w:t>
      </w:r>
    </w:p>
    <w:p w14:paraId="02F01EEC" w14:textId="77777777" w:rsidR="00990FBD" w:rsidRDefault="00990FBD" w:rsidP="000B1529">
      <w:pPr>
        <w:widowControl w:val="0"/>
        <w:numPr>
          <w:ilvl w:val="0"/>
          <w:numId w:val="8"/>
        </w:numPr>
        <w:kinsoku w:val="0"/>
        <w:spacing w:before="240" w:after="0" w:line="276" w:lineRule="auto"/>
        <w:jc w:val="both"/>
        <w:rPr>
          <w:rFonts w:ascii="ITC Avant Garde" w:hAnsi="ITC Avant Garde" w:cs="Arial"/>
          <w:lang w:val="es-ES_tradnl"/>
        </w:rPr>
      </w:pPr>
      <w:bookmarkStart w:id="9" w:name="DeclaracionesOMVII_b"/>
      <w:r w:rsidRPr="00FB2CF7">
        <w:rPr>
          <w:rFonts w:ascii="ITC Avant Garde" w:hAnsi="ITC Avant Garde" w:cs="Arial"/>
          <w:lang w:val="es-ES_tradnl"/>
        </w:rPr>
        <w:t xml:space="preserve">Es titular de la(s) autorización(es) concesión(es) permiso(s) otorgada(s) por la autoridad regulatoria en la materia para operar como </w:t>
      </w:r>
      <w:r w:rsidRPr="00FB2CF7">
        <w:rPr>
          <w:rFonts w:ascii="ITC Avant Garde" w:hAnsi="ITC Avant Garde" w:cs="Arial"/>
          <w:shd w:val="clear" w:color="auto" w:fill="FFFFFF"/>
          <w:lang w:val="es-ES_tradnl"/>
        </w:rPr>
        <w:t>Operador Móvil Virtual</w:t>
      </w:r>
      <w:r w:rsidRPr="00FB2CF7">
        <w:rPr>
          <w:rFonts w:ascii="ITC Avant Garde" w:hAnsi="ITC Avant Garde" w:cs="Arial"/>
          <w:lang w:val="es-ES_tradnl"/>
        </w:rPr>
        <w:t xml:space="preserve"> cuya copia simple completa con todos sus anexos y modificaciones a la fecha se acompañan al presente Convenio como </w:t>
      </w:r>
      <w:r w:rsidRPr="00FB2CF7">
        <w:rPr>
          <w:rFonts w:ascii="ITC Avant Garde" w:hAnsi="ITC Avant Garde" w:cs="Arial"/>
          <w:b/>
          <w:lang w:val="es-ES_tradnl"/>
        </w:rPr>
        <w:t>Apéndice IV</w:t>
      </w:r>
      <w:r w:rsidRPr="00FB2CF7">
        <w:rPr>
          <w:rFonts w:ascii="ITC Avant Garde" w:hAnsi="ITC Avant Garde" w:cs="Arial"/>
          <w:lang w:val="es-ES_tradnl"/>
        </w:rPr>
        <w:t xml:space="preserve"> (en lo sucesivo el </w:t>
      </w:r>
      <w:r w:rsidRPr="00FB2CF7">
        <w:rPr>
          <w:rFonts w:ascii="ITC Avant Garde" w:hAnsi="ITC Avant Garde" w:cs="Arial"/>
          <w:b/>
          <w:lang w:val="es-ES_tradnl"/>
        </w:rPr>
        <w:t>“</w:t>
      </w:r>
      <w:r w:rsidRPr="00FB2CF7">
        <w:rPr>
          <w:rFonts w:ascii="ITC Avant Garde" w:hAnsi="ITC Avant Garde" w:cs="Arial"/>
          <w:b/>
          <w:u w:val="single"/>
          <w:lang w:val="es-ES_tradnl"/>
        </w:rPr>
        <w:t>Permiso del OMV</w:t>
      </w:r>
      <w:r w:rsidRPr="00FB2CF7">
        <w:rPr>
          <w:rFonts w:ascii="ITC Avant Garde" w:hAnsi="ITC Avant Garde" w:cs="Arial"/>
          <w:b/>
          <w:lang w:val="es-ES_tradnl"/>
        </w:rPr>
        <w:t>”</w:t>
      </w:r>
      <w:r w:rsidRPr="00FB2CF7">
        <w:rPr>
          <w:rFonts w:ascii="ITC Avant Garde" w:hAnsi="ITC Avant Garde" w:cs="Arial"/>
          <w:lang w:val="es-ES_tradnl"/>
        </w:rPr>
        <w:t>);</w:t>
      </w:r>
      <w:bookmarkEnd w:id="9"/>
    </w:p>
    <w:p w14:paraId="50DF066B" w14:textId="77777777" w:rsidR="00990FBD" w:rsidRDefault="00990FBD" w:rsidP="000B1529">
      <w:pPr>
        <w:widowControl w:val="0"/>
        <w:numPr>
          <w:ilvl w:val="0"/>
          <w:numId w:val="8"/>
        </w:numPr>
        <w:kinsoku w:val="0"/>
        <w:spacing w:before="240" w:after="0" w:line="276" w:lineRule="auto"/>
        <w:jc w:val="both"/>
        <w:rPr>
          <w:rFonts w:ascii="ITC Avant Garde" w:hAnsi="ITC Avant Garde" w:cs="Arial"/>
          <w:lang w:val="es-ES_tradnl"/>
        </w:rPr>
      </w:pPr>
      <w:r w:rsidRPr="00FB2CF7">
        <w:rPr>
          <w:rFonts w:ascii="ITC Avant Garde" w:hAnsi="ITC Avant Garde" w:cs="Arial"/>
          <w:lang w:val="es-ES_tradnl"/>
        </w:rPr>
        <w:t xml:space="preserve">Su representante legal cuenta con las facultades suficientes para obligarlo en los términos del presente Convenio. Copia de simple de la escritura </w:t>
      </w:r>
      <w:r w:rsidRPr="00FB2CF7">
        <w:rPr>
          <w:rFonts w:ascii="ITC Avant Garde" w:eastAsia="Arial" w:hAnsi="ITC Avant Garde" w:cs="Arial"/>
          <w:lang w:val="es-ES_tradnl"/>
        </w:rPr>
        <w:t xml:space="preserve">que contiene dicha representación </w:t>
      </w:r>
      <w:r w:rsidRPr="00FB2CF7">
        <w:rPr>
          <w:rFonts w:ascii="ITC Avant Garde" w:hAnsi="ITC Avant Garde" w:cs="Arial"/>
          <w:lang w:val="es-ES_tradnl"/>
        </w:rPr>
        <w:t xml:space="preserve">se acompaña al presente Convenio como </w:t>
      </w:r>
      <w:r w:rsidRPr="00FB2CF7">
        <w:rPr>
          <w:rFonts w:ascii="ITC Avant Garde" w:hAnsi="ITC Avant Garde" w:cs="Arial"/>
          <w:b/>
          <w:lang w:val="es-ES_tradnl"/>
        </w:rPr>
        <w:t>Apéndice V</w:t>
      </w:r>
      <w:r w:rsidRPr="00FB2CF7">
        <w:rPr>
          <w:rFonts w:ascii="ITC Avant Garde" w:hAnsi="ITC Avant Garde" w:cs="Arial"/>
          <w:lang w:val="es-ES_tradnl"/>
        </w:rPr>
        <w:t>;</w:t>
      </w:r>
    </w:p>
    <w:p w14:paraId="17062A0B" w14:textId="77777777" w:rsidR="00990FBD" w:rsidRDefault="00990FBD" w:rsidP="000B1529">
      <w:pPr>
        <w:widowControl w:val="0"/>
        <w:numPr>
          <w:ilvl w:val="0"/>
          <w:numId w:val="8"/>
        </w:numPr>
        <w:kinsoku w:val="0"/>
        <w:spacing w:before="240" w:after="0" w:line="276" w:lineRule="auto"/>
        <w:jc w:val="both"/>
        <w:rPr>
          <w:rFonts w:ascii="ITC Avant Garde" w:hAnsi="ITC Avant Garde" w:cs="Arial"/>
          <w:lang w:val="es-ES_tradnl"/>
        </w:rPr>
      </w:pPr>
      <w:r w:rsidRPr="00FB2CF7">
        <w:rPr>
          <w:rFonts w:ascii="ITC Avant Garde" w:hAnsi="ITC Avant Garde" w:cs="Arial"/>
          <w:lang w:val="es-ES_tradnl"/>
        </w:rPr>
        <w:t>No se encuentra pendiente, ni, hasta donde tiene conocimiento, se pretende presentar en su contra, ante tribunal judicial, administrativo o de otra índole, dependencia gubernamental o árbitro alguno, acción o procedimiento que afecte o pueda afectar su condición financiera, operaciones o propiedades, o que dicha acción o procedimiento pueda afectar la legalidad, validez o exigibilidad de este Convenio;</w:t>
      </w:r>
    </w:p>
    <w:p w14:paraId="62879314" w14:textId="77777777" w:rsidR="00990FBD" w:rsidRDefault="00990FBD" w:rsidP="000B1529">
      <w:pPr>
        <w:widowControl w:val="0"/>
        <w:numPr>
          <w:ilvl w:val="0"/>
          <w:numId w:val="8"/>
        </w:numPr>
        <w:kinsoku w:val="0"/>
        <w:spacing w:before="240" w:after="0" w:line="276" w:lineRule="auto"/>
        <w:jc w:val="both"/>
        <w:rPr>
          <w:rFonts w:ascii="ITC Avant Garde" w:hAnsi="ITC Avant Garde" w:cs="Arial"/>
          <w:lang w:val="es-ES_tradnl"/>
        </w:rPr>
      </w:pPr>
      <w:r w:rsidRPr="00FB2CF7">
        <w:rPr>
          <w:rFonts w:ascii="ITC Avant Garde" w:hAnsi="ITC Avant Garde" w:cs="Arial"/>
          <w:lang w:val="es-ES_tradnl"/>
        </w:rPr>
        <w:t>Cuenta con la documentación y los elementos propios suficientes para cumplir con las obligaciones que deriven de las relaciones con sus trabajadores y cumple cabalmente con las disposiciones aplicables en materia de seguridad social, salud y medio ambiente del trabajo;</w:t>
      </w:r>
    </w:p>
    <w:p w14:paraId="0622511E" w14:textId="77777777" w:rsidR="00990FBD" w:rsidRDefault="00990FBD" w:rsidP="000B1529">
      <w:pPr>
        <w:widowControl w:val="0"/>
        <w:numPr>
          <w:ilvl w:val="0"/>
          <w:numId w:val="8"/>
        </w:numPr>
        <w:kinsoku w:val="0"/>
        <w:spacing w:before="240" w:after="0" w:line="276" w:lineRule="auto"/>
        <w:jc w:val="both"/>
        <w:rPr>
          <w:rFonts w:ascii="ITC Avant Garde" w:hAnsi="ITC Avant Garde" w:cs="Arial"/>
          <w:lang w:val="es-ES_tradnl"/>
        </w:rPr>
      </w:pPr>
      <w:bookmarkStart w:id="10" w:name="DeclaracionesOMVII_f"/>
      <w:r w:rsidRPr="00FB2CF7">
        <w:rPr>
          <w:rFonts w:ascii="ITC Avant Garde" w:hAnsi="ITC Avant Garde" w:cs="Arial"/>
          <w:lang w:val="es-ES_tradnl"/>
        </w:rPr>
        <w:t xml:space="preserve">Es su deseo comercializar o revender a sus Usuarios Finales Servicios de Telecomunicaciones móviles mediante el uso de las tecnologías </w:t>
      </w:r>
      <w:r w:rsidRPr="00FB2CF7">
        <w:rPr>
          <w:rFonts w:ascii="ITC Avant Garde" w:hAnsi="ITC Avant Garde" w:cs="Arial"/>
          <w:lang w:val="es-ES_tradnl"/>
        </w:rPr>
        <w:lastRenderedPageBreak/>
        <w:t xml:space="preserve">disponibles en la Red Pública de Telecomunicaciones de Telcel, en los términos y condiciones establecidos en la </w:t>
      </w:r>
      <w:r w:rsidRPr="00FB2CF7">
        <w:rPr>
          <w:rFonts w:ascii="ITC Avant Garde" w:hAnsi="ITC Avant Garde" w:cs="Arial"/>
        </w:rPr>
        <w:t>Oferta de Referencia para la Prestación del Servicio Mayorista de Comercialización o Reventa de Servicios</w:t>
      </w:r>
      <w:r w:rsidRPr="00FB2CF7">
        <w:rPr>
          <w:rFonts w:ascii="ITC Avant Garde" w:hAnsi="ITC Avant Garde" w:cs="Arial"/>
          <w:lang w:val="es-ES_tradnl"/>
        </w:rPr>
        <w:t>, conforme al presente Convenio;</w:t>
      </w:r>
      <w:bookmarkEnd w:id="10"/>
    </w:p>
    <w:p w14:paraId="6D8EA01F" w14:textId="77777777" w:rsidR="00990FBD" w:rsidRDefault="00990FBD" w:rsidP="000B1529">
      <w:pPr>
        <w:widowControl w:val="0"/>
        <w:numPr>
          <w:ilvl w:val="0"/>
          <w:numId w:val="8"/>
        </w:numPr>
        <w:kinsoku w:val="0"/>
        <w:spacing w:before="240" w:after="0" w:line="276" w:lineRule="auto"/>
        <w:jc w:val="both"/>
        <w:rPr>
          <w:rFonts w:ascii="ITC Avant Garde" w:hAnsi="ITC Avant Garde" w:cs="Arial"/>
          <w:lang w:val="es-ES_tradnl"/>
        </w:rPr>
      </w:pPr>
      <w:r w:rsidRPr="00FB2CF7">
        <w:rPr>
          <w:rFonts w:ascii="ITC Avant Garde" w:hAnsi="ITC Avant Garde" w:cs="Arial"/>
          <w:lang w:val="es-ES_tradnl"/>
        </w:rPr>
        <w:t>No se encuentra limitado por disposición judicial, legal, administrativa o contractual alguna para la celebración del presente Convenio, por lo que no se requiere de acto posterior alguno a la celebración del mismo para que el OMV se encuentre obligado en sus términos; y</w:t>
      </w:r>
    </w:p>
    <w:p w14:paraId="13A1B642" w14:textId="77777777" w:rsidR="00990FBD" w:rsidRDefault="00990FBD" w:rsidP="000B1529">
      <w:pPr>
        <w:widowControl w:val="0"/>
        <w:numPr>
          <w:ilvl w:val="0"/>
          <w:numId w:val="8"/>
        </w:numPr>
        <w:kinsoku w:val="0"/>
        <w:spacing w:before="240" w:after="0" w:line="276" w:lineRule="auto"/>
        <w:jc w:val="both"/>
        <w:rPr>
          <w:rFonts w:ascii="ITC Avant Garde" w:hAnsi="ITC Avant Garde" w:cs="Arial"/>
          <w:lang w:val="es-ES_tradnl"/>
        </w:rPr>
      </w:pPr>
      <w:r w:rsidRPr="00FB2CF7">
        <w:rPr>
          <w:rFonts w:ascii="ITC Avant Garde" w:hAnsi="ITC Avant Garde" w:cs="Arial"/>
          <w:lang w:val="es-ES_tradnl"/>
        </w:rPr>
        <w:t xml:space="preserve"> Entiende, conoce y acepta todas y cada una de las declaraciones y cláusulas (incluyendo su alcance legal y regulatorio) contenidas en el presente Convenio, así como los Anexos del mismo, bajo los términos y condiciones en ellos establecidos.</w:t>
      </w:r>
    </w:p>
    <w:p w14:paraId="3DD9B228"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b/>
          <w:spacing w:val="-6"/>
          <w:lang w:val="es-ES_tradnl"/>
        </w:rPr>
        <w:t>III.</w:t>
      </w:r>
      <w:r w:rsidRPr="00FB2CF7">
        <w:rPr>
          <w:rFonts w:ascii="ITC Avant Garde" w:hAnsi="ITC Avant Garde" w:cs="Arial"/>
          <w:spacing w:val="-6"/>
          <w:lang w:val="es-ES_tradnl"/>
        </w:rPr>
        <w:tab/>
      </w:r>
      <w:r w:rsidRPr="00FB2CF7">
        <w:rPr>
          <w:rFonts w:ascii="ITC Avant Garde" w:hAnsi="ITC Avant Garde" w:cs="Arial"/>
          <w:lang w:val="es-ES_tradnl"/>
        </w:rPr>
        <w:t>Ambas Partes declaran y convienen que:</w:t>
      </w:r>
    </w:p>
    <w:p w14:paraId="63947A80" w14:textId="77777777" w:rsidR="00990FBD" w:rsidRDefault="00990FBD" w:rsidP="000B1529">
      <w:pPr>
        <w:widowControl w:val="0"/>
        <w:numPr>
          <w:ilvl w:val="0"/>
          <w:numId w:val="61"/>
        </w:numPr>
        <w:kinsoku w:val="0"/>
        <w:spacing w:before="240" w:after="0" w:line="276" w:lineRule="auto"/>
        <w:ind w:left="709" w:hanging="283"/>
        <w:jc w:val="both"/>
        <w:rPr>
          <w:rFonts w:ascii="ITC Avant Garde" w:hAnsi="ITC Avant Garde" w:cs="Arial"/>
          <w:lang w:val="es-ES_tradnl"/>
        </w:rPr>
      </w:pPr>
      <w:r w:rsidRPr="00FB2CF7">
        <w:rPr>
          <w:rFonts w:ascii="ITC Avant Garde" w:hAnsi="ITC Avant Garde" w:cs="Arial"/>
          <w:lang w:val="es-ES_tradnl"/>
        </w:rPr>
        <w:t xml:space="preserve">A través del presente Convenio, se establecen los términos y condiciones para la prestación del Servicio Mayorista de Comercialización o Reventa de Servicios por parte de Telcel al OMV, por lo que están de acuerdo en que el presente Convenio se rija por las Declaraciones precedentes y por las siguientes: </w:t>
      </w:r>
    </w:p>
    <w:p w14:paraId="522C75C3" w14:textId="77777777" w:rsidR="00990FBD" w:rsidRPr="00E764F7" w:rsidRDefault="00990FBD" w:rsidP="00990FBD">
      <w:pPr>
        <w:pStyle w:val="Ttulo3"/>
        <w:rPr>
          <w:rFonts w:ascii="ITC Avant Garde" w:hAnsi="ITC Avant Garde"/>
        </w:rPr>
      </w:pPr>
      <w:r w:rsidRPr="00E764F7">
        <w:rPr>
          <w:rFonts w:ascii="ITC Avant Garde" w:hAnsi="ITC Avant Garde"/>
        </w:rPr>
        <w:t>CLÁUSULAS</w:t>
      </w:r>
    </w:p>
    <w:p w14:paraId="0EAE9DF3" w14:textId="77777777" w:rsidR="00990FBD" w:rsidRPr="00E764F7" w:rsidRDefault="00990FBD" w:rsidP="00990FBD">
      <w:pPr>
        <w:pStyle w:val="Ttulo3"/>
        <w:rPr>
          <w:rFonts w:ascii="ITC Avant Garde" w:hAnsi="ITC Avant Garde"/>
        </w:rPr>
      </w:pPr>
      <w:r w:rsidRPr="00E764F7">
        <w:rPr>
          <w:rFonts w:ascii="ITC Avant Garde" w:hAnsi="ITC Avant Garde"/>
        </w:rPr>
        <w:t xml:space="preserve">CLÁUSULA PRIMERA. DEFINICIONES Y GLOSARIO. </w:t>
      </w:r>
    </w:p>
    <w:p w14:paraId="5BEE1A2A"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b/>
          <w:lang w:val="es-ES_tradnl"/>
        </w:rPr>
        <w:t>1.1</w:t>
      </w:r>
      <w:r w:rsidRPr="00FB2CF7">
        <w:rPr>
          <w:rFonts w:ascii="ITC Avant Garde" w:hAnsi="ITC Avant Garde" w:cs="Arial"/>
          <w:lang w:val="es-ES_tradnl"/>
        </w:rPr>
        <w:tab/>
        <w:t>Las Partes aceptan y convienen que en este Convenio y sus Anexos (en adelante el “</w:t>
      </w:r>
      <w:r w:rsidRPr="00FB2CF7">
        <w:rPr>
          <w:rFonts w:ascii="ITC Avant Garde" w:hAnsi="ITC Avant Garde" w:cs="Arial"/>
          <w:b/>
          <w:u w:val="single"/>
          <w:lang w:val="es-ES_tradnl"/>
        </w:rPr>
        <w:t>Convenio</w:t>
      </w:r>
      <w:r w:rsidRPr="00FB2CF7">
        <w:rPr>
          <w:rFonts w:ascii="ITC Avant Garde" w:hAnsi="ITC Avant Garde" w:cs="Arial"/>
          <w:lang w:val="es-ES_tradnl"/>
        </w:rPr>
        <w:t>”), los términos y acrónimos que se listan en el glosario contenido en la presente Cláusula (en adelante el “</w:t>
      </w:r>
      <w:r w:rsidRPr="00FB2CF7">
        <w:rPr>
          <w:rFonts w:ascii="ITC Avant Garde" w:hAnsi="ITC Avant Garde" w:cs="Arial"/>
          <w:b/>
          <w:u w:val="single"/>
          <w:lang w:val="es-ES_tradnl"/>
        </w:rPr>
        <w:t>Glosario</w:t>
      </w:r>
      <w:r w:rsidRPr="00FB2CF7">
        <w:rPr>
          <w:rFonts w:ascii="ITC Avant Garde" w:hAnsi="ITC Avant Garde" w:cs="Arial"/>
          <w:b/>
          <w:lang w:val="es-ES_tradnl"/>
        </w:rPr>
        <w:t>”)</w:t>
      </w:r>
      <w:r w:rsidRPr="00FB2CF7">
        <w:rPr>
          <w:rFonts w:ascii="ITC Avant Garde" w:hAnsi="ITC Avant Garde" w:cs="Arial"/>
          <w:lang w:val="es-ES_tradnl"/>
        </w:rPr>
        <w:t>, independientemente de que se empleen en singular o plural, tendrán el significado que allí se indica, salvo que de manera específica se les atribuya un significado distinto en el Convenio.</w:t>
      </w:r>
    </w:p>
    <w:p w14:paraId="586EA183"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b/>
          <w:lang w:val="es-ES_tradnl"/>
        </w:rPr>
        <w:t>1.2</w:t>
      </w:r>
      <w:r w:rsidRPr="00FB2CF7">
        <w:rPr>
          <w:rFonts w:ascii="ITC Avant Garde" w:hAnsi="ITC Avant Garde" w:cs="Arial"/>
          <w:lang w:val="es-ES_tradnl"/>
        </w:rPr>
        <w:tab/>
        <w:t xml:space="preserve">Aquellos términos no definidos en el Convenio o en el Glosario, tendrán el significado que les corresponda conforme al contexto del presente Convenio o de la </w:t>
      </w:r>
      <w:r w:rsidRPr="00FB2CF7">
        <w:rPr>
          <w:rFonts w:ascii="ITC Avant Garde" w:hAnsi="ITC Avant Garde" w:cs="Arial"/>
        </w:rPr>
        <w:t>Oferta de Referencia para la prestación del Servicio Mayorista de Comercialización o Reventa de Servicios</w:t>
      </w:r>
      <w:r w:rsidRPr="00FB2CF7">
        <w:rPr>
          <w:rFonts w:ascii="ITC Avant Garde" w:hAnsi="ITC Avant Garde" w:cs="Arial"/>
          <w:lang w:val="es-ES_tradnl"/>
        </w:rPr>
        <w:t xml:space="preserve"> y sus Anexos (en adelante la “</w:t>
      </w:r>
      <w:r w:rsidRPr="00FB2CF7">
        <w:rPr>
          <w:rFonts w:ascii="ITC Avant Garde" w:hAnsi="ITC Avant Garde" w:cs="Arial"/>
          <w:b/>
          <w:u w:val="single"/>
          <w:lang w:val="es-ES_tradnl"/>
        </w:rPr>
        <w:t>Oferta</w:t>
      </w:r>
      <w:r w:rsidRPr="00FB2CF7">
        <w:rPr>
          <w:rFonts w:ascii="ITC Avant Garde" w:hAnsi="ITC Avant Garde" w:cs="Arial"/>
          <w:lang w:val="es-ES_tradnl"/>
        </w:rPr>
        <w:t>” o la “</w:t>
      </w:r>
      <w:r w:rsidRPr="00FB2CF7">
        <w:rPr>
          <w:rFonts w:ascii="ITC Avant Garde" w:hAnsi="ITC Avant Garde" w:cs="Arial"/>
          <w:b/>
          <w:u w:val="single"/>
          <w:lang w:val="es-ES_tradnl"/>
        </w:rPr>
        <w:t>Oferta de Referencia</w:t>
      </w:r>
      <w:r w:rsidRPr="00FB2CF7">
        <w:rPr>
          <w:rFonts w:ascii="ITC Avant Garde" w:hAnsi="ITC Avant Garde" w:cs="Arial"/>
          <w:lang w:val="es-ES_tradnl"/>
        </w:rPr>
        <w:t>”) y, a falta de ésta, aquél que les atribuyan los ordenamientos legales, reglamentarios o administrativos aplicables en la materia.</w:t>
      </w:r>
    </w:p>
    <w:p w14:paraId="2736F9C8" w14:textId="77777777" w:rsidR="00990FBD" w:rsidRDefault="00990FBD" w:rsidP="00990FBD">
      <w:pPr>
        <w:spacing w:before="240" w:line="276" w:lineRule="auto"/>
        <w:jc w:val="both"/>
        <w:rPr>
          <w:rFonts w:ascii="ITC Avant Garde" w:hAnsi="ITC Avant Garde" w:cs="Arial"/>
          <w:b/>
          <w:lang w:val="es-ES_tradnl"/>
        </w:rPr>
      </w:pPr>
      <w:r w:rsidRPr="00FB2CF7">
        <w:rPr>
          <w:rFonts w:ascii="ITC Avant Garde" w:hAnsi="ITC Avant Garde" w:cs="Arial"/>
          <w:b/>
          <w:lang w:val="es-ES_tradnl"/>
        </w:rPr>
        <w:t>1.3</w:t>
      </w:r>
      <w:r w:rsidRPr="00FB2CF7">
        <w:rPr>
          <w:rFonts w:ascii="ITC Avant Garde" w:hAnsi="ITC Avant Garde" w:cs="Arial"/>
          <w:b/>
          <w:lang w:val="es-ES_tradnl"/>
        </w:rPr>
        <w:tab/>
      </w:r>
      <w:r w:rsidRPr="00FB2CF7">
        <w:rPr>
          <w:rFonts w:ascii="ITC Avant Garde" w:hAnsi="ITC Avant Garde" w:cs="Arial"/>
          <w:b/>
          <w:u w:val="single"/>
          <w:lang w:val="es-ES_tradnl"/>
        </w:rPr>
        <w:t>Glosario</w:t>
      </w:r>
      <w:r w:rsidRPr="00FB2CF7">
        <w:rPr>
          <w:rFonts w:ascii="ITC Avant Garde" w:hAnsi="ITC Avant Garde" w:cs="Arial"/>
          <w:b/>
          <w:lang w:val="es-ES_tradnl"/>
        </w:rPr>
        <w:t>.</w:t>
      </w:r>
    </w:p>
    <w:p w14:paraId="0319234F" w14:textId="77777777" w:rsidR="00990FBD" w:rsidRPr="00E764F7" w:rsidRDefault="00990FBD" w:rsidP="00990FBD">
      <w:pPr>
        <w:spacing w:before="240"/>
        <w:rPr>
          <w:rFonts w:ascii="ITC Avant Garde" w:hAnsi="ITC Avant Garde" w:cs="Arial"/>
          <w:b/>
          <w:lang w:val="es-ES_tradnl"/>
        </w:rPr>
      </w:pPr>
      <w:r w:rsidRPr="00E764F7">
        <w:rPr>
          <w:rFonts w:ascii="ITC Avant Garde" w:hAnsi="ITC Avant Garde" w:cs="Arial"/>
          <w:b/>
          <w:lang w:val="es-ES_tradnl"/>
        </w:rPr>
        <w:lastRenderedPageBreak/>
        <w:t>1.3.1</w:t>
      </w:r>
      <w:r w:rsidRPr="00E764F7">
        <w:rPr>
          <w:rFonts w:ascii="ITC Avant Garde" w:hAnsi="ITC Avant Garde" w:cs="Arial"/>
          <w:b/>
          <w:lang w:val="es-ES_tradnl"/>
        </w:rPr>
        <w:tab/>
        <w:t>Definiciones y Términos.</w:t>
      </w:r>
    </w:p>
    <w:p w14:paraId="766C4345" w14:textId="77777777" w:rsidR="00990FBD" w:rsidRPr="00FB2CF7" w:rsidRDefault="00990FBD" w:rsidP="00990FBD">
      <w:pPr>
        <w:rPr>
          <w:lang w:val="es-ES_tradnl"/>
        </w:rPr>
      </w:pPr>
    </w:p>
    <w:tbl>
      <w:tblPr>
        <w:tblStyle w:val="Tablaconcuadrcula"/>
        <w:tblW w:w="9290" w:type="dxa"/>
        <w:tblLayout w:type="fixed"/>
        <w:tblLook w:val="04A0" w:firstRow="1" w:lastRow="0" w:firstColumn="1" w:lastColumn="0" w:noHBand="0" w:noVBand="1"/>
        <w:tblCaption w:val="Tabla"/>
        <w:tblDescription w:val="Glosario"/>
      </w:tblPr>
      <w:tblGrid>
        <w:gridCol w:w="3681"/>
        <w:gridCol w:w="5609"/>
      </w:tblGrid>
      <w:tr w:rsidR="00990FBD" w:rsidRPr="002F1A90" w14:paraId="6D1AC752" w14:textId="77777777" w:rsidTr="007613F8">
        <w:trPr>
          <w:tblHeader/>
        </w:trPr>
        <w:tc>
          <w:tcPr>
            <w:tcW w:w="3681" w:type="dxa"/>
            <w:tcBorders>
              <w:right w:val="nil"/>
            </w:tcBorders>
          </w:tcPr>
          <w:p w14:paraId="325DA967" w14:textId="77777777" w:rsidR="00990FBD" w:rsidRPr="00FB2CF7" w:rsidRDefault="00990FBD" w:rsidP="007613F8">
            <w:pPr>
              <w:pBdr>
                <w:between w:val="single" w:sz="4" w:space="1" w:color="auto"/>
              </w:pBdr>
              <w:spacing w:before="240" w:line="276" w:lineRule="auto"/>
              <w:jc w:val="center"/>
              <w:rPr>
                <w:rFonts w:ascii="ITC Avant Garde" w:hAnsi="ITC Avant Garde" w:cs="Arial"/>
                <w:sz w:val="22"/>
                <w:szCs w:val="22"/>
              </w:rPr>
            </w:pPr>
          </w:p>
        </w:tc>
        <w:tc>
          <w:tcPr>
            <w:tcW w:w="5609" w:type="dxa"/>
            <w:tcBorders>
              <w:left w:val="nil"/>
            </w:tcBorders>
          </w:tcPr>
          <w:p w14:paraId="4E389E39" w14:textId="77777777" w:rsidR="00990FBD" w:rsidRPr="00FB2CF7" w:rsidRDefault="00990FBD" w:rsidP="007613F8">
            <w:pPr>
              <w:pBdr>
                <w:between w:val="single" w:sz="4" w:space="1" w:color="auto"/>
              </w:pBdr>
              <w:spacing w:before="240" w:line="276" w:lineRule="auto"/>
              <w:jc w:val="center"/>
              <w:rPr>
                <w:rFonts w:ascii="ITC Avant Garde" w:hAnsi="ITC Avant Garde" w:cs="Arial"/>
                <w:sz w:val="22"/>
                <w:szCs w:val="22"/>
              </w:rPr>
            </w:pPr>
            <w:r>
              <w:rPr>
                <w:rFonts w:ascii="ITC Avant Garde" w:hAnsi="ITC Avant Garde" w:cs="Arial"/>
                <w:b/>
                <w:sz w:val="22"/>
                <w:szCs w:val="22"/>
              </w:rPr>
              <w:t>Definiciones</w:t>
            </w:r>
          </w:p>
        </w:tc>
      </w:tr>
      <w:tr w:rsidR="00990FBD" w:rsidRPr="002F1A90" w14:paraId="3CE320A5" w14:textId="77777777" w:rsidTr="007613F8">
        <w:tc>
          <w:tcPr>
            <w:tcW w:w="3681" w:type="dxa"/>
          </w:tcPr>
          <w:p w14:paraId="375D9418" w14:textId="77777777" w:rsidR="00990FBD" w:rsidRPr="00FB2CF7" w:rsidRDefault="00990FBD" w:rsidP="007613F8">
            <w:pPr>
              <w:spacing w:before="240" w:line="276" w:lineRule="auto"/>
              <w:jc w:val="both"/>
              <w:outlineLvl w:val="0"/>
              <w:rPr>
                <w:rFonts w:ascii="ITC Avant Garde" w:hAnsi="ITC Avant Garde" w:cs="Arial"/>
                <w:b/>
                <w:sz w:val="22"/>
                <w:szCs w:val="22"/>
              </w:rPr>
            </w:pPr>
            <w:r w:rsidRPr="00FB2CF7">
              <w:rPr>
                <w:rFonts w:ascii="ITC Avant Garde" w:hAnsi="ITC Avant Garde" w:cs="Arial"/>
                <w:b/>
                <w:sz w:val="22"/>
                <w:szCs w:val="22"/>
              </w:rPr>
              <w:t xml:space="preserve">Anexo 1 de la Resolución </w:t>
            </w:r>
          </w:p>
          <w:p w14:paraId="1C072793" w14:textId="77777777" w:rsidR="00990FBD" w:rsidRPr="00FB2CF7" w:rsidRDefault="00990FBD" w:rsidP="007613F8">
            <w:pPr>
              <w:pBdr>
                <w:between w:val="single" w:sz="4" w:space="1" w:color="auto"/>
              </w:pBdr>
              <w:spacing w:before="240" w:line="276" w:lineRule="auto"/>
              <w:jc w:val="both"/>
              <w:outlineLvl w:val="0"/>
              <w:rPr>
                <w:rFonts w:ascii="ITC Avant Garde" w:hAnsi="ITC Avant Garde" w:cs="Arial"/>
                <w:b/>
                <w:sz w:val="22"/>
                <w:szCs w:val="22"/>
              </w:rPr>
            </w:pPr>
            <w:r w:rsidRPr="00FB2CF7">
              <w:rPr>
                <w:rFonts w:ascii="ITC Avant Garde" w:hAnsi="ITC Avant Garde" w:cs="Arial"/>
                <w:b/>
                <w:sz w:val="22"/>
                <w:szCs w:val="22"/>
              </w:rPr>
              <w:t>de Preponderancia y/o las Medidas:</w:t>
            </w:r>
          </w:p>
          <w:p w14:paraId="5985F77C" w14:textId="77777777" w:rsidR="00990FBD" w:rsidRPr="00FB2CF7" w:rsidRDefault="00990FBD" w:rsidP="007613F8">
            <w:pPr>
              <w:spacing w:before="240" w:line="276" w:lineRule="auto"/>
              <w:jc w:val="both"/>
              <w:outlineLvl w:val="0"/>
              <w:rPr>
                <w:rFonts w:ascii="ITC Avant Garde" w:hAnsi="ITC Avant Garde" w:cs="Arial"/>
                <w:b/>
                <w:sz w:val="22"/>
                <w:szCs w:val="22"/>
              </w:rPr>
            </w:pPr>
          </w:p>
        </w:tc>
        <w:tc>
          <w:tcPr>
            <w:tcW w:w="5609" w:type="dxa"/>
          </w:tcPr>
          <w:p w14:paraId="03743C06" w14:textId="77777777" w:rsidR="00990FBD" w:rsidRPr="00FB2CF7" w:rsidRDefault="00990FBD" w:rsidP="007613F8">
            <w:pPr>
              <w:spacing w:before="240" w:line="276" w:lineRule="auto"/>
              <w:jc w:val="both"/>
              <w:rPr>
                <w:rFonts w:ascii="ITC Avant Garde" w:hAnsi="ITC Avant Garde" w:cs="Arial"/>
                <w:i/>
                <w:iCs/>
                <w:sz w:val="22"/>
                <w:szCs w:val="22"/>
              </w:rPr>
            </w:pPr>
            <w:r w:rsidRPr="00FB2CF7">
              <w:rPr>
                <w:rFonts w:ascii="ITC Avant Garde" w:hAnsi="ITC Avant Garde" w:cs="Arial"/>
                <w:sz w:val="22"/>
                <w:szCs w:val="22"/>
              </w:rPr>
              <w:t>Anexo 1 que contiene las 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móviles, de la Resolución P/IFT/EXT/060314/76, de fecha 6  de marzo de 2014, que contiene la “</w:t>
            </w:r>
            <w:r w:rsidRPr="00FB2CF7">
              <w:rPr>
                <w:rFonts w:ascii="ITC Avant Garde" w:hAnsi="ITC Avant Garde" w:cs="Arial"/>
                <w:i/>
                <w:iCs/>
                <w:sz w:val="22"/>
                <w:szCs w:val="22"/>
              </w:rPr>
              <w:t xml:space="preserve">RESOLUCIÓN MEDIANTE LA CUAL EL PLENO DEL INSTITUTO FEDERAL DE TELECOMUNICACIONES DETERMINA AL GRUPO DE INTERÉS ECONÓMICO DEL QUE </w:t>
            </w:r>
            <w:r w:rsidRPr="00FB2CF7">
              <w:rPr>
                <w:rFonts w:ascii="ITC Avant Garde" w:hAnsi="ITC Avant Garde" w:cs="Arial"/>
                <w:sz w:val="22"/>
                <w:szCs w:val="22"/>
              </w:rPr>
              <w:t>[forma]</w:t>
            </w:r>
            <w:r w:rsidRPr="00FB2CF7">
              <w:rPr>
                <w:rFonts w:ascii="ITC Avant Garde" w:hAnsi="ITC Avant Garde" w:cs="Arial"/>
                <w:i/>
                <w:iCs/>
                <w:sz w:val="22"/>
                <w:szCs w:val="22"/>
              </w:rPr>
              <w:t xml:space="preserve"> PARTE </w:t>
            </w:r>
            <w:r w:rsidRPr="00FB2CF7">
              <w:rPr>
                <w:rFonts w:ascii="ITC Avant Garde" w:hAnsi="ITC Avant Garde" w:cs="Arial"/>
                <w:sz w:val="22"/>
                <w:szCs w:val="22"/>
              </w:rPr>
              <w:t xml:space="preserve">[Telcel], </w:t>
            </w:r>
            <w:r w:rsidRPr="00FB2CF7">
              <w:rPr>
                <w:rFonts w:ascii="ITC Avant Garde" w:hAnsi="ITC Avant Garde" w:cs="Arial"/>
                <w:i/>
                <w:iCs/>
                <w:sz w:val="22"/>
                <w:szCs w:val="22"/>
              </w:rPr>
              <w:t xml:space="preserve">COMO AGENTE ECONÓMICO PREPONDERANTE EN EL SECTOR DE TELECOMUNICACIONES Y LE IMPONE LAS MEDIDAS NECESARIAS PARA EVITAR QUE SE AFECTE LA COMPETENCIA Y LA LIBRE CONCURRENCIA” y de la </w:t>
            </w:r>
            <w:r w:rsidRPr="00FB2CF7">
              <w:rPr>
                <w:rFonts w:ascii="ITC Avant Garde" w:hAnsi="ITC Avant Garde" w:cs="Arial"/>
                <w:iCs/>
                <w:sz w:val="22"/>
                <w:szCs w:val="22"/>
              </w:rPr>
              <w:t>Resolución P/IFT/EXT/270217/119 de fecha 27 de febrero de 2017 mediante la cual el</w:t>
            </w:r>
            <w:r w:rsidRPr="00FB2CF7">
              <w:rPr>
                <w:rFonts w:ascii="ITC Avant Garde" w:hAnsi="ITC Avant Garde" w:cs="Arial"/>
                <w:i/>
                <w:iCs/>
                <w:sz w:val="22"/>
                <w:szCs w:val="22"/>
              </w:rPr>
              <w:t xml:space="preserve"> “Pleno del Instituto Federal de Telecomunicaciones suprime, modifica y adiciona las Medidas impuestas al Agente Económico Preponderante en el sector de telecomunicaciones mediante resolución de fecha 6 de marzo de 2014, aprobada mediante acuerdo P/IFT/EXT/060314/76.”</w:t>
            </w:r>
          </w:p>
          <w:p w14:paraId="1D2F5BD8" w14:textId="77777777" w:rsidR="00990FBD" w:rsidRPr="00FB2CF7" w:rsidRDefault="00990FBD" w:rsidP="007613F8">
            <w:pPr>
              <w:spacing w:before="240" w:line="276" w:lineRule="auto"/>
              <w:jc w:val="both"/>
              <w:rPr>
                <w:rFonts w:ascii="ITC Avant Garde" w:hAnsi="ITC Avant Garde" w:cs="Arial"/>
                <w:sz w:val="22"/>
                <w:szCs w:val="22"/>
              </w:rPr>
            </w:pPr>
          </w:p>
        </w:tc>
      </w:tr>
      <w:tr w:rsidR="00990FBD" w:rsidRPr="00FB2CF7" w14:paraId="6A9EAF97" w14:textId="77777777" w:rsidTr="007613F8">
        <w:tc>
          <w:tcPr>
            <w:tcW w:w="3681" w:type="dxa"/>
          </w:tcPr>
          <w:p w14:paraId="7068361A" w14:textId="77777777" w:rsidR="00990FBD" w:rsidRPr="00FB2CF7" w:rsidRDefault="00990FBD" w:rsidP="007613F8">
            <w:pPr>
              <w:spacing w:before="240" w:line="276" w:lineRule="auto"/>
              <w:jc w:val="both"/>
              <w:rPr>
                <w:rFonts w:ascii="ITC Avant Garde" w:hAnsi="ITC Avant Garde" w:cs="Arial"/>
                <w:b/>
                <w:sz w:val="22"/>
                <w:szCs w:val="22"/>
                <w:lang w:val="es-ES_tradnl"/>
              </w:rPr>
            </w:pPr>
            <w:bookmarkStart w:id="11" w:name="Bolsarevolvente1_3_1"/>
            <w:r w:rsidRPr="00FB2CF7">
              <w:rPr>
                <w:rFonts w:ascii="ITC Avant Garde" w:hAnsi="ITC Avant Garde" w:cs="Arial"/>
                <w:b/>
                <w:sz w:val="22"/>
                <w:szCs w:val="22"/>
                <w:lang w:val="es-ES_tradnl"/>
              </w:rPr>
              <w:t>Bolsa Revolvente:</w:t>
            </w:r>
            <w:bookmarkEnd w:id="11"/>
          </w:p>
        </w:tc>
        <w:tc>
          <w:tcPr>
            <w:tcW w:w="5609" w:type="dxa"/>
          </w:tcPr>
          <w:p w14:paraId="68F06D51" w14:textId="77777777" w:rsidR="00990FBD" w:rsidRPr="00FB2CF7" w:rsidRDefault="00990FBD" w:rsidP="007613F8">
            <w:pPr>
              <w:spacing w:before="240" w:line="276" w:lineRule="auto"/>
              <w:jc w:val="both"/>
              <w:rPr>
                <w:rFonts w:ascii="ITC Avant Garde" w:hAnsi="ITC Avant Garde" w:cs="Arial"/>
                <w:sz w:val="22"/>
                <w:szCs w:val="22"/>
                <w:lang w:val="es-ES_tradnl"/>
              </w:rPr>
            </w:pPr>
            <w:r w:rsidRPr="00FB2CF7">
              <w:rPr>
                <w:rFonts w:ascii="ITC Avant Garde" w:hAnsi="ITC Avant Garde" w:cs="Arial"/>
                <w:sz w:val="22"/>
                <w:szCs w:val="22"/>
              </w:rPr>
              <w:t>Es el depósito que el OMV se obliga a realizar previ</w:t>
            </w:r>
            <w:r>
              <w:rPr>
                <w:rFonts w:ascii="ITC Avant Garde" w:hAnsi="ITC Avant Garde" w:cs="Arial"/>
                <w:sz w:val="22"/>
                <w:szCs w:val="22"/>
              </w:rPr>
              <w:t>amente</w:t>
            </w:r>
            <w:r w:rsidRPr="00FB2CF7">
              <w:rPr>
                <w:rFonts w:ascii="ITC Avant Garde" w:hAnsi="ITC Avant Garde" w:cs="Arial"/>
                <w:sz w:val="22"/>
                <w:szCs w:val="22"/>
              </w:rPr>
              <w:t xml:space="preserve"> a la firma de la Oferta de Referencia, en favor de Telcel por concepto de pago </w:t>
            </w:r>
            <w:r w:rsidRPr="00FB2CF7">
              <w:rPr>
                <w:rFonts w:ascii="ITC Avant Garde" w:hAnsi="ITC Avant Garde" w:cs="Arial"/>
                <w:sz w:val="22"/>
                <w:szCs w:val="22"/>
              </w:rPr>
              <w:lastRenderedPageBreak/>
              <w:t xml:space="preserve">anticipado de </w:t>
            </w:r>
            <w:r w:rsidRPr="00FB2CF7">
              <w:rPr>
                <w:rFonts w:ascii="ITC Avant Garde" w:hAnsi="ITC Avant Garde" w:cs="Arial"/>
                <w:sz w:val="22"/>
                <w:szCs w:val="22"/>
                <w:lang w:val="es-ES_tradnl"/>
              </w:rPr>
              <w:t xml:space="preserve">las Contraprestaciones y cualquier otro servicio que Telcel preste al OMV en términos de la Oferta, </w:t>
            </w:r>
            <w:r w:rsidRPr="00FB2CF7">
              <w:rPr>
                <w:rFonts w:ascii="ITC Avant Garde" w:hAnsi="ITC Avant Garde" w:cs="Arial"/>
                <w:sz w:val="22"/>
                <w:szCs w:val="22"/>
              </w:rPr>
              <w:t xml:space="preserve">por la cantidad equivalente al 120% del valor de 3 (tres) meses de consumos de los Servicios, calculados con base en el mes de más alto consumo de la proyección de demanda de los Servicios de la Oferta, en observancia al </w:t>
            </w:r>
            <w:r w:rsidRPr="00FB2CF7">
              <w:rPr>
                <w:rFonts w:ascii="ITC Avant Garde" w:hAnsi="ITC Avant Garde" w:cs="Arial"/>
                <w:b/>
                <w:sz w:val="22"/>
                <w:szCs w:val="22"/>
              </w:rPr>
              <w:t xml:space="preserve">Anexo III Dimensionamiento </w:t>
            </w:r>
            <w:r w:rsidRPr="00FB2CF7">
              <w:rPr>
                <w:rFonts w:ascii="ITC Avant Garde" w:hAnsi="ITC Avant Garde" w:cs="Arial"/>
                <w:sz w:val="22"/>
                <w:szCs w:val="22"/>
              </w:rPr>
              <w:t>de la Oferta de Referencia</w:t>
            </w:r>
            <w:r w:rsidRPr="00FB2CF7">
              <w:rPr>
                <w:rFonts w:ascii="ITC Avant Garde" w:hAnsi="ITC Avant Garde" w:cs="Arial"/>
                <w:b/>
                <w:sz w:val="22"/>
                <w:szCs w:val="22"/>
              </w:rPr>
              <w:t xml:space="preserve">. </w:t>
            </w:r>
            <w:r w:rsidRPr="00FB2CF7">
              <w:rPr>
                <w:rFonts w:ascii="ITC Avant Garde" w:hAnsi="ITC Avant Garde" w:cs="Arial"/>
                <w:sz w:val="22"/>
                <w:szCs w:val="22"/>
              </w:rPr>
              <w:t xml:space="preserve">Lo anterior aplica para los OMV que firmen la Oferta por primera ocasión. Para el caso de un OMV que se encuentre en operación, se realizará con base en los consumos promedio actuales aplicado al Anexo III. Dimensionamiento de Usuarios Finales del OMV. </w:t>
            </w:r>
          </w:p>
        </w:tc>
      </w:tr>
      <w:tr w:rsidR="00990FBD" w:rsidRPr="002F1A90" w14:paraId="051EB2F0" w14:textId="77777777" w:rsidTr="007613F8">
        <w:tc>
          <w:tcPr>
            <w:tcW w:w="3681" w:type="dxa"/>
          </w:tcPr>
          <w:p w14:paraId="64C314A9" w14:textId="77777777" w:rsidR="00990FBD" w:rsidRPr="00FB2CF7" w:rsidRDefault="00990FBD" w:rsidP="007613F8">
            <w:pPr>
              <w:spacing w:before="240" w:line="276" w:lineRule="auto"/>
              <w:jc w:val="both"/>
              <w:rPr>
                <w:rFonts w:ascii="ITC Avant Garde" w:hAnsi="ITC Avant Garde" w:cs="Arial"/>
                <w:b/>
                <w:spacing w:val="4"/>
                <w:sz w:val="22"/>
                <w:szCs w:val="22"/>
                <w:lang w:val="es-ES_tradnl"/>
              </w:rPr>
            </w:pPr>
            <w:r w:rsidRPr="00FB2CF7">
              <w:rPr>
                <w:rFonts w:ascii="ITC Avant Garde" w:hAnsi="ITC Avant Garde" w:cs="Arial"/>
                <w:b/>
                <w:sz w:val="22"/>
                <w:szCs w:val="22"/>
                <w:lang w:val="es-ES_tradnl"/>
              </w:rPr>
              <w:lastRenderedPageBreak/>
              <w:t>Caso Fortuito o Fuerza Mayor:</w:t>
            </w:r>
          </w:p>
        </w:tc>
        <w:tc>
          <w:tcPr>
            <w:tcW w:w="5609" w:type="dxa"/>
          </w:tcPr>
          <w:p w14:paraId="2AFC8B4F" w14:textId="77777777" w:rsidR="00990FBD" w:rsidRPr="00FB2CF7" w:rsidRDefault="00990FBD" w:rsidP="007613F8">
            <w:pPr>
              <w:spacing w:before="240" w:line="276" w:lineRule="auto"/>
              <w:jc w:val="both"/>
              <w:rPr>
                <w:rFonts w:ascii="ITC Avant Garde" w:hAnsi="ITC Avant Garde" w:cs="Arial"/>
                <w:b/>
                <w:sz w:val="22"/>
                <w:szCs w:val="22"/>
                <w:lang w:val="es-ES_tradnl"/>
              </w:rPr>
            </w:pPr>
            <w:r w:rsidRPr="00FB2CF7">
              <w:rPr>
                <w:rFonts w:ascii="ITC Avant Garde" w:hAnsi="ITC Avant Garde" w:cs="Arial"/>
                <w:sz w:val="22"/>
                <w:szCs w:val="22"/>
                <w:lang w:val="es-ES_tradnl"/>
              </w:rPr>
              <w:t xml:space="preserve">Acontecimiento fuera del dominio de la voluntad de las Partes, que no han podido prever o que aun previéndolo no han podido evitar, entre ello, incluyendo sin limitar, incendios, inundaciones, huracanes, tormentas tropicales, terremotos, huelgas, motines, explosiones, guerra, insurrección,  disturbios,  por las cuales se encuentren imposibilitadas para realizar sus obligaciones contraídas en la Oferta de Referencia de conformidad con los casos que se contemplan en el </w:t>
            </w:r>
            <w:r w:rsidRPr="00FB2CF7">
              <w:rPr>
                <w:rFonts w:ascii="ITC Avant Garde" w:hAnsi="ITC Avant Garde" w:cs="Arial"/>
                <w:b/>
                <w:sz w:val="22"/>
                <w:szCs w:val="22"/>
                <w:lang w:val="es-ES_tradnl"/>
              </w:rPr>
              <w:t xml:space="preserve">Anexo VIII Caso Fortuito o Fuerza Mayor </w:t>
            </w:r>
            <w:r w:rsidRPr="00FB2CF7">
              <w:rPr>
                <w:rFonts w:ascii="ITC Avant Garde" w:hAnsi="ITC Avant Garde" w:cs="Arial"/>
                <w:sz w:val="22"/>
                <w:szCs w:val="22"/>
              </w:rPr>
              <w:t>de la Oferta de Referencia</w:t>
            </w:r>
            <w:r w:rsidRPr="00FB2CF7">
              <w:rPr>
                <w:rFonts w:ascii="ITC Avant Garde" w:hAnsi="ITC Avant Garde" w:cs="Arial"/>
                <w:b/>
                <w:sz w:val="22"/>
                <w:szCs w:val="22"/>
                <w:lang w:val="es-ES_tradnl"/>
              </w:rPr>
              <w:t>.</w:t>
            </w:r>
          </w:p>
          <w:p w14:paraId="35792F77" w14:textId="77777777" w:rsidR="00990FBD" w:rsidRPr="00FB2CF7" w:rsidRDefault="00990FBD" w:rsidP="007613F8">
            <w:pPr>
              <w:spacing w:before="240" w:line="276" w:lineRule="auto"/>
              <w:jc w:val="both"/>
              <w:rPr>
                <w:rFonts w:ascii="ITC Avant Garde" w:hAnsi="ITC Avant Garde" w:cs="Arial"/>
                <w:sz w:val="22"/>
                <w:szCs w:val="22"/>
              </w:rPr>
            </w:pPr>
          </w:p>
        </w:tc>
      </w:tr>
      <w:tr w:rsidR="00990FBD" w:rsidRPr="002F1A90" w14:paraId="2A03CCFF" w14:textId="77777777" w:rsidTr="007613F8">
        <w:tc>
          <w:tcPr>
            <w:tcW w:w="3681" w:type="dxa"/>
          </w:tcPr>
          <w:p w14:paraId="05C35857" w14:textId="77777777" w:rsidR="00990FBD" w:rsidRPr="00FB2CF7" w:rsidRDefault="00990FBD" w:rsidP="007613F8">
            <w:pPr>
              <w:spacing w:before="240" w:line="276" w:lineRule="auto"/>
              <w:jc w:val="both"/>
              <w:rPr>
                <w:rFonts w:ascii="ITC Avant Garde" w:hAnsi="ITC Avant Garde" w:cs="Arial"/>
                <w:b/>
                <w:sz w:val="22"/>
                <w:szCs w:val="22"/>
                <w:lang w:val="es-ES_tradnl"/>
              </w:rPr>
            </w:pPr>
            <w:r w:rsidRPr="00FB2CF7">
              <w:rPr>
                <w:rFonts w:ascii="ITC Avant Garde" w:hAnsi="ITC Avant Garde" w:cs="Arial"/>
                <w:b/>
                <w:spacing w:val="4"/>
                <w:sz w:val="22"/>
                <w:szCs w:val="22"/>
                <w:lang w:val="es-ES_tradnl"/>
              </w:rPr>
              <w:t>Esquema de Pago Anticipado:</w:t>
            </w:r>
          </w:p>
        </w:tc>
        <w:tc>
          <w:tcPr>
            <w:tcW w:w="5609" w:type="dxa"/>
          </w:tcPr>
          <w:p w14:paraId="3220A918" w14:textId="77777777" w:rsidR="00990FBD" w:rsidRPr="00FB2CF7" w:rsidRDefault="00990FBD" w:rsidP="007613F8">
            <w:pPr>
              <w:spacing w:before="240" w:line="276" w:lineRule="auto"/>
              <w:jc w:val="both"/>
              <w:rPr>
                <w:rFonts w:ascii="ITC Avant Garde" w:hAnsi="ITC Avant Garde" w:cs="Arial"/>
                <w:sz w:val="22"/>
                <w:szCs w:val="22"/>
                <w:lang w:val="es-ES_tradnl"/>
              </w:rPr>
            </w:pPr>
            <w:r w:rsidRPr="00FB2CF7">
              <w:rPr>
                <w:rFonts w:ascii="ITC Avant Garde" w:hAnsi="ITC Avant Garde" w:cs="Arial"/>
                <w:sz w:val="22"/>
                <w:szCs w:val="22"/>
              </w:rPr>
              <w:t>Telcel devenga de la Bolsa Revolvente</w:t>
            </w:r>
            <w:r w:rsidRPr="00FB2CF7" w:rsidDel="00ED64F0">
              <w:rPr>
                <w:rFonts w:ascii="ITC Avant Garde" w:hAnsi="ITC Avant Garde" w:cs="Arial"/>
                <w:sz w:val="22"/>
                <w:szCs w:val="22"/>
              </w:rPr>
              <w:t xml:space="preserve"> </w:t>
            </w:r>
            <w:r w:rsidRPr="00FB2CF7">
              <w:rPr>
                <w:rFonts w:ascii="ITC Avant Garde" w:hAnsi="ITC Avant Garde" w:cs="Arial"/>
                <w:sz w:val="22"/>
                <w:szCs w:val="22"/>
              </w:rPr>
              <w:t xml:space="preserve">las Contraprestaciones </w:t>
            </w:r>
            <w:r w:rsidRPr="00FB2CF7">
              <w:rPr>
                <w:rFonts w:ascii="ITC Avant Garde" w:hAnsi="ITC Avant Garde" w:cs="Arial"/>
                <w:sz w:val="22"/>
                <w:szCs w:val="22"/>
                <w:lang w:val="es-ES_tradnl"/>
              </w:rPr>
              <w:t>y cualquier otro servicio que Telcel preste al OMV en términos de la Oferta,</w:t>
            </w:r>
            <w:r w:rsidRPr="00FB2CF7">
              <w:rPr>
                <w:rFonts w:ascii="ITC Avant Garde" w:hAnsi="ITC Avant Garde" w:cs="Arial"/>
                <w:sz w:val="22"/>
                <w:szCs w:val="22"/>
              </w:rPr>
              <w:t xml:space="preserve"> de forma mensual, conforme a lo establecido en el inciso 4.5</w:t>
            </w:r>
            <w:r w:rsidRPr="00FB2CF7">
              <w:rPr>
                <w:rFonts w:ascii="ITC Avant Garde" w:hAnsi="ITC Avant Garde" w:cs="Arial"/>
                <w:b/>
                <w:sz w:val="22"/>
                <w:szCs w:val="22"/>
              </w:rPr>
              <w:t xml:space="preserve"> </w:t>
            </w:r>
            <w:r w:rsidRPr="00FB2CF7">
              <w:rPr>
                <w:rFonts w:ascii="ITC Avant Garde" w:hAnsi="ITC Avant Garde" w:cs="Arial"/>
                <w:sz w:val="22"/>
                <w:szCs w:val="22"/>
              </w:rPr>
              <w:t>del Convenio.</w:t>
            </w:r>
          </w:p>
        </w:tc>
      </w:tr>
      <w:tr w:rsidR="00990FBD" w:rsidRPr="002F1A90" w14:paraId="367CFCCE" w14:textId="77777777" w:rsidTr="007613F8">
        <w:tc>
          <w:tcPr>
            <w:tcW w:w="3681" w:type="dxa"/>
          </w:tcPr>
          <w:p w14:paraId="6EDC0CDA" w14:textId="77777777" w:rsidR="00990FBD" w:rsidRPr="00FB2CF7" w:rsidRDefault="00990FBD" w:rsidP="007613F8">
            <w:pPr>
              <w:spacing w:before="240" w:line="276" w:lineRule="auto"/>
              <w:jc w:val="both"/>
              <w:rPr>
                <w:rFonts w:ascii="ITC Avant Garde" w:hAnsi="ITC Avant Garde" w:cs="Arial"/>
                <w:b/>
                <w:sz w:val="22"/>
                <w:szCs w:val="22"/>
                <w:lang w:val="es-ES_tradnl"/>
              </w:rPr>
            </w:pPr>
            <w:bookmarkStart w:id="12" w:name="Esquemapospago1_3_1"/>
            <w:r w:rsidRPr="00FB2CF7">
              <w:rPr>
                <w:rFonts w:ascii="ITC Avant Garde" w:hAnsi="ITC Avant Garde" w:cs="Arial"/>
                <w:b/>
                <w:spacing w:val="4"/>
                <w:sz w:val="22"/>
                <w:szCs w:val="22"/>
                <w:lang w:val="es-ES_tradnl"/>
              </w:rPr>
              <w:t>Esquema de Pospago:</w:t>
            </w:r>
            <w:bookmarkEnd w:id="12"/>
          </w:p>
        </w:tc>
        <w:tc>
          <w:tcPr>
            <w:tcW w:w="5609" w:type="dxa"/>
          </w:tcPr>
          <w:p w14:paraId="0AE60C92" w14:textId="77777777" w:rsidR="00990FBD" w:rsidRPr="00FB2CF7" w:rsidRDefault="00990FBD" w:rsidP="007613F8">
            <w:pPr>
              <w:spacing w:before="240" w:line="276" w:lineRule="auto"/>
              <w:jc w:val="both"/>
              <w:rPr>
                <w:rFonts w:ascii="ITC Avant Garde" w:hAnsi="ITC Avant Garde" w:cs="Arial"/>
                <w:sz w:val="22"/>
                <w:szCs w:val="22"/>
                <w:lang w:val="es-ES_tradnl"/>
              </w:rPr>
            </w:pPr>
            <w:r w:rsidRPr="00FB2CF7">
              <w:rPr>
                <w:rFonts w:ascii="ITC Avant Garde" w:hAnsi="ITC Avant Garde" w:cs="Arial"/>
                <w:sz w:val="22"/>
                <w:szCs w:val="22"/>
              </w:rPr>
              <w:t xml:space="preserve">Es el cobro mensual por parte de Telcel al OMV de las Contraprestaciones </w:t>
            </w:r>
            <w:r w:rsidRPr="00FB2CF7">
              <w:rPr>
                <w:rFonts w:ascii="ITC Avant Garde" w:hAnsi="ITC Avant Garde" w:cs="Arial"/>
                <w:sz w:val="22"/>
                <w:szCs w:val="22"/>
                <w:lang w:val="es-ES_tradnl"/>
              </w:rPr>
              <w:t xml:space="preserve">y cualquier otro servicio </w:t>
            </w:r>
            <w:r w:rsidRPr="00FB2CF7">
              <w:rPr>
                <w:rFonts w:ascii="ITC Avant Garde" w:hAnsi="ITC Avant Garde" w:cs="Arial"/>
                <w:sz w:val="22"/>
                <w:szCs w:val="22"/>
                <w:lang w:val="es-ES_tradnl"/>
              </w:rPr>
              <w:lastRenderedPageBreak/>
              <w:t>que Telcel preste al OMV en términos de la Oferta</w:t>
            </w:r>
            <w:r w:rsidRPr="00FB2CF7">
              <w:rPr>
                <w:rFonts w:ascii="ITC Avant Garde" w:hAnsi="ITC Avant Garde" w:cs="Arial"/>
                <w:sz w:val="22"/>
                <w:szCs w:val="22"/>
              </w:rPr>
              <w:t xml:space="preserve"> </w:t>
            </w:r>
            <w:r w:rsidRPr="00FB2CF7">
              <w:rPr>
                <w:rFonts w:ascii="ITC Avant Garde" w:hAnsi="ITC Avant Garde" w:cs="Arial"/>
                <w:spacing w:val="-2"/>
                <w:sz w:val="22"/>
                <w:szCs w:val="22"/>
              </w:rPr>
              <w:t>conforme a lo establecido en el numeral 4.3.1 del Convenio.</w:t>
            </w:r>
          </w:p>
        </w:tc>
      </w:tr>
      <w:tr w:rsidR="00990FBD" w:rsidRPr="002F1A90" w14:paraId="0C346F83" w14:textId="77777777" w:rsidTr="007613F8">
        <w:tc>
          <w:tcPr>
            <w:tcW w:w="3681" w:type="dxa"/>
          </w:tcPr>
          <w:p w14:paraId="73FB346A" w14:textId="77777777" w:rsidR="00990FBD" w:rsidRPr="00FB2CF7" w:rsidRDefault="00990FBD" w:rsidP="007613F8">
            <w:pPr>
              <w:spacing w:before="240" w:line="276" w:lineRule="auto"/>
              <w:jc w:val="both"/>
              <w:rPr>
                <w:rFonts w:ascii="ITC Avant Garde" w:hAnsi="ITC Avant Garde" w:cs="Arial"/>
                <w:b/>
                <w:sz w:val="22"/>
                <w:szCs w:val="22"/>
                <w:lang w:val="es-ES_tradnl"/>
              </w:rPr>
            </w:pPr>
            <w:r w:rsidRPr="00FB2CF7">
              <w:rPr>
                <w:rFonts w:ascii="ITC Avant Garde" w:hAnsi="ITC Avant Garde" w:cs="Arial"/>
                <w:b/>
                <w:sz w:val="22"/>
                <w:szCs w:val="22"/>
                <w:lang w:val="es-ES_tradnl"/>
              </w:rPr>
              <w:lastRenderedPageBreak/>
              <w:t>Factura:</w:t>
            </w:r>
          </w:p>
        </w:tc>
        <w:tc>
          <w:tcPr>
            <w:tcW w:w="5609" w:type="dxa"/>
          </w:tcPr>
          <w:p w14:paraId="0716AE96" w14:textId="77777777" w:rsidR="00990FBD" w:rsidRPr="00FB2CF7" w:rsidRDefault="00990FBD" w:rsidP="007613F8">
            <w:pPr>
              <w:spacing w:before="240" w:line="276" w:lineRule="auto"/>
              <w:jc w:val="both"/>
              <w:rPr>
                <w:rFonts w:ascii="ITC Avant Garde" w:hAnsi="ITC Avant Garde" w:cs="Arial"/>
                <w:sz w:val="22"/>
                <w:szCs w:val="22"/>
                <w:lang w:val="es-ES_tradnl"/>
              </w:rPr>
            </w:pPr>
            <w:r w:rsidRPr="00FB2CF7">
              <w:rPr>
                <w:rFonts w:ascii="ITC Avant Garde" w:hAnsi="ITC Avant Garde" w:cs="Arial"/>
                <w:sz w:val="22"/>
                <w:szCs w:val="22"/>
              </w:rPr>
              <w:t>Es el comprobante fiscal digital por Internet, conforme a lo dispuesto en el artículo 29 del Código Fiscal de la Federación, que establece lo siguiente: “</w:t>
            </w:r>
            <w:r w:rsidRPr="00FB2CF7">
              <w:rPr>
                <w:rFonts w:ascii="ITC Avant Garde" w:hAnsi="ITC Avant Garde" w:cs="Arial"/>
                <w:i/>
                <w:sz w:val="22"/>
                <w:szCs w:val="22"/>
              </w:rPr>
              <w:t>Cuando las leyes fiscales establezcan la obligación de expedir comprobantes fiscales por los actos o actividades que realicen, por los ingresos que se perciban o por las retenciones de contribuciones que efectúen, los contribuyentes deberán emitirlos mediante documentos digitales</w:t>
            </w:r>
            <w:r w:rsidRPr="00FB2CF7">
              <w:rPr>
                <w:rFonts w:ascii="ITC Avant Garde" w:hAnsi="ITC Avant Garde" w:cs="Arial"/>
                <w:b/>
                <w:i/>
                <w:sz w:val="22"/>
                <w:szCs w:val="22"/>
              </w:rPr>
              <w:t xml:space="preserve"> </w:t>
            </w:r>
            <w:r w:rsidRPr="00FB2CF7">
              <w:rPr>
                <w:rFonts w:ascii="ITC Avant Garde" w:hAnsi="ITC Avant Garde" w:cs="Arial"/>
                <w:i/>
                <w:sz w:val="22"/>
                <w:szCs w:val="22"/>
              </w:rPr>
              <w:t>a través de la página de Internet del Servicio de Administración Tributaria. Las personas que adquieran bienes, disfruten de su uso o goce temporal, reciban servicios o aquéllas a las que les hubieren retenido contribuciones deberán solicitar el comprobante fiscal digital por Internet respectivo.”</w:t>
            </w:r>
          </w:p>
        </w:tc>
      </w:tr>
      <w:tr w:rsidR="00990FBD" w:rsidRPr="002F1A90" w14:paraId="631442FD" w14:textId="77777777" w:rsidTr="007613F8">
        <w:tc>
          <w:tcPr>
            <w:tcW w:w="3681" w:type="dxa"/>
          </w:tcPr>
          <w:p w14:paraId="52A69ED9" w14:textId="77777777" w:rsidR="00990FBD" w:rsidRPr="00FB2CF7" w:rsidRDefault="00990FBD" w:rsidP="007613F8">
            <w:pPr>
              <w:spacing w:before="240" w:line="276" w:lineRule="auto"/>
              <w:jc w:val="both"/>
              <w:rPr>
                <w:rFonts w:ascii="ITC Avant Garde" w:hAnsi="ITC Avant Garde" w:cs="Arial"/>
                <w:b/>
                <w:sz w:val="22"/>
                <w:szCs w:val="22"/>
                <w:lang w:val="es-ES_tradnl"/>
              </w:rPr>
            </w:pPr>
            <w:r>
              <w:rPr>
                <w:rFonts w:ascii="ITC Avant Garde" w:hAnsi="ITC Avant Garde" w:cs="Arial"/>
                <w:b/>
                <w:sz w:val="22"/>
                <w:szCs w:val="22"/>
                <w:lang w:val="es-ES_tradnl"/>
              </w:rPr>
              <w:t>Facturación</w:t>
            </w:r>
          </w:p>
        </w:tc>
        <w:tc>
          <w:tcPr>
            <w:tcW w:w="5609" w:type="dxa"/>
          </w:tcPr>
          <w:p w14:paraId="5D28D5C1" w14:textId="77777777" w:rsidR="00990FBD" w:rsidRPr="00FB2CF7" w:rsidRDefault="00990FBD" w:rsidP="007613F8">
            <w:pPr>
              <w:spacing w:before="240" w:line="276" w:lineRule="auto"/>
              <w:jc w:val="both"/>
              <w:rPr>
                <w:rFonts w:ascii="ITC Avant Garde" w:hAnsi="ITC Avant Garde" w:cs="Arial"/>
                <w:sz w:val="22"/>
                <w:szCs w:val="22"/>
                <w:lang w:val="es-ES_tradnl"/>
              </w:rPr>
            </w:pPr>
            <w:r w:rsidRPr="00FB2CF7">
              <w:rPr>
                <w:rFonts w:ascii="ITC Avant Garde" w:hAnsi="ITC Avant Garde" w:cs="Arial"/>
                <w:sz w:val="22"/>
                <w:szCs w:val="22"/>
                <w:lang w:val="es-ES_tradnl"/>
              </w:rPr>
              <w:t>Función por la que la información de tarificación se transforma en facturas que requieren un pago.</w:t>
            </w:r>
          </w:p>
          <w:p w14:paraId="029D2EAD" w14:textId="77777777" w:rsidR="00990FBD" w:rsidRPr="00FB2CF7" w:rsidRDefault="00990FBD" w:rsidP="007613F8">
            <w:pPr>
              <w:spacing w:before="240" w:line="276" w:lineRule="auto"/>
              <w:jc w:val="both"/>
              <w:rPr>
                <w:rFonts w:ascii="ITC Avant Garde" w:hAnsi="ITC Avant Garde" w:cs="Arial"/>
                <w:sz w:val="22"/>
                <w:szCs w:val="22"/>
                <w:lang w:val="es-ES_tradnl"/>
              </w:rPr>
            </w:pPr>
          </w:p>
        </w:tc>
      </w:tr>
      <w:tr w:rsidR="00990FBD" w:rsidRPr="002F1A90" w14:paraId="63F66734" w14:textId="77777777" w:rsidTr="007613F8">
        <w:tc>
          <w:tcPr>
            <w:tcW w:w="3681" w:type="dxa"/>
          </w:tcPr>
          <w:p w14:paraId="1B5AE132" w14:textId="77777777" w:rsidR="00990FBD" w:rsidRPr="00FB2CF7" w:rsidRDefault="00990FBD" w:rsidP="007613F8">
            <w:pPr>
              <w:spacing w:before="240" w:line="276" w:lineRule="auto"/>
              <w:jc w:val="both"/>
              <w:rPr>
                <w:rFonts w:ascii="ITC Avant Garde" w:hAnsi="ITC Avant Garde" w:cs="Arial"/>
                <w:b/>
                <w:sz w:val="22"/>
                <w:szCs w:val="22"/>
                <w:lang w:val="es-ES_tradnl"/>
              </w:rPr>
            </w:pPr>
            <w:r w:rsidRPr="00FB2CF7">
              <w:rPr>
                <w:rFonts w:ascii="ITC Avant Garde" w:hAnsi="ITC Avant Garde" w:cs="Arial"/>
                <w:b/>
                <w:spacing w:val="4"/>
                <w:sz w:val="22"/>
                <w:szCs w:val="22"/>
                <w:lang w:val="es-ES_tradnl"/>
              </w:rPr>
              <w:t>Filial:</w:t>
            </w:r>
          </w:p>
        </w:tc>
        <w:tc>
          <w:tcPr>
            <w:tcW w:w="5609" w:type="dxa"/>
          </w:tcPr>
          <w:p w14:paraId="087DFA42" w14:textId="77777777" w:rsidR="00990FBD" w:rsidRPr="00FB2CF7" w:rsidRDefault="00990FBD" w:rsidP="007613F8">
            <w:pPr>
              <w:spacing w:before="240" w:line="276" w:lineRule="auto"/>
              <w:jc w:val="both"/>
              <w:rPr>
                <w:rFonts w:ascii="ITC Avant Garde" w:hAnsi="ITC Avant Garde" w:cs="Arial"/>
                <w:sz w:val="22"/>
                <w:szCs w:val="22"/>
                <w:lang w:val="es-ES_tradnl"/>
              </w:rPr>
            </w:pPr>
            <w:r w:rsidRPr="00FB2CF7">
              <w:rPr>
                <w:rFonts w:ascii="ITC Avant Garde" w:eastAsia="Arial" w:hAnsi="ITC Avant Garde" w:cs="Arial"/>
                <w:spacing w:val="1"/>
                <w:sz w:val="22"/>
                <w:szCs w:val="22"/>
                <w:lang w:val="es-ES_tradnl"/>
              </w:rPr>
              <w:t>Con respecto a cualqu</w:t>
            </w:r>
            <w:r w:rsidRPr="00FB2CF7">
              <w:rPr>
                <w:rFonts w:ascii="ITC Avant Garde" w:eastAsia="Arial" w:hAnsi="ITC Avant Garde" w:cs="Arial"/>
                <w:spacing w:val="-1"/>
                <w:sz w:val="22"/>
                <w:szCs w:val="22"/>
                <w:lang w:val="es-ES_tradnl"/>
              </w:rPr>
              <w:t>i</w:t>
            </w:r>
            <w:r w:rsidRPr="00FB2CF7">
              <w:rPr>
                <w:rFonts w:ascii="ITC Avant Garde" w:eastAsia="Arial" w:hAnsi="ITC Avant Garde" w:cs="Arial"/>
                <w:spacing w:val="1"/>
                <w:sz w:val="22"/>
                <w:szCs w:val="22"/>
                <w:lang w:val="es-ES_tradnl"/>
              </w:rPr>
              <w:t>e</w:t>
            </w:r>
            <w:r w:rsidRPr="00FB2CF7">
              <w:rPr>
                <w:rFonts w:ascii="ITC Avant Garde" w:eastAsia="Arial" w:hAnsi="ITC Avant Garde" w:cs="Arial"/>
                <w:sz w:val="22"/>
                <w:szCs w:val="22"/>
                <w:lang w:val="es-ES_tradnl"/>
              </w:rPr>
              <w:t>ra</w:t>
            </w:r>
            <w:r w:rsidRPr="00FB2CF7">
              <w:rPr>
                <w:rFonts w:ascii="ITC Avant Garde" w:eastAsia="Arial" w:hAnsi="ITC Avant Garde" w:cs="Arial"/>
                <w:spacing w:val="27"/>
                <w:sz w:val="22"/>
                <w:szCs w:val="22"/>
                <w:lang w:val="es-ES_tradnl"/>
              </w:rPr>
              <w:t xml:space="preserve"> </w:t>
            </w:r>
            <w:r w:rsidRPr="00FB2CF7">
              <w:rPr>
                <w:rFonts w:ascii="ITC Avant Garde" w:eastAsia="Arial" w:hAnsi="ITC Avant Garde" w:cs="Arial"/>
                <w:spacing w:val="-1"/>
                <w:sz w:val="22"/>
                <w:szCs w:val="22"/>
                <w:lang w:val="es-ES_tradnl"/>
              </w:rPr>
              <w:t>d</w:t>
            </w:r>
            <w:r w:rsidRPr="00FB2CF7">
              <w:rPr>
                <w:rFonts w:ascii="ITC Avant Garde" w:eastAsia="Arial" w:hAnsi="ITC Avant Garde" w:cs="Arial"/>
                <w:sz w:val="22"/>
                <w:szCs w:val="22"/>
                <w:lang w:val="es-ES_tradnl"/>
              </w:rPr>
              <w:t>e</w:t>
            </w:r>
            <w:r w:rsidRPr="00FB2CF7">
              <w:rPr>
                <w:rFonts w:ascii="ITC Avant Garde" w:eastAsia="Arial" w:hAnsi="ITC Avant Garde" w:cs="Arial"/>
                <w:spacing w:val="33"/>
                <w:sz w:val="22"/>
                <w:szCs w:val="22"/>
                <w:lang w:val="es-ES_tradnl"/>
              </w:rPr>
              <w:t xml:space="preserve"> </w:t>
            </w:r>
            <w:r w:rsidRPr="00FB2CF7">
              <w:rPr>
                <w:rFonts w:ascii="ITC Avant Garde" w:eastAsia="Arial" w:hAnsi="ITC Avant Garde" w:cs="Arial"/>
                <w:spacing w:val="1"/>
                <w:sz w:val="22"/>
                <w:szCs w:val="22"/>
                <w:lang w:val="es-ES_tradnl"/>
              </w:rPr>
              <w:t>la</w:t>
            </w:r>
            <w:r w:rsidRPr="00FB2CF7">
              <w:rPr>
                <w:rFonts w:ascii="ITC Avant Garde" w:eastAsia="Arial" w:hAnsi="ITC Avant Garde" w:cs="Arial"/>
                <w:sz w:val="22"/>
                <w:szCs w:val="22"/>
                <w:lang w:val="es-ES_tradnl"/>
              </w:rPr>
              <w:t>s</w:t>
            </w:r>
            <w:r w:rsidRPr="00FB2CF7">
              <w:rPr>
                <w:rFonts w:ascii="ITC Avant Garde" w:eastAsia="Arial" w:hAnsi="ITC Avant Garde" w:cs="Arial"/>
                <w:spacing w:val="33"/>
                <w:sz w:val="22"/>
                <w:szCs w:val="22"/>
                <w:lang w:val="es-ES_tradnl"/>
              </w:rPr>
              <w:t xml:space="preserve"> </w:t>
            </w:r>
            <w:r w:rsidRPr="00FB2CF7">
              <w:rPr>
                <w:rFonts w:ascii="ITC Avant Garde" w:eastAsia="Arial" w:hAnsi="ITC Avant Garde" w:cs="Arial"/>
                <w:sz w:val="22"/>
                <w:szCs w:val="22"/>
                <w:lang w:val="es-ES_tradnl"/>
              </w:rPr>
              <w:t>P</w:t>
            </w:r>
            <w:r w:rsidRPr="00FB2CF7">
              <w:rPr>
                <w:rFonts w:ascii="ITC Avant Garde" w:eastAsia="Arial" w:hAnsi="ITC Avant Garde" w:cs="Arial"/>
                <w:spacing w:val="1"/>
                <w:sz w:val="22"/>
                <w:szCs w:val="22"/>
                <w:lang w:val="es-ES_tradnl"/>
              </w:rPr>
              <w:t>a</w:t>
            </w:r>
            <w:r w:rsidRPr="00FB2CF7">
              <w:rPr>
                <w:rFonts w:ascii="ITC Avant Garde" w:eastAsia="Arial" w:hAnsi="ITC Avant Garde" w:cs="Arial"/>
                <w:sz w:val="22"/>
                <w:szCs w:val="22"/>
                <w:lang w:val="es-ES_tradnl"/>
              </w:rPr>
              <w:t>rt</w:t>
            </w:r>
            <w:r w:rsidRPr="00FB2CF7">
              <w:rPr>
                <w:rFonts w:ascii="ITC Avant Garde" w:eastAsia="Arial" w:hAnsi="ITC Avant Garde" w:cs="Arial"/>
                <w:spacing w:val="-1"/>
                <w:sz w:val="22"/>
                <w:szCs w:val="22"/>
                <w:lang w:val="es-ES_tradnl"/>
              </w:rPr>
              <w:t>e</w:t>
            </w:r>
            <w:r w:rsidRPr="00FB2CF7">
              <w:rPr>
                <w:rFonts w:ascii="ITC Avant Garde" w:eastAsia="Arial" w:hAnsi="ITC Avant Garde" w:cs="Arial"/>
                <w:spacing w:val="1"/>
                <w:sz w:val="22"/>
                <w:szCs w:val="22"/>
                <w:lang w:val="es-ES_tradnl"/>
              </w:rPr>
              <w:t>s</w:t>
            </w:r>
            <w:r w:rsidRPr="00FB2CF7">
              <w:rPr>
                <w:rFonts w:ascii="ITC Avant Garde" w:eastAsia="Arial" w:hAnsi="ITC Avant Garde" w:cs="Arial"/>
                <w:sz w:val="22"/>
                <w:szCs w:val="22"/>
                <w:lang w:val="es-ES_tradnl"/>
              </w:rPr>
              <w:t>,</w:t>
            </w:r>
            <w:r w:rsidRPr="00FB2CF7">
              <w:rPr>
                <w:rFonts w:ascii="ITC Avant Garde" w:eastAsia="Arial" w:hAnsi="ITC Avant Garde" w:cs="Arial"/>
                <w:spacing w:val="28"/>
                <w:sz w:val="22"/>
                <w:szCs w:val="22"/>
                <w:lang w:val="es-ES_tradnl"/>
              </w:rPr>
              <w:t xml:space="preserve"> </w:t>
            </w:r>
            <w:r w:rsidRPr="00FB2CF7">
              <w:rPr>
                <w:rFonts w:ascii="ITC Avant Garde" w:eastAsia="Arial" w:hAnsi="ITC Avant Garde" w:cs="Arial"/>
                <w:spacing w:val="-1"/>
                <w:sz w:val="22"/>
                <w:szCs w:val="22"/>
                <w:lang w:val="es-ES_tradnl"/>
              </w:rPr>
              <w:t>c</w:t>
            </w:r>
            <w:r w:rsidRPr="00FB2CF7">
              <w:rPr>
                <w:rFonts w:ascii="ITC Avant Garde" w:eastAsia="Arial" w:hAnsi="ITC Avant Garde" w:cs="Arial"/>
                <w:spacing w:val="1"/>
                <w:sz w:val="22"/>
                <w:szCs w:val="22"/>
                <w:lang w:val="es-ES_tradnl"/>
              </w:rPr>
              <w:t>ual</w:t>
            </w:r>
            <w:r w:rsidRPr="00FB2CF7">
              <w:rPr>
                <w:rFonts w:ascii="ITC Avant Garde" w:eastAsia="Arial" w:hAnsi="ITC Avant Garde" w:cs="Arial"/>
                <w:spacing w:val="-1"/>
                <w:sz w:val="22"/>
                <w:szCs w:val="22"/>
                <w:lang w:val="es-ES_tradnl"/>
              </w:rPr>
              <w:t>q</w:t>
            </w:r>
            <w:r w:rsidRPr="00FB2CF7">
              <w:rPr>
                <w:rFonts w:ascii="ITC Avant Garde" w:eastAsia="Arial" w:hAnsi="ITC Avant Garde" w:cs="Arial"/>
                <w:spacing w:val="1"/>
                <w:sz w:val="22"/>
                <w:szCs w:val="22"/>
                <w:lang w:val="es-ES_tradnl"/>
              </w:rPr>
              <w:t>uie</w:t>
            </w:r>
            <w:r w:rsidRPr="00FB2CF7">
              <w:rPr>
                <w:rFonts w:ascii="ITC Avant Garde" w:eastAsia="Arial" w:hAnsi="ITC Avant Garde" w:cs="Arial"/>
                <w:sz w:val="22"/>
                <w:szCs w:val="22"/>
                <w:lang w:val="es-ES_tradnl"/>
              </w:rPr>
              <w:t>r</w:t>
            </w:r>
            <w:r w:rsidRPr="00FB2CF7">
              <w:rPr>
                <w:rFonts w:ascii="ITC Avant Garde" w:eastAsia="Arial" w:hAnsi="ITC Avant Garde" w:cs="Arial"/>
                <w:spacing w:val="27"/>
                <w:sz w:val="22"/>
                <w:szCs w:val="22"/>
                <w:lang w:val="es-ES_tradnl"/>
              </w:rPr>
              <w:t xml:space="preserve"> </w:t>
            </w:r>
            <w:r w:rsidRPr="00FB2CF7">
              <w:rPr>
                <w:rFonts w:ascii="ITC Avant Garde" w:eastAsia="Arial" w:hAnsi="ITC Avant Garde" w:cs="Arial"/>
                <w:spacing w:val="-1"/>
                <w:sz w:val="22"/>
                <w:szCs w:val="22"/>
                <w:lang w:val="es-ES_tradnl"/>
              </w:rPr>
              <w:t>p</w:t>
            </w:r>
            <w:r w:rsidRPr="00FB2CF7">
              <w:rPr>
                <w:rFonts w:ascii="ITC Avant Garde" w:eastAsia="Arial" w:hAnsi="ITC Avant Garde" w:cs="Arial"/>
                <w:spacing w:val="9"/>
                <w:sz w:val="22"/>
                <w:szCs w:val="22"/>
                <w:lang w:val="es-ES_tradnl"/>
              </w:rPr>
              <w:t>e</w:t>
            </w:r>
            <w:r w:rsidRPr="00FB2CF7">
              <w:rPr>
                <w:rFonts w:ascii="ITC Avant Garde" w:eastAsia="Arial" w:hAnsi="ITC Avant Garde" w:cs="Arial"/>
                <w:sz w:val="22"/>
                <w:szCs w:val="22"/>
                <w:lang w:val="es-ES_tradnl"/>
              </w:rPr>
              <w:t>r</w:t>
            </w:r>
            <w:r w:rsidRPr="00FB2CF7">
              <w:rPr>
                <w:rFonts w:ascii="ITC Avant Garde" w:eastAsia="Arial" w:hAnsi="ITC Avant Garde" w:cs="Arial"/>
                <w:spacing w:val="1"/>
                <w:sz w:val="22"/>
                <w:szCs w:val="22"/>
                <w:lang w:val="es-ES_tradnl"/>
              </w:rPr>
              <w:t>s</w:t>
            </w:r>
            <w:r w:rsidRPr="00FB2CF7">
              <w:rPr>
                <w:rFonts w:ascii="ITC Avant Garde" w:eastAsia="Arial" w:hAnsi="ITC Avant Garde" w:cs="Arial"/>
                <w:spacing w:val="-1"/>
                <w:sz w:val="22"/>
                <w:szCs w:val="22"/>
                <w:lang w:val="es-ES_tradnl"/>
              </w:rPr>
              <w:t>o</w:t>
            </w:r>
            <w:r w:rsidRPr="00FB2CF7">
              <w:rPr>
                <w:rFonts w:ascii="ITC Avant Garde" w:eastAsia="Arial" w:hAnsi="ITC Avant Garde" w:cs="Arial"/>
                <w:spacing w:val="1"/>
                <w:sz w:val="22"/>
                <w:szCs w:val="22"/>
                <w:lang w:val="es-ES_tradnl"/>
              </w:rPr>
              <w:t>na</w:t>
            </w:r>
            <w:r w:rsidRPr="00FB2CF7">
              <w:rPr>
                <w:rFonts w:ascii="ITC Avant Garde" w:eastAsia="Arial" w:hAnsi="ITC Avant Garde" w:cs="Arial"/>
                <w:sz w:val="22"/>
                <w:szCs w:val="22"/>
                <w:lang w:val="es-ES_tradnl"/>
              </w:rPr>
              <w:t>,</w:t>
            </w:r>
            <w:r w:rsidRPr="00FB2CF7">
              <w:rPr>
                <w:rFonts w:ascii="ITC Avant Garde" w:eastAsia="Arial" w:hAnsi="ITC Avant Garde" w:cs="Arial"/>
                <w:spacing w:val="27"/>
                <w:sz w:val="22"/>
                <w:szCs w:val="22"/>
                <w:lang w:val="es-ES_tradnl"/>
              </w:rPr>
              <w:t xml:space="preserve"> </w:t>
            </w:r>
            <w:r w:rsidRPr="00FB2CF7">
              <w:rPr>
                <w:rFonts w:ascii="ITC Avant Garde" w:eastAsia="Arial" w:hAnsi="ITC Avant Garde" w:cs="Arial"/>
                <w:sz w:val="22"/>
                <w:szCs w:val="22"/>
                <w:lang w:val="es-ES_tradnl"/>
              </w:rPr>
              <w:t>fí</w:t>
            </w:r>
            <w:r w:rsidRPr="00FB2CF7">
              <w:rPr>
                <w:rFonts w:ascii="ITC Avant Garde" w:eastAsia="Arial" w:hAnsi="ITC Avant Garde" w:cs="Arial"/>
                <w:spacing w:val="-1"/>
                <w:sz w:val="22"/>
                <w:szCs w:val="22"/>
                <w:lang w:val="es-ES_tradnl"/>
              </w:rPr>
              <w:t>s</w:t>
            </w:r>
            <w:r w:rsidRPr="00FB2CF7">
              <w:rPr>
                <w:rFonts w:ascii="ITC Avant Garde" w:eastAsia="Arial" w:hAnsi="ITC Avant Garde" w:cs="Arial"/>
                <w:spacing w:val="1"/>
                <w:sz w:val="22"/>
                <w:szCs w:val="22"/>
                <w:lang w:val="es-ES_tradnl"/>
              </w:rPr>
              <w:t>ic</w:t>
            </w:r>
            <w:r w:rsidRPr="00FB2CF7">
              <w:rPr>
                <w:rFonts w:ascii="ITC Avant Garde" w:eastAsia="Arial" w:hAnsi="ITC Avant Garde" w:cs="Arial"/>
                <w:sz w:val="22"/>
                <w:szCs w:val="22"/>
                <w:lang w:val="es-ES_tradnl"/>
              </w:rPr>
              <w:t>a</w:t>
            </w:r>
            <w:r w:rsidRPr="00FB2CF7">
              <w:rPr>
                <w:rFonts w:ascii="ITC Avant Garde" w:eastAsia="Arial" w:hAnsi="ITC Avant Garde" w:cs="Arial"/>
                <w:spacing w:val="28"/>
                <w:sz w:val="22"/>
                <w:szCs w:val="22"/>
                <w:lang w:val="es-ES_tradnl"/>
              </w:rPr>
              <w:t xml:space="preserve"> </w:t>
            </w:r>
            <w:r w:rsidRPr="00FB2CF7">
              <w:rPr>
                <w:rFonts w:ascii="ITC Avant Garde" w:eastAsia="Arial" w:hAnsi="ITC Avant Garde" w:cs="Arial"/>
                <w:sz w:val="22"/>
                <w:szCs w:val="22"/>
                <w:lang w:val="es-ES_tradnl"/>
              </w:rPr>
              <w:t xml:space="preserve">o </w:t>
            </w:r>
            <w:r w:rsidRPr="00FB2CF7">
              <w:rPr>
                <w:rFonts w:ascii="ITC Avant Garde" w:eastAsia="Arial" w:hAnsi="ITC Avant Garde" w:cs="Arial"/>
                <w:spacing w:val="2"/>
                <w:sz w:val="22"/>
                <w:szCs w:val="22"/>
                <w:lang w:val="es-ES_tradnl"/>
              </w:rPr>
              <w:t>m</w:t>
            </w:r>
            <w:r w:rsidRPr="00FB2CF7">
              <w:rPr>
                <w:rFonts w:ascii="ITC Avant Garde" w:eastAsia="Arial" w:hAnsi="ITC Avant Garde" w:cs="Arial"/>
                <w:spacing w:val="1"/>
                <w:sz w:val="22"/>
                <w:szCs w:val="22"/>
                <w:lang w:val="es-ES_tradnl"/>
              </w:rPr>
              <w:t>o</w:t>
            </w:r>
            <w:r w:rsidRPr="00FB2CF7">
              <w:rPr>
                <w:rFonts w:ascii="ITC Avant Garde" w:eastAsia="Arial" w:hAnsi="ITC Avant Garde" w:cs="Arial"/>
                <w:sz w:val="22"/>
                <w:szCs w:val="22"/>
                <w:lang w:val="es-ES_tradnl"/>
              </w:rPr>
              <w:t>r</w:t>
            </w:r>
            <w:r w:rsidRPr="00FB2CF7">
              <w:rPr>
                <w:rFonts w:ascii="ITC Avant Garde" w:eastAsia="Arial" w:hAnsi="ITC Avant Garde" w:cs="Arial"/>
                <w:spacing w:val="1"/>
                <w:sz w:val="22"/>
                <w:szCs w:val="22"/>
                <w:lang w:val="es-ES_tradnl"/>
              </w:rPr>
              <w:t>a</w:t>
            </w:r>
            <w:r w:rsidRPr="00FB2CF7">
              <w:rPr>
                <w:rFonts w:ascii="ITC Avant Garde" w:eastAsia="Arial" w:hAnsi="ITC Avant Garde" w:cs="Arial"/>
                <w:spacing w:val="-1"/>
                <w:sz w:val="22"/>
                <w:szCs w:val="22"/>
                <w:lang w:val="es-ES_tradnl"/>
              </w:rPr>
              <w:t>l</w:t>
            </w:r>
            <w:r w:rsidRPr="00FB2CF7">
              <w:rPr>
                <w:rFonts w:ascii="ITC Avant Garde" w:eastAsia="Arial" w:hAnsi="ITC Avant Garde" w:cs="Arial"/>
                <w:sz w:val="22"/>
                <w:szCs w:val="22"/>
                <w:lang w:val="es-ES_tradnl"/>
              </w:rPr>
              <w:t>,</w:t>
            </w:r>
            <w:r w:rsidRPr="00FB2CF7">
              <w:rPr>
                <w:rFonts w:ascii="ITC Avant Garde" w:eastAsia="Arial" w:hAnsi="ITC Avant Garde" w:cs="Arial"/>
                <w:spacing w:val="9"/>
                <w:sz w:val="22"/>
                <w:szCs w:val="22"/>
                <w:lang w:val="es-ES_tradnl"/>
              </w:rPr>
              <w:t xml:space="preserve"> </w:t>
            </w:r>
            <w:r w:rsidRPr="00FB2CF7">
              <w:rPr>
                <w:rFonts w:ascii="ITC Avant Garde" w:eastAsia="Arial" w:hAnsi="ITC Avant Garde" w:cs="Arial"/>
                <w:spacing w:val="-1"/>
                <w:sz w:val="22"/>
                <w:szCs w:val="22"/>
                <w:lang w:val="es-ES_tradnl"/>
              </w:rPr>
              <w:t>q</w:t>
            </w:r>
            <w:r w:rsidRPr="00FB2CF7">
              <w:rPr>
                <w:rFonts w:ascii="ITC Avant Garde" w:eastAsia="Arial" w:hAnsi="ITC Avant Garde" w:cs="Arial"/>
                <w:spacing w:val="1"/>
                <w:sz w:val="22"/>
                <w:szCs w:val="22"/>
                <w:lang w:val="es-ES_tradnl"/>
              </w:rPr>
              <w:t>u</w:t>
            </w:r>
            <w:r w:rsidRPr="00FB2CF7">
              <w:rPr>
                <w:rFonts w:ascii="ITC Avant Garde" w:eastAsia="Arial" w:hAnsi="ITC Avant Garde" w:cs="Arial"/>
                <w:sz w:val="22"/>
                <w:szCs w:val="22"/>
                <w:lang w:val="es-ES_tradnl"/>
              </w:rPr>
              <w:t>e</w:t>
            </w:r>
            <w:r w:rsidRPr="00FB2CF7">
              <w:rPr>
                <w:rFonts w:ascii="ITC Avant Garde" w:eastAsia="Arial" w:hAnsi="ITC Avant Garde" w:cs="Arial"/>
                <w:spacing w:val="9"/>
                <w:sz w:val="22"/>
                <w:szCs w:val="22"/>
                <w:lang w:val="es-ES_tradnl"/>
              </w:rPr>
              <w:t xml:space="preserve"> </w:t>
            </w:r>
            <w:r w:rsidRPr="00FB2CF7">
              <w:rPr>
                <w:rFonts w:ascii="ITC Avant Garde" w:eastAsia="Arial" w:hAnsi="ITC Avant Garde" w:cs="Arial"/>
                <w:spacing w:val="1"/>
                <w:sz w:val="22"/>
                <w:szCs w:val="22"/>
                <w:lang w:val="es-ES_tradnl"/>
              </w:rPr>
              <w:t>di</w:t>
            </w:r>
            <w:r w:rsidRPr="00FB2CF7">
              <w:rPr>
                <w:rFonts w:ascii="ITC Avant Garde" w:eastAsia="Arial" w:hAnsi="ITC Avant Garde" w:cs="Arial"/>
                <w:sz w:val="22"/>
                <w:szCs w:val="22"/>
                <w:lang w:val="es-ES_tradnl"/>
              </w:rPr>
              <w:t>r</w:t>
            </w:r>
            <w:r w:rsidRPr="00FB2CF7">
              <w:rPr>
                <w:rFonts w:ascii="ITC Avant Garde" w:eastAsia="Arial" w:hAnsi="ITC Avant Garde" w:cs="Arial"/>
                <w:spacing w:val="-1"/>
                <w:sz w:val="22"/>
                <w:szCs w:val="22"/>
                <w:lang w:val="es-ES_tradnl"/>
              </w:rPr>
              <w:t>e</w:t>
            </w:r>
            <w:r w:rsidRPr="00FB2CF7">
              <w:rPr>
                <w:rFonts w:ascii="ITC Avant Garde" w:eastAsia="Arial" w:hAnsi="ITC Avant Garde" w:cs="Arial"/>
                <w:spacing w:val="1"/>
                <w:sz w:val="22"/>
                <w:szCs w:val="22"/>
                <w:lang w:val="es-ES_tradnl"/>
              </w:rPr>
              <w:t>c</w:t>
            </w:r>
            <w:r w:rsidRPr="00FB2CF7">
              <w:rPr>
                <w:rFonts w:ascii="ITC Avant Garde" w:eastAsia="Arial" w:hAnsi="ITC Avant Garde" w:cs="Arial"/>
                <w:sz w:val="22"/>
                <w:szCs w:val="22"/>
                <w:lang w:val="es-ES_tradnl"/>
              </w:rPr>
              <w:t>ta</w:t>
            </w:r>
            <w:r w:rsidRPr="00FB2CF7">
              <w:rPr>
                <w:rFonts w:ascii="ITC Avant Garde" w:eastAsia="Arial" w:hAnsi="ITC Avant Garde" w:cs="Arial"/>
                <w:spacing w:val="7"/>
                <w:sz w:val="22"/>
                <w:szCs w:val="22"/>
                <w:lang w:val="es-ES_tradnl"/>
              </w:rPr>
              <w:t xml:space="preserve"> </w:t>
            </w:r>
            <w:r w:rsidRPr="00FB2CF7">
              <w:rPr>
                <w:rFonts w:ascii="ITC Avant Garde" w:eastAsia="Arial" w:hAnsi="ITC Avant Garde" w:cs="Arial"/>
                <w:sz w:val="22"/>
                <w:szCs w:val="22"/>
                <w:lang w:val="es-ES_tradnl"/>
              </w:rPr>
              <w:t>o</w:t>
            </w:r>
            <w:r w:rsidRPr="00FB2CF7">
              <w:rPr>
                <w:rFonts w:ascii="ITC Avant Garde" w:eastAsia="Arial" w:hAnsi="ITC Avant Garde" w:cs="Arial"/>
                <w:spacing w:val="11"/>
                <w:sz w:val="22"/>
                <w:szCs w:val="22"/>
                <w:lang w:val="es-ES_tradnl"/>
              </w:rPr>
              <w:t xml:space="preserve"> </w:t>
            </w:r>
            <w:r w:rsidRPr="00FB2CF7">
              <w:rPr>
                <w:rFonts w:ascii="ITC Avant Garde" w:eastAsia="Arial" w:hAnsi="ITC Avant Garde" w:cs="Arial"/>
                <w:spacing w:val="1"/>
                <w:sz w:val="22"/>
                <w:szCs w:val="22"/>
                <w:lang w:val="es-ES_tradnl"/>
              </w:rPr>
              <w:t>i</w:t>
            </w:r>
            <w:r w:rsidRPr="00FB2CF7">
              <w:rPr>
                <w:rFonts w:ascii="ITC Avant Garde" w:eastAsia="Arial" w:hAnsi="ITC Avant Garde" w:cs="Arial"/>
                <w:spacing w:val="-1"/>
                <w:sz w:val="22"/>
                <w:szCs w:val="22"/>
                <w:lang w:val="es-ES_tradnl"/>
              </w:rPr>
              <w:t>n</w:t>
            </w:r>
            <w:r w:rsidRPr="00FB2CF7">
              <w:rPr>
                <w:rFonts w:ascii="ITC Avant Garde" w:eastAsia="Arial" w:hAnsi="ITC Avant Garde" w:cs="Arial"/>
                <w:spacing w:val="1"/>
                <w:sz w:val="22"/>
                <w:szCs w:val="22"/>
                <w:lang w:val="es-ES_tradnl"/>
              </w:rPr>
              <w:t>di</w:t>
            </w:r>
            <w:r w:rsidRPr="00FB2CF7">
              <w:rPr>
                <w:rFonts w:ascii="ITC Avant Garde" w:eastAsia="Arial" w:hAnsi="ITC Avant Garde" w:cs="Arial"/>
                <w:sz w:val="22"/>
                <w:szCs w:val="22"/>
                <w:lang w:val="es-ES_tradnl"/>
              </w:rPr>
              <w:t>r</w:t>
            </w:r>
            <w:r w:rsidRPr="00FB2CF7">
              <w:rPr>
                <w:rFonts w:ascii="ITC Avant Garde" w:eastAsia="Arial" w:hAnsi="ITC Avant Garde" w:cs="Arial"/>
                <w:spacing w:val="-1"/>
                <w:sz w:val="22"/>
                <w:szCs w:val="22"/>
                <w:lang w:val="es-ES_tradnl"/>
              </w:rPr>
              <w:t>e</w:t>
            </w:r>
            <w:r w:rsidRPr="00FB2CF7">
              <w:rPr>
                <w:rFonts w:ascii="ITC Avant Garde" w:eastAsia="Arial" w:hAnsi="ITC Avant Garde" w:cs="Arial"/>
                <w:spacing w:val="1"/>
                <w:sz w:val="22"/>
                <w:szCs w:val="22"/>
                <w:lang w:val="es-ES_tradnl"/>
              </w:rPr>
              <w:t>c</w:t>
            </w:r>
            <w:r w:rsidRPr="00FB2CF7">
              <w:rPr>
                <w:rFonts w:ascii="ITC Avant Garde" w:eastAsia="Arial" w:hAnsi="ITC Avant Garde" w:cs="Arial"/>
                <w:sz w:val="22"/>
                <w:szCs w:val="22"/>
                <w:lang w:val="es-ES_tradnl"/>
              </w:rPr>
              <w:t>t</w:t>
            </w:r>
            <w:r w:rsidRPr="00FB2CF7">
              <w:rPr>
                <w:rFonts w:ascii="ITC Avant Garde" w:eastAsia="Arial" w:hAnsi="ITC Avant Garde" w:cs="Arial"/>
                <w:spacing w:val="-1"/>
                <w:sz w:val="22"/>
                <w:szCs w:val="22"/>
                <w:lang w:val="es-ES_tradnl"/>
              </w:rPr>
              <w:t>a</w:t>
            </w:r>
            <w:r w:rsidRPr="00FB2CF7">
              <w:rPr>
                <w:rFonts w:ascii="ITC Avant Garde" w:eastAsia="Arial" w:hAnsi="ITC Avant Garde" w:cs="Arial"/>
                <w:spacing w:val="2"/>
                <w:sz w:val="22"/>
                <w:szCs w:val="22"/>
                <w:lang w:val="es-ES_tradnl"/>
              </w:rPr>
              <w:t>m</w:t>
            </w:r>
            <w:r w:rsidRPr="00FB2CF7">
              <w:rPr>
                <w:rFonts w:ascii="ITC Avant Garde" w:eastAsia="Arial" w:hAnsi="ITC Avant Garde" w:cs="Arial"/>
                <w:spacing w:val="1"/>
                <w:sz w:val="22"/>
                <w:szCs w:val="22"/>
                <w:lang w:val="es-ES_tradnl"/>
              </w:rPr>
              <w:t>en</w:t>
            </w:r>
            <w:r w:rsidRPr="00FB2CF7">
              <w:rPr>
                <w:rFonts w:ascii="ITC Avant Garde" w:eastAsia="Arial" w:hAnsi="ITC Avant Garde" w:cs="Arial"/>
                <w:spacing w:val="-2"/>
                <w:sz w:val="22"/>
                <w:szCs w:val="22"/>
                <w:lang w:val="es-ES_tradnl"/>
              </w:rPr>
              <w:t>t</w:t>
            </w:r>
            <w:r w:rsidRPr="00FB2CF7">
              <w:rPr>
                <w:rFonts w:ascii="ITC Avant Garde" w:eastAsia="Arial" w:hAnsi="ITC Avant Garde" w:cs="Arial"/>
                <w:sz w:val="22"/>
                <w:szCs w:val="22"/>
                <w:lang w:val="es-ES_tradnl"/>
              </w:rPr>
              <w:t xml:space="preserve">e </w:t>
            </w:r>
            <w:r w:rsidRPr="00FB2CF7">
              <w:rPr>
                <w:rFonts w:ascii="ITC Avant Garde" w:eastAsia="Arial" w:hAnsi="ITC Avant Garde" w:cs="Arial"/>
                <w:spacing w:val="1"/>
                <w:sz w:val="22"/>
                <w:szCs w:val="22"/>
                <w:lang w:val="es-ES_tradnl"/>
              </w:rPr>
              <w:t>l</w:t>
            </w:r>
            <w:r w:rsidRPr="00FB2CF7">
              <w:rPr>
                <w:rFonts w:ascii="ITC Avant Garde" w:eastAsia="Arial" w:hAnsi="ITC Avant Garde" w:cs="Arial"/>
                <w:sz w:val="22"/>
                <w:szCs w:val="22"/>
                <w:lang w:val="es-ES_tradnl"/>
              </w:rPr>
              <w:t>a</w:t>
            </w:r>
            <w:r w:rsidRPr="00FB2CF7">
              <w:rPr>
                <w:rFonts w:ascii="ITC Avant Garde" w:eastAsia="Arial" w:hAnsi="ITC Avant Garde" w:cs="Arial"/>
                <w:spacing w:val="10"/>
                <w:sz w:val="22"/>
                <w:szCs w:val="22"/>
                <w:lang w:val="es-ES_tradnl"/>
              </w:rPr>
              <w:t xml:space="preserve"> </w:t>
            </w:r>
            <w:r w:rsidRPr="00FB2CF7">
              <w:rPr>
                <w:rFonts w:ascii="ITC Avant Garde" w:eastAsia="Arial" w:hAnsi="ITC Avant Garde" w:cs="Arial"/>
                <w:spacing w:val="1"/>
                <w:sz w:val="22"/>
                <w:szCs w:val="22"/>
                <w:lang w:val="es-ES_tradnl"/>
              </w:rPr>
              <w:t>con</w:t>
            </w:r>
            <w:r w:rsidRPr="00FB2CF7">
              <w:rPr>
                <w:rFonts w:ascii="ITC Avant Garde" w:eastAsia="Arial" w:hAnsi="ITC Avant Garde" w:cs="Arial"/>
                <w:sz w:val="22"/>
                <w:szCs w:val="22"/>
                <w:lang w:val="es-ES_tradnl"/>
              </w:rPr>
              <w:t>t</w:t>
            </w:r>
            <w:r w:rsidRPr="00FB2CF7">
              <w:rPr>
                <w:rFonts w:ascii="ITC Avant Garde" w:eastAsia="Arial" w:hAnsi="ITC Avant Garde" w:cs="Arial"/>
                <w:spacing w:val="-2"/>
                <w:sz w:val="22"/>
                <w:szCs w:val="22"/>
                <w:lang w:val="es-ES_tradnl"/>
              </w:rPr>
              <w:t>r</w:t>
            </w:r>
            <w:r w:rsidRPr="00FB2CF7">
              <w:rPr>
                <w:rFonts w:ascii="ITC Avant Garde" w:eastAsia="Arial" w:hAnsi="ITC Avant Garde" w:cs="Arial"/>
                <w:spacing w:val="1"/>
                <w:sz w:val="22"/>
                <w:szCs w:val="22"/>
                <w:lang w:val="es-ES_tradnl"/>
              </w:rPr>
              <w:t>ola</w:t>
            </w:r>
            <w:r w:rsidRPr="00FB2CF7">
              <w:rPr>
                <w:rFonts w:ascii="ITC Avant Garde" w:eastAsia="Arial" w:hAnsi="ITC Avant Garde" w:cs="Arial"/>
                <w:sz w:val="22"/>
                <w:szCs w:val="22"/>
                <w:lang w:val="es-ES_tradnl"/>
              </w:rPr>
              <w:t>,</w:t>
            </w:r>
            <w:r w:rsidRPr="00FB2CF7">
              <w:rPr>
                <w:rFonts w:ascii="ITC Avant Garde" w:eastAsia="Arial" w:hAnsi="ITC Avant Garde" w:cs="Arial"/>
                <w:spacing w:val="5"/>
                <w:sz w:val="22"/>
                <w:szCs w:val="22"/>
                <w:lang w:val="es-ES_tradnl"/>
              </w:rPr>
              <w:t xml:space="preserve"> </w:t>
            </w:r>
            <w:r w:rsidRPr="00FB2CF7">
              <w:rPr>
                <w:rFonts w:ascii="ITC Avant Garde" w:eastAsia="Arial" w:hAnsi="ITC Avant Garde" w:cs="Arial"/>
                <w:spacing w:val="-1"/>
                <w:sz w:val="22"/>
                <w:szCs w:val="22"/>
                <w:lang w:val="es-ES_tradnl"/>
              </w:rPr>
              <w:t>q</w:t>
            </w:r>
            <w:r w:rsidRPr="00FB2CF7">
              <w:rPr>
                <w:rFonts w:ascii="ITC Avant Garde" w:eastAsia="Arial" w:hAnsi="ITC Avant Garde" w:cs="Arial"/>
                <w:spacing w:val="1"/>
                <w:sz w:val="22"/>
                <w:szCs w:val="22"/>
                <w:lang w:val="es-ES_tradnl"/>
              </w:rPr>
              <w:t>u</w:t>
            </w:r>
            <w:r w:rsidRPr="00FB2CF7">
              <w:rPr>
                <w:rFonts w:ascii="ITC Avant Garde" w:eastAsia="Arial" w:hAnsi="ITC Avant Garde" w:cs="Arial"/>
                <w:sz w:val="22"/>
                <w:szCs w:val="22"/>
                <w:lang w:val="es-ES_tradnl"/>
              </w:rPr>
              <w:t>e</w:t>
            </w:r>
            <w:r w:rsidRPr="00FB2CF7">
              <w:rPr>
                <w:rFonts w:ascii="ITC Avant Garde" w:eastAsia="Arial" w:hAnsi="ITC Avant Garde" w:cs="Arial"/>
                <w:spacing w:val="9"/>
                <w:sz w:val="22"/>
                <w:szCs w:val="22"/>
                <w:lang w:val="es-ES_tradnl"/>
              </w:rPr>
              <w:t xml:space="preserve"> </w:t>
            </w:r>
            <w:r w:rsidRPr="00FB2CF7">
              <w:rPr>
                <w:rFonts w:ascii="ITC Avant Garde" w:eastAsia="Arial" w:hAnsi="ITC Avant Garde" w:cs="Arial"/>
                <w:spacing w:val="1"/>
                <w:sz w:val="22"/>
                <w:szCs w:val="22"/>
                <w:lang w:val="es-ES_tradnl"/>
              </w:rPr>
              <w:t>e</w:t>
            </w:r>
            <w:r w:rsidRPr="00FB2CF7">
              <w:rPr>
                <w:rFonts w:ascii="ITC Avant Garde" w:eastAsia="Arial" w:hAnsi="ITC Avant Garde" w:cs="Arial"/>
                <w:sz w:val="22"/>
                <w:szCs w:val="22"/>
                <w:lang w:val="es-ES_tradnl"/>
              </w:rPr>
              <w:t>s</w:t>
            </w:r>
            <w:r w:rsidRPr="00FB2CF7">
              <w:rPr>
                <w:rFonts w:ascii="ITC Avant Garde" w:eastAsia="Arial" w:hAnsi="ITC Avant Garde" w:cs="Arial"/>
                <w:spacing w:val="11"/>
                <w:sz w:val="22"/>
                <w:szCs w:val="22"/>
                <w:lang w:val="es-ES_tradnl"/>
              </w:rPr>
              <w:t xml:space="preserve"> </w:t>
            </w:r>
            <w:r w:rsidRPr="00FB2CF7">
              <w:rPr>
                <w:rFonts w:ascii="ITC Avant Garde" w:eastAsia="Arial" w:hAnsi="ITC Avant Garde" w:cs="Arial"/>
                <w:spacing w:val="1"/>
                <w:sz w:val="22"/>
                <w:szCs w:val="22"/>
                <w:lang w:val="es-ES_tradnl"/>
              </w:rPr>
              <w:t>c</w:t>
            </w:r>
            <w:r w:rsidRPr="00FB2CF7">
              <w:rPr>
                <w:rFonts w:ascii="ITC Avant Garde" w:eastAsia="Arial" w:hAnsi="ITC Avant Garde" w:cs="Arial"/>
                <w:spacing w:val="-1"/>
                <w:sz w:val="22"/>
                <w:szCs w:val="22"/>
                <w:lang w:val="es-ES_tradnl"/>
              </w:rPr>
              <w:t>o</w:t>
            </w:r>
            <w:r w:rsidRPr="00FB2CF7">
              <w:rPr>
                <w:rFonts w:ascii="ITC Avant Garde" w:eastAsia="Arial" w:hAnsi="ITC Avant Garde" w:cs="Arial"/>
                <w:spacing w:val="1"/>
                <w:sz w:val="22"/>
                <w:szCs w:val="22"/>
                <w:lang w:val="es-ES_tradnl"/>
              </w:rPr>
              <w:t>n</w:t>
            </w:r>
            <w:r w:rsidRPr="00FB2CF7">
              <w:rPr>
                <w:rFonts w:ascii="ITC Avant Garde" w:eastAsia="Arial" w:hAnsi="ITC Avant Garde" w:cs="Arial"/>
                <w:sz w:val="22"/>
                <w:szCs w:val="22"/>
                <w:lang w:val="es-ES_tradnl"/>
              </w:rPr>
              <w:t>tr</w:t>
            </w:r>
            <w:r w:rsidRPr="00FB2CF7">
              <w:rPr>
                <w:rFonts w:ascii="ITC Avant Garde" w:eastAsia="Arial" w:hAnsi="ITC Avant Garde" w:cs="Arial"/>
                <w:spacing w:val="1"/>
                <w:sz w:val="22"/>
                <w:szCs w:val="22"/>
                <w:lang w:val="es-ES_tradnl"/>
              </w:rPr>
              <w:t>ol</w:t>
            </w:r>
            <w:r w:rsidRPr="00FB2CF7">
              <w:rPr>
                <w:rFonts w:ascii="ITC Avant Garde" w:eastAsia="Arial" w:hAnsi="ITC Avant Garde" w:cs="Arial"/>
                <w:spacing w:val="-1"/>
                <w:sz w:val="22"/>
                <w:szCs w:val="22"/>
                <w:lang w:val="es-ES_tradnl"/>
              </w:rPr>
              <w:t>a</w:t>
            </w:r>
            <w:r w:rsidRPr="00FB2CF7">
              <w:rPr>
                <w:rFonts w:ascii="ITC Avant Garde" w:eastAsia="Arial" w:hAnsi="ITC Avant Garde" w:cs="Arial"/>
                <w:spacing w:val="1"/>
                <w:sz w:val="22"/>
                <w:szCs w:val="22"/>
                <w:lang w:val="es-ES_tradnl"/>
              </w:rPr>
              <w:t>d</w:t>
            </w:r>
            <w:r w:rsidRPr="00FB2CF7">
              <w:rPr>
                <w:rFonts w:ascii="ITC Avant Garde" w:eastAsia="Arial" w:hAnsi="ITC Avant Garde" w:cs="Arial"/>
                <w:sz w:val="22"/>
                <w:szCs w:val="22"/>
                <w:lang w:val="es-ES_tradnl"/>
              </w:rPr>
              <w:t>a</w:t>
            </w:r>
            <w:r w:rsidRPr="00FB2CF7">
              <w:rPr>
                <w:rFonts w:ascii="ITC Avant Garde" w:eastAsia="Arial" w:hAnsi="ITC Avant Garde" w:cs="Arial"/>
                <w:spacing w:val="3"/>
                <w:sz w:val="22"/>
                <w:szCs w:val="22"/>
                <w:lang w:val="es-ES_tradnl"/>
              </w:rPr>
              <w:t xml:space="preserve"> </w:t>
            </w:r>
            <w:r w:rsidRPr="00FB2CF7">
              <w:rPr>
                <w:rFonts w:ascii="ITC Avant Garde" w:eastAsia="Arial" w:hAnsi="ITC Avant Garde" w:cs="Arial"/>
                <w:spacing w:val="1"/>
                <w:sz w:val="22"/>
                <w:szCs w:val="22"/>
                <w:lang w:val="es-ES_tradnl"/>
              </w:rPr>
              <w:t>p</w:t>
            </w:r>
            <w:r w:rsidRPr="00FB2CF7">
              <w:rPr>
                <w:rFonts w:ascii="ITC Avant Garde" w:eastAsia="Arial" w:hAnsi="ITC Avant Garde" w:cs="Arial"/>
                <w:spacing w:val="-1"/>
                <w:sz w:val="22"/>
                <w:szCs w:val="22"/>
                <w:lang w:val="es-ES_tradnl"/>
              </w:rPr>
              <w:t>o</w:t>
            </w:r>
            <w:r w:rsidRPr="00FB2CF7">
              <w:rPr>
                <w:rFonts w:ascii="ITC Avant Garde" w:eastAsia="Arial" w:hAnsi="ITC Avant Garde" w:cs="Arial"/>
                <w:sz w:val="22"/>
                <w:szCs w:val="22"/>
                <w:lang w:val="es-ES_tradnl"/>
              </w:rPr>
              <w:t xml:space="preserve">r </w:t>
            </w:r>
            <w:r w:rsidRPr="00FB2CF7">
              <w:rPr>
                <w:rFonts w:ascii="ITC Avant Garde" w:eastAsia="Arial" w:hAnsi="ITC Avant Garde" w:cs="Arial"/>
                <w:spacing w:val="1"/>
                <w:sz w:val="22"/>
                <w:szCs w:val="22"/>
                <w:lang w:val="es-ES_tradnl"/>
              </w:rPr>
              <w:t>ella</w:t>
            </w:r>
            <w:r w:rsidRPr="00FB2CF7">
              <w:rPr>
                <w:rFonts w:ascii="ITC Avant Garde" w:eastAsia="Arial" w:hAnsi="ITC Avant Garde" w:cs="Arial"/>
                <w:sz w:val="22"/>
                <w:szCs w:val="22"/>
                <w:lang w:val="es-ES_tradnl"/>
              </w:rPr>
              <w:t>,</w:t>
            </w:r>
            <w:r w:rsidRPr="00FB2CF7">
              <w:rPr>
                <w:rFonts w:ascii="ITC Avant Garde" w:eastAsia="Arial" w:hAnsi="ITC Avant Garde" w:cs="Arial"/>
                <w:spacing w:val="4"/>
                <w:sz w:val="22"/>
                <w:szCs w:val="22"/>
                <w:lang w:val="es-ES_tradnl"/>
              </w:rPr>
              <w:t xml:space="preserve"> </w:t>
            </w:r>
            <w:r w:rsidRPr="00FB2CF7">
              <w:rPr>
                <w:rFonts w:ascii="ITC Avant Garde" w:eastAsia="Arial" w:hAnsi="ITC Avant Garde" w:cs="Arial"/>
                <w:sz w:val="22"/>
                <w:szCs w:val="22"/>
                <w:lang w:val="es-ES_tradnl"/>
              </w:rPr>
              <w:t>o</w:t>
            </w:r>
            <w:r w:rsidRPr="00FB2CF7">
              <w:rPr>
                <w:rFonts w:ascii="ITC Avant Garde" w:eastAsia="Arial" w:hAnsi="ITC Avant Garde" w:cs="Arial"/>
                <w:spacing w:val="4"/>
                <w:sz w:val="22"/>
                <w:szCs w:val="22"/>
                <w:lang w:val="es-ES_tradnl"/>
              </w:rPr>
              <w:t xml:space="preserve"> </w:t>
            </w:r>
            <w:r w:rsidRPr="00FB2CF7">
              <w:rPr>
                <w:rFonts w:ascii="ITC Avant Garde" w:eastAsia="Arial" w:hAnsi="ITC Avant Garde" w:cs="Arial"/>
                <w:spacing w:val="1"/>
                <w:sz w:val="22"/>
                <w:szCs w:val="22"/>
                <w:lang w:val="es-ES_tradnl"/>
              </w:rPr>
              <w:t>bie</w:t>
            </w:r>
            <w:r w:rsidRPr="00FB2CF7">
              <w:rPr>
                <w:rFonts w:ascii="ITC Avant Garde" w:eastAsia="Arial" w:hAnsi="ITC Avant Garde" w:cs="Arial"/>
                <w:spacing w:val="-1"/>
                <w:sz w:val="22"/>
                <w:szCs w:val="22"/>
                <w:lang w:val="es-ES_tradnl"/>
              </w:rPr>
              <w:t>n</w:t>
            </w:r>
            <w:r w:rsidRPr="00FB2CF7">
              <w:rPr>
                <w:rFonts w:ascii="ITC Avant Garde" w:eastAsia="Arial" w:hAnsi="ITC Avant Garde" w:cs="Arial"/>
                <w:sz w:val="22"/>
                <w:szCs w:val="22"/>
                <w:lang w:val="es-ES_tradnl"/>
              </w:rPr>
              <w:t>,</w:t>
            </w:r>
            <w:r w:rsidRPr="00FB2CF7">
              <w:rPr>
                <w:rFonts w:ascii="ITC Avant Garde" w:eastAsia="Arial" w:hAnsi="ITC Avant Garde" w:cs="Arial"/>
                <w:spacing w:val="3"/>
                <w:sz w:val="22"/>
                <w:szCs w:val="22"/>
                <w:lang w:val="es-ES_tradnl"/>
              </w:rPr>
              <w:t xml:space="preserve"> </w:t>
            </w:r>
            <w:r w:rsidRPr="00FB2CF7">
              <w:rPr>
                <w:rFonts w:ascii="ITC Avant Garde" w:eastAsia="Arial" w:hAnsi="ITC Avant Garde" w:cs="Arial"/>
                <w:spacing w:val="1"/>
                <w:sz w:val="22"/>
                <w:szCs w:val="22"/>
                <w:lang w:val="es-ES_tradnl"/>
              </w:rPr>
              <w:t>qu</w:t>
            </w:r>
            <w:r w:rsidRPr="00FB2CF7">
              <w:rPr>
                <w:rFonts w:ascii="ITC Avant Garde" w:eastAsia="Arial" w:hAnsi="ITC Avant Garde" w:cs="Arial"/>
                <w:sz w:val="22"/>
                <w:szCs w:val="22"/>
                <w:lang w:val="es-ES_tradnl"/>
              </w:rPr>
              <w:t>e</w:t>
            </w:r>
            <w:r w:rsidRPr="00FB2CF7">
              <w:rPr>
                <w:rFonts w:ascii="ITC Avant Garde" w:eastAsia="Arial" w:hAnsi="ITC Avant Garde" w:cs="Arial"/>
                <w:spacing w:val="2"/>
                <w:sz w:val="22"/>
                <w:szCs w:val="22"/>
                <w:lang w:val="es-ES_tradnl"/>
              </w:rPr>
              <w:t xml:space="preserve"> </w:t>
            </w:r>
            <w:r w:rsidRPr="00FB2CF7">
              <w:rPr>
                <w:rFonts w:ascii="ITC Avant Garde" w:eastAsia="Arial" w:hAnsi="ITC Avant Garde" w:cs="Arial"/>
                <w:spacing w:val="1"/>
                <w:sz w:val="22"/>
                <w:szCs w:val="22"/>
                <w:lang w:val="es-ES_tradnl"/>
              </w:rPr>
              <w:t>s</w:t>
            </w:r>
            <w:r w:rsidRPr="00FB2CF7">
              <w:rPr>
                <w:rFonts w:ascii="ITC Avant Garde" w:eastAsia="Arial" w:hAnsi="ITC Avant Garde" w:cs="Arial"/>
                <w:sz w:val="22"/>
                <w:szCs w:val="22"/>
                <w:lang w:val="es-ES_tradnl"/>
              </w:rPr>
              <w:t>e</w:t>
            </w:r>
            <w:r w:rsidRPr="00FB2CF7">
              <w:rPr>
                <w:rFonts w:ascii="ITC Avant Garde" w:eastAsia="Arial" w:hAnsi="ITC Avant Garde" w:cs="Arial"/>
                <w:spacing w:val="7"/>
                <w:sz w:val="22"/>
                <w:szCs w:val="22"/>
                <w:lang w:val="es-ES_tradnl"/>
              </w:rPr>
              <w:t xml:space="preserve"> </w:t>
            </w:r>
            <w:r w:rsidRPr="00FB2CF7">
              <w:rPr>
                <w:rFonts w:ascii="ITC Avant Garde" w:eastAsia="Arial" w:hAnsi="ITC Avant Garde" w:cs="Arial"/>
                <w:spacing w:val="1"/>
                <w:sz w:val="22"/>
                <w:szCs w:val="22"/>
                <w:lang w:val="es-ES_tradnl"/>
              </w:rPr>
              <w:t>e</w:t>
            </w:r>
            <w:r w:rsidRPr="00FB2CF7">
              <w:rPr>
                <w:rFonts w:ascii="ITC Avant Garde" w:eastAsia="Arial" w:hAnsi="ITC Avant Garde" w:cs="Arial"/>
                <w:spacing w:val="-1"/>
                <w:sz w:val="22"/>
                <w:szCs w:val="22"/>
                <w:lang w:val="es-ES_tradnl"/>
              </w:rPr>
              <w:t>n</w:t>
            </w:r>
            <w:r w:rsidRPr="00FB2CF7">
              <w:rPr>
                <w:rFonts w:ascii="ITC Avant Garde" w:eastAsia="Arial" w:hAnsi="ITC Avant Garde" w:cs="Arial"/>
                <w:spacing w:val="1"/>
                <w:sz w:val="22"/>
                <w:szCs w:val="22"/>
                <w:lang w:val="es-ES_tradnl"/>
              </w:rPr>
              <w:t>cu</w:t>
            </w:r>
            <w:r w:rsidRPr="00FB2CF7">
              <w:rPr>
                <w:rFonts w:ascii="ITC Avant Garde" w:eastAsia="Arial" w:hAnsi="ITC Avant Garde" w:cs="Arial"/>
                <w:spacing w:val="-1"/>
                <w:sz w:val="22"/>
                <w:szCs w:val="22"/>
                <w:lang w:val="es-ES_tradnl"/>
              </w:rPr>
              <w:t>e</w:t>
            </w:r>
            <w:r w:rsidRPr="00FB2CF7">
              <w:rPr>
                <w:rFonts w:ascii="ITC Avant Garde" w:eastAsia="Arial" w:hAnsi="ITC Avant Garde" w:cs="Arial"/>
                <w:spacing w:val="1"/>
                <w:sz w:val="22"/>
                <w:szCs w:val="22"/>
                <w:lang w:val="es-ES_tradnl"/>
              </w:rPr>
              <w:t>n</w:t>
            </w:r>
            <w:r w:rsidRPr="00FB2CF7">
              <w:rPr>
                <w:rFonts w:ascii="ITC Avant Garde" w:eastAsia="Arial" w:hAnsi="ITC Avant Garde" w:cs="Arial"/>
                <w:spacing w:val="-2"/>
                <w:sz w:val="22"/>
                <w:szCs w:val="22"/>
                <w:lang w:val="es-ES_tradnl"/>
              </w:rPr>
              <w:t>t</w:t>
            </w:r>
            <w:r w:rsidRPr="00FB2CF7">
              <w:rPr>
                <w:rFonts w:ascii="ITC Avant Garde" w:eastAsia="Arial" w:hAnsi="ITC Avant Garde" w:cs="Arial"/>
                <w:sz w:val="22"/>
                <w:szCs w:val="22"/>
                <w:lang w:val="es-ES_tradnl"/>
              </w:rPr>
              <w:t xml:space="preserve">ra </w:t>
            </w:r>
            <w:r w:rsidRPr="00FB2CF7">
              <w:rPr>
                <w:rFonts w:ascii="ITC Avant Garde" w:eastAsia="Arial" w:hAnsi="ITC Avant Garde" w:cs="Arial"/>
                <w:spacing w:val="1"/>
                <w:sz w:val="22"/>
                <w:szCs w:val="22"/>
                <w:lang w:val="es-ES_tradnl"/>
              </w:rPr>
              <w:t>baj</w:t>
            </w:r>
            <w:r w:rsidRPr="00FB2CF7">
              <w:rPr>
                <w:rFonts w:ascii="ITC Avant Garde" w:eastAsia="Arial" w:hAnsi="ITC Avant Garde" w:cs="Arial"/>
                <w:sz w:val="22"/>
                <w:szCs w:val="22"/>
                <w:lang w:val="es-ES_tradnl"/>
              </w:rPr>
              <w:t>o</w:t>
            </w:r>
            <w:r w:rsidRPr="00FB2CF7">
              <w:rPr>
                <w:rFonts w:ascii="ITC Avant Garde" w:eastAsia="Arial" w:hAnsi="ITC Avant Garde" w:cs="Arial"/>
                <w:spacing w:val="5"/>
                <w:sz w:val="22"/>
                <w:szCs w:val="22"/>
                <w:lang w:val="es-ES_tradnl"/>
              </w:rPr>
              <w:t xml:space="preserve"> </w:t>
            </w:r>
            <w:r w:rsidRPr="00FB2CF7">
              <w:rPr>
                <w:rFonts w:ascii="ITC Avant Garde" w:eastAsia="Arial" w:hAnsi="ITC Avant Garde" w:cs="Arial"/>
                <w:spacing w:val="-1"/>
                <w:sz w:val="22"/>
                <w:szCs w:val="22"/>
                <w:lang w:val="es-ES_tradnl"/>
              </w:rPr>
              <w:t>u</w:t>
            </w:r>
            <w:r w:rsidRPr="00FB2CF7">
              <w:rPr>
                <w:rFonts w:ascii="ITC Avant Garde" w:eastAsia="Arial" w:hAnsi="ITC Avant Garde" w:cs="Arial"/>
                <w:sz w:val="22"/>
                <w:szCs w:val="22"/>
                <w:lang w:val="es-ES_tradnl"/>
              </w:rPr>
              <w:t>n</w:t>
            </w:r>
            <w:r w:rsidRPr="00FB2CF7">
              <w:rPr>
                <w:rFonts w:ascii="ITC Avant Garde" w:eastAsia="Arial" w:hAnsi="ITC Avant Garde" w:cs="Arial"/>
                <w:spacing w:val="6"/>
                <w:sz w:val="22"/>
                <w:szCs w:val="22"/>
                <w:lang w:val="es-ES_tradnl"/>
              </w:rPr>
              <w:t xml:space="preserve"> </w:t>
            </w:r>
            <w:r w:rsidRPr="00FB2CF7">
              <w:rPr>
                <w:rFonts w:ascii="ITC Avant Garde" w:eastAsia="Arial" w:hAnsi="ITC Avant Garde" w:cs="Arial"/>
                <w:spacing w:val="1"/>
                <w:sz w:val="22"/>
                <w:szCs w:val="22"/>
                <w:lang w:val="es-ES_tradnl"/>
              </w:rPr>
              <w:t>c</w:t>
            </w:r>
            <w:r w:rsidRPr="00FB2CF7">
              <w:rPr>
                <w:rFonts w:ascii="ITC Avant Garde" w:eastAsia="Arial" w:hAnsi="ITC Avant Garde" w:cs="Arial"/>
                <w:spacing w:val="-1"/>
                <w:sz w:val="22"/>
                <w:szCs w:val="22"/>
                <w:lang w:val="es-ES_tradnl"/>
              </w:rPr>
              <w:t>o</w:t>
            </w:r>
            <w:r w:rsidRPr="00FB2CF7">
              <w:rPr>
                <w:rFonts w:ascii="ITC Avant Garde" w:eastAsia="Arial" w:hAnsi="ITC Avant Garde" w:cs="Arial"/>
                <w:spacing w:val="1"/>
                <w:sz w:val="22"/>
                <w:szCs w:val="22"/>
                <w:lang w:val="es-ES_tradnl"/>
              </w:rPr>
              <w:t>n</w:t>
            </w:r>
            <w:r w:rsidRPr="00FB2CF7">
              <w:rPr>
                <w:rFonts w:ascii="ITC Avant Garde" w:eastAsia="Arial" w:hAnsi="ITC Avant Garde" w:cs="Arial"/>
                <w:sz w:val="22"/>
                <w:szCs w:val="22"/>
                <w:lang w:val="es-ES_tradnl"/>
              </w:rPr>
              <w:t>tr</w:t>
            </w:r>
            <w:r w:rsidRPr="00FB2CF7">
              <w:rPr>
                <w:rFonts w:ascii="ITC Avant Garde" w:eastAsia="Arial" w:hAnsi="ITC Avant Garde" w:cs="Arial"/>
                <w:spacing w:val="1"/>
                <w:sz w:val="22"/>
                <w:szCs w:val="22"/>
                <w:lang w:val="es-ES_tradnl"/>
              </w:rPr>
              <w:t>o</w:t>
            </w:r>
            <w:r w:rsidRPr="00FB2CF7">
              <w:rPr>
                <w:rFonts w:ascii="ITC Avant Garde" w:eastAsia="Arial" w:hAnsi="ITC Avant Garde" w:cs="Arial"/>
                <w:sz w:val="22"/>
                <w:szCs w:val="22"/>
                <w:lang w:val="es-ES_tradnl"/>
              </w:rPr>
              <w:t xml:space="preserve">l </w:t>
            </w:r>
            <w:r w:rsidRPr="00FB2CF7">
              <w:rPr>
                <w:rFonts w:ascii="ITC Avant Garde" w:eastAsia="Arial" w:hAnsi="ITC Avant Garde" w:cs="Arial"/>
                <w:spacing w:val="1"/>
                <w:sz w:val="22"/>
                <w:szCs w:val="22"/>
                <w:lang w:val="es-ES_tradnl"/>
              </w:rPr>
              <w:t>co</w:t>
            </w:r>
            <w:r w:rsidRPr="00FB2CF7">
              <w:rPr>
                <w:rFonts w:ascii="ITC Avant Garde" w:eastAsia="Arial" w:hAnsi="ITC Avant Garde" w:cs="Arial"/>
                <w:spacing w:val="-1"/>
                <w:sz w:val="22"/>
                <w:szCs w:val="22"/>
                <w:lang w:val="es-ES_tradnl"/>
              </w:rPr>
              <w:t>m</w:t>
            </w:r>
            <w:r w:rsidRPr="00FB2CF7">
              <w:rPr>
                <w:rFonts w:ascii="ITC Avant Garde" w:eastAsia="Arial" w:hAnsi="ITC Avant Garde" w:cs="Arial"/>
                <w:spacing w:val="1"/>
                <w:sz w:val="22"/>
                <w:szCs w:val="22"/>
                <w:lang w:val="es-ES_tradnl"/>
              </w:rPr>
              <w:t>ú</w:t>
            </w:r>
            <w:r w:rsidRPr="00FB2CF7">
              <w:rPr>
                <w:rFonts w:ascii="ITC Avant Garde" w:eastAsia="Arial" w:hAnsi="ITC Avant Garde" w:cs="Arial"/>
                <w:sz w:val="22"/>
                <w:szCs w:val="22"/>
                <w:lang w:val="es-ES_tradnl"/>
              </w:rPr>
              <w:t>n</w:t>
            </w:r>
            <w:r w:rsidRPr="00FB2CF7">
              <w:rPr>
                <w:rFonts w:ascii="ITC Avant Garde" w:eastAsia="Arial" w:hAnsi="ITC Avant Garde" w:cs="Arial"/>
                <w:spacing w:val="3"/>
                <w:sz w:val="22"/>
                <w:szCs w:val="22"/>
                <w:lang w:val="es-ES_tradnl"/>
              </w:rPr>
              <w:t xml:space="preserve"> </w:t>
            </w:r>
            <w:r w:rsidRPr="00FB2CF7">
              <w:rPr>
                <w:rFonts w:ascii="ITC Avant Garde" w:eastAsia="Arial" w:hAnsi="ITC Avant Garde" w:cs="Arial"/>
                <w:spacing w:val="-1"/>
                <w:sz w:val="22"/>
                <w:szCs w:val="22"/>
                <w:lang w:val="es-ES_tradnl"/>
              </w:rPr>
              <w:t>co</w:t>
            </w:r>
            <w:r w:rsidRPr="00FB2CF7">
              <w:rPr>
                <w:rFonts w:ascii="ITC Avant Garde" w:eastAsia="Arial" w:hAnsi="ITC Avant Garde" w:cs="Arial"/>
                <w:sz w:val="22"/>
                <w:szCs w:val="22"/>
                <w:lang w:val="es-ES_tradnl"/>
              </w:rPr>
              <w:t>n</w:t>
            </w:r>
            <w:r w:rsidRPr="00FB2CF7">
              <w:rPr>
                <w:rFonts w:ascii="ITC Avant Garde" w:eastAsia="Arial" w:hAnsi="ITC Avant Garde" w:cs="Arial"/>
                <w:spacing w:val="5"/>
                <w:sz w:val="22"/>
                <w:szCs w:val="22"/>
                <w:lang w:val="es-ES_tradnl"/>
              </w:rPr>
              <w:t xml:space="preserve"> </w:t>
            </w:r>
            <w:r w:rsidRPr="00FB2CF7">
              <w:rPr>
                <w:rFonts w:ascii="ITC Avant Garde" w:eastAsia="Arial" w:hAnsi="ITC Avant Garde" w:cs="Arial"/>
                <w:spacing w:val="1"/>
                <w:sz w:val="22"/>
                <w:szCs w:val="22"/>
                <w:lang w:val="es-ES_tradnl"/>
              </w:rPr>
              <w:t>l</w:t>
            </w:r>
            <w:r w:rsidRPr="00FB2CF7">
              <w:rPr>
                <w:rFonts w:ascii="ITC Avant Garde" w:eastAsia="Arial" w:hAnsi="ITC Avant Garde" w:cs="Arial"/>
                <w:sz w:val="22"/>
                <w:szCs w:val="22"/>
                <w:lang w:val="es-ES_tradnl"/>
              </w:rPr>
              <w:t>a</w:t>
            </w:r>
            <w:r w:rsidRPr="00FB2CF7">
              <w:rPr>
                <w:rFonts w:ascii="ITC Avant Garde" w:eastAsia="Arial" w:hAnsi="ITC Avant Garde" w:cs="Arial"/>
                <w:spacing w:val="7"/>
                <w:sz w:val="22"/>
                <w:szCs w:val="22"/>
                <w:lang w:val="es-ES_tradnl"/>
              </w:rPr>
              <w:t xml:space="preserve"> </w:t>
            </w:r>
            <w:r w:rsidRPr="00FB2CF7">
              <w:rPr>
                <w:rFonts w:ascii="ITC Avant Garde" w:eastAsia="Arial" w:hAnsi="ITC Avant Garde" w:cs="Arial"/>
                <w:sz w:val="22"/>
                <w:szCs w:val="22"/>
                <w:lang w:val="es-ES_tradnl"/>
              </w:rPr>
              <w:t>P</w:t>
            </w:r>
            <w:r w:rsidRPr="00FB2CF7">
              <w:rPr>
                <w:rFonts w:ascii="ITC Avant Garde" w:eastAsia="Arial" w:hAnsi="ITC Avant Garde" w:cs="Arial"/>
                <w:spacing w:val="1"/>
                <w:sz w:val="22"/>
                <w:szCs w:val="22"/>
                <w:lang w:val="es-ES_tradnl"/>
              </w:rPr>
              <w:t>a</w:t>
            </w:r>
            <w:r w:rsidRPr="00FB2CF7">
              <w:rPr>
                <w:rFonts w:ascii="ITC Avant Garde" w:eastAsia="Arial" w:hAnsi="ITC Avant Garde" w:cs="Arial"/>
                <w:sz w:val="22"/>
                <w:szCs w:val="22"/>
                <w:lang w:val="es-ES_tradnl"/>
              </w:rPr>
              <w:t xml:space="preserve">rte </w:t>
            </w:r>
            <w:r w:rsidRPr="00FB2CF7">
              <w:rPr>
                <w:rFonts w:ascii="ITC Avant Garde" w:eastAsia="Arial" w:hAnsi="ITC Avant Garde" w:cs="Arial"/>
                <w:spacing w:val="1"/>
                <w:sz w:val="22"/>
                <w:szCs w:val="22"/>
                <w:lang w:val="es-ES_tradnl"/>
              </w:rPr>
              <w:t>in</w:t>
            </w:r>
            <w:r w:rsidRPr="00FB2CF7">
              <w:rPr>
                <w:rFonts w:ascii="ITC Avant Garde" w:eastAsia="Arial" w:hAnsi="ITC Avant Garde" w:cs="Arial"/>
                <w:spacing w:val="-1"/>
                <w:sz w:val="22"/>
                <w:szCs w:val="22"/>
                <w:lang w:val="es-ES_tradnl"/>
              </w:rPr>
              <w:t>v</w:t>
            </w:r>
            <w:r w:rsidRPr="00FB2CF7">
              <w:rPr>
                <w:rFonts w:ascii="ITC Avant Garde" w:eastAsia="Arial" w:hAnsi="ITC Avant Garde" w:cs="Arial"/>
                <w:spacing w:val="1"/>
                <w:sz w:val="22"/>
                <w:szCs w:val="22"/>
                <w:lang w:val="es-ES_tradnl"/>
              </w:rPr>
              <w:t>ol</w:t>
            </w:r>
            <w:r w:rsidRPr="00FB2CF7">
              <w:rPr>
                <w:rFonts w:ascii="ITC Avant Garde" w:eastAsia="Arial" w:hAnsi="ITC Avant Garde" w:cs="Arial"/>
                <w:spacing w:val="-1"/>
                <w:sz w:val="22"/>
                <w:szCs w:val="22"/>
                <w:lang w:val="es-ES_tradnl"/>
              </w:rPr>
              <w:t>u</w:t>
            </w:r>
            <w:r w:rsidRPr="00FB2CF7">
              <w:rPr>
                <w:rFonts w:ascii="ITC Avant Garde" w:eastAsia="Arial" w:hAnsi="ITC Avant Garde" w:cs="Arial"/>
                <w:spacing w:val="1"/>
                <w:sz w:val="22"/>
                <w:szCs w:val="22"/>
                <w:lang w:val="es-ES_tradnl"/>
              </w:rPr>
              <w:t>c</w:t>
            </w:r>
            <w:r w:rsidRPr="00FB2CF7">
              <w:rPr>
                <w:rFonts w:ascii="ITC Avant Garde" w:eastAsia="Arial" w:hAnsi="ITC Avant Garde" w:cs="Arial"/>
                <w:sz w:val="22"/>
                <w:szCs w:val="22"/>
                <w:lang w:val="es-ES_tradnl"/>
              </w:rPr>
              <w:t>r</w:t>
            </w:r>
            <w:r w:rsidRPr="00FB2CF7">
              <w:rPr>
                <w:rFonts w:ascii="ITC Avant Garde" w:eastAsia="Arial" w:hAnsi="ITC Avant Garde" w:cs="Arial"/>
                <w:spacing w:val="1"/>
                <w:sz w:val="22"/>
                <w:szCs w:val="22"/>
                <w:lang w:val="es-ES_tradnl"/>
              </w:rPr>
              <w:t>ad</w:t>
            </w:r>
            <w:r w:rsidRPr="00FB2CF7">
              <w:rPr>
                <w:rFonts w:ascii="ITC Avant Garde" w:eastAsia="Arial" w:hAnsi="ITC Avant Garde" w:cs="Arial"/>
                <w:spacing w:val="-1"/>
                <w:sz w:val="22"/>
                <w:szCs w:val="22"/>
                <w:lang w:val="es-ES_tradnl"/>
              </w:rPr>
              <w:t>a</w:t>
            </w:r>
            <w:r w:rsidRPr="00FB2CF7">
              <w:rPr>
                <w:rFonts w:ascii="ITC Avant Garde" w:eastAsia="Arial" w:hAnsi="ITC Avant Garde" w:cs="Arial"/>
                <w:sz w:val="22"/>
                <w:szCs w:val="22"/>
                <w:lang w:val="es-ES_tradnl"/>
              </w:rPr>
              <w:t>. P</w:t>
            </w:r>
            <w:r w:rsidRPr="00FB2CF7">
              <w:rPr>
                <w:rFonts w:ascii="ITC Avant Garde" w:eastAsia="Arial" w:hAnsi="ITC Avant Garde" w:cs="Arial"/>
                <w:spacing w:val="1"/>
                <w:sz w:val="22"/>
                <w:szCs w:val="22"/>
                <w:lang w:val="es-ES_tradnl"/>
              </w:rPr>
              <w:t>a</w:t>
            </w:r>
            <w:r w:rsidRPr="00FB2CF7">
              <w:rPr>
                <w:rFonts w:ascii="ITC Avant Garde" w:eastAsia="Arial" w:hAnsi="ITC Avant Garde" w:cs="Arial"/>
                <w:sz w:val="22"/>
                <w:szCs w:val="22"/>
                <w:lang w:val="es-ES_tradnl"/>
              </w:rPr>
              <w:t>ra</w:t>
            </w:r>
            <w:r w:rsidRPr="00FB2CF7">
              <w:rPr>
                <w:rFonts w:ascii="ITC Avant Garde" w:eastAsia="Arial" w:hAnsi="ITC Avant Garde" w:cs="Arial"/>
                <w:spacing w:val="7"/>
                <w:sz w:val="22"/>
                <w:szCs w:val="22"/>
                <w:lang w:val="es-ES_tradnl"/>
              </w:rPr>
              <w:t xml:space="preserve"> </w:t>
            </w:r>
            <w:r w:rsidRPr="00FB2CF7">
              <w:rPr>
                <w:rFonts w:ascii="ITC Avant Garde" w:eastAsia="Arial" w:hAnsi="ITC Avant Garde" w:cs="Arial"/>
                <w:spacing w:val="1"/>
                <w:sz w:val="22"/>
                <w:szCs w:val="22"/>
                <w:lang w:val="es-ES_tradnl"/>
              </w:rPr>
              <w:t>e</w:t>
            </w:r>
            <w:r w:rsidRPr="00FB2CF7">
              <w:rPr>
                <w:rFonts w:ascii="ITC Avant Garde" w:eastAsia="Arial" w:hAnsi="ITC Avant Garde" w:cs="Arial"/>
                <w:sz w:val="22"/>
                <w:szCs w:val="22"/>
                <w:lang w:val="es-ES_tradnl"/>
              </w:rPr>
              <w:t>f</w:t>
            </w:r>
            <w:r w:rsidRPr="00FB2CF7">
              <w:rPr>
                <w:rFonts w:ascii="ITC Avant Garde" w:eastAsia="Arial" w:hAnsi="ITC Avant Garde" w:cs="Arial"/>
                <w:spacing w:val="-1"/>
                <w:sz w:val="22"/>
                <w:szCs w:val="22"/>
                <w:lang w:val="es-ES_tradnl"/>
              </w:rPr>
              <w:t>e</w:t>
            </w:r>
            <w:r w:rsidRPr="00FB2CF7">
              <w:rPr>
                <w:rFonts w:ascii="ITC Avant Garde" w:eastAsia="Arial" w:hAnsi="ITC Avant Garde" w:cs="Arial"/>
                <w:spacing w:val="1"/>
                <w:sz w:val="22"/>
                <w:szCs w:val="22"/>
                <w:lang w:val="es-ES_tradnl"/>
              </w:rPr>
              <w:t>c</w:t>
            </w:r>
            <w:r w:rsidRPr="00FB2CF7">
              <w:rPr>
                <w:rFonts w:ascii="ITC Avant Garde" w:eastAsia="Arial" w:hAnsi="ITC Avant Garde" w:cs="Arial"/>
                <w:sz w:val="22"/>
                <w:szCs w:val="22"/>
                <w:lang w:val="es-ES_tradnl"/>
              </w:rPr>
              <w:t>t</w:t>
            </w:r>
            <w:r w:rsidRPr="00FB2CF7">
              <w:rPr>
                <w:rFonts w:ascii="ITC Avant Garde" w:eastAsia="Arial" w:hAnsi="ITC Avant Garde" w:cs="Arial"/>
                <w:spacing w:val="-1"/>
                <w:sz w:val="22"/>
                <w:szCs w:val="22"/>
                <w:lang w:val="es-ES_tradnl"/>
              </w:rPr>
              <w:t>o</w:t>
            </w:r>
            <w:r w:rsidRPr="00FB2CF7">
              <w:rPr>
                <w:rFonts w:ascii="ITC Avant Garde" w:eastAsia="Arial" w:hAnsi="ITC Avant Garde" w:cs="Arial"/>
                <w:sz w:val="22"/>
                <w:szCs w:val="22"/>
                <w:lang w:val="es-ES_tradnl"/>
              </w:rPr>
              <w:t>s</w:t>
            </w:r>
            <w:r w:rsidRPr="00FB2CF7">
              <w:rPr>
                <w:rFonts w:ascii="ITC Avant Garde" w:eastAsia="Arial" w:hAnsi="ITC Avant Garde" w:cs="Arial"/>
                <w:spacing w:val="5"/>
                <w:sz w:val="22"/>
                <w:szCs w:val="22"/>
                <w:lang w:val="es-ES_tradnl"/>
              </w:rPr>
              <w:t xml:space="preserve"> </w:t>
            </w:r>
            <w:r w:rsidRPr="00FB2CF7">
              <w:rPr>
                <w:rFonts w:ascii="ITC Avant Garde" w:eastAsia="Arial" w:hAnsi="ITC Avant Garde" w:cs="Arial"/>
                <w:spacing w:val="-1"/>
                <w:sz w:val="22"/>
                <w:szCs w:val="22"/>
                <w:lang w:val="es-ES_tradnl"/>
              </w:rPr>
              <w:t>d</w:t>
            </w:r>
            <w:r w:rsidRPr="00FB2CF7">
              <w:rPr>
                <w:rFonts w:ascii="ITC Avant Garde" w:eastAsia="Arial" w:hAnsi="ITC Avant Garde" w:cs="Arial"/>
                <w:sz w:val="22"/>
                <w:szCs w:val="22"/>
                <w:lang w:val="es-ES_tradnl"/>
              </w:rPr>
              <w:t>e</w:t>
            </w:r>
            <w:r w:rsidRPr="00FB2CF7">
              <w:rPr>
                <w:rFonts w:ascii="ITC Avant Garde" w:eastAsia="Arial" w:hAnsi="ITC Avant Garde" w:cs="Arial"/>
                <w:spacing w:val="9"/>
                <w:sz w:val="22"/>
                <w:szCs w:val="22"/>
                <w:lang w:val="es-ES_tradnl"/>
              </w:rPr>
              <w:t xml:space="preserve"> </w:t>
            </w:r>
            <w:r w:rsidRPr="00FB2CF7">
              <w:rPr>
                <w:rFonts w:ascii="ITC Avant Garde" w:eastAsia="Arial" w:hAnsi="ITC Avant Garde" w:cs="Arial"/>
                <w:spacing w:val="1"/>
                <w:sz w:val="22"/>
                <w:szCs w:val="22"/>
                <w:lang w:val="es-ES_tradnl"/>
              </w:rPr>
              <w:t>es</w:t>
            </w:r>
            <w:r w:rsidRPr="00FB2CF7">
              <w:rPr>
                <w:rFonts w:ascii="ITC Avant Garde" w:eastAsia="Arial" w:hAnsi="ITC Avant Garde" w:cs="Arial"/>
                <w:sz w:val="22"/>
                <w:szCs w:val="22"/>
                <w:lang w:val="es-ES_tradnl"/>
              </w:rPr>
              <w:t>ta</w:t>
            </w:r>
            <w:r w:rsidRPr="00FB2CF7">
              <w:rPr>
                <w:rFonts w:ascii="ITC Avant Garde" w:eastAsia="Arial" w:hAnsi="ITC Avant Garde" w:cs="Arial"/>
                <w:spacing w:val="7"/>
                <w:sz w:val="22"/>
                <w:szCs w:val="22"/>
                <w:lang w:val="es-ES_tradnl"/>
              </w:rPr>
              <w:t xml:space="preserve"> </w:t>
            </w:r>
            <w:r w:rsidRPr="00FB2CF7">
              <w:rPr>
                <w:rFonts w:ascii="ITC Avant Garde" w:eastAsia="Arial" w:hAnsi="ITC Avant Garde" w:cs="Arial"/>
                <w:spacing w:val="-1"/>
                <w:sz w:val="22"/>
                <w:szCs w:val="22"/>
                <w:lang w:val="es-ES_tradnl"/>
              </w:rPr>
              <w:t>d</w:t>
            </w:r>
            <w:r w:rsidRPr="00FB2CF7">
              <w:rPr>
                <w:rFonts w:ascii="ITC Avant Garde" w:eastAsia="Arial" w:hAnsi="ITC Avant Garde" w:cs="Arial"/>
                <w:spacing w:val="1"/>
                <w:sz w:val="22"/>
                <w:szCs w:val="22"/>
                <w:lang w:val="es-ES_tradnl"/>
              </w:rPr>
              <w:t>e</w:t>
            </w:r>
            <w:r w:rsidRPr="00FB2CF7">
              <w:rPr>
                <w:rFonts w:ascii="ITC Avant Garde" w:eastAsia="Arial" w:hAnsi="ITC Avant Garde" w:cs="Arial"/>
                <w:sz w:val="22"/>
                <w:szCs w:val="22"/>
                <w:lang w:val="es-ES_tradnl"/>
              </w:rPr>
              <w:t>f</w:t>
            </w:r>
            <w:r w:rsidRPr="00FB2CF7">
              <w:rPr>
                <w:rFonts w:ascii="ITC Avant Garde" w:eastAsia="Arial" w:hAnsi="ITC Avant Garde" w:cs="Arial"/>
                <w:spacing w:val="1"/>
                <w:sz w:val="22"/>
                <w:szCs w:val="22"/>
                <w:lang w:val="es-ES_tradnl"/>
              </w:rPr>
              <w:t>i</w:t>
            </w:r>
            <w:r w:rsidRPr="00FB2CF7">
              <w:rPr>
                <w:rFonts w:ascii="ITC Avant Garde" w:eastAsia="Arial" w:hAnsi="ITC Avant Garde" w:cs="Arial"/>
                <w:spacing w:val="-1"/>
                <w:sz w:val="22"/>
                <w:szCs w:val="22"/>
                <w:lang w:val="es-ES_tradnl"/>
              </w:rPr>
              <w:t>n</w:t>
            </w:r>
            <w:r w:rsidRPr="00FB2CF7">
              <w:rPr>
                <w:rFonts w:ascii="ITC Avant Garde" w:eastAsia="Arial" w:hAnsi="ITC Avant Garde" w:cs="Arial"/>
                <w:spacing w:val="1"/>
                <w:sz w:val="22"/>
                <w:szCs w:val="22"/>
                <w:lang w:val="es-ES_tradnl"/>
              </w:rPr>
              <w:t>i</w:t>
            </w:r>
            <w:r w:rsidRPr="00FB2CF7">
              <w:rPr>
                <w:rFonts w:ascii="ITC Avant Garde" w:eastAsia="Arial" w:hAnsi="ITC Avant Garde" w:cs="Arial"/>
                <w:spacing w:val="-1"/>
                <w:sz w:val="22"/>
                <w:szCs w:val="22"/>
                <w:lang w:val="es-ES_tradnl"/>
              </w:rPr>
              <w:t>c</w:t>
            </w:r>
            <w:r w:rsidRPr="00FB2CF7">
              <w:rPr>
                <w:rFonts w:ascii="ITC Avant Garde" w:eastAsia="Arial" w:hAnsi="ITC Avant Garde" w:cs="Arial"/>
                <w:spacing w:val="1"/>
                <w:sz w:val="22"/>
                <w:szCs w:val="22"/>
                <w:lang w:val="es-ES_tradnl"/>
              </w:rPr>
              <w:t>ión</w:t>
            </w:r>
            <w:r w:rsidRPr="00FB2CF7">
              <w:rPr>
                <w:rFonts w:ascii="ITC Avant Garde" w:eastAsia="Arial" w:hAnsi="ITC Avant Garde" w:cs="Arial"/>
                <w:sz w:val="22"/>
                <w:szCs w:val="22"/>
                <w:lang w:val="es-ES_tradnl"/>
              </w:rPr>
              <w:t>,</w:t>
            </w:r>
            <w:r w:rsidRPr="00FB2CF7">
              <w:rPr>
                <w:rFonts w:ascii="ITC Avant Garde" w:eastAsia="Arial" w:hAnsi="ITC Avant Garde" w:cs="Arial"/>
                <w:spacing w:val="2"/>
                <w:sz w:val="22"/>
                <w:szCs w:val="22"/>
                <w:lang w:val="es-ES_tradnl"/>
              </w:rPr>
              <w:t xml:space="preserve"> </w:t>
            </w:r>
            <w:r w:rsidRPr="00FB2CF7">
              <w:rPr>
                <w:rFonts w:ascii="ITC Avant Garde" w:eastAsia="Arial" w:hAnsi="ITC Avant Garde" w:cs="Arial"/>
                <w:spacing w:val="-1"/>
                <w:sz w:val="22"/>
                <w:szCs w:val="22"/>
                <w:lang w:val="es-ES_tradnl"/>
              </w:rPr>
              <w:t>l</w:t>
            </w:r>
            <w:r w:rsidRPr="00FB2CF7">
              <w:rPr>
                <w:rFonts w:ascii="ITC Avant Garde" w:eastAsia="Arial" w:hAnsi="ITC Avant Garde" w:cs="Arial"/>
                <w:sz w:val="22"/>
                <w:szCs w:val="22"/>
                <w:lang w:val="es-ES_tradnl"/>
              </w:rPr>
              <w:t>a</w:t>
            </w:r>
            <w:r w:rsidRPr="00FB2CF7">
              <w:rPr>
                <w:rFonts w:ascii="ITC Avant Garde" w:eastAsia="Arial" w:hAnsi="ITC Avant Garde" w:cs="Arial"/>
                <w:spacing w:val="9"/>
                <w:sz w:val="22"/>
                <w:szCs w:val="22"/>
                <w:lang w:val="es-ES_tradnl"/>
              </w:rPr>
              <w:t xml:space="preserve"> </w:t>
            </w:r>
            <w:r w:rsidRPr="00FB2CF7">
              <w:rPr>
                <w:rFonts w:ascii="ITC Avant Garde" w:eastAsia="Arial" w:hAnsi="ITC Avant Garde" w:cs="Arial"/>
                <w:spacing w:val="1"/>
                <w:sz w:val="22"/>
                <w:szCs w:val="22"/>
                <w:lang w:val="es-ES_tradnl"/>
              </w:rPr>
              <w:t>pa</w:t>
            </w:r>
            <w:r w:rsidRPr="00FB2CF7">
              <w:rPr>
                <w:rFonts w:ascii="ITC Avant Garde" w:eastAsia="Arial" w:hAnsi="ITC Avant Garde" w:cs="Arial"/>
                <w:spacing w:val="-1"/>
                <w:sz w:val="22"/>
                <w:szCs w:val="22"/>
                <w:lang w:val="es-ES_tradnl"/>
              </w:rPr>
              <w:t>l</w:t>
            </w:r>
            <w:r w:rsidRPr="00FB2CF7">
              <w:rPr>
                <w:rFonts w:ascii="ITC Avant Garde" w:eastAsia="Arial" w:hAnsi="ITC Avant Garde" w:cs="Arial"/>
                <w:spacing w:val="1"/>
                <w:sz w:val="22"/>
                <w:szCs w:val="22"/>
                <w:lang w:val="es-ES_tradnl"/>
              </w:rPr>
              <w:t>ab</w:t>
            </w:r>
            <w:r w:rsidRPr="00FB2CF7">
              <w:rPr>
                <w:rFonts w:ascii="ITC Avant Garde" w:eastAsia="Arial" w:hAnsi="ITC Avant Garde" w:cs="Arial"/>
                <w:spacing w:val="-2"/>
                <w:sz w:val="22"/>
                <w:szCs w:val="22"/>
                <w:lang w:val="es-ES_tradnl"/>
              </w:rPr>
              <w:t>r</w:t>
            </w:r>
            <w:r w:rsidRPr="00FB2CF7">
              <w:rPr>
                <w:rFonts w:ascii="ITC Avant Garde" w:eastAsia="Arial" w:hAnsi="ITC Avant Garde" w:cs="Arial"/>
                <w:sz w:val="22"/>
                <w:szCs w:val="22"/>
                <w:lang w:val="es-ES_tradnl"/>
              </w:rPr>
              <w:t>a</w:t>
            </w:r>
            <w:r w:rsidRPr="00FB2CF7">
              <w:rPr>
                <w:rFonts w:ascii="ITC Avant Garde" w:eastAsia="Arial" w:hAnsi="ITC Avant Garde" w:cs="Arial"/>
                <w:spacing w:val="5"/>
                <w:sz w:val="22"/>
                <w:szCs w:val="22"/>
                <w:lang w:val="es-ES_tradnl"/>
              </w:rPr>
              <w:t xml:space="preserve"> </w:t>
            </w:r>
            <w:r w:rsidRPr="00FB2CF7">
              <w:rPr>
                <w:rFonts w:ascii="ITC Avant Garde" w:eastAsia="Arial" w:hAnsi="ITC Avant Garde" w:cs="Arial"/>
                <w:spacing w:val="1"/>
                <w:sz w:val="22"/>
                <w:szCs w:val="22"/>
                <w:lang w:val="es-ES_tradnl"/>
              </w:rPr>
              <w:t>“c</w:t>
            </w:r>
            <w:r w:rsidRPr="00FB2CF7">
              <w:rPr>
                <w:rFonts w:ascii="ITC Avant Garde" w:eastAsia="Arial" w:hAnsi="ITC Avant Garde" w:cs="Arial"/>
                <w:spacing w:val="-1"/>
                <w:sz w:val="22"/>
                <w:szCs w:val="22"/>
                <w:lang w:val="es-ES_tradnl"/>
              </w:rPr>
              <w:t>o</w:t>
            </w:r>
            <w:r w:rsidRPr="00FB2CF7">
              <w:rPr>
                <w:rFonts w:ascii="ITC Avant Garde" w:eastAsia="Arial" w:hAnsi="ITC Avant Garde" w:cs="Arial"/>
                <w:spacing w:val="1"/>
                <w:sz w:val="22"/>
                <w:szCs w:val="22"/>
                <w:lang w:val="es-ES_tradnl"/>
              </w:rPr>
              <w:t>n</w:t>
            </w:r>
            <w:r w:rsidRPr="00FB2CF7">
              <w:rPr>
                <w:rFonts w:ascii="ITC Avant Garde" w:eastAsia="Arial" w:hAnsi="ITC Avant Garde" w:cs="Arial"/>
                <w:sz w:val="22"/>
                <w:szCs w:val="22"/>
                <w:lang w:val="es-ES_tradnl"/>
              </w:rPr>
              <w:t>tr</w:t>
            </w:r>
            <w:r w:rsidRPr="00FB2CF7">
              <w:rPr>
                <w:rFonts w:ascii="ITC Avant Garde" w:eastAsia="Arial" w:hAnsi="ITC Avant Garde" w:cs="Arial"/>
                <w:spacing w:val="1"/>
                <w:sz w:val="22"/>
                <w:szCs w:val="22"/>
                <w:lang w:val="es-ES_tradnl"/>
              </w:rPr>
              <w:t>o</w:t>
            </w:r>
            <w:r w:rsidRPr="00FB2CF7">
              <w:rPr>
                <w:rFonts w:ascii="ITC Avant Garde" w:eastAsia="Arial" w:hAnsi="ITC Avant Garde" w:cs="Arial"/>
                <w:spacing w:val="-1"/>
                <w:sz w:val="22"/>
                <w:szCs w:val="22"/>
                <w:lang w:val="es-ES_tradnl"/>
              </w:rPr>
              <w:t xml:space="preserve">l” </w:t>
            </w:r>
            <w:r w:rsidRPr="00FB2CF7">
              <w:rPr>
                <w:rFonts w:ascii="ITC Avant Garde" w:eastAsia="Arial" w:hAnsi="ITC Avant Garde" w:cs="Arial"/>
                <w:sz w:val="22"/>
                <w:szCs w:val="22"/>
                <w:lang w:val="es-ES_tradnl"/>
              </w:rPr>
              <w:t>(</w:t>
            </w:r>
            <w:r w:rsidRPr="00FB2CF7">
              <w:rPr>
                <w:rFonts w:ascii="ITC Avant Garde" w:eastAsia="Arial" w:hAnsi="ITC Avant Garde" w:cs="Arial"/>
                <w:spacing w:val="1"/>
                <w:sz w:val="22"/>
                <w:szCs w:val="22"/>
                <w:lang w:val="es-ES_tradnl"/>
              </w:rPr>
              <w:t>inc</w:t>
            </w:r>
            <w:r w:rsidRPr="00FB2CF7">
              <w:rPr>
                <w:rFonts w:ascii="ITC Avant Garde" w:eastAsia="Arial" w:hAnsi="ITC Avant Garde" w:cs="Arial"/>
                <w:spacing w:val="-1"/>
                <w:sz w:val="22"/>
                <w:szCs w:val="22"/>
                <w:lang w:val="es-ES_tradnl"/>
              </w:rPr>
              <w:t>l</w:t>
            </w:r>
            <w:r w:rsidRPr="00FB2CF7">
              <w:rPr>
                <w:rFonts w:ascii="ITC Avant Garde" w:eastAsia="Arial" w:hAnsi="ITC Avant Garde" w:cs="Arial"/>
                <w:spacing w:val="1"/>
                <w:sz w:val="22"/>
                <w:szCs w:val="22"/>
                <w:lang w:val="es-ES_tradnl"/>
              </w:rPr>
              <w:t>u</w:t>
            </w:r>
            <w:r w:rsidRPr="00FB2CF7">
              <w:rPr>
                <w:rFonts w:ascii="ITC Avant Garde" w:eastAsia="Arial" w:hAnsi="ITC Avant Garde" w:cs="Arial"/>
                <w:spacing w:val="-1"/>
                <w:sz w:val="22"/>
                <w:szCs w:val="22"/>
                <w:lang w:val="es-ES_tradnl"/>
              </w:rPr>
              <w:t>y</w:t>
            </w:r>
            <w:r w:rsidRPr="00FB2CF7">
              <w:rPr>
                <w:rFonts w:ascii="ITC Avant Garde" w:eastAsia="Arial" w:hAnsi="ITC Avant Garde" w:cs="Arial"/>
                <w:spacing w:val="1"/>
                <w:sz w:val="22"/>
                <w:szCs w:val="22"/>
                <w:lang w:val="es-ES_tradnl"/>
              </w:rPr>
              <w:t>end</w:t>
            </w:r>
            <w:r w:rsidRPr="00FB2CF7">
              <w:rPr>
                <w:rFonts w:ascii="ITC Avant Garde" w:eastAsia="Arial" w:hAnsi="ITC Avant Garde" w:cs="Arial"/>
                <w:sz w:val="22"/>
                <w:szCs w:val="22"/>
                <w:lang w:val="es-ES_tradnl"/>
              </w:rPr>
              <w:t xml:space="preserve">o </w:t>
            </w:r>
            <w:r w:rsidRPr="00FB2CF7">
              <w:rPr>
                <w:rFonts w:ascii="ITC Avant Garde" w:eastAsia="Arial" w:hAnsi="ITC Avant Garde" w:cs="Arial"/>
                <w:spacing w:val="-1"/>
                <w:sz w:val="22"/>
                <w:szCs w:val="22"/>
                <w:lang w:val="es-ES_tradnl"/>
              </w:rPr>
              <w:t>“</w:t>
            </w:r>
            <w:r w:rsidRPr="00FB2CF7">
              <w:rPr>
                <w:rFonts w:ascii="ITC Avant Garde" w:eastAsia="Arial" w:hAnsi="ITC Avant Garde" w:cs="Arial"/>
                <w:spacing w:val="1"/>
                <w:sz w:val="22"/>
                <w:szCs w:val="22"/>
                <w:lang w:val="es-ES_tradnl"/>
              </w:rPr>
              <w:t>con</w:t>
            </w:r>
            <w:r w:rsidRPr="00FB2CF7">
              <w:rPr>
                <w:rFonts w:ascii="ITC Avant Garde" w:eastAsia="Arial" w:hAnsi="ITC Avant Garde" w:cs="Arial"/>
                <w:sz w:val="22"/>
                <w:szCs w:val="22"/>
                <w:lang w:val="es-ES_tradnl"/>
              </w:rPr>
              <w:t>t</w:t>
            </w:r>
            <w:r w:rsidRPr="00FB2CF7">
              <w:rPr>
                <w:rFonts w:ascii="ITC Avant Garde" w:eastAsia="Arial" w:hAnsi="ITC Avant Garde" w:cs="Arial"/>
                <w:spacing w:val="-2"/>
                <w:sz w:val="22"/>
                <w:szCs w:val="22"/>
                <w:lang w:val="es-ES_tradnl"/>
              </w:rPr>
              <w:t>r</w:t>
            </w:r>
            <w:r w:rsidRPr="00FB2CF7">
              <w:rPr>
                <w:rFonts w:ascii="ITC Avant Garde" w:eastAsia="Arial" w:hAnsi="ITC Avant Garde" w:cs="Arial"/>
                <w:spacing w:val="1"/>
                <w:sz w:val="22"/>
                <w:szCs w:val="22"/>
                <w:lang w:val="es-ES_tradnl"/>
              </w:rPr>
              <w:t>ol</w:t>
            </w:r>
            <w:r w:rsidRPr="00FB2CF7">
              <w:rPr>
                <w:rFonts w:ascii="ITC Avant Garde" w:eastAsia="Arial" w:hAnsi="ITC Avant Garde" w:cs="Arial"/>
                <w:spacing w:val="-1"/>
                <w:sz w:val="22"/>
                <w:szCs w:val="22"/>
                <w:lang w:val="es-ES_tradnl"/>
              </w:rPr>
              <w:t>a</w:t>
            </w:r>
            <w:r w:rsidRPr="00FB2CF7">
              <w:rPr>
                <w:rFonts w:ascii="ITC Avant Garde" w:eastAsia="Arial" w:hAnsi="ITC Avant Garde" w:cs="Arial"/>
                <w:spacing w:val="1"/>
                <w:sz w:val="22"/>
                <w:szCs w:val="22"/>
                <w:lang w:val="es-ES_tradnl"/>
              </w:rPr>
              <w:t>”</w:t>
            </w:r>
            <w:r w:rsidRPr="00FB2CF7">
              <w:rPr>
                <w:rFonts w:ascii="ITC Avant Garde" w:eastAsia="Arial" w:hAnsi="ITC Avant Garde" w:cs="Arial"/>
                <w:sz w:val="22"/>
                <w:szCs w:val="22"/>
                <w:lang w:val="es-ES_tradnl"/>
              </w:rPr>
              <w:t xml:space="preserve">, </w:t>
            </w:r>
            <w:r w:rsidRPr="00FB2CF7">
              <w:rPr>
                <w:rFonts w:ascii="ITC Avant Garde" w:eastAsia="Arial" w:hAnsi="ITC Avant Garde" w:cs="Arial"/>
                <w:spacing w:val="1"/>
                <w:sz w:val="22"/>
                <w:szCs w:val="22"/>
                <w:lang w:val="es-ES_tradnl"/>
              </w:rPr>
              <w:t>“</w:t>
            </w:r>
            <w:r w:rsidRPr="00FB2CF7">
              <w:rPr>
                <w:rFonts w:ascii="ITC Avant Garde" w:eastAsia="Arial" w:hAnsi="ITC Avant Garde" w:cs="Arial"/>
                <w:spacing w:val="-1"/>
                <w:sz w:val="22"/>
                <w:szCs w:val="22"/>
                <w:lang w:val="es-ES_tradnl"/>
              </w:rPr>
              <w:t>c</w:t>
            </w:r>
            <w:r w:rsidRPr="00FB2CF7">
              <w:rPr>
                <w:rFonts w:ascii="ITC Avant Garde" w:eastAsia="Arial" w:hAnsi="ITC Avant Garde" w:cs="Arial"/>
                <w:spacing w:val="1"/>
                <w:sz w:val="22"/>
                <w:szCs w:val="22"/>
                <w:lang w:val="es-ES_tradnl"/>
              </w:rPr>
              <w:t>on</w:t>
            </w:r>
            <w:r w:rsidRPr="00FB2CF7">
              <w:rPr>
                <w:rFonts w:ascii="ITC Avant Garde" w:eastAsia="Arial" w:hAnsi="ITC Avant Garde" w:cs="Arial"/>
                <w:sz w:val="22"/>
                <w:szCs w:val="22"/>
                <w:lang w:val="es-ES_tradnl"/>
              </w:rPr>
              <w:t>t</w:t>
            </w:r>
            <w:r w:rsidRPr="00FB2CF7">
              <w:rPr>
                <w:rFonts w:ascii="ITC Avant Garde" w:eastAsia="Arial" w:hAnsi="ITC Avant Garde" w:cs="Arial"/>
                <w:spacing w:val="-2"/>
                <w:sz w:val="22"/>
                <w:szCs w:val="22"/>
                <w:lang w:val="es-ES_tradnl"/>
              </w:rPr>
              <w:t>r</w:t>
            </w:r>
            <w:r w:rsidRPr="00FB2CF7">
              <w:rPr>
                <w:rFonts w:ascii="ITC Avant Garde" w:eastAsia="Arial" w:hAnsi="ITC Avant Garde" w:cs="Arial"/>
                <w:spacing w:val="1"/>
                <w:sz w:val="22"/>
                <w:szCs w:val="22"/>
                <w:lang w:val="es-ES_tradnl"/>
              </w:rPr>
              <w:t>olad</w:t>
            </w:r>
            <w:r w:rsidRPr="00FB2CF7">
              <w:rPr>
                <w:rFonts w:ascii="ITC Avant Garde" w:eastAsia="Arial" w:hAnsi="ITC Avant Garde" w:cs="Arial"/>
                <w:spacing w:val="-1"/>
                <w:sz w:val="22"/>
                <w:szCs w:val="22"/>
                <w:lang w:val="es-ES_tradnl"/>
              </w:rPr>
              <w:t>a</w:t>
            </w:r>
            <w:r w:rsidRPr="00FB2CF7">
              <w:rPr>
                <w:rFonts w:ascii="ITC Avant Garde" w:eastAsia="Arial" w:hAnsi="ITC Avant Garde" w:cs="Arial"/>
                <w:sz w:val="22"/>
                <w:szCs w:val="22"/>
                <w:lang w:val="es-ES_tradnl"/>
              </w:rPr>
              <w:t>” y</w:t>
            </w:r>
            <w:r w:rsidRPr="00FB2CF7">
              <w:rPr>
                <w:rFonts w:ascii="ITC Avant Garde" w:eastAsia="Arial" w:hAnsi="ITC Avant Garde" w:cs="Arial"/>
                <w:spacing w:val="6"/>
                <w:sz w:val="22"/>
                <w:szCs w:val="22"/>
                <w:lang w:val="es-ES_tradnl"/>
              </w:rPr>
              <w:t xml:space="preserve"> </w:t>
            </w:r>
            <w:r w:rsidRPr="00FB2CF7">
              <w:rPr>
                <w:rFonts w:ascii="ITC Avant Garde" w:eastAsia="Arial" w:hAnsi="ITC Avant Garde" w:cs="Arial"/>
                <w:spacing w:val="1"/>
                <w:sz w:val="22"/>
                <w:szCs w:val="22"/>
                <w:lang w:val="es-ES_tradnl"/>
              </w:rPr>
              <w:t>“b</w:t>
            </w:r>
            <w:r w:rsidRPr="00FB2CF7">
              <w:rPr>
                <w:rFonts w:ascii="ITC Avant Garde" w:eastAsia="Arial" w:hAnsi="ITC Avant Garde" w:cs="Arial"/>
                <w:spacing w:val="-1"/>
                <w:sz w:val="22"/>
                <w:szCs w:val="22"/>
                <w:lang w:val="es-ES_tradnl"/>
              </w:rPr>
              <w:t>a</w:t>
            </w:r>
            <w:r w:rsidRPr="00FB2CF7">
              <w:rPr>
                <w:rFonts w:ascii="ITC Avant Garde" w:eastAsia="Arial" w:hAnsi="ITC Avant Garde" w:cs="Arial"/>
                <w:spacing w:val="1"/>
                <w:sz w:val="22"/>
                <w:szCs w:val="22"/>
                <w:lang w:val="es-ES_tradnl"/>
              </w:rPr>
              <w:t>j</w:t>
            </w:r>
            <w:r w:rsidRPr="00FB2CF7">
              <w:rPr>
                <w:rFonts w:ascii="ITC Avant Garde" w:eastAsia="Arial" w:hAnsi="ITC Avant Garde" w:cs="Arial"/>
                <w:sz w:val="22"/>
                <w:szCs w:val="22"/>
                <w:lang w:val="es-ES_tradnl"/>
              </w:rPr>
              <w:t>o</w:t>
            </w:r>
            <w:r w:rsidRPr="00FB2CF7">
              <w:rPr>
                <w:rFonts w:ascii="ITC Avant Garde" w:eastAsia="Arial" w:hAnsi="ITC Avant Garde" w:cs="Arial"/>
                <w:spacing w:val="4"/>
                <w:sz w:val="22"/>
                <w:szCs w:val="22"/>
                <w:lang w:val="es-ES_tradnl"/>
              </w:rPr>
              <w:t xml:space="preserve"> </w:t>
            </w:r>
            <w:r w:rsidRPr="00FB2CF7">
              <w:rPr>
                <w:rFonts w:ascii="ITC Avant Garde" w:eastAsia="Arial" w:hAnsi="ITC Avant Garde" w:cs="Arial"/>
                <w:spacing w:val="1"/>
                <w:sz w:val="22"/>
                <w:szCs w:val="22"/>
                <w:lang w:val="es-ES_tradnl"/>
              </w:rPr>
              <w:t>u</w:t>
            </w:r>
            <w:r w:rsidRPr="00FB2CF7">
              <w:rPr>
                <w:rFonts w:ascii="ITC Avant Garde" w:eastAsia="Arial" w:hAnsi="ITC Avant Garde" w:cs="Arial"/>
                <w:sz w:val="22"/>
                <w:szCs w:val="22"/>
                <w:lang w:val="es-ES_tradnl"/>
              </w:rPr>
              <w:t>n</w:t>
            </w:r>
            <w:r w:rsidRPr="00FB2CF7">
              <w:rPr>
                <w:rFonts w:ascii="ITC Avant Garde" w:eastAsia="Arial" w:hAnsi="ITC Avant Garde" w:cs="Arial"/>
                <w:spacing w:val="6"/>
                <w:sz w:val="22"/>
                <w:szCs w:val="22"/>
                <w:lang w:val="es-ES_tradnl"/>
              </w:rPr>
              <w:t xml:space="preserve"> </w:t>
            </w:r>
            <w:r w:rsidRPr="00FB2CF7">
              <w:rPr>
                <w:rFonts w:ascii="ITC Avant Garde" w:eastAsia="Arial" w:hAnsi="ITC Avant Garde" w:cs="Arial"/>
                <w:spacing w:val="1"/>
                <w:sz w:val="22"/>
                <w:szCs w:val="22"/>
                <w:lang w:val="es-ES_tradnl"/>
              </w:rPr>
              <w:t>co</w:t>
            </w:r>
            <w:r w:rsidRPr="00FB2CF7">
              <w:rPr>
                <w:rFonts w:ascii="ITC Avant Garde" w:eastAsia="Arial" w:hAnsi="ITC Avant Garde" w:cs="Arial"/>
                <w:spacing w:val="-1"/>
                <w:sz w:val="22"/>
                <w:szCs w:val="22"/>
                <w:lang w:val="es-ES_tradnl"/>
              </w:rPr>
              <w:t>n</w:t>
            </w:r>
            <w:r w:rsidRPr="00FB2CF7">
              <w:rPr>
                <w:rFonts w:ascii="ITC Avant Garde" w:eastAsia="Arial" w:hAnsi="ITC Avant Garde" w:cs="Arial"/>
                <w:sz w:val="22"/>
                <w:szCs w:val="22"/>
                <w:lang w:val="es-ES_tradnl"/>
              </w:rPr>
              <w:t>tr</w:t>
            </w:r>
            <w:r w:rsidRPr="00FB2CF7">
              <w:rPr>
                <w:rFonts w:ascii="ITC Avant Garde" w:eastAsia="Arial" w:hAnsi="ITC Avant Garde" w:cs="Arial"/>
                <w:spacing w:val="1"/>
                <w:sz w:val="22"/>
                <w:szCs w:val="22"/>
                <w:lang w:val="es-ES_tradnl"/>
              </w:rPr>
              <w:t>o</w:t>
            </w:r>
            <w:r w:rsidRPr="00FB2CF7">
              <w:rPr>
                <w:rFonts w:ascii="ITC Avant Garde" w:eastAsia="Arial" w:hAnsi="ITC Avant Garde" w:cs="Arial"/>
                <w:sz w:val="22"/>
                <w:szCs w:val="22"/>
                <w:lang w:val="es-ES_tradnl"/>
              </w:rPr>
              <w:t>l</w:t>
            </w:r>
            <w:r w:rsidRPr="00FB2CF7">
              <w:rPr>
                <w:rFonts w:ascii="ITC Avant Garde" w:eastAsia="Arial" w:hAnsi="ITC Avant Garde" w:cs="Arial"/>
                <w:spacing w:val="3"/>
                <w:sz w:val="22"/>
                <w:szCs w:val="22"/>
                <w:lang w:val="es-ES_tradnl"/>
              </w:rPr>
              <w:t xml:space="preserve"> </w:t>
            </w:r>
            <w:r w:rsidRPr="00FB2CF7">
              <w:rPr>
                <w:rFonts w:ascii="ITC Avant Garde" w:eastAsia="Arial" w:hAnsi="ITC Avant Garde" w:cs="Arial"/>
                <w:spacing w:val="-1"/>
                <w:sz w:val="22"/>
                <w:szCs w:val="22"/>
                <w:lang w:val="es-ES_tradnl"/>
              </w:rPr>
              <w:t>c</w:t>
            </w:r>
            <w:r w:rsidRPr="00FB2CF7">
              <w:rPr>
                <w:rFonts w:ascii="ITC Avant Garde" w:eastAsia="Arial" w:hAnsi="ITC Avant Garde" w:cs="Arial"/>
                <w:spacing w:val="1"/>
                <w:sz w:val="22"/>
                <w:szCs w:val="22"/>
                <w:lang w:val="es-ES_tradnl"/>
              </w:rPr>
              <w:t>o</w:t>
            </w:r>
            <w:r w:rsidRPr="00FB2CF7">
              <w:rPr>
                <w:rFonts w:ascii="ITC Avant Garde" w:eastAsia="Arial" w:hAnsi="ITC Avant Garde" w:cs="Arial"/>
                <w:spacing w:val="2"/>
                <w:sz w:val="22"/>
                <w:szCs w:val="22"/>
                <w:lang w:val="es-ES_tradnl"/>
              </w:rPr>
              <w:t>m</w:t>
            </w:r>
            <w:r w:rsidRPr="00FB2CF7">
              <w:rPr>
                <w:rFonts w:ascii="ITC Avant Garde" w:eastAsia="Arial" w:hAnsi="ITC Avant Garde" w:cs="Arial"/>
                <w:spacing w:val="1"/>
                <w:sz w:val="22"/>
                <w:szCs w:val="22"/>
                <w:lang w:val="es-ES_tradnl"/>
              </w:rPr>
              <w:t>ú</w:t>
            </w:r>
            <w:r w:rsidRPr="00FB2CF7">
              <w:rPr>
                <w:rFonts w:ascii="ITC Avant Garde" w:eastAsia="Arial" w:hAnsi="ITC Avant Garde" w:cs="Arial"/>
                <w:sz w:val="22"/>
                <w:szCs w:val="22"/>
                <w:lang w:val="es-ES_tradnl"/>
              </w:rPr>
              <w:t>n</w:t>
            </w:r>
            <w:r w:rsidRPr="00FB2CF7">
              <w:rPr>
                <w:rFonts w:ascii="ITC Avant Garde" w:eastAsia="Arial" w:hAnsi="ITC Avant Garde" w:cs="Arial"/>
                <w:spacing w:val="4"/>
                <w:sz w:val="22"/>
                <w:szCs w:val="22"/>
                <w:lang w:val="es-ES_tradnl"/>
              </w:rPr>
              <w:t xml:space="preserve"> </w:t>
            </w:r>
            <w:r w:rsidRPr="00FB2CF7">
              <w:rPr>
                <w:rFonts w:ascii="ITC Avant Garde" w:eastAsia="Arial" w:hAnsi="ITC Avant Garde" w:cs="Arial"/>
                <w:spacing w:val="-1"/>
                <w:sz w:val="22"/>
                <w:szCs w:val="22"/>
                <w:lang w:val="es-ES_tradnl"/>
              </w:rPr>
              <w:t>c</w:t>
            </w:r>
            <w:r w:rsidRPr="00FB2CF7">
              <w:rPr>
                <w:rFonts w:ascii="ITC Avant Garde" w:eastAsia="Arial" w:hAnsi="ITC Avant Garde" w:cs="Arial"/>
                <w:spacing w:val="1"/>
                <w:sz w:val="22"/>
                <w:szCs w:val="22"/>
                <w:lang w:val="es-ES_tradnl"/>
              </w:rPr>
              <w:t>on</w:t>
            </w:r>
            <w:r w:rsidRPr="00FB2CF7">
              <w:rPr>
                <w:rFonts w:ascii="ITC Avant Garde" w:eastAsia="Arial" w:hAnsi="ITC Avant Garde" w:cs="Arial"/>
                <w:spacing w:val="-1"/>
                <w:sz w:val="22"/>
                <w:szCs w:val="22"/>
                <w:lang w:val="es-ES_tradnl"/>
              </w:rPr>
              <w:t>”</w:t>
            </w:r>
            <w:r w:rsidRPr="00FB2CF7">
              <w:rPr>
                <w:rFonts w:ascii="ITC Avant Garde" w:eastAsia="Arial" w:hAnsi="ITC Avant Garde" w:cs="Arial"/>
                <w:sz w:val="22"/>
                <w:szCs w:val="22"/>
                <w:lang w:val="es-ES_tradnl"/>
              </w:rPr>
              <w:t xml:space="preserve">) </w:t>
            </w:r>
            <w:r w:rsidRPr="00FB2CF7">
              <w:rPr>
                <w:rFonts w:ascii="ITC Avant Garde" w:eastAsia="Arial" w:hAnsi="ITC Avant Garde" w:cs="Arial"/>
                <w:spacing w:val="1"/>
                <w:sz w:val="22"/>
                <w:szCs w:val="22"/>
                <w:lang w:val="es-ES_tradnl"/>
              </w:rPr>
              <w:t>sig</w:t>
            </w:r>
            <w:r w:rsidRPr="00FB2CF7">
              <w:rPr>
                <w:rFonts w:ascii="ITC Avant Garde" w:eastAsia="Arial" w:hAnsi="ITC Avant Garde" w:cs="Arial"/>
                <w:spacing w:val="-1"/>
                <w:sz w:val="22"/>
                <w:szCs w:val="22"/>
                <w:lang w:val="es-ES_tradnl"/>
              </w:rPr>
              <w:t>n</w:t>
            </w:r>
            <w:r w:rsidRPr="00FB2CF7">
              <w:rPr>
                <w:rFonts w:ascii="ITC Avant Garde" w:eastAsia="Arial" w:hAnsi="ITC Avant Garde" w:cs="Arial"/>
                <w:spacing w:val="1"/>
                <w:sz w:val="22"/>
                <w:szCs w:val="22"/>
                <w:lang w:val="es-ES_tradnl"/>
              </w:rPr>
              <w:t>i</w:t>
            </w:r>
            <w:r w:rsidRPr="00FB2CF7">
              <w:rPr>
                <w:rFonts w:ascii="ITC Avant Garde" w:eastAsia="Arial" w:hAnsi="ITC Avant Garde" w:cs="Arial"/>
                <w:sz w:val="22"/>
                <w:szCs w:val="22"/>
                <w:lang w:val="es-ES_tradnl"/>
              </w:rPr>
              <w:t>f</w:t>
            </w:r>
            <w:r w:rsidRPr="00FB2CF7">
              <w:rPr>
                <w:rFonts w:ascii="ITC Avant Garde" w:eastAsia="Arial" w:hAnsi="ITC Avant Garde" w:cs="Arial"/>
                <w:spacing w:val="-1"/>
                <w:sz w:val="22"/>
                <w:szCs w:val="22"/>
                <w:lang w:val="es-ES_tradnl"/>
              </w:rPr>
              <w:t>i</w:t>
            </w:r>
            <w:r w:rsidRPr="00FB2CF7">
              <w:rPr>
                <w:rFonts w:ascii="ITC Avant Garde" w:eastAsia="Arial" w:hAnsi="ITC Avant Garde" w:cs="Arial"/>
                <w:spacing w:val="1"/>
                <w:sz w:val="22"/>
                <w:szCs w:val="22"/>
                <w:lang w:val="es-ES_tradnl"/>
              </w:rPr>
              <w:t>c</w:t>
            </w:r>
            <w:r w:rsidRPr="00FB2CF7">
              <w:rPr>
                <w:rFonts w:ascii="ITC Avant Garde" w:eastAsia="Arial" w:hAnsi="ITC Avant Garde" w:cs="Arial"/>
                <w:sz w:val="22"/>
                <w:szCs w:val="22"/>
                <w:lang w:val="es-ES_tradnl"/>
              </w:rPr>
              <w:t>a</w:t>
            </w:r>
            <w:r w:rsidRPr="00FB2CF7">
              <w:rPr>
                <w:rFonts w:ascii="ITC Avant Garde" w:eastAsia="Arial" w:hAnsi="ITC Avant Garde" w:cs="Arial"/>
                <w:spacing w:val="5"/>
                <w:sz w:val="22"/>
                <w:szCs w:val="22"/>
                <w:lang w:val="es-ES_tradnl"/>
              </w:rPr>
              <w:t xml:space="preserve"> </w:t>
            </w:r>
            <w:r w:rsidRPr="00FB2CF7">
              <w:rPr>
                <w:rFonts w:ascii="ITC Avant Garde" w:eastAsia="Arial" w:hAnsi="ITC Avant Garde" w:cs="Arial"/>
                <w:spacing w:val="1"/>
                <w:sz w:val="22"/>
                <w:szCs w:val="22"/>
                <w:lang w:val="es-ES_tradnl"/>
              </w:rPr>
              <w:t>e</w:t>
            </w:r>
            <w:r w:rsidRPr="00FB2CF7">
              <w:rPr>
                <w:rFonts w:ascii="ITC Avant Garde" w:eastAsia="Arial" w:hAnsi="ITC Avant Garde" w:cs="Arial"/>
                <w:sz w:val="22"/>
                <w:szCs w:val="22"/>
                <w:lang w:val="es-ES_tradnl"/>
              </w:rPr>
              <w:t>l</w:t>
            </w:r>
            <w:r w:rsidRPr="00FB2CF7">
              <w:rPr>
                <w:rFonts w:ascii="ITC Avant Garde" w:eastAsia="Arial" w:hAnsi="ITC Avant Garde" w:cs="Arial"/>
                <w:spacing w:val="8"/>
                <w:sz w:val="22"/>
                <w:szCs w:val="22"/>
                <w:lang w:val="es-ES_tradnl"/>
              </w:rPr>
              <w:t xml:space="preserve"> </w:t>
            </w:r>
            <w:r w:rsidRPr="00FB2CF7">
              <w:rPr>
                <w:rFonts w:ascii="ITC Avant Garde" w:eastAsia="Arial" w:hAnsi="ITC Avant Garde" w:cs="Arial"/>
                <w:spacing w:val="1"/>
                <w:sz w:val="22"/>
                <w:szCs w:val="22"/>
                <w:lang w:val="es-ES_tradnl"/>
              </w:rPr>
              <w:t>pode</w:t>
            </w:r>
            <w:r w:rsidRPr="00FB2CF7">
              <w:rPr>
                <w:rFonts w:ascii="ITC Avant Garde" w:eastAsia="Arial" w:hAnsi="ITC Avant Garde" w:cs="Arial"/>
                <w:spacing w:val="-2"/>
                <w:sz w:val="22"/>
                <w:szCs w:val="22"/>
                <w:lang w:val="es-ES_tradnl"/>
              </w:rPr>
              <w:t>r</w:t>
            </w:r>
            <w:r w:rsidRPr="00FB2CF7">
              <w:rPr>
                <w:rFonts w:ascii="ITC Avant Garde" w:eastAsia="Arial" w:hAnsi="ITC Avant Garde" w:cs="Arial"/>
                <w:sz w:val="22"/>
                <w:szCs w:val="22"/>
                <w:lang w:val="es-ES_tradnl"/>
              </w:rPr>
              <w:t>,</w:t>
            </w:r>
            <w:r w:rsidRPr="00FB2CF7">
              <w:rPr>
                <w:rFonts w:ascii="ITC Avant Garde" w:eastAsia="Arial" w:hAnsi="ITC Avant Garde" w:cs="Arial"/>
                <w:spacing w:val="6"/>
                <w:sz w:val="22"/>
                <w:szCs w:val="22"/>
                <w:lang w:val="es-ES_tradnl"/>
              </w:rPr>
              <w:t xml:space="preserve"> </w:t>
            </w:r>
            <w:r w:rsidRPr="00FB2CF7">
              <w:rPr>
                <w:rFonts w:ascii="ITC Avant Garde" w:eastAsia="Arial" w:hAnsi="ITC Avant Garde" w:cs="Arial"/>
                <w:spacing w:val="1"/>
                <w:sz w:val="22"/>
                <w:szCs w:val="22"/>
                <w:lang w:val="es-ES_tradnl"/>
              </w:rPr>
              <w:t>di</w:t>
            </w:r>
            <w:r w:rsidRPr="00FB2CF7">
              <w:rPr>
                <w:rFonts w:ascii="ITC Avant Garde" w:eastAsia="Arial" w:hAnsi="ITC Avant Garde" w:cs="Arial"/>
                <w:sz w:val="22"/>
                <w:szCs w:val="22"/>
                <w:lang w:val="es-ES_tradnl"/>
              </w:rPr>
              <w:t>r</w:t>
            </w:r>
            <w:r w:rsidRPr="00FB2CF7">
              <w:rPr>
                <w:rFonts w:ascii="ITC Avant Garde" w:eastAsia="Arial" w:hAnsi="ITC Avant Garde" w:cs="Arial"/>
                <w:spacing w:val="-1"/>
                <w:sz w:val="22"/>
                <w:szCs w:val="22"/>
                <w:lang w:val="es-ES_tradnl"/>
              </w:rPr>
              <w:t>e</w:t>
            </w:r>
            <w:r w:rsidRPr="00FB2CF7">
              <w:rPr>
                <w:rFonts w:ascii="ITC Avant Garde" w:eastAsia="Arial" w:hAnsi="ITC Avant Garde" w:cs="Arial"/>
                <w:spacing w:val="1"/>
                <w:sz w:val="22"/>
                <w:szCs w:val="22"/>
                <w:lang w:val="es-ES_tradnl"/>
              </w:rPr>
              <w:t>c</w:t>
            </w:r>
            <w:r w:rsidRPr="00FB2CF7">
              <w:rPr>
                <w:rFonts w:ascii="ITC Avant Garde" w:eastAsia="Arial" w:hAnsi="ITC Avant Garde" w:cs="Arial"/>
                <w:sz w:val="22"/>
                <w:szCs w:val="22"/>
                <w:lang w:val="es-ES_tradnl"/>
              </w:rPr>
              <w:t>to</w:t>
            </w:r>
            <w:r w:rsidRPr="00FB2CF7">
              <w:rPr>
                <w:rFonts w:ascii="ITC Avant Garde" w:eastAsia="Arial" w:hAnsi="ITC Avant Garde" w:cs="Arial"/>
                <w:spacing w:val="6"/>
                <w:sz w:val="22"/>
                <w:szCs w:val="22"/>
                <w:lang w:val="es-ES_tradnl"/>
              </w:rPr>
              <w:t xml:space="preserve"> </w:t>
            </w:r>
            <w:r w:rsidRPr="00FB2CF7">
              <w:rPr>
                <w:rFonts w:ascii="ITC Avant Garde" w:eastAsia="Arial" w:hAnsi="ITC Avant Garde" w:cs="Arial"/>
                <w:sz w:val="22"/>
                <w:szCs w:val="22"/>
                <w:lang w:val="es-ES_tradnl"/>
              </w:rPr>
              <w:t>o</w:t>
            </w:r>
            <w:r w:rsidRPr="00FB2CF7">
              <w:rPr>
                <w:rFonts w:ascii="ITC Avant Garde" w:eastAsia="Arial" w:hAnsi="ITC Avant Garde" w:cs="Arial"/>
                <w:spacing w:val="9"/>
                <w:sz w:val="22"/>
                <w:szCs w:val="22"/>
                <w:lang w:val="es-ES_tradnl"/>
              </w:rPr>
              <w:t xml:space="preserve"> </w:t>
            </w:r>
            <w:r w:rsidRPr="00FB2CF7">
              <w:rPr>
                <w:rFonts w:ascii="ITC Avant Garde" w:eastAsia="Arial" w:hAnsi="ITC Avant Garde" w:cs="Arial"/>
                <w:spacing w:val="1"/>
                <w:sz w:val="22"/>
                <w:szCs w:val="22"/>
                <w:lang w:val="es-ES_tradnl"/>
              </w:rPr>
              <w:t>i</w:t>
            </w:r>
            <w:r w:rsidRPr="00FB2CF7">
              <w:rPr>
                <w:rFonts w:ascii="ITC Avant Garde" w:eastAsia="Arial" w:hAnsi="ITC Avant Garde" w:cs="Arial"/>
                <w:spacing w:val="-1"/>
                <w:sz w:val="22"/>
                <w:szCs w:val="22"/>
                <w:lang w:val="es-ES_tradnl"/>
              </w:rPr>
              <w:t>n</w:t>
            </w:r>
            <w:r w:rsidRPr="00FB2CF7">
              <w:rPr>
                <w:rFonts w:ascii="ITC Avant Garde" w:eastAsia="Arial" w:hAnsi="ITC Avant Garde" w:cs="Arial"/>
                <w:spacing w:val="1"/>
                <w:sz w:val="22"/>
                <w:szCs w:val="22"/>
                <w:lang w:val="es-ES_tradnl"/>
              </w:rPr>
              <w:t>di</w:t>
            </w:r>
            <w:r w:rsidRPr="00FB2CF7">
              <w:rPr>
                <w:rFonts w:ascii="ITC Avant Garde" w:eastAsia="Arial" w:hAnsi="ITC Avant Garde" w:cs="Arial"/>
                <w:sz w:val="22"/>
                <w:szCs w:val="22"/>
                <w:lang w:val="es-ES_tradnl"/>
              </w:rPr>
              <w:t>r</w:t>
            </w:r>
            <w:r w:rsidRPr="00FB2CF7">
              <w:rPr>
                <w:rFonts w:ascii="ITC Avant Garde" w:eastAsia="Arial" w:hAnsi="ITC Avant Garde" w:cs="Arial"/>
                <w:spacing w:val="1"/>
                <w:sz w:val="22"/>
                <w:szCs w:val="22"/>
                <w:lang w:val="es-ES_tradnl"/>
              </w:rPr>
              <w:t>e</w:t>
            </w:r>
            <w:r w:rsidRPr="00FB2CF7">
              <w:rPr>
                <w:rFonts w:ascii="ITC Avant Garde" w:eastAsia="Arial" w:hAnsi="ITC Avant Garde" w:cs="Arial"/>
                <w:spacing w:val="-1"/>
                <w:sz w:val="22"/>
                <w:szCs w:val="22"/>
                <w:lang w:val="es-ES_tradnl"/>
              </w:rPr>
              <w:t>c</w:t>
            </w:r>
            <w:r w:rsidRPr="00FB2CF7">
              <w:rPr>
                <w:rFonts w:ascii="ITC Avant Garde" w:eastAsia="Arial" w:hAnsi="ITC Avant Garde" w:cs="Arial"/>
                <w:sz w:val="22"/>
                <w:szCs w:val="22"/>
                <w:lang w:val="es-ES_tradnl"/>
              </w:rPr>
              <w:t>t</w:t>
            </w:r>
            <w:r w:rsidRPr="00FB2CF7">
              <w:rPr>
                <w:rFonts w:ascii="ITC Avant Garde" w:eastAsia="Arial" w:hAnsi="ITC Avant Garde" w:cs="Arial"/>
                <w:spacing w:val="1"/>
                <w:sz w:val="22"/>
                <w:szCs w:val="22"/>
                <w:lang w:val="es-ES_tradnl"/>
              </w:rPr>
              <w:t>o</w:t>
            </w:r>
            <w:r w:rsidRPr="00FB2CF7">
              <w:rPr>
                <w:rFonts w:ascii="ITC Avant Garde" w:eastAsia="Arial" w:hAnsi="ITC Avant Garde" w:cs="Arial"/>
                <w:sz w:val="22"/>
                <w:szCs w:val="22"/>
                <w:lang w:val="es-ES_tradnl"/>
              </w:rPr>
              <w:t>,</w:t>
            </w:r>
            <w:r w:rsidRPr="00FB2CF7">
              <w:rPr>
                <w:rFonts w:ascii="ITC Avant Garde" w:eastAsia="Arial" w:hAnsi="ITC Avant Garde" w:cs="Arial"/>
                <w:spacing w:val="4"/>
                <w:sz w:val="22"/>
                <w:szCs w:val="22"/>
                <w:lang w:val="es-ES_tradnl"/>
              </w:rPr>
              <w:t xml:space="preserve"> </w:t>
            </w:r>
            <w:r w:rsidRPr="00FB2CF7">
              <w:rPr>
                <w:rFonts w:ascii="ITC Avant Garde" w:eastAsia="Arial" w:hAnsi="ITC Avant Garde" w:cs="Arial"/>
                <w:spacing w:val="1"/>
                <w:sz w:val="22"/>
                <w:szCs w:val="22"/>
                <w:lang w:val="es-ES_tradnl"/>
              </w:rPr>
              <w:t>d</w:t>
            </w:r>
            <w:r w:rsidRPr="00FB2CF7">
              <w:rPr>
                <w:rFonts w:ascii="ITC Avant Garde" w:eastAsia="Arial" w:hAnsi="ITC Avant Garde" w:cs="Arial"/>
                <w:sz w:val="22"/>
                <w:szCs w:val="22"/>
                <w:lang w:val="es-ES_tradnl"/>
              </w:rPr>
              <w:t>e</w:t>
            </w:r>
            <w:r w:rsidRPr="00FB2CF7">
              <w:rPr>
                <w:rFonts w:ascii="ITC Avant Garde" w:eastAsia="Arial" w:hAnsi="ITC Avant Garde" w:cs="Arial"/>
                <w:spacing w:val="8"/>
                <w:sz w:val="22"/>
                <w:szCs w:val="22"/>
                <w:lang w:val="es-ES_tradnl"/>
              </w:rPr>
              <w:t xml:space="preserve"> </w:t>
            </w:r>
            <w:r w:rsidRPr="00FB2CF7">
              <w:rPr>
                <w:rFonts w:ascii="ITC Avant Garde" w:eastAsia="Arial" w:hAnsi="ITC Avant Garde" w:cs="Arial"/>
                <w:spacing w:val="1"/>
                <w:sz w:val="22"/>
                <w:szCs w:val="22"/>
                <w:lang w:val="es-ES_tradnl"/>
              </w:rPr>
              <w:t>de</w:t>
            </w:r>
            <w:r w:rsidRPr="00FB2CF7">
              <w:rPr>
                <w:rFonts w:ascii="ITC Avant Garde" w:eastAsia="Arial" w:hAnsi="ITC Avant Garde" w:cs="Arial"/>
                <w:sz w:val="22"/>
                <w:szCs w:val="22"/>
                <w:lang w:val="es-ES_tradnl"/>
              </w:rPr>
              <w:t>t</w:t>
            </w:r>
            <w:r w:rsidRPr="00FB2CF7">
              <w:rPr>
                <w:rFonts w:ascii="ITC Avant Garde" w:eastAsia="Arial" w:hAnsi="ITC Avant Garde" w:cs="Arial"/>
                <w:spacing w:val="1"/>
                <w:sz w:val="22"/>
                <w:szCs w:val="22"/>
                <w:lang w:val="es-ES_tradnl"/>
              </w:rPr>
              <w:t>e</w:t>
            </w:r>
            <w:r w:rsidRPr="00FB2CF7">
              <w:rPr>
                <w:rFonts w:ascii="ITC Avant Garde" w:eastAsia="Arial" w:hAnsi="ITC Avant Garde" w:cs="Arial"/>
                <w:spacing w:val="-2"/>
                <w:sz w:val="22"/>
                <w:szCs w:val="22"/>
                <w:lang w:val="es-ES_tradnl"/>
              </w:rPr>
              <w:t>r</w:t>
            </w:r>
            <w:r w:rsidRPr="00FB2CF7">
              <w:rPr>
                <w:rFonts w:ascii="ITC Avant Garde" w:eastAsia="Arial" w:hAnsi="ITC Avant Garde" w:cs="Arial"/>
                <w:spacing w:val="2"/>
                <w:sz w:val="22"/>
                <w:szCs w:val="22"/>
                <w:lang w:val="es-ES_tradnl"/>
              </w:rPr>
              <w:t>m</w:t>
            </w:r>
            <w:r w:rsidRPr="00FB2CF7">
              <w:rPr>
                <w:rFonts w:ascii="ITC Avant Garde" w:eastAsia="Arial" w:hAnsi="ITC Avant Garde" w:cs="Arial"/>
                <w:spacing w:val="1"/>
                <w:sz w:val="22"/>
                <w:szCs w:val="22"/>
                <w:lang w:val="es-ES_tradnl"/>
              </w:rPr>
              <w:t>i</w:t>
            </w:r>
            <w:r w:rsidRPr="00FB2CF7">
              <w:rPr>
                <w:rFonts w:ascii="ITC Avant Garde" w:eastAsia="Arial" w:hAnsi="ITC Avant Garde" w:cs="Arial"/>
                <w:spacing w:val="-1"/>
                <w:sz w:val="22"/>
                <w:szCs w:val="22"/>
                <w:lang w:val="es-ES_tradnl"/>
              </w:rPr>
              <w:t>n</w:t>
            </w:r>
            <w:r w:rsidRPr="00FB2CF7">
              <w:rPr>
                <w:rFonts w:ascii="ITC Avant Garde" w:eastAsia="Arial" w:hAnsi="ITC Avant Garde" w:cs="Arial"/>
                <w:spacing w:val="1"/>
                <w:sz w:val="22"/>
                <w:szCs w:val="22"/>
                <w:lang w:val="es-ES_tradnl"/>
              </w:rPr>
              <w:t>a</w:t>
            </w:r>
            <w:r w:rsidRPr="00FB2CF7">
              <w:rPr>
                <w:rFonts w:ascii="ITC Avant Garde" w:eastAsia="Arial" w:hAnsi="ITC Avant Garde" w:cs="Arial"/>
                <w:sz w:val="22"/>
                <w:szCs w:val="22"/>
                <w:lang w:val="es-ES_tradnl"/>
              </w:rPr>
              <w:t>r</w:t>
            </w:r>
            <w:r w:rsidRPr="00FB2CF7">
              <w:rPr>
                <w:rFonts w:ascii="ITC Avant Garde" w:eastAsia="Arial" w:hAnsi="ITC Avant Garde" w:cs="Arial"/>
                <w:spacing w:val="2"/>
                <w:sz w:val="22"/>
                <w:szCs w:val="22"/>
                <w:lang w:val="es-ES_tradnl"/>
              </w:rPr>
              <w:t xml:space="preserve"> </w:t>
            </w:r>
            <w:r w:rsidRPr="00FB2CF7">
              <w:rPr>
                <w:rFonts w:ascii="ITC Avant Garde" w:eastAsia="Arial" w:hAnsi="ITC Avant Garde" w:cs="Arial"/>
                <w:spacing w:val="1"/>
                <w:sz w:val="22"/>
                <w:szCs w:val="22"/>
                <w:lang w:val="es-ES_tradnl"/>
              </w:rPr>
              <w:t>l</w:t>
            </w:r>
            <w:r w:rsidRPr="00FB2CF7">
              <w:rPr>
                <w:rFonts w:ascii="ITC Avant Garde" w:eastAsia="Arial" w:hAnsi="ITC Avant Garde" w:cs="Arial"/>
                <w:sz w:val="22"/>
                <w:szCs w:val="22"/>
                <w:lang w:val="es-ES_tradnl"/>
              </w:rPr>
              <w:t>a</w:t>
            </w:r>
            <w:r w:rsidRPr="00FB2CF7">
              <w:rPr>
                <w:rFonts w:ascii="ITC Avant Garde" w:eastAsia="Arial" w:hAnsi="ITC Avant Garde" w:cs="Arial"/>
                <w:spacing w:val="10"/>
                <w:sz w:val="22"/>
                <w:szCs w:val="22"/>
                <w:lang w:val="es-ES_tradnl"/>
              </w:rPr>
              <w:t xml:space="preserve"> </w:t>
            </w:r>
            <w:r w:rsidRPr="00FB2CF7">
              <w:rPr>
                <w:rFonts w:ascii="ITC Avant Garde" w:eastAsia="Arial" w:hAnsi="ITC Avant Garde" w:cs="Arial"/>
                <w:spacing w:val="-1"/>
                <w:sz w:val="22"/>
                <w:szCs w:val="22"/>
                <w:lang w:val="es-ES_tradnl"/>
              </w:rPr>
              <w:t>a</w:t>
            </w:r>
            <w:r w:rsidRPr="00FB2CF7">
              <w:rPr>
                <w:rFonts w:ascii="ITC Avant Garde" w:eastAsia="Arial" w:hAnsi="ITC Avant Garde" w:cs="Arial"/>
                <w:spacing w:val="1"/>
                <w:sz w:val="22"/>
                <w:szCs w:val="22"/>
                <w:lang w:val="es-ES_tradnl"/>
              </w:rPr>
              <w:t>d</w:t>
            </w:r>
            <w:r w:rsidRPr="00FB2CF7">
              <w:rPr>
                <w:rFonts w:ascii="ITC Avant Garde" w:eastAsia="Arial" w:hAnsi="ITC Avant Garde" w:cs="Arial"/>
                <w:spacing w:val="2"/>
                <w:sz w:val="22"/>
                <w:szCs w:val="22"/>
                <w:lang w:val="es-ES_tradnl"/>
              </w:rPr>
              <w:t>m</w:t>
            </w:r>
            <w:r w:rsidRPr="00FB2CF7">
              <w:rPr>
                <w:rFonts w:ascii="ITC Avant Garde" w:eastAsia="Arial" w:hAnsi="ITC Avant Garde" w:cs="Arial"/>
                <w:spacing w:val="-1"/>
                <w:sz w:val="22"/>
                <w:szCs w:val="22"/>
                <w:lang w:val="es-ES_tradnl"/>
              </w:rPr>
              <w:t>i</w:t>
            </w:r>
            <w:r w:rsidRPr="00FB2CF7">
              <w:rPr>
                <w:rFonts w:ascii="ITC Avant Garde" w:eastAsia="Arial" w:hAnsi="ITC Avant Garde" w:cs="Arial"/>
                <w:spacing w:val="1"/>
                <w:sz w:val="22"/>
                <w:szCs w:val="22"/>
                <w:lang w:val="es-ES_tradnl"/>
              </w:rPr>
              <w:t>nis</w:t>
            </w:r>
            <w:r w:rsidRPr="00FB2CF7">
              <w:rPr>
                <w:rFonts w:ascii="ITC Avant Garde" w:eastAsia="Arial" w:hAnsi="ITC Avant Garde" w:cs="Arial"/>
                <w:sz w:val="22"/>
                <w:szCs w:val="22"/>
                <w:lang w:val="es-ES_tradnl"/>
              </w:rPr>
              <w:t>t</w:t>
            </w:r>
            <w:r w:rsidRPr="00FB2CF7">
              <w:rPr>
                <w:rFonts w:ascii="ITC Avant Garde" w:eastAsia="Arial" w:hAnsi="ITC Avant Garde" w:cs="Arial"/>
                <w:spacing w:val="-2"/>
                <w:sz w:val="22"/>
                <w:szCs w:val="22"/>
                <w:lang w:val="es-ES_tradnl"/>
              </w:rPr>
              <w:t>r</w:t>
            </w:r>
            <w:r w:rsidRPr="00FB2CF7">
              <w:rPr>
                <w:rFonts w:ascii="ITC Avant Garde" w:eastAsia="Arial" w:hAnsi="ITC Avant Garde" w:cs="Arial"/>
                <w:spacing w:val="1"/>
                <w:sz w:val="22"/>
                <w:szCs w:val="22"/>
                <w:lang w:val="es-ES_tradnl"/>
              </w:rPr>
              <w:t>ac</w:t>
            </w:r>
            <w:r w:rsidRPr="00FB2CF7">
              <w:rPr>
                <w:rFonts w:ascii="ITC Avant Garde" w:eastAsia="Arial" w:hAnsi="ITC Avant Garde" w:cs="Arial"/>
                <w:spacing w:val="-1"/>
                <w:sz w:val="22"/>
                <w:szCs w:val="22"/>
                <w:lang w:val="es-ES_tradnl"/>
              </w:rPr>
              <w:t>i</w:t>
            </w:r>
            <w:r w:rsidRPr="00FB2CF7">
              <w:rPr>
                <w:rFonts w:ascii="ITC Avant Garde" w:eastAsia="Arial" w:hAnsi="ITC Avant Garde" w:cs="Arial"/>
                <w:spacing w:val="1"/>
                <w:sz w:val="22"/>
                <w:szCs w:val="22"/>
                <w:lang w:val="es-ES_tradnl"/>
              </w:rPr>
              <w:t>ó</w:t>
            </w:r>
            <w:r w:rsidRPr="00FB2CF7">
              <w:rPr>
                <w:rFonts w:ascii="ITC Avant Garde" w:eastAsia="Arial" w:hAnsi="ITC Avant Garde" w:cs="Arial"/>
                <w:sz w:val="22"/>
                <w:szCs w:val="22"/>
                <w:lang w:val="es-ES_tradnl"/>
              </w:rPr>
              <w:t xml:space="preserve">n y </w:t>
            </w:r>
            <w:r w:rsidRPr="00FB2CF7">
              <w:rPr>
                <w:rFonts w:ascii="ITC Avant Garde" w:eastAsia="Arial" w:hAnsi="ITC Avant Garde" w:cs="Arial"/>
                <w:spacing w:val="1"/>
                <w:sz w:val="22"/>
                <w:szCs w:val="22"/>
                <w:lang w:val="es-ES_tradnl"/>
              </w:rPr>
              <w:t>pol</w:t>
            </w:r>
            <w:r w:rsidRPr="00FB2CF7">
              <w:rPr>
                <w:rFonts w:ascii="ITC Avant Garde" w:eastAsia="Arial" w:hAnsi="ITC Avant Garde" w:cs="Arial"/>
                <w:sz w:val="22"/>
                <w:szCs w:val="22"/>
                <w:lang w:val="es-ES_tradnl"/>
              </w:rPr>
              <w:t>í</w:t>
            </w:r>
            <w:r w:rsidRPr="00FB2CF7">
              <w:rPr>
                <w:rFonts w:ascii="ITC Avant Garde" w:eastAsia="Arial" w:hAnsi="ITC Avant Garde" w:cs="Arial"/>
                <w:spacing w:val="-2"/>
                <w:sz w:val="22"/>
                <w:szCs w:val="22"/>
                <w:lang w:val="es-ES_tradnl"/>
              </w:rPr>
              <w:t>t</w:t>
            </w:r>
            <w:r w:rsidRPr="00FB2CF7">
              <w:rPr>
                <w:rFonts w:ascii="ITC Avant Garde" w:eastAsia="Arial" w:hAnsi="ITC Avant Garde" w:cs="Arial"/>
                <w:spacing w:val="1"/>
                <w:sz w:val="22"/>
                <w:szCs w:val="22"/>
                <w:lang w:val="es-ES_tradnl"/>
              </w:rPr>
              <w:t>ic</w:t>
            </w:r>
            <w:r w:rsidRPr="00FB2CF7">
              <w:rPr>
                <w:rFonts w:ascii="ITC Avant Garde" w:eastAsia="Arial" w:hAnsi="ITC Avant Garde" w:cs="Arial"/>
                <w:spacing w:val="-1"/>
                <w:sz w:val="22"/>
                <w:szCs w:val="22"/>
                <w:lang w:val="es-ES_tradnl"/>
              </w:rPr>
              <w:t>a</w:t>
            </w:r>
            <w:r w:rsidRPr="00FB2CF7">
              <w:rPr>
                <w:rFonts w:ascii="ITC Avant Garde" w:eastAsia="Arial" w:hAnsi="ITC Avant Garde" w:cs="Arial"/>
                <w:sz w:val="22"/>
                <w:szCs w:val="22"/>
                <w:lang w:val="es-ES_tradnl"/>
              </w:rPr>
              <w:t>s</w:t>
            </w:r>
            <w:r w:rsidRPr="00FB2CF7">
              <w:rPr>
                <w:rFonts w:ascii="ITC Avant Garde" w:eastAsia="Arial" w:hAnsi="ITC Avant Garde" w:cs="Arial"/>
                <w:spacing w:val="3"/>
                <w:sz w:val="22"/>
                <w:szCs w:val="22"/>
                <w:lang w:val="es-ES_tradnl"/>
              </w:rPr>
              <w:t xml:space="preserve"> </w:t>
            </w:r>
            <w:r w:rsidRPr="00FB2CF7">
              <w:rPr>
                <w:rFonts w:ascii="ITC Avant Garde" w:eastAsia="Arial" w:hAnsi="ITC Avant Garde" w:cs="Arial"/>
                <w:spacing w:val="-1"/>
                <w:sz w:val="22"/>
                <w:szCs w:val="22"/>
                <w:lang w:val="es-ES_tradnl"/>
              </w:rPr>
              <w:t>d</w:t>
            </w:r>
            <w:r w:rsidRPr="00FB2CF7">
              <w:rPr>
                <w:rFonts w:ascii="ITC Avant Garde" w:eastAsia="Arial" w:hAnsi="ITC Avant Garde" w:cs="Arial"/>
                <w:sz w:val="22"/>
                <w:szCs w:val="22"/>
                <w:lang w:val="es-ES_tradnl"/>
              </w:rPr>
              <w:t>e</w:t>
            </w:r>
            <w:r w:rsidRPr="00FB2CF7">
              <w:rPr>
                <w:rFonts w:ascii="ITC Avant Garde" w:eastAsia="Arial" w:hAnsi="ITC Avant Garde" w:cs="Arial"/>
                <w:spacing w:val="6"/>
                <w:sz w:val="22"/>
                <w:szCs w:val="22"/>
                <w:lang w:val="es-ES_tradnl"/>
              </w:rPr>
              <w:t xml:space="preserve"> </w:t>
            </w:r>
            <w:r w:rsidRPr="00FB2CF7">
              <w:rPr>
                <w:rFonts w:ascii="ITC Avant Garde" w:eastAsia="Arial" w:hAnsi="ITC Avant Garde" w:cs="Arial"/>
                <w:spacing w:val="-1"/>
                <w:sz w:val="22"/>
                <w:szCs w:val="22"/>
                <w:lang w:val="es-ES_tradnl"/>
              </w:rPr>
              <w:t>c</w:t>
            </w:r>
            <w:r w:rsidRPr="00FB2CF7">
              <w:rPr>
                <w:rFonts w:ascii="ITC Avant Garde" w:eastAsia="Arial" w:hAnsi="ITC Avant Garde" w:cs="Arial"/>
                <w:spacing w:val="1"/>
                <w:sz w:val="22"/>
                <w:szCs w:val="22"/>
                <w:lang w:val="es-ES_tradnl"/>
              </w:rPr>
              <w:t>ua</w:t>
            </w:r>
            <w:r w:rsidRPr="00FB2CF7">
              <w:rPr>
                <w:rFonts w:ascii="ITC Avant Garde" w:eastAsia="Arial" w:hAnsi="ITC Avant Garde" w:cs="Arial"/>
                <w:spacing w:val="-1"/>
                <w:sz w:val="22"/>
                <w:szCs w:val="22"/>
                <w:lang w:val="es-ES_tradnl"/>
              </w:rPr>
              <w:t>l</w:t>
            </w:r>
            <w:r w:rsidRPr="00FB2CF7">
              <w:rPr>
                <w:rFonts w:ascii="ITC Avant Garde" w:eastAsia="Arial" w:hAnsi="ITC Avant Garde" w:cs="Arial"/>
                <w:spacing w:val="1"/>
                <w:sz w:val="22"/>
                <w:szCs w:val="22"/>
                <w:lang w:val="es-ES_tradnl"/>
              </w:rPr>
              <w:t>qu</w:t>
            </w:r>
            <w:r w:rsidRPr="00FB2CF7">
              <w:rPr>
                <w:rFonts w:ascii="ITC Avant Garde" w:eastAsia="Arial" w:hAnsi="ITC Avant Garde" w:cs="Arial"/>
                <w:spacing w:val="-1"/>
                <w:sz w:val="22"/>
                <w:szCs w:val="22"/>
                <w:lang w:val="es-ES_tradnl"/>
              </w:rPr>
              <w:t>i</w:t>
            </w:r>
            <w:r w:rsidRPr="00FB2CF7">
              <w:rPr>
                <w:rFonts w:ascii="ITC Avant Garde" w:eastAsia="Arial" w:hAnsi="ITC Avant Garde" w:cs="Arial"/>
                <w:spacing w:val="1"/>
                <w:sz w:val="22"/>
                <w:szCs w:val="22"/>
                <w:lang w:val="es-ES_tradnl"/>
              </w:rPr>
              <w:t>e</w:t>
            </w:r>
            <w:r w:rsidRPr="00FB2CF7">
              <w:rPr>
                <w:rFonts w:ascii="ITC Avant Garde" w:eastAsia="Arial" w:hAnsi="ITC Avant Garde" w:cs="Arial"/>
                <w:sz w:val="22"/>
                <w:szCs w:val="22"/>
                <w:lang w:val="es-ES_tradnl"/>
              </w:rPr>
              <w:t xml:space="preserve">r </w:t>
            </w:r>
            <w:r w:rsidRPr="00FB2CF7">
              <w:rPr>
                <w:rFonts w:ascii="ITC Avant Garde" w:eastAsia="Arial" w:hAnsi="ITC Avant Garde" w:cs="Arial"/>
                <w:spacing w:val="1"/>
                <w:sz w:val="22"/>
                <w:szCs w:val="22"/>
                <w:lang w:val="es-ES_tradnl"/>
              </w:rPr>
              <w:t>p</w:t>
            </w:r>
            <w:r w:rsidRPr="00FB2CF7">
              <w:rPr>
                <w:rFonts w:ascii="ITC Avant Garde" w:eastAsia="Arial" w:hAnsi="ITC Avant Garde" w:cs="Arial"/>
                <w:spacing w:val="-1"/>
                <w:sz w:val="22"/>
                <w:szCs w:val="22"/>
                <w:lang w:val="es-ES_tradnl"/>
              </w:rPr>
              <w:t>e</w:t>
            </w:r>
            <w:r w:rsidRPr="00FB2CF7">
              <w:rPr>
                <w:rFonts w:ascii="ITC Avant Garde" w:eastAsia="Arial" w:hAnsi="ITC Avant Garde" w:cs="Arial"/>
                <w:sz w:val="22"/>
                <w:szCs w:val="22"/>
                <w:lang w:val="es-ES_tradnl"/>
              </w:rPr>
              <w:t>r</w:t>
            </w:r>
            <w:r w:rsidRPr="00FB2CF7">
              <w:rPr>
                <w:rFonts w:ascii="ITC Avant Garde" w:eastAsia="Arial" w:hAnsi="ITC Avant Garde" w:cs="Arial"/>
                <w:spacing w:val="1"/>
                <w:sz w:val="22"/>
                <w:szCs w:val="22"/>
                <w:lang w:val="es-ES_tradnl"/>
              </w:rPr>
              <w:t>s</w:t>
            </w:r>
            <w:r w:rsidRPr="00FB2CF7">
              <w:rPr>
                <w:rFonts w:ascii="ITC Avant Garde" w:eastAsia="Arial" w:hAnsi="ITC Avant Garde" w:cs="Arial"/>
                <w:spacing w:val="-1"/>
                <w:sz w:val="22"/>
                <w:szCs w:val="22"/>
                <w:lang w:val="es-ES_tradnl"/>
              </w:rPr>
              <w:t>on</w:t>
            </w:r>
            <w:r w:rsidRPr="00FB2CF7">
              <w:rPr>
                <w:rFonts w:ascii="ITC Avant Garde" w:eastAsia="Arial" w:hAnsi="ITC Avant Garde" w:cs="Arial"/>
                <w:spacing w:val="1"/>
                <w:sz w:val="22"/>
                <w:szCs w:val="22"/>
                <w:lang w:val="es-ES_tradnl"/>
              </w:rPr>
              <w:t>a</w:t>
            </w:r>
            <w:r w:rsidRPr="00FB2CF7">
              <w:rPr>
                <w:rFonts w:ascii="ITC Avant Garde" w:eastAsia="Arial" w:hAnsi="ITC Avant Garde" w:cs="Arial"/>
                <w:sz w:val="22"/>
                <w:szCs w:val="22"/>
                <w:lang w:val="es-ES_tradnl"/>
              </w:rPr>
              <w:t>,</w:t>
            </w:r>
            <w:r w:rsidRPr="00FB2CF7">
              <w:rPr>
                <w:rFonts w:ascii="ITC Avant Garde" w:eastAsia="Arial" w:hAnsi="ITC Avant Garde" w:cs="Arial"/>
                <w:spacing w:val="1"/>
                <w:sz w:val="22"/>
                <w:szCs w:val="22"/>
                <w:lang w:val="es-ES_tradnl"/>
              </w:rPr>
              <w:t xml:space="preserve"> </w:t>
            </w:r>
            <w:r w:rsidRPr="00FB2CF7">
              <w:rPr>
                <w:rFonts w:ascii="ITC Avant Garde" w:eastAsia="Arial" w:hAnsi="ITC Avant Garde" w:cs="Arial"/>
                <w:sz w:val="22"/>
                <w:szCs w:val="22"/>
                <w:lang w:val="es-ES_tradnl"/>
              </w:rPr>
              <w:t>f</w:t>
            </w:r>
            <w:r w:rsidRPr="00FB2CF7">
              <w:rPr>
                <w:rFonts w:ascii="ITC Avant Garde" w:eastAsia="Arial" w:hAnsi="ITC Avant Garde" w:cs="Arial"/>
                <w:spacing w:val="-2"/>
                <w:sz w:val="22"/>
                <w:szCs w:val="22"/>
                <w:lang w:val="es-ES_tradnl"/>
              </w:rPr>
              <w:t>í</w:t>
            </w:r>
            <w:r w:rsidRPr="00FB2CF7">
              <w:rPr>
                <w:rFonts w:ascii="ITC Avant Garde" w:eastAsia="Arial" w:hAnsi="ITC Avant Garde" w:cs="Arial"/>
                <w:spacing w:val="1"/>
                <w:sz w:val="22"/>
                <w:szCs w:val="22"/>
                <w:lang w:val="es-ES_tradnl"/>
              </w:rPr>
              <w:t>si</w:t>
            </w:r>
            <w:r w:rsidRPr="00FB2CF7">
              <w:rPr>
                <w:rFonts w:ascii="ITC Avant Garde" w:eastAsia="Arial" w:hAnsi="ITC Avant Garde" w:cs="Arial"/>
                <w:spacing w:val="-1"/>
                <w:sz w:val="22"/>
                <w:szCs w:val="22"/>
                <w:lang w:val="es-ES_tradnl"/>
              </w:rPr>
              <w:t>c</w:t>
            </w:r>
            <w:r w:rsidRPr="00FB2CF7">
              <w:rPr>
                <w:rFonts w:ascii="ITC Avant Garde" w:eastAsia="Arial" w:hAnsi="ITC Avant Garde" w:cs="Arial"/>
                <w:sz w:val="22"/>
                <w:szCs w:val="22"/>
                <w:lang w:val="es-ES_tradnl"/>
              </w:rPr>
              <w:t>a</w:t>
            </w:r>
            <w:r w:rsidRPr="00FB2CF7">
              <w:rPr>
                <w:rFonts w:ascii="ITC Avant Garde" w:eastAsia="Arial" w:hAnsi="ITC Avant Garde" w:cs="Arial"/>
                <w:spacing w:val="4"/>
                <w:sz w:val="22"/>
                <w:szCs w:val="22"/>
                <w:lang w:val="es-ES_tradnl"/>
              </w:rPr>
              <w:t xml:space="preserve"> </w:t>
            </w:r>
            <w:r w:rsidRPr="00FB2CF7">
              <w:rPr>
                <w:rFonts w:ascii="ITC Avant Garde" w:eastAsia="Arial" w:hAnsi="ITC Avant Garde" w:cs="Arial"/>
                <w:sz w:val="22"/>
                <w:szCs w:val="22"/>
                <w:lang w:val="es-ES_tradnl"/>
              </w:rPr>
              <w:t>o</w:t>
            </w:r>
            <w:r w:rsidRPr="00FB2CF7">
              <w:rPr>
                <w:rFonts w:ascii="ITC Avant Garde" w:eastAsia="Arial" w:hAnsi="ITC Avant Garde" w:cs="Arial"/>
                <w:spacing w:val="5"/>
                <w:sz w:val="22"/>
                <w:szCs w:val="22"/>
                <w:lang w:val="es-ES_tradnl"/>
              </w:rPr>
              <w:t xml:space="preserve"> </w:t>
            </w:r>
            <w:r w:rsidRPr="00FB2CF7">
              <w:rPr>
                <w:rFonts w:ascii="ITC Avant Garde" w:eastAsia="Arial" w:hAnsi="ITC Avant Garde" w:cs="Arial"/>
                <w:spacing w:val="2"/>
                <w:sz w:val="22"/>
                <w:szCs w:val="22"/>
                <w:lang w:val="es-ES_tradnl"/>
              </w:rPr>
              <w:t>m</w:t>
            </w:r>
            <w:r w:rsidRPr="00FB2CF7">
              <w:rPr>
                <w:rFonts w:ascii="ITC Avant Garde" w:eastAsia="Arial" w:hAnsi="ITC Avant Garde" w:cs="Arial"/>
                <w:spacing w:val="1"/>
                <w:sz w:val="22"/>
                <w:szCs w:val="22"/>
                <w:lang w:val="es-ES_tradnl"/>
              </w:rPr>
              <w:t>o</w:t>
            </w:r>
            <w:r w:rsidRPr="00FB2CF7">
              <w:rPr>
                <w:rFonts w:ascii="ITC Avant Garde" w:eastAsia="Arial" w:hAnsi="ITC Avant Garde" w:cs="Arial"/>
                <w:spacing w:val="-2"/>
                <w:sz w:val="22"/>
                <w:szCs w:val="22"/>
                <w:lang w:val="es-ES_tradnl"/>
              </w:rPr>
              <w:t>r</w:t>
            </w:r>
            <w:r w:rsidRPr="00FB2CF7">
              <w:rPr>
                <w:rFonts w:ascii="ITC Avant Garde" w:eastAsia="Arial" w:hAnsi="ITC Avant Garde" w:cs="Arial"/>
                <w:spacing w:val="1"/>
                <w:sz w:val="22"/>
                <w:szCs w:val="22"/>
                <w:lang w:val="es-ES_tradnl"/>
              </w:rPr>
              <w:t>al</w:t>
            </w:r>
            <w:r w:rsidRPr="00FB2CF7">
              <w:rPr>
                <w:rFonts w:ascii="ITC Avant Garde" w:eastAsia="Arial" w:hAnsi="ITC Avant Garde" w:cs="Arial"/>
                <w:sz w:val="22"/>
                <w:szCs w:val="22"/>
                <w:lang w:val="es-ES_tradnl"/>
              </w:rPr>
              <w:t>,</w:t>
            </w:r>
            <w:r w:rsidRPr="00FB2CF7">
              <w:rPr>
                <w:rFonts w:ascii="ITC Avant Garde" w:eastAsia="Arial" w:hAnsi="ITC Avant Garde" w:cs="Arial"/>
                <w:spacing w:val="3"/>
                <w:sz w:val="22"/>
                <w:szCs w:val="22"/>
                <w:lang w:val="es-ES_tradnl"/>
              </w:rPr>
              <w:t xml:space="preserve"> </w:t>
            </w:r>
            <w:r w:rsidRPr="00FB2CF7">
              <w:rPr>
                <w:rFonts w:ascii="ITC Avant Garde" w:eastAsia="Arial" w:hAnsi="ITC Avant Garde" w:cs="Arial"/>
                <w:spacing w:val="-1"/>
                <w:sz w:val="22"/>
                <w:szCs w:val="22"/>
                <w:lang w:val="es-ES_tradnl"/>
              </w:rPr>
              <w:t>y</w:t>
            </w:r>
            <w:r w:rsidRPr="00FB2CF7">
              <w:rPr>
                <w:rFonts w:ascii="ITC Avant Garde" w:eastAsia="Arial" w:hAnsi="ITC Avant Garde" w:cs="Arial"/>
                <w:sz w:val="22"/>
                <w:szCs w:val="22"/>
                <w:lang w:val="es-ES_tradnl"/>
              </w:rPr>
              <w:t>a</w:t>
            </w:r>
            <w:r w:rsidRPr="00FB2CF7">
              <w:rPr>
                <w:rFonts w:ascii="ITC Avant Garde" w:eastAsia="Arial" w:hAnsi="ITC Avant Garde" w:cs="Arial"/>
                <w:spacing w:val="4"/>
                <w:sz w:val="22"/>
                <w:szCs w:val="22"/>
                <w:lang w:val="es-ES_tradnl"/>
              </w:rPr>
              <w:t xml:space="preserve"> </w:t>
            </w:r>
            <w:r w:rsidRPr="00FB2CF7">
              <w:rPr>
                <w:rFonts w:ascii="ITC Avant Garde" w:eastAsia="Arial" w:hAnsi="ITC Avant Garde" w:cs="Arial"/>
                <w:spacing w:val="1"/>
                <w:sz w:val="22"/>
                <w:szCs w:val="22"/>
                <w:lang w:val="es-ES_tradnl"/>
              </w:rPr>
              <w:t>s</w:t>
            </w:r>
            <w:r w:rsidRPr="00FB2CF7">
              <w:rPr>
                <w:rFonts w:ascii="ITC Avant Garde" w:eastAsia="Arial" w:hAnsi="ITC Avant Garde" w:cs="Arial"/>
                <w:spacing w:val="-1"/>
                <w:sz w:val="22"/>
                <w:szCs w:val="22"/>
                <w:lang w:val="es-ES_tradnl"/>
              </w:rPr>
              <w:t>e</w:t>
            </w:r>
            <w:r w:rsidRPr="00FB2CF7">
              <w:rPr>
                <w:rFonts w:ascii="ITC Avant Garde" w:eastAsia="Arial" w:hAnsi="ITC Avant Garde" w:cs="Arial"/>
                <w:sz w:val="22"/>
                <w:szCs w:val="22"/>
                <w:lang w:val="es-ES_tradnl"/>
              </w:rPr>
              <w:t>a</w:t>
            </w:r>
            <w:r w:rsidRPr="00FB2CF7">
              <w:rPr>
                <w:rFonts w:ascii="ITC Avant Garde" w:eastAsia="Arial" w:hAnsi="ITC Avant Garde" w:cs="Arial"/>
                <w:spacing w:val="5"/>
                <w:sz w:val="22"/>
                <w:szCs w:val="22"/>
                <w:lang w:val="es-ES_tradnl"/>
              </w:rPr>
              <w:t xml:space="preserve"> </w:t>
            </w:r>
            <w:r w:rsidRPr="00FB2CF7">
              <w:rPr>
                <w:rFonts w:ascii="ITC Avant Garde" w:eastAsia="Arial" w:hAnsi="ITC Avant Garde" w:cs="Arial"/>
                <w:sz w:val="22"/>
                <w:szCs w:val="22"/>
                <w:lang w:val="es-ES_tradnl"/>
              </w:rPr>
              <w:t>a</w:t>
            </w:r>
            <w:r w:rsidRPr="00FB2CF7">
              <w:rPr>
                <w:rFonts w:ascii="ITC Avant Garde" w:eastAsia="Arial" w:hAnsi="ITC Avant Garde" w:cs="Arial"/>
                <w:spacing w:val="5"/>
                <w:sz w:val="22"/>
                <w:szCs w:val="22"/>
                <w:lang w:val="es-ES_tradnl"/>
              </w:rPr>
              <w:t xml:space="preserve"> </w:t>
            </w:r>
            <w:r w:rsidRPr="00FB2CF7">
              <w:rPr>
                <w:rFonts w:ascii="ITC Avant Garde" w:eastAsia="Arial" w:hAnsi="ITC Avant Garde" w:cs="Arial"/>
                <w:spacing w:val="-2"/>
                <w:sz w:val="22"/>
                <w:szCs w:val="22"/>
                <w:lang w:val="es-ES_tradnl"/>
              </w:rPr>
              <w:t>t</w:t>
            </w:r>
            <w:r w:rsidRPr="00FB2CF7">
              <w:rPr>
                <w:rFonts w:ascii="ITC Avant Garde" w:eastAsia="Arial" w:hAnsi="ITC Avant Garde" w:cs="Arial"/>
                <w:sz w:val="22"/>
                <w:szCs w:val="22"/>
                <w:lang w:val="es-ES_tradnl"/>
              </w:rPr>
              <w:t>r</w:t>
            </w:r>
            <w:r w:rsidRPr="00FB2CF7">
              <w:rPr>
                <w:rFonts w:ascii="ITC Avant Garde" w:eastAsia="Arial" w:hAnsi="ITC Avant Garde" w:cs="Arial"/>
                <w:spacing w:val="1"/>
                <w:sz w:val="22"/>
                <w:szCs w:val="22"/>
                <w:lang w:val="es-ES_tradnl"/>
              </w:rPr>
              <w:t>a</w:t>
            </w:r>
            <w:r w:rsidRPr="00FB2CF7">
              <w:rPr>
                <w:rFonts w:ascii="ITC Avant Garde" w:eastAsia="Arial" w:hAnsi="ITC Avant Garde" w:cs="Arial"/>
                <w:spacing w:val="-1"/>
                <w:sz w:val="22"/>
                <w:szCs w:val="22"/>
                <w:lang w:val="es-ES_tradnl"/>
              </w:rPr>
              <w:t>v</w:t>
            </w:r>
            <w:r w:rsidRPr="00FB2CF7">
              <w:rPr>
                <w:rFonts w:ascii="ITC Avant Garde" w:eastAsia="Arial" w:hAnsi="ITC Avant Garde" w:cs="Arial"/>
                <w:spacing w:val="1"/>
                <w:sz w:val="22"/>
                <w:szCs w:val="22"/>
                <w:lang w:val="es-ES_tradnl"/>
              </w:rPr>
              <w:t>é</w:t>
            </w:r>
            <w:r w:rsidRPr="00FB2CF7">
              <w:rPr>
                <w:rFonts w:ascii="ITC Avant Garde" w:eastAsia="Arial" w:hAnsi="ITC Avant Garde" w:cs="Arial"/>
                <w:sz w:val="22"/>
                <w:szCs w:val="22"/>
                <w:lang w:val="es-ES_tradnl"/>
              </w:rPr>
              <w:t>s</w:t>
            </w:r>
            <w:r w:rsidRPr="00FB2CF7">
              <w:rPr>
                <w:rFonts w:ascii="ITC Avant Garde" w:eastAsia="Arial" w:hAnsi="ITC Avant Garde" w:cs="Arial"/>
                <w:spacing w:val="4"/>
                <w:sz w:val="22"/>
                <w:szCs w:val="22"/>
                <w:lang w:val="es-ES_tradnl"/>
              </w:rPr>
              <w:t xml:space="preserve"> </w:t>
            </w:r>
            <w:r w:rsidRPr="00FB2CF7">
              <w:rPr>
                <w:rFonts w:ascii="ITC Avant Garde" w:eastAsia="Arial" w:hAnsi="ITC Avant Garde" w:cs="Arial"/>
                <w:spacing w:val="1"/>
                <w:sz w:val="22"/>
                <w:szCs w:val="22"/>
                <w:lang w:val="es-ES_tradnl"/>
              </w:rPr>
              <w:t>d</w:t>
            </w:r>
            <w:r w:rsidRPr="00FB2CF7">
              <w:rPr>
                <w:rFonts w:ascii="ITC Avant Garde" w:eastAsia="Arial" w:hAnsi="ITC Avant Garde" w:cs="Arial"/>
                <w:sz w:val="22"/>
                <w:szCs w:val="22"/>
                <w:lang w:val="es-ES_tradnl"/>
              </w:rPr>
              <w:t>e</w:t>
            </w:r>
            <w:r w:rsidRPr="00FB2CF7">
              <w:rPr>
                <w:rFonts w:ascii="ITC Avant Garde" w:eastAsia="Arial" w:hAnsi="ITC Avant Garde" w:cs="Arial"/>
                <w:spacing w:val="4"/>
                <w:sz w:val="22"/>
                <w:szCs w:val="22"/>
                <w:lang w:val="es-ES_tradnl"/>
              </w:rPr>
              <w:t xml:space="preserve"> </w:t>
            </w:r>
            <w:r w:rsidRPr="00FB2CF7">
              <w:rPr>
                <w:rFonts w:ascii="ITC Avant Garde" w:eastAsia="Arial" w:hAnsi="ITC Avant Garde" w:cs="Arial"/>
                <w:spacing w:val="1"/>
                <w:sz w:val="22"/>
                <w:szCs w:val="22"/>
                <w:lang w:val="es-ES_tradnl"/>
              </w:rPr>
              <w:t>l</w:t>
            </w:r>
            <w:r w:rsidRPr="00FB2CF7">
              <w:rPr>
                <w:rFonts w:ascii="ITC Avant Garde" w:eastAsia="Arial" w:hAnsi="ITC Avant Garde" w:cs="Arial"/>
                <w:sz w:val="22"/>
                <w:szCs w:val="22"/>
                <w:lang w:val="es-ES_tradnl"/>
              </w:rPr>
              <w:t>a t</w:t>
            </w:r>
            <w:r w:rsidRPr="00FB2CF7">
              <w:rPr>
                <w:rFonts w:ascii="ITC Avant Garde" w:eastAsia="Arial" w:hAnsi="ITC Avant Garde" w:cs="Arial"/>
                <w:spacing w:val="1"/>
                <w:sz w:val="22"/>
                <w:szCs w:val="22"/>
                <w:lang w:val="es-ES_tradnl"/>
              </w:rPr>
              <w:t>i</w:t>
            </w:r>
            <w:r w:rsidRPr="00FB2CF7">
              <w:rPr>
                <w:rFonts w:ascii="ITC Avant Garde" w:eastAsia="Arial" w:hAnsi="ITC Avant Garde" w:cs="Arial"/>
                <w:sz w:val="22"/>
                <w:szCs w:val="22"/>
                <w:lang w:val="es-ES_tradnl"/>
              </w:rPr>
              <w:t>t</w:t>
            </w:r>
            <w:r w:rsidRPr="00FB2CF7">
              <w:rPr>
                <w:rFonts w:ascii="ITC Avant Garde" w:eastAsia="Arial" w:hAnsi="ITC Avant Garde" w:cs="Arial"/>
                <w:spacing w:val="1"/>
                <w:sz w:val="22"/>
                <w:szCs w:val="22"/>
                <w:lang w:val="es-ES_tradnl"/>
              </w:rPr>
              <w:t>u</w:t>
            </w:r>
            <w:r w:rsidRPr="00FB2CF7">
              <w:rPr>
                <w:rFonts w:ascii="ITC Avant Garde" w:eastAsia="Arial" w:hAnsi="ITC Avant Garde" w:cs="Arial"/>
                <w:spacing w:val="-1"/>
                <w:sz w:val="22"/>
                <w:szCs w:val="22"/>
                <w:lang w:val="es-ES_tradnl"/>
              </w:rPr>
              <w:t>l</w:t>
            </w:r>
            <w:r w:rsidRPr="00FB2CF7">
              <w:rPr>
                <w:rFonts w:ascii="ITC Avant Garde" w:eastAsia="Arial" w:hAnsi="ITC Avant Garde" w:cs="Arial"/>
                <w:spacing w:val="1"/>
                <w:sz w:val="22"/>
                <w:szCs w:val="22"/>
                <w:lang w:val="es-ES_tradnl"/>
              </w:rPr>
              <w:t>a</w:t>
            </w:r>
            <w:r w:rsidRPr="00FB2CF7">
              <w:rPr>
                <w:rFonts w:ascii="ITC Avant Garde" w:eastAsia="Arial" w:hAnsi="ITC Avant Garde" w:cs="Arial"/>
                <w:sz w:val="22"/>
                <w:szCs w:val="22"/>
                <w:lang w:val="es-ES_tradnl"/>
              </w:rPr>
              <w:t>r</w:t>
            </w:r>
            <w:r w:rsidRPr="00FB2CF7">
              <w:rPr>
                <w:rFonts w:ascii="ITC Avant Garde" w:eastAsia="Arial" w:hAnsi="ITC Avant Garde" w:cs="Arial"/>
                <w:spacing w:val="1"/>
                <w:sz w:val="22"/>
                <w:szCs w:val="22"/>
                <w:lang w:val="es-ES_tradnl"/>
              </w:rPr>
              <w:t>id</w:t>
            </w:r>
            <w:r w:rsidRPr="00FB2CF7">
              <w:rPr>
                <w:rFonts w:ascii="ITC Avant Garde" w:eastAsia="Arial" w:hAnsi="ITC Avant Garde" w:cs="Arial"/>
                <w:spacing w:val="-1"/>
                <w:sz w:val="22"/>
                <w:szCs w:val="22"/>
                <w:lang w:val="es-ES_tradnl"/>
              </w:rPr>
              <w:t>a</w:t>
            </w:r>
            <w:r w:rsidRPr="00FB2CF7">
              <w:rPr>
                <w:rFonts w:ascii="ITC Avant Garde" w:eastAsia="Arial" w:hAnsi="ITC Avant Garde" w:cs="Arial"/>
                <w:sz w:val="22"/>
                <w:szCs w:val="22"/>
                <w:lang w:val="es-ES_tradnl"/>
              </w:rPr>
              <w:t xml:space="preserve">d </w:t>
            </w:r>
            <w:r w:rsidRPr="00FB2CF7">
              <w:rPr>
                <w:rFonts w:ascii="ITC Avant Garde" w:eastAsia="Arial" w:hAnsi="ITC Avant Garde" w:cs="Arial"/>
                <w:spacing w:val="1"/>
                <w:sz w:val="22"/>
                <w:szCs w:val="22"/>
                <w:lang w:val="es-ES_tradnl"/>
              </w:rPr>
              <w:t>d</w:t>
            </w:r>
            <w:r w:rsidRPr="00FB2CF7">
              <w:rPr>
                <w:rFonts w:ascii="ITC Avant Garde" w:eastAsia="Arial" w:hAnsi="ITC Avant Garde" w:cs="Arial"/>
                <w:sz w:val="22"/>
                <w:szCs w:val="22"/>
                <w:lang w:val="es-ES_tradnl"/>
              </w:rPr>
              <w:t>e</w:t>
            </w:r>
            <w:r w:rsidRPr="00FB2CF7">
              <w:rPr>
                <w:rFonts w:ascii="ITC Avant Garde" w:eastAsia="Arial" w:hAnsi="ITC Avant Garde" w:cs="Arial"/>
                <w:spacing w:val="6"/>
                <w:sz w:val="22"/>
                <w:szCs w:val="22"/>
                <w:lang w:val="es-ES_tradnl"/>
              </w:rPr>
              <w:t xml:space="preserve"> </w:t>
            </w:r>
            <w:r w:rsidRPr="00FB2CF7">
              <w:rPr>
                <w:rFonts w:ascii="ITC Avant Garde" w:eastAsia="Arial" w:hAnsi="ITC Avant Garde" w:cs="Arial"/>
                <w:spacing w:val="-1"/>
                <w:sz w:val="22"/>
                <w:szCs w:val="22"/>
                <w:lang w:val="es-ES_tradnl"/>
              </w:rPr>
              <w:t>a</w:t>
            </w:r>
            <w:r w:rsidRPr="00FB2CF7">
              <w:rPr>
                <w:rFonts w:ascii="ITC Avant Garde" w:eastAsia="Arial" w:hAnsi="ITC Avant Garde" w:cs="Arial"/>
                <w:spacing w:val="1"/>
                <w:sz w:val="22"/>
                <w:szCs w:val="22"/>
                <w:lang w:val="es-ES_tradnl"/>
              </w:rPr>
              <w:t>c</w:t>
            </w:r>
            <w:r w:rsidRPr="00FB2CF7">
              <w:rPr>
                <w:rFonts w:ascii="ITC Avant Garde" w:eastAsia="Arial" w:hAnsi="ITC Avant Garde" w:cs="Arial"/>
                <w:spacing w:val="-1"/>
                <w:sz w:val="22"/>
                <w:szCs w:val="22"/>
                <w:lang w:val="es-ES_tradnl"/>
              </w:rPr>
              <w:t>c</w:t>
            </w:r>
            <w:r w:rsidRPr="00FB2CF7">
              <w:rPr>
                <w:rFonts w:ascii="ITC Avant Garde" w:eastAsia="Arial" w:hAnsi="ITC Avant Garde" w:cs="Arial"/>
                <w:spacing w:val="1"/>
                <w:sz w:val="22"/>
                <w:szCs w:val="22"/>
                <w:lang w:val="es-ES_tradnl"/>
              </w:rPr>
              <w:t>io</w:t>
            </w:r>
            <w:r w:rsidRPr="00FB2CF7">
              <w:rPr>
                <w:rFonts w:ascii="ITC Avant Garde" w:eastAsia="Arial" w:hAnsi="ITC Avant Garde" w:cs="Arial"/>
                <w:spacing w:val="-1"/>
                <w:sz w:val="22"/>
                <w:szCs w:val="22"/>
                <w:lang w:val="es-ES_tradnl"/>
              </w:rPr>
              <w:t>n</w:t>
            </w:r>
            <w:r w:rsidRPr="00FB2CF7">
              <w:rPr>
                <w:rFonts w:ascii="ITC Avant Garde" w:eastAsia="Arial" w:hAnsi="ITC Avant Garde" w:cs="Arial"/>
                <w:spacing w:val="1"/>
                <w:sz w:val="22"/>
                <w:szCs w:val="22"/>
                <w:lang w:val="es-ES_tradnl"/>
              </w:rPr>
              <w:t>e</w:t>
            </w:r>
            <w:r w:rsidRPr="00FB2CF7">
              <w:rPr>
                <w:rFonts w:ascii="ITC Avant Garde" w:eastAsia="Arial" w:hAnsi="ITC Avant Garde" w:cs="Arial"/>
                <w:sz w:val="22"/>
                <w:szCs w:val="22"/>
                <w:lang w:val="es-ES_tradnl"/>
              </w:rPr>
              <w:t xml:space="preserve">s </w:t>
            </w:r>
            <w:r w:rsidRPr="00FB2CF7">
              <w:rPr>
                <w:rFonts w:ascii="ITC Avant Garde" w:eastAsia="Arial" w:hAnsi="ITC Avant Garde" w:cs="Arial"/>
                <w:spacing w:val="1"/>
                <w:sz w:val="22"/>
                <w:szCs w:val="22"/>
                <w:lang w:val="es-ES_tradnl"/>
              </w:rPr>
              <w:t>co</w:t>
            </w:r>
            <w:r w:rsidRPr="00FB2CF7">
              <w:rPr>
                <w:rFonts w:ascii="ITC Avant Garde" w:eastAsia="Arial" w:hAnsi="ITC Avant Garde" w:cs="Arial"/>
                <w:sz w:val="22"/>
                <w:szCs w:val="22"/>
                <w:lang w:val="es-ES_tradnl"/>
              </w:rPr>
              <w:t>n</w:t>
            </w:r>
            <w:r w:rsidRPr="00FB2CF7">
              <w:rPr>
                <w:rFonts w:ascii="ITC Avant Garde" w:eastAsia="Arial" w:hAnsi="ITC Avant Garde" w:cs="Arial"/>
                <w:spacing w:val="3"/>
                <w:sz w:val="22"/>
                <w:szCs w:val="22"/>
                <w:lang w:val="es-ES_tradnl"/>
              </w:rPr>
              <w:t xml:space="preserve"> </w:t>
            </w:r>
            <w:r w:rsidRPr="00FB2CF7">
              <w:rPr>
                <w:rFonts w:ascii="ITC Avant Garde" w:eastAsia="Arial" w:hAnsi="ITC Avant Garde" w:cs="Arial"/>
                <w:spacing w:val="1"/>
                <w:sz w:val="22"/>
                <w:szCs w:val="22"/>
                <w:lang w:val="es-ES_tradnl"/>
              </w:rPr>
              <w:t>de</w:t>
            </w:r>
            <w:r w:rsidRPr="00FB2CF7">
              <w:rPr>
                <w:rFonts w:ascii="ITC Avant Garde" w:eastAsia="Arial" w:hAnsi="ITC Avant Garde" w:cs="Arial"/>
                <w:sz w:val="22"/>
                <w:szCs w:val="22"/>
                <w:lang w:val="es-ES_tradnl"/>
              </w:rPr>
              <w:t>r</w:t>
            </w:r>
            <w:r w:rsidRPr="00FB2CF7">
              <w:rPr>
                <w:rFonts w:ascii="ITC Avant Garde" w:eastAsia="Arial" w:hAnsi="ITC Avant Garde" w:cs="Arial"/>
                <w:spacing w:val="1"/>
                <w:sz w:val="22"/>
                <w:szCs w:val="22"/>
                <w:lang w:val="es-ES_tradnl"/>
              </w:rPr>
              <w:t>e</w:t>
            </w:r>
            <w:r w:rsidRPr="00FB2CF7">
              <w:rPr>
                <w:rFonts w:ascii="ITC Avant Garde" w:eastAsia="Arial" w:hAnsi="ITC Avant Garde" w:cs="Arial"/>
                <w:spacing w:val="-1"/>
                <w:sz w:val="22"/>
                <w:szCs w:val="22"/>
                <w:lang w:val="es-ES_tradnl"/>
              </w:rPr>
              <w:t>c</w:t>
            </w:r>
            <w:r w:rsidRPr="00FB2CF7">
              <w:rPr>
                <w:rFonts w:ascii="ITC Avant Garde" w:eastAsia="Arial" w:hAnsi="ITC Avant Garde" w:cs="Arial"/>
                <w:spacing w:val="1"/>
                <w:sz w:val="22"/>
                <w:szCs w:val="22"/>
                <w:lang w:val="es-ES_tradnl"/>
              </w:rPr>
              <w:t>h</w:t>
            </w:r>
            <w:r w:rsidRPr="00FB2CF7">
              <w:rPr>
                <w:rFonts w:ascii="ITC Avant Garde" w:eastAsia="Arial" w:hAnsi="ITC Avant Garde" w:cs="Arial"/>
                <w:sz w:val="22"/>
                <w:szCs w:val="22"/>
                <w:lang w:val="es-ES_tradnl"/>
              </w:rPr>
              <w:t>o</w:t>
            </w:r>
            <w:r w:rsidRPr="00FB2CF7">
              <w:rPr>
                <w:rFonts w:ascii="ITC Avant Garde" w:eastAsia="Arial" w:hAnsi="ITC Avant Garde" w:cs="Arial"/>
                <w:spacing w:val="2"/>
                <w:sz w:val="22"/>
                <w:szCs w:val="22"/>
                <w:lang w:val="es-ES_tradnl"/>
              </w:rPr>
              <w:t xml:space="preserve"> </w:t>
            </w:r>
            <w:r w:rsidRPr="00FB2CF7">
              <w:rPr>
                <w:rFonts w:ascii="ITC Avant Garde" w:eastAsia="Arial" w:hAnsi="ITC Avant Garde" w:cs="Arial"/>
                <w:sz w:val="22"/>
                <w:szCs w:val="22"/>
                <w:lang w:val="es-ES_tradnl"/>
              </w:rPr>
              <w:t>a</w:t>
            </w:r>
            <w:r w:rsidRPr="00FB2CF7">
              <w:rPr>
                <w:rFonts w:ascii="ITC Avant Garde" w:eastAsia="Arial" w:hAnsi="ITC Avant Garde" w:cs="Arial"/>
                <w:spacing w:val="7"/>
                <w:sz w:val="22"/>
                <w:szCs w:val="22"/>
                <w:lang w:val="es-ES_tradnl"/>
              </w:rPr>
              <w:t xml:space="preserve"> </w:t>
            </w:r>
            <w:r w:rsidRPr="00FB2CF7">
              <w:rPr>
                <w:rFonts w:ascii="ITC Avant Garde" w:eastAsia="Arial" w:hAnsi="ITC Avant Garde" w:cs="Arial"/>
                <w:spacing w:val="-1"/>
                <w:sz w:val="22"/>
                <w:szCs w:val="22"/>
                <w:lang w:val="es-ES_tradnl"/>
              </w:rPr>
              <w:t>v</w:t>
            </w:r>
            <w:r w:rsidRPr="00FB2CF7">
              <w:rPr>
                <w:rFonts w:ascii="ITC Avant Garde" w:eastAsia="Arial" w:hAnsi="ITC Avant Garde" w:cs="Arial"/>
                <w:spacing w:val="1"/>
                <w:sz w:val="22"/>
                <w:szCs w:val="22"/>
                <w:lang w:val="es-ES_tradnl"/>
              </w:rPr>
              <w:t>o</w:t>
            </w:r>
            <w:r w:rsidRPr="00FB2CF7">
              <w:rPr>
                <w:rFonts w:ascii="ITC Avant Garde" w:eastAsia="Arial" w:hAnsi="ITC Avant Garde" w:cs="Arial"/>
                <w:sz w:val="22"/>
                <w:szCs w:val="22"/>
                <w:lang w:val="es-ES_tradnl"/>
              </w:rPr>
              <w:t>t</w:t>
            </w:r>
            <w:r w:rsidRPr="00FB2CF7">
              <w:rPr>
                <w:rFonts w:ascii="ITC Avant Garde" w:eastAsia="Arial" w:hAnsi="ITC Avant Garde" w:cs="Arial"/>
                <w:spacing w:val="1"/>
                <w:sz w:val="22"/>
                <w:szCs w:val="22"/>
                <w:lang w:val="es-ES_tradnl"/>
              </w:rPr>
              <w:t>o</w:t>
            </w:r>
            <w:r w:rsidRPr="00FB2CF7">
              <w:rPr>
                <w:rFonts w:ascii="ITC Avant Garde" w:eastAsia="Arial" w:hAnsi="ITC Avant Garde" w:cs="Arial"/>
                <w:sz w:val="22"/>
                <w:szCs w:val="22"/>
                <w:lang w:val="es-ES_tradnl"/>
              </w:rPr>
              <w:t>,</w:t>
            </w:r>
            <w:r w:rsidRPr="00FB2CF7">
              <w:rPr>
                <w:rFonts w:ascii="ITC Avant Garde" w:eastAsia="Arial" w:hAnsi="ITC Avant Garde" w:cs="Arial"/>
                <w:spacing w:val="1"/>
                <w:sz w:val="22"/>
                <w:szCs w:val="22"/>
                <w:lang w:val="es-ES_tradnl"/>
              </w:rPr>
              <w:t xml:space="preserve"> </w:t>
            </w:r>
            <w:r w:rsidRPr="00FB2CF7">
              <w:rPr>
                <w:rFonts w:ascii="ITC Avant Garde" w:eastAsia="Arial" w:hAnsi="ITC Avant Garde" w:cs="Arial"/>
                <w:spacing w:val="2"/>
                <w:sz w:val="22"/>
                <w:szCs w:val="22"/>
                <w:lang w:val="es-ES_tradnl"/>
              </w:rPr>
              <w:t>m</w:t>
            </w:r>
            <w:r w:rsidRPr="00FB2CF7">
              <w:rPr>
                <w:rFonts w:ascii="ITC Avant Garde" w:eastAsia="Arial" w:hAnsi="ITC Avant Garde" w:cs="Arial"/>
                <w:spacing w:val="1"/>
                <w:sz w:val="22"/>
                <w:szCs w:val="22"/>
                <w:lang w:val="es-ES_tradnl"/>
              </w:rPr>
              <w:t>e</w:t>
            </w:r>
            <w:r w:rsidRPr="00FB2CF7">
              <w:rPr>
                <w:rFonts w:ascii="ITC Avant Garde" w:eastAsia="Arial" w:hAnsi="ITC Avant Garde" w:cs="Arial"/>
                <w:spacing w:val="-1"/>
                <w:sz w:val="22"/>
                <w:szCs w:val="22"/>
                <w:lang w:val="es-ES_tradnl"/>
              </w:rPr>
              <w:t>d</w:t>
            </w:r>
            <w:r w:rsidRPr="00FB2CF7">
              <w:rPr>
                <w:rFonts w:ascii="ITC Avant Garde" w:eastAsia="Arial" w:hAnsi="ITC Avant Garde" w:cs="Arial"/>
                <w:spacing w:val="1"/>
                <w:sz w:val="22"/>
                <w:szCs w:val="22"/>
                <w:lang w:val="es-ES_tradnl"/>
              </w:rPr>
              <w:t>ia</w:t>
            </w:r>
            <w:r w:rsidRPr="00FB2CF7">
              <w:rPr>
                <w:rFonts w:ascii="ITC Avant Garde" w:eastAsia="Arial" w:hAnsi="ITC Avant Garde" w:cs="Arial"/>
                <w:spacing w:val="-1"/>
                <w:sz w:val="22"/>
                <w:szCs w:val="22"/>
                <w:lang w:val="es-ES_tradnl"/>
              </w:rPr>
              <w:t>n</w:t>
            </w:r>
            <w:r w:rsidRPr="00FB2CF7">
              <w:rPr>
                <w:rFonts w:ascii="ITC Avant Garde" w:eastAsia="Arial" w:hAnsi="ITC Avant Garde" w:cs="Arial"/>
                <w:sz w:val="22"/>
                <w:szCs w:val="22"/>
                <w:lang w:val="es-ES_tradnl"/>
              </w:rPr>
              <w:t>te</w:t>
            </w:r>
            <w:r w:rsidRPr="00FB2CF7">
              <w:rPr>
                <w:rFonts w:ascii="ITC Avant Garde" w:eastAsia="Arial" w:hAnsi="ITC Avant Garde" w:cs="Arial"/>
                <w:spacing w:val="1"/>
                <w:sz w:val="22"/>
                <w:szCs w:val="22"/>
                <w:lang w:val="es-ES_tradnl"/>
              </w:rPr>
              <w:t xml:space="preserve"> </w:t>
            </w:r>
            <w:r w:rsidRPr="00FB2CF7">
              <w:rPr>
                <w:rFonts w:ascii="ITC Avant Garde" w:eastAsia="Arial" w:hAnsi="ITC Avant Garde" w:cs="Arial"/>
                <w:spacing w:val="-1"/>
                <w:sz w:val="22"/>
                <w:szCs w:val="22"/>
                <w:lang w:val="es-ES_tradnl"/>
              </w:rPr>
              <w:t>co</w:t>
            </w:r>
            <w:r w:rsidRPr="00FB2CF7">
              <w:rPr>
                <w:rFonts w:ascii="ITC Avant Garde" w:eastAsia="Arial" w:hAnsi="ITC Avant Garde" w:cs="Arial"/>
                <w:spacing w:val="1"/>
                <w:sz w:val="22"/>
                <w:szCs w:val="22"/>
                <w:lang w:val="es-ES_tradnl"/>
              </w:rPr>
              <w:t>n</w:t>
            </w:r>
            <w:r w:rsidRPr="00FB2CF7">
              <w:rPr>
                <w:rFonts w:ascii="ITC Avant Garde" w:eastAsia="Arial" w:hAnsi="ITC Avant Garde" w:cs="Arial"/>
                <w:sz w:val="22"/>
                <w:szCs w:val="22"/>
                <w:lang w:val="es-ES_tradnl"/>
              </w:rPr>
              <w:t>tr</w:t>
            </w:r>
            <w:r w:rsidRPr="00FB2CF7">
              <w:rPr>
                <w:rFonts w:ascii="ITC Avant Garde" w:eastAsia="Arial" w:hAnsi="ITC Avant Garde" w:cs="Arial"/>
                <w:spacing w:val="1"/>
                <w:sz w:val="22"/>
                <w:szCs w:val="22"/>
                <w:lang w:val="es-ES_tradnl"/>
              </w:rPr>
              <w:t>a</w:t>
            </w:r>
            <w:r w:rsidRPr="00FB2CF7">
              <w:rPr>
                <w:rFonts w:ascii="ITC Avant Garde" w:eastAsia="Arial" w:hAnsi="ITC Avant Garde" w:cs="Arial"/>
                <w:sz w:val="22"/>
                <w:szCs w:val="22"/>
                <w:lang w:val="es-ES_tradnl"/>
              </w:rPr>
              <w:t>to</w:t>
            </w:r>
            <w:r w:rsidRPr="00FB2CF7">
              <w:rPr>
                <w:rFonts w:ascii="ITC Avant Garde" w:eastAsia="Arial" w:hAnsi="ITC Avant Garde" w:cs="Arial"/>
                <w:spacing w:val="2"/>
                <w:sz w:val="22"/>
                <w:szCs w:val="22"/>
                <w:lang w:val="es-ES_tradnl"/>
              </w:rPr>
              <w:t xml:space="preserve"> </w:t>
            </w:r>
            <w:r w:rsidRPr="00FB2CF7">
              <w:rPr>
                <w:rFonts w:ascii="ITC Avant Garde" w:eastAsia="Arial" w:hAnsi="ITC Avant Garde" w:cs="Arial"/>
                <w:sz w:val="22"/>
                <w:szCs w:val="22"/>
                <w:lang w:val="es-ES_tradnl"/>
              </w:rPr>
              <w:t>o</w:t>
            </w:r>
            <w:r w:rsidRPr="00FB2CF7">
              <w:rPr>
                <w:rFonts w:ascii="ITC Avant Garde" w:eastAsia="Arial" w:hAnsi="ITC Avant Garde" w:cs="Arial"/>
                <w:spacing w:val="5"/>
                <w:sz w:val="22"/>
                <w:szCs w:val="22"/>
                <w:lang w:val="es-ES_tradnl"/>
              </w:rPr>
              <w:t xml:space="preserve"> </w:t>
            </w:r>
            <w:r w:rsidRPr="00FB2CF7">
              <w:rPr>
                <w:rFonts w:ascii="ITC Avant Garde" w:eastAsia="Arial" w:hAnsi="ITC Avant Garde" w:cs="Arial"/>
                <w:spacing w:val="1"/>
                <w:sz w:val="22"/>
                <w:szCs w:val="22"/>
                <w:lang w:val="es-ES_tradnl"/>
              </w:rPr>
              <w:t>de cua</w:t>
            </w:r>
            <w:r w:rsidRPr="00FB2CF7">
              <w:rPr>
                <w:rFonts w:ascii="ITC Avant Garde" w:eastAsia="Arial" w:hAnsi="ITC Avant Garde" w:cs="Arial"/>
                <w:spacing w:val="-1"/>
                <w:sz w:val="22"/>
                <w:szCs w:val="22"/>
                <w:lang w:val="es-ES_tradnl"/>
              </w:rPr>
              <w:t>l</w:t>
            </w:r>
            <w:r w:rsidRPr="00FB2CF7">
              <w:rPr>
                <w:rFonts w:ascii="ITC Avant Garde" w:eastAsia="Arial" w:hAnsi="ITC Avant Garde" w:cs="Arial"/>
                <w:spacing w:val="1"/>
                <w:sz w:val="22"/>
                <w:szCs w:val="22"/>
                <w:lang w:val="es-ES_tradnl"/>
              </w:rPr>
              <w:t>qu</w:t>
            </w:r>
            <w:r w:rsidRPr="00FB2CF7">
              <w:rPr>
                <w:rFonts w:ascii="ITC Avant Garde" w:eastAsia="Arial" w:hAnsi="ITC Avant Garde" w:cs="Arial"/>
                <w:spacing w:val="-1"/>
                <w:sz w:val="22"/>
                <w:szCs w:val="22"/>
                <w:lang w:val="es-ES_tradnl"/>
              </w:rPr>
              <w:t>i</w:t>
            </w:r>
            <w:r w:rsidRPr="00FB2CF7">
              <w:rPr>
                <w:rFonts w:ascii="ITC Avant Garde" w:eastAsia="Arial" w:hAnsi="ITC Avant Garde" w:cs="Arial"/>
                <w:spacing w:val="1"/>
                <w:sz w:val="22"/>
                <w:szCs w:val="22"/>
                <w:lang w:val="es-ES_tradnl"/>
              </w:rPr>
              <w:t>e</w:t>
            </w:r>
            <w:r w:rsidRPr="00FB2CF7">
              <w:rPr>
                <w:rFonts w:ascii="ITC Avant Garde" w:eastAsia="Arial" w:hAnsi="ITC Avant Garde" w:cs="Arial"/>
                <w:sz w:val="22"/>
                <w:szCs w:val="22"/>
                <w:lang w:val="es-ES_tradnl"/>
              </w:rPr>
              <w:t>r</w:t>
            </w:r>
            <w:r w:rsidRPr="00FB2CF7">
              <w:rPr>
                <w:rFonts w:ascii="ITC Avant Garde" w:eastAsia="Arial" w:hAnsi="ITC Avant Garde" w:cs="Arial"/>
                <w:spacing w:val="-7"/>
                <w:sz w:val="22"/>
                <w:szCs w:val="22"/>
                <w:lang w:val="es-ES_tradnl"/>
              </w:rPr>
              <w:t xml:space="preserve"> </w:t>
            </w:r>
            <w:r w:rsidRPr="00FB2CF7">
              <w:rPr>
                <w:rFonts w:ascii="ITC Avant Garde" w:eastAsia="Arial" w:hAnsi="ITC Avant Garde" w:cs="Arial"/>
                <w:spacing w:val="1"/>
                <w:sz w:val="22"/>
                <w:szCs w:val="22"/>
                <w:lang w:val="es-ES_tradnl"/>
              </w:rPr>
              <w:t>o</w:t>
            </w:r>
            <w:r w:rsidRPr="00FB2CF7">
              <w:rPr>
                <w:rFonts w:ascii="ITC Avant Garde" w:eastAsia="Arial" w:hAnsi="ITC Avant Garde" w:cs="Arial"/>
                <w:spacing w:val="2"/>
                <w:sz w:val="22"/>
                <w:szCs w:val="22"/>
                <w:lang w:val="es-ES_tradnl"/>
              </w:rPr>
              <w:t>t</w:t>
            </w:r>
            <w:r w:rsidRPr="00FB2CF7">
              <w:rPr>
                <w:rFonts w:ascii="ITC Avant Garde" w:eastAsia="Arial" w:hAnsi="ITC Avant Garde" w:cs="Arial"/>
                <w:spacing w:val="-2"/>
                <w:sz w:val="22"/>
                <w:szCs w:val="22"/>
                <w:lang w:val="es-ES_tradnl"/>
              </w:rPr>
              <w:t>r</w:t>
            </w:r>
            <w:r w:rsidRPr="00FB2CF7">
              <w:rPr>
                <w:rFonts w:ascii="ITC Avant Garde" w:eastAsia="Arial" w:hAnsi="ITC Avant Garde" w:cs="Arial"/>
                <w:sz w:val="22"/>
                <w:szCs w:val="22"/>
                <w:lang w:val="es-ES_tradnl"/>
              </w:rPr>
              <w:t>a</w:t>
            </w:r>
            <w:r w:rsidRPr="00FB2CF7">
              <w:rPr>
                <w:rFonts w:ascii="ITC Avant Garde" w:eastAsia="Arial" w:hAnsi="ITC Avant Garde" w:cs="Arial"/>
                <w:spacing w:val="-2"/>
                <w:sz w:val="22"/>
                <w:szCs w:val="22"/>
                <w:lang w:val="es-ES_tradnl"/>
              </w:rPr>
              <w:t xml:space="preserve"> </w:t>
            </w:r>
            <w:r w:rsidRPr="00FB2CF7">
              <w:rPr>
                <w:rFonts w:ascii="ITC Avant Garde" w:eastAsia="Arial" w:hAnsi="ITC Avant Garde" w:cs="Arial"/>
                <w:spacing w:val="2"/>
                <w:sz w:val="22"/>
                <w:szCs w:val="22"/>
                <w:lang w:val="es-ES_tradnl"/>
              </w:rPr>
              <w:t>m</w:t>
            </w:r>
            <w:r w:rsidRPr="00FB2CF7">
              <w:rPr>
                <w:rFonts w:ascii="ITC Avant Garde" w:eastAsia="Arial" w:hAnsi="ITC Avant Garde" w:cs="Arial"/>
                <w:spacing w:val="-1"/>
                <w:sz w:val="22"/>
                <w:szCs w:val="22"/>
                <w:lang w:val="es-ES_tradnl"/>
              </w:rPr>
              <w:t>a</w:t>
            </w:r>
            <w:r w:rsidRPr="00FB2CF7">
              <w:rPr>
                <w:rFonts w:ascii="ITC Avant Garde" w:eastAsia="Arial" w:hAnsi="ITC Avant Garde" w:cs="Arial"/>
                <w:spacing w:val="1"/>
                <w:sz w:val="22"/>
                <w:szCs w:val="22"/>
                <w:lang w:val="es-ES_tradnl"/>
              </w:rPr>
              <w:t>ne</w:t>
            </w:r>
            <w:r w:rsidRPr="00FB2CF7">
              <w:rPr>
                <w:rFonts w:ascii="ITC Avant Garde" w:eastAsia="Arial" w:hAnsi="ITC Avant Garde" w:cs="Arial"/>
                <w:sz w:val="22"/>
                <w:szCs w:val="22"/>
                <w:lang w:val="es-ES_tradnl"/>
              </w:rPr>
              <w:t>r</w:t>
            </w:r>
            <w:r w:rsidRPr="00FB2CF7">
              <w:rPr>
                <w:rFonts w:ascii="ITC Avant Garde" w:eastAsia="Arial" w:hAnsi="ITC Avant Garde" w:cs="Arial"/>
                <w:spacing w:val="-1"/>
                <w:sz w:val="22"/>
                <w:szCs w:val="22"/>
                <w:lang w:val="es-ES_tradnl"/>
              </w:rPr>
              <w:t>a.</w:t>
            </w:r>
          </w:p>
        </w:tc>
      </w:tr>
      <w:tr w:rsidR="00990FBD" w:rsidRPr="002F1A90" w14:paraId="440A84DC" w14:textId="77777777" w:rsidTr="007613F8">
        <w:tc>
          <w:tcPr>
            <w:tcW w:w="3681" w:type="dxa"/>
          </w:tcPr>
          <w:p w14:paraId="7EE21CB0" w14:textId="77777777" w:rsidR="00990FBD" w:rsidRPr="00FB2CF7" w:rsidRDefault="00990FBD" w:rsidP="007613F8">
            <w:pPr>
              <w:spacing w:before="240" w:line="276" w:lineRule="auto"/>
              <w:jc w:val="both"/>
              <w:rPr>
                <w:rFonts w:ascii="ITC Avant Garde" w:hAnsi="ITC Avant Garde" w:cs="Arial"/>
                <w:b/>
                <w:sz w:val="22"/>
                <w:szCs w:val="22"/>
                <w:lang w:val="es-ES_tradnl"/>
              </w:rPr>
            </w:pPr>
            <w:r w:rsidRPr="00FB2CF7">
              <w:rPr>
                <w:rFonts w:ascii="ITC Avant Garde" w:hAnsi="ITC Avant Garde" w:cs="Arial"/>
                <w:b/>
                <w:spacing w:val="4"/>
                <w:sz w:val="22"/>
                <w:szCs w:val="22"/>
                <w:lang w:val="es-ES_tradnl"/>
              </w:rPr>
              <w:lastRenderedPageBreak/>
              <w:t>Información Confidencial:</w:t>
            </w:r>
          </w:p>
        </w:tc>
        <w:tc>
          <w:tcPr>
            <w:tcW w:w="5609" w:type="dxa"/>
          </w:tcPr>
          <w:p w14:paraId="4373943B" w14:textId="77777777" w:rsidR="00990FBD" w:rsidRPr="00FB2CF7" w:rsidRDefault="00990FBD" w:rsidP="007613F8">
            <w:pPr>
              <w:spacing w:before="240" w:line="276" w:lineRule="auto"/>
              <w:jc w:val="both"/>
              <w:rPr>
                <w:rFonts w:ascii="ITC Avant Garde" w:hAnsi="ITC Avant Garde" w:cs="Arial"/>
                <w:sz w:val="22"/>
                <w:szCs w:val="22"/>
                <w:lang w:val="es-ES_tradnl"/>
              </w:rPr>
            </w:pPr>
            <w:r w:rsidRPr="00FB2CF7">
              <w:rPr>
                <w:rFonts w:ascii="ITC Avant Garde" w:hAnsi="ITC Avant Garde" w:cs="Arial"/>
                <w:sz w:val="22"/>
                <w:szCs w:val="22"/>
                <w:lang w:val="es-ES_tradnl"/>
              </w:rPr>
              <w:t>Toda información escrita, oral, gráfica o contenida en medios escritos, electrónicos o electromagnéticos que se encuentre identificada o caracterizada por las Partes como confidencial, la que incluye, de manera enunciativa mas no limitativa, toda la información contenida en el Sistema Electrónico de Gestión a la que puede acceder el OMV, información técnica, financiera y comercial relativa a nombres de clientes o socios potenciales, propuestas de negocios, estrategias de negocios, estructura organizacional, composición corporativa, reportes, planes, proyecciones de mercado, datos y cualquier otra información industrial, junto con fórmulas, mecanismos, patrones, métodos, técnicas, procesos de análisis, marcas registradas o no registradas, nombres comerciales, documentos de trabajo, compilaciones, comparaciones, estudios y cualquier otra documentación preparada y conservada con carácter confidencial por las Partes.</w:t>
            </w:r>
          </w:p>
        </w:tc>
      </w:tr>
      <w:tr w:rsidR="00990FBD" w:rsidRPr="002F1A90" w14:paraId="74B36024" w14:textId="77777777" w:rsidTr="007613F8">
        <w:tc>
          <w:tcPr>
            <w:tcW w:w="3681" w:type="dxa"/>
          </w:tcPr>
          <w:p w14:paraId="6297B533" w14:textId="77777777" w:rsidR="00990FBD" w:rsidRPr="00FB2CF7" w:rsidRDefault="00990FBD" w:rsidP="007613F8">
            <w:pPr>
              <w:spacing w:before="240" w:line="276" w:lineRule="auto"/>
              <w:jc w:val="both"/>
              <w:rPr>
                <w:rFonts w:ascii="ITC Avant Garde" w:hAnsi="ITC Avant Garde" w:cs="Arial"/>
                <w:b/>
                <w:sz w:val="22"/>
                <w:szCs w:val="22"/>
                <w:lang w:val="es-ES_tradnl"/>
              </w:rPr>
            </w:pPr>
            <w:r w:rsidRPr="00FB2CF7">
              <w:rPr>
                <w:rFonts w:ascii="ITC Avant Garde" w:hAnsi="ITC Avant Garde" w:cs="Arial"/>
                <w:b/>
                <w:spacing w:val="4"/>
                <w:sz w:val="22"/>
                <w:szCs w:val="22"/>
                <w:lang w:val="es-ES_tradnl"/>
              </w:rPr>
              <w:t>INPC:</w:t>
            </w:r>
          </w:p>
        </w:tc>
        <w:tc>
          <w:tcPr>
            <w:tcW w:w="5609" w:type="dxa"/>
          </w:tcPr>
          <w:p w14:paraId="710F5817" w14:textId="77777777" w:rsidR="00990FBD" w:rsidRPr="00FB2CF7" w:rsidRDefault="00990FBD" w:rsidP="007613F8">
            <w:pPr>
              <w:spacing w:before="240" w:line="276" w:lineRule="auto"/>
              <w:jc w:val="both"/>
              <w:rPr>
                <w:rFonts w:ascii="ITC Avant Garde" w:hAnsi="ITC Avant Garde" w:cs="Arial"/>
                <w:sz w:val="22"/>
                <w:szCs w:val="22"/>
                <w:lang w:val="es-ES_tradnl"/>
              </w:rPr>
            </w:pPr>
            <w:r w:rsidRPr="00FB2CF7">
              <w:rPr>
                <w:rFonts w:ascii="ITC Avant Garde" w:hAnsi="ITC Avant Garde" w:cs="Arial"/>
                <w:sz w:val="22"/>
                <w:szCs w:val="22"/>
                <w:shd w:val="clear" w:color="auto" w:fill="FFFFFF"/>
                <w:lang w:val="es-ES_tradnl"/>
              </w:rPr>
              <w:t>Índice Nacional de Precios al Consumidor dado a conocer por el Instituto Nacional de Estadística, Geografía e Informática, que se publica en el Diario Oficial de la Federación dentro de los primeros 10 (diez) días del mes siguiente al que corresponda.</w:t>
            </w:r>
          </w:p>
        </w:tc>
      </w:tr>
      <w:tr w:rsidR="00990FBD" w:rsidRPr="002F1A90" w14:paraId="065E5C15" w14:textId="77777777" w:rsidTr="007613F8">
        <w:tc>
          <w:tcPr>
            <w:tcW w:w="3681" w:type="dxa"/>
          </w:tcPr>
          <w:p w14:paraId="207C339A" w14:textId="77777777" w:rsidR="00990FBD" w:rsidRPr="00FB2CF7" w:rsidRDefault="00990FBD" w:rsidP="007613F8">
            <w:pPr>
              <w:spacing w:before="240" w:line="276" w:lineRule="auto"/>
              <w:jc w:val="both"/>
              <w:rPr>
                <w:rFonts w:ascii="ITC Avant Garde" w:hAnsi="ITC Avant Garde" w:cs="Arial"/>
                <w:b/>
                <w:sz w:val="22"/>
                <w:szCs w:val="22"/>
                <w:lang w:val="es-ES_tradnl"/>
              </w:rPr>
            </w:pPr>
            <w:r w:rsidRPr="00FB2CF7">
              <w:rPr>
                <w:rFonts w:ascii="ITC Avant Garde" w:hAnsi="ITC Avant Garde" w:cs="Arial"/>
                <w:b/>
                <w:sz w:val="22"/>
                <w:szCs w:val="22"/>
                <w:lang w:val="es-ES_tradnl"/>
              </w:rPr>
              <w:t>IFT o Instituto:</w:t>
            </w:r>
          </w:p>
        </w:tc>
        <w:tc>
          <w:tcPr>
            <w:tcW w:w="5609" w:type="dxa"/>
          </w:tcPr>
          <w:p w14:paraId="57D44B6C" w14:textId="77777777" w:rsidR="00990FBD" w:rsidRPr="00FB2CF7" w:rsidRDefault="00990FBD" w:rsidP="007613F8">
            <w:pPr>
              <w:spacing w:before="240" w:line="276" w:lineRule="auto"/>
              <w:jc w:val="both"/>
              <w:rPr>
                <w:rFonts w:ascii="ITC Avant Garde" w:hAnsi="ITC Avant Garde" w:cs="Arial"/>
                <w:sz w:val="22"/>
                <w:szCs w:val="22"/>
                <w:lang w:val="es-ES_tradnl"/>
              </w:rPr>
            </w:pPr>
            <w:r w:rsidRPr="00FB2CF7">
              <w:rPr>
                <w:rFonts w:ascii="ITC Avant Garde" w:hAnsi="ITC Avant Garde" w:cs="Arial"/>
                <w:sz w:val="22"/>
                <w:szCs w:val="22"/>
                <w:lang w:val="es-ES_tradnl"/>
              </w:rPr>
              <w:t>El Instituto Federal de Telecomunicaciones.</w:t>
            </w:r>
          </w:p>
        </w:tc>
      </w:tr>
      <w:tr w:rsidR="00990FBD" w:rsidRPr="002F1A90" w14:paraId="5A94221C" w14:textId="77777777" w:rsidTr="007613F8">
        <w:tc>
          <w:tcPr>
            <w:tcW w:w="3681" w:type="dxa"/>
          </w:tcPr>
          <w:p w14:paraId="6CFF500B" w14:textId="77777777" w:rsidR="00990FBD" w:rsidRPr="00FB2CF7" w:rsidRDefault="00990FBD" w:rsidP="007613F8">
            <w:pPr>
              <w:spacing w:before="240" w:line="276" w:lineRule="auto"/>
              <w:jc w:val="both"/>
              <w:rPr>
                <w:rFonts w:ascii="ITC Avant Garde" w:hAnsi="ITC Avant Garde" w:cs="Arial"/>
                <w:b/>
                <w:sz w:val="22"/>
                <w:szCs w:val="22"/>
                <w:lang w:val="es-ES_tradnl"/>
              </w:rPr>
            </w:pPr>
            <w:r w:rsidRPr="00FB2CF7">
              <w:rPr>
                <w:rFonts w:ascii="ITC Avant Garde" w:hAnsi="ITC Avant Garde" w:cs="Arial"/>
                <w:b/>
                <w:spacing w:val="4"/>
                <w:sz w:val="22"/>
                <w:szCs w:val="22"/>
                <w:lang w:val="es-ES_tradnl"/>
              </w:rPr>
              <w:t>Intereses Moratorios:</w:t>
            </w:r>
          </w:p>
        </w:tc>
        <w:tc>
          <w:tcPr>
            <w:tcW w:w="5609" w:type="dxa"/>
          </w:tcPr>
          <w:p w14:paraId="19AE9B9A" w14:textId="77777777" w:rsidR="00990FBD" w:rsidRPr="00FB2CF7" w:rsidRDefault="00990FBD" w:rsidP="007613F8">
            <w:pPr>
              <w:spacing w:before="240" w:line="276" w:lineRule="auto"/>
              <w:jc w:val="both"/>
              <w:rPr>
                <w:rFonts w:ascii="ITC Avant Garde" w:hAnsi="ITC Avant Garde" w:cs="Arial"/>
                <w:sz w:val="22"/>
                <w:szCs w:val="22"/>
                <w:lang w:val="es-ES_tradnl"/>
              </w:rPr>
            </w:pPr>
            <w:r w:rsidRPr="00FB2CF7">
              <w:rPr>
                <w:rFonts w:ascii="ITC Avant Garde" w:hAnsi="ITC Avant Garde" w:cs="Arial"/>
                <w:sz w:val="22"/>
                <w:szCs w:val="22"/>
                <w:lang w:val="es-ES_tradnl"/>
              </w:rPr>
              <w:t>Tienen el significado que se les atribuye en la Cláusula Cuarta del Convenio.</w:t>
            </w:r>
          </w:p>
        </w:tc>
      </w:tr>
      <w:tr w:rsidR="00990FBD" w:rsidRPr="002F1A90" w14:paraId="55C62E4D" w14:textId="77777777" w:rsidTr="007613F8">
        <w:tc>
          <w:tcPr>
            <w:tcW w:w="3681" w:type="dxa"/>
          </w:tcPr>
          <w:p w14:paraId="7FED6ABA" w14:textId="77777777" w:rsidR="00990FBD" w:rsidRPr="00FB2CF7" w:rsidRDefault="00990FBD" w:rsidP="007613F8">
            <w:pPr>
              <w:spacing w:before="240" w:line="276" w:lineRule="auto"/>
              <w:jc w:val="both"/>
              <w:rPr>
                <w:rFonts w:ascii="ITC Avant Garde" w:hAnsi="ITC Avant Garde" w:cs="Arial"/>
                <w:b/>
                <w:sz w:val="22"/>
                <w:szCs w:val="22"/>
                <w:lang w:val="es-ES"/>
              </w:rPr>
            </w:pPr>
            <w:r w:rsidRPr="00FB2CF7">
              <w:rPr>
                <w:rFonts w:ascii="ITC Avant Garde" w:hAnsi="ITC Avant Garde" w:cs="Arial"/>
                <w:b/>
                <w:sz w:val="22"/>
                <w:szCs w:val="22"/>
                <w:lang w:val="es-ES_tradnl"/>
              </w:rPr>
              <w:t>Lineamientos de Seguridad:</w:t>
            </w:r>
          </w:p>
        </w:tc>
        <w:tc>
          <w:tcPr>
            <w:tcW w:w="5609" w:type="dxa"/>
          </w:tcPr>
          <w:p w14:paraId="52246A9D" w14:textId="77777777" w:rsidR="00990FBD" w:rsidRPr="00FB2CF7" w:rsidRDefault="00990FBD" w:rsidP="007613F8">
            <w:pPr>
              <w:spacing w:before="240" w:line="276" w:lineRule="auto"/>
              <w:jc w:val="both"/>
              <w:rPr>
                <w:rFonts w:ascii="ITC Avant Garde" w:hAnsi="ITC Avant Garde" w:cs="Arial"/>
                <w:sz w:val="22"/>
                <w:szCs w:val="22"/>
                <w:lang w:val="es-ES_tradnl"/>
              </w:rPr>
            </w:pPr>
            <w:r w:rsidRPr="00FB2CF7">
              <w:rPr>
                <w:rFonts w:ascii="ITC Avant Garde" w:hAnsi="ITC Avant Garde" w:cs="Arial"/>
                <w:sz w:val="22"/>
                <w:szCs w:val="22"/>
                <w:lang w:val="es-ES_tradnl"/>
              </w:rPr>
              <w:t xml:space="preserve">Acuerdo mediante el cual el Pleno del Instituto Federal de Telecomunicaciones expide los Lineamientos de Colaboración en Materia de </w:t>
            </w:r>
            <w:r w:rsidRPr="00FB2CF7">
              <w:rPr>
                <w:rFonts w:ascii="ITC Avant Garde" w:hAnsi="ITC Avant Garde" w:cs="Arial"/>
                <w:sz w:val="22"/>
                <w:szCs w:val="22"/>
                <w:lang w:val="es-ES_tradnl"/>
              </w:rPr>
              <w:lastRenderedPageBreak/>
              <w:t>Seguridad y Justicia y modifica el plan técnico fundamental de numeración, publicado el 21 de junio de 1996, publicado en el Diario Oficial de la Federación el 2 de diciembre de 2015.</w:t>
            </w:r>
          </w:p>
          <w:p w14:paraId="5A1AEB6A" w14:textId="77777777" w:rsidR="00990FBD" w:rsidRPr="00FB2CF7" w:rsidRDefault="00990FBD" w:rsidP="007613F8">
            <w:pPr>
              <w:spacing w:before="240" w:line="276" w:lineRule="auto"/>
              <w:jc w:val="both"/>
              <w:rPr>
                <w:rFonts w:ascii="ITC Avant Garde" w:hAnsi="ITC Avant Garde" w:cs="Arial"/>
                <w:sz w:val="22"/>
                <w:szCs w:val="22"/>
                <w:lang w:val="es-ES_tradnl"/>
              </w:rPr>
            </w:pPr>
          </w:p>
        </w:tc>
      </w:tr>
      <w:tr w:rsidR="00990FBD" w:rsidRPr="002F1A90" w14:paraId="412F8FA3" w14:textId="77777777" w:rsidTr="007613F8">
        <w:tc>
          <w:tcPr>
            <w:tcW w:w="3681" w:type="dxa"/>
          </w:tcPr>
          <w:p w14:paraId="2EEB3649" w14:textId="77777777" w:rsidR="00990FBD" w:rsidRPr="00FB2CF7" w:rsidRDefault="00990FBD" w:rsidP="007613F8">
            <w:pPr>
              <w:spacing w:before="240" w:line="276" w:lineRule="auto"/>
              <w:jc w:val="both"/>
              <w:rPr>
                <w:rFonts w:ascii="ITC Avant Garde" w:hAnsi="ITC Avant Garde" w:cs="Arial"/>
                <w:b/>
                <w:sz w:val="22"/>
                <w:szCs w:val="22"/>
                <w:lang w:val="es-ES_tradnl"/>
              </w:rPr>
            </w:pPr>
            <w:r w:rsidRPr="00FB2CF7">
              <w:rPr>
                <w:rFonts w:ascii="ITC Avant Garde" w:hAnsi="ITC Avant Garde" w:cs="Arial"/>
                <w:b/>
                <w:sz w:val="22"/>
                <w:szCs w:val="22"/>
                <w:lang w:val="es-ES"/>
              </w:rPr>
              <w:lastRenderedPageBreak/>
              <w:t>LFPC</w:t>
            </w:r>
            <w:r w:rsidRPr="00FB2CF7">
              <w:rPr>
                <w:rFonts w:ascii="ITC Avant Garde" w:hAnsi="ITC Avant Garde" w:cs="Arial"/>
                <w:b/>
                <w:sz w:val="22"/>
                <w:szCs w:val="22"/>
                <w:lang w:val="es-ES_tradnl"/>
              </w:rPr>
              <w:t>:</w:t>
            </w:r>
          </w:p>
        </w:tc>
        <w:tc>
          <w:tcPr>
            <w:tcW w:w="5609" w:type="dxa"/>
          </w:tcPr>
          <w:p w14:paraId="108E6118" w14:textId="77777777" w:rsidR="00990FBD" w:rsidRPr="00FB2CF7" w:rsidRDefault="00990FBD" w:rsidP="007613F8">
            <w:pPr>
              <w:spacing w:before="240" w:line="276" w:lineRule="auto"/>
              <w:jc w:val="both"/>
              <w:rPr>
                <w:rFonts w:ascii="ITC Avant Garde" w:hAnsi="ITC Avant Garde" w:cs="Arial"/>
                <w:sz w:val="22"/>
                <w:szCs w:val="22"/>
                <w:lang w:val="es-ES_tradnl"/>
              </w:rPr>
            </w:pPr>
            <w:r w:rsidRPr="00FB2CF7">
              <w:rPr>
                <w:rFonts w:ascii="ITC Avant Garde" w:hAnsi="ITC Avant Garde" w:cs="Arial"/>
                <w:sz w:val="22"/>
                <w:szCs w:val="22"/>
                <w:lang w:val="es-ES_tradnl"/>
              </w:rPr>
              <w:t>Ley Federal de Protección al Consumidor</w:t>
            </w:r>
            <w:r w:rsidRPr="00FB2CF7">
              <w:rPr>
                <w:rFonts w:ascii="ITC Avant Garde" w:hAnsi="ITC Avant Garde" w:cs="Arial"/>
                <w:sz w:val="22"/>
                <w:szCs w:val="22"/>
                <w:lang w:val="es-ES"/>
              </w:rPr>
              <w:t xml:space="preserve">, </w:t>
            </w:r>
            <w:r w:rsidRPr="00FB2CF7">
              <w:rPr>
                <w:rFonts w:ascii="ITC Avant Garde" w:hAnsi="ITC Avant Garde" w:cs="Arial"/>
                <w:sz w:val="22"/>
                <w:szCs w:val="22"/>
                <w:lang w:val="es-ES_tradnl"/>
              </w:rPr>
              <w:t>o aquella(s) ley o leyes mexicanas que la(s) sustituya(n) en el futuro.</w:t>
            </w:r>
          </w:p>
        </w:tc>
      </w:tr>
      <w:tr w:rsidR="00990FBD" w:rsidRPr="002F1A90" w14:paraId="4722EB04" w14:textId="77777777" w:rsidTr="007613F8">
        <w:tc>
          <w:tcPr>
            <w:tcW w:w="3681" w:type="dxa"/>
          </w:tcPr>
          <w:p w14:paraId="58A649B6" w14:textId="77777777" w:rsidR="00990FBD" w:rsidRPr="00FB2CF7" w:rsidRDefault="00990FBD" w:rsidP="007613F8">
            <w:pPr>
              <w:spacing w:before="240" w:line="276" w:lineRule="auto"/>
              <w:jc w:val="both"/>
              <w:rPr>
                <w:rFonts w:ascii="ITC Avant Garde" w:hAnsi="ITC Avant Garde" w:cs="Arial"/>
                <w:b/>
                <w:sz w:val="22"/>
                <w:szCs w:val="22"/>
                <w:lang w:val="es-ES_tradnl"/>
              </w:rPr>
            </w:pPr>
            <w:r w:rsidRPr="00FB2CF7">
              <w:rPr>
                <w:rFonts w:ascii="ITC Avant Garde" w:hAnsi="ITC Avant Garde" w:cs="Arial"/>
                <w:b/>
                <w:sz w:val="22"/>
                <w:szCs w:val="22"/>
                <w:lang w:val="es-ES_tradnl"/>
              </w:rPr>
              <w:t>Parte(s):</w:t>
            </w:r>
          </w:p>
        </w:tc>
        <w:tc>
          <w:tcPr>
            <w:tcW w:w="5609" w:type="dxa"/>
          </w:tcPr>
          <w:p w14:paraId="7E66C1BA" w14:textId="77777777" w:rsidR="00990FBD" w:rsidRPr="00FB2CF7" w:rsidRDefault="00990FBD" w:rsidP="007613F8">
            <w:pPr>
              <w:spacing w:before="240" w:line="276" w:lineRule="auto"/>
              <w:jc w:val="both"/>
              <w:rPr>
                <w:rFonts w:ascii="ITC Avant Garde" w:hAnsi="ITC Avant Garde" w:cs="Arial"/>
                <w:sz w:val="22"/>
                <w:szCs w:val="22"/>
                <w:lang w:val="es-ES_tradnl"/>
              </w:rPr>
            </w:pPr>
            <w:r w:rsidRPr="00FB2CF7">
              <w:rPr>
                <w:rFonts w:ascii="ITC Avant Garde" w:hAnsi="ITC Avant Garde" w:cs="Arial"/>
                <w:sz w:val="22"/>
                <w:szCs w:val="22"/>
                <w:lang w:val="es-ES_tradnl"/>
              </w:rPr>
              <w:t>Indistintamente Telcel o el OMV o ambos en su conjunto, según sea el caso.</w:t>
            </w:r>
          </w:p>
        </w:tc>
      </w:tr>
      <w:tr w:rsidR="00990FBD" w:rsidRPr="002F1A90" w14:paraId="7D6F6F31" w14:textId="77777777" w:rsidTr="007613F8">
        <w:tc>
          <w:tcPr>
            <w:tcW w:w="3681" w:type="dxa"/>
          </w:tcPr>
          <w:p w14:paraId="219EC867" w14:textId="77777777" w:rsidR="00990FBD" w:rsidRPr="00FB2CF7" w:rsidRDefault="00990FBD" w:rsidP="007613F8">
            <w:pPr>
              <w:spacing w:before="240" w:line="276" w:lineRule="auto"/>
              <w:jc w:val="both"/>
              <w:rPr>
                <w:rFonts w:ascii="ITC Avant Garde" w:hAnsi="ITC Avant Garde" w:cs="Arial"/>
                <w:b/>
                <w:sz w:val="22"/>
                <w:szCs w:val="22"/>
                <w:lang w:val="es-ES_tradnl"/>
              </w:rPr>
            </w:pPr>
            <w:r w:rsidRPr="00FB2CF7">
              <w:rPr>
                <w:rFonts w:ascii="ITC Avant Garde" w:hAnsi="ITC Avant Garde" w:cs="Arial"/>
                <w:b/>
                <w:sz w:val="22"/>
                <w:szCs w:val="22"/>
                <w:lang w:val="es-ES_tradnl"/>
              </w:rPr>
              <w:t>Parte Emisora:</w:t>
            </w:r>
          </w:p>
        </w:tc>
        <w:tc>
          <w:tcPr>
            <w:tcW w:w="5609" w:type="dxa"/>
          </w:tcPr>
          <w:p w14:paraId="637AE9FD" w14:textId="77777777" w:rsidR="00990FBD" w:rsidRPr="00FB2CF7" w:rsidRDefault="00990FBD" w:rsidP="007613F8">
            <w:pPr>
              <w:spacing w:before="240" w:line="276" w:lineRule="auto"/>
              <w:jc w:val="both"/>
              <w:rPr>
                <w:rFonts w:ascii="ITC Avant Garde" w:hAnsi="ITC Avant Garde" w:cs="Arial"/>
                <w:sz w:val="22"/>
                <w:szCs w:val="22"/>
                <w:lang w:val="es-ES_tradnl"/>
              </w:rPr>
            </w:pPr>
            <w:r w:rsidRPr="00FB2CF7">
              <w:rPr>
                <w:rFonts w:ascii="ITC Avant Garde" w:hAnsi="ITC Avant Garde" w:cs="Arial"/>
                <w:sz w:val="22"/>
                <w:szCs w:val="22"/>
                <w:lang w:val="es-ES_tradnl"/>
              </w:rPr>
              <w:t>Tiene el significado que se le otorga en el inciso 6.1 de la Cláusula Sexta del Convenio.</w:t>
            </w:r>
          </w:p>
        </w:tc>
      </w:tr>
      <w:tr w:rsidR="00990FBD" w:rsidRPr="002F1A90" w14:paraId="451338CA" w14:textId="77777777" w:rsidTr="007613F8">
        <w:tc>
          <w:tcPr>
            <w:tcW w:w="3681" w:type="dxa"/>
          </w:tcPr>
          <w:p w14:paraId="3709944D" w14:textId="77777777" w:rsidR="00990FBD" w:rsidRPr="00FB2CF7" w:rsidRDefault="00990FBD" w:rsidP="007613F8">
            <w:pPr>
              <w:spacing w:before="240" w:line="276" w:lineRule="auto"/>
              <w:jc w:val="both"/>
              <w:rPr>
                <w:rFonts w:ascii="ITC Avant Garde" w:hAnsi="ITC Avant Garde" w:cs="Arial"/>
                <w:b/>
                <w:sz w:val="22"/>
                <w:szCs w:val="22"/>
                <w:lang w:val="es-ES_tradnl"/>
              </w:rPr>
            </w:pPr>
            <w:r w:rsidRPr="00FB2CF7">
              <w:rPr>
                <w:rFonts w:ascii="ITC Avant Garde" w:hAnsi="ITC Avant Garde" w:cs="Arial"/>
                <w:b/>
                <w:sz w:val="22"/>
                <w:szCs w:val="22"/>
                <w:lang w:val="es-ES_tradnl"/>
              </w:rPr>
              <w:t>Parte Receptora:</w:t>
            </w:r>
          </w:p>
        </w:tc>
        <w:tc>
          <w:tcPr>
            <w:tcW w:w="5609" w:type="dxa"/>
          </w:tcPr>
          <w:p w14:paraId="058B1E3A" w14:textId="77777777" w:rsidR="00990FBD" w:rsidRPr="00FB2CF7" w:rsidRDefault="00990FBD" w:rsidP="007613F8">
            <w:pPr>
              <w:spacing w:before="240" w:line="276" w:lineRule="auto"/>
              <w:jc w:val="both"/>
              <w:rPr>
                <w:rFonts w:ascii="ITC Avant Garde" w:hAnsi="ITC Avant Garde" w:cs="Arial"/>
                <w:sz w:val="22"/>
                <w:szCs w:val="22"/>
                <w:lang w:val="es-ES_tradnl"/>
              </w:rPr>
            </w:pPr>
            <w:r w:rsidRPr="00FB2CF7">
              <w:rPr>
                <w:rFonts w:ascii="ITC Avant Garde" w:hAnsi="ITC Avant Garde" w:cs="Arial"/>
                <w:sz w:val="22"/>
                <w:szCs w:val="22"/>
                <w:lang w:val="es-ES_tradnl"/>
              </w:rPr>
              <w:t>Tiene el significado que se le otorga en el inciso 6.2 de la Cláusula Sexta del Convenio.</w:t>
            </w:r>
          </w:p>
        </w:tc>
      </w:tr>
      <w:tr w:rsidR="00990FBD" w:rsidRPr="002F1A90" w14:paraId="5CAB1C8B" w14:textId="77777777" w:rsidTr="007613F8">
        <w:tc>
          <w:tcPr>
            <w:tcW w:w="3681" w:type="dxa"/>
          </w:tcPr>
          <w:p w14:paraId="0D766D2F" w14:textId="77777777" w:rsidR="00990FBD" w:rsidRPr="00FB2CF7" w:rsidRDefault="00990FBD" w:rsidP="007613F8">
            <w:pPr>
              <w:spacing w:before="240" w:line="276" w:lineRule="auto"/>
              <w:jc w:val="both"/>
              <w:rPr>
                <w:rFonts w:ascii="ITC Avant Garde" w:hAnsi="ITC Avant Garde" w:cs="Arial"/>
                <w:b/>
                <w:sz w:val="22"/>
                <w:szCs w:val="22"/>
                <w:lang w:val="es-ES_tradnl"/>
              </w:rPr>
            </w:pPr>
            <w:r w:rsidRPr="00FB2CF7">
              <w:rPr>
                <w:rFonts w:ascii="ITC Avant Garde" w:hAnsi="ITC Avant Garde" w:cs="Arial"/>
                <w:b/>
                <w:sz w:val="22"/>
                <w:szCs w:val="22"/>
                <w:lang w:val="es-ES_tradnl"/>
              </w:rPr>
              <w:t>Personal:</w:t>
            </w:r>
          </w:p>
        </w:tc>
        <w:tc>
          <w:tcPr>
            <w:tcW w:w="5609" w:type="dxa"/>
          </w:tcPr>
          <w:p w14:paraId="134768B6" w14:textId="77777777" w:rsidR="00990FBD" w:rsidRPr="00FB2CF7" w:rsidRDefault="00990FBD" w:rsidP="007613F8">
            <w:pPr>
              <w:spacing w:before="240" w:line="276" w:lineRule="auto"/>
              <w:jc w:val="both"/>
              <w:rPr>
                <w:rFonts w:ascii="ITC Avant Garde" w:hAnsi="ITC Avant Garde" w:cs="Arial"/>
                <w:sz w:val="22"/>
                <w:szCs w:val="22"/>
                <w:lang w:val="es-ES_tradnl"/>
              </w:rPr>
            </w:pPr>
            <w:r w:rsidRPr="00FB2CF7">
              <w:rPr>
                <w:rFonts w:ascii="ITC Avant Garde" w:hAnsi="ITC Avant Garde" w:cs="Arial"/>
                <w:sz w:val="22"/>
                <w:szCs w:val="22"/>
                <w:lang w:val="es-ES_tradnl"/>
              </w:rPr>
              <w:t>Se refiere conjuntamente a los propietarios, directores, empleados, subcontratados, agentes, o representantes del OMV o cualquiera de sus Filiales.</w:t>
            </w:r>
          </w:p>
          <w:p w14:paraId="3588D048" w14:textId="77777777" w:rsidR="00990FBD" w:rsidRPr="00FB2CF7" w:rsidRDefault="00990FBD" w:rsidP="007613F8">
            <w:pPr>
              <w:spacing w:before="240" w:line="276" w:lineRule="auto"/>
              <w:jc w:val="both"/>
              <w:rPr>
                <w:rFonts w:ascii="ITC Avant Garde" w:hAnsi="ITC Avant Garde" w:cs="Arial"/>
                <w:sz w:val="22"/>
                <w:szCs w:val="22"/>
                <w:lang w:val="es-ES_tradnl"/>
              </w:rPr>
            </w:pPr>
          </w:p>
        </w:tc>
      </w:tr>
      <w:tr w:rsidR="00990FBD" w:rsidRPr="002F1A90" w14:paraId="2D03681E" w14:textId="77777777" w:rsidTr="007613F8">
        <w:tc>
          <w:tcPr>
            <w:tcW w:w="3681" w:type="dxa"/>
          </w:tcPr>
          <w:p w14:paraId="2B72D7CA" w14:textId="77777777" w:rsidR="00990FBD" w:rsidRPr="00FB2CF7" w:rsidRDefault="00990FBD" w:rsidP="007613F8">
            <w:pPr>
              <w:spacing w:before="240" w:line="276" w:lineRule="auto"/>
              <w:jc w:val="both"/>
              <w:rPr>
                <w:rFonts w:ascii="ITC Avant Garde" w:hAnsi="ITC Avant Garde" w:cs="Arial"/>
                <w:b/>
                <w:sz w:val="22"/>
                <w:szCs w:val="22"/>
                <w:lang w:val="es-ES_tradnl"/>
              </w:rPr>
            </w:pPr>
            <w:r w:rsidRPr="00FB2CF7">
              <w:rPr>
                <w:rFonts w:ascii="ITC Avant Garde" w:hAnsi="ITC Avant Garde" w:cs="Arial"/>
                <w:b/>
                <w:sz w:val="22"/>
                <w:szCs w:val="22"/>
                <w:lang w:val="es-ES_tradnl"/>
              </w:rPr>
              <w:t>Resolución Firme:</w:t>
            </w:r>
          </w:p>
        </w:tc>
        <w:tc>
          <w:tcPr>
            <w:tcW w:w="5609" w:type="dxa"/>
          </w:tcPr>
          <w:p w14:paraId="6FCD2B4F" w14:textId="77777777" w:rsidR="00990FBD" w:rsidRPr="00FB2CF7" w:rsidRDefault="00990FBD" w:rsidP="007613F8">
            <w:pPr>
              <w:spacing w:before="240" w:line="276" w:lineRule="auto"/>
              <w:jc w:val="both"/>
              <w:rPr>
                <w:rFonts w:ascii="ITC Avant Garde" w:hAnsi="ITC Avant Garde" w:cs="Arial"/>
                <w:sz w:val="22"/>
                <w:szCs w:val="22"/>
                <w:lang w:val="es-ES_tradnl"/>
              </w:rPr>
            </w:pPr>
            <w:r w:rsidRPr="00FB2CF7">
              <w:rPr>
                <w:rFonts w:ascii="ITC Avant Garde" w:hAnsi="ITC Avant Garde" w:cs="Arial"/>
                <w:sz w:val="22"/>
                <w:szCs w:val="22"/>
                <w:lang w:val="es-ES_tradnl"/>
              </w:rPr>
              <w:t>Es la resolución emitida por autoridad constitucional, administrativa o judicial competente contra la que ya no sea posible interponer ningún tipo de recurso administrativo o judicial (incluyendo el juicio de amparo), ya sea: (i) por el simple transcurso del tiempo; (ii) porque no resulte procedente su interposición por mandato de ley, o (iii) por haber agotado todas las instancias y recursos aplicables. No se consideran como “</w:t>
            </w:r>
            <w:r w:rsidRPr="00FB2CF7">
              <w:rPr>
                <w:rFonts w:ascii="ITC Avant Garde" w:hAnsi="ITC Avant Garde" w:cs="Arial"/>
                <w:sz w:val="22"/>
                <w:szCs w:val="22"/>
                <w:u w:val="single"/>
                <w:lang w:val="es-ES_tradnl"/>
              </w:rPr>
              <w:t>Resolución Firme</w:t>
            </w:r>
            <w:r w:rsidRPr="00FB2CF7">
              <w:rPr>
                <w:rFonts w:ascii="ITC Avant Garde" w:hAnsi="ITC Avant Garde" w:cs="Arial"/>
                <w:sz w:val="22"/>
                <w:szCs w:val="22"/>
                <w:lang w:val="es-ES_tradnl"/>
              </w:rPr>
              <w:t xml:space="preserve">”, las sentencias emitidas en el incidente de suspensión en un juicio de amparo, ni las medidas cautelares o precautorias </w:t>
            </w:r>
            <w:r w:rsidRPr="00FB2CF7">
              <w:rPr>
                <w:rFonts w:ascii="ITC Avant Garde" w:hAnsi="ITC Avant Garde" w:cs="Arial"/>
                <w:sz w:val="22"/>
                <w:szCs w:val="22"/>
                <w:lang w:val="es-ES_tradnl"/>
              </w:rPr>
              <w:lastRenderedPageBreak/>
              <w:t>decretadas en juicios contenciosos administrativos.</w:t>
            </w:r>
          </w:p>
        </w:tc>
      </w:tr>
      <w:tr w:rsidR="00990FBD" w:rsidRPr="002F1A90" w14:paraId="7C2CC5D7" w14:textId="77777777" w:rsidTr="007613F8">
        <w:tc>
          <w:tcPr>
            <w:tcW w:w="3681" w:type="dxa"/>
          </w:tcPr>
          <w:p w14:paraId="76BE0875" w14:textId="77777777" w:rsidR="00990FBD" w:rsidRPr="00FB2CF7" w:rsidRDefault="00990FBD" w:rsidP="007613F8">
            <w:pPr>
              <w:spacing w:before="240" w:line="276" w:lineRule="auto"/>
              <w:jc w:val="both"/>
              <w:rPr>
                <w:rFonts w:ascii="ITC Avant Garde" w:hAnsi="ITC Avant Garde" w:cs="Arial"/>
                <w:b/>
                <w:sz w:val="22"/>
                <w:szCs w:val="22"/>
                <w:shd w:val="clear" w:color="auto" w:fill="FFFFFF"/>
                <w:lang w:val="es-ES_tradnl"/>
              </w:rPr>
            </w:pPr>
            <w:r w:rsidRPr="00FB2CF7">
              <w:rPr>
                <w:rFonts w:ascii="ITC Avant Garde" w:hAnsi="ITC Avant Garde" w:cs="Arial"/>
                <w:b/>
                <w:sz w:val="22"/>
                <w:szCs w:val="22"/>
                <w:shd w:val="clear" w:color="auto" w:fill="FFFFFF"/>
                <w:lang w:val="es-ES_tradnl"/>
              </w:rPr>
              <w:lastRenderedPageBreak/>
              <w:t>Suspensión Parcial:</w:t>
            </w:r>
          </w:p>
        </w:tc>
        <w:tc>
          <w:tcPr>
            <w:tcW w:w="5609" w:type="dxa"/>
          </w:tcPr>
          <w:p w14:paraId="73576E3B" w14:textId="77777777" w:rsidR="00990FBD" w:rsidRPr="00FB2CF7" w:rsidRDefault="00990FBD" w:rsidP="007613F8">
            <w:pPr>
              <w:spacing w:before="240" w:line="276" w:lineRule="auto"/>
              <w:jc w:val="both"/>
              <w:rPr>
                <w:rFonts w:ascii="ITC Avant Garde" w:hAnsi="ITC Avant Garde" w:cs="Arial"/>
                <w:sz w:val="22"/>
                <w:szCs w:val="22"/>
                <w:lang w:val="es-ES_tradnl"/>
              </w:rPr>
            </w:pPr>
            <w:r w:rsidRPr="00FB2CF7">
              <w:rPr>
                <w:rFonts w:ascii="ITC Avant Garde" w:hAnsi="ITC Avant Garde" w:cs="Arial"/>
                <w:sz w:val="22"/>
                <w:szCs w:val="22"/>
                <w:lang w:val="es-ES_tradnl"/>
              </w:rPr>
              <w:t xml:space="preserve">Es el cese temporal de: (i) la prestación de los servicios salientes al OMV y (ii) la activación de nuevos Usuarios Finales, por el consumido del 98% (noventa y ocho por ciento) de la Bolsa Revolvente; el cual es informado por Telcel a través del aviso respectivo en el SEG y surtirá efectos hasta en tanto el OMV realice lo necesario para la reanudación de los servicios salientes de los Servicios de la Oferta. </w:t>
            </w:r>
          </w:p>
        </w:tc>
      </w:tr>
      <w:tr w:rsidR="00990FBD" w:rsidRPr="002F1A90" w14:paraId="7C564C74" w14:textId="77777777" w:rsidTr="007613F8">
        <w:tc>
          <w:tcPr>
            <w:tcW w:w="3681" w:type="dxa"/>
          </w:tcPr>
          <w:p w14:paraId="5CAEC569" w14:textId="77777777" w:rsidR="00990FBD" w:rsidRPr="00FB2CF7" w:rsidRDefault="00990FBD" w:rsidP="007613F8">
            <w:pPr>
              <w:spacing w:before="240" w:line="276" w:lineRule="auto"/>
              <w:jc w:val="both"/>
              <w:rPr>
                <w:rFonts w:ascii="ITC Avant Garde" w:hAnsi="ITC Avant Garde" w:cs="Arial"/>
                <w:b/>
                <w:sz w:val="22"/>
                <w:szCs w:val="22"/>
                <w:shd w:val="clear" w:color="auto" w:fill="FFFFFF"/>
                <w:lang w:val="es-ES_tradnl"/>
              </w:rPr>
            </w:pPr>
            <w:r w:rsidRPr="00FB2CF7">
              <w:rPr>
                <w:rFonts w:ascii="ITC Avant Garde" w:hAnsi="ITC Avant Garde" w:cs="Arial"/>
                <w:b/>
                <w:sz w:val="22"/>
                <w:szCs w:val="22"/>
                <w:shd w:val="clear" w:color="auto" w:fill="FFFFFF"/>
                <w:lang w:val="es-ES_tradnl"/>
              </w:rPr>
              <w:t>Suspensión Total:</w:t>
            </w:r>
          </w:p>
        </w:tc>
        <w:tc>
          <w:tcPr>
            <w:tcW w:w="5609" w:type="dxa"/>
          </w:tcPr>
          <w:p w14:paraId="37D8342C" w14:textId="77777777" w:rsidR="00990FBD" w:rsidRPr="00FB2CF7" w:rsidRDefault="00990FBD" w:rsidP="007613F8">
            <w:pPr>
              <w:spacing w:before="240" w:line="276" w:lineRule="auto"/>
              <w:jc w:val="both"/>
              <w:rPr>
                <w:rFonts w:ascii="ITC Avant Garde" w:hAnsi="ITC Avant Garde" w:cs="Arial"/>
                <w:sz w:val="22"/>
                <w:szCs w:val="22"/>
                <w:lang w:val="es-ES_tradnl"/>
              </w:rPr>
            </w:pPr>
            <w:r w:rsidRPr="00FB2CF7">
              <w:rPr>
                <w:rFonts w:ascii="ITC Avant Garde" w:hAnsi="ITC Avant Garde" w:cs="Arial"/>
                <w:sz w:val="22"/>
                <w:szCs w:val="22"/>
                <w:lang w:val="es-ES_tradnl"/>
              </w:rPr>
              <w:t>Es el cese temporal de todos los Servicios al OMV que: (i) ha consumido el 99% (noventa y nueve por ciento) de la Bolsa Revolvente, el cual es informado por Telcel a través del aviso en el SEG respectivo y surtirá efectos hasta en tanto el OMV realice lo necesario para la reanudación de los Servicios; y (ii) actualice el supuesto de incumplimiento de pago de acuerdo a lo establecido en el inciso 4.1.3 del presente Convenio.</w:t>
            </w:r>
          </w:p>
        </w:tc>
      </w:tr>
      <w:tr w:rsidR="00990FBD" w:rsidRPr="002F1A90" w14:paraId="7CF585BA" w14:textId="77777777" w:rsidTr="007613F8">
        <w:tc>
          <w:tcPr>
            <w:tcW w:w="3681" w:type="dxa"/>
          </w:tcPr>
          <w:p w14:paraId="15C0017E" w14:textId="77777777" w:rsidR="00990FBD" w:rsidRPr="00FB2CF7" w:rsidRDefault="00990FBD" w:rsidP="007613F8">
            <w:pPr>
              <w:spacing w:before="240" w:line="276" w:lineRule="auto"/>
              <w:jc w:val="both"/>
              <w:rPr>
                <w:rFonts w:ascii="ITC Avant Garde" w:hAnsi="ITC Avant Garde" w:cs="Arial"/>
                <w:b/>
                <w:sz w:val="22"/>
                <w:szCs w:val="22"/>
                <w:shd w:val="clear" w:color="auto" w:fill="FFFFFF"/>
                <w:lang w:val="es-ES_tradnl"/>
              </w:rPr>
            </w:pPr>
            <w:r w:rsidRPr="00FB2CF7">
              <w:rPr>
                <w:rFonts w:ascii="ITC Avant Garde" w:hAnsi="ITC Avant Garde" w:cs="Arial"/>
                <w:b/>
                <w:sz w:val="22"/>
                <w:szCs w:val="22"/>
                <w:lang w:val="es-ES_tradnl"/>
              </w:rPr>
              <w:t>Tasa de Interés Interbancaria de Equilibrio o TIIE:</w:t>
            </w:r>
          </w:p>
        </w:tc>
        <w:tc>
          <w:tcPr>
            <w:tcW w:w="5609" w:type="dxa"/>
          </w:tcPr>
          <w:p w14:paraId="0206024A" w14:textId="77777777" w:rsidR="00990FBD" w:rsidRPr="00FB2CF7" w:rsidRDefault="00990FBD" w:rsidP="007613F8">
            <w:pPr>
              <w:spacing w:before="240" w:line="276" w:lineRule="auto"/>
              <w:jc w:val="both"/>
              <w:rPr>
                <w:rFonts w:ascii="ITC Avant Garde" w:hAnsi="ITC Avant Garde" w:cs="Arial"/>
                <w:sz w:val="22"/>
                <w:szCs w:val="22"/>
                <w:shd w:val="clear" w:color="auto" w:fill="FFFFFF"/>
                <w:lang w:val="es-ES_tradnl"/>
              </w:rPr>
            </w:pPr>
            <w:r w:rsidRPr="00FB2CF7">
              <w:rPr>
                <w:rFonts w:ascii="ITC Avant Garde" w:hAnsi="ITC Avant Garde" w:cs="Arial"/>
                <w:sz w:val="22"/>
                <w:szCs w:val="22"/>
                <w:shd w:val="clear" w:color="auto" w:fill="FFFFFF"/>
                <w:lang w:val="es-ES_tradnl"/>
              </w:rPr>
              <w:t>Es una tasa representativa de las operaciones de crédito entre bancos. La TIIE es calculada diariamente (para plazos 28, 91 y 182 días) por el Banco de México con base en cotizaciones presentadas por las instituciones bancarias mediante un mecanismo diseñado para reflejar las condiciones del mercado de dinero en moneda nacional.</w:t>
            </w:r>
          </w:p>
          <w:p w14:paraId="3B92773F" w14:textId="77777777" w:rsidR="00990FBD" w:rsidRPr="00FB2CF7" w:rsidRDefault="00990FBD" w:rsidP="007613F8">
            <w:pPr>
              <w:spacing w:before="240" w:line="276" w:lineRule="auto"/>
              <w:jc w:val="both"/>
              <w:rPr>
                <w:rFonts w:ascii="ITC Avant Garde" w:hAnsi="ITC Avant Garde" w:cs="Arial"/>
                <w:sz w:val="22"/>
                <w:szCs w:val="22"/>
                <w:lang w:val="es-ES_tradnl"/>
              </w:rPr>
            </w:pPr>
          </w:p>
        </w:tc>
      </w:tr>
    </w:tbl>
    <w:p w14:paraId="7218193E" w14:textId="77777777" w:rsidR="00990FBD" w:rsidRDefault="00990FBD" w:rsidP="00990FBD">
      <w:pPr>
        <w:rPr>
          <w:lang w:val="es-ES_tradnl"/>
        </w:rPr>
      </w:pPr>
    </w:p>
    <w:p w14:paraId="218D5649" w14:textId="77777777" w:rsidR="00990FBD" w:rsidRPr="00E764F7" w:rsidRDefault="00990FBD" w:rsidP="00990FBD">
      <w:pPr>
        <w:pStyle w:val="Ttulo3"/>
        <w:rPr>
          <w:rFonts w:ascii="ITC Avant Garde" w:hAnsi="ITC Avant Garde"/>
          <w:spacing w:val="4"/>
        </w:rPr>
      </w:pPr>
      <w:r w:rsidRPr="00E764F7">
        <w:rPr>
          <w:rFonts w:ascii="ITC Avant Garde" w:hAnsi="ITC Avant Garde"/>
          <w:spacing w:val="4"/>
        </w:rPr>
        <w:t>CLÁUSULA SEGUNDA.</w:t>
      </w:r>
      <w:r w:rsidRPr="00E764F7">
        <w:rPr>
          <w:rFonts w:ascii="ITC Avant Garde" w:hAnsi="ITC Avant Garde"/>
        </w:rPr>
        <w:t xml:space="preserve"> OBJETO DEL CONVENIO.</w:t>
      </w:r>
    </w:p>
    <w:p w14:paraId="4634049D" w14:textId="77777777" w:rsidR="00990FBD" w:rsidRDefault="00990FBD" w:rsidP="00990FBD">
      <w:pPr>
        <w:spacing w:before="240" w:line="276" w:lineRule="auto"/>
        <w:jc w:val="both"/>
        <w:rPr>
          <w:rFonts w:ascii="ITC Avant Garde" w:hAnsi="ITC Avant Garde" w:cs="Arial"/>
          <w:b/>
          <w:lang w:val="es-ES_tradnl"/>
        </w:rPr>
      </w:pPr>
      <w:bookmarkStart w:id="13" w:name="OBJETO2_1"/>
      <w:r w:rsidRPr="00FB2CF7">
        <w:rPr>
          <w:rFonts w:ascii="ITC Avant Garde" w:hAnsi="ITC Avant Garde" w:cs="Arial"/>
          <w:b/>
          <w:lang w:val="es-ES_tradnl"/>
        </w:rPr>
        <w:t>2.1</w:t>
      </w:r>
      <w:r w:rsidRPr="00FB2CF7">
        <w:rPr>
          <w:rFonts w:ascii="ITC Avant Garde" w:hAnsi="ITC Avant Garde" w:cs="Arial"/>
          <w:b/>
          <w:lang w:val="es-ES_tradnl"/>
        </w:rPr>
        <w:tab/>
        <w:t>OBJETO.</w:t>
      </w:r>
      <w:bookmarkEnd w:id="13"/>
    </w:p>
    <w:p w14:paraId="54A1C98F" w14:textId="77777777" w:rsidR="00990FBD" w:rsidRDefault="00990FBD" w:rsidP="00990FBD">
      <w:pPr>
        <w:spacing w:before="240" w:line="276" w:lineRule="auto"/>
        <w:jc w:val="both"/>
        <w:rPr>
          <w:rFonts w:ascii="ITC Avant Garde" w:hAnsi="ITC Avant Garde" w:cs="Arial"/>
          <w:b/>
          <w:lang w:val="es-ES_tradnl"/>
        </w:rPr>
      </w:pPr>
      <w:r w:rsidRPr="00FB2CF7">
        <w:rPr>
          <w:rFonts w:ascii="ITC Avant Garde" w:hAnsi="ITC Avant Garde" w:cs="Arial"/>
          <w:lang w:val="es-ES_tradnl"/>
        </w:rPr>
        <w:lastRenderedPageBreak/>
        <w:t xml:space="preserve">Por conducto de la Oferta, Telcel realiza la prestación del Servicio Mayorista de Comercialización o Reventa de Servicios al OMV, de conformidad con el </w:t>
      </w:r>
      <w:r w:rsidRPr="00FB2CF7">
        <w:rPr>
          <w:rFonts w:ascii="ITC Avant Garde" w:hAnsi="ITC Avant Garde" w:cs="Arial"/>
          <w:b/>
          <w:lang w:val="es-ES_tradnl"/>
        </w:rPr>
        <w:t>Anexo I</w:t>
      </w:r>
      <w:r w:rsidRPr="00FB2CF7">
        <w:rPr>
          <w:rFonts w:ascii="ITC Avant Garde" w:hAnsi="ITC Avant Garde" w:cs="Arial"/>
          <w:lang w:val="es-ES_tradnl"/>
        </w:rPr>
        <w:t xml:space="preserve"> </w:t>
      </w:r>
      <w:r w:rsidRPr="00FB2CF7">
        <w:rPr>
          <w:rFonts w:ascii="ITC Avant Garde" w:hAnsi="ITC Avant Garde" w:cs="Arial"/>
          <w:b/>
          <w:lang w:val="es-ES_tradnl"/>
        </w:rPr>
        <w:t xml:space="preserve">Oferta de Servicios </w:t>
      </w:r>
      <w:r w:rsidRPr="00FB2CF7">
        <w:rPr>
          <w:rFonts w:ascii="ITC Avant Garde" w:hAnsi="ITC Avant Garde" w:cs="Arial"/>
          <w:lang w:val="es-ES_tradnl"/>
        </w:rPr>
        <w:t xml:space="preserve">y  de la </w:t>
      </w:r>
      <w:r w:rsidRPr="00FB2CF7">
        <w:rPr>
          <w:rFonts w:ascii="ITC Avant Garde" w:hAnsi="ITC Avant Garde" w:cs="Arial"/>
          <w:b/>
          <w:lang w:val="es-ES_tradnl"/>
        </w:rPr>
        <w:t>Cláusula Cuarta. Contraprestaciones</w:t>
      </w:r>
      <w:r w:rsidRPr="00FB2CF7">
        <w:rPr>
          <w:rFonts w:ascii="ITC Avant Garde" w:hAnsi="ITC Avant Garde" w:cs="Arial"/>
          <w:lang w:val="es-ES_tradnl"/>
        </w:rPr>
        <w:t xml:space="preserve"> del Convenio.</w:t>
      </w:r>
    </w:p>
    <w:p w14:paraId="5DBE5A93" w14:textId="77777777" w:rsidR="00990FBD" w:rsidRDefault="00990FBD" w:rsidP="00990FBD">
      <w:pPr>
        <w:spacing w:before="240" w:line="276" w:lineRule="auto"/>
        <w:jc w:val="both"/>
        <w:rPr>
          <w:rFonts w:ascii="ITC Avant Garde" w:hAnsi="ITC Avant Garde" w:cs="Arial"/>
          <w:b/>
          <w:lang w:val="es-ES_tradnl"/>
        </w:rPr>
      </w:pPr>
      <w:bookmarkStart w:id="14" w:name="Serviciosconvenio2_2"/>
      <w:r w:rsidRPr="00FB2CF7">
        <w:rPr>
          <w:rFonts w:ascii="ITC Avant Garde" w:hAnsi="ITC Avant Garde" w:cs="Arial"/>
          <w:b/>
          <w:lang w:val="es-ES_tradnl"/>
        </w:rPr>
        <w:t>2.2</w:t>
      </w:r>
      <w:r w:rsidRPr="00FB2CF7">
        <w:rPr>
          <w:rFonts w:ascii="ITC Avant Garde" w:hAnsi="ITC Avant Garde" w:cs="Arial"/>
          <w:b/>
          <w:lang w:val="es-ES_tradnl"/>
        </w:rPr>
        <w:tab/>
        <w:t>SERVICIOS DE LA OFERTA.</w:t>
      </w:r>
      <w:bookmarkEnd w:id="14"/>
    </w:p>
    <w:p w14:paraId="6AA59B42"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lang w:val="es-ES_tradnl"/>
        </w:rPr>
        <w:t xml:space="preserve">Los Servicios de la Oferta solamente serán prestados en favor del OMV y  la relación contractual será única y exclusivamente entre Telcel y éste. </w:t>
      </w:r>
    </w:p>
    <w:p w14:paraId="6E42155B"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lang w:val="es-ES_tradnl"/>
        </w:rPr>
        <w:t>Cada una de las Partes ejercerá los derechos y obligaciones establecidas para ellas en este Convenio con sus propios medios, utilizando los servicios de sus propios trabajadores o los de terceras personas libremente contratadas por ellas. Ninguna de las Partes podrá disponer de los trabajadores de la otra para que preste servicios o ejecuten trabajos bajo su dirección.</w:t>
      </w:r>
    </w:p>
    <w:p w14:paraId="783A30DA" w14:textId="77777777" w:rsidR="00990FBD" w:rsidRDefault="00990FBD" w:rsidP="00990FBD">
      <w:pPr>
        <w:spacing w:before="240" w:line="276" w:lineRule="auto"/>
        <w:jc w:val="both"/>
        <w:rPr>
          <w:rFonts w:ascii="ITC Avant Garde" w:hAnsi="ITC Avant Garde" w:cs="Arial"/>
          <w:b/>
          <w:lang w:val="es-ES_tradnl"/>
        </w:rPr>
      </w:pPr>
      <w:r w:rsidRPr="00FB2CF7">
        <w:rPr>
          <w:rFonts w:ascii="ITC Avant Garde" w:hAnsi="ITC Avant Garde" w:cs="Arial"/>
          <w:b/>
          <w:lang w:val="es-ES_tradnl"/>
        </w:rPr>
        <w:t>2.3</w:t>
      </w:r>
      <w:r w:rsidRPr="00FB2CF7">
        <w:rPr>
          <w:rFonts w:ascii="ITC Avant Garde" w:hAnsi="ITC Avant Garde" w:cs="Arial"/>
          <w:b/>
          <w:lang w:val="es-ES_tradnl"/>
        </w:rPr>
        <w:tab/>
        <w:t>CONDICIONES PARA LA PRESTACIÓN DEL SERVICIO DE LA OFERTA.</w:t>
      </w:r>
    </w:p>
    <w:p w14:paraId="6B711181"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lang w:val="es-ES_tradnl"/>
        </w:rPr>
        <w:t xml:space="preserve">Telcel proveerá los Servicios de la Oferta al </w:t>
      </w:r>
      <w:r w:rsidRPr="00FB2CF7">
        <w:rPr>
          <w:rFonts w:ascii="ITC Avant Garde" w:hAnsi="ITC Avant Garde" w:cs="Arial"/>
          <w:shd w:val="clear" w:color="auto" w:fill="FFFFFF"/>
          <w:lang w:val="es-ES_tradnl"/>
        </w:rPr>
        <w:t>OMV</w:t>
      </w:r>
      <w:r w:rsidRPr="00FB2CF7">
        <w:rPr>
          <w:rFonts w:ascii="ITC Avant Garde" w:hAnsi="ITC Avant Garde" w:cs="Arial"/>
          <w:lang w:val="es-ES_tradnl"/>
        </w:rPr>
        <w:t xml:space="preserve"> con base en la descripción operativa del </w:t>
      </w:r>
      <w:r w:rsidRPr="00FB2CF7">
        <w:rPr>
          <w:rFonts w:ascii="ITC Avant Garde" w:hAnsi="ITC Avant Garde" w:cs="Arial"/>
          <w:b/>
          <w:lang w:val="es-ES_tradnl"/>
        </w:rPr>
        <w:t>Anexo II Acuerdos Técnicos</w:t>
      </w:r>
      <w:r w:rsidRPr="00FB2CF7">
        <w:rPr>
          <w:rFonts w:ascii="ITC Avant Garde" w:hAnsi="ITC Avant Garde" w:cs="Arial"/>
          <w:lang w:val="es-ES_tradnl"/>
        </w:rPr>
        <w:t xml:space="preserve"> de la Oferta; los cuales estarán sujetos a las siguientes condiciones: (i) la existencia y validez de Títulos de Concesión, permisos o autorizaciones gubernamentales que permitan a Telcel la prestación de los mismos; (ii) la existencia y validez de la(s), autorización(es) o permisos gubernamentales que permitan al </w:t>
      </w:r>
      <w:r w:rsidRPr="00FB2CF7">
        <w:rPr>
          <w:rFonts w:ascii="ITC Avant Garde" w:hAnsi="ITC Avant Garde" w:cs="Arial"/>
          <w:shd w:val="clear" w:color="auto" w:fill="FFFFFF"/>
          <w:lang w:val="es-ES_tradnl"/>
        </w:rPr>
        <w:t>OMV</w:t>
      </w:r>
      <w:r w:rsidRPr="00FB2CF7">
        <w:rPr>
          <w:rFonts w:ascii="ITC Avant Garde" w:hAnsi="ITC Avant Garde" w:cs="Arial"/>
          <w:lang w:val="es-ES_tradnl"/>
        </w:rPr>
        <w:t xml:space="preserve"> Comercializar o Revender los Servicios de la Oferta; y (iii) el cumplimiento de las Contraprestaciones a que se refiere la </w:t>
      </w:r>
      <w:r w:rsidRPr="00FB2CF7">
        <w:rPr>
          <w:rFonts w:ascii="ITC Avant Garde" w:hAnsi="ITC Avant Garde" w:cs="Arial"/>
          <w:b/>
          <w:lang w:val="es-ES_tradnl"/>
        </w:rPr>
        <w:t>Cláusula Cuarta. Contraprestaciones</w:t>
      </w:r>
      <w:r w:rsidRPr="00FB2CF7">
        <w:rPr>
          <w:rFonts w:ascii="ITC Avant Garde" w:hAnsi="ITC Avant Garde" w:cs="Arial"/>
          <w:lang w:val="es-ES_tradnl"/>
        </w:rPr>
        <w:t xml:space="preserve"> del Convenio y obligaciones por parte del OMV del pago de las Tarifas a Telcel, de acuerdo al </w:t>
      </w:r>
      <w:r w:rsidRPr="00FB2CF7">
        <w:rPr>
          <w:rFonts w:ascii="ITC Avant Garde" w:hAnsi="ITC Avant Garde" w:cs="Arial"/>
          <w:b/>
          <w:lang w:val="es-ES_tradnl"/>
        </w:rPr>
        <w:t>Anexo A Precios y Tarifas</w:t>
      </w:r>
      <w:r w:rsidRPr="00FB2CF7">
        <w:rPr>
          <w:rFonts w:ascii="ITC Avant Garde" w:hAnsi="ITC Avant Garde" w:cs="Arial"/>
          <w:lang w:val="es-ES_tradnl"/>
        </w:rPr>
        <w:t xml:space="preserve"> de la Oferta.</w:t>
      </w:r>
    </w:p>
    <w:p w14:paraId="6BB97ADF" w14:textId="77777777" w:rsidR="00990FBD" w:rsidRPr="00E764F7" w:rsidRDefault="00990FBD" w:rsidP="00990FBD">
      <w:pPr>
        <w:pStyle w:val="Ttulo3"/>
        <w:rPr>
          <w:rFonts w:ascii="ITC Avant Garde" w:hAnsi="ITC Avant Garde"/>
        </w:rPr>
      </w:pPr>
      <w:r w:rsidRPr="00E764F7">
        <w:rPr>
          <w:rFonts w:ascii="ITC Avant Garde" w:hAnsi="ITC Avant Garde"/>
        </w:rPr>
        <w:t>CLÁUSULA TERCERA. ANEXOS.</w:t>
      </w:r>
    </w:p>
    <w:p w14:paraId="45ABA456" w14:textId="77777777" w:rsidR="00990FBD" w:rsidRPr="00FB2CF7"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lang w:val="es-ES_tradnl"/>
        </w:rPr>
        <w:t>El Convenio se integra de los Anexos que a continuación se describen, mismos que forman</w:t>
      </w:r>
      <w:r>
        <w:rPr>
          <w:rFonts w:ascii="ITC Avant Garde" w:hAnsi="ITC Avant Garde" w:cs="Arial"/>
          <w:lang w:val="es-ES_tradnl"/>
        </w:rPr>
        <w:t xml:space="preserve"> parte integrante del Convenio:</w:t>
      </w:r>
    </w:p>
    <w:tbl>
      <w:tblPr>
        <w:tblStyle w:val="Tablaconcuadrcula"/>
        <w:tblW w:w="0" w:type="auto"/>
        <w:jc w:val="center"/>
        <w:tblLook w:val="04A0" w:firstRow="1" w:lastRow="0" w:firstColumn="1" w:lastColumn="0" w:noHBand="0" w:noVBand="1"/>
        <w:tblCaption w:val="Tabla"/>
        <w:tblDescription w:val="Anexos"/>
      </w:tblPr>
      <w:tblGrid>
        <w:gridCol w:w="1251"/>
        <w:gridCol w:w="6520"/>
      </w:tblGrid>
      <w:tr w:rsidR="00990FBD" w:rsidRPr="00FB2CF7" w14:paraId="0DFE4C40" w14:textId="77777777" w:rsidTr="007613F8">
        <w:trPr>
          <w:tblHeader/>
          <w:jc w:val="center"/>
        </w:trPr>
        <w:tc>
          <w:tcPr>
            <w:tcW w:w="1251" w:type="dxa"/>
          </w:tcPr>
          <w:p w14:paraId="64CC63A9" w14:textId="77777777" w:rsidR="00990FBD" w:rsidRPr="00FB2CF7" w:rsidRDefault="00990FBD" w:rsidP="007613F8">
            <w:pPr>
              <w:spacing w:line="276" w:lineRule="auto"/>
              <w:jc w:val="center"/>
              <w:rPr>
                <w:rFonts w:ascii="ITC Avant Garde" w:hAnsi="ITC Avant Garde" w:cs="Arial"/>
                <w:b/>
                <w:sz w:val="22"/>
                <w:szCs w:val="22"/>
                <w:lang w:val="es-ES_tradnl"/>
              </w:rPr>
            </w:pPr>
            <w:r w:rsidRPr="00FB2CF7">
              <w:rPr>
                <w:rFonts w:ascii="ITC Avant Garde" w:hAnsi="ITC Avant Garde" w:cs="Arial"/>
                <w:b/>
                <w:sz w:val="22"/>
                <w:szCs w:val="22"/>
                <w:lang w:val="es-ES_tradnl"/>
              </w:rPr>
              <w:t xml:space="preserve">Anexos </w:t>
            </w:r>
          </w:p>
        </w:tc>
        <w:tc>
          <w:tcPr>
            <w:tcW w:w="6520" w:type="dxa"/>
          </w:tcPr>
          <w:p w14:paraId="1018443B" w14:textId="77777777" w:rsidR="00990FBD" w:rsidRPr="00FB2CF7" w:rsidRDefault="00990FBD" w:rsidP="007613F8">
            <w:pPr>
              <w:spacing w:line="276" w:lineRule="auto"/>
              <w:jc w:val="center"/>
              <w:rPr>
                <w:rFonts w:ascii="ITC Avant Garde" w:hAnsi="ITC Avant Garde" w:cs="Arial"/>
                <w:b/>
                <w:sz w:val="22"/>
                <w:szCs w:val="22"/>
                <w:lang w:val="es-ES_tradnl"/>
              </w:rPr>
            </w:pPr>
            <w:r w:rsidRPr="00FB2CF7">
              <w:rPr>
                <w:rFonts w:ascii="ITC Avant Garde" w:hAnsi="ITC Avant Garde" w:cs="Arial"/>
                <w:b/>
                <w:sz w:val="22"/>
                <w:szCs w:val="22"/>
                <w:lang w:val="es-ES_tradnl"/>
              </w:rPr>
              <w:t>Título</w:t>
            </w:r>
          </w:p>
        </w:tc>
      </w:tr>
      <w:tr w:rsidR="00990FBD" w:rsidRPr="00FB2CF7" w14:paraId="4E654251" w14:textId="77777777" w:rsidTr="007613F8">
        <w:trPr>
          <w:jc w:val="center"/>
        </w:trPr>
        <w:tc>
          <w:tcPr>
            <w:tcW w:w="1251" w:type="dxa"/>
          </w:tcPr>
          <w:p w14:paraId="6FBFEB4B" w14:textId="77777777" w:rsidR="00990FBD" w:rsidRPr="00FB2CF7" w:rsidRDefault="00990FBD" w:rsidP="007613F8">
            <w:pPr>
              <w:spacing w:line="276" w:lineRule="auto"/>
              <w:jc w:val="center"/>
              <w:rPr>
                <w:rFonts w:ascii="ITC Avant Garde" w:hAnsi="ITC Avant Garde" w:cs="Arial"/>
                <w:sz w:val="22"/>
                <w:szCs w:val="22"/>
              </w:rPr>
            </w:pPr>
            <w:r w:rsidRPr="00FB2CF7">
              <w:rPr>
                <w:rFonts w:ascii="ITC Avant Garde" w:hAnsi="ITC Avant Garde" w:cs="Arial"/>
                <w:sz w:val="22"/>
                <w:szCs w:val="22"/>
                <w:lang w:val="es-ES_tradnl"/>
              </w:rPr>
              <w:t>A</w:t>
            </w:r>
          </w:p>
        </w:tc>
        <w:tc>
          <w:tcPr>
            <w:tcW w:w="6520" w:type="dxa"/>
          </w:tcPr>
          <w:p w14:paraId="30B2975B" w14:textId="77777777" w:rsidR="00990FBD" w:rsidRPr="00FB2CF7" w:rsidRDefault="00990FBD" w:rsidP="007613F8">
            <w:pPr>
              <w:spacing w:line="276" w:lineRule="auto"/>
              <w:jc w:val="both"/>
              <w:rPr>
                <w:rFonts w:ascii="ITC Avant Garde" w:hAnsi="ITC Avant Garde" w:cs="Arial"/>
                <w:spacing w:val="2"/>
                <w:sz w:val="22"/>
                <w:szCs w:val="22"/>
                <w:lang w:val="es-ES_tradnl"/>
              </w:rPr>
            </w:pPr>
            <w:r w:rsidRPr="00FB2CF7">
              <w:rPr>
                <w:rFonts w:ascii="ITC Avant Garde" w:hAnsi="ITC Avant Garde" w:cs="Arial"/>
                <w:sz w:val="22"/>
                <w:szCs w:val="22"/>
              </w:rPr>
              <w:t>Precios y Tarifas</w:t>
            </w:r>
          </w:p>
        </w:tc>
      </w:tr>
      <w:tr w:rsidR="00990FBD" w:rsidRPr="002F1A90" w14:paraId="0F8B68B3" w14:textId="77777777" w:rsidTr="007613F8">
        <w:trPr>
          <w:jc w:val="center"/>
        </w:trPr>
        <w:tc>
          <w:tcPr>
            <w:tcW w:w="1251" w:type="dxa"/>
          </w:tcPr>
          <w:p w14:paraId="1DAE097A" w14:textId="77777777" w:rsidR="00990FBD" w:rsidRPr="00FB2CF7" w:rsidRDefault="00990FBD" w:rsidP="007613F8">
            <w:pPr>
              <w:spacing w:line="276" w:lineRule="auto"/>
              <w:jc w:val="center"/>
              <w:rPr>
                <w:rFonts w:ascii="ITC Avant Garde" w:hAnsi="ITC Avant Garde" w:cs="Arial"/>
                <w:sz w:val="22"/>
                <w:szCs w:val="22"/>
                <w:lang w:val="es-ES_tradnl"/>
              </w:rPr>
            </w:pPr>
            <w:r w:rsidRPr="00FB2CF7">
              <w:rPr>
                <w:rFonts w:ascii="ITC Avant Garde" w:hAnsi="ITC Avant Garde" w:cs="Arial"/>
                <w:sz w:val="22"/>
                <w:szCs w:val="22"/>
                <w:lang w:val="es-ES_tradnl"/>
              </w:rPr>
              <w:t>B</w:t>
            </w:r>
          </w:p>
        </w:tc>
        <w:tc>
          <w:tcPr>
            <w:tcW w:w="6520" w:type="dxa"/>
          </w:tcPr>
          <w:p w14:paraId="38AE3DF3" w14:textId="77777777" w:rsidR="00990FBD" w:rsidRPr="00FB2CF7" w:rsidRDefault="00990FBD" w:rsidP="007613F8">
            <w:pPr>
              <w:spacing w:line="276" w:lineRule="auto"/>
              <w:jc w:val="both"/>
              <w:rPr>
                <w:rFonts w:ascii="ITC Avant Garde" w:hAnsi="ITC Avant Garde" w:cs="Arial"/>
                <w:sz w:val="22"/>
                <w:szCs w:val="22"/>
              </w:rPr>
            </w:pPr>
            <w:r w:rsidRPr="00FB2CF7">
              <w:rPr>
                <w:rFonts w:ascii="ITC Avant Garde" w:hAnsi="ITC Avant Garde" w:cs="Arial"/>
                <w:sz w:val="22"/>
                <w:szCs w:val="22"/>
              </w:rPr>
              <w:t>Formato de Prórroga del Convenio</w:t>
            </w:r>
          </w:p>
        </w:tc>
      </w:tr>
    </w:tbl>
    <w:p w14:paraId="723C5133" w14:textId="77777777" w:rsidR="00990FBD" w:rsidRPr="00FB2CF7" w:rsidRDefault="00990FBD" w:rsidP="00990FBD">
      <w:pPr>
        <w:rPr>
          <w:lang w:val="es-ES_tradnl"/>
        </w:rPr>
      </w:pPr>
    </w:p>
    <w:p w14:paraId="0F03F7E2" w14:textId="77777777" w:rsidR="00990FBD" w:rsidRPr="00E764F7" w:rsidRDefault="00990FBD" w:rsidP="00990FBD">
      <w:pPr>
        <w:pStyle w:val="Ttulo3"/>
        <w:rPr>
          <w:rFonts w:ascii="ITC Avant Garde" w:hAnsi="ITC Avant Garde"/>
          <w:spacing w:val="4"/>
        </w:rPr>
      </w:pPr>
      <w:r w:rsidRPr="00E764F7">
        <w:rPr>
          <w:rFonts w:ascii="ITC Avant Garde" w:hAnsi="ITC Avant Garde"/>
        </w:rPr>
        <w:t>CLÁUSULA CUARTA. CONTRAPRESTACIONES.</w:t>
      </w:r>
    </w:p>
    <w:p w14:paraId="26495160" w14:textId="77777777" w:rsidR="00990FBD" w:rsidRDefault="00990FBD" w:rsidP="00990FBD">
      <w:pPr>
        <w:spacing w:before="240" w:line="276" w:lineRule="auto"/>
        <w:jc w:val="both"/>
        <w:rPr>
          <w:rFonts w:ascii="ITC Avant Garde" w:hAnsi="ITC Avant Garde" w:cs="Arial"/>
        </w:rPr>
      </w:pPr>
      <w:r w:rsidRPr="00FB2CF7">
        <w:rPr>
          <w:rFonts w:ascii="ITC Avant Garde" w:hAnsi="ITC Avant Garde" w:cs="Arial"/>
          <w:b/>
        </w:rPr>
        <w:t>4.1 CONTRAPRESTACIONES.</w:t>
      </w:r>
    </w:p>
    <w:p w14:paraId="65C39329" w14:textId="77777777" w:rsidR="00990FBD" w:rsidRDefault="00990FBD" w:rsidP="00990FBD">
      <w:pPr>
        <w:spacing w:before="240" w:line="276" w:lineRule="auto"/>
        <w:jc w:val="both"/>
        <w:rPr>
          <w:rFonts w:ascii="ITC Avant Garde" w:hAnsi="ITC Avant Garde" w:cs="Arial"/>
        </w:rPr>
      </w:pPr>
      <w:r w:rsidRPr="00FB2CF7">
        <w:rPr>
          <w:rFonts w:ascii="ITC Avant Garde" w:hAnsi="ITC Avant Garde" w:cs="Arial"/>
        </w:rPr>
        <w:lastRenderedPageBreak/>
        <w:t xml:space="preserve">Las Contraprestaciones  corresponden a las Tarifas señaladas en el </w:t>
      </w:r>
      <w:r w:rsidRPr="00FB2CF7">
        <w:rPr>
          <w:rFonts w:ascii="ITC Avant Garde" w:hAnsi="ITC Avant Garde" w:cs="Arial"/>
          <w:b/>
        </w:rPr>
        <w:t>Anexo A Precios y Tarifas</w:t>
      </w:r>
      <w:r w:rsidRPr="00FB2CF7">
        <w:rPr>
          <w:rFonts w:ascii="ITC Avant Garde" w:hAnsi="ITC Avant Garde" w:cs="Arial"/>
          <w:spacing w:val="-2"/>
        </w:rPr>
        <w:t xml:space="preserve"> del Convenio</w:t>
      </w:r>
      <w:r w:rsidRPr="00FB2CF7">
        <w:rPr>
          <w:rFonts w:ascii="ITC Avant Garde" w:hAnsi="ITC Avant Garde" w:cs="Arial"/>
        </w:rPr>
        <w:t xml:space="preserve">, incluyendo los Servicios Básicos y Servicios Asociados definidos en los numerales 1.1. y 1.2. del </w:t>
      </w:r>
      <w:r w:rsidRPr="00FB2CF7">
        <w:rPr>
          <w:rFonts w:ascii="ITC Avant Garde" w:hAnsi="ITC Avant Garde" w:cs="Arial"/>
          <w:b/>
        </w:rPr>
        <w:t>Anexo I Oferta de Servicios</w:t>
      </w:r>
      <w:r w:rsidRPr="00FB2CF7">
        <w:rPr>
          <w:rFonts w:ascii="ITC Avant Garde" w:hAnsi="ITC Avant Garde" w:cs="Arial"/>
        </w:rPr>
        <w:t xml:space="preserve"> de la Oferta.</w:t>
      </w:r>
    </w:p>
    <w:p w14:paraId="1AF16A15" w14:textId="77777777" w:rsidR="00990FBD" w:rsidRDefault="00990FBD" w:rsidP="00990FBD">
      <w:pPr>
        <w:spacing w:before="240" w:line="276" w:lineRule="auto"/>
        <w:jc w:val="both"/>
        <w:rPr>
          <w:rFonts w:ascii="ITC Avant Garde" w:hAnsi="ITC Avant Garde" w:cs="Arial"/>
        </w:rPr>
      </w:pPr>
      <w:bookmarkStart w:id="15" w:name="Tarifas4_1_1"/>
      <w:r w:rsidRPr="00FB2CF7">
        <w:rPr>
          <w:rFonts w:ascii="ITC Avant Garde" w:hAnsi="ITC Avant Garde" w:cs="Arial"/>
          <w:b/>
        </w:rPr>
        <w:t>4.1.1 TARIFAS.</w:t>
      </w:r>
      <w:r w:rsidRPr="00FB2CF7">
        <w:rPr>
          <w:rFonts w:ascii="ITC Avant Garde" w:hAnsi="ITC Avant Garde" w:cs="Arial"/>
        </w:rPr>
        <w:t xml:space="preserve"> </w:t>
      </w:r>
      <w:bookmarkEnd w:id="15"/>
    </w:p>
    <w:p w14:paraId="3A7F6778" w14:textId="77777777" w:rsidR="00990FBD" w:rsidRDefault="00990FBD" w:rsidP="00990FBD">
      <w:pPr>
        <w:spacing w:before="240" w:line="276" w:lineRule="auto"/>
        <w:jc w:val="both"/>
        <w:rPr>
          <w:rFonts w:ascii="ITC Avant Garde" w:hAnsi="ITC Avant Garde" w:cs="Arial"/>
          <w:spacing w:val="-2"/>
        </w:rPr>
      </w:pPr>
      <w:r w:rsidRPr="00FB2CF7">
        <w:rPr>
          <w:rFonts w:ascii="ITC Avant Garde" w:hAnsi="ITC Avant Garde" w:cs="Arial"/>
          <w:spacing w:val="-4"/>
          <w:lang w:val="es-ES_tradnl"/>
        </w:rPr>
        <w:t xml:space="preserve">Las Tarifas aplicables a </w:t>
      </w:r>
      <w:r w:rsidRPr="00FB2CF7">
        <w:rPr>
          <w:rFonts w:ascii="ITC Avant Garde" w:hAnsi="ITC Avant Garde" w:cs="Arial"/>
          <w:lang w:val="es-ES_tradnl"/>
        </w:rPr>
        <w:t xml:space="preserve">los Servicios de la Oferta, </w:t>
      </w:r>
      <w:r w:rsidRPr="00FB2CF7">
        <w:rPr>
          <w:rFonts w:ascii="ITC Avant Garde" w:hAnsi="ITC Avant Garde" w:cs="Arial"/>
          <w:spacing w:val="-4"/>
          <w:lang w:val="es-ES_tradnl"/>
        </w:rPr>
        <w:t>se</w:t>
      </w:r>
      <w:r>
        <w:rPr>
          <w:rFonts w:ascii="ITC Avant Garde" w:hAnsi="ITC Avant Garde" w:cs="Arial"/>
          <w:spacing w:val="-4"/>
          <w:lang w:val="es-ES_tradnl"/>
        </w:rPr>
        <w:t>rán las estalecidas</w:t>
      </w:r>
      <w:r w:rsidRPr="00FB2CF7">
        <w:rPr>
          <w:rFonts w:ascii="ITC Avant Garde" w:hAnsi="ITC Avant Garde" w:cs="Arial"/>
          <w:spacing w:val="-2"/>
        </w:rPr>
        <w:t xml:space="preserve"> en el </w:t>
      </w:r>
      <w:r w:rsidRPr="00FB2CF7">
        <w:rPr>
          <w:rFonts w:ascii="ITC Avant Garde" w:hAnsi="ITC Avant Garde" w:cs="Arial"/>
          <w:b/>
          <w:spacing w:val="-2"/>
        </w:rPr>
        <w:t xml:space="preserve">Anexo A Precios y Tarifas </w:t>
      </w:r>
      <w:r w:rsidRPr="00FB2CF7">
        <w:rPr>
          <w:rFonts w:ascii="ITC Avant Garde" w:hAnsi="ITC Avant Garde" w:cs="Arial"/>
          <w:spacing w:val="-2"/>
        </w:rPr>
        <w:t>del Convenio.</w:t>
      </w:r>
    </w:p>
    <w:p w14:paraId="44B13724" w14:textId="77777777" w:rsidR="00990FBD" w:rsidRDefault="00990FBD" w:rsidP="00990FBD">
      <w:pPr>
        <w:pStyle w:val="Sangra2detindependiente"/>
        <w:spacing w:before="240" w:line="276" w:lineRule="auto"/>
        <w:ind w:left="0"/>
        <w:rPr>
          <w:rFonts w:ascii="ITC Avant Garde" w:hAnsi="ITC Avant Garde" w:cs="Arial"/>
          <w:szCs w:val="22"/>
          <w:lang w:val="es-MX"/>
        </w:rPr>
      </w:pPr>
      <w:r w:rsidRPr="00FB2CF7">
        <w:rPr>
          <w:rFonts w:ascii="ITC Avant Garde" w:hAnsi="ITC Avant Garde" w:cs="Arial"/>
          <w:spacing w:val="-4"/>
          <w:szCs w:val="22"/>
          <w:lang w:val="es-ES_tradnl"/>
        </w:rPr>
        <w:t xml:space="preserve">Las Contraprestaciones estarán sujetas a la legislación fiscal que sea aplicable. </w:t>
      </w:r>
      <w:r w:rsidRPr="00FB2CF7">
        <w:rPr>
          <w:rFonts w:ascii="ITC Avant Garde" w:hAnsi="ITC Avant Garde" w:cs="Arial"/>
          <w:szCs w:val="22"/>
          <w:lang w:val="es-MX"/>
        </w:rPr>
        <w:t xml:space="preserve">En todo caso, las </w:t>
      </w:r>
      <w:r w:rsidRPr="00FB2CF7">
        <w:rPr>
          <w:rFonts w:ascii="ITC Avant Garde" w:hAnsi="ITC Avant Garde" w:cs="Arial"/>
          <w:spacing w:val="-4"/>
          <w:szCs w:val="22"/>
          <w:lang w:val="es-ES_tradnl"/>
        </w:rPr>
        <w:t>mismas</w:t>
      </w:r>
      <w:r w:rsidRPr="00FB2CF7">
        <w:rPr>
          <w:rFonts w:ascii="ITC Avant Garde" w:hAnsi="ITC Avant Garde" w:cs="Arial"/>
          <w:szCs w:val="22"/>
          <w:lang w:val="es-MX"/>
        </w:rPr>
        <w:t xml:space="preserve"> causarán, el Impuesto al Valor Agregado (IVA) y el Impuesto Especial sobre Producción y Servicios (IEPS), así como cualquier otro impuesto que conforme a la legislación resultara aplicable.</w:t>
      </w:r>
    </w:p>
    <w:p w14:paraId="5D9D4408" w14:textId="77777777" w:rsidR="00990FBD" w:rsidRDefault="00990FBD" w:rsidP="00990FBD">
      <w:pPr>
        <w:pStyle w:val="Sangra2detindependiente"/>
        <w:spacing w:before="240" w:line="276" w:lineRule="auto"/>
        <w:ind w:left="0"/>
        <w:rPr>
          <w:rFonts w:ascii="ITC Avant Garde" w:hAnsi="ITC Avant Garde" w:cs="Arial"/>
          <w:szCs w:val="22"/>
          <w:lang w:val="es-MX"/>
        </w:rPr>
      </w:pPr>
      <w:bookmarkStart w:id="16" w:name="Vigenciatarifas4_1_2"/>
      <w:r w:rsidRPr="00FB2CF7">
        <w:rPr>
          <w:rFonts w:ascii="ITC Avant Garde" w:hAnsi="ITC Avant Garde" w:cs="Arial"/>
          <w:b/>
          <w:szCs w:val="22"/>
          <w:lang w:val="es-MX"/>
        </w:rPr>
        <w:t>4.1.2 VIGENCIA DE LAS TARIFAS.</w:t>
      </w:r>
      <w:bookmarkEnd w:id="16"/>
    </w:p>
    <w:p w14:paraId="7547CC95" w14:textId="77777777" w:rsidR="00990FBD" w:rsidRDefault="00990FBD" w:rsidP="00990FBD">
      <w:pPr>
        <w:spacing w:before="240" w:line="276" w:lineRule="auto"/>
        <w:jc w:val="both"/>
        <w:rPr>
          <w:rFonts w:ascii="ITC Avant Garde" w:hAnsi="ITC Avant Garde" w:cs="Arial"/>
        </w:rPr>
      </w:pPr>
      <w:r w:rsidRPr="00FB2CF7">
        <w:rPr>
          <w:rFonts w:ascii="ITC Avant Garde" w:hAnsi="ITC Avant Garde" w:cs="Arial"/>
        </w:rPr>
        <w:t xml:space="preserve">Telcel y el OMV están de acuerdo y reconocen que la vigencia de las Tarifas será aquella que las Partes convengan para determinado periodo, conforme se establezca en el </w:t>
      </w:r>
      <w:r w:rsidRPr="00FB2CF7">
        <w:rPr>
          <w:rFonts w:ascii="ITC Avant Garde" w:hAnsi="ITC Avant Garde" w:cs="Arial"/>
          <w:b/>
        </w:rPr>
        <w:t>Anexo A Precios y Tarifas</w:t>
      </w:r>
      <w:r w:rsidRPr="00FB2CF7">
        <w:rPr>
          <w:rFonts w:ascii="ITC Avant Garde" w:hAnsi="ITC Avant Garde" w:cs="Arial"/>
        </w:rPr>
        <w:t xml:space="preserve"> del Convenio. En relación con lo anterior, queda entendido y aceptado que la prestación de los Servicios de la Oferta estará supeditada en todo momento a la existencia de Tarifas vigentes.</w:t>
      </w:r>
    </w:p>
    <w:p w14:paraId="5E805CA0" w14:textId="77777777" w:rsidR="00990FBD" w:rsidRDefault="00990FBD" w:rsidP="00990FBD">
      <w:pPr>
        <w:spacing w:before="240" w:line="276" w:lineRule="auto"/>
        <w:jc w:val="both"/>
        <w:rPr>
          <w:rFonts w:ascii="ITC Avant Garde" w:hAnsi="ITC Avant Garde" w:cs="Arial"/>
        </w:rPr>
      </w:pPr>
      <w:r w:rsidRPr="00FB2CF7">
        <w:rPr>
          <w:rFonts w:ascii="ITC Avant Garde" w:hAnsi="ITC Avant Garde" w:cs="Arial"/>
        </w:rPr>
        <w:t xml:space="preserve">En el entendido de que Telcel podrá negociar un nuevo esquema tarifario durante la vigencia de la Oferta y en términos de la </w:t>
      </w:r>
      <w:r w:rsidRPr="00FB2CF7">
        <w:rPr>
          <w:rFonts w:ascii="ITC Avant Garde" w:hAnsi="ITC Avant Garde" w:cs="Arial"/>
          <w:b/>
        </w:rPr>
        <w:t>Cláusula Décima Tercera. Trato No Discriminatorio</w:t>
      </w:r>
      <w:r w:rsidRPr="00FB2CF7">
        <w:rPr>
          <w:rFonts w:ascii="ITC Avant Garde" w:hAnsi="ITC Avant Garde" w:cs="Arial"/>
        </w:rPr>
        <w:t xml:space="preserve"> del Convenio, lo hará disponible a todos los OMV con los que tenga suscrita la Oferta y/o previamente a la terminación de la vigencia de la Oferta, Telcel y el OMV podrán negociar de buena fe y convenir nuevas Tarifas por la prestación de los Servicios conforme al siguiente procedimiento: </w:t>
      </w:r>
    </w:p>
    <w:p w14:paraId="7D6E408F"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lang w:val="es-ES_tradnl"/>
        </w:rPr>
        <w:t xml:space="preserve">Transcurrida la mitad de la vigencia del Convenio 6 (seis) meses, las Partes, iniciarán el periodo de negociación de Tarifas a fin de determinar aquellas que serán aplicables al término de la Oferta (“Nuevas Tarifas”). Si transcurridos 60 (sesenta) días naturales, de acuerdo con lo establecido en la normatividad vigente, las Partes no hubieren llegado a un acuerdo respecto de las Nuevas Tarifas, cualquiera de ellas podrá solicitar al Instituto que determine las mismas.  Si concluida la vigencia del Convenio no existiere acuerdo entre las Partes o resolución emitida, </w:t>
      </w:r>
      <w:r w:rsidRPr="00FB2CF7">
        <w:rPr>
          <w:rFonts w:ascii="ITC Avant Garde" w:hAnsi="ITC Avant Garde" w:cs="Arial"/>
        </w:rPr>
        <w:t xml:space="preserve">Telcel continuará prestando los Servicios de la Oferta siempre y cuando el OMV le solicite por escrito en términos </w:t>
      </w:r>
      <w:r w:rsidRPr="00FB2CF7">
        <w:rPr>
          <w:rFonts w:ascii="ITC Avant Garde" w:hAnsi="ITC Avant Garde" w:cs="Arial"/>
          <w:lang w:val="es-ES_tradnl"/>
        </w:rPr>
        <w:t xml:space="preserve">del </w:t>
      </w:r>
      <w:r w:rsidRPr="00FB2CF7">
        <w:rPr>
          <w:rFonts w:ascii="ITC Avant Garde" w:hAnsi="ITC Avant Garde" w:cs="Arial"/>
          <w:b/>
          <w:lang w:val="es-ES_tradnl"/>
        </w:rPr>
        <w:t>Anexo B Formato Prórroga del Convenio</w:t>
      </w:r>
      <w:r w:rsidRPr="00FB2CF7">
        <w:rPr>
          <w:rFonts w:ascii="ITC Avant Garde" w:hAnsi="ITC Avant Garde" w:cs="Arial"/>
          <w:lang w:val="es-ES_tradnl"/>
        </w:rPr>
        <w:t>.</w:t>
      </w:r>
    </w:p>
    <w:p w14:paraId="09AFB75F"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lang w:val="es-ES_tradnl"/>
        </w:rPr>
        <w:t xml:space="preserve">El OMV acepta y reconoce que se encuentra prestando los Servicios de la Oferta a sus Usuarios Finales con base a las Tarifas del </w:t>
      </w:r>
      <w:r w:rsidRPr="00FB2CF7">
        <w:rPr>
          <w:rFonts w:ascii="ITC Avant Garde" w:hAnsi="ITC Avant Garde" w:cs="Arial"/>
          <w:b/>
          <w:lang w:val="es-ES_tradnl"/>
        </w:rPr>
        <w:t>Anexo A Precios y Tarifas</w:t>
      </w:r>
      <w:r w:rsidRPr="00FB2CF7">
        <w:rPr>
          <w:rFonts w:ascii="ITC Avant Garde" w:hAnsi="ITC Avant Garde" w:cs="Arial"/>
          <w:lang w:val="es-ES_tradnl"/>
        </w:rPr>
        <w:t xml:space="preserve"> del </w:t>
      </w:r>
      <w:r w:rsidRPr="00FB2CF7">
        <w:rPr>
          <w:rFonts w:ascii="ITC Avant Garde" w:hAnsi="ITC Avant Garde" w:cs="Arial"/>
          <w:lang w:val="es-ES_tradnl"/>
        </w:rPr>
        <w:lastRenderedPageBreak/>
        <w:t xml:space="preserve">Convenio mismo que fue prorrogado en términos del </w:t>
      </w:r>
      <w:r w:rsidRPr="00FB2CF7">
        <w:rPr>
          <w:rFonts w:ascii="ITC Avant Garde" w:hAnsi="ITC Avant Garde" w:cs="Arial"/>
          <w:b/>
          <w:lang w:val="es-ES_tradnl"/>
        </w:rPr>
        <w:t>Anexo B Formato de Prórroga del Convenio</w:t>
      </w:r>
      <w:r w:rsidRPr="00FB2CF7">
        <w:rPr>
          <w:rFonts w:ascii="ITC Avant Garde" w:hAnsi="ITC Avant Garde" w:cs="Arial"/>
          <w:lang w:val="es-ES_tradnl"/>
        </w:rPr>
        <w:t xml:space="preserve">. En caso de que el Instituto determine mediante resolución las Nuevas Tarifas, dentro de alguno de los periodos de duración de las prórrogas, las Partes se regirán por </w:t>
      </w:r>
      <w:r w:rsidRPr="00FB2CF7" w:rsidDel="005B0B2B">
        <w:rPr>
          <w:rFonts w:ascii="ITC Avant Garde" w:hAnsi="ITC Avant Garde" w:cs="Arial"/>
          <w:lang w:val="es-ES_tradnl"/>
        </w:rPr>
        <w:t xml:space="preserve">éstas </w:t>
      </w:r>
      <w:r w:rsidRPr="00FB2CF7">
        <w:rPr>
          <w:rFonts w:ascii="ITC Avant Garde" w:hAnsi="ITC Avant Garde" w:cs="Arial"/>
          <w:lang w:val="es-ES_tradnl"/>
        </w:rPr>
        <w:t xml:space="preserve">de acuerdo a lo establecido en la resolución. </w:t>
      </w:r>
    </w:p>
    <w:p w14:paraId="351A7015" w14:textId="77777777" w:rsidR="00990FBD" w:rsidRDefault="00990FBD" w:rsidP="00990FBD">
      <w:pPr>
        <w:spacing w:before="240" w:line="276" w:lineRule="auto"/>
        <w:jc w:val="both"/>
        <w:rPr>
          <w:rFonts w:ascii="ITC Avant Garde" w:hAnsi="ITC Avant Garde" w:cs="Arial"/>
        </w:rPr>
      </w:pPr>
      <w:r w:rsidRPr="00FB2CF7">
        <w:rPr>
          <w:rFonts w:ascii="ITC Avant Garde" w:hAnsi="ITC Avant Garde" w:cs="Arial"/>
        </w:rPr>
        <w:t xml:space="preserve">Las Tarifas que hubiesen estado en vigor el día inmediato anterior a la fecha en que formalmente hubiese terminado la vigencia de las Tarifas que las Partes convinieron mediante el </w:t>
      </w:r>
      <w:r w:rsidRPr="00FB2CF7">
        <w:rPr>
          <w:rFonts w:ascii="ITC Avant Garde" w:hAnsi="ITC Avant Garde" w:cs="Arial"/>
          <w:b/>
        </w:rPr>
        <w:t>Anexo A Precios y Tarifas</w:t>
      </w:r>
      <w:r w:rsidRPr="00FB2CF7">
        <w:rPr>
          <w:rFonts w:ascii="ITC Avant Garde" w:hAnsi="ITC Avant Garde" w:cs="Arial"/>
        </w:rPr>
        <w:t xml:space="preserve"> del presente Convenio, serán aquellas que subsistirán durante la prórroga solicitada por el OMV en términos del </w:t>
      </w:r>
      <w:r w:rsidRPr="00FB2CF7">
        <w:rPr>
          <w:rFonts w:ascii="ITC Avant Garde" w:hAnsi="ITC Avant Garde" w:cs="Arial"/>
          <w:b/>
        </w:rPr>
        <w:t xml:space="preserve">Anexo B </w:t>
      </w:r>
      <w:r w:rsidRPr="00FB2CF7">
        <w:rPr>
          <w:rFonts w:ascii="ITC Avant Garde" w:hAnsi="ITC Avant Garde" w:cs="Arial"/>
          <w:b/>
          <w:lang w:val="es-ES_tradnl"/>
        </w:rPr>
        <w:t>Formato de Prórroga del Convenio</w:t>
      </w:r>
      <w:r w:rsidRPr="00FB2CF7" w:rsidDel="00F23D2E">
        <w:rPr>
          <w:rFonts w:ascii="ITC Avant Garde" w:hAnsi="ITC Avant Garde" w:cs="Arial"/>
          <w:b/>
        </w:rPr>
        <w:t xml:space="preserve"> </w:t>
      </w:r>
      <w:r w:rsidRPr="00FB2CF7">
        <w:rPr>
          <w:rFonts w:ascii="ITC Avant Garde" w:hAnsi="ITC Avant Garde" w:cs="Arial"/>
        </w:rPr>
        <w:t xml:space="preserve">y tendrán una vigencia de 60 (sesenta) días naturales, prorrogables por el número de veces que el OMV lo requiera por escrito en los mismos términos. </w:t>
      </w:r>
    </w:p>
    <w:p w14:paraId="524AB4C9" w14:textId="77777777" w:rsidR="00990FBD" w:rsidRDefault="00990FBD" w:rsidP="00990FBD">
      <w:pPr>
        <w:spacing w:before="240" w:line="276" w:lineRule="auto"/>
        <w:jc w:val="both"/>
        <w:rPr>
          <w:rFonts w:ascii="ITC Avant Garde" w:hAnsi="ITC Avant Garde" w:cs="Arial"/>
        </w:rPr>
      </w:pPr>
      <w:bookmarkStart w:id="17" w:name="Incumplimiento4_1_3"/>
      <w:r w:rsidRPr="00FB2CF7">
        <w:rPr>
          <w:rFonts w:ascii="ITC Avant Garde" w:hAnsi="ITC Avant Garde" w:cs="Arial"/>
          <w:b/>
        </w:rPr>
        <w:t>4.1.3 INCUMPLIMIENTO DE PAGO.</w:t>
      </w:r>
      <w:bookmarkEnd w:id="17"/>
    </w:p>
    <w:p w14:paraId="17067716" w14:textId="77777777" w:rsidR="00990FBD" w:rsidRDefault="00990FBD" w:rsidP="00990FBD">
      <w:pPr>
        <w:spacing w:before="240" w:line="276" w:lineRule="auto"/>
        <w:jc w:val="both"/>
        <w:rPr>
          <w:rFonts w:ascii="ITC Avant Garde" w:hAnsi="ITC Avant Garde" w:cs="Arial"/>
        </w:rPr>
      </w:pPr>
      <w:r w:rsidRPr="00FB2CF7">
        <w:rPr>
          <w:rFonts w:ascii="ITC Avant Garde" w:hAnsi="ITC Avant Garde" w:cs="Arial"/>
        </w:rPr>
        <w:t xml:space="preserve">Telcel y el OMV acuerdan que en el evento de que éste último incumpla con cualesquiera de las obligaciones de pago a su cargo bajo el Convenio (incluyendo el pago de las Facturas), Telcel estará debidamente facultado para: </w:t>
      </w:r>
      <w:r w:rsidRPr="00FB2CF7">
        <w:rPr>
          <w:rFonts w:ascii="ITC Avant Garde" w:hAnsi="ITC Avant Garde" w:cs="Arial"/>
          <w:b/>
        </w:rPr>
        <w:t>(i)</w:t>
      </w:r>
      <w:r w:rsidRPr="00FB2CF7">
        <w:rPr>
          <w:rFonts w:ascii="ITC Avant Garde" w:hAnsi="ITC Avant Garde" w:cs="Arial"/>
        </w:rPr>
        <w:t xml:space="preserve"> suspender, sin responsabilidad alguna, la prestación de los Servicios, de conformidad con lo establecido en los incisos 4.5 previa notificación al OMV y 7.3 Suspensión del Servicio por Falta de Pago en el Esquema de Pospago, previa notificación al OMV y al Instituto o; </w:t>
      </w:r>
      <w:r w:rsidRPr="00FB2CF7">
        <w:rPr>
          <w:rFonts w:ascii="ITC Avant Garde" w:hAnsi="ITC Avant Garde" w:cs="Arial"/>
          <w:b/>
        </w:rPr>
        <w:t>(ii)</w:t>
      </w:r>
      <w:r w:rsidRPr="00FB2CF7">
        <w:rPr>
          <w:rFonts w:ascii="ITC Avant Garde" w:hAnsi="ITC Avant Garde" w:cs="Arial"/>
        </w:rPr>
        <w:t xml:space="preserve"> rescindir el presente Convenio en observancia a lo dispuesto en los incisos 4.1.3, 15.1, 15.2 y 15.8. En ambos casos Telcel podrá exigir el pago de daños y perjuicios.</w:t>
      </w:r>
    </w:p>
    <w:p w14:paraId="6E134854" w14:textId="77777777" w:rsidR="00990FBD" w:rsidRDefault="00990FBD" w:rsidP="00990FBD">
      <w:pPr>
        <w:spacing w:before="240" w:line="276" w:lineRule="auto"/>
        <w:jc w:val="both"/>
        <w:rPr>
          <w:rFonts w:ascii="ITC Avant Garde" w:hAnsi="ITC Avant Garde" w:cs="Arial"/>
          <w:b/>
        </w:rPr>
      </w:pPr>
      <w:bookmarkStart w:id="18" w:name="Lugarformapago4_2"/>
      <w:r w:rsidRPr="00FB2CF7">
        <w:rPr>
          <w:rFonts w:ascii="ITC Avant Garde" w:hAnsi="ITC Avant Garde" w:cs="Arial"/>
          <w:b/>
        </w:rPr>
        <w:t>4.2 LUGAR Y FORMA DE PAGO.</w:t>
      </w:r>
      <w:bookmarkEnd w:id="18"/>
    </w:p>
    <w:p w14:paraId="74CAA756" w14:textId="77777777" w:rsidR="00990FBD" w:rsidRDefault="00990FBD" w:rsidP="00990FBD">
      <w:pPr>
        <w:spacing w:before="240" w:line="276" w:lineRule="auto"/>
        <w:jc w:val="both"/>
        <w:rPr>
          <w:rFonts w:ascii="ITC Avant Garde" w:hAnsi="ITC Avant Garde" w:cs="Arial"/>
        </w:rPr>
      </w:pPr>
      <w:r w:rsidRPr="00FB2CF7">
        <w:rPr>
          <w:rFonts w:ascii="ITC Avant Garde" w:hAnsi="ITC Avant Garde" w:cs="Arial"/>
        </w:rPr>
        <w:t xml:space="preserve">Cualquier Contraprestación, gasto o reembolso a cargo de las Partes será pagado en pesos, moneda de curso legal de los Estados Unidos Mexicanos. Dicho pago deberá realizarse: </w:t>
      </w:r>
      <w:r w:rsidRPr="00FB2CF7">
        <w:rPr>
          <w:rFonts w:ascii="ITC Avant Garde" w:hAnsi="ITC Avant Garde" w:cs="Arial"/>
          <w:b/>
        </w:rPr>
        <w:t>a)</w:t>
      </w:r>
      <w:r w:rsidRPr="00FB2CF7">
        <w:rPr>
          <w:rFonts w:ascii="ITC Avant Garde" w:hAnsi="ITC Avant Garde" w:cs="Arial"/>
        </w:rPr>
        <w:t xml:space="preserve"> transferencia electrónica de fondos disponibles el mismo día de pago en la cuenta señalada por Telcel en el </w:t>
      </w:r>
      <w:r w:rsidRPr="00FB2CF7">
        <w:rPr>
          <w:rFonts w:ascii="ITC Avant Garde" w:hAnsi="ITC Avant Garde" w:cs="Arial"/>
          <w:b/>
        </w:rPr>
        <w:t xml:space="preserve">Anexo A Precios y Tarifas </w:t>
      </w:r>
      <w:r w:rsidRPr="00FB2CF7">
        <w:rPr>
          <w:rFonts w:ascii="ITC Avant Garde" w:hAnsi="ITC Avant Garde" w:cs="Arial"/>
        </w:rPr>
        <w:t xml:space="preserve">del Convenio, o </w:t>
      </w:r>
      <w:r w:rsidRPr="00FB2CF7">
        <w:rPr>
          <w:rFonts w:ascii="ITC Avant Garde" w:hAnsi="ITC Avant Garde" w:cs="Arial"/>
          <w:b/>
        </w:rPr>
        <w:t>b)</w:t>
      </w:r>
      <w:r w:rsidRPr="00FB2CF7">
        <w:rPr>
          <w:rFonts w:ascii="ITC Avant Garde" w:hAnsi="ITC Avant Garde" w:cs="Arial"/>
        </w:rPr>
        <w:t xml:space="preserve"> cualquier otro medio de pago acordado por escrito entre las Partes.</w:t>
      </w:r>
    </w:p>
    <w:p w14:paraId="1D8292F1" w14:textId="77777777" w:rsidR="00990FBD" w:rsidRDefault="00990FBD" w:rsidP="00990FBD">
      <w:pPr>
        <w:spacing w:before="240" w:line="276" w:lineRule="auto"/>
        <w:jc w:val="both"/>
        <w:rPr>
          <w:rFonts w:ascii="ITC Avant Garde" w:hAnsi="ITC Avant Garde" w:cs="Arial"/>
        </w:rPr>
      </w:pPr>
      <w:r w:rsidRPr="00FB2CF7">
        <w:rPr>
          <w:rFonts w:ascii="ITC Avant Garde" w:hAnsi="ITC Avant Garde" w:cs="Arial"/>
        </w:rPr>
        <w:t>Todo pago que lleve a cabo el OMV, se tendrá por realizado en el día hábil bancario en que Telcel reciba el mismo, para lo cual el OMV deberá incluir las referencias que al efecto indique Telcel para los conceptos de que se trate.</w:t>
      </w:r>
    </w:p>
    <w:p w14:paraId="354BF567" w14:textId="77777777" w:rsidR="00990FBD" w:rsidRDefault="00990FBD" w:rsidP="00990FBD">
      <w:pPr>
        <w:spacing w:before="240" w:line="276" w:lineRule="auto"/>
        <w:jc w:val="both"/>
        <w:rPr>
          <w:rFonts w:ascii="ITC Avant Garde" w:hAnsi="ITC Avant Garde" w:cs="Arial"/>
        </w:rPr>
      </w:pPr>
      <w:r w:rsidRPr="00FB2CF7">
        <w:rPr>
          <w:rFonts w:ascii="ITC Avant Garde" w:hAnsi="ITC Avant Garde" w:cs="Arial"/>
          <w:b/>
        </w:rPr>
        <w:t>4.3</w:t>
      </w:r>
      <w:r w:rsidRPr="00FB2CF7">
        <w:rPr>
          <w:rFonts w:ascii="ITC Avant Garde" w:hAnsi="ITC Avant Garde" w:cs="Arial"/>
        </w:rPr>
        <w:t xml:space="preserve"> </w:t>
      </w:r>
      <w:r w:rsidRPr="00FB2CF7">
        <w:rPr>
          <w:rFonts w:ascii="ITC Avant Garde" w:hAnsi="ITC Avant Garde" w:cs="Arial"/>
          <w:b/>
        </w:rPr>
        <w:t>ESQUEMAS DE PAGO.</w:t>
      </w:r>
    </w:p>
    <w:p w14:paraId="3E123FB1" w14:textId="77777777" w:rsidR="00990FBD" w:rsidRDefault="00990FBD" w:rsidP="00990FBD">
      <w:pPr>
        <w:spacing w:before="240" w:line="276" w:lineRule="auto"/>
        <w:jc w:val="both"/>
        <w:rPr>
          <w:rFonts w:ascii="ITC Avant Garde" w:hAnsi="ITC Avant Garde" w:cs="Arial"/>
        </w:rPr>
      </w:pPr>
      <w:r w:rsidRPr="00FB2CF7">
        <w:rPr>
          <w:rFonts w:ascii="ITC Avant Garde" w:hAnsi="ITC Avant Garde" w:cs="Arial"/>
        </w:rPr>
        <w:t xml:space="preserve">Telcel someterá a elección del OMV, que el pago de las Contraprestaciones de que trata el presente Convenio se realice bajo cualquiera de dos esquemas: (i) </w:t>
      </w:r>
      <w:r w:rsidRPr="00FB2CF7">
        <w:rPr>
          <w:rFonts w:ascii="ITC Avant Garde" w:hAnsi="ITC Avant Garde" w:cs="Arial"/>
        </w:rPr>
        <w:lastRenderedPageBreak/>
        <w:t>Esquema de Pospago; o (ii) Esquema de Pago Anticipado, en los términos que se detallan a continuación.</w:t>
      </w:r>
    </w:p>
    <w:p w14:paraId="5D2249E2" w14:textId="77777777" w:rsidR="00990FBD" w:rsidRDefault="00990FBD" w:rsidP="00990FBD">
      <w:pPr>
        <w:spacing w:before="240" w:line="276" w:lineRule="auto"/>
        <w:jc w:val="both"/>
        <w:rPr>
          <w:rFonts w:ascii="ITC Avant Garde" w:hAnsi="ITC Avant Garde" w:cs="Arial"/>
          <w:b/>
        </w:rPr>
      </w:pPr>
      <w:bookmarkStart w:id="19" w:name="Esquemapospago4_3_1"/>
      <w:r w:rsidRPr="00FB2CF7">
        <w:rPr>
          <w:rFonts w:ascii="ITC Avant Garde" w:hAnsi="ITC Avant Garde" w:cs="Arial"/>
          <w:b/>
        </w:rPr>
        <w:t>4.3.1</w:t>
      </w:r>
      <w:r w:rsidRPr="00FB2CF7">
        <w:rPr>
          <w:rFonts w:ascii="ITC Avant Garde" w:hAnsi="ITC Avant Garde" w:cs="Arial"/>
        </w:rPr>
        <w:t xml:space="preserve"> </w:t>
      </w:r>
      <w:r w:rsidRPr="00FB2CF7">
        <w:rPr>
          <w:rFonts w:ascii="ITC Avant Garde" w:hAnsi="ITC Avant Garde" w:cs="Arial"/>
          <w:b/>
        </w:rPr>
        <w:t>ESQUEMA DE POSPAGO.</w:t>
      </w:r>
      <w:bookmarkEnd w:id="19"/>
    </w:p>
    <w:p w14:paraId="0779421D" w14:textId="77777777" w:rsidR="00990FBD" w:rsidRDefault="00990FBD" w:rsidP="00990FBD">
      <w:pPr>
        <w:spacing w:before="240" w:line="276" w:lineRule="auto"/>
        <w:jc w:val="both"/>
        <w:rPr>
          <w:rFonts w:ascii="ITC Avant Garde" w:hAnsi="ITC Avant Garde" w:cs="Arial"/>
        </w:rPr>
      </w:pPr>
      <w:r w:rsidRPr="00FB2CF7">
        <w:rPr>
          <w:rFonts w:ascii="ITC Avant Garde" w:hAnsi="ITC Avant Garde" w:cs="Arial"/>
        </w:rPr>
        <w:t xml:space="preserve">Telcel emitirá al OMV una Factura por las Contraprestaciones, cada mes calendario inmediato anterior, en términos de lo indicado en el </w:t>
      </w:r>
      <w:r w:rsidRPr="00FB2CF7">
        <w:rPr>
          <w:rFonts w:ascii="ITC Avant Garde" w:hAnsi="ITC Avant Garde" w:cs="Arial"/>
          <w:b/>
        </w:rPr>
        <w:t>Anexo IV Acuerdos de Sistemas para la Facturación</w:t>
      </w:r>
      <w:r w:rsidRPr="00FB2CF7">
        <w:rPr>
          <w:rFonts w:ascii="ITC Avant Garde" w:hAnsi="ITC Avant Garde" w:cs="Arial"/>
        </w:rPr>
        <w:t>.</w:t>
      </w:r>
    </w:p>
    <w:p w14:paraId="51EA124C" w14:textId="77777777" w:rsidR="00990FBD" w:rsidRDefault="00990FBD" w:rsidP="00990FBD">
      <w:pPr>
        <w:spacing w:before="240" w:line="276" w:lineRule="auto"/>
        <w:jc w:val="both"/>
        <w:rPr>
          <w:rFonts w:ascii="ITC Avant Garde" w:hAnsi="ITC Avant Garde" w:cs="Arial"/>
          <w:lang w:val="es-ES_tradnl"/>
        </w:rPr>
      </w:pPr>
      <w:bookmarkStart w:id="20" w:name="Garantíaspospago4_3_1_1"/>
      <w:r w:rsidRPr="00FB2CF7">
        <w:rPr>
          <w:rFonts w:ascii="ITC Avant Garde" w:hAnsi="ITC Avant Garde" w:cs="Arial"/>
          <w:b/>
        </w:rPr>
        <w:t>4.3.1.1 GARANTÍAS APLICABLES AL ESQUEMA DE POSPAGO</w:t>
      </w:r>
      <w:r w:rsidRPr="00FB2CF7">
        <w:rPr>
          <w:rFonts w:ascii="ITC Avant Garde" w:hAnsi="ITC Avant Garde" w:cs="Arial"/>
          <w:b/>
          <w:lang w:val="es-ES_tradnl"/>
        </w:rPr>
        <w:t>.</w:t>
      </w:r>
      <w:bookmarkEnd w:id="20"/>
    </w:p>
    <w:p w14:paraId="1BCCDD8E" w14:textId="77777777" w:rsidR="00990FBD" w:rsidRDefault="00990FBD" w:rsidP="00990FBD">
      <w:pPr>
        <w:spacing w:before="240" w:line="276" w:lineRule="auto"/>
        <w:jc w:val="both"/>
        <w:rPr>
          <w:rFonts w:ascii="ITC Avant Garde" w:hAnsi="ITC Avant Garde" w:cs="Arial"/>
        </w:rPr>
      </w:pPr>
      <w:r w:rsidRPr="00FB2CF7">
        <w:rPr>
          <w:rFonts w:ascii="ITC Avant Garde" w:hAnsi="ITC Avant Garde" w:cs="Arial"/>
          <w:lang w:val="es-ES_tradnl"/>
        </w:rPr>
        <w:t xml:space="preserve">Durante la vigencia del presente Convenio, y hasta que se paguen todas las Contraprestaciones que se deriven de éste y cualquier otro servicio que Telcel preste al OMV en términos de la Oferta, el OMV, deberá mantener, a su cargo, una Garantía </w:t>
      </w:r>
      <w:r w:rsidRPr="00FB2CF7">
        <w:rPr>
          <w:rFonts w:ascii="ITC Avant Garde" w:hAnsi="ITC Avant Garde" w:cs="Arial"/>
        </w:rPr>
        <w:t xml:space="preserve">al menos por la cantidad inicial de [___] ([___] moneda de curso legal de los Estados Unidos Mexicanos), </w:t>
      </w:r>
      <w:r w:rsidRPr="00FB2CF7">
        <w:rPr>
          <w:rFonts w:ascii="ITC Avant Garde" w:hAnsi="ITC Avant Garde" w:cs="Arial"/>
          <w:lang w:val="es-ES_tradnl"/>
        </w:rPr>
        <w:t>equivalente al 120% (ciento veinte por ciento) del valor de 3 (tres) meses de consumos de los Servicios, calculados con base en el mes de más alto consumo de la proyección de demanda de los Servicios de la Oferta</w:t>
      </w:r>
      <w:r w:rsidRPr="00FB2CF7">
        <w:rPr>
          <w:rFonts w:ascii="ITC Avant Garde" w:hAnsi="ITC Avant Garde" w:cs="Arial"/>
        </w:rPr>
        <w:t xml:space="preserve">, en observancia al </w:t>
      </w:r>
      <w:r w:rsidRPr="00FB2CF7">
        <w:rPr>
          <w:rFonts w:ascii="ITC Avant Garde" w:hAnsi="ITC Avant Garde" w:cs="Arial"/>
          <w:b/>
        </w:rPr>
        <w:t>Anexo III Dimensionamiento</w:t>
      </w:r>
      <w:r w:rsidRPr="00FB2CF7">
        <w:rPr>
          <w:rFonts w:ascii="ITC Avant Garde" w:hAnsi="ITC Avant Garde" w:cs="Arial"/>
        </w:rPr>
        <w:t>.</w:t>
      </w:r>
    </w:p>
    <w:p w14:paraId="1D5C524D" w14:textId="77777777" w:rsidR="00990FBD" w:rsidRDefault="00990FBD" w:rsidP="00990FBD">
      <w:pPr>
        <w:spacing w:before="240" w:line="276" w:lineRule="auto"/>
        <w:jc w:val="both"/>
        <w:rPr>
          <w:rFonts w:ascii="ITC Avant Garde" w:hAnsi="ITC Avant Garde" w:cs="Arial"/>
        </w:rPr>
      </w:pPr>
      <w:r w:rsidRPr="00FB2CF7">
        <w:rPr>
          <w:rFonts w:ascii="ITC Avant Garde" w:hAnsi="ITC Avant Garde" w:cs="Arial"/>
        </w:rPr>
        <w:t xml:space="preserve">En caso que la proyección de demanda determinada en el </w:t>
      </w:r>
      <w:r w:rsidRPr="00FB2CF7">
        <w:rPr>
          <w:rFonts w:ascii="ITC Avant Garde" w:hAnsi="ITC Avant Garde" w:cs="Arial"/>
          <w:b/>
        </w:rPr>
        <w:t xml:space="preserve">Anexo III Dimensionamiento </w:t>
      </w:r>
      <w:r w:rsidRPr="00FB2CF7">
        <w:rPr>
          <w:rFonts w:ascii="ITC Avant Garde" w:hAnsi="ITC Avant Garde" w:cs="Arial"/>
        </w:rPr>
        <w:t xml:space="preserve">de la Oferta sea excedida por los consumos de los Servicios de la Oferta en cualquier trimestre en un porcentaje igual o superior al 10% (diez por ciento), el OMV deberá ajustar la Garantía en observancia al consumo efectivo de los Servicios, </w:t>
      </w:r>
      <w:r w:rsidRPr="00FB2CF7">
        <w:rPr>
          <w:rFonts w:ascii="ITC Avant Garde" w:hAnsi="ITC Avant Garde" w:cs="Arial"/>
          <w:lang w:val="es-ES_tradnl"/>
        </w:rPr>
        <w:t>a fin de que la Garantía refleje el valor real de las obligaciones de pago por la Comercialización o Reventa de los Servicios por parte del OMV.</w:t>
      </w:r>
      <w:r w:rsidRPr="00FB2CF7">
        <w:rPr>
          <w:rFonts w:ascii="ITC Avant Garde" w:hAnsi="ITC Avant Garde" w:cs="Arial"/>
        </w:rPr>
        <w:t xml:space="preserve"> La Garantía ajustada deberá entregarse en un plazo no mayor de 10 (diez) días naturales contados a partir de recepción de la última Factura mensual o del trimestre en el que presente el consumo excedente. </w:t>
      </w:r>
    </w:p>
    <w:p w14:paraId="79CE12E9" w14:textId="77777777" w:rsidR="00990FBD" w:rsidRDefault="00990FBD" w:rsidP="00990FBD">
      <w:pPr>
        <w:spacing w:before="240" w:line="276" w:lineRule="auto"/>
        <w:ind w:right="49"/>
        <w:jc w:val="both"/>
        <w:rPr>
          <w:rFonts w:ascii="ITC Avant Garde" w:hAnsi="ITC Avant Garde" w:cs="Arial"/>
          <w:color w:val="000000" w:themeColor="text1"/>
        </w:rPr>
      </w:pPr>
      <w:r w:rsidRPr="00FB2CF7">
        <w:rPr>
          <w:rFonts w:ascii="ITC Avant Garde" w:hAnsi="ITC Avant Garde" w:cs="Arial"/>
          <w:color w:val="000000" w:themeColor="text1"/>
        </w:rPr>
        <w:t>En caso de que la objeción planteada por el OMV no sea procedente, deberá ajustar la Garantía considerando la Factura del mes objetado junto con los 2 (dos) meses anteriores, dentro de los 10 (diez) días naturales siguientes contados a partir de la notificación a través del SEG al OMV del resultado de la objeción.</w:t>
      </w:r>
    </w:p>
    <w:p w14:paraId="71B864A9" w14:textId="77777777" w:rsidR="00990FBD" w:rsidRDefault="00990FBD" w:rsidP="00990FBD">
      <w:pPr>
        <w:spacing w:before="240" w:line="276" w:lineRule="auto"/>
        <w:ind w:right="49"/>
        <w:jc w:val="both"/>
        <w:rPr>
          <w:rFonts w:ascii="ITC Avant Garde" w:hAnsi="ITC Avant Garde" w:cs="Arial"/>
          <w:color w:val="000000" w:themeColor="text1"/>
        </w:rPr>
      </w:pPr>
      <w:r w:rsidRPr="00FB2CF7">
        <w:rPr>
          <w:rFonts w:ascii="ITC Avant Garde" w:hAnsi="ITC Avant Garde" w:cs="Arial"/>
          <w:color w:val="000000" w:themeColor="text1"/>
        </w:rPr>
        <w:t>Lo anterior, con independencia de que durante el plazo de resolución de la objeción de la Factura referida, pudiera coincidir con la renovación anual de la Garantía, en cuyo caso, el monto podría verse modificado en razón del resultado de la objeción de la Factura, y el OMV tendrá que actualizar y presentar la Garantía en los plazos establecidos.</w:t>
      </w:r>
    </w:p>
    <w:p w14:paraId="49FA9683" w14:textId="77777777" w:rsidR="00990FBD" w:rsidRDefault="00990FBD" w:rsidP="00990FBD">
      <w:pPr>
        <w:spacing w:before="240" w:line="276" w:lineRule="auto"/>
        <w:jc w:val="both"/>
        <w:rPr>
          <w:rFonts w:ascii="ITC Avant Garde" w:hAnsi="ITC Avant Garde" w:cs="Arial"/>
        </w:rPr>
      </w:pPr>
      <w:r w:rsidRPr="00FB2CF7">
        <w:rPr>
          <w:rFonts w:ascii="ITC Avant Garde" w:hAnsi="ITC Avant Garde" w:cs="Arial"/>
        </w:rPr>
        <w:lastRenderedPageBreak/>
        <w:t xml:space="preserve">Con motivo de cada aniversario de la firma del presente Convenio, incluyendo el primero, el OMV deberá renovar y actualizar la Garantía </w:t>
      </w:r>
      <w:r w:rsidRPr="00FB2CF7">
        <w:rPr>
          <w:rFonts w:ascii="ITC Avant Garde" w:hAnsi="ITC Avant Garde" w:cs="Arial"/>
          <w:lang w:val="es-ES_tradnl"/>
        </w:rPr>
        <w:t xml:space="preserve">por la cantidad equivalente al 120% (ciento veinte por ciento) del valor de los 3 (tres) últimos meses calendario de los Servicios de la Oferta </w:t>
      </w:r>
      <w:r w:rsidRPr="00FB2CF7">
        <w:rPr>
          <w:rFonts w:ascii="ITC Avant Garde" w:hAnsi="ITC Avant Garde" w:cs="Arial"/>
        </w:rPr>
        <w:t xml:space="preserve">del año inmediato anterior, conforme al </w:t>
      </w:r>
      <w:r w:rsidRPr="00FB2CF7">
        <w:rPr>
          <w:rFonts w:ascii="ITC Avant Garde" w:hAnsi="ITC Avant Garde" w:cs="Arial"/>
          <w:b/>
        </w:rPr>
        <w:t>Anexo III Dimensionamiento</w:t>
      </w:r>
      <w:r w:rsidRPr="00FB2CF7">
        <w:rPr>
          <w:rFonts w:ascii="ITC Avant Garde" w:hAnsi="ITC Avant Garde" w:cs="Arial"/>
        </w:rPr>
        <w:t xml:space="preserve"> de la Oferta que ingresará al SEG para validación de Telcel. El OMV deberá realizar la constitución y entrega de la Garantía actualizada en favor de Telcel, dentro de los 10 (diez) días naturales posteriores a la fecha del aniversario respectivo. </w:t>
      </w:r>
    </w:p>
    <w:p w14:paraId="2D6D07D1"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lang w:val="es-ES_tradnl"/>
        </w:rPr>
        <w:t>A elección del OMV, la Garantía podrá constituirse, mediante cualquiera de los medios y mecanismos que se mencionan a continuación y previa satisfacción de Telcel:</w:t>
      </w:r>
    </w:p>
    <w:p w14:paraId="4AD1A9CD" w14:textId="77777777" w:rsidR="00990FBD" w:rsidRPr="00FB2CF7" w:rsidRDefault="00990FBD" w:rsidP="000B1529">
      <w:pPr>
        <w:pStyle w:val="Textoindependiente2"/>
        <w:widowControl w:val="0"/>
        <w:numPr>
          <w:ilvl w:val="0"/>
          <w:numId w:val="62"/>
        </w:numPr>
        <w:spacing w:before="240" w:after="0" w:line="276" w:lineRule="auto"/>
        <w:ind w:left="720" w:hanging="360"/>
        <w:jc w:val="both"/>
        <w:rPr>
          <w:rFonts w:ascii="ITC Avant Garde" w:hAnsi="ITC Avant Garde" w:cs="Arial"/>
        </w:rPr>
      </w:pPr>
      <w:r w:rsidRPr="00FB2CF7">
        <w:rPr>
          <w:rFonts w:ascii="ITC Avant Garde" w:hAnsi="ITC Avant Garde" w:cs="Arial"/>
        </w:rPr>
        <w:t>Stand by.- carta de crédito emitida por una Institución de Crédito mexicana con una calificación AAA.</w:t>
      </w:r>
    </w:p>
    <w:p w14:paraId="686C053F" w14:textId="77777777" w:rsidR="00990FBD" w:rsidRPr="00FB2CF7" w:rsidRDefault="00990FBD" w:rsidP="000B1529">
      <w:pPr>
        <w:pStyle w:val="Textoindependiente2"/>
        <w:widowControl w:val="0"/>
        <w:numPr>
          <w:ilvl w:val="0"/>
          <w:numId w:val="62"/>
        </w:numPr>
        <w:spacing w:before="240" w:after="0" w:line="276" w:lineRule="auto"/>
        <w:ind w:left="720" w:hanging="360"/>
        <w:jc w:val="both"/>
        <w:rPr>
          <w:rFonts w:ascii="ITC Avant Garde" w:hAnsi="ITC Avant Garde" w:cs="Arial"/>
        </w:rPr>
      </w:pPr>
      <w:r w:rsidRPr="00FB2CF7">
        <w:rPr>
          <w:rFonts w:ascii="ITC Avant Garde" w:eastAsia="Calibri" w:hAnsi="ITC Avant Garde" w:cs="Arial"/>
        </w:rPr>
        <w:t>Depósito</w:t>
      </w:r>
      <w:r w:rsidRPr="00FB2CF7">
        <w:rPr>
          <w:rFonts w:ascii="ITC Avant Garde" w:hAnsi="ITC Avant Garde" w:cs="Arial"/>
        </w:rPr>
        <w:t xml:space="preserve"> condicionado; o</w:t>
      </w:r>
    </w:p>
    <w:p w14:paraId="131231AF" w14:textId="77777777" w:rsidR="00990FBD" w:rsidRDefault="00990FBD" w:rsidP="000B1529">
      <w:pPr>
        <w:pStyle w:val="Textoindependiente2"/>
        <w:widowControl w:val="0"/>
        <w:numPr>
          <w:ilvl w:val="0"/>
          <w:numId w:val="62"/>
        </w:numPr>
        <w:spacing w:before="240" w:after="0" w:line="276" w:lineRule="auto"/>
        <w:ind w:left="720" w:hanging="360"/>
        <w:jc w:val="both"/>
        <w:rPr>
          <w:rFonts w:ascii="ITC Avant Garde" w:hAnsi="ITC Avant Garde" w:cs="Arial"/>
        </w:rPr>
      </w:pPr>
      <w:r w:rsidRPr="00FB2CF7">
        <w:rPr>
          <w:rFonts w:ascii="ITC Avant Garde" w:eastAsia="Calibri" w:hAnsi="ITC Avant Garde" w:cs="Arial"/>
        </w:rPr>
        <w:t>Cualquier</w:t>
      </w:r>
      <w:r w:rsidRPr="00FB2CF7">
        <w:rPr>
          <w:rFonts w:ascii="ITC Avant Garde" w:hAnsi="ITC Avant Garde" w:cs="Arial"/>
        </w:rPr>
        <w:t xml:space="preserve"> otra garantía que sea previamente autorizada y aceptada por Telcel, quien deberá dar su consentimiento por escrito respecto del tipo y características de la Garantía que se pretenda constituir en su favor.</w:t>
      </w:r>
    </w:p>
    <w:p w14:paraId="3C08BA5A" w14:textId="77777777" w:rsidR="00990FBD" w:rsidRDefault="00990FBD" w:rsidP="00990FBD">
      <w:pPr>
        <w:spacing w:before="240" w:line="276" w:lineRule="auto"/>
        <w:jc w:val="both"/>
        <w:rPr>
          <w:rFonts w:ascii="ITC Avant Garde" w:hAnsi="ITC Avant Garde" w:cs="Arial"/>
        </w:rPr>
      </w:pPr>
      <w:r w:rsidRPr="00FB2CF7">
        <w:rPr>
          <w:rFonts w:ascii="ITC Avant Garde" w:hAnsi="ITC Avant Garde" w:cs="Arial"/>
        </w:rPr>
        <w:t>El OMV se obliga a constituir la Garantía en favor de Telcel</w:t>
      </w:r>
      <w:r>
        <w:rPr>
          <w:rFonts w:ascii="ITC Avant Garde" w:hAnsi="ITC Avant Garde" w:cs="Arial"/>
        </w:rPr>
        <w:t xml:space="preserve"> durante los </w:t>
      </w:r>
      <w:r w:rsidRPr="00FB2CF7">
        <w:rPr>
          <w:rFonts w:ascii="ITC Avant Garde" w:hAnsi="ITC Avant Garde" w:cs="Arial"/>
        </w:rPr>
        <w:t>5 (cinco) días hábiles previos a la firma del presente Oferta</w:t>
      </w:r>
      <w:r>
        <w:rPr>
          <w:rFonts w:ascii="ITC Avant Garde" w:hAnsi="ITC Avant Garde" w:cs="Arial"/>
        </w:rPr>
        <w:t>.</w:t>
      </w:r>
    </w:p>
    <w:p w14:paraId="35E1D5E1" w14:textId="77777777" w:rsidR="00990FBD" w:rsidRDefault="00990FBD" w:rsidP="00990FBD">
      <w:pPr>
        <w:spacing w:before="240" w:line="276" w:lineRule="auto"/>
        <w:jc w:val="both"/>
        <w:rPr>
          <w:rFonts w:ascii="ITC Avant Garde" w:hAnsi="ITC Avant Garde" w:cs="Arial"/>
          <w:b/>
          <w:smallCaps/>
        </w:rPr>
      </w:pPr>
      <w:bookmarkStart w:id="21" w:name="Condicionespagopospago4_4"/>
      <w:r w:rsidRPr="00FB2CF7">
        <w:rPr>
          <w:rFonts w:ascii="ITC Avant Garde" w:hAnsi="ITC Avant Garde" w:cs="Arial"/>
          <w:b/>
          <w:smallCaps/>
        </w:rPr>
        <w:t xml:space="preserve">4.4 </w:t>
      </w:r>
      <w:r w:rsidRPr="00FB2CF7">
        <w:rPr>
          <w:rFonts w:ascii="ITC Avant Garde" w:hAnsi="ITC Avant Garde" w:cs="Arial"/>
          <w:b/>
        </w:rPr>
        <w:t>CONDICIONES DE PAGO EN EL ESQUEMA DE POSPAGO.</w:t>
      </w:r>
      <w:bookmarkEnd w:id="21"/>
    </w:p>
    <w:p w14:paraId="33D6E1A5" w14:textId="77777777" w:rsidR="00990FBD" w:rsidRDefault="00990FBD" w:rsidP="00990FBD">
      <w:pPr>
        <w:spacing w:before="240" w:line="276" w:lineRule="auto"/>
        <w:jc w:val="both"/>
        <w:rPr>
          <w:rFonts w:ascii="ITC Avant Garde" w:hAnsi="ITC Avant Garde" w:cs="Arial"/>
        </w:rPr>
      </w:pPr>
      <w:r w:rsidRPr="00FB2CF7">
        <w:rPr>
          <w:rFonts w:ascii="ITC Avant Garde" w:hAnsi="ITC Avant Garde" w:cs="Arial"/>
        </w:rPr>
        <w:t xml:space="preserve">Para el pago de las Contraprestaciones contenidas en el </w:t>
      </w:r>
      <w:r w:rsidRPr="00FB2CF7">
        <w:rPr>
          <w:rFonts w:ascii="ITC Avant Garde" w:hAnsi="ITC Avant Garde" w:cs="Arial"/>
          <w:b/>
          <w:spacing w:val="-2"/>
        </w:rPr>
        <w:t xml:space="preserve">Anexo A Precios y Tarifas </w:t>
      </w:r>
      <w:r w:rsidRPr="00FB2CF7">
        <w:rPr>
          <w:rFonts w:ascii="ITC Avant Garde" w:hAnsi="ITC Avant Garde" w:cs="Arial"/>
          <w:spacing w:val="-2"/>
        </w:rPr>
        <w:t>del Convenio</w:t>
      </w:r>
      <w:r w:rsidRPr="00FB2CF7">
        <w:rPr>
          <w:rFonts w:ascii="ITC Avant Garde" w:hAnsi="ITC Avant Garde" w:cs="Arial"/>
          <w:b/>
          <w:spacing w:val="-2"/>
        </w:rPr>
        <w:t>,</w:t>
      </w:r>
      <w:r w:rsidRPr="00FB2CF7">
        <w:rPr>
          <w:rFonts w:ascii="ITC Avant Garde" w:hAnsi="ITC Avant Garde" w:cs="Arial"/>
          <w:spacing w:val="-2"/>
        </w:rPr>
        <w:t xml:space="preserve"> </w:t>
      </w:r>
      <w:r w:rsidRPr="00FB2CF7">
        <w:rPr>
          <w:rFonts w:ascii="ITC Avant Garde" w:hAnsi="ITC Avant Garde" w:cs="Arial"/>
        </w:rPr>
        <w:t>regirán las siguientes condiciones:</w:t>
      </w:r>
    </w:p>
    <w:p w14:paraId="559B46AA" w14:textId="77777777" w:rsidR="00990FBD" w:rsidRDefault="00990FBD" w:rsidP="00990FBD">
      <w:pPr>
        <w:spacing w:before="240" w:line="276" w:lineRule="auto"/>
        <w:jc w:val="both"/>
        <w:rPr>
          <w:rFonts w:ascii="ITC Avant Garde" w:hAnsi="ITC Avant Garde" w:cs="Arial"/>
        </w:rPr>
      </w:pPr>
      <w:bookmarkStart w:id="22" w:name="Lugarformadepago4_4_1"/>
      <w:r w:rsidRPr="00FB2CF7">
        <w:rPr>
          <w:rFonts w:ascii="ITC Avant Garde" w:hAnsi="ITC Avant Garde" w:cs="Arial"/>
          <w:b/>
        </w:rPr>
        <w:t>4.4.1 LUGAR Y FORMA DE PAGO DE LAS FACTURAS.</w:t>
      </w:r>
      <w:bookmarkEnd w:id="22"/>
    </w:p>
    <w:p w14:paraId="40F2CBCA" w14:textId="77777777" w:rsidR="00990FBD" w:rsidRDefault="00990FBD" w:rsidP="00990FBD">
      <w:pPr>
        <w:spacing w:before="240" w:line="276" w:lineRule="auto"/>
        <w:jc w:val="both"/>
        <w:rPr>
          <w:rFonts w:ascii="ITC Avant Garde" w:hAnsi="ITC Avant Garde" w:cs="Arial"/>
        </w:rPr>
      </w:pPr>
      <w:r w:rsidRPr="00FB2CF7">
        <w:rPr>
          <w:rFonts w:ascii="ITC Avant Garde" w:hAnsi="ITC Avant Garde" w:cs="Arial"/>
        </w:rPr>
        <w:t>Telcel pondrá a disposición del OMV en el SEG</w:t>
      </w:r>
      <w:r w:rsidRPr="00FB2CF7">
        <w:rPr>
          <w:rFonts w:ascii="ITC Avant Garde" w:hAnsi="ITC Avant Garde" w:cs="Arial"/>
          <w:lang w:val="es-ES_tradnl"/>
        </w:rPr>
        <w:t>,</w:t>
      </w:r>
      <w:r w:rsidRPr="00FB2CF7">
        <w:rPr>
          <w:rFonts w:ascii="ITC Avant Garde" w:hAnsi="ITC Avant Garde" w:cs="Arial"/>
        </w:rPr>
        <w:t xml:space="preserve"> </w:t>
      </w:r>
      <w:r w:rsidRPr="00FB2CF7">
        <w:rPr>
          <w:rFonts w:ascii="ITC Avant Garde" w:hAnsi="ITC Avant Garde" w:cs="Arial"/>
          <w:spacing w:val="-6"/>
          <w:lang w:val="es-ES_tradnl"/>
        </w:rPr>
        <w:t xml:space="preserve">la Factura correspondiente a los consumos del mes inmediato anterior, en términos de las disposiciones fiscales aplicables, misma que incluirá la descripción del concepto del Servicio, así como los </w:t>
      </w:r>
      <w:r w:rsidRPr="00FB2CF7">
        <w:rPr>
          <w:rFonts w:ascii="ITC Avant Garde" w:hAnsi="ITC Avant Garde" w:cs="Arial"/>
        </w:rPr>
        <w:t>cargos generados por estos, dicha Factura se integrará en términos del Anexo VI Acuerdos de Sistemas para la Facturación. En la misma fecha en la que Telcel haga disponible la Factura en el SEG, notificará al OMV, al correo electrónico señalado por éste para tales efectos en el</w:t>
      </w:r>
      <w:r w:rsidRPr="00FB2CF7">
        <w:rPr>
          <w:rFonts w:ascii="ITC Avant Garde" w:hAnsi="ITC Avant Garde" w:cs="Arial"/>
          <w:b/>
        </w:rPr>
        <w:t xml:space="preserve"> Anexo A Precios y Tarifas</w:t>
      </w:r>
      <w:r w:rsidRPr="00FB2CF7">
        <w:rPr>
          <w:rFonts w:ascii="ITC Avant Garde" w:hAnsi="ITC Avant Garde" w:cs="Arial"/>
        </w:rPr>
        <w:t xml:space="preserve"> del Convenio, la disponibilidad de la Factura en el SEG.</w:t>
      </w:r>
    </w:p>
    <w:p w14:paraId="3D80CAAB" w14:textId="77777777" w:rsidR="00990FBD" w:rsidRDefault="00990FBD" w:rsidP="00990FBD">
      <w:pPr>
        <w:spacing w:before="240" w:line="276" w:lineRule="auto"/>
        <w:jc w:val="both"/>
        <w:rPr>
          <w:rFonts w:ascii="ITC Avant Garde" w:hAnsi="ITC Avant Garde" w:cs="Arial"/>
        </w:rPr>
      </w:pPr>
      <w:r w:rsidRPr="00FB2CF7">
        <w:rPr>
          <w:rFonts w:ascii="ITC Avant Garde" w:hAnsi="ITC Avant Garde" w:cs="Arial"/>
        </w:rPr>
        <w:lastRenderedPageBreak/>
        <w:t xml:space="preserve">Dentro de los 18 (dieciocho) días naturales siguientes a la fecha en que Telcel haga disponible la Factura en el SEG al OMV, éste deberá realizar las objeciones de manera formal y por escrito, donde manifieste las razones de su objeción de manera clara y debidamente justificada en los términos del </w:t>
      </w:r>
      <w:r w:rsidRPr="00FB2CF7">
        <w:rPr>
          <w:rFonts w:ascii="ITC Avant Garde" w:hAnsi="ITC Avant Garde" w:cs="Arial"/>
          <w:b/>
        </w:rPr>
        <w:t xml:space="preserve">Anexo IV Acuerdos de Sistemas para la Facturación </w:t>
      </w:r>
      <w:r w:rsidRPr="00FB2CF7">
        <w:rPr>
          <w:rFonts w:ascii="ITC Avant Garde" w:hAnsi="ITC Avant Garde" w:cs="Arial"/>
        </w:rPr>
        <w:t>de la Oferta. En caso de que no se objeten por escrito las Facturas que contengan las liquidaciones correspondientes en el plazo referido en este párrafo, las mismas se considerarán aceptadas por ambas Partes, y por tanto como consentidas y exigibles.</w:t>
      </w:r>
    </w:p>
    <w:p w14:paraId="10EBC423" w14:textId="77777777" w:rsidR="00990FBD" w:rsidRDefault="00990FBD" w:rsidP="00990FBD">
      <w:pPr>
        <w:spacing w:before="240" w:line="276" w:lineRule="auto"/>
        <w:jc w:val="both"/>
        <w:rPr>
          <w:rFonts w:ascii="ITC Avant Garde" w:hAnsi="ITC Avant Garde" w:cs="Arial"/>
        </w:rPr>
      </w:pPr>
      <w:r w:rsidRPr="00FB2CF7">
        <w:rPr>
          <w:rFonts w:ascii="ITC Avant Garde" w:hAnsi="ITC Avant Garde" w:cs="Arial"/>
        </w:rPr>
        <w:t>El OMV realizará el pago total de los Servicios de la Oferta dentro de los 18 (dieciocho) días naturales siguientes a la fecha en que Telcel haya puesto a disposición del OMV la Factura en el SEG, y tendrá la obligación de subir el comprobante de pago al SEG.. En caso de que la fecha de pago de la(s) Factura(s) sea en un día inhábil, éste se realizará en el día hábil inmediato anterior. En caso de que el OMV objete la(s) Factura(s) puesta(s) a su disposición, éste deberá pagar ya sea el total del monto facturado o el equivalente al promedio pagado de los últimos 3 (tres) meses facturados, sin importar los montos objetados, en el entendido que el OMV deberá subir al SEG el comprobante de pago de la cantidad enterada.</w:t>
      </w:r>
    </w:p>
    <w:p w14:paraId="3FD0272A" w14:textId="77777777" w:rsidR="00990FBD" w:rsidRDefault="00990FBD" w:rsidP="00990FBD">
      <w:pPr>
        <w:spacing w:before="240" w:line="276" w:lineRule="auto"/>
        <w:jc w:val="both"/>
        <w:rPr>
          <w:rFonts w:ascii="ITC Avant Garde" w:hAnsi="ITC Avant Garde" w:cs="Arial"/>
          <w:b/>
          <w:u w:val="single"/>
        </w:rPr>
      </w:pPr>
      <w:bookmarkStart w:id="23" w:name="Facturasobjetadas4_4_2"/>
      <w:r w:rsidRPr="00FB2CF7">
        <w:rPr>
          <w:rFonts w:ascii="ITC Avant Garde" w:hAnsi="ITC Avant Garde" w:cs="Arial"/>
          <w:b/>
        </w:rPr>
        <w:t>4.4.2 FACTURAS OBJETADAS.</w:t>
      </w:r>
      <w:bookmarkEnd w:id="23"/>
    </w:p>
    <w:p w14:paraId="2F7B55CB" w14:textId="77777777" w:rsidR="00990FBD" w:rsidRDefault="00990FBD" w:rsidP="00990FBD">
      <w:pPr>
        <w:spacing w:before="240" w:line="276" w:lineRule="auto"/>
        <w:jc w:val="both"/>
        <w:rPr>
          <w:rFonts w:ascii="ITC Avant Garde" w:hAnsi="ITC Avant Garde" w:cs="Arial"/>
        </w:rPr>
      </w:pPr>
      <w:r w:rsidRPr="00FB2CF7">
        <w:rPr>
          <w:rFonts w:ascii="ITC Avant Garde" w:hAnsi="ITC Avant Garde" w:cs="Arial"/>
        </w:rPr>
        <w:t>Para que cualquier objeción a las Facturas sea procedente deberá referirse exclusivamente a errores matemáticos o de cálculo de la cantidad de eventos o de registros señalados entre el soporte de la facturación contra el importe de los mismos señalado en la Factura,</w:t>
      </w:r>
      <w:r w:rsidRPr="00FB2CF7">
        <w:rPr>
          <w:rFonts w:ascii="ITC Avant Garde" w:hAnsi="ITC Avant Garde" w:cs="Arial"/>
          <w:color w:val="000000" w:themeColor="text1"/>
        </w:rPr>
        <w:t xml:space="preserve"> pero por ningún motivo a la Tarifa misma pactada conforme a este Convenio y su </w:t>
      </w:r>
      <w:r w:rsidRPr="00FB2CF7">
        <w:rPr>
          <w:rFonts w:ascii="ITC Avant Garde" w:hAnsi="ITC Avant Garde" w:cs="Arial"/>
          <w:b/>
          <w:color w:val="000000" w:themeColor="text1"/>
        </w:rPr>
        <w:t xml:space="preserve">Anexo A Precios y Tarifas </w:t>
      </w:r>
      <w:r w:rsidRPr="00FB2CF7">
        <w:rPr>
          <w:rFonts w:ascii="ITC Avant Garde" w:hAnsi="ITC Avant Garde" w:cs="Arial"/>
          <w:color w:val="000000" w:themeColor="text1"/>
        </w:rPr>
        <w:t>del Convenio</w:t>
      </w:r>
      <w:r w:rsidRPr="00FB2CF7">
        <w:rPr>
          <w:rFonts w:ascii="ITC Avant Garde" w:hAnsi="ITC Avant Garde" w:cs="Arial"/>
        </w:rPr>
        <w:t>.</w:t>
      </w:r>
    </w:p>
    <w:p w14:paraId="299716ED" w14:textId="77777777" w:rsidR="00990FBD" w:rsidRDefault="00990FBD" w:rsidP="00990FBD">
      <w:pPr>
        <w:spacing w:before="240" w:line="276" w:lineRule="auto"/>
        <w:jc w:val="both"/>
        <w:rPr>
          <w:rFonts w:ascii="ITC Avant Garde" w:hAnsi="ITC Avant Garde" w:cs="Arial"/>
        </w:rPr>
      </w:pPr>
      <w:r w:rsidRPr="00FB2CF7">
        <w:rPr>
          <w:rFonts w:ascii="ITC Avant Garde" w:hAnsi="ITC Avant Garde" w:cs="Arial"/>
        </w:rPr>
        <w:t>Salvo lo establecido en el inciso 4.4.2.3 de Refacturación y Ajustes, las Partes acuerdan en este acto que las objeciones que no reúnan los requisitos procedentes no tendrán efecto o validez alguna y, en consecuencia, las Facturas y montos pendientes de pago se tendrán por consentidos y serán exigibles.</w:t>
      </w:r>
    </w:p>
    <w:p w14:paraId="24575532" w14:textId="77777777" w:rsidR="00990FBD" w:rsidRDefault="00990FBD" w:rsidP="00990FBD">
      <w:pPr>
        <w:spacing w:before="240" w:line="276" w:lineRule="auto"/>
        <w:jc w:val="both"/>
        <w:rPr>
          <w:rFonts w:ascii="ITC Avant Garde" w:hAnsi="ITC Avant Garde" w:cs="Arial"/>
        </w:rPr>
      </w:pPr>
      <w:r w:rsidRPr="00FB2CF7">
        <w:rPr>
          <w:rFonts w:ascii="ITC Avant Garde" w:hAnsi="ITC Avant Garde" w:cs="Arial"/>
          <w:b/>
        </w:rPr>
        <w:t>4.4.2.1 RESULTADO DE LAS OBJECIONES.</w:t>
      </w:r>
    </w:p>
    <w:p w14:paraId="456C2380" w14:textId="77777777" w:rsidR="00990FBD" w:rsidRDefault="00990FBD" w:rsidP="00990FBD">
      <w:pPr>
        <w:spacing w:before="240" w:line="276" w:lineRule="auto"/>
        <w:jc w:val="both"/>
        <w:rPr>
          <w:rFonts w:ascii="ITC Avant Garde" w:hAnsi="ITC Avant Garde" w:cs="Arial"/>
        </w:rPr>
      </w:pPr>
      <w:r w:rsidRPr="00FB2CF7">
        <w:rPr>
          <w:rFonts w:ascii="ITC Avant Garde" w:hAnsi="ITC Avant Garde" w:cs="Arial"/>
        </w:rPr>
        <w:t>Aquella Factura que el OMV</w:t>
      </w:r>
      <w:r w:rsidRPr="00FB2CF7">
        <w:rPr>
          <w:rFonts w:ascii="ITC Avant Garde" w:hAnsi="ITC Avant Garde" w:cs="Arial"/>
          <w:lang w:val="es-ES_tradnl"/>
        </w:rPr>
        <w:t xml:space="preserve"> </w:t>
      </w:r>
      <w:r w:rsidRPr="00FB2CF7">
        <w:rPr>
          <w:rFonts w:ascii="ITC Avant Garde" w:hAnsi="ITC Avant Garde" w:cs="Arial"/>
        </w:rPr>
        <w:t xml:space="preserve">hubiese objetado será revisada por Telcel para determinar la procedencia de la misma. La revisión se hará dentro de un plazo que no excederá de 30 (treinta) días naturales contados a partir de la recepción de la objeción del OMV. </w:t>
      </w:r>
    </w:p>
    <w:p w14:paraId="609AB226" w14:textId="77777777" w:rsidR="00990FBD" w:rsidRDefault="00990FBD" w:rsidP="00990FBD">
      <w:pPr>
        <w:spacing w:before="240" w:line="276" w:lineRule="auto"/>
        <w:jc w:val="both"/>
        <w:rPr>
          <w:rFonts w:ascii="ITC Avant Garde" w:hAnsi="ITC Avant Garde" w:cs="Arial"/>
        </w:rPr>
      </w:pPr>
      <w:r w:rsidRPr="00FB2CF7">
        <w:rPr>
          <w:rFonts w:ascii="ITC Avant Garde" w:eastAsia="Calibri" w:hAnsi="ITC Avant Garde" w:cs="Arial"/>
          <w:lang w:val="es-ES"/>
        </w:rPr>
        <w:t xml:space="preserve">Si dentro de los 30 (treinta) días naturales indicados en el párrafo anterior, se determinan procedentes o no las objeciones, ya sea por acuerdo de las Partes o </w:t>
      </w:r>
      <w:r w:rsidRPr="00FB2CF7">
        <w:rPr>
          <w:rFonts w:ascii="ITC Avant Garde" w:eastAsia="Calibri" w:hAnsi="ITC Avant Garde" w:cs="Arial"/>
          <w:lang w:val="es-ES"/>
        </w:rPr>
        <w:lastRenderedPageBreak/>
        <w:t xml:space="preserve">por resolución en los términos de la Cláusula Vigésima Solución de Controversias, prevista en el presente Convenio, la Parte a quien se le determine la cantidad que resulte de la objeción, una vez notificada a través del SEG, realizará dentro del plazo de 10 (diez) días naturales siguientes a la notificación, la devolución o el pago de </w:t>
      </w:r>
      <w:r w:rsidRPr="00FB2CF7">
        <w:rPr>
          <w:rFonts w:ascii="ITC Avant Garde" w:eastAsia="Calibri" w:hAnsi="ITC Avant Garde" w:cs="Arial"/>
          <w:iCs/>
          <w:lang w:val="es-ES" w:eastAsia="es-ES"/>
        </w:rPr>
        <w:t>la cantidad</w:t>
      </w:r>
      <w:r w:rsidRPr="00FB2CF7">
        <w:rPr>
          <w:rFonts w:ascii="ITC Avant Garde" w:eastAsia="Calibri" w:hAnsi="ITC Avant Garde" w:cs="Arial"/>
          <w:lang w:val="es-ES"/>
        </w:rPr>
        <w:t xml:space="preserve"> que resulte de las objeciones, a la cuenta que en su momento indique la otra Parte, , </w:t>
      </w:r>
      <w:r w:rsidRPr="00FB2CF7">
        <w:rPr>
          <w:rFonts w:ascii="ITC Avant Garde" w:eastAsia="Calibri" w:hAnsi="ITC Avant Garde" w:cs="Arial"/>
          <w:iCs/>
          <w:lang w:val="es-ES" w:eastAsia="es-ES"/>
        </w:rPr>
        <w:t>al</w:t>
      </w:r>
      <w:r w:rsidRPr="00FB2CF7">
        <w:rPr>
          <w:rFonts w:ascii="ITC Avant Garde" w:eastAsia="Calibri" w:hAnsi="ITC Avant Garde" w:cs="Arial"/>
          <w:lang w:val="es-ES"/>
        </w:rPr>
        <w:t xml:space="preserve"> acuerdo entre las Partes o resolución, en el entendido que la Parte que realice la devolución o pago de la cantidad como resultado de la objeción deberá subir el documento que acredite el cumplimiento en el SEG. </w:t>
      </w:r>
    </w:p>
    <w:p w14:paraId="29B1550A" w14:textId="77777777" w:rsidR="00990FBD" w:rsidRDefault="00990FBD" w:rsidP="00990FBD">
      <w:pPr>
        <w:spacing w:before="240" w:line="276" w:lineRule="auto"/>
        <w:jc w:val="both"/>
        <w:rPr>
          <w:rFonts w:ascii="ITC Avant Garde" w:hAnsi="ITC Avant Garde" w:cs="Arial"/>
        </w:rPr>
      </w:pPr>
      <w:bookmarkStart w:id="24" w:name="Interesesmoratorios4_4_2_2"/>
      <w:r w:rsidRPr="00FB2CF7">
        <w:rPr>
          <w:rFonts w:ascii="ITC Avant Garde" w:hAnsi="ITC Avant Garde" w:cs="Arial"/>
          <w:b/>
        </w:rPr>
        <w:t>4.4.2.2</w:t>
      </w:r>
      <w:r w:rsidRPr="00FB2CF7">
        <w:rPr>
          <w:rFonts w:ascii="ITC Avant Garde" w:eastAsia="Calibri" w:hAnsi="ITC Avant Garde" w:cs="Arial"/>
          <w:b/>
          <w:lang w:val="es-ES"/>
        </w:rPr>
        <w:t xml:space="preserve"> INTERESES MORATORIOS.</w:t>
      </w:r>
      <w:bookmarkEnd w:id="24"/>
      <w:r w:rsidRPr="00FB2CF7">
        <w:rPr>
          <w:rFonts w:ascii="ITC Avant Garde" w:eastAsia="Calibri" w:hAnsi="ITC Avant Garde" w:cs="Arial"/>
          <w:lang w:val="es-ES"/>
        </w:rPr>
        <w:t xml:space="preserve"> </w:t>
      </w:r>
    </w:p>
    <w:p w14:paraId="1318366E" w14:textId="77777777" w:rsidR="00990FBD" w:rsidRDefault="00990FBD" w:rsidP="00990FBD">
      <w:pPr>
        <w:autoSpaceDE w:val="0"/>
        <w:autoSpaceDN w:val="0"/>
        <w:adjustRightInd w:val="0"/>
        <w:spacing w:before="240" w:line="276" w:lineRule="auto"/>
        <w:jc w:val="both"/>
        <w:rPr>
          <w:rFonts w:ascii="ITC Avant Garde" w:eastAsia="Calibri" w:hAnsi="ITC Avant Garde" w:cs="Arial"/>
          <w:lang w:val="es-ES"/>
        </w:rPr>
      </w:pPr>
      <w:r w:rsidRPr="00FB2CF7">
        <w:rPr>
          <w:rFonts w:ascii="ITC Avant Garde" w:eastAsia="Calibri" w:hAnsi="ITC Avant Garde" w:cs="Arial"/>
          <w:lang w:val="es-ES"/>
        </w:rPr>
        <w:t>Con independencia de lo dispuesto en la Cláusula</w:t>
      </w:r>
      <w:r w:rsidRPr="00FB2CF7">
        <w:rPr>
          <w:rFonts w:ascii="ITC Avant Garde" w:eastAsia="Calibri" w:hAnsi="ITC Avant Garde" w:cs="Arial"/>
          <w:b/>
          <w:lang w:val="es-ES"/>
        </w:rPr>
        <w:t xml:space="preserve"> </w:t>
      </w:r>
      <w:r w:rsidRPr="00FB2CF7">
        <w:rPr>
          <w:rFonts w:ascii="ITC Avant Garde" w:eastAsia="Calibri" w:hAnsi="ITC Avant Garde" w:cs="Arial"/>
          <w:lang w:val="es-ES"/>
        </w:rPr>
        <w:t xml:space="preserve">Séptima </w:t>
      </w:r>
      <w:r w:rsidRPr="00FB2CF7">
        <w:rPr>
          <w:rFonts w:ascii="ITC Avant Garde" w:hAnsi="ITC Avant Garde" w:cs="Arial"/>
          <w:spacing w:val="2"/>
          <w:lang w:val="es-ES_tradnl"/>
        </w:rPr>
        <w:t>Continuidad y Suspensión de los Servicios de</w:t>
      </w:r>
      <w:r w:rsidRPr="00FB2CF7">
        <w:rPr>
          <w:rFonts w:ascii="ITC Avant Garde" w:hAnsi="ITC Avant Garde" w:cs="Arial"/>
          <w:spacing w:val="4"/>
          <w:lang w:val="es-ES_tradnl"/>
        </w:rPr>
        <w:t xml:space="preserve"> </w:t>
      </w:r>
      <w:r w:rsidRPr="00FB2CF7">
        <w:rPr>
          <w:rFonts w:ascii="ITC Avant Garde" w:hAnsi="ITC Avant Garde" w:cs="Arial"/>
          <w:spacing w:val="2"/>
          <w:lang w:val="es-ES_tradnl"/>
        </w:rPr>
        <w:t>Comercialización o Reventa de Servicios</w:t>
      </w:r>
      <w:r w:rsidRPr="00FB2CF7">
        <w:rPr>
          <w:rFonts w:ascii="ITC Avant Garde" w:eastAsia="Calibri" w:hAnsi="ITC Avant Garde" w:cs="Arial"/>
          <w:lang w:val="es-ES"/>
        </w:rPr>
        <w:t xml:space="preserve">, en caso de incumplimiento por parte del OMV de cualesquiera de sus obligaciones de pago contenidas en </w:t>
      </w:r>
      <w:r w:rsidRPr="00FB2CF7">
        <w:rPr>
          <w:rFonts w:ascii="ITC Avant Garde" w:eastAsia="Calibri" w:hAnsi="ITC Avant Garde" w:cs="Arial"/>
          <w:lang w:val="es-ES" w:eastAsia="es-ES"/>
        </w:rPr>
        <w:t>la Oferta de Referencia</w:t>
      </w:r>
      <w:r w:rsidRPr="00FB2CF7">
        <w:rPr>
          <w:rFonts w:ascii="ITC Avant Garde" w:eastAsia="Calibri" w:hAnsi="ITC Avant Garde" w:cs="Arial"/>
          <w:lang w:val="es-ES"/>
        </w:rPr>
        <w:t xml:space="preserve">, deberá pagar, en adición a las cantidades adeudadas, y desde la fecha de vencimiento de su obligación de pago hasta la fecha en que queden totalmente pagadas, Intereses Moratorios sobre saldos insolutos a una tasa anual que será igual a la TIIE a plazo de 28 días más reciente en relación con la fecha en que ocurra el incumplimiento de pago, multiplicada a razón de </w:t>
      </w:r>
      <w:r>
        <w:rPr>
          <w:rFonts w:ascii="ITC Avant Garde" w:eastAsia="Calibri" w:hAnsi="ITC Avant Garde" w:cs="Arial"/>
          <w:lang w:val="es-ES"/>
        </w:rPr>
        <w:t>1</w:t>
      </w:r>
      <w:r w:rsidRPr="00FB2CF7">
        <w:rPr>
          <w:rFonts w:ascii="ITC Avant Garde" w:eastAsia="Calibri" w:hAnsi="ITC Avant Garde" w:cs="Arial"/>
          <w:lang w:val="es-ES"/>
        </w:rPr>
        <w:t xml:space="preserve"> (</w:t>
      </w:r>
      <w:r>
        <w:rPr>
          <w:rFonts w:ascii="ITC Avant Garde" w:eastAsia="Calibri" w:hAnsi="ITC Avant Garde" w:cs="Arial"/>
          <w:lang w:val="es-ES"/>
        </w:rPr>
        <w:t>una</w:t>
      </w:r>
      <w:r w:rsidRPr="00FB2CF7">
        <w:rPr>
          <w:rFonts w:ascii="ITC Avant Garde" w:eastAsia="Calibri" w:hAnsi="ITC Avant Garde" w:cs="Arial"/>
          <w:lang w:val="es-ES"/>
        </w:rPr>
        <w:t>) ve</w:t>
      </w:r>
      <w:r>
        <w:rPr>
          <w:rFonts w:ascii="ITC Avant Garde" w:eastAsia="Calibri" w:hAnsi="ITC Avant Garde" w:cs="Arial"/>
          <w:lang w:val="es-ES"/>
        </w:rPr>
        <w:t>z</w:t>
      </w:r>
      <w:r w:rsidRPr="00FB2CF7">
        <w:rPr>
          <w:rFonts w:ascii="ITC Avant Garde" w:eastAsia="Calibri" w:hAnsi="ITC Avant Garde" w:cs="Arial"/>
          <w:lang w:val="es-ES"/>
        </w:rPr>
        <w:t>, sobre bases de cálculos mensuales.</w:t>
      </w:r>
    </w:p>
    <w:p w14:paraId="22ECCC9D" w14:textId="77777777" w:rsidR="00990FBD" w:rsidRDefault="00990FBD" w:rsidP="00990FBD">
      <w:pPr>
        <w:autoSpaceDE w:val="0"/>
        <w:autoSpaceDN w:val="0"/>
        <w:adjustRightInd w:val="0"/>
        <w:spacing w:before="240" w:line="276" w:lineRule="auto"/>
        <w:jc w:val="both"/>
        <w:rPr>
          <w:rFonts w:ascii="ITC Avant Garde" w:eastAsia="Calibri" w:hAnsi="ITC Avant Garde" w:cs="Arial"/>
          <w:lang w:val="es-ES"/>
        </w:rPr>
      </w:pPr>
      <w:r w:rsidRPr="00FB2CF7">
        <w:rPr>
          <w:rFonts w:ascii="ITC Avant Garde" w:eastAsia="Calibri" w:hAnsi="ITC Avant Garde" w:cs="Arial"/>
          <w:lang w:val="es-ES"/>
        </w:rPr>
        <w:t>La tasa base para efectos del cálculo de Intereses Moratorios en el primer período mensual será la TIIE vigente a la fecha de vencimiento de la obligación de pago correspondiente. Dicha tasa base se ajustará mensualmente empleando la TIIE vigente en la fecha en que inicie cada período mensual subsecuente, contado a partir de la fecha de vencimiento de las Contraprestaciones correspondientes.</w:t>
      </w:r>
    </w:p>
    <w:p w14:paraId="717274C7" w14:textId="77777777" w:rsidR="00990FBD" w:rsidRDefault="00990FBD" w:rsidP="00990FBD">
      <w:pPr>
        <w:autoSpaceDE w:val="0"/>
        <w:autoSpaceDN w:val="0"/>
        <w:adjustRightInd w:val="0"/>
        <w:spacing w:before="240" w:line="276" w:lineRule="auto"/>
        <w:jc w:val="both"/>
        <w:rPr>
          <w:rFonts w:ascii="ITC Avant Garde" w:eastAsia="Calibri" w:hAnsi="ITC Avant Garde" w:cs="Arial"/>
          <w:lang w:val="es-ES"/>
        </w:rPr>
      </w:pPr>
      <w:r w:rsidRPr="00FB2CF7">
        <w:rPr>
          <w:rFonts w:ascii="ITC Avant Garde" w:eastAsia="Calibri" w:hAnsi="ITC Avant Garde" w:cs="Arial"/>
          <w:lang w:val="es-ES"/>
        </w:rPr>
        <w:t>Los Intereses Moratorios se calcularán sobre las cantidades adeudadas y se computarán por días calendario sobre la base de 1 (un) año comercial de 360 (trescientos sesenta) días por el número de días efectivamente transcurridos desde la fecha de vencimiento de la obligación de pago, hasta la fecha en que se liquiden en su totalidad los saldos insolutos a Telcel, en la inteligencia de que los Intereses Moratorios variarán mensualmente junto con las variaciones que sufra la tasa de referencia durante el período en que subsista el incumplimiento.</w:t>
      </w:r>
    </w:p>
    <w:p w14:paraId="4EF6FD03" w14:textId="77777777" w:rsidR="00990FBD" w:rsidRDefault="00990FBD" w:rsidP="00990FBD">
      <w:pPr>
        <w:autoSpaceDE w:val="0"/>
        <w:autoSpaceDN w:val="0"/>
        <w:adjustRightInd w:val="0"/>
        <w:spacing w:before="240" w:line="276" w:lineRule="auto"/>
        <w:jc w:val="both"/>
        <w:rPr>
          <w:rFonts w:ascii="ITC Avant Garde" w:eastAsia="Calibri" w:hAnsi="ITC Avant Garde" w:cs="Arial"/>
          <w:lang w:val="es-ES"/>
        </w:rPr>
      </w:pPr>
      <w:r w:rsidRPr="00FB2CF7">
        <w:rPr>
          <w:rFonts w:ascii="ITC Avant Garde" w:eastAsia="Calibri" w:hAnsi="ITC Avant Garde" w:cs="Arial"/>
          <w:lang w:val="es-ES"/>
        </w:rPr>
        <w:t>Para el supuesto en que desaparezca la TIIE, la tasa de interés que servirá como base para determinar los Intereses Moratorios no podrá ser menor a la tasa de interés más alta del bono o instrumento que el Gobierno Federal coloque en el mercado de dinero que se aproxime al plazo de 28 (veintiocho) días.</w:t>
      </w:r>
    </w:p>
    <w:p w14:paraId="74554CB4" w14:textId="77777777" w:rsidR="00990FBD" w:rsidRDefault="00990FBD" w:rsidP="00990F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76" w:lineRule="auto"/>
        <w:rPr>
          <w:rFonts w:ascii="ITC Avant Garde" w:eastAsia="Calibri" w:hAnsi="ITC Avant Garde" w:cs="Arial"/>
          <w:lang w:val="es-ES"/>
        </w:rPr>
      </w:pPr>
      <w:bookmarkStart w:id="25" w:name="Refacturaciónyajustes4_4_2_3"/>
      <w:r w:rsidRPr="00FB2CF7">
        <w:rPr>
          <w:rFonts w:ascii="ITC Avant Garde" w:eastAsia="Calibri" w:hAnsi="ITC Avant Garde" w:cs="Arial"/>
          <w:b/>
          <w:lang w:val="es-ES"/>
        </w:rPr>
        <w:t>4.4.2.3 REFACTURACIÓN Y AJUSTES.</w:t>
      </w:r>
      <w:bookmarkEnd w:id="25"/>
    </w:p>
    <w:p w14:paraId="076C95D2" w14:textId="77777777" w:rsidR="00990FBD" w:rsidRDefault="00990FBD" w:rsidP="00990FBD">
      <w:pPr>
        <w:autoSpaceDE w:val="0"/>
        <w:autoSpaceDN w:val="0"/>
        <w:adjustRightInd w:val="0"/>
        <w:spacing w:before="240" w:line="276" w:lineRule="auto"/>
        <w:jc w:val="both"/>
        <w:rPr>
          <w:rFonts w:ascii="ITC Avant Garde" w:eastAsia="Calibri" w:hAnsi="ITC Avant Garde" w:cs="Arial"/>
          <w:b/>
          <w:lang w:val="es-ES"/>
        </w:rPr>
      </w:pPr>
      <w:r w:rsidRPr="00FB2CF7">
        <w:rPr>
          <w:rFonts w:ascii="ITC Avant Garde" w:eastAsia="Calibri" w:hAnsi="ITC Avant Garde" w:cs="Arial"/>
          <w:lang w:val="es-ES"/>
        </w:rPr>
        <w:lastRenderedPageBreak/>
        <w:t>No obstante lo dispuesto en los incisos precedentes, Telcel y el OMV acuerdan en este acto que Telcel podrá presentar Facturas complementarias por servicios omitidos o incorrectamente facturados, hasta 60 (sesenta) días naturales después de la conclusión del ciclo mensual de facturación correspondiente.</w:t>
      </w:r>
    </w:p>
    <w:p w14:paraId="6BBC59A6" w14:textId="77777777" w:rsidR="00990FBD" w:rsidRDefault="00990FBD" w:rsidP="00990FBD">
      <w:pPr>
        <w:spacing w:before="240" w:line="276" w:lineRule="auto"/>
        <w:jc w:val="both"/>
        <w:rPr>
          <w:rFonts w:ascii="ITC Avant Garde" w:hAnsi="ITC Avant Garde" w:cs="Arial"/>
        </w:rPr>
      </w:pPr>
      <w:r w:rsidRPr="00FB2CF7">
        <w:rPr>
          <w:rFonts w:ascii="ITC Avant Garde" w:hAnsi="ITC Avant Garde" w:cs="Arial"/>
          <w:b/>
        </w:rPr>
        <w:t xml:space="preserve">4.4.2.4 INCUMPLIMIENTO REITERADO EN EL ESQUEMA DE POSPAGO. </w:t>
      </w:r>
    </w:p>
    <w:p w14:paraId="33C836A2" w14:textId="77777777" w:rsidR="00990FBD" w:rsidRDefault="00990FBD" w:rsidP="00990FBD">
      <w:pPr>
        <w:autoSpaceDE w:val="0"/>
        <w:autoSpaceDN w:val="0"/>
        <w:adjustRightInd w:val="0"/>
        <w:spacing w:before="240" w:line="276" w:lineRule="auto"/>
        <w:jc w:val="both"/>
        <w:rPr>
          <w:rFonts w:ascii="ITC Avant Garde" w:eastAsia="Calibri" w:hAnsi="ITC Avant Garde" w:cs="Arial"/>
          <w:lang w:val="es-ES"/>
        </w:rPr>
      </w:pPr>
      <w:r w:rsidRPr="00FB2CF7">
        <w:rPr>
          <w:rFonts w:ascii="ITC Avant Garde" w:hAnsi="ITC Avant Garde" w:cs="Arial"/>
        </w:rPr>
        <w:t xml:space="preserve">En caso que el OMV incumpla con el pago (total o parcial) de cualquier Factura emitida al amparo dela Oferta de Referencia en el plazo establecido en el inciso 4.4.1, </w:t>
      </w:r>
      <w:r w:rsidRPr="00FB2CF7">
        <w:rPr>
          <w:rFonts w:ascii="ITC Avant Garde" w:eastAsia="Calibri" w:hAnsi="ITC Avant Garde" w:cs="Arial"/>
          <w:lang w:val="es-ES"/>
        </w:rPr>
        <w:t xml:space="preserve">Telcel notificará al OMV a través del SEG dicho incumplimiento, quien dentro de los 10 (diez) días hábiles siguientes contados a partir de la notificación, deberá realizar el pago del monto total adeudado más los Intereses Moratorios correspondientes calculados conforme al numeral 4.4.2.2del Convenio. En caso de que, el OMV omita realizar el pago del monto total adeudado dentro del plazo de 10 (diez) días hábiles, operará la suspensión inmediata de los Servicios de la Oferta en términos de lo señalado en el numeral 7.3 del Convenio, y posteriormente Telcel, sin necesidad de resolución judicial o administrativa alguna, ejecutará la Garantía a fin de cubrir el monto de la Factura adeudada más los Intereses Moratorios correspondientes, y notificará al OMV a través del SEG dicha ejecución.  </w:t>
      </w:r>
    </w:p>
    <w:p w14:paraId="22E4AC1C" w14:textId="77777777" w:rsidR="00990FBD" w:rsidRDefault="00990FBD" w:rsidP="00990FBD">
      <w:pPr>
        <w:autoSpaceDE w:val="0"/>
        <w:autoSpaceDN w:val="0"/>
        <w:adjustRightInd w:val="0"/>
        <w:spacing w:before="240" w:line="276" w:lineRule="auto"/>
        <w:jc w:val="both"/>
        <w:rPr>
          <w:rFonts w:ascii="ITC Avant Garde" w:eastAsia="Calibri" w:hAnsi="ITC Avant Garde" w:cs="Arial"/>
          <w:lang w:val="es-ES"/>
        </w:rPr>
      </w:pPr>
      <w:r w:rsidRPr="00FB2CF7">
        <w:rPr>
          <w:rFonts w:ascii="ITC Avant Garde" w:eastAsia="Calibri" w:hAnsi="ITC Avant Garde" w:cs="Arial"/>
          <w:lang w:val="es-ES"/>
        </w:rPr>
        <w:t xml:space="preserve">Actualizado el supuesto antes mencionado, las Partes deberán atenerse a los siguientes supuestos: </w:t>
      </w:r>
    </w:p>
    <w:p w14:paraId="39AB7E0C" w14:textId="77777777" w:rsidR="00990FBD" w:rsidRDefault="00990FBD" w:rsidP="000B1529">
      <w:pPr>
        <w:widowControl w:val="0"/>
        <w:numPr>
          <w:ilvl w:val="0"/>
          <w:numId w:val="66"/>
        </w:numPr>
        <w:autoSpaceDE w:val="0"/>
        <w:autoSpaceDN w:val="0"/>
        <w:adjustRightInd w:val="0"/>
        <w:spacing w:before="240" w:after="0" w:line="276" w:lineRule="auto"/>
        <w:jc w:val="both"/>
        <w:rPr>
          <w:rFonts w:ascii="ITC Avant Garde" w:hAnsi="ITC Avant Garde" w:cs="Arial"/>
        </w:rPr>
      </w:pPr>
      <w:r w:rsidRPr="00FB2CF7">
        <w:rPr>
          <w:rFonts w:ascii="ITC Avant Garde" w:eastAsia="Calibri" w:hAnsi="ITC Avant Garde" w:cs="Arial"/>
          <w:lang w:val="es-ES"/>
        </w:rPr>
        <w:t>En caso de que la Garantía fuere suficiente para cubrir el monto total adeudado y los intereses correspondientes y la creación de la Bolsa Revolvente, el OMV deberá notificar a Telcel dentro de los 3 (tres) días naturales siguientes de la ejecución de la Garantía su deseo de continuar con los Servicios de la Oferta.</w:t>
      </w:r>
      <w:r w:rsidRPr="00FB2CF7">
        <w:rPr>
          <w:rFonts w:ascii="ITC Avant Garde" w:hAnsi="ITC Avant Garde" w:cs="Arial"/>
        </w:rPr>
        <w:t xml:space="preserve"> </w:t>
      </w:r>
      <w:r w:rsidRPr="00FB2CF7">
        <w:rPr>
          <w:rFonts w:ascii="ITC Avant Garde" w:eastAsia="Calibri" w:hAnsi="ITC Avant Garde" w:cs="Arial"/>
          <w:lang w:val="es-ES"/>
        </w:rPr>
        <w:t>En caso de que el OMV decida continuar con los Servicios, éste pasará de forma automática a lo previsto en el inciso</w:t>
      </w:r>
      <w:r w:rsidRPr="00FB2CF7">
        <w:rPr>
          <w:rFonts w:ascii="ITC Avant Garde" w:eastAsia="Calibri" w:hAnsi="ITC Avant Garde" w:cs="Arial"/>
          <w:i/>
          <w:lang w:val="es-ES"/>
        </w:rPr>
        <w:t xml:space="preserve"> </w:t>
      </w:r>
      <w:r w:rsidRPr="00FB2CF7">
        <w:rPr>
          <w:rFonts w:ascii="ITC Avant Garde" w:eastAsia="Calibri" w:hAnsi="ITC Avant Garde" w:cs="Arial"/>
          <w:lang w:val="es-ES"/>
        </w:rPr>
        <w:t>4.5 Esquema de Pago Anticipado;</w:t>
      </w:r>
      <w:r w:rsidRPr="00FB2CF7">
        <w:rPr>
          <w:rFonts w:ascii="ITC Avant Garde" w:hAnsi="ITC Avant Garde" w:cs="Arial"/>
        </w:rPr>
        <w:t xml:space="preserve"> a que se refiere el inciso 4.5 siguiente. Sin perjuicio de lo señalado en el inciso 7.3 </w:t>
      </w:r>
      <w:r w:rsidRPr="00FB2CF7">
        <w:rPr>
          <w:rFonts w:ascii="ITC Avant Garde" w:hAnsi="ITC Avant Garde" w:cs="Arial"/>
          <w:lang w:val="es-ES_tradnl"/>
        </w:rPr>
        <w:t>Suspensión del Servicio por Falta de Pago</w:t>
      </w:r>
      <w:r w:rsidRPr="00FB2CF7">
        <w:rPr>
          <w:rFonts w:ascii="ITC Avant Garde" w:hAnsi="ITC Avant Garde" w:cs="Arial"/>
        </w:rPr>
        <w:t xml:space="preserve"> del presente Convenio.</w:t>
      </w:r>
    </w:p>
    <w:p w14:paraId="030F5DF7" w14:textId="77777777" w:rsidR="00990FBD" w:rsidRDefault="00990FBD" w:rsidP="000B1529">
      <w:pPr>
        <w:widowControl w:val="0"/>
        <w:numPr>
          <w:ilvl w:val="1"/>
          <w:numId w:val="66"/>
        </w:numPr>
        <w:autoSpaceDE w:val="0"/>
        <w:autoSpaceDN w:val="0"/>
        <w:adjustRightInd w:val="0"/>
        <w:spacing w:before="240" w:after="0" w:line="276" w:lineRule="auto"/>
        <w:jc w:val="both"/>
        <w:rPr>
          <w:rFonts w:ascii="ITC Avant Garde" w:hAnsi="ITC Avant Garde" w:cs="Arial"/>
        </w:rPr>
      </w:pPr>
      <w:r w:rsidRPr="00FB2CF7">
        <w:rPr>
          <w:rFonts w:ascii="ITC Avant Garde" w:hAnsi="ITC Avant Garde" w:cs="Arial"/>
        </w:rPr>
        <w:t xml:space="preserve">El OMV podrá solicitar a Telcel regresar al Esquema de Pospago sólo en caso de que: (i) se encuentre al corriente de todas sus obligaciones (incluyendo las de pago) al amparo del presente Convenio en la fecha de la solicitud correspondiente; (ii) cumpla con los requisitos de Garantía a que se refiere el inciso 4.3.1.1 Garantías Aplicables al Esquema de Pospago; y (iii) hubiesen transcurrido, de manera ininterrumpida, 6 (seis) meses contados a partir del pago total de todos y cada uno de los saldos insolutos generados por su </w:t>
      </w:r>
      <w:r w:rsidRPr="00FB2CF7">
        <w:rPr>
          <w:rFonts w:ascii="ITC Avant Garde" w:hAnsi="ITC Avant Garde" w:cs="Arial"/>
        </w:rPr>
        <w:lastRenderedPageBreak/>
        <w:t>incumplimiento frente a Telcel.</w:t>
      </w:r>
    </w:p>
    <w:p w14:paraId="7F948AC4" w14:textId="77777777" w:rsidR="00990FBD" w:rsidRDefault="00990FBD" w:rsidP="000B1529">
      <w:pPr>
        <w:widowControl w:val="0"/>
        <w:numPr>
          <w:ilvl w:val="0"/>
          <w:numId w:val="66"/>
        </w:numPr>
        <w:autoSpaceDE w:val="0"/>
        <w:autoSpaceDN w:val="0"/>
        <w:adjustRightInd w:val="0"/>
        <w:spacing w:before="240" w:after="0" w:line="276" w:lineRule="auto"/>
        <w:jc w:val="both"/>
        <w:rPr>
          <w:rFonts w:ascii="ITC Avant Garde" w:eastAsia="Calibri" w:hAnsi="ITC Avant Garde" w:cs="Arial"/>
          <w:lang w:val="es-ES"/>
        </w:rPr>
      </w:pPr>
      <w:r w:rsidRPr="00FB2CF7">
        <w:rPr>
          <w:rFonts w:ascii="ITC Avant Garde" w:eastAsia="Calibri" w:hAnsi="ITC Avant Garde" w:cs="Arial"/>
          <w:lang w:val="es-ES"/>
        </w:rPr>
        <w:t>En caso de que la Garantía solo fuere suficiente para cubrir el monto total adeudado, más los intereses correspondientes, el OMV tendrá un plazo de 5 (cinco) días naturales para establecer y notificar a Telcel de la creación de la Bolsa Revolvente en términos de lo establecido en el inciso 4.5 Esquema de Pago Anticipado. En caso que el OMV, dentro del plazo antes establecido, no establezca la Bolsa Revolvente, las Partes atenderán a lo establecido en la cláusula Décima Quinta Rescisión; y</w:t>
      </w:r>
    </w:p>
    <w:p w14:paraId="009C90B3" w14:textId="77777777" w:rsidR="00990FBD" w:rsidRDefault="00990FBD" w:rsidP="000B1529">
      <w:pPr>
        <w:widowControl w:val="0"/>
        <w:numPr>
          <w:ilvl w:val="0"/>
          <w:numId w:val="66"/>
        </w:numPr>
        <w:autoSpaceDE w:val="0"/>
        <w:autoSpaceDN w:val="0"/>
        <w:adjustRightInd w:val="0"/>
        <w:spacing w:before="240" w:after="0" w:line="276" w:lineRule="auto"/>
        <w:jc w:val="both"/>
        <w:rPr>
          <w:rFonts w:ascii="ITC Avant Garde" w:eastAsia="Calibri" w:hAnsi="ITC Avant Garde" w:cs="Arial"/>
          <w:lang w:val="es-ES"/>
        </w:rPr>
      </w:pPr>
      <w:r w:rsidRPr="00FB2CF7">
        <w:rPr>
          <w:rFonts w:ascii="ITC Avant Garde" w:eastAsia="Calibri" w:hAnsi="ITC Avant Garde" w:cs="Arial"/>
          <w:lang w:val="es-ES"/>
        </w:rPr>
        <w:t>En caso de que la Garantía no fuere suficiente para cubrir el monto total adeudado más los intereses correspondientes, las Partes atenderán a lo establecido en la cláusula Décima Quinta Rescisión.</w:t>
      </w:r>
    </w:p>
    <w:p w14:paraId="1167C114" w14:textId="77777777" w:rsidR="00990FBD" w:rsidRDefault="00990FBD" w:rsidP="00990FBD">
      <w:pPr>
        <w:spacing w:before="240" w:line="276" w:lineRule="auto"/>
        <w:jc w:val="both"/>
        <w:rPr>
          <w:rFonts w:ascii="ITC Avant Garde" w:hAnsi="ITC Avant Garde" w:cs="Arial"/>
        </w:rPr>
      </w:pPr>
      <w:bookmarkStart w:id="26" w:name="Esquemapagoanticipado4_5"/>
      <w:r w:rsidRPr="00FB2CF7">
        <w:rPr>
          <w:rFonts w:ascii="ITC Avant Garde" w:hAnsi="ITC Avant Garde" w:cs="Arial"/>
          <w:b/>
        </w:rPr>
        <w:t>4.5</w:t>
      </w:r>
      <w:r w:rsidRPr="00FB2CF7">
        <w:rPr>
          <w:rFonts w:ascii="ITC Avant Garde" w:hAnsi="ITC Avant Garde" w:cs="Arial"/>
        </w:rPr>
        <w:t xml:space="preserve"> </w:t>
      </w:r>
      <w:r w:rsidRPr="00FB2CF7">
        <w:rPr>
          <w:rFonts w:ascii="ITC Avant Garde" w:hAnsi="ITC Avant Garde" w:cs="Arial"/>
          <w:b/>
        </w:rPr>
        <w:t>ESQUEMA DE PAGO ANTICIPADO.</w:t>
      </w:r>
      <w:bookmarkEnd w:id="26"/>
    </w:p>
    <w:p w14:paraId="5466C986" w14:textId="77777777" w:rsidR="00990FBD" w:rsidRDefault="00990FBD" w:rsidP="00990FBD">
      <w:pPr>
        <w:spacing w:before="240" w:line="276" w:lineRule="auto"/>
        <w:jc w:val="both"/>
        <w:rPr>
          <w:rFonts w:ascii="ITC Avant Garde" w:hAnsi="ITC Avant Garde" w:cs="Arial"/>
        </w:rPr>
      </w:pPr>
      <w:r w:rsidRPr="00FB2CF7">
        <w:rPr>
          <w:rFonts w:ascii="ITC Avant Garde" w:hAnsi="ITC Avant Garde" w:cs="Arial"/>
        </w:rPr>
        <w:t xml:space="preserve">En este esquema el OMV podrá recibir: (a) los </w:t>
      </w:r>
      <w:r w:rsidRPr="00FB2CF7">
        <w:rPr>
          <w:rFonts w:ascii="ITC Avant Garde" w:hAnsi="ITC Avant Garde" w:cs="Arial"/>
          <w:lang w:val="es-ES_tradnl"/>
        </w:rPr>
        <w:t xml:space="preserve">Servicios Básicos y (b) los Servicios  </w:t>
      </w:r>
      <w:r w:rsidRPr="00FB2CF7">
        <w:rPr>
          <w:rFonts w:ascii="ITC Avant Garde" w:hAnsi="ITC Avant Garde" w:cs="Arial"/>
        </w:rPr>
        <w:t xml:space="preserve">Asociados disponibles para Esquemas de </w:t>
      </w:r>
      <w:r w:rsidRPr="00FB2CF7">
        <w:rPr>
          <w:rFonts w:ascii="ITC Avant Garde" w:eastAsia="Calibri" w:hAnsi="ITC Avant Garde" w:cs="Arial"/>
        </w:rPr>
        <w:t xml:space="preserve">Revendedor y/o Telcel como Habilitador de Red </w:t>
      </w:r>
      <w:r w:rsidRPr="00FB2CF7">
        <w:rPr>
          <w:rFonts w:ascii="ITC Avant Garde" w:hAnsi="ITC Avant Garde" w:cs="Arial"/>
          <w:lang w:val="es-ES_tradnl"/>
        </w:rPr>
        <w:t>y cualquier otro servicio que Telcel preste al OMV en términos de la Oferta</w:t>
      </w:r>
      <w:r w:rsidRPr="00FB2CF7">
        <w:rPr>
          <w:rFonts w:ascii="ITC Avant Garde" w:hAnsi="ITC Avant Garde" w:cs="Arial"/>
        </w:rPr>
        <w:t xml:space="preserve">, que hayan sido pagados con anticipación según las siguientes reglas: </w:t>
      </w:r>
    </w:p>
    <w:p w14:paraId="064DF3EF" w14:textId="77777777" w:rsidR="00990FBD" w:rsidRDefault="00990FBD" w:rsidP="00990FBD">
      <w:pPr>
        <w:spacing w:before="240" w:line="276" w:lineRule="auto"/>
        <w:jc w:val="both"/>
        <w:rPr>
          <w:rFonts w:ascii="ITC Avant Garde" w:hAnsi="ITC Avant Garde" w:cs="Arial"/>
        </w:rPr>
      </w:pPr>
      <w:r w:rsidRPr="00FB2CF7">
        <w:rPr>
          <w:rFonts w:ascii="ITC Avant Garde" w:hAnsi="ITC Avant Garde" w:cs="Arial"/>
        </w:rPr>
        <w:t>El OMV</w:t>
      </w:r>
      <w:r w:rsidRPr="00FB2CF7">
        <w:rPr>
          <w:rFonts w:ascii="ITC Avant Garde" w:hAnsi="ITC Avant Garde"/>
        </w:rPr>
        <w:t>,</w:t>
      </w:r>
      <w:r w:rsidRPr="00FB2CF7">
        <w:rPr>
          <w:rFonts w:ascii="ITC Avant Garde" w:hAnsi="ITC Avant Garde" w:cs="Arial"/>
        </w:rPr>
        <w:t xml:space="preserve"> se obliga 5 (cinco) días hábiles previos a la firma del presente Convenio a realizar un depósito en favor de Telcel por concepto de pago anticipado, al menos por la cantidad inicial de [</w:t>
      </w:r>
      <w:r w:rsidRPr="00FB2CF7">
        <w:rPr>
          <w:rFonts w:ascii="ITC Avant Garde" w:hAnsi="ITC Avant Garde"/>
        </w:rPr>
        <w:t>*</w:t>
      </w:r>
      <w:r w:rsidRPr="00FB2CF7">
        <w:rPr>
          <w:rFonts w:ascii="ITC Avant Garde" w:hAnsi="ITC Avant Garde" w:cs="Arial"/>
        </w:rPr>
        <w:t>] ( [</w:t>
      </w:r>
      <w:r w:rsidRPr="00FB2CF7">
        <w:rPr>
          <w:rFonts w:ascii="ITC Avant Garde" w:hAnsi="ITC Avant Garde"/>
        </w:rPr>
        <w:t>*</w:t>
      </w:r>
      <w:r w:rsidRPr="00FB2CF7">
        <w:rPr>
          <w:rFonts w:ascii="ITC Avant Garde" w:hAnsi="ITC Avant Garde" w:cs="Arial"/>
        </w:rPr>
        <w:t xml:space="preserve">] moneda de curso legal de los Estados Unidos Mexicanos), equivalente al 120% (ciento veinte por ciento) </w:t>
      </w:r>
      <w:r w:rsidRPr="00FB2CF7">
        <w:rPr>
          <w:rFonts w:ascii="ITC Avant Garde" w:hAnsi="ITC Avant Garde"/>
        </w:rPr>
        <w:t>del valor de 3 (tres) meses de consumos de los Servicios, calculados con base en el mes de más alto consumo de la proyección de demanda de los Servicios de la Oferta</w:t>
      </w:r>
      <w:r w:rsidRPr="00FB2CF7">
        <w:rPr>
          <w:rFonts w:ascii="ITC Avant Garde" w:hAnsi="ITC Avant Garde" w:cs="Arial"/>
        </w:rPr>
        <w:t xml:space="preserve">, en observancia al </w:t>
      </w:r>
      <w:r w:rsidRPr="00FB2CF7">
        <w:rPr>
          <w:rFonts w:ascii="ITC Avant Garde" w:hAnsi="ITC Avant Garde"/>
        </w:rPr>
        <w:t>Anexo III Dimensionamiento</w:t>
      </w:r>
      <w:r w:rsidRPr="00FB2CF7">
        <w:rPr>
          <w:rFonts w:ascii="ITC Avant Garde" w:hAnsi="ITC Avant Garde" w:cs="Arial"/>
        </w:rPr>
        <w:t xml:space="preserve"> de la Oferta, cantidad a la que se denominará “</w:t>
      </w:r>
      <w:r w:rsidRPr="00FB2CF7">
        <w:rPr>
          <w:rFonts w:ascii="ITC Avant Garde" w:hAnsi="ITC Avant Garde"/>
        </w:rPr>
        <w:t>Bolsa Revolvente</w:t>
      </w:r>
      <w:r w:rsidRPr="00FB2CF7">
        <w:rPr>
          <w:rFonts w:ascii="ITC Avant Garde" w:hAnsi="ITC Avant Garde" w:cs="Arial"/>
        </w:rPr>
        <w:t>”.  Una vez realizado el pago referido, Telcel entregará al Concesionario la factura correspondiente al monto depositado, la cual cumplirá con todos los requisitos fiscales correspondientes. Si conforme a este instrumento, el monto de la Bolsa Revolvente se ajusta, Telcel entregará al Concesionario la factura que refleje esa cantidad adicional.</w:t>
      </w:r>
    </w:p>
    <w:p w14:paraId="7793D650" w14:textId="77777777" w:rsidR="00990FBD" w:rsidRDefault="00990FBD" w:rsidP="00990FBD">
      <w:pPr>
        <w:spacing w:before="240" w:line="276" w:lineRule="auto"/>
        <w:jc w:val="both"/>
        <w:rPr>
          <w:rFonts w:ascii="ITC Avant Garde" w:hAnsi="ITC Avant Garde" w:cs="Arial"/>
        </w:rPr>
      </w:pPr>
      <w:r w:rsidRPr="00FB2CF7">
        <w:rPr>
          <w:rFonts w:ascii="ITC Avant Garde" w:hAnsi="ITC Avant Garde" w:cs="Arial"/>
        </w:rPr>
        <w:t xml:space="preserve">En caso que la proyección de demanda determinada en el </w:t>
      </w:r>
      <w:r w:rsidRPr="00FB2CF7">
        <w:rPr>
          <w:rFonts w:ascii="ITC Avant Garde" w:hAnsi="ITC Avant Garde" w:cs="Arial"/>
          <w:b/>
        </w:rPr>
        <w:t xml:space="preserve">Anexo III Dimensionamiento </w:t>
      </w:r>
      <w:r w:rsidRPr="00FB2CF7">
        <w:rPr>
          <w:rFonts w:ascii="ITC Avant Garde" w:hAnsi="ITC Avant Garde" w:cs="Arial"/>
        </w:rPr>
        <w:t xml:space="preserve">de la Oferta sea excedida por las Contraprestaciones de los Servicios de la Oferta en cualquier trimestre en un porcentaje igual o superior al 10% (diez por ciento), el OMV deberá ajustar la Bolsa Revolvente en observancia al consumo efectivo de los Servicios, </w:t>
      </w:r>
      <w:r w:rsidRPr="00FB2CF7">
        <w:rPr>
          <w:rFonts w:ascii="ITC Avant Garde" w:hAnsi="ITC Avant Garde" w:cs="Arial"/>
          <w:lang w:val="es-ES_tradnl"/>
        </w:rPr>
        <w:t xml:space="preserve">a fin de que la </w:t>
      </w:r>
      <w:r w:rsidRPr="00FB2CF7">
        <w:rPr>
          <w:rFonts w:ascii="ITC Avant Garde" w:hAnsi="ITC Avant Garde" w:cs="Arial"/>
        </w:rPr>
        <w:t>Bolsa Revolvente</w:t>
      </w:r>
      <w:r w:rsidRPr="00FB2CF7">
        <w:rPr>
          <w:rFonts w:ascii="ITC Avant Garde" w:hAnsi="ITC Avant Garde" w:cs="Arial"/>
          <w:lang w:val="es-ES_tradnl"/>
        </w:rPr>
        <w:t xml:space="preserve"> refleje el valor real de las Contraprestaciones.</w:t>
      </w:r>
      <w:r w:rsidRPr="00FB2CF7">
        <w:rPr>
          <w:rFonts w:ascii="ITC Avant Garde" w:hAnsi="ITC Avant Garde" w:cs="Arial"/>
        </w:rPr>
        <w:t xml:space="preserve"> El OMV deberá notificar a Telcel el ajuste de la Bolsa Revolvente al correo de la Oferta en términos de la Cláusula Décima Séptima. </w:t>
      </w:r>
      <w:r w:rsidRPr="00FB2CF7">
        <w:rPr>
          <w:rFonts w:ascii="ITC Avant Garde" w:hAnsi="ITC Avant Garde" w:cs="Arial"/>
        </w:rPr>
        <w:lastRenderedPageBreak/>
        <w:t xml:space="preserve">Avisos y Notificaciones, numeral 17.2.2., en un plazo de 10 (diez) días hábiles, contados a partir de la recepción del último estado de cuenta del trimestre en el que presente el consumo excedente. </w:t>
      </w:r>
    </w:p>
    <w:p w14:paraId="7D91A7A1" w14:textId="77777777" w:rsidR="00990FBD" w:rsidRDefault="00990FBD" w:rsidP="00990FBD">
      <w:pPr>
        <w:spacing w:before="240" w:line="276" w:lineRule="auto"/>
        <w:jc w:val="both"/>
        <w:rPr>
          <w:rFonts w:ascii="ITC Avant Garde" w:hAnsi="ITC Avant Garde" w:cs="Arial"/>
        </w:rPr>
      </w:pPr>
      <w:r w:rsidRPr="00FB2CF7">
        <w:rPr>
          <w:rFonts w:ascii="ITC Avant Garde" w:hAnsi="ITC Avant Garde" w:cs="Arial"/>
        </w:rPr>
        <w:t xml:space="preserve">Las Contraprestaciones generadas por la utilización de los Servicios y cualquier otro servicio prestado por Telcel al OMV en términos de la Oferta, serán devengados por Telcel del saldo de la Bolsa Revolvente, con la periodicidad que permitan los sistemas informáticos correspondientes, todo lo cual será debidamente informado al OMV a través del SEG. </w:t>
      </w:r>
    </w:p>
    <w:p w14:paraId="57D8D355" w14:textId="77777777" w:rsidR="00990FBD" w:rsidRDefault="00990FBD" w:rsidP="00990FBD">
      <w:pPr>
        <w:spacing w:before="240" w:line="276" w:lineRule="auto"/>
        <w:jc w:val="both"/>
        <w:rPr>
          <w:rFonts w:ascii="ITC Avant Garde" w:hAnsi="ITC Avant Garde" w:cs="Arial"/>
        </w:rPr>
      </w:pPr>
      <w:r w:rsidRPr="00FB2CF7">
        <w:rPr>
          <w:rFonts w:ascii="ITC Avant Garde" w:hAnsi="ITC Avant Garde" w:cs="Arial"/>
        </w:rPr>
        <w:t>Sin perjuicio de lo anterior, cada vez que Telcel devengue consumos realizados por el OMV del saldo de la Bolsa Revolvente, Telcel pondrá a disposición del OMV en el SEG dentro de los 10 (diez) días hábiles siguientes</w:t>
      </w:r>
      <w:r w:rsidRPr="00FB2CF7" w:rsidDel="00234C3E">
        <w:rPr>
          <w:rFonts w:ascii="ITC Avant Garde" w:hAnsi="ITC Avant Garde" w:cs="Arial"/>
        </w:rPr>
        <w:t>, el estado de cuenta</w:t>
      </w:r>
      <w:r w:rsidRPr="00FB2CF7">
        <w:rPr>
          <w:rFonts w:ascii="ITC Avant Garde" w:hAnsi="ITC Avant Garde" w:cs="Arial"/>
        </w:rPr>
        <w:t xml:space="preserve"> correspondiente a los consumos de los Servicios de dicho mes, que incluirá la descripción del concepto, cargos generados de conformidad a lo establecido en los incisos 4.4.1 Lugar y Forma de Pago de las Facturas, 4.4.2 Facturas Objetadas y 4.4.2.3. </w:t>
      </w:r>
      <w:r w:rsidRPr="00FB2CF7">
        <w:rPr>
          <w:rFonts w:ascii="ITC Avant Garde" w:eastAsia="Calibri" w:hAnsi="ITC Avant Garde" w:cs="Arial"/>
          <w:lang w:val="es-ES"/>
        </w:rPr>
        <w:t>Refacturación y Ajustes.</w:t>
      </w:r>
    </w:p>
    <w:p w14:paraId="343049DB" w14:textId="77777777" w:rsidR="00990FBD" w:rsidRDefault="00990FBD" w:rsidP="00990FBD">
      <w:pPr>
        <w:spacing w:before="240" w:line="276" w:lineRule="auto"/>
        <w:jc w:val="both"/>
        <w:rPr>
          <w:rFonts w:ascii="ITC Avant Garde" w:hAnsi="ITC Avant Garde" w:cs="Arial"/>
        </w:rPr>
      </w:pPr>
      <w:r w:rsidRPr="00FB2CF7">
        <w:rPr>
          <w:rFonts w:ascii="ITC Avant Garde" w:hAnsi="ITC Avant Garde" w:cs="Arial"/>
        </w:rPr>
        <w:t xml:space="preserve">En la misma fecha en la que Telcel haga disponible </w:t>
      </w:r>
      <w:r w:rsidRPr="00FB2CF7" w:rsidDel="00234C3E">
        <w:rPr>
          <w:rFonts w:ascii="ITC Avant Garde" w:hAnsi="ITC Avant Garde" w:cs="Arial"/>
        </w:rPr>
        <w:t>el estado de cuenta</w:t>
      </w:r>
      <w:r w:rsidRPr="00FB2CF7">
        <w:rPr>
          <w:rFonts w:ascii="ITC Avant Garde" w:hAnsi="ITC Avant Garde" w:cs="Arial"/>
        </w:rPr>
        <w:t xml:space="preserve"> en el SEG, notificará al OMV a través del correo electrónico señalado por éste para tales efectos en el </w:t>
      </w:r>
      <w:r w:rsidRPr="00FB2CF7">
        <w:rPr>
          <w:rFonts w:ascii="ITC Avant Garde" w:hAnsi="ITC Avant Garde" w:cs="Arial"/>
          <w:b/>
        </w:rPr>
        <w:t>Anexo A Precios y Tarifas</w:t>
      </w:r>
      <w:r w:rsidRPr="00FB2CF7">
        <w:rPr>
          <w:rFonts w:ascii="ITC Avant Garde" w:hAnsi="ITC Avant Garde" w:cs="Arial"/>
        </w:rPr>
        <w:t xml:space="preserve"> del Convenio, la disponibilidad del </w:t>
      </w:r>
      <w:r w:rsidRPr="00FB2CF7" w:rsidDel="005D523F">
        <w:rPr>
          <w:rFonts w:ascii="ITC Avant Garde" w:hAnsi="ITC Avant Garde" w:cs="Arial"/>
        </w:rPr>
        <w:t>estado de cuenta</w:t>
      </w:r>
      <w:r w:rsidRPr="00FB2CF7">
        <w:rPr>
          <w:rFonts w:ascii="ITC Avant Garde" w:hAnsi="ITC Avant Garde" w:cs="Arial"/>
        </w:rPr>
        <w:t xml:space="preserve"> en el SEG.</w:t>
      </w:r>
    </w:p>
    <w:p w14:paraId="3B8E3891" w14:textId="77777777" w:rsidR="00990FBD" w:rsidRDefault="00990FBD" w:rsidP="00990FBD">
      <w:pPr>
        <w:spacing w:before="240" w:line="276" w:lineRule="auto"/>
        <w:jc w:val="both"/>
        <w:rPr>
          <w:rFonts w:ascii="ITC Avant Garde" w:hAnsi="ITC Avant Garde" w:cs="Arial"/>
        </w:rPr>
      </w:pPr>
      <w:r w:rsidRPr="00FB2CF7">
        <w:rPr>
          <w:rFonts w:ascii="ITC Avant Garde" w:hAnsi="ITC Avant Garde" w:cs="Arial"/>
        </w:rPr>
        <w:t xml:space="preserve">El OMV deberá ajustar continua y permanentemente la Bolsa Revolvente en observancia al consumo real de las Contraprestaciones y de cualquier otro servicio prestado por Telcel al OMV en términos de la Oferta, </w:t>
      </w:r>
      <w:r w:rsidRPr="00FB2CF7">
        <w:rPr>
          <w:rFonts w:ascii="ITC Avant Garde" w:hAnsi="ITC Avant Garde" w:cs="Arial"/>
          <w:lang w:val="es-ES_tradnl"/>
        </w:rPr>
        <w:t>a fin de que refleje el valor real de las obligaciones de pago por Servicios a cargo del OMV de las Contraprestaciones</w:t>
      </w:r>
      <w:r w:rsidRPr="00FB2CF7">
        <w:rPr>
          <w:rFonts w:ascii="ITC Avant Garde" w:hAnsi="ITC Avant Garde" w:cs="Arial"/>
        </w:rPr>
        <w:t>. El OMV deberá notificar a Telcel la constitución de la Bolsa Revolvente al correo de la Oferta en términos de la Cláusula Décima Séptima. Avisos y Notificaciones, numeral 17.2.2., en un plazo de 10 (diez) días hábiles.</w:t>
      </w:r>
    </w:p>
    <w:p w14:paraId="5A1CDCA1" w14:textId="77777777" w:rsidR="00990FBD" w:rsidRDefault="00990FBD" w:rsidP="00990FBD">
      <w:pPr>
        <w:spacing w:before="240" w:line="276" w:lineRule="auto"/>
        <w:jc w:val="both"/>
        <w:rPr>
          <w:rFonts w:ascii="ITC Avant Garde" w:hAnsi="ITC Avant Garde" w:cs="Arial"/>
        </w:rPr>
      </w:pPr>
      <w:r w:rsidRPr="00FB2CF7">
        <w:rPr>
          <w:rFonts w:ascii="ITC Avant Garde" w:hAnsi="ITC Avant Garde" w:cs="Arial"/>
        </w:rPr>
        <w:t>Las Partes acuerdan que el OMV recibirá un aviso por parte de Telcel a través del SEG, respecto del nivel de consumo de la Bolsa Revolvente, cuando el OMV haya consumido el 60% (sesenta por ciento) de dicha Bolsa Revolvente, a fin de que el OMV, pueda programar la restitución de la totalidad de la Bolsa Revolvente para evitar ubicarse en los supuestos de Suspensión Parcial o Total de los Servicios.</w:t>
      </w:r>
    </w:p>
    <w:p w14:paraId="2048F10B" w14:textId="77777777" w:rsidR="00990FBD" w:rsidRDefault="00990FBD" w:rsidP="00990FBD">
      <w:pPr>
        <w:spacing w:before="240" w:line="276" w:lineRule="auto"/>
        <w:jc w:val="both"/>
        <w:rPr>
          <w:rFonts w:ascii="ITC Avant Garde" w:hAnsi="ITC Avant Garde" w:cs="Arial"/>
        </w:rPr>
      </w:pPr>
      <w:r w:rsidRPr="00FB2CF7">
        <w:rPr>
          <w:rFonts w:ascii="ITC Avant Garde" w:hAnsi="ITC Avant Garde" w:cs="Arial"/>
        </w:rPr>
        <w:t>El OMV recibirá un segundo aviso por parte de Telcel a través del SEG, mediante el cual Telcel notificará al OMV</w:t>
      </w:r>
      <w:r w:rsidRPr="00FB2CF7">
        <w:rPr>
          <w:rFonts w:ascii="ITC Avant Garde" w:hAnsi="ITC Avant Garde" w:cs="Arial"/>
          <w:lang w:val="es-ES_tradnl"/>
        </w:rPr>
        <w:t xml:space="preserve"> </w:t>
      </w:r>
      <w:r w:rsidRPr="00FB2CF7">
        <w:rPr>
          <w:rFonts w:ascii="ITC Avant Garde" w:hAnsi="ITC Avant Garde" w:cs="Arial"/>
        </w:rPr>
        <w:t xml:space="preserve">la fecha en la que haya consumido el 95% (noventa y cinco por ciento) de la Bolsa Revolvente, a fin de que el OMV de manera inmediata, </w:t>
      </w:r>
      <w:r w:rsidRPr="00FB2CF7">
        <w:rPr>
          <w:rFonts w:ascii="ITC Avant Garde" w:hAnsi="ITC Avant Garde" w:cs="Arial"/>
          <w:lang w:val="es-ES_tradnl"/>
        </w:rPr>
        <w:t xml:space="preserve">restituya </w:t>
      </w:r>
      <w:r w:rsidRPr="00FB2CF7">
        <w:rPr>
          <w:rFonts w:ascii="ITC Avant Garde" w:hAnsi="ITC Avant Garde" w:cs="Arial"/>
        </w:rPr>
        <w:t xml:space="preserve">la totalidad del monto de la Bolsa Revolvente. </w:t>
      </w:r>
    </w:p>
    <w:p w14:paraId="295403B2" w14:textId="77777777" w:rsidR="00990FBD" w:rsidRDefault="00990FBD" w:rsidP="00990FBD">
      <w:pPr>
        <w:spacing w:before="240" w:line="276" w:lineRule="auto"/>
        <w:jc w:val="both"/>
        <w:rPr>
          <w:rFonts w:ascii="ITC Avant Garde" w:hAnsi="ITC Avant Garde" w:cs="Arial"/>
        </w:rPr>
      </w:pPr>
      <w:r w:rsidRPr="00FB2CF7">
        <w:rPr>
          <w:rFonts w:ascii="ITC Avant Garde" w:hAnsi="ITC Avant Garde" w:cs="Arial"/>
        </w:rPr>
        <w:lastRenderedPageBreak/>
        <w:t xml:space="preserve">Asimismo, las Partes acuerdan que la Suspensión Parcial es el cese temporal de: (i) la prestación de los Servicios Salientes y (ii) la activación de nuevos Usuarios Finales al OMV. Operará y se producirá, al momento en que el OMV haya consumido el 98% (noventa y ocho por ciento) de la Bolsa Revolvente, hasta en tanto el OMV restituya en su totalidad el monto de la misma. </w:t>
      </w:r>
    </w:p>
    <w:p w14:paraId="171E8F32" w14:textId="77777777" w:rsidR="00990FBD" w:rsidRDefault="00990FBD" w:rsidP="00990FBD">
      <w:pPr>
        <w:spacing w:before="240" w:line="276" w:lineRule="auto"/>
        <w:jc w:val="both"/>
        <w:rPr>
          <w:rFonts w:ascii="ITC Avant Garde" w:hAnsi="ITC Avant Garde" w:cs="Arial"/>
        </w:rPr>
      </w:pPr>
      <w:r w:rsidRPr="00FB2CF7">
        <w:rPr>
          <w:rFonts w:ascii="ITC Avant Garde" w:hAnsi="ITC Avant Garde" w:cs="Arial"/>
        </w:rPr>
        <w:t xml:space="preserve"> En caso de que el OMV haya consumido el 99% (noventa y nueve por ciento) de la Bolsa Revolvente, operará y se producirá la Suspensión Total de la prestación de los Servicios de la Oferta, hasta en tanto el OMV restituya en su totalidad el monto de dicha Bolsa Revolvente..</w:t>
      </w:r>
    </w:p>
    <w:p w14:paraId="0A68283D" w14:textId="77777777" w:rsidR="00990FBD" w:rsidRDefault="00990FBD" w:rsidP="00990FBD">
      <w:pPr>
        <w:spacing w:before="240" w:line="276" w:lineRule="auto"/>
        <w:jc w:val="both"/>
        <w:rPr>
          <w:rFonts w:ascii="ITC Avant Garde" w:hAnsi="ITC Avant Garde" w:cs="Arial"/>
        </w:rPr>
      </w:pPr>
      <w:r w:rsidRPr="00FB2CF7" w:rsidDel="00234C3E">
        <w:rPr>
          <w:rFonts w:ascii="ITC Avant Garde" w:hAnsi="ITC Avant Garde" w:cs="Arial"/>
        </w:rPr>
        <w:t xml:space="preserve">Para el caso de que el OMV no restituya en su totalidad el monto de la Bolsa Revolvente, se aplicarán los términos de la </w:t>
      </w:r>
      <w:r w:rsidRPr="00FB2CF7" w:rsidDel="00234C3E">
        <w:rPr>
          <w:rFonts w:ascii="ITC Avant Garde" w:hAnsi="ITC Avant Garde" w:cs="Arial"/>
          <w:b/>
        </w:rPr>
        <w:t>Cláusula Décima Quinta. Rescisión, numeral 15.1</w:t>
      </w:r>
      <w:r w:rsidRPr="00FB2CF7" w:rsidDel="00234C3E">
        <w:rPr>
          <w:rFonts w:ascii="ITC Avant Garde" w:hAnsi="ITC Avant Garde" w:cs="Arial"/>
        </w:rPr>
        <w:t xml:space="preserve"> del Convenio</w:t>
      </w:r>
      <w:r w:rsidRPr="00FB2CF7">
        <w:rPr>
          <w:rFonts w:ascii="ITC Avant Garde" w:hAnsi="ITC Avant Garde" w:cs="Arial"/>
        </w:rPr>
        <w:t xml:space="preserve">. </w:t>
      </w:r>
    </w:p>
    <w:p w14:paraId="58DC730B" w14:textId="77777777" w:rsidR="00990FBD" w:rsidRDefault="00990FBD" w:rsidP="00990FBD">
      <w:pPr>
        <w:spacing w:before="240" w:line="276" w:lineRule="auto"/>
        <w:jc w:val="both"/>
        <w:rPr>
          <w:rFonts w:ascii="ITC Avant Garde" w:hAnsi="ITC Avant Garde" w:cs="Arial"/>
        </w:rPr>
      </w:pPr>
      <w:r w:rsidRPr="00FB2CF7" w:rsidDel="00234C3E">
        <w:rPr>
          <w:rFonts w:ascii="ITC Avant Garde" w:hAnsi="ITC Avant Garde" w:cs="Arial"/>
        </w:rPr>
        <w:t xml:space="preserve">Una vez notificado el 98% del consumo de la Bolsa Revolvente, y el OMV opte por realizar pagos parciales para restituir la totalidad de la Bolsa Revolvente durante 2 (dos) meses, los Servicios no serán restablecidos hasta en tanto no restituya la totalidad de la misma. En caso de exceder el plazo de 2 (dos) meses, Telcel atenderá los términos de la </w:t>
      </w:r>
      <w:r w:rsidRPr="00FB2CF7" w:rsidDel="00234C3E">
        <w:rPr>
          <w:rFonts w:ascii="ITC Avant Garde" w:hAnsi="ITC Avant Garde" w:cs="Arial"/>
          <w:b/>
        </w:rPr>
        <w:t>Cláusula Décima Quinta. Rescisión, numeral 15.1</w:t>
      </w:r>
      <w:r w:rsidRPr="00FB2CF7" w:rsidDel="00234C3E">
        <w:rPr>
          <w:rFonts w:ascii="ITC Avant Garde" w:hAnsi="ITC Avant Garde" w:cs="Arial"/>
        </w:rPr>
        <w:t xml:space="preserve"> del Convenio. </w:t>
      </w:r>
    </w:p>
    <w:p w14:paraId="1C364065" w14:textId="77777777" w:rsidR="00990FBD" w:rsidRPr="00FB2CF7" w:rsidRDefault="00990FBD" w:rsidP="00990FBD">
      <w:pPr>
        <w:spacing w:before="240" w:line="276" w:lineRule="auto"/>
        <w:jc w:val="both"/>
        <w:rPr>
          <w:rFonts w:ascii="ITC Avant Garde" w:hAnsi="ITC Avant Garde" w:cs="Arial"/>
        </w:rPr>
      </w:pPr>
      <w:r w:rsidRPr="00FB2CF7">
        <w:rPr>
          <w:rFonts w:ascii="ITC Avant Garde" w:hAnsi="ITC Avant Garde" w:cs="Arial"/>
        </w:rPr>
        <w:t>Las notificaciones mencionadas tienen un carácter meramente informativo, pues el OMV</w:t>
      </w:r>
      <w:r w:rsidRPr="00FB2CF7">
        <w:rPr>
          <w:rFonts w:ascii="ITC Avant Garde" w:hAnsi="ITC Avant Garde" w:cs="Arial"/>
          <w:lang w:val="es-ES_tradnl"/>
        </w:rPr>
        <w:t xml:space="preserve">, es </w:t>
      </w:r>
      <w:r w:rsidRPr="00FB2CF7">
        <w:rPr>
          <w:rFonts w:ascii="ITC Avant Garde" w:hAnsi="ITC Avant Garde" w:cs="Arial"/>
        </w:rPr>
        <w:t>quien se encuentra obligado y es responsable para todos los efectos legales a que haya lugar de monitorear el Tráfico de sus Usuarios Finales y mantener debidamente constituida la Bolsa Revolvente. En tal virtud el OMV acuerda en este acto que no podrá justificar el incumplimiento de pago en la falta de recepción de dichos avisos.</w:t>
      </w:r>
    </w:p>
    <w:p w14:paraId="68511C89" w14:textId="77777777" w:rsidR="00990FBD" w:rsidRPr="00FB2CF7" w:rsidRDefault="00990FBD" w:rsidP="00990FBD">
      <w:pPr>
        <w:spacing w:before="240" w:line="276" w:lineRule="auto"/>
        <w:jc w:val="both"/>
        <w:rPr>
          <w:rFonts w:ascii="ITC Avant Garde" w:hAnsi="ITC Avant Garde" w:cs="Arial"/>
        </w:rPr>
      </w:pPr>
      <w:r w:rsidRPr="00FB2CF7">
        <w:rPr>
          <w:rFonts w:ascii="ITC Avant Garde" w:hAnsi="ITC Avant Garde" w:cs="Arial"/>
        </w:rPr>
        <w:t xml:space="preserve"> </w:t>
      </w:r>
    </w:p>
    <w:p w14:paraId="0AC0964E" w14:textId="77777777" w:rsidR="00990FBD" w:rsidRDefault="00990FBD" w:rsidP="00990FBD">
      <w:pPr>
        <w:spacing w:before="240" w:line="276" w:lineRule="auto"/>
        <w:jc w:val="both"/>
        <w:rPr>
          <w:rFonts w:ascii="ITC Avant Garde" w:hAnsi="ITC Avant Garde" w:cs="Arial"/>
          <w:b/>
        </w:rPr>
      </w:pPr>
      <w:r w:rsidRPr="00FB2CF7">
        <w:rPr>
          <w:rFonts w:ascii="ITC Avant Garde" w:hAnsi="ITC Avant Garde" w:cs="Arial"/>
          <w:b/>
        </w:rPr>
        <w:t xml:space="preserve">4.6. </w:t>
      </w:r>
      <w:r w:rsidRPr="00FB2CF7" w:rsidDel="009630A1">
        <w:rPr>
          <w:rFonts w:ascii="ITC Avant Garde" w:hAnsi="ITC Avant Garde" w:cs="Arial"/>
          <w:b/>
        </w:rPr>
        <w:t>PENA CONVENCIONAL</w:t>
      </w:r>
    </w:p>
    <w:p w14:paraId="1952DC58" w14:textId="77777777" w:rsidR="00990FBD" w:rsidRDefault="00990FBD" w:rsidP="00990FBD">
      <w:pPr>
        <w:spacing w:before="240" w:line="276" w:lineRule="auto"/>
        <w:jc w:val="both"/>
        <w:rPr>
          <w:rFonts w:ascii="ITC Avant Garde" w:hAnsi="ITC Avant Garde" w:cs="Arial"/>
        </w:rPr>
      </w:pPr>
      <w:r w:rsidRPr="00FB2CF7">
        <w:rPr>
          <w:rFonts w:ascii="ITC Avant Garde" w:hAnsi="ITC Avant Garde" w:cs="Arial"/>
        </w:rPr>
        <w:t xml:space="preserve">Sea cual fuere el esquema de pago aplicable, en caso que el OMV diera por terminado el presente Convenio, previo a la vigencia del periodo de Tarifas establecido en el </w:t>
      </w:r>
      <w:r w:rsidRPr="00FB2CF7">
        <w:rPr>
          <w:rFonts w:ascii="ITC Avant Garde" w:hAnsi="ITC Avant Garde" w:cs="Arial"/>
          <w:b/>
        </w:rPr>
        <w:t>Anexo A Precios y Tarifas</w:t>
      </w:r>
      <w:r w:rsidRPr="00FB2CF7">
        <w:rPr>
          <w:rFonts w:ascii="ITC Avant Garde" w:hAnsi="ITC Avant Garde" w:cs="Arial"/>
        </w:rPr>
        <w:t xml:space="preserve"> del Convenio, </w:t>
      </w:r>
      <w:r w:rsidRPr="00FB2CF7">
        <w:rPr>
          <w:rFonts w:ascii="ITC Avant Garde" w:eastAsia="Calibri" w:hAnsi="ITC Avant Garde" w:cs="Arial"/>
          <w:lang w:val="es-ES"/>
        </w:rPr>
        <w:t xml:space="preserve">Telcel y el OMV acuerdan en este acto que Telcel </w:t>
      </w:r>
      <w:r w:rsidRPr="00FB2CF7">
        <w:rPr>
          <w:rFonts w:ascii="ITC Avant Garde" w:hAnsi="ITC Avant Garde" w:cs="Arial"/>
        </w:rPr>
        <w:t xml:space="preserve">cobrará al OMV </w:t>
      </w:r>
      <w:r w:rsidRPr="00FB2CF7" w:rsidDel="0050170F">
        <w:rPr>
          <w:rFonts w:ascii="ITC Avant Garde" w:hAnsi="ITC Avant Garde" w:cs="Arial"/>
        </w:rPr>
        <w:t xml:space="preserve">: (i) </w:t>
      </w:r>
      <w:r w:rsidRPr="00FB2CF7" w:rsidDel="0050170F">
        <w:rPr>
          <w:rFonts w:ascii="ITC Avant Garde" w:hAnsi="ITC Avant Garde" w:cs="Arial"/>
          <w:lang w:val="es-ES_tradnl"/>
        </w:rPr>
        <w:t xml:space="preserve">una pena convencional de </w:t>
      </w:r>
      <w:r w:rsidRPr="00FB2CF7" w:rsidDel="0050170F">
        <w:rPr>
          <w:rFonts w:ascii="ITC Avant Garde" w:hAnsi="ITC Avant Garde" w:cs="Arial"/>
        </w:rPr>
        <w:t xml:space="preserve">[*] ( [*] moneda de curso legal de los Estados Unidos Mexicanos), </w:t>
      </w:r>
      <w:r w:rsidRPr="00FB2CF7" w:rsidDel="0050170F">
        <w:rPr>
          <w:rFonts w:ascii="ITC Avant Garde" w:hAnsi="ITC Avant Garde" w:cs="Arial"/>
          <w:lang w:val="es-ES_tradnl"/>
        </w:rPr>
        <w:t xml:space="preserve">correspondiente al valor de las adecuaciones </w:t>
      </w:r>
      <w:r w:rsidRPr="00FB2CF7" w:rsidDel="0050170F">
        <w:rPr>
          <w:rFonts w:ascii="ITC Avant Garde" w:hAnsi="ITC Avant Garde" w:cs="Arial"/>
        </w:rPr>
        <w:t>de su Red Pública de Telecomunicaciones</w:t>
      </w:r>
      <w:r w:rsidRPr="00FB2CF7">
        <w:rPr>
          <w:rFonts w:ascii="ITC Avant Garde" w:hAnsi="ITC Avant Garde" w:cs="Arial"/>
        </w:rPr>
        <w:t xml:space="preserve"> pendientes de pago</w:t>
      </w:r>
      <w:r w:rsidRPr="00FB2CF7" w:rsidDel="0050170F">
        <w:rPr>
          <w:rFonts w:ascii="ITC Avant Garde" w:hAnsi="ITC Avant Garde" w:cs="Arial"/>
        </w:rPr>
        <w:t xml:space="preserve">; y/o (ii) </w:t>
      </w:r>
      <w:r w:rsidRPr="00FB2CF7">
        <w:rPr>
          <w:rFonts w:ascii="ITC Avant Garde" w:hAnsi="ITC Avant Garde" w:cs="Arial"/>
        </w:rPr>
        <w:t xml:space="preserve">cualquier consumo de los Servicios que no haya sido efectivamente pagado, los cuales serán cobrados sin necesidad de aviso o notificación alguno </w:t>
      </w:r>
      <w:r w:rsidRPr="00FB2CF7">
        <w:rPr>
          <w:rFonts w:ascii="ITC Avant Garde" w:hAnsi="ITC Avant Garde" w:cs="Arial"/>
        </w:rPr>
        <w:lastRenderedPageBreak/>
        <w:t>de: (a) la Bolsa Revolvente, y/o (b) la ejecución de la Garantía correspondiente, quedando Telcel con derecho de reclamar cualquier saldo remanente.</w:t>
      </w:r>
    </w:p>
    <w:p w14:paraId="1ADBE3AD" w14:textId="77777777" w:rsidR="00990FBD" w:rsidRPr="00E764F7" w:rsidRDefault="00990FBD" w:rsidP="00990FBD">
      <w:pPr>
        <w:pStyle w:val="Ttulo3"/>
        <w:rPr>
          <w:rFonts w:ascii="ITC Avant Garde" w:hAnsi="ITC Avant Garde"/>
        </w:rPr>
      </w:pPr>
      <w:r w:rsidRPr="00E764F7">
        <w:rPr>
          <w:rFonts w:ascii="ITC Avant Garde" w:hAnsi="ITC Avant Garde"/>
        </w:rPr>
        <w:t>CLÁUSULA QUINTA. DIVERSAS OBLIGACIONES A CARGO DE LAS PARTES.</w:t>
      </w:r>
    </w:p>
    <w:p w14:paraId="00BA372C" w14:textId="77777777" w:rsidR="00990FBD" w:rsidRDefault="00990FBD" w:rsidP="00990FBD">
      <w:pPr>
        <w:spacing w:before="240" w:line="276" w:lineRule="auto"/>
        <w:jc w:val="both"/>
        <w:rPr>
          <w:rFonts w:ascii="ITC Avant Garde" w:hAnsi="ITC Avant Garde" w:cs="Arial"/>
          <w:lang w:val="es-ES_tradnl"/>
        </w:rPr>
      </w:pPr>
      <w:bookmarkStart w:id="27" w:name="ResponsabilidadTelcel5_1"/>
      <w:r w:rsidRPr="00FB2CF7">
        <w:rPr>
          <w:rFonts w:ascii="ITC Avant Garde" w:hAnsi="ITC Avant Garde" w:cs="Arial"/>
          <w:b/>
          <w:lang w:val="es-ES_tradnl"/>
        </w:rPr>
        <w:t>5.1 RESPONSABILIDAD DE TELCEL.</w:t>
      </w:r>
      <w:bookmarkEnd w:id="27"/>
    </w:p>
    <w:p w14:paraId="02E345DD"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b/>
          <w:lang w:val="es-ES_tradnl"/>
        </w:rPr>
        <w:t xml:space="preserve">5.1.1 </w:t>
      </w:r>
      <w:r w:rsidRPr="00FB2CF7">
        <w:rPr>
          <w:rFonts w:ascii="ITC Avant Garde" w:hAnsi="ITC Avant Garde" w:cs="Arial"/>
          <w:lang w:val="es-ES_tradnl"/>
        </w:rPr>
        <w:t>Telcel es responsable de proveer los Servicios de la Oferta al OMV, bajo los términos y condiciones de la Oferta de Referencia.</w:t>
      </w:r>
    </w:p>
    <w:p w14:paraId="63FBEF93" w14:textId="77777777" w:rsidR="00990FBD" w:rsidRDefault="00990FBD" w:rsidP="00990FBD">
      <w:pPr>
        <w:spacing w:before="240" w:line="276" w:lineRule="auto"/>
        <w:jc w:val="both"/>
        <w:rPr>
          <w:rFonts w:ascii="ITC Avant Garde" w:hAnsi="ITC Avant Garde" w:cs="Arial"/>
          <w:lang w:val="es-ES_tradnl"/>
        </w:rPr>
      </w:pPr>
      <w:bookmarkStart w:id="28" w:name="ResponsabilidadTelcel5_1_2"/>
      <w:r w:rsidRPr="00FB2CF7">
        <w:rPr>
          <w:rFonts w:ascii="ITC Avant Garde" w:hAnsi="ITC Avant Garde" w:cs="Arial"/>
          <w:b/>
          <w:lang w:val="es-ES_tradnl"/>
        </w:rPr>
        <w:t>5.1.2</w:t>
      </w:r>
      <w:bookmarkEnd w:id="28"/>
      <w:r w:rsidRPr="00FB2CF7">
        <w:rPr>
          <w:rFonts w:ascii="ITC Avant Garde" w:hAnsi="ITC Avant Garde" w:cs="Arial"/>
          <w:b/>
          <w:lang w:val="es-ES_tradnl"/>
        </w:rPr>
        <w:t xml:space="preserve"> </w:t>
      </w:r>
      <w:r w:rsidRPr="00FB2CF7">
        <w:rPr>
          <w:rFonts w:ascii="ITC Avant Garde" w:hAnsi="ITC Avant Garde" w:cs="Arial"/>
          <w:lang w:val="es-ES_tradnl"/>
        </w:rPr>
        <w:t xml:space="preserve">Telcel proveerá los Servicios de la Oferta con la misma calidad con la que presta los servicios equiparables a sus Usuarios Finales, en los términos del </w:t>
      </w:r>
      <w:r w:rsidRPr="00FB2CF7">
        <w:rPr>
          <w:rFonts w:ascii="ITC Avant Garde" w:hAnsi="ITC Avant Garde" w:cs="Arial"/>
          <w:b/>
          <w:lang w:val="es-ES_tradnl"/>
        </w:rPr>
        <w:t xml:space="preserve">Anexo II Acuerdos Técnicos </w:t>
      </w:r>
      <w:r w:rsidRPr="00FB2CF7">
        <w:rPr>
          <w:rFonts w:ascii="ITC Avant Garde" w:hAnsi="ITC Avant Garde" w:cs="Arial"/>
          <w:lang w:val="es-ES_tradnl"/>
        </w:rPr>
        <w:t xml:space="preserve">y </w:t>
      </w:r>
      <w:r w:rsidRPr="00FB2CF7">
        <w:rPr>
          <w:rFonts w:ascii="ITC Avant Garde" w:hAnsi="ITC Avant Garde" w:cs="Arial"/>
          <w:b/>
          <w:lang w:val="es-ES_tradnl"/>
        </w:rPr>
        <w:t>Anexo VI Calidad del Servicio</w:t>
      </w:r>
      <w:r w:rsidRPr="00FB2CF7">
        <w:rPr>
          <w:rFonts w:ascii="ITC Avant Garde" w:hAnsi="ITC Avant Garde" w:cs="Arial"/>
        </w:rPr>
        <w:t xml:space="preserve"> de la Oferta</w:t>
      </w:r>
      <w:r w:rsidRPr="00FB2CF7">
        <w:rPr>
          <w:rFonts w:ascii="ITC Avant Garde" w:hAnsi="ITC Avant Garde" w:cs="Arial"/>
          <w:lang w:val="es-ES_tradnl"/>
        </w:rPr>
        <w:t xml:space="preserve">. Además de las causas eximentes de responsabilidad establecidas en la normatividad aplicable y vigente, la calidad de los Servicios de la Oferta podrá verse afectada por una mayor demanda de los Servicios de la Oferta frente a aquella que haya sido presentada por el OMV en términos del </w:t>
      </w:r>
      <w:r w:rsidRPr="00FB2CF7">
        <w:rPr>
          <w:rFonts w:ascii="ITC Avant Garde" w:hAnsi="ITC Avant Garde" w:cs="Arial"/>
          <w:b/>
          <w:lang w:val="es-ES_tradnl"/>
        </w:rPr>
        <w:t>Anexo III Dimensionamiento</w:t>
      </w:r>
      <w:r w:rsidRPr="00FB2CF7">
        <w:rPr>
          <w:rFonts w:ascii="ITC Avant Garde" w:hAnsi="ITC Avant Garde" w:cs="Arial"/>
        </w:rPr>
        <w:t xml:space="preserve"> de la Oferta</w:t>
      </w:r>
      <w:r w:rsidRPr="00FB2CF7">
        <w:rPr>
          <w:rFonts w:ascii="ITC Avant Garde" w:hAnsi="ITC Avant Garde" w:cs="Arial"/>
          <w:lang w:val="es-ES_tradnl"/>
        </w:rPr>
        <w:t xml:space="preserve">, generando impactos en la calidad y acceso de los servicios prestados a todos los Usuarios Finales, ya sean de Telcel y del OMV involucrado, o de cualquier otro usuario al que Telcel le preste servicios. Lo anterior, debido a que la información presentada por el OMV en el Anexo indicado, es el insumo fundamental para la adecuada planificación de la capacidad que requiere la prestación de los Servicios de la Red Pública de Telecomunicaciones de Telcel. </w:t>
      </w:r>
    </w:p>
    <w:p w14:paraId="5322B9E5"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lang w:val="es-ES_tradnl"/>
        </w:rPr>
        <w:t xml:space="preserve">En la medida en que la demanda real de los Servicios de la Oferta utilizados por el OMV excedan las estimaciones a que se refiere el párrafo anterior, y sea igual o mayor al 15% (quince por ciento) del tráfico total de Telcel por radiobase, la calidad y la cobertura podría verse afectada, e implicaría la realización de acciones inmediatas a fin de solucionar la afectación de los Servicios de la Oferta, </w:t>
      </w:r>
      <w:r w:rsidRPr="00FB2CF7">
        <w:rPr>
          <w:rFonts w:ascii="ITC Avant Garde" w:eastAsia="Calibri" w:hAnsi="ITC Avant Garde" w:cs="Arial"/>
          <w:lang w:val="es-ES_tradnl"/>
        </w:rPr>
        <w:t>siempre y cuando dichas acciones no afecten de manera negativa la calidad del servicio de los Usuarios Finales del OMV en relación con los Usuarios finales de Telcel</w:t>
      </w:r>
    </w:p>
    <w:p w14:paraId="76426F76"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b/>
          <w:lang w:val="es-ES_tradnl"/>
        </w:rPr>
        <w:t xml:space="preserve">5.1.3 </w:t>
      </w:r>
      <w:r w:rsidRPr="00FB2CF7">
        <w:rPr>
          <w:rFonts w:ascii="ITC Avant Garde" w:hAnsi="ITC Avant Garde" w:cs="Arial"/>
          <w:lang w:val="es-ES_tradnl"/>
        </w:rPr>
        <w:t xml:space="preserve">Telcel será responsable del mantenimiento que realice en la Red Pública de Telecomunicaciones a fin de garantizar los Servicios de la Oferta, conforme al </w:t>
      </w:r>
      <w:r w:rsidRPr="00FB2CF7">
        <w:rPr>
          <w:rFonts w:ascii="ITC Avant Garde" w:hAnsi="ITC Avant Garde" w:cs="Arial"/>
          <w:b/>
          <w:lang w:val="es-ES_tradnl"/>
        </w:rPr>
        <w:t>Anexo III Dimensionamiento</w:t>
      </w:r>
      <w:r w:rsidRPr="00FB2CF7">
        <w:rPr>
          <w:rFonts w:ascii="ITC Avant Garde" w:hAnsi="ITC Avant Garde" w:cs="Arial"/>
        </w:rPr>
        <w:t xml:space="preserve"> de la Oferta</w:t>
      </w:r>
      <w:r w:rsidRPr="00FB2CF7">
        <w:rPr>
          <w:rFonts w:ascii="ITC Avant Garde" w:hAnsi="ITC Avant Garde" w:cs="Arial"/>
          <w:lang w:val="es-ES_tradnl"/>
        </w:rPr>
        <w:t xml:space="preserve">. </w:t>
      </w:r>
    </w:p>
    <w:p w14:paraId="6DBB09EF"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b/>
          <w:lang w:val="es-ES_tradnl"/>
        </w:rPr>
        <w:t>5.1.4</w:t>
      </w:r>
      <w:r w:rsidRPr="00FB2CF7">
        <w:rPr>
          <w:rFonts w:ascii="ITC Avant Garde" w:hAnsi="ITC Avant Garde" w:cs="Arial"/>
          <w:lang w:val="es-ES_tradnl"/>
        </w:rPr>
        <w:t xml:space="preserve"> Telcel notificará al </w:t>
      </w:r>
      <w:r w:rsidRPr="00FB2CF7">
        <w:rPr>
          <w:rFonts w:ascii="ITC Avant Garde" w:hAnsi="ITC Avant Garde" w:cs="Arial"/>
        </w:rPr>
        <w:t>OMV a través del SEG,</w:t>
      </w:r>
      <w:r w:rsidRPr="00FB2CF7">
        <w:rPr>
          <w:rFonts w:ascii="ITC Avant Garde" w:hAnsi="ITC Avant Garde" w:cs="Arial"/>
          <w:lang w:val="es-ES_tradnl"/>
        </w:rPr>
        <w:t xml:space="preserve"> los trabajos que deriven en la intervención de la Red Pública de Telecomunicaciones de Telcel que tuviere una afectación material sobre los Servicios de la Oferta, a fin de que el </w:t>
      </w:r>
      <w:r w:rsidRPr="00FB2CF7">
        <w:rPr>
          <w:rFonts w:ascii="ITC Avant Garde" w:hAnsi="ITC Avant Garde" w:cs="Arial"/>
        </w:rPr>
        <w:t>OMV</w:t>
      </w:r>
      <w:r w:rsidRPr="00FB2CF7">
        <w:rPr>
          <w:rFonts w:ascii="ITC Avant Garde" w:hAnsi="ITC Avant Garde" w:cs="Arial"/>
          <w:lang w:val="es-ES_tradnl"/>
        </w:rPr>
        <w:t xml:space="preserve"> tome conocimiento de tal situación y realice las gestiones que considere adecuadas frente a sus Usuarios Finales.</w:t>
      </w:r>
    </w:p>
    <w:p w14:paraId="3B7910A2" w14:textId="77777777" w:rsidR="00990FBD" w:rsidRDefault="00990FBD" w:rsidP="00990FBD">
      <w:pPr>
        <w:spacing w:before="240" w:line="276" w:lineRule="auto"/>
        <w:jc w:val="both"/>
        <w:rPr>
          <w:rFonts w:ascii="ITC Avant Garde" w:hAnsi="ITC Avant Garde" w:cs="Arial"/>
          <w:lang w:val="es-ES_tradnl"/>
        </w:rPr>
      </w:pPr>
      <w:bookmarkStart w:id="29" w:name="ResponsabilidadTelcel5_1_5"/>
      <w:r w:rsidRPr="00FB2CF7">
        <w:rPr>
          <w:rFonts w:ascii="ITC Avant Garde" w:hAnsi="ITC Avant Garde" w:cs="Arial"/>
          <w:b/>
          <w:lang w:val="es-ES_tradnl"/>
        </w:rPr>
        <w:lastRenderedPageBreak/>
        <w:t>5.1.5</w:t>
      </w:r>
      <w:r w:rsidRPr="00FB2CF7">
        <w:rPr>
          <w:rFonts w:ascii="ITC Avant Garde" w:hAnsi="ITC Avant Garde" w:cs="Arial"/>
          <w:lang w:val="es-ES_tradnl"/>
        </w:rPr>
        <w:t xml:space="preserve"> </w:t>
      </w:r>
      <w:bookmarkEnd w:id="29"/>
      <w:r w:rsidRPr="00FB2CF7">
        <w:rPr>
          <w:rFonts w:ascii="ITC Avant Garde" w:hAnsi="ITC Avant Garde" w:cs="Arial"/>
          <w:lang w:val="es-ES_tradnl"/>
        </w:rPr>
        <w:t xml:space="preserve">Telcel notificará al OMV a través del SEG las ventanas para la realización de: (i) mantenimientos; (ii) ampliaciones de capacidad; y (iii) nuevas funcionalidades, por lo menos con 48 (cuarenta y ocho) horas de anticipación a la ejecución de las mismas. </w:t>
      </w:r>
    </w:p>
    <w:p w14:paraId="2E7FE59A" w14:textId="77777777" w:rsidR="00990FBD" w:rsidRDefault="00990FBD" w:rsidP="00990FBD">
      <w:pPr>
        <w:spacing w:before="240" w:line="276" w:lineRule="auto"/>
        <w:jc w:val="both"/>
        <w:rPr>
          <w:rFonts w:ascii="ITC Avant Garde" w:hAnsi="ITC Avant Garde" w:cs="Arial"/>
          <w:lang w:val="es-ES_tradnl"/>
        </w:rPr>
      </w:pPr>
      <w:bookmarkStart w:id="30" w:name="ResponsabilidadTelcel5_1_6"/>
      <w:r w:rsidRPr="00FB2CF7">
        <w:rPr>
          <w:rFonts w:ascii="ITC Avant Garde" w:hAnsi="ITC Avant Garde" w:cs="Arial"/>
          <w:b/>
          <w:lang w:val="es-ES_tradnl"/>
        </w:rPr>
        <w:t>5.1.6</w:t>
      </w:r>
      <w:bookmarkEnd w:id="30"/>
      <w:r w:rsidRPr="00FB2CF7">
        <w:rPr>
          <w:rFonts w:ascii="ITC Avant Garde" w:hAnsi="ITC Avant Garde" w:cs="Arial"/>
          <w:lang w:val="es-ES_tradnl"/>
        </w:rPr>
        <w:t xml:space="preserve"> En caso que Telcel detecte alguna señal proveniente de un equipo o sistemas propiedad, posesión o uso del OMV, que interfiera de cualquier forma o afecte adversamente a la Red Pública de Telecomunicaciones de Telcel notificará al OMV por medio del SEG para que elimine en su totalidad la interferencia en un plazo no mayor de 48 (cuarenta y ocho) horas contadas a partir de que reciba el OMV la notificación por parte de Telcel, siempre y cuando dicha interferencia sea imputable al OMV, en el entendido que éste asume en su integridad cualquier responsabilidad que surgiera por incumplir el inciso 5.2.4 siguiente.</w:t>
      </w:r>
      <w:r w:rsidRPr="00FB2CF7">
        <w:rPr>
          <w:rFonts w:ascii="ITC Avant Garde" w:eastAsia="Calibri" w:hAnsi="ITC Avant Garde" w:cs="Arial"/>
          <w:lang w:val="es-ES_tradnl"/>
        </w:rPr>
        <w:t>.</w:t>
      </w:r>
    </w:p>
    <w:p w14:paraId="7B981B1C" w14:textId="77777777" w:rsidR="00990FBD" w:rsidRDefault="00990FBD" w:rsidP="00990FBD">
      <w:pPr>
        <w:spacing w:before="240" w:line="276" w:lineRule="auto"/>
        <w:jc w:val="both"/>
        <w:rPr>
          <w:rFonts w:ascii="ITC Avant Garde" w:hAnsi="ITC Avant Garde" w:cs="Arial"/>
          <w:lang w:val="es-ES_tradnl"/>
        </w:rPr>
      </w:pPr>
      <w:bookmarkStart w:id="31" w:name="ResponsabilidadTelcel5_1_7"/>
      <w:r w:rsidRPr="00FB2CF7">
        <w:rPr>
          <w:rFonts w:ascii="ITC Avant Garde" w:hAnsi="ITC Avant Garde" w:cs="Arial"/>
          <w:b/>
          <w:lang w:val="es-ES_tradnl"/>
        </w:rPr>
        <w:t>5.1.7</w:t>
      </w:r>
      <w:r w:rsidRPr="00FB2CF7">
        <w:rPr>
          <w:rFonts w:ascii="ITC Avant Garde" w:hAnsi="ITC Avant Garde" w:cs="Arial"/>
          <w:lang w:val="es-ES_tradnl"/>
        </w:rPr>
        <w:t xml:space="preserve"> </w:t>
      </w:r>
      <w:bookmarkEnd w:id="31"/>
      <w:r w:rsidRPr="00FB2CF7">
        <w:rPr>
          <w:rFonts w:ascii="ITC Avant Garde" w:hAnsi="ITC Avant Garde" w:cs="Arial"/>
          <w:lang w:val="es-ES_tradnl"/>
        </w:rPr>
        <w:t xml:space="preserve">Telcel, en este acto, acuerda en realizar los arreglos correspondientes con el OMV a fin de permitir que éstepueda tramitar las solicitudes de Portabilidad numérica hacia el OMV y desde el OMV hacia otros concesionarios o autorizados. </w:t>
      </w:r>
    </w:p>
    <w:p w14:paraId="1554FD08"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lang w:val="es-ES_tradnl"/>
        </w:rPr>
        <w:t xml:space="preserve">Sujeto a la firma del </w:t>
      </w:r>
      <w:r w:rsidRPr="00FB2CF7">
        <w:rPr>
          <w:rFonts w:ascii="ITC Avant Garde" w:hAnsi="ITC Avant Garde" w:cs="Arial"/>
          <w:b/>
          <w:lang w:val="es-ES_tradnl"/>
        </w:rPr>
        <w:t>Anexo XII Solicitud de Autorización de Uso de Código IDO</w:t>
      </w:r>
      <w:r w:rsidRPr="00FB2CF7">
        <w:rPr>
          <w:rFonts w:ascii="ITC Avant Garde" w:hAnsi="ITC Avant Garde" w:cs="Arial"/>
          <w:lang w:val="es-ES_tradnl"/>
        </w:rPr>
        <w:t xml:space="preserve"> de la Oferta, Telcel otorga al OMV el uso del código IDO (Código Identificador  de Operador de la Red Local de Origen) para facilitar las gestiones que el OMV tenga que realizar para que el IFT le asigne Bloques de Números para la comercialización de los Servicios de la Oferta a sus Usuarios Finales, o para asociarlo en la base de datos de operadores válidos en el proceso de portabilidad, en tanto el presente Convenio este vigente.</w:t>
      </w:r>
    </w:p>
    <w:p w14:paraId="787BD91F" w14:textId="77777777" w:rsidR="00990FBD" w:rsidRDefault="00990FBD" w:rsidP="00990FBD">
      <w:pPr>
        <w:spacing w:before="240" w:line="276" w:lineRule="auto"/>
        <w:jc w:val="both"/>
        <w:rPr>
          <w:rFonts w:ascii="ITC Avant Garde" w:hAnsi="ITC Avant Garde" w:cs="Arial"/>
          <w:color w:val="000000" w:themeColor="text1"/>
        </w:rPr>
      </w:pPr>
      <w:r w:rsidRPr="00FB2CF7">
        <w:rPr>
          <w:rFonts w:ascii="ITC Avant Garde" w:hAnsi="ITC Avant Garde" w:cs="Arial"/>
          <w:color w:val="000000" w:themeColor="text1"/>
        </w:rPr>
        <w:t>Lo anterior, con independencia de la obligación de las partes de sujetarse a las disposiciones administrativas que en la materia emita el Instituto.</w:t>
      </w:r>
    </w:p>
    <w:p w14:paraId="42456376"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b/>
          <w:lang w:val="es-ES_tradnl"/>
        </w:rPr>
        <w:t>5.1.8</w:t>
      </w:r>
      <w:r w:rsidRPr="00FB2CF7">
        <w:rPr>
          <w:rFonts w:ascii="ITC Avant Garde" w:hAnsi="ITC Avant Garde" w:cs="Arial"/>
          <w:lang w:val="es-ES_tradnl"/>
        </w:rPr>
        <w:t xml:space="preserve"> Telcel tendrá la obligación de abstenerse de realizar publicidad engañosa que haga mención directa o indirecta sobre el OMV y los servicios y productos que presta bajo el amparo de la Oferta de Servicios objeto de este convenio.</w:t>
      </w:r>
    </w:p>
    <w:p w14:paraId="7B05809A" w14:textId="77777777" w:rsidR="00990FBD" w:rsidRDefault="00990FBD" w:rsidP="00990FBD">
      <w:pPr>
        <w:spacing w:before="240"/>
        <w:jc w:val="both"/>
        <w:rPr>
          <w:rFonts w:ascii="ITC Avant Garde" w:hAnsi="ITC Avant Garde" w:cs="Arial"/>
        </w:rPr>
      </w:pPr>
      <w:r w:rsidRPr="00FB2CF7">
        <w:rPr>
          <w:rFonts w:ascii="ITC Avant Garde" w:hAnsi="ITC Avant Garde" w:cs="Arial"/>
          <w:lang w:val="es-ES_tradnl"/>
        </w:rPr>
        <w:t xml:space="preserve">5.1.9  En términos del artículo 18 fracción XVIII de los Lineamientos de OMV </w:t>
      </w:r>
      <w:r w:rsidRPr="00FB2CF7">
        <w:rPr>
          <w:rFonts w:ascii="ITC Avant Garde" w:hAnsi="ITC Avant Garde" w:cs="Arial"/>
          <w:color w:val="2F2F2F"/>
          <w:shd w:val="clear" w:color="auto" w:fill="FFFFFF"/>
        </w:rPr>
        <w:t>en caso de que el OMV no cuente con la infraestructura y los medios necesarios para dar cumplimiento a las disposiciones administrativas de carácter general respecto a la colaboración con las instancias de seguridad, procuración y administración de justicia incluyendo</w:t>
      </w:r>
      <w:r w:rsidRPr="00FB2CF7">
        <w:rPr>
          <w:rFonts w:ascii="ITC Avant Garde" w:hAnsi="ITC Avant Garde" w:cs="Arial"/>
          <w:lang w:val="es-ES_tradnl"/>
        </w:rPr>
        <w:t xml:space="preserve"> los Lineamientos de Seguridad </w:t>
      </w:r>
      <w:r w:rsidRPr="00FB2CF7">
        <w:rPr>
          <w:rFonts w:ascii="ITC Avant Garde" w:hAnsi="ITC Avant Garde" w:cs="Arial"/>
          <w:color w:val="2F2F2F"/>
          <w:shd w:val="clear" w:color="auto" w:fill="FFFFFF"/>
        </w:rPr>
        <w:t xml:space="preserve">y demás normatividad aplicable, Telcel y el OMV deberán establecer los mecanismos para dar cumplimiento a dichas disposiciones, dentro de un plazo que no exceda los 60 (sesenta) días hábiles siguientes a la firma de este Convenio. Ese acuerdo entre dichas partes </w:t>
      </w:r>
      <w:r w:rsidRPr="00FB2CF7">
        <w:rPr>
          <w:rFonts w:ascii="ITC Avant Garde" w:hAnsi="ITC Avant Garde" w:cs="Arial"/>
          <w:color w:val="2F2F2F"/>
          <w:shd w:val="clear" w:color="auto" w:fill="FFFFFF"/>
        </w:rPr>
        <w:lastRenderedPageBreak/>
        <w:t xml:space="preserve">deberá considerar el esquema de OMV de que se trate, pudiendo ser que en el caso de OMV revendedor </w:t>
      </w:r>
      <w:r w:rsidRPr="00FB2CF7">
        <w:rPr>
          <w:rFonts w:ascii="ITC Avant Garde" w:hAnsi="ITC Avant Garde" w:cs="Arial"/>
          <w:lang w:val="es-ES_tradnl"/>
        </w:rPr>
        <w:t xml:space="preserve">Telcel proporcione al OMV toda la información respecto de la localización geográfica en tiempo real, y el registro y control de comunicaciones que se realicen desde cualquier tipo de línea, cuando </w:t>
      </w:r>
      <w:r w:rsidRPr="00FB2CF7">
        <w:rPr>
          <w:rFonts w:ascii="ITC Avant Garde" w:hAnsi="ITC Avant Garde" w:cs="ITC Avant Garde"/>
          <w:lang w:val="es-ES_tradnl"/>
        </w:rPr>
        <w:t>é</w:t>
      </w:r>
      <w:r w:rsidRPr="00FB2CF7">
        <w:rPr>
          <w:rFonts w:ascii="ITC Avant Garde" w:hAnsi="ITC Avant Garde" w:cs="Arial"/>
          <w:lang w:val="es-ES_tradnl"/>
        </w:rPr>
        <w:t xml:space="preserve">stas se generen por un Usuario del OMV, y en el caso de OMV Completo </w:t>
      </w:r>
      <w:r w:rsidRPr="00FB2CF7">
        <w:rPr>
          <w:rFonts w:ascii="ITC Avant Garde" w:hAnsi="ITC Avant Garde" w:cs="Arial"/>
          <w:color w:val="2F2F2F"/>
          <w:shd w:val="clear" w:color="auto" w:fill="FFFFFF"/>
        </w:rPr>
        <w:t>Telcel</w:t>
      </w:r>
      <w:r w:rsidRPr="00FB2CF7">
        <w:rPr>
          <w:rFonts w:ascii="ITC Avant Garde" w:hAnsi="ITC Avant Garde" w:cs="Arial"/>
        </w:rPr>
        <w:t xml:space="preserve"> señale las facilidades técnicas que proporcionará al OMV para que de cumplimiento con </w:t>
      </w:r>
      <w:r w:rsidRPr="00FB2CF7">
        <w:rPr>
          <w:rFonts w:ascii="ITC Avant Garde" w:hAnsi="ITC Avant Garde" w:cs="Arial"/>
          <w:color w:val="2F2F2F"/>
          <w:shd w:val="clear" w:color="auto" w:fill="FFFFFF"/>
        </w:rPr>
        <w:t>las instancias de seguridad, procuración y administración de justicia incluyendo</w:t>
      </w:r>
      <w:r w:rsidRPr="00FB2CF7">
        <w:rPr>
          <w:rFonts w:ascii="ITC Avant Garde" w:hAnsi="ITC Avant Garde" w:cs="Arial"/>
          <w:lang w:val="es-ES_tradnl"/>
        </w:rPr>
        <w:t xml:space="preserve"> los Lineamientos de Seguridad, los costos que se generen por el uso de la plataforma, serán a cargo del OMV.</w:t>
      </w:r>
    </w:p>
    <w:p w14:paraId="1D2392E0" w14:textId="77777777" w:rsidR="00990FBD" w:rsidRDefault="00990FBD" w:rsidP="00990FBD">
      <w:pPr>
        <w:spacing w:before="240" w:line="276" w:lineRule="auto"/>
        <w:jc w:val="both"/>
        <w:rPr>
          <w:rFonts w:ascii="ITC Avant Garde" w:hAnsi="ITC Avant Garde" w:cs="Arial"/>
          <w:b/>
        </w:rPr>
      </w:pPr>
      <w:r w:rsidRPr="00FB2CF7">
        <w:rPr>
          <w:rFonts w:ascii="ITC Avant Garde" w:hAnsi="ITC Avant Garde" w:cs="Arial"/>
          <w:b/>
        </w:rPr>
        <w:t xml:space="preserve">5.1.10 </w:t>
      </w:r>
      <w:r w:rsidRPr="00FB2CF7">
        <w:rPr>
          <w:rFonts w:ascii="ITC Avant Garde" w:hAnsi="ITC Avant Garde" w:cs="Arial"/>
          <w:lang w:val="es-ES_tradnl"/>
        </w:rPr>
        <w:t>Telcel se obliga a realizar a través del SEG la gestión de contratación de los servicios mayoristas de telecomunicaciones objeto de ésta Oferta, el seguimiento a solicitudes, la atención a incidencias y todas aquellas actividades que sean parte del procedimiento de contratación y prestación de los Servicios de la Oferta</w:t>
      </w:r>
    </w:p>
    <w:p w14:paraId="78C669D2" w14:textId="77777777" w:rsidR="00990FBD" w:rsidRDefault="00990FBD" w:rsidP="00990FBD">
      <w:pPr>
        <w:spacing w:before="240" w:line="276" w:lineRule="auto"/>
        <w:jc w:val="both"/>
        <w:rPr>
          <w:rFonts w:ascii="ITC Avant Garde" w:hAnsi="ITC Avant Garde" w:cs="Arial"/>
          <w:b/>
          <w:lang w:val="es-ES_tradnl"/>
        </w:rPr>
      </w:pPr>
      <w:r w:rsidRPr="00FB2CF7">
        <w:rPr>
          <w:rFonts w:ascii="ITC Avant Garde" w:hAnsi="ITC Avant Garde" w:cs="Arial"/>
          <w:b/>
          <w:lang w:val="es-ES_tradnl"/>
        </w:rPr>
        <w:t>5.2 RESPONSABILIDADES DEL OMV.</w:t>
      </w:r>
    </w:p>
    <w:p w14:paraId="6ED6A44F" w14:textId="77777777" w:rsidR="00990FBD" w:rsidRDefault="00990FBD" w:rsidP="00990FBD">
      <w:pPr>
        <w:spacing w:before="240" w:line="276" w:lineRule="auto"/>
        <w:jc w:val="both"/>
        <w:rPr>
          <w:rFonts w:ascii="ITC Avant Garde" w:hAnsi="ITC Avant Garde" w:cs="Arial"/>
          <w:lang w:val="es-ES_tradnl"/>
        </w:rPr>
      </w:pPr>
      <w:bookmarkStart w:id="32" w:name="ResponsabilidadTelcel5_2_1"/>
      <w:bookmarkStart w:id="33" w:name="ResponsabilidadOMV5_2_1"/>
      <w:r w:rsidRPr="00FB2CF7">
        <w:rPr>
          <w:rFonts w:ascii="ITC Avant Garde" w:hAnsi="ITC Avant Garde" w:cs="Arial"/>
          <w:b/>
          <w:lang w:val="es-ES_tradnl"/>
        </w:rPr>
        <w:t>5.2.1</w:t>
      </w:r>
      <w:bookmarkEnd w:id="32"/>
      <w:bookmarkEnd w:id="33"/>
      <w:r w:rsidRPr="00FB2CF7">
        <w:rPr>
          <w:rFonts w:ascii="ITC Avant Garde" w:hAnsi="ITC Avant Garde" w:cs="Arial"/>
          <w:b/>
          <w:lang w:val="es-ES_tradnl"/>
        </w:rPr>
        <w:t xml:space="preserve"> </w:t>
      </w:r>
      <w:r w:rsidRPr="00FB2CF7">
        <w:rPr>
          <w:rFonts w:ascii="ITC Avant Garde" w:hAnsi="ITC Avant Garde" w:cs="Arial"/>
          <w:lang w:val="es-ES_tradnl"/>
        </w:rPr>
        <w:t>El OMV será el único responsable de pagar todos los gastos que se generen de la conexión de los elementos necesarios para la Comercialización o Reventa de los Servicios de la Oferta a la Red Pública de Telecomunicaciones de Telcel, o cualquier otro gasto, esto sin importar que para dichas conexiones a la Red Pública de Telecomunicaciones de Telcel el OMV, opte por contratar los servicios de un tercero.</w:t>
      </w:r>
    </w:p>
    <w:p w14:paraId="3B6A50D4"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b/>
          <w:lang w:val="es-ES_tradnl"/>
        </w:rPr>
        <w:t xml:space="preserve">5.2.2 </w:t>
      </w:r>
      <w:r w:rsidRPr="00FB2CF7">
        <w:rPr>
          <w:rFonts w:ascii="ITC Avant Garde" w:hAnsi="ITC Avant Garde" w:cs="Arial"/>
          <w:lang w:val="es-ES_tradnl"/>
        </w:rPr>
        <w:t>El OMV solamente podrá Comercializar o Revender los Servicios de la Oferta conforme a las autorizaciones o permisos que le otorgue el IFT y a los términos del presente Convenio.</w:t>
      </w:r>
    </w:p>
    <w:p w14:paraId="78AB9EAB" w14:textId="77777777" w:rsidR="00990FBD" w:rsidRDefault="00990FBD" w:rsidP="00990FBD">
      <w:pPr>
        <w:spacing w:before="240" w:line="276" w:lineRule="auto"/>
        <w:jc w:val="both"/>
        <w:rPr>
          <w:rFonts w:ascii="ITC Avant Garde" w:hAnsi="ITC Avant Garde" w:cs="Arial"/>
          <w:lang w:val="es-ES_tradnl"/>
        </w:rPr>
      </w:pPr>
      <w:bookmarkStart w:id="34" w:name="ResponsabilidadOMV5_2_3"/>
      <w:r w:rsidRPr="00FB2CF7">
        <w:rPr>
          <w:rFonts w:ascii="ITC Avant Garde" w:hAnsi="ITC Avant Garde" w:cs="Arial"/>
          <w:b/>
          <w:lang w:val="es-ES_tradnl"/>
        </w:rPr>
        <w:t>5.2.3</w:t>
      </w:r>
      <w:bookmarkEnd w:id="34"/>
      <w:r w:rsidRPr="00FB2CF7">
        <w:rPr>
          <w:rFonts w:ascii="ITC Avant Garde" w:hAnsi="ITC Avant Garde" w:cs="Arial"/>
          <w:b/>
          <w:lang w:val="es-ES_tradnl"/>
        </w:rPr>
        <w:t xml:space="preserve"> </w:t>
      </w:r>
      <w:r w:rsidRPr="00FB2CF7">
        <w:rPr>
          <w:rFonts w:ascii="ITC Avant Garde" w:hAnsi="ITC Avant Garde" w:cs="Arial"/>
          <w:lang w:val="es-ES_tradnl"/>
        </w:rPr>
        <w:t>El OMV deberá abstenerse de manera directa o indirecta de comercializar o intercambiar los Servicios de la Oferta, con operadores de redes y servicios de telecomunicaciones extranjeros o ubicados dentro o fuera del territorio nacional.</w:t>
      </w:r>
    </w:p>
    <w:p w14:paraId="6AF2F52A" w14:textId="77777777" w:rsidR="00990FBD" w:rsidRDefault="00990FBD" w:rsidP="00990FBD">
      <w:pPr>
        <w:spacing w:before="240" w:line="276" w:lineRule="auto"/>
        <w:jc w:val="both"/>
        <w:rPr>
          <w:rFonts w:ascii="ITC Avant Garde" w:hAnsi="ITC Avant Garde" w:cs="Arial"/>
          <w:color w:val="000000" w:themeColor="text1"/>
          <w:lang w:val="es-ES_tradnl"/>
        </w:rPr>
      </w:pPr>
      <w:bookmarkStart w:id="35" w:name="ResponsabilidadOMV5_2_4"/>
      <w:r w:rsidRPr="00FB2CF7">
        <w:rPr>
          <w:rFonts w:ascii="ITC Avant Garde" w:hAnsi="ITC Avant Garde" w:cs="Arial"/>
          <w:b/>
          <w:color w:val="000000" w:themeColor="text1"/>
          <w:lang w:val="es-ES_tradnl"/>
        </w:rPr>
        <w:t>5.2.4</w:t>
      </w:r>
      <w:r w:rsidRPr="00FB2CF7">
        <w:rPr>
          <w:rFonts w:ascii="ITC Avant Garde" w:hAnsi="ITC Avant Garde" w:cs="Arial"/>
          <w:color w:val="000000" w:themeColor="text1"/>
          <w:lang w:val="es-ES_tradnl"/>
        </w:rPr>
        <w:t xml:space="preserve"> </w:t>
      </w:r>
      <w:bookmarkEnd w:id="35"/>
      <w:r w:rsidRPr="00FB2CF7">
        <w:rPr>
          <w:rFonts w:ascii="ITC Avant Garde" w:hAnsi="ITC Avant Garde" w:cs="Arial"/>
          <w:color w:val="000000" w:themeColor="text1"/>
          <w:lang w:val="es-ES_tradnl"/>
        </w:rPr>
        <w:t>El OMV se obliga a no emplear Equipo Terminal, equipos, tecnologías o métodos de operación que interfieran de cualquier forma o afecten adversamente la Red Pública de Telecomunicaciones de Telcel. En caso que Telcel detecte la presencia de una interferencia generada por un Equipo Terminal, equipos, tecnologías o métodos de operación del OMV, hará de su conocimiento en un plazo no mayor de 24 (veinticuatro) horas, con el objeto de que el OMV realice los procesos internos para atender ese tipo de afectaciones. El OMV acuerda que en un plazo igual  notificará a Telcel las acciones implementadas para la solución de la interferencia.</w:t>
      </w:r>
    </w:p>
    <w:p w14:paraId="05B42D98" w14:textId="77777777" w:rsidR="00990FBD" w:rsidRDefault="00990FBD" w:rsidP="00990FBD">
      <w:pPr>
        <w:spacing w:before="240" w:line="276" w:lineRule="auto"/>
        <w:jc w:val="both"/>
        <w:rPr>
          <w:rFonts w:ascii="ITC Avant Garde" w:hAnsi="ITC Avant Garde" w:cs="Arial"/>
          <w:color w:val="000000" w:themeColor="text1"/>
          <w:lang w:val="es-ES_tradnl"/>
        </w:rPr>
      </w:pPr>
      <w:r w:rsidRPr="00FB2CF7">
        <w:rPr>
          <w:rFonts w:ascii="ITC Avant Garde" w:hAnsi="ITC Avant Garde" w:cs="Arial"/>
          <w:color w:val="000000" w:themeColor="text1"/>
          <w:lang w:val="es-ES_tradnl"/>
        </w:rPr>
        <w:lastRenderedPageBreak/>
        <w:t>Las Partes, de mutuo acuerdo podrán suspender los Servicios de la Oferta al Usuario origen de la interferencia. En caso de incumplimiento, el OMV responderá por los daños y perjuicios ocasionados por esta acción, conforme a lo previsto en la Oferta de Referencia.</w:t>
      </w:r>
    </w:p>
    <w:p w14:paraId="6C45D1E5"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b/>
          <w:lang w:val="es-ES_tradnl"/>
        </w:rPr>
        <w:t xml:space="preserve">5.2.5 </w:t>
      </w:r>
      <w:r w:rsidRPr="00FB2CF7">
        <w:rPr>
          <w:rFonts w:ascii="ITC Avant Garde" w:hAnsi="ITC Avant Garde" w:cs="Arial"/>
          <w:lang w:val="es-ES_tradnl"/>
        </w:rPr>
        <w:t>El OMV deberá tomar todas las precauciones necesarias para evitar cualquier daño a la Red Pública de Telecomunicaciones de Telcel y será responsable por cualquier daño y/o perjuicio causado por sus sistemas y/o personal, para lo cual deberá constituir un seguro en los términos establecidos en la Cláusula Décima Seguros.</w:t>
      </w:r>
    </w:p>
    <w:p w14:paraId="4D922870"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b/>
          <w:lang w:val="es-ES_tradnl"/>
        </w:rPr>
        <w:t>5.2.6</w:t>
      </w:r>
      <w:r w:rsidRPr="00FB2CF7">
        <w:rPr>
          <w:rFonts w:ascii="ITC Avant Garde" w:hAnsi="ITC Avant Garde" w:cs="Arial"/>
          <w:lang w:val="es-ES_tradnl"/>
        </w:rPr>
        <w:t xml:space="preserve"> El OMV indemnizará a Telcel o a cualquier tercero por cualquier daño o perjuicio que se le cause derivado de cualquier acto, omisión del </w:t>
      </w:r>
      <w:r w:rsidRPr="00FB2CF7">
        <w:rPr>
          <w:rFonts w:ascii="ITC Avant Garde" w:hAnsi="ITC Avant Garde" w:cs="Arial"/>
          <w:lang w:val="es-ES_tradnl"/>
        </w:rPr>
        <w:br/>
        <w:t>OMV en contravención a lo dispuesto en la Oferta de Referencia, así como de cualquier incumplimiento del OMV o de sus empleados, proveedores, prestadores de servicios o de sus contratistas o subcontratistas a los términos y condiciones de la Oferta de Referencia.</w:t>
      </w:r>
    </w:p>
    <w:p w14:paraId="7B264067"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b/>
          <w:lang w:val="es-ES_tradnl"/>
        </w:rPr>
        <w:t xml:space="preserve">5.2.7 </w:t>
      </w:r>
      <w:r w:rsidRPr="00FB2CF7">
        <w:rPr>
          <w:rFonts w:ascii="ITC Avant Garde" w:hAnsi="ITC Avant Garde" w:cs="Arial"/>
          <w:lang w:val="es-ES_tradnl"/>
        </w:rPr>
        <w:t>El OMV será el único responsable y deberá obtener y mantener vigentes los permisos, licencias, autorizaciones o cualquier otro trámite o procedimiento federal, estatal o municipal, al que se encuentre obligado en relación con la Comercialización o Reventa de Servicios o por cualquier otra causa que se derive de la Oferta de Referencia, los cuales estarán a disposición de Telcel, previo requerimiento por escrito.</w:t>
      </w:r>
    </w:p>
    <w:p w14:paraId="0581A8F5"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b/>
          <w:lang w:val="es-ES_tradnl"/>
        </w:rPr>
        <w:t>5.2.8</w:t>
      </w:r>
      <w:r w:rsidRPr="00FB2CF7">
        <w:rPr>
          <w:rFonts w:ascii="ITC Avant Garde" w:hAnsi="ITC Avant Garde" w:cs="Arial"/>
          <w:lang w:val="es-ES_tradnl"/>
        </w:rPr>
        <w:t xml:space="preserve"> Será por cuenta y cargo exclusivo del OMV, los gastos, derechos, impuestos o cualquier otra contribución o erogación necesaria para la tramitación, obtención y mantenimiento de las licencias, permisos y autorizaciones necesarias para la Comercialización o Reventa de Servicios con motivo de la Oferta de Referencia, así como el pago de la totalidad de los derechos, cargas y demás pagos requeridos por las autoridades competentes para la emisión y mantenimiento de dichas licencias, permisos y/o autorizaciones. </w:t>
      </w:r>
    </w:p>
    <w:p w14:paraId="5A3B6418"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b/>
          <w:lang w:val="es-ES_tradnl"/>
        </w:rPr>
        <w:t>5.2.9</w:t>
      </w:r>
      <w:r w:rsidRPr="00FB2CF7">
        <w:rPr>
          <w:rFonts w:ascii="ITC Avant Garde" w:hAnsi="ITC Avant Garde" w:cs="Arial"/>
          <w:lang w:val="es-ES_tradnl"/>
        </w:rPr>
        <w:t xml:space="preserve"> Durante la vigencia del presente Convenio, el OMV se obliga en cumplimiento con todas las leyes, reglamentos y normas que le sean aplicables, así como al corriente en el cumplimiento de sus obligaciones fiscales y laborales, incluyendo aquellas de seguridad, salud y medio ambiente que le sean aplicables de forma general y en lo particular en la relación con sus trabajadores, contratistas y subcontratados, así como contar con la documentación que acredite lo anterior.</w:t>
      </w:r>
    </w:p>
    <w:p w14:paraId="337BC330" w14:textId="77777777" w:rsidR="00990FBD" w:rsidRDefault="00990FBD" w:rsidP="00990FBD">
      <w:pPr>
        <w:spacing w:before="240" w:line="276" w:lineRule="auto"/>
        <w:jc w:val="both"/>
        <w:rPr>
          <w:rFonts w:ascii="ITC Avant Garde" w:hAnsi="ITC Avant Garde" w:cs="Arial"/>
          <w:lang w:val="es-ES_tradnl"/>
        </w:rPr>
      </w:pPr>
      <w:bookmarkStart w:id="36" w:name="ResponsabilidadOMV5_2_10"/>
      <w:r w:rsidRPr="00FB2CF7">
        <w:rPr>
          <w:rFonts w:ascii="ITC Avant Garde" w:hAnsi="ITC Avant Garde" w:cs="Arial"/>
          <w:b/>
          <w:lang w:val="es-ES_tradnl"/>
        </w:rPr>
        <w:lastRenderedPageBreak/>
        <w:t>5.2.10</w:t>
      </w:r>
      <w:bookmarkEnd w:id="36"/>
      <w:r w:rsidRPr="00FB2CF7">
        <w:rPr>
          <w:rFonts w:ascii="ITC Avant Garde" w:hAnsi="ITC Avant Garde" w:cs="Arial"/>
          <w:b/>
          <w:lang w:val="es-ES_tradnl"/>
        </w:rPr>
        <w:tab/>
      </w:r>
      <w:r w:rsidRPr="00FB2CF7">
        <w:rPr>
          <w:rFonts w:ascii="ITC Avant Garde" w:hAnsi="ITC Avant Garde" w:cs="Arial"/>
          <w:lang w:val="es-ES_tradnl"/>
        </w:rPr>
        <w:t>El OMV notificará a través del SEG a Telcel con 48 (cuarenta y ocho) horas de antelación, sobre cualquier mantenimiento de sus sistemas y/o equipos que tengan relación directa con la prestación de los Servicios de la Oferta.</w:t>
      </w:r>
    </w:p>
    <w:p w14:paraId="2DFBD371" w14:textId="77777777" w:rsidR="00990FBD" w:rsidRDefault="00990FBD" w:rsidP="00990FBD">
      <w:pPr>
        <w:spacing w:before="240" w:line="276" w:lineRule="auto"/>
        <w:jc w:val="both"/>
        <w:rPr>
          <w:rFonts w:ascii="ITC Avant Garde" w:hAnsi="ITC Avant Garde" w:cs="Arial"/>
        </w:rPr>
      </w:pPr>
      <w:bookmarkStart w:id="37" w:name="ResponsabilidadOMV5_2_11"/>
      <w:r w:rsidRPr="00FB2CF7">
        <w:rPr>
          <w:rFonts w:ascii="ITC Avant Garde" w:hAnsi="ITC Avant Garde" w:cs="Arial"/>
          <w:b/>
          <w:lang w:val="es-ES_tradnl"/>
        </w:rPr>
        <w:t>5.2.11</w:t>
      </w:r>
      <w:r w:rsidRPr="00FB2CF7">
        <w:rPr>
          <w:rFonts w:ascii="ITC Avant Garde" w:hAnsi="ITC Avant Garde" w:cs="Arial"/>
          <w:lang w:val="es-ES_tradnl"/>
        </w:rPr>
        <w:t xml:space="preserve"> </w:t>
      </w:r>
      <w:bookmarkEnd w:id="37"/>
      <w:r w:rsidRPr="00FB2CF7">
        <w:rPr>
          <w:rFonts w:ascii="ITC Avant Garde" w:hAnsi="ITC Avant Garde" w:cs="Arial"/>
        </w:rPr>
        <w:t xml:space="preserve">El </w:t>
      </w:r>
      <w:r w:rsidRPr="00FB2CF7">
        <w:rPr>
          <w:rFonts w:ascii="ITC Avant Garde" w:hAnsi="ITC Avant Garde" w:cs="Arial"/>
          <w:lang w:val="es-ES_tradnl"/>
        </w:rPr>
        <w:t xml:space="preserve">OMV </w:t>
      </w:r>
      <w:r w:rsidRPr="00FB2CF7">
        <w:rPr>
          <w:rFonts w:ascii="ITC Avant Garde" w:hAnsi="ITC Avant Garde" w:cs="Arial"/>
        </w:rPr>
        <w:t xml:space="preserve">deberá sacar en paz y a salvo a Telcel de cualquier reclamación que recibiera de cualquier Usuario Final o tercero e incluyendo sin limitar proveedores de equipos, sistemas y software o cualquier otro relacionado con los Servicios de la Oferta, </w:t>
      </w:r>
      <w:r w:rsidRPr="00FB2CF7">
        <w:rPr>
          <w:rFonts w:ascii="ITC Avant Garde" w:hAnsi="ITC Avant Garde"/>
        </w:rPr>
        <w:t>por causas que sean directamente imputables al OMV</w:t>
      </w:r>
      <w:r w:rsidRPr="00FB2CF7">
        <w:rPr>
          <w:rFonts w:ascii="ITC Avant Garde" w:hAnsi="ITC Avant Garde" w:cs="Arial"/>
        </w:rPr>
        <w:t>, así como a indemnizar a Telcel por los gastos, daños y perjuicios del OMV que tal reclamo le ocasionare, en el entendido que tomará las medidas necesarias para cumplir las disposiciones de la LFPC, y la NOM 184-SCFI-2012 o la que la sustituya y las demás disposiciones legales, reglamentarias y administrativas aplicables.</w:t>
      </w:r>
    </w:p>
    <w:p w14:paraId="30EB6913"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b/>
        </w:rPr>
        <w:t xml:space="preserve">5.2.12 </w:t>
      </w:r>
      <w:r w:rsidRPr="00FB2CF7">
        <w:rPr>
          <w:rFonts w:ascii="ITC Avant Garde" w:hAnsi="ITC Avant Garde" w:cs="Arial"/>
        </w:rPr>
        <w:t>El OMV atenderá de manera gratuita las consultas y quejas de sus Usuarios Finales las 24 (veinticuatro) horas del día, todos los días del año mediante los canales que tiene establecido para ello, a través de un número telefónico no geográfico de cobro revertido.</w:t>
      </w:r>
    </w:p>
    <w:p w14:paraId="522ABB45" w14:textId="77777777" w:rsidR="00990FBD" w:rsidRDefault="00990FBD" w:rsidP="00990FBD">
      <w:pPr>
        <w:spacing w:before="240" w:line="276" w:lineRule="auto"/>
        <w:jc w:val="both"/>
        <w:rPr>
          <w:rFonts w:ascii="ITC Avant Garde" w:hAnsi="ITC Avant Garde" w:cs="Arial"/>
          <w:b/>
          <w:lang w:val="es-ES_tradnl"/>
        </w:rPr>
      </w:pPr>
      <w:bookmarkStart w:id="38" w:name="ResponsabilidadOMV5_2_13"/>
      <w:r w:rsidRPr="00FB2CF7">
        <w:rPr>
          <w:rFonts w:ascii="ITC Avant Garde" w:hAnsi="ITC Avant Garde" w:cs="Arial"/>
          <w:b/>
          <w:lang w:val="es-ES_tradnl"/>
        </w:rPr>
        <w:t>5.2.13</w:t>
      </w:r>
      <w:r w:rsidRPr="00FB2CF7">
        <w:rPr>
          <w:rFonts w:ascii="ITC Avant Garde" w:hAnsi="ITC Avant Garde" w:cs="Arial"/>
          <w:lang w:val="es-ES_tradnl"/>
        </w:rPr>
        <w:t xml:space="preserve"> </w:t>
      </w:r>
      <w:bookmarkEnd w:id="38"/>
      <w:r w:rsidRPr="00FB2CF7">
        <w:rPr>
          <w:rFonts w:ascii="ITC Avant Garde" w:hAnsi="ITC Avant Garde" w:cs="Arial"/>
          <w:lang w:val="es-ES_tradnl"/>
        </w:rPr>
        <w:t>El OMV tendrá las siguientes obligaciones, sin perjuicio de las demás establecidas en el presente Convenio:</w:t>
      </w:r>
    </w:p>
    <w:p w14:paraId="4C5F16D7" w14:textId="77777777" w:rsidR="00990FBD" w:rsidRDefault="00990FBD" w:rsidP="000B1529">
      <w:pPr>
        <w:pStyle w:val="Textoindependiente2"/>
        <w:widowControl w:val="0"/>
        <w:numPr>
          <w:ilvl w:val="0"/>
          <w:numId w:val="63"/>
        </w:numPr>
        <w:spacing w:before="240" w:after="0" w:line="276" w:lineRule="auto"/>
        <w:jc w:val="both"/>
        <w:rPr>
          <w:rFonts w:ascii="ITC Avant Garde" w:hAnsi="ITC Avant Garde" w:cs="Arial"/>
        </w:rPr>
      </w:pPr>
      <w:r w:rsidRPr="00FB2CF7">
        <w:rPr>
          <w:rFonts w:ascii="ITC Avant Garde" w:hAnsi="ITC Avant Garde" w:cs="Arial"/>
        </w:rPr>
        <w:t>Responsabilizarse frente a Telcel de los daños y perjuicios que le causare por el incumplimiento de cualquiera de las obligaciones a su cargo.</w:t>
      </w:r>
    </w:p>
    <w:p w14:paraId="76FC0899" w14:textId="77777777" w:rsidR="00990FBD" w:rsidRDefault="00990FBD" w:rsidP="000B1529">
      <w:pPr>
        <w:pStyle w:val="Textoindependiente2"/>
        <w:widowControl w:val="0"/>
        <w:numPr>
          <w:ilvl w:val="0"/>
          <w:numId w:val="63"/>
        </w:numPr>
        <w:spacing w:before="240" w:after="0" w:line="276" w:lineRule="auto"/>
        <w:jc w:val="both"/>
        <w:rPr>
          <w:rFonts w:ascii="ITC Avant Garde" w:hAnsi="ITC Avant Garde" w:cs="Arial"/>
        </w:rPr>
      </w:pPr>
      <w:r w:rsidRPr="00FB2CF7">
        <w:rPr>
          <w:rFonts w:ascii="ITC Avant Garde" w:hAnsi="ITC Avant Garde" w:cs="Arial"/>
        </w:rPr>
        <w:t>Responder cualquier queja, demanda, juicio o controversia que inicie cualquier persona con motivo de los Servicios de la Oferta prestados por el OMV, ya sea que la presente en contra de Telcel o del OMV, por lo que este último se obliga, sin límite alguno, a sacar en paz y a salvo y, en su caso, a indemnizar a Telcel de cualquier reclamación, demanda o querella.</w:t>
      </w:r>
    </w:p>
    <w:p w14:paraId="3DE2D543" w14:textId="77777777" w:rsidR="00990FBD" w:rsidRDefault="00990FBD" w:rsidP="000B1529">
      <w:pPr>
        <w:pStyle w:val="Textoindependiente2"/>
        <w:widowControl w:val="0"/>
        <w:numPr>
          <w:ilvl w:val="0"/>
          <w:numId w:val="63"/>
        </w:numPr>
        <w:spacing w:before="240" w:after="0" w:line="276" w:lineRule="auto"/>
        <w:jc w:val="both"/>
        <w:rPr>
          <w:rFonts w:ascii="ITC Avant Garde" w:hAnsi="ITC Avant Garde" w:cs="Arial"/>
        </w:rPr>
      </w:pPr>
      <w:r w:rsidRPr="00FB2CF7">
        <w:rPr>
          <w:rFonts w:ascii="ITC Avant Garde" w:hAnsi="ITC Avant Garde" w:cs="Arial"/>
        </w:rPr>
        <w:t>Abstenerse de utilizar los bienes y servicios establecidos en l</w:t>
      </w:r>
      <w:r w:rsidRPr="00FB2CF7">
        <w:rPr>
          <w:rFonts w:ascii="ITC Avant Garde" w:hAnsi="ITC Avant Garde" w:cs="Arial"/>
          <w:lang w:val="es-ES_tradnl"/>
        </w:rPr>
        <w:t>a</w:t>
      </w:r>
      <w:r w:rsidRPr="00FB2CF7">
        <w:rPr>
          <w:rFonts w:ascii="ITC Avant Garde" w:hAnsi="ITC Avant Garde" w:cs="Arial"/>
        </w:rPr>
        <w:t xml:space="preserve"> </w:t>
      </w:r>
      <w:r w:rsidRPr="00FB2CF7">
        <w:rPr>
          <w:rFonts w:ascii="ITC Avant Garde" w:hAnsi="ITC Avant Garde" w:cs="Arial"/>
          <w:lang w:val="es-ES_tradnl"/>
        </w:rPr>
        <w:t>Oferta de Referencia</w:t>
      </w:r>
      <w:r w:rsidRPr="00FB2CF7">
        <w:rPr>
          <w:rFonts w:ascii="ITC Avant Garde" w:hAnsi="ITC Avant Garde" w:cs="Arial"/>
        </w:rPr>
        <w:t xml:space="preserve">, en forma distinta a las previstas en éste. </w:t>
      </w:r>
    </w:p>
    <w:p w14:paraId="421C3299" w14:textId="77777777" w:rsidR="00990FBD" w:rsidRDefault="00990FBD" w:rsidP="000B1529">
      <w:pPr>
        <w:pStyle w:val="Textoindependiente2"/>
        <w:widowControl w:val="0"/>
        <w:numPr>
          <w:ilvl w:val="0"/>
          <w:numId w:val="63"/>
        </w:numPr>
        <w:spacing w:before="240" w:after="0" w:line="276" w:lineRule="auto"/>
        <w:jc w:val="both"/>
        <w:rPr>
          <w:rFonts w:ascii="ITC Avant Garde" w:hAnsi="ITC Avant Garde" w:cs="Arial"/>
        </w:rPr>
      </w:pPr>
      <w:r w:rsidRPr="00FB2CF7">
        <w:rPr>
          <w:rFonts w:ascii="ITC Avant Garde" w:hAnsi="ITC Avant Garde" w:cs="Arial"/>
        </w:rPr>
        <w:t xml:space="preserve">No realizar actividad alguna tendiente a desacreditar o afectar de cualquier manera adversa la reputación, bienes, servicios, marcas, patentes, derechos de autor y cualquier otro derecho de Telcel, y sus Filiales. </w:t>
      </w:r>
    </w:p>
    <w:p w14:paraId="4ECDE774" w14:textId="77777777" w:rsidR="00990FBD" w:rsidRDefault="00990FBD" w:rsidP="000B1529">
      <w:pPr>
        <w:pStyle w:val="Textoindependiente2"/>
        <w:widowControl w:val="0"/>
        <w:numPr>
          <w:ilvl w:val="0"/>
          <w:numId w:val="63"/>
        </w:numPr>
        <w:spacing w:before="240" w:after="0" w:line="276" w:lineRule="auto"/>
        <w:jc w:val="both"/>
        <w:rPr>
          <w:rFonts w:ascii="ITC Avant Garde" w:hAnsi="ITC Avant Garde" w:cs="Arial"/>
        </w:rPr>
      </w:pPr>
      <w:r w:rsidRPr="00FB2CF7">
        <w:rPr>
          <w:rFonts w:ascii="ITC Avant Garde" w:hAnsi="ITC Avant Garde" w:cs="Arial"/>
        </w:rPr>
        <w:t xml:space="preserve">Abstenerse de realizar publicidad engañosa que haga mención directa o indirecta sobre Telcel y los servicios y productos que presta Telcel a sus </w:t>
      </w:r>
      <w:r w:rsidRPr="00FB2CF7">
        <w:rPr>
          <w:rFonts w:ascii="ITC Avant Garde" w:hAnsi="ITC Avant Garde" w:cs="Arial"/>
        </w:rPr>
        <w:lastRenderedPageBreak/>
        <w:t>Usuarios Finales.</w:t>
      </w:r>
    </w:p>
    <w:p w14:paraId="4C353F1B" w14:textId="77777777" w:rsidR="00990FBD" w:rsidRDefault="00990FBD" w:rsidP="000B1529">
      <w:pPr>
        <w:pStyle w:val="Textoindependiente2"/>
        <w:widowControl w:val="0"/>
        <w:numPr>
          <w:ilvl w:val="0"/>
          <w:numId w:val="63"/>
        </w:numPr>
        <w:spacing w:before="240" w:after="0" w:line="276" w:lineRule="auto"/>
        <w:jc w:val="both"/>
        <w:rPr>
          <w:rFonts w:ascii="ITC Avant Garde" w:hAnsi="ITC Avant Garde" w:cs="Arial"/>
        </w:rPr>
      </w:pPr>
      <w:r w:rsidRPr="00FB2CF7">
        <w:rPr>
          <w:rFonts w:ascii="ITC Avant Garde" w:hAnsi="ITC Avant Garde" w:cs="Arial"/>
        </w:rPr>
        <w:t>Cumplir con las normas vigentes y aplicables relacionadas con Portabilidad numérica.</w:t>
      </w:r>
    </w:p>
    <w:p w14:paraId="31C2D337" w14:textId="77777777" w:rsidR="00990FBD" w:rsidRDefault="00990FBD" w:rsidP="000B1529">
      <w:pPr>
        <w:pStyle w:val="Textoindependiente2"/>
        <w:widowControl w:val="0"/>
        <w:numPr>
          <w:ilvl w:val="0"/>
          <w:numId w:val="63"/>
        </w:numPr>
        <w:spacing w:before="240" w:after="0" w:line="276" w:lineRule="auto"/>
        <w:jc w:val="both"/>
        <w:rPr>
          <w:rFonts w:ascii="ITC Avant Garde" w:hAnsi="ITC Avant Garde" w:cs="Arial"/>
        </w:rPr>
      </w:pPr>
      <w:r w:rsidRPr="00FB2CF7">
        <w:rPr>
          <w:rFonts w:ascii="ITC Avant Garde" w:hAnsi="ITC Avant Garde" w:cs="Arial"/>
        </w:rPr>
        <w:t>Responder cualquier queja, demanda, juicio o controversia que inicie cualquier trabajador del OMV o cualquier trabajador de las empresas contratadas por éste, en contra de Telcel, Filiales, empleados y directivos, por lo que el OMV se obliga, sin límite alguno, a sacar en paz y a salvo y, en su caso, a indemnizar a Telcel y/o a sus Filiales según sea el caso, de cualquier reclamación, demanda o querella.</w:t>
      </w:r>
    </w:p>
    <w:p w14:paraId="1A2DA7BF" w14:textId="77777777" w:rsidR="00990FBD" w:rsidRDefault="00990FBD" w:rsidP="000B1529">
      <w:pPr>
        <w:pStyle w:val="Textoindependiente2"/>
        <w:widowControl w:val="0"/>
        <w:numPr>
          <w:ilvl w:val="0"/>
          <w:numId w:val="63"/>
        </w:numPr>
        <w:spacing w:before="240" w:after="0" w:line="276" w:lineRule="auto"/>
        <w:jc w:val="both"/>
        <w:rPr>
          <w:rFonts w:ascii="ITC Avant Garde" w:hAnsi="ITC Avant Garde" w:cs="Arial"/>
        </w:rPr>
      </w:pPr>
      <w:r w:rsidRPr="00FB2CF7">
        <w:rPr>
          <w:rFonts w:ascii="ITC Avant Garde" w:hAnsi="ITC Avant Garde" w:cs="Arial"/>
        </w:rPr>
        <w:t>Abstenerse de realizar cualquier procedimiento de enrutamiento de llamadas, de reoriginación de las mismas, ni cualquier otra acción que contravenga lo establecido en el Plan Técnico Fundamental de Numeración y/o el Plan Técnico Fundamental de Señalización vigentes y aplicables.</w:t>
      </w:r>
    </w:p>
    <w:p w14:paraId="6488F7CB" w14:textId="77777777" w:rsidR="00990FBD" w:rsidRDefault="00990FBD" w:rsidP="000B1529">
      <w:pPr>
        <w:pStyle w:val="Textoindependiente2"/>
        <w:widowControl w:val="0"/>
        <w:numPr>
          <w:ilvl w:val="0"/>
          <w:numId w:val="63"/>
        </w:numPr>
        <w:spacing w:before="240" w:after="0" w:line="276" w:lineRule="auto"/>
        <w:jc w:val="both"/>
        <w:rPr>
          <w:rFonts w:ascii="ITC Avant Garde" w:hAnsi="ITC Avant Garde" w:cs="Arial"/>
        </w:rPr>
      </w:pPr>
      <w:r w:rsidRPr="00FB2CF7">
        <w:rPr>
          <w:rFonts w:ascii="ITC Avant Garde" w:hAnsi="ITC Avant Garde" w:cs="Arial"/>
        </w:rPr>
        <w:t xml:space="preserve">Abstenerse de terminar o enrutar llamadas telefónicas locales o de larga distancia, provenientes de cualquier operador, ya sea nacional o extranjero. </w:t>
      </w:r>
    </w:p>
    <w:p w14:paraId="7597036E" w14:textId="77777777" w:rsidR="00990FBD" w:rsidRDefault="00990FBD" w:rsidP="00990FBD">
      <w:pPr>
        <w:spacing w:before="240" w:line="276" w:lineRule="auto"/>
        <w:jc w:val="both"/>
        <w:rPr>
          <w:rFonts w:ascii="ITC Avant Garde" w:hAnsi="ITC Avant Garde" w:cs="Arial"/>
          <w:lang w:val="es-ES_tradnl"/>
        </w:rPr>
      </w:pPr>
      <w:bookmarkStart w:id="39" w:name="ResponsabilidadOMV5_2_14"/>
      <w:r w:rsidRPr="00FB2CF7">
        <w:rPr>
          <w:rFonts w:ascii="ITC Avant Garde" w:hAnsi="ITC Avant Garde" w:cs="Arial"/>
          <w:b/>
          <w:lang w:val="es-ES_tradnl"/>
        </w:rPr>
        <w:t>5.2.14</w:t>
      </w:r>
      <w:bookmarkEnd w:id="39"/>
      <w:r w:rsidRPr="00FB2CF7">
        <w:rPr>
          <w:rFonts w:ascii="ITC Avant Garde" w:hAnsi="ITC Avant Garde" w:cs="Arial"/>
          <w:b/>
          <w:lang w:val="es-ES_tradnl"/>
        </w:rPr>
        <w:t xml:space="preserve"> </w:t>
      </w:r>
      <w:r w:rsidRPr="00FB2CF7">
        <w:rPr>
          <w:rFonts w:ascii="ITC Avant Garde" w:hAnsi="ITC Avant Garde" w:cs="Arial"/>
          <w:lang w:val="es-ES_tradnl"/>
        </w:rPr>
        <w:t xml:space="preserve">El OMV implementará todos los mecanismos que permitan la detección e identificación de cualquier uso indebido de los Servicios de la Oferta por parte de sus Usuarios Finales, empleados, contratistas o subcontratista. La implementación de tales mecanismos no exime al OMV de las obligaciones de responder por los daños y perjuicios ocasionados por esta acción, conforme a lo previsto en el presente Convenio, ni de las sanciones a las que pudiese haberse hecho acreedor, conforme a las disposiciones legales aplicables. </w:t>
      </w:r>
    </w:p>
    <w:p w14:paraId="3D6B8740"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lang w:val="es-ES_tradnl"/>
        </w:rPr>
        <w:t>En caso que el uso indebido de los Servicios de la Oferta ponga en peligro la continuidad de la prestación de los mismos, genere cualquier afectación ya sea técnica, económica o cualquier otra que se llegare a detectar, Telcel previa notificación por escrito al IFT y al OMV, se reserva el derecho de suspender el Servicio de la Oferta al OMV, en tanto sea resuelta la causa de la afectación.</w:t>
      </w:r>
    </w:p>
    <w:p w14:paraId="6130787E" w14:textId="77777777" w:rsidR="00990FBD" w:rsidRDefault="00990FBD" w:rsidP="00990FBD">
      <w:pPr>
        <w:spacing w:before="240"/>
        <w:jc w:val="both"/>
        <w:rPr>
          <w:rFonts w:ascii="ITC Avant Garde" w:hAnsi="ITC Avant Garde" w:cs="Arial"/>
          <w:lang w:val="es-ES_tradnl"/>
        </w:rPr>
      </w:pPr>
      <w:r w:rsidRPr="00FB2CF7">
        <w:rPr>
          <w:rFonts w:ascii="ITC Avant Garde" w:hAnsi="ITC Avant Garde" w:cs="Arial"/>
          <w:b/>
          <w:lang w:val="es-ES_tradnl"/>
        </w:rPr>
        <w:t>5.2.15</w:t>
      </w:r>
      <w:r w:rsidRPr="00FB2CF7">
        <w:rPr>
          <w:rFonts w:ascii="ITC Avant Garde" w:hAnsi="ITC Avant Garde" w:cs="Arial"/>
          <w:lang w:val="es-ES_tradnl"/>
        </w:rPr>
        <w:t xml:space="preserve"> El OMV se obliga a realizar a través del SEG la contratación de los servicios mayoristas de telecomunicaciones objeto de esta Oferta, dar seguimiento a solicitudes, atención a incidencias y todas aquellas actividades que sean parte del procedimiento de contratación y prestación de los Servicios de la Oferta.</w:t>
      </w:r>
    </w:p>
    <w:p w14:paraId="1B8B563D" w14:textId="77777777" w:rsidR="00990FBD" w:rsidRDefault="00990FBD" w:rsidP="00990FBD">
      <w:pPr>
        <w:spacing w:before="240" w:line="276" w:lineRule="auto"/>
        <w:jc w:val="both"/>
        <w:rPr>
          <w:rFonts w:ascii="ITC Avant Garde" w:hAnsi="ITC Avant Garde" w:cs="Arial"/>
          <w:b/>
          <w:lang w:val="es-ES_tradnl"/>
        </w:rPr>
      </w:pPr>
      <w:r w:rsidRPr="00FB2CF7">
        <w:rPr>
          <w:rFonts w:ascii="ITC Avant Garde" w:hAnsi="ITC Avant Garde" w:cs="Arial"/>
          <w:b/>
          <w:lang w:val="es-ES_tradnl"/>
        </w:rPr>
        <w:lastRenderedPageBreak/>
        <w:t>5.3</w:t>
      </w:r>
      <w:r w:rsidRPr="00FB2CF7">
        <w:rPr>
          <w:rFonts w:ascii="ITC Avant Garde" w:hAnsi="ITC Avant Garde" w:cs="Arial"/>
          <w:b/>
          <w:lang w:val="es-ES_tradnl"/>
        </w:rPr>
        <w:tab/>
        <w:t>RESPONSABILIDADES DE LAS PARTES.</w:t>
      </w:r>
    </w:p>
    <w:p w14:paraId="4B781B2E" w14:textId="77777777" w:rsidR="00990FBD" w:rsidRDefault="00990FBD" w:rsidP="00990FBD">
      <w:pPr>
        <w:spacing w:before="240" w:line="276" w:lineRule="auto"/>
        <w:jc w:val="both"/>
        <w:rPr>
          <w:rFonts w:ascii="ITC Avant Garde" w:hAnsi="ITC Avant Garde" w:cs="Arial"/>
          <w:b/>
          <w:lang w:val="es-ES_tradnl"/>
        </w:rPr>
      </w:pPr>
      <w:r w:rsidRPr="00FB2CF7">
        <w:rPr>
          <w:rFonts w:ascii="ITC Avant Garde" w:hAnsi="ITC Avant Garde" w:cs="Arial"/>
          <w:b/>
          <w:lang w:val="es-ES_tradnl"/>
        </w:rPr>
        <w:t>5.3.1</w:t>
      </w:r>
      <w:r w:rsidRPr="00FB2CF7">
        <w:rPr>
          <w:rFonts w:ascii="ITC Avant Garde" w:hAnsi="ITC Avant Garde" w:cs="Arial"/>
          <w:b/>
          <w:lang w:val="es-ES_tradnl"/>
        </w:rPr>
        <w:tab/>
      </w:r>
      <w:r w:rsidRPr="00FB2CF7">
        <w:rPr>
          <w:rFonts w:ascii="ITC Avant Garde" w:hAnsi="ITC Avant Garde" w:cs="Arial"/>
          <w:lang w:val="es-ES_tradnl"/>
        </w:rPr>
        <w:t>Las Partes se obligan a salvaguardar los Servicios de la Oferta para todos los efectos a que haya lugar.</w:t>
      </w:r>
    </w:p>
    <w:p w14:paraId="59B79651" w14:textId="77777777" w:rsidR="00990FBD" w:rsidRDefault="00990FBD" w:rsidP="00990FBD">
      <w:pPr>
        <w:pStyle w:val="nfasissutil1"/>
        <w:widowControl/>
        <w:tabs>
          <w:tab w:val="left" w:pos="851"/>
          <w:tab w:val="left" w:pos="3261"/>
          <w:tab w:val="left" w:pos="4678"/>
        </w:tabs>
        <w:kinsoku/>
        <w:spacing w:before="240" w:line="276" w:lineRule="auto"/>
        <w:ind w:left="0"/>
        <w:jc w:val="both"/>
        <w:rPr>
          <w:rFonts w:ascii="ITC Avant Garde" w:eastAsia="MS Hei" w:hAnsi="ITC Avant Garde" w:cs="Arial"/>
          <w:b/>
          <w:sz w:val="22"/>
          <w:szCs w:val="22"/>
          <w:lang w:val="es-ES_tradnl"/>
        </w:rPr>
      </w:pPr>
      <w:r w:rsidRPr="00FB2CF7">
        <w:rPr>
          <w:rFonts w:ascii="ITC Avant Garde" w:eastAsia="MS Hei" w:hAnsi="ITC Avant Garde" w:cs="Arial"/>
          <w:b/>
          <w:sz w:val="22"/>
          <w:szCs w:val="22"/>
          <w:lang w:val="es-ES_tradnl"/>
        </w:rPr>
        <w:t>5.3.2</w:t>
      </w:r>
      <w:r w:rsidRPr="00FB2CF7">
        <w:rPr>
          <w:rFonts w:ascii="ITC Avant Garde" w:eastAsia="MS Hei" w:hAnsi="ITC Avant Garde" w:cs="Arial"/>
          <w:b/>
          <w:sz w:val="22"/>
          <w:szCs w:val="22"/>
          <w:lang w:val="es-ES_tradnl"/>
        </w:rPr>
        <w:tab/>
      </w:r>
      <w:r w:rsidRPr="00FB2CF7">
        <w:rPr>
          <w:rFonts w:ascii="ITC Avant Garde" w:hAnsi="ITC Avant Garde" w:cs="Arial"/>
          <w:sz w:val="22"/>
          <w:szCs w:val="22"/>
          <w:lang w:val="es-ES_tradnl"/>
        </w:rPr>
        <w:t>Las Partes reconocen expresamente que cada una de ellas será la única responsable frente a sus respectivos Usuarios Finales por la prestación de los Servicios que les provean.</w:t>
      </w:r>
    </w:p>
    <w:p w14:paraId="730E7CC3"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b/>
          <w:lang w:val="es-ES_tradnl"/>
        </w:rPr>
        <w:t>5.3.3</w:t>
      </w:r>
      <w:r w:rsidRPr="00FB2CF7">
        <w:rPr>
          <w:rFonts w:ascii="ITC Avant Garde" w:hAnsi="ITC Avant Garde" w:cs="Arial"/>
          <w:b/>
          <w:lang w:val="es-ES_tradnl"/>
        </w:rPr>
        <w:tab/>
      </w:r>
      <w:r w:rsidRPr="00FB2CF7">
        <w:rPr>
          <w:rFonts w:ascii="ITC Avant Garde" w:hAnsi="ITC Avant Garde" w:cs="Arial"/>
          <w:lang w:val="es-ES_tradnl"/>
        </w:rPr>
        <w:t>La Parte contra la que se dirija alguna causa o litigio que afecte total o parcialmente los Servicios de la Oferta comunicará en un plazo que no exceda de 1 (un) día hábil a partir de que haya tenido conocimiento del mismo, a la otra Parte sobre la existencia de tal causa o litigio, asumiendo cada Parte las responsabilidades, obligaciones, indemnizaciones o cualesquiera otras resoluciones judiciales que puedan derivarse de dicha causa o litigio.</w:t>
      </w:r>
    </w:p>
    <w:p w14:paraId="0DD52ECB" w14:textId="77777777" w:rsidR="00990FBD" w:rsidRPr="00E764F7" w:rsidRDefault="00990FBD" w:rsidP="00990FBD">
      <w:pPr>
        <w:pStyle w:val="Ttulo3"/>
        <w:rPr>
          <w:rFonts w:ascii="ITC Avant Garde" w:hAnsi="ITC Avant Garde"/>
          <w:spacing w:val="2"/>
        </w:rPr>
      </w:pPr>
      <w:r w:rsidRPr="00E764F7">
        <w:rPr>
          <w:rFonts w:ascii="ITC Avant Garde" w:hAnsi="ITC Avant Garde"/>
          <w:spacing w:val="2"/>
        </w:rPr>
        <w:t xml:space="preserve">CLÁUSULA SEXTA. </w:t>
      </w:r>
      <w:r w:rsidRPr="00E764F7">
        <w:rPr>
          <w:rFonts w:ascii="ITC Avant Garde" w:hAnsi="ITC Avant Garde"/>
        </w:rPr>
        <w:t xml:space="preserve">INTERCAMBIO DE INFORMACIÓN. </w:t>
      </w:r>
    </w:p>
    <w:p w14:paraId="4670CF3A"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b/>
          <w:lang w:val="es-ES_tradnl"/>
        </w:rPr>
        <w:t>6.1</w:t>
      </w:r>
      <w:r w:rsidRPr="00FB2CF7">
        <w:rPr>
          <w:rFonts w:ascii="ITC Avant Garde" w:hAnsi="ITC Avant Garde" w:cs="Arial"/>
          <w:lang w:val="es-ES_tradnl"/>
        </w:rPr>
        <w:t xml:space="preserve"> Las Partes reconocen que la Información Confidencial que se entreguen será de la exclusiva propiedad de la Parte que la proporcione (la “</w:t>
      </w:r>
      <w:r w:rsidRPr="00FB2CF7">
        <w:rPr>
          <w:rFonts w:ascii="ITC Avant Garde" w:hAnsi="ITC Avant Garde" w:cs="Arial"/>
          <w:u w:val="single"/>
          <w:lang w:val="es-ES_tradnl"/>
        </w:rPr>
        <w:t>Parte Emisora</w:t>
      </w:r>
      <w:r w:rsidRPr="00FB2CF7">
        <w:rPr>
          <w:rFonts w:ascii="ITC Avant Garde" w:hAnsi="ITC Avant Garde" w:cs="Arial"/>
          <w:lang w:val="es-ES_tradnl"/>
        </w:rPr>
        <w:t>”), debiendo hacer constar dicha circunstancia por escrito. Bajo ningún supuesto se entenderá que la Información Confidencial que alguna de las Partes proporcione es propiedad de ambas Partes.</w:t>
      </w:r>
    </w:p>
    <w:p w14:paraId="70CAC7B9"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b/>
          <w:lang w:val="es-ES_tradnl"/>
        </w:rPr>
        <w:t>6.2</w:t>
      </w:r>
      <w:r w:rsidRPr="00FB2CF7">
        <w:rPr>
          <w:rFonts w:ascii="ITC Avant Garde" w:hAnsi="ITC Avant Garde" w:cs="Arial"/>
          <w:lang w:val="es-ES_tradnl"/>
        </w:rPr>
        <w:t xml:space="preserve"> La Parte que reciba la Información Confidencial (la “</w:t>
      </w:r>
      <w:r w:rsidRPr="00FB2CF7">
        <w:rPr>
          <w:rFonts w:ascii="ITC Avant Garde" w:hAnsi="ITC Avant Garde" w:cs="Arial"/>
          <w:u w:val="single"/>
          <w:lang w:val="es-ES_tradnl"/>
        </w:rPr>
        <w:t>Parte Receptora</w:t>
      </w:r>
      <w:r w:rsidRPr="00FB2CF7">
        <w:rPr>
          <w:rFonts w:ascii="ITC Avant Garde" w:hAnsi="ITC Avant Garde" w:cs="Arial"/>
          <w:lang w:val="es-ES_tradnl"/>
        </w:rPr>
        <w:t>”) no podrá divulgarla sin el previo consentimiento, por escrito, de la Parte Emisora, por lo que, salvo lo dispuesto en el inciso 6.7, sólo podrá revelarla a sus empleados, agentes, asesores o representantes en la medida en que sea necesario para cumplir con sus obligaciones y ejercer sus derechos bajo este Convenio. En términos de lo anterior, la Parte Receptora se hará responsable de los daños y perjuicios que por violación a la presente Cláusula las mencionadas personas causen a la Parte Emisora, sin perjuicio de las acciones legales que dicha Parte Emisora tenga derecho a ejercitar en contra de la Parte Receptora que hubiere violado la obligación de confidencialidad a que se refiere el inciso 6.9.</w:t>
      </w:r>
    </w:p>
    <w:p w14:paraId="2E5CF460"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b/>
          <w:lang w:val="es-ES_tradnl"/>
        </w:rPr>
        <w:t xml:space="preserve">6.3 </w:t>
      </w:r>
      <w:r w:rsidRPr="00FB2CF7">
        <w:rPr>
          <w:rFonts w:ascii="ITC Avant Garde" w:hAnsi="ITC Avant Garde" w:cs="Arial"/>
          <w:lang w:val="es-ES_tradnl"/>
        </w:rPr>
        <w:t xml:space="preserve">La Parte Emisora tendrá el derecho de exigir en cualquier momento que su Información Confidencial sea destruida o devuelta, independientemente de que la Información Confidencial se haya entregado antes o después de la celebración del presente Convenio. La devolución o destrucción de la Información Confidencial incluye la destrucción o devolución de todos aquellos documentos, muestras y soportes materiales que la contengan, en el entendido de que la Parte </w:t>
      </w:r>
      <w:r w:rsidRPr="00FB2CF7">
        <w:rPr>
          <w:rFonts w:ascii="ITC Avant Garde" w:hAnsi="ITC Avant Garde" w:cs="Arial"/>
          <w:lang w:val="es-ES_tradnl"/>
        </w:rPr>
        <w:lastRenderedPageBreak/>
        <w:t>Receptora se abstendrá en todo caso de retener copias y registros que total o parcialmente contengan Información Confidencial. Las Partes se obligan a entregar constancia escrita de que la Información Confidencial ha sido destruida o devuelta.</w:t>
      </w:r>
    </w:p>
    <w:p w14:paraId="3F17DD91"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b/>
          <w:lang w:val="es-ES_tradnl"/>
        </w:rPr>
        <w:t xml:space="preserve">6.4 </w:t>
      </w:r>
      <w:r w:rsidRPr="00FB2CF7">
        <w:rPr>
          <w:rFonts w:ascii="ITC Avant Garde" w:hAnsi="ITC Avant Garde" w:cs="Arial"/>
          <w:lang w:val="es-ES_tradnl"/>
        </w:rPr>
        <w:t>Las Partes no podrán divulgar, copiar o reproducir total o parcialmente la Información Confidencial recibida sin el previo consentimiento, por escrito, de la otra Parte.</w:t>
      </w:r>
    </w:p>
    <w:p w14:paraId="119BE396"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b/>
          <w:lang w:val="es-ES_tradnl"/>
        </w:rPr>
        <w:t>6.5</w:t>
      </w:r>
      <w:r w:rsidRPr="00FB2CF7">
        <w:rPr>
          <w:rFonts w:ascii="ITC Avant Garde" w:hAnsi="ITC Avant Garde" w:cs="Arial"/>
          <w:lang w:val="es-ES_tradnl"/>
        </w:rPr>
        <w:t xml:space="preserve"> La Información Confidencial proporcionada con anterioridad a la firma del presente Convenio recibirá el mismo tratamiento que la que se proporcione al amparo del mismo.</w:t>
      </w:r>
    </w:p>
    <w:p w14:paraId="2476B827"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b/>
          <w:lang w:val="es-ES_tradnl"/>
        </w:rPr>
        <w:t xml:space="preserve">6.6 </w:t>
      </w:r>
      <w:r w:rsidRPr="00FB2CF7">
        <w:rPr>
          <w:rFonts w:ascii="ITC Avant Garde" w:hAnsi="ITC Avant Garde" w:cs="Arial"/>
          <w:lang w:val="es-ES_tradnl"/>
        </w:rPr>
        <w:t>No obstante lo anterior, las Partes no tendrán obligación de mantener como Información Confidencial aquella información que se encuentre bajo cualquiera de los siguientes supuestos:</w:t>
      </w:r>
    </w:p>
    <w:p w14:paraId="79836EA8" w14:textId="77777777" w:rsidR="00990FBD" w:rsidRPr="00FB2CF7" w:rsidRDefault="00990FBD" w:rsidP="000B1529">
      <w:pPr>
        <w:widowControl w:val="0"/>
        <w:numPr>
          <w:ilvl w:val="0"/>
          <w:numId w:val="60"/>
        </w:numPr>
        <w:kinsoku w:val="0"/>
        <w:spacing w:before="240" w:after="0" w:line="276" w:lineRule="auto"/>
        <w:ind w:left="709" w:hanging="567"/>
        <w:jc w:val="both"/>
        <w:rPr>
          <w:rFonts w:ascii="ITC Avant Garde" w:hAnsi="ITC Avant Garde" w:cs="Arial"/>
          <w:lang w:val="es-ES_tradnl"/>
        </w:rPr>
      </w:pPr>
      <w:r w:rsidRPr="00FB2CF7">
        <w:rPr>
          <w:rFonts w:ascii="ITC Avant Garde" w:hAnsi="ITC Avant Garde" w:cs="Arial"/>
          <w:lang w:val="es-ES_tradnl"/>
        </w:rPr>
        <w:t>Que previamente a su divulgación fuese conocida por la Parte Receptora, libre de cualquier obligación de mantenerla confidencial, según se evidencie en la documentación bajo su posesión;</w:t>
      </w:r>
    </w:p>
    <w:p w14:paraId="42390F9A" w14:textId="77777777" w:rsidR="00990FBD" w:rsidRPr="00FB2CF7" w:rsidRDefault="00990FBD" w:rsidP="000B1529">
      <w:pPr>
        <w:widowControl w:val="0"/>
        <w:numPr>
          <w:ilvl w:val="0"/>
          <w:numId w:val="60"/>
        </w:numPr>
        <w:kinsoku w:val="0"/>
        <w:spacing w:before="240" w:after="0" w:line="276" w:lineRule="auto"/>
        <w:ind w:left="709" w:hanging="567"/>
        <w:jc w:val="both"/>
        <w:rPr>
          <w:rFonts w:ascii="ITC Avant Garde" w:hAnsi="ITC Avant Garde" w:cs="Arial"/>
          <w:lang w:val="es-ES_tradnl"/>
        </w:rPr>
      </w:pPr>
      <w:r w:rsidRPr="00FB2CF7">
        <w:rPr>
          <w:rFonts w:ascii="ITC Avant Garde" w:hAnsi="ITC Avant Garde" w:cs="Arial"/>
          <w:lang w:val="es-ES_tradnl"/>
        </w:rPr>
        <w:t>Que sea desarrollada o elaborada de manera independiente por la Parte Receptora o legalmente recibida, libre de restricciones, de otra fuente con derecho a divulgarla;</w:t>
      </w:r>
    </w:p>
    <w:p w14:paraId="2218686E" w14:textId="77777777" w:rsidR="00990FBD" w:rsidRPr="00FB2CF7" w:rsidRDefault="00990FBD" w:rsidP="000B1529">
      <w:pPr>
        <w:widowControl w:val="0"/>
        <w:numPr>
          <w:ilvl w:val="0"/>
          <w:numId w:val="60"/>
        </w:numPr>
        <w:kinsoku w:val="0"/>
        <w:spacing w:before="240" w:after="0" w:line="276" w:lineRule="auto"/>
        <w:ind w:left="709" w:hanging="567"/>
        <w:jc w:val="both"/>
        <w:rPr>
          <w:rFonts w:ascii="ITC Avant Garde" w:hAnsi="ITC Avant Garde" w:cs="Arial"/>
          <w:lang w:val="es-ES_tradnl"/>
        </w:rPr>
      </w:pPr>
      <w:r w:rsidRPr="00FB2CF7">
        <w:rPr>
          <w:rFonts w:ascii="ITC Avant Garde" w:hAnsi="ITC Avant Garde" w:cs="Arial"/>
          <w:lang w:val="es-ES_tradnl"/>
        </w:rPr>
        <w:t>Que sea o llegue a ser del dominio público, sin mediar incumplimiento de este Convenio por la Parte Receptora, o</w:t>
      </w:r>
    </w:p>
    <w:p w14:paraId="1D6B0381" w14:textId="77777777" w:rsidR="00990FBD" w:rsidRDefault="00990FBD" w:rsidP="000B1529">
      <w:pPr>
        <w:widowControl w:val="0"/>
        <w:numPr>
          <w:ilvl w:val="0"/>
          <w:numId w:val="60"/>
        </w:numPr>
        <w:kinsoku w:val="0"/>
        <w:spacing w:before="240" w:after="0" w:line="276" w:lineRule="auto"/>
        <w:ind w:left="709" w:hanging="567"/>
        <w:jc w:val="both"/>
        <w:rPr>
          <w:rFonts w:ascii="ITC Avant Garde" w:hAnsi="ITC Avant Garde" w:cs="Arial"/>
          <w:lang w:val="es-ES_tradnl"/>
        </w:rPr>
      </w:pPr>
      <w:r w:rsidRPr="00FB2CF7">
        <w:rPr>
          <w:rFonts w:ascii="ITC Avant Garde" w:hAnsi="ITC Avant Garde" w:cs="Arial"/>
          <w:lang w:val="es-ES_tradnl"/>
        </w:rPr>
        <w:t>Que se reciba legítimamente de un tercero, sin que esa divulgación quebrante o viole una obligación de confidencialidad.</w:t>
      </w:r>
    </w:p>
    <w:p w14:paraId="2D72208A"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b/>
          <w:lang w:val="es-ES_tradnl"/>
        </w:rPr>
        <w:t xml:space="preserve">6.7 </w:t>
      </w:r>
      <w:r w:rsidRPr="00FB2CF7">
        <w:rPr>
          <w:rFonts w:ascii="ITC Avant Garde" w:hAnsi="ITC Avant Garde" w:cs="Arial"/>
          <w:lang w:val="es-ES_tradnl"/>
        </w:rPr>
        <w:t xml:space="preserve">En caso de que por causa de un procedimiento administrativo o judicial o por algún otro acto de autoridad se requiera a la Parte Receptora que entregue la Información Confidencial que ha recibido de la Parte Emisora, lo podrá hacer observando el siguiente procedimiento: </w:t>
      </w:r>
      <w:r w:rsidRPr="00FB2CF7">
        <w:rPr>
          <w:rFonts w:ascii="ITC Avant Garde" w:hAnsi="ITC Avant Garde" w:cs="Arial"/>
          <w:b/>
          <w:lang w:val="es-ES_tradnl"/>
        </w:rPr>
        <w:t>a)</w:t>
      </w:r>
      <w:r w:rsidRPr="00FB2CF7">
        <w:rPr>
          <w:rFonts w:ascii="ITC Avant Garde" w:hAnsi="ITC Avant Garde" w:cs="Arial"/>
          <w:lang w:val="es-ES_tradnl"/>
        </w:rPr>
        <w:t xml:space="preserve"> la Parte Receptora deberá notificar por escrito a la Parte Emisora el requerimiento a más tardar el día hábil inmediato siguiente a la recepción de dicho requerimiento; </w:t>
      </w:r>
      <w:r w:rsidRPr="00FB2CF7">
        <w:rPr>
          <w:rFonts w:ascii="ITC Avant Garde" w:hAnsi="ITC Avant Garde" w:cs="Arial"/>
          <w:b/>
          <w:lang w:val="es-ES_tradnl"/>
        </w:rPr>
        <w:t>b)</w:t>
      </w:r>
      <w:r w:rsidRPr="00FB2CF7">
        <w:rPr>
          <w:rFonts w:ascii="ITC Avant Garde" w:hAnsi="ITC Avant Garde" w:cs="Arial"/>
          <w:lang w:val="es-ES_tradnl"/>
        </w:rPr>
        <w:t xml:space="preserve"> la Parte Emisora revisará dicho requerimiento y, en su caso y según a su derecho convenga, ejercitará ante las autoridades correspondientes todos los medios legales que resulten necesarios o convenientes a fin de evitar la entrega de la Información Confidencial; </w:t>
      </w:r>
      <w:r w:rsidRPr="00FB2CF7">
        <w:rPr>
          <w:rFonts w:ascii="ITC Avant Garde" w:hAnsi="ITC Avant Garde" w:cs="Arial"/>
          <w:b/>
          <w:lang w:val="es-ES_tradnl"/>
        </w:rPr>
        <w:t>c)</w:t>
      </w:r>
      <w:r w:rsidRPr="00FB2CF7">
        <w:rPr>
          <w:rFonts w:ascii="ITC Avant Garde" w:hAnsi="ITC Avant Garde" w:cs="Arial"/>
          <w:lang w:val="es-ES_tradnl"/>
        </w:rPr>
        <w:t xml:space="preserve"> sin perjuicio de lo anterior la Parte Receptora se obliga a realizar su mejor esfuerzo para </w:t>
      </w:r>
      <w:r w:rsidRPr="00FB2CF7">
        <w:rPr>
          <w:rFonts w:ascii="ITC Avant Garde" w:hAnsi="ITC Avant Garde" w:cs="Arial"/>
          <w:lang w:val="es-ES_tradnl"/>
        </w:rPr>
        <w:lastRenderedPageBreak/>
        <w:t xml:space="preserve">que en caso de que la autoridad no haya delimitado la información solicitada, intente que se delimite, a fin de afectar lo menos posible a la parte que proporcionó la Información Confidencial, y </w:t>
      </w:r>
      <w:r w:rsidRPr="00FB2CF7">
        <w:rPr>
          <w:rFonts w:ascii="ITC Avant Garde" w:hAnsi="ITC Avant Garde" w:cs="Arial"/>
          <w:b/>
          <w:lang w:val="es-ES_tradnl"/>
        </w:rPr>
        <w:t>d)</w:t>
      </w:r>
      <w:r w:rsidRPr="00FB2CF7">
        <w:rPr>
          <w:rFonts w:ascii="ITC Avant Garde" w:hAnsi="ITC Avant Garde" w:cs="Arial"/>
          <w:lang w:val="es-ES_tradnl"/>
        </w:rPr>
        <w:t xml:space="preserve"> en el supuesto de que la entrega de la Información Confidencial sea inminente, la Parte Receptora se obliga a que de acuerdo con la legislación aplicable solicitará a la autoridad a la que se le entregue dicha Información Confidencial que adopte las medidas necesarias y suficientes para impedir: </w:t>
      </w:r>
      <w:r w:rsidRPr="00FB2CF7">
        <w:rPr>
          <w:rFonts w:ascii="ITC Avant Garde" w:hAnsi="ITC Avant Garde" w:cs="Arial"/>
          <w:b/>
          <w:lang w:val="es-ES_tradnl"/>
        </w:rPr>
        <w:t>(i)</w:t>
      </w:r>
      <w:r w:rsidRPr="00FB2CF7">
        <w:rPr>
          <w:rFonts w:ascii="ITC Avant Garde" w:hAnsi="ITC Avant Garde" w:cs="Arial"/>
          <w:lang w:val="es-ES_tradnl"/>
        </w:rPr>
        <w:t xml:space="preserve"> que la Información Confidencial pierda tal carácter mediante su divulgación o accesibilidad a terceros, y </w:t>
      </w:r>
      <w:r w:rsidRPr="00FB2CF7">
        <w:rPr>
          <w:rFonts w:ascii="ITC Avant Garde" w:hAnsi="ITC Avant Garde" w:cs="Arial"/>
          <w:b/>
          <w:lang w:val="es-ES_tradnl"/>
        </w:rPr>
        <w:t>(ii)</w:t>
      </w:r>
      <w:r w:rsidRPr="00FB2CF7">
        <w:rPr>
          <w:rFonts w:ascii="ITC Avant Garde" w:hAnsi="ITC Avant Garde" w:cs="Arial"/>
          <w:lang w:val="es-ES_tradnl"/>
        </w:rPr>
        <w:t xml:space="preserve"> que dicha autoridad utilice la Información Confidencial de que se trate para un fin distinto al que hubiese señalado en el requerimiento respectivo.</w:t>
      </w:r>
    </w:p>
    <w:p w14:paraId="0E571C36"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b/>
          <w:lang w:val="es-ES_tradnl"/>
        </w:rPr>
        <w:t xml:space="preserve">6.8 </w:t>
      </w:r>
      <w:r w:rsidRPr="00FB2CF7">
        <w:rPr>
          <w:rFonts w:ascii="ITC Avant Garde" w:hAnsi="ITC Avant Garde" w:cs="Arial"/>
          <w:lang w:val="es-ES_tradnl"/>
        </w:rPr>
        <w:t>Las obligaciones y derechos relativos a la Información Confidencial permanecerán en vigor durante el término del presente Convenio y por un periodo de 5 (cinco) años posteriores a la conclusión de la vigencia del presente Convenio.</w:t>
      </w:r>
    </w:p>
    <w:p w14:paraId="3EE2016F" w14:textId="77777777" w:rsidR="00990FBD" w:rsidRDefault="00990FBD" w:rsidP="00990FBD">
      <w:pPr>
        <w:spacing w:before="240" w:line="276" w:lineRule="auto"/>
        <w:jc w:val="both"/>
        <w:rPr>
          <w:rFonts w:ascii="ITC Avant Garde" w:hAnsi="ITC Avant Garde" w:cs="Arial"/>
          <w:lang w:val="es-ES_tradnl"/>
        </w:rPr>
      </w:pPr>
      <w:bookmarkStart w:id="40" w:name="Penainformación6_9"/>
      <w:r w:rsidRPr="00FB2CF7">
        <w:rPr>
          <w:rFonts w:ascii="ITC Avant Garde" w:hAnsi="ITC Avant Garde" w:cs="Arial"/>
          <w:b/>
          <w:lang w:val="es-ES_tradnl"/>
        </w:rPr>
        <w:t>6.9</w:t>
      </w:r>
      <w:r w:rsidRPr="00FB2CF7">
        <w:rPr>
          <w:rFonts w:ascii="ITC Avant Garde" w:hAnsi="ITC Avant Garde" w:cs="Arial"/>
          <w:lang w:val="es-ES_tradnl"/>
        </w:rPr>
        <w:t xml:space="preserve"> </w:t>
      </w:r>
      <w:bookmarkEnd w:id="40"/>
      <w:r w:rsidRPr="00FB2CF7">
        <w:rPr>
          <w:rFonts w:ascii="ITC Avant Garde" w:hAnsi="ITC Avant Garde" w:cs="Arial"/>
          <w:lang w:val="es-ES_tradnl"/>
        </w:rPr>
        <w:t>Las Partes aceptan y reconocen que para el caso de que alguna de ellas, sus empleados, proveedores, prestadores de servicios, sus contratistas o subcontratistas llegaren a divulgar por cualquier medio, ya sea en todo o en parte la Información Confidencial prevista en el presente Convenio y en la Oferta de Referencia, la Parte Emisora tendrá derecho de exigir a la Parte Receptora que incumplió el pago de una pena convencional equivalente a $</w:t>
      </w:r>
      <w:r w:rsidRPr="00FB2CF7">
        <w:rPr>
          <w:rFonts w:ascii="ITC Avant Garde" w:hAnsi="ITC Avant Garde" w:cs="Arial"/>
        </w:rPr>
        <w:t>[____] ([____] moneda de curso legal de los Estados Unidos Mexicanos)</w:t>
      </w:r>
      <w:r w:rsidRPr="00FB2CF7">
        <w:rPr>
          <w:rFonts w:ascii="ITC Avant Garde" w:hAnsi="ITC Avant Garde" w:cs="Arial"/>
          <w:lang w:val="es-ES_tradnl"/>
        </w:rPr>
        <w:t xml:space="preserve"> más los gastos de ejecución que se llegaren a generar, sin perjuicio de las acciones legales procedentes a las que la Parte Emisora tuviere derecho a ejercer.</w:t>
      </w:r>
    </w:p>
    <w:p w14:paraId="7F5DD38A" w14:textId="77777777" w:rsidR="00990FBD" w:rsidRDefault="00990FBD" w:rsidP="00990FBD">
      <w:pPr>
        <w:spacing w:before="240" w:line="276" w:lineRule="auto"/>
        <w:jc w:val="both"/>
        <w:rPr>
          <w:rFonts w:ascii="ITC Avant Garde" w:hAnsi="ITC Avant Garde" w:cs="Arial"/>
          <w:lang w:val="es-ES_tradnl"/>
        </w:rPr>
      </w:pPr>
      <w:bookmarkStart w:id="41" w:name="Intercambiodeinfo6_10"/>
      <w:r w:rsidRPr="00FB2CF7">
        <w:rPr>
          <w:rFonts w:ascii="ITC Avant Garde" w:hAnsi="ITC Avant Garde" w:cs="Arial"/>
          <w:b/>
          <w:lang w:val="es-ES_tradnl"/>
        </w:rPr>
        <w:t>6.10</w:t>
      </w:r>
      <w:bookmarkEnd w:id="41"/>
      <w:r w:rsidRPr="00FB2CF7">
        <w:rPr>
          <w:rFonts w:ascii="ITC Avant Garde" w:hAnsi="ITC Avant Garde" w:cs="Arial"/>
          <w:b/>
          <w:lang w:val="es-ES_tradnl"/>
        </w:rPr>
        <w:t xml:space="preserve"> </w:t>
      </w:r>
      <w:r w:rsidRPr="00FB2CF7">
        <w:rPr>
          <w:rFonts w:ascii="ITC Avant Garde" w:hAnsi="ITC Avant Garde" w:cs="Arial"/>
          <w:lang w:val="es-ES_tradnl"/>
        </w:rPr>
        <w:t xml:space="preserve">En términos de lo dispuesto por las secciones 6.1 y 6.2 anteriores, la Información Confidencial que las Partes se proporcionen con motivo de la preparación, elaboración y/o celebración de la Oferta de Referencia </w:t>
      </w:r>
      <w:r w:rsidRPr="00FB2CF7">
        <w:rPr>
          <w:rFonts w:ascii="ITC Avant Garde" w:hAnsi="ITC Avant Garde" w:cs="Arial"/>
          <w:b/>
          <w:lang w:val="es-ES_tradnl"/>
        </w:rPr>
        <w:t>(i)</w:t>
      </w:r>
      <w:r w:rsidRPr="00FB2CF7">
        <w:rPr>
          <w:rFonts w:ascii="ITC Avant Garde" w:hAnsi="ITC Avant Garde" w:cs="Arial"/>
          <w:lang w:val="es-ES_tradnl"/>
        </w:rPr>
        <w:t xml:space="preserve"> se considerará como propiedad de la Parte Emisora, quién deberá corroborar dicha situación por escrito a la Parte Receptora, y </w:t>
      </w:r>
      <w:r w:rsidRPr="00FB2CF7">
        <w:rPr>
          <w:rFonts w:ascii="ITC Avant Garde" w:hAnsi="ITC Avant Garde" w:cs="Arial"/>
          <w:b/>
          <w:lang w:val="es-ES_tradnl"/>
        </w:rPr>
        <w:t>(ii)</w:t>
      </w:r>
      <w:r w:rsidRPr="00FB2CF7">
        <w:rPr>
          <w:rFonts w:ascii="ITC Avant Garde" w:hAnsi="ITC Avant Garde" w:cs="Arial"/>
          <w:lang w:val="es-ES_tradnl"/>
        </w:rPr>
        <w:t xml:space="preserve"> por ningún motivo podrá ser divulgada sin el previo consentimiento, por escrito, de la Parte Emisora.</w:t>
      </w:r>
    </w:p>
    <w:p w14:paraId="4D895BA1" w14:textId="77777777" w:rsidR="00990FBD" w:rsidRPr="00E764F7" w:rsidRDefault="00990FBD" w:rsidP="00990FBD">
      <w:pPr>
        <w:spacing w:before="120"/>
        <w:rPr>
          <w:rFonts w:ascii="ITC Avant Garde" w:hAnsi="ITC Avant Garde" w:cs="Arial"/>
          <w:lang w:val="es-ES_tradnl"/>
        </w:rPr>
      </w:pPr>
      <w:r w:rsidRPr="00E764F7">
        <w:rPr>
          <w:rFonts w:ascii="ITC Avant Garde" w:hAnsi="ITC Avant Garde" w:cs="Arial"/>
          <w:b/>
          <w:lang w:val="es-ES_tradnl"/>
        </w:rPr>
        <w:t>6</w:t>
      </w:r>
      <w:bookmarkStart w:id="42" w:name="OLE_LINK2"/>
      <w:r w:rsidRPr="00E764F7">
        <w:rPr>
          <w:rFonts w:ascii="ITC Avant Garde" w:hAnsi="ITC Avant Garde" w:cs="Arial"/>
          <w:b/>
          <w:lang w:val="es-ES_tradnl"/>
        </w:rPr>
        <w:t>.11</w:t>
      </w:r>
      <w:r w:rsidRPr="00E764F7">
        <w:rPr>
          <w:rFonts w:ascii="ITC Avant Garde" w:hAnsi="ITC Avant Garde" w:cs="Arial"/>
          <w:lang w:val="es-ES_tradnl"/>
        </w:rPr>
        <w:t xml:space="preserve"> No obstante lo anterior, las Partes reconocen que la Oferta de Referencia no deberá ser considerada per se, como Información Confidencial, pues los mismos serán presentados por Telcel para ser inscritos en el Registro Público de Concesiones del IFT dentro de los (quince) días hábiles siguientes a la celebración del mismo.</w:t>
      </w:r>
    </w:p>
    <w:p w14:paraId="298D0B21" w14:textId="77777777" w:rsidR="00990FBD" w:rsidRPr="004913B1" w:rsidRDefault="00990FBD" w:rsidP="00990FBD">
      <w:pPr>
        <w:spacing w:before="120"/>
        <w:rPr>
          <w:rFonts w:ascii="ITC Avant Garde" w:hAnsi="ITC Avant Garde" w:cs="Arial"/>
          <w:lang w:val="es-ES_tradnl"/>
        </w:rPr>
      </w:pPr>
      <w:r w:rsidRPr="004913B1">
        <w:rPr>
          <w:rFonts w:ascii="ITC Avant Garde" w:hAnsi="ITC Avant Garde" w:cs="Arial"/>
          <w:lang w:val="es-ES_tradnl"/>
        </w:rPr>
        <w:t>Asimismo, Telcel registrará la Oferta de Referencia o bien cualquier modificación, actualización o adhesión a la Oferta de Referencia, a sus Anexos o al presente Convenio y sus Anexos dentro de los 15</w:t>
      </w:r>
      <w:r w:rsidRPr="004913B1" w:rsidDel="00881DC9">
        <w:rPr>
          <w:rFonts w:ascii="ITC Avant Garde" w:hAnsi="ITC Avant Garde" w:cs="Arial"/>
          <w:lang w:val="es-ES_tradnl"/>
        </w:rPr>
        <w:t xml:space="preserve"> </w:t>
      </w:r>
      <w:r w:rsidRPr="004913B1">
        <w:rPr>
          <w:rFonts w:ascii="ITC Avant Garde" w:hAnsi="ITC Avant Garde" w:cs="Arial"/>
          <w:lang w:val="es-ES_tradnl"/>
        </w:rPr>
        <w:t xml:space="preserve">(quince) días hábiles siguientes a la celebración o modificación de los mismos. </w:t>
      </w:r>
      <w:bookmarkEnd w:id="42"/>
    </w:p>
    <w:p w14:paraId="22F0AA16" w14:textId="77777777" w:rsidR="00990FBD" w:rsidRPr="00E764F7" w:rsidRDefault="00990FBD" w:rsidP="00990FBD">
      <w:pPr>
        <w:pStyle w:val="Ttulo3"/>
        <w:spacing w:before="120"/>
        <w:rPr>
          <w:rFonts w:ascii="ITC Avant Garde" w:hAnsi="ITC Avant Garde"/>
        </w:rPr>
      </w:pPr>
      <w:r w:rsidRPr="00E764F7">
        <w:rPr>
          <w:rFonts w:ascii="ITC Avant Garde" w:hAnsi="ITC Avant Garde"/>
        </w:rPr>
        <w:lastRenderedPageBreak/>
        <w:t>CLÁUSULA SÉPTIMA. CONTINUIDAD Y SUSPENSIÓN DE LOS SERVICIOS DE COMERCIALIZACIÓN O REVENTA DE SERVICIOS.</w:t>
      </w:r>
    </w:p>
    <w:p w14:paraId="05B9D135" w14:textId="77777777" w:rsidR="00990FBD" w:rsidRDefault="00990FBD" w:rsidP="00990FBD">
      <w:pPr>
        <w:spacing w:before="240" w:line="276" w:lineRule="auto"/>
        <w:jc w:val="both"/>
        <w:rPr>
          <w:rFonts w:ascii="ITC Avant Garde" w:hAnsi="ITC Avant Garde" w:cs="Arial"/>
          <w:b/>
          <w:lang w:val="es-ES_tradnl"/>
        </w:rPr>
      </w:pPr>
      <w:bookmarkStart w:id="43" w:name="Continuidadservicios7_1"/>
      <w:r w:rsidRPr="00FB2CF7">
        <w:rPr>
          <w:rFonts w:ascii="ITC Avant Garde" w:hAnsi="ITC Avant Garde" w:cs="Arial"/>
          <w:b/>
          <w:spacing w:val="4"/>
          <w:lang w:val="es-ES_tradnl"/>
        </w:rPr>
        <w:t>7.1 C</w:t>
      </w:r>
      <w:r w:rsidRPr="00FB2CF7">
        <w:rPr>
          <w:rFonts w:ascii="ITC Avant Garde" w:hAnsi="ITC Avant Garde" w:cs="Arial"/>
          <w:b/>
          <w:lang w:val="es-ES_tradnl"/>
        </w:rPr>
        <w:t>ONTINUIDAD DE LOS SERVICIOS DE LA OFERTA.</w:t>
      </w:r>
      <w:bookmarkEnd w:id="43"/>
    </w:p>
    <w:p w14:paraId="449B8F1B"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lang w:val="es-ES_tradnl"/>
        </w:rPr>
        <w:t>Las Partes se obligan a realizar sus mejores esfuerzos para evitar en todo momento la interrupción de los Servicios de la Oferta. Al efecto y sin perjuicio de las obligaciones a cargo de cada una de las Partes conforme a la Oferta de Referencia, deberán asistirse mutuamente para procurar la continuidad de los Servicios de la Oferta.</w:t>
      </w:r>
    </w:p>
    <w:p w14:paraId="1ECDE922"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lang w:val="es-ES_tradnl"/>
        </w:rPr>
        <w:t xml:space="preserve">Las Partes deberán informarse mutuamente con cuando menos 5 (cinco) días hábiles de anticipación, o antes si es razonablemente posible, acerca de cualquier trabajo, huelga, paro, obra o actividad que sea previsible y que pueda afectar: </w:t>
      </w:r>
      <w:r w:rsidRPr="00FB2CF7">
        <w:rPr>
          <w:rFonts w:ascii="ITC Avant Garde" w:hAnsi="ITC Avant Garde" w:cs="Arial"/>
          <w:b/>
          <w:lang w:val="es-ES_tradnl"/>
        </w:rPr>
        <w:t>a)</w:t>
      </w:r>
      <w:r w:rsidRPr="00FB2CF7">
        <w:rPr>
          <w:rFonts w:ascii="ITC Avant Garde" w:hAnsi="ITC Avant Garde" w:cs="Arial"/>
          <w:lang w:val="es-ES_tradnl"/>
        </w:rPr>
        <w:t xml:space="preserve"> la prestación o recepción continua de los Servicios de la Oferta; </w:t>
      </w:r>
      <w:r w:rsidRPr="00FB2CF7">
        <w:rPr>
          <w:rFonts w:ascii="ITC Avant Garde" w:hAnsi="ITC Avant Garde" w:cs="Arial"/>
          <w:b/>
          <w:lang w:val="es-ES_tradnl"/>
        </w:rPr>
        <w:t>b)</w:t>
      </w:r>
      <w:r w:rsidRPr="00FB2CF7">
        <w:rPr>
          <w:rFonts w:ascii="ITC Avant Garde" w:hAnsi="ITC Avant Garde" w:cs="Arial"/>
          <w:lang w:val="es-ES_tradnl"/>
        </w:rPr>
        <w:t xml:space="preserve"> los Servicios de Telecomunicaciones de terceros; </w:t>
      </w:r>
      <w:r w:rsidRPr="00FB2CF7">
        <w:rPr>
          <w:rFonts w:ascii="ITC Avant Garde" w:hAnsi="ITC Avant Garde" w:cs="Arial"/>
          <w:b/>
          <w:lang w:val="es-ES_tradnl"/>
        </w:rPr>
        <w:t>c)</w:t>
      </w:r>
      <w:r w:rsidRPr="00FB2CF7">
        <w:rPr>
          <w:rFonts w:ascii="ITC Avant Garde" w:hAnsi="ITC Avant Garde" w:cs="Arial"/>
          <w:lang w:val="es-ES_tradnl"/>
        </w:rPr>
        <w:t xml:space="preserve"> vías generales de comunicación, o </w:t>
      </w:r>
      <w:r w:rsidRPr="00FB2CF7">
        <w:rPr>
          <w:rFonts w:ascii="ITC Avant Garde" w:hAnsi="ITC Avant Garde" w:cs="Arial"/>
          <w:b/>
          <w:lang w:val="es-ES_tradnl"/>
        </w:rPr>
        <w:t>d)</w:t>
      </w:r>
      <w:r w:rsidRPr="00FB2CF7">
        <w:rPr>
          <w:rFonts w:ascii="ITC Avant Garde" w:hAnsi="ITC Avant Garde" w:cs="Arial"/>
          <w:lang w:val="es-ES_tradnl"/>
        </w:rPr>
        <w:t xml:space="preserve"> cualesquier equipo y/o sistemas de cualquiera de las Partes. </w:t>
      </w:r>
    </w:p>
    <w:p w14:paraId="5C758D86"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lang w:val="es-ES_tradnl"/>
        </w:rPr>
        <w:t xml:space="preserve">A dicho efecto, se identificarán las áreas en riesgo, la naturaleza de los trabajos, obras o actividades involucradas, el tiempo requerido para su desarrollo y conclusión total y el tiempo estimado de interrupción de los Servicios de la Oferta. Si lo anterior no es posible por tratarse de trabajos de emergencia, de acuerdo con el </w:t>
      </w:r>
      <w:r w:rsidRPr="00FB2CF7">
        <w:rPr>
          <w:rFonts w:ascii="ITC Avant Garde" w:hAnsi="ITC Avant Garde" w:cs="Arial"/>
          <w:b/>
          <w:lang w:val="es-ES_tradnl"/>
        </w:rPr>
        <w:t>Anexo VII Procedimientos de la Atención de Incidencias</w:t>
      </w:r>
      <w:r w:rsidRPr="00FB2CF7">
        <w:rPr>
          <w:rFonts w:ascii="ITC Avant Garde" w:hAnsi="ITC Avant Garde" w:cs="Arial"/>
          <w:lang w:val="es-ES_tradnl"/>
        </w:rPr>
        <w:t xml:space="preserve"> de la Oferta las Partes acuerdan notificarse dicha circunstancia entre sí tan pronto como sea posible. En todo caso, las Partes harán sus mejores esfuerzos para restablecer a la brevedad los Servicios de la Oferta.</w:t>
      </w:r>
    </w:p>
    <w:p w14:paraId="24C33528" w14:textId="77777777" w:rsidR="00990FBD" w:rsidRDefault="00990FBD" w:rsidP="00990FBD">
      <w:pPr>
        <w:spacing w:before="240" w:line="276" w:lineRule="auto"/>
        <w:jc w:val="both"/>
        <w:rPr>
          <w:rFonts w:ascii="ITC Avant Garde" w:hAnsi="ITC Avant Garde" w:cs="Arial"/>
          <w:b/>
          <w:lang w:val="es-ES_tradnl"/>
        </w:rPr>
      </w:pPr>
      <w:bookmarkStart w:id="44" w:name="Suspensióntemporal7_2"/>
      <w:r w:rsidRPr="00FB2CF7">
        <w:rPr>
          <w:rFonts w:ascii="ITC Avant Garde" w:hAnsi="ITC Avant Garde" w:cs="Arial"/>
          <w:b/>
          <w:spacing w:val="4"/>
          <w:lang w:val="es-ES_tradnl"/>
        </w:rPr>
        <w:t xml:space="preserve">7.2 </w:t>
      </w:r>
      <w:r w:rsidRPr="00FB2CF7">
        <w:rPr>
          <w:rFonts w:ascii="ITC Avant Garde" w:hAnsi="ITC Avant Garde" w:cs="Arial"/>
          <w:b/>
          <w:lang w:val="es-ES_tradnl"/>
        </w:rPr>
        <w:t>SUSPENSIÓN TEMPORAL.</w:t>
      </w:r>
      <w:bookmarkEnd w:id="44"/>
    </w:p>
    <w:p w14:paraId="6FDB1373"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lang w:val="es-ES_tradnl"/>
        </w:rPr>
        <w:t xml:space="preserve">En el supuesto de que sobreviniese un evento conforme a lo establecido en el </w:t>
      </w:r>
      <w:r w:rsidRPr="00FB2CF7">
        <w:rPr>
          <w:rFonts w:ascii="ITC Avant Garde" w:hAnsi="ITC Avant Garde" w:cs="Arial"/>
          <w:b/>
          <w:lang w:val="es-ES_tradnl"/>
        </w:rPr>
        <w:t xml:space="preserve">Anexo VIII Caso Fortuito o Fuerza Mayor </w:t>
      </w:r>
      <w:r w:rsidRPr="00FB2CF7">
        <w:rPr>
          <w:rFonts w:ascii="ITC Avant Garde" w:hAnsi="ITC Avant Garde" w:cs="Arial"/>
          <w:lang w:val="es-ES_tradnl"/>
        </w:rPr>
        <w:t xml:space="preserve">de la Oferta, o durante periodos de emergencia de acuerdo con el </w:t>
      </w:r>
      <w:r w:rsidRPr="00FB2CF7">
        <w:rPr>
          <w:rFonts w:ascii="ITC Avant Garde" w:hAnsi="ITC Avant Garde" w:cs="Arial"/>
          <w:b/>
          <w:lang w:val="es-ES_tradnl"/>
        </w:rPr>
        <w:t xml:space="preserve">Anexo VII Procedimientos de la Atención de Incidencias </w:t>
      </w:r>
      <w:r w:rsidRPr="00FB2CF7">
        <w:rPr>
          <w:rFonts w:ascii="ITC Avant Garde" w:hAnsi="ITC Avant Garde" w:cs="Arial"/>
          <w:lang w:val="es-ES_tradnl"/>
        </w:rPr>
        <w:t>de la Oferta, que impidan temporalmente a Telcel prestar total o parcialmente los Servicios de la Oferta, cesarán los efectos de la Oferta de Referencia (total o parcialmente según sea necesario), sin responsabilidad para las Partes, durante el tiempo que transcurra hasta que se subsane y normalice la situación que hubiese originado dicho impedimento, y las Partes acordarán las acciones y servicios extraordinarios que se requieran para restablecer, regularizar y garantizar la continuidad y calidad de los Servicios de la Oferta.</w:t>
      </w:r>
    </w:p>
    <w:p w14:paraId="42860D67"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lang w:val="es-ES_tradnl"/>
        </w:rPr>
        <w:lastRenderedPageBreak/>
        <w:t>La Parte afectada por cualquier evento en términos del</w:t>
      </w:r>
      <w:r w:rsidRPr="00FB2CF7">
        <w:rPr>
          <w:rFonts w:ascii="ITC Avant Garde" w:hAnsi="ITC Avant Garde" w:cs="Arial"/>
          <w:b/>
          <w:lang w:val="es-ES_tradnl"/>
        </w:rPr>
        <w:t xml:space="preserve"> Anexo VIII Caso Fortuito o Fuerza Mayor </w:t>
      </w:r>
      <w:r w:rsidRPr="00FB2CF7">
        <w:rPr>
          <w:rFonts w:ascii="ITC Avant Garde" w:hAnsi="ITC Avant Garde" w:cs="Arial"/>
          <w:lang w:val="es-ES_tradnl"/>
        </w:rPr>
        <w:t xml:space="preserve">de la Oferta, o durante periodos de emergencia de acuerdo con el </w:t>
      </w:r>
      <w:r w:rsidRPr="00FB2CF7">
        <w:rPr>
          <w:rFonts w:ascii="ITC Avant Garde" w:hAnsi="ITC Avant Garde" w:cs="Arial"/>
          <w:b/>
          <w:lang w:val="es-ES_tradnl"/>
        </w:rPr>
        <w:t xml:space="preserve">Anexo VII Procedimientos de la Atención de Incidencias </w:t>
      </w:r>
      <w:r w:rsidRPr="00FB2CF7">
        <w:rPr>
          <w:rFonts w:ascii="ITC Avant Garde" w:hAnsi="ITC Avant Garde" w:cs="Arial"/>
          <w:lang w:val="es-ES_tradnl"/>
        </w:rPr>
        <w:t>de la Oferta, notificará a la otra Parte dentro de las 24 (veinticuatro) horas siguientes a que tenga conocimiento de la existencia del evento de que se trate, proporcionando detalles sobre el mismo.</w:t>
      </w:r>
    </w:p>
    <w:p w14:paraId="2BBCEE2E"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lang w:val="es-ES_tradnl"/>
        </w:rPr>
        <w:t>En tal supuesto, las Partes informarán al IFT lo conducente hasta en tanto la situación que dio origen a la afectación de que se trate, sea superada y se reestablezcan los Servicios de la Oferta.</w:t>
      </w:r>
    </w:p>
    <w:p w14:paraId="0A0A1250"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lang w:val="es-ES_tradnl"/>
        </w:rPr>
        <w:t>En tales casos el OMV, pagará a Telcel las Contraprestaciones correspondientes a los servicios efectivamente prestados y hasta el momento en que hubiesen sido suspendidos.</w:t>
      </w:r>
    </w:p>
    <w:p w14:paraId="3F6D31FF"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lang w:val="es-ES_tradnl"/>
        </w:rPr>
        <w:t xml:space="preserve">La imposibilidad de Telcel para prestar los Servicios de la Oferta, debido a intervención gubernamental o acciones </w:t>
      </w:r>
      <w:r w:rsidRPr="00FB2CF7">
        <w:rPr>
          <w:rFonts w:ascii="ITC Avant Garde" w:hAnsi="ITC Avant Garde"/>
          <w:lang w:val="es-ES_tradnl"/>
        </w:rPr>
        <w:t>realizadas por terceros</w:t>
      </w:r>
      <w:r w:rsidRPr="00FB2CF7">
        <w:rPr>
          <w:rFonts w:ascii="ITC Avant Garde" w:hAnsi="ITC Avant Garde" w:cs="Arial"/>
          <w:lang w:val="es-ES_tradnl"/>
        </w:rPr>
        <w:t xml:space="preserve"> fuera de su control, ocasionará que cesen temporalmente los efectos de la Oferta de Referencia, total o parcialmente, según sea el caso, sin responsabilidad alguna para Telcel.</w:t>
      </w:r>
    </w:p>
    <w:p w14:paraId="5B23E08C" w14:textId="77777777" w:rsidR="00990FBD" w:rsidRDefault="00990FBD" w:rsidP="00990FBD">
      <w:pPr>
        <w:spacing w:before="240" w:line="276" w:lineRule="auto"/>
        <w:jc w:val="both"/>
        <w:rPr>
          <w:rFonts w:ascii="ITC Avant Garde" w:hAnsi="ITC Avant Garde" w:cs="Arial"/>
          <w:b/>
          <w:lang w:val="es-ES_tradnl"/>
        </w:rPr>
      </w:pPr>
      <w:bookmarkStart w:id="45" w:name="Suspensiónfaltapago7_3"/>
      <w:r w:rsidRPr="00FB2CF7">
        <w:rPr>
          <w:rFonts w:ascii="ITC Avant Garde" w:hAnsi="ITC Avant Garde" w:cs="Arial"/>
          <w:b/>
          <w:lang w:val="es-ES_tradnl"/>
        </w:rPr>
        <w:t>7.3 SUSPENSIÓN DEL SERVICIO POR FALTA DE PAGO EN EL ESQUEMA DE POSPAGO.</w:t>
      </w:r>
      <w:bookmarkEnd w:id="45"/>
    </w:p>
    <w:p w14:paraId="0A6A3DB2" w14:textId="77777777" w:rsidR="00990FBD" w:rsidRPr="004913B1" w:rsidRDefault="00990FBD" w:rsidP="00990FBD">
      <w:pPr>
        <w:spacing w:before="120"/>
        <w:jc w:val="both"/>
        <w:rPr>
          <w:rFonts w:ascii="ITC Avant Garde" w:hAnsi="ITC Avant Garde" w:cs="Arial"/>
          <w:lang w:val="es-ES_tradnl"/>
        </w:rPr>
      </w:pPr>
      <w:r w:rsidRPr="004913B1">
        <w:rPr>
          <w:rFonts w:ascii="ITC Avant Garde" w:hAnsi="ITC Avant Garde" w:cs="Arial"/>
          <w:lang w:val="es-ES_tradnl"/>
        </w:rPr>
        <w:t>En caso que el OMV, incumpla con el pago de las Contraprestaciones en términos del  numeral 4.4.1. Lugar y Forma de Pago de las Facturas del Convenio, operará la suspensión inmediata los Servicios de la Oferta sin necesidad de notificación judicial o administrativa alguna, hasta en tanto el OMV realice el pago total del monto de las cantidades adeudadas más los Intereses Moratorios calculados en términos del numeral 4.4.2.2 Intereses Moratorios, del Convenio, para lo cual se tomarán en cuenta los supuestos siguientes:</w:t>
      </w:r>
    </w:p>
    <w:p w14:paraId="28CD792F" w14:textId="77777777" w:rsidR="00990FBD" w:rsidRPr="00FB2CF7" w:rsidRDefault="00990FBD" w:rsidP="000B1529">
      <w:pPr>
        <w:pStyle w:val="Sinespaciado"/>
        <w:numPr>
          <w:ilvl w:val="0"/>
          <w:numId w:val="64"/>
        </w:numPr>
        <w:spacing w:before="240" w:line="276" w:lineRule="auto"/>
        <w:ind w:right="612"/>
        <w:jc w:val="both"/>
        <w:rPr>
          <w:rFonts w:ascii="ITC Avant Garde" w:hAnsi="ITC Avant Garde" w:cs="Arial"/>
          <w:lang w:val="es-ES_tradnl"/>
        </w:rPr>
      </w:pPr>
      <w:r w:rsidRPr="00FB2CF7">
        <w:rPr>
          <w:rFonts w:ascii="ITC Avant Garde" w:hAnsi="ITC Avant Garde" w:cs="Arial"/>
          <w:lang w:val="es-ES_tradnl"/>
        </w:rPr>
        <w:t xml:space="preserve">Hayan transcurrido los 10 (diez) días hábiles a los que hace referencia el inciso 4.4.2.4 para realizar el pago del monto total adeudado más los Intereses Moratorios </w:t>
      </w:r>
      <w:r w:rsidRPr="00FB2CF7">
        <w:rPr>
          <w:rFonts w:ascii="ITC Avant Garde" w:hAnsi="ITC Avant Garde" w:cs="Arial"/>
          <w:lang w:val="es-ES"/>
        </w:rPr>
        <w:t>calculados conforme al numeral 4.4.2.2 del Convenio</w:t>
      </w:r>
      <w:r w:rsidRPr="00FB2CF7">
        <w:rPr>
          <w:rFonts w:ascii="ITC Avant Garde" w:hAnsi="ITC Avant Garde" w:cs="Arial"/>
          <w:lang w:val="es-ES_tradnl"/>
        </w:rPr>
        <w:t>. En caso que el OMV incurra en el presente supuesto en 2 (dos) ocasiones consecutivas o no en cualquiera de los Esquemas de Pago (Pospago y Pago Anticipado) en términos del numeral 4.4.2.4. del Convenio, las Partes observarán lo establecido en la Cláusula Décima. Quinta Rescisión, en el numeral 15.2 Incumplimiento de Obligaciones de Pago del Convenio; y</w:t>
      </w:r>
    </w:p>
    <w:p w14:paraId="6DAEB74B" w14:textId="77777777" w:rsidR="00990FBD" w:rsidRDefault="00990FBD" w:rsidP="000B1529">
      <w:pPr>
        <w:pStyle w:val="Sinespaciado"/>
        <w:numPr>
          <w:ilvl w:val="0"/>
          <w:numId w:val="64"/>
        </w:numPr>
        <w:spacing w:before="240" w:line="276" w:lineRule="auto"/>
        <w:ind w:right="612"/>
        <w:jc w:val="both"/>
        <w:rPr>
          <w:rFonts w:ascii="ITC Avant Garde" w:hAnsi="ITC Avant Garde" w:cs="Arial"/>
          <w:lang w:val="es-ES_tradnl"/>
        </w:rPr>
      </w:pPr>
      <w:r w:rsidRPr="00FB2CF7">
        <w:rPr>
          <w:rFonts w:ascii="ITC Avant Garde" w:hAnsi="ITC Avant Garde" w:cs="Arial"/>
          <w:lang w:val="es-ES_tradnl"/>
        </w:rPr>
        <w:lastRenderedPageBreak/>
        <w:t xml:space="preserve">Se haya notificado al Instituto y al OMV de conformidad con el inciso 4.1.3 y el inciso 4.4.2.4 del Convenio. </w:t>
      </w:r>
    </w:p>
    <w:p w14:paraId="62BAB36D" w14:textId="77777777" w:rsidR="00990FBD" w:rsidRPr="004913B1" w:rsidRDefault="00990FBD" w:rsidP="00990FBD">
      <w:pPr>
        <w:spacing w:before="120"/>
        <w:rPr>
          <w:rFonts w:ascii="ITC Avant Garde" w:hAnsi="ITC Avant Garde" w:cs="Arial"/>
          <w:lang w:val="es-ES_tradnl"/>
        </w:rPr>
      </w:pPr>
      <w:r w:rsidRPr="004913B1">
        <w:rPr>
          <w:rFonts w:ascii="ITC Avant Garde" w:hAnsi="ITC Avant Garde" w:cs="Arial"/>
          <w:lang w:val="es-ES_tradnl"/>
        </w:rPr>
        <w:t>En el supuesto que el OMV realice objeción de alguna Factura en términos del inciso 4.4.1 del Convenio no operará la suspensión de los Servicios durante el plazo de los 30 (treinta) días naturales señalado en el inciso 4.4.2.1 Resultado de las Objeciones. Sí como resultado de la objeción, se determina que el OMV presenta un adeudo, deberá realizar el pago de manera inmediata.</w:t>
      </w:r>
    </w:p>
    <w:p w14:paraId="2F824E1E" w14:textId="77777777" w:rsidR="00990FBD" w:rsidRPr="00E764F7" w:rsidRDefault="00990FBD" w:rsidP="00990FBD">
      <w:pPr>
        <w:pStyle w:val="Ttulo3"/>
        <w:spacing w:before="120"/>
        <w:rPr>
          <w:rFonts w:ascii="ITC Avant Garde" w:hAnsi="ITC Avant Garde"/>
          <w:u w:val="single"/>
        </w:rPr>
      </w:pPr>
      <w:bookmarkStart w:id="46" w:name="Cesión8"/>
      <w:r w:rsidRPr="00E764F7">
        <w:rPr>
          <w:rFonts w:ascii="ITC Avant Garde" w:hAnsi="ITC Avant Garde"/>
        </w:rPr>
        <w:t xml:space="preserve">CLÁUSULA OCTAVA. </w:t>
      </w:r>
      <w:r w:rsidRPr="00E764F7">
        <w:rPr>
          <w:rFonts w:ascii="ITC Avant Garde" w:hAnsi="ITC Avant Garde"/>
          <w:u w:val="single"/>
        </w:rPr>
        <w:t>CESIÓN.</w:t>
      </w:r>
      <w:bookmarkEnd w:id="46"/>
    </w:p>
    <w:p w14:paraId="34FB8F7E"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b/>
          <w:lang w:val="es-ES_tradnl"/>
        </w:rPr>
        <w:t>8.1</w:t>
      </w:r>
      <w:r w:rsidRPr="00FB2CF7">
        <w:rPr>
          <w:rFonts w:ascii="ITC Avant Garde" w:hAnsi="ITC Avant Garde" w:cs="Arial"/>
          <w:b/>
          <w:lang w:val="es-ES_tradnl"/>
        </w:rPr>
        <w:tab/>
      </w:r>
      <w:r w:rsidRPr="00FB2CF7">
        <w:rPr>
          <w:rFonts w:ascii="ITC Avant Garde" w:hAnsi="ITC Avant Garde" w:cs="Arial"/>
          <w:lang w:val="es-ES_tradnl"/>
        </w:rPr>
        <w:t>Las Partes convienen que los derechos (incluyendo los derechos económicos) y las obligaciones derivados de la Oferta de Referencia no podrán ser cedidos o transmitidos en todo o en parte en forma alguna, sin la autorización previa y por escrito de la otra Parte, misma que no será negada sin razón justificada.</w:t>
      </w:r>
    </w:p>
    <w:p w14:paraId="31BCB043"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b/>
          <w:lang w:val="es-ES_tradnl"/>
        </w:rPr>
        <w:t>8.2</w:t>
      </w:r>
      <w:r w:rsidRPr="00FB2CF7">
        <w:rPr>
          <w:rFonts w:ascii="ITC Avant Garde" w:hAnsi="ITC Avant Garde" w:cs="Arial"/>
          <w:lang w:val="es-ES_tradnl"/>
        </w:rPr>
        <w:tab/>
        <w:t xml:space="preserve">No obstante lo dispuesto en el inciso anterior, Telcel, podrá ceder libremente a sus Filiales la Oferta de Referencia y el Convenio y/o sus derechos y/o obligaciones siempre que continúe obligada conforme a la Oferta de Referencia, </w:t>
      </w:r>
      <w:r w:rsidRPr="009A6D4D">
        <w:rPr>
          <w:rFonts w:ascii="ITC Avant Garde" w:hAnsi="ITC Avant Garde" w:cs="Arial"/>
          <w:lang w:val="es-ES_tradnl"/>
        </w:rPr>
        <w:t>y no represente nigún riesgo de deterioro en las condiciones en las que se ofrecen los Servicios, previa opinión favorable del Instituto</w:t>
      </w:r>
      <w:r>
        <w:rPr>
          <w:rFonts w:ascii="ITC Avant Garde" w:hAnsi="ITC Avant Garde" w:cs="Arial"/>
          <w:lang w:val="es-ES_tradnl"/>
        </w:rPr>
        <w:t>.</w:t>
      </w:r>
    </w:p>
    <w:p w14:paraId="2EC2CBDD"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b/>
          <w:lang w:val="es-ES_tradnl"/>
        </w:rPr>
        <w:t>8.3</w:t>
      </w:r>
      <w:r w:rsidRPr="00FB2CF7">
        <w:rPr>
          <w:rFonts w:ascii="ITC Avant Garde" w:hAnsi="ITC Avant Garde" w:cs="Arial"/>
          <w:b/>
          <w:lang w:val="es-ES_tradnl"/>
        </w:rPr>
        <w:tab/>
      </w:r>
      <w:r w:rsidRPr="00FB2CF7">
        <w:rPr>
          <w:rFonts w:ascii="ITC Avant Garde" w:hAnsi="ITC Avant Garde" w:cs="Arial"/>
          <w:lang w:val="es-ES_tradnl"/>
        </w:rPr>
        <w:t>Las Partes convienen que cualquier cesión y/o transferencia realizada por cualquiera de ellas en contravención a los términos de la Oferta de Referencia constituirá incumplimiento del mismo. La Parte que incumpla deberá responder en forma ilimitada, mantener en paz y a salvo e indemnizar a la otra Parte (incluyendo a sus apoderados, agentes, representantes, miembros del consejo de administración, directores y funcionarios, de cualquier reclamo o responsabilidad en que pudieren incurrir ante cualquier persona o autoridad) como consecuencia de la cesión realizada en contravención a lo dispuesto en el presente Convenio. Dentro de los conceptos que deberá cubrir la Parte en incumplimiento, se incluye, de manera enunciativa mas no limitativa, el reembolso de todas y cada una de las cantidades que por tal motivo hubieren erogado (incluyendo, entre otros, honorarios de abogados) y cualquier otro gasto razonable que sea consecuencia del incumplimiento descrito en este inciso.</w:t>
      </w:r>
    </w:p>
    <w:p w14:paraId="0213A8BE" w14:textId="77777777" w:rsidR="00990FBD" w:rsidRPr="00E764F7" w:rsidRDefault="00990FBD" w:rsidP="00990FBD">
      <w:pPr>
        <w:pStyle w:val="Ttulo3"/>
        <w:rPr>
          <w:rFonts w:ascii="ITC Avant Garde" w:hAnsi="ITC Avant Garde"/>
        </w:rPr>
      </w:pPr>
      <w:r w:rsidRPr="00E764F7">
        <w:rPr>
          <w:rFonts w:ascii="ITC Avant Garde" w:hAnsi="ITC Avant Garde"/>
          <w:spacing w:val="4"/>
        </w:rPr>
        <w:t xml:space="preserve">CLÁUSULA NOVENA. </w:t>
      </w:r>
      <w:r w:rsidRPr="00E764F7">
        <w:rPr>
          <w:rFonts w:ascii="ITC Avant Garde" w:hAnsi="ITC Avant Garde"/>
        </w:rPr>
        <w:t>TITULARIDAD DE LOS DERECHOS DE LOS SERVICIOS DE LA OFERTA.</w:t>
      </w:r>
    </w:p>
    <w:p w14:paraId="473D3121"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lang w:val="es-ES_tradnl"/>
        </w:rPr>
        <w:t xml:space="preserve">El presente Convenio no crea derecho real, ni personal alguno en favor del OMV sobre la titularidad de los derechos de los Servicios de la Oferta, ni sobre la infraestructura a través de la cual se prestan dichos Servicios. El OMV reconoce que la titularidad de los derechos de los Servicios de la Oferta a que se refiere la Oferta </w:t>
      </w:r>
      <w:r w:rsidRPr="00FB2CF7">
        <w:rPr>
          <w:rFonts w:ascii="ITC Avant Garde" w:hAnsi="ITC Avant Garde" w:cs="Arial"/>
          <w:lang w:val="es-ES_tradnl"/>
        </w:rPr>
        <w:lastRenderedPageBreak/>
        <w:t>de Referencia, así como la propiedad sobre la referida infraestructura corresponde en todo momento a Telcel. Por lo anterior, el OMV, no podrá hipotecar, pignorar o de cualquier forma gravar o dar en garantía los derechos sobre los Servicios de la Oferta que recibe de Telcel.</w:t>
      </w:r>
    </w:p>
    <w:p w14:paraId="119289FF" w14:textId="77777777" w:rsidR="00990FBD" w:rsidRPr="00E764F7" w:rsidRDefault="00990FBD" w:rsidP="00990FBD">
      <w:pPr>
        <w:pStyle w:val="Ttulo3"/>
        <w:rPr>
          <w:rFonts w:ascii="ITC Avant Garde" w:hAnsi="ITC Avant Garde"/>
        </w:rPr>
      </w:pPr>
      <w:bookmarkStart w:id="47" w:name="Seguros10"/>
      <w:r w:rsidRPr="00E764F7">
        <w:rPr>
          <w:rFonts w:ascii="ITC Avant Garde" w:hAnsi="ITC Avant Garde"/>
        </w:rPr>
        <w:t xml:space="preserve">CLÁUSULA DÉCIMA. </w:t>
      </w:r>
      <w:r w:rsidRPr="00E764F7">
        <w:rPr>
          <w:rFonts w:ascii="ITC Avant Garde" w:hAnsi="ITC Avant Garde"/>
          <w:u w:val="single"/>
        </w:rPr>
        <w:t>SEGUROS</w:t>
      </w:r>
      <w:r w:rsidRPr="00E764F7">
        <w:rPr>
          <w:rFonts w:ascii="ITC Avant Garde" w:hAnsi="ITC Avant Garde"/>
        </w:rPr>
        <w:t>.</w:t>
      </w:r>
      <w:bookmarkEnd w:id="47"/>
    </w:p>
    <w:p w14:paraId="3DC4BF4C"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lang w:val="es-ES_tradnl"/>
        </w:rPr>
        <w:t xml:space="preserve">Con motivo de la continuidad de los Servicios de la Oferta y para cubrir los daños que pudieran ocasionarse a los mismos, el OMV durante la vigencia de la Oferta, sus Anexos y del presente Convenio y sus Anexos y hasta la total conclusión de la relación respectiva y del cumplimiento de las obligaciones, deberá contratar y mantener vigente un seguro de responsabilidad civil por los daños y perjuicios que pudieren ocasionar el propio OMV, sus empleados, dependientes, contratistas o subcontratistas o terceros, conjunta o individualmente a Telcel o a sus clientes, empleados, dependientes, contratistas, subcontratistas o terceros, así como a la Red Pública de Telecomunicaciones de Telcel, incluyendo, de manera enunciativa más no limitativa, equipos de conmutación, transmisión, sistemas de energía, equipos de climatización, equipos de red y plataformas de servicios y componentes de red, </w:t>
      </w:r>
      <w:r w:rsidRPr="00FB2CF7">
        <w:rPr>
          <w:rFonts w:ascii="ITC Avant Garde" w:hAnsi="ITC Avant Garde" w:cs="Arial"/>
        </w:rPr>
        <w:t>en el entendido de que el OMV deberá entregar a Telcel el original de dicha póliza dentro de los 5 (cinco) días hábiles siguientes a la firma del presente Convenio</w:t>
      </w:r>
      <w:r w:rsidRPr="00FB2CF7">
        <w:rPr>
          <w:rFonts w:ascii="ITC Avant Garde" w:hAnsi="ITC Avant Garde" w:cs="Arial"/>
          <w:lang w:val="es-ES_tradnl"/>
        </w:rPr>
        <w:t>.</w:t>
      </w:r>
    </w:p>
    <w:p w14:paraId="3FEBA146"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lang w:val="es-ES_tradnl"/>
        </w:rPr>
        <w:t>El importe de la suma asegurada por las coberturas amparadas deberá determinarse mediante un estudio de riesgos, realizado por un perito autorizado por la compañía aseguradora, la póliza deberá ser aprobada por escrito por Telcel y cuyo costo será a cargo del OMV. El seguro deberá ser contratado con una institución de seguros debidamente autorizada por la Secretaría de Hacienda y Crédito Público o la Comisión Nacional de Seguros y Fianzas.</w:t>
      </w:r>
    </w:p>
    <w:p w14:paraId="4D96CC07" w14:textId="77777777" w:rsidR="00990FBD" w:rsidRPr="00FB2CF7"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lang w:val="es-ES_tradnl"/>
        </w:rPr>
        <w:t>En caso de que el OMV cuente con una póliza de responsabilidad civil, lo suficientemente amplia para cubrir los daños y perjuicios a que se refiere el primer párrafo de la presente Cláusula, deberá notificarlo y someterla a la aprobación de Telcel, la cual constará por escrito.</w:t>
      </w:r>
      <w:r w:rsidRPr="00FB2CF7" w:rsidDel="00AE1DBD">
        <w:rPr>
          <w:rFonts w:ascii="ITC Avant Garde" w:hAnsi="ITC Avant Garde" w:cs="Arial"/>
          <w:lang w:val="es-ES_tradnl"/>
        </w:rPr>
        <w:t xml:space="preserve"> </w:t>
      </w:r>
      <w:r w:rsidRPr="00FB2CF7">
        <w:rPr>
          <w:rFonts w:ascii="ITC Avant Garde" w:hAnsi="ITC Avant Garde" w:cs="Arial"/>
          <w:lang w:val="es-ES_tradnl"/>
        </w:rPr>
        <w:cr/>
      </w:r>
    </w:p>
    <w:p w14:paraId="2D1DFAF7" w14:textId="77777777" w:rsidR="00990FBD" w:rsidRDefault="00990FBD" w:rsidP="00990FBD">
      <w:pPr>
        <w:spacing w:before="240" w:line="276" w:lineRule="auto"/>
        <w:jc w:val="both"/>
        <w:rPr>
          <w:rFonts w:ascii="ITC Avant Garde" w:hAnsi="ITC Avant Garde" w:cs="Arial"/>
          <w:lang w:val="es-ES"/>
        </w:rPr>
      </w:pPr>
      <w:r w:rsidRPr="00FB2CF7">
        <w:rPr>
          <w:rFonts w:ascii="ITC Avant Garde" w:hAnsi="ITC Avant Garde" w:cs="Arial"/>
          <w:lang w:val="es-ES"/>
        </w:rPr>
        <w:t>El OMV y/o asegurado y el tercero dañado y/o Telcel tienen como obligación dar aviso inmediato a la compañía aseguradora respecto al acontecimiento de un siniestro y el derecho constituido a su favor, en su calidad de contratante y/o asegurado o tercero dañado por el seguro contratado.</w:t>
      </w:r>
    </w:p>
    <w:p w14:paraId="7231A813"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lang w:val="es-ES_tradnl"/>
        </w:rPr>
        <w:lastRenderedPageBreak/>
        <w:t>Cualquier siniestro que no sea cubierto por el seguro contratado o bien pagado por la aseguradora dentro de los 20 (veinte) días hábiles contados a partir de la fecha de reclamación, será pagado en su totalidad por el OMV, quedando obligado a mantener en todo momento libre y a salvo de cualquier reclamación a Telcel.</w:t>
      </w:r>
    </w:p>
    <w:p w14:paraId="7609D2A4" w14:textId="77777777" w:rsidR="00990FBD" w:rsidRPr="00E764F7" w:rsidRDefault="00990FBD" w:rsidP="00990FBD">
      <w:pPr>
        <w:pStyle w:val="Ttulo3"/>
        <w:rPr>
          <w:rFonts w:ascii="ITC Avant Garde" w:hAnsi="ITC Avant Garde"/>
        </w:rPr>
      </w:pPr>
      <w:r w:rsidRPr="00E764F7">
        <w:rPr>
          <w:rFonts w:ascii="ITC Avant Garde" w:hAnsi="ITC Avant Garde"/>
        </w:rPr>
        <w:t>CLÁUSULA DÉCIMA PRIMERA. RELACIONES LABORALES Y CONTRATISTAS INDEPENDIENTES.</w:t>
      </w:r>
    </w:p>
    <w:p w14:paraId="71E2D396"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b/>
          <w:lang w:val="es-ES_tradnl"/>
        </w:rPr>
        <w:t>11.1</w:t>
      </w:r>
      <w:r w:rsidRPr="00FB2CF7">
        <w:rPr>
          <w:rFonts w:ascii="ITC Avant Garde" w:hAnsi="ITC Avant Garde" w:cs="Arial"/>
          <w:b/>
          <w:lang w:val="es-ES_tradnl"/>
        </w:rPr>
        <w:tab/>
      </w:r>
      <w:r w:rsidRPr="00FB2CF7">
        <w:rPr>
          <w:rFonts w:ascii="ITC Avant Garde" w:hAnsi="ITC Avant Garde" w:cs="Arial"/>
          <w:lang w:val="es-ES_tradnl"/>
        </w:rPr>
        <w:t xml:space="preserve">Cada Parte cuenta con su personal y elementos propios suficientes para realizar las tareas derivadas de este Convenio y para cumplir con las obligaciones de cualquier índole que deriven de las relaciones con sus trabajadores, en los términos del artículo 13 de la Ley Federal del Trabajo. </w:t>
      </w:r>
    </w:p>
    <w:p w14:paraId="25DC24FE"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lang w:val="es-ES_tradnl"/>
        </w:rPr>
        <w:t>Cada Parte, será la única responsable de las obligaciones sugeridas de sus respectivas relaciones laborales y deberá cumplir oportuna y cabalmente con todas ellas, incluyendo las derivadas de accidentes y enfermedades profesionales; el pago de cualquier prestación legal, convencional o acostumbrada, todas y cada una de las obligaciones que resulten a su cargo, de conformidad con las disposiciones contenidas en la Ley Federal del Trabajo, en la Ley del Seguro Social, en la Ley del Fondo Nacional de la Vivienda para los Trabajadores, en las leyes impositivas y demás ordenamientos y disposiciones legales en materia de trabajo y de seguridad social, sin que pueda surgir relación contractual alguna, sea de carácter laboral o de cualquier otra naturaleza, entre el personal de una Parte y la otra.</w:t>
      </w:r>
    </w:p>
    <w:p w14:paraId="0983F5B9"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lang w:val="es-ES_tradnl"/>
        </w:rPr>
        <w:t>En tal sentido, cada una de las Partes (“</w:t>
      </w:r>
      <w:r w:rsidRPr="00FB2CF7">
        <w:rPr>
          <w:rFonts w:ascii="ITC Avant Garde" w:hAnsi="ITC Avant Garde" w:cs="Arial"/>
          <w:b/>
          <w:u w:val="single"/>
          <w:lang w:val="es-ES_tradnl"/>
        </w:rPr>
        <w:t>Parte Causante</w:t>
      </w:r>
      <w:r w:rsidRPr="00FB2CF7">
        <w:rPr>
          <w:rFonts w:ascii="ITC Avant Garde" w:hAnsi="ITC Avant Garde" w:cs="Arial"/>
          <w:lang w:val="es-ES_tradnl"/>
        </w:rPr>
        <w:t>”) conviene en responder de todas las reclamaciones que sus respectivos trabajadores o los de las personas contratadas por ella presenten en contra de la otra Parte (“</w:t>
      </w:r>
      <w:r w:rsidRPr="00FB2CF7">
        <w:rPr>
          <w:rFonts w:ascii="ITC Avant Garde" w:hAnsi="ITC Avant Garde" w:cs="Arial"/>
          <w:b/>
          <w:u w:val="single"/>
          <w:lang w:val="es-ES_tradnl"/>
        </w:rPr>
        <w:t>Parte Perjudicada</w:t>
      </w:r>
      <w:r w:rsidRPr="00FB2CF7">
        <w:rPr>
          <w:rFonts w:ascii="ITC Avant Garde" w:hAnsi="ITC Avant Garde" w:cs="Arial"/>
          <w:lang w:val="es-ES_tradnl"/>
        </w:rPr>
        <w:t>”).Para tal efecto, la Parte Causante se obliga a sacar en paz y a salvo a la Parte Perjudicada de cualquier reclamación que pudiera derivar de sus propias relaciones de trabajo e indemnizar a la Parte Perjudicada por cualquier cantidad que por ese motivo tenga que pagar.</w:t>
      </w:r>
    </w:p>
    <w:p w14:paraId="26767EB2"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lang w:val="es-ES_tradnl"/>
        </w:rPr>
        <w:t>La Parte Perjudicada, tan pronto como tenga conocimiento y le sea posible, notificará por escrito a la Parte Causante sobre la existencia de tal reclamo, acción o demanda. Por su parte, la Parte Causante se obliga a mantener debidamente informada a la Parte Perjudicada, en todo momento, sobre la tramitación del litigio o transacción. En ningún caso la Parte Perjudicada estará obligada a otorgar poder o facultad alguna a favor de la Parte Causante o de las personas que ésta designe para la atención del reclamo, acción o demanda.</w:t>
      </w:r>
    </w:p>
    <w:p w14:paraId="2AE726E4"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b/>
          <w:lang w:val="es-ES_tradnl"/>
        </w:rPr>
        <w:lastRenderedPageBreak/>
        <w:t>11.2</w:t>
      </w:r>
      <w:r w:rsidRPr="00FB2CF7">
        <w:rPr>
          <w:rFonts w:ascii="ITC Avant Garde" w:hAnsi="ITC Avant Garde" w:cs="Arial"/>
          <w:lang w:val="es-ES_tradnl"/>
        </w:rPr>
        <w:tab/>
        <w:t>En caso de que alguna de las Partes, dentro de algún procedimiento de huelga, reciba un aviso de suspensión de labores en los términos de la fracción I del artículo 920 de la Ley Federal del Trabajo, deberá dar aviso a la otra Parte de dicha circunstancia al día siguiente de su recibo, es decir, con 10 (diez) días hábiles de anticipación a la fecha señalada para suspender el trabajo. Las Partes acordarán en ese caso las medidas que le permitan a la Parte que reciba un aviso de suspensión continuar en el cumplimiento de sus obligaciones derivadas de la Oferta de Referencia. En caso de suspensión de los servicios como consecuencia de una huelga, ninguna de las Partes tendrá el derecho de presentar reclamación alguna a la otra como consecuencia de dicha suspensión.</w:t>
      </w:r>
    </w:p>
    <w:p w14:paraId="00CBC376"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b/>
          <w:lang w:val="es-ES_tradnl"/>
        </w:rPr>
        <w:t>11.3</w:t>
      </w:r>
      <w:r w:rsidRPr="00FB2CF7">
        <w:rPr>
          <w:rFonts w:ascii="ITC Avant Garde" w:hAnsi="ITC Avant Garde" w:cs="Arial"/>
          <w:lang w:val="es-ES_tradnl"/>
        </w:rPr>
        <w:tab/>
        <w:t>El OMV es una entidad jurídica económica independiente de Telcel por lo que nada de lo establecido en el presente Convenio se entenderá como una asociación, alianza o sociedad entre las Partes.</w:t>
      </w:r>
    </w:p>
    <w:p w14:paraId="2416360C"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b/>
          <w:lang w:val="es-ES_tradnl"/>
        </w:rPr>
        <w:t>11.4</w:t>
      </w:r>
      <w:r w:rsidRPr="00FB2CF7">
        <w:rPr>
          <w:rFonts w:ascii="ITC Avant Garde" w:hAnsi="ITC Avant Garde" w:cs="Arial"/>
          <w:lang w:val="es-ES_tradnl"/>
        </w:rPr>
        <w:tab/>
        <w:t>En el caso de que cualquiera de las Partes contrate o subcontrate con terceros una o más actividades derivadas de la Oferta de Referencia, deberá cerciorarse que esa contratación se apegue a todos y cada uno de los términos de la Oferta de Referencia, siendo siempre dicha contratación bajo su exclusiva responsabilidad.</w:t>
      </w:r>
    </w:p>
    <w:p w14:paraId="03243C56" w14:textId="77777777" w:rsidR="00990FBD" w:rsidRPr="00E764F7" w:rsidRDefault="00990FBD" w:rsidP="00990FBD">
      <w:pPr>
        <w:pStyle w:val="Ttulo3"/>
        <w:rPr>
          <w:rFonts w:ascii="ITC Avant Garde" w:hAnsi="ITC Avant Garde"/>
        </w:rPr>
      </w:pPr>
      <w:r w:rsidRPr="00E764F7">
        <w:rPr>
          <w:rFonts w:ascii="ITC Avant Garde" w:hAnsi="ITC Avant Garde"/>
        </w:rPr>
        <w:t xml:space="preserve">CLÁUSULA DÉCIMA SEGUNDA. </w:t>
      </w:r>
      <w:r w:rsidRPr="00E764F7">
        <w:rPr>
          <w:rFonts w:ascii="ITC Avant Garde" w:hAnsi="ITC Avant Garde"/>
          <w:u w:val="single"/>
        </w:rPr>
        <w:t>CONDUCTAS ILÍCITAS</w:t>
      </w:r>
      <w:r w:rsidRPr="00E764F7">
        <w:rPr>
          <w:rFonts w:ascii="ITC Avant Garde" w:hAnsi="ITC Avant Garde"/>
        </w:rPr>
        <w:t>.</w:t>
      </w:r>
    </w:p>
    <w:p w14:paraId="202B6348"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b/>
          <w:lang w:val="es-ES_tradnl"/>
        </w:rPr>
        <w:t>12.1</w:t>
      </w:r>
      <w:r w:rsidRPr="00FB2CF7">
        <w:rPr>
          <w:rFonts w:ascii="ITC Avant Garde" w:hAnsi="ITC Avant Garde" w:cs="Arial"/>
          <w:lang w:val="es-ES_tradnl"/>
        </w:rPr>
        <w:t xml:space="preserve"> El OMV acuerda trabajar estrechamente y en forma conjunta con Telcel para combatir la comisión de conductas ilícitas por parte de sus Usuarios Finales, empleados, personal, contratista y subcontratistas en relación con los Servicios de la Oferta.</w:t>
      </w:r>
    </w:p>
    <w:p w14:paraId="3B8C8D8C"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lang w:val="es-ES_tradnl"/>
        </w:rPr>
        <w:t>En caso de que alguna de las Partes detecte que uno de los Usuarios Finales, empleados, personal, contratista y subcontratistas del OMV se encuentra haciendo uso ilegal de los Servicios de la Oferta, se obliga a dar aviso a la otra Parte en un plazo no mayor a 3 (tres) días naturales contados a partir de la fecha en que tenga conocimiento de dicha conducta, a efecto de que se tomen las precauciones o las acciones que correspondan.</w:t>
      </w:r>
    </w:p>
    <w:p w14:paraId="1A1F1887"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lang w:val="es-ES_tradnl"/>
        </w:rPr>
        <w:t>Cuando se detecte la posible comisión de actos ilícitos por parte de los Usuarios Finales, personal, contratista y subcontratistas del OMV relacionados con los Servicios de la Oferta, éste deberá tomar acciones inmediatas a fin de suspender de manera total la conducta ilícita detectada y dar parte a las autoridades competentes.</w:t>
      </w:r>
    </w:p>
    <w:p w14:paraId="35FCBAFA"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lang w:val="es-ES_tradnl"/>
        </w:rPr>
        <w:lastRenderedPageBreak/>
        <w:t>Por otra parte, el OMV, se obliga a no incurrir en ninguna conducta o actividad ilícita o con el objeto de evitar el pago de cualquier Contraprestación que se genere en favor de Telcel por virtud de la Oferta de Referencia.</w:t>
      </w:r>
    </w:p>
    <w:p w14:paraId="3B9DCAAF" w14:textId="77777777" w:rsidR="00990FBD" w:rsidRPr="00E764F7" w:rsidRDefault="00990FBD" w:rsidP="00990FBD">
      <w:pPr>
        <w:pStyle w:val="Ttulo3"/>
        <w:rPr>
          <w:rFonts w:ascii="ITC Avant Garde" w:hAnsi="ITC Avant Garde"/>
        </w:rPr>
      </w:pPr>
      <w:r w:rsidRPr="00E764F7">
        <w:rPr>
          <w:rFonts w:ascii="ITC Avant Garde" w:hAnsi="ITC Avant Garde"/>
        </w:rPr>
        <w:t xml:space="preserve">CLÁUSULA DÉCIMA TERCERA. </w:t>
      </w:r>
      <w:r w:rsidRPr="00E764F7">
        <w:rPr>
          <w:rFonts w:ascii="ITC Avant Garde" w:hAnsi="ITC Avant Garde"/>
          <w:u w:val="single"/>
        </w:rPr>
        <w:t>TRATO NO DISCRIMINATORIO</w:t>
      </w:r>
      <w:r w:rsidRPr="00E764F7">
        <w:rPr>
          <w:rFonts w:ascii="ITC Avant Garde" w:hAnsi="ITC Avant Garde"/>
        </w:rPr>
        <w:t>.</w:t>
      </w:r>
    </w:p>
    <w:p w14:paraId="2F756874"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lang w:val="es-ES_tradnl"/>
        </w:rPr>
        <w:t>Telcel y el OMV convienen en que deberán actuar sobre bases de Trato No Discriminatorio respecto de los Servicios de la Oferta que Telcel provee a otros OMV(s).</w:t>
      </w:r>
    </w:p>
    <w:p w14:paraId="4634EB8E"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lang w:val="es-ES_tradnl"/>
        </w:rPr>
        <w:t>En caso de que Telcel haya otorgado u otorgue, ya sea por acuerdo o por resolución del Instituto, términos y condiciones distintos a otros OMV(s), a sus propias operaciones, subsidiarias, filiales o empresas que pertenezcan al mismo grupo de interés económico respecto de servicios de la Oferta, deberá hacer extensivos los mismos términos y condiciones al OMV a partir de la fecha en que se lo soliciten. A petición del OMV, podrán celebrar el convenio o la modificación correspondiente, en un plazo no mayor a 15 (quince) días naturales contados a partir de la fecha de solicitud.</w:t>
      </w:r>
    </w:p>
    <w:p w14:paraId="773D7003" w14:textId="77777777" w:rsidR="00990FBD" w:rsidRPr="00E764F7" w:rsidRDefault="00990FBD" w:rsidP="00990FBD">
      <w:pPr>
        <w:pStyle w:val="Ttulo3"/>
        <w:rPr>
          <w:rFonts w:ascii="ITC Avant Garde" w:hAnsi="ITC Avant Garde"/>
        </w:rPr>
      </w:pPr>
      <w:r w:rsidRPr="00E764F7">
        <w:rPr>
          <w:rFonts w:ascii="ITC Avant Garde" w:hAnsi="ITC Avant Garde"/>
          <w:spacing w:val="4"/>
        </w:rPr>
        <w:t xml:space="preserve">CLÁUSULA DÉCIMA CUARTA. </w:t>
      </w:r>
      <w:r w:rsidRPr="00E764F7">
        <w:rPr>
          <w:rFonts w:ascii="ITC Avant Garde" w:hAnsi="ITC Avant Garde"/>
        </w:rPr>
        <w:t>CAUSAS DE TERMINACIÓN ANTICIPADA.</w:t>
      </w:r>
    </w:p>
    <w:p w14:paraId="0AFF2398" w14:textId="77777777" w:rsidR="00990FBD" w:rsidRPr="00FB2CF7"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b/>
          <w:lang w:val="es-ES_tradnl"/>
        </w:rPr>
        <w:t xml:space="preserve">14.1 </w:t>
      </w:r>
      <w:r w:rsidRPr="00FB2CF7">
        <w:rPr>
          <w:rFonts w:ascii="ITC Avant Garde" w:hAnsi="ITC Avant Garde" w:cs="Arial"/>
          <w:lang w:val="es-ES_tradnl"/>
        </w:rPr>
        <w:t xml:space="preserve">Son causas de terminación del presente Convenio: </w:t>
      </w:r>
    </w:p>
    <w:p w14:paraId="79054579" w14:textId="77777777" w:rsidR="00990FBD" w:rsidRPr="00FB2CF7" w:rsidRDefault="00990FBD" w:rsidP="00990FBD">
      <w:pPr>
        <w:spacing w:before="240" w:line="276" w:lineRule="auto"/>
        <w:jc w:val="both"/>
        <w:rPr>
          <w:rFonts w:ascii="ITC Avant Garde" w:hAnsi="ITC Avant Garde" w:cs="Arial"/>
          <w:lang w:val="es-ES_tradnl"/>
        </w:rPr>
      </w:pPr>
    </w:p>
    <w:tbl>
      <w:tblPr>
        <w:tblStyle w:val="Tablaconcuadrcul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a"/>
        <w:tblDescription w:val="Causas de terminacion del presente convenio"/>
      </w:tblPr>
      <w:tblGrid>
        <w:gridCol w:w="454"/>
        <w:gridCol w:w="7992"/>
      </w:tblGrid>
      <w:tr w:rsidR="00990FBD" w:rsidRPr="002F1A90" w14:paraId="7688B958" w14:textId="77777777" w:rsidTr="007613F8">
        <w:trPr>
          <w:tblHeader/>
        </w:trPr>
        <w:tc>
          <w:tcPr>
            <w:tcW w:w="454" w:type="dxa"/>
          </w:tcPr>
          <w:p w14:paraId="5A472931" w14:textId="77777777" w:rsidR="00990FBD" w:rsidRPr="00FB2CF7" w:rsidRDefault="00990FBD" w:rsidP="007613F8">
            <w:pPr>
              <w:spacing w:line="276" w:lineRule="auto"/>
              <w:jc w:val="both"/>
              <w:rPr>
                <w:rFonts w:ascii="ITC Avant Garde" w:hAnsi="ITC Avant Garde" w:cs="Arial"/>
                <w:b/>
                <w:sz w:val="22"/>
                <w:szCs w:val="22"/>
                <w:lang w:val="es-ES_tradnl"/>
              </w:rPr>
            </w:pPr>
          </w:p>
        </w:tc>
        <w:tc>
          <w:tcPr>
            <w:tcW w:w="7992" w:type="dxa"/>
          </w:tcPr>
          <w:p w14:paraId="77042EEA" w14:textId="77777777" w:rsidR="00990FBD" w:rsidRPr="00FB2CF7" w:rsidRDefault="00990FBD" w:rsidP="007613F8">
            <w:pPr>
              <w:spacing w:line="276" w:lineRule="auto"/>
              <w:jc w:val="both"/>
              <w:rPr>
                <w:rFonts w:ascii="ITC Avant Garde" w:hAnsi="ITC Avant Garde" w:cs="Arial"/>
                <w:sz w:val="22"/>
                <w:szCs w:val="22"/>
                <w:lang w:val="es-ES_tradnl"/>
              </w:rPr>
            </w:pPr>
            <w:r>
              <w:rPr>
                <w:rFonts w:ascii="ITC Avant Garde" w:hAnsi="ITC Avant Garde" w:cs="Arial"/>
                <w:sz w:val="22"/>
                <w:szCs w:val="22"/>
                <w:lang w:val="es-ES_tradnl"/>
              </w:rPr>
              <w:t xml:space="preserve">Descripción </w:t>
            </w:r>
          </w:p>
        </w:tc>
      </w:tr>
      <w:tr w:rsidR="00990FBD" w:rsidRPr="002F1A90" w14:paraId="2A8BF2B0" w14:textId="77777777" w:rsidTr="007613F8">
        <w:tc>
          <w:tcPr>
            <w:tcW w:w="454" w:type="dxa"/>
          </w:tcPr>
          <w:p w14:paraId="763B6C5C" w14:textId="77777777" w:rsidR="00990FBD" w:rsidRPr="00FB2CF7" w:rsidRDefault="00990FBD" w:rsidP="007613F8">
            <w:pPr>
              <w:spacing w:line="276" w:lineRule="auto"/>
              <w:jc w:val="both"/>
              <w:rPr>
                <w:rFonts w:ascii="ITC Avant Garde" w:hAnsi="ITC Avant Garde" w:cs="Arial"/>
                <w:b/>
                <w:sz w:val="22"/>
                <w:szCs w:val="22"/>
                <w:lang w:val="es-ES_tradnl"/>
              </w:rPr>
            </w:pPr>
            <w:r w:rsidRPr="00FB2CF7">
              <w:rPr>
                <w:rFonts w:ascii="ITC Avant Garde" w:hAnsi="ITC Avant Garde" w:cs="Arial"/>
                <w:b/>
                <w:sz w:val="22"/>
                <w:szCs w:val="22"/>
                <w:lang w:val="es-ES_tradnl"/>
              </w:rPr>
              <w:t>i.</w:t>
            </w:r>
          </w:p>
        </w:tc>
        <w:tc>
          <w:tcPr>
            <w:tcW w:w="7992" w:type="dxa"/>
          </w:tcPr>
          <w:p w14:paraId="60B90E50" w14:textId="77777777" w:rsidR="00990FBD" w:rsidRPr="00FB2CF7" w:rsidRDefault="00990FBD" w:rsidP="007613F8">
            <w:pPr>
              <w:spacing w:line="276" w:lineRule="auto"/>
              <w:jc w:val="both"/>
              <w:rPr>
                <w:rFonts w:ascii="ITC Avant Garde" w:hAnsi="ITC Avant Garde" w:cs="Arial"/>
                <w:sz w:val="22"/>
                <w:szCs w:val="22"/>
                <w:lang w:val="es-ES_tradnl"/>
              </w:rPr>
            </w:pPr>
            <w:bookmarkStart w:id="48" w:name="Terminaciónconcesiónespectro14_1_i"/>
            <w:r w:rsidRPr="00FB2CF7">
              <w:rPr>
                <w:rFonts w:ascii="ITC Avant Garde" w:hAnsi="ITC Avant Garde" w:cs="Arial"/>
                <w:sz w:val="22"/>
                <w:szCs w:val="22"/>
                <w:lang w:val="es-ES_tradnl"/>
              </w:rPr>
              <w:t>La terminación</w:t>
            </w:r>
            <w:bookmarkEnd w:id="48"/>
            <w:r w:rsidRPr="00FB2CF7">
              <w:rPr>
                <w:rFonts w:ascii="ITC Avant Garde" w:hAnsi="ITC Avant Garde" w:cs="Arial"/>
                <w:sz w:val="22"/>
                <w:szCs w:val="22"/>
                <w:lang w:val="es-ES_tradnl"/>
              </w:rPr>
              <w:t xml:space="preserve"> de cualesquiera de las Concesiones de Telcel: (a) de Redes Públicas de Telecomunicaciones; o, (b) concesiones de bandas de frecuencia del espectro radioeléctrico vinculadas a la prestación de los Servicios, es decir, la actualización de cualquiera de los supuestos de terminación de las establecidas en dichas Concesiones o en la Ley de Telecom, para todos los efectos legales a que hubiese lugar, en la medida en que dicha terminación haga imposible para Telcel el legal cumplimiento del objeto del presente Convenio, ya sea total o parcialmente; </w:t>
            </w:r>
          </w:p>
          <w:p w14:paraId="36670DDF" w14:textId="77777777" w:rsidR="00990FBD" w:rsidRPr="00FB2CF7" w:rsidRDefault="00990FBD" w:rsidP="007613F8">
            <w:pPr>
              <w:spacing w:line="276" w:lineRule="auto"/>
              <w:jc w:val="both"/>
              <w:rPr>
                <w:rFonts w:ascii="ITC Avant Garde" w:hAnsi="ITC Avant Garde" w:cs="Arial"/>
                <w:sz w:val="22"/>
                <w:szCs w:val="22"/>
                <w:lang w:val="es-ES_tradnl"/>
              </w:rPr>
            </w:pPr>
          </w:p>
        </w:tc>
      </w:tr>
      <w:tr w:rsidR="00990FBD" w:rsidRPr="002F1A90" w14:paraId="6C63E9B1" w14:textId="77777777" w:rsidTr="007613F8">
        <w:tc>
          <w:tcPr>
            <w:tcW w:w="454" w:type="dxa"/>
          </w:tcPr>
          <w:p w14:paraId="55EA1923" w14:textId="77777777" w:rsidR="00990FBD" w:rsidRPr="00FB2CF7" w:rsidRDefault="00990FBD" w:rsidP="007613F8">
            <w:pPr>
              <w:spacing w:line="276" w:lineRule="auto"/>
              <w:jc w:val="both"/>
              <w:rPr>
                <w:rFonts w:ascii="ITC Avant Garde" w:hAnsi="ITC Avant Garde" w:cs="Arial"/>
                <w:b/>
                <w:sz w:val="22"/>
                <w:szCs w:val="22"/>
                <w:lang w:val="es-ES_tradnl"/>
              </w:rPr>
            </w:pPr>
            <w:r w:rsidRPr="00FB2CF7">
              <w:rPr>
                <w:rFonts w:ascii="ITC Avant Garde" w:hAnsi="ITC Avant Garde" w:cs="Arial"/>
                <w:b/>
                <w:sz w:val="22"/>
                <w:szCs w:val="22"/>
                <w:lang w:val="es-ES_tradnl"/>
              </w:rPr>
              <w:t>ii.</w:t>
            </w:r>
          </w:p>
        </w:tc>
        <w:tc>
          <w:tcPr>
            <w:tcW w:w="7992" w:type="dxa"/>
          </w:tcPr>
          <w:p w14:paraId="10D32D55" w14:textId="77777777" w:rsidR="00990FBD" w:rsidRPr="00FB2CF7" w:rsidRDefault="00990FBD" w:rsidP="007613F8">
            <w:pPr>
              <w:spacing w:line="276" w:lineRule="auto"/>
              <w:jc w:val="both"/>
              <w:rPr>
                <w:rFonts w:ascii="ITC Avant Garde" w:hAnsi="ITC Avant Garde" w:cs="Arial"/>
                <w:sz w:val="22"/>
                <w:szCs w:val="22"/>
                <w:lang w:val="es-ES_tradnl"/>
              </w:rPr>
            </w:pPr>
            <w:r w:rsidRPr="00FB2CF7">
              <w:rPr>
                <w:rFonts w:ascii="ITC Avant Garde" w:hAnsi="ITC Avant Garde" w:cs="Arial"/>
                <w:sz w:val="22"/>
                <w:szCs w:val="22"/>
                <w:lang w:val="es-ES_tradnl"/>
              </w:rPr>
              <w:t xml:space="preserve">La terminación de la(s) Autorización(es) del OMV, es decir, la actualización de cualquiera de los supuestos de terminación de la Autorización establecidas en el mismo o en la Ley de Telecom, relacionadas con la prestación de los Servicios de la Oferta, para todos </w:t>
            </w:r>
            <w:r w:rsidRPr="00FB2CF7">
              <w:rPr>
                <w:rFonts w:ascii="ITC Avant Garde" w:hAnsi="ITC Avant Garde" w:cs="Arial"/>
                <w:sz w:val="22"/>
                <w:szCs w:val="22"/>
                <w:lang w:val="es-ES_tradnl"/>
              </w:rPr>
              <w:lastRenderedPageBreak/>
              <w:t>los efectos legales a que hubiese lugar, en la medida en que dicha terminación haga imposible para el OMV el legal cumplimiento del objeto del presente Convenio, ya sea total o parcialmente.</w:t>
            </w:r>
          </w:p>
          <w:p w14:paraId="107ED2A6" w14:textId="77777777" w:rsidR="00990FBD" w:rsidRPr="00FB2CF7" w:rsidRDefault="00990FBD" w:rsidP="007613F8">
            <w:pPr>
              <w:spacing w:line="276" w:lineRule="auto"/>
              <w:jc w:val="both"/>
              <w:rPr>
                <w:rFonts w:ascii="ITC Avant Garde" w:hAnsi="ITC Avant Garde" w:cs="Arial"/>
                <w:sz w:val="22"/>
                <w:szCs w:val="22"/>
                <w:lang w:val="es-ES_tradnl"/>
              </w:rPr>
            </w:pPr>
          </w:p>
        </w:tc>
      </w:tr>
      <w:tr w:rsidR="00990FBD" w:rsidRPr="002F1A90" w14:paraId="0D6F057E" w14:textId="77777777" w:rsidTr="007613F8">
        <w:tc>
          <w:tcPr>
            <w:tcW w:w="454" w:type="dxa"/>
          </w:tcPr>
          <w:p w14:paraId="50091EC4" w14:textId="77777777" w:rsidR="00990FBD" w:rsidRPr="00FB2CF7" w:rsidRDefault="00990FBD" w:rsidP="007613F8">
            <w:pPr>
              <w:spacing w:line="276" w:lineRule="auto"/>
              <w:jc w:val="both"/>
              <w:rPr>
                <w:rFonts w:ascii="ITC Avant Garde" w:hAnsi="ITC Avant Garde" w:cs="Arial"/>
                <w:b/>
                <w:sz w:val="22"/>
                <w:szCs w:val="22"/>
                <w:lang w:val="es-ES_tradnl"/>
              </w:rPr>
            </w:pPr>
            <w:r w:rsidRPr="00FB2CF7">
              <w:rPr>
                <w:rFonts w:ascii="ITC Avant Garde" w:hAnsi="ITC Avant Garde" w:cs="Arial"/>
                <w:b/>
                <w:sz w:val="22"/>
                <w:szCs w:val="22"/>
                <w:lang w:val="es-ES_tradnl"/>
              </w:rPr>
              <w:lastRenderedPageBreak/>
              <w:t>iii.</w:t>
            </w:r>
          </w:p>
        </w:tc>
        <w:tc>
          <w:tcPr>
            <w:tcW w:w="7992" w:type="dxa"/>
          </w:tcPr>
          <w:p w14:paraId="08EE1B99" w14:textId="77777777" w:rsidR="00990FBD" w:rsidRDefault="00990FBD" w:rsidP="007613F8">
            <w:pPr>
              <w:spacing w:line="276" w:lineRule="auto"/>
              <w:jc w:val="both"/>
              <w:rPr>
                <w:rFonts w:ascii="ITC Avant Garde" w:hAnsi="ITC Avant Garde" w:cs="Arial"/>
                <w:sz w:val="22"/>
                <w:szCs w:val="22"/>
                <w:lang w:val="es-ES_tradnl"/>
              </w:rPr>
            </w:pPr>
            <w:bookmarkStart w:id="49" w:name="Causastermanticip14_1_iii"/>
            <w:r w:rsidRPr="00FB2CF7">
              <w:rPr>
                <w:rFonts w:ascii="ITC Avant Garde" w:hAnsi="ITC Avant Garde" w:cs="Arial"/>
                <w:sz w:val="22"/>
                <w:szCs w:val="22"/>
                <w:lang w:val="es-ES_tradnl"/>
              </w:rPr>
              <w:t>Que la Resolución de Preponderancia y/o las Medidas que tenga relación con la Comercialización o Reventa</w:t>
            </w:r>
            <w:bookmarkEnd w:id="49"/>
            <w:r w:rsidRPr="00FB2CF7">
              <w:rPr>
                <w:rFonts w:ascii="ITC Avant Garde" w:hAnsi="ITC Avant Garde" w:cs="Arial"/>
                <w:sz w:val="22"/>
                <w:szCs w:val="22"/>
                <w:lang w:val="es-ES_tradnl"/>
              </w:rPr>
              <w:t xml:space="preserve"> de Servicios de Telecomunicaciones materia del presente Convenio queden insubsistentes parcialmente o sean revocadas o modificadas por cuanto a la materia de Comercialización o Reventa de Servicios de Telecomunicaciones, por cualquier motivo, incluyendo la emisión de una resolución administrativa o judicial en la que ello se decrete.</w:t>
            </w:r>
          </w:p>
          <w:p w14:paraId="31A5809E" w14:textId="77777777" w:rsidR="00990FBD" w:rsidRPr="00FB2CF7" w:rsidRDefault="00990FBD" w:rsidP="007613F8">
            <w:pPr>
              <w:spacing w:line="276" w:lineRule="auto"/>
              <w:jc w:val="both"/>
              <w:rPr>
                <w:rFonts w:ascii="ITC Avant Garde" w:hAnsi="ITC Avant Garde" w:cs="Arial"/>
                <w:sz w:val="22"/>
                <w:szCs w:val="22"/>
                <w:lang w:val="es-ES_tradnl"/>
              </w:rPr>
            </w:pPr>
            <w:r w:rsidRPr="00FB2CF7">
              <w:rPr>
                <w:rFonts w:ascii="ITC Avant Garde" w:hAnsi="ITC Avant Garde" w:cs="Arial"/>
                <w:sz w:val="22"/>
                <w:szCs w:val="22"/>
                <w:lang w:val="es-ES_tradnl"/>
              </w:rPr>
              <w:t>En caso de que se actualice el supuesto establecido en el párrafo inmediato anterior, las Partes atenderán a los términos que se desprendan o sean efecto de la causa de la revocación, modificación o insubsistencia parcial. Si fuera el caso, las Partes de buena fe negociarán en un periodo de 120 (ciento veinte) días naturales los términos y condiciones bajo los cuales se celebrará un convenio comercial para la prestación de los servicios iguales o similares a los que hace referencia el presente Convenio, plazo durante el cual permanecerán vigentes las últimas tarifas, términos y condiciones suscritos entre las Partes. Las Partes podrán acordar prorrogar el periodo de negociación cuantas veces lo consideren necesario.</w:t>
            </w:r>
          </w:p>
          <w:p w14:paraId="3544048B" w14:textId="77777777" w:rsidR="00990FBD" w:rsidRPr="00FB2CF7" w:rsidRDefault="00990FBD" w:rsidP="007613F8">
            <w:pPr>
              <w:spacing w:line="276" w:lineRule="auto"/>
              <w:jc w:val="both"/>
              <w:rPr>
                <w:rFonts w:ascii="ITC Avant Garde" w:hAnsi="ITC Avant Garde" w:cs="Arial"/>
                <w:sz w:val="22"/>
                <w:szCs w:val="22"/>
                <w:lang w:val="es-ES_tradnl"/>
              </w:rPr>
            </w:pPr>
          </w:p>
        </w:tc>
      </w:tr>
      <w:tr w:rsidR="00990FBD" w:rsidRPr="002F1A90" w14:paraId="5CBC0BD8" w14:textId="77777777" w:rsidTr="007613F8">
        <w:tc>
          <w:tcPr>
            <w:tcW w:w="454" w:type="dxa"/>
          </w:tcPr>
          <w:p w14:paraId="773260B4" w14:textId="77777777" w:rsidR="00990FBD" w:rsidRPr="00FB2CF7" w:rsidRDefault="00990FBD" w:rsidP="007613F8">
            <w:pPr>
              <w:spacing w:line="276" w:lineRule="auto"/>
              <w:jc w:val="both"/>
              <w:rPr>
                <w:rFonts w:ascii="ITC Avant Garde" w:hAnsi="ITC Avant Garde" w:cs="Arial"/>
                <w:b/>
                <w:sz w:val="22"/>
                <w:szCs w:val="22"/>
                <w:lang w:val="es-ES_tradnl"/>
              </w:rPr>
            </w:pPr>
            <w:r w:rsidRPr="00FB2CF7">
              <w:rPr>
                <w:rFonts w:ascii="ITC Avant Garde" w:hAnsi="ITC Avant Garde" w:cs="Arial"/>
                <w:b/>
                <w:sz w:val="22"/>
                <w:szCs w:val="22"/>
                <w:lang w:val="es-ES_tradnl"/>
              </w:rPr>
              <w:t>iv.</w:t>
            </w:r>
          </w:p>
        </w:tc>
        <w:tc>
          <w:tcPr>
            <w:tcW w:w="7992" w:type="dxa"/>
          </w:tcPr>
          <w:p w14:paraId="62B4C07D" w14:textId="77777777" w:rsidR="00990FBD" w:rsidRPr="00FB2CF7" w:rsidRDefault="00990FBD" w:rsidP="007613F8">
            <w:pPr>
              <w:spacing w:line="276" w:lineRule="auto"/>
              <w:jc w:val="both"/>
              <w:rPr>
                <w:rFonts w:ascii="ITC Avant Garde" w:hAnsi="ITC Avant Garde" w:cs="Arial"/>
                <w:sz w:val="22"/>
                <w:szCs w:val="22"/>
                <w:lang w:val="es-ES_tradnl"/>
              </w:rPr>
            </w:pPr>
            <w:r w:rsidRPr="00FB2CF7">
              <w:rPr>
                <w:rFonts w:ascii="ITC Avant Garde" w:hAnsi="ITC Avant Garde" w:cs="Arial"/>
                <w:sz w:val="22"/>
                <w:szCs w:val="22"/>
                <w:lang w:val="es-ES_tradnl"/>
              </w:rPr>
              <w:t>En caso de destrucción total o parcial de la infraestructura que haga imposible la prestación de los Servicios de la Oferta.</w:t>
            </w:r>
          </w:p>
          <w:p w14:paraId="4B497937" w14:textId="77777777" w:rsidR="00990FBD" w:rsidRPr="00FB2CF7" w:rsidRDefault="00990FBD" w:rsidP="007613F8">
            <w:pPr>
              <w:spacing w:line="276" w:lineRule="auto"/>
              <w:jc w:val="both"/>
              <w:rPr>
                <w:rFonts w:ascii="ITC Avant Garde" w:hAnsi="ITC Avant Garde" w:cs="Arial"/>
                <w:sz w:val="22"/>
                <w:szCs w:val="22"/>
                <w:lang w:val="es-ES_tradnl"/>
              </w:rPr>
            </w:pPr>
          </w:p>
        </w:tc>
      </w:tr>
      <w:tr w:rsidR="00990FBD" w:rsidRPr="002F1A90" w14:paraId="5C185458" w14:textId="77777777" w:rsidTr="007613F8">
        <w:tc>
          <w:tcPr>
            <w:tcW w:w="454" w:type="dxa"/>
          </w:tcPr>
          <w:p w14:paraId="351F47A5" w14:textId="77777777" w:rsidR="00990FBD" w:rsidRPr="00FB2CF7" w:rsidRDefault="00990FBD" w:rsidP="007613F8">
            <w:pPr>
              <w:spacing w:line="276" w:lineRule="auto"/>
              <w:jc w:val="both"/>
              <w:rPr>
                <w:rFonts w:ascii="ITC Avant Garde" w:hAnsi="ITC Avant Garde" w:cs="Arial"/>
                <w:b/>
                <w:sz w:val="22"/>
                <w:szCs w:val="22"/>
                <w:lang w:val="es-ES_tradnl"/>
              </w:rPr>
            </w:pPr>
            <w:r w:rsidRPr="00FB2CF7">
              <w:rPr>
                <w:rFonts w:ascii="ITC Avant Garde" w:hAnsi="ITC Avant Garde" w:cs="Arial"/>
                <w:b/>
                <w:sz w:val="22"/>
                <w:szCs w:val="22"/>
                <w:lang w:val="es-ES_tradnl"/>
              </w:rPr>
              <w:t>v.</w:t>
            </w:r>
          </w:p>
        </w:tc>
        <w:tc>
          <w:tcPr>
            <w:tcW w:w="7992" w:type="dxa"/>
          </w:tcPr>
          <w:p w14:paraId="0C0C472E" w14:textId="77777777" w:rsidR="00990FBD" w:rsidRPr="00FB2CF7" w:rsidRDefault="00990FBD" w:rsidP="007613F8">
            <w:pPr>
              <w:spacing w:line="276" w:lineRule="auto"/>
              <w:jc w:val="both"/>
              <w:rPr>
                <w:rFonts w:ascii="ITC Avant Garde" w:hAnsi="ITC Avant Garde" w:cs="Arial"/>
                <w:sz w:val="22"/>
                <w:szCs w:val="22"/>
                <w:lang w:val="es-ES_tradnl"/>
              </w:rPr>
            </w:pPr>
            <w:r w:rsidRPr="00FB2CF7">
              <w:rPr>
                <w:rFonts w:ascii="ITC Avant Garde" w:hAnsi="ITC Avant Garde" w:cs="Arial"/>
                <w:sz w:val="22"/>
                <w:szCs w:val="22"/>
                <w:lang w:val="es-ES_tradnl"/>
              </w:rPr>
              <w:t xml:space="preserve">La terminación del presente Convenio por parte del OMV previa notificación a Telcel con por lo menos 120 (ciento veinte) días naturales. En este caso, el OMV, deberá pagar a Telcel el monto total de los Servicios de la Oferta consumidos hasta la fecha efectiva de terminación de acuerdo a las Tarifas contenidas en el </w:t>
            </w:r>
            <w:r w:rsidRPr="00FB2CF7">
              <w:rPr>
                <w:rFonts w:ascii="ITC Avant Garde" w:hAnsi="ITC Avant Garde" w:cs="Arial"/>
                <w:b/>
                <w:sz w:val="22"/>
                <w:szCs w:val="22"/>
                <w:lang w:val="es-ES_tradnl"/>
              </w:rPr>
              <w:t>Anexo A Precios y Tarifas</w:t>
            </w:r>
            <w:r w:rsidRPr="00FB2CF7">
              <w:rPr>
                <w:rFonts w:ascii="ITC Avant Garde" w:hAnsi="ITC Avant Garde" w:cs="Arial"/>
                <w:sz w:val="22"/>
                <w:szCs w:val="22"/>
                <w:lang w:val="es-ES_tradnl"/>
              </w:rPr>
              <w:t xml:space="preserve"> y demás que resulten aplicables. </w:t>
            </w:r>
          </w:p>
          <w:p w14:paraId="4E137911" w14:textId="77777777" w:rsidR="00990FBD" w:rsidRPr="00FB2CF7" w:rsidRDefault="00990FBD" w:rsidP="007613F8">
            <w:pPr>
              <w:spacing w:line="276" w:lineRule="auto"/>
              <w:jc w:val="both"/>
              <w:rPr>
                <w:rFonts w:ascii="ITC Avant Garde" w:hAnsi="ITC Avant Garde" w:cs="Arial"/>
                <w:sz w:val="22"/>
                <w:szCs w:val="22"/>
                <w:lang w:val="es-ES_tradnl"/>
              </w:rPr>
            </w:pPr>
          </w:p>
        </w:tc>
      </w:tr>
      <w:tr w:rsidR="00990FBD" w:rsidRPr="002F1A90" w14:paraId="388640A2" w14:textId="77777777" w:rsidTr="007613F8">
        <w:tc>
          <w:tcPr>
            <w:tcW w:w="454" w:type="dxa"/>
          </w:tcPr>
          <w:p w14:paraId="2C68A5A3" w14:textId="77777777" w:rsidR="00990FBD" w:rsidRPr="00FB2CF7" w:rsidRDefault="00990FBD" w:rsidP="007613F8">
            <w:pPr>
              <w:spacing w:line="276" w:lineRule="auto"/>
              <w:jc w:val="both"/>
              <w:rPr>
                <w:rFonts w:ascii="ITC Avant Garde" w:hAnsi="ITC Avant Garde" w:cs="Arial"/>
                <w:b/>
                <w:sz w:val="22"/>
                <w:szCs w:val="22"/>
                <w:lang w:val="es-ES_tradnl"/>
              </w:rPr>
            </w:pPr>
            <w:r w:rsidRPr="00FB2CF7">
              <w:rPr>
                <w:rFonts w:ascii="ITC Avant Garde" w:hAnsi="ITC Avant Garde" w:cs="Arial"/>
                <w:b/>
                <w:sz w:val="22"/>
                <w:szCs w:val="22"/>
                <w:lang w:val="es-ES_tradnl"/>
              </w:rPr>
              <w:t>vi.</w:t>
            </w:r>
          </w:p>
        </w:tc>
        <w:tc>
          <w:tcPr>
            <w:tcW w:w="7992" w:type="dxa"/>
          </w:tcPr>
          <w:p w14:paraId="45A726BF" w14:textId="77777777" w:rsidR="00990FBD" w:rsidRPr="00FB2CF7" w:rsidRDefault="00990FBD" w:rsidP="007613F8">
            <w:pPr>
              <w:spacing w:line="276" w:lineRule="auto"/>
              <w:jc w:val="both"/>
              <w:rPr>
                <w:rFonts w:ascii="ITC Avant Garde" w:hAnsi="ITC Avant Garde" w:cs="Arial"/>
                <w:sz w:val="22"/>
                <w:szCs w:val="22"/>
                <w:lang w:val="es-ES_tradnl"/>
              </w:rPr>
            </w:pPr>
            <w:r w:rsidRPr="00FB2CF7">
              <w:rPr>
                <w:rFonts w:ascii="ITC Avant Garde" w:hAnsi="ITC Avant Garde" w:cs="Arial"/>
                <w:sz w:val="22"/>
                <w:szCs w:val="22"/>
                <w:lang w:val="es-ES_tradnl"/>
              </w:rPr>
              <w:t>En caso de que el OMV realice la portación a todos sus Usuarios Finales para que utilicen los servicios en una red diferente a la de Telcel.</w:t>
            </w:r>
          </w:p>
        </w:tc>
      </w:tr>
    </w:tbl>
    <w:p w14:paraId="116A5920" w14:textId="77777777" w:rsidR="00990FBD" w:rsidRPr="00FB2CF7" w:rsidRDefault="00990FBD" w:rsidP="00990FBD">
      <w:pPr>
        <w:spacing w:before="240" w:line="276" w:lineRule="auto"/>
        <w:jc w:val="both"/>
        <w:rPr>
          <w:rFonts w:ascii="ITC Avant Garde" w:hAnsi="ITC Avant Garde" w:cs="Arial"/>
          <w:lang w:val="es-ES_tradnl"/>
        </w:rPr>
      </w:pPr>
      <w:bookmarkStart w:id="50" w:name="Causastermanticipultpárrafo14_1"/>
    </w:p>
    <w:p w14:paraId="37E9E509"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lang w:val="es-ES_tradnl"/>
        </w:rPr>
        <w:lastRenderedPageBreak/>
        <w:t>En caso</w:t>
      </w:r>
      <w:bookmarkEnd w:id="50"/>
      <w:r w:rsidRPr="00FB2CF7">
        <w:rPr>
          <w:rFonts w:ascii="ITC Avant Garde" w:hAnsi="ITC Avant Garde" w:cs="Arial"/>
          <w:lang w:val="es-ES_tradnl"/>
        </w:rPr>
        <w:t xml:space="preserve"> que las Partes no lleguen a un acuerdo comercial en los supuestos establecidos en los numerales (iii) y (iv), las Partes negociarán de buena fe un plazo razonable, en el cual el OMV realizará la portación de sus Usuarios Finales, y liquidará las obligaciones de pago pendientes. </w:t>
      </w:r>
    </w:p>
    <w:p w14:paraId="23045DE4" w14:textId="77777777" w:rsidR="00990FBD" w:rsidRPr="00E764F7" w:rsidRDefault="00990FBD" w:rsidP="00990FBD">
      <w:pPr>
        <w:pStyle w:val="Ttulo3"/>
        <w:rPr>
          <w:rFonts w:ascii="ITC Avant Garde" w:hAnsi="ITC Avant Garde"/>
        </w:rPr>
      </w:pPr>
      <w:bookmarkStart w:id="51" w:name="Rescisión15"/>
      <w:r w:rsidRPr="00E764F7">
        <w:rPr>
          <w:rFonts w:ascii="ITC Avant Garde" w:hAnsi="ITC Avant Garde"/>
        </w:rPr>
        <w:t>CLÁUSULA DÉCIMA QUINTA. RESCISIÓN.</w:t>
      </w:r>
      <w:bookmarkEnd w:id="51"/>
    </w:p>
    <w:p w14:paraId="7992C293"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lang w:val="es-ES_tradnl"/>
        </w:rPr>
        <w:t>Si ocurriese cualquiera de los eventos descritos a continuación (en adelante “</w:t>
      </w:r>
      <w:r w:rsidRPr="00FB2CF7">
        <w:rPr>
          <w:rFonts w:ascii="ITC Avant Garde" w:hAnsi="ITC Avant Garde" w:cs="Arial"/>
          <w:b/>
          <w:u w:val="single"/>
          <w:lang w:val="es-ES_tradnl"/>
        </w:rPr>
        <w:t>Causas de Rescisión</w:t>
      </w:r>
      <w:r w:rsidRPr="00FB2CF7">
        <w:rPr>
          <w:rFonts w:ascii="ITC Avant Garde" w:hAnsi="ITC Avant Garde" w:cs="Arial"/>
          <w:lang w:val="es-ES_tradnl"/>
        </w:rPr>
        <w:t>”), Telcel, independientemente de los remedios o cualquiera otras acciones previstas por la legislación aplicable, podrá rescindir este Convenio sin necesidad de resolución judicial o administrativa alguna y sin responsabilidad frente al OMV. La rescisión será notificada al OMV en su domicilio señalado en la Cláusula Décima Séptima. Avisos y Notificaciones, con 15 (quince) días naturales de anticipación.</w:t>
      </w:r>
    </w:p>
    <w:p w14:paraId="0E3F7DF0"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lang w:val="es-ES_tradnl"/>
        </w:rPr>
        <w:t>En caso de rescisión del Convenio, el OMV no estará autorizado para continuar con la Comercialización o Reventa de los Servicios de la Oferta.</w:t>
      </w:r>
    </w:p>
    <w:p w14:paraId="34CF0F78"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lang w:val="es-ES_tradnl"/>
        </w:rPr>
        <w:t>Las Partes acuerdan que, al momento de la Rescisión del presente Convenio, liquidarán todos aquellos adeudos derivados de la prestación de los Servicios de la Oferta.</w:t>
      </w:r>
    </w:p>
    <w:p w14:paraId="069139AD"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lang w:val="es-ES_tradnl"/>
        </w:rPr>
        <w:t>A continuación se detallan las Causas de Rescisión:</w:t>
      </w:r>
    </w:p>
    <w:p w14:paraId="0C5E557A" w14:textId="77777777" w:rsidR="00990FBD" w:rsidRDefault="00990FBD" w:rsidP="00990FBD">
      <w:pPr>
        <w:spacing w:before="240" w:line="276" w:lineRule="auto"/>
        <w:jc w:val="both"/>
        <w:rPr>
          <w:rFonts w:ascii="ITC Avant Garde" w:hAnsi="ITC Avant Garde" w:cs="Arial"/>
          <w:lang w:val="es-ES_tradnl"/>
        </w:rPr>
      </w:pPr>
      <w:bookmarkStart w:id="52" w:name="Incumplimientogarantíapospago15_1"/>
      <w:r w:rsidRPr="00FB2CF7">
        <w:rPr>
          <w:rFonts w:ascii="ITC Avant Garde" w:hAnsi="ITC Avant Garde" w:cs="Arial"/>
          <w:b/>
          <w:lang w:val="es-ES_tradnl"/>
        </w:rPr>
        <w:t>15.1</w:t>
      </w:r>
      <w:r w:rsidRPr="00FB2CF7">
        <w:rPr>
          <w:rFonts w:ascii="ITC Avant Garde" w:hAnsi="ITC Avant Garde" w:cs="Arial"/>
          <w:b/>
          <w:lang w:val="es-ES_tradnl"/>
        </w:rPr>
        <w:tab/>
        <w:t>INCUMPLIMIENTO DEL OTORGAMIENTO, ENTREGA Y EFECTIVIDAD DE LAS GARANTÍAS DEL ESQUEMA DE POSPAGO</w:t>
      </w:r>
      <w:r w:rsidRPr="00FB2CF7" w:rsidDel="00C41322">
        <w:rPr>
          <w:rFonts w:ascii="ITC Avant Garde" w:hAnsi="ITC Avant Garde" w:cs="Arial"/>
          <w:b/>
          <w:lang w:val="es-ES_tradnl"/>
        </w:rPr>
        <w:t xml:space="preserve"> Y BOLSA REVOLVENTE DEL ESQUEMA DE PAGO ANTICIPADO</w:t>
      </w:r>
      <w:r w:rsidRPr="00FB2CF7">
        <w:rPr>
          <w:rFonts w:ascii="ITC Avant Garde" w:hAnsi="ITC Avant Garde" w:cs="Arial"/>
          <w:b/>
          <w:lang w:val="es-ES_tradnl"/>
        </w:rPr>
        <w:t>.</w:t>
      </w:r>
      <w:bookmarkEnd w:id="52"/>
    </w:p>
    <w:p w14:paraId="1A01E291"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lang w:val="es-ES_tradnl"/>
        </w:rPr>
        <w:t xml:space="preserve">Si el OMV no: (i) otorga; (ii) ajusta; o (iii) actualiza las Garantías y/o la Bolsa Revolvente y para este último caso, además la restitución de la totalidad de la misma, conforme a lo establecido en el inciso </w:t>
      </w:r>
      <w:r w:rsidRPr="00FB2CF7">
        <w:rPr>
          <w:rFonts w:ascii="ITC Avant Garde" w:hAnsi="ITC Avant Garde" w:cs="Arial"/>
        </w:rPr>
        <w:t>4.3.1.1</w:t>
      </w:r>
      <w:r w:rsidRPr="00FB2CF7" w:rsidDel="00C41322">
        <w:rPr>
          <w:rFonts w:ascii="ITC Avant Garde" w:hAnsi="ITC Avant Garde" w:cs="Arial"/>
        </w:rPr>
        <w:t xml:space="preserve"> y en el inciso 4.5, respectivamente</w:t>
      </w:r>
      <w:r w:rsidRPr="00FB2CF7">
        <w:rPr>
          <w:rFonts w:ascii="ITC Avant Garde" w:hAnsi="ITC Avant Garde" w:cs="Arial"/>
        </w:rPr>
        <w:t>,</w:t>
      </w:r>
      <w:r w:rsidRPr="00FB2CF7">
        <w:rPr>
          <w:rFonts w:ascii="ITC Avant Garde" w:hAnsi="ITC Avant Garde" w:cs="Arial"/>
          <w:b/>
        </w:rPr>
        <w:t xml:space="preserve"> </w:t>
      </w:r>
      <w:r w:rsidRPr="00FB2CF7">
        <w:rPr>
          <w:rFonts w:ascii="ITC Avant Garde" w:hAnsi="ITC Avant Garde" w:cs="Arial"/>
        </w:rPr>
        <w:t>a satisfacción de Telcel;</w:t>
      </w:r>
      <w:r w:rsidRPr="00FB2CF7">
        <w:rPr>
          <w:rFonts w:ascii="ITC Avant Garde" w:hAnsi="ITC Avant Garde" w:cs="Arial"/>
          <w:b/>
        </w:rPr>
        <w:t xml:space="preserve"> </w:t>
      </w:r>
      <w:r w:rsidRPr="00FB2CF7">
        <w:rPr>
          <w:rFonts w:ascii="ITC Avant Garde" w:hAnsi="ITC Avant Garde" w:cs="Arial"/>
          <w:lang w:val="es-ES_tradnl"/>
        </w:rPr>
        <w:t>o éstas dejasen por cualquier causa de cumplir con el objeto, monto o vigencia para la cual fueron constituidas y, por lo tanto, no pudiesen garantizar o devengar el cumplimiento de las obligaciones establecidas en el presente Convenio.</w:t>
      </w:r>
    </w:p>
    <w:p w14:paraId="555DA5D2"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b/>
          <w:lang w:val="es-ES_tradnl"/>
        </w:rPr>
        <w:t>15.2</w:t>
      </w:r>
      <w:r w:rsidRPr="00FB2CF7">
        <w:rPr>
          <w:rFonts w:ascii="ITC Avant Garde" w:hAnsi="ITC Avant Garde" w:cs="Arial"/>
          <w:b/>
          <w:lang w:val="es-ES_tradnl"/>
        </w:rPr>
        <w:tab/>
        <w:t>INCUMPLIMIENTO DE OBLIGACIONES DE PAGO EN EL ESQUEMA DE POSPAGO.</w:t>
      </w:r>
    </w:p>
    <w:p w14:paraId="04AF5EA1"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lang w:val="es-ES_tradnl"/>
        </w:rPr>
        <w:t xml:space="preserve">Si el OMV incumple el pago de las Facturas o Contraprestaciones adeudadas a Telcel con motivo de los Servicios de la Oferta en relación con el inciso </w:t>
      </w:r>
      <w:r w:rsidRPr="00FB2CF7">
        <w:rPr>
          <w:rFonts w:ascii="ITC Avant Garde" w:hAnsi="ITC Avant Garde" w:cs="Arial"/>
          <w:b/>
        </w:rPr>
        <w:t>4.4.2.4. Incumplimiento en el Esquema de Pospago, numeral III</w:t>
      </w:r>
      <w:r w:rsidRPr="00FB2CF7">
        <w:rPr>
          <w:rFonts w:ascii="ITC Avant Garde" w:hAnsi="ITC Avant Garde" w:cs="Arial"/>
          <w:lang w:val="es-ES_tradnl"/>
        </w:rPr>
        <w:t xml:space="preserve">, para el caso de que la Garantía no fuere suficiente para cubrir el monto total adeudado más los intereses </w:t>
      </w:r>
      <w:r w:rsidRPr="00FB2CF7">
        <w:rPr>
          <w:rFonts w:ascii="ITC Avant Garde" w:hAnsi="ITC Avant Garde" w:cs="Arial"/>
          <w:lang w:val="es-ES_tradnl"/>
        </w:rPr>
        <w:lastRenderedPageBreak/>
        <w:t>correspondientes, sin perjuicio de lo establecido en los incisos 4.1.3 Incumplimiento de Pago y 7.3 Suspensión del Servicio por Falta de Pago.</w:t>
      </w:r>
    </w:p>
    <w:p w14:paraId="56CE0B32"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b/>
          <w:lang w:val="es-ES_tradnl"/>
        </w:rPr>
        <w:t>15.3</w:t>
      </w:r>
      <w:r w:rsidRPr="00FB2CF7">
        <w:rPr>
          <w:rFonts w:ascii="ITC Avant Garde" w:hAnsi="ITC Avant Garde" w:cs="Arial"/>
          <w:b/>
          <w:lang w:val="es-ES_tradnl"/>
        </w:rPr>
        <w:tab/>
        <w:t>CONDUCTAS ILÍCITAS.</w:t>
      </w:r>
      <w:r w:rsidRPr="00FB2CF7">
        <w:rPr>
          <w:rFonts w:ascii="ITC Avant Garde" w:hAnsi="ITC Avant Garde" w:cs="Arial"/>
          <w:lang w:val="es-ES_tradnl"/>
        </w:rPr>
        <w:t xml:space="preserve"> </w:t>
      </w:r>
    </w:p>
    <w:p w14:paraId="39906CA8"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lang w:val="es-ES_tradnl"/>
        </w:rPr>
        <w:t>Si cualquiera de las Partes incurre en alguna práctica a las que hace referencia la Cláusula Décima Segunda Conductas Ilícitas del presente Convenio.</w:t>
      </w:r>
    </w:p>
    <w:p w14:paraId="74A54DA8" w14:textId="77777777" w:rsidR="00990FBD" w:rsidRDefault="00990FBD" w:rsidP="00990FBD">
      <w:pPr>
        <w:spacing w:before="240" w:line="276" w:lineRule="auto"/>
        <w:jc w:val="both"/>
        <w:rPr>
          <w:rFonts w:ascii="ITC Avant Garde" w:hAnsi="ITC Avant Garde" w:cs="Arial"/>
          <w:b/>
          <w:lang w:val="es-ES_tradnl"/>
        </w:rPr>
      </w:pPr>
      <w:r w:rsidRPr="00FB2CF7">
        <w:rPr>
          <w:rFonts w:ascii="ITC Avant Garde" w:hAnsi="ITC Avant Garde" w:cs="Arial"/>
          <w:b/>
          <w:lang w:val="es-ES_tradnl"/>
        </w:rPr>
        <w:t>15.4</w:t>
      </w:r>
      <w:r w:rsidRPr="00FB2CF7">
        <w:rPr>
          <w:rFonts w:ascii="ITC Avant Garde" w:hAnsi="ITC Avant Garde" w:cs="Arial"/>
          <w:b/>
          <w:lang w:val="es-ES_tradnl"/>
        </w:rPr>
        <w:tab/>
        <w:t>LIQUIDACIÓN, INSOLVENCIA O QUIEBRA.</w:t>
      </w:r>
    </w:p>
    <w:p w14:paraId="04A12411"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lang w:val="es-ES_tradnl"/>
        </w:rPr>
        <w:t xml:space="preserve">En caso que </w:t>
      </w:r>
      <w:r w:rsidRPr="00FB2CF7">
        <w:rPr>
          <w:rFonts w:ascii="ITC Avant Garde" w:hAnsi="ITC Avant Garde" w:cs="Arial"/>
          <w:b/>
          <w:lang w:val="es-ES_tradnl"/>
        </w:rPr>
        <w:t>(a)</w:t>
      </w:r>
      <w:r w:rsidRPr="00FB2CF7">
        <w:rPr>
          <w:rFonts w:ascii="ITC Avant Garde" w:hAnsi="ITC Avant Garde" w:cs="Arial"/>
          <w:lang w:val="es-ES_tradnl"/>
        </w:rPr>
        <w:t xml:space="preserve"> se afecten todos o parte sustancial de bienes de cualquiera de las Partes y/o sus Filiales, y/o </w:t>
      </w:r>
      <w:r w:rsidRPr="00FB2CF7">
        <w:rPr>
          <w:rFonts w:ascii="ITC Avant Garde" w:hAnsi="ITC Avant Garde" w:cs="Arial"/>
          <w:b/>
          <w:lang w:val="es-ES_tradnl"/>
        </w:rPr>
        <w:t>(b)</w:t>
      </w:r>
      <w:r w:rsidRPr="00FB2CF7">
        <w:rPr>
          <w:rFonts w:ascii="ITC Avant Garde" w:hAnsi="ITC Avant Garde" w:cs="Arial"/>
          <w:lang w:val="es-ES_tradnl"/>
        </w:rPr>
        <w:t xml:space="preserve"> se impida a cualquiera de ellas el cumplimiento de cualquiera de sus términos y condiciones, derivados de: </w:t>
      </w:r>
      <w:r w:rsidRPr="00FB2CF7">
        <w:rPr>
          <w:rFonts w:ascii="ITC Avant Garde" w:hAnsi="ITC Avant Garde" w:cs="Arial"/>
          <w:b/>
          <w:lang w:val="es-ES_tradnl"/>
        </w:rPr>
        <w:t>(i)</w:t>
      </w:r>
      <w:r w:rsidRPr="00FB2CF7">
        <w:rPr>
          <w:rFonts w:ascii="ITC Avant Garde" w:hAnsi="ITC Avant Garde" w:cs="Arial"/>
          <w:lang w:val="es-ES_tradnl"/>
        </w:rPr>
        <w:t xml:space="preserve"> acción o procedimiento de insolvencia, quiebra, disolución, cesión general de sus bienes para beneficio de sus acreedores u otros de naturaleza análoga, y/o </w:t>
      </w:r>
      <w:r w:rsidRPr="00FB2CF7">
        <w:rPr>
          <w:rFonts w:ascii="ITC Avant Garde" w:hAnsi="ITC Avant Garde" w:cs="Arial"/>
          <w:b/>
          <w:lang w:val="es-ES_tradnl"/>
        </w:rPr>
        <w:t>(ii)</w:t>
      </w:r>
      <w:r w:rsidRPr="00FB2CF7">
        <w:rPr>
          <w:rFonts w:ascii="ITC Avant Garde" w:hAnsi="ITC Avant Garde" w:cs="Arial"/>
          <w:lang w:val="es-ES_tradnl"/>
        </w:rPr>
        <w:t xml:space="preserve"> orden de embargo, ejecución o confiscación (en tanto no sea garantizada, desechada o dejada sin efectos, dentro de los 10 (diez) días hábiles siguientes a la fecha en que surta efectos dicha orden, mientras que se resuelve de forma definitiva el procedimiento en cuestión).</w:t>
      </w:r>
    </w:p>
    <w:p w14:paraId="34F1415F" w14:textId="77777777" w:rsidR="00990FBD" w:rsidRDefault="00990FBD" w:rsidP="00990FBD">
      <w:pPr>
        <w:spacing w:before="240" w:line="276" w:lineRule="auto"/>
        <w:jc w:val="both"/>
        <w:rPr>
          <w:rFonts w:ascii="ITC Avant Garde" w:hAnsi="ITC Avant Garde" w:cs="Arial"/>
          <w:b/>
          <w:lang w:val="es-ES_tradnl"/>
        </w:rPr>
      </w:pPr>
      <w:bookmarkStart w:id="53" w:name="Usodistinto15_15"/>
      <w:r w:rsidRPr="00FB2CF7">
        <w:rPr>
          <w:rFonts w:ascii="ITC Avant Garde" w:hAnsi="ITC Avant Garde" w:cs="Arial"/>
          <w:b/>
          <w:lang w:val="es-ES_tradnl"/>
        </w:rPr>
        <w:t>15.5</w:t>
      </w:r>
      <w:r w:rsidRPr="00FB2CF7">
        <w:rPr>
          <w:rFonts w:ascii="ITC Avant Garde" w:hAnsi="ITC Avant Garde" w:cs="Arial"/>
          <w:b/>
          <w:lang w:val="es-ES_tradnl"/>
        </w:rPr>
        <w:tab/>
        <w:t>USO DISTINTO.</w:t>
      </w:r>
      <w:bookmarkEnd w:id="53"/>
    </w:p>
    <w:p w14:paraId="26659EE6" w14:textId="77777777" w:rsidR="00990FBD" w:rsidRDefault="00990FBD" w:rsidP="00990FBD">
      <w:pPr>
        <w:pStyle w:val="Textoindependiente2"/>
        <w:spacing w:before="240" w:line="276" w:lineRule="auto"/>
        <w:rPr>
          <w:rFonts w:ascii="ITC Avant Garde" w:hAnsi="ITC Avant Garde" w:cs="Arial"/>
          <w:lang w:val="es-ES_tradnl"/>
        </w:rPr>
      </w:pPr>
      <w:r w:rsidRPr="00FB2CF7">
        <w:rPr>
          <w:rFonts w:ascii="ITC Avant Garde" w:hAnsi="ITC Avant Garde" w:cs="Arial"/>
          <w:lang w:val="es-ES_tradnl"/>
        </w:rPr>
        <w:t xml:space="preserve">En caso de que el OMV: </w:t>
      </w:r>
      <w:r w:rsidRPr="00FB2CF7">
        <w:rPr>
          <w:rFonts w:ascii="ITC Avant Garde" w:hAnsi="ITC Avant Garde" w:cs="Arial"/>
          <w:b/>
          <w:lang w:val="es-ES_tradnl"/>
        </w:rPr>
        <w:t>(i)</w:t>
      </w:r>
      <w:r w:rsidRPr="00FB2CF7">
        <w:rPr>
          <w:rFonts w:ascii="ITC Avant Garde" w:hAnsi="ITC Avant Garde" w:cs="Arial"/>
          <w:lang w:val="es-ES_tradnl"/>
        </w:rPr>
        <w:t xml:space="preserve"> no comercialice ni revenda a sus Usuarios Finales los Servicios de la Oferta que hayan sido puestos a su disposición por parte de Telcel, una vez que el OMV haya dado aviso del inicio de operaciones; </w:t>
      </w:r>
      <w:r w:rsidRPr="00FB2CF7">
        <w:rPr>
          <w:rFonts w:ascii="ITC Avant Garde" w:hAnsi="ITC Avant Garde" w:cs="Arial"/>
          <w:b/>
          <w:lang w:val="es-ES_tradnl"/>
        </w:rPr>
        <w:t>(ii)</w:t>
      </w:r>
      <w:r w:rsidRPr="00FB2CF7">
        <w:rPr>
          <w:rFonts w:ascii="ITC Avant Garde" w:hAnsi="ITC Avant Garde" w:cs="Arial"/>
          <w:lang w:val="es-ES_tradnl"/>
        </w:rPr>
        <w:t xml:space="preserve"> comercialice y/o revenda el Servicio de la Oferta con un fin distinto de lo establecido en el presente Convenio, y/o </w:t>
      </w:r>
      <w:r w:rsidRPr="00FB2CF7">
        <w:rPr>
          <w:rFonts w:ascii="ITC Avant Garde" w:hAnsi="ITC Avant Garde" w:cs="Arial"/>
          <w:b/>
          <w:lang w:val="es-ES_tradnl"/>
        </w:rPr>
        <w:t>(iii)</w:t>
      </w:r>
      <w:r w:rsidRPr="00FB2CF7">
        <w:rPr>
          <w:rFonts w:ascii="ITC Avant Garde" w:hAnsi="ITC Avant Garde" w:cs="Arial"/>
          <w:lang w:val="es-ES_tradnl"/>
        </w:rPr>
        <w:t xml:space="preserve"> realice cualesquiera prácticas prohibidas.</w:t>
      </w:r>
    </w:p>
    <w:p w14:paraId="238D98AD" w14:textId="77777777" w:rsidR="00990FBD" w:rsidRDefault="00990FBD" w:rsidP="00990FBD">
      <w:pPr>
        <w:spacing w:before="240" w:line="276" w:lineRule="auto"/>
        <w:jc w:val="both"/>
        <w:rPr>
          <w:rFonts w:ascii="ITC Avant Garde" w:hAnsi="ITC Avant Garde" w:cs="Arial"/>
          <w:b/>
          <w:lang w:val="es-ES_tradnl"/>
        </w:rPr>
      </w:pPr>
      <w:bookmarkStart w:id="54" w:name="Falsedaddeclaraciones15_6"/>
      <w:r w:rsidRPr="00FB2CF7">
        <w:rPr>
          <w:rFonts w:ascii="ITC Avant Garde" w:hAnsi="ITC Avant Garde" w:cs="Arial"/>
          <w:b/>
          <w:lang w:val="es-ES_tradnl"/>
        </w:rPr>
        <w:t>15.6</w:t>
      </w:r>
      <w:r w:rsidRPr="00FB2CF7">
        <w:rPr>
          <w:rFonts w:ascii="ITC Avant Garde" w:hAnsi="ITC Avant Garde" w:cs="Arial"/>
          <w:b/>
          <w:lang w:val="es-ES_tradnl"/>
        </w:rPr>
        <w:tab/>
        <w:t>FALSEDAD DE DECLARACIONES.</w:t>
      </w:r>
      <w:bookmarkEnd w:id="54"/>
    </w:p>
    <w:p w14:paraId="0A26E464"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lang w:val="es-ES_tradnl"/>
        </w:rPr>
        <w:t xml:space="preserve">La falsedad de declaraciones del OMV que hacen parte del presente Convenio; así como la entrega por parte del OMV de información falsa previa o posterior en relación con la celebración del mismo. </w:t>
      </w:r>
    </w:p>
    <w:p w14:paraId="11148502" w14:textId="77777777" w:rsidR="00990FBD" w:rsidRDefault="00990FBD" w:rsidP="00990FBD">
      <w:pPr>
        <w:spacing w:before="240" w:line="276" w:lineRule="auto"/>
        <w:jc w:val="both"/>
        <w:rPr>
          <w:rFonts w:ascii="ITC Avant Garde" w:hAnsi="ITC Avant Garde" w:cs="Arial"/>
          <w:b/>
          <w:lang w:val="es-ES_tradnl"/>
        </w:rPr>
      </w:pPr>
      <w:bookmarkStart w:id="55" w:name="Incumplimientopazysalvo15_7"/>
      <w:r w:rsidRPr="00FB2CF7">
        <w:rPr>
          <w:rFonts w:ascii="ITC Avant Garde" w:hAnsi="ITC Avant Garde" w:cs="Arial"/>
          <w:b/>
          <w:lang w:val="es-ES_tradnl"/>
        </w:rPr>
        <w:t>15.7</w:t>
      </w:r>
      <w:r w:rsidRPr="00FB2CF7">
        <w:rPr>
          <w:rFonts w:ascii="ITC Avant Garde" w:hAnsi="ITC Avant Garde" w:cs="Arial"/>
          <w:b/>
          <w:lang w:val="es-ES_tradnl"/>
        </w:rPr>
        <w:tab/>
        <w:t>INCUMPLIMIENTO DE OBLIGACIONES DE SACAR EN PAZ Y A SALVO.</w:t>
      </w:r>
      <w:bookmarkEnd w:id="55"/>
    </w:p>
    <w:p w14:paraId="5B3F4570"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lang w:val="es-ES_tradnl"/>
        </w:rPr>
        <w:t xml:space="preserve">El incumplimiento por parte del OMV de sus obligaciones de sacar en paz y a salvo, o de resarcir los daños y perjuicios ocasionados a Telcel, con motivo de cualquier reclamación que inicie </w:t>
      </w:r>
      <w:r w:rsidRPr="00FB2CF7">
        <w:rPr>
          <w:rFonts w:ascii="ITC Avant Garde" w:hAnsi="ITC Avant Garde" w:cs="Arial"/>
        </w:rPr>
        <w:t>cualquier persona con motivo de los Servicios de la Oferta</w:t>
      </w:r>
      <w:r w:rsidRPr="00FB2CF7">
        <w:rPr>
          <w:rFonts w:ascii="ITC Avant Garde" w:hAnsi="ITC Avant Garde" w:cs="Arial"/>
          <w:lang w:val="es-ES_tradnl"/>
        </w:rPr>
        <w:t>, cualquier Usuario Final, empleado del OMV o aquellos contratados por terceros que a su vez el OMV contrate. Ello con independencia de los daños y perjuicios que deban resarcírsele.</w:t>
      </w:r>
    </w:p>
    <w:p w14:paraId="2557BDDE" w14:textId="77777777" w:rsidR="00990FBD" w:rsidRDefault="00990FBD" w:rsidP="00990FBD">
      <w:pPr>
        <w:spacing w:before="240" w:line="276" w:lineRule="auto"/>
        <w:jc w:val="both"/>
        <w:rPr>
          <w:rFonts w:ascii="ITC Avant Garde" w:hAnsi="ITC Avant Garde" w:cs="Arial"/>
          <w:b/>
          <w:lang w:val="es-ES_tradnl"/>
        </w:rPr>
      </w:pPr>
      <w:bookmarkStart w:id="56" w:name="Periodocura15_8"/>
      <w:r w:rsidRPr="00FB2CF7">
        <w:rPr>
          <w:rFonts w:ascii="ITC Avant Garde" w:hAnsi="ITC Avant Garde" w:cs="Arial"/>
          <w:b/>
          <w:lang w:val="es-ES_tradnl"/>
        </w:rPr>
        <w:lastRenderedPageBreak/>
        <w:t>15.8</w:t>
      </w:r>
      <w:r w:rsidRPr="00FB2CF7">
        <w:rPr>
          <w:rFonts w:ascii="ITC Avant Garde" w:hAnsi="ITC Avant Garde" w:cs="Arial"/>
          <w:b/>
          <w:lang w:val="es-ES_tradnl"/>
        </w:rPr>
        <w:tab/>
        <w:t>PERIODO DE CURA.</w:t>
      </w:r>
      <w:bookmarkEnd w:id="56"/>
    </w:p>
    <w:p w14:paraId="321BC1DE"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lang w:val="es-ES_tradnl"/>
        </w:rPr>
        <w:t xml:space="preserve">Una vez emitida la notificación de rescisión, si el OMV subsana la Causa de Rescisión a satisfacción de Telcel dentro del término de 10 (diez) días hábiles, la rescisión no surtirá efectos. </w:t>
      </w:r>
    </w:p>
    <w:p w14:paraId="6DE941C7"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lang w:val="es-ES_tradnl"/>
        </w:rPr>
        <w:t>Esta disposición no será aplicable para lo señalado en los incisos 15.3, 15.4 y 15.6 de la presente Cláusula, en dichos supuestos bastará con la notificación de rescisión dada en términos del primer párrafo de esta Cláusula, sin necesidad de declaración judicial previa.</w:t>
      </w:r>
    </w:p>
    <w:p w14:paraId="288D7138" w14:textId="77777777" w:rsidR="00990FBD" w:rsidRDefault="00990FBD" w:rsidP="00990FBD">
      <w:pPr>
        <w:spacing w:before="240" w:line="276" w:lineRule="auto"/>
        <w:jc w:val="both"/>
        <w:rPr>
          <w:rFonts w:ascii="ITC Avant Garde" w:hAnsi="ITC Avant Garde" w:cs="Arial"/>
          <w:b/>
          <w:lang w:val="es-ES_tradnl"/>
        </w:rPr>
      </w:pPr>
      <w:r w:rsidRPr="00FB2CF7">
        <w:rPr>
          <w:rFonts w:ascii="ITC Avant Garde" w:hAnsi="ITC Avant Garde" w:cs="Arial"/>
          <w:b/>
          <w:lang w:val="es-ES_tradnl"/>
        </w:rPr>
        <w:t>15.9</w:t>
      </w:r>
      <w:r w:rsidRPr="00FB2CF7">
        <w:rPr>
          <w:rFonts w:ascii="ITC Avant Garde" w:hAnsi="ITC Avant Garde" w:cs="Arial"/>
          <w:b/>
          <w:lang w:val="es-ES_tradnl"/>
        </w:rPr>
        <w:tab/>
        <w:t>POR ORDEN ADMINISTRATIVA O JUDICIAL.</w:t>
      </w:r>
    </w:p>
    <w:p w14:paraId="553D49FC"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lang w:val="es-ES_tradnl"/>
        </w:rPr>
        <w:t xml:space="preserve">En el caso que fuere emitida una orden judicial o administrativa firme por la cual se solicite suspender o dejar de Comercializar o Revender los Servicios, Telcel podrá dar por terminado en forma anticipada el presente Convenio. </w:t>
      </w:r>
    </w:p>
    <w:p w14:paraId="2B4C1DD1" w14:textId="77777777" w:rsidR="00990FBD" w:rsidRPr="00E764F7" w:rsidRDefault="00990FBD" w:rsidP="00990FBD">
      <w:pPr>
        <w:pStyle w:val="Ttulo3"/>
        <w:rPr>
          <w:rFonts w:ascii="ITC Avant Garde" w:hAnsi="ITC Avant Garde"/>
        </w:rPr>
      </w:pPr>
      <w:bookmarkStart w:id="57" w:name="Vigencia16"/>
      <w:r w:rsidRPr="00E764F7">
        <w:rPr>
          <w:rFonts w:ascii="ITC Avant Garde" w:hAnsi="ITC Avant Garde"/>
        </w:rPr>
        <w:t xml:space="preserve">CLÁUSULA DÉCIMA SEXTA. </w:t>
      </w:r>
      <w:r w:rsidRPr="00E764F7">
        <w:rPr>
          <w:rFonts w:ascii="ITC Avant Garde" w:hAnsi="ITC Avant Garde"/>
          <w:u w:val="single"/>
        </w:rPr>
        <w:t>VIGENCIA</w:t>
      </w:r>
      <w:r w:rsidRPr="00E764F7">
        <w:rPr>
          <w:rFonts w:ascii="ITC Avant Garde" w:hAnsi="ITC Avant Garde"/>
        </w:rPr>
        <w:t>.</w:t>
      </w:r>
      <w:r w:rsidRPr="00E764F7">
        <w:rPr>
          <w:rFonts w:ascii="ITC Avant Garde" w:hAnsi="ITC Avant Garde"/>
          <w:u w:val="single"/>
        </w:rPr>
        <w:t xml:space="preserve"> </w:t>
      </w:r>
      <w:bookmarkEnd w:id="57"/>
    </w:p>
    <w:p w14:paraId="2220A987" w14:textId="77777777" w:rsidR="00990FBD" w:rsidRDefault="00990FBD" w:rsidP="00990FBD">
      <w:pPr>
        <w:spacing w:before="240" w:line="276" w:lineRule="auto"/>
        <w:jc w:val="both"/>
        <w:rPr>
          <w:rFonts w:ascii="ITC Avant Garde" w:hAnsi="ITC Avant Garde" w:cs="Arial"/>
        </w:rPr>
      </w:pPr>
      <w:r w:rsidRPr="00FB2CF7">
        <w:rPr>
          <w:rFonts w:ascii="ITC Avant Garde" w:hAnsi="ITC Avant Garde" w:cs="Arial"/>
        </w:rPr>
        <w:t xml:space="preserve">El presente Convenio tendrá una vigencia hasta el </w:t>
      </w:r>
      <w:r w:rsidRPr="00FB2CF7">
        <w:rPr>
          <w:rFonts w:ascii="ITC Avant Garde" w:hAnsi="ITC Avant Garde" w:cs="Arial"/>
          <w:lang w:val="es-ES_tradnl"/>
        </w:rPr>
        <w:t>[*]</w:t>
      </w:r>
      <w:r w:rsidRPr="00FB2CF7">
        <w:rPr>
          <w:rFonts w:ascii="ITC Avant Garde" w:hAnsi="ITC Avant Garde" w:cs="Arial"/>
        </w:rPr>
        <w:t xml:space="preserve"> de </w:t>
      </w:r>
      <w:r w:rsidRPr="00FB2CF7">
        <w:rPr>
          <w:rFonts w:ascii="ITC Avant Garde" w:hAnsi="ITC Avant Garde" w:cs="Arial"/>
          <w:lang w:val="es-ES_tradnl"/>
        </w:rPr>
        <w:t>[*]</w:t>
      </w:r>
      <w:r w:rsidRPr="00FB2CF7">
        <w:rPr>
          <w:rFonts w:ascii="ITC Avant Garde" w:hAnsi="ITC Avant Garde" w:cs="Arial"/>
        </w:rPr>
        <w:t xml:space="preserve"> de 20</w:t>
      </w:r>
      <w:r w:rsidRPr="00FB2CF7">
        <w:rPr>
          <w:rFonts w:ascii="ITC Avant Garde" w:hAnsi="ITC Avant Garde" w:cs="Arial"/>
          <w:lang w:val="es-ES_tradnl"/>
        </w:rPr>
        <w:t>[*]</w:t>
      </w:r>
      <w:r w:rsidRPr="00FB2CF7">
        <w:rPr>
          <w:rFonts w:ascii="ITC Avant Garde" w:hAnsi="ITC Avant Garde" w:cs="Arial"/>
        </w:rPr>
        <w:t>, salvo que sea modificado, terminado anticipadamente o rescindido conforme a lo previsto en el presente Convenio y demás disposiciones aplicables, con lo cual Telcel cesará la prestación de los Servicios sin responsabilidad alguna a su cargo, previo aviso al IFT.</w:t>
      </w:r>
    </w:p>
    <w:p w14:paraId="5A146846"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rPr>
        <w:t xml:space="preserve">Sin perjuicio de lo anterior, 15 (quince) días naturales previos al término de la vigencia del presente Convenio, el OMV podrá solicitar la prórroga del mismo en términos </w:t>
      </w:r>
      <w:r w:rsidRPr="00FB2CF7">
        <w:rPr>
          <w:rFonts w:ascii="ITC Avant Garde" w:hAnsi="ITC Avant Garde" w:cs="Arial"/>
          <w:lang w:val="es-ES_tradnl"/>
        </w:rPr>
        <w:t xml:space="preserve">del </w:t>
      </w:r>
      <w:r w:rsidRPr="00FB2CF7">
        <w:rPr>
          <w:rFonts w:ascii="ITC Avant Garde" w:hAnsi="ITC Avant Garde" w:cs="Arial"/>
          <w:b/>
          <w:lang w:val="es-ES_tradnl"/>
        </w:rPr>
        <w:t>Anexo B Formato de Prórroga del Convenio.</w:t>
      </w:r>
    </w:p>
    <w:p w14:paraId="5BF1232A" w14:textId="77777777" w:rsidR="00990FBD" w:rsidRDefault="00990FBD" w:rsidP="00990FBD">
      <w:pPr>
        <w:spacing w:before="240" w:line="276" w:lineRule="auto"/>
        <w:jc w:val="both"/>
        <w:rPr>
          <w:rFonts w:ascii="ITC Avant Garde" w:hAnsi="ITC Avant Garde" w:cs="Arial"/>
        </w:rPr>
      </w:pPr>
      <w:r w:rsidRPr="00FB2CF7">
        <w:rPr>
          <w:rFonts w:ascii="ITC Avant Garde" w:hAnsi="ITC Avant Garde" w:cs="Arial"/>
        </w:rPr>
        <w:t>En caso de que el presente Convenio sea terminado o rescindido, las obligaciones de pago exigibles al OMV derivadas del mismo subsistirán hasta su debido e íntegro cumplimiento. De igual manera, subsistirán en términos de la legislación aplicable aquellas obligaciones que por su naturaleza deban permanecer vigentes aún después de ocurrida la terminación o rescisión.</w:t>
      </w:r>
    </w:p>
    <w:p w14:paraId="4CDEE503" w14:textId="77777777" w:rsidR="00990FBD" w:rsidRPr="00E764F7" w:rsidRDefault="00990FBD" w:rsidP="00990FBD">
      <w:pPr>
        <w:pStyle w:val="Ttulo3"/>
        <w:rPr>
          <w:rFonts w:ascii="ITC Avant Garde" w:hAnsi="ITC Avant Garde"/>
        </w:rPr>
      </w:pPr>
      <w:r w:rsidRPr="00E764F7">
        <w:rPr>
          <w:rFonts w:ascii="ITC Avant Garde" w:hAnsi="ITC Avant Garde"/>
        </w:rPr>
        <w:t xml:space="preserve">CLÁUSULA DECIMA SÉPTIMA. </w:t>
      </w:r>
      <w:r w:rsidRPr="00E764F7">
        <w:rPr>
          <w:rFonts w:ascii="ITC Avant Garde" w:hAnsi="ITC Avant Garde"/>
          <w:u w:val="single"/>
        </w:rPr>
        <w:t>AVISOS Y NOTIFICACIONES</w:t>
      </w:r>
      <w:r w:rsidRPr="00E764F7">
        <w:rPr>
          <w:rFonts w:ascii="ITC Avant Garde" w:hAnsi="ITC Avant Garde"/>
        </w:rPr>
        <w:t>.</w:t>
      </w:r>
    </w:p>
    <w:p w14:paraId="1E048D5E"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b/>
          <w:lang w:val="es-ES_tradnl"/>
        </w:rPr>
        <w:t>17.1</w:t>
      </w:r>
      <w:r w:rsidRPr="00FB2CF7">
        <w:rPr>
          <w:rFonts w:ascii="ITC Avant Garde" w:hAnsi="ITC Avant Garde" w:cs="Arial"/>
          <w:b/>
          <w:lang w:val="es-ES_tradnl"/>
        </w:rPr>
        <w:tab/>
        <w:t>DOMICILIOS DE LAS PARTES.</w:t>
      </w:r>
    </w:p>
    <w:p w14:paraId="2FB00A7E"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lang w:val="es-ES_tradnl"/>
        </w:rPr>
        <w:t>Para todas las notificaciones, comunicaciones o avisos que las Partes deban darse en cumplimiento a este Convenio, las Partes designan como sus domicilios convencionales y números de teléfono, los siguientes:</w:t>
      </w:r>
    </w:p>
    <w:p w14:paraId="0F8F5839" w14:textId="77777777" w:rsidR="00990FBD" w:rsidRPr="00FB2CF7"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lang w:val="es-ES_tradnl"/>
        </w:rPr>
        <w:t xml:space="preserve">Telcel: </w:t>
      </w:r>
      <w:r w:rsidRPr="00FB2CF7">
        <w:rPr>
          <w:rFonts w:ascii="ITC Avant Garde" w:hAnsi="ITC Avant Garde" w:cs="Arial"/>
          <w:lang w:val="es-ES_tradnl"/>
        </w:rPr>
        <w:tab/>
      </w:r>
      <w:r w:rsidRPr="00FB2CF7">
        <w:rPr>
          <w:rFonts w:ascii="ITC Avant Garde" w:hAnsi="ITC Avant Garde" w:cs="Arial"/>
          <w:lang w:val="es-ES_tradnl"/>
        </w:rPr>
        <w:tab/>
        <w:t>Radiomóvil Dipsa, S.A. de C.V.</w:t>
      </w:r>
    </w:p>
    <w:p w14:paraId="09382B06" w14:textId="77777777" w:rsidR="00990FBD" w:rsidRPr="00FB2CF7" w:rsidRDefault="00990FBD" w:rsidP="00990FBD">
      <w:pPr>
        <w:spacing w:before="240" w:line="276" w:lineRule="auto"/>
        <w:ind w:left="1416" w:firstLine="708"/>
        <w:jc w:val="both"/>
        <w:rPr>
          <w:rFonts w:ascii="ITC Avant Garde" w:hAnsi="ITC Avant Garde" w:cs="Arial"/>
          <w:lang w:val="es-ES_tradnl"/>
        </w:rPr>
      </w:pPr>
      <w:r w:rsidRPr="00FB2CF7">
        <w:rPr>
          <w:rFonts w:ascii="ITC Avant Garde" w:hAnsi="ITC Avant Garde" w:cs="Arial"/>
          <w:lang w:val="es-ES_tradnl"/>
        </w:rPr>
        <w:lastRenderedPageBreak/>
        <w:t>Calle Lago Zurich No. 245, Plaza Carso</w:t>
      </w:r>
    </w:p>
    <w:p w14:paraId="4AD72E04" w14:textId="77777777" w:rsidR="00990FBD" w:rsidRPr="00FB2CF7" w:rsidRDefault="00990FBD" w:rsidP="00990FBD">
      <w:pPr>
        <w:spacing w:before="240" w:line="276" w:lineRule="auto"/>
        <w:ind w:left="1416" w:firstLine="708"/>
        <w:jc w:val="both"/>
        <w:rPr>
          <w:rFonts w:ascii="ITC Avant Garde" w:hAnsi="ITC Avant Garde" w:cs="Arial"/>
          <w:lang w:val="es-ES_tradnl"/>
        </w:rPr>
      </w:pPr>
      <w:r w:rsidRPr="00FB2CF7">
        <w:rPr>
          <w:rFonts w:ascii="ITC Avant Garde" w:hAnsi="ITC Avant Garde" w:cs="Arial"/>
          <w:lang w:val="es-ES_tradnl"/>
        </w:rPr>
        <w:t>Edificio Telcel, Piso 4, Col. Ampliación Granada</w:t>
      </w:r>
    </w:p>
    <w:p w14:paraId="3C0D2911" w14:textId="77777777" w:rsidR="00990FBD" w:rsidRPr="00FB2CF7" w:rsidRDefault="00990FBD" w:rsidP="00990FBD">
      <w:pPr>
        <w:spacing w:before="240" w:line="276" w:lineRule="auto"/>
        <w:ind w:left="1416" w:firstLine="708"/>
        <w:jc w:val="both"/>
        <w:rPr>
          <w:rFonts w:ascii="ITC Avant Garde" w:hAnsi="ITC Avant Garde" w:cs="Arial"/>
          <w:lang w:val="es-ES_tradnl"/>
        </w:rPr>
      </w:pPr>
      <w:r w:rsidRPr="00FB2CF7">
        <w:rPr>
          <w:rFonts w:ascii="ITC Avant Garde" w:hAnsi="ITC Avant Garde" w:cs="Arial"/>
          <w:lang w:val="es-ES_tradnl"/>
        </w:rPr>
        <w:t>Delegación Miguel Hidalgo, 11529, CDMX</w:t>
      </w:r>
    </w:p>
    <w:p w14:paraId="5FED544E" w14:textId="77777777" w:rsidR="00990FBD" w:rsidRPr="00FB2CF7" w:rsidRDefault="00990FBD" w:rsidP="00990FBD">
      <w:pPr>
        <w:spacing w:before="240" w:line="276" w:lineRule="auto"/>
        <w:ind w:left="1416" w:firstLine="708"/>
        <w:jc w:val="both"/>
        <w:rPr>
          <w:rFonts w:ascii="ITC Avant Garde" w:hAnsi="ITC Avant Garde" w:cs="Arial"/>
          <w:lang w:val="es-ES_tradnl"/>
        </w:rPr>
      </w:pPr>
      <w:r w:rsidRPr="00FB2CF7">
        <w:rPr>
          <w:rFonts w:ascii="ITC Avant Garde" w:hAnsi="ITC Avant Garde" w:cs="Arial"/>
          <w:lang w:val="es-ES_tradnl"/>
        </w:rPr>
        <w:t>Teléfono: 2581-4719</w:t>
      </w:r>
    </w:p>
    <w:p w14:paraId="2EC81A17" w14:textId="77777777" w:rsidR="00990FBD" w:rsidRDefault="00990FBD" w:rsidP="00990FBD">
      <w:pPr>
        <w:spacing w:before="240" w:line="276" w:lineRule="auto"/>
        <w:ind w:left="1416" w:firstLine="708"/>
        <w:jc w:val="both"/>
        <w:rPr>
          <w:rFonts w:ascii="ITC Avant Garde" w:hAnsi="ITC Avant Garde" w:cs="Arial"/>
          <w:lang w:val="es-ES_tradnl"/>
        </w:rPr>
      </w:pPr>
      <w:r w:rsidRPr="00FB2CF7">
        <w:rPr>
          <w:rFonts w:ascii="ITC Avant Garde" w:hAnsi="ITC Avant Garde" w:cs="Arial"/>
          <w:lang w:val="es-ES_tradnl"/>
        </w:rPr>
        <w:t>Atención: Servicios Mayoristas</w:t>
      </w:r>
    </w:p>
    <w:p w14:paraId="4D9DB175" w14:textId="77777777" w:rsidR="00990FBD" w:rsidRDefault="00990FBD" w:rsidP="00990FBD">
      <w:pPr>
        <w:spacing w:before="240"/>
        <w:jc w:val="both"/>
        <w:rPr>
          <w:rFonts w:ascii="ITC Avant Garde" w:hAnsi="ITC Avant Garde" w:cs="Arial"/>
          <w:lang w:val="es-ES_tradnl"/>
        </w:rPr>
      </w:pPr>
      <w:r w:rsidRPr="00FB2CF7">
        <w:rPr>
          <w:rFonts w:ascii="ITC Avant Garde" w:hAnsi="ITC Avant Garde" w:cs="Arial"/>
          <w:lang w:val="es-ES_tradnl"/>
        </w:rPr>
        <w:t>El OMV:</w:t>
      </w:r>
      <w:r w:rsidRPr="00FB2CF7">
        <w:rPr>
          <w:rFonts w:ascii="ITC Avant Garde" w:hAnsi="ITC Avant Garde" w:cs="Arial"/>
          <w:lang w:val="es-ES_tradnl"/>
        </w:rPr>
        <w:tab/>
        <w:t>[*]</w:t>
      </w:r>
    </w:p>
    <w:p w14:paraId="35ADABD2" w14:textId="77777777" w:rsidR="00990FBD" w:rsidRDefault="00990FBD" w:rsidP="00990FBD">
      <w:pPr>
        <w:spacing w:before="240" w:line="276" w:lineRule="auto"/>
        <w:jc w:val="both"/>
        <w:rPr>
          <w:rFonts w:ascii="ITC Avant Garde" w:hAnsi="ITC Avant Garde" w:cs="Arial"/>
          <w:b/>
          <w:lang w:val="es-ES_tradnl"/>
        </w:rPr>
      </w:pPr>
      <w:r w:rsidRPr="00FB2CF7">
        <w:rPr>
          <w:rFonts w:ascii="ITC Avant Garde" w:hAnsi="ITC Avant Garde" w:cs="Arial"/>
          <w:b/>
          <w:lang w:val="es-ES_tradnl"/>
        </w:rPr>
        <w:t>17.2</w:t>
      </w:r>
      <w:r w:rsidRPr="00FB2CF7">
        <w:rPr>
          <w:rFonts w:ascii="ITC Avant Garde" w:hAnsi="ITC Avant Garde" w:cs="Arial"/>
          <w:b/>
          <w:lang w:val="es-ES_tradnl"/>
        </w:rPr>
        <w:tab/>
        <w:t>USO DE MEDIOS ELECTRÓNICOS</w:t>
      </w:r>
    </w:p>
    <w:p w14:paraId="62A57AB8"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b/>
          <w:lang w:val="es-ES_tradnl"/>
        </w:rPr>
        <w:t>17.2.1</w:t>
      </w:r>
      <w:r w:rsidRPr="00FB2CF7">
        <w:rPr>
          <w:rFonts w:ascii="ITC Avant Garde" w:hAnsi="ITC Avant Garde" w:cs="Arial"/>
          <w:lang w:val="es-ES_tradnl"/>
        </w:rPr>
        <w:t xml:space="preserve"> El uso de medios electrónicos está permitido solamente en los casos en los que expresamente el Convenio haga alusión a ellos y en la forma y términos establecidos al efecto, o que las Partes acuerden expresamente por escrito. Por lo anterior, el resto de las notificaciones por escrito, se entenderán realizadas mediante documento en papel en el domicilio señalado en el inciso 17.1 anterior.</w:t>
      </w:r>
    </w:p>
    <w:p w14:paraId="0161C01C"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b/>
          <w:lang w:val="es-ES_tradnl"/>
        </w:rPr>
        <w:t>17.2.2</w:t>
      </w:r>
      <w:r w:rsidRPr="00FB2CF7">
        <w:rPr>
          <w:rFonts w:ascii="ITC Avant Garde" w:hAnsi="ITC Avant Garde" w:cs="Arial"/>
          <w:lang w:val="es-ES_tradnl"/>
        </w:rPr>
        <w:t xml:space="preserve"> Las Partes determinan que en tanto pueden realizarse gestiones mediante funcionalidades del SEG, emplearán para sus notificaciones las siguientes cuentas de correo: </w:t>
      </w:r>
    </w:p>
    <w:p w14:paraId="1E13AECB" w14:textId="77777777" w:rsidR="00990FBD" w:rsidRPr="00FB2CF7" w:rsidRDefault="00990FBD" w:rsidP="00990FBD">
      <w:pPr>
        <w:spacing w:before="240"/>
        <w:jc w:val="both"/>
        <w:rPr>
          <w:rFonts w:ascii="ITC Avant Garde" w:hAnsi="ITC Avant Garde" w:cs="Arial"/>
        </w:rPr>
      </w:pPr>
      <w:r w:rsidRPr="00FB2CF7">
        <w:rPr>
          <w:rFonts w:ascii="ITC Avant Garde" w:hAnsi="ITC Avant Garde" w:cs="Arial"/>
          <w:lang w:val="es-ES_tradnl"/>
        </w:rPr>
        <w:t>El OMV:</w:t>
      </w:r>
      <w:r w:rsidRPr="00FB2CF7">
        <w:rPr>
          <w:rFonts w:ascii="ITC Avant Garde" w:hAnsi="ITC Avant Garde" w:cs="Arial"/>
          <w:lang w:val="es-ES_tradnl"/>
        </w:rPr>
        <w:tab/>
        <w:t xml:space="preserve">[*] </w:t>
      </w:r>
    </w:p>
    <w:p w14:paraId="74255332" w14:textId="77777777" w:rsidR="00990FBD" w:rsidRDefault="00990FBD" w:rsidP="00990FBD">
      <w:pPr>
        <w:spacing w:before="240" w:line="276" w:lineRule="auto"/>
        <w:jc w:val="both"/>
        <w:rPr>
          <w:rFonts w:ascii="ITC Avant Garde" w:hAnsi="ITC Avant Garde" w:cs="Arial"/>
        </w:rPr>
      </w:pPr>
      <w:r w:rsidRPr="00FB2CF7">
        <w:rPr>
          <w:rFonts w:ascii="ITC Avant Garde" w:hAnsi="ITC Avant Garde" w:cs="Arial"/>
        </w:rPr>
        <w:t>Telcel:</w:t>
      </w:r>
      <w:r w:rsidRPr="00FB2CF7">
        <w:rPr>
          <w:rFonts w:ascii="ITC Avant Garde" w:hAnsi="ITC Avant Garde" w:cs="Arial"/>
        </w:rPr>
        <w:tab/>
      </w:r>
      <w:r w:rsidRPr="00FB2CF7">
        <w:rPr>
          <w:rFonts w:ascii="ITC Avant Garde" w:hAnsi="ITC Avant Garde" w:cs="Arial"/>
        </w:rPr>
        <w:tab/>
      </w:r>
      <w:r w:rsidRPr="00FB2CF7">
        <w:rPr>
          <w:rFonts w:ascii="ITC Avant Garde" w:hAnsi="ITC Avant Garde" w:cs="Arial"/>
          <w:lang w:val="es-ES_tradnl"/>
        </w:rPr>
        <w:t>[*]</w:t>
      </w:r>
      <w:r w:rsidRPr="00FB2CF7">
        <w:rPr>
          <w:rFonts w:ascii="ITC Avant Garde" w:hAnsi="ITC Avant Garde" w:cs="Arial"/>
        </w:rPr>
        <w:t xml:space="preserve"> </w:t>
      </w:r>
    </w:p>
    <w:p w14:paraId="56F5AC5F"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lang w:val="es-ES_tradnl"/>
        </w:rPr>
        <w:t>En tal evento, las Partes determinarán las medidas de seguridad respecto de las comunicaciones que realicen por correo electrónico, las que incluirán, al menos: (i) la determinación de cuentas específicas para comunicaciones entre las Partes; (ii) los mensajes únicamente deberán señalar como parte de su texto la información indispensable que permita identificar la comunicación y el carácter de la misma; (iii) de incluir Información Confidencial, la misma deberá siempre ir en archivos adjuntos al menos protegidos por contraseña y de ser posible que incluyan certificado digital.</w:t>
      </w:r>
    </w:p>
    <w:p w14:paraId="29E29CD8"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b/>
          <w:lang w:val="es-ES_tradnl"/>
        </w:rPr>
        <w:t>17.3</w:t>
      </w:r>
      <w:r w:rsidRPr="00FB2CF7">
        <w:rPr>
          <w:rFonts w:ascii="ITC Avant Garde" w:hAnsi="ITC Avant Garde" w:cs="Arial"/>
          <w:b/>
          <w:lang w:val="es-ES_tradnl"/>
        </w:rPr>
        <w:tab/>
        <w:t>NOTIFICACIONES.</w:t>
      </w:r>
    </w:p>
    <w:p w14:paraId="75A7C642"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lang w:val="es-ES_tradnl"/>
        </w:rPr>
        <w:t>Todas las notificaciones que las Partes deban darse conforme a la Oferta de Referencia se efectuarán por escrito y se considerarán realizadas en la fecha de su recibo, en forma fehaciente, por la Parte a quien van dirigidas.</w:t>
      </w:r>
    </w:p>
    <w:p w14:paraId="406DD03B"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lang w:val="es-ES_tradnl"/>
        </w:rPr>
        <w:lastRenderedPageBreak/>
        <w:t>El uso de medios electrónicos o de notificaciones a través del SEG está permitido solamente en los casos en los que expresamente la Oferta de Referencia haga alusión a ellos y en la forma y términos establecidos al efecto, o que las Partes acuerden expresamente por escrito. Por lo anterior, el resto de las notificaciones por escrito, se entenderán realizadas mediante documento en papel en el domicilio señalado en el inciso 17.1 anterior.</w:t>
      </w:r>
    </w:p>
    <w:p w14:paraId="4FDA43D2" w14:textId="77777777" w:rsidR="00990FBD" w:rsidRDefault="00990FBD" w:rsidP="00990FBD">
      <w:pPr>
        <w:spacing w:before="240" w:line="276" w:lineRule="auto"/>
        <w:jc w:val="both"/>
        <w:rPr>
          <w:rFonts w:ascii="ITC Avant Garde" w:hAnsi="ITC Avant Garde" w:cs="Arial"/>
          <w:b/>
          <w:lang w:val="es-ES_tradnl"/>
        </w:rPr>
      </w:pPr>
      <w:r w:rsidRPr="00FB2CF7">
        <w:rPr>
          <w:rFonts w:ascii="ITC Avant Garde" w:hAnsi="ITC Avant Garde" w:cs="Arial"/>
          <w:b/>
          <w:lang w:val="es-ES_tradnl"/>
        </w:rPr>
        <w:t>17.4</w:t>
      </w:r>
      <w:r w:rsidRPr="00FB2CF7">
        <w:rPr>
          <w:rFonts w:ascii="ITC Avant Garde" w:hAnsi="ITC Avant Garde" w:cs="Arial"/>
          <w:b/>
          <w:lang w:val="es-ES_tradnl"/>
        </w:rPr>
        <w:tab/>
        <w:t>CAMBIOS DE DOMICILIO.</w:t>
      </w:r>
    </w:p>
    <w:p w14:paraId="0368A7B5"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lang w:val="es-ES_tradnl"/>
        </w:rPr>
        <w:t>En caso de que cualquiera de las Partes cambie de domicilio, deberá notificarlo a la otra Parte con cuando menos 5 (cinco) días hábiles de anticipación a la fecha en que ocurra tal evento. De no producirse dicho aviso de cambio de domicilio, todos los avisos, notificaciones o comunicaciones que conforme a este Convenio deban darse, continuarán surtiendo efectos legales en el último domicilio informado a la otra Parte.</w:t>
      </w:r>
    </w:p>
    <w:p w14:paraId="60F68B1E" w14:textId="77777777" w:rsidR="00990FBD" w:rsidRDefault="00990FBD" w:rsidP="00990FBD">
      <w:pPr>
        <w:spacing w:before="240" w:line="276" w:lineRule="auto"/>
        <w:jc w:val="both"/>
        <w:rPr>
          <w:rFonts w:ascii="ITC Avant Garde" w:hAnsi="ITC Avant Garde" w:cs="Arial"/>
          <w:b/>
          <w:lang w:val="es-ES_tradnl"/>
        </w:rPr>
      </w:pPr>
      <w:r w:rsidRPr="00FB2CF7">
        <w:rPr>
          <w:rFonts w:ascii="ITC Avant Garde" w:hAnsi="ITC Avant Garde" w:cs="Arial"/>
          <w:b/>
          <w:lang w:val="es-ES_tradnl"/>
        </w:rPr>
        <w:t>17.5</w:t>
      </w:r>
      <w:r w:rsidRPr="00FB2CF7">
        <w:rPr>
          <w:rFonts w:ascii="ITC Avant Garde" w:hAnsi="ITC Avant Garde" w:cs="Arial"/>
          <w:b/>
          <w:lang w:val="es-ES_tradnl"/>
        </w:rPr>
        <w:tab/>
        <w:t>CAMBIO DE DENOMINACIÓN SOCIAL O DE REPRESENTANTE LEGAL.</w:t>
      </w:r>
    </w:p>
    <w:p w14:paraId="6D43D8DC"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lang w:val="es-ES_tradnl"/>
        </w:rPr>
        <w:t>En caso de que alguna de las Partes modifique su denominación social o cambie de representante legal, respecto de lo señalado en el presente Convenio, deberá hacerlo del conocimiento de la otra Parte dentro de los 5 (cinco) días hábiles siguientes, en el entendido de que cualquier nuevo acuerdo o modificación al Convenio que se celebre bajo la denominación anterior o que se suscriba por el anterior representante legal, no surtirá efecto alguno.</w:t>
      </w:r>
    </w:p>
    <w:p w14:paraId="5EE35D64" w14:textId="77777777" w:rsidR="00990FBD" w:rsidRPr="00E764F7" w:rsidRDefault="00990FBD" w:rsidP="00990FBD">
      <w:pPr>
        <w:pStyle w:val="Ttulo3"/>
        <w:rPr>
          <w:rFonts w:ascii="ITC Avant Garde" w:hAnsi="ITC Avant Garde"/>
        </w:rPr>
      </w:pPr>
      <w:bookmarkStart w:id="58" w:name="Modificaciones18"/>
      <w:r w:rsidRPr="00E764F7">
        <w:rPr>
          <w:rFonts w:ascii="ITC Avant Garde" w:hAnsi="ITC Avant Garde"/>
        </w:rPr>
        <w:t>CLÁUSULA DÉCIMA OCTAVA. MODIFICACIONES.</w:t>
      </w:r>
      <w:bookmarkEnd w:id="58"/>
    </w:p>
    <w:p w14:paraId="5382ADB4"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lang w:val="es-ES_tradnl"/>
        </w:rPr>
        <w:t>Ninguna modificación a los términos y condiciones de  la Oferta de Referencia, sus Anexos y el presente Convenio y sus Anexos, y ningún consentimiento, renuncia o dispensa en relación con cualquiera de dichos términos o condiciones, tendrán efecto en caso alguno, a menos que conste por escrito y esté suscrito por ambas Partes y aún entonces dicha modificación, renuncia, dispensa o consentimiento sólo tendrá efecto para el caso y fin específicos para el cual fue otorgado.</w:t>
      </w:r>
    </w:p>
    <w:p w14:paraId="574EAD34"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lang w:val="es-ES_tradnl"/>
        </w:rPr>
        <w:t>Todo lo anterior, en el entendido de que las Partes no estarán obligadas en ningún caso, más que a lo expresamente pactado y a las consecuencias que, según su naturaleza, sean conforme a la buena fe, a los usos y a la legislación aplicable.</w:t>
      </w:r>
    </w:p>
    <w:p w14:paraId="0057836E" w14:textId="77777777" w:rsidR="00990FBD" w:rsidRPr="00E764F7" w:rsidRDefault="00990FBD" w:rsidP="00990FBD">
      <w:pPr>
        <w:pStyle w:val="Ttulo3"/>
        <w:rPr>
          <w:rFonts w:ascii="ITC Avant Garde" w:hAnsi="ITC Avant Garde"/>
        </w:rPr>
      </w:pPr>
      <w:r w:rsidRPr="00E764F7">
        <w:rPr>
          <w:rFonts w:ascii="ITC Avant Garde" w:hAnsi="ITC Avant Garde"/>
        </w:rPr>
        <w:t>CLÁUSULA DÉCIMA NOVENA. SISTEMA ELECTRÓNICO DE GESTIÓN</w:t>
      </w:r>
    </w:p>
    <w:p w14:paraId="3859B6C7" w14:textId="77777777" w:rsidR="00990FBD" w:rsidRDefault="00990FBD" w:rsidP="00990FBD">
      <w:pPr>
        <w:spacing w:before="240" w:line="276" w:lineRule="auto"/>
        <w:jc w:val="both"/>
        <w:rPr>
          <w:rFonts w:ascii="ITC Avant Garde" w:hAnsi="ITC Avant Garde" w:cs="Arial"/>
          <w:b/>
          <w:spacing w:val="4"/>
          <w:lang w:val="es-ES_tradnl"/>
        </w:rPr>
      </w:pPr>
      <w:r w:rsidRPr="00FB2CF7">
        <w:rPr>
          <w:rFonts w:ascii="ITC Avant Garde" w:hAnsi="ITC Avant Garde" w:cs="Arial"/>
          <w:b/>
          <w:spacing w:val="4"/>
          <w:lang w:val="es-ES_tradnl"/>
        </w:rPr>
        <w:t>19.1 GENERALIDADES.</w:t>
      </w:r>
    </w:p>
    <w:p w14:paraId="64C5C363" w14:textId="77777777" w:rsidR="00990FBD" w:rsidRDefault="00990FBD" w:rsidP="00990FBD">
      <w:pPr>
        <w:spacing w:before="24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lastRenderedPageBreak/>
        <w:t>Se entenderá como el Sistema Electrónico de Gestión (“</w:t>
      </w:r>
      <w:r w:rsidRPr="00FB2CF7">
        <w:rPr>
          <w:rFonts w:ascii="ITC Avant Garde" w:eastAsia="Calibri" w:hAnsi="ITC Avant Garde" w:cs="Arial"/>
          <w:b/>
          <w:u w:val="single"/>
          <w:lang w:val="es-ES_tradnl"/>
        </w:rPr>
        <w:t>SEG</w:t>
      </w:r>
      <w:r w:rsidRPr="00FB2CF7">
        <w:rPr>
          <w:rFonts w:ascii="ITC Avant Garde" w:eastAsia="Calibri" w:hAnsi="ITC Avant Garde" w:cs="Arial"/>
          <w:lang w:val="es-ES_tradnl"/>
        </w:rPr>
        <w:t>”), al sistema que Telcel ha habilitado para la correcta prestación de los Servicios de la Oferta, el cual  fue aprobado</w:t>
      </w:r>
      <w:r w:rsidRPr="00FB2CF7">
        <w:rPr>
          <w:rStyle w:val="Refdenotaalpie"/>
          <w:rFonts w:ascii="ITC Avant Garde" w:eastAsia="Calibri" w:hAnsi="ITC Avant Garde"/>
          <w:lang w:val="es-ES_tradnl"/>
        </w:rPr>
        <w:footnoteReference w:id="9"/>
      </w:r>
      <w:r w:rsidRPr="00FB2CF7">
        <w:rPr>
          <w:rFonts w:ascii="ITC Avant Garde" w:eastAsia="Calibri" w:hAnsi="ITC Avant Garde" w:cs="Arial"/>
          <w:lang w:val="es-ES_tradnl"/>
        </w:rPr>
        <w:t xml:space="preserve"> por el Comité del Sistema Electrónico de Gestión para los Servicios de Telecomunicaciones Móviles (en lo sucesivo el “</w:t>
      </w:r>
      <w:r w:rsidRPr="00FB2CF7">
        <w:rPr>
          <w:rFonts w:ascii="ITC Avant Garde" w:eastAsia="Calibri" w:hAnsi="ITC Avant Garde" w:cs="Arial"/>
          <w:b/>
          <w:u w:val="single"/>
          <w:lang w:val="es-ES_tradnl"/>
        </w:rPr>
        <w:t>Comité</w:t>
      </w:r>
      <w:r w:rsidRPr="00FB2CF7">
        <w:rPr>
          <w:rFonts w:ascii="ITC Avant Garde" w:eastAsia="Calibri" w:hAnsi="ITC Avant Garde" w:cs="Arial"/>
          <w:lang w:val="es-ES_tradnl"/>
        </w:rPr>
        <w:t xml:space="preserve">”) del IFT. </w:t>
      </w:r>
    </w:p>
    <w:p w14:paraId="11E5A60D" w14:textId="77777777" w:rsidR="00990FBD" w:rsidRDefault="00990FBD" w:rsidP="00990FBD">
      <w:pPr>
        <w:spacing w:before="24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El SEG estará disponible las 24 (veinticuatro) horas del día, los 365 (trescientos sesenta y cinco) días del año, siendo un sistema bidireccional, en el sentido de que permite el intercambio de información entre el OMV y Telcel, asegurando la correcta prestación del servicio.</w:t>
      </w:r>
    </w:p>
    <w:p w14:paraId="32200894" w14:textId="77777777" w:rsidR="00990FBD" w:rsidRDefault="00990FBD" w:rsidP="00990FBD">
      <w:pPr>
        <w:spacing w:before="240" w:line="276" w:lineRule="auto"/>
        <w:jc w:val="both"/>
        <w:rPr>
          <w:rFonts w:ascii="ITC Avant Garde" w:hAnsi="ITC Avant Garde"/>
        </w:rPr>
      </w:pPr>
      <w:r w:rsidRPr="00FB2CF7">
        <w:rPr>
          <w:rFonts w:ascii="ITC Avant Garde" w:hAnsi="ITC Avant Garde" w:cs="Arial"/>
          <w:b/>
          <w:spacing w:val="4"/>
          <w:lang w:val="es-ES_tradnl"/>
        </w:rPr>
        <w:t>19.2 MANUAL DE USUARIO DEL SEG.</w:t>
      </w:r>
    </w:p>
    <w:p w14:paraId="11F5F707" w14:textId="77777777" w:rsidR="00990FBD" w:rsidRDefault="00990FBD" w:rsidP="00990FBD">
      <w:pPr>
        <w:spacing w:before="24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El “</w:t>
      </w:r>
      <w:r w:rsidRPr="00FB2CF7">
        <w:rPr>
          <w:rFonts w:ascii="ITC Avant Garde" w:eastAsia="Calibri" w:hAnsi="ITC Avant Garde" w:cs="Arial"/>
          <w:i/>
          <w:lang w:val="es-ES_tradnl"/>
        </w:rPr>
        <w:t>Manual del Sistema Electrónico de Gestión para los Servicios de Telecomunicaciones Móviles correspondiente al Convenio de Comercialización o Reventa de Servicios para los Operadores Móviles Virtuales</w:t>
      </w:r>
      <w:r w:rsidRPr="00FB2CF7">
        <w:rPr>
          <w:rFonts w:ascii="ITC Avant Garde" w:eastAsia="Calibri" w:hAnsi="ITC Avant Garde" w:cs="Arial"/>
          <w:lang w:val="es-ES_tradnl"/>
        </w:rPr>
        <w:t>” (“</w:t>
      </w:r>
      <w:r w:rsidRPr="00FB2CF7">
        <w:rPr>
          <w:rFonts w:ascii="ITC Avant Garde" w:eastAsia="Calibri" w:hAnsi="ITC Avant Garde" w:cs="Arial"/>
          <w:b/>
          <w:u w:val="single"/>
          <w:lang w:val="es-ES_tradnl"/>
        </w:rPr>
        <w:t>Manual del SEG</w:t>
      </w:r>
      <w:r w:rsidRPr="00FB2CF7">
        <w:rPr>
          <w:rFonts w:ascii="ITC Avant Garde" w:eastAsia="Calibri" w:hAnsi="ITC Avant Garde" w:cs="Arial"/>
          <w:lang w:val="es-ES_tradnl"/>
        </w:rPr>
        <w:t>”), se aprobó por unanimidad en el Comité y se formalizó</w:t>
      </w:r>
      <w:r w:rsidRPr="00FB2CF7">
        <w:rPr>
          <w:rStyle w:val="Refdenotaalpie"/>
          <w:rFonts w:ascii="ITC Avant Garde" w:eastAsia="Calibri" w:hAnsi="ITC Avant Garde"/>
          <w:lang w:val="es-ES_tradnl"/>
        </w:rPr>
        <w:footnoteReference w:id="10"/>
      </w:r>
      <w:r w:rsidRPr="00FB2CF7">
        <w:rPr>
          <w:rFonts w:ascii="ITC Avant Garde" w:eastAsia="Calibri" w:hAnsi="ITC Avant Garde" w:cs="Arial"/>
          <w:lang w:val="es-ES_tradnl"/>
        </w:rPr>
        <w:t xml:space="preserve"> por unanimidad de votos de los Comisionados del IFT. </w:t>
      </w:r>
    </w:p>
    <w:p w14:paraId="2412722E" w14:textId="77777777" w:rsidR="00990FBD" w:rsidRDefault="00990FBD" w:rsidP="00990FBD">
      <w:pPr>
        <w:spacing w:before="240" w:line="276" w:lineRule="auto"/>
        <w:jc w:val="both"/>
        <w:rPr>
          <w:rFonts w:ascii="ITC Avant Garde" w:hAnsi="ITC Avant Garde" w:cs="Arial"/>
          <w:color w:val="000000" w:themeColor="text1"/>
          <w:shd w:val="clear" w:color="auto" w:fill="FFFFFF"/>
          <w:lang w:val="es-ES_tradnl"/>
        </w:rPr>
      </w:pPr>
      <w:r w:rsidRPr="00FB2CF7">
        <w:rPr>
          <w:rFonts w:ascii="ITC Avant Garde" w:hAnsi="ITC Avant Garde" w:cs="Arial"/>
          <w:color w:val="000000" w:themeColor="text1"/>
          <w:shd w:val="clear" w:color="auto" w:fill="FFFFFF"/>
          <w:lang w:val="es-ES_tradnl"/>
        </w:rPr>
        <w:t>El Manual del SEG tiene como función explicar los diferentes roles para ejecutar diversas actividades, el detalle de la estructura y la funcionalidad del mismo, a través de las diferentes pantallas que lo integran, el cual estará disponible para consulta del OMV en el SEG. El Manual reflejará las actualizaciones que Telcel realice al Sistema.</w:t>
      </w:r>
    </w:p>
    <w:p w14:paraId="72B30FBF" w14:textId="77777777" w:rsidR="00990FBD" w:rsidRPr="001828F6" w:rsidRDefault="00990FBD" w:rsidP="00990FBD">
      <w:pPr>
        <w:spacing w:before="240" w:line="276" w:lineRule="auto"/>
        <w:jc w:val="both"/>
        <w:rPr>
          <w:rFonts w:ascii="ITC Avant Garde" w:hAnsi="ITC Avant Garde" w:cs="Arial"/>
          <w:b/>
          <w:spacing w:val="4"/>
          <w:lang w:val="es-ES_tradnl"/>
        </w:rPr>
      </w:pPr>
      <w:r w:rsidRPr="001828F6">
        <w:rPr>
          <w:rFonts w:ascii="ITC Avant Garde" w:hAnsi="ITC Avant Garde" w:cs="Arial"/>
          <w:b/>
          <w:spacing w:val="4"/>
          <w:lang w:val="es-ES_tradnl"/>
        </w:rPr>
        <w:t>19.3</w:t>
      </w:r>
      <w:r w:rsidRPr="001828F6">
        <w:rPr>
          <w:rFonts w:ascii="ITC Avant Garde" w:hAnsi="ITC Avant Garde" w:cs="Arial"/>
          <w:b/>
          <w:spacing w:val="4"/>
          <w:lang w:val="es-ES_tradnl"/>
        </w:rPr>
        <w:tab/>
        <w:t>SOLICITUD DE ALTA Y BAJA DE USUARIO PARTE DEL OMV EN EL SEG.</w:t>
      </w:r>
    </w:p>
    <w:p w14:paraId="5A7005B3" w14:textId="77777777" w:rsidR="00990FBD" w:rsidRDefault="00990FBD" w:rsidP="00990FBD">
      <w:pPr>
        <w:spacing w:before="24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El registro de todo usuario administrador por parte del OMV en el SEG deberá formularse por escrito dirigido al representante legal de Telcel, en el cual se incluirá el nombre completo del empleado y copia de identificación oficial vigente.</w:t>
      </w:r>
    </w:p>
    <w:p w14:paraId="169792D9" w14:textId="77777777" w:rsidR="00990FBD" w:rsidRDefault="00990FBD" w:rsidP="00990FBD">
      <w:pPr>
        <w:spacing w:before="24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Una vez recibida la petición del OMV, Telcel realizará las gestiones necesarias y en un máximo de 3 (tres) días hábiles notificará igualmente por escrito al representante legal del OMV, los datos del fedatario público con quien el representante legal del OMV, en compañía del empleado a ser registrado como usuario administrador del SEG, acudirán, previa cita, a obtener los datos de acceso iniciales, los cuales se les entregarán en sobre cerrado y, de esta manera, concluir el proceso de registro.</w:t>
      </w:r>
    </w:p>
    <w:p w14:paraId="4FE95B1C" w14:textId="77777777" w:rsidR="00990FBD" w:rsidRDefault="00990FBD" w:rsidP="00990FBD">
      <w:pPr>
        <w:spacing w:before="24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lastRenderedPageBreak/>
        <w:t>En la comparecencia con el fedatario público, el usuario administrador del OMV a quien se le entregará el acceso al SEG, recibirá del fedatario público un ejemplar del “Manual de Usuario del Sistema Electrónico de Gestión” y un sobre cerrado con la clave de acceso inicial al mismo.</w:t>
      </w:r>
    </w:p>
    <w:p w14:paraId="46591790" w14:textId="77777777" w:rsidR="00990FBD" w:rsidRPr="00FB2CF7" w:rsidRDefault="00990FBD" w:rsidP="00990FBD">
      <w:pPr>
        <w:spacing w:before="24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 xml:space="preserve">Hecho lo anterior, el empleado del OMV a quien se le otorgó el acceso, accederá al SEG para registrarse conforme al siguiente procedimiento: </w:t>
      </w:r>
    </w:p>
    <w:p w14:paraId="62E9D9B5" w14:textId="77777777" w:rsidR="00990FBD" w:rsidRPr="00FB2CF7" w:rsidRDefault="00990FBD" w:rsidP="000B1529">
      <w:pPr>
        <w:numPr>
          <w:ilvl w:val="0"/>
          <w:numId w:val="67"/>
        </w:numPr>
        <w:spacing w:before="240" w:after="0" w:line="276" w:lineRule="auto"/>
        <w:ind w:left="1418" w:hanging="710"/>
        <w:jc w:val="both"/>
        <w:rPr>
          <w:rFonts w:ascii="ITC Avant Garde" w:eastAsia="Calibri" w:hAnsi="ITC Avant Garde" w:cs="Arial"/>
          <w:lang w:val="es-ES_tradnl"/>
        </w:rPr>
      </w:pPr>
      <w:r w:rsidRPr="00FB2CF7">
        <w:rPr>
          <w:rFonts w:ascii="ITC Avant Garde" w:eastAsia="Calibri" w:hAnsi="ITC Avant Garde" w:cs="Arial"/>
          <w:lang w:val="es-ES_tradnl"/>
        </w:rPr>
        <w:t xml:space="preserve">Ingresar al SEG empleando los datos proporcionados en el sobre cerrado, momento a partir del cual el usuario administrador del OMV será un usuario registrado del SEG; </w:t>
      </w:r>
    </w:p>
    <w:p w14:paraId="4051F242" w14:textId="77777777" w:rsidR="00990FBD" w:rsidRPr="00FB2CF7" w:rsidRDefault="00990FBD" w:rsidP="000B1529">
      <w:pPr>
        <w:numPr>
          <w:ilvl w:val="0"/>
          <w:numId w:val="67"/>
        </w:numPr>
        <w:spacing w:before="240" w:after="0" w:line="276" w:lineRule="auto"/>
        <w:ind w:left="1418" w:hanging="710"/>
        <w:jc w:val="both"/>
        <w:rPr>
          <w:rFonts w:ascii="ITC Avant Garde" w:eastAsia="Calibri" w:hAnsi="ITC Avant Garde" w:cs="Arial"/>
          <w:lang w:val="es-ES_tradnl"/>
        </w:rPr>
      </w:pPr>
      <w:r w:rsidRPr="00FB2CF7">
        <w:rPr>
          <w:rFonts w:ascii="ITC Avant Garde" w:eastAsia="Calibri" w:hAnsi="ITC Avant Garde" w:cs="Arial"/>
          <w:lang w:val="es-ES_tradnl"/>
        </w:rPr>
        <w:t xml:space="preserve">Realizar el cambio de la clave de acceso proporcionada, por la que elija, de conformidad con los parámetros del SEG; </w:t>
      </w:r>
    </w:p>
    <w:p w14:paraId="22C7B155" w14:textId="77777777" w:rsidR="00990FBD" w:rsidRPr="00FB2CF7" w:rsidRDefault="00990FBD" w:rsidP="000B1529">
      <w:pPr>
        <w:numPr>
          <w:ilvl w:val="0"/>
          <w:numId w:val="67"/>
        </w:numPr>
        <w:spacing w:before="240" w:after="0" w:line="276" w:lineRule="auto"/>
        <w:ind w:left="1418" w:hanging="710"/>
        <w:jc w:val="both"/>
        <w:rPr>
          <w:rFonts w:ascii="ITC Avant Garde" w:eastAsia="Calibri" w:hAnsi="ITC Avant Garde" w:cs="Arial"/>
          <w:lang w:val="es-ES_tradnl"/>
        </w:rPr>
      </w:pPr>
      <w:r w:rsidRPr="00FB2CF7">
        <w:rPr>
          <w:rFonts w:ascii="ITC Avant Garde" w:eastAsia="Calibri" w:hAnsi="ITC Avant Garde" w:cs="Arial"/>
          <w:lang w:val="es-ES_tradnl"/>
        </w:rPr>
        <w:t xml:space="preserve">Reingresar nuevamente al SEG empleando la nueva clave de acceso; </w:t>
      </w:r>
    </w:p>
    <w:p w14:paraId="61EADE2C" w14:textId="77777777" w:rsidR="00990FBD" w:rsidRDefault="00990FBD" w:rsidP="000B1529">
      <w:pPr>
        <w:numPr>
          <w:ilvl w:val="0"/>
          <w:numId w:val="67"/>
        </w:numPr>
        <w:spacing w:before="240" w:after="0" w:line="276" w:lineRule="auto"/>
        <w:ind w:left="1418" w:hanging="710"/>
        <w:jc w:val="both"/>
        <w:rPr>
          <w:rFonts w:ascii="ITC Avant Garde" w:eastAsia="Calibri" w:hAnsi="ITC Avant Garde" w:cs="Arial"/>
          <w:lang w:val="es-ES_tradnl"/>
        </w:rPr>
      </w:pPr>
      <w:r w:rsidRPr="00FB2CF7">
        <w:rPr>
          <w:rFonts w:ascii="ITC Avant Garde" w:eastAsia="Calibri" w:hAnsi="ITC Avant Garde" w:cs="Arial"/>
          <w:lang w:val="es-ES_tradnl"/>
        </w:rPr>
        <w:t>Informar al fedatario público de la realización exitosa de las actividades anteriores o, de ser el caso, la imposibilidad de llevarlas a cabo, exponiendo la razón que atribuye a ello.</w:t>
      </w:r>
    </w:p>
    <w:p w14:paraId="0A5A2517" w14:textId="77777777" w:rsidR="00990FBD" w:rsidRDefault="00990FBD" w:rsidP="00990FBD">
      <w:pPr>
        <w:spacing w:before="24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El fedatario público designado levantará fe de los hechos mencionados en los párrafos precedentes.</w:t>
      </w:r>
    </w:p>
    <w:p w14:paraId="3F4D946F" w14:textId="77777777" w:rsidR="00990FBD" w:rsidRDefault="00990FBD" w:rsidP="00990FBD">
      <w:pPr>
        <w:spacing w:before="240" w:line="276" w:lineRule="auto"/>
        <w:jc w:val="both"/>
        <w:rPr>
          <w:rFonts w:ascii="ITC Avant Garde" w:eastAsia="Calibri" w:hAnsi="ITC Avant Garde" w:cs="Arial"/>
          <w:sz w:val="18"/>
          <w:lang w:val="es-ES_tradnl"/>
        </w:rPr>
      </w:pPr>
      <w:r w:rsidRPr="00FB2CF7">
        <w:rPr>
          <w:rFonts w:ascii="ITC Avant Garde" w:eastAsia="Calibri" w:hAnsi="ITC Avant Garde" w:cs="Arial"/>
          <w:lang w:val="es-ES_tradnl"/>
        </w:rPr>
        <w:t>La baja de usuario administrador registrado por parte del OMV en el SEG, deberá formularse por escrito dirigido al representante legal de Telcel, en el cual incluirá el nombre completo del empleado a darse de baja. Una vez recibida la petición del OMV, Telcel realizará las gestiones necesarias para que a la mayor brevedad se lleve a cabo la baja y notificará la fecha y hora de ejecución de la misma, notificando por escrito al representante legal del OMV.</w:t>
      </w:r>
    </w:p>
    <w:p w14:paraId="1E443F31" w14:textId="77777777" w:rsidR="00990FBD" w:rsidRDefault="00990FBD" w:rsidP="00990FBD">
      <w:pPr>
        <w:spacing w:before="240" w:line="276" w:lineRule="auto"/>
        <w:jc w:val="both"/>
        <w:rPr>
          <w:rFonts w:ascii="ITC Avant Garde" w:eastAsia="Calibri" w:hAnsi="ITC Avant Garde" w:cs="Arial"/>
          <w:b/>
          <w:lang w:val="es-ES_tradnl"/>
        </w:rPr>
      </w:pPr>
      <w:r w:rsidRPr="00FB2CF7">
        <w:rPr>
          <w:rFonts w:ascii="ITC Avant Garde" w:eastAsia="Calibri" w:hAnsi="ITC Avant Garde" w:cs="Arial"/>
          <w:b/>
          <w:lang w:val="es-ES_tradnl"/>
        </w:rPr>
        <w:t>19.4 AVISOS Y COMUNICACIONES EN EL SEG.</w:t>
      </w:r>
    </w:p>
    <w:p w14:paraId="3B38FE9D" w14:textId="77777777" w:rsidR="00990FBD" w:rsidRDefault="00990FBD" w:rsidP="00990FBD">
      <w:pPr>
        <w:spacing w:before="24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Será responsabilidad del OMV realizar la consulta oportuna y constante de los avisos en el SEG. Sin perjuicio de lo anterior, el SEG enviará un correo electrónico al usuario del OMV, en el que indique la existencia de avisos en el SEG, en la misma fecha de realización de la notificación del aviso del SEG.</w:t>
      </w:r>
    </w:p>
    <w:p w14:paraId="148C8F46" w14:textId="77777777" w:rsidR="00990FBD" w:rsidRDefault="00990FBD" w:rsidP="00990FBD">
      <w:pPr>
        <w:spacing w:before="24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No es transferible la condición de usuario registrado. En todo caso deberá realizarse la baja del usuario registrado y solicitar el alta correspondiente.</w:t>
      </w:r>
    </w:p>
    <w:p w14:paraId="6F6139C8" w14:textId="77777777" w:rsidR="00990FBD" w:rsidRDefault="00990FBD" w:rsidP="00990FBD">
      <w:pPr>
        <w:spacing w:before="24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lastRenderedPageBreak/>
        <w:t>Toda interacción realizada por el usuario registrado del OMV será considerada para todos los efectos legales a que haya lugar, como realizada por el OMV.</w:t>
      </w:r>
    </w:p>
    <w:p w14:paraId="7FF2A730" w14:textId="77777777" w:rsidR="00990FBD" w:rsidRDefault="00990FBD" w:rsidP="00990FBD">
      <w:pPr>
        <w:spacing w:before="24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 xml:space="preserve">La información intercambiada en el SEG será considerada para todos los efectos como una comunicación oficial y confidencial entre las Partes. </w:t>
      </w:r>
    </w:p>
    <w:p w14:paraId="1B04CE42" w14:textId="77777777" w:rsidR="00990FBD" w:rsidRPr="00E764F7" w:rsidRDefault="00990FBD" w:rsidP="00990FBD">
      <w:pPr>
        <w:pStyle w:val="Ttulo3"/>
        <w:rPr>
          <w:rFonts w:ascii="ITC Avant Garde" w:hAnsi="ITC Avant Garde"/>
        </w:rPr>
      </w:pPr>
      <w:r w:rsidRPr="00E764F7">
        <w:rPr>
          <w:rFonts w:ascii="ITC Avant Garde" w:hAnsi="ITC Avant Garde"/>
        </w:rPr>
        <w:t xml:space="preserve">CLÁUSULA VIGÉSIMA. RESPONSABLES Y SOLUCIÓN DE CONFLICTOS DE CARÁCTER TÉCNICO. </w:t>
      </w:r>
    </w:p>
    <w:p w14:paraId="22696A28" w14:textId="77777777" w:rsidR="00990FBD" w:rsidRDefault="00990FBD" w:rsidP="00990FBD">
      <w:pPr>
        <w:spacing w:before="240" w:line="276" w:lineRule="auto"/>
        <w:jc w:val="both"/>
        <w:rPr>
          <w:rFonts w:ascii="ITC Avant Garde" w:hAnsi="ITC Avant Garde" w:cs="Arial"/>
          <w:b/>
          <w:lang w:val="es-ES_tradnl"/>
        </w:rPr>
      </w:pPr>
      <w:r w:rsidRPr="00FB2CF7">
        <w:rPr>
          <w:rFonts w:ascii="ITC Avant Garde" w:hAnsi="ITC Avant Garde" w:cs="Arial"/>
          <w:b/>
          <w:lang w:val="es-ES_tradnl"/>
        </w:rPr>
        <w:t>20.1</w:t>
      </w:r>
      <w:r w:rsidRPr="00FB2CF7">
        <w:rPr>
          <w:rFonts w:ascii="ITC Avant Garde" w:hAnsi="ITC Avant Garde" w:cs="Arial"/>
          <w:b/>
          <w:lang w:val="es-ES_tradnl"/>
        </w:rPr>
        <w:tab/>
        <w:t>RESPONSABLES.</w:t>
      </w:r>
    </w:p>
    <w:p w14:paraId="411A5281"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lang w:val="es-ES_tradnl"/>
        </w:rPr>
        <w:t xml:space="preserve">Las Partes convienen en consultar </w:t>
      </w:r>
      <w:r w:rsidRPr="00FB2CF7">
        <w:rPr>
          <w:rFonts w:ascii="ITC Avant Garde" w:hAnsi="ITC Avant Garde" w:cs="Arial"/>
        </w:rPr>
        <w:t xml:space="preserve">en el SEG lo referente </w:t>
      </w:r>
      <w:r w:rsidRPr="00FB2CF7">
        <w:rPr>
          <w:rFonts w:ascii="ITC Avant Garde" w:hAnsi="ITC Avant Garde" w:cs="Arial"/>
          <w:lang w:val="es-ES_tradnl"/>
        </w:rPr>
        <w:t xml:space="preserve">a la Atención de Incidencias y Solución de Incidencias sobre el dimensionamiento, implementación y, en general, cualquier actividad o trabajo relacionado con temas operativos, de gestión y administración que deriven de la ejecución y cumplimiento de la Oferta de Referencia. </w:t>
      </w:r>
    </w:p>
    <w:p w14:paraId="29DBEDC4" w14:textId="77777777" w:rsidR="00990FBD" w:rsidRDefault="00990FBD" w:rsidP="00990FBD">
      <w:pPr>
        <w:spacing w:before="240" w:line="276" w:lineRule="auto"/>
        <w:jc w:val="both"/>
        <w:rPr>
          <w:rFonts w:ascii="ITC Avant Garde" w:hAnsi="ITC Avant Garde" w:cs="Arial"/>
          <w:b/>
          <w:lang w:val="es-ES_tradnl"/>
        </w:rPr>
      </w:pPr>
      <w:r w:rsidRPr="00FB2CF7">
        <w:rPr>
          <w:rFonts w:ascii="ITC Avant Garde" w:hAnsi="ITC Avant Garde" w:cs="Arial"/>
          <w:b/>
          <w:lang w:val="es-ES_tradnl"/>
        </w:rPr>
        <w:t>20.2</w:t>
      </w:r>
      <w:r w:rsidRPr="00FB2CF7">
        <w:rPr>
          <w:rFonts w:ascii="ITC Avant Garde" w:hAnsi="ITC Avant Garde" w:cs="Arial"/>
          <w:b/>
          <w:lang w:val="es-ES_tradnl"/>
        </w:rPr>
        <w:tab/>
        <w:t>SOLUCIÓN DE CONFLICTOS DE CARÁCTER TÉCNICO ENTRE LAS PARTES.</w:t>
      </w:r>
    </w:p>
    <w:p w14:paraId="753D35F1"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lang w:val="es-ES_tradnl"/>
        </w:rPr>
        <w:t>En caso de presentarse algún conflicto o falta de acuerdo de carácter meramente técnico, relacionado a la prestación de los Servicios de la Oferta, el responsable técnico de cualquiera de las Partes solicitará por medio del SEG al responsable técnico de la otra Parte, su intervención, a fin de resolver de manera conjunta la diferencia o conflicto existente entre las Partes.</w:t>
      </w:r>
    </w:p>
    <w:p w14:paraId="484B522A"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lang w:val="es-ES_tradnl"/>
        </w:rPr>
        <w:t xml:space="preserve">Cualquier solicitud con fundamento en esta Cláusula deberá incluir al menos lo siguiente: </w:t>
      </w:r>
      <w:r w:rsidRPr="00FB2CF7">
        <w:rPr>
          <w:rFonts w:ascii="ITC Avant Garde" w:hAnsi="ITC Avant Garde" w:cs="Arial"/>
          <w:b/>
          <w:lang w:val="es-ES_tradnl"/>
        </w:rPr>
        <w:t>(i)</w:t>
      </w:r>
      <w:r w:rsidRPr="00FB2CF7">
        <w:rPr>
          <w:rFonts w:ascii="ITC Avant Garde" w:hAnsi="ITC Avant Garde" w:cs="Arial"/>
          <w:lang w:val="es-ES_tradnl"/>
        </w:rPr>
        <w:t xml:space="preserve"> descripción pormenorizada de los hechos sobre el conflicto o falta de acuerdo de carácter técnico, relacionándolos en forma específica con la documentación que los compruebe; </w:t>
      </w:r>
      <w:r w:rsidRPr="00FB2CF7">
        <w:rPr>
          <w:rFonts w:ascii="ITC Avant Garde" w:hAnsi="ITC Avant Garde" w:cs="Arial"/>
          <w:b/>
          <w:lang w:val="es-ES_tradnl"/>
        </w:rPr>
        <w:t>(ii)</w:t>
      </w:r>
      <w:r w:rsidRPr="00FB2CF7">
        <w:rPr>
          <w:rFonts w:ascii="ITC Avant Garde" w:hAnsi="ITC Avant Garde" w:cs="Arial"/>
          <w:lang w:val="es-ES_tradnl"/>
        </w:rPr>
        <w:t xml:space="preserve"> indicación clara y precisa de sus pretensiones, expresando los argumentos que fundamenten su solicitud, y </w:t>
      </w:r>
      <w:r w:rsidRPr="00FB2CF7">
        <w:rPr>
          <w:rFonts w:ascii="ITC Avant Garde" w:hAnsi="ITC Avant Garde" w:cs="Arial"/>
          <w:b/>
          <w:lang w:val="es-ES_tradnl"/>
        </w:rPr>
        <w:t>(iii)</w:t>
      </w:r>
      <w:r w:rsidRPr="00FB2CF7">
        <w:rPr>
          <w:rFonts w:ascii="ITC Avant Garde" w:hAnsi="ITC Avant Garde" w:cs="Arial"/>
          <w:lang w:val="es-ES_tradnl"/>
        </w:rPr>
        <w:t xml:space="preserve"> documentación comprobatoria de los hechos sobre los que verse el conflicto o falta de acuerdo de carácter técnico, debidamente ordenada e identificada.</w:t>
      </w:r>
    </w:p>
    <w:p w14:paraId="0C9BF997"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lang w:val="es-ES_tradnl"/>
        </w:rPr>
        <w:t xml:space="preserve">Para la adecuada atención de la solicitud, los responsables técnicos efectuarán las consultas pertinentes y reunirán los elementos y/o documentos que consideren necesarios. Los responsables técnicos tendrán un plazo de 15 (quince) días naturales contados a partir de la recepción de la solicitud efectuada por cualquiera de las Partes para alcanzar un acuerdo, en cuyo caso procederán a la emisión de un acta o documento que recoja y formalice el acuerdo entre las Partes. En caso contrario, es decir, una vez agotado el procedimiento señalado en este inciso sin alcanzarse un acuerdo satisfactorio para ambas Partes, cualquiera </w:t>
      </w:r>
      <w:r w:rsidRPr="00FB2CF7">
        <w:rPr>
          <w:rFonts w:ascii="ITC Avant Garde" w:hAnsi="ITC Avant Garde" w:cs="Arial"/>
          <w:lang w:val="es-ES_tradnl"/>
        </w:rPr>
        <w:lastRenderedPageBreak/>
        <w:t xml:space="preserve">de ellas podrá proceder conforme a lo establecido en la Cláusula Vigésima Solución de Controversias. </w:t>
      </w:r>
    </w:p>
    <w:p w14:paraId="56C2D1A6" w14:textId="77777777" w:rsidR="00990FBD" w:rsidRPr="00E764F7" w:rsidRDefault="00990FBD" w:rsidP="00990FBD">
      <w:pPr>
        <w:pStyle w:val="Ttulo3"/>
        <w:rPr>
          <w:rFonts w:ascii="ITC Avant Garde" w:hAnsi="ITC Avant Garde"/>
        </w:rPr>
      </w:pPr>
      <w:bookmarkStart w:id="59" w:name="Solucióncontroversias20"/>
      <w:r w:rsidRPr="00E764F7">
        <w:rPr>
          <w:rFonts w:ascii="ITC Avant Garde" w:hAnsi="ITC Avant Garde"/>
        </w:rPr>
        <w:t>CLÁUSULA VIGÉSIMA PRIMERA. SOLUCIÓN DE CONTROVERSIAS</w:t>
      </w:r>
      <w:r w:rsidRPr="00E764F7">
        <w:rPr>
          <w:rFonts w:ascii="ITC Avant Garde" w:hAnsi="ITC Avant Garde"/>
          <w:u w:val="single"/>
        </w:rPr>
        <w:t>.</w:t>
      </w:r>
      <w:bookmarkEnd w:id="59"/>
    </w:p>
    <w:p w14:paraId="0AF1A533" w14:textId="77777777" w:rsidR="00990FBD" w:rsidRDefault="00990FBD" w:rsidP="00990FBD">
      <w:pPr>
        <w:spacing w:before="240" w:line="276" w:lineRule="auto"/>
        <w:ind w:right="49"/>
        <w:jc w:val="both"/>
        <w:rPr>
          <w:rFonts w:ascii="ITC Avant Garde" w:hAnsi="ITC Avant Garde" w:cs="Arial"/>
          <w:color w:val="000000" w:themeColor="text1"/>
          <w:lang w:val="es-ES_tradnl"/>
        </w:rPr>
      </w:pPr>
      <w:r w:rsidRPr="00FB2CF7">
        <w:rPr>
          <w:rFonts w:ascii="ITC Avant Garde" w:hAnsi="ITC Avant Garde" w:cs="Arial"/>
          <w:color w:val="000000" w:themeColor="text1"/>
          <w:lang w:val="es-ES_tradnl"/>
        </w:rPr>
        <w:t>Los desacuerdos que se susciten sobre: (i) la prestación de los Servicios de la Oferta, y (ii) la determinación de las Tarifas aplicables a los Servicios de la Oferta, se sustanciarán ante el IFT en términos de la normatividad aplicable.</w:t>
      </w:r>
    </w:p>
    <w:p w14:paraId="735B4B79" w14:textId="77777777" w:rsidR="00990FBD" w:rsidRDefault="00990FBD" w:rsidP="00990FBD">
      <w:pPr>
        <w:spacing w:before="240" w:line="276" w:lineRule="auto"/>
        <w:jc w:val="both"/>
        <w:rPr>
          <w:rFonts w:ascii="ITC Avant Garde" w:hAnsi="ITC Avant Garde" w:cs="Arial"/>
          <w:spacing w:val="4"/>
          <w:lang w:val="es-ES_tradnl"/>
        </w:rPr>
      </w:pPr>
      <w:r w:rsidRPr="00FB2CF7">
        <w:rPr>
          <w:rFonts w:ascii="ITC Avant Garde" w:hAnsi="ITC Avant Garde" w:cs="Arial"/>
          <w:color w:val="000000" w:themeColor="text1"/>
          <w:spacing w:val="4"/>
          <w:lang w:val="es-ES_tradnl"/>
        </w:rPr>
        <w:t xml:space="preserve">Cualesquiera otras controversias que deriven del </w:t>
      </w:r>
      <w:r w:rsidRPr="00FB2CF7">
        <w:rPr>
          <w:rFonts w:ascii="ITC Avant Garde" w:hAnsi="ITC Avant Garde" w:cs="Arial"/>
          <w:spacing w:val="4"/>
          <w:lang w:val="es-ES_tradnl"/>
        </w:rPr>
        <w:t>presente Convenio o que guarden relación con éste serán resueltas de acuerdo con las siguientes opciones, a elección de la parte demandante:</w:t>
      </w:r>
    </w:p>
    <w:p w14:paraId="106B58C5" w14:textId="77777777" w:rsidR="00990FBD" w:rsidRPr="00FB2CF7" w:rsidRDefault="00990FBD" w:rsidP="00990FBD">
      <w:pPr>
        <w:spacing w:before="240" w:line="276" w:lineRule="auto"/>
        <w:jc w:val="both"/>
        <w:rPr>
          <w:rFonts w:ascii="ITC Avant Garde" w:hAnsi="ITC Avant Garde" w:cs="Arial"/>
          <w:spacing w:val="4"/>
          <w:lang w:val="es-ES_tradnl"/>
        </w:rPr>
      </w:pPr>
      <w:r w:rsidRPr="00FB2CF7">
        <w:rPr>
          <w:rFonts w:ascii="ITC Avant Garde" w:hAnsi="ITC Avant Garde" w:cs="Arial"/>
          <w:spacing w:val="4"/>
          <w:lang w:val="es-ES_tradnl"/>
        </w:rPr>
        <w:t>A) Procedimiento arbitral conforme a las Reglas de Arbitraje del Centro de Arbitraje de México (CAM), vigentes al momento del inicio del procedimiento arbitral, por 3 (tres) árbitros nombrados conforme a dichas Reglas de Arbitraje</w:t>
      </w:r>
    </w:p>
    <w:p w14:paraId="01394221" w14:textId="77777777" w:rsidR="00990FBD" w:rsidRDefault="00990FBD" w:rsidP="00990FBD">
      <w:pPr>
        <w:spacing w:before="240" w:line="276" w:lineRule="auto"/>
        <w:jc w:val="both"/>
        <w:rPr>
          <w:rFonts w:ascii="ITC Avant Garde" w:hAnsi="ITC Avant Garde" w:cs="Arial"/>
          <w:spacing w:val="4"/>
          <w:lang w:val="es-ES_tradnl"/>
        </w:rPr>
      </w:pPr>
      <w:r w:rsidRPr="00FB2CF7">
        <w:rPr>
          <w:rFonts w:ascii="ITC Avant Garde" w:hAnsi="ITC Avant Garde" w:cs="Arial"/>
          <w:spacing w:val="4"/>
          <w:lang w:val="es-ES_tradnl"/>
        </w:rPr>
        <w:t>Las Partes acuerdan que el derecho aplicable al fondo de la controversia será el de los Estados Unidos Mexicanos. La sede del arbitraje será la Ciudad de México y que el idioma del arbitraje será el español, renunciando expresamente a cualquier otro fuero que pudiera corresponderles por razón de sus domicilios presentes o futuros o por cualquier otra causa.</w:t>
      </w:r>
    </w:p>
    <w:p w14:paraId="0CAAA72F"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lang w:val="es-ES_tradnl"/>
        </w:rPr>
        <w:t xml:space="preserve">B) Conforme a la jurisdicción de los Tribunales Federales con residencia en la Ciudad de México, renunciando expresamente a cualquier otro fuero que pudiera corresponderles por razón de sus domicilios presentes o futuros o por cualquier otra causa. </w:t>
      </w:r>
    </w:p>
    <w:p w14:paraId="09DC7C96"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lang w:val="es-ES_tradnl"/>
        </w:rPr>
        <w:t>Las Partes se someten de manera única y exclusiva a cualquiera de las dos opciones detalladas en la presente cláusula, con la consigna de intentar optar por aquella opción que resulte más ágil y eficaz para la resolución de controversias</w:t>
      </w:r>
    </w:p>
    <w:p w14:paraId="6AA4428C" w14:textId="77777777" w:rsidR="00990FBD" w:rsidRPr="00E764F7" w:rsidRDefault="00990FBD" w:rsidP="00990FBD">
      <w:pPr>
        <w:pStyle w:val="Ttulo3"/>
        <w:rPr>
          <w:rFonts w:ascii="ITC Avant Garde" w:hAnsi="ITC Avant Garde"/>
        </w:rPr>
      </w:pPr>
      <w:r w:rsidRPr="00E764F7">
        <w:rPr>
          <w:rFonts w:ascii="ITC Avant Garde" w:hAnsi="ITC Avant Garde"/>
        </w:rPr>
        <w:t>CLÁUSULA VIGÉSIMA SEGUNDA. DIVERSOS.</w:t>
      </w:r>
    </w:p>
    <w:p w14:paraId="3A99D1F5" w14:textId="77777777" w:rsidR="00990FBD" w:rsidRDefault="00990FBD" w:rsidP="00990FBD">
      <w:pPr>
        <w:spacing w:before="240" w:line="276" w:lineRule="auto"/>
        <w:jc w:val="both"/>
        <w:rPr>
          <w:rFonts w:ascii="ITC Avant Garde" w:hAnsi="ITC Avant Garde" w:cs="Arial"/>
          <w:b/>
          <w:lang w:val="es-ES_tradnl"/>
        </w:rPr>
      </w:pPr>
      <w:bookmarkStart w:id="60" w:name="Interpretación21_1"/>
      <w:r w:rsidRPr="00FB2CF7">
        <w:rPr>
          <w:rFonts w:ascii="ITC Avant Garde" w:hAnsi="ITC Avant Garde" w:cs="Arial"/>
          <w:b/>
          <w:lang w:val="es-ES_tradnl"/>
        </w:rPr>
        <w:t>22.1 INTERPRETACIÓN.</w:t>
      </w:r>
      <w:bookmarkEnd w:id="60"/>
    </w:p>
    <w:p w14:paraId="3A18851D" w14:textId="77777777" w:rsidR="00990FBD" w:rsidRDefault="00990FBD" w:rsidP="00990FBD">
      <w:pPr>
        <w:spacing w:before="240" w:line="276" w:lineRule="auto"/>
        <w:jc w:val="both"/>
        <w:rPr>
          <w:rFonts w:ascii="ITC Avant Garde" w:hAnsi="ITC Avant Garde" w:cs="Arial"/>
          <w:lang w:val="es-ES"/>
        </w:rPr>
      </w:pPr>
      <w:r w:rsidRPr="00FB2CF7">
        <w:rPr>
          <w:rFonts w:ascii="ITC Avant Garde" w:hAnsi="ITC Avant Garde" w:cs="Arial"/>
          <w:lang w:val="es-ES"/>
        </w:rPr>
        <w:t xml:space="preserve">Siendo el cumplimiento </w:t>
      </w:r>
      <w:r w:rsidRPr="00FB2CF7">
        <w:rPr>
          <w:rFonts w:ascii="ITC Avant Garde" w:hAnsi="ITC Avant Garde" w:cs="Arial"/>
          <w:iCs/>
          <w:lang w:val="es-ES"/>
        </w:rPr>
        <w:t xml:space="preserve">de la Oferta de Referencia, sus Anexos y </w:t>
      </w:r>
      <w:r w:rsidRPr="00FB2CF7">
        <w:rPr>
          <w:rFonts w:ascii="ITC Avant Garde" w:hAnsi="ITC Avant Garde" w:cs="Arial"/>
          <w:lang w:val="es-ES"/>
        </w:rPr>
        <w:t xml:space="preserve">del </w:t>
      </w:r>
      <w:r w:rsidRPr="00FB2CF7">
        <w:rPr>
          <w:rFonts w:ascii="ITC Avant Garde" w:hAnsi="ITC Avant Garde" w:cs="Arial"/>
          <w:iCs/>
          <w:lang w:val="es-ES"/>
        </w:rPr>
        <w:t xml:space="preserve">presente </w:t>
      </w:r>
      <w:r w:rsidRPr="00FB2CF7">
        <w:rPr>
          <w:rFonts w:ascii="ITC Avant Garde" w:hAnsi="ITC Avant Garde" w:cs="Arial"/>
          <w:lang w:val="es-ES"/>
        </w:rPr>
        <w:t xml:space="preserve">Convenio el principal objetivo de las Partes, en caso de interpretación, ésta se llevará a cabo a fin de conservar y que surta efecto el objeto del presente Convenio y </w:t>
      </w:r>
      <w:r w:rsidRPr="00FB2CF7">
        <w:rPr>
          <w:rFonts w:ascii="ITC Avant Garde" w:hAnsi="ITC Avant Garde" w:cs="Arial"/>
          <w:iCs/>
          <w:lang w:val="es-ES"/>
        </w:rPr>
        <w:t>de la Oferta de Referencia</w:t>
      </w:r>
      <w:r w:rsidRPr="00FB2CF7">
        <w:rPr>
          <w:rFonts w:ascii="ITC Avant Garde" w:hAnsi="ITC Avant Garde" w:cs="Arial"/>
          <w:lang w:val="es-ES"/>
        </w:rPr>
        <w:t xml:space="preserve"> y su intención, por lo que si los términos son claros se estará a su literalidad, se interpretará de acuerdo a lo que las partes propusieron, y se interpretará en el sentido en que produzca plenos efectos. La </w:t>
      </w:r>
      <w:r w:rsidRPr="00FB2CF7">
        <w:rPr>
          <w:rFonts w:ascii="ITC Avant Garde" w:hAnsi="ITC Avant Garde" w:cs="Arial"/>
          <w:lang w:val="es-ES"/>
        </w:rPr>
        <w:lastRenderedPageBreak/>
        <w:t xml:space="preserve">interpretación se hará de forma integral y armónica en conjunto con lo previsto en el presente Convenio y en </w:t>
      </w:r>
      <w:r w:rsidRPr="00FB2CF7">
        <w:rPr>
          <w:rFonts w:ascii="ITC Avant Garde" w:hAnsi="ITC Avant Garde" w:cs="Arial"/>
          <w:iCs/>
          <w:lang w:val="es-ES"/>
        </w:rPr>
        <w:t>la Oferta de Referencia</w:t>
      </w:r>
      <w:r w:rsidRPr="00FB2CF7">
        <w:rPr>
          <w:rFonts w:ascii="ITC Avant Garde" w:hAnsi="ITC Avant Garde" w:cs="Arial"/>
          <w:lang w:val="es-ES"/>
        </w:rPr>
        <w:t xml:space="preserve"> y sus Anexos, por lo que las palabras con más de un sentido se interpretarán de acuerdo a la naturaleza y efectos del presente Convenio y de </w:t>
      </w:r>
      <w:r w:rsidRPr="00FB2CF7">
        <w:rPr>
          <w:rFonts w:ascii="ITC Avant Garde" w:hAnsi="ITC Avant Garde" w:cs="Arial"/>
          <w:iCs/>
          <w:lang w:val="es-ES"/>
        </w:rPr>
        <w:t>la Oferta de Referencia</w:t>
      </w:r>
      <w:r w:rsidRPr="00FB2CF7">
        <w:rPr>
          <w:rFonts w:ascii="ITC Avant Garde" w:hAnsi="ITC Avant Garde" w:cs="Arial"/>
          <w:lang w:val="es-ES"/>
        </w:rPr>
        <w:t xml:space="preserve">, y, en su defecto, se estará de forma sucesiva a lo siguiente: </w:t>
      </w:r>
    </w:p>
    <w:p w14:paraId="59B76C98" w14:textId="77777777" w:rsidR="00990FBD" w:rsidRPr="00FB2CF7" w:rsidRDefault="00990FBD" w:rsidP="000B1529">
      <w:pPr>
        <w:widowControl w:val="0"/>
        <w:numPr>
          <w:ilvl w:val="0"/>
          <w:numId w:val="65"/>
        </w:numPr>
        <w:kinsoku w:val="0"/>
        <w:spacing w:before="240" w:after="0" w:line="276" w:lineRule="auto"/>
        <w:jc w:val="both"/>
        <w:rPr>
          <w:rFonts w:ascii="ITC Avant Garde" w:hAnsi="ITC Avant Garde" w:cs="Arial"/>
          <w:lang w:val="es-ES"/>
        </w:rPr>
      </w:pPr>
      <w:r w:rsidRPr="00FB2CF7">
        <w:rPr>
          <w:rFonts w:ascii="ITC Avant Garde" w:hAnsi="ITC Avant Garde" w:cs="Arial"/>
          <w:lang w:val="es-ES"/>
        </w:rPr>
        <w:t>En primer lugar, a lo expresamente previsto en la Ley;</w:t>
      </w:r>
    </w:p>
    <w:p w14:paraId="6CCDF2DC" w14:textId="77777777" w:rsidR="00990FBD" w:rsidRPr="00FB2CF7" w:rsidRDefault="00990FBD" w:rsidP="000B1529">
      <w:pPr>
        <w:widowControl w:val="0"/>
        <w:numPr>
          <w:ilvl w:val="0"/>
          <w:numId w:val="65"/>
        </w:numPr>
        <w:kinsoku w:val="0"/>
        <w:spacing w:before="240" w:after="0" w:line="276" w:lineRule="auto"/>
        <w:jc w:val="both"/>
        <w:rPr>
          <w:rFonts w:ascii="ITC Avant Garde" w:hAnsi="ITC Avant Garde" w:cs="Arial"/>
          <w:lang w:val="es-ES"/>
        </w:rPr>
      </w:pPr>
      <w:r w:rsidRPr="00FB2CF7">
        <w:rPr>
          <w:rFonts w:ascii="ITC Avant Garde" w:hAnsi="ITC Avant Garde" w:cs="Arial"/>
          <w:lang w:val="es-ES"/>
        </w:rPr>
        <w:t>En segundo lugar y en tanto estén vigentes, lo expresamente previsto en las Medidas.</w:t>
      </w:r>
    </w:p>
    <w:p w14:paraId="33EAD47D" w14:textId="77777777" w:rsidR="00990FBD" w:rsidRPr="00FB2CF7" w:rsidRDefault="00990FBD" w:rsidP="000B1529">
      <w:pPr>
        <w:widowControl w:val="0"/>
        <w:numPr>
          <w:ilvl w:val="0"/>
          <w:numId w:val="65"/>
        </w:numPr>
        <w:kinsoku w:val="0"/>
        <w:spacing w:before="240" w:after="0" w:line="276" w:lineRule="auto"/>
        <w:jc w:val="both"/>
        <w:rPr>
          <w:rFonts w:ascii="ITC Avant Garde" w:hAnsi="ITC Avant Garde" w:cs="Arial"/>
          <w:lang w:val="es-ES"/>
        </w:rPr>
      </w:pPr>
      <w:r w:rsidRPr="00FB2CF7">
        <w:rPr>
          <w:rFonts w:ascii="ITC Avant Garde" w:hAnsi="ITC Avant Garde" w:cs="Arial"/>
          <w:lang w:val="es-ES"/>
        </w:rPr>
        <w:t>En tercer lugar, lo expresamente previsto en el Acuerdo para la abstención de cargos de larga distancia nacional, el Acuerdo de Puntos de Interconexión y el Acuerdo de Condiciones Técnicas Mínimas de Interconexión.</w:t>
      </w:r>
    </w:p>
    <w:p w14:paraId="52E68EE9" w14:textId="77777777" w:rsidR="00990FBD" w:rsidRPr="00FB2CF7" w:rsidRDefault="00990FBD" w:rsidP="000B1529">
      <w:pPr>
        <w:widowControl w:val="0"/>
        <w:numPr>
          <w:ilvl w:val="0"/>
          <w:numId w:val="65"/>
        </w:numPr>
        <w:kinsoku w:val="0"/>
        <w:spacing w:before="240" w:after="0" w:line="276" w:lineRule="auto"/>
        <w:jc w:val="both"/>
        <w:rPr>
          <w:rFonts w:ascii="ITC Avant Garde" w:hAnsi="ITC Avant Garde" w:cs="Arial"/>
          <w:lang w:val="es-ES"/>
        </w:rPr>
      </w:pPr>
      <w:r w:rsidRPr="00FB2CF7">
        <w:rPr>
          <w:rFonts w:ascii="ITC Avant Garde" w:hAnsi="ITC Avant Garde" w:cs="Arial"/>
          <w:lang w:val="es-ES"/>
        </w:rPr>
        <w:t>En cuarto lugar, lo expresamente previsto en el Plan de Interconexión;</w:t>
      </w:r>
    </w:p>
    <w:p w14:paraId="72054FC4" w14:textId="77777777" w:rsidR="00990FBD" w:rsidRPr="00FB2CF7" w:rsidRDefault="00990FBD" w:rsidP="000B1529">
      <w:pPr>
        <w:widowControl w:val="0"/>
        <w:numPr>
          <w:ilvl w:val="0"/>
          <w:numId w:val="65"/>
        </w:numPr>
        <w:kinsoku w:val="0"/>
        <w:spacing w:before="240" w:after="0" w:line="276" w:lineRule="auto"/>
        <w:jc w:val="both"/>
        <w:rPr>
          <w:rFonts w:ascii="ITC Avant Garde" w:hAnsi="ITC Avant Garde" w:cs="Arial"/>
          <w:lang w:val="es-ES"/>
        </w:rPr>
      </w:pPr>
      <w:r w:rsidRPr="00FB2CF7">
        <w:rPr>
          <w:rFonts w:ascii="ITC Avant Garde" w:hAnsi="ITC Avant Garde" w:cs="Arial"/>
          <w:lang w:val="es-ES"/>
        </w:rPr>
        <w:t>En quinto lugar, para Telcel, lo expresamente previsto en sus respectivos títulos de concesión o en las obligaciones adicionales que le sean impuestas por la autoridad competente;</w:t>
      </w:r>
    </w:p>
    <w:p w14:paraId="50D20B36" w14:textId="77777777" w:rsidR="00990FBD" w:rsidRPr="00FB2CF7" w:rsidRDefault="00990FBD" w:rsidP="000B1529">
      <w:pPr>
        <w:widowControl w:val="0"/>
        <w:numPr>
          <w:ilvl w:val="0"/>
          <w:numId w:val="65"/>
        </w:numPr>
        <w:kinsoku w:val="0"/>
        <w:spacing w:before="240" w:after="0" w:line="276" w:lineRule="auto"/>
        <w:jc w:val="both"/>
        <w:rPr>
          <w:rFonts w:ascii="ITC Avant Garde" w:hAnsi="ITC Avant Garde" w:cs="Arial"/>
          <w:lang w:val="es-ES"/>
        </w:rPr>
      </w:pPr>
      <w:r w:rsidRPr="00FB2CF7">
        <w:rPr>
          <w:rFonts w:ascii="ITC Avant Garde" w:hAnsi="ITC Avant Garde" w:cs="Arial"/>
          <w:lang w:val="es-ES"/>
        </w:rPr>
        <w:t>En sexto lugar, la intención de no afectar la prestación de los servicios concesionados y, después de ésta la de no afectar a ninguna de las redes; y</w:t>
      </w:r>
    </w:p>
    <w:p w14:paraId="2504FDF2" w14:textId="77777777" w:rsidR="00990FBD" w:rsidRDefault="00990FBD" w:rsidP="000B1529">
      <w:pPr>
        <w:widowControl w:val="0"/>
        <w:numPr>
          <w:ilvl w:val="0"/>
          <w:numId w:val="65"/>
        </w:numPr>
        <w:kinsoku w:val="0"/>
        <w:spacing w:before="240" w:after="0" w:line="276" w:lineRule="auto"/>
        <w:jc w:val="both"/>
        <w:rPr>
          <w:rFonts w:ascii="ITC Avant Garde" w:hAnsi="ITC Avant Garde" w:cs="Arial"/>
          <w:lang w:val="es-ES"/>
        </w:rPr>
      </w:pPr>
      <w:r w:rsidRPr="00FB2CF7">
        <w:rPr>
          <w:rFonts w:ascii="ITC Avant Garde" w:hAnsi="ITC Avant Garde" w:cs="Arial"/>
          <w:lang w:val="es-ES"/>
        </w:rPr>
        <w:t>En séptimo lugar, los principios contenidos en los artículos 20, 1851 al 1857 del Código Civil Federal.</w:t>
      </w:r>
    </w:p>
    <w:p w14:paraId="4B8EF2E6" w14:textId="77777777" w:rsidR="00990FBD" w:rsidRDefault="00990FBD" w:rsidP="00990FBD">
      <w:pPr>
        <w:spacing w:before="240" w:line="276" w:lineRule="auto"/>
        <w:jc w:val="both"/>
        <w:rPr>
          <w:rFonts w:ascii="ITC Avant Garde" w:hAnsi="ITC Avant Garde" w:cs="Arial"/>
          <w:lang w:val="es-ES"/>
        </w:rPr>
      </w:pPr>
      <w:r w:rsidRPr="00FB2CF7">
        <w:rPr>
          <w:rFonts w:ascii="ITC Avant Garde" w:hAnsi="ITC Avant Garde" w:cs="Arial"/>
          <w:lang w:val="es-ES"/>
        </w:rPr>
        <w:t>El presente Convenio, sus Anexos,</w:t>
      </w:r>
      <w:r w:rsidRPr="00FB2CF7">
        <w:rPr>
          <w:rFonts w:ascii="ITC Avant Garde" w:hAnsi="ITC Avant Garde" w:cs="Arial"/>
          <w:iCs/>
          <w:lang w:val="es-ES"/>
        </w:rPr>
        <w:t xml:space="preserve"> la Oferta de Referencia y</w:t>
      </w:r>
      <w:r w:rsidRPr="00FB2CF7">
        <w:rPr>
          <w:rFonts w:ascii="ITC Avant Garde" w:hAnsi="ITC Avant Garde" w:cs="Arial"/>
          <w:lang w:val="es-ES"/>
        </w:rPr>
        <w:t xml:space="preserve"> sus Anexos y cualquier modificación que cualquiera de estos sufran forman parte integrante del mismo.</w:t>
      </w:r>
    </w:p>
    <w:p w14:paraId="46092E0E" w14:textId="77777777" w:rsidR="00990FBD" w:rsidRDefault="00990FBD" w:rsidP="00990FBD">
      <w:pPr>
        <w:spacing w:before="240" w:line="276" w:lineRule="auto"/>
        <w:jc w:val="both"/>
        <w:rPr>
          <w:rFonts w:ascii="ITC Avant Garde" w:hAnsi="ITC Avant Garde" w:cs="Arial"/>
          <w:b/>
          <w:lang w:val="es-ES_tradnl"/>
        </w:rPr>
      </w:pPr>
      <w:r w:rsidRPr="00FB2CF7">
        <w:rPr>
          <w:rFonts w:ascii="ITC Avant Garde" w:hAnsi="ITC Avant Garde" w:cs="Arial"/>
          <w:b/>
          <w:lang w:val="es-ES_tradnl"/>
        </w:rPr>
        <w:t>22.2 ENCABEZADOS.</w:t>
      </w:r>
    </w:p>
    <w:p w14:paraId="6938BA62" w14:textId="77777777" w:rsidR="00990FBD" w:rsidRDefault="00990FBD" w:rsidP="00990FBD">
      <w:pPr>
        <w:spacing w:before="240" w:line="276" w:lineRule="auto"/>
        <w:jc w:val="both"/>
        <w:rPr>
          <w:rFonts w:ascii="ITC Avant Garde" w:hAnsi="ITC Avant Garde" w:cs="Arial"/>
          <w:b/>
          <w:lang w:val="es-ES_tradnl"/>
        </w:rPr>
      </w:pPr>
      <w:r w:rsidRPr="00FB2CF7">
        <w:rPr>
          <w:rFonts w:ascii="ITC Avant Garde" w:hAnsi="ITC Avant Garde" w:cs="Arial"/>
          <w:lang w:val="es-ES_tradnl"/>
        </w:rPr>
        <w:t>Los títulos y subtítulos de las cláusulas del presente Convenio, sus Anexos, la Oferta de Referencia y sus Anexos tienen únicamente como finalidad la fácil identificación y lectura de las mismas, por lo que no determinarán en forma alguna su contenido o interpretación, debiendo atenderse en todo momento a la literalidad y contenido de las mismas.</w:t>
      </w:r>
    </w:p>
    <w:p w14:paraId="40531FA3"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b/>
          <w:spacing w:val="2"/>
          <w:lang w:val="es-ES_tradnl"/>
        </w:rPr>
        <w:t>22.3</w:t>
      </w:r>
      <w:r w:rsidRPr="00FB2CF7">
        <w:rPr>
          <w:rFonts w:ascii="ITC Avant Garde" w:hAnsi="ITC Avant Garde" w:cs="Arial"/>
          <w:b/>
          <w:spacing w:val="2"/>
          <w:lang w:val="es-ES_tradnl"/>
        </w:rPr>
        <w:tab/>
      </w:r>
      <w:r w:rsidRPr="00FB2CF7">
        <w:rPr>
          <w:rFonts w:ascii="ITC Avant Garde" w:hAnsi="ITC Avant Garde" w:cs="Arial"/>
          <w:b/>
          <w:lang w:val="es-ES_tradnl"/>
        </w:rPr>
        <w:t>EMPLAZAMIENTOS.</w:t>
      </w:r>
    </w:p>
    <w:p w14:paraId="4FF1887B"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lang w:val="es-ES_tradnl"/>
        </w:rPr>
        <w:lastRenderedPageBreak/>
        <w:t>Las Partes por este medio, irrevocablemente aceptan que solamente podrán ser emplazadas en relación con cualquier acción o procedimiento relacionado con el presente Convenio y con la Oferta de Referencia en el domicilio indicado en la Cláusula Décimo Séptima Avisos y Notificaciones de este Convenio.</w:t>
      </w:r>
    </w:p>
    <w:p w14:paraId="000DAF7A"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b/>
          <w:spacing w:val="2"/>
          <w:lang w:val="es-ES_tradnl"/>
        </w:rPr>
        <w:t>22.4</w:t>
      </w:r>
      <w:r w:rsidRPr="00FB2CF7">
        <w:rPr>
          <w:rFonts w:ascii="ITC Avant Garde" w:hAnsi="ITC Avant Garde" w:cs="Arial"/>
          <w:b/>
          <w:spacing w:val="2"/>
          <w:lang w:val="es-ES_tradnl"/>
        </w:rPr>
        <w:tab/>
      </w:r>
      <w:r w:rsidRPr="00FB2CF7">
        <w:rPr>
          <w:rFonts w:ascii="ITC Avant Garde" w:hAnsi="ITC Avant Garde" w:cs="Arial"/>
          <w:b/>
          <w:lang w:val="es-ES_tradnl"/>
        </w:rPr>
        <w:t>RENUNCIA DE INMUNIDAD.</w:t>
      </w:r>
    </w:p>
    <w:p w14:paraId="2811982A"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lang w:val="es-ES_tradnl"/>
        </w:rPr>
        <w:t>Del mismo modo, las Partes declaran y convienen en que ellas y sus Filiales, se obligan a considerarse como mexicanos respecto de los bienes, derechos, concesiones, autorizaciones, participaciones o intereses de que sean titulares relacionados con el objeto y cumplimiento de este Convenio y sus Anexos, y a no invocar, por lo mismo, la protección de gobierno extranjero alguno, ya sea por la vía diplomática o por cualquier otra.</w:t>
      </w:r>
    </w:p>
    <w:p w14:paraId="4607499E"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b/>
          <w:spacing w:val="2"/>
          <w:lang w:val="es-ES_tradnl"/>
        </w:rPr>
        <w:t>22.5</w:t>
      </w:r>
      <w:r w:rsidRPr="00FB2CF7">
        <w:rPr>
          <w:rFonts w:ascii="ITC Avant Garde" w:hAnsi="ITC Avant Garde" w:cs="Arial"/>
          <w:b/>
          <w:spacing w:val="2"/>
          <w:lang w:val="es-ES_tradnl"/>
        </w:rPr>
        <w:tab/>
        <w:t>LEY SUSTANTIVA APLICABLE.</w:t>
      </w:r>
    </w:p>
    <w:p w14:paraId="20A00905"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lang w:val="es-ES_tradnl"/>
        </w:rPr>
        <w:t>En los términos del Código Civil Federal, para todo lo relativo a la Oferta de Referencia, las Partes acuerdan que el mismo se regirá por el derecho sustantivo, la Ley de Telecom y las leyes y disposiciones aplicables en los Estados Unidos Mexicanos, excepto por las normas conflictuales relativas, las cuales no serán aplicables.</w:t>
      </w:r>
    </w:p>
    <w:p w14:paraId="3686B765"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b/>
          <w:spacing w:val="2"/>
          <w:lang w:val="es-ES_tradnl"/>
        </w:rPr>
        <w:t>22.6</w:t>
      </w:r>
      <w:r w:rsidRPr="00FB2CF7">
        <w:rPr>
          <w:rFonts w:ascii="ITC Avant Garde" w:hAnsi="ITC Avant Garde" w:cs="Arial"/>
          <w:b/>
          <w:spacing w:val="2"/>
          <w:lang w:val="es-ES_tradnl"/>
        </w:rPr>
        <w:tab/>
      </w:r>
      <w:r w:rsidRPr="00FB2CF7">
        <w:rPr>
          <w:rFonts w:ascii="ITC Avant Garde" w:hAnsi="ITC Avant Garde" w:cs="Arial"/>
          <w:b/>
          <w:lang w:val="es-ES_tradnl"/>
        </w:rPr>
        <w:t>VALIDEZ DE LAS DISPOSICIONES.</w:t>
      </w:r>
    </w:p>
    <w:p w14:paraId="69366878"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lang w:val="es-ES_tradnl"/>
        </w:rPr>
        <w:t>Toda disposición de la Oferta de Referencia que esté o llegare a estar prohibida por alguna disposición legal, resolución, o sea inexigible será ineficaz e ineficiente en la misma medida de dicha invalidez, prohibición o inexigibilidad, sin por ello reste valor o eficacia a las demás disposiciones de la Oferta de Referencia.</w:t>
      </w:r>
    </w:p>
    <w:p w14:paraId="6752A812" w14:textId="77777777" w:rsidR="00990FBD" w:rsidRDefault="00990FBD" w:rsidP="00990FBD">
      <w:pPr>
        <w:spacing w:before="240" w:line="276" w:lineRule="auto"/>
        <w:jc w:val="both"/>
        <w:rPr>
          <w:rFonts w:ascii="ITC Avant Garde" w:hAnsi="ITC Avant Garde" w:cs="Arial"/>
          <w:b/>
          <w:lang w:val="es-ES_tradnl"/>
        </w:rPr>
      </w:pPr>
      <w:bookmarkStart w:id="61" w:name="Propiedadindustrial21_7"/>
      <w:r w:rsidRPr="00FB2CF7">
        <w:rPr>
          <w:rFonts w:ascii="ITC Avant Garde" w:hAnsi="ITC Avant Garde" w:cs="Arial"/>
          <w:b/>
          <w:lang w:val="es-ES_tradnl"/>
        </w:rPr>
        <w:t>22.7</w:t>
      </w:r>
      <w:r w:rsidRPr="00FB2CF7">
        <w:rPr>
          <w:rFonts w:ascii="ITC Avant Garde" w:hAnsi="ITC Avant Garde" w:cs="Arial"/>
          <w:b/>
          <w:lang w:val="es-ES_tradnl"/>
        </w:rPr>
        <w:tab/>
        <w:t>INFRACCIÓN A DERECHOS DE PROPIEDAD INDUSTRIAL.</w:t>
      </w:r>
      <w:bookmarkEnd w:id="61"/>
    </w:p>
    <w:p w14:paraId="6906AAA1"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lang w:val="es-ES_tradnl"/>
        </w:rPr>
        <w:t xml:space="preserve">Cada una de las Partes es responsable de contar con los derechos de propiedad intelectual que fueren necesarios para cumplir con sus obligaciones bajo la Oferta de Referencia y de su adecuada administración. La celebración del presente Convenio no otorga ni deberá entenderse que otorga derecho alguno a cualquier Parte para utilizar directa o indirectamente el derecho de propiedad industrial o derecho de autor alguno de la otra Parte, por lo que en ningún momento se deberá de entender que se otorga licencia o autorización alguna para el uso de cualquier derecho de propiedad intelectual actual o futuro de cada una de las Partes, incluyendo marcas, nombres comerciales, avisos comerciales, patentes, diseños industriales, modelos de utilidad, trazados de circuitos integrados, derechos </w:t>
      </w:r>
      <w:r w:rsidRPr="00FB2CF7">
        <w:rPr>
          <w:rFonts w:ascii="ITC Avant Garde" w:hAnsi="ITC Avant Garde" w:cs="Arial"/>
          <w:lang w:val="es-ES_tradnl"/>
        </w:rPr>
        <w:lastRenderedPageBreak/>
        <w:t>de autor incluyendo software, bases de datos, reservas de derechos y cualquier otro derecho de propiedad intelectual contemplado en la legislación aplicable.</w:t>
      </w:r>
    </w:p>
    <w:p w14:paraId="3FCCD880"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lang w:val="es-ES_tradnl"/>
        </w:rPr>
        <w:t>En el caso que Telcel implemente un desarrollo tecnológico innovador que se relacione con los Servicios de la Oferta, este desarrollo tecnológico innovador y las figuras de protección a la propiedad industrial aplicables, serán única y exclusivamente propiedad de Telcel.</w:t>
      </w:r>
    </w:p>
    <w:p w14:paraId="309A8390"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lang w:val="es-ES_tradnl"/>
        </w:rPr>
        <w:t xml:space="preserve">Telcel cuenta con las licencias y autorizaciones correspondientes por parte de terceros respecto del uso de patentes, diseños industriales, modelos de utilidad, relacionada con los Servicios de la Oferta mencionados en el </w:t>
      </w:r>
      <w:r w:rsidRPr="00FB2CF7">
        <w:rPr>
          <w:rFonts w:ascii="ITC Avant Garde" w:hAnsi="ITC Avant Garde" w:cs="Arial"/>
          <w:b/>
          <w:lang w:val="es-ES_tradnl"/>
        </w:rPr>
        <w:t>Anexo I Oferta de Servicios</w:t>
      </w:r>
      <w:r w:rsidRPr="00FB2CF7">
        <w:rPr>
          <w:rFonts w:ascii="ITC Avant Garde" w:hAnsi="ITC Avant Garde" w:cs="Arial"/>
          <w:lang w:val="es-ES_tradnl"/>
        </w:rPr>
        <w:t xml:space="preserve"> de la Oferta. Será responsabilidad del OVM obtener las licencias de uso de aquellas patentes, diseños industriales, modelos de utilidad, etc., que sean necesarios para poder recibir los servicios señalado en el </w:t>
      </w:r>
      <w:r w:rsidRPr="00FB2CF7">
        <w:rPr>
          <w:rFonts w:ascii="ITC Avant Garde" w:hAnsi="ITC Avant Garde" w:cs="Arial"/>
          <w:b/>
          <w:lang w:val="es-ES_tradnl"/>
        </w:rPr>
        <w:t xml:space="preserve">Anexo I Oferta de Servicios </w:t>
      </w:r>
      <w:r w:rsidRPr="00FB2CF7">
        <w:rPr>
          <w:rFonts w:ascii="ITC Avant Garde" w:hAnsi="ITC Avant Garde" w:cs="Arial"/>
          <w:lang w:val="es-ES_tradnl"/>
        </w:rPr>
        <w:t xml:space="preserve">de la Oferta, por lo que en este acto el OMV se obliga a sacar y mantener a Telcel en paz y a salvo de cualquier controversia o reclamación que se pudiera generar por el uso haga de estos derechos. </w:t>
      </w:r>
    </w:p>
    <w:p w14:paraId="32B5F5B8"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lang w:val="es-ES_tradnl"/>
        </w:rPr>
        <w:t>Cada una de las Partes (“</w:t>
      </w:r>
      <w:r w:rsidRPr="00FB2CF7">
        <w:rPr>
          <w:rFonts w:ascii="ITC Avant Garde" w:hAnsi="ITC Avant Garde" w:cs="Arial"/>
          <w:b/>
          <w:u w:val="single"/>
          <w:lang w:val="es-ES_tradnl"/>
        </w:rPr>
        <w:t>Parte Indemnizante</w:t>
      </w:r>
      <w:r w:rsidRPr="00FB2CF7">
        <w:rPr>
          <w:rFonts w:ascii="ITC Avant Garde" w:hAnsi="ITC Avant Garde" w:cs="Arial"/>
          <w:lang w:val="es-ES_tradnl"/>
        </w:rPr>
        <w:t>”) con excepción de lo mencionado en el párrafo inmediato anterior en cuyo caso es responsabilidad del OMV, conviene en que, sin limitación alguna, indemnizará y mantendrá en paz y a salvo a la otra Parte (“</w:t>
      </w:r>
      <w:r w:rsidRPr="00FB2CF7">
        <w:rPr>
          <w:rFonts w:ascii="ITC Avant Garde" w:hAnsi="ITC Avant Garde" w:cs="Arial"/>
          <w:b/>
          <w:u w:val="single"/>
          <w:lang w:val="es-ES_tradnl"/>
        </w:rPr>
        <w:t>Parte Indemnizada</w:t>
      </w:r>
      <w:r w:rsidRPr="00FB2CF7">
        <w:rPr>
          <w:rFonts w:ascii="ITC Avant Garde" w:hAnsi="ITC Avant Garde" w:cs="Arial"/>
          <w:lang w:val="es-ES_tradnl"/>
        </w:rPr>
        <w:t>”) por todos los gastos, incluyendo honorarios razonables y documentados de abogados, daños y perjuicios que pudiese provocar cualquier reclamación, acción o demanda que tuviera como origen el que Parte Indemnizante infringiera o violara derechos de propiedad intelectual cuya titularidad corresponda a terceros, relacionada con el presente Convenio.</w:t>
      </w:r>
    </w:p>
    <w:p w14:paraId="09A0557C"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lang w:val="es-ES_tradnl"/>
        </w:rPr>
        <w:t>En términos de lo anterior, la Parte Indemnizada, tan pronto como tenga conocimiento y le sea posible, notificará por escrito a la Parte Indemnizante sobre la existencia de tal reclamo, acción o demanda. La Parte Indemnizante se obliga a mantener debidamente informada a la Parte Indemnizada, en todo momento, sobre la tramitación del litigio o transacción. La Parte Indemnizada en ningún caso estará obligada a otorgar poder o facultad alguna a favor de la Parte Indemnizante para la solución del reclamo, acción o demanda.</w:t>
      </w:r>
    </w:p>
    <w:p w14:paraId="66FC2E04" w14:textId="77777777" w:rsidR="00990FBD" w:rsidRDefault="00990FBD" w:rsidP="00990FBD">
      <w:pPr>
        <w:spacing w:before="240" w:line="276" w:lineRule="auto"/>
        <w:jc w:val="both"/>
        <w:rPr>
          <w:rFonts w:ascii="ITC Avant Garde" w:hAnsi="ITC Avant Garde" w:cs="Arial"/>
          <w:b/>
          <w:lang w:val="es-ES_tradnl"/>
        </w:rPr>
      </w:pPr>
      <w:r w:rsidRPr="00FB2CF7">
        <w:rPr>
          <w:rFonts w:ascii="ITC Avant Garde" w:hAnsi="ITC Avant Garde" w:cs="Arial"/>
          <w:b/>
          <w:lang w:val="es-ES_tradnl"/>
        </w:rPr>
        <w:t>22.8</w:t>
      </w:r>
      <w:r w:rsidRPr="00FB2CF7">
        <w:rPr>
          <w:rFonts w:ascii="ITC Avant Garde" w:hAnsi="ITC Avant Garde" w:cs="Arial"/>
          <w:b/>
          <w:lang w:val="es-ES_tradnl"/>
        </w:rPr>
        <w:tab/>
        <w:t>ACUERDO INTEGRAL.</w:t>
      </w:r>
    </w:p>
    <w:p w14:paraId="737E4397"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lang w:val="es-ES_tradnl"/>
        </w:rPr>
        <w:t>Este Convenio, incluyendo sus Anexos, constituye el único acuerdo existente entre las Partes en relación con el objeto de la Oferta de Referencia y deja sin efecto toda negociación previa, declaración o acuerdo, ya sea verbal o escrito.</w:t>
      </w:r>
    </w:p>
    <w:p w14:paraId="4DF3E686"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b/>
          <w:lang w:val="es-ES_tradnl"/>
        </w:rPr>
        <w:lastRenderedPageBreak/>
        <w:t>22.9</w:t>
      </w:r>
      <w:r w:rsidRPr="00FB2CF7">
        <w:rPr>
          <w:rFonts w:ascii="ITC Avant Garde" w:hAnsi="ITC Avant Garde" w:cs="Arial"/>
          <w:b/>
          <w:lang w:val="es-ES_tradnl"/>
        </w:rPr>
        <w:tab/>
        <w:t>NO RENUNCIA DE DERECHOS Y ACCIONES.</w:t>
      </w:r>
    </w:p>
    <w:p w14:paraId="20DF8776" w14:textId="77777777" w:rsidR="00990FBD" w:rsidRDefault="00990FBD" w:rsidP="00990FBD">
      <w:pPr>
        <w:spacing w:before="240" w:line="276" w:lineRule="auto"/>
        <w:jc w:val="both"/>
        <w:rPr>
          <w:rFonts w:ascii="ITC Avant Garde" w:hAnsi="ITC Avant Garde" w:cs="Arial"/>
          <w:lang w:val="es-ES_tradnl"/>
        </w:rPr>
      </w:pPr>
      <w:r w:rsidRPr="00FB2CF7">
        <w:rPr>
          <w:rFonts w:ascii="ITC Avant Garde" w:hAnsi="ITC Avant Garde" w:cs="Arial"/>
          <w:lang w:val="es-ES_tradnl"/>
        </w:rPr>
        <w:t>Las Partes entienden y acuerdan que el no ejercicio o demora en el ejercicio de cualquier derecho, acción, facultad o privilegio establecido en la Oferta de Referencia que no resulta en caducidad o preclusión por causa de ley, y no operará como una renuncia, ni cualquier ejercicio único o parcial que exista, precluirá a cualquier ejercicio futuro de acción, derecho, facultad o privilegio previsto.</w:t>
      </w:r>
    </w:p>
    <w:p w14:paraId="3A5C791B" w14:textId="77777777" w:rsidR="00990FBD" w:rsidRDefault="00990FBD" w:rsidP="00990FBD">
      <w:pPr>
        <w:spacing w:before="240" w:line="276" w:lineRule="auto"/>
        <w:jc w:val="both"/>
        <w:rPr>
          <w:rFonts w:ascii="ITC Avant Garde" w:hAnsi="ITC Avant Garde" w:cs="Arial"/>
          <w:b/>
          <w:lang w:val="es-ES_tradnl"/>
        </w:rPr>
      </w:pPr>
      <w:r w:rsidRPr="00FB2CF7">
        <w:rPr>
          <w:rFonts w:ascii="ITC Avant Garde" w:hAnsi="ITC Avant Garde" w:cs="Arial"/>
          <w:b/>
          <w:lang w:val="es-ES_tradnl"/>
        </w:rPr>
        <w:t>22.10 IMPUESTOS.</w:t>
      </w:r>
    </w:p>
    <w:p w14:paraId="089EE657" w14:textId="77777777" w:rsidR="00990FBD" w:rsidRDefault="00990FBD" w:rsidP="00990FBD">
      <w:pPr>
        <w:spacing w:before="240" w:line="276" w:lineRule="auto"/>
        <w:jc w:val="both"/>
        <w:rPr>
          <w:rFonts w:ascii="ITC Avant Garde" w:hAnsi="ITC Avant Garde" w:cs="Arial"/>
          <w:b/>
          <w:lang w:val="es-ES_tradnl"/>
        </w:rPr>
      </w:pPr>
      <w:r w:rsidRPr="00FB2CF7">
        <w:rPr>
          <w:rFonts w:ascii="ITC Avant Garde" w:hAnsi="ITC Avant Garde" w:cs="Arial"/>
          <w:lang w:val="es-ES_tradnl"/>
        </w:rPr>
        <w:t>Las Partes acuerdan en que cada una será responsable individualmente del cumplimiento de sus respectivas obligaciones fiscales, así como del entero de los impuestos y demás contribuciones causadas en virtud de la Oferta de Referencia, en los términos de las leyes aplicables, por lo que ninguna de las Partes será considerada como obligada solidaria respecto de la otra Parte en lo que se refiere a dichas obligaciones de carácter fiscal.</w:t>
      </w:r>
    </w:p>
    <w:p w14:paraId="52F74FCD" w14:textId="77777777" w:rsidR="00990FBD" w:rsidRDefault="00990FBD" w:rsidP="00990FBD">
      <w:pPr>
        <w:spacing w:before="240" w:line="276" w:lineRule="auto"/>
        <w:jc w:val="both"/>
        <w:rPr>
          <w:rFonts w:ascii="ITC Avant Garde" w:eastAsia="Times" w:hAnsi="ITC Avant Garde" w:cs="Arial"/>
          <w:lang w:val="es-ES_tradnl"/>
        </w:rPr>
        <w:sectPr w:rsidR="00990FBD" w:rsidSect="00CD4121">
          <w:pgSz w:w="12240" w:h="15840"/>
          <w:pgMar w:top="1985" w:right="1701" w:bottom="1418" w:left="1701" w:header="709" w:footer="709" w:gutter="0"/>
          <w:cols w:space="708"/>
          <w:docGrid w:linePitch="360"/>
        </w:sectPr>
      </w:pPr>
      <w:r w:rsidRPr="00FB2CF7">
        <w:rPr>
          <w:rFonts w:ascii="ITC Avant Garde" w:eastAsia="Times" w:hAnsi="ITC Avant Garde" w:cs="Arial"/>
          <w:lang w:val="es-ES_tradnl"/>
        </w:rPr>
        <w:t>Leído que fue por ambas Partes el presente Convenio y enteradas debidamente de su contenido y alcance, los representantes debidamente facultados de las Partes lo ratifican y firman por triplicado en la Ciudad de México, el día</w:t>
      </w:r>
      <w:r w:rsidRPr="00FB2CF7">
        <w:rPr>
          <w:rFonts w:ascii="ITC Avant Garde" w:hAnsi="ITC Avant Garde" w:cs="Arial"/>
          <w:lang w:val="es-ES_tradnl"/>
        </w:rPr>
        <w:t xml:space="preserve"> </w:t>
      </w:r>
      <w:r w:rsidRPr="00FB2CF7">
        <w:rPr>
          <w:rFonts w:ascii="ITC Avant Garde" w:eastAsia="Calibri" w:hAnsi="ITC Avant Garde" w:cs="Arial"/>
          <w:lang w:val="es-ES_tradnl"/>
        </w:rPr>
        <w:t>[*]</w:t>
      </w:r>
      <w:r w:rsidRPr="00FB2CF7">
        <w:rPr>
          <w:rFonts w:ascii="ITC Avant Garde" w:eastAsia="Times" w:hAnsi="ITC Avant Garde" w:cs="Arial"/>
          <w:lang w:val="es-ES_tradnl"/>
        </w:rPr>
        <w:t xml:space="preserve"> de </w:t>
      </w:r>
      <w:r w:rsidRPr="00FB2CF7">
        <w:rPr>
          <w:rFonts w:ascii="ITC Avant Garde" w:eastAsia="Calibri" w:hAnsi="ITC Avant Garde" w:cs="Arial"/>
          <w:lang w:val="es-ES_tradnl"/>
        </w:rPr>
        <w:t>[*]</w:t>
      </w:r>
      <w:r w:rsidRPr="00FB2CF7">
        <w:rPr>
          <w:rFonts w:ascii="ITC Avant Garde" w:eastAsia="Times" w:hAnsi="ITC Avant Garde" w:cs="Arial"/>
          <w:lang w:val="es-ES_tradnl"/>
        </w:rPr>
        <w:t xml:space="preserve"> de 20</w:t>
      </w:r>
      <w:r w:rsidRPr="00FB2CF7">
        <w:rPr>
          <w:rFonts w:ascii="ITC Avant Garde" w:eastAsia="Calibri" w:hAnsi="ITC Avant Garde" w:cs="Arial"/>
          <w:lang w:val="es-ES_tradnl"/>
        </w:rPr>
        <w:t>[*]</w:t>
      </w:r>
      <w:r w:rsidRPr="00FB2CF7">
        <w:rPr>
          <w:rFonts w:ascii="ITC Avant Garde" w:eastAsia="Times" w:hAnsi="ITC Avant Garde" w:cs="Arial"/>
          <w:lang w:val="es-ES_tradnl"/>
        </w:rPr>
        <w:t>.</w:t>
      </w:r>
    </w:p>
    <w:p w14:paraId="74BD4E26" w14:textId="77777777" w:rsidR="00990FBD" w:rsidRDefault="00990FBD" w:rsidP="00990FBD">
      <w:pPr>
        <w:spacing w:before="240" w:line="276" w:lineRule="auto"/>
        <w:jc w:val="both"/>
        <w:rPr>
          <w:rFonts w:ascii="ITC Avant Garde" w:eastAsia="Times" w:hAnsi="ITC Avant Garde" w:cs="Arial"/>
          <w:lang w:val="es-ES_tradnl"/>
        </w:rPr>
      </w:pPr>
    </w:p>
    <w:p w14:paraId="1D6C107A" w14:textId="77777777" w:rsidR="00990FBD" w:rsidRPr="00A31AF9" w:rsidRDefault="00990FBD" w:rsidP="00990FBD">
      <w:pPr>
        <w:spacing w:before="240" w:line="276" w:lineRule="auto"/>
        <w:jc w:val="center"/>
        <w:rPr>
          <w:rFonts w:ascii="ITC Avant Garde" w:eastAsia="Times" w:hAnsi="ITC Avant Garde" w:cs="Arial"/>
          <w:b/>
          <w:lang w:val="es-ES_tradnl"/>
        </w:rPr>
      </w:pPr>
      <w:r w:rsidRPr="00A31AF9">
        <w:rPr>
          <w:rFonts w:ascii="ITC Avant Garde" w:eastAsia="Times" w:hAnsi="ITC Avant Garde" w:cs="Arial"/>
          <w:b/>
          <w:lang w:val="es-ES_tradnl"/>
        </w:rPr>
        <w:t>RADIOMÓVIL DIPSA, S.A. DE C.V.</w:t>
      </w:r>
    </w:p>
    <w:p w14:paraId="55C0D7C9" w14:textId="77777777" w:rsidR="00990FBD" w:rsidRPr="00A31AF9" w:rsidRDefault="00990FBD" w:rsidP="00990FBD">
      <w:pPr>
        <w:spacing w:before="240" w:line="276" w:lineRule="auto"/>
        <w:jc w:val="center"/>
        <w:rPr>
          <w:rFonts w:ascii="ITC Avant Garde" w:eastAsia="Times" w:hAnsi="ITC Avant Garde" w:cs="Arial"/>
          <w:b/>
          <w:lang w:val="es-ES_tradnl"/>
        </w:rPr>
      </w:pPr>
      <w:r w:rsidRPr="00A31AF9">
        <w:rPr>
          <w:rFonts w:ascii="ITC Avant Garde" w:eastAsia="Times" w:hAnsi="ITC Avant Garde" w:cs="Arial"/>
          <w:b/>
          <w:lang w:val="es-ES_tradnl"/>
        </w:rPr>
        <w:t>Telcel</w:t>
      </w:r>
    </w:p>
    <w:p w14:paraId="62230E16" w14:textId="77777777" w:rsidR="00990FBD" w:rsidRPr="00A31AF9" w:rsidRDefault="00990FBD" w:rsidP="00990FBD">
      <w:pPr>
        <w:spacing w:before="240" w:line="276" w:lineRule="auto"/>
        <w:jc w:val="center"/>
        <w:rPr>
          <w:rFonts w:ascii="ITC Avant Garde" w:eastAsia="Times" w:hAnsi="ITC Avant Garde" w:cs="Arial"/>
          <w:b/>
          <w:lang w:val="es-ES_tradnl"/>
        </w:rPr>
      </w:pPr>
      <w:r w:rsidRPr="00A31AF9">
        <w:rPr>
          <w:rFonts w:ascii="ITC Avant Garde" w:eastAsia="Times" w:hAnsi="ITC Avant Garde" w:cs="Arial"/>
          <w:b/>
          <w:lang w:val="es-ES_tradnl"/>
        </w:rPr>
        <w:t>___________________________</w:t>
      </w:r>
    </w:p>
    <w:p w14:paraId="75E05A8D" w14:textId="77777777" w:rsidR="00990FBD" w:rsidRPr="00A31AF9" w:rsidRDefault="00990FBD" w:rsidP="00990FBD">
      <w:pPr>
        <w:spacing w:before="240" w:line="276" w:lineRule="auto"/>
        <w:rPr>
          <w:rFonts w:ascii="ITC Avant Garde" w:eastAsia="Times" w:hAnsi="ITC Avant Garde" w:cs="Arial"/>
          <w:b/>
          <w:lang w:val="es-ES_tradnl"/>
        </w:rPr>
      </w:pPr>
      <w:r w:rsidRPr="00A31AF9">
        <w:rPr>
          <w:rFonts w:ascii="ITC Avant Garde" w:eastAsia="Times" w:hAnsi="ITC Avant Garde" w:cs="Arial"/>
          <w:b/>
          <w:lang w:val="es-ES_tradnl"/>
        </w:rPr>
        <w:t>Por: [*]</w:t>
      </w:r>
    </w:p>
    <w:p w14:paraId="3AFEB707" w14:textId="77777777" w:rsidR="00990FBD" w:rsidRPr="00A31AF9" w:rsidRDefault="00990FBD" w:rsidP="00990FBD">
      <w:pPr>
        <w:spacing w:before="240" w:line="276" w:lineRule="auto"/>
        <w:rPr>
          <w:rFonts w:ascii="ITC Avant Garde" w:eastAsia="Times" w:hAnsi="ITC Avant Garde" w:cs="Arial"/>
          <w:b/>
          <w:lang w:val="es-ES_tradnl"/>
        </w:rPr>
      </w:pPr>
      <w:r w:rsidRPr="00A31AF9">
        <w:rPr>
          <w:rFonts w:ascii="ITC Avant Garde" w:eastAsia="Times" w:hAnsi="ITC Avant Garde" w:cs="Arial"/>
          <w:b/>
          <w:lang w:val="es-ES_tradnl"/>
        </w:rPr>
        <w:t>Apoderado</w:t>
      </w:r>
    </w:p>
    <w:p w14:paraId="58C05F48" w14:textId="77777777" w:rsidR="00990FBD" w:rsidRPr="00A31AF9" w:rsidRDefault="00990FBD" w:rsidP="00990FBD">
      <w:pPr>
        <w:spacing w:before="800" w:line="276" w:lineRule="auto"/>
        <w:jc w:val="center"/>
        <w:rPr>
          <w:rFonts w:ascii="ITC Avant Garde" w:eastAsia="Times" w:hAnsi="ITC Avant Garde" w:cs="Arial"/>
          <w:b/>
          <w:lang w:val="es-ES_tradnl"/>
        </w:rPr>
      </w:pPr>
      <w:r w:rsidRPr="00A31AF9">
        <w:rPr>
          <w:rFonts w:ascii="ITC Avant Garde" w:eastAsia="Times" w:hAnsi="ITC Avant Garde" w:cs="Arial"/>
          <w:b/>
          <w:lang w:val="es-ES_tradnl"/>
        </w:rPr>
        <w:t>RADIOMÓVIL DIPSA, S.A. DE C.V.</w:t>
      </w:r>
    </w:p>
    <w:p w14:paraId="671441E4" w14:textId="77777777" w:rsidR="00990FBD" w:rsidRPr="00A31AF9" w:rsidRDefault="00990FBD" w:rsidP="00990FBD">
      <w:pPr>
        <w:spacing w:before="240" w:line="276" w:lineRule="auto"/>
        <w:jc w:val="center"/>
        <w:rPr>
          <w:rFonts w:ascii="ITC Avant Garde" w:eastAsia="Times" w:hAnsi="ITC Avant Garde" w:cs="Arial"/>
          <w:b/>
          <w:lang w:val="es-ES_tradnl"/>
        </w:rPr>
      </w:pPr>
      <w:r w:rsidRPr="00A31AF9">
        <w:rPr>
          <w:rFonts w:ascii="ITC Avant Garde" w:eastAsia="Times" w:hAnsi="ITC Avant Garde" w:cs="Arial"/>
          <w:b/>
          <w:lang w:val="es-ES_tradnl"/>
        </w:rPr>
        <w:t>Telcel</w:t>
      </w:r>
    </w:p>
    <w:p w14:paraId="0F30C7E2" w14:textId="77777777" w:rsidR="00990FBD" w:rsidRPr="00A31AF9" w:rsidRDefault="00990FBD" w:rsidP="00990FBD">
      <w:pPr>
        <w:spacing w:before="240" w:line="276" w:lineRule="auto"/>
        <w:jc w:val="center"/>
        <w:rPr>
          <w:rFonts w:ascii="ITC Avant Garde" w:eastAsia="Times" w:hAnsi="ITC Avant Garde" w:cs="Arial"/>
          <w:b/>
          <w:lang w:val="es-ES_tradnl"/>
        </w:rPr>
      </w:pPr>
      <w:r w:rsidRPr="00A31AF9">
        <w:rPr>
          <w:rFonts w:ascii="ITC Avant Garde" w:eastAsia="Times" w:hAnsi="ITC Avant Garde" w:cs="Arial"/>
          <w:b/>
          <w:lang w:val="es-ES_tradnl"/>
        </w:rPr>
        <w:t>___________________________</w:t>
      </w:r>
    </w:p>
    <w:p w14:paraId="5D70ECD6" w14:textId="77777777" w:rsidR="00990FBD" w:rsidRPr="00A31AF9" w:rsidRDefault="00990FBD" w:rsidP="00990FBD">
      <w:pPr>
        <w:spacing w:before="240" w:line="276" w:lineRule="auto"/>
        <w:rPr>
          <w:rFonts w:ascii="ITC Avant Garde" w:eastAsia="Times" w:hAnsi="ITC Avant Garde" w:cs="Arial"/>
          <w:b/>
          <w:lang w:val="es-ES_tradnl"/>
        </w:rPr>
      </w:pPr>
      <w:r w:rsidRPr="00A31AF9">
        <w:rPr>
          <w:rFonts w:ascii="ITC Avant Garde" w:eastAsia="Times" w:hAnsi="ITC Avant Garde" w:cs="Arial"/>
          <w:b/>
          <w:lang w:val="es-ES_tradnl"/>
        </w:rPr>
        <w:t>Por: [*]</w:t>
      </w:r>
    </w:p>
    <w:p w14:paraId="503AAF60" w14:textId="77777777" w:rsidR="00990FBD" w:rsidRPr="00A31AF9" w:rsidRDefault="00990FBD" w:rsidP="00990FBD">
      <w:pPr>
        <w:spacing w:before="240" w:line="276" w:lineRule="auto"/>
        <w:rPr>
          <w:rFonts w:ascii="ITC Avant Garde" w:eastAsia="Times" w:hAnsi="ITC Avant Garde" w:cs="Arial"/>
          <w:b/>
          <w:lang w:val="es-ES_tradnl"/>
        </w:rPr>
      </w:pPr>
      <w:r w:rsidRPr="00A31AF9">
        <w:rPr>
          <w:rFonts w:ascii="ITC Avant Garde" w:eastAsia="Times" w:hAnsi="ITC Avant Garde" w:cs="Arial"/>
          <w:b/>
          <w:lang w:val="es-ES_tradnl"/>
        </w:rPr>
        <w:t>Apoderado</w:t>
      </w:r>
    </w:p>
    <w:p w14:paraId="7666C359" w14:textId="77777777" w:rsidR="00990FBD" w:rsidRDefault="00990FBD" w:rsidP="00990FBD">
      <w:pPr>
        <w:spacing w:before="240" w:line="276" w:lineRule="auto"/>
        <w:jc w:val="center"/>
        <w:rPr>
          <w:rFonts w:ascii="ITC Avant Garde" w:eastAsia="Times" w:hAnsi="ITC Avant Garde" w:cs="Arial"/>
          <w:lang w:val="es-ES_tradnl"/>
        </w:rPr>
      </w:pPr>
    </w:p>
    <w:p w14:paraId="5F61267D" w14:textId="77777777" w:rsidR="00990FBD" w:rsidRDefault="00990FBD" w:rsidP="00990FBD">
      <w:pPr>
        <w:spacing w:before="240" w:line="276" w:lineRule="auto"/>
        <w:jc w:val="center"/>
        <w:rPr>
          <w:rFonts w:ascii="ITC Avant Garde" w:eastAsia="Times" w:hAnsi="ITC Avant Garde" w:cs="Arial"/>
          <w:lang w:val="es-ES_tradnl"/>
        </w:rPr>
        <w:sectPr w:rsidR="00990FBD" w:rsidSect="00A262A6">
          <w:type w:val="continuous"/>
          <w:pgSz w:w="12240" w:h="15840"/>
          <w:pgMar w:top="1985" w:right="1701" w:bottom="1418" w:left="1701" w:header="709" w:footer="709" w:gutter="0"/>
          <w:cols w:num="2" w:space="708"/>
          <w:docGrid w:linePitch="360"/>
        </w:sectPr>
      </w:pPr>
    </w:p>
    <w:p w14:paraId="2D0E7EAD" w14:textId="77777777" w:rsidR="00990FBD" w:rsidRPr="00FB2CF7" w:rsidRDefault="00990FBD" w:rsidP="00990FBD">
      <w:pPr>
        <w:spacing w:line="276" w:lineRule="auto"/>
        <w:jc w:val="center"/>
        <w:rPr>
          <w:rFonts w:ascii="ITC Avant Garde" w:eastAsia="Calibri" w:hAnsi="ITC Avant Garde" w:cs="Arial"/>
          <w:b/>
          <w:lang w:val="pt-BR"/>
        </w:rPr>
      </w:pPr>
      <w:r w:rsidRPr="00FB2CF7">
        <w:rPr>
          <w:rFonts w:ascii="ITC Avant Garde" w:eastAsia="Calibri" w:hAnsi="ITC Avant Garde" w:cs="Arial"/>
          <w:b/>
          <w:lang w:val="pt-BR"/>
        </w:rPr>
        <w:t>[NOMBRE O RAZÓN SOCIAL DEL OMV]</w:t>
      </w:r>
    </w:p>
    <w:p w14:paraId="201E7097" w14:textId="77777777" w:rsidR="00990FBD" w:rsidRDefault="00990FBD" w:rsidP="00990FBD">
      <w:pPr>
        <w:spacing w:before="240" w:line="360" w:lineRule="auto"/>
        <w:jc w:val="center"/>
        <w:rPr>
          <w:rFonts w:ascii="ITC Avant Garde" w:eastAsia="Calibri" w:hAnsi="ITC Avant Garde" w:cs="Arial"/>
          <w:b/>
          <w:lang w:val="es-ES_tradnl"/>
        </w:rPr>
      </w:pPr>
      <w:r w:rsidRPr="00FB2CF7">
        <w:rPr>
          <w:rFonts w:ascii="ITC Avant Garde" w:eastAsia="Calibri" w:hAnsi="ITC Avant Garde" w:cs="Arial"/>
          <w:b/>
          <w:lang w:val="es-ES_tradnl"/>
        </w:rPr>
        <w:t>OMV</w:t>
      </w:r>
    </w:p>
    <w:p w14:paraId="4AD21E1B" w14:textId="77777777" w:rsidR="00990FBD" w:rsidRPr="00FB2CF7" w:rsidRDefault="00990FBD" w:rsidP="00990FBD">
      <w:pPr>
        <w:spacing w:before="240" w:line="276" w:lineRule="auto"/>
        <w:jc w:val="center"/>
        <w:rPr>
          <w:rFonts w:ascii="ITC Avant Garde" w:hAnsi="ITC Avant Garde" w:cs="Arial"/>
        </w:rPr>
      </w:pPr>
      <w:r w:rsidRPr="00FB2CF7">
        <w:rPr>
          <w:rFonts w:ascii="ITC Avant Garde" w:hAnsi="ITC Avant Garde" w:cs="Arial"/>
        </w:rPr>
        <w:t xml:space="preserve"> _________________________________</w:t>
      </w:r>
    </w:p>
    <w:p w14:paraId="79D9D60F" w14:textId="77777777" w:rsidR="00990FBD" w:rsidRPr="00FB2CF7" w:rsidRDefault="00990FBD" w:rsidP="00990FBD">
      <w:pPr>
        <w:spacing w:before="240"/>
        <w:ind w:left="2124"/>
        <w:rPr>
          <w:rFonts w:ascii="ITC Avant Garde" w:eastAsia="Calibri" w:hAnsi="ITC Avant Garde" w:cs="Arial"/>
          <w:lang w:val="es-ES_tradnl"/>
        </w:rPr>
      </w:pPr>
      <w:r>
        <w:rPr>
          <w:rFonts w:ascii="ITC Avant Garde" w:eastAsia="Calibri" w:hAnsi="ITC Avant Garde" w:cs="Arial"/>
          <w:lang w:val="es-ES_tradnl"/>
        </w:rPr>
        <w:lastRenderedPageBreak/>
        <w:t xml:space="preserve"> </w:t>
      </w:r>
      <w:r w:rsidRPr="00FB2CF7">
        <w:rPr>
          <w:rFonts w:ascii="ITC Avant Garde" w:eastAsia="Calibri" w:hAnsi="ITC Avant Garde" w:cs="Arial"/>
          <w:lang w:val="es-ES_tradnl"/>
        </w:rPr>
        <w:t xml:space="preserve">Por: </w:t>
      </w:r>
      <w:r w:rsidRPr="00FB2CF7">
        <w:rPr>
          <w:rFonts w:ascii="ITC Avant Garde" w:eastAsia="Times" w:hAnsi="ITC Avant Garde" w:cs="Arial"/>
          <w:lang w:val="es-ES_tradnl"/>
        </w:rPr>
        <w:t>[*]</w:t>
      </w:r>
    </w:p>
    <w:p w14:paraId="34F5FF00" w14:textId="77777777" w:rsidR="00990FBD" w:rsidRPr="00EA33FA" w:rsidRDefault="00990FBD" w:rsidP="00990FBD">
      <w:pPr>
        <w:spacing w:before="240" w:line="276" w:lineRule="auto"/>
        <w:ind w:left="2127"/>
        <w:jc w:val="both"/>
        <w:rPr>
          <w:rFonts w:ascii="ITC Avant Garde" w:eastAsia="Times" w:hAnsi="ITC Avant Garde" w:cs="Arial"/>
          <w:lang w:val="es-ES_tradnl"/>
        </w:rPr>
        <w:sectPr w:rsidR="00990FBD" w:rsidRPr="00EA33FA" w:rsidSect="00A31AF9">
          <w:type w:val="continuous"/>
          <w:pgSz w:w="12240" w:h="15840"/>
          <w:pgMar w:top="1985" w:right="1701" w:bottom="1418" w:left="1701" w:header="709" w:footer="709" w:gutter="0"/>
          <w:cols w:space="708"/>
          <w:docGrid w:linePitch="360"/>
        </w:sectPr>
      </w:pPr>
      <w:r w:rsidRPr="00FB2CF7">
        <w:rPr>
          <w:rFonts w:ascii="ITC Avant Garde" w:eastAsia="Calibri" w:hAnsi="ITC Avant Garde" w:cs="Arial"/>
          <w:lang w:val="es-ES_tradnl"/>
        </w:rPr>
        <w:t>Apoderado</w:t>
      </w:r>
    </w:p>
    <w:p w14:paraId="5C447F16" w14:textId="77777777" w:rsidR="00990FBD" w:rsidRPr="00E764F7" w:rsidRDefault="00990FBD" w:rsidP="00990FBD">
      <w:pPr>
        <w:pStyle w:val="Ttulo4"/>
        <w:jc w:val="center"/>
        <w:rPr>
          <w:rFonts w:ascii="ITC Avant Garde" w:eastAsia="Calibri" w:hAnsi="ITC Avant Garde" w:cs="Arial"/>
          <w:sz w:val="22"/>
          <w:szCs w:val="22"/>
          <w:lang w:val="es-ES_tradnl"/>
        </w:rPr>
      </w:pPr>
      <w:r w:rsidRPr="00E764F7">
        <w:rPr>
          <w:rFonts w:ascii="ITC Avant Garde" w:eastAsia="Calibri" w:hAnsi="ITC Avant Garde" w:cs="Arial"/>
          <w:sz w:val="22"/>
          <w:szCs w:val="22"/>
          <w:lang w:val="es-ES_tradnl"/>
        </w:rPr>
        <w:lastRenderedPageBreak/>
        <w:t>ANEXO A PRECIOS Y TARIFAS</w:t>
      </w:r>
    </w:p>
    <w:p w14:paraId="4ACC51E6" w14:textId="77777777" w:rsidR="00990FBD" w:rsidRDefault="00990FBD" w:rsidP="00990FBD">
      <w:pPr>
        <w:spacing w:before="240" w:line="276" w:lineRule="auto"/>
        <w:jc w:val="both"/>
        <w:rPr>
          <w:rFonts w:ascii="ITC Avant Garde" w:eastAsia="Calibri" w:hAnsi="ITC Avant Garde" w:cs="Arial"/>
          <w:lang w:val="es-ES_tradnl"/>
        </w:rPr>
      </w:pPr>
      <w:r w:rsidRPr="00FB2CF7">
        <w:rPr>
          <w:rFonts w:ascii="ITC Avant Garde" w:eastAsia="Calibri" w:hAnsi="ITC Avant Garde" w:cs="Arial"/>
          <w:b/>
          <w:lang w:val="es-ES_tradnl"/>
        </w:rPr>
        <w:t>QUE SE ADJUNTA AL CONVENIO MARCO DE PRESTACIÓN DEL SERVICIO MAYORISTA DE COMERCIALIZACIÓN O REVENTA DE SERVICIOS (EN LO SUCESIVO EL "</w:t>
      </w:r>
      <w:r w:rsidRPr="00FB2CF7">
        <w:rPr>
          <w:rFonts w:ascii="ITC Avant Garde" w:eastAsia="Calibri" w:hAnsi="ITC Avant Garde" w:cs="Arial"/>
          <w:b/>
          <w:u w:val="single"/>
          <w:lang w:val="es-ES_tradnl"/>
        </w:rPr>
        <w:t>Convenio</w:t>
      </w:r>
      <w:r w:rsidRPr="00FB2CF7">
        <w:rPr>
          <w:rFonts w:ascii="ITC Avant Garde" w:eastAsia="Calibri" w:hAnsi="ITC Avant Garde" w:cs="Arial"/>
          <w:b/>
          <w:lang w:val="es-ES_tradnl"/>
        </w:rPr>
        <w:t>"), CELEBRADO CON FECHA [*] DE [*] DE [*] ENTRE RADIOMÓVIL DIPSA, S.A. DE C.V. (EN LO SUCESIVO “</w:t>
      </w:r>
      <w:r w:rsidRPr="00FB2CF7">
        <w:rPr>
          <w:rFonts w:ascii="ITC Avant Garde" w:eastAsia="Calibri" w:hAnsi="ITC Avant Garde" w:cs="Arial"/>
          <w:b/>
          <w:u w:val="single"/>
          <w:lang w:val="es-ES_tradnl"/>
        </w:rPr>
        <w:t>Telcel</w:t>
      </w:r>
      <w:r w:rsidRPr="00FB2CF7">
        <w:rPr>
          <w:rFonts w:ascii="ITC Avant Garde" w:eastAsia="Calibri" w:hAnsi="ITC Avant Garde" w:cs="Arial"/>
          <w:b/>
          <w:lang w:val="es-ES_tradnl"/>
        </w:rPr>
        <w:t>”) Y [NOMBRE O RAZÓN SOCIAL DEL OMV] (EN LO SUCESIVO EL "</w:t>
      </w:r>
      <w:r w:rsidRPr="00FB2CF7">
        <w:rPr>
          <w:rFonts w:ascii="ITC Avant Garde" w:eastAsia="Calibri" w:hAnsi="ITC Avant Garde" w:cs="Arial"/>
          <w:b/>
          <w:u w:val="single"/>
          <w:lang w:val="es-ES_tradnl"/>
        </w:rPr>
        <w:t>OMV”)</w:t>
      </w:r>
      <w:r w:rsidRPr="00FB2CF7">
        <w:rPr>
          <w:rFonts w:ascii="ITC Avant Garde" w:eastAsia="Calibri" w:hAnsi="ITC Avant Garde" w:cs="Arial"/>
          <w:b/>
          <w:lang w:val="es-ES_tradnl"/>
        </w:rPr>
        <w:t>, A QUIENES EN CONJUNTO SE LES DENOMINARÁ LAS “</w:t>
      </w:r>
      <w:r w:rsidRPr="00FB2CF7">
        <w:rPr>
          <w:rFonts w:ascii="ITC Avant Garde" w:eastAsia="Calibri" w:hAnsi="ITC Avant Garde" w:cs="Arial"/>
          <w:b/>
          <w:u w:val="single"/>
          <w:lang w:val="es-ES_tradnl"/>
        </w:rPr>
        <w:t>Partes</w:t>
      </w:r>
      <w:r w:rsidRPr="00FB2CF7">
        <w:rPr>
          <w:rFonts w:ascii="ITC Avant Garde" w:eastAsia="Calibri" w:hAnsi="ITC Avant Garde" w:cs="Arial"/>
          <w:b/>
          <w:lang w:val="es-ES_tradnl"/>
        </w:rPr>
        <w:t>”.</w:t>
      </w:r>
    </w:p>
    <w:p w14:paraId="1B6EB568" w14:textId="77777777" w:rsidR="00990FBD" w:rsidRDefault="00990FBD" w:rsidP="000B1529">
      <w:pPr>
        <w:numPr>
          <w:ilvl w:val="0"/>
          <w:numId w:val="68"/>
        </w:numPr>
        <w:spacing w:before="240" w:after="0" w:line="276" w:lineRule="auto"/>
        <w:ind w:left="284" w:hanging="284"/>
        <w:jc w:val="both"/>
        <w:rPr>
          <w:rFonts w:ascii="ITC Avant Garde" w:eastAsia="Calibri" w:hAnsi="ITC Avant Garde" w:cs="Arial"/>
          <w:b/>
          <w:lang w:val="es-ES_tradnl"/>
        </w:rPr>
      </w:pPr>
      <w:r w:rsidRPr="00FB2CF7">
        <w:rPr>
          <w:rFonts w:ascii="ITC Avant Garde" w:eastAsia="Calibri" w:hAnsi="ITC Avant Garde" w:cs="Arial"/>
          <w:b/>
          <w:lang w:val="es-ES_tradnl"/>
        </w:rPr>
        <w:t>Precios y Tarifas.</w:t>
      </w:r>
    </w:p>
    <w:p w14:paraId="013209E3" w14:textId="77777777" w:rsidR="00990FBD" w:rsidRPr="00FB2CF7" w:rsidRDefault="00990FBD" w:rsidP="00990FBD">
      <w:pPr>
        <w:spacing w:before="240" w:line="276" w:lineRule="auto"/>
        <w:jc w:val="both"/>
        <w:rPr>
          <w:rFonts w:ascii="ITC Avant Garde" w:hAnsi="ITC Avant Garde" w:cs="Arial"/>
        </w:rPr>
      </w:pPr>
      <w:r w:rsidRPr="00FB2CF7">
        <w:rPr>
          <w:rFonts w:ascii="ITC Avant Garde" w:hAnsi="ITC Avant Garde" w:cs="Arial"/>
        </w:rPr>
        <w:t>El OMV pagará a Telcel, por la Comercialización o Reventa de los Servicios de la Oferta, los siguientes Precios y Tarifas:</w:t>
      </w:r>
    </w:p>
    <w:p w14:paraId="77B1F84B" w14:textId="77777777" w:rsidR="00990FBD" w:rsidRPr="00FB2CF7" w:rsidRDefault="00990FBD" w:rsidP="00990FBD">
      <w:pPr>
        <w:spacing w:before="240" w:line="276" w:lineRule="auto"/>
        <w:jc w:val="both"/>
        <w:rPr>
          <w:rFonts w:ascii="ITC Avant Garde" w:hAnsi="ITC Avant Garde" w:cs="Arial"/>
        </w:rPr>
      </w:pPr>
    </w:p>
    <w:tbl>
      <w:tblPr>
        <w:tblStyle w:val="Cuadrculadetablaclara"/>
        <w:tblW w:w="8363" w:type="dxa"/>
        <w:jc w:val="center"/>
        <w:tblLook w:val="04A0" w:firstRow="1" w:lastRow="0" w:firstColumn="1" w:lastColumn="0" w:noHBand="0" w:noVBand="1"/>
        <w:tblCaption w:val="Tabla"/>
        <w:tblDescription w:val="Precios y tarifas"/>
      </w:tblPr>
      <w:tblGrid>
        <w:gridCol w:w="3119"/>
        <w:gridCol w:w="3543"/>
        <w:gridCol w:w="1701"/>
      </w:tblGrid>
      <w:tr w:rsidR="00990FBD" w:rsidRPr="00FB2CF7" w14:paraId="7490D33A" w14:textId="77777777" w:rsidTr="007613F8">
        <w:trPr>
          <w:tblHeader/>
          <w:jc w:val="center"/>
        </w:trPr>
        <w:tc>
          <w:tcPr>
            <w:tcW w:w="3119" w:type="dxa"/>
          </w:tcPr>
          <w:p w14:paraId="018F433F" w14:textId="77777777" w:rsidR="00990FBD" w:rsidRPr="00FB2CF7" w:rsidRDefault="00990FBD" w:rsidP="007613F8">
            <w:pPr>
              <w:spacing w:line="276" w:lineRule="auto"/>
              <w:jc w:val="both"/>
              <w:rPr>
                <w:rFonts w:ascii="ITC Avant Garde" w:eastAsia="Calibri" w:hAnsi="ITC Avant Garde" w:cs="Arial"/>
                <w:b/>
                <w:sz w:val="20"/>
              </w:rPr>
            </w:pPr>
            <w:r w:rsidRPr="00FB2CF7">
              <w:rPr>
                <w:rFonts w:ascii="ITC Avant Garde" w:eastAsia="Calibri" w:hAnsi="ITC Avant Garde" w:cs="Arial"/>
                <w:b/>
                <w:sz w:val="20"/>
              </w:rPr>
              <w:t>Servicio</w:t>
            </w:r>
          </w:p>
        </w:tc>
        <w:tc>
          <w:tcPr>
            <w:tcW w:w="3543" w:type="dxa"/>
          </w:tcPr>
          <w:p w14:paraId="70137969" w14:textId="77777777" w:rsidR="00990FBD" w:rsidRPr="00FB2CF7" w:rsidRDefault="00990FBD" w:rsidP="007613F8">
            <w:pPr>
              <w:spacing w:line="276" w:lineRule="auto"/>
              <w:jc w:val="both"/>
              <w:rPr>
                <w:rFonts w:ascii="ITC Avant Garde" w:eastAsia="Calibri" w:hAnsi="ITC Avant Garde" w:cs="Arial"/>
                <w:b/>
                <w:sz w:val="20"/>
              </w:rPr>
            </w:pPr>
            <w:r w:rsidRPr="00FB2CF7">
              <w:rPr>
                <w:rFonts w:ascii="ITC Avant Garde" w:eastAsia="Calibri" w:hAnsi="ITC Avant Garde" w:cs="Arial"/>
                <w:b/>
                <w:sz w:val="20"/>
              </w:rPr>
              <w:t>Forma en que se ofrece el Servicio</w:t>
            </w:r>
          </w:p>
        </w:tc>
        <w:tc>
          <w:tcPr>
            <w:tcW w:w="1701" w:type="dxa"/>
          </w:tcPr>
          <w:p w14:paraId="3625B3D2" w14:textId="77777777" w:rsidR="00990FBD" w:rsidRPr="00FB2CF7" w:rsidRDefault="00990FBD" w:rsidP="007613F8">
            <w:pPr>
              <w:spacing w:line="276" w:lineRule="auto"/>
              <w:jc w:val="center"/>
              <w:rPr>
                <w:rFonts w:ascii="ITC Avant Garde" w:eastAsia="Calibri" w:hAnsi="ITC Avant Garde" w:cs="Arial"/>
                <w:b/>
                <w:sz w:val="20"/>
              </w:rPr>
            </w:pPr>
            <w:r w:rsidRPr="00FB2CF7">
              <w:rPr>
                <w:rFonts w:ascii="ITC Avant Garde" w:eastAsia="Calibri" w:hAnsi="ITC Avant Garde" w:cs="Arial"/>
                <w:b/>
                <w:sz w:val="20"/>
              </w:rPr>
              <w:t xml:space="preserve">USO DE RED </w:t>
            </w:r>
          </w:p>
          <w:p w14:paraId="5F705C46" w14:textId="77777777" w:rsidR="00990FBD" w:rsidRPr="00FB2CF7" w:rsidRDefault="00990FBD" w:rsidP="007613F8">
            <w:pPr>
              <w:spacing w:line="276" w:lineRule="auto"/>
              <w:jc w:val="center"/>
              <w:rPr>
                <w:rFonts w:ascii="ITC Avant Garde" w:eastAsia="Calibri" w:hAnsi="ITC Avant Garde" w:cs="Arial"/>
                <w:b/>
                <w:sz w:val="20"/>
              </w:rPr>
            </w:pPr>
            <w:r w:rsidRPr="00FB2CF7">
              <w:rPr>
                <w:rFonts w:ascii="ITC Avant Garde" w:eastAsia="Calibri" w:hAnsi="ITC Avant Garde" w:cs="Arial"/>
                <w:b/>
                <w:sz w:val="20"/>
              </w:rPr>
              <w:t>Tarifa</w:t>
            </w:r>
          </w:p>
        </w:tc>
      </w:tr>
      <w:tr w:rsidR="00990FBD" w:rsidRPr="00FB2CF7" w14:paraId="7E50F862" w14:textId="77777777" w:rsidTr="007613F8">
        <w:trPr>
          <w:jc w:val="center"/>
        </w:trPr>
        <w:tc>
          <w:tcPr>
            <w:tcW w:w="3119" w:type="dxa"/>
          </w:tcPr>
          <w:p w14:paraId="73044430" w14:textId="77777777" w:rsidR="00990FBD" w:rsidRPr="00FB2CF7" w:rsidRDefault="00990FBD" w:rsidP="007613F8">
            <w:pPr>
              <w:spacing w:line="276" w:lineRule="auto"/>
              <w:jc w:val="both"/>
              <w:rPr>
                <w:rFonts w:ascii="ITC Avant Garde" w:eastAsia="Calibri" w:hAnsi="ITC Avant Garde" w:cs="Arial"/>
                <w:sz w:val="20"/>
              </w:rPr>
            </w:pPr>
            <w:r w:rsidRPr="00FB2CF7">
              <w:rPr>
                <w:rFonts w:ascii="ITC Avant Garde" w:eastAsia="Calibri" w:hAnsi="ITC Avant Garde" w:cs="Arial"/>
                <w:b/>
                <w:sz w:val="20"/>
              </w:rPr>
              <w:t>a) Voz</w:t>
            </w:r>
          </w:p>
        </w:tc>
        <w:tc>
          <w:tcPr>
            <w:tcW w:w="3543" w:type="dxa"/>
          </w:tcPr>
          <w:p w14:paraId="05B8E9D7" w14:textId="77777777" w:rsidR="00990FBD" w:rsidRPr="00FB2CF7" w:rsidRDefault="00990FBD" w:rsidP="007613F8">
            <w:pPr>
              <w:spacing w:line="276" w:lineRule="auto"/>
              <w:jc w:val="both"/>
              <w:rPr>
                <w:rFonts w:ascii="ITC Avant Garde" w:eastAsia="Calibri" w:hAnsi="ITC Avant Garde" w:cs="Arial"/>
                <w:sz w:val="20"/>
              </w:rPr>
            </w:pPr>
            <w:r w:rsidRPr="00FB2CF7">
              <w:rPr>
                <w:rFonts w:ascii="ITC Avant Garde" w:eastAsia="Calibri" w:hAnsi="ITC Avant Garde" w:cs="Arial"/>
                <w:sz w:val="20"/>
              </w:rPr>
              <w:t>Por minuto e incremental</w:t>
            </w:r>
          </w:p>
        </w:tc>
        <w:tc>
          <w:tcPr>
            <w:tcW w:w="1701" w:type="dxa"/>
          </w:tcPr>
          <w:p w14:paraId="21EF8F16" w14:textId="77777777" w:rsidR="00990FBD" w:rsidRPr="00FB2CF7" w:rsidRDefault="00990FBD" w:rsidP="007613F8">
            <w:pPr>
              <w:spacing w:line="276" w:lineRule="auto"/>
              <w:jc w:val="center"/>
              <w:rPr>
                <w:rFonts w:ascii="ITC Avant Garde" w:eastAsia="Calibri" w:hAnsi="ITC Avant Garde" w:cs="Arial"/>
                <w:sz w:val="20"/>
              </w:rPr>
            </w:pPr>
            <w:r w:rsidRPr="00FB2CF7">
              <w:rPr>
                <w:rFonts w:ascii="ITC Avant Garde" w:eastAsia="Calibri" w:hAnsi="ITC Avant Garde" w:cs="Arial"/>
                <w:sz w:val="20"/>
              </w:rPr>
              <w:t>$0.11 M.N.</w:t>
            </w:r>
          </w:p>
        </w:tc>
      </w:tr>
      <w:tr w:rsidR="00990FBD" w:rsidRPr="00FB2CF7" w14:paraId="16E16AB6" w14:textId="77777777" w:rsidTr="007613F8">
        <w:trPr>
          <w:jc w:val="center"/>
        </w:trPr>
        <w:tc>
          <w:tcPr>
            <w:tcW w:w="3119" w:type="dxa"/>
          </w:tcPr>
          <w:p w14:paraId="0355CD0E" w14:textId="77777777" w:rsidR="00990FBD" w:rsidRPr="00FB2CF7" w:rsidRDefault="00990FBD" w:rsidP="007613F8">
            <w:pPr>
              <w:spacing w:line="276" w:lineRule="auto"/>
              <w:rPr>
                <w:rFonts w:ascii="ITC Avant Garde" w:eastAsia="Calibri" w:hAnsi="ITC Avant Garde" w:cs="Arial"/>
                <w:sz w:val="20"/>
              </w:rPr>
            </w:pPr>
            <w:r w:rsidRPr="00FB2CF7">
              <w:rPr>
                <w:rFonts w:ascii="ITC Avant Garde" w:eastAsia="Calibri" w:hAnsi="ITC Avant Garde" w:cs="Arial"/>
                <w:b/>
                <w:sz w:val="20"/>
              </w:rPr>
              <w:t>b) Mensajes de Texto (SMS)</w:t>
            </w:r>
          </w:p>
        </w:tc>
        <w:tc>
          <w:tcPr>
            <w:tcW w:w="3543" w:type="dxa"/>
          </w:tcPr>
          <w:p w14:paraId="0DA83289" w14:textId="77777777" w:rsidR="00990FBD" w:rsidRPr="00FB2CF7" w:rsidRDefault="00990FBD" w:rsidP="007613F8">
            <w:pPr>
              <w:spacing w:line="276" w:lineRule="auto"/>
              <w:jc w:val="both"/>
              <w:rPr>
                <w:rFonts w:ascii="ITC Avant Garde" w:eastAsia="Calibri" w:hAnsi="ITC Avant Garde" w:cs="Arial"/>
                <w:sz w:val="20"/>
              </w:rPr>
            </w:pPr>
            <w:r w:rsidRPr="00FB2CF7">
              <w:rPr>
                <w:rFonts w:ascii="ITC Avant Garde" w:eastAsia="Calibri" w:hAnsi="ITC Avant Garde" w:cs="Arial"/>
                <w:sz w:val="20"/>
              </w:rPr>
              <w:t>Por evento a 160 (ciento sesenta) caracteres alfanuméricos ASCII.</w:t>
            </w:r>
          </w:p>
        </w:tc>
        <w:tc>
          <w:tcPr>
            <w:tcW w:w="1701" w:type="dxa"/>
          </w:tcPr>
          <w:p w14:paraId="08A757D6" w14:textId="77777777" w:rsidR="00990FBD" w:rsidRPr="00FB2CF7" w:rsidRDefault="00990FBD" w:rsidP="007613F8">
            <w:pPr>
              <w:spacing w:line="276" w:lineRule="auto"/>
              <w:jc w:val="center"/>
              <w:rPr>
                <w:rFonts w:ascii="ITC Avant Garde" w:eastAsia="Calibri" w:hAnsi="ITC Avant Garde" w:cs="Arial"/>
                <w:sz w:val="20"/>
              </w:rPr>
            </w:pPr>
            <w:r w:rsidRPr="00FB2CF7">
              <w:rPr>
                <w:rFonts w:ascii="ITC Avant Garde" w:eastAsia="Calibri" w:hAnsi="ITC Avant Garde" w:cs="Arial"/>
                <w:sz w:val="20"/>
              </w:rPr>
              <w:t>$0.10 M.N.</w:t>
            </w:r>
          </w:p>
        </w:tc>
      </w:tr>
      <w:tr w:rsidR="00990FBD" w:rsidRPr="00FB2CF7" w14:paraId="44A7BFC0" w14:textId="77777777" w:rsidTr="007613F8">
        <w:trPr>
          <w:jc w:val="center"/>
        </w:trPr>
        <w:tc>
          <w:tcPr>
            <w:tcW w:w="3119" w:type="dxa"/>
          </w:tcPr>
          <w:p w14:paraId="60C783E9" w14:textId="77777777" w:rsidR="00990FBD" w:rsidRPr="00FB2CF7" w:rsidRDefault="00990FBD" w:rsidP="007613F8">
            <w:pPr>
              <w:spacing w:line="276" w:lineRule="auto"/>
              <w:jc w:val="both"/>
              <w:rPr>
                <w:rFonts w:ascii="ITC Avant Garde" w:eastAsia="Calibri" w:hAnsi="ITC Avant Garde" w:cs="Arial"/>
                <w:sz w:val="20"/>
              </w:rPr>
            </w:pPr>
            <w:r w:rsidRPr="00FB2CF7">
              <w:rPr>
                <w:rFonts w:ascii="ITC Avant Garde" w:eastAsia="Calibri" w:hAnsi="ITC Avant Garde" w:cs="Arial"/>
                <w:b/>
                <w:sz w:val="20"/>
              </w:rPr>
              <w:t>c) Datos</w:t>
            </w:r>
          </w:p>
        </w:tc>
        <w:tc>
          <w:tcPr>
            <w:tcW w:w="3543" w:type="dxa"/>
          </w:tcPr>
          <w:p w14:paraId="611C5989" w14:textId="77777777" w:rsidR="00990FBD" w:rsidRPr="00FB2CF7" w:rsidRDefault="00990FBD" w:rsidP="007613F8">
            <w:pPr>
              <w:spacing w:line="276" w:lineRule="auto"/>
              <w:jc w:val="both"/>
              <w:rPr>
                <w:rFonts w:ascii="ITC Avant Garde" w:eastAsia="Calibri" w:hAnsi="ITC Avant Garde" w:cs="Arial"/>
                <w:sz w:val="20"/>
              </w:rPr>
            </w:pPr>
            <w:r w:rsidRPr="00FB2CF7">
              <w:rPr>
                <w:rFonts w:ascii="ITC Avant Garde" w:eastAsia="Calibri" w:hAnsi="ITC Avant Garde" w:cs="Arial"/>
                <w:sz w:val="20"/>
              </w:rPr>
              <w:t>1 MB=1024KB.</w:t>
            </w:r>
          </w:p>
          <w:p w14:paraId="17A3B915" w14:textId="77777777" w:rsidR="00990FBD" w:rsidRPr="00FB2CF7" w:rsidRDefault="00990FBD" w:rsidP="007613F8">
            <w:pPr>
              <w:spacing w:line="276" w:lineRule="auto"/>
              <w:jc w:val="both"/>
              <w:rPr>
                <w:rFonts w:ascii="ITC Avant Garde" w:eastAsia="Calibri" w:hAnsi="ITC Avant Garde" w:cs="Arial"/>
                <w:sz w:val="20"/>
              </w:rPr>
            </w:pPr>
            <w:r w:rsidRPr="00FB2CF7">
              <w:rPr>
                <w:rFonts w:ascii="ITC Avant Garde" w:eastAsia="Calibri" w:hAnsi="ITC Avant Garde" w:cs="Arial"/>
                <w:sz w:val="20"/>
              </w:rPr>
              <w:t>1 KB mínima e incremental</w:t>
            </w:r>
          </w:p>
        </w:tc>
        <w:tc>
          <w:tcPr>
            <w:tcW w:w="1701" w:type="dxa"/>
          </w:tcPr>
          <w:p w14:paraId="7F002C13" w14:textId="77777777" w:rsidR="00990FBD" w:rsidRPr="00FB2CF7" w:rsidRDefault="00990FBD" w:rsidP="007613F8">
            <w:pPr>
              <w:spacing w:line="276" w:lineRule="auto"/>
              <w:jc w:val="center"/>
              <w:rPr>
                <w:rFonts w:ascii="ITC Avant Garde" w:eastAsia="Calibri" w:hAnsi="ITC Avant Garde" w:cs="Arial"/>
                <w:sz w:val="20"/>
              </w:rPr>
            </w:pPr>
            <w:r w:rsidRPr="00FB2CF7">
              <w:rPr>
                <w:rFonts w:ascii="ITC Avant Garde" w:eastAsia="Calibri" w:hAnsi="ITC Avant Garde" w:cs="Arial"/>
                <w:sz w:val="20"/>
              </w:rPr>
              <w:t>$0.10 M.N.</w:t>
            </w:r>
          </w:p>
        </w:tc>
      </w:tr>
    </w:tbl>
    <w:p w14:paraId="7274037C" w14:textId="77777777" w:rsidR="00990FBD" w:rsidRPr="00FB2CF7" w:rsidRDefault="00990FBD" w:rsidP="00990FBD">
      <w:pPr>
        <w:spacing w:before="240" w:line="276" w:lineRule="auto"/>
        <w:rPr>
          <w:rFonts w:ascii="ITC Avant Garde" w:hAnsi="ITC Avant Garde" w:cs="Arial"/>
        </w:rPr>
      </w:pPr>
    </w:p>
    <w:p w14:paraId="67B6AAF9" w14:textId="77777777" w:rsidR="00990FBD" w:rsidRDefault="00990FBD" w:rsidP="00990FBD">
      <w:pPr>
        <w:spacing w:before="240" w:line="276" w:lineRule="auto"/>
        <w:jc w:val="both"/>
        <w:rPr>
          <w:rFonts w:ascii="ITC Avant Garde" w:hAnsi="ITC Avant Garde" w:cs="Arial"/>
        </w:rPr>
      </w:pPr>
      <w:r w:rsidRPr="00FB2CF7">
        <w:rPr>
          <w:rFonts w:ascii="ITC Avant Garde" w:hAnsi="ITC Avant Garde" w:cs="Arial"/>
        </w:rPr>
        <w:t>En adición a las cantidades</w:t>
      </w:r>
      <w:r w:rsidRPr="00FB2CF7">
        <w:rPr>
          <w:rFonts w:ascii="ITC Avant Garde" w:hAnsi="ITC Avant Garde"/>
        </w:rPr>
        <w:t xml:space="preserve"> </w:t>
      </w:r>
      <w:r w:rsidRPr="00FB2CF7">
        <w:rPr>
          <w:rFonts w:ascii="ITC Avant Garde" w:hAnsi="ITC Avant Garde" w:cs="Arial"/>
        </w:rPr>
        <w:t>que resulten de la aplicación de las Tarifas mencionadas en la presente tabla, el OMV pagará todos los impuestos</w:t>
      </w:r>
      <w:r w:rsidRPr="00FB2CF7">
        <w:rPr>
          <w:rFonts w:ascii="ITC Avant Garde" w:hAnsi="ITC Avant Garde"/>
        </w:rPr>
        <w:t xml:space="preserve"> </w:t>
      </w:r>
      <w:r w:rsidRPr="00FB2CF7">
        <w:rPr>
          <w:rFonts w:ascii="ITC Avant Garde" w:hAnsi="ITC Avant Garde" w:cs="Arial"/>
        </w:rPr>
        <w:t xml:space="preserve">a su cargo de conformidad con la ley vigente. </w:t>
      </w:r>
    </w:p>
    <w:p w14:paraId="65CA0745" w14:textId="77777777" w:rsidR="00990FBD" w:rsidRDefault="00990FBD" w:rsidP="00990FBD">
      <w:pPr>
        <w:spacing w:before="240" w:line="276" w:lineRule="auto"/>
        <w:jc w:val="both"/>
        <w:rPr>
          <w:rFonts w:ascii="ITC Avant Garde" w:hAnsi="ITC Avant Garde" w:cs="Arial"/>
        </w:rPr>
      </w:pPr>
      <w:r w:rsidRPr="00FB2CF7">
        <w:rPr>
          <w:rFonts w:ascii="ITC Avant Garde" w:hAnsi="ITC Avant Garde" w:cs="Arial"/>
        </w:rPr>
        <w:t xml:space="preserve">Nota: [Una vez que el Instituto apruebe la Oferta de Referencia para la Prestación del Servicio Mayorista de Comercialización o Reventa de Servicios, Telcel en cumplimiento con la Medida Decimosexta del Anexo 1 de la Resolución de Preponderancia publicará en su sitio </w:t>
      </w:r>
      <w:r w:rsidRPr="009E7923">
        <w:rPr>
          <w:rFonts w:ascii="ITC Avant Garde" w:hAnsi="ITC Avant Garde" w:cs="Arial"/>
        </w:rPr>
        <w:t>www.telcel.com/ofertapublicamyorista</w:t>
      </w:r>
      <w:r w:rsidRPr="00FB2CF7">
        <w:rPr>
          <w:rFonts w:ascii="ITC Avant Garde" w:hAnsi="ITC Avant Garde" w:cs="Arial"/>
        </w:rPr>
        <w:t>; así como en 2 (dos) diarios de circulación nacional el Convenio y los Anexos, entre los cuales, se incluirá el Anexo A Precios y Tarifas con las últimas Tarifas disponible que Telcel haya suscrito para la prestación de los Servicios de la Oferta con el Operador Móvil Virtual, en cumplimiento con el principio de Trato No Discriminatorio.]</w:t>
      </w:r>
    </w:p>
    <w:p w14:paraId="1285C2BA" w14:textId="77777777" w:rsidR="00990FBD" w:rsidRDefault="00990FBD" w:rsidP="000B1529">
      <w:pPr>
        <w:numPr>
          <w:ilvl w:val="0"/>
          <w:numId w:val="68"/>
        </w:numPr>
        <w:spacing w:before="240" w:after="0" w:line="276" w:lineRule="auto"/>
        <w:ind w:left="0" w:firstLine="0"/>
        <w:jc w:val="both"/>
        <w:rPr>
          <w:rFonts w:ascii="ITC Avant Garde" w:eastAsia="Calibri" w:hAnsi="ITC Avant Garde" w:cs="Arial"/>
          <w:b/>
          <w:lang w:val="es-ES_tradnl"/>
        </w:rPr>
      </w:pPr>
      <w:r w:rsidRPr="00FB2CF7">
        <w:rPr>
          <w:rFonts w:ascii="ITC Avant Garde" w:eastAsia="Calibri" w:hAnsi="ITC Avant Garde" w:cs="Arial"/>
          <w:b/>
          <w:lang w:val="es-ES_tradnl"/>
        </w:rPr>
        <w:t>Correos Electrónicos para recibir Facturas.</w:t>
      </w:r>
    </w:p>
    <w:p w14:paraId="308C1930" w14:textId="77777777" w:rsidR="00990FBD" w:rsidRPr="00FB2CF7" w:rsidRDefault="00990FBD" w:rsidP="00990FBD">
      <w:pPr>
        <w:spacing w:before="24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lastRenderedPageBreak/>
        <w:t>Sin perjuicio de la información a que se refiere el numeral 17.1 del Convenio, el OMV en este acto señala el siguiente correo electrónico para la recepción de notificaciones referentes a la disponibilidad de las Facturas en el SEG:</w:t>
      </w:r>
    </w:p>
    <w:p w14:paraId="09AF0216" w14:textId="77777777" w:rsidR="00990FBD" w:rsidRPr="00FB2CF7" w:rsidRDefault="00990FBD" w:rsidP="00990FBD">
      <w:pPr>
        <w:spacing w:before="240" w:line="276" w:lineRule="auto"/>
        <w:jc w:val="both"/>
        <w:rPr>
          <w:rFonts w:ascii="ITC Avant Garde" w:eastAsia="Calibri" w:hAnsi="ITC Avant Garde" w:cs="Arial"/>
          <w:lang w:val="es-ES_tradnl"/>
        </w:rPr>
      </w:pPr>
      <w:r w:rsidRPr="00FB2CF7">
        <w:rPr>
          <w:rFonts w:ascii="ITC Avant Garde" w:eastAsia="Calibri" w:hAnsi="ITC Avant Garde" w:cs="Arial"/>
          <w:lang w:val="es-ES_tradnl"/>
        </w:rPr>
        <w:t>Contacto: [*]</w:t>
      </w:r>
    </w:p>
    <w:p w14:paraId="19EFA996" w14:textId="77777777" w:rsidR="00990FBD" w:rsidRDefault="00990FBD" w:rsidP="00990FBD">
      <w:pPr>
        <w:spacing w:before="240" w:line="276" w:lineRule="auto"/>
        <w:jc w:val="both"/>
        <w:rPr>
          <w:rFonts w:ascii="ITC Avant Garde" w:eastAsia="Calibri" w:hAnsi="ITC Avant Garde" w:cs="Arial"/>
          <w:lang w:val="es-ES_tradnl"/>
        </w:rPr>
      </w:pPr>
      <w:r>
        <w:rPr>
          <w:rFonts w:ascii="ITC Avant Garde" w:eastAsia="Calibri" w:hAnsi="ITC Avant Garde" w:cs="Arial"/>
          <w:lang w:val="es-ES_tradnl"/>
        </w:rPr>
        <w:t>Correo electrónico: [*]</w:t>
      </w:r>
    </w:p>
    <w:p w14:paraId="1A499DAF" w14:textId="77777777" w:rsidR="00990FBD" w:rsidRDefault="00990FBD" w:rsidP="000B1529">
      <w:pPr>
        <w:numPr>
          <w:ilvl w:val="0"/>
          <w:numId w:val="68"/>
        </w:numPr>
        <w:spacing w:before="240" w:after="0" w:line="276" w:lineRule="auto"/>
        <w:ind w:left="0" w:firstLine="0"/>
        <w:rPr>
          <w:rFonts w:ascii="ITC Avant Garde" w:eastAsia="Calibri" w:hAnsi="ITC Avant Garde" w:cs="Arial"/>
          <w:b/>
          <w:spacing w:val="4"/>
          <w:lang w:val="es-ES_tradnl"/>
        </w:rPr>
      </w:pPr>
      <w:r w:rsidRPr="00FB2CF7">
        <w:rPr>
          <w:rFonts w:ascii="ITC Avant Garde" w:eastAsia="Calibri" w:hAnsi="ITC Avant Garde" w:cs="Arial"/>
          <w:b/>
          <w:spacing w:val="4"/>
          <w:lang w:val="es-ES_tradnl"/>
        </w:rPr>
        <w:t>Horas Hábiles y Cuenta Bancaria de Telcel.</w:t>
      </w:r>
    </w:p>
    <w:p w14:paraId="15331346" w14:textId="77777777" w:rsidR="00990FBD" w:rsidRDefault="00990FBD" w:rsidP="00990FBD">
      <w:pPr>
        <w:spacing w:before="240" w:line="276" w:lineRule="auto"/>
        <w:jc w:val="both"/>
        <w:rPr>
          <w:rFonts w:ascii="ITC Avant Garde" w:eastAsia="Calibri" w:hAnsi="ITC Avant Garde" w:cs="Arial"/>
          <w:spacing w:val="4"/>
          <w:lang w:val="es-ES_tradnl"/>
        </w:rPr>
      </w:pPr>
      <w:r w:rsidRPr="00FB2CF7">
        <w:rPr>
          <w:rFonts w:ascii="ITC Avant Garde" w:eastAsia="Calibri" w:hAnsi="ITC Avant Garde" w:cs="Arial"/>
          <w:spacing w:val="4"/>
          <w:lang w:val="es-ES_tradnl"/>
        </w:rPr>
        <w:t>Cualesquiera notificación que el OMV deba efectuar a Telcel, serán recibidas única y exclusivamente en el domicilio señalado en el numeral 17.1 del Convenio, de lunes a viernes de 9:00 a 14:00 y de 16:00 a 18:00 horas.</w:t>
      </w:r>
    </w:p>
    <w:p w14:paraId="63772FF5" w14:textId="77777777" w:rsidR="00990FBD" w:rsidRDefault="00990FBD" w:rsidP="00990FBD">
      <w:pPr>
        <w:spacing w:before="240" w:line="276" w:lineRule="auto"/>
        <w:jc w:val="both"/>
        <w:rPr>
          <w:rFonts w:ascii="ITC Avant Garde" w:eastAsia="Calibri" w:hAnsi="ITC Avant Garde" w:cs="Arial"/>
          <w:spacing w:val="4"/>
          <w:lang w:val="es-ES_tradnl"/>
        </w:rPr>
      </w:pPr>
      <w:r w:rsidRPr="00FB2CF7">
        <w:rPr>
          <w:rFonts w:ascii="ITC Avant Garde" w:eastAsia="Calibri" w:hAnsi="ITC Avant Garde" w:cs="Arial"/>
          <w:spacing w:val="4"/>
          <w:lang w:val="es-ES_tradnl"/>
        </w:rPr>
        <w:t>Para efectos del pago de las Facturas a cargo del OMV y a favor de Telcel, los datos para las transferencias bancarias son los siguientes:</w:t>
      </w:r>
    </w:p>
    <w:p w14:paraId="6E77A770" w14:textId="77777777" w:rsidR="00990FBD" w:rsidRPr="00FB2CF7" w:rsidRDefault="00990FBD" w:rsidP="000B1529">
      <w:pPr>
        <w:numPr>
          <w:ilvl w:val="0"/>
          <w:numId w:val="69"/>
        </w:numPr>
        <w:spacing w:before="240" w:after="0" w:line="276" w:lineRule="auto"/>
        <w:ind w:left="0" w:firstLine="0"/>
        <w:jc w:val="both"/>
        <w:rPr>
          <w:rFonts w:ascii="ITC Avant Garde" w:eastAsia="Calibri" w:hAnsi="ITC Avant Garde" w:cs="Arial"/>
          <w:bCs/>
        </w:rPr>
      </w:pPr>
      <w:r w:rsidRPr="00FB2CF7">
        <w:rPr>
          <w:rFonts w:ascii="ITC Avant Garde" w:eastAsia="Calibri" w:hAnsi="ITC Avant Garde" w:cs="Arial"/>
          <w:spacing w:val="4"/>
          <w:lang w:val="es-ES_tradnl"/>
        </w:rPr>
        <w:t xml:space="preserve"> Cuenta </w:t>
      </w:r>
      <w:r w:rsidRPr="00FB2CF7">
        <w:rPr>
          <w:rFonts w:ascii="ITC Avant Garde" w:eastAsia="Calibri" w:hAnsi="ITC Avant Garde" w:cs="Arial"/>
          <w:bCs/>
        </w:rPr>
        <w:t>Número: 011003440011;</w:t>
      </w:r>
    </w:p>
    <w:p w14:paraId="7F5F60EE" w14:textId="77777777" w:rsidR="00990FBD" w:rsidRPr="00FB2CF7" w:rsidRDefault="00990FBD" w:rsidP="000B1529">
      <w:pPr>
        <w:numPr>
          <w:ilvl w:val="0"/>
          <w:numId w:val="69"/>
        </w:numPr>
        <w:spacing w:before="240" w:after="0" w:line="276" w:lineRule="auto"/>
        <w:ind w:left="0" w:firstLine="0"/>
        <w:jc w:val="both"/>
        <w:rPr>
          <w:rFonts w:ascii="ITC Avant Garde" w:eastAsia="Calibri" w:hAnsi="ITC Avant Garde" w:cs="Arial"/>
          <w:bCs/>
        </w:rPr>
      </w:pPr>
      <w:r w:rsidRPr="00FB2CF7">
        <w:rPr>
          <w:rFonts w:ascii="ITC Avant Garde" w:eastAsia="Calibri" w:hAnsi="ITC Avant Garde" w:cs="Arial"/>
          <w:bCs/>
        </w:rPr>
        <w:t xml:space="preserve"> Cuenta Clabe para Transferencia Electrónica: 0361 8011 0034 4001 17;</w:t>
      </w:r>
    </w:p>
    <w:p w14:paraId="0916845F" w14:textId="77777777" w:rsidR="00990FBD" w:rsidRPr="00FB2CF7" w:rsidRDefault="00990FBD" w:rsidP="000B1529">
      <w:pPr>
        <w:numPr>
          <w:ilvl w:val="0"/>
          <w:numId w:val="69"/>
        </w:numPr>
        <w:spacing w:before="240" w:after="0" w:line="276" w:lineRule="auto"/>
        <w:ind w:left="0" w:firstLine="0"/>
        <w:jc w:val="both"/>
        <w:rPr>
          <w:rFonts w:ascii="ITC Avant Garde" w:eastAsia="Calibri" w:hAnsi="ITC Avant Garde" w:cs="Arial"/>
          <w:bCs/>
        </w:rPr>
      </w:pPr>
      <w:r w:rsidRPr="00FB2CF7">
        <w:rPr>
          <w:rFonts w:ascii="ITC Avant Garde" w:eastAsia="Calibri" w:hAnsi="ITC Avant Garde" w:cs="Arial"/>
          <w:bCs/>
        </w:rPr>
        <w:t xml:space="preserve"> Banco: Inbursa, S.A.; y</w:t>
      </w:r>
    </w:p>
    <w:p w14:paraId="3FE0F85E" w14:textId="77777777" w:rsidR="00990FBD" w:rsidRDefault="00990FBD" w:rsidP="000B1529">
      <w:pPr>
        <w:numPr>
          <w:ilvl w:val="0"/>
          <w:numId w:val="69"/>
        </w:numPr>
        <w:spacing w:before="240" w:after="0" w:line="276" w:lineRule="auto"/>
        <w:ind w:left="0" w:firstLine="0"/>
        <w:jc w:val="both"/>
        <w:rPr>
          <w:rFonts w:ascii="ITC Avant Garde" w:eastAsia="Calibri" w:hAnsi="ITC Avant Garde" w:cs="Arial"/>
          <w:bCs/>
        </w:rPr>
      </w:pPr>
      <w:r w:rsidRPr="00FB2CF7">
        <w:rPr>
          <w:rFonts w:ascii="ITC Avant Garde" w:eastAsia="Calibri" w:hAnsi="ITC Avant Garde" w:cs="Arial"/>
          <w:bCs/>
        </w:rPr>
        <w:t xml:space="preserve"> Titular de la Cuenta: Radiomóvil Dipsa, S.A. de C.V. </w:t>
      </w:r>
    </w:p>
    <w:p w14:paraId="34A50F68" w14:textId="77777777" w:rsidR="00990FBD" w:rsidRDefault="00990FBD" w:rsidP="00990FBD">
      <w:pPr>
        <w:spacing w:before="240"/>
        <w:jc w:val="both"/>
        <w:rPr>
          <w:rFonts w:ascii="ITC Avant Garde" w:hAnsi="ITC Avant Garde" w:cs="Arial"/>
          <w:b/>
          <w:color w:val="000000" w:themeColor="text1"/>
        </w:rPr>
      </w:pPr>
      <w:r w:rsidRPr="00FB2CF7">
        <w:rPr>
          <w:rFonts w:ascii="ITC Avant Garde" w:hAnsi="ITC Avant Garde" w:cs="Arial"/>
          <w:b/>
          <w:color w:val="000000" w:themeColor="text1"/>
        </w:rPr>
        <w:t>5. Vigencia</w:t>
      </w:r>
    </w:p>
    <w:p w14:paraId="3B4CD9C8" w14:textId="77777777" w:rsidR="00990FBD" w:rsidRDefault="00990FBD" w:rsidP="00990FBD">
      <w:pPr>
        <w:spacing w:before="240" w:line="276" w:lineRule="auto"/>
        <w:jc w:val="both"/>
        <w:rPr>
          <w:rFonts w:ascii="ITC Avant Garde" w:eastAsia="Calibri" w:hAnsi="ITC Avant Garde" w:cs="Arial"/>
        </w:rPr>
      </w:pPr>
      <w:r w:rsidRPr="00FB2CF7">
        <w:rPr>
          <w:rFonts w:ascii="ITC Avant Garde" w:eastAsia="Calibri" w:hAnsi="ITC Avant Garde" w:cs="Arial"/>
        </w:rPr>
        <w:t>El presente Anexo forma parte integral del Convenio, y su vigencia iniciará a partir de la fecha de su suscripción, y se mantendrá por el plazo establecido en la Cláusula Décima Sexta Vigencia del Convenio.</w:t>
      </w:r>
    </w:p>
    <w:p w14:paraId="0E4B8EB3" w14:textId="77777777" w:rsidR="00990FBD" w:rsidRDefault="00990FBD" w:rsidP="00990FBD">
      <w:pPr>
        <w:spacing w:before="240" w:line="276" w:lineRule="auto"/>
        <w:jc w:val="both"/>
        <w:rPr>
          <w:rFonts w:ascii="ITC Avant Garde" w:eastAsia="Calibri" w:hAnsi="ITC Avant Garde" w:cs="Arial"/>
          <w:shd w:val="clear" w:color="auto" w:fill="FFFFFF"/>
          <w:lang w:val="es-ES_tradnl" w:eastAsia="es-ES"/>
        </w:rPr>
      </w:pPr>
      <w:r w:rsidRPr="00FB2CF7">
        <w:rPr>
          <w:rFonts w:ascii="ITC Avant Garde" w:eastAsia="Calibri" w:hAnsi="ITC Avant Garde" w:cs="Arial"/>
          <w:shd w:val="clear" w:color="auto" w:fill="FFFFFF"/>
          <w:lang w:val="es-ES_tradnl" w:eastAsia="es-ES"/>
        </w:rPr>
        <w:t xml:space="preserve">Leído que fue el presente Anexo y enteradas las Partes debidamente de su contenido y alcance, los representantes debidamente facultados de cada una de ellas lo firman por triplicado en la Ciudad de México, el </w:t>
      </w:r>
      <w:r w:rsidRPr="00FB2CF7">
        <w:rPr>
          <w:rFonts w:ascii="ITC Avant Garde" w:eastAsia="Times" w:hAnsi="ITC Avant Garde" w:cs="Arial"/>
        </w:rPr>
        <w:t>[*]</w:t>
      </w:r>
      <w:r w:rsidRPr="00FB2CF7">
        <w:rPr>
          <w:rFonts w:ascii="ITC Avant Garde" w:eastAsia="Calibri" w:hAnsi="ITC Avant Garde" w:cs="Arial"/>
          <w:shd w:val="clear" w:color="auto" w:fill="FFFFFF"/>
          <w:lang w:val="es-ES_tradnl" w:eastAsia="es-ES"/>
        </w:rPr>
        <w:t xml:space="preserve"> de </w:t>
      </w:r>
      <w:r w:rsidRPr="00FB2CF7">
        <w:rPr>
          <w:rFonts w:ascii="ITC Avant Garde" w:eastAsia="Times" w:hAnsi="ITC Avant Garde" w:cs="Arial"/>
        </w:rPr>
        <w:t>[*]</w:t>
      </w:r>
      <w:r w:rsidRPr="00FB2CF7">
        <w:rPr>
          <w:rFonts w:ascii="ITC Avant Garde" w:eastAsia="Calibri" w:hAnsi="ITC Avant Garde" w:cs="Arial"/>
          <w:shd w:val="clear" w:color="auto" w:fill="FFFFFF"/>
          <w:lang w:val="es-ES_tradnl" w:eastAsia="es-ES"/>
        </w:rPr>
        <w:t xml:space="preserve"> de 20</w:t>
      </w:r>
      <w:r w:rsidRPr="00FB2CF7">
        <w:rPr>
          <w:rFonts w:ascii="ITC Avant Garde" w:eastAsia="Times" w:hAnsi="ITC Avant Garde" w:cs="Arial"/>
        </w:rPr>
        <w:t>[*]</w:t>
      </w:r>
      <w:r w:rsidRPr="00FB2CF7">
        <w:rPr>
          <w:rFonts w:ascii="ITC Avant Garde" w:eastAsia="Calibri" w:hAnsi="ITC Avant Garde" w:cs="Arial"/>
          <w:shd w:val="clear" w:color="auto" w:fill="FFFFFF"/>
          <w:lang w:val="es-ES_tradnl" w:eastAsia="es-ES"/>
        </w:rPr>
        <w:t>.</w:t>
      </w:r>
    </w:p>
    <w:p w14:paraId="03AE0F9F" w14:textId="77777777" w:rsidR="00990FBD" w:rsidRDefault="00990FBD" w:rsidP="00990FBD">
      <w:pPr>
        <w:spacing w:before="240" w:line="276" w:lineRule="auto"/>
        <w:jc w:val="both"/>
        <w:rPr>
          <w:rFonts w:ascii="ITC Avant Garde" w:eastAsia="Calibri" w:hAnsi="ITC Avant Garde" w:cs="Arial"/>
          <w:shd w:val="clear" w:color="auto" w:fill="FFFFFF"/>
          <w:lang w:val="es-ES_tradnl" w:eastAsia="es-ES"/>
        </w:rPr>
      </w:pPr>
    </w:p>
    <w:p w14:paraId="4799E8C7" w14:textId="77777777" w:rsidR="00990FBD" w:rsidRDefault="00990FBD" w:rsidP="00990FBD">
      <w:pPr>
        <w:spacing w:before="360" w:line="276" w:lineRule="auto"/>
        <w:jc w:val="both"/>
        <w:rPr>
          <w:rFonts w:ascii="ITC Avant Garde" w:eastAsia="Times" w:hAnsi="ITC Avant Garde" w:cs="Arial"/>
          <w:lang w:val="es-ES_tradnl"/>
        </w:rPr>
        <w:sectPr w:rsidR="00990FBD" w:rsidSect="00CD4121">
          <w:pgSz w:w="12240" w:h="15840"/>
          <w:pgMar w:top="1985" w:right="1701" w:bottom="1418" w:left="1701" w:header="709" w:footer="709" w:gutter="0"/>
          <w:cols w:space="708"/>
          <w:docGrid w:linePitch="360"/>
        </w:sectPr>
      </w:pPr>
    </w:p>
    <w:p w14:paraId="768405F6" w14:textId="77777777" w:rsidR="00990FBD" w:rsidRPr="00A31AF9" w:rsidRDefault="00990FBD" w:rsidP="00990FBD">
      <w:pPr>
        <w:spacing w:before="240" w:line="276" w:lineRule="auto"/>
        <w:jc w:val="center"/>
        <w:rPr>
          <w:rFonts w:ascii="ITC Avant Garde" w:eastAsia="Times" w:hAnsi="ITC Avant Garde" w:cs="Arial"/>
          <w:b/>
          <w:lang w:val="es-ES_tradnl"/>
        </w:rPr>
      </w:pPr>
      <w:r w:rsidRPr="00A31AF9">
        <w:rPr>
          <w:rFonts w:ascii="ITC Avant Garde" w:eastAsia="Times" w:hAnsi="ITC Avant Garde" w:cs="Arial"/>
          <w:b/>
          <w:lang w:val="es-ES_tradnl"/>
        </w:rPr>
        <w:t>RADIOMÓVIL DIPSA, S.A. DE C.V.</w:t>
      </w:r>
    </w:p>
    <w:p w14:paraId="41E5AF3E" w14:textId="77777777" w:rsidR="00990FBD" w:rsidRPr="00A31AF9" w:rsidRDefault="00990FBD" w:rsidP="00990FBD">
      <w:pPr>
        <w:spacing w:before="240" w:line="276" w:lineRule="auto"/>
        <w:jc w:val="center"/>
        <w:rPr>
          <w:rFonts w:ascii="ITC Avant Garde" w:eastAsia="Times" w:hAnsi="ITC Avant Garde" w:cs="Arial"/>
          <w:b/>
          <w:lang w:val="es-ES_tradnl"/>
        </w:rPr>
      </w:pPr>
      <w:r w:rsidRPr="00A31AF9">
        <w:rPr>
          <w:rFonts w:ascii="ITC Avant Garde" w:eastAsia="Times" w:hAnsi="ITC Avant Garde" w:cs="Arial"/>
          <w:b/>
          <w:lang w:val="es-ES_tradnl"/>
        </w:rPr>
        <w:t>Telcel</w:t>
      </w:r>
    </w:p>
    <w:p w14:paraId="2380C78D" w14:textId="77777777" w:rsidR="00990FBD" w:rsidRPr="00A31AF9" w:rsidRDefault="00990FBD" w:rsidP="00990FBD">
      <w:pPr>
        <w:spacing w:before="240" w:line="276" w:lineRule="auto"/>
        <w:jc w:val="center"/>
        <w:rPr>
          <w:rFonts w:ascii="ITC Avant Garde" w:eastAsia="Times" w:hAnsi="ITC Avant Garde" w:cs="Arial"/>
          <w:b/>
          <w:lang w:val="es-ES_tradnl"/>
        </w:rPr>
      </w:pPr>
      <w:r w:rsidRPr="00A31AF9">
        <w:rPr>
          <w:rFonts w:ascii="ITC Avant Garde" w:eastAsia="Times" w:hAnsi="ITC Avant Garde" w:cs="Arial"/>
          <w:b/>
          <w:lang w:val="es-ES_tradnl"/>
        </w:rPr>
        <w:t>___________________________</w:t>
      </w:r>
    </w:p>
    <w:p w14:paraId="1E742086" w14:textId="77777777" w:rsidR="00990FBD" w:rsidRPr="00A31AF9" w:rsidRDefault="00990FBD" w:rsidP="00990FBD">
      <w:pPr>
        <w:spacing w:before="240" w:line="276" w:lineRule="auto"/>
        <w:rPr>
          <w:rFonts w:ascii="ITC Avant Garde" w:eastAsia="Times" w:hAnsi="ITC Avant Garde" w:cs="Arial"/>
          <w:b/>
          <w:lang w:val="es-ES_tradnl"/>
        </w:rPr>
      </w:pPr>
      <w:r w:rsidRPr="00A31AF9">
        <w:rPr>
          <w:rFonts w:ascii="ITC Avant Garde" w:eastAsia="Times" w:hAnsi="ITC Avant Garde" w:cs="Arial"/>
          <w:b/>
          <w:lang w:val="es-ES_tradnl"/>
        </w:rPr>
        <w:t>Por: [*]</w:t>
      </w:r>
    </w:p>
    <w:p w14:paraId="68108646" w14:textId="77777777" w:rsidR="00990FBD" w:rsidRPr="00A31AF9" w:rsidRDefault="00990FBD" w:rsidP="00990FBD">
      <w:pPr>
        <w:spacing w:before="240" w:line="276" w:lineRule="auto"/>
        <w:rPr>
          <w:rFonts w:ascii="ITC Avant Garde" w:eastAsia="Times" w:hAnsi="ITC Avant Garde" w:cs="Arial"/>
          <w:b/>
          <w:lang w:val="es-ES_tradnl"/>
        </w:rPr>
      </w:pPr>
      <w:r w:rsidRPr="00A31AF9">
        <w:rPr>
          <w:rFonts w:ascii="ITC Avant Garde" w:eastAsia="Times" w:hAnsi="ITC Avant Garde" w:cs="Arial"/>
          <w:b/>
          <w:lang w:val="es-ES_tradnl"/>
        </w:rPr>
        <w:t>Apoderado</w:t>
      </w:r>
    </w:p>
    <w:p w14:paraId="5CFC2436" w14:textId="77777777" w:rsidR="00990FBD" w:rsidRDefault="00990FBD" w:rsidP="00990FBD">
      <w:pPr>
        <w:spacing w:before="240" w:line="276" w:lineRule="auto"/>
        <w:jc w:val="center"/>
        <w:rPr>
          <w:rFonts w:ascii="ITC Avant Garde" w:eastAsia="Times" w:hAnsi="ITC Avant Garde" w:cs="Arial"/>
          <w:b/>
          <w:lang w:val="es-ES_tradnl"/>
        </w:rPr>
      </w:pPr>
    </w:p>
    <w:p w14:paraId="50062453" w14:textId="77777777" w:rsidR="00990FBD" w:rsidRPr="00A31AF9" w:rsidRDefault="00990FBD" w:rsidP="00990FBD">
      <w:pPr>
        <w:spacing w:before="240" w:line="276" w:lineRule="auto"/>
        <w:jc w:val="center"/>
        <w:rPr>
          <w:rFonts w:ascii="ITC Avant Garde" w:eastAsia="Times" w:hAnsi="ITC Avant Garde" w:cs="Arial"/>
          <w:b/>
          <w:lang w:val="es-ES_tradnl"/>
        </w:rPr>
      </w:pPr>
      <w:r w:rsidRPr="00A31AF9">
        <w:rPr>
          <w:rFonts w:ascii="ITC Avant Garde" w:eastAsia="Times" w:hAnsi="ITC Avant Garde" w:cs="Arial"/>
          <w:b/>
          <w:lang w:val="es-ES_tradnl"/>
        </w:rPr>
        <w:lastRenderedPageBreak/>
        <w:t>RADIOMÓVIL DIPSA, S.A. DE C.V.</w:t>
      </w:r>
    </w:p>
    <w:p w14:paraId="16AC75E5" w14:textId="77777777" w:rsidR="00990FBD" w:rsidRPr="00A31AF9" w:rsidRDefault="00990FBD" w:rsidP="00990FBD">
      <w:pPr>
        <w:spacing w:before="240" w:line="276" w:lineRule="auto"/>
        <w:jc w:val="center"/>
        <w:rPr>
          <w:rFonts w:ascii="ITC Avant Garde" w:eastAsia="Times" w:hAnsi="ITC Avant Garde" w:cs="Arial"/>
          <w:b/>
          <w:lang w:val="es-ES_tradnl"/>
        </w:rPr>
      </w:pPr>
      <w:r w:rsidRPr="00A31AF9">
        <w:rPr>
          <w:rFonts w:ascii="ITC Avant Garde" w:eastAsia="Times" w:hAnsi="ITC Avant Garde" w:cs="Arial"/>
          <w:b/>
          <w:lang w:val="es-ES_tradnl"/>
        </w:rPr>
        <w:t>Telcel</w:t>
      </w:r>
    </w:p>
    <w:p w14:paraId="7133A1B0" w14:textId="77777777" w:rsidR="00990FBD" w:rsidRPr="00A31AF9" w:rsidRDefault="00990FBD" w:rsidP="00990FBD">
      <w:pPr>
        <w:spacing w:before="240" w:line="276" w:lineRule="auto"/>
        <w:jc w:val="center"/>
        <w:rPr>
          <w:rFonts w:ascii="ITC Avant Garde" w:eastAsia="Times" w:hAnsi="ITC Avant Garde" w:cs="Arial"/>
          <w:b/>
          <w:lang w:val="es-ES_tradnl"/>
        </w:rPr>
      </w:pPr>
      <w:r w:rsidRPr="00A31AF9">
        <w:rPr>
          <w:rFonts w:ascii="ITC Avant Garde" w:eastAsia="Times" w:hAnsi="ITC Avant Garde" w:cs="Arial"/>
          <w:b/>
          <w:lang w:val="es-ES_tradnl"/>
        </w:rPr>
        <w:t>___________________________</w:t>
      </w:r>
    </w:p>
    <w:p w14:paraId="64CED26C" w14:textId="77777777" w:rsidR="00990FBD" w:rsidRPr="00A31AF9" w:rsidRDefault="00990FBD" w:rsidP="00990FBD">
      <w:pPr>
        <w:spacing w:before="240" w:line="276" w:lineRule="auto"/>
        <w:rPr>
          <w:rFonts w:ascii="ITC Avant Garde" w:eastAsia="Times" w:hAnsi="ITC Avant Garde" w:cs="Arial"/>
          <w:b/>
          <w:lang w:val="es-ES_tradnl"/>
        </w:rPr>
      </w:pPr>
      <w:r w:rsidRPr="00A31AF9">
        <w:rPr>
          <w:rFonts w:ascii="ITC Avant Garde" w:eastAsia="Times" w:hAnsi="ITC Avant Garde" w:cs="Arial"/>
          <w:b/>
          <w:lang w:val="es-ES_tradnl"/>
        </w:rPr>
        <w:t>Por: [*]</w:t>
      </w:r>
    </w:p>
    <w:p w14:paraId="6D6B723E" w14:textId="77777777" w:rsidR="00990FBD" w:rsidRPr="00A31AF9" w:rsidRDefault="00990FBD" w:rsidP="00990FBD">
      <w:pPr>
        <w:spacing w:before="240" w:line="276" w:lineRule="auto"/>
        <w:rPr>
          <w:rFonts w:ascii="ITC Avant Garde" w:eastAsia="Times" w:hAnsi="ITC Avant Garde" w:cs="Arial"/>
          <w:b/>
          <w:lang w:val="es-ES_tradnl"/>
        </w:rPr>
      </w:pPr>
      <w:r w:rsidRPr="00A31AF9">
        <w:rPr>
          <w:rFonts w:ascii="ITC Avant Garde" w:eastAsia="Times" w:hAnsi="ITC Avant Garde" w:cs="Arial"/>
          <w:b/>
          <w:lang w:val="es-ES_tradnl"/>
        </w:rPr>
        <w:t>Apoderado</w:t>
      </w:r>
    </w:p>
    <w:p w14:paraId="4E0A9BC6" w14:textId="77777777" w:rsidR="00990FBD" w:rsidRDefault="00990FBD" w:rsidP="00990FBD">
      <w:pPr>
        <w:spacing w:before="240" w:line="276" w:lineRule="auto"/>
        <w:jc w:val="center"/>
        <w:rPr>
          <w:rFonts w:ascii="ITC Avant Garde" w:eastAsia="Times" w:hAnsi="ITC Avant Garde" w:cs="Arial"/>
          <w:lang w:val="es-ES_tradnl"/>
        </w:rPr>
      </w:pPr>
    </w:p>
    <w:p w14:paraId="0806E076" w14:textId="77777777" w:rsidR="00990FBD" w:rsidRDefault="00990FBD" w:rsidP="00990FBD">
      <w:pPr>
        <w:spacing w:before="240" w:line="276" w:lineRule="auto"/>
        <w:jc w:val="center"/>
        <w:rPr>
          <w:rFonts w:ascii="ITC Avant Garde" w:eastAsia="Times" w:hAnsi="ITC Avant Garde" w:cs="Arial"/>
          <w:lang w:val="es-ES_tradnl"/>
        </w:rPr>
        <w:sectPr w:rsidR="00990FBD" w:rsidSect="00A262A6">
          <w:type w:val="continuous"/>
          <w:pgSz w:w="12240" w:h="15840"/>
          <w:pgMar w:top="1985" w:right="1701" w:bottom="1418" w:left="1701" w:header="709" w:footer="709" w:gutter="0"/>
          <w:cols w:num="2" w:space="708"/>
          <w:docGrid w:linePitch="360"/>
        </w:sectPr>
      </w:pPr>
    </w:p>
    <w:p w14:paraId="0ADDC711" w14:textId="77777777" w:rsidR="00990FBD" w:rsidRPr="00FB2CF7" w:rsidRDefault="00990FBD" w:rsidP="00990FBD">
      <w:pPr>
        <w:spacing w:line="276" w:lineRule="auto"/>
        <w:jc w:val="center"/>
        <w:rPr>
          <w:rFonts w:ascii="ITC Avant Garde" w:eastAsia="Calibri" w:hAnsi="ITC Avant Garde" w:cs="Arial"/>
          <w:b/>
          <w:lang w:val="pt-BR"/>
        </w:rPr>
      </w:pPr>
      <w:r w:rsidRPr="00FB2CF7">
        <w:rPr>
          <w:rFonts w:ascii="ITC Avant Garde" w:eastAsia="Calibri" w:hAnsi="ITC Avant Garde" w:cs="Arial"/>
          <w:b/>
          <w:lang w:val="pt-BR"/>
        </w:rPr>
        <w:t>[NOMBRE O RAZÓN SOCIAL DEL OMV]</w:t>
      </w:r>
    </w:p>
    <w:p w14:paraId="792A937D" w14:textId="77777777" w:rsidR="00990FBD" w:rsidRDefault="00990FBD" w:rsidP="00990FBD">
      <w:pPr>
        <w:spacing w:before="240" w:line="360" w:lineRule="auto"/>
        <w:jc w:val="center"/>
        <w:rPr>
          <w:rFonts w:ascii="ITC Avant Garde" w:eastAsia="Calibri" w:hAnsi="ITC Avant Garde" w:cs="Arial"/>
          <w:b/>
          <w:lang w:val="es-ES_tradnl"/>
        </w:rPr>
      </w:pPr>
      <w:r w:rsidRPr="00FB2CF7">
        <w:rPr>
          <w:rFonts w:ascii="ITC Avant Garde" w:eastAsia="Calibri" w:hAnsi="ITC Avant Garde" w:cs="Arial"/>
          <w:b/>
          <w:lang w:val="es-ES_tradnl"/>
        </w:rPr>
        <w:t>OMV</w:t>
      </w:r>
    </w:p>
    <w:p w14:paraId="71692B14" w14:textId="77777777" w:rsidR="00990FBD" w:rsidRPr="00FB2CF7" w:rsidRDefault="00990FBD" w:rsidP="00990FBD">
      <w:pPr>
        <w:spacing w:before="240" w:line="276" w:lineRule="auto"/>
        <w:jc w:val="center"/>
        <w:rPr>
          <w:rFonts w:ascii="ITC Avant Garde" w:hAnsi="ITC Avant Garde" w:cs="Arial"/>
        </w:rPr>
      </w:pPr>
      <w:r w:rsidRPr="00FB2CF7">
        <w:rPr>
          <w:rFonts w:ascii="ITC Avant Garde" w:hAnsi="ITC Avant Garde" w:cs="Arial"/>
        </w:rPr>
        <w:t xml:space="preserve"> _________________________________</w:t>
      </w:r>
    </w:p>
    <w:p w14:paraId="6AA68417" w14:textId="77777777" w:rsidR="00990FBD" w:rsidRPr="00FB2CF7" w:rsidRDefault="00990FBD" w:rsidP="00990FBD">
      <w:pPr>
        <w:spacing w:before="240"/>
        <w:ind w:left="2124"/>
        <w:rPr>
          <w:rFonts w:ascii="ITC Avant Garde" w:eastAsia="Calibri" w:hAnsi="ITC Avant Garde" w:cs="Arial"/>
          <w:lang w:val="es-ES_tradnl"/>
        </w:rPr>
      </w:pPr>
      <w:r>
        <w:rPr>
          <w:rFonts w:ascii="ITC Avant Garde" w:eastAsia="Calibri" w:hAnsi="ITC Avant Garde" w:cs="Arial"/>
          <w:lang w:val="es-ES_tradnl"/>
        </w:rPr>
        <w:t xml:space="preserve"> </w:t>
      </w:r>
      <w:r w:rsidRPr="00FB2CF7">
        <w:rPr>
          <w:rFonts w:ascii="ITC Avant Garde" w:eastAsia="Calibri" w:hAnsi="ITC Avant Garde" w:cs="Arial"/>
          <w:lang w:val="es-ES_tradnl"/>
        </w:rPr>
        <w:t xml:space="preserve">Por: </w:t>
      </w:r>
      <w:r w:rsidRPr="00FB2CF7">
        <w:rPr>
          <w:rFonts w:ascii="ITC Avant Garde" w:eastAsia="Times" w:hAnsi="ITC Avant Garde" w:cs="Arial"/>
          <w:lang w:val="es-ES_tradnl"/>
        </w:rPr>
        <w:t>[*]</w:t>
      </w:r>
    </w:p>
    <w:p w14:paraId="112660DE" w14:textId="77777777" w:rsidR="00990FBD" w:rsidRPr="00EA33FA" w:rsidRDefault="00990FBD" w:rsidP="00990FBD">
      <w:pPr>
        <w:spacing w:before="240" w:line="276" w:lineRule="auto"/>
        <w:ind w:left="2127"/>
        <w:jc w:val="both"/>
        <w:rPr>
          <w:rFonts w:ascii="ITC Avant Garde" w:eastAsia="Times" w:hAnsi="ITC Avant Garde" w:cs="Arial"/>
          <w:lang w:val="es-ES_tradnl"/>
        </w:rPr>
        <w:sectPr w:rsidR="00990FBD" w:rsidRPr="00EA33FA" w:rsidSect="00A31AF9">
          <w:type w:val="continuous"/>
          <w:pgSz w:w="12240" w:h="15840"/>
          <w:pgMar w:top="1985" w:right="1701" w:bottom="1418" w:left="1701" w:header="709" w:footer="709" w:gutter="0"/>
          <w:cols w:space="708"/>
          <w:docGrid w:linePitch="360"/>
        </w:sectPr>
      </w:pPr>
      <w:r w:rsidRPr="00FB2CF7">
        <w:rPr>
          <w:rFonts w:ascii="ITC Avant Garde" w:eastAsia="Calibri" w:hAnsi="ITC Avant Garde" w:cs="Arial"/>
          <w:lang w:val="es-ES_tradnl"/>
        </w:rPr>
        <w:t>Apoderado</w:t>
      </w:r>
    </w:p>
    <w:p w14:paraId="085ED774" w14:textId="77777777" w:rsidR="00990FBD" w:rsidRPr="00E764F7" w:rsidRDefault="00990FBD" w:rsidP="00990FBD">
      <w:pPr>
        <w:pStyle w:val="Ttulo4"/>
        <w:jc w:val="center"/>
        <w:rPr>
          <w:rFonts w:ascii="ITC Avant Garde" w:eastAsia="Calibri" w:hAnsi="ITC Avant Garde" w:cs="Arial"/>
          <w:sz w:val="22"/>
          <w:szCs w:val="22"/>
          <w:lang w:val="es-ES_tradnl" w:eastAsia="es-MX"/>
        </w:rPr>
      </w:pPr>
      <w:r w:rsidRPr="00E764F7">
        <w:rPr>
          <w:rFonts w:ascii="ITC Avant Garde" w:eastAsia="Calibri" w:hAnsi="ITC Avant Garde" w:cs="Arial"/>
          <w:sz w:val="22"/>
          <w:szCs w:val="22"/>
          <w:lang w:val="es-ES_tradnl" w:eastAsia="es-MX"/>
        </w:rPr>
        <w:lastRenderedPageBreak/>
        <w:t>ANEXO B FORMATO DE PRÓRROGA DEL CONVENIO</w:t>
      </w:r>
    </w:p>
    <w:p w14:paraId="397C3676" w14:textId="77777777" w:rsidR="00990FBD" w:rsidRPr="00357810" w:rsidRDefault="00990FBD" w:rsidP="00990FBD">
      <w:pPr>
        <w:spacing w:before="240" w:line="276" w:lineRule="auto"/>
        <w:jc w:val="center"/>
        <w:rPr>
          <w:rFonts w:ascii="ITC Avant Garde" w:eastAsia="Calibri" w:hAnsi="ITC Avant Garde" w:cs="Arial"/>
          <w:b/>
          <w:lang w:val="es-ES_tradnl"/>
        </w:rPr>
      </w:pPr>
    </w:p>
    <w:p w14:paraId="6D4224FB" w14:textId="77777777" w:rsidR="00990FBD" w:rsidRDefault="00990FBD" w:rsidP="00990FBD">
      <w:pPr>
        <w:spacing w:before="240" w:line="276" w:lineRule="auto"/>
        <w:jc w:val="both"/>
        <w:rPr>
          <w:rFonts w:ascii="ITC Avant Garde" w:eastAsia="Calibri" w:hAnsi="ITC Avant Garde" w:cs="Arial"/>
          <w:b/>
          <w:lang w:val="es-ES_tradnl"/>
        </w:rPr>
      </w:pPr>
      <w:r w:rsidRPr="00FB2CF7">
        <w:rPr>
          <w:rFonts w:ascii="ITC Avant Garde" w:eastAsia="Calibri" w:hAnsi="ITC Avant Garde" w:cs="Arial"/>
          <w:b/>
          <w:lang w:val="es-ES_tradnl"/>
        </w:rPr>
        <w:t>QUE SE ADJUNTA AL CONVENIO MARCO DE PRESTACIÓN DEL SERVICIO MAYORISTA DE COMERCIALIZACIÓN O REVENTA DE SERVICIOS (EN LO SUCESIVO EL "</w:t>
      </w:r>
      <w:r w:rsidRPr="00FB2CF7">
        <w:rPr>
          <w:rFonts w:ascii="ITC Avant Garde" w:eastAsia="Calibri" w:hAnsi="ITC Avant Garde" w:cs="Arial"/>
          <w:b/>
          <w:u w:val="single"/>
          <w:lang w:val="es-ES_tradnl"/>
        </w:rPr>
        <w:t>Convenio</w:t>
      </w:r>
      <w:r w:rsidRPr="00FB2CF7">
        <w:rPr>
          <w:rFonts w:ascii="ITC Avant Garde" w:eastAsia="Calibri" w:hAnsi="ITC Avant Garde" w:cs="Arial"/>
          <w:b/>
          <w:lang w:val="es-ES_tradnl"/>
        </w:rPr>
        <w:t>"), CELEBRADO CON FECHA [*] DE [*] DE [*] ENTRE RADIOMÓVIL DIPSA, S.A. DE C.V. (EN LO SUCESIVO “</w:t>
      </w:r>
      <w:r w:rsidRPr="00FB2CF7">
        <w:rPr>
          <w:rFonts w:ascii="ITC Avant Garde" w:eastAsia="Calibri" w:hAnsi="ITC Avant Garde" w:cs="Arial"/>
          <w:b/>
          <w:u w:val="single"/>
          <w:lang w:val="es-ES_tradnl"/>
        </w:rPr>
        <w:t>Telcel</w:t>
      </w:r>
      <w:r w:rsidRPr="00FB2CF7">
        <w:rPr>
          <w:rFonts w:ascii="ITC Avant Garde" w:eastAsia="Calibri" w:hAnsi="ITC Avant Garde" w:cs="Arial"/>
          <w:b/>
          <w:lang w:val="es-ES_tradnl"/>
        </w:rPr>
        <w:t>”) Y [NOMBRE O RAZÓN SOCIAL DEL OMV] (EN LO SUCESIVO EL "</w:t>
      </w:r>
      <w:r w:rsidRPr="00FB2CF7">
        <w:rPr>
          <w:rFonts w:ascii="ITC Avant Garde" w:eastAsia="Calibri" w:hAnsi="ITC Avant Garde" w:cs="Arial"/>
          <w:b/>
          <w:u w:val="single"/>
          <w:lang w:val="es-ES_tradnl"/>
        </w:rPr>
        <w:t>OMV</w:t>
      </w:r>
      <w:r w:rsidRPr="00FB2CF7">
        <w:rPr>
          <w:rFonts w:ascii="ITC Avant Garde" w:eastAsia="Calibri" w:hAnsi="ITC Avant Garde" w:cs="Arial"/>
          <w:b/>
          <w:lang w:val="es-ES_tradnl"/>
        </w:rPr>
        <w:t>"), A QUIENES EN CONJUNTO SE LES DENOMINARÁ LAS “</w:t>
      </w:r>
      <w:r w:rsidRPr="00FB2CF7">
        <w:rPr>
          <w:rFonts w:ascii="ITC Avant Garde" w:eastAsia="Calibri" w:hAnsi="ITC Avant Garde" w:cs="Arial"/>
          <w:b/>
          <w:u w:val="single"/>
          <w:lang w:val="es-ES_tradnl"/>
        </w:rPr>
        <w:t>Partes</w:t>
      </w:r>
      <w:r w:rsidRPr="00FB2CF7">
        <w:rPr>
          <w:rFonts w:ascii="ITC Avant Garde" w:eastAsia="Calibri" w:hAnsi="ITC Avant Garde" w:cs="Arial"/>
          <w:b/>
          <w:lang w:val="es-ES_tradnl"/>
        </w:rPr>
        <w:t>”.</w:t>
      </w:r>
    </w:p>
    <w:p w14:paraId="1D91A267" w14:textId="77777777" w:rsidR="00990FBD" w:rsidRDefault="00990FBD" w:rsidP="00990FBD">
      <w:pPr>
        <w:spacing w:before="240" w:line="276" w:lineRule="auto"/>
        <w:jc w:val="both"/>
        <w:rPr>
          <w:rFonts w:ascii="ITC Avant Garde" w:eastAsia="Calibri" w:hAnsi="ITC Avant Garde" w:cs="Arial"/>
          <w:bCs/>
        </w:rPr>
      </w:pPr>
      <w:r w:rsidRPr="00FB2CF7">
        <w:rPr>
          <w:rFonts w:ascii="ITC Avant Garde" w:eastAsia="Calibri" w:hAnsi="ITC Avant Garde" w:cs="Arial"/>
          <w:lang w:val="es-ES_tradnl"/>
        </w:rPr>
        <w:t xml:space="preserve">El siguiente Formato de Prórroga del Convenio será el único medio a través del cual las Partes podrán acordar la prórroga del Convenio, </w:t>
      </w:r>
      <w:r w:rsidRPr="00FB2CF7">
        <w:rPr>
          <w:rFonts w:ascii="ITC Avant Garde" w:eastAsia="Calibri" w:hAnsi="ITC Avant Garde" w:cs="Arial"/>
          <w:bCs/>
        </w:rPr>
        <w:t>para dar continuidad a la prestación de los Servicios de la Oferta. El siguiente formato, deberá suscribirse hasta antes de que resten 15 (quince) días naturales previo a la expiración de la vigencia del Convenio.</w:t>
      </w:r>
    </w:p>
    <w:p w14:paraId="77100E93" w14:textId="77777777" w:rsidR="00990FBD" w:rsidRDefault="00990FBD" w:rsidP="00990FBD">
      <w:pPr>
        <w:spacing w:before="240" w:line="276" w:lineRule="auto"/>
        <w:jc w:val="right"/>
        <w:rPr>
          <w:rFonts w:ascii="ITC Avant Garde" w:eastAsia="Calibri" w:hAnsi="ITC Avant Garde" w:cs="Arial"/>
          <w:i/>
          <w:lang w:val="es-ES_tradnl"/>
        </w:rPr>
      </w:pPr>
      <w:r w:rsidRPr="00FB2CF7">
        <w:rPr>
          <w:rFonts w:ascii="ITC Avant Garde" w:eastAsia="Calibri" w:hAnsi="ITC Avant Garde" w:cs="Arial"/>
          <w:i/>
          <w:lang w:val="es-ES_tradnl"/>
        </w:rPr>
        <w:t>[FECHA DE PRÓRROGA]</w:t>
      </w:r>
    </w:p>
    <w:p w14:paraId="3E0C1058" w14:textId="77777777" w:rsidR="00990FBD" w:rsidRDefault="00990FBD" w:rsidP="00990FBD">
      <w:pPr>
        <w:spacing w:before="240" w:line="276" w:lineRule="auto"/>
        <w:jc w:val="both"/>
        <w:rPr>
          <w:rFonts w:ascii="ITC Avant Garde" w:eastAsia="Calibri" w:hAnsi="ITC Avant Garde" w:cs="Arial"/>
          <w:i/>
          <w:lang w:val="es-ES_tradnl"/>
        </w:rPr>
      </w:pPr>
      <w:r w:rsidRPr="00FB2CF7">
        <w:rPr>
          <w:rFonts w:ascii="ITC Avant Garde" w:eastAsia="Calibri" w:hAnsi="ITC Avant Garde" w:cs="Arial"/>
          <w:i/>
          <w:lang w:val="es-ES_tradnl"/>
        </w:rPr>
        <w:t>Con fecha [____________] se celebró el Convenio Marco de Prestación del Servicio Mayorista de Comercialización o Reventa de Servicios, entre Radiomóvil Dipsa, S.A. de C.V. (en adelante “</w:t>
      </w:r>
      <w:r w:rsidRPr="00FB2CF7">
        <w:rPr>
          <w:rFonts w:ascii="ITC Avant Garde" w:eastAsia="Calibri" w:hAnsi="ITC Avant Garde" w:cs="Arial"/>
          <w:b/>
          <w:i/>
          <w:u w:val="single"/>
          <w:lang w:val="es-ES_tradnl"/>
        </w:rPr>
        <w:t>Telcel</w:t>
      </w:r>
      <w:r w:rsidRPr="00FB2CF7">
        <w:rPr>
          <w:rFonts w:ascii="ITC Avant Garde" w:eastAsia="Calibri" w:hAnsi="ITC Avant Garde" w:cs="Arial"/>
          <w:i/>
          <w:lang w:val="es-ES_tradnl"/>
        </w:rPr>
        <w:t xml:space="preserve">”) y </w:t>
      </w:r>
      <w:r w:rsidRPr="00FB2CF7">
        <w:rPr>
          <w:rFonts w:ascii="ITC Avant Garde" w:eastAsia="Calibri" w:hAnsi="ITC Avant Garde" w:cs="Arial"/>
          <w:b/>
          <w:i/>
          <w:lang w:val="es-ES_tradnl"/>
        </w:rPr>
        <w:t xml:space="preserve">[DENOMINACIÓN O RAZÓN SOCIAL DEL OMV] </w:t>
      </w:r>
      <w:r w:rsidRPr="00FB2CF7">
        <w:rPr>
          <w:rFonts w:ascii="ITC Avant Garde" w:eastAsia="Calibri" w:hAnsi="ITC Avant Garde" w:cs="Arial"/>
          <w:i/>
          <w:lang w:val="es-ES_tradnl"/>
        </w:rPr>
        <w:t>(en adelante el “</w:t>
      </w:r>
      <w:r w:rsidRPr="00FB2CF7">
        <w:rPr>
          <w:rFonts w:ascii="ITC Avant Garde" w:eastAsia="Calibri" w:hAnsi="ITC Avant Garde" w:cs="Arial"/>
          <w:b/>
          <w:i/>
          <w:u w:val="single"/>
          <w:lang w:val="es-ES_tradnl"/>
        </w:rPr>
        <w:t>OMV</w:t>
      </w:r>
      <w:r w:rsidRPr="00FB2CF7">
        <w:rPr>
          <w:rFonts w:ascii="ITC Avant Garde" w:eastAsia="Calibri" w:hAnsi="ITC Avant Garde" w:cs="Arial"/>
          <w:i/>
          <w:lang w:val="es-ES_tradnl"/>
        </w:rPr>
        <w:t>”, y en conjunto con Telcel “</w:t>
      </w:r>
      <w:r w:rsidRPr="00FB2CF7">
        <w:rPr>
          <w:rFonts w:ascii="ITC Avant Garde" w:eastAsia="Calibri" w:hAnsi="ITC Avant Garde" w:cs="Arial"/>
          <w:b/>
          <w:i/>
          <w:u w:val="single"/>
          <w:lang w:val="es-ES_tradnl"/>
        </w:rPr>
        <w:t>las Partes</w:t>
      </w:r>
      <w:r w:rsidRPr="00FB2CF7">
        <w:rPr>
          <w:rFonts w:ascii="ITC Avant Garde" w:eastAsia="Calibri" w:hAnsi="ITC Avant Garde" w:cs="Arial"/>
          <w:i/>
          <w:lang w:val="es-ES_tradnl"/>
        </w:rPr>
        <w:t>”), en lo sucesivo el “</w:t>
      </w:r>
      <w:r w:rsidRPr="00FB2CF7">
        <w:rPr>
          <w:rFonts w:ascii="ITC Avant Garde" w:eastAsia="Calibri" w:hAnsi="ITC Avant Garde" w:cs="Arial"/>
          <w:b/>
          <w:i/>
          <w:u w:val="single"/>
          <w:lang w:val="es-ES_tradnl"/>
        </w:rPr>
        <w:t>Convenio</w:t>
      </w:r>
      <w:r w:rsidRPr="00FB2CF7">
        <w:rPr>
          <w:rFonts w:ascii="ITC Avant Garde" w:eastAsia="Calibri" w:hAnsi="ITC Avant Garde" w:cs="Arial"/>
          <w:i/>
          <w:lang w:val="es-ES_tradnl"/>
        </w:rPr>
        <w:t>”.</w:t>
      </w:r>
    </w:p>
    <w:p w14:paraId="6FDBCC05" w14:textId="77777777" w:rsidR="00990FBD" w:rsidRDefault="00990FBD" w:rsidP="00990FBD">
      <w:pPr>
        <w:spacing w:before="240" w:line="276" w:lineRule="auto"/>
        <w:jc w:val="both"/>
        <w:rPr>
          <w:rFonts w:ascii="ITC Avant Garde" w:eastAsia="Calibri" w:hAnsi="ITC Avant Garde" w:cs="Arial"/>
          <w:i/>
          <w:lang w:val="es-ES_tradnl"/>
        </w:rPr>
      </w:pPr>
      <w:r w:rsidRPr="00FB2CF7">
        <w:rPr>
          <w:rFonts w:ascii="ITC Avant Garde" w:eastAsia="Calibri" w:hAnsi="ITC Avant Garde" w:cs="Arial"/>
          <w:i/>
          <w:lang w:val="es-ES_tradnl"/>
        </w:rPr>
        <w:t xml:space="preserve">En virtud de que está por concluir la vigencia del Convenio, las Partes acuerdan, que con la finalidad de dar continuidad a los Servicios de la Oferta, y con base en el “Anexo B Formato de Prórroga del Convenio”, Telcel dará continuidad a la prestación de los Servicios, aplicando temporalmente los mismos términos, condiciones y tarifas </w:t>
      </w:r>
      <w:r w:rsidRPr="00FB2CF7">
        <w:rPr>
          <w:rFonts w:ascii="ITC Avant Garde" w:eastAsia="Calibri" w:hAnsi="ITC Avant Garde" w:cs="Arial"/>
          <w:i/>
        </w:rPr>
        <w:t>e</w:t>
      </w:r>
      <w:r w:rsidRPr="00FB2CF7">
        <w:rPr>
          <w:rFonts w:ascii="ITC Avant Garde" w:eastAsia="Calibri" w:hAnsi="ITC Avant Garde" w:cs="Arial"/>
          <w:i/>
          <w:lang w:val="es-ES_tradnl"/>
        </w:rPr>
        <w:t>stablecidos en el Convenio y los Anexos del mismo, por un plazo efectivo de 60 (sesenta) días naturales, mismo que podrá ser interrumpido en caso de que: (i) las Partes suscriban un convenio en términos de la oferta de referencia publicada y vigente, estableciendo los términos, condiciones y tarifas para la prestación del Servicio; y (ii) se expida una resolución del IFT en la que se resuelva el desacuerdo sobre las tarifas aplicables para la prestación de los servicios de la oferta publicada y vigente.</w:t>
      </w:r>
    </w:p>
    <w:p w14:paraId="5E2EC3AA" w14:textId="77777777" w:rsidR="00990FBD" w:rsidRDefault="00990FBD" w:rsidP="00990FBD">
      <w:pPr>
        <w:spacing w:before="240" w:line="276" w:lineRule="auto"/>
        <w:jc w:val="both"/>
        <w:rPr>
          <w:rFonts w:ascii="ITC Avant Garde" w:eastAsia="Calibri" w:hAnsi="ITC Avant Garde" w:cs="Arial"/>
          <w:i/>
          <w:lang w:val="es-ES_tradnl"/>
        </w:rPr>
      </w:pPr>
      <w:r w:rsidRPr="00FB2CF7">
        <w:rPr>
          <w:rFonts w:ascii="ITC Avant Garde" w:eastAsia="Calibri" w:hAnsi="ITC Avant Garde" w:cs="Arial"/>
          <w:i/>
          <w:lang w:val="es-ES_tradnl"/>
        </w:rPr>
        <w:t>Las Partes acuerdan que durante la vigencia de cualquier prórroga, pero siempre hasta con 15 (quince) días naturales previos a que termine su vigencia, a solicitud del OMV podrán suscribir nuevos Formatos de Prórroga del Convenio en términos del “Anexo B Formato de Prórroga del Convenio” el/los cual/es estará/n vigente/s por el plazo previamente establecido.</w:t>
      </w:r>
    </w:p>
    <w:p w14:paraId="431547AB" w14:textId="77777777" w:rsidR="00990FBD" w:rsidRDefault="00990FBD" w:rsidP="00990FBD">
      <w:pPr>
        <w:spacing w:before="240" w:line="276" w:lineRule="auto"/>
        <w:jc w:val="both"/>
        <w:rPr>
          <w:rFonts w:ascii="ITC Avant Garde" w:eastAsia="Times" w:hAnsi="ITC Avant Garde" w:cs="Arial"/>
          <w:lang w:val="es-ES_tradnl"/>
        </w:rPr>
        <w:sectPr w:rsidR="00990FBD" w:rsidSect="00CD4121">
          <w:pgSz w:w="12240" w:h="15840"/>
          <w:pgMar w:top="1985" w:right="1701" w:bottom="1418" w:left="1701" w:header="709" w:footer="709" w:gutter="0"/>
          <w:cols w:space="708"/>
          <w:docGrid w:linePitch="360"/>
        </w:sectPr>
      </w:pPr>
      <w:r w:rsidRPr="00FB2CF7">
        <w:rPr>
          <w:rFonts w:ascii="ITC Avant Garde" w:eastAsia="Calibri" w:hAnsi="ITC Avant Garde" w:cs="Arial"/>
          <w:i/>
          <w:shd w:val="clear" w:color="auto" w:fill="FFFFFF"/>
          <w:lang w:val="es-ES_tradnl" w:eastAsia="es-ES"/>
        </w:rPr>
        <w:lastRenderedPageBreak/>
        <w:t xml:space="preserve">Leído que fue por ambas Partes la presente prórroga y enteradas debidamente de su contenido y alcance, los representantes debidamente facultados de las Partes lo ratifican y firman por duplicado en la Ciudad de México, Distrito Federal, el día [*] de [*] de </w:t>
      </w:r>
      <w:r w:rsidRPr="00FB2CF7">
        <w:rPr>
          <w:rFonts w:ascii="ITC Avant Garde" w:eastAsia="Calibri" w:hAnsi="ITC Avant Garde" w:cs="Arial"/>
          <w:i/>
          <w:lang w:val="es-ES_tradnl"/>
        </w:rPr>
        <w:t>[*]</w:t>
      </w:r>
      <w:r w:rsidRPr="00FB2CF7">
        <w:rPr>
          <w:rFonts w:ascii="ITC Avant Garde" w:eastAsia="Calibri" w:hAnsi="ITC Avant Garde" w:cs="Arial"/>
          <w:i/>
          <w:shd w:val="clear" w:color="auto" w:fill="FFFFFF"/>
          <w:lang w:val="es-ES_tradnl" w:eastAsia="es-ES"/>
        </w:rPr>
        <w:t>.</w:t>
      </w:r>
    </w:p>
    <w:p w14:paraId="226B4F14" w14:textId="77777777" w:rsidR="00990FBD" w:rsidRDefault="00990FBD" w:rsidP="00990FBD">
      <w:pPr>
        <w:spacing w:before="240" w:line="276" w:lineRule="auto"/>
        <w:jc w:val="both"/>
        <w:rPr>
          <w:rFonts w:ascii="ITC Avant Garde" w:eastAsia="Times" w:hAnsi="ITC Avant Garde" w:cs="Arial"/>
          <w:lang w:val="es-ES_tradnl"/>
        </w:rPr>
      </w:pPr>
    </w:p>
    <w:p w14:paraId="09C57195" w14:textId="77777777" w:rsidR="00990FBD" w:rsidRPr="00A31AF9" w:rsidRDefault="00990FBD" w:rsidP="00990FBD">
      <w:pPr>
        <w:spacing w:before="240" w:line="276" w:lineRule="auto"/>
        <w:jc w:val="center"/>
        <w:rPr>
          <w:rFonts w:ascii="ITC Avant Garde" w:eastAsia="Times" w:hAnsi="ITC Avant Garde" w:cs="Arial"/>
          <w:b/>
          <w:lang w:val="es-ES_tradnl"/>
        </w:rPr>
      </w:pPr>
      <w:r w:rsidRPr="00A31AF9">
        <w:rPr>
          <w:rFonts w:ascii="ITC Avant Garde" w:eastAsia="Times" w:hAnsi="ITC Avant Garde" w:cs="Arial"/>
          <w:b/>
          <w:lang w:val="es-ES_tradnl"/>
        </w:rPr>
        <w:t>RADIOMÓVIL DIPSA, S.A. DE C.V.</w:t>
      </w:r>
    </w:p>
    <w:p w14:paraId="76A32742" w14:textId="77777777" w:rsidR="00990FBD" w:rsidRPr="00A31AF9" w:rsidRDefault="00990FBD" w:rsidP="00990FBD">
      <w:pPr>
        <w:spacing w:before="240" w:line="276" w:lineRule="auto"/>
        <w:jc w:val="center"/>
        <w:rPr>
          <w:rFonts w:ascii="ITC Avant Garde" w:eastAsia="Times" w:hAnsi="ITC Avant Garde" w:cs="Arial"/>
          <w:b/>
          <w:lang w:val="es-ES_tradnl"/>
        </w:rPr>
      </w:pPr>
      <w:r w:rsidRPr="00A31AF9">
        <w:rPr>
          <w:rFonts w:ascii="ITC Avant Garde" w:eastAsia="Times" w:hAnsi="ITC Avant Garde" w:cs="Arial"/>
          <w:b/>
          <w:lang w:val="es-ES_tradnl"/>
        </w:rPr>
        <w:t>Telcel</w:t>
      </w:r>
    </w:p>
    <w:p w14:paraId="6C260FC7" w14:textId="77777777" w:rsidR="00990FBD" w:rsidRPr="00A31AF9" w:rsidRDefault="00990FBD" w:rsidP="00990FBD">
      <w:pPr>
        <w:spacing w:before="240" w:line="276" w:lineRule="auto"/>
        <w:jc w:val="center"/>
        <w:rPr>
          <w:rFonts w:ascii="ITC Avant Garde" w:eastAsia="Times" w:hAnsi="ITC Avant Garde" w:cs="Arial"/>
          <w:b/>
          <w:lang w:val="es-ES_tradnl"/>
        </w:rPr>
      </w:pPr>
      <w:r w:rsidRPr="00A31AF9">
        <w:rPr>
          <w:rFonts w:ascii="ITC Avant Garde" w:eastAsia="Times" w:hAnsi="ITC Avant Garde" w:cs="Arial"/>
          <w:b/>
          <w:lang w:val="es-ES_tradnl"/>
        </w:rPr>
        <w:t>___________________________</w:t>
      </w:r>
    </w:p>
    <w:p w14:paraId="0B38286D" w14:textId="77777777" w:rsidR="00990FBD" w:rsidRPr="00A31AF9" w:rsidRDefault="00990FBD" w:rsidP="00990FBD">
      <w:pPr>
        <w:spacing w:before="240" w:line="276" w:lineRule="auto"/>
        <w:rPr>
          <w:rFonts w:ascii="ITC Avant Garde" w:eastAsia="Times" w:hAnsi="ITC Avant Garde" w:cs="Arial"/>
          <w:b/>
          <w:lang w:val="es-ES_tradnl"/>
        </w:rPr>
      </w:pPr>
      <w:r w:rsidRPr="00A31AF9">
        <w:rPr>
          <w:rFonts w:ascii="ITC Avant Garde" w:eastAsia="Times" w:hAnsi="ITC Avant Garde" w:cs="Arial"/>
          <w:b/>
          <w:lang w:val="es-ES_tradnl"/>
        </w:rPr>
        <w:t>Por: [*]</w:t>
      </w:r>
    </w:p>
    <w:p w14:paraId="04739D11" w14:textId="77777777" w:rsidR="00990FBD" w:rsidRPr="00A31AF9" w:rsidRDefault="00990FBD" w:rsidP="00990FBD">
      <w:pPr>
        <w:spacing w:before="240" w:line="276" w:lineRule="auto"/>
        <w:rPr>
          <w:rFonts w:ascii="ITC Avant Garde" w:eastAsia="Times" w:hAnsi="ITC Avant Garde" w:cs="Arial"/>
          <w:b/>
          <w:lang w:val="es-ES_tradnl"/>
        </w:rPr>
      </w:pPr>
      <w:r w:rsidRPr="00A31AF9">
        <w:rPr>
          <w:rFonts w:ascii="ITC Avant Garde" w:eastAsia="Times" w:hAnsi="ITC Avant Garde" w:cs="Arial"/>
          <w:b/>
          <w:lang w:val="es-ES_tradnl"/>
        </w:rPr>
        <w:t>Apoderado</w:t>
      </w:r>
    </w:p>
    <w:p w14:paraId="625D42E1" w14:textId="77777777" w:rsidR="00990FBD" w:rsidRPr="00A31AF9" w:rsidRDefault="00990FBD" w:rsidP="00990FBD">
      <w:pPr>
        <w:spacing w:before="240" w:line="276" w:lineRule="auto"/>
        <w:rPr>
          <w:rFonts w:ascii="ITC Avant Garde" w:eastAsia="Times" w:hAnsi="ITC Avant Garde" w:cs="Arial"/>
          <w:b/>
          <w:lang w:val="es-ES_tradnl"/>
        </w:rPr>
      </w:pPr>
    </w:p>
    <w:p w14:paraId="2EDBAA4D" w14:textId="77777777" w:rsidR="00990FBD" w:rsidRPr="00A31AF9" w:rsidRDefault="00990FBD" w:rsidP="00990FBD">
      <w:pPr>
        <w:spacing w:before="240" w:line="276" w:lineRule="auto"/>
        <w:rPr>
          <w:rFonts w:ascii="ITC Avant Garde" w:eastAsia="Times" w:hAnsi="ITC Avant Garde" w:cs="Arial"/>
          <w:b/>
          <w:lang w:val="es-ES_tradnl"/>
        </w:rPr>
      </w:pPr>
    </w:p>
    <w:p w14:paraId="3C21096A" w14:textId="77777777" w:rsidR="00990FBD" w:rsidRPr="00A31AF9" w:rsidRDefault="00990FBD" w:rsidP="00990FBD">
      <w:pPr>
        <w:spacing w:before="240" w:line="276" w:lineRule="auto"/>
        <w:jc w:val="center"/>
        <w:rPr>
          <w:rFonts w:ascii="ITC Avant Garde" w:eastAsia="Times" w:hAnsi="ITC Avant Garde" w:cs="Arial"/>
          <w:b/>
          <w:lang w:val="es-ES_tradnl"/>
        </w:rPr>
      </w:pPr>
      <w:r w:rsidRPr="00A31AF9">
        <w:rPr>
          <w:rFonts w:ascii="ITC Avant Garde" w:eastAsia="Times" w:hAnsi="ITC Avant Garde" w:cs="Arial"/>
          <w:b/>
          <w:lang w:val="es-ES_tradnl"/>
        </w:rPr>
        <w:t>RADIOMÓVIL DIPSA, S.A. DE C.V.</w:t>
      </w:r>
    </w:p>
    <w:p w14:paraId="5A72FF3F" w14:textId="77777777" w:rsidR="00990FBD" w:rsidRPr="00A31AF9" w:rsidRDefault="00990FBD" w:rsidP="00990FBD">
      <w:pPr>
        <w:spacing w:before="240" w:line="276" w:lineRule="auto"/>
        <w:jc w:val="center"/>
        <w:rPr>
          <w:rFonts w:ascii="ITC Avant Garde" w:eastAsia="Times" w:hAnsi="ITC Avant Garde" w:cs="Arial"/>
          <w:b/>
          <w:lang w:val="es-ES_tradnl"/>
        </w:rPr>
      </w:pPr>
      <w:r w:rsidRPr="00A31AF9">
        <w:rPr>
          <w:rFonts w:ascii="ITC Avant Garde" w:eastAsia="Times" w:hAnsi="ITC Avant Garde" w:cs="Arial"/>
          <w:b/>
          <w:lang w:val="es-ES_tradnl"/>
        </w:rPr>
        <w:t>Telcel</w:t>
      </w:r>
    </w:p>
    <w:p w14:paraId="08B708A1" w14:textId="77777777" w:rsidR="00990FBD" w:rsidRPr="00A31AF9" w:rsidRDefault="00990FBD" w:rsidP="00990FBD">
      <w:pPr>
        <w:spacing w:before="240" w:line="276" w:lineRule="auto"/>
        <w:jc w:val="center"/>
        <w:rPr>
          <w:rFonts w:ascii="ITC Avant Garde" w:eastAsia="Times" w:hAnsi="ITC Avant Garde" w:cs="Arial"/>
          <w:b/>
          <w:lang w:val="es-ES_tradnl"/>
        </w:rPr>
      </w:pPr>
      <w:r w:rsidRPr="00A31AF9">
        <w:rPr>
          <w:rFonts w:ascii="ITC Avant Garde" w:eastAsia="Times" w:hAnsi="ITC Avant Garde" w:cs="Arial"/>
          <w:b/>
          <w:lang w:val="es-ES_tradnl"/>
        </w:rPr>
        <w:t>___________________________</w:t>
      </w:r>
    </w:p>
    <w:p w14:paraId="70D2BBD0" w14:textId="77777777" w:rsidR="00990FBD" w:rsidRPr="00A31AF9" w:rsidRDefault="00990FBD" w:rsidP="00990FBD">
      <w:pPr>
        <w:spacing w:before="240" w:line="276" w:lineRule="auto"/>
        <w:rPr>
          <w:rFonts w:ascii="ITC Avant Garde" w:eastAsia="Times" w:hAnsi="ITC Avant Garde" w:cs="Arial"/>
          <w:b/>
          <w:lang w:val="es-ES_tradnl"/>
        </w:rPr>
      </w:pPr>
      <w:r w:rsidRPr="00A31AF9">
        <w:rPr>
          <w:rFonts w:ascii="ITC Avant Garde" w:eastAsia="Times" w:hAnsi="ITC Avant Garde" w:cs="Arial"/>
          <w:b/>
          <w:lang w:val="es-ES_tradnl"/>
        </w:rPr>
        <w:t>Por: [*]</w:t>
      </w:r>
    </w:p>
    <w:p w14:paraId="5F7C04A9" w14:textId="77777777" w:rsidR="00990FBD" w:rsidRPr="00A31AF9" w:rsidRDefault="00990FBD" w:rsidP="00990FBD">
      <w:pPr>
        <w:spacing w:before="240" w:line="276" w:lineRule="auto"/>
        <w:rPr>
          <w:rFonts w:ascii="ITC Avant Garde" w:eastAsia="Times" w:hAnsi="ITC Avant Garde" w:cs="Arial"/>
          <w:b/>
          <w:lang w:val="es-ES_tradnl"/>
        </w:rPr>
      </w:pPr>
      <w:r w:rsidRPr="00A31AF9">
        <w:rPr>
          <w:rFonts w:ascii="ITC Avant Garde" w:eastAsia="Times" w:hAnsi="ITC Avant Garde" w:cs="Arial"/>
          <w:b/>
          <w:lang w:val="es-ES_tradnl"/>
        </w:rPr>
        <w:t>Apoderado</w:t>
      </w:r>
    </w:p>
    <w:p w14:paraId="33CBA907" w14:textId="77777777" w:rsidR="00990FBD" w:rsidRDefault="00990FBD" w:rsidP="00990FBD">
      <w:pPr>
        <w:spacing w:before="240" w:line="276" w:lineRule="auto"/>
        <w:jc w:val="center"/>
        <w:rPr>
          <w:rFonts w:ascii="ITC Avant Garde" w:eastAsia="Times" w:hAnsi="ITC Avant Garde" w:cs="Arial"/>
          <w:lang w:val="es-ES_tradnl"/>
        </w:rPr>
        <w:sectPr w:rsidR="00990FBD" w:rsidSect="00A262A6">
          <w:type w:val="continuous"/>
          <w:pgSz w:w="12240" w:h="15840"/>
          <w:pgMar w:top="1985" w:right="1701" w:bottom="1418" w:left="1701" w:header="709" w:footer="709" w:gutter="0"/>
          <w:cols w:num="2" w:space="708"/>
          <w:docGrid w:linePitch="360"/>
        </w:sectPr>
      </w:pPr>
    </w:p>
    <w:p w14:paraId="27203F05" w14:textId="77777777" w:rsidR="00990FBD" w:rsidRDefault="00990FBD" w:rsidP="00990FBD">
      <w:pPr>
        <w:spacing w:before="240" w:line="276" w:lineRule="auto"/>
        <w:jc w:val="center"/>
        <w:rPr>
          <w:rFonts w:ascii="ITC Avant Garde" w:eastAsia="Times" w:hAnsi="ITC Avant Garde" w:cs="Arial"/>
          <w:lang w:val="es-ES_tradnl"/>
        </w:rPr>
      </w:pPr>
    </w:p>
    <w:p w14:paraId="1B1E759D" w14:textId="77777777" w:rsidR="00990FBD" w:rsidRDefault="00990FBD" w:rsidP="00990FBD">
      <w:pPr>
        <w:spacing w:before="240" w:line="276" w:lineRule="auto"/>
        <w:rPr>
          <w:rFonts w:ascii="ITC Avant Garde" w:eastAsia="Times" w:hAnsi="ITC Avant Garde" w:cs="Arial"/>
          <w:lang w:val="es-ES_tradnl"/>
        </w:rPr>
        <w:sectPr w:rsidR="00990FBD" w:rsidSect="00A262A6">
          <w:type w:val="continuous"/>
          <w:pgSz w:w="12240" w:h="15840"/>
          <w:pgMar w:top="1985" w:right="1701" w:bottom="1418" w:left="1701" w:header="709" w:footer="709" w:gutter="0"/>
          <w:cols w:num="2" w:space="708"/>
          <w:docGrid w:linePitch="360"/>
        </w:sectPr>
      </w:pPr>
    </w:p>
    <w:p w14:paraId="7A92D6DB" w14:textId="77777777" w:rsidR="00990FBD" w:rsidRDefault="00990FBD" w:rsidP="00990FBD">
      <w:pPr>
        <w:pStyle w:val="CONTRATOS"/>
        <w:rPr>
          <w:rFonts w:ascii="ITC Avant Garde" w:eastAsia="Times" w:hAnsi="ITC Avant Garde"/>
          <w:szCs w:val="22"/>
          <w:lang w:val="es-ES_tradnl"/>
        </w:rPr>
      </w:pPr>
      <w:r w:rsidRPr="00FB2CF7">
        <w:rPr>
          <w:rFonts w:ascii="ITC Avant Garde" w:eastAsia="Times" w:hAnsi="ITC Avant Garde"/>
          <w:szCs w:val="22"/>
          <w:lang w:val="es-ES_tradnl"/>
        </w:rPr>
        <w:lastRenderedPageBreak/>
        <w:t>Leído que fue el presente Anexo y enteradas las Partes de su contenido y alcance, los representantes debidamente facultados de cada una de ellas lo firman por triplicado en la Ciudad de México, México el [*]</w:t>
      </w:r>
      <w:r w:rsidRPr="00FB2CF7">
        <w:rPr>
          <w:rFonts w:ascii="ITC Avant Garde" w:hAnsi="ITC Avant Garde"/>
          <w:szCs w:val="22"/>
          <w:lang w:val="es-ES_tradnl"/>
        </w:rPr>
        <w:t xml:space="preserve"> de </w:t>
      </w:r>
      <w:r w:rsidRPr="00FB2CF7">
        <w:rPr>
          <w:rFonts w:ascii="ITC Avant Garde" w:eastAsia="Times" w:hAnsi="ITC Avant Garde"/>
          <w:szCs w:val="22"/>
          <w:lang w:val="es-ES_tradnl"/>
        </w:rPr>
        <w:t>[*]</w:t>
      </w:r>
      <w:r w:rsidRPr="00FB2CF7">
        <w:rPr>
          <w:rFonts w:ascii="ITC Avant Garde" w:hAnsi="ITC Avant Garde"/>
          <w:szCs w:val="22"/>
          <w:lang w:val="es-ES_tradnl"/>
        </w:rPr>
        <w:t xml:space="preserve"> de 20</w:t>
      </w:r>
      <w:r w:rsidRPr="00FB2CF7">
        <w:rPr>
          <w:rFonts w:ascii="ITC Avant Garde" w:eastAsia="Times" w:hAnsi="ITC Avant Garde"/>
          <w:szCs w:val="22"/>
          <w:lang w:val="es-ES_tradnl"/>
        </w:rPr>
        <w:t>[*]</w:t>
      </w:r>
    </w:p>
    <w:tbl>
      <w:tblPr>
        <w:tblStyle w:val="Cuadrculadetablaclara"/>
        <w:tblW w:w="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Caption w:val="Firmas "/>
      </w:tblPr>
      <w:tblGrid>
        <w:gridCol w:w="3685"/>
        <w:gridCol w:w="3845"/>
      </w:tblGrid>
      <w:tr w:rsidR="00990FBD" w:rsidRPr="00990FBD" w14:paraId="3087A427" w14:textId="77777777" w:rsidTr="00990FBD">
        <w:trPr>
          <w:tblHeader/>
          <w:jc w:val="center"/>
        </w:trPr>
        <w:tc>
          <w:tcPr>
            <w:tcW w:w="3685" w:type="dxa"/>
          </w:tcPr>
          <w:p w14:paraId="69E8773B" w14:textId="77777777" w:rsidR="00990FBD" w:rsidRPr="00FB2CF7" w:rsidRDefault="00990FBD" w:rsidP="007613F8">
            <w:pPr>
              <w:spacing w:before="240" w:line="276" w:lineRule="auto"/>
              <w:jc w:val="center"/>
              <w:rPr>
                <w:rFonts w:ascii="ITC Avant Garde" w:eastAsia="Calibri" w:hAnsi="ITC Avant Garde" w:cs="Arial"/>
                <w:b/>
                <w:lang w:val="pt-BR"/>
              </w:rPr>
            </w:pPr>
            <w:r w:rsidRPr="00FB2CF7">
              <w:rPr>
                <w:rFonts w:ascii="ITC Avant Garde" w:eastAsia="Calibri" w:hAnsi="ITC Avant Garde" w:cs="Arial"/>
                <w:b/>
                <w:lang w:val="pt-BR"/>
              </w:rPr>
              <w:t>RADIOMÓVIL DIPSA, S.A. DE C.V.</w:t>
            </w:r>
          </w:p>
          <w:p w14:paraId="163310D7" w14:textId="77777777" w:rsidR="00990FBD" w:rsidRDefault="00990FBD" w:rsidP="007613F8">
            <w:pPr>
              <w:spacing w:before="240" w:line="360" w:lineRule="auto"/>
              <w:jc w:val="center"/>
              <w:rPr>
                <w:rFonts w:ascii="ITC Avant Garde" w:eastAsia="Calibri" w:hAnsi="ITC Avant Garde" w:cs="Arial"/>
                <w:b/>
                <w:lang w:val="es-ES_tradnl"/>
              </w:rPr>
            </w:pPr>
            <w:r w:rsidRPr="00FB2CF7">
              <w:rPr>
                <w:rFonts w:ascii="ITC Avant Garde" w:eastAsia="Calibri" w:hAnsi="ITC Avant Garde" w:cs="Arial"/>
                <w:b/>
                <w:lang w:val="pt-BR"/>
              </w:rPr>
              <w:t>Telcel</w:t>
            </w:r>
          </w:p>
          <w:p w14:paraId="4019CBFE" w14:textId="77777777" w:rsidR="00990FBD" w:rsidRPr="00990FBD" w:rsidRDefault="00990FBD" w:rsidP="007613F8">
            <w:pPr>
              <w:spacing w:before="240"/>
              <w:jc w:val="center"/>
              <w:rPr>
                <w:rFonts w:ascii="ITC Avant Garde" w:eastAsia="Times" w:hAnsi="ITC Avant Garde" w:cs="Arial"/>
                <w:b/>
                <w:lang w:val="es-ES_tradnl"/>
              </w:rPr>
            </w:pPr>
            <w:r>
              <w:rPr>
                <w:rFonts w:ascii="ITC Avant Garde" w:eastAsia="Times" w:hAnsi="ITC Avant Garde" w:cs="Arial"/>
                <w:b/>
                <w:lang w:val="es-ES_tradnl"/>
              </w:rPr>
              <w:t>(…)</w:t>
            </w:r>
          </w:p>
        </w:tc>
        <w:tc>
          <w:tcPr>
            <w:tcW w:w="3845" w:type="dxa"/>
          </w:tcPr>
          <w:p w14:paraId="38B3987B" w14:textId="77777777" w:rsidR="00990FBD" w:rsidRPr="00FB2CF7" w:rsidRDefault="00990FBD" w:rsidP="007613F8">
            <w:pPr>
              <w:spacing w:before="240" w:line="276" w:lineRule="auto"/>
              <w:jc w:val="center"/>
              <w:rPr>
                <w:rFonts w:ascii="ITC Avant Garde" w:eastAsia="Calibri" w:hAnsi="ITC Avant Garde" w:cs="Arial"/>
                <w:b/>
                <w:lang w:val="pt-BR"/>
              </w:rPr>
            </w:pPr>
            <w:r w:rsidRPr="00FB2CF7">
              <w:rPr>
                <w:rFonts w:ascii="ITC Avant Garde" w:eastAsia="Calibri" w:hAnsi="ITC Avant Garde" w:cs="Arial"/>
                <w:b/>
                <w:lang w:val="pt-BR"/>
              </w:rPr>
              <w:t>RADIOMÓVIL DIPSA, S.A. DE C.V.</w:t>
            </w:r>
          </w:p>
          <w:p w14:paraId="5CED6BEA" w14:textId="77777777" w:rsidR="00990FBD" w:rsidRDefault="00990FBD" w:rsidP="007613F8">
            <w:pPr>
              <w:spacing w:before="240" w:line="360" w:lineRule="auto"/>
              <w:jc w:val="center"/>
              <w:rPr>
                <w:rFonts w:ascii="ITC Avant Garde" w:eastAsia="Calibri" w:hAnsi="ITC Avant Garde" w:cs="Arial"/>
                <w:b/>
                <w:lang w:val="es-ES_tradnl"/>
              </w:rPr>
            </w:pPr>
            <w:r w:rsidRPr="00FB2CF7">
              <w:rPr>
                <w:rFonts w:ascii="ITC Avant Garde" w:eastAsia="Calibri" w:hAnsi="ITC Avant Garde" w:cs="Arial"/>
                <w:b/>
                <w:lang w:val="pt-BR"/>
              </w:rPr>
              <w:t>Telcel</w:t>
            </w:r>
          </w:p>
          <w:p w14:paraId="1B51E9EB" w14:textId="77777777" w:rsidR="00990FBD" w:rsidRPr="00990FBD" w:rsidRDefault="00990FBD" w:rsidP="007613F8">
            <w:pPr>
              <w:spacing w:before="240"/>
              <w:jc w:val="center"/>
              <w:rPr>
                <w:rFonts w:ascii="ITC Avant Garde" w:eastAsia="Times" w:hAnsi="ITC Avant Garde" w:cs="Arial"/>
                <w:b/>
                <w:lang w:val="es-ES_tradnl"/>
              </w:rPr>
            </w:pPr>
            <w:r>
              <w:rPr>
                <w:rFonts w:ascii="ITC Avant Garde" w:eastAsia="Times" w:hAnsi="ITC Avant Garde" w:cs="Arial"/>
                <w:b/>
                <w:lang w:val="es-ES_tradnl"/>
              </w:rPr>
              <w:t>(…)</w:t>
            </w:r>
          </w:p>
        </w:tc>
      </w:tr>
      <w:tr w:rsidR="00990FBD" w:rsidRPr="00FB2CF7" w14:paraId="00AA8E0A" w14:textId="77777777" w:rsidTr="00990FBD">
        <w:trPr>
          <w:tblHeader/>
          <w:jc w:val="center"/>
        </w:trPr>
        <w:tc>
          <w:tcPr>
            <w:tcW w:w="3685" w:type="dxa"/>
          </w:tcPr>
          <w:p w14:paraId="5EB14674" w14:textId="77777777" w:rsidR="00990FBD" w:rsidRPr="00FB2CF7" w:rsidRDefault="00990FBD" w:rsidP="007613F8">
            <w:pPr>
              <w:spacing w:before="240" w:line="276" w:lineRule="auto"/>
              <w:rPr>
                <w:rFonts w:ascii="ITC Avant Garde" w:eastAsia="Calibri" w:hAnsi="ITC Avant Garde" w:cs="Arial"/>
                <w:lang w:val="pt-BR"/>
              </w:rPr>
            </w:pPr>
            <w:r w:rsidRPr="00FB2CF7">
              <w:rPr>
                <w:rFonts w:ascii="ITC Avant Garde" w:eastAsia="Calibri" w:hAnsi="ITC Avant Garde" w:cs="Arial"/>
                <w:lang w:val="pt-BR"/>
              </w:rPr>
              <w:t xml:space="preserve">Por: </w:t>
            </w:r>
            <w:r w:rsidRPr="00FB2CF7">
              <w:rPr>
                <w:rFonts w:ascii="ITC Avant Garde" w:eastAsia="Times" w:hAnsi="ITC Avant Garde" w:cs="Arial"/>
              </w:rPr>
              <w:t>[*]</w:t>
            </w:r>
          </w:p>
          <w:p w14:paraId="51E8CB9F" w14:textId="77777777" w:rsidR="00990FBD" w:rsidRPr="00FB2CF7" w:rsidRDefault="00990FBD" w:rsidP="007613F8">
            <w:pPr>
              <w:spacing w:before="240" w:line="276" w:lineRule="auto"/>
              <w:rPr>
                <w:rFonts w:ascii="ITC Avant Garde" w:eastAsia="Calibri" w:hAnsi="ITC Avant Garde" w:cs="Arial"/>
                <w:lang w:val="pt-BR"/>
              </w:rPr>
            </w:pPr>
            <w:r w:rsidRPr="00FB2CF7">
              <w:rPr>
                <w:rFonts w:ascii="ITC Avant Garde" w:eastAsia="Calibri" w:hAnsi="ITC Avant Garde" w:cs="Arial"/>
                <w:lang w:val="pt-BR"/>
              </w:rPr>
              <w:t>Apoderado</w:t>
            </w:r>
          </w:p>
        </w:tc>
        <w:tc>
          <w:tcPr>
            <w:tcW w:w="3845" w:type="dxa"/>
          </w:tcPr>
          <w:p w14:paraId="6AD879C9" w14:textId="77777777" w:rsidR="00990FBD" w:rsidRPr="00FB2CF7" w:rsidRDefault="00990FBD" w:rsidP="007613F8">
            <w:pPr>
              <w:spacing w:before="240" w:line="276" w:lineRule="auto"/>
              <w:rPr>
                <w:rFonts w:ascii="ITC Avant Garde" w:eastAsia="Calibri" w:hAnsi="ITC Avant Garde" w:cs="Arial"/>
                <w:lang w:val="pt-BR"/>
              </w:rPr>
            </w:pPr>
            <w:r w:rsidRPr="00FB2CF7">
              <w:rPr>
                <w:rFonts w:ascii="ITC Avant Garde" w:eastAsia="Calibri" w:hAnsi="ITC Avant Garde" w:cs="Arial"/>
                <w:lang w:val="pt-BR"/>
              </w:rPr>
              <w:t xml:space="preserve">Por: </w:t>
            </w:r>
            <w:r w:rsidRPr="00FB2CF7">
              <w:rPr>
                <w:rFonts w:ascii="ITC Avant Garde" w:eastAsia="Times" w:hAnsi="ITC Avant Garde" w:cs="Arial"/>
              </w:rPr>
              <w:t>[*]</w:t>
            </w:r>
          </w:p>
          <w:p w14:paraId="0DC50ADC" w14:textId="77777777" w:rsidR="00990FBD" w:rsidRPr="00FB2CF7" w:rsidRDefault="00990FBD" w:rsidP="007613F8">
            <w:pPr>
              <w:spacing w:before="240" w:line="276" w:lineRule="auto"/>
              <w:rPr>
                <w:rFonts w:ascii="ITC Avant Garde" w:eastAsia="Calibri" w:hAnsi="ITC Avant Garde" w:cs="Arial"/>
              </w:rPr>
            </w:pPr>
            <w:r w:rsidRPr="00FB2CF7">
              <w:rPr>
                <w:rFonts w:ascii="ITC Avant Garde" w:eastAsia="Calibri" w:hAnsi="ITC Avant Garde" w:cs="Arial"/>
              </w:rPr>
              <w:t>Apoderado</w:t>
            </w:r>
          </w:p>
          <w:p w14:paraId="5B3E50B1" w14:textId="77777777" w:rsidR="00990FBD" w:rsidRPr="00FB2CF7" w:rsidRDefault="00990FBD" w:rsidP="007613F8">
            <w:pPr>
              <w:spacing w:before="240" w:line="276" w:lineRule="auto"/>
              <w:jc w:val="center"/>
              <w:rPr>
                <w:rFonts w:ascii="ITC Avant Garde" w:eastAsia="Calibri" w:hAnsi="ITC Avant Garde" w:cs="Arial"/>
                <w:lang w:val="pt-BR"/>
              </w:rPr>
            </w:pPr>
          </w:p>
        </w:tc>
      </w:tr>
    </w:tbl>
    <w:p w14:paraId="72CBB78F" w14:textId="69EFC059" w:rsidR="00FC78EF" w:rsidRPr="00F47053" w:rsidRDefault="00FC78EF" w:rsidP="00990FBD">
      <w:pPr>
        <w:spacing w:after="0" w:line="240" w:lineRule="auto"/>
        <w:jc w:val="both"/>
        <w:rPr>
          <w:rFonts w:ascii="ITC Avant Garde" w:hAnsi="ITC Avant Garde"/>
          <w:sz w:val="12"/>
          <w:lang w:val="es-ES"/>
        </w:rPr>
      </w:pPr>
    </w:p>
    <w:sectPr w:rsidR="00FC78EF" w:rsidRPr="00F47053" w:rsidSect="008E355B">
      <w:headerReference w:type="default" r:id="rId27"/>
      <w:footerReference w:type="default" r:id="rId28"/>
      <w:pgSz w:w="12240" w:h="15840"/>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7B632" w14:textId="77777777" w:rsidR="000B1529" w:rsidRDefault="000B1529" w:rsidP="00FE25DD">
      <w:pPr>
        <w:spacing w:after="0" w:line="240" w:lineRule="auto"/>
      </w:pPr>
      <w:r>
        <w:separator/>
      </w:r>
    </w:p>
  </w:endnote>
  <w:endnote w:type="continuationSeparator" w:id="0">
    <w:p w14:paraId="1BBF694A" w14:textId="77777777" w:rsidR="000B1529" w:rsidRDefault="000B1529" w:rsidP="00FE25DD">
      <w:pPr>
        <w:spacing w:after="0" w:line="240" w:lineRule="auto"/>
      </w:pPr>
      <w:r>
        <w:continuationSeparator/>
      </w:r>
    </w:p>
  </w:endnote>
  <w:endnote w:type="continuationNotice" w:id="1">
    <w:p w14:paraId="7040B7C6" w14:textId="77777777" w:rsidR="000B1529" w:rsidRDefault="000B15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43" w:usb2="00000009" w:usb3="00000000" w:csb0="000001FF" w:csb1="00000000"/>
  </w:font>
  <w:font w:name="MS Hei">
    <w:altName w:val="Microsoft YaHei"/>
    <w:panose1 w:val="00000000000000000000"/>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18A2B" w14:textId="115CF8A8" w:rsidR="00D73905" w:rsidRPr="00990FBD" w:rsidRDefault="00D73905" w:rsidP="00990FBD">
    <w:pPr>
      <w:pStyle w:val="Piedepgina"/>
      <w:jc w:val="right"/>
      <w:rPr>
        <w:rFonts w:ascii="ITC Avant Garde" w:hAnsi="ITC Avant Gard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052550"/>
      <w:docPartObj>
        <w:docPartGallery w:val="Page Numbers (Bottom of Page)"/>
        <w:docPartUnique/>
      </w:docPartObj>
    </w:sdtPr>
    <w:sdtEndPr>
      <w:rPr>
        <w:rFonts w:ascii="ITC Avant Garde" w:hAnsi="ITC Avant Garde"/>
        <w:sz w:val="16"/>
        <w:szCs w:val="16"/>
      </w:rPr>
    </w:sdtEndPr>
    <w:sdtContent>
      <w:p w14:paraId="436BD97F" w14:textId="72EEB4CB" w:rsidR="00990FBD" w:rsidRPr="008E355B" w:rsidRDefault="00990FBD">
        <w:pPr>
          <w:pStyle w:val="Piedepgina"/>
          <w:jc w:val="right"/>
          <w:rPr>
            <w:rFonts w:ascii="ITC Avant Garde" w:hAnsi="ITC Avant Garde"/>
            <w:sz w:val="16"/>
            <w:szCs w:val="16"/>
          </w:rPr>
        </w:pPr>
        <w:r w:rsidRPr="008E355B">
          <w:rPr>
            <w:rFonts w:ascii="ITC Avant Garde" w:hAnsi="ITC Avant Garde"/>
            <w:sz w:val="16"/>
            <w:szCs w:val="16"/>
          </w:rPr>
          <w:fldChar w:fldCharType="begin"/>
        </w:r>
        <w:r w:rsidRPr="008E355B">
          <w:rPr>
            <w:rFonts w:ascii="ITC Avant Garde" w:hAnsi="ITC Avant Garde"/>
            <w:sz w:val="16"/>
            <w:szCs w:val="16"/>
          </w:rPr>
          <w:instrText>PAGE   \* MERGEFORMAT</w:instrText>
        </w:r>
        <w:r w:rsidRPr="008E355B">
          <w:rPr>
            <w:rFonts w:ascii="ITC Avant Garde" w:hAnsi="ITC Avant Garde"/>
            <w:sz w:val="16"/>
            <w:szCs w:val="16"/>
          </w:rPr>
          <w:fldChar w:fldCharType="separate"/>
        </w:r>
        <w:r w:rsidRPr="00990FBD">
          <w:rPr>
            <w:rFonts w:ascii="ITC Avant Garde" w:hAnsi="ITC Avant Garde"/>
            <w:noProof/>
            <w:sz w:val="16"/>
            <w:szCs w:val="16"/>
            <w:lang w:val="es-ES"/>
          </w:rPr>
          <w:t>65</w:t>
        </w:r>
        <w:r w:rsidRPr="008E355B">
          <w:rPr>
            <w:rFonts w:ascii="ITC Avant Garde" w:hAnsi="ITC Avant Garde"/>
            <w:sz w:val="16"/>
            <w:szCs w:val="16"/>
          </w:rPr>
          <w:fldChar w:fldCharType="end"/>
        </w:r>
      </w:p>
    </w:sdtContent>
  </w:sdt>
  <w:p w14:paraId="1B83B16F" w14:textId="77777777" w:rsidR="00990FBD" w:rsidRDefault="00990FB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1EF7A" w14:textId="77777777" w:rsidR="00990FBD" w:rsidRPr="00990FBD" w:rsidRDefault="00990FBD" w:rsidP="00990FBD">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63A7C" w14:textId="2C230D2B" w:rsidR="00025792" w:rsidRPr="00990FBD" w:rsidRDefault="000B1529" w:rsidP="00990FBD">
    <w:pPr>
      <w:pStyle w:val="Piedepgina"/>
      <w:jc w:val="center"/>
      <w:rPr>
        <w:rFonts w:ascii="ITC Avant Garde" w:hAnsi="ITC Avant Gard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E2413" w14:textId="77777777" w:rsidR="000B1529" w:rsidRDefault="000B1529" w:rsidP="00FE25DD">
      <w:pPr>
        <w:spacing w:after="0" w:line="240" w:lineRule="auto"/>
      </w:pPr>
      <w:r>
        <w:separator/>
      </w:r>
    </w:p>
  </w:footnote>
  <w:footnote w:type="continuationSeparator" w:id="0">
    <w:p w14:paraId="368FEF03" w14:textId="77777777" w:rsidR="000B1529" w:rsidRDefault="000B1529" w:rsidP="00FE25DD">
      <w:pPr>
        <w:spacing w:after="0" w:line="240" w:lineRule="auto"/>
      </w:pPr>
      <w:r>
        <w:continuationSeparator/>
      </w:r>
    </w:p>
  </w:footnote>
  <w:footnote w:type="continuationNotice" w:id="1">
    <w:p w14:paraId="545DF826" w14:textId="77777777" w:rsidR="000B1529" w:rsidRDefault="000B1529">
      <w:pPr>
        <w:spacing w:after="0" w:line="240" w:lineRule="auto"/>
      </w:pPr>
    </w:p>
  </w:footnote>
  <w:footnote w:id="2">
    <w:p w14:paraId="37490720" w14:textId="5CC7B64F" w:rsidR="00FD7354" w:rsidRPr="00022745" w:rsidRDefault="00FD7354" w:rsidP="00022745">
      <w:pPr>
        <w:pStyle w:val="Textonotapie"/>
        <w:jc w:val="both"/>
        <w:rPr>
          <w:rFonts w:ascii="ITC Avant Garde" w:hAnsi="ITC Avant Garde"/>
          <w:sz w:val="18"/>
          <w:szCs w:val="18"/>
        </w:rPr>
      </w:pPr>
      <w:r w:rsidRPr="00022745">
        <w:rPr>
          <w:rStyle w:val="Refdenotaalpie"/>
          <w:rFonts w:ascii="ITC Avant Garde" w:hAnsi="ITC Avant Garde"/>
          <w:sz w:val="18"/>
          <w:szCs w:val="18"/>
        </w:rPr>
        <w:footnoteRef/>
      </w:r>
      <w:r w:rsidRPr="00022745">
        <w:rPr>
          <w:rFonts w:ascii="ITC Avant Garde" w:hAnsi="ITC Avant Garde"/>
          <w:sz w:val="18"/>
          <w:szCs w:val="18"/>
        </w:rPr>
        <w:t xml:space="preserve"> Acuerdo mediante el cual el Instituto Federal de Telecomunicaciones emite los lineamientos para la comercialización de servicios móviles por parte de Operadores Móviles Virtuales, </w:t>
      </w:r>
      <w:r w:rsidR="00AF1965" w:rsidRPr="00022745">
        <w:rPr>
          <w:rFonts w:ascii="ITC Avant Garde" w:hAnsi="ITC Avant Garde"/>
          <w:sz w:val="18"/>
          <w:szCs w:val="18"/>
        </w:rPr>
        <w:t>publicado en el DOF el 9 de marzo de 2016.</w:t>
      </w:r>
    </w:p>
  </w:footnote>
  <w:footnote w:id="3">
    <w:p w14:paraId="526F934A" w14:textId="4FC09E09" w:rsidR="00B265EC" w:rsidRPr="00022745" w:rsidRDefault="00B265EC" w:rsidP="005E7543">
      <w:pPr>
        <w:pStyle w:val="Textonotapie"/>
        <w:jc w:val="both"/>
        <w:rPr>
          <w:rFonts w:ascii="ITC Avant Garde" w:hAnsi="ITC Avant Garde"/>
          <w:sz w:val="18"/>
          <w:szCs w:val="18"/>
        </w:rPr>
      </w:pPr>
      <w:r w:rsidRPr="00022745">
        <w:rPr>
          <w:rStyle w:val="Refdenotaalpie"/>
          <w:rFonts w:ascii="ITC Avant Garde" w:hAnsi="ITC Avant Garde"/>
          <w:sz w:val="18"/>
          <w:szCs w:val="18"/>
        </w:rPr>
        <w:footnoteRef/>
      </w:r>
      <w:r w:rsidRPr="00022745">
        <w:rPr>
          <w:rFonts w:ascii="ITC Avant Garde" w:hAnsi="ITC Avant Garde"/>
          <w:sz w:val="18"/>
          <w:szCs w:val="18"/>
        </w:rPr>
        <w:t xml:space="preserve"> “Acuerdo mediante el cual el Pleno del Instituto Federal de Telecomunicaciones expide los Lineamientos de Colaboración en Materia de Seguridad y Justicia y modifica el plan técnico fundamental de numeración, publicado el 21 de junio de 1996</w:t>
      </w:r>
      <w:r w:rsidRPr="00022745">
        <w:rPr>
          <w:rFonts w:ascii="ITC Avant Garde" w:hAnsi="ITC Avant Garde" w:cs="ITC Avant Garde"/>
          <w:sz w:val="18"/>
          <w:szCs w:val="18"/>
        </w:rPr>
        <w:t>”</w:t>
      </w:r>
      <w:r w:rsidRPr="00022745">
        <w:rPr>
          <w:rFonts w:ascii="ITC Avant Garde" w:hAnsi="ITC Avant Garde"/>
          <w:sz w:val="18"/>
          <w:szCs w:val="18"/>
        </w:rPr>
        <w:t>, publicado en el Diario Oficial de la Federación el 2 de diciembre de 2015,</w:t>
      </w:r>
    </w:p>
  </w:footnote>
  <w:footnote w:id="4">
    <w:p w14:paraId="2CBC0DD7" w14:textId="77777777" w:rsidR="00990FBD" w:rsidRPr="00834628" w:rsidRDefault="00990FBD" w:rsidP="00990FBD">
      <w:pPr>
        <w:pStyle w:val="Textonotapie"/>
        <w:jc w:val="both"/>
        <w:rPr>
          <w:rFonts w:ascii="ITC Avant Garde" w:hAnsi="ITC Avant Garde" w:cs="Arial"/>
        </w:rPr>
      </w:pPr>
      <w:r w:rsidRPr="00767E45">
        <w:rPr>
          <w:rStyle w:val="Refdenotaalpie"/>
          <w:rFonts w:ascii="Arial" w:hAnsi="Arial" w:cs="Arial"/>
        </w:rPr>
        <w:footnoteRef/>
      </w:r>
      <w:r w:rsidRPr="00B62FE7">
        <w:rPr>
          <w:rFonts w:ascii="Arial" w:hAnsi="Arial" w:cs="Arial"/>
        </w:rPr>
        <w:t xml:space="preserve"> </w:t>
      </w:r>
      <w:r w:rsidRPr="00834628">
        <w:rPr>
          <w:rFonts w:ascii="ITC Avant Garde" w:hAnsi="ITC Avant Garde" w:cs="Arial"/>
        </w:rPr>
        <w:t xml:space="preserve">El 4 de marzo de 2016, se celebró la Octava Sesión del Comité del Sistema Electrónico de Gestión para los Servicios de Telecomunicaciones Móviles (en lo sucesivo el “Comité”), presidida por el Presidente suplente del mismo, en la cual se realizó la votación al “Manual del Sistema Electrónico de Gestión para los Servicios de Telecomunicaciones Móviles correspondiente al Convenio de Comercialización o Reventa de Servicios para los Operadores Móviles Virtuales”, el cual fue aprobado por unanimidad. </w:t>
      </w:r>
    </w:p>
    <w:p w14:paraId="456BC2DA" w14:textId="77777777" w:rsidR="00990FBD" w:rsidRPr="00767E45" w:rsidRDefault="00990FBD" w:rsidP="00990FBD">
      <w:pPr>
        <w:pStyle w:val="Textonotapie"/>
        <w:jc w:val="both"/>
        <w:rPr>
          <w:rFonts w:ascii="Arial" w:hAnsi="Arial" w:cs="Arial"/>
        </w:rPr>
      </w:pPr>
      <w:r w:rsidRPr="00834628">
        <w:rPr>
          <w:rFonts w:ascii="ITC Avant Garde" w:hAnsi="ITC Avant Garde" w:cs="Arial"/>
          <w:bCs/>
        </w:rPr>
        <w:t>En el entendido que</w:t>
      </w:r>
      <w:r w:rsidRPr="00834628">
        <w:rPr>
          <w:rFonts w:ascii="ITC Avant Garde" w:hAnsi="ITC Avant Garde" w:cs="Arial"/>
        </w:rPr>
        <w:t xml:space="preserve"> una vez que el SEG entre en operación, las referencias indicadas en el Convenio y sus Anexos del Sistema Temporal de Trámites se entenderán como SEG.</w:t>
      </w:r>
    </w:p>
  </w:footnote>
  <w:footnote w:id="5">
    <w:p w14:paraId="521F058D" w14:textId="77777777" w:rsidR="00990FBD" w:rsidRPr="001E700E" w:rsidRDefault="00990FBD" w:rsidP="00990FBD">
      <w:pPr>
        <w:rPr>
          <w:rFonts w:ascii="Arial" w:hAnsi="Arial" w:cs="Arial"/>
          <w:color w:val="000000"/>
          <w:sz w:val="16"/>
          <w:szCs w:val="16"/>
        </w:rPr>
      </w:pPr>
      <w:r w:rsidRPr="001E700E">
        <w:rPr>
          <w:rStyle w:val="Refdenotaalpie"/>
          <w:rFonts w:ascii="Arial" w:hAnsi="Arial" w:cs="Arial"/>
          <w:color w:val="000000"/>
          <w:sz w:val="16"/>
          <w:szCs w:val="16"/>
        </w:rPr>
        <w:footnoteRef/>
      </w:r>
      <w:r w:rsidRPr="001E700E">
        <w:rPr>
          <w:rFonts w:ascii="Arial" w:hAnsi="Arial" w:cs="Arial"/>
          <w:color w:val="000000"/>
          <w:sz w:val="16"/>
          <w:szCs w:val="16"/>
        </w:rPr>
        <w:t xml:space="preserve"> Telcel durante el 12 de diciembre al 6 de enero de cada año, suspenderá cualquier trabajo que tenga por objeto intervenir la Red.</w:t>
      </w:r>
    </w:p>
  </w:footnote>
  <w:footnote w:id="6">
    <w:p w14:paraId="0B24E2B2" w14:textId="77777777" w:rsidR="00990FBD" w:rsidRPr="00F62904" w:rsidRDefault="00990FBD" w:rsidP="00990FBD">
      <w:pPr>
        <w:spacing w:line="276" w:lineRule="auto"/>
        <w:ind w:right="616"/>
        <w:contextualSpacing/>
        <w:jc w:val="both"/>
        <w:rPr>
          <w:rFonts w:ascii="Arial" w:hAnsi="Arial" w:cs="Arial"/>
          <w:color w:val="000000"/>
          <w:sz w:val="16"/>
          <w:szCs w:val="16"/>
          <w:lang w:val="es-ES_tradnl"/>
        </w:rPr>
      </w:pPr>
      <w:r w:rsidRPr="00394BA7">
        <w:rPr>
          <w:rStyle w:val="Refdenotaalpie"/>
          <w:rFonts w:ascii="Arial" w:hAnsi="Arial" w:cs="Arial"/>
          <w:sz w:val="16"/>
          <w:szCs w:val="16"/>
        </w:rPr>
        <w:footnoteRef/>
      </w:r>
      <w:r w:rsidRPr="00394BA7">
        <w:rPr>
          <w:rFonts w:ascii="Arial" w:hAnsi="Arial" w:cs="Arial"/>
          <w:color w:val="000000"/>
          <w:sz w:val="16"/>
          <w:szCs w:val="16"/>
          <w:lang w:val="es-ES_tradnl"/>
        </w:rPr>
        <w:t xml:space="preserve"> Los plazos</w:t>
      </w:r>
      <w:r w:rsidRPr="00F62904">
        <w:rPr>
          <w:rFonts w:ascii="Arial" w:hAnsi="Arial" w:cs="Arial"/>
          <w:color w:val="000000"/>
          <w:sz w:val="16"/>
          <w:szCs w:val="16"/>
          <w:lang w:val="es-ES_tradnl"/>
        </w:rPr>
        <w:t xml:space="preserve"> para la implementación de la Solicitud dependerán de la co</w:t>
      </w:r>
      <w:r>
        <w:rPr>
          <w:rFonts w:ascii="Arial" w:hAnsi="Arial" w:cs="Arial"/>
          <w:color w:val="000000"/>
          <w:sz w:val="16"/>
          <w:szCs w:val="16"/>
          <w:lang w:val="es-ES_tradnl"/>
        </w:rPr>
        <w:t>mplejidad que requiera la misma.</w:t>
      </w:r>
    </w:p>
    <w:p w14:paraId="21196C6E" w14:textId="77777777" w:rsidR="00990FBD" w:rsidRPr="00F62904" w:rsidRDefault="00990FBD" w:rsidP="00990FBD">
      <w:pPr>
        <w:pStyle w:val="Textonotapie"/>
        <w:rPr>
          <w:sz w:val="16"/>
          <w:szCs w:val="16"/>
          <w:lang w:val="es-ES_tradnl"/>
        </w:rPr>
      </w:pPr>
    </w:p>
  </w:footnote>
  <w:footnote w:id="7">
    <w:p w14:paraId="6761806A" w14:textId="77777777" w:rsidR="00990FBD" w:rsidRPr="00F64D5C" w:rsidRDefault="00990FBD" w:rsidP="00990FBD">
      <w:pPr>
        <w:pStyle w:val="Textonotapie"/>
        <w:jc w:val="both"/>
        <w:rPr>
          <w:rFonts w:ascii="Arial" w:hAnsi="Arial"/>
          <w:sz w:val="16"/>
        </w:rPr>
      </w:pPr>
      <w:r w:rsidRPr="009A19E5">
        <w:rPr>
          <w:rStyle w:val="Refdenotaalpie"/>
          <w:rFonts w:cs="Arial"/>
          <w:sz w:val="14"/>
          <w:szCs w:val="14"/>
        </w:rPr>
        <w:footnoteRef/>
      </w:r>
      <w:r w:rsidRPr="00F64D5C">
        <w:rPr>
          <w:rFonts w:ascii="Arial" w:hAnsi="Arial"/>
          <w:sz w:val="14"/>
        </w:rPr>
        <w:t xml:space="preserve">  </w:t>
      </w:r>
      <w:r w:rsidRPr="00F64D5C">
        <w:rPr>
          <w:rFonts w:ascii="Arial" w:hAnsi="Arial"/>
          <w:sz w:val="16"/>
        </w:rPr>
        <w:t>“ACUERDO mediante el cual el Pleno de Instituto Federal de Telecomunicaciones define los puntos de interconexión a la red pública de telecomunicaciones del Agente Económico Preponderante.”, publicado el 17 de febrero de 2015 en el Diario Oficial de la Federación. La información contenida en la tabla está sujeta al Acuerdo mencionado.</w:t>
      </w:r>
    </w:p>
    <w:p w14:paraId="22885526" w14:textId="77777777" w:rsidR="00990FBD" w:rsidRPr="00F64D5C" w:rsidRDefault="00990FBD" w:rsidP="00990FBD">
      <w:pPr>
        <w:pStyle w:val="Textonotapie"/>
      </w:pPr>
    </w:p>
  </w:footnote>
  <w:footnote w:id="8">
    <w:p w14:paraId="63376932" w14:textId="77777777" w:rsidR="00990FBD" w:rsidRPr="00723B63" w:rsidRDefault="00990FBD" w:rsidP="00990FBD">
      <w:pPr>
        <w:pStyle w:val="Textonotapie"/>
        <w:rPr>
          <w:rFonts w:ascii="Arial" w:hAnsi="Arial" w:cs="Arial"/>
        </w:rPr>
      </w:pPr>
      <w:r w:rsidRPr="00723B63">
        <w:rPr>
          <w:rStyle w:val="Refdenotaalpie"/>
          <w:rFonts w:ascii="Arial" w:hAnsi="Arial" w:cs="Arial"/>
        </w:rPr>
        <w:footnoteRef/>
      </w:r>
      <w:r w:rsidRPr="009678CA">
        <w:rPr>
          <w:rFonts w:ascii="Arial" w:hAnsi="Arial" w:cs="Arial"/>
        </w:rPr>
        <w:t xml:space="preserve"> </w:t>
      </w:r>
      <w:r w:rsidRPr="00723B63">
        <w:rPr>
          <w:rFonts w:ascii="Arial" w:hAnsi="Arial" w:cs="Arial"/>
        </w:rPr>
        <w:t>Telcel notificará al OMV el plazo de solución a través del SEG.</w:t>
      </w:r>
    </w:p>
  </w:footnote>
  <w:footnote w:id="9">
    <w:p w14:paraId="5FCB8D90" w14:textId="77777777" w:rsidR="00990FBD" w:rsidRPr="001D61CA" w:rsidRDefault="00990FBD" w:rsidP="00990FBD">
      <w:pPr>
        <w:pStyle w:val="Textonotapie"/>
        <w:jc w:val="both"/>
        <w:rPr>
          <w:rFonts w:ascii="Arial" w:hAnsi="Arial" w:cs="Arial"/>
          <w:sz w:val="16"/>
          <w:szCs w:val="16"/>
        </w:rPr>
      </w:pPr>
      <w:r w:rsidRPr="001D61CA">
        <w:rPr>
          <w:rStyle w:val="Refdenotaalpie"/>
          <w:rFonts w:cs="Arial"/>
          <w:sz w:val="16"/>
          <w:szCs w:val="16"/>
        </w:rPr>
        <w:footnoteRef/>
      </w:r>
      <w:r w:rsidRPr="001D61CA">
        <w:rPr>
          <w:rFonts w:ascii="Arial" w:hAnsi="Arial" w:cs="Arial"/>
          <w:sz w:val="16"/>
          <w:szCs w:val="16"/>
        </w:rPr>
        <w:t xml:space="preserve"> En</w:t>
      </w:r>
      <w:r>
        <w:rPr>
          <w:rFonts w:ascii="Arial" w:hAnsi="Arial" w:cs="Arial"/>
          <w:sz w:val="16"/>
          <w:szCs w:val="16"/>
        </w:rPr>
        <w:t xml:space="preserve"> la</w:t>
      </w:r>
      <w:r w:rsidRPr="001D61CA">
        <w:rPr>
          <w:rFonts w:ascii="Arial" w:hAnsi="Arial" w:cs="Arial"/>
          <w:sz w:val="16"/>
          <w:szCs w:val="16"/>
        </w:rPr>
        <w:t xml:space="preserve"> </w:t>
      </w:r>
      <w:r w:rsidRPr="00212338">
        <w:rPr>
          <w:rFonts w:ascii="Arial" w:hAnsi="Arial" w:cs="Arial"/>
          <w:sz w:val="16"/>
          <w:szCs w:val="16"/>
        </w:rPr>
        <w:t xml:space="preserve">8ª </w:t>
      </w:r>
      <w:r w:rsidRPr="001D61CA">
        <w:rPr>
          <w:rFonts w:ascii="Arial" w:hAnsi="Arial" w:cs="Arial"/>
          <w:sz w:val="16"/>
          <w:szCs w:val="16"/>
        </w:rPr>
        <w:t xml:space="preserve">Sesión </w:t>
      </w:r>
      <w:r>
        <w:rPr>
          <w:rFonts w:ascii="Arial" w:hAnsi="Arial" w:cs="Arial"/>
          <w:sz w:val="16"/>
          <w:szCs w:val="16"/>
        </w:rPr>
        <w:t xml:space="preserve">del Comité, </w:t>
      </w:r>
      <w:r w:rsidRPr="001D61CA">
        <w:rPr>
          <w:rFonts w:ascii="Arial" w:hAnsi="Arial" w:cs="Arial"/>
          <w:sz w:val="16"/>
          <w:szCs w:val="16"/>
        </w:rPr>
        <w:t xml:space="preserve">celebrada </w:t>
      </w:r>
      <w:r>
        <w:rPr>
          <w:rFonts w:ascii="Arial" w:hAnsi="Arial" w:cs="Arial"/>
          <w:sz w:val="16"/>
          <w:szCs w:val="16"/>
        </w:rPr>
        <w:t xml:space="preserve">el 4 (cuatro) de marzo de 2016 y </w:t>
      </w:r>
      <w:r w:rsidRPr="001D61CA">
        <w:rPr>
          <w:rFonts w:ascii="Arial" w:hAnsi="Arial" w:cs="Arial"/>
          <w:sz w:val="16"/>
          <w:szCs w:val="16"/>
        </w:rPr>
        <w:t xml:space="preserve">presidida por el Presidente suplente del </w:t>
      </w:r>
      <w:r>
        <w:rPr>
          <w:rFonts w:ascii="Arial" w:hAnsi="Arial" w:cs="Arial"/>
          <w:sz w:val="16"/>
          <w:szCs w:val="16"/>
        </w:rPr>
        <w:t>mismo.</w:t>
      </w:r>
    </w:p>
  </w:footnote>
  <w:footnote w:id="10">
    <w:p w14:paraId="1F02A475" w14:textId="77777777" w:rsidR="00990FBD" w:rsidRPr="006D14D5" w:rsidRDefault="00990FBD" w:rsidP="00990FBD">
      <w:pPr>
        <w:pStyle w:val="Textonotapie"/>
        <w:jc w:val="both"/>
        <w:rPr>
          <w:rFonts w:ascii="Arial" w:hAnsi="Arial" w:cs="Arial"/>
          <w:sz w:val="16"/>
          <w:szCs w:val="16"/>
        </w:rPr>
      </w:pPr>
      <w:r w:rsidRPr="006D14D5">
        <w:rPr>
          <w:rStyle w:val="Refdenotaalpie"/>
          <w:rFonts w:cs="Arial"/>
          <w:sz w:val="16"/>
          <w:szCs w:val="16"/>
        </w:rPr>
        <w:footnoteRef/>
      </w:r>
      <w:r w:rsidRPr="006D14D5">
        <w:rPr>
          <w:rFonts w:ascii="Arial" w:hAnsi="Arial" w:cs="Arial"/>
          <w:sz w:val="16"/>
          <w:szCs w:val="16"/>
        </w:rPr>
        <w:t xml:space="preserve"> Mediante resolución aprobada por el Pleno del IFT en su VIII Sesión Ordinaria celebrada el 17 de marzo 2016, por unanimidad de votos de los Comisionados, se formalizó el “</w:t>
      </w:r>
      <w:r w:rsidRPr="00212338">
        <w:rPr>
          <w:rFonts w:ascii="Arial" w:hAnsi="Arial" w:cs="Arial"/>
          <w:i/>
          <w:sz w:val="16"/>
          <w:szCs w:val="16"/>
        </w:rPr>
        <w:t>Manual del Sistema Electrónico de Gestión correspondiente al Convenio para la Comercialización o Reventa de Servicios para los Operadores Móviles Virtuales</w:t>
      </w:r>
      <w:r w:rsidRPr="006D14D5">
        <w:rPr>
          <w:rFonts w:ascii="Arial" w:hAnsi="Arial" w:cs="Arial"/>
          <w:sz w:val="16"/>
          <w:szCs w:val="16"/>
        </w:rPr>
        <w:t>” aprobado por unanimidad en el Comité Técnico del Sistema Electrónico de Gestión para la Red Móvil del Agente Económico Preponderante en atención a los principios de equidad, neutralidad tecnológica, transparencia, no discriminación y sana competencia.</w:t>
      </w:r>
      <w:r>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89B5F" w14:textId="77777777" w:rsidR="00025792" w:rsidRPr="007C7F8C" w:rsidRDefault="000B1529" w:rsidP="007C7F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7FB2"/>
    <w:multiLevelType w:val="multilevel"/>
    <w:tmpl w:val="EA9ACCF0"/>
    <w:lvl w:ilvl="0">
      <w:start w:val="1"/>
      <w:numFmt w:val="upperLetter"/>
      <w:lvlText w:val="%1)"/>
      <w:lvlJc w:val="left"/>
      <w:pPr>
        <w:ind w:left="1080" w:hanging="720"/>
      </w:pPr>
      <w:rPr>
        <w:rFonts w:ascii="ITC Avant Garde" w:eastAsia="Calibri" w:hAnsi="ITC Avant Garde" w:cs="Times New Roman" w:hint="default"/>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06020E5"/>
    <w:multiLevelType w:val="hybridMultilevel"/>
    <w:tmpl w:val="4042925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0724A13"/>
    <w:multiLevelType w:val="multilevel"/>
    <w:tmpl w:val="29BC6A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83" w:hanging="648"/>
      </w:pPr>
      <w:rPr>
        <w:b/>
      </w:r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1FB3B93"/>
    <w:multiLevelType w:val="hybridMultilevel"/>
    <w:tmpl w:val="81D434D4"/>
    <w:lvl w:ilvl="0" w:tplc="080A0003">
      <w:start w:val="1"/>
      <w:numFmt w:val="bullet"/>
      <w:lvlText w:val="o"/>
      <w:lvlJc w:val="left"/>
      <w:pPr>
        <w:ind w:left="2280" w:hanging="360"/>
      </w:pPr>
      <w:rPr>
        <w:rFonts w:ascii="Courier New" w:hAnsi="Courier New" w:cs="Courier New" w:hint="default"/>
      </w:rPr>
    </w:lvl>
    <w:lvl w:ilvl="1" w:tplc="080A0003" w:tentative="1">
      <w:start w:val="1"/>
      <w:numFmt w:val="bullet"/>
      <w:lvlText w:val="o"/>
      <w:lvlJc w:val="left"/>
      <w:pPr>
        <w:ind w:left="3000" w:hanging="360"/>
      </w:pPr>
      <w:rPr>
        <w:rFonts w:ascii="Courier New" w:hAnsi="Courier New" w:cs="Courier New" w:hint="default"/>
      </w:rPr>
    </w:lvl>
    <w:lvl w:ilvl="2" w:tplc="080A0005" w:tentative="1">
      <w:start w:val="1"/>
      <w:numFmt w:val="bullet"/>
      <w:lvlText w:val=""/>
      <w:lvlJc w:val="left"/>
      <w:pPr>
        <w:ind w:left="3720" w:hanging="360"/>
      </w:pPr>
      <w:rPr>
        <w:rFonts w:ascii="Wingdings" w:hAnsi="Wingdings" w:hint="default"/>
      </w:rPr>
    </w:lvl>
    <w:lvl w:ilvl="3" w:tplc="080A0001" w:tentative="1">
      <w:start w:val="1"/>
      <w:numFmt w:val="bullet"/>
      <w:lvlText w:val=""/>
      <w:lvlJc w:val="left"/>
      <w:pPr>
        <w:ind w:left="4440" w:hanging="360"/>
      </w:pPr>
      <w:rPr>
        <w:rFonts w:ascii="Symbol" w:hAnsi="Symbol" w:hint="default"/>
      </w:rPr>
    </w:lvl>
    <w:lvl w:ilvl="4" w:tplc="080A0003" w:tentative="1">
      <w:start w:val="1"/>
      <w:numFmt w:val="bullet"/>
      <w:lvlText w:val="o"/>
      <w:lvlJc w:val="left"/>
      <w:pPr>
        <w:ind w:left="5160" w:hanging="360"/>
      </w:pPr>
      <w:rPr>
        <w:rFonts w:ascii="Courier New" w:hAnsi="Courier New" w:cs="Courier New" w:hint="default"/>
      </w:rPr>
    </w:lvl>
    <w:lvl w:ilvl="5" w:tplc="080A0005" w:tentative="1">
      <w:start w:val="1"/>
      <w:numFmt w:val="bullet"/>
      <w:lvlText w:val=""/>
      <w:lvlJc w:val="left"/>
      <w:pPr>
        <w:ind w:left="5880" w:hanging="360"/>
      </w:pPr>
      <w:rPr>
        <w:rFonts w:ascii="Wingdings" w:hAnsi="Wingdings" w:hint="default"/>
      </w:rPr>
    </w:lvl>
    <w:lvl w:ilvl="6" w:tplc="080A0001" w:tentative="1">
      <w:start w:val="1"/>
      <w:numFmt w:val="bullet"/>
      <w:lvlText w:val=""/>
      <w:lvlJc w:val="left"/>
      <w:pPr>
        <w:ind w:left="6600" w:hanging="360"/>
      </w:pPr>
      <w:rPr>
        <w:rFonts w:ascii="Symbol" w:hAnsi="Symbol" w:hint="default"/>
      </w:rPr>
    </w:lvl>
    <w:lvl w:ilvl="7" w:tplc="080A0003" w:tentative="1">
      <w:start w:val="1"/>
      <w:numFmt w:val="bullet"/>
      <w:lvlText w:val="o"/>
      <w:lvlJc w:val="left"/>
      <w:pPr>
        <w:ind w:left="7320" w:hanging="360"/>
      </w:pPr>
      <w:rPr>
        <w:rFonts w:ascii="Courier New" w:hAnsi="Courier New" w:cs="Courier New" w:hint="default"/>
      </w:rPr>
    </w:lvl>
    <w:lvl w:ilvl="8" w:tplc="080A0005" w:tentative="1">
      <w:start w:val="1"/>
      <w:numFmt w:val="bullet"/>
      <w:lvlText w:val=""/>
      <w:lvlJc w:val="left"/>
      <w:pPr>
        <w:ind w:left="8040" w:hanging="360"/>
      </w:pPr>
      <w:rPr>
        <w:rFonts w:ascii="Wingdings" w:hAnsi="Wingdings" w:hint="default"/>
      </w:rPr>
    </w:lvl>
  </w:abstractNum>
  <w:abstractNum w:abstractNumId="4" w15:restartNumberingAfterBreak="0">
    <w:nsid w:val="02063E37"/>
    <w:multiLevelType w:val="hybridMultilevel"/>
    <w:tmpl w:val="26866D5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06EC39D3"/>
    <w:multiLevelType w:val="hybridMultilevel"/>
    <w:tmpl w:val="2B80153E"/>
    <w:lvl w:ilvl="0" w:tplc="7638A90C">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7020ACB"/>
    <w:multiLevelType w:val="hybridMultilevel"/>
    <w:tmpl w:val="601C785C"/>
    <w:lvl w:ilvl="0" w:tplc="EB6C3F06">
      <w:start w:val="1"/>
      <w:numFmt w:val="bullet"/>
      <w:pStyle w:val="Cita"/>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0">
    <w:nsid w:val="074D45E9"/>
    <w:multiLevelType w:val="hybridMultilevel"/>
    <w:tmpl w:val="C068CE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50453D"/>
    <w:multiLevelType w:val="hybridMultilevel"/>
    <w:tmpl w:val="B360ED72"/>
    <w:lvl w:ilvl="0" w:tplc="080A000F">
      <w:start w:val="1"/>
      <w:numFmt w:val="decimal"/>
      <w:lvlText w:val="%1."/>
      <w:lvlJc w:val="left"/>
      <w:pPr>
        <w:ind w:left="720" w:hanging="360"/>
      </w:pPr>
      <w:rPr>
        <w:rFonts w:hint="default"/>
      </w:rPr>
    </w:lvl>
    <w:lvl w:ilvl="1" w:tplc="C63A5738">
      <w:start w:val="1"/>
      <w:numFmt w:val="lowerLetter"/>
      <w:lvlText w:val="%2."/>
      <w:lvlJc w:val="left"/>
      <w:pPr>
        <w:ind w:left="1440" w:hanging="360"/>
      </w:pPr>
      <w:rPr>
        <w:b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7DD61D1"/>
    <w:multiLevelType w:val="hybridMultilevel"/>
    <w:tmpl w:val="6DC6D91E"/>
    <w:lvl w:ilvl="0" w:tplc="050039CA">
      <w:start w:val="1"/>
      <w:numFmt w:val="lowerLetter"/>
      <w:lvlText w:val="%1)"/>
      <w:lvlJc w:val="left"/>
      <w:pPr>
        <w:ind w:left="1815" w:hanging="360"/>
      </w:pPr>
      <w:rPr>
        <w:rFonts w:hint="default"/>
      </w:rPr>
    </w:lvl>
    <w:lvl w:ilvl="1" w:tplc="080A0019" w:tentative="1">
      <w:start w:val="1"/>
      <w:numFmt w:val="lowerLetter"/>
      <w:lvlText w:val="%2."/>
      <w:lvlJc w:val="left"/>
      <w:pPr>
        <w:ind w:left="2535" w:hanging="360"/>
      </w:pPr>
    </w:lvl>
    <w:lvl w:ilvl="2" w:tplc="080A001B" w:tentative="1">
      <w:start w:val="1"/>
      <w:numFmt w:val="lowerRoman"/>
      <w:lvlText w:val="%3."/>
      <w:lvlJc w:val="right"/>
      <w:pPr>
        <w:ind w:left="3255" w:hanging="180"/>
      </w:pPr>
    </w:lvl>
    <w:lvl w:ilvl="3" w:tplc="080A000F" w:tentative="1">
      <w:start w:val="1"/>
      <w:numFmt w:val="decimal"/>
      <w:lvlText w:val="%4."/>
      <w:lvlJc w:val="left"/>
      <w:pPr>
        <w:ind w:left="3975" w:hanging="360"/>
      </w:pPr>
    </w:lvl>
    <w:lvl w:ilvl="4" w:tplc="080A0019" w:tentative="1">
      <w:start w:val="1"/>
      <w:numFmt w:val="lowerLetter"/>
      <w:lvlText w:val="%5."/>
      <w:lvlJc w:val="left"/>
      <w:pPr>
        <w:ind w:left="4695" w:hanging="360"/>
      </w:pPr>
    </w:lvl>
    <w:lvl w:ilvl="5" w:tplc="080A001B" w:tentative="1">
      <w:start w:val="1"/>
      <w:numFmt w:val="lowerRoman"/>
      <w:lvlText w:val="%6."/>
      <w:lvlJc w:val="right"/>
      <w:pPr>
        <w:ind w:left="5415" w:hanging="180"/>
      </w:pPr>
    </w:lvl>
    <w:lvl w:ilvl="6" w:tplc="080A000F" w:tentative="1">
      <w:start w:val="1"/>
      <w:numFmt w:val="decimal"/>
      <w:lvlText w:val="%7."/>
      <w:lvlJc w:val="left"/>
      <w:pPr>
        <w:ind w:left="6135" w:hanging="360"/>
      </w:pPr>
    </w:lvl>
    <w:lvl w:ilvl="7" w:tplc="080A0019" w:tentative="1">
      <w:start w:val="1"/>
      <w:numFmt w:val="lowerLetter"/>
      <w:lvlText w:val="%8."/>
      <w:lvlJc w:val="left"/>
      <w:pPr>
        <w:ind w:left="6855" w:hanging="360"/>
      </w:pPr>
    </w:lvl>
    <w:lvl w:ilvl="8" w:tplc="080A001B" w:tentative="1">
      <w:start w:val="1"/>
      <w:numFmt w:val="lowerRoman"/>
      <w:lvlText w:val="%9."/>
      <w:lvlJc w:val="right"/>
      <w:pPr>
        <w:ind w:left="7575" w:hanging="180"/>
      </w:pPr>
    </w:lvl>
  </w:abstractNum>
  <w:abstractNum w:abstractNumId="10" w15:restartNumberingAfterBreak="0">
    <w:nsid w:val="098602D8"/>
    <w:multiLevelType w:val="hybridMultilevel"/>
    <w:tmpl w:val="867A7890"/>
    <w:lvl w:ilvl="0" w:tplc="9B64F6DA">
      <w:start w:val="1"/>
      <w:numFmt w:val="lowerLetter"/>
      <w:lvlText w:val="%1)"/>
      <w:lvlJc w:val="left"/>
      <w:pPr>
        <w:ind w:left="1070" w:hanging="360"/>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1" w15:restartNumberingAfterBreak="0">
    <w:nsid w:val="0E644682"/>
    <w:multiLevelType w:val="hybridMultilevel"/>
    <w:tmpl w:val="7EE47B02"/>
    <w:lvl w:ilvl="0" w:tplc="5A7009FC">
      <w:start w:val="1"/>
      <w:numFmt w:val="lowerRoman"/>
      <w:lvlText w:val="(%1)"/>
      <w:lvlJc w:val="left"/>
      <w:pPr>
        <w:ind w:left="2149" w:hanging="720"/>
      </w:pPr>
      <w:rPr>
        <w:rFonts w:ascii="Arial" w:eastAsia="Calibri" w:hAnsi="Arial" w:cs="Arial"/>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2" w15:restartNumberingAfterBreak="0">
    <w:nsid w:val="10653181"/>
    <w:multiLevelType w:val="multilevel"/>
    <w:tmpl w:val="8D404756"/>
    <w:styleLink w:val="Estilo1"/>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3" w15:restartNumberingAfterBreak="0">
    <w:nsid w:val="12771521"/>
    <w:multiLevelType w:val="hybridMultilevel"/>
    <w:tmpl w:val="9C2E0792"/>
    <w:lvl w:ilvl="0" w:tplc="DA209008">
      <w:start w:val="1"/>
      <w:numFmt w:val="lowerLetter"/>
      <w:pStyle w:val="Sangra2detindependienteCa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6A87006"/>
    <w:multiLevelType w:val="multilevel"/>
    <w:tmpl w:val="9766C762"/>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17363661"/>
    <w:multiLevelType w:val="hybridMultilevel"/>
    <w:tmpl w:val="BB46E0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8676BB1"/>
    <w:multiLevelType w:val="hybridMultilevel"/>
    <w:tmpl w:val="771E2B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A1A0E59"/>
    <w:multiLevelType w:val="hybridMultilevel"/>
    <w:tmpl w:val="368621F8"/>
    <w:lvl w:ilvl="0" w:tplc="261A33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A491407"/>
    <w:multiLevelType w:val="hybridMultilevel"/>
    <w:tmpl w:val="B3BE0128"/>
    <w:lvl w:ilvl="0" w:tplc="AB78B628">
      <w:start w:val="1"/>
      <w:numFmt w:val="bullet"/>
      <w:pStyle w:val="Bullets"/>
      <w:lvlText w:val=""/>
      <w:lvlJc w:val="left"/>
      <w:pPr>
        <w:tabs>
          <w:tab w:val="num" w:pos="360"/>
        </w:tabs>
        <w:ind w:left="360" w:hanging="360"/>
      </w:pPr>
      <w:rPr>
        <w:rFonts w:ascii="Symbol" w:hAnsi="Symbol" w:hint="default"/>
      </w:rPr>
    </w:lvl>
    <w:lvl w:ilvl="1" w:tplc="55307262">
      <w:start w:val="1"/>
      <w:numFmt w:val="bullet"/>
      <w:lvlText w:val=""/>
      <w:lvlJc w:val="left"/>
      <w:pPr>
        <w:tabs>
          <w:tab w:val="num" w:pos="2291"/>
        </w:tabs>
        <w:ind w:left="2291" w:hanging="360"/>
      </w:pPr>
      <w:rPr>
        <w:rFonts w:ascii="Wingdings" w:hAnsi="Wingdings" w:hint="default"/>
        <w:sz w:val="28"/>
      </w:rPr>
    </w:lvl>
    <w:lvl w:ilvl="2" w:tplc="9F1C6664" w:tentative="1">
      <w:start w:val="1"/>
      <w:numFmt w:val="lowerRoman"/>
      <w:lvlText w:val="%3."/>
      <w:lvlJc w:val="right"/>
      <w:pPr>
        <w:tabs>
          <w:tab w:val="num" w:pos="3011"/>
        </w:tabs>
        <w:ind w:left="3011" w:hanging="180"/>
      </w:pPr>
    </w:lvl>
    <w:lvl w:ilvl="3" w:tplc="7B3C20EA" w:tentative="1">
      <w:start w:val="1"/>
      <w:numFmt w:val="decimal"/>
      <w:lvlText w:val="%4."/>
      <w:lvlJc w:val="left"/>
      <w:pPr>
        <w:tabs>
          <w:tab w:val="num" w:pos="3731"/>
        </w:tabs>
        <w:ind w:left="3731" w:hanging="360"/>
      </w:pPr>
    </w:lvl>
    <w:lvl w:ilvl="4" w:tplc="2C3A2E84" w:tentative="1">
      <w:start w:val="1"/>
      <w:numFmt w:val="lowerLetter"/>
      <w:lvlText w:val="%5."/>
      <w:lvlJc w:val="left"/>
      <w:pPr>
        <w:tabs>
          <w:tab w:val="num" w:pos="4451"/>
        </w:tabs>
        <w:ind w:left="4451" w:hanging="360"/>
      </w:pPr>
    </w:lvl>
    <w:lvl w:ilvl="5" w:tplc="03A2DCBC" w:tentative="1">
      <w:start w:val="1"/>
      <w:numFmt w:val="lowerRoman"/>
      <w:lvlText w:val="%6."/>
      <w:lvlJc w:val="right"/>
      <w:pPr>
        <w:tabs>
          <w:tab w:val="num" w:pos="5171"/>
        </w:tabs>
        <w:ind w:left="5171" w:hanging="180"/>
      </w:pPr>
    </w:lvl>
    <w:lvl w:ilvl="6" w:tplc="D3AAD2F2" w:tentative="1">
      <w:start w:val="1"/>
      <w:numFmt w:val="decimal"/>
      <w:lvlText w:val="%7."/>
      <w:lvlJc w:val="left"/>
      <w:pPr>
        <w:tabs>
          <w:tab w:val="num" w:pos="5891"/>
        </w:tabs>
        <w:ind w:left="5891" w:hanging="360"/>
      </w:pPr>
    </w:lvl>
    <w:lvl w:ilvl="7" w:tplc="2736AA68" w:tentative="1">
      <w:start w:val="1"/>
      <w:numFmt w:val="lowerLetter"/>
      <w:lvlText w:val="%8."/>
      <w:lvlJc w:val="left"/>
      <w:pPr>
        <w:tabs>
          <w:tab w:val="num" w:pos="6611"/>
        </w:tabs>
        <w:ind w:left="6611" w:hanging="360"/>
      </w:pPr>
    </w:lvl>
    <w:lvl w:ilvl="8" w:tplc="F9DAE480" w:tentative="1">
      <w:start w:val="1"/>
      <w:numFmt w:val="lowerRoman"/>
      <w:lvlText w:val="%9."/>
      <w:lvlJc w:val="right"/>
      <w:pPr>
        <w:tabs>
          <w:tab w:val="num" w:pos="7331"/>
        </w:tabs>
        <w:ind w:left="7331" w:hanging="180"/>
      </w:pPr>
    </w:lvl>
  </w:abstractNum>
  <w:abstractNum w:abstractNumId="19" w15:restartNumberingAfterBreak="0">
    <w:nsid w:val="1B0D06BB"/>
    <w:multiLevelType w:val="hybridMultilevel"/>
    <w:tmpl w:val="8B70D0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BF12160"/>
    <w:multiLevelType w:val="hybridMultilevel"/>
    <w:tmpl w:val="E31E9220"/>
    <w:lvl w:ilvl="0" w:tplc="5C3A93B8">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15:restartNumberingAfterBreak="0">
    <w:nsid w:val="1C4542A8"/>
    <w:multiLevelType w:val="multilevel"/>
    <w:tmpl w:val="CAAE2BD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1CAE0110"/>
    <w:multiLevelType w:val="hybridMultilevel"/>
    <w:tmpl w:val="4E50BE1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1FA24B77"/>
    <w:multiLevelType w:val="hybridMultilevel"/>
    <w:tmpl w:val="A352F5BA"/>
    <w:lvl w:ilvl="0" w:tplc="6E3A1D74">
      <w:start w:val="3"/>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0476E1E"/>
    <w:multiLevelType w:val="hybridMultilevel"/>
    <w:tmpl w:val="131C98E4"/>
    <w:lvl w:ilvl="0" w:tplc="0C0A0011">
      <w:start w:val="1"/>
      <w:numFmt w:val="decimal"/>
      <w:lvlText w:val="%1)"/>
      <w:lvlJc w:val="left"/>
      <w:pPr>
        <w:ind w:left="720" w:hanging="360"/>
      </w:pPr>
      <w:rPr>
        <w:rFonts w:hint="default"/>
        <w:b/>
      </w:rPr>
    </w:lvl>
    <w:lvl w:ilvl="1" w:tplc="4CB88F2E">
      <w:start w:val="1"/>
      <w:numFmt w:val="lowerLetter"/>
      <w:lvlText w:val="%2."/>
      <w:lvlJc w:val="left"/>
      <w:pPr>
        <w:ind w:left="1440" w:hanging="360"/>
      </w:pPr>
      <w:rPr>
        <w:b/>
      </w:rPr>
    </w:lvl>
    <w:lvl w:ilvl="2" w:tplc="DD628678">
      <w:start w:val="1"/>
      <w:numFmt w:val="lowerRoman"/>
      <w:lvlText w:val="%3."/>
      <w:lvlJc w:val="right"/>
      <w:pPr>
        <w:ind w:left="2160" w:hanging="180"/>
      </w:pPr>
      <w:rPr>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13D4F3D"/>
    <w:multiLevelType w:val="multilevel"/>
    <w:tmpl w:val="3FBA2BEA"/>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6" w15:restartNumberingAfterBreak="0">
    <w:nsid w:val="24FA4DF3"/>
    <w:multiLevelType w:val="multilevel"/>
    <w:tmpl w:val="4E4C22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26496E33"/>
    <w:multiLevelType w:val="hybridMultilevel"/>
    <w:tmpl w:val="8FDEA266"/>
    <w:lvl w:ilvl="0" w:tplc="4AA4D5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8BD2223"/>
    <w:multiLevelType w:val="hybridMultilevel"/>
    <w:tmpl w:val="21AC2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29171739"/>
    <w:multiLevelType w:val="hybridMultilevel"/>
    <w:tmpl w:val="1B42FE64"/>
    <w:lvl w:ilvl="0" w:tplc="0C0A0003">
      <w:start w:val="1"/>
      <w:numFmt w:val="bullet"/>
      <w:lvlText w:val="o"/>
      <w:lvlJc w:val="left"/>
      <w:pPr>
        <w:ind w:left="1440" w:hanging="360"/>
      </w:pPr>
      <w:rPr>
        <w:rFonts w:ascii="Courier New" w:hAnsi="Courier New"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0" w15:restartNumberingAfterBreak="0">
    <w:nsid w:val="29F02844"/>
    <w:multiLevelType w:val="hybridMultilevel"/>
    <w:tmpl w:val="D1ECEA4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2B591E76"/>
    <w:multiLevelType w:val="hybridMultilevel"/>
    <w:tmpl w:val="234A18E4"/>
    <w:lvl w:ilvl="0" w:tplc="4F3400F8">
      <w:start w:val="1"/>
      <w:numFmt w:val="lowerLetter"/>
      <w:lvlText w:val="%1"/>
      <w:lvlJc w:val="left"/>
      <w:pPr>
        <w:ind w:left="720" w:hanging="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2B7D110D"/>
    <w:multiLevelType w:val="hybridMultilevel"/>
    <w:tmpl w:val="A3B84E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2CFC6C77"/>
    <w:multiLevelType w:val="hybridMultilevel"/>
    <w:tmpl w:val="3B7C5F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30FC610B"/>
    <w:multiLevelType w:val="hybridMultilevel"/>
    <w:tmpl w:val="6486EEC4"/>
    <w:lvl w:ilvl="0" w:tplc="9ADEE13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31293AA1"/>
    <w:multiLevelType w:val="hybridMultilevel"/>
    <w:tmpl w:val="60C27DD8"/>
    <w:lvl w:ilvl="0" w:tplc="3BC2F6F0">
      <w:start w:val="1"/>
      <w:numFmt w:val="lowerRoman"/>
      <w:lvlText w:val="%1."/>
      <w:lvlJc w:val="right"/>
      <w:pPr>
        <w:ind w:left="1068" w:hanging="360"/>
      </w:pPr>
      <w:rPr>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33894513"/>
    <w:multiLevelType w:val="hybridMultilevel"/>
    <w:tmpl w:val="3F0C1C9A"/>
    <w:lvl w:ilvl="0" w:tplc="05141E4A">
      <w:start w:val="1"/>
      <w:numFmt w:val="lowerLetter"/>
      <w:lvlText w:val="%1)"/>
      <w:lvlJc w:val="left"/>
      <w:pPr>
        <w:ind w:left="1778" w:hanging="360"/>
      </w:pPr>
      <w:rPr>
        <w:rFonts w:ascii="Arial" w:hAnsi="Arial" w:cs="Arial"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37" w15:restartNumberingAfterBreak="0">
    <w:nsid w:val="35CE653A"/>
    <w:multiLevelType w:val="hybridMultilevel"/>
    <w:tmpl w:val="7EA8581A"/>
    <w:lvl w:ilvl="0" w:tplc="5B24F28C">
      <w:start w:val="1"/>
      <w:numFmt w:val="decimal"/>
      <w:lvlText w:val="%1."/>
      <w:lvlJc w:val="left"/>
      <w:pPr>
        <w:ind w:left="720" w:hanging="360"/>
      </w:pPr>
      <w:rPr>
        <w:rFonts w:ascii="ITC Avant Garde" w:hAnsi="ITC Avant Garde"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36017C9D"/>
    <w:multiLevelType w:val="hybridMultilevel"/>
    <w:tmpl w:val="4AA64A56"/>
    <w:lvl w:ilvl="0" w:tplc="18C6E1FA">
      <w:start w:val="1"/>
      <w:numFmt w:val="lowerRoman"/>
      <w:lvlText w:val="%1."/>
      <w:lvlJc w:val="right"/>
      <w:pPr>
        <w:ind w:left="2880" w:hanging="360"/>
      </w:pPr>
      <w:rPr>
        <w:b/>
      </w:r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39" w15:restartNumberingAfterBreak="0">
    <w:nsid w:val="36A81890"/>
    <w:multiLevelType w:val="hybridMultilevel"/>
    <w:tmpl w:val="6DC477D8"/>
    <w:lvl w:ilvl="0" w:tplc="080A0003">
      <w:start w:val="1"/>
      <w:numFmt w:val="bullet"/>
      <w:lvlText w:val="o"/>
      <w:lvlJc w:val="left"/>
      <w:pPr>
        <w:ind w:left="1911" w:hanging="360"/>
      </w:pPr>
      <w:rPr>
        <w:rFonts w:ascii="Courier New" w:hAnsi="Courier New" w:cs="Courier New" w:hint="default"/>
      </w:rPr>
    </w:lvl>
    <w:lvl w:ilvl="1" w:tplc="080A0003" w:tentative="1">
      <w:start w:val="1"/>
      <w:numFmt w:val="bullet"/>
      <w:lvlText w:val="o"/>
      <w:lvlJc w:val="left"/>
      <w:pPr>
        <w:ind w:left="2631" w:hanging="360"/>
      </w:pPr>
      <w:rPr>
        <w:rFonts w:ascii="Courier New" w:hAnsi="Courier New" w:cs="Courier New" w:hint="default"/>
      </w:rPr>
    </w:lvl>
    <w:lvl w:ilvl="2" w:tplc="080A0005" w:tentative="1">
      <w:start w:val="1"/>
      <w:numFmt w:val="bullet"/>
      <w:lvlText w:val=""/>
      <w:lvlJc w:val="left"/>
      <w:pPr>
        <w:ind w:left="3351" w:hanging="360"/>
      </w:pPr>
      <w:rPr>
        <w:rFonts w:ascii="Wingdings" w:hAnsi="Wingdings" w:hint="default"/>
      </w:rPr>
    </w:lvl>
    <w:lvl w:ilvl="3" w:tplc="080A0001" w:tentative="1">
      <w:start w:val="1"/>
      <w:numFmt w:val="bullet"/>
      <w:lvlText w:val=""/>
      <w:lvlJc w:val="left"/>
      <w:pPr>
        <w:ind w:left="4071" w:hanging="360"/>
      </w:pPr>
      <w:rPr>
        <w:rFonts w:ascii="Symbol" w:hAnsi="Symbol" w:hint="default"/>
      </w:rPr>
    </w:lvl>
    <w:lvl w:ilvl="4" w:tplc="080A0003" w:tentative="1">
      <w:start w:val="1"/>
      <w:numFmt w:val="bullet"/>
      <w:lvlText w:val="o"/>
      <w:lvlJc w:val="left"/>
      <w:pPr>
        <w:ind w:left="4791" w:hanging="360"/>
      </w:pPr>
      <w:rPr>
        <w:rFonts w:ascii="Courier New" w:hAnsi="Courier New" w:cs="Courier New" w:hint="default"/>
      </w:rPr>
    </w:lvl>
    <w:lvl w:ilvl="5" w:tplc="080A0005" w:tentative="1">
      <w:start w:val="1"/>
      <w:numFmt w:val="bullet"/>
      <w:lvlText w:val=""/>
      <w:lvlJc w:val="left"/>
      <w:pPr>
        <w:ind w:left="5511" w:hanging="360"/>
      </w:pPr>
      <w:rPr>
        <w:rFonts w:ascii="Wingdings" w:hAnsi="Wingdings" w:hint="default"/>
      </w:rPr>
    </w:lvl>
    <w:lvl w:ilvl="6" w:tplc="080A0001" w:tentative="1">
      <w:start w:val="1"/>
      <w:numFmt w:val="bullet"/>
      <w:lvlText w:val=""/>
      <w:lvlJc w:val="left"/>
      <w:pPr>
        <w:ind w:left="6231" w:hanging="360"/>
      </w:pPr>
      <w:rPr>
        <w:rFonts w:ascii="Symbol" w:hAnsi="Symbol" w:hint="default"/>
      </w:rPr>
    </w:lvl>
    <w:lvl w:ilvl="7" w:tplc="080A0003" w:tentative="1">
      <w:start w:val="1"/>
      <w:numFmt w:val="bullet"/>
      <w:lvlText w:val="o"/>
      <w:lvlJc w:val="left"/>
      <w:pPr>
        <w:ind w:left="6951" w:hanging="360"/>
      </w:pPr>
      <w:rPr>
        <w:rFonts w:ascii="Courier New" w:hAnsi="Courier New" w:cs="Courier New" w:hint="default"/>
      </w:rPr>
    </w:lvl>
    <w:lvl w:ilvl="8" w:tplc="080A0005" w:tentative="1">
      <w:start w:val="1"/>
      <w:numFmt w:val="bullet"/>
      <w:lvlText w:val=""/>
      <w:lvlJc w:val="left"/>
      <w:pPr>
        <w:ind w:left="7671" w:hanging="360"/>
      </w:pPr>
      <w:rPr>
        <w:rFonts w:ascii="Wingdings" w:hAnsi="Wingdings" w:hint="default"/>
      </w:rPr>
    </w:lvl>
  </w:abstractNum>
  <w:abstractNum w:abstractNumId="40" w15:restartNumberingAfterBreak="0">
    <w:nsid w:val="37270D85"/>
    <w:multiLevelType w:val="hybridMultilevel"/>
    <w:tmpl w:val="51AEFB1A"/>
    <w:lvl w:ilvl="0" w:tplc="676E79FC">
      <w:start w:val="1"/>
      <w:numFmt w:val="upperLetter"/>
      <w:lvlText w:val="%1)"/>
      <w:lvlJc w:val="left"/>
      <w:pPr>
        <w:ind w:left="502" w:hanging="360"/>
      </w:pPr>
      <w:rPr>
        <w:rFonts w:hint="default"/>
        <w:color w:val="323232"/>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1" w15:restartNumberingAfterBreak="0">
    <w:nsid w:val="38524E67"/>
    <w:multiLevelType w:val="hybridMultilevel"/>
    <w:tmpl w:val="0FB4C404"/>
    <w:lvl w:ilvl="0" w:tplc="ADE8197C">
      <w:start w:val="1"/>
      <w:numFmt w:val="low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42" w15:restartNumberingAfterBreak="0">
    <w:nsid w:val="3F3E6451"/>
    <w:multiLevelType w:val="hybridMultilevel"/>
    <w:tmpl w:val="5B10D3E2"/>
    <w:lvl w:ilvl="0" w:tplc="10EEBF20">
      <w:start w:val="1"/>
      <w:numFmt w:val="lowerLetter"/>
      <w:lvlText w:val="%1)"/>
      <w:lvlJc w:val="left"/>
      <w:pPr>
        <w:ind w:left="927" w:hanging="360"/>
      </w:pPr>
      <w:rPr>
        <w:rFonts w:hint="default"/>
        <w:b/>
        <w:color w:val="auto"/>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3"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425B6E5E"/>
    <w:multiLevelType w:val="hybridMultilevel"/>
    <w:tmpl w:val="272E5C32"/>
    <w:lvl w:ilvl="0" w:tplc="C2CC9BB6">
      <w:start w:val="1"/>
      <w:numFmt w:val="low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27132EF"/>
    <w:multiLevelType w:val="hybridMultilevel"/>
    <w:tmpl w:val="5AD048EE"/>
    <w:lvl w:ilvl="0" w:tplc="4E62983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A402F56"/>
    <w:multiLevelType w:val="hybridMultilevel"/>
    <w:tmpl w:val="4AD0979C"/>
    <w:lvl w:ilvl="0" w:tplc="080A001B">
      <w:start w:val="1"/>
      <w:numFmt w:val="lowerRoman"/>
      <w:lvlText w:val="%1."/>
      <w:lvlJc w:val="righ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B6E096C"/>
    <w:multiLevelType w:val="hybridMultilevel"/>
    <w:tmpl w:val="2CA89D6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4CF50E01"/>
    <w:multiLevelType w:val="hybridMultilevel"/>
    <w:tmpl w:val="24C4DD80"/>
    <w:lvl w:ilvl="0" w:tplc="080A001B">
      <w:start w:val="1"/>
      <w:numFmt w:val="low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55B41438"/>
    <w:multiLevelType w:val="hybridMultilevel"/>
    <w:tmpl w:val="1054E60A"/>
    <w:lvl w:ilvl="0" w:tplc="9F506EB2">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56460686"/>
    <w:multiLevelType w:val="multilevel"/>
    <w:tmpl w:val="01CC5D5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973070"/>
    <w:multiLevelType w:val="multilevel"/>
    <w:tmpl w:val="2A06A606"/>
    <w:styleLink w:val="Estilo2"/>
    <w:lvl w:ilvl="0">
      <w:start w:val="1"/>
      <w:numFmt w:val="decimal"/>
      <w:lvlText w:val="%1."/>
      <w:lvlJc w:val="left"/>
      <w:pPr>
        <w:ind w:left="36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2" w15:restartNumberingAfterBreak="0">
    <w:nsid w:val="582C67C1"/>
    <w:multiLevelType w:val="hybridMultilevel"/>
    <w:tmpl w:val="51B028D6"/>
    <w:lvl w:ilvl="0" w:tplc="AF3046F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594A347B"/>
    <w:multiLevelType w:val="hybridMultilevel"/>
    <w:tmpl w:val="4364B2A0"/>
    <w:lvl w:ilvl="0" w:tplc="22068B1C">
      <w:start w:val="1"/>
      <w:numFmt w:val="lowerLetter"/>
      <w:lvlText w:val="%1)"/>
      <w:lvlJc w:val="left"/>
      <w:pPr>
        <w:ind w:left="1584" w:hanging="360"/>
      </w:pPr>
      <w:rPr>
        <w:rFonts w:hint="default"/>
      </w:rPr>
    </w:lvl>
    <w:lvl w:ilvl="1" w:tplc="04090019">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54" w15:restartNumberingAfterBreak="0">
    <w:nsid w:val="5B7A32C2"/>
    <w:multiLevelType w:val="hybridMultilevel"/>
    <w:tmpl w:val="8D2EB3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5E2A4343"/>
    <w:multiLevelType w:val="multilevel"/>
    <w:tmpl w:val="05584CB6"/>
    <w:lvl w:ilvl="0">
      <w:start w:val="1"/>
      <w:numFmt w:val="decimal"/>
      <w:lvlText w:val="%1."/>
      <w:lvlJc w:val="left"/>
      <w:pPr>
        <w:ind w:left="1440" w:hanging="360"/>
      </w:pPr>
    </w:lvl>
    <w:lvl w:ilvl="1">
      <w:start w:val="1"/>
      <w:numFmt w:val="decimal"/>
      <w:isLgl/>
      <w:lvlText w:val="%1.%2"/>
      <w:lvlJc w:val="left"/>
      <w:pPr>
        <w:ind w:left="1770" w:hanging="360"/>
      </w:pPr>
      <w:rPr>
        <w:rFonts w:hint="default"/>
        <w:b/>
      </w:rPr>
    </w:lvl>
    <w:lvl w:ilvl="2">
      <w:start w:val="1"/>
      <w:numFmt w:val="decimal"/>
      <w:isLgl/>
      <w:lvlText w:val="%1.%2.%3"/>
      <w:lvlJc w:val="left"/>
      <w:pPr>
        <w:ind w:left="2460" w:hanging="720"/>
      </w:pPr>
      <w:rPr>
        <w:rFonts w:hint="default"/>
      </w:rPr>
    </w:lvl>
    <w:lvl w:ilvl="3">
      <w:start w:val="1"/>
      <w:numFmt w:val="decimal"/>
      <w:isLgl/>
      <w:lvlText w:val="%1.%2.%3.%4"/>
      <w:lvlJc w:val="left"/>
      <w:pPr>
        <w:ind w:left="3150" w:hanging="108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17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190" w:hanging="1800"/>
      </w:pPr>
      <w:rPr>
        <w:rFonts w:hint="default"/>
      </w:rPr>
    </w:lvl>
    <w:lvl w:ilvl="8">
      <w:start w:val="1"/>
      <w:numFmt w:val="decimal"/>
      <w:isLgl/>
      <w:lvlText w:val="%1.%2.%3.%4.%5.%6.%7.%8.%9"/>
      <w:lvlJc w:val="left"/>
      <w:pPr>
        <w:ind w:left="5880" w:hanging="2160"/>
      </w:pPr>
      <w:rPr>
        <w:rFonts w:hint="default"/>
      </w:rPr>
    </w:lvl>
  </w:abstractNum>
  <w:abstractNum w:abstractNumId="56" w15:restartNumberingAfterBreak="0">
    <w:nsid w:val="5F3B30F7"/>
    <w:multiLevelType w:val="multilevel"/>
    <w:tmpl w:val="9C107B5A"/>
    <w:lvl w:ilvl="0">
      <w:start w:val="1"/>
      <w:numFmt w:val="decimal"/>
      <w:lvlText w:val="%1."/>
      <w:lvlJc w:val="left"/>
      <w:pPr>
        <w:ind w:left="2844" w:hanging="360"/>
      </w:pPr>
    </w:lvl>
    <w:lvl w:ilvl="1">
      <w:start w:val="1"/>
      <w:numFmt w:val="decimal"/>
      <w:isLgl/>
      <w:lvlText w:val="%1.%2."/>
      <w:lvlJc w:val="left"/>
      <w:pPr>
        <w:ind w:left="3384" w:hanging="900"/>
      </w:pPr>
      <w:rPr>
        <w:rFonts w:hint="default"/>
      </w:rPr>
    </w:lvl>
    <w:lvl w:ilvl="2">
      <w:start w:val="6"/>
      <w:numFmt w:val="decimal"/>
      <w:isLgl/>
      <w:lvlText w:val="%1.%2.%3."/>
      <w:lvlJc w:val="left"/>
      <w:pPr>
        <w:ind w:left="3384" w:hanging="900"/>
      </w:pPr>
      <w:rPr>
        <w:rFonts w:hint="default"/>
      </w:rPr>
    </w:lvl>
    <w:lvl w:ilvl="3">
      <w:start w:val="2"/>
      <w:numFmt w:val="decimal"/>
      <w:isLgl/>
      <w:lvlText w:val="%1.%2.%3.%4."/>
      <w:lvlJc w:val="left"/>
      <w:pPr>
        <w:ind w:left="3564" w:hanging="1080"/>
      </w:pPr>
      <w:rPr>
        <w:rFonts w:hint="default"/>
      </w:rPr>
    </w:lvl>
    <w:lvl w:ilvl="4">
      <w:start w:val="1"/>
      <w:numFmt w:val="decimal"/>
      <w:isLgl/>
      <w:lvlText w:val="%1.%2.%3.%4.%5."/>
      <w:lvlJc w:val="left"/>
      <w:pPr>
        <w:ind w:left="3564" w:hanging="1080"/>
      </w:pPr>
      <w:rPr>
        <w:rFonts w:hint="default"/>
        <w:b/>
      </w:rPr>
    </w:lvl>
    <w:lvl w:ilvl="5">
      <w:start w:val="1"/>
      <w:numFmt w:val="decimal"/>
      <w:isLgl/>
      <w:lvlText w:val="%1.%2.%3.%4.%5.%6."/>
      <w:lvlJc w:val="left"/>
      <w:pPr>
        <w:ind w:left="3924" w:hanging="144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84" w:hanging="1800"/>
      </w:pPr>
      <w:rPr>
        <w:rFonts w:hint="default"/>
      </w:rPr>
    </w:lvl>
    <w:lvl w:ilvl="8">
      <w:start w:val="1"/>
      <w:numFmt w:val="decimal"/>
      <w:isLgl/>
      <w:lvlText w:val="%1.%2.%3.%4.%5.%6.%7.%8.%9."/>
      <w:lvlJc w:val="left"/>
      <w:pPr>
        <w:ind w:left="4284" w:hanging="1800"/>
      </w:pPr>
      <w:rPr>
        <w:rFonts w:hint="default"/>
      </w:rPr>
    </w:lvl>
  </w:abstractNum>
  <w:abstractNum w:abstractNumId="57" w15:restartNumberingAfterBreak="0">
    <w:nsid w:val="5F783FC3"/>
    <w:multiLevelType w:val="multilevel"/>
    <w:tmpl w:val="16505A54"/>
    <w:lvl w:ilvl="0">
      <w:start w:val="3"/>
      <w:numFmt w:val="decimal"/>
      <w:lvlText w:val="%1."/>
      <w:lvlJc w:val="left"/>
      <w:pPr>
        <w:ind w:left="540" w:hanging="540"/>
      </w:pPr>
      <w:rPr>
        <w:rFonts w:eastAsia="Times New Roman" w:hint="default"/>
        <w:color w:val="000000"/>
      </w:rPr>
    </w:lvl>
    <w:lvl w:ilvl="1">
      <w:start w:val="2"/>
      <w:numFmt w:val="decimal"/>
      <w:lvlText w:val="%1.%2."/>
      <w:lvlJc w:val="left"/>
      <w:pPr>
        <w:ind w:left="720" w:hanging="720"/>
      </w:pPr>
      <w:rPr>
        <w:rFonts w:eastAsia="Times New Roman" w:hint="default"/>
        <w:color w:val="000000"/>
      </w:rPr>
    </w:lvl>
    <w:lvl w:ilvl="2">
      <w:start w:val="2"/>
      <w:numFmt w:val="decimal"/>
      <w:lvlText w:val="%1.%2.%3."/>
      <w:lvlJc w:val="left"/>
      <w:pPr>
        <w:ind w:left="1146" w:hanging="720"/>
      </w:pPr>
      <w:rPr>
        <w:rFonts w:eastAsia="Times New Roman" w:hint="default"/>
        <w:b/>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58" w15:restartNumberingAfterBreak="0">
    <w:nsid w:val="5FD83D8F"/>
    <w:multiLevelType w:val="hybridMultilevel"/>
    <w:tmpl w:val="51A80D68"/>
    <w:lvl w:ilvl="0" w:tplc="B58A118E">
      <w:start w:val="1"/>
      <w:numFmt w:val="lowerLetter"/>
      <w:lvlText w:val="%1)"/>
      <w:lvlJc w:val="left"/>
      <w:pPr>
        <w:ind w:left="720" w:hanging="360"/>
      </w:pPr>
      <w:rPr>
        <w:rFonts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626B68A6"/>
    <w:multiLevelType w:val="hybridMultilevel"/>
    <w:tmpl w:val="0BF28F1A"/>
    <w:lvl w:ilvl="0" w:tplc="7D1AF69E">
      <w:start w:val="1"/>
      <w:numFmt w:val="low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63207EC4"/>
    <w:multiLevelType w:val="hybridMultilevel"/>
    <w:tmpl w:val="9138BD00"/>
    <w:lvl w:ilvl="0" w:tplc="5D82D7BE">
      <w:start w:val="1"/>
      <w:numFmt w:val="lowerLetter"/>
      <w:lvlText w:val="%1)"/>
      <w:lvlJc w:val="left"/>
      <w:pPr>
        <w:ind w:left="1455" w:hanging="360"/>
      </w:pPr>
      <w:rPr>
        <w:rFonts w:hint="default"/>
        <w:b w:val="0"/>
      </w:rPr>
    </w:lvl>
    <w:lvl w:ilvl="1" w:tplc="080A0019" w:tentative="1">
      <w:start w:val="1"/>
      <w:numFmt w:val="lowerLetter"/>
      <w:lvlText w:val="%2."/>
      <w:lvlJc w:val="left"/>
      <w:pPr>
        <w:ind w:left="2175" w:hanging="360"/>
      </w:pPr>
    </w:lvl>
    <w:lvl w:ilvl="2" w:tplc="080A001B" w:tentative="1">
      <w:start w:val="1"/>
      <w:numFmt w:val="lowerRoman"/>
      <w:lvlText w:val="%3."/>
      <w:lvlJc w:val="right"/>
      <w:pPr>
        <w:ind w:left="2895" w:hanging="180"/>
      </w:pPr>
    </w:lvl>
    <w:lvl w:ilvl="3" w:tplc="080A000F" w:tentative="1">
      <w:start w:val="1"/>
      <w:numFmt w:val="decimal"/>
      <w:lvlText w:val="%4."/>
      <w:lvlJc w:val="left"/>
      <w:pPr>
        <w:ind w:left="3615" w:hanging="360"/>
      </w:pPr>
    </w:lvl>
    <w:lvl w:ilvl="4" w:tplc="080A0019" w:tentative="1">
      <w:start w:val="1"/>
      <w:numFmt w:val="lowerLetter"/>
      <w:lvlText w:val="%5."/>
      <w:lvlJc w:val="left"/>
      <w:pPr>
        <w:ind w:left="4335" w:hanging="360"/>
      </w:pPr>
    </w:lvl>
    <w:lvl w:ilvl="5" w:tplc="080A001B" w:tentative="1">
      <w:start w:val="1"/>
      <w:numFmt w:val="lowerRoman"/>
      <w:lvlText w:val="%6."/>
      <w:lvlJc w:val="right"/>
      <w:pPr>
        <w:ind w:left="5055" w:hanging="180"/>
      </w:pPr>
    </w:lvl>
    <w:lvl w:ilvl="6" w:tplc="080A000F" w:tentative="1">
      <w:start w:val="1"/>
      <w:numFmt w:val="decimal"/>
      <w:lvlText w:val="%7."/>
      <w:lvlJc w:val="left"/>
      <w:pPr>
        <w:ind w:left="5775" w:hanging="360"/>
      </w:pPr>
    </w:lvl>
    <w:lvl w:ilvl="7" w:tplc="080A0019" w:tentative="1">
      <w:start w:val="1"/>
      <w:numFmt w:val="lowerLetter"/>
      <w:lvlText w:val="%8."/>
      <w:lvlJc w:val="left"/>
      <w:pPr>
        <w:ind w:left="6495" w:hanging="360"/>
      </w:pPr>
    </w:lvl>
    <w:lvl w:ilvl="8" w:tplc="080A001B" w:tentative="1">
      <w:start w:val="1"/>
      <w:numFmt w:val="lowerRoman"/>
      <w:lvlText w:val="%9."/>
      <w:lvlJc w:val="right"/>
      <w:pPr>
        <w:ind w:left="7215" w:hanging="180"/>
      </w:pPr>
    </w:lvl>
  </w:abstractNum>
  <w:abstractNum w:abstractNumId="61" w15:restartNumberingAfterBreak="0">
    <w:nsid w:val="656C3249"/>
    <w:multiLevelType w:val="hybridMultilevel"/>
    <w:tmpl w:val="FCB8BBEC"/>
    <w:lvl w:ilvl="0" w:tplc="D76E4E1C">
      <w:start w:val="1"/>
      <w:numFmt w:val="lowerRoman"/>
      <w:lvlText w:val="(%1)"/>
      <w:lvlJc w:val="left"/>
      <w:pPr>
        <w:ind w:left="1758" w:hanging="105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2" w15:restartNumberingAfterBreak="0">
    <w:nsid w:val="6B8E65C4"/>
    <w:multiLevelType w:val="hybridMultilevel"/>
    <w:tmpl w:val="925C601C"/>
    <w:lvl w:ilvl="0" w:tplc="080A0003">
      <w:start w:val="1"/>
      <w:numFmt w:val="bullet"/>
      <w:lvlText w:val="o"/>
      <w:lvlJc w:val="left"/>
      <w:pPr>
        <w:ind w:left="1854" w:hanging="360"/>
      </w:pPr>
      <w:rPr>
        <w:rFonts w:ascii="Courier New" w:hAnsi="Courier New" w:cs="Courier New"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63" w15:restartNumberingAfterBreak="0">
    <w:nsid w:val="6C361696"/>
    <w:multiLevelType w:val="hybridMultilevel"/>
    <w:tmpl w:val="4912C9CA"/>
    <w:lvl w:ilvl="0" w:tplc="04090001">
      <w:start w:val="1"/>
      <w:numFmt w:val="bullet"/>
      <w:lvlText w:val=""/>
      <w:lvlJc w:val="left"/>
      <w:pPr>
        <w:ind w:left="2304" w:hanging="360"/>
      </w:pPr>
      <w:rPr>
        <w:rFonts w:ascii="Symbol" w:hAnsi="Symbol" w:hint="default"/>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64" w15:restartNumberingAfterBreak="0">
    <w:nsid w:val="6C7048EA"/>
    <w:multiLevelType w:val="hybridMultilevel"/>
    <w:tmpl w:val="586A4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6D6F7DC0"/>
    <w:multiLevelType w:val="hybridMultilevel"/>
    <w:tmpl w:val="8CBC7D00"/>
    <w:lvl w:ilvl="0" w:tplc="5574DDC0">
      <w:start w:val="6"/>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6FC0752C"/>
    <w:multiLevelType w:val="hybridMultilevel"/>
    <w:tmpl w:val="97C87C82"/>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67" w15:restartNumberingAfterBreak="0">
    <w:nsid w:val="721B4583"/>
    <w:multiLevelType w:val="hybridMultilevel"/>
    <w:tmpl w:val="92A40680"/>
    <w:lvl w:ilvl="0" w:tplc="E0CC7ED6">
      <w:start w:val="1"/>
      <w:numFmt w:val="decimal"/>
      <w:pStyle w:val="5TitCin"/>
      <w:suff w:val="space"/>
      <w:lvlText w:val="4.2.2.1.%1."/>
      <w:lvlJc w:val="right"/>
      <w:pPr>
        <w:ind w:left="-964" w:firstLine="96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72DF21DB"/>
    <w:multiLevelType w:val="hybridMultilevel"/>
    <w:tmpl w:val="1E0E5392"/>
    <w:lvl w:ilvl="0" w:tplc="82382F66">
      <w:start w:val="1"/>
      <w:numFmt w:val="lowerLetter"/>
      <w:lvlText w:val="%1."/>
      <w:lvlJc w:val="left"/>
      <w:pPr>
        <w:ind w:left="2160" w:hanging="360"/>
      </w:pPr>
      <w:rPr>
        <w:b/>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69" w15:restartNumberingAfterBreak="0">
    <w:nsid w:val="7364249C"/>
    <w:multiLevelType w:val="hybridMultilevel"/>
    <w:tmpl w:val="7F3EFB8E"/>
    <w:lvl w:ilvl="0" w:tplc="27B82544">
      <w:start w:val="4"/>
      <w:numFmt w:val="lowerLetter"/>
      <w:lvlText w:val="%1)"/>
      <w:lvlJc w:val="left"/>
      <w:pPr>
        <w:ind w:left="6314"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0" w15:restartNumberingAfterBreak="0">
    <w:nsid w:val="75727333"/>
    <w:multiLevelType w:val="hybridMultilevel"/>
    <w:tmpl w:val="8ED63F62"/>
    <w:lvl w:ilvl="0" w:tplc="080A0013">
      <w:start w:val="1"/>
      <w:numFmt w:val="upperRoman"/>
      <w:lvlText w:val="%1."/>
      <w:lvlJc w:val="right"/>
      <w:pPr>
        <w:ind w:left="1436" w:hanging="360"/>
      </w:pPr>
    </w:lvl>
    <w:lvl w:ilvl="1" w:tplc="080A0019" w:tentative="1">
      <w:start w:val="1"/>
      <w:numFmt w:val="lowerLetter"/>
      <w:lvlText w:val="%2."/>
      <w:lvlJc w:val="left"/>
      <w:pPr>
        <w:ind w:left="2156" w:hanging="360"/>
      </w:pPr>
    </w:lvl>
    <w:lvl w:ilvl="2" w:tplc="080A001B" w:tentative="1">
      <w:start w:val="1"/>
      <w:numFmt w:val="lowerRoman"/>
      <w:lvlText w:val="%3."/>
      <w:lvlJc w:val="right"/>
      <w:pPr>
        <w:ind w:left="2876" w:hanging="180"/>
      </w:pPr>
    </w:lvl>
    <w:lvl w:ilvl="3" w:tplc="080A000F" w:tentative="1">
      <w:start w:val="1"/>
      <w:numFmt w:val="decimal"/>
      <w:lvlText w:val="%4."/>
      <w:lvlJc w:val="left"/>
      <w:pPr>
        <w:ind w:left="3596" w:hanging="360"/>
      </w:pPr>
    </w:lvl>
    <w:lvl w:ilvl="4" w:tplc="080A0019" w:tentative="1">
      <w:start w:val="1"/>
      <w:numFmt w:val="lowerLetter"/>
      <w:lvlText w:val="%5."/>
      <w:lvlJc w:val="left"/>
      <w:pPr>
        <w:ind w:left="4316" w:hanging="360"/>
      </w:pPr>
    </w:lvl>
    <w:lvl w:ilvl="5" w:tplc="080A001B" w:tentative="1">
      <w:start w:val="1"/>
      <w:numFmt w:val="lowerRoman"/>
      <w:lvlText w:val="%6."/>
      <w:lvlJc w:val="right"/>
      <w:pPr>
        <w:ind w:left="5036" w:hanging="180"/>
      </w:pPr>
    </w:lvl>
    <w:lvl w:ilvl="6" w:tplc="080A000F" w:tentative="1">
      <w:start w:val="1"/>
      <w:numFmt w:val="decimal"/>
      <w:lvlText w:val="%7."/>
      <w:lvlJc w:val="left"/>
      <w:pPr>
        <w:ind w:left="5756" w:hanging="360"/>
      </w:pPr>
    </w:lvl>
    <w:lvl w:ilvl="7" w:tplc="080A0019" w:tentative="1">
      <w:start w:val="1"/>
      <w:numFmt w:val="lowerLetter"/>
      <w:lvlText w:val="%8."/>
      <w:lvlJc w:val="left"/>
      <w:pPr>
        <w:ind w:left="6476" w:hanging="360"/>
      </w:pPr>
    </w:lvl>
    <w:lvl w:ilvl="8" w:tplc="080A001B" w:tentative="1">
      <w:start w:val="1"/>
      <w:numFmt w:val="lowerRoman"/>
      <w:lvlText w:val="%9."/>
      <w:lvlJc w:val="right"/>
      <w:pPr>
        <w:ind w:left="7196" w:hanging="180"/>
      </w:pPr>
    </w:lvl>
  </w:abstractNum>
  <w:abstractNum w:abstractNumId="71" w15:restartNumberingAfterBreak="0">
    <w:nsid w:val="75F80261"/>
    <w:multiLevelType w:val="hybridMultilevel"/>
    <w:tmpl w:val="156E99C4"/>
    <w:lvl w:ilvl="0" w:tplc="DCB47488">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15:restartNumberingAfterBreak="0">
    <w:nsid w:val="788F69F6"/>
    <w:multiLevelType w:val="hybridMultilevel"/>
    <w:tmpl w:val="9D66E874"/>
    <w:lvl w:ilvl="0" w:tplc="2752DE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9050AC6"/>
    <w:multiLevelType w:val="hybridMultilevel"/>
    <w:tmpl w:val="D96488D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4" w15:restartNumberingAfterBreak="0">
    <w:nsid w:val="79AC0525"/>
    <w:multiLevelType w:val="hybridMultilevel"/>
    <w:tmpl w:val="B908DB30"/>
    <w:lvl w:ilvl="0" w:tplc="659CA55A">
      <w:start w:val="1"/>
      <w:numFmt w:val="bullet"/>
      <w:pStyle w:val="Listaconvietas"/>
      <w:lvlText w:val=""/>
      <w:lvlJc w:val="left"/>
      <w:pPr>
        <w:ind w:left="720" w:hanging="360"/>
      </w:pPr>
      <w:rPr>
        <w:rFonts w:ascii="Symbol" w:hAnsi="Symbol" w:hint="default"/>
      </w:rPr>
    </w:lvl>
    <w:lvl w:ilvl="1" w:tplc="7E18FA0A">
      <w:numFmt w:val="bullet"/>
      <w:pStyle w:val="Niv2Bullets"/>
      <w:lvlText w:val="-"/>
      <w:lvlJc w:val="left"/>
      <w:pPr>
        <w:ind w:left="1440" w:hanging="360"/>
      </w:pPr>
      <w:rPr>
        <w:rFonts w:ascii="ITC Avant Garde" w:eastAsia="Calibri" w:hAnsi="ITC Avant Garde"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5" w15:restartNumberingAfterBreak="0">
    <w:nsid w:val="7AB07F77"/>
    <w:multiLevelType w:val="hybridMultilevel"/>
    <w:tmpl w:val="44FCF7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7AEB6F36"/>
    <w:multiLevelType w:val="hybridMultilevel"/>
    <w:tmpl w:val="3A123760"/>
    <w:lvl w:ilvl="0" w:tplc="AB3E1898">
      <w:start w:val="1"/>
      <w:numFmt w:val="bullet"/>
      <w:pStyle w:val="ListaCitaOtras"/>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7" w15:restartNumberingAfterBreak="0">
    <w:nsid w:val="7D021A82"/>
    <w:multiLevelType w:val="hybridMultilevel"/>
    <w:tmpl w:val="54A6B544"/>
    <w:lvl w:ilvl="0" w:tplc="F7F416F0">
      <w:start w:val="1"/>
      <w:numFmt w:val="decimal"/>
      <w:lvlText w:val="%1."/>
      <w:lvlJc w:val="left"/>
      <w:pPr>
        <w:tabs>
          <w:tab w:val="num" w:pos="927"/>
        </w:tabs>
        <w:ind w:left="927" w:hanging="360"/>
      </w:pPr>
      <w:rPr>
        <w:rFonts w:cs="Times New Roman" w:hint="default"/>
      </w:rPr>
    </w:lvl>
    <w:lvl w:ilvl="1" w:tplc="0C0A0019" w:tentative="1">
      <w:start w:val="1"/>
      <w:numFmt w:val="lowerLetter"/>
      <w:lvlText w:val="%2."/>
      <w:lvlJc w:val="left"/>
      <w:pPr>
        <w:tabs>
          <w:tab w:val="num" w:pos="1647"/>
        </w:tabs>
        <w:ind w:left="1647" w:hanging="360"/>
      </w:pPr>
      <w:rPr>
        <w:rFonts w:cs="Times New Roman"/>
      </w:rPr>
    </w:lvl>
    <w:lvl w:ilvl="2" w:tplc="0C0A001B" w:tentative="1">
      <w:start w:val="1"/>
      <w:numFmt w:val="lowerRoman"/>
      <w:lvlText w:val="%3."/>
      <w:lvlJc w:val="right"/>
      <w:pPr>
        <w:tabs>
          <w:tab w:val="num" w:pos="2367"/>
        </w:tabs>
        <w:ind w:left="2367" w:hanging="180"/>
      </w:pPr>
      <w:rPr>
        <w:rFonts w:cs="Times New Roman"/>
      </w:rPr>
    </w:lvl>
    <w:lvl w:ilvl="3" w:tplc="0C0A000F" w:tentative="1">
      <w:start w:val="1"/>
      <w:numFmt w:val="decimal"/>
      <w:lvlText w:val="%4."/>
      <w:lvlJc w:val="left"/>
      <w:pPr>
        <w:tabs>
          <w:tab w:val="num" w:pos="3087"/>
        </w:tabs>
        <w:ind w:left="3087" w:hanging="360"/>
      </w:pPr>
      <w:rPr>
        <w:rFonts w:cs="Times New Roman"/>
      </w:rPr>
    </w:lvl>
    <w:lvl w:ilvl="4" w:tplc="0C0A0019" w:tentative="1">
      <w:start w:val="1"/>
      <w:numFmt w:val="lowerLetter"/>
      <w:lvlText w:val="%5."/>
      <w:lvlJc w:val="left"/>
      <w:pPr>
        <w:tabs>
          <w:tab w:val="num" w:pos="3807"/>
        </w:tabs>
        <w:ind w:left="3807" w:hanging="360"/>
      </w:pPr>
      <w:rPr>
        <w:rFonts w:cs="Times New Roman"/>
      </w:rPr>
    </w:lvl>
    <w:lvl w:ilvl="5" w:tplc="0C0A001B" w:tentative="1">
      <w:start w:val="1"/>
      <w:numFmt w:val="lowerRoman"/>
      <w:lvlText w:val="%6."/>
      <w:lvlJc w:val="right"/>
      <w:pPr>
        <w:tabs>
          <w:tab w:val="num" w:pos="4527"/>
        </w:tabs>
        <w:ind w:left="4527" w:hanging="180"/>
      </w:pPr>
      <w:rPr>
        <w:rFonts w:cs="Times New Roman"/>
      </w:rPr>
    </w:lvl>
    <w:lvl w:ilvl="6" w:tplc="0C0A000F" w:tentative="1">
      <w:start w:val="1"/>
      <w:numFmt w:val="decimal"/>
      <w:lvlText w:val="%7."/>
      <w:lvlJc w:val="left"/>
      <w:pPr>
        <w:tabs>
          <w:tab w:val="num" w:pos="5247"/>
        </w:tabs>
        <w:ind w:left="5247" w:hanging="360"/>
      </w:pPr>
      <w:rPr>
        <w:rFonts w:cs="Times New Roman"/>
      </w:rPr>
    </w:lvl>
    <w:lvl w:ilvl="7" w:tplc="0C0A0019" w:tentative="1">
      <w:start w:val="1"/>
      <w:numFmt w:val="lowerLetter"/>
      <w:lvlText w:val="%8."/>
      <w:lvlJc w:val="left"/>
      <w:pPr>
        <w:tabs>
          <w:tab w:val="num" w:pos="5967"/>
        </w:tabs>
        <w:ind w:left="5967" w:hanging="360"/>
      </w:pPr>
      <w:rPr>
        <w:rFonts w:cs="Times New Roman"/>
      </w:rPr>
    </w:lvl>
    <w:lvl w:ilvl="8" w:tplc="0C0A001B" w:tentative="1">
      <w:start w:val="1"/>
      <w:numFmt w:val="lowerRoman"/>
      <w:lvlText w:val="%9."/>
      <w:lvlJc w:val="right"/>
      <w:pPr>
        <w:tabs>
          <w:tab w:val="num" w:pos="6687"/>
        </w:tabs>
        <w:ind w:left="6687" w:hanging="180"/>
      </w:pPr>
      <w:rPr>
        <w:rFonts w:cs="Times New Roman"/>
      </w:rPr>
    </w:lvl>
  </w:abstractNum>
  <w:abstractNum w:abstractNumId="78" w15:restartNumberingAfterBreak="0">
    <w:nsid w:val="7DE80DD1"/>
    <w:multiLevelType w:val="hybridMultilevel"/>
    <w:tmpl w:val="3CA4EA22"/>
    <w:lvl w:ilvl="0" w:tplc="080A0003">
      <w:start w:val="1"/>
      <w:numFmt w:val="bullet"/>
      <w:lvlText w:val="o"/>
      <w:lvlJc w:val="left"/>
      <w:pPr>
        <w:ind w:left="2280" w:hanging="360"/>
      </w:pPr>
      <w:rPr>
        <w:rFonts w:ascii="Courier New" w:hAnsi="Courier New" w:cs="Courier New" w:hint="default"/>
      </w:rPr>
    </w:lvl>
    <w:lvl w:ilvl="1" w:tplc="080A0003" w:tentative="1">
      <w:start w:val="1"/>
      <w:numFmt w:val="bullet"/>
      <w:lvlText w:val="o"/>
      <w:lvlJc w:val="left"/>
      <w:pPr>
        <w:ind w:left="3000" w:hanging="360"/>
      </w:pPr>
      <w:rPr>
        <w:rFonts w:ascii="Courier New" w:hAnsi="Courier New" w:cs="Courier New" w:hint="default"/>
      </w:rPr>
    </w:lvl>
    <w:lvl w:ilvl="2" w:tplc="080A0005" w:tentative="1">
      <w:start w:val="1"/>
      <w:numFmt w:val="bullet"/>
      <w:lvlText w:val=""/>
      <w:lvlJc w:val="left"/>
      <w:pPr>
        <w:ind w:left="3720" w:hanging="360"/>
      </w:pPr>
      <w:rPr>
        <w:rFonts w:ascii="Wingdings" w:hAnsi="Wingdings" w:hint="default"/>
      </w:rPr>
    </w:lvl>
    <w:lvl w:ilvl="3" w:tplc="080A0001" w:tentative="1">
      <w:start w:val="1"/>
      <w:numFmt w:val="bullet"/>
      <w:lvlText w:val=""/>
      <w:lvlJc w:val="left"/>
      <w:pPr>
        <w:ind w:left="4440" w:hanging="360"/>
      </w:pPr>
      <w:rPr>
        <w:rFonts w:ascii="Symbol" w:hAnsi="Symbol" w:hint="default"/>
      </w:rPr>
    </w:lvl>
    <w:lvl w:ilvl="4" w:tplc="080A0003" w:tentative="1">
      <w:start w:val="1"/>
      <w:numFmt w:val="bullet"/>
      <w:lvlText w:val="o"/>
      <w:lvlJc w:val="left"/>
      <w:pPr>
        <w:ind w:left="5160" w:hanging="360"/>
      </w:pPr>
      <w:rPr>
        <w:rFonts w:ascii="Courier New" w:hAnsi="Courier New" w:cs="Courier New" w:hint="default"/>
      </w:rPr>
    </w:lvl>
    <w:lvl w:ilvl="5" w:tplc="080A0005" w:tentative="1">
      <w:start w:val="1"/>
      <w:numFmt w:val="bullet"/>
      <w:lvlText w:val=""/>
      <w:lvlJc w:val="left"/>
      <w:pPr>
        <w:ind w:left="5880" w:hanging="360"/>
      </w:pPr>
      <w:rPr>
        <w:rFonts w:ascii="Wingdings" w:hAnsi="Wingdings" w:hint="default"/>
      </w:rPr>
    </w:lvl>
    <w:lvl w:ilvl="6" w:tplc="080A0001" w:tentative="1">
      <w:start w:val="1"/>
      <w:numFmt w:val="bullet"/>
      <w:lvlText w:val=""/>
      <w:lvlJc w:val="left"/>
      <w:pPr>
        <w:ind w:left="6600" w:hanging="360"/>
      </w:pPr>
      <w:rPr>
        <w:rFonts w:ascii="Symbol" w:hAnsi="Symbol" w:hint="default"/>
      </w:rPr>
    </w:lvl>
    <w:lvl w:ilvl="7" w:tplc="080A0003" w:tentative="1">
      <w:start w:val="1"/>
      <w:numFmt w:val="bullet"/>
      <w:lvlText w:val="o"/>
      <w:lvlJc w:val="left"/>
      <w:pPr>
        <w:ind w:left="7320" w:hanging="360"/>
      </w:pPr>
      <w:rPr>
        <w:rFonts w:ascii="Courier New" w:hAnsi="Courier New" w:cs="Courier New" w:hint="default"/>
      </w:rPr>
    </w:lvl>
    <w:lvl w:ilvl="8" w:tplc="080A0005" w:tentative="1">
      <w:start w:val="1"/>
      <w:numFmt w:val="bullet"/>
      <w:lvlText w:val=""/>
      <w:lvlJc w:val="left"/>
      <w:pPr>
        <w:ind w:left="8040" w:hanging="360"/>
      </w:pPr>
      <w:rPr>
        <w:rFonts w:ascii="Wingdings" w:hAnsi="Wingdings" w:hint="default"/>
      </w:rPr>
    </w:lvl>
  </w:abstractNum>
  <w:abstractNum w:abstractNumId="79" w15:restartNumberingAfterBreak="0">
    <w:nsid w:val="7EFC4E00"/>
    <w:multiLevelType w:val="hybridMultilevel"/>
    <w:tmpl w:val="4A3E9806"/>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0" w15:restartNumberingAfterBreak="0">
    <w:nsid w:val="7FA23098"/>
    <w:multiLevelType w:val="hybridMultilevel"/>
    <w:tmpl w:val="42C27B32"/>
    <w:lvl w:ilvl="0" w:tplc="0FCC7B6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3"/>
  </w:num>
  <w:num w:numId="2">
    <w:abstractNumId w:val="74"/>
  </w:num>
  <w:num w:numId="3">
    <w:abstractNumId w:val="6"/>
  </w:num>
  <w:num w:numId="4">
    <w:abstractNumId w:val="76"/>
  </w:num>
  <w:num w:numId="5">
    <w:abstractNumId w:val="47"/>
  </w:num>
  <w:num w:numId="6">
    <w:abstractNumId w:val="67"/>
  </w:num>
  <w:num w:numId="7">
    <w:abstractNumId w:val="70"/>
  </w:num>
  <w:num w:numId="8">
    <w:abstractNumId w:val="42"/>
  </w:num>
  <w:num w:numId="9">
    <w:abstractNumId w:val="15"/>
  </w:num>
  <w:num w:numId="10">
    <w:abstractNumId w:val="16"/>
  </w:num>
  <w:num w:numId="11">
    <w:abstractNumId w:val="24"/>
  </w:num>
  <w:num w:numId="12">
    <w:abstractNumId w:val="68"/>
  </w:num>
  <w:num w:numId="13">
    <w:abstractNumId w:val="59"/>
  </w:num>
  <w:num w:numId="14">
    <w:abstractNumId w:val="38"/>
  </w:num>
  <w:num w:numId="15">
    <w:abstractNumId w:val="34"/>
  </w:num>
  <w:num w:numId="16">
    <w:abstractNumId w:val="50"/>
  </w:num>
  <w:num w:numId="17">
    <w:abstractNumId w:val="66"/>
  </w:num>
  <w:num w:numId="18">
    <w:abstractNumId w:val="13"/>
  </w:num>
  <w:num w:numId="19">
    <w:abstractNumId w:val="12"/>
  </w:num>
  <w:num w:numId="20">
    <w:abstractNumId w:val="51"/>
  </w:num>
  <w:num w:numId="21">
    <w:abstractNumId w:val="18"/>
  </w:num>
  <w:num w:numId="22">
    <w:abstractNumId w:val="2"/>
  </w:num>
  <w:num w:numId="23">
    <w:abstractNumId w:val="4"/>
  </w:num>
  <w:num w:numId="24">
    <w:abstractNumId w:val="30"/>
  </w:num>
  <w:num w:numId="25">
    <w:abstractNumId w:val="21"/>
  </w:num>
  <w:num w:numId="26">
    <w:abstractNumId w:val="57"/>
  </w:num>
  <w:num w:numId="27">
    <w:abstractNumId w:val="56"/>
  </w:num>
  <w:num w:numId="28">
    <w:abstractNumId w:val="53"/>
  </w:num>
  <w:num w:numId="29">
    <w:abstractNumId w:val="63"/>
  </w:num>
  <w:num w:numId="30">
    <w:abstractNumId w:val="79"/>
  </w:num>
  <w:num w:numId="3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41"/>
  </w:num>
  <w:num w:numId="34">
    <w:abstractNumId w:val="26"/>
  </w:num>
  <w:num w:numId="35">
    <w:abstractNumId w:val="37"/>
  </w:num>
  <w:num w:numId="36">
    <w:abstractNumId w:val="22"/>
  </w:num>
  <w:num w:numId="37">
    <w:abstractNumId w:val="20"/>
  </w:num>
  <w:num w:numId="38">
    <w:abstractNumId w:val="5"/>
  </w:num>
  <w:num w:numId="39">
    <w:abstractNumId w:val="55"/>
  </w:num>
  <w:num w:numId="40">
    <w:abstractNumId w:val="28"/>
  </w:num>
  <w:num w:numId="41">
    <w:abstractNumId w:val="58"/>
  </w:num>
  <w:num w:numId="42">
    <w:abstractNumId w:val="73"/>
  </w:num>
  <w:num w:numId="43">
    <w:abstractNumId w:val="65"/>
  </w:num>
  <w:num w:numId="44">
    <w:abstractNumId w:val="72"/>
  </w:num>
  <w:num w:numId="45">
    <w:abstractNumId w:val="71"/>
  </w:num>
  <w:num w:numId="46">
    <w:abstractNumId w:val="36"/>
  </w:num>
  <w:num w:numId="47">
    <w:abstractNumId w:val="0"/>
  </w:num>
  <w:num w:numId="48">
    <w:abstractNumId w:val="60"/>
  </w:num>
  <w:num w:numId="49">
    <w:abstractNumId w:val="9"/>
  </w:num>
  <w:num w:numId="50">
    <w:abstractNumId w:val="8"/>
  </w:num>
  <w:num w:numId="51">
    <w:abstractNumId w:val="52"/>
  </w:num>
  <w:num w:numId="52">
    <w:abstractNumId w:val="49"/>
  </w:num>
  <w:num w:numId="53">
    <w:abstractNumId w:val="31"/>
  </w:num>
  <w:num w:numId="54">
    <w:abstractNumId w:val="29"/>
  </w:num>
  <w:num w:numId="55">
    <w:abstractNumId w:val="25"/>
  </w:num>
  <w:num w:numId="56">
    <w:abstractNumId w:val="23"/>
  </w:num>
  <w:num w:numId="57">
    <w:abstractNumId w:val="80"/>
  </w:num>
  <w:num w:numId="58">
    <w:abstractNumId w:val="14"/>
  </w:num>
  <w:num w:numId="59">
    <w:abstractNumId w:val="69"/>
  </w:num>
  <w:num w:numId="60">
    <w:abstractNumId w:val="45"/>
  </w:num>
  <w:num w:numId="61">
    <w:abstractNumId w:val="10"/>
  </w:num>
  <w:num w:numId="62">
    <w:abstractNumId w:val="48"/>
  </w:num>
  <w:num w:numId="63">
    <w:abstractNumId w:val="35"/>
  </w:num>
  <w:num w:numId="64">
    <w:abstractNumId w:val="11"/>
  </w:num>
  <w:num w:numId="65">
    <w:abstractNumId w:val="64"/>
  </w:num>
  <w:num w:numId="66">
    <w:abstractNumId w:val="46"/>
  </w:num>
  <w:num w:numId="67">
    <w:abstractNumId w:val="61"/>
  </w:num>
  <w:num w:numId="68">
    <w:abstractNumId w:val="1"/>
  </w:num>
  <w:num w:numId="69">
    <w:abstractNumId w:val="44"/>
  </w:num>
  <w:num w:numId="70">
    <w:abstractNumId w:val="40"/>
  </w:num>
  <w:num w:numId="71">
    <w:abstractNumId w:val="19"/>
  </w:num>
  <w:num w:numId="72">
    <w:abstractNumId w:val="27"/>
  </w:num>
  <w:num w:numId="73">
    <w:abstractNumId w:val="33"/>
  </w:num>
  <w:num w:numId="74">
    <w:abstractNumId w:val="32"/>
  </w:num>
  <w:num w:numId="75">
    <w:abstractNumId w:val="54"/>
  </w:num>
  <w:num w:numId="76">
    <w:abstractNumId w:val="75"/>
  </w:num>
  <w:num w:numId="77">
    <w:abstractNumId w:val="17"/>
  </w:num>
  <w:num w:numId="78">
    <w:abstractNumId w:val="39"/>
  </w:num>
  <w:num w:numId="79">
    <w:abstractNumId w:val="62"/>
  </w:num>
  <w:num w:numId="80">
    <w:abstractNumId w:val="78"/>
  </w:num>
  <w:num w:numId="81">
    <w:abstractNumId w:val="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DD"/>
    <w:rsid w:val="000020AD"/>
    <w:rsid w:val="00004294"/>
    <w:rsid w:val="000069DE"/>
    <w:rsid w:val="00007430"/>
    <w:rsid w:val="000074EB"/>
    <w:rsid w:val="00010BEA"/>
    <w:rsid w:val="000113E1"/>
    <w:rsid w:val="0001310A"/>
    <w:rsid w:val="00013346"/>
    <w:rsid w:val="00014059"/>
    <w:rsid w:val="00021968"/>
    <w:rsid w:val="00021C53"/>
    <w:rsid w:val="00022745"/>
    <w:rsid w:val="000231DB"/>
    <w:rsid w:val="000306F4"/>
    <w:rsid w:val="00031E69"/>
    <w:rsid w:val="0003277B"/>
    <w:rsid w:val="000360BB"/>
    <w:rsid w:val="00040B65"/>
    <w:rsid w:val="000411D8"/>
    <w:rsid w:val="00045933"/>
    <w:rsid w:val="00046456"/>
    <w:rsid w:val="00046CC6"/>
    <w:rsid w:val="00047801"/>
    <w:rsid w:val="0004795B"/>
    <w:rsid w:val="00052CF1"/>
    <w:rsid w:val="00053815"/>
    <w:rsid w:val="00053B8C"/>
    <w:rsid w:val="0005673D"/>
    <w:rsid w:val="00056F02"/>
    <w:rsid w:val="0006043F"/>
    <w:rsid w:val="000608EF"/>
    <w:rsid w:val="00060B99"/>
    <w:rsid w:val="0006257C"/>
    <w:rsid w:val="000651F0"/>
    <w:rsid w:val="00066DC9"/>
    <w:rsid w:val="00067EB3"/>
    <w:rsid w:val="00067EDA"/>
    <w:rsid w:val="00070B4D"/>
    <w:rsid w:val="00071FA4"/>
    <w:rsid w:val="00072B34"/>
    <w:rsid w:val="000734BA"/>
    <w:rsid w:val="00076319"/>
    <w:rsid w:val="000829F1"/>
    <w:rsid w:val="00083222"/>
    <w:rsid w:val="00083796"/>
    <w:rsid w:val="00085188"/>
    <w:rsid w:val="000853C2"/>
    <w:rsid w:val="00085573"/>
    <w:rsid w:val="00085E12"/>
    <w:rsid w:val="000901D9"/>
    <w:rsid w:val="00091C3D"/>
    <w:rsid w:val="00091EDC"/>
    <w:rsid w:val="0009230D"/>
    <w:rsid w:val="0009370A"/>
    <w:rsid w:val="00096E6D"/>
    <w:rsid w:val="000A04E0"/>
    <w:rsid w:val="000A16AB"/>
    <w:rsid w:val="000A1E8D"/>
    <w:rsid w:val="000A4132"/>
    <w:rsid w:val="000A500F"/>
    <w:rsid w:val="000A737C"/>
    <w:rsid w:val="000A7461"/>
    <w:rsid w:val="000B1529"/>
    <w:rsid w:val="000B2230"/>
    <w:rsid w:val="000B2272"/>
    <w:rsid w:val="000B2290"/>
    <w:rsid w:val="000B3785"/>
    <w:rsid w:val="000B7679"/>
    <w:rsid w:val="000B784D"/>
    <w:rsid w:val="000C1411"/>
    <w:rsid w:val="000C14D6"/>
    <w:rsid w:val="000C273E"/>
    <w:rsid w:val="000C2D05"/>
    <w:rsid w:val="000C35F9"/>
    <w:rsid w:val="000C4A55"/>
    <w:rsid w:val="000C6CF5"/>
    <w:rsid w:val="000C7D02"/>
    <w:rsid w:val="000C7E9F"/>
    <w:rsid w:val="000D007B"/>
    <w:rsid w:val="000D0423"/>
    <w:rsid w:val="000D069B"/>
    <w:rsid w:val="000D0FAD"/>
    <w:rsid w:val="000D1BAA"/>
    <w:rsid w:val="000D1E53"/>
    <w:rsid w:val="000D7B68"/>
    <w:rsid w:val="000D7F3C"/>
    <w:rsid w:val="000E205D"/>
    <w:rsid w:val="000E3064"/>
    <w:rsid w:val="000E3430"/>
    <w:rsid w:val="000E3926"/>
    <w:rsid w:val="000E529F"/>
    <w:rsid w:val="000E6008"/>
    <w:rsid w:val="000E6A19"/>
    <w:rsid w:val="000F0055"/>
    <w:rsid w:val="000F02D7"/>
    <w:rsid w:val="000F0BC1"/>
    <w:rsid w:val="000F0D92"/>
    <w:rsid w:val="000F0E95"/>
    <w:rsid w:val="000F2966"/>
    <w:rsid w:val="000F3A0A"/>
    <w:rsid w:val="000F4050"/>
    <w:rsid w:val="000F7C96"/>
    <w:rsid w:val="00101D02"/>
    <w:rsid w:val="00101FE6"/>
    <w:rsid w:val="00102B88"/>
    <w:rsid w:val="00102BC3"/>
    <w:rsid w:val="00103247"/>
    <w:rsid w:val="0010558B"/>
    <w:rsid w:val="00106CC7"/>
    <w:rsid w:val="00107BD8"/>
    <w:rsid w:val="00111B9F"/>
    <w:rsid w:val="00113FD6"/>
    <w:rsid w:val="0011608A"/>
    <w:rsid w:val="00116E32"/>
    <w:rsid w:val="00117E79"/>
    <w:rsid w:val="001201D3"/>
    <w:rsid w:val="00120A03"/>
    <w:rsid w:val="00120D88"/>
    <w:rsid w:val="00121476"/>
    <w:rsid w:val="00121590"/>
    <w:rsid w:val="00125790"/>
    <w:rsid w:val="00125C41"/>
    <w:rsid w:val="00127E7E"/>
    <w:rsid w:val="00131FE5"/>
    <w:rsid w:val="00132489"/>
    <w:rsid w:val="00134777"/>
    <w:rsid w:val="001357E4"/>
    <w:rsid w:val="00136146"/>
    <w:rsid w:val="0013631B"/>
    <w:rsid w:val="00136902"/>
    <w:rsid w:val="0013783D"/>
    <w:rsid w:val="001418B0"/>
    <w:rsid w:val="00141E70"/>
    <w:rsid w:val="001425CD"/>
    <w:rsid w:val="00142849"/>
    <w:rsid w:val="00142CF3"/>
    <w:rsid w:val="001434D4"/>
    <w:rsid w:val="00143A11"/>
    <w:rsid w:val="001446EA"/>
    <w:rsid w:val="00145329"/>
    <w:rsid w:val="00145D34"/>
    <w:rsid w:val="00151188"/>
    <w:rsid w:val="00151269"/>
    <w:rsid w:val="001518D9"/>
    <w:rsid w:val="00155B75"/>
    <w:rsid w:val="001567EE"/>
    <w:rsid w:val="0015694C"/>
    <w:rsid w:val="00157CB1"/>
    <w:rsid w:val="00162395"/>
    <w:rsid w:val="00164052"/>
    <w:rsid w:val="00164E1B"/>
    <w:rsid w:val="00165C29"/>
    <w:rsid w:val="001678C1"/>
    <w:rsid w:val="001711D5"/>
    <w:rsid w:val="00173A58"/>
    <w:rsid w:val="001741C5"/>
    <w:rsid w:val="001742B8"/>
    <w:rsid w:val="0017545F"/>
    <w:rsid w:val="001768FF"/>
    <w:rsid w:val="001801D9"/>
    <w:rsid w:val="001806AA"/>
    <w:rsid w:val="00180945"/>
    <w:rsid w:val="00182914"/>
    <w:rsid w:val="001848E6"/>
    <w:rsid w:val="00185104"/>
    <w:rsid w:val="0018531A"/>
    <w:rsid w:val="00185625"/>
    <w:rsid w:val="0018582E"/>
    <w:rsid w:val="00185E5F"/>
    <w:rsid w:val="00186ACD"/>
    <w:rsid w:val="00190C1B"/>
    <w:rsid w:val="001918FB"/>
    <w:rsid w:val="001941B2"/>
    <w:rsid w:val="00194AB9"/>
    <w:rsid w:val="00194EDA"/>
    <w:rsid w:val="00195B92"/>
    <w:rsid w:val="00196ECE"/>
    <w:rsid w:val="001A108A"/>
    <w:rsid w:val="001A2B17"/>
    <w:rsid w:val="001A2F39"/>
    <w:rsid w:val="001A3550"/>
    <w:rsid w:val="001A4B15"/>
    <w:rsid w:val="001A5580"/>
    <w:rsid w:val="001A5DF2"/>
    <w:rsid w:val="001A7828"/>
    <w:rsid w:val="001A7921"/>
    <w:rsid w:val="001B5FC2"/>
    <w:rsid w:val="001B6578"/>
    <w:rsid w:val="001B6BF9"/>
    <w:rsid w:val="001C06E5"/>
    <w:rsid w:val="001C0AFE"/>
    <w:rsid w:val="001C0FDC"/>
    <w:rsid w:val="001C498F"/>
    <w:rsid w:val="001D2540"/>
    <w:rsid w:val="001D2C08"/>
    <w:rsid w:val="001D54A7"/>
    <w:rsid w:val="001D5C18"/>
    <w:rsid w:val="001D6131"/>
    <w:rsid w:val="001D7DEB"/>
    <w:rsid w:val="001E1339"/>
    <w:rsid w:val="001E2F5D"/>
    <w:rsid w:val="001E2F99"/>
    <w:rsid w:val="001E33A1"/>
    <w:rsid w:val="001F02A7"/>
    <w:rsid w:val="001F0B28"/>
    <w:rsid w:val="001F2FCB"/>
    <w:rsid w:val="001F3DE9"/>
    <w:rsid w:val="0020023B"/>
    <w:rsid w:val="0020040A"/>
    <w:rsid w:val="00201B6D"/>
    <w:rsid w:val="00203514"/>
    <w:rsid w:val="00203F54"/>
    <w:rsid w:val="002047D1"/>
    <w:rsid w:val="002051DF"/>
    <w:rsid w:val="00205C25"/>
    <w:rsid w:val="00206513"/>
    <w:rsid w:val="00211CC0"/>
    <w:rsid w:val="00212401"/>
    <w:rsid w:val="00213764"/>
    <w:rsid w:val="002156B2"/>
    <w:rsid w:val="0021734E"/>
    <w:rsid w:val="00220897"/>
    <w:rsid w:val="00220AD2"/>
    <w:rsid w:val="00221D5A"/>
    <w:rsid w:val="002222B3"/>
    <w:rsid w:val="00223C63"/>
    <w:rsid w:val="00225CEF"/>
    <w:rsid w:val="002261FF"/>
    <w:rsid w:val="00226D2F"/>
    <w:rsid w:val="002275C0"/>
    <w:rsid w:val="002333DF"/>
    <w:rsid w:val="002363D1"/>
    <w:rsid w:val="00240ABE"/>
    <w:rsid w:val="00242784"/>
    <w:rsid w:val="00243A6E"/>
    <w:rsid w:val="002444BB"/>
    <w:rsid w:val="00244858"/>
    <w:rsid w:val="00245CE8"/>
    <w:rsid w:val="00247407"/>
    <w:rsid w:val="0025061D"/>
    <w:rsid w:val="00256A04"/>
    <w:rsid w:val="00256BD8"/>
    <w:rsid w:val="00257159"/>
    <w:rsid w:val="00257C71"/>
    <w:rsid w:val="0026134F"/>
    <w:rsid w:val="00263DD7"/>
    <w:rsid w:val="00266FB8"/>
    <w:rsid w:val="00271BFB"/>
    <w:rsid w:val="0027713A"/>
    <w:rsid w:val="00277F62"/>
    <w:rsid w:val="00282C50"/>
    <w:rsid w:val="00282EBC"/>
    <w:rsid w:val="00283872"/>
    <w:rsid w:val="00284029"/>
    <w:rsid w:val="0028478A"/>
    <w:rsid w:val="00286826"/>
    <w:rsid w:val="002878E4"/>
    <w:rsid w:val="00287AAE"/>
    <w:rsid w:val="0029136C"/>
    <w:rsid w:val="00294541"/>
    <w:rsid w:val="00294FB9"/>
    <w:rsid w:val="00295725"/>
    <w:rsid w:val="00296063"/>
    <w:rsid w:val="00296A31"/>
    <w:rsid w:val="002976A0"/>
    <w:rsid w:val="002A0584"/>
    <w:rsid w:val="002A0B8D"/>
    <w:rsid w:val="002A0D43"/>
    <w:rsid w:val="002A26DA"/>
    <w:rsid w:val="002A2C41"/>
    <w:rsid w:val="002A3FA3"/>
    <w:rsid w:val="002A3FEB"/>
    <w:rsid w:val="002A40DB"/>
    <w:rsid w:val="002A5009"/>
    <w:rsid w:val="002A5505"/>
    <w:rsid w:val="002A6ED7"/>
    <w:rsid w:val="002B1095"/>
    <w:rsid w:val="002B1A6F"/>
    <w:rsid w:val="002B223E"/>
    <w:rsid w:val="002B29EF"/>
    <w:rsid w:val="002B3B22"/>
    <w:rsid w:val="002C0762"/>
    <w:rsid w:val="002C65F4"/>
    <w:rsid w:val="002C74F3"/>
    <w:rsid w:val="002C7727"/>
    <w:rsid w:val="002D0C36"/>
    <w:rsid w:val="002D27EB"/>
    <w:rsid w:val="002D2DD0"/>
    <w:rsid w:val="002D2DE9"/>
    <w:rsid w:val="002D302F"/>
    <w:rsid w:val="002D3E70"/>
    <w:rsid w:val="002E0FF4"/>
    <w:rsid w:val="002E2708"/>
    <w:rsid w:val="002E45C1"/>
    <w:rsid w:val="002E4C6C"/>
    <w:rsid w:val="002E7521"/>
    <w:rsid w:val="002F00AD"/>
    <w:rsid w:val="002F0E58"/>
    <w:rsid w:val="002F28F4"/>
    <w:rsid w:val="002F2A94"/>
    <w:rsid w:val="002F33C3"/>
    <w:rsid w:val="002F64F2"/>
    <w:rsid w:val="002F6EB6"/>
    <w:rsid w:val="00300C1B"/>
    <w:rsid w:val="00300EC6"/>
    <w:rsid w:val="00301DF9"/>
    <w:rsid w:val="00303B3C"/>
    <w:rsid w:val="003048D0"/>
    <w:rsid w:val="00305C72"/>
    <w:rsid w:val="00306FE0"/>
    <w:rsid w:val="0031141D"/>
    <w:rsid w:val="003115FE"/>
    <w:rsid w:val="00311871"/>
    <w:rsid w:val="003156C9"/>
    <w:rsid w:val="00316079"/>
    <w:rsid w:val="00317458"/>
    <w:rsid w:val="003175BD"/>
    <w:rsid w:val="00317BCF"/>
    <w:rsid w:val="00321109"/>
    <w:rsid w:val="003211FA"/>
    <w:rsid w:val="00323EC6"/>
    <w:rsid w:val="00326543"/>
    <w:rsid w:val="0032693A"/>
    <w:rsid w:val="00326F2C"/>
    <w:rsid w:val="00327D10"/>
    <w:rsid w:val="00333E1A"/>
    <w:rsid w:val="00335A2D"/>
    <w:rsid w:val="0033794E"/>
    <w:rsid w:val="00341C8C"/>
    <w:rsid w:val="00343D87"/>
    <w:rsid w:val="00344099"/>
    <w:rsid w:val="003454D3"/>
    <w:rsid w:val="00346283"/>
    <w:rsid w:val="0034651A"/>
    <w:rsid w:val="00346DBA"/>
    <w:rsid w:val="00350F36"/>
    <w:rsid w:val="00352B1E"/>
    <w:rsid w:val="00352F14"/>
    <w:rsid w:val="00353C93"/>
    <w:rsid w:val="00357187"/>
    <w:rsid w:val="00361AFE"/>
    <w:rsid w:val="0036253C"/>
    <w:rsid w:val="003626DB"/>
    <w:rsid w:val="003627CB"/>
    <w:rsid w:val="0036293E"/>
    <w:rsid w:val="00363E14"/>
    <w:rsid w:val="00365A1F"/>
    <w:rsid w:val="003704B1"/>
    <w:rsid w:val="003742F9"/>
    <w:rsid w:val="00377C72"/>
    <w:rsid w:val="00381177"/>
    <w:rsid w:val="00387C07"/>
    <w:rsid w:val="003908FA"/>
    <w:rsid w:val="00390B5F"/>
    <w:rsid w:val="00391225"/>
    <w:rsid w:val="00391352"/>
    <w:rsid w:val="0039212D"/>
    <w:rsid w:val="0039281A"/>
    <w:rsid w:val="00392FBE"/>
    <w:rsid w:val="00393A57"/>
    <w:rsid w:val="00394414"/>
    <w:rsid w:val="003951B0"/>
    <w:rsid w:val="00395812"/>
    <w:rsid w:val="00395C0A"/>
    <w:rsid w:val="00395D5A"/>
    <w:rsid w:val="0039769F"/>
    <w:rsid w:val="003A130C"/>
    <w:rsid w:val="003A1380"/>
    <w:rsid w:val="003A2F1C"/>
    <w:rsid w:val="003A3216"/>
    <w:rsid w:val="003A4F8E"/>
    <w:rsid w:val="003A79DA"/>
    <w:rsid w:val="003A7C94"/>
    <w:rsid w:val="003B1F7B"/>
    <w:rsid w:val="003C19B2"/>
    <w:rsid w:val="003C257B"/>
    <w:rsid w:val="003C3853"/>
    <w:rsid w:val="003C4340"/>
    <w:rsid w:val="003C4E76"/>
    <w:rsid w:val="003C648F"/>
    <w:rsid w:val="003C6885"/>
    <w:rsid w:val="003C6E46"/>
    <w:rsid w:val="003D07EB"/>
    <w:rsid w:val="003D1C45"/>
    <w:rsid w:val="003D2CFD"/>
    <w:rsid w:val="003D6FE4"/>
    <w:rsid w:val="003E264F"/>
    <w:rsid w:val="003F0F65"/>
    <w:rsid w:val="003F110B"/>
    <w:rsid w:val="003F1F27"/>
    <w:rsid w:val="003F227C"/>
    <w:rsid w:val="003F25DA"/>
    <w:rsid w:val="003F297E"/>
    <w:rsid w:val="003F2C27"/>
    <w:rsid w:val="003F2D7A"/>
    <w:rsid w:val="003F463B"/>
    <w:rsid w:val="003F5CD2"/>
    <w:rsid w:val="003F60B9"/>
    <w:rsid w:val="003F6AB7"/>
    <w:rsid w:val="004027A0"/>
    <w:rsid w:val="004048C3"/>
    <w:rsid w:val="00404B25"/>
    <w:rsid w:val="00410290"/>
    <w:rsid w:val="004104E7"/>
    <w:rsid w:val="004106F6"/>
    <w:rsid w:val="00411637"/>
    <w:rsid w:val="0041218E"/>
    <w:rsid w:val="00412DC1"/>
    <w:rsid w:val="00413A40"/>
    <w:rsid w:val="00415047"/>
    <w:rsid w:val="004154B6"/>
    <w:rsid w:val="00415D89"/>
    <w:rsid w:val="00415FAD"/>
    <w:rsid w:val="00416960"/>
    <w:rsid w:val="0041734C"/>
    <w:rsid w:val="00422190"/>
    <w:rsid w:val="00422359"/>
    <w:rsid w:val="00422597"/>
    <w:rsid w:val="00424959"/>
    <w:rsid w:val="00425968"/>
    <w:rsid w:val="00425A69"/>
    <w:rsid w:val="004264D4"/>
    <w:rsid w:val="00427F6E"/>
    <w:rsid w:val="00430C86"/>
    <w:rsid w:val="0043114E"/>
    <w:rsid w:val="00431947"/>
    <w:rsid w:val="004322D8"/>
    <w:rsid w:val="0043413F"/>
    <w:rsid w:val="00441170"/>
    <w:rsid w:val="0044436E"/>
    <w:rsid w:val="00444840"/>
    <w:rsid w:val="00445D1A"/>
    <w:rsid w:val="00446FD4"/>
    <w:rsid w:val="00450129"/>
    <w:rsid w:val="00451F90"/>
    <w:rsid w:val="00454DE0"/>
    <w:rsid w:val="00455189"/>
    <w:rsid w:val="0046783C"/>
    <w:rsid w:val="00467999"/>
    <w:rsid w:val="004720EE"/>
    <w:rsid w:val="004727FE"/>
    <w:rsid w:val="00473A16"/>
    <w:rsid w:val="0048155B"/>
    <w:rsid w:val="00485C55"/>
    <w:rsid w:val="00485F86"/>
    <w:rsid w:val="0049002D"/>
    <w:rsid w:val="004916B1"/>
    <w:rsid w:val="00493E39"/>
    <w:rsid w:val="00494119"/>
    <w:rsid w:val="004950B4"/>
    <w:rsid w:val="00497811"/>
    <w:rsid w:val="004A3E61"/>
    <w:rsid w:val="004A58AF"/>
    <w:rsid w:val="004A5C5C"/>
    <w:rsid w:val="004B1B5B"/>
    <w:rsid w:val="004B214F"/>
    <w:rsid w:val="004B3106"/>
    <w:rsid w:val="004B462F"/>
    <w:rsid w:val="004B4D80"/>
    <w:rsid w:val="004C0B84"/>
    <w:rsid w:val="004C1896"/>
    <w:rsid w:val="004C6365"/>
    <w:rsid w:val="004C6A2F"/>
    <w:rsid w:val="004C72F4"/>
    <w:rsid w:val="004D11A3"/>
    <w:rsid w:val="004D22BD"/>
    <w:rsid w:val="004D3C08"/>
    <w:rsid w:val="004D44DC"/>
    <w:rsid w:val="004D71AA"/>
    <w:rsid w:val="004E1F9B"/>
    <w:rsid w:val="004E2533"/>
    <w:rsid w:val="004E4EE3"/>
    <w:rsid w:val="004E6F1A"/>
    <w:rsid w:val="004F0AD6"/>
    <w:rsid w:val="004F2B4D"/>
    <w:rsid w:val="004F6787"/>
    <w:rsid w:val="004F736C"/>
    <w:rsid w:val="005003FF"/>
    <w:rsid w:val="00504965"/>
    <w:rsid w:val="00505D09"/>
    <w:rsid w:val="00507E77"/>
    <w:rsid w:val="005107BF"/>
    <w:rsid w:val="0051416F"/>
    <w:rsid w:val="005144B9"/>
    <w:rsid w:val="00515293"/>
    <w:rsid w:val="00520BDE"/>
    <w:rsid w:val="005213EF"/>
    <w:rsid w:val="00521D38"/>
    <w:rsid w:val="005228C3"/>
    <w:rsid w:val="005236FB"/>
    <w:rsid w:val="00525D7A"/>
    <w:rsid w:val="0052635F"/>
    <w:rsid w:val="00527A6C"/>
    <w:rsid w:val="005302DA"/>
    <w:rsid w:val="0053470E"/>
    <w:rsid w:val="00534AD6"/>
    <w:rsid w:val="005361F5"/>
    <w:rsid w:val="00536873"/>
    <w:rsid w:val="00537F2F"/>
    <w:rsid w:val="005415D1"/>
    <w:rsid w:val="0054333D"/>
    <w:rsid w:val="00543763"/>
    <w:rsid w:val="005445D1"/>
    <w:rsid w:val="00544C14"/>
    <w:rsid w:val="00544CC9"/>
    <w:rsid w:val="005455CD"/>
    <w:rsid w:val="0054623B"/>
    <w:rsid w:val="005504A0"/>
    <w:rsid w:val="00551E12"/>
    <w:rsid w:val="0055297A"/>
    <w:rsid w:val="00554E43"/>
    <w:rsid w:val="00560131"/>
    <w:rsid w:val="00561584"/>
    <w:rsid w:val="00561C6C"/>
    <w:rsid w:val="00562A5E"/>
    <w:rsid w:val="00565857"/>
    <w:rsid w:val="0056638E"/>
    <w:rsid w:val="00572159"/>
    <w:rsid w:val="005723DE"/>
    <w:rsid w:val="00576263"/>
    <w:rsid w:val="00576626"/>
    <w:rsid w:val="0058012B"/>
    <w:rsid w:val="0058129D"/>
    <w:rsid w:val="00581929"/>
    <w:rsid w:val="00581EAC"/>
    <w:rsid w:val="005825A4"/>
    <w:rsid w:val="00582D62"/>
    <w:rsid w:val="00590402"/>
    <w:rsid w:val="00590577"/>
    <w:rsid w:val="00593738"/>
    <w:rsid w:val="005937D0"/>
    <w:rsid w:val="00594087"/>
    <w:rsid w:val="00594CCC"/>
    <w:rsid w:val="005951F2"/>
    <w:rsid w:val="005961E9"/>
    <w:rsid w:val="00597EE2"/>
    <w:rsid w:val="005A174D"/>
    <w:rsid w:val="005A373B"/>
    <w:rsid w:val="005A45F9"/>
    <w:rsid w:val="005A4F9C"/>
    <w:rsid w:val="005A59D1"/>
    <w:rsid w:val="005A6D6D"/>
    <w:rsid w:val="005B1784"/>
    <w:rsid w:val="005B2703"/>
    <w:rsid w:val="005B7B05"/>
    <w:rsid w:val="005C0ABC"/>
    <w:rsid w:val="005C1314"/>
    <w:rsid w:val="005C1C40"/>
    <w:rsid w:val="005C20C6"/>
    <w:rsid w:val="005C2491"/>
    <w:rsid w:val="005C40B4"/>
    <w:rsid w:val="005C67C3"/>
    <w:rsid w:val="005D1529"/>
    <w:rsid w:val="005D3A0B"/>
    <w:rsid w:val="005D4DA2"/>
    <w:rsid w:val="005D6C6E"/>
    <w:rsid w:val="005E2EB2"/>
    <w:rsid w:val="005E5639"/>
    <w:rsid w:val="005E7543"/>
    <w:rsid w:val="005F2236"/>
    <w:rsid w:val="005F32FB"/>
    <w:rsid w:val="005F3B20"/>
    <w:rsid w:val="005F41AB"/>
    <w:rsid w:val="005F5459"/>
    <w:rsid w:val="005F56D0"/>
    <w:rsid w:val="00603792"/>
    <w:rsid w:val="00604873"/>
    <w:rsid w:val="00606F10"/>
    <w:rsid w:val="00610392"/>
    <w:rsid w:val="00611D99"/>
    <w:rsid w:val="006139C4"/>
    <w:rsid w:val="00614C46"/>
    <w:rsid w:val="00620E01"/>
    <w:rsid w:val="00622501"/>
    <w:rsid w:val="006240FB"/>
    <w:rsid w:val="0063492F"/>
    <w:rsid w:val="00634A06"/>
    <w:rsid w:val="0063592F"/>
    <w:rsid w:val="006437E7"/>
    <w:rsid w:val="00643FE6"/>
    <w:rsid w:val="00644BF9"/>
    <w:rsid w:val="0065000A"/>
    <w:rsid w:val="0065071C"/>
    <w:rsid w:val="00651A25"/>
    <w:rsid w:val="00651B22"/>
    <w:rsid w:val="006522CD"/>
    <w:rsid w:val="0065299F"/>
    <w:rsid w:val="00657A31"/>
    <w:rsid w:val="00657B6E"/>
    <w:rsid w:val="006603F6"/>
    <w:rsid w:val="006630A0"/>
    <w:rsid w:val="0066467B"/>
    <w:rsid w:val="00665F42"/>
    <w:rsid w:val="00670297"/>
    <w:rsid w:val="00671AB3"/>
    <w:rsid w:val="00671B40"/>
    <w:rsid w:val="00672011"/>
    <w:rsid w:val="00672A52"/>
    <w:rsid w:val="00673C83"/>
    <w:rsid w:val="00677585"/>
    <w:rsid w:val="006806C0"/>
    <w:rsid w:val="00680968"/>
    <w:rsid w:val="00681F16"/>
    <w:rsid w:val="00682630"/>
    <w:rsid w:val="0068529A"/>
    <w:rsid w:val="0068626E"/>
    <w:rsid w:val="0069009C"/>
    <w:rsid w:val="006901E0"/>
    <w:rsid w:val="0069174E"/>
    <w:rsid w:val="0069309E"/>
    <w:rsid w:val="006942E5"/>
    <w:rsid w:val="00694322"/>
    <w:rsid w:val="006953A1"/>
    <w:rsid w:val="0069695E"/>
    <w:rsid w:val="006A22E2"/>
    <w:rsid w:val="006A272D"/>
    <w:rsid w:val="006A5235"/>
    <w:rsid w:val="006A5720"/>
    <w:rsid w:val="006A5DA4"/>
    <w:rsid w:val="006A5E77"/>
    <w:rsid w:val="006A5FC2"/>
    <w:rsid w:val="006B542B"/>
    <w:rsid w:val="006B6E63"/>
    <w:rsid w:val="006B74EE"/>
    <w:rsid w:val="006B7638"/>
    <w:rsid w:val="006B7B2F"/>
    <w:rsid w:val="006B7DC1"/>
    <w:rsid w:val="006C1B13"/>
    <w:rsid w:val="006C2709"/>
    <w:rsid w:val="006C2E5D"/>
    <w:rsid w:val="006C3905"/>
    <w:rsid w:val="006C4776"/>
    <w:rsid w:val="006C6F60"/>
    <w:rsid w:val="006C7239"/>
    <w:rsid w:val="006C7627"/>
    <w:rsid w:val="006C7CA5"/>
    <w:rsid w:val="006D007C"/>
    <w:rsid w:val="006D6286"/>
    <w:rsid w:val="006D7F2A"/>
    <w:rsid w:val="006E128E"/>
    <w:rsid w:val="006E1986"/>
    <w:rsid w:val="006E30EA"/>
    <w:rsid w:val="006E37A5"/>
    <w:rsid w:val="006E3EE5"/>
    <w:rsid w:val="006E4208"/>
    <w:rsid w:val="006E5072"/>
    <w:rsid w:val="006E5A3E"/>
    <w:rsid w:val="006E604D"/>
    <w:rsid w:val="006E71B7"/>
    <w:rsid w:val="006F19EE"/>
    <w:rsid w:val="006F19F1"/>
    <w:rsid w:val="006F6974"/>
    <w:rsid w:val="006F7B66"/>
    <w:rsid w:val="00702C13"/>
    <w:rsid w:val="0070320A"/>
    <w:rsid w:val="00707526"/>
    <w:rsid w:val="00707EC9"/>
    <w:rsid w:val="00714A64"/>
    <w:rsid w:val="00716DAF"/>
    <w:rsid w:val="00716EC3"/>
    <w:rsid w:val="00716ED8"/>
    <w:rsid w:val="00717508"/>
    <w:rsid w:val="007179E6"/>
    <w:rsid w:val="0072142B"/>
    <w:rsid w:val="007218CC"/>
    <w:rsid w:val="00722DB7"/>
    <w:rsid w:val="0072485E"/>
    <w:rsid w:val="007248FE"/>
    <w:rsid w:val="00724F1E"/>
    <w:rsid w:val="007261D8"/>
    <w:rsid w:val="007331A8"/>
    <w:rsid w:val="00734738"/>
    <w:rsid w:val="00737C30"/>
    <w:rsid w:val="00740EA1"/>
    <w:rsid w:val="00741764"/>
    <w:rsid w:val="00742D01"/>
    <w:rsid w:val="00744F44"/>
    <w:rsid w:val="007472B3"/>
    <w:rsid w:val="0075272C"/>
    <w:rsid w:val="00754587"/>
    <w:rsid w:val="007551F5"/>
    <w:rsid w:val="00756095"/>
    <w:rsid w:val="0075702E"/>
    <w:rsid w:val="00757B63"/>
    <w:rsid w:val="00760156"/>
    <w:rsid w:val="007616DB"/>
    <w:rsid w:val="007616DD"/>
    <w:rsid w:val="00763D65"/>
    <w:rsid w:val="00764DE4"/>
    <w:rsid w:val="00765B95"/>
    <w:rsid w:val="00766929"/>
    <w:rsid w:val="007712B5"/>
    <w:rsid w:val="00772E45"/>
    <w:rsid w:val="0077451C"/>
    <w:rsid w:val="00774F82"/>
    <w:rsid w:val="0077673A"/>
    <w:rsid w:val="0078009C"/>
    <w:rsid w:val="007801CE"/>
    <w:rsid w:val="00780A39"/>
    <w:rsid w:val="007823B0"/>
    <w:rsid w:val="00782ED2"/>
    <w:rsid w:val="00784E83"/>
    <w:rsid w:val="00785EB5"/>
    <w:rsid w:val="007905EB"/>
    <w:rsid w:val="007916C8"/>
    <w:rsid w:val="007925F3"/>
    <w:rsid w:val="007933D5"/>
    <w:rsid w:val="00796115"/>
    <w:rsid w:val="00797438"/>
    <w:rsid w:val="007A0440"/>
    <w:rsid w:val="007A0984"/>
    <w:rsid w:val="007A67D6"/>
    <w:rsid w:val="007B0D62"/>
    <w:rsid w:val="007B1589"/>
    <w:rsid w:val="007B2516"/>
    <w:rsid w:val="007B2C37"/>
    <w:rsid w:val="007B2D0B"/>
    <w:rsid w:val="007B37B0"/>
    <w:rsid w:val="007B49DE"/>
    <w:rsid w:val="007C010F"/>
    <w:rsid w:val="007C23E0"/>
    <w:rsid w:val="007C3143"/>
    <w:rsid w:val="007C3B2B"/>
    <w:rsid w:val="007C49E0"/>
    <w:rsid w:val="007C7499"/>
    <w:rsid w:val="007C75AA"/>
    <w:rsid w:val="007D4C8B"/>
    <w:rsid w:val="007D584D"/>
    <w:rsid w:val="007D5B14"/>
    <w:rsid w:val="007D62FA"/>
    <w:rsid w:val="007D70E4"/>
    <w:rsid w:val="007E241F"/>
    <w:rsid w:val="007E2B37"/>
    <w:rsid w:val="007E2C5D"/>
    <w:rsid w:val="007E2E77"/>
    <w:rsid w:val="007E56C4"/>
    <w:rsid w:val="007E5770"/>
    <w:rsid w:val="007F03AE"/>
    <w:rsid w:val="007F075D"/>
    <w:rsid w:val="007F0932"/>
    <w:rsid w:val="007F0CCB"/>
    <w:rsid w:val="007F2E91"/>
    <w:rsid w:val="007F3B2E"/>
    <w:rsid w:val="007F4E46"/>
    <w:rsid w:val="007F5045"/>
    <w:rsid w:val="007F6E7F"/>
    <w:rsid w:val="00800A36"/>
    <w:rsid w:val="008022DD"/>
    <w:rsid w:val="00805608"/>
    <w:rsid w:val="00805C92"/>
    <w:rsid w:val="00805F4E"/>
    <w:rsid w:val="00806D31"/>
    <w:rsid w:val="00807A5E"/>
    <w:rsid w:val="008116C9"/>
    <w:rsid w:val="00812069"/>
    <w:rsid w:val="008121FF"/>
    <w:rsid w:val="00813988"/>
    <w:rsid w:val="008150BC"/>
    <w:rsid w:val="0081534D"/>
    <w:rsid w:val="00817D13"/>
    <w:rsid w:val="00817E71"/>
    <w:rsid w:val="00825328"/>
    <w:rsid w:val="00826CE0"/>
    <w:rsid w:val="00830695"/>
    <w:rsid w:val="00833143"/>
    <w:rsid w:val="0083334B"/>
    <w:rsid w:val="00842341"/>
    <w:rsid w:val="00844993"/>
    <w:rsid w:val="00844FAB"/>
    <w:rsid w:val="00845883"/>
    <w:rsid w:val="008537D1"/>
    <w:rsid w:val="00855242"/>
    <w:rsid w:val="0085642F"/>
    <w:rsid w:val="00856D2D"/>
    <w:rsid w:val="00864541"/>
    <w:rsid w:val="008651CA"/>
    <w:rsid w:val="00865A5E"/>
    <w:rsid w:val="00865C2C"/>
    <w:rsid w:val="008678B6"/>
    <w:rsid w:val="00870EFA"/>
    <w:rsid w:val="008712CC"/>
    <w:rsid w:val="008736E5"/>
    <w:rsid w:val="00874BF5"/>
    <w:rsid w:val="008751A4"/>
    <w:rsid w:val="008767C1"/>
    <w:rsid w:val="008779D5"/>
    <w:rsid w:val="00881D48"/>
    <w:rsid w:val="00883FA4"/>
    <w:rsid w:val="008840D9"/>
    <w:rsid w:val="00884377"/>
    <w:rsid w:val="00885531"/>
    <w:rsid w:val="00885EB5"/>
    <w:rsid w:val="00886536"/>
    <w:rsid w:val="00886A15"/>
    <w:rsid w:val="00890295"/>
    <w:rsid w:val="008905C9"/>
    <w:rsid w:val="00891F75"/>
    <w:rsid w:val="008929B2"/>
    <w:rsid w:val="008943DE"/>
    <w:rsid w:val="008956A3"/>
    <w:rsid w:val="00897328"/>
    <w:rsid w:val="00897A82"/>
    <w:rsid w:val="008A1E23"/>
    <w:rsid w:val="008A27DA"/>
    <w:rsid w:val="008A3AD6"/>
    <w:rsid w:val="008A3B99"/>
    <w:rsid w:val="008A6CBD"/>
    <w:rsid w:val="008A6E3A"/>
    <w:rsid w:val="008A7ADA"/>
    <w:rsid w:val="008A7E3A"/>
    <w:rsid w:val="008B140C"/>
    <w:rsid w:val="008B2B4B"/>
    <w:rsid w:val="008B2B9D"/>
    <w:rsid w:val="008B5A74"/>
    <w:rsid w:val="008B62C5"/>
    <w:rsid w:val="008B7C85"/>
    <w:rsid w:val="008C232A"/>
    <w:rsid w:val="008C2637"/>
    <w:rsid w:val="008C27FB"/>
    <w:rsid w:val="008C310C"/>
    <w:rsid w:val="008C3213"/>
    <w:rsid w:val="008C4116"/>
    <w:rsid w:val="008C47C5"/>
    <w:rsid w:val="008C5CF2"/>
    <w:rsid w:val="008C5EA4"/>
    <w:rsid w:val="008D1596"/>
    <w:rsid w:val="008D16B8"/>
    <w:rsid w:val="008D1B1F"/>
    <w:rsid w:val="008D3CD2"/>
    <w:rsid w:val="008D3E8B"/>
    <w:rsid w:val="008D48F7"/>
    <w:rsid w:val="008D51D4"/>
    <w:rsid w:val="008E105F"/>
    <w:rsid w:val="008E62DF"/>
    <w:rsid w:val="008E7BDC"/>
    <w:rsid w:val="008F05BE"/>
    <w:rsid w:val="008F11D4"/>
    <w:rsid w:val="008F7894"/>
    <w:rsid w:val="009003F9"/>
    <w:rsid w:val="009007B2"/>
    <w:rsid w:val="009018C9"/>
    <w:rsid w:val="00902759"/>
    <w:rsid w:val="00906544"/>
    <w:rsid w:val="00906A42"/>
    <w:rsid w:val="00906A49"/>
    <w:rsid w:val="00906E46"/>
    <w:rsid w:val="00913440"/>
    <w:rsid w:val="00914A81"/>
    <w:rsid w:val="009153FE"/>
    <w:rsid w:val="00916631"/>
    <w:rsid w:val="00917991"/>
    <w:rsid w:val="00922353"/>
    <w:rsid w:val="009226F2"/>
    <w:rsid w:val="009230A7"/>
    <w:rsid w:val="0092320D"/>
    <w:rsid w:val="00923B9E"/>
    <w:rsid w:val="00924044"/>
    <w:rsid w:val="009274A3"/>
    <w:rsid w:val="009276ED"/>
    <w:rsid w:val="009277FF"/>
    <w:rsid w:val="00932ECC"/>
    <w:rsid w:val="00936F32"/>
    <w:rsid w:val="0093736A"/>
    <w:rsid w:val="00941039"/>
    <w:rsid w:val="009419EC"/>
    <w:rsid w:val="0094471A"/>
    <w:rsid w:val="00944BCF"/>
    <w:rsid w:val="00945186"/>
    <w:rsid w:val="00953713"/>
    <w:rsid w:val="00956738"/>
    <w:rsid w:val="00957876"/>
    <w:rsid w:val="00960813"/>
    <w:rsid w:val="00960DE5"/>
    <w:rsid w:val="00964BC7"/>
    <w:rsid w:val="009658F8"/>
    <w:rsid w:val="00965FF5"/>
    <w:rsid w:val="00966053"/>
    <w:rsid w:val="00967857"/>
    <w:rsid w:val="00971553"/>
    <w:rsid w:val="00975DA8"/>
    <w:rsid w:val="00975DE4"/>
    <w:rsid w:val="00976B53"/>
    <w:rsid w:val="00976C68"/>
    <w:rsid w:val="00976C89"/>
    <w:rsid w:val="00976FD3"/>
    <w:rsid w:val="009825E7"/>
    <w:rsid w:val="0098306C"/>
    <w:rsid w:val="00985C64"/>
    <w:rsid w:val="00990FBD"/>
    <w:rsid w:val="00991569"/>
    <w:rsid w:val="00991CCE"/>
    <w:rsid w:val="00993551"/>
    <w:rsid w:val="00996AC6"/>
    <w:rsid w:val="009976B0"/>
    <w:rsid w:val="00997814"/>
    <w:rsid w:val="009A2B4C"/>
    <w:rsid w:val="009A3DB1"/>
    <w:rsid w:val="009A4D3C"/>
    <w:rsid w:val="009A4D69"/>
    <w:rsid w:val="009A5447"/>
    <w:rsid w:val="009A5C1A"/>
    <w:rsid w:val="009B1667"/>
    <w:rsid w:val="009B191E"/>
    <w:rsid w:val="009B2978"/>
    <w:rsid w:val="009B3454"/>
    <w:rsid w:val="009B518B"/>
    <w:rsid w:val="009B637E"/>
    <w:rsid w:val="009B6BEB"/>
    <w:rsid w:val="009B6DC1"/>
    <w:rsid w:val="009B7004"/>
    <w:rsid w:val="009C0AE0"/>
    <w:rsid w:val="009C0B31"/>
    <w:rsid w:val="009C3885"/>
    <w:rsid w:val="009C3C0D"/>
    <w:rsid w:val="009C43A1"/>
    <w:rsid w:val="009C488E"/>
    <w:rsid w:val="009C75B4"/>
    <w:rsid w:val="009D1E65"/>
    <w:rsid w:val="009D2C56"/>
    <w:rsid w:val="009D3941"/>
    <w:rsid w:val="009D4585"/>
    <w:rsid w:val="009D77B8"/>
    <w:rsid w:val="009E003E"/>
    <w:rsid w:val="009E008E"/>
    <w:rsid w:val="009E04A6"/>
    <w:rsid w:val="009E143A"/>
    <w:rsid w:val="009E42CA"/>
    <w:rsid w:val="009E6526"/>
    <w:rsid w:val="009F36E5"/>
    <w:rsid w:val="009F402E"/>
    <w:rsid w:val="009F66AD"/>
    <w:rsid w:val="009F7189"/>
    <w:rsid w:val="00A02A4B"/>
    <w:rsid w:val="00A046B3"/>
    <w:rsid w:val="00A06F12"/>
    <w:rsid w:val="00A117B1"/>
    <w:rsid w:val="00A12630"/>
    <w:rsid w:val="00A129BB"/>
    <w:rsid w:val="00A1473D"/>
    <w:rsid w:val="00A15BCD"/>
    <w:rsid w:val="00A17238"/>
    <w:rsid w:val="00A175F5"/>
    <w:rsid w:val="00A2343B"/>
    <w:rsid w:val="00A24785"/>
    <w:rsid w:val="00A3027D"/>
    <w:rsid w:val="00A30DA9"/>
    <w:rsid w:val="00A319BD"/>
    <w:rsid w:val="00A32234"/>
    <w:rsid w:val="00A32253"/>
    <w:rsid w:val="00A35F7B"/>
    <w:rsid w:val="00A376B2"/>
    <w:rsid w:val="00A37985"/>
    <w:rsid w:val="00A40BC7"/>
    <w:rsid w:val="00A416E2"/>
    <w:rsid w:val="00A44D4D"/>
    <w:rsid w:val="00A465DF"/>
    <w:rsid w:val="00A467F9"/>
    <w:rsid w:val="00A476C4"/>
    <w:rsid w:val="00A51D7A"/>
    <w:rsid w:val="00A522A0"/>
    <w:rsid w:val="00A5735A"/>
    <w:rsid w:val="00A614C3"/>
    <w:rsid w:val="00A640E5"/>
    <w:rsid w:val="00A6488D"/>
    <w:rsid w:val="00A66988"/>
    <w:rsid w:val="00A702D5"/>
    <w:rsid w:val="00A71711"/>
    <w:rsid w:val="00A718AB"/>
    <w:rsid w:val="00A72719"/>
    <w:rsid w:val="00A727E3"/>
    <w:rsid w:val="00A81143"/>
    <w:rsid w:val="00A84EBF"/>
    <w:rsid w:val="00A85DE2"/>
    <w:rsid w:val="00A86534"/>
    <w:rsid w:val="00A865E9"/>
    <w:rsid w:val="00A86DAF"/>
    <w:rsid w:val="00A873D9"/>
    <w:rsid w:val="00A900FE"/>
    <w:rsid w:val="00A92CFE"/>
    <w:rsid w:val="00A92D14"/>
    <w:rsid w:val="00A93669"/>
    <w:rsid w:val="00A93D0B"/>
    <w:rsid w:val="00A974A6"/>
    <w:rsid w:val="00A97DE5"/>
    <w:rsid w:val="00AA092E"/>
    <w:rsid w:val="00AA4817"/>
    <w:rsid w:val="00AA6464"/>
    <w:rsid w:val="00AA6A53"/>
    <w:rsid w:val="00AA6F93"/>
    <w:rsid w:val="00AB0762"/>
    <w:rsid w:val="00AB129D"/>
    <w:rsid w:val="00AB1D12"/>
    <w:rsid w:val="00AB24CC"/>
    <w:rsid w:val="00AB359C"/>
    <w:rsid w:val="00AB5F23"/>
    <w:rsid w:val="00AB7319"/>
    <w:rsid w:val="00AB7D3B"/>
    <w:rsid w:val="00AB7EBE"/>
    <w:rsid w:val="00AC0158"/>
    <w:rsid w:val="00AC2A16"/>
    <w:rsid w:val="00AC39E8"/>
    <w:rsid w:val="00AC4251"/>
    <w:rsid w:val="00AC4827"/>
    <w:rsid w:val="00AC6FE2"/>
    <w:rsid w:val="00AC76A1"/>
    <w:rsid w:val="00AC79B8"/>
    <w:rsid w:val="00AC7AA8"/>
    <w:rsid w:val="00AD0DE1"/>
    <w:rsid w:val="00AD3F8B"/>
    <w:rsid w:val="00AD40C9"/>
    <w:rsid w:val="00AD5904"/>
    <w:rsid w:val="00AD776A"/>
    <w:rsid w:val="00AD7E14"/>
    <w:rsid w:val="00AE02FA"/>
    <w:rsid w:val="00AE0DAA"/>
    <w:rsid w:val="00AE348B"/>
    <w:rsid w:val="00AE6682"/>
    <w:rsid w:val="00AE71D8"/>
    <w:rsid w:val="00AF113B"/>
    <w:rsid w:val="00AF1965"/>
    <w:rsid w:val="00AF5D80"/>
    <w:rsid w:val="00B0136F"/>
    <w:rsid w:val="00B01780"/>
    <w:rsid w:val="00B02412"/>
    <w:rsid w:val="00B026EC"/>
    <w:rsid w:val="00B03294"/>
    <w:rsid w:val="00B05831"/>
    <w:rsid w:val="00B06255"/>
    <w:rsid w:val="00B07F05"/>
    <w:rsid w:val="00B10D9C"/>
    <w:rsid w:val="00B11E6D"/>
    <w:rsid w:val="00B14207"/>
    <w:rsid w:val="00B14995"/>
    <w:rsid w:val="00B16C73"/>
    <w:rsid w:val="00B17333"/>
    <w:rsid w:val="00B20517"/>
    <w:rsid w:val="00B213F6"/>
    <w:rsid w:val="00B21A0C"/>
    <w:rsid w:val="00B21F37"/>
    <w:rsid w:val="00B265EC"/>
    <w:rsid w:val="00B31B9C"/>
    <w:rsid w:val="00B321F9"/>
    <w:rsid w:val="00B327C2"/>
    <w:rsid w:val="00B33C81"/>
    <w:rsid w:val="00B33F3D"/>
    <w:rsid w:val="00B36CB2"/>
    <w:rsid w:val="00B36E31"/>
    <w:rsid w:val="00B37A79"/>
    <w:rsid w:val="00B42708"/>
    <w:rsid w:val="00B46735"/>
    <w:rsid w:val="00B50C19"/>
    <w:rsid w:val="00B52450"/>
    <w:rsid w:val="00B53514"/>
    <w:rsid w:val="00B53B4E"/>
    <w:rsid w:val="00B542BC"/>
    <w:rsid w:val="00B563F8"/>
    <w:rsid w:val="00B579C9"/>
    <w:rsid w:val="00B605D5"/>
    <w:rsid w:val="00B60FF2"/>
    <w:rsid w:val="00B62B91"/>
    <w:rsid w:val="00B63A59"/>
    <w:rsid w:val="00B63C15"/>
    <w:rsid w:val="00B6407D"/>
    <w:rsid w:val="00B64186"/>
    <w:rsid w:val="00B641F3"/>
    <w:rsid w:val="00B645AC"/>
    <w:rsid w:val="00B6678F"/>
    <w:rsid w:val="00B67001"/>
    <w:rsid w:val="00B6702D"/>
    <w:rsid w:val="00B67915"/>
    <w:rsid w:val="00B71271"/>
    <w:rsid w:val="00B71CF1"/>
    <w:rsid w:val="00B73B03"/>
    <w:rsid w:val="00B73FF7"/>
    <w:rsid w:val="00B7479A"/>
    <w:rsid w:val="00B76627"/>
    <w:rsid w:val="00B76C19"/>
    <w:rsid w:val="00B77213"/>
    <w:rsid w:val="00B77BD6"/>
    <w:rsid w:val="00B803A0"/>
    <w:rsid w:val="00B80545"/>
    <w:rsid w:val="00B81FDF"/>
    <w:rsid w:val="00B82686"/>
    <w:rsid w:val="00B82DC1"/>
    <w:rsid w:val="00B83800"/>
    <w:rsid w:val="00B859E5"/>
    <w:rsid w:val="00B91C69"/>
    <w:rsid w:val="00B92428"/>
    <w:rsid w:val="00B930BA"/>
    <w:rsid w:val="00BA180E"/>
    <w:rsid w:val="00BA1817"/>
    <w:rsid w:val="00BA18FA"/>
    <w:rsid w:val="00BA253D"/>
    <w:rsid w:val="00BA32C0"/>
    <w:rsid w:val="00BA4174"/>
    <w:rsid w:val="00BA4C99"/>
    <w:rsid w:val="00BA7C46"/>
    <w:rsid w:val="00BB172B"/>
    <w:rsid w:val="00BB4FBB"/>
    <w:rsid w:val="00BB5A65"/>
    <w:rsid w:val="00BB6B7D"/>
    <w:rsid w:val="00BB7AE3"/>
    <w:rsid w:val="00BC07B5"/>
    <w:rsid w:val="00BC2107"/>
    <w:rsid w:val="00BC2985"/>
    <w:rsid w:val="00BC2A48"/>
    <w:rsid w:val="00BC3F85"/>
    <w:rsid w:val="00BC4B22"/>
    <w:rsid w:val="00BC4D16"/>
    <w:rsid w:val="00BC6F9C"/>
    <w:rsid w:val="00BD04DF"/>
    <w:rsid w:val="00BD0F7F"/>
    <w:rsid w:val="00BD1323"/>
    <w:rsid w:val="00BD15C4"/>
    <w:rsid w:val="00BD28A2"/>
    <w:rsid w:val="00BD3000"/>
    <w:rsid w:val="00BD4FFC"/>
    <w:rsid w:val="00BD7D7A"/>
    <w:rsid w:val="00BD7D9C"/>
    <w:rsid w:val="00BE087A"/>
    <w:rsid w:val="00BE1CEF"/>
    <w:rsid w:val="00BE2F11"/>
    <w:rsid w:val="00BE3243"/>
    <w:rsid w:val="00BE5837"/>
    <w:rsid w:val="00BE6DEE"/>
    <w:rsid w:val="00BF0975"/>
    <w:rsid w:val="00BF1650"/>
    <w:rsid w:val="00BF23CE"/>
    <w:rsid w:val="00BF2837"/>
    <w:rsid w:val="00BF2F80"/>
    <w:rsid w:val="00BF64FA"/>
    <w:rsid w:val="00BF751D"/>
    <w:rsid w:val="00C009B9"/>
    <w:rsid w:val="00C04A28"/>
    <w:rsid w:val="00C0595E"/>
    <w:rsid w:val="00C06246"/>
    <w:rsid w:val="00C079C2"/>
    <w:rsid w:val="00C10674"/>
    <w:rsid w:val="00C12CF0"/>
    <w:rsid w:val="00C138E5"/>
    <w:rsid w:val="00C14DC9"/>
    <w:rsid w:val="00C16CF7"/>
    <w:rsid w:val="00C2351A"/>
    <w:rsid w:val="00C24DF5"/>
    <w:rsid w:val="00C25E6F"/>
    <w:rsid w:val="00C272BA"/>
    <w:rsid w:val="00C2765F"/>
    <w:rsid w:val="00C27A4D"/>
    <w:rsid w:val="00C27B0A"/>
    <w:rsid w:val="00C30E5B"/>
    <w:rsid w:val="00C314E1"/>
    <w:rsid w:val="00C31BA5"/>
    <w:rsid w:val="00C3207B"/>
    <w:rsid w:val="00C3298B"/>
    <w:rsid w:val="00C33F6F"/>
    <w:rsid w:val="00C37CDB"/>
    <w:rsid w:val="00C40754"/>
    <w:rsid w:val="00C44143"/>
    <w:rsid w:val="00C45540"/>
    <w:rsid w:val="00C47D75"/>
    <w:rsid w:val="00C51DA9"/>
    <w:rsid w:val="00C51DCE"/>
    <w:rsid w:val="00C56AE7"/>
    <w:rsid w:val="00C57473"/>
    <w:rsid w:val="00C57CA1"/>
    <w:rsid w:val="00C619F0"/>
    <w:rsid w:val="00C6436B"/>
    <w:rsid w:val="00C66501"/>
    <w:rsid w:val="00C71211"/>
    <w:rsid w:val="00C735EF"/>
    <w:rsid w:val="00C73A61"/>
    <w:rsid w:val="00C803D2"/>
    <w:rsid w:val="00C80A91"/>
    <w:rsid w:val="00C81B9F"/>
    <w:rsid w:val="00C82A9A"/>
    <w:rsid w:val="00C834AD"/>
    <w:rsid w:val="00C84F4E"/>
    <w:rsid w:val="00C90D7C"/>
    <w:rsid w:val="00C9180B"/>
    <w:rsid w:val="00C94731"/>
    <w:rsid w:val="00C94809"/>
    <w:rsid w:val="00C96351"/>
    <w:rsid w:val="00C9640C"/>
    <w:rsid w:val="00CA1716"/>
    <w:rsid w:val="00CA3FD8"/>
    <w:rsid w:val="00CA54CB"/>
    <w:rsid w:val="00CA5794"/>
    <w:rsid w:val="00CA68C6"/>
    <w:rsid w:val="00CA7768"/>
    <w:rsid w:val="00CA7BD2"/>
    <w:rsid w:val="00CB0395"/>
    <w:rsid w:val="00CB0DE2"/>
    <w:rsid w:val="00CB2331"/>
    <w:rsid w:val="00CB38C8"/>
    <w:rsid w:val="00CB4FA3"/>
    <w:rsid w:val="00CB53F8"/>
    <w:rsid w:val="00CB5856"/>
    <w:rsid w:val="00CB6D8F"/>
    <w:rsid w:val="00CB746E"/>
    <w:rsid w:val="00CB7831"/>
    <w:rsid w:val="00CC3E2D"/>
    <w:rsid w:val="00CC4792"/>
    <w:rsid w:val="00CC5FE9"/>
    <w:rsid w:val="00CC6B12"/>
    <w:rsid w:val="00CC7B7D"/>
    <w:rsid w:val="00CC7E03"/>
    <w:rsid w:val="00CD2204"/>
    <w:rsid w:val="00CD22BE"/>
    <w:rsid w:val="00CD2C15"/>
    <w:rsid w:val="00CD2EC3"/>
    <w:rsid w:val="00CD63D4"/>
    <w:rsid w:val="00CD6588"/>
    <w:rsid w:val="00CD7CEC"/>
    <w:rsid w:val="00CE0B17"/>
    <w:rsid w:val="00CE4499"/>
    <w:rsid w:val="00CE61B1"/>
    <w:rsid w:val="00CE63EC"/>
    <w:rsid w:val="00CE6FDA"/>
    <w:rsid w:val="00CF07CF"/>
    <w:rsid w:val="00CF1517"/>
    <w:rsid w:val="00CF23C0"/>
    <w:rsid w:val="00CF24B6"/>
    <w:rsid w:val="00CF5D06"/>
    <w:rsid w:val="00CF75E4"/>
    <w:rsid w:val="00D00142"/>
    <w:rsid w:val="00D00E7F"/>
    <w:rsid w:val="00D01134"/>
    <w:rsid w:val="00D04120"/>
    <w:rsid w:val="00D04D57"/>
    <w:rsid w:val="00D10A36"/>
    <w:rsid w:val="00D12A4D"/>
    <w:rsid w:val="00D14885"/>
    <w:rsid w:val="00D17413"/>
    <w:rsid w:val="00D17DEF"/>
    <w:rsid w:val="00D21773"/>
    <w:rsid w:val="00D22A41"/>
    <w:rsid w:val="00D238FA"/>
    <w:rsid w:val="00D23AC7"/>
    <w:rsid w:val="00D265EF"/>
    <w:rsid w:val="00D26735"/>
    <w:rsid w:val="00D30DB9"/>
    <w:rsid w:val="00D3189E"/>
    <w:rsid w:val="00D3378D"/>
    <w:rsid w:val="00D34903"/>
    <w:rsid w:val="00D3769B"/>
    <w:rsid w:val="00D42961"/>
    <w:rsid w:val="00D43226"/>
    <w:rsid w:val="00D43B43"/>
    <w:rsid w:val="00D44547"/>
    <w:rsid w:val="00D46021"/>
    <w:rsid w:val="00D52C44"/>
    <w:rsid w:val="00D537D0"/>
    <w:rsid w:val="00D60E16"/>
    <w:rsid w:val="00D61DF8"/>
    <w:rsid w:val="00D6274B"/>
    <w:rsid w:val="00D641DE"/>
    <w:rsid w:val="00D64378"/>
    <w:rsid w:val="00D646AC"/>
    <w:rsid w:val="00D64B36"/>
    <w:rsid w:val="00D64E86"/>
    <w:rsid w:val="00D661D8"/>
    <w:rsid w:val="00D67C14"/>
    <w:rsid w:val="00D70DDE"/>
    <w:rsid w:val="00D70E57"/>
    <w:rsid w:val="00D726B0"/>
    <w:rsid w:val="00D73905"/>
    <w:rsid w:val="00D76D26"/>
    <w:rsid w:val="00D77DD9"/>
    <w:rsid w:val="00D80EAD"/>
    <w:rsid w:val="00D82238"/>
    <w:rsid w:val="00D82B4D"/>
    <w:rsid w:val="00D82FFB"/>
    <w:rsid w:val="00D87ED0"/>
    <w:rsid w:val="00D91A8A"/>
    <w:rsid w:val="00D92474"/>
    <w:rsid w:val="00D93196"/>
    <w:rsid w:val="00D958CE"/>
    <w:rsid w:val="00DA1E17"/>
    <w:rsid w:val="00DA1F6A"/>
    <w:rsid w:val="00DA2A06"/>
    <w:rsid w:val="00DA32C0"/>
    <w:rsid w:val="00DA32CC"/>
    <w:rsid w:val="00DA3CB7"/>
    <w:rsid w:val="00DA3E28"/>
    <w:rsid w:val="00DA4248"/>
    <w:rsid w:val="00DA7B16"/>
    <w:rsid w:val="00DA7C17"/>
    <w:rsid w:val="00DB0050"/>
    <w:rsid w:val="00DB2468"/>
    <w:rsid w:val="00DB3294"/>
    <w:rsid w:val="00DB58EC"/>
    <w:rsid w:val="00DB6317"/>
    <w:rsid w:val="00DB66A3"/>
    <w:rsid w:val="00DC01DA"/>
    <w:rsid w:val="00DC04A1"/>
    <w:rsid w:val="00DC0AF3"/>
    <w:rsid w:val="00DC3062"/>
    <w:rsid w:val="00DC3E8E"/>
    <w:rsid w:val="00DC6051"/>
    <w:rsid w:val="00DC6F40"/>
    <w:rsid w:val="00DD0A5C"/>
    <w:rsid w:val="00DD1D6A"/>
    <w:rsid w:val="00DD3B8A"/>
    <w:rsid w:val="00DD501D"/>
    <w:rsid w:val="00DD6B66"/>
    <w:rsid w:val="00DD75B5"/>
    <w:rsid w:val="00DE2764"/>
    <w:rsid w:val="00DE3181"/>
    <w:rsid w:val="00DE36C4"/>
    <w:rsid w:val="00DE4A21"/>
    <w:rsid w:val="00DE4C1E"/>
    <w:rsid w:val="00DF011F"/>
    <w:rsid w:val="00DF0C5D"/>
    <w:rsid w:val="00DF0D66"/>
    <w:rsid w:val="00DF1882"/>
    <w:rsid w:val="00DF66B7"/>
    <w:rsid w:val="00E003C3"/>
    <w:rsid w:val="00E00559"/>
    <w:rsid w:val="00E02ACE"/>
    <w:rsid w:val="00E03156"/>
    <w:rsid w:val="00E03376"/>
    <w:rsid w:val="00E070DD"/>
    <w:rsid w:val="00E077DA"/>
    <w:rsid w:val="00E1251A"/>
    <w:rsid w:val="00E15F30"/>
    <w:rsid w:val="00E1649C"/>
    <w:rsid w:val="00E16608"/>
    <w:rsid w:val="00E16A1B"/>
    <w:rsid w:val="00E204FB"/>
    <w:rsid w:val="00E20620"/>
    <w:rsid w:val="00E242BF"/>
    <w:rsid w:val="00E244BB"/>
    <w:rsid w:val="00E25E18"/>
    <w:rsid w:val="00E27266"/>
    <w:rsid w:val="00E31BEC"/>
    <w:rsid w:val="00E32F0E"/>
    <w:rsid w:val="00E41A00"/>
    <w:rsid w:val="00E431CA"/>
    <w:rsid w:val="00E47384"/>
    <w:rsid w:val="00E509B8"/>
    <w:rsid w:val="00E51AD7"/>
    <w:rsid w:val="00E523C0"/>
    <w:rsid w:val="00E52AE6"/>
    <w:rsid w:val="00E5433A"/>
    <w:rsid w:val="00E549A5"/>
    <w:rsid w:val="00E56264"/>
    <w:rsid w:val="00E56D76"/>
    <w:rsid w:val="00E63A3F"/>
    <w:rsid w:val="00E647A2"/>
    <w:rsid w:val="00E66B25"/>
    <w:rsid w:val="00E678C1"/>
    <w:rsid w:val="00E70399"/>
    <w:rsid w:val="00E70F20"/>
    <w:rsid w:val="00E73CC0"/>
    <w:rsid w:val="00E73F3A"/>
    <w:rsid w:val="00E74F51"/>
    <w:rsid w:val="00E758BC"/>
    <w:rsid w:val="00E77721"/>
    <w:rsid w:val="00E80197"/>
    <w:rsid w:val="00E80F0A"/>
    <w:rsid w:val="00E824EA"/>
    <w:rsid w:val="00E83C48"/>
    <w:rsid w:val="00E841BB"/>
    <w:rsid w:val="00E8519D"/>
    <w:rsid w:val="00E859AB"/>
    <w:rsid w:val="00E86137"/>
    <w:rsid w:val="00E86D32"/>
    <w:rsid w:val="00E87356"/>
    <w:rsid w:val="00E90F32"/>
    <w:rsid w:val="00E914AC"/>
    <w:rsid w:val="00E91F3D"/>
    <w:rsid w:val="00E93657"/>
    <w:rsid w:val="00E95C36"/>
    <w:rsid w:val="00EA1408"/>
    <w:rsid w:val="00EA20AC"/>
    <w:rsid w:val="00EA7D98"/>
    <w:rsid w:val="00EB0BAF"/>
    <w:rsid w:val="00EB0CE0"/>
    <w:rsid w:val="00EB2C9C"/>
    <w:rsid w:val="00EB324B"/>
    <w:rsid w:val="00EB3384"/>
    <w:rsid w:val="00EB389F"/>
    <w:rsid w:val="00EB678E"/>
    <w:rsid w:val="00EC1506"/>
    <w:rsid w:val="00EC585E"/>
    <w:rsid w:val="00EC59EE"/>
    <w:rsid w:val="00EC65D1"/>
    <w:rsid w:val="00ED2F23"/>
    <w:rsid w:val="00EE0693"/>
    <w:rsid w:val="00EE2A19"/>
    <w:rsid w:val="00EE3718"/>
    <w:rsid w:val="00EE563B"/>
    <w:rsid w:val="00EE5F00"/>
    <w:rsid w:val="00EE6F6E"/>
    <w:rsid w:val="00EE7060"/>
    <w:rsid w:val="00EF07F9"/>
    <w:rsid w:val="00EF0A96"/>
    <w:rsid w:val="00EF50E9"/>
    <w:rsid w:val="00EF5458"/>
    <w:rsid w:val="00EF628E"/>
    <w:rsid w:val="00F009A3"/>
    <w:rsid w:val="00F012FA"/>
    <w:rsid w:val="00F02555"/>
    <w:rsid w:val="00F02680"/>
    <w:rsid w:val="00F034E7"/>
    <w:rsid w:val="00F03E05"/>
    <w:rsid w:val="00F1049E"/>
    <w:rsid w:val="00F118A5"/>
    <w:rsid w:val="00F12327"/>
    <w:rsid w:val="00F12E32"/>
    <w:rsid w:val="00F145F5"/>
    <w:rsid w:val="00F15851"/>
    <w:rsid w:val="00F166E4"/>
    <w:rsid w:val="00F206C6"/>
    <w:rsid w:val="00F218B1"/>
    <w:rsid w:val="00F21DFB"/>
    <w:rsid w:val="00F24F9B"/>
    <w:rsid w:val="00F305EE"/>
    <w:rsid w:val="00F325D3"/>
    <w:rsid w:val="00F32BC1"/>
    <w:rsid w:val="00F34ADC"/>
    <w:rsid w:val="00F35311"/>
    <w:rsid w:val="00F35801"/>
    <w:rsid w:val="00F35E4D"/>
    <w:rsid w:val="00F41863"/>
    <w:rsid w:val="00F43CBE"/>
    <w:rsid w:val="00F46C87"/>
    <w:rsid w:val="00F47053"/>
    <w:rsid w:val="00F5049E"/>
    <w:rsid w:val="00F50593"/>
    <w:rsid w:val="00F52FB8"/>
    <w:rsid w:val="00F53372"/>
    <w:rsid w:val="00F54E59"/>
    <w:rsid w:val="00F600CD"/>
    <w:rsid w:val="00F60B86"/>
    <w:rsid w:val="00F62098"/>
    <w:rsid w:val="00F67485"/>
    <w:rsid w:val="00F7047A"/>
    <w:rsid w:val="00F70892"/>
    <w:rsid w:val="00F70EBE"/>
    <w:rsid w:val="00F72015"/>
    <w:rsid w:val="00F72029"/>
    <w:rsid w:val="00F72BB4"/>
    <w:rsid w:val="00F738DC"/>
    <w:rsid w:val="00F805BC"/>
    <w:rsid w:val="00F8217A"/>
    <w:rsid w:val="00F82584"/>
    <w:rsid w:val="00F82624"/>
    <w:rsid w:val="00F82F25"/>
    <w:rsid w:val="00F84E5B"/>
    <w:rsid w:val="00F87894"/>
    <w:rsid w:val="00F901AD"/>
    <w:rsid w:val="00F90364"/>
    <w:rsid w:val="00F90C57"/>
    <w:rsid w:val="00F940B7"/>
    <w:rsid w:val="00F95AF0"/>
    <w:rsid w:val="00F96DD2"/>
    <w:rsid w:val="00F9723D"/>
    <w:rsid w:val="00F972A1"/>
    <w:rsid w:val="00FA1E7F"/>
    <w:rsid w:val="00FA21BB"/>
    <w:rsid w:val="00FA2D91"/>
    <w:rsid w:val="00FA4136"/>
    <w:rsid w:val="00FA743F"/>
    <w:rsid w:val="00FB01E2"/>
    <w:rsid w:val="00FB233E"/>
    <w:rsid w:val="00FB4E25"/>
    <w:rsid w:val="00FB5B9A"/>
    <w:rsid w:val="00FB7C68"/>
    <w:rsid w:val="00FC0E3B"/>
    <w:rsid w:val="00FC450A"/>
    <w:rsid w:val="00FC549A"/>
    <w:rsid w:val="00FC78EF"/>
    <w:rsid w:val="00FD0B02"/>
    <w:rsid w:val="00FD10AE"/>
    <w:rsid w:val="00FD16F9"/>
    <w:rsid w:val="00FD1D6C"/>
    <w:rsid w:val="00FD370D"/>
    <w:rsid w:val="00FD4048"/>
    <w:rsid w:val="00FD4401"/>
    <w:rsid w:val="00FD4F08"/>
    <w:rsid w:val="00FD63B3"/>
    <w:rsid w:val="00FD7354"/>
    <w:rsid w:val="00FD7393"/>
    <w:rsid w:val="00FE0BD8"/>
    <w:rsid w:val="00FE25DD"/>
    <w:rsid w:val="00FE55F6"/>
    <w:rsid w:val="00FE5816"/>
    <w:rsid w:val="00FE6671"/>
    <w:rsid w:val="00FE76E7"/>
    <w:rsid w:val="00FE7E1E"/>
    <w:rsid w:val="00FF07DE"/>
    <w:rsid w:val="00FF15F7"/>
    <w:rsid w:val="00FF326D"/>
    <w:rsid w:val="00FF4CCA"/>
    <w:rsid w:val="00FF71AB"/>
    <w:rsid w:val="00FF723E"/>
    <w:rsid w:val="00FF73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74D37"/>
  <w15:chartTrackingRefBased/>
  <w15:docId w15:val="{5955988E-B7E9-407F-9C20-923DF10EF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4"/>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1" w:unhideWhenUsed="1" w:qFormat="1"/>
    <w:lsdException w:name="TOC Heading" w:semiHidden="1" w:uiPriority="39" w:unhideWhenUsed="1" w:qFormat="1"/>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h1,H1,1,1st level,†berschrift 1,õberschrift 1,Huvudrubrik,NMP Heading 1"/>
    <w:basedOn w:val="IFTnormal"/>
    <w:next w:val="Normal"/>
    <w:link w:val="Ttulo1Car"/>
    <w:qFormat/>
    <w:rsid w:val="00FE25DD"/>
    <w:pPr>
      <w:outlineLvl w:val="0"/>
    </w:pPr>
    <w:rPr>
      <w:b/>
      <w:lang w:val="es-ES"/>
    </w:rPr>
  </w:style>
  <w:style w:type="paragraph" w:styleId="Ttulo2">
    <w:name w:val="heading 2"/>
    <w:aliases w:val="2TitSec,H2,h2,2nd level,†berschrift 2,õberschrift 2"/>
    <w:basedOn w:val="Normal"/>
    <w:next w:val="Normal"/>
    <w:link w:val="Ttulo2Car"/>
    <w:unhideWhenUsed/>
    <w:qFormat/>
    <w:rsid w:val="00FE25DD"/>
    <w:pPr>
      <w:keepNext/>
      <w:spacing w:after="200" w:line="276" w:lineRule="auto"/>
      <w:jc w:val="both"/>
      <w:outlineLvl w:val="1"/>
    </w:pPr>
    <w:rPr>
      <w:rFonts w:ascii="ITC Avant Garde" w:eastAsia="Times New Roman" w:hAnsi="ITC Avant Garde" w:cs="Arial"/>
      <w:b/>
      <w:bCs/>
    </w:rPr>
  </w:style>
  <w:style w:type="paragraph" w:styleId="Ttulo3">
    <w:name w:val="heading 3"/>
    <w:aliases w:val="h3,Titulo 3"/>
    <w:basedOn w:val="Normal"/>
    <w:next w:val="Normal"/>
    <w:link w:val="Ttulo3Car"/>
    <w:qFormat/>
    <w:rsid w:val="00FE25DD"/>
    <w:pPr>
      <w:keepNext/>
      <w:spacing w:after="0" w:line="240" w:lineRule="auto"/>
      <w:ind w:left="2630"/>
      <w:jc w:val="both"/>
      <w:outlineLvl w:val="2"/>
    </w:pPr>
    <w:rPr>
      <w:rFonts w:ascii="Arial" w:eastAsia="Times New Roman" w:hAnsi="Arial" w:cs="Times New Roman"/>
      <w:b/>
      <w:bCs/>
      <w:szCs w:val="20"/>
    </w:rPr>
  </w:style>
  <w:style w:type="paragraph" w:styleId="Ttulo4">
    <w:name w:val="heading 4"/>
    <w:basedOn w:val="Normal"/>
    <w:next w:val="Normal"/>
    <w:link w:val="Ttulo4Car"/>
    <w:qFormat/>
    <w:rsid w:val="00FE25DD"/>
    <w:pPr>
      <w:keepNext/>
      <w:spacing w:before="240" w:after="60" w:line="240" w:lineRule="auto"/>
      <w:jc w:val="both"/>
      <w:outlineLvl w:val="3"/>
    </w:pPr>
    <w:rPr>
      <w:rFonts w:ascii="Times New Roman" w:eastAsia="Times New Roman" w:hAnsi="Times New Roman" w:cs="Times New Roman"/>
      <w:b/>
      <w:bCs/>
      <w:sz w:val="28"/>
      <w:szCs w:val="28"/>
      <w:lang w:eastAsia="es-ES"/>
    </w:rPr>
  </w:style>
  <w:style w:type="paragraph" w:styleId="Ttulo5">
    <w:name w:val="heading 5"/>
    <w:aliases w:val="Considerando,Apartado_sub"/>
    <w:basedOn w:val="Normal"/>
    <w:next w:val="Normal"/>
    <w:link w:val="Ttulo5Car"/>
    <w:qFormat/>
    <w:rsid w:val="00FE25DD"/>
    <w:pPr>
      <w:keepNext/>
      <w:spacing w:after="0" w:line="240" w:lineRule="auto"/>
      <w:jc w:val="both"/>
      <w:outlineLvl w:val="4"/>
    </w:pPr>
    <w:rPr>
      <w:rFonts w:ascii="Arial" w:eastAsia="Times New Roman" w:hAnsi="Arial" w:cs="Times New Roman"/>
      <w:b/>
      <w:sz w:val="20"/>
      <w:szCs w:val="20"/>
    </w:rPr>
  </w:style>
  <w:style w:type="paragraph" w:styleId="Ttulo6">
    <w:name w:val="heading 6"/>
    <w:basedOn w:val="Normal"/>
    <w:next w:val="Normal"/>
    <w:link w:val="Ttulo6Car"/>
    <w:qFormat/>
    <w:rsid w:val="00FE25DD"/>
    <w:pPr>
      <w:spacing w:before="240" w:after="60" w:line="240" w:lineRule="auto"/>
      <w:jc w:val="both"/>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qFormat/>
    <w:rsid w:val="00FE25DD"/>
    <w:pPr>
      <w:spacing w:before="240" w:after="60" w:line="240" w:lineRule="auto"/>
      <w:jc w:val="both"/>
      <w:outlineLvl w:val="6"/>
    </w:pPr>
    <w:rPr>
      <w:rFonts w:ascii="Times New Roman" w:eastAsia="Times New Roman" w:hAnsi="Times New Roman" w:cs="Times New Roman"/>
      <w:sz w:val="24"/>
      <w:szCs w:val="24"/>
      <w:lang w:eastAsia="es-ES"/>
    </w:rPr>
  </w:style>
  <w:style w:type="paragraph" w:styleId="Ttulo8">
    <w:name w:val="heading 8"/>
    <w:basedOn w:val="Normal"/>
    <w:next w:val="Normal"/>
    <w:link w:val="Ttulo8Car"/>
    <w:qFormat/>
    <w:rsid w:val="00FE25DD"/>
    <w:pPr>
      <w:keepNext/>
      <w:spacing w:after="0" w:line="240" w:lineRule="auto"/>
      <w:jc w:val="center"/>
      <w:outlineLvl w:val="7"/>
    </w:pPr>
    <w:rPr>
      <w:rFonts w:ascii="Arial" w:eastAsia="Times New Roman" w:hAnsi="Arial" w:cs="Times New Roman"/>
      <w:b/>
      <w:szCs w:val="20"/>
      <w:lang w:eastAsia="es-ES"/>
    </w:rPr>
  </w:style>
  <w:style w:type="paragraph" w:styleId="Ttulo9">
    <w:name w:val="heading 9"/>
    <w:aliases w:val="Citaciones"/>
    <w:basedOn w:val="Normal"/>
    <w:next w:val="Normal"/>
    <w:link w:val="Ttulo9Car"/>
    <w:qFormat/>
    <w:rsid w:val="00FE25DD"/>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H1 Car,1 Car,1st level Car,†berschrift 1 Car,õberschrift 1 Car,Huvudrubrik Car,NMP Heading 1 Car"/>
    <w:basedOn w:val="Fuentedeprrafopredeter"/>
    <w:link w:val="Ttulo1"/>
    <w:rsid w:val="00FE25DD"/>
    <w:rPr>
      <w:rFonts w:ascii="ITC Avant Garde" w:eastAsia="Calibri" w:hAnsi="ITC Avant Garde" w:cs="Arial"/>
      <w:b/>
      <w:color w:val="000000"/>
      <w:lang w:val="es-ES" w:eastAsia="es-ES"/>
    </w:rPr>
  </w:style>
  <w:style w:type="character" w:customStyle="1" w:styleId="Ttulo2Car">
    <w:name w:val="Título 2 Car"/>
    <w:aliases w:val="2TitSec Car,H2 Car,h2 Car,2nd level Car,†berschrift 2 Car,õberschrift 2 Car"/>
    <w:basedOn w:val="Fuentedeprrafopredeter"/>
    <w:link w:val="Ttulo2"/>
    <w:rsid w:val="00FE25DD"/>
    <w:rPr>
      <w:rFonts w:ascii="ITC Avant Garde" w:eastAsia="Times New Roman" w:hAnsi="ITC Avant Garde" w:cs="Arial"/>
      <w:b/>
      <w:bCs/>
    </w:rPr>
  </w:style>
  <w:style w:type="character" w:customStyle="1" w:styleId="Ttulo3Car">
    <w:name w:val="Título 3 Car"/>
    <w:aliases w:val="h3 Car,Titulo 3 Car"/>
    <w:basedOn w:val="Fuentedeprrafopredeter"/>
    <w:link w:val="Ttulo3"/>
    <w:rsid w:val="00FE25DD"/>
    <w:rPr>
      <w:rFonts w:ascii="Arial" w:eastAsia="Times New Roman" w:hAnsi="Arial" w:cs="Times New Roman"/>
      <w:b/>
      <w:bCs/>
      <w:szCs w:val="20"/>
    </w:rPr>
  </w:style>
  <w:style w:type="character" w:customStyle="1" w:styleId="Ttulo4Car">
    <w:name w:val="Título 4 Car"/>
    <w:basedOn w:val="Fuentedeprrafopredeter"/>
    <w:link w:val="Ttulo4"/>
    <w:rsid w:val="00FE25DD"/>
    <w:rPr>
      <w:rFonts w:ascii="Times New Roman" w:eastAsia="Times New Roman" w:hAnsi="Times New Roman" w:cs="Times New Roman"/>
      <w:b/>
      <w:bCs/>
      <w:sz w:val="28"/>
      <w:szCs w:val="28"/>
      <w:lang w:eastAsia="es-ES"/>
    </w:rPr>
  </w:style>
  <w:style w:type="character" w:customStyle="1" w:styleId="Ttulo5Car">
    <w:name w:val="Título 5 Car"/>
    <w:aliases w:val="Considerando Car,Apartado_sub Car"/>
    <w:basedOn w:val="Fuentedeprrafopredeter"/>
    <w:link w:val="Ttulo5"/>
    <w:rsid w:val="00FE25DD"/>
    <w:rPr>
      <w:rFonts w:ascii="Arial" w:eastAsia="Times New Roman" w:hAnsi="Arial" w:cs="Times New Roman"/>
      <w:b/>
      <w:sz w:val="20"/>
      <w:szCs w:val="20"/>
    </w:rPr>
  </w:style>
  <w:style w:type="character" w:customStyle="1" w:styleId="Ttulo6Car">
    <w:name w:val="Título 6 Car"/>
    <w:basedOn w:val="Fuentedeprrafopredeter"/>
    <w:link w:val="Ttulo6"/>
    <w:rsid w:val="00FE25DD"/>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FE25DD"/>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rsid w:val="00FE25DD"/>
    <w:rPr>
      <w:rFonts w:ascii="Arial" w:eastAsia="Times New Roman" w:hAnsi="Arial" w:cs="Times New Roman"/>
      <w:b/>
      <w:szCs w:val="20"/>
      <w:lang w:eastAsia="es-ES"/>
    </w:rPr>
  </w:style>
  <w:style w:type="character" w:customStyle="1" w:styleId="Ttulo9Car">
    <w:name w:val="Título 9 Car"/>
    <w:aliases w:val="Citaciones Car"/>
    <w:basedOn w:val="Fuentedeprrafopredeter"/>
    <w:link w:val="Ttulo9"/>
    <w:rsid w:val="00FE25DD"/>
    <w:rPr>
      <w:rFonts w:ascii="Arial" w:eastAsia="Times New Roman" w:hAnsi="Arial" w:cs="Arial"/>
      <w:lang w:eastAsia="es-ES"/>
    </w:rPr>
  </w:style>
  <w:style w:type="numbering" w:customStyle="1" w:styleId="Sinlista1">
    <w:name w:val="Sin lista1"/>
    <w:next w:val="Sinlista"/>
    <w:uiPriority w:val="99"/>
    <w:semiHidden/>
    <w:unhideWhenUsed/>
    <w:rsid w:val="00FE25DD"/>
  </w:style>
  <w:style w:type="paragraph" w:customStyle="1" w:styleId="Citaift">
    <w:name w:val="Cita ift"/>
    <w:basedOn w:val="Normal"/>
    <w:link w:val="CitaiftCar"/>
    <w:qFormat/>
    <w:rsid w:val="00FE25DD"/>
    <w:pPr>
      <w:adjustRightInd w:val="0"/>
      <w:spacing w:after="200" w:line="276" w:lineRule="auto"/>
      <w:ind w:left="851" w:right="760"/>
      <w:jc w:val="both"/>
    </w:pPr>
    <w:rPr>
      <w:rFonts w:ascii="ITC Avant Garde" w:eastAsia="Times New Roman" w:hAnsi="ITC Avant Garde" w:cs="Arial"/>
      <w:i/>
      <w:color w:val="000000"/>
      <w:sz w:val="18"/>
      <w:szCs w:val="18"/>
      <w:lang w:eastAsia="es-ES"/>
    </w:rPr>
  </w:style>
  <w:style w:type="character" w:customStyle="1" w:styleId="CitaiftCar">
    <w:name w:val="Cita ift Car"/>
    <w:link w:val="Citaift"/>
    <w:rsid w:val="00FE25DD"/>
    <w:rPr>
      <w:rFonts w:ascii="ITC Avant Garde" w:eastAsia="Times New Roman" w:hAnsi="ITC Avant Garde" w:cs="Arial"/>
      <w:i/>
      <w:color w:val="000000"/>
      <w:sz w:val="18"/>
      <w:szCs w:val="18"/>
      <w:lang w:eastAsia="es-ES"/>
    </w:rPr>
  </w:style>
  <w:style w:type="paragraph" w:styleId="Cita">
    <w:name w:val="Quote"/>
    <w:aliases w:val="Bullets cita"/>
    <w:basedOn w:val="Prrafodelista"/>
    <w:next w:val="Normal"/>
    <w:link w:val="CitaCar"/>
    <w:uiPriority w:val="29"/>
    <w:qFormat/>
    <w:rsid w:val="00FE25DD"/>
    <w:pPr>
      <w:numPr>
        <w:numId w:val="3"/>
      </w:numPr>
      <w:ind w:right="616"/>
      <w:jc w:val="both"/>
    </w:pPr>
    <w:rPr>
      <w:rFonts w:ascii="ITC Avant Garde" w:hAnsi="ITC Avant Garde"/>
      <w:i/>
      <w:sz w:val="18"/>
      <w:szCs w:val="18"/>
    </w:rPr>
  </w:style>
  <w:style w:type="character" w:customStyle="1" w:styleId="CitaCar">
    <w:name w:val="Cita Car"/>
    <w:aliases w:val="Bullets cita Car"/>
    <w:basedOn w:val="Fuentedeprrafopredeter"/>
    <w:link w:val="Cita"/>
    <w:uiPriority w:val="29"/>
    <w:rsid w:val="00FE25DD"/>
    <w:rPr>
      <w:rFonts w:ascii="ITC Avant Garde" w:eastAsia="Calibri" w:hAnsi="ITC Avant Garde" w:cs="Times New Roman"/>
      <w:i/>
      <w:sz w:val="18"/>
      <w:szCs w:val="18"/>
    </w:rPr>
  </w:style>
  <w:style w:type="paragraph" w:customStyle="1" w:styleId="IFTnormal">
    <w:name w:val="IFT normal"/>
    <w:basedOn w:val="Normal"/>
    <w:link w:val="IFTnormalCar"/>
    <w:qFormat/>
    <w:rsid w:val="00FE25DD"/>
    <w:pPr>
      <w:spacing w:after="200" w:line="276" w:lineRule="auto"/>
      <w:jc w:val="both"/>
    </w:pPr>
    <w:rPr>
      <w:rFonts w:ascii="ITC Avant Garde" w:eastAsia="Calibri" w:hAnsi="ITC Avant Garde" w:cs="Arial"/>
      <w:color w:val="000000"/>
      <w:lang w:val="es-ES_tradnl" w:eastAsia="es-ES"/>
    </w:rPr>
  </w:style>
  <w:style w:type="paragraph" w:styleId="Listaconvietas">
    <w:name w:val="List Bullet"/>
    <w:aliases w:val="Bullets texto"/>
    <w:basedOn w:val="Normal"/>
    <w:autoRedefine/>
    <w:unhideWhenUsed/>
    <w:qFormat/>
    <w:rsid w:val="00FE25DD"/>
    <w:pPr>
      <w:numPr>
        <w:numId w:val="2"/>
      </w:numPr>
      <w:spacing w:after="200" w:line="276" w:lineRule="auto"/>
      <w:ind w:left="714" w:hanging="357"/>
      <w:jc w:val="both"/>
    </w:pPr>
    <w:rPr>
      <w:rFonts w:ascii="ITC Avant Garde" w:eastAsia="Times New Roman" w:hAnsi="ITC Avant Garde" w:cs="Arial"/>
      <w:iCs/>
    </w:rPr>
  </w:style>
  <w:style w:type="paragraph" w:styleId="Prrafodelista">
    <w:name w:val="List Paragraph"/>
    <w:basedOn w:val="Normal"/>
    <w:link w:val="PrrafodelistaCar"/>
    <w:uiPriority w:val="34"/>
    <w:qFormat/>
    <w:rsid w:val="00FE25DD"/>
    <w:pPr>
      <w:spacing w:after="200" w:line="276" w:lineRule="auto"/>
      <w:ind w:left="720"/>
      <w:contextualSpacing/>
    </w:pPr>
    <w:rPr>
      <w:rFonts w:ascii="Calibri" w:eastAsia="Calibri" w:hAnsi="Calibri" w:cs="Times New Roman"/>
    </w:rPr>
  </w:style>
  <w:style w:type="paragraph" w:customStyle="1" w:styleId="1TitPrin">
    <w:name w:val="1TitPrin"/>
    <w:basedOn w:val="Ttulo1"/>
    <w:link w:val="1TitPrinCar"/>
    <w:autoRedefine/>
    <w:qFormat/>
    <w:rsid w:val="0044436E"/>
    <w:pPr>
      <w:spacing w:after="0"/>
    </w:pPr>
    <w:rPr>
      <w:lang w:val="es-ES_tradnl"/>
    </w:rPr>
  </w:style>
  <w:style w:type="character" w:customStyle="1" w:styleId="1TitPrinCar">
    <w:name w:val="1TitPrin Car"/>
    <w:link w:val="1TitPrin"/>
    <w:rsid w:val="0044436E"/>
    <w:rPr>
      <w:rFonts w:ascii="ITC Avant Garde" w:eastAsia="Calibri" w:hAnsi="ITC Avant Garde" w:cs="Arial"/>
      <w:b/>
      <w:color w:val="000000"/>
      <w:lang w:val="es-ES_tradnl" w:eastAsia="es-ES"/>
    </w:rPr>
  </w:style>
  <w:style w:type="paragraph" w:customStyle="1" w:styleId="NumeracinIFT">
    <w:name w:val="Numeración IFT"/>
    <w:basedOn w:val="Normal"/>
    <w:link w:val="NumeracinIFTCar"/>
    <w:qFormat/>
    <w:rsid w:val="00FE25DD"/>
    <w:pPr>
      <w:tabs>
        <w:tab w:val="left" w:pos="1134"/>
      </w:tabs>
      <w:adjustRightInd w:val="0"/>
      <w:spacing w:after="200" w:line="276" w:lineRule="auto"/>
      <w:ind w:left="1134" w:hanging="992"/>
      <w:jc w:val="both"/>
    </w:pPr>
    <w:rPr>
      <w:rFonts w:ascii="ITC Avant Garde" w:eastAsia="Calibri" w:hAnsi="ITC Avant Garde" w:cs="Arial"/>
      <w:bCs/>
      <w:lang w:eastAsia="es-ES"/>
    </w:rPr>
  </w:style>
  <w:style w:type="character" w:customStyle="1" w:styleId="NumeracinIFTCar">
    <w:name w:val="Numeración IFT Car"/>
    <w:link w:val="NumeracinIFT"/>
    <w:rsid w:val="00FE25DD"/>
    <w:rPr>
      <w:rFonts w:ascii="ITC Avant Garde" w:eastAsia="Calibri" w:hAnsi="ITC Avant Garde" w:cs="Arial"/>
      <w:bCs/>
      <w:lang w:eastAsia="es-ES"/>
    </w:rPr>
  </w:style>
  <w:style w:type="paragraph" w:styleId="Encabezado">
    <w:name w:val="header"/>
    <w:aliases w:val="ho,header odd,first,heading one,Odd Header,En-tête-2,header"/>
    <w:basedOn w:val="Normal"/>
    <w:link w:val="EncabezadoCar"/>
    <w:unhideWhenUsed/>
    <w:rsid w:val="00FE25DD"/>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aliases w:val="ho Car,header odd Car,first Car,heading one Car,Odd Header Car,En-tête-2 Car,header Car"/>
    <w:basedOn w:val="Fuentedeprrafopredeter"/>
    <w:link w:val="Encabezado"/>
    <w:rsid w:val="00FE25DD"/>
    <w:rPr>
      <w:rFonts w:ascii="Calibri" w:eastAsia="Calibri" w:hAnsi="Calibri" w:cs="Times New Roman"/>
    </w:rPr>
  </w:style>
  <w:style w:type="paragraph" w:styleId="Piedepgina">
    <w:name w:val="footer"/>
    <w:basedOn w:val="Normal"/>
    <w:link w:val="PiedepginaCar"/>
    <w:uiPriority w:val="99"/>
    <w:unhideWhenUsed/>
    <w:rsid w:val="00FE25DD"/>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FE25DD"/>
    <w:rPr>
      <w:rFonts w:ascii="Calibri" w:eastAsia="Calibri" w:hAnsi="Calibri" w:cs="Times New Roman"/>
    </w:rPr>
  </w:style>
  <w:style w:type="paragraph" w:customStyle="1" w:styleId="Listamulticolor-nfasis11">
    <w:name w:val="Lista multicolor - Énfasis 11"/>
    <w:basedOn w:val="Normal"/>
    <w:link w:val="Listamulticolor-nfasis1Car"/>
    <w:uiPriority w:val="72"/>
    <w:qFormat/>
    <w:rsid w:val="00FE25DD"/>
    <w:pPr>
      <w:spacing w:after="200" w:line="276" w:lineRule="auto"/>
      <w:ind w:left="720"/>
      <w:contextualSpacing/>
    </w:pPr>
    <w:rPr>
      <w:rFonts w:ascii="Calibri" w:eastAsia="Calibri" w:hAnsi="Calibri" w:cs="Times New Roman"/>
    </w:rPr>
  </w:style>
  <w:style w:type="character" w:styleId="Refdecomentario">
    <w:name w:val="annotation reference"/>
    <w:unhideWhenUsed/>
    <w:rsid w:val="00FE25DD"/>
    <w:rPr>
      <w:sz w:val="16"/>
      <w:szCs w:val="16"/>
    </w:rPr>
  </w:style>
  <w:style w:type="paragraph" w:styleId="Textocomentario">
    <w:name w:val="annotation text"/>
    <w:basedOn w:val="Normal"/>
    <w:link w:val="TextocomentarioCar"/>
    <w:unhideWhenUsed/>
    <w:rsid w:val="00FE25DD"/>
    <w:pPr>
      <w:spacing w:after="200" w:line="240" w:lineRule="auto"/>
    </w:pPr>
    <w:rPr>
      <w:rFonts w:ascii="Calibri" w:eastAsia="Times New Roman" w:hAnsi="Calibri" w:cs="Times New Roman"/>
      <w:sz w:val="20"/>
      <w:szCs w:val="20"/>
      <w:lang w:eastAsia="es-MX"/>
    </w:rPr>
  </w:style>
  <w:style w:type="character" w:customStyle="1" w:styleId="TextocomentarioCar">
    <w:name w:val="Texto comentario Car"/>
    <w:basedOn w:val="Fuentedeprrafopredeter"/>
    <w:link w:val="Textocomentario"/>
    <w:rsid w:val="00FE25DD"/>
    <w:rPr>
      <w:rFonts w:ascii="Calibri" w:eastAsia="Times New Roman" w:hAnsi="Calibri" w:cs="Times New Roman"/>
      <w:sz w:val="20"/>
      <w:szCs w:val="20"/>
      <w:lang w:eastAsia="es-MX"/>
    </w:rPr>
  </w:style>
  <w:style w:type="character" w:customStyle="1" w:styleId="Listamulticolor-nfasis1Car">
    <w:name w:val="Lista multicolor - Énfasis 1 Car"/>
    <w:link w:val="Listamulticolor-nfasis11"/>
    <w:uiPriority w:val="34"/>
    <w:rsid w:val="00FE25DD"/>
    <w:rPr>
      <w:rFonts w:ascii="Calibri" w:eastAsia="Calibri" w:hAnsi="Calibri" w:cs="Times New Roman"/>
    </w:rPr>
  </w:style>
  <w:style w:type="character" w:customStyle="1" w:styleId="PrrafodelistaCar">
    <w:name w:val="Párrafo de lista Car"/>
    <w:link w:val="Prrafodelista"/>
    <w:uiPriority w:val="34"/>
    <w:rsid w:val="00FE25DD"/>
    <w:rPr>
      <w:rFonts w:ascii="Calibri" w:eastAsia="Calibri" w:hAnsi="Calibri" w:cs="Times New Roman"/>
    </w:rPr>
  </w:style>
  <w:style w:type="paragraph" w:styleId="Textodeglobo">
    <w:name w:val="Balloon Text"/>
    <w:basedOn w:val="Normal"/>
    <w:link w:val="TextodegloboCar"/>
    <w:unhideWhenUsed/>
    <w:rsid w:val="00FE25DD"/>
    <w:pPr>
      <w:spacing w:after="0" w:line="240" w:lineRule="auto"/>
    </w:pPr>
    <w:rPr>
      <w:rFonts w:ascii="Segoe UI" w:eastAsia="Calibri" w:hAnsi="Segoe UI" w:cs="Segoe UI"/>
      <w:sz w:val="18"/>
      <w:szCs w:val="18"/>
    </w:rPr>
  </w:style>
  <w:style w:type="character" w:customStyle="1" w:styleId="TextodegloboCar">
    <w:name w:val="Texto de globo Car"/>
    <w:basedOn w:val="Fuentedeprrafopredeter"/>
    <w:link w:val="Textodeglobo"/>
    <w:rsid w:val="00FE25DD"/>
    <w:rPr>
      <w:rFonts w:ascii="Segoe UI" w:eastAsia="Calibri" w:hAnsi="Segoe UI" w:cs="Segoe UI"/>
      <w:sz w:val="18"/>
      <w:szCs w:val="18"/>
    </w:rPr>
  </w:style>
  <w:style w:type="character" w:styleId="Hipervnculo">
    <w:name w:val="Hyperlink"/>
    <w:basedOn w:val="Fuentedeprrafopredeter"/>
    <w:unhideWhenUsed/>
    <w:rsid w:val="00FE25DD"/>
    <w:rPr>
      <w:color w:val="0563C1" w:themeColor="hyperlink"/>
      <w:u w:val="single"/>
    </w:rPr>
  </w:style>
  <w:style w:type="paragraph" w:styleId="NormalWeb">
    <w:name w:val="Normal (Web)"/>
    <w:basedOn w:val="Normal"/>
    <w:uiPriority w:val="99"/>
    <w:unhideWhenUsed/>
    <w:rsid w:val="00FE25DD"/>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FE25DD"/>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aliases w:val="Ref,de nota al pie,(NECG) Footnote Reference,o,fr,Style 3,Appel note de bas de p,Style 12,Style 124,Ref. de nota al pie 2,Style 6,Footnote Reference Superscript"/>
    <w:unhideWhenUsed/>
    <w:qFormat/>
    <w:rsid w:val="00FE25DD"/>
    <w:rPr>
      <w:vertAlign w:val="superscript"/>
    </w:rPr>
  </w:style>
  <w:style w:type="paragraph" w:customStyle="1" w:styleId="Cuadrculamediana21">
    <w:name w:val="Cuadrícula mediana 21"/>
    <w:uiPriority w:val="1"/>
    <w:rsid w:val="00FE25DD"/>
    <w:pPr>
      <w:spacing w:after="0" w:line="240" w:lineRule="auto"/>
    </w:pPr>
    <w:rPr>
      <w:rFonts w:ascii="Calibri" w:eastAsia="Calibri" w:hAnsi="Calibri" w:cs="Times New Roman"/>
    </w:rPr>
  </w:style>
  <w:style w:type="paragraph" w:styleId="Asuntodelcomentario">
    <w:name w:val="annotation subject"/>
    <w:basedOn w:val="Textocomentario"/>
    <w:next w:val="Textocomentario"/>
    <w:link w:val="AsuntodelcomentarioCar"/>
    <w:uiPriority w:val="99"/>
    <w:unhideWhenUsed/>
    <w:rsid w:val="00FE25DD"/>
    <w:rPr>
      <w:b/>
      <w:bCs/>
    </w:rPr>
  </w:style>
  <w:style w:type="character" w:customStyle="1" w:styleId="AsuntodelcomentarioCar">
    <w:name w:val="Asunto del comentario Car"/>
    <w:basedOn w:val="TextocomentarioCar"/>
    <w:link w:val="Asuntodelcomentario"/>
    <w:uiPriority w:val="99"/>
    <w:rsid w:val="00FE25DD"/>
    <w:rPr>
      <w:rFonts w:ascii="Calibri" w:eastAsia="Times New Roman" w:hAnsi="Calibri" w:cs="Times New Roman"/>
      <w:b/>
      <w:bCs/>
      <w:sz w:val="20"/>
      <w:szCs w:val="20"/>
      <w:lang w:eastAsia="es-MX"/>
    </w:rPr>
  </w:style>
  <w:style w:type="paragraph" w:styleId="Listaconvietas2">
    <w:name w:val="List Bullet 2"/>
    <w:basedOn w:val="Normal"/>
    <w:link w:val="Listaconvietas2Car"/>
    <w:unhideWhenUsed/>
    <w:rsid w:val="00FE25DD"/>
    <w:pPr>
      <w:spacing w:after="200" w:line="276" w:lineRule="auto"/>
      <w:ind w:left="1077" w:hanging="360"/>
      <w:contextualSpacing/>
    </w:pPr>
    <w:rPr>
      <w:rFonts w:ascii="Calibri" w:eastAsia="Calibri" w:hAnsi="Calibri" w:cs="Times New Roman"/>
    </w:rPr>
  </w:style>
  <w:style w:type="character" w:styleId="CitaHTML">
    <w:name w:val="HTML Cite"/>
    <w:uiPriority w:val="99"/>
    <w:semiHidden/>
    <w:unhideWhenUsed/>
    <w:rsid w:val="00FE25DD"/>
    <w:rPr>
      <w:i/>
      <w:iCs/>
    </w:rPr>
  </w:style>
  <w:style w:type="paragraph" w:customStyle="1" w:styleId="Sombreadomulticolor-nfasis11">
    <w:name w:val="Sombreado multicolor - Énfasis 11"/>
    <w:hidden/>
    <w:uiPriority w:val="99"/>
    <w:semiHidden/>
    <w:rsid w:val="00FE25DD"/>
    <w:pPr>
      <w:spacing w:after="0" w:line="240" w:lineRule="auto"/>
    </w:pPr>
    <w:rPr>
      <w:rFonts w:ascii="Calibri" w:eastAsia="Calibri" w:hAnsi="Calibri" w:cs="Times New Roman"/>
    </w:rPr>
  </w:style>
  <w:style w:type="paragraph" w:styleId="Sangradetextonormal">
    <w:name w:val="Body Text Indent"/>
    <w:basedOn w:val="Normal"/>
    <w:link w:val="SangradetextonormalCar"/>
    <w:unhideWhenUsed/>
    <w:rsid w:val="00FE25DD"/>
    <w:pPr>
      <w:spacing w:after="120" w:line="276" w:lineRule="auto"/>
      <w:ind w:left="283"/>
    </w:pPr>
    <w:rPr>
      <w:rFonts w:ascii="Calibri" w:eastAsia="Calibri" w:hAnsi="Calibri" w:cs="Times New Roman"/>
    </w:rPr>
  </w:style>
  <w:style w:type="character" w:customStyle="1" w:styleId="SangradetextonormalCar">
    <w:name w:val="Sangría de texto normal Car"/>
    <w:basedOn w:val="Fuentedeprrafopredeter"/>
    <w:link w:val="Sangradetextonormal"/>
    <w:rsid w:val="00FE25DD"/>
    <w:rPr>
      <w:rFonts w:ascii="Calibri" w:eastAsia="Calibri" w:hAnsi="Calibri" w:cs="Times New Roman"/>
    </w:rPr>
  </w:style>
  <w:style w:type="character" w:styleId="Nmerodepgina">
    <w:name w:val="page number"/>
    <w:rsid w:val="00FE25DD"/>
  </w:style>
  <w:style w:type="paragraph" w:styleId="Subttulo">
    <w:name w:val="Subtitle"/>
    <w:basedOn w:val="Normal"/>
    <w:link w:val="SubttuloCar"/>
    <w:uiPriority w:val="99"/>
    <w:qFormat/>
    <w:rsid w:val="00FE25DD"/>
    <w:pPr>
      <w:spacing w:after="200" w:line="276" w:lineRule="auto"/>
      <w:jc w:val="both"/>
    </w:pPr>
    <w:rPr>
      <w:rFonts w:ascii="ITC Avant Garde" w:eastAsia="Calibri" w:hAnsi="ITC Avant Garde" w:cs="Times New Roman"/>
      <w:b/>
    </w:rPr>
  </w:style>
  <w:style w:type="character" w:customStyle="1" w:styleId="SubttuloCar">
    <w:name w:val="Subtítulo Car"/>
    <w:basedOn w:val="Fuentedeprrafopredeter"/>
    <w:link w:val="Subttulo"/>
    <w:uiPriority w:val="99"/>
    <w:rsid w:val="00FE25DD"/>
    <w:rPr>
      <w:rFonts w:ascii="ITC Avant Garde" w:eastAsia="Calibri" w:hAnsi="ITC Avant Garde" w:cs="Times New Roman"/>
      <w:b/>
    </w:rPr>
  </w:style>
  <w:style w:type="paragraph" w:styleId="Textosinformato">
    <w:name w:val="Plain Text"/>
    <w:basedOn w:val="Normal"/>
    <w:link w:val="TextosinformatoCar"/>
    <w:rsid w:val="00FE25DD"/>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E25DD"/>
    <w:rPr>
      <w:rFonts w:ascii="Courier New" w:eastAsia="Times New Roman" w:hAnsi="Courier New" w:cs="Courier New"/>
      <w:sz w:val="20"/>
      <w:szCs w:val="20"/>
      <w:lang w:eastAsia="es-ES"/>
    </w:rPr>
  </w:style>
  <w:style w:type="character" w:styleId="Hipervnculovisitado">
    <w:name w:val="FollowedHyperlink"/>
    <w:rsid w:val="00FE25DD"/>
    <w:rPr>
      <w:color w:val="800080"/>
      <w:u w:val="single"/>
    </w:rPr>
  </w:style>
  <w:style w:type="paragraph" w:styleId="Lista">
    <w:name w:val="List"/>
    <w:basedOn w:val="Normal"/>
    <w:rsid w:val="00FE25DD"/>
    <w:pPr>
      <w:spacing w:after="0" w:line="240" w:lineRule="auto"/>
      <w:ind w:left="283" w:hanging="283"/>
    </w:pPr>
    <w:rPr>
      <w:rFonts w:ascii="Times New Roman" w:eastAsia="Times New Roman" w:hAnsi="Times New Roman" w:cs="Times New Roman"/>
      <w:sz w:val="24"/>
      <w:szCs w:val="24"/>
      <w:lang w:val="es-ES" w:eastAsia="es-ES"/>
    </w:rPr>
  </w:style>
  <w:style w:type="paragraph" w:styleId="Encabezadodemensaje">
    <w:name w:val="Message Header"/>
    <w:basedOn w:val="Normal"/>
    <w:link w:val="EncabezadodemensajeCar"/>
    <w:rsid w:val="00FE25D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E25DD"/>
    <w:rPr>
      <w:rFonts w:ascii="Arial" w:eastAsia="Times New Roman" w:hAnsi="Arial" w:cs="Arial"/>
      <w:sz w:val="24"/>
      <w:szCs w:val="24"/>
      <w:shd w:val="pct20" w:color="auto" w:fill="auto"/>
      <w:lang w:val="es-ES" w:eastAsia="es-ES"/>
    </w:rPr>
  </w:style>
  <w:style w:type="paragraph" w:styleId="Continuarlista">
    <w:name w:val="List Continue"/>
    <w:basedOn w:val="Normal"/>
    <w:rsid w:val="00FE25DD"/>
    <w:pPr>
      <w:spacing w:after="120" w:line="240" w:lineRule="auto"/>
      <w:ind w:left="283"/>
    </w:pPr>
    <w:rPr>
      <w:rFonts w:ascii="Times New Roman" w:eastAsia="Times New Roman" w:hAnsi="Times New Roman" w:cs="Times New Roman"/>
      <w:sz w:val="24"/>
      <w:szCs w:val="24"/>
      <w:lang w:val="es-ES" w:eastAsia="es-ES"/>
    </w:rPr>
  </w:style>
  <w:style w:type="paragraph" w:styleId="Listaconnmeros">
    <w:name w:val="List Number"/>
    <w:basedOn w:val="Normal"/>
    <w:rsid w:val="00FE25DD"/>
    <w:pPr>
      <w:tabs>
        <w:tab w:val="num" w:pos="360"/>
      </w:tabs>
      <w:spacing w:after="240" w:line="320" w:lineRule="atLeast"/>
      <w:ind w:left="360" w:hanging="360"/>
      <w:contextualSpacing/>
      <w:jc w:val="both"/>
    </w:pPr>
    <w:rPr>
      <w:rFonts w:ascii="Times New Roman" w:eastAsia="Calibri" w:hAnsi="Times New Roman" w:cs="Times New Roman"/>
      <w:lang w:val="es-ES"/>
    </w:rPr>
  </w:style>
  <w:style w:type="character" w:customStyle="1" w:styleId="Listaconvietas2Car">
    <w:name w:val="Lista con viñetas 2 Car"/>
    <w:link w:val="Listaconvietas2"/>
    <w:uiPriority w:val="99"/>
    <w:rsid w:val="00FE25DD"/>
    <w:rPr>
      <w:rFonts w:ascii="Calibri" w:eastAsia="Calibri" w:hAnsi="Calibri" w:cs="Times New Roman"/>
    </w:rPr>
  </w:style>
  <w:style w:type="numbering" w:styleId="1ai">
    <w:name w:val="Outline List 1"/>
    <w:basedOn w:val="Sinlista"/>
    <w:uiPriority w:val="99"/>
    <w:unhideWhenUsed/>
    <w:rsid w:val="00FE25DD"/>
    <w:pPr>
      <w:numPr>
        <w:numId w:val="1"/>
      </w:numPr>
    </w:pPr>
  </w:style>
  <w:style w:type="table" w:styleId="Tablaclsica2">
    <w:name w:val="Table Classic 2"/>
    <w:basedOn w:val="Tablanormal"/>
    <w:rsid w:val="00FE25DD"/>
    <w:pPr>
      <w:spacing w:after="0" w:line="240" w:lineRule="auto"/>
      <w:jc w:val="both"/>
    </w:pPr>
    <w:rPr>
      <w:rFonts w:ascii="Times New Roman" w:eastAsia="Times New Roman" w:hAnsi="Times New Roman" w:cs="Times New Roman"/>
      <w:sz w:val="20"/>
      <w:szCs w:val="20"/>
      <w:lang w:eastAsia="es-E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E25DD"/>
    <w:pPr>
      <w:spacing w:after="0" w:line="240" w:lineRule="auto"/>
      <w:jc w:val="both"/>
    </w:pPr>
    <w:rPr>
      <w:rFonts w:ascii="Times New Roman" w:eastAsia="Times New Roman" w:hAnsi="Times New Roman" w:cs="Times New Roman"/>
      <w:sz w:val="20"/>
      <w:szCs w:val="20"/>
      <w:lang w:eastAsia="es-E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3">
    <w:name w:val="Table Classic 3"/>
    <w:basedOn w:val="Tablanormal"/>
    <w:rsid w:val="00FE25DD"/>
    <w:pPr>
      <w:spacing w:after="0" w:line="240" w:lineRule="auto"/>
      <w:jc w:val="both"/>
    </w:pPr>
    <w:rPr>
      <w:rFonts w:ascii="Times New Roman" w:eastAsia="Times New Roman" w:hAnsi="Times New Roman" w:cs="Times New Roman"/>
      <w:color w:val="000080"/>
      <w:sz w:val="20"/>
      <w:szCs w:val="20"/>
      <w:lang w:eastAsia="es-E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Cuadrculamedia3-nfasis1">
    <w:name w:val="Medium Grid 3 Accent 1"/>
    <w:basedOn w:val="Tablanormal"/>
    <w:uiPriority w:val="64"/>
    <w:rsid w:val="00FE25DD"/>
    <w:pPr>
      <w:spacing w:after="0" w:line="240" w:lineRule="auto"/>
    </w:pPr>
    <w:rPr>
      <w:rFonts w:ascii="Calibri" w:eastAsia="Calibri" w:hAnsi="Calibri"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Sinespaciado">
    <w:name w:val="No Spacing"/>
    <w:uiPriority w:val="1"/>
    <w:qFormat/>
    <w:rsid w:val="00FE25DD"/>
    <w:pPr>
      <w:spacing w:after="0" w:line="240" w:lineRule="auto"/>
    </w:pPr>
    <w:rPr>
      <w:rFonts w:ascii="Calibri" w:eastAsia="Calibri" w:hAnsi="Calibri" w:cs="Times New Roman"/>
    </w:rPr>
  </w:style>
  <w:style w:type="paragraph" w:styleId="Revisin">
    <w:name w:val="Revision"/>
    <w:hidden/>
    <w:uiPriority w:val="99"/>
    <w:rsid w:val="00FE25DD"/>
    <w:pPr>
      <w:spacing w:after="0" w:line="240" w:lineRule="auto"/>
    </w:pPr>
    <w:rPr>
      <w:rFonts w:ascii="Calibri" w:eastAsia="Calibri" w:hAnsi="Calibri" w:cs="Times New Roman"/>
    </w:rPr>
  </w:style>
  <w:style w:type="paragraph" w:customStyle="1" w:styleId="PuntosC4">
    <w:name w:val="PuntosC4"/>
    <w:basedOn w:val="Normal"/>
    <w:link w:val="PuntosC4Car"/>
    <w:qFormat/>
    <w:rsid w:val="00FE25DD"/>
    <w:pPr>
      <w:spacing w:after="200" w:line="276" w:lineRule="auto"/>
      <w:ind w:left="716" w:hanging="432"/>
      <w:jc w:val="both"/>
    </w:pPr>
    <w:rPr>
      <w:rFonts w:ascii="ITC Avant Garde" w:eastAsia="Times New Roman" w:hAnsi="ITC Avant Garde" w:cs="Arial"/>
      <w:b/>
      <w:iCs/>
    </w:rPr>
  </w:style>
  <w:style w:type="paragraph" w:customStyle="1" w:styleId="Niv2Bullets">
    <w:name w:val="Niv2Bullets"/>
    <w:basedOn w:val="IFTnormal"/>
    <w:next w:val="IFTnormal"/>
    <w:autoRedefine/>
    <w:qFormat/>
    <w:rsid w:val="00FE25DD"/>
    <w:pPr>
      <w:numPr>
        <w:ilvl w:val="1"/>
        <w:numId w:val="2"/>
      </w:numPr>
      <w:ind w:left="1434" w:hanging="357"/>
      <w:contextualSpacing/>
      <w:outlineLvl w:val="1"/>
    </w:pPr>
  </w:style>
  <w:style w:type="paragraph" w:customStyle="1" w:styleId="ApartadoSub">
    <w:name w:val="ApartadoSub"/>
    <w:basedOn w:val="Normal"/>
    <w:qFormat/>
    <w:rsid w:val="00FE25DD"/>
    <w:pPr>
      <w:spacing w:after="200" w:line="276" w:lineRule="auto"/>
      <w:jc w:val="both"/>
    </w:pPr>
    <w:rPr>
      <w:rFonts w:ascii="ITC Avant Garde" w:eastAsia="Calibri" w:hAnsi="ITC Avant Garde" w:cs="Times New Roman"/>
      <w:u w:val="single"/>
    </w:rPr>
  </w:style>
  <w:style w:type="paragraph" w:customStyle="1" w:styleId="ListaCitaOtras">
    <w:name w:val="ListaCitaOtras"/>
    <w:basedOn w:val="Citaift"/>
    <w:link w:val="ListaCitaOtrasCar"/>
    <w:qFormat/>
    <w:rsid w:val="00FE25DD"/>
    <w:pPr>
      <w:numPr>
        <w:numId w:val="4"/>
      </w:numPr>
      <w:ind w:left="1570" w:hanging="357"/>
    </w:pPr>
  </w:style>
  <w:style w:type="character" w:customStyle="1" w:styleId="ListaCitaOtrasCar">
    <w:name w:val="ListaCitaOtras Car"/>
    <w:basedOn w:val="CitaiftCar"/>
    <w:link w:val="ListaCitaOtras"/>
    <w:rsid w:val="00FE25DD"/>
    <w:rPr>
      <w:rFonts w:ascii="ITC Avant Garde" w:eastAsia="Times New Roman" w:hAnsi="ITC Avant Garde" w:cs="Arial"/>
      <w:i/>
      <w:color w:val="000000"/>
      <w:sz w:val="18"/>
      <w:szCs w:val="18"/>
      <w:lang w:eastAsia="es-ES"/>
    </w:rPr>
  </w:style>
  <w:style w:type="paragraph" w:customStyle="1" w:styleId="Titulo1">
    <w:name w:val="Titulo 1"/>
    <w:basedOn w:val="Prrafodelista"/>
    <w:next w:val="Normal"/>
    <w:qFormat/>
    <w:rsid w:val="00FE25DD"/>
    <w:pPr>
      <w:adjustRightInd w:val="0"/>
      <w:spacing w:after="0" w:line="240" w:lineRule="auto"/>
      <w:ind w:left="0"/>
      <w:jc w:val="both"/>
    </w:pPr>
    <w:rPr>
      <w:rFonts w:ascii="ITC Avant Garde" w:eastAsia="Times New Roman" w:hAnsi="ITC Avant Garde" w:cs="Arial"/>
      <w:b/>
      <w:bCs/>
      <w:color w:val="000000"/>
      <w:lang w:val="es-ES" w:eastAsia="es-ES"/>
    </w:rPr>
  </w:style>
  <w:style w:type="table" w:styleId="Sombreadomedio2-nfasis1">
    <w:name w:val="Medium Shading 2 Accent 1"/>
    <w:basedOn w:val="Tablanormal"/>
    <w:uiPriority w:val="64"/>
    <w:rsid w:val="00FE25DD"/>
    <w:pPr>
      <w:spacing w:after="0" w:line="240" w:lineRule="auto"/>
    </w:pPr>
    <w:rPr>
      <w:rFonts w:ascii="Calibri" w:eastAsia="Calibri" w:hAnsi="Calibri"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Listavistosa-nfasis1Car">
    <w:name w:val="Lista vistosa - Énfasis 1 Car"/>
    <w:link w:val="Listavistosa-nfasis1"/>
    <w:uiPriority w:val="34"/>
    <w:semiHidden/>
    <w:rsid w:val="00FE25DD"/>
    <w:rPr>
      <w:sz w:val="22"/>
      <w:szCs w:val="22"/>
      <w:lang w:eastAsia="en-US"/>
    </w:rPr>
  </w:style>
  <w:style w:type="table" w:styleId="Listavistosa-nfasis1">
    <w:name w:val="Colorful List Accent 1"/>
    <w:basedOn w:val="Tablanormal"/>
    <w:link w:val="Listavistosa-nfasis1Car"/>
    <w:uiPriority w:val="34"/>
    <w:semiHidden/>
    <w:unhideWhenUsed/>
    <w:rsid w:val="00FE25DD"/>
    <w:pPr>
      <w:spacing w:after="0" w:line="240" w:lineRule="auto"/>
    </w:p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customStyle="1" w:styleId="PuntosC5">
    <w:name w:val="PuntosC5"/>
    <w:basedOn w:val="PuntosC4"/>
    <w:link w:val="PuntosC5Car"/>
    <w:qFormat/>
    <w:rsid w:val="00FE25DD"/>
    <w:pPr>
      <w:ind w:left="792"/>
    </w:pPr>
  </w:style>
  <w:style w:type="paragraph" w:customStyle="1" w:styleId="Niv2C4">
    <w:name w:val="Niv2C4"/>
    <w:basedOn w:val="Subttulo"/>
    <w:link w:val="Niv2C4Car"/>
    <w:qFormat/>
    <w:rsid w:val="00FE25DD"/>
    <w:pPr>
      <w:ind w:left="1224" w:hanging="504"/>
    </w:pPr>
  </w:style>
  <w:style w:type="character" w:customStyle="1" w:styleId="PuntosC4Car">
    <w:name w:val="PuntosC4 Car"/>
    <w:basedOn w:val="Fuentedeprrafopredeter"/>
    <w:link w:val="PuntosC4"/>
    <w:rsid w:val="00FE25DD"/>
    <w:rPr>
      <w:rFonts w:ascii="ITC Avant Garde" w:eastAsia="Times New Roman" w:hAnsi="ITC Avant Garde" w:cs="Arial"/>
      <w:b/>
      <w:iCs/>
    </w:rPr>
  </w:style>
  <w:style w:type="character" w:customStyle="1" w:styleId="PuntosC5Car">
    <w:name w:val="PuntosC5 Car"/>
    <w:basedOn w:val="PuntosC4Car"/>
    <w:link w:val="PuntosC5"/>
    <w:rsid w:val="00FE25DD"/>
    <w:rPr>
      <w:rFonts w:ascii="ITC Avant Garde" w:eastAsia="Times New Roman" w:hAnsi="ITC Avant Garde" w:cs="Arial"/>
      <w:b/>
      <w:iCs/>
    </w:rPr>
  </w:style>
  <w:style w:type="paragraph" w:customStyle="1" w:styleId="Niv3C4">
    <w:name w:val="Niv3C4"/>
    <w:basedOn w:val="Subttulo"/>
    <w:link w:val="Niv3C4Car"/>
    <w:qFormat/>
    <w:rsid w:val="00FE25DD"/>
    <w:pPr>
      <w:ind w:left="1925" w:hanging="648"/>
    </w:pPr>
  </w:style>
  <w:style w:type="paragraph" w:customStyle="1" w:styleId="TxtListado">
    <w:name w:val="TxtListado"/>
    <w:basedOn w:val="Normal"/>
    <w:qFormat/>
    <w:rsid w:val="00FE25DD"/>
    <w:pPr>
      <w:spacing w:after="200" w:line="276" w:lineRule="auto"/>
    </w:pPr>
    <w:rPr>
      <w:rFonts w:ascii="ITC Avant Garde" w:eastAsia="Calibri" w:hAnsi="ITC Avant Garde" w:cs="Times New Roman"/>
      <w:sz w:val="20"/>
      <w:szCs w:val="20"/>
      <w:lang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unhideWhenUsed/>
    <w:qFormat/>
    <w:rsid w:val="00FE25DD"/>
    <w:pPr>
      <w:spacing w:after="0" w:line="240" w:lineRule="auto"/>
    </w:pPr>
    <w:rPr>
      <w:rFonts w:ascii="Calibri" w:eastAsia="Calibri" w:hAnsi="Calibri" w:cs="Times New Roman"/>
      <w:sz w:val="20"/>
      <w:szCs w:val="20"/>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E25DD"/>
    <w:rPr>
      <w:rFonts w:ascii="Calibri" w:eastAsia="Calibri" w:hAnsi="Calibri" w:cs="Times New Roman"/>
      <w:sz w:val="20"/>
      <w:szCs w:val="20"/>
    </w:rPr>
  </w:style>
  <w:style w:type="paragraph" w:styleId="Mapadeldocumento">
    <w:name w:val="Document Map"/>
    <w:basedOn w:val="Normal"/>
    <w:link w:val="MapadeldocumentoCar"/>
    <w:uiPriority w:val="99"/>
    <w:semiHidden/>
    <w:unhideWhenUsed/>
    <w:rsid w:val="00FE25DD"/>
    <w:pPr>
      <w:spacing w:after="0" w:line="240" w:lineRule="auto"/>
    </w:pPr>
    <w:rPr>
      <w:rFonts w:ascii="Lucida Grande" w:eastAsia="Calibri" w:hAnsi="Lucida Grande" w:cs="Lucida Grande"/>
      <w:sz w:val="24"/>
      <w:szCs w:val="24"/>
    </w:rPr>
  </w:style>
  <w:style w:type="character" w:customStyle="1" w:styleId="MapadeldocumentoCar">
    <w:name w:val="Mapa del documento Car"/>
    <w:basedOn w:val="Fuentedeprrafopredeter"/>
    <w:link w:val="Mapadeldocumento"/>
    <w:uiPriority w:val="99"/>
    <w:semiHidden/>
    <w:rsid w:val="00FE25DD"/>
    <w:rPr>
      <w:rFonts w:ascii="Lucida Grande" w:eastAsia="Calibri" w:hAnsi="Lucida Grande" w:cs="Lucida Grande"/>
      <w:sz w:val="24"/>
      <w:szCs w:val="24"/>
    </w:rPr>
  </w:style>
  <w:style w:type="paragraph" w:customStyle="1" w:styleId="Texto">
    <w:name w:val="Texto"/>
    <w:basedOn w:val="Normal"/>
    <w:link w:val="TextoCar"/>
    <w:rsid w:val="00FE25DD"/>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FE25DD"/>
    <w:rPr>
      <w:rFonts w:ascii="Arial" w:eastAsia="Times New Roman" w:hAnsi="Arial" w:cs="Arial"/>
      <w:sz w:val="18"/>
      <w:szCs w:val="20"/>
      <w:lang w:val="es-ES" w:eastAsia="es-ES"/>
    </w:rPr>
  </w:style>
  <w:style w:type="paragraph" w:customStyle="1" w:styleId="z">
    <w:name w:val="z"/>
    <w:basedOn w:val="Normal"/>
    <w:link w:val="zCar"/>
    <w:qFormat/>
    <w:rsid w:val="00FE25DD"/>
    <w:pPr>
      <w:spacing w:after="200" w:line="276" w:lineRule="auto"/>
      <w:jc w:val="both"/>
    </w:pPr>
    <w:rPr>
      <w:rFonts w:ascii="ITC Avant Garde" w:eastAsia="Times New Roman" w:hAnsi="ITC Avant Garde" w:cs="Times New Roman"/>
      <w:iCs/>
    </w:rPr>
  </w:style>
  <w:style w:type="character" w:customStyle="1" w:styleId="zCar">
    <w:name w:val="z Car"/>
    <w:link w:val="z"/>
    <w:rsid w:val="00FE25DD"/>
    <w:rPr>
      <w:rFonts w:ascii="ITC Avant Garde" w:eastAsia="Times New Roman" w:hAnsi="ITC Avant Garde" w:cs="Times New Roman"/>
      <w:iCs/>
    </w:rPr>
  </w:style>
  <w:style w:type="paragraph" w:customStyle="1" w:styleId="Default">
    <w:name w:val="Default"/>
    <w:rsid w:val="00FE25DD"/>
    <w:pPr>
      <w:autoSpaceDE w:val="0"/>
      <w:autoSpaceDN w:val="0"/>
      <w:adjustRightInd w:val="0"/>
      <w:spacing w:after="0" w:line="240" w:lineRule="auto"/>
    </w:pPr>
    <w:rPr>
      <w:rFonts w:ascii="ITC Avant Garde" w:hAnsi="ITC Avant Garde" w:cs="ITC Avant Garde"/>
      <w:color w:val="000000"/>
      <w:sz w:val="24"/>
      <w:szCs w:val="24"/>
    </w:rPr>
  </w:style>
  <w:style w:type="paragraph" w:styleId="Textoindependiente3">
    <w:name w:val="Body Text 3"/>
    <w:basedOn w:val="Normal"/>
    <w:link w:val="Textoindependiente3Car"/>
    <w:unhideWhenUsed/>
    <w:rsid w:val="00FE25DD"/>
    <w:pPr>
      <w:spacing w:after="120" w:line="276" w:lineRule="auto"/>
    </w:pPr>
    <w:rPr>
      <w:rFonts w:ascii="Calibri" w:eastAsia="Calibri" w:hAnsi="Calibri" w:cs="Times New Roman"/>
      <w:sz w:val="16"/>
      <w:szCs w:val="16"/>
    </w:rPr>
  </w:style>
  <w:style w:type="character" w:customStyle="1" w:styleId="Textoindependiente3Car">
    <w:name w:val="Texto independiente 3 Car"/>
    <w:basedOn w:val="Fuentedeprrafopredeter"/>
    <w:link w:val="Textoindependiente3"/>
    <w:rsid w:val="00FE25DD"/>
    <w:rPr>
      <w:rFonts w:ascii="Calibri" w:eastAsia="Calibri" w:hAnsi="Calibri" w:cs="Times New Roman"/>
      <w:sz w:val="16"/>
      <w:szCs w:val="16"/>
    </w:rPr>
  </w:style>
  <w:style w:type="paragraph" w:customStyle="1" w:styleId="CondicionesFinales">
    <w:name w:val="CondicionesFinales"/>
    <w:basedOn w:val="Citaift"/>
    <w:qFormat/>
    <w:rsid w:val="00FE25DD"/>
    <w:rPr>
      <w:bCs/>
      <w:i w:val="0"/>
      <w:sz w:val="22"/>
      <w:szCs w:val="22"/>
      <w:lang w:val="es-ES_tradnl"/>
    </w:rPr>
  </w:style>
  <w:style w:type="character" w:styleId="nfasis">
    <w:name w:val="Emphasis"/>
    <w:aliases w:val="Título 4 (1.1.1)"/>
    <w:uiPriority w:val="20"/>
    <w:qFormat/>
    <w:rsid w:val="00FE25DD"/>
    <w:rPr>
      <w:rFonts w:ascii="Arial" w:eastAsia="Times New Roman" w:hAnsi="Arial" w:cs="Times New Roman"/>
      <w:b w:val="0"/>
      <w:bCs/>
      <w:caps w:val="0"/>
      <w:smallCaps w:val="0"/>
      <w:strike w:val="0"/>
      <w:dstrike w:val="0"/>
      <w:vanish w:val="0"/>
      <w:color w:val="auto"/>
      <w:sz w:val="22"/>
      <w:szCs w:val="28"/>
      <w:u w:val="single"/>
      <w:vertAlign w:val="baseline"/>
      <w:lang w:val="es-MX"/>
    </w:rPr>
  </w:style>
  <w:style w:type="paragraph" w:customStyle="1" w:styleId="ecxmsonormal">
    <w:name w:val="ecxmsonormal"/>
    <w:basedOn w:val="Normal"/>
    <w:uiPriority w:val="99"/>
    <w:rsid w:val="00544C14"/>
    <w:pPr>
      <w:spacing w:after="324" w:line="276" w:lineRule="auto"/>
      <w:jc w:val="both"/>
    </w:pPr>
    <w:rPr>
      <w:rFonts w:ascii="Arial" w:eastAsia="Calibri" w:hAnsi="Arial" w:cs="Arial"/>
    </w:rPr>
  </w:style>
  <w:style w:type="character" w:customStyle="1" w:styleId="IFTnormalCar">
    <w:name w:val="IFT normal Car"/>
    <w:basedOn w:val="Fuentedeprrafopredeter"/>
    <w:link w:val="IFTnormal"/>
    <w:rsid w:val="00C94809"/>
    <w:rPr>
      <w:rFonts w:ascii="ITC Avant Garde" w:eastAsia="Calibri" w:hAnsi="ITC Avant Garde" w:cs="Arial"/>
      <w:color w:val="000000"/>
      <w:lang w:val="es-ES_tradnl" w:eastAsia="es-ES"/>
    </w:rPr>
  </w:style>
  <w:style w:type="paragraph" w:customStyle="1" w:styleId="03TitPrin">
    <w:name w:val="03TitPrin"/>
    <w:basedOn w:val="Niv3C4"/>
    <w:next w:val="Niv3C4"/>
    <w:link w:val="03TitPrinCar"/>
    <w:autoRedefine/>
    <w:qFormat/>
    <w:rsid w:val="00F24F9B"/>
    <w:pPr>
      <w:tabs>
        <w:tab w:val="left" w:pos="992"/>
        <w:tab w:val="left" w:pos="1276"/>
      </w:tabs>
      <w:spacing w:before="120"/>
      <w:ind w:left="648"/>
      <w:jc w:val="left"/>
    </w:pPr>
  </w:style>
  <w:style w:type="paragraph" w:customStyle="1" w:styleId="LosOdioAtodos">
    <w:name w:val="LosOdioAtodos"/>
    <w:basedOn w:val="Niv3C4"/>
    <w:link w:val="LosOdioAtodosCar"/>
    <w:qFormat/>
    <w:rsid w:val="00F21DFB"/>
    <w:pPr>
      <w:tabs>
        <w:tab w:val="left" w:pos="851"/>
        <w:tab w:val="left" w:pos="1276"/>
      </w:tabs>
      <w:outlineLvl w:val="2"/>
    </w:pPr>
  </w:style>
  <w:style w:type="character" w:customStyle="1" w:styleId="Niv3C4Car">
    <w:name w:val="Niv3C4 Car"/>
    <w:basedOn w:val="SubttuloCar"/>
    <w:link w:val="Niv3C4"/>
    <w:rsid w:val="00132489"/>
    <w:rPr>
      <w:rFonts w:ascii="ITC Avant Garde" w:eastAsia="Calibri" w:hAnsi="ITC Avant Garde" w:cs="Times New Roman"/>
      <w:b/>
    </w:rPr>
  </w:style>
  <w:style w:type="character" w:customStyle="1" w:styleId="03TitPrinCar">
    <w:name w:val="03TitPrin Car"/>
    <w:basedOn w:val="Niv3C4Car"/>
    <w:link w:val="03TitPrin"/>
    <w:rsid w:val="00F24F9B"/>
    <w:rPr>
      <w:rFonts w:ascii="ITC Avant Garde" w:eastAsia="Calibri" w:hAnsi="ITC Avant Garde" w:cs="Times New Roman"/>
      <w:b/>
    </w:rPr>
  </w:style>
  <w:style w:type="paragraph" w:styleId="TDC1">
    <w:name w:val="toc 1"/>
    <w:basedOn w:val="Normal"/>
    <w:next w:val="Normal"/>
    <w:autoRedefine/>
    <w:unhideWhenUsed/>
    <w:rsid w:val="007E241F"/>
    <w:pPr>
      <w:spacing w:after="100"/>
    </w:pPr>
  </w:style>
  <w:style w:type="paragraph" w:styleId="TDC2">
    <w:name w:val="toc 2"/>
    <w:basedOn w:val="Normal"/>
    <w:next w:val="Normal"/>
    <w:autoRedefine/>
    <w:unhideWhenUsed/>
    <w:rsid w:val="007E241F"/>
    <w:pPr>
      <w:spacing w:after="100"/>
      <w:ind w:left="220"/>
    </w:pPr>
  </w:style>
  <w:style w:type="paragraph" w:styleId="TDC3">
    <w:name w:val="toc 3"/>
    <w:basedOn w:val="Normal"/>
    <w:next w:val="Normal"/>
    <w:autoRedefine/>
    <w:unhideWhenUsed/>
    <w:rsid w:val="00562A5E"/>
    <w:pPr>
      <w:tabs>
        <w:tab w:val="left" w:pos="1540"/>
        <w:tab w:val="right" w:leader="dot" w:pos="8828"/>
      </w:tabs>
      <w:spacing w:after="100"/>
      <w:ind w:left="440"/>
    </w:pPr>
  </w:style>
  <w:style w:type="paragraph" w:customStyle="1" w:styleId="5TitCin">
    <w:name w:val="5TitCin"/>
    <w:basedOn w:val="LosOdioAtodos"/>
    <w:link w:val="5TitCinCar"/>
    <w:autoRedefine/>
    <w:qFormat/>
    <w:rsid w:val="000B2230"/>
    <w:pPr>
      <w:numPr>
        <w:numId w:val="6"/>
      </w:numPr>
      <w:tabs>
        <w:tab w:val="left" w:pos="709"/>
        <w:tab w:val="left" w:pos="1134"/>
      </w:tabs>
      <w:outlineLvl w:val="3"/>
    </w:pPr>
    <w:rPr>
      <w:b w:val="0"/>
    </w:rPr>
  </w:style>
  <w:style w:type="paragraph" w:customStyle="1" w:styleId="RIFT">
    <w:name w:val="R_IFT"/>
    <w:basedOn w:val="Ttulo2"/>
    <w:link w:val="RIFTCar"/>
    <w:qFormat/>
    <w:rsid w:val="002051DF"/>
  </w:style>
  <w:style w:type="character" w:customStyle="1" w:styleId="LosOdioAtodosCar">
    <w:name w:val="LosOdioAtodos Car"/>
    <w:basedOn w:val="Niv3C4Car"/>
    <w:link w:val="LosOdioAtodos"/>
    <w:rsid w:val="007E241F"/>
    <w:rPr>
      <w:rFonts w:ascii="ITC Avant Garde" w:eastAsia="Calibri" w:hAnsi="ITC Avant Garde" w:cs="Times New Roman"/>
      <w:b/>
    </w:rPr>
  </w:style>
  <w:style w:type="character" w:customStyle="1" w:styleId="5TitCinCar">
    <w:name w:val="5TitCin Car"/>
    <w:basedOn w:val="LosOdioAtodosCar"/>
    <w:link w:val="5TitCin"/>
    <w:rsid w:val="000B2230"/>
    <w:rPr>
      <w:rFonts w:ascii="ITC Avant Garde" w:eastAsia="Calibri" w:hAnsi="ITC Avant Garde" w:cs="Times New Roman"/>
      <w:b w:val="0"/>
    </w:rPr>
  </w:style>
  <w:style w:type="paragraph" w:customStyle="1" w:styleId="4TitCuar">
    <w:name w:val="4TitCuar"/>
    <w:basedOn w:val="Niv3C4"/>
    <w:link w:val="4TitCuarCar"/>
    <w:autoRedefine/>
    <w:qFormat/>
    <w:rsid w:val="006139C4"/>
    <w:pPr>
      <w:tabs>
        <w:tab w:val="left" w:pos="709"/>
        <w:tab w:val="left" w:leader="underscore" w:pos="1134"/>
      </w:tabs>
      <w:spacing w:after="0"/>
      <w:ind w:left="0" w:firstLine="0"/>
      <w:outlineLvl w:val="2"/>
    </w:pPr>
    <w:rPr>
      <w:b w:val="0"/>
    </w:rPr>
  </w:style>
  <w:style w:type="character" w:customStyle="1" w:styleId="RIFTCar">
    <w:name w:val="R_IFT Car"/>
    <w:basedOn w:val="Ttulo2Car"/>
    <w:link w:val="RIFT"/>
    <w:rsid w:val="002051DF"/>
    <w:rPr>
      <w:rFonts w:ascii="ITC Avant Garde" w:eastAsia="Times New Roman" w:hAnsi="ITC Avant Garde" w:cs="Arial"/>
      <w:b/>
      <w:bCs/>
    </w:rPr>
  </w:style>
  <w:style w:type="paragraph" w:customStyle="1" w:styleId="R2N4C4">
    <w:name w:val="R2N4C4"/>
    <w:basedOn w:val="4TitCuar"/>
    <w:link w:val="R2N4C4Car"/>
    <w:rsid w:val="008116C9"/>
    <w:pPr>
      <w:outlineLvl w:val="3"/>
    </w:pPr>
  </w:style>
  <w:style w:type="character" w:customStyle="1" w:styleId="4TitCuarCar">
    <w:name w:val="4TitCuar Car"/>
    <w:basedOn w:val="Niv3C4Car"/>
    <w:link w:val="4TitCuar"/>
    <w:rsid w:val="006139C4"/>
    <w:rPr>
      <w:rFonts w:ascii="ITC Avant Garde" w:eastAsia="Calibri" w:hAnsi="ITC Avant Garde" w:cs="Times New Roman"/>
      <w:b w:val="0"/>
    </w:rPr>
  </w:style>
  <w:style w:type="paragraph" w:customStyle="1" w:styleId="3TitTer">
    <w:name w:val="3TitTer"/>
    <w:basedOn w:val="Niv2C4"/>
    <w:link w:val="3TitTerCar"/>
    <w:autoRedefine/>
    <w:qFormat/>
    <w:rsid w:val="00A467F9"/>
    <w:pPr>
      <w:ind w:left="0" w:firstLine="0"/>
      <w:outlineLvl w:val="1"/>
    </w:pPr>
  </w:style>
  <w:style w:type="character" w:customStyle="1" w:styleId="R2N4C4Car">
    <w:name w:val="R2N4C4 Car"/>
    <w:basedOn w:val="4TitCuarCar"/>
    <w:link w:val="R2N4C4"/>
    <w:rsid w:val="008116C9"/>
    <w:rPr>
      <w:rFonts w:ascii="ITC Avant Garde" w:eastAsia="Calibri" w:hAnsi="ITC Avant Garde" w:cs="Times New Roman"/>
      <w:b w:val="0"/>
    </w:rPr>
  </w:style>
  <w:style w:type="paragraph" w:customStyle="1" w:styleId="01TitPrin">
    <w:name w:val="01TitPrin"/>
    <w:basedOn w:val="Ttulo1"/>
    <w:link w:val="01TitPrinCar"/>
    <w:autoRedefine/>
    <w:qFormat/>
    <w:rsid w:val="001446EA"/>
  </w:style>
  <w:style w:type="character" w:customStyle="1" w:styleId="Niv2C4Car">
    <w:name w:val="Niv2C4 Car"/>
    <w:basedOn w:val="SubttuloCar"/>
    <w:link w:val="Niv2C4"/>
    <w:rsid w:val="009A3DB1"/>
    <w:rPr>
      <w:rFonts w:ascii="ITC Avant Garde" w:eastAsia="Calibri" w:hAnsi="ITC Avant Garde" w:cs="Times New Roman"/>
      <w:b/>
    </w:rPr>
  </w:style>
  <w:style w:type="character" w:customStyle="1" w:styleId="3TitTerCar">
    <w:name w:val="3TitTer Car"/>
    <w:basedOn w:val="Niv2C4Car"/>
    <w:link w:val="3TitTer"/>
    <w:rsid w:val="00A467F9"/>
    <w:rPr>
      <w:rFonts w:ascii="ITC Avant Garde" w:eastAsia="Calibri" w:hAnsi="ITC Avant Garde" w:cs="Times New Roman"/>
      <w:b/>
    </w:rPr>
  </w:style>
  <w:style w:type="character" w:customStyle="1" w:styleId="01TitPrinCar">
    <w:name w:val="01TitPrin Car"/>
    <w:link w:val="01TitPrin"/>
    <w:rsid w:val="001446EA"/>
    <w:rPr>
      <w:rFonts w:ascii="ITC Avant Garde" w:eastAsia="Calibri" w:hAnsi="ITC Avant Garde" w:cs="Arial"/>
      <w:b/>
      <w:color w:val="000000"/>
      <w:lang w:val="es-ES" w:eastAsia="es-ES"/>
    </w:rPr>
  </w:style>
  <w:style w:type="paragraph" w:customStyle="1" w:styleId="N1IFT">
    <w:name w:val="N1 IFT"/>
    <w:basedOn w:val="Ttulo1"/>
    <w:link w:val="N1IFTCar"/>
    <w:autoRedefine/>
    <w:qFormat/>
    <w:rsid w:val="00826CE0"/>
    <w:pPr>
      <w:spacing w:after="0" w:line="240" w:lineRule="auto"/>
    </w:pPr>
  </w:style>
  <w:style w:type="paragraph" w:customStyle="1" w:styleId="T2IFT">
    <w:name w:val="T2 IFT"/>
    <w:basedOn w:val="Niv2C4"/>
    <w:autoRedefine/>
    <w:qFormat/>
    <w:rsid w:val="00DC04A1"/>
    <w:pPr>
      <w:jc w:val="left"/>
      <w:outlineLvl w:val="1"/>
    </w:pPr>
  </w:style>
  <w:style w:type="paragraph" w:styleId="TDC4">
    <w:name w:val="toc 4"/>
    <w:basedOn w:val="Normal"/>
    <w:next w:val="Normal"/>
    <w:autoRedefine/>
    <w:unhideWhenUsed/>
    <w:rsid w:val="00562A5E"/>
    <w:pPr>
      <w:spacing w:after="100"/>
      <w:ind w:left="660"/>
    </w:pPr>
  </w:style>
  <w:style w:type="paragraph" w:styleId="TDC5">
    <w:name w:val="toc 5"/>
    <w:basedOn w:val="Normal"/>
    <w:next w:val="Normal"/>
    <w:autoRedefine/>
    <w:unhideWhenUsed/>
    <w:rsid w:val="00562A5E"/>
    <w:pPr>
      <w:spacing w:after="100"/>
      <w:ind w:left="880"/>
    </w:pPr>
    <w:rPr>
      <w:rFonts w:eastAsiaTheme="minorEastAsia"/>
      <w:lang w:val="en-US"/>
    </w:rPr>
  </w:style>
  <w:style w:type="paragraph" w:styleId="TDC6">
    <w:name w:val="toc 6"/>
    <w:basedOn w:val="Normal"/>
    <w:next w:val="Normal"/>
    <w:autoRedefine/>
    <w:unhideWhenUsed/>
    <w:rsid w:val="00562A5E"/>
    <w:pPr>
      <w:spacing w:after="100"/>
      <w:ind w:left="1100"/>
    </w:pPr>
    <w:rPr>
      <w:rFonts w:eastAsiaTheme="minorEastAsia"/>
      <w:lang w:val="en-US"/>
    </w:rPr>
  </w:style>
  <w:style w:type="paragraph" w:styleId="TDC7">
    <w:name w:val="toc 7"/>
    <w:basedOn w:val="Normal"/>
    <w:next w:val="Normal"/>
    <w:autoRedefine/>
    <w:unhideWhenUsed/>
    <w:rsid w:val="00562A5E"/>
    <w:pPr>
      <w:spacing w:after="100"/>
      <w:ind w:left="1320"/>
    </w:pPr>
    <w:rPr>
      <w:rFonts w:eastAsiaTheme="minorEastAsia"/>
      <w:lang w:val="en-US"/>
    </w:rPr>
  </w:style>
  <w:style w:type="paragraph" w:styleId="TDC8">
    <w:name w:val="toc 8"/>
    <w:basedOn w:val="Normal"/>
    <w:next w:val="Normal"/>
    <w:autoRedefine/>
    <w:unhideWhenUsed/>
    <w:rsid w:val="00562A5E"/>
    <w:pPr>
      <w:spacing w:after="100"/>
      <w:ind w:left="1540"/>
    </w:pPr>
    <w:rPr>
      <w:rFonts w:eastAsiaTheme="minorEastAsia"/>
      <w:lang w:val="en-US"/>
    </w:rPr>
  </w:style>
  <w:style w:type="paragraph" w:styleId="TDC9">
    <w:name w:val="toc 9"/>
    <w:basedOn w:val="Normal"/>
    <w:next w:val="Normal"/>
    <w:autoRedefine/>
    <w:unhideWhenUsed/>
    <w:rsid w:val="00562A5E"/>
    <w:pPr>
      <w:spacing w:after="100"/>
      <w:ind w:left="1760"/>
    </w:pPr>
    <w:rPr>
      <w:rFonts w:eastAsiaTheme="minorEastAsia"/>
      <w:lang w:val="en-US"/>
    </w:rPr>
  </w:style>
  <w:style w:type="paragraph" w:styleId="Ttulo">
    <w:name w:val="Title"/>
    <w:basedOn w:val="Normal"/>
    <w:next w:val="Normal"/>
    <w:link w:val="TtuloCar"/>
    <w:qFormat/>
    <w:rsid w:val="007F50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7F5045"/>
    <w:rPr>
      <w:rFonts w:asciiTheme="majorHAnsi" w:eastAsiaTheme="majorEastAsia" w:hAnsiTheme="majorHAnsi" w:cstheme="majorBidi"/>
      <w:spacing w:val="-10"/>
      <w:kern w:val="28"/>
      <w:sz w:val="56"/>
      <w:szCs w:val="56"/>
    </w:rPr>
  </w:style>
  <w:style w:type="character" w:styleId="nfasissutil">
    <w:name w:val="Subtle Emphasis"/>
    <w:basedOn w:val="Fuentedeprrafopredeter"/>
    <w:uiPriority w:val="19"/>
    <w:qFormat/>
    <w:rsid w:val="007F5045"/>
    <w:rPr>
      <w:i/>
      <w:iCs/>
      <w:color w:val="404040" w:themeColor="text1" w:themeTint="BF"/>
    </w:rPr>
  </w:style>
  <w:style w:type="paragraph" w:styleId="Textoindependiente">
    <w:name w:val="Body Text"/>
    <w:basedOn w:val="Normal"/>
    <w:link w:val="TextoindependienteCar"/>
    <w:unhideWhenUsed/>
    <w:rsid w:val="004720EE"/>
    <w:pPr>
      <w:spacing w:after="120"/>
    </w:pPr>
  </w:style>
  <w:style w:type="character" w:customStyle="1" w:styleId="TextoindependienteCar">
    <w:name w:val="Texto independiente Car"/>
    <w:basedOn w:val="Fuentedeprrafopredeter"/>
    <w:link w:val="Textoindependiente"/>
    <w:rsid w:val="004720EE"/>
  </w:style>
  <w:style w:type="paragraph" w:styleId="Textoindependiente2">
    <w:name w:val="Body Text 2"/>
    <w:basedOn w:val="Normal"/>
    <w:link w:val="Textoindependiente2Car"/>
    <w:unhideWhenUsed/>
    <w:rsid w:val="0006257C"/>
    <w:pPr>
      <w:spacing w:after="120" w:line="480" w:lineRule="auto"/>
    </w:pPr>
  </w:style>
  <w:style w:type="character" w:customStyle="1" w:styleId="Textoindependiente2Car">
    <w:name w:val="Texto independiente 2 Car"/>
    <w:basedOn w:val="Fuentedeprrafopredeter"/>
    <w:link w:val="Textoindependiente2"/>
    <w:rsid w:val="0006257C"/>
  </w:style>
  <w:style w:type="character" w:customStyle="1" w:styleId="IFT1Car">
    <w:name w:val="IFT 1 Car"/>
    <w:basedOn w:val="Fuentedeprrafopredeter"/>
    <w:link w:val="IFT1"/>
    <w:locked/>
    <w:rsid w:val="00D44547"/>
    <w:rPr>
      <w:rFonts w:ascii="ITC Avant Garde" w:hAnsi="ITC Avant Garde"/>
    </w:rPr>
  </w:style>
  <w:style w:type="paragraph" w:customStyle="1" w:styleId="IFT1">
    <w:name w:val="IFT 1"/>
    <w:basedOn w:val="Normal"/>
    <w:link w:val="IFT1Car"/>
    <w:qFormat/>
    <w:rsid w:val="00D44547"/>
    <w:pPr>
      <w:spacing w:after="200" w:line="276" w:lineRule="auto"/>
      <w:jc w:val="both"/>
    </w:pPr>
    <w:rPr>
      <w:rFonts w:ascii="ITC Avant Garde" w:hAnsi="ITC Avant Garde"/>
    </w:rPr>
  </w:style>
  <w:style w:type="paragraph" w:styleId="Textodebloque">
    <w:name w:val="Block Text"/>
    <w:basedOn w:val="Normal"/>
    <w:uiPriority w:val="99"/>
    <w:unhideWhenUsed/>
    <w:rsid w:val="000A1E8D"/>
    <w:pPr>
      <w:spacing w:after="0" w:line="276" w:lineRule="auto"/>
      <w:ind w:left="851" w:right="615"/>
      <w:jc w:val="both"/>
    </w:pPr>
    <w:rPr>
      <w:rFonts w:ascii="ITC Avant Garde" w:eastAsia="Times New Roman" w:hAnsi="ITC Avant Garde" w:cs="Arial"/>
      <w:bCs/>
      <w:i/>
      <w:iCs/>
      <w:sz w:val="18"/>
      <w:szCs w:val="18"/>
      <w:lang w:val="es-ES_tradnl"/>
    </w:rPr>
  </w:style>
  <w:style w:type="character" w:customStyle="1" w:styleId="IFTTextoCar">
    <w:name w:val="IFT Texto Car"/>
    <w:basedOn w:val="Fuentedeprrafopredeter"/>
    <w:link w:val="IFTTexto"/>
    <w:locked/>
    <w:rsid w:val="00E859AB"/>
    <w:rPr>
      <w:rFonts w:ascii="ITC Avant Garde" w:hAnsi="ITC Avant Garde"/>
      <w:color w:val="000000"/>
      <w:lang w:eastAsia="es-ES"/>
    </w:rPr>
  </w:style>
  <w:style w:type="paragraph" w:customStyle="1" w:styleId="IFTTexto">
    <w:name w:val="IFT Texto"/>
    <w:basedOn w:val="Normal"/>
    <w:link w:val="IFTTextoCar"/>
    <w:rsid w:val="00E859AB"/>
    <w:pPr>
      <w:spacing w:after="200" w:line="276" w:lineRule="auto"/>
      <w:jc w:val="both"/>
    </w:pPr>
    <w:rPr>
      <w:rFonts w:ascii="ITC Avant Garde" w:hAnsi="ITC Avant Garde"/>
      <w:color w:val="000000"/>
      <w:lang w:eastAsia="es-ES"/>
    </w:rPr>
  </w:style>
  <w:style w:type="paragraph" w:customStyle="1" w:styleId="estilo30">
    <w:name w:val="estilo30"/>
    <w:basedOn w:val="Normal"/>
    <w:rsid w:val="00BF23C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1IFTCar">
    <w:name w:val="N1 IFT Car"/>
    <w:basedOn w:val="Fuentedeprrafopredeter"/>
    <w:link w:val="N1IFT"/>
    <w:locked/>
    <w:rsid w:val="00826CE0"/>
    <w:rPr>
      <w:rFonts w:ascii="ITC Avant Garde" w:eastAsia="Calibri" w:hAnsi="ITC Avant Garde" w:cs="Arial"/>
      <w:b/>
      <w:color w:val="000000"/>
      <w:lang w:val="es-ES" w:eastAsia="es-ES"/>
    </w:rPr>
  </w:style>
  <w:style w:type="character" w:customStyle="1" w:styleId="PiedepginaCar1">
    <w:name w:val="Pie de página Car1"/>
    <w:locked/>
    <w:rsid w:val="00990FBD"/>
    <w:rPr>
      <w:rFonts w:ascii="Arial" w:eastAsia="Times New Roman" w:hAnsi="Arial" w:cs="Times New Roman"/>
      <w:szCs w:val="20"/>
      <w:lang w:val="x-none"/>
    </w:rPr>
  </w:style>
  <w:style w:type="character" w:styleId="Textoennegrita">
    <w:name w:val="Strong"/>
    <w:uiPriority w:val="99"/>
    <w:qFormat/>
    <w:rsid w:val="00990FBD"/>
    <w:rPr>
      <w:rFonts w:ascii="Arial" w:hAnsi="Arial" w:cs="Times New Roman"/>
      <w:b/>
    </w:rPr>
  </w:style>
  <w:style w:type="paragraph" w:customStyle="1" w:styleId="CONTRATOS">
    <w:name w:val="CONTRATOS"/>
    <w:basedOn w:val="Normal"/>
    <w:rsid w:val="00990FBD"/>
    <w:pPr>
      <w:spacing w:after="0" w:line="240" w:lineRule="auto"/>
      <w:jc w:val="both"/>
    </w:pPr>
    <w:rPr>
      <w:rFonts w:ascii="Courier" w:eastAsia="Times New Roman" w:hAnsi="Courier" w:cs="Times New Roman"/>
      <w:sz w:val="24"/>
      <w:szCs w:val="20"/>
      <w:lang w:val="en-US"/>
    </w:rPr>
  </w:style>
  <w:style w:type="paragraph" w:styleId="Bibliografa">
    <w:name w:val="Bibliography"/>
    <w:uiPriority w:val="1"/>
    <w:qFormat/>
    <w:rsid w:val="00990FBD"/>
    <w:pPr>
      <w:widowControl w:val="0"/>
      <w:kinsoku w:val="0"/>
      <w:spacing w:after="0" w:line="240" w:lineRule="auto"/>
    </w:pPr>
    <w:rPr>
      <w:rFonts w:ascii="Times New Roman" w:eastAsia="Times New Roman" w:hAnsi="Times New Roman" w:cs="Times New Roman"/>
      <w:sz w:val="24"/>
      <w:szCs w:val="24"/>
      <w:lang w:val="en-US" w:eastAsia="es-MX"/>
    </w:rPr>
  </w:style>
  <w:style w:type="paragraph" w:customStyle="1" w:styleId="nfasissutil1">
    <w:name w:val="Énfasis sutil1"/>
    <w:basedOn w:val="Normal"/>
    <w:uiPriority w:val="34"/>
    <w:qFormat/>
    <w:rsid w:val="00990FBD"/>
    <w:pPr>
      <w:widowControl w:val="0"/>
      <w:kinsoku w:val="0"/>
      <w:spacing w:after="0" w:line="240" w:lineRule="auto"/>
      <w:ind w:left="708"/>
    </w:pPr>
    <w:rPr>
      <w:rFonts w:ascii="Times New Roman" w:eastAsia="Times New Roman" w:hAnsi="Times New Roman" w:cs="Times New Roman"/>
      <w:sz w:val="24"/>
      <w:szCs w:val="24"/>
      <w:lang w:val="en-US" w:eastAsia="es-MX"/>
    </w:rPr>
  </w:style>
  <w:style w:type="paragraph" w:customStyle="1" w:styleId="Cuadrculamulticolor-nfasis61">
    <w:name w:val="Cuadrícula multicolor - Énfasis 61"/>
    <w:hidden/>
    <w:uiPriority w:val="99"/>
    <w:semiHidden/>
    <w:rsid w:val="00990FBD"/>
    <w:pPr>
      <w:spacing w:after="0" w:line="240" w:lineRule="auto"/>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990FBD"/>
    <w:pPr>
      <w:spacing w:after="0" w:line="240" w:lineRule="auto"/>
      <w:ind w:left="708"/>
      <w:jc w:val="both"/>
    </w:pPr>
    <w:rPr>
      <w:rFonts w:ascii="Arial" w:eastAsia="Times New Roman" w:hAnsi="Arial" w:cs="Times New Roman"/>
      <w:szCs w:val="20"/>
      <w:lang w:val="x-none"/>
    </w:rPr>
  </w:style>
  <w:style w:type="character" w:customStyle="1" w:styleId="Sangra2detindependienteCar">
    <w:name w:val="Sangría 2 de t. independiente Car"/>
    <w:basedOn w:val="Fuentedeprrafopredeter"/>
    <w:link w:val="Sangra2detindependiente"/>
    <w:uiPriority w:val="99"/>
    <w:rsid w:val="00990FBD"/>
    <w:rPr>
      <w:rFonts w:ascii="Arial" w:eastAsia="Times New Roman" w:hAnsi="Arial" w:cs="Times New Roman"/>
      <w:szCs w:val="20"/>
      <w:lang w:val="x-none"/>
    </w:rPr>
  </w:style>
  <w:style w:type="paragraph" w:styleId="Sangra3detindependiente">
    <w:name w:val="Body Text Indent 3"/>
    <w:basedOn w:val="Normal"/>
    <w:link w:val="Sangra3detindependienteCar"/>
    <w:uiPriority w:val="99"/>
    <w:rsid w:val="00990FBD"/>
    <w:pPr>
      <w:spacing w:before="120" w:after="120" w:line="240" w:lineRule="auto"/>
      <w:ind w:left="708"/>
      <w:jc w:val="both"/>
    </w:pPr>
    <w:rPr>
      <w:rFonts w:ascii="Arial" w:eastAsia="Times New Roman" w:hAnsi="Arial" w:cs="Times New Roman"/>
      <w:i/>
      <w:sz w:val="20"/>
      <w:szCs w:val="20"/>
      <w:lang w:val="x-none" w:eastAsia="es-ES"/>
    </w:rPr>
  </w:style>
  <w:style w:type="character" w:customStyle="1" w:styleId="Sangra3detindependienteCar">
    <w:name w:val="Sangría 3 de t. independiente Car"/>
    <w:basedOn w:val="Fuentedeprrafopredeter"/>
    <w:link w:val="Sangra3detindependiente"/>
    <w:uiPriority w:val="99"/>
    <w:rsid w:val="00990FBD"/>
    <w:rPr>
      <w:rFonts w:ascii="Arial" w:eastAsia="Times New Roman" w:hAnsi="Arial" w:cs="Times New Roman"/>
      <w:i/>
      <w:sz w:val="20"/>
      <w:szCs w:val="20"/>
      <w:lang w:val="x-none" w:eastAsia="es-ES"/>
    </w:rPr>
  </w:style>
  <w:style w:type="paragraph" w:customStyle="1" w:styleId="TEXT">
    <w:name w:val="TEXT"/>
    <w:basedOn w:val="Normal"/>
    <w:uiPriority w:val="99"/>
    <w:rsid w:val="00990FBD"/>
    <w:pPr>
      <w:tabs>
        <w:tab w:val="left" w:pos="360"/>
        <w:tab w:val="left" w:pos="720"/>
        <w:tab w:val="left" w:pos="1080"/>
        <w:tab w:val="left" w:pos="1440"/>
      </w:tabs>
      <w:spacing w:after="240" w:line="240" w:lineRule="auto"/>
      <w:jc w:val="both"/>
    </w:pPr>
    <w:rPr>
      <w:rFonts w:ascii="Arial" w:eastAsia="Times New Roman" w:hAnsi="Arial" w:cs="Times New Roman"/>
      <w:szCs w:val="20"/>
      <w:lang w:val="es-ES_tradnl" w:eastAsia="es-ES"/>
    </w:rPr>
  </w:style>
  <w:style w:type="paragraph" w:customStyle="1" w:styleId="CM13">
    <w:name w:val="CM13"/>
    <w:basedOn w:val="Default"/>
    <w:next w:val="Default"/>
    <w:uiPriority w:val="99"/>
    <w:rsid w:val="00990FBD"/>
    <w:pPr>
      <w:widowControl w:val="0"/>
      <w:spacing w:after="225"/>
    </w:pPr>
    <w:rPr>
      <w:rFonts w:ascii="Garamond" w:eastAsia="Times New Roman" w:hAnsi="Garamond" w:cs="Garamond"/>
      <w:color w:val="auto"/>
      <w:lang w:val="es-ES" w:eastAsia="es-ES"/>
    </w:rPr>
  </w:style>
  <w:style w:type="paragraph" w:customStyle="1" w:styleId="CM10">
    <w:name w:val="CM10"/>
    <w:basedOn w:val="Default"/>
    <w:next w:val="Default"/>
    <w:uiPriority w:val="99"/>
    <w:rsid w:val="00990FBD"/>
    <w:pPr>
      <w:widowControl w:val="0"/>
      <w:spacing w:line="226" w:lineRule="atLeast"/>
    </w:pPr>
    <w:rPr>
      <w:rFonts w:ascii="Garamond" w:eastAsia="Times New Roman" w:hAnsi="Garamond" w:cs="Garamond"/>
      <w:color w:val="auto"/>
      <w:lang w:val="es-ES" w:eastAsia="es-ES"/>
    </w:rPr>
  </w:style>
  <w:style w:type="paragraph" w:customStyle="1" w:styleId="CM2">
    <w:name w:val="CM2"/>
    <w:basedOn w:val="Default"/>
    <w:next w:val="Default"/>
    <w:uiPriority w:val="99"/>
    <w:rsid w:val="00990FBD"/>
    <w:pPr>
      <w:widowControl w:val="0"/>
      <w:spacing w:line="226" w:lineRule="atLeast"/>
    </w:pPr>
    <w:rPr>
      <w:rFonts w:ascii="Garamond" w:eastAsia="Times New Roman" w:hAnsi="Garamond" w:cs="Garamond"/>
      <w:color w:val="auto"/>
      <w:lang w:val="es-ES" w:eastAsia="es-ES"/>
    </w:rPr>
  </w:style>
  <w:style w:type="paragraph" w:customStyle="1" w:styleId="CM15">
    <w:name w:val="CM15"/>
    <w:basedOn w:val="Default"/>
    <w:next w:val="Default"/>
    <w:uiPriority w:val="99"/>
    <w:rsid w:val="00990FBD"/>
    <w:pPr>
      <w:widowControl w:val="0"/>
      <w:spacing w:after="450"/>
    </w:pPr>
    <w:rPr>
      <w:rFonts w:ascii="Garamond" w:eastAsia="Times New Roman" w:hAnsi="Garamond" w:cs="Garamond"/>
      <w:color w:val="auto"/>
      <w:lang w:val="es-ES" w:eastAsia="es-ES"/>
    </w:rPr>
  </w:style>
  <w:style w:type="paragraph" w:customStyle="1" w:styleId="CM8">
    <w:name w:val="CM8"/>
    <w:basedOn w:val="Default"/>
    <w:next w:val="Default"/>
    <w:uiPriority w:val="99"/>
    <w:rsid w:val="00990FBD"/>
    <w:pPr>
      <w:widowControl w:val="0"/>
      <w:spacing w:line="226" w:lineRule="atLeast"/>
    </w:pPr>
    <w:rPr>
      <w:rFonts w:ascii="Garamond" w:eastAsia="Times New Roman" w:hAnsi="Garamond" w:cs="Garamond"/>
      <w:color w:val="auto"/>
      <w:lang w:val="es-ES" w:eastAsia="es-ES"/>
    </w:rPr>
  </w:style>
  <w:style w:type="character" w:customStyle="1" w:styleId="EstiloCorreo661">
    <w:name w:val="EstiloCorreo661"/>
    <w:uiPriority w:val="99"/>
    <w:semiHidden/>
    <w:rsid w:val="00990FBD"/>
    <w:rPr>
      <w:rFonts w:ascii="Arial" w:hAnsi="Arial" w:cs="Arial"/>
      <w:color w:val="auto"/>
      <w:sz w:val="20"/>
      <w:szCs w:val="20"/>
    </w:rPr>
  </w:style>
  <w:style w:type="paragraph" w:customStyle="1" w:styleId="Level2">
    <w:name w:val="Level 2"/>
    <w:basedOn w:val="Normal"/>
    <w:uiPriority w:val="99"/>
    <w:rsid w:val="00990FBD"/>
    <w:pPr>
      <w:widowControl w:val="0"/>
      <w:spacing w:after="0" w:line="240" w:lineRule="auto"/>
      <w:ind w:left="1440" w:hanging="720"/>
    </w:pPr>
    <w:rPr>
      <w:rFonts w:ascii="Courier New" w:eastAsia="Times New Roman" w:hAnsi="Courier New" w:cs="Times New Roman"/>
      <w:sz w:val="24"/>
      <w:szCs w:val="20"/>
      <w:lang w:val="en-US"/>
    </w:rPr>
  </w:style>
  <w:style w:type="paragraph" w:customStyle="1" w:styleId="Estilo01">
    <w:name w:val="Estilo01"/>
    <w:basedOn w:val="Normal"/>
    <w:uiPriority w:val="99"/>
    <w:rsid w:val="00990FBD"/>
    <w:pPr>
      <w:keepNext/>
      <w:suppressAutoHyphens/>
      <w:spacing w:after="0" w:line="240" w:lineRule="auto"/>
      <w:jc w:val="both"/>
    </w:pPr>
    <w:rPr>
      <w:rFonts w:ascii="Arial" w:eastAsia="Times New Roman" w:hAnsi="Arial" w:cs="Times New Roman"/>
      <w:sz w:val="20"/>
      <w:szCs w:val="20"/>
      <w:lang w:val="es-ES_tradnl" w:eastAsia="es-ES"/>
    </w:rPr>
  </w:style>
  <w:style w:type="paragraph" w:customStyle="1" w:styleId="Level1">
    <w:name w:val="Level 1"/>
    <w:basedOn w:val="Normal"/>
    <w:uiPriority w:val="99"/>
    <w:rsid w:val="00990FBD"/>
    <w:pPr>
      <w:widowControl w:val="0"/>
      <w:spacing w:after="0" w:line="240" w:lineRule="auto"/>
      <w:ind w:left="720" w:hanging="720"/>
    </w:pPr>
    <w:rPr>
      <w:rFonts w:ascii="Courier New" w:eastAsia="Times New Roman" w:hAnsi="Courier New" w:cs="Times New Roman"/>
      <w:sz w:val="24"/>
      <w:szCs w:val="20"/>
      <w:lang w:val="en-US"/>
    </w:rPr>
  </w:style>
  <w:style w:type="paragraph" w:customStyle="1" w:styleId="Level3">
    <w:name w:val="Level 3"/>
    <w:basedOn w:val="Normal"/>
    <w:uiPriority w:val="99"/>
    <w:rsid w:val="00990FBD"/>
    <w:pPr>
      <w:widowControl w:val="0"/>
      <w:spacing w:after="0" w:line="240" w:lineRule="auto"/>
      <w:ind w:left="2160" w:hanging="720"/>
    </w:pPr>
    <w:rPr>
      <w:rFonts w:ascii="Courier New" w:eastAsia="Times New Roman" w:hAnsi="Courier New" w:cs="Times New Roman"/>
      <w:sz w:val="24"/>
      <w:szCs w:val="20"/>
      <w:lang w:val="en-US"/>
    </w:rPr>
  </w:style>
  <w:style w:type="paragraph" w:customStyle="1" w:styleId="Level4">
    <w:name w:val="Level 4"/>
    <w:basedOn w:val="Normal"/>
    <w:uiPriority w:val="99"/>
    <w:rsid w:val="00990FBD"/>
    <w:pPr>
      <w:widowControl w:val="0"/>
      <w:spacing w:after="0" w:line="240" w:lineRule="auto"/>
      <w:ind w:left="2880" w:hanging="720"/>
    </w:pPr>
    <w:rPr>
      <w:rFonts w:ascii="Courier New" w:eastAsia="Times New Roman" w:hAnsi="Courier New" w:cs="Times New Roman"/>
      <w:sz w:val="24"/>
      <w:szCs w:val="20"/>
      <w:lang w:val="en-US"/>
    </w:rPr>
  </w:style>
  <w:style w:type="paragraph" w:customStyle="1" w:styleId="Profesin">
    <w:name w:val="Profesión"/>
    <w:basedOn w:val="Normal"/>
    <w:rsid w:val="00990FBD"/>
    <w:pPr>
      <w:spacing w:after="0" w:line="240" w:lineRule="auto"/>
      <w:jc w:val="center"/>
    </w:pPr>
    <w:rPr>
      <w:rFonts w:ascii="Times New Roman" w:eastAsia="Times New Roman" w:hAnsi="Times New Roman" w:cs="Times New Roman"/>
      <w:b/>
      <w:sz w:val="24"/>
      <w:szCs w:val="20"/>
      <w:lang w:val="es-ES" w:eastAsia="es-ES"/>
    </w:rPr>
  </w:style>
  <w:style w:type="paragraph" w:customStyle="1" w:styleId="BodyText21">
    <w:name w:val="Body Text 21"/>
    <w:basedOn w:val="Normal"/>
    <w:rsid w:val="00990FBD"/>
    <w:pPr>
      <w:spacing w:after="0" w:line="240" w:lineRule="auto"/>
      <w:ind w:left="-284"/>
    </w:pPr>
    <w:rPr>
      <w:rFonts w:ascii="Arial" w:eastAsia="Times New Roman" w:hAnsi="Arial" w:cs="Times New Roman"/>
      <w:b/>
      <w:sz w:val="20"/>
      <w:szCs w:val="20"/>
      <w:lang w:val="es-ES"/>
    </w:rPr>
  </w:style>
  <w:style w:type="paragraph" w:customStyle="1" w:styleId="Indice01">
    <w:name w:val="Indice01"/>
    <w:basedOn w:val="Normal"/>
    <w:next w:val="Estilo01"/>
    <w:uiPriority w:val="99"/>
    <w:rsid w:val="00990FBD"/>
    <w:pPr>
      <w:spacing w:after="0" w:line="240" w:lineRule="auto"/>
      <w:jc w:val="both"/>
    </w:pPr>
    <w:rPr>
      <w:rFonts w:ascii="Arial" w:eastAsia="Times New Roman" w:hAnsi="Arial" w:cs="Times New Roman"/>
      <w:b/>
      <w:sz w:val="20"/>
      <w:szCs w:val="20"/>
      <w:lang w:val="es-ES_tradnl" w:eastAsia="es-ES"/>
    </w:rPr>
  </w:style>
  <w:style w:type="paragraph" w:customStyle="1" w:styleId="ecxmsobodytext2">
    <w:name w:val="ecxmsobodytext2"/>
    <w:basedOn w:val="Normal"/>
    <w:uiPriority w:val="99"/>
    <w:rsid w:val="00990FBD"/>
    <w:pPr>
      <w:spacing w:after="324" w:line="240" w:lineRule="auto"/>
    </w:pPr>
    <w:rPr>
      <w:rFonts w:ascii="Times New Roman" w:eastAsia="Times New Roman" w:hAnsi="Times New Roman" w:cs="Times New Roman"/>
      <w:sz w:val="24"/>
      <w:szCs w:val="24"/>
      <w:lang w:eastAsia="es-MX"/>
    </w:rPr>
  </w:style>
  <w:style w:type="numbering" w:customStyle="1" w:styleId="Estilo1">
    <w:name w:val="Estilo1"/>
    <w:rsid w:val="00990FBD"/>
    <w:pPr>
      <w:numPr>
        <w:numId w:val="19"/>
      </w:numPr>
    </w:pPr>
  </w:style>
  <w:style w:type="numbering" w:customStyle="1" w:styleId="Estilo2">
    <w:name w:val="Estilo2"/>
    <w:rsid w:val="00990FBD"/>
    <w:pPr>
      <w:numPr>
        <w:numId w:val="20"/>
      </w:numPr>
    </w:pPr>
  </w:style>
  <w:style w:type="character" w:customStyle="1" w:styleId="apple-style-span">
    <w:name w:val="apple-style-span"/>
    <w:rsid w:val="00990FBD"/>
  </w:style>
  <w:style w:type="paragraph" w:customStyle="1" w:styleId="texto0">
    <w:name w:val="texto"/>
    <w:basedOn w:val="Normal"/>
    <w:rsid w:val="00990FBD"/>
    <w:pPr>
      <w:spacing w:after="101" w:line="216" w:lineRule="atLeast"/>
      <w:ind w:firstLine="288"/>
      <w:jc w:val="both"/>
    </w:pPr>
    <w:rPr>
      <w:rFonts w:ascii="Arial" w:eastAsia="Times New Roman" w:hAnsi="Arial" w:cs="Arial"/>
      <w:sz w:val="18"/>
      <w:szCs w:val="20"/>
      <w:lang w:val="es-ES_tradnl" w:eastAsia="es-MX"/>
    </w:rPr>
  </w:style>
  <w:style w:type="paragraph" w:customStyle="1" w:styleId="NoSpacing1">
    <w:name w:val="No Spacing1"/>
    <w:uiPriority w:val="1"/>
    <w:qFormat/>
    <w:rsid w:val="00990FBD"/>
    <w:pPr>
      <w:spacing w:after="0" w:line="240" w:lineRule="auto"/>
    </w:pPr>
    <w:rPr>
      <w:rFonts w:ascii="Calibri" w:eastAsia="Calibri" w:hAnsi="Calibri" w:cs="Times New Roman"/>
    </w:rPr>
  </w:style>
  <w:style w:type="numbering" w:customStyle="1" w:styleId="NoList1">
    <w:name w:val="No List1"/>
    <w:next w:val="Sinlista"/>
    <w:uiPriority w:val="99"/>
    <w:semiHidden/>
    <w:unhideWhenUsed/>
    <w:rsid w:val="00990FBD"/>
  </w:style>
  <w:style w:type="paragraph" w:customStyle="1" w:styleId="ROMANOS">
    <w:name w:val="ROMANOS"/>
    <w:basedOn w:val="Normal"/>
    <w:rsid w:val="00990FBD"/>
    <w:pPr>
      <w:tabs>
        <w:tab w:val="left" w:pos="720"/>
      </w:tabs>
      <w:overflowPunct w:val="0"/>
      <w:autoSpaceDE w:val="0"/>
      <w:autoSpaceDN w:val="0"/>
      <w:adjustRightInd w:val="0"/>
      <w:spacing w:after="101" w:line="216" w:lineRule="atLeast"/>
      <w:ind w:left="720" w:hanging="432"/>
      <w:jc w:val="both"/>
    </w:pPr>
    <w:rPr>
      <w:rFonts w:ascii="Arial" w:eastAsia="Times New Roman" w:hAnsi="Arial" w:cs="Times New Roman"/>
      <w:sz w:val="18"/>
      <w:szCs w:val="20"/>
      <w:lang w:val="es-ES_tradnl" w:eastAsia="es-MX"/>
    </w:rPr>
  </w:style>
  <w:style w:type="paragraph" w:customStyle="1" w:styleId="Bullets">
    <w:name w:val="Bullets"/>
    <w:basedOn w:val="Normal"/>
    <w:next w:val="Normal"/>
    <w:autoRedefine/>
    <w:rsid w:val="00990FBD"/>
    <w:pPr>
      <w:numPr>
        <w:numId w:val="21"/>
      </w:numPr>
      <w:spacing w:after="80" w:line="240" w:lineRule="auto"/>
      <w:jc w:val="both"/>
    </w:pPr>
    <w:rPr>
      <w:rFonts w:ascii="Tahoma" w:eastAsia="Times New Roman" w:hAnsi="Tahoma" w:cs="Times New Roman"/>
      <w:szCs w:val="24"/>
    </w:rPr>
  </w:style>
  <w:style w:type="paragraph" w:customStyle="1" w:styleId="Normal00">
    <w:name w:val="Normal 0/0"/>
    <w:basedOn w:val="Normal"/>
    <w:rsid w:val="00990FBD"/>
    <w:pPr>
      <w:spacing w:after="0" w:line="300" w:lineRule="exact"/>
    </w:pPr>
    <w:rPr>
      <w:rFonts w:ascii="Arial" w:eastAsia="Times New Roman" w:hAnsi="Arial" w:cs="Times New Roman"/>
      <w:sz w:val="20"/>
      <w:szCs w:val="24"/>
      <w:lang w:val="en-US"/>
    </w:rPr>
  </w:style>
  <w:style w:type="paragraph" w:customStyle="1" w:styleId="TableText">
    <w:name w:val="Table Text"/>
    <w:basedOn w:val="Normal"/>
    <w:link w:val="TableTextChar"/>
    <w:rsid w:val="00990FBD"/>
    <w:pPr>
      <w:spacing w:after="0" w:line="220" w:lineRule="exact"/>
    </w:pPr>
    <w:rPr>
      <w:rFonts w:ascii="Arial" w:eastAsia="Times New Roman" w:hAnsi="Arial" w:cs="Times New Roman"/>
      <w:sz w:val="18"/>
      <w:szCs w:val="24"/>
      <w:lang w:val="en-US"/>
    </w:rPr>
  </w:style>
  <w:style w:type="paragraph" w:customStyle="1" w:styleId="Z-cvr-Normal">
    <w:name w:val="Z-cvr-Normal"/>
    <w:basedOn w:val="Normal"/>
    <w:rsid w:val="00990FBD"/>
    <w:pPr>
      <w:tabs>
        <w:tab w:val="center" w:pos="4680"/>
        <w:tab w:val="right" w:pos="9360"/>
      </w:tabs>
      <w:spacing w:after="200" w:line="300" w:lineRule="exact"/>
    </w:pPr>
    <w:rPr>
      <w:rFonts w:ascii="Arial" w:eastAsia="Times New Roman" w:hAnsi="Arial" w:cs="Arial"/>
      <w:bCs/>
      <w:sz w:val="20"/>
      <w:szCs w:val="24"/>
      <w:lang w:val="en-US"/>
    </w:rPr>
  </w:style>
  <w:style w:type="paragraph" w:customStyle="1" w:styleId="Z-agcycvr-name">
    <w:name w:val="Z-agcycvr-name"/>
    <w:basedOn w:val="Normal"/>
    <w:rsid w:val="00990FBD"/>
    <w:pPr>
      <w:tabs>
        <w:tab w:val="center" w:pos="4680"/>
        <w:tab w:val="right" w:pos="9360"/>
      </w:tabs>
      <w:spacing w:before="1440" w:after="0" w:line="240" w:lineRule="auto"/>
      <w:jc w:val="center"/>
    </w:pPr>
    <w:rPr>
      <w:rFonts w:ascii="Arial Bold" w:eastAsia="Times New Roman" w:hAnsi="Arial Bold" w:cs="Arial"/>
      <w:b/>
      <w:sz w:val="30"/>
      <w:szCs w:val="36"/>
      <w:lang w:val="en-US"/>
    </w:rPr>
  </w:style>
  <w:style w:type="paragraph" w:customStyle="1" w:styleId="Z-agcycvr-Title">
    <w:name w:val="Z-agcycvr-Title"/>
    <w:basedOn w:val="Ttulo4"/>
    <w:next w:val="Z-agcycvr-name"/>
    <w:rsid w:val="00990FBD"/>
    <w:pPr>
      <w:tabs>
        <w:tab w:val="center" w:pos="4680"/>
        <w:tab w:val="right" w:pos="9360"/>
      </w:tabs>
      <w:spacing w:before="0" w:after="240"/>
      <w:jc w:val="center"/>
    </w:pPr>
    <w:rPr>
      <w:rFonts w:ascii="Arial Black" w:hAnsi="Arial Black" w:cs="Arial"/>
      <w:b w:val="0"/>
      <w:sz w:val="36"/>
      <w:szCs w:val="36"/>
      <w:lang w:val="en-US" w:eastAsia="en-US"/>
    </w:rPr>
  </w:style>
  <w:style w:type="paragraph" w:customStyle="1" w:styleId="Z-agcycvr-Doctype">
    <w:name w:val="Z-agcycvr-Doctype"/>
    <w:basedOn w:val="Z-agcycvr-Title"/>
    <w:rsid w:val="00990FBD"/>
    <w:pPr>
      <w:spacing w:line="400" w:lineRule="exact"/>
    </w:pPr>
  </w:style>
  <w:style w:type="character" w:customStyle="1" w:styleId="hps">
    <w:name w:val="hps"/>
    <w:rsid w:val="00990FBD"/>
  </w:style>
  <w:style w:type="paragraph" w:styleId="ndice1">
    <w:name w:val="index 1"/>
    <w:basedOn w:val="Normal"/>
    <w:next w:val="Normal"/>
    <w:autoRedefine/>
    <w:rsid w:val="00990FBD"/>
    <w:pPr>
      <w:spacing w:after="0" w:line="240" w:lineRule="auto"/>
      <w:ind w:left="200" w:hanging="200"/>
    </w:pPr>
    <w:rPr>
      <w:rFonts w:ascii="Tahoma" w:eastAsia="Times New Roman" w:hAnsi="Tahoma" w:cs="Times New Roman"/>
      <w:sz w:val="20"/>
      <w:szCs w:val="24"/>
      <w:lang w:val="en-US"/>
    </w:rPr>
  </w:style>
  <w:style w:type="paragraph" w:styleId="Ttulodendice">
    <w:name w:val="index heading"/>
    <w:basedOn w:val="Normal"/>
    <w:next w:val="ndice1"/>
    <w:rsid w:val="00990FBD"/>
    <w:pPr>
      <w:spacing w:after="0" w:line="240" w:lineRule="auto"/>
    </w:pPr>
    <w:rPr>
      <w:rFonts w:ascii="Times New Roman" w:eastAsia="Times New Roman" w:hAnsi="Times New Roman" w:cs="Times New Roman"/>
      <w:sz w:val="24"/>
      <w:szCs w:val="20"/>
    </w:rPr>
  </w:style>
  <w:style w:type="paragraph" w:customStyle="1" w:styleId="nfasissutil2">
    <w:name w:val="Énfasis sutil2"/>
    <w:basedOn w:val="Normal"/>
    <w:uiPriority w:val="34"/>
    <w:qFormat/>
    <w:rsid w:val="00990FBD"/>
    <w:pPr>
      <w:spacing w:after="0" w:line="240" w:lineRule="auto"/>
      <w:ind w:left="720"/>
      <w:contextualSpacing/>
    </w:pPr>
    <w:rPr>
      <w:rFonts w:ascii="Times New Roman" w:eastAsia="Times New Roman" w:hAnsi="Times New Roman" w:cs="Times New Roman"/>
      <w:sz w:val="20"/>
      <w:szCs w:val="20"/>
      <w:lang w:val="en-US"/>
    </w:rPr>
  </w:style>
  <w:style w:type="paragraph" w:customStyle="1" w:styleId="TableHeading">
    <w:name w:val="Table Heading"/>
    <w:link w:val="TableHeadingChar"/>
    <w:rsid w:val="00990FBD"/>
    <w:pPr>
      <w:keepNext/>
      <w:spacing w:before="80" w:after="80" w:line="240" w:lineRule="auto"/>
    </w:pPr>
    <w:rPr>
      <w:rFonts w:ascii="Arial Narrow" w:eastAsia="SimHei" w:hAnsi="Arial Narrow" w:cs="Times New Roman"/>
      <w:b/>
      <w:bCs/>
      <w:sz w:val="20"/>
      <w:szCs w:val="18"/>
      <w:lang w:val="en-US" w:eastAsia="zh-CN"/>
    </w:rPr>
  </w:style>
  <w:style w:type="character" w:customStyle="1" w:styleId="EstiloCorreo541">
    <w:name w:val="EstiloCorreo541"/>
    <w:semiHidden/>
    <w:rsid w:val="00990FBD"/>
    <w:rPr>
      <w:rFonts w:ascii="Candara" w:hAnsi="Candara" w:hint="default"/>
      <w:b w:val="0"/>
      <w:bCs w:val="0"/>
      <w:i w:val="0"/>
      <w:iCs w:val="0"/>
      <w:strike w:val="0"/>
      <w:dstrike w:val="0"/>
      <w:color w:val="auto"/>
      <w:sz w:val="22"/>
      <w:szCs w:val="22"/>
      <w:u w:val="none"/>
      <w:effect w:val="none"/>
    </w:rPr>
  </w:style>
  <w:style w:type="character" w:customStyle="1" w:styleId="TableTextChar">
    <w:name w:val="Table Text Char"/>
    <w:link w:val="TableText"/>
    <w:rsid w:val="00990FBD"/>
    <w:rPr>
      <w:rFonts w:ascii="Arial" w:eastAsia="Times New Roman" w:hAnsi="Arial" w:cs="Times New Roman"/>
      <w:sz w:val="18"/>
      <w:szCs w:val="24"/>
      <w:lang w:val="en-US"/>
    </w:rPr>
  </w:style>
  <w:style w:type="character" w:customStyle="1" w:styleId="TableHeadingChar">
    <w:name w:val="Table Heading Char"/>
    <w:link w:val="TableHeading"/>
    <w:locked/>
    <w:rsid w:val="00990FBD"/>
    <w:rPr>
      <w:rFonts w:ascii="Arial Narrow" w:eastAsia="SimHei" w:hAnsi="Arial Narrow" w:cs="Times New Roman"/>
      <w:b/>
      <w:bCs/>
      <w:sz w:val="20"/>
      <w:szCs w:val="18"/>
      <w:lang w:val="en-US" w:eastAsia="zh-CN"/>
    </w:rPr>
  </w:style>
  <w:style w:type="paragraph" w:customStyle="1" w:styleId="nfasissutil3">
    <w:name w:val="Énfasis sutil3"/>
    <w:basedOn w:val="Normal"/>
    <w:uiPriority w:val="34"/>
    <w:qFormat/>
    <w:rsid w:val="00990FBD"/>
    <w:pPr>
      <w:widowControl w:val="0"/>
      <w:kinsoku w:val="0"/>
      <w:spacing w:after="0" w:line="240" w:lineRule="auto"/>
      <w:ind w:left="708"/>
    </w:pPr>
    <w:rPr>
      <w:rFonts w:ascii="Times New Roman" w:eastAsia="Times New Roman" w:hAnsi="Times New Roman" w:cs="Times New Roman"/>
      <w:sz w:val="24"/>
      <w:szCs w:val="24"/>
      <w:lang w:val="en-US" w:eastAsia="es-MX"/>
    </w:rPr>
  </w:style>
  <w:style w:type="character" w:customStyle="1" w:styleId="ZGSM">
    <w:name w:val="ZGSM"/>
    <w:rsid w:val="00990FBD"/>
  </w:style>
  <w:style w:type="paragraph" w:customStyle="1" w:styleId="Cuadrculamulticolor-nfasis62">
    <w:name w:val="Cuadrícula multicolor - Énfasis 62"/>
    <w:hidden/>
    <w:uiPriority w:val="66"/>
    <w:rsid w:val="00990FBD"/>
    <w:pPr>
      <w:spacing w:after="0" w:line="240" w:lineRule="auto"/>
    </w:pPr>
    <w:rPr>
      <w:rFonts w:ascii="Times New Roman" w:eastAsia="Times New Roman" w:hAnsi="Times New Roman" w:cs="Times New Roman"/>
      <w:sz w:val="24"/>
      <w:szCs w:val="24"/>
      <w:lang w:val="en-US" w:eastAsia="es-MX"/>
    </w:rPr>
  </w:style>
  <w:style w:type="paragraph" w:customStyle="1" w:styleId="Cuadrculamulticolor-nfasis63">
    <w:name w:val="Cuadrícula multicolor - Énfasis 63"/>
    <w:hidden/>
    <w:uiPriority w:val="66"/>
    <w:rsid w:val="00990FBD"/>
    <w:pPr>
      <w:spacing w:after="0" w:line="240" w:lineRule="auto"/>
    </w:pPr>
    <w:rPr>
      <w:rFonts w:ascii="Times New Roman" w:eastAsia="Times New Roman" w:hAnsi="Times New Roman" w:cs="Times New Roman"/>
      <w:sz w:val="24"/>
      <w:szCs w:val="24"/>
      <w:lang w:val="en-US" w:eastAsia="es-MX"/>
    </w:rPr>
  </w:style>
  <w:style w:type="paragraph" w:customStyle="1" w:styleId="nfasissutil4">
    <w:name w:val="Énfasis sutil4"/>
    <w:basedOn w:val="Normal"/>
    <w:uiPriority w:val="34"/>
    <w:qFormat/>
    <w:rsid w:val="00990FBD"/>
    <w:pPr>
      <w:widowControl w:val="0"/>
      <w:kinsoku w:val="0"/>
      <w:spacing w:after="0" w:line="240" w:lineRule="auto"/>
      <w:ind w:left="708"/>
    </w:pPr>
    <w:rPr>
      <w:rFonts w:ascii="Times New Roman" w:eastAsia="Times New Roman" w:hAnsi="Times New Roman" w:cs="Times New Roman"/>
      <w:sz w:val="24"/>
      <w:szCs w:val="24"/>
      <w:lang w:val="en-US" w:eastAsia="es-MX"/>
    </w:rPr>
  </w:style>
  <w:style w:type="paragraph" w:customStyle="1" w:styleId="Listamedia1-nfasis61">
    <w:name w:val="Lista media 1 - Énfasis 61"/>
    <w:basedOn w:val="Normal"/>
    <w:uiPriority w:val="34"/>
    <w:qFormat/>
    <w:rsid w:val="00990FBD"/>
    <w:pPr>
      <w:widowControl w:val="0"/>
      <w:kinsoku w:val="0"/>
      <w:spacing w:after="0" w:line="240" w:lineRule="auto"/>
      <w:ind w:left="720"/>
      <w:contextualSpacing/>
    </w:pPr>
    <w:rPr>
      <w:rFonts w:ascii="Times New Roman" w:eastAsia="Times New Roman" w:hAnsi="Times New Roman" w:cs="Times New Roman"/>
      <w:sz w:val="24"/>
      <w:szCs w:val="24"/>
      <w:lang w:val="en-US" w:eastAsia="es-MX"/>
    </w:rPr>
  </w:style>
  <w:style w:type="paragraph" w:customStyle="1" w:styleId="Sombreadomedio2-nfasis61">
    <w:name w:val="Sombreado medio 2 - Énfasis 61"/>
    <w:hidden/>
    <w:uiPriority w:val="66"/>
    <w:rsid w:val="00990FBD"/>
    <w:pPr>
      <w:spacing w:after="0" w:line="240" w:lineRule="auto"/>
    </w:pPr>
    <w:rPr>
      <w:rFonts w:ascii="Times New Roman" w:eastAsia="Times New Roman" w:hAnsi="Times New Roman" w:cs="Times New Roman"/>
      <w:sz w:val="24"/>
      <w:szCs w:val="24"/>
      <w:lang w:val="en-US" w:eastAsia="es-MX"/>
    </w:rPr>
  </w:style>
  <w:style w:type="paragraph" w:customStyle="1" w:styleId="txtcontenidonegro">
    <w:name w:val="txtcontenidonegro"/>
    <w:basedOn w:val="Normal"/>
    <w:rsid w:val="00990FBD"/>
    <w:pPr>
      <w:spacing w:before="100" w:beforeAutospacing="1" w:after="100" w:afterAutospacing="1" w:line="240" w:lineRule="auto"/>
    </w:pPr>
    <w:rPr>
      <w:rFonts w:ascii="Verdana" w:eastAsia="Times New Roman" w:hAnsi="Verdana" w:cs="Times New Roman"/>
      <w:color w:val="333333"/>
      <w:sz w:val="16"/>
      <w:szCs w:val="16"/>
      <w:lang w:eastAsia="es-MX"/>
    </w:rPr>
  </w:style>
  <w:style w:type="paragraph" w:customStyle="1" w:styleId="txtcontenidoverdebold">
    <w:name w:val="txtcontenidoverdebold"/>
    <w:basedOn w:val="Normal"/>
    <w:rsid w:val="00990FBD"/>
    <w:pPr>
      <w:spacing w:before="100" w:beforeAutospacing="1" w:after="100" w:afterAutospacing="1" w:line="240" w:lineRule="auto"/>
    </w:pPr>
    <w:rPr>
      <w:rFonts w:ascii="Verdana" w:eastAsia="Times New Roman" w:hAnsi="Verdana" w:cs="Times New Roman"/>
      <w:b/>
      <w:bCs/>
      <w:color w:val="014D26"/>
      <w:sz w:val="16"/>
      <w:szCs w:val="16"/>
      <w:lang w:eastAsia="es-MX"/>
    </w:rPr>
  </w:style>
  <w:style w:type="paragraph" w:customStyle="1" w:styleId="Listamedia2-nfasis41">
    <w:name w:val="Lista media 2 - Énfasis 41"/>
    <w:basedOn w:val="Normal"/>
    <w:uiPriority w:val="72"/>
    <w:qFormat/>
    <w:rsid w:val="00990FBD"/>
    <w:pPr>
      <w:widowControl w:val="0"/>
      <w:kinsoku w:val="0"/>
      <w:spacing w:after="0" w:line="240" w:lineRule="auto"/>
      <w:ind w:left="708"/>
    </w:pPr>
    <w:rPr>
      <w:rFonts w:ascii="Times New Roman" w:eastAsia="Times New Roman" w:hAnsi="Times New Roman" w:cs="Times New Roman"/>
      <w:sz w:val="24"/>
      <w:szCs w:val="24"/>
      <w:lang w:val="en-US" w:eastAsia="es-MX"/>
    </w:rPr>
  </w:style>
  <w:style w:type="paragraph" w:customStyle="1" w:styleId="Listamedia1-nfasis41">
    <w:name w:val="Lista media 1 - Énfasis 41"/>
    <w:hidden/>
    <w:uiPriority w:val="99"/>
    <w:rsid w:val="00990FBD"/>
    <w:pPr>
      <w:spacing w:after="0" w:line="240" w:lineRule="auto"/>
    </w:pPr>
    <w:rPr>
      <w:rFonts w:ascii="Times New Roman" w:eastAsia="Times New Roman" w:hAnsi="Times New Roman" w:cs="Times New Roman"/>
      <w:sz w:val="24"/>
      <w:szCs w:val="24"/>
      <w:lang w:val="en-US" w:eastAsia="es-MX"/>
    </w:rPr>
  </w:style>
  <w:style w:type="paragraph" w:customStyle="1" w:styleId="Sombreadovistoso-nfasis31">
    <w:name w:val="Sombreado vistoso - Énfasis 31"/>
    <w:basedOn w:val="Normal"/>
    <w:uiPriority w:val="72"/>
    <w:qFormat/>
    <w:rsid w:val="00990FBD"/>
    <w:pPr>
      <w:widowControl w:val="0"/>
      <w:kinsoku w:val="0"/>
      <w:spacing w:after="0" w:line="240" w:lineRule="auto"/>
      <w:ind w:left="708"/>
    </w:pPr>
    <w:rPr>
      <w:rFonts w:ascii="Times New Roman" w:eastAsia="Times New Roman" w:hAnsi="Times New Roman" w:cs="Times New Roman"/>
      <w:sz w:val="24"/>
      <w:szCs w:val="24"/>
      <w:lang w:val="en-US" w:eastAsia="es-MX"/>
    </w:rPr>
  </w:style>
  <w:style w:type="paragraph" w:customStyle="1" w:styleId="Listaclara-nfasis31">
    <w:name w:val="Lista clara - Énfasis 31"/>
    <w:hidden/>
    <w:uiPriority w:val="99"/>
    <w:rsid w:val="00990FBD"/>
    <w:pPr>
      <w:spacing w:after="0" w:line="240" w:lineRule="auto"/>
    </w:pPr>
    <w:rPr>
      <w:rFonts w:ascii="Times New Roman" w:eastAsia="Times New Roman" w:hAnsi="Times New Roman" w:cs="Times New Roman"/>
      <w:sz w:val="24"/>
      <w:szCs w:val="24"/>
      <w:lang w:val="en-US" w:eastAsia="es-MX"/>
    </w:rPr>
  </w:style>
  <w:style w:type="paragraph" w:customStyle="1" w:styleId="Cuadrculaclara-nfasis31">
    <w:name w:val="Cuadrícula clara - Énfasis 31"/>
    <w:basedOn w:val="Normal"/>
    <w:uiPriority w:val="34"/>
    <w:qFormat/>
    <w:rsid w:val="00990FBD"/>
    <w:pPr>
      <w:widowControl w:val="0"/>
      <w:kinsoku w:val="0"/>
      <w:spacing w:after="0" w:line="240" w:lineRule="auto"/>
      <w:ind w:left="708"/>
    </w:pPr>
    <w:rPr>
      <w:rFonts w:ascii="Times New Roman" w:eastAsia="Times New Roman" w:hAnsi="Times New Roman" w:cs="Times New Roman"/>
      <w:sz w:val="24"/>
      <w:szCs w:val="24"/>
      <w:lang w:val="en-US" w:eastAsia="es-MX"/>
    </w:rPr>
  </w:style>
  <w:style w:type="paragraph" w:customStyle="1" w:styleId="Sombreadomediano1-nfasis21">
    <w:name w:val="Sombreado mediano 1 - Énfasis 21"/>
    <w:uiPriority w:val="1"/>
    <w:qFormat/>
    <w:rsid w:val="00990FBD"/>
    <w:pPr>
      <w:widowControl w:val="0"/>
      <w:kinsoku w:val="0"/>
      <w:spacing w:after="0" w:line="240" w:lineRule="auto"/>
    </w:pPr>
    <w:rPr>
      <w:rFonts w:ascii="Times New Roman" w:eastAsia="Times New Roman" w:hAnsi="Times New Roman" w:cs="Times New Roman"/>
      <w:sz w:val="24"/>
      <w:szCs w:val="24"/>
      <w:lang w:val="en-US" w:eastAsia="es-MX"/>
    </w:rPr>
  </w:style>
  <w:style w:type="paragraph" w:customStyle="1" w:styleId="Sombreadomulticolor-nfasis31">
    <w:name w:val="Sombreado multicolor - Énfasis 31"/>
    <w:basedOn w:val="Normal"/>
    <w:uiPriority w:val="34"/>
    <w:qFormat/>
    <w:rsid w:val="00990FBD"/>
    <w:pPr>
      <w:widowControl w:val="0"/>
      <w:kinsoku w:val="0"/>
      <w:spacing w:after="0" w:line="240" w:lineRule="auto"/>
      <w:ind w:left="708"/>
    </w:pPr>
    <w:rPr>
      <w:rFonts w:ascii="Times New Roman" w:eastAsia="Times New Roman" w:hAnsi="Times New Roman" w:cs="Times New Roman"/>
      <w:sz w:val="24"/>
      <w:szCs w:val="24"/>
      <w:lang w:val="en-US" w:eastAsia="es-MX"/>
    </w:rPr>
  </w:style>
  <w:style w:type="paragraph" w:customStyle="1" w:styleId="Listaoscura-nfasis31">
    <w:name w:val="Lista oscura - Énfasis 31"/>
    <w:hidden/>
    <w:uiPriority w:val="99"/>
    <w:semiHidden/>
    <w:rsid w:val="00990FBD"/>
    <w:pPr>
      <w:spacing w:after="0" w:line="240" w:lineRule="auto"/>
    </w:pPr>
    <w:rPr>
      <w:rFonts w:ascii="Times New Roman" w:eastAsia="Times New Roman" w:hAnsi="Times New Roman" w:cs="Times New Roman"/>
      <w:sz w:val="24"/>
      <w:szCs w:val="24"/>
      <w:lang w:val="en-US" w:eastAsia="es-MX"/>
    </w:rPr>
  </w:style>
  <w:style w:type="paragraph" w:customStyle="1" w:styleId="Cuadrculaclara-nfasis311">
    <w:name w:val="Cuadrícula clara - Énfasis 311"/>
    <w:basedOn w:val="Normal"/>
    <w:uiPriority w:val="34"/>
    <w:qFormat/>
    <w:rsid w:val="00990FBD"/>
    <w:pPr>
      <w:spacing w:after="0" w:line="240" w:lineRule="auto"/>
      <w:ind w:left="720"/>
      <w:contextualSpacing/>
    </w:pPr>
    <w:rPr>
      <w:rFonts w:ascii="Times New Roman" w:eastAsia="Times New Roman" w:hAnsi="Times New Roman" w:cs="Times New Roman"/>
      <w:sz w:val="20"/>
      <w:szCs w:val="20"/>
      <w:lang w:val="en-US"/>
    </w:rPr>
  </w:style>
  <w:style w:type="paragraph" w:customStyle="1" w:styleId="Cuadrculamediana1-nfasis21">
    <w:name w:val="Cuadrícula mediana 1 - Énfasis 21"/>
    <w:basedOn w:val="Normal"/>
    <w:uiPriority w:val="34"/>
    <w:qFormat/>
    <w:rsid w:val="00990FBD"/>
    <w:pPr>
      <w:widowControl w:val="0"/>
      <w:kinsoku w:val="0"/>
      <w:spacing w:after="0" w:line="240" w:lineRule="auto"/>
      <w:ind w:left="708"/>
    </w:pPr>
    <w:rPr>
      <w:rFonts w:ascii="Times New Roman" w:eastAsia="Times New Roman" w:hAnsi="Times New Roman" w:cs="Times New Roman"/>
      <w:sz w:val="24"/>
      <w:szCs w:val="24"/>
      <w:lang w:val="en-US" w:eastAsia="es-MX"/>
    </w:rPr>
  </w:style>
  <w:style w:type="paragraph" w:customStyle="1" w:styleId="H6">
    <w:name w:val="H6"/>
    <w:basedOn w:val="Ttulo5"/>
    <w:next w:val="Normal"/>
    <w:rsid w:val="00990FBD"/>
    <w:pPr>
      <w:keepLines/>
      <w:overflowPunct w:val="0"/>
      <w:autoSpaceDE w:val="0"/>
      <w:autoSpaceDN w:val="0"/>
      <w:adjustRightInd w:val="0"/>
      <w:spacing w:before="120" w:after="180"/>
      <w:ind w:left="1985" w:hanging="1985"/>
      <w:jc w:val="left"/>
      <w:textAlignment w:val="baseline"/>
      <w:outlineLvl w:val="9"/>
    </w:pPr>
    <w:rPr>
      <w:b w:val="0"/>
      <w:lang w:val="en-GB" w:eastAsia="ja-JP"/>
    </w:rPr>
  </w:style>
  <w:style w:type="paragraph" w:customStyle="1" w:styleId="EQ">
    <w:name w:val="EQ"/>
    <w:basedOn w:val="Normal"/>
    <w:next w:val="Normal"/>
    <w:rsid w:val="00990FBD"/>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noProof/>
      <w:sz w:val="20"/>
      <w:szCs w:val="20"/>
      <w:lang w:val="en-GB" w:eastAsia="ja-JP"/>
    </w:rPr>
  </w:style>
  <w:style w:type="paragraph" w:customStyle="1" w:styleId="ZD">
    <w:name w:val="ZD"/>
    <w:rsid w:val="00990FBD"/>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ja-JP"/>
    </w:rPr>
  </w:style>
  <w:style w:type="paragraph" w:styleId="ndice2">
    <w:name w:val="index 2"/>
    <w:basedOn w:val="ndice1"/>
    <w:semiHidden/>
    <w:rsid w:val="00990FBD"/>
    <w:pPr>
      <w:keepLines/>
      <w:overflowPunct w:val="0"/>
      <w:autoSpaceDE w:val="0"/>
      <w:autoSpaceDN w:val="0"/>
      <w:adjustRightInd w:val="0"/>
      <w:ind w:left="284" w:firstLine="0"/>
      <w:textAlignment w:val="baseline"/>
    </w:pPr>
    <w:rPr>
      <w:rFonts w:ascii="Times New Roman" w:hAnsi="Times New Roman"/>
      <w:szCs w:val="20"/>
      <w:lang w:val="en-GB" w:eastAsia="ja-JP"/>
    </w:rPr>
  </w:style>
  <w:style w:type="paragraph" w:customStyle="1" w:styleId="TT">
    <w:name w:val="TT"/>
    <w:basedOn w:val="Ttulo1"/>
    <w:next w:val="Normal"/>
    <w:rsid w:val="00990FBD"/>
    <w:pPr>
      <w:keepNext/>
      <w:keepLines/>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ascii="Arial" w:eastAsia="Times New Roman" w:hAnsi="Arial" w:cs="Times New Roman"/>
      <w:b w:val="0"/>
      <w:color w:val="auto"/>
      <w:sz w:val="36"/>
      <w:szCs w:val="20"/>
      <w:lang w:val="en-GB" w:eastAsia="ja-JP"/>
    </w:rPr>
  </w:style>
  <w:style w:type="paragraph" w:customStyle="1" w:styleId="NF">
    <w:name w:val="NF"/>
    <w:basedOn w:val="NO"/>
    <w:rsid w:val="00990FBD"/>
    <w:pPr>
      <w:keepNext/>
      <w:spacing w:after="0"/>
    </w:pPr>
    <w:rPr>
      <w:rFonts w:ascii="Arial" w:hAnsi="Arial"/>
      <w:sz w:val="18"/>
    </w:rPr>
  </w:style>
  <w:style w:type="paragraph" w:customStyle="1" w:styleId="NO">
    <w:name w:val="NO"/>
    <w:basedOn w:val="Normal"/>
    <w:rsid w:val="00990FBD"/>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paragraph" w:customStyle="1" w:styleId="PL">
    <w:name w:val="PL"/>
    <w:rsid w:val="00990F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ja-JP"/>
    </w:rPr>
  </w:style>
  <w:style w:type="paragraph" w:customStyle="1" w:styleId="TAR">
    <w:name w:val="TAR"/>
    <w:basedOn w:val="TAL"/>
    <w:rsid w:val="00990FBD"/>
    <w:pPr>
      <w:jc w:val="right"/>
    </w:pPr>
  </w:style>
  <w:style w:type="paragraph" w:customStyle="1" w:styleId="TAL">
    <w:name w:val="TAL"/>
    <w:basedOn w:val="Normal"/>
    <w:rsid w:val="00990FBD"/>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ja-JP"/>
    </w:rPr>
  </w:style>
  <w:style w:type="paragraph" w:styleId="Listaconnmeros2">
    <w:name w:val="List Number 2"/>
    <w:basedOn w:val="Listaconnmeros"/>
    <w:rsid w:val="00990FBD"/>
    <w:pPr>
      <w:tabs>
        <w:tab w:val="clear" w:pos="360"/>
      </w:tabs>
      <w:overflowPunct w:val="0"/>
      <w:autoSpaceDE w:val="0"/>
      <w:autoSpaceDN w:val="0"/>
      <w:adjustRightInd w:val="0"/>
      <w:spacing w:after="180" w:line="240" w:lineRule="auto"/>
      <w:ind w:left="851" w:hanging="284"/>
      <w:contextualSpacing w:val="0"/>
      <w:jc w:val="left"/>
      <w:textAlignment w:val="baseline"/>
    </w:pPr>
    <w:rPr>
      <w:rFonts w:eastAsia="Times New Roman"/>
      <w:sz w:val="20"/>
      <w:szCs w:val="20"/>
      <w:lang w:val="en-GB" w:eastAsia="ja-JP"/>
    </w:rPr>
  </w:style>
  <w:style w:type="paragraph" w:customStyle="1" w:styleId="TAH">
    <w:name w:val="TAH"/>
    <w:basedOn w:val="TAC"/>
    <w:rsid w:val="00990FBD"/>
    <w:rPr>
      <w:b/>
    </w:rPr>
  </w:style>
  <w:style w:type="paragraph" w:customStyle="1" w:styleId="TAC">
    <w:name w:val="TAC"/>
    <w:basedOn w:val="TAL"/>
    <w:rsid w:val="00990FBD"/>
    <w:pPr>
      <w:jc w:val="center"/>
    </w:pPr>
  </w:style>
  <w:style w:type="paragraph" w:customStyle="1" w:styleId="LD">
    <w:name w:val="LD"/>
    <w:rsid w:val="00990FBD"/>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ja-JP"/>
    </w:rPr>
  </w:style>
  <w:style w:type="paragraph" w:customStyle="1" w:styleId="EX">
    <w:name w:val="EX"/>
    <w:basedOn w:val="Normal"/>
    <w:rsid w:val="00990FBD"/>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rsid w:val="00990FB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
    <w:rsid w:val="00990FBD"/>
    <w:pPr>
      <w:spacing w:after="0"/>
    </w:pPr>
  </w:style>
  <w:style w:type="paragraph" w:customStyle="1" w:styleId="EW">
    <w:name w:val="EW"/>
    <w:basedOn w:val="EX"/>
    <w:rsid w:val="00990FBD"/>
    <w:pPr>
      <w:spacing w:after="0"/>
    </w:pPr>
  </w:style>
  <w:style w:type="paragraph" w:customStyle="1" w:styleId="B1">
    <w:name w:val="B1"/>
    <w:basedOn w:val="Lista"/>
    <w:link w:val="B1Char"/>
    <w:rsid w:val="00990FBD"/>
    <w:pPr>
      <w:overflowPunct w:val="0"/>
      <w:autoSpaceDE w:val="0"/>
      <w:autoSpaceDN w:val="0"/>
      <w:adjustRightInd w:val="0"/>
      <w:spacing w:after="180"/>
      <w:ind w:left="568" w:hanging="284"/>
      <w:textAlignment w:val="baseline"/>
    </w:pPr>
    <w:rPr>
      <w:sz w:val="20"/>
      <w:szCs w:val="20"/>
      <w:lang w:val="en-GB" w:eastAsia="ja-JP"/>
    </w:rPr>
  </w:style>
  <w:style w:type="paragraph" w:customStyle="1" w:styleId="EditorsNote">
    <w:name w:val="Editor's Note"/>
    <w:basedOn w:val="NO"/>
    <w:rsid w:val="00990FBD"/>
    <w:rPr>
      <w:color w:val="FF0000"/>
    </w:rPr>
  </w:style>
  <w:style w:type="paragraph" w:customStyle="1" w:styleId="TH">
    <w:name w:val="TH"/>
    <w:basedOn w:val="Normal"/>
    <w:rsid w:val="00990FBD"/>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sz w:val="20"/>
      <w:szCs w:val="20"/>
      <w:lang w:val="en-GB" w:eastAsia="ja-JP"/>
    </w:rPr>
  </w:style>
  <w:style w:type="paragraph" w:customStyle="1" w:styleId="ZA">
    <w:name w:val="ZA"/>
    <w:rsid w:val="00990FBD"/>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ja-JP"/>
    </w:rPr>
  </w:style>
  <w:style w:type="paragraph" w:customStyle="1" w:styleId="ZB">
    <w:name w:val="ZB"/>
    <w:rsid w:val="00990FBD"/>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ja-JP"/>
    </w:rPr>
  </w:style>
  <w:style w:type="paragraph" w:customStyle="1" w:styleId="ZT">
    <w:name w:val="ZT"/>
    <w:rsid w:val="00990FBD"/>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ja-JP"/>
    </w:rPr>
  </w:style>
  <w:style w:type="paragraph" w:customStyle="1" w:styleId="ZU">
    <w:name w:val="ZU"/>
    <w:rsid w:val="00990FBD"/>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TAN">
    <w:name w:val="TAN"/>
    <w:basedOn w:val="TAL"/>
    <w:rsid w:val="00990FBD"/>
    <w:pPr>
      <w:ind w:left="851" w:hanging="851"/>
    </w:pPr>
  </w:style>
  <w:style w:type="paragraph" w:customStyle="1" w:styleId="ZH">
    <w:name w:val="ZH"/>
    <w:rsid w:val="00990FBD"/>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ja-JP"/>
    </w:rPr>
  </w:style>
  <w:style w:type="paragraph" w:customStyle="1" w:styleId="TF">
    <w:name w:val="TF"/>
    <w:basedOn w:val="TH"/>
    <w:rsid w:val="00990FBD"/>
    <w:pPr>
      <w:keepNext w:val="0"/>
      <w:spacing w:before="0" w:after="240"/>
    </w:pPr>
  </w:style>
  <w:style w:type="paragraph" w:customStyle="1" w:styleId="ZG">
    <w:name w:val="ZG"/>
    <w:rsid w:val="00990FBD"/>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styleId="Listaconvietas3">
    <w:name w:val="List Bullet 3"/>
    <w:basedOn w:val="Listaconvietas2"/>
    <w:rsid w:val="00990FBD"/>
    <w:pPr>
      <w:overflowPunct w:val="0"/>
      <w:autoSpaceDE w:val="0"/>
      <w:autoSpaceDN w:val="0"/>
      <w:adjustRightInd w:val="0"/>
      <w:spacing w:after="180" w:line="240" w:lineRule="auto"/>
      <w:ind w:left="1135" w:hanging="284"/>
      <w:contextualSpacing w:val="0"/>
      <w:textAlignment w:val="baseline"/>
    </w:pPr>
    <w:rPr>
      <w:rFonts w:ascii="Times New Roman" w:eastAsia="Times New Roman" w:hAnsi="Times New Roman"/>
      <w:sz w:val="20"/>
      <w:szCs w:val="20"/>
      <w:lang w:val="en-GB" w:eastAsia="ja-JP"/>
    </w:rPr>
  </w:style>
  <w:style w:type="paragraph" w:styleId="Lista2">
    <w:name w:val="List 2"/>
    <w:basedOn w:val="Lista"/>
    <w:rsid w:val="00990FBD"/>
    <w:pPr>
      <w:overflowPunct w:val="0"/>
      <w:autoSpaceDE w:val="0"/>
      <w:autoSpaceDN w:val="0"/>
      <w:adjustRightInd w:val="0"/>
      <w:spacing w:after="180"/>
      <w:ind w:left="851" w:hanging="284"/>
      <w:textAlignment w:val="baseline"/>
    </w:pPr>
    <w:rPr>
      <w:sz w:val="20"/>
      <w:szCs w:val="20"/>
      <w:lang w:val="en-GB" w:eastAsia="ja-JP"/>
    </w:rPr>
  </w:style>
  <w:style w:type="paragraph" w:styleId="Lista3">
    <w:name w:val="List 3"/>
    <w:basedOn w:val="Lista2"/>
    <w:rsid w:val="00990FBD"/>
    <w:pPr>
      <w:ind w:left="1135"/>
    </w:pPr>
  </w:style>
  <w:style w:type="paragraph" w:styleId="Lista4">
    <w:name w:val="List 4"/>
    <w:basedOn w:val="Lista3"/>
    <w:rsid w:val="00990FBD"/>
    <w:pPr>
      <w:ind w:left="1418"/>
    </w:pPr>
  </w:style>
  <w:style w:type="paragraph" w:styleId="Lista5">
    <w:name w:val="List 5"/>
    <w:basedOn w:val="Lista4"/>
    <w:rsid w:val="00990FBD"/>
    <w:pPr>
      <w:ind w:left="1702"/>
    </w:pPr>
  </w:style>
  <w:style w:type="paragraph" w:styleId="Listaconvietas4">
    <w:name w:val="List Bullet 4"/>
    <w:basedOn w:val="Listaconvietas3"/>
    <w:rsid w:val="00990FBD"/>
    <w:pPr>
      <w:ind w:left="1418"/>
    </w:pPr>
  </w:style>
  <w:style w:type="paragraph" w:styleId="Listaconvietas5">
    <w:name w:val="List Bullet 5"/>
    <w:basedOn w:val="Listaconvietas4"/>
    <w:rsid w:val="00990FBD"/>
    <w:pPr>
      <w:ind w:left="1702"/>
    </w:pPr>
  </w:style>
  <w:style w:type="paragraph" w:customStyle="1" w:styleId="B2">
    <w:name w:val="B2"/>
    <w:basedOn w:val="Lista2"/>
    <w:rsid w:val="00990FBD"/>
  </w:style>
  <w:style w:type="paragraph" w:customStyle="1" w:styleId="B3">
    <w:name w:val="B3"/>
    <w:basedOn w:val="Lista3"/>
    <w:rsid w:val="00990FBD"/>
  </w:style>
  <w:style w:type="paragraph" w:customStyle="1" w:styleId="B4">
    <w:name w:val="B4"/>
    <w:basedOn w:val="Lista4"/>
    <w:rsid w:val="00990FBD"/>
  </w:style>
  <w:style w:type="paragraph" w:customStyle="1" w:styleId="B5">
    <w:name w:val="B5"/>
    <w:basedOn w:val="Lista5"/>
    <w:rsid w:val="00990FBD"/>
  </w:style>
  <w:style w:type="paragraph" w:customStyle="1" w:styleId="ZTD">
    <w:name w:val="ZTD"/>
    <w:basedOn w:val="ZB"/>
    <w:rsid w:val="00990FBD"/>
    <w:pPr>
      <w:framePr w:hRule="auto" w:wrap="notBeside" w:y="852"/>
    </w:pPr>
    <w:rPr>
      <w:i w:val="0"/>
      <w:sz w:val="40"/>
    </w:rPr>
  </w:style>
  <w:style w:type="paragraph" w:customStyle="1" w:styleId="ZV">
    <w:name w:val="ZV"/>
    <w:basedOn w:val="ZU"/>
    <w:rsid w:val="00990FBD"/>
    <w:pPr>
      <w:framePr w:wrap="notBeside" w:y="16161"/>
    </w:pPr>
  </w:style>
  <w:style w:type="character" w:customStyle="1" w:styleId="Guidance">
    <w:name w:val="Guidance"/>
    <w:rsid w:val="00990FBD"/>
    <w:rPr>
      <w:i/>
      <w:color w:val="0000FF"/>
      <w:sz w:val="20"/>
    </w:rPr>
  </w:style>
  <w:style w:type="paragraph" w:customStyle="1" w:styleId="RetraitNormal2">
    <w:name w:val="RetraitNormal2"/>
    <w:basedOn w:val="Sangranormal"/>
    <w:rsid w:val="00990FBD"/>
    <w:pPr>
      <w:ind w:left="1134"/>
    </w:pPr>
  </w:style>
  <w:style w:type="paragraph" w:styleId="Sangranormal">
    <w:name w:val="Normal Indent"/>
    <w:basedOn w:val="Normal"/>
    <w:rsid w:val="00990FBD"/>
    <w:pPr>
      <w:overflowPunct w:val="0"/>
      <w:autoSpaceDE w:val="0"/>
      <w:autoSpaceDN w:val="0"/>
      <w:adjustRightInd w:val="0"/>
      <w:spacing w:after="180" w:line="240" w:lineRule="auto"/>
      <w:ind w:left="708"/>
      <w:textAlignment w:val="baseline"/>
    </w:pPr>
    <w:rPr>
      <w:rFonts w:ascii="Times New Roman" w:eastAsia="Times New Roman" w:hAnsi="Times New Roman" w:cs="Times New Roman"/>
      <w:sz w:val="20"/>
      <w:szCs w:val="20"/>
      <w:lang w:val="en-GB" w:eastAsia="ja-JP"/>
    </w:rPr>
  </w:style>
  <w:style w:type="paragraph" w:customStyle="1" w:styleId="RetraitNormal3">
    <w:name w:val="RetraitNormal3"/>
    <w:basedOn w:val="RetraitNormal2"/>
    <w:rsid w:val="00990FBD"/>
    <w:pPr>
      <w:ind w:left="1560"/>
    </w:pPr>
  </w:style>
  <w:style w:type="paragraph" w:customStyle="1" w:styleId="CSN1H">
    <w:name w:val="CSN1_H"/>
    <w:basedOn w:val="Normal"/>
    <w:rsid w:val="00990FBD"/>
    <w:pPr>
      <w:keepNext/>
      <w:overflowPunct w:val="0"/>
      <w:autoSpaceDE w:val="0"/>
      <w:autoSpaceDN w:val="0"/>
      <w:adjustRightInd w:val="0"/>
      <w:spacing w:after="240" w:line="240" w:lineRule="auto"/>
      <w:textAlignment w:val="baseline"/>
    </w:pPr>
    <w:rPr>
      <w:rFonts w:ascii="Times New Roman" w:eastAsia="Times New Roman" w:hAnsi="Times New Roman" w:cs="Times New Roman"/>
      <w:b/>
      <w:sz w:val="20"/>
      <w:szCs w:val="20"/>
      <w:lang w:val="fr-FR" w:eastAsia="ja-JP"/>
    </w:rPr>
  </w:style>
  <w:style w:type="paragraph" w:customStyle="1" w:styleId="CRCoverPage">
    <w:name w:val="CR Cover Page"/>
    <w:rsid w:val="00990FBD"/>
    <w:pPr>
      <w:spacing w:after="120" w:line="240" w:lineRule="auto"/>
    </w:pPr>
    <w:rPr>
      <w:rFonts w:ascii="Arial" w:eastAsia="Times New Roman" w:hAnsi="Arial" w:cs="Times New Roman"/>
      <w:sz w:val="20"/>
      <w:szCs w:val="20"/>
      <w:lang w:val="en-GB"/>
    </w:rPr>
  </w:style>
  <w:style w:type="character" w:customStyle="1" w:styleId="B1Char">
    <w:name w:val="B1 Char"/>
    <w:link w:val="B1"/>
    <w:rsid w:val="00990FBD"/>
    <w:rPr>
      <w:rFonts w:ascii="Times New Roman" w:eastAsia="Times New Roman" w:hAnsi="Times New Roman" w:cs="Times New Roman"/>
      <w:sz w:val="20"/>
      <w:szCs w:val="20"/>
      <w:lang w:val="en-GB" w:eastAsia="ja-JP"/>
    </w:rPr>
  </w:style>
  <w:style w:type="paragraph" w:customStyle="1" w:styleId="Listamediana2-nfasis21">
    <w:name w:val="Lista mediana 2 - Énfasis 21"/>
    <w:hidden/>
    <w:uiPriority w:val="66"/>
    <w:rsid w:val="00990FBD"/>
    <w:pPr>
      <w:spacing w:after="0" w:line="240" w:lineRule="auto"/>
    </w:pPr>
    <w:rPr>
      <w:rFonts w:ascii="Times New Roman" w:eastAsia="Times New Roman" w:hAnsi="Times New Roman" w:cs="Times New Roman"/>
      <w:sz w:val="24"/>
      <w:szCs w:val="24"/>
      <w:lang w:val="en-US" w:eastAsia="es-MX"/>
    </w:rPr>
  </w:style>
  <w:style w:type="paragraph" w:customStyle="1" w:styleId="Sombreadomediano1-nfasis11">
    <w:name w:val="Sombreado mediano 1 - Énfasis 11"/>
    <w:uiPriority w:val="1"/>
    <w:qFormat/>
    <w:rsid w:val="00990FBD"/>
    <w:pPr>
      <w:widowControl w:val="0"/>
      <w:kinsoku w:val="0"/>
      <w:spacing w:after="0" w:line="240" w:lineRule="auto"/>
    </w:pPr>
    <w:rPr>
      <w:rFonts w:ascii="Times New Roman" w:eastAsia="Times New Roman" w:hAnsi="Times New Roman" w:cs="Times New Roman"/>
      <w:sz w:val="24"/>
      <w:szCs w:val="24"/>
      <w:lang w:val="en-US" w:eastAsia="es-MX"/>
    </w:rPr>
  </w:style>
  <w:style w:type="character" w:customStyle="1" w:styleId="st1">
    <w:name w:val="st1"/>
    <w:rsid w:val="00990FBD"/>
  </w:style>
  <w:style w:type="numbering" w:customStyle="1" w:styleId="Sinlista2">
    <w:name w:val="Sin lista2"/>
    <w:next w:val="Sinlista"/>
    <w:semiHidden/>
    <w:rsid w:val="00990FBD"/>
  </w:style>
  <w:style w:type="character" w:customStyle="1" w:styleId="Ttulo1Car1">
    <w:name w:val="Título 1 Car1"/>
    <w:aliases w:val="H1 Car1,h1 Car1,1 Car1,1st level Car1,†berschrift 1 Car1,õberschrift 1 Car1,Huvudrubrik Car1,NMP Heading 1 Car1"/>
    <w:basedOn w:val="Fuentedeprrafopredeter"/>
    <w:rsid w:val="00990FBD"/>
    <w:rPr>
      <w:rFonts w:asciiTheme="majorHAnsi" w:eastAsiaTheme="majorEastAsia" w:hAnsiTheme="majorHAnsi" w:cstheme="majorBidi"/>
      <w:color w:val="2E74B5" w:themeColor="accent1" w:themeShade="BF"/>
      <w:sz w:val="32"/>
      <w:szCs w:val="32"/>
    </w:rPr>
  </w:style>
  <w:style w:type="character" w:customStyle="1" w:styleId="Ttulo2Car1">
    <w:name w:val="Título 2 Car1"/>
    <w:aliases w:val="H2 Car1,h2 Car1,2nd level Car1,†berschrift 2 Car1,õberschrift 2 Car1"/>
    <w:basedOn w:val="Fuentedeprrafopredeter"/>
    <w:semiHidden/>
    <w:rsid w:val="00990FBD"/>
    <w:rPr>
      <w:rFonts w:asciiTheme="majorHAnsi" w:eastAsiaTheme="majorEastAsia" w:hAnsiTheme="majorHAnsi" w:cstheme="majorBidi"/>
      <w:color w:val="2E74B5" w:themeColor="accent1" w:themeShade="BF"/>
      <w:sz w:val="26"/>
      <w:szCs w:val="26"/>
    </w:rPr>
  </w:style>
  <w:style w:type="character" w:customStyle="1" w:styleId="Ttulo3Car1">
    <w:name w:val="Título 3 Car1"/>
    <w:aliases w:val="h3 Car1,Titulo 3 Car1"/>
    <w:basedOn w:val="Fuentedeprrafopredeter"/>
    <w:uiPriority w:val="9"/>
    <w:semiHidden/>
    <w:rsid w:val="00990FBD"/>
    <w:rPr>
      <w:rFonts w:asciiTheme="majorHAnsi" w:eastAsiaTheme="majorEastAsia" w:hAnsiTheme="majorHAnsi" w:cstheme="majorBidi"/>
      <w:color w:val="1F4D78" w:themeColor="accent1" w:themeShade="7F"/>
      <w:sz w:val="24"/>
      <w:szCs w:val="24"/>
    </w:rPr>
  </w:style>
  <w:style w:type="character" w:customStyle="1" w:styleId="Ttulo5Car1">
    <w:name w:val="Título 5 Car1"/>
    <w:aliases w:val="Considerando Car1"/>
    <w:basedOn w:val="Fuentedeprrafopredeter"/>
    <w:semiHidden/>
    <w:rsid w:val="00990FBD"/>
    <w:rPr>
      <w:rFonts w:asciiTheme="majorHAnsi" w:eastAsiaTheme="majorEastAsia" w:hAnsiTheme="majorHAnsi" w:cstheme="majorBidi"/>
      <w:color w:val="2E74B5" w:themeColor="accent1" w:themeShade="BF"/>
    </w:rPr>
  </w:style>
  <w:style w:type="character" w:customStyle="1" w:styleId="EncabezadoCar1">
    <w:name w:val="Encabezado Car1"/>
    <w:aliases w:val="ho Car1,header odd Car1,first Car1,heading one Car1,Odd Header Car1,En-tête-2 Car1,header Car1"/>
    <w:basedOn w:val="Fuentedeprrafopredeter"/>
    <w:uiPriority w:val="99"/>
    <w:semiHidden/>
    <w:rsid w:val="00990FBD"/>
  </w:style>
  <w:style w:type="paragraph" w:customStyle="1" w:styleId="Listaoscura-nfasis61">
    <w:name w:val="Lista oscura - Énfasis 61"/>
    <w:uiPriority w:val="1"/>
    <w:qFormat/>
    <w:rsid w:val="00990FBD"/>
    <w:pPr>
      <w:widowControl w:val="0"/>
      <w:kinsoku w:val="0"/>
      <w:spacing w:after="0" w:line="240" w:lineRule="auto"/>
    </w:pPr>
    <w:rPr>
      <w:rFonts w:ascii="Times New Roman" w:eastAsia="Times New Roman" w:hAnsi="Times New Roman" w:cs="Times New Roman"/>
      <w:sz w:val="24"/>
      <w:szCs w:val="24"/>
      <w:lang w:val="en-US" w:eastAsia="es-MX"/>
    </w:rPr>
  </w:style>
  <w:style w:type="paragraph" w:customStyle="1" w:styleId="Sombreadomediano2-nfasis61">
    <w:name w:val="Sombreado mediano 2 - Énfasis 61"/>
    <w:uiPriority w:val="66"/>
    <w:rsid w:val="00990FBD"/>
    <w:pPr>
      <w:spacing w:after="0" w:line="240" w:lineRule="auto"/>
    </w:pPr>
    <w:rPr>
      <w:rFonts w:ascii="Times New Roman" w:eastAsia="Times New Roman" w:hAnsi="Times New Roman" w:cs="Times New Roman"/>
      <w:sz w:val="24"/>
      <w:szCs w:val="24"/>
      <w:lang w:val="en-US" w:eastAsia="es-MX"/>
    </w:rPr>
  </w:style>
  <w:style w:type="paragraph" w:customStyle="1" w:styleId="Cuadrculamediana3-nfasis51">
    <w:name w:val="Cuadrícula mediana 3 - Énfasis 51"/>
    <w:uiPriority w:val="66"/>
    <w:rsid w:val="00990FBD"/>
    <w:pPr>
      <w:spacing w:after="0" w:line="240" w:lineRule="auto"/>
    </w:pPr>
    <w:rPr>
      <w:rFonts w:ascii="Times New Roman" w:eastAsia="Times New Roman" w:hAnsi="Times New Roman" w:cs="Times New Roman"/>
      <w:sz w:val="24"/>
      <w:szCs w:val="24"/>
      <w:lang w:val="en-US" w:eastAsia="es-MX"/>
    </w:rPr>
  </w:style>
  <w:style w:type="paragraph" w:customStyle="1" w:styleId="Listaclara-nfasis51">
    <w:name w:val="Lista clara - Énfasis 51"/>
    <w:basedOn w:val="Normal"/>
    <w:uiPriority w:val="34"/>
    <w:qFormat/>
    <w:rsid w:val="00990FBD"/>
    <w:pPr>
      <w:spacing w:after="0" w:line="240" w:lineRule="auto"/>
      <w:ind w:left="708"/>
    </w:pPr>
    <w:rPr>
      <w:rFonts w:ascii="Arial" w:eastAsia="Calibri" w:hAnsi="Arial" w:cs="Times New Roman"/>
      <w:sz w:val="20"/>
      <w:szCs w:val="20"/>
      <w:lang w:eastAsia="es-MX"/>
    </w:rPr>
  </w:style>
  <w:style w:type="paragraph" w:customStyle="1" w:styleId="Listamediana2-nfasis41">
    <w:name w:val="Lista mediana 2 - Énfasis 41"/>
    <w:basedOn w:val="Normal"/>
    <w:uiPriority w:val="34"/>
    <w:qFormat/>
    <w:rsid w:val="00990FBD"/>
    <w:pPr>
      <w:spacing w:after="0" w:line="240" w:lineRule="auto"/>
      <w:ind w:left="720"/>
      <w:contextualSpacing/>
    </w:pPr>
    <w:rPr>
      <w:rFonts w:ascii="Arial" w:eastAsia="Calibri" w:hAnsi="Arial" w:cs="Times New Roman"/>
      <w:sz w:val="20"/>
      <w:szCs w:val="20"/>
      <w:lang w:eastAsia="es-MX"/>
    </w:rPr>
  </w:style>
  <w:style w:type="paragraph" w:customStyle="1" w:styleId="Listamediana1-nfasis41">
    <w:name w:val="Lista mediana 1 - Énfasis 41"/>
    <w:uiPriority w:val="66"/>
    <w:rsid w:val="00990FBD"/>
    <w:pPr>
      <w:spacing w:after="0" w:line="240" w:lineRule="auto"/>
    </w:pPr>
    <w:rPr>
      <w:rFonts w:ascii="Times New Roman" w:eastAsia="Times New Roman" w:hAnsi="Times New Roman" w:cs="Times New Roman"/>
      <w:sz w:val="24"/>
      <w:szCs w:val="24"/>
      <w:lang w:val="en-US" w:eastAsia="es-MX"/>
    </w:rPr>
  </w:style>
  <w:style w:type="paragraph" w:customStyle="1" w:styleId="Listamedia2-nfasis21">
    <w:name w:val="Lista media 2 - Énfasis 21"/>
    <w:uiPriority w:val="99"/>
    <w:rsid w:val="00990FBD"/>
    <w:pPr>
      <w:spacing w:after="0" w:line="240" w:lineRule="auto"/>
    </w:pPr>
    <w:rPr>
      <w:rFonts w:ascii="Times New Roman" w:eastAsia="Times New Roman" w:hAnsi="Times New Roman" w:cs="Times New Roman"/>
      <w:sz w:val="24"/>
      <w:szCs w:val="24"/>
      <w:lang w:val="en-US" w:eastAsia="es-MX"/>
    </w:rPr>
  </w:style>
  <w:style w:type="paragraph" w:customStyle="1" w:styleId="Cuadrculamedia1-nfasis21">
    <w:name w:val="Cuadrícula media 1 - Énfasis 21"/>
    <w:basedOn w:val="Normal"/>
    <w:uiPriority w:val="34"/>
    <w:qFormat/>
    <w:rsid w:val="00990FBD"/>
    <w:pPr>
      <w:spacing w:after="0" w:line="240" w:lineRule="auto"/>
      <w:ind w:left="708"/>
    </w:pPr>
    <w:rPr>
      <w:rFonts w:ascii="Arial" w:eastAsia="Calibri" w:hAnsi="Arial" w:cs="Times New Roman"/>
      <w:sz w:val="20"/>
      <w:szCs w:val="20"/>
      <w:lang w:eastAsia="es-MX"/>
    </w:rPr>
  </w:style>
  <w:style w:type="paragraph" w:customStyle="1" w:styleId="Cuadrculamediana1-nfasis211">
    <w:name w:val="Cuadrícula mediana 1 - Énfasis 211"/>
    <w:basedOn w:val="Normal"/>
    <w:uiPriority w:val="34"/>
    <w:qFormat/>
    <w:rsid w:val="00990FBD"/>
    <w:pPr>
      <w:spacing w:after="0" w:line="240" w:lineRule="auto"/>
      <w:ind w:left="708"/>
    </w:pPr>
    <w:rPr>
      <w:rFonts w:ascii="Arial" w:eastAsia="Calibri" w:hAnsi="Arial" w:cs="Times New Roman"/>
      <w:sz w:val="20"/>
      <w:szCs w:val="20"/>
      <w:lang w:eastAsia="es-MX"/>
    </w:rPr>
  </w:style>
  <w:style w:type="paragraph" w:customStyle="1" w:styleId="Listamediana2-nfasis211">
    <w:name w:val="Lista mediana 2 - Énfasis 211"/>
    <w:uiPriority w:val="66"/>
    <w:rsid w:val="00990FBD"/>
    <w:pPr>
      <w:spacing w:after="0" w:line="240" w:lineRule="auto"/>
    </w:pPr>
    <w:rPr>
      <w:rFonts w:ascii="Times New Roman" w:eastAsia="Times New Roman" w:hAnsi="Times New Roman" w:cs="Times New Roman"/>
      <w:sz w:val="24"/>
      <w:szCs w:val="24"/>
      <w:lang w:val="en-US" w:eastAsia="es-MX"/>
    </w:rPr>
  </w:style>
  <w:style w:type="character" w:customStyle="1" w:styleId="PuestoCar1">
    <w:name w:val="Puesto Car1"/>
    <w:uiPriority w:val="99"/>
    <w:locked/>
    <w:rsid w:val="00990FBD"/>
    <w:rPr>
      <w:b/>
      <w:sz w:val="22"/>
      <w:lang w:val="x-none" w:eastAsia="en-US"/>
    </w:rPr>
  </w:style>
  <w:style w:type="table" w:customStyle="1" w:styleId="Tablaconcuadrcula1">
    <w:name w:val="Tabla con cuadrícula1"/>
    <w:basedOn w:val="Tablanormal"/>
    <w:next w:val="Tablaconcuadrcula"/>
    <w:uiPriority w:val="59"/>
    <w:rsid w:val="00990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990FBD"/>
  </w:style>
  <w:style w:type="numbering" w:customStyle="1" w:styleId="Estilo21">
    <w:name w:val="Estilo21"/>
    <w:rsid w:val="00990FBD"/>
  </w:style>
  <w:style w:type="table" w:styleId="Cuadrculadetablaclara">
    <w:name w:val="Grid Table Light"/>
    <w:basedOn w:val="Tablanormal"/>
    <w:uiPriority w:val="99"/>
    <w:rsid w:val="00990F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merodelnea">
    <w:name w:val="line number"/>
    <w:basedOn w:val="Fuentedeprrafopredeter"/>
    <w:uiPriority w:val="99"/>
    <w:semiHidden/>
    <w:unhideWhenUsed/>
    <w:rsid w:val="00990FBD"/>
  </w:style>
  <w:style w:type="table" w:styleId="Tablanormal1">
    <w:name w:val="Plain Table 1"/>
    <w:basedOn w:val="Tablanormal"/>
    <w:uiPriority w:val="99"/>
    <w:rsid w:val="00990FB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decuadrcula1clara-nfasis4">
    <w:name w:val="Grid Table 1 Light Accent 4"/>
    <w:basedOn w:val="Tablanormal"/>
    <w:uiPriority w:val="46"/>
    <w:rsid w:val="00990FBD"/>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adecuadrcula1clara-nfasis3">
    <w:name w:val="Grid Table 1 Light Accent 3"/>
    <w:basedOn w:val="Tablanormal"/>
    <w:uiPriority w:val="46"/>
    <w:rsid w:val="00990FB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normal2">
    <w:name w:val="Plain Table 2"/>
    <w:basedOn w:val="Tablanormal"/>
    <w:uiPriority w:val="99"/>
    <w:rsid w:val="00990FB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decuadrcula4">
    <w:name w:val="Grid Table 4"/>
    <w:basedOn w:val="Tablanormal"/>
    <w:uiPriority w:val="49"/>
    <w:rsid w:val="00990FB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5oscura">
    <w:name w:val="Grid Table 5 Dark"/>
    <w:basedOn w:val="Tablanormal"/>
    <w:uiPriority w:val="50"/>
    <w:rsid w:val="00990FB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31711">
      <w:bodyDiv w:val="1"/>
      <w:marLeft w:val="0"/>
      <w:marRight w:val="0"/>
      <w:marTop w:val="0"/>
      <w:marBottom w:val="0"/>
      <w:divBdr>
        <w:top w:val="none" w:sz="0" w:space="0" w:color="auto"/>
        <w:left w:val="none" w:sz="0" w:space="0" w:color="auto"/>
        <w:bottom w:val="none" w:sz="0" w:space="0" w:color="auto"/>
        <w:right w:val="none" w:sz="0" w:space="0" w:color="auto"/>
      </w:divBdr>
    </w:div>
    <w:div w:id="48652094">
      <w:bodyDiv w:val="1"/>
      <w:marLeft w:val="0"/>
      <w:marRight w:val="0"/>
      <w:marTop w:val="0"/>
      <w:marBottom w:val="0"/>
      <w:divBdr>
        <w:top w:val="none" w:sz="0" w:space="0" w:color="auto"/>
        <w:left w:val="none" w:sz="0" w:space="0" w:color="auto"/>
        <w:bottom w:val="none" w:sz="0" w:space="0" w:color="auto"/>
        <w:right w:val="none" w:sz="0" w:space="0" w:color="auto"/>
      </w:divBdr>
    </w:div>
    <w:div w:id="102847242">
      <w:bodyDiv w:val="1"/>
      <w:marLeft w:val="0"/>
      <w:marRight w:val="0"/>
      <w:marTop w:val="0"/>
      <w:marBottom w:val="0"/>
      <w:divBdr>
        <w:top w:val="none" w:sz="0" w:space="0" w:color="auto"/>
        <w:left w:val="none" w:sz="0" w:space="0" w:color="auto"/>
        <w:bottom w:val="none" w:sz="0" w:space="0" w:color="auto"/>
        <w:right w:val="none" w:sz="0" w:space="0" w:color="auto"/>
      </w:divBdr>
    </w:div>
    <w:div w:id="110559409">
      <w:bodyDiv w:val="1"/>
      <w:marLeft w:val="0"/>
      <w:marRight w:val="0"/>
      <w:marTop w:val="0"/>
      <w:marBottom w:val="0"/>
      <w:divBdr>
        <w:top w:val="none" w:sz="0" w:space="0" w:color="auto"/>
        <w:left w:val="none" w:sz="0" w:space="0" w:color="auto"/>
        <w:bottom w:val="none" w:sz="0" w:space="0" w:color="auto"/>
        <w:right w:val="none" w:sz="0" w:space="0" w:color="auto"/>
      </w:divBdr>
    </w:div>
    <w:div w:id="115568522">
      <w:bodyDiv w:val="1"/>
      <w:marLeft w:val="0"/>
      <w:marRight w:val="0"/>
      <w:marTop w:val="0"/>
      <w:marBottom w:val="0"/>
      <w:divBdr>
        <w:top w:val="none" w:sz="0" w:space="0" w:color="auto"/>
        <w:left w:val="none" w:sz="0" w:space="0" w:color="auto"/>
        <w:bottom w:val="none" w:sz="0" w:space="0" w:color="auto"/>
        <w:right w:val="none" w:sz="0" w:space="0" w:color="auto"/>
      </w:divBdr>
    </w:div>
    <w:div w:id="347491422">
      <w:bodyDiv w:val="1"/>
      <w:marLeft w:val="0"/>
      <w:marRight w:val="0"/>
      <w:marTop w:val="0"/>
      <w:marBottom w:val="0"/>
      <w:divBdr>
        <w:top w:val="none" w:sz="0" w:space="0" w:color="auto"/>
        <w:left w:val="none" w:sz="0" w:space="0" w:color="auto"/>
        <w:bottom w:val="none" w:sz="0" w:space="0" w:color="auto"/>
        <w:right w:val="none" w:sz="0" w:space="0" w:color="auto"/>
      </w:divBdr>
    </w:div>
    <w:div w:id="469247001">
      <w:bodyDiv w:val="1"/>
      <w:marLeft w:val="0"/>
      <w:marRight w:val="0"/>
      <w:marTop w:val="0"/>
      <w:marBottom w:val="0"/>
      <w:divBdr>
        <w:top w:val="none" w:sz="0" w:space="0" w:color="auto"/>
        <w:left w:val="none" w:sz="0" w:space="0" w:color="auto"/>
        <w:bottom w:val="none" w:sz="0" w:space="0" w:color="auto"/>
        <w:right w:val="none" w:sz="0" w:space="0" w:color="auto"/>
      </w:divBdr>
    </w:div>
    <w:div w:id="673652369">
      <w:bodyDiv w:val="1"/>
      <w:marLeft w:val="0"/>
      <w:marRight w:val="0"/>
      <w:marTop w:val="0"/>
      <w:marBottom w:val="0"/>
      <w:divBdr>
        <w:top w:val="none" w:sz="0" w:space="0" w:color="auto"/>
        <w:left w:val="none" w:sz="0" w:space="0" w:color="auto"/>
        <w:bottom w:val="none" w:sz="0" w:space="0" w:color="auto"/>
        <w:right w:val="none" w:sz="0" w:space="0" w:color="auto"/>
      </w:divBdr>
    </w:div>
    <w:div w:id="948246281">
      <w:bodyDiv w:val="1"/>
      <w:marLeft w:val="0"/>
      <w:marRight w:val="0"/>
      <w:marTop w:val="0"/>
      <w:marBottom w:val="0"/>
      <w:divBdr>
        <w:top w:val="none" w:sz="0" w:space="0" w:color="auto"/>
        <w:left w:val="none" w:sz="0" w:space="0" w:color="auto"/>
        <w:bottom w:val="none" w:sz="0" w:space="0" w:color="auto"/>
        <w:right w:val="none" w:sz="0" w:space="0" w:color="auto"/>
      </w:divBdr>
    </w:div>
    <w:div w:id="963536717">
      <w:bodyDiv w:val="1"/>
      <w:marLeft w:val="0"/>
      <w:marRight w:val="0"/>
      <w:marTop w:val="0"/>
      <w:marBottom w:val="0"/>
      <w:divBdr>
        <w:top w:val="none" w:sz="0" w:space="0" w:color="auto"/>
        <w:left w:val="none" w:sz="0" w:space="0" w:color="auto"/>
        <w:bottom w:val="none" w:sz="0" w:space="0" w:color="auto"/>
        <w:right w:val="none" w:sz="0" w:space="0" w:color="auto"/>
      </w:divBdr>
    </w:div>
    <w:div w:id="1020618858">
      <w:bodyDiv w:val="1"/>
      <w:marLeft w:val="0"/>
      <w:marRight w:val="0"/>
      <w:marTop w:val="0"/>
      <w:marBottom w:val="0"/>
      <w:divBdr>
        <w:top w:val="none" w:sz="0" w:space="0" w:color="auto"/>
        <w:left w:val="none" w:sz="0" w:space="0" w:color="auto"/>
        <w:bottom w:val="none" w:sz="0" w:space="0" w:color="auto"/>
        <w:right w:val="none" w:sz="0" w:space="0" w:color="auto"/>
      </w:divBdr>
    </w:div>
    <w:div w:id="1090737627">
      <w:bodyDiv w:val="1"/>
      <w:marLeft w:val="0"/>
      <w:marRight w:val="0"/>
      <w:marTop w:val="0"/>
      <w:marBottom w:val="0"/>
      <w:divBdr>
        <w:top w:val="none" w:sz="0" w:space="0" w:color="auto"/>
        <w:left w:val="none" w:sz="0" w:space="0" w:color="auto"/>
        <w:bottom w:val="none" w:sz="0" w:space="0" w:color="auto"/>
        <w:right w:val="none" w:sz="0" w:space="0" w:color="auto"/>
      </w:divBdr>
    </w:div>
    <w:div w:id="1350370600">
      <w:bodyDiv w:val="1"/>
      <w:marLeft w:val="0"/>
      <w:marRight w:val="0"/>
      <w:marTop w:val="0"/>
      <w:marBottom w:val="0"/>
      <w:divBdr>
        <w:top w:val="none" w:sz="0" w:space="0" w:color="auto"/>
        <w:left w:val="none" w:sz="0" w:space="0" w:color="auto"/>
        <w:bottom w:val="none" w:sz="0" w:space="0" w:color="auto"/>
        <w:right w:val="none" w:sz="0" w:space="0" w:color="auto"/>
      </w:divBdr>
    </w:div>
    <w:div w:id="1488476441">
      <w:bodyDiv w:val="1"/>
      <w:marLeft w:val="0"/>
      <w:marRight w:val="0"/>
      <w:marTop w:val="0"/>
      <w:marBottom w:val="0"/>
      <w:divBdr>
        <w:top w:val="none" w:sz="0" w:space="0" w:color="auto"/>
        <w:left w:val="none" w:sz="0" w:space="0" w:color="auto"/>
        <w:bottom w:val="none" w:sz="0" w:space="0" w:color="auto"/>
        <w:right w:val="none" w:sz="0" w:space="0" w:color="auto"/>
      </w:divBdr>
    </w:div>
    <w:div w:id="1498304725">
      <w:bodyDiv w:val="1"/>
      <w:marLeft w:val="0"/>
      <w:marRight w:val="0"/>
      <w:marTop w:val="0"/>
      <w:marBottom w:val="0"/>
      <w:divBdr>
        <w:top w:val="none" w:sz="0" w:space="0" w:color="auto"/>
        <w:left w:val="none" w:sz="0" w:space="0" w:color="auto"/>
        <w:bottom w:val="none" w:sz="0" w:space="0" w:color="auto"/>
        <w:right w:val="none" w:sz="0" w:space="0" w:color="auto"/>
      </w:divBdr>
    </w:div>
    <w:div w:id="1858809061">
      <w:bodyDiv w:val="1"/>
      <w:marLeft w:val="0"/>
      <w:marRight w:val="0"/>
      <w:marTop w:val="0"/>
      <w:marBottom w:val="0"/>
      <w:divBdr>
        <w:top w:val="none" w:sz="0" w:space="0" w:color="auto"/>
        <w:left w:val="none" w:sz="0" w:space="0" w:color="auto"/>
        <w:bottom w:val="none" w:sz="0" w:space="0" w:color="auto"/>
        <w:right w:val="none" w:sz="0" w:space="0" w:color="auto"/>
      </w:divBdr>
    </w:div>
    <w:div w:id="1872257036">
      <w:bodyDiv w:val="1"/>
      <w:marLeft w:val="0"/>
      <w:marRight w:val="0"/>
      <w:marTop w:val="0"/>
      <w:marBottom w:val="0"/>
      <w:divBdr>
        <w:top w:val="none" w:sz="0" w:space="0" w:color="auto"/>
        <w:left w:val="none" w:sz="0" w:space="0" w:color="auto"/>
        <w:bottom w:val="none" w:sz="0" w:space="0" w:color="auto"/>
        <w:right w:val="none" w:sz="0" w:space="0" w:color="auto"/>
      </w:divBdr>
    </w:div>
    <w:div w:id="1917519983">
      <w:bodyDiv w:val="1"/>
      <w:marLeft w:val="0"/>
      <w:marRight w:val="0"/>
      <w:marTop w:val="0"/>
      <w:marBottom w:val="0"/>
      <w:divBdr>
        <w:top w:val="none" w:sz="0" w:space="0" w:color="auto"/>
        <w:left w:val="none" w:sz="0" w:space="0" w:color="auto"/>
        <w:bottom w:val="none" w:sz="0" w:space="0" w:color="auto"/>
        <w:right w:val="none" w:sz="0" w:space="0" w:color="auto"/>
      </w:divBdr>
    </w:div>
    <w:div w:id="1928539479">
      <w:bodyDiv w:val="1"/>
      <w:marLeft w:val="0"/>
      <w:marRight w:val="0"/>
      <w:marTop w:val="0"/>
      <w:marBottom w:val="0"/>
      <w:divBdr>
        <w:top w:val="none" w:sz="0" w:space="0" w:color="auto"/>
        <w:left w:val="none" w:sz="0" w:space="0" w:color="auto"/>
        <w:bottom w:val="none" w:sz="0" w:space="0" w:color="auto"/>
        <w:right w:val="none" w:sz="0" w:space="0" w:color="auto"/>
      </w:divBdr>
    </w:div>
    <w:div w:id="1935359888">
      <w:bodyDiv w:val="1"/>
      <w:marLeft w:val="0"/>
      <w:marRight w:val="0"/>
      <w:marTop w:val="0"/>
      <w:marBottom w:val="0"/>
      <w:divBdr>
        <w:top w:val="none" w:sz="0" w:space="0" w:color="auto"/>
        <w:left w:val="none" w:sz="0" w:space="0" w:color="auto"/>
        <w:bottom w:val="none" w:sz="0" w:space="0" w:color="auto"/>
        <w:right w:val="none" w:sz="0" w:space="0" w:color="auto"/>
      </w:divBdr>
    </w:div>
    <w:div w:id="2005009819">
      <w:bodyDiv w:val="1"/>
      <w:marLeft w:val="0"/>
      <w:marRight w:val="0"/>
      <w:marTop w:val="0"/>
      <w:marBottom w:val="0"/>
      <w:divBdr>
        <w:top w:val="none" w:sz="0" w:space="0" w:color="auto"/>
        <w:left w:val="none" w:sz="0" w:space="0" w:color="auto"/>
        <w:bottom w:val="none" w:sz="0" w:space="0" w:color="auto"/>
        <w:right w:val="none" w:sz="0" w:space="0" w:color="auto"/>
      </w:divBdr>
    </w:div>
    <w:div w:id="211871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emf"/><Relationship Id="rId26" Type="http://schemas.openxmlformats.org/officeDocument/2006/relationships/hyperlink" Target="mailto:alejandra.barron@telcel.com" TargetMode="External"/><Relationship Id="rId3" Type="http://schemas.openxmlformats.org/officeDocument/2006/relationships/customXml" Target="../customXml/item3.xml"/><Relationship Id="rId21" Type="http://schemas.openxmlformats.org/officeDocument/2006/relationships/image" Target="media/image9.emf"/><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5.emf"/><Relationship Id="rId25" Type="http://schemas.openxmlformats.org/officeDocument/2006/relationships/hyperlink" Target="mailto:marizme@telcel.com"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mailto:solicitudesomv@mail.telcel.com"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3.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emf"/><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aa9e511fcafbab5f2ef084e2d0bfd3a">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A6733-1F8F-4E0F-8017-1F3099928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6463AB4-5C73-405A-B8CD-0FF68FE4FB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87EB86-902F-4E87-BA57-95A75C91E47A}">
  <ds:schemaRefs>
    <ds:schemaRef ds:uri="http://schemas.microsoft.com/sharepoint/v3/contenttype/forms"/>
  </ds:schemaRefs>
</ds:datastoreItem>
</file>

<file path=customXml/itemProps4.xml><?xml version="1.0" encoding="utf-8"?>
<ds:datastoreItem xmlns:ds="http://schemas.openxmlformats.org/officeDocument/2006/customXml" ds:itemID="{7A7DEFE2-3EC1-47E5-B13C-C1592BB07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201</Pages>
  <Words>49766</Words>
  <Characters>273713</Characters>
  <Application>Microsoft Office Word</Application>
  <DocSecurity>0</DocSecurity>
  <Lines>2280</Lines>
  <Paragraphs>645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Daniela Alvarez Isidro</dc:creator>
  <cp:keywords/>
  <dc:description/>
  <cp:lastModifiedBy>Maria del Consuelo Gonzalez Moreno</cp:lastModifiedBy>
  <cp:revision>12</cp:revision>
  <cp:lastPrinted>2015-08-07T00:45:00Z</cp:lastPrinted>
  <dcterms:created xsi:type="dcterms:W3CDTF">2017-10-20T16:26:00Z</dcterms:created>
  <dcterms:modified xsi:type="dcterms:W3CDTF">2018-08-01T14:48:00Z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