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F7A37" w14:textId="77777777" w:rsidR="00241340" w:rsidRPr="00385CFA" w:rsidRDefault="00804A0D" w:rsidP="00241340">
      <w:pPr>
        <w:pStyle w:val="1TitPrin"/>
      </w:pPr>
      <w:r w:rsidRPr="00385CFA">
        <w:t xml:space="preserve">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w:t>
      </w:r>
      <w:r w:rsidR="00FC0A8B" w:rsidRPr="00385CFA">
        <w:t xml:space="preserve">PARA </w:t>
      </w:r>
      <w:r w:rsidR="005D7994" w:rsidRPr="00385CFA">
        <w:t>LA PRESTACIÓN D</w:t>
      </w:r>
      <w:r w:rsidR="00FC0A8B" w:rsidRPr="00385CFA">
        <w:t>EL</w:t>
      </w:r>
      <w:r w:rsidR="00F94EBD" w:rsidRPr="00385CFA">
        <w:t xml:space="preserve"> SERVICIO PÚBLICO DE RADIODIFUSIÓN </w:t>
      </w:r>
      <w:r w:rsidR="00BF520B" w:rsidRPr="00385CFA">
        <w:t>SONORA EN FRECUENCIA MODULADA PARA</w:t>
      </w:r>
      <w:r w:rsidR="004F0C92" w:rsidRPr="00385CFA">
        <w:t xml:space="preserve"> USO PÚBLICO A FAVOR DEL GOBIERN</w:t>
      </w:r>
      <w:r w:rsidR="00F94EBD" w:rsidRPr="00385CFA">
        <w:t>O DEL ESTADO DE QUINTANA ROO.</w:t>
      </w:r>
    </w:p>
    <w:p w14:paraId="714D7201" w14:textId="77777777" w:rsidR="00241340" w:rsidRPr="00385CFA" w:rsidRDefault="00804A0D" w:rsidP="00241340">
      <w:pPr>
        <w:pStyle w:val="Ttulo2"/>
        <w:numPr>
          <w:ilvl w:val="5"/>
          <w:numId w:val="1"/>
        </w:numPr>
        <w:tabs>
          <w:tab w:val="clear" w:pos="1152"/>
        </w:tabs>
        <w:spacing w:afterLines="50" w:after="120" w:line="276" w:lineRule="auto"/>
        <w:ind w:left="0" w:firstLine="0"/>
        <w:jc w:val="center"/>
        <w:rPr>
          <w:rFonts w:ascii="ITC Avant Garde" w:hAnsi="ITC Avant Garde" w:cs="Arial"/>
          <w:bCs/>
          <w:sz w:val="22"/>
          <w:szCs w:val="22"/>
          <w:lang w:eastAsia="en-US"/>
        </w:rPr>
      </w:pPr>
      <w:r w:rsidRPr="00385CFA">
        <w:rPr>
          <w:rFonts w:ascii="ITC Avant Garde" w:hAnsi="ITC Avant Garde" w:cs="Arial"/>
          <w:bCs/>
          <w:sz w:val="22"/>
          <w:szCs w:val="22"/>
          <w:lang w:eastAsia="en-US"/>
        </w:rPr>
        <w:t>ANTECEDENTES</w:t>
      </w:r>
    </w:p>
    <w:p w14:paraId="141B55B3" w14:textId="77777777" w:rsidR="00241340" w:rsidRPr="00385CFA" w:rsidRDefault="00C77199" w:rsidP="00241340">
      <w:pPr>
        <w:numPr>
          <w:ilvl w:val="0"/>
          <w:numId w:val="2"/>
        </w:numPr>
        <w:spacing w:afterLines="120" w:after="288" w:line="276" w:lineRule="auto"/>
        <w:ind w:left="426" w:hanging="426"/>
        <w:jc w:val="both"/>
        <w:rPr>
          <w:rFonts w:ascii="ITC Avant Garde" w:eastAsia="Times New Roman" w:hAnsi="ITC Avant Garde" w:cs="Times New Roman"/>
          <w:lang w:eastAsia="es-MX"/>
        </w:rPr>
      </w:pPr>
      <w:r w:rsidRPr="00385CFA">
        <w:rPr>
          <w:rFonts w:ascii="ITC Avant Garde" w:eastAsia="Times New Roman" w:hAnsi="ITC Avant Garde" w:cs="Times New Roman"/>
          <w:b/>
          <w:lang w:eastAsia="es-MX"/>
        </w:rPr>
        <w:t>Decreto de Reforma Constitucional.</w:t>
      </w:r>
      <w:r w:rsidRPr="00385CFA">
        <w:rPr>
          <w:rFonts w:ascii="ITC Avant Garde" w:eastAsia="Times New Roman" w:hAnsi="ITC Avant Garde" w:cs="Times New Roman"/>
          <w:lang w:eastAsia="es-MX"/>
        </w:rPr>
        <w:t xml:space="preserve"> Con fecha 11 de junio de 2013, se publicó en </w:t>
      </w:r>
      <w:r w:rsidRPr="00385CFA">
        <w:rPr>
          <w:rFonts w:ascii="ITC Avant Garde" w:eastAsia="Times New Roman" w:hAnsi="ITC Avant Garde" w:cs="Times New Roman"/>
          <w:bCs/>
          <w:lang w:eastAsia="es-MX"/>
        </w:rPr>
        <w:t xml:space="preserve">el Diario Oficial de la Federación (el “DOF”) </w:t>
      </w:r>
      <w:r w:rsidRPr="00385CFA">
        <w:rPr>
          <w:rFonts w:ascii="ITC Avant Garde" w:eastAsia="Times New Roman" w:hAnsi="ITC Avant Garde" w:cs="Times New Roman"/>
          <w:lang w:eastAsia="es-MX"/>
        </w:rPr>
        <w:t>el “Decreto por el que se reforman y adicionan diversas disposic</w:t>
      </w:r>
      <w:r w:rsidR="00CA4E35" w:rsidRPr="00385CFA">
        <w:rPr>
          <w:rFonts w:ascii="ITC Avant Garde" w:eastAsia="Times New Roman" w:hAnsi="ITC Avant Garde" w:cs="Times New Roman"/>
          <w:lang w:eastAsia="es-MX"/>
        </w:rPr>
        <w:t>iones de los artículos 6o., 7º,</w:t>
      </w:r>
      <w:r w:rsidRPr="00385CFA">
        <w:rPr>
          <w:rFonts w:ascii="ITC Avant Garde" w:eastAsia="Times New Roman" w:hAnsi="ITC Avant Garde" w:cs="Times New Roman"/>
          <w:lang w:eastAsia="es-MX"/>
        </w:rPr>
        <w:t xml:space="preserve"> 27, 28, 73, 78, 94 y 105 de la Constitución Política de los Estados Unidos Mexicanos, en materia de telecomunicaciones” (el “Decreto de Reforma Constitucional”), mediante el cual se creó el Instituto Federal de Telecomunicaciones (el “Instituto”).</w:t>
      </w:r>
    </w:p>
    <w:p w14:paraId="3BF20ADE" w14:textId="77777777" w:rsidR="00241340" w:rsidRPr="00385CFA" w:rsidRDefault="00804A0D"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themeColor="text1"/>
          <w:lang w:eastAsia="es-MX"/>
        </w:rPr>
      </w:pPr>
      <w:r w:rsidRPr="00385CFA">
        <w:rPr>
          <w:rFonts w:ascii="ITC Avant Garde" w:eastAsia="Times New Roman" w:hAnsi="ITC Avant Garde" w:cs="Times New Roman"/>
          <w:b/>
          <w:bCs/>
          <w:color w:val="000000" w:themeColor="text1"/>
          <w:lang w:eastAsia="es-MX"/>
        </w:rPr>
        <w:t xml:space="preserve">Decreto de Ley. </w:t>
      </w:r>
      <w:r w:rsidRPr="00385CFA">
        <w:rPr>
          <w:rFonts w:ascii="ITC Avant Garde" w:eastAsia="Times New Roman" w:hAnsi="ITC Avant Garde" w:cs="Times New Roman"/>
          <w:bCs/>
          <w:color w:val="000000" w:themeColor="text1"/>
          <w:lang w:eastAsia="es-MX"/>
        </w:rPr>
        <w:t xml:space="preserve">El 14 de julio de 2014, se publicó en </w:t>
      </w:r>
      <w:r w:rsidR="00BE2218" w:rsidRPr="00385CFA">
        <w:rPr>
          <w:rFonts w:ascii="ITC Avant Garde" w:eastAsia="Times New Roman" w:hAnsi="ITC Avant Garde" w:cs="Times New Roman"/>
          <w:bCs/>
          <w:color w:val="000000" w:themeColor="text1"/>
          <w:lang w:eastAsia="es-MX"/>
        </w:rPr>
        <w:t xml:space="preserve">el </w:t>
      </w:r>
      <w:r w:rsidRPr="00385CFA">
        <w:rPr>
          <w:rFonts w:ascii="ITC Avant Garde" w:eastAsia="Times New Roman" w:hAnsi="ITC Avant Garde" w:cs="Times New Roman"/>
          <w:bCs/>
          <w:color w:val="000000" w:themeColor="text1"/>
          <w:lang w:eastAsia="es-MX"/>
        </w:rPr>
        <w:t>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0B02959F" w14:textId="77777777" w:rsidR="00241340" w:rsidRPr="00385CFA" w:rsidRDefault="00804A0D" w:rsidP="00241340">
      <w:pPr>
        <w:numPr>
          <w:ilvl w:val="0"/>
          <w:numId w:val="2"/>
        </w:numPr>
        <w:suppressAutoHyphens/>
        <w:spacing w:afterLines="120" w:after="288" w:line="276" w:lineRule="auto"/>
        <w:ind w:left="426" w:right="-62" w:hanging="426"/>
        <w:jc w:val="both"/>
        <w:rPr>
          <w:rFonts w:ascii="ITC Avant Garde" w:eastAsia="Times New Roman" w:hAnsi="ITC Avant Garde" w:cs="Times New Roman"/>
          <w:lang w:val="es-ES" w:eastAsia="ar-SA"/>
        </w:rPr>
      </w:pPr>
      <w:r w:rsidRPr="00385CFA">
        <w:rPr>
          <w:rFonts w:ascii="ITC Avant Garde" w:eastAsia="Times New Roman" w:hAnsi="ITC Avant Garde" w:cs="Arial"/>
          <w:b/>
          <w:kern w:val="1"/>
          <w:lang w:eastAsia="ar-SA"/>
        </w:rPr>
        <w:t>Estatuto Orgánico.</w:t>
      </w:r>
      <w:r w:rsidRPr="00385CFA">
        <w:rPr>
          <w:rFonts w:ascii="ITC Avant Garde" w:eastAsia="Times New Roman" w:hAnsi="ITC Avant Garde" w:cs="Times New Roman"/>
          <w:kern w:val="1"/>
          <w:lang w:eastAsia="ar-SA"/>
        </w:rPr>
        <w:t xml:space="preserve"> El 4 de septiembre de 2014, se publicó en el DOF el “Estatuto Orgánico del Instituto Federal de Telecomunicaciones” (el “Estatuto Orgánico”), el cual entró en vigor el 26 de septiembre de 2014 y </w:t>
      </w:r>
      <w:r w:rsidR="00D71B6E" w:rsidRPr="00385CFA">
        <w:rPr>
          <w:rFonts w:ascii="ITC Avant Garde" w:eastAsia="Times New Roman" w:hAnsi="ITC Avant Garde" w:cs="Times New Roman"/>
          <w:kern w:val="1"/>
          <w:lang w:eastAsia="ar-SA"/>
        </w:rPr>
        <w:t>cuya última modificación fue publicada el 20 de julio de 2017</w:t>
      </w:r>
      <w:r w:rsidR="005D7994" w:rsidRPr="00385CFA">
        <w:rPr>
          <w:rFonts w:ascii="ITC Avant Garde" w:eastAsia="Times New Roman" w:hAnsi="ITC Avant Garde" w:cs="Times New Roman"/>
          <w:kern w:val="1"/>
          <w:lang w:eastAsia="ar-SA"/>
        </w:rPr>
        <w:t>.</w:t>
      </w:r>
    </w:p>
    <w:p w14:paraId="1BDFF8A9" w14:textId="77777777" w:rsidR="00241340" w:rsidRPr="00385CFA" w:rsidRDefault="00804A0D"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lang w:eastAsia="ar-SA"/>
        </w:rPr>
        <w:t xml:space="preserve">Lineamientos generales para el otorgamiento de las concesiones. </w:t>
      </w:r>
      <w:r w:rsidRPr="00385CFA">
        <w:rPr>
          <w:rFonts w:ascii="ITC Avant Garde" w:eastAsia="Times New Roman" w:hAnsi="ITC Avant Garde" w:cs="Times New Roman"/>
          <w:lang w:eastAsia="ar-SA"/>
        </w:rPr>
        <w:t>Con fecha 24 de julio de 2015</w:t>
      </w:r>
      <w:r w:rsidR="00D71B6E" w:rsidRPr="00385CFA">
        <w:rPr>
          <w:rFonts w:ascii="ITC Avant Garde" w:eastAsia="Times New Roman" w:hAnsi="ITC Avant Garde" w:cs="Times New Roman"/>
          <w:lang w:eastAsia="ar-SA"/>
        </w:rPr>
        <w:t>,</w:t>
      </w:r>
      <w:r w:rsidRPr="00385CFA">
        <w:rPr>
          <w:rFonts w:ascii="ITC Avant Garde" w:eastAsia="Times New Roman" w:hAnsi="ITC Avant Garde" w:cs="Times New Roman"/>
          <w:lang w:eastAsia="ar-SA"/>
        </w:rPr>
        <w:t xml:space="preserve">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14A965CB" w14:textId="7D32AB3B" w:rsidR="00804A0D" w:rsidRPr="00385CFA" w:rsidRDefault="00752CEB"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bCs/>
          <w:color w:val="000000"/>
          <w:lang w:eastAsia="es-MX"/>
        </w:rPr>
        <w:t>Solicitud</w:t>
      </w:r>
      <w:r w:rsidR="00804A0D" w:rsidRPr="00385CFA">
        <w:rPr>
          <w:rFonts w:ascii="ITC Avant Garde" w:eastAsia="Times New Roman" w:hAnsi="ITC Avant Garde" w:cs="Times New Roman"/>
          <w:b/>
          <w:bCs/>
          <w:color w:val="000000"/>
          <w:lang w:eastAsia="es-MX"/>
        </w:rPr>
        <w:t xml:space="preserve"> de Transición. </w:t>
      </w:r>
      <w:r w:rsidR="00804A0D" w:rsidRPr="00385CFA">
        <w:rPr>
          <w:rFonts w:ascii="ITC Avant Garde" w:eastAsia="Times New Roman" w:hAnsi="ITC Avant Garde" w:cs="Times New Roman"/>
          <w:bCs/>
          <w:color w:val="000000"/>
          <w:lang w:eastAsia="es-MX"/>
        </w:rPr>
        <w:t xml:space="preserve">En términos de lo dispuesto en el artículo Décimo Séptimo Transitorio del Decreto de Ley, </w:t>
      </w:r>
      <w:r w:rsidR="00FE3266" w:rsidRPr="00385CFA">
        <w:rPr>
          <w:rFonts w:ascii="ITC Avant Garde" w:eastAsia="Times New Roman" w:hAnsi="ITC Avant Garde" w:cs="Times New Roman"/>
          <w:bCs/>
          <w:color w:val="000000"/>
          <w:lang w:eastAsia="es-MX"/>
        </w:rPr>
        <w:t xml:space="preserve">el Permisionario </w:t>
      </w:r>
      <w:r w:rsidR="00804A0D" w:rsidRPr="00385CFA">
        <w:rPr>
          <w:rFonts w:ascii="ITC Avant Garde" w:eastAsia="Times New Roman" w:hAnsi="ITC Avant Garde" w:cs="Times New Roman"/>
          <w:bCs/>
          <w:color w:val="000000"/>
          <w:lang w:eastAsia="es-MX"/>
        </w:rPr>
        <w:t xml:space="preserve">mediante </w:t>
      </w:r>
      <w:r w:rsidR="00FE3266" w:rsidRPr="00385CFA">
        <w:rPr>
          <w:rFonts w:ascii="ITC Avant Garde" w:eastAsia="Times New Roman" w:hAnsi="ITC Avant Garde" w:cs="Times New Roman"/>
          <w:bCs/>
          <w:color w:val="000000"/>
          <w:lang w:eastAsia="es-MX"/>
        </w:rPr>
        <w:t>escritos presentados ante el Instituto con fecha 9 de julio y 22 de septiembre de 2015, solicitó</w:t>
      </w:r>
      <w:r w:rsidR="00804A0D" w:rsidRPr="00385CFA">
        <w:rPr>
          <w:rFonts w:ascii="ITC Avant Garde" w:eastAsia="Times New Roman" w:hAnsi="ITC Avant Garde" w:cs="Times New Roman"/>
          <w:bCs/>
          <w:color w:val="000000"/>
          <w:lang w:eastAsia="es-MX"/>
        </w:rPr>
        <w:t xml:space="preserve"> transitar </w:t>
      </w:r>
      <w:r w:rsidR="00FE3266" w:rsidRPr="00385CFA">
        <w:rPr>
          <w:rFonts w:ascii="ITC Avant Garde" w:eastAsia="Times New Roman" w:hAnsi="ITC Avant Garde" w:cs="Times New Roman"/>
          <w:bCs/>
          <w:color w:val="000000"/>
          <w:lang w:eastAsia="es-MX"/>
        </w:rPr>
        <w:t>el Permiso</w:t>
      </w:r>
      <w:r w:rsidR="00804A0D" w:rsidRPr="00385CFA">
        <w:rPr>
          <w:rFonts w:ascii="ITC Avant Garde" w:eastAsia="Times New Roman" w:hAnsi="ITC Avant Garde" w:cs="Times New Roman"/>
          <w:bCs/>
          <w:color w:val="000000"/>
          <w:lang w:eastAsia="es-MX"/>
        </w:rPr>
        <w:t xml:space="preserve"> al régimen </w:t>
      </w:r>
      <w:r w:rsidR="00FE3266" w:rsidRPr="00385CFA">
        <w:rPr>
          <w:rFonts w:ascii="ITC Avant Garde" w:eastAsia="Times New Roman" w:hAnsi="ITC Avant Garde" w:cs="Times New Roman"/>
          <w:bCs/>
          <w:color w:val="000000"/>
          <w:lang w:eastAsia="es-MX"/>
        </w:rPr>
        <w:t>de concesión de uso público (la “Solicitud</w:t>
      </w:r>
      <w:r w:rsidR="00804A0D" w:rsidRPr="00385CFA">
        <w:rPr>
          <w:rFonts w:ascii="ITC Avant Garde" w:eastAsia="Times New Roman" w:hAnsi="ITC Avant Garde" w:cs="Times New Roman"/>
          <w:bCs/>
          <w:color w:val="000000"/>
          <w:lang w:eastAsia="es-MX"/>
        </w:rPr>
        <w:t xml:space="preserve"> de Transición”) a que se refiere la Ley Federal de Telecomunicaciones y Radiodifusión (la “Ley”).</w:t>
      </w:r>
    </w:p>
    <w:p w14:paraId="65D374A4" w14:textId="77777777" w:rsidR="00241340" w:rsidRPr="00385CFA" w:rsidRDefault="00F11BD8" w:rsidP="00241340">
      <w:pPr>
        <w:numPr>
          <w:ilvl w:val="0"/>
          <w:numId w:val="2"/>
        </w:numPr>
        <w:spacing w:afterLines="120" w:after="288" w:line="276" w:lineRule="auto"/>
        <w:ind w:left="426" w:hanging="437"/>
        <w:jc w:val="both"/>
        <w:rPr>
          <w:rFonts w:ascii="ITC Avant Garde" w:eastAsia="Times New Roman" w:hAnsi="ITC Avant Garde" w:cs="Times New Roman"/>
          <w:lang w:eastAsia="es-MX"/>
        </w:rPr>
      </w:pPr>
      <w:r w:rsidRPr="00385CFA">
        <w:rPr>
          <w:rFonts w:ascii="ITC Avant Garde" w:eastAsia="Times New Roman" w:hAnsi="ITC Avant Garde" w:cs="Times New Roman"/>
          <w:b/>
          <w:lang w:eastAsia="es-MX"/>
        </w:rPr>
        <w:lastRenderedPageBreak/>
        <w:t xml:space="preserve">Otorgamiento de Permiso. </w:t>
      </w:r>
      <w:r w:rsidRPr="00385CFA">
        <w:rPr>
          <w:rFonts w:ascii="ITC Avant Garde" w:eastAsia="Times New Roman" w:hAnsi="ITC Avant Garde" w:cs="Times New Roman"/>
          <w:lang w:eastAsia="es-MX"/>
        </w:rPr>
        <w:t xml:space="preserve">El Instituto Federal de Telecomunicaciones (el “Instituto”), otorgó a favor del </w:t>
      </w:r>
      <w:r w:rsidR="00CE7B0C" w:rsidRPr="00385CFA">
        <w:rPr>
          <w:rFonts w:ascii="ITC Avant Garde" w:eastAsia="Times New Roman" w:hAnsi="ITC Avant Garde" w:cs="Times New Roman"/>
          <w:b/>
          <w:lang w:eastAsia="es-MX"/>
        </w:rPr>
        <w:t>Gobierno del Estado de Quintana Roo</w:t>
      </w:r>
      <w:r w:rsidR="00CE7B0C" w:rsidRPr="00385CFA">
        <w:rPr>
          <w:rFonts w:ascii="ITC Avant Garde" w:eastAsia="Times New Roman" w:hAnsi="ITC Avant Garde" w:cs="Times New Roman"/>
          <w:lang w:eastAsia="es-MX"/>
        </w:rPr>
        <w:t xml:space="preserve"> </w:t>
      </w:r>
      <w:r w:rsidRPr="00385CFA">
        <w:rPr>
          <w:rFonts w:ascii="ITC Avant Garde" w:eastAsia="Times New Roman" w:hAnsi="ITC Avant Garde" w:cs="Times New Roman"/>
          <w:lang w:eastAsia="es-MX"/>
        </w:rPr>
        <w:t xml:space="preserve">con fecha 17 de noviembre de 2015, el título de refrendo de permiso para continuar usando la frecuencia </w:t>
      </w:r>
      <w:r w:rsidRPr="00385CFA">
        <w:rPr>
          <w:rFonts w:ascii="ITC Avant Garde" w:eastAsia="Times New Roman" w:hAnsi="ITC Avant Garde" w:cs="Times New Roman"/>
          <w:b/>
          <w:lang w:eastAsia="es-MX"/>
        </w:rPr>
        <w:t>106.7 MHz</w:t>
      </w:r>
      <w:r w:rsidRPr="00385CFA">
        <w:rPr>
          <w:rFonts w:ascii="ITC Avant Garde" w:eastAsia="Times New Roman" w:hAnsi="ITC Avant Garde" w:cs="Times New Roman"/>
          <w:lang w:eastAsia="es-MX"/>
        </w:rPr>
        <w:t xml:space="preserve">, a través de la estación de radio con distintivo de llamada </w:t>
      </w:r>
      <w:r w:rsidRPr="00385CFA">
        <w:rPr>
          <w:rFonts w:ascii="ITC Avant Garde" w:eastAsia="Times New Roman" w:hAnsi="ITC Avant Garde" w:cs="Times New Roman"/>
          <w:b/>
          <w:lang w:eastAsia="es-MX"/>
        </w:rPr>
        <w:t>XHCBJ-FM</w:t>
      </w:r>
      <w:r w:rsidRPr="00385CFA">
        <w:rPr>
          <w:rFonts w:ascii="ITC Avant Garde" w:eastAsia="Times New Roman" w:hAnsi="ITC Avant Garde" w:cs="Times New Roman"/>
          <w:lang w:eastAsia="es-MX"/>
        </w:rPr>
        <w:t>, en Cancún, Quintana Roo, por una vigencia de 12 (doce) años, contados a partir del día 25 de octubre de 2005 y vencimiento al 24 de octubre de 2017 (el “Permiso”).</w:t>
      </w:r>
    </w:p>
    <w:p w14:paraId="25DD55E2" w14:textId="77777777" w:rsidR="00241340" w:rsidRPr="00385CFA" w:rsidRDefault="00FE3266"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Calibri" w:hAnsi="ITC Avant Garde" w:cs="Times New Roman"/>
          <w:b/>
        </w:rPr>
        <w:t>Solicitud de opinión a la Secretaría de Comunicaciones y Transportes.-</w:t>
      </w:r>
      <w:r w:rsidRPr="00385CFA">
        <w:rPr>
          <w:rFonts w:ascii="ITC Avant Garde" w:eastAsia="Calibri" w:hAnsi="ITC Avant Garde" w:cs="Times New Roman"/>
        </w:rPr>
        <w:t xml:space="preserve"> Con oficio IFT/223/UCS/</w:t>
      </w:r>
      <w:r w:rsidR="001E2A88" w:rsidRPr="00385CFA">
        <w:rPr>
          <w:rFonts w:ascii="ITC Avant Garde" w:eastAsia="Calibri" w:hAnsi="ITC Avant Garde" w:cs="Times New Roman"/>
        </w:rPr>
        <w:t>1315/2016</w:t>
      </w:r>
      <w:r w:rsidRPr="00385CFA">
        <w:rPr>
          <w:rFonts w:ascii="ITC Avant Garde" w:eastAsia="Calibri" w:hAnsi="ITC Avant Garde" w:cs="Times New Roman"/>
        </w:rPr>
        <w:t xml:space="preserve"> de fecha </w:t>
      </w:r>
      <w:r w:rsidR="001E2A88" w:rsidRPr="00385CFA">
        <w:rPr>
          <w:rFonts w:ascii="ITC Avant Garde" w:eastAsia="Calibri" w:hAnsi="ITC Avant Garde" w:cs="Times New Roman"/>
        </w:rPr>
        <w:t xml:space="preserve">12 </w:t>
      </w:r>
      <w:r w:rsidRPr="00385CFA">
        <w:rPr>
          <w:rFonts w:ascii="ITC Avant Garde" w:eastAsia="Calibri" w:hAnsi="ITC Avant Garde" w:cs="Times New Roman"/>
        </w:rPr>
        <w:t xml:space="preserve">de </w:t>
      </w:r>
      <w:r w:rsidR="001E2A88" w:rsidRPr="00385CFA">
        <w:rPr>
          <w:rFonts w:ascii="ITC Avant Garde" w:eastAsia="Calibri" w:hAnsi="ITC Avant Garde" w:cs="Times New Roman"/>
        </w:rPr>
        <w:t>agosto de 2016</w:t>
      </w:r>
      <w:r w:rsidRPr="00385CFA">
        <w:rPr>
          <w:rFonts w:ascii="ITC Avant Garde" w:eastAsia="Calibri" w:hAnsi="ITC Avant Garde" w:cs="Times New Roman"/>
        </w:rPr>
        <w:t>, la Unidad de Concesiones y Servicios del Instituto, de conformidad con lo establecido en el artículo 28 de la Constitución Política de los Estados Unidos Mexicanos y 114 de la Ley Federal de Telecomunicaciones y Radiodifusión (la “Ley”), solicitó a la Secretaría de Comunicaciones y Transportes (la “SCT”) la emisión de la opinión técnica que estime procedente respecto a la Solicitud de Prórroga.</w:t>
      </w:r>
    </w:p>
    <w:p w14:paraId="7660B84A" w14:textId="77777777" w:rsidR="00241340" w:rsidRPr="00385CFA" w:rsidRDefault="00FE3266"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kern w:val="1"/>
          <w:lang w:eastAsia="ar-SA"/>
        </w:rPr>
        <w:t>Solicitud a la Unidad de Espectro Radioeléctrico sobre interés público.</w:t>
      </w:r>
      <w:r w:rsidRPr="00385CFA">
        <w:rPr>
          <w:rFonts w:ascii="ITC Avant Garde" w:eastAsia="Times New Roman" w:hAnsi="ITC Avant Garde" w:cs="Times New Roman"/>
          <w:kern w:val="1"/>
          <w:lang w:eastAsia="ar-SA"/>
        </w:rPr>
        <w:t xml:space="preserve"> </w:t>
      </w:r>
      <w:r w:rsidRPr="00385CFA">
        <w:rPr>
          <w:rFonts w:ascii="ITC Avant Garde" w:eastAsia="Calibri" w:hAnsi="ITC Avant Garde" w:cs="Times New Roman"/>
        </w:rPr>
        <w:t>Con oficio IFT/223/UCS/DG-CRAD/</w:t>
      </w:r>
      <w:r w:rsidR="001E2A88" w:rsidRPr="00385CFA">
        <w:rPr>
          <w:rFonts w:ascii="ITC Avant Garde" w:eastAsia="Calibri" w:hAnsi="ITC Avant Garde" w:cs="Times New Roman"/>
        </w:rPr>
        <w:t>2810/2016</w:t>
      </w:r>
      <w:r w:rsidRPr="00385CFA">
        <w:rPr>
          <w:rFonts w:ascii="ITC Avant Garde" w:eastAsia="Calibri" w:hAnsi="ITC Avant Garde" w:cs="Times New Roman"/>
        </w:rPr>
        <w:t xml:space="preserve"> de fecha </w:t>
      </w:r>
      <w:r w:rsidR="001E2A88" w:rsidRPr="00385CFA">
        <w:rPr>
          <w:rFonts w:ascii="ITC Avant Garde" w:eastAsia="Calibri" w:hAnsi="ITC Avant Garde" w:cs="Times New Roman"/>
        </w:rPr>
        <w:t xml:space="preserve">12 </w:t>
      </w:r>
      <w:r w:rsidRPr="00385CFA">
        <w:rPr>
          <w:rFonts w:ascii="ITC Avant Garde" w:eastAsia="Calibri" w:hAnsi="ITC Avant Garde" w:cs="Times New Roman"/>
        </w:rPr>
        <w:t xml:space="preserve">de </w:t>
      </w:r>
      <w:r w:rsidR="001E2A88" w:rsidRPr="00385CFA">
        <w:rPr>
          <w:rFonts w:ascii="ITC Avant Garde" w:eastAsia="Calibri" w:hAnsi="ITC Avant Garde" w:cs="Times New Roman"/>
        </w:rPr>
        <w:t xml:space="preserve">agosto de 2016, </w:t>
      </w:r>
      <w:r w:rsidRPr="00385CFA">
        <w:rPr>
          <w:rFonts w:ascii="ITC Avant Garde" w:eastAsia="Calibri" w:hAnsi="ITC Avant Garde" w:cs="Times New Roman"/>
        </w:rPr>
        <w:t>la Unidad de Concesiones y Servicios, solicitó a la Unidad de Espectro Radioeléctrico, que en ejercicio de las facultades que le confiere el artículo 29 fracción VII del Estatuto Orgánico, informara si existe interés público en recuperar el espectro radioeléctrico obj</w:t>
      </w:r>
      <w:r w:rsidR="001E2A88" w:rsidRPr="00385CFA">
        <w:rPr>
          <w:rFonts w:ascii="ITC Avant Garde" w:eastAsia="Calibri" w:hAnsi="ITC Avant Garde" w:cs="Times New Roman"/>
        </w:rPr>
        <w:t>eto de la Soli</w:t>
      </w:r>
      <w:r w:rsidR="006A0891" w:rsidRPr="00385CFA">
        <w:rPr>
          <w:rFonts w:ascii="ITC Avant Garde" w:eastAsia="Calibri" w:hAnsi="ITC Avant Garde" w:cs="Times New Roman"/>
        </w:rPr>
        <w:t>citud de Prórroga.</w:t>
      </w:r>
    </w:p>
    <w:p w14:paraId="28FA259E" w14:textId="77777777" w:rsidR="00241340" w:rsidRPr="00385CFA" w:rsidRDefault="006A0891"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kern w:val="1"/>
          <w:lang w:eastAsia="ar-SA"/>
        </w:rPr>
        <w:t>Solicitud a la Unidad de Espectro Radioeléctrico sobre Banda</w:t>
      </w:r>
      <w:r w:rsidR="009F5C09" w:rsidRPr="00385CFA">
        <w:rPr>
          <w:rFonts w:ascii="ITC Avant Garde" w:eastAsia="Times New Roman" w:hAnsi="ITC Avant Garde" w:cs="Times New Roman"/>
          <w:b/>
          <w:kern w:val="1"/>
          <w:lang w:eastAsia="ar-SA"/>
        </w:rPr>
        <w:t xml:space="preserve"> de R</w:t>
      </w:r>
      <w:r w:rsidRPr="00385CFA">
        <w:rPr>
          <w:rFonts w:ascii="ITC Avant Garde" w:eastAsia="Times New Roman" w:hAnsi="ITC Avant Garde" w:cs="Times New Roman"/>
          <w:b/>
          <w:kern w:val="1"/>
          <w:lang w:eastAsia="ar-SA"/>
        </w:rPr>
        <w:t xml:space="preserve">eserva. </w:t>
      </w:r>
      <w:r w:rsidRPr="00385CFA">
        <w:rPr>
          <w:rFonts w:ascii="ITC Avant Garde" w:eastAsia="Times New Roman" w:hAnsi="ITC Avant Garde" w:cs="Times New Roman"/>
          <w:kern w:val="1"/>
          <w:lang w:eastAsia="ar-SA"/>
        </w:rPr>
        <w:t>Mediante oficio</w:t>
      </w:r>
      <w:r w:rsidRPr="00385CFA">
        <w:rPr>
          <w:rFonts w:ascii="ITC Avant Garde" w:eastAsia="Calibri" w:hAnsi="ITC Avant Garde" w:cs="Times New Roman"/>
        </w:rPr>
        <w:t xml:space="preserve"> IFT/223/UCS/DG-CRAD/1712/2017 de fecha 6 de junio de 2017, </w:t>
      </w:r>
      <w:r w:rsidRPr="00385CFA">
        <w:rPr>
          <w:rFonts w:ascii="ITC Avant Garde" w:eastAsia="Times New Roman" w:hAnsi="ITC Avant Garde" w:cs="Times New Roman"/>
          <w:kern w:val="1"/>
          <w:lang w:eastAsia="ar-SA"/>
        </w:rPr>
        <w:t>Unidad de Concesiones y Servicios solicitó a la Unidad de Espectro Radioeléctrico</w:t>
      </w:r>
      <w:r w:rsidR="00B837C3" w:rsidRPr="00385CFA">
        <w:rPr>
          <w:rFonts w:ascii="ITC Avant Garde" w:eastAsia="Times New Roman" w:hAnsi="ITC Avant Garde" w:cs="Times New Roman"/>
          <w:kern w:val="1"/>
          <w:lang w:eastAsia="ar-SA"/>
        </w:rPr>
        <w:t>,</w:t>
      </w:r>
      <w:r w:rsidRPr="00385CFA">
        <w:rPr>
          <w:rFonts w:ascii="ITC Avant Garde" w:eastAsia="Times New Roman" w:hAnsi="ITC Avant Garde" w:cs="Times New Roman"/>
          <w:kern w:val="1"/>
          <w:lang w:eastAsia="ar-SA"/>
        </w:rPr>
        <w:t xml:space="preserve"> </w:t>
      </w:r>
      <w:r w:rsidR="00B837C3" w:rsidRPr="00385CFA">
        <w:rPr>
          <w:rFonts w:ascii="ITC Avant Garde" w:eastAsia="Times New Roman" w:hAnsi="ITC Avant Garde" w:cs="Times New Roman"/>
          <w:kern w:val="1"/>
          <w:lang w:eastAsia="ar-SA"/>
        </w:rPr>
        <w:t>informe sobre</w:t>
      </w:r>
      <w:r w:rsidRPr="00385CFA">
        <w:rPr>
          <w:rFonts w:ascii="ITC Avant Garde" w:eastAsia="Times New Roman" w:hAnsi="ITC Avant Garde" w:cs="Times New Roman"/>
          <w:kern w:val="1"/>
          <w:lang w:eastAsia="ar-SA"/>
        </w:rPr>
        <w:t xml:space="preserve"> la viabilidad técnica o regulatoria de la Solicitud de Prórroga, </w:t>
      </w:r>
      <w:r w:rsidR="00B837C3" w:rsidRPr="00385CFA">
        <w:rPr>
          <w:rFonts w:ascii="ITC Avant Garde" w:eastAsia="Times New Roman" w:hAnsi="ITC Avant Garde" w:cs="Times New Roman"/>
          <w:kern w:val="1"/>
          <w:lang w:eastAsia="ar-SA"/>
        </w:rPr>
        <w:t>por encontrarse en el segmento de reserva de espectro radioeléctrico para concesiones comunitarias e indígenas respecto del servicio de radiodifusión sonora a que se refiere el artículo 90 de la Ley Federal de Telecomunicaciones y Radiodifusión.</w:t>
      </w:r>
    </w:p>
    <w:p w14:paraId="57BB523A" w14:textId="77777777" w:rsidR="00241340" w:rsidRPr="00385CFA" w:rsidRDefault="00BF23BE"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bCs/>
          <w:color w:val="000000"/>
          <w:lang w:eastAsia="es-MX"/>
        </w:rPr>
        <w:t xml:space="preserve">Solicitud de Refrendo o Prórroga. </w:t>
      </w:r>
      <w:r w:rsidRPr="00385CFA">
        <w:rPr>
          <w:rFonts w:ascii="ITC Avant Garde" w:eastAsia="Times New Roman" w:hAnsi="ITC Avant Garde" w:cs="Times New Roman"/>
          <w:bCs/>
          <w:color w:val="000000"/>
          <w:lang w:eastAsia="es-MX"/>
        </w:rPr>
        <w:t xml:space="preserve">Mediante </w:t>
      </w:r>
      <w:r w:rsidR="00A306AC" w:rsidRPr="00385CFA">
        <w:rPr>
          <w:rFonts w:ascii="ITC Avant Garde" w:eastAsia="Times New Roman" w:hAnsi="ITC Avant Garde" w:cs="Times New Roman"/>
          <w:bCs/>
          <w:color w:val="000000"/>
          <w:lang w:eastAsia="es-MX"/>
        </w:rPr>
        <w:t xml:space="preserve">escrito </w:t>
      </w:r>
      <w:r w:rsidRPr="00385CFA">
        <w:rPr>
          <w:rFonts w:ascii="ITC Avant Garde" w:eastAsia="Times New Roman" w:hAnsi="ITC Avant Garde" w:cs="Times New Roman"/>
          <w:bCs/>
          <w:color w:val="000000"/>
          <w:lang w:eastAsia="es-MX"/>
        </w:rPr>
        <w:t>presentado el 28 de junio de 2016, el Permisionario por conducto de su representante legal, solicitó el otorgamiento del refrendo del Permiso (la “Solicitud de Prórroga”).</w:t>
      </w:r>
    </w:p>
    <w:p w14:paraId="03CB15E7" w14:textId="77777777" w:rsidR="00241340" w:rsidRPr="00385CFA" w:rsidRDefault="00D71B6E" w:rsidP="00241340">
      <w:pPr>
        <w:numPr>
          <w:ilvl w:val="0"/>
          <w:numId w:val="2"/>
        </w:numPr>
        <w:spacing w:afterLines="120" w:after="288" w:line="276" w:lineRule="auto"/>
        <w:ind w:left="426" w:hanging="426"/>
        <w:jc w:val="both"/>
        <w:rPr>
          <w:rFonts w:ascii="ITC Avant Garde" w:eastAsia="Times New Roman" w:hAnsi="ITC Avant Garde" w:cs="Times New Roman"/>
          <w:bCs/>
          <w:lang w:eastAsia="es-MX"/>
        </w:rPr>
      </w:pPr>
      <w:r w:rsidRPr="00385CFA">
        <w:rPr>
          <w:rFonts w:ascii="ITC Avant Garde" w:eastAsia="Times New Roman" w:hAnsi="ITC Avant Garde" w:cs="Times New Roman"/>
          <w:b/>
          <w:bCs/>
          <w:lang w:eastAsia="es-MX"/>
        </w:rPr>
        <w:t>Opinión de la Secretaría de Comunicaciones y Transportes</w:t>
      </w:r>
      <w:r w:rsidRPr="00385CFA">
        <w:rPr>
          <w:rFonts w:ascii="ITC Avant Garde" w:eastAsia="Times New Roman" w:hAnsi="ITC Avant Garde" w:cs="Times New Roman"/>
          <w:bCs/>
          <w:lang w:eastAsia="es-MX"/>
        </w:rPr>
        <w:t xml:space="preserve">. La </w:t>
      </w:r>
      <w:r w:rsidRPr="00385CFA">
        <w:rPr>
          <w:rFonts w:ascii="ITC Avant Garde" w:eastAsia="Calibri" w:hAnsi="ITC Avant Garde" w:cs="Arial"/>
          <w:kern w:val="1"/>
          <w:lang w:eastAsia="ar-SA"/>
        </w:rPr>
        <w:t xml:space="preserve">SCT por oficio 1.- 239 de fecha 11 de octubre de 2016, </w:t>
      </w:r>
      <w:r w:rsidRPr="00385CFA">
        <w:rPr>
          <w:rFonts w:ascii="ITC Avant Garde" w:eastAsia="Calibri" w:hAnsi="ITC Avant Garde" w:cs="Times New Roman"/>
          <w:bCs/>
          <w:lang w:eastAsia="es-MX"/>
        </w:rPr>
        <w:t>emitió la opinión técnica solicitada, respecto de la Solicitud de Prórroga materia de la presente Resolución.</w:t>
      </w:r>
    </w:p>
    <w:p w14:paraId="13DCAEA9" w14:textId="77777777" w:rsidR="00241340" w:rsidRPr="00385CFA" w:rsidRDefault="005D7994"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bCs/>
          <w:color w:val="000000"/>
          <w:lang w:eastAsia="es-MX"/>
        </w:rPr>
        <w:t>Opinión de la Unidad de</w:t>
      </w:r>
      <w:r w:rsidR="00804A0D" w:rsidRPr="00385CFA">
        <w:rPr>
          <w:rFonts w:ascii="ITC Avant Garde" w:eastAsia="Times New Roman" w:hAnsi="ITC Avant Garde" w:cs="Times New Roman"/>
          <w:b/>
          <w:bCs/>
          <w:color w:val="000000"/>
          <w:lang w:eastAsia="es-MX"/>
        </w:rPr>
        <w:t xml:space="preserve"> Espectro Radioeléctrico</w:t>
      </w:r>
      <w:r w:rsidR="00D71B6E" w:rsidRPr="00385CFA">
        <w:rPr>
          <w:rFonts w:ascii="ITC Avant Garde" w:eastAsia="Times New Roman" w:hAnsi="ITC Avant Garde" w:cs="Times New Roman"/>
          <w:b/>
          <w:bCs/>
          <w:color w:val="000000"/>
          <w:lang w:eastAsia="es-MX"/>
        </w:rPr>
        <w:t xml:space="preserve"> sobre interés público.</w:t>
      </w:r>
      <w:r w:rsidR="00804A0D" w:rsidRPr="00385CFA">
        <w:rPr>
          <w:rFonts w:ascii="ITC Avant Garde" w:eastAsia="Times New Roman" w:hAnsi="ITC Avant Garde" w:cs="Times New Roman"/>
          <w:b/>
          <w:bCs/>
          <w:color w:val="000000"/>
          <w:lang w:eastAsia="es-MX"/>
        </w:rPr>
        <w:t xml:space="preserve"> </w:t>
      </w:r>
      <w:r w:rsidR="007F03F8" w:rsidRPr="00385CFA">
        <w:rPr>
          <w:rFonts w:ascii="ITC Avant Garde" w:eastAsia="Times New Roman" w:hAnsi="ITC Avant Garde" w:cs="Times New Roman"/>
          <w:bCs/>
          <w:color w:val="000000"/>
          <w:lang w:eastAsia="es-MX"/>
        </w:rPr>
        <w:t xml:space="preserve">Con oficio IFT/222/UER/DGPE/041/2017 de fecha 16 de marzo de 2017, la Dirección General de </w:t>
      </w:r>
      <w:r w:rsidR="007F03F8" w:rsidRPr="00385CFA">
        <w:rPr>
          <w:rFonts w:ascii="ITC Avant Garde" w:eastAsia="Times New Roman" w:hAnsi="ITC Avant Garde" w:cs="Times New Roman"/>
          <w:bCs/>
          <w:color w:val="000000"/>
          <w:lang w:eastAsia="es-MX"/>
        </w:rPr>
        <w:lastRenderedPageBreak/>
        <w:t xml:space="preserve">Planeación del Espectro adscrita a la </w:t>
      </w:r>
      <w:r w:rsidR="00804A0D" w:rsidRPr="00385CFA">
        <w:rPr>
          <w:rFonts w:ascii="ITC Avant Garde" w:eastAsia="Times New Roman" w:hAnsi="ITC Avant Garde" w:cs="Times New Roman"/>
          <w:bCs/>
          <w:color w:val="000000"/>
          <w:lang w:eastAsia="es-MX"/>
        </w:rPr>
        <w:t>Unida</w:t>
      </w:r>
      <w:r w:rsidR="007F03F8" w:rsidRPr="00385CFA">
        <w:rPr>
          <w:rFonts w:ascii="ITC Avant Garde" w:eastAsia="Times New Roman" w:hAnsi="ITC Avant Garde" w:cs="Times New Roman"/>
          <w:bCs/>
          <w:color w:val="000000"/>
          <w:lang w:eastAsia="es-MX"/>
        </w:rPr>
        <w:t xml:space="preserve">d de Espectro Radioeléctrico </w:t>
      </w:r>
      <w:r w:rsidR="00804A0D" w:rsidRPr="00385CFA">
        <w:rPr>
          <w:rFonts w:ascii="ITC Avant Garde" w:eastAsia="Times New Roman" w:hAnsi="ITC Avant Garde" w:cs="Times New Roman"/>
          <w:bCs/>
          <w:color w:val="000000"/>
          <w:lang w:eastAsia="es-MX"/>
        </w:rPr>
        <w:t xml:space="preserve">emitió </w:t>
      </w:r>
      <w:r w:rsidR="0017009E" w:rsidRPr="00385CFA">
        <w:rPr>
          <w:rFonts w:ascii="ITC Avant Garde" w:eastAsia="Times New Roman" w:hAnsi="ITC Avant Garde" w:cs="Times New Roman"/>
          <w:bCs/>
          <w:color w:val="000000"/>
          <w:lang w:eastAsia="es-MX"/>
        </w:rPr>
        <w:t xml:space="preserve">la </w:t>
      </w:r>
      <w:r w:rsidR="00804A0D" w:rsidRPr="00385CFA">
        <w:rPr>
          <w:rFonts w:ascii="ITC Avant Garde" w:eastAsia="Times New Roman" w:hAnsi="ITC Avant Garde" w:cs="Times New Roman"/>
          <w:bCs/>
          <w:color w:val="000000"/>
          <w:lang w:eastAsia="es-MX"/>
        </w:rPr>
        <w:t>opinión solicitada</w:t>
      </w:r>
      <w:r w:rsidR="0017009E" w:rsidRPr="00385CFA">
        <w:rPr>
          <w:rFonts w:ascii="ITC Avant Garde" w:eastAsia="Times New Roman" w:hAnsi="ITC Avant Garde" w:cs="Times New Roman"/>
          <w:bCs/>
          <w:color w:val="000000"/>
          <w:lang w:eastAsia="es-MX"/>
        </w:rPr>
        <w:t>,</w:t>
      </w:r>
      <w:r w:rsidR="00D71B6E" w:rsidRPr="00385CFA">
        <w:rPr>
          <w:rFonts w:ascii="ITC Avant Garde" w:eastAsia="Times New Roman" w:hAnsi="ITC Avant Garde" w:cs="Times New Roman"/>
          <w:bCs/>
          <w:color w:val="000000"/>
          <w:lang w:eastAsia="es-MX"/>
        </w:rPr>
        <w:t xml:space="preserve"> </w:t>
      </w:r>
      <w:r w:rsidR="0017009E" w:rsidRPr="00385CFA">
        <w:rPr>
          <w:rFonts w:ascii="ITC Avant Garde" w:eastAsia="Times New Roman" w:hAnsi="ITC Avant Garde" w:cs="Times New Roman"/>
          <w:bCs/>
          <w:color w:val="000000"/>
          <w:lang w:eastAsia="es-MX"/>
        </w:rPr>
        <w:t xml:space="preserve">en la que determinó que no </w:t>
      </w:r>
      <w:r w:rsidR="00D71B6E" w:rsidRPr="00385CFA">
        <w:rPr>
          <w:rFonts w:ascii="ITC Avant Garde" w:eastAsia="Times New Roman" w:hAnsi="ITC Avant Garde" w:cs="Times New Roman"/>
          <w:kern w:val="1"/>
          <w:lang w:eastAsia="ar-SA"/>
        </w:rPr>
        <w:t>existe interés público en recuperar el espec</w:t>
      </w:r>
      <w:r w:rsidR="00BF520B" w:rsidRPr="00385CFA">
        <w:rPr>
          <w:rFonts w:ascii="ITC Avant Garde" w:eastAsia="Times New Roman" w:hAnsi="ITC Avant Garde" w:cs="Times New Roman"/>
          <w:kern w:val="1"/>
          <w:lang w:eastAsia="ar-SA"/>
        </w:rPr>
        <w:t>tro radioeléctrico objeto de la Solicitud</w:t>
      </w:r>
      <w:r w:rsidR="00D71B6E" w:rsidRPr="00385CFA">
        <w:rPr>
          <w:rFonts w:ascii="ITC Avant Garde" w:eastAsia="Times New Roman" w:hAnsi="ITC Avant Garde" w:cs="Times New Roman"/>
          <w:kern w:val="1"/>
          <w:lang w:eastAsia="ar-SA"/>
        </w:rPr>
        <w:t xml:space="preserve"> de Prórroga.</w:t>
      </w:r>
    </w:p>
    <w:p w14:paraId="769F6605" w14:textId="77777777" w:rsidR="00241340" w:rsidRPr="00385CFA" w:rsidRDefault="00D71B6E" w:rsidP="00241340">
      <w:pPr>
        <w:numPr>
          <w:ilvl w:val="0"/>
          <w:numId w:val="2"/>
        </w:numPr>
        <w:spacing w:afterLines="120" w:after="288" w:line="276" w:lineRule="auto"/>
        <w:ind w:left="426" w:hanging="426"/>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
          <w:bCs/>
          <w:color w:val="000000"/>
          <w:lang w:eastAsia="es-MX"/>
        </w:rPr>
        <w:t xml:space="preserve">Opinión de la Unidad del Espectro Radioeléctrico </w:t>
      </w:r>
      <w:r w:rsidR="00B837C3" w:rsidRPr="00385CFA">
        <w:rPr>
          <w:rFonts w:ascii="ITC Avant Garde" w:eastAsia="Times New Roman" w:hAnsi="ITC Avant Garde" w:cs="Times New Roman"/>
          <w:b/>
          <w:bCs/>
          <w:color w:val="000000"/>
          <w:lang w:eastAsia="es-MX"/>
        </w:rPr>
        <w:t>sobre Banda de R</w:t>
      </w:r>
      <w:r w:rsidRPr="00385CFA">
        <w:rPr>
          <w:rFonts w:ascii="ITC Avant Garde" w:eastAsia="Times New Roman" w:hAnsi="ITC Avant Garde" w:cs="Times New Roman"/>
          <w:b/>
          <w:bCs/>
          <w:color w:val="000000"/>
          <w:lang w:eastAsia="es-MX"/>
        </w:rPr>
        <w:t>eserva</w:t>
      </w:r>
      <w:r w:rsidRPr="00385CFA">
        <w:rPr>
          <w:rFonts w:ascii="ITC Avant Garde" w:eastAsia="Times New Roman" w:hAnsi="ITC Avant Garde" w:cs="Times New Roman"/>
          <w:bCs/>
          <w:color w:val="000000"/>
          <w:lang w:eastAsia="es-MX"/>
        </w:rPr>
        <w:t>.</w:t>
      </w:r>
      <w:r w:rsidR="00B837C3" w:rsidRPr="00385CFA">
        <w:rPr>
          <w:rFonts w:ascii="ITC Avant Garde" w:eastAsia="Times New Roman" w:hAnsi="ITC Avant Garde" w:cs="Times New Roman"/>
          <w:bCs/>
          <w:color w:val="000000"/>
          <w:lang w:eastAsia="es-MX"/>
        </w:rPr>
        <w:t xml:space="preserve"> Con oficio IFT/222/UER/</w:t>
      </w:r>
      <w:r w:rsidR="0017009E" w:rsidRPr="00385CFA">
        <w:rPr>
          <w:rFonts w:ascii="ITC Avant Garde" w:eastAsia="Times New Roman" w:hAnsi="ITC Avant Garde" w:cs="Times New Roman"/>
          <w:bCs/>
          <w:color w:val="000000"/>
          <w:lang w:eastAsia="es-MX"/>
        </w:rPr>
        <w:t>DG-IEET</w:t>
      </w:r>
      <w:r w:rsidR="00B837C3" w:rsidRPr="00385CFA">
        <w:rPr>
          <w:rFonts w:ascii="ITC Avant Garde" w:eastAsia="Times New Roman" w:hAnsi="ITC Avant Garde" w:cs="Times New Roman"/>
          <w:bCs/>
          <w:color w:val="000000"/>
          <w:lang w:eastAsia="es-MX"/>
        </w:rPr>
        <w:t>/1111/2017 de fecha 30 de agosto de 2017, la Dirección General de Ingeniería del Espectro y Estudios Técnicos de la Unidad de Espectro Radioeléctrico, emitió el resultado del análisis solicitado sobre la viabilidad técnica o regulatoria de la Solicitud de Prórroga que nos ocupa por encontrarse en el segmento de reserva de espectro radioeléctrico.</w:t>
      </w:r>
    </w:p>
    <w:p w14:paraId="66269A5F" w14:textId="77777777" w:rsidR="00241340" w:rsidRPr="00385CFA" w:rsidRDefault="00804A0D" w:rsidP="00241340">
      <w:pPr>
        <w:spacing w:afterLines="120" w:after="288" w:line="276" w:lineRule="auto"/>
        <w:jc w:val="both"/>
        <w:rPr>
          <w:rFonts w:ascii="ITC Avant Garde" w:eastAsia="Calibri" w:hAnsi="ITC Avant Garde" w:cs="Times New Roman"/>
          <w:bCs/>
          <w:color w:val="000000" w:themeColor="text1"/>
          <w:lang w:eastAsia="es-MX"/>
        </w:rPr>
      </w:pPr>
      <w:r w:rsidRPr="00385CFA">
        <w:rPr>
          <w:rFonts w:ascii="ITC Avant Garde" w:eastAsia="Calibri" w:hAnsi="ITC Avant Garde" w:cs="Times New Roman"/>
          <w:bCs/>
          <w:color w:val="000000" w:themeColor="text1"/>
          <w:lang w:eastAsia="es-MX"/>
        </w:rPr>
        <w:t>En virtud de los Antecedentes referidos y,</w:t>
      </w:r>
    </w:p>
    <w:p w14:paraId="146F8846" w14:textId="77777777" w:rsidR="00241340" w:rsidRPr="00385CFA" w:rsidRDefault="00804A0D" w:rsidP="00241340">
      <w:pPr>
        <w:pStyle w:val="Ttulo2"/>
        <w:numPr>
          <w:ilvl w:val="5"/>
          <w:numId w:val="1"/>
        </w:numPr>
        <w:tabs>
          <w:tab w:val="clear" w:pos="1152"/>
        </w:tabs>
        <w:spacing w:afterLines="50" w:after="120" w:line="276" w:lineRule="auto"/>
        <w:ind w:left="0" w:firstLine="0"/>
        <w:jc w:val="center"/>
        <w:rPr>
          <w:rFonts w:ascii="ITC Avant Garde" w:hAnsi="ITC Avant Garde" w:cs="Arial"/>
          <w:bCs/>
          <w:sz w:val="22"/>
          <w:szCs w:val="22"/>
          <w:lang w:eastAsia="en-US"/>
        </w:rPr>
      </w:pPr>
      <w:r w:rsidRPr="00385CFA">
        <w:rPr>
          <w:rFonts w:ascii="ITC Avant Garde" w:hAnsi="ITC Avant Garde" w:cs="Arial"/>
          <w:bCs/>
          <w:sz w:val="22"/>
          <w:szCs w:val="22"/>
          <w:lang w:eastAsia="en-US"/>
        </w:rPr>
        <w:t>CONSIDERANDO</w:t>
      </w:r>
    </w:p>
    <w:p w14:paraId="4053BB55"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imes New Roman"/>
          <w:bCs/>
          <w:lang w:val="es-ES"/>
        </w:rPr>
      </w:pPr>
      <w:r w:rsidRPr="00385CFA">
        <w:rPr>
          <w:rFonts w:ascii="ITC Avant Garde" w:eastAsia="Times New Roman" w:hAnsi="ITC Avant Garde" w:cs="Times New Roman"/>
          <w:b/>
          <w:kern w:val="1"/>
          <w:lang w:val="es-ES" w:eastAsia="ar-SA"/>
        </w:rPr>
        <w:t>PRIMERO.-</w:t>
      </w:r>
      <w:r w:rsidRPr="00385CFA">
        <w:rPr>
          <w:rFonts w:ascii="ITC Avant Garde" w:eastAsia="Calibri" w:hAnsi="ITC Avant Garde" w:cs="Times New Roman"/>
          <w:b/>
          <w:bCs/>
        </w:rPr>
        <w:t xml:space="preserve"> </w:t>
      </w:r>
      <w:r w:rsidR="005D7994" w:rsidRPr="00385CFA">
        <w:rPr>
          <w:rFonts w:ascii="ITC Avant Garde" w:eastAsia="Calibri" w:hAnsi="ITC Avant Garde" w:cs="Times New Roman"/>
          <w:b/>
          <w:bCs/>
        </w:rPr>
        <w:t xml:space="preserve">Competencia del </w:t>
      </w:r>
      <w:r w:rsidR="00AC00FD" w:rsidRPr="00385CFA">
        <w:rPr>
          <w:rFonts w:ascii="ITC Avant Garde" w:eastAsia="Calibri" w:hAnsi="ITC Avant Garde" w:cs="Times New Roman"/>
          <w:b/>
          <w:bCs/>
        </w:rPr>
        <w:t>Instituto.</w:t>
      </w:r>
      <w:r w:rsidRPr="00385CFA">
        <w:rPr>
          <w:rFonts w:ascii="ITC Avant Garde" w:eastAsia="Calibri" w:hAnsi="ITC Avant Garde" w:cs="Times New Roman"/>
          <w:bCs/>
        </w:rPr>
        <w:t xml:space="preserve"> Conforme lo dispone el artículo 28 párrafo décimo quinto de la Constitución Política de los Estados Unidos Mexicanos (la “Constitución”), e</w:t>
      </w:r>
      <w:r w:rsidRPr="00385CFA">
        <w:rPr>
          <w:rFonts w:ascii="ITC Avant Garde" w:eastAsia="Calibri" w:hAnsi="ITC Avant Garde" w:cs="Times New Roman"/>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4C19555" w14:textId="77777777" w:rsidR="00241340" w:rsidRPr="00385CFA" w:rsidRDefault="00AC00FD" w:rsidP="00241340">
      <w:pPr>
        <w:autoSpaceDE w:val="0"/>
        <w:autoSpaceDN w:val="0"/>
        <w:adjustRightInd w:val="0"/>
        <w:spacing w:afterLines="120" w:after="288" w:line="276" w:lineRule="auto"/>
        <w:jc w:val="both"/>
        <w:rPr>
          <w:rFonts w:ascii="ITC Avant Garde" w:eastAsia="Calibri" w:hAnsi="ITC Avant Garde" w:cs="Times New Roman"/>
          <w:bCs/>
        </w:rPr>
      </w:pPr>
      <w:r w:rsidRPr="00385CFA">
        <w:rPr>
          <w:rFonts w:ascii="ITC Avant Garde" w:eastAsia="Calibri" w:hAnsi="ITC Avant Garde" w:cs="Times New Roman"/>
          <w:bCs/>
          <w:lang w:val="es-ES"/>
        </w:rPr>
        <w:t xml:space="preserve">Por su parte, el párrafo décimo séptimo del artículo 28 de la Constitución dispone que </w:t>
      </w:r>
      <w:r w:rsidRPr="00385CFA">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1E588651" w14:textId="77777777" w:rsidR="00241340" w:rsidRPr="00385CFA" w:rsidRDefault="00804A0D" w:rsidP="00241340">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385CFA">
        <w:rPr>
          <w:rFonts w:ascii="ITC Avant Garde" w:eastAsia="Calibri" w:hAnsi="ITC Avant Garde" w:cs="Times New Roman"/>
          <w:bCs/>
        </w:rPr>
        <w:t>Asimismo</w:t>
      </w:r>
      <w:r w:rsidR="004D29D4" w:rsidRPr="00385CFA">
        <w:rPr>
          <w:rFonts w:ascii="ITC Avant Garde" w:eastAsia="Calibri" w:hAnsi="ITC Avant Garde" w:cs="Times New Roman"/>
          <w:bCs/>
        </w:rPr>
        <w:t>,</w:t>
      </w:r>
      <w:r w:rsidR="00AC00FD" w:rsidRPr="00385CFA">
        <w:rPr>
          <w:rFonts w:ascii="ITC Avant Garde" w:eastAsia="Times New Roman" w:hAnsi="ITC Avant Garde" w:cs="Times New Roman"/>
          <w:bCs/>
          <w:kern w:val="1"/>
          <w:lang w:eastAsia="ar-SA"/>
        </w:rPr>
        <w:t xml:space="preserve"> </w:t>
      </w:r>
      <w:r w:rsidR="004D29D4" w:rsidRPr="00385CFA">
        <w:rPr>
          <w:rFonts w:ascii="ITC Avant Garde" w:eastAsia="Times New Roman" w:hAnsi="ITC Avant Garde" w:cs="Times New Roman"/>
          <w:bCs/>
          <w:kern w:val="1"/>
          <w:lang w:eastAsia="ar-SA"/>
        </w:rPr>
        <w:t>conforme al</w:t>
      </w:r>
      <w:r w:rsidRPr="00385CFA">
        <w:rPr>
          <w:rFonts w:ascii="ITC Avant Garde" w:eastAsia="Times New Roman" w:hAnsi="ITC Avant Garde" w:cs="Times New Roman"/>
          <w:bCs/>
          <w:kern w:val="1"/>
          <w:lang w:eastAsia="ar-SA"/>
        </w:rPr>
        <w:t xml:space="preserve"> </w:t>
      </w:r>
      <w:r w:rsidR="004D29D4" w:rsidRPr="00385CFA">
        <w:rPr>
          <w:rFonts w:ascii="ITC Avant Garde" w:eastAsia="Times New Roman" w:hAnsi="ITC Avant Garde" w:cs="Times New Roman"/>
          <w:bCs/>
          <w:kern w:val="1"/>
          <w:lang w:eastAsia="ar-SA"/>
        </w:rPr>
        <w:t>artículo 28 párrafo décimo sexto</w:t>
      </w:r>
      <w:r w:rsidR="004D29D4" w:rsidRPr="00385CFA">
        <w:rPr>
          <w:rFonts w:ascii="ITC Avant Garde" w:eastAsia="Calibri" w:hAnsi="ITC Avant Garde" w:cs="Times New Roman"/>
          <w:bCs/>
        </w:rPr>
        <w:t xml:space="preserve"> de la </w:t>
      </w:r>
      <w:r w:rsidR="008C02B5" w:rsidRPr="00385CFA">
        <w:rPr>
          <w:rFonts w:ascii="ITC Avant Garde" w:eastAsia="Times New Roman" w:hAnsi="ITC Avant Garde" w:cs="Times New Roman"/>
          <w:bCs/>
          <w:kern w:val="1"/>
          <w:lang w:eastAsia="ar-SA"/>
        </w:rPr>
        <w:t xml:space="preserve">Constitución, </w:t>
      </w:r>
      <w:r w:rsidRPr="00385CFA">
        <w:rPr>
          <w:rFonts w:ascii="ITC Avant Garde" w:eastAsia="Times New Roman" w:hAnsi="ITC Avant Garde" w:cs="Times New Roman"/>
          <w:bCs/>
          <w:kern w:val="1"/>
          <w:lang w:eastAsia="ar-SA"/>
        </w:rPr>
        <w:t xml:space="preserve">el </w:t>
      </w:r>
      <w:r w:rsidRPr="00385CFA">
        <w:rPr>
          <w:rFonts w:ascii="ITC Avant Garde" w:eastAsia="Calibri" w:hAnsi="ITC Avant Garde" w:cs="Times New Roman"/>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385CFA">
        <w:rPr>
          <w:rFonts w:ascii="ITC Avant Garde" w:eastAsia="Calibri" w:hAnsi="ITC Avant Garde" w:cs="Times New Roman"/>
          <w:bCs/>
        </w:rPr>
        <w:t>concesionamiento</w:t>
      </w:r>
      <w:proofErr w:type="spellEnd"/>
      <w:r w:rsidRPr="00385CFA">
        <w:rPr>
          <w:rFonts w:ascii="ITC Avant Garde" w:eastAsia="Calibri" w:hAnsi="ITC Avant Garde" w:cs="Times New Roman"/>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CA4955D" w14:textId="77777777" w:rsidR="00241340" w:rsidRPr="00385CFA" w:rsidRDefault="008C02B5" w:rsidP="00241340">
      <w:pPr>
        <w:autoSpaceDE w:val="0"/>
        <w:autoSpaceDN w:val="0"/>
        <w:adjustRightInd w:val="0"/>
        <w:spacing w:afterLines="120" w:after="288" w:line="276" w:lineRule="auto"/>
        <w:jc w:val="both"/>
        <w:rPr>
          <w:rFonts w:ascii="ITC Avant Garde" w:eastAsia="Calibri" w:hAnsi="ITC Avant Garde" w:cs="Tahoma"/>
          <w:bCs/>
          <w:lang w:eastAsia="es-MX"/>
        </w:rPr>
      </w:pPr>
      <w:r w:rsidRPr="00385CFA">
        <w:rPr>
          <w:rFonts w:ascii="ITC Avant Garde" w:eastAsia="Calibri" w:hAnsi="ITC Avant Garde" w:cs="Tahoma"/>
          <w:bCs/>
          <w:lang w:eastAsia="es-MX"/>
        </w:rPr>
        <w:lastRenderedPageBreak/>
        <w:t xml:space="preserve">De igual forma, conforme a lo establecido en los artículos 15 fracción IV y 17 fracción I de la Ley </w:t>
      </w:r>
      <w:r w:rsidRPr="00385CFA">
        <w:rPr>
          <w:rFonts w:ascii="ITC Avant Garde" w:eastAsia="Calibri" w:hAnsi="ITC Avant Garde" w:cs="Times New Roman"/>
          <w:bCs/>
          <w:lang w:eastAsia="es-MX"/>
        </w:rPr>
        <w:t xml:space="preserve">y </w:t>
      </w:r>
      <w:r w:rsidRPr="00385CFA">
        <w:rPr>
          <w:rFonts w:ascii="ITC Avant Garde" w:eastAsia="Calibri" w:hAnsi="ITC Avant Garde" w:cs="Tahoma"/>
          <w:bCs/>
          <w:lang w:eastAsia="es-MX"/>
        </w:rPr>
        <w:t>6 fracciones I y XXXVIII del Estatuto Orgánico</w:t>
      </w:r>
      <w:r w:rsidRPr="00385CFA">
        <w:rPr>
          <w:rFonts w:ascii="ITC Avant Garde" w:eastAsia="Calibri" w:hAnsi="ITC Avant Garde" w:cs="Times New Roman"/>
          <w:bCs/>
          <w:lang w:eastAsia="es-MX"/>
        </w:rPr>
        <w:t xml:space="preserve">, </w:t>
      </w:r>
      <w:r w:rsidRPr="00385CFA">
        <w:rPr>
          <w:rFonts w:ascii="ITC Avant Garde" w:eastAsia="Calibri" w:hAnsi="ITC Avant Garde" w:cs="Tahoma"/>
          <w:bCs/>
          <w:lang w:eastAsia="es-MX"/>
        </w:rPr>
        <w:t>corresponde al Pleno del Instituto la facultad de otorgar las concesiones previstas en dicho ordenamiento legal y resolver sobre su prórroga.</w:t>
      </w:r>
    </w:p>
    <w:p w14:paraId="48ECC26A"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imes New Roman"/>
          <w:bCs/>
        </w:rPr>
      </w:pPr>
      <w:r w:rsidRPr="00385CFA">
        <w:rPr>
          <w:rFonts w:ascii="ITC Avant Garde" w:eastAsia="Calibri" w:hAnsi="ITC Avant Garde" w:cs="Tahoma"/>
          <w:bCs/>
          <w:lang w:eastAsia="es-MX"/>
        </w:rPr>
        <w:t xml:space="preserve">Para dichos efectos, conforme a los artículos 32 y 34, fracciones I y II del Estatuto Orgánico </w:t>
      </w:r>
      <w:r w:rsidRPr="00385CFA">
        <w:rPr>
          <w:rFonts w:ascii="ITC Avant Garde" w:eastAsia="Calibri" w:hAnsi="ITC Avant Garde" w:cs="Times New Roman"/>
          <w:bCs/>
        </w:rPr>
        <w:t xml:space="preserve">corresponde originariamente a </w:t>
      </w:r>
      <w:r w:rsidRPr="00385CFA">
        <w:rPr>
          <w:rFonts w:ascii="ITC Avant Garde" w:eastAsia="Calibri" w:hAnsi="ITC Avant Garde" w:cs="Tahoma"/>
          <w:bCs/>
          <w:lang w:eastAsia="es-MX"/>
        </w:rPr>
        <w:t xml:space="preserve">la Unidad de Concesiones y Servicios por conducto de la Dirección General de Concesiones de Radiodifusión, </w:t>
      </w:r>
      <w:r w:rsidRPr="00385CFA">
        <w:rPr>
          <w:rFonts w:ascii="ITC Avant Garde" w:eastAsia="Calibri" w:hAnsi="ITC Avant Garde" w:cs="Tahoma"/>
          <w:bCs/>
          <w:lang w:val="es-ES_tradnl" w:eastAsia="es-MX"/>
        </w:rPr>
        <w:t>tramitar y evaluar las solicitudes de prórroga, así como las solicitudes de transición para el otorgamiento de concesiones en materia de radiodifusión para someterlas a consideración del Pleno</w:t>
      </w:r>
      <w:r w:rsidRPr="00385CFA">
        <w:rPr>
          <w:rFonts w:ascii="ITC Avant Garde" w:eastAsia="Calibri" w:hAnsi="ITC Avant Garde" w:cs="Tahoma"/>
          <w:bCs/>
          <w:lang w:eastAsia="es-MX"/>
        </w:rPr>
        <w:t>.</w:t>
      </w:r>
    </w:p>
    <w:p w14:paraId="06A46293"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imes New Roman"/>
          <w:bCs/>
        </w:rPr>
      </w:pPr>
      <w:r w:rsidRPr="00385CFA">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385CFA">
        <w:rPr>
          <w:rFonts w:ascii="ITC Avant Garde" w:eastAsia="Calibri" w:hAnsi="ITC Avant Garde" w:cs="Tahoma"/>
          <w:bCs/>
          <w:lang w:eastAsia="es-MX"/>
        </w:rPr>
        <w:t>para otorgar las concesiones previstas en la Ley y resolver sobre la prórroga de permisos</w:t>
      </w:r>
      <w:r w:rsidRPr="00385CFA">
        <w:rPr>
          <w:rFonts w:ascii="ITC Avant Garde" w:eastAsia="Calibri" w:hAnsi="ITC Avant Garde" w:cs="Times New Roman"/>
          <w:bCs/>
        </w:rPr>
        <w:t>, el Pleno, órgano máximo de gobierno y decisión del Instituto, se encuentra plenamente facultado para resolver sobre la solicitud de refrendo o prórroga, así como las solicitudes de transición para e</w:t>
      </w:r>
      <w:r w:rsidR="00BF520B" w:rsidRPr="00385CFA">
        <w:rPr>
          <w:rFonts w:ascii="ITC Avant Garde" w:eastAsia="Calibri" w:hAnsi="ITC Avant Garde" w:cs="Times New Roman"/>
          <w:bCs/>
        </w:rPr>
        <w:t>l otorgamiento de concesiones para</w:t>
      </w:r>
      <w:r w:rsidRPr="00385CFA">
        <w:rPr>
          <w:rFonts w:ascii="ITC Avant Garde" w:eastAsia="Calibri" w:hAnsi="ITC Avant Garde" w:cs="Times New Roman"/>
          <w:bCs/>
        </w:rPr>
        <w:t xml:space="preserve"> uso público.</w:t>
      </w:r>
    </w:p>
    <w:p w14:paraId="4D43AAE5"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ahoma"/>
          <w:bCs/>
          <w:lang w:eastAsia="es-MX"/>
        </w:rPr>
      </w:pPr>
      <w:r w:rsidRPr="00385CFA">
        <w:rPr>
          <w:rFonts w:ascii="ITC Avant Garde" w:eastAsia="Times New Roman" w:hAnsi="ITC Avant Garde" w:cs="Times New Roman"/>
          <w:b/>
          <w:kern w:val="1"/>
          <w:lang w:val="es-ES" w:eastAsia="ar-SA"/>
        </w:rPr>
        <w:t>SEGUNDO</w:t>
      </w:r>
      <w:r w:rsidRPr="00385CFA">
        <w:rPr>
          <w:rFonts w:ascii="ITC Avant Garde" w:eastAsia="Times New Roman" w:hAnsi="ITC Avant Garde" w:cs="Times New Roman"/>
          <w:b/>
          <w:kern w:val="1"/>
          <w:lang w:eastAsia="ar-SA"/>
        </w:rPr>
        <w:t>.- Marco jurídico aplicable.</w:t>
      </w:r>
      <w:r w:rsidRPr="00385CFA">
        <w:rPr>
          <w:rFonts w:ascii="ITC Avant Garde" w:eastAsia="Calibri" w:hAnsi="ITC Avant Garde" w:cs="Tahoma"/>
          <w:bCs/>
          <w:color w:val="000000"/>
          <w:lang w:eastAsia="es-MX"/>
        </w:rPr>
        <w:t xml:space="preserve"> </w:t>
      </w:r>
      <w:r w:rsidR="007853C5" w:rsidRPr="00385CFA">
        <w:rPr>
          <w:rFonts w:ascii="ITC Avant Garde" w:eastAsia="Calibri" w:hAnsi="ITC Avant Garde" w:cs="Tahoma"/>
          <w:bCs/>
          <w:lang w:eastAsia="es-MX"/>
        </w:rPr>
        <w:t>Para efectos del trámite e integración de la Solicitud de Prórroga materia de la presente Resolución, deberá</w:t>
      </w:r>
      <w:r w:rsidR="001C4D30" w:rsidRPr="00385CFA">
        <w:rPr>
          <w:rFonts w:ascii="ITC Avant Garde" w:eastAsia="Calibri" w:hAnsi="ITC Avant Garde" w:cs="Tahoma"/>
          <w:bCs/>
          <w:lang w:eastAsia="es-MX"/>
        </w:rPr>
        <w:t>n</w:t>
      </w:r>
      <w:r w:rsidR="007853C5" w:rsidRPr="00385CFA">
        <w:rPr>
          <w:rFonts w:ascii="ITC Avant Garde" w:eastAsia="Calibri" w:hAnsi="ITC Avant Garde" w:cs="Tahoma"/>
          <w:bCs/>
          <w:lang w:eastAsia="es-MX"/>
        </w:rPr>
        <w:t xml:space="preserve"> observarse los requisitos establecidos en la legislación vigente al momento de presentación de la misma, esto es, en concordancia con lo establecido en el artículo 114 de la Ley.</w:t>
      </w:r>
    </w:p>
    <w:p w14:paraId="72FDFD81" w14:textId="77777777" w:rsidR="00241340" w:rsidRPr="00385CFA" w:rsidRDefault="007853C5" w:rsidP="00241340">
      <w:pPr>
        <w:suppressAutoHyphens/>
        <w:spacing w:afterLines="120" w:after="288" w:line="276" w:lineRule="auto"/>
        <w:jc w:val="both"/>
        <w:rPr>
          <w:rFonts w:ascii="ITC Avant Garde" w:eastAsia="Times New Roman" w:hAnsi="ITC Avant Garde"/>
          <w:kern w:val="1"/>
          <w:lang w:eastAsia="ar-SA"/>
        </w:rPr>
      </w:pPr>
      <w:r w:rsidRPr="00385CFA">
        <w:rPr>
          <w:rFonts w:ascii="ITC Avant Garde" w:eastAsia="Times New Roman" w:hAnsi="ITC Avant Garde"/>
          <w:kern w:val="1"/>
          <w:lang w:eastAsia="ar-SA"/>
        </w:rPr>
        <w:t>Por su parte, el artículo 114 de la Ley señala a la letra lo siguiente:</w:t>
      </w:r>
    </w:p>
    <w:p w14:paraId="4EE0CF1E" w14:textId="77777777" w:rsidR="00241340" w:rsidRPr="00385CFA" w:rsidRDefault="007853C5" w:rsidP="00241340">
      <w:pPr>
        <w:spacing w:afterLines="120" w:after="288" w:line="276" w:lineRule="auto"/>
        <w:ind w:left="567" w:right="615" w:firstLine="6"/>
        <w:jc w:val="both"/>
        <w:rPr>
          <w:rFonts w:ascii="ITC Avant Garde" w:eastAsia="Times New Roman" w:hAnsi="ITC Avant Garde" w:cs="Arial"/>
          <w:sz w:val="20"/>
          <w:szCs w:val="20"/>
          <w:lang w:val="es-ES" w:eastAsia="es-ES"/>
        </w:rPr>
      </w:pPr>
      <w:r w:rsidRPr="00385CFA">
        <w:rPr>
          <w:rFonts w:ascii="ITC Avant Garde" w:eastAsia="Times New Roman" w:hAnsi="ITC Avant Garde" w:cs="Arial"/>
          <w:b/>
          <w:bCs/>
          <w:sz w:val="20"/>
          <w:szCs w:val="20"/>
          <w:lang w:eastAsia="es-ES"/>
        </w:rPr>
        <w:t xml:space="preserve">“Artículo 114. </w:t>
      </w:r>
      <w:r w:rsidRPr="00385CFA">
        <w:rPr>
          <w:rFonts w:ascii="ITC Avant Garde" w:eastAsia="Times New Roman" w:hAnsi="ITC Avant Garde" w:cs="Arial"/>
          <w:sz w:val="20"/>
          <w:szCs w:val="20"/>
          <w:lang w:eastAsia="es-ES"/>
        </w:rPr>
        <w:t>Para el otorgamiento de las prórrogas de concesiones de bandas de frecuencias o de recursos orbitales, será necesario que el concesionario la solicite al Instituto dentro del año previo al inicio de la última quinta</w:t>
      </w:r>
      <w:r w:rsidRPr="00385CFA">
        <w:rPr>
          <w:rFonts w:ascii="Arial" w:hAnsi="Arial" w:cs="Arial"/>
          <w:color w:val="000000"/>
          <w:sz w:val="18"/>
          <w:szCs w:val="18"/>
          <w:lang w:val="es-ES" w:eastAsia="es-ES"/>
        </w:rPr>
        <w:t xml:space="preserve"> </w:t>
      </w:r>
      <w:r w:rsidRPr="00385CFA">
        <w:rPr>
          <w:rFonts w:ascii="ITC Avant Garde" w:eastAsia="Times New Roman" w:hAnsi="ITC Avant Garde" w:cs="Arial"/>
          <w:sz w:val="20"/>
          <w:szCs w:val="20"/>
          <w:lang w:val="es-ES" w:eastAsia="es-ES"/>
        </w:rPr>
        <w:t xml:space="preserve">parte del plazo de vigencia de la concesión, se encuentre al corriente en el cumplimiento de las obligaciones establecidas en la Ley y demás disposiciones aplicables, así como en su título de concesión. </w:t>
      </w:r>
    </w:p>
    <w:p w14:paraId="5C238019" w14:textId="77777777" w:rsidR="00241340" w:rsidRPr="00385CFA" w:rsidRDefault="007853C5" w:rsidP="00241340">
      <w:pPr>
        <w:spacing w:afterLines="120" w:after="288" w:line="276" w:lineRule="auto"/>
        <w:ind w:left="567" w:right="615" w:firstLine="6"/>
        <w:jc w:val="both"/>
        <w:rPr>
          <w:rFonts w:ascii="ITC Avant Garde" w:eastAsia="Times New Roman" w:hAnsi="ITC Avant Garde" w:cs="Arial"/>
          <w:sz w:val="20"/>
          <w:szCs w:val="20"/>
          <w:lang w:val="es-ES" w:eastAsia="es-ES"/>
        </w:rPr>
      </w:pPr>
      <w:r w:rsidRPr="00385CFA">
        <w:rPr>
          <w:rFonts w:ascii="ITC Avant Garde" w:eastAsia="Times New Roman" w:hAnsi="ITC Avant Garde" w:cs="Arial"/>
          <w:sz w:val="20"/>
          <w:szCs w:val="20"/>
          <w:lang w:val="es-ES" w:eastAsia="es-ES"/>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75E4735C" w14:textId="77777777" w:rsidR="00241340" w:rsidRPr="00385CFA" w:rsidRDefault="007853C5" w:rsidP="00241340">
      <w:pPr>
        <w:spacing w:afterLines="120" w:after="288" w:line="276" w:lineRule="auto"/>
        <w:ind w:left="567" w:right="615" w:firstLine="6"/>
        <w:jc w:val="both"/>
        <w:rPr>
          <w:rFonts w:ascii="ITC Avant Garde" w:eastAsia="Times New Roman" w:hAnsi="ITC Avant Garde" w:cs="Arial"/>
          <w:sz w:val="20"/>
          <w:szCs w:val="20"/>
          <w:lang w:val="es-ES" w:eastAsia="es-ES"/>
        </w:rPr>
      </w:pPr>
      <w:r w:rsidRPr="00385CFA">
        <w:rPr>
          <w:rFonts w:ascii="ITC Avant Garde" w:eastAsia="Times New Roman" w:hAnsi="ITC Avant Garde" w:cs="Arial"/>
          <w:sz w:val="20"/>
          <w:szCs w:val="20"/>
          <w:lang w:val="es-ES" w:eastAsia="es-ES"/>
        </w:rPr>
        <w:t xml:space="preserve">En caso que el Instituto determine que no existe interés público en recuperar el espectro radioeléctrico o los recursos orbitales, otorgará la prórroga solicitada dentro del mismo plazo señalado en el artículo anterior, siempre y cuando el concesionario </w:t>
      </w:r>
      <w:r w:rsidRPr="00385CFA">
        <w:rPr>
          <w:rFonts w:ascii="ITC Avant Garde" w:eastAsia="Times New Roman" w:hAnsi="ITC Avant Garde" w:cs="Arial"/>
          <w:sz w:val="20"/>
          <w:szCs w:val="20"/>
          <w:lang w:val="es-ES" w:eastAsia="es-ES"/>
        </w:rPr>
        <w:lastRenderedPageBreak/>
        <w:t>acepte, previamente, las nuevas condiciones que fije el Instituto, entre las que se incluirá el pago de una contraprestación.</w:t>
      </w:r>
    </w:p>
    <w:p w14:paraId="702CA7A3" w14:textId="77777777" w:rsidR="00241340" w:rsidRPr="00385CFA" w:rsidRDefault="007853C5" w:rsidP="00241340">
      <w:pPr>
        <w:spacing w:afterLines="120" w:after="288" w:line="276" w:lineRule="auto"/>
        <w:ind w:left="567" w:right="615" w:firstLine="6"/>
        <w:jc w:val="both"/>
        <w:rPr>
          <w:rFonts w:ascii="ITC Avant Garde" w:hAnsi="ITC Avant Garde" w:cs="Arial"/>
          <w:sz w:val="18"/>
          <w:szCs w:val="18"/>
        </w:rPr>
      </w:pPr>
      <w:r w:rsidRPr="00385CFA">
        <w:rPr>
          <w:rFonts w:ascii="ITC Avant Garde" w:eastAsia="Times New Roman" w:hAnsi="ITC Avant Garde" w:cs="Arial"/>
          <w:sz w:val="20"/>
          <w:szCs w:val="20"/>
          <w:lang w:eastAsia="es-ES"/>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w:t>
      </w:r>
    </w:p>
    <w:p w14:paraId="25D0DA24" w14:textId="77777777" w:rsidR="00241340" w:rsidRPr="00385CFA" w:rsidRDefault="007853C5" w:rsidP="00241340">
      <w:pPr>
        <w:suppressAutoHyphens/>
        <w:spacing w:afterLines="120" w:after="288" w:line="276" w:lineRule="auto"/>
        <w:jc w:val="both"/>
        <w:rPr>
          <w:rFonts w:ascii="ITC Avant Garde" w:eastAsia="Times New Roman" w:hAnsi="ITC Avant Garde"/>
          <w:kern w:val="1"/>
          <w:lang w:eastAsia="ar-SA"/>
        </w:rPr>
      </w:pPr>
      <w:r w:rsidRPr="00385CFA">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solicitarlo al Instituto dentro del año </w:t>
      </w:r>
      <w:r w:rsidR="00CE7B0C" w:rsidRPr="00385CFA">
        <w:rPr>
          <w:rFonts w:ascii="ITC Avant Garde" w:eastAsia="Times New Roman" w:hAnsi="ITC Avant Garde"/>
          <w:kern w:val="1"/>
          <w:lang w:eastAsia="ar-SA"/>
        </w:rPr>
        <w:t>anterior</w:t>
      </w:r>
      <w:r w:rsidRPr="00385CFA">
        <w:rPr>
          <w:rFonts w:ascii="ITC Avant Garde" w:eastAsia="Times New Roman" w:hAnsi="ITC Avant Garde"/>
          <w:kern w:val="1"/>
          <w:lang w:eastAsia="ar-SA"/>
        </w:rPr>
        <w:t xml:space="preserve"> al inicio de la última quinta parte del plazo de vigencia de la concesión; (ii) estar al corriente en el cumplimiento de las obligaciones establecidas en la Ley, el título de concesión y demás disposiciones aplicables; (iii) determinar si existe interés público por parte del Instituto en recuperar el espectro radioeléctrico concesionado; (iv) que se cuente con la opinión técnica no vinculante por parte de la SCT; y, (v) aceptar previamente las nuevas condiciones.</w:t>
      </w:r>
    </w:p>
    <w:p w14:paraId="28DE7380" w14:textId="77777777" w:rsidR="00241340" w:rsidRPr="00385CFA" w:rsidRDefault="007853C5" w:rsidP="00241340">
      <w:pPr>
        <w:autoSpaceDE w:val="0"/>
        <w:autoSpaceDN w:val="0"/>
        <w:adjustRightInd w:val="0"/>
        <w:spacing w:afterLines="120" w:after="288" w:line="276" w:lineRule="auto"/>
        <w:ind w:right="48"/>
        <w:jc w:val="both"/>
        <w:rPr>
          <w:rFonts w:ascii="ITC Avant Garde" w:eastAsia="Times New Roman" w:hAnsi="ITC Avant Garde" w:cs="Times New Roman"/>
          <w:bCs/>
        </w:rPr>
      </w:pPr>
      <w:r w:rsidRPr="00385CFA">
        <w:rPr>
          <w:rFonts w:ascii="ITC Avant Garde" w:eastAsia="Calibri" w:hAnsi="ITC Avant Garde" w:cs="Times New Roman"/>
          <w:bCs/>
        </w:rPr>
        <w:t xml:space="preserve">Cabe destacar que para este tipo de solicitudes debe acatarse el requisito de procedencia establecido por el artículo </w:t>
      </w:r>
      <w:r w:rsidRPr="00385CFA">
        <w:rPr>
          <w:rFonts w:ascii="ITC Avant Garde" w:eastAsia="Times New Roman" w:hAnsi="ITC Avant Garde" w:cs="Times New Roman"/>
          <w:bCs/>
        </w:rPr>
        <w:t>173, inciso C, fracción II, en relación con el diverso 174-L, fracción I, de la Ley Federal de Derechos, por concepto de prórroga de concesiones en materia de radiodifusión para el uso y aprovechamiento de bandas de frecuencias del espectro radioeléctrico para uso público y social, respecto de la concesión que se solicita refrendar, como es el caso que nos ocupa y que debe acompañarse al escrito de petición.</w:t>
      </w:r>
    </w:p>
    <w:p w14:paraId="52DB6C8A" w14:textId="77777777" w:rsidR="00241340" w:rsidRPr="00385CFA" w:rsidRDefault="007853C5" w:rsidP="00241340">
      <w:pPr>
        <w:autoSpaceDE w:val="0"/>
        <w:autoSpaceDN w:val="0"/>
        <w:adjustRightInd w:val="0"/>
        <w:spacing w:afterLines="120" w:after="288" w:line="276" w:lineRule="auto"/>
        <w:jc w:val="both"/>
        <w:rPr>
          <w:rFonts w:ascii="ITC Avant Garde" w:eastAsia="Calibri" w:hAnsi="ITC Avant Garde" w:cs="Tahoma"/>
          <w:bCs/>
          <w:lang w:eastAsia="es-MX"/>
        </w:rPr>
      </w:pPr>
      <w:r w:rsidRPr="00385CFA">
        <w:rPr>
          <w:rFonts w:ascii="ITC Avant Garde" w:eastAsia="Calibri" w:hAnsi="ITC Avant Garde" w:cs="Tahoma"/>
          <w:bCs/>
          <w:lang w:eastAsia="es-MX"/>
        </w:rPr>
        <w:t xml:space="preserve">Por su parte, el Permiso en la condición relativa a la vigencia establece un periodo de 12 (doce) años y señala en su parte conducente que la autoridad podrá otorgar el refrendo del permiso en términos de las disposiciones establecidas en la Ley. </w:t>
      </w:r>
    </w:p>
    <w:p w14:paraId="1225F0DB"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Por otro lado, por lo que hace al esquema de transición de permisos al régimen de concesión, el artículo 28 de la Constitución, párrafos décimo séptimo y décimo octavo establecen</w:t>
      </w:r>
      <w:r w:rsidR="008C02B5" w:rsidRPr="00385CFA">
        <w:rPr>
          <w:rFonts w:ascii="ITC Avant Garde" w:eastAsia="Calibri" w:hAnsi="ITC Avant Garde" w:cs="Tahoma"/>
          <w:bCs/>
          <w:color w:val="000000"/>
          <w:lang w:eastAsia="es-MX"/>
        </w:rPr>
        <w:t>, de manera respectiva</w:t>
      </w:r>
      <w:r w:rsidRPr="00385CFA">
        <w:rPr>
          <w:rFonts w:ascii="ITC Avant Garde" w:eastAsia="Calibri" w:hAnsi="ITC Avant Garde" w:cs="Tahoma"/>
          <w:bCs/>
          <w:color w:val="000000"/>
          <w:lang w:eastAsia="es-MX"/>
        </w:rPr>
        <w:t xml:space="preserve"> los tipos de concesiones en materia de telecomunicaciones y radiodifusión, así como los mecanismos para su otorgamiento. </w:t>
      </w:r>
    </w:p>
    <w:p w14:paraId="0EF5A472" w14:textId="77777777" w:rsidR="00241340" w:rsidRPr="00385CFA" w:rsidRDefault="00804A0D" w:rsidP="00241340">
      <w:pPr>
        <w:spacing w:afterLines="120" w:after="288" w:line="276" w:lineRule="auto"/>
        <w:ind w:right="-142"/>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3DA44E90" w14:textId="5495B961" w:rsidR="00804A0D" w:rsidRPr="00385CFA" w:rsidRDefault="00804A0D" w:rsidP="00241340">
      <w:pPr>
        <w:tabs>
          <w:tab w:val="left" w:pos="2700"/>
        </w:tabs>
        <w:spacing w:afterLines="120" w:after="288" w:line="276" w:lineRule="auto"/>
        <w:ind w:left="567" w:right="615" w:firstLine="6"/>
        <w:jc w:val="both"/>
        <w:rPr>
          <w:rFonts w:ascii="ITC Avant Garde" w:eastAsia="Times New Roman" w:hAnsi="ITC Avant Garde" w:cs="Arial"/>
          <w:sz w:val="18"/>
          <w:szCs w:val="18"/>
          <w:lang w:val="es-ES" w:eastAsia="es-ES"/>
        </w:rPr>
      </w:pPr>
      <w:r w:rsidRPr="00385CFA">
        <w:rPr>
          <w:rFonts w:ascii="ITC Avant Garde" w:eastAsia="Times New Roman" w:hAnsi="ITC Avant Garde" w:cs="Arial"/>
          <w:sz w:val="18"/>
          <w:szCs w:val="18"/>
          <w:lang w:val="es-ES" w:eastAsia="es-ES"/>
        </w:rPr>
        <w:t>“</w:t>
      </w:r>
      <w:r w:rsidRPr="00385CFA">
        <w:rPr>
          <w:rFonts w:ascii="ITC Avant Garde" w:eastAsia="Times New Roman" w:hAnsi="ITC Avant Garde" w:cs="Arial"/>
          <w:b/>
          <w:sz w:val="18"/>
          <w:szCs w:val="18"/>
          <w:lang w:val="es-ES" w:eastAsia="es-ES"/>
        </w:rPr>
        <w:t>Artículo 28.</w:t>
      </w:r>
      <w:r w:rsidRPr="00385CFA">
        <w:rPr>
          <w:rFonts w:ascii="ITC Avant Garde" w:eastAsia="Times New Roman" w:hAnsi="ITC Avant Garde" w:cs="Arial"/>
          <w:sz w:val="18"/>
          <w:szCs w:val="18"/>
          <w:lang w:val="es-ES" w:eastAsia="es-ES"/>
        </w:rPr>
        <w:t xml:space="preserve"> …</w:t>
      </w:r>
      <w:r w:rsidRPr="00385CFA">
        <w:rPr>
          <w:rFonts w:ascii="ITC Avant Garde" w:eastAsia="Times New Roman" w:hAnsi="ITC Avant Garde" w:cs="Arial"/>
          <w:sz w:val="18"/>
          <w:szCs w:val="18"/>
          <w:lang w:val="es-ES" w:eastAsia="es-ES"/>
        </w:rPr>
        <w:tab/>
      </w:r>
    </w:p>
    <w:p w14:paraId="543DF889" w14:textId="77777777" w:rsidR="00241340" w:rsidRPr="00385CFA" w:rsidRDefault="00804A0D" w:rsidP="00241340">
      <w:pPr>
        <w:spacing w:afterLines="120" w:after="288" w:line="276" w:lineRule="auto"/>
        <w:ind w:left="567" w:right="615" w:firstLine="6"/>
        <w:jc w:val="both"/>
        <w:rPr>
          <w:rFonts w:ascii="ITC Avant Garde" w:eastAsia="Times New Roman" w:hAnsi="ITC Avant Garde" w:cs="Arial"/>
          <w:sz w:val="18"/>
          <w:szCs w:val="18"/>
          <w:lang w:val="es-ES" w:eastAsia="es-ES"/>
        </w:rPr>
      </w:pPr>
      <w:r w:rsidRPr="00385CFA">
        <w:rPr>
          <w:rFonts w:ascii="ITC Avant Garde" w:eastAsia="Times New Roman" w:hAnsi="ITC Avant Garde" w:cs="Arial"/>
          <w:sz w:val="18"/>
          <w:szCs w:val="18"/>
          <w:lang w:val="es-ES" w:eastAsia="es-ES"/>
        </w:rPr>
        <w:lastRenderedPageBreak/>
        <w:t>….</w:t>
      </w:r>
    </w:p>
    <w:p w14:paraId="59305E5F" w14:textId="77777777" w:rsidR="00241340" w:rsidRPr="00385CFA" w:rsidRDefault="00804A0D" w:rsidP="00241340">
      <w:pPr>
        <w:spacing w:afterLines="120" w:after="288" w:line="276" w:lineRule="auto"/>
        <w:ind w:left="567" w:right="615" w:firstLine="6"/>
        <w:jc w:val="both"/>
        <w:rPr>
          <w:rFonts w:ascii="ITC Avant Garde" w:eastAsia="Times New Roman" w:hAnsi="ITC Avant Garde" w:cs="Arial"/>
          <w:sz w:val="18"/>
          <w:szCs w:val="18"/>
          <w:lang w:val="es-ES" w:eastAsia="es-ES"/>
        </w:rPr>
      </w:pPr>
      <w:r w:rsidRPr="00385CFA">
        <w:rPr>
          <w:rFonts w:ascii="ITC Avant Garde" w:eastAsia="Times New Roman" w:hAnsi="ITC Avant Garde" w:cs="Arial"/>
          <w:sz w:val="18"/>
          <w:szCs w:val="18"/>
          <w:lang w:val="es-ES" w:eastAsia="es-ES"/>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385CFA">
        <w:rPr>
          <w:rFonts w:ascii="ITC Avant Garde" w:eastAsia="Times New Roman" w:hAnsi="ITC Avant Garde" w:cs="Arial"/>
          <w:sz w:val="18"/>
          <w:szCs w:val="18"/>
          <w:u w:val="single"/>
          <w:lang w:val="es-ES" w:eastAsia="es-ES"/>
        </w:rPr>
        <w:t>Las concesiones podrán ser para uso comercial, público, privado y social que incluyen las comunitarias y las indígenas, las que se sujetarán, de acuerdo con sus fines, a los principios establecidos en los artículos 2o., 3o., 6o. y 7o. de esta Constitución</w:t>
      </w:r>
      <w:r w:rsidRPr="00385CFA">
        <w:rPr>
          <w:rFonts w:ascii="ITC Avant Garde" w:eastAsia="Times New Roman" w:hAnsi="ITC Avant Garde" w:cs="Arial"/>
          <w:sz w:val="18"/>
          <w:szCs w:val="18"/>
          <w:lang w:val="es-ES" w:eastAsia="es-ES"/>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5C3844F4" w14:textId="77777777" w:rsidR="00241340" w:rsidRPr="00385CFA" w:rsidRDefault="00804A0D" w:rsidP="00241340">
      <w:pPr>
        <w:autoSpaceDE w:val="0"/>
        <w:autoSpaceDN w:val="0"/>
        <w:adjustRightInd w:val="0"/>
        <w:spacing w:afterLines="120" w:after="288" w:line="276" w:lineRule="auto"/>
        <w:ind w:left="567"/>
        <w:jc w:val="both"/>
        <w:rPr>
          <w:rFonts w:ascii="ITC Avant Garde" w:hAnsi="ITC Avant Garde" w:cs="Arial"/>
          <w:bCs/>
          <w:color w:val="000000"/>
          <w:sz w:val="18"/>
          <w:szCs w:val="18"/>
        </w:rPr>
      </w:pPr>
      <w:r w:rsidRPr="00385CFA">
        <w:rPr>
          <w:rFonts w:ascii="ITC Avant Garde" w:hAnsi="ITC Avant Garde" w:cs="Arial"/>
          <w:bCs/>
          <w:color w:val="000000"/>
          <w:sz w:val="18"/>
          <w:szCs w:val="18"/>
        </w:rPr>
        <w:t>[Énfasis añadido]</w:t>
      </w:r>
    </w:p>
    <w:p w14:paraId="03C51D1B" w14:textId="77777777" w:rsidR="00241340" w:rsidRPr="00385CFA" w:rsidRDefault="00804A0D" w:rsidP="00241340">
      <w:pPr>
        <w:spacing w:afterLines="120" w:after="288" w:line="276" w:lineRule="auto"/>
        <w:ind w:right="-144"/>
        <w:jc w:val="both"/>
        <w:rPr>
          <w:rFonts w:ascii="ITC Avant Garde" w:eastAsia="Calibri" w:hAnsi="ITC Avant Garde" w:cs="Times New Roman"/>
          <w:bCs/>
          <w:color w:val="000000"/>
        </w:rPr>
      </w:pPr>
      <w:r w:rsidRPr="00385CFA">
        <w:rPr>
          <w:rFonts w:ascii="ITC Avant Garde" w:eastAsia="Calibri" w:hAnsi="ITC Avant Garde" w:cs="Times New Roman"/>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y tratándose de concesiones para uso público y social, las mismas se otorgarán bajo el mecanismo de asignación directa y sin fines de lucro conforme a lo previsto por la ley de la materia. </w:t>
      </w:r>
    </w:p>
    <w:p w14:paraId="0A1BBC8F" w14:textId="77777777" w:rsidR="00241340" w:rsidRPr="00385CFA" w:rsidRDefault="00804A0D" w:rsidP="00241340">
      <w:pPr>
        <w:spacing w:afterLines="120" w:after="288" w:line="276" w:lineRule="auto"/>
        <w:ind w:right="-144"/>
        <w:jc w:val="both"/>
        <w:rPr>
          <w:rFonts w:ascii="ITC Avant Garde" w:eastAsia="Calibri" w:hAnsi="ITC Avant Garde" w:cs="Times New Roman"/>
          <w:bCs/>
          <w:color w:val="000000"/>
        </w:rPr>
      </w:pPr>
      <w:r w:rsidRPr="00385CFA">
        <w:rPr>
          <w:rFonts w:ascii="ITC Avant Garde" w:eastAsia="Calibri" w:hAnsi="ITC Avant Garde" w:cs="Times New Roman"/>
          <w:bCs/>
          <w:color w:val="000000"/>
        </w:rPr>
        <w:t xml:space="preserve">A continuación se realiza la transcripción del párrafo en comento: </w:t>
      </w:r>
    </w:p>
    <w:p w14:paraId="2B966941" w14:textId="3BFA3DA5" w:rsidR="00804A0D" w:rsidRPr="00385CFA" w:rsidRDefault="00804A0D" w:rsidP="00241340">
      <w:pPr>
        <w:spacing w:afterLines="120" w:after="288" w:line="276" w:lineRule="auto"/>
        <w:ind w:left="567" w:right="615" w:firstLine="6"/>
        <w:jc w:val="both"/>
        <w:rPr>
          <w:rFonts w:ascii="ITC Avant Garde" w:eastAsia="Times New Roman" w:hAnsi="ITC Avant Garde" w:cs="Arial"/>
          <w:sz w:val="18"/>
          <w:szCs w:val="18"/>
          <w:lang w:val="es-ES" w:eastAsia="es-ES"/>
        </w:rPr>
      </w:pPr>
      <w:r w:rsidRPr="00385CFA">
        <w:rPr>
          <w:rFonts w:ascii="ITC Avant Garde" w:eastAsia="Times New Roman" w:hAnsi="ITC Avant Garde" w:cs="Arial"/>
          <w:sz w:val="18"/>
          <w:szCs w:val="18"/>
          <w:lang w:val="es-ES" w:eastAsia="es-ES"/>
        </w:rPr>
        <w:t>“</w:t>
      </w:r>
      <w:r w:rsidRPr="00385CFA">
        <w:rPr>
          <w:rFonts w:ascii="ITC Avant Garde" w:eastAsia="Times New Roman" w:hAnsi="ITC Avant Garde" w:cs="Arial"/>
          <w:b/>
          <w:sz w:val="18"/>
          <w:szCs w:val="18"/>
          <w:lang w:val="es-ES" w:eastAsia="es-ES"/>
        </w:rPr>
        <w:t>Artículo 28.</w:t>
      </w:r>
      <w:r w:rsidRPr="00385CFA">
        <w:rPr>
          <w:rFonts w:ascii="ITC Avant Garde" w:eastAsia="Times New Roman" w:hAnsi="ITC Avant Garde" w:cs="Arial"/>
          <w:sz w:val="18"/>
          <w:szCs w:val="18"/>
          <w:lang w:val="es-ES" w:eastAsia="es-ES"/>
        </w:rPr>
        <w:t xml:space="preserve"> …</w:t>
      </w:r>
    </w:p>
    <w:p w14:paraId="3660303C" w14:textId="77777777" w:rsidR="00241340" w:rsidRPr="00385CFA" w:rsidRDefault="00804A0D" w:rsidP="00241340">
      <w:pPr>
        <w:spacing w:afterLines="120" w:after="288" w:line="276" w:lineRule="auto"/>
        <w:ind w:left="567" w:right="615" w:firstLine="6"/>
        <w:jc w:val="both"/>
        <w:rPr>
          <w:rFonts w:ascii="ITC Avant Garde" w:eastAsia="Times New Roman" w:hAnsi="ITC Avant Garde" w:cs="Arial"/>
          <w:sz w:val="18"/>
          <w:szCs w:val="18"/>
          <w:lang w:val="es-ES" w:eastAsia="es-ES"/>
        </w:rPr>
      </w:pPr>
      <w:r w:rsidRPr="00385CFA">
        <w:rPr>
          <w:rFonts w:ascii="ITC Avant Garde" w:eastAsia="Times New Roman" w:hAnsi="ITC Avant Garde" w:cs="Arial"/>
          <w:sz w:val="18"/>
          <w:szCs w:val="18"/>
          <w:lang w:val="es-ES" w:eastAsia="es-ES"/>
        </w:rPr>
        <w:t>….</w:t>
      </w:r>
    </w:p>
    <w:p w14:paraId="330B5FE0" w14:textId="77777777" w:rsidR="00241340" w:rsidRPr="00385CFA" w:rsidRDefault="00804A0D" w:rsidP="00241340">
      <w:pPr>
        <w:spacing w:afterLines="120" w:after="288" w:line="276" w:lineRule="auto"/>
        <w:ind w:left="567" w:right="615"/>
        <w:jc w:val="both"/>
        <w:rPr>
          <w:rFonts w:ascii="ITC Avant Garde" w:eastAsia="Times New Roman" w:hAnsi="ITC Avant Garde" w:cs="Arial"/>
          <w:lang w:val="es-ES" w:eastAsia="es-ES"/>
        </w:rPr>
      </w:pPr>
      <w:r w:rsidRPr="00385CFA">
        <w:rPr>
          <w:rFonts w:ascii="ITC Avant Garde" w:eastAsia="Times New Roman" w:hAnsi="ITC Avant Garde" w:cs="Arial"/>
          <w:sz w:val="18"/>
          <w:szCs w:val="18"/>
          <w:lang w:val="es-ES" w:eastAsia="es-ES"/>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385CFA">
        <w:rPr>
          <w:rFonts w:ascii="ITC Avant Garde" w:eastAsia="Times New Roman" w:hAnsi="ITC Avant Garde" w:cs="Arial"/>
          <w:sz w:val="18"/>
          <w:szCs w:val="18"/>
          <w:u w:val="single"/>
          <w:lang w:val="es-ES" w:eastAsia="es-ES"/>
        </w:rPr>
        <w:t xml:space="preserve"> Las concesiones para </w:t>
      </w:r>
      <w:r w:rsidRPr="00385CFA">
        <w:rPr>
          <w:rFonts w:ascii="ITC Avant Garde" w:eastAsia="Times New Roman" w:hAnsi="ITC Avant Garde" w:cs="Arial"/>
          <w:b/>
          <w:sz w:val="18"/>
          <w:szCs w:val="18"/>
          <w:u w:val="single"/>
          <w:lang w:val="es-ES" w:eastAsia="es-ES"/>
        </w:rPr>
        <w:t>uso público y social</w:t>
      </w:r>
      <w:r w:rsidRPr="00385CFA">
        <w:rPr>
          <w:rFonts w:ascii="ITC Avant Garde" w:eastAsia="Times New Roman" w:hAnsi="ITC Avant Garde" w:cs="Arial"/>
          <w:sz w:val="18"/>
          <w:szCs w:val="18"/>
          <w:u w:val="single"/>
          <w:lang w:val="es-ES" w:eastAsia="es-ES"/>
        </w:rPr>
        <w:t xml:space="preserve"> serán </w:t>
      </w:r>
      <w:r w:rsidRPr="00385CFA">
        <w:rPr>
          <w:rFonts w:ascii="ITC Avant Garde" w:eastAsia="Times New Roman" w:hAnsi="ITC Avant Garde" w:cs="Arial"/>
          <w:b/>
          <w:sz w:val="18"/>
          <w:szCs w:val="18"/>
          <w:u w:val="single"/>
          <w:lang w:val="es-ES" w:eastAsia="es-ES"/>
        </w:rPr>
        <w:t>sin fines de lucro</w:t>
      </w:r>
      <w:r w:rsidRPr="00385CFA">
        <w:rPr>
          <w:rFonts w:ascii="ITC Avant Garde" w:eastAsia="Times New Roman" w:hAnsi="ITC Avant Garde" w:cs="Arial"/>
          <w:sz w:val="18"/>
          <w:szCs w:val="18"/>
          <w:u w:val="single"/>
          <w:lang w:val="es-ES" w:eastAsia="es-ES"/>
        </w:rPr>
        <w:t xml:space="preserve"> y se otorgarán bajo el </w:t>
      </w:r>
      <w:r w:rsidRPr="00385CFA">
        <w:rPr>
          <w:rFonts w:ascii="ITC Avant Garde" w:eastAsia="Times New Roman" w:hAnsi="ITC Avant Garde" w:cs="Arial"/>
          <w:b/>
          <w:sz w:val="18"/>
          <w:szCs w:val="18"/>
          <w:u w:val="single"/>
          <w:lang w:val="es-ES" w:eastAsia="es-ES"/>
        </w:rPr>
        <w:t>mecanismo de asignación directa</w:t>
      </w:r>
      <w:r w:rsidRPr="00385CFA">
        <w:rPr>
          <w:rFonts w:ascii="ITC Avant Garde" w:eastAsia="Times New Roman" w:hAnsi="ITC Avant Garde" w:cs="Arial"/>
          <w:sz w:val="18"/>
          <w:szCs w:val="18"/>
          <w:u w:val="single"/>
          <w:lang w:val="es-ES" w:eastAsia="es-ES"/>
        </w:rPr>
        <w:t xml:space="preserve"> conforme a lo previsto por la ley y en condiciones que garanticen la transparencia del procedimiento</w:t>
      </w:r>
      <w:r w:rsidRPr="00385CFA">
        <w:rPr>
          <w:rFonts w:ascii="ITC Avant Garde" w:eastAsia="Times New Roman" w:hAnsi="ITC Avant Garde" w:cs="Arial"/>
          <w:sz w:val="18"/>
          <w:szCs w:val="18"/>
          <w:lang w:val="es-ES" w:eastAsia="es-ES"/>
        </w:rPr>
        <w:t>…”</w:t>
      </w:r>
    </w:p>
    <w:p w14:paraId="3494B751" w14:textId="77777777" w:rsidR="00241340" w:rsidRPr="00385CFA" w:rsidRDefault="00804A0D" w:rsidP="00241340">
      <w:pPr>
        <w:autoSpaceDE w:val="0"/>
        <w:autoSpaceDN w:val="0"/>
        <w:adjustRightInd w:val="0"/>
        <w:spacing w:afterLines="120" w:after="288" w:line="276" w:lineRule="auto"/>
        <w:ind w:left="567"/>
        <w:jc w:val="both"/>
        <w:rPr>
          <w:rFonts w:ascii="ITC Avant Garde" w:hAnsi="ITC Avant Garde" w:cs="Arial"/>
          <w:bCs/>
          <w:color w:val="000000"/>
          <w:sz w:val="18"/>
          <w:szCs w:val="18"/>
        </w:rPr>
      </w:pPr>
      <w:r w:rsidRPr="00385CFA">
        <w:rPr>
          <w:rFonts w:ascii="ITC Avant Garde" w:hAnsi="ITC Avant Garde" w:cs="Arial"/>
          <w:bCs/>
          <w:color w:val="000000"/>
          <w:sz w:val="18"/>
          <w:szCs w:val="18"/>
        </w:rPr>
        <w:t>[Énfasis Añadido]</w:t>
      </w:r>
    </w:p>
    <w:p w14:paraId="41368CD0"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t xml:space="preserve">En correspondencia con la norma constitucional, la Ley establece los tipos de concesiones para prestar servicios de telecomunicaciones y radiodifusión así como de espectro radioeléctrico, de acuerdo a su modalidad de uso. </w:t>
      </w:r>
    </w:p>
    <w:p w14:paraId="6F5B85D9"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lastRenderedPageBreak/>
        <w:t>Así, el artículo 76 del mismo ordenamiento legal establece los tipos de concesiones sobre el espectro radioeléctrico que confieren el derecho de usar, aprovechar y explotar bandas de frecuencias del espectro radioeléctrico de uso determinado</w:t>
      </w:r>
      <w:r w:rsidR="008C02B5" w:rsidRPr="00385CFA">
        <w:rPr>
          <w:rFonts w:ascii="ITC Avant Garde" w:eastAsia="Calibri" w:hAnsi="ITC Avant Garde" w:cs="Times New Roman"/>
        </w:rPr>
        <w:t>, para lo cual prevé que sean para</w:t>
      </w:r>
      <w:r w:rsidRPr="00385CFA">
        <w:rPr>
          <w:rFonts w:ascii="ITC Avant Garde" w:eastAsia="Calibri" w:hAnsi="ITC Avant Garde" w:cs="Times New Roman"/>
        </w:rPr>
        <w:t xml:space="preserve"> uso comercial, público, privado o social.</w:t>
      </w:r>
    </w:p>
    <w:p w14:paraId="74204E85"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0E7900DE"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 xml:space="preserve">“Artículo 76. </w:t>
      </w:r>
      <w:r w:rsidRPr="00385CFA">
        <w:rPr>
          <w:rFonts w:ascii="ITC Avant Garde" w:hAnsi="ITC Avant Garde" w:cs="Arial"/>
          <w:color w:val="000000"/>
          <w:sz w:val="18"/>
          <w:szCs w:val="18"/>
        </w:rPr>
        <w:t xml:space="preserve">De acuerdo con sus fines, las concesiones a que se refiere este capítulo serán: </w:t>
      </w:r>
    </w:p>
    <w:p w14:paraId="0119C3D8"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w:t>
      </w:r>
    </w:p>
    <w:p w14:paraId="07535F9B"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 xml:space="preserve">II. Para uso público: </w:t>
      </w:r>
      <w:r w:rsidRPr="00385CFA">
        <w:rPr>
          <w:rFonts w:ascii="ITC Avant Garde" w:hAnsi="ITC Avant Garde" w:cs="Arial"/>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385CFA">
        <w:rPr>
          <w:rFonts w:ascii="ITC Avant Garde" w:hAnsi="ITC Avant Garde" w:cs="Arial"/>
          <w:color w:val="000000"/>
          <w:sz w:val="18"/>
          <w:szCs w:val="18"/>
        </w:rPr>
        <w:t xml:space="preserve">. </w:t>
      </w:r>
    </w:p>
    <w:p w14:paraId="78583F36" w14:textId="77777777" w:rsidR="00241340" w:rsidRPr="00385CFA" w:rsidRDefault="00804A0D" w:rsidP="00241340">
      <w:pPr>
        <w:spacing w:afterLines="120" w:after="288" w:line="276" w:lineRule="auto"/>
        <w:ind w:left="567" w:right="615"/>
        <w:jc w:val="both"/>
        <w:rPr>
          <w:rFonts w:ascii="ITC Avant Garde" w:eastAsia="Calibri" w:hAnsi="ITC Avant Garde" w:cs="Times New Roman"/>
          <w:sz w:val="18"/>
          <w:szCs w:val="18"/>
        </w:rPr>
      </w:pPr>
      <w:r w:rsidRPr="00385CFA">
        <w:rPr>
          <w:rFonts w:ascii="ITC Avant Garde" w:hAnsi="ITC Avant Garde" w:cs="Arial"/>
          <w:color w:val="000000"/>
          <w:sz w:val="18"/>
          <w:szCs w:val="18"/>
        </w:rPr>
        <w:t>…”</w:t>
      </w:r>
    </w:p>
    <w:p w14:paraId="344087C0" w14:textId="77777777" w:rsidR="00241340" w:rsidRPr="00385CFA" w:rsidRDefault="00804A0D" w:rsidP="00241340">
      <w:pPr>
        <w:autoSpaceDE w:val="0"/>
        <w:autoSpaceDN w:val="0"/>
        <w:adjustRightInd w:val="0"/>
        <w:spacing w:afterLines="120" w:after="288" w:line="276" w:lineRule="auto"/>
        <w:ind w:left="567"/>
        <w:jc w:val="both"/>
        <w:rPr>
          <w:rFonts w:ascii="ITC Avant Garde" w:hAnsi="ITC Avant Garde" w:cs="Arial"/>
          <w:bCs/>
          <w:color w:val="000000"/>
          <w:sz w:val="18"/>
          <w:szCs w:val="18"/>
        </w:rPr>
      </w:pPr>
      <w:r w:rsidRPr="00385CFA">
        <w:rPr>
          <w:rFonts w:ascii="ITC Avant Garde" w:hAnsi="ITC Avant Garde" w:cs="Arial"/>
          <w:bCs/>
          <w:color w:val="000000"/>
          <w:sz w:val="18"/>
          <w:szCs w:val="18"/>
        </w:rPr>
        <w:t>[Énfasis Añadido]</w:t>
      </w:r>
    </w:p>
    <w:p w14:paraId="073496EF"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t xml:space="preserve">Efectivamente, tratándose de concesiones </w:t>
      </w:r>
      <w:r w:rsidRPr="00385CFA">
        <w:rPr>
          <w:rFonts w:ascii="ITC Avant Garde" w:eastAsia="Calibri" w:hAnsi="ITC Avant Garde" w:cs="Tahoma"/>
          <w:bCs/>
          <w:color w:val="000000"/>
          <w:lang w:eastAsia="es-MX"/>
        </w:rPr>
        <w:t xml:space="preserve">sobre el espectro radioeléctrico </w:t>
      </w:r>
      <w:r w:rsidRPr="00385CFA">
        <w:rPr>
          <w:rFonts w:ascii="ITC Avant Garde" w:eastAsia="Calibri" w:hAnsi="ITC Avant Garde" w:cs="Times New Roman"/>
        </w:rPr>
        <w:t xml:space="preserve">para uso público, de conformidad con lo dispuesto en la norma constitucional </w:t>
      </w:r>
      <w:proofErr w:type="spellStart"/>
      <w:r w:rsidRPr="00385CFA">
        <w:rPr>
          <w:rFonts w:ascii="ITC Avant Garde" w:eastAsia="Calibri" w:hAnsi="ITC Avant Garde" w:cs="Times New Roman"/>
        </w:rPr>
        <w:t>supracitada</w:t>
      </w:r>
      <w:proofErr w:type="spellEnd"/>
      <w:r w:rsidRPr="00385CFA">
        <w:rPr>
          <w:rFonts w:ascii="ITC Avant Garde" w:eastAsia="Calibri" w:hAnsi="ITC Avant Garde" w:cs="Times New Roman"/>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11D4329E"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t xml:space="preserve">Ahora bien, en cuanto a la vigencia para las concesiones de carácter público la Ley prevé que su </w:t>
      </w:r>
      <w:proofErr w:type="spellStart"/>
      <w:r w:rsidRPr="00385CFA">
        <w:rPr>
          <w:rFonts w:ascii="ITC Avant Garde" w:eastAsia="Calibri" w:hAnsi="ITC Avant Garde" w:cs="Times New Roman"/>
        </w:rPr>
        <w:t>concesionamiento</w:t>
      </w:r>
      <w:proofErr w:type="spellEnd"/>
      <w:r w:rsidRPr="00385CFA">
        <w:rPr>
          <w:rFonts w:ascii="ITC Avant Garde" w:eastAsia="Calibri" w:hAnsi="ITC Avant Garde" w:cs="Times New Roman"/>
        </w:rPr>
        <w:t xml:space="preserve"> puede realizarse hasta por quince años y que pueden prorrogarse hasta por plazos iguales.  Al respecto, el artículo 83 de la Ley expresamente dispone:</w:t>
      </w:r>
    </w:p>
    <w:p w14:paraId="547541AF"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 xml:space="preserve">“Artículo 83. </w:t>
      </w:r>
      <w:r w:rsidRPr="00385CFA">
        <w:rPr>
          <w:rFonts w:ascii="ITC Avant Garde" w:hAnsi="ITC Avant Garde" w:cs="Arial"/>
          <w:bCs/>
          <w:color w:val="000000"/>
          <w:sz w:val="18"/>
          <w:szCs w:val="18"/>
        </w:rPr>
        <w:t xml:space="preserve">Las </w:t>
      </w:r>
      <w:r w:rsidRPr="00385CFA">
        <w:rPr>
          <w:rFonts w:ascii="ITC Avant Garde" w:hAnsi="ITC Avant Garde" w:cs="Arial"/>
          <w:bCs/>
          <w:color w:val="000000"/>
          <w:sz w:val="18"/>
          <w:szCs w:val="18"/>
          <w:u w:val="single"/>
        </w:rPr>
        <w:t>concesiones sobre el espectro radioeléctrico para uso público o social se otorgarán mediante asignación directa hasta por quince años</w:t>
      </w:r>
      <w:r w:rsidRPr="00385CFA">
        <w:rPr>
          <w:rFonts w:ascii="ITC Avant Garde" w:hAnsi="ITC Avant Garde" w:cs="Arial"/>
          <w:bCs/>
          <w:color w:val="000000"/>
          <w:sz w:val="18"/>
          <w:szCs w:val="18"/>
        </w:rPr>
        <w:t xml:space="preserve"> y podrán ser prorrogadas hasta por plazos iguales: conforme lo dispuesto en el capítulo VI de este Título. </w:t>
      </w:r>
      <w:r w:rsidRPr="00385CFA">
        <w:rPr>
          <w:rFonts w:ascii="ITC Avant Garde" w:hAnsi="ITC Avant Garde" w:cs="Arial"/>
          <w:bCs/>
          <w:color w:val="000000"/>
          <w:sz w:val="18"/>
          <w:szCs w:val="18"/>
          <w:u w:val="single"/>
        </w:rPr>
        <w:t xml:space="preserve">Bajo esta modalidad de concesiones no se podrán prestar servicios con fines de lucro, ni compartir el espectro </w:t>
      </w:r>
      <w:r w:rsidRPr="00385CFA">
        <w:rPr>
          <w:rFonts w:ascii="ITC Avant Garde" w:hAnsi="ITC Avant Garde" w:cs="Arial"/>
          <w:bCs/>
          <w:color w:val="000000"/>
          <w:sz w:val="18"/>
          <w:szCs w:val="18"/>
          <w:u w:val="single"/>
        </w:rPr>
        <w:lastRenderedPageBreak/>
        <w:t>radioeléctrico con terceros</w:t>
      </w:r>
      <w:r w:rsidRPr="00385CFA">
        <w:rPr>
          <w:rFonts w:ascii="ITC Avant Garde" w:hAnsi="ITC Avant Garde" w:cs="Arial"/>
          <w:bCs/>
          <w:color w:val="000000"/>
          <w:sz w:val="18"/>
          <w:szCs w:val="18"/>
        </w:rPr>
        <w:t>. Lo anterior, sin perjuicio de la multiprogramación de las concesiones de radiodifusión en la que se podrá ofrecer capacidad a terceros de conformidad con esta Ley.”</w:t>
      </w:r>
      <w:r w:rsidRPr="00385CFA">
        <w:rPr>
          <w:rFonts w:ascii="ITC Avant Garde" w:hAnsi="ITC Avant Garde" w:cs="Arial"/>
          <w:color w:val="000000"/>
          <w:sz w:val="18"/>
          <w:szCs w:val="18"/>
        </w:rPr>
        <w:t xml:space="preserve"> </w:t>
      </w:r>
    </w:p>
    <w:p w14:paraId="264D1740"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rPr>
        <w:t>[Énfasis añadido]</w:t>
      </w:r>
    </w:p>
    <w:p w14:paraId="6829D1F2"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t>Por su parte, el artículo 70 de la Ley establece que se requiere concesión única para uso público cuando se necesite utilizar o aprovechar bandas de frecuencias del espectro radioeléctrico que no sean de uso libre. En consecuencia con lo anterior, el segundo párrafo 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600C41C8" w14:textId="77777777" w:rsidR="00241340" w:rsidRPr="00385CFA" w:rsidRDefault="00804A0D" w:rsidP="00241340">
      <w:pPr>
        <w:spacing w:afterLines="120" w:after="288" w:line="276" w:lineRule="auto"/>
        <w:ind w:right="-144"/>
        <w:jc w:val="both"/>
        <w:rPr>
          <w:rFonts w:ascii="ITC Avant Garde" w:eastAsia="Calibri" w:hAnsi="ITC Avant Garde" w:cs="Times New Roman"/>
        </w:rPr>
      </w:pPr>
      <w:r w:rsidRPr="00385CFA">
        <w:rPr>
          <w:rFonts w:ascii="ITC Avant Garde" w:eastAsia="Calibri" w:hAnsi="ITC Avant Garde" w:cs="Times New Roman"/>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14:paraId="49D7E869"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 xml:space="preserve">“Artículo 67. </w:t>
      </w:r>
      <w:r w:rsidRPr="00385CFA">
        <w:rPr>
          <w:rFonts w:ascii="ITC Avant Garde" w:hAnsi="ITC Avant Garde" w:cs="Arial"/>
          <w:color w:val="000000"/>
          <w:sz w:val="18"/>
          <w:szCs w:val="18"/>
        </w:rPr>
        <w:t xml:space="preserve">De acuerdo con sus fines, la concesión única será: </w:t>
      </w:r>
    </w:p>
    <w:p w14:paraId="2D6E47FA"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w:t>
      </w:r>
    </w:p>
    <w:p w14:paraId="00851425"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b/>
          <w:bCs/>
          <w:color w:val="000000"/>
          <w:sz w:val="18"/>
          <w:szCs w:val="18"/>
        </w:rPr>
        <w:t xml:space="preserve">II. Para uso público: </w:t>
      </w:r>
      <w:r w:rsidRPr="00385CFA">
        <w:rPr>
          <w:rFonts w:ascii="ITC Avant Garde" w:hAnsi="ITC Avant Garde" w:cs="Arial"/>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385CFA">
        <w:rPr>
          <w:rFonts w:ascii="ITC Avant Garde" w:hAnsi="ITC Avant Garde" w:cs="Arial"/>
          <w:color w:val="000000"/>
          <w:sz w:val="18"/>
          <w:szCs w:val="18"/>
        </w:rPr>
        <w:t xml:space="preserve">. </w:t>
      </w:r>
    </w:p>
    <w:p w14:paraId="3828DB5C"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3DEEDBF5" w14:textId="0C6274D6" w:rsidR="00804A0D"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385CFA">
        <w:rPr>
          <w:rFonts w:ascii="ITC Avant Garde" w:hAnsi="ITC Avant Garde" w:cs="Arial"/>
          <w:color w:val="000000"/>
          <w:sz w:val="18"/>
          <w:szCs w:val="18"/>
        </w:rPr>
        <w:t xml:space="preserve">; </w:t>
      </w:r>
    </w:p>
    <w:p w14:paraId="35CFE73E" w14:textId="77777777" w:rsidR="00804A0D" w:rsidRPr="00385CFA" w:rsidRDefault="00804A0D" w:rsidP="00241340">
      <w:pPr>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rPr>
        <w:t>…”</w:t>
      </w:r>
    </w:p>
    <w:p w14:paraId="52E06D79" w14:textId="77777777" w:rsidR="00804A0D" w:rsidRPr="00385CFA" w:rsidRDefault="00804A0D" w:rsidP="00241340">
      <w:pPr>
        <w:spacing w:afterLines="120" w:after="288" w:line="276" w:lineRule="auto"/>
        <w:ind w:left="567" w:right="615"/>
        <w:jc w:val="both"/>
        <w:rPr>
          <w:rFonts w:ascii="ITC Avant Garde" w:eastAsia="Calibri" w:hAnsi="ITC Avant Garde" w:cs="Times New Roman"/>
          <w:sz w:val="18"/>
          <w:szCs w:val="18"/>
        </w:rPr>
      </w:pPr>
      <w:r w:rsidRPr="00385CFA">
        <w:rPr>
          <w:rFonts w:ascii="ITC Avant Garde" w:hAnsi="ITC Avant Garde" w:cs="Arial"/>
          <w:color w:val="000000"/>
          <w:sz w:val="18"/>
          <w:szCs w:val="18"/>
        </w:rPr>
        <w:t>[Énfasis Añadido]</w:t>
      </w:r>
    </w:p>
    <w:p w14:paraId="0BC0B842"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lastRenderedPageBreak/>
        <w:t>Ahora bien, respecto al procedimiento para transitar los permisos de radiodifusión al régimen de concesiones establecido en la Ley, el artículo Décimo Séptimo Transitorio del Decreto de Ley, dispone lo siguiente:</w:t>
      </w:r>
    </w:p>
    <w:p w14:paraId="19B9E63A" w14:textId="77777777" w:rsidR="00241340" w:rsidRPr="00385CFA" w:rsidRDefault="00804A0D" w:rsidP="00241340">
      <w:pPr>
        <w:spacing w:afterLines="120" w:after="288" w:line="276" w:lineRule="auto"/>
        <w:ind w:left="567" w:right="899"/>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lang w:eastAsia="es-MX"/>
        </w:rPr>
        <w:t>“</w:t>
      </w:r>
      <w:r w:rsidRPr="00385CFA">
        <w:rPr>
          <w:rFonts w:ascii="ITC Avant Garde" w:eastAsia="Calibri" w:hAnsi="ITC Avant Garde" w:cs="Tahoma"/>
          <w:b/>
          <w:bCs/>
          <w:color w:val="000000"/>
          <w:sz w:val="18"/>
          <w:szCs w:val="18"/>
          <w:lang w:eastAsia="es-MX"/>
        </w:rPr>
        <w:t>DÉCIMO SÉPTIMO</w:t>
      </w:r>
      <w:r w:rsidRPr="00385CFA">
        <w:rPr>
          <w:rFonts w:ascii="ITC Avant Garde" w:eastAsia="Calibri" w:hAnsi="ITC Avant Garde" w:cs="Tahoma"/>
          <w:bCs/>
          <w:color w:val="000000"/>
          <w:sz w:val="18"/>
          <w:szCs w:val="18"/>
          <w:lang w:eastAsia="es-MX"/>
        </w:rPr>
        <w:t xml:space="preserve">. </w:t>
      </w:r>
      <w:r w:rsidRPr="00385CFA">
        <w:rPr>
          <w:rFonts w:ascii="ITC Avant Garde" w:eastAsia="Calibri"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385CFA">
        <w:rPr>
          <w:rFonts w:ascii="ITC Avant Garde" w:eastAsia="Calibri" w:hAnsi="ITC Avant Garde" w:cs="Tahoma"/>
          <w:bCs/>
          <w:color w:val="000000"/>
          <w:sz w:val="18"/>
          <w:szCs w:val="18"/>
          <w:lang w:eastAsia="es-MX"/>
        </w:rPr>
        <w:t xml:space="preserve"> dentro del año siguiente a la entrada en vigor de la Ley Federal de Telecomunicaciones y Radiodifusión, en los términos que establezca el Instituto. </w:t>
      </w:r>
      <w:r w:rsidRPr="00385CFA">
        <w:rPr>
          <w:rFonts w:ascii="ITC Avant Garde" w:eastAsia="Calibri" w:hAnsi="ITC Avant Garde" w:cs="Tahoma"/>
          <w:bCs/>
          <w:color w:val="000000"/>
          <w:sz w:val="18"/>
          <w:szCs w:val="18"/>
          <w:u w:val="single"/>
          <w:lang w:eastAsia="es-MX"/>
        </w:rPr>
        <w:t>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w:t>
      </w:r>
      <w:r w:rsidRPr="00385CFA">
        <w:rPr>
          <w:rFonts w:ascii="ITC Avant Garde" w:eastAsia="Calibri" w:hAnsi="ITC Avant Garde" w:cs="Tahoma"/>
          <w:bCs/>
          <w:color w:val="000000"/>
          <w:sz w:val="18"/>
          <w:szCs w:val="18"/>
          <w:lang w:eastAsia="es-MX"/>
        </w:rPr>
        <w:t xml:space="preserve">, mientras que el resto de los permisos otorgados deberán hacerlo al régimen de concesión de uso social. </w:t>
      </w:r>
    </w:p>
    <w:p w14:paraId="2A0FBBB5" w14:textId="77777777" w:rsidR="00241340" w:rsidRPr="00385CFA" w:rsidRDefault="00804A0D" w:rsidP="00241340">
      <w:pPr>
        <w:spacing w:afterLines="120" w:after="288" w:line="276" w:lineRule="auto"/>
        <w:ind w:left="567" w:right="899"/>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385CFA">
        <w:rPr>
          <w:rFonts w:ascii="ITC Avant Garde" w:eastAsia="Calibri" w:hAnsi="ITC Avant Garde" w:cs="Tahoma"/>
          <w:bCs/>
          <w:color w:val="000000"/>
          <w:sz w:val="18"/>
          <w:szCs w:val="18"/>
          <w:lang w:eastAsia="es-MX"/>
        </w:rPr>
        <w:t xml:space="preserve">, quien resolverá lo conducente, en un plazo de noventa días hábiles. </w:t>
      </w:r>
    </w:p>
    <w:p w14:paraId="0BEBD03A" w14:textId="77777777" w:rsidR="00241340" w:rsidRPr="00385CFA" w:rsidRDefault="00DE6817" w:rsidP="00241340">
      <w:pPr>
        <w:spacing w:afterLines="120" w:after="288" w:line="276" w:lineRule="auto"/>
        <w:ind w:left="567" w:right="899"/>
        <w:jc w:val="both"/>
        <w:rPr>
          <w:rFonts w:ascii="ITC Avant Garde" w:eastAsia="Calibri" w:hAnsi="ITC Avant Garde" w:cs="Tahoma"/>
          <w:bCs/>
          <w:color w:val="000000"/>
          <w:sz w:val="18"/>
          <w:lang w:eastAsia="es-MX"/>
        </w:rPr>
      </w:pPr>
      <w:r w:rsidRPr="00385CFA">
        <w:rPr>
          <w:rFonts w:ascii="ITC Avant Garde" w:eastAsia="Calibri" w:hAnsi="ITC Avant Garde" w:cs="Tahoma"/>
          <w:bCs/>
          <w:color w:val="000000"/>
          <w:sz w:val="18"/>
          <w:lang w:eastAsia="es-MX"/>
        </w:rPr>
        <w:t>En tanto se realiza la transición, dichos permisos se regirán por lo dispuesto en la Ley Federal de Telecomunicaciones y Radiodifusión para las concesiones de uso público o social, según sea el caso.</w:t>
      </w:r>
    </w:p>
    <w:p w14:paraId="4535DC5B" w14:textId="77777777" w:rsidR="00241340" w:rsidRPr="00385CFA" w:rsidRDefault="00804A0D" w:rsidP="00241340">
      <w:pPr>
        <w:spacing w:afterLines="120" w:after="288" w:line="276" w:lineRule="auto"/>
        <w:ind w:left="567" w:right="899"/>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lang w:eastAsia="es-MX"/>
        </w:rPr>
        <w:t>En caso de no cumplir con el presente artículo, los permisos concluirán su vigencia.”</w:t>
      </w:r>
    </w:p>
    <w:p w14:paraId="224501B6" w14:textId="77777777" w:rsidR="00241340" w:rsidRPr="00385CFA" w:rsidRDefault="00804A0D" w:rsidP="00241340">
      <w:pPr>
        <w:spacing w:afterLines="120" w:after="288" w:line="276" w:lineRule="auto"/>
        <w:ind w:left="567" w:right="899"/>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lang w:eastAsia="es-MX"/>
        </w:rPr>
        <w:t>[Énfasis añadido]</w:t>
      </w:r>
    </w:p>
    <w:p w14:paraId="1598A815"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De la interpretación armónica y sistemática de los artículos referidos, se desprende que el mecanismo mediante el cual se homologa</w:t>
      </w:r>
      <w:r w:rsidRPr="00385CFA">
        <w:rPr>
          <w:rFonts w:ascii="ITC Avant Garde" w:eastAsia="Calibri" w:hAnsi="ITC Avant Garde" w:cs="Tahoma"/>
          <w:bCs/>
          <w:color w:val="000000"/>
          <w:vertAlign w:val="superscript"/>
          <w:lang w:eastAsia="es-MX"/>
        </w:rPr>
        <w:footnoteReference w:id="2"/>
      </w:r>
      <w:r w:rsidRPr="00385CFA">
        <w:rPr>
          <w:rFonts w:ascii="ITC Avant Garde" w:eastAsia="Calibri" w:hAnsi="ITC Avant Garde" w:cs="Tahoma"/>
          <w:bCs/>
          <w:color w:val="000000"/>
          <w:lang w:eastAsia="es-MX"/>
        </w:rPr>
        <w:t xml:space="preserve"> el régimen de permisos otorgados al amparo de la abrogada LFRTV y de concesiones en materia de radiodifusión, es a través de una solicitud de transición al régimen de concesión correspondiente, ya sea </w:t>
      </w:r>
      <w:r w:rsidR="008C02B5" w:rsidRPr="00385CFA">
        <w:rPr>
          <w:rFonts w:ascii="ITC Avant Garde" w:eastAsia="Calibri" w:hAnsi="ITC Avant Garde" w:cs="Tahoma"/>
          <w:bCs/>
          <w:color w:val="000000"/>
          <w:lang w:eastAsia="es-MX"/>
        </w:rPr>
        <w:t>para</w:t>
      </w:r>
      <w:r w:rsidRPr="00385CFA">
        <w:rPr>
          <w:rFonts w:ascii="ITC Avant Garde" w:eastAsia="Calibri" w:hAnsi="ITC Avant Garde" w:cs="Tahoma"/>
          <w:bCs/>
          <w:color w:val="000000"/>
          <w:lang w:eastAsia="es-MX"/>
        </w:rPr>
        <w:t xml:space="preserve"> uso público o social. Es decir, los titulares de permisos para prestar servicios de radiodifusión, interesados en transitar al régimen de concesión, deben presentar su solicitud en los términos que al efecto establezca el Instituto. </w:t>
      </w:r>
    </w:p>
    <w:p w14:paraId="10ED84D0" w14:textId="689ACC33" w:rsidR="00804A0D"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 xml:space="preserve">En este sentido, el Instituto en el artículo Segundo Transitorio de los Lineamientos estableció los términos y condiciones que deberán cumplir los actuales permisionarios de radiodifusión para que puedan transitar al régimen de concesión correspondiente y </w:t>
      </w:r>
      <w:r w:rsidRPr="00385CFA">
        <w:rPr>
          <w:rFonts w:ascii="ITC Avant Garde" w:eastAsia="Calibri" w:hAnsi="ITC Avant Garde" w:cs="Tahoma"/>
          <w:bCs/>
          <w:color w:val="000000"/>
          <w:lang w:eastAsia="es-MX"/>
        </w:rPr>
        <w:lastRenderedPageBreak/>
        <w:t>particularmente aquellos que se encuentren en proceso de refrendo o prórroga de vigencia a la entrada en vigor de los Lineamientos.</w:t>
      </w:r>
    </w:p>
    <w:p w14:paraId="4B14D8AB"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Así, esta disposición transitoria dispone que los titulares de un permiso de radiodifusión cuyo título se encuentre</w:t>
      </w:r>
      <w:r w:rsidR="00B53803" w:rsidRPr="00385CFA">
        <w:rPr>
          <w:rFonts w:ascii="ITC Avant Garde" w:eastAsia="Calibri" w:hAnsi="ITC Avant Garde" w:cs="Tahoma"/>
          <w:bCs/>
          <w:color w:val="000000"/>
          <w:lang w:eastAsia="es-MX"/>
        </w:rPr>
        <w:t xml:space="preserve"> vigente o</w:t>
      </w:r>
      <w:r w:rsidRPr="00385CFA">
        <w:rPr>
          <w:rFonts w:ascii="ITC Avant Garde" w:eastAsia="Calibri" w:hAnsi="ITC Avant Garde" w:cs="Tahoma"/>
          <w:bCs/>
          <w:color w:val="000000"/>
          <w:lang w:eastAsia="es-MX"/>
        </w:rPr>
        <w:t xml:space="preserve"> en proceso de refrendo a la entrada en vigor de la Ley, deberán presentar su solicitud ante el Instituto para transitar al régimen de concesión que corresponda, a más tardar dentro de los 90 (noventa) días naturales posteriores a la entrada en vigor de los Lineamientos en los términ</w:t>
      </w:r>
      <w:r w:rsidR="008C02B5" w:rsidRPr="00385CFA">
        <w:rPr>
          <w:rFonts w:ascii="ITC Avant Garde" w:eastAsia="Calibri" w:hAnsi="ITC Avant Garde" w:cs="Tahoma"/>
          <w:bCs/>
          <w:color w:val="000000"/>
          <w:lang w:eastAsia="es-MX"/>
        </w:rPr>
        <w:t>os previstos en dicho artículo, disposición que tiene por finalidad, que los permisionarios puedan cumplir con su obligación de solicitar la transición, prevista en el párrafo primero del artículo Décimo Séptimo Transitorio del Decreto de Ley.</w:t>
      </w:r>
    </w:p>
    <w:p w14:paraId="2FC01BF8"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En particular, la fracción III del artículo Segundo Transitorio de los Lineamientos establece que en aquellos casos en los que se solicite la transición y el título de permiso se encuentre en proceso de prórroga de vigencia, el Instituto resolverá ambas solicitudes en el mismo acto.</w:t>
      </w:r>
    </w:p>
    <w:p w14:paraId="5BD7976E"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Dicho precepto señala textualmente lo siguiente:</w:t>
      </w:r>
    </w:p>
    <w:p w14:paraId="4B9FAD13" w14:textId="77FDBA0E" w:rsidR="00804A0D" w:rsidRPr="00385CFA" w:rsidRDefault="00804A0D" w:rsidP="00241340">
      <w:pPr>
        <w:spacing w:afterLines="120" w:after="288" w:line="276" w:lineRule="auto"/>
        <w:ind w:left="567" w:right="615"/>
        <w:jc w:val="both"/>
        <w:rPr>
          <w:rFonts w:ascii="ITC Avant Garde" w:eastAsia="Calibri" w:hAnsi="ITC Avant Garde" w:cs="Tahoma"/>
          <w:b/>
          <w:bCs/>
          <w:color w:val="000000"/>
          <w:sz w:val="19"/>
          <w:szCs w:val="19"/>
          <w:lang w:eastAsia="es-MX"/>
        </w:rPr>
      </w:pPr>
      <w:r w:rsidRPr="00385CFA">
        <w:rPr>
          <w:rFonts w:ascii="ITC Avant Garde" w:eastAsia="Calibri" w:hAnsi="ITC Avant Garde" w:cs="Tahoma"/>
          <w:bCs/>
          <w:color w:val="000000"/>
          <w:sz w:val="19"/>
          <w:szCs w:val="19"/>
          <w:lang w:eastAsia="es-MX"/>
        </w:rPr>
        <w:t>“</w:t>
      </w:r>
      <w:r w:rsidRPr="00385CFA">
        <w:rPr>
          <w:rFonts w:ascii="ITC Avant Garde" w:eastAsia="Calibri" w:hAnsi="ITC Avant Garde" w:cs="Tahoma"/>
          <w:b/>
          <w:bCs/>
          <w:color w:val="000000"/>
          <w:sz w:val="19"/>
          <w:szCs w:val="19"/>
          <w:lang w:eastAsia="es-MX"/>
        </w:rPr>
        <w:t>SEGUNDO.-</w:t>
      </w:r>
    </w:p>
    <w:p w14:paraId="42F7CEB1" w14:textId="77777777" w:rsidR="00241340" w:rsidRPr="00385CFA" w:rsidRDefault="00804A0D" w:rsidP="00241340">
      <w:pPr>
        <w:spacing w:afterLines="120" w:after="288" w:line="276" w:lineRule="auto"/>
        <w:ind w:left="567" w:right="615"/>
        <w:jc w:val="both"/>
        <w:rPr>
          <w:rFonts w:ascii="ITC Avant Garde" w:eastAsia="Calibri" w:hAnsi="ITC Avant Garde" w:cs="Tahoma"/>
          <w:bCs/>
          <w:color w:val="000000"/>
          <w:sz w:val="19"/>
          <w:szCs w:val="19"/>
          <w:lang w:eastAsia="es-MX"/>
        </w:rPr>
      </w:pPr>
      <w:r w:rsidRPr="00385CFA">
        <w:rPr>
          <w:rFonts w:ascii="ITC Avant Garde" w:eastAsia="Calibri" w:hAnsi="ITC Avant Garde" w:cs="Tahoma"/>
          <w:bCs/>
          <w:color w:val="000000"/>
          <w:sz w:val="19"/>
          <w:szCs w:val="19"/>
          <w:lang w:eastAsia="es-MX"/>
        </w:rPr>
        <w:t>…</w:t>
      </w:r>
    </w:p>
    <w:p w14:paraId="09B15B7B" w14:textId="77777777" w:rsidR="00241340" w:rsidRPr="00385CFA" w:rsidRDefault="00804A0D" w:rsidP="00241340">
      <w:pPr>
        <w:spacing w:afterLines="120" w:after="288" w:line="276" w:lineRule="auto"/>
        <w:ind w:left="567" w:right="615"/>
        <w:jc w:val="both"/>
        <w:rPr>
          <w:rFonts w:ascii="ITC Avant Garde" w:eastAsia="Calibri" w:hAnsi="ITC Avant Garde" w:cs="Tahoma"/>
          <w:bCs/>
          <w:color w:val="000000"/>
          <w:sz w:val="19"/>
          <w:szCs w:val="19"/>
          <w:lang w:eastAsia="es-MX"/>
        </w:rPr>
      </w:pPr>
      <w:r w:rsidRPr="00385CFA">
        <w:rPr>
          <w:rFonts w:ascii="ITC Avant Garde" w:eastAsia="Calibri" w:hAnsi="ITC Avant Garde" w:cs="Tahoma"/>
          <w:b/>
          <w:bCs/>
          <w:color w:val="000000"/>
          <w:sz w:val="19"/>
          <w:szCs w:val="19"/>
          <w:lang w:eastAsia="es-MX"/>
        </w:rPr>
        <w:t xml:space="preserve">III. </w:t>
      </w:r>
      <w:r w:rsidRPr="00385CFA">
        <w:rPr>
          <w:rFonts w:ascii="ITC Avant Garde" w:eastAsia="Calibri" w:hAnsi="ITC Avant Garde" w:cs="Tahoma"/>
          <w:bCs/>
          <w:color w:val="000000"/>
          <w:sz w:val="19"/>
          <w:szCs w:val="19"/>
          <w:lang w:eastAsia="es-MX"/>
        </w:rPr>
        <w:t>En los casos en los que el título de permiso se encuentre en proceso de refrendo o prórroga de vigencia a la entrada en vigor de los presentes Lineamientos, adicionalmente a la solicitud a que se refiere el primer párrafo de este artículo, el permisionario de que se trate deberá manifestar de manera expresa que: i) se compromete a cumplir con las obligaciones que se encuentren pendientes derivadas de la normatividad aplicable, así como a ii) cumplir con las condiciones pendientes establecidas en su título de permiso primigenio. Lo anterior, a efecto de que el Instituto resuelva sobre la solicitud de refrendo o prórroga de vigencia y la transición al régimen de concesión en un mismo acto, siempre que se cumpla con los requisitos y formalidades aplicables.</w:t>
      </w:r>
    </w:p>
    <w:p w14:paraId="036B1FC3" w14:textId="77777777" w:rsidR="00241340" w:rsidRPr="00385CFA" w:rsidRDefault="00804A0D" w:rsidP="00241340">
      <w:pPr>
        <w:spacing w:afterLines="120" w:after="288" w:line="276" w:lineRule="auto"/>
        <w:ind w:left="567" w:right="615"/>
        <w:jc w:val="both"/>
        <w:rPr>
          <w:rFonts w:ascii="ITC Avant Garde" w:eastAsia="Calibri" w:hAnsi="ITC Avant Garde" w:cs="Tahoma"/>
          <w:bCs/>
          <w:color w:val="000000"/>
          <w:lang w:eastAsia="es-MX"/>
        </w:rPr>
      </w:pPr>
      <w:r w:rsidRPr="00385CFA">
        <w:rPr>
          <w:rFonts w:ascii="ITC Avant Garde" w:eastAsia="Calibri" w:hAnsi="ITC Avant Garde" w:cs="Tahoma"/>
          <w:bCs/>
          <w:color w:val="000000"/>
          <w:sz w:val="19"/>
          <w:szCs w:val="19"/>
          <w:lang w:eastAsia="es-MX"/>
        </w:rPr>
        <w:t>La manifestación a que se refiere el párrafo anterior, será independiente del cumplimiento de los requisitos y formalidades que debieron haberse satisfecho al momento de la presentación de la solicitud de refrendo, atendiendo a lo dispuesto por las disposiciones legales y administrativas aplicables.”</w:t>
      </w:r>
      <w:r w:rsidRPr="00385CFA">
        <w:rPr>
          <w:rFonts w:ascii="ITC Avant Garde" w:eastAsia="Calibri" w:hAnsi="ITC Avant Garde" w:cs="Tahoma"/>
          <w:bCs/>
          <w:color w:val="000000"/>
          <w:lang w:eastAsia="es-MX"/>
        </w:rPr>
        <w:t xml:space="preserve"> </w:t>
      </w:r>
    </w:p>
    <w:p w14:paraId="1AAFED33"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Adicionalmente, la fracción IV del artículo Segundo Transitorio de los Lineamientos indica los requisitos que deberá cumplir el solicitante, mismo que a la letra establece:</w:t>
      </w:r>
    </w:p>
    <w:p w14:paraId="234F9A5C" w14:textId="77777777" w:rsidR="00241340" w:rsidRPr="00385CFA" w:rsidRDefault="00804A0D" w:rsidP="00241340">
      <w:pPr>
        <w:spacing w:afterLines="120" w:after="288" w:line="276" w:lineRule="auto"/>
        <w:ind w:left="567" w:right="615"/>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lastRenderedPageBreak/>
        <w:t>“SEGUNDO</w:t>
      </w:r>
      <w:r w:rsidRPr="00385CFA">
        <w:rPr>
          <w:rFonts w:ascii="ITC Avant Garde" w:eastAsia="Calibri"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2C9D1ED6" w14:textId="6A2B89BA" w:rsidR="00804A0D" w:rsidRPr="00385CFA" w:rsidRDefault="00804A0D" w:rsidP="00241340">
      <w:pPr>
        <w:spacing w:afterLines="120" w:after="288" w:line="276" w:lineRule="auto"/>
        <w:ind w:left="567" w:right="615"/>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lang w:eastAsia="es-MX"/>
        </w:rPr>
        <w:t>…</w:t>
      </w:r>
    </w:p>
    <w:p w14:paraId="49819B88" w14:textId="77777777" w:rsidR="00241340" w:rsidRPr="00385CFA" w:rsidRDefault="00804A0D" w:rsidP="00241340">
      <w:pPr>
        <w:spacing w:afterLines="120" w:after="288" w:line="276" w:lineRule="auto"/>
        <w:ind w:left="567" w:right="615"/>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IV</w:t>
      </w:r>
      <w:r w:rsidRPr="00385CFA">
        <w:rPr>
          <w:rFonts w:ascii="ITC Avant Garde" w:eastAsia="Calibri" w:hAnsi="ITC Avant Garde" w:cs="Tahoma"/>
          <w:bCs/>
          <w:color w:val="000000"/>
          <w:sz w:val="18"/>
          <w:szCs w:val="18"/>
          <w:lang w:eastAsia="es-MX"/>
        </w:rPr>
        <w:t>. La solicitud para transitar al régimen de concesión que corresponda, deberá presentarse ante el Instituto y deberá contener la siguiente información:</w:t>
      </w:r>
    </w:p>
    <w:p w14:paraId="7F6013C8" w14:textId="3FE18394"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a)</w:t>
      </w:r>
      <w:r w:rsidRPr="00385CFA">
        <w:rPr>
          <w:rFonts w:ascii="ITC Avant Garde" w:eastAsia="Calibri" w:hAnsi="ITC Avant Garde" w:cs="Tahoma"/>
          <w:b/>
          <w:bCs/>
          <w:color w:val="000000"/>
          <w:sz w:val="18"/>
          <w:szCs w:val="18"/>
          <w:lang w:eastAsia="es-MX"/>
        </w:rPr>
        <w:tab/>
      </w:r>
      <w:r w:rsidRPr="00385CFA">
        <w:rPr>
          <w:rFonts w:ascii="ITC Avant Garde" w:eastAsia="Calibri" w:hAnsi="ITC Avant Garde" w:cs="Tahoma"/>
          <w:bCs/>
          <w:color w:val="000000"/>
          <w:sz w:val="18"/>
          <w:szCs w:val="18"/>
          <w:lang w:eastAsia="es-MX"/>
        </w:rPr>
        <w:t>Nombre y domicilio del solicitante (calle, número exterior, número interior, localidad o colonia, municipio o delegación, entidad federativa y código postal);</w:t>
      </w:r>
    </w:p>
    <w:p w14:paraId="23E3EE3F"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b)</w:t>
      </w:r>
      <w:r w:rsidRPr="00385CFA">
        <w:rPr>
          <w:rFonts w:ascii="ITC Avant Garde" w:eastAsia="Calibri" w:hAnsi="ITC Avant Garde" w:cs="Tahoma"/>
          <w:bCs/>
          <w:color w:val="000000"/>
          <w:sz w:val="18"/>
          <w:szCs w:val="18"/>
          <w:lang w:eastAsia="es-MX"/>
        </w:rPr>
        <w:tab/>
        <w:t>En su caso, correo electrónico y teléfono;</w:t>
      </w:r>
    </w:p>
    <w:p w14:paraId="7A37B3D6"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c)</w:t>
      </w:r>
      <w:r w:rsidRPr="00385CFA">
        <w:rPr>
          <w:rFonts w:ascii="ITC Avant Garde" w:eastAsia="Calibri" w:hAnsi="ITC Avant Garde" w:cs="Tahoma"/>
          <w:bCs/>
          <w:color w:val="000000"/>
          <w:sz w:val="18"/>
          <w:szCs w:val="18"/>
          <w:lang w:eastAsia="es-MX"/>
        </w:rPr>
        <w:tab/>
        <w:t>Nombre del Representante Legal y copia certificada de su poder notarial, así como copia simple de identificación oficial del Representante Legal;</w:t>
      </w:r>
    </w:p>
    <w:p w14:paraId="45FB077C"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d)</w:t>
      </w:r>
      <w:r w:rsidRPr="00385CFA">
        <w:rPr>
          <w:rFonts w:ascii="ITC Avant Garde" w:eastAsia="Calibri" w:hAnsi="ITC Avant Garde" w:cs="Tahoma"/>
          <w:bCs/>
          <w:color w:val="000000"/>
          <w:sz w:val="18"/>
          <w:szCs w:val="18"/>
          <w:lang w:eastAsia="es-MX"/>
        </w:rPr>
        <w:tab/>
        <w:t>Distintivo de llamada;</w:t>
      </w:r>
    </w:p>
    <w:p w14:paraId="4A5B0BDE"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e)</w:t>
      </w:r>
      <w:r w:rsidRPr="00385CFA">
        <w:rPr>
          <w:rFonts w:ascii="ITC Avant Garde" w:eastAsia="Calibri" w:hAnsi="ITC Avant Garde" w:cs="Tahoma"/>
          <w:bCs/>
          <w:color w:val="000000"/>
          <w:sz w:val="18"/>
          <w:szCs w:val="18"/>
          <w:lang w:eastAsia="es-MX"/>
        </w:rPr>
        <w:tab/>
        <w:t>Frecuencia(s) o canal(es) asignado(s);</w:t>
      </w:r>
    </w:p>
    <w:p w14:paraId="21E32C1A"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f)</w:t>
      </w:r>
      <w:r w:rsidRPr="00385CFA">
        <w:rPr>
          <w:rFonts w:ascii="ITC Avant Garde" w:eastAsia="Calibri" w:hAnsi="ITC Avant Garde" w:cs="Tahoma"/>
          <w:bCs/>
          <w:color w:val="000000"/>
          <w:sz w:val="18"/>
          <w:szCs w:val="18"/>
          <w:lang w:eastAsia="es-MX"/>
        </w:rPr>
        <w:tab/>
        <w:t xml:space="preserve">Población principal a servir (Localidad, Municipio, Estado y Clave del área </w:t>
      </w:r>
      <w:proofErr w:type="spellStart"/>
      <w:r w:rsidRPr="00385CFA">
        <w:rPr>
          <w:rFonts w:ascii="ITC Avant Garde" w:eastAsia="Calibri" w:hAnsi="ITC Avant Garde" w:cs="Tahoma"/>
          <w:bCs/>
          <w:color w:val="000000"/>
          <w:sz w:val="18"/>
          <w:szCs w:val="18"/>
          <w:lang w:eastAsia="es-MX"/>
        </w:rPr>
        <w:t>geoestadística</w:t>
      </w:r>
      <w:proofErr w:type="spellEnd"/>
      <w:r w:rsidRPr="00385CFA">
        <w:rPr>
          <w:rFonts w:ascii="ITC Avant Garde" w:eastAsia="Calibri" w:hAnsi="ITC Avant Garde" w:cs="Tahoma"/>
          <w:bCs/>
          <w:color w:val="000000"/>
          <w:sz w:val="18"/>
          <w:szCs w:val="18"/>
          <w:lang w:eastAsia="es-MX"/>
        </w:rPr>
        <w:t xml:space="preserve"> del Instituto Nacional de Estadística y Geografía);</w:t>
      </w:r>
    </w:p>
    <w:p w14:paraId="231F9CDE"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g)</w:t>
      </w:r>
      <w:r w:rsidRPr="00385CFA">
        <w:rPr>
          <w:rFonts w:ascii="ITC Avant Garde" w:eastAsia="Calibri" w:hAnsi="ITC Avant Garde" w:cs="Tahoma"/>
          <w:bCs/>
          <w:color w:val="000000"/>
          <w:sz w:val="18"/>
          <w:szCs w:val="18"/>
          <w:lang w:eastAsia="es-MX"/>
        </w:rPr>
        <w:tab/>
        <w:t>Fecha de expedición y vigencia del título de permiso objeto de la transición;</w:t>
      </w:r>
    </w:p>
    <w:p w14:paraId="0ED1A5B3"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h)</w:t>
      </w:r>
      <w:r w:rsidRPr="00385CFA">
        <w:rPr>
          <w:rFonts w:ascii="ITC Avant Garde" w:eastAsia="Calibri" w:hAnsi="ITC Avant Garde" w:cs="Tahoma"/>
          <w:bCs/>
          <w:color w:val="000000"/>
          <w:sz w:val="18"/>
          <w:szCs w:val="18"/>
          <w:lang w:eastAsia="es-MX"/>
        </w:rPr>
        <w:tab/>
        <w:t>Uso de la Concesión, es decir, para Uso Público o Uso Social y, en su caso, si es Social Comunitaria o Social Indígena;</w:t>
      </w:r>
    </w:p>
    <w:p w14:paraId="1BCE8E95"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i)</w:t>
      </w:r>
      <w:r w:rsidRPr="00385CFA">
        <w:rPr>
          <w:rFonts w:ascii="ITC Avant Garde" w:eastAsia="Calibri" w:hAnsi="ITC Avant Garde" w:cs="Tahoma"/>
          <w:bCs/>
          <w:color w:val="000000"/>
          <w:sz w:val="18"/>
          <w:szCs w:val="18"/>
          <w:lang w:eastAsia="es-MX"/>
        </w:rPr>
        <w:tab/>
        <w:t>La manifestación expresa del Interesado de que se encuentra operando la estación y, por ende, haciendo uso o aprovechamiento de la frecuencia o canal asignado de que se trate, y</w:t>
      </w:r>
    </w:p>
    <w:p w14:paraId="5E40B9B4" w14:textId="77777777" w:rsidR="00804A0D" w:rsidRPr="00385CFA" w:rsidRDefault="00804A0D" w:rsidP="00241340">
      <w:pPr>
        <w:spacing w:afterLines="50" w:after="120" w:line="276" w:lineRule="auto"/>
        <w:ind w:left="851" w:right="615" w:hanging="284"/>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
          <w:bCs/>
          <w:color w:val="000000"/>
          <w:sz w:val="18"/>
          <w:szCs w:val="18"/>
          <w:lang w:eastAsia="es-MX"/>
        </w:rPr>
        <w:t>j)</w:t>
      </w:r>
      <w:r w:rsidRPr="00385CFA">
        <w:rPr>
          <w:rFonts w:ascii="ITC Avant Garde" w:eastAsia="Calibri" w:hAnsi="ITC Avant Garde" w:cs="Tahoma"/>
          <w:bCs/>
          <w:color w:val="000000"/>
          <w:sz w:val="18"/>
          <w:szCs w:val="18"/>
          <w:lang w:eastAsia="es-MX"/>
        </w:rPr>
        <w:tab/>
        <w:t>La manifestación expresa de someterse a todas y cada una de las condiciones establecidas en el título de concesión que al efecto se expida.</w:t>
      </w:r>
    </w:p>
    <w:p w14:paraId="72108E0E" w14:textId="77777777" w:rsidR="00241340" w:rsidRPr="00385CFA" w:rsidRDefault="00804A0D" w:rsidP="00241340">
      <w:pPr>
        <w:spacing w:afterLines="120" w:after="288" w:line="276" w:lineRule="auto"/>
        <w:ind w:left="851" w:right="615"/>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lang w:eastAsia="es-MX"/>
        </w:rPr>
        <w:t>Para efectos de la solicitud a que se refiere esta fracción, los Interesados podrán utilizar el Formato IFT-Transición Radiodifusión.</w:t>
      </w:r>
    </w:p>
    <w:p w14:paraId="6314AA2F" w14:textId="77777777" w:rsidR="00241340" w:rsidRPr="00385CFA" w:rsidRDefault="00804A0D" w:rsidP="00241340">
      <w:pPr>
        <w:spacing w:afterLines="120" w:after="288" w:line="276" w:lineRule="auto"/>
        <w:ind w:left="567" w:right="615"/>
        <w:jc w:val="both"/>
        <w:rPr>
          <w:rFonts w:ascii="ITC Avant Garde" w:eastAsia="Calibri" w:hAnsi="ITC Avant Garde" w:cs="Tahoma"/>
          <w:bCs/>
          <w:color w:val="000000"/>
          <w:sz w:val="18"/>
          <w:szCs w:val="18"/>
          <w:lang w:eastAsia="es-MX"/>
        </w:rPr>
      </w:pPr>
      <w:r w:rsidRPr="00385CFA">
        <w:rPr>
          <w:rFonts w:ascii="ITC Avant Garde" w:eastAsia="Calibri" w:hAnsi="ITC Avant Garde" w:cs="Tahoma"/>
          <w:bCs/>
          <w:color w:val="000000"/>
          <w:sz w:val="18"/>
          <w:szCs w:val="18"/>
          <w:lang w:eastAsia="es-MX"/>
        </w:rPr>
        <w:t>…”</w:t>
      </w:r>
    </w:p>
    <w:p w14:paraId="4CD42753" w14:textId="77777777" w:rsidR="00241340" w:rsidRPr="00385CFA" w:rsidRDefault="00804A0D" w:rsidP="00241340">
      <w:pPr>
        <w:spacing w:afterLines="120" w:after="288" w:line="276" w:lineRule="auto"/>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43D4C092" w14:textId="77777777" w:rsidR="00241340" w:rsidRPr="00385CFA" w:rsidRDefault="00804A0D" w:rsidP="00241340">
      <w:pPr>
        <w:autoSpaceDE w:val="0"/>
        <w:autoSpaceDN w:val="0"/>
        <w:adjustRightInd w:val="0"/>
        <w:spacing w:afterLines="120" w:after="288" w:line="276" w:lineRule="auto"/>
        <w:ind w:right="48"/>
        <w:jc w:val="both"/>
        <w:rPr>
          <w:rFonts w:ascii="ITC Avant Garde" w:hAnsi="ITC Avant Garde" w:cs="Arial"/>
          <w:color w:val="000000"/>
        </w:rPr>
      </w:pPr>
      <w:r w:rsidRPr="00385CFA">
        <w:rPr>
          <w:rFonts w:ascii="ITC Avant Garde" w:hAnsi="ITC Avant Garde" w:cs="Arial"/>
          <w:color w:val="000000"/>
        </w:rPr>
        <w:lastRenderedPageBreak/>
        <w:t>Aunado a los preceptos antes señalados, cabe destacar que para el otorgamiento de concesiones sob</w:t>
      </w:r>
      <w:r w:rsidR="00BF520B" w:rsidRPr="00385CFA">
        <w:rPr>
          <w:rFonts w:ascii="ITC Avant Garde" w:hAnsi="ITC Avant Garde" w:cs="Arial"/>
          <w:color w:val="000000"/>
        </w:rPr>
        <w:t>re el espectro radioeléctrico para</w:t>
      </w:r>
      <w:r w:rsidRPr="00385CFA">
        <w:rPr>
          <w:rFonts w:ascii="ITC Avant Garde" w:hAnsi="ITC Avant Garde" w:cs="Arial"/>
          <w:color w:val="000000"/>
        </w:rPr>
        <w:t xml:space="preserve"> uso público para servicios de radiodifusión debe acatarse el contenido señalado en el artículo Décimo Transitorio del Decreto de Reforma Constitucional así como en el párrafo segundo del artículo 86 de la Ley que indica las características y directrices que definen a los medios públicos en nuestro sistema jurídico, al disponer lo siguiente dichos preceptos: </w:t>
      </w:r>
    </w:p>
    <w:p w14:paraId="1520D7A4" w14:textId="01F58AA6" w:rsidR="00804A0D" w:rsidRPr="00385CFA" w:rsidRDefault="00804A0D" w:rsidP="00241340">
      <w:pPr>
        <w:spacing w:afterLines="120" w:after="288" w:line="276" w:lineRule="auto"/>
        <w:ind w:left="567"/>
        <w:jc w:val="both"/>
        <w:rPr>
          <w:rFonts w:ascii="ITC Avant Garde" w:hAnsi="ITC Avant Garde" w:cs="Arial"/>
          <w:color w:val="000000"/>
          <w:sz w:val="18"/>
          <w:szCs w:val="18"/>
        </w:rPr>
      </w:pPr>
      <w:r w:rsidRPr="00385CFA">
        <w:rPr>
          <w:rFonts w:ascii="ITC Avant Garde" w:eastAsia="Times New Roman" w:hAnsi="ITC Avant Garde" w:cs="Arial"/>
          <w:sz w:val="18"/>
          <w:szCs w:val="18"/>
          <w:lang w:val="es-ES" w:eastAsia="es-ES"/>
        </w:rPr>
        <w:t>“</w:t>
      </w:r>
      <w:r w:rsidRPr="00385CFA">
        <w:rPr>
          <w:rFonts w:ascii="ITC Avant Garde" w:hAnsi="ITC Avant Garde" w:cs="Arial"/>
          <w:b/>
          <w:color w:val="000000"/>
          <w:sz w:val="18"/>
          <w:szCs w:val="18"/>
        </w:rPr>
        <w:t>DÉCIMO.</w:t>
      </w:r>
      <w:r w:rsidRPr="00385CFA">
        <w:rPr>
          <w:rFonts w:ascii="ITC Avant Garde" w:hAnsi="ITC Avant Garde" w:cs="Arial"/>
          <w:color w:val="000000"/>
          <w:sz w:val="18"/>
          <w:szCs w:val="18"/>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1DF962A"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rPr>
        <w:t>“</w:t>
      </w:r>
      <w:r w:rsidRPr="00385CFA">
        <w:rPr>
          <w:rFonts w:ascii="ITC Avant Garde" w:hAnsi="ITC Avant Garde" w:cs="Arial"/>
          <w:b/>
          <w:color w:val="000000"/>
          <w:sz w:val="18"/>
          <w:szCs w:val="18"/>
        </w:rPr>
        <w:t>Artículo 86</w:t>
      </w:r>
      <w:r w:rsidRPr="00385CFA">
        <w:rPr>
          <w:rFonts w:ascii="ITC Avant Garde" w:hAnsi="ITC Avant Garde" w:cs="Arial"/>
          <w:color w:val="000000"/>
          <w:sz w:val="18"/>
          <w:szCs w:val="18"/>
        </w:rPr>
        <w:t>. …</w:t>
      </w:r>
    </w:p>
    <w:p w14:paraId="6C0A508C"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1EC1A561"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rPr>
      </w:pPr>
      <w:r w:rsidRPr="00385CFA">
        <w:rPr>
          <w:rFonts w:ascii="ITC Avant Garde" w:hAnsi="ITC Avant Garde" w:cs="Arial"/>
          <w:color w:val="000000"/>
          <w:sz w:val="18"/>
          <w:szCs w:val="18"/>
        </w:rPr>
        <w:t>El Instituto verificará que los mecanismos expuestos en la solicitud sean suficientes para garantizar dichos objetivos y, de lo contrario, prevendrá al solicitante para que realice las modificaciones pertinentes.”</w:t>
      </w:r>
    </w:p>
    <w:p w14:paraId="3723F367" w14:textId="77777777" w:rsidR="00241340" w:rsidRPr="00385CFA" w:rsidRDefault="00804A0D" w:rsidP="00241340">
      <w:pPr>
        <w:autoSpaceDE w:val="0"/>
        <w:autoSpaceDN w:val="0"/>
        <w:adjustRightInd w:val="0"/>
        <w:spacing w:afterLines="120" w:after="288" w:line="276" w:lineRule="auto"/>
        <w:ind w:right="48"/>
        <w:jc w:val="both"/>
        <w:rPr>
          <w:rFonts w:ascii="ITC Avant Garde" w:hAnsi="ITC Avant Garde" w:cs="Arial"/>
          <w:color w:val="000000"/>
          <w:lang w:val="es-ES"/>
        </w:rPr>
      </w:pPr>
      <w:r w:rsidRPr="00385CFA">
        <w:rPr>
          <w:rFonts w:ascii="ITC Avant Garde" w:hAnsi="ITC Avant Garde" w:cs="Arial"/>
          <w:color w:val="000000"/>
          <w:lang w:val="es-ES"/>
        </w:rPr>
        <w:t xml:space="preserve">En congruencia con las disposiciones constitucionales y legislativas citadas y atendiendo a lo dispuesto en la fracción VIII del artículo Segundo Transitorio de los Lineamientos, se observa que el solicitante queda obligado mediante el título de concesión correspondiente a dar cumplimiento a lo dispuesto en los Lineamientos y a los </w:t>
      </w:r>
      <w:r w:rsidR="00B53803" w:rsidRPr="00385CFA">
        <w:rPr>
          <w:rFonts w:ascii="ITC Avant Garde" w:hAnsi="ITC Avant Garde" w:cs="Arial"/>
          <w:color w:val="000000"/>
          <w:lang w:val="es-ES"/>
        </w:rPr>
        <w:t>objetivos del</w:t>
      </w:r>
      <w:r w:rsidRPr="00385CFA">
        <w:rPr>
          <w:rFonts w:ascii="ITC Avant Garde" w:hAnsi="ITC Avant Garde" w:cs="Arial"/>
          <w:color w:val="000000"/>
          <w:lang w:val="es-ES"/>
        </w:rPr>
        <w:t xml:space="preserve"> citado artículo 86 de la Ley en un plazo de seis meses contados a partir del día siguiente del otorgamiento de la concesión. Al respecto, la fracción VIII del artículo  Segundo Transitorio de los Lineamientos prevé en su parte conducente lo siguiente:</w:t>
      </w:r>
    </w:p>
    <w:p w14:paraId="70774158" w14:textId="05F22FE4" w:rsidR="00804A0D"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b/>
          <w:color w:val="000000"/>
          <w:sz w:val="18"/>
          <w:szCs w:val="18"/>
          <w:lang w:val="es-ES"/>
        </w:rPr>
      </w:pPr>
      <w:r w:rsidRPr="00385CFA">
        <w:rPr>
          <w:rFonts w:ascii="ITC Avant Garde" w:hAnsi="ITC Avant Garde" w:cs="Arial"/>
          <w:b/>
          <w:color w:val="000000"/>
          <w:sz w:val="18"/>
          <w:szCs w:val="18"/>
          <w:lang w:val="es-ES"/>
        </w:rPr>
        <w:t>“SEGUNDO.-</w:t>
      </w:r>
    </w:p>
    <w:p w14:paraId="2A12CFDF" w14:textId="77777777" w:rsidR="00804A0D"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lang w:val="es-ES"/>
        </w:rPr>
      </w:pPr>
      <w:r w:rsidRPr="00385CFA">
        <w:rPr>
          <w:rFonts w:ascii="ITC Avant Garde" w:hAnsi="ITC Avant Garde" w:cs="Arial"/>
          <w:color w:val="000000"/>
          <w:sz w:val="18"/>
          <w:szCs w:val="18"/>
          <w:lang w:val="es-ES"/>
        </w:rPr>
        <w:t xml:space="preserve">… </w:t>
      </w:r>
    </w:p>
    <w:p w14:paraId="2EBD5E14" w14:textId="77777777" w:rsidR="00804A0D"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lang w:val="es-ES"/>
        </w:rPr>
      </w:pPr>
      <w:r w:rsidRPr="00385CFA">
        <w:rPr>
          <w:rFonts w:ascii="ITC Avant Garde" w:hAnsi="ITC Avant Garde" w:cs="Arial"/>
          <w:b/>
          <w:color w:val="000000"/>
          <w:sz w:val="18"/>
          <w:szCs w:val="18"/>
          <w:lang w:val="es-ES"/>
        </w:rPr>
        <w:t>VIII.</w:t>
      </w:r>
      <w:r w:rsidRPr="00385CFA">
        <w:rPr>
          <w:rFonts w:ascii="ITC Avant Garde" w:hAnsi="ITC Avant Garde" w:cs="Arial"/>
          <w:color w:val="000000"/>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w:t>
      </w:r>
      <w:r w:rsidRPr="00385CFA">
        <w:rPr>
          <w:rFonts w:ascii="ITC Avant Garde" w:hAnsi="ITC Avant Garde" w:cs="Arial"/>
          <w:b/>
          <w:color w:val="000000"/>
          <w:sz w:val="18"/>
          <w:szCs w:val="18"/>
          <w:u w:val="single"/>
          <w:lang w:val="es-ES"/>
        </w:rPr>
        <w:t>un plazo de 6 (seis) meses</w:t>
      </w:r>
      <w:r w:rsidRPr="00385CFA">
        <w:rPr>
          <w:rFonts w:ascii="ITC Avant Garde" w:hAnsi="ITC Avant Garde" w:cs="Arial"/>
          <w:color w:val="000000"/>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w:t>
      </w:r>
      <w:r w:rsidRPr="00385CFA">
        <w:rPr>
          <w:rFonts w:ascii="ITC Avant Garde" w:hAnsi="ITC Avant Garde" w:cs="Arial"/>
          <w:color w:val="000000"/>
          <w:sz w:val="18"/>
          <w:szCs w:val="18"/>
          <w:lang w:val="es-ES"/>
        </w:rPr>
        <w:lastRenderedPageBreak/>
        <w:t>mecanismos concretos para asegurar dichos principios. El incumplimiento a esta obligación motivará la revocación de las concesiones involucradas, y</w:t>
      </w:r>
    </w:p>
    <w:p w14:paraId="49192E0E" w14:textId="77777777" w:rsidR="00241340" w:rsidRPr="00385CFA" w:rsidRDefault="00804A0D" w:rsidP="00241340">
      <w:pPr>
        <w:autoSpaceDE w:val="0"/>
        <w:autoSpaceDN w:val="0"/>
        <w:adjustRightInd w:val="0"/>
        <w:spacing w:afterLines="120" w:after="288" w:line="276" w:lineRule="auto"/>
        <w:ind w:left="567" w:right="615"/>
        <w:jc w:val="both"/>
        <w:rPr>
          <w:rFonts w:ascii="ITC Avant Garde" w:hAnsi="ITC Avant Garde" w:cs="Arial"/>
          <w:color w:val="000000"/>
          <w:sz w:val="18"/>
          <w:szCs w:val="18"/>
          <w:lang w:val="es-ES"/>
        </w:rPr>
      </w:pPr>
      <w:r w:rsidRPr="00385CFA">
        <w:rPr>
          <w:rFonts w:ascii="ITC Avant Garde" w:hAnsi="ITC Avant Garde" w:cs="Arial"/>
          <w:color w:val="000000"/>
          <w:sz w:val="18"/>
          <w:szCs w:val="18"/>
          <w:lang w:val="es-ES"/>
        </w:rPr>
        <w:t>…”</w:t>
      </w:r>
    </w:p>
    <w:p w14:paraId="751D1F94" w14:textId="77777777" w:rsidR="00241340" w:rsidRPr="00385CFA" w:rsidRDefault="00F24FDC" w:rsidP="00241340">
      <w:pPr>
        <w:autoSpaceDE w:val="0"/>
        <w:autoSpaceDN w:val="0"/>
        <w:adjustRightInd w:val="0"/>
        <w:spacing w:afterLines="120" w:after="288" w:line="276" w:lineRule="auto"/>
        <w:jc w:val="both"/>
        <w:rPr>
          <w:rFonts w:ascii="ITC Avant Garde" w:hAnsi="ITC Avant Garde"/>
          <w:lang w:eastAsia="es-MX"/>
        </w:rPr>
      </w:pPr>
      <w:r w:rsidRPr="00385CFA">
        <w:rPr>
          <w:rFonts w:ascii="ITC Avant Garde" w:eastAsia="Times New Roman" w:hAnsi="ITC Avant Garde" w:cs="Times New Roman"/>
          <w:b/>
          <w:kern w:val="1"/>
          <w:lang w:val="es-ES" w:eastAsia="ar-SA"/>
        </w:rPr>
        <w:t>TERCERO.- Análisis de la Solicitud</w:t>
      </w:r>
      <w:r w:rsidR="00804A0D" w:rsidRPr="00385CFA">
        <w:rPr>
          <w:rFonts w:ascii="ITC Avant Garde" w:eastAsia="Times New Roman" w:hAnsi="ITC Avant Garde" w:cs="Times New Roman"/>
          <w:b/>
          <w:kern w:val="1"/>
          <w:lang w:val="es-ES" w:eastAsia="ar-SA"/>
        </w:rPr>
        <w:t xml:space="preserve"> de Prórroga</w:t>
      </w:r>
      <w:r w:rsidR="00DE6817" w:rsidRPr="00385CFA">
        <w:rPr>
          <w:rFonts w:ascii="ITC Avant Garde" w:eastAsia="Times New Roman" w:hAnsi="ITC Avant Garde" w:cs="Times New Roman"/>
          <w:b/>
          <w:kern w:val="1"/>
          <w:lang w:val="es-ES" w:eastAsia="ar-SA"/>
        </w:rPr>
        <w:t>.</w:t>
      </w:r>
      <w:r w:rsidR="00804A0D" w:rsidRPr="00385CFA">
        <w:rPr>
          <w:rFonts w:ascii="ITC Avant Garde" w:eastAsia="Times New Roman" w:hAnsi="ITC Avant Garde" w:cs="Times New Roman"/>
          <w:b/>
          <w:kern w:val="1"/>
          <w:lang w:val="es-ES" w:eastAsia="ar-SA"/>
        </w:rPr>
        <w:t xml:space="preserve"> </w:t>
      </w:r>
      <w:r w:rsidR="00804A0D" w:rsidRPr="00385CFA">
        <w:rPr>
          <w:rFonts w:ascii="ITC Avant Garde" w:hAnsi="ITC Avant Garde"/>
          <w:lang w:eastAsia="es-MX"/>
        </w:rPr>
        <w:t>La Unidad de Concesiones y Servicios por conducto de la Dirección General de Concesiones de Radiodifusión, realizó el análisis</w:t>
      </w:r>
      <w:r w:rsidR="007D70D2" w:rsidRPr="00385CFA">
        <w:rPr>
          <w:rFonts w:ascii="ITC Avant Garde" w:hAnsi="ITC Avant Garde"/>
          <w:lang w:eastAsia="es-MX"/>
        </w:rPr>
        <w:t xml:space="preserve"> de la Solicitud de Prórroga de conformidad con los requisitos</w:t>
      </w:r>
      <w:r w:rsidR="00804A0D" w:rsidRPr="00385CFA">
        <w:rPr>
          <w:rFonts w:ascii="ITC Avant Garde" w:hAnsi="ITC Avant Garde"/>
          <w:lang w:eastAsia="es-MX"/>
        </w:rPr>
        <w:t xml:space="preserve"> establecido</w:t>
      </w:r>
      <w:r w:rsidR="007D70D2" w:rsidRPr="00385CFA">
        <w:rPr>
          <w:rFonts w:ascii="ITC Avant Garde" w:hAnsi="ITC Avant Garde"/>
          <w:lang w:eastAsia="es-MX"/>
        </w:rPr>
        <w:t>s</w:t>
      </w:r>
      <w:r w:rsidR="00804A0D" w:rsidRPr="00385CFA">
        <w:rPr>
          <w:rFonts w:ascii="ITC Avant Garde" w:hAnsi="ITC Avant Garde"/>
          <w:lang w:eastAsia="es-MX"/>
        </w:rPr>
        <w:t xml:space="preserve"> en</w:t>
      </w:r>
      <w:r w:rsidR="007D70D2" w:rsidRPr="00385CFA">
        <w:rPr>
          <w:rFonts w:ascii="ITC Avant Garde" w:hAnsi="ITC Avant Garde"/>
          <w:lang w:eastAsia="es-MX"/>
        </w:rPr>
        <w:t xml:space="preserve"> el artículo 114 de la Ley, </w:t>
      </w:r>
      <w:r w:rsidR="00804A0D" w:rsidRPr="00385CFA">
        <w:rPr>
          <w:rFonts w:ascii="ITC Avant Garde" w:hAnsi="ITC Avant Garde"/>
          <w:lang w:eastAsia="es-MX"/>
        </w:rPr>
        <w:t>en los siguientes términos:</w:t>
      </w:r>
    </w:p>
    <w:p w14:paraId="17B308A3" w14:textId="6608A7E0" w:rsidR="003519B1" w:rsidRPr="00385CFA" w:rsidRDefault="003519B1" w:rsidP="00241340">
      <w:pPr>
        <w:pStyle w:val="Prrafodelista"/>
        <w:numPr>
          <w:ilvl w:val="0"/>
          <w:numId w:val="5"/>
        </w:numPr>
        <w:autoSpaceDE w:val="0"/>
        <w:autoSpaceDN w:val="0"/>
        <w:adjustRightInd w:val="0"/>
        <w:spacing w:afterLines="120" w:after="288" w:line="276" w:lineRule="auto"/>
        <w:jc w:val="both"/>
        <w:rPr>
          <w:rFonts w:ascii="ITC Avant Garde" w:hAnsi="ITC Avant Garde"/>
          <w:lang w:eastAsia="es-MX"/>
        </w:rPr>
      </w:pPr>
      <w:r w:rsidRPr="00385CFA">
        <w:rPr>
          <w:rFonts w:ascii="ITC Avant Garde" w:eastAsia="Times New Roman" w:hAnsi="ITC Avant Garde" w:cs="Times New Roman"/>
          <w:b/>
          <w:bCs/>
        </w:rPr>
        <w:t>Temporalidad.</w:t>
      </w:r>
      <w:r w:rsidRPr="00385CFA">
        <w:rPr>
          <w:rFonts w:ascii="ITC Avant Garde" w:eastAsia="Times New Roman" w:hAnsi="ITC Avant Garde" w:cs="Times New Roman"/>
          <w:bCs/>
        </w:rPr>
        <w:t xml:space="preserve"> </w:t>
      </w:r>
      <w:r w:rsidRPr="00385CFA">
        <w:rPr>
          <w:rFonts w:ascii="ITC Avant Garde" w:eastAsia="Times New Roman" w:hAnsi="ITC Avant Garde" w:cs="Times New Roman"/>
          <w:kern w:val="1"/>
          <w:lang w:eastAsia="ar-SA"/>
        </w:rPr>
        <w:t xml:space="preserve">De acuerdo al </w:t>
      </w:r>
      <w:r w:rsidRPr="00385CFA">
        <w:rPr>
          <w:rFonts w:ascii="ITC Avant Garde" w:eastAsia="Times New Roman" w:hAnsi="ITC Avant Garde" w:cs="Arial"/>
          <w:lang w:eastAsia="es-MX"/>
        </w:rPr>
        <w:t xml:space="preserve">requisito de temporalidad ordenado por la Ley, el Permisionario debió presentar su solicitud </w:t>
      </w:r>
      <w:r w:rsidR="007D70D2" w:rsidRPr="00385CFA">
        <w:rPr>
          <w:rFonts w:ascii="ITC Avant Garde" w:eastAsia="Times New Roman" w:hAnsi="ITC Avant Garde" w:cs="Arial"/>
          <w:lang w:eastAsia="es-MX"/>
        </w:rPr>
        <w:t>durante</w:t>
      </w:r>
      <w:r w:rsidRPr="00385CFA">
        <w:rPr>
          <w:rFonts w:ascii="ITC Avant Garde" w:eastAsia="Times New Roman" w:hAnsi="ITC Avant Garde" w:cs="Arial"/>
          <w:lang w:eastAsia="es-MX"/>
        </w:rPr>
        <w:t xml:space="preserve"> </w:t>
      </w:r>
      <w:r w:rsidR="007D70D2" w:rsidRPr="00385CFA">
        <w:rPr>
          <w:rFonts w:ascii="ITC Avant Garde" w:eastAsia="Times New Roman" w:hAnsi="ITC Avant Garde" w:cs="Arial"/>
          <w:lang w:eastAsia="es-MX"/>
        </w:rPr>
        <w:t xml:space="preserve">el </w:t>
      </w:r>
      <w:r w:rsidRPr="00385CFA">
        <w:rPr>
          <w:rFonts w:ascii="ITC Avant Garde" w:eastAsia="Times New Roman" w:hAnsi="ITC Avant Garde" w:cs="Arial"/>
          <w:lang w:eastAsia="es-MX"/>
        </w:rPr>
        <w:t xml:space="preserve">año </w:t>
      </w:r>
      <w:r w:rsidR="007D70D2" w:rsidRPr="00385CFA">
        <w:rPr>
          <w:rFonts w:ascii="ITC Avant Garde" w:eastAsia="Times New Roman" w:hAnsi="ITC Avant Garde" w:cs="Arial"/>
          <w:lang w:eastAsia="es-MX"/>
        </w:rPr>
        <w:t>anterior</w:t>
      </w:r>
      <w:r w:rsidRPr="00385CFA">
        <w:rPr>
          <w:rFonts w:ascii="ITC Avant Garde" w:eastAsia="Times New Roman" w:hAnsi="ITC Avant Garde" w:cs="Arial"/>
          <w:lang w:eastAsia="es-MX"/>
        </w:rPr>
        <w:t xml:space="preserve"> al inicio de la última quinta parte del plazo de vigencia de la concesión, sin embargo, en el caso que nos ocupa dicho plazo no podría ser exigible considerando que el mismo empezó a transcurrir previamente </w:t>
      </w:r>
      <w:r w:rsidR="007555A1" w:rsidRPr="00385CFA">
        <w:rPr>
          <w:rFonts w:ascii="ITC Avant Garde" w:eastAsia="Times New Roman" w:hAnsi="ITC Avant Garde" w:cs="Arial"/>
          <w:lang w:eastAsia="es-MX"/>
        </w:rPr>
        <w:t>a la entrada en vigor de la Ley y asimismo, por la fecha de otorgamiento del Permiso no estaba en posibilidad de cumplimentarlo.</w:t>
      </w:r>
    </w:p>
    <w:p w14:paraId="417C4D77" w14:textId="77777777" w:rsidR="00241340" w:rsidRPr="00385CFA" w:rsidRDefault="003519B1" w:rsidP="00241340">
      <w:pPr>
        <w:pStyle w:val="Prrafodelista"/>
        <w:autoSpaceDE w:val="0"/>
        <w:autoSpaceDN w:val="0"/>
        <w:adjustRightInd w:val="0"/>
        <w:spacing w:afterLines="120" w:after="288" w:line="276" w:lineRule="auto"/>
        <w:jc w:val="both"/>
        <w:rPr>
          <w:rFonts w:ascii="ITC Avant Garde" w:eastAsia="Times New Roman" w:hAnsi="ITC Avant Garde" w:cs="Arial"/>
          <w:lang w:eastAsia="es-MX"/>
        </w:rPr>
      </w:pPr>
      <w:r w:rsidRPr="00385CFA">
        <w:rPr>
          <w:rFonts w:ascii="ITC Avant Garde" w:eastAsia="Times New Roman" w:hAnsi="ITC Avant Garde" w:cs="Arial"/>
          <w:lang w:eastAsia="es-MX"/>
        </w:rPr>
        <w:t xml:space="preserve">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w:t>
      </w:r>
      <w:r w:rsidR="007D70D2" w:rsidRPr="00385CFA">
        <w:rPr>
          <w:rFonts w:ascii="ITC Avant Garde" w:eastAsia="Times New Roman" w:hAnsi="ITC Avant Garde" w:cs="Arial"/>
          <w:lang w:eastAsia="es-MX"/>
        </w:rPr>
        <w:t>antes de</w:t>
      </w:r>
      <w:r w:rsidRPr="00385CFA">
        <w:rPr>
          <w:rFonts w:ascii="ITC Avant Garde" w:eastAsia="Times New Roman" w:hAnsi="ITC Avant Garde" w:cs="Arial"/>
          <w:lang w:eastAsia="es-MX"/>
        </w:rPr>
        <w:t xml:space="preserve"> la última quinta parte de la vigencia de la concesión, de lo contrario, se coartaría el derecho que tienen los interesados para la presentación de su prórroga dado que se daría un plazo menor al establecido en la Ley.</w:t>
      </w:r>
    </w:p>
    <w:p w14:paraId="2636057D" w14:textId="77777777" w:rsidR="00241340" w:rsidRPr="00385CFA" w:rsidRDefault="003519B1" w:rsidP="00241340">
      <w:pPr>
        <w:pStyle w:val="Prrafodelista"/>
        <w:autoSpaceDE w:val="0"/>
        <w:autoSpaceDN w:val="0"/>
        <w:adjustRightInd w:val="0"/>
        <w:spacing w:afterLines="120" w:after="288" w:line="276" w:lineRule="auto"/>
        <w:jc w:val="both"/>
        <w:rPr>
          <w:rFonts w:ascii="ITC Avant Garde" w:eastAsia="Calibri" w:hAnsi="ITC Avant Garde" w:cs="Tahoma"/>
          <w:bCs/>
          <w:lang w:val="es-ES" w:eastAsia="es-MX"/>
        </w:rPr>
      </w:pPr>
      <w:r w:rsidRPr="00385CFA">
        <w:rPr>
          <w:rFonts w:ascii="ITC Avant Garde" w:eastAsia="Calibri" w:hAnsi="ITC Avant Garde" w:cs="Tahoma"/>
          <w:bCs/>
          <w:lang w:eastAsia="es-MX"/>
        </w:rPr>
        <w:t xml:space="preserve">Ahora bien, dado que el plazo de la Ley no le es aplicable por lo antes señalado, debe atenderse a lo dispuesto en la Condición de vigencia del Permiso, que prevé </w:t>
      </w:r>
      <w:r w:rsidRPr="00385CFA">
        <w:rPr>
          <w:rFonts w:ascii="ITC Avant Garde" w:eastAsia="Calibri" w:hAnsi="ITC Avant Garde" w:cs="Tahoma"/>
          <w:bCs/>
          <w:lang w:val="es-ES" w:eastAsia="es-MX"/>
        </w:rPr>
        <w:t>la posibilidad legal de refrendar la concesión otorgada, no obstante no estable</w:t>
      </w:r>
      <w:r w:rsidR="000B512D" w:rsidRPr="00385CFA">
        <w:rPr>
          <w:rFonts w:ascii="ITC Avant Garde" w:eastAsia="Calibri" w:hAnsi="ITC Avant Garde" w:cs="Tahoma"/>
          <w:bCs/>
          <w:lang w:val="es-ES" w:eastAsia="es-MX"/>
        </w:rPr>
        <w:t>ce</w:t>
      </w:r>
      <w:r w:rsidRPr="00385CFA">
        <w:rPr>
          <w:rFonts w:ascii="ITC Avant Garde" w:eastAsia="Calibri" w:hAnsi="ITC Avant Garde" w:cs="Tahoma"/>
          <w:bCs/>
          <w:lang w:val="es-ES" w:eastAsia="es-MX"/>
        </w:rPr>
        <w:t xml:space="preserve"> de forma categórica un plazo para su presentación. </w:t>
      </w:r>
    </w:p>
    <w:p w14:paraId="3F58DE7F" w14:textId="77777777" w:rsidR="00241340" w:rsidRPr="00385CFA" w:rsidRDefault="003519B1" w:rsidP="00241340">
      <w:pPr>
        <w:pStyle w:val="Prrafodelista"/>
        <w:autoSpaceDE w:val="0"/>
        <w:autoSpaceDN w:val="0"/>
        <w:adjustRightInd w:val="0"/>
        <w:spacing w:afterLines="120" w:after="288" w:line="276" w:lineRule="auto"/>
        <w:jc w:val="both"/>
        <w:rPr>
          <w:rFonts w:ascii="ITC Avant Garde" w:eastAsia="Calibri" w:hAnsi="ITC Avant Garde" w:cs="Tahoma"/>
          <w:bCs/>
          <w:lang w:val="es-ES" w:eastAsia="es-MX"/>
        </w:rPr>
      </w:pPr>
      <w:r w:rsidRPr="00385CFA">
        <w:rPr>
          <w:rFonts w:ascii="ITC Avant Garde" w:eastAsia="Calibri" w:hAnsi="ITC Avant Garde" w:cs="Tahoma"/>
          <w:bCs/>
          <w:lang w:eastAsia="es-MX"/>
        </w:rPr>
        <w:t>En tal sentido, considerando que el Permisionario no se encontraba sujeto a un plazo vinculante para la presentación de su solicitud, se deberá tener por cumplido el requisito de temporalidad en el entendido de que ésta siempre deberá ser presentada durante la vigencia del permiso respectivo.</w:t>
      </w:r>
    </w:p>
    <w:p w14:paraId="2B0A6845" w14:textId="77777777" w:rsidR="00241340" w:rsidRPr="00385CFA" w:rsidRDefault="003519B1" w:rsidP="00241340">
      <w:pPr>
        <w:pStyle w:val="Prrafodelista"/>
        <w:autoSpaceDE w:val="0"/>
        <w:autoSpaceDN w:val="0"/>
        <w:adjustRightInd w:val="0"/>
        <w:spacing w:afterLines="120" w:after="288" w:line="276" w:lineRule="auto"/>
        <w:jc w:val="both"/>
        <w:rPr>
          <w:rFonts w:ascii="ITC Avant Garde" w:eastAsia="Calibri" w:hAnsi="ITC Avant Garde" w:cs="Tahoma"/>
          <w:bCs/>
          <w:lang w:eastAsia="es-MX"/>
        </w:rPr>
      </w:pPr>
      <w:r w:rsidRPr="00385CFA">
        <w:rPr>
          <w:rFonts w:ascii="ITC Avant Garde" w:eastAsia="Calibri" w:hAnsi="ITC Avant Garde" w:cs="Tahoma"/>
          <w:bCs/>
          <w:lang w:eastAsia="es-MX"/>
        </w:rPr>
        <w:t xml:space="preserve">Por los motivos antes expuestos, a través de un enfoque e interpretación funcional que privilegie el principio de certeza jurídica debe tenerse por presentada en tiempo la solicitud de mérito en la inteligencia de que la razón última que prevé la Ley en el artículo 114 es que el interesado manifieste en forma expresa su voluntad a través de la solicitud correspondiente; situación que no podría quedar desconocida en perjuicio y detrimento de los intereses del solicitante. </w:t>
      </w:r>
    </w:p>
    <w:p w14:paraId="72E3EE27" w14:textId="77777777" w:rsidR="00241340" w:rsidRPr="00385CFA" w:rsidRDefault="003519B1" w:rsidP="00D01909">
      <w:pPr>
        <w:pStyle w:val="Prrafodelista"/>
        <w:autoSpaceDE w:val="0"/>
        <w:autoSpaceDN w:val="0"/>
        <w:adjustRightInd w:val="0"/>
        <w:spacing w:before="240" w:afterLines="120" w:after="288" w:line="276" w:lineRule="auto"/>
        <w:jc w:val="both"/>
        <w:rPr>
          <w:rFonts w:ascii="ITC Avant Garde" w:eastAsia="Calibri" w:hAnsi="ITC Avant Garde" w:cs="Tahoma"/>
          <w:bCs/>
          <w:lang w:eastAsia="es-MX"/>
        </w:rPr>
      </w:pPr>
      <w:r w:rsidRPr="00385CFA">
        <w:rPr>
          <w:rFonts w:ascii="ITC Avant Garde" w:eastAsia="Calibri" w:hAnsi="ITC Avant Garde" w:cs="Tahoma"/>
          <w:bCs/>
          <w:lang w:eastAsia="es-MX"/>
        </w:rPr>
        <w:lastRenderedPageBreak/>
        <w:t>En virtud de lo expuesto, este Instituto considera que el requisito de temporalidad se encuentra cumplido.</w:t>
      </w:r>
    </w:p>
    <w:p w14:paraId="492B55A4" w14:textId="77777777" w:rsidR="00241340" w:rsidRPr="00385CFA" w:rsidRDefault="00804A0D" w:rsidP="00D01909">
      <w:pPr>
        <w:numPr>
          <w:ilvl w:val="0"/>
          <w:numId w:val="5"/>
        </w:numPr>
        <w:spacing w:afterLines="120" w:after="288" w:line="276" w:lineRule="auto"/>
        <w:ind w:right="48"/>
        <w:contextualSpacing/>
        <w:jc w:val="both"/>
        <w:rPr>
          <w:rFonts w:ascii="ITC Avant Garde" w:eastAsia="Times New Roman" w:hAnsi="ITC Avant Garde" w:cs="Times New Roman"/>
          <w:bCs/>
        </w:rPr>
      </w:pPr>
      <w:r w:rsidRPr="00385CFA">
        <w:rPr>
          <w:rFonts w:ascii="ITC Avant Garde" w:eastAsia="Times New Roman" w:hAnsi="ITC Avant Garde" w:cs="Times New Roman"/>
          <w:b/>
          <w:bCs/>
        </w:rPr>
        <w:t>Cumplimiento de obligaciones</w:t>
      </w:r>
      <w:r w:rsidRPr="00385CFA">
        <w:rPr>
          <w:rFonts w:ascii="ITC Avant Garde" w:eastAsia="Times New Roman" w:hAnsi="ITC Avant Garde" w:cs="Times New Roman"/>
          <w:bCs/>
          <w:color w:val="000000"/>
          <w:lang w:eastAsia="es-MX"/>
        </w:rPr>
        <w:t>.</w:t>
      </w:r>
      <w:r w:rsidRPr="00385CFA">
        <w:rPr>
          <w:rFonts w:ascii="ITC Avant Garde" w:eastAsia="Calibri" w:hAnsi="ITC Avant Garde" w:cs="Tahoma"/>
          <w:bCs/>
          <w:color w:val="000000"/>
          <w:lang w:eastAsia="es-MX"/>
        </w:rPr>
        <w:t xml:space="preserve"> </w:t>
      </w:r>
      <w:r w:rsidRPr="00385CFA">
        <w:rPr>
          <w:rFonts w:ascii="ITC Avant Garde" w:eastAsia="Times New Roman" w:hAnsi="ITC Avant Garde" w:cs="Times New Roman"/>
          <w:bCs/>
        </w:rPr>
        <w:t xml:space="preserve">En términos de lo señalado en la fracción III del artículo Segundo Transitorio de los Lineamientos, </w:t>
      </w:r>
      <w:r w:rsidR="001D4136" w:rsidRPr="00385CFA">
        <w:rPr>
          <w:rFonts w:ascii="ITC Avant Garde" w:hAnsi="ITC Avant Garde"/>
          <w:bCs/>
        </w:rPr>
        <w:t>el</w:t>
      </w:r>
      <w:r w:rsidRPr="00385CFA">
        <w:rPr>
          <w:rFonts w:ascii="ITC Avant Garde" w:hAnsi="ITC Avant Garde"/>
          <w:bCs/>
        </w:rPr>
        <w:t xml:space="preserve"> </w:t>
      </w:r>
      <w:r w:rsidR="001D4136" w:rsidRPr="00385CFA">
        <w:rPr>
          <w:rFonts w:ascii="ITC Avant Garde" w:hAnsi="ITC Avant Garde"/>
          <w:lang w:eastAsia="es-MX"/>
        </w:rPr>
        <w:t>Permisionario</w:t>
      </w:r>
      <w:r w:rsidR="001D4136" w:rsidRPr="00385CFA">
        <w:rPr>
          <w:rFonts w:ascii="ITC Avant Garde" w:eastAsia="Calibri" w:hAnsi="ITC Avant Garde" w:cs="Tahoma"/>
          <w:bCs/>
          <w:lang w:eastAsia="es-MX"/>
        </w:rPr>
        <w:t xml:space="preserve"> manifestó expresamente que se compromete</w:t>
      </w:r>
      <w:r w:rsidRPr="00385CFA">
        <w:rPr>
          <w:rFonts w:ascii="ITC Avant Garde" w:eastAsia="Calibri" w:hAnsi="ITC Avant Garde" w:cs="Tahoma"/>
          <w:bCs/>
          <w:lang w:eastAsia="es-MX"/>
        </w:rPr>
        <w:t xml:space="preserve"> a cumplir con las obligaciones que se encuentran pendientes derivadas de la normatividad vigente aplicable, así como a cumplir con las condiciones</w:t>
      </w:r>
      <w:r w:rsidRPr="00385CFA">
        <w:rPr>
          <w:rFonts w:ascii="ITC Avant Garde" w:eastAsia="Calibri" w:hAnsi="ITC Avant Garde" w:cs="Tahoma"/>
          <w:bCs/>
          <w:color w:val="000000"/>
          <w:lang w:eastAsia="es-MX"/>
        </w:rPr>
        <w:t xml:space="preserve"> pendientes establecidas en el título de refrendo de permiso. En ese sentido, dicho requisito se tiene por satisfecho.</w:t>
      </w:r>
      <w:r w:rsidRPr="00385CFA">
        <w:rPr>
          <w:rFonts w:ascii="ITC Avant Garde" w:eastAsia="Times New Roman" w:hAnsi="ITC Avant Garde" w:cs="Times New Roman"/>
          <w:bCs/>
        </w:rPr>
        <w:t xml:space="preserve"> Cabe hacer la precisión, que si bien dicha manifestación es suficiente para que este Instituto continúe con el trámite que nos ocupa, ésta no releva al titular del cumplimiento de las obligaciones o responsabilidades contraídas.</w:t>
      </w:r>
    </w:p>
    <w:p w14:paraId="647BB015" w14:textId="77777777" w:rsidR="00241340" w:rsidRPr="00385CFA" w:rsidRDefault="00BF0C1C" w:rsidP="00241340">
      <w:pPr>
        <w:pStyle w:val="Prrafodelista"/>
        <w:autoSpaceDE w:val="0"/>
        <w:autoSpaceDN w:val="0"/>
        <w:adjustRightInd w:val="0"/>
        <w:spacing w:afterLines="120" w:after="288" w:line="276" w:lineRule="auto"/>
        <w:ind w:right="48"/>
        <w:jc w:val="both"/>
        <w:rPr>
          <w:rFonts w:ascii="ITC Avant Garde" w:eastAsia="Times New Roman" w:hAnsi="ITC Avant Garde" w:cs="Times New Roman"/>
          <w:bCs/>
        </w:rPr>
      </w:pPr>
      <w:r w:rsidRPr="00385CFA">
        <w:rPr>
          <w:rFonts w:ascii="ITC Avant Garde" w:eastAsia="Times New Roman" w:hAnsi="ITC Avant Garde" w:cs="Times New Roman"/>
          <w:bCs/>
        </w:rPr>
        <w:t xml:space="preserve">Es importante resaltar que </w:t>
      </w:r>
      <w:r w:rsidR="00143F4F" w:rsidRPr="00385CFA">
        <w:rPr>
          <w:rFonts w:ascii="ITC Avant Garde" w:eastAsia="Times New Roman" w:hAnsi="ITC Avant Garde" w:cs="Times New Roman"/>
          <w:bCs/>
        </w:rPr>
        <w:t>la solicitud</w:t>
      </w:r>
      <w:r w:rsidRPr="00385CFA">
        <w:rPr>
          <w:rFonts w:ascii="ITC Avant Garde" w:eastAsia="Times New Roman" w:hAnsi="ITC Avant Garde" w:cs="Times New Roman"/>
          <w:bCs/>
        </w:rPr>
        <w:t xml:space="preserve"> </w:t>
      </w:r>
      <w:r w:rsidR="00143F4F" w:rsidRPr="00385CFA">
        <w:rPr>
          <w:rFonts w:ascii="ITC Avant Garde" w:eastAsia="Times New Roman" w:hAnsi="ITC Avant Garde" w:cs="Times New Roman"/>
          <w:bCs/>
        </w:rPr>
        <w:t>ingresada</w:t>
      </w:r>
      <w:r w:rsidRPr="00385CFA">
        <w:rPr>
          <w:rFonts w:ascii="ITC Avant Garde" w:eastAsia="Times New Roman" w:hAnsi="ITC Avant Garde" w:cs="Times New Roman"/>
          <w:bCs/>
        </w:rPr>
        <w:t xml:space="preserve"> por el Gobierno del Estado de </w:t>
      </w:r>
      <w:r w:rsidR="00143F4F" w:rsidRPr="00385CFA">
        <w:rPr>
          <w:rFonts w:ascii="ITC Avant Garde" w:eastAsia="Times New Roman" w:hAnsi="ITC Avant Garde" w:cs="Times New Roman"/>
          <w:bCs/>
        </w:rPr>
        <w:t>Quintana Roo, fue presentada</w:t>
      </w:r>
      <w:r w:rsidRPr="00385CFA">
        <w:rPr>
          <w:rFonts w:ascii="ITC Avant Garde" w:eastAsia="Times New Roman" w:hAnsi="ITC Avant Garde" w:cs="Times New Roman"/>
          <w:bCs/>
        </w:rPr>
        <w:t xml:space="preserve"> de manera posterior a la entrada en vigor de los Lineamientos, esto es, después del 3 de agosto de 2015, por lo que en se</w:t>
      </w:r>
      <w:r w:rsidR="003D75F6" w:rsidRPr="00385CFA">
        <w:rPr>
          <w:rFonts w:ascii="ITC Avant Garde" w:eastAsia="Times New Roman" w:hAnsi="ITC Avant Garde" w:cs="Times New Roman"/>
          <w:bCs/>
        </w:rPr>
        <w:t>ntido estricto no se encontraba</w:t>
      </w:r>
      <w:r w:rsidRPr="00385CFA">
        <w:rPr>
          <w:rFonts w:ascii="ITC Avant Garde" w:eastAsia="Times New Roman" w:hAnsi="ITC Avant Garde" w:cs="Times New Roman"/>
          <w:bCs/>
        </w:rPr>
        <w:t xml:space="preserve"> en la hipótesis normativa a la que alude la fracción III del artículo Segundo Transitorio antes citado, al no estar en proceso de refrendo o prórroga en ese momento; no obstante, por anal</w:t>
      </w:r>
      <w:r w:rsidR="003D75F6" w:rsidRPr="00385CFA">
        <w:rPr>
          <w:rFonts w:ascii="ITC Avant Garde" w:eastAsia="Times New Roman" w:hAnsi="ITC Avant Garde" w:cs="Times New Roman"/>
          <w:bCs/>
        </w:rPr>
        <w:t>ogía se colige que se encuentra</w:t>
      </w:r>
      <w:r w:rsidRPr="00385CFA">
        <w:rPr>
          <w:rFonts w:ascii="ITC Avant Garde" w:eastAsia="Times New Roman" w:hAnsi="ITC Avant Garde" w:cs="Times New Roman"/>
          <w:bCs/>
        </w:rPr>
        <w:t xml:space="preserve"> en igualdad esencial de </w:t>
      </w:r>
      <w:r w:rsidR="00852863" w:rsidRPr="00385CFA">
        <w:rPr>
          <w:rFonts w:ascii="ITC Avant Garde" w:eastAsia="Times New Roman" w:hAnsi="ITC Avant Garde" w:cs="Times New Roman"/>
          <w:bCs/>
        </w:rPr>
        <w:t>hechos y circunstancias con</w:t>
      </w:r>
      <w:r w:rsidR="00EF4005" w:rsidRPr="00385CFA">
        <w:rPr>
          <w:rFonts w:ascii="ITC Avant Garde" w:eastAsia="Times New Roman" w:hAnsi="ITC Avant Garde" w:cs="Times New Roman"/>
          <w:bCs/>
        </w:rPr>
        <w:t xml:space="preserve"> aquell</w:t>
      </w:r>
      <w:r w:rsidR="009D779F" w:rsidRPr="00385CFA">
        <w:rPr>
          <w:rFonts w:ascii="ITC Avant Garde" w:eastAsia="Times New Roman" w:hAnsi="ITC Avant Garde" w:cs="Times New Roman"/>
          <w:bCs/>
        </w:rPr>
        <w:t>o</w:t>
      </w:r>
      <w:r w:rsidR="00EF4005" w:rsidRPr="00385CFA">
        <w:rPr>
          <w:rFonts w:ascii="ITC Avant Garde" w:eastAsia="Times New Roman" w:hAnsi="ITC Avant Garde" w:cs="Times New Roman"/>
          <w:bCs/>
        </w:rPr>
        <w:t>s que se encontraban en trámite de prórroga al momento de solicitar la transición al régimen de concesión</w:t>
      </w:r>
      <w:r w:rsidR="009D779F" w:rsidRPr="00385CFA">
        <w:rPr>
          <w:rFonts w:ascii="ITC Avant Garde" w:eastAsia="Times New Roman" w:hAnsi="ITC Avant Garde" w:cs="Times New Roman"/>
          <w:bCs/>
        </w:rPr>
        <w:t>,</w:t>
      </w:r>
      <w:r w:rsidR="00852863" w:rsidRPr="00385CFA">
        <w:rPr>
          <w:rFonts w:ascii="ITC Avant Garde" w:eastAsia="Times New Roman" w:hAnsi="ITC Avant Garde" w:cs="Times New Roman"/>
          <w:bCs/>
        </w:rPr>
        <w:t xml:space="preserve"> ello, en virtud de que </w:t>
      </w:r>
      <w:r w:rsidRPr="00385CFA">
        <w:rPr>
          <w:rFonts w:ascii="ITC Avant Garde" w:eastAsia="Times New Roman" w:hAnsi="ITC Avant Garde" w:cs="Times New Roman"/>
          <w:bCs/>
        </w:rPr>
        <w:t>en todos los casos se solicitaron tanto la prórroga de vigencia como la transición a concesión. En consecuencia, les debe corresponder el mismo tratamiento, es decir, el estudio, análisis y resolución de los trámites de mérito, acorde a la fracción III del artículo Segundo Transitorio multicitado.</w:t>
      </w:r>
    </w:p>
    <w:p w14:paraId="55FAFE95" w14:textId="77777777" w:rsidR="00241340" w:rsidRPr="00385CFA" w:rsidRDefault="00BF0C1C" w:rsidP="00241340">
      <w:pPr>
        <w:pStyle w:val="Prrafodelista"/>
        <w:autoSpaceDE w:val="0"/>
        <w:autoSpaceDN w:val="0"/>
        <w:adjustRightInd w:val="0"/>
        <w:spacing w:afterLines="120" w:after="288" w:line="276" w:lineRule="auto"/>
        <w:ind w:right="48"/>
        <w:jc w:val="both"/>
        <w:rPr>
          <w:rFonts w:ascii="ITC Avant Garde" w:eastAsia="Times New Roman" w:hAnsi="ITC Avant Garde" w:cs="Times New Roman"/>
          <w:bCs/>
        </w:rPr>
      </w:pPr>
      <w:r w:rsidRPr="00385CFA">
        <w:rPr>
          <w:rFonts w:ascii="ITC Avant Garde" w:eastAsia="Times New Roman" w:hAnsi="ITC Avant Garde" w:cs="Times New Roman"/>
          <w:bCs/>
        </w:rPr>
        <w:t xml:space="preserve">Lo anterior, se sustenta con la tesis que a la letra dice: </w:t>
      </w:r>
    </w:p>
    <w:p w14:paraId="7C88B147" w14:textId="781EF070"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Época: Décima Época </w:t>
      </w:r>
    </w:p>
    <w:p w14:paraId="2305E289"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Registro: 2005156 </w:t>
      </w:r>
    </w:p>
    <w:p w14:paraId="33D0716B"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Instancia: Tribunales Colegiados de Circuito </w:t>
      </w:r>
    </w:p>
    <w:p w14:paraId="5E9BF2EE"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Tipo de Tesis: Aislada </w:t>
      </w:r>
    </w:p>
    <w:p w14:paraId="1FC3853B"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Fuente: Gaceta del Semanario Judicial de la Federación </w:t>
      </w:r>
    </w:p>
    <w:p w14:paraId="2ADAEA13"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Libro 1, Diciembre de 2013, Tomo II </w:t>
      </w:r>
    </w:p>
    <w:p w14:paraId="2B5292E0"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Materia(s): Constitucional </w:t>
      </w:r>
    </w:p>
    <w:p w14:paraId="19D96927" w14:textId="77777777" w:rsidR="00BF0C1C" w:rsidRPr="00385CFA" w:rsidRDefault="00BF0C1C" w:rsidP="00241340">
      <w:pPr>
        <w:spacing w:after="0" w:line="276" w:lineRule="auto"/>
        <w:ind w:left="851" w:right="615"/>
        <w:jc w:val="both"/>
        <w:rPr>
          <w:rFonts w:ascii="ITC Avant Garde" w:hAnsi="ITC Avant Garde"/>
          <w:sz w:val="18"/>
          <w:szCs w:val="18"/>
        </w:rPr>
      </w:pPr>
      <w:r w:rsidRPr="00385CFA">
        <w:rPr>
          <w:rFonts w:ascii="ITC Avant Garde" w:hAnsi="ITC Avant Garde"/>
          <w:sz w:val="18"/>
          <w:szCs w:val="18"/>
        </w:rPr>
        <w:t xml:space="preserve">Tesis: XI.1o.A.T.11 K (10a.) </w:t>
      </w:r>
    </w:p>
    <w:p w14:paraId="04A89B74" w14:textId="77777777" w:rsidR="00241340" w:rsidRPr="00385CFA" w:rsidRDefault="00BF0C1C" w:rsidP="00241340">
      <w:pPr>
        <w:spacing w:afterLines="120" w:after="288" w:line="276" w:lineRule="auto"/>
        <w:ind w:left="851" w:right="615"/>
        <w:jc w:val="both"/>
        <w:rPr>
          <w:rFonts w:ascii="ITC Avant Garde" w:hAnsi="ITC Avant Garde"/>
          <w:sz w:val="18"/>
          <w:szCs w:val="18"/>
        </w:rPr>
      </w:pPr>
      <w:r w:rsidRPr="00385CFA">
        <w:rPr>
          <w:rFonts w:ascii="ITC Avant Garde" w:hAnsi="ITC Avant Garde"/>
          <w:sz w:val="18"/>
          <w:szCs w:val="18"/>
        </w:rPr>
        <w:t xml:space="preserve">Página: 1189 </w:t>
      </w:r>
    </w:p>
    <w:p w14:paraId="35E97D16" w14:textId="77777777" w:rsidR="00241340" w:rsidRPr="00385CFA" w:rsidRDefault="00BF0C1C" w:rsidP="00241340">
      <w:pPr>
        <w:spacing w:afterLines="120" w:after="288" w:line="276" w:lineRule="auto"/>
        <w:ind w:left="851" w:right="615"/>
        <w:jc w:val="both"/>
        <w:rPr>
          <w:rFonts w:ascii="ITC Avant Garde" w:hAnsi="ITC Avant Garde"/>
          <w:b/>
          <w:sz w:val="18"/>
          <w:szCs w:val="18"/>
        </w:rPr>
      </w:pPr>
      <w:r w:rsidRPr="00385CFA">
        <w:rPr>
          <w:rFonts w:ascii="ITC Avant Garde" w:hAnsi="ITC Avant Garde"/>
          <w:sz w:val="18"/>
          <w:szCs w:val="18"/>
        </w:rPr>
        <w:t>"</w:t>
      </w:r>
      <w:r w:rsidRPr="00385CFA">
        <w:rPr>
          <w:rFonts w:ascii="ITC Avant Garde" w:hAnsi="ITC Avant Garde"/>
          <w:b/>
          <w:sz w:val="18"/>
          <w:szCs w:val="18"/>
        </w:rPr>
        <w:t>LAGUNA JURÍDICA O DEL DERECHO" O "VACÍO LEGISLATIVO". PARA LLENARLO EL JUZGADOR DEBE ACUDIR, PRIMERO, A LA SUPLETORIEDAD O LA ANALOGÍA Y, DESPUÉS, A LOS PRINCIPIOS GENERALES DEL DERECHO.</w:t>
      </w:r>
    </w:p>
    <w:p w14:paraId="4C91E528" w14:textId="77777777" w:rsidR="00241340" w:rsidRPr="00385CFA" w:rsidRDefault="00BF0C1C" w:rsidP="00241340">
      <w:pPr>
        <w:spacing w:afterLines="120" w:after="288" w:line="276" w:lineRule="auto"/>
        <w:ind w:left="851" w:right="615"/>
        <w:jc w:val="both"/>
        <w:rPr>
          <w:rFonts w:ascii="ITC Avant Garde" w:hAnsi="ITC Avant Garde"/>
          <w:sz w:val="18"/>
          <w:szCs w:val="18"/>
        </w:rPr>
      </w:pPr>
      <w:r w:rsidRPr="00385CFA">
        <w:rPr>
          <w:rFonts w:ascii="ITC Avant Garde" w:hAnsi="ITC Avant Garde"/>
          <w:sz w:val="18"/>
          <w:szCs w:val="18"/>
        </w:rPr>
        <w:lastRenderedPageBreak/>
        <w:t xml:space="preserve">Se denomina "laguna jurídica o del derecho" o "vacío legislativo" a la ausencia de reglamentación legislativa en una materia concreta; esto es, se trata de la omisión en el texto de la ley, de la regulación específica a una determinada situación, parte o negocio; con ello se obliga a los operadores jurídicos a emplear técnicas sustitutivas con las cuales puedan obtener una respuesta eficaz a la expresada tara legal. Así, las lagunas o vacíos legislativos pueden deberse a la negligencia o falta de previsión del legislador (involuntarias) o a que éste, a propósito, deja sin regulación determinadas materias (voluntarias), o bien, a que las normas son muy concretas, que no comprenden todos los casos de la misma naturaleza o son muy generales y revelan en su interior vacíos que deben ser llenados por el juzgador, con un proceso de integración, mediante dos sistemas: a) la </w:t>
      </w:r>
      <w:proofErr w:type="spellStart"/>
      <w:r w:rsidRPr="00385CFA">
        <w:rPr>
          <w:rFonts w:ascii="ITC Avant Garde" w:hAnsi="ITC Avant Garde"/>
          <w:sz w:val="18"/>
          <w:szCs w:val="18"/>
        </w:rPr>
        <w:t>heterointegración</w:t>
      </w:r>
      <w:proofErr w:type="spellEnd"/>
      <w:r w:rsidRPr="00385CFA">
        <w:rPr>
          <w:rFonts w:ascii="ITC Avant Garde" w:hAnsi="ITC Avant Garde"/>
          <w:sz w:val="18"/>
          <w:szCs w:val="18"/>
        </w:rPr>
        <w:t xml:space="preserve">, llamada también derecho supletorio o supletoriedad; y, b) la </w:t>
      </w:r>
      <w:proofErr w:type="spellStart"/>
      <w:r w:rsidRPr="00385CFA">
        <w:rPr>
          <w:rFonts w:ascii="ITC Avant Garde" w:hAnsi="ITC Avant Garde"/>
          <w:sz w:val="18"/>
          <w:szCs w:val="18"/>
        </w:rPr>
        <w:t>autointegración</w:t>
      </w:r>
      <w:proofErr w:type="spellEnd"/>
      <w:r w:rsidRPr="00385CFA">
        <w:rPr>
          <w:rFonts w:ascii="ITC Avant Garde" w:hAnsi="ITC Avant Garde"/>
          <w:sz w:val="18"/>
          <w:szCs w:val="18"/>
        </w:rPr>
        <w:t xml:space="preserve">, reconocida expresamente por la mayoría de los ordenamientos como analogía y principios generales del derecho. En estas condiciones, </w:t>
      </w:r>
      <w:r w:rsidRPr="00385CFA">
        <w:rPr>
          <w:rFonts w:ascii="ITC Avant Garde" w:hAnsi="ITC Avant Garde"/>
          <w:sz w:val="18"/>
          <w:szCs w:val="18"/>
          <w:u w:val="single"/>
        </w:rPr>
        <w:t>el uso de la analogía implica necesariamente creación o innovación del derecho, y pueden distinguirse dos clases resaltantes de ésta: la "</w:t>
      </w:r>
      <w:proofErr w:type="spellStart"/>
      <w:r w:rsidRPr="00385CFA">
        <w:rPr>
          <w:rFonts w:ascii="ITC Avant Garde" w:hAnsi="ITC Avant Garde"/>
          <w:sz w:val="18"/>
          <w:szCs w:val="18"/>
          <w:u w:val="single"/>
        </w:rPr>
        <w:t>legis</w:t>
      </w:r>
      <w:proofErr w:type="spellEnd"/>
      <w:r w:rsidRPr="00385CFA">
        <w:rPr>
          <w:rFonts w:ascii="ITC Avant Garde" w:hAnsi="ITC Avant Garde"/>
          <w:sz w:val="18"/>
          <w:szCs w:val="18"/>
          <w:u w:val="single"/>
        </w:rPr>
        <w:t>" y la "</w:t>
      </w:r>
      <w:proofErr w:type="spellStart"/>
      <w:r w:rsidRPr="00385CFA">
        <w:rPr>
          <w:rFonts w:ascii="ITC Avant Garde" w:hAnsi="ITC Avant Garde"/>
          <w:sz w:val="18"/>
          <w:szCs w:val="18"/>
          <w:u w:val="single"/>
        </w:rPr>
        <w:t>iuri</w:t>
      </w:r>
      <w:proofErr w:type="spellEnd"/>
      <w:r w:rsidRPr="00385CFA">
        <w:rPr>
          <w:rFonts w:ascii="ITC Avant Garde" w:hAnsi="ITC Avant Garde"/>
          <w:sz w:val="18"/>
          <w:szCs w:val="18"/>
          <w:u w:val="single"/>
        </w:rPr>
        <w:t>"</w:t>
      </w:r>
      <w:r w:rsidRPr="00385CFA">
        <w:rPr>
          <w:rFonts w:ascii="ITC Avant Garde" w:hAnsi="ITC Avant Garde"/>
          <w:sz w:val="18"/>
          <w:szCs w:val="18"/>
        </w:rPr>
        <w:t>; y es aceptada bajo dos condiciones, a saber: a) La falta expresa de la norma aplicable al supuesto concreto; y</w:t>
      </w:r>
      <w:r w:rsidRPr="00385CFA">
        <w:rPr>
          <w:rFonts w:ascii="ITC Avant Garde" w:hAnsi="ITC Avant Garde"/>
          <w:b/>
          <w:sz w:val="18"/>
          <w:szCs w:val="18"/>
        </w:rPr>
        <w:t>, b) Igualdad esencial de los hechos</w:t>
      </w:r>
      <w:r w:rsidRPr="00385CFA">
        <w:rPr>
          <w:rFonts w:ascii="ITC Avant Garde" w:hAnsi="ITC Avant Garde"/>
          <w:sz w:val="18"/>
          <w:szCs w:val="18"/>
        </w:rPr>
        <w:t xml:space="preserve">. En conclusión, </w:t>
      </w:r>
      <w:r w:rsidRPr="00385CFA">
        <w:rPr>
          <w:rFonts w:ascii="ITC Avant Garde" w:hAnsi="ITC Avant Garde"/>
          <w:b/>
          <w:sz w:val="18"/>
          <w:szCs w:val="18"/>
        </w:rPr>
        <w:t>es imposible que la mente humana pueda prever y regular con normas adecuadas todos los innumerables casos futuros en particular</w:t>
      </w:r>
      <w:r w:rsidRPr="00385CFA">
        <w:rPr>
          <w:rFonts w:ascii="ITC Avant Garde" w:hAnsi="ITC Avant Garde"/>
          <w:sz w:val="18"/>
          <w:szCs w:val="18"/>
        </w:rPr>
        <w:t xml:space="preserve">; sin embargo, el </w:t>
      </w:r>
      <w:r w:rsidRPr="00385CFA">
        <w:rPr>
          <w:rFonts w:ascii="ITC Avant Garde" w:hAnsi="ITC Avant Garde"/>
          <w:sz w:val="18"/>
          <w:szCs w:val="18"/>
          <w:u w:val="single"/>
        </w:rPr>
        <w:t>silencio, oscuridad o insuficiencia de la ley no autoriza a los Jueces o tribunales a dejar de resolver una controversi</w:t>
      </w:r>
      <w:r w:rsidRPr="00385CFA">
        <w:rPr>
          <w:rFonts w:ascii="ITC Avant Garde" w:hAnsi="ITC Avant Garde"/>
          <w:sz w:val="18"/>
          <w:szCs w:val="18"/>
        </w:rPr>
        <w:t>a, por lo que existen diversos métodos que el juzgador debe emplear para llenar ese vacío legislativo, siempre que no sea posible resolver una controversia, aplicando una disposición precisa de la ley y tales fuentes son: primero, la supletoriedad o la analogía y, después, los principios generales del derecho.</w:t>
      </w:r>
    </w:p>
    <w:p w14:paraId="6CC9915F" w14:textId="77777777" w:rsidR="00241340" w:rsidRPr="00385CFA" w:rsidRDefault="00BF0C1C" w:rsidP="00241340">
      <w:pPr>
        <w:spacing w:afterLines="120" w:after="288" w:line="276" w:lineRule="auto"/>
        <w:ind w:left="851" w:right="615"/>
        <w:jc w:val="both"/>
        <w:rPr>
          <w:rFonts w:ascii="ITC Avant Garde" w:hAnsi="ITC Avant Garde"/>
          <w:sz w:val="18"/>
          <w:szCs w:val="18"/>
        </w:rPr>
      </w:pPr>
      <w:r w:rsidRPr="00385CFA">
        <w:rPr>
          <w:rFonts w:ascii="ITC Avant Garde" w:hAnsi="ITC Avant Garde"/>
          <w:sz w:val="18"/>
          <w:szCs w:val="18"/>
        </w:rPr>
        <w:t>PRIMER TRIBUNAL COLEGIADO EN MATERIAS ADMINISTRATIVA Y DE TRABAJO DEL DÉCIMO PRIMER CIRCUITO.</w:t>
      </w:r>
    </w:p>
    <w:p w14:paraId="654E055E" w14:textId="77777777" w:rsidR="00241340" w:rsidRPr="00385CFA" w:rsidRDefault="00BF0C1C" w:rsidP="00241340">
      <w:pPr>
        <w:spacing w:afterLines="120" w:after="288" w:line="276" w:lineRule="auto"/>
        <w:ind w:left="851" w:right="615"/>
        <w:jc w:val="both"/>
        <w:rPr>
          <w:rFonts w:ascii="ITC Avant Garde" w:hAnsi="ITC Avant Garde"/>
          <w:sz w:val="18"/>
          <w:szCs w:val="18"/>
        </w:rPr>
      </w:pPr>
      <w:r w:rsidRPr="00385CFA">
        <w:rPr>
          <w:rFonts w:ascii="ITC Avant Garde" w:hAnsi="ITC Avant Garde"/>
          <w:sz w:val="18"/>
          <w:szCs w:val="18"/>
        </w:rPr>
        <w:t>Amparo directo 424/2012. Miguel Ángel Rodríguez Bustos. 18 de octubre de 2012. Unanimidad de votos. Ponente: Juan García Orozco. Secretario: Edgar Díaz Cortés.</w:t>
      </w:r>
    </w:p>
    <w:p w14:paraId="55737889" w14:textId="77777777" w:rsidR="00241340" w:rsidRPr="00385CFA" w:rsidRDefault="00BF0C1C" w:rsidP="00241340">
      <w:pPr>
        <w:spacing w:afterLines="120" w:after="288" w:line="276" w:lineRule="auto"/>
        <w:ind w:left="851" w:right="615"/>
        <w:jc w:val="both"/>
        <w:rPr>
          <w:rFonts w:ascii="ITC Avant Garde" w:hAnsi="ITC Avant Garde"/>
          <w:sz w:val="18"/>
          <w:szCs w:val="18"/>
        </w:rPr>
      </w:pPr>
      <w:r w:rsidRPr="00385CFA">
        <w:rPr>
          <w:rFonts w:ascii="ITC Avant Garde" w:hAnsi="ITC Avant Garde"/>
          <w:sz w:val="18"/>
          <w:szCs w:val="18"/>
        </w:rPr>
        <w:t>Esta tesis se publicó el viernes 13 de diciembre de 2013 a las 13:20 horas en el Semanario Judicial de la Federación.”</w:t>
      </w:r>
    </w:p>
    <w:p w14:paraId="49396F5D" w14:textId="77777777" w:rsidR="00241340" w:rsidRPr="00385CFA" w:rsidRDefault="00BF0C1C" w:rsidP="00241340">
      <w:pPr>
        <w:spacing w:afterLines="120" w:after="288" w:line="276" w:lineRule="auto"/>
        <w:ind w:left="851" w:right="615"/>
        <w:jc w:val="both"/>
        <w:rPr>
          <w:rFonts w:ascii="ITC Avant Garde" w:hAnsi="ITC Avant Garde"/>
          <w:sz w:val="18"/>
          <w:szCs w:val="18"/>
        </w:rPr>
      </w:pPr>
      <w:r w:rsidRPr="00385CFA">
        <w:rPr>
          <w:rFonts w:ascii="ITC Avant Garde" w:hAnsi="ITC Avant Garde"/>
          <w:sz w:val="18"/>
          <w:szCs w:val="18"/>
        </w:rPr>
        <w:t>[Énfasis añadido]</w:t>
      </w:r>
    </w:p>
    <w:p w14:paraId="21BB8F14" w14:textId="77777777" w:rsidR="00241340" w:rsidRPr="00385CFA" w:rsidRDefault="00303951" w:rsidP="00241340">
      <w:pPr>
        <w:numPr>
          <w:ilvl w:val="0"/>
          <w:numId w:val="5"/>
        </w:numPr>
        <w:spacing w:afterLines="120" w:after="288" w:line="276" w:lineRule="auto"/>
        <w:ind w:right="48"/>
        <w:contextualSpacing/>
        <w:jc w:val="both"/>
        <w:rPr>
          <w:rFonts w:ascii="ITC Avant Garde" w:eastAsia="Times New Roman" w:hAnsi="ITC Avant Garde" w:cs="Times New Roman"/>
          <w:b/>
          <w:bCs/>
        </w:rPr>
      </w:pPr>
      <w:r w:rsidRPr="00385CFA">
        <w:rPr>
          <w:rFonts w:ascii="ITC Avant Garde" w:eastAsia="Times New Roman" w:hAnsi="ITC Avant Garde" w:cs="Times New Roman"/>
          <w:b/>
          <w:bCs/>
        </w:rPr>
        <w:t>Aceptación de condiciones.</w:t>
      </w:r>
      <w:r w:rsidRPr="00385CFA">
        <w:rPr>
          <w:rFonts w:ascii="ITC Avant Garde" w:eastAsia="Times New Roman" w:hAnsi="ITC Avant Garde" w:cs="Times New Roman"/>
          <w:bCs/>
        </w:rPr>
        <w:t xml:space="preserve"> Por cuanto hace a este requisito, que refiere que los concesionarios deberán aceptar las nuevas condiciones que establezca el propio Instituto, se colige que el Permisionario en términos de lo señalado en la fracción IV, inciso j) del artículo Segundo Transitorio de los Lineamientos, manifestó expresamente que se somete a cada una de las condiciones establecidas en el título de concesión que al efecto se expida.</w:t>
      </w:r>
    </w:p>
    <w:p w14:paraId="6BFC663A" w14:textId="77777777" w:rsidR="00241340" w:rsidRPr="00385CFA" w:rsidRDefault="00804A0D" w:rsidP="00241340">
      <w:pPr>
        <w:pStyle w:val="Prrafodelista"/>
        <w:numPr>
          <w:ilvl w:val="0"/>
          <w:numId w:val="5"/>
        </w:numPr>
        <w:autoSpaceDE w:val="0"/>
        <w:autoSpaceDN w:val="0"/>
        <w:adjustRightInd w:val="0"/>
        <w:spacing w:afterLines="120" w:after="288" w:line="276" w:lineRule="auto"/>
        <w:jc w:val="both"/>
        <w:rPr>
          <w:rFonts w:ascii="ITC Avant Garde" w:eastAsia="Calibri" w:hAnsi="ITC Avant Garde" w:cs="Tahoma"/>
          <w:bCs/>
          <w:lang w:eastAsia="es-MX"/>
        </w:rPr>
      </w:pPr>
      <w:r w:rsidRPr="00385CFA">
        <w:rPr>
          <w:rFonts w:ascii="ITC Avant Garde" w:eastAsia="Times New Roman" w:hAnsi="ITC Avant Garde" w:cs="Times New Roman"/>
          <w:b/>
          <w:bCs/>
        </w:rPr>
        <w:t>Pago de derechos.</w:t>
      </w:r>
      <w:r w:rsidRPr="00385CFA">
        <w:rPr>
          <w:rFonts w:ascii="ITC Avant Garde" w:eastAsia="Times New Roman" w:hAnsi="ITC Avant Garde" w:cs="Times New Roman"/>
          <w:bCs/>
        </w:rPr>
        <w:t xml:space="preserve"> </w:t>
      </w:r>
      <w:r w:rsidR="00093216" w:rsidRPr="00385CFA">
        <w:rPr>
          <w:rFonts w:ascii="ITC Avant Garde" w:eastAsia="Times New Roman" w:hAnsi="ITC Avant Garde" w:cs="Times New Roman"/>
          <w:bCs/>
        </w:rPr>
        <w:t>El P</w:t>
      </w:r>
      <w:r w:rsidR="001D4136" w:rsidRPr="00385CFA">
        <w:rPr>
          <w:rFonts w:ascii="ITC Avant Garde" w:eastAsia="Times New Roman" w:hAnsi="ITC Avant Garde" w:cs="Times New Roman"/>
          <w:bCs/>
        </w:rPr>
        <w:t>ermisionario adjuntó</w:t>
      </w:r>
      <w:r w:rsidRPr="00385CFA">
        <w:rPr>
          <w:rFonts w:ascii="ITC Avant Garde" w:eastAsia="Times New Roman" w:hAnsi="ITC Avant Garde" w:cs="Times New Roman"/>
          <w:bCs/>
        </w:rPr>
        <w:t xml:space="preserve"> el comprobante de pago de derechos </w:t>
      </w:r>
      <w:r w:rsidR="002102F4" w:rsidRPr="00385CFA">
        <w:rPr>
          <w:rFonts w:ascii="ITC Avant Garde" w:eastAsia="Times New Roman" w:hAnsi="ITC Avant Garde" w:cs="Times New Roman"/>
          <w:bCs/>
        </w:rPr>
        <w:t xml:space="preserve">a que se refiere </w:t>
      </w:r>
      <w:r w:rsidR="00B53803" w:rsidRPr="00385CFA">
        <w:rPr>
          <w:rFonts w:ascii="ITC Avant Garde" w:eastAsia="Times New Roman" w:hAnsi="ITC Avant Garde" w:cs="Times New Roman"/>
          <w:bCs/>
        </w:rPr>
        <w:t>el</w:t>
      </w:r>
      <w:r w:rsidR="00191A93" w:rsidRPr="00385CFA">
        <w:rPr>
          <w:rFonts w:ascii="ITC Avant Garde" w:eastAsia="Times New Roman" w:hAnsi="ITC Avant Garde" w:cs="Times New Roman"/>
          <w:bCs/>
        </w:rPr>
        <w:t xml:space="preserve"> </w:t>
      </w:r>
      <w:r w:rsidR="002102F4" w:rsidRPr="00385CFA">
        <w:rPr>
          <w:rFonts w:ascii="ITC Avant Garde" w:eastAsia="Times New Roman" w:hAnsi="ITC Avant Garde" w:cs="Times New Roman"/>
          <w:bCs/>
        </w:rPr>
        <w:t>artículo</w:t>
      </w:r>
      <w:r w:rsidR="00191A93" w:rsidRPr="00385CFA">
        <w:rPr>
          <w:rFonts w:ascii="ITC Avant Garde" w:eastAsia="Times New Roman" w:hAnsi="ITC Avant Garde" w:cs="Times New Roman"/>
          <w:bCs/>
        </w:rPr>
        <w:t xml:space="preserve"> 173, inciso c), fracción II, en relación con el</w:t>
      </w:r>
      <w:r w:rsidR="00B53803" w:rsidRPr="00385CFA">
        <w:rPr>
          <w:rFonts w:ascii="ITC Avant Garde" w:eastAsia="Times New Roman" w:hAnsi="ITC Avant Garde" w:cs="Times New Roman"/>
          <w:bCs/>
        </w:rPr>
        <w:t xml:space="preserve"> artículo</w:t>
      </w:r>
      <w:r w:rsidR="002102F4" w:rsidRPr="00385CFA">
        <w:rPr>
          <w:rFonts w:ascii="ITC Avant Garde" w:eastAsia="Times New Roman" w:hAnsi="ITC Avant Garde" w:cs="Times New Roman"/>
          <w:bCs/>
        </w:rPr>
        <w:t xml:space="preserve"> 174-L, fracción I, de la Ley Federal de Derechos, por concepto de </w:t>
      </w:r>
      <w:r w:rsidR="002102F4" w:rsidRPr="00385CFA">
        <w:rPr>
          <w:rFonts w:ascii="ITC Avant Garde" w:eastAsia="Times New Roman" w:hAnsi="ITC Avant Garde" w:cs="Times New Roman"/>
          <w:bCs/>
        </w:rPr>
        <w:lastRenderedPageBreak/>
        <w:t>prórroga de concesiones en materia de radiodifusión para el uso y aprovechamiento de bandas de frecuenc</w:t>
      </w:r>
      <w:r w:rsidR="00B53803" w:rsidRPr="00385CFA">
        <w:rPr>
          <w:rFonts w:ascii="ITC Avant Garde" w:eastAsia="Times New Roman" w:hAnsi="ITC Avant Garde" w:cs="Times New Roman"/>
          <w:bCs/>
        </w:rPr>
        <w:t>ias del espectro radioeléctrico para uso público y social.</w:t>
      </w:r>
    </w:p>
    <w:p w14:paraId="4FA21122" w14:textId="336CB22E" w:rsidR="009F5C09" w:rsidRPr="00385CFA" w:rsidRDefault="00804A0D" w:rsidP="00241340">
      <w:pPr>
        <w:autoSpaceDE w:val="0"/>
        <w:autoSpaceDN w:val="0"/>
        <w:adjustRightInd w:val="0"/>
        <w:spacing w:afterLines="120" w:after="288" w:line="276" w:lineRule="auto"/>
        <w:ind w:right="48"/>
        <w:jc w:val="both"/>
        <w:rPr>
          <w:rFonts w:ascii="ITC Avant Garde" w:eastAsia="Times New Roman" w:hAnsi="ITC Avant Garde"/>
          <w:bCs/>
        </w:rPr>
      </w:pPr>
      <w:r w:rsidRPr="00385CFA">
        <w:rPr>
          <w:rFonts w:ascii="ITC Avant Garde" w:eastAsia="Times New Roman" w:hAnsi="ITC Avant Garde"/>
          <w:bCs/>
        </w:rPr>
        <w:t xml:space="preserve">Asimismo, tal y como se señaló en el Antecedente </w:t>
      </w:r>
      <w:r w:rsidR="000F1692" w:rsidRPr="00385CFA">
        <w:rPr>
          <w:rFonts w:ascii="ITC Avant Garde" w:eastAsia="Times New Roman" w:hAnsi="ITC Avant Garde"/>
          <w:bCs/>
        </w:rPr>
        <w:t>XI</w:t>
      </w:r>
      <w:r w:rsidRPr="00385CFA">
        <w:rPr>
          <w:rFonts w:ascii="ITC Avant Garde" w:eastAsia="Times New Roman" w:hAnsi="ITC Avant Garde"/>
          <w:bCs/>
        </w:rPr>
        <w:t xml:space="preserve"> de la presente Resolución, la SCT conforme a lo ordenado en el párrafo décimo séptimo del artículo 28 de la Constitución Política de Los Estados Unidos Mexicanos y fracción I del artículo 9 de la Ley, mediante oficio 1.- </w:t>
      </w:r>
      <w:r w:rsidR="002102F4" w:rsidRPr="00385CFA">
        <w:rPr>
          <w:rFonts w:ascii="ITC Avant Garde" w:eastAsia="Times New Roman" w:hAnsi="ITC Avant Garde"/>
          <w:bCs/>
        </w:rPr>
        <w:t>239</w:t>
      </w:r>
      <w:r w:rsidRPr="00385CFA">
        <w:rPr>
          <w:rFonts w:ascii="ITC Avant Garde" w:eastAsia="Times New Roman" w:hAnsi="ITC Avant Garde"/>
          <w:bCs/>
        </w:rPr>
        <w:t xml:space="preserve"> de fecha </w:t>
      </w:r>
      <w:r w:rsidR="002102F4" w:rsidRPr="00385CFA">
        <w:rPr>
          <w:rFonts w:ascii="ITC Avant Garde" w:eastAsia="Times New Roman" w:hAnsi="ITC Avant Garde"/>
          <w:bCs/>
        </w:rPr>
        <w:t>11</w:t>
      </w:r>
      <w:r w:rsidRPr="00385CFA">
        <w:rPr>
          <w:rFonts w:ascii="ITC Avant Garde" w:eastAsia="Times New Roman" w:hAnsi="ITC Avant Garde"/>
          <w:bCs/>
        </w:rPr>
        <w:t xml:space="preserve"> de </w:t>
      </w:r>
      <w:r w:rsidR="002102F4" w:rsidRPr="00385CFA">
        <w:rPr>
          <w:rFonts w:ascii="ITC Avant Garde" w:eastAsia="Times New Roman" w:hAnsi="ITC Avant Garde"/>
          <w:bCs/>
        </w:rPr>
        <w:t>octubre</w:t>
      </w:r>
      <w:r w:rsidRPr="00385CFA">
        <w:rPr>
          <w:rFonts w:ascii="ITC Avant Garde" w:eastAsia="Times New Roman" w:hAnsi="ITC Avant Garde"/>
          <w:bCs/>
        </w:rPr>
        <w:t xml:space="preserve"> de 2016, </w:t>
      </w:r>
      <w:r w:rsidR="009F5C09" w:rsidRPr="00385CFA">
        <w:rPr>
          <w:rFonts w:ascii="ITC Avant Garde" w:eastAsia="Times New Roman" w:hAnsi="ITC Avant Garde"/>
          <w:bCs/>
        </w:rPr>
        <w:t>emitió opinión técnica no vinculante al otorgamiento de concesiones en materia de telecomunicaciones</w:t>
      </w:r>
      <w:r w:rsidR="001A59DA" w:rsidRPr="00385CFA">
        <w:rPr>
          <w:rFonts w:ascii="ITC Avant Garde" w:eastAsia="Times New Roman" w:hAnsi="ITC Avant Garde"/>
          <w:bCs/>
        </w:rPr>
        <w:t xml:space="preserve">, </w:t>
      </w:r>
      <w:r w:rsidR="00DC3B7A" w:rsidRPr="00385CFA">
        <w:rPr>
          <w:rFonts w:ascii="ITC Avant Garde" w:eastAsia="Times New Roman" w:hAnsi="ITC Avant Garde"/>
          <w:bCs/>
        </w:rPr>
        <w:t>en la que</w:t>
      </w:r>
      <w:r w:rsidR="001A59DA" w:rsidRPr="00385CFA">
        <w:rPr>
          <w:rFonts w:ascii="ITC Avant Garde" w:eastAsia="Times New Roman" w:hAnsi="ITC Avant Garde"/>
          <w:bCs/>
        </w:rPr>
        <w:t xml:space="preserve"> </w:t>
      </w:r>
      <w:r w:rsidR="00FE3279" w:rsidRPr="00385CFA">
        <w:rPr>
          <w:rFonts w:ascii="ITC Avant Garde" w:eastAsia="Times New Roman" w:hAnsi="ITC Avant Garde"/>
          <w:bCs/>
        </w:rPr>
        <w:t>indicó</w:t>
      </w:r>
      <w:r w:rsidR="009F5C09" w:rsidRPr="00385CFA">
        <w:rPr>
          <w:rFonts w:ascii="ITC Avant Garde" w:eastAsia="Times New Roman" w:hAnsi="ITC Avant Garde"/>
          <w:bCs/>
        </w:rPr>
        <w:t xml:space="preserve"> que se encuentra ajustada a la política pública señalada por el Gobierno de la República en el “Plan Nacional de Desarrollo 2013-2018” y en el “Programa Sectorial de Comunicaciones y Transportes 2013-2018”, así como al desarrollo de las telecomunicaciones.</w:t>
      </w:r>
    </w:p>
    <w:p w14:paraId="5FDEEA0B" w14:textId="77777777" w:rsidR="00241340" w:rsidRPr="00385CFA" w:rsidRDefault="003A03EA" w:rsidP="00241340">
      <w:pPr>
        <w:suppressAutoHyphens/>
        <w:spacing w:afterLines="120" w:after="288" w:line="276" w:lineRule="auto"/>
        <w:ind w:right="-62"/>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Ahora bien</w:t>
      </w:r>
      <w:r w:rsidR="00B53803" w:rsidRPr="00385CFA">
        <w:rPr>
          <w:rFonts w:ascii="ITC Avant Garde" w:eastAsia="Calibri" w:hAnsi="ITC Avant Garde" w:cs="Tahoma"/>
          <w:bCs/>
          <w:color w:val="000000"/>
          <w:lang w:eastAsia="es-MX"/>
        </w:rPr>
        <w:t>, la Unidad de</w:t>
      </w:r>
      <w:r w:rsidR="00804A0D" w:rsidRPr="00385CFA">
        <w:rPr>
          <w:rFonts w:ascii="ITC Avant Garde" w:eastAsia="Calibri" w:hAnsi="ITC Avant Garde" w:cs="Tahoma"/>
          <w:bCs/>
          <w:color w:val="000000"/>
          <w:lang w:eastAsia="es-MX"/>
        </w:rPr>
        <w:t xml:space="preserve"> Espectro Radioeléctrico mediante oficio </w:t>
      </w:r>
      <w:r w:rsidR="00303951" w:rsidRPr="00385CFA">
        <w:rPr>
          <w:rFonts w:ascii="ITC Avant Garde" w:eastAsia="Calibri" w:hAnsi="ITC Avant Garde" w:cs="Tahoma"/>
          <w:bCs/>
          <w:color w:val="000000"/>
          <w:lang w:eastAsia="es-MX"/>
        </w:rPr>
        <w:t>IFT/222/UER/DGPE/041/2017</w:t>
      </w:r>
      <w:r w:rsidR="00804A0D" w:rsidRPr="00385CFA">
        <w:rPr>
          <w:rFonts w:ascii="ITC Avant Garde" w:eastAsia="Calibri" w:hAnsi="ITC Avant Garde" w:cs="Tahoma"/>
          <w:bCs/>
          <w:color w:val="000000"/>
          <w:lang w:eastAsia="es-MX"/>
        </w:rPr>
        <w:t xml:space="preserve"> de fecha </w:t>
      </w:r>
      <w:r w:rsidR="00303951" w:rsidRPr="00385CFA">
        <w:rPr>
          <w:rFonts w:ascii="ITC Avant Garde" w:eastAsia="Calibri" w:hAnsi="ITC Avant Garde" w:cs="Tahoma"/>
          <w:bCs/>
          <w:color w:val="000000"/>
          <w:lang w:eastAsia="es-MX"/>
        </w:rPr>
        <w:t>16</w:t>
      </w:r>
      <w:r w:rsidR="00804A0D" w:rsidRPr="00385CFA">
        <w:rPr>
          <w:rFonts w:ascii="ITC Avant Garde" w:eastAsia="Calibri" w:hAnsi="ITC Avant Garde" w:cs="Tahoma"/>
          <w:bCs/>
          <w:color w:val="000000"/>
          <w:lang w:eastAsia="es-MX"/>
        </w:rPr>
        <w:t xml:space="preserve"> de </w:t>
      </w:r>
      <w:r w:rsidR="00303951" w:rsidRPr="00385CFA">
        <w:rPr>
          <w:rFonts w:ascii="ITC Avant Garde" w:eastAsia="Calibri" w:hAnsi="ITC Avant Garde" w:cs="Tahoma"/>
          <w:bCs/>
          <w:color w:val="000000"/>
          <w:lang w:eastAsia="es-MX"/>
        </w:rPr>
        <w:t>marzo de 2017</w:t>
      </w:r>
      <w:r w:rsidR="00804A0D" w:rsidRPr="00385CFA">
        <w:rPr>
          <w:rFonts w:ascii="ITC Avant Garde" w:eastAsia="Calibri" w:hAnsi="ITC Avant Garde" w:cs="Tahoma"/>
          <w:bCs/>
          <w:color w:val="000000"/>
          <w:lang w:eastAsia="es-MX"/>
        </w:rPr>
        <w:t>, hizo del conocimiento a la Unidad de Concesiones y Servicios, que de conformidad con el artículo 114 de la Ley, no existe interés público por parte del Instituto en recuperar el espectro radioeléctrico para su re planificación o futura utilización para un servicio distinto al de la radiodifusión.</w:t>
      </w:r>
    </w:p>
    <w:p w14:paraId="0862BA44" w14:textId="77777777" w:rsidR="00241340" w:rsidRPr="00385CFA" w:rsidRDefault="00804A0D" w:rsidP="00241340">
      <w:pPr>
        <w:suppressAutoHyphens/>
        <w:spacing w:afterLines="120" w:after="288" w:line="276" w:lineRule="auto"/>
        <w:ind w:right="-62"/>
        <w:jc w:val="both"/>
        <w:rPr>
          <w:rFonts w:ascii="ITC Avant Garde" w:eastAsia="Calibri" w:hAnsi="ITC Avant Garde" w:cs="Tahoma"/>
          <w:bCs/>
          <w:color w:val="000000"/>
          <w:lang w:eastAsia="es-MX"/>
        </w:rPr>
      </w:pPr>
      <w:r w:rsidRPr="00385CFA">
        <w:rPr>
          <w:rFonts w:ascii="ITC Avant Garde" w:eastAsia="Calibri" w:hAnsi="ITC Avant Garde" w:cs="Tahoma"/>
          <w:bCs/>
          <w:color w:val="000000"/>
          <w:lang w:eastAsia="es-MX"/>
        </w:rPr>
        <w:t>Por lo descrito en los puntos antes referidos, se considera que se han satisfecho los requisitos de procedencia del refrendo o prórroga establecido en las disposici</w:t>
      </w:r>
      <w:r w:rsidR="00093216" w:rsidRPr="00385CFA">
        <w:rPr>
          <w:rFonts w:ascii="ITC Avant Garde" w:eastAsia="Calibri" w:hAnsi="ITC Avant Garde" w:cs="Tahoma"/>
          <w:bCs/>
          <w:color w:val="000000"/>
          <w:lang w:eastAsia="es-MX"/>
        </w:rPr>
        <w:t xml:space="preserve">ones legales aplicables y en el propio Permiso, por lo que </w:t>
      </w:r>
      <w:r w:rsidRPr="00385CFA">
        <w:rPr>
          <w:rFonts w:ascii="ITC Avant Garde" w:eastAsia="Calibri" w:hAnsi="ITC Avant Garde" w:cs="Tahoma"/>
          <w:bCs/>
          <w:color w:val="000000"/>
          <w:lang w:eastAsia="es-MX"/>
        </w:rPr>
        <w:t xml:space="preserve">no se advierte ninguna otra causa o impedimento legal, </w:t>
      </w:r>
      <w:r w:rsidR="0004158D" w:rsidRPr="00385CFA">
        <w:rPr>
          <w:rFonts w:ascii="ITC Avant Garde" w:eastAsia="Calibri" w:hAnsi="ITC Avant Garde" w:cs="Tahoma"/>
          <w:bCs/>
          <w:color w:val="000000"/>
          <w:lang w:eastAsia="es-MX"/>
        </w:rPr>
        <w:t xml:space="preserve">en consecuencia, esta autoridad estima </w:t>
      </w:r>
      <w:r w:rsidRPr="00385CFA">
        <w:rPr>
          <w:rFonts w:ascii="ITC Avant Garde" w:eastAsia="Calibri" w:hAnsi="ITC Avant Garde" w:cs="Tahoma"/>
          <w:bCs/>
          <w:color w:val="000000"/>
          <w:lang w:eastAsia="es-MX"/>
        </w:rPr>
        <w:t>p</w:t>
      </w:r>
      <w:r w:rsidR="00093216" w:rsidRPr="00385CFA">
        <w:rPr>
          <w:rFonts w:ascii="ITC Avant Garde" w:eastAsia="Calibri" w:hAnsi="ITC Avant Garde" w:cs="Tahoma"/>
          <w:bCs/>
          <w:color w:val="000000"/>
          <w:lang w:eastAsia="es-MX"/>
        </w:rPr>
        <w:t>rocedente el otorgamiento de la prórroga solicitada</w:t>
      </w:r>
      <w:r w:rsidRPr="00385CFA">
        <w:rPr>
          <w:rFonts w:ascii="ITC Avant Garde" w:eastAsia="Calibri" w:hAnsi="ITC Avant Garde" w:cs="Tahoma"/>
          <w:bCs/>
          <w:color w:val="000000"/>
          <w:lang w:eastAsia="es-MX"/>
        </w:rPr>
        <w:t>.</w:t>
      </w:r>
    </w:p>
    <w:p w14:paraId="18CA6099" w14:textId="77777777" w:rsidR="00241340" w:rsidRPr="00385CFA" w:rsidRDefault="008A07C6" w:rsidP="00241340">
      <w:pPr>
        <w:autoSpaceDE w:val="0"/>
        <w:autoSpaceDN w:val="0"/>
        <w:adjustRightInd w:val="0"/>
        <w:spacing w:afterLines="120" w:after="288" w:line="276" w:lineRule="auto"/>
        <w:jc w:val="both"/>
        <w:rPr>
          <w:rFonts w:ascii="ITC Avant Garde" w:eastAsia="Times New Roman" w:hAnsi="ITC Avant Garde" w:cs="Times New Roman"/>
          <w:bCs/>
          <w:kern w:val="2"/>
          <w:lang w:eastAsia="ar-SA"/>
        </w:rPr>
      </w:pPr>
      <w:r w:rsidRPr="00385CFA">
        <w:rPr>
          <w:rFonts w:ascii="ITC Avant Garde" w:eastAsia="Times New Roman" w:hAnsi="ITC Avant Garde" w:cs="Times New Roman"/>
          <w:b/>
          <w:bCs/>
          <w:kern w:val="2"/>
          <w:lang w:eastAsia="ar-SA"/>
        </w:rPr>
        <w:t xml:space="preserve">CUARTO.- </w:t>
      </w:r>
      <w:r w:rsidR="005D3B44" w:rsidRPr="00385CFA">
        <w:rPr>
          <w:rFonts w:ascii="ITC Avant Garde" w:eastAsia="Times New Roman" w:hAnsi="ITC Avant Garde" w:cs="Times New Roman"/>
          <w:b/>
          <w:bCs/>
          <w:kern w:val="2"/>
          <w:lang w:eastAsia="ar-SA"/>
        </w:rPr>
        <w:t xml:space="preserve">Cambio de la frecuencia en el segmento de reserva a estaciones comunitarias e indígenas. </w:t>
      </w:r>
      <w:r w:rsidR="005D3B44" w:rsidRPr="00385CFA">
        <w:rPr>
          <w:rFonts w:ascii="ITC Avant Garde" w:eastAsia="Times New Roman" w:hAnsi="ITC Avant Garde" w:cs="Times New Roman"/>
          <w:bCs/>
          <w:kern w:val="2"/>
          <w:lang w:eastAsia="ar-SA"/>
        </w:rPr>
        <w:t>De acuerdo con el artículo 90 de la Ley, para el otorgamiento de concesiones de radiodifusión sonora comunitarias e indígenas, el Instituto debe establecer segmentos reservados de las bandas de radiodifusión sonora en Amplitud Modulada y en Frecuencia Modulada, como se advierte a continuación:</w:t>
      </w:r>
    </w:p>
    <w:p w14:paraId="5E48AFF7" w14:textId="4E9081A4" w:rsidR="005D3B44" w:rsidRPr="00385CFA" w:rsidRDefault="005D3B44" w:rsidP="00241340">
      <w:pPr>
        <w:suppressAutoHyphens/>
        <w:autoSpaceDN w:val="0"/>
        <w:spacing w:afterLines="50" w:after="120" w:line="276" w:lineRule="auto"/>
        <w:ind w:left="993" w:right="758"/>
        <w:jc w:val="both"/>
        <w:textAlignment w:val="baseline"/>
        <w:rPr>
          <w:rFonts w:ascii="ITC Avant Garde" w:eastAsia="Times New Roman" w:hAnsi="ITC Avant Garde" w:cs="Times New Roman"/>
          <w:bCs/>
          <w:kern w:val="1"/>
          <w:sz w:val="18"/>
          <w:szCs w:val="18"/>
          <w:lang w:eastAsia="ar-SA"/>
        </w:rPr>
      </w:pPr>
      <w:r w:rsidRPr="00385CFA">
        <w:rPr>
          <w:rFonts w:ascii="ITC Avant Garde" w:eastAsia="Times New Roman" w:hAnsi="ITC Avant Garde" w:cs="Times New Roman"/>
          <w:bCs/>
          <w:kern w:val="1"/>
          <w:sz w:val="18"/>
          <w:szCs w:val="18"/>
          <w:lang w:eastAsia="ar-SA"/>
        </w:rPr>
        <w:t xml:space="preserve">“Artículo 90. </w:t>
      </w:r>
    </w:p>
    <w:p w14:paraId="25938567" w14:textId="77777777" w:rsidR="005D3B44" w:rsidRPr="00385CFA" w:rsidRDefault="005D3B44" w:rsidP="00241340">
      <w:pPr>
        <w:suppressAutoHyphens/>
        <w:autoSpaceDN w:val="0"/>
        <w:spacing w:afterLines="50" w:after="120" w:line="276" w:lineRule="auto"/>
        <w:ind w:left="993" w:right="758"/>
        <w:jc w:val="both"/>
        <w:textAlignment w:val="baseline"/>
        <w:rPr>
          <w:rFonts w:ascii="ITC Avant Garde" w:eastAsia="Times New Roman" w:hAnsi="ITC Avant Garde" w:cs="Times New Roman"/>
          <w:bCs/>
          <w:kern w:val="1"/>
          <w:sz w:val="18"/>
          <w:szCs w:val="18"/>
          <w:lang w:eastAsia="ar-SA"/>
        </w:rPr>
      </w:pPr>
      <w:r w:rsidRPr="00385CFA">
        <w:rPr>
          <w:rFonts w:ascii="ITC Avant Garde" w:eastAsia="Times New Roman" w:hAnsi="ITC Avant Garde" w:cs="Times New Roman"/>
          <w:bCs/>
          <w:kern w:val="1"/>
          <w:sz w:val="18"/>
          <w:szCs w:val="18"/>
          <w:lang w:eastAsia="ar-SA"/>
        </w:rPr>
        <w:t>(…)</w:t>
      </w:r>
    </w:p>
    <w:p w14:paraId="43D96986" w14:textId="77777777" w:rsidR="00241340" w:rsidRPr="00385CFA" w:rsidRDefault="005D3B44" w:rsidP="00241340">
      <w:pPr>
        <w:suppressAutoHyphens/>
        <w:autoSpaceDN w:val="0"/>
        <w:spacing w:afterLines="120" w:after="288" w:line="276" w:lineRule="auto"/>
        <w:ind w:left="993" w:right="758"/>
        <w:jc w:val="both"/>
        <w:textAlignment w:val="baseline"/>
        <w:rPr>
          <w:rFonts w:ascii="ITC Avant Garde" w:eastAsia="Times New Roman" w:hAnsi="ITC Avant Garde" w:cs="Times New Roman"/>
          <w:bCs/>
          <w:kern w:val="1"/>
          <w:sz w:val="18"/>
          <w:szCs w:val="18"/>
          <w:lang w:eastAsia="ar-SA"/>
        </w:rPr>
      </w:pPr>
      <w:r w:rsidRPr="00385CFA">
        <w:rPr>
          <w:rFonts w:ascii="ITC Avant Garde" w:eastAsia="Times New Roman" w:hAnsi="ITC Avant Garde" w:cs="Times New Roman"/>
          <w:bCs/>
          <w:kern w:val="1"/>
          <w:sz w:val="18"/>
          <w:szCs w:val="18"/>
          <w:lang w:eastAsia="ar-SA"/>
        </w:rPr>
        <w:t>El Instituto deberá reservar para estaciones de radio FM comunitarias e indígenas el diez por ciento de la banda de radiodifusión sonora de FM, que va de los 88 a los 108 MHz. Dicho porcentaje se concesionará en la parte alta de la referida banda.</w:t>
      </w:r>
    </w:p>
    <w:p w14:paraId="76452246" w14:textId="77777777" w:rsidR="00241340" w:rsidRPr="00385CFA" w:rsidRDefault="005D3B44" w:rsidP="00241340">
      <w:pPr>
        <w:suppressAutoHyphens/>
        <w:autoSpaceDN w:val="0"/>
        <w:spacing w:afterLines="120" w:after="288" w:line="276" w:lineRule="auto"/>
        <w:ind w:left="993" w:right="758"/>
        <w:jc w:val="both"/>
        <w:textAlignment w:val="baseline"/>
        <w:rPr>
          <w:rFonts w:ascii="ITC Avant Garde" w:eastAsia="Times New Roman" w:hAnsi="ITC Avant Garde" w:cs="Times New Roman"/>
          <w:bCs/>
          <w:kern w:val="1"/>
          <w:sz w:val="18"/>
          <w:szCs w:val="18"/>
          <w:lang w:eastAsia="ar-SA"/>
        </w:rPr>
      </w:pPr>
      <w:r w:rsidRPr="00385CFA">
        <w:rPr>
          <w:rFonts w:ascii="ITC Avant Garde" w:eastAsia="Times New Roman" w:hAnsi="ITC Avant Garde" w:cs="Times New Roman"/>
          <w:bCs/>
          <w:kern w:val="1"/>
          <w:sz w:val="18"/>
          <w:szCs w:val="18"/>
          <w:lang w:eastAsia="ar-SA"/>
        </w:rPr>
        <w:t xml:space="preserve">El Instituto podrá otorgar concesiones para estaciones de radio AM, comunitarias e indígenas, en el segmento de la banda del espectro radioeléctrico ampliada que va de los 1605 a los 1705 KHz. Lo anterior, sin perjuicio de que el Instituto pueda otorgar </w:t>
      </w:r>
      <w:r w:rsidRPr="00385CFA">
        <w:rPr>
          <w:rFonts w:ascii="ITC Avant Garde" w:eastAsia="Times New Roman" w:hAnsi="ITC Avant Garde" w:cs="Times New Roman"/>
          <w:bCs/>
          <w:kern w:val="1"/>
          <w:sz w:val="18"/>
          <w:szCs w:val="18"/>
          <w:lang w:eastAsia="ar-SA"/>
        </w:rPr>
        <w:lastRenderedPageBreak/>
        <w:t>concesiones de uso público, comercial o social, que no sean comunitarias o indígenas, en el resto del segmento de AM.”</w:t>
      </w:r>
    </w:p>
    <w:p w14:paraId="31A06A91" w14:textId="77777777" w:rsidR="00241340" w:rsidRPr="00385CFA" w:rsidRDefault="005D3B44" w:rsidP="00241340">
      <w:pPr>
        <w:autoSpaceDE w:val="0"/>
        <w:autoSpaceDN w:val="0"/>
        <w:adjustRightInd w:val="0"/>
        <w:spacing w:afterLines="120" w:after="288" w:line="276" w:lineRule="auto"/>
        <w:jc w:val="both"/>
        <w:rPr>
          <w:rFonts w:ascii="ITC Avant Garde" w:eastAsia="Times New Roman" w:hAnsi="ITC Avant Garde" w:cs="Times New Roman"/>
          <w:bCs/>
          <w:kern w:val="2"/>
          <w:lang w:eastAsia="ar-SA"/>
        </w:rPr>
      </w:pPr>
      <w:r w:rsidRPr="00385CFA">
        <w:rPr>
          <w:rFonts w:ascii="ITC Avant Garde" w:eastAsia="Times New Roman" w:hAnsi="ITC Avant Garde" w:cs="Times New Roman"/>
          <w:bCs/>
          <w:kern w:val="2"/>
          <w:lang w:eastAsia="ar-SA"/>
        </w:rPr>
        <w:t xml:space="preserve">Esta disposición legal tiene como finalidad garantizar la disponibilidad espectral para servicios de radiodifusión sonora para concesiones de uso social comunitarias e indígenas, sin que </w:t>
      </w:r>
      <w:r w:rsidR="00FE3279" w:rsidRPr="00385CFA">
        <w:rPr>
          <w:rFonts w:ascii="ITC Avant Garde" w:eastAsia="Times New Roman" w:hAnsi="ITC Avant Garde" w:cs="Times New Roman"/>
          <w:bCs/>
          <w:kern w:val="2"/>
          <w:lang w:eastAsia="ar-SA"/>
        </w:rPr>
        <w:t xml:space="preserve">ello </w:t>
      </w:r>
      <w:r w:rsidRPr="00385CFA">
        <w:rPr>
          <w:rFonts w:ascii="ITC Avant Garde" w:eastAsia="Times New Roman" w:hAnsi="ITC Avant Garde" w:cs="Times New Roman"/>
          <w:bCs/>
          <w:kern w:val="2"/>
          <w:lang w:eastAsia="ar-SA"/>
        </w:rPr>
        <w:t>constituya una imposibilidad jurídica para poder otorgar concesiones para estos usos en otros segmentos de la</w:t>
      </w:r>
      <w:r w:rsidR="00FE3279" w:rsidRPr="00385CFA">
        <w:rPr>
          <w:rFonts w:ascii="ITC Avant Garde" w:eastAsia="Times New Roman" w:hAnsi="ITC Avant Garde" w:cs="Times New Roman"/>
          <w:bCs/>
          <w:kern w:val="2"/>
          <w:lang w:eastAsia="ar-SA"/>
        </w:rPr>
        <w:t>s</w:t>
      </w:r>
      <w:r w:rsidRPr="00385CFA">
        <w:rPr>
          <w:rFonts w:ascii="ITC Avant Garde" w:eastAsia="Times New Roman" w:hAnsi="ITC Avant Garde" w:cs="Times New Roman"/>
          <w:bCs/>
          <w:kern w:val="2"/>
          <w:lang w:eastAsia="ar-SA"/>
        </w:rPr>
        <w:t xml:space="preserve"> banda</w:t>
      </w:r>
      <w:r w:rsidR="00FE3279" w:rsidRPr="00385CFA">
        <w:rPr>
          <w:rFonts w:ascii="ITC Avant Garde" w:eastAsia="Times New Roman" w:hAnsi="ITC Avant Garde" w:cs="Times New Roman"/>
          <w:bCs/>
          <w:kern w:val="2"/>
          <w:lang w:eastAsia="ar-SA"/>
        </w:rPr>
        <w:t>s</w:t>
      </w:r>
      <w:r w:rsidRPr="00385CFA">
        <w:rPr>
          <w:rFonts w:ascii="ITC Avant Garde" w:eastAsia="Times New Roman" w:hAnsi="ITC Avant Garde" w:cs="Times New Roman"/>
          <w:bCs/>
          <w:kern w:val="2"/>
          <w:lang w:eastAsia="ar-SA"/>
        </w:rPr>
        <w:t xml:space="preserve"> </w:t>
      </w:r>
      <w:r w:rsidR="00FE3279" w:rsidRPr="00385CFA">
        <w:rPr>
          <w:rFonts w:ascii="ITC Avant Garde" w:eastAsia="Times New Roman" w:hAnsi="ITC Avant Garde" w:cs="Times New Roman"/>
          <w:bCs/>
          <w:kern w:val="2"/>
          <w:lang w:eastAsia="ar-SA"/>
        </w:rPr>
        <w:t xml:space="preserve">de </w:t>
      </w:r>
      <w:r w:rsidRPr="00385CFA">
        <w:rPr>
          <w:rFonts w:ascii="ITC Avant Garde" w:eastAsia="Times New Roman" w:hAnsi="ITC Avant Garde" w:cs="Times New Roman"/>
          <w:bCs/>
          <w:kern w:val="2"/>
          <w:lang w:eastAsia="ar-SA"/>
        </w:rPr>
        <w:t>AM y FM</w:t>
      </w:r>
      <w:r w:rsidR="00F85F13" w:rsidRPr="00385CFA">
        <w:rPr>
          <w:rFonts w:ascii="ITC Avant Garde" w:eastAsia="Times New Roman" w:hAnsi="ITC Avant Garde" w:cs="Times New Roman"/>
          <w:bCs/>
          <w:kern w:val="2"/>
          <w:lang w:eastAsia="ar-SA"/>
        </w:rPr>
        <w:t>.</w:t>
      </w:r>
    </w:p>
    <w:p w14:paraId="103761A9" w14:textId="77777777" w:rsidR="00241340" w:rsidRPr="00385CFA" w:rsidRDefault="00CA0944"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Por otro lado, el Programa Anual de Uso y Aprovechamiento de Bandas de Frecuencias 2017 publicado el 3 de marzo de 2017 en el DOF, en su numeral 2.3 dispuso los rangos siguientes de bandas de frecuencias reservadas para concesiones de radiodifusión sonora de uso social comunitarias e indígenas: i) Frecuencia Modulada 106-108 MHz; y Amplitud Modulada 1605-1705 kHz. Asimismo, señala que en caso de que no exista disponibilidad en la reserva correspondiente, el Instituto verificará si existe disponibilidad en el resto de la Banda de Frecuencias de que se trate, y procurará asignar hasta un número igual a la cantidad de espacios ocupados por estaciones que no sean comunitarias e indígenas, que ya se encuentren operando en el segmento de reserva.</w:t>
      </w:r>
    </w:p>
    <w:p w14:paraId="196ADA27" w14:textId="77777777" w:rsidR="00241340" w:rsidRPr="00385CFA" w:rsidRDefault="00CC5ECC"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Esto significa que el Instituto a través del Programa Anual de Uso y Aprovechamiento de Bandas de Frecuencias 2017, fija la reserva en el segmento que comprende de los 106 a 108 MHz en la Banda de FM; sin embargo, debe resaltarse el carácter preferente, toda vez que al no existir disponibilidad en ese segmento se puede analizar técnicamente si existe disponibilidad en el resto de la banda y asigna hasta un número igual a los lugares ocupados por estaciones no comunitarias e indígenas.</w:t>
      </w:r>
    </w:p>
    <w:p w14:paraId="316C1CD2" w14:textId="77777777" w:rsidR="00241340" w:rsidRPr="00385CFA" w:rsidRDefault="000F1692"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En este tenor, esta autoridad considera indispensable evaluar el alcance de la reserva a que se refiere el artículo 90 de la Ley y las posibles acciones de carácter técnico-regulatorio que deban adoptarse para brindar de eficacia a este mandato. En el caso particular de procedimientos de prórrogas de aquellos concesionarios cuyas frecuencias se encuentren en el segmento de 106 a 108 MHz resulta necesario determinar y definir sobre su procedencia regulatoria a partir de los intereses y valores involucrados.</w:t>
      </w:r>
    </w:p>
    <w:p w14:paraId="0C6D7D23" w14:textId="77777777" w:rsidR="00241340" w:rsidRPr="00385CFA" w:rsidRDefault="00A865F7"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En el procedimiento de prórroga, podría actualizar el supuesto de cambio de frecuencia en aquellas estaciones que se encuentran operando en el segmento de la reserva; sin embargo, sería necesario que se considere que el cambio podría darse siempre y cuando exista disponibilidad espectral</w:t>
      </w:r>
      <w:r w:rsidR="00EE3629" w:rsidRPr="00385CFA">
        <w:rPr>
          <w:rFonts w:ascii="ITC Avant Garde" w:eastAsia="Times New Roman" w:hAnsi="ITC Avant Garde" w:cs="Times New Roman"/>
          <w:bCs/>
          <w:kern w:val="1"/>
          <w:lang w:eastAsia="ar-SA"/>
        </w:rPr>
        <w:t>,</w:t>
      </w:r>
      <w:r w:rsidRPr="00385CFA">
        <w:rPr>
          <w:rFonts w:ascii="ITC Avant Garde" w:eastAsia="Times New Roman" w:hAnsi="ITC Avant Garde" w:cs="Times New Roman"/>
          <w:bCs/>
          <w:kern w:val="1"/>
          <w:lang w:eastAsia="ar-SA"/>
        </w:rPr>
        <w:t xml:space="preserve"> en términos de lo establecido en la Disposición Técnica IFT-002-2016 “Especificaciones y requerimientos para la instalación y operación de las estaciones de radiodifusión sonora en frecuencia modulada en la banda de 88 MHz a 108 MHz” publicada el 5 de abril de 2016 en el DOF. A este respecto, debe precisarse que aun existiendo disponibilidad espectral, el Instituto, no podría garantizar </w:t>
      </w:r>
      <w:r w:rsidRPr="00385CFA">
        <w:rPr>
          <w:rFonts w:ascii="ITC Avant Garde" w:eastAsia="Times New Roman" w:hAnsi="ITC Avant Garde" w:cs="Times New Roman"/>
          <w:bCs/>
          <w:kern w:val="1"/>
          <w:lang w:eastAsia="ar-SA"/>
        </w:rPr>
        <w:lastRenderedPageBreak/>
        <w:t xml:space="preserve">necesariamente los mismos parámetros técnicos de operación autorizados hasta ese momento, supuesto en el cual las estaciones que sean sujetas al cambio de frecuencia podrían operar con una menor cobertura a la que tenían con su frecuencia original. Conviene señalar que la banda de frecuencia modulada cuenta con baja disponibilidad en muchas regiones del país. </w:t>
      </w:r>
    </w:p>
    <w:p w14:paraId="7349C98A" w14:textId="77777777" w:rsidR="00241340" w:rsidRPr="00385CFA" w:rsidRDefault="00AD29A2"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color w:val="000000"/>
          <w:lang w:eastAsia="es-MX"/>
        </w:rPr>
      </w:pPr>
      <w:r w:rsidRPr="00385CFA">
        <w:rPr>
          <w:rFonts w:ascii="ITC Avant Garde" w:eastAsia="Times New Roman" w:hAnsi="ITC Avant Garde" w:cs="Times New Roman"/>
          <w:bCs/>
          <w:kern w:val="1"/>
          <w:lang w:eastAsia="ar-SA"/>
        </w:rPr>
        <w:t>En tal contexto, por lo que hace a la estación materia de la presente Resolución, la Unidad de Espectro Radioeléctrico a través del oficio IFT/222/UER/DG-IEET/</w:t>
      </w:r>
      <w:r w:rsidR="003C00D1" w:rsidRPr="00385CFA">
        <w:rPr>
          <w:rFonts w:ascii="ITC Avant Garde" w:eastAsia="Times New Roman" w:hAnsi="ITC Avant Garde" w:cs="Times New Roman"/>
          <w:bCs/>
          <w:kern w:val="1"/>
          <w:lang w:eastAsia="ar-SA"/>
        </w:rPr>
        <w:t>1111</w:t>
      </w:r>
      <w:r w:rsidRPr="00385CFA">
        <w:rPr>
          <w:rFonts w:ascii="ITC Avant Garde" w:eastAsia="Times New Roman" w:hAnsi="ITC Avant Garde" w:cs="Times New Roman"/>
          <w:bCs/>
          <w:kern w:val="1"/>
          <w:lang w:eastAsia="ar-SA"/>
        </w:rPr>
        <w:t xml:space="preserve">/2017 </w:t>
      </w:r>
      <w:r w:rsidR="003C00D1" w:rsidRPr="00385CFA">
        <w:rPr>
          <w:rFonts w:ascii="ITC Avant Garde" w:eastAsia="Times New Roman" w:hAnsi="ITC Avant Garde" w:cs="Times New Roman"/>
          <w:bCs/>
          <w:kern w:val="1"/>
          <w:lang w:eastAsia="ar-SA"/>
        </w:rPr>
        <w:t>de fecha 30 de agosto de 2017</w:t>
      </w:r>
      <w:r w:rsidR="0049662B" w:rsidRPr="00385CFA">
        <w:rPr>
          <w:rFonts w:ascii="ITC Avant Garde" w:eastAsia="Times New Roman" w:hAnsi="ITC Avant Garde" w:cs="Times New Roman"/>
          <w:bCs/>
          <w:kern w:val="1"/>
          <w:lang w:eastAsia="ar-SA"/>
        </w:rPr>
        <w:t>,</w:t>
      </w:r>
      <w:r w:rsidR="000F1692" w:rsidRPr="00385CFA">
        <w:rPr>
          <w:rFonts w:ascii="ITC Avant Garde" w:eastAsia="Times New Roman" w:hAnsi="ITC Avant Garde" w:cs="Times New Roman"/>
          <w:bCs/>
          <w:kern w:val="1"/>
          <w:lang w:eastAsia="ar-SA"/>
        </w:rPr>
        <w:t xml:space="preserve"> señalado en el Antecedente XIII</w:t>
      </w:r>
      <w:r w:rsidR="003C00D1" w:rsidRPr="00385CFA">
        <w:rPr>
          <w:rFonts w:ascii="ITC Avant Garde" w:eastAsia="Times New Roman" w:hAnsi="ITC Avant Garde" w:cs="Times New Roman"/>
          <w:bCs/>
          <w:kern w:val="1"/>
          <w:lang w:eastAsia="ar-SA"/>
        </w:rPr>
        <w:t xml:space="preserve">, </w:t>
      </w:r>
      <w:r w:rsidRPr="00385CFA">
        <w:rPr>
          <w:rFonts w:ascii="ITC Avant Garde" w:eastAsia="Times New Roman" w:hAnsi="ITC Avant Garde" w:cs="Times New Roman"/>
          <w:bCs/>
          <w:kern w:val="1"/>
          <w:lang w:eastAsia="ar-SA"/>
        </w:rPr>
        <w:t xml:space="preserve">informó respecto de la </w:t>
      </w:r>
      <w:r w:rsidRPr="00385CFA">
        <w:rPr>
          <w:rFonts w:ascii="ITC Avant Garde" w:eastAsia="Times New Roman" w:hAnsi="ITC Avant Garde" w:cs="Times New Roman"/>
          <w:bCs/>
          <w:color w:val="000000"/>
          <w:lang w:eastAsia="es-MX"/>
        </w:rPr>
        <w:t xml:space="preserve">viabilidad técnica de cambio de frecuencia para la estación de radiodifusión sonora </w:t>
      </w:r>
      <w:r w:rsidR="00987D19" w:rsidRPr="00385CFA">
        <w:rPr>
          <w:rFonts w:ascii="ITC Avant Garde" w:eastAsia="Times New Roman" w:hAnsi="ITC Avant Garde" w:cs="Times New Roman"/>
          <w:b/>
          <w:bCs/>
          <w:color w:val="000000"/>
          <w:lang w:eastAsia="es-MX"/>
        </w:rPr>
        <w:t>XHCBJ-FM</w:t>
      </w:r>
      <w:r w:rsidRPr="00385CFA">
        <w:rPr>
          <w:rFonts w:ascii="ITC Avant Garde" w:eastAsia="Times New Roman" w:hAnsi="ITC Avant Garde" w:cs="Times New Roman"/>
          <w:bCs/>
          <w:color w:val="000000"/>
          <w:lang w:eastAsia="es-MX"/>
        </w:rPr>
        <w:t>, la cual se encuentra en proceso de prórroga, y que opera en el segmento de reserva para concesiones comunitarias e indígenas de estaciones de radiodifusión en FM a que se re</w:t>
      </w:r>
      <w:r w:rsidR="008F5235" w:rsidRPr="00385CFA">
        <w:rPr>
          <w:rFonts w:ascii="ITC Avant Garde" w:eastAsia="Times New Roman" w:hAnsi="ITC Avant Garde" w:cs="Times New Roman"/>
          <w:bCs/>
          <w:color w:val="000000"/>
          <w:lang w:eastAsia="es-MX"/>
        </w:rPr>
        <w:t>fiere al artículo 90 de la Ley.</w:t>
      </w:r>
    </w:p>
    <w:p w14:paraId="6C74F0DD" w14:textId="77777777" w:rsidR="00241340" w:rsidRPr="00385CFA" w:rsidRDefault="008F5235"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color w:val="000000"/>
          <w:lang w:eastAsia="es-MX"/>
        </w:rPr>
      </w:pPr>
      <w:r w:rsidRPr="00385CFA">
        <w:rPr>
          <w:rFonts w:ascii="ITC Avant Garde" w:eastAsia="Times New Roman" w:hAnsi="ITC Avant Garde" w:cs="Times New Roman"/>
          <w:bCs/>
          <w:color w:val="000000"/>
          <w:lang w:eastAsia="es-MX"/>
        </w:rPr>
        <w:t>En virtud de lo anterior, la Dirección General de Ingeniería del Espectro y Estudios T</w:t>
      </w:r>
      <w:r w:rsidR="00D535F6" w:rsidRPr="00385CFA">
        <w:rPr>
          <w:rFonts w:ascii="ITC Avant Garde" w:eastAsia="Times New Roman" w:hAnsi="ITC Avant Garde" w:cs="Times New Roman"/>
          <w:bCs/>
          <w:color w:val="000000"/>
          <w:lang w:eastAsia="es-MX"/>
        </w:rPr>
        <w:t>écnicos</w:t>
      </w:r>
      <w:r w:rsidRPr="00385CFA">
        <w:rPr>
          <w:rFonts w:ascii="ITC Avant Garde" w:eastAsia="Times New Roman" w:hAnsi="ITC Avant Garde" w:cs="Times New Roman"/>
          <w:bCs/>
          <w:color w:val="000000"/>
          <w:lang w:eastAsia="es-MX"/>
        </w:rPr>
        <w:t xml:space="preserve"> </w:t>
      </w:r>
      <w:r w:rsidR="0049662B" w:rsidRPr="00385CFA">
        <w:rPr>
          <w:rFonts w:ascii="ITC Avant Garde" w:eastAsia="Times New Roman" w:hAnsi="ITC Avant Garde" w:cs="Times New Roman"/>
          <w:bCs/>
          <w:color w:val="000000"/>
          <w:lang w:eastAsia="es-MX"/>
        </w:rPr>
        <w:t xml:space="preserve">señaló </w:t>
      </w:r>
      <w:r w:rsidRPr="00385CFA">
        <w:rPr>
          <w:rFonts w:ascii="ITC Avant Garde" w:eastAsia="Times New Roman" w:hAnsi="ITC Avant Garde" w:cs="Times New Roman"/>
          <w:bCs/>
          <w:color w:val="000000"/>
          <w:lang w:eastAsia="es-MX"/>
        </w:rPr>
        <w:t xml:space="preserve">que la  frecuencia factible de asignación para la operación de la estación </w:t>
      </w:r>
      <w:r w:rsidRPr="00385CFA">
        <w:rPr>
          <w:rFonts w:ascii="ITC Avant Garde" w:eastAsia="Times New Roman" w:hAnsi="ITC Avant Garde" w:cs="Times New Roman"/>
          <w:b/>
          <w:bCs/>
          <w:color w:val="000000"/>
          <w:lang w:eastAsia="es-MX"/>
        </w:rPr>
        <w:t>XHCBJ-FM</w:t>
      </w:r>
      <w:r w:rsidRPr="00385CFA">
        <w:rPr>
          <w:rFonts w:ascii="ITC Avant Garde" w:eastAsia="Times New Roman" w:hAnsi="ITC Avant Garde" w:cs="Times New Roman"/>
          <w:bCs/>
          <w:color w:val="000000"/>
          <w:lang w:eastAsia="es-MX"/>
        </w:rPr>
        <w:t>, respetando las características técnicas autorizadas, de acuerdo con los registros</w:t>
      </w:r>
      <w:r w:rsidR="008F6D5F" w:rsidRPr="00385CFA">
        <w:rPr>
          <w:rFonts w:ascii="ITC Avant Garde" w:eastAsia="Times New Roman" w:hAnsi="ITC Avant Garde" w:cs="Times New Roman"/>
          <w:bCs/>
          <w:color w:val="000000"/>
          <w:lang w:eastAsia="es-MX"/>
        </w:rPr>
        <w:t xml:space="preserve"> </w:t>
      </w:r>
      <w:r w:rsidRPr="00385CFA">
        <w:rPr>
          <w:rFonts w:ascii="ITC Avant Garde" w:eastAsia="Times New Roman" w:hAnsi="ITC Avant Garde" w:cs="Times New Roman"/>
          <w:bCs/>
          <w:color w:val="000000"/>
          <w:lang w:eastAsia="es-MX"/>
        </w:rPr>
        <w:t xml:space="preserve">existentes en esa Dirección General es la </w:t>
      </w:r>
      <w:r w:rsidRPr="00385CFA">
        <w:rPr>
          <w:rFonts w:ascii="ITC Avant Garde" w:eastAsia="Times New Roman" w:hAnsi="ITC Avant Garde" w:cs="Times New Roman"/>
          <w:b/>
          <w:bCs/>
          <w:color w:val="000000"/>
          <w:lang w:eastAsia="es-MX"/>
        </w:rPr>
        <w:t>101.9 MHz</w:t>
      </w:r>
      <w:r w:rsidRPr="00385CFA">
        <w:rPr>
          <w:rFonts w:ascii="ITC Avant Garde" w:eastAsia="Times New Roman" w:hAnsi="ITC Avant Garde" w:cs="Times New Roman"/>
          <w:bCs/>
          <w:color w:val="000000"/>
          <w:lang w:eastAsia="es-MX"/>
        </w:rPr>
        <w:t xml:space="preserve"> </w:t>
      </w:r>
      <w:r w:rsidR="00752AF3" w:rsidRPr="00385CFA">
        <w:rPr>
          <w:rFonts w:ascii="ITC Avant Garde" w:eastAsia="Times New Roman" w:hAnsi="ITC Avant Garde" w:cs="Times New Roman"/>
          <w:bCs/>
          <w:color w:val="000000"/>
          <w:lang w:eastAsia="es-MX"/>
        </w:rPr>
        <w:t xml:space="preserve"> y conforme a los parámetros siguientes:</w:t>
      </w:r>
    </w:p>
    <w:p w14:paraId="5FF3278D" w14:textId="77777777" w:rsidR="00241340" w:rsidRPr="00385CFA" w:rsidRDefault="00752AF3" w:rsidP="00241340">
      <w:pPr>
        <w:suppressAutoHyphens/>
        <w:autoSpaceDE w:val="0"/>
        <w:autoSpaceDN w:val="0"/>
        <w:adjustRightInd w:val="0"/>
        <w:spacing w:afterLines="120" w:after="288" w:line="276" w:lineRule="auto"/>
        <w:ind w:left="113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w:t>
      </w:r>
    </w:p>
    <w:p w14:paraId="79182F09" w14:textId="77777777" w:rsidR="00241340" w:rsidRPr="00385CFA" w:rsidRDefault="00F85F13" w:rsidP="00241340">
      <w:pPr>
        <w:suppressAutoHyphens/>
        <w:autoSpaceDE w:val="0"/>
        <w:autoSpaceDN w:val="0"/>
        <w:adjustRightInd w:val="0"/>
        <w:spacing w:afterLines="120" w:after="288" w:line="276" w:lineRule="auto"/>
        <w:ind w:left="113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Parámetros registrados para la estación de acuerdo con los registros existentes en esta Dirección General</w:t>
      </w:r>
    </w:p>
    <w:p w14:paraId="1611FB5D" w14:textId="2E8C8A72" w:rsidR="00752AF3" w:rsidRPr="00385CFA" w:rsidRDefault="00752AF3" w:rsidP="00241340">
      <w:pPr>
        <w:suppressAutoHyphens/>
        <w:autoSpaceDE w:val="0"/>
        <w:autoSpaceDN w:val="0"/>
        <w:adjustRightInd w:val="0"/>
        <w:spacing w:afterLines="50" w:after="120" w:line="276" w:lineRule="auto"/>
        <w:ind w:left="212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Coordenadas:</w:t>
      </w:r>
      <w:r w:rsidRPr="00385CFA">
        <w:rPr>
          <w:rFonts w:ascii="ITC Avant Garde" w:eastAsia="Times New Roman" w:hAnsi="ITC Avant Garde" w:cs="Times New Roman"/>
          <w:bCs/>
          <w:kern w:val="1"/>
          <w:sz w:val="18"/>
          <w:szCs w:val="20"/>
          <w:lang w:eastAsia="ar-SA"/>
        </w:rPr>
        <w:tab/>
      </w:r>
      <w:r w:rsidR="00D01909" w:rsidRPr="00385CFA">
        <w:rPr>
          <w:rFonts w:ascii="ITC Avant Garde" w:eastAsia="Times New Roman" w:hAnsi="ITC Avant Garde" w:cs="Times New Roman"/>
          <w:bCs/>
          <w:kern w:val="1"/>
          <w:sz w:val="18"/>
          <w:szCs w:val="20"/>
          <w:lang w:eastAsia="ar-SA"/>
        </w:rPr>
        <w:tab/>
      </w:r>
      <w:r w:rsidRPr="00385CFA">
        <w:rPr>
          <w:rFonts w:ascii="ITC Avant Garde" w:eastAsia="Times New Roman" w:hAnsi="ITC Avant Garde" w:cs="Times New Roman"/>
          <w:bCs/>
          <w:kern w:val="1"/>
          <w:sz w:val="18"/>
          <w:szCs w:val="20"/>
          <w:lang w:eastAsia="ar-SA"/>
        </w:rPr>
        <w:t>21° 11’</w:t>
      </w:r>
      <w:r w:rsidR="0049662B" w:rsidRPr="00385CFA">
        <w:rPr>
          <w:rFonts w:ascii="ITC Avant Garde" w:eastAsia="Times New Roman" w:hAnsi="ITC Avant Garde" w:cs="Times New Roman"/>
          <w:bCs/>
          <w:kern w:val="1"/>
          <w:sz w:val="18"/>
          <w:szCs w:val="20"/>
          <w:lang w:eastAsia="ar-SA"/>
        </w:rPr>
        <w:t xml:space="preserve"> </w:t>
      </w:r>
      <w:r w:rsidRPr="00385CFA">
        <w:rPr>
          <w:rFonts w:ascii="ITC Avant Garde" w:eastAsia="Times New Roman" w:hAnsi="ITC Avant Garde" w:cs="Times New Roman"/>
          <w:bCs/>
          <w:kern w:val="1"/>
          <w:sz w:val="18"/>
          <w:szCs w:val="20"/>
          <w:lang w:eastAsia="ar-SA"/>
        </w:rPr>
        <w:t>46” LN y 86°</w:t>
      </w:r>
      <w:r w:rsidR="0049662B" w:rsidRPr="00385CFA">
        <w:rPr>
          <w:rFonts w:ascii="ITC Avant Garde" w:eastAsia="Times New Roman" w:hAnsi="ITC Avant Garde" w:cs="Times New Roman"/>
          <w:bCs/>
          <w:kern w:val="1"/>
          <w:sz w:val="18"/>
          <w:szCs w:val="20"/>
          <w:lang w:eastAsia="ar-SA"/>
        </w:rPr>
        <w:t xml:space="preserve"> </w:t>
      </w:r>
      <w:r w:rsidRPr="00385CFA">
        <w:rPr>
          <w:rFonts w:ascii="ITC Avant Garde" w:eastAsia="Times New Roman" w:hAnsi="ITC Avant Garde" w:cs="Times New Roman"/>
          <w:bCs/>
          <w:kern w:val="1"/>
          <w:sz w:val="18"/>
          <w:szCs w:val="20"/>
          <w:lang w:eastAsia="ar-SA"/>
        </w:rPr>
        <w:t>49’</w:t>
      </w:r>
      <w:r w:rsidR="0049662B" w:rsidRPr="00385CFA">
        <w:rPr>
          <w:rFonts w:ascii="ITC Avant Garde" w:eastAsia="Times New Roman" w:hAnsi="ITC Avant Garde" w:cs="Times New Roman"/>
          <w:bCs/>
          <w:kern w:val="1"/>
          <w:sz w:val="18"/>
          <w:szCs w:val="20"/>
          <w:lang w:eastAsia="ar-SA"/>
        </w:rPr>
        <w:t xml:space="preserve"> </w:t>
      </w:r>
      <w:r w:rsidRPr="00385CFA">
        <w:rPr>
          <w:rFonts w:ascii="ITC Avant Garde" w:eastAsia="Times New Roman" w:hAnsi="ITC Avant Garde" w:cs="Times New Roman"/>
          <w:bCs/>
          <w:kern w:val="1"/>
          <w:sz w:val="18"/>
          <w:szCs w:val="20"/>
          <w:lang w:eastAsia="ar-SA"/>
        </w:rPr>
        <w:t>21” LW</w:t>
      </w:r>
    </w:p>
    <w:p w14:paraId="4937B0EE" w14:textId="77777777" w:rsidR="00752AF3" w:rsidRPr="00385CFA" w:rsidRDefault="00752AF3" w:rsidP="00241340">
      <w:pPr>
        <w:suppressAutoHyphens/>
        <w:autoSpaceDE w:val="0"/>
        <w:autoSpaceDN w:val="0"/>
        <w:adjustRightInd w:val="0"/>
        <w:spacing w:afterLines="50" w:after="120" w:line="276" w:lineRule="auto"/>
        <w:ind w:left="212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P.R.A.:</w:t>
      </w:r>
      <w:r w:rsidRPr="00385CFA">
        <w:rPr>
          <w:rFonts w:ascii="ITC Avant Garde" w:eastAsia="Times New Roman" w:hAnsi="ITC Avant Garde" w:cs="Times New Roman"/>
          <w:bCs/>
          <w:kern w:val="1"/>
          <w:sz w:val="18"/>
          <w:szCs w:val="20"/>
          <w:lang w:eastAsia="ar-SA"/>
        </w:rPr>
        <w:tab/>
      </w:r>
      <w:r w:rsidRPr="00385CFA">
        <w:rPr>
          <w:rFonts w:ascii="ITC Avant Garde" w:eastAsia="Times New Roman" w:hAnsi="ITC Avant Garde" w:cs="Times New Roman"/>
          <w:bCs/>
          <w:kern w:val="1"/>
          <w:sz w:val="18"/>
          <w:szCs w:val="20"/>
          <w:lang w:eastAsia="ar-SA"/>
        </w:rPr>
        <w:tab/>
      </w:r>
      <w:r w:rsidRPr="00385CFA">
        <w:rPr>
          <w:rFonts w:ascii="ITC Avant Garde" w:eastAsia="Times New Roman" w:hAnsi="ITC Avant Garde" w:cs="Times New Roman"/>
          <w:bCs/>
          <w:kern w:val="1"/>
          <w:sz w:val="18"/>
          <w:szCs w:val="20"/>
          <w:lang w:eastAsia="ar-SA"/>
        </w:rPr>
        <w:tab/>
        <w:t>50 kW</w:t>
      </w:r>
    </w:p>
    <w:p w14:paraId="6A6367E1" w14:textId="63BE7ED8" w:rsidR="00752AF3" w:rsidRPr="00385CFA" w:rsidRDefault="00752AF3" w:rsidP="00241340">
      <w:pPr>
        <w:suppressAutoHyphens/>
        <w:autoSpaceDE w:val="0"/>
        <w:autoSpaceDN w:val="0"/>
        <w:adjustRightInd w:val="0"/>
        <w:spacing w:afterLines="50" w:after="120" w:line="276" w:lineRule="auto"/>
        <w:ind w:left="4253" w:right="473" w:hanging="2126"/>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Domicilio:</w:t>
      </w:r>
      <w:r w:rsidR="00F85F13" w:rsidRPr="00385CFA">
        <w:rPr>
          <w:rFonts w:ascii="ITC Avant Garde" w:eastAsia="Times New Roman" w:hAnsi="ITC Avant Garde" w:cs="Times New Roman"/>
          <w:bCs/>
          <w:kern w:val="1"/>
          <w:sz w:val="18"/>
          <w:szCs w:val="20"/>
          <w:lang w:eastAsia="ar-SA"/>
        </w:rPr>
        <w:tab/>
      </w:r>
      <w:r w:rsidRPr="00385CFA">
        <w:rPr>
          <w:rFonts w:ascii="ITC Avant Garde" w:eastAsia="Times New Roman" w:hAnsi="ITC Avant Garde" w:cs="Times New Roman"/>
          <w:bCs/>
          <w:kern w:val="1"/>
          <w:sz w:val="18"/>
          <w:szCs w:val="20"/>
          <w:lang w:eastAsia="ar-SA"/>
        </w:rPr>
        <w:t>Región 77, Manzana 1, Lote 3, Av. 20 de noviembre</w:t>
      </w:r>
    </w:p>
    <w:p w14:paraId="22C9F08C" w14:textId="1CC97FDB" w:rsidR="00752AF3" w:rsidRPr="00385CFA" w:rsidRDefault="00752AF3" w:rsidP="00241340">
      <w:pPr>
        <w:suppressAutoHyphens/>
        <w:autoSpaceDE w:val="0"/>
        <w:autoSpaceDN w:val="0"/>
        <w:adjustRightInd w:val="0"/>
        <w:spacing w:afterLines="50" w:after="120" w:line="276" w:lineRule="auto"/>
        <w:ind w:left="4253"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Col. Puerto de Juárez, Cancún, Q</w:t>
      </w:r>
      <w:r w:rsidR="00D01909" w:rsidRPr="00385CFA">
        <w:rPr>
          <w:rFonts w:ascii="ITC Avant Garde" w:eastAsia="Times New Roman" w:hAnsi="ITC Avant Garde" w:cs="Times New Roman"/>
          <w:bCs/>
          <w:kern w:val="1"/>
          <w:sz w:val="18"/>
          <w:szCs w:val="20"/>
          <w:lang w:eastAsia="ar-SA"/>
        </w:rPr>
        <w:t>uintana</w:t>
      </w:r>
      <w:r w:rsidRPr="00385CFA">
        <w:rPr>
          <w:rFonts w:ascii="ITC Avant Garde" w:eastAsia="Times New Roman" w:hAnsi="ITC Avant Garde" w:cs="Times New Roman"/>
          <w:bCs/>
          <w:kern w:val="1"/>
          <w:sz w:val="18"/>
          <w:szCs w:val="20"/>
          <w:lang w:eastAsia="ar-SA"/>
        </w:rPr>
        <w:t xml:space="preserve"> Roo</w:t>
      </w:r>
    </w:p>
    <w:p w14:paraId="29F7ADDA" w14:textId="77777777" w:rsidR="00752AF3" w:rsidRPr="00385CFA" w:rsidRDefault="00752AF3" w:rsidP="00241340">
      <w:pPr>
        <w:suppressAutoHyphens/>
        <w:autoSpaceDE w:val="0"/>
        <w:autoSpaceDN w:val="0"/>
        <w:adjustRightInd w:val="0"/>
        <w:spacing w:afterLines="50" w:after="120" w:line="276" w:lineRule="auto"/>
        <w:ind w:left="212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Centro Eléctrico:</w:t>
      </w:r>
      <w:r w:rsidRPr="00385CFA">
        <w:rPr>
          <w:rFonts w:ascii="ITC Avant Garde" w:eastAsia="Times New Roman" w:hAnsi="ITC Avant Garde" w:cs="Times New Roman"/>
          <w:bCs/>
          <w:kern w:val="1"/>
          <w:sz w:val="18"/>
          <w:szCs w:val="20"/>
          <w:lang w:eastAsia="ar-SA"/>
        </w:rPr>
        <w:tab/>
        <w:t>79.85 m</w:t>
      </w:r>
    </w:p>
    <w:p w14:paraId="0EDF5F6E" w14:textId="77777777" w:rsidR="00241340" w:rsidRPr="00385CFA" w:rsidRDefault="00752AF3" w:rsidP="00241340">
      <w:pPr>
        <w:suppressAutoHyphens/>
        <w:autoSpaceDE w:val="0"/>
        <w:autoSpaceDN w:val="0"/>
        <w:adjustRightInd w:val="0"/>
        <w:spacing w:afterLines="120" w:after="288" w:line="276" w:lineRule="auto"/>
        <w:ind w:left="212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AATP:</w:t>
      </w:r>
      <w:r w:rsidRPr="00385CFA">
        <w:rPr>
          <w:rFonts w:ascii="ITC Avant Garde" w:eastAsia="Times New Roman" w:hAnsi="ITC Avant Garde" w:cs="Times New Roman"/>
          <w:bCs/>
          <w:kern w:val="1"/>
          <w:sz w:val="18"/>
          <w:szCs w:val="20"/>
          <w:lang w:eastAsia="ar-SA"/>
        </w:rPr>
        <w:tab/>
      </w:r>
      <w:r w:rsidRPr="00385CFA">
        <w:rPr>
          <w:rFonts w:ascii="ITC Avant Garde" w:eastAsia="Times New Roman" w:hAnsi="ITC Avant Garde" w:cs="Times New Roman"/>
          <w:bCs/>
          <w:kern w:val="1"/>
          <w:sz w:val="18"/>
          <w:szCs w:val="20"/>
          <w:lang w:eastAsia="ar-SA"/>
        </w:rPr>
        <w:tab/>
      </w:r>
      <w:r w:rsidRPr="00385CFA">
        <w:rPr>
          <w:rFonts w:ascii="ITC Avant Garde" w:eastAsia="Times New Roman" w:hAnsi="ITC Avant Garde" w:cs="Times New Roman"/>
          <w:bCs/>
          <w:kern w:val="1"/>
          <w:sz w:val="18"/>
          <w:szCs w:val="20"/>
          <w:lang w:eastAsia="ar-SA"/>
        </w:rPr>
        <w:tab/>
        <w:t>83.85 m</w:t>
      </w:r>
    </w:p>
    <w:p w14:paraId="186B6A8B" w14:textId="6F182AA7" w:rsidR="00752AF3" w:rsidRPr="00385CFA" w:rsidRDefault="00F85F13" w:rsidP="00241340">
      <w:pPr>
        <w:suppressAutoHyphens/>
        <w:autoSpaceDE w:val="0"/>
        <w:autoSpaceDN w:val="0"/>
        <w:adjustRightInd w:val="0"/>
        <w:spacing w:afterLines="120" w:after="288" w:line="276" w:lineRule="auto"/>
        <w:ind w:left="1134" w:right="473"/>
        <w:jc w:val="both"/>
        <w:textAlignment w:val="baseline"/>
        <w:rPr>
          <w:rFonts w:ascii="ITC Avant Garde" w:eastAsia="Times New Roman" w:hAnsi="ITC Avant Garde" w:cs="Times New Roman"/>
          <w:bCs/>
          <w:kern w:val="1"/>
          <w:sz w:val="18"/>
          <w:szCs w:val="20"/>
          <w:lang w:eastAsia="ar-SA"/>
        </w:rPr>
      </w:pPr>
      <w:r w:rsidRPr="00385CFA">
        <w:rPr>
          <w:rFonts w:ascii="ITC Avant Garde" w:eastAsia="Times New Roman" w:hAnsi="ITC Avant Garde" w:cs="Times New Roman"/>
          <w:bCs/>
          <w:kern w:val="1"/>
          <w:sz w:val="18"/>
          <w:szCs w:val="20"/>
          <w:lang w:eastAsia="ar-SA"/>
        </w:rPr>
        <w:t>…”</w:t>
      </w:r>
    </w:p>
    <w:p w14:paraId="4338CD36" w14:textId="77777777" w:rsidR="00241340"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De acuerdo con lo expuesto por la Unidad de Espectro Radioeléctrico existe disponibilidad espectral fuera del segmento de </w:t>
      </w:r>
      <w:r w:rsidR="00573B3A" w:rsidRPr="00385CFA">
        <w:rPr>
          <w:rFonts w:ascii="ITC Avant Garde" w:eastAsia="Times New Roman" w:hAnsi="ITC Avant Garde" w:cs="Times New Roman"/>
          <w:bCs/>
          <w:kern w:val="1"/>
          <w:lang w:eastAsia="ar-SA"/>
        </w:rPr>
        <w:t>106 a 108</w:t>
      </w:r>
      <w:r w:rsidRPr="00385CFA">
        <w:rPr>
          <w:rFonts w:ascii="ITC Avant Garde" w:eastAsia="Times New Roman" w:hAnsi="ITC Avant Garde" w:cs="Times New Roman"/>
          <w:bCs/>
          <w:kern w:val="1"/>
          <w:lang w:eastAsia="ar-SA"/>
        </w:rPr>
        <w:t xml:space="preserve"> MHz para su reubicación en otra frecuencia de acuerdo con las condiciones y características técnicas de operación actuales para la estación en comento. Esto significa que es técnicamente viable que el </w:t>
      </w:r>
      <w:r w:rsidRPr="00385CFA">
        <w:rPr>
          <w:rFonts w:ascii="ITC Avant Garde" w:eastAsia="Times New Roman" w:hAnsi="ITC Avant Garde" w:cs="Times New Roman"/>
          <w:lang w:eastAsia="es-MX"/>
        </w:rPr>
        <w:t>G</w:t>
      </w:r>
      <w:r w:rsidR="00EE3629" w:rsidRPr="00385CFA">
        <w:rPr>
          <w:rFonts w:ascii="ITC Avant Garde" w:eastAsia="Times New Roman" w:hAnsi="ITC Avant Garde" w:cs="Times New Roman"/>
          <w:lang w:eastAsia="es-MX"/>
        </w:rPr>
        <w:t>obierno del Estado de Quintana Roo</w:t>
      </w:r>
      <w:r w:rsidRPr="00385CFA">
        <w:rPr>
          <w:rFonts w:ascii="ITC Avant Garde" w:eastAsia="Times New Roman" w:hAnsi="ITC Avant Garde" w:cs="Times New Roman"/>
          <w:bCs/>
          <w:kern w:val="1"/>
          <w:lang w:eastAsia="ar-SA"/>
        </w:rPr>
        <w:t xml:space="preserve"> proporcione el servicio en condiciones semejantes de cobertura del Permiso que actualmente se encuentra en el segmento de </w:t>
      </w:r>
      <w:r w:rsidRPr="00385CFA">
        <w:rPr>
          <w:rFonts w:ascii="ITC Avant Garde" w:eastAsia="Times New Roman" w:hAnsi="ITC Avant Garde" w:cs="Times New Roman"/>
          <w:bCs/>
          <w:kern w:val="1"/>
          <w:lang w:eastAsia="ar-SA"/>
        </w:rPr>
        <w:lastRenderedPageBreak/>
        <w:t xml:space="preserve">reserva, en otra frecuencia de la misma banda toda vez que existe disponibilidad espectral que permite replicar los mismos parámetros de operación y características de la estación. Por esta circunstancia, a fin de garantizar la continuidad del servicio público de radiodifusión y que éste sea prestado en condiciones de competencia, calidad y brinde beneficios a toda la población, preservando la pluralidad y veracidad de la información se considera procedente el otorgamiento de la prórroga en la frecuencia antes indicada, esto es, fuera de la reserva señalada. </w:t>
      </w:r>
    </w:p>
    <w:p w14:paraId="36104C15" w14:textId="77777777" w:rsidR="00241340"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A este respecto, el Pleno de este órgano regulador considera relevante destacar que el Instituto en ejercicio de sus funciones y tareas regulatorias para cumplir con los principios y fines que derivan de </w:t>
      </w:r>
      <w:r w:rsidRPr="00385CFA">
        <w:rPr>
          <w:rFonts w:ascii="ITC Avant Garde" w:eastAsia="Times New Roman" w:hAnsi="ITC Avant Garde" w:cs="Times New Roman"/>
          <w:bCs/>
          <w:iCs/>
          <w:kern w:val="1"/>
          <w:lang w:val="es-ES" w:eastAsia="ar-SA"/>
        </w:rPr>
        <w:t xml:space="preserve">los artículos 6° apartado B fracción III y 28 párrafos décimo quinto, décimo sexto y décimo séptimo de la Constitución, en específico </w:t>
      </w:r>
      <w:r w:rsidRPr="00385CFA">
        <w:rPr>
          <w:rFonts w:ascii="ITC Avant Garde" w:eastAsia="Times New Roman" w:hAnsi="ITC Avant Garde" w:cs="Times New Roman"/>
          <w:bCs/>
          <w:kern w:val="1"/>
          <w:lang w:eastAsia="ar-SA"/>
        </w:rPr>
        <w:t xml:space="preserve">para el servicio de radiodifusión sonora, debe procurar el otorgamiento de concesiones de uso social comunitarias e indígenas en el segmento de reserva definido para la banda de frecuencia modula. </w:t>
      </w:r>
    </w:p>
    <w:p w14:paraId="7FDB0ED0" w14:textId="77777777" w:rsidR="00241340"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En efecto, a juicio de esta autoridad el contenido del artículo 90 de la Ley es congruente en su finalidad con el contenido de la Reforma Constitucional promulgada en el año 2013 en el sentido de crear mecanismos específicos que aseguren el cumplimiento los preceptos constitucionales contenidos en los artículos 2° y 6° de la propia Carta Magna en el sentido de propiciar, impulsar y fortalecer el desarrollo integral de los pueblos y comunidades indígenas. Así, es indispensable que existan mecanismos que obliguen al Instituto a asegurar que se asigne espectro radioeléctrico para tales propósitos y por tal circunstancia, se requiere la planeación del 10 por ciento de la banda FM y un segmento de la de AM para el otorgamiento de este tipo de concesiones y que emita los parámetros técnicos que aseguren la operación de las estaciones bajo criterios de calidad y sin interferencias. Esta garantía debe analizarse y asumirse con un criterio cuyo propósito demanda la protección más amplia posible a favor de los grupos o personas a quienes intenta beneficiar en función de su circunstancia específica.</w:t>
      </w:r>
    </w:p>
    <w:p w14:paraId="15DD9A1C" w14:textId="77777777" w:rsidR="00241340"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Sin embargo, debe tenerse presente que el cumplimiento de la regla de la reserva establecida en el Programa Anual de uso y aprovechamiento de bandas de frecuencias 2017 admitiría formas de modulación que sin restringir el derecho involucrado, lo armoniza y adminicula con otros derechos y valores del mismo modo reconocidos en texto en el constitucional. Tanto la garantía de reserva, como la figura de prórroga de concesiones en materia de telecomunicaciones y radiodifusión deben abordarse en su dimensión teleológica y bajo un principio de convivencia normativa, es decir, ambas figuras cumplen una función que debe ser procurada en la mayor medida posible (así sea en diferente grado por la presencia de otro derecho fundamental que también deba respetarse y que resulte eventualmente preferible en un contexto determinado, sin </w:t>
      </w:r>
      <w:r w:rsidRPr="00385CFA">
        <w:rPr>
          <w:rFonts w:ascii="ITC Avant Garde" w:eastAsia="Times New Roman" w:hAnsi="ITC Avant Garde" w:cs="Times New Roman"/>
          <w:bCs/>
          <w:kern w:val="1"/>
          <w:lang w:eastAsia="ar-SA"/>
        </w:rPr>
        <w:lastRenderedPageBreak/>
        <w:t xml:space="preserve">que el derecho o valor tutelado que ceda se entienda excluido definitivamente). Este mecanismo, también considera que los intereses y principios involucrados obedecen a un contexto de necesidades pasadas, y actuales, a grado tal que, no impiden que la propia garantía de reserva a que se refiere el artículo 90 de la Ley pueda verse expandida, por adecuación a nuevas condiciones sociales que determinen la necesidad y el contexto regulatorio en el sector de la radiodifusión. </w:t>
      </w:r>
    </w:p>
    <w:p w14:paraId="4C80F1D8" w14:textId="11D43ABA" w:rsidR="0049662B"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Por estas consideraciones, en el presente caso se estima procedente el otorgamiento de la prórroga de la estación con distintivo </w:t>
      </w:r>
      <w:r w:rsidR="00EE3629" w:rsidRPr="00385CFA">
        <w:rPr>
          <w:rFonts w:ascii="ITC Avant Garde" w:eastAsia="Times New Roman" w:hAnsi="ITC Avant Garde" w:cs="Times New Roman"/>
          <w:b/>
          <w:bCs/>
          <w:kern w:val="1"/>
          <w:lang w:eastAsia="ar-SA"/>
        </w:rPr>
        <w:t>XHCBJ</w:t>
      </w:r>
      <w:r w:rsidRPr="00385CFA">
        <w:rPr>
          <w:rFonts w:ascii="ITC Avant Garde" w:eastAsia="Times New Roman" w:hAnsi="ITC Avant Garde" w:cs="Times New Roman"/>
          <w:b/>
          <w:bCs/>
          <w:kern w:val="1"/>
          <w:lang w:eastAsia="ar-SA"/>
        </w:rPr>
        <w:t xml:space="preserve">-FM, </w:t>
      </w:r>
      <w:r w:rsidRPr="00385CFA">
        <w:rPr>
          <w:rFonts w:ascii="ITC Avant Garde" w:eastAsia="Times New Roman" w:hAnsi="ITC Avant Garde" w:cs="Times New Roman"/>
          <w:bCs/>
          <w:kern w:val="1"/>
          <w:lang w:eastAsia="ar-SA"/>
        </w:rPr>
        <w:t>con la frecuencia</w:t>
      </w:r>
      <w:r w:rsidRPr="00385CFA">
        <w:rPr>
          <w:rFonts w:ascii="ITC Avant Garde" w:eastAsia="Times New Roman" w:hAnsi="ITC Avant Garde" w:cs="Times New Roman"/>
          <w:b/>
          <w:bCs/>
          <w:kern w:val="1"/>
          <w:lang w:eastAsia="ar-SA"/>
        </w:rPr>
        <w:t xml:space="preserve"> </w:t>
      </w:r>
      <w:r w:rsidR="00EE3629" w:rsidRPr="00385CFA">
        <w:rPr>
          <w:rFonts w:ascii="ITC Avant Garde" w:eastAsia="Times New Roman" w:hAnsi="ITC Avant Garde" w:cs="Times New Roman"/>
          <w:b/>
          <w:bCs/>
          <w:kern w:val="1"/>
          <w:lang w:eastAsia="ar-SA"/>
        </w:rPr>
        <w:t>101.9</w:t>
      </w:r>
      <w:r w:rsidRPr="00385CFA">
        <w:rPr>
          <w:rFonts w:ascii="ITC Avant Garde" w:eastAsia="Times New Roman" w:hAnsi="ITC Avant Garde" w:cs="Times New Roman"/>
          <w:b/>
          <w:bCs/>
          <w:kern w:val="1"/>
          <w:lang w:eastAsia="ar-SA"/>
        </w:rPr>
        <w:t xml:space="preserve"> MHz </w:t>
      </w:r>
      <w:r w:rsidRPr="00385CFA">
        <w:rPr>
          <w:rFonts w:ascii="ITC Avant Garde" w:eastAsia="Times New Roman" w:hAnsi="ITC Avant Garde" w:cs="Times New Roman"/>
          <w:bCs/>
          <w:kern w:val="1"/>
          <w:lang w:eastAsia="ar-SA"/>
        </w:rPr>
        <w:t xml:space="preserve">en </w:t>
      </w:r>
      <w:r w:rsidR="00EE3629" w:rsidRPr="00385CFA">
        <w:rPr>
          <w:rFonts w:ascii="ITC Avant Garde" w:eastAsia="Times New Roman" w:hAnsi="ITC Avant Garde" w:cs="Times New Roman"/>
          <w:bCs/>
          <w:kern w:val="1"/>
          <w:lang w:eastAsia="ar-SA"/>
        </w:rPr>
        <w:t>Cancún, Quintana Roo.</w:t>
      </w:r>
      <w:r w:rsidRPr="00385CFA">
        <w:rPr>
          <w:rFonts w:ascii="ITC Avant Garde" w:eastAsia="Times New Roman" w:hAnsi="ITC Avant Garde" w:cs="Times New Roman"/>
          <w:b/>
          <w:bCs/>
          <w:kern w:val="1"/>
          <w:lang w:eastAsia="ar-SA"/>
        </w:rPr>
        <w:t xml:space="preserve"> </w:t>
      </w:r>
      <w:r w:rsidRPr="00385CFA">
        <w:rPr>
          <w:rFonts w:ascii="ITC Avant Garde" w:eastAsia="Times New Roman" w:hAnsi="ITC Avant Garde" w:cs="Times New Roman"/>
          <w:bCs/>
          <w:kern w:val="1"/>
          <w:lang w:eastAsia="ar-SA"/>
        </w:rPr>
        <w:t xml:space="preserve">El cambio de frecuencia encuentra justificación en las facultades de administración del espectro radioeléctrico que tiene el Instituto en términos del artículo 54 de la Ley para cumplir con un mandato que pretende establecer condiciones que fomenten una mayor diversidad y pluralidad en la prestación del servicio de radiodifusión a través de las figuras de concesiones comunitarias e indígenas; sectores que tienen necesidades de comunicación en un país democrático. </w:t>
      </w:r>
    </w:p>
    <w:p w14:paraId="1F809B43" w14:textId="77777777" w:rsidR="00241340"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En consecuencia, esta autoridad determina que el otorgamiento de la prórroga solicitada, queda sujeta a la aceptación de la frecuencia disponible </w:t>
      </w:r>
      <w:r w:rsidR="00EE3629" w:rsidRPr="00385CFA">
        <w:rPr>
          <w:rFonts w:ascii="ITC Avant Garde" w:eastAsia="Times New Roman" w:hAnsi="ITC Avant Garde" w:cs="Times New Roman"/>
          <w:b/>
          <w:bCs/>
          <w:kern w:val="1"/>
          <w:lang w:eastAsia="ar-SA"/>
        </w:rPr>
        <w:t>101.9</w:t>
      </w:r>
      <w:r w:rsidRPr="00385CFA">
        <w:rPr>
          <w:rFonts w:ascii="ITC Avant Garde" w:eastAsia="Times New Roman" w:hAnsi="ITC Avant Garde" w:cs="Times New Roman"/>
          <w:b/>
          <w:bCs/>
          <w:kern w:val="1"/>
          <w:lang w:eastAsia="ar-SA"/>
        </w:rPr>
        <w:t xml:space="preserve"> MHz</w:t>
      </w:r>
      <w:r w:rsidRPr="00385CFA">
        <w:rPr>
          <w:rFonts w:ascii="ITC Avant Garde" w:eastAsia="Times New Roman" w:hAnsi="ITC Avant Garde" w:cs="Times New Roman"/>
          <w:bCs/>
          <w:kern w:val="1"/>
          <w:lang w:eastAsia="ar-SA"/>
        </w:rPr>
        <w:t xml:space="preserve"> para dicha estación que le permite al </w:t>
      </w:r>
      <w:r w:rsidR="00DE2CA9" w:rsidRPr="00385CFA">
        <w:rPr>
          <w:rFonts w:ascii="ITC Avant Garde" w:eastAsia="Times New Roman" w:hAnsi="ITC Avant Garde" w:cs="Times New Roman"/>
          <w:bCs/>
          <w:kern w:val="1"/>
          <w:lang w:eastAsia="ar-SA"/>
        </w:rPr>
        <w:t>Gobierno del Estado de Quintana Roo</w:t>
      </w:r>
      <w:r w:rsidRPr="00385CFA">
        <w:rPr>
          <w:rFonts w:ascii="ITC Avant Garde" w:eastAsia="Times New Roman" w:hAnsi="ITC Avant Garde" w:cs="Times New Roman"/>
          <w:bCs/>
          <w:kern w:val="1"/>
          <w:lang w:eastAsia="ar-SA"/>
        </w:rPr>
        <w:t xml:space="preserve"> operar la estación bajo los mismos parámetros técnicos que tiene actualmente autorizados. </w:t>
      </w:r>
    </w:p>
    <w:p w14:paraId="2777ED7E" w14:textId="77777777" w:rsidR="00241340" w:rsidRPr="00385CFA" w:rsidRDefault="00CB45DE"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En </w:t>
      </w:r>
      <w:r w:rsidR="00132790" w:rsidRPr="00385CFA">
        <w:rPr>
          <w:rFonts w:ascii="ITC Avant Garde" w:eastAsia="Times New Roman" w:hAnsi="ITC Avant Garde" w:cs="Times New Roman"/>
          <w:bCs/>
          <w:kern w:val="1"/>
          <w:lang w:eastAsia="ar-SA"/>
        </w:rPr>
        <w:t xml:space="preserve">virtud de lo </w:t>
      </w:r>
      <w:r w:rsidRPr="00385CFA">
        <w:rPr>
          <w:rFonts w:ascii="ITC Avant Garde" w:eastAsia="Times New Roman" w:hAnsi="ITC Avant Garde" w:cs="Times New Roman"/>
          <w:bCs/>
          <w:kern w:val="1"/>
          <w:lang w:eastAsia="ar-SA"/>
        </w:rPr>
        <w:t xml:space="preserve">señalado en el párrafo </w:t>
      </w:r>
      <w:r w:rsidR="00132790" w:rsidRPr="00385CFA">
        <w:rPr>
          <w:rFonts w:ascii="ITC Avant Garde" w:eastAsia="Times New Roman" w:hAnsi="ITC Avant Garde" w:cs="Times New Roman"/>
          <w:bCs/>
          <w:kern w:val="1"/>
          <w:lang w:eastAsia="ar-SA"/>
        </w:rPr>
        <w:t>anterior</w:t>
      </w:r>
      <w:r w:rsidR="00EE3629" w:rsidRPr="00385CFA">
        <w:rPr>
          <w:rFonts w:ascii="ITC Avant Garde" w:eastAsia="Times New Roman" w:hAnsi="ITC Avant Garde" w:cs="Times New Roman"/>
          <w:bCs/>
          <w:kern w:val="1"/>
          <w:lang w:eastAsia="ar-SA"/>
        </w:rPr>
        <w:t xml:space="preserve">, </w:t>
      </w:r>
      <w:r w:rsidR="00EE3629" w:rsidRPr="00385CFA">
        <w:rPr>
          <w:rFonts w:ascii="ITC Avant Garde" w:eastAsia="Times New Roman" w:hAnsi="ITC Avant Garde" w:cs="Times New Roman"/>
          <w:bCs/>
          <w:kern w:val="1"/>
          <w:u w:val="single"/>
          <w:lang w:eastAsia="ar-SA"/>
        </w:rPr>
        <w:t>esta autoridad concede un plazo de 30 (treinta) días hábiles contados a partir de la notificación de la presente Resolución</w:t>
      </w:r>
      <w:r w:rsidR="00EE3629" w:rsidRPr="00385CFA">
        <w:rPr>
          <w:rFonts w:ascii="ITC Avant Garde" w:eastAsia="Times New Roman" w:hAnsi="ITC Avant Garde" w:cs="Times New Roman"/>
          <w:bCs/>
          <w:kern w:val="1"/>
          <w:lang w:eastAsia="ar-SA"/>
        </w:rPr>
        <w:t xml:space="preserve">, para que el Gobierno del Estado de Quintana Roo, a través de su representante legal, manifieste expresamente su aceptación de la prórroga del Permiso </w:t>
      </w:r>
      <w:r w:rsidR="00CA3ABC" w:rsidRPr="00385CFA">
        <w:rPr>
          <w:rFonts w:ascii="ITC Avant Garde" w:eastAsia="Times New Roman" w:hAnsi="ITC Avant Garde" w:cs="Times New Roman"/>
          <w:bCs/>
          <w:kern w:val="1"/>
          <w:lang w:eastAsia="ar-SA"/>
        </w:rPr>
        <w:t>en</w:t>
      </w:r>
      <w:r w:rsidR="00EE3629" w:rsidRPr="00385CFA">
        <w:rPr>
          <w:rFonts w:ascii="ITC Avant Garde" w:eastAsia="Times New Roman" w:hAnsi="ITC Avant Garde" w:cs="Times New Roman"/>
          <w:bCs/>
          <w:kern w:val="1"/>
          <w:lang w:eastAsia="ar-SA"/>
        </w:rPr>
        <w:t xml:space="preserve"> la frecuencia</w:t>
      </w:r>
      <w:r w:rsidR="00CA3ABC" w:rsidRPr="00385CFA">
        <w:rPr>
          <w:rFonts w:ascii="ITC Avant Garde" w:eastAsia="Times New Roman" w:hAnsi="ITC Avant Garde" w:cs="Times New Roman"/>
          <w:bCs/>
          <w:kern w:val="1"/>
          <w:lang w:eastAsia="ar-SA"/>
        </w:rPr>
        <w:t xml:space="preserve"> asignada</w:t>
      </w:r>
      <w:r w:rsidR="00EE3629" w:rsidRPr="00385CFA">
        <w:rPr>
          <w:rFonts w:ascii="ITC Avant Garde" w:eastAsia="Times New Roman" w:hAnsi="ITC Avant Garde" w:cs="Times New Roman"/>
          <w:bCs/>
          <w:kern w:val="1"/>
          <w:lang w:eastAsia="ar-SA"/>
        </w:rPr>
        <w:t xml:space="preserve"> </w:t>
      </w:r>
      <w:r w:rsidR="00EE3629" w:rsidRPr="00385CFA">
        <w:rPr>
          <w:rFonts w:ascii="ITC Avant Garde" w:eastAsia="Times New Roman" w:hAnsi="ITC Avant Garde" w:cs="Times New Roman"/>
          <w:b/>
          <w:bCs/>
          <w:kern w:val="1"/>
          <w:lang w:eastAsia="ar-SA"/>
        </w:rPr>
        <w:t>101.9 MHz</w:t>
      </w:r>
      <w:r w:rsidR="00EE3629" w:rsidRPr="00385CFA">
        <w:rPr>
          <w:rFonts w:ascii="ITC Avant Garde" w:eastAsia="Times New Roman" w:hAnsi="ITC Avant Garde" w:cs="Times New Roman"/>
          <w:bCs/>
          <w:kern w:val="1"/>
          <w:lang w:eastAsia="ar-SA"/>
        </w:rPr>
        <w:t xml:space="preserve"> para la estación </w:t>
      </w:r>
      <w:r w:rsidR="00EE3629" w:rsidRPr="00385CFA">
        <w:rPr>
          <w:rFonts w:ascii="ITC Avant Garde" w:eastAsia="Times New Roman" w:hAnsi="ITC Avant Garde" w:cs="Times New Roman"/>
          <w:b/>
          <w:bCs/>
          <w:kern w:val="1"/>
          <w:lang w:eastAsia="ar-SA"/>
        </w:rPr>
        <w:t>XHCBJ-FM</w:t>
      </w:r>
      <w:r w:rsidR="003A73EC" w:rsidRPr="00385CFA">
        <w:rPr>
          <w:rFonts w:ascii="ITC Avant Garde" w:eastAsia="Times New Roman" w:hAnsi="ITC Avant Garde" w:cs="Times New Roman"/>
          <w:bCs/>
          <w:kern w:val="1"/>
          <w:lang w:eastAsia="ar-SA"/>
        </w:rPr>
        <w:t>.</w:t>
      </w:r>
    </w:p>
    <w:p w14:paraId="0544A013" w14:textId="77777777" w:rsidR="00241340" w:rsidRPr="00385CFA" w:rsidRDefault="0049662B"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cs="Times New Roman"/>
          <w:bCs/>
          <w:kern w:val="1"/>
          <w:lang w:eastAsia="ar-SA"/>
        </w:rPr>
      </w:pPr>
      <w:r w:rsidRPr="00385CFA">
        <w:rPr>
          <w:rFonts w:ascii="ITC Avant Garde" w:eastAsia="Times New Roman" w:hAnsi="ITC Avant Garde" w:cs="Times New Roman"/>
          <w:bCs/>
          <w:kern w:val="1"/>
          <w:lang w:eastAsia="ar-SA"/>
        </w:rPr>
        <w:t xml:space="preserve">La presente determinación se realiza atendiendo a las circunstancias y condiciones particulares de la estación multicitada, bajo el entendido de que a partir de los derechos e intereses involucrados, necesidades específicas y de las circunstancias de cada caso, las solicitudes de prórroga de una estación cuya frecuencia se encuentre en el segmento destinado a la reserva de estaciones comunitarias e indígenas será evaluada y ponderada de acuerdo con los principios previstos en los artículos 2 apartado B fracción VI, 6°, 7°, 28 y demás que resulten aplicables de la Constitución. </w:t>
      </w:r>
    </w:p>
    <w:p w14:paraId="6A48E564" w14:textId="77777777" w:rsidR="00241340" w:rsidRPr="00385CFA" w:rsidRDefault="005D3B44" w:rsidP="00241340">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385CFA">
        <w:rPr>
          <w:rFonts w:ascii="ITC Avant Garde" w:eastAsia="Times New Roman" w:hAnsi="ITC Avant Garde" w:cs="Times New Roman"/>
          <w:b/>
          <w:bCs/>
          <w:kern w:val="2"/>
          <w:lang w:eastAsia="ar-SA"/>
        </w:rPr>
        <w:t>QUINTO.-</w:t>
      </w:r>
      <w:r w:rsidR="00F24FDC" w:rsidRPr="00385CFA">
        <w:rPr>
          <w:rFonts w:ascii="ITC Avant Garde" w:eastAsia="Times New Roman" w:hAnsi="ITC Avant Garde" w:cs="Times New Roman"/>
          <w:b/>
          <w:bCs/>
          <w:kern w:val="2"/>
          <w:lang w:eastAsia="ar-SA"/>
        </w:rPr>
        <w:t>Análisis de la Solicitud</w:t>
      </w:r>
      <w:r w:rsidR="00804A0D" w:rsidRPr="00385CFA">
        <w:rPr>
          <w:rFonts w:ascii="ITC Avant Garde" w:eastAsia="Times New Roman" w:hAnsi="ITC Avant Garde" w:cs="Times New Roman"/>
          <w:b/>
          <w:bCs/>
          <w:kern w:val="2"/>
          <w:lang w:eastAsia="ar-SA"/>
        </w:rPr>
        <w:t xml:space="preserve"> de Transición. </w:t>
      </w:r>
      <w:r w:rsidR="00804A0D" w:rsidRPr="00385CFA">
        <w:rPr>
          <w:rFonts w:ascii="ITC Avant Garde" w:eastAsia="Times New Roman" w:hAnsi="ITC Avant Garde" w:cs="Times New Roman"/>
          <w:kern w:val="1"/>
          <w:lang w:val="es-ES" w:eastAsia="ar-SA"/>
        </w:rPr>
        <w:t>D</w:t>
      </w:r>
      <w:r w:rsidR="002102F4" w:rsidRPr="00385CFA">
        <w:rPr>
          <w:rFonts w:ascii="ITC Avant Garde" w:eastAsia="Times New Roman" w:hAnsi="ITC Avant Garde" w:cs="Times New Roman"/>
          <w:kern w:val="1"/>
          <w:lang w:val="es-ES" w:eastAsia="ar-SA"/>
        </w:rPr>
        <w:t xml:space="preserve">el estudio y revisión </w:t>
      </w:r>
      <w:r w:rsidR="004628C7" w:rsidRPr="00385CFA">
        <w:rPr>
          <w:rFonts w:ascii="ITC Avant Garde" w:eastAsia="Times New Roman" w:hAnsi="ITC Avant Garde" w:cs="Times New Roman"/>
          <w:kern w:val="1"/>
          <w:lang w:val="es-ES" w:eastAsia="ar-SA"/>
        </w:rPr>
        <w:t>realizada</w:t>
      </w:r>
      <w:r w:rsidR="002102F4" w:rsidRPr="00385CFA">
        <w:rPr>
          <w:rFonts w:ascii="ITC Avant Garde" w:eastAsia="Times New Roman" w:hAnsi="ITC Avant Garde" w:cs="Times New Roman"/>
          <w:kern w:val="1"/>
          <w:lang w:val="es-ES" w:eastAsia="ar-SA"/>
        </w:rPr>
        <w:t xml:space="preserve"> a la Solicitud</w:t>
      </w:r>
      <w:r w:rsidR="00804A0D" w:rsidRPr="00385CFA">
        <w:rPr>
          <w:rFonts w:ascii="ITC Avant Garde" w:eastAsia="Times New Roman" w:hAnsi="ITC Avant Garde" w:cs="Times New Roman"/>
          <w:kern w:val="1"/>
          <w:lang w:val="es-ES" w:eastAsia="ar-SA"/>
        </w:rPr>
        <w:t xml:space="preserve"> de Transición, por lo que hace a la oportunidad o momento de su presentación, se advierte que</w:t>
      </w:r>
      <w:r w:rsidR="004628C7" w:rsidRPr="00385CFA">
        <w:rPr>
          <w:rFonts w:ascii="ITC Avant Garde" w:eastAsia="Times New Roman" w:hAnsi="ITC Avant Garde" w:cs="Times New Roman"/>
          <w:kern w:val="1"/>
          <w:lang w:val="es-ES" w:eastAsia="ar-SA"/>
        </w:rPr>
        <w:t xml:space="preserve"> el Permisionario </w:t>
      </w:r>
      <w:r w:rsidR="00804A0D" w:rsidRPr="00385CFA">
        <w:rPr>
          <w:rFonts w:ascii="ITC Avant Garde" w:eastAsia="Times New Roman" w:hAnsi="ITC Avant Garde" w:cs="Times New Roman"/>
          <w:kern w:val="1"/>
          <w:lang w:val="es-ES" w:eastAsia="ar-SA"/>
        </w:rPr>
        <w:t>presentó su solicitud con anterioridad a la emisión de los Lineamientos, motivo por el cual resulta notorio que el solicitante satisface el requisito de oportunidad</w:t>
      </w:r>
      <w:r w:rsidR="004628C7" w:rsidRPr="00385CFA">
        <w:rPr>
          <w:rFonts w:ascii="ITC Avant Garde" w:eastAsia="Times New Roman" w:hAnsi="ITC Avant Garde" w:cs="Times New Roman"/>
          <w:kern w:val="1"/>
          <w:lang w:val="es-ES" w:eastAsia="ar-SA"/>
        </w:rPr>
        <w:t>.</w:t>
      </w:r>
    </w:p>
    <w:p w14:paraId="3B1D4AC9" w14:textId="77777777" w:rsidR="00241340" w:rsidRPr="00385CFA" w:rsidRDefault="00804A0D" w:rsidP="00241340">
      <w:pPr>
        <w:autoSpaceDE w:val="0"/>
        <w:autoSpaceDN w:val="0"/>
        <w:adjustRightInd w:val="0"/>
        <w:spacing w:afterLines="120" w:after="288" w:line="276" w:lineRule="auto"/>
        <w:jc w:val="both"/>
        <w:rPr>
          <w:rFonts w:ascii="ITC Avant Garde" w:eastAsia="Times New Roman" w:hAnsi="ITC Avant Garde" w:cs="Times New Roman"/>
          <w:bCs/>
          <w:kern w:val="1"/>
          <w:lang w:val="es-ES" w:eastAsia="ar-SA"/>
        </w:rPr>
      </w:pPr>
      <w:r w:rsidRPr="00385CFA">
        <w:rPr>
          <w:rFonts w:ascii="ITC Avant Garde" w:eastAsia="Times New Roman" w:hAnsi="ITC Avant Garde" w:cs="Times New Roman"/>
          <w:bCs/>
          <w:kern w:val="1"/>
          <w:lang w:val="es-ES" w:eastAsia="ar-SA"/>
        </w:rPr>
        <w:lastRenderedPageBreak/>
        <w:t>Ahora bien, cabe destacar que si bien la solicitud de transición antes referida fue presentada antes de la entrada en vigor de los Lineamientos, a través de un enfoque e interpretación funcional que privilegie el pri</w:t>
      </w:r>
      <w:r w:rsidR="00093216" w:rsidRPr="00385CFA">
        <w:rPr>
          <w:rFonts w:ascii="ITC Avant Garde" w:eastAsia="Times New Roman" w:hAnsi="ITC Avant Garde" w:cs="Times New Roman"/>
          <w:bCs/>
          <w:kern w:val="1"/>
          <w:lang w:val="es-ES" w:eastAsia="ar-SA"/>
        </w:rPr>
        <w:t>ncipio de certeza jurídica debe</w:t>
      </w:r>
      <w:r w:rsidRPr="00385CFA">
        <w:rPr>
          <w:rFonts w:ascii="ITC Avant Garde" w:eastAsia="Times New Roman" w:hAnsi="ITC Avant Garde" w:cs="Times New Roman"/>
          <w:bCs/>
          <w:kern w:val="1"/>
          <w:lang w:val="es-ES" w:eastAsia="ar-SA"/>
        </w:rPr>
        <w:t xml:space="preserve"> tenerse por presentada en tiempo la solicitud de mérito en la inteligencia de que la razón última que prevé la Ley en el artículo Décimo Séptimo 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385CFA">
        <w:rPr>
          <w:rFonts w:ascii="ITC Avant Garde" w:eastAsia="Times New Roman" w:hAnsi="ITC Avant Garde" w:cs="Times New Roman"/>
          <w:bCs/>
          <w:kern w:val="1"/>
          <w:vertAlign w:val="superscript"/>
          <w:lang w:val="es-ES" w:eastAsia="ar-SA"/>
        </w:rPr>
        <w:footnoteReference w:id="3"/>
      </w:r>
      <w:r w:rsidRPr="00385CFA">
        <w:rPr>
          <w:rFonts w:ascii="ITC Avant Garde" w:eastAsia="Times New Roman" w:hAnsi="ITC Avant Garde" w:cs="Times New Roman"/>
          <w:bCs/>
          <w:kern w:val="1"/>
          <w:lang w:val="es-ES" w:eastAsia="ar-SA"/>
        </w:rPr>
        <w:t xml:space="preserve">. En este sentido, a fin de garantizar efectivamente los derechos inherentes o consustanciales que permiten la prestación de un servicio público a través de un bien de dominio público de la Federación, la evaluación del plazo para la presentación de la solicitud de transición debe reconocer aquellas que se presentaron previamente a la entrada en vigor de los Lineamientos. </w:t>
      </w:r>
    </w:p>
    <w:p w14:paraId="19BC8149"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imes New Roman"/>
          <w:bCs/>
          <w:noProof/>
        </w:rPr>
      </w:pPr>
      <w:r w:rsidRPr="00385CFA">
        <w:rPr>
          <w:rFonts w:ascii="ITC Avant Garde" w:eastAsia="Calibri" w:hAnsi="ITC Avant Garde" w:cs="Times New Roman"/>
          <w:bCs/>
        </w:rPr>
        <w:t xml:space="preserve">Asimismo, del análisis efectuado a la información entregada por </w:t>
      </w:r>
      <w:r w:rsidR="00613DA7" w:rsidRPr="00385CFA">
        <w:rPr>
          <w:rFonts w:ascii="ITC Avant Garde" w:eastAsia="Calibri" w:hAnsi="ITC Avant Garde" w:cs="Times New Roman"/>
          <w:bCs/>
          <w:noProof/>
        </w:rPr>
        <w:t>el Permisionario</w:t>
      </w:r>
      <w:r w:rsidRPr="00385CFA">
        <w:rPr>
          <w:rFonts w:ascii="ITC Avant Garde" w:eastAsia="Calibri" w:hAnsi="ITC Avant Garde" w:cs="Times New Roman"/>
          <w:bCs/>
          <w:noProof/>
        </w:rPr>
        <w:t xml:space="preserve">, </w:t>
      </w:r>
      <w:r w:rsidR="00613DA7" w:rsidRPr="00385CFA">
        <w:rPr>
          <w:rFonts w:ascii="ITC Avant Garde" w:eastAsia="Calibri" w:hAnsi="ITC Avant Garde" w:cs="Times New Roman"/>
          <w:bCs/>
        </w:rPr>
        <w:t>se desprende que la</w:t>
      </w:r>
      <w:r w:rsidRPr="00385CFA">
        <w:rPr>
          <w:rFonts w:ascii="ITC Avant Garde" w:eastAsia="Calibri" w:hAnsi="ITC Avant Garde" w:cs="Times New Roman"/>
          <w:bCs/>
        </w:rPr>
        <w:t xml:space="preserve"> Solicitud</w:t>
      </w:r>
      <w:r w:rsidR="00613DA7" w:rsidRPr="00385CFA">
        <w:rPr>
          <w:rFonts w:ascii="ITC Avant Garde" w:eastAsia="Calibri" w:hAnsi="ITC Avant Garde" w:cs="Times New Roman"/>
          <w:bCs/>
        </w:rPr>
        <w:t xml:space="preserve"> de Transición contiene</w:t>
      </w:r>
      <w:r w:rsidRPr="00385CFA">
        <w:rPr>
          <w:rFonts w:ascii="ITC Avant Garde" w:eastAsia="Calibri" w:hAnsi="ITC Avant Garde" w:cs="Times New Roman"/>
          <w:bCs/>
        </w:rPr>
        <w:t xml:space="preserve"> la información prevista en la fracción IV del artículo Segundo Transitorio de los Lineamientos consistentes en: a) nombre y domicilio del solicitante; b) nombre del representante legal y acreditación de 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14:paraId="185B58B8" w14:textId="77777777" w:rsidR="00241340" w:rsidRPr="00385CFA" w:rsidRDefault="00804A0D" w:rsidP="00241340">
      <w:pPr>
        <w:autoSpaceDE w:val="0"/>
        <w:autoSpaceDN w:val="0"/>
        <w:adjustRightInd w:val="0"/>
        <w:spacing w:afterLines="120" w:after="288" w:line="276" w:lineRule="auto"/>
        <w:jc w:val="both"/>
        <w:rPr>
          <w:rFonts w:ascii="ITC Avant Garde" w:eastAsia="Calibri" w:hAnsi="ITC Avant Garde" w:cs="Times New Roman"/>
          <w:bCs/>
        </w:rPr>
      </w:pPr>
      <w:r w:rsidRPr="00385CFA">
        <w:rPr>
          <w:rFonts w:ascii="ITC Avant Garde" w:eastAsia="Calibri" w:hAnsi="ITC Avant Garde" w:cs="Times New Roman"/>
          <w:bCs/>
        </w:rPr>
        <w:t xml:space="preserve">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 la fracción IV del artículo Segundo Transitorio de los Lineamientos. Dichos requisitos se encuentran en el expediente administrativo correspondiente a </w:t>
      </w:r>
      <w:r w:rsidR="00093216" w:rsidRPr="00385CFA">
        <w:rPr>
          <w:rFonts w:ascii="ITC Avant Garde" w:eastAsia="Calibri" w:hAnsi="ITC Avant Garde" w:cs="Times New Roman"/>
          <w:bCs/>
        </w:rPr>
        <w:t>la Solicitud</w:t>
      </w:r>
      <w:r w:rsidRPr="00385CFA">
        <w:rPr>
          <w:rFonts w:ascii="ITC Avant Garde" w:eastAsia="Calibri" w:hAnsi="ITC Avant Garde" w:cs="Times New Roman"/>
          <w:bCs/>
        </w:rPr>
        <w:t xml:space="preserve"> de Transición.</w:t>
      </w:r>
    </w:p>
    <w:p w14:paraId="2D7502F1" w14:textId="77777777" w:rsidR="00241340" w:rsidRPr="00385CFA" w:rsidRDefault="00804A0D" w:rsidP="00241340">
      <w:pPr>
        <w:suppressAutoHyphens/>
        <w:spacing w:afterLines="120" w:after="288" w:line="276" w:lineRule="auto"/>
        <w:ind w:right="-62"/>
        <w:jc w:val="both"/>
        <w:rPr>
          <w:rFonts w:ascii="ITC Avant Garde" w:eastAsia="Times New Roman" w:hAnsi="ITC Avant Garde" w:cs="Times New Roman"/>
          <w:bCs/>
          <w:color w:val="000000"/>
          <w:lang w:eastAsia="es-MX"/>
        </w:rPr>
      </w:pPr>
      <w:r w:rsidRPr="00385CFA">
        <w:rPr>
          <w:rFonts w:ascii="ITC Avant Garde" w:eastAsia="Calibri" w:hAnsi="ITC Avant Garde" w:cs="Tahoma"/>
          <w:bCs/>
          <w:color w:val="000000"/>
          <w:lang w:eastAsia="es-MX"/>
        </w:rPr>
        <w:t xml:space="preserve">En este orden de ideas, </w:t>
      </w:r>
      <w:r w:rsidR="005B4074" w:rsidRPr="00385CFA">
        <w:rPr>
          <w:rFonts w:ascii="ITC Avant Garde" w:eastAsia="Calibri" w:hAnsi="ITC Avant Garde" w:cs="Tahoma"/>
          <w:bCs/>
          <w:color w:val="000000"/>
          <w:lang w:eastAsia="es-MX"/>
        </w:rPr>
        <w:t>esta autoridad considera que la Solicitud</w:t>
      </w:r>
      <w:r w:rsidRPr="00385CFA">
        <w:rPr>
          <w:rFonts w:ascii="ITC Avant Garde" w:eastAsia="Calibri" w:hAnsi="ITC Avant Garde" w:cs="Tahoma"/>
          <w:bCs/>
          <w:color w:val="000000"/>
          <w:lang w:eastAsia="es-MX"/>
        </w:rPr>
        <w:t xml:space="preserve"> </w:t>
      </w:r>
      <w:r w:rsidRPr="00385CFA">
        <w:rPr>
          <w:rFonts w:ascii="ITC Avant Garde" w:eastAsia="Calibri" w:hAnsi="ITC Avant Garde" w:cs="Tahoma"/>
          <w:bCs/>
          <w:color w:val="000000"/>
          <w:lang w:val="es-ES" w:eastAsia="es-MX"/>
        </w:rPr>
        <w:t>de Transición</w:t>
      </w:r>
      <w:r w:rsidR="005B4074" w:rsidRPr="00385CFA">
        <w:rPr>
          <w:rFonts w:ascii="ITC Avant Garde" w:eastAsia="Calibri" w:hAnsi="ITC Avant Garde" w:cs="Tahoma"/>
          <w:bCs/>
          <w:color w:val="000000"/>
          <w:lang w:eastAsia="es-MX"/>
        </w:rPr>
        <w:t xml:space="preserve"> se encuentra debidamente integrada</w:t>
      </w:r>
      <w:r w:rsidRPr="00385CFA">
        <w:rPr>
          <w:rFonts w:ascii="ITC Avant Garde" w:eastAsia="Calibri" w:hAnsi="ITC Avant Garde" w:cs="Tahoma"/>
          <w:bCs/>
          <w:color w:val="000000"/>
          <w:lang w:eastAsia="es-MX"/>
        </w:rPr>
        <w:t xml:space="preserve"> para su aprobación toda vez que la información </w:t>
      </w:r>
      <w:r w:rsidRPr="00385CFA">
        <w:rPr>
          <w:rFonts w:ascii="ITC Avant Garde" w:eastAsia="Calibri" w:hAnsi="ITC Avant Garde" w:cs="Tahoma"/>
          <w:bCs/>
          <w:color w:val="000000"/>
          <w:lang w:eastAsia="es-MX"/>
        </w:rPr>
        <w:lastRenderedPageBreak/>
        <w:t>p</w:t>
      </w:r>
      <w:r w:rsidR="005B4074" w:rsidRPr="00385CFA">
        <w:rPr>
          <w:rFonts w:ascii="ITC Avant Garde" w:eastAsia="Calibri" w:hAnsi="ITC Avant Garde" w:cs="Tahoma"/>
          <w:bCs/>
          <w:color w:val="000000"/>
          <w:lang w:eastAsia="es-MX"/>
        </w:rPr>
        <w:t>resentada con motivo de la misma cumple</w:t>
      </w:r>
      <w:r w:rsidRPr="00385CFA">
        <w:rPr>
          <w:rFonts w:ascii="ITC Avant Garde" w:eastAsia="Calibri" w:hAnsi="ITC Avant Garde" w:cs="Tahoma"/>
          <w:bCs/>
          <w:color w:val="000000"/>
          <w:lang w:eastAsia="es-MX"/>
        </w:rPr>
        <w:t xml:space="preserve"> con los requisitos previstos en la fracción IV del artículo Segundo Transitorio de los Lineamientos.</w:t>
      </w:r>
    </w:p>
    <w:p w14:paraId="4FD1730E" w14:textId="77777777" w:rsidR="00241340" w:rsidRPr="00385CFA" w:rsidRDefault="00573B3A" w:rsidP="00241340">
      <w:pPr>
        <w:spacing w:afterLines="120" w:after="288" w:line="276" w:lineRule="auto"/>
        <w:jc w:val="both"/>
        <w:rPr>
          <w:rFonts w:ascii="ITC Avant Garde" w:eastAsia="Times New Roman" w:hAnsi="ITC Avant Garde" w:cs="Times New Roman"/>
          <w:b/>
          <w:bCs/>
          <w:kern w:val="2"/>
          <w:lang w:eastAsia="ar-SA"/>
        </w:rPr>
      </w:pPr>
      <w:r w:rsidRPr="00385CFA">
        <w:rPr>
          <w:rFonts w:ascii="ITC Avant Garde" w:eastAsia="Times New Roman" w:hAnsi="ITC Avant Garde" w:cs="Times New Roman"/>
          <w:b/>
          <w:bCs/>
          <w:kern w:val="2"/>
          <w:lang w:eastAsia="ar-SA"/>
        </w:rPr>
        <w:t>SEXTO</w:t>
      </w:r>
      <w:r w:rsidR="00E05905" w:rsidRPr="00385CFA">
        <w:rPr>
          <w:rFonts w:ascii="ITC Avant Garde" w:eastAsia="Times New Roman" w:hAnsi="ITC Avant Garde" w:cs="Times New Roman"/>
          <w:b/>
          <w:bCs/>
          <w:kern w:val="2"/>
          <w:lang w:eastAsia="ar-SA"/>
        </w:rPr>
        <w:t>.- Concesión</w:t>
      </w:r>
      <w:r w:rsidR="00804A0D" w:rsidRPr="00385CFA">
        <w:rPr>
          <w:rFonts w:ascii="ITC Avant Garde" w:eastAsia="Times New Roman" w:hAnsi="ITC Avant Garde" w:cs="Times New Roman"/>
          <w:b/>
          <w:bCs/>
          <w:kern w:val="2"/>
          <w:lang w:eastAsia="ar-SA"/>
        </w:rPr>
        <w:t xml:space="preserve"> para uso público. </w:t>
      </w:r>
      <w:r w:rsidR="00804A0D" w:rsidRPr="00385CFA">
        <w:rPr>
          <w:rFonts w:ascii="ITC Avant Garde" w:eastAsia="Times New Roman" w:hAnsi="ITC Avant Garde" w:cs="Times New Roman"/>
          <w:bCs/>
          <w:kern w:val="2"/>
          <w:lang w:eastAsia="ar-SA"/>
        </w:rPr>
        <w:t xml:space="preserve">Como se expuso previamente, el carácter público de las concesiones </w:t>
      </w:r>
      <w:r w:rsidR="00804A0D" w:rsidRPr="00385CFA">
        <w:rPr>
          <w:rFonts w:ascii="ITC Avant Garde" w:eastAsia="Times New Roman" w:hAnsi="ITC Avant Garde" w:cs="Times New Roman"/>
          <w:bCs/>
          <w:kern w:val="2"/>
          <w:lang w:val="es-ES_tradnl" w:eastAsia="ar-SA"/>
        </w:rPr>
        <w:t xml:space="preserve">para usar y aprovechar bandas de frecuencias del espectro radioeléctrico </w:t>
      </w:r>
      <w:r w:rsidR="00804A0D" w:rsidRPr="00385CFA">
        <w:rPr>
          <w:rFonts w:ascii="ITC Avant Garde" w:eastAsia="Times New Roman" w:hAnsi="ITC Avant Garde" w:cs="Times New Roman"/>
          <w:bCs/>
          <w:kern w:val="2"/>
          <w:lang w:eastAsia="ar-SA"/>
        </w:rPr>
        <w:t xml:space="preserve">confiere </w:t>
      </w:r>
      <w:r w:rsidR="00804A0D" w:rsidRPr="00385CFA">
        <w:rPr>
          <w:rFonts w:ascii="ITC Avant Garde" w:eastAsia="Times New Roman" w:hAnsi="ITC Avant Garde" w:cs="Times New Roman"/>
          <w:bCs/>
          <w:kern w:val="2"/>
          <w:lang w:val="es-ES_tradnl" w:eastAsia="ar-SA"/>
        </w:rPr>
        <w:t>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w:t>
      </w:r>
      <w:r w:rsidR="00093216" w:rsidRPr="00385CFA">
        <w:rPr>
          <w:rFonts w:ascii="ITC Avant Garde" w:eastAsia="Times New Roman" w:hAnsi="ITC Avant Garde" w:cs="Times New Roman"/>
          <w:bCs/>
          <w:kern w:val="2"/>
          <w:lang w:val="es-ES_tradnl" w:eastAsia="ar-SA"/>
        </w:rPr>
        <w:t>buciones. En este sentido, al Permisionario</w:t>
      </w:r>
      <w:r w:rsidR="00804A0D" w:rsidRPr="00385CFA">
        <w:rPr>
          <w:rFonts w:ascii="ITC Avant Garde" w:eastAsia="Times New Roman" w:hAnsi="ITC Avant Garde" w:cs="Times New Roman"/>
          <w:bCs/>
          <w:kern w:val="2"/>
          <w:lang w:val="es-ES_tradnl" w:eastAsia="ar-SA"/>
        </w:rPr>
        <w:t xml:space="preserve"> </w:t>
      </w:r>
      <w:r w:rsidR="00093216" w:rsidRPr="00385CFA">
        <w:rPr>
          <w:rFonts w:ascii="ITC Avant Garde" w:eastAsia="Times New Roman" w:hAnsi="ITC Avant Garde" w:cs="Times New Roman"/>
          <w:bCs/>
          <w:kern w:val="2"/>
          <w:lang w:eastAsia="ar-SA"/>
        </w:rPr>
        <w:t>le</w:t>
      </w:r>
      <w:r w:rsidR="00804A0D" w:rsidRPr="00385CFA">
        <w:rPr>
          <w:rFonts w:ascii="ITC Avant Garde" w:eastAsia="Times New Roman" w:hAnsi="ITC Avant Garde" w:cs="Times New Roman"/>
          <w:bCs/>
          <w:kern w:val="2"/>
          <w:lang w:eastAsia="ar-SA"/>
        </w:rPr>
        <w:t xml:space="preserve"> correspondería atendiendo a su naturaleza jurídica, una concesión para uso público.</w:t>
      </w:r>
    </w:p>
    <w:p w14:paraId="41B68CD7" w14:textId="77777777" w:rsidR="00241340" w:rsidRPr="00385CFA" w:rsidRDefault="00804A0D" w:rsidP="00241340">
      <w:pPr>
        <w:spacing w:afterLines="120" w:after="288" w:line="276" w:lineRule="auto"/>
        <w:jc w:val="both"/>
        <w:rPr>
          <w:rFonts w:ascii="ITC Avant Garde" w:eastAsia="Calibri" w:hAnsi="ITC Avant Garde" w:cs="Times New Roman"/>
          <w:bCs/>
          <w:color w:val="000000"/>
        </w:rPr>
      </w:pPr>
      <w:r w:rsidRPr="00385CFA">
        <w:rPr>
          <w:rFonts w:ascii="ITC Avant Garde" w:eastAsia="Times New Roman" w:hAnsi="ITC Avant Garde" w:cs="Times New Roman"/>
          <w:bCs/>
          <w:color w:val="000000"/>
          <w:lang w:eastAsia="es-MX"/>
        </w:rPr>
        <w:t>En este tenor y al</w:t>
      </w:r>
      <w:r w:rsidRPr="00385CFA">
        <w:rPr>
          <w:rFonts w:ascii="ITC Avant Garde" w:eastAsia="Calibri" w:hAnsi="ITC Avant Garde" w:cs="Times New Roman"/>
          <w:bCs/>
          <w:color w:val="000000"/>
        </w:rPr>
        <w:t xml:space="preserve"> haberse satisfecho los requisitos señalados en el Considerando Cuarto de la presente Resolución en relación con lo ordenado por la fracción IV del artículo Segundo Transitorio de los Lineamientos, esta autoridad determina que procede la transición de</w:t>
      </w:r>
      <w:r w:rsidR="003A73EC" w:rsidRPr="00385CFA">
        <w:rPr>
          <w:rFonts w:ascii="ITC Avant Garde" w:eastAsia="Calibri" w:hAnsi="ITC Avant Garde" w:cs="Times New Roman"/>
          <w:bCs/>
          <w:color w:val="000000"/>
        </w:rPr>
        <w:t>l</w:t>
      </w:r>
      <w:r w:rsidRPr="00385CFA">
        <w:rPr>
          <w:rFonts w:ascii="ITC Avant Garde" w:eastAsia="Calibri" w:hAnsi="ITC Avant Garde" w:cs="Times New Roman"/>
          <w:bCs/>
          <w:color w:val="000000"/>
        </w:rPr>
        <w:t xml:space="preserve"> permiso de mérito al régimen de concesión para uso público en los términos a que se refiere el artículo Décimo Séptimo Transitorio del Decreto de Ley.</w:t>
      </w:r>
    </w:p>
    <w:p w14:paraId="7B1701FB" w14:textId="77777777" w:rsidR="00241340" w:rsidRPr="00385CFA" w:rsidRDefault="00804A0D" w:rsidP="00241340">
      <w:pPr>
        <w:suppressAutoHyphens/>
        <w:spacing w:afterLines="120" w:after="288" w:line="276" w:lineRule="auto"/>
        <w:ind w:right="-62"/>
        <w:jc w:val="both"/>
        <w:rPr>
          <w:rFonts w:ascii="ITC Avant Garde" w:eastAsia="Times New Roman" w:hAnsi="ITC Avant Garde" w:cs="Times New Roman"/>
          <w:lang w:val="es-ES_tradnl" w:eastAsia="es-ES"/>
        </w:rPr>
      </w:pPr>
      <w:r w:rsidRPr="00385CFA">
        <w:rPr>
          <w:rFonts w:ascii="ITC Avant Garde" w:eastAsia="Times New Roman" w:hAnsi="ITC Avant Garde" w:cs="Times New Roman"/>
          <w:bCs/>
          <w:color w:val="000000"/>
          <w:lang w:eastAsia="es-MX"/>
        </w:rPr>
        <w:t xml:space="preserve">Con motivo de lo anterior, este Instituto </w:t>
      </w:r>
      <w:r w:rsidRPr="00385CFA">
        <w:rPr>
          <w:rFonts w:ascii="ITC Avant Garde" w:eastAsia="Calibri" w:hAnsi="ITC Avant Garde" w:cs="Times New Roman"/>
        </w:rPr>
        <w:t xml:space="preserve">considera procedente </w:t>
      </w:r>
      <w:r w:rsidRPr="00385CFA">
        <w:rPr>
          <w:rFonts w:ascii="ITC Avant Garde" w:eastAsia="Times New Roman" w:hAnsi="ITC Avant Garde" w:cs="Times New Roman"/>
          <w:lang w:val="es-ES_tradnl" w:eastAsia="es-ES"/>
        </w:rPr>
        <w:t>ot</w:t>
      </w:r>
      <w:r w:rsidR="005B4074" w:rsidRPr="00385CFA">
        <w:rPr>
          <w:rFonts w:ascii="ITC Avant Garde" w:eastAsia="Times New Roman" w:hAnsi="ITC Avant Garde" w:cs="Times New Roman"/>
          <w:lang w:val="es-ES_tradnl" w:eastAsia="es-ES"/>
        </w:rPr>
        <w:t>orgar a favor del Permisionario</w:t>
      </w:r>
      <w:r w:rsidRPr="00385CFA">
        <w:rPr>
          <w:rFonts w:ascii="ITC Avant Garde" w:eastAsia="Times New Roman" w:hAnsi="ITC Avant Garde" w:cs="Times New Roman"/>
          <w:lang w:val="es-ES_tradnl" w:eastAsia="es-ES"/>
        </w:rPr>
        <w:t xml:space="preserve"> una concesión para usar y aprovechar bandas de frecuencias del espectro radioeléctrico para uso público en términos del artículo 83 de la Ley</w:t>
      </w:r>
      <w:r w:rsidR="003A73EC" w:rsidRPr="00385CFA">
        <w:rPr>
          <w:rFonts w:ascii="ITC Avant Garde" w:eastAsia="Times New Roman" w:hAnsi="ITC Avant Garde" w:cs="Times New Roman"/>
          <w:lang w:val="es-ES_tradnl" w:eastAsia="es-ES"/>
        </w:rPr>
        <w:t>.</w:t>
      </w:r>
      <w:r w:rsidRPr="00385CFA">
        <w:rPr>
          <w:rFonts w:ascii="ITC Avant Garde" w:eastAsia="Times New Roman" w:hAnsi="ITC Avant Garde" w:cs="Times New Roman"/>
          <w:lang w:val="es-ES_tradnl" w:eastAsia="es-ES"/>
        </w:rPr>
        <w:t xml:space="preserve"> </w:t>
      </w:r>
    </w:p>
    <w:p w14:paraId="602EF2FC" w14:textId="77777777" w:rsidR="00241340" w:rsidRPr="00385CFA" w:rsidRDefault="008E4752" w:rsidP="00241340">
      <w:pPr>
        <w:suppressAutoHyphens/>
        <w:spacing w:afterLines="120" w:after="288" w:line="276" w:lineRule="auto"/>
        <w:ind w:right="-62"/>
        <w:jc w:val="both"/>
        <w:rPr>
          <w:rFonts w:ascii="ITC Avant Garde" w:eastAsia="Calibri" w:hAnsi="ITC Avant Garde" w:cs="Times New Roman"/>
          <w:color w:val="000000"/>
        </w:rPr>
      </w:pPr>
      <w:r w:rsidRPr="00385CFA">
        <w:rPr>
          <w:rFonts w:ascii="ITC Avant Garde" w:eastAsia="Calibri" w:hAnsi="ITC Avant Garde" w:cs="Times New Roman"/>
          <w:color w:val="000000"/>
        </w:rPr>
        <w:t>Es importante resaltar</w:t>
      </w:r>
      <w:r w:rsidR="004C537B" w:rsidRPr="00385CFA">
        <w:rPr>
          <w:rFonts w:ascii="ITC Avant Garde" w:eastAsia="Calibri" w:hAnsi="ITC Avant Garde" w:cs="Times New Roman"/>
          <w:color w:val="000000"/>
        </w:rPr>
        <w:t>,</w:t>
      </w:r>
      <w:r w:rsidRPr="00385CFA">
        <w:rPr>
          <w:rFonts w:ascii="ITC Avant Garde" w:eastAsia="Calibri" w:hAnsi="ITC Avant Garde" w:cs="Times New Roman"/>
          <w:color w:val="000000"/>
        </w:rPr>
        <w:t xml:space="preserve"> que </w:t>
      </w:r>
      <w:r w:rsidR="00804A0D" w:rsidRPr="00385CFA">
        <w:rPr>
          <w:rFonts w:ascii="ITC Avant Garde" w:eastAsia="Calibri" w:hAnsi="ITC Avant Garde" w:cs="Times New Roman"/>
          <w:color w:val="000000"/>
        </w:rPr>
        <w:t>el Pleno del Instituto</w:t>
      </w:r>
      <w:r w:rsidR="004C537B" w:rsidRPr="00385CFA">
        <w:rPr>
          <w:rFonts w:ascii="ITC Avant Garde" w:eastAsia="Calibri" w:hAnsi="ITC Avant Garde" w:cs="Times New Roman"/>
          <w:color w:val="000000"/>
        </w:rPr>
        <w:t xml:space="preserve"> </w:t>
      </w:r>
      <w:r w:rsidRPr="00385CFA">
        <w:rPr>
          <w:rFonts w:ascii="ITC Avant Garde" w:eastAsia="Calibri" w:hAnsi="ITC Avant Garde" w:cs="Times New Roman"/>
          <w:color w:val="000000"/>
        </w:rPr>
        <w:t xml:space="preserve">mediante Acuerdo </w:t>
      </w:r>
      <w:r w:rsidR="004C537B" w:rsidRPr="00385CFA">
        <w:rPr>
          <w:rFonts w:ascii="ITC Avant Garde" w:eastAsia="Calibri" w:hAnsi="ITC Avant Garde" w:cs="Times New Roman"/>
          <w:color w:val="000000"/>
        </w:rPr>
        <w:t xml:space="preserve"> P/IFT/180516/228 de fecha 18 de mayo de 2016, </w:t>
      </w:r>
      <w:r w:rsidR="00804A0D" w:rsidRPr="00385CFA">
        <w:rPr>
          <w:rFonts w:ascii="ITC Avant Garde" w:eastAsia="Calibri" w:hAnsi="ITC Avant Garde" w:cs="Times New Roman"/>
          <w:color w:val="000000"/>
        </w:rPr>
        <w:t>re</w:t>
      </w:r>
      <w:r w:rsidR="005B4074" w:rsidRPr="00385CFA">
        <w:rPr>
          <w:rFonts w:ascii="ITC Avant Garde" w:eastAsia="Calibri" w:hAnsi="ITC Avant Garde" w:cs="Times New Roman"/>
          <w:color w:val="000000"/>
        </w:rPr>
        <w:t>solvió previament</w:t>
      </w:r>
      <w:r w:rsidR="00BF520B" w:rsidRPr="00385CFA">
        <w:rPr>
          <w:rFonts w:ascii="ITC Avant Garde" w:eastAsia="Calibri" w:hAnsi="ITC Avant Garde" w:cs="Times New Roman"/>
          <w:color w:val="000000"/>
        </w:rPr>
        <w:t>e otorgar una concesión única para</w:t>
      </w:r>
      <w:r w:rsidR="005B4074" w:rsidRPr="00385CFA">
        <w:rPr>
          <w:rFonts w:ascii="ITC Avant Garde" w:eastAsia="Calibri" w:hAnsi="ITC Avant Garde" w:cs="Times New Roman"/>
          <w:color w:val="000000"/>
        </w:rPr>
        <w:t xml:space="preserve"> uso público a favor del Permisionario, </w:t>
      </w:r>
      <w:r w:rsidR="00804A0D" w:rsidRPr="00385CFA">
        <w:rPr>
          <w:rFonts w:ascii="ITC Avant Garde" w:eastAsia="Calibri" w:hAnsi="ITC Avant Garde" w:cs="Times New Roman"/>
          <w:color w:val="000000"/>
        </w:rPr>
        <w:t xml:space="preserve">razón por la cual se exceptúa en este acto de la entrega de </w:t>
      </w:r>
      <w:r w:rsidR="005B4074" w:rsidRPr="00385CFA">
        <w:rPr>
          <w:rFonts w:ascii="ITC Avant Garde" w:eastAsia="Calibri" w:hAnsi="ITC Avant Garde" w:cs="Times New Roman"/>
          <w:color w:val="000000"/>
        </w:rPr>
        <w:t>dicho título al solicitante.</w:t>
      </w:r>
    </w:p>
    <w:p w14:paraId="588C1FDA" w14:textId="3CB3FE48" w:rsidR="00804A0D" w:rsidRPr="00385CFA" w:rsidRDefault="00804A0D" w:rsidP="00241340">
      <w:pPr>
        <w:suppressAutoHyphens/>
        <w:spacing w:afterLines="120" w:after="288" w:line="276" w:lineRule="auto"/>
        <w:ind w:right="-62"/>
        <w:jc w:val="both"/>
        <w:rPr>
          <w:rFonts w:ascii="ITC Avant Garde" w:eastAsia="Calibri" w:hAnsi="ITC Avant Garde" w:cs="Times New Roman"/>
          <w:bCs/>
          <w:color w:val="000000"/>
        </w:rPr>
      </w:pPr>
      <w:r w:rsidRPr="00385CFA">
        <w:rPr>
          <w:rFonts w:ascii="ITC Avant Garde" w:eastAsia="Calibri" w:hAnsi="ITC Avant Garde" w:cs="Times New Roman"/>
          <w:bCs/>
          <w:color w:val="000000"/>
        </w:rPr>
        <w:t xml:space="preserve">Con lo anterior, este órgano regulador determina la plena transición </w:t>
      </w:r>
      <w:r w:rsidR="005B4074" w:rsidRPr="00385CFA">
        <w:rPr>
          <w:rFonts w:ascii="ITC Avant Garde" w:eastAsia="Calibri" w:hAnsi="ITC Avant Garde" w:cs="Times New Roman"/>
          <w:bCs/>
          <w:color w:val="000000"/>
        </w:rPr>
        <w:t>del Permiso</w:t>
      </w:r>
      <w:r w:rsidRPr="00385CFA">
        <w:rPr>
          <w:rFonts w:ascii="ITC Avant Garde" w:eastAsia="Calibri" w:hAnsi="ITC Avant Garde" w:cs="Times New Roman"/>
          <w:bCs/>
          <w:color w:val="000000"/>
        </w:rPr>
        <w:t xml:space="preserve"> al régimen de concesión contenido en la Ley a través de los instrumentos jurídicos que permiten la prestación del servicio de interés general a la población.</w:t>
      </w:r>
    </w:p>
    <w:p w14:paraId="3EAE2BF8" w14:textId="77777777" w:rsidR="00241340" w:rsidRPr="00385CFA" w:rsidRDefault="008E4752" w:rsidP="00241340">
      <w:pPr>
        <w:suppressAutoHyphens/>
        <w:spacing w:afterLines="120" w:after="288" w:line="276" w:lineRule="auto"/>
        <w:ind w:right="-62"/>
        <w:jc w:val="both"/>
        <w:rPr>
          <w:rFonts w:ascii="ITC Avant Garde" w:eastAsia="Calibri" w:hAnsi="ITC Avant Garde" w:cs="Times New Roman"/>
          <w:bCs/>
          <w:color w:val="000000"/>
        </w:rPr>
      </w:pPr>
      <w:r w:rsidRPr="00385CFA">
        <w:rPr>
          <w:rFonts w:ascii="ITC Avant Garde" w:eastAsia="Calibri" w:hAnsi="ITC Avant Garde" w:cs="Times New Roman"/>
          <w:bCs/>
          <w:color w:val="000000"/>
        </w:rPr>
        <w:t>La presente Resolución contiene</w:t>
      </w:r>
      <w:r w:rsidR="00804A0D" w:rsidRPr="00385CFA">
        <w:rPr>
          <w:rFonts w:ascii="ITC Avant Garde" w:eastAsia="Calibri" w:hAnsi="ITC Avant Garde" w:cs="Times New Roman"/>
          <w:bCs/>
          <w:color w:val="000000"/>
        </w:rPr>
        <w:t xml:space="preserve"> </w:t>
      </w:r>
      <w:r w:rsidRPr="00385CFA">
        <w:rPr>
          <w:rFonts w:ascii="ITC Avant Garde" w:eastAsia="Calibri" w:hAnsi="ITC Avant Garde" w:cs="Times New Roman"/>
          <w:bCs/>
          <w:color w:val="000000"/>
        </w:rPr>
        <w:t xml:space="preserve">el </w:t>
      </w:r>
      <w:r w:rsidR="00804A0D" w:rsidRPr="00385CFA">
        <w:rPr>
          <w:rFonts w:ascii="ITC Avant Garde" w:eastAsia="Calibri" w:hAnsi="ITC Avant Garde" w:cs="Times New Roman"/>
          <w:bCs/>
          <w:color w:val="000000"/>
        </w:rPr>
        <w:t>título de concesión de bandas de frecuencia del espectro radioeléctrico referido anteriormente el cual establece los térm</w:t>
      </w:r>
      <w:r w:rsidR="005B4074" w:rsidRPr="00385CFA">
        <w:rPr>
          <w:rFonts w:ascii="ITC Avant Garde" w:eastAsia="Calibri" w:hAnsi="ITC Avant Garde" w:cs="Times New Roman"/>
          <w:bCs/>
          <w:color w:val="000000"/>
        </w:rPr>
        <w:t>inos y condiciones a que estará sujeto</w:t>
      </w:r>
      <w:r w:rsidR="00804A0D" w:rsidRPr="00385CFA">
        <w:rPr>
          <w:rFonts w:ascii="ITC Avant Garde" w:eastAsia="Calibri" w:hAnsi="ITC Avant Garde" w:cs="Times New Roman"/>
          <w:bCs/>
          <w:color w:val="000000"/>
        </w:rPr>
        <w:t xml:space="preserve"> </w:t>
      </w:r>
      <w:r w:rsidR="005B4074" w:rsidRPr="00385CFA">
        <w:rPr>
          <w:rFonts w:ascii="ITC Avant Garde" w:eastAsia="Calibri" w:hAnsi="ITC Avant Garde" w:cs="Times New Roman"/>
          <w:bCs/>
          <w:color w:val="000000"/>
        </w:rPr>
        <w:t>el concesionario involucrado</w:t>
      </w:r>
      <w:r w:rsidR="00804A0D" w:rsidRPr="00385CFA">
        <w:rPr>
          <w:rFonts w:ascii="ITC Avant Garde" w:eastAsia="Calibri" w:hAnsi="ITC Avant Garde" w:cs="Times New Roman"/>
          <w:bCs/>
          <w:color w:val="000000"/>
        </w:rPr>
        <w:t>.</w:t>
      </w:r>
    </w:p>
    <w:p w14:paraId="498BE529" w14:textId="77777777" w:rsidR="00241340" w:rsidRPr="00385CFA" w:rsidRDefault="00804A0D" w:rsidP="00241340">
      <w:pPr>
        <w:spacing w:afterLines="120" w:after="288" w:line="276" w:lineRule="auto"/>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Cs/>
          <w:color w:val="000000"/>
          <w:lang w:val="es-ES" w:eastAsia="es-MX"/>
        </w:rPr>
        <w:t xml:space="preserve">Acorde con lo previsto en el artículo Segundo Transitorio fracción VII de los Lineamientos, el otorgamiento </w:t>
      </w:r>
      <w:r w:rsidR="005B4074" w:rsidRPr="00385CFA">
        <w:rPr>
          <w:rFonts w:ascii="ITC Avant Garde" w:eastAsia="Times New Roman" w:hAnsi="ITC Avant Garde" w:cs="Times New Roman"/>
          <w:bCs/>
          <w:color w:val="000000"/>
          <w:lang w:val="es-ES" w:eastAsia="es-MX"/>
        </w:rPr>
        <w:t>del título</w:t>
      </w:r>
      <w:r w:rsidRPr="00385CFA">
        <w:rPr>
          <w:rFonts w:ascii="ITC Avant Garde" w:eastAsia="Times New Roman" w:hAnsi="ITC Avant Garde" w:cs="Times New Roman"/>
          <w:bCs/>
          <w:color w:val="000000"/>
          <w:lang w:val="es-ES" w:eastAsia="es-MX"/>
        </w:rPr>
        <w:t xml:space="preserve"> que con motivo de l</w:t>
      </w:r>
      <w:r w:rsidR="005B4074" w:rsidRPr="00385CFA">
        <w:rPr>
          <w:rFonts w:ascii="ITC Avant Garde" w:eastAsia="Times New Roman" w:hAnsi="ITC Avant Garde" w:cs="Times New Roman"/>
          <w:bCs/>
          <w:color w:val="000000"/>
          <w:lang w:val="es-ES" w:eastAsia="es-MX"/>
        </w:rPr>
        <w:t>a presente Resolución se expida, reconocerá</w:t>
      </w:r>
      <w:r w:rsidRPr="00385CFA">
        <w:rPr>
          <w:rFonts w:ascii="ITC Avant Garde" w:eastAsia="Times New Roman" w:hAnsi="ITC Avant Garde" w:cs="Times New Roman"/>
          <w:bCs/>
          <w:color w:val="000000"/>
          <w:lang w:val="es-ES" w:eastAsia="es-MX"/>
        </w:rPr>
        <w:t xml:space="preserve"> la vigencia, características, condiciones y parámetros técnicos establecidos e</w:t>
      </w:r>
      <w:r w:rsidR="005B4074" w:rsidRPr="00385CFA">
        <w:rPr>
          <w:rFonts w:ascii="ITC Avant Garde" w:eastAsia="Times New Roman" w:hAnsi="ITC Avant Garde" w:cs="Times New Roman"/>
          <w:bCs/>
          <w:color w:val="000000"/>
          <w:lang w:val="es-ES" w:eastAsia="es-MX"/>
        </w:rPr>
        <w:t>n el permiso</w:t>
      </w:r>
      <w:r w:rsidRPr="00385CFA">
        <w:rPr>
          <w:rFonts w:ascii="ITC Avant Garde" w:eastAsia="Times New Roman" w:hAnsi="ITC Avant Garde" w:cs="Times New Roman"/>
          <w:bCs/>
          <w:color w:val="000000"/>
          <w:lang w:val="es-ES" w:eastAsia="es-MX"/>
        </w:rPr>
        <w:t xml:space="preserve"> de mérito y, en su caso, las modificaciones técnicas autorizadas. Ahora bien, considerando que en el presente acto se resuelve la prórroga de vigencia aunada </w:t>
      </w:r>
      <w:r w:rsidR="005B4074" w:rsidRPr="00385CFA">
        <w:rPr>
          <w:rFonts w:ascii="ITC Avant Garde" w:eastAsia="Times New Roman" w:hAnsi="ITC Avant Garde" w:cs="Times New Roman"/>
          <w:bCs/>
          <w:color w:val="000000"/>
          <w:lang w:val="es-ES" w:eastAsia="es-MX"/>
        </w:rPr>
        <w:lastRenderedPageBreak/>
        <w:t>a la transición, la vigencia del título</w:t>
      </w:r>
      <w:r w:rsidRPr="00385CFA">
        <w:rPr>
          <w:rFonts w:ascii="ITC Avant Garde" w:eastAsia="Times New Roman" w:hAnsi="ITC Avant Garde" w:cs="Times New Roman"/>
          <w:bCs/>
          <w:color w:val="000000"/>
          <w:lang w:val="es-ES" w:eastAsia="es-MX"/>
        </w:rPr>
        <w:t xml:space="preserve"> se determina conforme a lo señalado en el siguiente considerando.</w:t>
      </w:r>
    </w:p>
    <w:p w14:paraId="25BC24AF" w14:textId="77777777" w:rsidR="00241340" w:rsidRPr="00385CFA" w:rsidRDefault="00804A0D" w:rsidP="00241340">
      <w:pPr>
        <w:suppressAutoHyphens/>
        <w:spacing w:afterLines="120" w:after="288" w:line="276" w:lineRule="auto"/>
        <w:ind w:right="-62"/>
        <w:jc w:val="both"/>
        <w:rPr>
          <w:rFonts w:ascii="ITC Avant Garde" w:hAnsi="ITC Avant Garde" w:cs="Times New Roman"/>
          <w:color w:val="000000"/>
          <w:szCs w:val="18"/>
        </w:rPr>
      </w:pPr>
      <w:r w:rsidRPr="00385CFA">
        <w:rPr>
          <w:rFonts w:ascii="ITC Avant Garde" w:eastAsia="Calibri" w:hAnsi="ITC Avant Garde" w:cs="Times New Roman"/>
          <w:bCs/>
          <w:color w:val="000000"/>
          <w:lang w:val="es-ES_tradnl"/>
        </w:rPr>
        <w:t>Cabe hacer mención que, considerando la naturaleza jurídica y los fines de la concesión para uso público a otor</w:t>
      </w:r>
      <w:r w:rsidR="005B4074" w:rsidRPr="00385CFA">
        <w:rPr>
          <w:rFonts w:ascii="ITC Avant Garde" w:eastAsia="Calibri" w:hAnsi="ITC Avant Garde" w:cs="Times New Roman"/>
          <w:bCs/>
          <w:color w:val="000000"/>
          <w:lang w:val="es-ES_tradnl"/>
        </w:rPr>
        <w:t>garse, se hace necesario que el concesionario que preste</w:t>
      </w:r>
      <w:r w:rsidRPr="00385CFA">
        <w:rPr>
          <w:rFonts w:ascii="ITC Avant Garde" w:eastAsia="Calibri" w:hAnsi="ITC Avant Garde" w:cs="Times New Roman"/>
          <w:bCs/>
          <w:color w:val="000000"/>
          <w:lang w:val="es-ES_tradnl"/>
        </w:rPr>
        <w:t xml:space="preserve"> el servicio de radiodif</w:t>
      </w:r>
      <w:r w:rsidR="008E1D9B" w:rsidRPr="00385CFA">
        <w:rPr>
          <w:rFonts w:ascii="ITC Avant Garde" w:eastAsia="Calibri" w:hAnsi="ITC Avant Garde" w:cs="Times New Roman"/>
          <w:bCs/>
          <w:color w:val="000000"/>
          <w:lang w:val="es-ES_tradnl"/>
        </w:rPr>
        <w:t>usión bajo esa modalidad, quede</w:t>
      </w:r>
      <w:r w:rsidR="008E1D9B" w:rsidRPr="00385CFA">
        <w:rPr>
          <w:rFonts w:ascii="ITC Avant Garde" w:eastAsia="Calibri" w:hAnsi="ITC Avant Garde" w:cs="Times New Roman"/>
          <w:bCs/>
          <w:color w:val="000000"/>
        </w:rPr>
        <w:t xml:space="preserve"> obligado</w:t>
      </w:r>
      <w:r w:rsidRPr="00385CFA">
        <w:rPr>
          <w:rFonts w:ascii="ITC Avant Garde" w:eastAsia="Calibri" w:hAnsi="ITC Avant Garde" w:cs="Times New Roman"/>
          <w:bCs/>
          <w:color w:val="000000"/>
        </w:rPr>
        <w:t xml:space="preserve"> a cumplir con lo establecido en los Lineamientos en relación con los principios establecidos en los artículos Décimo Transitorio del Decreto de Reforma Constitucional y 86 de la propia Ley, y a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385CFA">
        <w:rPr>
          <w:rFonts w:ascii="ITC Avant Garde" w:eastAsia="Calibri" w:hAnsi="ITC Avant Garde" w:cs="Times New Roman"/>
          <w:bCs/>
          <w:color w:val="000000"/>
          <w:lang w:val="es-ES"/>
        </w:rPr>
        <w:t xml:space="preserve">concesión </w:t>
      </w:r>
      <w:r w:rsidRPr="00385CFA">
        <w:rPr>
          <w:rFonts w:ascii="ITC Avant Garde" w:eastAsia="Calibri" w:hAnsi="ITC Avant Garde" w:cs="Times New Roman"/>
          <w:bCs/>
          <w:color w:val="000000"/>
          <w:lang w:val="es-ES_tradnl"/>
        </w:rPr>
        <w:t>para usar y aprovechar bandas de frecuencias del espectro radioeléctrico</w:t>
      </w:r>
      <w:r w:rsidRPr="00385CFA">
        <w:rPr>
          <w:rFonts w:ascii="ITC Avant Garde" w:eastAsia="Calibri" w:hAnsi="ITC Avant Garde" w:cs="Times New Roman"/>
          <w:b/>
          <w:bCs/>
          <w:color w:val="000000"/>
          <w:lang w:val="es-ES_tradnl"/>
        </w:rPr>
        <w:t xml:space="preserve"> </w:t>
      </w:r>
      <w:r w:rsidRPr="00385CFA">
        <w:rPr>
          <w:rFonts w:ascii="ITC Avant Garde" w:eastAsia="Calibri" w:hAnsi="ITC Avant Garde" w:cs="Times New Roman"/>
          <w:bCs/>
          <w:color w:val="000000"/>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272DCD89" w14:textId="77777777" w:rsidR="00241340" w:rsidRPr="00385CFA" w:rsidRDefault="00804A0D" w:rsidP="00241340">
      <w:pPr>
        <w:spacing w:afterLines="120" w:after="288" w:line="276" w:lineRule="auto"/>
        <w:jc w:val="both"/>
        <w:rPr>
          <w:rFonts w:ascii="ITC Avant Garde" w:eastAsia="Times New Roman" w:hAnsi="ITC Avant Garde" w:cs="Times New Roman"/>
          <w:bCs/>
          <w:color w:val="000000"/>
          <w:lang w:eastAsia="es-MX"/>
        </w:rPr>
      </w:pPr>
      <w:r w:rsidRPr="00385CFA">
        <w:rPr>
          <w:rFonts w:ascii="ITC Avant Garde" w:eastAsia="Times New Roman" w:hAnsi="ITC Avant Garde" w:cs="Times New Roman"/>
          <w:bCs/>
          <w:color w:val="000000"/>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70780A29" w14:textId="77777777" w:rsidR="00241340" w:rsidRPr="00385CFA" w:rsidRDefault="00804A0D" w:rsidP="00241340">
      <w:pPr>
        <w:spacing w:afterLines="120" w:after="288" w:line="276" w:lineRule="auto"/>
        <w:jc w:val="both"/>
        <w:rPr>
          <w:rFonts w:ascii="ITC Avant Garde" w:eastAsia="Times New Roman" w:hAnsi="ITC Avant Garde" w:cs="Times New Roman"/>
          <w:bCs/>
          <w:color w:val="000000"/>
          <w:lang w:val="es-ES_tradnl" w:eastAsia="es-MX"/>
        </w:rPr>
      </w:pPr>
      <w:r w:rsidRPr="00385CFA">
        <w:rPr>
          <w:rFonts w:ascii="ITC Avant Garde" w:eastAsia="Times New Roman" w:hAnsi="ITC Avant Garde" w:cs="Times New Roman"/>
          <w:bCs/>
          <w:color w:val="000000"/>
          <w:lang w:val="es-ES_tradnl" w:eastAsia="es-MX"/>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w:t>
      </w:r>
      <w:r w:rsidR="008E1D9B" w:rsidRPr="00385CFA">
        <w:rPr>
          <w:rFonts w:ascii="ITC Avant Garde" w:eastAsia="Times New Roman" w:hAnsi="ITC Avant Garde" w:cs="Times New Roman"/>
          <w:bCs/>
          <w:color w:val="000000"/>
          <w:lang w:val="es-ES_tradnl" w:eastAsia="es-MX"/>
        </w:rPr>
        <w:t xml:space="preserve">el concesionario y verificará que los mismos </w:t>
      </w:r>
      <w:r w:rsidRPr="00385CFA">
        <w:rPr>
          <w:rFonts w:ascii="ITC Avant Garde" w:eastAsia="Times New Roman" w:hAnsi="ITC Avant Garde" w:cs="Times New Roman"/>
          <w:bCs/>
          <w:color w:val="000000"/>
          <w:lang w:val="es-ES_tradnl" w:eastAsia="es-MX"/>
        </w:rPr>
        <w:t xml:space="preserve">sean </w:t>
      </w:r>
      <w:r w:rsidRPr="00385CFA">
        <w:rPr>
          <w:rFonts w:ascii="ITC Avant Garde" w:eastAsia="Calibri" w:hAnsi="ITC Avant Garde" w:cs="Times New Roman"/>
        </w:rPr>
        <w:t xml:space="preserve">suficientes para garantizar dichos objetivos. </w:t>
      </w:r>
      <w:r w:rsidR="008E1D9B" w:rsidRPr="00385CFA">
        <w:rPr>
          <w:rFonts w:ascii="ITC Avant Garde" w:eastAsia="Times New Roman" w:hAnsi="ITC Avant Garde" w:cs="Times New Roman"/>
          <w:bCs/>
          <w:color w:val="000000"/>
          <w:lang w:val="es-ES_tradnl" w:eastAsia="es-MX"/>
        </w:rPr>
        <w:t>Para lo anterior, contará</w:t>
      </w:r>
      <w:r w:rsidRPr="00385CFA">
        <w:rPr>
          <w:rFonts w:ascii="ITC Avant Garde" w:eastAsia="Times New Roman" w:hAnsi="ITC Avant Garde" w:cs="Times New Roman"/>
          <w:bCs/>
          <w:color w:val="000000"/>
          <w:lang w:val="es-ES_tradnl" w:eastAsia="es-MX"/>
        </w:rPr>
        <w:t xml:space="preserve">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previstos en la legislación aplicable. Los mecanismos para cumplir los principios a que alude el precepto legal en cita deberán </w:t>
      </w:r>
      <w:r w:rsidRPr="00385CFA">
        <w:rPr>
          <w:rFonts w:ascii="ITC Avant Garde" w:eastAsia="Times New Roman" w:hAnsi="ITC Avant Garde" w:cs="Times New Roman"/>
          <w:bCs/>
          <w:color w:val="000000"/>
          <w:lang w:val="es-ES_tradnl" w:eastAsia="es-MX"/>
        </w:rPr>
        <w:lastRenderedPageBreak/>
        <w:t>ser observados por el concesionario durante la vigencia del título de concesión correspondiente.</w:t>
      </w:r>
    </w:p>
    <w:p w14:paraId="2B1F4786" w14:textId="77777777" w:rsidR="00241340" w:rsidRPr="00385CFA" w:rsidRDefault="00573B3A" w:rsidP="00241340">
      <w:pPr>
        <w:tabs>
          <w:tab w:val="left" w:pos="0"/>
        </w:tabs>
        <w:autoSpaceDE w:val="0"/>
        <w:autoSpaceDN w:val="0"/>
        <w:adjustRightInd w:val="0"/>
        <w:spacing w:afterLines="120" w:after="288" w:line="276" w:lineRule="auto"/>
        <w:jc w:val="both"/>
        <w:rPr>
          <w:rFonts w:ascii="ITC Avant Garde" w:eastAsia="Times New Roman" w:hAnsi="ITC Avant Garde" w:cs="Arial"/>
          <w:bCs/>
          <w:lang w:eastAsia="es-MX"/>
        </w:rPr>
      </w:pPr>
      <w:r w:rsidRPr="00385CFA">
        <w:rPr>
          <w:rFonts w:ascii="ITC Avant Garde" w:eastAsia="Times New Roman" w:hAnsi="ITC Avant Garde" w:cs="Arial"/>
          <w:b/>
          <w:bCs/>
          <w:kern w:val="1"/>
          <w:lang w:val="es-ES" w:eastAsia="ar-SA"/>
        </w:rPr>
        <w:t>SÉPTIMO</w:t>
      </w:r>
      <w:r w:rsidR="001B0BD9" w:rsidRPr="00385CFA">
        <w:rPr>
          <w:rFonts w:ascii="ITC Avant Garde" w:eastAsia="Times New Roman" w:hAnsi="ITC Avant Garde" w:cs="Arial"/>
          <w:b/>
          <w:bCs/>
          <w:kern w:val="1"/>
          <w:lang w:val="es-ES" w:eastAsia="ar-SA"/>
        </w:rPr>
        <w:t>.- Vigencia de la concesió</w:t>
      </w:r>
      <w:r w:rsidR="00752CEB" w:rsidRPr="00385CFA">
        <w:rPr>
          <w:rFonts w:ascii="ITC Avant Garde" w:eastAsia="Times New Roman" w:hAnsi="ITC Avant Garde" w:cs="Arial"/>
          <w:b/>
          <w:bCs/>
          <w:kern w:val="1"/>
          <w:lang w:val="es-ES" w:eastAsia="ar-SA"/>
        </w:rPr>
        <w:t>n</w:t>
      </w:r>
      <w:r w:rsidR="00804A0D" w:rsidRPr="00385CFA">
        <w:rPr>
          <w:rFonts w:ascii="ITC Avant Garde" w:eastAsia="Times New Roman" w:hAnsi="ITC Avant Garde" w:cs="Arial"/>
          <w:b/>
          <w:bCs/>
          <w:kern w:val="1"/>
          <w:lang w:val="es-ES" w:eastAsia="ar-SA"/>
        </w:rPr>
        <w:t xml:space="preserve"> para uso público</w:t>
      </w:r>
      <w:r w:rsidR="00804A0D" w:rsidRPr="00385CFA">
        <w:rPr>
          <w:rFonts w:ascii="ITC Avant Garde" w:eastAsia="Times New Roman" w:hAnsi="ITC Avant Garde" w:cs="Arial"/>
          <w:bCs/>
          <w:kern w:val="1"/>
          <w:lang w:val="es-ES" w:eastAsia="ar-SA"/>
        </w:rPr>
        <w:t>.</w:t>
      </w:r>
      <w:r w:rsidR="00804A0D" w:rsidRPr="00385CFA">
        <w:rPr>
          <w:rFonts w:ascii="ITC Avant Garde" w:eastAsia="Times New Roman" w:hAnsi="ITC Avant Garde" w:cs="Arial"/>
          <w:bCs/>
          <w:lang w:eastAsia="es-MX"/>
        </w:rPr>
        <w:t xml:space="preserve"> En términos de lo dispuesto por el artículo 83 de la Ley, la vigencia de las concesiones sobre el espectro radioeléctrico para uso público será hasta por 15 (quince) años, en atención a que éstas buscan dar cumplimiento a los fines y atribuciones correspondientes a cada persona moral. En este sentido y atendiendo al Considerando Tercero de la presente Resolución en virtud del cual se conside</w:t>
      </w:r>
      <w:r w:rsidR="00D12A76" w:rsidRPr="00385CFA">
        <w:rPr>
          <w:rFonts w:ascii="ITC Avant Garde" w:eastAsia="Times New Roman" w:hAnsi="ITC Avant Garde" w:cs="Arial"/>
          <w:bCs/>
          <w:lang w:eastAsia="es-MX"/>
        </w:rPr>
        <w:t>ró procedente la prórroga del Permiso, la vigencia de la concesión</w:t>
      </w:r>
      <w:r w:rsidR="00804A0D" w:rsidRPr="00385CFA">
        <w:rPr>
          <w:rFonts w:ascii="ITC Avant Garde" w:eastAsia="Times New Roman" w:hAnsi="ITC Avant Garde" w:cs="Arial"/>
          <w:bCs/>
          <w:lang w:eastAsia="es-MX"/>
        </w:rPr>
        <w:t xml:space="preserve"> sobre el espectro radioeléctrico para uso público que con motivo de la</w:t>
      </w:r>
      <w:r w:rsidR="00D12A76" w:rsidRPr="00385CFA">
        <w:rPr>
          <w:rFonts w:ascii="ITC Avant Garde" w:eastAsia="Times New Roman" w:hAnsi="ITC Avant Garde" w:cs="Arial"/>
          <w:bCs/>
          <w:lang w:eastAsia="es-MX"/>
        </w:rPr>
        <w:t xml:space="preserve"> presente Resolución se otorgue será de 15 (quince) años, esto</w:t>
      </w:r>
      <w:r w:rsidR="00804A0D" w:rsidRPr="00385CFA">
        <w:rPr>
          <w:rFonts w:ascii="ITC Avant Garde" w:eastAsia="Times New Roman" w:hAnsi="ITC Avant Garde" w:cs="Arial"/>
          <w:bCs/>
          <w:lang w:eastAsia="es-MX"/>
        </w:rPr>
        <w:t xml:space="preserve"> se considera viable toda vez que no existe impedimento alguno para que el Instituto conforme a sus atribuciones conferidas establezca un nuevo periodo de vigencia de las concesiones a otorgar, ya que se trata de un nuevo marco de otorgamiento regulado de manera distinta al anterior marco legal.</w:t>
      </w:r>
    </w:p>
    <w:p w14:paraId="440924A3" w14:textId="77777777" w:rsidR="00241340" w:rsidRPr="00385CFA" w:rsidRDefault="00804A0D" w:rsidP="00241340">
      <w:pPr>
        <w:tabs>
          <w:tab w:val="left" w:pos="0"/>
        </w:tabs>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385CFA">
        <w:rPr>
          <w:rFonts w:ascii="ITC Avant Garde" w:eastAsia="Times New Roman" w:hAnsi="ITC Avant Garde" w:cs="Arial"/>
          <w:bCs/>
          <w:lang w:eastAsia="es-MX"/>
        </w:rPr>
        <w:t>En términos de lo dispuesto por la fracción VI y VII del artículo Segundo Transitorio de los Lineamientos, y considerando que se</w:t>
      </w:r>
      <w:r w:rsidR="008E1D9B" w:rsidRPr="00385CFA">
        <w:rPr>
          <w:rFonts w:ascii="ITC Avant Garde" w:eastAsia="Times New Roman" w:hAnsi="ITC Avant Garde" w:cs="Arial"/>
          <w:bCs/>
          <w:lang w:eastAsia="es-MX"/>
        </w:rPr>
        <w:t xml:space="preserve"> resuelve en este</w:t>
      </w:r>
      <w:r w:rsidRPr="00385CFA">
        <w:rPr>
          <w:rFonts w:ascii="ITC Avant Garde" w:eastAsia="Times New Roman" w:hAnsi="ITC Avant Garde" w:cs="Arial"/>
          <w:bCs/>
          <w:lang w:eastAsia="es-MX"/>
        </w:rPr>
        <w:t xml:space="preserve"> acto los procedimientos de prórroga de vigencia y de transición al nuevo régimen, el título de concesión para usar y aprovechar bandas de frecuencias del espectro radioeléctrico</w:t>
      </w:r>
      <w:r w:rsidRPr="00385CFA">
        <w:rPr>
          <w:rFonts w:ascii="ITC Avant Garde" w:eastAsia="Times New Roman" w:hAnsi="ITC Avant Garde" w:cs="Arial"/>
          <w:b/>
          <w:bCs/>
          <w:lang w:eastAsia="es-MX"/>
        </w:rPr>
        <w:t xml:space="preserve"> </w:t>
      </w:r>
      <w:r w:rsidRPr="00385CFA">
        <w:rPr>
          <w:rFonts w:ascii="ITC Avant Garde" w:eastAsia="Times New Roman" w:hAnsi="ITC Avant Garde" w:cs="Arial"/>
          <w:bCs/>
          <w:lang w:eastAsia="es-MX"/>
        </w:rPr>
        <w:t>que con motivo de la transición al régimen de concesión se expida, reconocerá las características, condiciones y parámetros técnicos establecidos, y tendrá una vigencia de 15 (</w:t>
      </w:r>
      <w:r w:rsidR="00D12A76" w:rsidRPr="00385CFA">
        <w:rPr>
          <w:rFonts w:ascii="ITC Avant Garde" w:eastAsia="Times New Roman" w:hAnsi="ITC Avant Garde" w:cs="Arial"/>
          <w:bCs/>
          <w:lang w:eastAsia="es-MX"/>
        </w:rPr>
        <w:t xml:space="preserve">quince) años contados a partir </w:t>
      </w:r>
      <w:r w:rsidRPr="00385CFA">
        <w:rPr>
          <w:rFonts w:ascii="ITC Avant Garde" w:eastAsia="Times New Roman" w:hAnsi="ITC Avant Garde" w:cs="Arial"/>
          <w:bCs/>
          <w:lang w:eastAsia="es-MX"/>
        </w:rPr>
        <w:t xml:space="preserve">del día siguiente de la fecha de vencimiento establecida en el permiso correspondiente. </w:t>
      </w:r>
    </w:p>
    <w:p w14:paraId="06D0DAAB" w14:textId="77777777" w:rsidR="00241340" w:rsidRPr="00385CFA" w:rsidRDefault="00804A0D" w:rsidP="00241340">
      <w:pPr>
        <w:tabs>
          <w:tab w:val="left" w:pos="0"/>
        </w:tabs>
        <w:autoSpaceDE w:val="0"/>
        <w:autoSpaceDN w:val="0"/>
        <w:adjustRightInd w:val="0"/>
        <w:spacing w:afterLines="120" w:after="288" w:line="276" w:lineRule="auto"/>
        <w:jc w:val="both"/>
        <w:rPr>
          <w:rFonts w:ascii="ITC Avant Garde" w:eastAsia="Calibri" w:hAnsi="ITC Avant Garde" w:cs="Times New Roman"/>
        </w:rPr>
      </w:pPr>
      <w:r w:rsidRPr="00385CFA">
        <w:rPr>
          <w:rFonts w:ascii="ITC Avant Garde" w:eastAsia="Calibri" w:hAnsi="ITC Avant Garde" w:cs="Times New Roman"/>
        </w:rPr>
        <w:t xml:space="preserve">Lo anterior, en virtud de que dicho plazo máximo previsto en la Ley es congruente con la vigencia otorgada para las concesiones </w:t>
      </w:r>
      <w:r w:rsidR="008E1D9B" w:rsidRPr="00385CFA">
        <w:rPr>
          <w:rFonts w:ascii="ITC Avant Garde" w:eastAsia="Calibri" w:hAnsi="ITC Avant Garde" w:cs="Times New Roman"/>
        </w:rPr>
        <w:t>para</w:t>
      </w:r>
      <w:r w:rsidRPr="00385CFA">
        <w:rPr>
          <w:rFonts w:ascii="ITC Avant Garde" w:eastAsia="Calibri" w:hAnsi="ITC Avant Garde" w:cs="Times New Roman"/>
        </w:rPr>
        <w:t xml:space="preserve"> uso público en materia de radiodifusión que el Instituto ha resuelto previamente a favor de otros entes y organismos públicos, lo cual refleja el t</w:t>
      </w:r>
      <w:r w:rsidR="00D12A76" w:rsidRPr="00385CFA">
        <w:rPr>
          <w:rFonts w:ascii="ITC Avant Garde" w:eastAsia="Calibri" w:hAnsi="ITC Avant Garde" w:cs="Times New Roman"/>
        </w:rPr>
        <w:t>rato equitativo en relación con</w:t>
      </w:r>
      <w:r w:rsidRPr="00385CFA">
        <w:rPr>
          <w:rFonts w:ascii="ITC Avant Garde" w:eastAsia="Calibri" w:hAnsi="ITC Avant Garde" w:cs="Times New Roman"/>
        </w:rPr>
        <w:t xml:space="preserve"> </w:t>
      </w:r>
      <w:r w:rsidR="00D12A76" w:rsidRPr="00385CFA">
        <w:rPr>
          <w:rFonts w:ascii="ITC Avant Garde" w:eastAsia="Calibri" w:hAnsi="ITC Avant Garde" w:cs="Times New Roman"/>
        </w:rPr>
        <w:t>la concesión</w:t>
      </w:r>
      <w:r w:rsidRPr="00385CFA">
        <w:rPr>
          <w:rFonts w:ascii="ITC Avant Garde" w:eastAsia="Calibri" w:hAnsi="ITC Avant Garde" w:cs="Times New Roman"/>
        </w:rPr>
        <w:t xml:space="preserve"> cuyo otorgamiento se resuelve en virtud de la presente Resolución.</w:t>
      </w:r>
    </w:p>
    <w:p w14:paraId="57D0C174" w14:textId="77777777" w:rsidR="00241340" w:rsidRPr="00385CFA" w:rsidRDefault="00804A0D" w:rsidP="00241340">
      <w:pPr>
        <w:tabs>
          <w:tab w:val="left" w:pos="0"/>
        </w:tabs>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385CFA">
        <w:rPr>
          <w:rFonts w:ascii="ITC Avant Garde" w:eastAsia="Times New Roman" w:hAnsi="ITC Avant Garde" w:cs="Times New Roman"/>
          <w:kern w:val="1"/>
          <w:lang w:val="es-ES" w:eastAsia="ar-SA"/>
        </w:rPr>
        <w:t>Por lo anterior, con fundamento en los artículos 27 párrafos cuarto y sexto; 28 párrafos décimo quinto, décimo sexto, décimo séptimo y décimo octavo de la Constitución Política de los Estados Unidos Mexicanos; Tercero fracción III y Décimo Transitorios del “</w:t>
      </w:r>
      <w:r w:rsidRPr="00385CFA">
        <w:rPr>
          <w:rFonts w:ascii="ITC Avant Garde" w:eastAsia="Calibri" w:hAnsi="ITC Avant Garde" w:cs="Times New Roman"/>
          <w:lang w:eastAsia="es-MX"/>
        </w:rPr>
        <w:t xml:space="preserve">Decreto </w:t>
      </w:r>
      <w:r w:rsidRPr="00385CFA">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385CFA">
        <w:rPr>
          <w:rFonts w:ascii="ITC Avant Garde" w:eastAsia="Calibri" w:hAnsi="ITC Avant Garde" w:cs="Times New Roman"/>
          <w:bCs/>
          <w:color w:val="000000" w:themeColor="text1"/>
          <w:lang w:eastAsia="es-MX"/>
        </w:rPr>
        <w:t xml:space="preserve">Decreto </w:t>
      </w:r>
      <w:r w:rsidRPr="00385CFA">
        <w:rPr>
          <w:rFonts w:ascii="ITC Avant Garde" w:eastAsia="Times New Roman" w:hAnsi="ITC Avant Garde" w:cs="Times New Roman"/>
          <w:kern w:val="1"/>
          <w:lang w:eastAsia="ar-SA"/>
        </w:rPr>
        <w:t xml:space="preserve">por el que se expiden la Ley Federal de Telecomunicaciones y Radiodifusión, y la Ley del Sistema Público de Radiodifusión del Estado Mexicano; y se reforman, adicionan y </w:t>
      </w:r>
      <w:r w:rsidRPr="00385CFA">
        <w:rPr>
          <w:rFonts w:ascii="ITC Avant Garde" w:eastAsia="Times New Roman" w:hAnsi="ITC Avant Garde" w:cs="Times New Roman"/>
          <w:kern w:val="1"/>
          <w:lang w:eastAsia="ar-SA"/>
        </w:rPr>
        <w:lastRenderedPageBreak/>
        <w:t>derogan diversas disposiciones en materia de telecomunicaciones y radiodifusión”</w:t>
      </w:r>
      <w:r w:rsidRPr="00385CFA">
        <w:rPr>
          <w:rFonts w:ascii="ITC Avant Garde" w:eastAsia="Times New Roman" w:hAnsi="ITC Avant Garde" w:cs="Times New Roman"/>
          <w:kern w:val="1"/>
          <w:lang w:val="es-ES" w:eastAsia="ar-SA"/>
        </w:rPr>
        <w:t>, publicado en el Diario Oficial de la Federación el 14 de julio de 2014; 1, 2, 9, fracción I, 15 fracción IV,17</w:t>
      </w:r>
      <w:r w:rsidR="00997322" w:rsidRPr="00385CFA">
        <w:rPr>
          <w:rFonts w:ascii="ITC Avant Garde" w:eastAsia="Times New Roman" w:hAnsi="ITC Avant Garde" w:cs="Times New Roman"/>
          <w:kern w:val="1"/>
          <w:lang w:val="es-ES" w:eastAsia="ar-SA"/>
        </w:rPr>
        <w:t xml:space="preserve"> fracción I, 54, 55 fracción I,</w:t>
      </w:r>
      <w:r w:rsidRPr="00385CFA">
        <w:rPr>
          <w:rFonts w:ascii="ITC Avant Garde" w:eastAsia="Times New Roman" w:hAnsi="ITC Avant Garde" w:cs="Times New Roman"/>
          <w:kern w:val="1"/>
          <w:lang w:val="es-ES" w:eastAsia="ar-SA"/>
        </w:rPr>
        <w:t xml:space="preserve"> 75 párrafo segundo, 76 fracción II, 77, 83, 85, 86</w:t>
      </w:r>
      <w:r w:rsidR="00CA3ABC" w:rsidRPr="00385CFA">
        <w:rPr>
          <w:rFonts w:ascii="ITC Avant Garde" w:eastAsia="Times New Roman" w:hAnsi="ITC Avant Garde" w:cs="Times New Roman"/>
          <w:kern w:val="1"/>
          <w:lang w:val="es-ES" w:eastAsia="ar-SA"/>
        </w:rPr>
        <w:t>, 90,</w:t>
      </w:r>
      <w:r w:rsidR="000D7558" w:rsidRPr="00385CFA">
        <w:rPr>
          <w:rFonts w:ascii="ITC Avant Garde" w:eastAsia="Times New Roman" w:hAnsi="ITC Avant Garde" w:cs="Times New Roman"/>
          <w:kern w:val="1"/>
          <w:lang w:val="es-ES" w:eastAsia="ar-SA"/>
        </w:rPr>
        <w:t xml:space="preserve"> 105,</w:t>
      </w:r>
      <w:r w:rsidR="00132790" w:rsidRPr="00385CFA">
        <w:rPr>
          <w:rFonts w:ascii="ITC Avant Garde" w:eastAsia="Times New Roman" w:hAnsi="ITC Avant Garde" w:cs="Times New Roman"/>
          <w:kern w:val="1"/>
          <w:lang w:val="es-ES" w:eastAsia="ar-SA"/>
        </w:rPr>
        <w:t xml:space="preserve"> 107,</w:t>
      </w:r>
      <w:r w:rsidRPr="00385CFA">
        <w:rPr>
          <w:rFonts w:ascii="ITC Avant Garde" w:eastAsia="Times New Roman" w:hAnsi="ITC Avant Garde" w:cs="Times New Roman"/>
          <w:kern w:val="1"/>
          <w:lang w:val="es-ES" w:eastAsia="ar-SA"/>
        </w:rPr>
        <w:t xml:space="preserve"> 114</w:t>
      </w:r>
      <w:r w:rsidR="00CA3ABC" w:rsidRPr="00385CFA">
        <w:rPr>
          <w:rFonts w:ascii="ITC Avant Garde" w:eastAsia="Times New Roman" w:hAnsi="ITC Avant Garde" w:cs="Times New Roman"/>
          <w:kern w:val="1"/>
          <w:lang w:val="es-ES" w:eastAsia="ar-SA"/>
        </w:rPr>
        <w:t xml:space="preserve"> y 156</w:t>
      </w:r>
      <w:r w:rsidRPr="00385CFA">
        <w:rPr>
          <w:rFonts w:ascii="ITC Avant Garde" w:eastAsia="Times New Roman" w:hAnsi="ITC Avant Garde" w:cs="Times New Roman"/>
          <w:kern w:val="1"/>
          <w:lang w:val="es-ES" w:eastAsia="ar-SA"/>
        </w:rPr>
        <w:t xml:space="preserve"> de la Ley Federal de Telecomunicaciones y Radiodifusión; </w:t>
      </w:r>
      <w:r w:rsidRPr="00385CFA">
        <w:rPr>
          <w:rFonts w:ascii="ITC Avant Garde" w:eastAsia="Times New Roman" w:hAnsi="ITC Avant Garde" w:cs="Times New Roman"/>
          <w:bCs/>
          <w:kern w:val="1"/>
          <w:lang w:eastAsia="ar-SA"/>
        </w:rPr>
        <w:t>Segundo Transitorio fracciones II, III, IV, V, VI, VII, VIII y IX de los Lineamientos Generales para el otorgamiento de concesiones a que se refiere el título cuarto de la Ley Federal de Telecomunicaciones y Radiodifusión, publicado en el Diario Oficial de la Federación el 24 de julio de 2015</w:t>
      </w:r>
      <w:r w:rsidRPr="00385CFA">
        <w:rPr>
          <w:rFonts w:ascii="ITC Avant Garde" w:eastAsia="Calibri" w:hAnsi="ITC Avant Garde" w:cs="Tahoma"/>
          <w:bCs/>
          <w:color w:val="000000"/>
          <w:lang w:eastAsia="es-MX"/>
        </w:rPr>
        <w:t xml:space="preserve">; Condición </w:t>
      </w:r>
      <w:r w:rsidR="008E1D9B" w:rsidRPr="00385CFA">
        <w:rPr>
          <w:rFonts w:ascii="ITC Avant Garde" w:eastAsia="Calibri" w:hAnsi="ITC Avant Garde" w:cs="Tahoma"/>
          <w:bCs/>
          <w:color w:val="000000"/>
          <w:lang w:eastAsia="es-MX"/>
        </w:rPr>
        <w:t>Sexta del Título</w:t>
      </w:r>
      <w:r w:rsidRPr="00385CFA">
        <w:rPr>
          <w:rFonts w:ascii="ITC Avant Garde" w:eastAsia="Calibri" w:hAnsi="ITC Avant Garde" w:cs="Tahoma"/>
          <w:bCs/>
          <w:color w:val="000000"/>
          <w:lang w:eastAsia="es-MX"/>
        </w:rPr>
        <w:t xml:space="preserve"> de Permiso; 3, 13, </w:t>
      </w:r>
      <w:r w:rsidRPr="00385CFA">
        <w:rPr>
          <w:rFonts w:ascii="ITC Avant Garde" w:eastAsia="Times New Roman" w:hAnsi="ITC Avant Garde" w:cs="Times New Roman"/>
          <w:bCs/>
          <w:kern w:val="1"/>
          <w:lang w:eastAsia="ar-SA"/>
        </w:rPr>
        <w:t>35 fracción I, 36, 38 y 57 fracción I de la Ley Federal de Procedimiento Administrativo</w:t>
      </w:r>
      <w:r w:rsidR="00132790" w:rsidRPr="00385CFA">
        <w:rPr>
          <w:rFonts w:ascii="ITC Avant Garde" w:eastAsia="Times New Roman" w:hAnsi="ITC Avant Garde" w:cs="Times New Roman"/>
          <w:bCs/>
          <w:kern w:val="1"/>
          <w:lang w:eastAsia="ar-SA"/>
        </w:rPr>
        <w:t>;</w:t>
      </w:r>
      <w:r w:rsidRPr="00385CFA">
        <w:rPr>
          <w:rFonts w:ascii="ITC Avant Garde" w:eastAsia="Times New Roman" w:hAnsi="ITC Avant Garde" w:cs="Times New Roman"/>
          <w:bCs/>
          <w:kern w:val="1"/>
          <w:lang w:eastAsia="ar-SA"/>
        </w:rPr>
        <w:t xml:space="preserve"> y </w:t>
      </w:r>
      <w:r w:rsidRPr="00385CFA">
        <w:rPr>
          <w:rFonts w:ascii="ITC Avant Garde" w:eastAsia="Times New Roman" w:hAnsi="ITC Avant Garde" w:cs="Times New Roman"/>
          <w:lang w:eastAsia="es-ES"/>
        </w:rPr>
        <w:t>1, 4 fracción I, 6 fracciones I y XXXVII</w:t>
      </w:r>
      <w:r w:rsidR="00C72895" w:rsidRPr="00385CFA">
        <w:rPr>
          <w:rFonts w:ascii="ITC Avant Garde" w:eastAsia="Times New Roman" w:hAnsi="ITC Avant Garde" w:cs="Times New Roman"/>
          <w:lang w:eastAsia="es-ES"/>
        </w:rPr>
        <w:t>I</w:t>
      </w:r>
      <w:r w:rsidRPr="00385CFA">
        <w:rPr>
          <w:rFonts w:ascii="ITC Avant Garde" w:eastAsia="Times New Roman" w:hAnsi="ITC Avant Garde" w:cs="Times New Roman"/>
          <w:lang w:eastAsia="es-ES"/>
        </w:rPr>
        <w:t xml:space="preserve">, 32 y 34 fracciones I y II del </w:t>
      </w:r>
      <w:r w:rsidRPr="00385CFA">
        <w:rPr>
          <w:rFonts w:ascii="ITC Avant Garde" w:eastAsia="Calibri" w:hAnsi="ITC Avant Garde" w:cs="Arial"/>
          <w:kern w:val="1"/>
          <w:lang w:eastAsia="ar-SA"/>
        </w:rPr>
        <w:t>Estatuto Orgánico</w:t>
      </w:r>
      <w:r w:rsidRPr="00385CFA">
        <w:rPr>
          <w:rFonts w:ascii="ITC Avant Garde" w:eastAsia="Times New Roman" w:hAnsi="ITC Avant Garde" w:cs="Times New Roman"/>
          <w:lang w:eastAsia="es-ES"/>
        </w:rPr>
        <w:t xml:space="preserve"> del Instituto Federal de Telecomunicaciones</w:t>
      </w:r>
      <w:r w:rsidRPr="00385CFA">
        <w:rPr>
          <w:rFonts w:ascii="ITC Avant Garde" w:eastAsia="Calibri" w:hAnsi="ITC Avant Garde" w:cs="Tahoma"/>
          <w:bCs/>
          <w:color w:val="000000"/>
          <w:lang w:eastAsia="es-MX"/>
        </w:rPr>
        <w:t>; este órgano autónomo emite los siguientes:</w:t>
      </w:r>
    </w:p>
    <w:p w14:paraId="03E9B4A0" w14:textId="77777777" w:rsidR="00241340" w:rsidRPr="00385CFA" w:rsidRDefault="00804A0D" w:rsidP="00241340">
      <w:pPr>
        <w:pStyle w:val="Ttulo2"/>
        <w:numPr>
          <w:ilvl w:val="5"/>
          <w:numId w:val="1"/>
        </w:numPr>
        <w:tabs>
          <w:tab w:val="clear" w:pos="1152"/>
        </w:tabs>
        <w:spacing w:afterLines="50" w:after="120" w:line="276" w:lineRule="auto"/>
        <w:ind w:left="0" w:firstLine="0"/>
        <w:jc w:val="center"/>
        <w:rPr>
          <w:rFonts w:ascii="ITC Avant Garde" w:hAnsi="ITC Avant Garde" w:cs="Arial"/>
          <w:bCs/>
          <w:sz w:val="22"/>
          <w:szCs w:val="22"/>
          <w:lang w:eastAsia="en-US"/>
        </w:rPr>
      </w:pPr>
      <w:r w:rsidRPr="00385CFA">
        <w:rPr>
          <w:rFonts w:ascii="ITC Avant Garde" w:hAnsi="ITC Avant Garde" w:cs="Arial"/>
          <w:bCs/>
          <w:sz w:val="22"/>
          <w:szCs w:val="22"/>
          <w:lang w:eastAsia="en-US"/>
        </w:rPr>
        <w:t>RESOLUTIVOS</w:t>
      </w:r>
    </w:p>
    <w:p w14:paraId="50A11CF6" w14:textId="77777777" w:rsidR="00241340" w:rsidRPr="00385CFA" w:rsidRDefault="00804A0D" w:rsidP="00241340">
      <w:pPr>
        <w:suppressAutoHyphens/>
        <w:spacing w:afterLines="120" w:after="288" w:line="276" w:lineRule="auto"/>
        <w:ind w:right="-62"/>
        <w:jc w:val="both"/>
        <w:rPr>
          <w:rFonts w:ascii="ITC Avant Garde" w:eastAsia="Times New Roman" w:hAnsi="ITC Avant Garde" w:cs="Times New Roman"/>
          <w:bCs/>
          <w:kern w:val="1"/>
          <w:lang w:eastAsia="ar-SA"/>
        </w:rPr>
      </w:pPr>
      <w:r w:rsidRPr="00385CFA">
        <w:rPr>
          <w:rFonts w:ascii="ITC Avant Garde" w:eastAsia="Times New Roman" w:hAnsi="ITC Avant Garde" w:cs="Times New Roman"/>
          <w:b/>
          <w:bCs/>
          <w:kern w:val="1"/>
          <w:lang w:eastAsia="ar-SA"/>
        </w:rPr>
        <w:t xml:space="preserve">PRIMERO.- </w:t>
      </w:r>
      <w:r w:rsidRPr="00385CFA">
        <w:rPr>
          <w:rFonts w:ascii="ITC Avant Garde" w:eastAsia="Times New Roman" w:hAnsi="ITC Avant Garde" w:cs="Times New Roman"/>
          <w:bCs/>
          <w:kern w:val="1"/>
          <w:lang w:eastAsia="ar-SA"/>
        </w:rPr>
        <w:t xml:space="preserve">Se prorroga la vigencia </w:t>
      </w:r>
      <w:r w:rsidR="00CF512A" w:rsidRPr="00385CFA">
        <w:rPr>
          <w:rFonts w:ascii="ITC Avant Garde" w:eastAsia="Times New Roman" w:hAnsi="ITC Avant Garde" w:cs="Times New Roman"/>
          <w:bCs/>
          <w:kern w:val="1"/>
          <w:lang w:eastAsia="ar-SA"/>
        </w:rPr>
        <w:t>del</w:t>
      </w:r>
      <w:r w:rsidRPr="00385CFA">
        <w:rPr>
          <w:rFonts w:ascii="ITC Avant Garde" w:eastAsia="Times New Roman" w:hAnsi="ITC Avant Garde" w:cs="Times New Roman"/>
          <w:bCs/>
          <w:kern w:val="1"/>
          <w:lang w:eastAsia="ar-SA"/>
        </w:rPr>
        <w:t xml:space="preserve"> </w:t>
      </w:r>
      <w:r w:rsidR="00CF512A" w:rsidRPr="00385CFA">
        <w:rPr>
          <w:rFonts w:ascii="ITC Avant Garde" w:eastAsia="Times New Roman" w:hAnsi="ITC Avant Garde" w:cs="Times New Roman"/>
          <w:bCs/>
          <w:kern w:val="1"/>
          <w:lang w:eastAsia="ar-SA"/>
        </w:rPr>
        <w:t xml:space="preserve">permiso </w:t>
      </w:r>
      <w:r w:rsidR="008E4752" w:rsidRPr="00385CFA">
        <w:rPr>
          <w:rFonts w:ascii="ITC Avant Garde" w:eastAsia="Times New Roman" w:hAnsi="ITC Avant Garde" w:cs="Times New Roman"/>
          <w:bCs/>
          <w:kern w:val="1"/>
          <w:lang w:eastAsia="ar-SA"/>
        </w:rPr>
        <w:t xml:space="preserve">a favor del </w:t>
      </w:r>
      <w:r w:rsidR="0077517F" w:rsidRPr="00385CFA">
        <w:rPr>
          <w:rFonts w:ascii="ITC Avant Garde" w:eastAsia="Times New Roman" w:hAnsi="ITC Avant Garde" w:cs="Times New Roman"/>
          <w:b/>
          <w:lang w:eastAsia="es-MX"/>
        </w:rPr>
        <w:t>Gobierno del Estado de Quintana Roo</w:t>
      </w:r>
      <w:r w:rsidR="008E4752" w:rsidRPr="00385CFA">
        <w:rPr>
          <w:rFonts w:ascii="ITC Avant Garde" w:eastAsia="Times New Roman" w:hAnsi="ITC Avant Garde" w:cs="Times New Roman"/>
          <w:bCs/>
          <w:kern w:val="1"/>
          <w:lang w:eastAsia="ar-SA"/>
        </w:rPr>
        <w:t xml:space="preserve">, </w:t>
      </w:r>
      <w:r w:rsidR="00CF512A" w:rsidRPr="00385CFA">
        <w:rPr>
          <w:rFonts w:ascii="ITC Avant Garde" w:eastAsia="Times New Roman" w:hAnsi="ITC Avant Garde" w:cs="Times New Roman"/>
          <w:bCs/>
          <w:kern w:val="1"/>
          <w:lang w:eastAsia="ar-SA"/>
        </w:rPr>
        <w:t xml:space="preserve">para </w:t>
      </w:r>
      <w:r w:rsidR="008E4752" w:rsidRPr="00385CFA">
        <w:rPr>
          <w:rFonts w:ascii="ITC Avant Garde" w:eastAsia="Times New Roman" w:hAnsi="ITC Avant Garde" w:cs="Times New Roman"/>
          <w:bCs/>
          <w:kern w:val="1"/>
          <w:lang w:eastAsia="ar-SA"/>
        </w:rPr>
        <w:t>la prestación del</w:t>
      </w:r>
      <w:r w:rsidR="00CF512A" w:rsidRPr="00385CFA">
        <w:rPr>
          <w:rFonts w:ascii="ITC Avant Garde" w:eastAsia="Times New Roman" w:hAnsi="ITC Avant Garde" w:cs="Times New Roman"/>
          <w:bCs/>
          <w:kern w:val="1"/>
          <w:lang w:eastAsia="ar-SA"/>
        </w:rPr>
        <w:t xml:space="preserve"> servicio radiodifusión sonora en </w:t>
      </w:r>
      <w:r w:rsidR="00DE2CA9" w:rsidRPr="00385CFA">
        <w:rPr>
          <w:rFonts w:ascii="ITC Avant Garde" w:eastAsia="Times New Roman" w:hAnsi="ITC Avant Garde" w:cs="Times New Roman"/>
          <w:bCs/>
          <w:kern w:val="1"/>
          <w:lang w:eastAsia="ar-SA"/>
        </w:rPr>
        <w:t>frecuencia modulada</w:t>
      </w:r>
      <w:r w:rsidR="00CF512A" w:rsidRPr="00385CFA">
        <w:rPr>
          <w:rFonts w:ascii="ITC Avant Garde" w:eastAsia="Times New Roman" w:hAnsi="ITC Avant Garde" w:cs="Times New Roman"/>
          <w:bCs/>
          <w:kern w:val="1"/>
          <w:lang w:eastAsia="ar-SA"/>
        </w:rPr>
        <w:t xml:space="preserve"> a través de la estación con distintivo de llamada </w:t>
      </w:r>
      <w:r w:rsidR="00CF512A" w:rsidRPr="00385CFA">
        <w:rPr>
          <w:rFonts w:ascii="ITC Avant Garde" w:eastAsia="Times New Roman" w:hAnsi="ITC Avant Garde" w:cs="Times New Roman"/>
          <w:b/>
          <w:bCs/>
          <w:kern w:val="1"/>
          <w:lang w:eastAsia="ar-SA"/>
        </w:rPr>
        <w:t>XHC</w:t>
      </w:r>
      <w:r w:rsidR="008E4752" w:rsidRPr="00385CFA">
        <w:rPr>
          <w:rFonts w:ascii="ITC Avant Garde" w:eastAsia="Times New Roman" w:hAnsi="ITC Avant Garde" w:cs="Times New Roman"/>
          <w:b/>
          <w:bCs/>
          <w:kern w:val="1"/>
          <w:lang w:eastAsia="ar-SA"/>
        </w:rPr>
        <w:t>BJ-FM</w:t>
      </w:r>
      <w:r w:rsidR="008E4752" w:rsidRPr="00385CFA">
        <w:rPr>
          <w:rFonts w:ascii="ITC Avant Garde" w:eastAsia="Times New Roman" w:hAnsi="ITC Avant Garde" w:cs="Times New Roman"/>
          <w:bCs/>
          <w:kern w:val="1"/>
          <w:lang w:eastAsia="ar-SA"/>
        </w:rPr>
        <w:t>, en Cancún Quintana Roo</w:t>
      </w:r>
      <w:r w:rsidR="00DE2CA9" w:rsidRPr="00385CFA">
        <w:rPr>
          <w:rFonts w:ascii="ITC Avant Garde" w:eastAsia="Times New Roman" w:hAnsi="ITC Avant Garde" w:cs="Times New Roman"/>
          <w:bCs/>
          <w:kern w:val="1"/>
          <w:lang w:eastAsia="ar-SA"/>
        </w:rPr>
        <w:t xml:space="preserve"> y se resuelve el cambio a la frecuencia </w:t>
      </w:r>
      <w:r w:rsidR="00DE2CA9" w:rsidRPr="00385CFA">
        <w:rPr>
          <w:rFonts w:ascii="ITC Avant Garde" w:eastAsia="Times New Roman" w:hAnsi="ITC Avant Garde" w:cs="Times New Roman"/>
          <w:b/>
          <w:bCs/>
          <w:kern w:val="1"/>
          <w:lang w:eastAsia="ar-SA"/>
        </w:rPr>
        <w:t>101.9</w:t>
      </w:r>
      <w:r w:rsidR="00DE2CA9" w:rsidRPr="00385CFA">
        <w:rPr>
          <w:rFonts w:ascii="ITC Avant Garde" w:eastAsia="Times New Roman" w:hAnsi="ITC Avant Garde" w:cs="Times New Roman"/>
          <w:bCs/>
          <w:kern w:val="1"/>
          <w:lang w:eastAsia="ar-SA"/>
        </w:rPr>
        <w:t xml:space="preserve"> MHz</w:t>
      </w:r>
      <w:r w:rsidR="00132790" w:rsidRPr="00385CFA">
        <w:rPr>
          <w:rFonts w:ascii="ITC Avant Garde" w:eastAsia="Times New Roman" w:hAnsi="ITC Avant Garde" w:cs="Times New Roman"/>
          <w:bCs/>
          <w:kern w:val="1"/>
          <w:lang w:eastAsia="ar-SA"/>
        </w:rPr>
        <w:t xml:space="preserve"> bajo los términos señalados en el Considerando Cuarto de la presente Resolución</w:t>
      </w:r>
      <w:r w:rsidR="00DE2CA9" w:rsidRPr="00385CFA">
        <w:rPr>
          <w:rFonts w:ascii="ITC Avant Garde" w:eastAsia="Times New Roman" w:hAnsi="ITC Avant Garde" w:cs="Times New Roman"/>
          <w:bCs/>
          <w:kern w:val="1"/>
          <w:lang w:eastAsia="ar-SA"/>
        </w:rPr>
        <w:t xml:space="preserve">. </w:t>
      </w:r>
    </w:p>
    <w:p w14:paraId="04D1D364" w14:textId="77777777" w:rsidR="00241340" w:rsidRPr="00385CFA" w:rsidRDefault="00804A0D" w:rsidP="00241340">
      <w:pPr>
        <w:suppressAutoHyphens/>
        <w:spacing w:afterLines="120" w:after="288" w:line="276" w:lineRule="auto"/>
        <w:ind w:right="-62"/>
        <w:jc w:val="both"/>
        <w:rPr>
          <w:rFonts w:ascii="ITC Avant Garde" w:eastAsia="Times New Roman" w:hAnsi="ITC Avant Garde" w:cs="Times New Roman"/>
          <w:bCs/>
          <w:kern w:val="1"/>
          <w:lang w:eastAsia="ar-SA"/>
        </w:rPr>
      </w:pPr>
      <w:r w:rsidRPr="00385CFA">
        <w:rPr>
          <w:rFonts w:ascii="ITC Avant Garde" w:eastAsia="Times New Roman" w:hAnsi="ITC Avant Garde" w:cs="Times New Roman"/>
          <w:b/>
          <w:bCs/>
          <w:kern w:val="1"/>
          <w:lang w:eastAsia="ar-SA"/>
        </w:rPr>
        <w:t>SEGUNDO</w:t>
      </w:r>
      <w:r w:rsidRPr="00385CFA">
        <w:rPr>
          <w:rFonts w:ascii="ITC Avant Garde" w:eastAsia="Times New Roman" w:hAnsi="ITC Avant Garde" w:cs="Times New Roman"/>
          <w:bCs/>
          <w:kern w:val="1"/>
          <w:lang w:eastAsia="ar-SA"/>
        </w:rPr>
        <w:t>.- Se autoriza</w:t>
      </w:r>
      <w:r w:rsidRPr="00385CFA">
        <w:rPr>
          <w:rFonts w:ascii="ITC Avant Garde" w:eastAsia="Times New Roman" w:hAnsi="ITC Avant Garde" w:cs="Times New Roman"/>
          <w:b/>
          <w:bCs/>
          <w:kern w:val="1"/>
          <w:lang w:eastAsia="ar-SA"/>
        </w:rPr>
        <w:t xml:space="preserve"> </w:t>
      </w:r>
      <w:r w:rsidR="00CF512A" w:rsidRPr="00385CFA">
        <w:rPr>
          <w:rFonts w:ascii="ITC Avant Garde" w:eastAsia="Times New Roman" w:hAnsi="ITC Avant Garde" w:cs="Times New Roman"/>
          <w:bCs/>
          <w:kern w:val="1"/>
          <w:lang w:eastAsia="ar-SA"/>
        </w:rPr>
        <w:t>la transición del permiso señalado</w:t>
      </w:r>
      <w:r w:rsidRPr="00385CFA">
        <w:rPr>
          <w:rFonts w:ascii="ITC Avant Garde" w:eastAsia="Times New Roman" w:hAnsi="ITC Avant Garde" w:cs="Times New Roman"/>
          <w:bCs/>
          <w:kern w:val="1"/>
          <w:lang w:eastAsia="ar-SA"/>
        </w:rPr>
        <w:t xml:space="preserve"> en el Resolutivo Primero </w:t>
      </w:r>
      <w:r w:rsidR="008E4752" w:rsidRPr="00385CFA">
        <w:rPr>
          <w:rFonts w:ascii="ITC Avant Garde" w:eastAsia="Times New Roman" w:hAnsi="ITC Avant Garde" w:cs="Times New Roman"/>
          <w:bCs/>
          <w:kern w:val="1"/>
          <w:lang w:eastAsia="ar-SA"/>
        </w:rPr>
        <w:t xml:space="preserve">a favor del </w:t>
      </w:r>
      <w:r w:rsidR="0077517F" w:rsidRPr="00385CFA">
        <w:rPr>
          <w:rFonts w:ascii="ITC Avant Garde" w:eastAsia="Times New Roman" w:hAnsi="ITC Avant Garde" w:cs="Times New Roman"/>
          <w:b/>
          <w:lang w:eastAsia="es-MX"/>
        </w:rPr>
        <w:t>Gobierno del Estado de Quintana Roo</w:t>
      </w:r>
      <w:r w:rsidR="008E4752" w:rsidRPr="00385CFA">
        <w:rPr>
          <w:rFonts w:ascii="ITC Avant Garde" w:eastAsia="Times New Roman" w:hAnsi="ITC Avant Garde" w:cs="Times New Roman"/>
          <w:bCs/>
          <w:kern w:val="1"/>
          <w:lang w:eastAsia="ar-SA"/>
        </w:rPr>
        <w:t xml:space="preserve">, </w:t>
      </w:r>
      <w:r w:rsidRPr="00385CFA">
        <w:rPr>
          <w:rFonts w:ascii="ITC Avant Garde" w:eastAsia="Times New Roman" w:hAnsi="ITC Avant Garde" w:cs="Times New Roman"/>
          <w:bCs/>
          <w:kern w:val="1"/>
          <w:lang w:eastAsia="ar-SA"/>
        </w:rPr>
        <w:t>al régimen de concesión para uso público previsto en la Ley Federal de Telecomunicaciones y Radiodifusión.</w:t>
      </w:r>
    </w:p>
    <w:p w14:paraId="2E977010" w14:textId="77777777" w:rsidR="00241340" w:rsidRPr="00385CFA" w:rsidRDefault="00804A0D" w:rsidP="00241340">
      <w:pPr>
        <w:suppressAutoHyphens/>
        <w:spacing w:afterLines="120" w:after="288" w:line="276" w:lineRule="auto"/>
        <w:ind w:right="-62"/>
        <w:jc w:val="both"/>
        <w:rPr>
          <w:rFonts w:ascii="ITC Avant Garde" w:eastAsia="Calibri" w:hAnsi="ITC Avant Garde" w:cs="Times New Roman"/>
          <w:color w:val="000000"/>
        </w:rPr>
      </w:pPr>
      <w:r w:rsidRPr="00385CFA">
        <w:rPr>
          <w:rFonts w:ascii="ITC Avant Garde" w:eastAsia="Times New Roman" w:hAnsi="ITC Avant Garde" w:cs="Times New Roman"/>
          <w:b/>
          <w:bCs/>
          <w:kern w:val="1"/>
          <w:lang w:eastAsia="ar-SA"/>
        </w:rPr>
        <w:t>TERCERO.-</w:t>
      </w:r>
      <w:r w:rsidRPr="00385CFA">
        <w:rPr>
          <w:rFonts w:ascii="ITC Avant Garde" w:eastAsia="Times New Roman" w:hAnsi="ITC Avant Garde" w:cs="Times New Roman"/>
          <w:bCs/>
          <w:kern w:val="1"/>
          <w:lang w:eastAsia="ar-SA"/>
        </w:rPr>
        <w:t xml:space="preserve"> Para efectos de lo dispuesto en los Resolutivos Primero y Segundo anteriores, se otorga </w:t>
      </w:r>
      <w:r w:rsidR="00CF512A" w:rsidRPr="00385CFA">
        <w:rPr>
          <w:rFonts w:ascii="ITC Avant Garde" w:eastAsia="Calibri" w:hAnsi="ITC Avant Garde" w:cs="Times New Roman"/>
          <w:color w:val="000000"/>
        </w:rPr>
        <w:t xml:space="preserve">a favor del </w:t>
      </w:r>
      <w:r w:rsidR="0077517F" w:rsidRPr="00385CFA">
        <w:rPr>
          <w:rFonts w:ascii="ITC Avant Garde" w:eastAsia="Times New Roman" w:hAnsi="ITC Avant Garde" w:cs="Times New Roman"/>
          <w:b/>
          <w:lang w:eastAsia="es-MX"/>
        </w:rPr>
        <w:t>Gobierno del Estado de Quintana Roo</w:t>
      </w:r>
      <w:r w:rsidR="0077517F" w:rsidRPr="00385CFA">
        <w:rPr>
          <w:rFonts w:ascii="ITC Avant Garde" w:eastAsia="Times New Roman" w:hAnsi="ITC Avant Garde" w:cs="Times New Roman"/>
          <w:bCs/>
          <w:noProof/>
          <w:kern w:val="1"/>
          <w:lang w:val="es-ES" w:eastAsia="ar-SA"/>
        </w:rPr>
        <w:t xml:space="preserve"> </w:t>
      </w:r>
      <w:r w:rsidRPr="00385CFA">
        <w:rPr>
          <w:rFonts w:ascii="ITC Avant Garde" w:eastAsia="Times New Roman" w:hAnsi="ITC Avant Garde" w:cs="Times New Roman"/>
          <w:bCs/>
          <w:noProof/>
          <w:kern w:val="1"/>
          <w:lang w:val="es-ES" w:eastAsia="ar-SA"/>
        </w:rPr>
        <w:t xml:space="preserve">una concesión </w:t>
      </w:r>
      <w:r w:rsidR="008E4752" w:rsidRPr="00385CFA">
        <w:rPr>
          <w:rFonts w:ascii="ITC Avant Garde" w:eastAsia="Times New Roman" w:hAnsi="ITC Avant Garde" w:cs="Times New Roman"/>
          <w:bCs/>
          <w:noProof/>
          <w:kern w:val="1"/>
          <w:lang w:val="es-ES" w:eastAsia="ar-SA"/>
        </w:rPr>
        <w:t>para</w:t>
      </w:r>
      <w:r w:rsidRPr="00385CFA">
        <w:rPr>
          <w:rFonts w:ascii="ITC Avant Garde" w:eastAsia="Times New Roman" w:hAnsi="ITC Avant Garde" w:cs="Times New Roman"/>
          <w:bCs/>
          <w:noProof/>
          <w:kern w:val="1"/>
          <w:lang w:val="es-ES" w:eastAsia="ar-SA"/>
        </w:rPr>
        <w:t xml:space="preserve"> uso público </w:t>
      </w:r>
      <w:r w:rsidRPr="00385CFA">
        <w:rPr>
          <w:rFonts w:ascii="ITC Avant Garde" w:eastAsia="Times New Roman" w:hAnsi="ITC Avant Garde" w:cs="Times New Roman"/>
          <w:lang w:val="es-ES_tradnl" w:eastAsia="es-ES"/>
        </w:rPr>
        <w:t xml:space="preserve">para usar y </w:t>
      </w:r>
      <w:r w:rsidR="00997322" w:rsidRPr="00385CFA">
        <w:rPr>
          <w:rFonts w:ascii="ITC Avant Garde" w:eastAsia="Times New Roman" w:hAnsi="ITC Avant Garde" w:cs="Times New Roman"/>
          <w:lang w:val="es-ES_tradnl" w:eastAsia="es-ES"/>
        </w:rPr>
        <w:t>aprovechar bandas de frecuencia</w:t>
      </w:r>
      <w:r w:rsidRPr="00385CFA">
        <w:rPr>
          <w:rFonts w:ascii="ITC Avant Garde" w:eastAsia="Times New Roman" w:hAnsi="ITC Avant Garde" w:cs="Times New Roman"/>
          <w:lang w:val="es-ES_tradnl" w:eastAsia="es-ES"/>
        </w:rPr>
        <w:t xml:space="preserve"> del espectro radioeléctrico</w:t>
      </w:r>
      <w:r w:rsidRPr="00385CFA">
        <w:rPr>
          <w:rFonts w:ascii="ITC Avant Garde" w:eastAsia="Times New Roman" w:hAnsi="ITC Avant Garde" w:cs="Times New Roman"/>
          <w:b/>
          <w:lang w:val="es-ES_tradnl" w:eastAsia="es-ES"/>
        </w:rPr>
        <w:t xml:space="preserve"> </w:t>
      </w:r>
      <w:r w:rsidRPr="00385CFA">
        <w:rPr>
          <w:rFonts w:ascii="ITC Avant Garde" w:eastAsia="Times New Roman" w:hAnsi="ITC Avant Garde" w:cs="Times New Roman"/>
          <w:lang w:val="es-ES_tradnl" w:eastAsia="es-ES"/>
        </w:rPr>
        <w:t xml:space="preserve">con una vigencia de </w:t>
      </w:r>
      <w:r w:rsidRPr="00385CFA">
        <w:rPr>
          <w:rFonts w:ascii="ITC Avant Garde" w:eastAsia="Times New Roman" w:hAnsi="ITC Avant Garde" w:cs="Times New Roman"/>
          <w:b/>
          <w:lang w:val="es-ES_tradnl" w:eastAsia="es-ES"/>
        </w:rPr>
        <w:t>15 (quince) años</w:t>
      </w:r>
      <w:r w:rsidRPr="00385CFA">
        <w:rPr>
          <w:rFonts w:ascii="ITC Avant Garde" w:eastAsia="Times New Roman" w:hAnsi="ITC Avant Garde" w:cs="Times New Roman"/>
          <w:lang w:val="es-ES_tradnl" w:eastAsia="es-ES"/>
        </w:rPr>
        <w:t xml:space="preserve"> contados </w:t>
      </w:r>
      <w:r w:rsidRPr="00385CFA">
        <w:rPr>
          <w:rFonts w:ascii="ITC Avant Garde" w:eastAsia="Times New Roman" w:hAnsi="ITC Avant Garde" w:cs="Times New Roman"/>
          <w:bCs/>
          <w:kern w:val="1"/>
          <w:lang w:eastAsia="ar-SA"/>
        </w:rPr>
        <w:t xml:space="preserve">a partir del día siguiente de la fecha de vencimiento establecida en el permiso respectivo, para </w:t>
      </w:r>
      <w:r w:rsidRPr="00385CFA">
        <w:rPr>
          <w:rFonts w:ascii="ITC Avant Garde" w:eastAsia="Calibri" w:hAnsi="ITC Avant Garde" w:cs="Times New Roman"/>
          <w:color w:val="000000"/>
        </w:rPr>
        <w:t>la prestación del servicio público</w:t>
      </w:r>
      <w:r w:rsidR="00CF512A" w:rsidRPr="00385CFA">
        <w:rPr>
          <w:rFonts w:ascii="ITC Avant Garde" w:eastAsia="Calibri" w:hAnsi="ITC Avant Garde" w:cs="Times New Roman"/>
          <w:color w:val="000000"/>
        </w:rPr>
        <w:t xml:space="preserve"> de radiodifusió</w:t>
      </w:r>
      <w:r w:rsidR="00C72895" w:rsidRPr="00385CFA">
        <w:rPr>
          <w:rFonts w:ascii="ITC Avant Garde" w:eastAsia="Calibri" w:hAnsi="ITC Avant Garde" w:cs="Times New Roman"/>
          <w:color w:val="000000"/>
        </w:rPr>
        <w:t>n sonora en frecuencia modulada.</w:t>
      </w:r>
    </w:p>
    <w:p w14:paraId="217926B2" w14:textId="77777777" w:rsidR="00241340" w:rsidRPr="00385CFA" w:rsidRDefault="00804A0D" w:rsidP="00241340">
      <w:pPr>
        <w:suppressAutoHyphens/>
        <w:spacing w:afterLines="120" w:after="288" w:line="276" w:lineRule="auto"/>
        <w:ind w:right="-62"/>
        <w:jc w:val="both"/>
        <w:rPr>
          <w:rFonts w:ascii="ITC Avant Garde" w:eastAsia="Calibri" w:hAnsi="ITC Avant Garde" w:cs="Times New Roman"/>
          <w:bCs/>
          <w:color w:val="000000"/>
        </w:rPr>
      </w:pPr>
      <w:r w:rsidRPr="00385CFA">
        <w:rPr>
          <w:rFonts w:ascii="ITC Avant Garde" w:eastAsia="Calibri" w:hAnsi="ITC Avant Garde" w:cs="Times New Roman"/>
          <w:bCs/>
          <w:color w:val="000000"/>
        </w:rPr>
        <w:t>Los térm</w:t>
      </w:r>
      <w:r w:rsidR="00CF512A" w:rsidRPr="00385CFA">
        <w:rPr>
          <w:rFonts w:ascii="ITC Avant Garde" w:eastAsia="Calibri" w:hAnsi="ITC Avant Garde" w:cs="Times New Roman"/>
          <w:bCs/>
          <w:color w:val="000000"/>
        </w:rPr>
        <w:t xml:space="preserve">inos y condiciones a que estará sujeto el </w:t>
      </w:r>
      <w:r w:rsidR="0077517F" w:rsidRPr="00385CFA">
        <w:rPr>
          <w:rFonts w:ascii="ITC Avant Garde" w:eastAsia="Times New Roman" w:hAnsi="ITC Avant Garde" w:cs="Times New Roman"/>
          <w:b/>
          <w:lang w:eastAsia="es-MX"/>
        </w:rPr>
        <w:t>Gobierno del Estado de Quintana Roo</w:t>
      </w:r>
      <w:r w:rsidR="00CF512A" w:rsidRPr="00385CFA">
        <w:rPr>
          <w:rFonts w:ascii="ITC Avant Garde" w:eastAsia="Times New Roman" w:hAnsi="ITC Avant Garde" w:cs="Times New Roman"/>
          <w:bCs/>
          <w:kern w:val="1"/>
          <w:lang w:eastAsia="ar-SA"/>
        </w:rPr>
        <w:t>, se</w:t>
      </w:r>
      <w:r w:rsidR="00CF512A" w:rsidRPr="00385CFA">
        <w:rPr>
          <w:rFonts w:ascii="ITC Avant Garde" w:eastAsia="Calibri" w:hAnsi="ITC Avant Garde" w:cs="Times New Roman"/>
          <w:bCs/>
          <w:color w:val="000000"/>
        </w:rPr>
        <w:t xml:space="preserve"> </w:t>
      </w:r>
      <w:r w:rsidRPr="00385CFA">
        <w:rPr>
          <w:rFonts w:ascii="ITC Avant Garde" w:eastAsia="Calibri" w:hAnsi="ITC Avant Garde" w:cs="Times New Roman"/>
          <w:bCs/>
          <w:color w:val="000000"/>
        </w:rPr>
        <w:t>encuentran contenidos en el</w:t>
      </w:r>
      <w:r w:rsidRPr="00385CFA">
        <w:rPr>
          <w:rFonts w:ascii="ITC Avant Garde" w:eastAsia="Calibri" w:hAnsi="ITC Avant Garde" w:cs="Times New Roman"/>
          <w:b/>
          <w:bCs/>
          <w:color w:val="000000"/>
        </w:rPr>
        <w:t xml:space="preserve"> </w:t>
      </w:r>
      <w:r w:rsidRPr="00385CFA">
        <w:rPr>
          <w:rFonts w:ascii="ITC Avant Garde" w:eastAsia="Calibri" w:hAnsi="ITC Avant Garde" w:cs="Times New Roman"/>
          <w:bCs/>
          <w:color w:val="000000"/>
        </w:rPr>
        <w:t>título de concesión de bandas de frecuencias del espectro radioeléctrico</w:t>
      </w:r>
      <w:r w:rsidR="005B036B" w:rsidRPr="00385CFA">
        <w:rPr>
          <w:rFonts w:ascii="ITC Avant Garde" w:eastAsia="Calibri" w:hAnsi="ITC Avant Garde" w:cs="Times New Roman"/>
          <w:bCs/>
          <w:color w:val="000000"/>
        </w:rPr>
        <w:t xml:space="preserve"> para uso p</w:t>
      </w:r>
      <w:r w:rsidR="00C72895" w:rsidRPr="00385CFA">
        <w:rPr>
          <w:rFonts w:ascii="ITC Avant Garde" w:eastAsia="Calibri" w:hAnsi="ITC Avant Garde" w:cs="Times New Roman"/>
          <w:bCs/>
          <w:color w:val="000000"/>
        </w:rPr>
        <w:t>úblico.</w:t>
      </w:r>
    </w:p>
    <w:p w14:paraId="64780C0E" w14:textId="77777777" w:rsidR="00241340" w:rsidRPr="00385CFA" w:rsidRDefault="00804A0D" w:rsidP="00241340">
      <w:pPr>
        <w:suppressAutoHyphens/>
        <w:spacing w:afterLines="120" w:after="288" w:line="276" w:lineRule="auto"/>
        <w:ind w:right="-62"/>
        <w:jc w:val="both"/>
        <w:rPr>
          <w:rFonts w:ascii="ITC Avant Garde" w:eastAsia="Times New Roman" w:hAnsi="ITC Avant Garde" w:cs="Times New Roman"/>
          <w:kern w:val="3"/>
          <w:lang w:val="es-ES" w:eastAsia="ar-SA"/>
        </w:rPr>
      </w:pPr>
      <w:r w:rsidRPr="00385CFA">
        <w:rPr>
          <w:rFonts w:ascii="ITC Avant Garde" w:eastAsia="Times New Roman" w:hAnsi="ITC Avant Garde" w:cs="Times New Roman"/>
          <w:b/>
          <w:bCs/>
          <w:kern w:val="1"/>
          <w:lang w:val="es-ES" w:eastAsia="ar-SA"/>
        </w:rPr>
        <w:t xml:space="preserve">CUARTO.- </w:t>
      </w:r>
      <w:r w:rsidR="00CA3ABC" w:rsidRPr="00385CFA">
        <w:rPr>
          <w:rFonts w:ascii="ITC Avant Garde" w:eastAsia="Times New Roman" w:hAnsi="ITC Avant Garde" w:cs="Times New Roman"/>
          <w:bCs/>
          <w:kern w:val="1"/>
          <w:lang w:eastAsia="ar-SA"/>
        </w:rPr>
        <w:t xml:space="preserve">Se instruye a la Unidad de Concesiones y Servicios a notificar personalmente al </w:t>
      </w:r>
      <w:r w:rsidR="0077517F" w:rsidRPr="00385CFA">
        <w:rPr>
          <w:rFonts w:ascii="ITC Avant Garde" w:eastAsia="Times New Roman" w:hAnsi="ITC Avant Garde" w:cs="Times New Roman"/>
          <w:b/>
          <w:lang w:eastAsia="es-MX"/>
        </w:rPr>
        <w:t>Gobierno del Estado de Quintana Roo</w:t>
      </w:r>
      <w:r w:rsidR="0077517F" w:rsidRPr="00385CFA">
        <w:rPr>
          <w:rFonts w:ascii="ITC Avant Garde" w:eastAsia="Times New Roman" w:hAnsi="ITC Avant Garde" w:cs="Times New Roman"/>
          <w:bCs/>
          <w:kern w:val="1"/>
          <w:lang w:eastAsia="ar-SA"/>
        </w:rPr>
        <w:t xml:space="preserve"> </w:t>
      </w:r>
      <w:r w:rsidR="00CA3ABC" w:rsidRPr="00385CFA">
        <w:rPr>
          <w:rFonts w:ascii="ITC Avant Garde" w:eastAsia="Times New Roman" w:hAnsi="ITC Avant Garde" w:cs="Times New Roman"/>
          <w:bCs/>
          <w:kern w:val="1"/>
          <w:lang w:eastAsia="ar-SA"/>
        </w:rPr>
        <w:t xml:space="preserve">la presente Resolución, </w:t>
      </w:r>
      <w:r w:rsidR="00CA3ABC" w:rsidRPr="00385CFA">
        <w:rPr>
          <w:rFonts w:ascii="ITC Avant Garde" w:eastAsia="Times New Roman" w:hAnsi="ITC Avant Garde"/>
          <w:kern w:val="1"/>
          <w:lang w:val="es-ES" w:eastAsia="ar-SA"/>
        </w:rPr>
        <w:t xml:space="preserve">a efecto de recabar su aceptación expresa e indubitable de la prórroga del permiso </w:t>
      </w:r>
      <w:r w:rsidR="00DA14BD" w:rsidRPr="00385CFA">
        <w:rPr>
          <w:rFonts w:ascii="ITC Avant Garde" w:eastAsia="Times New Roman" w:hAnsi="ITC Avant Garde"/>
          <w:kern w:val="1"/>
          <w:lang w:val="es-ES" w:eastAsia="ar-SA"/>
        </w:rPr>
        <w:t xml:space="preserve">en la frecuencia </w:t>
      </w:r>
      <w:r w:rsidR="00DA14BD" w:rsidRPr="00385CFA">
        <w:rPr>
          <w:rFonts w:ascii="ITC Avant Garde" w:eastAsia="Times New Roman" w:hAnsi="ITC Avant Garde"/>
          <w:b/>
          <w:kern w:val="1"/>
          <w:lang w:val="es-ES" w:eastAsia="ar-SA"/>
        </w:rPr>
        <w:t>101.9 MHz</w:t>
      </w:r>
      <w:r w:rsidR="00CA3ABC" w:rsidRPr="00385CFA">
        <w:rPr>
          <w:rFonts w:ascii="ITC Avant Garde" w:eastAsia="Times New Roman" w:hAnsi="ITC Avant Garde"/>
          <w:kern w:val="1"/>
          <w:lang w:val="es-ES" w:eastAsia="ar-SA"/>
        </w:rPr>
        <w:t xml:space="preserve"> </w:t>
      </w:r>
      <w:r w:rsidR="00DA14BD" w:rsidRPr="00385CFA">
        <w:rPr>
          <w:rFonts w:ascii="ITC Avant Garde" w:eastAsia="Times New Roman" w:hAnsi="ITC Avant Garde"/>
          <w:kern w:val="1"/>
          <w:lang w:val="es-ES" w:eastAsia="ar-SA"/>
        </w:rPr>
        <w:t>para</w:t>
      </w:r>
      <w:r w:rsidR="00CA3ABC" w:rsidRPr="00385CFA">
        <w:rPr>
          <w:rFonts w:ascii="ITC Avant Garde" w:eastAsia="Times New Roman" w:hAnsi="ITC Avant Garde"/>
          <w:kern w:val="1"/>
          <w:lang w:val="es-ES" w:eastAsia="ar-SA"/>
        </w:rPr>
        <w:t xml:space="preserve"> la estación </w:t>
      </w:r>
      <w:r w:rsidR="00CA3ABC" w:rsidRPr="00385CFA">
        <w:rPr>
          <w:rFonts w:ascii="ITC Avant Garde" w:eastAsia="Times New Roman" w:hAnsi="ITC Avant Garde"/>
          <w:b/>
          <w:kern w:val="1"/>
          <w:lang w:val="es-ES" w:eastAsia="ar-SA"/>
        </w:rPr>
        <w:t>XHCBJ-FM</w:t>
      </w:r>
      <w:r w:rsidR="00CA3ABC" w:rsidRPr="00385CFA">
        <w:rPr>
          <w:rFonts w:ascii="ITC Avant Garde" w:eastAsia="Times New Roman" w:hAnsi="ITC Avant Garde"/>
          <w:kern w:val="1"/>
          <w:lang w:val="es-ES" w:eastAsia="ar-SA"/>
        </w:rPr>
        <w:t xml:space="preserve">, a que se refiere el Resolutivo Primero, en un plazo no mayor a 30 (treinta) días hábiles contados a partir del día siguiente a aquel en que haya surtido </w:t>
      </w:r>
      <w:r w:rsidR="00CA3ABC" w:rsidRPr="00385CFA">
        <w:rPr>
          <w:rFonts w:ascii="ITC Avant Garde" w:eastAsia="Times New Roman" w:hAnsi="ITC Avant Garde"/>
          <w:kern w:val="1"/>
          <w:lang w:val="es-ES" w:eastAsia="ar-SA"/>
        </w:rPr>
        <w:lastRenderedPageBreak/>
        <w:t xml:space="preserve">efectos la notificación respectiva, </w:t>
      </w:r>
      <w:r w:rsidR="00CA3ABC" w:rsidRPr="00385CFA">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p>
    <w:p w14:paraId="239B52BD" w14:textId="77777777" w:rsidR="00241340" w:rsidRPr="00385CFA" w:rsidRDefault="00DA14BD" w:rsidP="00241340">
      <w:pPr>
        <w:suppressAutoHyphens/>
        <w:autoSpaceDE w:val="0"/>
        <w:autoSpaceDN w:val="0"/>
        <w:adjustRightInd w:val="0"/>
        <w:spacing w:afterLines="120" w:after="288" w:line="276" w:lineRule="auto"/>
        <w:jc w:val="both"/>
        <w:textAlignment w:val="baseline"/>
        <w:rPr>
          <w:rFonts w:ascii="ITC Avant Garde" w:eastAsia="Times New Roman" w:hAnsi="ITC Avant Garde"/>
          <w:kern w:val="1"/>
          <w:lang w:eastAsia="ar-SA"/>
        </w:rPr>
      </w:pPr>
      <w:r w:rsidRPr="00385CFA">
        <w:rPr>
          <w:rFonts w:ascii="ITC Avant Garde" w:eastAsia="Times New Roman" w:hAnsi="ITC Avant Garde"/>
          <w:kern w:val="1"/>
          <w:lang w:val="es-ES" w:eastAsia="ar-SA"/>
        </w:rPr>
        <w:t xml:space="preserve">En caso de que el </w:t>
      </w:r>
      <w:r w:rsidR="00132790" w:rsidRPr="00385CFA">
        <w:rPr>
          <w:rFonts w:ascii="ITC Avant Garde" w:eastAsia="Times New Roman" w:hAnsi="ITC Avant Garde" w:cs="Times New Roman"/>
          <w:b/>
          <w:lang w:eastAsia="es-MX"/>
        </w:rPr>
        <w:t>Gobierno del Estado de Quintana Roo</w:t>
      </w:r>
      <w:r w:rsidRPr="00385CFA">
        <w:rPr>
          <w:rFonts w:ascii="ITC Avant Garde" w:eastAsia="Times New Roman" w:hAnsi="ITC Avant Garde"/>
          <w:kern w:val="1"/>
          <w:lang w:val="es-ES" w:eastAsia="ar-SA"/>
        </w:rPr>
        <w:t xml:space="preserve"> </w:t>
      </w:r>
      <w:r w:rsidRPr="00385CFA">
        <w:rPr>
          <w:rFonts w:ascii="ITC Avant Garde" w:hAnsi="ITC Avant Garde"/>
          <w:color w:val="000000"/>
        </w:rPr>
        <w:t xml:space="preserve">no </w:t>
      </w:r>
      <w:r w:rsidR="00103308" w:rsidRPr="00385CFA">
        <w:rPr>
          <w:rFonts w:ascii="ITC Avant Garde" w:hAnsi="ITC Avant Garde"/>
          <w:color w:val="000000"/>
        </w:rPr>
        <w:t>dé cumplimiento a lo señalado,</w:t>
      </w:r>
      <w:r w:rsidRPr="00385CFA">
        <w:rPr>
          <w:rFonts w:ascii="ITC Avant Garde" w:eastAsia="Times New Roman" w:hAnsi="ITC Avant Garde"/>
          <w:bCs/>
          <w:kern w:val="1"/>
          <w:lang w:eastAsia="ar-SA"/>
        </w:rPr>
        <w:t xml:space="preserve"> la Prórroga correspondiente quedará sin efectos y </w:t>
      </w:r>
      <w:r w:rsidR="00103308" w:rsidRPr="00385CFA">
        <w:rPr>
          <w:rFonts w:ascii="ITC Avant Garde" w:eastAsia="Times New Roman" w:hAnsi="ITC Avant Garde" w:cs="Times New Roman"/>
          <w:bCs/>
          <w:kern w:val="1"/>
          <w:lang w:eastAsia="ar-SA"/>
        </w:rPr>
        <w:t>el Instituto podrá proceder al rescate de las bandas de frecuencias que actualmente opera, en términos de lo ordenado en el penúltimo párr</w:t>
      </w:r>
      <w:r w:rsidR="00AB42EA" w:rsidRPr="00385CFA">
        <w:rPr>
          <w:rFonts w:ascii="ITC Avant Garde" w:eastAsia="Times New Roman" w:hAnsi="ITC Avant Garde" w:cs="Times New Roman"/>
          <w:bCs/>
          <w:kern w:val="1"/>
          <w:lang w:eastAsia="ar-SA"/>
        </w:rPr>
        <w:t xml:space="preserve">afo del artículo 107 de la Ley, </w:t>
      </w:r>
      <w:r w:rsidRPr="00385CFA">
        <w:rPr>
          <w:rFonts w:ascii="ITC Avant Garde" w:eastAsia="Times New Roman" w:hAnsi="ITC Avant Garde"/>
          <w:bCs/>
          <w:kern w:val="1"/>
          <w:lang w:eastAsia="ar-SA"/>
        </w:rPr>
        <w:t>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61E6F785" w14:textId="77777777" w:rsidR="00241340" w:rsidRPr="00385CFA" w:rsidRDefault="00CA3ABC" w:rsidP="00241340">
      <w:pPr>
        <w:spacing w:afterLines="120" w:after="288" w:line="276" w:lineRule="auto"/>
        <w:jc w:val="both"/>
        <w:rPr>
          <w:rFonts w:ascii="ITC Avant Garde" w:eastAsia="Times New Roman" w:hAnsi="ITC Avant Garde" w:cs="Times New Roman"/>
          <w:bCs/>
          <w:kern w:val="1"/>
          <w:lang w:val="es-ES" w:eastAsia="ar-SA"/>
        </w:rPr>
      </w:pPr>
      <w:r w:rsidRPr="00385CFA">
        <w:rPr>
          <w:rFonts w:ascii="ITC Avant Garde" w:eastAsia="Times New Roman" w:hAnsi="ITC Avant Garde" w:cs="Times New Roman"/>
          <w:b/>
          <w:bCs/>
          <w:kern w:val="1"/>
          <w:lang w:val="es-ES" w:eastAsia="ar-SA"/>
        </w:rPr>
        <w:t>QUINTO.-</w:t>
      </w:r>
      <w:r w:rsidRPr="00385CFA">
        <w:rPr>
          <w:rFonts w:ascii="ITC Avant Garde" w:eastAsia="Times New Roman" w:hAnsi="ITC Avant Garde" w:cs="Times New Roman"/>
          <w:bCs/>
          <w:kern w:val="1"/>
          <w:lang w:val="es-ES" w:eastAsia="ar-SA"/>
        </w:rPr>
        <w:t xml:space="preserve"> </w:t>
      </w:r>
      <w:r w:rsidR="00103308" w:rsidRPr="00385CFA">
        <w:rPr>
          <w:rFonts w:ascii="ITC Avant Garde" w:eastAsia="Times New Roman" w:hAnsi="ITC Avant Garde" w:cs="Times New Roman"/>
          <w:bCs/>
          <w:kern w:val="1"/>
          <w:lang w:val="es-ES" w:eastAsia="ar-SA"/>
        </w:rPr>
        <w:t xml:space="preserve">Una vez satisfecho lo establecido en Resolutivo Cuarto, </w:t>
      </w:r>
      <w:r w:rsidR="00573B3A" w:rsidRPr="00385CFA">
        <w:rPr>
          <w:rFonts w:ascii="ITC Avant Garde" w:eastAsia="Times New Roman" w:hAnsi="ITC Avant Garde" w:cs="Times New Roman"/>
          <w:bCs/>
          <w:kern w:val="1"/>
          <w:lang w:val="es-ES" w:eastAsia="ar-SA"/>
        </w:rPr>
        <w:t xml:space="preserve">el </w:t>
      </w:r>
      <w:r w:rsidR="00103308" w:rsidRPr="00385CFA">
        <w:rPr>
          <w:rFonts w:ascii="ITC Avant Garde" w:eastAsia="Times New Roman" w:hAnsi="ITC Avant Garde" w:cs="Times New Roman"/>
          <w:bCs/>
          <w:kern w:val="1"/>
          <w:lang w:eastAsia="ar-SA"/>
        </w:rPr>
        <w:t>Comisionad</w:t>
      </w:r>
      <w:r w:rsidR="00573B3A" w:rsidRPr="00385CFA">
        <w:rPr>
          <w:rFonts w:ascii="ITC Avant Garde" w:eastAsia="Times New Roman" w:hAnsi="ITC Avant Garde" w:cs="Times New Roman"/>
          <w:bCs/>
          <w:kern w:val="1"/>
          <w:lang w:eastAsia="ar-SA"/>
        </w:rPr>
        <w:t>o</w:t>
      </w:r>
      <w:r w:rsidR="00103308" w:rsidRPr="00385CFA">
        <w:rPr>
          <w:rFonts w:ascii="ITC Avant Garde" w:eastAsia="Times New Roman" w:hAnsi="ITC Avant Garde" w:cs="Times New Roman"/>
          <w:bCs/>
          <w:kern w:val="1"/>
          <w:lang w:eastAsia="ar-SA"/>
        </w:rPr>
        <w:t xml:space="preserve"> President</w:t>
      </w:r>
      <w:r w:rsidR="00573B3A" w:rsidRPr="00385CFA">
        <w:rPr>
          <w:rFonts w:ascii="ITC Avant Garde" w:eastAsia="Times New Roman" w:hAnsi="ITC Avant Garde" w:cs="Times New Roman"/>
          <w:bCs/>
          <w:kern w:val="1"/>
          <w:lang w:eastAsia="ar-SA"/>
        </w:rPr>
        <w:t>e</w:t>
      </w:r>
      <w:r w:rsidR="00103308" w:rsidRPr="00385CFA">
        <w:rPr>
          <w:rFonts w:ascii="ITC Avant Garde" w:eastAsia="Times New Roman" w:hAnsi="ITC Avant Garde" w:cs="Times New Roman"/>
          <w:bCs/>
          <w:kern w:val="1"/>
          <w:lang w:eastAsia="ar-SA"/>
        </w:rPr>
        <w:t xml:space="preserve"> del Instituto, con base en las facultades que le confiere el artículo 14 fracción X del </w:t>
      </w:r>
      <w:r w:rsidR="00103308" w:rsidRPr="00385CFA">
        <w:rPr>
          <w:rFonts w:ascii="ITC Avant Garde" w:eastAsia="Times New Roman" w:hAnsi="ITC Avant Garde" w:cs="Times New Roman"/>
          <w:lang w:eastAsia="es-ES"/>
        </w:rPr>
        <w:t>Estatuto Orgánico del Instituto Federal de Telecomunicaciones</w:t>
      </w:r>
      <w:r w:rsidR="00103308" w:rsidRPr="00385CFA">
        <w:rPr>
          <w:rFonts w:ascii="ITC Avant Garde" w:eastAsia="Times New Roman" w:hAnsi="ITC Avant Garde" w:cs="Times New Roman"/>
          <w:bCs/>
          <w:kern w:val="1"/>
          <w:lang w:eastAsia="ar-SA"/>
        </w:rPr>
        <w:t xml:space="preserve">, suscribirá el título de concesión </w:t>
      </w:r>
      <w:r w:rsidR="00103308" w:rsidRPr="00385CFA">
        <w:rPr>
          <w:rFonts w:ascii="ITC Avant Garde" w:eastAsia="Times New Roman" w:hAnsi="ITC Avant Garde" w:cs="Times New Roman"/>
          <w:lang w:val="es-ES_tradnl" w:eastAsia="es-ES"/>
        </w:rPr>
        <w:t>para usar y aprovechar bandas de frecuencias del espectro radioeléctrico para uso público</w:t>
      </w:r>
      <w:r w:rsidR="00103308" w:rsidRPr="00385CFA">
        <w:rPr>
          <w:rFonts w:ascii="ITC Avant Garde" w:eastAsia="Times New Roman" w:hAnsi="ITC Avant Garde" w:cs="Times New Roman"/>
          <w:bCs/>
          <w:kern w:val="1"/>
          <w:lang w:eastAsia="ar-SA"/>
        </w:rPr>
        <w:t>, que se otorgue con motivo de la presente Resolución.</w:t>
      </w:r>
    </w:p>
    <w:p w14:paraId="7F9DA45B" w14:textId="77777777" w:rsidR="00241340" w:rsidRPr="00385CFA" w:rsidRDefault="00CA3ABC" w:rsidP="00241340">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385CFA">
        <w:rPr>
          <w:rFonts w:ascii="ITC Avant Garde" w:eastAsia="Times New Roman" w:hAnsi="ITC Avant Garde" w:cs="Times New Roman"/>
          <w:b/>
          <w:bCs/>
          <w:kern w:val="1"/>
          <w:lang w:val="es-ES" w:eastAsia="ar-SA"/>
        </w:rPr>
        <w:t>SEXTO</w:t>
      </w:r>
      <w:r w:rsidR="00804A0D" w:rsidRPr="00385CFA">
        <w:rPr>
          <w:rFonts w:ascii="ITC Avant Garde" w:eastAsia="Times New Roman" w:hAnsi="ITC Avant Garde" w:cs="Times New Roman"/>
          <w:b/>
          <w:bCs/>
          <w:kern w:val="1"/>
          <w:lang w:val="es-ES" w:eastAsia="ar-SA"/>
        </w:rPr>
        <w:t xml:space="preserve">.- </w:t>
      </w:r>
      <w:r w:rsidR="00103308" w:rsidRPr="00385CFA">
        <w:rPr>
          <w:rFonts w:ascii="ITC Avant Garde" w:eastAsia="Times New Roman" w:hAnsi="ITC Avant Garde" w:cs="Times New Roman"/>
          <w:bCs/>
          <w:kern w:val="1"/>
          <w:lang w:val="es-ES" w:eastAsia="ar-SA"/>
        </w:rPr>
        <w:t xml:space="preserve">El </w:t>
      </w:r>
      <w:r w:rsidR="0077517F" w:rsidRPr="00385CFA">
        <w:rPr>
          <w:rFonts w:ascii="ITC Avant Garde" w:eastAsia="Times New Roman" w:hAnsi="ITC Avant Garde" w:cs="Times New Roman"/>
          <w:b/>
          <w:lang w:eastAsia="es-MX"/>
        </w:rPr>
        <w:t>Gobierno del Estado de Quintana Roo</w:t>
      </w:r>
      <w:r w:rsidR="00103308" w:rsidRPr="00385CFA">
        <w:rPr>
          <w:rFonts w:ascii="ITC Avant Garde" w:eastAsia="Times New Roman" w:hAnsi="ITC Avant Garde" w:cs="Times New Roman"/>
          <w:b/>
          <w:bCs/>
          <w:kern w:val="1"/>
          <w:lang w:val="es-ES" w:eastAsia="ar-SA"/>
        </w:rPr>
        <w:t xml:space="preserve"> </w:t>
      </w:r>
      <w:r w:rsidR="00103308" w:rsidRPr="00385CFA">
        <w:rPr>
          <w:rFonts w:ascii="ITC Avant Garde" w:eastAsia="Times New Roman" w:hAnsi="ITC Avant Garde" w:cs="Times New Roman"/>
          <w:bCs/>
          <w:kern w:val="1"/>
          <w:lang w:val="es-ES" w:eastAsia="ar-SA"/>
        </w:rPr>
        <w:t xml:space="preserve">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w:t>
      </w:r>
      <w:r w:rsidR="00103308" w:rsidRPr="00385CFA">
        <w:rPr>
          <w:rFonts w:ascii="ITC Avant Garde" w:eastAsia="Times New Roman" w:hAnsi="ITC Avant Garde" w:cs="Times New Roman"/>
          <w:b/>
          <w:bCs/>
          <w:kern w:val="1"/>
          <w:u w:val="single"/>
          <w:lang w:val="es-ES" w:eastAsia="ar-SA"/>
        </w:rPr>
        <w:t>seis meses</w:t>
      </w:r>
      <w:r w:rsidR="00103308" w:rsidRPr="00385CFA">
        <w:rPr>
          <w:rFonts w:ascii="ITC Avant Garde" w:eastAsia="Times New Roman" w:hAnsi="ITC Avant Garde" w:cs="Times New Roman"/>
          <w:bCs/>
          <w:kern w:val="1"/>
          <w:lang w:val="es-ES" w:eastAsia="ar-SA"/>
        </w:rPr>
        <w:t xml:space="preserve"> contados a partir del día siguiente de la fecha de entrega del título a que se refiere el Resolutivo </w:t>
      </w:r>
      <w:r w:rsidR="00AB42EA" w:rsidRPr="00385CFA">
        <w:rPr>
          <w:rFonts w:ascii="ITC Avant Garde" w:eastAsia="Times New Roman" w:hAnsi="ITC Avant Garde" w:cs="Times New Roman"/>
          <w:bCs/>
          <w:kern w:val="1"/>
          <w:lang w:val="es-ES" w:eastAsia="ar-SA"/>
        </w:rPr>
        <w:t>Quinto</w:t>
      </w:r>
      <w:r w:rsidR="00103308" w:rsidRPr="00385CFA">
        <w:rPr>
          <w:rFonts w:ascii="ITC Avant Garde" w:eastAsia="Times New Roman" w:hAnsi="ITC Avant Garde" w:cs="Times New Roman"/>
          <w:bCs/>
          <w:kern w:val="1"/>
          <w:lang w:val="es-ES" w:eastAsia="ar-SA"/>
        </w:rPr>
        <w:t>.</w:t>
      </w:r>
      <w:r w:rsidR="00103308" w:rsidRPr="00385CFA">
        <w:rPr>
          <w:rFonts w:ascii="ITC Avant Garde" w:eastAsia="Times New Roman" w:hAnsi="ITC Avant Garde" w:cs="Times New Roman"/>
          <w:bCs/>
          <w:color w:val="000000"/>
          <w:lang w:val="es-ES_tradnl" w:eastAsia="es-MX"/>
        </w:rPr>
        <w:t xml:space="preserve"> En caso de incumplimiento a lo anterior, la concesión le será revocada</w:t>
      </w:r>
      <w:bookmarkStart w:id="0" w:name="_GoBack"/>
      <w:bookmarkEnd w:id="0"/>
      <w:r w:rsidR="00103308" w:rsidRPr="00385CFA">
        <w:rPr>
          <w:rFonts w:ascii="ITC Avant Garde" w:eastAsia="Times New Roman" w:hAnsi="ITC Avant Garde" w:cs="Times New Roman"/>
          <w:bCs/>
          <w:color w:val="000000"/>
          <w:lang w:val="es-ES_tradnl" w:eastAsia="es-MX"/>
        </w:rPr>
        <w:t>.</w:t>
      </w:r>
    </w:p>
    <w:p w14:paraId="56A7EFEB" w14:textId="77777777" w:rsidR="00241340" w:rsidRPr="00385CFA" w:rsidRDefault="00CA3ABC" w:rsidP="00241340">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385CFA">
        <w:rPr>
          <w:rFonts w:ascii="ITC Avant Garde" w:eastAsia="Times New Roman" w:hAnsi="ITC Avant Garde" w:cs="Times New Roman"/>
          <w:b/>
          <w:bCs/>
          <w:kern w:val="1"/>
          <w:lang w:eastAsia="ar-SA"/>
        </w:rPr>
        <w:t>SÉPTIMO</w:t>
      </w:r>
      <w:r w:rsidR="00804A0D" w:rsidRPr="00385CFA">
        <w:rPr>
          <w:rFonts w:ascii="ITC Avant Garde" w:eastAsia="Times New Roman" w:hAnsi="ITC Avant Garde" w:cs="Times New Roman"/>
          <w:bCs/>
          <w:kern w:val="1"/>
          <w:lang w:val="es-ES" w:eastAsia="ar-SA"/>
        </w:rPr>
        <w:t xml:space="preserve">.- </w:t>
      </w:r>
      <w:r w:rsidR="00103308" w:rsidRPr="00385CFA">
        <w:rPr>
          <w:rFonts w:ascii="ITC Avant Garde" w:eastAsia="Times New Roman" w:hAnsi="ITC Avant Garde" w:cs="Times New Roman"/>
          <w:bCs/>
          <w:kern w:val="1"/>
          <w:lang w:val="es-ES" w:eastAsia="ar-SA"/>
        </w:rPr>
        <w:t xml:space="preserve">La concesión para usar y aprovechar bandas de frecuencias del espectro radioeléctrico para uso público para la prestación del servicio público de radiodifusión sonora en frecuencia modulada, objeto de la presente Resolución, </w:t>
      </w:r>
      <w:r w:rsidR="00103308" w:rsidRPr="00385CFA">
        <w:rPr>
          <w:rFonts w:ascii="ITC Avant Garde" w:eastAsia="Calibri" w:hAnsi="ITC Avant Garde" w:cs="Times New Roman"/>
          <w:color w:val="000000"/>
        </w:rPr>
        <w:t xml:space="preserve">reconoce </w:t>
      </w:r>
      <w:r w:rsidR="00103308" w:rsidRPr="00385CFA">
        <w:rPr>
          <w:rFonts w:ascii="ITC Avant Garde" w:eastAsia="Times New Roman" w:hAnsi="ITC Avant Garde" w:cs="Times New Roman"/>
          <w:bCs/>
          <w:color w:val="000000"/>
          <w:lang w:val="es-ES" w:eastAsia="es-MX"/>
        </w:rPr>
        <w:t>las características, condiciones y parámetros técnicos establecidos en el permiso de mérito y, en su caso, las modificaciones técnicas autorizadas.</w:t>
      </w:r>
    </w:p>
    <w:p w14:paraId="7330EADE" w14:textId="77777777" w:rsidR="00241340" w:rsidRPr="00385CFA" w:rsidRDefault="00CA3ABC" w:rsidP="00241340">
      <w:pPr>
        <w:suppressAutoHyphens/>
        <w:spacing w:afterLines="120" w:after="288" w:line="276" w:lineRule="auto"/>
        <w:ind w:right="-62"/>
        <w:jc w:val="both"/>
        <w:rPr>
          <w:rFonts w:ascii="ITC Avant Garde" w:eastAsia="Times New Roman" w:hAnsi="ITC Avant Garde" w:cs="Times New Roman"/>
          <w:bCs/>
          <w:kern w:val="1"/>
          <w:lang w:eastAsia="ar-SA"/>
        </w:rPr>
      </w:pPr>
      <w:r w:rsidRPr="00385CFA">
        <w:rPr>
          <w:rFonts w:ascii="ITC Avant Garde" w:eastAsia="Times New Roman" w:hAnsi="ITC Avant Garde" w:cs="Times New Roman"/>
          <w:b/>
          <w:bCs/>
          <w:kern w:val="1"/>
          <w:lang w:eastAsia="ar-SA"/>
        </w:rPr>
        <w:t>OCTAVO</w:t>
      </w:r>
      <w:r w:rsidR="00804A0D" w:rsidRPr="00385CFA">
        <w:rPr>
          <w:rFonts w:ascii="ITC Avant Garde" w:eastAsia="Times New Roman" w:hAnsi="ITC Avant Garde" w:cs="Times New Roman"/>
          <w:b/>
          <w:bCs/>
          <w:kern w:val="1"/>
          <w:lang w:eastAsia="ar-SA"/>
        </w:rPr>
        <w:t xml:space="preserve">.- </w:t>
      </w:r>
      <w:r w:rsidR="00804A0D" w:rsidRPr="00385CFA">
        <w:rPr>
          <w:rFonts w:ascii="ITC Avant Garde" w:eastAsia="Times New Roman" w:hAnsi="ITC Avant Garde" w:cs="Times New Roman"/>
          <w:bCs/>
          <w:kern w:val="1"/>
          <w:lang w:eastAsia="ar-SA"/>
        </w:rPr>
        <w:t>Se instruye a la Unidad de Concesiones y Servicios</w:t>
      </w:r>
      <w:r w:rsidR="00CB7CEF" w:rsidRPr="00385CFA">
        <w:rPr>
          <w:rFonts w:ascii="ITC Avant Garde" w:eastAsia="Times New Roman" w:hAnsi="ITC Avant Garde" w:cs="Times New Roman"/>
          <w:bCs/>
          <w:kern w:val="1"/>
          <w:lang w:eastAsia="ar-SA"/>
        </w:rPr>
        <w:t xml:space="preserve"> </w:t>
      </w:r>
      <w:r w:rsidR="00804A0D" w:rsidRPr="00385CFA">
        <w:rPr>
          <w:rFonts w:ascii="ITC Avant Garde" w:eastAsia="Times New Roman" w:hAnsi="ITC Avant Garde" w:cs="Times New Roman"/>
          <w:bCs/>
          <w:kern w:val="1"/>
          <w:lang w:eastAsia="ar-SA"/>
        </w:rPr>
        <w:t xml:space="preserve">a realizar la entrega </w:t>
      </w:r>
      <w:r w:rsidR="005B036B" w:rsidRPr="00385CFA">
        <w:rPr>
          <w:rFonts w:ascii="ITC Avant Garde" w:eastAsia="Times New Roman" w:hAnsi="ITC Avant Garde" w:cs="Times New Roman"/>
          <w:bCs/>
          <w:kern w:val="1"/>
          <w:lang w:eastAsia="ar-SA"/>
        </w:rPr>
        <w:t>del título</w:t>
      </w:r>
      <w:r w:rsidR="00804A0D" w:rsidRPr="00385CFA">
        <w:rPr>
          <w:rFonts w:ascii="ITC Avant Garde" w:eastAsia="Times New Roman" w:hAnsi="ITC Avant Garde" w:cs="Times New Roman"/>
          <w:bCs/>
          <w:kern w:val="1"/>
          <w:lang w:eastAsia="ar-SA"/>
        </w:rPr>
        <w:t xml:space="preserve"> de concesión </w:t>
      </w:r>
      <w:r w:rsidR="00804A0D" w:rsidRPr="00385CFA">
        <w:rPr>
          <w:rFonts w:ascii="ITC Avant Garde" w:eastAsia="Times New Roman" w:hAnsi="ITC Avant Garde" w:cs="Times New Roman"/>
          <w:bCs/>
          <w:kern w:val="1"/>
          <w:lang w:val="es-ES_tradnl" w:eastAsia="ar-SA"/>
        </w:rPr>
        <w:t xml:space="preserve">para usar y </w:t>
      </w:r>
      <w:r w:rsidR="005B036B" w:rsidRPr="00385CFA">
        <w:rPr>
          <w:rFonts w:ascii="ITC Avant Garde" w:eastAsia="Times New Roman" w:hAnsi="ITC Avant Garde" w:cs="Times New Roman"/>
          <w:bCs/>
          <w:kern w:val="1"/>
          <w:lang w:val="es-ES_tradnl" w:eastAsia="ar-SA"/>
        </w:rPr>
        <w:t>aprovechar bandas de frecuencia</w:t>
      </w:r>
      <w:r w:rsidR="00804A0D" w:rsidRPr="00385CFA">
        <w:rPr>
          <w:rFonts w:ascii="ITC Avant Garde" w:eastAsia="Times New Roman" w:hAnsi="ITC Avant Garde" w:cs="Times New Roman"/>
          <w:bCs/>
          <w:kern w:val="1"/>
          <w:lang w:val="es-ES_tradnl" w:eastAsia="ar-SA"/>
        </w:rPr>
        <w:t xml:space="preserve"> del espectro radioeléctrico para uso público</w:t>
      </w:r>
      <w:r w:rsidR="005B036B" w:rsidRPr="00385CFA">
        <w:rPr>
          <w:rFonts w:ascii="ITC Avant Garde" w:eastAsia="Times New Roman" w:hAnsi="ITC Avant Garde" w:cs="Times New Roman"/>
          <w:bCs/>
          <w:kern w:val="1"/>
          <w:lang w:eastAsia="ar-SA"/>
        </w:rPr>
        <w:t>, que se otorgue</w:t>
      </w:r>
      <w:r w:rsidR="00804A0D" w:rsidRPr="00385CFA">
        <w:rPr>
          <w:rFonts w:ascii="ITC Avant Garde" w:eastAsia="Times New Roman" w:hAnsi="ITC Avant Garde" w:cs="Times New Roman"/>
          <w:bCs/>
          <w:kern w:val="1"/>
          <w:lang w:eastAsia="ar-SA"/>
        </w:rPr>
        <w:t xml:space="preserve"> con motivo de la presente Resolución.</w:t>
      </w:r>
    </w:p>
    <w:p w14:paraId="7907FB5C" w14:textId="77777777" w:rsidR="00241340" w:rsidRPr="00385CFA" w:rsidRDefault="00CA3ABC" w:rsidP="00241340">
      <w:pPr>
        <w:autoSpaceDE w:val="0"/>
        <w:adjustRightInd w:val="0"/>
        <w:spacing w:afterLines="120" w:after="288" w:line="276" w:lineRule="auto"/>
        <w:jc w:val="both"/>
        <w:rPr>
          <w:rFonts w:ascii="ITC Avant Garde" w:eastAsia="Times New Roman" w:hAnsi="ITC Avant Garde"/>
          <w:bCs/>
          <w:kern w:val="1"/>
          <w:lang w:eastAsia="ar-SA"/>
        </w:rPr>
      </w:pPr>
      <w:r w:rsidRPr="00385CFA">
        <w:rPr>
          <w:rFonts w:ascii="ITC Avant Garde" w:eastAsia="Times New Roman" w:hAnsi="ITC Avant Garde" w:cs="Times New Roman"/>
          <w:b/>
          <w:bCs/>
          <w:kern w:val="1"/>
          <w:lang w:eastAsia="ar-SA"/>
        </w:rPr>
        <w:t>NOVENO</w:t>
      </w:r>
      <w:r w:rsidR="00804A0D" w:rsidRPr="00385CFA">
        <w:rPr>
          <w:rFonts w:ascii="ITC Avant Garde" w:eastAsia="Times New Roman" w:hAnsi="ITC Avant Garde" w:cs="Times New Roman"/>
          <w:b/>
          <w:bCs/>
          <w:kern w:val="1"/>
          <w:lang w:eastAsia="ar-SA"/>
        </w:rPr>
        <w:t>.-</w:t>
      </w:r>
      <w:r w:rsidR="00EF7CCF" w:rsidRPr="00385CFA">
        <w:rPr>
          <w:rFonts w:ascii="ITC Avant Garde" w:eastAsia="Times New Roman" w:hAnsi="ITC Avant Garde" w:cs="Times New Roman"/>
          <w:bCs/>
          <w:kern w:val="1"/>
          <w:lang w:eastAsia="ar-SA"/>
        </w:rPr>
        <w:t xml:space="preserve"> </w:t>
      </w:r>
      <w:r w:rsidR="00AB42EA" w:rsidRPr="00385CFA">
        <w:rPr>
          <w:rFonts w:ascii="ITC Avant Garde" w:eastAsia="Times New Roman" w:hAnsi="ITC Avant Garde"/>
          <w:bCs/>
          <w:kern w:val="1"/>
          <w:lang w:eastAsia="ar-SA"/>
        </w:rPr>
        <w:t xml:space="preserve">En el caso del cambio de frecuencia de la estación a que se refiere el Considerando Cuarto de la presente Resolución y Resolutivo Primero, los trabajos de instalación y operación, atento a lo dispuesto en el artículo 156 de la Ley Federal de Telecomunicaciones y Radiodifusión, deberán realizarse dentro de un plazo de 90 </w:t>
      </w:r>
      <w:r w:rsidR="00AB42EA" w:rsidRPr="00385CFA">
        <w:rPr>
          <w:rFonts w:ascii="ITC Avant Garde" w:eastAsia="Times New Roman" w:hAnsi="ITC Avant Garde"/>
          <w:bCs/>
          <w:kern w:val="1"/>
          <w:lang w:eastAsia="ar-SA"/>
        </w:rPr>
        <w:lastRenderedPageBreak/>
        <w:t>(noventa) días naturales a la presentación de la aceptación de condiciones de acuerdo con las características técnicas registradas a la estación.</w:t>
      </w:r>
    </w:p>
    <w:p w14:paraId="1FD871F9" w14:textId="77777777" w:rsidR="00241340" w:rsidRPr="00385CFA" w:rsidRDefault="00AB42EA" w:rsidP="00241340">
      <w:pPr>
        <w:autoSpaceDE w:val="0"/>
        <w:adjustRightInd w:val="0"/>
        <w:spacing w:afterLines="120" w:after="288" w:line="276" w:lineRule="auto"/>
        <w:jc w:val="both"/>
        <w:rPr>
          <w:rFonts w:ascii="ITC Avant Garde" w:hAnsi="ITC Avant Garde"/>
          <w:bCs/>
        </w:rPr>
      </w:pPr>
      <w:r w:rsidRPr="00385CFA">
        <w:rPr>
          <w:rFonts w:ascii="ITC Avant Garde" w:hAnsi="ITC Avant Garde"/>
          <w:bCs/>
        </w:rPr>
        <w:t>Las demás características, condiciones y parámetros técnicos autorizados hasta el momento, relacionados con la concesión objeto de prórroga se mantienen en los términos autorizados hasta en tanto no sean modificadas.</w:t>
      </w:r>
    </w:p>
    <w:p w14:paraId="069576B2" w14:textId="77777777" w:rsidR="00241340" w:rsidRPr="00385CFA" w:rsidRDefault="00AB42EA" w:rsidP="00241340">
      <w:pPr>
        <w:suppressAutoHyphens/>
        <w:spacing w:afterLines="120" w:after="288" w:line="276" w:lineRule="auto"/>
        <w:ind w:right="-62"/>
        <w:jc w:val="both"/>
        <w:rPr>
          <w:rFonts w:ascii="ITC Avant Garde" w:eastAsia="Times New Roman" w:hAnsi="ITC Avant Garde" w:cs="Times New Roman"/>
          <w:bCs/>
          <w:kern w:val="1"/>
          <w:lang w:eastAsia="ar-SA"/>
        </w:rPr>
      </w:pPr>
      <w:r w:rsidRPr="00385CFA">
        <w:rPr>
          <w:rFonts w:ascii="ITC Avant Garde" w:eastAsia="Times New Roman" w:hAnsi="ITC Avant Garde" w:cs="Times New Roman"/>
          <w:b/>
          <w:bCs/>
          <w:kern w:val="1"/>
          <w:lang w:eastAsia="ar-SA"/>
        </w:rPr>
        <w:t>DÉCIMO.-</w:t>
      </w:r>
      <w:r w:rsidRPr="00385CFA">
        <w:rPr>
          <w:rFonts w:ascii="ITC Avant Garde" w:eastAsia="Times New Roman" w:hAnsi="ITC Avant Garde" w:cs="Times New Roman"/>
          <w:bCs/>
          <w:kern w:val="1"/>
          <w:lang w:eastAsia="ar-SA"/>
        </w:rPr>
        <w:t xml:space="preserve"> </w:t>
      </w:r>
      <w:r w:rsidR="00EF7CCF" w:rsidRPr="00385CFA">
        <w:rPr>
          <w:rFonts w:ascii="ITC Avant Garde" w:eastAsia="Times New Roman" w:hAnsi="ITC Avant Garde" w:cs="Times New Roman"/>
          <w:bCs/>
          <w:kern w:val="1"/>
          <w:lang w:eastAsia="ar-SA"/>
        </w:rPr>
        <w:t>Inscríba</w:t>
      </w:r>
      <w:r w:rsidR="00804A0D" w:rsidRPr="00385CFA">
        <w:rPr>
          <w:rFonts w:ascii="ITC Avant Garde" w:eastAsia="Times New Roman" w:hAnsi="ITC Avant Garde" w:cs="Times New Roman"/>
          <w:bCs/>
          <w:kern w:val="1"/>
          <w:lang w:eastAsia="ar-SA"/>
        </w:rPr>
        <w:t xml:space="preserve">se en el Registro Público de Concesiones </w:t>
      </w:r>
      <w:r w:rsidR="005B036B" w:rsidRPr="00385CFA">
        <w:rPr>
          <w:rFonts w:ascii="ITC Avant Garde" w:eastAsia="Times New Roman" w:hAnsi="ITC Avant Garde" w:cs="Times New Roman"/>
          <w:bCs/>
          <w:kern w:val="1"/>
          <w:lang w:eastAsia="ar-SA"/>
        </w:rPr>
        <w:t>el título</w:t>
      </w:r>
      <w:r w:rsidR="00804A0D" w:rsidRPr="00385CFA">
        <w:rPr>
          <w:rFonts w:ascii="ITC Avant Garde" w:eastAsia="Times New Roman" w:hAnsi="ITC Avant Garde" w:cs="Times New Roman"/>
          <w:bCs/>
          <w:kern w:val="1"/>
          <w:lang w:eastAsia="ar-SA"/>
        </w:rPr>
        <w:t xml:space="preserve"> de concesión para usar y </w:t>
      </w:r>
      <w:r w:rsidR="005B036B" w:rsidRPr="00385CFA">
        <w:rPr>
          <w:rFonts w:ascii="ITC Avant Garde" w:eastAsia="Times New Roman" w:hAnsi="ITC Avant Garde" w:cs="Times New Roman"/>
          <w:bCs/>
          <w:kern w:val="1"/>
          <w:lang w:eastAsia="ar-SA"/>
        </w:rPr>
        <w:t>aprovechar bandas de frecuencia</w:t>
      </w:r>
      <w:r w:rsidR="00804A0D" w:rsidRPr="00385CFA">
        <w:rPr>
          <w:rFonts w:ascii="ITC Avant Garde" w:eastAsia="Times New Roman" w:hAnsi="ITC Avant Garde" w:cs="Times New Roman"/>
          <w:bCs/>
          <w:kern w:val="1"/>
          <w:lang w:eastAsia="ar-SA"/>
        </w:rPr>
        <w:t xml:space="preserve"> del espectro radioeléctrico para uso público a que se refiere la prese</w:t>
      </w:r>
      <w:r w:rsidR="005B036B" w:rsidRPr="00385CFA">
        <w:rPr>
          <w:rFonts w:ascii="ITC Avant Garde" w:eastAsia="Times New Roman" w:hAnsi="ITC Avant Garde" w:cs="Times New Roman"/>
          <w:bCs/>
          <w:kern w:val="1"/>
          <w:lang w:eastAsia="ar-SA"/>
        </w:rPr>
        <w:t>nte Resolución, una vez que sea</w:t>
      </w:r>
      <w:r w:rsidR="00804A0D" w:rsidRPr="00385CFA">
        <w:rPr>
          <w:rFonts w:ascii="ITC Avant Garde" w:eastAsia="Times New Roman" w:hAnsi="ITC Avant Garde" w:cs="Times New Roman"/>
          <w:bCs/>
          <w:kern w:val="1"/>
          <w:lang w:eastAsia="ar-SA"/>
        </w:rPr>
        <w:t xml:space="preserve"> de</w:t>
      </w:r>
      <w:r w:rsidR="00EF7CCF" w:rsidRPr="00385CFA">
        <w:rPr>
          <w:rFonts w:ascii="ITC Avant Garde" w:eastAsia="Times New Roman" w:hAnsi="ITC Avant Garde" w:cs="Times New Roman"/>
          <w:bCs/>
          <w:kern w:val="1"/>
          <w:lang w:eastAsia="ar-SA"/>
        </w:rPr>
        <w:t>bidamente notificado y entregado al interesado</w:t>
      </w:r>
      <w:r w:rsidR="00804A0D" w:rsidRPr="00385CFA">
        <w:rPr>
          <w:rFonts w:ascii="ITC Avant Garde" w:eastAsia="Times New Roman" w:hAnsi="ITC Avant Garde" w:cs="Times New Roman"/>
          <w:bCs/>
          <w:kern w:val="1"/>
          <w:lang w:eastAsia="ar-SA"/>
        </w:rPr>
        <w:t>.</w:t>
      </w:r>
    </w:p>
    <w:p w14:paraId="5D79A3DD" w14:textId="77777777" w:rsidR="00241340" w:rsidRPr="00385CFA" w:rsidRDefault="00804A0D" w:rsidP="00D01909">
      <w:pPr>
        <w:suppressAutoHyphens/>
        <w:spacing w:afterLines="120" w:after="288" w:line="276" w:lineRule="auto"/>
        <w:ind w:right="-62"/>
        <w:jc w:val="both"/>
        <w:rPr>
          <w:rFonts w:ascii="ITC Avant Garde" w:hAnsi="ITC Avant Garde"/>
          <w:lang w:val="es-ES_tradnl" w:eastAsia="ar-SA"/>
        </w:rPr>
      </w:pPr>
      <w:r w:rsidRPr="00385CFA">
        <w:rPr>
          <w:rFonts w:ascii="ITC Avant Garde" w:hAnsi="ITC Avant Garde"/>
          <w:lang w:val="es-ES_tradnl" w:eastAsia="ar-SA"/>
        </w:rPr>
        <w:t xml:space="preserve">Con motivo del otorgamiento del título de concesión sobre bandas del espectro radioeléctrico deberá hacerse la anotación respectiva del servicio asociado en la concesión </w:t>
      </w:r>
      <w:r w:rsidRPr="00385CFA">
        <w:rPr>
          <w:rFonts w:ascii="ITC Avant Garde" w:eastAsia="Times New Roman" w:hAnsi="ITC Avant Garde" w:cs="Times New Roman"/>
          <w:bCs/>
          <w:kern w:val="1"/>
          <w:lang w:eastAsia="ar-SA"/>
        </w:rPr>
        <w:t>única</w:t>
      </w:r>
      <w:r w:rsidRPr="00385CFA">
        <w:rPr>
          <w:rFonts w:ascii="ITC Avant Garde" w:hAnsi="ITC Avant Garde"/>
          <w:lang w:val="es-ES_tradnl" w:eastAsia="ar-SA"/>
        </w:rPr>
        <w:t xml:space="preserve"> que corresponda en el Registro Público de Concesiones.</w:t>
      </w:r>
    </w:p>
    <w:p w14:paraId="1BD45727" w14:textId="77777777" w:rsidR="00241340" w:rsidRPr="00385CFA" w:rsidRDefault="003253FC" w:rsidP="00385CFA">
      <w:pPr>
        <w:spacing w:afterLines="120" w:after="288" w:line="240" w:lineRule="auto"/>
        <w:jc w:val="both"/>
        <w:rPr>
          <w:rFonts w:ascii="ITC Avant Garde" w:hAnsi="ITC Avant Garde"/>
          <w:sz w:val="14"/>
          <w:szCs w:val="14"/>
          <w:lang w:val="es-ES"/>
        </w:rPr>
      </w:pPr>
      <w:r w:rsidRPr="00385CFA">
        <w:rPr>
          <w:rFonts w:ascii="ITC Avant Garde" w:hAnsi="ITC Avant Garde"/>
          <w:sz w:val="14"/>
          <w:szCs w:val="14"/>
          <w:lang w:val="es-ES"/>
        </w:rPr>
        <w:t xml:space="preserve">La presente Resolución fue aprobada por el Pleno del Instituto Federal de Telecomunicaciones en su XLI Sesión Ordinaria celebrada el 18 de octubre de 2017, </w:t>
      </w:r>
      <w:r w:rsidRPr="00385CFA">
        <w:rPr>
          <w:rFonts w:ascii="ITC Avant Garde" w:hAnsi="ITC Avant Garde"/>
          <w:bCs/>
          <w:sz w:val="14"/>
          <w:szCs w:val="14"/>
          <w:lang w:val="es-ES"/>
        </w:rPr>
        <w:t>por mayoría</w:t>
      </w:r>
      <w:r w:rsidRPr="00385CFA">
        <w:rPr>
          <w:rFonts w:ascii="ITC Avant Garde" w:hAnsi="ITC Avant Garde"/>
          <w:sz w:val="14"/>
          <w:szCs w:val="14"/>
          <w:lang w:val="es-ES"/>
        </w:rPr>
        <w:t xml:space="preserve"> de votos de los Comisionados Gabriel Oswaldo Contreras Saldívar, María Elena Estavillo Flores, Mario Germán Fromow Rangel, Adolfo Cuevas Teja, Javier Juárez Mojica y Arturo Robles Rovalo;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P/IFT/181017/640.</w:t>
      </w:r>
    </w:p>
    <w:p w14:paraId="501A07C7" w14:textId="1E902B28" w:rsidR="009E695E" w:rsidRPr="00385CFA" w:rsidRDefault="003253FC" w:rsidP="00385CFA">
      <w:pPr>
        <w:pStyle w:val="N1IFT"/>
        <w:spacing w:afterLines="120" w:after="288" w:line="240" w:lineRule="auto"/>
        <w:rPr>
          <w:b w:val="0"/>
          <w:sz w:val="14"/>
          <w:szCs w:val="14"/>
          <w:lang w:val="es-ES_tradnl" w:eastAsia="ar-SA"/>
        </w:rPr>
      </w:pPr>
      <w:r w:rsidRPr="00385CFA">
        <w:rPr>
          <w:b w:val="0"/>
          <w:bCs w:val="0"/>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9E695E" w:rsidRPr="00385CFA" w:rsidSect="003253FC">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63AD" w14:textId="77777777" w:rsidR="000B2CC1" w:rsidRDefault="000B2CC1" w:rsidP="00804A0D">
      <w:pPr>
        <w:spacing w:after="0" w:line="240" w:lineRule="auto"/>
      </w:pPr>
      <w:r>
        <w:separator/>
      </w:r>
    </w:p>
  </w:endnote>
  <w:endnote w:type="continuationSeparator" w:id="0">
    <w:p w14:paraId="5B56615C" w14:textId="77777777" w:rsidR="000B2CC1" w:rsidRDefault="000B2CC1" w:rsidP="00804A0D">
      <w:pPr>
        <w:spacing w:after="0" w:line="240" w:lineRule="auto"/>
      </w:pPr>
      <w:r>
        <w:continuationSeparator/>
      </w:r>
    </w:p>
  </w:endnote>
  <w:endnote w:type="continuationNotice" w:id="1">
    <w:p w14:paraId="45F49E86" w14:textId="77777777" w:rsidR="000B2CC1" w:rsidRDefault="000B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671387"/>
      <w:docPartObj>
        <w:docPartGallery w:val="Page Numbers (Bottom of Page)"/>
        <w:docPartUnique/>
      </w:docPartObj>
    </w:sdtPr>
    <w:sdtEndPr>
      <w:rPr>
        <w:rFonts w:ascii="ITC Avant Garde" w:hAnsi="ITC Avant Garde"/>
        <w:sz w:val="20"/>
        <w:szCs w:val="20"/>
      </w:rPr>
    </w:sdtEndPr>
    <w:sdtContent>
      <w:p w14:paraId="6BBFFDF9" w14:textId="0EB15BB2" w:rsidR="003253FC" w:rsidRPr="003253FC" w:rsidRDefault="003253FC">
        <w:pPr>
          <w:pStyle w:val="Piedepgina"/>
          <w:jc w:val="right"/>
          <w:rPr>
            <w:rFonts w:ascii="ITC Avant Garde" w:hAnsi="ITC Avant Garde"/>
            <w:sz w:val="20"/>
            <w:szCs w:val="20"/>
          </w:rPr>
        </w:pPr>
        <w:r w:rsidRPr="003253FC">
          <w:rPr>
            <w:rFonts w:ascii="ITC Avant Garde" w:hAnsi="ITC Avant Garde"/>
            <w:sz w:val="20"/>
            <w:szCs w:val="20"/>
          </w:rPr>
          <w:fldChar w:fldCharType="begin"/>
        </w:r>
        <w:r w:rsidRPr="003253FC">
          <w:rPr>
            <w:rFonts w:ascii="ITC Avant Garde" w:hAnsi="ITC Avant Garde"/>
            <w:sz w:val="20"/>
            <w:szCs w:val="20"/>
          </w:rPr>
          <w:instrText>PAGE   \* MERGEFORMAT</w:instrText>
        </w:r>
        <w:r w:rsidRPr="003253FC">
          <w:rPr>
            <w:rFonts w:ascii="ITC Avant Garde" w:hAnsi="ITC Avant Garde"/>
            <w:sz w:val="20"/>
            <w:szCs w:val="20"/>
          </w:rPr>
          <w:fldChar w:fldCharType="separate"/>
        </w:r>
        <w:r w:rsidR="00385CFA" w:rsidRPr="00385CFA">
          <w:rPr>
            <w:rFonts w:ascii="ITC Avant Garde" w:hAnsi="ITC Avant Garde"/>
            <w:noProof/>
            <w:sz w:val="20"/>
            <w:szCs w:val="20"/>
            <w:lang w:val="es-ES"/>
          </w:rPr>
          <w:t>27</w:t>
        </w:r>
        <w:r w:rsidRPr="003253F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54E4B" w14:textId="77777777" w:rsidR="000B2CC1" w:rsidRDefault="000B2CC1" w:rsidP="00804A0D">
      <w:pPr>
        <w:spacing w:after="0" w:line="240" w:lineRule="auto"/>
      </w:pPr>
      <w:r>
        <w:separator/>
      </w:r>
    </w:p>
  </w:footnote>
  <w:footnote w:type="continuationSeparator" w:id="0">
    <w:p w14:paraId="4B7AF2BA" w14:textId="77777777" w:rsidR="000B2CC1" w:rsidRDefault="000B2CC1" w:rsidP="00804A0D">
      <w:pPr>
        <w:spacing w:after="0" w:line="240" w:lineRule="auto"/>
      </w:pPr>
      <w:r>
        <w:continuationSeparator/>
      </w:r>
    </w:p>
  </w:footnote>
  <w:footnote w:type="continuationNotice" w:id="1">
    <w:p w14:paraId="1C479108" w14:textId="77777777" w:rsidR="000B2CC1" w:rsidRDefault="000B2CC1">
      <w:pPr>
        <w:spacing w:after="0" w:line="240" w:lineRule="auto"/>
      </w:pPr>
    </w:p>
  </w:footnote>
  <w:footnote w:id="2">
    <w:p w14:paraId="3DBD0ACB" w14:textId="3551C22B" w:rsidR="00AB42EA" w:rsidRPr="00CE7B0C" w:rsidRDefault="00AB42EA" w:rsidP="00804A0D">
      <w:pPr>
        <w:spacing w:after="0"/>
        <w:jc w:val="both"/>
        <w:rPr>
          <w:rFonts w:ascii="ITC Avant Garde" w:hAnsi="ITC Avant Garde" w:cs="Tahoma"/>
          <w:bCs/>
          <w:color w:val="000000"/>
          <w:sz w:val="16"/>
          <w:szCs w:val="16"/>
          <w:lang w:eastAsia="es-MX"/>
        </w:rPr>
      </w:pPr>
      <w:r w:rsidRPr="00CE7B0C">
        <w:rPr>
          <w:rStyle w:val="Refdenotaalpie"/>
          <w:rFonts w:ascii="ITC Avant Garde" w:hAnsi="ITC Avant Garde"/>
          <w:sz w:val="16"/>
          <w:szCs w:val="16"/>
        </w:rPr>
        <w:footnoteRef/>
      </w:r>
      <w:r w:rsidRPr="00CE7B0C">
        <w:rPr>
          <w:rFonts w:ascii="ITC Avant Garde" w:hAnsi="ITC Avant Garde"/>
          <w:sz w:val="16"/>
          <w:szCs w:val="16"/>
        </w:rPr>
        <w:t xml:space="preserve"> </w:t>
      </w:r>
      <w:r w:rsidRPr="00CE7B0C">
        <w:rPr>
          <w:rFonts w:ascii="ITC Avant Garde" w:hAnsi="ITC Avant Garde" w:cs="Tahoma"/>
          <w:bCs/>
          <w:color w:val="000000"/>
          <w:sz w:val="16"/>
          <w:szCs w:val="16"/>
          <w:lang w:val="es-ES" w:eastAsia="es-MX"/>
        </w:rPr>
        <w:t xml:space="preserve">El artículo </w:t>
      </w:r>
      <w:r w:rsidRPr="00CE7B0C">
        <w:rPr>
          <w:rFonts w:ascii="ITC Avant Garde" w:hAnsi="ITC Avant Garde" w:cs="Tahoma"/>
          <w:bCs/>
          <w:color w:val="000000"/>
          <w:sz w:val="16"/>
          <w:szCs w:val="16"/>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para uso comercial, público, privado y social que incluyen las comunitarias e indígenas;</w:t>
      </w:r>
    </w:p>
    <w:p w14:paraId="1853EEA2" w14:textId="77777777" w:rsidR="00AB42EA" w:rsidRPr="00CE7B0C" w:rsidRDefault="00AB42EA" w:rsidP="00804A0D">
      <w:pPr>
        <w:spacing w:after="0"/>
        <w:ind w:left="567" w:right="899"/>
        <w:jc w:val="both"/>
        <w:rPr>
          <w:rFonts w:ascii="ITC Avant Garde" w:hAnsi="ITC Avant Garde"/>
          <w:sz w:val="16"/>
          <w:szCs w:val="16"/>
        </w:rPr>
      </w:pPr>
    </w:p>
  </w:footnote>
  <w:footnote w:id="3">
    <w:p w14:paraId="1674015F" w14:textId="77777777" w:rsidR="00AB42EA" w:rsidRPr="00CE7B0C" w:rsidRDefault="00AB42EA" w:rsidP="00804A0D">
      <w:pPr>
        <w:pStyle w:val="Textonotapie"/>
        <w:jc w:val="both"/>
        <w:rPr>
          <w:rFonts w:ascii="ITC Avant Garde" w:hAnsi="ITC Avant Garde" w:cs="Tahoma"/>
          <w:bCs/>
          <w:color w:val="000000"/>
          <w:sz w:val="16"/>
          <w:szCs w:val="16"/>
          <w:lang w:eastAsia="es-MX"/>
        </w:rPr>
      </w:pPr>
      <w:r w:rsidRPr="00CE7B0C">
        <w:rPr>
          <w:rFonts w:ascii="ITC Avant Garde" w:hAnsi="ITC Avant Garde" w:cs="Tahoma"/>
          <w:bCs/>
          <w:color w:val="000000"/>
          <w:sz w:val="16"/>
          <w:szCs w:val="16"/>
          <w:vertAlign w:val="superscript"/>
          <w:lang w:eastAsia="es-MX"/>
        </w:rPr>
        <w:footnoteRef/>
      </w:r>
      <w:r w:rsidRPr="00CE7B0C">
        <w:rPr>
          <w:rFonts w:ascii="ITC Avant Garde" w:hAnsi="ITC Avant Garde" w:cs="Tahoma"/>
          <w:bCs/>
          <w:color w:val="000000"/>
          <w:sz w:val="16"/>
          <w:szCs w:val="16"/>
          <w:lang w:eastAsia="es-MX"/>
        </w:rPr>
        <w:t xml:space="preserve"> Véase el criterio jurisprudencial que lleva por rubro: 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6496" w14:textId="77777777" w:rsidR="00AB42EA" w:rsidRDefault="000B2CC1">
    <w:pPr>
      <w:pStyle w:val="Encabezado"/>
    </w:pPr>
    <w:r>
      <w:rPr>
        <w:noProof/>
        <w:lang w:eastAsia="es-MX"/>
      </w:rPr>
      <w:pict w14:anchorId="41D00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43F3F" w14:textId="77777777" w:rsidR="00AB42EA" w:rsidRDefault="000B2CC1">
    <w:pPr>
      <w:pStyle w:val="Encabezado"/>
    </w:pPr>
    <w:r>
      <w:rPr>
        <w:noProof/>
        <w:lang w:eastAsia="es-MX"/>
      </w:rPr>
      <w:pict w14:anchorId="45EBC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694023"/>
    <w:multiLevelType w:val="hybridMultilevel"/>
    <w:tmpl w:val="8E6E731C"/>
    <w:lvl w:ilvl="0" w:tplc="E33653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5240EF18"/>
    <w:lvl w:ilvl="0" w:tplc="F16C68C2">
      <w:start w:val="1"/>
      <w:numFmt w:val="lowerLetter"/>
      <w:lvlText w:val="%1)"/>
      <w:lvlJc w:val="left"/>
      <w:pPr>
        <w:ind w:left="644" w:hanging="360"/>
      </w:pPr>
      <w:rPr>
        <w:rFonts w:hint="default"/>
        <w:b/>
        <w:i w:val="0"/>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67557E7F"/>
    <w:multiLevelType w:val="hybridMultilevel"/>
    <w:tmpl w:val="BBECDBA8"/>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200AA1"/>
    <w:multiLevelType w:val="hybridMultilevel"/>
    <w:tmpl w:val="DEACF29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AA1412E"/>
    <w:multiLevelType w:val="hybridMultilevel"/>
    <w:tmpl w:val="F858DEB4"/>
    <w:lvl w:ilvl="0" w:tplc="C31A75F8">
      <w:start w:val="1"/>
      <w:numFmt w:val="upperRoman"/>
      <w:lvlText w:val="%1."/>
      <w:lvlJc w:val="left"/>
      <w:pPr>
        <w:ind w:left="3479"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0D"/>
    <w:rsid w:val="0004127A"/>
    <w:rsid w:val="0004158D"/>
    <w:rsid w:val="00070D3B"/>
    <w:rsid w:val="0007650A"/>
    <w:rsid w:val="000858EA"/>
    <w:rsid w:val="00093216"/>
    <w:rsid w:val="000A0C37"/>
    <w:rsid w:val="000B2CC1"/>
    <w:rsid w:val="000B512D"/>
    <w:rsid w:val="000B5E24"/>
    <w:rsid w:val="000D72EA"/>
    <w:rsid w:val="000D7558"/>
    <w:rsid w:val="000F1692"/>
    <w:rsid w:val="000F61B5"/>
    <w:rsid w:val="000F61E4"/>
    <w:rsid w:val="001031E1"/>
    <w:rsid w:val="00103308"/>
    <w:rsid w:val="0011192D"/>
    <w:rsid w:val="00132790"/>
    <w:rsid w:val="001357FE"/>
    <w:rsid w:val="00142B93"/>
    <w:rsid w:val="00143F4F"/>
    <w:rsid w:val="00165BC9"/>
    <w:rsid w:val="0017009E"/>
    <w:rsid w:val="00187053"/>
    <w:rsid w:val="001876B8"/>
    <w:rsid w:val="00191A93"/>
    <w:rsid w:val="001956AB"/>
    <w:rsid w:val="001A0543"/>
    <w:rsid w:val="001A59DA"/>
    <w:rsid w:val="001B0BD9"/>
    <w:rsid w:val="001C196F"/>
    <w:rsid w:val="001C4D30"/>
    <w:rsid w:val="001D4136"/>
    <w:rsid w:val="001E2A88"/>
    <w:rsid w:val="00204FE0"/>
    <w:rsid w:val="002102F4"/>
    <w:rsid w:val="00220D6C"/>
    <w:rsid w:val="00224B74"/>
    <w:rsid w:val="00227B87"/>
    <w:rsid w:val="002351B2"/>
    <w:rsid w:val="00241340"/>
    <w:rsid w:val="0024779B"/>
    <w:rsid w:val="00255C6C"/>
    <w:rsid w:val="002623A9"/>
    <w:rsid w:val="002626A9"/>
    <w:rsid w:val="00271252"/>
    <w:rsid w:val="002D5FAD"/>
    <w:rsid w:val="00303951"/>
    <w:rsid w:val="00307A68"/>
    <w:rsid w:val="00310D2F"/>
    <w:rsid w:val="00321267"/>
    <w:rsid w:val="003253FC"/>
    <w:rsid w:val="003519B1"/>
    <w:rsid w:val="00362437"/>
    <w:rsid w:val="00371798"/>
    <w:rsid w:val="00385CFA"/>
    <w:rsid w:val="003A03EA"/>
    <w:rsid w:val="003A73EC"/>
    <w:rsid w:val="003B3C22"/>
    <w:rsid w:val="003C00D1"/>
    <w:rsid w:val="003D75F6"/>
    <w:rsid w:val="00401A37"/>
    <w:rsid w:val="00410B37"/>
    <w:rsid w:val="00447A07"/>
    <w:rsid w:val="00454CD8"/>
    <w:rsid w:val="004628C7"/>
    <w:rsid w:val="004637C8"/>
    <w:rsid w:val="00477EA0"/>
    <w:rsid w:val="00481D07"/>
    <w:rsid w:val="00495543"/>
    <w:rsid w:val="0049662B"/>
    <w:rsid w:val="004A4FCA"/>
    <w:rsid w:val="004B010B"/>
    <w:rsid w:val="004C537B"/>
    <w:rsid w:val="004D29D4"/>
    <w:rsid w:val="004D7582"/>
    <w:rsid w:val="004F0C92"/>
    <w:rsid w:val="004F53A1"/>
    <w:rsid w:val="00557D56"/>
    <w:rsid w:val="005623F1"/>
    <w:rsid w:val="00572112"/>
    <w:rsid w:val="00573B3A"/>
    <w:rsid w:val="00574CCF"/>
    <w:rsid w:val="005B036B"/>
    <w:rsid w:val="005B3D4C"/>
    <w:rsid w:val="005B4074"/>
    <w:rsid w:val="005D3B44"/>
    <w:rsid w:val="005D7994"/>
    <w:rsid w:val="005E23A0"/>
    <w:rsid w:val="005E7FC2"/>
    <w:rsid w:val="00603006"/>
    <w:rsid w:val="00613DA7"/>
    <w:rsid w:val="006240BE"/>
    <w:rsid w:val="006273EF"/>
    <w:rsid w:val="00652220"/>
    <w:rsid w:val="006543E0"/>
    <w:rsid w:val="006711A8"/>
    <w:rsid w:val="00692C03"/>
    <w:rsid w:val="006A0891"/>
    <w:rsid w:val="006A0C60"/>
    <w:rsid w:val="006A594B"/>
    <w:rsid w:val="006C6570"/>
    <w:rsid w:val="006F13A0"/>
    <w:rsid w:val="006F7980"/>
    <w:rsid w:val="007152F9"/>
    <w:rsid w:val="0072249E"/>
    <w:rsid w:val="00723D64"/>
    <w:rsid w:val="0073109F"/>
    <w:rsid w:val="007349A1"/>
    <w:rsid w:val="00734D05"/>
    <w:rsid w:val="00744880"/>
    <w:rsid w:val="00752AF3"/>
    <w:rsid w:val="00752CEB"/>
    <w:rsid w:val="007555A1"/>
    <w:rsid w:val="00762D20"/>
    <w:rsid w:val="0077517F"/>
    <w:rsid w:val="007853C5"/>
    <w:rsid w:val="007A3D7B"/>
    <w:rsid w:val="007A413F"/>
    <w:rsid w:val="007B6A15"/>
    <w:rsid w:val="007C3409"/>
    <w:rsid w:val="007D70D2"/>
    <w:rsid w:val="007E5194"/>
    <w:rsid w:val="007E6D7C"/>
    <w:rsid w:val="007F03F8"/>
    <w:rsid w:val="007F0DD4"/>
    <w:rsid w:val="0080462D"/>
    <w:rsid w:val="00804A0D"/>
    <w:rsid w:val="00812901"/>
    <w:rsid w:val="00833D94"/>
    <w:rsid w:val="00852863"/>
    <w:rsid w:val="00855EDF"/>
    <w:rsid w:val="00856C08"/>
    <w:rsid w:val="008776D7"/>
    <w:rsid w:val="008A07C6"/>
    <w:rsid w:val="008B7272"/>
    <w:rsid w:val="008C02B5"/>
    <w:rsid w:val="008E1D9B"/>
    <w:rsid w:val="008E4752"/>
    <w:rsid w:val="008F5235"/>
    <w:rsid w:val="008F6D5F"/>
    <w:rsid w:val="00910853"/>
    <w:rsid w:val="00920F2F"/>
    <w:rsid w:val="00943A96"/>
    <w:rsid w:val="00987D19"/>
    <w:rsid w:val="00997322"/>
    <w:rsid w:val="009A02FE"/>
    <w:rsid w:val="009A71CC"/>
    <w:rsid w:val="009D779F"/>
    <w:rsid w:val="009E695E"/>
    <w:rsid w:val="009F04F7"/>
    <w:rsid w:val="009F5C09"/>
    <w:rsid w:val="00A02D5D"/>
    <w:rsid w:val="00A20901"/>
    <w:rsid w:val="00A22E06"/>
    <w:rsid w:val="00A306AC"/>
    <w:rsid w:val="00A37414"/>
    <w:rsid w:val="00A4504F"/>
    <w:rsid w:val="00A7043D"/>
    <w:rsid w:val="00A773EA"/>
    <w:rsid w:val="00A865F7"/>
    <w:rsid w:val="00AA3726"/>
    <w:rsid w:val="00AB42EA"/>
    <w:rsid w:val="00AC00FD"/>
    <w:rsid w:val="00AD29A2"/>
    <w:rsid w:val="00AE4390"/>
    <w:rsid w:val="00AE7E57"/>
    <w:rsid w:val="00AF59A8"/>
    <w:rsid w:val="00B23FEB"/>
    <w:rsid w:val="00B312BD"/>
    <w:rsid w:val="00B52EAF"/>
    <w:rsid w:val="00B53803"/>
    <w:rsid w:val="00B53CAF"/>
    <w:rsid w:val="00B6694E"/>
    <w:rsid w:val="00B7533A"/>
    <w:rsid w:val="00B837C3"/>
    <w:rsid w:val="00B86D32"/>
    <w:rsid w:val="00B974D2"/>
    <w:rsid w:val="00BB7B79"/>
    <w:rsid w:val="00BE2218"/>
    <w:rsid w:val="00BF0C1C"/>
    <w:rsid w:val="00BF23BE"/>
    <w:rsid w:val="00BF520B"/>
    <w:rsid w:val="00C157FD"/>
    <w:rsid w:val="00C24EF0"/>
    <w:rsid w:val="00C51BC7"/>
    <w:rsid w:val="00C72895"/>
    <w:rsid w:val="00C77199"/>
    <w:rsid w:val="00C91E94"/>
    <w:rsid w:val="00C95151"/>
    <w:rsid w:val="00CA0944"/>
    <w:rsid w:val="00CA3ABC"/>
    <w:rsid w:val="00CA4E35"/>
    <w:rsid w:val="00CB45DE"/>
    <w:rsid w:val="00CB7CEF"/>
    <w:rsid w:val="00CC5ECC"/>
    <w:rsid w:val="00CE7B0C"/>
    <w:rsid w:val="00CF2F3E"/>
    <w:rsid w:val="00CF512A"/>
    <w:rsid w:val="00D01909"/>
    <w:rsid w:val="00D12A76"/>
    <w:rsid w:val="00D279D5"/>
    <w:rsid w:val="00D40A50"/>
    <w:rsid w:val="00D535F6"/>
    <w:rsid w:val="00D71B6E"/>
    <w:rsid w:val="00DA14BD"/>
    <w:rsid w:val="00DB79AD"/>
    <w:rsid w:val="00DC3B7A"/>
    <w:rsid w:val="00DD3695"/>
    <w:rsid w:val="00DD52E1"/>
    <w:rsid w:val="00DE2CA9"/>
    <w:rsid w:val="00DE6817"/>
    <w:rsid w:val="00DF7137"/>
    <w:rsid w:val="00DF7531"/>
    <w:rsid w:val="00E000F4"/>
    <w:rsid w:val="00E05905"/>
    <w:rsid w:val="00E115C9"/>
    <w:rsid w:val="00E3253D"/>
    <w:rsid w:val="00E44A26"/>
    <w:rsid w:val="00E44C11"/>
    <w:rsid w:val="00E45B88"/>
    <w:rsid w:val="00E46AD2"/>
    <w:rsid w:val="00E661F1"/>
    <w:rsid w:val="00E72249"/>
    <w:rsid w:val="00E73937"/>
    <w:rsid w:val="00E824CF"/>
    <w:rsid w:val="00E84F92"/>
    <w:rsid w:val="00EB2ABD"/>
    <w:rsid w:val="00EB7AF3"/>
    <w:rsid w:val="00EC2985"/>
    <w:rsid w:val="00ED056B"/>
    <w:rsid w:val="00EE04F1"/>
    <w:rsid w:val="00EE1139"/>
    <w:rsid w:val="00EE3629"/>
    <w:rsid w:val="00EF0480"/>
    <w:rsid w:val="00EF4005"/>
    <w:rsid w:val="00EF7CCF"/>
    <w:rsid w:val="00F11BD8"/>
    <w:rsid w:val="00F17D93"/>
    <w:rsid w:val="00F24FDC"/>
    <w:rsid w:val="00F63E64"/>
    <w:rsid w:val="00F655B0"/>
    <w:rsid w:val="00F666B2"/>
    <w:rsid w:val="00F85F13"/>
    <w:rsid w:val="00F93D28"/>
    <w:rsid w:val="00F94EBD"/>
    <w:rsid w:val="00FB7E3D"/>
    <w:rsid w:val="00FC0A8B"/>
    <w:rsid w:val="00FC45B1"/>
    <w:rsid w:val="00FD25E6"/>
    <w:rsid w:val="00FD2B4F"/>
    <w:rsid w:val="00FE3266"/>
    <w:rsid w:val="00FE3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02AD70D-1785-4399-A2DC-8AF86E70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13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241340"/>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04A0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804A0D"/>
    <w:rPr>
      <w:rFonts w:ascii="Calibri" w:eastAsia="Calibri" w:hAnsi="Calibri" w:cs="Times New Roman"/>
    </w:rPr>
  </w:style>
  <w:style w:type="paragraph" w:styleId="Piedepgina">
    <w:name w:val="footer"/>
    <w:basedOn w:val="Normal"/>
    <w:link w:val="PiedepginaCar"/>
    <w:uiPriority w:val="99"/>
    <w:unhideWhenUsed/>
    <w:rsid w:val="00804A0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04A0D"/>
    <w:rPr>
      <w:rFonts w:ascii="Calibri" w:eastAsia="Calibri" w:hAnsi="Calibri" w:cs="Times New Roman"/>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804A0D"/>
    <w:rPr>
      <w:vertAlign w:val="superscript"/>
    </w:rPr>
  </w:style>
  <w:style w:type="paragraph" w:styleId="Textonotapie">
    <w:name w:val="footnote text"/>
    <w:basedOn w:val="Normal"/>
    <w:link w:val="TextonotapieCar"/>
    <w:uiPriority w:val="99"/>
    <w:semiHidden/>
    <w:unhideWhenUsed/>
    <w:rsid w:val="00804A0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04A0D"/>
    <w:rPr>
      <w:rFonts w:ascii="Calibri" w:eastAsia="Calibri" w:hAnsi="Calibri" w:cs="Times New Roman"/>
      <w:sz w:val="20"/>
      <w:szCs w:val="20"/>
    </w:rPr>
  </w:style>
  <w:style w:type="paragraph" w:styleId="NormalWeb">
    <w:name w:val="Normal (Web)"/>
    <w:basedOn w:val="Normal"/>
    <w:uiPriority w:val="99"/>
    <w:semiHidden/>
    <w:unhideWhenUsed/>
    <w:rsid w:val="00804A0D"/>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94E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EBD"/>
    <w:rPr>
      <w:rFonts w:ascii="Segoe UI" w:hAnsi="Segoe UI" w:cs="Segoe UI"/>
      <w:sz w:val="18"/>
      <w:szCs w:val="18"/>
    </w:rPr>
  </w:style>
  <w:style w:type="paragraph" w:styleId="Prrafodelista">
    <w:name w:val="List Paragraph"/>
    <w:basedOn w:val="Normal"/>
    <w:uiPriority w:val="34"/>
    <w:qFormat/>
    <w:rsid w:val="00F94EBD"/>
    <w:pPr>
      <w:ind w:left="720"/>
      <w:contextualSpacing/>
    </w:pPr>
  </w:style>
  <w:style w:type="character" w:customStyle="1" w:styleId="N1IFTCar">
    <w:name w:val="N1 IFT Car"/>
    <w:basedOn w:val="Fuentedeprrafopredeter"/>
    <w:link w:val="N1IFT"/>
    <w:locked/>
    <w:rsid w:val="003253FC"/>
    <w:rPr>
      <w:rFonts w:ascii="ITC Avant Garde" w:hAnsi="ITC Avant Garde"/>
      <w:b/>
      <w:bCs/>
      <w:color w:val="000000"/>
      <w:lang w:eastAsia="es-ES"/>
    </w:rPr>
  </w:style>
  <w:style w:type="paragraph" w:customStyle="1" w:styleId="N1IFT">
    <w:name w:val="N1 IFT"/>
    <w:basedOn w:val="Normal"/>
    <w:link w:val="N1IFTCar"/>
    <w:qFormat/>
    <w:rsid w:val="003253FC"/>
    <w:pPr>
      <w:spacing w:after="200" w:line="276" w:lineRule="auto"/>
      <w:jc w:val="both"/>
    </w:pPr>
    <w:rPr>
      <w:rFonts w:ascii="ITC Avant Garde" w:hAnsi="ITC Avant Garde"/>
      <w:b/>
      <w:bCs/>
      <w:color w:val="000000"/>
      <w:lang w:eastAsia="es-ES"/>
    </w:rPr>
  </w:style>
  <w:style w:type="paragraph" w:customStyle="1" w:styleId="1TitPrin">
    <w:name w:val="1TitPrin"/>
    <w:basedOn w:val="Ttulo1"/>
    <w:link w:val="1TitPrinCar"/>
    <w:autoRedefine/>
    <w:qFormat/>
    <w:rsid w:val="00241340"/>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241340"/>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241340"/>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241340"/>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8587">
      <w:bodyDiv w:val="1"/>
      <w:marLeft w:val="0"/>
      <w:marRight w:val="0"/>
      <w:marTop w:val="0"/>
      <w:marBottom w:val="0"/>
      <w:divBdr>
        <w:top w:val="none" w:sz="0" w:space="0" w:color="auto"/>
        <w:left w:val="none" w:sz="0" w:space="0" w:color="auto"/>
        <w:bottom w:val="none" w:sz="0" w:space="0" w:color="auto"/>
        <w:right w:val="none" w:sz="0" w:space="0" w:color="auto"/>
      </w:divBdr>
      <w:divsChild>
        <w:div w:id="323046673">
          <w:marLeft w:val="0"/>
          <w:marRight w:val="0"/>
          <w:marTop w:val="0"/>
          <w:marBottom w:val="90"/>
          <w:divBdr>
            <w:top w:val="none" w:sz="0" w:space="0" w:color="auto"/>
            <w:left w:val="none" w:sz="0" w:space="0" w:color="auto"/>
            <w:bottom w:val="none" w:sz="0" w:space="0" w:color="auto"/>
            <w:right w:val="none" w:sz="0" w:space="0" w:color="auto"/>
          </w:divBdr>
        </w:div>
        <w:div w:id="787744146">
          <w:marLeft w:val="0"/>
          <w:marRight w:val="0"/>
          <w:marTop w:val="0"/>
          <w:marBottom w:val="90"/>
          <w:divBdr>
            <w:top w:val="none" w:sz="0" w:space="0" w:color="auto"/>
            <w:left w:val="none" w:sz="0" w:space="0" w:color="auto"/>
            <w:bottom w:val="none" w:sz="0" w:space="0" w:color="auto"/>
            <w:right w:val="none" w:sz="0" w:space="0" w:color="auto"/>
          </w:divBdr>
        </w:div>
        <w:div w:id="835995453">
          <w:marLeft w:val="0"/>
          <w:marRight w:val="0"/>
          <w:marTop w:val="0"/>
          <w:marBottom w:val="90"/>
          <w:divBdr>
            <w:top w:val="none" w:sz="0" w:space="0" w:color="auto"/>
            <w:left w:val="none" w:sz="0" w:space="0" w:color="auto"/>
            <w:bottom w:val="none" w:sz="0" w:space="0" w:color="auto"/>
            <w:right w:val="none" w:sz="0" w:space="0" w:color="auto"/>
          </w:divBdr>
        </w:div>
        <w:div w:id="1290936437">
          <w:marLeft w:val="0"/>
          <w:marRight w:val="0"/>
          <w:marTop w:val="0"/>
          <w:marBottom w:val="90"/>
          <w:divBdr>
            <w:top w:val="none" w:sz="0" w:space="0" w:color="auto"/>
            <w:left w:val="none" w:sz="0" w:space="0" w:color="auto"/>
            <w:bottom w:val="none" w:sz="0" w:space="0" w:color="auto"/>
            <w:right w:val="none" w:sz="0" w:space="0" w:color="auto"/>
          </w:divBdr>
        </w:div>
      </w:divsChild>
    </w:div>
    <w:div w:id="17941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0029-052B-463A-B150-B6FD08CF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10782</Words>
  <Characters>59303</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7</cp:revision>
  <dcterms:created xsi:type="dcterms:W3CDTF">2017-12-14T17:39:00Z</dcterms:created>
  <dcterms:modified xsi:type="dcterms:W3CDTF">2018-01-03T23:38:00Z</dcterms:modified>
</cp:coreProperties>
</file>