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A80A1" w14:textId="77777777" w:rsidR="00322DC7" w:rsidRPr="00322DC7" w:rsidRDefault="00D04074" w:rsidP="00322DC7">
      <w:pPr>
        <w:pStyle w:val="Ttulo1"/>
        <w:spacing w:after="240"/>
        <w:jc w:val="both"/>
        <w:rPr>
          <w:rFonts w:ascii="ITC Avant Garde" w:hAnsi="ITC Avant Garde"/>
          <w:b/>
          <w:color w:val="000000" w:themeColor="text1"/>
          <w:sz w:val="24"/>
          <w:szCs w:val="24"/>
          <w:lang w:eastAsia="es-MX"/>
        </w:rPr>
      </w:pPr>
      <w:bookmarkStart w:id="0" w:name="_GoBack"/>
      <w:r w:rsidRPr="00322DC7">
        <w:rPr>
          <w:rFonts w:ascii="ITC Avant Garde" w:hAnsi="ITC Avant Garde"/>
          <w:b/>
          <w:color w:val="000000" w:themeColor="text1"/>
          <w:sz w:val="24"/>
          <w:szCs w:val="24"/>
          <w:lang w:eastAsia="es-MX"/>
        </w:rPr>
        <w:t xml:space="preserve">RESOLUCIÓN </w:t>
      </w:r>
      <w:r w:rsidR="003C3D37" w:rsidRPr="00322DC7">
        <w:rPr>
          <w:rFonts w:ascii="ITC Avant Garde" w:hAnsi="ITC Avant Garde"/>
          <w:b/>
          <w:color w:val="000000" w:themeColor="text1"/>
          <w:sz w:val="24"/>
          <w:szCs w:val="24"/>
          <w:lang w:eastAsia="es-MX"/>
        </w:rPr>
        <w:t>MEDIANTE</w:t>
      </w:r>
      <w:r w:rsidRPr="00322DC7">
        <w:rPr>
          <w:rFonts w:ascii="ITC Avant Garde" w:hAnsi="ITC Avant Garde"/>
          <w:b/>
          <w:color w:val="000000" w:themeColor="text1"/>
          <w:sz w:val="24"/>
          <w:szCs w:val="24"/>
          <w:lang w:eastAsia="es-MX"/>
        </w:rPr>
        <w:t xml:space="preserve"> LA CUAL EL PLENO DEL INSTITUTO FEDERAL DE TELECOMUNICACIONES NIEGA LA PRÓRROGA DEL TÍTULO DE CONCESIÓN OTORGADO A</w:t>
      </w:r>
      <w:r w:rsidR="00F229CC" w:rsidRPr="00322DC7">
        <w:rPr>
          <w:rFonts w:ascii="ITC Avant Garde" w:hAnsi="ITC Avant Garde"/>
          <w:b/>
          <w:color w:val="000000" w:themeColor="text1"/>
          <w:sz w:val="24"/>
          <w:szCs w:val="24"/>
          <w:lang w:eastAsia="es-MX"/>
        </w:rPr>
        <w:t>L</w:t>
      </w:r>
      <w:r w:rsidRPr="00322DC7">
        <w:rPr>
          <w:rFonts w:ascii="ITC Avant Garde" w:hAnsi="ITC Avant Garde"/>
          <w:b/>
          <w:color w:val="000000" w:themeColor="text1"/>
          <w:sz w:val="24"/>
          <w:szCs w:val="24"/>
          <w:lang w:eastAsia="es-MX"/>
        </w:rPr>
        <w:t xml:space="preserve"> </w:t>
      </w:r>
      <w:r w:rsidR="008F3816" w:rsidRPr="00322DC7">
        <w:rPr>
          <w:rFonts w:ascii="ITC Avant Garde" w:hAnsi="ITC Avant Garde"/>
          <w:b/>
          <w:color w:val="000000" w:themeColor="text1"/>
          <w:sz w:val="24"/>
          <w:szCs w:val="24"/>
          <w:lang w:eastAsia="es-MX"/>
        </w:rPr>
        <w:t>C</w:t>
      </w:r>
      <w:r w:rsidR="00F229CC" w:rsidRPr="00322DC7">
        <w:rPr>
          <w:rFonts w:ascii="ITC Avant Garde" w:hAnsi="ITC Avant Garde"/>
          <w:b/>
          <w:color w:val="000000" w:themeColor="text1"/>
          <w:sz w:val="24"/>
          <w:szCs w:val="24"/>
          <w:lang w:eastAsia="es-MX"/>
        </w:rPr>
        <w:t>. ARNOLDO RODRÍGUEZ ZERMEÑO</w:t>
      </w:r>
      <w:r w:rsidRPr="00322DC7">
        <w:rPr>
          <w:rFonts w:ascii="ITC Avant Garde" w:hAnsi="ITC Avant Garde"/>
          <w:b/>
          <w:color w:val="000000" w:themeColor="text1"/>
          <w:sz w:val="24"/>
          <w:szCs w:val="24"/>
          <w:lang w:eastAsia="es-MX"/>
        </w:rPr>
        <w:t xml:space="preserve">, PARA INSTALAR, OPERAR Y EXPLOTAR UNA RED PÚBLICA DE TELECOMUNICACIONES EN </w:t>
      </w:r>
      <w:r w:rsidR="00F229CC" w:rsidRPr="00322DC7">
        <w:rPr>
          <w:rFonts w:ascii="ITC Avant Garde" w:hAnsi="ITC Avant Garde"/>
          <w:b/>
          <w:color w:val="000000" w:themeColor="text1"/>
          <w:sz w:val="24"/>
          <w:szCs w:val="24"/>
          <w:lang w:eastAsia="es-MX"/>
        </w:rPr>
        <w:t>HIDALGO DEL PARRAL, MUNICIPIO DE HIDALGO DEL PARRAL, EN EL ESTADO DE CHIHUAHUA.</w:t>
      </w:r>
    </w:p>
    <w:p w14:paraId="447C5CF6" w14:textId="77777777" w:rsidR="00322DC7" w:rsidRPr="00322DC7" w:rsidRDefault="00B048BA" w:rsidP="00322DC7">
      <w:pPr>
        <w:pStyle w:val="Ttulo2"/>
        <w:spacing w:after="240"/>
        <w:jc w:val="center"/>
        <w:rPr>
          <w:rFonts w:ascii="ITC Avant Garde" w:hAnsi="ITC Avant Garde"/>
          <w:b/>
          <w:color w:val="000000" w:themeColor="text1"/>
          <w:sz w:val="22"/>
          <w:szCs w:val="22"/>
        </w:rPr>
      </w:pPr>
      <w:r w:rsidRPr="00322DC7">
        <w:rPr>
          <w:rFonts w:ascii="ITC Avant Garde" w:hAnsi="ITC Avant Garde"/>
          <w:b/>
          <w:color w:val="000000" w:themeColor="text1"/>
          <w:sz w:val="22"/>
          <w:szCs w:val="22"/>
        </w:rPr>
        <w:t>ANTECEDENTES</w:t>
      </w:r>
    </w:p>
    <w:p w14:paraId="15350D12" w14:textId="77777777" w:rsidR="00322DC7" w:rsidRPr="00322DC7" w:rsidRDefault="00824E5F" w:rsidP="00322DC7">
      <w:pPr>
        <w:numPr>
          <w:ilvl w:val="0"/>
          <w:numId w:val="4"/>
        </w:numPr>
        <w:spacing w:before="240"/>
        <w:ind w:left="567"/>
        <w:jc w:val="both"/>
        <w:rPr>
          <w:rFonts w:ascii="ITC Avant Garde" w:hAnsi="ITC Avant Garde"/>
          <w:bCs/>
          <w:color w:val="000000"/>
          <w:lang w:eastAsia="es-MX"/>
        </w:rPr>
      </w:pPr>
      <w:r w:rsidRPr="00322DC7">
        <w:rPr>
          <w:rFonts w:ascii="ITC Avant Garde" w:hAnsi="ITC Avant Garde"/>
          <w:b/>
          <w:bCs/>
          <w:color w:val="000000"/>
          <w:lang w:eastAsia="es-MX"/>
        </w:rPr>
        <w:t>Otorgamiento de la Concesión.</w:t>
      </w:r>
      <w:r w:rsidRPr="00322DC7">
        <w:rPr>
          <w:rFonts w:ascii="ITC Avant Garde" w:hAnsi="ITC Avant Garde"/>
          <w:bCs/>
          <w:color w:val="000000"/>
          <w:lang w:eastAsia="es-MX"/>
        </w:rPr>
        <w:t xml:space="preserve"> El </w:t>
      </w:r>
      <w:r w:rsidR="00F229CC" w:rsidRPr="00322DC7">
        <w:rPr>
          <w:rFonts w:ascii="ITC Avant Garde" w:hAnsi="ITC Avant Garde"/>
          <w:bCs/>
          <w:color w:val="000000"/>
          <w:lang w:eastAsia="es-MX"/>
        </w:rPr>
        <w:t>2</w:t>
      </w:r>
      <w:r w:rsidR="00F50FB0" w:rsidRPr="00322DC7">
        <w:rPr>
          <w:rFonts w:ascii="ITC Avant Garde" w:hAnsi="ITC Avant Garde"/>
          <w:bCs/>
          <w:color w:val="000000"/>
          <w:lang w:eastAsia="es-MX"/>
        </w:rPr>
        <w:t xml:space="preserve"> de </w:t>
      </w:r>
      <w:r w:rsidR="00F229CC" w:rsidRPr="00322DC7">
        <w:rPr>
          <w:rFonts w:ascii="ITC Avant Garde" w:hAnsi="ITC Avant Garde"/>
          <w:bCs/>
          <w:color w:val="000000"/>
          <w:lang w:eastAsia="es-MX"/>
        </w:rPr>
        <w:t>junio</w:t>
      </w:r>
      <w:r w:rsidR="00F50FB0" w:rsidRPr="00322DC7">
        <w:rPr>
          <w:rFonts w:ascii="ITC Avant Garde" w:hAnsi="ITC Avant Garde"/>
          <w:bCs/>
          <w:color w:val="000000"/>
          <w:lang w:eastAsia="es-MX"/>
        </w:rPr>
        <w:t xml:space="preserve"> de 200</w:t>
      </w:r>
      <w:r w:rsidR="007B45AB" w:rsidRPr="00322DC7">
        <w:rPr>
          <w:rFonts w:ascii="ITC Avant Garde" w:hAnsi="ITC Avant Garde"/>
          <w:bCs/>
          <w:color w:val="000000"/>
          <w:lang w:eastAsia="es-MX"/>
        </w:rPr>
        <w:t>6</w:t>
      </w:r>
      <w:r w:rsidRPr="00322DC7">
        <w:rPr>
          <w:rFonts w:ascii="ITC Avant Garde" w:hAnsi="ITC Avant Garde"/>
          <w:bCs/>
          <w:color w:val="000000"/>
          <w:lang w:eastAsia="es-MX"/>
        </w:rPr>
        <w:t>, la Secretaría de Comunicaciones y Transportes otorgó a favor</w:t>
      </w:r>
      <w:r w:rsidR="00906442" w:rsidRPr="00322DC7">
        <w:rPr>
          <w:rFonts w:ascii="ITC Avant Garde" w:hAnsi="ITC Avant Garde"/>
          <w:bCs/>
          <w:color w:val="000000"/>
          <w:lang w:eastAsia="es-MX"/>
        </w:rPr>
        <w:t xml:space="preserve"> de</w:t>
      </w:r>
      <w:r w:rsidR="00F229CC" w:rsidRPr="00322DC7">
        <w:rPr>
          <w:rFonts w:ascii="ITC Avant Garde" w:hAnsi="ITC Avant Garde"/>
          <w:bCs/>
          <w:color w:val="000000"/>
          <w:lang w:eastAsia="es-MX"/>
        </w:rPr>
        <w:t>l C. Arnoldo Rodríguez Zermeño</w:t>
      </w:r>
      <w:r w:rsidR="00906442" w:rsidRPr="00322DC7">
        <w:rPr>
          <w:rFonts w:ascii="ITC Avant Garde" w:hAnsi="ITC Avant Garde"/>
          <w:bCs/>
          <w:color w:val="000000"/>
          <w:lang w:eastAsia="es-MX"/>
        </w:rPr>
        <w:t>,</w:t>
      </w:r>
      <w:r w:rsidRPr="00322DC7">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F229CC" w:rsidRPr="00322DC7">
        <w:rPr>
          <w:rFonts w:ascii="ITC Avant Garde" w:hAnsi="ITC Avant Garde"/>
          <w:bCs/>
          <w:color w:val="000000"/>
          <w:lang w:eastAsia="es-MX"/>
        </w:rPr>
        <w:t>Hidalgo del Parral, Municipio de Hidalgo del Parral, en el Estado de Chihuahua</w:t>
      </w:r>
      <w:r w:rsidR="008F3816" w:rsidRPr="00322DC7">
        <w:rPr>
          <w:rFonts w:ascii="ITC Avant Garde" w:hAnsi="ITC Avant Garde"/>
          <w:bCs/>
          <w:color w:val="000000"/>
          <w:lang w:eastAsia="es-MX"/>
        </w:rPr>
        <w:t xml:space="preserve"> </w:t>
      </w:r>
      <w:r w:rsidR="00DE628B" w:rsidRPr="00322DC7">
        <w:rPr>
          <w:rFonts w:ascii="ITC Avant Garde" w:hAnsi="ITC Avant Garde"/>
          <w:bCs/>
          <w:color w:val="000000"/>
          <w:lang w:eastAsia="es-MX"/>
        </w:rPr>
        <w:t>(la “Concesión”)</w:t>
      </w:r>
      <w:r w:rsidRPr="00322DC7">
        <w:rPr>
          <w:rFonts w:ascii="ITC Avant Garde" w:hAnsi="ITC Avant Garde"/>
          <w:bCs/>
          <w:color w:val="000000"/>
          <w:lang w:eastAsia="es-MX"/>
        </w:rPr>
        <w:t>.</w:t>
      </w:r>
    </w:p>
    <w:p w14:paraId="3C68B55E" w14:textId="77777777" w:rsidR="00322DC7" w:rsidRPr="00322DC7" w:rsidRDefault="005062A1" w:rsidP="00322DC7">
      <w:pPr>
        <w:numPr>
          <w:ilvl w:val="0"/>
          <w:numId w:val="4"/>
        </w:numPr>
        <w:spacing w:before="240"/>
        <w:ind w:left="567"/>
        <w:jc w:val="both"/>
        <w:rPr>
          <w:rFonts w:ascii="ITC Avant Garde" w:hAnsi="ITC Avant Garde"/>
          <w:bCs/>
          <w:color w:val="000000"/>
          <w:lang w:eastAsia="es-MX"/>
        </w:rPr>
      </w:pPr>
      <w:r w:rsidRPr="00322DC7">
        <w:rPr>
          <w:rFonts w:ascii="ITC Avant Garde" w:hAnsi="ITC Avant Garde"/>
          <w:b/>
          <w:bCs/>
          <w:color w:val="000000"/>
          <w:lang w:eastAsia="es-MX"/>
        </w:rPr>
        <w:t xml:space="preserve">Decreto de Reforma Constitucional. </w:t>
      </w:r>
      <w:r w:rsidRPr="00322DC7">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3A526B53" w14:textId="77777777" w:rsidR="00322DC7" w:rsidRPr="00322DC7" w:rsidRDefault="007B45AB" w:rsidP="00322DC7">
      <w:pPr>
        <w:numPr>
          <w:ilvl w:val="0"/>
          <w:numId w:val="4"/>
        </w:numPr>
        <w:spacing w:before="240"/>
        <w:ind w:left="567"/>
        <w:jc w:val="both"/>
        <w:rPr>
          <w:rFonts w:ascii="ITC Avant Garde" w:hAnsi="ITC Avant Garde"/>
          <w:bCs/>
          <w:color w:val="000000"/>
          <w:lang w:eastAsia="es-MX"/>
        </w:rPr>
      </w:pPr>
      <w:r w:rsidRPr="00322DC7">
        <w:rPr>
          <w:rFonts w:ascii="ITC Avant Garde" w:hAnsi="ITC Avant Garde"/>
          <w:b/>
          <w:bCs/>
          <w:color w:val="000000" w:themeColor="text1"/>
          <w:lang w:eastAsia="es-MX"/>
        </w:rPr>
        <w:t xml:space="preserve">Decreto de Ley. </w:t>
      </w:r>
      <w:r w:rsidRPr="00322DC7">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2B9FF8F3" w14:textId="77777777" w:rsidR="00322DC7" w:rsidRPr="00322DC7" w:rsidRDefault="007B45AB" w:rsidP="00322DC7">
      <w:pPr>
        <w:numPr>
          <w:ilvl w:val="0"/>
          <w:numId w:val="4"/>
        </w:numPr>
        <w:spacing w:before="240"/>
        <w:ind w:left="567"/>
        <w:jc w:val="both"/>
        <w:rPr>
          <w:rFonts w:ascii="ITC Avant Garde" w:hAnsi="ITC Avant Garde"/>
          <w:bCs/>
          <w:color w:val="000000"/>
          <w:lang w:eastAsia="es-MX"/>
        </w:rPr>
      </w:pPr>
      <w:r w:rsidRPr="00322DC7">
        <w:rPr>
          <w:rFonts w:ascii="ITC Avant Garde" w:hAnsi="ITC Avant Garde" w:cs="Arial"/>
          <w:b/>
          <w:bCs/>
          <w:color w:val="000000"/>
          <w:shd w:val="clear" w:color="auto" w:fill="FFFFFF"/>
        </w:rPr>
        <w:t>Estatuto Orgánico.</w:t>
      </w:r>
      <w:r w:rsidRPr="00322DC7">
        <w:rPr>
          <w:rStyle w:val="apple-converted-space"/>
          <w:rFonts w:ascii="ITC Avant Garde" w:hAnsi="ITC Avant Garde" w:cs="Arial"/>
          <w:b/>
          <w:bCs/>
          <w:color w:val="000000"/>
          <w:shd w:val="clear" w:color="auto" w:fill="FFFFFF"/>
        </w:rPr>
        <w:t xml:space="preserve"> </w:t>
      </w:r>
      <w:r w:rsidRPr="00322DC7">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w:t>
      </w:r>
      <w:r w:rsidR="008F3816" w:rsidRPr="00322DC7">
        <w:rPr>
          <w:rFonts w:ascii="ITC Avant Garde" w:hAnsi="ITC Avant Garde"/>
          <w:color w:val="000000"/>
          <w:shd w:val="clear" w:color="auto" w:fill="FFFFFF"/>
        </w:rPr>
        <w:t>mismo que entró en vigor el 26 de septiembre de 2014 y fue modificado el 17 de octubre de 2014</w:t>
      </w:r>
      <w:r w:rsidRPr="00322DC7">
        <w:rPr>
          <w:rFonts w:ascii="ITC Avant Garde" w:hAnsi="ITC Avant Garde"/>
          <w:color w:val="000000"/>
          <w:shd w:val="clear" w:color="auto" w:fill="FFFFFF"/>
        </w:rPr>
        <w:t>.</w:t>
      </w:r>
    </w:p>
    <w:p w14:paraId="2B96210B" w14:textId="77777777" w:rsidR="00322DC7" w:rsidRPr="00322DC7" w:rsidRDefault="001F198E" w:rsidP="00322DC7">
      <w:pPr>
        <w:numPr>
          <w:ilvl w:val="0"/>
          <w:numId w:val="4"/>
        </w:numPr>
        <w:spacing w:before="240"/>
        <w:ind w:left="567"/>
        <w:jc w:val="both"/>
        <w:rPr>
          <w:rFonts w:ascii="ITC Avant Garde" w:hAnsi="ITC Avant Garde"/>
          <w:bCs/>
          <w:color w:val="000000"/>
          <w:lang w:eastAsia="es-MX"/>
        </w:rPr>
      </w:pPr>
      <w:r w:rsidRPr="00322DC7">
        <w:rPr>
          <w:rFonts w:ascii="ITC Avant Garde" w:hAnsi="ITC Avant Garde"/>
          <w:b/>
          <w:bCs/>
          <w:color w:val="000000"/>
          <w:lang w:eastAsia="es-MX"/>
        </w:rPr>
        <w:t>Solicitud de Prórroga de Vigencia.</w:t>
      </w:r>
      <w:r w:rsidRPr="00322DC7">
        <w:rPr>
          <w:rFonts w:ascii="ITC Avant Garde" w:hAnsi="ITC Avant Garde"/>
          <w:bCs/>
          <w:color w:val="000000" w:themeColor="text1"/>
          <w:lang w:eastAsia="es-MX"/>
        </w:rPr>
        <w:t xml:space="preserve"> </w:t>
      </w:r>
      <w:r w:rsidR="005E4F3D" w:rsidRPr="00322DC7">
        <w:rPr>
          <w:rFonts w:ascii="ITC Avant Garde" w:hAnsi="ITC Avant Garde"/>
          <w:bCs/>
          <w:color w:val="000000" w:themeColor="text1"/>
          <w:lang w:eastAsia="es-MX"/>
        </w:rPr>
        <w:t xml:space="preserve">El </w:t>
      </w:r>
      <w:r w:rsidR="00F229CC" w:rsidRPr="00322DC7">
        <w:rPr>
          <w:rFonts w:ascii="ITC Avant Garde" w:hAnsi="ITC Avant Garde"/>
          <w:bCs/>
          <w:color w:val="000000" w:themeColor="text1"/>
          <w:lang w:eastAsia="es-MX"/>
        </w:rPr>
        <w:t>22</w:t>
      </w:r>
      <w:r w:rsidR="005E4F3D" w:rsidRPr="00322DC7">
        <w:rPr>
          <w:rFonts w:ascii="ITC Avant Garde" w:hAnsi="ITC Avant Garde"/>
          <w:bCs/>
          <w:color w:val="000000" w:themeColor="text1"/>
          <w:lang w:eastAsia="es-MX"/>
        </w:rPr>
        <w:t xml:space="preserve"> de </w:t>
      </w:r>
      <w:r w:rsidR="008F3816" w:rsidRPr="00322DC7">
        <w:rPr>
          <w:rFonts w:ascii="ITC Avant Garde" w:hAnsi="ITC Avant Garde"/>
          <w:bCs/>
          <w:color w:val="000000" w:themeColor="text1"/>
          <w:lang w:eastAsia="es-MX"/>
        </w:rPr>
        <w:t>abril</w:t>
      </w:r>
      <w:r w:rsidR="00F229CC" w:rsidRPr="00322DC7">
        <w:rPr>
          <w:rFonts w:ascii="ITC Avant Garde" w:hAnsi="ITC Avant Garde"/>
          <w:bCs/>
          <w:color w:val="000000" w:themeColor="text1"/>
          <w:lang w:eastAsia="es-MX"/>
        </w:rPr>
        <w:t xml:space="preserve"> de 2016</w:t>
      </w:r>
      <w:r w:rsidR="005E4F3D" w:rsidRPr="00322DC7">
        <w:rPr>
          <w:rFonts w:ascii="ITC Avant Garde" w:hAnsi="ITC Avant Garde"/>
          <w:bCs/>
          <w:color w:val="000000" w:themeColor="text1"/>
          <w:lang w:eastAsia="es-MX"/>
        </w:rPr>
        <w:t>, e</w:t>
      </w:r>
      <w:r w:rsidRPr="00322DC7">
        <w:rPr>
          <w:rFonts w:ascii="ITC Avant Garde" w:hAnsi="ITC Avant Garde"/>
          <w:bCs/>
          <w:color w:val="000000"/>
          <w:lang w:eastAsia="es-MX"/>
        </w:rPr>
        <w:t xml:space="preserve">l C. </w:t>
      </w:r>
      <w:r w:rsidR="00F229CC" w:rsidRPr="00322DC7">
        <w:rPr>
          <w:rFonts w:ascii="ITC Avant Garde" w:hAnsi="ITC Avant Garde"/>
          <w:bCs/>
          <w:color w:val="000000"/>
          <w:lang w:eastAsia="es-MX"/>
        </w:rPr>
        <w:t>Arnoldo Rodríguez Zermeño</w:t>
      </w:r>
      <w:r w:rsidR="008F3816" w:rsidRPr="00322DC7">
        <w:rPr>
          <w:rFonts w:ascii="ITC Avant Garde" w:hAnsi="ITC Avant Garde"/>
          <w:bCs/>
          <w:color w:val="000000"/>
          <w:lang w:eastAsia="es-MX"/>
        </w:rPr>
        <w:t xml:space="preserve"> </w:t>
      </w:r>
      <w:r w:rsidRPr="00322DC7">
        <w:rPr>
          <w:rFonts w:ascii="ITC Avant Garde" w:hAnsi="ITC Avant Garde"/>
          <w:bCs/>
          <w:color w:val="000000"/>
          <w:lang w:eastAsia="es-MX"/>
        </w:rPr>
        <w:t xml:space="preserve">presentó ante el Instituto, solicitud de prórroga de </w:t>
      </w:r>
      <w:r w:rsidR="00375005" w:rsidRPr="00322DC7">
        <w:rPr>
          <w:rFonts w:ascii="ITC Avant Garde" w:hAnsi="ITC Avant Garde"/>
          <w:bCs/>
          <w:color w:val="000000"/>
          <w:lang w:eastAsia="es-MX"/>
        </w:rPr>
        <w:t xml:space="preserve">la </w:t>
      </w:r>
      <w:r w:rsidRPr="00322DC7">
        <w:rPr>
          <w:rFonts w:ascii="ITC Avant Garde" w:hAnsi="ITC Avant Garde"/>
          <w:bCs/>
          <w:color w:val="000000"/>
          <w:lang w:eastAsia="es-MX"/>
        </w:rPr>
        <w:t>vigencia de la Concesión (la “Solicitud de Prórroga”).</w:t>
      </w:r>
    </w:p>
    <w:p w14:paraId="40661F02" w14:textId="77777777" w:rsidR="00322DC7" w:rsidRPr="00322DC7" w:rsidRDefault="00B048BA" w:rsidP="00322DC7">
      <w:pPr>
        <w:spacing w:before="240"/>
        <w:jc w:val="both"/>
        <w:rPr>
          <w:rFonts w:ascii="ITC Avant Garde" w:hAnsi="ITC Avant Garde"/>
          <w:bCs/>
          <w:color w:val="000000"/>
          <w:lang w:eastAsia="es-MX"/>
        </w:rPr>
      </w:pPr>
      <w:r w:rsidRPr="00322DC7">
        <w:rPr>
          <w:rFonts w:ascii="ITC Avant Garde" w:hAnsi="ITC Avant Garde"/>
          <w:bCs/>
          <w:color w:val="000000"/>
          <w:lang w:eastAsia="es-MX"/>
        </w:rPr>
        <w:lastRenderedPageBreak/>
        <w:t>En virtud de los Antecedentes referidos y,</w:t>
      </w:r>
    </w:p>
    <w:p w14:paraId="75DB9129" w14:textId="77777777" w:rsidR="00322DC7" w:rsidRPr="00322DC7" w:rsidRDefault="00B048BA" w:rsidP="00322DC7">
      <w:pPr>
        <w:pStyle w:val="Ttulo2"/>
        <w:spacing w:after="240"/>
        <w:jc w:val="center"/>
        <w:rPr>
          <w:rFonts w:ascii="ITC Avant Garde" w:hAnsi="ITC Avant Garde"/>
          <w:b/>
          <w:color w:val="000000" w:themeColor="text1"/>
          <w:sz w:val="22"/>
          <w:szCs w:val="22"/>
        </w:rPr>
      </w:pPr>
      <w:r w:rsidRPr="00322DC7">
        <w:rPr>
          <w:rFonts w:ascii="ITC Avant Garde" w:hAnsi="ITC Avant Garde"/>
          <w:b/>
          <w:color w:val="000000" w:themeColor="text1"/>
          <w:sz w:val="22"/>
          <w:szCs w:val="22"/>
        </w:rPr>
        <w:t>CONSIDERANDO</w:t>
      </w:r>
    </w:p>
    <w:p w14:paraId="179681A1" w14:textId="77777777" w:rsidR="00322DC7" w:rsidRPr="00322DC7" w:rsidRDefault="00B048BA" w:rsidP="00322DC7">
      <w:pPr>
        <w:autoSpaceDE w:val="0"/>
        <w:autoSpaceDN w:val="0"/>
        <w:adjustRightInd w:val="0"/>
        <w:spacing w:before="240"/>
        <w:jc w:val="both"/>
        <w:rPr>
          <w:rFonts w:ascii="ITC Avant Garde" w:hAnsi="ITC Avant Garde"/>
          <w:bCs/>
        </w:rPr>
      </w:pPr>
      <w:r w:rsidRPr="00322DC7">
        <w:rPr>
          <w:rFonts w:ascii="ITC Avant Garde" w:hAnsi="ITC Avant Garde"/>
          <w:b/>
          <w:bCs/>
        </w:rPr>
        <w:t>Primero.-</w:t>
      </w:r>
      <w:r w:rsidRPr="00322DC7">
        <w:rPr>
          <w:rFonts w:ascii="ITC Avant Garde" w:hAnsi="ITC Avant Garde"/>
          <w:bCs/>
        </w:rPr>
        <w:t xml:space="preserve"> </w:t>
      </w:r>
      <w:r w:rsidRPr="00322DC7">
        <w:rPr>
          <w:rFonts w:ascii="ITC Avant Garde" w:hAnsi="ITC Avant Garde"/>
          <w:b/>
          <w:bCs/>
        </w:rPr>
        <w:t>Competencia.</w:t>
      </w:r>
      <w:r w:rsidRPr="00322DC7">
        <w:rPr>
          <w:rFonts w:ascii="ITC Avant Garde" w:hAnsi="ITC Avant Garde"/>
          <w:bCs/>
        </w:rPr>
        <w:t xml:space="preserve"> </w:t>
      </w:r>
      <w:r w:rsidR="00D04074" w:rsidRPr="00322DC7">
        <w:rPr>
          <w:rFonts w:ascii="ITC Avant Garde" w:hAnsi="ITC Avant Garde"/>
          <w:bCs/>
        </w:rPr>
        <w:t>Conforme lo dispone el artículo 28 párrafo</w:t>
      </w:r>
      <w:r w:rsidR="00673890" w:rsidRPr="00322DC7">
        <w:rPr>
          <w:rFonts w:ascii="ITC Avant Garde" w:hAnsi="ITC Avant Garde"/>
          <w:bCs/>
        </w:rPr>
        <w:t>s</w:t>
      </w:r>
      <w:r w:rsidR="00D04074" w:rsidRPr="00322DC7">
        <w:rPr>
          <w:rFonts w:ascii="ITC Avant Garde" w:hAnsi="ITC Avant Garde"/>
          <w:bCs/>
        </w:rPr>
        <w:t xml:space="preserve"> décimo quinto</w:t>
      </w:r>
      <w:r w:rsidR="00520999" w:rsidRPr="00322DC7">
        <w:rPr>
          <w:rFonts w:ascii="ITC Avant Garde" w:hAnsi="ITC Avant Garde"/>
          <w:bCs/>
        </w:rPr>
        <w:t xml:space="preserve">, décimo sexto </w:t>
      </w:r>
      <w:r w:rsidR="00673890" w:rsidRPr="00322DC7">
        <w:rPr>
          <w:rFonts w:ascii="ITC Avant Garde" w:hAnsi="ITC Avant Garde"/>
          <w:bCs/>
        </w:rPr>
        <w:t xml:space="preserve">y </w:t>
      </w:r>
      <w:r w:rsidR="00520999" w:rsidRPr="00322DC7">
        <w:rPr>
          <w:rFonts w:ascii="ITC Avant Garde" w:hAnsi="ITC Avant Garde"/>
          <w:bCs/>
        </w:rPr>
        <w:t xml:space="preserve">décimo séptimo </w:t>
      </w:r>
      <w:r w:rsidR="00D04074" w:rsidRPr="00322DC7">
        <w:rPr>
          <w:rFonts w:ascii="ITC Avant Garde" w:hAnsi="ITC Avant Garde"/>
          <w:bCs/>
        </w:rPr>
        <w:t xml:space="preserve">de la Constitución Política de los Estados Unidos Mexicanos (la “Constitución”), el Instituto es </w:t>
      </w:r>
      <w:r w:rsidR="00F22A74" w:rsidRPr="00322DC7">
        <w:rPr>
          <w:rFonts w:ascii="ITC Avant Garde" w:hAnsi="ITC Avant Garde"/>
          <w:bCs/>
        </w:rPr>
        <w:t>un</w:t>
      </w:r>
      <w:r w:rsidR="00D04074" w:rsidRPr="00322DC7">
        <w:rPr>
          <w:rFonts w:ascii="ITC Avant Garde" w:hAnsi="ITC Avant Garde"/>
          <w:bCs/>
        </w:rPr>
        <w:t xml:space="preserve"> órgano autónomo con personalidad jurídica y patrimonio propio, que tiene por objeto el desarrollo eficiente de la radiodifusión y las telecomunicaciones, conforme a lo dispuesto por la propia Constitución y en l</w:t>
      </w:r>
      <w:r w:rsidR="00520999" w:rsidRPr="00322DC7">
        <w:rPr>
          <w:rFonts w:ascii="ITC Avant Garde" w:hAnsi="ITC Avant Garde"/>
          <w:bCs/>
        </w:rPr>
        <w:t>os términos que fijen las leyes. Para tal efecto, tendrá</w:t>
      </w:r>
      <w:r w:rsidR="00D04074" w:rsidRPr="00322DC7">
        <w:rPr>
          <w:rFonts w:ascii="ITC Avant Garde" w:hAnsi="ITC Avant Garde"/>
          <w:bCs/>
        </w:rPr>
        <w:t xml:space="preserv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w:t>
      </w:r>
      <w:r w:rsidR="00520999" w:rsidRPr="00322DC7">
        <w:rPr>
          <w:rFonts w:ascii="ITC Avant Garde" w:hAnsi="ITC Avant Garde"/>
          <w:bCs/>
        </w:rPr>
        <w:t>de la Constitución</w:t>
      </w:r>
      <w:r w:rsidR="00D04074" w:rsidRPr="00322DC7">
        <w:rPr>
          <w:rFonts w:ascii="ITC Avant Garde" w:hAnsi="ITC Avant Garde"/>
          <w:bCs/>
        </w:rPr>
        <w:t>.</w:t>
      </w:r>
    </w:p>
    <w:p w14:paraId="52944B26" w14:textId="77777777"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Cs/>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w:t>
      </w:r>
      <w:r w:rsidR="00F47D3E" w:rsidRPr="00322DC7">
        <w:rPr>
          <w:rFonts w:ascii="ITC Avant Garde" w:hAnsi="ITC Avant Garde"/>
          <w:bCs/>
        </w:rPr>
        <w:t>ompetencia y la libre concurrencia</w:t>
      </w:r>
      <w:r w:rsidRPr="00322DC7">
        <w:rPr>
          <w:rFonts w:ascii="ITC Avant Garde" w:hAnsi="ITC Avant Garde"/>
          <w:bCs/>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w:t>
      </w:r>
      <w:r w:rsidR="00520999" w:rsidRPr="00322DC7">
        <w:rPr>
          <w:rFonts w:ascii="ITC Avant Garde" w:hAnsi="ITC Avant Garde"/>
          <w:bCs/>
        </w:rPr>
        <w:t>por</w:t>
      </w:r>
      <w:r w:rsidRPr="00322DC7">
        <w:rPr>
          <w:rFonts w:ascii="ITC Avant Garde" w:hAnsi="ITC Avant Garde"/>
          <w:bCs/>
        </w:rPr>
        <w:t xml:space="preserve"> los artículos 6o. y 7o. de la Constitución.</w:t>
      </w:r>
    </w:p>
    <w:p w14:paraId="795D4195" w14:textId="77777777" w:rsidR="00322DC7" w:rsidRPr="00322DC7" w:rsidRDefault="00520999" w:rsidP="00322DC7">
      <w:pPr>
        <w:autoSpaceDE w:val="0"/>
        <w:autoSpaceDN w:val="0"/>
        <w:adjustRightInd w:val="0"/>
        <w:spacing w:before="240"/>
        <w:jc w:val="both"/>
        <w:rPr>
          <w:rFonts w:ascii="ITC Avant Garde" w:hAnsi="ITC Avant Garde"/>
          <w:bCs/>
        </w:rPr>
      </w:pPr>
      <w:r w:rsidRPr="00322DC7">
        <w:rPr>
          <w:rFonts w:ascii="ITC Avant Garde" w:hAnsi="ITC Avant Garde"/>
          <w:bCs/>
        </w:rPr>
        <w:t>De igual forma, corresponde al Instituto, el otorgamiento de concesiones en materia de radiodifusión y telecomunicaciones. En este sentido, el Pleno del Instituto está facultado, conforme a lo establecido por los artículos 15 fracción IV y 17 fracción I de la Ley Federal de Telecomunicaciones y Radiodifusión (la “Ley”), para resolver sobre el otorgamiento de las concesiones señaladas, resolver respecto de las prórrogas, modificación o terminación de las mismas, así como interpretar la Ley y demás disposiciones administrativas en materia de telecomunicaciones y radiodifusión, en el ámbito de sus atribuciones.</w:t>
      </w:r>
    </w:p>
    <w:p w14:paraId="57993BD4" w14:textId="77777777" w:rsidR="00322DC7" w:rsidRPr="00322DC7" w:rsidRDefault="00520999" w:rsidP="00322DC7">
      <w:pPr>
        <w:autoSpaceDE w:val="0"/>
        <w:autoSpaceDN w:val="0"/>
        <w:adjustRightInd w:val="0"/>
        <w:spacing w:before="240"/>
        <w:jc w:val="both"/>
        <w:rPr>
          <w:rFonts w:ascii="ITC Avant Garde" w:hAnsi="ITC Avant Garde"/>
          <w:bCs/>
        </w:rPr>
      </w:pPr>
      <w:r w:rsidRPr="00322DC7">
        <w:rPr>
          <w:rFonts w:ascii="ITC Avant Garde" w:hAnsi="ITC Avant Garde"/>
          <w:bCs/>
        </w:rPr>
        <w:t xml:space="preserve">Por su parte, el artículo 6 fracciones I y XVIII del Estatuto Orgánico, establece que corresponde al Pleno del Instituto, entre otras,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Ley, y las disposiciones </w:t>
      </w:r>
      <w:r w:rsidRPr="00322DC7">
        <w:rPr>
          <w:rFonts w:ascii="ITC Avant Garde" w:hAnsi="ITC Avant Garde"/>
          <w:bCs/>
        </w:rPr>
        <w:lastRenderedPageBreak/>
        <w:t>administrativas en materia de telecomunicaciones y radiodifusión, en el ámbito de sus atribuciones.</w:t>
      </w:r>
    </w:p>
    <w:p w14:paraId="0958DDD8" w14:textId="77777777" w:rsidR="00322DC7" w:rsidRPr="00322DC7" w:rsidRDefault="00520999" w:rsidP="00322DC7">
      <w:pPr>
        <w:autoSpaceDE w:val="0"/>
        <w:autoSpaceDN w:val="0"/>
        <w:adjustRightInd w:val="0"/>
        <w:spacing w:before="240"/>
        <w:jc w:val="both"/>
        <w:rPr>
          <w:rFonts w:ascii="ITC Avant Garde" w:hAnsi="ITC Avant Garde"/>
          <w:bCs/>
        </w:rPr>
      </w:pPr>
      <w:r w:rsidRPr="00322DC7">
        <w:rPr>
          <w:rFonts w:ascii="ITC Avant Garde" w:hAnsi="ITC Avant Garde"/>
          <w:bCs/>
        </w:rPr>
        <w:t>Asimismo, conforme a los artículos 32 y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14:paraId="7E8C3886" w14:textId="77777777" w:rsidR="00322DC7" w:rsidRPr="00322DC7" w:rsidRDefault="00520999" w:rsidP="00322DC7">
      <w:pPr>
        <w:autoSpaceDE w:val="0"/>
        <w:autoSpaceDN w:val="0"/>
        <w:adjustRightInd w:val="0"/>
        <w:spacing w:before="240"/>
        <w:jc w:val="both"/>
        <w:rPr>
          <w:rFonts w:ascii="ITC Avant Garde" w:hAnsi="ITC Avant Garde"/>
          <w:bCs/>
        </w:rPr>
      </w:pPr>
      <w:r w:rsidRPr="00322DC7">
        <w:rPr>
          <w:rFonts w:ascii="ITC Avant Garde" w:hAnsi="ITC Avant Garde"/>
          <w:bCs/>
        </w:rPr>
        <w:t>En consecuencia, el Instituto está facultado para otorgar concesiones en materia de telecomunicaciones, así como resolver respecto de las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Ley,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14:paraId="08F407EB" w14:textId="77777777"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
          <w:bCs/>
        </w:rPr>
        <w:t>Segundo.-</w:t>
      </w:r>
      <w:r w:rsidRPr="00322DC7">
        <w:rPr>
          <w:rFonts w:ascii="ITC Avant Garde" w:hAnsi="ITC Avant Garde"/>
          <w:bCs/>
        </w:rPr>
        <w:t xml:space="preserve"> </w:t>
      </w:r>
      <w:r w:rsidRPr="00322DC7">
        <w:rPr>
          <w:rFonts w:ascii="ITC Avant Garde" w:hAnsi="ITC Avant Garde"/>
          <w:b/>
          <w:bCs/>
        </w:rPr>
        <w:t>Marco legal aplicable a la prórroga de vigencia de concesiones en materia de telecomunicaciones.</w:t>
      </w:r>
      <w:r w:rsidRPr="00322DC7">
        <w:rPr>
          <w:rFonts w:ascii="ITC Avant Garde" w:hAnsi="ITC Avant Garde"/>
          <w:bCs/>
        </w:rPr>
        <w:t xml:space="preserve"> </w:t>
      </w:r>
      <w:r w:rsidR="00593A60" w:rsidRPr="00322DC7">
        <w:rPr>
          <w:rFonts w:ascii="ITC Avant Garde" w:hAnsi="ITC Avant Garde"/>
          <w:bCs/>
        </w:rPr>
        <w:t xml:space="preserve">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w:t>
      </w:r>
    </w:p>
    <w:p w14:paraId="02357616" w14:textId="77777777" w:rsidR="00322DC7" w:rsidRPr="00322DC7" w:rsidRDefault="00593A60" w:rsidP="00322DC7">
      <w:pPr>
        <w:autoSpaceDE w:val="0"/>
        <w:autoSpaceDN w:val="0"/>
        <w:adjustRightInd w:val="0"/>
        <w:spacing w:before="240"/>
        <w:jc w:val="both"/>
        <w:rPr>
          <w:rFonts w:ascii="ITC Avant Garde" w:hAnsi="ITC Avant Garde"/>
          <w:bCs/>
        </w:rPr>
      </w:pPr>
      <w:r w:rsidRPr="00322DC7">
        <w:rPr>
          <w:rFonts w:ascii="ITC Avant Garde" w:hAnsi="ITC Avant Garde"/>
          <w:bCs/>
        </w:rPr>
        <w:t>En ese sentido resulta conveniente señalar que la Concesión establece en su condición 1.5, que su vigencia será de 10 (diez) años contados a partir de su otorgamiento y podrá ser prorrogada de acuerdo con el artículo 27 de la abrogada Ley Federal de Telecomunicaciones. Por su parte,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 partir de su entrada en vigor.</w:t>
      </w:r>
    </w:p>
    <w:p w14:paraId="469C0C4E" w14:textId="77777777" w:rsidR="00322DC7" w:rsidRPr="00322DC7" w:rsidRDefault="00593A60" w:rsidP="00322DC7">
      <w:pPr>
        <w:autoSpaceDE w:val="0"/>
        <w:autoSpaceDN w:val="0"/>
        <w:adjustRightInd w:val="0"/>
        <w:spacing w:before="240"/>
        <w:jc w:val="both"/>
        <w:rPr>
          <w:rFonts w:ascii="ITC Avant Garde" w:hAnsi="ITC Avant Garde"/>
          <w:bCs/>
        </w:rPr>
      </w:pPr>
      <w:r w:rsidRPr="00322DC7">
        <w:rPr>
          <w:rFonts w:ascii="ITC Avant Garde" w:hAnsi="ITC Avant Garde"/>
          <w:bCs/>
        </w:rPr>
        <w:lastRenderedPageBreak/>
        <w:t>Considerando que para el caso en particular la Ley Federal de Telecomunicaciones resulta inaplicable, a efecto de brindar plena certeza jurídica a los particulares con respecto a los trámites de prórroga que nos ocupan, la solicitud de mérito debe analizarse con base en lo establecido por el artículo 113 de la Ley, mismo que dispone lo siguiente:</w:t>
      </w:r>
    </w:p>
    <w:p w14:paraId="5A09C32A" w14:textId="74CBB999" w:rsidR="00322DC7" w:rsidRPr="00322DC7" w:rsidRDefault="00D04074" w:rsidP="00322DC7">
      <w:pPr>
        <w:spacing w:before="240"/>
        <w:ind w:left="1429" w:right="618"/>
        <w:jc w:val="both"/>
        <w:rPr>
          <w:rFonts w:ascii="ITC Avant Garde" w:hAnsi="ITC Avant Garde"/>
          <w:bCs/>
          <w:color w:val="000000"/>
          <w:sz w:val="18"/>
          <w:szCs w:val="20"/>
          <w:lang w:eastAsia="es-MX"/>
        </w:rPr>
      </w:pPr>
      <w:r w:rsidRPr="00322DC7">
        <w:rPr>
          <w:rFonts w:ascii="ITC Avant Garde" w:hAnsi="ITC Avant Garde"/>
          <w:bCs/>
          <w:color w:val="000000"/>
          <w:sz w:val="18"/>
          <w:szCs w:val="20"/>
          <w:lang w:eastAsia="es-MX"/>
        </w:rPr>
        <w:t>“</w:t>
      </w:r>
      <w:r w:rsidRPr="00322DC7">
        <w:rPr>
          <w:rFonts w:ascii="ITC Avant Garde" w:hAnsi="ITC Avant Garde"/>
          <w:b/>
          <w:bCs/>
          <w:color w:val="000000"/>
          <w:sz w:val="18"/>
          <w:szCs w:val="20"/>
          <w:lang w:eastAsia="es-MX"/>
        </w:rPr>
        <w:t xml:space="preserve">Artículo </w:t>
      </w:r>
      <w:r w:rsidR="0050703A" w:rsidRPr="00322DC7">
        <w:rPr>
          <w:rFonts w:ascii="ITC Avant Garde" w:hAnsi="ITC Avant Garde"/>
          <w:b/>
          <w:bCs/>
          <w:color w:val="000000"/>
          <w:sz w:val="18"/>
          <w:szCs w:val="20"/>
          <w:lang w:eastAsia="es-MX"/>
        </w:rPr>
        <w:t>113</w:t>
      </w:r>
      <w:r w:rsidRPr="00322DC7">
        <w:rPr>
          <w:rFonts w:ascii="ITC Avant Garde" w:hAnsi="ITC Avant Garde"/>
          <w:b/>
          <w:bCs/>
          <w:color w:val="000000"/>
          <w:sz w:val="18"/>
          <w:szCs w:val="20"/>
          <w:lang w:eastAsia="es-MX"/>
        </w:rPr>
        <w:t>.</w:t>
      </w:r>
      <w:r w:rsidR="0050703A" w:rsidRPr="00322DC7">
        <w:rPr>
          <w:rFonts w:ascii="ITC Avant Garde" w:hAnsi="ITC Avant Garde"/>
          <w:bCs/>
          <w:color w:val="000000"/>
          <w:sz w:val="18"/>
          <w:szCs w:val="20"/>
          <w:lang w:eastAsia="es-MX"/>
        </w:rPr>
        <w:t xml:space="preserve">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14:paraId="32900A5D" w14:textId="77777777" w:rsidR="00322DC7" w:rsidRPr="00322DC7" w:rsidRDefault="0050703A" w:rsidP="00322DC7">
      <w:pPr>
        <w:spacing w:before="240"/>
        <w:ind w:left="1429" w:right="618"/>
        <w:jc w:val="both"/>
        <w:rPr>
          <w:rFonts w:ascii="ITC Avant Garde" w:hAnsi="ITC Avant Garde"/>
          <w:bCs/>
          <w:color w:val="000000"/>
          <w:sz w:val="18"/>
          <w:szCs w:val="20"/>
          <w:lang w:eastAsia="es-MX"/>
        </w:rPr>
      </w:pPr>
      <w:r w:rsidRPr="00322DC7">
        <w:rPr>
          <w:rFonts w:ascii="ITC Avant Garde" w:hAnsi="ITC Avant Garde"/>
          <w:bCs/>
          <w:color w:val="000000"/>
          <w:sz w:val="18"/>
          <w:szCs w:val="20"/>
          <w:lang w:eastAsia="es-MX"/>
        </w:rPr>
        <w:t>En caso de que el Instituto no resuelva en el plazo señalado en el párrafo anterior, se entenderá prorrogada la concesión única</w:t>
      </w:r>
      <w:r w:rsidR="00D04074" w:rsidRPr="00322DC7">
        <w:rPr>
          <w:rFonts w:ascii="ITC Avant Garde" w:hAnsi="ITC Avant Garde"/>
          <w:bCs/>
          <w:color w:val="000000"/>
          <w:sz w:val="18"/>
          <w:szCs w:val="20"/>
          <w:lang w:eastAsia="es-MX"/>
        </w:rPr>
        <w:t>.”</w:t>
      </w:r>
    </w:p>
    <w:p w14:paraId="5D7FDE53" w14:textId="6B90F190"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Cs/>
        </w:rPr>
        <w:t xml:space="preserve">En ese sentido, dicho artículo prevé que para el otorgamiento de prórrogas de concesiones en materia de telecomunicaciones es necesario que el concesionario: (i) </w:t>
      </w:r>
      <w:r w:rsidR="000A6A94" w:rsidRPr="00322DC7">
        <w:rPr>
          <w:rFonts w:ascii="ITC Avant Garde" w:hAnsi="ITC Avant Garde"/>
          <w:bCs/>
          <w:u w:val="single"/>
        </w:rPr>
        <w:t xml:space="preserve">lo hubiere solicitado dentro del año previo al inicio </w:t>
      </w:r>
      <w:r w:rsidR="00CB7A8F" w:rsidRPr="00322DC7">
        <w:rPr>
          <w:rFonts w:ascii="ITC Avant Garde" w:hAnsi="ITC Avant Garde"/>
          <w:bCs/>
          <w:u w:val="single"/>
        </w:rPr>
        <w:t xml:space="preserve">de </w:t>
      </w:r>
      <w:r w:rsidR="000A6A94" w:rsidRPr="00322DC7">
        <w:rPr>
          <w:rFonts w:ascii="ITC Avant Garde" w:hAnsi="ITC Avant Garde"/>
          <w:bCs/>
          <w:u w:val="single"/>
        </w:rPr>
        <w:t>la última quinta parte del plazo de vigencia de la Concesión</w:t>
      </w:r>
      <w:r w:rsidRPr="00322DC7">
        <w:rPr>
          <w:rFonts w:ascii="ITC Avant Garde" w:hAnsi="ITC Avant Garde"/>
          <w:bCs/>
        </w:rPr>
        <w:t xml:space="preserve">; (ii) </w:t>
      </w:r>
      <w:r w:rsidR="000A6A94" w:rsidRPr="00322DC7">
        <w:rPr>
          <w:rFonts w:ascii="ITC Avant Garde" w:hAnsi="ITC Avant Garde"/>
          <w:bCs/>
        </w:rPr>
        <w:t>se encuentre al corriente en el cumplimiento de las obligaciones establecidas en la Ley y demás disposiciones aplicables; así como en su título de concesión</w:t>
      </w:r>
      <w:r w:rsidR="00C61736" w:rsidRPr="00322DC7">
        <w:rPr>
          <w:rFonts w:ascii="ITC Avant Garde" w:hAnsi="ITC Avant Garde"/>
          <w:bCs/>
        </w:rPr>
        <w:t>;</w:t>
      </w:r>
      <w:r w:rsidR="000A6A94" w:rsidRPr="00322DC7">
        <w:rPr>
          <w:rFonts w:ascii="ITC Avant Garde" w:hAnsi="ITC Avant Garde"/>
          <w:bCs/>
        </w:rPr>
        <w:t xml:space="preserve"> </w:t>
      </w:r>
      <w:r w:rsidRPr="00322DC7">
        <w:rPr>
          <w:rFonts w:ascii="ITC Avant Garde" w:hAnsi="ITC Avant Garde"/>
          <w:bCs/>
        </w:rPr>
        <w:t>y (iii) acepte</w:t>
      </w:r>
      <w:r w:rsidR="00D6036C" w:rsidRPr="00322DC7">
        <w:rPr>
          <w:rFonts w:ascii="ITC Avant Garde" w:hAnsi="ITC Avant Garde"/>
          <w:bCs/>
        </w:rPr>
        <w:t>, previamente</w:t>
      </w:r>
      <w:r w:rsidRPr="00322DC7">
        <w:rPr>
          <w:rFonts w:ascii="ITC Avant Garde" w:hAnsi="ITC Avant Garde"/>
          <w:bCs/>
        </w:rPr>
        <w:t xml:space="preserve"> las nuevas condiciones que</w:t>
      </w:r>
      <w:r w:rsidR="00D6036C" w:rsidRPr="00322DC7">
        <w:rPr>
          <w:rFonts w:ascii="ITC Avant Garde" w:hAnsi="ITC Avant Garde"/>
          <w:bCs/>
        </w:rPr>
        <w:t>, en su caso,</w:t>
      </w:r>
      <w:r w:rsidRPr="00322DC7">
        <w:rPr>
          <w:rFonts w:ascii="ITC Avant Garde" w:hAnsi="ITC Avant Garde"/>
          <w:bCs/>
        </w:rPr>
        <w:t xml:space="preserve"> se establezcan.</w:t>
      </w:r>
    </w:p>
    <w:p w14:paraId="299A3162" w14:textId="77777777"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
          <w:bCs/>
        </w:rPr>
        <w:t xml:space="preserve">Tercero.- </w:t>
      </w:r>
      <w:r w:rsidR="00B048BA" w:rsidRPr="00322DC7">
        <w:rPr>
          <w:rFonts w:ascii="ITC Avant Garde" w:hAnsi="ITC Avant Garde"/>
          <w:b/>
          <w:bCs/>
        </w:rPr>
        <w:t xml:space="preserve">Análisis de la Solicitud de </w:t>
      </w:r>
      <w:r w:rsidR="001A6B6F" w:rsidRPr="00322DC7">
        <w:rPr>
          <w:rFonts w:ascii="ITC Avant Garde" w:hAnsi="ITC Avant Garde"/>
          <w:b/>
          <w:bCs/>
        </w:rPr>
        <w:t>Prórroga</w:t>
      </w:r>
      <w:r w:rsidR="00B048BA" w:rsidRPr="00322DC7">
        <w:rPr>
          <w:rFonts w:ascii="ITC Avant Garde" w:hAnsi="ITC Avant Garde"/>
          <w:b/>
          <w:bCs/>
        </w:rPr>
        <w:t>.</w:t>
      </w:r>
      <w:r w:rsidR="001A6B6F" w:rsidRPr="00322DC7">
        <w:rPr>
          <w:rFonts w:ascii="ITC Avant Garde" w:hAnsi="ITC Avant Garde"/>
          <w:bCs/>
        </w:rPr>
        <w:t xml:space="preserve"> </w:t>
      </w:r>
      <w:r w:rsidR="00F32A5D" w:rsidRPr="00322DC7">
        <w:rPr>
          <w:rFonts w:ascii="ITC Avant Garde" w:hAnsi="ITC Avant Garde"/>
          <w:bCs/>
        </w:rPr>
        <w:t>Por lo que hace al requisito</w:t>
      </w:r>
      <w:r w:rsidR="00D41E4B" w:rsidRPr="00322DC7">
        <w:rPr>
          <w:rFonts w:ascii="ITC Avant Garde" w:hAnsi="ITC Avant Garde"/>
          <w:bCs/>
        </w:rPr>
        <w:t xml:space="preserve"> de procedencia</w:t>
      </w:r>
      <w:r w:rsidR="00F32A5D" w:rsidRPr="00322DC7">
        <w:rPr>
          <w:rFonts w:ascii="ITC Avant Garde" w:hAnsi="ITC Avant Garde"/>
          <w:bCs/>
        </w:rPr>
        <w:t xml:space="preserve"> señalado en el artículo </w:t>
      </w:r>
      <w:r w:rsidR="000A6A94" w:rsidRPr="00322DC7">
        <w:rPr>
          <w:rFonts w:ascii="ITC Avant Garde" w:hAnsi="ITC Avant Garde"/>
          <w:bCs/>
        </w:rPr>
        <w:t>113</w:t>
      </w:r>
      <w:r w:rsidR="00F32A5D" w:rsidRPr="00322DC7">
        <w:rPr>
          <w:rFonts w:ascii="ITC Avant Garde" w:hAnsi="ITC Avant Garde"/>
          <w:bCs/>
        </w:rPr>
        <w:t xml:space="preserve"> de la Ley, relativo a que </w:t>
      </w:r>
      <w:r w:rsidR="00BE6A9C" w:rsidRPr="00322DC7">
        <w:rPr>
          <w:rFonts w:ascii="ITC Avant Garde" w:hAnsi="ITC Avant Garde"/>
          <w:bCs/>
        </w:rPr>
        <w:t xml:space="preserve">al </w:t>
      </w:r>
      <w:r w:rsidR="00BE6A9C" w:rsidRPr="00322DC7">
        <w:rPr>
          <w:rFonts w:ascii="ITC Avant Garde" w:hAnsi="ITC Avant Garde"/>
          <w:bCs/>
          <w:color w:val="000000"/>
          <w:lang w:eastAsia="es-MX"/>
        </w:rPr>
        <w:t>C. Arnoldo Rodríguez Zermeño</w:t>
      </w:r>
      <w:r w:rsidR="00F32A5D" w:rsidRPr="00322DC7">
        <w:rPr>
          <w:rFonts w:ascii="ITC Avant Garde" w:hAnsi="ITC Avant Garde"/>
          <w:bCs/>
        </w:rPr>
        <w:t xml:space="preserve"> </w:t>
      </w:r>
      <w:r w:rsidR="00750D1B" w:rsidRPr="00322DC7">
        <w:rPr>
          <w:rFonts w:ascii="ITC Avant Garde" w:hAnsi="ITC Avant Garde"/>
          <w:bCs/>
        </w:rPr>
        <w:t>solicite</w:t>
      </w:r>
      <w:r w:rsidR="00F32A5D" w:rsidRPr="00322DC7">
        <w:rPr>
          <w:rFonts w:ascii="ITC Avant Garde" w:hAnsi="ITC Avant Garde"/>
          <w:bCs/>
        </w:rPr>
        <w:t xml:space="preserve"> la prórroga </w:t>
      </w:r>
      <w:r w:rsidR="000A6A94" w:rsidRPr="00322DC7">
        <w:rPr>
          <w:rFonts w:ascii="ITC Avant Garde" w:hAnsi="ITC Avant Garde"/>
          <w:bCs/>
        </w:rPr>
        <w:t>dentro del año previo al inicio</w:t>
      </w:r>
      <w:r w:rsidR="00CB7A8F" w:rsidRPr="00322DC7">
        <w:rPr>
          <w:rFonts w:ascii="ITC Avant Garde" w:hAnsi="ITC Avant Garde"/>
          <w:bCs/>
        </w:rPr>
        <w:t xml:space="preserve"> de</w:t>
      </w:r>
      <w:r w:rsidR="000A6A94" w:rsidRPr="00322DC7">
        <w:rPr>
          <w:rFonts w:ascii="ITC Avant Garde" w:hAnsi="ITC Avant Garde"/>
          <w:bCs/>
        </w:rPr>
        <w:t xml:space="preserve"> la última quinta parte del plazo de vigencia de la Concesión</w:t>
      </w:r>
      <w:r w:rsidR="00F32A5D" w:rsidRPr="00322DC7">
        <w:rPr>
          <w:rFonts w:ascii="ITC Avant Garde" w:hAnsi="ITC Avant Garde"/>
          <w:bCs/>
        </w:rPr>
        <w:t xml:space="preserve">, este Instituto considera </w:t>
      </w:r>
      <w:r w:rsidR="003A19FB" w:rsidRPr="00322DC7">
        <w:rPr>
          <w:rFonts w:ascii="ITC Avant Garde" w:hAnsi="ITC Avant Garde"/>
          <w:bCs/>
        </w:rPr>
        <w:t xml:space="preserve">que </w:t>
      </w:r>
      <w:r w:rsidR="00E82D3D" w:rsidRPr="00322DC7">
        <w:rPr>
          <w:rFonts w:ascii="ITC Avant Garde" w:hAnsi="ITC Avant Garde"/>
          <w:bCs/>
        </w:rPr>
        <w:t xml:space="preserve">el mismo </w:t>
      </w:r>
      <w:r w:rsidR="00F32A5D" w:rsidRPr="00322DC7">
        <w:rPr>
          <w:rFonts w:ascii="ITC Avant Garde" w:hAnsi="ITC Avant Garde"/>
          <w:bCs/>
        </w:rPr>
        <w:t xml:space="preserve">no </w:t>
      </w:r>
      <w:r w:rsidR="00750D1B" w:rsidRPr="00322DC7">
        <w:rPr>
          <w:rFonts w:ascii="ITC Avant Garde" w:hAnsi="ITC Avant Garde"/>
          <w:bCs/>
        </w:rPr>
        <w:t>fue</w:t>
      </w:r>
      <w:r w:rsidR="003A19FB" w:rsidRPr="00322DC7">
        <w:rPr>
          <w:rFonts w:ascii="ITC Avant Garde" w:hAnsi="ITC Avant Garde"/>
          <w:bCs/>
        </w:rPr>
        <w:t xml:space="preserve"> </w:t>
      </w:r>
      <w:r w:rsidR="00F32A5D" w:rsidRPr="00322DC7">
        <w:rPr>
          <w:rFonts w:ascii="ITC Avant Garde" w:hAnsi="ITC Avant Garde"/>
          <w:bCs/>
        </w:rPr>
        <w:t xml:space="preserve">satisfecho, en virtud de que la Concesión fue otorgada el </w:t>
      </w:r>
      <w:r w:rsidR="00BE6A9C" w:rsidRPr="00322DC7">
        <w:rPr>
          <w:rFonts w:ascii="ITC Avant Garde" w:hAnsi="ITC Avant Garde"/>
          <w:bCs/>
          <w:color w:val="000000"/>
          <w:lang w:eastAsia="es-MX"/>
        </w:rPr>
        <w:t>2</w:t>
      </w:r>
      <w:r w:rsidR="008667BF" w:rsidRPr="00322DC7">
        <w:rPr>
          <w:rFonts w:ascii="ITC Avant Garde" w:hAnsi="ITC Avant Garde"/>
          <w:bCs/>
          <w:color w:val="000000"/>
          <w:lang w:eastAsia="es-MX"/>
        </w:rPr>
        <w:t xml:space="preserve"> de </w:t>
      </w:r>
      <w:r w:rsidR="00BE6A9C" w:rsidRPr="00322DC7">
        <w:rPr>
          <w:rFonts w:ascii="ITC Avant Garde" w:hAnsi="ITC Avant Garde"/>
          <w:bCs/>
          <w:color w:val="000000"/>
          <w:lang w:eastAsia="es-MX"/>
        </w:rPr>
        <w:t>junio</w:t>
      </w:r>
      <w:r w:rsidR="008667BF" w:rsidRPr="00322DC7">
        <w:rPr>
          <w:rFonts w:ascii="ITC Avant Garde" w:hAnsi="ITC Avant Garde"/>
          <w:bCs/>
          <w:color w:val="000000"/>
          <w:lang w:eastAsia="es-MX"/>
        </w:rPr>
        <w:t xml:space="preserve"> de 2006</w:t>
      </w:r>
      <w:r w:rsidR="008E405B" w:rsidRPr="00322DC7">
        <w:rPr>
          <w:rFonts w:ascii="ITC Avant Garde" w:hAnsi="ITC Avant Garde"/>
          <w:bCs/>
          <w:color w:val="000000"/>
          <w:lang w:eastAsia="es-MX"/>
        </w:rPr>
        <w:t xml:space="preserve"> </w:t>
      </w:r>
      <w:r w:rsidR="00F32A5D" w:rsidRPr="00322DC7">
        <w:rPr>
          <w:rFonts w:ascii="ITC Avant Garde" w:hAnsi="ITC Avant Garde"/>
          <w:bCs/>
        </w:rPr>
        <w:t xml:space="preserve">con una vigencia de 10 </w:t>
      </w:r>
      <w:r w:rsidR="00BE6A9C" w:rsidRPr="00322DC7">
        <w:rPr>
          <w:rFonts w:ascii="ITC Avant Garde" w:hAnsi="ITC Avant Garde"/>
          <w:bCs/>
        </w:rPr>
        <w:t xml:space="preserve">(diez) </w:t>
      </w:r>
      <w:r w:rsidR="00F32A5D" w:rsidRPr="00322DC7">
        <w:rPr>
          <w:rFonts w:ascii="ITC Avant Garde" w:hAnsi="ITC Avant Garde"/>
          <w:bCs/>
        </w:rPr>
        <w:t>años</w:t>
      </w:r>
      <w:r w:rsidR="00BE6A9C" w:rsidRPr="00322DC7">
        <w:rPr>
          <w:rFonts w:ascii="ITC Avant Garde" w:hAnsi="ITC Avant Garde"/>
          <w:bCs/>
        </w:rPr>
        <w:t xml:space="preserve"> contados</w:t>
      </w:r>
      <w:r w:rsidR="00F32A5D" w:rsidRPr="00322DC7">
        <w:rPr>
          <w:rFonts w:ascii="ITC Avant Garde" w:hAnsi="ITC Avant Garde"/>
          <w:bCs/>
        </w:rPr>
        <w:t xml:space="preserve"> a partir de ese momento, y la Solicitud de Prórroga fue presentada el </w:t>
      </w:r>
      <w:r w:rsidR="00BE6A9C" w:rsidRPr="00322DC7">
        <w:rPr>
          <w:rFonts w:ascii="ITC Avant Garde" w:hAnsi="ITC Avant Garde"/>
          <w:bCs/>
          <w:color w:val="000000"/>
          <w:lang w:eastAsia="es-MX"/>
        </w:rPr>
        <w:t>22</w:t>
      </w:r>
      <w:r w:rsidR="000A6A94" w:rsidRPr="00322DC7">
        <w:rPr>
          <w:rFonts w:ascii="ITC Avant Garde" w:hAnsi="ITC Avant Garde"/>
          <w:bCs/>
          <w:color w:val="000000"/>
          <w:lang w:eastAsia="es-MX"/>
        </w:rPr>
        <w:t xml:space="preserve"> de </w:t>
      </w:r>
      <w:r w:rsidR="008667BF" w:rsidRPr="00322DC7">
        <w:rPr>
          <w:rFonts w:ascii="ITC Avant Garde" w:hAnsi="ITC Avant Garde"/>
          <w:bCs/>
          <w:color w:val="000000"/>
          <w:lang w:eastAsia="es-MX"/>
        </w:rPr>
        <w:t>abril</w:t>
      </w:r>
      <w:r w:rsidR="000A6A94" w:rsidRPr="00322DC7">
        <w:rPr>
          <w:rFonts w:ascii="ITC Avant Garde" w:hAnsi="ITC Avant Garde"/>
          <w:bCs/>
          <w:color w:val="000000"/>
          <w:lang w:eastAsia="es-MX"/>
        </w:rPr>
        <w:t xml:space="preserve"> de 201</w:t>
      </w:r>
      <w:r w:rsidR="00BE6A9C" w:rsidRPr="00322DC7">
        <w:rPr>
          <w:rFonts w:ascii="ITC Avant Garde" w:hAnsi="ITC Avant Garde"/>
          <w:bCs/>
          <w:color w:val="000000"/>
          <w:lang w:eastAsia="es-MX"/>
        </w:rPr>
        <w:t>6</w:t>
      </w:r>
      <w:r w:rsidR="00F32A5D" w:rsidRPr="00322DC7">
        <w:rPr>
          <w:rFonts w:ascii="ITC Avant Garde" w:hAnsi="ITC Avant Garde"/>
          <w:bCs/>
        </w:rPr>
        <w:t xml:space="preserve">, </w:t>
      </w:r>
      <w:r w:rsidR="00D41E4B" w:rsidRPr="00322DC7">
        <w:rPr>
          <w:rFonts w:ascii="ITC Avant Garde" w:hAnsi="ITC Avant Garde"/>
          <w:bCs/>
        </w:rPr>
        <w:t xml:space="preserve">es decir, con posterioridad al </w:t>
      </w:r>
      <w:r w:rsidR="00BE6A9C" w:rsidRPr="00322DC7">
        <w:rPr>
          <w:rFonts w:ascii="ITC Avant Garde" w:hAnsi="ITC Avant Garde"/>
          <w:bCs/>
          <w:color w:val="000000"/>
          <w:lang w:eastAsia="es-MX"/>
        </w:rPr>
        <w:t>2</w:t>
      </w:r>
      <w:r w:rsidR="008667BF" w:rsidRPr="00322DC7">
        <w:rPr>
          <w:rFonts w:ascii="ITC Avant Garde" w:hAnsi="ITC Avant Garde"/>
          <w:bCs/>
          <w:color w:val="000000"/>
          <w:lang w:eastAsia="es-MX"/>
        </w:rPr>
        <w:t xml:space="preserve"> </w:t>
      </w:r>
      <w:r w:rsidR="000A6A94" w:rsidRPr="00322DC7">
        <w:rPr>
          <w:rFonts w:ascii="ITC Avant Garde" w:hAnsi="ITC Avant Garde"/>
          <w:bCs/>
          <w:color w:val="000000"/>
          <w:lang w:eastAsia="es-MX"/>
        </w:rPr>
        <w:t xml:space="preserve">de </w:t>
      </w:r>
      <w:r w:rsidR="00BE6A9C" w:rsidRPr="00322DC7">
        <w:rPr>
          <w:rFonts w:ascii="ITC Avant Garde" w:hAnsi="ITC Avant Garde"/>
          <w:bCs/>
          <w:color w:val="000000"/>
          <w:lang w:eastAsia="es-MX"/>
        </w:rPr>
        <w:t>junio</w:t>
      </w:r>
      <w:r w:rsidR="008E405B" w:rsidRPr="00322DC7">
        <w:rPr>
          <w:rFonts w:ascii="ITC Avant Garde" w:hAnsi="ITC Avant Garde"/>
          <w:bCs/>
          <w:color w:val="000000"/>
          <w:lang w:eastAsia="es-MX"/>
        </w:rPr>
        <w:t xml:space="preserve"> de 201</w:t>
      </w:r>
      <w:r w:rsidR="00BE6A9C" w:rsidRPr="00322DC7">
        <w:rPr>
          <w:rFonts w:ascii="ITC Avant Garde" w:hAnsi="ITC Avant Garde"/>
          <w:bCs/>
          <w:color w:val="000000"/>
          <w:lang w:eastAsia="es-MX"/>
        </w:rPr>
        <w:t>4</w:t>
      </w:r>
      <w:r w:rsidR="00D41E4B" w:rsidRPr="00322DC7">
        <w:rPr>
          <w:rFonts w:ascii="ITC Avant Garde" w:hAnsi="ITC Avant Garde"/>
          <w:bCs/>
        </w:rPr>
        <w:t>, fecha en que a más tardar debió de presentar</w:t>
      </w:r>
      <w:r w:rsidR="00E3789C" w:rsidRPr="00322DC7">
        <w:rPr>
          <w:rFonts w:ascii="ITC Avant Garde" w:hAnsi="ITC Avant Garde"/>
          <w:bCs/>
        </w:rPr>
        <w:t>se</w:t>
      </w:r>
      <w:r w:rsidR="00D41E4B" w:rsidRPr="00322DC7">
        <w:rPr>
          <w:rFonts w:ascii="ITC Avant Garde" w:hAnsi="ITC Avant Garde"/>
          <w:bCs/>
        </w:rPr>
        <w:t xml:space="preserve"> la solicitud de mérito, de conformidad con el plazo</w:t>
      </w:r>
      <w:r w:rsidR="00F32A5D" w:rsidRPr="00322DC7">
        <w:rPr>
          <w:rFonts w:ascii="ITC Avant Garde" w:hAnsi="ITC Avant Garde"/>
          <w:bCs/>
        </w:rPr>
        <w:t xml:space="preserve"> señalado en la Ley. De lo anterior, queda manifiesto que </w:t>
      </w:r>
      <w:r w:rsidR="00CF3E99" w:rsidRPr="00322DC7">
        <w:rPr>
          <w:rFonts w:ascii="ITC Avant Garde" w:hAnsi="ITC Avant Garde"/>
          <w:bCs/>
        </w:rPr>
        <w:t>e</w:t>
      </w:r>
      <w:r w:rsidR="00F32A5D" w:rsidRPr="00322DC7">
        <w:rPr>
          <w:rFonts w:ascii="ITC Avant Garde" w:hAnsi="ITC Avant Garde"/>
          <w:bCs/>
        </w:rPr>
        <w:t xml:space="preserve">l </w:t>
      </w:r>
      <w:r w:rsidR="000124F2" w:rsidRPr="00322DC7">
        <w:rPr>
          <w:rFonts w:ascii="ITC Avant Garde" w:hAnsi="ITC Avant Garde"/>
          <w:bCs/>
          <w:color w:val="000000"/>
          <w:lang w:eastAsia="es-MX"/>
        </w:rPr>
        <w:t>C. Arnoldo Rodríguez Zermeño</w:t>
      </w:r>
      <w:r w:rsidR="000124F2" w:rsidRPr="00322DC7">
        <w:rPr>
          <w:rFonts w:ascii="ITC Avant Garde" w:hAnsi="ITC Avant Garde"/>
          <w:bCs/>
        </w:rPr>
        <w:t xml:space="preserve"> </w:t>
      </w:r>
      <w:r w:rsidR="00F32A5D" w:rsidRPr="00322DC7">
        <w:rPr>
          <w:rFonts w:ascii="ITC Avant Garde" w:hAnsi="ITC Avant Garde"/>
          <w:bCs/>
        </w:rPr>
        <w:t xml:space="preserve">no observó el requisito de temporalidad establecido para solicitar la prórroga de vigencia de la Concesión, toda vez que ésta fue presentada con posterioridad al inicio de la última quinta parte de la vigencia establecida, </w:t>
      </w:r>
      <w:r w:rsidR="003A19FB" w:rsidRPr="00322DC7">
        <w:rPr>
          <w:rFonts w:ascii="ITC Avant Garde" w:hAnsi="ITC Avant Garde"/>
          <w:bCs/>
        </w:rPr>
        <w:t xml:space="preserve">es decir, fue presentada </w:t>
      </w:r>
      <w:r w:rsidR="00750D1B" w:rsidRPr="00322DC7">
        <w:rPr>
          <w:rFonts w:ascii="ITC Avant Garde" w:hAnsi="ITC Avant Garde"/>
          <w:bCs/>
        </w:rPr>
        <w:t xml:space="preserve">fuera del plazo señalado en el citado </w:t>
      </w:r>
      <w:r w:rsidR="001B12B0" w:rsidRPr="00322DC7">
        <w:rPr>
          <w:rFonts w:ascii="ITC Avant Garde" w:hAnsi="ITC Avant Garde"/>
          <w:bCs/>
        </w:rPr>
        <w:t xml:space="preserve">artículo </w:t>
      </w:r>
      <w:r w:rsidR="000A6A94" w:rsidRPr="00322DC7">
        <w:rPr>
          <w:rFonts w:ascii="ITC Avant Garde" w:hAnsi="ITC Avant Garde"/>
          <w:bCs/>
        </w:rPr>
        <w:t>113</w:t>
      </w:r>
      <w:r w:rsidR="001B12B0" w:rsidRPr="00322DC7">
        <w:rPr>
          <w:rFonts w:ascii="ITC Avant Garde" w:hAnsi="ITC Avant Garde"/>
          <w:bCs/>
        </w:rPr>
        <w:t xml:space="preserve"> de la Ley</w:t>
      </w:r>
      <w:r w:rsidR="006651D2" w:rsidRPr="00322DC7">
        <w:rPr>
          <w:rFonts w:ascii="ITC Avant Garde" w:hAnsi="ITC Avant Garde"/>
          <w:bCs/>
        </w:rPr>
        <w:t>.</w:t>
      </w:r>
    </w:p>
    <w:p w14:paraId="16848353" w14:textId="77777777"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Cs/>
        </w:rPr>
        <w:t xml:space="preserve">En ese sentido, y toda vez que queda en evidencia que no se satisface uno de los requisitos de procedencia señalados en el artículo </w:t>
      </w:r>
      <w:r w:rsidR="000A6A94" w:rsidRPr="00322DC7">
        <w:rPr>
          <w:rFonts w:ascii="ITC Avant Garde" w:hAnsi="ITC Avant Garde"/>
          <w:bCs/>
        </w:rPr>
        <w:t>113</w:t>
      </w:r>
      <w:r w:rsidRPr="00322DC7">
        <w:rPr>
          <w:rFonts w:ascii="ITC Avant Garde" w:hAnsi="ITC Avant Garde"/>
          <w:bCs/>
        </w:rPr>
        <w:t xml:space="preserve"> de la Ley, particularmente </w:t>
      </w:r>
      <w:r w:rsidRPr="00322DC7">
        <w:rPr>
          <w:rFonts w:ascii="ITC Avant Garde" w:hAnsi="ITC Avant Garde"/>
          <w:bCs/>
        </w:rPr>
        <w:lastRenderedPageBreak/>
        <w:t xml:space="preserve">el que se refiere a la temporalidad, es decir, al plazo para presentar la solicitud de prórroga, resulta innecesario entrar al análisis del cumplimiento de los demás requisitos señalados en </w:t>
      </w:r>
      <w:r w:rsidR="009246C3" w:rsidRPr="00322DC7">
        <w:rPr>
          <w:rFonts w:ascii="ITC Avant Garde" w:hAnsi="ITC Avant Garde"/>
          <w:bCs/>
        </w:rPr>
        <w:t>dicho ordenamiento, así como</w:t>
      </w:r>
      <w:r w:rsidR="009931CA" w:rsidRPr="00322DC7">
        <w:rPr>
          <w:rFonts w:ascii="ITC Avant Garde" w:hAnsi="ITC Avant Garde"/>
          <w:bCs/>
        </w:rPr>
        <w:t xml:space="preserve"> obtener la opinión conducente por parte de la </w:t>
      </w:r>
      <w:r w:rsidR="00BB7383" w:rsidRPr="00322DC7">
        <w:rPr>
          <w:rFonts w:ascii="ITC Avant Garde" w:hAnsi="ITC Avant Garde"/>
          <w:bCs/>
        </w:rPr>
        <w:t xml:space="preserve">Secretaría de Comunicaciones y Transportes y de la </w:t>
      </w:r>
      <w:r w:rsidR="009931CA" w:rsidRPr="00322DC7">
        <w:rPr>
          <w:rFonts w:ascii="ITC Avant Garde" w:hAnsi="ITC Avant Garde"/>
          <w:bCs/>
        </w:rPr>
        <w:t xml:space="preserve">Unidad de Competencia Económica, en </w:t>
      </w:r>
      <w:r w:rsidR="00BB7383" w:rsidRPr="00322DC7">
        <w:rPr>
          <w:rFonts w:ascii="ITC Avant Garde" w:hAnsi="ITC Avant Garde"/>
          <w:bCs/>
        </w:rPr>
        <w:t>términos de lo establecido en los</w:t>
      </w:r>
      <w:r w:rsidR="009931CA" w:rsidRPr="00322DC7">
        <w:rPr>
          <w:rFonts w:ascii="ITC Avant Garde" w:hAnsi="ITC Avant Garde"/>
          <w:bCs/>
        </w:rPr>
        <w:t xml:space="preserve"> </w:t>
      </w:r>
      <w:r w:rsidR="00BB7383" w:rsidRPr="00322DC7">
        <w:rPr>
          <w:rFonts w:ascii="ITC Avant Garde" w:hAnsi="ITC Avant Garde"/>
          <w:bCs/>
        </w:rPr>
        <w:t xml:space="preserve">artículos 9 fracción I de la Ley y 50 fracción XII del </w:t>
      </w:r>
      <w:r w:rsidR="009931CA" w:rsidRPr="00322DC7">
        <w:rPr>
          <w:rFonts w:ascii="ITC Avant Garde" w:hAnsi="ITC Avant Garde"/>
          <w:bCs/>
        </w:rPr>
        <w:t>Estatuto Orgánico</w:t>
      </w:r>
      <w:r w:rsidR="00BB7383" w:rsidRPr="00322DC7">
        <w:rPr>
          <w:rFonts w:ascii="ITC Avant Garde" w:hAnsi="ITC Avant Garde"/>
          <w:bCs/>
        </w:rPr>
        <w:t>, respectivamente</w:t>
      </w:r>
      <w:r w:rsidR="009931CA" w:rsidRPr="00322DC7">
        <w:rPr>
          <w:rFonts w:ascii="ITC Avant Garde" w:hAnsi="ITC Avant Garde"/>
          <w:bCs/>
        </w:rPr>
        <w:t xml:space="preserve">. </w:t>
      </w:r>
      <w:r w:rsidRPr="00322DC7">
        <w:rPr>
          <w:rFonts w:ascii="ITC Avant Garde" w:hAnsi="ITC Avant Garde"/>
          <w:bCs/>
        </w:rPr>
        <w:t xml:space="preserve">Lo anterior, tomando en consideración que a efecto de que el Instituto se encuentre en condiciones de otorgar una prórroga de vigencia de una concesión en materia de telecomunicaciones, es indispensable que se acredite el cumplimiento de todos y cada uno de los requisitos previstos en el artículo </w:t>
      </w:r>
      <w:r w:rsidR="000A6A94" w:rsidRPr="00322DC7">
        <w:rPr>
          <w:rFonts w:ascii="ITC Avant Garde" w:hAnsi="ITC Avant Garde"/>
          <w:bCs/>
        </w:rPr>
        <w:t>113</w:t>
      </w:r>
      <w:r w:rsidRPr="00322DC7">
        <w:rPr>
          <w:rFonts w:ascii="ITC Avant Garde" w:hAnsi="ITC Avant Garde"/>
          <w:bCs/>
        </w:rPr>
        <w:t xml:space="preserve"> de la Ley.</w:t>
      </w:r>
    </w:p>
    <w:p w14:paraId="70768A6C" w14:textId="77777777"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Cs/>
        </w:rPr>
        <w:t>Conforme a esto último, es improcedente favorecer al solicitante con la prórroga de vigencia de la Concesión al no satisfacer los requisitos necesarios para la misma</w:t>
      </w:r>
      <w:r w:rsidR="00265DFE" w:rsidRPr="00322DC7">
        <w:rPr>
          <w:rFonts w:ascii="ITC Avant Garde" w:hAnsi="ITC Avant Garde"/>
          <w:bCs/>
        </w:rPr>
        <w:t>.</w:t>
      </w:r>
      <w:r w:rsidRPr="00322DC7">
        <w:rPr>
          <w:rFonts w:ascii="ITC Avant Garde" w:hAnsi="ITC Avant Garde"/>
          <w:bCs/>
        </w:rPr>
        <w:t xml:space="preserve"> Lo anterior, sin perjuicio de que el interesado, de considerarlo conveniente, someta a este Instituto una nueva solicitud de concesión, inclusive en las mismas localidades, debiendo cumplir con la normatividad</w:t>
      </w:r>
      <w:r w:rsidR="00673890" w:rsidRPr="00322DC7">
        <w:rPr>
          <w:rFonts w:ascii="ITC Avant Garde" w:hAnsi="ITC Avant Garde"/>
          <w:bCs/>
        </w:rPr>
        <w:t xml:space="preserve"> vigente</w:t>
      </w:r>
      <w:r w:rsidRPr="00322DC7">
        <w:rPr>
          <w:rFonts w:ascii="ITC Avant Garde" w:hAnsi="ITC Avant Garde"/>
          <w:bCs/>
        </w:rPr>
        <w:t xml:space="preserve"> aplicable.</w:t>
      </w:r>
    </w:p>
    <w:p w14:paraId="6BA46FBE" w14:textId="74AEC989" w:rsidR="00B35FAD" w:rsidRPr="00322DC7" w:rsidRDefault="000B599A" w:rsidP="00322DC7">
      <w:pPr>
        <w:autoSpaceDE w:val="0"/>
        <w:autoSpaceDN w:val="0"/>
        <w:adjustRightInd w:val="0"/>
        <w:spacing w:before="240"/>
        <w:jc w:val="both"/>
        <w:rPr>
          <w:rFonts w:ascii="ITC Avant Garde" w:hAnsi="ITC Avant Garde"/>
          <w:bCs/>
        </w:rPr>
      </w:pPr>
      <w:r w:rsidRPr="00322DC7">
        <w:rPr>
          <w:rFonts w:ascii="ITC Avant Garde" w:hAnsi="ITC Avant Garde"/>
          <w:bCs/>
        </w:rPr>
        <w:t>Por otra parte</w:t>
      </w:r>
      <w:r w:rsidR="00B35FAD" w:rsidRPr="00322DC7">
        <w:rPr>
          <w:rFonts w:ascii="ITC Avant Garde" w:hAnsi="ITC Avant Garde"/>
          <w:bCs/>
        </w:rPr>
        <w:t xml:space="preserve">, del análisis efectuado por la </w:t>
      </w:r>
      <w:r w:rsidR="00265DFE" w:rsidRPr="00322DC7">
        <w:rPr>
          <w:rFonts w:ascii="ITC Avant Garde" w:hAnsi="ITC Avant Garde"/>
          <w:bCs/>
        </w:rPr>
        <w:t xml:space="preserve">Dirección General de Concesiones de Telecomunicaciones, adscrita a la </w:t>
      </w:r>
      <w:r w:rsidR="00B35FAD" w:rsidRPr="00322DC7">
        <w:rPr>
          <w:rFonts w:ascii="ITC Avant Garde" w:hAnsi="ITC Avant Garde"/>
          <w:bCs/>
        </w:rPr>
        <w:t xml:space="preserve">Unidad de Concesiones y Servicios, se </w:t>
      </w:r>
      <w:r w:rsidR="00731DFC" w:rsidRPr="00322DC7">
        <w:rPr>
          <w:rFonts w:ascii="ITC Avant Garde" w:hAnsi="ITC Avant Garde"/>
          <w:bCs/>
        </w:rPr>
        <w:t>identificó</w:t>
      </w:r>
      <w:r w:rsidR="000124F2" w:rsidRPr="00322DC7">
        <w:rPr>
          <w:rFonts w:ascii="ITC Avant Garde" w:hAnsi="ITC Avant Garde"/>
          <w:bCs/>
        </w:rPr>
        <w:t xml:space="preserve"> que en la</w:t>
      </w:r>
      <w:r w:rsidR="00B35FAD" w:rsidRPr="00322DC7">
        <w:rPr>
          <w:rFonts w:ascii="ITC Avant Garde" w:hAnsi="ITC Avant Garde"/>
          <w:bCs/>
        </w:rPr>
        <w:t xml:space="preserve"> </w:t>
      </w:r>
      <w:r w:rsidR="000124F2" w:rsidRPr="00322DC7">
        <w:rPr>
          <w:rFonts w:ascii="ITC Avant Garde" w:hAnsi="ITC Avant Garde"/>
          <w:bCs/>
        </w:rPr>
        <w:t>localidad</w:t>
      </w:r>
      <w:r w:rsidR="00B35FAD" w:rsidRPr="00322DC7">
        <w:rPr>
          <w:rFonts w:ascii="ITC Avant Garde" w:hAnsi="ITC Avant Garde"/>
          <w:bCs/>
        </w:rPr>
        <w:t xml:space="preserve"> contempla</w:t>
      </w:r>
      <w:r w:rsidR="00B3508B" w:rsidRPr="00322DC7">
        <w:rPr>
          <w:rFonts w:ascii="ITC Avant Garde" w:hAnsi="ITC Avant Garde"/>
          <w:bCs/>
        </w:rPr>
        <w:t>da en</w:t>
      </w:r>
      <w:r w:rsidR="00B35FAD" w:rsidRPr="00322DC7">
        <w:rPr>
          <w:rFonts w:ascii="ITC Avant Garde" w:hAnsi="ITC Avant Garde"/>
          <w:bCs/>
        </w:rPr>
        <w:t xml:space="preserve"> </w:t>
      </w:r>
      <w:r w:rsidRPr="00322DC7">
        <w:rPr>
          <w:rFonts w:ascii="ITC Avant Garde" w:hAnsi="ITC Avant Garde"/>
          <w:bCs/>
        </w:rPr>
        <w:t xml:space="preserve">la </w:t>
      </w:r>
      <w:r w:rsidR="00B35FAD" w:rsidRPr="00322DC7">
        <w:rPr>
          <w:rFonts w:ascii="ITC Avant Garde" w:hAnsi="ITC Avant Garde"/>
          <w:bCs/>
        </w:rPr>
        <w:t xml:space="preserve">Concesión, prestan el servicio de televisión </w:t>
      </w:r>
      <w:r w:rsidR="000124F2" w:rsidRPr="00322DC7">
        <w:rPr>
          <w:rFonts w:ascii="ITC Avant Garde" w:hAnsi="ITC Avant Garde"/>
          <w:bCs/>
        </w:rPr>
        <w:t>restringida los siguientes concesionarios:</w:t>
      </w:r>
    </w:p>
    <w:tbl>
      <w:tblPr>
        <w:tblStyle w:val="Cuadrculaclara"/>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Concesionarios de televisión restringida"/>
        <w:tblDescription w:val="En una tabla de 3 columnas se proporcionan concesionario y cobertura de la localidad contemplada en la Concesión que presta el servicio de televisión restringida."/>
      </w:tblPr>
      <w:tblGrid>
        <w:gridCol w:w="3331"/>
        <w:gridCol w:w="3331"/>
        <w:gridCol w:w="1771"/>
      </w:tblGrid>
      <w:tr w:rsidR="000B599A" w:rsidRPr="00322DC7" w14:paraId="127E593C" w14:textId="77777777" w:rsidTr="00322DC7">
        <w:trPr>
          <w:trHeight w:val="20"/>
          <w:tblHeader/>
          <w:jc w:val="center"/>
        </w:trPr>
        <w:tc>
          <w:tcPr>
            <w:tcW w:w="1975" w:type="pct"/>
            <w:shd w:val="clear" w:color="auto" w:fill="A6A6A6" w:themeFill="background1" w:themeFillShade="A6"/>
            <w:vAlign w:val="center"/>
          </w:tcPr>
          <w:p w14:paraId="01026C53" w14:textId="77777777" w:rsidR="000B599A" w:rsidRPr="00322DC7" w:rsidRDefault="000B599A" w:rsidP="00322DC7">
            <w:pPr>
              <w:spacing w:before="240" w:line="240" w:lineRule="auto"/>
              <w:jc w:val="center"/>
              <w:rPr>
                <w:rFonts w:ascii="ITC Avant Garde" w:hAnsi="ITC Avant Garde"/>
                <w:b/>
                <w:bCs/>
                <w:sz w:val="18"/>
                <w:szCs w:val="18"/>
              </w:rPr>
            </w:pPr>
            <w:r w:rsidRPr="00322DC7">
              <w:rPr>
                <w:rFonts w:ascii="ITC Avant Garde" w:hAnsi="ITC Avant Garde"/>
                <w:b/>
                <w:bCs/>
                <w:sz w:val="18"/>
                <w:szCs w:val="18"/>
              </w:rPr>
              <w:t>Concesionario</w:t>
            </w:r>
          </w:p>
        </w:tc>
        <w:tc>
          <w:tcPr>
            <w:tcW w:w="1975" w:type="pct"/>
            <w:shd w:val="clear" w:color="auto" w:fill="A6A6A6" w:themeFill="background1" w:themeFillShade="A6"/>
            <w:vAlign w:val="center"/>
          </w:tcPr>
          <w:p w14:paraId="55026373" w14:textId="77777777" w:rsidR="000B599A" w:rsidRPr="00322DC7" w:rsidRDefault="000B599A" w:rsidP="00322DC7">
            <w:pPr>
              <w:spacing w:before="240" w:line="240" w:lineRule="auto"/>
              <w:jc w:val="center"/>
              <w:rPr>
                <w:rFonts w:ascii="ITC Avant Garde" w:hAnsi="ITC Avant Garde"/>
                <w:b/>
                <w:bCs/>
                <w:sz w:val="18"/>
                <w:szCs w:val="18"/>
              </w:rPr>
            </w:pPr>
            <w:r w:rsidRPr="00322DC7">
              <w:rPr>
                <w:rFonts w:ascii="ITC Avant Garde" w:hAnsi="ITC Avant Garde"/>
                <w:b/>
                <w:bCs/>
                <w:sz w:val="18"/>
                <w:szCs w:val="18"/>
              </w:rPr>
              <w:t>Cobertura</w:t>
            </w:r>
          </w:p>
        </w:tc>
        <w:tc>
          <w:tcPr>
            <w:tcW w:w="1975" w:type="pct"/>
            <w:shd w:val="clear" w:color="auto" w:fill="A6A6A6" w:themeFill="background1" w:themeFillShade="A6"/>
            <w:vAlign w:val="center"/>
          </w:tcPr>
          <w:p w14:paraId="618DA84C" w14:textId="2370848C" w:rsidR="000B599A" w:rsidRPr="00322DC7" w:rsidRDefault="00F95317" w:rsidP="00322DC7">
            <w:pPr>
              <w:spacing w:before="240" w:line="240" w:lineRule="auto"/>
              <w:jc w:val="center"/>
              <w:rPr>
                <w:rFonts w:ascii="ITC Avant Garde" w:hAnsi="ITC Avant Garde"/>
                <w:b/>
                <w:bCs/>
                <w:sz w:val="18"/>
                <w:szCs w:val="18"/>
              </w:rPr>
            </w:pPr>
            <w:r w:rsidRPr="00322DC7">
              <w:rPr>
                <w:rFonts w:ascii="ITC Avant Garde" w:hAnsi="ITC Avant Garde"/>
                <w:b/>
                <w:bCs/>
                <w:sz w:val="18"/>
                <w:szCs w:val="18"/>
              </w:rPr>
              <w:t>Tipo</w:t>
            </w:r>
          </w:p>
        </w:tc>
      </w:tr>
      <w:tr w:rsidR="006E589C" w:rsidRPr="00322DC7" w14:paraId="30BA87D0" w14:textId="77777777" w:rsidTr="00322DC7">
        <w:trPr>
          <w:trHeight w:val="561"/>
          <w:jc w:val="center"/>
        </w:trPr>
        <w:tc>
          <w:tcPr>
            <w:tcW w:w="1975" w:type="pct"/>
          </w:tcPr>
          <w:p w14:paraId="53D54356" w14:textId="16249BE3" w:rsidR="006E589C" w:rsidRPr="00322DC7" w:rsidRDefault="006D7B59" w:rsidP="00322DC7">
            <w:pPr>
              <w:spacing w:before="240" w:line="240" w:lineRule="auto"/>
              <w:jc w:val="center"/>
              <w:rPr>
                <w:rFonts w:ascii="ITC Avant Garde" w:hAnsi="ITC Avant Garde"/>
                <w:bCs/>
                <w:sz w:val="18"/>
                <w:szCs w:val="18"/>
              </w:rPr>
            </w:pPr>
            <w:r w:rsidRPr="00322DC7">
              <w:rPr>
                <w:rFonts w:ascii="ITC Avant Garde" w:hAnsi="ITC Avant Garde"/>
                <w:bCs/>
                <w:sz w:val="18"/>
                <w:szCs w:val="18"/>
              </w:rPr>
              <w:t>Cablemás Telecomunicaciones, S.A. de C.V.</w:t>
            </w:r>
          </w:p>
        </w:tc>
        <w:tc>
          <w:tcPr>
            <w:tcW w:w="1975" w:type="pct"/>
          </w:tcPr>
          <w:p w14:paraId="37852BC2" w14:textId="780F2DCF" w:rsidR="006E589C" w:rsidRPr="00322DC7" w:rsidRDefault="006D7B59" w:rsidP="00322DC7">
            <w:pPr>
              <w:spacing w:before="240" w:line="240" w:lineRule="auto"/>
              <w:jc w:val="center"/>
              <w:rPr>
                <w:rFonts w:ascii="ITC Avant Garde" w:hAnsi="ITC Avant Garde"/>
                <w:b/>
                <w:bCs/>
                <w:sz w:val="18"/>
                <w:szCs w:val="18"/>
              </w:rPr>
            </w:pPr>
            <w:r w:rsidRPr="00322DC7">
              <w:rPr>
                <w:rFonts w:ascii="ITC Avant Garde" w:hAnsi="ITC Avant Garde"/>
                <w:b/>
                <w:bCs/>
                <w:sz w:val="18"/>
                <w:szCs w:val="18"/>
              </w:rPr>
              <w:t>Hidalgo del Parral, Chihuahua</w:t>
            </w:r>
          </w:p>
        </w:tc>
        <w:tc>
          <w:tcPr>
            <w:tcW w:w="1975" w:type="pct"/>
          </w:tcPr>
          <w:p w14:paraId="0AEC9270" w14:textId="1A611D12" w:rsidR="006E589C" w:rsidRPr="00322DC7" w:rsidRDefault="006E589C" w:rsidP="00322DC7">
            <w:pPr>
              <w:spacing w:before="240" w:line="240" w:lineRule="auto"/>
              <w:jc w:val="center"/>
              <w:rPr>
                <w:rFonts w:ascii="ITC Avant Garde" w:hAnsi="ITC Avant Garde"/>
                <w:bCs/>
                <w:sz w:val="18"/>
                <w:szCs w:val="18"/>
              </w:rPr>
            </w:pPr>
            <w:r w:rsidRPr="00322DC7">
              <w:rPr>
                <w:rFonts w:ascii="ITC Avant Garde" w:hAnsi="ITC Avant Garde"/>
                <w:bCs/>
                <w:sz w:val="18"/>
                <w:szCs w:val="18"/>
              </w:rPr>
              <w:t>Cable</w:t>
            </w:r>
          </w:p>
        </w:tc>
      </w:tr>
      <w:tr w:rsidR="006E589C" w:rsidRPr="00322DC7" w14:paraId="53080C6D" w14:textId="77777777" w:rsidTr="00322DC7">
        <w:trPr>
          <w:trHeight w:val="20"/>
          <w:jc w:val="center"/>
        </w:trPr>
        <w:tc>
          <w:tcPr>
            <w:tcW w:w="1975" w:type="pct"/>
          </w:tcPr>
          <w:p w14:paraId="2AACD106" w14:textId="4E64CEE2" w:rsidR="006E589C" w:rsidRPr="00322DC7" w:rsidRDefault="006D7B59" w:rsidP="00322DC7">
            <w:pPr>
              <w:spacing w:before="240" w:line="240" w:lineRule="auto"/>
              <w:jc w:val="center"/>
              <w:rPr>
                <w:rFonts w:ascii="ITC Avant Garde" w:hAnsi="ITC Avant Garde"/>
                <w:bCs/>
                <w:sz w:val="18"/>
                <w:szCs w:val="18"/>
              </w:rPr>
            </w:pPr>
            <w:r w:rsidRPr="00322DC7">
              <w:rPr>
                <w:rFonts w:ascii="ITC Avant Garde" w:hAnsi="ITC Avant Garde"/>
                <w:bCs/>
                <w:sz w:val="18"/>
                <w:szCs w:val="18"/>
              </w:rPr>
              <w:t>TV Cable de Chihuahua, S.A. de C.V.</w:t>
            </w:r>
          </w:p>
        </w:tc>
        <w:tc>
          <w:tcPr>
            <w:tcW w:w="1975" w:type="pct"/>
          </w:tcPr>
          <w:p w14:paraId="42DB8F1F" w14:textId="32C01A61" w:rsidR="006E589C" w:rsidRPr="00322DC7" w:rsidRDefault="006D7B59" w:rsidP="00322DC7">
            <w:pPr>
              <w:spacing w:before="240" w:line="240" w:lineRule="auto"/>
              <w:jc w:val="center"/>
              <w:rPr>
                <w:rFonts w:ascii="ITC Avant Garde" w:hAnsi="ITC Avant Garde"/>
                <w:bCs/>
                <w:sz w:val="18"/>
                <w:szCs w:val="18"/>
              </w:rPr>
            </w:pPr>
            <w:r w:rsidRPr="00322DC7">
              <w:rPr>
                <w:rFonts w:ascii="ITC Avant Garde" w:hAnsi="ITC Avant Garde"/>
                <w:b/>
                <w:bCs/>
                <w:sz w:val="18"/>
                <w:szCs w:val="18"/>
              </w:rPr>
              <w:t>Hidalgo del Parral, Municipio de Hidalgo del Parral, Chihuahua.</w:t>
            </w:r>
          </w:p>
        </w:tc>
        <w:tc>
          <w:tcPr>
            <w:tcW w:w="1975" w:type="pct"/>
          </w:tcPr>
          <w:p w14:paraId="7C0E7E16" w14:textId="368647EC" w:rsidR="006E589C" w:rsidRPr="00322DC7" w:rsidRDefault="006E589C" w:rsidP="00322DC7">
            <w:pPr>
              <w:spacing w:before="240" w:line="240" w:lineRule="auto"/>
              <w:jc w:val="center"/>
              <w:rPr>
                <w:rFonts w:ascii="ITC Avant Garde" w:hAnsi="ITC Avant Garde"/>
                <w:bCs/>
                <w:sz w:val="18"/>
                <w:szCs w:val="18"/>
              </w:rPr>
            </w:pPr>
            <w:r w:rsidRPr="00322DC7">
              <w:rPr>
                <w:rFonts w:ascii="ITC Avant Garde" w:hAnsi="ITC Avant Garde"/>
                <w:bCs/>
                <w:sz w:val="18"/>
                <w:szCs w:val="18"/>
              </w:rPr>
              <w:t>Cable</w:t>
            </w:r>
          </w:p>
        </w:tc>
      </w:tr>
      <w:tr w:rsidR="000B599A" w:rsidRPr="00322DC7" w14:paraId="07285705" w14:textId="77777777" w:rsidTr="00322DC7">
        <w:trPr>
          <w:trHeight w:val="20"/>
          <w:jc w:val="center"/>
        </w:trPr>
        <w:tc>
          <w:tcPr>
            <w:tcW w:w="1975" w:type="pct"/>
          </w:tcPr>
          <w:p w14:paraId="4BD57460" w14:textId="4312DB3A" w:rsidR="003C3D37" w:rsidRPr="00322DC7" w:rsidRDefault="000B599A" w:rsidP="00322DC7">
            <w:pPr>
              <w:spacing w:before="240" w:line="240" w:lineRule="auto"/>
              <w:jc w:val="center"/>
              <w:rPr>
                <w:rFonts w:ascii="ITC Avant Garde" w:hAnsi="ITC Avant Garde"/>
                <w:bCs/>
                <w:sz w:val="18"/>
                <w:szCs w:val="18"/>
              </w:rPr>
            </w:pPr>
            <w:r w:rsidRPr="00322DC7">
              <w:rPr>
                <w:rFonts w:ascii="ITC Avant Garde" w:hAnsi="ITC Avant Garde"/>
                <w:bCs/>
                <w:sz w:val="18"/>
                <w:szCs w:val="18"/>
              </w:rPr>
              <w:t>Comercializadora de Frecuencias Satelitales, S.</w:t>
            </w:r>
            <w:r w:rsidR="00F67828" w:rsidRPr="00322DC7">
              <w:rPr>
                <w:rFonts w:ascii="ITC Avant Garde" w:hAnsi="ITC Avant Garde"/>
                <w:bCs/>
                <w:sz w:val="18"/>
                <w:szCs w:val="18"/>
              </w:rPr>
              <w:t xml:space="preserve"> </w:t>
            </w:r>
            <w:r w:rsidRPr="00322DC7">
              <w:rPr>
                <w:rFonts w:ascii="ITC Avant Garde" w:hAnsi="ITC Avant Garde"/>
                <w:bCs/>
                <w:sz w:val="18"/>
                <w:szCs w:val="18"/>
              </w:rPr>
              <w:t>de R.L. de C.V. (DISH)</w:t>
            </w:r>
          </w:p>
        </w:tc>
        <w:tc>
          <w:tcPr>
            <w:tcW w:w="1975" w:type="pct"/>
          </w:tcPr>
          <w:p w14:paraId="56DE6356" w14:textId="77777777" w:rsidR="000B599A" w:rsidRPr="00322DC7" w:rsidRDefault="000B599A" w:rsidP="00322DC7">
            <w:pPr>
              <w:spacing w:before="240" w:line="240" w:lineRule="auto"/>
              <w:jc w:val="center"/>
              <w:rPr>
                <w:rFonts w:ascii="ITC Avant Garde" w:hAnsi="ITC Avant Garde"/>
                <w:bCs/>
                <w:sz w:val="18"/>
                <w:szCs w:val="18"/>
              </w:rPr>
            </w:pPr>
            <w:r w:rsidRPr="00322DC7">
              <w:rPr>
                <w:rFonts w:ascii="ITC Avant Garde" w:hAnsi="ITC Avant Garde"/>
                <w:bCs/>
                <w:sz w:val="18"/>
                <w:szCs w:val="18"/>
              </w:rPr>
              <w:t>Nivel Nacional</w:t>
            </w:r>
          </w:p>
        </w:tc>
        <w:tc>
          <w:tcPr>
            <w:tcW w:w="1975" w:type="pct"/>
          </w:tcPr>
          <w:p w14:paraId="02580E46" w14:textId="0DA3D7AA" w:rsidR="000B599A" w:rsidRPr="00322DC7" w:rsidRDefault="000B599A" w:rsidP="00322DC7">
            <w:pPr>
              <w:spacing w:before="240" w:line="240" w:lineRule="auto"/>
              <w:jc w:val="center"/>
              <w:rPr>
                <w:rFonts w:ascii="ITC Avant Garde" w:hAnsi="ITC Avant Garde"/>
                <w:bCs/>
                <w:sz w:val="18"/>
                <w:szCs w:val="18"/>
              </w:rPr>
            </w:pPr>
            <w:r w:rsidRPr="00322DC7">
              <w:rPr>
                <w:rFonts w:ascii="ITC Avant Garde" w:hAnsi="ITC Avant Garde"/>
                <w:bCs/>
                <w:sz w:val="18"/>
                <w:szCs w:val="18"/>
              </w:rPr>
              <w:t>Satelital</w:t>
            </w:r>
          </w:p>
        </w:tc>
      </w:tr>
      <w:tr w:rsidR="000B599A" w:rsidRPr="00322DC7" w14:paraId="46EEC084" w14:textId="77777777" w:rsidTr="00322DC7">
        <w:trPr>
          <w:trHeight w:val="20"/>
          <w:jc w:val="center"/>
        </w:trPr>
        <w:tc>
          <w:tcPr>
            <w:tcW w:w="1975" w:type="pct"/>
          </w:tcPr>
          <w:p w14:paraId="319F0827" w14:textId="0AE4F945" w:rsidR="003C3D37" w:rsidRPr="00322DC7" w:rsidRDefault="000B599A" w:rsidP="00322DC7">
            <w:pPr>
              <w:spacing w:before="240" w:line="240" w:lineRule="auto"/>
              <w:jc w:val="both"/>
              <w:rPr>
                <w:rFonts w:ascii="ITC Avant Garde" w:hAnsi="ITC Avant Garde"/>
                <w:bCs/>
                <w:sz w:val="18"/>
                <w:szCs w:val="18"/>
              </w:rPr>
            </w:pPr>
            <w:r w:rsidRPr="00322DC7">
              <w:rPr>
                <w:rFonts w:ascii="ITC Avant Garde" w:hAnsi="ITC Avant Garde"/>
                <w:bCs/>
                <w:sz w:val="18"/>
                <w:szCs w:val="18"/>
              </w:rPr>
              <w:t>Corporación de Radio y Televisión del Norte de México, S. de R.L. de C.V. (SKY)</w:t>
            </w:r>
          </w:p>
        </w:tc>
        <w:tc>
          <w:tcPr>
            <w:tcW w:w="1975" w:type="pct"/>
          </w:tcPr>
          <w:p w14:paraId="3D088684" w14:textId="77777777" w:rsidR="000B599A" w:rsidRPr="00322DC7" w:rsidRDefault="000B599A" w:rsidP="00322DC7">
            <w:pPr>
              <w:spacing w:before="240" w:line="240" w:lineRule="auto"/>
              <w:jc w:val="center"/>
              <w:rPr>
                <w:rFonts w:ascii="ITC Avant Garde" w:hAnsi="ITC Avant Garde"/>
                <w:bCs/>
                <w:sz w:val="18"/>
                <w:szCs w:val="18"/>
              </w:rPr>
            </w:pPr>
            <w:r w:rsidRPr="00322DC7">
              <w:rPr>
                <w:rFonts w:ascii="ITC Avant Garde" w:hAnsi="ITC Avant Garde"/>
                <w:bCs/>
                <w:sz w:val="18"/>
                <w:szCs w:val="18"/>
              </w:rPr>
              <w:t>Nivel nacional</w:t>
            </w:r>
          </w:p>
        </w:tc>
        <w:tc>
          <w:tcPr>
            <w:tcW w:w="1975" w:type="pct"/>
          </w:tcPr>
          <w:p w14:paraId="2B2F0C11" w14:textId="619559EA" w:rsidR="000B599A" w:rsidRPr="00322DC7" w:rsidRDefault="000B599A" w:rsidP="00322DC7">
            <w:pPr>
              <w:spacing w:before="240" w:line="240" w:lineRule="auto"/>
              <w:jc w:val="center"/>
              <w:rPr>
                <w:rFonts w:ascii="ITC Avant Garde" w:hAnsi="ITC Avant Garde"/>
                <w:bCs/>
                <w:sz w:val="18"/>
                <w:szCs w:val="18"/>
              </w:rPr>
            </w:pPr>
            <w:r w:rsidRPr="00322DC7">
              <w:rPr>
                <w:rFonts w:ascii="ITC Avant Garde" w:hAnsi="ITC Avant Garde"/>
                <w:bCs/>
                <w:sz w:val="18"/>
                <w:szCs w:val="18"/>
              </w:rPr>
              <w:t>Satelital</w:t>
            </w:r>
          </w:p>
        </w:tc>
      </w:tr>
    </w:tbl>
    <w:p w14:paraId="0E6CE10B" w14:textId="77777777" w:rsidR="00322DC7" w:rsidRPr="00322DC7" w:rsidRDefault="001C3F30" w:rsidP="00322DC7">
      <w:pPr>
        <w:autoSpaceDE w:val="0"/>
        <w:autoSpaceDN w:val="0"/>
        <w:adjustRightInd w:val="0"/>
        <w:spacing w:before="240"/>
        <w:jc w:val="both"/>
        <w:rPr>
          <w:rFonts w:ascii="ITC Avant Garde" w:hAnsi="ITC Avant Garde"/>
          <w:bCs/>
          <w:color w:val="000000"/>
          <w:lang w:eastAsia="es-MX"/>
        </w:rPr>
      </w:pPr>
      <w:r w:rsidRPr="00322DC7">
        <w:rPr>
          <w:rFonts w:ascii="ITC Avant Garde" w:hAnsi="ITC Avant Garde"/>
          <w:bCs/>
        </w:rPr>
        <w:t>Por lo anterior</w:t>
      </w:r>
      <w:r w:rsidR="00D04074" w:rsidRPr="00322DC7">
        <w:rPr>
          <w:rFonts w:ascii="ITC Avant Garde" w:hAnsi="ITC Avant Garde"/>
          <w:bCs/>
        </w:rPr>
        <w:t>,</w:t>
      </w:r>
      <w:r w:rsidRPr="00322DC7">
        <w:rPr>
          <w:rFonts w:ascii="ITC Avant Garde" w:hAnsi="ITC Avant Garde"/>
          <w:bCs/>
        </w:rPr>
        <w:t xml:space="preserve"> tomando en consideración que el servicio concesionado es un servicio público de interés general</w:t>
      </w:r>
      <w:r w:rsidR="00977AF4" w:rsidRPr="00322DC7">
        <w:rPr>
          <w:rFonts w:ascii="ITC Avant Garde" w:hAnsi="ITC Avant Garde"/>
          <w:bCs/>
        </w:rPr>
        <w:t>, por lo que el Estado garantizará que el mismo sea prestado entre otras, en condiciones de calidad, pluralidad y continuidad</w:t>
      </w:r>
      <w:r w:rsidRPr="00322DC7">
        <w:rPr>
          <w:rFonts w:ascii="ITC Avant Garde" w:hAnsi="ITC Avant Garde"/>
          <w:bCs/>
        </w:rPr>
        <w:t>,</w:t>
      </w:r>
      <w:r w:rsidR="00D04074" w:rsidRPr="00322DC7">
        <w:rPr>
          <w:rFonts w:ascii="ITC Avant Garde" w:hAnsi="ITC Avant Garde"/>
          <w:bCs/>
        </w:rPr>
        <w:t xml:space="preserve"> y con la finalidad de proteger y salvaguardar los derechos de los usuarios o </w:t>
      </w:r>
      <w:r w:rsidR="00D04074" w:rsidRPr="00322DC7">
        <w:rPr>
          <w:rFonts w:ascii="ITC Avant Garde" w:hAnsi="ITC Avant Garde"/>
          <w:bCs/>
        </w:rPr>
        <w:lastRenderedPageBreak/>
        <w:t xml:space="preserve">suscriptores, este Instituto considera conveniente </w:t>
      </w:r>
      <w:r w:rsidR="001A09E5" w:rsidRPr="00322DC7">
        <w:rPr>
          <w:rFonts w:ascii="ITC Avant Garde" w:hAnsi="ITC Avant Garde"/>
          <w:bCs/>
        </w:rPr>
        <w:t xml:space="preserve">autorizar la continuidad del servicio a través de la red pública de telecomunicaciones que comprende la Concesión por un plazo de 60 (sesenta) días naturales, contados a partir de la notificación de la presente Resolución, </w:t>
      </w:r>
      <w:r w:rsidR="001A09E5" w:rsidRPr="00322DC7">
        <w:rPr>
          <w:rFonts w:ascii="ITC Avant Garde" w:hAnsi="ITC Avant Garde"/>
          <w:bCs/>
          <w:color w:val="000000"/>
          <w:lang w:eastAsia="es-MX"/>
        </w:rPr>
        <w:t xml:space="preserve">a efecto de que el C. Arnoldo Rodríguez Zermeño </w:t>
      </w:r>
      <w:r w:rsidR="007F76DA" w:rsidRPr="00322DC7">
        <w:rPr>
          <w:rFonts w:ascii="ITC Avant Garde" w:hAnsi="ITC Avant Garde"/>
          <w:bCs/>
          <w:color w:val="000000"/>
          <w:lang w:eastAsia="es-MX"/>
        </w:rPr>
        <w:t xml:space="preserve">realice las acciones necesarias para dejar de prestar </w:t>
      </w:r>
      <w:r w:rsidR="005E2899" w:rsidRPr="00322DC7">
        <w:rPr>
          <w:rFonts w:ascii="ITC Avant Garde" w:hAnsi="ITC Avant Garde"/>
          <w:bCs/>
          <w:color w:val="000000"/>
          <w:lang w:eastAsia="es-MX"/>
        </w:rPr>
        <w:t>dicho</w:t>
      </w:r>
      <w:r w:rsidR="007F76DA" w:rsidRPr="00322DC7">
        <w:rPr>
          <w:rFonts w:ascii="ITC Avant Garde" w:hAnsi="ITC Avant Garde"/>
          <w:bCs/>
          <w:color w:val="000000"/>
          <w:lang w:eastAsia="es-MX"/>
        </w:rPr>
        <w:t xml:space="preserve"> servicio</w:t>
      </w:r>
      <w:r w:rsidR="00265DFE" w:rsidRPr="00322DC7">
        <w:rPr>
          <w:rFonts w:ascii="ITC Avant Garde" w:hAnsi="ITC Avant Garde"/>
          <w:bCs/>
        </w:rPr>
        <w:t xml:space="preserve">. Para ello, </w:t>
      </w:r>
      <w:r w:rsidR="00B35FAD" w:rsidRPr="00322DC7">
        <w:rPr>
          <w:rFonts w:ascii="ITC Avant Garde" w:hAnsi="ITC Avant Garde"/>
          <w:bCs/>
          <w:color w:val="000000"/>
          <w:lang w:eastAsia="es-MX"/>
        </w:rPr>
        <w:t xml:space="preserve">dentro de los primeros </w:t>
      </w:r>
      <w:r w:rsidR="000E29B7" w:rsidRPr="00322DC7">
        <w:rPr>
          <w:rFonts w:ascii="ITC Avant Garde" w:hAnsi="ITC Avant Garde"/>
          <w:bCs/>
          <w:color w:val="000000"/>
          <w:lang w:eastAsia="es-MX"/>
        </w:rPr>
        <w:t>15</w:t>
      </w:r>
      <w:r w:rsidR="00151DE0" w:rsidRPr="00322DC7">
        <w:rPr>
          <w:rFonts w:ascii="ITC Avant Garde" w:hAnsi="ITC Avant Garde"/>
          <w:bCs/>
          <w:color w:val="000000"/>
          <w:lang w:eastAsia="es-MX"/>
        </w:rPr>
        <w:t xml:space="preserve"> (</w:t>
      </w:r>
      <w:r w:rsidR="000E29B7" w:rsidRPr="00322DC7">
        <w:rPr>
          <w:rFonts w:ascii="ITC Avant Garde" w:hAnsi="ITC Avant Garde"/>
          <w:bCs/>
          <w:color w:val="000000"/>
          <w:lang w:eastAsia="es-MX"/>
        </w:rPr>
        <w:t>quince</w:t>
      </w:r>
      <w:r w:rsidR="00151DE0" w:rsidRPr="00322DC7">
        <w:rPr>
          <w:rFonts w:ascii="ITC Avant Garde" w:hAnsi="ITC Avant Garde"/>
          <w:bCs/>
          <w:color w:val="000000"/>
          <w:lang w:eastAsia="es-MX"/>
        </w:rPr>
        <w:t>)</w:t>
      </w:r>
      <w:r w:rsidR="00B35FAD" w:rsidRPr="00322DC7">
        <w:rPr>
          <w:rFonts w:ascii="ITC Avant Garde" w:hAnsi="ITC Avant Garde"/>
          <w:bCs/>
          <w:color w:val="000000"/>
          <w:lang w:eastAsia="es-MX"/>
        </w:rPr>
        <w:t xml:space="preserve"> días naturales</w:t>
      </w:r>
      <w:r w:rsidR="00CC2C55" w:rsidRPr="00322DC7">
        <w:rPr>
          <w:rFonts w:ascii="ITC Avant Garde" w:hAnsi="ITC Avant Garde"/>
          <w:bCs/>
          <w:color w:val="000000"/>
          <w:lang w:eastAsia="es-MX"/>
        </w:rPr>
        <w:t xml:space="preserve"> del plazo antes referido</w:t>
      </w:r>
      <w:r w:rsidR="00D52069" w:rsidRPr="00322DC7">
        <w:rPr>
          <w:rFonts w:ascii="ITC Avant Garde" w:hAnsi="ITC Avant Garde"/>
          <w:bCs/>
        </w:rPr>
        <w:t xml:space="preserve">, </w:t>
      </w:r>
      <w:r w:rsidR="00265DFE" w:rsidRPr="00322DC7">
        <w:rPr>
          <w:rFonts w:ascii="ITC Avant Garde" w:hAnsi="ITC Avant Garde"/>
          <w:bCs/>
        </w:rPr>
        <w:t>deberá dar</w:t>
      </w:r>
      <w:r w:rsidR="009246C3" w:rsidRPr="00322DC7">
        <w:rPr>
          <w:rFonts w:ascii="ITC Avant Garde" w:hAnsi="ITC Avant Garde"/>
          <w:bCs/>
        </w:rPr>
        <w:t xml:space="preserve"> aviso a sus usuarios o suscriptores de la suspensión del servicio; </w:t>
      </w:r>
      <w:r w:rsidR="00D52069" w:rsidRPr="00322DC7">
        <w:rPr>
          <w:rFonts w:ascii="ITC Avant Garde" w:hAnsi="ITC Avant Garde"/>
          <w:bCs/>
        </w:rPr>
        <w:t xml:space="preserve">y a su vez, </w:t>
      </w:r>
      <w:r w:rsidRPr="00322DC7">
        <w:rPr>
          <w:rFonts w:ascii="ITC Avant Garde" w:hAnsi="ITC Avant Garde"/>
          <w:bCs/>
        </w:rPr>
        <w:t xml:space="preserve">comunicarles la posibilidad </w:t>
      </w:r>
      <w:r w:rsidR="00AA321F" w:rsidRPr="00322DC7">
        <w:rPr>
          <w:rFonts w:ascii="ITC Avant Garde" w:hAnsi="ITC Avant Garde"/>
          <w:bCs/>
        </w:rPr>
        <w:t xml:space="preserve">que tienen para contratar el servicio de televisión restringida con otros concesionarios que prestan el servicio en </w:t>
      </w:r>
      <w:r w:rsidR="005E2899" w:rsidRPr="00322DC7">
        <w:rPr>
          <w:rFonts w:ascii="ITC Avant Garde" w:hAnsi="ITC Avant Garde"/>
          <w:bCs/>
        </w:rPr>
        <w:t>Hidalgo del Parral, Municipio de Hidalgo del Parral, Chihuahua</w:t>
      </w:r>
      <w:r w:rsidR="00AA321F" w:rsidRPr="00322DC7">
        <w:rPr>
          <w:rFonts w:ascii="ITC Avant Garde" w:hAnsi="ITC Avant Garde"/>
          <w:bCs/>
        </w:rPr>
        <w:t>, si así lo deciden</w:t>
      </w:r>
      <w:r w:rsidR="00BC4016" w:rsidRPr="00322DC7">
        <w:rPr>
          <w:rFonts w:ascii="ITC Avant Garde" w:hAnsi="ITC Avant Garde"/>
          <w:bCs/>
        </w:rPr>
        <w:t>, en los casos que así proceda</w:t>
      </w:r>
      <w:r w:rsidR="00AA321F" w:rsidRPr="00322DC7">
        <w:rPr>
          <w:rFonts w:ascii="ITC Avant Garde" w:hAnsi="ITC Avant Garde"/>
          <w:bCs/>
        </w:rPr>
        <w:t>.</w:t>
      </w:r>
    </w:p>
    <w:p w14:paraId="27ABB488" w14:textId="77777777" w:rsidR="00322DC7" w:rsidRPr="00322DC7" w:rsidRDefault="006437DE" w:rsidP="00322DC7">
      <w:pPr>
        <w:autoSpaceDE w:val="0"/>
        <w:autoSpaceDN w:val="0"/>
        <w:adjustRightInd w:val="0"/>
        <w:spacing w:before="240"/>
        <w:jc w:val="both"/>
        <w:rPr>
          <w:rFonts w:ascii="ITC Avant Garde" w:hAnsi="ITC Avant Garde"/>
          <w:bCs/>
        </w:rPr>
      </w:pPr>
      <w:r w:rsidRPr="00322DC7">
        <w:rPr>
          <w:rFonts w:ascii="ITC Avant Garde" w:hAnsi="ITC Avant Garde"/>
          <w:bCs/>
        </w:rPr>
        <w:t>De igual forma,</w:t>
      </w:r>
      <w:r w:rsidR="00B63BAC" w:rsidRPr="00322DC7">
        <w:rPr>
          <w:rFonts w:ascii="ITC Avant Garde" w:hAnsi="ITC Avant Garde"/>
          <w:bCs/>
        </w:rPr>
        <w:t xml:space="preserve"> conforme al párrafo cuarto del artículo 20 del Reglamento del Servicio de Televisión y Audio Restringidos, </w:t>
      </w:r>
      <w:r w:rsidR="007D7483" w:rsidRPr="00322DC7">
        <w:rPr>
          <w:rFonts w:ascii="ITC Avant Garde" w:hAnsi="ITC Avant Garde"/>
          <w:bCs/>
        </w:rPr>
        <w:t xml:space="preserve">al dar por terminado el contrato del servicio de televisión restringida, </w:t>
      </w:r>
      <w:r w:rsidR="005E2899" w:rsidRPr="00322DC7">
        <w:rPr>
          <w:rFonts w:ascii="ITC Avant Garde" w:hAnsi="ITC Avant Garde"/>
          <w:bCs/>
          <w:color w:val="000000"/>
          <w:lang w:eastAsia="es-MX"/>
        </w:rPr>
        <w:t xml:space="preserve">el C. Arnoldo Rodríguez Zermeño </w:t>
      </w:r>
      <w:r w:rsidR="00F67869" w:rsidRPr="00322DC7">
        <w:rPr>
          <w:rFonts w:ascii="ITC Avant Garde" w:hAnsi="ITC Avant Garde"/>
          <w:bCs/>
        </w:rPr>
        <w:t>deberá reembolsar a los suscriptores las cantidades que éstos hayan pagado por concepto de anticipo y que no sean compensables con otros adeudos a cargo del propio suscriptor.</w:t>
      </w:r>
    </w:p>
    <w:p w14:paraId="1993C897" w14:textId="77777777" w:rsidR="00322DC7" w:rsidRPr="00322DC7" w:rsidRDefault="00151DE0" w:rsidP="00322DC7">
      <w:pPr>
        <w:autoSpaceDE w:val="0"/>
        <w:autoSpaceDN w:val="0"/>
        <w:adjustRightInd w:val="0"/>
        <w:spacing w:before="240"/>
        <w:jc w:val="both"/>
        <w:rPr>
          <w:rFonts w:ascii="ITC Avant Garde" w:hAnsi="ITC Avant Garde"/>
          <w:bCs/>
          <w:color w:val="000000"/>
          <w:lang w:eastAsia="es-MX"/>
        </w:rPr>
      </w:pPr>
      <w:r w:rsidRPr="00322DC7">
        <w:rPr>
          <w:rFonts w:ascii="ITC Avant Garde" w:hAnsi="ITC Avant Garde"/>
          <w:bCs/>
        </w:rPr>
        <w:t xml:space="preserve">Finalmente, resulta </w:t>
      </w:r>
      <w:r w:rsidR="001C3F30" w:rsidRPr="00322DC7">
        <w:rPr>
          <w:rFonts w:ascii="ITC Avant Garde" w:hAnsi="ITC Avant Garde"/>
          <w:bCs/>
        </w:rPr>
        <w:t>importante</w:t>
      </w:r>
      <w:r w:rsidRPr="00322DC7">
        <w:rPr>
          <w:rFonts w:ascii="ITC Avant Garde" w:hAnsi="ITC Avant Garde"/>
          <w:bCs/>
        </w:rPr>
        <w:t xml:space="preserve"> considerar lo dispuesto en el último pá</w:t>
      </w:r>
      <w:r w:rsidR="00E61823" w:rsidRPr="00322DC7">
        <w:rPr>
          <w:rFonts w:ascii="ITC Avant Garde" w:hAnsi="ITC Avant Garde"/>
          <w:bCs/>
        </w:rPr>
        <w:t xml:space="preserve">rrafo del artículo </w:t>
      </w:r>
      <w:r w:rsidR="00C71DFA" w:rsidRPr="00322DC7">
        <w:rPr>
          <w:rFonts w:ascii="ITC Avant Garde" w:hAnsi="ITC Avant Garde"/>
          <w:bCs/>
        </w:rPr>
        <w:t>115</w:t>
      </w:r>
      <w:r w:rsidR="00E61823" w:rsidRPr="00322DC7">
        <w:rPr>
          <w:rFonts w:ascii="ITC Avant Garde" w:hAnsi="ITC Avant Garde"/>
          <w:bCs/>
        </w:rPr>
        <w:t xml:space="preserve"> de la Ley</w:t>
      </w:r>
      <w:r w:rsidRPr="00322DC7">
        <w:rPr>
          <w:rFonts w:ascii="ITC Avant Garde" w:hAnsi="ITC Avant Garde"/>
          <w:bCs/>
        </w:rPr>
        <w:t>, el cual establece que l</w:t>
      </w:r>
      <w:r w:rsidR="00CA08F0" w:rsidRPr="00322DC7">
        <w:rPr>
          <w:rFonts w:ascii="ITC Avant Garde" w:hAnsi="ITC Avant Garde"/>
          <w:bCs/>
        </w:rPr>
        <w:t>a terminación de la C</w:t>
      </w:r>
      <w:r w:rsidRPr="00322DC7">
        <w:rPr>
          <w:rFonts w:ascii="ITC Avant Garde" w:hAnsi="ITC Avant Garde"/>
          <w:bCs/>
        </w:rPr>
        <w:t xml:space="preserve">oncesión objeto de la presente Resolución, no extingue las obligaciones contraídas por </w:t>
      </w:r>
      <w:r w:rsidR="005E2899" w:rsidRPr="00322DC7">
        <w:rPr>
          <w:rFonts w:ascii="ITC Avant Garde" w:hAnsi="ITC Avant Garde"/>
          <w:bCs/>
          <w:color w:val="000000"/>
          <w:lang w:eastAsia="es-MX"/>
        </w:rPr>
        <w:t xml:space="preserve">el C. Arnoldo Rodríguez Zermeño </w:t>
      </w:r>
      <w:r w:rsidRPr="00322DC7">
        <w:rPr>
          <w:rFonts w:ascii="ITC Avant Garde" w:hAnsi="ITC Avant Garde"/>
          <w:bCs/>
        </w:rPr>
        <w:t>durante su vigencia</w:t>
      </w:r>
      <w:r w:rsidR="00376FCE" w:rsidRPr="00322DC7">
        <w:rPr>
          <w:rFonts w:ascii="ITC Avant Garde" w:hAnsi="ITC Avant Garde"/>
          <w:bCs/>
        </w:rPr>
        <w:t xml:space="preserve">, por lo que se </w:t>
      </w:r>
      <w:r w:rsidR="0015795C" w:rsidRPr="00322DC7">
        <w:rPr>
          <w:rFonts w:ascii="ITC Avant Garde" w:hAnsi="ITC Avant Garde"/>
          <w:bCs/>
        </w:rPr>
        <w:t xml:space="preserve">estima conveniente instruir </w:t>
      </w:r>
      <w:r w:rsidR="00376FCE" w:rsidRPr="00322DC7">
        <w:rPr>
          <w:rFonts w:ascii="ITC Avant Garde" w:hAnsi="ITC Avant Garde"/>
          <w:bCs/>
        </w:rPr>
        <w:t>a la Unidad de Cumplimiento a llevar a cabo la revisión del cumplimiento de obligaciones de</w:t>
      </w:r>
      <w:r w:rsidR="00CA08F0" w:rsidRPr="00322DC7">
        <w:rPr>
          <w:rFonts w:ascii="ITC Avant Garde" w:hAnsi="ITC Avant Garde"/>
          <w:bCs/>
        </w:rPr>
        <w:t xml:space="preserve"> la C</w:t>
      </w:r>
      <w:r w:rsidR="00376FCE" w:rsidRPr="00322DC7">
        <w:rPr>
          <w:rFonts w:ascii="ITC Avant Garde" w:hAnsi="ITC Avant Garde"/>
          <w:bCs/>
        </w:rPr>
        <w:t>oncesión otorgada</w:t>
      </w:r>
      <w:r w:rsidR="00CA08F0" w:rsidRPr="00322DC7">
        <w:rPr>
          <w:rFonts w:ascii="ITC Avant Garde" w:hAnsi="ITC Avant Garde"/>
          <w:bCs/>
        </w:rPr>
        <w:t xml:space="preserve"> a</w:t>
      </w:r>
      <w:r w:rsidR="005E2899" w:rsidRPr="00322DC7">
        <w:rPr>
          <w:rFonts w:ascii="ITC Avant Garde" w:hAnsi="ITC Avant Garde"/>
          <w:bCs/>
        </w:rPr>
        <w:t>l</w:t>
      </w:r>
      <w:r w:rsidR="00376FCE" w:rsidRPr="00322DC7">
        <w:rPr>
          <w:rFonts w:ascii="ITC Avant Garde" w:hAnsi="ITC Avant Garde"/>
          <w:bCs/>
        </w:rPr>
        <w:t xml:space="preserve"> </w:t>
      </w:r>
      <w:r w:rsidR="005E2899" w:rsidRPr="00322DC7">
        <w:rPr>
          <w:rFonts w:ascii="ITC Avant Garde" w:hAnsi="ITC Avant Garde"/>
          <w:bCs/>
          <w:color w:val="000000"/>
          <w:lang w:eastAsia="es-MX"/>
        </w:rPr>
        <w:t>C. Arnoldo Rodríguez Zermeño</w:t>
      </w:r>
      <w:r w:rsidR="00431FE3" w:rsidRPr="00322DC7">
        <w:rPr>
          <w:rFonts w:ascii="ITC Avant Garde" w:hAnsi="ITC Avant Garde"/>
          <w:bCs/>
          <w:color w:val="000000"/>
          <w:lang w:eastAsia="es-MX"/>
        </w:rPr>
        <w:t>.</w:t>
      </w:r>
    </w:p>
    <w:p w14:paraId="215B74E9" w14:textId="77777777"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Cs/>
        </w:rPr>
        <w:t>Por lo anteriormente señalado, y con fundamento en los artículos 28 párrafo</w:t>
      </w:r>
      <w:r w:rsidR="00673890" w:rsidRPr="00322DC7">
        <w:rPr>
          <w:rFonts w:ascii="ITC Avant Garde" w:hAnsi="ITC Avant Garde"/>
          <w:bCs/>
        </w:rPr>
        <w:t>s</w:t>
      </w:r>
      <w:r w:rsidR="00265DFE" w:rsidRPr="00322DC7">
        <w:rPr>
          <w:rFonts w:ascii="ITC Avant Garde" w:hAnsi="ITC Avant Garde"/>
          <w:bCs/>
        </w:rPr>
        <w:t xml:space="preserve"> décimo quinto, </w:t>
      </w:r>
      <w:r w:rsidR="00673890" w:rsidRPr="00322DC7">
        <w:rPr>
          <w:rFonts w:ascii="ITC Avant Garde" w:hAnsi="ITC Avant Garde"/>
          <w:bCs/>
        </w:rPr>
        <w:t>décimo sexto</w:t>
      </w:r>
      <w:r w:rsidR="00265DFE" w:rsidRPr="00322DC7">
        <w:rPr>
          <w:rFonts w:ascii="ITC Avant Garde" w:hAnsi="ITC Avant Garde"/>
          <w:bCs/>
        </w:rPr>
        <w:t xml:space="preserve"> y décimo séptimo</w:t>
      </w:r>
      <w:r w:rsidR="00673890" w:rsidRPr="00322DC7">
        <w:rPr>
          <w:rFonts w:ascii="ITC Avant Garde" w:hAnsi="ITC Avant Garde"/>
          <w:bCs/>
        </w:rPr>
        <w:t xml:space="preserve"> </w:t>
      </w:r>
      <w:r w:rsidRPr="00322DC7">
        <w:rPr>
          <w:rFonts w:ascii="ITC Avant Garde" w:hAnsi="ITC Avant Garde"/>
          <w:bCs/>
        </w:rPr>
        <w:t xml:space="preserve">de la Constitución Política de los Estados Unidos Mexicanos; </w:t>
      </w:r>
      <w:r w:rsidR="000469D2" w:rsidRPr="00322DC7">
        <w:rPr>
          <w:rFonts w:ascii="ITC Avant Garde" w:hAnsi="ITC Avant Garde"/>
          <w:bCs/>
        </w:rPr>
        <w:t xml:space="preserve">Tercero </w:t>
      </w:r>
      <w:r w:rsidR="005E2899" w:rsidRPr="00322DC7">
        <w:rPr>
          <w:rFonts w:ascii="ITC Avant Garde" w:hAnsi="ITC Avant Garde"/>
          <w:bCs/>
        </w:rPr>
        <w:t xml:space="preserve">y Séptimo Transitorios </w:t>
      </w:r>
      <w:r w:rsidR="000469D2" w:rsidRPr="00322DC7">
        <w:rPr>
          <w:rFonts w:ascii="ITC Avant Garde" w:hAnsi="ITC Avant Garde"/>
          <w:bCs/>
        </w:rPr>
        <w:t>del “</w:t>
      </w:r>
      <w:r w:rsidR="000469D2" w:rsidRPr="00322DC7">
        <w:rPr>
          <w:rFonts w:ascii="ITC Avant Garde" w:hAnsi="ITC Avant Garde"/>
          <w:bCs/>
          <w:color w:val="000000" w:themeColor="text1"/>
          <w:lang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1D5FC8" w:rsidRPr="00322DC7">
        <w:rPr>
          <w:rFonts w:ascii="ITC Avant Garde" w:hAnsi="ITC Avant Garde"/>
          <w:bCs/>
          <w:color w:val="000000"/>
          <w:lang w:eastAsia="es-MX"/>
        </w:rPr>
        <w:t xml:space="preserve">6 fracción IV, </w:t>
      </w:r>
      <w:r w:rsidRPr="00322DC7">
        <w:rPr>
          <w:rFonts w:ascii="ITC Avant Garde" w:hAnsi="ITC Avant Garde"/>
          <w:bCs/>
        </w:rPr>
        <w:t>15 fracción IV</w:t>
      </w:r>
      <w:r w:rsidR="005E2899" w:rsidRPr="00322DC7">
        <w:rPr>
          <w:rFonts w:ascii="ITC Avant Garde" w:hAnsi="ITC Avant Garde"/>
          <w:bCs/>
        </w:rPr>
        <w:t xml:space="preserve"> y LVII</w:t>
      </w:r>
      <w:r w:rsidR="001D5FC8" w:rsidRPr="00322DC7">
        <w:rPr>
          <w:rFonts w:ascii="ITC Avant Garde" w:hAnsi="ITC Avant Garde"/>
          <w:bCs/>
        </w:rPr>
        <w:t>,</w:t>
      </w:r>
      <w:r w:rsidR="00697907" w:rsidRPr="00322DC7">
        <w:rPr>
          <w:rFonts w:ascii="ITC Avant Garde" w:hAnsi="ITC Avant Garde"/>
          <w:bCs/>
        </w:rPr>
        <w:t xml:space="preserve"> 17 fracción</w:t>
      </w:r>
      <w:r w:rsidRPr="00322DC7">
        <w:rPr>
          <w:rFonts w:ascii="ITC Avant Garde" w:hAnsi="ITC Avant Garde"/>
          <w:bCs/>
        </w:rPr>
        <w:t xml:space="preserve"> </w:t>
      </w:r>
      <w:r w:rsidR="00697907" w:rsidRPr="00322DC7">
        <w:rPr>
          <w:rFonts w:ascii="ITC Avant Garde" w:hAnsi="ITC Avant Garde"/>
          <w:bCs/>
        </w:rPr>
        <w:t xml:space="preserve">I, 113 y 115 </w:t>
      </w:r>
      <w:r w:rsidR="009931CA" w:rsidRPr="00322DC7">
        <w:rPr>
          <w:rFonts w:ascii="ITC Avant Garde" w:hAnsi="ITC Avant Garde"/>
          <w:bCs/>
        </w:rPr>
        <w:t>de la Ley Federal de Telecomunicaciones y Radiodifusión;</w:t>
      </w:r>
      <w:r w:rsidRPr="00322DC7">
        <w:rPr>
          <w:rFonts w:ascii="ITC Avant Garde" w:hAnsi="ITC Avant Garde"/>
          <w:bCs/>
        </w:rPr>
        <w:t xml:space="preserve"> </w:t>
      </w:r>
      <w:r w:rsidR="001D5FC8" w:rsidRPr="00322DC7">
        <w:rPr>
          <w:rFonts w:ascii="ITC Avant Garde" w:hAnsi="ITC Avant Garde"/>
          <w:bCs/>
        </w:rPr>
        <w:t>35 fracción I, 36, 38</w:t>
      </w:r>
      <w:r w:rsidR="005E2899" w:rsidRPr="00322DC7">
        <w:rPr>
          <w:rFonts w:ascii="ITC Avant Garde" w:hAnsi="ITC Avant Garde"/>
          <w:bCs/>
        </w:rPr>
        <w:t>,</w:t>
      </w:r>
      <w:r w:rsidR="001D5FC8" w:rsidRPr="00322DC7">
        <w:rPr>
          <w:rFonts w:ascii="ITC Avant Garde" w:hAnsi="ITC Avant Garde"/>
          <w:bCs/>
        </w:rPr>
        <w:t xml:space="preserve"> </w:t>
      </w:r>
      <w:r w:rsidR="005E2899" w:rsidRPr="00322DC7">
        <w:rPr>
          <w:rFonts w:ascii="ITC Avant Garde" w:hAnsi="ITC Avant Garde"/>
          <w:bCs/>
        </w:rPr>
        <w:t xml:space="preserve">39 y 57 fracción I </w:t>
      </w:r>
      <w:r w:rsidR="001D5FC8" w:rsidRPr="00322DC7">
        <w:rPr>
          <w:rFonts w:ascii="ITC Avant Garde" w:hAnsi="ITC Avant Garde"/>
          <w:bCs/>
        </w:rPr>
        <w:t xml:space="preserve">de la Ley Federal de Procedimiento Administrativo; </w:t>
      </w:r>
      <w:r w:rsidR="00EF3B25" w:rsidRPr="00322DC7">
        <w:rPr>
          <w:rFonts w:ascii="ITC Avant Garde" w:hAnsi="ITC Avant Garde"/>
          <w:bCs/>
        </w:rPr>
        <w:t xml:space="preserve">20 del Reglamento de Televisión y Audio Restringidos, publicado en el Diario Oficial de la Federación el 29 de febrero de 2000; </w:t>
      </w:r>
      <w:r w:rsidR="00A67726" w:rsidRPr="00322DC7">
        <w:rPr>
          <w:rFonts w:ascii="ITC Avant Garde" w:hAnsi="ITC Avant Garde"/>
          <w:bCs/>
        </w:rPr>
        <w:t>y 1, 6</w:t>
      </w:r>
      <w:r w:rsidRPr="00322DC7">
        <w:rPr>
          <w:rFonts w:ascii="ITC Avant Garde" w:hAnsi="ITC Avant Garde"/>
          <w:bCs/>
        </w:rPr>
        <w:t xml:space="preserve"> </w:t>
      </w:r>
      <w:r w:rsidR="005E2899" w:rsidRPr="00322DC7">
        <w:rPr>
          <w:rFonts w:ascii="ITC Avant Garde" w:hAnsi="ITC Avant Garde"/>
          <w:bCs/>
        </w:rPr>
        <w:t>fracciones I, XVIII y XXXVII</w:t>
      </w:r>
      <w:r w:rsidR="001D5FC8" w:rsidRPr="00322DC7">
        <w:rPr>
          <w:rFonts w:ascii="ITC Avant Garde" w:hAnsi="ITC Avant Garde"/>
          <w:bCs/>
        </w:rPr>
        <w:t xml:space="preserve">, </w:t>
      </w:r>
      <w:r w:rsidRPr="00322DC7">
        <w:rPr>
          <w:rFonts w:ascii="ITC Avant Garde" w:hAnsi="ITC Avant Garde"/>
          <w:bCs/>
        </w:rPr>
        <w:t>32 y 33 fracción II del Estatuto Orgánico del Instituto Federal de Telecomunicaciones, este órgano autónomo emite los siguientes:</w:t>
      </w:r>
    </w:p>
    <w:p w14:paraId="516BAC98" w14:textId="77777777" w:rsidR="00322DC7" w:rsidRPr="00322DC7" w:rsidRDefault="00B048BA" w:rsidP="00322DC7">
      <w:pPr>
        <w:pStyle w:val="Ttulo2"/>
        <w:spacing w:before="240" w:after="200"/>
        <w:jc w:val="center"/>
        <w:rPr>
          <w:rFonts w:ascii="ITC Avant Garde" w:hAnsi="ITC Avant Garde"/>
          <w:b/>
          <w:color w:val="000000" w:themeColor="text1"/>
          <w:sz w:val="22"/>
          <w:szCs w:val="22"/>
        </w:rPr>
      </w:pPr>
      <w:r w:rsidRPr="00322DC7">
        <w:rPr>
          <w:rFonts w:ascii="ITC Avant Garde" w:hAnsi="ITC Avant Garde"/>
          <w:b/>
          <w:color w:val="000000" w:themeColor="text1"/>
          <w:sz w:val="22"/>
          <w:szCs w:val="22"/>
        </w:rPr>
        <w:lastRenderedPageBreak/>
        <w:t>RESOLUTIVOS</w:t>
      </w:r>
    </w:p>
    <w:p w14:paraId="7F4A472E" w14:textId="77777777" w:rsidR="00322DC7" w:rsidRPr="00322DC7" w:rsidRDefault="00C630FF" w:rsidP="00322DC7">
      <w:pPr>
        <w:autoSpaceDE w:val="0"/>
        <w:autoSpaceDN w:val="0"/>
        <w:adjustRightInd w:val="0"/>
        <w:spacing w:before="240"/>
        <w:jc w:val="both"/>
        <w:rPr>
          <w:rFonts w:ascii="ITC Avant Garde" w:hAnsi="ITC Avant Garde"/>
          <w:bCs/>
          <w:color w:val="000000"/>
          <w:lang w:eastAsia="es-MX"/>
        </w:rPr>
      </w:pPr>
      <w:r w:rsidRPr="00322DC7">
        <w:rPr>
          <w:rFonts w:ascii="ITC Avant Garde" w:hAnsi="ITC Avant Garde"/>
          <w:b/>
          <w:bCs/>
        </w:rPr>
        <w:t>PRIMERO</w:t>
      </w:r>
      <w:r w:rsidR="00B048BA" w:rsidRPr="00322DC7">
        <w:rPr>
          <w:rFonts w:ascii="ITC Avant Garde" w:hAnsi="ITC Avant Garde"/>
          <w:b/>
          <w:bCs/>
        </w:rPr>
        <w:t>.-</w:t>
      </w:r>
      <w:r w:rsidR="008815FA" w:rsidRPr="00322DC7">
        <w:rPr>
          <w:rFonts w:ascii="ITC Avant Garde" w:hAnsi="ITC Avant Garde"/>
          <w:b/>
          <w:bCs/>
        </w:rPr>
        <w:t xml:space="preserve"> </w:t>
      </w:r>
      <w:r w:rsidR="008810B4" w:rsidRPr="00322DC7">
        <w:rPr>
          <w:rFonts w:ascii="ITC Avant Garde" w:hAnsi="ITC Avant Garde"/>
          <w:bCs/>
        </w:rPr>
        <w:t xml:space="preserve">Se </w:t>
      </w:r>
      <w:r w:rsidR="00F32A5D" w:rsidRPr="00322DC7">
        <w:rPr>
          <w:rFonts w:ascii="ITC Avant Garde" w:hAnsi="ITC Avant Garde"/>
          <w:bCs/>
        </w:rPr>
        <w:t>niega</w:t>
      </w:r>
      <w:r w:rsidR="008810B4" w:rsidRPr="00322DC7">
        <w:rPr>
          <w:rFonts w:ascii="ITC Avant Garde" w:hAnsi="ITC Avant Garde"/>
          <w:bCs/>
        </w:rPr>
        <w:t xml:space="preserve"> la prór</w:t>
      </w:r>
      <w:r w:rsidR="002779D1" w:rsidRPr="00322DC7">
        <w:rPr>
          <w:rFonts w:ascii="ITC Avant Garde" w:hAnsi="ITC Avant Garde"/>
          <w:bCs/>
        </w:rPr>
        <w:t xml:space="preserve">roga de la concesión otorgada </w:t>
      </w:r>
      <w:r w:rsidR="00893CB1" w:rsidRPr="00322DC7">
        <w:rPr>
          <w:rFonts w:ascii="ITC Avant Garde" w:hAnsi="ITC Avant Garde"/>
          <w:bCs/>
        </w:rPr>
        <w:t xml:space="preserve">con fecha </w:t>
      </w:r>
      <w:r w:rsidR="00227A7A" w:rsidRPr="00322DC7">
        <w:rPr>
          <w:rFonts w:ascii="ITC Avant Garde" w:hAnsi="ITC Avant Garde"/>
          <w:bCs/>
          <w:color w:val="000000"/>
          <w:lang w:eastAsia="es-MX"/>
        </w:rPr>
        <w:t>2 de junio de 2006</w:t>
      </w:r>
      <w:r w:rsidR="00D57D47" w:rsidRPr="00322DC7">
        <w:rPr>
          <w:rFonts w:ascii="ITC Avant Garde" w:hAnsi="ITC Avant Garde"/>
          <w:bCs/>
          <w:color w:val="000000"/>
          <w:lang w:eastAsia="es-MX"/>
        </w:rPr>
        <w:t xml:space="preserve"> </w:t>
      </w:r>
      <w:r w:rsidR="002779D1" w:rsidRPr="00322DC7">
        <w:rPr>
          <w:rFonts w:ascii="ITC Avant Garde" w:hAnsi="ITC Avant Garde"/>
          <w:bCs/>
        </w:rPr>
        <w:t>a</w:t>
      </w:r>
      <w:r w:rsidR="00227A7A" w:rsidRPr="00322DC7">
        <w:rPr>
          <w:rFonts w:ascii="ITC Avant Garde" w:hAnsi="ITC Avant Garde"/>
          <w:bCs/>
        </w:rPr>
        <w:t>l</w:t>
      </w:r>
      <w:r w:rsidR="00FE5DF2" w:rsidRPr="00322DC7">
        <w:rPr>
          <w:rFonts w:ascii="ITC Avant Garde" w:hAnsi="ITC Avant Garde"/>
          <w:bCs/>
        </w:rPr>
        <w:t xml:space="preserve"> </w:t>
      </w:r>
      <w:r w:rsidR="00227A7A" w:rsidRPr="00322DC7">
        <w:rPr>
          <w:rFonts w:ascii="ITC Avant Garde" w:hAnsi="ITC Avant Garde"/>
          <w:bCs/>
          <w:color w:val="000000"/>
          <w:lang w:eastAsia="es-MX"/>
        </w:rPr>
        <w:t>C. Arnoldo Rodríguez Zermeño</w:t>
      </w:r>
      <w:r w:rsidR="001200C7" w:rsidRPr="00322DC7">
        <w:rPr>
          <w:rFonts w:ascii="ITC Avant Garde" w:hAnsi="ITC Avant Garde"/>
          <w:bCs/>
        </w:rPr>
        <w:t>,</w:t>
      </w:r>
      <w:r w:rsidR="005062A1" w:rsidRPr="00322DC7">
        <w:rPr>
          <w:rFonts w:ascii="ITC Avant Garde" w:hAnsi="ITC Avant Garde"/>
          <w:bCs/>
        </w:rPr>
        <w:t xml:space="preserve"> </w:t>
      </w:r>
      <w:r w:rsidR="008810B4" w:rsidRPr="00322DC7">
        <w:rPr>
          <w:rFonts w:ascii="ITC Avant Garde" w:hAnsi="ITC Avant Garde"/>
          <w:bCs/>
        </w:rPr>
        <w:t>para instalar</w:t>
      </w:r>
      <w:r w:rsidR="00B048BA" w:rsidRPr="00322DC7">
        <w:rPr>
          <w:rFonts w:ascii="ITC Avant Garde" w:hAnsi="ITC Avant Garde"/>
          <w:bCs/>
        </w:rPr>
        <w:t xml:space="preserve">, operar y explotar una red pública de telecomunicaciones con cobertura en </w:t>
      </w:r>
      <w:r w:rsidR="00227A7A" w:rsidRPr="00322DC7">
        <w:rPr>
          <w:rFonts w:ascii="ITC Avant Garde" w:hAnsi="ITC Avant Garde"/>
          <w:bCs/>
          <w:color w:val="000000"/>
          <w:lang w:eastAsia="es-MX"/>
        </w:rPr>
        <w:t>Hidalgo del Parral, Municipio de Hidalgo del Parral, en el Estado de Chihuahua</w:t>
      </w:r>
      <w:r w:rsidR="00342F03" w:rsidRPr="00322DC7">
        <w:rPr>
          <w:rFonts w:ascii="ITC Avant Garde" w:hAnsi="ITC Avant Garde"/>
          <w:bCs/>
          <w:color w:val="000000"/>
          <w:lang w:eastAsia="es-MX"/>
        </w:rPr>
        <w:t xml:space="preserve">, </w:t>
      </w:r>
      <w:r w:rsidR="00E3789C" w:rsidRPr="00322DC7">
        <w:rPr>
          <w:rFonts w:ascii="ITC Avant Garde" w:hAnsi="ITC Avant Garde"/>
          <w:bCs/>
        </w:rPr>
        <w:t xml:space="preserve">con una vigencia de 10 </w:t>
      </w:r>
      <w:r w:rsidR="00227A7A" w:rsidRPr="00322DC7">
        <w:rPr>
          <w:rFonts w:ascii="ITC Avant Garde" w:hAnsi="ITC Avant Garde"/>
          <w:bCs/>
        </w:rPr>
        <w:t xml:space="preserve">(diez) </w:t>
      </w:r>
      <w:r w:rsidR="00E3789C" w:rsidRPr="00322DC7">
        <w:rPr>
          <w:rFonts w:ascii="ITC Avant Garde" w:hAnsi="ITC Avant Garde"/>
          <w:bCs/>
        </w:rPr>
        <w:t>años</w:t>
      </w:r>
      <w:r w:rsidR="00227A7A" w:rsidRPr="00322DC7">
        <w:rPr>
          <w:rFonts w:ascii="ITC Avant Garde" w:hAnsi="ITC Avant Garde"/>
          <w:bCs/>
        </w:rPr>
        <w:t xml:space="preserve"> contados a partir de su otorgamiento</w:t>
      </w:r>
      <w:r w:rsidR="00E3789C" w:rsidRPr="00322DC7">
        <w:rPr>
          <w:rFonts w:ascii="ITC Avant Garde" w:hAnsi="ITC Avant Garde"/>
          <w:bCs/>
        </w:rPr>
        <w:t xml:space="preserve">, </w:t>
      </w:r>
      <w:r w:rsidR="00893CB1" w:rsidRPr="00322DC7">
        <w:rPr>
          <w:rFonts w:ascii="ITC Avant Garde" w:hAnsi="ITC Avant Garde"/>
          <w:bCs/>
        </w:rPr>
        <w:t xml:space="preserve">en virtud de </w:t>
      </w:r>
      <w:r w:rsidR="00E70D43" w:rsidRPr="00322DC7">
        <w:rPr>
          <w:rFonts w:ascii="ITC Avant Garde" w:hAnsi="ITC Avant Garde"/>
          <w:bCs/>
          <w:color w:val="000000"/>
          <w:lang w:eastAsia="es-MX"/>
        </w:rPr>
        <w:t>lo señalado en el Considerando Tercero de la presente Resolución.</w:t>
      </w:r>
    </w:p>
    <w:p w14:paraId="250FE06A" w14:textId="77777777" w:rsidR="00322DC7" w:rsidRPr="00322DC7" w:rsidRDefault="00D04074" w:rsidP="00322DC7">
      <w:pPr>
        <w:autoSpaceDE w:val="0"/>
        <w:autoSpaceDN w:val="0"/>
        <w:adjustRightInd w:val="0"/>
        <w:spacing w:before="240"/>
        <w:jc w:val="both"/>
        <w:rPr>
          <w:rFonts w:ascii="ITC Avant Garde" w:hAnsi="ITC Avant Garde"/>
          <w:bCs/>
          <w:lang w:val="es-ES_tradnl"/>
        </w:rPr>
      </w:pPr>
      <w:r w:rsidRPr="00322DC7">
        <w:rPr>
          <w:rFonts w:ascii="ITC Avant Garde" w:hAnsi="ITC Avant Garde"/>
          <w:b/>
          <w:bCs/>
        </w:rPr>
        <w:t xml:space="preserve">SEGUNDO.- </w:t>
      </w:r>
      <w:r w:rsidRPr="00322DC7">
        <w:rPr>
          <w:rFonts w:ascii="ITC Avant Garde" w:hAnsi="ITC Avant Garde"/>
          <w:bCs/>
        </w:rPr>
        <w:t>S</w:t>
      </w:r>
      <w:r w:rsidRPr="00322DC7">
        <w:rPr>
          <w:rFonts w:ascii="ITC Avant Garde" w:hAnsi="ITC Avant Garde"/>
          <w:bCs/>
          <w:lang w:val="es-ES_tradnl"/>
        </w:rPr>
        <w:t>e le requiere a</w:t>
      </w:r>
      <w:r w:rsidR="00227A7A" w:rsidRPr="00322DC7">
        <w:rPr>
          <w:rFonts w:ascii="ITC Avant Garde" w:hAnsi="ITC Avant Garde"/>
          <w:bCs/>
          <w:lang w:val="es-ES_tradnl"/>
        </w:rPr>
        <w:t>l</w:t>
      </w:r>
      <w:r w:rsidR="00FE5DF2" w:rsidRPr="00322DC7">
        <w:rPr>
          <w:rFonts w:ascii="ITC Avant Garde" w:hAnsi="ITC Avant Garde"/>
          <w:bCs/>
          <w:lang w:val="es-ES_tradnl"/>
        </w:rPr>
        <w:t xml:space="preserve"> </w:t>
      </w:r>
      <w:r w:rsidR="00227A7A" w:rsidRPr="00322DC7">
        <w:rPr>
          <w:rFonts w:ascii="ITC Avant Garde" w:hAnsi="ITC Avant Garde"/>
          <w:bCs/>
          <w:lang w:val="es-ES_tradnl"/>
        </w:rPr>
        <w:t xml:space="preserve">C. </w:t>
      </w:r>
      <w:r w:rsidR="00227A7A" w:rsidRPr="00322DC7">
        <w:rPr>
          <w:rFonts w:ascii="ITC Avant Garde" w:hAnsi="ITC Avant Garde"/>
          <w:bCs/>
          <w:color w:val="000000"/>
          <w:lang w:eastAsia="es-MX"/>
        </w:rPr>
        <w:t>Arnoldo Rodríguez Zermeño</w:t>
      </w:r>
      <w:r w:rsidRPr="00322DC7">
        <w:rPr>
          <w:rFonts w:ascii="ITC Avant Garde" w:hAnsi="ITC Avant Garde"/>
          <w:bCs/>
        </w:rPr>
        <w:t xml:space="preserve"> </w:t>
      </w:r>
      <w:r w:rsidRPr="00322DC7">
        <w:rPr>
          <w:rFonts w:ascii="ITC Avant Garde" w:hAnsi="ITC Avant Garde"/>
          <w:bCs/>
          <w:lang w:val="es-ES_tradnl"/>
        </w:rPr>
        <w:t>para que</w:t>
      </w:r>
      <w:r w:rsidR="00D31739" w:rsidRPr="00322DC7">
        <w:rPr>
          <w:rFonts w:ascii="ITC Avant Garde" w:hAnsi="ITC Avant Garde"/>
          <w:bCs/>
          <w:lang w:val="es-ES_tradnl"/>
        </w:rPr>
        <w:t xml:space="preserve"> </w:t>
      </w:r>
      <w:r w:rsidR="00EF41F7" w:rsidRPr="00322DC7">
        <w:rPr>
          <w:rFonts w:ascii="ITC Avant Garde" w:hAnsi="ITC Avant Garde"/>
          <w:bCs/>
          <w:lang w:val="es-ES_tradnl"/>
        </w:rPr>
        <w:t xml:space="preserve">en un plazo de 60 (sesenta) días naturales </w:t>
      </w:r>
      <w:r w:rsidR="00227A7A" w:rsidRPr="00322DC7">
        <w:rPr>
          <w:rFonts w:ascii="ITC Avant Garde" w:hAnsi="ITC Avant Garde"/>
          <w:bCs/>
          <w:lang w:val="es-ES_tradnl"/>
        </w:rPr>
        <w:t xml:space="preserve">contados a partir del día siguiente a aquel en que surta efectos la notificación </w:t>
      </w:r>
      <w:r w:rsidR="005D2ACB" w:rsidRPr="00322DC7">
        <w:rPr>
          <w:rFonts w:ascii="ITC Avant Garde" w:hAnsi="ITC Avant Garde"/>
          <w:bCs/>
          <w:lang w:val="es-ES_tradnl"/>
        </w:rPr>
        <w:t>de la presente Resolución</w:t>
      </w:r>
      <w:r w:rsidR="00EF41F7" w:rsidRPr="00322DC7">
        <w:rPr>
          <w:rFonts w:ascii="ITC Avant Garde" w:hAnsi="ITC Avant Garde"/>
          <w:bCs/>
          <w:lang w:val="es-ES_tradnl"/>
        </w:rPr>
        <w:t>, lleve a cabo las acciones necesarias para que</w:t>
      </w:r>
      <w:r w:rsidR="00D52069" w:rsidRPr="00322DC7">
        <w:rPr>
          <w:rFonts w:ascii="ITC Avant Garde" w:hAnsi="ITC Avant Garde"/>
          <w:bCs/>
          <w:lang w:val="es-ES_tradnl"/>
        </w:rPr>
        <w:t xml:space="preserve"> d</w:t>
      </w:r>
      <w:r w:rsidRPr="00322DC7">
        <w:rPr>
          <w:rFonts w:ascii="ITC Avant Garde" w:hAnsi="ITC Avant Garde"/>
          <w:bCs/>
          <w:lang w:val="es-ES_tradnl"/>
        </w:rPr>
        <w:t>eje de prestar los servicios que proporcionaba en el área de cobertura señalada en el Resolutivo Primero</w:t>
      </w:r>
      <w:r w:rsidR="00D52069" w:rsidRPr="00322DC7">
        <w:rPr>
          <w:rFonts w:ascii="ITC Avant Garde" w:hAnsi="ITC Avant Garde"/>
          <w:bCs/>
          <w:lang w:val="es-ES_tradnl"/>
        </w:rPr>
        <w:t>.</w:t>
      </w:r>
    </w:p>
    <w:p w14:paraId="29BC7A58" w14:textId="77777777" w:rsidR="00322DC7" w:rsidRPr="00322DC7" w:rsidRDefault="00D52069" w:rsidP="00322DC7">
      <w:pPr>
        <w:autoSpaceDE w:val="0"/>
        <w:autoSpaceDN w:val="0"/>
        <w:adjustRightInd w:val="0"/>
        <w:spacing w:before="240"/>
        <w:jc w:val="both"/>
        <w:rPr>
          <w:rFonts w:ascii="ITC Avant Garde" w:hAnsi="ITC Avant Garde"/>
          <w:bCs/>
          <w:lang w:val="es-ES_tradnl"/>
        </w:rPr>
      </w:pPr>
      <w:r w:rsidRPr="00322DC7">
        <w:rPr>
          <w:rFonts w:ascii="ITC Avant Garde" w:hAnsi="ITC Avant Garde"/>
          <w:bCs/>
          <w:lang w:val="es-ES_tradnl"/>
        </w:rPr>
        <w:t>Asimismo, se requiere a</w:t>
      </w:r>
      <w:r w:rsidR="003D2687" w:rsidRPr="00322DC7">
        <w:rPr>
          <w:rFonts w:ascii="ITC Avant Garde" w:hAnsi="ITC Avant Garde"/>
          <w:bCs/>
          <w:lang w:val="es-ES_tradnl"/>
        </w:rPr>
        <w:t>l</w:t>
      </w:r>
      <w:r w:rsidR="00FE5DF2" w:rsidRPr="00322DC7">
        <w:rPr>
          <w:rFonts w:ascii="ITC Avant Garde" w:hAnsi="ITC Avant Garde"/>
          <w:bCs/>
          <w:lang w:val="es-ES_tradnl"/>
        </w:rPr>
        <w:t xml:space="preserve"> </w:t>
      </w:r>
      <w:r w:rsidR="003D2687" w:rsidRPr="00322DC7">
        <w:rPr>
          <w:rFonts w:ascii="ITC Avant Garde" w:hAnsi="ITC Avant Garde"/>
          <w:bCs/>
          <w:color w:val="000000"/>
          <w:lang w:eastAsia="es-MX"/>
        </w:rPr>
        <w:t>C. Arnoldo Rodríguez Zermeño</w:t>
      </w:r>
      <w:r w:rsidRPr="00322DC7">
        <w:rPr>
          <w:rFonts w:ascii="ITC Avant Garde" w:hAnsi="ITC Avant Garde"/>
          <w:bCs/>
        </w:rPr>
        <w:t xml:space="preserve"> </w:t>
      </w:r>
      <w:r w:rsidRPr="00322DC7">
        <w:rPr>
          <w:rFonts w:ascii="ITC Avant Garde" w:hAnsi="ITC Avant Garde"/>
          <w:bCs/>
          <w:lang w:val="es-ES_tradnl"/>
        </w:rPr>
        <w:t xml:space="preserve">para que dentro </w:t>
      </w:r>
      <w:r w:rsidR="00B35FAD" w:rsidRPr="00322DC7">
        <w:rPr>
          <w:rFonts w:ascii="ITC Avant Garde" w:hAnsi="ITC Avant Garde"/>
          <w:bCs/>
          <w:lang w:val="es-ES_tradnl"/>
        </w:rPr>
        <w:t xml:space="preserve">de los primeros </w:t>
      </w:r>
      <w:r w:rsidR="000E29B7" w:rsidRPr="00322DC7">
        <w:rPr>
          <w:rFonts w:ascii="ITC Avant Garde" w:hAnsi="ITC Avant Garde"/>
          <w:bCs/>
          <w:lang w:val="es-ES_tradnl"/>
        </w:rPr>
        <w:t>15</w:t>
      </w:r>
      <w:r w:rsidR="00B35FAD" w:rsidRPr="00322DC7">
        <w:rPr>
          <w:rFonts w:ascii="ITC Avant Garde" w:hAnsi="ITC Avant Garde"/>
          <w:bCs/>
          <w:lang w:val="es-ES_tradnl"/>
        </w:rPr>
        <w:t xml:space="preserve"> </w:t>
      </w:r>
      <w:r w:rsidR="00431FE3" w:rsidRPr="00322DC7">
        <w:rPr>
          <w:rFonts w:ascii="ITC Avant Garde" w:hAnsi="ITC Avant Garde"/>
          <w:bCs/>
          <w:lang w:val="es-ES_tradnl"/>
        </w:rPr>
        <w:t>(</w:t>
      </w:r>
      <w:r w:rsidR="000E29B7" w:rsidRPr="00322DC7">
        <w:rPr>
          <w:rFonts w:ascii="ITC Avant Garde" w:hAnsi="ITC Avant Garde"/>
          <w:bCs/>
          <w:lang w:val="es-ES_tradnl"/>
        </w:rPr>
        <w:t>quince</w:t>
      </w:r>
      <w:r w:rsidR="00431FE3" w:rsidRPr="00322DC7">
        <w:rPr>
          <w:rFonts w:ascii="ITC Avant Garde" w:hAnsi="ITC Avant Garde"/>
          <w:bCs/>
          <w:lang w:val="es-ES_tradnl"/>
        </w:rPr>
        <w:t xml:space="preserve">) </w:t>
      </w:r>
      <w:r w:rsidR="00B35FAD" w:rsidRPr="00322DC7">
        <w:rPr>
          <w:rFonts w:ascii="ITC Avant Garde" w:hAnsi="ITC Avant Garde"/>
          <w:bCs/>
          <w:lang w:val="es-ES_tradnl"/>
        </w:rPr>
        <w:t>días naturales del plazo referido en el párrafo inmediato anterior</w:t>
      </w:r>
      <w:r w:rsidRPr="00322DC7">
        <w:rPr>
          <w:rFonts w:ascii="ITC Avant Garde" w:hAnsi="ITC Avant Garde"/>
          <w:bCs/>
          <w:lang w:val="es-ES_tradnl"/>
        </w:rPr>
        <w:t>:</w:t>
      </w:r>
    </w:p>
    <w:p w14:paraId="3DBAD746" w14:textId="77777777" w:rsidR="00322DC7" w:rsidRPr="00322DC7" w:rsidRDefault="00D04074" w:rsidP="00322DC7">
      <w:pPr>
        <w:numPr>
          <w:ilvl w:val="0"/>
          <w:numId w:val="5"/>
        </w:numPr>
        <w:autoSpaceDE w:val="0"/>
        <w:autoSpaceDN w:val="0"/>
        <w:adjustRightInd w:val="0"/>
        <w:spacing w:before="240"/>
        <w:jc w:val="both"/>
        <w:rPr>
          <w:rFonts w:ascii="ITC Avant Garde" w:hAnsi="ITC Avant Garde"/>
          <w:bCs/>
          <w:lang w:val="es-ES_tradnl"/>
        </w:rPr>
      </w:pPr>
      <w:r w:rsidRPr="00322DC7">
        <w:rPr>
          <w:rFonts w:ascii="ITC Avant Garde" w:hAnsi="ITC Avant Garde"/>
          <w:bCs/>
          <w:lang w:val="es-ES_tradnl"/>
        </w:rPr>
        <w:t xml:space="preserve">Dé aviso a </w:t>
      </w:r>
      <w:r w:rsidR="009246C3" w:rsidRPr="00322DC7">
        <w:rPr>
          <w:rFonts w:ascii="ITC Avant Garde" w:hAnsi="ITC Avant Garde"/>
          <w:bCs/>
          <w:lang w:val="es-ES_tradnl"/>
        </w:rPr>
        <w:t>sus</w:t>
      </w:r>
      <w:r w:rsidRPr="00322DC7">
        <w:rPr>
          <w:rFonts w:ascii="ITC Avant Garde" w:hAnsi="ITC Avant Garde"/>
          <w:bCs/>
          <w:lang w:val="es-ES_tradnl"/>
        </w:rPr>
        <w:t xml:space="preserve"> usuarios o suscriptores de la suspensión de los servicios que presta al amparo de la concesión de referencia</w:t>
      </w:r>
      <w:r w:rsidR="00FF5A9A" w:rsidRPr="00322DC7">
        <w:rPr>
          <w:rFonts w:ascii="ITC Avant Garde" w:hAnsi="ITC Avant Garde"/>
          <w:bCs/>
          <w:lang w:val="es-ES_tradnl"/>
        </w:rPr>
        <w:t xml:space="preserve">, y </w:t>
      </w:r>
      <w:r w:rsidR="00757776" w:rsidRPr="00322DC7">
        <w:rPr>
          <w:rFonts w:ascii="ITC Avant Garde" w:hAnsi="ITC Avant Garde"/>
          <w:bCs/>
          <w:lang w:val="es-ES_tradnl"/>
        </w:rPr>
        <w:t>les comunique</w:t>
      </w:r>
      <w:r w:rsidR="00FF5A9A" w:rsidRPr="00322DC7">
        <w:rPr>
          <w:rFonts w:ascii="ITC Avant Garde" w:hAnsi="ITC Avant Garde"/>
          <w:bCs/>
          <w:lang w:val="es-ES_tradnl"/>
        </w:rPr>
        <w:t xml:space="preserve"> la posibilidad </w:t>
      </w:r>
      <w:r w:rsidR="00977AF4" w:rsidRPr="00322DC7">
        <w:rPr>
          <w:rFonts w:ascii="ITC Avant Garde" w:hAnsi="ITC Avant Garde"/>
          <w:bCs/>
        </w:rPr>
        <w:t>que tienen para contratar el servicio de televisión restringida con otros concesionarios que prestan el servicio en el área de cobertura, si así lo deciden</w:t>
      </w:r>
      <w:r w:rsidR="00CA08F0" w:rsidRPr="00322DC7">
        <w:rPr>
          <w:rFonts w:ascii="ITC Avant Garde" w:hAnsi="ITC Avant Garde"/>
          <w:bCs/>
          <w:lang w:val="es-ES_tradnl"/>
        </w:rPr>
        <w:t>;</w:t>
      </w:r>
      <w:r w:rsidR="005B4167" w:rsidRPr="00322DC7">
        <w:rPr>
          <w:rFonts w:ascii="ITC Avant Garde" w:hAnsi="ITC Avant Garde"/>
          <w:bCs/>
          <w:lang w:val="es-ES_tradnl"/>
        </w:rPr>
        <w:t xml:space="preserve"> y</w:t>
      </w:r>
    </w:p>
    <w:p w14:paraId="3B0C1130" w14:textId="77777777" w:rsidR="00322DC7" w:rsidRPr="00322DC7" w:rsidRDefault="00D04074" w:rsidP="00322DC7">
      <w:pPr>
        <w:numPr>
          <w:ilvl w:val="0"/>
          <w:numId w:val="5"/>
        </w:numPr>
        <w:autoSpaceDE w:val="0"/>
        <w:autoSpaceDN w:val="0"/>
        <w:adjustRightInd w:val="0"/>
        <w:spacing w:before="240"/>
        <w:jc w:val="both"/>
        <w:rPr>
          <w:rFonts w:ascii="ITC Avant Garde" w:hAnsi="ITC Avant Garde"/>
          <w:bCs/>
          <w:lang w:val="es-ES_tradnl"/>
        </w:rPr>
      </w:pPr>
      <w:r w:rsidRPr="00322DC7">
        <w:rPr>
          <w:rFonts w:ascii="ITC Avant Garde" w:hAnsi="ITC Avant Garde"/>
          <w:bCs/>
          <w:lang w:val="es-ES_tradnl"/>
        </w:rPr>
        <w:t xml:space="preserve">Reembolse a </w:t>
      </w:r>
      <w:r w:rsidR="009246C3" w:rsidRPr="00322DC7">
        <w:rPr>
          <w:rFonts w:ascii="ITC Avant Garde" w:hAnsi="ITC Avant Garde"/>
          <w:bCs/>
          <w:lang w:val="es-ES_tradnl"/>
        </w:rPr>
        <w:t>sus</w:t>
      </w:r>
      <w:r w:rsidRPr="00322DC7">
        <w:rPr>
          <w:rFonts w:ascii="ITC Avant Garde" w:hAnsi="ITC Avant Garde"/>
          <w:bCs/>
          <w:lang w:val="es-ES_tradnl"/>
        </w:rPr>
        <w:t xml:space="preserve"> suscriptores, en los casos que </w:t>
      </w:r>
      <w:r w:rsidR="00673890" w:rsidRPr="00322DC7">
        <w:rPr>
          <w:rFonts w:ascii="ITC Avant Garde" w:hAnsi="ITC Avant Garde"/>
          <w:bCs/>
          <w:lang w:val="es-ES_tradnl"/>
        </w:rPr>
        <w:t>proceda</w:t>
      </w:r>
      <w:r w:rsidRPr="00322DC7">
        <w:rPr>
          <w:rFonts w:ascii="ITC Avant Garde" w:hAnsi="ITC Avant Garde"/>
          <w:bCs/>
          <w:lang w:val="es-ES_tradnl"/>
        </w:rPr>
        <w:t>, las cantidades que éstos hayan pagado por concepto de anticipo y que no sean compensables con otros adeudos a cargo de los propios suscriptores</w:t>
      </w:r>
      <w:r w:rsidR="00977AF4" w:rsidRPr="00322DC7">
        <w:rPr>
          <w:rFonts w:ascii="ITC Avant Garde" w:hAnsi="ITC Avant Garde"/>
          <w:bCs/>
          <w:lang w:val="es-ES_tradnl"/>
        </w:rPr>
        <w:t>, de confo</w:t>
      </w:r>
      <w:r w:rsidR="005B4167" w:rsidRPr="00322DC7">
        <w:rPr>
          <w:rFonts w:ascii="ITC Avant Garde" w:hAnsi="ITC Avant Garde"/>
          <w:bCs/>
          <w:lang w:val="es-ES_tradnl"/>
        </w:rPr>
        <w:t>rmidad con el artículo 20 último</w:t>
      </w:r>
      <w:r w:rsidR="00977AF4" w:rsidRPr="00322DC7">
        <w:rPr>
          <w:rFonts w:ascii="ITC Avant Garde" w:hAnsi="ITC Avant Garde"/>
          <w:bCs/>
          <w:lang w:val="es-ES_tradnl"/>
        </w:rPr>
        <w:t xml:space="preserve"> párrafo del Reglamento del Servicio de Televisión y Audio Restri</w:t>
      </w:r>
      <w:r w:rsidR="00B20B6F" w:rsidRPr="00322DC7">
        <w:rPr>
          <w:rFonts w:ascii="ITC Avant Garde" w:hAnsi="ITC Avant Garde"/>
          <w:bCs/>
          <w:lang w:val="es-ES_tradnl"/>
        </w:rPr>
        <w:t>n</w:t>
      </w:r>
      <w:r w:rsidR="00977AF4" w:rsidRPr="00322DC7">
        <w:rPr>
          <w:rFonts w:ascii="ITC Avant Garde" w:hAnsi="ITC Avant Garde"/>
          <w:bCs/>
          <w:lang w:val="es-ES_tradnl"/>
        </w:rPr>
        <w:t xml:space="preserve">gidos, publicado en el Diario Oficial de la Federación el </w:t>
      </w:r>
      <w:r w:rsidR="004C72E8" w:rsidRPr="00322DC7">
        <w:rPr>
          <w:rFonts w:ascii="ITC Avant Garde" w:hAnsi="ITC Avant Garde"/>
          <w:bCs/>
          <w:lang w:val="es-ES_tradnl"/>
        </w:rPr>
        <w:t>29 de febrero de 2000</w:t>
      </w:r>
      <w:r w:rsidR="005D3AAC" w:rsidRPr="00322DC7">
        <w:rPr>
          <w:rFonts w:ascii="ITC Avant Garde" w:hAnsi="ITC Avant Garde"/>
          <w:bCs/>
          <w:lang w:val="es-ES_tradnl"/>
        </w:rPr>
        <w:t>.</w:t>
      </w:r>
    </w:p>
    <w:p w14:paraId="5D4D2161" w14:textId="77777777" w:rsidR="00322DC7" w:rsidRPr="00322DC7" w:rsidRDefault="003D2687" w:rsidP="00322DC7">
      <w:pPr>
        <w:autoSpaceDE w:val="0"/>
        <w:autoSpaceDN w:val="0"/>
        <w:adjustRightInd w:val="0"/>
        <w:spacing w:before="240"/>
        <w:jc w:val="both"/>
        <w:rPr>
          <w:rFonts w:ascii="ITC Avant Garde" w:hAnsi="ITC Avant Garde"/>
          <w:bCs/>
          <w:lang w:val="es-ES_tradnl"/>
        </w:rPr>
      </w:pPr>
      <w:r w:rsidRPr="00322DC7">
        <w:rPr>
          <w:rFonts w:ascii="ITC Avant Garde" w:hAnsi="ITC Avant Garde"/>
          <w:bCs/>
        </w:rPr>
        <w:t xml:space="preserve">El </w:t>
      </w:r>
      <w:r w:rsidRPr="00322DC7">
        <w:rPr>
          <w:rFonts w:ascii="ITC Avant Garde" w:hAnsi="ITC Avant Garde"/>
          <w:bCs/>
          <w:color w:val="000000"/>
          <w:lang w:eastAsia="es-MX"/>
        </w:rPr>
        <w:t>C. Arnoldo Rodríguez Zermeño</w:t>
      </w:r>
      <w:r w:rsidR="009931CA" w:rsidRPr="00322DC7">
        <w:rPr>
          <w:rFonts w:ascii="ITC Avant Garde" w:hAnsi="ITC Avant Garde"/>
          <w:bCs/>
          <w:lang w:val="es-ES_tradnl"/>
        </w:rPr>
        <w:t xml:space="preserve"> deberá presentar</w:t>
      </w:r>
      <w:r w:rsidR="00D04074" w:rsidRPr="00322DC7">
        <w:rPr>
          <w:rFonts w:ascii="ITC Avant Garde" w:hAnsi="ITC Avant Garde"/>
          <w:bCs/>
          <w:lang w:val="es-ES_tradnl"/>
        </w:rPr>
        <w:t xml:space="preserve"> ante el Instituto </w:t>
      </w:r>
      <w:r w:rsidR="009931CA" w:rsidRPr="00322DC7">
        <w:rPr>
          <w:rFonts w:ascii="ITC Avant Garde" w:hAnsi="ITC Avant Garde"/>
          <w:bCs/>
          <w:lang w:val="es-ES_tradnl"/>
        </w:rPr>
        <w:t xml:space="preserve">Federal de Telecomunicaciones </w:t>
      </w:r>
      <w:r w:rsidR="00D04074" w:rsidRPr="00322DC7">
        <w:rPr>
          <w:rFonts w:ascii="ITC Avant Garde" w:hAnsi="ITC Avant Garde"/>
          <w:bCs/>
          <w:lang w:val="es-ES_tradnl"/>
        </w:rPr>
        <w:t xml:space="preserve">la documentación que acredite </w:t>
      </w:r>
      <w:r w:rsidR="009931CA" w:rsidRPr="00322DC7">
        <w:rPr>
          <w:rFonts w:ascii="ITC Avant Garde" w:hAnsi="ITC Avant Garde"/>
          <w:bCs/>
          <w:lang w:val="es-ES_tradnl"/>
        </w:rPr>
        <w:t xml:space="preserve">el cumplimiento de </w:t>
      </w:r>
      <w:r w:rsidR="00D04074" w:rsidRPr="00322DC7">
        <w:rPr>
          <w:rFonts w:ascii="ITC Avant Garde" w:hAnsi="ITC Avant Garde"/>
          <w:bCs/>
          <w:lang w:val="es-ES_tradnl"/>
        </w:rPr>
        <w:t xml:space="preserve">lo anterior, a más tardar en un plazo de 10 (diez) días naturales </w:t>
      </w:r>
      <w:r w:rsidRPr="00322DC7">
        <w:rPr>
          <w:rFonts w:ascii="ITC Avant Garde" w:hAnsi="ITC Avant Garde"/>
          <w:bCs/>
          <w:lang w:val="es-ES_tradnl"/>
        </w:rPr>
        <w:t>posteriores al vencimiento de los 60 (sesenta) días naturales otorgados para tal efecto</w:t>
      </w:r>
      <w:r w:rsidR="00D04074" w:rsidRPr="00322DC7">
        <w:rPr>
          <w:rFonts w:ascii="ITC Avant Garde" w:hAnsi="ITC Avant Garde"/>
          <w:bCs/>
          <w:lang w:val="es-ES_tradnl"/>
        </w:rPr>
        <w:t>.</w:t>
      </w:r>
    </w:p>
    <w:p w14:paraId="59AE8DC2" w14:textId="77777777"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
          <w:bCs/>
        </w:rPr>
        <w:t>TERCERO.-</w:t>
      </w:r>
      <w:r w:rsidRPr="00322DC7">
        <w:rPr>
          <w:rFonts w:ascii="ITC Avant Garde" w:hAnsi="ITC Avant Garde"/>
          <w:bCs/>
        </w:rPr>
        <w:t xml:space="preserve"> Se instruye a la Unidad de Concesiones y Servicios a hacer del conocimiento de</w:t>
      </w:r>
      <w:r w:rsidR="003D2687" w:rsidRPr="00322DC7">
        <w:rPr>
          <w:rFonts w:ascii="ITC Avant Garde" w:hAnsi="ITC Avant Garde"/>
          <w:bCs/>
        </w:rPr>
        <w:t>l</w:t>
      </w:r>
      <w:r w:rsidR="00FE5DF2" w:rsidRPr="00322DC7">
        <w:rPr>
          <w:rFonts w:ascii="ITC Avant Garde" w:hAnsi="ITC Avant Garde"/>
          <w:bCs/>
        </w:rPr>
        <w:t xml:space="preserve"> </w:t>
      </w:r>
      <w:r w:rsidR="003D2687" w:rsidRPr="00322DC7">
        <w:rPr>
          <w:rFonts w:ascii="ITC Avant Garde" w:hAnsi="ITC Avant Garde"/>
          <w:bCs/>
          <w:color w:val="000000"/>
          <w:lang w:eastAsia="es-MX"/>
        </w:rPr>
        <w:t>C. Arnoldo Rodríguez Zermeño</w:t>
      </w:r>
      <w:r w:rsidR="003D2687" w:rsidRPr="00322DC7">
        <w:rPr>
          <w:rFonts w:ascii="ITC Avant Garde" w:hAnsi="ITC Avant Garde"/>
          <w:bCs/>
          <w:lang w:val="es-ES_tradnl"/>
        </w:rPr>
        <w:t xml:space="preserve"> </w:t>
      </w:r>
      <w:r w:rsidR="0078034B" w:rsidRPr="00322DC7">
        <w:rPr>
          <w:rFonts w:ascii="ITC Avant Garde" w:hAnsi="ITC Avant Garde"/>
          <w:bCs/>
        </w:rPr>
        <w:t>la presente Resolución</w:t>
      </w:r>
      <w:r w:rsidRPr="00322DC7">
        <w:rPr>
          <w:rFonts w:ascii="ITC Avant Garde" w:hAnsi="ITC Avant Garde"/>
          <w:bCs/>
        </w:rPr>
        <w:t>.</w:t>
      </w:r>
    </w:p>
    <w:p w14:paraId="31F3B2E3" w14:textId="77777777"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
          <w:bCs/>
        </w:rPr>
        <w:t xml:space="preserve">CUARTO.- </w:t>
      </w:r>
      <w:r w:rsidRPr="00322DC7">
        <w:rPr>
          <w:rFonts w:ascii="ITC Avant Garde" w:hAnsi="ITC Avant Garde"/>
          <w:bCs/>
        </w:rPr>
        <w:t>Se instruye a la Unidad de Cumplimiento, a llevar a cabo la revisión del cumplimiento de obligaciones de</w:t>
      </w:r>
      <w:r w:rsidR="0078034B" w:rsidRPr="00322DC7">
        <w:rPr>
          <w:rFonts w:ascii="ITC Avant Garde" w:hAnsi="ITC Avant Garde"/>
          <w:bCs/>
        </w:rPr>
        <w:t>l</w:t>
      </w:r>
      <w:r w:rsidR="00FE5DF2" w:rsidRPr="00322DC7">
        <w:rPr>
          <w:rFonts w:ascii="ITC Avant Garde" w:hAnsi="ITC Avant Garde"/>
          <w:bCs/>
        </w:rPr>
        <w:t xml:space="preserve"> </w:t>
      </w:r>
      <w:r w:rsidR="005D2ACB" w:rsidRPr="00322DC7">
        <w:rPr>
          <w:rFonts w:ascii="ITC Avant Garde" w:hAnsi="ITC Avant Garde"/>
          <w:bCs/>
        </w:rPr>
        <w:t xml:space="preserve">C. </w:t>
      </w:r>
      <w:r w:rsidR="0078034B" w:rsidRPr="00322DC7">
        <w:rPr>
          <w:rFonts w:ascii="ITC Avant Garde" w:hAnsi="ITC Avant Garde"/>
          <w:bCs/>
          <w:color w:val="000000"/>
          <w:lang w:eastAsia="es-MX"/>
        </w:rPr>
        <w:t>Arnoldo Rodríguez Zermeño</w:t>
      </w:r>
      <w:r w:rsidRPr="00322DC7">
        <w:rPr>
          <w:rFonts w:ascii="ITC Avant Garde" w:hAnsi="ITC Avant Garde"/>
          <w:bCs/>
        </w:rPr>
        <w:t xml:space="preserve">, respecto de la </w:t>
      </w:r>
      <w:r w:rsidRPr="00322DC7">
        <w:rPr>
          <w:rFonts w:ascii="ITC Avant Garde" w:hAnsi="ITC Avant Garde"/>
          <w:bCs/>
        </w:rPr>
        <w:lastRenderedPageBreak/>
        <w:t>concesión señalada en el Resolutivo Primero</w:t>
      </w:r>
      <w:r w:rsidR="00B35FAD" w:rsidRPr="00322DC7">
        <w:rPr>
          <w:rFonts w:ascii="ITC Avant Garde" w:hAnsi="ITC Avant Garde"/>
          <w:bCs/>
        </w:rPr>
        <w:t>, así como de lo establecido en el Resolutivo Segundo de la presente Resolución.</w:t>
      </w:r>
      <w:r w:rsidR="00673890" w:rsidRPr="00322DC7">
        <w:rPr>
          <w:rFonts w:ascii="ITC Avant Garde" w:hAnsi="ITC Avant Garde"/>
          <w:bCs/>
        </w:rPr>
        <w:t xml:space="preserve"> Asimismo, deberá notificar a la Procuraduría Federal del Consumidor el contenido de la presente Resolución, para los efectos conducentes.</w:t>
      </w:r>
    </w:p>
    <w:p w14:paraId="3FBC8E1D" w14:textId="77777777" w:rsidR="00322DC7" w:rsidRPr="00322DC7" w:rsidRDefault="00D04074" w:rsidP="00322DC7">
      <w:pPr>
        <w:autoSpaceDE w:val="0"/>
        <w:autoSpaceDN w:val="0"/>
        <w:adjustRightInd w:val="0"/>
        <w:spacing w:before="240"/>
        <w:jc w:val="both"/>
        <w:rPr>
          <w:rFonts w:ascii="ITC Avant Garde" w:hAnsi="ITC Avant Garde"/>
          <w:bCs/>
        </w:rPr>
      </w:pPr>
      <w:r w:rsidRPr="00322DC7">
        <w:rPr>
          <w:rFonts w:ascii="ITC Avant Garde" w:hAnsi="ITC Avant Garde"/>
          <w:b/>
          <w:bCs/>
        </w:rPr>
        <w:t>QUINTO.-</w:t>
      </w:r>
      <w:r w:rsidRPr="00322DC7">
        <w:rPr>
          <w:rFonts w:ascii="ITC Avant Garde" w:hAnsi="ITC Avant Garde"/>
          <w:bCs/>
        </w:rPr>
        <w:t xml:space="preserve"> Se instruye a la Unidad de Concesiones y Servicios a tomar nota en el Registro Público de Concesiones de la negativa de la prórroga de vigencia de la concesión señalada en el Resolutivo Primero</w:t>
      </w:r>
      <w:r w:rsidR="000E29B7" w:rsidRPr="00322DC7">
        <w:rPr>
          <w:rFonts w:ascii="ITC Avant Garde" w:hAnsi="ITC Avant Garde"/>
          <w:bCs/>
        </w:rPr>
        <w:t xml:space="preserve"> de la Presente Resolución</w:t>
      </w:r>
      <w:r w:rsidRPr="00322DC7">
        <w:rPr>
          <w:rFonts w:ascii="ITC Avant Garde" w:hAnsi="ITC Avant Garde"/>
          <w:bCs/>
        </w:rPr>
        <w:t>.</w:t>
      </w:r>
    </w:p>
    <w:p w14:paraId="2E7CEA00" w14:textId="77777777" w:rsidR="00322DC7" w:rsidRPr="00322DC7" w:rsidRDefault="00C4103A" w:rsidP="00322DC7">
      <w:pPr>
        <w:pStyle w:val="Sinespaciado"/>
        <w:spacing w:before="240" w:after="200" w:line="276" w:lineRule="auto"/>
        <w:jc w:val="both"/>
        <w:rPr>
          <w:rFonts w:ascii="ITC Avant Garde" w:hAnsi="ITC Avant Garde"/>
          <w:sz w:val="14"/>
          <w:lang w:eastAsia="en-US"/>
        </w:rPr>
      </w:pPr>
      <w:r w:rsidRPr="00322DC7">
        <w:rPr>
          <w:rFonts w:ascii="ITC Avant Garde" w:hAnsi="ITC Avant Garde"/>
          <w:sz w:val="14"/>
        </w:rPr>
        <w:t>La presente Resolución fue aprobada por el Pleno del Instituto Federal de Telecomunicaciones en su XIII Sesión Ordinaria celebrada el 18 de mayo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P/IFT/180516/222.</w:t>
      </w:r>
    </w:p>
    <w:bookmarkEnd w:id="0"/>
    <w:p w14:paraId="654CE669" w14:textId="3FA4C095" w:rsidR="000837C7" w:rsidRPr="00322DC7" w:rsidRDefault="000837C7" w:rsidP="00322DC7">
      <w:pPr>
        <w:tabs>
          <w:tab w:val="left" w:pos="4950"/>
        </w:tabs>
        <w:spacing w:before="240"/>
        <w:rPr>
          <w:rFonts w:ascii="ITC Avant Garde" w:eastAsia="Times New Roman" w:hAnsi="ITC Avant Garde"/>
          <w:sz w:val="2"/>
          <w:szCs w:val="2"/>
          <w:lang w:eastAsia="es-MX"/>
        </w:rPr>
      </w:pPr>
    </w:p>
    <w:sectPr w:rsidR="000837C7" w:rsidRPr="00322DC7" w:rsidSect="002C62DA">
      <w:headerReference w:type="even" r:id="rId8"/>
      <w:footerReference w:type="default" r:id="rId9"/>
      <w:headerReference w:type="first" r:id="rId10"/>
      <w:pgSz w:w="12240" w:h="15840"/>
      <w:pgMar w:top="2127" w:right="1750" w:bottom="1134" w:left="1701" w:header="709" w:footer="8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177CA" w14:textId="77777777" w:rsidR="00BE20E9" w:rsidRDefault="00BE20E9" w:rsidP="00072BC8">
      <w:pPr>
        <w:spacing w:after="0" w:line="240" w:lineRule="auto"/>
      </w:pPr>
      <w:r>
        <w:separator/>
      </w:r>
    </w:p>
  </w:endnote>
  <w:endnote w:type="continuationSeparator" w:id="0">
    <w:p w14:paraId="288BF696" w14:textId="77777777" w:rsidR="00BE20E9" w:rsidRDefault="00BE20E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38582"/>
      <w:docPartObj>
        <w:docPartGallery w:val="Page Numbers (Bottom of Page)"/>
        <w:docPartUnique/>
      </w:docPartObj>
    </w:sdtPr>
    <w:sdtEndPr>
      <w:rPr>
        <w:rFonts w:ascii="ITC Avant Garde" w:hAnsi="ITC Avant Garde"/>
        <w:sz w:val="20"/>
        <w:szCs w:val="20"/>
      </w:rPr>
    </w:sdtEndPr>
    <w:sdtContent>
      <w:p w14:paraId="14E86E3D" w14:textId="49812C0C" w:rsidR="003C3D37" w:rsidRPr="003C3D37" w:rsidRDefault="003C3D37">
        <w:pPr>
          <w:pStyle w:val="Piedepgina"/>
          <w:jc w:val="right"/>
          <w:rPr>
            <w:rFonts w:ascii="ITC Avant Garde" w:hAnsi="ITC Avant Garde"/>
            <w:sz w:val="20"/>
            <w:szCs w:val="20"/>
          </w:rPr>
        </w:pPr>
        <w:r w:rsidRPr="003C3D37">
          <w:rPr>
            <w:rFonts w:ascii="ITC Avant Garde" w:hAnsi="ITC Avant Garde"/>
            <w:sz w:val="20"/>
            <w:szCs w:val="20"/>
          </w:rPr>
          <w:fldChar w:fldCharType="begin"/>
        </w:r>
        <w:r w:rsidRPr="003C3D37">
          <w:rPr>
            <w:rFonts w:ascii="ITC Avant Garde" w:hAnsi="ITC Avant Garde"/>
            <w:sz w:val="20"/>
            <w:szCs w:val="20"/>
          </w:rPr>
          <w:instrText>PAGE   \* MERGEFORMAT</w:instrText>
        </w:r>
        <w:r w:rsidRPr="003C3D37">
          <w:rPr>
            <w:rFonts w:ascii="ITC Avant Garde" w:hAnsi="ITC Avant Garde"/>
            <w:sz w:val="20"/>
            <w:szCs w:val="20"/>
          </w:rPr>
          <w:fldChar w:fldCharType="separate"/>
        </w:r>
        <w:r w:rsidR="00322DC7" w:rsidRPr="00322DC7">
          <w:rPr>
            <w:rFonts w:ascii="ITC Avant Garde" w:hAnsi="ITC Avant Garde"/>
            <w:noProof/>
            <w:sz w:val="20"/>
            <w:szCs w:val="20"/>
            <w:lang w:val="es-ES"/>
          </w:rPr>
          <w:t>1</w:t>
        </w:r>
        <w:r w:rsidRPr="003C3D3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4051A" w14:textId="77777777" w:rsidR="00BE20E9" w:rsidRDefault="00BE20E9" w:rsidP="00072BC8">
      <w:pPr>
        <w:spacing w:after="0" w:line="240" w:lineRule="auto"/>
      </w:pPr>
      <w:r>
        <w:separator/>
      </w:r>
    </w:p>
  </w:footnote>
  <w:footnote w:type="continuationSeparator" w:id="0">
    <w:p w14:paraId="11BBF940" w14:textId="77777777" w:rsidR="00BE20E9" w:rsidRDefault="00BE20E9"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3A91D" w14:textId="77777777" w:rsidR="00072BC8" w:rsidRDefault="00BE20E9">
    <w:pPr>
      <w:pStyle w:val="Encabezado"/>
    </w:pPr>
    <w:r>
      <w:rPr>
        <w:noProof/>
        <w:lang w:eastAsia="es-MX"/>
      </w:rPr>
      <w:pict w14:anchorId="628E5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D156F" w14:textId="77777777" w:rsidR="00072BC8" w:rsidRPr="000F5E4B" w:rsidRDefault="00BE20E9">
    <w:pPr>
      <w:pStyle w:val="Encabezado"/>
      <w:rPr>
        <w:b/>
      </w:rPr>
    </w:pPr>
    <w:r>
      <w:rPr>
        <w:b/>
        <w:noProof/>
        <w:lang w:eastAsia="es-MX"/>
      </w:rPr>
      <w:pict w14:anchorId="7EC27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5"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116D0"/>
    <w:rsid w:val="00011FCA"/>
    <w:rsid w:val="000124F2"/>
    <w:rsid w:val="00013D2F"/>
    <w:rsid w:val="00014EFF"/>
    <w:rsid w:val="000154B0"/>
    <w:rsid w:val="000173C1"/>
    <w:rsid w:val="00020418"/>
    <w:rsid w:val="00024F70"/>
    <w:rsid w:val="00037344"/>
    <w:rsid w:val="00037D31"/>
    <w:rsid w:val="000448E7"/>
    <w:rsid w:val="000469D2"/>
    <w:rsid w:val="000500D9"/>
    <w:rsid w:val="00053E46"/>
    <w:rsid w:val="0005470B"/>
    <w:rsid w:val="00062C40"/>
    <w:rsid w:val="00070C72"/>
    <w:rsid w:val="00072221"/>
    <w:rsid w:val="00072BC8"/>
    <w:rsid w:val="00072D11"/>
    <w:rsid w:val="00074C09"/>
    <w:rsid w:val="000837C7"/>
    <w:rsid w:val="00085181"/>
    <w:rsid w:val="000902D6"/>
    <w:rsid w:val="00092389"/>
    <w:rsid w:val="000A22CB"/>
    <w:rsid w:val="000A3E65"/>
    <w:rsid w:val="000A6A94"/>
    <w:rsid w:val="000B109B"/>
    <w:rsid w:val="000B1B50"/>
    <w:rsid w:val="000B599A"/>
    <w:rsid w:val="000B7FD1"/>
    <w:rsid w:val="000C474A"/>
    <w:rsid w:val="000C4C55"/>
    <w:rsid w:val="000E29B7"/>
    <w:rsid w:val="000F17CF"/>
    <w:rsid w:val="000F4D94"/>
    <w:rsid w:val="000F5E4B"/>
    <w:rsid w:val="00100DE3"/>
    <w:rsid w:val="0010302E"/>
    <w:rsid w:val="00106523"/>
    <w:rsid w:val="00112C0E"/>
    <w:rsid w:val="001200C7"/>
    <w:rsid w:val="0012257F"/>
    <w:rsid w:val="00136C0E"/>
    <w:rsid w:val="001425EA"/>
    <w:rsid w:val="00144765"/>
    <w:rsid w:val="00145524"/>
    <w:rsid w:val="0014766B"/>
    <w:rsid w:val="00147884"/>
    <w:rsid w:val="001509BC"/>
    <w:rsid w:val="00151C5F"/>
    <w:rsid w:val="00151DE0"/>
    <w:rsid w:val="00153356"/>
    <w:rsid w:val="0015795C"/>
    <w:rsid w:val="0016577A"/>
    <w:rsid w:val="001801FE"/>
    <w:rsid w:val="00180C08"/>
    <w:rsid w:val="00181018"/>
    <w:rsid w:val="0018572D"/>
    <w:rsid w:val="00191E0C"/>
    <w:rsid w:val="00193FA8"/>
    <w:rsid w:val="001A09E5"/>
    <w:rsid w:val="001A3049"/>
    <w:rsid w:val="001A58D7"/>
    <w:rsid w:val="001A64C7"/>
    <w:rsid w:val="001A6B6F"/>
    <w:rsid w:val="001B12B0"/>
    <w:rsid w:val="001B58A1"/>
    <w:rsid w:val="001C15FF"/>
    <w:rsid w:val="001C1806"/>
    <w:rsid w:val="001C3F30"/>
    <w:rsid w:val="001C71A8"/>
    <w:rsid w:val="001C7B41"/>
    <w:rsid w:val="001D4B81"/>
    <w:rsid w:val="001D5FC8"/>
    <w:rsid w:val="001E285C"/>
    <w:rsid w:val="001F198E"/>
    <w:rsid w:val="001F631A"/>
    <w:rsid w:val="001F7833"/>
    <w:rsid w:val="00202E7B"/>
    <w:rsid w:val="00221568"/>
    <w:rsid w:val="00224AFA"/>
    <w:rsid w:val="00226F42"/>
    <w:rsid w:val="0022735C"/>
    <w:rsid w:val="0022796A"/>
    <w:rsid w:val="00227A7A"/>
    <w:rsid w:val="00230800"/>
    <w:rsid w:val="00230926"/>
    <w:rsid w:val="002315C3"/>
    <w:rsid w:val="00235CB0"/>
    <w:rsid w:val="0023752B"/>
    <w:rsid w:val="002503C2"/>
    <w:rsid w:val="00254051"/>
    <w:rsid w:val="002656A1"/>
    <w:rsid w:val="00265DFE"/>
    <w:rsid w:val="002731B7"/>
    <w:rsid w:val="00276D2C"/>
    <w:rsid w:val="002779D1"/>
    <w:rsid w:val="00277BFB"/>
    <w:rsid w:val="00281968"/>
    <w:rsid w:val="00286D88"/>
    <w:rsid w:val="00290B70"/>
    <w:rsid w:val="002915DF"/>
    <w:rsid w:val="002920D0"/>
    <w:rsid w:val="0029348C"/>
    <w:rsid w:val="002A489F"/>
    <w:rsid w:val="002A6613"/>
    <w:rsid w:val="002B35AD"/>
    <w:rsid w:val="002C3B54"/>
    <w:rsid w:val="002C62DA"/>
    <w:rsid w:val="002D0F52"/>
    <w:rsid w:val="002D287C"/>
    <w:rsid w:val="002D52BD"/>
    <w:rsid w:val="002E1806"/>
    <w:rsid w:val="002E4A09"/>
    <w:rsid w:val="002F2B7C"/>
    <w:rsid w:val="002F3742"/>
    <w:rsid w:val="003043AE"/>
    <w:rsid w:val="003050F2"/>
    <w:rsid w:val="003060B8"/>
    <w:rsid w:val="00306582"/>
    <w:rsid w:val="003120FF"/>
    <w:rsid w:val="00315BCE"/>
    <w:rsid w:val="00317E61"/>
    <w:rsid w:val="00322DC7"/>
    <w:rsid w:val="00323500"/>
    <w:rsid w:val="00325657"/>
    <w:rsid w:val="003335A6"/>
    <w:rsid w:val="003349D8"/>
    <w:rsid w:val="00334D4F"/>
    <w:rsid w:val="00335F51"/>
    <w:rsid w:val="00341067"/>
    <w:rsid w:val="00342F03"/>
    <w:rsid w:val="00345EE1"/>
    <w:rsid w:val="00350911"/>
    <w:rsid w:val="00351D52"/>
    <w:rsid w:val="00353CD8"/>
    <w:rsid w:val="003555E9"/>
    <w:rsid w:val="00357C75"/>
    <w:rsid w:val="00363D3F"/>
    <w:rsid w:val="00371021"/>
    <w:rsid w:val="00375005"/>
    <w:rsid w:val="003753ED"/>
    <w:rsid w:val="00376FCE"/>
    <w:rsid w:val="0038435B"/>
    <w:rsid w:val="00384DE6"/>
    <w:rsid w:val="00385C0C"/>
    <w:rsid w:val="00387BAB"/>
    <w:rsid w:val="00390C9D"/>
    <w:rsid w:val="003919D8"/>
    <w:rsid w:val="00395CF2"/>
    <w:rsid w:val="003A19FB"/>
    <w:rsid w:val="003A1B0D"/>
    <w:rsid w:val="003A2B19"/>
    <w:rsid w:val="003B22D6"/>
    <w:rsid w:val="003B311D"/>
    <w:rsid w:val="003C29D1"/>
    <w:rsid w:val="003C3D37"/>
    <w:rsid w:val="003D2687"/>
    <w:rsid w:val="003D6094"/>
    <w:rsid w:val="003E4054"/>
    <w:rsid w:val="003E4F3A"/>
    <w:rsid w:val="003E5B75"/>
    <w:rsid w:val="003F083E"/>
    <w:rsid w:val="003F6DC0"/>
    <w:rsid w:val="00400DCA"/>
    <w:rsid w:val="00415E0A"/>
    <w:rsid w:val="00420FA3"/>
    <w:rsid w:val="00427C38"/>
    <w:rsid w:val="00431FE3"/>
    <w:rsid w:val="004424A1"/>
    <w:rsid w:val="00446858"/>
    <w:rsid w:val="00450A26"/>
    <w:rsid w:val="004518C5"/>
    <w:rsid w:val="00453E39"/>
    <w:rsid w:val="00454A27"/>
    <w:rsid w:val="00456390"/>
    <w:rsid w:val="0045714A"/>
    <w:rsid w:val="00461DE8"/>
    <w:rsid w:val="0048203F"/>
    <w:rsid w:val="004848FF"/>
    <w:rsid w:val="00485986"/>
    <w:rsid w:val="004B08AA"/>
    <w:rsid w:val="004B323F"/>
    <w:rsid w:val="004B56B1"/>
    <w:rsid w:val="004C00EE"/>
    <w:rsid w:val="004C0BCC"/>
    <w:rsid w:val="004C0E44"/>
    <w:rsid w:val="004C249C"/>
    <w:rsid w:val="004C72E8"/>
    <w:rsid w:val="004D4656"/>
    <w:rsid w:val="004D7684"/>
    <w:rsid w:val="004E15EF"/>
    <w:rsid w:val="004E19C8"/>
    <w:rsid w:val="004F1332"/>
    <w:rsid w:val="004F4E8E"/>
    <w:rsid w:val="004F5813"/>
    <w:rsid w:val="004F6E26"/>
    <w:rsid w:val="0050163C"/>
    <w:rsid w:val="00504FF0"/>
    <w:rsid w:val="005062A1"/>
    <w:rsid w:val="0050703A"/>
    <w:rsid w:val="00511A1F"/>
    <w:rsid w:val="0051488F"/>
    <w:rsid w:val="005161F9"/>
    <w:rsid w:val="00520999"/>
    <w:rsid w:val="00525EB2"/>
    <w:rsid w:val="00530F3C"/>
    <w:rsid w:val="00531726"/>
    <w:rsid w:val="00531873"/>
    <w:rsid w:val="005375DB"/>
    <w:rsid w:val="00542B97"/>
    <w:rsid w:val="00543BF2"/>
    <w:rsid w:val="00543F7C"/>
    <w:rsid w:val="0055497B"/>
    <w:rsid w:val="00560794"/>
    <w:rsid w:val="00561202"/>
    <w:rsid w:val="0056245E"/>
    <w:rsid w:val="00563E87"/>
    <w:rsid w:val="00564BB2"/>
    <w:rsid w:val="00577A20"/>
    <w:rsid w:val="00580258"/>
    <w:rsid w:val="005840B5"/>
    <w:rsid w:val="00584E1B"/>
    <w:rsid w:val="005875BC"/>
    <w:rsid w:val="005903DD"/>
    <w:rsid w:val="00593A60"/>
    <w:rsid w:val="005A1FD9"/>
    <w:rsid w:val="005A5075"/>
    <w:rsid w:val="005B0C52"/>
    <w:rsid w:val="005B4167"/>
    <w:rsid w:val="005B782D"/>
    <w:rsid w:val="005C086D"/>
    <w:rsid w:val="005D16B2"/>
    <w:rsid w:val="005D2ACB"/>
    <w:rsid w:val="005D3AAC"/>
    <w:rsid w:val="005D4A72"/>
    <w:rsid w:val="005D7D7C"/>
    <w:rsid w:val="005E164A"/>
    <w:rsid w:val="005E1A22"/>
    <w:rsid w:val="005E2899"/>
    <w:rsid w:val="005E4149"/>
    <w:rsid w:val="005E462B"/>
    <w:rsid w:val="005E4F3D"/>
    <w:rsid w:val="005F2A3E"/>
    <w:rsid w:val="005F5B4B"/>
    <w:rsid w:val="005F64A1"/>
    <w:rsid w:val="00602DFB"/>
    <w:rsid w:val="006052FD"/>
    <w:rsid w:val="00612D3D"/>
    <w:rsid w:val="0062270B"/>
    <w:rsid w:val="00632357"/>
    <w:rsid w:val="00637336"/>
    <w:rsid w:val="006415F6"/>
    <w:rsid w:val="006437DE"/>
    <w:rsid w:val="00644702"/>
    <w:rsid w:val="00644755"/>
    <w:rsid w:val="00644F4E"/>
    <w:rsid w:val="006527CB"/>
    <w:rsid w:val="00655EDD"/>
    <w:rsid w:val="006651D2"/>
    <w:rsid w:val="00670054"/>
    <w:rsid w:val="0067323D"/>
    <w:rsid w:val="00673890"/>
    <w:rsid w:val="00674E5F"/>
    <w:rsid w:val="0067550D"/>
    <w:rsid w:val="0067568A"/>
    <w:rsid w:val="0067717E"/>
    <w:rsid w:val="0068412C"/>
    <w:rsid w:val="006902A6"/>
    <w:rsid w:val="00697907"/>
    <w:rsid w:val="006A0A83"/>
    <w:rsid w:val="006A26FC"/>
    <w:rsid w:val="006B191F"/>
    <w:rsid w:val="006B4376"/>
    <w:rsid w:val="006B72B8"/>
    <w:rsid w:val="006C37D1"/>
    <w:rsid w:val="006D21C8"/>
    <w:rsid w:val="006D23D8"/>
    <w:rsid w:val="006D7B59"/>
    <w:rsid w:val="006E3DB5"/>
    <w:rsid w:val="006E589C"/>
    <w:rsid w:val="006E622B"/>
    <w:rsid w:val="006F257F"/>
    <w:rsid w:val="00707B75"/>
    <w:rsid w:val="00711548"/>
    <w:rsid w:val="0071165B"/>
    <w:rsid w:val="00714FBE"/>
    <w:rsid w:val="0072029C"/>
    <w:rsid w:val="0072207F"/>
    <w:rsid w:val="00724197"/>
    <w:rsid w:val="00731DFC"/>
    <w:rsid w:val="007350D4"/>
    <w:rsid w:val="00737250"/>
    <w:rsid w:val="00743F7E"/>
    <w:rsid w:val="00745CBE"/>
    <w:rsid w:val="0074689A"/>
    <w:rsid w:val="007504EE"/>
    <w:rsid w:val="00750D1B"/>
    <w:rsid w:val="00757776"/>
    <w:rsid w:val="0075788E"/>
    <w:rsid w:val="007619AB"/>
    <w:rsid w:val="00761C83"/>
    <w:rsid w:val="007631AF"/>
    <w:rsid w:val="00763340"/>
    <w:rsid w:val="00771541"/>
    <w:rsid w:val="0078034B"/>
    <w:rsid w:val="0078578F"/>
    <w:rsid w:val="007942D6"/>
    <w:rsid w:val="0079746D"/>
    <w:rsid w:val="007A3687"/>
    <w:rsid w:val="007A6F80"/>
    <w:rsid w:val="007B45AB"/>
    <w:rsid w:val="007B67A2"/>
    <w:rsid w:val="007B7D80"/>
    <w:rsid w:val="007C0890"/>
    <w:rsid w:val="007C255C"/>
    <w:rsid w:val="007C5464"/>
    <w:rsid w:val="007D353E"/>
    <w:rsid w:val="007D71AF"/>
    <w:rsid w:val="007D7483"/>
    <w:rsid w:val="007E0B84"/>
    <w:rsid w:val="007E5CEC"/>
    <w:rsid w:val="007F237A"/>
    <w:rsid w:val="007F47D5"/>
    <w:rsid w:val="007F76DA"/>
    <w:rsid w:val="00800D47"/>
    <w:rsid w:val="00801866"/>
    <w:rsid w:val="00804013"/>
    <w:rsid w:val="00807FBE"/>
    <w:rsid w:val="00813D1F"/>
    <w:rsid w:val="008147F1"/>
    <w:rsid w:val="00817BEA"/>
    <w:rsid w:val="008223C8"/>
    <w:rsid w:val="00824E5F"/>
    <w:rsid w:val="008423FC"/>
    <w:rsid w:val="0084259E"/>
    <w:rsid w:val="00843670"/>
    <w:rsid w:val="00845762"/>
    <w:rsid w:val="00852A0A"/>
    <w:rsid w:val="00852C0D"/>
    <w:rsid w:val="00854371"/>
    <w:rsid w:val="00855F4D"/>
    <w:rsid w:val="00856778"/>
    <w:rsid w:val="008606E6"/>
    <w:rsid w:val="00862D95"/>
    <w:rsid w:val="00864A1F"/>
    <w:rsid w:val="00865AC8"/>
    <w:rsid w:val="008667BF"/>
    <w:rsid w:val="008678C2"/>
    <w:rsid w:val="008810B4"/>
    <w:rsid w:val="008815FA"/>
    <w:rsid w:val="00893CB1"/>
    <w:rsid w:val="008A622F"/>
    <w:rsid w:val="008B2DEB"/>
    <w:rsid w:val="008B3C2A"/>
    <w:rsid w:val="008B44D8"/>
    <w:rsid w:val="008B6A26"/>
    <w:rsid w:val="008B6B2A"/>
    <w:rsid w:val="008C0F0E"/>
    <w:rsid w:val="008D22DC"/>
    <w:rsid w:val="008D4681"/>
    <w:rsid w:val="008E2F50"/>
    <w:rsid w:val="008E405B"/>
    <w:rsid w:val="008E7D10"/>
    <w:rsid w:val="008F318F"/>
    <w:rsid w:val="008F3816"/>
    <w:rsid w:val="008F5111"/>
    <w:rsid w:val="008F5FE1"/>
    <w:rsid w:val="008F6219"/>
    <w:rsid w:val="0090537E"/>
    <w:rsid w:val="009061F9"/>
    <w:rsid w:val="00906442"/>
    <w:rsid w:val="00906D98"/>
    <w:rsid w:val="00907BA6"/>
    <w:rsid w:val="00912184"/>
    <w:rsid w:val="00912C6D"/>
    <w:rsid w:val="009133DA"/>
    <w:rsid w:val="00913964"/>
    <w:rsid w:val="00916A7E"/>
    <w:rsid w:val="00920E19"/>
    <w:rsid w:val="009246C3"/>
    <w:rsid w:val="009249E3"/>
    <w:rsid w:val="00930132"/>
    <w:rsid w:val="00930A17"/>
    <w:rsid w:val="00933012"/>
    <w:rsid w:val="00934AE3"/>
    <w:rsid w:val="00936CD8"/>
    <w:rsid w:val="00937A48"/>
    <w:rsid w:val="00945BBC"/>
    <w:rsid w:val="00950A84"/>
    <w:rsid w:val="00950DE2"/>
    <w:rsid w:val="00950E93"/>
    <w:rsid w:val="00952086"/>
    <w:rsid w:val="00952A2B"/>
    <w:rsid w:val="00957776"/>
    <w:rsid w:val="00967E46"/>
    <w:rsid w:val="0097356E"/>
    <w:rsid w:val="00977AF4"/>
    <w:rsid w:val="00982FB6"/>
    <w:rsid w:val="0098615A"/>
    <w:rsid w:val="009931CA"/>
    <w:rsid w:val="00993491"/>
    <w:rsid w:val="009954EB"/>
    <w:rsid w:val="009A16BE"/>
    <w:rsid w:val="009B0F9F"/>
    <w:rsid w:val="009B5408"/>
    <w:rsid w:val="009C0DB1"/>
    <w:rsid w:val="009C2967"/>
    <w:rsid w:val="009C2D6B"/>
    <w:rsid w:val="009C4586"/>
    <w:rsid w:val="009C758C"/>
    <w:rsid w:val="009D2F6F"/>
    <w:rsid w:val="009D72A5"/>
    <w:rsid w:val="009E0304"/>
    <w:rsid w:val="009E3953"/>
    <w:rsid w:val="009E71D1"/>
    <w:rsid w:val="009F520D"/>
    <w:rsid w:val="009F6629"/>
    <w:rsid w:val="009F74E8"/>
    <w:rsid w:val="00A0116B"/>
    <w:rsid w:val="00A06847"/>
    <w:rsid w:val="00A13BBB"/>
    <w:rsid w:val="00A14782"/>
    <w:rsid w:val="00A15E3B"/>
    <w:rsid w:val="00A2130F"/>
    <w:rsid w:val="00A226B5"/>
    <w:rsid w:val="00A24A56"/>
    <w:rsid w:val="00A25303"/>
    <w:rsid w:val="00A271AD"/>
    <w:rsid w:val="00A300BE"/>
    <w:rsid w:val="00A341D1"/>
    <w:rsid w:val="00A3726E"/>
    <w:rsid w:val="00A37CD4"/>
    <w:rsid w:val="00A607E8"/>
    <w:rsid w:val="00A61264"/>
    <w:rsid w:val="00A63774"/>
    <w:rsid w:val="00A6521D"/>
    <w:rsid w:val="00A65FC0"/>
    <w:rsid w:val="00A67726"/>
    <w:rsid w:val="00A704AC"/>
    <w:rsid w:val="00A706AA"/>
    <w:rsid w:val="00A771B4"/>
    <w:rsid w:val="00A87ABE"/>
    <w:rsid w:val="00A92C43"/>
    <w:rsid w:val="00A94A91"/>
    <w:rsid w:val="00AA140D"/>
    <w:rsid w:val="00AA2C42"/>
    <w:rsid w:val="00AA321F"/>
    <w:rsid w:val="00AA5AA5"/>
    <w:rsid w:val="00AC27C4"/>
    <w:rsid w:val="00AD4C88"/>
    <w:rsid w:val="00AE0C3C"/>
    <w:rsid w:val="00AE1A21"/>
    <w:rsid w:val="00AE27F2"/>
    <w:rsid w:val="00AE2828"/>
    <w:rsid w:val="00AE6F66"/>
    <w:rsid w:val="00AF679C"/>
    <w:rsid w:val="00AF6A3F"/>
    <w:rsid w:val="00B00280"/>
    <w:rsid w:val="00B03E6F"/>
    <w:rsid w:val="00B048BA"/>
    <w:rsid w:val="00B05770"/>
    <w:rsid w:val="00B12BB1"/>
    <w:rsid w:val="00B20B6F"/>
    <w:rsid w:val="00B24E61"/>
    <w:rsid w:val="00B26762"/>
    <w:rsid w:val="00B30542"/>
    <w:rsid w:val="00B32A54"/>
    <w:rsid w:val="00B3508B"/>
    <w:rsid w:val="00B35FAD"/>
    <w:rsid w:val="00B41491"/>
    <w:rsid w:val="00B51993"/>
    <w:rsid w:val="00B5247B"/>
    <w:rsid w:val="00B60429"/>
    <w:rsid w:val="00B63BAC"/>
    <w:rsid w:val="00B650EF"/>
    <w:rsid w:val="00B80209"/>
    <w:rsid w:val="00B81A8F"/>
    <w:rsid w:val="00B8388F"/>
    <w:rsid w:val="00B85598"/>
    <w:rsid w:val="00B94A8A"/>
    <w:rsid w:val="00BA1293"/>
    <w:rsid w:val="00BA7994"/>
    <w:rsid w:val="00BB22C6"/>
    <w:rsid w:val="00BB44E2"/>
    <w:rsid w:val="00BB7383"/>
    <w:rsid w:val="00BC0ACF"/>
    <w:rsid w:val="00BC4016"/>
    <w:rsid w:val="00BC5E18"/>
    <w:rsid w:val="00BD1400"/>
    <w:rsid w:val="00BD2EB2"/>
    <w:rsid w:val="00BE20E9"/>
    <w:rsid w:val="00BE4DCD"/>
    <w:rsid w:val="00BE54B3"/>
    <w:rsid w:val="00BE6098"/>
    <w:rsid w:val="00BE6A9C"/>
    <w:rsid w:val="00BE7466"/>
    <w:rsid w:val="00BF0E90"/>
    <w:rsid w:val="00BF4556"/>
    <w:rsid w:val="00BF6C2B"/>
    <w:rsid w:val="00C00AAD"/>
    <w:rsid w:val="00C032E2"/>
    <w:rsid w:val="00C176C7"/>
    <w:rsid w:val="00C208E6"/>
    <w:rsid w:val="00C22BDF"/>
    <w:rsid w:val="00C251B7"/>
    <w:rsid w:val="00C254B2"/>
    <w:rsid w:val="00C2694C"/>
    <w:rsid w:val="00C3629A"/>
    <w:rsid w:val="00C4103A"/>
    <w:rsid w:val="00C41FBD"/>
    <w:rsid w:val="00C42BF5"/>
    <w:rsid w:val="00C43AD2"/>
    <w:rsid w:val="00C45346"/>
    <w:rsid w:val="00C456FC"/>
    <w:rsid w:val="00C474CC"/>
    <w:rsid w:val="00C50175"/>
    <w:rsid w:val="00C57751"/>
    <w:rsid w:val="00C60855"/>
    <w:rsid w:val="00C61736"/>
    <w:rsid w:val="00C630FF"/>
    <w:rsid w:val="00C7098A"/>
    <w:rsid w:val="00C7171B"/>
    <w:rsid w:val="00C71DFA"/>
    <w:rsid w:val="00C73945"/>
    <w:rsid w:val="00C775CE"/>
    <w:rsid w:val="00C80515"/>
    <w:rsid w:val="00C82AE7"/>
    <w:rsid w:val="00C82BCC"/>
    <w:rsid w:val="00C844A5"/>
    <w:rsid w:val="00C84EC8"/>
    <w:rsid w:val="00C8772A"/>
    <w:rsid w:val="00C87BB0"/>
    <w:rsid w:val="00CA08F0"/>
    <w:rsid w:val="00CA13A7"/>
    <w:rsid w:val="00CA6C2F"/>
    <w:rsid w:val="00CB7A8F"/>
    <w:rsid w:val="00CC2C55"/>
    <w:rsid w:val="00CC499F"/>
    <w:rsid w:val="00CD723F"/>
    <w:rsid w:val="00CE61C7"/>
    <w:rsid w:val="00CF20DB"/>
    <w:rsid w:val="00CF3E99"/>
    <w:rsid w:val="00CF5CA1"/>
    <w:rsid w:val="00D04074"/>
    <w:rsid w:val="00D04638"/>
    <w:rsid w:val="00D0520B"/>
    <w:rsid w:val="00D07248"/>
    <w:rsid w:val="00D07B84"/>
    <w:rsid w:val="00D11BA4"/>
    <w:rsid w:val="00D16ECF"/>
    <w:rsid w:val="00D17BCF"/>
    <w:rsid w:val="00D2148B"/>
    <w:rsid w:val="00D314A2"/>
    <w:rsid w:val="00D31739"/>
    <w:rsid w:val="00D4008B"/>
    <w:rsid w:val="00D4016B"/>
    <w:rsid w:val="00D41E4B"/>
    <w:rsid w:val="00D4606F"/>
    <w:rsid w:val="00D46B1F"/>
    <w:rsid w:val="00D4753F"/>
    <w:rsid w:val="00D50A2F"/>
    <w:rsid w:val="00D50FCD"/>
    <w:rsid w:val="00D52069"/>
    <w:rsid w:val="00D523E5"/>
    <w:rsid w:val="00D52E34"/>
    <w:rsid w:val="00D5791E"/>
    <w:rsid w:val="00D57D47"/>
    <w:rsid w:val="00D6036C"/>
    <w:rsid w:val="00D64817"/>
    <w:rsid w:val="00D85CF7"/>
    <w:rsid w:val="00D86EFA"/>
    <w:rsid w:val="00D9688C"/>
    <w:rsid w:val="00DA00E5"/>
    <w:rsid w:val="00DA2AAD"/>
    <w:rsid w:val="00DA2FAB"/>
    <w:rsid w:val="00DB0D6F"/>
    <w:rsid w:val="00DB2586"/>
    <w:rsid w:val="00DB4D97"/>
    <w:rsid w:val="00DC6F45"/>
    <w:rsid w:val="00DD3C1E"/>
    <w:rsid w:val="00DE628B"/>
    <w:rsid w:val="00DF1A0D"/>
    <w:rsid w:val="00E044CE"/>
    <w:rsid w:val="00E05784"/>
    <w:rsid w:val="00E10D2B"/>
    <w:rsid w:val="00E13581"/>
    <w:rsid w:val="00E166F5"/>
    <w:rsid w:val="00E17EBE"/>
    <w:rsid w:val="00E204A3"/>
    <w:rsid w:val="00E229D4"/>
    <w:rsid w:val="00E2673D"/>
    <w:rsid w:val="00E3789C"/>
    <w:rsid w:val="00E43829"/>
    <w:rsid w:val="00E46E60"/>
    <w:rsid w:val="00E4756F"/>
    <w:rsid w:val="00E47F59"/>
    <w:rsid w:val="00E53E92"/>
    <w:rsid w:val="00E5733A"/>
    <w:rsid w:val="00E61823"/>
    <w:rsid w:val="00E62022"/>
    <w:rsid w:val="00E620E2"/>
    <w:rsid w:val="00E6350E"/>
    <w:rsid w:val="00E70D43"/>
    <w:rsid w:val="00E74419"/>
    <w:rsid w:val="00E82D3D"/>
    <w:rsid w:val="00E90189"/>
    <w:rsid w:val="00EA32ED"/>
    <w:rsid w:val="00EA344E"/>
    <w:rsid w:val="00EB38E4"/>
    <w:rsid w:val="00EB4D56"/>
    <w:rsid w:val="00EB5293"/>
    <w:rsid w:val="00EB5335"/>
    <w:rsid w:val="00ED188B"/>
    <w:rsid w:val="00ED1D21"/>
    <w:rsid w:val="00ED28A5"/>
    <w:rsid w:val="00EE0F6C"/>
    <w:rsid w:val="00EE19CD"/>
    <w:rsid w:val="00EE35AC"/>
    <w:rsid w:val="00EE7C64"/>
    <w:rsid w:val="00EF3B25"/>
    <w:rsid w:val="00EF41F7"/>
    <w:rsid w:val="00EF47A4"/>
    <w:rsid w:val="00F00C9E"/>
    <w:rsid w:val="00F05098"/>
    <w:rsid w:val="00F057B5"/>
    <w:rsid w:val="00F229CC"/>
    <w:rsid w:val="00F22A74"/>
    <w:rsid w:val="00F24198"/>
    <w:rsid w:val="00F31D76"/>
    <w:rsid w:val="00F32A5D"/>
    <w:rsid w:val="00F348AF"/>
    <w:rsid w:val="00F35FF0"/>
    <w:rsid w:val="00F37519"/>
    <w:rsid w:val="00F4692B"/>
    <w:rsid w:val="00F46F29"/>
    <w:rsid w:val="00F47C55"/>
    <w:rsid w:val="00F47D3E"/>
    <w:rsid w:val="00F50FB0"/>
    <w:rsid w:val="00F56B35"/>
    <w:rsid w:val="00F66D46"/>
    <w:rsid w:val="00F67828"/>
    <w:rsid w:val="00F67869"/>
    <w:rsid w:val="00F67BB9"/>
    <w:rsid w:val="00F7266D"/>
    <w:rsid w:val="00F74059"/>
    <w:rsid w:val="00F74896"/>
    <w:rsid w:val="00F770A4"/>
    <w:rsid w:val="00F7772A"/>
    <w:rsid w:val="00F77FE9"/>
    <w:rsid w:val="00F873EC"/>
    <w:rsid w:val="00F94130"/>
    <w:rsid w:val="00F95317"/>
    <w:rsid w:val="00F97F1B"/>
    <w:rsid w:val="00FA65E8"/>
    <w:rsid w:val="00FB2784"/>
    <w:rsid w:val="00FB6C4A"/>
    <w:rsid w:val="00FB72ED"/>
    <w:rsid w:val="00FC3298"/>
    <w:rsid w:val="00FD1608"/>
    <w:rsid w:val="00FD750B"/>
    <w:rsid w:val="00FE15DC"/>
    <w:rsid w:val="00FE374B"/>
    <w:rsid w:val="00FE483C"/>
    <w:rsid w:val="00FE5DF2"/>
    <w:rsid w:val="00FE7975"/>
    <w:rsid w:val="00FF123D"/>
    <w:rsid w:val="00FF1517"/>
    <w:rsid w:val="00FF5A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CE6884B"/>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322D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22D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paragraph" w:styleId="Revisin">
    <w:name w:val="Revision"/>
    <w:hidden/>
    <w:uiPriority w:val="99"/>
    <w:semiHidden/>
    <w:rsid w:val="00D52069"/>
    <w:rPr>
      <w:sz w:val="22"/>
      <w:szCs w:val="22"/>
      <w:lang w:eastAsia="en-US"/>
    </w:rPr>
  </w:style>
  <w:style w:type="table" w:styleId="Cuadrculaclara">
    <w:name w:val="Light Grid"/>
    <w:basedOn w:val="Tablanormal"/>
    <w:uiPriority w:val="62"/>
    <w:rsid w:val="00B35F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inespaciadoCar">
    <w:name w:val="Sin espaciado Car"/>
    <w:basedOn w:val="Fuentedeprrafopredeter"/>
    <w:link w:val="Sinespaciado"/>
    <w:uiPriority w:val="1"/>
    <w:locked/>
    <w:rsid w:val="00C4103A"/>
  </w:style>
  <w:style w:type="paragraph" w:styleId="Sinespaciado">
    <w:name w:val="No Spacing"/>
    <w:basedOn w:val="Normal"/>
    <w:link w:val="SinespaciadoCar"/>
    <w:uiPriority w:val="1"/>
    <w:qFormat/>
    <w:rsid w:val="00C4103A"/>
    <w:pPr>
      <w:spacing w:after="0" w:line="240" w:lineRule="auto"/>
    </w:pPr>
    <w:rPr>
      <w:sz w:val="20"/>
      <w:szCs w:val="20"/>
      <w:lang w:eastAsia="es-MX"/>
    </w:rPr>
  </w:style>
  <w:style w:type="character" w:customStyle="1" w:styleId="Ttulo1Car">
    <w:name w:val="Título 1 Car"/>
    <w:basedOn w:val="Fuentedeprrafopredeter"/>
    <w:link w:val="Ttulo1"/>
    <w:uiPriority w:val="9"/>
    <w:rsid w:val="00322DC7"/>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22DC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97281">
      <w:bodyDiv w:val="1"/>
      <w:marLeft w:val="0"/>
      <w:marRight w:val="0"/>
      <w:marTop w:val="0"/>
      <w:marBottom w:val="0"/>
      <w:divBdr>
        <w:top w:val="none" w:sz="0" w:space="0" w:color="auto"/>
        <w:left w:val="none" w:sz="0" w:space="0" w:color="auto"/>
        <w:bottom w:val="none" w:sz="0" w:space="0" w:color="auto"/>
        <w:right w:val="none" w:sz="0" w:space="0" w:color="auto"/>
      </w:divBdr>
    </w:div>
    <w:div w:id="10859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C5576-C676-4006-9DBF-66945BB9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2868</Words>
  <Characters>15779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4</cp:revision>
  <cp:lastPrinted>2015-05-12T21:58:00Z</cp:lastPrinted>
  <dcterms:created xsi:type="dcterms:W3CDTF">2016-06-23T21:59:00Z</dcterms:created>
  <dcterms:modified xsi:type="dcterms:W3CDTF">2016-12-29T23:11:00Z</dcterms:modified>
</cp:coreProperties>
</file>