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790A5E" w:rsidRDefault="005564F8" w:rsidP="00790A5E">
      <w:pPr>
        <w:pStyle w:val="Ttulo1"/>
        <w:jc w:val="both"/>
        <w:rPr>
          <w:rFonts w:ascii="ITC Avant Garde" w:hAnsi="ITC Avant Garde"/>
          <w:b/>
          <w:color w:val="auto"/>
          <w:sz w:val="22"/>
          <w:szCs w:val="22"/>
          <w:lang w:eastAsia="es-MX"/>
        </w:rPr>
      </w:pPr>
      <w:r w:rsidRPr="00790A5E">
        <w:rPr>
          <w:rFonts w:ascii="ITC Avant Garde" w:hAnsi="ITC Avant Garde"/>
          <w:b/>
          <w:color w:val="auto"/>
          <w:sz w:val="22"/>
          <w:szCs w:val="22"/>
          <w:lang w:eastAsia="es-MX"/>
        </w:rPr>
        <w:t xml:space="preserve">RESOLUCIÓN </w:t>
      </w:r>
      <w:r w:rsidR="00A671D8" w:rsidRPr="00790A5E">
        <w:rPr>
          <w:rFonts w:ascii="ITC Avant Garde" w:hAnsi="ITC Avant Garde"/>
          <w:b/>
          <w:color w:val="auto"/>
          <w:sz w:val="22"/>
          <w:szCs w:val="22"/>
          <w:lang w:eastAsia="es-MX"/>
        </w:rPr>
        <w:t>MEDIANTE</w:t>
      </w:r>
      <w:r w:rsidRPr="00790A5E">
        <w:rPr>
          <w:rFonts w:ascii="ITC Avant Garde" w:hAnsi="ITC Avant Garde"/>
          <w:b/>
          <w:color w:val="auto"/>
          <w:sz w:val="22"/>
          <w:szCs w:val="22"/>
          <w:lang w:eastAsia="es-MX"/>
        </w:rPr>
        <w:t xml:space="preserve"> LA CUAL EL PLENO DEL INSTITUTO FEDERAL DE TELECOMUNICACIONES PRORROGA LA VIGENCIA DE LA CONCESIÓN DE </w:t>
      </w:r>
      <w:r w:rsidR="005C4D2E" w:rsidRPr="00790A5E">
        <w:rPr>
          <w:rFonts w:ascii="ITC Avant Garde" w:hAnsi="ITC Avant Garde"/>
          <w:b/>
          <w:color w:val="auto"/>
          <w:sz w:val="22"/>
          <w:szCs w:val="22"/>
          <w:lang w:eastAsia="es-MX"/>
        </w:rPr>
        <w:t>SERVICIO Y EQUIPO EN TELEFONÍA INTERNET Y TV</w:t>
      </w:r>
      <w:r w:rsidR="001C4F61" w:rsidRPr="00790A5E">
        <w:rPr>
          <w:rFonts w:ascii="ITC Avant Garde" w:hAnsi="ITC Avant Garde"/>
          <w:b/>
          <w:color w:val="auto"/>
          <w:sz w:val="22"/>
          <w:szCs w:val="22"/>
          <w:lang w:eastAsia="es-MX"/>
        </w:rPr>
        <w:t xml:space="preserve">, S.A. DE C.V., </w:t>
      </w:r>
      <w:r w:rsidRPr="00790A5E">
        <w:rPr>
          <w:rFonts w:ascii="ITC Avant Garde" w:hAnsi="ITC Avant Garde"/>
          <w:b/>
          <w:color w:val="auto"/>
          <w:sz w:val="22"/>
          <w:szCs w:val="22"/>
          <w:lang w:eastAsia="es-MX"/>
        </w:rPr>
        <w:t>Y OTORGA UN TÍTULO DE CONCESIÓN ÚNICA PARA USO COMERCIAL.</w:t>
      </w:r>
    </w:p>
    <w:p w:rsidR="005564F8" w:rsidRDefault="005564F8" w:rsidP="00731103">
      <w:pPr>
        <w:spacing w:after="0" w:line="240" w:lineRule="auto"/>
        <w:jc w:val="center"/>
        <w:rPr>
          <w:rFonts w:ascii="ITC Avant Garde" w:hAnsi="ITC Avant Garde"/>
          <w:b/>
          <w:bCs/>
          <w:color w:val="000000"/>
          <w:lang w:eastAsia="es-MX"/>
        </w:rPr>
      </w:pPr>
    </w:p>
    <w:p w:rsidR="005564F8" w:rsidRPr="00DD752C" w:rsidRDefault="005564F8" w:rsidP="00DD752C">
      <w:pPr>
        <w:pStyle w:val="Ttulo2"/>
        <w:jc w:val="center"/>
        <w:rPr>
          <w:rFonts w:ascii="ITC Avant Garde" w:hAnsi="ITC Avant Garde"/>
          <w:b/>
          <w:bCs/>
          <w:color w:val="000000"/>
          <w:sz w:val="22"/>
          <w:szCs w:val="22"/>
          <w:lang w:eastAsia="es-MX"/>
        </w:rPr>
      </w:pPr>
      <w:r w:rsidRPr="00DD752C">
        <w:rPr>
          <w:rFonts w:ascii="ITC Avant Garde" w:hAnsi="ITC Avant Garde"/>
          <w:b/>
          <w:bCs/>
          <w:color w:val="000000"/>
          <w:sz w:val="22"/>
          <w:szCs w:val="22"/>
          <w:lang w:eastAsia="es-MX"/>
        </w:rPr>
        <w:t>ANTECEDENTES</w:t>
      </w:r>
    </w:p>
    <w:p w:rsidR="00731103" w:rsidRPr="005F351F" w:rsidRDefault="00731103" w:rsidP="005F351F">
      <w:pPr>
        <w:spacing w:after="0" w:line="240" w:lineRule="auto"/>
        <w:ind w:left="567"/>
        <w:jc w:val="both"/>
        <w:rPr>
          <w:rFonts w:ascii="ITC Avant Garde" w:hAnsi="ITC Avant Garde"/>
          <w:bCs/>
          <w:color w:val="000000"/>
          <w:lang w:eastAsia="es-MX"/>
        </w:rPr>
      </w:pPr>
    </w:p>
    <w:p w:rsidR="005564F8" w:rsidRDefault="005564F8" w:rsidP="00B657FD">
      <w:pPr>
        <w:numPr>
          <w:ilvl w:val="0"/>
          <w:numId w:val="4"/>
        </w:numPr>
        <w:spacing w:before="240" w:after="0" w:line="240" w:lineRule="auto"/>
        <w:ind w:left="567"/>
        <w:jc w:val="both"/>
        <w:rPr>
          <w:rFonts w:ascii="ITC Avant Garde" w:hAnsi="ITC Avant Garde"/>
          <w:bCs/>
          <w:color w:val="000000"/>
          <w:lang w:eastAsia="es-MX"/>
        </w:rPr>
      </w:pPr>
      <w:r w:rsidRPr="001C4F61">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335F13">
        <w:rPr>
          <w:rFonts w:ascii="ITC Avant Garde" w:hAnsi="ITC Avant Garde"/>
          <w:bCs/>
          <w:color w:val="000000"/>
          <w:lang w:eastAsia="es-MX"/>
        </w:rPr>
        <w:t>19</w:t>
      </w:r>
      <w:r w:rsidR="00176646" w:rsidRPr="00EB0915">
        <w:rPr>
          <w:rFonts w:ascii="ITC Avant Garde" w:hAnsi="ITC Avant Garde"/>
          <w:bCs/>
          <w:color w:val="000000"/>
          <w:lang w:eastAsia="es-MX"/>
        </w:rPr>
        <w:t xml:space="preserve"> de </w:t>
      </w:r>
      <w:r w:rsidR="005F351F">
        <w:rPr>
          <w:rFonts w:ascii="ITC Avant Garde" w:hAnsi="ITC Avant Garde"/>
          <w:bCs/>
          <w:color w:val="000000"/>
          <w:lang w:eastAsia="es-MX"/>
        </w:rPr>
        <w:t>enero</w:t>
      </w:r>
      <w:r w:rsidR="00176646" w:rsidRPr="00EB0915">
        <w:rPr>
          <w:rFonts w:ascii="ITC Avant Garde" w:hAnsi="ITC Avant Garde"/>
          <w:bCs/>
          <w:color w:val="000000"/>
          <w:lang w:eastAsia="es-MX"/>
        </w:rPr>
        <w:t xml:space="preserve"> de 200</w:t>
      </w:r>
      <w:r w:rsidR="005F351F">
        <w:rPr>
          <w:rFonts w:ascii="ITC Avant Garde" w:hAnsi="ITC Avant Garde"/>
          <w:bCs/>
          <w:color w:val="000000"/>
          <w:lang w:eastAsia="es-MX"/>
        </w:rPr>
        <w:t>6</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1C4F61">
        <w:rPr>
          <w:rFonts w:ascii="ITC Avant Garde" w:hAnsi="ITC Avant Garde"/>
          <w:bCs/>
          <w:color w:val="000000"/>
          <w:lang w:eastAsia="es-MX"/>
        </w:rPr>
        <w:t xml:space="preserve"> </w:t>
      </w:r>
      <w:r w:rsidR="006E4DFE">
        <w:rPr>
          <w:rFonts w:ascii="ITC Avant Garde" w:hAnsi="ITC Avant Garde"/>
          <w:bCs/>
          <w:color w:val="000000"/>
          <w:lang w:eastAsia="es-MX"/>
        </w:rPr>
        <w:t>Cable Conexión</w:t>
      </w:r>
      <w:r w:rsidR="001C4F61" w:rsidRPr="001C4F61">
        <w:rPr>
          <w:rFonts w:ascii="ITC Avant Garde" w:hAnsi="ITC Avant Garde"/>
          <w:bCs/>
          <w:color w:val="000000"/>
          <w:lang w:eastAsia="es-MX"/>
        </w:rPr>
        <w:t>,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proofErr w:type="spellStart"/>
      <w:r w:rsidR="006E4DFE">
        <w:rPr>
          <w:rFonts w:ascii="ITC Avant Garde" w:hAnsi="ITC Avant Garde"/>
          <w:bCs/>
          <w:color w:val="000000"/>
          <w:lang w:eastAsia="es-MX"/>
        </w:rPr>
        <w:t>Ind</w:t>
      </w:r>
      <w:r w:rsidR="00F740F9">
        <w:rPr>
          <w:rFonts w:ascii="ITC Avant Garde" w:hAnsi="ITC Avant Garde"/>
          <w:bCs/>
          <w:color w:val="000000"/>
          <w:lang w:eastAsia="es-MX"/>
        </w:rPr>
        <w:t>aparapeo</w:t>
      </w:r>
      <w:proofErr w:type="spellEnd"/>
      <w:r w:rsidR="00F740F9">
        <w:rPr>
          <w:rFonts w:ascii="ITC Avant Garde" w:hAnsi="ITC Avant Garde"/>
          <w:bCs/>
          <w:color w:val="000000"/>
          <w:lang w:eastAsia="es-MX"/>
        </w:rPr>
        <w:t xml:space="preserve">, Municipio de </w:t>
      </w:r>
      <w:proofErr w:type="spellStart"/>
      <w:r w:rsidR="00F740F9">
        <w:rPr>
          <w:rFonts w:ascii="ITC Avant Garde" w:hAnsi="ITC Avant Garde"/>
          <w:bCs/>
          <w:color w:val="000000"/>
          <w:lang w:eastAsia="es-MX"/>
        </w:rPr>
        <w:t>Indaparap</w:t>
      </w:r>
      <w:r w:rsidR="006E4DFE">
        <w:rPr>
          <w:rFonts w:ascii="ITC Avant Garde" w:hAnsi="ITC Avant Garde"/>
          <w:bCs/>
          <w:color w:val="000000"/>
          <w:lang w:eastAsia="es-MX"/>
        </w:rPr>
        <w:t>eo</w:t>
      </w:r>
      <w:proofErr w:type="spellEnd"/>
      <w:r w:rsidR="006E4DFE">
        <w:rPr>
          <w:rFonts w:ascii="ITC Avant Garde" w:hAnsi="ITC Avant Garde"/>
          <w:bCs/>
          <w:color w:val="000000"/>
          <w:lang w:eastAsia="es-MX"/>
        </w:rPr>
        <w:t xml:space="preserve">, Charo, Municipio de Charo, y </w:t>
      </w:r>
      <w:r w:rsidR="00C422F1">
        <w:rPr>
          <w:rFonts w:ascii="ITC Avant Garde" w:hAnsi="ITC Avant Garde"/>
          <w:bCs/>
          <w:color w:val="000000"/>
          <w:lang w:eastAsia="es-MX"/>
        </w:rPr>
        <w:tab/>
      </w:r>
      <w:r w:rsidR="006E4DFE">
        <w:rPr>
          <w:rFonts w:ascii="ITC Avant Garde" w:hAnsi="ITC Avant Garde"/>
          <w:bCs/>
          <w:color w:val="000000"/>
          <w:lang w:eastAsia="es-MX"/>
        </w:rPr>
        <w:t xml:space="preserve">neo, Municipio de Morelia, </w:t>
      </w:r>
      <w:r w:rsidR="00F740F9">
        <w:rPr>
          <w:rFonts w:ascii="ITC Avant Garde" w:hAnsi="ITC Avant Garde"/>
          <w:bCs/>
          <w:color w:val="000000"/>
          <w:lang w:eastAsia="es-MX"/>
        </w:rPr>
        <w:t xml:space="preserve">en el Estado de </w:t>
      </w:r>
      <w:r w:rsidR="006E4DFE">
        <w:rPr>
          <w:rFonts w:ascii="ITC Avant Garde" w:hAnsi="ITC Avant Garde"/>
          <w:bCs/>
          <w:color w:val="000000"/>
          <w:lang w:eastAsia="es-MX"/>
        </w:rPr>
        <w:t>Michoacán</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3D58D3" w:rsidRDefault="003D58D3" w:rsidP="00B657FD">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Primera Cesión de derechos.</w:t>
      </w:r>
      <w:r>
        <w:rPr>
          <w:rFonts w:ascii="ITC Avant Garde" w:hAnsi="ITC Avant Garde"/>
          <w:bCs/>
          <w:color w:val="000000"/>
          <w:lang w:eastAsia="es-MX"/>
        </w:rPr>
        <w:t xml:space="preserve"> El 18 de enero de 2010, mediante oficio 2.-05/2010, la Subsecretaría de Comunicaciones de la Secretaría autorizó la cesión de derechos de la Concesión a favor de Tele Cable Centro Occidente, S.A. de C.V.</w:t>
      </w:r>
    </w:p>
    <w:p w:rsidR="00FF5B82" w:rsidRDefault="00FF5B82" w:rsidP="00B657FD">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Servicio </w:t>
      </w:r>
      <w:r w:rsidRPr="00E54BB4">
        <w:rPr>
          <w:rFonts w:ascii="ITC Avant Garde" w:hAnsi="ITC Avant Garde"/>
          <w:b/>
          <w:bCs/>
          <w:color w:val="000000"/>
          <w:lang w:eastAsia="es-MX"/>
        </w:rPr>
        <w:t>de Transmisión Bidireccional de Datos.</w:t>
      </w:r>
      <w:r w:rsidRPr="00E54BB4">
        <w:rPr>
          <w:rFonts w:ascii="ITC Avant Garde" w:hAnsi="ITC Avant Garde"/>
          <w:bCs/>
          <w:color w:val="000000"/>
          <w:lang w:eastAsia="es-MX"/>
        </w:rPr>
        <w:t xml:space="preserve"> </w:t>
      </w:r>
      <w:r w:rsidR="005F7F79">
        <w:rPr>
          <w:rFonts w:ascii="ITC Avant Garde" w:hAnsi="ITC Avant Garde"/>
          <w:bCs/>
          <w:color w:val="000000"/>
          <w:lang w:eastAsia="es-MX"/>
        </w:rPr>
        <w:t>El 15 de abril de 2010, d</w:t>
      </w:r>
      <w:r w:rsidR="002F3204">
        <w:rPr>
          <w:rFonts w:ascii="ITC Avant Garde" w:hAnsi="ITC Avant Garde"/>
          <w:bCs/>
          <w:color w:val="000000"/>
          <w:lang w:eastAsia="es-MX"/>
        </w:rPr>
        <w:t>e conformidad con el escrito presentado ante</w:t>
      </w:r>
      <w:r>
        <w:rPr>
          <w:rFonts w:ascii="ITC Avant Garde" w:hAnsi="ITC Avant Garde"/>
          <w:bCs/>
          <w:color w:val="000000"/>
          <w:lang w:eastAsia="es-MX"/>
        </w:rPr>
        <w:t xml:space="preserve"> la Dirección General de Política de Telecomunicaciones y de Radiodifusión de la Secretaría</w:t>
      </w:r>
      <w:r w:rsidR="00F23298">
        <w:rPr>
          <w:rFonts w:ascii="ITC Avant Garde" w:hAnsi="ITC Avant Garde"/>
          <w:bCs/>
          <w:color w:val="000000"/>
          <w:lang w:eastAsia="es-MX"/>
        </w:rPr>
        <w:t xml:space="preserve">, se </w:t>
      </w:r>
      <w:r w:rsidR="003F4D70">
        <w:rPr>
          <w:rFonts w:ascii="ITC Avant Garde" w:hAnsi="ITC Avant Garde"/>
          <w:bCs/>
          <w:color w:val="000000"/>
          <w:lang w:eastAsia="es-MX"/>
        </w:rPr>
        <w:t>adiciona</w:t>
      </w:r>
      <w:r w:rsidR="00F23298">
        <w:rPr>
          <w:rFonts w:ascii="ITC Avant Garde" w:hAnsi="ITC Avant Garde"/>
          <w:bCs/>
          <w:color w:val="000000"/>
          <w:lang w:eastAsia="es-MX"/>
        </w:rPr>
        <w:t xml:space="preserve"> </w:t>
      </w:r>
      <w:r w:rsidR="00C36D2D">
        <w:rPr>
          <w:rFonts w:ascii="ITC Avant Garde" w:hAnsi="ITC Avant Garde"/>
          <w:bCs/>
          <w:color w:val="000000"/>
          <w:lang w:eastAsia="es-MX"/>
        </w:rPr>
        <w:t>a la Concesión el Anexo B</w:t>
      </w:r>
      <w:r w:rsidR="00F23298">
        <w:rPr>
          <w:rFonts w:ascii="ITC Avant Garde" w:hAnsi="ITC Avant Garde"/>
          <w:bCs/>
          <w:color w:val="000000"/>
          <w:lang w:eastAsia="es-MX"/>
        </w:rPr>
        <w:t xml:space="preserve"> para dar</w:t>
      </w:r>
      <w:r w:rsidRPr="00704495">
        <w:rPr>
          <w:rFonts w:ascii="ITC Avant Garde" w:hAnsi="ITC Avant Garde"/>
          <w:bCs/>
          <w:color w:val="000000"/>
          <w:lang w:eastAsia="es-MX"/>
        </w:rPr>
        <w:t xml:space="preserve"> inicio al servicio de transmisión bidireccional de datos a partir del</w:t>
      </w:r>
      <w:r w:rsidR="002F3204">
        <w:rPr>
          <w:rFonts w:ascii="ITC Avant Garde" w:hAnsi="ITC Avant Garde"/>
          <w:bCs/>
          <w:color w:val="000000"/>
          <w:lang w:eastAsia="es-MX"/>
        </w:rPr>
        <w:t xml:space="preserve"> </w:t>
      </w:r>
      <w:r w:rsidRPr="00FF5B82">
        <w:rPr>
          <w:rFonts w:ascii="ITC Avant Garde" w:hAnsi="ITC Avant Garde"/>
          <w:bCs/>
          <w:color w:val="000000"/>
          <w:lang w:eastAsia="es-MX"/>
        </w:rPr>
        <w:t>16 de abril de 20</w:t>
      </w:r>
      <w:r>
        <w:rPr>
          <w:rFonts w:ascii="ITC Avant Garde" w:hAnsi="ITC Avant Garde"/>
          <w:bCs/>
          <w:color w:val="000000"/>
          <w:lang w:eastAsia="es-MX"/>
        </w:rPr>
        <w:t>10</w:t>
      </w:r>
      <w:r w:rsidRPr="00704495">
        <w:rPr>
          <w:rFonts w:ascii="ITC Avant Garde" w:hAnsi="ITC Avant Garde"/>
          <w:bCs/>
          <w:color w:val="000000"/>
          <w:lang w:eastAsia="es-MX"/>
        </w:rPr>
        <w:t xml:space="preserve">, </w:t>
      </w:r>
      <w:r w:rsidR="00F23298">
        <w:rPr>
          <w:rFonts w:ascii="ITC Avant Garde" w:hAnsi="ITC Avant Garde"/>
          <w:bCs/>
          <w:color w:val="000000"/>
          <w:lang w:eastAsia="es-MX"/>
        </w:rPr>
        <w:t>en apego a lo establecido en</w:t>
      </w:r>
      <w:r w:rsidRPr="00704495">
        <w:rPr>
          <w:rFonts w:ascii="ITC Avant Garde" w:hAnsi="ITC Avant Garde"/>
          <w:bCs/>
          <w:color w:val="000000"/>
          <w:lang w:eastAsia="es-MX"/>
        </w:rPr>
        <w:t xml:space="preserve"> el </w:t>
      </w:r>
      <w:r w:rsidRPr="00E54BB4">
        <w:rPr>
          <w:rFonts w:ascii="ITC Avant Garde" w:hAnsi="ITC Avant Garde"/>
          <w:bCs/>
          <w:i/>
          <w:color w:val="000000"/>
          <w:lang w:eastAsia="es-MX"/>
        </w:rPr>
        <w:t>“ACUERDO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w:t>
      </w:r>
      <w:r w:rsidRPr="00704495">
        <w:rPr>
          <w:rFonts w:ascii="ITC Avant Garde" w:hAnsi="ITC Avant Garde"/>
          <w:bCs/>
          <w:color w:val="000000"/>
          <w:lang w:eastAsia="es-MX"/>
        </w:rPr>
        <w:t>, publicado en el Diario Oficial de la Federación el 7 de octubre de 2003</w:t>
      </w:r>
      <w:r>
        <w:rPr>
          <w:rFonts w:ascii="ITC Avant Garde" w:hAnsi="ITC Avant Garde"/>
          <w:bCs/>
          <w:color w:val="000000"/>
          <w:lang w:eastAsia="es-MX"/>
        </w:rPr>
        <w:t>.</w:t>
      </w:r>
    </w:p>
    <w:p w:rsidR="003D58D3" w:rsidRPr="00F06337" w:rsidRDefault="003D58D3" w:rsidP="00B657FD">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Servicio de Transporte de Señales del Servicio Local.</w:t>
      </w:r>
      <w:r>
        <w:rPr>
          <w:rFonts w:ascii="ITC Avant Garde" w:hAnsi="ITC Avant Garde"/>
          <w:bCs/>
          <w:color w:val="000000"/>
          <w:lang w:eastAsia="es-MX"/>
        </w:rPr>
        <w:t xml:space="preserve"> </w:t>
      </w:r>
      <w:r w:rsidR="00AA555B">
        <w:rPr>
          <w:rFonts w:ascii="ITC Avant Garde" w:hAnsi="ITC Avant Garde"/>
          <w:bCs/>
          <w:color w:val="000000"/>
          <w:lang w:eastAsia="es-MX"/>
        </w:rPr>
        <w:t>E</w:t>
      </w:r>
      <w:r w:rsidR="00AA555B" w:rsidRPr="003D58D3">
        <w:rPr>
          <w:rFonts w:ascii="ITC Avant Garde" w:hAnsi="ITC Avant Garde"/>
          <w:bCs/>
          <w:color w:val="000000"/>
          <w:lang w:eastAsia="es-MX"/>
        </w:rPr>
        <w:t xml:space="preserve">l </w:t>
      </w:r>
      <w:r w:rsidR="00AA555B">
        <w:rPr>
          <w:rFonts w:ascii="ITC Avant Garde" w:hAnsi="ITC Avant Garde"/>
          <w:bCs/>
          <w:color w:val="000000"/>
          <w:lang w:eastAsia="es-MX"/>
        </w:rPr>
        <w:t>11</w:t>
      </w:r>
      <w:r w:rsidR="00AA555B" w:rsidRPr="003D58D3">
        <w:rPr>
          <w:rFonts w:ascii="ITC Avant Garde" w:hAnsi="ITC Avant Garde"/>
          <w:bCs/>
          <w:color w:val="000000"/>
          <w:lang w:eastAsia="es-MX"/>
        </w:rPr>
        <w:t xml:space="preserve"> de octubre de 20</w:t>
      </w:r>
      <w:r w:rsidR="00AA555B">
        <w:rPr>
          <w:rFonts w:ascii="ITC Avant Garde" w:hAnsi="ITC Avant Garde"/>
          <w:bCs/>
          <w:color w:val="000000"/>
          <w:lang w:eastAsia="es-MX"/>
        </w:rPr>
        <w:t>10</w:t>
      </w:r>
      <w:r w:rsidR="00AA555B" w:rsidRPr="003D58D3">
        <w:rPr>
          <w:rFonts w:ascii="ITC Avant Garde" w:hAnsi="ITC Avant Garde"/>
          <w:bCs/>
          <w:color w:val="000000"/>
          <w:lang w:eastAsia="es-MX"/>
        </w:rPr>
        <w:t>,</w:t>
      </w:r>
      <w:r w:rsidR="00AA555B">
        <w:rPr>
          <w:rFonts w:ascii="ITC Avant Garde" w:hAnsi="ITC Avant Garde"/>
          <w:bCs/>
          <w:color w:val="000000"/>
          <w:lang w:eastAsia="es-MX"/>
        </w:rPr>
        <w:t xml:space="preserve"> </w:t>
      </w:r>
      <w:r w:rsidR="004860BC">
        <w:rPr>
          <w:rFonts w:ascii="ITC Avant Garde" w:hAnsi="ITC Avant Garde"/>
          <w:bCs/>
          <w:color w:val="000000"/>
          <w:lang w:eastAsia="es-MX"/>
        </w:rPr>
        <w:t xml:space="preserve">de conformidad con el escrito presentado ante la </w:t>
      </w:r>
      <w:r w:rsidR="003676A3">
        <w:rPr>
          <w:rFonts w:ascii="ITC Avant Garde" w:hAnsi="ITC Avant Garde"/>
          <w:bCs/>
          <w:color w:val="000000"/>
          <w:lang w:eastAsia="es-MX"/>
        </w:rPr>
        <w:t>Dirección General de Política de Telecomunicaciones y de Radiodifusión de la</w:t>
      </w:r>
      <w:r w:rsidRPr="003D58D3">
        <w:rPr>
          <w:rFonts w:ascii="ITC Avant Garde" w:hAnsi="ITC Avant Garde"/>
          <w:bCs/>
          <w:color w:val="000000"/>
          <w:lang w:eastAsia="es-MX"/>
        </w:rPr>
        <w:t xml:space="preserve"> Secretaría</w:t>
      </w:r>
      <w:r w:rsidR="004860BC">
        <w:rPr>
          <w:rFonts w:ascii="ITC Avant Garde" w:hAnsi="ITC Avant Garde"/>
          <w:bCs/>
          <w:color w:val="000000"/>
          <w:lang w:eastAsia="es-MX"/>
        </w:rPr>
        <w:t>,</w:t>
      </w:r>
      <w:r w:rsidRPr="003D58D3">
        <w:rPr>
          <w:rFonts w:ascii="ITC Avant Garde" w:hAnsi="ITC Avant Garde"/>
          <w:bCs/>
          <w:color w:val="000000"/>
          <w:lang w:eastAsia="es-MX"/>
        </w:rPr>
        <w:t xml:space="preserve"> </w:t>
      </w:r>
      <w:r>
        <w:rPr>
          <w:rFonts w:ascii="ITC Avant Garde" w:hAnsi="ITC Avant Garde"/>
          <w:bCs/>
          <w:color w:val="000000"/>
          <w:lang w:eastAsia="es-MX"/>
        </w:rPr>
        <w:t>el representante legal de Tele Cable Centro Occidente, S.A. de C.V.</w:t>
      </w:r>
      <w:r w:rsidR="00EF305D">
        <w:rPr>
          <w:rFonts w:ascii="ITC Avant Garde" w:hAnsi="ITC Avant Garde"/>
          <w:bCs/>
          <w:color w:val="000000"/>
          <w:lang w:eastAsia="es-MX"/>
        </w:rPr>
        <w:t xml:space="preserve"> </w:t>
      </w:r>
      <w:r w:rsidRPr="003D58D3">
        <w:rPr>
          <w:rFonts w:ascii="ITC Avant Garde" w:hAnsi="ITC Avant Garde"/>
          <w:bCs/>
          <w:color w:val="000000"/>
          <w:lang w:eastAsia="es-MX"/>
        </w:rPr>
        <w:t xml:space="preserve">informó que con fecha </w:t>
      </w:r>
      <w:r>
        <w:rPr>
          <w:rFonts w:ascii="ITC Avant Garde" w:hAnsi="ITC Avant Garde"/>
          <w:bCs/>
          <w:color w:val="000000"/>
          <w:lang w:eastAsia="es-MX"/>
        </w:rPr>
        <w:t>12</w:t>
      </w:r>
      <w:r w:rsidRPr="003D58D3">
        <w:rPr>
          <w:rFonts w:ascii="ITC Avant Garde" w:hAnsi="ITC Avant Garde"/>
          <w:bCs/>
          <w:color w:val="000000"/>
          <w:lang w:eastAsia="es-MX"/>
        </w:rPr>
        <w:t xml:space="preserve"> de </w:t>
      </w:r>
      <w:r>
        <w:rPr>
          <w:rFonts w:ascii="ITC Avant Garde" w:hAnsi="ITC Avant Garde"/>
          <w:bCs/>
          <w:color w:val="000000"/>
          <w:lang w:eastAsia="es-MX"/>
        </w:rPr>
        <w:t>octubre</w:t>
      </w:r>
      <w:r w:rsidRPr="003D58D3">
        <w:rPr>
          <w:rFonts w:ascii="ITC Avant Garde" w:hAnsi="ITC Avant Garde"/>
          <w:bCs/>
          <w:color w:val="000000"/>
          <w:lang w:eastAsia="es-MX"/>
        </w:rPr>
        <w:t xml:space="preserve"> de 20</w:t>
      </w:r>
      <w:r>
        <w:rPr>
          <w:rFonts w:ascii="ITC Avant Garde" w:hAnsi="ITC Avant Garde"/>
          <w:bCs/>
          <w:color w:val="000000"/>
          <w:lang w:eastAsia="es-MX"/>
        </w:rPr>
        <w:t>10</w:t>
      </w:r>
      <w:r w:rsidRPr="003D58D3">
        <w:rPr>
          <w:rFonts w:ascii="ITC Avant Garde" w:hAnsi="ITC Avant Garde"/>
          <w:bCs/>
          <w:color w:val="000000"/>
          <w:lang w:eastAsia="es-MX"/>
        </w:rPr>
        <w:t xml:space="preserve">, su representada daría inicio a la prestación del servicio de transporte de señales del servicio local, de conformidad con lo establecido en el </w:t>
      </w:r>
      <w:r w:rsidRPr="003D58D3">
        <w:rPr>
          <w:rFonts w:ascii="ITC Avant Garde" w:hAnsi="ITC Avant Garde"/>
          <w:bCs/>
          <w:i/>
          <w:color w:val="000000"/>
          <w:lang w:eastAsia="es-MX"/>
        </w:rPr>
        <w:t xml:space="preserve">“ACUERDO mediante el cual se adicionan el numeral A.1.3. al acuerdo primero, un segundo párrafo a los acuerdos segundo, tercero, cuarto, quinto y sexto, el anexo C o D, según corresponda, para incluir el Servicio de Transporte de Señales del Servicio Local, y el formato de aviso de inicio de la prestación del Servicio de Transporte de Señales del Servicio Local, al Acuerdo por el que se modifica el Anexo A y se adiciona, según corresponda, el Anexo B o C a los títulos de concesión para instalar, operar y explotar redes públicas de telecomunicaciones que comprenden </w:t>
      </w:r>
      <w:r w:rsidRPr="003D58D3">
        <w:rPr>
          <w:rFonts w:ascii="ITC Avant Garde" w:hAnsi="ITC Avant Garde"/>
          <w:bCs/>
          <w:i/>
          <w:color w:val="000000"/>
          <w:lang w:eastAsia="es-MX"/>
        </w:rPr>
        <w:lastRenderedPageBreak/>
        <w:t>el servicio de televisión restringida a través de redes cableadas, para incluir el servicio de transmisión bidireccional de datos, publicado el 7 de octubre de 2003”</w:t>
      </w:r>
      <w:r w:rsidRPr="003D58D3">
        <w:rPr>
          <w:rFonts w:ascii="ITC Avant Garde" w:hAnsi="ITC Avant Garde"/>
          <w:bCs/>
          <w:color w:val="000000"/>
          <w:lang w:eastAsia="es-MX"/>
        </w:rPr>
        <w:t xml:space="preserve"> publicado en el Diario Oficial de la Federación el 17 de noviembre de 2004.</w:t>
      </w:r>
    </w:p>
    <w:p w:rsidR="006E4DFE" w:rsidRDefault="00F740F9" w:rsidP="00B657FD">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Segunda Cesión de d</w:t>
      </w:r>
      <w:r w:rsidR="006E4DFE">
        <w:rPr>
          <w:rFonts w:ascii="ITC Avant Garde" w:hAnsi="ITC Avant Garde"/>
          <w:b/>
          <w:bCs/>
          <w:color w:val="000000"/>
          <w:lang w:eastAsia="es-MX"/>
        </w:rPr>
        <w:t>erechos.</w:t>
      </w:r>
      <w:r w:rsidR="006E4DFE">
        <w:rPr>
          <w:rFonts w:ascii="ITC Avant Garde" w:hAnsi="ITC Avant Garde"/>
          <w:bCs/>
          <w:color w:val="000000"/>
          <w:lang w:eastAsia="es-MX"/>
        </w:rPr>
        <w:t xml:space="preserve"> El 29 de noviembre de 2012, la Subsecretaría de Comunicaciones de la Secretaría, a través del oficio 2</w:t>
      </w:r>
      <w:r w:rsidR="00A97EC6">
        <w:rPr>
          <w:rFonts w:ascii="ITC Avant Garde" w:hAnsi="ITC Avant Garde"/>
          <w:bCs/>
          <w:color w:val="000000"/>
          <w:lang w:eastAsia="es-MX"/>
        </w:rPr>
        <w:t>.1</w:t>
      </w:r>
      <w:r w:rsidR="006E4DFE">
        <w:rPr>
          <w:rFonts w:ascii="ITC Avant Garde" w:hAnsi="ITC Avant Garde"/>
          <w:bCs/>
          <w:color w:val="000000"/>
          <w:lang w:eastAsia="es-MX"/>
        </w:rPr>
        <w:t>.-357/2012, autorizó la cesión de derechos de la Concesión a favor de Servicio y Equipo en Telefonía Internet y TV, S.A. de C.V.</w:t>
      </w:r>
    </w:p>
    <w:p w:rsidR="005564F8" w:rsidRDefault="005564F8" w:rsidP="00B657FD">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A14071" w:rsidRDefault="00A14071" w:rsidP="00B657FD">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Pr>
          <w:rFonts w:ascii="ITC Avant Garde" w:hAnsi="ITC Avant Garde"/>
          <w:bCs/>
          <w:color w:val="000000"/>
          <w:lang w:eastAsia="es-MX"/>
        </w:rPr>
        <w:t>E</w:t>
      </w:r>
      <w:r w:rsidRPr="00E57237">
        <w:rPr>
          <w:rFonts w:ascii="ITC Avant Garde" w:hAnsi="ITC Avant Garde"/>
          <w:bCs/>
          <w:color w:val="000000"/>
          <w:lang w:eastAsia="es-MX"/>
        </w:rPr>
        <w:t xml:space="preserve">l </w:t>
      </w:r>
      <w:r w:rsidR="006E4DFE">
        <w:rPr>
          <w:rFonts w:ascii="ITC Avant Garde" w:hAnsi="ITC Avant Garde"/>
          <w:bCs/>
          <w:color w:val="000000"/>
          <w:lang w:eastAsia="es-MX"/>
        </w:rPr>
        <w:t>17</w:t>
      </w:r>
      <w:r>
        <w:rPr>
          <w:rFonts w:ascii="ITC Avant Garde" w:hAnsi="ITC Avant Garde"/>
          <w:bCs/>
          <w:color w:val="000000"/>
          <w:lang w:eastAsia="es-MX"/>
        </w:rPr>
        <w:t xml:space="preserve"> de </w:t>
      </w:r>
      <w:r w:rsidR="001C4F61">
        <w:rPr>
          <w:rFonts w:ascii="ITC Avant Garde" w:hAnsi="ITC Avant Garde"/>
          <w:bCs/>
          <w:color w:val="000000"/>
          <w:lang w:eastAsia="es-MX"/>
        </w:rPr>
        <w:t>enero</w:t>
      </w:r>
      <w:r>
        <w:rPr>
          <w:rFonts w:ascii="ITC Avant Garde" w:hAnsi="ITC Avant Garde"/>
          <w:bCs/>
          <w:color w:val="000000"/>
          <w:lang w:eastAsia="es-MX"/>
        </w:rPr>
        <w:t xml:space="preserve"> de 201</w:t>
      </w:r>
      <w:r w:rsidR="001C4F61">
        <w:rPr>
          <w:rFonts w:ascii="ITC Avant Garde" w:hAnsi="ITC Avant Garde"/>
          <w:bCs/>
          <w:color w:val="000000"/>
          <w:lang w:eastAsia="es-MX"/>
        </w:rPr>
        <w:t>4</w:t>
      </w:r>
      <w:r>
        <w:rPr>
          <w:rFonts w:ascii="ITC Avant Garde" w:hAnsi="ITC Avant Garde"/>
          <w:bCs/>
          <w:color w:val="000000"/>
          <w:lang w:eastAsia="es-MX"/>
        </w:rPr>
        <w:t>,</w:t>
      </w:r>
      <w:r w:rsidRPr="00E57237">
        <w:rPr>
          <w:rFonts w:ascii="ITC Avant Garde" w:hAnsi="ITC Avant Garde"/>
          <w:bCs/>
          <w:color w:val="000000" w:themeColor="text1"/>
          <w:lang w:eastAsia="es-MX"/>
        </w:rPr>
        <w:t xml:space="preserve"> </w:t>
      </w:r>
      <w:r w:rsidR="00725AA8">
        <w:rPr>
          <w:rFonts w:ascii="ITC Avant Garde" w:hAnsi="ITC Avant Garde"/>
          <w:bCs/>
          <w:color w:val="000000"/>
          <w:lang w:eastAsia="es-MX"/>
        </w:rPr>
        <w:t xml:space="preserve">el representante legal de </w:t>
      </w:r>
      <w:r w:rsidR="006E4DFE">
        <w:rPr>
          <w:rFonts w:ascii="ITC Avant Garde" w:hAnsi="ITC Avant Garde"/>
          <w:bCs/>
          <w:color w:val="000000"/>
          <w:lang w:eastAsia="es-MX"/>
        </w:rPr>
        <w:t>Servicio y Equipo en Telefonía Internet y TV</w:t>
      </w:r>
      <w:r w:rsidR="00725AA8">
        <w:rPr>
          <w:rFonts w:ascii="ITC Avant Garde" w:hAnsi="ITC Avant Garde"/>
          <w:bCs/>
          <w:color w:val="000000"/>
          <w:lang w:eastAsia="es-MX"/>
        </w:rPr>
        <w:t>, S.A. de C.V.,</w:t>
      </w:r>
      <w:r>
        <w:rPr>
          <w:rFonts w:ascii="ITC Avant Garde" w:hAnsi="ITC Avant Garde"/>
          <w:bCs/>
          <w:color w:val="000000"/>
          <w:lang w:eastAsia="es-MX"/>
        </w:rPr>
        <w:t xml:space="preserve"> </w:t>
      </w:r>
      <w:r w:rsidRPr="00E57237">
        <w:rPr>
          <w:rFonts w:ascii="ITC Avant Garde" w:hAnsi="ITC Avant Garde"/>
          <w:bCs/>
          <w:color w:val="000000"/>
          <w:lang w:eastAsia="es-MX"/>
        </w:rPr>
        <w:t xml:space="preserve">presentó </w:t>
      </w:r>
      <w:r w:rsidRPr="000369C1">
        <w:rPr>
          <w:rFonts w:ascii="ITC Avant Garde" w:hAnsi="ITC Avant Garde"/>
          <w:bCs/>
          <w:color w:val="000000"/>
          <w:lang w:eastAsia="es-MX"/>
        </w:rPr>
        <w:t xml:space="preserve">ante </w:t>
      </w:r>
      <w:r>
        <w:rPr>
          <w:rFonts w:ascii="ITC Avant Garde" w:hAnsi="ITC Avant Garde"/>
          <w:bCs/>
          <w:color w:val="000000"/>
          <w:lang w:eastAsia="es-MX"/>
        </w:rPr>
        <w:t>el Instituto</w:t>
      </w:r>
      <w:r w:rsidRPr="00E57237">
        <w:rPr>
          <w:rFonts w:ascii="ITC Avant Garde" w:hAnsi="ITC Avant Garde"/>
          <w:bCs/>
          <w:color w:val="000000"/>
          <w:lang w:eastAsia="es-MX"/>
        </w:rPr>
        <w:t xml:space="preserve"> solicitud de prórroga de vigencia de la Concesión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Pr>
          <w:rFonts w:ascii="ITC Avant Garde" w:hAnsi="ITC Avant Garde"/>
          <w:bCs/>
          <w:color w:val="000000"/>
          <w:lang w:eastAsia="es-MX"/>
        </w:rPr>
        <w:t>.</w:t>
      </w:r>
    </w:p>
    <w:p w:rsidR="00AE4C89" w:rsidRDefault="00AE4C89" w:rsidP="00B657FD">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Pr>
          <w:rFonts w:ascii="ITC Avant Garde" w:hAnsi="ITC Avant Garde"/>
          <w:bCs/>
          <w:color w:val="000000"/>
          <w:lang w:eastAsia="es-MX"/>
        </w:rPr>
        <w:t>7</w:t>
      </w:r>
      <w:r w:rsidRPr="006A5FBF">
        <w:rPr>
          <w:rFonts w:ascii="ITC Avant Garde" w:hAnsi="ITC Avant Garde"/>
          <w:bCs/>
          <w:color w:val="000000"/>
          <w:lang w:eastAsia="es-MX"/>
        </w:rPr>
        <w:t xml:space="preserve"> de </w:t>
      </w:r>
      <w:r>
        <w:rPr>
          <w:rFonts w:ascii="ITC Avant Garde" w:hAnsi="ITC Avant Garde"/>
          <w:bCs/>
          <w:color w:val="000000"/>
          <w:lang w:eastAsia="es-MX"/>
        </w:rPr>
        <w:t>febrero</w:t>
      </w:r>
      <w:r w:rsidRPr="006A5FBF">
        <w:rPr>
          <w:rFonts w:ascii="ITC Avant Garde" w:hAnsi="ITC Avant Garde"/>
          <w:bCs/>
          <w:color w:val="000000"/>
          <w:lang w:eastAsia="es-MX"/>
        </w:rPr>
        <w:t xml:space="preserve"> de </w:t>
      </w:r>
      <w:r>
        <w:rPr>
          <w:rFonts w:ascii="ITC Avant Garde" w:hAnsi="ITC Avant Garde"/>
          <w:bCs/>
          <w:color w:val="000000"/>
          <w:lang w:eastAsia="es-MX"/>
        </w:rPr>
        <w:t>2014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E7092D">
        <w:rPr>
          <w:rFonts w:ascii="ITC Avant Garde" w:hAnsi="ITC Avant Garde"/>
          <w:bCs/>
          <w:color w:val="000000"/>
          <w:lang w:eastAsia="es-MX"/>
        </w:rPr>
        <w:t>035</w:t>
      </w:r>
      <w:r w:rsidRPr="006A5FBF">
        <w:rPr>
          <w:rFonts w:ascii="ITC Avant Garde" w:hAnsi="ITC Avant Garde"/>
          <w:bCs/>
          <w:color w:val="000000"/>
          <w:lang w:eastAsia="es-MX"/>
        </w:rPr>
        <w:t>/</w:t>
      </w:r>
      <w:r>
        <w:rPr>
          <w:rFonts w:ascii="ITC Avant Garde" w:hAnsi="ITC Avant Garde"/>
          <w:bCs/>
          <w:color w:val="000000"/>
          <w:lang w:eastAsia="es-MX"/>
        </w:rPr>
        <w:t xml:space="preserve">2014,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AE4C89" w:rsidRDefault="00AE4C89" w:rsidP="00B657FD">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El 7</w:t>
      </w:r>
      <w:r w:rsidRPr="006A5FBF">
        <w:rPr>
          <w:rFonts w:ascii="ITC Avant Garde" w:hAnsi="ITC Avant Garde"/>
          <w:bCs/>
          <w:color w:val="000000"/>
          <w:lang w:eastAsia="es-MX"/>
        </w:rPr>
        <w:t xml:space="preserve"> de </w:t>
      </w:r>
      <w:r>
        <w:rPr>
          <w:rFonts w:ascii="ITC Avant Garde" w:hAnsi="ITC Avant Garde"/>
          <w:bCs/>
          <w:color w:val="000000"/>
          <w:lang w:eastAsia="es-MX"/>
        </w:rPr>
        <w:t>marzo</w:t>
      </w:r>
      <w:r w:rsidRPr="006A5FBF">
        <w:rPr>
          <w:rFonts w:ascii="ITC Avant Garde" w:hAnsi="ITC Avant Garde"/>
          <w:bCs/>
          <w:color w:val="000000"/>
          <w:lang w:eastAsia="es-MX"/>
        </w:rPr>
        <w:t xml:space="preserve"> de 201</w:t>
      </w:r>
      <w:r>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Pr>
          <w:rFonts w:ascii="ITC Avant Garde" w:hAnsi="ITC Avant Garde"/>
          <w:bCs/>
          <w:color w:val="000000"/>
          <w:lang w:eastAsia="es-MX"/>
        </w:rPr>
        <w:t>0222,</w:t>
      </w:r>
      <w:r w:rsidRPr="006A5FBF">
        <w:rPr>
          <w:rFonts w:ascii="ITC Avant Garde" w:hAnsi="ITC Avant Garde"/>
          <w:bCs/>
          <w:color w:val="000000"/>
          <w:lang w:eastAsia="es-MX"/>
        </w:rPr>
        <w:t xml:space="preserve"> la Dirección General de Política de Telecomunicaciones y de Radiodifusión de la Secretaría, remitió el oficio 1.-</w:t>
      </w:r>
      <w:r>
        <w:rPr>
          <w:rFonts w:ascii="ITC Avant Garde" w:hAnsi="ITC Avant Garde"/>
          <w:bCs/>
          <w:color w:val="000000"/>
          <w:lang w:eastAsia="es-MX"/>
        </w:rPr>
        <w:t>55</w:t>
      </w:r>
      <w:r w:rsidRPr="006A5FBF">
        <w:rPr>
          <w:rFonts w:ascii="ITC Avant Garde" w:hAnsi="ITC Avant Garde"/>
          <w:bCs/>
          <w:color w:val="000000"/>
          <w:lang w:eastAsia="es-MX"/>
        </w:rPr>
        <w:t xml:space="preserve"> de fecha </w:t>
      </w:r>
      <w:r>
        <w:rPr>
          <w:rFonts w:ascii="ITC Avant Garde" w:hAnsi="ITC Avant Garde"/>
          <w:bCs/>
          <w:color w:val="000000"/>
          <w:lang w:eastAsia="es-MX"/>
        </w:rPr>
        <w:t>7</w:t>
      </w:r>
      <w:r w:rsidRPr="006A5FBF">
        <w:rPr>
          <w:rFonts w:ascii="ITC Avant Garde" w:hAnsi="ITC Avant Garde"/>
          <w:bCs/>
          <w:color w:val="000000"/>
          <w:lang w:eastAsia="es-MX"/>
        </w:rPr>
        <w:t xml:space="preserve"> de </w:t>
      </w:r>
      <w:r>
        <w:rPr>
          <w:rFonts w:ascii="ITC Avant Garde" w:hAnsi="ITC Avant Garde"/>
          <w:bCs/>
          <w:color w:val="000000"/>
          <w:lang w:eastAsia="es-MX"/>
        </w:rPr>
        <w:t>marzo</w:t>
      </w:r>
      <w:r w:rsidRPr="006A5FBF">
        <w:rPr>
          <w:rFonts w:ascii="ITC Avant Garde" w:hAnsi="ITC Avant Garde"/>
          <w:bCs/>
          <w:color w:val="000000"/>
          <w:lang w:eastAsia="es-MX"/>
        </w:rPr>
        <w:t xml:space="preserve"> de 201</w:t>
      </w:r>
      <w:r>
        <w:rPr>
          <w:rFonts w:ascii="ITC Avant Garde" w:hAnsi="ITC Avant Garde"/>
          <w:bCs/>
          <w:color w:val="000000"/>
          <w:lang w:eastAsia="es-MX"/>
        </w:rPr>
        <w:t>4</w:t>
      </w:r>
      <w:r w:rsidRPr="006A5FBF">
        <w:rPr>
          <w:rFonts w:ascii="ITC Avant Garde" w:hAnsi="ITC Avant Garde"/>
          <w:bCs/>
          <w:color w:val="000000"/>
          <w:lang w:eastAsia="es-MX"/>
        </w:rPr>
        <w:t>, con la opinión técnica en sentido favorable respe</w:t>
      </w:r>
      <w:r>
        <w:rPr>
          <w:rFonts w:ascii="ITC Avant Garde" w:hAnsi="ITC Avant Garde"/>
          <w:bCs/>
          <w:color w:val="000000"/>
          <w:lang w:eastAsia="es-MX"/>
        </w:rPr>
        <w:t>cto de la Solicitud de Prórroga.</w:t>
      </w:r>
    </w:p>
    <w:p w:rsidR="005564F8" w:rsidRPr="00954D5F" w:rsidRDefault="005564F8" w:rsidP="00B657FD">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303864" w:rsidRPr="00303864" w:rsidRDefault="00303864" w:rsidP="00B657FD">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E7092D" w:rsidRPr="00725AA8" w:rsidRDefault="00E7092D" w:rsidP="00B657FD">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lastRenderedPageBreak/>
        <w:t xml:space="preserve">Opinión en materia de Competencia Económica. </w:t>
      </w:r>
      <w:r w:rsidRPr="00A44726">
        <w:rPr>
          <w:rFonts w:ascii="ITC Avant Garde" w:hAnsi="ITC Avant Garde"/>
          <w:bCs/>
          <w:color w:val="000000" w:themeColor="text1"/>
          <w:lang w:eastAsia="es-MX"/>
        </w:rPr>
        <w:t xml:space="preserve">Con fecha </w:t>
      </w:r>
      <w:r>
        <w:rPr>
          <w:rFonts w:ascii="ITC Avant Garde" w:hAnsi="ITC Avant Garde"/>
          <w:bCs/>
          <w:color w:val="000000" w:themeColor="text1"/>
          <w:lang w:eastAsia="es-MX"/>
        </w:rPr>
        <w:t>31</w:t>
      </w:r>
      <w:r w:rsidRPr="00A44726">
        <w:rPr>
          <w:rFonts w:ascii="ITC Avant Garde" w:hAnsi="ITC Avant Garde"/>
          <w:bCs/>
          <w:color w:val="000000" w:themeColor="text1"/>
          <w:lang w:eastAsia="es-MX"/>
        </w:rPr>
        <w:t xml:space="preserve"> de </w:t>
      </w:r>
      <w:r>
        <w:rPr>
          <w:rFonts w:ascii="ITC Avant Garde" w:hAnsi="ITC Avant Garde"/>
          <w:bCs/>
          <w:color w:val="000000" w:themeColor="text1"/>
          <w:lang w:eastAsia="es-MX"/>
        </w:rPr>
        <w:t>agosto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Pr>
          <w:rFonts w:ascii="ITC Avant Garde" w:hAnsi="ITC Avant Garde"/>
          <w:bCs/>
          <w:color w:val="000000" w:themeColor="text1"/>
          <w:lang w:eastAsia="es-MX"/>
        </w:rPr>
        <w:t>194</w:t>
      </w:r>
      <w:r w:rsidRPr="00A44726">
        <w:rPr>
          <w:rFonts w:ascii="ITC Avant Garde" w:hAnsi="ITC Avant Garde"/>
          <w:bCs/>
          <w:color w:val="000000" w:themeColor="text1"/>
          <w:lang w:eastAsia="es-MX"/>
        </w:rPr>
        <w:t>/2015, mediante el cual remite la opinión correspondiente a la Solicitud de Prórroga.</w:t>
      </w:r>
    </w:p>
    <w:p w:rsidR="00A14071" w:rsidRPr="00A14071" w:rsidRDefault="00A14071" w:rsidP="00B657FD">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Pr>
          <w:rFonts w:ascii="ITC Avant Garde" w:hAnsi="ITC Avant Garde"/>
          <w:bCs/>
          <w:color w:val="000000"/>
          <w:lang w:eastAsia="es-MX"/>
        </w:rPr>
        <w:t xml:space="preserve">El </w:t>
      </w:r>
      <w:r w:rsidR="00E7092D">
        <w:rPr>
          <w:rFonts w:ascii="ITC Avant Garde" w:hAnsi="ITC Avant Garde"/>
          <w:bCs/>
          <w:color w:val="000000"/>
          <w:lang w:eastAsia="es-MX"/>
        </w:rPr>
        <w:t>15</w:t>
      </w:r>
      <w:r>
        <w:rPr>
          <w:rFonts w:ascii="ITC Avant Garde" w:hAnsi="ITC Avant Garde"/>
          <w:bCs/>
          <w:color w:val="000000"/>
          <w:lang w:eastAsia="es-MX"/>
        </w:rPr>
        <w:t xml:space="preserve"> de </w:t>
      </w:r>
      <w:r w:rsidR="00E7092D">
        <w:rPr>
          <w:rFonts w:ascii="ITC Avant Garde" w:hAnsi="ITC Avant Garde"/>
          <w:bCs/>
          <w:color w:val="000000"/>
          <w:lang w:eastAsia="es-MX"/>
        </w:rPr>
        <w:t>enero</w:t>
      </w:r>
      <w:r>
        <w:rPr>
          <w:rFonts w:ascii="ITC Avant Garde" w:hAnsi="ITC Avant Garde"/>
          <w:bCs/>
          <w:color w:val="000000"/>
          <w:lang w:eastAsia="es-MX"/>
        </w:rPr>
        <w:t xml:space="preserve"> de 201</w:t>
      </w:r>
      <w:r w:rsidR="00E7092D">
        <w:rPr>
          <w:rFonts w:ascii="ITC Avant Garde" w:hAnsi="ITC Avant Garde"/>
          <w:bCs/>
          <w:color w:val="000000"/>
          <w:lang w:eastAsia="es-MX"/>
        </w:rPr>
        <w:t>6</w:t>
      </w:r>
      <w:r>
        <w:rPr>
          <w:rFonts w:ascii="ITC Avant Garde" w:hAnsi="ITC Avant Garde"/>
          <w:bCs/>
          <w:color w:val="000000"/>
          <w:lang w:eastAsia="es-MX"/>
        </w:rPr>
        <w:t>, m</w:t>
      </w:r>
      <w:r w:rsidRPr="00A44726">
        <w:rPr>
          <w:rFonts w:ascii="ITC Avant Garde" w:hAnsi="ITC Avant Garde"/>
          <w:bCs/>
          <w:color w:val="000000" w:themeColor="text1"/>
          <w:lang w:eastAsia="es-MX"/>
        </w:rPr>
        <w:t>ediante oficio IFT/</w:t>
      </w:r>
      <w:r w:rsidR="00E7092D">
        <w:rPr>
          <w:rFonts w:ascii="ITC Avant Garde" w:hAnsi="ITC Avant Garde"/>
          <w:bCs/>
          <w:color w:val="000000" w:themeColor="text1"/>
          <w:lang w:eastAsia="es-MX"/>
        </w:rPr>
        <w:t>225/UC/DG-SUV</w:t>
      </w:r>
      <w:r w:rsidR="001C4F61">
        <w:rPr>
          <w:rFonts w:ascii="ITC Avant Garde" w:hAnsi="ITC Avant Garde"/>
          <w:bCs/>
          <w:color w:val="000000" w:themeColor="text1"/>
          <w:lang w:eastAsia="es-MX"/>
        </w:rPr>
        <w:t>/</w:t>
      </w:r>
      <w:r w:rsidR="002E53E1">
        <w:rPr>
          <w:rFonts w:ascii="ITC Avant Garde" w:hAnsi="ITC Avant Garde"/>
          <w:bCs/>
          <w:color w:val="000000" w:themeColor="text1"/>
          <w:lang w:eastAsia="es-MX"/>
        </w:rPr>
        <w:t>31</w:t>
      </w:r>
      <w:r w:rsidR="00E7092D">
        <w:rPr>
          <w:rFonts w:ascii="ITC Avant Garde" w:hAnsi="ITC Avant Garde"/>
          <w:bCs/>
          <w:color w:val="000000" w:themeColor="text1"/>
          <w:lang w:eastAsia="es-MX"/>
        </w:rPr>
        <w:t>7</w:t>
      </w:r>
      <w:r w:rsidR="00725AA8">
        <w:rPr>
          <w:rFonts w:ascii="ITC Avant Garde" w:hAnsi="ITC Avant Garde"/>
          <w:bCs/>
          <w:color w:val="000000" w:themeColor="text1"/>
          <w:lang w:eastAsia="es-MX"/>
        </w:rPr>
        <w:t>/201</w:t>
      </w:r>
      <w:r w:rsidR="00E7092D">
        <w:rPr>
          <w:rFonts w:ascii="ITC Avant Garde" w:hAnsi="ITC Avant Garde"/>
          <w:bCs/>
          <w:color w:val="000000" w:themeColor="text1"/>
          <w:lang w:eastAsia="es-MX"/>
        </w:rPr>
        <w:t>6</w:t>
      </w:r>
      <w:r w:rsidRPr="00A44726">
        <w:rPr>
          <w:rFonts w:ascii="ITC Avant Garde" w:hAnsi="ITC Avant Garde"/>
          <w:bCs/>
          <w:color w:val="000000" w:themeColor="text1"/>
          <w:lang w:eastAsia="es-MX"/>
        </w:rPr>
        <w:t xml:space="preserve">, la </w:t>
      </w:r>
      <w:r w:rsidR="001C4F61">
        <w:rPr>
          <w:rFonts w:ascii="ITC Avant Garde" w:hAnsi="ITC Avant Garde"/>
          <w:bCs/>
          <w:color w:val="000000" w:themeColor="text1"/>
          <w:lang w:eastAsia="es-MX"/>
        </w:rPr>
        <w:t xml:space="preserve">Dirección General de Supervisión, adscrita a la </w:t>
      </w:r>
      <w:r w:rsidR="00725AA8">
        <w:rPr>
          <w:rFonts w:ascii="ITC Avant Garde" w:hAnsi="ITC Avant Garde"/>
          <w:bCs/>
          <w:color w:val="000000" w:themeColor="text1"/>
          <w:lang w:eastAsia="es-MX"/>
        </w:rPr>
        <w:t xml:space="preserve">Unidad de </w:t>
      </w:r>
      <w:r w:rsidR="00E7092D">
        <w:rPr>
          <w:rFonts w:ascii="ITC Avant Garde" w:hAnsi="ITC Avant Garde"/>
          <w:bCs/>
          <w:color w:val="000000" w:themeColor="text1"/>
          <w:lang w:eastAsia="es-MX"/>
        </w:rPr>
        <w:t>Cumplimiento</w:t>
      </w:r>
      <w:r w:rsidR="001C4F61">
        <w:rPr>
          <w:rFonts w:ascii="ITC Avant Garde" w:hAnsi="ITC Avant Garde"/>
          <w:bCs/>
          <w:color w:val="000000" w:themeColor="text1"/>
          <w:lang w:eastAsia="es-MX"/>
        </w:rPr>
        <w:t xml:space="preserve">, </w:t>
      </w:r>
      <w:r w:rsidRPr="00A44726">
        <w:rPr>
          <w:rFonts w:ascii="ITC Avant Garde" w:hAnsi="ITC Avant Garde"/>
          <w:bCs/>
          <w:color w:val="000000" w:themeColor="text1"/>
          <w:lang w:eastAsia="es-MX"/>
        </w:rPr>
        <w:t>em</w:t>
      </w:r>
      <w:r>
        <w:rPr>
          <w:rFonts w:ascii="ITC Avant Garde" w:hAnsi="ITC Avant Garde"/>
          <w:bCs/>
          <w:color w:val="000000" w:themeColor="text1"/>
          <w:lang w:eastAsia="es-MX"/>
        </w:rPr>
        <w:t>itió la opinión correspondiente respecto de</w:t>
      </w:r>
      <w:r w:rsidRPr="00A44726">
        <w:rPr>
          <w:rFonts w:ascii="ITC Avant Garde" w:hAnsi="ITC Avant Garde"/>
          <w:bCs/>
          <w:color w:val="000000" w:themeColor="text1"/>
          <w:lang w:eastAsia="es-MX"/>
        </w:rPr>
        <w:t xml:space="preserve"> la Solicitud de Prórroga</w:t>
      </w:r>
      <w:r w:rsidRPr="001542CF">
        <w:rPr>
          <w:rFonts w:ascii="ITC Avant Garde" w:hAnsi="ITC Avant Garde"/>
        </w:rPr>
        <w:t>.</w:t>
      </w:r>
    </w:p>
    <w:p w:rsidR="00A14071" w:rsidRPr="00A44726" w:rsidRDefault="00A14071" w:rsidP="00623F79">
      <w:pPr>
        <w:pStyle w:val="Prrafodelista"/>
        <w:rPr>
          <w:rFonts w:ascii="ITC Avant Garde" w:hAnsi="ITC Avant Garde"/>
          <w:bCs/>
          <w:color w:val="000000"/>
          <w:lang w:eastAsia="es-MX"/>
        </w:rPr>
      </w:pPr>
    </w:p>
    <w:p w:rsidR="005564F8" w:rsidRPr="00E57237" w:rsidRDefault="005564F8" w:rsidP="00731103">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A6521D" w:rsidRDefault="00A6521D" w:rsidP="00731103">
      <w:pPr>
        <w:spacing w:after="0" w:line="240" w:lineRule="auto"/>
        <w:jc w:val="center"/>
        <w:rPr>
          <w:rFonts w:ascii="ITC Avant Garde" w:hAnsi="ITC Avant Garde"/>
          <w:b/>
          <w:bCs/>
          <w:color w:val="000000"/>
          <w:lang w:eastAsia="es-MX"/>
        </w:rPr>
      </w:pPr>
    </w:p>
    <w:p w:rsidR="00D64817" w:rsidRPr="00DD752C" w:rsidRDefault="00B048BA" w:rsidP="00B657FD">
      <w:pPr>
        <w:pStyle w:val="Ttulo2"/>
        <w:jc w:val="center"/>
        <w:rPr>
          <w:rFonts w:ascii="ITC Avant Garde" w:hAnsi="ITC Avant Garde"/>
          <w:b/>
          <w:bCs/>
          <w:color w:val="auto"/>
          <w:sz w:val="22"/>
          <w:szCs w:val="22"/>
        </w:rPr>
      </w:pPr>
      <w:r w:rsidRPr="00B657FD">
        <w:rPr>
          <w:rFonts w:ascii="ITC Avant Garde" w:hAnsi="ITC Avant Garde"/>
          <w:b/>
          <w:bCs/>
          <w:color w:val="000000"/>
          <w:sz w:val="22"/>
          <w:szCs w:val="22"/>
          <w:lang w:eastAsia="es-MX"/>
        </w:rPr>
        <w:t>CONSIDERANDO</w:t>
      </w:r>
    </w:p>
    <w:p w:rsidR="00B077BD" w:rsidRDefault="00B077BD" w:rsidP="00731103">
      <w:pPr>
        <w:autoSpaceDE w:val="0"/>
        <w:autoSpaceDN w:val="0"/>
        <w:adjustRightInd w:val="0"/>
        <w:spacing w:after="0" w:line="240" w:lineRule="auto"/>
        <w:jc w:val="center"/>
        <w:rPr>
          <w:rFonts w:ascii="ITC Avant Garde" w:hAnsi="ITC Avant Garde"/>
          <w:b/>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9825EF" w:rsidRDefault="00DA1A99" w:rsidP="00731103">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w:t>
      </w:r>
      <w:r w:rsidRPr="00C64476">
        <w:rPr>
          <w:rFonts w:ascii="ITC Avant Garde" w:hAnsi="ITC Avant Garde"/>
          <w:bCs/>
        </w:rPr>
        <w:lastRenderedPageBreak/>
        <w:t xml:space="preserve">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111069"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B30CD7"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 xml:space="preserve">párrafo </w:t>
      </w:r>
      <w:r>
        <w:rPr>
          <w:rFonts w:ascii="ITC Avant Garde" w:hAnsi="ITC Avant Garde"/>
          <w:bCs/>
        </w:rPr>
        <w:t>cuarto</w:t>
      </w:r>
      <w:r w:rsidRPr="00A27FD9">
        <w:rPr>
          <w:rFonts w:ascii="ITC Avant Garde" w:hAnsi="ITC Avant Garde"/>
          <w:bCs/>
        </w:rPr>
        <w:t xml:space="preserve"> del artículo Séptimo Transitorio del Decreto de Reforma Constitucional establec</w:t>
      </w:r>
      <w:r>
        <w:rPr>
          <w:rFonts w:ascii="ITC Avant Garde" w:hAnsi="ITC Avant Garde"/>
          <w:bCs/>
        </w:rPr>
        <w:t>ió</w:t>
      </w:r>
      <w:r w:rsidRPr="00A27FD9">
        <w:rPr>
          <w:rFonts w:ascii="ITC Avant Garde" w:hAnsi="ITC Avant Garde"/>
          <w:bCs/>
        </w:rPr>
        <w:t xml:space="preserve">, que </w:t>
      </w:r>
      <w:r>
        <w:rPr>
          <w:rFonts w:ascii="ITC Avant Garde" w:hAnsi="ITC Avant Garde"/>
          <w:bCs/>
        </w:rPr>
        <w:t xml:space="preserve">si no se hubieran realizado las adecuaciones al marco jurídico, </w:t>
      </w:r>
      <w:r w:rsidR="00DF251B" w:rsidRPr="00DF251B">
        <w:rPr>
          <w:rFonts w:ascii="ITC Avant Garde" w:hAnsi="ITC Avant Garde"/>
        </w:rPr>
        <w:t>el Instituto Federal de Telecomunicaciones</w:t>
      </w:r>
      <w:r w:rsidR="00DF251B">
        <w:rPr>
          <w:rFonts w:ascii="ITC Avant Garde" w:hAnsi="ITC Avant Garde"/>
        </w:rPr>
        <w:t xml:space="preserve"> ejercería </w:t>
      </w:r>
      <w:r>
        <w:rPr>
          <w:rFonts w:ascii="ITC Avant Garde" w:hAnsi="ITC Avant Garde"/>
          <w:bCs/>
        </w:rPr>
        <w:t>sus atribuciones conforme al citado Decreto y, en lo que no se opusiera a éste, en las leyes que se encontraran 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B077BD">
        <w:rPr>
          <w:rFonts w:ascii="ITC Avant Garde" w:hAnsi="ITC Avant Garde"/>
          <w:bCs/>
        </w:rPr>
        <w:t>.</w:t>
      </w:r>
    </w:p>
    <w:p w:rsidR="00B077BD" w:rsidRPr="00A27FD9" w:rsidRDefault="00B077BD" w:rsidP="00731103">
      <w:pPr>
        <w:autoSpaceDE w:val="0"/>
        <w:autoSpaceDN w:val="0"/>
        <w:adjustRightInd w:val="0"/>
        <w:spacing w:after="0" w:line="240" w:lineRule="auto"/>
        <w:jc w:val="both"/>
        <w:rPr>
          <w:rFonts w:ascii="ITC Avant Garde" w:hAnsi="ITC Avant Garde"/>
          <w:bCs/>
        </w:rPr>
      </w:pPr>
    </w:p>
    <w:p w:rsidR="00111069" w:rsidRDefault="00017F26" w:rsidP="00731103">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 xml:space="preserve">y en la normatividad que al efecto emita el Instituto, las concesiones y permisos otorgados con anterioridad a la entrada en vigor </w:t>
      </w:r>
      <w:r w:rsidR="00D22571" w:rsidRPr="00D22571">
        <w:rPr>
          <w:rFonts w:ascii="ITC Avant Garde" w:hAnsi="ITC Avant Garde"/>
          <w:bCs/>
        </w:rPr>
        <w:lastRenderedPageBreak/>
        <w:t>del citado decreto, se mantendrán en los términos y condiciones consignados en los respectivos títulos hasta su terminación.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3E5255"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Pr="00B657FD" w:rsidRDefault="003E5255" w:rsidP="00731103">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w:t>
      </w:r>
      <w:r w:rsidRPr="00B657FD">
        <w:rPr>
          <w:rFonts w:ascii="ITC Avant Garde" w:hAnsi="ITC Avant Garde"/>
          <w:b/>
          <w:iCs/>
          <w:color w:val="000000"/>
          <w:sz w:val="18"/>
          <w:szCs w:val="18"/>
          <w:lang w:eastAsia="es-MX"/>
        </w:rPr>
        <w:t>Artículo 27.</w:t>
      </w:r>
      <w:r w:rsidRPr="00B657FD">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B657FD" w:rsidRDefault="003E5255" w:rsidP="00731103">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57237" w:rsidRDefault="003E5255"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w:t>
      </w:r>
      <w:r w:rsidR="00AA47F4" w:rsidRPr="00111069">
        <w:rPr>
          <w:rFonts w:ascii="ITC Avant Garde" w:hAnsi="ITC Avant Garde"/>
          <w:bCs/>
        </w:rPr>
        <w:lastRenderedPageBreak/>
        <w:t xml:space="preserve">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5D725D" w:rsidRDefault="00FB50E8" w:rsidP="00731103">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431D55"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B077BD" w:rsidRDefault="00B077BD" w:rsidP="00731103">
      <w:pPr>
        <w:autoSpaceDE w:val="0"/>
        <w:autoSpaceDN w:val="0"/>
        <w:adjustRightInd w:val="0"/>
        <w:spacing w:after="0" w:line="240" w:lineRule="auto"/>
        <w:jc w:val="both"/>
        <w:rPr>
          <w:rFonts w:ascii="ITC Avant Garde" w:hAnsi="ITC Avant Garde"/>
          <w:bCs/>
        </w:rPr>
      </w:pPr>
    </w:p>
    <w:p w:rsidR="00192547" w:rsidRDefault="00FB50E8"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B077BD" w:rsidRDefault="00B077BD" w:rsidP="00731103">
      <w:pPr>
        <w:autoSpaceDE w:val="0"/>
        <w:autoSpaceDN w:val="0"/>
        <w:adjustRightInd w:val="0"/>
        <w:spacing w:after="0" w:line="240" w:lineRule="auto"/>
        <w:jc w:val="both"/>
        <w:rPr>
          <w:rFonts w:ascii="ITC Avant Garde" w:hAnsi="ITC Avant Garde"/>
          <w:bCs/>
        </w:rPr>
      </w:pPr>
    </w:p>
    <w:p w:rsidR="009825EF" w:rsidRDefault="009825EF" w:rsidP="00731103">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6F76D6" w:rsidRDefault="006F76D6" w:rsidP="00731103">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B077BD" w:rsidRPr="006F76D6" w:rsidRDefault="00B077BD" w:rsidP="00731103">
      <w:pPr>
        <w:autoSpaceDE w:val="0"/>
        <w:autoSpaceDN w:val="0"/>
        <w:adjustRightInd w:val="0"/>
        <w:spacing w:after="0" w:line="240" w:lineRule="auto"/>
        <w:jc w:val="both"/>
        <w:rPr>
          <w:rFonts w:ascii="ITC Avant Garde" w:hAnsi="ITC Avant Garde"/>
          <w:bCs/>
        </w:rPr>
      </w:pPr>
    </w:p>
    <w:p w:rsidR="00497059" w:rsidRDefault="00D247B5"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641B7E" w:rsidRPr="00A44726">
        <w:rPr>
          <w:rFonts w:ascii="ITC Avant Garde" w:hAnsi="ITC Avant Garde"/>
          <w:bCs/>
        </w:rPr>
        <w:t xml:space="preserve">la entonces </w:t>
      </w:r>
      <w:r w:rsidR="00641B7E">
        <w:rPr>
          <w:rFonts w:ascii="ITC Avant Garde" w:hAnsi="ITC Avant Garde"/>
          <w:bCs/>
        </w:rPr>
        <w:t>Unidad de Servicios a la Industria del Instituto, a través de la Dirección General de Licitaciones de Espectro Radioeléctrico y Servicios</w:t>
      </w:r>
      <w:r w:rsidR="00A44726" w:rsidRPr="00B52FBE">
        <w:rPr>
          <w:rFonts w:ascii="ITC Avant Garde" w:hAnsi="ITC Avant Garde"/>
          <w:bCs/>
        </w:rPr>
        <w:t xml:space="preserve">, mediante oficio </w:t>
      </w:r>
      <w:r w:rsidR="00641B7E">
        <w:rPr>
          <w:rFonts w:ascii="ITC Avant Garde" w:hAnsi="ITC Avant Garde"/>
          <w:bCs/>
        </w:rPr>
        <w:t>IFT</w:t>
      </w:r>
      <w:r w:rsidR="00641B7E" w:rsidRPr="00B52FBE">
        <w:rPr>
          <w:rFonts w:ascii="ITC Avant Garde" w:hAnsi="ITC Avant Garde"/>
          <w:bCs/>
        </w:rPr>
        <w:t>/D03/USI/</w:t>
      </w:r>
      <w:r w:rsidR="00641B7E">
        <w:rPr>
          <w:rFonts w:ascii="ITC Avant Garde" w:hAnsi="ITC Avant Garde"/>
          <w:bCs/>
        </w:rPr>
        <w:t>DGLS/</w:t>
      </w:r>
      <w:r w:rsidR="00F740F9">
        <w:rPr>
          <w:rFonts w:ascii="ITC Avant Garde" w:hAnsi="ITC Avant Garde"/>
          <w:bCs/>
        </w:rPr>
        <w:t>019</w:t>
      </w:r>
      <w:r w:rsidR="00641B7E" w:rsidRPr="00B52FBE">
        <w:rPr>
          <w:rFonts w:ascii="ITC Avant Garde" w:hAnsi="ITC Avant Garde"/>
          <w:bCs/>
        </w:rPr>
        <w:t>/</w:t>
      </w:r>
      <w:r w:rsidR="00641B7E">
        <w:rPr>
          <w:rFonts w:ascii="ITC Avant Garde" w:hAnsi="ITC Avant Garde"/>
          <w:bCs/>
        </w:rPr>
        <w:t>2014</w:t>
      </w:r>
      <w:r w:rsidR="00641B7E" w:rsidRPr="00B52FBE">
        <w:rPr>
          <w:rFonts w:ascii="ITC Avant Garde" w:hAnsi="ITC Avant Garde"/>
          <w:bCs/>
        </w:rPr>
        <w:t xml:space="preserve"> </w:t>
      </w:r>
      <w:r w:rsidR="00641B7E">
        <w:rPr>
          <w:rFonts w:ascii="ITC Avant Garde" w:hAnsi="ITC Avant Garde"/>
          <w:bCs/>
        </w:rPr>
        <w:t>de fecha</w:t>
      </w:r>
      <w:r w:rsidR="00641B7E" w:rsidRPr="0025794B">
        <w:rPr>
          <w:rFonts w:ascii="ITC Avant Garde" w:hAnsi="ITC Avant Garde"/>
          <w:bCs/>
        </w:rPr>
        <w:t xml:space="preserve"> </w:t>
      </w:r>
      <w:r w:rsidR="00F740F9">
        <w:rPr>
          <w:rFonts w:ascii="ITC Avant Garde" w:hAnsi="ITC Avant Garde"/>
          <w:bCs/>
        </w:rPr>
        <w:t>4</w:t>
      </w:r>
      <w:r w:rsidR="00641B7E" w:rsidRPr="0025794B">
        <w:rPr>
          <w:rFonts w:ascii="ITC Avant Garde" w:hAnsi="ITC Avant Garde"/>
          <w:bCs/>
        </w:rPr>
        <w:t xml:space="preserve"> de </w:t>
      </w:r>
      <w:r w:rsidR="00F740F9">
        <w:rPr>
          <w:rFonts w:ascii="ITC Avant Garde" w:hAnsi="ITC Avant Garde"/>
          <w:bCs/>
        </w:rPr>
        <w:t>febrero</w:t>
      </w:r>
      <w:r w:rsidR="00641B7E" w:rsidRPr="0025794B">
        <w:rPr>
          <w:rFonts w:ascii="ITC Avant Garde" w:hAnsi="ITC Avant Garde"/>
          <w:bCs/>
        </w:rPr>
        <w:t xml:space="preserve"> de 201</w:t>
      </w:r>
      <w:r w:rsidR="00641B7E">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dicha concesionaria</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p>
    <w:p w:rsidR="00497059" w:rsidRDefault="00497059" w:rsidP="00731103">
      <w:pPr>
        <w:autoSpaceDE w:val="0"/>
        <w:autoSpaceDN w:val="0"/>
        <w:adjustRightInd w:val="0"/>
        <w:spacing w:after="0" w:line="240" w:lineRule="auto"/>
        <w:jc w:val="both"/>
        <w:rPr>
          <w:rFonts w:ascii="ITC Avant Garde" w:hAnsi="ITC Avant Garde"/>
          <w:bCs/>
        </w:rPr>
      </w:pPr>
    </w:p>
    <w:p w:rsidR="00497059" w:rsidRDefault="00497059" w:rsidP="00497059">
      <w:pPr>
        <w:autoSpaceDE w:val="0"/>
        <w:autoSpaceDN w:val="0"/>
        <w:adjustRightInd w:val="0"/>
        <w:spacing w:after="0" w:line="240" w:lineRule="auto"/>
        <w:jc w:val="both"/>
        <w:rPr>
          <w:rFonts w:ascii="ITC Avant Garde" w:hAnsi="ITC Avant Garde"/>
          <w:bCs/>
        </w:rPr>
      </w:pPr>
      <w:r>
        <w:rPr>
          <w:rFonts w:ascii="ITC Avant Garde" w:hAnsi="ITC Avant Garde"/>
          <w:bCs/>
        </w:rPr>
        <w:lastRenderedPageBreak/>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IFT/D01/P/035</w:t>
      </w:r>
      <w:r w:rsidRPr="00D110BA">
        <w:rPr>
          <w:rFonts w:ascii="ITC Avant Garde" w:hAnsi="ITC Avant Garde"/>
          <w:bCs/>
        </w:rPr>
        <w:t>/201</w:t>
      </w:r>
      <w:r>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Pr>
          <w:rFonts w:ascii="ITC Avant Garde" w:hAnsi="ITC Avant Garde"/>
          <w:bCs/>
        </w:rPr>
        <w:t>7</w:t>
      </w:r>
      <w:r w:rsidRPr="00D110BA">
        <w:rPr>
          <w:rFonts w:ascii="ITC Avant Garde" w:hAnsi="ITC Avant Garde"/>
          <w:bCs/>
        </w:rPr>
        <w:t xml:space="preserve"> de </w:t>
      </w:r>
      <w:r>
        <w:rPr>
          <w:rFonts w:ascii="ITC Avant Garde" w:hAnsi="ITC Avant Garde"/>
          <w:bCs/>
        </w:rPr>
        <w:t>febrero</w:t>
      </w:r>
      <w:r w:rsidRPr="00D110BA">
        <w:rPr>
          <w:rFonts w:ascii="ITC Avant Garde" w:hAnsi="ITC Avant Garde"/>
          <w:bCs/>
        </w:rPr>
        <w:t xml:space="preserve"> de 201</w:t>
      </w:r>
      <w:r>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2.1.-</w:t>
      </w:r>
      <w:r>
        <w:rPr>
          <w:rFonts w:ascii="ITC Avant Garde" w:hAnsi="ITC Avant Garde"/>
          <w:bCs/>
        </w:rPr>
        <w:t>0222</w:t>
      </w:r>
      <w:r w:rsidRPr="00D110BA">
        <w:rPr>
          <w:rFonts w:ascii="ITC Avant Garde" w:hAnsi="ITC Avant Garde"/>
          <w:bCs/>
        </w:rPr>
        <w:t xml:space="preserve"> emitido por la Dirección General de Política de Telecomunicaciones y de Radiodifusión adscrita a la Secretaría, notificó el oficio 1.-</w:t>
      </w:r>
      <w:r>
        <w:rPr>
          <w:rFonts w:ascii="ITC Avant Garde" w:hAnsi="ITC Avant Garde"/>
          <w:bCs/>
        </w:rPr>
        <w:t>55</w:t>
      </w:r>
      <w:r w:rsidRPr="00D110BA">
        <w:rPr>
          <w:rFonts w:ascii="ITC Avant Garde" w:hAnsi="ITC Avant Garde"/>
          <w:bCs/>
        </w:rPr>
        <w:t xml:space="preserve"> recibido en este Instituto el </w:t>
      </w:r>
      <w:r>
        <w:rPr>
          <w:rFonts w:ascii="ITC Avant Garde" w:hAnsi="ITC Avant Garde"/>
          <w:bCs/>
        </w:rPr>
        <w:t>7</w:t>
      </w:r>
      <w:r w:rsidRPr="00D110BA">
        <w:rPr>
          <w:rFonts w:ascii="ITC Avant Garde" w:hAnsi="ITC Avant Garde"/>
          <w:bCs/>
        </w:rPr>
        <w:t xml:space="preserve"> de </w:t>
      </w:r>
      <w:r>
        <w:rPr>
          <w:rFonts w:ascii="ITC Avant Garde" w:hAnsi="ITC Avant Garde"/>
          <w:bCs/>
        </w:rPr>
        <w:t>marzo</w:t>
      </w:r>
      <w:r w:rsidRPr="00D110BA">
        <w:rPr>
          <w:rFonts w:ascii="ITC Avant Garde" w:hAnsi="ITC Avant Garde"/>
          <w:bCs/>
        </w:rPr>
        <w:t xml:space="preserve"> de 201</w:t>
      </w:r>
      <w:r>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de manera conjunta </w:t>
      </w:r>
      <w:r w:rsidRPr="00192547">
        <w:rPr>
          <w:rFonts w:ascii="ITC Avant Garde" w:hAnsi="ITC Avant Garde"/>
          <w:bCs/>
        </w:rPr>
        <w:t xml:space="preserve">respecto de diversas solicitudes de prórroga, entre las que se encontraba la solicitud que nos ocupa, </w:t>
      </w:r>
      <w:r>
        <w:rPr>
          <w:rFonts w:ascii="ITC Avant Garde" w:hAnsi="ITC Avant Garde"/>
          <w:bCs/>
        </w:rPr>
        <w:t>recomendando</w:t>
      </w:r>
      <w:r w:rsidRPr="00192547">
        <w:rPr>
          <w:rFonts w:ascii="ITC Avant Garde" w:hAnsi="ITC Avant Garde"/>
          <w:bCs/>
        </w:rPr>
        <w:t xml:space="preserve"> lo siguiente</w:t>
      </w:r>
      <w:r>
        <w:rPr>
          <w:rFonts w:ascii="ITC Avant Garde" w:hAnsi="ITC Avant Garde"/>
          <w:bCs/>
        </w:rPr>
        <w:t>:</w:t>
      </w:r>
    </w:p>
    <w:p w:rsidR="00497059" w:rsidRDefault="00497059" w:rsidP="00497059">
      <w:pPr>
        <w:autoSpaceDE w:val="0"/>
        <w:autoSpaceDN w:val="0"/>
        <w:adjustRightInd w:val="0"/>
        <w:spacing w:after="0" w:line="240" w:lineRule="auto"/>
        <w:jc w:val="both"/>
        <w:rPr>
          <w:rFonts w:ascii="ITC Avant Garde" w:hAnsi="ITC Avant Garde"/>
          <w:bCs/>
        </w:rPr>
      </w:pPr>
    </w:p>
    <w:p w:rsidR="00497059" w:rsidRPr="00B657FD" w:rsidRDefault="00497059" w:rsidP="00497059">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w:t>
      </w:r>
      <w:r w:rsidRPr="00B657FD">
        <w:rPr>
          <w:rFonts w:ascii="ITC Avant Garde" w:hAnsi="ITC Avant Garde"/>
          <w:b/>
          <w:iCs/>
          <w:color w:val="000000"/>
          <w:sz w:val="18"/>
          <w:szCs w:val="18"/>
          <w:lang w:eastAsia="es-MX"/>
        </w:rPr>
        <w:t>SEGUNDO.-</w:t>
      </w:r>
      <w:r w:rsidRPr="00B657FD">
        <w:rPr>
          <w:rFonts w:ascii="ITC Avant Garde" w:hAnsi="ITC Avant Garde"/>
          <w:iCs/>
          <w:color w:val="000000"/>
          <w:sz w:val="18"/>
          <w:szCs w:val="18"/>
          <w:lang w:eastAsia="es-MX"/>
        </w:rPr>
        <w:t xml:space="preserve"> En el caso de la solicitud de prórroga presentada por la persona moral denominada “Servicio y Equipo en Telefonía Internet y TV, S.A. de C.V.”, se recomienda que ese Instituto Federal de Telecomunicaciones verifique si dicho concesionario efectivamente desplegó su red pública de telecomunicaciones y si cuenta con usuarios, toda vez que en la base de datos de la extinta Comisión Federal de Telecomunicaciones no se observa para este concesionario reporte alguno de usuarios, por lo que la opinión favorable del caso que nos ocupa queda condiciona al resultado de la verificación que efectué ese Instituto.” </w:t>
      </w:r>
      <w:r w:rsidR="003C7F77" w:rsidRPr="00B657FD">
        <w:rPr>
          <w:rFonts w:ascii="ITC Avant Garde" w:hAnsi="ITC Avant Garde"/>
          <w:iCs/>
          <w:color w:val="000000"/>
          <w:sz w:val="18"/>
          <w:szCs w:val="18"/>
          <w:lang w:eastAsia="es-MX"/>
        </w:rPr>
        <w:t>(Sic.)</w:t>
      </w:r>
    </w:p>
    <w:p w:rsidR="00497059" w:rsidRDefault="00497059" w:rsidP="00497059">
      <w:pPr>
        <w:autoSpaceDE w:val="0"/>
        <w:autoSpaceDN w:val="0"/>
        <w:adjustRightInd w:val="0"/>
        <w:spacing w:after="0" w:line="240" w:lineRule="auto"/>
        <w:jc w:val="both"/>
        <w:rPr>
          <w:rFonts w:ascii="ITC Avant Garde" w:hAnsi="ITC Avant Garde"/>
          <w:bCs/>
        </w:rPr>
      </w:pPr>
    </w:p>
    <w:p w:rsidR="00497059" w:rsidRDefault="00497059" w:rsidP="00497059">
      <w:pPr>
        <w:autoSpaceDE w:val="0"/>
        <w:autoSpaceDN w:val="0"/>
        <w:adjustRightInd w:val="0"/>
        <w:spacing w:after="0" w:line="240" w:lineRule="auto"/>
        <w:jc w:val="both"/>
        <w:rPr>
          <w:rFonts w:ascii="ITC Avant Garde" w:hAnsi="ITC Avant Garde"/>
          <w:bCs/>
        </w:rPr>
      </w:pPr>
      <w:r>
        <w:rPr>
          <w:rFonts w:ascii="ITC Avant Garde" w:hAnsi="ITC Avant Garde"/>
          <w:bCs/>
        </w:rPr>
        <w:t>Por su parte, la entonces Unidad de Servicios a la Industria, a través de la Dirección General de Licitaciones de Espectro Radioeléctrico y Servicios, remitió la opinión técnica de la Secretaría a la Unidad de Supervisión y Verificación mediante oficio IFT/D03/USI/DGLS/207/2014 de fecha 14 de julio de 2014, a efecto de que la misma fuera tomada en cuenta en la opinión que dicha Unidad Administrativa emitiera respecto del estado que guardaba el cumplimiento de obligaciones a cargo de la concesionaria en comento.</w:t>
      </w:r>
    </w:p>
    <w:p w:rsidR="00497059" w:rsidRDefault="00497059" w:rsidP="00731103">
      <w:pPr>
        <w:autoSpaceDE w:val="0"/>
        <w:autoSpaceDN w:val="0"/>
        <w:adjustRightInd w:val="0"/>
        <w:spacing w:after="0" w:line="240" w:lineRule="auto"/>
        <w:jc w:val="both"/>
        <w:rPr>
          <w:rFonts w:ascii="ITC Avant Garde" w:hAnsi="ITC Avant Garde"/>
          <w:bCs/>
        </w:rPr>
      </w:pPr>
    </w:p>
    <w:p w:rsidR="005F01AE" w:rsidRDefault="00931B44" w:rsidP="00731103">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 xml:space="preserve">En respuesta a </w:t>
      </w:r>
      <w:r w:rsidR="001622E7">
        <w:rPr>
          <w:rFonts w:ascii="ITC Avant Garde" w:hAnsi="ITC Avant Garde"/>
          <w:bCs/>
        </w:rPr>
        <w:t>lo anterior</w:t>
      </w:r>
      <w:r w:rsidRPr="000369C1">
        <w:rPr>
          <w:rFonts w:ascii="ITC Avant Garde" w:hAnsi="ITC Avant Garde"/>
          <w:bCs/>
        </w:rPr>
        <w:t xml:space="preserve">, la </w:t>
      </w:r>
      <w:r w:rsidR="00885170">
        <w:rPr>
          <w:rFonts w:ascii="ITC Avant Garde" w:hAnsi="ITC Avant Garde"/>
          <w:bCs/>
        </w:rPr>
        <w:t xml:space="preserve">Dirección General de Supervisión, adscrita a la </w:t>
      </w:r>
      <w:r w:rsidR="0078560E">
        <w:rPr>
          <w:rFonts w:ascii="ITC Avant Garde" w:hAnsi="ITC Avant Garde"/>
          <w:bCs/>
        </w:rPr>
        <w:t xml:space="preserve">Unidad de </w:t>
      </w:r>
      <w:r w:rsidR="00335FD1">
        <w:rPr>
          <w:rFonts w:ascii="ITC Avant Garde" w:hAnsi="ITC Avant Garde"/>
          <w:bCs/>
        </w:rPr>
        <w:t>Cumplimiento</w:t>
      </w:r>
      <w:r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335FD1">
        <w:rPr>
          <w:rFonts w:ascii="ITC Avant Garde" w:hAnsi="ITC Avant Garde"/>
          <w:bCs/>
        </w:rPr>
        <w:t>225/UC/DG-SUV</w:t>
      </w:r>
      <w:r w:rsidR="00885170">
        <w:rPr>
          <w:rFonts w:ascii="ITC Avant Garde" w:hAnsi="ITC Avant Garde"/>
          <w:bCs/>
        </w:rPr>
        <w:t>/</w:t>
      </w:r>
      <w:r w:rsidR="00335FD1">
        <w:rPr>
          <w:rFonts w:ascii="ITC Avant Garde" w:hAnsi="ITC Avant Garde"/>
          <w:bCs/>
        </w:rPr>
        <w:t>317/2016</w:t>
      </w:r>
      <w:r w:rsidR="00635CF3" w:rsidRPr="00B52FBE">
        <w:rPr>
          <w:rFonts w:ascii="ITC Avant Garde" w:hAnsi="ITC Avant Garde"/>
          <w:bCs/>
        </w:rPr>
        <w:t xml:space="preserve"> de fecha </w:t>
      </w:r>
      <w:r w:rsidR="00335FD1">
        <w:rPr>
          <w:rFonts w:ascii="ITC Avant Garde" w:hAnsi="ITC Avant Garde"/>
          <w:bCs/>
        </w:rPr>
        <w:t>15</w:t>
      </w:r>
      <w:r w:rsidR="00885170">
        <w:rPr>
          <w:rFonts w:ascii="ITC Avant Garde" w:hAnsi="ITC Avant Garde"/>
          <w:bCs/>
        </w:rPr>
        <w:t xml:space="preserve"> de </w:t>
      </w:r>
      <w:r w:rsidR="00335FD1">
        <w:rPr>
          <w:rFonts w:ascii="ITC Avant Garde" w:hAnsi="ITC Avant Garde"/>
          <w:bCs/>
        </w:rPr>
        <w:t>enero</w:t>
      </w:r>
      <w:r w:rsidR="00E6487F">
        <w:rPr>
          <w:rFonts w:ascii="ITC Avant Garde" w:hAnsi="ITC Avant Garde"/>
          <w:bCs/>
        </w:rPr>
        <w:t xml:space="preserve"> de 201</w:t>
      </w:r>
      <w:r w:rsidR="00335FD1">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E6487F" w:rsidRDefault="00E6487F" w:rsidP="00731103">
      <w:pPr>
        <w:autoSpaceDE w:val="0"/>
        <w:autoSpaceDN w:val="0"/>
        <w:adjustRightInd w:val="0"/>
        <w:spacing w:after="0" w:line="240" w:lineRule="auto"/>
        <w:jc w:val="both"/>
        <w:rPr>
          <w:rFonts w:ascii="ITC Avant Garde" w:hAnsi="ITC Avant Garde"/>
          <w:bCs/>
        </w:rPr>
      </w:pPr>
    </w:p>
    <w:p w:rsidR="00A30FCD" w:rsidRPr="00B657FD" w:rsidRDefault="00931B44" w:rsidP="00731103">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w:t>
      </w:r>
      <w:r w:rsidR="00D110BA" w:rsidRPr="00B657FD">
        <w:rPr>
          <w:rFonts w:ascii="ITC Avant Garde" w:hAnsi="ITC Avant Garde"/>
          <w:iCs/>
          <w:color w:val="000000"/>
          <w:sz w:val="18"/>
          <w:szCs w:val="18"/>
          <w:lang w:eastAsia="es-MX"/>
        </w:rPr>
        <w:t xml:space="preserve"> le informo que de la revisión documental del expediente </w:t>
      </w:r>
      <w:r w:rsidR="00D110BA" w:rsidRPr="00B657FD">
        <w:rPr>
          <w:rFonts w:ascii="ITC Avant Garde" w:hAnsi="ITC Avant Garde"/>
          <w:b/>
          <w:iCs/>
          <w:color w:val="000000"/>
          <w:sz w:val="18"/>
          <w:szCs w:val="18"/>
          <w:lang w:eastAsia="es-MX"/>
        </w:rPr>
        <w:t>02/</w:t>
      </w:r>
      <w:r w:rsidR="002E53E1" w:rsidRPr="00B657FD">
        <w:rPr>
          <w:rFonts w:ascii="ITC Avant Garde" w:hAnsi="ITC Avant Garde"/>
          <w:b/>
          <w:iCs/>
          <w:color w:val="000000"/>
          <w:sz w:val="18"/>
          <w:szCs w:val="18"/>
          <w:lang w:eastAsia="es-MX"/>
        </w:rPr>
        <w:t>10</w:t>
      </w:r>
      <w:r w:rsidR="00335FD1" w:rsidRPr="00B657FD">
        <w:rPr>
          <w:rFonts w:ascii="ITC Avant Garde" w:hAnsi="ITC Avant Garde"/>
          <w:b/>
          <w:iCs/>
          <w:color w:val="000000"/>
          <w:sz w:val="18"/>
          <w:szCs w:val="18"/>
          <w:lang w:eastAsia="es-MX"/>
        </w:rPr>
        <w:t>7</w:t>
      </w:r>
      <w:r w:rsidR="002E53E1" w:rsidRPr="00B657FD">
        <w:rPr>
          <w:rFonts w:ascii="ITC Avant Garde" w:hAnsi="ITC Avant Garde"/>
          <w:b/>
          <w:iCs/>
          <w:color w:val="000000"/>
          <w:sz w:val="18"/>
          <w:szCs w:val="18"/>
          <w:lang w:eastAsia="es-MX"/>
        </w:rPr>
        <w:t>2</w:t>
      </w:r>
      <w:r w:rsidR="001622E7" w:rsidRPr="00B657FD">
        <w:rPr>
          <w:rFonts w:ascii="ITC Avant Garde" w:hAnsi="ITC Avant Garde"/>
          <w:b/>
          <w:iCs/>
          <w:color w:val="000000"/>
          <w:sz w:val="18"/>
          <w:szCs w:val="18"/>
          <w:lang w:eastAsia="es-MX"/>
        </w:rPr>
        <w:t>,</w:t>
      </w:r>
      <w:r w:rsidR="00D110BA" w:rsidRPr="00B657FD">
        <w:rPr>
          <w:rFonts w:ascii="ITC Avant Garde" w:hAnsi="ITC Avant Garde"/>
          <w:iCs/>
          <w:color w:val="000000"/>
          <w:sz w:val="18"/>
          <w:szCs w:val="18"/>
          <w:lang w:eastAsia="es-MX"/>
        </w:rPr>
        <w:t xml:space="preserve"> integrado por la </w:t>
      </w:r>
      <w:r w:rsidR="00335FD1" w:rsidRPr="00B657FD">
        <w:rPr>
          <w:rFonts w:ascii="ITC Avant Garde" w:hAnsi="ITC Avant Garde"/>
          <w:iCs/>
          <w:color w:val="000000"/>
          <w:sz w:val="18"/>
          <w:szCs w:val="18"/>
          <w:lang w:eastAsia="es-MX"/>
        </w:rPr>
        <w:t>Dirección</w:t>
      </w:r>
      <w:r w:rsidR="006F7D66" w:rsidRPr="00B657FD">
        <w:rPr>
          <w:rFonts w:ascii="ITC Avant Garde" w:hAnsi="ITC Avant Garde"/>
          <w:iCs/>
          <w:color w:val="000000"/>
          <w:sz w:val="18"/>
          <w:szCs w:val="18"/>
          <w:lang w:eastAsia="es-MX"/>
        </w:rPr>
        <w:t xml:space="preserve"> General de </w:t>
      </w:r>
      <w:r w:rsidR="00335FD1" w:rsidRPr="00B657FD">
        <w:rPr>
          <w:rFonts w:ascii="ITC Avant Garde" w:hAnsi="ITC Avant Garde"/>
          <w:iCs/>
          <w:color w:val="000000"/>
          <w:sz w:val="18"/>
          <w:szCs w:val="18"/>
          <w:lang w:eastAsia="es-MX"/>
        </w:rPr>
        <w:t>Adquisiciones, Recursos Materiales y Servicios Generales</w:t>
      </w:r>
      <w:r w:rsidR="00D110BA" w:rsidRPr="00B657FD">
        <w:rPr>
          <w:rFonts w:ascii="ITC Avant Garde" w:hAnsi="ITC Avant Garde"/>
          <w:iCs/>
          <w:color w:val="000000"/>
          <w:sz w:val="18"/>
          <w:szCs w:val="18"/>
          <w:lang w:eastAsia="es-MX"/>
        </w:rPr>
        <w:t xml:space="preserve"> de este Instituto a nombre de </w:t>
      </w:r>
      <w:r w:rsidR="00335FD1" w:rsidRPr="00B657FD">
        <w:rPr>
          <w:rFonts w:ascii="ITC Avant Garde" w:hAnsi="ITC Avant Garde"/>
          <w:b/>
          <w:iCs/>
          <w:color w:val="000000"/>
          <w:sz w:val="18"/>
          <w:szCs w:val="18"/>
          <w:lang w:eastAsia="es-MX"/>
        </w:rPr>
        <w:t>Servicio y Equipo en Telefonía Internet y TV</w:t>
      </w:r>
      <w:r w:rsidR="0078560E" w:rsidRPr="00B657FD">
        <w:rPr>
          <w:rFonts w:ascii="ITC Avant Garde" w:hAnsi="ITC Avant Garde"/>
          <w:b/>
          <w:iCs/>
          <w:color w:val="000000"/>
          <w:sz w:val="18"/>
          <w:szCs w:val="18"/>
          <w:lang w:eastAsia="es-MX"/>
        </w:rPr>
        <w:t xml:space="preserve">, S.A. </w:t>
      </w:r>
      <w:r w:rsidR="00335FD1" w:rsidRPr="00B657FD">
        <w:rPr>
          <w:rFonts w:ascii="ITC Avant Garde" w:hAnsi="ITC Avant Garde"/>
          <w:b/>
          <w:iCs/>
          <w:color w:val="000000"/>
          <w:sz w:val="18"/>
          <w:szCs w:val="18"/>
          <w:lang w:eastAsia="es-MX"/>
        </w:rPr>
        <w:t>de</w:t>
      </w:r>
      <w:r w:rsidR="0078560E" w:rsidRPr="00B657FD">
        <w:rPr>
          <w:rFonts w:ascii="ITC Avant Garde" w:hAnsi="ITC Avant Garde"/>
          <w:b/>
          <w:iCs/>
          <w:color w:val="000000"/>
          <w:sz w:val="18"/>
          <w:szCs w:val="18"/>
          <w:lang w:eastAsia="es-MX"/>
        </w:rPr>
        <w:t xml:space="preserve"> C.V.</w:t>
      </w:r>
      <w:r w:rsidR="006F7D66" w:rsidRPr="00B657FD">
        <w:rPr>
          <w:rFonts w:ascii="ITC Avant Garde" w:hAnsi="ITC Avant Garde"/>
          <w:iCs/>
          <w:color w:val="000000"/>
          <w:sz w:val="18"/>
          <w:szCs w:val="18"/>
          <w:lang w:eastAsia="es-MX"/>
        </w:rPr>
        <w:t>,</w:t>
      </w:r>
      <w:r w:rsidR="00D110BA" w:rsidRPr="00B657FD">
        <w:rPr>
          <w:rFonts w:ascii="ITC Avant Garde" w:hAnsi="ITC Avant Garde"/>
          <w:iCs/>
          <w:color w:val="000000"/>
          <w:sz w:val="18"/>
          <w:szCs w:val="18"/>
          <w:lang w:eastAsia="es-MX"/>
        </w:rPr>
        <w:t xml:space="preserve"> se desprende que al </w:t>
      </w:r>
      <w:r w:rsidR="00335FD1" w:rsidRPr="00B657FD">
        <w:rPr>
          <w:rFonts w:ascii="ITC Avant Garde" w:hAnsi="ITC Avant Garde"/>
          <w:iCs/>
          <w:color w:val="000000"/>
          <w:sz w:val="18"/>
          <w:szCs w:val="18"/>
          <w:lang w:eastAsia="es-MX"/>
        </w:rPr>
        <w:t>segundo semestre</w:t>
      </w:r>
      <w:r w:rsidR="006F7D66" w:rsidRPr="00B657FD">
        <w:rPr>
          <w:rFonts w:ascii="ITC Avant Garde" w:hAnsi="ITC Avant Garde"/>
          <w:iCs/>
          <w:color w:val="000000"/>
          <w:sz w:val="18"/>
          <w:szCs w:val="18"/>
          <w:lang w:eastAsia="es-MX"/>
        </w:rPr>
        <w:t xml:space="preserve"> d</w:t>
      </w:r>
      <w:r w:rsidR="00335FD1" w:rsidRPr="00B657FD">
        <w:rPr>
          <w:rFonts w:ascii="ITC Avant Garde" w:hAnsi="ITC Avant Garde"/>
          <w:iCs/>
          <w:color w:val="000000"/>
          <w:sz w:val="18"/>
          <w:szCs w:val="18"/>
          <w:lang w:eastAsia="es-MX"/>
        </w:rPr>
        <w:t>el año</w:t>
      </w:r>
      <w:r w:rsidR="006F7D66" w:rsidRPr="00B657FD">
        <w:rPr>
          <w:rFonts w:ascii="ITC Avant Garde" w:hAnsi="ITC Avant Garde"/>
          <w:iCs/>
          <w:color w:val="000000"/>
          <w:sz w:val="18"/>
          <w:szCs w:val="18"/>
          <w:lang w:eastAsia="es-MX"/>
        </w:rPr>
        <w:t xml:space="preserve"> 201</w:t>
      </w:r>
      <w:r w:rsidR="00335FD1" w:rsidRPr="00B657FD">
        <w:rPr>
          <w:rFonts w:ascii="ITC Avant Garde" w:hAnsi="ITC Avant Garde"/>
          <w:iCs/>
          <w:color w:val="000000"/>
          <w:sz w:val="18"/>
          <w:szCs w:val="18"/>
          <w:lang w:eastAsia="es-MX"/>
        </w:rPr>
        <w:t>5</w:t>
      </w:r>
      <w:r w:rsidR="00A4435D" w:rsidRPr="00B657FD">
        <w:rPr>
          <w:rFonts w:ascii="ITC Avant Garde" w:hAnsi="ITC Avant Garde"/>
          <w:iCs/>
          <w:color w:val="000000"/>
          <w:sz w:val="18"/>
          <w:szCs w:val="18"/>
          <w:lang w:eastAsia="es-MX"/>
        </w:rPr>
        <w:t>,</w:t>
      </w:r>
      <w:r w:rsidR="00D110BA" w:rsidRPr="00B657FD">
        <w:rPr>
          <w:rFonts w:ascii="ITC Avant Garde" w:hAnsi="ITC Avant Garde"/>
          <w:iCs/>
          <w:color w:val="000000"/>
          <w:sz w:val="18"/>
          <w:szCs w:val="18"/>
          <w:lang w:eastAsia="es-MX"/>
        </w:rPr>
        <w:t xml:space="preserve"> </w:t>
      </w:r>
      <w:r w:rsidR="001622E7" w:rsidRPr="00B657FD">
        <w:rPr>
          <w:rFonts w:ascii="ITC Avant Garde" w:hAnsi="ITC Avant Garde"/>
          <w:b/>
          <w:iCs/>
          <w:color w:val="000000"/>
          <w:sz w:val="18"/>
          <w:szCs w:val="18"/>
          <w:u w:val="single"/>
          <w:lang w:eastAsia="es-MX"/>
        </w:rPr>
        <w:t>la concesionaria</w:t>
      </w:r>
      <w:r w:rsidR="00D110BA" w:rsidRPr="00B657FD">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B657FD">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B657FD">
        <w:rPr>
          <w:rFonts w:ascii="ITC Avant Garde" w:hAnsi="ITC Avant Garde"/>
          <w:iCs/>
          <w:color w:val="000000"/>
          <w:sz w:val="18"/>
          <w:szCs w:val="18"/>
          <w:lang w:eastAsia="es-MX"/>
        </w:rPr>
        <w:t>.</w:t>
      </w:r>
    </w:p>
    <w:p w:rsidR="00F52D5B" w:rsidRPr="00B657FD" w:rsidRDefault="00F52D5B" w:rsidP="00731103">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w:t>
      </w:r>
    </w:p>
    <w:p w:rsidR="000518EE" w:rsidRPr="00B657FD" w:rsidRDefault="000518EE" w:rsidP="00731103">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No obstante lo anterior, le informo que mediante oficio IFT/225/UC/DG-SUV/2884/2015 de fecha 23 de junio de 2015, se solicitó a la Dirección General de Verificación, una visita de inspección</w:t>
      </w:r>
      <w:r w:rsidR="001622E7" w:rsidRPr="00B657FD">
        <w:rPr>
          <w:rFonts w:ascii="ITC Avant Garde" w:hAnsi="ITC Avant Garde"/>
          <w:iCs/>
          <w:color w:val="000000"/>
          <w:sz w:val="18"/>
          <w:szCs w:val="18"/>
          <w:lang w:eastAsia="es-MX"/>
        </w:rPr>
        <w:t xml:space="preserve"> </w:t>
      </w:r>
      <w:r w:rsidRPr="00B657FD">
        <w:rPr>
          <w:rFonts w:ascii="ITC Avant Garde" w:hAnsi="ITC Avant Garde"/>
          <w:iCs/>
          <w:color w:val="000000"/>
          <w:sz w:val="18"/>
          <w:szCs w:val="18"/>
          <w:lang w:eastAsia="es-MX"/>
        </w:rPr>
        <w:t>-</w:t>
      </w:r>
      <w:r w:rsidR="001622E7" w:rsidRPr="00B657FD">
        <w:rPr>
          <w:rFonts w:ascii="ITC Avant Garde" w:hAnsi="ITC Avant Garde"/>
          <w:iCs/>
          <w:color w:val="000000"/>
          <w:sz w:val="18"/>
          <w:szCs w:val="18"/>
          <w:lang w:eastAsia="es-MX"/>
        </w:rPr>
        <w:t xml:space="preserve"> </w:t>
      </w:r>
      <w:r w:rsidRPr="00B657FD">
        <w:rPr>
          <w:rFonts w:ascii="ITC Avant Garde" w:hAnsi="ITC Avant Garde"/>
          <w:iCs/>
          <w:color w:val="000000"/>
          <w:sz w:val="18"/>
          <w:szCs w:val="18"/>
          <w:lang w:eastAsia="es-MX"/>
        </w:rPr>
        <w:t>verificación derivada del oficio 1.-55 de fecha 7 de marzo de 2014, en el que la Secretaría de Comunicaciones y Transportes emitió la opinión técnica y recomendó a este Instituto verificar si dicha concesionaria efectivamente desplegó su red pública de telecomunicaciones y si cuenta con usuarios, toda vez que en la base de datos de la extinta Comisión Federal de Telecomunicaciones no se observó reporte alguno. En atención a la solicitud mediante oficio IFT/225/UC/DG-VER/3786/2015 de fecha 16 de octubre de 2015, la Dirección General de Verificación informó que:</w:t>
      </w:r>
    </w:p>
    <w:p w:rsidR="000518EE" w:rsidRPr="00B657FD" w:rsidRDefault="000518EE" w:rsidP="00731103">
      <w:pPr>
        <w:spacing w:after="0" w:line="240" w:lineRule="auto"/>
        <w:ind w:left="1429" w:right="618"/>
        <w:jc w:val="both"/>
        <w:rPr>
          <w:rFonts w:ascii="ITC Avant Garde" w:hAnsi="ITC Avant Garde"/>
          <w:b/>
          <w:iCs/>
          <w:color w:val="000000"/>
          <w:sz w:val="18"/>
          <w:szCs w:val="18"/>
          <w:u w:val="single"/>
          <w:lang w:eastAsia="es-MX"/>
        </w:rPr>
      </w:pPr>
      <w:r w:rsidRPr="00B657FD">
        <w:rPr>
          <w:rFonts w:ascii="ITC Avant Garde" w:hAnsi="ITC Avant Garde"/>
          <w:b/>
          <w:iCs/>
          <w:color w:val="000000"/>
          <w:sz w:val="18"/>
          <w:szCs w:val="18"/>
          <w:u w:val="single"/>
          <w:lang w:eastAsia="es-MX"/>
        </w:rPr>
        <w:t>“…</w:t>
      </w:r>
    </w:p>
    <w:p w:rsidR="000518EE" w:rsidRPr="00B657FD" w:rsidRDefault="000518EE" w:rsidP="002F0F13">
      <w:pPr>
        <w:spacing w:after="0" w:line="240" w:lineRule="auto"/>
        <w:ind w:left="1701" w:right="618"/>
        <w:jc w:val="both"/>
        <w:rPr>
          <w:rFonts w:ascii="ITC Avant Garde" w:hAnsi="ITC Avant Garde"/>
          <w:b/>
          <w:iCs/>
          <w:color w:val="000000"/>
          <w:sz w:val="18"/>
          <w:szCs w:val="18"/>
          <w:u w:val="single"/>
          <w:lang w:eastAsia="es-MX"/>
        </w:rPr>
      </w:pPr>
      <w:r w:rsidRPr="00B657FD">
        <w:rPr>
          <w:rFonts w:ascii="ITC Avant Garde" w:hAnsi="ITC Avant Garde"/>
          <w:b/>
          <w:iCs/>
          <w:color w:val="000000"/>
          <w:sz w:val="18"/>
          <w:szCs w:val="18"/>
          <w:u w:val="single"/>
          <w:lang w:eastAsia="es-MX"/>
        </w:rPr>
        <w:lastRenderedPageBreak/>
        <w:t xml:space="preserve">Con fechas 7 y 9 de julio de 2015, se practicó la visita de inspección – verificación solicitada instrumentando el Acta de Verificación número IFT/DF/DGV/625/2015, en las poblaciones </w:t>
      </w:r>
      <w:proofErr w:type="spellStart"/>
      <w:r w:rsidRPr="00B657FD">
        <w:rPr>
          <w:rFonts w:ascii="ITC Avant Garde" w:hAnsi="ITC Avant Garde"/>
          <w:b/>
          <w:iCs/>
          <w:color w:val="000000"/>
          <w:sz w:val="18"/>
          <w:szCs w:val="18"/>
          <w:u w:val="single"/>
          <w:lang w:eastAsia="es-MX"/>
        </w:rPr>
        <w:t>Indaparapeo</w:t>
      </w:r>
      <w:proofErr w:type="spellEnd"/>
      <w:r w:rsidRPr="00B657FD">
        <w:rPr>
          <w:rFonts w:ascii="ITC Avant Garde" w:hAnsi="ITC Avant Garde"/>
          <w:b/>
          <w:iCs/>
          <w:color w:val="000000"/>
          <w:sz w:val="18"/>
          <w:szCs w:val="18"/>
          <w:u w:val="single"/>
          <w:lang w:eastAsia="es-MX"/>
        </w:rPr>
        <w:t xml:space="preserve">, Charo, y </w:t>
      </w:r>
      <w:proofErr w:type="spellStart"/>
      <w:r w:rsidRPr="00B657FD">
        <w:rPr>
          <w:rFonts w:ascii="ITC Avant Garde" w:hAnsi="ITC Avant Garde"/>
          <w:b/>
          <w:iCs/>
          <w:color w:val="000000"/>
          <w:sz w:val="18"/>
          <w:szCs w:val="18"/>
          <w:u w:val="single"/>
          <w:lang w:eastAsia="es-MX"/>
        </w:rPr>
        <w:t>Atapaneo</w:t>
      </w:r>
      <w:proofErr w:type="spellEnd"/>
      <w:r w:rsidR="002F0F13" w:rsidRPr="00B657FD">
        <w:rPr>
          <w:rFonts w:ascii="ITC Avant Garde" w:hAnsi="ITC Avant Garde"/>
          <w:b/>
          <w:iCs/>
          <w:color w:val="000000"/>
          <w:sz w:val="18"/>
          <w:szCs w:val="18"/>
          <w:u w:val="single"/>
          <w:lang w:eastAsia="es-MX"/>
        </w:rPr>
        <w:t>, en el Estado de Michoacán, y de cuyo análisis se advierte que Servicio y Equipo en Telefonía Internet y TV, S.A. de C.V.</w:t>
      </w:r>
    </w:p>
    <w:p w:rsidR="002F0F13" w:rsidRPr="00B657FD" w:rsidRDefault="002F0F13" w:rsidP="002F0F13">
      <w:pPr>
        <w:pStyle w:val="Prrafodelista"/>
        <w:numPr>
          <w:ilvl w:val="0"/>
          <w:numId w:val="15"/>
        </w:numPr>
        <w:ind w:right="618"/>
        <w:jc w:val="both"/>
        <w:rPr>
          <w:rFonts w:ascii="ITC Avant Garde" w:hAnsi="ITC Avant Garde"/>
          <w:b/>
          <w:iCs/>
          <w:color w:val="000000"/>
          <w:sz w:val="18"/>
          <w:szCs w:val="18"/>
          <w:lang w:eastAsia="es-MX"/>
        </w:rPr>
      </w:pPr>
      <w:r w:rsidRPr="00B657FD">
        <w:rPr>
          <w:rFonts w:ascii="ITC Avant Garde" w:hAnsi="ITC Avant Garde"/>
          <w:b/>
          <w:iCs/>
          <w:color w:val="000000"/>
          <w:sz w:val="18"/>
          <w:szCs w:val="18"/>
          <w:lang w:eastAsia="es-MX"/>
        </w:rPr>
        <w:t>Cuenta con la infraestructura e instalaciones para prestar el servicio de televisión restringida</w:t>
      </w:r>
    </w:p>
    <w:p w:rsidR="002F0F13" w:rsidRPr="00B657FD" w:rsidRDefault="002F0F13" w:rsidP="00EB2E6D">
      <w:pPr>
        <w:pStyle w:val="Prrafodelista"/>
        <w:numPr>
          <w:ilvl w:val="0"/>
          <w:numId w:val="15"/>
        </w:numPr>
        <w:spacing w:after="120"/>
        <w:ind w:left="2489" w:right="618" w:hanging="357"/>
        <w:jc w:val="both"/>
        <w:rPr>
          <w:rFonts w:ascii="ITC Avant Garde" w:hAnsi="ITC Avant Garde"/>
          <w:b/>
          <w:iCs/>
          <w:color w:val="000000"/>
          <w:sz w:val="18"/>
          <w:szCs w:val="18"/>
          <w:lang w:eastAsia="es-MX"/>
        </w:rPr>
      </w:pPr>
      <w:r w:rsidRPr="00B657FD">
        <w:rPr>
          <w:rFonts w:ascii="ITC Avant Garde" w:hAnsi="ITC Avant Garde"/>
          <w:b/>
          <w:iCs/>
          <w:color w:val="000000"/>
          <w:sz w:val="18"/>
          <w:szCs w:val="18"/>
          <w:lang w:eastAsia="es-MX"/>
        </w:rPr>
        <w:t>Cuenta con un aproximado de 1,913 usuarios, en dichas poblaciones.</w:t>
      </w:r>
    </w:p>
    <w:p w:rsidR="00B422C4" w:rsidRPr="00B657FD" w:rsidRDefault="002F0F13" w:rsidP="00EB2E6D">
      <w:pPr>
        <w:ind w:left="1701" w:right="618" w:firstLine="13"/>
        <w:jc w:val="both"/>
        <w:rPr>
          <w:rFonts w:ascii="ITC Avant Garde" w:hAnsi="ITC Avant Garde"/>
          <w:b/>
          <w:iCs/>
          <w:color w:val="000000"/>
          <w:sz w:val="18"/>
          <w:szCs w:val="18"/>
          <w:u w:val="single"/>
          <w:lang w:eastAsia="es-MX"/>
        </w:rPr>
      </w:pPr>
      <w:r w:rsidRPr="00B657FD">
        <w:rPr>
          <w:rFonts w:ascii="ITC Avant Garde" w:hAnsi="ITC Avant Garde"/>
          <w:b/>
          <w:iCs/>
          <w:color w:val="000000"/>
          <w:sz w:val="18"/>
          <w:szCs w:val="18"/>
          <w:u w:val="single"/>
          <w:lang w:eastAsia="es-MX"/>
        </w:rPr>
        <w:t>…”</w:t>
      </w:r>
      <w:r w:rsidR="00604EDC" w:rsidRPr="00B657FD">
        <w:rPr>
          <w:rFonts w:ascii="ITC Avant Garde" w:hAnsi="ITC Avant Garde"/>
          <w:iCs/>
          <w:color w:val="000000"/>
          <w:sz w:val="18"/>
          <w:szCs w:val="18"/>
          <w:lang w:eastAsia="es-MX"/>
        </w:rPr>
        <w:t>”</w:t>
      </w:r>
    </w:p>
    <w:p w:rsidR="00B422C4" w:rsidRPr="002272A6" w:rsidRDefault="00B422C4" w:rsidP="00731103">
      <w:pPr>
        <w:spacing w:after="0" w:line="240" w:lineRule="auto"/>
        <w:ind w:left="1429" w:right="618"/>
        <w:jc w:val="both"/>
        <w:rPr>
          <w:rFonts w:ascii="ITC Avant Garde" w:hAnsi="ITC Avant Garde"/>
          <w:i/>
          <w:iCs/>
          <w:color w:val="000000"/>
          <w:sz w:val="18"/>
          <w:szCs w:val="18"/>
          <w:lang w:eastAsia="es-MX"/>
        </w:rPr>
      </w:pPr>
    </w:p>
    <w:p w:rsidR="005F01AE" w:rsidRDefault="00B7569F"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sidR="002F0F13">
        <w:rPr>
          <w:rFonts w:ascii="ITC Avant Garde" w:hAnsi="ITC Avant Garde"/>
          <w:bCs/>
          <w:color w:val="000000"/>
          <w:lang w:eastAsia="es-MX"/>
        </w:rPr>
        <w:t>Servicio y Equipo en Telefonía Internet y TV, S.A. de C.V.</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2E53E1">
        <w:rPr>
          <w:rFonts w:ascii="ITC Avant Garde" w:hAnsi="ITC Avant Garde"/>
          <w:bCs/>
          <w:color w:val="000000"/>
          <w:lang w:eastAsia="es-MX"/>
        </w:rPr>
        <w:t>19</w:t>
      </w:r>
      <w:r w:rsidR="0078560E" w:rsidRPr="00EB0915">
        <w:rPr>
          <w:rFonts w:ascii="ITC Avant Garde" w:hAnsi="ITC Avant Garde"/>
          <w:bCs/>
          <w:color w:val="000000"/>
          <w:lang w:eastAsia="es-MX"/>
        </w:rPr>
        <w:t xml:space="preserve"> de </w:t>
      </w:r>
      <w:r w:rsidR="0078560E">
        <w:rPr>
          <w:rFonts w:ascii="ITC Avant Garde" w:hAnsi="ITC Avant Garde"/>
          <w:bCs/>
          <w:color w:val="000000"/>
          <w:lang w:eastAsia="es-MX"/>
        </w:rPr>
        <w:t>enero</w:t>
      </w:r>
      <w:r w:rsidR="0078560E" w:rsidRPr="00EB0915">
        <w:rPr>
          <w:rFonts w:ascii="ITC Avant Garde" w:hAnsi="ITC Avant Garde"/>
          <w:bCs/>
          <w:color w:val="000000"/>
          <w:lang w:eastAsia="es-MX"/>
        </w:rPr>
        <w:t xml:space="preserve"> de 200</w:t>
      </w:r>
      <w:r w:rsidR="0078560E">
        <w:rPr>
          <w:rFonts w:ascii="ITC Avant Garde" w:hAnsi="ITC Avant Garde"/>
          <w:bCs/>
          <w:color w:val="000000"/>
          <w:lang w:eastAsia="es-MX"/>
        </w:rPr>
        <w:t xml:space="preserve">6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2F0F13">
        <w:rPr>
          <w:rFonts w:ascii="ITC Avant Garde" w:hAnsi="ITC Avant Garde"/>
          <w:bCs/>
          <w:color w:val="000000"/>
          <w:lang w:eastAsia="es-MX"/>
        </w:rPr>
        <w:t>17 de enero de 2014</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A4435D"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r w:rsidR="003C7FC7">
        <w:rPr>
          <w:rFonts w:ascii="ITC Avant Garde" w:hAnsi="ITC Avant Garde"/>
          <w:bCs/>
          <w:color w:val="000000"/>
          <w:lang w:eastAsia="es-MX"/>
        </w:rPr>
        <w:t>Servicio y Equipo en Telefonía Internet y TV,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2F0F13">
        <w:rPr>
          <w:rFonts w:ascii="ITC Avant Garde" w:hAnsi="ITC Avant Garde"/>
          <w:bCs/>
          <w:color w:val="000000"/>
          <w:lang w:eastAsia="es-MX"/>
        </w:rPr>
        <w:t>Servicio y Equipo en Telefonía Internet y TV</w:t>
      </w:r>
      <w:r w:rsidR="0078560E">
        <w:rPr>
          <w:rFonts w:ascii="ITC Avant Garde" w:hAnsi="ITC Avant Garde"/>
          <w:bCs/>
          <w:color w:val="000000"/>
          <w:lang w:eastAsia="es-MX"/>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r w:rsidR="002F0F13">
        <w:rPr>
          <w:rFonts w:ascii="ITC Avant Garde" w:hAnsi="ITC Avant Garde"/>
          <w:bCs/>
          <w:color w:val="000000"/>
          <w:lang w:eastAsia="es-MX"/>
        </w:rPr>
        <w:t>Servicio y Equipo en Telefonía Internet y TV</w:t>
      </w:r>
      <w:r w:rsidR="0078560E">
        <w:rPr>
          <w:rFonts w:ascii="ITC Avant Garde" w:hAnsi="ITC Avant Garde"/>
          <w:bCs/>
          <w:color w:val="000000"/>
          <w:lang w:eastAsia="es-MX"/>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076C82" w:rsidRPr="00B52FBE" w:rsidRDefault="00076C82" w:rsidP="00731103">
      <w:pPr>
        <w:autoSpaceDE w:val="0"/>
        <w:autoSpaceDN w:val="0"/>
        <w:adjustRightInd w:val="0"/>
        <w:spacing w:after="0" w:line="240" w:lineRule="auto"/>
        <w:jc w:val="both"/>
        <w:rPr>
          <w:rFonts w:ascii="ITC Avant Garde" w:hAnsi="ITC Avant Garde"/>
          <w:bCs/>
        </w:rPr>
      </w:pPr>
    </w:p>
    <w:p w:rsidR="00EA6938" w:rsidRDefault="00594CC9"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2F0F13">
        <w:rPr>
          <w:rFonts w:ascii="ITC Avant Garde" w:hAnsi="ITC Avant Garde" w:cs="Tahoma"/>
          <w:bCs/>
          <w:color w:val="000000" w:themeColor="text1"/>
          <w:lang w:eastAsia="es-MX"/>
        </w:rPr>
        <w:t>194</w:t>
      </w:r>
      <w:r w:rsidR="00D110BA" w:rsidRPr="000369C1">
        <w:rPr>
          <w:rFonts w:ascii="ITC Avant Garde" w:hAnsi="ITC Avant Garde" w:cs="Tahoma"/>
          <w:bCs/>
          <w:color w:val="000000" w:themeColor="text1"/>
          <w:lang w:eastAsia="es-MX"/>
        </w:rPr>
        <w:t xml:space="preserve">/2015 de fecha </w:t>
      </w:r>
      <w:r w:rsidR="002F0F13">
        <w:rPr>
          <w:rFonts w:ascii="ITC Avant Garde" w:hAnsi="ITC Avant Garde" w:cs="Tahoma"/>
          <w:bCs/>
          <w:color w:val="000000" w:themeColor="text1"/>
          <w:lang w:eastAsia="es-MX"/>
        </w:rPr>
        <w:t>31</w:t>
      </w:r>
      <w:r w:rsidR="00D110BA" w:rsidRPr="000369C1">
        <w:rPr>
          <w:rFonts w:ascii="ITC Avant Garde" w:hAnsi="ITC Avant Garde" w:cs="Tahoma"/>
          <w:bCs/>
          <w:color w:val="000000" w:themeColor="text1"/>
          <w:lang w:eastAsia="es-MX"/>
        </w:rPr>
        <w:t xml:space="preserve"> de </w:t>
      </w:r>
      <w:r w:rsidR="002F0F13">
        <w:rPr>
          <w:rFonts w:ascii="ITC Avant Garde" w:hAnsi="ITC Avant Garde" w:cs="Tahoma"/>
          <w:bCs/>
          <w:color w:val="000000" w:themeColor="text1"/>
          <w:lang w:eastAsia="es-MX"/>
        </w:rPr>
        <w:t>agosto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1622E7" w:rsidRPr="00192547">
        <w:rPr>
          <w:rFonts w:ascii="ITC Avant Garde" w:hAnsi="ITC Avant Garde"/>
          <w:bCs/>
        </w:rPr>
        <w:t xml:space="preserve">emitió opinión conjunta respecto de diversas solicitudes de prórroga, entre las que se encontraba la solicitud que nos ocupa y que se identifica en dicha opinión con el número </w:t>
      </w:r>
      <w:r w:rsidR="001622E7">
        <w:rPr>
          <w:rFonts w:ascii="ITC Avant Garde" w:hAnsi="ITC Avant Garde" w:cs="Tahoma"/>
          <w:bCs/>
          <w:color w:val="000000" w:themeColor="text1"/>
          <w:lang w:eastAsia="es-MX"/>
        </w:rPr>
        <w:t>17</w:t>
      </w:r>
      <w:r w:rsidR="001622E7" w:rsidRPr="00192547">
        <w:rPr>
          <w:rFonts w:ascii="ITC Avant Garde" w:hAnsi="ITC Avant Garde"/>
          <w:bCs/>
        </w:rPr>
        <w:t>, manifestando lo siguiente</w:t>
      </w:r>
      <w:r w:rsidR="00EA6938" w:rsidRPr="00192547">
        <w:rPr>
          <w:rFonts w:ascii="ITC Avant Garde" w:hAnsi="ITC Avant Garde"/>
          <w:bCs/>
        </w:rPr>
        <w:t>:</w:t>
      </w:r>
    </w:p>
    <w:p w:rsidR="00076C82" w:rsidRPr="00192547" w:rsidRDefault="00076C82" w:rsidP="00731103">
      <w:pPr>
        <w:autoSpaceDE w:val="0"/>
        <w:autoSpaceDN w:val="0"/>
        <w:adjustRightInd w:val="0"/>
        <w:spacing w:after="0" w:line="240" w:lineRule="auto"/>
        <w:jc w:val="both"/>
        <w:rPr>
          <w:rFonts w:ascii="ITC Avant Garde" w:hAnsi="ITC Avant Garde"/>
          <w:bCs/>
        </w:rPr>
      </w:pPr>
    </w:p>
    <w:p w:rsidR="002A4AF4" w:rsidRPr="00B657FD" w:rsidRDefault="00927E89" w:rsidP="00AE641C">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lastRenderedPageBreak/>
        <w:t>“</w:t>
      </w:r>
      <w:r w:rsidR="00AE641C" w:rsidRPr="00B657FD">
        <w:rPr>
          <w:rFonts w:ascii="ITC Avant Garde" w:hAnsi="ITC Avant Garde"/>
          <w:iCs/>
          <w:color w:val="000000"/>
          <w:sz w:val="18"/>
          <w:szCs w:val="18"/>
          <w:lang w:eastAsia="es-MX"/>
        </w:rPr>
        <w:t xml:space="preserve">De acuerdo con el análisis anterior y con base en la información que obra en el expediente de las Solicitudes, incluida la información que presentó SETIT, no se identifica que SETIT y sus accionistas, así como personas relacionadas pertenezcan a los grupos de interés económico a los que pertenecen: 1) los operadores satelitales que prestan el servicio de TV restringida bajo las marcas comerciales </w:t>
      </w:r>
      <w:proofErr w:type="spellStart"/>
      <w:r w:rsidR="00AE641C" w:rsidRPr="00B657FD">
        <w:rPr>
          <w:rFonts w:ascii="ITC Avant Garde" w:hAnsi="ITC Avant Garde"/>
          <w:iCs/>
          <w:color w:val="000000"/>
          <w:sz w:val="18"/>
          <w:szCs w:val="18"/>
          <w:lang w:eastAsia="es-MX"/>
        </w:rPr>
        <w:t>Sky</w:t>
      </w:r>
      <w:proofErr w:type="spellEnd"/>
      <w:r w:rsidR="00AE641C" w:rsidRPr="00B657FD">
        <w:rPr>
          <w:rFonts w:ascii="ITC Avant Garde" w:hAnsi="ITC Avant Garde"/>
          <w:iCs/>
          <w:color w:val="000000"/>
          <w:sz w:val="18"/>
          <w:szCs w:val="18"/>
          <w:lang w:eastAsia="es-MX"/>
        </w:rPr>
        <w:t xml:space="preserve"> y </w:t>
      </w:r>
      <w:proofErr w:type="spellStart"/>
      <w:r w:rsidR="00AE641C" w:rsidRPr="00B657FD">
        <w:rPr>
          <w:rFonts w:ascii="ITC Avant Garde" w:hAnsi="ITC Avant Garde"/>
          <w:iCs/>
          <w:color w:val="000000"/>
          <w:sz w:val="18"/>
          <w:szCs w:val="18"/>
          <w:lang w:eastAsia="es-MX"/>
        </w:rPr>
        <w:t>Dish</w:t>
      </w:r>
      <w:proofErr w:type="spellEnd"/>
      <w:r w:rsidR="00AE641C" w:rsidRPr="00B657FD">
        <w:rPr>
          <w:rFonts w:ascii="ITC Avant Garde" w:hAnsi="ITC Avant Garde"/>
          <w:iCs/>
          <w:color w:val="000000"/>
          <w:sz w:val="18"/>
          <w:szCs w:val="18"/>
          <w:lang w:eastAsia="es-MX"/>
        </w:rPr>
        <w:t>; o 2) Telmex, que ofrece los servicios de Acceso a Internet Fijo y Telefonía Fija a nivel nacional. Por lo tanto, los proveedores antes mencionados se consideran competidores de SETIT en las localidades involucradas en la Solicitud 17.</w:t>
      </w:r>
    </w:p>
    <w:p w:rsidR="002A4AF4" w:rsidRPr="00B657FD" w:rsidRDefault="002A4AF4" w:rsidP="00562181">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La existencia de un mayor número de competidores en el mercado de</w:t>
      </w:r>
      <w:r w:rsidR="00AE641C" w:rsidRPr="00B657FD">
        <w:rPr>
          <w:rFonts w:ascii="ITC Avant Garde" w:hAnsi="ITC Avant Garde"/>
          <w:iCs/>
          <w:color w:val="000000"/>
          <w:sz w:val="18"/>
          <w:szCs w:val="18"/>
          <w:lang w:eastAsia="es-MX"/>
        </w:rPr>
        <w:t xml:space="preserve"> </w:t>
      </w:r>
      <w:r w:rsidRPr="00B657FD">
        <w:rPr>
          <w:rFonts w:ascii="ITC Avant Garde" w:hAnsi="ITC Avant Garde"/>
          <w:iCs/>
          <w:color w:val="000000"/>
          <w:sz w:val="18"/>
          <w:szCs w:val="18"/>
          <w:lang w:eastAsia="es-MX"/>
        </w:rPr>
        <w:t>l</w:t>
      </w:r>
      <w:r w:rsidR="00AE641C" w:rsidRPr="00B657FD">
        <w:rPr>
          <w:rFonts w:ascii="ITC Avant Garde" w:hAnsi="ITC Avant Garde"/>
          <w:iCs/>
          <w:color w:val="000000"/>
          <w:sz w:val="18"/>
          <w:szCs w:val="18"/>
          <w:lang w:eastAsia="es-MX"/>
        </w:rPr>
        <w:t>os</w:t>
      </w:r>
      <w:r w:rsidRPr="00B657FD">
        <w:rPr>
          <w:rFonts w:ascii="ITC Avant Garde" w:hAnsi="ITC Avant Garde"/>
          <w:iCs/>
          <w:color w:val="000000"/>
          <w:sz w:val="18"/>
          <w:szCs w:val="18"/>
          <w:lang w:eastAsia="es-MX"/>
        </w:rPr>
        <w:t xml:space="preserve"> servicio</w:t>
      </w:r>
      <w:r w:rsidR="00AE641C" w:rsidRPr="00B657FD">
        <w:rPr>
          <w:rFonts w:ascii="ITC Avant Garde" w:hAnsi="ITC Avant Garde"/>
          <w:iCs/>
          <w:color w:val="000000"/>
          <w:sz w:val="18"/>
          <w:szCs w:val="18"/>
          <w:lang w:eastAsia="es-MX"/>
        </w:rPr>
        <w:t>s</w:t>
      </w:r>
      <w:r w:rsidRPr="00B657FD">
        <w:rPr>
          <w:rFonts w:ascii="ITC Avant Garde" w:hAnsi="ITC Avant Garde"/>
          <w:iCs/>
          <w:color w:val="000000"/>
          <w:sz w:val="18"/>
          <w:szCs w:val="18"/>
          <w:lang w:eastAsia="es-MX"/>
        </w:rPr>
        <w:t xml:space="preserve"> de TV restringida</w:t>
      </w:r>
      <w:r w:rsidR="00AE641C" w:rsidRPr="00B657FD">
        <w:rPr>
          <w:rFonts w:ascii="ITC Avant Garde" w:hAnsi="ITC Avant Garde"/>
          <w:iCs/>
          <w:color w:val="000000"/>
          <w:sz w:val="18"/>
          <w:szCs w:val="18"/>
          <w:lang w:eastAsia="es-MX"/>
        </w:rPr>
        <w:t>, Acceso a Internet Fijo y Telefonía Fija en las localidades evaluadas, incluyendo</w:t>
      </w:r>
      <w:r w:rsidR="00124048" w:rsidRPr="00B657FD">
        <w:rPr>
          <w:rFonts w:ascii="ITC Avant Garde" w:hAnsi="ITC Avant Garde"/>
          <w:iCs/>
          <w:color w:val="000000"/>
          <w:sz w:val="18"/>
          <w:szCs w:val="18"/>
          <w:lang w:eastAsia="es-MX"/>
        </w:rPr>
        <w:t xml:space="preserve"> los proveedores del servicio de TV restringida</w:t>
      </w:r>
      <w:r w:rsidRPr="00B657FD">
        <w:rPr>
          <w:rFonts w:ascii="ITC Avant Garde" w:hAnsi="ITC Avant Garde"/>
          <w:iCs/>
          <w:color w:val="000000"/>
          <w:sz w:val="18"/>
          <w:szCs w:val="18"/>
          <w:lang w:eastAsia="es-MX"/>
        </w:rPr>
        <w:t xml:space="preserve"> a través de tecnología DTH, </w:t>
      </w:r>
      <w:r w:rsidR="00124048" w:rsidRPr="00B657FD">
        <w:rPr>
          <w:rFonts w:ascii="ITC Avant Garde" w:hAnsi="ITC Avant Garde"/>
          <w:iCs/>
          <w:color w:val="000000"/>
          <w:sz w:val="18"/>
          <w:szCs w:val="18"/>
          <w:lang w:eastAsia="es-MX"/>
        </w:rPr>
        <w:t xml:space="preserve">así en la provisión de Acceso a Internet Fijo y Telefonía Fija, </w:t>
      </w:r>
      <w:r w:rsidRPr="00B657FD">
        <w:rPr>
          <w:rFonts w:ascii="ITC Avant Garde" w:hAnsi="ITC Avant Garde"/>
          <w:iCs/>
          <w:color w:val="000000"/>
          <w:sz w:val="18"/>
          <w:szCs w:val="18"/>
          <w:lang w:eastAsia="es-MX"/>
        </w:rPr>
        <w:t>tiene efectos favorables sobre el proceso de competencia.</w:t>
      </w:r>
    </w:p>
    <w:p w:rsidR="002A4AF4" w:rsidRPr="00B657FD" w:rsidRDefault="00EE467B" w:rsidP="00562181">
      <w:pPr>
        <w:spacing w:after="0" w:line="240" w:lineRule="auto"/>
        <w:ind w:left="1429" w:right="618"/>
        <w:jc w:val="both"/>
        <w:rPr>
          <w:rFonts w:ascii="ITC Avant Garde" w:hAnsi="ITC Avant Garde"/>
          <w:iCs/>
          <w:color w:val="000000"/>
          <w:sz w:val="18"/>
          <w:szCs w:val="18"/>
          <w:lang w:eastAsia="es-MX"/>
        </w:rPr>
      </w:pPr>
      <w:r w:rsidRPr="00B657FD">
        <w:rPr>
          <w:rFonts w:ascii="ITC Avant Garde" w:hAnsi="ITC Avant Garde"/>
          <w:iCs/>
          <w:color w:val="000000"/>
          <w:sz w:val="18"/>
          <w:szCs w:val="18"/>
          <w:lang w:eastAsia="es-MX"/>
        </w:rPr>
        <w:t>De otorgarse</w:t>
      </w:r>
      <w:r w:rsidR="002A4AF4" w:rsidRPr="00B657FD">
        <w:rPr>
          <w:rFonts w:ascii="ITC Avant Garde" w:hAnsi="ITC Avant Garde"/>
          <w:iCs/>
          <w:color w:val="000000"/>
          <w:sz w:val="18"/>
          <w:szCs w:val="18"/>
          <w:lang w:eastAsia="es-MX"/>
        </w:rPr>
        <w:t xml:space="preserve"> la prórroga solicitada, se prevén beneficios a la competencia proveniente</w:t>
      </w:r>
      <w:r w:rsidR="00124048" w:rsidRPr="00B657FD">
        <w:rPr>
          <w:rFonts w:ascii="ITC Avant Garde" w:hAnsi="ITC Avant Garde"/>
          <w:iCs/>
          <w:color w:val="000000"/>
          <w:sz w:val="18"/>
          <w:szCs w:val="18"/>
          <w:lang w:eastAsia="es-MX"/>
        </w:rPr>
        <w:t xml:space="preserve">s de la existencia de SETIT </w:t>
      </w:r>
      <w:r w:rsidR="002A4AF4" w:rsidRPr="00B657FD">
        <w:rPr>
          <w:rFonts w:ascii="ITC Avant Garde" w:hAnsi="ITC Avant Garde"/>
          <w:iCs/>
          <w:color w:val="000000"/>
          <w:sz w:val="18"/>
          <w:szCs w:val="18"/>
          <w:lang w:eastAsia="es-MX"/>
        </w:rPr>
        <w:t xml:space="preserve">como una opción distinta a los operadores satelitales </w:t>
      </w:r>
      <w:r w:rsidR="00124048" w:rsidRPr="00B657FD">
        <w:rPr>
          <w:rFonts w:ascii="ITC Avant Garde" w:hAnsi="ITC Avant Garde"/>
          <w:iCs/>
          <w:color w:val="000000"/>
          <w:sz w:val="18"/>
          <w:szCs w:val="18"/>
          <w:lang w:eastAsia="es-MX"/>
        </w:rPr>
        <w:t>y a los que ofrecen los servicio</w:t>
      </w:r>
      <w:r w:rsidRPr="00B657FD">
        <w:rPr>
          <w:rFonts w:ascii="ITC Avant Garde" w:hAnsi="ITC Avant Garde"/>
          <w:iCs/>
          <w:color w:val="000000"/>
          <w:sz w:val="18"/>
          <w:szCs w:val="18"/>
          <w:lang w:eastAsia="es-MX"/>
        </w:rPr>
        <w:t>s</w:t>
      </w:r>
      <w:r w:rsidR="00124048" w:rsidRPr="00B657FD">
        <w:rPr>
          <w:rFonts w:ascii="ITC Avant Garde" w:hAnsi="ITC Avant Garde"/>
          <w:iCs/>
          <w:color w:val="000000"/>
          <w:sz w:val="18"/>
          <w:szCs w:val="18"/>
          <w:lang w:eastAsia="es-MX"/>
        </w:rPr>
        <w:t xml:space="preserve"> a través de redes terrestres </w:t>
      </w:r>
      <w:r w:rsidR="002A4AF4" w:rsidRPr="00B657FD">
        <w:rPr>
          <w:rFonts w:ascii="ITC Avant Garde" w:hAnsi="ITC Avant Garde"/>
          <w:iCs/>
          <w:color w:val="000000"/>
          <w:sz w:val="18"/>
          <w:szCs w:val="18"/>
          <w:lang w:eastAsia="es-MX"/>
        </w:rPr>
        <w:t xml:space="preserve">para quienes deseen contratar </w:t>
      </w:r>
      <w:r w:rsidRPr="00B657FD">
        <w:rPr>
          <w:rFonts w:ascii="ITC Avant Garde" w:hAnsi="ITC Avant Garde"/>
          <w:iCs/>
          <w:color w:val="000000"/>
          <w:sz w:val="18"/>
          <w:szCs w:val="18"/>
          <w:lang w:eastAsia="es-MX"/>
        </w:rPr>
        <w:t>los</w:t>
      </w:r>
      <w:r w:rsidR="002A4AF4" w:rsidRPr="00B657FD">
        <w:rPr>
          <w:rFonts w:ascii="ITC Avant Garde" w:hAnsi="ITC Avant Garde"/>
          <w:iCs/>
          <w:color w:val="000000"/>
          <w:sz w:val="18"/>
          <w:szCs w:val="18"/>
          <w:lang w:eastAsia="es-MX"/>
        </w:rPr>
        <w:t xml:space="preserve"> servicio</w:t>
      </w:r>
      <w:r w:rsidRPr="00B657FD">
        <w:rPr>
          <w:rFonts w:ascii="ITC Avant Garde" w:hAnsi="ITC Avant Garde"/>
          <w:iCs/>
          <w:color w:val="000000"/>
          <w:sz w:val="18"/>
          <w:szCs w:val="18"/>
          <w:lang w:eastAsia="es-MX"/>
        </w:rPr>
        <w:t>s</w:t>
      </w:r>
      <w:r w:rsidR="002A4AF4" w:rsidRPr="00B657FD">
        <w:rPr>
          <w:rFonts w:ascii="ITC Avant Garde" w:hAnsi="ITC Avant Garde"/>
          <w:iCs/>
          <w:color w:val="000000"/>
          <w:sz w:val="18"/>
          <w:szCs w:val="18"/>
          <w:lang w:eastAsia="es-MX"/>
        </w:rPr>
        <w:t xml:space="preserve"> de TV restringida</w:t>
      </w:r>
      <w:r w:rsidR="00124048" w:rsidRPr="00B657FD">
        <w:rPr>
          <w:rFonts w:ascii="ITC Avant Garde" w:hAnsi="ITC Avant Garde"/>
          <w:iCs/>
          <w:color w:val="000000"/>
          <w:sz w:val="18"/>
          <w:szCs w:val="18"/>
          <w:lang w:eastAsia="es-MX"/>
        </w:rPr>
        <w:t>; así como a Telmex y operadores de redes terrestres para quienes deseen contratar los servicios de Acceso a Internet Fijo y/o Telefonía Fija en las localidades involucradas en la Solicitud 17</w:t>
      </w:r>
      <w:r w:rsidR="002A4AF4" w:rsidRPr="00B657FD">
        <w:rPr>
          <w:rFonts w:ascii="ITC Avant Garde" w:hAnsi="ITC Avant Garde"/>
          <w:iCs/>
          <w:color w:val="000000"/>
          <w:sz w:val="18"/>
          <w:szCs w:val="18"/>
          <w:lang w:eastAsia="es-MX"/>
        </w:rPr>
        <w:t>.</w:t>
      </w:r>
    </w:p>
    <w:p w:rsidR="00931B44" w:rsidRPr="00B657FD" w:rsidRDefault="002A4AF4" w:rsidP="008E6280">
      <w:pPr>
        <w:spacing w:after="0" w:line="240" w:lineRule="auto"/>
        <w:ind w:left="1429" w:right="618"/>
        <w:jc w:val="both"/>
        <w:rPr>
          <w:rFonts w:ascii="ITC Avant Garde" w:hAnsi="ITC Avant Garde"/>
          <w:iCs/>
          <w:color w:val="000000"/>
          <w:sz w:val="18"/>
          <w:szCs w:val="18"/>
          <w:lang w:eastAsia="es-MX"/>
        </w:rPr>
      </w:pPr>
      <w:bookmarkStart w:id="0" w:name="_GoBack"/>
      <w:bookmarkEnd w:id="0"/>
      <w:r w:rsidRPr="00B657FD">
        <w:rPr>
          <w:rFonts w:ascii="ITC Avant Garde" w:hAnsi="ITC Avant Garde"/>
          <w:iCs/>
          <w:color w:val="000000"/>
          <w:sz w:val="18"/>
          <w:szCs w:val="18"/>
          <w:lang w:eastAsia="es-MX"/>
        </w:rPr>
        <w:t xml:space="preserve">En conclusión, con base en la información disponible, no se identifican elementos que permitan concluir que la autorización de la prórroga solicitada pudiera tener efectos contrarios en el proceso de competencia y libre concurrencia en los </w:t>
      </w:r>
      <w:r w:rsidR="00124048" w:rsidRPr="00B657FD">
        <w:rPr>
          <w:rFonts w:ascii="ITC Avant Garde" w:hAnsi="ITC Avant Garde"/>
          <w:iCs/>
          <w:color w:val="000000"/>
          <w:sz w:val="18"/>
          <w:szCs w:val="18"/>
          <w:lang w:eastAsia="es-MX"/>
        </w:rPr>
        <w:t>servicio</w:t>
      </w:r>
      <w:r w:rsidR="00EE467B" w:rsidRPr="00B657FD">
        <w:rPr>
          <w:rFonts w:ascii="ITC Avant Garde" w:hAnsi="ITC Avant Garde"/>
          <w:iCs/>
          <w:color w:val="000000"/>
          <w:sz w:val="18"/>
          <w:szCs w:val="18"/>
          <w:lang w:eastAsia="es-MX"/>
        </w:rPr>
        <w:t>s</w:t>
      </w:r>
      <w:r w:rsidR="00124048" w:rsidRPr="00B657FD">
        <w:rPr>
          <w:rFonts w:ascii="ITC Avant Garde" w:hAnsi="ITC Avant Garde"/>
          <w:iCs/>
          <w:color w:val="000000"/>
          <w:sz w:val="18"/>
          <w:szCs w:val="18"/>
          <w:lang w:eastAsia="es-MX"/>
        </w:rPr>
        <w:t xml:space="preserve"> de TV restringida, Acceso a Internet Fijo y/o Telefonía Fija en las localidades involucradas en la Solicitud 17</w:t>
      </w:r>
      <w:r w:rsidRPr="00B657FD">
        <w:rPr>
          <w:rFonts w:ascii="ITC Avant Garde" w:hAnsi="ITC Avant Garde"/>
          <w:iCs/>
          <w:color w:val="000000"/>
          <w:sz w:val="18"/>
          <w:szCs w:val="18"/>
          <w:lang w:eastAsia="es-MX"/>
        </w:rPr>
        <w:t>.</w:t>
      </w:r>
      <w:r w:rsidR="00927E89" w:rsidRPr="00B657FD">
        <w:rPr>
          <w:rFonts w:ascii="ITC Avant Garde" w:hAnsi="ITC Avant Garde"/>
          <w:iCs/>
          <w:color w:val="000000"/>
          <w:sz w:val="18"/>
          <w:szCs w:val="18"/>
          <w:lang w:eastAsia="es-MX"/>
        </w:rPr>
        <w:t>”</w:t>
      </w:r>
      <w:r w:rsidR="00EE467B" w:rsidRPr="00B657FD">
        <w:rPr>
          <w:rFonts w:ascii="ITC Avant Garde" w:hAnsi="ITC Avant Garde"/>
          <w:iCs/>
          <w:color w:val="000000"/>
          <w:sz w:val="18"/>
          <w:szCs w:val="18"/>
          <w:lang w:eastAsia="es-MX"/>
        </w:rPr>
        <w:t xml:space="preserve"> (Sic)</w:t>
      </w:r>
    </w:p>
    <w:p w:rsidR="00EA6938" w:rsidRPr="00EA6938" w:rsidRDefault="00EA6938" w:rsidP="00731103">
      <w:pPr>
        <w:spacing w:after="0" w:line="240" w:lineRule="auto"/>
        <w:ind w:left="1429" w:right="618"/>
        <w:jc w:val="both"/>
        <w:rPr>
          <w:rFonts w:ascii="ITC Avant Garde" w:hAnsi="ITC Avant Garde"/>
          <w:i/>
          <w:iCs/>
          <w:color w:val="000000"/>
          <w:sz w:val="18"/>
          <w:szCs w:val="18"/>
          <w:lang w:eastAsia="es-MX"/>
        </w:rPr>
      </w:pPr>
    </w:p>
    <w:p w:rsidR="00A57196" w:rsidRDefault="00A57196" w:rsidP="00280C98">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DD752C">
      <w:pPr>
        <w:spacing w:after="0" w:line="240" w:lineRule="auto"/>
        <w:jc w:val="both"/>
        <w:rPr>
          <w:rFonts w:ascii="ITC Avant Garde" w:hAnsi="ITC Avant Garde"/>
          <w:bCs/>
        </w:rPr>
      </w:pPr>
      <w:r w:rsidRPr="009466D2">
        <w:rPr>
          <w:rFonts w:ascii="ITC Avant Garde" w:hAnsi="ITC Avant Garde"/>
        </w:rPr>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280C98" w:rsidRPr="006F76D6" w:rsidRDefault="00280C98" w:rsidP="00280C98">
      <w:pPr>
        <w:autoSpaceDE w:val="0"/>
        <w:autoSpaceDN w:val="0"/>
        <w:adjustRightInd w:val="0"/>
        <w:spacing w:after="0" w:line="240" w:lineRule="auto"/>
        <w:jc w:val="both"/>
        <w:rPr>
          <w:rFonts w:ascii="ITC Avant Garde" w:hAnsi="ITC Avant Garde"/>
          <w:bCs/>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xml:space="preserve">” con los artículos 91, 93, 94, 94-A, 95, 96, 97, 98, 99, 100, 101, 102 y 105 de la Ley Federal de Derechos; a la vez, ese mismo decreto </w:t>
      </w:r>
      <w:r w:rsidRPr="006B24EC">
        <w:rPr>
          <w:rFonts w:ascii="ITC Avant Garde" w:hAnsi="ITC Avant Garde"/>
          <w:bCs/>
          <w:color w:val="000000"/>
          <w:lang w:eastAsia="es-MX"/>
        </w:rPr>
        <w:lastRenderedPageBreak/>
        <w:t>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835E9F"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110326"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Pr>
          <w:rFonts w:ascii="ITC Avant Garde" w:hAnsi="ITC Avant Garde"/>
          <w:bCs/>
          <w:color w:val="000000"/>
          <w:lang w:eastAsia="es-MX"/>
        </w:rPr>
        <w:t xml:space="preserve">la solicitante </w:t>
      </w:r>
      <w:r w:rsidRPr="006B24EC">
        <w:rPr>
          <w:rFonts w:ascii="ITC Avant Garde" w:hAnsi="ITC Avant Garde"/>
          <w:bCs/>
          <w:color w:val="000000"/>
          <w:lang w:eastAsia="es-MX"/>
        </w:rPr>
        <w:t>presentó</w:t>
      </w:r>
      <w:r w:rsidR="00280C98">
        <w:rPr>
          <w:rFonts w:ascii="ITC Avant Garde" w:hAnsi="ITC Avant Garde"/>
          <w:bCs/>
          <w:color w:val="000000"/>
          <w:lang w:eastAsia="es-MX"/>
        </w:rPr>
        <w:t xml:space="preserve">, de conformidad con la normatividad vigente en ese momento, </w:t>
      </w:r>
      <w:r w:rsidR="00280C98" w:rsidRPr="006B24EC">
        <w:rPr>
          <w:rFonts w:ascii="ITC Avant Garde" w:hAnsi="ITC Avant Garde"/>
          <w:bCs/>
          <w:color w:val="000000"/>
          <w:lang w:eastAsia="es-MX"/>
        </w:rPr>
        <w:t>el</w:t>
      </w:r>
      <w:r w:rsidR="00280C98">
        <w:rPr>
          <w:rFonts w:ascii="ITC Avant Garde" w:hAnsi="ITC Avant Garde"/>
          <w:bCs/>
          <w:color w:val="000000"/>
          <w:lang w:eastAsia="es-MX"/>
        </w:rPr>
        <w:t xml:space="preserve"> comprobante de</w:t>
      </w:r>
      <w:r w:rsidR="00280C98" w:rsidRPr="006B24EC">
        <w:rPr>
          <w:rFonts w:ascii="ITC Avant Garde" w:hAnsi="ITC Avant Garde"/>
          <w:bCs/>
          <w:color w:val="000000"/>
          <w:lang w:eastAsia="es-MX"/>
        </w:rPr>
        <w:t xml:space="preserve"> pago por el estudio de la solicitud de </w:t>
      </w:r>
      <w:r w:rsidR="00280C98">
        <w:rPr>
          <w:rFonts w:ascii="ITC Avant Garde" w:hAnsi="ITC Avant Garde"/>
          <w:bCs/>
          <w:color w:val="000000"/>
          <w:lang w:eastAsia="es-MX"/>
        </w:rPr>
        <w:t>prórroga del título de concesión</w:t>
      </w:r>
      <w:r w:rsidR="00280C98"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66097E"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rsidR="00A57196" w:rsidRDefault="00A57196" w:rsidP="00A57196">
      <w:pPr>
        <w:autoSpaceDE w:val="0"/>
        <w:autoSpaceDN w:val="0"/>
        <w:adjustRightInd w:val="0"/>
        <w:spacing w:after="0" w:line="240" w:lineRule="auto"/>
        <w:jc w:val="both"/>
        <w:rPr>
          <w:rFonts w:ascii="ITC Avant Garde" w:hAnsi="ITC Avant Garde"/>
          <w:bCs/>
        </w:rPr>
      </w:pPr>
    </w:p>
    <w:p w:rsidR="00A31006" w:rsidRDefault="00A31006" w:rsidP="00731103">
      <w:pPr>
        <w:autoSpaceDE w:val="0"/>
        <w:autoSpaceDN w:val="0"/>
        <w:adjustRightInd w:val="0"/>
        <w:spacing w:after="0" w:line="240" w:lineRule="auto"/>
        <w:jc w:val="both"/>
        <w:rPr>
          <w:rFonts w:ascii="ITC Avant Garde" w:hAnsi="ITC Avant Garde"/>
          <w:bCs/>
        </w:rPr>
      </w:pPr>
    </w:p>
    <w:p w:rsidR="00A31006" w:rsidRPr="00FD1371" w:rsidRDefault="00322378" w:rsidP="00731103">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D44BFA">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 xml:space="preserve">Decreto por el que se expiden la Ley Federal de Telecomunicaciones y Radiodifusión, y la Ley del Sistema Público de Radiodifusión del Estado Mexicano; y se reforman, adicionan y derogan diversas </w:t>
      </w:r>
      <w:r w:rsidRPr="000301DE">
        <w:rPr>
          <w:rFonts w:ascii="ITC Avant Garde" w:hAnsi="ITC Avant Garde"/>
          <w:bCs/>
          <w:i/>
        </w:rPr>
        <w:lastRenderedPageBreak/>
        <w:t>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66F8E">
        <w:rPr>
          <w:rFonts w:ascii="ITC Avant Garde" w:hAnsi="ITC Avant Garde"/>
          <w:bCs/>
        </w:rPr>
        <w:t xml:space="preserve"> vigente en 201</w:t>
      </w:r>
      <w:r w:rsidR="00351C58">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1, 6 fracciones I</w:t>
      </w:r>
      <w:r w:rsidR="00641DF0">
        <w:rPr>
          <w:rFonts w:ascii="ITC Avant Garde" w:hAnsi="ITC Avant Garde"/>
          <w:bCs/>
        </w:rPr>
        <w:t>,</w:t>
      </w:r>
      <w:r w:rsidRPr="00673C9E">
        <w:rPr>
          <w:rFonts w:ascii="ITC Avant Garde" w:hAnsi="ITC Avant Garde"/>
          <w:bCs/>
        </w:rPr>
        <w:t xml:space="preserve"> XVIII</w:t>
      </w:r>
      <w:r w:rsidR="00641DF0">
        <w:rPr>
          <w:rFonts w:ascii="ITC Avant Garde" w:hAnsi="ITC Avant Garde"/>
          <w:bCs/>
        </w:rPr>
        <w:t xml:space="preserve"> y XXXVII</w:t>
      </w:r>
      <w:r w:rsidRPr="00673C9E">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391FB8" w:rsidRPr="00192547" w:rsidRDefault="00391FB8" w:rsidP="00731103">
      <w:pPr>
        <w:autoSpaceDE w:val="0"/>
        <w:autoSpaceDN w:val="0"/>
        <w:adjustRightInd w:val="0"/>
        <w:spacing w:after="0" w:line="240" w:lineRule="auto"/>
        <w:jc w:val="both"/>
        <w:rPr>
          <w:rFonts w:ascii="ITC Avant Garde" w:hAnsi="ITC Avant Garde"/>
          <w:bCs/>
        </w:rPr>
      </w:pPr>
    </w:p>
    <w:p w:rsidR="00D247B5" w:rsidRPr="00B657FD" w:rsidRDefault="00D247B5" w:rsidP="00B657FD">
      <w:pPr>
        <w:pStyle w:val="Ttulo2"/>
        <w:jc w:val="center"/>
        <w:rPr>
          <w:rFonts w:ascii="ITC Avant Garde" w:hAnsi="ITC Avant Garde"/>
          <w:b/>
          <w:bCs/>
          <w:color w:val="000000"/>
          <w:lang w:eastAsia="es-MX"/>
        </w:rPr>
      </w:pPr>
      <w:r w:rsidRPr="00B657FD">
        <w:rPr>
          <w:rFonts w:ascii="ITC Avant Garde" w:hAnsi="ITC Avant Garde"/>
          <w:b/>
          <w:bCs/>
          <w:color w:val="000000"/>
          <w:sz w:val="22"/>
          <w:szCs w:val="22"/>
          <w:lang w:eastAsia="es-MX"/>
        </w:rPr>
        <w:t>RESOLUTIVOS</w:t>
      </w:r>
    </w:p>
    <w:p w:rsidR="00A31006" w:rsidRDefault="00A31006" w:rsidP="00731103">
      <w:pPr>
        <w:spacing w:after="0" w:line="240" w:lineRule="auto"/>
        <w:jc w:val="center"/>
        <w:rPr>
          <w:rFonts w:ascii="ITC Avant Garde" w:hAnsi="ITC Avant Garde"/>
          <w:b/>
          <w:bCs/>
          <w:color w:val="000000"/>
          <w:lang w:eastAsia="es-MX"/>
        </w:rPr>
      </w:pPr>
    </w:p>
    <w:p w:rsidR="005D635A" w:rsidRDefault="00D247B5" w:rsidP="00731103">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r w:rsidR="005E58EE">
        <w:rPr>
          <w:rFonts w:ascii="ITC Avant Garde" w:hAnsi="ITC Avant Garde"/>
          <w:bCs/>
          <w:color w:val="000000"/>
          <w:lang w:eastAsia="es-MX"/>
        </w:rPr>
        <w:t>Servicio y Equipo en Telefonía Internet y TV</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8E6280">
        <w:rPr>
          <w:rFonts w:ascii="ITC Avant Garde" w:hAnsi="ITC Avant Garde"/>
          <w:bCs/>
          <w:color w:val="000000"/>
          <w:lang w:eastAsia="es-MX"/>
        </w:rPr>
        <w:t>19</w:t>
      </w:r>
      <w:r w:rsidR="00927E89" w:rsidRPr="00EB0915">
        <w:rPr>
          <w:rFonts w:ascii="ITC Avant Garde" w:hAnsi="ITC Avant Garde"/>
          <w:bCs/>
          <w:color w:val="000000"/>
          <w:lang w:eastAsia="es-MX"/>
        </w:rPr>
        <w:t xml:space="preserve"> </w:t>
      </w:r>
      <w:r w:rsidR="00110326" w:rsidRPr="00EB0915">
        <w:rPr>
          <w:rFonts w:ascii="ITC Avant Garde" w:hAnsi="ITC Avant Garde"/>
          <w:bCs/>
          <w:color w:val="000000"/>
          <w:lang w:eastAsia="es-MX"/>
        </w:rPr>
        <w:t xml:space="preserve">de </w:t>
      </w:r>
      <w:r w:rsidR="00110326">
        <w:rPr>
          <w:rFonts w:ascii="ITC Avant Garde" w:hAnsi="ITC Avant Garde"/>
          <w:bCs/>
          <w:color w:val="000000"/>
          <w:lang w:eastAsia="es-MX"/>
        </w:rPr>
        <w:t>enero</w:t>
      </w:r>
      <w:r w:rsidR="00110326" w:rsidRPr="00EB0915">
        <w:rPr>
          <w:rFonts w:ascii="ITC Avant Garde" w:hAnsi="ITC Avant Garde"/>
          <w:bCs/>
          <w:color w:val="000000"/>
          <w:lang w:eastAsia="es-MX"/>
        </w:rPr>
        <w:t xml:space="preserve"> de 200</w:t>
      </w:r>
      <w:r w:rsidR="00110326">
        <w:rPr>
          <w:rFonts w:ascii="ITC Avant Garde" w:hAnsi="ITC Avant Garde"/>
          <w:bCs/>
          <w:color w:val="000000"/>
          <w:lang w:eastAsia="es-MX"/>
        </w:rPr>
        <w:t>6</w:t>
      </w:r>
      <w:r w:rsidR="005D635A">
        <w:rPr>
          <w:rFonts w:ascii="ITC Avant Garde" w:hAnsi="ITC Avant Garde"/>
          <w:bCs/>
          <w:lang w:val="es-ES_tradnl"/>
        </w:rPr>
        <w:t>.</w:t>
      </w:r>
    </w:p>
    <w:p w:rsidR="00A31006" w:rsidRDefault="00A31006" w:rsidP="00731103">
      <w:pPr>
        <w:autoSpaceDE w:val="0"/>
        <w:autoSpaceDN w:val="0"/>
        <w:adjustRightInd w:val="0"/>
        <w:spacing w:after="0" w:line="240" w:lineRule="auto"/>
        <w:jc w:val="both"/>
        <w:rPr>
          <w:rFonts w:ascii="ITC Avant Garde" w:hAnsi="ITC Avant Garde"/>
          <w:bCs/>
          <w:lang w:val="es-ES_tradnl"/>
        </w:rPr>
      </w:pPr>
    </w:p>
    <w:p w:rsidR="00D247B5"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r w:rsidR="00F1634A">
        <w:rPr>
          <w:rFonts w:ascii="ITC Avant Garde" w:hAnsi="ITC Avant Garde"/>
          <w:bCs/>
          <w:color w:val="000000"/>
          <w:lang w:eastAsia="es-MX"/>
        </w:rPr>
        <w:t>Servicio y Equipo en Telefonía Internet y TV</w:t>
      </w:r>
      <w:r w:rsidR="00762D16" w:rsidRPr="001C4F61">
        <w:rPr>
          <w:rFonts w:ascii="ITC Avant Garde" w:hAnsi="ITC Avant Garde"/>
          <w:bCs/>
          <w:color w:val="000000"/>
          <w:lang w:eastAsia="es-MX"/>
        </w:rPr>
        <w:t>, S.A. de C.V.</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8E6280">
        <w:rPr>
          <w:rFonts w:ascii="ITC Avant Garde" w:hAnsi="ITC Avant Garde"/>
          <w:bCs/>
        </w:rPr>
        <w:t>20</w:t>
      </w:r>
      <w:r w:rsidR="00D110BA" w:rsidRPr="00530215">
        <w:rPr>
          <w:rFonts w:ascii="ITC Avant Garde" w:hAnsi="ITC Avant Garde"/>
          <w:bCs/>
        </w:rPr>
        <w:t xml:space="preserve"> de </w:t>
      </w:r>
      <w:r w:rsidR="00110326">
        <w:rPr>
          <w:rFonts w:ascii="ITC Avant Garde" w:hAnsi="ITC Avant Garde"/>
          <w:bCs/>
        </w:rPr>
        <w:t>enero</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530215" w:rsidRDefault="00530215" w:rsidP="00731103">
      <w:pPr>
        <w:autoSpaceDE w:val="0"/>
        <w:autoSpaceDN w:val="0"/>
        <w:adjustRightInd w:val="0"/>
        <w:spacing w:after="0" w:line="240" w:lineRule="auto"/>
        <w:jc w:val="both"/>
        <w:rPr>
          <w:rFonts w:ascii="ITC Avant Garde" w:hAnsi="ITC Avant Garde"/>
          <w:bCs/>
          <w:lang w:val="es-ES_tradnl"/>
        </w:rPr>
      </w:pPr>
    </w:p>
    <w:p w:rsidR="00322378" w:rsidRDefault="00322378" w:rsidP="00731103">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F1634A">
        <w:rPr>
          <w:rFonts w:ascii="ITC Avant Garde" w:hAnsi="ITC Avant Garde"/>
          <w:bCs/>
          <w:color w:val="000000"/>
          <w:lang w:eastAsia="es-MX"/>
        </w:rPr>
        <w:t>Servicio y Equipo en Telefonía Internet y TV</w:t>
      </w:r>
      <w:r w:rsidR="00762D16" w:rsidRPr="001C4F61">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30215" w:rsidRDefault="00530215" w:rsidP="00731103">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F1634A">
        <w:rPr>
          <w:rFonts w:ascii="ITC Avant Garde" w:hAnsi="ITC Avant Garde"/>
          <w:bCs/>
          <w:color w:val="000000"/>
          <w:lang w:eastAsia="es-MX"/>
        </w:rPr>
        <w:t>Servicio y Equipo en Telefonía Internet y TV</w:t>
      </w:r>
      <w:r w:rsidR="00762D16" w:rsidRPr="001C4F61">
        <w:rPr>
          <w:rFonts w:ascii="ITC Avant Garde" w:hAnsi="ITC Avant Garde"/>
          <w:bCs/>
          <w:color w:val="000000"/>
          <w:lang w:eastAsia="es-MX"/>
        </w:rPr>
        <w:t>, S.A. de C.V.</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530215"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6A7547">
        <w:rPr>
          <w:rFonts w:ascii="ITC Avant Garde" w:hAnsi="ITC Avant Garde"/>
          <w:bCs/>
          <w:lang w:val="es-ES_tradnl"/>
        </w:rPr>
        <w:t>l</w:t>
      </w:r>
      <w:r w:rsidR="00530215">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r w:rsidR="00F1634A">
        <w:rPr>
          <w:rFonts w:ascii="ITC Avant Garde" w:hAnsi="ITC Avant Garde"/>
          <w:bCs/>
          <w:color w:val="000000"/>
          <w:lang w:eastAsia="es-MX"/>
        </w:rPr>
        <w:t>Servicio y Equipo en Telefonía Internet y TV</w:t>
      </w:r>
      <w:r w:rsidR="00762D16" w:rsidRPr="001C4F61">
        <w:rPr>
          <w:rFonts w:ascii="ITC Avant Garde" w:hAnsi="ITC Avant Garde"/>
          <w:bCs/>
          <w:color w:val="000000"/>
          <w:lang w:eastAsia="es-MX"/>
        </w:rPr>
        <w:t>,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 xml:space="preserve">Segundo, el Comisionado Presidente del Instituto Federal de Telecomunicaciones, con </w:t>
      </w:r>
      <w:r w:rsidRPr="003F3844">
        <w:rPr>
          <w:rFonts w:ascii="ITC Avant Garde" w:hAnsi="ITC Avant Garde"/>
          <w:bCs/>
          <w:lang w:val="es-ES_tradnl"/>
        </w:rPr>
        <w:lastRenderedPageBreak/>
        <w:t>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530215" w:rsidRDefault="00530215" w:rsidP="00731103">
      <w:pPr>
        <w:spacing w:after="0" w:line="240" w:lineRule="auto"/>
        <w:jc w:val="both"/>
        <w:rPr>
          <w:rFonts w:ascii="ITC Avant Garde" w:hAnsi="ITC Avant Garde"/>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r w:rsidR="00F1634A">
        <w:rPr>
          <w:rFonts w:ascii="ITC Avant Garde" w:hAnsi="ITC Avant Garde"/>
          <w:bCs/>
          <w:color w:val="000000"/>
          <w:lang w:eastAsia="es-MX"/>
        </w:rPr>
        <w:t>Servicio y Equipo en Telefonía Internet y TV</w:t>
      </w:r>
      <w:r w:rsidR="00762D16" w:rsidRPr="001C4F61">
        <w:rPr>
          <w:rFonts w:ascii="ITC Avant Garde" w:hAnsi="ITC Avant Garde"/>
          <w:bCs/>
          <w:color w:val="000000"/>
          <w:lang w:eastAsia="es-MX"/>
        </w:rPr>
        <w:t>,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530215" w:rsidRDefault="00530215" w:rsidP="00731103">
      <w:pPr>
        <w:autoSpaceDE w:val="0"/>
        <w:autoSpaceDN w:val="0"/>
        <w:adjustRightInd w:val="0"/>
        <w:spacing w:after="0" w:line="240" w:lineRule="auto"/>
        <w:jc w:val="both"/>
        <w:rPr>
          <w:rFonts w:ascii="ITC Avant Garde" w:hAnsi="ITC Avant Garde"/>
          <w:b/>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927E89" w:rsidRDefault="00927E89" w:rsidP="00731103">
      <w:pPr>
        <w:autoSpaceDE w:val="0"/>
        <w:autoSpaceDN w:val="0"/>
        <w:adjustRightInd w:val="0"/>
        <w:spacing w:after="0" w:line="240" w:lineRule="auto"/>
        <w:jc w:val="both"/>
        <w:rPr>
          <w:rFonts w:ascii="ITC Avant Garde" w:hAnsi="ITC Avant Garde"/>
          <w:bCs/>
          <w:lang w:val="es-ES_tradnl"/>
        </w:rPr>
      </w:pPr>
    </w:p>
    <w:p w:rsidR="00927E89" w:rsidRPr="003F3844" w:rsidRDefault="00927E89" w:rsidP="00927E89">
      <w:pPr>
        <w:autoSpaceDE w:val="0"/>
        <w:autoSpaceDN w:val="0"/>
        <w:adjustRightInd w:val="0"/>
        <w:spacing w:line="240" w:lineRule="auto"/>
        <w:jc w:val="both"/>
        <w:rPr>
          <w:rFonts w:ascii="ITC Avant Garde" w:hAnsi="ITC Avant Garde"/>
          <w:bCs/>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r w:rsidR="00F1634A">
        <w:rPr>
          <w:rFonts w:ascii="ITC Avant Garde" w:hAnsi="ITC Avant Garde"/>
          <w:bCs/>
          <w:color w:val="000000"/>
          <w:lang w:eastAsia="es-MX"/>
        </w:rPr>
        <w:t>Servicio y Equipo en Telefonía Internet y TV</w:t>
      </w:r>
      <w:r w:rsidR="00762D16" w:rsidRPr="001C4F61">
        <w:rPr>
          <w:rFonts w:ascii="ITC Avant Garde" w:hAnsi="ITC Avant Garde"/>
          <w:bCs/>
          <w:color w:val="000000"/>
          <w:lang w:eastAsia="es-MX"/>
        </w:rPr>
        <w:t>,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927E89" w:rsidRDefault="00927E89" w:rsidP="00731103">
      <w:pPr>
        <w:autoSpaceDE w:val="0"/>
        <w:autoSpaceDN w:val="0"/>
        <w:adjustRightInd w:val="0"/>
        <w:spacing w:after="0" w:line="240" w:lineRule="auto"/>
        <w:jc w:val="both"/>
        <w:rPr>
          <w:rFonts w:ascii="ITC Avant Garde" w:hAnsi="ITC Avant Garde"/>
          <w:bCs/>
          <w:lang w:val="es-ES_tradnl"/>
        </w:rPr>
      </w:pPr>
    </w:p>
    <w:p w:rsidR="00790A5E" w:rsidRDefault="001D750E" w:rsidP="00DD752C">
      <w:pPr>
        <w:pStyle w:val="Sinespaciado"/>
        <w:jc w:val="both"/>
      </w:pPr>
      <w:r w:rsidRPr="001D750E">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P/IFT/170316/123.</w:t>
      </w:r>
    </w:p>
    <w:sectPr w:rsidR="00790A5E" w:rsidSect="00672DC8">
      <w:headerReference w:type="even" r:id="rId8"/>
      <w:footerReference w:type="default" r:id="rId9"/>
      <w:headerReference w:type="first" r:id="rId10"/>
      <w:pgSz w:w="12240" w:h="15840"/>
      <w:pgMar w:top="2127" w:right="1467" w:bottom="567" w:left="1418"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7D" w:rsidRDefault="004B187D" w:rsidP="00072BC8">
      <w:pPr>
        <w:spacing w:after="0" w:line="240" w:lineRule="auto"/>
      </w:pPr>
      <w:r>
        <w:separator/>
      </w:r>
    </w:p>
  </w:endnote>
  <w:endnote w:type="continuationSeparator" w:id="0">
    <w:p w:rsidR="004B187D" w:rsidRDefault="004B187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240615"/>
      <w:docPartObj>
        <w:docPartGallery w:val="Page Numbers (Bottom of Page)"/>
        <w:docPartUnique/>
      </w:docPartObj>
    </w:sdtPr>
    <w:sdtEndPr>
      <w:rPr>
        <w:rFonts w:ascii="ITC Avant Garde" w:hAnsi="ITC Avant Garde"/>
        <w:sz w:val="20"/>
        <w:szCs w:val="20"/>
      </w:rPr>
    </w:sdtEndPr>
    <w:sdtContent>
      <w:p w:rsidR="00672DC8" w:rsidRPr="00672DC8" w:rsidRDefault="00672DC8">
        <w:pPr>
          <w:pStyle w:val="Piedepgina"/>
          <w:jc w:val="right"/>
          <w:rPr>
            <w:rFonts w:ascii="ITC Avant Garde" w:hAnsi="ITC Avant Garde"/>
            <w:sz w:val="20"/>
            <w:szCs w:val="20"/>
          </w:rPr>
        </w:pPr>
        <w:r w:rsidRPr="00672DC8">
          <w:rPr>
            <w:rFonts w:ascii="ITC Avant Garde" w:hAnsi="ITC Avant Garde"/>
            <w:sz w:val="20"/>
            <w:szCs w:val="20"/>
          </w:rPr>
          <w:fldChar w:fldCharType="begin"/>
        </w:r>
        <w:r w:rsidRPr="00672DC8">
          <w:rPr>
            <w:rFonts w:ascii="ITC Avant Garde" w:hAnsi="ITC Avant Garde"/>
            <w:sz w:val="20"/>
            <w:szCs w:val="20"/>
          </w:rPr>
          <w:instrText>PAGE   \* MERGEFORMAT</w:instrText>
        </w:r>
        <w:r w:rsidRPr="00672DC8">
          <w:rPr>
            <w:rFonts w:ascii="ITC Avant Garde" w:hAnsi="ITC Avant Garde"/>
            <w:sz w:val="20"/>
            <w:szCs w:val="20"/>
          </w:rPr>
          <w:fldChar w:fldCharType="separate"/>
        </w:r>
        <w:r w:rsidR="00B657FD" w:rsidRPr="00B657FD">
          <w:rPr>
            <w:rFonts w:ascii="ITC Avant Garde" w:hAnsi="ITC Avant Garde"/>
            <w:noProof/>
            <w:sz w:val="20"/>
            <w:szCs w:val="20"/>
            <w:lang w:val="es-ES"/>
          </w:rPr>
          <w:t>11</w:t>
        </w:r>
        <w:r w:rsidRPr="00672DC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7D" w:rsidRDefault="004B187D" w:rsidP="00072BC8">
      <w:pPr>
        <w:spacing w:after="0" w:line="240" w:lineRule="auto"/>
      </w:pPr>
      <w:r>
        <w:separator/>
      </w:r>
    </w:p>
  </w:footnote>
  <w:footnote w:type="continuationSeparator" w:id="0">
    <w:p w:rsidR="004B187D" w:rsidRDefault="004B187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B187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B187D">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3E68"/>
    <w:multiLevelType w:val="hybridMultilevel"/>
    <w:tmpl w:val="941690B2"/>
    <w:lvl w:ilvl="0" w:tplc="68C25530">
      <w:start w:val="1"/>
      <w:numFmt w:val="decimal"/>
      <w:lvlText w:val="(%1)"/>
      <w:lvlJc w:val="left"/>
      <w:pPr>
        <w:ind w:left="2494" w:hanging="360"/>
      </w:pPr>
      <w:rPr>
        <w:rFonts w:hint="default"/>
      </w:rPr>
    </w:lvl>
    <w:lvl w:ilvl="1" w:tplc="080A0019" w:tentative="1">
      <w:start w:val="1"/>
      <w:numFmt w:val="lowerLetter"/>
      <w:lvlText w:val="%2."/>
      <w:lvlJc w:val="left"/>
      <w:pPr>
        <w:ind w:left="3214" w:hanging="360"/>
      </w:pPr>
    </w:lvl>
    <w:lvl w:ilvl="2" w:tplc="080A001B" w:tentative="1">
      <w:start w:val="1"/>
      <w:numFmt w:val="lowerRoman"/>
      <w:lvlText w:val="%3."/>
      <w:lvlJc w:val="right"/>
      <w:pPr>
        <w:ind w:left="3934" w:hanging="180"/>
      </w:pPr>
    </w:lvl>
    <w:lvl w:ilvl="3" w:tplc="080A000F" w:tentative="1">
      <w:start w:val="1"/>
      <w:numFmt w:val="decimal"/>
      <w:lvlText w:val="%4."/>
      <w:lvlJc w:val="left"/>
      <w:pPr>
        <w:ind w:left="4654" w:hanging="360"/>
      </w:pPr>
    </w:lvl>
    <w:lvl w:ilvl="4" w:tplc="080A0019" w:tentative="1">
      <w:start w:val="1"/>
      <w:numFmt w:val="lowerLetter"/>
      <w:lvlText w:val="%5."/>
      <w:lvlJc w:val="left"/>
      <w:pPr>
        <w:ind w:left="5374" w:hanging="360"/>
      </w:pPr>
    </w:lvl>
    <w:lvl w:ilvl="5" w:tplc="080A001B" w:tentative="1">
      <w:start w:val="1"/>
      <w:numFmt w:val="lowerRoman"/>
      <w:lvlText w:val="%6."/>
      <w:lvlJc w:val="right"/>
      <w:pPr>
        <w:ind w:left="6094" w:hanging="180"/>
      </w:pPr>
    </w:lvl>
    <w:lvl w:ilvl="6" w:tplc="080A000F" w:tentative="1">
      <w:start w:val="1"/>
      <w:numFmt w:val="decimal"/>
      <w:lvlText w:val="%7."/>
      <w:lvlJc w:val="left"/>
      <w:pPr>
        <w:ind w:left="6814" w:hanging="360"/>
      </w:pPr>
    </w:lvl>
    <w:lvl w:ilvl="7" w:tplc="080A0019" w:tentative="1">
      <w:start w:val="1"/>
      <w:numFmt w:val="lowerLetter"/>
      <w:lvlText w:val="%8."/>
      <w:lvlJc w:val="left"/>
      <w:pPr>
        <w:ind w:left="7534" w:hanging="360"/>
      </w:pPr>
    </w:lvl>
    <w:lvl w:ilvl="8" w:tplc="080A001B" w:tentative="1">
      <w:start w:val="1"/>
      <w:numFmt w:val="lowerRoman"/>
      <w:lvlText w:val="%9."/>
      <w:lvlJc w:val="right"/>
      <w:pPr>
        <w:ind w:left="8254" w:hanging="180"/>
      </w:p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1"/>
  </w:num>
  <w:num w:numId="9">
    <w:abstractNumId w:val="4"/>
  </w:num>
  <w:num w:numId="10">
    <w:abstractNumId w:val="2"/>
  </w:num>
  <w:num w:numId="11">
    <w:abstractNumId w:val="6"/>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18EE"/>
    <w:rsid w:val="0005470B"/>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0326"/>
    <w:rsid w:val="00111069"/>
    <w:rsid w:val="00111B1E"/>
    <w:rsid w:val="00112517"/>
    <w:rsid w:val="00112C0E"/>
    <w:rsid w:val="00115FE9"/>
    <w:rsid w:val="00117A98"/>
    <w:rsid w:val="0012404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22E7"/>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A0CEB"/>
    <w:rsid w:val="001A104F"/>
    <w:rsid w:val="001A3049"/>
    <w:rsid w:val="001A5145"/>
    <w:rsid w:val="001A58D7"/>
    <w:rsid w:val="001A64C7"/>
    <w:rsid w:val="001A6B6F"/>
    <w:rsid w:val="001B0F1F"/>
    <w:rsid w:val="001B12B0"/>
    <w:rsid w:val="001B447A"/>
    <w:rsid w:val="001B58A1"/>
    <w:rsid w:val="001B5DA7"/>
    <w:rsid w:val="001C085E"/>
    <w:rsid w:val="001C0ECC"/>
    <w:rsid w:val="001C15FF"/>
    <w:rsid w:val="001C1F38"/>
    <w:rsid w:val="001C4F61"/>
    <w:rsid w:val="001C5C6E"/>
    <w:rsid w:val="001C71A8"/>
    <w:rsid w:val="001D01EC"/>
    <w:rsid w:val="001D1AAF"/>
    <w:rsid w:val="001D2B0C"/>
    <w:rsid w:val="001D4B81"/>
    <w:rsid w:val="001D750E"/>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D88"/>
    <w:rsid w:val="00287CBF"/>
    <w:rsid w:val="002915DF"/>
    <w:rsid w:val="0029348C"/>
    <w:rsid w:val="002A489F"/>
    <w:rsid w:val="002A4AF4"/>
    <w:rsid w:val="002A4B95"/>
    <w:rsid w:val="002A65BC"/>
    <w:rsid w:val="002B05C0"/>
    <w:rsid w:val="002B0869"/>
    <w:rsid w:val="002B09D1"/>
    <w:rsid w:val="002B35AD"/>
    <w:rsid w:val="002C1695"/>
    <w:rsid w:val="002C3B54"/>
    <w:rsid w:val="002D04EB"/>
    <w:rsid w:val="002D0F52"/>
    <w:rsid w:val="002D1C16"/>
    <w:rsid w:val="002D287C"/>
    <w:rsid w:val="002D52BD"/>
    <w:rsid w:val="002E0045"/>
    <w:rsid w:val="002E0A17"/>
    <w:rsid w:val="002E1806"/>
    <w:rsid w:val="002E42D5"/>
    <w:rsid w:val="002E4A09"/>
    <w:rsid w:val="002E53E1"/>
    <w:rsid w:val="002F0480"/>
    <w:rsid w:val="002F0C17"/>
    <w:rsid w:val="002F0F13"/>
    <w:rsid w:val="002F216E"/>
    <w:rsid w:val="002F3204"/>
    <w:rsid w:val="002F3E29"/>
    <w:rsid w:val="002F5035"/>
    <w:rsid w:val="002F5411"/>
    <w:rsid w:val="00303864"/>
    <w:rsid w:val="003043AE"/>
    <w:rsid w:val="003050F2"/>
    <w:rsid w:val="003072A9"/>
    <w:rsid w:val="0030781B"/>
    <w:rsid w:val="003116B8"/>
    <w:rsid w:val="003120FF"/>
    <w:rsid w:val="00315BCE"/>
    <w:rsid w:val="00316748"/>
    <w:rsid w:val="00317D14"/>
    <w:rsid w:val="00317F89"/>
    <w:rsid w:val="00322105"/>
    <w:rsid w:val="00322378"/>
    <w:rsid w:val="00332F91"/>
    <w:rsid w:val="003335A6"/>
    <w:rsid w:val="003335D9"/>
    <w:rsid w:val="003349D8"/>
    <w:rsid w:val="00335F13"/>
    <w:rsid w:val="00335F51"/>
    <w:rsid w:val="00335FD1"/>
    <w:rsid w:val="00340AF0"/>
    <w:rsid w:val="00341067"/>
    <w:rsid w:val="00345EE1"/>
    <w:rsid w:val="00346896"/>
    <w:rsid w:val="00350911"/>
    <w:rsid w:val="00351C58"/>
    <w:rsid w:val="00352CFF"/>
    <w:rsid w:val="00353CD8"/>
    <w:rsid w:val="003555E9"/>
    <w:rsid w:val="00356156"/>
    <w:rsid w:val="00357490"/>
    <w:rsid w:val="00363D3F"/>
    <w:rsid w:val="00364596"/>
    <w:rsid w:val="00366BFA"/>
    <w:rsid w:val="00366F8E"/>
    <w:rsid w:val="003676A3"/>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C7F77"/>
    <w:rsid w:val="003C7FC7"/>
    <w:rsid w:val="003D0457"/>
    <w:rsid w:val="003D58D3"/>
    <w:rsid w:val="003D6094"/>
    <w:rsid w:val="003D6547"/>
    <w:rsid w:val="003D6904"/>
    <w:rsid w:val="003E4054"/>
    <w:rsid w:val="003E4F3A"/>
    <w:rsid w:val="003E5255"/>
    <w:rsid w:val="003E5B75"/>
    <w:rsid w:val="003E5D06"/>
    <w:rsid w:val="003E6BA4"/>
    <w:rsid w:val="003E76B5"/>
    <w:rsid w:val="003F3126"/>
    <w:rsid w:val="003F3844"/>
    <w:rsid w:val="003F4D70"/>
    <w:rsid w:val="003F6DC0"/>
    <w:rsid w:val="0041112B"/>
    <w:rsid w:val="00411763"/>
    <w:rsid w:val="00413B2D"/>
    <w:rsid w:val="00415E0A"/>
    <w:rsid w:val="00415FB4"/>
    <w:rsid w:val="00420A99"/>
    <w:rsid w:val="00420FA3"/>
    <w:rsid w:val="0042130D"/>
    <w:rsid w:val="00424C54"/>
    <w:rsid w:val="0042731F"/>
    <w:rsid w:val="00427C38"/>
    <w:rsid w:val="00431D55"/>
    <w:rsid w:val="00433EBB"/>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860BC"/>
    <w:rsid w:val="0049234D"/>
    <w:rsid w:val="004939E9"/>
    <w:rsid w:val="00497059"/>
    <w:rsid w:val="004A74B8"/>
    <w:rsid w:val="004A78FC"/>
    <w:rsid w:val="004B08AA"/>
    <w:rsid w:val="004B187D"/>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38C2"/>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181"/>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46A4"/>
    <w:rsid w:val="005C4D2E"/>
    <w:rsid w:val="005C7C4E"/>
    <w:rsid w:val="005D16B2"/>
    <w:rsid w:val="005D4A72"/>
    <w:rsid w:val="005D635A"/>
    <w:rsid w:val="005D725D"/>
    <w:rsid w:val="005D7D7C"/>
    <w:rsid w:val="005E164A"/>
    <w:rsid w:val="005E4149"/>
    <w:rsid w:val="005E462B"/>
    <w:rsid w:val="005E58EE"/>
    <w:rsid w:val="005E5AB3"/>
    <w:rsid w:val="005F01AE"/>
    <w:rsid w:val="005F2A3E"/>
    <w:rsid w:val="005F351F"/>
    <w:rsid w:val="005F48E4"/>
    <w:rsid w:val="005F5B4B"/>
    <w:rsid w:val="005F6383"/>
    <w:rsid w:val="005F64A1"/>
    <w:rsid w:val="005F7F43"/>
    <w:rsid w:val="005F7F79"/>
    <w:rsid w:val="0060253D"/>
    <w:rsid w:val="00604EDC"/>
    <w:rsid w:val="0060511C"/>
    <w:rsid w:val="006072D9"/>
    <w:rsid w:val="00610013"/>
    <w:rsid w:val="00610A7F"/>
    <w:rsid w:val="00612A58"/>
    <w:rsid w:val="00612D3D"/>
    <w:rsid w:val="0062270B"/>
    <w:rsid w:val="00623F79"/>
    <w:rsid w:val="00626C94"/>
    <w:rsid w:val="006305D5"/>
    <w:rsid w:val="00632357"/>
    <w:rsid w:val="00635CF3"/>
    <w:rsid w:val="00636E5E"/>
    <w:rsid w:val="00641B7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69D"/>
    <w:rsid w:val="00672DC8"/>
    <w:rsid w:val="0067323D"/>
    <w:rsid w:val="00674E5F"/>
    <w:rsid w:val="0067717E"/>
    <w:rsid w:val="0068412C"/>
    <w:rsid w:val="006902A6"/>
    <w:rsid w:val="006970D0"/>
    <w:rsid w:val="006973D8"/>
    <w:rsid w:val="006A26FC"/>
    <w:rsid w:val="006A38B1"/>
    <w:rsid w:val="006A7547"/>
    <w:rsid w:val="006B191F"/>
    <w:rsid w:val="006B2E15"/>
    <w:rsid w:val="006B4376"/>
    <w:rsid w:val="006B5BBB"/>
    <w:rsid w:val="006B72B8"/>
    <w:rsid w:val="006C2075"/>
    <w:rsid w:val="006C37D1"/>
    <w:rsid w:val="006C67E6"/>
    <w:rsid w:val="006C759B"/>
    <w:rsid w:val="006D21C8"/>
    <w:rsid w:val="006D38A0"/>
    <w:rsid w:val="006E3596"/>
    <w:rsid w:val="006E4DFE"/>
    <w:rsid w:val="006F3F8D"/>
    <w:rsid w:val="006F76D6"/>
    <w:rsid w:val="006F7D66"/>
    <w:rsid w:val="0070234A"/>
    <w:rsid w:val="007023FE"/>
    <w:rsid w:val="0071048A"/>
    <w:rsid w:val="00711548"/>
    <w:rsid w:val="0071165B"/>
    <w:rsid w:val="007138DB"/>
    <w:rsid w:val="00714A17"/>
    <w:rsid w:val="0071553A"/>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2D16"/>
    <w:rsid w:val="007631AF"/>
    <w:rsid w:val="00763340"/>
    <w:rsid w:val="007647C6"/>
    <w:rsid w:val="0076603F"/>
    <w:rsid w:val="007672AF"/>
    <w:rsid w:val="00773F40"/>
    <w:rsid w:val="00781229"/>
    <w:rsid w:val="00783A36"/>
    <w:rsid w:val="007848E7"/>
    <w:rsid w:val="0078560E"/>
    <w:rsid w:val="0078578F"/>
    <w:rsid w:val="00787F5B"/>
    <w:rsid w:val="00790A5E"/>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5170"/>
    <w:rsid w:val="0088600A"/>
    <w:rsid w:val="008903AD"/>
    <w:rsid w:val="008906B3"/>
    <w:rsid w:val="00893CB1"/>
    <w:rsid w:val="00893DF6"/>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6280"/>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20E19"/>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5606"/>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769A6"/>
    <w:rsid w:val="00A839C5"/>
    <w:rsid w:val="00A83F02"/>
    <w:rsid w:val="00A9331A"/>
    <w:rsid w:val="00A94A91"/>
    <w:rsid w:val="00A95E10"/>
    <w:rsid w:val="00A97EC6"/>
    <w:rsid w:val="00AA140D"/>
    <w:rsid w:val="00AA2BFF"/>
    <w:rsid w:val="00AA47F4"/>
    <w:rsid w:val="00AA555B"/>
    <w:rsid w:val="00AA5AA5"/>
    <w:rsid w:val="00AB0294"/>
    <w:rsid w:val="00AC27C4"/>
    <w:rsid w:val="00AD07C8"/>
    <w:rsid w:val="00AD4C88"/>
    <w:rsid w:val="00AD51E0"/>
    <w:rsid w:val="00AD566B"/>
    <w:rsid w:val="00AD634A"/>
    <w:rsid w:val="00AD73AF"/>
    <w:rsid w:val="00AD79BB"/>
    <w:rsid w:val="00AE1A21"/>
    <w:rsid w:val="00AE27F2"/>
    <w:rsid w:val="00AE2828"/>
    <w:rsid w:val="00AE4198"/>
    <w:rsid w:val="00AE4C89"/>
    <w:rsid w:val="00AE623A"/>
    <w:rsid w:val="00AE641C"/>
    <w:rsid w:val="00AE6C3D"/>
    <w:rsid w:val="00AF2254"/>
    <w:rsid w:val="00B022D8"/>
    <w:rsid w:val="00B03E6F"/>
    <w:rsid w:val="00B04148"/>
    <w:rsid w:val="00B048BA"/>
    <w:rsid w:val="00B05770"/>
    <w:rsid w:val="00B077BD"/>
    <w:rsid w:val="00B11C54"/>
    <w:rsid w:val="00B12BB1"/>
    <w:rsid w:val="00B16C45"/>
    <w:rsid w:val="00B2113E"/>
    <w:rsid w:val="00B26762"/>
    <w:rsid w:val="00B30542"/>
    <w:rsid w:val="00B305CA"/>
    <w:rsid w:val="00B30CD7"/>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7FD"/>
    <w:rsid w:val="00B65D7A"/>
    <w:rsid w:val="00B73374"/>
    <w:rsid w:val="00B746E1"/>
    <w:rsid w:val="00B74A5A"/>
    <w:rsid w:val="00B75221"/>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10307"/>
    <w:rsid w:val="00C1089A"/>
    <w:rsid w:val="00C1208F"/>
    <w:rsid w:val="00C15F97"/>
    <w:rsid w:val="00C1738A"/>
    <w:rsid w:val="00C176C7"/>
    <w:rsid w:val="00C21758"/>
    <w:rsid w:val="00C21E5E"/>
    <w:rsid w:val="00C22BDF"/>
    <w:rsid w:val="00C2416A"/>
    <w:rsid w:val="00C252A7"/>
    <w:rsid w:val="00C2663B"/>
    <w:rsid w:val="00C2694C"/>
    <w:rsid w:val="00C31A34"/>
    <w:rsid w:val="00C3352B"/>
    <w:rsid w:val="00C360FD"/>
    <w:rsid w:val="00C3629A"/>
    <w:rsid w:val="00C36D2D"/>
    <w:rsid w:val="00C41FBD"/>
    <w:rsid w:val="00C422F1"/>
    <w:rsid w:val="00C42BF5"/>
    <w:rsid w:val="00C43AD2"/>
    <w:rsid w:val="00C44AD7"/>
    <w:rsid w:val="00C45346"/>
    <w:rsid w:val="00C456FC"/>
    <w:rsid w:val="00C46987"/>
    <w:rsid w:val="00C47E1D"/>
    <w:rsid w:val="00C50175"/>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B4474"/>
    <w:rsid w:val="00CC012D"/>
    <w:rsid w:val="00CC454A"/>
    <w:rsid w:val="00CC499F"/>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4BFA"/>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6F45"/>
    <w:rsid w:val="00DC7ACD"/>
    <w:rsid w:val="00DD27FA"/>
    <w:rsid w:val="00DD3C1E"/>
    <w:rsid w:val="00DD4918"/>
    <w:rsid w:val="00DD752C"/>
    <w:rsid w:val="00DE1DF4"/>
    <w:rsid w:val="00DE2EDB"/>
    <w:rsid w:val="00DE3B6B"/>
    <w:rsid w:val="00DE5828"/>
    <w:rsid w:val="00DE628B"/>
    <w:rsid w:val="00DE6CEE"/>
    <w:rsid w:val="00DE6D2F"/>
    <w:rsid w:val="00DF0722"/>
    <w:rsid w:val="00DF1A0D"/>
    <w:rsid w:val="00DF251B"/>
    <w:rsid w:val="00DF26F9"/>
    <w:rsid w:val="00DF4EF2"/>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6A01"/>
    <w:rsid w:val="00E66B32"/>
    <w:rsid w:val="00E7092D"/>
    <w:rsid w:val="00E74419"/>
    <w:rsid w:val="00E82D3D"/>
    <w:rsid w:val="00E86CBA"/>
    <w:rsid w:val="00E90189"/>
    <w:rsid w:val="00EA32ED"/>
    <w:rsid w:val="00EA344E"/>
    <w:rsid w:val="00EA4FA0"/>
    <w:rsid w:val="00EA6938"/>
    <w:rsid w:val="00EB2E6D"/>
    <w:rsid w:val="00EB38E4"/>
    <w:rsid w:val="00EB4D56"/>
    <w:rsid w:val="00EB5293"/>
    <w:rsid w:val="00EB5335"/>
    <w:rsid w:val="00EB5B9F"/>
    <w:rsid w:val="00EB7741"/>
    <w:rsid w:val="00EC5E09"/>
    <w:rsid w:val="00ED1D21"/>
    <w:rsid w:val="00ED28A5"/>
    <w:rsid w:val="00EE19CD"/>
    <w:rsid w:val="00EE35AC"/>
    <w:rsid w:val="00EE467B"/>
    <w:rsid w:val="00EE7C64"/>
    <w:rsid w:val="00EF2B5B"/>
    <w:rsid w:val="00EF305D"/>
    <w:rsid w:val="00EF47A4"/>
    <w:rsid w:val="00EF7004"/>
    <w:rsid w:val="00F00295"/>
    <w:rsid w:val="00F01297"/>
    <w:rsid w:val="00F03752"/>
    <w:rsid w:val="00F05098"/>
    <w:rsid w:val="00F057B5"/>
    <w:rsid w:val="00F06337"/>
    <w:rsid w:val="00F16246"/>
    <w:rsid w:val="00F1634A"/>
    <w:rsid w:val="00F23298"/>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40F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647F"/>
    <w:rsid w:val="00FD750B"/>
    <w:rsid w:val="00FD7AB3"/>
    <w:rsid w:val="00FE15DC"/>
    <w:rsid w:val="00FE374B"/>
    <w:rsid w:val="00FE3A2C"/>
    <w:rsid w:val="00FE483C"/>
    <w:rsid w:val="00FE4DA7"/>
    <w:rsid w:val="00FE7975"/>
    <w:rsid w:val="00FF123D"/>
    <w:rsid w:val="00FF3AFC"/>
    <w:rsid w:val="00FF5B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AFA5156-4FB7-454F-9567-45EEFA74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790A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90A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D75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DD752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1D750E"/>
  </w:style>
  <w:style w:type="paragraph" w:styleId="Sinespaciado">
    <w:name w:val="No Spacing"/>
    <w:basedOn w:val="Normal"/>
    <w:link w:val="SinespaciadoCar"/>
    <w:uiPriority w:val="1"/>
    <w:qFormat/>
    <w:rsid w:val="001D750E"/>
    <w:pPr>
      <w:spacing w:after="0" w:line="240" w:lineRule="auto"/>
    </w:pPr>
    <w:rPr>
      <w:sz w:val="20"/>
      <w:szCs w:val="20"/>
      <w:lang w:eastAsia="es-MX"/>
    </w:rPr>
  </w:style>
  <w:style w:type="character" w:customStyle="1" w:styleId="Ttulo1Car">
    <w:name w:val="Título 1 Car"/>
    <w:basedOn w:val="Fuentedeprrafopredeter"/>
    <w:link w:val="Ttulo1"/>
    <w:uiPriority w:val="9"/>
    <w:rsid w:val="00790A5E"/>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90A5E"/>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D752C"/>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DD752C"/>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73971747">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6154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7ADD-98EB-4691-AF3A-C70DC54F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5452</Words>
  <Characters>29986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2016-03-03T19:05:00Z</cp:lastPrinted>
  <dcterms:created xsi:type="dcterms:W3CDTF">2016-03-30T03:37:00Z</dcterms:created>
  <dcterms:modified xsi:type="dcterms:W3CDTF">2016-06-16T19:36:00Z</dcterms:modified>
</cp:coreProperties>
</file>