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BF6" w:rsidRPr="00267B9A" w:rsidRDefault="00B54BF6" w:rsidP="00267B9A">
      <w:pPr>
        <w:pStyle w:val="Ttulo1"/>
        <w:spacing w:before="40" w:after="240" w:line="240" w:lineRule="auto"/>
        <w:jc w:val="center"/>
        <w:rPr>
          <w:rFonts w:ascii="ITC Avant Garde" w:hAnsi="ITC Avant Garde"/>
          <w:b/>
          <w:color w:val="000000" w:themeColor="text1"/>
          <w:sz w:val="22"/>
          <w:szCs w:val="22"/>
        </w:rPr>
      </w:pPr>
      <w:r w:rsidRPr="00267B9A">
        <w:rPr>
          <w:rFonts w:ascii="ITC Avant Garde" w:hAnsi="ITC Avant Garde"/>
          <w:b/>
          <w:color w:val="000000" w:themeColor="text1"/>
          <w:sz w:val="22"/>
          <w:szCs w:val="22"/>
        </w:rPr>
        <w:t>VERSIÓN PÚBLICA DEL ACUERDO P/IFT/160616/304</w:t>
      </w:r>
    </w:p>
    <w:p w:rsidR="00B54BF6" w:rsidRPr="00267B9A" w:rsidRDefault="00B54BF6" w:rsidP="00B54BF6">
      <w:pPr>
        <w:pStyle w:val="Textoindependiente"/>
        <w:spacing w:line="360" w:lineRule="auto"/>
        <w:jc w:val="center"/>
        <w:rPr>
          <w:rFonts w:ascii="ITC Avant Garde" w:hAnsi="ITC Avant Garde"/>
          <w:b/>
          <w:bCs/>
          <w:color w:val="000000"/>
          <w:sz w:val="20"/>
          <w:lang w:eastAsia="es-MX"/>
        </w:rPr>
      </w:pPr>
      <w:r w:rsidRPr="00267B9A">
        <w:rPr>
          <w:rFonts w:ascii="ITC Avant Garde" w:hAnsi="ITC Avant Garde"/>
          <w:b/>
          <w:bCs/>
          <w:color w:val="000000"/>
          <w:sz w:val="20"/>
          <w:lang w:eastAsia="es-MX"/>
        </w:rPr>
        <w:t>DE LA SESIÓN DEL PLENO DEL INSTITUTO FEDERAL DE TELECOMUNICACIONES EN SU XVII SESIÓN ORDINARIA DEL 2016, CELEBRADA EL 16 DE JUNIO DE 2016.</w:t>
      </w:r>
    </w:p>
    <w:p w:rsidR="00B54BF6" w:rsidRPr="00267B9A" w:rsidRDefault="00B54BF6" w:rsidP="00267B9A">
      <w:pPr>
        <w:pStyle w:val="Ttulo2"/>
        <w:spacing w:before="360" w:after="240" w:line="360" w:lineRule="auto"/>
        <w:contextualSpacing/>
        <w:jc w:val="center"/>
        <w:rPr>
          <w:rFonts w:ascii="ITC Avant Garde" w:eastAsia="Arial" w:hAnsi="ITC Avant Garde" w:cs="Arial"/>
          <w:b/>
          <w:color w:val="000000"/>
          <w:sz w:val="21"/>
          <w:szCs w:val="21"/>
          <w:lang w:eastAsia="es-MX"/>
        </w:rPr>
      </w:pPr>
      <w:r w:rsidRPr="00267B9A">
        <w:rPr>
          <w:rFonts w:ascii="ITC Avant Garde" w:eastAsia="Arial" w:hAnsi="ITC Avant Garde" w:cs="Arial"/>
          <w:b/>
          <w:color w:val="000000"/>
          <w:sz w:val="21"/>
          <w:szCs w:val="21"/>
          <w:lang w:eastAsia="es-MX"/>
        </w:rPr>
        <w:t>LEYENDA DE LA CLASIFICACIÓN</w:t>
      </w:r>
    </w:p>
    <w:p w:rsidR="00B54BF6" w:rsidRPr="00267B9A" w:rsidRDefault="00B54BF6" w:rsidP="00B54BF6">
      <w:pPr>
        <w:pStyle w:val="Textoindependiente"/>
        <w:spacing w:line="360" w:lineRule="auto"/>
        <w:rPr>
          <w:rFonts w:ascii="ITC Avant Garde" w:hAnsi="ITC Avant Garde"/>
          <w:bCs/>
          <w:color w:val="000000"/>
          <w:sz w:val="19"/>
          <w:szCs w:val="19"/>
          <w:lang w:eastAsia="es-MX"/>
        </w:rPr>
      </w:pPr>
      <w:r w:rsidRPr="00267B9A">
        <w:rPr>
          <w:rFonts w:ascii="ITC Avant Garde" w:hAnsi="ITC Avant Garde"/>
          <w:b/>
          <w:bCs/>
          <w:color w:val="000000"/>
          <w:sz w:val="19"/>
          <w:szCs w:val="19"/>
          <w:lang w:eastAsia="es-MX"/>
        </w:rPr>
        <w:t>Fecha de Clasificación:</w:t>
      </w:r>
      <w:r w:rsidRPr="00267B9A">
        <w:rPr>
          <w:rFonts w:ascii="ITC Avant Garde" w:hAnsi="ITC Avant Garde"/>
          <w:bCs/>
          <w:color w:val="000000"/>
          <w:sz w:val="19"/>
          <w:szCs w:val="19"/>
          <w:lang w:eastAsia="es-MX"/>
        </w:rPr>
        <w:t xml:space="preserve"> 16 de junio de 2016.</w:t>
      </w:r>
    </w:p>
    <w:p w:rsidR="00E61E35" w:rsidRPr="00267B9A" w:rsidRDefault="00B54BF6" w:rsidP="00E61E35">
      <w:pPr>
        <w:pStyle w:val="Textoindependiente"/>
        <w:spacing w:line="360" w:lineRule="auto"/>
        <w:jc w:val="both"/>
        <w:rPr>
          <w:rFonts w:ascii="ITC Avant Garde" w:hAnsi="ITC Avant Garde"/>
          <w:sz w:val="19"/>
          <w:szCs w:val="19"/>
        </w:rPr>
      </w:pPr>
      <w:r w:rsidRPr="00267B9A">
        <w:rPr>
          <w:rFonts w:ascii="ITC Avant Garde" w:hAnsi="ITC Avant Garde"/>
          <w:b/>
          <w:bCs/>
          <w:color w:val="000000"/>
          <w:sz w:val="19"/>
          <w:szCs w:val="19"/>
          <w:lang w:eastAsia="es-MX"/>
        </w:rPr>
        <w:t>Unidad Administrativa:</w:t>
      </w:r>
      <w:r w:rsidRPr="00267B9A">
        <w:rPr>
          <w:rFonts w:ascii="ITC Avant Garde" w:hAnsi="ITC Avant Garde"/>
          <w:bCs/>
          <w:color w:val="000000"/>
          <w:sz w:val="19"/>
          <w:szCs w:val="19"/>
          <w:lang w:eastAsia="es-MX"/>
        </w:rPr>
        <w:t xml:space="preserve"> </w:t>
      </w:r>
      <w:r w:rsidR="00E61E35" w:rsidRPr="00267B9A">
        <w:rPr>
          <w:rFonts w:ascii="ITC Avant Garde" w:hAnsi="ITC Avant Garde"/>
          <w:sz w:val="19"/>
          <w:szCs w:val="19"/>
        </w:rPr>
        <w:t>Secretaría Técnic</w:t>
      </w:r>
      <w:bookmarkStart w:id="0" w:name="_GoBack"/>
      <w:bookmarkEnd w:id="0"/>
      <w:r w:rsidR="00E61E35" w:rsidRPr="00267B9A">
        <w:rPr>
          <w:rFonts w:ascii="ITC Avant Garde" w:hAnsi="ITC Avant Garde"/>
          <w:sz w:val="19"/>
          <w:szCs w:val="19"/>
        </w:rPr>
        <w:t xml:space="preserve">a del Pleno, de conformidad con los artículos 72, fracción V, inciso c), 98, fracción III y 104 de la Ley Federal de Transparencia y Acceso a la Información Pública (“LFTAIP”); 106, 107 y 111 de la Ley General de Transparencia y Acceso a la Información Pública ("LGTAIP”); así como el Lineamiento Séptimo, fracción III, Quincuagésimo Primero al Cuarto, Sexagésimo y Sexagésimo Primero de los Lineamientos Generales en materia de Clasificación y Desclasificación de la Información, así como para la Elaboración de Versiones Públicas (“LGCDIEVP”), así como la versión pública elaborada por la Dirección General de Sanciones y remitida mediante correo electrónico de fecha 1 de julio de 2016, por contener información </w:t>
      </w:r>
      <w:r w:rsidR="00E61E35" w:rsidRPr="00267B9A">
        <w:rPr>
          <w:rFonts w:ascii="ITC Avant Garde" w:hAnsi="ITC Avant Garde"/>
          <w:b/>
          <w:sz w:val="19"/>
          <w:szCs w:val="19"/>
        </w:rPr>
        <w:t>Confidencial.</w:t>
      </w:r>
    </w:p>
    <w:p w:rsidR="00B54BF6" w:rsidRPr="00267B9A" w:rsidRDefault="00B54BF6" w:rsidP="00B54BF6">
      <w:pPr>
        <w:pStyle w:val="Textoindependiente"/>
        <w:spacing w:line="360" w:lineRule="auto"/>
        <w:rPr>
          <w:rFonts w:ascii="ITC Avant Garde" w:hAnsi="ITC Avant Garde"/>
          <w:bCs/>
          <w:color w:val="000000"/>
          <w:sz w:val="19"/>
          <w:szCs w:val="19"/>
          <w:lang w:eastAsia="es-MX"/>
        </w:rPr>
      </w:pPr>
      <w:r w:rsidRPr="00267B9A">
        <w:rPr>
          <w:rFonts w:ascii="ITC Avant Garde" w:hAnsi="ITC Avant Garde"/>
          <w:b/>
          <w:bCs/>
          <w:color w:val="000000"/>
          <w:sz w:val="19"/>
          <w:szCs w:val="19"/>
          <w:lang w:eastAsia="es-MX"/>
        </w:rPr>
        <w:t>Núm. de Resolución:</w:t>
      </w:r>
      <w:r w:rsidRPr="00267B9A">
        <w:rPr>
          <w:rFonts w:ascii="ITC Avant Garde" w:hAnsi="ITC Avant Garde"/>
          <w:bCs/>
          <w:color w:val="000000"/>
          <w:sz w:val="19"/>
          <w:szCs w:val="19"/>
          <w:lang w:eastAsia="es-MX"/>
        </w:rPr>
        <w:t xml:space="preserve"> </w:t>
      </w:r>
      <w:r w:rsidR="00E61E35" w:rsidRPr="00267B9A">
        <w:rPr>
          <w:rFonts w:ascii="ITC Avant Garde" w:hAnsi="ITC Avant Garde"/>
          <w:sz w:val="19"/>
          <w:szCs w:val="19"/>
        </w:rPr>
        <w:t>P/IFT/160616/304.</w:t>
      </w:r>
    </w:p>
    <w:p w:rsidR="00B54BF6" w:rsidRPr="00267B9A" w:rsidRDefault="00B54BF6" w:rsidP="00FE668F">
      <w:pPr>
        <w:pStyle w:val="Textoindependiente"/>
        <w:spacing w:line="360" w:lineRule="auto"/>
        <w:jc w:val="both"/>
        <w:rPr>
          <w:rFonts w:ascii="ITC Avant Garde" w:hAnsi="ITC Avant Garde"/>
          <w:bCs/>
          <w:color w:val="000000"/>
          <w:sz w:val="19"/>
          <w:szCs w:val="19"/>
          <w:lang w:eastAsia="es-MX"/>
        </w:rPr>
      </w:pPr>
      <w:r w:rsidRPr="00267B9A">
        <w:rPr>
          <w:rFonts w:ascii="ITC Avant Garde" w:hAnsi="ITC Avant Garde"/>
          <w:b/>
          <w:bCs/>
          <w:color w:val="000000"/>
          <w:sz w:val="19"/>
          <w:szCs w:val="19"/>
          <w:lang w:eastAsia="es-MX"/>
        </w:rPr>
        <w:t>Descripción del asunto:</w:t>
      </w:r>
      <w:r w:rsidRPr="00267B9A">
        <w:rPr>
          <w:rFonts w:ascii="ITC Avant Garde" w:hAnsi="ITC Avant Garde"/>
          <w:bCs/>
          <w:color w:val="000000"/>
          <w:sz w:val="19"/>
          <w:szCs w:val="19"/>
          <w:lang w:eastAsia="es-MX"/>
        </w:rPr>
        <w:t xml:space="preserve"> </w:t>
      </w:r>
      <w:r w:rsidR="00E61E35" w:rsidRPr="00267B9A">
        <w:rPr>
          <w:rFonts w:ascii="ITC Avant Garde" w:hAnsi="ITC Avant Garde"/>
          <w:sz w:val="19"/>
          <w:szCs w:val="19"/>
        </w:rPr>
        <w:t xml:space="preserve">Resolución mediante la cual el Pleno del Instituto Federal de Telecomunicaciones impone una multa y declara la pérdida de bienes en beneficio de la Nación, derivado del procedimiento sancionatorio seguido en contra de la C. </w:t>
      </w:r>
      <w:r w:rsidR="00FE668F" w:rsidRPr="00267B9A">
        <w:rPr>
          <w:rFonts w:ascii="ITC Avant Garde" w:hAnsi="ITC Avant Garde"/>
          <w:b/>
          <w:bCs/>
          <w:color w:val="0000CC"/>
          <w:sz w:val="19"/>
          <w:szCs w:val="19"/>
          <w:lang w:eastAsia="es-MX"/>
        </w:rPr>
        <w:t>“CONFIDENCIAL POR LEY”</w:t>
      </w:r>
      <w:r w:rsidR="00FE668F" w:rsidRPr="00267B9A">
        <w:rPr>
          <w:rFonts w:ascii="ITC Avant Garde" w:hAnsi="ITC Avant Garde"/>
          <w:sz w:val="19"/>
          <w:szCs w:val="19"/>
        </w:rPr>
        <w:t xml:space="preserve"> </w:t>
      </w:r>
      <w:r w:rsidR="00E61E35" w:rsidRPr="00267B9A">
        <w:rPr>
          <w:rFonts w:ascii="ITC Avant Garde" w:hAnsi="ITC Avant Garde"/>
          <w:sz w:val="19"/>
          <w:szCs w:val="19"/>
        </w:rPr>
        <w:t>en su carácter de propietaria del inmueble en donde se localizaron los equipos de telecomunicaciones con los que se prestaba el servicio de televisión restringida en el Municipio de Cuitláhuac, en el Estado de Veracruz, sin contar con la respectiva concesión.</w:t>
      </w:r>
    </w:p>
    <w:p w:rsidR="00B54BF6" w:rsidRPr="00267B9A" w:rsidRDefault="00B54BF6" w:rsidP="00FE668F">
      <w:pPr>
        <w:pStyle w:val="Textoindependiente"/>
        <w:spacing w:line="360" w:lineRule="auto"/>
        <w:jc w:val="both"/>
        <w:rPr>
          <w:rFonts w:ascii="ITC Avant Garde" w:hAnsi="ITC Avant Garde"/>
          <w:bCs/>
          <w:color w:val="000000"/>
          <w:sz w:val="19"/>
          <w:szCs w:val="19"/>
          <w:lang w:eastAsia="es-MX"/>
        </w:rPr>
      </w:pPr>
      <w:r w:rsidRPr="00267B9A">
        <w:rPr>
          <w:rFonts w:ascii="ITC Avant Garde" w:hAnsi="ITC Avant Garde"/>
          <w:b/>
          <w:bCs/>
          <w:color w:val="000000"/>
          <w:sz w:val="19"/>
          <w:szCs w:val="19"/>
          <w:lang w:eastAsia="es-MX"/>
        </w:rPr>
        <w:t>Fundamento legal:</w:t>
      </w:r>
      <w:r w:rsidRPr="00267B9A">
        <w:rPr>
          <w:rFonts w:ascii="ITC Avant Garde" w:hAnsi="ITC Avant Garde"/>
          <w:bCs/>
          <w:color w:val="000000"/>
          <w:sz w:val="19"/>
          <w:szCs w:val="19"/>
          <w:lang w:eastAsia="es-MX"/>
        </w:rPr>
        <w:t xml:space="preserve"> </w:t>
      </w:r>
      <w:r w:rsidR="00FE668F" w:rsidRPr="00267B9A">
        <w:rPr>
          <w:rFonts w:ascii="ITC Avant Garde" w:hAnsi="ITC Avant Garde"/>
          <w:sz w:val="19"/>
          <w:szCs w:val="19"/>
        </w:rPr>
        <w:t>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w:t>
      </w:r>
    </w:p>
    <w:p w:rsidR="00B54BF6" w:rsidRPr="00267B9A" w:rsidRDefault="00B54BF6" w:rsidP="00FE668F">
      <w:pPr>
        <w:pStyle w:val="Textoindependiente"/>
        <w:spacing w:line="360" w:lineRule="auto"/>
        <w:jc w:val="both"/>
        <w:rPr>
          <w:rFonts w:ascii="ITC Avant Garde" w:hAnsi="ITC Avant Garde"/>
          <w:bCs/>
          <w:color w:val="000000"/>
          <w:sz w:val="19"/>
          <w:szCs w:val="19"/>
          <w:lang w:eastAsia="es-MX"/>
        </w:rPr>
      </w:pPr>
      <w:r w:rsidRPr="00267B9A">
        <w:rPr>
          <w:rFonts w:ascii="ITC Avant Garde" w:hAnsi="ITC Avant Garde"/>
          <w:b/>
          <w:bCs/>
          <w:color w:val="000000"/>
          <w:sz w:val="19"/>
          <w:szCs w:val="19"/>
          <w:lang w:eastAsia="es-MX"/>
        </w:rPr>
        <w:t>Motivación:</w:t>
      </w:r>
      <w:r w:rsidRPr="00267B9A">
        <w:rPr>
          <w:rFonts w:ascii="ITC Avant Garde" w:hAnsi="ITC Avant Garde"/>
          <w:bCs/>
          <w:color w:val="000000"/>
          <w:sz w:val="19"/>
          <w:szCs w:val="19"/>
          <w:lang w:eastAsia="es-MX"/>
        </w:rPr>
        <w:t xml:space="preserve"> </w:t>
      </w:r>
      <w:r w:rsidR="00FE668F" w:rsidRPr="00267B9A">
        <w:rPr>
          <w:rFonts w:ascii="ITC Avant Garde" w:hAnsi="ITC Avant Garde"/>
          <w:sz w:val="19"/>
          <w:szCs w:val="19"/>
        </w:rPr>
        <w:t>Contiene datos personales concernientes a una persona identificada o identificable.</w:t>
      </w:r>
    </w:p>
    <w:p w:rsidR="00FE668F" w:rsidRPr="00267B9A" w:rsidRDefault="00B54BF6" w:rsidP="00FE668F">
      <w:pPr>
        <w:pStyle w:val="Textoindependiente"/>
        <w:spacing w:line="360" w:lineRule="auto"/>
        <w:jc w:val="both"/>
        <w:rPr>
          <w:rFonts w:ascii="ITC Avant Garde" w:eastAsia="Times New Roman" w:hAnsi="ITC Avant Garde"/>
          <w:bCs/>
          <w:color w:val="000000"/>
          <w:sz w:val="19"/>
          <w:szCs w:val="19"/>
          <w:lang w:eastAsia="es-MX"/>
        </w:rPr>
      </w:pPr>
      <w:r w:rsidRPr="00267B9A">
        <w:rPr>
          <w:rFonts w:ascii="ITC Avant Garde" w:hAnsi="ITC Avant Garde"/>
          <w:b/>
          <w:bCs/>
          <w:color w:val="000000"/>
          <w:sz w:val="19"/>
          <w:szCs w:val="19"/>
          <w:lang w:eastAsia="es-MX"/>
        </w:rPr>
        <w:t>Secciones Confidenciales:</w:t>
      </w:r>
      <w:r w:rsidR="00FE668F" w:rsidRPr="00267B9A">
        <w:rPr>
          <w:rFonts w:ascii="ITC Avant Garde" w:eastAsia="Times New Roman" w:hAnsi="ITC Avant Garde"/>
          <w:bCs/>
          <w:color w:val="000000"/>
          <w:sz w:val="19"/>
          <w:szCs w:val="19"/>
          <w:lang w:eastAsia="es-MX"/>
        </w:rPr>
        <w:t xml:space="preserve"> Las secciones marcadas en color azul, con la inscripción que dice </w:t>
      </w:r>
      <w:r w:rsidR="00FE668F" w:rsidRPr="00267B9A">
        <w:rPr>
          <w:rFonts w:ascii="ITC Avant Garde" w:eastAsia="Times New Roman" w:hAnsi="ITC Avant Garde"/>
          <w:b/>
          <w:bCs/>
          <w:color w:val="000000"/>
          <w:sz w:val="19"/>
          <w:szCs w:val="19"/>
          <w:lang w:eastAsia="es-MX"/>
        </w:rPr>
        <w:t>“</w:t>
      </w:r>
      <w:r w:rsidR="00FE668F" w:rsidRPr="00267B9A">
        <w:rPr>
          <w:rFonts w:ascii="ITC Avant Garde" w:eastAsia="Times New Roman" w:hAnsi="ITC Avant Garde"/>
          <w:b/>
          <w:bCs/>
          <w:color w:val="0000CC"/>
          <w:sz w:val="19"/>
          <w:szCs w:val="19"/>
          <w:lang w:eastAsia="es-MX"/>
        </w:rPr>
        <w:t>CONFIDENCIAL POR LEY”</w:t>
      </w:r>
      <w:r w:rsidR="00FE668F" w:rsidRPr="00267B9A">
        <w:rPr>
          <w:rFonts w:ascii="ITC Avant Garde" w:eastAsia="Times New Roman" w:hAnsi="ITC Avant Garde"/>
          <w:bCs/>
          <w:color w:val="000000"/>
          <w:sz w:val="19"/>
          <w:szCs w:val="19"/>
          <w:lang w:eastAsia="es-MX"/>
        </w:rPr>
        <w:t>.</w:t>
      </w:r>
    </w:p>
    <w:p w:rsidR="00B54BF6" w:rsidRPr="00267B9A" w:rsidRDefault="00B54BF6" w:rsidP="00FE668F">
      <w:pPr>
        <w:pStyle w:val="Textoindependiente"/>
        <w:spacing w:line="360" w:lineRule="auto"/>
        <w:jc w:val="both"/>
        <w:rPr>
          <w:lang w:eastAsia="es-MX"/>
        </w:rPr>
        <w:sectPr w:rsidR="00B54BF6" w:rsidRPr="00267B9A" w:rsidSect="00B54BF6">
          <w:headerReference w:type="even" r:id="rId8"/>
          <w:headerReference w:type="default" r:id="rId9"/>
          <w:footerReference w:type="default" r:id="rId10"/>
          <w:footerReference w:type="first" r:id="rId11"/>
          <w:pgSz w:w="12240" w:h="15840"/>
          <w:pgMar w:top="1985" w:right="1701" w:bottom="1701" w:left="1701" w:header="709" w:footer="709" w:gutter="0"/>
          <w:pgNumType w:start="1"/>
          <w:cols w:space="708"/>
          <w:titlePg/>
          <w:docGrid w:linePitch="360"/>
        </w:sectPr>
      </w:pPr>
    </w:p>
    <w:p w:rsidR="00270DF7" w:rsidRPr="00267B9A" w:rsidRDefault="00FE668F" w:rsidP="001619A4">
      <w:pPr>
        <w:pStyle w:val="Ttulo1"/>
        <w:rPr>
          <w:rFonts w:ascii="ITC Avant Garde" w:hAnsi="ITC Avant Garde"/>
          <w:b/>
          <w:color w:val="0000FF"/>
          <w:sz w:val="22"/>
          <w:szCs w:val="22"/>
        </w:rPr>
      </w:pPr>
      <w:r w:rsidRPr="00267B9A">
        <w:rPr>
          <w:rFonts w:ascii="ITC Avant Garde" w:hAnsi="ITC Avant Garde"/>
          <w:b/>
          <w:color w:val="0000FF"/>
          <w:sz w:val="22"/>
          <w:szCs w:val="22"/>
        </w:rPr>
        <w:lastRenderedPageBreak/>
        <w:t>“CONFIDENCIAL POR LEY”</w:t>
      </w:r>
    </w:p>
    <w:p w:rsidR="00270DF7" w:rsidRPr="00267B9A" w:rsidRDefault="00EA1C23" w:rsidP="00FB0207">
      <w:pPr>
        <w:spacing w:after="0"/>
        <w:ind w:right="4868"/>
        <w:jc w:val="both"/>
        <w:rPr>
          <w:rFonts w:ascii="ITC Avant Garde" w:hAnsi="ITC Avant Garde"/>
          <w:b/>
          <w:color w:val="0000FF"/>
        </w:rPr>
      </w:pPr>
      <w:r w:rsidRPr="00267B9A">
        <w:rPr>
          <w:rFonts w:ascii="ITC Avant Garde" w:hAnsi="ITC Avant Garde"/>
        </w:rPr>
        <w:t xml:space="preserve">Propietaria del inmueble ubicado en </w:t>
      </w:r>
      <w:r w:rsidR="00FE668F" w:rsidRPr="00267B9A">
        <w:rPr>
          <w:rFonts w:ascii="ITC Avant Garde" w:hAnsi="ITC Avant Garde"/>
          <w:b/>
          <w:color w:val="0000FF"/>
        </w:rPr>
        <w:t>“CONFIDENCIAL</w:t>
      </w:r>
      <w:r w:rsidR="00270DF7" w:rsidRPr="00267B9A">
        <w:rPr>
          <w:rFonts w:ascii="ITC Avant Garde" w:hAnsi="ITC Avant Garde"/>
          <w:b/>
          <w:color w:val="0000FF"/>
        </w:rPr>
        <w:t xml:space="preserve"> POR LEY</w:t>
      </w:r>
      <w:r w:rsidR="00FE668F" w:rsidRPr="00267B9A">
        <w:rPr>
          <w:rFonts w:ascii="ITC Avant Garde" w:hAnsi="ITC Avant Garde"/>
          <w:b/>
          <w:color w:val="0000FF"/>
        </w:rPr>
        <w:t>”</w:t>
      </w:r>
    </w:p>
    <w:p w:rsidR="004A3021" w:rsidRPr="00267B9A" w:rsidRDefault="00EA1C23" w:rsidP="00FB0207">
      <w:pPr>
        <w:spacing w:after="0"/>
        <w:ind w:right="4868"/>
        <w:jc w:val="both"/>
        <w:rPr>
          <w:rFonts w:ascii="ITC Avant Garde" w:hAnsi="ITC Avant Garde"/>
        </w:rPr>
      </w:pPr>
      <w:r w:rsidRPr="00267B9A">
        <w:rPr>
          <w:rFonts w:ascii="ITC Avant Garde" w:hAnsi="ITC Avant Garde"/>
        </w:rPr>
        <w:t>Cuitláhuac, Veracruz</w:t>
      </w:r>
      <w:r w:rsidR="004A3021" w:rsidRPr="00267B9A">
        <w:rPr>
          <w:rFonts w:ascii="ITC Avant Garde" w:hAnsi="ITC Avant Garde"/>
        </w:rPr>
        <w:t>.</w:t>
      </w:r>
    </w:p>
    <w:p w:rsidR="00ED1931" w:rsidRPr="00267B9A" w:rsidRDefault="00ED1931" w:rsidP="00FB0207">
      <w:pPr>
        <w:pStyle w:val="Textoindependiente"/>
        <w:spacing w:after="0"/>
        <w:jc w:val="both"/>
        <w:rPr>
          <w:rFonts w:ascii="ITC Avant Garde" w:eastAsia="Times New Roman" w:hAnsi="ITC Avant Garde"/>
          <w:b/>
          <w:bCs/>
          <w:color w:val="000000"/>
          <w:lang w:eastAsia="es-MX"/>
        </w:rPr>
      </w:pPr>
    </w:p>
    <w:p w:rsidR="009138CF" w:rsidRPr="00267B9A" w:rsidRDefault="00233AE5" w:rsidP="00270DF7">
      <w:pPr>
        <w:pStyle w:val="Textoindependiente"/>
        <w:spacing w:before="240"/>
        <w:jc w:val="both"/>
        <w:rPr>
          <w:rFonts w:ascii="ITC Avant Garde" w:hAnsi="ITC Avant Garde"/>
        </w:rPr>
      </w:pPr>
      <w:r w:rsidRPr="00267B9A">
        <w:rPr>
          <w:rFonts w:ascii="ITC Avant Garde" w:eastAsia="Times New Roman" w:hAnsi="ITC Avant Garde"/>
          <w:b/>
          <w:bCs/>
          <w:color w:val="000000"/>
          <w:lang w:eastAsia="es-MX"/>
        </w:rPr>
        <w:t xml:space="preserve">Ciudad de México a </w:t>
      </w:r>
      <w:r w:rsidR="00EA1C23" w:rsidRPr="00267B9A">
        <w:rPr>
          <w:rFonts w:ascii="ITC Avant Garde" w:eastAsia="Times New Roman" w:hAnsi="ITC Avant Garde"/>
          <w:b/>
          <w:bCs/>
          <w:color w:val="000000"/>
          <w:lang w:eastAsia="es-MX"/>
        </w:rPr>
        <w:t xml:space="preserve"> </w:t>
      </w:r>
      <w:r w:rsidR="00A534DF" w:rsidRPr="00267B9A">
        <w:rPr>
          <w:rFonts w:ascii="ITC Avant Garde" w:eastAsia="Times New Roman" w:hAnsi="ITC Avant Garde"/>
          <w:b/>
          <w:bCs/>
          <w:color w:val="000000"/>
          <w:lang w:eastAsia="es-MX"/>
        </w:rPr>
        <w:t xml:space="preserve">dieciséis </w:t>
      </w:r>
      <w:r w:rsidR="004A3021" w:rsidRPr="00267B9A">
        <w:rPr>
          <w:rFonts w:ascii="ITC Avant Garde" w:eastAsia="Times New Roman" w:hAnsi="ITC Avant Garde"/>
          <w:b/>
          <w:bCs/>
          <w:color w:val="000000"/>
          <w:lang w:eastAsia="es-MX"/>
        </w:rPr>
        <w:t xml:space="preserve">de </w:t>
      </w:r>
      <w:r w:rsidR="00EA1C23" w:rsidRPr="00267B9A">
        <w:rPr>
          <w:rFonts w:ascii="ITC Avant Garde" w:eastAsia="Times New Roman" w:hAnsi="ITC Avant Garde"/>
          <w:b/>
          <w:bCs/>
          <w:color w:val="000000"/>
          <w:lang w:eastAsia="es-MX"/>
        </w:rPr>
        <w:t xml:space="preserve">junio </w:t>
      </w:r>
      <w:r w:rsidR="00AA429B" w:rsidRPr="00267B9A">
        <w:rPr>
          <w:rFonts w:ascii="ITC Avant Garde" w:eastAsia="Times New Roman" w:hAnsi="ITC Avant Garde"/>
          <w:b/>
          <w:bCs/>
          <w:color w:val="000000"/>
          <w:lang w:eastAsia="es-MX"/>
        </w:rPr>
        <w:t>de dos mil dieciséis</w:t>
      </w:r>
      <w:r w:rsidR="00C42A8C" w:rsidRPr="00267B9A">
        <w:rPr>
          <w:rFonts w:ascii="ITC Avant Garde" w:eastAsia="Times New Roman" w:hAnsi="ITC Avant Garde"/>
          <w:b/>
          <w:bCs/>
          <w:color w:val="000000"/>
          <w:lang w:eastAsia="es-MX"/>
        </w:rPr>
        <w:t>.-</w:t>
      </w:r>
      <w:r w:rsidR="00C42A8C" w:rsidRPr="00267B9A">
        <w:rPr>
          <w:rFonts w:ascii="ITC Avant Garde" w:eastAsia="Times New Roman" w:hAnsi="ITC Avant Garde"/>
          <w:bCs/>
          <w:color w:val="000000"/>
          <w:lang w:eastAsia="es-MX"/>
        </w:rPr>
        <w:t xml:space="preserve"> Visto para resolver en definitiva el procedimiento administrativo de imposición de sanción relativo al expediente </w:t>
      </w:r>
      <w:r w:rsidR="00215F6F" w:rsidRPr="00267B9A">
        <w:rPr>
          <w:rFonts w:ascii="ITC Avant Garde" w:hAnsi="ITC Avant Garde"/>
          <w:b/>
        </w:rPr>
        <w:t>E-IFT.UC.DG-SAN.II.</w:t>
      </w:r>
      <w:r w:rsidR="004A3021" w:rsidRPr="00267B9A">
        <w:rPr>
          <w:rFonts w:ascii="ITC Avant Garde" w:hAnsi="ITC Avant Garde"/>
          <w:b/>
        </w:rPr>
        <w:t>0292</w:t>
      </w:r>
      <w:r w:rsidR="00215F6F" w:rsidRPr="00267B9A">
        <w:rPr>
          <w:rFonts w:ascii="ITC Avant Garde" w:hAnsi="ITC Avant Garde"/>
          <w:b/>
        </w:rPr>
        <w:t>/2015</w:t>
      </w:r>
      <w:r w:rsidR="00C42A8C" w:rsidRPr="00267B9A">
        <w:rPr>
          <w:rFonts w:ascii="ITC Avant Garde" w:eastAsia="Times New Roman" w:hAnsi="ITC Avant Garde"/>
          <w:bCs/>
          <w:color w:val="000000"/>
          <w:lang w:eastAsia="es-MX"/>
        </w:rPr>
        <w:t xml:space="preserve">, iniciado </w:t>
      </w:r>
      <w:r w:rsidR="00093E81" w:rsidRPr="00267B9A">
        <w:rPr>
          <w:rFonts w:ascii="ITC Avant Garde" w:eastAsia="Times New Roman" w:hAnsi="ITC Avant Garde"/>
          <w:bCs/>
          <w:color w:val="000000"/>
          <w:lang w:eastAsia="es-MX"/>
        </w:rPr>
        <w:t xml:space="preserve">por el Titular de la Unidad de Cumplimiento del Instituto Federal de Telecomunicaciones (en lo sucesivo </w:t>
      </w:r>
      <w:r w:rsidR="00093E81" w:rsidRPr="00267B9A">
        <w:rPr>
          <w:rFonts w:ascii="ITC Avant Garde" w:eastAsia="Times New Roman" w:hAnsi="ITC Avant Garde"/>
          <w:b/>
          <w:bCs/>
          <w:color w:val="000000"/>
          <w:lang w:eastAsia="es-MX"/>
        </w:rPr>
        <w:t>“IFT”</w:t>
      </w:r>
      <w:r w:rsidR="00093E81" w:rsidRPr="00267B9A">
        <w:rPr>
          <w:rFonts w:ascii="ITC Avant Garde" w:eastAsia="Times New Roman" w:hAnsi="ITC Avant Garde"/>
          <w:bCs/>
          <w:color w:val="000000"/>
          <w:lang w:eastAsia="es-MX"/>
        </w:rPr>
        <w:t xml:space="preserve">), </w:t>
      </w:r>
      <w:r w:rsidR="00C42A8C" w:rsidRPr="00267B9A">
        <w:rPr>
          <w:rFonts w:ascii="ITC Avant Garde" w:eastAsia="Times New Roman" w:hAnsi="ITC Avant Garde"/>
          <w:bCs/>
          <w:color w:val="000000"/>
          <w:lang w:eastAsia="es-MX"/>
        </w:rPr>
        <w:t xml:space="preserve">mediante acuerdo de </w:t>
      </w:r>
      <w:r w:rsidR="004A3021" w:rsidRPr="00267B9A">
        <w:rPr>
          <w:rFonts w:ascii="ITC Avant Garde" w:hAnsi="ITC Avant Garde"/>
        </w:rPr>
        <w:t>once de febrero de dos mil dieciséis</w:t>
      </w:r>
      <w:r w:rsidR="00C42A8C" w:rsidRPr="00267B9A">
        <w:rPr>
          <w:rFonts w:ascii="ITC Avant Garde" w:eastAsia="Times New Roman" w:hAnsi="ITC Avant Garde"/>
          <w:bCs/>
          <w:color w:val="000000"/>
          <w:lang w:eastAsia="es-MX"/>
        </w:rPr>
        <w:t xml:space="preserve"> notificado el </w:t>
      </w:r>
      <w:r w:rsidR="004A3021" w:rsidRPr="00267B9A">
        <w:rPr>
          <w:rFonts w:ascii="ITC Avant Garde" w:eastAsia="Times New Roman" w:hAnsi="ITC Avant Garde"/>
          <w:bCs/>
          <w:color w:val="000000"/>
          <w:lang w:eastAsia="es-MX"/>
        </w:rPr>
        <w:t>dieciséis de febrero</w:t>
      </w:r>
      <w:r w:rsidR="00C42A8C" w:rsidRPr="00267B9A">
        <w:rPr>
          <w:rFonts w:ascii="ITC Avant Garde" w:eastAsia="Times New Roman" w:hAnsi="ITC Avant Garde"/>
          <w:bCs/>
          <w:color w:val="000000"/>
          <w:lang w:eastAsia="es-MX"/>
        </w:rPr>
        <w:t xml:space="preserve"> siguiente, en contra de</w:t>
      </w:r>
      <w:r w:rsidR="004A3021" w:rsidRPr="00267B9A">
        <w:rPr>
          <w:rFonts w:ascii="ITC Avant Garde" w:eastAsia="Times New Roman" w:hAnsi="ITC Avant Garde"/>
          <w:bCs/>
          <w:color w:val="000000"/>
          <w:lang w:eastAsia="es-MX"/>
        </w:rPr>
        <w:t xml:space="preserve">l </w:t>
      </w:r>
      <w:r w:rsidR="00C42A8C" w:rsidRPr="00267B9A">
        <w:rPr>
          <w:rFonts w:ascii="ITC Avant Garde" w:eastAsia="Times New Roman" w:hAnsi="ITC Avant Garde"/>
          <w:bCs/>
          <w:color w:val="000000"/>
          <w:lang w:eastAsia="es-MX"/>
        </w:rPr>
        <w:t xml:space="preserve"> </w:t>
      </w:r>
      <w:r w:rsidR="004A3021" w:rsidRPr="00267B9A">
        <w:rPr>
          <w:rFonts w:ascii="ITC Avant Garde" w:hAnsi="ITC Avant Garde"/>
          <w:b/>
        </w:rPr>
        <w:t xml:space="preserve">PROPIETARIO, POSEEDOR DEL PREDIO, RESPONSABLE, COMERCIALIZADOR, Y/O ENCARGADO DE LAS INSTALACIONES Y EQUIPOS DE TELECOMUNICACIONES LOCALIZADOS EN EL INMUEBLE UBICADO EN </w:t>
      </w:r>
      <w:r w:rsidR="00FE668F" w:rsidRPr="00267B9A">
        <w:rPr>
          <w:rFonts w:ascii="ITC Avant Garde" w:hAnsi="ITC Avant Garde"/>
          <w:b/>
          <w:color w:val="0000FF"/>
        </w:rPr>
        <w:t>“CONFIDENCIAL POR LEY”</w:t>
      </w:r>
      <w:r w:rsidR="004A3021" w:rsidRPr="00267B9A">
        <w:rPr>
          <w:rFonts w:ascii="ITC Avant Garde" w:hAnsi="ITC Avant Garde"/>
          <w:b/>
        </w:rPr>
        <w:t xml:space="preserve">, CUITLÁHUAC, VERACRUZ, Y/O TV VERACRUZANA, S.A. DE C.V., Y/O </w:t>
      </w:r>
      <w:r w:rsidR="00FE668F" w:rsidRPr="00267B9A">
        <w:rPr>
          <w:rFonts w:ascii="ITC Avant Garde" w:hAnsi="ITC Avant Garde"/>
          <w:b/>
          <w:color w:val="0000FF"/>
        </w:rPr>
        <w:t>“CONFIDENCIAL POR LEY”</w:t>
      </w:r>
      <w:r w:rsidR="00270DF7" w:rsidRPr="00267B9A">
        <w:rPr>
          <w:rFonts w:ascii="ITC Avant Garde" w:hAnsi="ITC Avant Garde"/>
        </w:rPr>
        <w:t xml:space="preserve"> </w:t>
      </w:r>
      <w:r w:rsidR="00244732" w:rsidRPr="00267B9A">
        <w:rPr>
          <w:rFonts w:ascii="ITC Avant Garde" w:hAnsi="ITC Avant Garde"/>
        </w:rPr>
        <w:t>(</w:t>
      </w:r>
      <w:r w:rsidR="00BE6CBB" w:rsidRPr="00267B9A">
        <w:rPr>
          <w:rFonts w:ascii="ITC Avant Garde" w:hAnsi="ITC Avant Garde"/>
        </w:rPr>
        <w:t>en adelante</w:t>
      </w:r>
      <w:r w:rsidR="00EA1C23" w:rsidRPr="00267B9A">
        <w:rPr>
          <w:rFonts w:ascii="ITC Avant Garde" w:hAnsi="ITC Avant Garde"/>
        </w:rPr>
        <w:t xml:space="preserve"> el</w:t>
      </w:r>
      <w:r w:rsidR="00BE6CBB" w:rsidRPr="00267B9A">
        <w:rPr>
          <w:rFonts w:ascii="ITC Avant Garde" w:hAnsi="ITC Avant Garde"/>
        </w:rPr>
        <w:t xml:space="preserve"> </w:t>
      </w:r>
      <w:r w:rsidR="00BE6CBB" w:rsidRPr="00267B9A">
        <w:rPr>
          <w:rFonts w:ascii="ITC Avant Garde" w:hAnsi="ITC Avant Garde"/>
          <w:b/>
        </w:rPr>
        <w:t>“</w:t>
      </w:r>
      <w:r w:rsidR="00896FF4" w:rsidRPr="00267B9A">
        <w:rPr>
          <w:rFonts w:ascii="ITC Avant Garde" w:hAnsi="ITC Avant Garde"/>
          <w:b/>
        </w:rPr>
        <w:t>PRESUNTO INFRACTOR</w:t>
      </w:r>
      <w:r w:rsidR="00BE6CBB" w:rsidRPr="00267B9A">
        <w:rPr>
          <w:rFonts w:ascii="ITC Avant Garde" w:hAnsi="ITC Avant Garde"/>
          <w:b/>
        </w:rPr>
        <w:t>”</w:t>
      </w:r>
      <w:r w:rsidR="00244732" w:rsidRPr="00267B9A">
        <w:rPr>
          <w:rFonts w:ascii="ITC Avant Garde" w:hAnsi="ITC Avant Garde"/>
          <w:b/>
        </w:rPr>
        <w:t>)</w:t>
      </w:r>
      <w:r w:rsidR="00C42A8C" w:rsidRPr="00267B9A">
        <w:rPr>
          <w:rFonts w:ascii="ITC Avant Garde" w:eastAsia="Times New Roman" w:hAnsi="ITC Avant Garde"/>
          <w:bCs/>
          <w:color w:val="000000"/>
          <w:lang w:eastAsia="es-MX"/>
        </w:rPr>
        <w:t xml:space="preserve">, </w:t>
      </w:r>
      <w:r w:rsidR="00FA16DB" w:rsidRPr="00267B9A">
        <w:rPr>
          <w:rFonts w:ascii="ITC Avant Garde" w:hAnsi="ITC Avant Garde"/>
        </w:rPr>
        <w:t xml:space="preserve">por el </w:t>
      </w:r>
      <w:r w:rsidR="00ED1931" w:rsidRPr="00267B9A">
        <w:rPr>
          <w:rFonts w:ascii="ITC Avant Garde" w:hAnsi="ITC Avant Garde"/>
        </w:rPr>
        <w:t xml:space="preserve">probable </w:t>
      </w:r>
      <w:r w:rsidR="00FA16DB" w:rsidRPr="00267B9A">
        <w:rPr>
          <w:rFonts w:ascii="ITC Avant Garde" w:hAnsi="ITC Avant Garde"/>
        </w:rPr>
        <w:t>incumplimiento a lo dispuesto</w:t>
      </w:r>
      <w:r w:rsidR="00156E7A" w:rsidRPr="00267B9A">
        <w:rPr>
          <w:rFonts w:ascii="ITC Avant Garde" w:hAnsi="ITC Avant Garde"/>
        </w:rPr>
        <w:t xml:space="preserve"> </w:t>
      </w:r>
      <w:r w:rsidR="00896FF4" w:rsidRPr="00267B9A">
        <w:rPr>
          <w:rFonts w:ascii="ITC Avant Garde" w:hAnsi="ITC Avant Garde"/>
        </w:rPr>
        <w:t xml:space="preserve">en los artículos </w:t>
      </w:r>
      <w:r w:rsidR="00BB5772" w:rsidRPr="00267B9A">
        <w:rPr>
          <w:rFonts w:ascii="ITC Avant Garde" w:hAnsi="ITC Avant Garde"/>
        </w:rPr>
        <w:t>66 en relación con el 67, fracción I</w:t>
      </w:r>
      <w:r w:rsidR="00896FF4" w:rsidRPr="00267B9A">
        <w:rPr>
          <w:rFonts w:ascii="ITC Avant Garde" w:hAnsi="ITC Avant Garde"/>
        </w:rPr>
        <w:t xml:space="preserve"> </w:t>
      </w:r>
      <w:r w:rsidR="009138CF" w:rsidRPr="00267B9A">
        <w:rPr>
          <w:rFonts w:ascii="ITC Avant Garde" w:hAnsi="ITC Avant Garde"/>
        </w:rPr>
        <w:t xml:space="preserve">de </w:t>
      </w:r>
      <w:r w:rsidR="00896FF4" w:rsidRPr="00267B9A">
        <w:rPr>
          <w:rFonts w:ascii="ITC Avant Garde" w:hAnsi="ITC Avant Garde"/>
        </w:rPr>
        <w:t xml:space="preserve">la Ley Federal de Telecomunicaciones y Radiodifusión (en lo sucesivo </w:t>
      </w:r>
      <w:r w:rsidR="00896FF4" w:rsidRPr="00267B9A">
        <w:rPr>
          <w:rFonts w:ascii="ITC Avant Garde" w:hAnsi="ITC Avant Garde"/>
          <w:b/>
        </w:rPr>
        <w:t>“</w:t>
      </w:r>
      <w:proofErr w:type="spellStart"/>
      <w:r w:rsidR="00896FF4" w:rsidRPr="00267B9A">
        <w:rPr>
          <w:rFonts w:ascii="ITC Avant Garde" w:hAnsi="ITC Avant Garde"/>
          <w:b/>
        </w:rPr>
        <w:t>LFTyR</w:t>
      </w:r>
      <w:proofErr w:type="spellEnd"/>
      <w:r w:rsidR="00896FF4" w:rsidRPr="00267B9A">
        <w:rPr>
          <w:rFonts w:ascii="ITC Avant Garde" w:hAnsi="ITC Avant Garde"/>
          <w:b/>
        </w:rPr>
        <w:t>”</w:t>
      </w:r>
      <w:r w:rsidR="00896FF4" w:rsidRPr="00267B9A">
        <w:rPr>
          <w:rFonts w:ascii="ITC Avant Garde" w:hAnsi="ITC Avant Garde"/>
        </w:rPr>
        <w:t xml:space="preserve">) </w:t>
      </w:r>
      <w:r w:rsidR="009138CF" w:rsidRPr="00267B9A">
        <w:rPr>
          <w:rFonts w:ascii="ITC Avant Garde" w:hAnsi="ITC Avant Garde"/>
        </w:rPr>
        <w:t>y la presunta actualización de la hipótesis normativa prevista en el artículo 305, del mismo ordenamiento.</w:t>
      </w:r>
    </w:p>
    <w:p w:rsidR="00C42A8C" w:rsidRPr="00267B9A" w:rsidRDefault="0058411D" w:rsidP="00FB0207">
      <w:pPr>
        <w:pStyle w:val="Textoindependiente"/>
        <w:spacing w:after="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A</w:t>
      </w:r>
      <w:r w:rsidR="00C42A8C" w:rsidRPr="00267B9A">
        <w:rPr>
          <w:rFonts w:ascii="ITC Avant Garde" w:eastAsia="Times New Roman" w:hAnsi="ITC Avant Garde"/>
          <w:bCs/>
          <w:color w:val="000000"/>
          <w:lang w:eastAsia="es-MX"/>
        </w:rPr>
        <w:t xml:space="preserve">l respecto, se emite la presente </w:t>
      </w:r>
      <w:r w:rsidR="006D0300" w:rsidRPr="00267B9A">
        <w:rPr>
          <w:rFonts w:ascii="ITC Avant Garde" w:eastAsia="Times New Roman" w:hAnsi="ITC Avant Garde"/>
          <w:bCs/>
          <w:color w:val="000000"/>
          <w:lang w:eastAsia="es-MX"/>
        </w:rPr>
        <w:t>R</w:t>
      </w:r>
      <w:r w:rsidR="00C42A8C" w:rsidRPr="00267B9A">
        <w:rPr>
          <w:rFonts w:ascii="ITC Avant Garde" w:eastAsia="Times New Roman" w:hAnsi="ITC Avant Garde"/>
          <w:bCs/>
          <w:color w:val="000000"/>
          <w:lang w:eastAsia="es-MX"/>
        </w:rPr>
        <w:t>esolución de conformidad con lo siguiente, y</w:t>
      </w:r>
      <w:r w:rsidR="005575FE" w:rsidRPr="00267B9A">
        <w:rPr>
          <w:rFonts w:ascii="ITC Avant Garde" w:eastAsia="Times New Roman" w:hAnsi="ITC Avant Garde"/>
          <w:bCs/>
          <w:color w:val="000000"/>
          <w:lang w:eastAsia="es-MX"/>
        </w:rPr>
        <w:t>:</w:t>
      </w:r>
    </w:p>
    <w:p w:rsidR="001D1CD0" w:rsidRPr="00267B9A" w:rsidRDefault="001D1CD0" w:rsidP="00FB0207">
      <w:pPr>
        <w:pStyle w:val="Textoindependiente"/>
        <w:spacing w:after="0"/>
        <w:jc w:val="both"/>
        <w:rPr>
          <w:rFonts w:ascii="ITC Avant Garde" w:eastAsia="Times New Roman" w:hAnsi="ITC Avant Garde"/>
          <w:bCs/>
          <w:color w:val="000000"/>
          <w:lang w:eastAsia="es-MX"/>
        </w:rPr>
      </w:pPr>
    </w:p>
    <w:p w:rsidR="003B7118" w:rsidRPr="00267B9A" w:rsidRDefault="003B7118" w:rsidP="001619A4">
      <w:pPr>
        <w:pStyle w:val="Ttulo2"/>
        <w:jc w:val="center"/>
        <w:rPr>
          <w:rFonts w:ascii="ITC Avant Garde" w:hAnsi="ITC Avant Garde"/>
          <w:b/>
          <w:color w:val="auto"/>
          <w:sz w:val="22"/>
          <w:szCs w:val="22"/>
        </w:rPr>
      </w:pPr>
      <w:r w:rsidRPr="00267B9A">
        <w:rPr>
          <w:rFonts w:ascii="ITC Avant Garde" w:hAnsi="ITC Avant Garde"/>
          <w:b/>
          <w:color w:val="auto"/>
          <w:sz w:val="22"/>
          <w:szCs w:val="22"/>
        </w:rPr>
        <w:t>RESULTANDO</w:t>
      </w:r>
    </w:p>
    <w:p w:rsidR="00896FF4" w:rsidRPr="00267B9A" w:rsidRDefault="007019B0" w:rsidP="00270DF7">
      <w:pPr>
        <w:pStyle w:val="Textoindependiente"/>
        <w:spacing w:before="240" w:after="0"/>
        <w:jc w:val="both"/>
        <w:rPr>
          <w:rFonts w:ascii="ITC Avant Garde" w:hAnsi="ITC Avant Garde" w:cs="Calibri"/>
        </w:rPr>
      </w:pPr>
      <w:r w:rsidRPr="00267B9A">
        <w:rPr>
          <w:rFonts w:ascii="ITC Avant Garde" w:eastAsia="Times New Roman" w:hAnsi="ITC Avant Garde"/>
          <w:b/>
          <w:bCs/>
          <w:color w:val="000000"/>
          <w:lang w:eastAsia="es-MX"/>
        </w:rPr>
        <w:t>PRIMERO.</w:t>
      </w:r>
      <w:r w:rsidRPr="00267B9A">
        <w:rPr>
          <w:rFonts w:ascii="ITC Avant Garde" w:eastAsia="Times New Roman" w:hAnsi="ITC Avant Garde"/>
          <w:bCs/>
          <w:color w:val="000000"/>
          <w:lang w:eastAsia="es-MX"/>
        </w:rPr>
        <w:t xml:space="preserve"> </w:t>
      </w:r>
      <w:r w:rsidR="00A867C3" w:rsidRPr="00267B9A">
        <w:rPr>
          <w:rFonts w:ascii="ITC Avant Garde" w:hAnsi="ITC Avant Garde"/>
        </w:rPr>
        <w:t xml:space="preserve">Mediante oficio </w:t>
      </w:r>
      <w:r w:rsidR="00A867C3" w:rsidRPr="00267B9A">
        <w:rPr>
          <w:rFonts w:ascii="ITC Avant Garde" w:hAnsi="ITC Avant Garde" w:cs="Arial"/>
          <w:b/>
        </w:rPr>
        <w:t>IFT/225/UC/DG-VER/3347/2015</w:t>
      </w:r>
      <w:r w:rsidR="00A867C3" w:rsidRPr="00267B9A">
        <w:rPr>
          <w:rFonts w:ascii="ITC Avant Garde" w:hAnsi="ITC Avant Garde" w:cs="Arial"/>
        </w:rPr>
        <w:t xml:space="preserve"> de treinta y uno de agosto</w:t>
      </w:r>
      <w:r w:rsidR="00A867C3" w:rsidRPr="00267B9A">
        <w:rPr>
          <w:rFonts w:ascii="ITC Avant Garde" w:hAnsi="ITC Avant Garde"/>
        </w:rPr>
        <w:t xml:space="preserve"> de dos mil quince, </w:t>
      </w:r>
      <w:r w:rsidR="00A867C3" w:rsidRPr="00267B9A">
        <w:rPr>
          <w:rFonts w:ascii="ITC Avant Garde" w:hAnsi="ITC Avant Garde" w:cs="Tahoma"/>
        </w:rPr>
        <w:t xml:space="preserve">la Dirección General de Verificación (en lo sucesivo </w:t>
      </w:r>
      <w:r w:rsidR="00A867C3" w:rsidRPr="00267B9A">
        <w:rPr>
          <w:rFonts w:ascii="ITC Avant Garde" w:hAnsi="ITC Avant Garde"/>
          <w:b/>
        </w:rPr>
        <w:t>“DGV”</w:t>
      </w:r>
      <w:r w:rsidR="00A867C3" w:rsidRPr="00267B9A">
        <w:rPr>
          <w:rFonts w:ascii="ITC Avant Garde" w:hAnsi="ITC Avant Garde"/>
        </w:rPr>
        <w:t>)</w:t>
      </w:r>
      <w:r w:rsidR="00A867C3" w:rsidRPr="00267B9A">
        <w:rPr>
          <w:rFonts w:ascii="ITC Avant Garde" w:hAnsi="ITC Avant Garde" w:cs="Tahoma"/>
        </w:rPr>
        <w:t xml:space="preserve"> dependiente de la Unidad de Cumplimiento del </w:t>
      </w:r>
      <w:r w:rsidR="00A867C3" w:rsidRPr="00267B9A">
        <w:rPr>
          <w:rFonts w:ascii="ITC Avant Garde" w:hAnsi="ITC Avant Garde" w:cs="Tahoma"/>
          <w:b/>
        </w:rPr>
        <w:t>IFT</w:t>
      </w:r>
      <w:r w:rsidR="00896FF4" w:rsidRPr="00267B9A">
        <w:rPr>
          <w:rFonts w:ascii="ITC Avant Garde" w:hAnsi="ITC Avant Garde"/>
        </w:rPr>
        <w:t>,</w:t>
      </w:r>
      <w:r w:rsidR="00896FF4" w:rsidRPr="00267B9A">
        <w:rPr>
          <w:rFonts w:ascii="ITC Avant Garde" w:hAnsi="ITC Avant Garde" w:cs="Tahoma"/>
        </w:rPr>
        <w:t xml:space="preserve"> ordenó la visita de inspección-verificación ordinaria número </w:t>
      </w:r>
      <w:r w:rsidR="00896FF4" w:rsidRPr="00267B9A">
        <w:rPr>
          <w:rFonts w:ascii="ITC Avant Garde" w:hAnsi="ITC Avant Garde" w:cs="Arial"/>
          <w:b/>
        </w:rPr>
        <w:t>IFT/DF/DGV/879/2015</w:t>
      </w:r>
      <w:r w:rsidR="00896FF4" w:rsidRPr="00267B9A">
        <w:rPr>
          <w:rFonts w:ascii="ITC Avant Garde" w:hAnsi="ITC Avant Garde" w:cs="Tahoma"/>
        </w:rPr>
        <w:t xml:space="preserve">, al </w:t>
      </w:r>
      <w:r w:rsidR="00896FF4" w:rsidRPr="00267B9A">
        <w:rPr>
          <w:rFonts w:ascii="ITC Avant Garde" w:hAnsi="ITC Avant Garde"/>
          <w:b/>
        </w:rPr>
        <w:t xml:space="preserve">PRESUNTO INFRACTOR </w:t>
      </w:r>
      <w:r w:rsidR="00896FF4" w:rsidRPr="00267B9A">
        <w:rPr>
          <w:rFonts w:ascii="ITC Avant Garde" w:hAnsi="ITC Avant Garde" w:cs="Tahoma"/>
        </w:rPr>
        <w:t>con el objeto de</w:t>
      </w:r>
      <w:r w:rsidR="00896FF4" w:rsidRPr="00267B9A">
        <w:rPr>
          <w:rFonts w:ascii="ITC Avant Garde" w:hAnsi="ITC Avant Garde" w:cs="Calibri"/>
        </w:rPr>
        <w:t>:</w:t>
      </w:r>
    </w:p>
    <w:p w:rsidR="00596B52" w:rsidRPr="00267B9A" w:rsidRDefault="00896FF4" w:rsidP="00270DF7">
      <w:pPr>
        <w:pStyle w:val="Prrafodelista"/>
        <w:spacing w:before="240" w:after="0"/>
        <w:ind w:left="851" w:right="900"/>
        <w:jc w:val="both"/>
        <w:rPr>
          <w:rFonts w:ascii="ITC Avant Garde" w:hAnsi="ITC Avant Garde" w:cs="Calibri"/>
          <w:sz w:val="20"/>
        </w:rPr>
      </w:pPr>
      <w:r w:rsidRPr="00267B9A">
        <w:rPr>
          <w:rFonts w:ascii="ITC Avant Garde" w:hAnsi="ITC Avant Garde" w:cs="Calibri"/>
          <w:b/>
          <w:sz w:val="20"/>
        </w:rPr>
        <w:t>1.-</w:t>
      </w:r>
      <w:r w:rsidR="00596B52" w:rsidRPr="00267B9A">
        <w:t xml:space="preserve"> </w:t>
      </w:r>
      <w:r w:rsidR="00596B52" w:rsidRPr="00267B9A">
        <w:rPr>
          <w:rFonts w:ascii="ITC Avant Garde" w:hAnsi="ITC Avant Garde" w:cs="Calibri"/>
          <w:sz w:val="20"/>
        </w:rPr>
        <w:t xml:space="preserve">Verificar y constatar sí en el domicilio en cuestión se encuentran instalados y en operación equipos y/o sistemas de telecomunicaciones con los que se proporcione, brinde, use, comercialice, aproveche o explote el servicio de televisión restringida en la totalidad o en alguna de </w:t>
      </w:r>
      <w:r w:rsidR="00596B52" w:rsidRPr="00267B9A">
        <w:rPr>
          <w:rFonts w:ascii="ITC Avant Garde" w:hAnsi="ITC Avant Garde" w:cs="Calibri"/>
          <w:sz w:val="20"/>
        </w:rPr>
        <w:lastRenderedPageBreak/>
        <w:t xml:space="preserve">las siguientes poblaciones: Cuitláhuac, Yanga y/o San José de Abajo, </w:t>
      </w:r>
      <w:proofErr w:type="spellStart"/>
      <w:r w:rsidR="00596B52" w:rsidRPr="00267B9A">
        <w:rPr>
          <w:rFonts w:ascii="ITC Avant Garde" w:hAnsi="ITC Avant Garde" w:cs="Calibri"/>
          <w:sz w:val="20"/>
        </w:rPr>
        <w:t>Mpio</w:t>
      </w:r>
      <w:proofErr w:type="spellEnd"/>
      <w:r w:rsidR="00596B52" w:rsidRPr="00267B9A">
        <w:rPr>
          <w:rFonts w:ascii="ITC Avant Garde" w:hAnsi="ITC Avant Garde" w:cs="Calibri"/>
          <w:sz w:val="20"/>
        </w:rPr>
        <w:t xml:space="preserve">. </w:t>
      </w:r>
      <w:proofErr w:type="gramStart"/>
      <w:r w:rsidR="00596B52" w:rsidRPr="00267B9A">
        <w:rPr>
          <w:rFonts w:ascii="ITC Avant Garde" w:hAnsi="ITC Avant Garde" w:cs="Calibri"/>
          <w:sz w:val="20"/>
        </w:rPr>
        <w:t>de</w:t>
      </w:r>
      <w:proofErr w:type="gramEnd"/>
      <w:r w:rsidR="00596B52" w:rsidRPr="00267B9A">
        <w:rPr>
          <w:rFonts w:ascii="ITC Avant Garde" w:hAnsi="ITC Avant Garde" w:cs="Calibri"/>
          <w:sz w:val="20"/>
        </w:rPr>
        <w:t xml:space="preserve"> Cuitláhuac, Potrero Viejo y/o Paraje Nuevo, </w:t>
      </w:r>
      <w:proofErr w:type="spellStart"/>
      <w:r w:rsidR="00596B52" w:rsidRPr="00267B9A">
        <w:rPr>
          <w:rFonts w:ascii="ITC Avant Garde" w:hAnsi="ITC Avant Garde" w:cs="Calibri"/>
          <w:sz w:val="20"/>
        </w:rPr>
        <w:t>Mpio</w:t>
      </w:r>
      <w:proofErr w:type="spellEnd"/>
      <w:r w:rsidR="00596B52" w:rsidRPr="00267B9A">
        <w:rPr>
          <w:rFonts w:ascii="ITC Avant Garde" w:hAnsi="ITC Avant Garde" w:cs="Calibri"/>
          <w:sz w:val="20"/>
        </w:rPr>
        <w:t xml:space="preserve">. </w:t>
      </w:r>
      <w:proofErr w:type="gramStart"/>
      <w:r w:rsidR="00596B52" w:rsidRPr="00267B9A">
        <w:rPr>
          <w:rFonts w:ascii="ITC Avant Garde" w:hAnsi="ITC Avant Garde" w:cs="Calibri"/>
          <w:sz w:val="20"/>
        </w:rPr>
        <w:t>de</w:t>
      </w:r>
      <w:proofErr w:type="gramEnd"/>
      <w:r w:rsidR="00596B52" w:rsidRPr="00267B9A">
        <w:rPr>
          <w:rFonts w:ascii="ITC Avant Garde" w:hAnsi="ITC Avant Garde" w:cs="Calibri"/>
          <w:sz w:val="20"/>
        </w:rPr>
        <w:t xml:space="preserve"> </w:t>
      </w:r>
      <w:proofErr w:type="spellStart"/>
      <w:r w:rsidR="00596B52" w:rsidRPr="00267B9A">
        <w:rPr>
          <w:rFonts w:ascii="ITC Avant Garde" w:hAnsi="ITC Avant Garde" w:cs="Calibri"/>
          <w:sz w:val="20"/>
        </w:rPr>
        <w:t>Amatlán</w:t>
      </w:r>
      <w:proofErr w:type="spellEnd"/>
      <w:r w:rsidR="00596B52" w:rsidRPr="00267B9A">
        <w:rPr>
          <w:rFonts w:ascii="ITC Avant Garde" w:hAnsi="ITC Avant Garde" w:cs="Calibri"/>
          <w:sz w:val="20"/>
        </w:rPr>
        <w:t xml:space="preserve">, de los Reyes; Providencia, </w:t>
      </w:r>
      <w:proofErr w:type="spellStart"/>
      <w:r w:rsidR="00596B52" w:rsidRPr="00267B9A">
        <w:rPr>
          <w:rFonts w:ascii="ITC Avant Garde" w:hAnsi="ITC Avant Garde" w:cs="Calibri"/>
          <w:sz w:val="20"/>
        </w:rPr>
        <w:t>Mpio</w:t>
      </w:r>
      <w:proofErr w:type="spellEnd"/>
      <w:r w:rsidR="00596B52" w:rsidRPr="00267B9A">
        <w:rPr>
          <w:rFonts w:ascii="ITC Avant Garde" w:hAnsi="ITC Avant Garde" w:cs="Calibri"/>
          <w:sz w:val="20"/>
        </w:rPr>
        <w:t xml:space="preserve">. </w:t>
      </w:r>
      <w:proofErr w:type="gramStart"/>
      <w:r w:rsidR="00596B52" w:rsidRPr="00267B9A">
        <w:rPr>
          <w:rFonts w:ascii="ITC Avant Garde" w:hAnsi="ITC Avant Garde" w:cs="Calibri"/>
          <w:sz w:val="20"/>
        </w:rPr>
        <w:t>de</w:t>
      </w:r>
      <w:proofErr w:type="gramEnd"/>
      <w:r w:rsidR="00596B52" w:rsidRPr="00267B9A">
        <w:rPr>
          <w:rFonts w:ascii="ITC Avant Garde" w:hAnsi="ITC Avant Garde" w:cs="Calibri"/>
          <w:sz w:val="20"/>
        </w:rPr>
        <w:t xml:space="preserve"> </w:t>
      </w:r>
      <w:proofErr w:type="spellStart"/>
      <w:r w:rsidR="00596B52" w:rsidRPr="00267B9A">
        <w:rPr>
          <w:rFonts w:ascii="ITC Avant Garde" w:hAnsi="ITC Avant Garde" w:cs="Calibri"/>
          <w:sz w:val="20"/>
        </w:rPr>
        <w:t>Cuichapa</w:t>
      </w:r>
      <w:proofErr w:type="spellEnd"/>
      <w:r w:rsidR="00596B52" w:rsidRPr="00267B9A">
        <w:rPr>
          <w:rFonts w:ascii="ITC Avant Garde" w:hAnsi="ITC Avant Garde" w:cs="Calibri"/>
          <w:sz w:val="20"/>
        </w:rPr>
        <w:t xml:space="preserve"> y/o </w:t>
      </w:r>
      <w:proofErr w:type="spellStart"/>
      <w:r w:rsidR="00596B52" w:rsidRPr="00267B9A">
        <w:rPr>
          <w:rFonts w:ascii="ITC Avant Garde" w:hAnsi="ITC Avant Garde" w:cs="Calibri"/>
          <w:sz w:val="20"/>
        </w:rPr>
        <w:t>Omealca</w:t>
      </w:r>
      <w:proofErr w:type="spellEnd"/>
      <w:r w:rsidR="00596B52" w:rsidRPr="00267B9A">
        <w:rPr>
          <w:rFonts w:ascii="ITC Avant Garde" w:hAnsi="ITC Avant Garde" w:cs="Calibri"/>
          <w:sz w:val="20"/>
        </w:rPr>
        <w:t xml:space="preserve">, </w:t>
      </w:r>
      <w:proofErr w:type="spellStart"/>
      <w:r w:rsidR="00596B52" w:rsidRPr="00267B9A">
        <w:rPr>
          <w:rFonts w:ascii="ITC Avant Garde" w:hAnsi="ITC Avant Garde" w:cs="Calibri"/>
          <w:sz w:val="20"/>
        </w:rPr>
        <w:t>Mpio</w:t>
      </w:r>
      <w:proofErr w:type="spellEnd"/>
      <w:r w:rsidR="00596B52" w:rsidRPr="00267B9A">
        <w:rPr>
          <w:rFonts w:ascii="ITC Avant Garde" w:hAnsi="ITC Avant Garde" w:cs="Calibri"/>
          <w:sz w:val="20"/>
        </w:rPr>
        <w:t xml:space="preserve">. </w:t>
      </w:r>
      <w:proofErr w:type="gramStart"/>
      <w:r w:rsidR="00596B52" w:rsidRPr="00267B9A">
        <w:rPr>
          <w:rFonts w:ascii="ITC Avant Garde" w:hAnsi="ITC Avant Garde" w:cs="Calibri"/>
          <w:sz w:val="20"/>
        </w:rPr>
        <w:t>de</w:t>
      </w:r>
      <w:proofErr w:type="gramEnd"/>
      <w:r w:rsidR="00596B52" w:rsidRPr="00267B9A">
        <w:rPr>
          <w:rFonts w:ascii="ITC Avant Garde" w:hAnsi="ITC Avant Garde" w:cs="Calibri"/>
          <w:sz w:val="20"/>
        </w:rPr>
        <w:t xml:space="preserve"> </w:t>
      </w:r>
      <w:proofErr w:type="spellStart"/>
      <w:r w:rsidR="00596B52" w:rsidRPr="00267B9A">
        <w:rPr>
          <w:rFonts w:ascii="ITC Avant Garde" w:hAnsi="ITC Avant Garde" w:cs="Calibri"/>
          <w:sz w:val="20"/>
        </w:rPr>
        <w:t>Omealca</w:t>
      </w:r>
      <w:proofErr w:type="spellEnd"/>
      <w:r w:rsidR="00596B52" w:rsidRPr="00267B9A">
        <w:rPr>
          <w:rFonts w:ascii="ITC Avant Garde" w:hAnsi="ITC Avant Garde" w:cs="Calibri"/>
          <w:sz w:val="20"/>
        </w:rPr>
        <w:t xml:space="preserve">, todas </w:t>
      </w:r>
      <w:r w:rsidR="009138CF" w:rsidRPr="00267B9A">
        <w:rPr>
          <w:rFonts w:ascii="ITC Avant Garde" w:hAnsi="ITC Avant Garde" w:cs="Calibri"/>
          <w:sz w:val="20"/>
        </w:rPr>
        <w:t>ellas en el Estado de Veracruz.</w:t>
      </w:r>
    </w:p>
    <w:p w:rsidR="002F1662" w:rsidRPr="00267B9A" w:rsidRDefault="00896FF4" w:rsidP="00270DF7">
      <w:pPr>
        <w:pStyle w:val="Prrafodelista"/>
        <w:spacing w:before="240" w:after="0"/>
        <w:ind w:left="851" w:right="900"/>
        <w:jc w:val="both"/>
        <w:rPr>
          <w:rFonts w:ascii="ITC Avant Garde" w:eastAsia="Times New Roman" w:hAnsi="ITC Avant Garde"/>
          <w:bCs/>
          <w:color w:val="000000"/>
          <w:sz w:val="20"/>
          <w:lang w:eastAsia="es-MX"/>
        </w:rPr>
      </w:pPr>
      <w:r w:rsidRPr="00267B9A">
        <w:rPr>
          <w:rFonts w:ascii="ITC Avant Garde" w:hAnsi="ITC Avant Garde" w:cs="Calibri"/>
          <w:b/>
          <w:sz w:val="20"/>
        </w:rPr>
        <w:t>2.-</w:t>
      </w:r>
      <w:r w:rsidRPr="00267B9A">
        <w:rPr>
          <w:rFonts w:ascii="ITC Avant Garde" w:hAnsi="ITC Avant Garde" w:cs="Calibri"/>
          <w:sz w:val="20"/>
        </w:rPr>
        <w:t xml:space="preserve">Verificar </w:t>
      </w:r>
      <w:r w:rsidR="00596B52" w:rsidRPr="00267B9A">
        <w:rPr>
          <w:rFonts w:ascii="ITC Avant Garde" w:hAnsi="ITC Avant Garde" w:cs="Calibri"/>
          <w:sz w:val="20"/>
        </w:rPr>
        <w:t>y constatar que cuenta con concesión, permiso, autorización o instrumento legal vigente emitido por autoridad competente que se lo permita.</w:t>
      </w:r>
    </w:p>
    <w:p w:rsidR="00146322" w:rsidRPr="00267B9A" w:rsidRDefault="00383A06" w:rsidP="00270DF7">
      <w:pPr>
        <w:pStyle w:val="Textoindependiente"/>
        <w:spacing w:before="240" w:after="0"/>
        <w:jc w:val="both"/>
        <w:rPr>
          <w:rFonts w:ascii="ITC Avant Garde" w:hAnsi="ITC Avant Garde" w:cs="Calibri"/>
          <w:b/>
        </w:rPr>
      </w:pPr>
      <w:r w:rsidRPr="00267B9A">
        <w:rPr>
          <w:rFonts w:ascii="ITC Avant Garde" w:hAnsi="ITC Avant Garde"/>
          <w:b/>
        </w:rPr>
        <w:t>SEGUNDO.</w:t>
      </w:r>
      <w:r w:rsidRPr="00267B9A">
        <w:rPr>
          <w:rFonts w:ascii="ITC Avant Garde" w:hAnsi="ITC Avant Garde"/>
        </w:rPr>
        <w:t xml:space="preserve"> </w:t>
      </w:r>
      <w:r w:rsidR="00146322" w:rsidRPr="00267B9A">
        <w:rPr>
          <w:rFonts w:ascii="ITC Avant Garde" w:eastAsia="Times New Roman" w:hAnsi="ITC Avant Garde"/>
          <w:bCs/>
          <w:color w:val="000000"/>
          <w:lang w:eastAsia="es-MX"/>
        </w:rPr>
        <w:t>En cumplimiento al oficio precisado en el numeral anterior,</w:t>
      </w:r>
      <w:r w:rsidR="00146322" w:rsidRPr="00267B9A">
        <w:rPr>
          <w:rFonts w:ascii="ITC Avant Garde" w:hAnsi="ITC Avant Garde" w:cs="Tahoma"/>
        </w:rPr>
        <w:t xml:space="preserve"> el tres de septiembre</w:t>
      </w:r>
      <w:r w:rsidR="00146322" w:rsidRPr="00267B9A">
        <w:rPr>
          <w:rFonts w:ascii="ITC Avant Garde" w:hAnsi="ITC Avant Garde" w:cs="Arial"/>
        </w:rPr>
        <w:t xml:space="preserve"> de dos mil quince</w:t>
      </w:r>
      <w:r w:rsidR="00146322" w:rsidRPr="00267B9A">
        <w:rPr>
          <w:rFonts w:ascii="ITC Avant Garde" w:hAnsi="ITC Avant Garde" w:cs="Tahoma"/>
        </w:rPr>
        <w:t>, los inspectores-verificadores de Telecomunicaciones y Radiodifusión (</w:t>
      </w:r>
      <w:r w:rsidR="00146322" w:rsidRPr="00267B9A">
        <w:rPr>
          <w:rFonts w:ascii="ITC Avant Garde" w:eastAsia="Times New Roman" w:hAnsi="ITC Avant Garde"/>
          <w:bCs/>
          <w:color w:val="000000"/>
          <w:lang w:eastAsia="es-MX"/>
        </w:rPr>
        <w:t xml:space="preserve">en lo sucesivo </w:t>
      </w:r>
      <w:r w:rsidR="00146322" w:rsidRPr="00267B9A">
        <w:rPr>
          <w:rFonts w:ascii="ITC Avant Garde" w:eastAsia="Times New Roman" w:hAnsi="ITC Avant Garde"/>
          <w:b/>
          <w:bCs/>
          <w:color w:val="000000"/>
          <w:lang w:eastAsia="es-MX"/>
        </w:rPr>
        <w:t>“LOS VERIFICADORES”</w:t>
      </w:r>
      <w:r w:rsidR="00146322" w:rsidRPr="00267B9A">
        <w:rPr>
          <w:rFonts w:ascii="ITC Avant Garde" w:eastAsia="Times New Roman" w:hAnsi="ITC Avant Garde"/>
          <w:bCs/>
          <w:color w:val="000000"/>
          <w:lang w:eastAsia="es-MX"/>
        </w:rPr>
        <w:t xml:space="preserve">), </w:t>
      </w:r>
      <w:r w:rsidR="00146322" w:rsidRPr="00267B9A">
        <w:rPr>
          <w:rFonts w:ascii="ITC Avant Garde" w:hAnsi="ITC Avant Garde" w:cs="Tahoma"/>
        </w:rPr>
        <w:t>se constituyeron en el domicilio ubicado en</w:t>
      </w:r>
      <w:r w:rsidR="00146322" w:rsidRPr="00267B9A">
        <w:rPr>
          <w:rFonts w:ascii="ITC Avant Garde" w:hAnsi="ITC Avant Garde"/>
        </w:rPr>
        <w:t xml:space="preserve"> </w:t>
      </w:r>
      <w:r w:rsidR="00FE668F" w:rsidRPr="00267B9A">
        <w:rPr>
          <w:rFonts w:ascii="ITC Avant Garde" w:hAnsi="ITC Avant Garde"/>
          <w:b/>
          <w:color w:val="0000FF"/>
        </w:rPr>
        <w:t>“CONFIDENCIAL POR LEY”</w:t>
      </w:r>
      <w:r w:rsidR="00146322" w:rsidRPr="00267B9A">
        <w:rPr>
          <w:rFonts w:ascii="ITC Avant Garde" w:hAnsi="ITC Avant Garde"/>
        </w:rPr>
        <w:t>, Cuitláhuac, Veracruz</w:t>
      </w:r>
      <w:r w:rsidR="009138CF" w:rsidRPr="00267B9A">
        <w:rPr>
          <w:rFonts w:ascii="ITC Avant Garde" w:hAnsi="ITC Avant Garde"/>
        </w:rPr>
        <w:t>,</w:t>
      </w:r>
      <w:r w:rsidR="00146322" w:rsidRPr="00267B9A">
        <w:rPr>
          <w:rFonts w:ascii="ITC Avant Garde" w:hAnsi="ITC Avant Garde" w:cs="Tahoma"/>
        </w:rPr>
        <w:t xml:space="preserve"> con la finalidad de dar cumplimiento a la orden de visita de inspección-verificación ordinaria número </w:t>
      </w:r>
      <w:r w:rsidR="00CF6370" w:rsidRPr="00267B9A">
        <w:rPr>
          <w:rFonts w:ascii="ITC Avant Garde" w:hAnsi="ITC Avant Garde" w:cs="Arial"/>
          <w:b/>
        </w:rPr>
        <w:t>IFT/DF/DGV/879/2015</w:t>
      </w:r>
      <w:r w:rsidR="00146322" w:rsidRPr="00267B9A">
        <w:rPr>
          <w:rFonts w:ascii="ITC Avant Garde" w:hAnsi="ITC Avant Garde" w:cs="Tahoma"/>
        </w:rPr>
        <w:t>, dándose por terminada ese mismo día.</w:t>
      </w:r>
    </w:p>
    <w:p w:rsidR="00BB5772" w:rsidRPr="00267B9A" w:rsidRDefault="00B44C6E" w:rsidP="00270DF7">
      <w:pPr>
        <w:pStyle w:val="Textoindependiente"/>
        <w:spacing w:before="240" w:after="0"/>
        <w:jc w:val="both"/>
        <w:rPr>
          <w:rFonts w:ascii="ITC Avant Garde" w:hAnsi="ITC Avant Garde"/>
        </w:rPr>
      </w:pPr>
      <w:r w:rsidRPr="00267B9A">
        <w:rPr>
          <w:rFonts w:ascii="ITC Avant Garde" w:hAnsi="ITC Avant Garde"/>
          <w:b/>
        </w:rPr>
        <w:t xml:space="preserve">TERCERO. </w:t>
      </w:r>
      <w:r w:rsidR="00CD5586" w:rsidRPr="00267B9A">
        <w:rPr>
          <w:rFonts w:ascii="ITC Avant Garde" w:hAnsi="ITC Avant Garde"/>
        </w:rPr>
        <w:t xml:space="preserve">Del contenido del acta se desprende que al momento de la diligencia el </w:t>
      </w:r>
      <w:r w:rsidR="00CD5586" w:rsidRPr="00267B9A">
        <w:rPr>
          <w:rFonts w:ascii="ITC Avant Garde" w:hAnsi="ITC Avant Garde"/>
          <w:b/>
        </w:rPr>
        <w:t>PRESUNTO INFRACTOR</w:t>
      </w:r>
      <w:r w:rsidR="00CD5586" w:rsidRPr="00267B9A">
        <w:rPr>
          <w:rFonts w:ascii="ITC Avant Garde" w:hAnsi="ITC Avant Garde"/>
        </w:rPr>
        <w:t xml:space="preserve"> </w:t>
      </w:r>
      <w:r w:rsidR="00A867C3" w:rsidRPr="00267B9A">
        <w:rPr>
          <w:rFonts w:ascii="ITC Avant Garde" w:hAnsi="ITC Avant Garde"/>
        </w:rPr>
        <w:t>se encontraba prestando el servicio de televisión restringida en las poblaciones de San José de Abajo Municipio de Cuitláhuac</w:t>
      </w:r>
      <w:r w:rsidR="00CD5586" w:rsidRPr="00267B9A">
        <w:rPr>
          <w:rFonts w:ascii="ITC Avant Garde" w:hAnsi="ITC Avant Garde"/>
        </w:rPr>
        <w:t xml:space="preserve">, en Cuitláhuac, en Yanga, en </w:t>
      </w:r>
      <w:proofErr w:type="spellStart"/>
      <w:r w:rsidR="00CD5586" w:rsidRPr="00267B9A">
        <w:rPr>
          <w:rFonts w:ascii="ITC Avant Garde" w:hAnsi="ITC Avant Garde"/>
        </w:rPr>
        <w:t>Omealca</w:t>
      </w:r>
      <w:proofErr w:type="spellEnd"/>
      <w:r w:rsidR="00CD5586" w:rsidRPr="00267B9A">
        <w:rPr>
          <w:rFonts w:ascii="ITC Avant Garde" w:hAnsi="ITC Avant Garde"/>
        </w:rPr>
        <w:t xml:space="preserve"> y Providencia Municipio de </w:t>
      </w:r>
      <w:proofErr w:type="spellStart"/>
      <w:r w:rsidR="00CD5586" w:rsidRPr="00267B9A">
        <w:rPr>
          <w:rFonts w:ascii="ITC Avant Garde" w:hAnsi="ITC Avant Garde"/>
        </w:rPr>
        <w:t>Cuichapan</w:t>
      </w:r>
      <w:proofErr w:type="spellEnd"/>
      <w:r w:rsidR="00CD5586" w:rsidRPr="00267B9A">
        <w:rPr>
          <w:rFonts w:ascii="ITC Avant Garde" w:hAnsi="ITC Avant Garde"/>
        </w:rPr>
        <w:t>, en el Estado de Veracruz, sin haber acreditado tener título de concesión que lo habilitara para tal efecto.</w:t>
      </w:r>
    </w:p>
    <w:p w:rsidR="00CF6370" w:rsidRPr="00267B9A" w:rsidRDefault="00BB5772" w:rsidP="00270DF7">
      <w:pPr>
        <w:pStyle w:val="Textoindependiente"/>
        <w:spacing w:before="240" w:after="0"/>
        <w:jc w:val="both"/>
        <w:rPr>
          <w:rFonts w:ascii="ITC Avant Garde" w:eastAsia="Times New Roman" w:hAnsi="ITC Avant Garde"/>
          <w:bCs/>
          <w:color w:val="000000"/>
          <w:lang w:eastAsia="es-MX"/>
        </w:rPr>
      </w:pPr>
      <w:r w:rsidRPr="00267B9A">
        <w:rPr>
          <w:rFonts w:ascii="ITC Avant Garde" w:hAnsi="ITC Avant Garde"/>
          <w:b/>
        </w:rPr>
        <w:t xml:space="preserve">CUARTO. </w:t>
      </w:r>
      <w:r w:rsidR="00CF6370" w:rsidRPr="00267B9A">
        <w:rPr>
          <w:rFonts w:ascii="ITC Avant Garde" w:eastAsia="Times New Roman" w:hAnsi="ITC Avant Garde"/>
          <w:bCs/>
          <w:color w:val="000000"/>
          <w:lang w:eastAsia="es-MX"/>
        </w:rPr>
        <w:t xml:space="preserve">Mediante </w:t>
      </w:r>
      <w:r w:rsidR="00CF6370" w:rsidRPr="00267B9A">
        <w:rPr>
          <w:rFonts w:ascii="ITC Avant Garde" w:hAnsi="ITC Avant Garde"/>
        </w:rPr>
        <w:t xml:space="preserve">oficio </w:t>
      </w:r>
      <w:r w:rsidR="00CF6370" w:rsidRPr="00267B9A">
        <w:rPr>
          <w:rFonts w:ascii="ITC Avant Garde" w:eastAsia="Times New Roman" w:hAnsi="ITC Avant Garde"/>
          <w:b/>
          <w:bCs/>
          <w:color w:val="000000"/>
          <w:lang w:eastAsia="es-MX"/>
        </w:rPr>
        <w:t>IFT/225/UC/DG-VER/5493/2015</w:t>
      </w:r>
      <w:r w:rsidR="00CF6370" w:rsidRPr="00267B9A">
        <w:rPr>
          <w:rFonts w:ascii="ITC Avant Garde" w:eastAsia="Times New Roman" w:hAnsi="ITC Avant Garde"/>
          <w:bCs/>
          <w:color w:val="000000"/>
          <w:lang w:eastAsia="es-MX"/>
        </w:rPr>
        <w:t xml:space="preserve"> </w:t>
      </w:r>
      <w:r w:rsidR="00CF6370" w:rsidRPr="00267B9A">
        <w:rPr>
          <w:rFonts w:ascii="ITC Avant Garde" w:hAnsi="ITC Avant Garde"/>
        </w:rPr>
        <w:t xml:space="preserve">de </w:t>
      </w:r>
      <w:r w:rsidR="00CF6370" w:rsidRPr="00267B9A">
        <w:rPr>
          <w:rFonts w:ascii="ITC Avant Garde" w:eastAsia="Times New Roman" w:hAnsi="ITC Avant Garde"/>
          <w:bCs/>
          <w:color w:val="000000"/>
          <w:lang w:eastAsia="es-MX"/>
        </w:rPr>
        <w:t>once de diciembre de dos mil quince</w:t>
      </w:r>
      <w:r w:rsidR="00CF6370" w:rsidRPr="00267B9A">
        <w:rPr>
          <w:rFonts w:ascii="ITC Avant Garde" w:hAnsi="ITC Avant Garde"/>
        </w:rPr>
        <w:t xml:space="preserve">, la </w:t>
      </w:r>
      <w:r w:rsidR="00DE607A" w:rsidRPr="00267B9A">
        <w:rPr>
          <w:rFonts w:ascii="ITC Avant Garde" w:hAnsi="ITC Avant Garde"/>
          <w:b/>
        </w:rPr>
        <w:t>DGV</w:t>
      </w:r>
      <w:r w:rsidR="00CF6370" w:rsidRPr="00267B9A">
        <w:rPr>
          <w:rFonts w:ascii="ITC Avant Garde" w:hAnsi="ITC Avant Garde"/>
        </w:rPr>
        <w:t xml:space="preserve"> remitió un “Dictamen</w:t>
      </w:r>
      <w:r w:rsidR="00EC62F0" w:rsidRPr="00267B9A">
        <w:rPr>
          <w:rFonts w:ascii="ITC Avant Garde" w:hAnsi="ITC Avant Garde"/>
        </w:rPr>
        <w:t xml:space="preserve"> mediante </w:t>
      </w:r>
      <w:r w:rsidR="00CF6370" w:rsidRPr="00267B9A">
        <w:rPr>
          <w:rFonts w:ascii="ITC Avant Garde" w:hAnsi="ITC Avant Garde"/>
        </w:rPr>
        <w:t xml:space="preserve">el cual se propone el inicio del </w:t>
      </w:r>
      <w:r w:rsidR="00CF6370" w:rsidRPr="00267B9A">
        <w:rPr>
          <w:rFonts w:ascii="ITC Avant Garde" w:hAnsi="ITC Avant Garde"/>
          <w:b/>
        </w:rPr>
        <w:t>PROCEDIMIENTO ADMINISTRATIVO DE IMPOSICIÓN DE SANCIONES y la  DECLARACIÓN DE PÉRDIDA DE BIENES, INSTALACIONES Y EQUIPOS ASEGURADOS EN BENEFICIO DE LA NACIÓN,</w:t>
      </w:r>
      <w:r w:rsidR="00CF6370" w:rsidRPr="00267B9A">
        <w:rPr>
          <w:rFonts w:ascii="ITC Avant Garde" w:hAnsi="ITC Avant Garde"/>
        </w:rPr>
        <w:t xml:space="preserve"> en contra de </w:t>
      </w:r>
      <w:r w:rsidR="00CF6370" w:rsidRPr="00267B9A">
        <w:rPr>
          <w:rFonts w:ascii="ITC Avant Garde" w:hAnsi="ITC Avant Garde"/>
          <w:b/>
        </w:rPr>
        <w:t xml:space="preserve">TV VERACRUZANA, S.A. </w:t>
      </w:r>
      <w:r w:rsidR="00EC62F0" w:rsidRPr="00267B9A">
        <w:rPr>
          <w:rFonts w:ascii="ITC Avant Garde" w:hAnsi="ITC Avant Garde"/>
          <w:b/>
        </w:rPr>
        <w:t>DE C.V.</w:t>
      </w:r>
      <w:r w:rsidR="00CF6370" w:rsidRPr="00267B9A">
        <w:rPr>
          <w:rFonts w:ascii="ITC Avant Garde" w:hAnsi="ITC Avant Garde"/>
          <w:b/>
        </w:rPr>
        <w:t xml:space="preserve"> y/o </w:t>
      </w:r>
      <w:r w:rsidR="00FE668F" w:rsidRPr="00267B9A">
        <w:rPr>
          <w:rFonts w:ascii="ITC Avant Garde" w:hAnsi="ITC Avant Garde"/>
          <w:b/>
          <w:color w:val="0000FF"/>
        </w:rPr>
        <w:t>“CONFIDENCIAL POR LEY”</w:t>
      </w:r>
      <w:r w:rsidR="00CF6370" w:rsidRPr="00267B9A">
        <w:rPr>
          <w:rFonts w:ascii="ITC Avant Garde" w:hAnsi="ITC Avant Garde"/>
          <w:b/>
        </w:rPr>
        <w:t xml:space="preserve">; </w:t>
      </w:r>
      <w:r w:rsidR="00CF6370" w:rsidRPr="00267B9A">
        <w:rPr>
          <w:rFonts w:ascii="ITC Avant Garde" w:eastAsia="Times New Roman" w:hAnsi="ITC Avant Garde"/>
          <w:bCs/>
          <w:color w:val="000000"/>
          <w:lang w:eastAsia="es-MX"/>
        </w:rPr>
        <w:t xml:space="preserve">por el probable incumplimiento a lo establecido en los </w:t>
      </w:r>
      <w:r w:rsidR="00CF6370" w:rsidRPr="00267B9A">
        <w:rPr>
          <w:rFonts w:ascii="ITC Avant Garde" w:eastAsia="Times New Roman" w:hAnsi="ITC Avant Garde"/>
          <w:b/>
          <w:bCs/>
          <w:color w:val="000000"/>
          <w:lang w:eastAsia="es-MX"/>
        </w:rPr>
        <w:t xml:space="preserve">artículos </w:t>
      </w:r>
      <w:r w:rsidRPr="00267B9A">
        <w:rPr>
          <w:rFonts w:ascii="ITC Avant Garde" w:eastAsia="Times New Roman" w:hAnsi="ITC Avant Garde"/>
          <w:b/>
          <w:bCs/>
          <w:color w:val="000000"/>
          <w:lang w:eastAsia="es-MX"/>
        </w:rPr>
        <w:t>66 en relación con el 67, fracción I</w:t>
      </w:r>
      <w:r w:rsidR="00CF6370" w:rsidRPr="00267B9A">
        <w:rPr>
          <w:rFonts w:ascii="ITC Avant Garde" w:eastAsia="Times New Roman" w:hAnsi="ITC Avant Garde"/>
          <w:b/>
          <w:bCs/>
          <w:color w:val="000000"/>
          <w:lang w:eastAsia="es-MX"/>
        </w:rPr>
        <w:t xml:space="preserve"> </w:t>
      </w:r>
      <w:r w:rsidR="00CF6370" w:rsidRPr="00267B9A">
        <w:rPr>
          <w:rFonts w:ascii="ITC Avant Garde" w:eastAsia="Times New Roman" w:hAnsi="ITC Avant Garde"/>
          <w:bCs/>
          <w:color w:val="000000"/>
          <w:lang w:eastAsia="es-MX"/>
        </w:rPr>
        <w:t xml:space="preserve">y </w:t>
      </w:r>
      <w:r w:rsidR="00EC62F0" w:rsidRPr="00267B9A">
        <w:rPr>
          <w:rFonts w:ascii="ITC Avant Garde" w:eastAsia="Times New Roman" w:hAnsi="ITC Avant Garde"/>
          <w:bCs/>
          <w:color w:val="000000"/>
          <w:lang w:eastAsia="es-MX"/>
        </w:rPr>
        <w:t xml:space="preserve">consecuentemente </w:t>
      </w:r>
      <w:r w:rsidR="00CF6370" w:rsidRPr="00267B9A">
        <w:rPr>
          <w:rFonts w:ascii="ITC Avant Garde" w:eastAsia="Times New Roman" w:hAnsi="ITC Avant Garde"/>
          <w:bCs/>
          <w:color w:val="000000"/>
          <w:lang w:eastAsia="es-MX"/>
        </w:rPr>
        <w:t xml:space="preserve">la presunta actualización de la hipótesis normativa prevista en el </w:t>
      </w:r>
      <w:r w:rsidR="00CF6370" w:rsidRPr="00267B9A">
        <w:rPr>
          <w:rFonts w:ascii="ITC Avant Garde" w:eastAsia="Times New Roman" w:hAnsi="ITC Avant Garde"/>
          <w:b/>
          <w:bCs/>
          <w:color w:val="000000"/>
          <w:lang w:eastAsia="es-MX"/>
        </w:rPr>
        <w:t>artículo 305,</w:t>
      </w:r>
      <w:r w:rsidR="00CF6370" w:rsidRPr="00267B9A">
        <w:rPr>
          <w:rFonts w:ascii="ITC Avant Garde" w:eastAsia="Times New Roman" w:hAnsi="ITC Avant Garde"/>
          <w:bCs/>
          <w:color w:val="000000"/>
          <w:lang w:eastAsia="es-MX"/>
        </w:rPr>
        <w:t xml:space="preserve"> todos de la </w:t>
      </w:r>
      <w:proofErr w:type="spellStart"/>
      <w:r w:rsidR="00C04905" w:rsidRPr="00267B9A">
        <w:rPr>
          <w:rFonts w:ascii="ITC Avant Garde" w:eastAsia="Times New Roman" w:hAnsi="ITC Avant Garde"/>
          <w:b/>
          <w:bCs/>
          <w:color w:val="000000"/>
          <w:lang w:eastAsia="es-MX"/>
        </w:rPr>
        <w:t>LFTyR</w:t>
      </w:r>
      <w:proofErr w:type="spellEnd"/>
      <w:r w:rsidR="00CF6370" w:rsidRPr="00267B9A">
        <w:rPr>
          <w:rFonts w:ascii="ITC Avant Garde" w:eastAsia="Times New Roman" w:hAnsi="ITC Avant Garde"/>
          <w:b/>
          <w:bCs/>
          <w:color w:val="000000"/>
          <w:lang w:eastAsia="es-MX"/>
        </w:rPr>
        <w:t>;</w:t>
      </w:r>
      <w:r w:rsidR="00CF6370" w:rsidRPr="00267B9A">
        <w:rPr>
          <w:rFonts w:ascii="ITC Avant Garde" w:eastAsia="Times New Roman" w:hAnsi="ITC Avant Garde"/>
          <w:bCs/>
          <w:color w:val="000000"/>
          <w:lang w:eastAsia="es-MX"/>
        </w:rPr>
        <w:t xml:space="preserve"> derivada de la visita de inspección y verificación contenida en el </w:t>
      </w:r>
      <w:r w:rsidR="00CF6370" w:rsidRPr="00267B9A">
        <w:rPr>
          <w:rFonts w:ascii="ITC Avant Garde" w:eastAsia="Times New Roman" w:hAnsi="ITC Avant Garde"/>
          <w:b/>
          <w:bCs/>
          <w:color w:val="000000"/>
          <w:lang w:eastAsia="es-MX"/>
        </w:rPr>
        <w:t>Acta de Verificación Ordinaria IFT/DF/DGV/879/2015.</w:t>
      </w:r>
      <w:r w:rsidR="00CF6370" w:rsidRPr="00267B9A">
        <w:rPr>
          <w:rFonts w:ascii="ITC Avant Garde" w:hAnsi="ITC Avant Garde"/>
          <w:b/>
        </w:rPr>
        <w:t>”</w:t>
      </w:r>
    </w:p>
    <w:p w:rsidR="00607417" w:rsidRPr="00267B9A" w:rsidRDefault="00BB5772" w:rsidP="00270DF7">
      <w:pPr>
        <w:pStyle w:val="Textoindependiente"/>
        <w:spacing w:before="240" w:after="0"/>
        <w:jc w:val="both"/>
        <w:rPr>
          <w:rFonts w:ascii="ITC Avant Garde" w:hAnsi="ITC Avant Garde"/>
        </w:rPr>
        <w:sectPr w:rsidR="00607417" w:rsidRPr="00267B9A" w:rsidSect="00E829F9">
          <w:headerReference w:type="default" r:id="rId12"/>
          <w:headerReference w:type="first" r:id="rId13"/>
          <w:footerReference w:type="first" r:id="rId14"/>
          <w:pgSz w:w="12240" w:h="15840"/>
          <w:pgMar w:top="1985" w:right="1701" w:bottom="1701" w:left="1701" w:header="709" w:footer="341" w:gutter="0"/>
          <w:pgNumType w:start="1"/>
          <w:cols w:space="708"/>
          <w:titlePg/>
          <w:docGrid w:linePitch="360"/>
        </w:sectPr>
      </w:pPr>
      <w:r w:rsidRPr="00267B9A">
        <w:rPr>
          <w:rFonts w:ascii="ITC Avant Garde" w:eastAsia="Times New Roman" w:hAnsi="ITC Avant Garde"/>
          <w:b/>
          <w:bCs/>
          <w:color w:val="000000"/>
          <w:lang w:eastAsia="es-MX"/>
        </w:rPr>
        <w:t>QUINTO</w:t>
      </w:r>
      <w:r w:rsidR="003916E6" w:rsidRPr="00267B9A">
        <w:rPr>
          <w:rFonts w:ascii="ITC Avant Garde" w:eastAsia="Times New Roman" w:hAnsi="ITC Avant Garde"/>
          <w:b/>
          <w:bCs/>
          <w:color w:val="000000"/>
          <w:lang w:eastAsia="es-MX"/>
        </w:rPr>
        <w:t xml:space="preserve">. </w:t>
      </w:r>
      <w:r w:rsidR="00CF6370" w:rsidRPr="00267B9A">
        <w:rPr>
          <w:rFonts w:ascii="ITC Avant Garde" w:eastAsia="Times New Roman" w:hAnsi="ITC Avant Garde"/>
          <w:bCs/>
          <w:color w:val="000000"/>
          <w:lang w:eastAsia="es-MX"/>
        </w:rPr>
        <w:t>En virtud de lo anterior, por acuerdo</w:t>
      </w:r>
      <w:r w:rsidR="00CF6370" w:rsidRPr="00267B9A">
        <w:rPr>
          <w:rFonts w:ascii="ITC Avant Garde" w:eastAsia="Times New Roman" w:hAnsi="ITC Avant Garde"/>
          <w:b/>
          <w:bCs/>
          <w:color w:val="000000"/>
          <w:lang w:eastAsia="es-MX"/>
        </w:rPr>
        <w:t xml:space="preserve"> </w:t>
      </w:r>
      <w:r w:rsidR="00CF6370" w:rsidRPr="00267B9A">
        <w:rPr>
          <w:rFonts w:ascii="ITC Avant Garde" w:eastAsia="Times New Roman" w:hAnsi="ITC Avant Garde"/>
          <w:bCs/>
          <w:color w:val="000000"/>
          <w:lang w:eastAsia="es-MX"/>
        </w:rPr>
        <w:t xml:space="preserve">de once de febrero de dos mil </w:t>
      </w:r>
      <w:r w:rsidR="002F475F" w:rsidRPr="00267B9A">
        <w:rPr>
          <w:rFonts w:ascii="ITC Avant Garde" w:eastAsia="Times New Roman" w:hAnsi="ITC Avant Garde"/>
          <w:bCs/>
          <w:color w:val="000000"/>
          <w:lang w:eastAsia="es-MX"/>
        </w:rPr>
        <w:t>dieciséis</w:t>
      </w:r>
      <w:r w:rsidR="00CF6370" w:rsidRPr="00267B9A">
        <w:rPr>
          <w:rFonts w:ascii="ITC Avant Garde" w:eastAsia="Times New Roman" w:hAnsi="ITC Avant Garde"/>
          <w:bCs/>
          <w:color w:val="000000"/>
          <w:lang w:eastAsia="es-MX"/>
        </w:rPr>
        <w:t xml:space="preserve">, el Titular de la </w:t>
      </w:r>
      <w:r w:rsidR="00CF6370" w:rsidRPr="00267B9A">
        <w:rPr>
          <w:rFonts w:ascii="ITC Avant Garde" w:hAnsi="ITC Avant Garde"/>
        </w:rPr>
        <w:t>Unidad de Cumplimiento</w:t>
      </w:r>
      <w:r w:rsidR="00CF6370" w:rsidRPr="00267B9A">
        <w:rPr>
          <w:rFonts w:ascii="ITC Avant Garde" w:eastAsia="Times New Roman" w:hAnsi="ITC Avant Garde"/>
          <w:bCs/>
          <w:color w:val="000000"/>
          <w:lang w:eastAsia="es-MX"/>
        </w:rPr>
        <w:t xml:space="preserve"> del </w:t>
      </w:r>
      <w:r w:rsidR="00CF6370" w:rsidRPr="00267B9A">
        <w:rPr>
          <w:rFonts w:ascii="ITC Avant Garde" w:eastAsia="Times New Roman" w:hAnsi="ITC Avant Garde"/>
          <w:b/>
          <w:bCs/>
          <w:color w:val="000000"/>
          <w:lang w:eastAsia="es-MX"/>
        </w:rPr>
        <w:t>IFT</w:t>
      </w:r>
      <w:r w:rsidR="00CF6370" w:rsidRPr="00267B9A">
        <w:rPr>
          <w:rFonts w:ascii="ITC Avant Garde" w:eastAsia="Times New Roman" w:hAnsi="ITC Avant Garde"/>
          <w:bCs/>
          <w:color w:val="000000"/>
          <w:lang w:eastAsia="es-MX"/>
        </w:rPr>
        <w:t xml:space="preserve"> inició el procedimiento administrativo de imposición de sanción en contra de</w:t>
      </w:r>
      <w:r w:rsidR="002F475F" w:rsidRPr="00267B9A">
        <w:rPr>
          <w:rFonts w:ascii="ITC Avant Garde" w:eastAsia="Times New Roman" w:hAnsi="ITC Avant Garde"/>
          <w:bCs/>
          <w:color w:val="000000"/>
          <w:lang w:eastAsia="es-MX"/>
        </w:rPr>
        <w:t>l</w:t>
      </w:r>
      <w:r w:rsidR="00CF6370" w:rsidRPr="00267B9A">
        <w:rPr>
          <w:rFonts w:ascii="ITC Avant Garde" w:eastAsia="Times New Roman" w:hAnsi="ITC Avant Garde"/>
          <w:bCs/>
          <w:color w:val="000000"/>
          <w:lang w:eastAsia="es-MX"/>
        </w:rPr>
        <w:t xml:space="preserve"> </w:t>
      </w:r>
      <w:r w:rsidR="002F475F" w:rsidRPr="00267B9A">
        <w:rPr>
          <w:rFonts w:ascii="ITC Avant Garde" w:eastAsia="Times New Roman" w:hAnsi="ITC Avant Garde"/>
          <w:b/>
          <w:bCs/>
          <w:color w:val="000000"/>
          <w:lang w:eastAsia="es-MX"/>
        </w:rPr>
        <w:t>PRESUNTO INFRACTOR</w:t>
      </w:r>
      <w:r w:rsidR="00CF6370" w:rsidRPr="00267B9A">
        <w:rPr>
          <w:rFonts w:ascii="ITC Avant Garde" w:eastAsia="Times New Roman" w:hAnsi="ITC Avant Garde"/>
          <w:b/>
          <w:bCs/>
          <w:color w:val="000000"/>
          <w:lang w:eastAsia="es-MX"/>
        </w:rPr>
        <w:t xml:space="preserve">, </w:t>
      </w:r>
      <w:r w:rsidR="00CF6370" w:rsidRPr="00267B9A">
        <w:rPr>
          <w:rFonts w:ascii="ITC Avant Garde" w:eastAsia="Times New Roman" w:hAnsi="ITC Avant Garde"/>
          <w:bCs/>
          <w:color w:val="000000"/>
          <w:lang w:eastAsia="es-MX"/>
        </w:rPr>
        <w:t xml:space="preserve">por </w:t>
      </w:r>
      <w:r w:rsidR="00CF6370" w:rsidRPr="00267B9A">
        <w:rPr>
          <w:rFonts w:ascii="ITC Avant Garde" w:hAnsi="ITC Avant Garde"/>
        </w:rPr>
        <w:t xml:space="preserve">el probable incumplimiento a lo dispuesto en </w:t>
      </w:r>
      <w:r w:rsidR="002F475F" w:rsidRPr="00267B9A">
        <w:rPr>
          <w:rFonts w:ascii="ITC Avant Garde" w:hAnsi="ITC Avant Garde"/>
        </w:rPr>
        <w:t xml:space="preserve">los artículos </w:t>
      </w:r>
      <w:r w:rsidRPr="00267B9A">
        <w:rPr>
          <w:rFonts w:ascii="ITC Avant Garde" w:hAnsi="ITC Avant Garde"/>
        </w:rPr>
        <w:t>66 en relación con el 67,</w:t>
      </w:r>
    </w:p>
    <w:p w:rsidR="00CF6370" w:rsidRPr="00267B9A" w:rsidRDefault="00BB5772" w:rsidP="00270DF7">
      <w:pPr>
        <w:pStyle w:val="Textoindependiente"/>
        <w:spacing w:before="240" w:after="0"/>
        <w:jc w:val="both"/>
        <w:rPr>
          <w:rFonts w:ascii="ITC Avant Garde" w:eastAsia="Times New Roman" w:hAnsi="ITC Avant Garde"/>
          <w:bCs/>
          <w:color w:val="000000"/>
          <w:lang w:eastAsia="es-MX"/>
        </w:rPr>
      </w:pPr>
      <w:proofErr w:type="gramStart"/>
      <w:r w:rsidRPr="00267B9A">
        <w:rPr>
          <w:rFonts w:ascii="ITC Avant Garde" w:hAnsi="ITC Avant Garde"/>
        </w:rPr>
        <w:lastRenderedPageBreak/>
        <w:t>fracción</w:t>
      </w:r>
      <w:proofErr w:type="gramEnd"/>
      <w:r w:rsidRPr="00267B9A">
        <w:rPr>
          <w:rFonts w:ascii="ITC Avant Garde" w:hAnsi="ITC Avant Garde"/>
        </w:rPr>
        <w:t xml:space="preserve"> I</w:t>
      </w:r>
      <w:r w:rsidR="002F475F" w:rsidRPr="00267B9A">
        <w:rPr>
          <w:rFonts w:ascii="ITC Avant Garde" w:hAnsi="ITC Avant Garde"/>
        </w:rPr>
        <w:t xml:space="preserve"> y la presunta actualización de la hipótesis normativa prevista en el artículo 305, todos de la </w:t>
      </w:r>
      <w:proofErr w:type="spellStart"/>
      <w:r w:rsidR="00CF6370" w:rsidRPr="00267B9A">
        <w:rPr>
          <w:rFonts w:ascii="ITC Avant Garde" w:hAnsi="ITC Avant Garde"/>
          <w:b/>
        </w:rPr>
        <w:t>LFTyR</w:t>
      </w:r>
      <w:proofErr w:type="spellEnd"/>
      <w:r w:rsidR="002F475F" w:rsidRPr="00267B9A">
        <w:rPr>
          <w:rFonts w:ascii="ITC Avant Garde" w:hAnsi="ITC Avant Garde"/>
          <w:b/>
        </w:rPr>
        <w:t>.</w:t>
      </w:r>
    </w:p>
    <w:p w:rsidR="00472788" w:rsidRPr="00267B9A" w:rsidRDefault="00BB5772" w:rsidP="00270DF7">
      <w:pPr>
        <w:pStyle w:val="Textoindependiente"/>
        <w:spacing w:before="240" w:after="0"/>
        <w:jc w:val="both"/>
        <w:rPr>
          <w:rFonts w:ascii="ITC Avant Garde" w:eastAsia="Times New Roman" w:hAnsi="ITC Avant Garde"/>
          <w:bCs/>
          <w:color w:val="000000"/>
          <w:lang w:eastAsia="es-MX"/>
        </w:rPr>
      </w:pPr>
      <w:r w:rsidRPr="00267B9A">
        <w:rPr>
          <w:rFonts w:ascii="ITC Avant Garde" w:eastAsia="Times New Roman" w:hAnsi="ITC Avant Garde"/>
          <w:b/>
          <w:bCs/>
          <w:color w:val="000000"/>
          <w:lang w:eastAsia="es-MX"/>
        </w:rPr>
        <w:t>SEXTO</w:t>
      </w:r>
      <w:r w:rsidR="001241BC" w:rsidRPr="00267B9A">
        <w:rPr>
          <w:rFonts w:ascii="ITC Avant Garde" w:eastAsia="Times New Roman" w:hAnsi="ITC Avant Garde"/>
          <w:b/>
          <w:bCs/>
          <w:color w:val="000000"/>
          <w:lang w:eastAsia="es-MX"/>
        </w:rPr>
        <w:t xml:space="preserve">. </w:t>
      </w:r>
      <w:r w:rsidR="00472788" w:rsidRPr="00267B9A">
        <w:rPr>
          <w:rFonts w:ascii="ITC Avant Garde" w:eastAsia="Times New Roman" w:hAnsi="ITC Avant Garde"/>
          <w:bCs/>
          <w:color w:val="000000"/>
          <w:lang w:eastAsia="es-MX"/>
        </w:rPr>
        <w:t xml:space="preserve">Mediante oficio </w:t>
      </w:r>
      <w:r w:rsidR="00472788" w:rsidRPr="00267B9A">
        <w:rPr>
          <w:rFonts w:ascii="ITC Avant Garde" w:eastAsia="Times New Roman" w:hAnsi="ITC Avant Garde"/>
          <w:b/>
          <w:bCs/>
          <w:color w:val="000000"/>
          <w:lang w:eastAsia="es-MX"/>
        </w:rPr>
        <w:t xml:space="preserve">IFT/225/UC/DG-SAN/0127/2016 </w:t>
      </w:r>
      <w:r w:rsidR="00472788" w:rsidRPr="00267B9A">
        <w:rPr>
          <w:rFonts w:ascii="ITC Avant Garde" w:eastAsia="Times New Roman" w:hAnsi="ITC Avant Garde"/>
          <w:bCs/>
          <w:color w:val="000000"/>
          <w:lang w:eastAsia="es-MX"/>
        </w:rPr>
        <w:t>de doce de febrero de dos mil dieciséis, se solicitó al Encargado de la Oficina Registral de Córdoba del Registro Público de la Propiedad en Veracruz, informara a</w:t>
      </w:r>
      <w:r w:rsidR="009138CF" w:rsidRPr="00267B9A">
        <w:rPr>
          <w:rFonts w:ascii="ITC Avant Garde" w:eastAsia="Times New Roman" w:hAnsi="ITC Avant Garde"/>
          <w:bCs/>
          <w:color w:val="000000"/>
          <w:lang w:eastAsia="es-MX"/>
        </w:rPr>
        <w:t xml:space="preserve"> la </w:t>
      </w:r>
      <w:r w:rsidR="00472788" w:rsidRPr="00267B9A">
        <w:rPr>
          <w:rFonts w:ascii="ITC Avant Garde" w:eastAsia="Times New Roman" w:hAnsi="ITC Avant Garde"/>
          <w:bCs/>
          <w:color w:val="000000"/>
          <w:lang w:eastAsia="es-MX"/>
        </w:rPr>
        <w:t>Dirección General</w:t>
      </w:r>
      <w:r w:rsidR="009138CF" w:rsidRPr="00267B9A">
        <w:rPr>
          <w:rFonts w:ascii="ITC Avant Garde" w:eastAsia="Times New Roman" w:hAnsi="ITC Avant Garde"/>
          <w:bCs/>
          <w:color w:val="000000"/>
          <w:lang w:eastAsia="es-MX"/>
        </w:rPr>
        <w:t xml:space="preserve"> de Sanciones</w:t>
      </w:r>
      <w:r w:rsidR="00472788" w:rsidRPr="00267B9A">
        <w:rPr>
          <w:rFonts w:ascii="ITC Avant Garde" w:eastAsia="Times New Roman" w:hAnsi="ITC Avant Garde"/>
          <w:bCs/>
          <w:color w:val="000000"/>
          <w:lang w:eastAsia="es-MX"/>
        </w:rPr>
        <w:t>, los datos registrales o, en su caso,</w:t>
      </w:r>
      <w:r w:rsidR="009138CF" w:rsidRPr="00267B9A">
        <w:rPr>
          <w:rFonts w:ascii="ITC Avant Garde" w:eastAsia="Times New Roman" w:hAnsi="ITC Avant Garde"/>
          <w:bCs/>
          <w:color w:val="000000"/>
          <w:lang w:eastAsia="es-MX"/>
        </w:rPr>
        <w:t xml:space="preserve"> la historia registral que obrara </w:t>
      </w:r>
      <w:r w:rsidR="00472788" w:rsidRPr="00267B9A">
        <w:rPr>
          <w:rFonts w:ascii="ITC Avant Garde" w:eastAsia="Times New Roman" w:hAnsi="ITC Avant Garde"/>
          <w:bCs/>
          <w:color w:val="000000"/>
          <w:lang w:eastAsia="es-MX"/>
        </w:rPr>
        <w:t xml:space="preserve">en su Archivo en relación con el inmueble ubicado en </w:t>
      </w:r>
      <w:r w:rsidR="00FE668F" w:rsidRPr="00267B9A">
        <w:rPr>
          <w:rFonts w:ascii="ITC Avant Garde" w:hAnsi="ITC Avant Garde"/>
          <w:b/>
          <w:color w:val="0000FF"/>
        </w:rPr>
        <w:t>“CONFIDENCIAL POR LEY”</w:t>
      </w:r>
      <w:r w:rsidR="00764161" w:rsidRPr="00267B9A">
        <w:rPr>
          <w:rFonts w:ascii="ITC Avant Garde" w:hAnsi="ITC Avant Garde"/>
          <w:b/>
          <w:color w:val="0000FF"/>
        </w:rPr>
        <w:t xml:space="preserve"> </w:t>
      </w:r>
      <w:r w:rsidR="00472788" w:rsidRPr="00267B9A">
        <w:rPr>
          <w:rFonts w:ascii="ITC Avant Garde" w:hAnsi="ITC Avant Garde"/>
        </w:rPr>
        <w:t xml:space="preserve">Cuitláhuac, Veracruz, </w:t>
      </w:r>
      <w:r w:rsidR="009138CF" w:rsidRPr="00267B9A">
        <w:rPr>
          <w:rFonts w:ascii="ITC Avant Garde" w:hAnsi="ITC Avant Garde"/>
        </w:rPr>
        <w:t xml:space="preserve">con la finalidad </w:t>
      </w:r>
      <w:r w:rsidR="00472788" w:rsidRPr="00267B9A">
        <w:rPr>
          <w:rFonts w:ascii="ITC Avant Garde" w:hAnsi="ITC Avant Garde"/>
        </w:rPr>
        <w:t>de continuar con el procedimiento respectivo</w:t>
      </w:r>
      <w:r w:rsidR="00B83EC8" w:rsidRPr="00267B9A">
        <w:rPr>
          <w:rFonts w:ascii="ITC Avant Garde" w:hAnsi="ITC Avant Garde"/>
        </w:rPr>
        <w:t xml:space="preserve"> y</w:t>
      </w:r>
      <w:r w:rsidR="009138CF" w:rsidRPr="00267B9A">
        <w:rPr>
          <w:rFonts w:ascii="ITC Avant Garde" w:hAnsi="ITC Avant Garde"/>
        </w:rPr>
        <w:t>,</w:t>
      </w:r>
      <w:r w:rsidR="00472788" w:rsidRPr="00267B9A">
        <w:rPr>
          <w:rFonts w:ascii="ITC Avant Garde" w:hAnsi="ITC Avant Garde"/>
        </w:rPr>
        <w:t xml:space="preserve"> en su caso</w:t>
      </w:r>
      <w:r w:rsidR="00B83EC8" w:rsidRPr="00267B9A">
        <w:rPr>
          <w:rFonts w:ascii="ITC Avant Garde" w:hAnsi="ITC Avant Garde"/>
        </w:rPr>
        <w:t>,</w:t>
      </w:r>
      <w:r w:rsidR="00472788" w:rsidRPr="00267B9A">
        <w:rPr>
          <w:rFonts w:ascii="ITC Avant Garde" w:hAnsi="ITC Avant Garde"/>
        </w:rPr>
        <w:t xml:space="preserve"> conocer la identidad del </w:t>
      </w:r>
      <w:r w:rsidR="00472788" w:rsidRPr="00267B9A">
        <w:rPr>
          <w:rFonts w:ascii="ITC Avant Garde" w:eastAsia="Times New Roman" w:hAnsi="ITC Avant Garde"/>
          <w:bCs/>
          <w:color w:val="000000"/>
          <w:lang w:eastAsia="es-MX"/>
        </w:rPr>
        <w:t>propietario o poseedor del predio</w:t>
      </w:r>
      <w:r w:rsidR="00134111" w:rsidRPr="00267B9A">
        <w:rPr>
          <w:rFonts w:ascii="ITC Avant Garde" w:eastAsia="Times New Roman" w:hAnsi="ITC Avant Garde"/>
          <w:bCs/>
          <w:color w:val="000000"/>
          <w:lang w:eastAsia="es-MX"/>
        </w:rPr>
        <w:t xml:space="preserve"> donde se detectaron instalados y en operación </w:t>
      </w:r>
      <w:r w:rsidR="00B83EC8" w:rsidRPr="00267B9A">
        <w:rPr>
          <w:rFonts w:ascii="ITC Avant Garde" w:eastAsia="Times New Roman" w:hAnsi="ITC Avant Garde"/>
          <w:bCs/>
          <w:color w:val="000000"/>
          <w:lang w:eastAsia="es-MX"/>
        </w:rPr>
        <w:t xml:space="preserve">los </w:t>
      </w:r>
      <w:r w:rsidR="00134111" w:rsidRPr="00267B9A">
        <w:rPr>
          <w:rFonts w:ascii="ITC Avant Garde" w:eastAsia="Times New Roman" w:hAnsi="ITC Avant Garde"/>
          <w:bCs/>
          <w:color w:val="000000"/>
          <w:lang w:eastAsia="es-MX"/>
        </w:rPr>
        <w:t>equipos de telecomunicaciones a través de los cuales se presta</w:t>
      </w:r>
      <w:r w:rsidR="009138CF" w:rsidRPr="00267B9A">
        <w:rPr>
          <w:rFonts w:ascii="ITC Avant Garde" w:eastAsia="Times New Roman" w:hAnsi="ITC Avant Garde"/>
          <w:bCs/>
          <w:color w:val="000000"/>
          <w:lang w:eastAsia="es-MX"/>
        </w:rPr>
        <w:t>ba</w:t>
      </w:r>
      <w:r w:rsidR="00134111" w:rsidRPr="00267B9A">
        <w:rPr>
          <w:rFonts w:ascii="ITC Avant Garde" w:eastAsia="Times New Roman" w:hAnsi="ITC Avant Garde"/>
          <w:bCs/>
          <w:color w:val="000000"/>
          <w:lang w:eastAsia="es-MX"/>
        </w:rPr>
        <w:t xml:space="preserve"> el servicio de televisión restringida sin contar con la correspondiente concesión, permiso o autorización</w:t>
      </w:r>
      <w:r w:rsidR="00472788" w:rsidRPr="00267B9A">
        <w:rPr>
          <w:rFonts w:ascii="ITC Avant Garde" w:eastAsia="Times New Roman" w:hAnsi="ITC Avant Garde"/>
          <w:bCs/>
          <w:color w:val="000000"/>
          <w:lang w:eastAsia="es-MX"/>
        </w:rPr>
        <w:t>.</w:t>
      </w:r>
    </w:p>
    <w:p w:rsidR="00472788" w:rsidRPr="00267B9A" w:rsidRDefault="00BB5772" w:rsidP="00270DF7">
      <w:pPr>
        <w:pStyle w:val="Textoindependiente"/>
        <w:spacing w:before="240" w:after="0"/>
        <w:jc w:val="both"/>
        <w:rPr>
          <w:rFonts w:ascii="ITC Avant Garde" w:eastAsia="Times New Roman" w:hAnsi="ITC Avant Garde"/>
          <w:bCs/>
          <w:color w:val="000000"/>
          <w:lang w:eastAsia="es-MX"/>
        </w:rPr>
      </w:pPr>
      <w:r w:rsidRPr="00267B9A">
        <w:rPr>
          <w:rFonts w:ascii="ITC Avant Garde" w:eastAsia="Times New Roman" w:hAnsi="ITC Avant Garde"/>
          <w:b/>
          <w:bCs/>
          <w:color w:val="000000"/>
          <w:lang w:eastAsia="es-MX"/>
        </w:rPr>
        <w:t>SÉPTIMO</w:t>
      </w:r>
      <w:r w:rsidR="00472788" w:rsidRPr="00267B9A">
        <w:rPr>
          <w:rFonts w:ascii="ITC Avant Garde" w:eastAsia="Times New Roman" w:hAnsi="ITC Avant Garde"/>
          <w:b/>
          <w:bCs/>
          <w:color w:val="000000"/>
          <w:lang w:eastAsia="es-MX"/>
        </w:rPr>
        <w:t xml:space="preserve">. </w:t>
      </w:r>
      <w:r w:rsidR="00134111" w:rsidRPr="00267B9A">
        <w:rPr>
          <w:rFonts w:ascii="ITC Avant Garde" w:eastAsia="Times New Roman" w:hAnsi="ITC Avant Garde"/>
          <w:bCs/>
          <w:color w:val="000000"/>
          <w:lang w:eastAsia="es-MX"/>
        </w:rPr>
        <w:t xml:space="preserve">Mediante constancia de </w:t>
      </w:r>
      <w:r w:rsidR="00472788" w:rsidRPr="00267B9A">
        <w:rPr>
          <w:rFonts w:ascii="ITC Avant Garde" w:eastAsia="Times New Roman" w:hAnsi="ITC Avant Garde"/>
          <w:bCs/>
          <w:color w:val="000000"/>
          <w:lang w:eastAsia="es-MX"/>
        </w:rPr>
        <w:t>dieciséis de febrero de dos mil dieciséis,</w:t>
      </w:r>
      <w:r w:rsidR="00D9249B" w:rsidRPr="00267B9A">
        <w:rPr>
          <w:rFonts w:ascii="ITC Avant Garde" w:eastAsia="Times New Roman" w:hAnsi="ITC Avant Garde"/>
          <w:bCs/>
          <w:color w:val="000000"/>
          <w:lang w:eastAsia="es-MX"/>
        </w:rPr>
        <w:t xml:space="preserve"> el </w:t>
      </w:r>
      <w:r w:rsidR="00D245F9" w:rsidRPr="00267B9A">
        <w:rPr>
          <w:rFonts w:ascii="ITC Avant Garde" w:eastAsia="Times New Roman" w:hAnsi="ITC Avant Garde"/>
          <w:bCs/>
          <w:color w:val="000000"/>
          <w:lang w:eastAsia="es-MX"/>
        </w:rPr>
        <w:t>Director del Departamento de Catastro de</w:t>
      </w:r>
      <w:r w:rsidR="00472788" w:rsidRPr="00267B9A">
        <w:rPr>
          <w:rFonts w:ascii="ITC Avant Garde" w:eastAsia="Times New Roman" w:hAnsi="ITC Avant Garde"/>
          <w:bCs/>
          <w:color w:val="000000"/>
          <w:lang w:eastAsia="es-MX"/>
        </w:rPr>
        <w:t xml:space="preserve"> la Dirección General de Catastro y Valuación</w:t>
      </w:r>
      <w:r w:rsidR="009138CF" w:rsidRPr="00267B9A">
        <w:rPr>
          <w:rFonts w:ascii="ITC Avant Garde" w:eastAsia="Times New Roman" w:hAnsi="ITC Avant Garde"/>
          <w:bCs/>
          <w:color w:val="000000"/>
          <w:lang w:eastAsia="es-MX"/>
        </w:rPr>
        <w:t xml:space="preserve"> del Municipio de </w:t>
      </w:r>
      <w:r w:rsidR="009138CF" w:rsidRPr="00267B9A">
        <w:rPr>
          <w:rFonts w:ascii="ITC Avant Garde" w:hAnsi="ITC Avant Garde"/>
        </w:rPr>
        <w:t>Cuitláhuac, Veracruz</w:t>
      </w:r>
      <w:r w:rsidR="00D245F9" w:rsidRPr="00267B9A">
        <w:rPr>
          <w:rFonts w:ascii="ITC Avant Garde" w:eastAsia="Times New Roman" w:hAnsi="ITC Avant Garde"/>
          <w:bCs/>
          <w:color w:val="000000"/>
          <w:lang w:eastAsia="es-MX"/>
        </w:rPr>
        <w:t>,</w:t>
      </w:r>
      <w:r w:rsidR="00472788" w:rsidRPr="00267B9A">
        <w:rPr>
          <w:rFonts w:ascii="ITC Avant Garde" w:eastAsia="Times New Roman" w:hAnsi="ITC Avant Garde"/>
          <w:bCs/>
          <w:color w:val="000000"/>
          <w:lang w:eastAsia="es-MX"/>
        </w:rPr>
        <w:t xml:space="preserve"> </w:t>
      </w:r>
      <w:r w:rsidR="00134111" w:rsidRPr="00267B9A">
        <w:rPr>
          <w:rFonts w:ascii="ITC Avant Garde" w:eastAsia="Times New Roman" w:hAnsi="ITC Avant Garde"/>
          <w:bCs/>
          <w:color w:val="000000"/>
          <w:lang w:eastAsia="es-MX"/>
        </w:rPr>
        <w:t xml:space="preserve">expidió </w:t>
      </w:r>
      <w:r w:rsidR="009138CF" w:rsidRPr="00267B9A">
        <w:rPr>
          <w:rFonts w:ascii="ITC Avant Garde" w:eastAsia="Times New Roman" w:hAnsi="ITC Avant Garde"/>
          <w:bCs/>
          <w:color w:val="000000"/>
          <w:lang w:eastAsia="es-MX"/>
        </w:rPr>
        <w:t xml:space="preserve">la </w:t>
      </w:r>
      <w:r w:rsidR="00472788" w:rsidRPr="00267B9A">
        <w:rPr>
          <w:rFonts w:ascii="ITC Avant Garde" w:eastAsia="Times New Roman" w:hAnsi="ITC Avant Garde"/>
          <w:bCs/>
          <w:color w:val="000000"/>
          <w:lang w:eastAsia="es-MX"/>
        </w:rPr>
        <w:t>Cédula Catastral con n</w:t>
      </w:r>
      <w:r w:rsidR="00D245F9" w:rsidRPr="00267B9A">
        <w:rPr>
          <w:rFonts w:ascii="ITC Avant Garde" w:eastAsia="Times New Roman" w:hAnsi="ITC Avant Garde"/>
          <w:bCs/>
          <w:color w:val="000000"/>
          <w:lang w:eastAsia="es-MX"/>
        </w:rPr>
        <w:t xml:space="preserve">úmero de Folio </w:t>
      </w:r>
      <w:r w:rsidR="007D47FA" w:rsidRPr="00267B9A">
        <w:rPr>
          <w:rFonts w:ascii="ITC Avant Garde" w:hAnsi="ITC Avant Garde"/>
          <w:b/>
          <w:color w:val="0000FF"/>
        </w:rPr>
        <w:t>“CONFIDENCIAL POR LEY”</w:t>
      </w:r>
      <w:r w:rsidR="00D245F9" w:rsidRPr="00267B9A">
        <w:rPr>
          <w:rFonts w:ascii="ITC Avant Garde" w:eastAsia="Times New Roman" w:hAnsi="ITC Avant Garde"/>
          <w:bCs/>
          <w:color w:val="000000"/>
          <w:lang w:eastAsia="es-MX"/>
        </w:rPr>
        <w:t xml:space="preserve">, </w:t>
      </w:r>
      <w:r w:rsidR="00134111" w:rsidRPr="00267B9A">
        <w:rPr>
          <w:rFonts w:ascii="ITC Avant Garde" w:eastAsia="Times New Roman" w:hAnsi="ITC Avant Garde"/>
          <w:bCs/>
          <w:color w:val="000000"/>
          <w:lang w:eastAsia="es-MX"/>
        </w:rPr>
        <w:t xml:space="preserve">correspondiente al </w:t>
      </w:r>
      <w:r w:rsidR="00D245F9" w:rsidRPr="00267B9A">
        <w:rPr>
          <w:rFonts w:ascii="ITC Avant Garde" w:eastAsia="Times New Roman" w:hAnsi="ITC Avant Garde"/>
          <w:bCs/>
          <w:color w:val="000000"/>
          <w:lang w:eastAsia="es-MX"/>
        </w:rPr>
        <w:t xml:space="preserve">inmueble ubicado en </w:t>
      </w:r>
      <w:r w:rsidR="00FE668F" w:rsidRPr="00267B9A">
        <w:rPr>
          <w:rFonts w:ascii="ITC Avant Garde" w:hAnsi="ITC Avant Garde"/>
          <w:b/>
          <w:color w:val="0000FF"/>
        </w:rPr>
        <w:t>“CONFIDENCIAL POR LEY”</w:t>
      </w:r>
      <w:r w:rsidR="00607417" w:rsidRPr="00267B9A">
        <w:rPr>
          <w:rFonts w:ascii="ITC Avant Garde" w:hAnsi="ITC Avant Garde"/>
          <w:b/>
          <w:color w:val="0000FF"/>
        </w:rPr>
        <w:t xml:space="preserve"> </w:t>
      </w:r>
      <w:r w:rsidR="008364BB" w:rsidRPr="00267B9A">
        <w:rPr>
          <w:rFonts w:ascii="ITC Avant Garde" w:hAnsi="ITC Avant Garde"/>
        </w:rPr>
        <w:t xml:space="preserve">Cuitláhuac, Veracruz, </w:t>
      </w:r>
      <w:r w:rsidR="009138CF" w:rsidRPr="00267B9A">
        <w:rPr>
          <w:rFonts w:ascii="ITC Avant Garde" w:hAnsi="ITC Avant Garde"/>
        </w:rPr>
        <w:t xml:space="preserve">a través de la cual se advierte que la propietaria de dicho inmueble es la C. </w:t>
      </w:r>
      <w:r w:rsidR="00FE668F" w:rsidRPr="00267B9A">
        <w:rPr>
          <w:rFonts w:ascii="ITC Avant Garde" w:hAnsi="ITC Avant Garde"/>
          <w:b/>
          <w:color w:val="0000FF"/>
        </w:rPr>
        <w:t>“CONFIDENCIAL POR LEY”</w:t>
      </w:r>
    </w:p>
    <w:p w:rsidR="002F475F" w:rsidRPr="00267B9A" w:rsidRDefault="00BB5772" w:rsidP="00270DF7">
      <w:pPr>
        <w:pStyle w:val="Textoindependiente"/>
        <w:spacing w:before="240" w:after="0"/>
        <w:jc w:val="both"/>
        <w:rPr>
          <w:rFonts w:ascii="ITC Avant Garde" w:eastAsia="Times New Roman" w:hAnsi="ITC Avant Garde"/>
          <w:bCs/>
          <w:color w:val="000000"/>
          <w:lang w:eastAsia="es-MX"/>
        </w:rPr>
      </w:pPr>
      <w:r w:rsidRPr="00267B9A">
        <w:rPr>
          <w:rFonts w:ascii="ITC Avant Garde" w:eastAsia="Times New Roman" w:hAnsi="ITC Avant Garde"/>
          <w:b/>
          <w:bCs/>
          <w:color w:val="000000"/>
          <w:lang w:eastAsia="es-MX"/>
        </w:rPr>
        <w:t>OCTAVO</w:t>
      </w:r>
      <w:r w:rsidR="00D245F9" w:rsidRPr="00267B9A">
        <w:rPr>
          <w:rFonts w:ascii="ITC Avant Garde" w:eastAsia="Times New Roman" w:hAnsi="ITC Avant Garde"/>
          <w:b/>
          <w:bCs/>
          <w:color w:val="000000"/>
          <w:lang w:eastAsia="es-MX"/>
        </w:rPr>
        <w:t xml:space="preserve">. </w:t>
      </w:r>
      <w:r w:rsidR="002F475F" w:rsidRPr="00267B9A">
        <w:rPr>
          <w:rFonts w:ascii="ITC Avant Garde" w:eastAsia="Times New Roman" w:hAnsi="ITC Avant Garde"/>
          <w:bCs/>
          <w:color w:val="000000"/>
          <w:lang w:eastAsia="es-MX"/>
        </w:rPr>
        <w:t>El dieciséis de febrero</w:t>
      </w:r>
      <w:r w:rsidR="002F475F" w:rsidRPr="00267B9A">
        <w:rPr>
          <w:rFonts w:ascii="ITC Avant Garde" w:hAnsi="ITC Avant Garde"/>
        </w:rPr>
        <w:t xml:space="preserve"> de dos mil dieciséis</w:t>
      </w:r>
      <w:r w:rsidR="002F475F" w:rsidRPr="00267B9A">
        <w:rPr>
          <w:rFonts w:ascii="ITC Avant Garde" w:eastAsia="Times New Roman" w:hAnsi="ITC Avant Garde"/>
          <w:bCs/>
          <w:color w:val="000000"/>
          <w:lang w:eastAsia="es-MX"/>
        </w:rPr>
        <w:t xml:space="preserve">, se notificó </w:t>
      </w:r>
      <w:r w:rsidR="00A867C3" w:rsidRPr="00267B9A">
        <w:rPr>
          <w:rFonts w:ascii="ITC Avant Garde" w:eastAsia="Times New Roman" w:hAnsi="ITC Avant Garde"/>
          <w:bCs/>
          <w:color w:val="000000"/>
          <w:lang w:eastAsia="es-MX"/>
        </w:rPr>
        <w:t xml:space="preserve">al </w:t>
      </w:r>
      <w:r w:rsidR="00A867C3" w:rsidRPr="00267B9A">
        <w:rPr>
          <w:rFonts w:ascii="ITC Avant Garde" w:eastAsia="Times New Roman" w:hAnsi="ITC Avant Garde"/>
          <w:b/>
          <w:bCs/>
          <w:color w:val="000000"/>
          <w:lang w:eastAsia="es-MX"/>
        </w:rPr>
        <w:t>PRESUNTO INFRACTOR</w:t>
      </w:r>
      <w:r w:rsidR="002F475F" w:rsidRPr="00267B9A">
        <w:rPr>
          <w:rFonts w:ascii="ITC Avant Garde" w:eastAsia="Times New Roman" w:hAnsi="ITC Avant Garde"/>
          <w:bCs/>
          <w:color w:val="000000"/>
          <w:lang w:eastAsia="es-MX"/>
        </w:rPr>
        <w:t xml:space="preserve"> el contenido del acuerdo de inicio de once de febrero de dos mil dieciséis, concediéndole un plazo de quince días hábiles contados a partir del día siguiente a aquel en que surtiera efectos la notificación de dicho acuerdo, para que en uso del beneficio de la garantía de audiencia consagrada en el artículo 14 de la Constitución Política de los Estados Unidos Mexicanos en relación con el artículo 72 de la Ley Federal de Procedimiento Administrativo (en adelante </w:t>
      </w:r>
      <w:r w:rsidR="002F475F" w:rsidRPr="00267B9A">
        <w:rPr>
          <w:rFonts w:ascii="ITC Avant Garde" w:eastAsia="Times New Roman" w:hAnsi="ITC Avant Garde"/>
          <w:b/>
          <w:bCs/>
          <w:color w:val="000000"/>
          <w:lang w:eastAsia="es-MX"/>
        </w:rPr>
        <w:t>“LFPA”</w:t>
      </w:r>
      <w:r w:rsidR="002F475F" w:rsidRPr="00267B9A">
        <w:rPr>
          <w:rFonts w:ascii="ITC Avant Garde" w:eastAsia="Times New Roman" w:hAnsi="ITC Avant Garde"/>
          <w:bCs/>
          <w:color w:val="000000"/>
          <w:lang w:eastAsia="es-MX"/>
        </w:rPr>
        <w:t xml:space="preserve">), expusiera lo que a su derecho conviniera y, en su caso, aportara las pruebas con que contara. </w:t>
      </w:r>
    </w:p>
    <w:p w:rsidR="00607417" w:rsidRPr="00267B9A" w:rsidRDefault="002F475F" w:rsidP="00270DF7">
      <w:pPr>
        <w:spacing w:before="240" w:after="0"/>
        <w:jc w:val="both"/>
        <w:rPr>
          <w:rFonts w:ascii="ITC Avant Garde" w:hAnsi="ITC Avant Garde"/>
          <w:color w:val="000000"/>
        </w:rPr>
        <w:sectPr w:rsidR="00607417" w:rsidRPr="00267B9A" w:rsidSect="00E829F9">
          <w:headerReference w:type="default" r:id="rId15"/>
          <w:headerReference w:type="first" r:id="rId16"/>
          <w:footerReference w:type="first" r:id="rId17"/>
          <w:pgSz w:w="12240" w:h="15840"/>
          <w:pgMar w:top="1985" w:right="1701" w:bottom="1701" w:left="1701" w:header="709" w:footer="341" w:gutter="0"/>
          <w:pgNumType w:start="1"/>
          <w:cols w:space="708"/>
          <w:titlePg/>
          <w:docGrid w:linePitch="360"/>
        </w:sectPr>
      </w:pPr>
      <w:r w:rsidRPr="00267B9A">
        <w:rPr>
          <w:rFonts w:ascii="ITC Avant Garde" w:hAnsi="ITC Avant Garde"/>
          <w:color w:val="000000"/>
        </w:rPr>
        <w:t>El plazo otorgado</w:t>
      </w:r>
      <w:r w:rsidRPr="00267B9A">
        <w:rPr>
          <w:rFonts w:ascii="ITC Avant Garde" w:eastAsia="Times New Roman" w:hAnsi="ITC Avant Garde"/>
          <w:bCs/>
          <w:color w:val="000000"/>
          <w:lang w:eastAsia="es-MX"/>
        </w:rPr>
        <w:t xml:space="preserve"> al </w:t>
      </w:r>
      <w:r w:rsidRPr="00267B9A">
        <w:rPr>
          <w:rFonts w:ascii="ITC Avant Garde" w:eastAsia="Times New Roman" w:hAnsi="ITC Avant Garde"/>
          <w:b/>
          <w:bCs/>
          <w:color w:val="000000"/>
          <w:lang w:eastAsia="es-MX"/>
        </w:rPr>
        <w:t>PRESUNTO INFRACTOR</w:t>
      </w:r>
      <w:r w:rsidRPr="00267B9A">
        <w:rPr>
          <w:rFonts w:ascii="ITC Avant Garde" w:eastAsia="Times New Roman" w:hAnsi="ITC Avant Garde"/>
          <w:bCs/>
          <w:color w:val="000000"/>
          <w:lang w:eastAsia="es-MX"/>
        </w:rPr>
        <w:t xml:space="preserve"> </w:t>
      </w:r>
      <w:r w:rsidRPr="00267B9A">
        <w:rPr>
          <w:rFonts w:ascii="ITC Avant Garde" w:hAnsi="ITC Avant Garde"/>
          <w:color w:val="000000"/>
        </w:rPr>
        <w:t xml:space="preserve">corrió del diecisiete de febrero al ocho de marzo de dos mil dieciséis; sin contar los días veinte, veintiuno, veintisiete y </w:t>
      </w:r>
    </w:p>
    <w:p w:rsidR="002F475F" w:rsidRPr="00267B9A" w:rsidRDefault="002F475F" w:rsidP="00270DF7">
      <w:pPr>
        <w:spacing w:before="240" w:after="0"/>
        <w:jc w:val="both"/>
        <w:rPr>
          <w:rFonts w:ascii="ITC Avant Garde" w:hAnsi="ITC Avant Garde"/>
          <w:color w:val="000000"/>
        </w:rPr>
      </w:pPr>
      <w:proofErr w:type="gramStart"/>
      <w:r w:rsidRPr="00267B9A">
        <w:rPr>
          <w:rFonts w:ascii="ITC Avant Garde" w:hAnsi="ITC Avant Garde"/>
          <w:color w:val="000000"/>
        </w:rPr>
        <w:lastRenderedPageBreak/>
        <w:t>veintiocho</w:t>
      </w:r>
      <w:proofErr w:type="gramEnd"/>
      <w:r w:rsidRPr="00267B9A">
        <w:rPr>
          <w:rFonts w:ascii="ITC Avant Garde" w:hAnsi="ITC Avant Garde"/>
          <w:color w:val="000000"/>
        </w:rPr>
        <w:t xml:space="preserve"> de febrero, así como el cinco y seis de marzo, todos de dos mil dieciséis, por haber sido sábados y domingos en términos del artículo 28 de la </w:t>
      </w:r>
      <w:r w:rsidR="00DE607A" w:rsidRPr="00267B9A">
        <w:rPr>
          <w:rFonts w:ascii="ITC Avant Garde" w:hAnsi="ITC Avant Garde"/>
          <w:b/>
          <w:color w:val="000000"/>
        </w:rPr>
        <w:t>LFPA.</w:t>
      </w:r>
    </w:p>
    <w:p w:rsidR="00D245F9" w:rsidRPr="00267B9A" w:rsidRDefault="00BB5772" w:rsidP="00270DF7">
      <w:pPr>
        <w:pStyle w:val="Textoindependiente"/>
        <w:spacing w:before="240" w:after="0"/>
        <w:jc w:val="both"/>
        <w:rPr>
          <w:rFonts w:ascii="ITC Avant Garde" w:eastAsia="Times New Roman" w:hAnsi="ITC Avant Garde"/>
          <w:bCs/>
          <w:color w:val="000000"/>
          <w:lang w:eastAsia="es-MX"/>
        </w:rPr>
      </w:pPr>
      <w:r w:rsidRPr="00267B9A">
        <w:rPr>
          <w:rFonts w:ascii="ITC Avant Garde" w:eastAsia="Times New Roman" w:hAnsi="ITC Avant Garde"/>
          <w:b/>
          <w:bCs/>
          <w:color w:val="000000"/>
          <w:lang w:eastAsia="es-MX"/>
        </w:rPr>
        <w:lastRenderedPageBreak/>
        <w:t>NOVENO</w:t>
      </w:r>
      <w:r w:rsidR="007019B0" w:rsidRPr="00267B9A">
        <w:rPr>
          <w:rFonts w:ascii="ITC Avant Garde" w:eastAsia="Times New Roman" w:hAnsi="ITC Avant Garde"/>
          <w:b/>
          <w:bCs/>
          <w:color w:val="000000"/>
          <w:lang w:eastAsia="es-MX"/>
        </w:rPr>
        <w:t>.</w:t>
      </w:r>
      <w:r w:rsidR="00AF33AB" w:rsidRPr="00267B9A">
        <w:rPr>
          <w:rFonts w:ascii="ITC Avant Garde" w:eastAsia="Times New Roman" w:hAnsi="ITC Avant Garde"/>
          <w:bCs/>
          <w:color w:val="000000"/>
          <w:lang w:eastAsia="es-MX"/>
        </w:rPr>
        <w:t xml:space="preserve"> </w:t>
      </w:r>
      <w:r w:rsidR="00D245F9" w:rsidRPr="00267B9A">
        <w:rPr>
          <w:rFonts w:ascii="ITC Avant Garde" w:eastAsia="Times New Roman" w:hAnsi="ITC Avant Garde"/>
          <w:bCs/>
          <w:color w:val="000000"/>
          <w:lang w:eastAsia="es-MX"/>
        </w:rPr>
        <w:t>Mediante oficio</w:t>
      </w:r>
      <w:r w:rsidR="00AF33AB" w:rsidRPr="00267B9A">
        <w:rPr>
          <w:rFonts w:ascii="ITC Avant Garde" w:eastAsia="Times New Roman" w:hAnsi="ITC Avant Garde"/>
          <w:bCs/>
          <w:color w:val="000000"/>
          <w:lang w:eastAsia="es-MX"/>
        </w:rPr>
        <w:t>s</w:t>
      </w:r>
      <w:r w:rsidR="00D245F9" w:rsidRPr="00267B9A">
        <w:rPr>
          <w:rFonts w:ascii="ITC Avant Garde" w:eastAsia="Times New Roman" w:hAnsi="ITC Avant Garde"/>
          <w:bCs/>
          <w:color w:val="000000"/>
          <w:lang w:eastAsia="es-MX"/>
        </w:rPr>
        <w:t xml:space="preserve"> </w:t>
      </w:r>
      <w:r w:rsidR="00D245F9" w:rsidRPr="00267B9A">
        <w:rPr>
          <w:rFonts w:ascii="ITC Avant Garde" w:eastAsia="Times New Roman" w:hAnsi="ITC Avant Garde"/>
          <w:b/>
          <w:bCs/>
          <w:color w:val="000000"/>
          <w:lang w:eastAsia="es-MX"/>
        </w:rPr>
        <w:t>IFT/225/UC/DG-SAN/017</w:t>
      </w:r>
      <w:r w:rsidR="00AF33AB" w:rsidRPr="00267B9A">
        <w:rPr>
          <w:rFonts w:ascii="ITC Avant Garde" w:eastAsia="Times New Roman" w:hAnsi="ITC Avant Garde"/>
          <w:b/>
          <w:bCs/>
          <w:color w:val="000000"/>
          <w:lang w:eastAsia="es-MX"/>
        </w:rPr>
        <w:t>5</w:t>
      </w:r>
      <w:r w:rsidR="00D245F9" w:rsidRPr="00267B9A">
        <w:rPr>
          <w:rFonts w:ascii="ITC Avant Garde" w:eastAsia="Times New Roman" w:hAnsi="ITC Avant Garde"/>
          <w:b/>
          <w:bCs/>
          <w:color w:val="000000"/>
          <w:lang w:eastAsia="es-MX"/>
        </w:rPr>
        <w:t>/2016</w:t>
      </w:r>
      <w:r w:rsidR="00AF33AB" w:rsidRPr="00267B9A">
        <w:rPr>
          <w:rFonts w:ascii="ITC Avant Garde" w:eastAsia="Times New Roman" w:hAnsi="ITC Avant Garde"/>
          <w:b/>
          <w:bCs/>
          <w:color w:val="000000"/>
          <w:lang w:eastAsia="es-MX"/>
        </w:rPr>
        <w:t xml:space="preserve"> </w:t>
      </w:r>
      <w:r w:rsidR="00AF33AB" w:rsidRPr="00267B9A">
        <w:rPr>
          <w:rFonts w:ascii="ITC Avant Garde" w:eastAsia="Times New Roman" w:hAnsi="ITC Avant Garde"/>
          <w:bCs/>
          <w:color w:val="000000"/>
          <w:lang w:eastAsia="es-MX"/>
        </w:rPr>
        <w:t>y</w:t>
      </w:r>
      <w:r w:rsidR="00AF33AB" w:rsidRPr="00267B9A">
        <w:rPr>
          <w:rFonts w:ascii="ITC Avant Garde" w:eastAsia="Times New Roman" w:hAnsi="ITC Avant Garde"/>
          <w:b/>
          <w:bCs/>
          <w:color w:val="000000"/>
          <w:lang w:eastAsia="es-MX"/>
        </w:rPr>
        <w:t xml:space="preserve"> IFT/225/UC/DG-SAN/0176/2016, </w:t>
      </w:r>
      <w:r w:rsidR="00AF33AB" w:rsidRPr="00267B9A">
        <w:rPr>
          <w:rFonts w:ascii="ITC Avant Garde" w:eastAsia="Times New Roman" w:hAnsi="ITC Avant Garde"/>
          <w:bCs/>
          <w:color w:val="000000"/>
          <w:lang w:eastAsia="es-MX"/>
        </w:rPr>
        <w:t>ambos</w:t>
      </w:r>
      <w:r w:rsidR="00D245F9" w:rsidRPr="00267B9A">
        <w:rPr>
          <w:rFonts w:ascii="ITC Avant Garde" w:eastAsia="Times New Roman" w:hAnsi="ITC Avant Garde"/>
          <w:b/>
          <w:bCs/>
          <w:color w:val="000000"/>
          <w:lang w:eastAsia="es-MX"/>
        </w:rPr>
        <w:t xml:space="preserve"> </w:t>
      </w:r>
      <w:r w:rsidR="00D245F9" w:rsidRPr="00267B9A">
        <w:rPr>
          <w:rFonts w:ascii="ITC Avant Garde" w:eastAsia="Times New Roman" w:hAnsi="ITC Avant Garde"/>
          <w:bCs/>
          <w:color w:val="000000"/>
          <w:lang w:eastAsia="es-MX"/>
        </w:rPr>
        <w:t>de siete de marzo de dos mil dieciséis</w:t>
      </w:r>
      <w:r w:rsidR="00134111" w:rsidRPr="00267B9A">
        <w:rPr>
          <w:rFonts w:ascii="ITC Avant Garde" w:eastAsia="Times New Roman" w:hAnsi="ITC Avant Garde"/>
          <w:bCs/>
          <w:color w:val="000000"/>
          <w:lang w:eastAsia="es-MX"/>
        </w:rPr>
        <w:t xml:space="preserve">, </w:t>
      </w:r>
      <w:r w:rsidR="00D245F9" w:rsidRPr="00267B9A">
        <w:rPr>
          <w:rFonts w:ascii="ITC Avant Garde" w:eastAsia="Times New Roman" w:hAnsi="ITC Avant Garde"/>
          <w:bCs/>
          <w:color w:val="000000"/>
          <w:lang w:eastAsia="es-MX"/>
        </w:rPr>
        <w:t xml:space="preserve">se solicitó al </w:t>
      </w:r>
      <w:r w:rsidR="00134111" w:rsidRPr="00267B9A">
        <w:rPr>
          <w:rFonts w:ascii="ITC Avant Garde" w:eastAsia="Times New Roman" w:hAnsi="ITC Avant Garde"/>
          <w:bCs/>
          <w:color w:val="000000"/>
          <w:lang w:eastAsia="es-MX"/>
        </w:rPr>
        <w:br/>
      </w:r>
      <w:r w:rsidR="00D245F9" w:rsidRPr="00267B9A">
        <w:rPr>
          <w:rFonts w:ascii="ITC Avant Garde" w:eastAsia="Times New Roman" w:hAnsi="ITC Avant Garde"/>
          <w:bCs/>
          <w:color w:val="000000"/>
          <w:lang w:eastAsia="es-MX"/>
        </w:rPr>
        <w:t>Administrador de Servicios al Contribuyente del Servicio de Administración Tributaria, informara si obra</w:t>
      </w:r>
      <w:r w:rsidR="00945B4D" w:rsidRPr="00267B9A">
        <w:rPr>
          <w:rFonts w:ascii="ITC Avant Garde" w:eastAsia="Times New Roman" w:hAnsi="ITC Avant Garde"/>
          <w:bCs/>
          <w:color w:val="000000"/>
          <w:lang w:eastAsia="es-MX"/>
        </w:rPr>
        <w:t>ba</w:t>
      </w:r>
      <w:r w:rsidR="00D245F9" w:rsidRPr="00267B9A">
        <w:rPr>
          <w:rFonts w:ascii="ITC Avant Garde" w:eastAsia="Times New Roman" w:hAnsi="ITC Avant Garde"/>
          <w:bCs/>
          <w:color w:val="000000"/>
          <w:lang w:eastAsia="es-MX"/>
        </w:rPr>
        <w:t xml:space="preserve"> registro alguno en esa entidad recaudatoria </w:t>
      </w:r>
      <w:r w:rsidR="00607417" w:rsidRPr="00267B9A">
        <w:rPr>
          <w:rFonts w:ascii="ITC Avant Garde" w:eastAsia="Times New Roman" w:hAnsi="ITC Avant Garde"/>
          <w:bCs/>
          <w:color w:val="000000"/>
          <w:lang w:eastAsia="es-MX"/>
        </w:rPr>
        <w:t>r</w:t>
      </w:r>
      <w:r w:rsidR="00D245F9" w:rsidRPr="00267B9A">
        <w:rPr>
          <w:rFonts w:ascii="ITC Avant Garde" w:eastAsia="Times New Roman" w:hAnsi="ITC Avant Garde"/>
          <w:bCs/>
          <w:color w:val="000000"/>
          <w:lang w:eastAsia="es-MX"/>
        </w:rPr>
        <w:t xml:space="preserve">especto de la Declaración Anual correspondiente al ejercicio fiscal del año dos mil catorce </w:t>
      </w:r>
      <w:r w:rsidR="00134111" w:rsidRPr="00267B9A">
        <w:rPr>
          <w:rFonts w:ascii="ITC Avant Garde" w:eastAsia="Times New Roman" w:hAnsi="ITC Avant Garde"/>
          <w:bCs/>
          <w:color w:val="000000"/>
          <w:lang w:eastAsia="es-MX"/>
        </w:rPr>
        <w:t xml:space="preserve">a nombre de </w:t>
      </w:r>
      <w:r w:rsidR="00AF33AB" w:rsidRPr="00267B9A">
        <w:rPr>
          <w:rFonts w:ascii="ITC Avant Garde" w:eastAsia="Times New Roman" w:hAnsi="ITC Avant Garde"/>
          <w:b/>
          <w:bCs/>
          <w:color w:val="000000"/>
          <w:lang w:eastAsia="es-MX"/>
        </w:rPr>
        <w:t xml:space="preserve">TV VERACRUZANA, S.A. DE C.V. </w:t>
      </w:r>
      <w:r w:rsidR="00CD5586" w:rsidRPr="00267B9A">
        <w:rPr>
          <w:rFonts w:ascii="ITC Avant Garde" w:eastAsia="Times New Roman" w:hAnsi="ITC Avant Garde"/>
          <w:bCs/>
          <w:color w:val="000000"/>
          <w:lang w:eastAsia="es-MX"/>
        </w:rPr>
        <w:t>y de</w:t>
      </w:r>
      <w:r w:rsidR="00CD5586" w:rsidRPr="00267B9A">
        <w:rPr>
          <w:rFonts w:ascii="ITC Avant Garde" w:eastAsia="Times New Roman" w:hAnsi="ITC Avant Garde"/>
          <w:b/>
          <w:bCs/>
          <w:color w:val="000000"/>
          <w:lang w:eastAsia="es-MX"/>
        </w:rPr>
        <w:t xml:space="preserve"> </w:t>
      </w:r>
      <w:r w:rsidR="00FE668F" w:rsidRPr="00267B9A">
        <w:rPr>
          <w:rFonts w:ascii="ITC Avant Garde" w:hAnsi="ITC Avant Garde"/>
          <w:b/>
          <w:color w:val="0000FF"/>
        </w:rPr>
        <w:t>“CONFIDENCIAL POR LEY”</w:t>
      </w:r>
      <w:r w:rsidR="00AF33AB" w:rsidRPr="00267B9A">
        <w:rPr>
          <w:rFonts w:ascii="ITC Avant Garde" w:eastAsia="Times New Roman" w:hAnsi="ITC Avant Garde"/>
          <w:b/>
          <w:bCs/>
          <w:color w:val="000000"/>
          <w:lang w:eastAsia="es-MX"/>
        </w:rPr>
        <w:t>,</w:t>
      </w:r>
      <w:r w:rsidR="00AF33AB" w:rsidRPr="00267B9A">
        <w:rPr>
          <w:rFonts w:ascii="ITC Avant Garde" w:eastAsia="Times New Roman" w:hAnsi="ITC Avant Garde"/>
          <w:bCs/>
          <w:color w:val="000000"/>
          <w:lang w:eastAsia="es-MX"/>
        </w:rPr>
        <w:t xml:space="preserve"> respectivamente.</w:t>
      </w:r>
    </w:p>
    <w:p w:rsidR="00AF33AB" w:rsidRPr="00267B9A" w:rsidRDefault="00BB5772" w:rsidP="00270DF7">
      <w:pPr>
        <w:pStyle w:val="Textoindependiente"/>
        <w:spacing w:before="240" w:after="0"/>
        <w:jc w:val="both"/>
        <w:rPr>
          <w:rFonts w:ascii="ITC Avant Garde" w:eastAsia="Times New Roman" w:hAnsi="ITC Avant Garde"/>
          <w:bCs/>
          <w:color w:val="000000"/>
          <w:lang w:eastAsia="es-MX"/>
        </w:rPr>
      </w:pPr>
      <w:r w:rsidRPr="00267B9A">
        <w:rPr>
          <w:rFonts w:ascii="ITC Avant Garde" w:eastAsia="Times New Roman" w:hAnsi="ITC Avant Garde"/>
          <w:b/>
          <w:bCs/>
          <w:color w:val="000000"/>
          <w:lang w:eastAsia="es-MX"/>
        </w:rPr>
        <w:t>DÉCIMO</w:t>
      </w:r>
      <w:r w:rsidR="00D245F9" w:rsidRPr="00267B9A">
        <w:rPr>
          <w:rFonts w:ascii="ITC Avant Garde" w:eastAsia="Times New Roman" w:hAnsi="ITC Avant Garde"/>
          <w:b/>
          <w:bCs/>
          <w:color w:val="000000"/>
          <w:lang w:eastAsia="es-MX"/>
        </w:rPr>
        <w:t xml:space="preserve">. </w:t>
      </w:r>
      <w:r w:rsidR="00134111" w:rsidRPr="00267B9A">
        <w:rPr>
          <w:rFonts w:ascii="ITC Avant Garde" w:eastAsia="Times New Roman" w:hAnsi="ITC Avant Garde"/>
          <w:bCs/>
          <w:color w:val="000000"/>
          <w:lang w:eastAsia="es-MX"/>
        </w:rPr>
        <w:t>M</w:t>
      </w:r>
      <w:r w:rsidR="00AF33AB" w:rsidRPr="00267B9A">
        <w:rPr>
          <w:rFonts w:ascii="ITC Avant Garde" w:eastAsia="Times New Roman" w:hAnsi="ITC Avant Garde"/>
          <w:bCs/>
          <w:color w:val="000000"/>
          <w:lang w:eastAsia="es-MX"/>
        </w:rPr>
        <w:t xml:space="preserve">ediante oficios </w:t>
      </w:r>
      <w:r w:rsidR="00AF33AB" w:rsidRPr="00267B9A">
        <w:rPr>
          <w:rFonts w:ascii="ITC Avant Garde" w:eastAsia="Times New Roman" w:hAnsi="ITC Avant Garde"/>
          <w:b/>
          <w:bCs/>
          <w:color w:val="000000"/>
          <w:lang w:eastAsia="es-MX"/>
        </w:rPr>
        <w:t>700 04 01 00 00-2016-05171</w:t>
      </w:r>
      <w:r w:rsidR="00AF33AB" w:rsidRPr="00267B9A">
        <w:rPr>
          <w:rFonts w:ascii="ITC Avant Garde" w:eastAsia="Times New Roman" w:hAnsi="ITC Avant Garde"/>
          <w:bCs/>
          <w:color w:val="000000"/>
          <w:lang w:eastAsia="es-MX"/>
        </w:rPr>
        <w:t xml:space="preserve"> y </w:t>
      </w:r>
      <w:r w:rsidR="00AF33AB" w:rsidRPr="00267B9A">
        <w:rPr>
          <w:rFonts w:ascii="ITC Avant Garde" w:eastAsia="Times New Roman" w:hAnsi="ITC Avant Garde"/>
          <w:b/>
          <w:bCs/>
          <w:color w:val="000000"/>
          <w:lang w:eastAsia="es-MX"/>
        </w:rPr>
        <w:t>700 04 01 00 00-2016-05172,</w:t>
      </w:r>
      <w:r w:rsidR="00AF33AB" w:rsidRPr="00267B9A">
        <w:rPr>
          <w:rFonts w:ascii="ITC Avant Garde" w:eastAsia="Times New Roman" w:hAnsi="ITC Avant Garde"/>
          <w:bCs/>
          <w:color w:val="000000"/>
          <w:lang w:eastAsia="es-MX"/>
        </w:rPr>
        <w:t xml:space="preserve"> recibidos </w:t>
      </w:r>
      <w:r w:rsidR="001D149A" w:rsidRPr="00267B9A">
        <w:rPr>
          <w:rFonts w:ascii="ITC Avant Garde" w:eastAsia="Times New Roman" w:hAnsi="ITC Avant Garde"/>
          <w:bCs/>
          <w:color w:val="000000"/>
          <w:lang w:eastAsia="es-MX"/>
        </w:rPr>
        <w:t xml:space="preserve">en </w:t>
      </w:r>
      <w:r w:rsidR="00AF33AB" w:rsidRPr="00267B9A">
        <w:rPr>
          <w:rFonts w:ascii="ITC Avant Garde" w:eastAsia="Times New Roman" w:hAnsi="ITC Avant Garde"/>
          <w:bCs/>
          <w:color w:val="000000"/>
          <w:lang w:eastAsia="es-MX"/>
        </w:rPr>
        <w:t xml:space="preserve">la Oficialía de Partes de este </w:t>
      </w:r>
      <w:r w:rsidR="00AF33AB" w:rsidRPr="00267B9A">
        <w:rPr>
          <w:rFonts w:ascii="ITC Avant Garde" w:eastAsia="Times New Roman" w:hAnsi="ITC Avant Garde"/>
          <w:b/>
          <w:bCs/>
          <w:color w:val="000000"/>
          <w:lang w:eastAsia="es-MX"/>
        </w:rPr>
        <w:t xml:space="preserve">IFT </w:t>
      </w:r>
      <w:r w:rsidR="00AF33AB" w:rsidRPr="00267B9A">
        <w:rPr>
          <w:rFonts w:ascii="ITC Avant Garde" w:eastAsia="Times New Roman" w:hAnsi="ITC Avant Garde"/>
          <w:bCs/>
          <w:color w:val="000000"/>
          <w:lang w:eastAsia="es-MX"/>
        </w:rPr>
        <w:t xml:space="preserve">el veintiocho de marzo de dos mil dieciséis, el Administrador de Padrones “1” de la Administración Central de Operación de Padrones del Servicio de Administración Tributaria, </w:t>
      </w:r>
      <w:r w:rsidR="00945B4D" w:rsidRPr="00267B9A">
        <w:rPr>
          <w:rFonts w:ascii="ITC Avant Garde" w:eastAsia="Times New Roman" w:hAnsi="ITC Avant Garde"/>
          <w:bCs/>
          <w:color w:val="000000"/>
          <w:lang w:eastAsia="es-MX"/>
        </w:rPr>
        <w:t xml:space="preserve">informó que </w:t>
      </w:r>
      <w:r w:rsidR="00AF33AB" w:rsidRPr="00267B9A">
        <w:rPr>
          <w:rFonts w:ascii="ITC Avant Garde" w:eastAsia="Times New Roman" w:hAnsi="ITC Avant Garde"/>
          <w:bCs/>
          <w:color w:val="000000"/>
          <w:lang w:eastAsia="es-MX"/>
        </w:rPr>
        <w:t xml:space="preserve">remitió </w:t>
      </w:r>
      <w:r w:rsidR="008951CD" w:rsidRPr="00267B9A">
        <w:rPr>
          <w:rFonts w:ascii="ITC Avant Garde" w:eastAsia="Times New Roman" w:hAnsi="ITC Avant Garde"/>
          <w:bCs/>
          <w:color w:val="000000"/>
          <w:lang w:eastAsia="es-MX"/>
        </w:rPr>
        <w:t>los oficios señalados en el numeral anterior a la Administración Central de Declaraciones y Pagos por considerar que dicha solicitud era de su competencia.</w:t>
      </w:r>
    </w:p>
    <w:p w:rsidR="00DE607A" w:rsidRPr="00267B9A" w:rsidRDefault="008951CD" w:rsidP="00270DF7">
      <w:pPr>
        <w:pStyle w:val="Textoindependiente"/>
        <w:spacing w:before="240" w:after="0"/>
        <w:jc w:val="both"/>
        <w:rPr>
          <w:rFonts w:ascii="ITC Avant Garde" w:eastAsia="Times New Roman" w:hAnsi="ITC Avant Garde"/>
          <w:bCs/>
          <w:color w:val="000000"/>
          <w:lang w:eastAsia="es-MX"/>
        </w:rPr>
      </w:pPr>
      <w:r w:rsidRPr="00267B9A">
        <w:rPr>
          <w:rFonts w:ascii="ITC Avant Garde" w:eastAsia="Times New Roman" w:hAnsi="ITC Avant Garde"/>
          <w:b/>
          <w:bCs/>
          <w:color w:val="000000"/>
          <w:lang w:eastAsia="es-MX"/>
        </w:rPr>
        <w:t>DÉCIMO</w:t>
      </w:r>
      <w:r w:rsidR="00BB5772" w:rsidRPr="00267B9A">
        <w:rPr>
          <w:rFonts w:ascii="ITC Avant Garde" w:eastAsia="Times New Roman" w:hAnsi="ITC Avant Garde"/>
          <w:b/>
          <w:bCs/>
          <w:color w:val="000000"/>
          <w:lang w:eastAsia="es-MX"/>
        </w:rPr>
        <w:t xml:space="preserve"> PRIMERO</w:t>
      </w:r>
      <w:r w:rsidRPr="00267B9A">
        <w:rPr>
          <w:rFonts w:ascii="ITC Avant Garde" w:eastAsia="Times New Roman" w:hAnsi="ITC Avant Garde"/>
          <w:b/>
          <w:bCs/>
          <w:color w:val="000000"/>
          <w:lang w:eastAsia="es-MX"/>
        </w:rPr>
        <w:t>.</w:t>
      </w:r>
      <w:r w:rsidRPr="00267B9A">
        <w:rPr>
          <w:rFonts w:ascii="ITC Avant Garde" w:eastAsia="Times New Roman" w:hAnsi="ITC Avant Garde"/>
          <w:bCs/>
          <w:color w:val="000000"/>
          <w:lang w:eastAsia="es-MX"/>
        </w:rPr>
        <w:t xml:space="preserve"> </w:t>
      </w:r>
      <w:r w:rsidR="00DE607A" w:rsidRPr="00267B9A">
        <w:rPr>
          <w:rFonts w:ascii="ITC Avant Garde" w:hAnsi="ITC Avant Garde"/>
        </w:rPr>
        <w:t xml:space="preserve">No obstante </w:t>
      </w:r>
      <w:r w:rsidR="001D149A" w:rsidRPr="00267B9A">
        <w:rPr>
          <w:rFonts w:ascii="ITC Avant Garde" w:hAnsi="ITC Avant Garde"/>
        </w:rPr>
        <w:t xml:space="preserve">el </w:t>
      </w:r>
      <w:r w:rsidRPr="00267B9A">
        <w:rPr>
          <w:rFonts w:ascii="ITC Avant Garde" w:hAnsi="ITC Avant Garde"/>
        </w:rPr>
        <w:t>plazo otorgado</w:t>
      </w:r>
      <w:r w:rsidR="00945B4D" w:rsidRPr="00267B9A">
        <w:rPr>
          <w:rFonts w:ascii="ITC Avant Garde" w:hAnsi="ITC Avant Garde"/>
        </w:rPr>
        <w:t xml:space="preserve"> para realizar manifestaciones y ofrecer pruebas</w:t>
      </w:r>
      <w:r w:rsidR="00DE607A" w:rsidRPr="00267B9A">
        <w:rPr>
          <w:rFonts w:ascii="ITC Avant Garde" w:hAnsi="ITC Avant Garde"/>
        </w:rPr>
        <w:t xml:space="preserve">, </w:t>
      </w:r>
      <w:r w:rsidR="006A2711" w:rsidRPr="00267B9A">
        <w:rPr>
          <w:rFonts w:ascii="ITC Avant Garde" w:eastAsia="Times New Roman" w:hAnsi="ITC Avant Garde"/>
          <w:bCs/>
          <w:color w:val="000000"/>
          <w:lang w:eastAsia="es-MX"/>
        </w:rPr>
        <w:t xml:space="preserve">el </w:t>
      </w:r>
      <w:r w:rsidR="006A2711" w:rsidRPr="00267B9A">
        <w:rPr>
          <w:rFonts w:ascii="ITC Avant Garde" w:eastAsia="Times New Roman" w:hAnsi="ITC Avant Garde"/>
          <w:b/>
          <w:bCs/>
          <w:color w:val="000000"/>
          <w:lang w:eastAsia="es-MX"/>
        </w:rPr>
        <w:t>PRESUNTO INFRACTOR</w:t>
      </w:r>
      <w:r w:rsidR="006A2711" w:rsidRPr="00267B9A">
        <w:rPr>
          <w:rFonts w:ascii="ITC Avant Garde" w:hAnsi="ITC Avant Garde"/>
          <w:b/>
        </w:rPr>
        <w:t xml:space="preserve"> </w:t>
      </w:r>
      <w:r w:rsidR="00DE607A" w:rsidRPr="00267B9A">
        <w:rPr>
          <w:rFonts w:ascii="ITC Avant Garde" w:hAnsi="ITC Avant Garde"/>
        </w:rPr>
        <w:t xml:space="preserve">no ejerció su derecho de defensa, por lo que mediante proveído de </w:t>
      </w:r>
      <w:r w:rsidR="00A3560A" w:rsidRPr="00267B9A">
        <w:rPr>
          <w:rFonts w:ascii="ITC Avant Garde" w:hAnsi="ITC Avant Garde"/>
        </w:rPr>
        <w:t>primero de abril</w:t>
      </w:r>
      <w:r w:rsidR="00DE607A" w:rsidRPr="00267B9A">
        <w:rPr>
          <w:rFonts w:ascii="ITC Avant Garde" w:hAnsi="ITC Avant Garde"/>
        </w:rPr>
        <w:t xml:space="preserve"> del año en curso, </w:t>
      </w:r>
      <w:r w:rsidR="00DE607A" w:rsidRPr="00267B9A">
        <w:rPr>
          <w:rFonts w:ascii="ITC Avant Garde" w:eastAsia="Times New Roman" w:hAnsi="ITC Avant Garde"/>
          <w:bCs/>
          <w:color w:val="000000"/>
          <w:lang w:eastAsia="es-MX"/>
        </w:rPr>
        <w:t xml:space="preserve">notificado </w:t>
      </w:r>
      <w:r w:rsidR="00C61DD8" w:rsidRPr="00267B9A">
        <w:rPr>
          <w:rFonts w:ascii="ITC Avant Garde" w:eastAsia="Times New Roman" w:hAnsi="ITC Avant Garde"/>
          <w:bCs/>
          <w:color w:val="000000"/>
          <w:lang w:eastAsia="es-MX"/>
        </w:rPr>
        <w:t xml:space="preserve">el </w:t>
      </w:r>
      <w:r w:rsidR="003D609A" w:rsidRPr="00267B9A">
        <w:rPr>
          <w:rFonts w:ascii="ITC Avant Garde" w:eastAsia="Times New Roman" w:hAnsi="ITC Avant Garde"/>
          <w:bCs/>
          <w:color w:val="000000"/>
          <w:lang w:eastAsia="es-MX"/>
        </w:rPr>
        <w:t xml:space="preserve">ocho de abril </w:t>
      </w:r>
      <w:r w:rsidR="00C61DD8" w:rsidRPr="00267B9A">
        <w:rPr>
          <w:rFonts w:ascii="ITC Avant Garde" w:eastAsia="Times New Roman" w:hAnsi="ITC Avant Garde"/>
          <w:bCs/>
          <w:color w:val="000000"/>
          <w:lang w:eastAsia="es-MX"/>
        </w:rPr>
        <w:t xml:space="preserve">siguiente </w:t>
      </w:r>
      <w:r w:rsidR="00DE607A" w:rsidRPr="00267B9A">
        <w:rPr>
          <w:rFonts w:ascii="ITC Avant Garde" w:eastAsia="Times New Roman" w:hAnsi="ITC Avant Garde"/>
          <w:bCs/>
          <w:color w:val="000000"/>
          <w:lang w:eastAsia="es-MX"/>
        </w:rPr>
        <w:t>a través de las listas que se publican en la página de internet de este Instituto</w:t>
      </w:r>
      <w:r w:rsidR="00C61DD8" w:rsidRPr="00267B9A">
        <w:rPr>
          <w:rFonts w:ascii="ITC Avant Garde" w:eastAsia="Times New Roman" w:hAnsi="ITC Avant Garde"/>
          <w:bCs/>
          <w:color w:val="000000"/>
          <w:lang w:eastAsia="es-MX"/>
        </w:rPr>
        <w:t>,</w:t>
      </w:r>
      <w:r w:rsidR="00DE607A" w:rsidRPr="00267B9A">
        <w:rPr>
          <w:rFonts w:ascii="ITC Avant Garde" w:eastAsia="Times New Roman" w:hAnsi="ITC Avant Garde"/>
          <w:bCs/>
          <w:color w:val="000000"/>
          <w:lang w:eastAsia="es-MX"/>
        </w:rPr>
        <w:t xml:space="preserve"> </w:t>
      </w:r>
      <w:r w:rsidR="00DE607A" w:rsidRPr="00267B9A">
        <w:rPr>
          <w:rFonts w:ascii="ITC Avant Garde" w:hAnsi="ITC Avant Garde"/>
        </w:rPr>
        <w:t xml:space="preserve">se </w:t>
      </w:r>
      <w:r w:rsidR="00C61DD8" w:rsidRPr="00267B9A">
        <w:rPr>
          <w:rFonts w:ascii="ITC Avant Garde" w:hAnsi="ITC Avant Garde"/>
        </w:rPr>
        <w:t xml:space="preserve">tuvo por </w:t>
      </w:r>
      <w:proofErr w:type="spellStart"/>
      <w:r w:rsidR="00DE607A" w:rsidRPr="00267B9A">
        <w:rPr>
          <w:rFonts w:ascii="ITC Avant Garde" w:hAnsi="ITC Avant Garde"/>
        </w:rPr>
        <w:t>precluído</w:t>
      </w:r>
      <w:proofErr w:type="spellEnd"/>
      <w:r w:rsidR="00DE607A" w:rsidRPr="00267B9A">
        <w:rPr>
          <w:rFonts w:ascii="ITC Avant Garde" w:hAnsi="ITC Avant Garde"/>
        </w:rPr>
        <w:t xml:space="preserve"> </w:t>
      </w:r>
      <w:r w:rsidR="00945B4D" w:rsidRPr="00267B9A">
        <w:rPr>
          <w:rFonts w:ascii="ITC Avant Garde" w:hAnsi="ITC Avant Garde"/>
        </w:rPr>
        <w:t>su derecho</w:t>
      </w:r>
      <w:r w:rsidR="00DE607A" w:rsidRPr="00267B9A">
        <w:rPr>
          <w:rFonts w:ascii="ITC Avant Garde" w:hAnsi="ITC Avant Garde"/>
          <w:b/>
        </w:rPr>
        <w:t xml:space="preserve"> </w:t>
      </w:r>
      <w:r w:rsidR="00DE607A" w:rsidRPr="00267B9A">
        <w:rPr>
          <w:rFonts w:ascii="ITC Avant Garde" w:hAnsi="ITC Avant Garde"/>
        </w:rPr>
        <w:t>para manifestar lo que a su derecho conviniera y ofrecer pruebas</w:t>
      </w:r>
      <w:r w:rsidR="00945B4D" w:rsidRPr="00267B9A">
        <w:rPr>
          <w:rFonts w:ascii="ITC Avant Garde" w:hAnsi="ITC Avant Garde"/>
        </w:rPr>
        <w:t xml:space="preserve"> de su parte</w:t>
      </w:r>
      <w:r w:rsidR="00DE607A" w:rsidRPr="00267B9A">
        <w:rPr>
          <w:rFonts w:ascii="ITC Avant Garde" w:hAnsi="ITC Avant Garde"/>
        </w:rPr>
        <w:t>.</w:t>
      </w:r>
    </w:p>
    <w:p w:rsidR="00DE607A" w:rsidRPr="00267B9A" w:rsidRDefault="00DE607A" w:rsidP="00270DF7">
      <w:pPr>
        <w:pStyle w:val="Textoindependiente"/>
        <w:spacing w:before="240" w:after="0"/>
        <w:jc w:val="both"/>
        <w:rPr>
          <w:rFonts w:ascii="ITC Avant Garde" w:hAnsi="ITC Avant Garde"/>
        </w:rPr>
      </w:pPr>
      <w:r w:rsidRPr="00267B9A">
        <w:rPr>
          <w:rFonts w:ascii="ITC Avant Garde" w:hAnsi="ITC Avant Garde"/>
        </w:rPr>
        <w:t xml:space="preserve">Asimismo por corresponder al estado procesal que guardaba el presente asunto, con fundamento en el artículo 56 de la </w:t>
      </w:r>
      <w:r w:rsidRPr="00267B9A">
        <w:rPr>
          <w:rFonts w:ascii="ITC Avant Garde" w:hAnsi="ITC Avant Garde"/>
          <w:b/>
        </w:rPr>
        <w:t>LFPA,</w:t>
      </w:r>
      <w:r w:rsidRPr="00267B9A">
        <w:rPr>
          <w:rFonts w:ascii="ITC Avant Garde" w:hAnsi="ITC Avant Garde"/>
        </w:rPr>
        <w:t xml:space="preserve"> se pusieron a su disposición los autos del presente expediente para que dentro del término de diez días formulara los alegatos que a su derecho conviniera, en el entendido de que transcurrido dicho plazo, con alegatos o sin ellos se emitiría la resolución que conforme a derecho correspondiera.</w:t>
      </w:r>
    </w:p>
    <w:p w:rsidR="00607417" w:rsidRPr="00267B9A" w:rsidRDefault="00DE607A" w:rsidP="00270DF7">
      <w:pPr>
        <w:pStyle w:val="Textoindependiente"/>
        <w:spacing w:before="240" w:after="0"/>
        <w:jc w:val="both"/>
        <w:rPr>
          <w:rFonts w:ascii="ITC Avant Garde" w:eastAsia="Times New Roman" w:hAnsi="ITC Avant Garde"/>
          <w:b/>
          <w:bCs/>
          <w:color w:val="000000"/>
          <w:lang w:eastAsia="es-MX"/>
        </w:rPr>
        <w:sectPr w:rsidR="00607417" w:rsidRPr="00267B9A" w:rsidSect="002B4124">
          <w:headerReference w:type="default" r:id="rId18"/>
          <w:footerReference w:type="first" r:id="rId19"/>
          <w:type w:val="continuous"/>
          <w:pgSz w:w="12240" w:h="15840"/>
          <w:pgMar w:top="1985" w:right="1701" w:bottom="1701" w:left="1701" w:header="709" w:footer="709" w:gutter="0"/>
          <w:pgNumType w:start="5"/>
          <w:cols w:space="708"/>
          <w:docGrid w:linePitch="360"/>
        </w:sectPr>
      </w:pPr>
      <w:r w:rsidRPr="00267B9A">
        <w:rPr>
          <w:rFonts w:ascii="ITC Avant Garde" w:hAnsi="ITC Avant Garde"/>
        </w:rPr>
        <w:t xml:space="preserve">El término concedido al </w:t>
      </w:r>
      <w:r w:rsidRPr="00267B9A">
        <w:rPr>
          <w:rFonts w:ascii="ITC Avant Garde" w:eastAsia="Times New Roman" w:hAnsi="ITC Avant Garde"/>
          <w:b/>
          <w:bCs/>
          <w:color w:val="000000"/>
          <w:lang w:eastAsia="es-MX"/>
        </w:rPr>
        <w:t>PRESUNTO INFRACTOR</w:t>
      </w:r>
      <w:r w:rsidRPr="00267B9A">
        <w:rPr>
          <w:rFonts w:ascii="ITC Avant Garde" w:hAnsi="ITC Avant Garde"/>
        </w:rPr>
        <w:t xml:space="preserve"> para presentar sus alegatos transcurrió </w:t>
      </w:r>
      <w:r w:rsidRPr="00267B9A">
        <w:rPr>
          <w:rFonts w:ascii="ITC Avant Garde" w:eastAsia="Times New Roman" w:hAnsi="ITC Avant Garde"/>
          <w:bCs/>
          <w:color w:val="000000"/>
          <w:lang w:eastAsia="es-MX"/>
        </w:rPr>
        <w:t xml:space="preserve">del </w:t>
      </w:r>
      <w:r w:rsidR="003D609A" w:rsidRPr="00267B9A">
        <w:rPr>
          <w:rFonts w:ascii="ITC Avant Garde" w:eastAsia="Times New Roman" w:hAnsi="ITC Avant Garde"/>
          <w:bCs/>
          <w:color w:val="000000"/>
          <w:lang w:eastAsia="es-MX"/>
        </w:rPr>
        <w:t xml:space="preserve">once al </w:t>
      </w:r>
      <w:r w:rsidR="00945B4D" w:rsidRPr="00267B9A">
        <w:rPr>
          <w:rFonts w:ascii="ITC Avant Garde" w:eastAsia="Times New Roman" w:hAnsi="ITC Avant Garde"/>
          <w:bCs/>
          <w:color w:val="000000"/>
          <w:lang w:eastAsia="es-MX"/>
        </w:rPr>
        <w:t xml:space="preserve">veintidós </w:t>
      </w:r>
      <w:r w:rsidR="00576D2E" w:rsidRPr="00267B9A">
        <w:rPr>
          <w:rFonts w:ascii="ITC Avant Garde" w:eastAsia="Times New Roman" w:hAnsi="ITC Avant Garde"/>
          <w:bCs/>
          <w:color w:val="000000"/>
          <w:lang w:eastAsia="es-MX"/>
        </w:rPr>
        <w:t>de abril</w:t>
      </w:r>
      <w:r w:rsidRPr="00267B9A">
        <w:rPr>
          <w:rFonts w:ascii="ITC Avant Garde" w:eastAsia="Times New Roman" w:hAnsi="ITC Avant Garde"/>
          <w:bCs/>
          <w:color w:val="000000"/>
          <w:lang w:eastAsia="es-MX"/>
        </w:rPr>
        <w:t xml:space="preserve"> del presente año, sin contar los días </w:t>
      </w:r>
      <w:r w:rsidR="00945B4D" w:rsidRPr="00267B9A">
        <w:rPr>
          <w:rFonts w:ascii="ITC Avant Garde" w:eastAsia="Times New Roman" w:hAnsi="ITC Avant Garde"/>
          <w:bCs/>
          <w:color w:val="000000"/>
          <w:lang w:eastAsia="es-MX"/>
        </w:rPr>
        <w:t>nueve,</w:t>
      </w:r>
      <w:r w:rsidR="00BB790A" w:rsidRPr="00267B9A">
        <w:rPr>
          <w:rFonts w:ascii="ITC Avant Garde" w:eastAsia="Times New Roman" w:hAnsi="ITC Avant Garde"/>
          <w:bCs/>
          <w:color w:val="000000"/>
          <w:lang w:eastAsia="es-MX"/>
        </w:rPr>
        <w:t xml:space="preserve"> </w:t>
      </w:r>
      <w:r w:rsidR="00945B4D" w:rsidRPr="00267B9A">
        <w:rPr>
          <w:rFonts w:ascii="ITC Avant Garde" w:eastAsia="Times New Roman" w:hAnsi="ITC Avant Garde"/>
          <w:bCs/>
          <w:color w:val="000000"/>
          <w:lang w:eastAsia="es-MX"/>
        </w:rPr>
        <w:t xml:space="preserve">diez, </w:t>
      </w:r>
      <w:r w:rsidR="003D609A" w:rsidRPr="00267B9A">
        <w:rPr>
          <w:rFonts w:ascii="ITC Avant Garde" w:eastAsia="Times New Roman" w:hAnsi="ITC Avant Garde"/>
          <w:bCs/>
          <w:color w:val="000000"/>
          <w:lang w:eastAsia="es-MX"/>
        </w:rPr>
        <w:t>dieciséis</w:t>
      </w:r>
      <w:r w:rsidR="00945B4D" w:rsidRPr="00267B9A">
        <w:rPr>
          <w:rFonts w:ascii="ITC Avant Garde" w:eastAsia="Times New Roman" w:hAnsi="ITC Avant Garde"/>
          <w:bCs/>
          <w:color w:val="000000"/>
          <w:lang w:eastAsia="es-MX"/>
        </w:rPr>
        <w:t xml:space="preserve"> y</w:t>
      </w:r>
      <w:r w:rsidR="003D609A" w:rsidRPr="00267B9A">
        <w:rPr>
          <w:rFonts w:ascii="ITC Avant Garde" w:eastAsia="Times New Roman" w:hAnsi="ITC Avant Garde"/>
          <w:bCs/>
          <w:color w:val="000000"/>
          <w:lang w:eastAsia="es-MX"/>
        </w:rPr>
        <w:t xml:space="preserve"> diecisiete </w:t>
      </w:r>
      <w:r w:rsidR="00274A14" w:rsidRPr="00267B9A">
        <w:rPr>
          <w:rFonts w:ascii="ITC Avant Garde" w:eastAsia="Times New Roman" w:hAnsi="ITC Avant Garde"/>
          <w:bCs/>
          <w:color w:val="000000"/>
          <w:lang w:eastAsia="es-MX"/>
        </w:rPr>
        <w:t>de abril de dos mil dieciséis</w:t>
      </w:r>
      <w:r w:rsidRPr="00267B9A">
        <w:rPr>
          <w:rFonts w:ascii="ITC Avant Garde" w:eastAsia="Times New Roman" w:hAnsi="ITC Avant Garde"/>
          <w:bCs/>
          <w:color w:val="000000"/>
          <w:lang w:eastAsia="es-MX"/>
        </w:rPr>
        <w:t xml:space="preserve"> por </w:t>
      </w:r>
      <w:r w:rsidR="00975825" w:rsidRPr="00267B9A">
        <w:rPr>
          <w:rFonts w:ascii="ITC Avant Garde" w:eastAsia="Times New Roman" w:hAnsi="ITC Avant Garde"/>
          <w:bCs/>
          <w:color w:val="000000"/>
          <w:lang w:eastAsia="es-MX"/>
        </w:rPr>
        <w:t xml:space="preserve">haber sido </w:t>
      </w:r>
      <w:r w:rsidRPr="00267B9A">
        <w:rPr>
          <w:rFonts w:ascii="ITC Avant Garde" w:eastAsia="Times New Roman" w:hAnsi="ITC Avant Garde"/>
          <w:bCs/>
          <w:color w:val="000000"/>
          <w:lang w:eastAsia="es-MX"/>
        </w:rPr>
        <w:t xml:space="preserve">sábados y domingos respectivamente, en términos del artículo 28 de la </w:t>
      </w:r>
      <w:r w:rsidRPr="00267B9A">
        <w:rPr>
          <w:rFonts w:ascii="ITC Avant Garde" w:eastAsia="Times New Roman" w:hAnsi="ITC Avant Garde"/>
          <w:b/>
          <w:bCs/>
          <w:color w:val="000000"/>
          <w:lang w:eastAsia="es-MX"/>
        </w:rPr>
        <w:t>LFPA.</w:t>
      </w:r>
    </w:p>
    <w:p w:rsidR="0008675C" w:rsidRPr="00267B9A" w:rsidRDefault="0008675C" w:rsidP="00270DF7">
      <w:pPr>
        <w:pStyle w:val="Textoindependiente"/>
        <w:spacing w:before="240" w:after="0"/>
        <w:jc w:val="both"/>
        <w:rPr>
          <w:rFonts w:ascii="ITC Avant Garde" w:eastAsia="Times New Roman" w:hAnsi="ITC Avant Garde"/>
          <w:bCs/>
          <w:color w:val="000000"/>
          <w:lang w:eastAsia="es-MX"/>
        </w:rPr>
      </w:pPr>
      <w:r w:rsidRPr="00267B9A">
        <w:rPr>
          <w:rFonts w:ascii="ITC Avant Garde" w:eastAsia="Times New Roman" w:hAnsi="ITC Avant Garde"/>
          <w:b/>
          <w:bCs/>
          <w:color w:val="000000"/>
          <w:lang w:eastAsia="es-MX"/>
        </w:rPr>
        <w:lastRenderedPageBreak/>
        <w:t xml:space="preserve">DÉCIMO SEGUNDO. </w:t>
      </w:r>
      <w:r w:rsidRPr="00267B9A">
        <w:rPr>
          <w:rFonts w:ascii="ITC Avant Garde" w:eastAsia="Times New Roman" w:hAnsi="ITC Avant Garde"/>
          <w:bCs/>
          <w:color w:val="000000"/>
          <w:lang w:eastAsia="es-MX"/>
        </w:rPr>
        <w:t>Mediante oficios</w:t>
      </w:r>
      <w:r w:rsidR="00AA5AEC" w:rsidRPr="00267B9A">
        <w:rPr>
          <w:rFonts w:ascii="ITC Avant Garde" w:eastAsia="Times New Roman" w:hAnsi="ITC Avant Garde"/>
          <w:bCs/>
          <w:color w:val="000000"/>
          <w:lang w:eastAsia="es-MX"/>
        </w:rPr>
        <w:t xml:space="preserve"> </w:t>
      </w:r>
      <w:r w:rsidRPr="00267B9A">
        <w:rPr>
          <w:rFonts w:ascii="ITC Avant Garde" w:eastAsia="Times New Roman" w:hAnsi="ITC Avant Garde"/>
          <w:bCs/>
          <w:color w:val="000000"/>
          <w:lang w:eastAsia="es-MX"/>
        </w:rPr>
        <w:t xml:space="preserve">400 01 05 00 00-2016-1441 y 400 01 05 00 00-2016-1441 ambos de veinte de abril de dos mi dieciséis, el Administrador General de Recaudación del </w:t>
      </w:r>
      <w:r w:rsidRPr="00267B9A">
        <w:rPr>
          <w:rFonts w:ascii="ITC Avant Garde" w:eastAsia="Times New Roman" w:hAnsi="ITC Avant Garde"/>
          <w:b/>
          <w:bCs/>
          <w:color w:val="000000"/>
          <w:lang w:eastAsia="es-MX"/>
        </w:rPr>
        <w:t xml:space="preserve">SAT, </w:t>
      </w:r>
      <w:r w:rsidRPr="00267B9A">
        <w:rPr>
          <w:rFonts w:ascii="ITC Avant Garde" w:eastAsia="Times New Roman" w:hAnsi="ITC Avant Garde"/>
          <w:bCs/>
          <w:color w:val="000000"/>
          <w:lang w:eastAsia="es-MX"/>
        </w:rPr>
        <w:t>desahog</w:t>
      </w:r>
      <w:r w:rsidR="00567537" w:rsidRPr="00267B9A">
        <w:rPr>
          <w:rFonts w:ascii="ITC Avant Garde" w:eastAsia="Times New Roman" w:hAnsi="ITC Avant Garde"/>
          <w:bCs/>
          <w:color w:val="000000"/>
          <w:lang w:eastAsia="es-MX"/>
        </w:rPr>
        <w:t>ó</w:t>
      </w:r>
      <w:r w:rsidRPr="00267B9A">
        <w:rPr>
          <w:rFonts w:ascii="ITC Avant Garde" w:eastAsia="Times New Roman" w:hAnsi="ITC Avant Garde"/>
          <w:bCs/>
          <w:color w:val="000000"/>
          <w:lang w:eastAsia="es-MX"/>
        </w:rPr>
        <w:t xml:space="preserve"> los requerimientos formulados mediante los oficios </w:t>
      </w:r>
      <w:r w:rsidR="00E67278" w:rsidRPr="00267B9A">
        <w:rPr>
          <w:rFonts w:ascii="ITC Avant Garde" w:eastAsia="Times New Roman" w:hAnsi="ITC Avant Garde"/>
          <w:bCs/>
          <w:color w:val="000000"/>
          <w:lang w:eastAsia="es-MX"/>
        </w:rPr>
        <w:t xml:space="preserve">citados en el </w:t>
      </w:r>
      <w:r w:rsidR="00757DB7" w:rsidRPr="00267B9A">
        <w:rPr>
          <w:rFonts w:ascii="ITC Avant Garde" w:eastAsia="Times New Roman" w:hAnsi="ITC Avant Garde"/>
          <w:bCs/>
          <w:color w:val="000000"/>
          <w:lang w:eastAsia="es-MX"/>
        </w:rPr>
        <w:t xml:space="preserve">Resultando </w:t>
      </w:r>
      <w:r w:rsidR="001D149A" w:rsidRPr="00267B9A">
        <w:rPr>
          <w:rFonts w:ascii="ITC Avant Garde" w:eastAsia="Times New Roman" w:hAnsi="ITC Avant Garde"/>
          <w:b/>
          <w:bCs/>
          <w:color w:val="000000"/>
          <w:lang w:eastAsia="es-MX"/>
        </w:rPr>
        <w:t xml:space="preserve">NOVENO </w:t>
      </w:r>
      <w:r w:rsidR="00E67278" w:rsidRPr="00267B9A">
        <w:rPr>
          <w:rFonts w:ascii="ITC Avant Garde" w:eastAsia="Times New Roman" w:hAnsi="ITC Avant Garde"/>
          <w:bCs/>
          <w:color w:val="000000"/>
          <w:lang w:eastAsia="es-MX"/>
        </w:rPr>
        <w:t xml:space="preserve">que antecede, informando respectivamente, que de la consulta realizada a las fuentes de información institucionales, se localizaron diversos homónimos de </w:t>
      </w:r>
      <w:r w:rsidR="00FE668F" w:rsidRPr="00267B9A">
        <w:rPr>
          <w:rFonts w:ascii="ITC Avant Garde" w:hAnsi="ITC Avant Garde"/>
          <w:b/>
          <w:color w:val="0000FF"/>
        </w:rPr>
        <w:t>“CONFIDENCIAL POR LEY”</w:t>
      </w:r>
      <w:r w:rsidR="00E67278" w:rsidRPr="00267B9A">
        <w:rPr>
          <w:rFonts w:ascii="ITC Avant Garde" w:eastAsia="Times New Roman" w:hAnsi="ITC Avant Garde"/>
          <w:b/>
          <w:bCs/>
          <w:color w:val="000000"/>
          <w:lang w:eastAsia="es-MX"/>
        </w:rPr>
        <w:t xml:space="preserve">, </w:t>
      </w:r>
      <w:r w:rsidR="00E67278" w:rsidRPr="00267B9A">
        <w:rPr>
          <w:rFonts w:ascii="ITC Avant Garde" w:eastAsia="Times New Roman" w:hAnsi="ITC Avant Garde"/>
          <w:bCs/>
          <w:color w:val="000000"/>
          <w:lang w:eastAsia="es-MX"/>
        </w:rPr>
        <w:t xml:space="preserve">por lo que no fue </w:t>
      </w:r>
      <w:r w:rsidR="00567537" w:rsidRPr="00267B9A">
        <w:rPr>
          <w:rFonts w:ascii="ITC Avant Garde" w:eastAsia="Times New Roman" w:hAnsi="ITC Avant Garde"/>
          <w:bCs/>
          <w:color w:val="000000"/>
          <w:lang w:eastAsia="es-MX"/>
        </w:rPr>
        <w:t xml:space="preserve">posible remitir </w:t>
      </w:r>
      <w:r w:rsidR="00E67278" w:rsidRPr="00267B9A">
        <w:rPr>
          <w:rFonts w:ascii="ITC Avant Garde" w:eastAsia="Times New Roman" w:hAnsi="ITC Avant Garde"/>
          <w:bCs/>
          <w:color w:val="000000"/>
          <w:lang w:eastAsia="es-MX"/>
        </w:rPr>
        <w:t>la información requerida.</w:t>
      </w:r>
    </w:p>
    <w:p w:rsidR="00E67278" w:rsidRPr="00267B9A" w:rsidRDefault="00E67278" w:rsidP="00270DF7">
      <w:pPr>
        <w:pStyle w:val="Textoindependiente"/>
        <w:spacing w:before="240" w:after="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 xml:space="preserve">Así mismo, por lo que hace a </w:t>
      </w:r>
      <w:r w:rsidRPr="00267B9A">
        <w:rPr>
          <w:rFonts w:ascii="ITC Avant Garde" w:eastAsia="Times New Roman" w:hAnsi="ITC Avant Garde"/>
          <w:b/>
          <w:bCs/>
          <w:color w:val="000000"/>
          <w:lang w:eastAsia="es-MX"/>
        </w:rPr>
        <w:t xml:space="preserve">TV VERACRUZANA, S.A. DE C.V., </w:t>
      </w:r>
      <w:r w:rsidRPr="00267B9A">
        <w:rPr>
          <w:rFonts w:ascii="ITC Avant Garde" w:eastAsia="Times New Roman" w:hAnsi="ITC Avant Garde"/>
          <w:bCs/>
          <w:color w:val="000000"/>
          <w:lang w:eastAsia="es-MX"/>
        </w:rPr>
        <w:t>informó que no se localizaron declaraciones anuales correspondientes al año dos mil catorce.</w:t>
      </w:r>
    </w:p>
    <w:p w:rsidR="00AA5AEC" w:rsidRPr="00267B9A" w:rsidRDefault="00AA5AEC" w:rsidP="00270DF7">
      <w:pPr>
        <w:pStyle w:val="Textoindependiente"/>
        <w:spacing w:before="240" w:after="0"/>
        <w:jc w:val="both"/>
        <w:rPr>
          <w:rFonts w:ascii="ITC Avant Garde" w:eastAsia="Times New Roman" w:hAnsi="ITC Avant Garde"/>
          <w:bCs/>
          <w:color w:val="000000"/>
          <w:lang w:eastAsia="es-MX"/>
        </w:rPr>
      </w:pPr>
      <w:r w:rsidRPr="00267B9A">
        <w:rPr>
          <w:rFonts w:ascii="ITC Avant Garde" w:eastAsia="Times New Roman" w:hAnsi="ITC Avant Garde"/>
          <w:b/>
          <w:bCs/>
          <w:color w:val="000000"/>
          <w:lang w:eastAsia="es-MX"/>
        </w:rPr>
        <w:t xml:space="preserve">DÉCIMO </w:t>
      </w:r>
      <w:r w:rsidR="00BB5772" w:rsidRPr="00267B9A">
        <w:rPr>
          <w:rFonts w:ascii="ITC Avant Garde" w:eastAsia="Times New Roman" w:hAnsi="ITC Avant Garde"/>
          <w:b/>
          <w:bCs/>
          <w:color w:val="000000"/>
          <w:lang w:eastAsia="es-MX"/>
        </w:rPr>
        <w:t>TERCERO</w:t>
      </w:r>
      <w:r w:rsidRPr="00267B9A">
        <w:rPr>
          <w:rFonts w:ascii="ITC Avant Garde" w:eastAsia="Times New Roman" w:hAnsi="ITC Avant Garde"/>
          <w:b/>
          <w:bCs/>
          <w:color w:val="000000"/>
          <w:lang w:eastAsia="es-MX"/>
        </w:rPr>
        <w:t>.</w:t>
      </w:r>
      <w:r w:rsidRPr="00267B9A">
        <w:rPr>
          <w:rFonts w:ascii="ITC Avant Garde" w:eastAsia="Times New Roman" w:hAnsi="ITC Avant Garde"/>
          <w:bCs/>
          <w:color w:val="000000"/>
          <w:lang w:eastAsia="es-MX"/>
        </w:rPr>
        <w:t xml:space="preserve"> Habiendo transcurrido el término conferido para formular </w:t>
      </w:r>
      <w:r w:rsidR="00CD5586" w:rsidRPr="00267B9A">
        <w:rPr>
          <w:rFonts w:ascii="ITC Avant Garde" w:eastAsia="Times New Roman" w:hAnsi="ITC Avant Garde"/>
          <w:bCs/>
          <w:color w:val="000000"/>
          <w:lang w:eastAsia="es-MX"/>
        </w:rPr>
        <w:t xml:space="preserve">alegatos, sin que el </w:t>
      </w:r>
      <w:r w:rsidR="00CD5586" w:rsidRPr="00267B9A">
        <w:rPr>
          <w:rFonts w:ascii="ITC Avant Garde" w:eastAsia="Times New Roman" w:hAnsi="ITC Avant Garde"/>
          <w:b/>
          <w:bCs/>
          <w:color w:val="000000"/>
          <w:lang w:eastAsia="es-MX"/>
        </w:rPr>
        <w:t>PRESUNTO INFRACTOR</w:t>
      </w:r>
      <w:r w:rsidR="00CD5586" w:rsidRPr="00267B9A">
        <w:rPr>
          <w:rFonts w:ascii="ITC Avant Garde" w:eastAsia="Times New Roman" w:hAnsi="ITC Avant Garde"/>
          <w:bCs/>
          <w:color w:val="000000"/>
          <w:lang w:eastAsia="es-MX"/>
        </w:rPr>
        <w:t xml:space="preserve"> presentara documento alguno, mediante acuerdo de veintisiete de abril de dos mil dieciséis, al encontrase el expediente en estado de resolución, </w:t>
      </w:r>
      <w:r w:rsidR="00614074" w:rsidRPr="00267B9A">
        <w:rPr>
          <w:rFonts w:ascii="ITC Avant Garde" w:eastAsia="Times New Roman" w:hAnsi="ITC Avant Garde"/>
          <w:bCs/>
          <w:color w:val="000000"/>
          <w:lang w:eastAsia="es-MX"/>
        </w:rPr>
        <w:t>se ordenó emitir la resolución que en derecho correspondiera.</w:t>
      </w:r>
    </w:p>
    <w:p w:rsidR="007019B0" w:rsidRPr="00267B9A" w:rsidRDefault="007019B0" w:rsidP="00FB0207">
      <w:pPr>
        <w:pStyle w:val="Textoindependiente"/>
        <w:spacing w:after="0"/>
        <w:jc w:val="both"/>
        <w:rPr>
          <w:rFonts w:ascii="ITC Avant Garde" w:eastAsia="Times New Roman" w:hAnsi="ITC Avant Garde"/>
          <w:b/>
          <w:bCs/>
          <w:color w:val="000000"/>
          <w:lang w:eastAsia="es-MX"/>
        </w:rPr>
      </w:pPr>
    </w:p>
    <w:p w:rsidR="003B7118" w:rsidRPr="00267B9A" w:rsidRDefault="003B7118" w:rsidP="001619A4">
      <w:pPr>
        <w:pStyle w:val="Ttulo2"/>
        <w:jc w:val="center"/>
        <w:rPr>
          <w:rFonts w:ascii="ITC Avant Garde" w:hAnsi="ITC Avant Garde"/>
          <w:b/>
          <w:color w:val="auto"/>
          <w:sz w:val="22"/>
          <w:szCs w:val="22"/>
        </w:rPr>
      </w:pPr>
      <w:r w:rsidRPr="00267B9A">
        <w:rPr>
          <w:rFonts w:ascii="ITC Avant Garde" w:hAnsi="ITC Avant Garde"/>
          <w:b/>
          <w:color w:val="auto"/>
          <w:sz w:val="22"/>
          <w:szCs w:val="22"/>
        </w:rPr>
        <w:t xml:space="preserve">CONSIDERANDO </w:t>
      </w:r>
    </w:p>
    <w:p w:rsidR="00C80AD1" w:rsidRPr="00267B9A" w:rsidRDefault="00C80AD1" w:rsidP="005E1CB6">
      <w:pPr>
        <w:pStyle w:val="Textoindependiente"/>
        <w:spacing w:before="240" w:after="0"/>
        <w:jc w:val="both"/>
        <w:rPr>
          <w:rFonts w:ascii="ITC Avant Garde" w:eastAsia="Times New Roman" w:hAnsi="ITC Avant Garde"/>
          <w:bCs/>
          <w:color w:val="000000"/>
          <w:lang w:eastAsia="es-MX"/>
        </w:rPr>
      </w:pPr>
      <w:r w:rsidRPr="00267B9A">
        <w:rPr>
          <w:rFonts w:ascii="ITC Avant Garde" w:eastAsia="Times New Roman" w:hAnsi="ITC Avant Garde"/>
          <w:b/>
          <w:bCs/>
          <w:color w:val="000000"/>
          <w:lang w:eastAsia="es-MX"/>
        </w:rPr>
        <w:t xml:space="preserve">PRIMERO. </w:t>
      </w:r>
      <w:r w:rsidRPr="00267B9A">
        <w:rPr>
          <w:rFonts w:ascii="ITC Avant Garde" w:eastAsia="Times New Roman" w:hAnsi="ITC Avant Garde"/>
          <w:b/>
          <w:bCs/>
          <w:smallCaps/>
          <w:color w:val="000000"/>
          <w:lang w:eastAsia="es-MX"/>
        </w:rPr>
        <w:t>Competencia</w:t>
      </w:r>
      <w:r w:rsidRPr="00267B9A">
        <w:rPr>
          <w:rFonts w:ascii="ITC Avant Garde" w:eastAsia="Times New Roman" w:hAnsi="ITC Avant Garde"/>
          <w:b/>
          <w:bCs/>
          <w:color w:val="000000"/>
          <w:lang w:eastAsia="es-MX"/>
        </w:rPr>
        <w:t>.</w:t>
      </w:r>
      <w:r w:rsidRPr="00267B9A">
        <w:rPr>
          <w:rFonts w:ascii="ITC Avant Garde" w:eastAsia="Times New Roman" w:hAnsi="ITC Avant Garde"/>
          <w:bCs/>
          <w:color w:val="000000"/>
          <w:lang w:eastAsia="es-MX"/>
        </w:rPr>
        <w:t xml:space="preserve"> </w:t>
      </w:r>
    </w:p>
    <w:p w:rsidR="00C80AD1" w:rsidRPr="00267B9A" w:rsidRDefault="009B0B7E" w:rsidP="005E1CB6">
      <w:pPr>
        <w:pStyle w:val="Textoindependiente"/>
        <w:spacing w:before="240" w:after="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 xml:space="preserve">El Pleno del </w:t>
      </w:r>
      <w:r w:rsidR="00D10540" w:rsidRPr="00267B9A">
        <w:rPr>
          <w:rFonts w:ascii="ITC Avant Garde" w:eastAsia="Times New Roman" w:hAnsi="ITC Avant Garde"/>
          <w:b/>
          <w:bCs/>
          <w:color w:val="000000"/>
          <w:lang w:eastAsia="es-MX"/>
        </w:rPr>
        <w:t xml:space="preserve">IFT </w:t>
      </w:r>
      <w:r w:rsidRPr="00267B9A">
        <w:rPr>
          <w:rFonts w:ascii="ITC Avant Garde" w:eastAsia="Times New Roman" w:hAnsi="ITC Avant Garde"/>
          <w:bCs/>
          <w:color w:val="000000"/>
          <w:lang w:eastAsia="es-MX"/>
        </w:rPr>
        <w:t>es competente para conocer y resolver el presente procedimiento administrativo de imposición de sanción, con fundamento en los artículos 14, 16 y 28, párrafos, décimo quinto, décimo sexto y vigésimo, fracci</w:t>
      </w:r>
      <w:r w:rsidR="00CD7E4E" w:rsidRPr="00267B9A">
        <w:rPr>
          <w:rFonts w:ascii="ITC Avant Garde" w:eastAsia="Times New Roman" w:hAnsi="ITC Avant Garde"/>
          <w:bCs/>
          <w:color w:val="000000"/>
          <w:lang w:eastAsia="es-MX"/>
        </w:rPr>
        <w:t>ones</w:t>
      </w:r>
      <w:r w:rsidRPr="00267B9A">
        <w:rPr>
          <w:rFonts w:ascii="ITC Avant Garde" w:eastAsia="Times New Roman" w:hAnsi="ITC Avant Garde"/>
          <w:bCs/>
          <w:color w:val="000000"/>
          <w:lang w:eastAsia="es-MX"/>
        </w:rPr>
        <w:t xml:space="preserve"> I</w:t>
      </w:r>
      <w:r w:rsidR="00CD7E4E" w:rsidRPr="00267B9A">
        <w:rPr>
          <w:rFonts w:ascii="ITC Avant Garde" w:eastAsia="Times New Roman" w:hAnsi="ITC Avant Garde"/>
          <w:bCs/>
          <w:color w:val="000000"/>
          <w:lang w:eastAsia="es-MX"/>
        </w:rPr>
        <w:t xml:space="preserve"> y VII</w:t>
      </w:r>
      <w:r w:rsidRPr="00267B9A">
        <w:rPr>
          <w:rFonts w:ascii="ITC Avant Garde" w:eastAsia="Times New Roman" w:hAnsi="ITC Avant Garde"/>
          <w:bCs/>
          <w:color w:val="000000"/>
          <w:lang w:eastAsia="es-MX"/>
        </w:rPr>
        <w:t xml:space="preserve"> de la Constitución Política de los Estados Unidos Mexicanos (</w:t>
      </w:r>
      <w:r w:rsidR="00461A08" w:rsidRPr="00267B9A">
        <w:rPr>
          <w:rFonts w:ascii="ITC Avant Garde" w:eastAsia="Times New Roman" w:hAnsi="ITC Avant Garde"/>
          <w:bCs/>
          <w:color w:val="000000"/>
          <w:lang w:eastAsia="es-MX"/>
        </w:rPr>
        <w:t xml:space="preserve">en lo sucesivo </w:t>
      </w:r>
      <w:r w:rsidR="00AA5AEC" w:rsidRPr="00267B9A">
        <w:rPr>
          <w:rFonts w:ascii="ITC Avant Garde" w:eastAsia="Times New Roman" w:hAnsi="ITC Avant Garde"/>
          <w:bCs/>
          <w:color w:val="000000"/>
          <w:lang w:eastAsia="es-MX"/>
        </w:rPr>
        <w:t>“</w:t>
      </w:r>
      <w:r w:rsidR="00461A08" w:rsidRPr="00267B9A">
        <w:rPr>
          <w:rFonts w:ascii="ITC Avant Garde" w:eastAsia="Times New Roman" w:hAnsi="ITC Avant Garde"/>
          <w:b/>
          <w:bCs/>
          <w:color w:val="000000"/>
          <w:lang w:eastAsia="es-MX"/>
        </w:rPr>
        <w:t>C</w:t>
      </w:r>
      <w:r w:rsidRPr="00267B9A">
        <w:rPr>
          <w:rFonts w:ascii="ITC Avant Garde" w:eastAsia="Times New Roman" w:hAnsi="ITC Avant Garde"/>
          <w:b/>
          <w:bCs/>
          <w:color w:val="000000"/>
          <w:lang w:eastAsia="es-MX"/>
        </w:rPr>
        <w:t>PEUM</w:t>
      </w:r>
      <w:r w:rsidR="00AA5AEC" w:rsidRPr="00267B9A">
        <w:rPr>
          <w:rFonts w:ascii="ITC Avant Garde" w:eastAsia="Times New Roman" w:hAnsi="ITC Avant Garde"/>
          <w:b/>
          <w:bCs/>
          <w:color w:val="000000"/>
          <w:lang w:eastAsia="es-MX"/>
        </w:rPr>
        <w:t>”</w:t>
      </w:r>
      <w:r w:rsidRPr="00267B9A">
        <w:rPr>
          <w:rFonts w:ascii="ITC Avant Garde" w:eastAsia="Times New Roman" w:hAnsi="ITC Avant Garde"/>
          <w:bCs/>
          <w:color w:val="000000"/>
          <w:lang w:eastAsia="es-MX"/>
        </w:rPr>
        <w:t>);</w:t>
      </w:r>
      <w:r w:rsidRPr="00267B9A">
        <w:rPr>
          <w:rFonts w:ascii="ITC Avant Garde" w:eastAsia="Times New Roman" w:hAnsi="ITC Avant Garde"/>
          <w:b/>
          <w:bCs/>
          <w:color w:val="000000"/>
          <w:lang w:eastAsia="es-MX"/>
        </w:rPr>
        <w:t xml:space="preserve"> </w:t>
      </w:r>
      <w:r w:rsidRPr="00267B9A">
        <w:rPr>
          <w:rFonts w:ascii="ITC Avant Garde" w:eastAsia="Times New Roman" w:hAnsi="ITC Avant Garde"/>
          <w:bCs/>
          <w:color w:val="000000"/>
          <w:lang w:eastAsia="es-MX"/>
        </w:rPr>
        <w:t xml:space="preserve">1, 2, 6, fracciones II, IV y VII, 7, 15 fracción XXX, 17, penúltimo y último párrafos, </w:t>
      </w:r>
      <w:r w:rsidR="00C61DD8" w:rsidRPr="00267B9A">
        <w:rPr>
          <w:rFonts w:ascii="ITC Avant Garde" w:eastAsia="Times New Roman" w:hAnsi="ITC Avant Garde"/>
          <w:bCs/>
          <w:color w:val="000000"/>
          <w:lang w:eastAsia="es-MX"/>
        </w:rPr>
        <w:t xml:space="preserve">66, 67 fracción I, </w:t>
      </w:r>
      <w:r w:rsidRPr="00267B9A">
        <w:rPr>
          <w:rFonts w:ascii="ITC Avant Garde" w:eastAsia="Times New Roman" w:hAnsi="ITC Avant Garde"/>
          <w:bCs/>
          <w:color w:val="000000"/>
          <w:lang w:eastAsia="es-MX"/>
        </w:rPr>
        <w:t xml:space="preserve">297, primer párrafo, 298, inciso </w:t>
      </w:r>
      <w:r w:rsidR="00C61DD8" w:rsidRPr="00267B9A">
        <w:rPr>
          <w:rFonts w:ascii="ITC Avant Garde" w:eastAsia="Times New Roman" w:hAnsi="ITC Avant Garde"/>
          <w:bCs/>
          <w:color w:val="000000"/>
          <w:lang w:eastAsia="es-MX"/>
        </w:rPr>
        <w:t>E</w:t>
      </w:r>
      <w:r w:rsidRPr="00267B9A">
        <w:rPr>
          <w:rFonts w:ascii="ITC Avant Garde" w:eastAsia="Times New Roman" w:hAnsi="ITC Avant Garde"/>
          <w:bCs/>
          <w:color w:val="000000"/>
          <w:lang w:eastAsia="es-MX"/>
        </w:rPr>
        <w:t>), fracción I</w:t>
      </w:r>
      <w:r w:rsidR="00C61DD8" w:rsidRPr="00267B9A">
        <w:rPr>
          <w:rFonts w:ascii="ITC Avant Garde" w:eastAsia="Times New Roman" w:hAnsi="ITC Avant Garde"/>
          <w:bCs/>
          <w:color w:val="000000"/>
          <w:lang w:eastAsia="es-MX"/>
        </w:rPr>
        <w:t>,</w:t>
      </w:r>
      <w:r w:rsidR="00FC49DF" w:rsidRPr="00267B9A">
        <w:rPr>
          <w:rFonts w:ascii="ITC Avant Garde" w:eastAsia="Times New Roman" w:hAnsi="ITC Avant Garde"/>
          <w:bCs/>
          <w:color w:val="000000"/>
          <w:lang w:eastAsia="es-MX"/>
        </w:rPr>
        <w:t xml:space="preserve"> 299,</w:t>
      </w:r>
      <w:r w:rsidR="00C61DD8" w:rsidRPr="00267B9A">
        <w:rPr>
          <w:rFonts w:ascii="ITC Avant Garde" w:eastAsia="Times New Roman" w:hAnsi="ITC Avant Garde"/>
          <w:bCs/>
          <w:color w:val="000000"/>
          <w:lang w:eastAsia="es-MX"/>
        </w:rPr>
        <w:t xml:space="preserve"> 30</w:t>
      </w:r>
      <w:r w:rsidR="00FC49DF" w:rsidRPr="00267B9A">
        <w:rPr>
          <w:rFonts w:ascii="ITC Avant Garde" w:eastAsia="Times New Roman" w:hAnsi="ITC Avant Garde"/>
          <w:bCs/>
          <w:color w:val="000000"/>
          <w:lang w:eastAsia="es-MX"/>
        </w:rPr>
        <w:t>1</w:t>
      </w:r>
      <w:r w:rsidR="00C61DD8" w:rsidRPr="00267B9A">
        <w:rPr>
          <w:rFonts w:ascii="ITC Avant Garde" w:eastAsia="Times New Roman" w:hAnsi="ITC Avant Garde"/>
          <w:bCs/>
          <w:color w:val="000000"/>
          <w:lang w:eastAsia="es-MX"/>
        </w:rPr>
        <w:t xml:space="preserve"> </w:t>
      </w:r>
      <w:r w:rsidR="00FC49DF" w:rsidRPr="00267B9A">
        <w:rPr>
          <w:rFonts w:ascii="ITC Avant Garde" w:eastAsia="Times New Roman" w:hAnsi="ITC Avant Garde"/>
          <w:bCs/>
          <w:color w:val="000000"/>
          <w:lang w:eastAsia="es-MX"/>
        </w:rPr>
        <w:t xml:space="preserve">y 305 </w:t>
      </w:r>
      <w:r w:rsidRPr="00267B9A">
        <w:rPr>
          <w:rFonts w:ascii="ITC Avant Garde" w:eastAsia="Times New Roman" w:hAnsi="ITC Avant Garde"/>
          <w:bCs/>
          <w:color w:val="000000"/>
          <w:lang w:eastAsia="es-MX"/>
        </w:rPr>
        <w:t xml:space="preserve">de la </w:t>
      </w:r>
      <w:proofErr w:type="spellStart"/>
      <w:r w:rsidRPr="00267B9A">
        <w:rPr>
          <w:rFonts w:ascii="ITC Avant Garde" w:eastAsia="Times New Roman" w:hAnsi="ITC Avant Garde"/>
          <w:b/>
          <w:bCs/>
          <w:color w:val="000000"/>
          <w:lang w:eastAsia="es-MX"/>
        </w:rPr>
        <w:t>LFTyR</w:t>
      </w:r>
      <w:proofErr w:type="spellEnd"/>
      <w:r w:rsidR="00274A14" w:rsidRPr="00267B9A">
        <w:rPr>
          <w:rFonts w:ascii="ITC Avant Garde" w:eastAsia="Times New Roman" w:hAnsi="ITC Avant Garde"/>
          <w:b/>
          <w:bCs/>
          <w:color w:val="000000"/>
          <w:lang w:eastAsia="es-MX"/>
        </w:rPr>
        <w:t>;</w:t>
      </w:r>
      <w:r w:rsidR="00A83ABB" w:rsidRPr="00267B9A">
        <w:rPr>
          <w:rFonts w:ascii="ITC Avant Garde" w:eastAsia="Times New Roman" w:hAnsi="ITC Avant Garde"/>
          <w:bCs/>
          <w:color w:val="000000"/>
          <w:lang w:eastAsia="es-MX"/>
        </w:rPr>
        <w:t xml:space="preserve"> </w:t>
      </w:r>
      <w:r w:rsidRPr="00267B9A">
        <w:rPr>
          <w:rFonts w:ascii="ITC Avant Garde" w:eastAsia="Times New Roman" w:hAnsi="ITC Avant Garde"/>
          <w:bCs/>
          <w:color w:val="000000"/>
          <w:lang w:eastAsia="es-MX"/>
        </w:rPr>
        <w:t>3, 8, 9, 12, 13, 14, 16 fracción X,  28, 49, 50, 59, 70</w:t>
      </w:r>
      <w:r w:rsidR="00CD7E4E" w:rsidRPr="00267B9A">
        <w:rPr>
          <w:rFonts w:ascii="ITC Avant Garde" w:eastAsia="Times New Roman" w:hAnsi="ITC Avant Garde"/>
          <w:bCs/>
          <w:color w:val="000000"/>
          <w:lang w:eastAsia="es-MX"/>
        </w:rPr>
        <w:t xml:space="preserve"> </w:t>
      </w:r>
      <w:r w:rsidRPr="00267B9A">
        <w:rPr>
          <w:rFonts w:ascii="ITC Avant Garde" w:eastAsia="Times New Roman" w:hAnsi="ITC Avant Garde"/>
          <w:bCs/>
          <w:color w:val="000000"/>
          <w:lang w:eastAsia="es-MX"/>
        </w:rPr>
        <w:t>fracci</w:t>
      </w:r>
      <w:r w:rsidR="00CD7E4E" w:rsidRPr="00267B9A">
        <w:rPr>
          <w:rFonts w:ascii="ITC Avant Garde" w:eastAsia="Times New Roman" w:hAnsi="ITC Avant Garde"/>
          <w:bCs/>
          <w:color w:val="000000"/>
          <w:lang w:eastAsia="es-MX"/>
        </w:rPr>
        <w:t>ón</w:t>
      </w:r>
      <w:r w:rsidRPr="00267B9A">
        <w:rPr>
          <w:rFonts w:ascii="ITC Avant Garde" w:eastAsia="Times New Roman" w:hAnsi="ITC Avant Garde"/>
          <w:bCs/>
          <w:color w:val="000000"/>
          <w:lang w:eastAsia="es-MX"/>
        </w:rPr>
        <w:t xml:space="preserve"> II , 72, 73, 74 y 75 de la </w:t>
      </w:r>
      <w:r w:rsidRPr="00267B9A">
        <w:rPr>
          <w:rFonts w:ascii="ITC Avant Garde" w:eastAsia="Times New Roman" w:hAnsi="ITC Avant Garde"/>
          <w:b/>
          <w:bCs/>
          <w:color w:val="000000"/>
          <w:lang w:eastAsia="es-MX"/>
        </w:rPr>
        <w:t>LFPA</w:t>
      </w:r>
      <w:r w:rsidR="00274A14" w:rsidRPr="00267B9A">
        <w:rPr>
          <w:rFonts w:ascii="ITC Avant Garde" w:eastAsia="Times New Roman" w:hAnsi="ITC Avant Garde"/>
          <w:b/>
          <w:bCs/>
          <w:color w:val="000000"/>
          <w:lang w:eastAsia="es-MX"/>
        </w:rPr>
        <w:t>;</w:t>
      </w:r>
      <w:r w:rsidRPr="00267B9A">
        <w:rPr>
          <w:rFonts w:ascii="ITC Avant Garde" w:eastAsia="Times New Roman" w:hAnsi="ITC Avant Garde"/>
          <w:bCs/>
          <w:color w:val="000000"/>
          <w:lang w:eastAsia="es-MX"/>
        </w:rPr>
        <w:t xml:space="preserve"> y 1, 4, fracción I y 6, fracción XVII del Estatuto Orgánico del Instituto Federal de Telecomunicaciones</w:t>
      </w:r>
      <w:r w:rsidR="005575FE" w:rsidRPr="00267B9A">
        <w:rPr>
          <w:rFonts w:ascii="ITC Avant Garde" w:eastAsia="Times New Roman" w:hAnsi="ITC Avant Garde"/>
          <w:bCs/>
          <w:lang w:eastAsia="es-MX"/>
        </w:rPr>
        <w:t xml:space="preserve"> </w:t>
      </w:r>
      <w:r w:rsidR="00AA5F42" w:rsidRPr="00267B9A">
        <w:rPr>
          <w:rFonts w:ascii="ITC Avant Garde" w:eastAsia="Times New Roman" w:hAnsi="ITC Avant Garde"/>
          <w:bCs/>
          <w:lang w:eastAsia="es-MX"/>
        </w:rPr>
        <w:t>(</w:t>
      </w:r>
      <w:r w:rsidR="005575FE" w:rsidRPr="00267B9A">
        <w:rPr>
          <w:rFonts w:ascii="ITC Avant Garde" w:eastAsia="Times New Roman" w:hAnsi="ITC Avant Garde"/>
          <w:bCs/>
          <w:lang w:eastAsia="es-MX"/>
        </w:rPr>
        <w:t xml:space="preserve">en lo sucesivo </w:t>
      </w:r>
      <w:r w:rsidR="005575FE" w:rsidRPr="00267B9A">
        <w:rPr>
          <w:rFonts w:ascii="ITC Avant Garde" w:eastAsia="Times New Roman" w:hAnsi="ITC Avant Garde"/>
          <w:b/>
          <w:bCs/>
          <w:lang w:eastAsia="es-MX"/>
        </w:rPr>
        <w:t>“</w:t>
      </w:r>
      <w:r w:rsidR="00C80AD1" w:rsidRPr="00267B9A">
        <w:rPr>
          <w:rFonts w:ascii="ITC Avant Garde" w:eastAsia="Times New Roman" w:hAnsi="ITC Avant Garde"/>
          <w:b/>
          <w:bCs/>
          <w:lang w:eastAsia="es-MX"/>
        </w:rPr>
        <w:t>ESTATUTO</w:t>
      </w:r>
      <w:r w:rsidR="005575FE" w:rsidRPr="00267B9A">
        <w:rPr>
          <w:rFonts w:ascii="ITC Avant Garde" w:eastAsia="Times New Roman" w:hAnsi="ITC Avant Garde"/>
          <w:bCs/>
          <w:lang w:eastAsia="es-MX"/>
        </w:rPr>
        <w:t>”</w:t>
      </w:r>
      <w:r w:rsidR="00AA5F42" w:rsidRPr="00267B9A">
        <w:rPr>
          <w:rFonts w:ascii="ITC Avant Garde" w:eastAsia="Times New Roman" w:hAnsi="ITC Avant Garde"/>
          <w:bCs/>
          <w:lang w:eastAsia="es-MX"/>
        </w:rPr>
        <w:t>)</w:t>
      </w:r>
      <w:r w:rsidR="00C80AD1" w:rsidRPr="00267B9A">
        <w:rPr>
          <w:rFonts w:ascii="ITC Avant Garde" w:eastAsia="Times New Roman" w:hAnsi="ITC Avant Garde"/>
          <w:bCs/>
          <w:lang w:eastAsia="es-MX"/>
        </w:rPr>
        <w:t>.</w:t>
      </w:r>
    </w:p>
    <w:p w:rsidR="00DB049A" w:rsidRPr="00267B9A" w:rsidRDefault="00DB049A" w:rsidP="005E1CB6">
      <w:pPr>
        <w:pStyle w:val="Textoindependiente"/>
        <w:spacing w:before="240" w:after="0"/>
        <w:jc w:val="both"/>
        <w:rPr>
          <w:rFonts w:ascii="ITC Avant Garde" w:eastAsia="Times New Roman" w:hAnsi="ITC Avant Garde"/>
          <w:b/>
          <w:bCs/>
          <w:smallCaps/>
          <w:color w:val="000000"/>
          <w:lang w:eastAsia="es-MX"/>
        </w:rPr>
      </w:pPr>
      <w:r w:rsidRPr="00267B9A">
        <w:rPr>
          <w:rFonts w:ascii="ITC Avant Garde" w:eastAsia="Times New Roman" w:hAnsi="ITC Avant Garde"/>
          <w:b/>
          <w:bCs/>
          <w:color w:val="000000"/>
          <w:lang w:eastAsia="es-MX"/>
        </w:rPr>
        <w:t xml:space="preserve">SEGUNDO. </w:t>
      </w:r>
      <w:r w:rsidRPr="00267B9A">
        <w:rPr>
          <w:rFonts w:ascii="ITC Avant Garde" w:eastAsia="Times New Roman" w:hAnsi="ITC Avant Garde"/>
          <w:b/>
          <w:bCs/>
          <w:smallCaps/>
          <w:color w:val="000000"/>
          <w:lang w:eastAsia="es-MX"/>
        </w:rPr>
        <w:t>Consideración previa</w:t>
      </w:r>
    </w:p>
    <w:p w:rsidR="00764161" w:rsidRPr="00267B9A" w:rsidRDefault="00CA079F" w:rsidP="005E1CB6">
      <w:pPr>
        <w:pStyle w:val="Textoindependiente"/>
        <w:spacing w:before="240" w:after="0"/>
        <w:jc w:val="both"/>
        <w:rPr>
          <w:rFonts w:ascii="ITC Avant Garde" w:eastAsia="Times New Roman" w:hAnsi="ITC Avant Garde"/>
          <w:bCs/>
          <w:color w:val="000000"/>
          <w:lang w:eastAsia="es-MX"/>
        </w:rPr>
        <w:sectPr w:rsidR="00764161" w:rsidRPr="00267B9A" w:rsidSect="00607417">
          <w:pgSz w:w="12240" w:h="15840"/>
          <w:pgMar w:top="1985" w:right="1701" w:bottom="1701" w:left="1701" w:header="709" w:footer="709" w:gutter="0"/>
          <w:pgNumType w:start="5"/>
          <w:cols w:space="708"/>
          <w:docGrid w:linePitch="360"/>
        </w:sectPr>
      </w:pPr>
      <w:r w:rsidRPr="00267B9A">
        <w:rPr>
          <w:rFonts w:ascii="ITC Avant Garde" w:eastAsia="Times New Roman" w:hAnsi="ITC Avant Garde"/>
          <w:bCs/>
          <w:color w:val="000000"/>
          <w:lang w:eastAsia="es-MX"/>
        </w:rPr>
        <w:t xml:space="preserve">La Soberanía del Estado sobre el uso aprovechamiento y explotación de las redes públicas de telecomunicaciones se ejerce observando lo dispuesto en los artículos 27 y 28 de la Constitución Política de los Estados Unidos Mexicanos, los cuales prevén que el dominio de la Nación en materia de radiodifusión y </w:t>
      </w:r>
    </w:p>
    <w:p w:rsidR="00CA079F" w:rsidRPr="00267B9A" w:rsidRDefault="00CA079F" w:rsidP="005E1CB6">
      <w:pPr>
        <w:pStyle w:val="Textoindependiente"/>
        <w:spacing w:before="240" w:after="0"/>
        <w:jc w:val="both"/>
        <w:rPr>
          <w:rFonts w:ascii="ITC Avant Garde" w:eastAsia="Times New Roman" w:hAnsi="ITC Avant Garde"/>
          <w:bCs/>
          <w:color w:val="000000"/>
          <w:lang w:eastAsia="es-MX"/>
        </w:rPr>
      </w:pPr>
      <w:proofErr w:type="gramStart"/>
      <w:r w:rsidRPr="00267B9A">
        <w:rPr>
          <w:rFonts w:ascii="ITC Avant Garde" w:eastAsia="Times New Roman" w:hAnsi="ITC Avant Garde"/>
          <w:bCs/>
          <w:color w:val="000000"/>
          <w:lang w:eastAsia="es-MX"/>
        </w:rPr>
        <w:lastRenderedPageBreak/>
        <w:t>telecomunicaciones</w:t>
      </w:r>
      <w:proofErr w:type="gramEnd"/>
      <w:r w:rsidRPr="00267B9A">
        <w:rPr>
          <w:rFonts w:ascii="ITC Avant Garde" w:eastAsia="Times New Roman" w:hAnsi="ITC Avant Garde"/>
          <w:bCs/>
          <w:color w:val="000000"/>
          <w:lang w:eastAsia="es-MX"/>
        </w:rPr>
        <w:t xml:space="preserve"> es inalienable e imprescriptible, por lo que su explotación, uso o aprovechamiento por los particulares o por sociedades debidamente constituidas, sólo puede realizarse mediante títulos de concesión otorgados por el IFT, de acuerdo con las reglas y condiciones que establezca la normatividad aplicable en la materia.</w:t>
      </w:r>
    </w:p>
    <w:p w:rsidR="00CA079F" w:rsidRPr="00267B9A" w:rsidRDefault="00CA079F" w:rsidP="005E1CB6">
      <w:pPr>
        <w:pStyle w:val="Textoindependiente"/>
        <w:spacing w:before="240" w:after="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 xml:space="preserve">Asimismo, de conformidad con lo establecido en el artículo 28, párrafos décimo quinto y décimo sexto de la </w:t>
      </w:r>
      <w:r w:rsidRPr="00267B9A">
        <w:rPr>
          <w:rFonts w:ascii="ITC Avant Garde" w:eastAsia="Times New Roman" w:hAnsi="ITC Avant Garde"/>
          <w:b/>
          <w:bCs/>
          <w:color w:val="000000"/>
          <w:lang w:eastAsia="es-MX"/>
        </w:rPr>
        <w:t>CPEUM</w:t>
      </w:r>
      <w:r w:rsidRPr="00267B9A">
        <w:rPr>
          <w:rFonts w:ascii="ITC Avant Garde" w:eastAsia="Times New Roman" w:hAnsi="ITC Avant Garde"/>
          <w:bCs/>
          <w:color w:val="000000"/>
          <w:lang w:eastAsia="es-MX"/>
        </w:rPr>
        <w:t>, el Instituto es un órgano autónomo, con personalidad jurídica y patrimonio propio, que tiene por objeto el desarrollo eficiente de la radiodifusión y las telecomunicaciones, para lo cual tiene a su cargo, entre otros, la regulación, promoción y supervisión del uso, aprovechamiento y explotación del espectro radioeléctrico, las redes y la prestación de los servicios de radiodifusión y telecomunicaciones. Asimismo, es también la autoridad en materia de competencia económica de los sectores de radiodifusión y telecomunicaciones.</w:t>
      </w:r>
    </w:p>
    <w:p w:rsidR="00CA079F" w:rsidRPr="00267B9A" w:rsidRDefault="00CA079F" w:rsidP="005E1CB6">
      <w:pPr>
        <w:pStyle w:val="Textoindependiente"/>
        <w:spacing w:before="240" w:after="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 xml:space="preserve">Consecuente con lo anterior, el Instituto es el encargado de vigilar la debida observancia a lo dispuesto en las concesiones y autorizaciones que se otorguen para el uso, aprovechamiento y explotación de bandas de frecuencias del espectro radioeléctrico, así como de las redes públicas de telecomunicaciones, a fin de asegurar que la prestación de los servicios de telecomunicaciones se realice de conformidad con las disposiciones jurídicas aplicables. </w:t>
      </w:r>
    </w:p>
    <w:p w:rsidR="00CA079F" w:rsidRPr="00267B9A" w:rsidRDefault="00CA079F" w:rsidP="005E1CB6">
      <w:pPr>
        <w:pStyle w:val="Textoindependiente"/>
        <w:spacing w:before="240" w:after="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 xml:space="preserve">Bajo esas consideraciones, el ejercicio de las facultades de supervisión y verificación por parte del </w:t>
      </w:r>
      <w:r w:rsidRPr="00267B9A">
        <w:rPr>
          <w:rFonts w:ascii="ITC Avant Garde" w:eastAsia="Times New Roman" w:hAnsi="ITC Avant Garde"/>
          <w:b/>
          <w:bCs/>
          <w:color w:val="000000"/>
          <w:lang w:eastAsia="es-MX"/>
        </w:rPr>
        <w:t>IFT</w:t>
      </w:r>
      <w:r w:rsidRPr="00267B9A">
        <w:rPr>
          <w:rFonts w:ascii="ITC Avant Garde" w:eastAsia="Times New Roman" w:hAnsi="ITC Avant Garde"/>
          <w:bCs/>
          <w:color w:val="000000"/>
          <w:lang w:eastAsia="es-MX"/>
        </w:rPr>
        <w:t xml:space="preserve"> traen aparejada la relativa a imponer sanciones por el incumplimiento a lo establecido en las leyes correspondientes o en los respectivos títulos de concesión, asignaciones o permisos, con la finalidad de inhibir aquellas conductas que atenten contra los objetivos de la normatividad en la materia.</w:t>
      </w:r>
    </w:p>
    <w:p w:rsidR="00AB339F" w:rsidRPr="00267B9A" w:rsidRDefault="00AB339F" w:rsidP="005E1CB6">
      <w:pPr>
        <w:pStyle w:val="Textoindependiente"/>
        <w:spacing w:before="240" w:after="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 xml:space="preserve">En tal sentido, la </w:t>
      </w:r>
      <w:r w:rsidR="00D51B47" w:rsidRPr="00267B9A">
        <w:rPr>
          <w:rFonts w:ascii="ITC Avant Garde" w:hAnsi="ITC Avant Garde"/>
        </w:rPr>
        <w:t>Unidad de Cumplimiento</w:t>
      </w:r>
      <w:r w:rsidRPr="00267B9A">
        <w:rPr>
          <w:rFonts w:ascii="ITC Avant Garde" w:eastAsia="Times New Roman" w:hAnsi="ITC Avant Garde"/>
          <w:bCs/>
          <w:color w:val="000000"/>
          <w:lang w:eastAsia="es-MX"/>
        </w:rPr>
        <w:t>, en ejercicio de las facultades conferidas en el artículo 41, en relación con el 44 fracción I del</w:t>
      </w:r>
      <w:r w:rsidR="005575FE" w:rsidRPr="00267B9A">
        <w:rPr>
          <w:rFonts w:ascii="ITC Avant Garde" w:eastAsia="Times New Roman" w:hAnsi="ITC Avant Garde"/>
          <w:bCs/>
          <w:color w:val="000000"/>
          <w:lang w:eastAsia="es-MX"/>
        </w:rPr>
        <w:t xml:space="preserve"> </w:t>
      </w:r>
      <w:r w:rsidR="005575FE" w:rsidRPr="00267B9A">
        <w:rPr>
          <w:rFonts w:ascii="ITC Avant Garde" w:eastAsia="Times New Roman" w:hAnsi="ITC Avant Garde"/>
          <w:b/>
          <w:bCs/>
          <w:color w:val="000000"/>
          <w:lang w:eastAsia="es-MX"/>
        </w:rPr>
        <w:t>ESTATUTO</w:t>
      </w:r>
      <w:r w:rsidRPr="00267B9A">
        <w:rPr>
          <w:rFonts w:ascii="ITC Avant Garde" w:eastAsia="Times New Roman" w:hAnsi="ITC Avant Garde"/>
          <w:bCs/>
          <w:color w:val="000000"/>
          <w:lang w:eastAsia="es-MX"/>
        </w:rPr>
        <w:t>, llevó a cabo la sustanciación de un procedimiento administrativo de imposición de sanción en contra de</w:t>
      </w:r>
      <w:r w:rsidR="00274A14" w:rsidRPr="00267B9A">
        <w:rPr>
          <w:rFonts w:ascii="ITC Avant Garde" w:eastAsia="Times New Roman" w:hAnsi="ITC Avant Garde"/>
          <w:bCs/>
          <w:color w:val="000000"/>
          <w:lang w:eastAsia="es-MX"/>
        </w:rPr>
        <w:t>l</w:t>
      </w:r>
      <w:r w:rsidRPr="00267B9A">
        <w:rPr>
          <w:rFonts w:ascii="ITC Avant Garde" w:eastAsia="Times New Roman" w:hAnsi="ITC Avant Garde"/>
          <w:bCs/>
          <w:color w:val="000000"/>
          <w:lang w:eastAsia="es-MX"/>
        </w:rPr>
        <w:t xml:space="preserve"> </w:t>
      </w:r>
      <w:r w:rsidR="00274A14" w:rsidRPr="00267B9A">
        <w:rPr>
          <w:rFonts w:ascii="ITC Avant Garde" w:eastAsia="Times New Roman" w:hAnsi="ITC Avant Garde"/>
          <w:b/>
          <w:bCs/>
          <w:color w:val="000000"/>
          <w:lang w:eastAsia="es-MX"/>
        </w:rPr>
        <w:t>PRESUNTO INFRACTOR</w:t>
      </w:r>
      <w:r w:rsidRPr="00267B9A">
        <w:rPr>
          <w:rFonts w:ascii="ITC Avant Garde" w:eastAsia="Times New Roman" w:hAnsi="ITC Avant Garde"/>
          <w:b/>
          <w:bCs/>
          <w:color w:val="000000"/>
          <w:lang w:eastAsia="es-MX"/>
        </w:rPr>
        <w:t xml:space="preserve"> </w:t>
      </w:r>
      <w:r w:rsidR="00CD7E4E" w:rsidRPr="00267B9A">
        <w:rPr>
          <w:rFonts w:ascii="ITC Avant Garde" w:eastAsia="Times New Roman" w:hAnsi="ITC Avant Garde"/>
          <w:bCs/>
          <w:color w:val="000000"/>
          <w:lang w:eastAsia="es-MX"/>
        </w:rPr>
        <w:t xml:space="preserve">y propuso a este Pleno imponer la sanción respectiva </w:t>
      </w:r>
      <w:r w:rsidRPr="00267B9A">
        <w:rPr>
          <w:rFonts w:ascii="ITC Avant Garde" w:eastAsia="Times New Roman" w:hAnsi="ITC Avant Garde"/>
          <w:bCs/>
          <w:color w:val="000000"/>
          <w:lang w:eastAsia="es-MX"/>
        </w:rPr>
        <w:t xml:space="preserve">al considerar que </w:t>
      </w:r>
      <w:r w:rsidR="00461A08" w:rsidRPr="00267B9A">
        <w:rPr>
          <w:rFonts w:ascii="ITC Avant Garde" w:eastAsia="Times New Roman" w:hAnsi="ITC Avant Garde"/>
          <w:bCs/>
          <w:color w:val="000000"/>
          <w:lang w:eastAsia="es-MX"/>
        </w:rPr>
        <w:t>trasgredió</w:t>
      </w:r>
      <w:r w:rsidRPr="00267B9A">
        <w:rPr>
          <w:rFonts w:ascii="ITC Avant Garde" w:eastAsia="Times New Roman" w:hAnsi="ITC Avant Garde"/>
          <w:bCs/>
          <w:color w:val="000000"/>
          <w:lang w:eastAsia="es-MX"/>
        </w:rPr>
        <w:t xml:space="preserve"> </w:t>
      </w:r>
      <w:r w:rsidRPr="00267B9A">
        <w:rPr>
          <w:rFonts w:ascii="ITC Avant Garde" w:hAnsi="ITC Avant Garde"/>
        </w:rPr>
        <w:t xml:space="preserve">lo dispuesto en </w:t>
      </w:r>
      <w:r w:rsidR="00274A14" w:rsidRPr="00267B9A">
        <w:rPr>
          <w:rFonts w:ascii="ITC Avant Garde" w:hAnsi="ITC Avant Garde"/>
        </w:rPr>
        <w:t xml:space="preserve">los artículos </w:t>
      </w:r>
      <w:r w:rsidR="00BB5772" w:rsidRPr="00267B9A">
        <w:rPr>
          <w:rFonts w:ascii="ITC Avant Garde" w:hAnsi="ITC Avant Garde"/>
        </w:rPr>
        <w:t>66 en relación con el 67, fracción I</w:t>
      </w:r>
      <w:r w:rsidR="00274A14" w:rsidRPr="00267B9A">
        <w:rPr>
          <w:rFonts w:ascii="ITC Avant Garde" w:hAnsi="ITC Avant Garde"/>
        </w:rPr>
        <w:t xml:space="preserve"> y la presunta actualización de la hipótesis normativa prevista en el artículo 305, todos de la </w:t>
      </w:r>
      <w:proofErr w:type="spellStart"/>
      <w:r w:rsidR="00274A14" w:rsidRPr="00267B9A">
        <w:rPr>
          <w:rFonts w:ascii="ITC Avant Garde" w:eastAsia="Times New Roman" w:hAnsi="ITC Avant Garde"/>
          <w:b/>
          <w:bCs/>
          <w:color w:val="000000"/>
          <w:lang w:eastAsia="es-MX"/>
        </w:rPr>
        <w:t>LFTyR</w:t>
      </w:r>
      <w:proofErr w:type="spellEnd"/>
      <w:r w:rsidR="00CA079F" w:rsidRPr="00267B9A">
        <w:rPr>
          <w:rFonts w:ascii="ITC Avant Garde" w:eastAsia="Times New Roman" w:hAnsi="ITC Avant Garde"/>
          <w:b/>
          <w:bCs/>
          <w:color w:val="000000"/>
          <w:lang w:eastAsia="es-MX"/>
        </w:rPr>
        <w:t xml:space="preserve">, </w:t>
      </w:r>
      <w:r w:rsidR="00CA079F" w:rsidRPr="00267B9A">
        <w:rPr>
          <w:rFonts w:ascii="ITC Avant Garde" w:eastAsia="Times New Roman" w:hAnsi="ITC Avant Garde"/>
          <w:bCs/>
          <w:color w:val="000000"/>
          <w:lang w:eastAsia="es-MX"/>
        </w:rPr>
        <w:t xml:space="preserve">toda vez que se detectó que se encontraba prestando </w:t>
      </w:r>
      <w:r w:rsidR="00E63370" w:rsidRPr="00267B9A">
        <w:rPr>
          <w:rFonts w:ascii="ITC Avant Garde" w:eastAsia="Times New Roman" w:hAnsi="ITC Avant Garde"/>
          <w:bCs/>
          <w:color w:val="000000"/>
          <w:lang w:eastAsia="es-MX"/>
        </w:rPr>
        <w:t>el servicio de televisión restringida sin contar con la concesión respectiva</w:t>
      </w:r>
      <w:r w:rsidR="00274A14" w:rsidRPr="00267B9A">
        <w:rPr>
          <w:rFonts w:ascii="ITC Avant Garde" w:eastAsia="Times New Roman" w:hAnsi="ITC Avant Garde"/>
          <w:b/>
          <w:bCs/>
          <w:color w:val="000000"/>
          <w:lang w:eastAsia="es-MX"/>
        </w:rPr>
        <w:t>.</w:t>
      </w:r>
    </w:p>
    <w:p w:rsidR="0065243F" w:rsidRPr="00267B9A" w:rsidRDefault="0065243F" w:rsidP="005E1CB6">
      <w:pPr>
        <w:pStyle w:val="Textoindependiente"/>
        <w:spacing w:before="240" w:after="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lastRenderedPageBreak/>
        <w:t xml:space="preserve">Ahora bien, para determinar la procedencia de la imposición de una sanción, la </w:t>
      </w:r>
      <w:proofErr w:type="spellStart"/>
      <w:r w:rsidRPr="00267B9A">
        <w:rPr>
          <w:rFonts w:ascii="ITC Avant Garde" w:eastAsia="Times New Roman" w:hAnsi="ITC Avant Garde"/>
          <w:b/>
          <w:bCs/>
          <w:color w:val="000000"/>
          <w:lang w:eastAsia="es-MX"/>
        </w:rPr>
        <w:t>LFTyR</w:t>
      </w:r>
      <w:proofErr w:type="spellEnd"/>
      <w:r w:rsidRPr="00267B9A">
        <w:rPr>
          <w:rFonts w:ascii="ITC Avant Garde" w:eastAsia="Times New Roman" w:hAnsi="ITC Avant Garde"/>
          <w:bCs/>
          <w:color w:val="000000"/>
          <w:lang w:eastAsia="es-MX"/>
        </w:rPr>
        <w:t xml:space="preserve"> aplicable en el caso en concreto, no sólo establece obligaciones para los concesionarios y permisionarios, sino también señala supuestos de incumplimiento específicos y las consecuencias jurídicas a las que se harán acreedores en casos de infringir la normatividad en la materia.</w:t>
      </w:r>
    </w:p>
    <w:p w:rsidR="0065243F" w:rsidRPr="00267B9A" w:rsidRDefault="0065243F" w:rsidP="005E1CB6">
      <w:pPr>
        <w:pStyle w:val="Textoindependiente"/>
        <w:spacing w:before="240" w:after="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Es decir, al pretender imponer una sanción, esta autoridad debe analizar minuciosamente la conducta que se le imputa a</w:t>
      </w:r>
      <w:r w:rsidR="001241BC" w:rsidRPr="00267B9A">
        <w:rPr>
          <w:rFonts w:ascii="ITC Avant Garde" w:eastAsia="Times New Roman" w:hAnsi="ITC Avant Garde"/>
          <w:bCs/>
          <w:color w:val="000000"/>
          <w:lang w:eastAsia="es-MX"/>
        </w:rPr>
        <w:t xml:space="preserve">l </w:t>
      </w:r>
      <w:r w:rsidR="001241BC" w:rsidRPr="00267B9A">
        <w:rPr>
          <w:rFonts w:ascii="ITC Avant Garde" w:eastAsia="Times New Roman" w:hAnsi="ITC Avant Garde"/>
          <w:b/>
          <w:bCs/>
          <w:color w:val="000000"/>
          <w:lang w:eastAsia="es-MX"/>
        </w:rPr>
        <w:t>PRESUNTO INFRACTOR</w:t>
      </w:r>
      <w:r w:rsidRPr="00267B9A">
        <w:rPr>
          <w:rFonts w:ascii="ITC Avant Garde" w:eastAsia="Times New Roman" w:hAnsi="ITC Avant Garde"/>
          <w:bCs/>
          <w:color w:val="000000"/>
          <w:lang w:eastAsia="es-MX"/>
        </w:rPr>
        <w:t xml:space="preserve"> y determinar si la misma es susceptible de ser sancionada en términos del precepto legal que se considera violado.</w:t>
      </w:r>
    </w:p>
    <w:p w:rsidR="0065243F" w:rsidRPr="00267B9A" w:rsidRDefault="0065243F" w:rsidP="005E1CB6">
      <w:pPr>
        <w:spacing w:before="240" w:after="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 xml:space="preserve">En este orden de ideas, la H. Suprema </w:t>
      </w:r>
      <w:r w:rsidR="005575FE" w:rsidRPr="00267B9A">
        <w:rPr>
          <w:rFonts w:ascii="ITC Avant Garde" w:eastAsia="Times New Roman" w:hAnsi="ITC Avant Garde"/>
          <w:bCs/>
          <w:color w:val="000000"/>
          <w:lang w:eastAsia="es-MX"/>
        </w:rPr>
        <w:t xml:space="preserve">Corte de Justicia de la Nación </w:t>
      </w:r>
      <w:r w:rsidR="00461A08" w:rsidRPr="00267B9A">
        <w:rPr>
          <w:rFonts w:ascii="ITC Avant Garde" w:eastAsia="Times New Roman" w:hAnsi="ITC Avant Garde"/>
          <w:bCs/>
          <w:color w:val="000000"/>
          <w:lang w:eastAsia="es-MX"/>
        </w:rPr>
        <w:t>(</w:t>
      </w:r>
      <w:r w:rsidR="005575FE" w:rsidRPr="00267B9A">
        <w:rPr>
          <w:rFonts w:ascii="ITC Avant Garde" w:eastAsia="Times New Roman" w:hAnsi="ITC Avant Garde"/>
          <w:bCs/>
          <w:color w:val="000000"/>
          <w:lang w:eastAsia="es-MX"/>
        </w:rPr>
        <w:t xml:space="preserve">en lo sucesivo </w:t>
      </w:r>
      <w:r w:rsidR="005575FE" w:rsidRPr="00267B9A">
        <w:rPr>
          <w:rFonts w:ascii="ITC Avant Garde" w:eastAsia="Times New Roman" w:hAnsi="ITC Avant Garde"/>
          <w:b/>
          <w:bCs/>
          <w:color w:val="000000"/>
          <w:lang w:eastAsia="es-MX"/>
        </w:rPr>
        <w:t>“SCJN”</w:t>
      </w:r>
      <w:r w:rsidR="00461A08" w:rsidRPr="00267B9A">
        <w:rPr>
          <w:rFonts w:ascii="ITC Avant Garde" w:eastAsia="Times New Roman" w:hAnsi="ITC Avant Garde"/>
          <w:b/>
          <w:bCs/>
          <w:color w:val="000000"/>
          <w:lang w:eastAsia="es-MX"/>
        </w:rPr>
        <w:t>)</w:t>
      </w:r>
      <w:r w:rsidRPr="00267B9A">
        <w:rPr>
          <w:rFonts w:ascii="ITC Avant Garde" w:eastAsia="Times New Roman" w:hAnsi="ITC Avant Garde"/>
          <w:bCs/>
          <w:color w:val="000000"/>
          <w:lang w:eastAsia="es-MX"/>
        </w:rPr>
        <w:t xml:space="preserve">, ha sostenido que el desarrollo jurisprudencial de los principios del derecho penal en el campo administrativo sancionador irá formando los principios propios para este campo del </w:t>
      </w:r>
      <w:proofErr w:type="spellStart"/>
      <w:r w:rsidRPr="00267B9A">
        <w:rPr>
          <w:rFonts w:ascii="ITC Avant Garde" w:eastAsia="Times New Roman" w:hAnsi="ITC Avant Garde"/>
          <w:bCs/>
          <w:color w:val="000000"/>
          <w:lang w:eastAsia="es-MX"/>
        </w:rPr>
        <w:t>ius</w:t>
      </w:r>
      <w:proofErr w:type="spellEnd"/>
      <w:r w:rsidRPr="00267B9A">
        <w:rPr>
          <w:rFonts w:ascii="ITC Avant Garde" w:eastAsia="Times New Roman" w:hAnsi="ITC Avant Garde"/>
          <w:bCs/>
          <w:color w:val="000000"/>
          <w:lang w:eastAsia="es-MX"/>
        </w:rPr>
        <w:t xml:space="preserve"> </w:t>
      </w:r>
      <w:proofErr w:type="spellStart"/>
      <w:r w:rsidRPr="00267B9A">
        <w:rPr>
          <w:rFonts w:ascii="ITC Avant Garde" w:eastAsia="Times New Roman" w:hAnsi="ITC Avant Garde"/>
          <w:bCs/>
          <w:color w:val="000000"/>
          <w:lang w:eastAsia="es-MX"/>
        </w:rPr>
        <w:t>puniendi</w:t>
      </w:r>
      <w:proofErr w:type="spellEnd"/>
      <w:r w:rsidRPr="00267B9A">
        <w:rPr>
          <w:rFonts w:ascii="ITC Avant Garde" w:eastAsia="Times New Roman" w:hAnsi="ITC Avant Garde"/>
          <w:bCs/>
          <w:color w:val="000000"/>
          <w:lang w:eastAsia="es-MX"/>
        </w:rPr>
        <w:t xml:space="preserve"> del Estado, sin embargo, en tanto esto sucede, es válido considerar de manera prudente las técnicas garantistas del derecho penal, como lo es el principio de inaplicabilidad de la analogía en materia penal o tipicidad.</w:t>
      </w:r>
    </w:p>
    <w:p w:rsidR="0065243F" w:rsidRPr="00267B9A" w:rsidRDefault="00AB339F" w:rsidP="005E1CB6">
      <w:pPr>
        <w:pStyle w:val="Textoindependiente"/>
        <w:spacing w:before="240" w:after="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 xml:space="preserve">Lo anterior considerando que </w:t>
      </w:r>
      <w:r w:rsidR="0065243F" w:rsidRPr="00267B9A">
        <w:rPr>
          <w:rFonts w:ascii="ITC Avant Garde" w:eastAsia="Times New Roman" w:hAnsi="ITC Avant Garde"/>
          <w:bCs/>
          <w:color w:val="000000"/>
          <w:lang w:eastAsia="es-MX"/>
        </w:rPr>
        <w:t>el derecho administrativo sancionador y el derecho penal al ser manifestaciones de la potestad punitiva del Estado y dada la unidad de éstos, en la interpretación constitucional de los principios del derecho administrativo sancionador debe atenderse al aducido principio de tipicidad, normalmente referido a la materia penal, haciéndolo extensivo a las infracciones y sanciones administrativas, de modo tal que si cierta disposición administrativa establece una sanción por alguna infracción, la conducta realizada por el afectado debe encuadrar exactamente en la hipótesis normativa previamente establecida, sin que sea lícito ampliar ésta por analogía o por mayoría de razón.</w:t>
      </w:r>
    </w:p>
    <w:p w:rsidR="00A83ABB" w:rsidRPr="00267B9A" w:rsidRDefault="00A83ABB" w:rsidP="005E1CB6">
      <w:pPr>
        <w:spacing w:before="240" w:after="0"/>
        <w:jc w:val="both"/>
        <w:rPr>
          <w:rFonts w:ascii="ITC Avant Garde" w:hAnsi="ITC Avant Garde"/>
          <w:color w:val="000000"/>
          <w:lang w:eastAsia="es-MX"/>
        </w:rPr>
      </w:pPr>
      <w:r w:rsidRPr="00267B9A">
        <w:rPr>
          <w:rFonts w:ascii="ITC Avant Garde" w:hAnsi="ITC Avant Garde"/>
          <w:color w:val="000000"/>
          <w:lang w:eastAsia="es-MX"/>
        </w:rPr>
        <w:t xml:space="preserve">Así, en la especie, </w:t>
      </w:r>
      <w:r w:rsidR="009447FB" w:rsidRPr="00267B9A">
        <w:rPr>
          <w:rFonts w:ascii="ITC Avant Garde" w:hAnsi="ITC Avant Garde"/>
          <w:color w:val="000000"/>
          <w:lang w:eastAsia="es-MX"/>
        </w:rPr>
        <w:t xml:space="preserve">al iniciar el procedimiento sancionador respectivo </w:t>
      </w:r>
      <w:r w:rsidRPr="00267B9A">
        <w:rPr>
          <w:rFonts w:ascii="ITC Avant Garde" w:hAnsi="ITC Avant Garde"/>
          <w:color w:val="000000"/>
          <w:lang w:eastAsia="es-MX"/>
        </w:rPr>
        <w:t>se consider</w:t>
      </w:r>
      <w:r w:rsidR="009447FB" w:rsidRPr="00267B9A">
        <w:rPr>
          <w:rFonts w:ascii="ITC Avant Garde" w:hAnsi="ITC Avant Garde"/>
          <w:color w:val="000000"/>
          <w:lang w:eastAsia="es-MX"/>
        </w:rPr>
        <w:t>ó</w:t>
      </w:r>
      <w:r w:rsidRPr="00267B9A">
        <w:rPr>
          <w:rFonts w:ascii="ITC Avant Garde" w:hAnsi="ITC Avant Garde"/>
          <w:color w:val="000000"/>
          <w:lang w:eastAsia="es-MX"/>
        </w:rPr>
        <w:t xml:space="preserve"> que la conducta desplegada por el </w:t>
      </w:r>
      <w:r w:rsidR="005C468D" w:rsidRPr="00267B9A">
        <w:rPr>
          <w:rFonts w:ascii="ITC Avant Garde" w:eastAsia="Times New Roman" w:hAnsi="ITC Avant Garde"/>
          <w:b/>
          <w:bCs/>
          <w:color w:val="000000"/>
          <w:lang w:eastAsia="es-MX"/>
        </w:rPr>
        <w:t>PRESUNTO INFRACTOR</w:t>
      </w:r>
      <w:r w:rsidRPr="00267B9A">
        <w:rPr>
          <w:rFonts w:ascii="ITC Avant Garde" w:hAnsi="ITC Avant Garde"/>
          <w:color w:val="000000"/>
          <w:lang w:eastAsia="es-MX"/>
        </w:rPr>
        <w:t xml:space="preserve"> </w:t>
      </w:r>
      <w:r w:rsidR="006B0923" w:rsidRPr="00267B9A">
        <w:rPr>
          <w:rFonts w:ascii="ITC Avant Garde" w:hAnsi="ITC Avant Garde"/>
          <w:color w:val="000000"/>
          <w:lang w:eastAsia="es-MX"/>
        </w:rPr>
        <w:t xml:space="preserve">infringe lo dispuesto en </w:t>
      </w:r>
      <w:r w:rsidR="006B0923" w:rsidRPr="00267B9A">
        <w:rPr>
          <w:rFonts w:ascii="ITC Avant Garde" w:hAnsi="ITC Avant Garde"/>
        </w:rPr>
        <w:t xml:space="preserve">los artículos </w:t>
      </w:r>
      <w:r w:rsidR="00BB5772" w:rsidRPr="00267B9A">
        <w:rPr>
          <w:rFonts w:ascii="ITC Avant Garde" w:hAnsi="ITC Avant Garde"/>
        </w:rPr>
        <w:t>66 en relación con el 67, fracción I</w:t>
      </w:r>
      <w:r w:rsidR="006B0923" w:rsidRPr="00267B9A">
        <w:rPr>
          <w:rFonts w:ascii="ITC Avant Garde" w:hAnsi="ITC Avant Garde"/>
        </w:rPr>
        <w:t xml:space="preserve"> y </w:t>
      </w:r>
      <w:r w:rsidR="009447FB" w:rsidRPr="00267B9A">
        <w:rPr>
          <w:rFonts w:ascii="ITC Avant Garde" w:hAnsi="ITC Avant Garde"/>
        </w:rPr>
        <w:t>actualiza</w:t>
      </w:r>
      <w:r w:rsidR="006B0923" w:rsidRPr="00267B9A">
        <w:rPr>
          <w:rFonts w:ascii="ITC Avant Garde" w:hAnsi="ITC Avant Garde"/>
        </w:rPr>
        <w:t xml:space="preserve"> la hipótesis normativa prevista en el artículo 305, todos de la </w:t>
      </w:r>
      <w:proofErr w:type="spellStart"/>
      <w:r w:rsidRPr="00267B9A">
        <w:rPr>
          <w:rFonts w:ascii="ITC Avant Garde" w:hAnsi="ITC Avant Garde"/>
          <w:b/>
          <w:bCs/>
          <w:color w:val="000000"/>
          <w:lang w:eastAsia="es-MX"/>
        </w:rPr>
        <w:t>LFTyR</w:t>
      </w:r>
      <w:proofErr w:type="spellEnd"/>
      <w:r w:rsidR="006B0923" w:rsidRPr="00267B9A">
        <w:rPr>
          <w:rFonts w:ascii="ITC Avant Garde" w:hAnsi="ITC Avant Garde"/>
          <w:color w:val="000000"/>
          <w:lang w:eastAsia="es-MX"/>
        </w:rPr>
        <w:t>.</w:t>
      </w:r>
      <w:r w:rsidRPr="00267B9A">
        <w:rPr>
          <w:rFonts w:ascii="ITC Avant Garde" w:hAnsi="ITC Avant Garde"/>
          <w:color w:val="000000"/>
          <w:lang w:eastAsia="es-MX"/>
        </w:rPr>
        <w:t xml:space="preserve"> </w:t>
      </w:r>
    </w:p>
    <w:p w:rsidR="00A83ABB" w:rsidRPr="00267B9A" w:rsidRDefault="009447FB" w:rsidP="005E1CB6">
      <w:pPr>
        <w:spacing w:before="240" w:after="0"/>
        <w:jc w:val="both"/>
        <w:rPr>
          <w:rFonts w:ascii="ITC Avant Garde" w:hAnsi="ITC Avant Garde"/>
          <w:color w:val="000000"/>
          <w:lang w:eastAsia="es-MX"/>
        </w:rPr>
      </w:pPr>
      <w:r w:rsidRPr="00267B9A">
        <w:rPr>
          <w:rFonts w:ascii="ITC Avant Garde" w:hAnsi="ITC Avant Garde"/>
          <w:color w:val="000000"/>
          <w:lang w:eastAsia="es-MX"/>
        </w:rPr>
        <w:t xml:space="preserve">En ese sentido, </w:t>
      </w:r>
      <w:r w:rsidR="006B0923" w:rsidRPr="00267B9A">
        <w:rPr>
          <w:rFonts w:ascii="ITC Avant Garde" w:hAnsi="ITC Avant Garde"/>
          <w:color w:val="000000"/>
          <w:lang w:eastAsia="es-MX"/>
        </w:rPr>
        <w:t xml:space="preserve">el </w:t>
      </w:r>
      <w:r w:rsidR="006B0923" w:rsidRPr="00267B9A">
        <w:rPr>
          <w:rFonts w:ascii="ITC Avant Garde" w:hAnsi="ITC Avant Garde"/>
        </w:rPr>
        <w:t xml:space="preserve">artículo 66 de la </w:t>
      </w:r>
      <w:proofErr w:type="spellStart"/>
      <w:r w:rsidR="006B0923" w:rsidRPr="00267B9A">
        <w:rPr>
          <w:rFonts w:ascii="ITC Avant Garde" w:hAnsi="ITC Avant Garde"/>
          <w:b/>
          <w:bCs/>
          <w:color w:val="000000"/>
          <w:lang w:eastAsia="es-MX"/>
        </w:rPr>
        <w:t>LFTyR</w:t>
      </w:r>
      <w:proofErr w:type="spellEnd"/>
      <w:r w:rsidR="00A83ABB" w:rsidRPr="00267B9A">
        <w:rPr>
          <w:rFonts w:ascii="ITC Avant Garde" w:hAnsi="ITC Avant Garde"/>
          <w:color w:val="000000"/>
          <w:lang w:eastAsia="es-MX"/>
        </w:rPr>
        <w:t>, dispone lo siguiente:</w:t>
      </w:r>
    </w:p>
    <w:p w:rsidR="006B0923" w:rsidRPr="00267B9A" w:rsidRDefault="00A83ABB" w:rsidP="005E1CB6">
      <w:pPr>
        <w:pStyle w:val="Textoindependiente"/>
        <w:tabs>
          <w:tab w:val="left" w:pos="7938"/>
        </w:tabs>
        <w:spacing w:before="240" w:after="0"/>
        <w:ind w:left="851" w:right="900"/>
        <w:jc w:val="both"/>
        <w:rPr>
          <w:rFonts w:ascii="ITC Avant Garde" w:eastAsia="Times New Roman" w:hAnsi="ITC Avant Garde"/>
          <w:b/>
          <w:bCs/>
          <w:color w:val="000000"/>
          <w:sz w:val="20"/>
          <w:szCs w:val="20"/>
          <w:lang w:eastAsia="es-MX"/>
        </w:rPr>
      </w:pPr>
      <w:r w:rsidRPr="00267B9A">
        <w:rPr>
          <w:rFonts w:ascii="ITC Avant Garde" w:eastAsia="Times New Roman" w:hAnsi="ITC Avant Garde"/>
          <w:bCs/>
          <w:color w:val="000000"/>
          <w:sz w:val="20"/>
          <w:szCs w:val="20"/>
          <w:lang w:eastAsia="es-MX"/>
        </w:rPr>
        <w:t>“</w:t>
      </w:r>
      <w:r w:rsidR="006B0923" w:rsidRPr="00267B9A">
        <w:rPr>
          <w:rFonts w:ascii="ITC Avant Garde" w:eastAsia="Times New Roman" w:hAnsi="ITC Avant Garde"/>
          <w:b/>
          <w:bCs/>
          <w:color w:val="000000"/>
          <w:sz w:val="20"/>
          <w:szCs w:val="20"/>
          <w:lang w:eastAsia="es-MX"/>
        </w:rPr>
        <w:t xml:space="preserve">Artículo 66. </w:t>
      </w:r>
      <w:r w:rsidR="006B0923" w:rsidRPr="00267B9A">
        <w:rPr>
          <w:rFonts w:ascii="ITC Avant Garde" w:eastAsia="Times New Roman" w:hAnsi="ITC Avant Garde"/>
          <w:b/>
          <w:bCs/>
          <w:color w:val="000000"/>
          <w:sz w:val="20"/>
          <w:szCs w:val="20"/>
          <w:u w:val="single"/>
          <w:lang w:eastAsia="es-MX"/>
        </w:rPr>
        <w:t>Se requerirá concesión única para prestar todo tipo de servicios públicos de telecomunicaciones</w:t>
      </w:r>
      <w:r w:rsidR="006B0923" w:rsidRPr="00267B9A">
        <w:rPr>
          <w:rFonts w:ascii="ITC Avant Garde" w:eastAsia="Times New Roman" w:hAnsi="ITC Avant Garde"/>
          <w:bCs/>
          <w:color w:val="000000"/>
          <w:sz w:val="20"/>
          <w:szCs w:val="20"/>
          <w:lang w:eastAsia="es-MX"/>
        </w:rPr>
        <w:t xml:space="preserve"> y radiodifusión.”</w:t>
      </w:r>
    </w:p>
    <w:p w:rsidR="006B0923" w:rsidRPr="00267B9A" w:rsidRDefault="006B0923" w:rsidP="005E1CB6">
      <w:pPr>
        <w:pStyle w:val="Textoindependiente"/>
        <w:spacing w:before="240" w:after="0"/>
        <w:ind w:right="284"/>
        <w:jc w:val="both"/>
        <w:rPr>
          <w:rFonts w:ascii="ITC Avant Garde" w:hAnsi="ITC Avant Garde"/>
          <w:color w:val="000000"/>
          <w:lang w:eastAsia="es-MX"/>
        </w:rPr>
      </w:pPr>
      <w:r w:rsidRPr="00267B9A">
        <w:rPr>
          <w:rFonts w:ascii="ITC Avant Garde" w:eastAsia="Times New Roman" w:hAnsi="ITC Avant Garde"/>
          <w:bCs/>
          <w:color w:val="000000"/>
          <w:szCs w:val="20"/>
          <w:lang w:eastAsia="es-MX"/>
        </w:rPr>
        <w:t xml:space="preserve">Mientras que </w:t>
      </w:r>
      <w:r w:rsidR="00391A0F" w:rsidRPr="00267B9A">
        <w:rPr>
          <w:rFonts w:ascii="ITC Avant Garde" w:eastAsia="Times New Roman" w:hAnsi="ITC Avant Garde"/>
          <w:bCs/>
          <w:color w:val="000000"/>
          <w:szCs w:val="20"/>
          <w:lang w:eastAsia="es-MX"/>
        </w:rPr>
        <w:t xml:space="preserve">el </w:t>
      </w:r>
      <w:r w:rsidR="00391A0F" w:rsidRPr="00267B9A">
        <w:rPr>
          <w:rFonts w:ascii="ITC Avant Garde" w:hAnsi="ITC Avant Garde"/>
        </w:rPr>
        <w:t xml:space="preserve">artículo 67, fracción I de la </w:t>
      </w:r>
      <w:proofErr w:type="spellStart"/>
      <w:r w:rsidR="00391A0F" w:rsidRPr="00267B9A">
        <w:rPr>
          <w:rFonts w:ascii="ITC Avant Garde" w:hAnsi="ITC Avant Garde"/>
          <w:b/>
          <w:bCs/>
          <w:color w:val="000000"/>
          <w:lang w:eastAsia="es-MX"/>
        </w:rPr>
        <w:t>LFTyR</w:t>
      </w:r>
      <w:proofErr w:type="spellEnd"/>
      <w:r w:rsidR="00391A0F" w:rsidRPr="00267B9A">
        <w:rPr>
          <w:rFonts w:ascii="ITC Avant Garde" w:hAnsi="ITC Avant Garde"/>
          <w:color w:val="000000"/>
          <w:lang w:eastAsia="es-MX"/>
        </w:rPr>
        <w:t>, establece:</w:t>
      </w:r>
    </w:p>
    <w:p w:rsidR="00391A0F" w:rsidRPr="00267B9A" w:rsidRDefault="00391A0F" w:rsidP="005E1CB6">
      <w:pPr>
        <w:pStyle w:val="Textoindependiente"/>
        <w:spacing w:before="240" w:after="0"/>
        <w:ind w:left="851" w:right="900"/>
        <w:jc w:val="both"/>
        <w:rPr>
          <w:rFonts w:ascii="ITC Avant Garde" w:eastAsia="Times New Roman" w:hAnsi="ITC Avant Garde"/>
          <w:bCs/>
          <w:color w:val="000000"/>
          <w:sz w:val="20"/>
          <w:szCs w:val="20"/>
          <w:lang w:eastAsia="es-MX"/>
        </w:rPr>
      </w:pPr>
      <w:r w:rsidRPr="00267B9A">
        <w:rPr>
          <w:rFonts w:ascii="ITC Avant Garde" w:eastAsia="Times New Roman" w:hAnsi="ITC Avant Garde"/>
          <w:b/>
          <w:bCs/>
          <w:color w:val="000000"/>
          <w:sz w:val="20"/>
          <w:szCs w:val="20"/>
          <w:lang w:eastAsia="es-MX"/>
        </w:rPr>
        <w:lastRenderedPageBreak/>
        <w:t xml:space="preserve">“Artículo 67. </w:t>
      </w:r>
      <w:r w:rsidRPr="00267B9A">
        <w:rPr>
          <w:rFonts w:ascii="ITC Avant Garde" w:eastAsia="Times New Roman" w:hAnsi="ITC Avant Garde"/>
          <w:bCs/>
          <w:color w:val="000000"/>
          <w:sz w:val="20"/>
          <w:szCs w:val="20"/>
          <w:lang w:eastAsia="es-MX"/>
        </w:rPr>
        <w:t xml:space="preserve">De acuerdo con sus fines, </w:t>
      </w:r>
      <w:r w:rsidRPr="00267B9A">
        <w:rPr>
          <w:rFonts w:ascii="ITC Avant Garde" w:eastAsia="Times New Roman" w:hAnsi="ITC Avant Garde"/>
          <w:b/>
          <w:bCs/>
          <w:color w:val="000000"/>
          <w:sz w:val="20"/>
          <w:szCs w:val="20"/>
          <w:u w:val="single"/>
          <w:lang w:eastAsia="es-MX"/>
        </w:rPr>
        <w:t>la concesión única será</w:t>
      </w:r>
      <w:r w:rsidRPr="00267B9A">
        <w:rPr>
          <w:rFonts w:ascii="ITC Avant Garde" w:eastAsia="Times New Roman" w:hAnsi="ITC Avant Garde"/>
          <w:bCs/>
          <w:color w:val="000000"/>
          <w:sz w:val="20"/>
          <w:szCs w:val="20"/>
          <w:lang w:eastAsia="es-MX"/>
        </w:rPr>
        <w:t>:</w:t>
      </w:r>
    </w:p>
    <w:p w:rsidR="00391A0F" w:rsidRPr="00267B9A" w:rsidRDefault="00391A0F" w:rsidP="005E1CB6">
      <w:pPr>
        <w:pStyle w:val="Textoindependiente"/>
        <w:spacing w:before="240" w:after="0"/>
        <w:ind w:left="851" w:right="900"/>
        <w:jc w:val="both"/>
        <w:rPr>
          <w:rFonts w:ascii="ITC Avant Garde" w:eastAsia="Times New Roman" w:hAnsi="ITC Avant Garde"/>
          <w:bCs/>
          <w:color w:val="000000"/>
          <w:sz w:val="20"/>
          <w:szCs w:val="20"/>
          <w:lang w:eastAsia="es-MX"/>
        </w:rPr>
      </w:pPr>
      <w:r w:rsidRPr="00267B9A">
        <w:rPr>
          <w:rFonts w:ascii="ITC Avant Garde" w:eastAsia="Times New Roman" w:hAnsi="ITC Avant Garde"/>
          <w:b/>
          <w:bCs/>
          <w:color w:val="000000"/>
          <w:sz w:val="20"/>
          <w:szCs w:val="20"/>
          <w:lang w:eastAsia="es-MX"/>
        </w:rPr>
        <w:t>I.</w:t>
      </w:r>
      <w:r w:rsidRPr="00267B9A">
        <w:rPr>
          <w:rFonts w:ascii="ITC Avant Garde" w:eastAsia="Times New Roman" w:hAnsi="ITC Avant Garde"/>
          <w:b/>
          <w:bCs/>
          <w:color w:val="000000"/>
          <w:sz w:val="20"/>
          <w:szCs w:val="20"/>
          <w:lang w:eastAsia="es-MX"/>
        </w:rPr>
        <w:tab/>
      </w:r>
      <w:r w:rsidRPr="00267B9A">
        <w:rPr>
          <w:rFonts w:ascii="ITC Avant Garde" w:eastAsia="Times New Roman" w:hAnsi="ITC Avant Garde"/>
          <w:b/>
          <w:bCs/>
          <w:color w:val="000000"/>
          <w:sz w:val="20"/>
          <w:szCs w:val="20"/>
          <w:u w:val="single"/>
          <w:lang w:eastAsia="es-MX"/>
        </w:rPr>
        <w:t>Para uso comercial</w:t>
      </w:r>
      <w:r w:rsidRPr="00267B9A">
        <w:rPr>
          <w:rFonts w:ascii="ITC Avant Garde" w:eastAsia="Times New Roman" w:hAnsi="ITC Avant Garde"/>
          <w:bCs/>
          <w:color w:val="000000"/>
          <w:sz w:val="20"/>
          <w:szCs w:val="20"/>
          <w:lang w:eastAsia="es-MX"/>
        </w:rPr>
        <w:t xml:space="preserve">: </w:t>
      </w:r>
      <w:r w:rsidRPr="00267B9A">
        <w:rPr>
          <w:rFonts w:ascii="ITC Avant Garde" w:eastAsia="Times New Roman" w:hAnsi="ITC Avant Garde"/>
          <w:b/>
          <w:bCs/>
          <w:color w:val="000000"/>
          <w:sz w:val="20"/>
          <w:szCs w:val="20"/>
          <w:u w:val="single"/>
          <w:lang w:eastAsia="es-MX"/>
        </w:rPr>
        <w:t>Confiere el derecho a personas físicas o morales para prestar servicios públicos de telecomunicaciones</w:t>
      </w:r>
      <w:r w:rsidRPr="00267B9A">
        <w:rPr>
          <w:rFonts w:ascii="ITC Avant Garde" w:eastAsia="Times New Roman" w:hAnsi="ITC Avant Garde"/>
          <w:bCs/>
          <w:color w:val="000000"/>
          <w:sz w:val="20"/>
          <w:szCs w:val="20"/>
          <w:lang w:eastAsia="es-MX"/>
        </w:rPr>
        <w:t xml:space="preserve"> y de radiodifusión, </w:t>
      </w:r>
      <w:r w:rsidRPr="00267B9A">
        <w:rPr>
          <w:rFonts w:ascii="ITC Avant Garde" w:eastAsia="Times New Roman" w:hAnsi="ITC Avant Garde"/>
          <w:b/>
          <w:bCs/>
          <w:color w:val="000000"/>
          <w:sz w:val="20"/>
          <w:szCs w:val="20"/>
          <w:u w:val="single"/>
          <w:lang w:eastAsia="es-MX"/>
        </w:rPr>
        <w:t>con fines de lucro a través de una red pública de telecomunicaciones</w:t>
      </w:r>
      <w:r w:rsidRPr="00267B9A">
        <w:rPr>
          <w:rFonts w:ascii="ITC Avant Garde" w:eastAsia="Times New Roman" w:hAnsi="ITC Avant Garde"/>
          <w:bCs/>
          <w:color w:val="000000"/>
          <w:sz w:val="20"/>
          <w:szCs w:val="20"/>
          <w:lang w:eastAsia="es-MX"/>
        </w:rPr>
        <w:t>;</w:t>
      </w:r>
    </w:p>
    <w:p w:rsidR="00391A0F" w:rsidRPr="00267B9A" w:rsidRDefault="00391A0F" w:rsidP="005E1CB6">
      <w:pPr>
        <w:pStyle w:val="Textoindependiente"/>
        <w:spacing w:before="240" w:after="0"/>
        <w:ind w:left="851" w:right="900"/>
        <w:jc w:val="both"/>
        <w:rPr>
          <w:rFonts w:ascii="ITC Avant Garde" w:eastAsia="Times New Roman" w:hAnsi="ITC Avant Garde"/>
          <w:b/>
          <w:bCs/>
          <w:color w:val="000000"/>
          <w:sz w:val="20"/>
          <w:szCs w:val="20"/>
          <w:lang w:eastAsia="es-MX"/>
        </w:rPr>
      </w:pPr>
      <w:r w:rsidRPr="00267B9A">
        <w:rPr>
          <w:rFonts w:ascii="ITC Avant Garde" w:eastAsia="Times New Roman" w:hAnsi="ITC Avant Garde"/>
          <w:bCs/>
          <w:color w:val="000000"/>
          <w:sz w:val="20"/>
          <w:szCs w:val="20"/>
          <w:lang w:eastAsia="es-MX"/>
        </w:rPr>
        <w:t>(</w:t>
      </w:r>
      <w:r w:rsidR="00764161" w:rsidRPr="00267B9A">
        <w:rPr>
          <w:rFonts w:ascii="ITC Avant Garde" w:eastAsia="Times New Roman" w:hAnsi="ITC Avant Garde"/>
          <w:bCs/>
          <w:color w:val="000000"/>
          <w:sz w:val="20"/>
          <w:szCs w:val="20"/>
          <w:lang w:eastAsia="es-MX"/>
        </w:rPr>
        <w:t>Espacios</w:t>
      </w:r>
      <w:r w:rsidRPr="00267B9A">
        <w:rPr>
          <w:rFonts w:ascii="ITC Avant Garde" w:eastAsia="Times New Roman" w:hAnsi="ITC Avant Garde"/>
          <w:bCs/>
          <w:color w:val="000000"/>
          <w:sz w:val="20"/>
          <w:szCs w:val="20"/>
          <w:lang w:eastAsia="es-MX"/>
        </w:rPr>
        <w:t>)”</w:t>
      </w:r>
    </w:p>
    <w:p w:rsidR="00391A0F" w:rsidRPr="00267B9A" w:rsidRDefault="00391A0F" w:rsidP="005E1CB6">
      <w:pPr>
        <w:spacing w:before="240" w:after="0"/>
        <w:ind w:right="48"/>
        <w:jc w:val="both"/>
        <w:rPr>
          <w:rFonts w:ascii="ITC Avant Garde" w:hAnsi="ITC Avant Garde"/>
        </w:rPr>
      </w:pPr>
      <w:r w:rsidRPr="00267B9A">
        <w:rPr>
          <w:rFonts w:ascii="ITC Avant Garde" w:hAnsi="ITC Avant Garde"/>
        </w:rPr>
        <w:t xml:space="preserve">Por su parte, el artículo 305, de la </w:t>
      </w:r>
      <w:proofErr w:type="spellStart"/>
      <w:r w:rsidRPr="00267B9A">
        <w:rPr>
          <w:rFonts w:ascii="ITC Avant Garde" w:hAnsi="ITC Avant Garde"/>
          <w:b/>
          <w:bCs/>
          <w:color w:val="000000"/>
          <w:lang w:eastAsia="es-MX"/>
        </w:rPr>
        <w:t>LFTyR</w:t>
      </w:r>
      <w:proofErr w:type="spellEnd"/>
      <w:r w:rsidRPr="00267B9A">
        <w:rPr>
          <w:rFonts w:ascii="ITC Avant Garde" w:hAnsi="ITC Avant Garde"/>
        </w:rPr>
        <w:t xml:space="preserve">, señala: </w:t>
      </w:r>
    </w:p>
    <w:p w:rsidR="00A83ABB" w:rsidRPr="00267B9A" w:rsidRDefault="00391A0F" w:rsidP="005E1CB6">
      <w:pPr>
        <w:pStyle w:val="Textoindependiente"/>
        <w:spacing w:before="240" w:after="0"/>
        <w:ind w:left="851" w:right="900"/>
        <w:jc w:val="both"/>
        <w:rPr>
          <w:rFonts w:ascii="ITC Avant Garde" w:eastAsia="Times New Roman" w:hAnsi="ITC Avant Garde"/>
          <w:bCs/>
          <w:color w:val="000000"/>
          <w:sz w:val="20"/>
          <w:szCs w:val="20"/>
          <w:lang w:eastAsia="es-MX"/>
        </w:rPr>
      </w:pPr>
      <w:r w:rsidRPr="00267B9A">
        <w:rPr>
          <w:rFonts w:ascii="ITC Avant Garde" w:eastAsia="Times New Roman" w:hAnsi="ITC Avant Garde"/>
          <w:b/>
          <w:bCs/>
          <w:color w:val="000000"/>
          <w:sz w:val="20"/>
          <w:szCs w:val="20"/>
          <w:lang w:eastAsia="es-MX"/>
        </w:rPr>
        <w:t>“</w:t>
      </w:r>
      <w:r w:rsidR="00A83ABB" w:rsidRPr="00267B9A">
        <w:rPr>
          <w:rFonts w:ascii="ITC Avant Garde" w:eastAsia="Times New Roman" w:hAnsi="ITC Avant Garde"/>
          <w:b/>
          <w:bCs/>
          <w:color w:val="000000"/>
          <w:sz w:val="20"/>
          <w:szCs w:val="20"/>
          <w:lang w:eastAsia="es-MX"/>
        </w:rPr>
        <w:t>Artículo 305.</w:t>
      </w:r>
      <w:r w:rsidR="00A83ABB" w:rsidRPr="00267B9A">
        <w:rPr>
          <w:rFonts w:ascii="ITC Avant Garde" w:eastAsia="Times New Roman" w:hAnsi="ITC Avant Garde"/>
          <w:bCs/>
          <w:color w:val="000000"/>
          <w:sz w:val="20"/>
          <w:szCs w:val="20"/>
          <w:lang w:eastAsia="es-MX"/>
        </w:rPr>
        <w:t xml:space="preserve"> </w:t>
      </w:r>
      <w:r w:rsidR="00A83ABB" w:rsidRPr="00267B9A">
        <w:rPr>
          <w:rFonts w:ascii="ITC Avant Garde" w:eastAsia="Times New Roman" w:hAnsi="ITC Avant Garde"/>
          <w:b/>
          <w:bCs/>
          <w:color w:val="000000"/>
          <w:sz w:val="20"/>
          <w:szCs w:val="20"/>
          <w:u w:val="single"/>
          <w:lang w:eastAsia="es-MX"/>
        </w:rPr>
        <w:t xml:space="preserve">Las personas que presten servicios de telecomunicaciones </w:t>
      </w:r>
      <w:r w:rsidR="00A83ABB" w:rsidRPr="00267B9A">
        <w:rPr>
          <w:rFonts w:ascii="ITC Avant Garde" w:eastAsia="Times New Roman" w:hAnsi="ITC Avant Garde"/>
          <w:bCs/>
          <w:color w:val="000000"/>
          <w:sz w:val="20"/>
          <w:szCs w:val="20"/>
          <w:lang w:eastAsia="es-MX"/>
        </w:rPr>
        <w:t xml:space="preserve">o de radiodifusión, </w:t>
      </w:r>
      <w:r w:rsidR="00A83ABB" w:rsidRPr="00267B9A">
        <w:rPr>
          <w:rFonts w:ascii="ITC Avant Garde" w:eastAsia="Times New Roman" w:hAnsi="ITC Avant Garde"/>
          <w:b/>
          <w:bCs/>
          <w:color w:val="000000"/>
          <w:sz w:val="20"/>
          <w:szCs w:val="20"/>
          <w:u w:val="single"/>
          <w:lang w:eastAsia="es-MX"/>
        </w:rPr>
        <w:t>sin contar con concesión o autorización</w:t>
      </w:r>
      <w:r w:rsidR="00A83ABB" w:rsidRPr="00267B9A">
        <w:rPr>
          <w:rFonts w:ascii="ITC Avant Garde" w:eastAsia="Times New Roman" w:hAnsi="ITC Avant Garde"/>
          <w:bCs/>
          <w:color w:val="000000"/>
          <w:sz w:val="20"/>
          <w:szCs w:val="20"/>
          <w:lang w:eastAsia="es-MX"/>
        </w:rPr>
        <w:t xml:space="preserve">, o que por cualquier otro medio invadan u obstruyan las vías generales de comunicación, </w:t>
      </w:r>
      <w:r w:rsidR="00A83ABB" w:rsidRPr="00267B9A">
        <w:rPr>
          <w:rFonts w:ascii="ITC Avant Garde" w:eastAsia="Times New Roman" w:hAnsi="ITC Avant Garde"/>
          <w:b/>
          <w:bCs/>
          <w:color w:val="000000"/>
          <w:sz w:val="20"/>
          <w:szCs w:val="20"/>
          <w:u w:val="single"/>
          <w:lang w:eastAsia="es-MX"/>
        </w:rPr>
        <w:t>perderán en beneficio de la Nación los bienes, instalaciones y equipos empleados en la comisión de dichas infracciones</w:t>
      </w:r>
      <w:r w:rsidR="00A83ABB" w:rsidRPr="00267B9A">
        <w:rPr>
          <w:rFonts w:ascii="ITC Avant Garde" w:eastAsia="Times New Roman" w:hAnsi="ITC Avant Garde"/>
          <w:bCs/>
          <w:color w:val="000000"/>
          <w:sz w:val="20"/>
          <w:szCs w:val="20"/>
          <w:lang w:eastAsia="es-MX"/>
        </w:rPr>
        <w:t>.”</w:t>
      </w:r>
    </w:p>
    <w:p w:rsidR="00B712CB" w:rsidRPr="00267B9A" w:rsidRDefault="00B712CB" w:rsidP="005E1CB6">
      <w:pPr>
        <w:pStyle w:val="Textoindependiente"/>
        <w:spacing w:before="240" w:after="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 xml:space="preserve">En este sentido, el artículo 66 de la </w:t>
      </w:r>
      <w:proofErr w:type="spellStart"/>
      <w:r w:rsidRPr="00267B9A">
        <w:rPr>
          <w:rFonts w:ascii="ITC Avant Garde" w:eastAsia="Times New Roman" w:hAnsi="ITC Avant Garde"/>
          <w:b/>
          <w:bCs/>
          <w:color w:val="000000"/>
          <w:lang w:eastAsia="es-MX"/>
        </w:rPr>
        <w:t>LFTyR</w:t>
      </w:r>
      <w:proofErr w:type="spellEnd"/>
      <w:r w:rsidRPr="00267B9A">
        <w:rPr>
          <w:rFonts w:ascii="ITC Avant Garde" w:eastAsia="Times New Roman" w:hAnsi="ITC Avant Garde"/>
          <w:bCs/>
          <w:color w:val="000000"/>
          <w:lang w:eastAsia="es-MX"/>
        </w:rPr>
        <w:t xml:space="preserve"> dispone que se requiere concesión única para prestar todo tipo de servicios públicos de telecomunicaciones y radiodifusión, mientras que el artículo 67, fracción I establece que la concesión única de uso comercial confiere el derecho a las personas físicas o morales para prestar servicios públicos de telecomunicaciones y de radiodifusión, con fines de lucro a través de una red pública de telecomunicaciones. </w:t>
      </w:r>
    </w:p>
    <w:p w:rsidR="00391A0F" w:rsidRPr="00267B9A" w:rsidRDefault="00B712CB" w:rsidP="005E1CB6">
      <w:pPr>
        <w:pStyle w:val="Textoindependiente"/>
        <w:spacing w:before="240" w:after="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 xml:space="preserve">Por su parte, el artículo 305 de la </w:t>
      </w:r>
      <w:proofErr w:type="spellStart"/>
      <w:r w:rsidRPr="00267B9A">
        <w:rPr>
          <w:rFonts w:ascii="ITC Avant Garde" w:eastAsia="Times New Roman" w:hAnsi="ITC Avant Garde"/>
          <w:b/>
          <w:bCs/>
          <w:color w:val="000000"/>
          <w:lang w:eastAsia="es-MX"/>
        </w:rPr>
        <w:t>LFTyR</w:t>
      </w:r>
      <w:proofErr w:type="spellEnd"/>
      <w:r w:rsidRPr="00267B9A">
        <w:rPr>
          <w:rFonts w:ascii="ITC Avant Garde" w:eastAsia="Times New Roman" w:hAnsi="ITC Avant Garde"/>
          <w:bCs/>
          <w:color w:val="000000"/>
          <w:lang w:eastAsia="es-MX"/>
        </w:rPr>
        <w:t xml:space="preserve"> dispone que las personas que presten servicios de telecomunicaciones o de radiodifusión, sin contar con la concesión o autorización, o que por cualquier otro medio invadan u obstruyan las vías generales de comunicación, perderán en beneficio de la Nación los bienes, instalaciones y equipos empleados en la comisión de dichas infracciones.</w:t>
      </w:r>
    </w:p>
    <w:p w:rsidR="0089161D" w:rsidRPr="00267B9A" w:rsidRDefault="0065243F" w:rsidP="005E1CB6">
      <w:pPr>
        <w:pStyle w:val="Textoindependiente"/>
        <w:spacing w:before="240" w:after="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 xml:space="preserve">Ahora bien, </w:t>
      </w:r>
      <w:r w:rsidR="001D149A" w:rsidRPr="00267B9A">
        <w:rPr>
          <w:rFonts w:ascii="ITC Avant Garde" w:eastAsia="Times New Roman" w:hAnsi="ITC Avant Garde"/>
          <w:bCs/>
          <w:color w:val="000000"/>
          <w:lang w:eastAsia="es-MX"/>
        </w:rPr>
        <w:t xml:space="preserve">en el presente asunto </w:t>
      </w:r>
      <w:r w:rsidR="0089161D" w:rsidRPr="00267B9A">
        <w:rPr>
          <w:rFonts w:ascii="ITC Avant Garde" w:eastAsia="Times New Roman" w:hAnsi="ITC Avant Garde"/>
          <w:bCs/>
          <w:color w:val="000000"/>
          <w:lang w:eastAsia="es-MX"/>
        </w:rPr>
        <w:t>se consideró que</w:t>
      </w:r>
      <w:r w:rsidR="001D149A" w:rsidRPr="00267B9A">
        <w:rPr>
          <w:rFonts w:ascii="ITC Avant Garde" w:eastAsia="Times New Roman" w:hAnsi="ITC Avant Garde"/>
          <w:bCs/>
          <w:color w:val="000000"/>
          <w:lang w:eastAsia="es-MX"/>
        </w:rPr>
        <w:t xml:space="preserve"> el</w:t>
      </w:r>
      <w:r w:rsidR="0089161D" w:rsidRPr="00267B9A">
        <w:rPr>
          <w:rFonts w:ascii="ITC Avant Garde" w:eastAsia="Times New Roman" w:hAnsi="ITC Avant Garde"/>
          <w:bCs/>
          <w:color w:val="000000"/>
          <w:lang w:eastAsia="es-MX"/>
        </w:rPr>
        <w:t xml:space="preserve"> </w:t>
      </w:r>
      <w:r w:rsidR="00B712CB" w:rsidRPr="00267B9A">
        <w:rPr>
          <w:rFonts w:ascii="ITC Avant Garde" w:eastAsia="Times New Roman" w:hAnsi="ITC Avant Garde"/>
          <w:b/>
          <w:bCs/>
          <w:color w:val="000000"/>
          <w:lang w:eastAsia="es-MX"/>
        </w:rPr>
        <w:t>PRESUNTO INFRACTOR</w:t>
      </w:r>
      <w:r w:rsidR="0089161D" w:rsidRPr="00267B9A">
        <w:rPr>
          <w:rFonts w:ascii="ITC Avant Garde" w:eastAsia="Times New Roman" w:hAnsi="ITC Avant Garde"/>
          <w:b/>
          <w:bCs/>
          <w:color w:val="000000"/>
          <w:lang w:eastAsia="es-MX"/>
        </w:rPr>
        <w:t xml:space="preserve"> </w:t>
      </w:r>
      <w:r w:rsidR="0089161D" w:rsidRPr="00267B9A">
        <w:rPr>
          <w:rFonts w:ascii="ITC Avant Garde" w:eastAsia="Times New Roman" w:hAnsi="ITC Avant Garde"/>
          <w:bCs/>
          <w:color w:val="000000"/>
          <w:lang w:eastAsia="es-MX"/>
        </w:rPr>
        <w:t>incumplió lo señalado en</w:t>
      </w:r>
      <w:r w:rsidR="00B712CB" w:rsidRPr="00267B9A">
        <w:rPr>
          <w:rFonts w:ascii="ITC Avant Garde" w:eastAsia="Times New Roman" w:hAnsi="ITC Avant Garde"/>
          <w:bCs/>
          <w:color w:val="000000"/>
          <w:lang w:eastAsia="es-MX"/>
        </w:rPr>
        <w:t xml:space="preserve"> los</w:t>
      </w:r>
      <w:r w:rsidR="0089161D" w:rsidRPr="00267B9A">
        <w:rPr>
          <w:rFonts w:ascii="ITC Avant Garde" w:eastAsia="Times New Roman" w:hAnsi="ITC Avant Garde"/>
          <w:bCs/>
          <w:color w:val="000000"/>
          <w:lang w:eastAsia="es-MX"/>
        </w:rPr>
        <w:t xml:space="preserve"> </w:t>
      </w:r>
      <w:r w:rsidR="00B712CB" w:rsidRPr="00267B9A">
        <w:rPr>
          <w:rFonts w:ascii="ITC Avant Garde" w:hAnsi="ITC Avant Garde"/>
        </w:rPr>
        <w:t xml:space="preserve">artículos </w:t>
      </w:r>
      <w:r w:rsidR="00BB5772" w:rsidRPr="00267B9A">
        <w:rPr>
          <w:rFonts w:ascii="ITC Avant Garde" w:hAnsi="ITC Avant Garde"/>
        </w:rPr>
        <w:t>66 en relación con el 67, fracción I</w:t>
      </w:r>
      <w:r w:rsidR="00B712CB" w:rsidRPr="00267B9A">
        <w:rPr>
          <w:rFonts w:ascii="ITC Avant Garde" w:hAnsi="ITC Avant Garde"/>
        </w:rPr>
        <w:t xml:space="preserve"> y </w:t>
      </w:r>
      <w:r w:rsidR="00E63370" w:rsidRPr="00267B9A">
        <w:rPr>
          <w:rFonts w:ascii="ITC Avant Garde" w:hAnsi="ITC Avant Garde"/>
        </w:rPr>
        <w:t>actualizó</w:t>
      </w:r>
      <w:r w:rsidR="00B712CB" w:rsidRPr="00267B9A">
        <w:rPr>
          <w:rFonts w:ascii="ITC Avant Garde" w:hAnsi="ITC Avant Garde"/>
        </w:rPr>
        <w:t xml:space="preserve"> la hipótesis normativa prevista en el artículo 305, todos de la </w:t>
      </w:r>
      <w:proofErr w:type="spellStart"/>
      <w:r w:rsidR="00B712CB" w:rsidRPr="00267B9A">
        <w:rPr>
          <w:rFonts w:ascii="ITC Avant Garde" w:hAnsi="ITC Avant Garde"/>
          <w:b/>
          <w:bCs/>
          <w:color w:val="000000"/>
          <w:lang w:eastAsia="es-MX"/>
        </w:rPr>
        <w:t>LFTyR</w:t>
      </w:r>
      <w:proofErr w:type="spellEnd"/>
      <w:r w:rsidR="00B712CB" w:rsidRPr="00267B9A">
        <w:rPr>
          <w:rFonts w:ascii="ITC Avant Garde" w:hAnsi="ITC Avant Garde"/>
          <w:color w:val="000000"/>
          <w:lang w:eastAsia="es-MX"/>
        </w:rPr>
        <w:t xml:space="preserve">, </w:t>
      </w:r>
      <w:r w:rsidR="0089161D" w:rsidRPr="00267B9A">
        <w:rPr>
          <w:rFonts w:ascii="ITC Avant Garde" w:eastAsia="Times New Roman" w:hAnsi="ITC Avant Garde"/>
          <w:bCs/>
          <w:color w:val="000000"/>
          <w:lang w:eastAsia="es-MX"/>
        </w:rPr>
        <w:t xml:space="preserve">toda vez que </w:t>
      </w:r>
      <w:r w:rsidR="00B712CB" w:rsidRPr="00267B9A">
        <w:rPr>
          <w:rFonts w:ascii="ITC Avant Garde" w:hAnsi="ITC Avant Garde"/>
        </w:rPr>
        <w:t xml:space="preserve">presumiblemente presta el servicio de televisión restringida en </w:t>
      </w:r>
      <w:r w:rsidR="00E63370" w:rsidRPr="00267B9A">
        <w:rPr>
          <w:rFonts w:ascii="ITC Avant Garde" w:hAnsi="ITC Avant Garde"/>
        </w:rPr>
        <w:t>el Municipio de Cuitláhuac,</w:t>
      </w:r>
      <w:r w:rsidR="00C61DD8" w:rsidRPr="00267B9A">
        <w:rPr>
          <w:rFonts w:ascii="ITC Avant Garde" w:hAnsi="ITC Avant Garde"/>
        </w:rPr>
        <w:t xml:space="preserve"> en el Estado de Veracruz</w:t>
      </w:r>
      <w:r w:rsidR="00B712CB" w:rsidRPr="00267B9A">
        <w:rPr>
          <w:rFonts w:ascii="ITC Avant Garde" w:hAnsi="ITC Avant Garde"/>
        </w:rPr>
        <w:t>, sin contar con concesión, permiso o autorización que justifique la legal prestación de un servicio de telecomunicaciones</w:t>
      </w:r>
      <w:r w:rsidR="00E458A8" w:rsidRPr="00267B9A">
        <w:rPr>
          <w:rFonts w:ascii="ITC Avant Garde" w:hAnsi="ITC Avant Garde"/>
        </w:rPr>
        <w:t xml:space="preserve"> </w:t>
      </w:r>
      <w:r w:rsidR="0089161D" w:rsidRPr="00267B9A">
        <w:rPr>
          <w:rFonts w:ascii="ITC Avant Garde" w:eastAsia="Times New Roman" w:hAnsi="ITC Avant Garde"/>
          <w:bCs/>
          <w:color w:val="000000"/>
          <w:lang w:eastAsia="es-MX"/>
        </w:rPr>
        <w:t xml:space="preserve">y en tal sentido el ordenamiento aplicable en la materia establece cuál es la consecuencia de incumplir con la </w:t>
      </w:r>
      <w:proofErr w:type="spellStart"/>
      <w:r w:rsidR="0089161D" w:rsidRPr="00267B9A">
        <w:rPr>
          <w:rFonts w:ascii="ITC Avant Garde" w:eastAsia="Times New Roman" w:hAnsi="ITC Avant Garde"/>
          <w:b/>
          <w:bCs/>
          <w:color w:val="000000"/>
          <w:lang w:eastAsia="es-MX"/>
        </w:rPr>
        <w:t>LFTyR</w:t>
      </w:r>
      <w:proofErr w:type="spellEnd"/>
      <w:r w:rsidR="001D149A" w:rsidRPr="00267B9A">
        <w:rPr>
          <w:rFonts w:ascii="ITC Avant Garde" w:eastAsia="Times New Roman" w:hAnsi="ITC Avant Garde"/>
          <w:b/>
          <w:bCs/>
          <w:color w:val="000000"/>
          <w:lang w:eastAsia="es-MX"/>
        </w:rPr>
        <w:t>,</w:t>
      </w:r>
      <w:r w:rsidR="0089161D" w:rsidRPr="00267B9A">
        <w:rPr>
          <w:rFonts w:ascii="ITC Avant Garde" w:eastAsia="Times New Roman" w:hAnsi="ITC Avant Garde"/>
          <w:b/>
          <w:bCs/>
          <w:color w:val="000000"/>
          <w:lang w:eastAsia="es-MX"/>
        </w:rPr>
        <w:t xml:space="preserve"> </w:t>
      </w:r>
      <w:r w:rsidR="0089161D" w:rsidRPr="00267B9A">
        <w:rPr>
          <w:rFonts w:ascii="ITC Avant Garde" w:eastAsia="Times New Roman" w:hAnsi="ITC Avant Garde"/>
          <w:bCs/>
          <w:color w:val="000000"/>
          <w:lang w:eastAsia="es-MX"/>
        </w:rPr>
        <w:t>con lo cual se cumple con el aducido principio de tipicidad al precisar cuáles son las consecuencias jurídicas de llevar a cabo determinada conducta.</w:t>
      </w:r>
    </w:p>
    <w:p w:rsidR="00E63370" w:rsidRPr="00267B9A" w:rsidRDefault="00E63370" w:rsidP="005E1CB6">
      <w:pPr>
        <w:pStyle w:val="Textoindependiente"/>
        <w:spacing w:before="240" w:after="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lastRenderedPageBreak/>
        <w:t xml:space="preserve">En efecto, resulta importante hacer notar que la comisión de la conducta referida es susceptible de ser sancionada en términos del artículo 298, inciso E), fracción I, de la </w:t>
      </w:r>
      <w:proofErr w:type="spellStart"/>
      <w:r w:rsidRPr="00267B9A">
        <w:rPr>
          <w:rFonts w:ascii="ITC Avant Garde" w:eastAsia="Times New Roman" w:hAnsi="ITC Avant Garde"/>
          <w:b/>
          <w:bCs/>
          <w:color w:val="000000"/>
          <w:lang w:eastAsia="es-MX"/>
        </w:rPr>
        <w:t>LFTyR</w:t>
      </w:r>
      <w:proofErr w:type="spellEnd"/>
      <w:r w:rsidRPr="00267B9A">
        <w:rPr>
          <w:rFonts w:ascii="ITC Avant Garde" w:eastAsia="Times New Roman" w:hAnsi="ITC Avant Garde"/>
          <w:bCs/>
          <w:color w:val="000000"/>
          <w:lang w:eastAsia="es-MX"/>
        </w:rPr>
        <w:t xml:space="preserve">, precepto que establece la sanción que en su caso procede imponer, la cual va del 6.01% hasta </w:t>
      </w:r>
      <w:r w:rsidR="001D149A" w:rsidRPr="00267B9A">
        <w:rPr>
          <w:rFonts w:ascii="ITC Avant Garde" w:eastAsia="Times New Roman" w:hAnsi="ITC Avant Garde"/>
          <w:bCs/>
          <w:color w:val="000000"/>
          <w:lang w:eastAsia="es-MX"/>
        </w:rPr>
        <w:t xml:space="preserve">el </w:t>
      </w:r>
      <w:r w:rsidRPr="00267B9A">
        <w:rPr>
          <w:rFonts w:ascii="ITC Avant Garde" w:eastAsia="Times New Roman" w:hAnsi="ITC Avant Garde"/>
          <w:bCs/>
          <w:color w:val="000000"/>
          <w:lang w:eastAsia="es-MX"/>
        </w:rPr>
        <w:t>10% de los ingresos acumulables del ejercicio fiscal anterior de la persona infractora.</w:t>
      </w:r>
    </w:p>
    <w:p w:rsidR="00E63370" w:rsidRPr="00267B9A" w:rsidRDefault="00E63370" w:rsidP="005E1CB6">
      <w:pPr>
        <w:pStyle w:val="Textoindependiente"/>
        <w:spacing w:before="240" w:after="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 xml:space="preserve">En efecto, </w:t>
      </w:r>
      <w:r w:rsidR="001D149A" w:rsidRPr="00267B9A">
        <w:rPr>
          <w:rFonts w:ascii="ITC Avant Garde" w:eastAsia="Times New Roman" w:hAnsi="ITC Avant Garde"/>
          <w:bCs/>
          <w:color w:val="000000"/>
          <w:lang w:eastAsia="es-MX"/>
        </w:rPr>
        <w:t xml:space="preserve">el </w:t>
      </w:r>
      <w:r w:rsidRPr="00267B9A">
        <w:rPr>
          <w:rFonts w:ascii="ITC Avant Garde" w:eastAsia="Times New Roman" w:hAnsi="ITC Avant Garde"/>
          <w:bCs/>
          <w:color w:val="000000"/>
          <w:lang w:eastAsia="es-MX"/>
        </w:rPr>
        <w:t xml:space="preserve">artículo 298, inciso E), fracción I </w:t>
      </w:r>
      <w:r w:rsidR="001D149A" w:rsidRPr="00267B9A">
        <w:rPr>
          <w:rFonts w:ascii="ITC Avant Garde" w:eastAsia="Times New Roman" w:hAnsi="ITC Avant Garde"/>
          <w:bCs/>
          <w:color w:val="000000"/>
          <w:lang w:eastAsia="es-MX"/>
        </w:rPr>
        <w:t xml:space="preserve">de </w:t>
      </w:r>
      <w:r w:rsidRPr="00267B9A">
        <w:rPr>
          <w:rFonts w:ascii="ITC Avant Garde" w:eastAsia="Times New Roman" w:hAnsi="ITC Avant Garde"/>
          <w:bCs/>
          <w:color w:val="000000"/>
          <w:lang w:eastAsia="es-MX"/>
        </w:rPr>
        <w:t xml:space="preserve">la </w:t>
      </w:r>
      <w:proofErr w:type="spellStart"/>
      <w:r w:rsidRPr="00267B9A">
        <w:rPr>
          <w:rFonts w:ascii="ITC Avant Garde" w:eastAsia="Times New Roman" w:hAnsi="ITC Avant Garde"/>
          <w:b/>
          <w:bCs/>
          <w:color w:val="000000"/>
          <w:lang w:eastAsia="es-MX"/>
        </w:rPr>
        <w:t>LFTyR</w:t>
      </w:r>
      <w:proofErr w:type="spellEnd"/>
      <w:r w:rsidRPr="00267B9A">
        <w:rPr>
          <w:rFonts w:ascii="ITC Avant Garde" w:eastAsia="Times New Roman" w:hAnsi="ITC Avant Garde"/>
          <w:bCs/>
          <w:color w:val="000000"/>
          <w:lang w:eastAsia="es-MX"/>
        </w:rPr>
        <w:t>, establece lo siguiente:</w:t>
      </w:r>
    </w:p>
    <w:p w:rsidR="00E63370" w:rsidRPr="00267B9A" w:rsidRDefault="00E63370" w:rsidP="00D53E15">
      <w:pPr>
        <w:pStyle w:val="Textoindependiente"/>
        <w:spacing w:before="240" w:after="0" w:line="360" w:lineRule="auto"/>
        <w:ind w:left="851" w:right="900"/>
        <w:jc w:val="both"/>
        <w:rPr>
          <w:rFonts w:ascii="ITC Avant Garde" w:eastAsia="Times New Roman" w:hAnsi="ITC Avant Garde"/>
          <w:bCs/>
          <w:color w:val="000000"/>
          <w:sz w:val="20"/>
          <w:szCs w:val="20"/>
          <w:lang w:eastAsia="es-MX"/>
        </w:rPr>
      </w:pPr>
      <w:r w:rsidRPr="00267B9A">
        <w:rPr>
          <w:rFonts w:ascii="ITC Avant Garde" w:hAnsi="ITC Avant Garde"/>
          <w:color w:val="000000"/>
          <w:sz w:val="20"/>
          <w:szCs w:val="20"/>
        </w:rPr>
        <w:t>“</w:t>
      </w:r>
      <w:r w:rsidRPr="00267B9A">
        <w:rPr>
          <w:rFonts w:ascii="ITC Avant Garde" w:hAnsi="ITC Avant Garde"/>
          <w:b/>
          <w:color w:val="000000"/>
          <w:sz w:val="20"/>
          <w:szCs w:val="20"/>
        </w:rPr>
        <w:t>Artículo 298.</w:t>
      </w:r>
      <w:r w:rsidRPr="00267B9A">
        <w:rPr>
          <w:rFonts w:ascii="ITC Avant Garde" w:hAnsi="ITC Avant Garde"/>
          <w:color w:val="000000"/>
          <w:sz w:val="20"/>
          <w:szCs w:val="20"/>
        </w:rPr>
        <w:t xml:space="preserve"> Las infracciones a lo dispuesto en esta Ley y a las </w:t>
      </w:r>
      <w:r w:rsidRPr="00267B9A">
        <w:rPr>
          <w:rFonts w:ascii="ITC Avant Garde" w:eastAsia="Times New Roman" w:hAnsi="ITC Avant Garde"/>
          <w:bCs/>
          <w:color w:val="000000"/>
          <w:sz w:val="20"/>
          <w:szCs w:val="20"/>
          <w:lang w:eastAsia="es-MX"/>
        </w:rPr>
        <w:t>disposiciones que deriven de ella, se sancionarán por el Instituto de</w:t>
      </w:r>
      <w:r w:rsidR="00764161" w:rsidRPr="00267B9A">
        <w:rPr>
          <w:rFonts w:ascii="ITC Avant Garde" w:eastAsia="Times New Roman" w:hAnsi="ITC Avant Garde"/>
          <w:bCs/>
          <w:color w:val="000000"/>
          <w:sz w:val="20"/>
          <w:szCs w:val="20"/>
          <w:lang w:eastAsia="es-MX"/>
        </w:rPr>
        <w:t xml:space="preserve"> conformidad con lo siguiente:</w:t>
      </w:r>
      <w:r w:rsidRPr="00267B9A">
        <w:rPr>
          <w:rFonts w:ascii="ITC Avant Garde" w:eastAsia="Times New Roman" w:hAnsi="ITC Avant Garde"/>
          <w:bCs/>
          <w:color w:val="000000"/>
          <w:sz w:val="20"/>
          <w:szCs w:val="20"/>
          <w:lang w:eastAsia="es-MX"/>
        </w:rPr>
        <w:cr/>
      </w:r>
      <w:r w:rsidR="00764161" w:rsidRPr="00267B9A">
        <w:rPr>
          <w:rFonts w:ascii="ITC Avant Garde" w:eastAsia="Times New Roman" w:hAnsi="ITC Avant Garde"/>
          <w:bCs/>
          <w:color w:val="000000"/>
          <w:sz w:val="20"/>
          <w:szCs w:val="20"/>
          <w:lang w:eastAsia="es-MX"/>
        </w:rPr>
        <w:t>(Espacios)</w:t>
      </w:r>
    </w:p>
    <w:p w:rsidR="00E63370" w:rsidRPr="00267B9A" w:rsidRDefault="00E63370" w:rsidP="005E1CB6">
      <w:pPr>
        <w:pStyle w:val="Textoindependiente"/>
        <w:spacing w:before="240" w:after="0"/>
        <w:ind w:left="851" w:right="900"/>
        <w:jc w:val="both"/>
        <w:rPr>
          <w:rFonts w:ascii="ITC Avant Garde" w:hAnsi="ITC Avant Garde"/>
          <w:color w:val="000000"/>
          <w:sz w:val="20"/>
          <w:szCs w:val="20"/>
        </w:rPr>
      </w:pPr>
      <w:r w:rsidRPr="00267B9A">
        <w:rPr>
          <w:rFonts w:ascii="ITC Avant Garde" w:hAnsi="ITC Avant Garde"/>
          <w:color w:val="000000"/>
          <w:sz w:val="20"/>
          <w:szCs w:val="20"/>
        </w:rPr>
        <w:t>E). Con multa por el equivalente de 6.01% hasta 10% de los ingresos de la persona infractora que:</w:t>
      </w:r>
    </w:p>
    <w:p w:rsidR="001D149A" w:rsidRPr="00267B9A" w:rsidRDefault="00E63370" w:rsidP="005E1CB6">
      <w:pPr>
        <w:pStyle w:val="Textoindependiente"/>
        <w:spacing w:before="240" w:after="0"/>
        <w:ind w:left="851" w:right="900"/>
        <w:jc w:val="both"/>
        <w:rPr>
          <w:rFonts w:ascii="ITC Avant Garde" w:eastAsia="Times New Roman" w:hAnsi="ITC Avant Garde"/>
          <w:bCs/>
          <w:color w:val="000000"/>
          <w:lang w:eastAsia="es-MX"/>
        </w:rPr>
      </w:pPr>
      <w:r w:rsidRPr="00267B9A">
        <w:rPr>
          <w:rFonts w:ascii="ITC Avant Garde" w:hAnsi="ITC Avant Garde"/>
          <w:color w:val="000000"/>
          <w:sz w:val="20"/>
          <w:szCs w:val="20"/>
        </w:rPr>
        <w:t>I. Preste servicios de telecomunicaciones o radiodifusión sin contar con concesión o autorización…</w:t>
      </w:r>
      <w:r w:rsidRPr="00267B9A">
        <w:rPr>
          <w:rFonts w:ascii="ITC Avant Garde" w:eastAsia="Times New Roman" w:hAnsi="ITC Avant Garde"/>
          <w:bCs/>
          <w:color w:val="000000"/>
          <w:sz w:val="20"/>
          <w:szCs w:val="20"/>
          <w:lang w:eastAsia="es-MX"/>
        </w:rPr>
        <w:cr/>
      </w:r>
      <w:r w:rsidR="001D149A" w:rsidRPr="00267B9A">
        <w:rPr>
          <w:rFonts w:ascii="ITC Avant Garde" w:eastAsia="Times New Roman" w:hAnsi="ITC Avant Garde"/>
          <w:bCs/>
          <w:color w:val="000000"/>
          <w:lang w:eastAsia="es-MX"/>
        </w:rPr>
        <w:t>Por su parte, el artículo 299 del citado ordenamiento establece lo siguiente:</w:t>
      </w:r>
    </w:p>
    <w:p w:rsidR="00E63370" w:rsidRPr="00267B9A" w:rsidRDefault="00E63370" w:rsidP="005E1CB6">
      <w:pPr>
        <w:pStyle w:val="Textoindependiente"/>
        <w:spacing w:before="240" w:after="0"/>
        <w:ind w:left="851" w:right="900"/>
        <w:jc w:val="both"/>
        <w:rPr>
          <w:rFonts w:ascii="ITC Avant Garde" w:eastAsia="Times New Roman" w:hAnsi="ITC Avant Garde"/>
          <w:bCs/>
          <w:color w:val="000000"/>
          <w:sz w:val="20"/>
          <w:szCs w:val="20"/>
          <w:lang w:eastAsia="es-MX"/>
        </w:rPr>
      </w:pPr>
      <w:r w:rsidRPr="00267B9A">
        <w:rPr>
          <w:rFonts w:ascii="ITC Avant Garde" w:eastAsia="Times New Roman" w:hAnsi="ITC Avant Garde"/>
          <w:b/>
          <w:bCs/>
          <w:color w:val="000000"/>
          <w:sz w:val="20"/>
          <w:szCs w:val="20"/>
          <w:lang w:eastAsia="es-MX"/>
        </w:rPr>
        <w:t>Artículo 299.</w:t>
      </w:r>
      <w:r w:rsidRPr="00267B9A">
        <w:rPr>
          <w:rFonts w:ascii="ITC Avant Garde" w:eastAsia="Times New Roman" w:hAnsi="ITC Avant Garde"/>
          <w:bCs/>
          <w:color w:val="000000"/>
          <w:sz w:val="20"/>
          <w:szCs w:val="20"/>
          <w:lang w:eastAsia="es-MX"/>
        </w:rPr>
        <w:t xml:space="preserve"> Los ingresos a los que se refiere el artículo anterior, serán los acumulables para el concesionario, autorizado o persona infractora directamente involucrado, excluyendo los obtenidos de una fuente de riqueza ubicada en el extranjero, así como los gravables si estos se encuentran sujetos a un régimen fiscal preferente para los efectos del Impuesto Sobre la Renta del último ejercicio fiscal en que se haya incurrido en la infracción respectiva. De no estar disponible, se utilizará la base de cálculo correspondiente al ejercicio fiscal anterior.</w:t>
      </w:r>
    </w:p>
    <w:p w:rsidR="00617A94" w:rsidRPr="00267B9A" w:rsidRDefault="00764161" w:rsidP="00617A94">
      <w:pPr>
        <w:pStyle w:val="Textoindependiente"/>
        <w:spacing w:before="240" w:after="0"/>
        <w:ind w:left="851" w:right="900"/>
        <w:jc w:val="both"/>
        <w:rPr>
          <w:rFonts w:ascii="ITC Avant Garde" w:eastAsia="Times New Roman" w:hAnsi="ITC Avant Garde"/>
          <w:bCs/>
          <w:color w:val="000000"/>
          <w:sz w:val="20"/>
          <w:szCs w:val="20"/>
          <w:lang w:eastAsia="es-MX"/>
        </w:rPr>
      </w:pPr>
      <w:r w:rsidRPr="00267B9A">
        <w:rPr>
          <w:rFonts w:ascii="ITC Avant Garde" w:eastAsia="Times New Roman" w:hAnsi="ITC Avant Garde"/>
          <w:bCs/>
          <w:color w:val="000000"/>
          <w:sz w:val="20"/>
          <w:szCs w:val="20"/>
          <w:lang w:eastAsia="es-MX"/>
        </w:rPr>
        <w:t>(Espacios)</w:t>
      </w:r>
      <w:r w:rsidR="00E63370" w:rsidRPr="00267B9A">
        <w:rPr>
          <w:rFonts w:ascii="ITC Avant Garde" w:eastAsia="Times New Roman" w:hAnsi="ITC Avant Garde"/>
          <w:bCs/>
          <w:color w:val="000000"/>
          <w:sz w:val="20"/>
          <w:szCs w:val="20"/>
          <w:lang w:eastAsia="es-MX"/>
        </w:rPr>
        <w:t>”</w:t>
      </w:r>
    </w:p>
    <w:p w:rsidR="0065243F" w:rsidRPr="00267B9A" w:rsidRDefault="0065243F" w:rsidP="00617A94">
      <w:pPr>
        <w:pStyle w:val="Textoindependiente"/>
        <w:spacing w:before="240" w:after="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De lo anterior</w:t>
      </w:r>
      <w:r w:rsidR="000803F2" w:rsidRPr="00267B9A">
        <w:rPr>
          <w:rFonts w:ascii="ITC Avant Garde" w:eastAsia="Times New Roman" w:hAnsi="ITC Avant Garde"/>
          <w:bCs/>
          <w:color w:val="000000"/>
          <w:lang w:eastAsia="es-MX"/>
        </w:rPr>
        <w:t>,</w:t>
      </w:r>
      <w:r w:rsidRPr="00267B9A">
        <w:rPr>
          <w:rFonts w:ascii="ITC Avant Garde" w:eastAsia="Times New Roman" w:hAnsi="ITC Avant Garde"/>
          <w:bCs/>
          <w:color w:val="000000"/>
          <w:lang w:eastAsia="es-MX"/>
        </w:rPr>
        <w:t xml:space="preserve"> podemos concluir que el principio de tipicidad sólo se cumple cuando en una norma consta una predeterminación tanto de la infracción como de la sanción, es decir que la ley describa un supuesto de hecho determinado que permita predecir las conductas infractoras y las sanciones correspondientes para tal actualización de hechos, situación que se hace patente en el presente asunto.</w:t>
      </w:r>
    </w:p>
    <w:p w:rsidR="0065243F" w:rsidRPr="00267B9A" w:rsidRDefault="0065243F" w:rsidP="005E1CB6">
      <w:pPr>
        <w:pStyle w:val="Textoindependiente"/>
        <w:spacing w:before="240" w:after="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 xml:space="preserve">Por otra parte, resulta importante mencionar que para el ejercicio de la facultad sancionadora en el caso de incumplimiento de las disposiciones legales en materia de radiodifusión, el artículo </w:t>
      </w:r>
      <w:r w:rsidR="00252154" w:rsidRPr="00267B9A">
        <w:rPr>
          <w:rFonts w:ascii="ITC Avant Garde" w:eastAsia="Times New Roman" w:hAnsi="ITC Avant Garde"/>
          <w:bCs/>
          <w:color w:val="000000"/>
          <w:lang w:eastAsia="es-MX"/>
        </w:rPr>
        <w:t>297,</w:t>
      </w:r>
      <w:r w:rsidRPr="00267B9A">
        <w:rPr>
          <w:rFonts w:ascii="ITC Avant Garde" w:eastAsia="Times New Roman" w:hAnsi="ITC Avant Garde"/>
          <w:bCs/>
          <w:color w:val="000000"/>
          <w:lang w:eastAsia="es-MX"/>
        </w:rPr>
        <w:t xml:space="preserve"> párrafo primero, de la </w:t>
      </w:r>
      <w:proofErr w:type="spellStart"/>
      <w:r w:rsidRPr="00267B9A">
        <w:rPr>
          <w:rFonts w:ascii="ITC Avant Garde" w:eastAsia="Times New Roman" w:hAnsi="ITC Avant Garde"/>
          <w:b/>
          <w:bCs/>
          <w:color w:val="000000"/>
          <w:lang w:eastAsia="es-MX"/>
        </w:rPr>
        <w:t>LFTyR</w:t>
      </w:r>
      <w:proofErr w:type="spellEnd"/>
      <w:r w:rsidRPr="00267B9A">
        <w:rPr>
          <w:rFonts w:ascii="ITC Avant Garde" w:eastAsia="Times New Roman" w:hAnsi="ITC Avant Garde"/>
          <w:bCs/>
          <w:color w:val="000000"/>
          <w:lang w:eastAsia="es-MX"/>
        </w:rPr>
        <w:t xml:space="preserve"> establece que para la </w:t>
      </w:r>
      <w:r w:rsidRPr="00267B9A">
        <w:rPr>
          <w:rFonts w:ascii="ITC Avant Garde" w:eastAsia="Times New Roman" w:hAnsi="ITC Avant Garde"/>
          <w:bCs/>
          <w:color w:val="000000"/>
          <w:lang w:eastAsia="es-MX"/>
        </w:rPr>
        <w:lastRenderedPageBreak/>
        <w:t xml:space="preserve">imposición de las sanciones previstas en dicho cuerpo normativo, se estará a lo previsto por la </w:t>
      </w:r>
      <w:r w:rsidRPr="00267B9A">
        <w:rPr>
          <w:rFonts w:ascii="ITC Avant Garde" w:eastAsia="Times New Roman" w:hAnsi="ITC Avant Garde"/>
          <w:b/>
          <w:bCs/>
          <w:color w:val="000000"/>
          <w:lang w:eastAsia="es-MX"/>
        </w:rPr>
        <w:t>LFPA</w:t>
      </w:r>
      <w:r w:rsidRPr="00267B9A">
        <w:rPr>
          <w:rFonts w:ascii="ITC Avant Garde" w:eastAsia="Times New Roman" w:hAnsi="ITC Avant Garde"/>
          <w:bCs/>
          <w:color w:val="000000"/>
          <w:lang w:eastAsia="es-MX"/>
        </w:rPr>
        <w:t>, la cual prevé dentro de su Título Cuarto, Capítulo Único, el procedimiento para la imposición de infracciones y sanciones administrativas.</w:t>
      </w:r>
    </w:p>
    <w:p w:rsidR="0065243F" w:rsidRPr="00267B9A" w:rsidRDefault="0065243F" w:rsidP="005E1CB6">
      <w:pPr>
        <w:pStyle w:val="Textoindependiente"/>
        <w:spacing w:before="240" w:after="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 xml:space="preserve">En efecto, los artículos 70 y 72 de la </w:t>
      </w:r>
      <w:r w:rsidRPr="00267B9A">
        <w:rPr>
          <w:rFonts w:ascii="ITC Avant Garde" w:eastAsia="Times New Roman" w:hAnsi="ITC Avant Garde"/>
          <w:b/>
          <w:bCs/>
          <w:color w:val="000000"/>
          <w:lang w:eastAsia="es-MX"/>
        </w:rPr>
        <w:t>LFPA</w:t>
      </w:r>
      <w:r w:rsidRPr="00267B9A">
        <w:rPr>
          <w:rFonts w:ascii="ITC Avant Garde" w:eastAsia="Times New Roman" w:hAnsi="ITC Avant Garde"/>
          <w:bCs/>
          <w:color w:val="000000"/>
          <w:lang w:eastAsia="es-MX"/>
        </w:rPr>
        <w:t xml:space="preserve">, establecen que para la imposición de una sanción, se deben cubrir dos premisas: i) que la sanción se encuentre prevista en la ley y ii) que </w:t>
      </w:r>
      <w:r w:rsidR="00C04905" w:rsidRPr="00267B9A">
        <w:rPr>
          <w:rFonts w:ascii="ITC Avant Garde" w:eastAsia="Times New Roman" w:hAnsi="ITC Avant Garde"/>
          <w:bCs/>
          <w:color w:val="000000"/>
          <w:lang w:eastAsia="es-MX"/>
        </w:rPr>
        <w:t>previamente</w:t>
      </w:r>
      <w:r w:rsidRPr="00267B9A">
        <w:rPr>
          <w:rFonts w:ascii="ITC Avant Garde" w:eastAsia="Times New Roman" w:hAnsi="ITC Avant Garde"/>
          <w:bCs/>
          <w:color w:val="000000"/>
          <w:lang w:eastAsia="es-MX"/>
        </w:rPr>
        <w:t xml:space="preserve"> a la imposición de la misma, la autoridad competente notifique al presunto infractor el inicio del procedimiento respectivo, otorgando al efecto un plazo de quince días para que el presunto infractor exponga lo que a su derecho convenga, y en su caso aporte las pruebas con que cuente.</w:t>
      </w:r>
    </w:p>
    <w:p w:rsidR="0065243F" w:rsidRPr="00267B9A" w:rsidRDefault="00252154" w:rsidP="005E1CB6">
      <w:pPr>
        <w:pStyle w:val="Textoindependiente"/>
        <w:spacing w:before="240" w:after="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Así las cosas, al iniciarse el procedimiento administrativo de imposición de sanciones en contra de</w:t>
      </w:r>
      <w:r w:rsidR="00E458A8" w:rsidRPr="00267B9A">
        <w:rPr>
          <w:rFonts w:ascii="ITC Avant Garde" w:eastAsia="Times New Roman" w:hAnsi="ITC Avant Garde"/>
          <w:bCs/>
          <w:color w:val="000000"/>
          <w:lang w:eastAsia="es-MX"/>
        </w:rPr>
        <w:t xml:space="preserve">l </w:t>
      </w:r>
      <w:r w:rsidR="00E458A8" w:rsidRPr="00267B9A">
        <w:rPr>
          <w:rFonts w:ascii="ITC Avant Garde" w:eastAsia="Times New Roman" w:hAnsi="ITC Avant Garde"/>
          <w:b/>
          <w:bCs/>
          <w:color w:val="000000"/>
          <w:lang w:eastAsia="es-MX"/>
        </w:rPr>
        <w:t xml:space="preserve">PRESUNTO INFRACTOR, </w:t>
      </w:r>
      <w:r w:rsidRPr="00267B9A">
        <w:rPr>
          <w:rFonts w:ascii="ITC Avant Garde" w:hAnsi="ITC Avant Garde"/>
        </w:rPr>
        <w:t xml:space="preserve">se presumió el incumplimiento </w:t>
      </w:r>
      <w:r w:rsidRPr="00267B9A">
        <w:rPr>
          <w:rFonts w:ascii="ITC Avant Garde" w:eastAsia="Times New Roman" w:hAnsi="ITC Avant Garde"/>
          <w:bCs/>
          <w:color w:val="000000"/>
          <w:lang w:eastAsia="es-MX"/>
        </w:rPr>
        <w:t xml:space="preserve">a </w:t>
      </w:r>
      <w:r w:rsidRPr="00267B9A">
        <w:rPr>
          <w:rFonts w:ascii="ITC Avant Garde" w:hAnsi="ITC Avant Garde"/>
        </w:rPr>
        <w:t xml:space="preserve">lo dispuesto en </w:t>
      </w:r>
      <w:r w:rsidR="00E458A8" w:rsidRPr="00267B9A">
        <w:rPr>
          <w:rFonts w:ascii="ITC Avant Garde" w:hAnsi="ITC Avant Garde"/>
        </w:rPr>
        <w:t xml:space="preserve">los artículos </w:t>
      </w:r>
      <w:r w:rsidR="00BB5772" w:rsidRPr="00267B9A">
        <w:rPr>
          <w:rFonts w:ascii="ITC Avant Garde" w:hAnsi="ITC Avant Garde"/>
        </w:rPr>
        <w:t>66 en relación con el 67, fracción I</w:t>
      </w:r>
      <w:r w:rsidR="00E458A8" w:rsidRPr="00267B9A">
        <w:rPr>
          <w:rFonts w:ascii="ITC Avant Garde" w:hAnsi="ITC Avant Garde"/>
        </w:rPr>
        <w:t xml:space="preserve"> y la presunta actualización de la hipótesis normativa prevista en el artículo 305, todos de la </w:t>
      </w:r>
      <w:proofErr w:type="spellStart"/>
      <w:r w:rsidR="00E458A8" w:rsidRPr="00267B9A">
        <w:rPr>
          <w:rFonts w:ascii="ITC Avant Garde" w:hAnsi="ITC Avant Garde"/>
          <w:b/>
          <w:bCs/>
          <w:color w:val="000000"/>
          <w:lang w:eastAsia="es-MX"/>
        </w:rPr>
        <w:t>LFTyR</w:t>
      </w:r>
      <w:proofErr w:type="spellEnd"/>
      <w:r w:rsidR="00AC45C0" w:rsidRPr="00267B9A">
        <w:rPr>
          <w:rFonts w:ascii="ITC Avant Garde" w:hAnsi="ITC Avant Garde"/>
          <w:b/>
          <w:bCs/>
          <w:color w:val="000000"/>
          <w:lang w:eastAsia="es-MX"/>
        </w:rPr>
        <w:t xml:space="preserve">, </w:t>
      </w:r>
      <w:r w:rsidR="00AC45C0" w:rsidRPr="00267B9A">
        <w:rPr>
          <w:rFonts w:ascii="ITC Avant Garde" w:hAnsi="ITC Avant Garde"/>
          <w:bCs/>
          <w:color w:val="000000"/>
          <w:lang w:eastAsia="es-MX"/>
        </w:rPr>
        <w:t>ya que no contaba con la concesión correspondiente para prestar el servicio de televisión restringida</w:t>
      </w:r>
      <w:r w:rsidR="00E458A8" w:rsidRPr="00267B9A">
        <w:rPr>
          <w:rFonts w:ascii="ITC Avant Garde" w:hAnsi="ITC Avant Garde"/>
          <w:color w:val="000000"/>
          <w:lang w:eastAsia="es-MX"/>
        </w:rPr>
        <w:t>.</w:t>
      </w:r>
    </w:p>
    <w:p w:rsidR="0065243F" w:rsidRPr="00267B9A" w:rsidRDefault="0065243F" w:rsidP="005E1CB6">
      <w:pPr>
        <w:pStyle w:val="Textoindependiente"/>
        <w:spacing w:before="240" w:after="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 xml:space="preserve">En este sentido, a través del acuerdo de inicio de procedimiento, la </w:t>
      </w:r>
      <w:r w:rsidR="00D51B47" w:rsidRPr="00267B9A">
        <w:rPr>
          <w:rFonts w:ascii="ITC Avant Garde" w:hAnsi="ITC Avant Garde"/>
        </w:rPr>
        <w:t>Unidad de Cumplimiento</w:t>
      </w:r>
      <w:r w:rsidRPr="00267B9A">
        <w:rPr>
          <w:rFonts w:ascii="ITC Avant Garde" w:eastAsia="Times New Roman" w:hAnsi="ITC Avant Garde"/>
          <w:bCs/>
          <w:color w:val="000000"/>
          <w:lang w:eastAsia="es-MX"/>
        </w:rPr>
        <w:t xml:space="preserve"> dio a conocer al </w:t>
      </w:r>
      <w:r w:rsidR="00E458A8" w:rsidRPr="00267B9A">
        <w:rPr>
          <w:rFonts w:ascii="ITC Avant Garde" w:eastAsia="Times New Roman" w:hAnsi="ITC Avant Garde"/>
          <w:b/>
          <w:bCs/>
          <w:color w:val="000000"/>
          <w:lang w:eastAsia="es-MX"/>
        </w:rPr>
        <w:t>PRESUNTO INFRACTOR</w:t>
      </w:r>
      <w:r w:rsidRPr="00267B9A">
        <w:rPr>
          <w:rFonts w:ascii="ITC Avant Garde" w:eastAsia="Times New Roman" w:hAnsi="ITC Avant Garde"/>
          <w:bCs/>
          <w:color w:val="000000"/>
          <w:lang w:eastAsia="es-MX"/>
        </w:rPr>
        <w:t>, la</w:t>
      </w:r>
      <w:r w:rsidR="00E33025" w:rsidRPr="00267B9A">
        <w:rPr>
          <w:rFonts w:ascii="ITC Avant Garde" w:eastAsia="Times New Roman" w:hAnsi="ITC Avant Garde"/>
          <w:bCs/>
          <w:color w:val="000000"/>
          <w:lang w:eastAsia="es-MX"/>
        </w:rPr>
        <w:t>s</w:t>
      </w:r>
      <w:r w:rsidRPr="00267B9A">
        <w:rPr>
          <w:rFonts w:ascii="ITC Avant Garde" w:eastAsia="Times New Roman" w:hAnsi="ITC Avant Garde"/>
          <w:bCs/>
          <w:color w:val="000000"/>
          <w:lang w:eastAsia="es-MX"/>
        </w:rPr>
        <w:t xml:space="preserve"> conducta</w:t>
      </w:r>
      <w:r w:rsidR="00E33025" w:rsidRPr="00267B9A">
        <w:rPr>
          <w:rFonts w:ascii="ITC Avant Garde" w:eastAsia="Times New Roman" w:hAnsi="ITC Avant Garde"/>
          <w:bCs/>
          <w:color w:val="000000"/>
          <w:lang w:eastAsia="es-MX"/>
        </w:rPr>
        <w:t>s</w:t>
      </w:r>
      <w:r w:rsidRPr="00267B9A">
        <w:rPr>
          <w:rFonts w:ascii="ITC Avant Garde" w:eastAsia="Times New Roman" w:hAnsi="ITC Avant Garde"/>
          <w:bCs/>
          <w:color w:val="000000"/>
          <w:lang w:eastAsia="es-MX"/>
        </w:rPr>
        <w:t xml:space="preserve"> que presuntamente viola</w:t>
      </w:r>
      <w:r w:rsidR="00AC45C0" w:rsidRPr="00267B9A">
        <w:rPr>
          <w:rFonts w:ascii="ITC Avant Garde" w:eastAsia="Times New Roman" w:hAnsi="ITC Avant Garde"/>
          <w:bCs/>
          <w:color w:val="000000"/>
          <w:lang w:eastAsia="es-MX"/>
        </w:rPr>
        <w:t>n</w:t>
      </w:r>
      <w:r w:rsidRPr="00267B9A">
        <w:rPr>
          <w:rFonts w:ascii="ITC Avant Garde" w:eastAsia="Times New Roman" w:hAnsi="ITC Avant Garde"/>
          <w:bCs/>
          <w:color w:val="000000"/>
          <w:lang w:eastAsia="es-MX"/>
        </w:rPr>
        <w:t xml:space="preserve"> disposiciones legales, así como la sanción prevista en ley por la comisión de la misma. Por ello, se le otorgó un término de quince días hábiles para que en uso de su garantía de audiencia rindiera las pruebas y manifestara por escrito lo que a su derecho conviniera, de conformidad con el artículo 14 de la </w:t>
      </w:r>
      <w:r w:rsidRPr="00267B9A">
        <w:rPr>
          <w:rFonts w:ascii="ITC Avant Garde" w:eastAsia="Times New Roman" w:hAnsi="ITC Avant Garde"/>
          <w:b/>
          <w:bCs/>
          <w:color w:val="000000"/>
          <w:lang w:eastAsia="es-MX"/>
        </w:rPr>
        <w:t>CPEUM,</w:t>
      </w:r>
      <w:r w:rsidRPr="00267B9A">
        <w:rPr>
          <w:rFonts w:ascii="ITC Avant Garde" w:eastAsia="Times New Roman" w:hAnsi="ITC Avant Garde"/>
          <w:bCs/>
          <w:color w:val="000000"/>
          <w:lang w:eastAsia="es-MX"/>
        </w:rPr>
        <w:t xml:space="preserve"> en relación con el 72 de la </w:t>
      </w:r>
      <w:r w:rsidRPr="00267B9A">
        <w:rPr>
          <w:rFonts w:ascii="ITC Avant Garde" w:eastAsia="Times New Roman" w:hAnsi="ITC Avant Garde"/>
          <w:b/>
          <w:bCs/>
          <w:color w:val="000000"/>
          <w:lang w:eastAsia="es-MX"/>
        </w:rPr>
        <w:t>LFPA</w:t>
      </w:r>
      <w:r w:rsidRPr="00267B9A">
        <w:rPr>
          <w:rFonts w:ascii="ITC Avant Garde" w:eastAsia="Times New Roman" w:hAnsi="ITC Avant Garde"/>
          <w:bCs/>
          <w:color w:val="000000"/>
          <w:lang w:eastAsia="es-MX"/>
        </w:rPr>
        <w:t>.</w:t>
      </w:r>
    </w:p>
    <w:p w:rsidR="00617A94" w:rsidRPr="00267B9A" w:rsidRDefault="0065243F" w:rsidP="005E1CB6">
      <w:pPr>
        <w:pStyle w:val="Textoindependiente"/>
        <w:spacing w:before="240" w:after="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 xml:space="preserve">Concluido el periodo de pruebas, de acuerdo con lo que dispone el artículo 56 de la </w:t>
      </w:r>
      <w:r w:rsidRPr="00267B9A">
        <w:rPr>
          <w:rFonts w:ascii="ITC Avant Garde" w:eastAsia="Times New Roman" w:hAnsi="ITC Avant Garde"/>
          <w:b/>
          <w:bCs/>
          <w:color w:val="000000"/>
          <w:lang w:eastAsia="es-MX"/>
        </w:rPr>
        <w:t>LFPA</w:t>
      </w:r>
      <w:r w:rsidRPr="00267B9A">
        <w:rPr>
          <w:rFonts w:ascii="ITC Avant Garde" w:eastAsia="Times New Roman" w:hAnsi="ITC Avant Garde"/>
          <w:bCs/>
          <w:color w:val="000000"/>
          <w:lang w:eastAsia="es-MX"/>
        </w:rPr>
        <w:t xml:space="preserve">, la </w:t>
      </w:r>
      <w:r w:rsidR="00D51B47" w:rsidRPr="00267B9A">
        <w:rPr>
          <w:rFonts w:ascii="ITC Avant Garde" w:hAnsi="ITC Avant Garde"/>
        </w:rPr>
        <w:t>Unidad de Cumplimiento</w:t>
      </w:r>
      <w:r w:rsidR="000803F2" w:rsidRPr="00267B9A">
        <w:rPr>
          <w:rFonts w:ascii="ITC Avant Garde" w:hAnsi="ITC Avant Garde"/>
          <w:b/>
        </w:rPr>
        <w:t xml:space="preserve"> </w:t>
      </w:r>
      <w:r w:rsidRPr="00267B9A">
        <w:rPr>
          <w:rFonts w:ascii="ITC Avant Garde" w:eastAsia="Times New Roman" w:hAnsi="ITC Avant Garde"/>
          <w:bCs/>
          <w:color w:val="000000"/>
          <w:lang w:eastAsia="es-MX"/>
        </w:rPr>
        <w:t>puso las actuaciones a disposición del interesado, para que éste formulara sus alegatos.</w:t>
      </w:r>
    </w:p>
    <w:p w:rsidR="00617A94" w:rsidRPr="00267B9A" w:rsidRDefault="009B0B7E" w:rsidP="005E1CB6">
      <w:pPr>
        <w:pStyle w:val="Textoindependiente"/>
        <w:spacing w:before="240" w:after="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 xml:space="preserve">Una vez desahogado el periodo probatorio y vencido el plazo para formular alegatos, la Unidad de Cumplimiento remitió </w:t>
      </w:r>
      <w:r w:rsidRPr="00267B9A">
        <w:rPr>
          <w:rFonts w:ascii="ITC Avant Garde" w:eastAsia="Times New Roman" w:hAnsi="ITC Avant Garde"/>
          <w:bCs/>
          <w:lang w:eastAsia="es-MX"/>
        </w:rPr>
        <w:t xml:space="preserve">el expediente de mérito </w:t>
      </w:r>
      <w:r w:rsidRPr="00267B9A">
        <w:rPr>
          <w:rFonts w:ascii="ITC Avant Garde" w:eastAsia="Times New Roman" w:hAnsi="ITC Avant Garde"/>
          <w:bCs/>
          <w:color w:val="000000"/>
          <w:lang w:eastAsia="es-MX"/>
        </w:rPr>
        <w:t xml:space="preserve">en estado de Resolución al Pleno de este </w:t>
      </w:r>
      <w:r w:rsidR="00CD7E4E" w:rsidRPr="00267B9A">
        <w:rPr>
          <w:rFonts w:ascii="ITC Avant Garde" w:eastAsia="Times New Roman" w:hAnsi="ITC Avant Garde"/>
          <w:b/>
          <w:bCs/>
          <w:color w:val="000000"/>
          <w:lang w:eastAsia="es-MX"/>
        </w:rPr>
        <w:t xml:space="preserve">IFT </w:t>
      </w:r>
      <w:r w:rsidRPr="00267B9A">
        <w:rPr>
          <w:rFonts w:ascii="ITC Avant Garde" w:eastAsia="Times New Roman" w:hAnsi="ITC Avant Garde"/>
          <w:bCs/>
          <w:color w:val="000000"/>
          <w:lang w:eastAsia="es-MX"/>
        </w:rPr>
        <w:t>quien se encuentra facultado para dictar la Resolución que en derecho corresponda.</w:t>
      </w:r>
    </w:p>
    <w:p w:rsidR="00617A94" w:rsidRPr="00267B9A" w:rsidRDefault="0065243F" w:rsidP="005E1CB6">
      <w:pPr>
        <w:pStyle w:val="Textoindependiente"/>
        <w:spacing w:before="240" w:after="0"/>
        <w:jc w:val="both"/>
        <w:rPr>
          <w:rFonts w:ascii="ITC Avant Garde" w:eastAsia="Times New Roman" w:hAnsi="ITC Avant Garde"/>
          <w:bCs/>
          <w:color w:val="000000"/>
          <w:lang w:eastAsia="es-MX"/>
        </w:rPr>
        <w:sectPr w:rsidR="00617A94" w:rsidRPr="00267B9A" w:rsidSect="000A2EB8">
          <w:headerReference w:type="default" r:id="rId20"/>
          <w:pgSz w:w="12240" w:h="15840"/>
          <w:pgMar w:top="1985" w:right="1701" w:bottom="1701" w:left="1701" w:header="709" w:footer="709" w:gutter="0"/>
          <w:cols w:space="708"/>
          <w:docGrid w:linePitch="360"/>
        </w:sectPr>
      </w:pPr>
      <w:r w:rsidRPr="00267B9A">
        <w:rPr>
          <w:rFonts w:ascii="ITC Avant Garde" w:eastAsia="Times New Roman" w:hAnsi="ITC Avant Garde"/>
          <w:bCs/>
          <w:color w:val="000000"/>
          <w:lang w:eastAsia="es-MX"/>
        </w:rPr>
        <w:t>Bajo ese contexto, el procedimiento administrativo de imposición de sanci</w:t>
      </w:r>
      <w:r w:rsidR="0048425C" w:rsidRPr="00267B9A">
        <w:rPr>
          <w:rFonts w:ascii="ITC Avant Garde" w:eastAsia="Times New Roman" w:hAnsi="ITC Avant Garde"/>
          <w:bCs/>
          <w:color w:val="000000"/>
          <w:lang w:eastAsia="es-MX"/>
        </w:rPr>
        <w:t>ón</w:t>
      </w:r>
      <w:r w:rsidRPr="00267B9A">
        <w:rPr>
          <w:rFonts w:ascii="ITC Avant Garde" w:eastAsia="Times New Roman" w:hAnsi="ITC Avant Garde"/>
          <w:bCs/>
          <w:color w:val="000000"/>
          <w:lang w:eastAsia="es-MX"/>
        </w:rPr>
        <w:t xml:space="preserve"> que se sustanció se realizó conforme a los términos y principios procesales que establece la </w:t>
      </w:r>
      <w:r w:rsidRPr="00267B9A">
        <w:rPr>
          <w:rFonts w:ascii="ITC Avant Garde" w:eastAsia="Times New Roman" w:hAnsi="ITC Avant Garde"/>
          <w:b/>
          <w:bCs/>
          <w:color w:val="000000"/>
          <w:lang w:eastAsia="es-MX"/>
        </w:rPr>
        <w:t>LFPA</w:t>
      </w:r>
      <w:r w:rsidRPr="00267B9A">
        <w:rPr>
          <w:rFonts w:ascii="ITC Avant Garde" w:eastAsia="Times New Roman" w:hAnsi="ITC Avant Garde"/>
          <w:bCs/>
          <w:color w:val="000000"/>
          <w:lang w:eastAsia="es-MX"/>
        </w:rPr>
        <w:t xml:space="preserve"> consistentes en: i) otorgar garantía de audiencia al presunto infractor; ii)</w:t>
      </w:r>
    </w:p>
    <w:p w:rsidR="0065243F" w:rsidRPr="00267B9A" w:rsidRDefault="0065243F" w:rsidP="005E1CB6">
      <w:pPr>
        <w:pStyle w:val="Textoindependiente"/>
        <w:spacing w:before="240" w:after="0"/>
        <w:jc w:val="both"/>
        <w:rPr>
          <w:rFonts w:ascii="ITC Avant Garde" w:eastAsia="Times New Roman" w:hAnsi="ITC Avant Garde"/>
          <w:bCs/>
          <w:color w:val="000000"/>
          <w:lang w:eastAsia="es-MX"/>
        </w:rPr>
      </w:pPr>
      <w:proofErr w:type="gramStart"/>
      <w:r w:rsidRPr="00267B9A">
        <w:rPr>
          <w:rFonts w:ascii="ITC Avant Garde" w:eastAsia="Times New Roman" w:hAnsi="ITC Avant Garde"/>
          <w:bCs/>
          <w:color w:val="000000"/>
          <w:lang w:eastAsia="es-MX"/>
        </w:rPr>
        <w:lastRenderedPageBreak/>
        <w:t>desahogar</w:t>
      </w:r>
      <w:proofErr w:type="gramEnd"/>
      <w:r w:rsidRPr="00267B9A">
        <w:rPr>
          <w:rFonts w:ascii="ITC Avant Garde" w:eastAsia="Times New Roman" w:hAnsi="ITC Avant Garde"/>
          <w:bCs/>
          <w:color w:val="000000"/>
          <w:lang w:eastAsia="es-MX"/>
        </w:rPr>
        <w:t xml:space="preserve"> pruebas; iii) recibir alegatos, y iv) emitir la resolución que en derecho corresponda.</w:t>
      </w:r>
      <w:r w:rsidRPr="00267B9A">
        <w:rPr>
          <w:rStyle w:val="Refdenotaalpie"/>
          <w:rFonts w:ascii="ITC Avant Garde" w:eastAsia="Times New Roman" w:hAnsi="ITC Avant Garde"/>
          <w:bCs/>
          <w:color w:val="000000"/>
          <w:lang w:eastAsia="es-MX"/>
        </w:rPr>
        <w:footnoteReference w:id="1"/>
      </w:r>
    </w:p>
    <w:p w:rsidR="0065243F" w:rsidRPr="00267B9A" w:rsidRDefault="0065243F" w:rsidP="005E1CB6">
      <w:pPr>
        <w:pStyle w:val="Textoindependiente"/>
        <w:spacing w:before="240" w:after="0"/>
        <w:jc w:val="both"/>
        <w:rPr>
          <w:rFonts w:ascii="ITC Avant Garde" w:eastAsia="Times New Roman" w:hAnsi="ITC Avant Garde"/>
          <w:b/>
          <w:bCs/>
          <w:color w:val="000000"/>
          <w:lang w:eastAsia="es-MX"/>
        </w:rPr>
      </w:pPr>
      <w:r w:rsidRPr="00267B9A">
        <w:rPr>
          <w:rFonts w:ascii="ITC Avant Garde" w:eastAsia="Times New Roman" w:hAnsi="ITC Avant Garde"/>
          <w:bCs/>
          <w:color w:val="000000"/>
          <w:lang w:eastAsia="es-MX"/>
        </w:rPr>
        <w:t xml:space="preserve">En las relatadas condiciones, al tramitarse el procedimiento administrativo de imposición de sanción bajo las anteriores premisas, debe tenerse por satisfecho el cumplimiento de lo dispuesto en la </w:t>
      </w:r>
      <w:r w:rsidRPr="00267B9A">
        <w:rPr>
          <w:rFonts w:ascii="ITC Avant Garde" w:eastAsia="Times New Roman" w:hAnsi="ITC Avant Garde"/>
          <w:b/>
          <w:bCs/>
          <w:color w:val="000000"/>
          <w:lang w:eastAsia="es-MX"/>
        </w:rPr>
        <w:t>CPEUM</w:t>
      </w:r>
      <w:r w:rsidRPr="00267B9A">
        <w:rPr>
          <w:rFonts w:ascii="ITC Avant Garde" w:eastAsia="Times New Roman" w:hAnsi="ITC Avant Garde"/>
          <w:bCs/>
          <w:color w:val="000000"/>
          <w:lang w:eastAsia="es-MX"/>
        </w:rPr>
        <w:t>, las leyes ordinarias y los criterios judiciales que señalan cuál debe ser el actuar de la autoridad para resolver el presente caso.</w:t>
      </w:r>
    </w:p>
    <w:p w:rsidR="00B95C8F" w:rsidRPr="00267B9A" w:rsidRDefault="00B95C8F" w:rsidP="005E1CB6">
      <w:pPr>
        <w:pStyle w:val="Textoindependiente"/>
        <w:tabs>
          <w:tab w:val="left" w:pos="851"/>
        </w:tabs>
        <w:spacing w:before="240" w:after="0"/>
        <w:jc w:val="both"/>
        <w:rPr>
          <w:rFonts w:ascii="ITC Avant Garde" w:eastAsia="Times New Roman" w:hAnsi="ITC Avant Garde"/>
          <w:bCs/>
          <w:color w:val="000000"/>
          <w:lang w:eastAsia="es-MX"/>
        </w:rPr>
      </w:pPr>
      <w:r w:rsidRPr="00267B9A">
        <w:rPr>
          <w:rFonts w:ascii="ITC Avant Garde" w:eastAsia="Times New Roman" w:hAnsi="ITC Avant Garde"/>
          <w:b/>
          <w:bCs/>
          <w:color w:val="000000"/>
          <w:lang w:eastAsia="es-MX"/>
        </w:rPr>
        <w:t xml:space="preserve">TERCERO. </w:t>
      </w:r>
      <w:r w:rsidRPr="00267B9A">
        <w:rPr>
          <w:rFonts w:ascii="ITC Avant Garde" w:eastAsia="Times New Roman" w:hAnsi="ITC Avant Garde"/>
          <w:b/>
          <w:bCs/>
          <w:smallCaps/>
          <w:color w:val="000000"/>
          <w:lang w:eastAsia="es-MX"/>
        </w:rPr>
        <w:t>Hechos motivo del procedimiento administrativo de imposición de sanción.</w:t>
      </w:r>
    </w:p>
    <w:p w:rsidR="00593C03" w:rsidRPr="00267B9A" w:rsidRDefault="00593C03" w:rsidP="005E1CB6">
      <w:pPr>
        <w:pStyle w:val="Textoindependiente"/>
        <w:spacing w:before="240" w:after="0"/>
        <w:jc w:val="both"/>
        <w:rPr>
          <w:rFonts w:ascii="ITC Avant Garde" w:hAnsi="ITC Avant Garde" w:cs="Calibri"/>
        </w:rPr>
      </w:pPr>
      <w:r w:rsidRPr="00267B9A">
        <w:rPr>
          <w:rFonts w:ascii="ITC Avant Garde" w:hAnsi="ITC Avant Garde"/>
        </w:rPr>
        <w:t xml:space="preserve">Mediante oficio </w:t>
      </w:r>
      <w:r w:rsidRPr="00267B9A">
        <w:rPr>
          <w:rFonts w:ascii="ITC Avant Garde" w:hAnsi="ITC Avant Garde" w:cs="Arial"/>
          <w:b/>
        </w:rPr>
        <w:t>IFT/225/UC/DG-VER/3347/2015</w:t>
      </w:r>
      <w:r w:rsidRPr="00267B9A">
        <w:rPr>
          <w:rFonts w:ascii="ITC Avant Garde" w:hAnsi="ITC Avant Garde" w:cs="Arial"/>
        </w:rPr>
        <w:t xml:space="preserve"> de treinta y uno de agosto</w:t>
      </w:r>
      <w:r w:rsidRPr="00267B9A">
        <w:rPr>
          <w:rFonts w:ascii="ITC Avant Garde" w:hAnsi="ITC Avant Garde"/>
        </w:rPr>
        <w:t xml:space="preserve"> de dos mil quince, </w:t>
      </w:r>
      <w:r w:rsidRPr="00267B9A">
        <w:rPr>
          <w:rFonts w:ascii="ITC Avant Garde" w:hAnsi="ITC Avant Garde" w:cs="Tahoma"/>
        </w:rPr>
        <w:t xml:space="preserve">la </w:t>
      </w:r>
      <w:r w:rsidRPr="00267B9A">
        <w:rPr>
          <w:rFonts w:ascii="ITC Avant Garde" w:hAnsi="ITC Avant Garde"/>
          <w:b/>
        </w:rPr>
        <w:t>DGV</w:t>
      </w:r>
      <w:r w:rsidRPr="00267B9A">
        <w:rPr>
          <w:rFonts w:ascii="ITC Avant Garde" w:hAnsi="ITC Avant Garde" w:cs="Tahoma"/>
        </w:rPr>
        <w:t xml:space="preserve"> dependiente de la Unidad de Cumplimiento del </w:t>
      </w:r>
      <w:r w:rsidRPr="00267B9A">
        <w:rPr>
          <w:rFonts w:ascii="ITC Avant Garde" w:hAnsi="ITC Avant Garde" w:cs="Tahoma"/>
          <w:b/>
        </w:rPr>
        <w:t>IFT</w:t>
      </w:r>
      <w:r w:rsidRPr="00267B9A">
        <w:rPr>
          <w:rFonts w:ascii="ITC Avant Garde" w:hAnsi="ITC Avant Garde"/>
        </w:rPr>
        <w:t>,</w:t>
      </w:r>
      <w:r w:rsidRPr="00267B9A">
        <w:rPr>
          <w:rFonts w:ascii="ITC Avant Garde" w:hAnsi="ITC Avant Garde" w:cs="Tahoma"/>
        </w:rPr>
        <w:t xml:space="preserve"> ordenó la visita de inspección-verificación ordinaria número </w:t>
      </w:r>
      <w:r w:rsidRPr="00267B9A">
        <w:rPr>
          <w:rFonts w:ascii="ITC Avant Garde" w:hAnsi="ITC Avant Garde" w:cs="Arial"/>
          <w:b/>
        </w:rPr>
        <w:t>IFT/DF/DGV/879/2015</w:t>
      </w:r>
      <w:r w:rsidRPr="00267B9A">
        <w:rPr>
          <w:rFonts w:ascii="ITC Avant Garde" w:hAnsi="ITC Avant Garde" w:cs="Tahoma"/>
        </w:rPr>
        <w:t xml:space="preserve">, al </w:t>
      </w:r>
      <w:r w:rsidRPr="00267B9A">
        <w:rPr>
          <w:rFonts w:ascii="ITC Avant Garde" w:hAnsi="ITC Avant Garde"/>
          <w:b/>
        </w:rPr>
        <w:t xml:space="preserve">PRESUNTO INFRACTOR </w:t>
      </w:r>
      <w:r w:rsidRPr="00267B9A">
        <w:rPr>
          <w:rFonts w:ascii="ITC Avant Garde" w:hAnsi="ITC Avant Garde" w:cs="Tahoma"/>
        </w:rPr>
        <w:t>con el objeto de</w:t>
      </w:r>
      <w:r w:rsidRPr="00267B9A">
        <w:rPr>
          <w:rFonts w:ascii="ITC Avant Garde" w:hAnsi="ITC Avant Garde" w:cs="Calibri"/>
        </w:rPr>
        <w:t>:</w:t>
      </w:r>
    </w:p>
    <w:p w:rsidR="00593C03" w:rsidRPr="00267B9A" w:rsidRDefault="00593C03" w:rsidP="005E1CB6">
      <w:pPr>
        <w:pStyle w:val="Prrafodelista"/>
        <w:spacing w:before="240" w:after="0"/>
        <w:ind w:left="851" w:right="900"/>
        <w:jc w:val="both"/>
        <w:rPr>
          <w:rFonts w:ascii="ITC Avant Garde" w:hAnsi="ITC Avant Garde" w:cs="Calibri"/>
          <w:sz w:val="20"/>
        </w:rPr>
      </w:pPr>
      <w:r w:rsidRPr="00267B9A">
        <w:rPr>
          <w:rFonts w:ascii="ITC Avant Garde" w:hAnsi="ITC Avant Garde" w:cs="Calibri"/>
          <w:b/>
          <w:sz w:val="20"/>
        </w:rPr>
        <w:t>1.-</w:t>
      </w:r>
      <w:r w:rsidRPr="00267B9A">
        <w:t xml:space="preserve"> </w:t>
      </w:r>
      <w:r w:rsidRPr="00267B9A">
        <w:rPr>
          <w:rFonts w:ascii="ITC Avant Garde" w:hAnsi="ITC Avant Garde" w:cs="Calibri"/>
          <w:sz w:val="20"/>
        </w:rPr>
        <w:t>Verificar y constatar sí en el domicilio en cuestión se encuentran instalados y en operación equipos y/o sistemas de telecomunicaciones con los que se proporcione, brinde, use, comercialice, aproveche o explote el servicio de televisión restringida en la totalidad o en alguna de las siguientes pobl</w:t>
      </w:r>
      <w:r w:rsidR="00764161" w:rsidRPr="00267B9A">
        <w:rPr>
          <w:rFonts w:ascii="ITC Avant Garde" w:hAnsi="ITC Avant Garde" w:cs="Calibri"/>
          <w:sz w:val="20"/>
        </w:rPr>
        <w:t xml:space="preserve">aciones: Cuitláhuac, Yanga y/o </w:t>
      </w:r>
      <w:r w:rsidRPr="00267B9A">
        <w:rPr>
          <w:rFonts w:ascii="ITC Avant Garde" w:hAnsi="ITC Avant Garde" w:cs="Calibri"/>
          <w:sz w:val="20"/>
        </w:rPr>
        <w:t xml:space="preserve">San José de Abajo, </w:t>
      </w:r>
      <w:proofErr w:type="spellStart"/>
      <w:r w:rsidRPr="00267B9A">
        <w:rPr>
          <w:rFonts w:ascii="ITC Avant Garde" w:hAnsi="ITC Avant Garde" w:cs="Calibri"/>
          <w:sz w:val="20"/>
        </w:rPr>
        <w:t>Mpio</w:t>
      </w:r>
      <w:proofErr w:type="spellEnd"/>
      <w:r w:rsidRPr="00267B9A">
        <w:rPr>
          <w:rFonts w:ascii="ITC Avant Garde" w:hAnsi="ITC Avant Garde" w:cs="Calibri"/>
          <w:sz w:val="20"/>
        </w:rPr>
        <w:t xml:space="preserve">. </w:t>
      </w:r>
      <w:proofErr w:type="gramStart"/>
      <w:r w:rsidRPr="00267B9A">
        <w:rPr>
          <w:rFonts w:ascii="ITC Avant Garde" w:hAnsi="ITC Avant Garde" w:cs="Calibri"/>
          <w:sz w:val="20"/>
        </w:rPr>
        <w:t>de</w:t>
      </w:r>
      <w:proofErr w:type="gramEnd"/>
      <w:r w:rsidRPr="00267B9A">
        <w:rPr>
          <w:rFonts w:ascii="ITC Avant Garde" w:hAnsi="ITC Avant Garde" w:cs="Calibri"/>
          <w:sz w:val="20"/>
        </w:rPr>
        <w:t xml:space="preserve"> Cuitláhuac, Potrero Viejo y/o Paraje Nuevo, </w:t>
      </w:r>
      <w:proofErr w:type="spellStart"/>
      <w:r w:rsidRPr="00267B9A">
        <w:rPr>
          <w:rFonts w:ascii="ITC Avant Garde" w:hAnsi="ITC Avant Garde" w:cs="Calibri"/>
          <w:sz w:val="20"/>
        </w:rPr>
        <w:t>Mpio</w:t>
      </w:r>
      <w:proofErr w:type="spellEnd"/>
      <w:r w:rsidRPr="00267B9A">
        <w:rPr>
          <w:rFonts w:ascii="ITC Avant Garde" w:hAnsi="ITC Avant Garde" w:cs="Calibri"/>
          <w:sz w:val="20"/>
        </w:rPr>
        <w:t xml:space="preserve">. </w:t>
      </w:r>
      <w:proofErr w:type="gramStart"/>
      <w:r w:rsidRPr="00267B9A">
        <w:rPr>
          <w:rFonts w:ascii="ITC Avant Garde" w:hAnsi="ITC Avant Garde" w:cs="Calibri"/>
          <w:sz w:val="20"/>
        </w:rPr>
        <w:t>de</w:t>
      </w:r>
      <w:proofErr w:type="gramEnd"/>
      <w:r w:rsidRPr="00267B9A">
        <w:rPr>
          <w:rFonts w:ascii="ITC Avant Garde" w:hAnsi="ITC Avant Garde" w:cs="Calibri"/>
          <w:sz w:val="20"/>
        </w:rPr>
        <w:t xml:space="preserve"> </w:t>
      </w:r>
      <w:proofErr w:type="spellStart"/>
      <w:r w:rsidRPr="00267B9A">
        <w:rPr>
          <w:rFonts w:ascii="ITC Avant Garde" w:hAnsi="ITC Avant Garde" w:cs="Calibri"/>
          <w:sz w:val="20"/>
        </w:rPr>
        <w:t>Amatlán</w:t>
      </w:r>
      <w:proofErr w:type="spellEnd"/>
      <w:r w:rsidRPr="00267B9A">
        <w:rPr>
          <w:rFonts w:ascii="ITC Avant Garde" w:hAnsi="ITC Avant Garde" w:cs="Calibri"/>
          <w:sz w:val="20"/>
        </w:rPr>
        <w:t xml:space="preserve">, de los Reyes; Providencia, </w:t>
      </w:r>
      <w:proofErr w:type="spellStart"/>
      <w:r w:rsidRPr="00267B9A">
        <w:rPr>
          <w:rFonts w:ascii="ITC Avant Garde" w:hAnsi="ITC Avant Garde" w:cs="Calibri"/>
          <w:sz w:val="20"/>
        </w:rPr>
        <w:t>Mpio</w:t>
      </w:r>
      <w:proofErr w:type="spellEnd"/>
      <w:r w:rsidRPr="00267B9A">
        <w:rPr>
          <w:rFonts w:ascii="ITC Avant Garde" w:hAnsi="ITC Avant Garde" w:cs="Calibri"/>
          <w:sz w:val="20"/>
        </w:rPr>
        <w:t xml:space="preserve">. </w:t>
      </w:r>
      <w:proofErr w:type="gramStart"/>
      <w:r w:rsidRPr="00267B9A">
        <w:rPr>
          <w:rFonts w:ascii="ITC Avant Garde" w:hAnsi="ITC Avant Garde" w:cs="Calibri"/>
          <w:sz w:val="20"/>
        </w:rPr>
        <w:t>de</w:t>
      </w:r>
      <w:proofErr w:type="gramEnd"/>
      <w:r w:rsidRPr="00267B9A">
        <w:rPr>
          <w:rFonts w:ascii="ITC Avant Garde" w:hAnsi="ITC Avant Garde" w:cs="Calibri"/>
          <w:sz w:val="20"/>
        </w:rPr>
        <w:t xml:space="preserve"> </w:t>
      </w:r>
      <w:proofErr w:type="spellStart"/>
      <w:r w:rsidRPr="00267B9A">
        <w:rPr>
          <w:rFonts w:ascii="ITC Avant Garde" w:hAnsi="ITC Avant Garde" w:cs="Calibri"/>
          <w:sz w:val="20"/>
        </w:rPr>
        <w:t>Cuichapa</w:t>
      </w:r>
      <w:proofErr w:type="spellEnd"/>
      <w:r w:rsidRPr="00267B9A">
        <w:rPr>
          <w:rFonts w:ascii="ITC Avant Garde" w:hAnsi="ITC Avant Garde" w:cs="Calibri"/>
          <w:sz w:val="20"/>
        </w:rPr>
        <w:t xml:space="preserve"> y/o </w:t>
      </w:r>
      <w:proofErr w:type="spellStart"/>
      <w:r w:rsidRPr="00267B9A">
        <w:rPr>
          <w:rFonts w:ascii="ITC Avant Garde" w:hAnsi="ITC Avant Garde" w:cs="Calibri"/>
          <w:sz w:val="20"/>
        </w:rPr>
        <w:t>Omealca</w:t>
      </w:r>
      <w:proofErr w:type="spellEnd"/>
      <w:r w:rsidRPr="00267B9A">
        <w:rPr>
          <w:rFonts w:ascii="ITC Avant Garde" w:hAnsi="ITC Avant Garde" w:cs="Calibri"/>
          <w:sz w:val="20"/>
        </w:rPr>
        <w:t xml:space="preserve">, </w:t>
      </w:r>
      <w:proofErr w:type="spellStart"/>
      <w:r w:rsidRPr="00267B9A">
        <w:rPr>
          <w:rFonts w:ascii="ITC Avant Garde" w:hAnsi="ITC Avant Garde" w:cs="Calibri"/>
          <w:sz w:val="20"/>
        </w:rPr>
        <w:t>Mpio</w:t>
      </w:r>
      <w:proofErr w:type="spellEnd"/>
      <w:r w:rsidRPr="00267B9A">
        <w:rPr>
          <w:rFonts w:ascii="ITC Avant Garde" w:hAnsi="ITC Avant Garde" w:cs="Calibri"/>
          <w:sz w:val="20"/>
        </w:rPr>
        <w:t xml:space="preserve">. </w:t>
      </w:r>
      <w:proofErr w:type="gramStart"/>
      <w:r w:rsidRPr="00267B9A">
        <w:rPr>
          <w:rFonts w:ascii="ITC Avant Garde" w:hAnsi="ITC Avant Garde" w:cs="Calibri"/>
          <w:sz w:val="20"/>
        </w:rPr>
        <w:t>de</w:t>
      </w:r>
      <w:proofErr w:type="gramEnd"/>
      <w:r w:rsidRPr="00267B9A">
        <w:rPr>
          <w:rFonts w:ascii="ITC Avant Garde" w:hAnsi="ITC Avant Garde" w:cs="Calibri"/>
          <w:sz w:val="20"/>
        </w:rPr>
        <w:t xml:space="preserve"> </w:t>
      </w:r>
      <w:proofErr w:type="spellStart"/>
      <w:r w:rsidRPr="00267B9A">
        <w:rPr>
          <w:rFonts w:ascii="ITC Avant Garde" w:hAnsi="ITC Avant Garde" w:cs="Calibri"/>
          <w:sz w:val="20"/>
        </w:rPr>
        <w:t>Omealca</w:t>
      </w:r>
      <w:proofErr w:type="spellEnd"/>
      <w:r w:rsidRPr="00267B9A">
        <w:rPr>
          <w:rFonts w:ascii="ITC Avant Garde" w:hAnsi="ITC Avant Garde" w:cs="Calibri"/>
          <w:sz w:val="20"/>
        </w:rPr>
        <w:t xml:space="preserve">, todas </w:t>
      </w:r>
      <w:r w:rsidR="00567537" w:rsidRPr="00267B9A">
        <w:rPr>
          <w:rFonts w:ascii="ITC Avant Garde" w:hAnsi="ITC Avant Garde" w:cs="Calibri"/>
          <w:sz w:val="20"/>
        </w:rPr>
        <w:t>ellas en el Estado de Veracruz.</w:t>
      </w:r>
    </w:p>
    <w:p w:rsidR="00593C03" w:rsidRPr="00267B9A" w:rsidRDefault="00593C03" w:rsidP="005E1CB6">
      <w:pPr>
        <w:pStyle w:val="Prrafodelista"/>
        <w:spacing w:before="240" w:after="0"/>
        <w:ind w:left="851" w:right="900"/>
        <w:jc w:val="both"/>
        <w:rPr>
          <w:rFonts w:ascii="ITC Avant Garde" w:eastAsia="Times New Roman" w:hAnsi="ITC Avant Garde"/>
          <w:bCs/>
          <w:color w:val="000000"/>
          <w:sz w:val="20"/>
          <w:lang w:eastAsia="es-MX"/>
        </w:rPr>
      </w:pPr>
      <w:r w:rsidRPr="00267B9A">
        <w:rPr>
          <w:rFonts w:ascii="ITC Avant Garde" w:hAnsi="ITC Avant Garde" w:cs="Calibri"/>
          <w:b/>
          <w:sz w:val="20"/>
        </w:rPr>
        <w:t>2.-</w:t>
      </w:r>
      <w:r w:rsidR="008A1B3A" w:rsidRPr="00267B9A">
        <w:rPr>
          <w:rFonts w:ascii="ITC Avant Garde" w:hAnsi="ITC Avant Garde" w:cs="Calibri"/>
          <w:b/>
          <w:sz w:val="20"/>
        </w:rPr>
        <w:t xml:space="preserve"> </w:t>
      </w:r>
      <w:r w:rsidRPr="00267B9A">
        <w:rPr>
          <w:rFonts w:ascii="ITC Avant Garde" w:hAnsi="ITC Avant Garde" w:cs="Calibri"/>
          <w:sz w:val="20"/>
        </w:rPr>
        <w:t>Verificar y constatar que cuenta con concesión, permiso, autorización o instrumento legal vigente emitido por autoridad competente que se lo permita.</w:t>
      </w:r>
    </w:p>
    <w:p w:rsidR="00617A94" w:rsidRPr="00267B9A" w:rsidRDefault="00593C03" w:rsidP="005E1CB6">
      <w:pPr>
        <w:spacing w:before="240" w:after="0"/>
        <w:jc w:val="both"/>
        <w:rPr>
          <w:rFonts w:ascii="ITC Avant Garde" w:hAnsi="ITC Avant Garde"/>
        </w:rPr>
        <w:sectPr w:rsidR="00617A94" w:rsidRPr="00267B9A" w:rsidSect="000A2EB8">
          <w:headerReference w:type="default" r:id="rId21"/>
          <w:pgSz w:w="12240" w:h="15840"/>
          <w:pgMar w:top="1985" w:right="1701" w:bottom="1701" w:left="1701" w:header="709" w:footer="709" w:gutter="0"/>
          <w:cols w:space="708"/>
          <w:docGrid w:linePitch="360"/>
        </w:sectPr>
      </w:pPr>
      <w:r w:rsidRPr="00267B9A">
        <w:rPr>
          <w:rFonts w:ascii="ITC Avant Garde" w:hAnsi="ITC Avant Garde"/>
        </w:rPr>
        <w:t xml:space="preserve">Para lo anterior, </w:t>
      </w:r>
      <w:r w:rsidR="00E56B74" w:rsidRPr="00267B9A">
        <w:rPr>
          <w:rFonts w:ascii="ITC Avant Garde" w:hAnsi="ITC Avant Garde"/>
        </w:rPr>
        <w:t>el tres de septiembre de dos mil quince</w:t>
      </w:r>
      <w:r w:rsidR="00E56B74" w:rsidRPr="00267B9A">
        <w:rPr>
          <w:rFonts w:ascii="ITC Avant Garde" w:eastAsia="Times New Roman" w:hAnsi="ITC Avant Garde"/>
          <w:b/>
          <w:bCs/>
          <w:color w:val="000000"/>
          <w:lang w:eastAsia="es-MX"/>
        </w:rPr>
        <w:t xml:space="preserve"> </w:t>
      </w:r>
      <w:r w:rsidRPr="00267B9A">
        <w:rPr>
          <w:rFonts w:ascii="ITC Avant Garde" w:eastAsia="Times New Roman" w:hAnsi="ITC Avant Garde"/>
          <w:b/>
          <w:bCs/>
          <w:color w:val="000000"/>
          <w:lang w:eastAsia="es-MX"/>
        </w:rPr>
        <w:t>LOS VERIFICADORES</w:t>
      </w:r>
      <w:r w:rsidRPr="00267B9A">
        <w:rPr>
          <w:rFonts w:ascii="ITC Avant Garde" w:eastAsia="Times New Roman" w:hAnsi="ITC Avant Garde"/>
          <w:bCs/>
          <w:color w:val="000000"/>
          <w:lang w:eastAsia="es-MX"/>
        </w:rPr>
        <w:t xml:space="preserve"> se constituyeron en el domicilio ubicado en </w:t>
      </w:r>
      <w:r w:rsidR="00764161" w:rsidRPr="00267B9A">
        <w:rPr>
          <w:rFonts w:ascii="ITC Avant Garde" w:hAnsi="ITC Avant Garde"/>
          <w:b/>
          <w:color w:val="0000FF"/>
        </w:rPr>
        <w:t>“CONFIDENCIAL POR LEY”</w:t>
      </w:r>
      <w:r w:rsidRPr="00267B9A">
        <w:rPr>
          <w:rFonts w:ascii="ITC Avant Garde" w:hAnsi="ITC Avant Garde"/>
        </w:rPr>
        <w:t>, Cuitláhuac, Veracruz</w:t>
      </w:r>
      <w:r w:rsidR="00E56B74" w:rsidRPr="00267B9A">
        <w:rPr>
          <w:rFonts w:ascii="ITC Avant Garde" w:hAnsi="ITC Avant Garde"/>
        </w:rPr>
        <w:t>,</w:t>
      </w:r>
      <w:r w:rsidRPr="00267B9A">
        <w:rPr>
          <w:rFonts w:ascii="ITC Avant Garde" w:eastAsia="Times New Roman" w:hAnsi="ITC Avant Garde"/>
          <w:bCs/>
          <w:color w:val="000000"/>
          <w:lang w:eastAsia="es-MX"/>
        </w:rPr>
        <w:t xml:space="preserve"> </w:t>
      </w:r>
      <w:r w:rsidR="00E56B74" w:rsidRPr="00267B9A">
        <w:rPr>
          <w:rFonts w:ascii="ITC Avant Garde" w:eastAsia="Times New Roman" w:hAnsi="ITC Avant Garde"/>
          <w:bCs/>
          <w:color w:val="000000"/>
          <w:lang w:eastAsia="es-MX"/>
        </w:rPr>
        <w:t xml:space="preserve">en donde fueron atendidos por </w:t>
      </w:r>
      <w:r w:rsidR="008A1B3A" w:rsidRPr="00267B9A">
        <w:rPr>
          <w:rFonts w:ascii="ITC Avant Garde" w:hAnsi="ITC Avant Garde"/>
        </w:rPr>
        <w:t xml:space="preserve">el </w:t>
      </w:r>
      <w:r w:rsidR="00C04905" w:rsidRPr="00267B9A">
        <w:rPr>
          <w:rFonts w:ascii="ITC Avant Garde" w:hAnsi="ITC Avant Garde"/>
          <w:b/>
        </w:rPr>
        <w:t>C.</w:t>
      </w:r>
      <w:r w:rsidR="00C04905" w:rsidRPr="00267B9A">
        <w:rPr>
          <w:rFonts w:ascii="ITC Avant Garde" w:hAnsi="ITC Avant Garde"/>
        </w:rPr>
        <w:t xml:space="preserve"> </w:t>
      </w:r>
      <w:r w:rsidR="00764161" w:rsidRPr="00267B9A">
        <w:rPr>
          <w:rFonts w:ascii="ITC Avant Garde" w:hAnsi="ITC Avant Garde"/>
          <w:b/>
          <w:color w:val="0000FF"/>
        </w:rPr>
        <w:t xml:space="preserve">“CONFIDENCIAL POR LEY” </w:t>
      </w:r>
      <w:r w:rsidRPr="00267B9A">
        <w:rPr>
          <w:rFonts w:ascii="ITC Avant Garde" w:hAnsi="ITC Avant Garde"/>
        </w:rPr>
        <w:t xml:space="preserve">quien </w:t>
      </w:r>
      <w:r w:rsidR="008860BA" w:rsidRPr="00267B9A">
        <w:rPr>
          <w:rFonts w:ascii="ITC Avant Garde" w:hAnsi="ITC Avant Garde"/>
        </w:rPr>
        <w:t>se</w:t>
      </w:r>
      <w:r w:rsidR="00617A94" w:rsidRPr="00267B9A">
        <w:rPr>
          <w:rFonts w:ascii="ITC Avant Garde" w:hAnsi="ITC Avant Garde"/>
        </w:rPr>
        <w:t xml:space="preserve"> </w:t>
      </w:r>
      <w:r w:rsidR="008860BA" w:rsidRPr="00267B9A">
        <w:rPr>
          <w:rFonts w:ascii="ITC Avant Garde" w:hAnsi="ITC Avant Garde"/>
        </w:rPr>
        <w:t xml:space="preserve">identificó con credencial para votar con número de folio </w:t>
      </w:r>
      <w:r w:rsidR="00764161" w:rsidRPr="00267B9A">
        <w:rPr>
          <w:rFonts w:ascii="ITC Avant Garde" w:hAnsi="ITC Avant Garde"/>
          <w:b/>
          <w:color w:val="0000FF"/>
        </w:rPr>
        <w:t>“CONFIDENCIAL POR LEY”</w:t>
      </w:r>
      <w:r w:rsidR="008860BA" w:rsidRPr="00267B9A">
        <w:rPr>
          <w:rFonts w:ascii="ITC Avant Garde" w:hAnsi="ITC Avant Garde"/>
        </w:rPr>
        <w:t>, expedida por el Instituto Federal Electoral</w:t>
      </w:r>
      <w:r w:rsidR="00684182" w:rsidRPr="00267B9A">
        <w:rPr>
          <w:rFonts w:ascii="ITC Avant Garde" w:hAnsi="ITC Avant Garde"/>
        </w:rPr>
        <w:t xml:space="preserve"> y</w:t>
      </w:r>
      <w:r w:rsidR="008860BA" w:rsidRPr="00267B9A">
        <w:rPr>
          <w:rFonts w:ascii="ITC Avant Garde" w:hAnsi="ITC Avant Garde"/>
        </w:rPr>
        <w:t xml:space="preserve"> </w:t>
      </w:r>
      <w:r w:rsidRPr="00267B9A">
        <w:rPr>
          <w:rFonts w:ascii="ITC Avant Garde" w:hAnsi="ITC Avant Garde"/>
        </w:rPr>
        <w:t xml:space="preserve">dijo tener el carácter de Empleado del Sistema de Televisión, </w:t>
      </w:r>
      <w:r w:rsidR="008860BA" w:rsidRPr="00267B9A">
        <w:rPr>
          <w:rFonts w:ascii="ITC Avant Garde" w:hAnsi="ITC Avant Garde"/>
        </w:rPr>
        <w:t xml:space="preserve">sin acreditar su dicho y </w:t>
      </w:r>
      <w:r w:rsidR="00E56B74" w:rsidRPr="00267B9A">
        <w:rPr>
          <w:rFonts w:ascii="ITC Avant Garde" w:hAnsi="ITC Avant Garde"/>
        </w:rPr>
        <w:t xml:space="preserve">a quien solicitaron </w:t>
      </w:r>
      <w:r w:rsidRPr="00267B9A">
        <w:rPr>
          <w:rFonts w:ascii="ITC Avant Garde" w:hAnsi="ITC Avant Garde"/>
        </w:rPr>
        <w:t>que proporcionara el acceso al inmueble, a las instalaciones y al equipo de</w:t>
      </w:r>
    </w:p>
    <w:p w:rsidR="00653E0A" w:rsidRPr="00267B9A" w:rsidRDefault="00593C03" w:rsidP="005E1CB6">
      <w:pPr>
        <w:spacing w:before="240" w:after="0"/>
        <w:jc w:val="both"/>
        <w:rPr>
          <w:rFonts w:ascii="ITC Avant Garde" w:hAnsi="ITC Avant Garde"/>
        </w:rPr>
      </w:pPr>
      <w:proofErr w:type="gramStart"/>
      <w:r w:rsidRPr="00267B9A">
        <w:rPr>
          <w:rFonts w:ascii="ITC Avant Garde" w:hAnsi="ITC Avant Garde"/>
        </w:rPr>
        <w:lastRenderedPageBreak/>
        <w:t>telecomunicaciones</w:t>
      </w:r>
      <w:proofErr w:type="gramEnd"/>
      <w:r w:rsidRPr="00267B9A">
        <w:rPr>
          <w:rFonts w:ascii="ITC Avant Garde" w:hAnsi="ITC Avant Garde"/>
        </w:rPr>
        <w:t xml:space="preserve"> localizados en el mismo, para realizar la inspección </w:t>
      </w:r>
      <w:r w:rsidR="00E56B74" w:rsidRPr="00267B9A">
        <w:rPr>
          <w:rFonts w:ascii="ITC Avant Garde" w:hAnsi="ITC Avant Garde"/>
        </w:rPr>
        <w:t>correspondiente</w:t>
      </w:r>
      <w:r w:rsidRPr="00267B9A">
        <w:rPr>
          <w:rFonts w:ascii="ITC Avant Garde" w:hAnsi="ITC Avant Garde"/>
        </w:rPr>
        <w:t xml:space="preserve">. </w:t>
      </w:r>
    </w:p>
    <w:p w:rsidR="008860BA" w:rsidRPr="00267B9A" w:rsidRDefault="008860BA" w:rsidP="005E1CB6">
      <w:pPr>
        <w:spacing w:before="240" w:after="0"/>
        <w:jc w:val="both"/>
        <w:rPr>
          <w:rFonts w:ascii="ITC Avant Garde" w:hAnsi="ITC Avant Garde"/>
        </w:rPr>
      </w:pPr>
      <w:r w:rsidRPr="00267B9A">
        <w:rPr>
          <w:rFonts w:ascii="ITC Avant Garde" w:hAnsi="ITC Avant Garde"/>
        </w:rPr>
        <w:t xml:space="preserve">Posteriormente, </w:t>
      </w:r>
      <w:r w:rsidRPr="00267B9A">
        <w:rPr>
          <w:rFonts w:ascii="ITC Avant Garde" w:hAnsi="ITC Avant Garde"/>
          <w:b/>
        </w:rPr>
        <w:t xml:space="preserve">LOS VERIFICADORES </w:t>
      </w:r>
      <w:r w:rsidRPr="00267B9A">
        <w:rPr>
          <w:rFonts w:ascii="ITC Avant Garde" w:hAnsi="ITC Avant Garde"/>
        </w:rPr>
        <w:t>le solicitaron que procediera a designar dos testigos de asistencia mismos que debían permanecer presentes durante la diligencia, por lo tanto la persona que at</w:t>
      </w:r>
      <w:r w:rsidR="00684182" w:rsidRPr="00267B9A">
        <w:rPr>
          <w:rFonts w:ascii="ITC Avant Garde" w:hAnsi="ITC Avant Garde"/>
        </w:rPr>
        <w:t>endió</w:t>
      </w:r>
      <w:r w:rsidRPr="00267B9A">
        <w:rPr>
          <w:rFonts w:ascii="ITC Avant Garde" w:hAnsi="ITC Avant Garde"/>
        </w:rPr>
        <w:t xml:space="preserve"> la diligencia señaló para tal efecto a los CC. </w:t>
      </w:r>
      <w:r w:rsidR="00764161" w:rsidRPr="00267B9A">
        <w:rPr>
          <w:rFonts w:ascii="ITC Avant Garde" w:hAnsi="ITC Avant Garde"/>
          <w:b/>
          <w:color w:val="0000FF"/>
        </w:rPr>
        <w:t xml:space="preserve">“CONFIDENCIAL POR LEY” </w:t>
      </w:r>
      <w:r w:rsidRPr="00267B9A">
        <w:rPr>
          <w:rFonts w:ascii="ITC Avant Garde" w:hAnsi="ITC Avant Garde"/>
        </w:rPr>
        <w:t xml:space="preserve">y </w:t>
      </w:r>
      <w:r w:rsidR="00764161" w:rsidRPr="00267B9A">
        <w:rPr>
          <w:rFonts w:ascii="ITC Avant Garde" w:hAnsi="ITC Avant Garde"/>
          <w:b/>
          <w:color w:val="0000FF"/>
        </w:rPr>
        <w:t>“CONFIDENCIAL POR LEY”</w:t>
      </w:r>
      <w:r w:rsidRPr="00267B9A">
        <w:rPr>
          <w:rFonts w:ascii="ITC Avant Garde" w:hAnsi="ITC Avant Garde"/>
        </w:rPr>
        <w:t xml:space="preserve">, (en lo sucesivo </w:t>
      </w:r>
      <w:r w:rsidRPr="00267B9A">
        <w:rPr>
          <w:rFonts w:ascii="ITC Avant Garde" w:hAnsi="ITC Avant Garde"/>
          <w:b/>
        </w:rPr>
        <w:t>"LOS TESTIGOS"</w:t>
      </w:r>
      <w:r w:rsidRPr="00267B9A">
        <w:rPr>
          <w:rFonts w:ascii="ITC Avant Garde" w:hAnsi="ITC Avant Garde"/>
        </w:rPr>
        <w:t>)</w:t>
      </w:r>
      <w:r w:rsidR="00614074" w:rsidRPr="00267B9A">
        <w:rPr>
          <w:rFonts w:ascii="ITC Avant Garde" w:hAnsi="ITC Avant Garde"/>
        </w:rPr>
        <w:t>.</w:t>
      </w:r>
    </w:p>
    <w:p w:rsidR="00C04905" w:rsidRPr="00267B9A" w:rsidRDefault="00C04905" w:rsidP="005E1CB6">
      <w:pPr>
        <w:spacing w:before="240" w:after="0"/>
        <w:jc w:val="both"/>
        <w:rPr>
          <w:rFonts w:ascii="ITC Avant Garde" w:hAnsi="ITC Avant Garde"/>
        </w:rPr>
      </w:pPr>
      <w:r w:rsidRPr="00267B9A">
        <w:rPr>
          <w:rFonts w:ascii="ITC Avant Garde" w:eastAsia="Times New Roman" w:hAnsi="ITC Avant Garde"/>
          <w:bCs/>
          <w:color w:val="000000"/>
          <w:lang w:eastAsia="es-MX"/>
        </w:rPr>
        <w:t xml:space="preserve">Con la autorización respectiva, </w:t>
      </w:r>
      <w:r w:rsidRPr="00267B9A">
        <w:rPr>
          <w:rFonts w:ascii="ITC Avant Garde" w:eastAsia="Times New Roman" w:hAnsi="ITC Avant Garde"/>
          <w:b/>
          <w:bCs/>
          <w:color w:val="000000"/>
          <w:lang w:eastAsia="es-MX"/>
        </w:rPr>
        <w:t>LOS VERIFICADORES</w:t>
      </w:r>
      <w:r w:rsidRPr="00267B9A">
        <w:rPr>
          <w:rFonts w:ascii="ITC Avant Garde" w:eastAsia="Times New Roman" w:hAnsi="ITC Avant Garde"/>
          <w:bCs/>
          <w:color w:val="000000"/>
          <w:lang w:eastAsia="es-MX"/>
        </w:rPr>
        <w:t xml:space="preserve"> realizaron un recorrido por el interior del inmueble y como resultado de dicha inspección </w:t>
      </w:r>
      <w:r w:rsidRPr="00267B9A">
        <w:rPr>
          <w:rFonts w:ascii="ITC Avant Garde" w:eastAsia="Times New Roman" w:hAnsi="ITC Avant Garde"/>
          <w:b/>
          <w:bCs/>
          <w:color w:val="000000"/>
          <w:lang w:eastAsia="es-MX"/>
        </w:rPr>
        <w:t xml:space="preserve">(según se desprendió del reporte fotográfico de las instalaciones ubicadas en el inmueble visitado) </w:t>
      </w:r>
      <w:r w:rsidRPr="00267B9A">
        <w:rPr>
          <w:rFonts w:ascii="ITC Avant Garde" w:hAnsi="ITC Avant Garde"/>
        </w:rPr>
        <w:t>advirtieron lo siguiente:</w:t>
      </w:r>
    </w:p>
    <w:p w:rsidR="00E24CE1" w:rsidRPr="00267B9A" w:rsidRDefault="00E56B74" w:rsidP="005E1CB6">
      <w:pPr>
        <w:pStyle w:val="Prrafodelista"/>
        <w:numPr>
          <w:ilvl w:val="0"/>
          <w:numId w:val="2"/>
        </w:numPr>
        <w:spacing w:before="240" w:after="0"/>
        <w:jc w:val="both"/>
        <w:rPr>
          <w:rFonts w:ascii="ITC Avant Garde" w:eastAsia="Times New Roman" w:hAnsi="ITC Avant Garde"/>
          <w:bCs/>
          <w:color w:val="000000"/>
          <w:lang w:eastAsia="es-MX"/>
        </w:rPr>
      </w:pPr>
      <w:r w:rsidRPr="00267B9A">
        <w:rPr>
          <w:rFonts w:ascii="ITC Avant Garde" w:hAnsi="ITC Avant Garde"/>
        </w:rPr>
        <w:t>S</w:t>
      </w:r>
      <w:r w:rsidR="00E24CE1" w:rsidRPr="00267B9A">
        <w:rPr>
          <w:rFonts w:ascii="ITC Avant Garde" w:hAnsi="ITC Avant Garde"/>
        </w:rPr>
        <w:t xml:space="preserve">e trataba </w:t>
      </w:r>
      <w:r w:rsidR="00593C03" w:rsidRPr="00267B9A">
        <w:rPr>
          <w:rFonts w:ascii="ITC Avant Garde" w:hAnsi="ITC Avant Garde"/>
        </w:rPr>
        <w:t xml:space="preserve">de un </w:t>
      </w:r>
      <w:r w:rsidR="00653E0A" w:rsidRPr="00267B9A">
        <w:rPr>
          <w:rFonts w:ascii="ITC Avant Garde" w:hAnsi="ITC Avant Garde"/>
        </w:rPr>
        <w:t>cuarto de aproximadamente ocho metros de largo por cuatro punto cinco metros de ancho, en su interior se aprecian siete racks con equipos de telecomunicaciones (receptores, decodificadores, moduladores) encendidos y operando para prestar el servicio de televisión restringida</w:t>
      </w:r>
      <w:r w:rsidR="00593C03" w:rsidRPr="00267B9A">
        <w:rPr>
          <w:rFonts w:ascii="ITC Avant Garde" w:hAnsi="ITC Avant Garde"/>
        </w:rPr>
        <w:t>.</w:t>
      </w:r>
    </w:p>
    <w:p w:rsidR="000736FC" w:rsidRPr="00267B9A" w:rsidRDefault="008860BA" w:rsidP="005E1CB6">
      <w:pPr>
        <w:pStyle w:val="Prrafodelista"/>
        <w:numPr>
          <w:ilvl w:val="0"/>
          <w:numId w:val="2"/>
        </w:numPr>
        <w:spacing w:before="240" w:after="0"/>
        <w:jc w:val="both"/>
        <w:rPr>
          <w:rFonts w:ascii="ITC Avant Garde" w:eastAsia="Times New Roman" w:hAnsi="ITC Avant Garde"/>
          <w:bCs/>
          <w:color w:val="000000"/>
          <w:lang w:eastAsia="es-MX"/>
        </w:rPr>
      </w:pPr>
      <w:r w:rsidRPr="00267B9A">
        <w:rPr>
          <w:rFonts w:ascii="ITC Avant Garde" w:eastAsia="Times New Roman" w:hAnsi="ITC Avant Garde"/>
          <w:b/>
          <w:bCs/>
          <w:color w:val="000000"/>
          <w:lang w:eastAsia="es-MX"/>
        </w:rPr>
        <w:t>LOS VERIFICADORES</w:t>
      </w:r>
      <w:r w:rsidRPr="00267B9A">
        <w:rPr>
          <w:rFonts w:ascii="ITC Avant Garde" w:eastAsia="Times New Roman" w:hAnsi="ITC Avant Garde"/>
          <w:bCs/>
          <w:color w:val="000000"/>
          <w:lang w:eastAsia="es-MX"/>
        </w:rPr>
        <w:t xml:space="preserve"> solicitaron</w:t>
      </w:r>
      <w:r w:rsidR="000736FC" w:rsidRPr="00267B9A">
        <w:rPr>
          <w:rFonts w:ascii="ITC Avant Garde" w:eastAsia="Times New Roman" w:hAnsi="ITC Avant Garde"/>
          <w:bCs/>
          <w:color w:val="000000"/>
          <w:lang w:eastAsia="es-MX"/>
        </w:rPr>
        <w:t xml:space="preserve"> a la persona que recibió la visita que hiciera entrega del inventario de los equipos detectados y permitiera tomar fotografías, a lo que la persona que atiende la diligencia hizo entrega del inventario solicitado y autorizó tomar fotografías, </w:t>
      </w:r>
      <w:r w:rsidRPr="00267B9A">
        <w:rPr>
          <w:rFonts w:ascii="ITC Avant Garde" w:eastAsia="Times New Roman" w:hAnsi="ITC Avant Garde"/>
          <w:bCs/>
          <w:color w:val="000000"/>
          <w:lang w:eastAsia="es-MX"/>
        </w:rPr>
        <w:t>lo cual fue agregado como Anexo número 6 del Acta de Visita.</w:t>
      </w:r>
    </w:p>
    <w:p w:rsidR="00E24CE1" w:rsidRPr="00267B9A" w:rsidRDefault="00797D16" w:rsidP="005E1CB6">
      <w:pPr>
        <w:pStyle w:val="Prrafodelista"/>
        <w:numPr>
          <w:ilvl w:val="0"/>
          <w:numId w:val="2"/>
        </w:numPr>
        <w:spacing w:before="240" w:after="0"/>
        <w:jc w:val="both"/>
        <w:rPr>
          <w:rFonts w:ascii="ITC Avant Garde" w:eastAsia="Times New Roman" w:hAnsi="ITC Avant Garde"/>
          <w:bCs/>
          <w:lang w:eastAsia="es-MX"/>
        </w:rPr>
      </w:pPr>
      <w:r w:rsidRPr="00267B9A">
        <w:rPr>
          <w:rFonts w:ascii="ITC Avant Garde" w:hAnsi="ITC Avant Garde"/>
        </w:rPr>
        <w:t xml:space="preserve">Asimismo, </w:t>
      </w:r>
      <w:r w:rsidR="005839EE" w:rsidRPr="00267B9A">
        <w:rPr>
          <w:rFonts w:ascii="ITC Avant Garde" w:hAnsi="ITC Avant Garde"/>
          <w:b/>
        </w:rPr>
        <w:t xml:space="preserve">LOS VERIFICADORES </w:t>
      </w:r>
      <w:r w:rsidR="005839EE" w:rsidRPr="00267B9A">
        <w:rPr>
          <w:rFonts w:ascii="ITC Avant Garde" w:hAnsi="ITC Avant Garde"/>
        </w:rPr>
        <w:t xml:space="preserve">preguntaron a </w:t>
      </w:r>
      <w:r w:rsidR="00E24CE1" w:rsidRPr="00267B9A">
        <w:rPr>
          <w:rFonts w:ascii="ITC Avant Garde" w:hAnsi="ITC Avant Garde"/>
        </w:rPr>
        <w:t xml:space="preserve">la persona que atendió la diligencia, </w:t>
      </w:r>
      <w:r w:rsidR="005839EE" w:rsidRPr="00267B9A">
        <w:rPr>
          <w:rFonts w:ascii="ITC Avant Garde" w:hAnsi="ITC Avant Garde"/>
        </w:rPr>
        <w:t xml:space="preserve">¿Quién es propietario de los equipos de telecomunicaciones encuentran en el lugar en que se actúa? A lo que manifestó: “El </w:t>
      </w:r>
      <w:r w:rsidR="00764161" w:rsidRPr="00267B9A">
        <w:rPr>
          <w:rFonts w:ascii="ITC Avant Garde" w:hAnsi="ITC Avant Garde"/>
          <w:b/>
          <w:color w:val="0000FF"/>
        </w:rPr>
        <w:t>“CONFIDENCIAL POR LEY”</w:t>
      </w:r>
    </w:p>
    <w:p w:rsidR="00684182" w:rsidRPr="00267B9A" w:rsidRDefault="005839EE" w:rsidP="00D53E15">
      <w:pPr>
        <w:pStyle w:val="Prrafodelista"/>
        <w:numPr>
          <w:ilvl w:val="0"/>
          <w:numId w:val="2"/>
        </w:numPr>
        <w:spacing w:before="240" w:after="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 xml:space="preserve">Posteriormente, </w:t>
      </w:r>
      <w:r w:rsidRPr="00267B9A">
        <w:rPr>
          <w:rFonts w:ascii="ITC Avant Garde" w:eastAsia="Times New Roman" w:hAnsi="ITC Avant Garde"/>
          <w:b/>
          <w:bCs/>
          <w:color w:val="000000"/>
          <w:lang w:eastAsia="es-MX"/>
        </w:rPr>
        <w:t xml:space="preserve">LOS VERIFICADORES </w:t>
      </w:r>
      <w:r w:rsidRPr="00267B9A">
        <w:rPr>
          <w:rFonts w:ascii="ITC Avant Garde" w:eastAsia="Times New Roman" w:hAnsi="ITC Avant Garde"/>
          <w:bCs/>
          <w:color w:val="000000"/>
          <w:lang w:eastAsia="es-MX"/>
        </w:rPr>
        <w:t xml:space="preserve">preguntaron a la persona que atendió la diligencia: </w:t>
      </w:r>
      <w:proofErr w:type="gramStart"/>
      <w:r w:rsidRPr="00267B9A">
        <w:rPr>
          <w:rFonts w:ascii="ITC Avant Garde" w:eastAsia="Times New Roman" w:hAnsi="ITC Avant Garde"/>
          <w:bCs/>
          <w:color w:val="000000"/>
          <w:lang w:eastAsia="es-MX"/>
        </w:rPr>
        <w:t>¿</w:t>
      </w:r>
      <w:proofErr w:type="gramEnd"/>
      <w:r w:rsidRPr="00267B9A">
        <w:rPr>
          <w:rFonts w:ascii="ITC Avant Garde" w:eastAsia="Times New Roman" w:hAnsi="ITC Avant Garde"/>
          <w:bCs/>
          <w:color w:val="000000"/>
          <w:lang w:eastAsia="es-MX"/>
        </w:rPr>
        <w:t xml:space="preserve">Qué servicios de telecomunicaciones provee LA VISITADA en las poblaciones denominadas: Cuitláhuac, Yanga y/o San José de Abajo, </w:t>
      </w:r>
      <w:proofErr w:type="spellStart"/>
      <w:r w:rsidRPr="00267B9A">
        <w:rPr>
          <w:rFonts w:ascii="ITC Avant Garde" w:eastAsia="Times New Roman" w:hAnsi="ITC Avant Garde"/>
          <w:bCs/>
          <w:color w:val="000000"/>
          <w:lang w:eastAsia="es-MX"/>
        </w:rPr>
        <w:t>Mpio</w:t>
      </w:r>
      <w:proofErr w:type="spellEnd"/>
      <w:r w:rsidRPr="00267B9A">
        <w:rPr>
          <w:rFonts w:ascii="ITC Avant Garde" w:eastAsia="Times New Roman" w:hAnsi="ITC Avant Garde"/>
          <w:bCs/>
          <w:color w:val="000000"/>
          <w:lang w:eastAsia="es-MX"/>
        </w:rPr>
        <w:t xml:space="preserve">. De Cuitláhuac; Potrero Viejo y/o Paraje Nuevo, </w:t>
      </w:r>
      <w:proofErr w:type="spellStart"/>
      <w:r w:rsidRPr="00267B9A">
        <w:rPr>
          <w:rFonts w:ascii="ITC Avant Garde" w:eastAsia="Times New Roman" w:hAnsi="ITC Avant Garde"/>
          <w:bCs/>
          <w:color w:val="000000"/>
          <w:lang w:eastAsia="es-MX"/>
        </w:rPr>
        <w:t>Mpio</w:t>
      </w:r>
      <w:proofErr w:type="spellEnd"/>
      <w:r w:rsidRPr="00267B9A">
        <w:rPr>
          <w:rFonts w:ascii="ITC Avant Garde" w:eastAsia="Times New Roman" w:hAnsi="ITC Avant Garde"/>
          <w:bCs/>
          <w:color w:val="000000"/>
          <w:lang w:eastAsia="es-MX"/>
        </w:rPr>
        <w:t xml:space="preserve"> de </w:t>
      </w:r>
      <w:proofErr w:type="spellStart"/>
      <w:r w:rsidRPr="00267B9A">
        <w:rPr>
          <w:rFonts w:ascii="ITC Avant Garde" w:eastAsia="Times New Roman" w:hAnsi="ITC Avant Garde"/>
          <w:bCs/>
          <w:color w:val="000000"/>
          <w:lang w:eastAsia="es-MX"/>
        </w:rPr>
        <w:t>Amatlán</w:t>
      </w:r>
      <w:proofErr w:type="spellEnd"/>
      <w:r w:rsidRPr="00267B9A">
        <w:rPr>
          <w:rFonts w:ascii="ITC Avant Garde" w:eastAsia="Times New Roman" w:hAnsi="ITC Avant Garde"/>
          <w:bCs/>
          <w:color w:val="000000"/>
          <w:lang w:eastAsia="es-MX"/>
        </w:rPr>
        <w:t xml:space="preserve"> de</w:t>
      </w:r>
      <w:r w:rsidR="00617A94" w:rsidRPr="00267B9A">
        <w:rPr>
          <w:rFonts w:ascii="ITC Avant Garde" w:eastAsia="Times New Roman" w:hAnsi="ITC Avant Garde"/>
          <w:bCs/>
          <w:color w:val="000000"/>
          <w:lang w:eastAsia="es-MX"/>
        </w:rPr>
        <w:t xml:space="preserve"> </w:t>
      </w:r>
      <w:r w:rsidRPr="00267B9A">
        <w:rPr>
          <w:rFonts w:ascii="ITC Avant Garde" w:eastAsia="Times New Roman" w:hAnsi="ITC Avant Garde"/>
          <w:bCs/>
          <w:color w:val="000000"/>
          <w:lang w:eastAsia="es-MX"/>
        </w:rPr>
        <w:t xml:space="preserve">los Reyes; Providencia, </w:t>
      </w:r>
      <w:proofErr w:type="spellStart"/>
      <w:r w:rsidRPr="00267B9A">
        <w:rPr>
          <w:rFonts w:ascii="ITC Avant Garde" w:eastAsia="Times New Roman" w:hAnsi="ITC Avant Garde"/>
          <w:bCs/>
          <w:color w:val="000000"/>
          <w:lang w:eastAsia="es-MX"/>
        </w:rPr>
        <w:t>Mpio</w:t>
      </w:r>
      <w:proofErr w:type="spellEnd"/>
      <w:r w:rsidRPr="00267B9A">
        <w:rPr>
          <w:rFonts w:ascii="ITC Avant Garde" w:eastAsia="Times New Roman" w:hAnsi="ITC Avant Garde"/>
          <w:bCs/>
          <w:color w:val="000000"/>
          <w:lang w:eastAsia="es-MX"/>
        </w:rPr>
        <w:t xml:space="preserve"> de </w:t>
      </w:r>
      <w:proofErr w:type="spellStart"/>
      <w:r w:rsidRPr="00267B9A">
        <w:rPr>
          <w:rFonts w:ascii="ITC Avant Garde" w:eastAsia="Times New Roman" w:hAnsi="ITC Avant Garde"/>
          <w:bCs/>
          <w:color w:val="000000"/>
          <w:lang w:eastAsia="es-MX"/>
        </w:rPr>
        <w:t>Cuichapa</w:t>
      </w:r>
      <w:proofErr w:type="spellEnd"/>
      <w:r w:rsidRPr="00267B9A">
        <w:rPr>
          <w:rFonts w:ascii="ITC Avant Garde" w:eastAsia="Times New Roman" w:hAnsi="ITC Avant Garde"/>
          <w:bCs/>
          <w:color w:val="000000"/>
          <w:lang w:eastAsia="es-MX"/>
        </w:rPr>
        <w:t xml:space="preserve"> y/o </w:t>
      </w:r>
      <w:proofErr w:type="spellStart"/>
      <w:r w:rsidRPr="00267B9A">
        <w:rPr>
          <w:rFonts w:ascii="ITC Avant Garde" w:eastAsia="Times New Roman" w:hAnsi="ITC Avant Garde"/>
          <w:bCs/>
          <w:color w:val="000000"/>
          <w:lang w:eastAsia="es-MX"/>
        </w:rPr>
        <w:t>Omealca</w:t>
      </w:r>
      <w:proofErr w:type="spellEnd"/>
      <w:r w:rsidRPr="00267B9A">
        <w:rPr>
          <w:rFonts w:ascii="ITC Avant Garde" w:eastAsia="Times New Roman" w:hAnsi="ITC Avant Garde"/>
          <w:bCs/>
          <w:color w:val="000000"/>
          <w:lang w:eastAsia="es-MX"/>
        </w:rPr>
        <w:t xml:space="preserve">, </w:t>
      </w:r>
      <w:proofErr w:type="spellStart"/>
      <w:r w:rsidRPr="00267B9A">
        <w:rPr>
          <w:rFonts w:ascii="ITC Avant Garde" w:eastAsia="Times New Roman" w:hAnsi="ITC Avant Garde"/>
          <w:bCs/>
          <w:color w:val="000000"/>
          <w:lang w:eastAsia="es-MX"/>
        </w:rPr>
        <w:t>Mpio</w:t>
      </w:r>
      <w:proofErr w:type="spellEnd"/>
      <w:r w:rsidRPr="00267B9A">
        <w:rPr>
          <w:rFonts w:ascii="ITC Avant Garde" w:eastAsia="Times New Roman" w:hAnsi="ITC Avant Garde"/>
          <w:bCs/>
          <w:color w:val="000000"/>
          <w:lang w:eastAsia="es-MX"/>
        </w:rPr>
        <w:t xml:space="preserve"> de </w:t>
      </w:r>
      <w:proofErr w:type="spellStart"/>
      <w:r w:rsidRPr="00267B9A">
        <w:rPr>
          <w:rFonts w:ascii="ITC Avant Garde" w:eastAsia="Times New Roman" w:hAnsi="ITC Avant Garde"/>
          <w:bCs/>
          <w:color w:val="000000"/>
          <w:lang w:eastAsia="es-MX"/>
        </w:rPr>
        <w:t>Omealca</w:t>
      </w:r>
      <w:proofErr w:type="spellEnd"/>
      <w:r w:rsidRPr="00267B9A">
        <w:rPr>
          <w:rFonts w:ascii="ITC Avant Garde" w:eastAsia="Times New Roman" w:hAnsi="ITC Avant Garde"/>
          <w:bCs/>
          <w:color w:val="000000"/>
          <w:lang w:eastAsia="es-MX"/>
        </w:rPr>
        <w:t>, todas ellas en el Estado de Veracruz y desde hace cuánto tiempo a la fecha de la presente acta?, a lo que l</w:t>
      </w:r>
      <w:r w:rsidR="004C54D6" w:rsidRPr="00267B9A">
        <w:rPr>
          <w:rFonts w:ascii="ITC Avant Garde" w:eastAsia="Times New Roman" w:hAnsi="ITC Avant Garde"/>
          <w:bCs/>
          <w:color w:val="000000"/>
          <w:lang w:eastAsia="es-MX"/>
        </w:rPr>
        <w:t>a persona que atendió la visita manifestó</w:t>
      </w:r>
      <w:r w:rsidRPr="00267B9A">
        <w:rPr>
          <w:rFonts w:ascii="ITC Avant Garde" w:eastAsia="Times New Roman" w:hAnsi="ITC Avant Garde"/>
          <w:bCs/>
          <w:color w:val="000000"/>
          <w:lang w:eastAsia="es-MX"/>
        </w:rPr>
        <w:t xml:space="preserve">: "Únicamente se provee el servicio de televisión restringida en las poblaciones </w:t>
      </w:r>
      <w:r w:rsidRPr="00267B9A">
        <w:rPr>
          <w:rFonts w:ascii="ITC Avant Garde" w:eastAsia="Times New Roman" w:hAnsi="ITC Avant Garde"/>
          <w:bCs/>
          <w:color w:val="000000"/>
          <w:lang w:eastAsia="es-MX"/>
        </w:rPr>
        <w:lastRenderedPageBreak/>
        <w:t xml:space="preserve">de San José de Abajo Municipio de Cuitláhuac, en Cuitláhuac, en Yanga, en </w:t>
      </w:r>
      <w:proofErr w:type="spellStart"/>
      <w:r w:rsidRPr="00267B9A">
        <w:rPr>
          <w:rFonts w:ascii="ITC Avant Garde" w:eastAsia="Times New Roman" w:hAnsi="ITC Avant Garde"/>
          <w:bCs/>
          <w:color w:val="000000"/>
          <w:lang w:eastAsia="es-MX"/>
        </w:rPr>
        <w:t>Omealca</w:t>
      </w:r>
      <w:proofErr w:type="spellEnd"/>
      <w:r w:rsidRPr="00267B9A">
        <w:rPr>
          <w:rFonts w:ascii="ITC Avant Garde" w:eastAsia="Times New Roman" w:hAnsi="ITC Avant Garde"/>
          <w:bCs/>
          <w:color w:val="000000"/>
          <w:lang w:eastAsia="es-MX"/>
        </w:rPr>
        <w:t xml:space="preserve"> y Providencia Municipio de </w:t>
      </w:r>
      <w:proofErr w:type="spellStart"/>
      <w:r w:rsidRPr="00267B9A">
        <w:rPr>
          <w:rFonts w:ascii="ITC Avant Garde" w:eastAsia="Times New Roman" w:hAnsi="ITC Avant Garde"/>
          <w:bCs/>
          <w:color w:val="000000"/>
          <w:lang w:eastAsia="es-MX"/>
        </w:rPr>
        <w:t>Cuichapan</w:t>
      </w:r>
      <w:proofErr w:type="spellEnd"/>
      <w:r w:rsidRPr="00267B9A">
        <w:rPr>
          <w:rFonts w:ascii="ITC Avant Garde" w:eastAsia="Times New Roman" w:hAnsi="ITC Avant Garde"/>
          <w:bCs/>
          <w:color w:val="000000"/>
          <w:lang w:eastAsia="es-MX"/>
        </w:rPr>
        <w:t>, y no se desde cuando operan ya que acabo de ser contratado"</w:t>
      </w:r>
    </w:p>
    <w:p w:rsidR="00270AEC" w:rsidRPr="00267B9A" w:rsidRDefault="005839EE" w:rsidP="005E1CB6">
      <w:pPr>
        <w:pStyle w:val="Prrafodelista"/>
        <w:numPr>
          <w:ilvl w:val="0"/>
          <w:numId w:val="2"/>
        </w:numPr>
        <w:spacing w:before="240" w:after="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Del mismo modo, se le preguntó a l</w:t>
      </w:r>
      <w:r w:rsidR="00BC5B1D" w:rsidRPr="00267B9A">
        <w:rPr>
          <w:rFonts w:ascii="ITC Avant Garde" w:eastAsia="Times New Roman" w:hAnsi="ITC Avant Garde"/>
          <w:bCs/>
          <w:color w:val="000000"/>
          <w:lang w:eastAsia="es-MX"/>
        </w:rPr>
        <w:t xml:space="preserve">a persona que recibió la visita </w:t>
      </w:r>
      <w:r w:rsidRPr="00267B9A">
        <w:rPr>
          <w:rFonts w:ascii="ITC Avant Garde" w:eastAsia="Times New Roman" w:hAnsi="ITC Avant Garde"/>
          <w:bCs/>
          <w:color w:val="000000"/>
          <w:lang w:eastAsia="es-MX"/>
        </w:rPr>
        <w:t xml:space="preserve">¿Cuántos canales reales son entregados a los suscriptores de LA VISITADA, en LAS POBLACIONES, así mismo haga entrega de una relación de los canales entregados a sus suscriptores? A lo que </w:t>
      </w:r>
      <w:r w:rsidR="00BC5B1D" w:rsidRPr="00267B9A">
        <w:rPr>
          <w:rFonts w:ascii="ITC Avant Garde" w:eastAsia="Times New Roman" w:hAnsi="ITC Avant Garde"/>
          <w:bCs/>
          <w:color w:val="000000"/>
          <w:lang w:eastAsia="es-MX"/>
        </w:rPr>
        <w:t xml:space="preserve">manifestó </w:t>
      </w:r>
      <w:r w:rsidRPr="00267B9A">
        <w:rPr>
          <w:rFonts w:ascii="ITC Avant Garde" w:eastAsia="Times New Roman" w:hAnsi="ITC Avant Garde"/>
          <w:bCs/>
          <w:color w:val="000000"/>
          <w:lang w:eastAsia="es-MX"/>
        </w:rPr>
        <w:t>"Hasta donde tengo entendido son 50 canales y los canales se encuentran relacionados en el inventario que ya les fue entregado"</w:t>
      </w:r>
      <w:r w:rsidR="00270AEC" w:rsidRPr="00267B9A">
        <w:rPr>
          <w:rFonts w:ascii="ITC Avant Garde" w:eastAsia="Times New Roman" w:hAnsi="ITC Avant Garde"/>
          <w:bCs/>
          <w:color w:val="000000"/>
          <w:lang w:eastAsia="es-MX"/>
        </w:rPr>
        <w:t>.</w:t>
      </w:r>
    </w:p>
    <w:p w:rsidR="00684182" w:rsidRPr="00267B9A" w:rsidRDefault="00270AEC" w:rsidP="005E1CB6">
      <w:pPr>
        <w:pStyle w:val="Prrafodelista"/>
        <w:numPr>
          <w:ilvl w:val="0"/>
          <w:numId w:val="2"/>
        </w:numPr>
        <w:spacing w:before="240" w:after="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Asimismo le preguntaron</w:t>
      </w:r>
      <w:r w:rsidR="005839EE" w:rsidRPr="00267B9A">
        <w:rPr>
          <w:rFonts w:ascii="ITC Avant Garde" w:eastAsia="Times New Roman" w:hAnsi="ITC Avant Garde"/>
          <w:bCs/>
          <w:color w:val="000000"/>
          <w:lang w:eastAsia="es-MX"/>
        </w:rPr>
        <w:t xml:space="preserve"> ¿Cuánto cobra LA VISITADA a sus suscriptores por el servicio de televisión restringida?, a lo que contest</w:t>
      </w:r>
      <w:r w:rsidRPr="00267B9A">
        <w:rPr>
          <w:rFonts w:ascii="ITC Avant Garde" w:eastAsia="Times New Roman" w:hAnsi="ITC Avant Garde"/>
          <w:bCs/>
          <w:color w:val="000000"/>
          <w:lang w:eastAsia="es-MX"/>
        </w:rPr>
        <w:t>ó</w:t>
      </w:r>
      <w:r w:rsidR="005839EE" w:rsidRPr="00267B9A">
        <w:rPr>
          <w:rFonts w:ascii="ITC Avant Garde" w:eastAsia="Times New Roman" w:hAnsi="ITC Avant Garde"/>
          <w:bCs/>
          <w:color w:val="000000"/>
          <w:lang w:eastAsia="es-MX"/>
        </w:rPr>
        <w:t xml:space="preserve"> bajo protesta de decir verdad: "Ciento cincuenta pesos". </w:t>
      </w:r>
    </w:p>
    <w:p w:rsidR="00BC5B1D" w:rsidRPr="00267B9A" w:rsidRDefault="00BC5B1D" w:rsidP="005E1CB6">
      <w:pPr>
        <w:pStyle w:val="Prrafodelista"/>
        <w:numPr>
          <w:ilvl w:val="0"/>
          <w:numId w:val="2"/>
        </w:numPr>
        <w:spacing w:before="240" w:after="0"/>
        <w:jc w:val="both"/>
        <w:rPr>
          <w:rFonts w:ascii="ITC Avant Garde" w:eastAsia="Times New Roman" w:hAnsi="ITC Avant Garde"/>
          <w:bCs/>
          <w:color w:val="000000"/>
          <w:lang w:eastAsia="es-MX"/>
        </w:rPr>
      </w:pPr>
      <w:r w:rsidRPr="00267B9A">
        <w:rPr>
          <w:rFonts w:ascii="ITC Avant Garde" w:eastAsia="Times New Roman" w:hAnsi="ITC Avant Garde"/>
          <w:b/>
          <w:bCs/>
          <w:color w:val="000000"/>
          <w:lang w:eastAsia="es-MX"/>
        </w:rPr>
        <w:t>LOS VERIFICADORES</w:t>
      </w:r>
      <w:r w:rsidRPr="00267B9A">
        <w:rPr>
          <w:rFonts w:ascii="ITC Avant Garde" w:eastAsia="Times New Roman" w:hAnsi="ITC Avant Garde"/>
          <w:bCs/>
          <w:color w:val="000000"/>
          <w:lang w:eastAsia="es-MX"/>
        </w:rPr>
        <w:t xml:space="preserve"> solicitaron a</w:t>
      </w:r>
      <w:r w:rsidR="00567537" w:rsidRPr="00267B9A">
        <w:rPr>
          <w:rFonts w:ascii="ITC Avant Garde" w:eastAsia="Times New Roman" w:hAnsi="ITC Avant Garde"/>
          <w:bCs/>
          <w:color w:val="000000"/>
          <w:lang w:eastAsia="es-MX"/>
        </w:rPr>
        <w:t xml:space="preserve">l </w:t>
      </w:r>
      <w:r w:rsidR="00567537" w:rsidRPr="00267B9A">
        <w:rPr>
          <w:rFonts w:ascii="ITC Avant Garde" w:eastAsia="Times New Roman" w:hAnsi="ITC Avant Garde"/>
          <w:b/>
          <w:bCs/>
          <w:color w:val="000000"/>
          <w:lang w:eastAsia="es-MX"/>
        </w:rPr>
        <w:t>C.</w:t>
      </w:r>
      <w:r w:rsidRPr="00267B9A">
        <w:rPr>
          <w:rFonts w:ascii="ITC Avant Garde" w:eastAsia="Times New Roman" w:hAnsi="ITC Avant Garde"/>
          <w:bCs/>
          <w:color w:val="000000"/>
          <w:lang w:eastAsia="es-MX"/>
        </w:rPr>
        <w:t xml:space="preserve"> </w:t>
      </w:r>
      <w:r w:rsidR="00764161" w:rsidRPr="00267B9A">
        <w:rPr>
          <w:rFonts w:ascii="ITC Avant Garde" w:hAnsi="ITC Avant Garde"/>
          <w:b/>
          <w:color w:val="0000FF"/>
        </w:rPr>
        <w:t xml:space="preserve">“CONFIDENCIAL POR LEY” </w:t>
      </w:r>
      <w:r w:rsidRPr="00267B9A">
        <w:rPr>
          <w:rFonts w:ascii="ITC Avant Garde" w:eastAsia="Times New Roman" w:hAnsi="ITC Avant Garde"/>
          <w:bCs/>
          <w:color w:val="000000"/>
          <w:lang w:eastAsia="es-MX"/>
        </w:rPr>
        <w:t xml:space="preserve">mostrara la concesión, permiso, autorización o instrumento legal vigente expedido por el </w:t>
      </w:r>
      <w:r w:rsidRPr="00267B9A">
        <w:rPr>
          <w:rFonts w:ascii="ITC Avant Garde" w:eastAsia="Times New Roman" w:hAnsi="ITC Avant Garde"/>
          <w:b/>
          <w:bCs/>
          <w:color w:val="000000"/>
          <w:lang w:eastAsia="es-MX"/>
        </w:rPr>
        <w:t>IFT</w:t>
      </w:r>
      <w:r w:rsidRPr="00267B9A">
        <w:rPr>
          <w:rFonts w:ascii="ITC Avant Garde" w:eastAsia="Times New Roman" w:hAnsi="ITC Avant Garde"/>
          <w:bCs/>
          <w:color w:val="000000"/>
          <w:lang w:eastAsia="es-MX"/>
        </w:rPr>
        <w:t xml:space="preserve"> que permitiera brindar el servicio de televisión restringida </w:t>
      </w:r>
      <w:r w:rsidRPr="00267B9A">
        <w:rPr>
          <w:rFonts w:ascii="ITC Avant Garde" w:hAnsi="ITC Avant Garde"/>
        </w:rPr>
        <w:t>a lo que el visitado manifestó</w:t>
      </w:r>
      <w:r w:rsidR="004A02A4" w:rsidRPr="00267B9A">
        <w:rPr>
          <w:rFonts w:ascii="ITC Avant Garde" w:hAnsi="ITC Avant Garde"/>
        </w:rPr>
        <w:t>: “No cuento con los documentos en este momento ya que tos tiene el dueño en la Ciudad de México por ser el lugar donde realizan todas las gestiones y trámites</w:t>
      </w:r>
      <w:r w:rsidR="004A02A4" w:rsidRPr="00267B9A">
        <w:rPr>
          <w:rFonts w:ascii="ITC Avant Garde" w:eastAsia="Times New Roman" w:hAnsi="ITC Avant Garde"/>
          <w:bCs/>
          <w:color w:val="000000"/>
          <w:lang w:eastAsia="es-MX"/>
        </w:rPr>
        <w:t>”.</w:t>
      </w:r>
    </w:p>
    <w:p w:rsidR="00593C03" w:rsidRPr="00267B9A" w:rsidRDefault="008E2301" w:rsidP="005E1CB6">
      <w:pPr>
        <w:pStyle w:val="Prrafodelista"/>
        <w:numPr>
          <w:ilvl w:val="0"/>
          <w:numId w:val="2"/>
        </w:numPr>
        <w:spacing w:before="240" w:after="0"/>
        <w:jc w:val="both"/>
        <w:rPr>
          <w:rFonts w:ascii="ITC Avant Garde" w:eastAsia="Times New Roman" w:hAnsi="ITC Avant Garde"/>
          <w:bCs/>
          <w:color w:val="000000"/>
          <w:lang w:eastAsia="es-MX"/>
        </w:rPr>
      </w:pPr>
      <w:r w:rsidRPr="00267B9A">
        <w:rPr>
          <w:rFonts w:ascii="ITC Avant Garde" w:eastAsia="Times New Roman" w:hAnsi="ITC Avant Garde"/>
          <w:b/>
          <w:bCs/>
          <w:color w:val="000000"/>
          <w:lang w:eastAsia="es-MX"/>
        </w:rPr>
        <w:t>LOS VERIFICADORES</w:t>
      </w:r>
      <w:r w:rsidRPr="00267B9A">
        <w:rPr>
          <w:rFonts w:ascii="ITC Avant Garde" w:hAnsi="ITC Avant Garde"/>
          <w:b/>
        </w:rPr>
        <w:t xml:space="preserve">, </w:t>
      </w:r>
      <w:r w:rsidRPr="00267B9A">
        <w:rPr>
          <w:rFonts w:ascii="ITC Avant Garde" w:hAnsi="ITC Avant Garde"/>
        </w:rPr>
        <w:t>solicitaron a</w:t>
      </w:r>
      <w:r w:rsidR="00B73B72" w:rsidRPr="00267B9A">
        <w:rPr>
          <w:rFonts w:ascii="ITC Avant Garde" w:hAnsi="ITC Avant Garde"/>
        </w:rPr>
        <w:t>l</w:t>
      </w:r>
      <w:r w:rsidRPr="00267B9A">
        <w:rPr>
          <w:rFonts w:ascii="ITC Avant Garde" w:hAnsi="ITC Avant Garde"/>
        </w:rPr>
        <w:t xml:space="preserve"> </w:t>
      </w:r>
      <w:r w:rsidR="00B73B72" w:rsidRPr="00267B9A">
        <w:rPr>
          <w:rFonts w:ascii="ITC Avant Garde" w:hAnsi="ITC Avant Garde"/>
          <w:b/>
        </w:rPr>
        <w:t>C.</w:t>
      </w:r>
      <w:r w:rsidR="00B73B72" w:rsidRPr="00267B9A">
        <w:rPr>
          <w:rFonts w:ascii="ITC Avant Garde" w:hAnsi="ITC Avant Garde"/>
        </w:rPr>
        <w:t xml:space="preserve"> </w:t>
      </w:r>
      <w:r w:rsidR="00764161" w:rsidRPr="00267B9A">
        <w:rPr>
          <w:rFonts w:ascii="ITC Avant Garde" w:hAnsi="ITC Avant Garde"/>
          <w:b/>
          <w:color w:val="0000FF"/>
        </w:rPr>
        <w:t>“CONFIDENCIAL POR LEY”</w:t>
      </w:r>
      <w:r w:rsidR="00123559" w:rsidRPr="00267B9A">
        <w:rPr>
          <w:rFonts w:ascii="ITC Avant Garde" w:hAnsi="ITC Avant Garde"/>
          <w:b/>
          <w:color w:val="0000FF"/>
        </w:rPr>
        <w:t xml:space="preserve"> </w:t>
      </w:r>
      <w:r w:rsidRPr="00267B9A">
        <w:rPr>
          <w:rFonts w:ascii="ITC Avant Garde" w:hAnsi="ITC Avant Garde"/>
        </w:rPr>
        <w:t>apagara y desconectara los equipos de telecomunicaciones antes descritos, sin embargo de manera reiterada manifestó que no contaba con facultades</w:t>
      </w:r>
      <w:r w:rsidR="0008675C" w:rsidRPr="00267B9A">
        <w:rPr>
          <w:rFonts w:ascii="ITC Avant Garde" w:hAnsi="ITC Avant Garde"/>
        </w:rPr>
        <w:t xml:space="preserve"> para atender a dicha solicitud.</w:t>
      </w:r>
    </w:p>
    <w:p w:rsidR="002C552A" w:rsidRPr="00267B9A" w:rsidRDefault="00931D93" w:rsidP="005E1CB6">
      <w:pPr>
        <w:spacing w:before="240" w:after="0"/>
        <w:jc w:val="both"/>
        <w:rPr>
          <w:rFonts w:ascii="ITC Avant Garde" w:hAnsi="ITC Avant Garde"/>
        </w:rPr>
      </w:pPr>
      <w:r w:rsidRPr="00267B9A">
        <w:rPr>
          <w:rFonts w:ascii="ITC Avant Garde" w:hAnsi="ITC Avant Garde"/>
        </w:rPr>
        <w:t xml:space="preserve">Por lo </w:t>
      </w:r>
      <w:r w:rsidR="00E24CE1" w:rsidRPr="00267B9A">
        <w:rPr>
          <w:rFonts w:ascii="ITC Avant Garde" w:hAnsi="ITC Avant Garde"/>
        </w:rPr>
        <w:t xml:space="preserve">anterior, </w:t>
      </w:r>
      <w:r w:rsidRPr="00267B9A">
        <w:rPr>
          <w:rFonts w:ascii="ITC Avant Garde" w:hAnsi="ITC Avant Garde"/>
        </w:rPr>
        <w:t>e</w:t>
      </w:r>
      <w:r w:rsidR="00F7788C" w:rsidRPr="00267B9A">
        <w:rPr>
          <w:rFonts w:ascii="ITC Avant Garde" w:hAnsi="ITC Avant Garde"/>
        </w:rPr>
        <w:t xml:space="preserve">n presencia de la persona que recibió la visita y </w:t>
      </w:r>
      <w:r w:rsidR="00F7788C" w:rsidRPr="00267B9A">
        <w:rPr>
          <w:rFonts w:ascii="ITC Avant Garde" w:hAnsi="ITC Avant Garde"/>
          <w:b/>
        </w:rPr>
        <w:t>LOS TESTIGOS</w:t>
      </w:r>
      <w:r w:rsidR="00B41ED8" w:rsidRPr="00267B9A">
        <w:rPr>
          <w:rFonts w:ascii="ITC Avant Garde" w:hAnsi="ITC Avant Garde"/>
        </w:rPr>
        <w:t xml:space="preserve">, </w:t>
      </w:r>
      <w:r w:rsidRPr="00267B9A">
        <w:rPr>
          <w:rFonts w:ascii="ITC Avant Garde" w:hAnsi="ITC Avant Garde"/>
          <w:b/>
        </w:rPr>
        <w:t>LOS</w:t>
      </w:r>
      <w:r w:rsidR="00F7788C" w:rsidRPr="00267B9A">
        <w:rPr>
          <w:rFonts w:ascii="ITC Avant Garde" w:hAnsi="ITC Avant Garde"/>
          <w:b/>
        </w:rPr>
        <w:t xml:space="preserve"> VERIFICADOR</w:t>
      </w:r>
      <w:r w:rsidRPr="00267B9A">
        <w:rPr>
          <w:rFonts w:ascii="ITC Avant Garde" w:hAnsi="ITC Avant Garde"/>
          <w:b/>
        </w:rPr>
        <w:t>ES</w:t>
      </w:r>
      <w:r w:rsidR="00F7788C" w:rsidRPr="00267B9A">
        <w:rPr>
          <w:rFonts w:ascii="ITC Avant Garde" w:hAnsi="ITC Avant Garde"/>
        </w:rPr>
        <w:t xml:space="preserve"> </w:t>
      </w:r>
      <w:r w:rsidRPr="00267B9A">
        <w:rPr>
          <w:rFonts w:ascii="ITC Avant Garde" w:eastAsia="Times New Roman" w:hAnsi="ITC Avant Garde"/>
          <w:bCs/>
          <w:color w:val="000000"/>
          <w:lang w:eastAsia="es-MX"/>
        </w:rPr>
        <w:t>procedieron al aseguramiento</w:t>
      </w:r>
      <w:r w:rsidRPr="00267B9A">
        <w:rPr>
          <w:rFonts w:ascii="ITC Avant Garde" w:hAnsi="ITC Avant Garde" w:cs="Tahoma"/>
        </w:rPr>
        <w:t xml:space="preserve"> de</w:t>
      </w:r>
      <w:r w:rsidR="00B73B72" w:rsidRPr="00267B9A">
        <w:rPr>
          <w:rFonts w:ascii="ITC Avant Garde" w:hAnsi="ITC Avant Garde" w:cs="Tahoma"/>
        </w:rPr>
        <w:t xml:space="preserve"> </w:t>
      </w:r>
      <w:r w:rsidRPr="00267B9A">
        <w:rPr>
          <w:rFonts w:ascii="ITC Avant Garde" w:hAnsi="ITC Avant Garde" w:cs="Tahoma"/>
        </w:rPr>
        <w:t>l</w:t>
      </w:r>
      <w:r w:rsidR="00B73B72" w:rsidRPr="00267B9A">
        <w:rPr>
          <w:rFonts w:ascii="ITC Avant Garde" w:hAnsi="ITC Avant Garde" w:cs="Tahoma"/>
        </w:rPr>
        <w:t>a totalidad de los</w:t>
      </w:r>
      <w:r w:rsidRPr="00267B9A">
        <w:rPr>
          <w:rFonts w:ascii="ITC Avant Garde" w:hAnsi="ITC Avant Garde" w:cs="Tahoma"/>
        </w:rPr>
        <w:t xml:space="preserve"> equipo</w:t>
      </w:r>
      <w:r w:rsidR="00B73B72" w:rsidRPr="00267B9A">
        <w:rPr>
          <w:rFonts w:ascii="ITC Avant Garde" w:hAnsi="ITC Avant Garde" w:cs="Tahoma"/>
        </w:rPr>
        <w:t>s</w:t>
      </w:r>
      <w:r w:rsidRPr="00267B9A">
        <w:rPr>
          <w:rFonts w:ascii="ITC Avant Garde" w:hAnsi="ITC Avant Garde" w:cs="Tahoma"/>
        </w:rPr>
        <w:t xml:space="preserve"> encontrado</w:t>
      </w:r>
      <w:r w:rsidR="00B73B72" w:rsidRPr="00267B9A">
        <w:rPr>
          <w:rFonts w:ascii="ITC Avant Garde" w:hAnsi="ITC Avant Garde" w:cs="Tahoma"/>
        </w:rPr>
        <w:t>s</w:t>
      </w:r>
      <w:r w:rsidRPr="00267B9A">
        <w:rPr>
          <w:rFonts w:ascii="ITC Avant Garde" w:hAnsi="ITC Avant Garde"/>
        </w:rPr>
        <w:t xml:space="preserve"> en el inmueble en donde se practicó la visita</w:t>
      </w:r>
      <w:r w:rsidR="00B73B72" w:rsidRPr="00267B9A">
        <w:rPr>
          <w:rFonts w:ascii="ITC Avant Garde" w:hAnsi="ITC Avant Garde"/>
        </w:rPr>
        <w:t xml:space="preserve"> conforme a la relación de los mismos adjunta al acta de verificación como </w:t>
      </w:r>
      <w:r w:rsidR="00B73B72" w:rsidRPr="00267B9A">
        <w:rPr>
          <w:rFonts w:ascii="ITC Avant Garde" w:hAnsi="ITC Avant Garde"/>
          <w:b/>
        </w:rPr>
        <w:t>Anexo 6</w:t>
      </w:r>
      <w:r w:rsidRPr="00267B9A">
        <w:rPr>
          <w:rFonts w:ascii="ITC Avant Garde" w:hAnsi="ITC Avant Garde"/>
        </w:rPr>
        <w:t>, quedando como interventor especial (depositario) de los mismos</w:t>
      </w:r>
      <w:r w:rsidR="00B73B72" w:rsidRPr="00267B9A">
        <w:rPr>
          <w:rFonts w:ascii="ITC Avant Garde" w:hAnsi="ITC Avant Garde"/>
        </w:rPr>
        <w:t xml:space="preserve"> el </w:t>
      </w:r>
      <w:r w:rsidR="00B73B72" w:rsidRPr="00267B9A">
        <w:rPr>
          <w:rFonts w:ascii="ITC Avant Garde" w:hAnsi="ITC Avant Garde"/>
          <w:b/>
        </w:rPr>
        <w:t>C.</w:t>
      </w:r>
      <w:r w:rsidRPr="00267B9A">
        <w:rPr>
          <w:rFonts w:ascii="ITC Avant Garde" w:hAnsi="ITC Avant Garde"/>
        </w:rPr>
        <w:t xml:space="preserve"> </w:t>
      </w:r>
      <w:r w:rsidR="00764161" w:rsidRPr="00267B9A">
        <w:rPr>
          <w:rFonts w:ascii="ITC Avant Garde" w:hAnsi="ITC Avant Garde"/>
          <w:b/>
          <w:color w:val="0000FF"/>
        </w:rPr>
        <w:t>“CONFIDENCIAL POR LEY”</w:t>
      </w:r>
      <w:r w:rsidRPr="00267B9A">
        <w:rPr>
          <w:rFonts w:ascii="ITC Avant Garde" w:hAnsi="ITC Avant Garde"/>
          <w:b/>
        </w:rPr>
        <w:t xml:space="preserve">, </w:t>
      </w:r>
      <w:r w:rsidRPr="00267B9A">
        <w:rPr>
          <w:rFonts w:ascii="ITC Avant Garde" w:hAnsi="ITC Avant Garde"/>
        </w:rPr>
        <w:t xml:space="preserve">quien aceptó y protestó el cargo, situación que se hizo constar en el </w:t>
      </w:r>
      <w:r w:rsidRPr="00267B9A">
        <w:rPr>
          <w:rFonts w:ascii="ITC Avant Garde" w:hAnsi="ITC Avant Garde"/>
          <w:b/>
        </w:rPr>
        <w:t>ACTA DE VERIFICACIÓN</w:t>
      </w:r>
      <w:r w:rsidRPr="00267B9A">
        <w:rPr>
          <w:rFonts w:ascii="ITC Avant Garde" w:hAnsi="ITC Avant Garde"/>
          <w:b/>
          <w:color w:val="000000"/>
        </w:rPr>
        <w:t xml:space="preserve">, </w:t>
      </w:r>
      <w:r w:rsidRPr="00267B9A">
        <w:rPr>
          <w:rFonts w:ascii="ITC Avant Garde" w:hAnsi="ITC Avant Garde"/>
        </w:rPr>
        <w:t>conforme a lo siguiente:</w:t>
      </w:r>
    </w:p>
    <w:p w:rsidR="008B3F49" w:rsidRPr="00267B9A" w:rsidRDefault="00B73B72" w:rsidP="005E1CB6">
      <w:pPr>
        <w:spacing w:before="240"/>
        <w:ind w:left="851" w:right="900"/>
        <w:jc w:val="both"/>
        <w:rPr>
          <w:rFonts w:ascii="ITC Avant Garde" w:hAnsi="ITC Avant Garde"/>
          <w:sz w:val="20"/>
        </w:rPr>
        <w:sectPr w:rsidR="008B3F49" w:rsidRPr="00267B9A" w:rsidSect="000A2EB8">
          <w:headerReference w:type="default" r:id="rId22"/>
          <w:pgSz w:w="12240" w:h="15840"/>
          <w:pgMar w:top="1985" w:right="1701" w:bottom="1701" w:left="1701" w:header="709" w:footer="709" w:gutter="0"/>
          <w:cols w:space="708"/>
          <w:docGrid w:linePitch="360"/>
        </w:sectPr>
      </w:pPr>
      <w:r w:rsidRPr="00267B9A">
        <w:rPr>
          <w:rFonts w:ascii="ITC Avant Garde" w:hAnsi="ITC Avant Garde"/>
          <w:sz w:val="20"/>
        </w:rPr>
        <w:t>“LOS VERIFICADORES proceden al aseguramiento de los equipos inventariados en su totalidad de forma precautoria y los equipos de</w:t>
      </w:r>
      <w:r w:rsidR="00617A94" w:rsidRPr="00267B9A">
        <w:rPr>
          <w:rFonts w:ascii="ITC Avant Garde" w:hAnsi="ITC Avant Garde"/>
          <w:sz w:val="20"/>
        </w:rPr>
        <w:t xml:space="preserve"> </w:t>
      </w:r>
      <w:r w:rsidRPr="00267B9A">
        <w:rPr>
          <w:rFonts w:ascii="ITC Avant Garde" w:hAnsi="ITC Avant Garde"/>
          <w:sz w:val="20"/>
        </w:rPr>
        <w:t xml:space="preserve">telecomunicaciones seleccionados del propio inventario por ser la parte medular del sistema, mismo que se encuentra </w:t>
      </w:r>
      <w:r w:rsidR="00224603" w:rsidRPr="00267B9A">
        <w:rPr>
          <w:rFonts w:ascii="ITC Avant Garde" w:hAnsi="ITC Avant Garde"/>
          <w:sz w:val="20"/>
        </w:rPr>
        <w:t>integrado en la presente acta, en la forma y términos que a continuación se detallan:</w:t>
      </w:r>
    </w:p>
    <w:tbl>
      <w:tblPr>
        <w:tblStyle w:val="Tablaconcuadrcula1"/>
        <w:tblW w:w="8506" w:type="dxa"/>
        <w:jc w:val="center"/>
        <w:tblLook w:val="04A0" w:firstRow="1" w:lastRow="0" w:firstColumn="1" w:lastColumn="0" w:noHBand="0" w:noVBand="1"/>
        <w:tblCaption w:val="Tabla que describe el equipo asegurado por el Instituto."/>
        <w:tblDescription w:val="Tabla que se conforma de 6 columnas las cuales describe lo siguiente:&#10;1.- Número de sello 001, Equipo RED COMBINADORA, Marca PICO MACOM, Modelo PHC-24G, Número de serie no visible y Sello de aseguramiento 72.&#10;2.- Número de sello 002, Equipo RED COMBINADORA, Marca PICO MACOM, Modelo PHC-24G, Número de serie no visible y Sello de aseguramiento 102.&#10;3.- Número de sello 003, Equipo RED COMBINADORA, Marca PICO MACOM, Modelo PHC-24G, Número de serie no visible y Sello de aseguramiento 103.&#10;4.- Número de sello 004, Equipo TRANSMISOR ÓPTICO, Marca SCIENTIFIC ATLANTA, Modelo LASER LINK, Número de serie no visible y Sello de aseguramiento 104.&#10;5.- Número de sello 005, Equipo AMPLIFICADOR, Marca GENERAL INSTRUMENT, Modelo 20DB, Número de serie no visible y Sello de aseguramiento 115.&#10;"/>
      </w:tblPr>
      <w:tblGrid>
        <w:gridCol w:w="1207"/>
        <w:gridCol w:w="1843"/>
        <w:gridCol w:w="1701"/>
        <w:gridCol w:w="894"/>
        <w:gridCol w:w="1160"/>
        <w:gridCol w:w="1701"/>
      </w:tblGrid>
      <w:tr w:rsidR="00931D93" w:rsidRPr="00267B9A" w:rsidTr="00902F1B">
        <w:trPr>
          <w:trHeight w:val="373"/>
          <w:tblHeader/>
          <w:jc w:val="center"/>
        </w:trPr>
        <w:tc>
          <w:tcPr>
            <w:tcW w:w="1207" w:type="dxa"/>
            <w:shd w:val="clear" w:color="auto" w:fill="BFBFBF" w:themeFill="background1" w:themeFillShade="BF"/>
            <w:hideMark/>
          </w:tcPr>
          <w:p w:rsidR="00931D93" w:rsidRPr="00267B9A" w:rsidRDefault="00931D93" w:rsidP="005E1CB6">
            <w:pPr>
              <w:spacing w:before="240" w:after="0"/>
              <w:jc w:val="center"/>
              <w:rPr>
                <w:rFonts w:ascii="ITC Avant Garde" w:eastAsia="Times New Roman" w:hAnsi="ITC Avant Garde"/>
                <w:b/>
                <w:bCs/>
                <w:color w:val="000000"/>
                <w:sz w:val="18"/>
                <w:szCs w:val="18"/>
                <w:lang w:eastAsia="es-MX"/>
              </w:rPr>
            </w:pPr>
            <w:r w:rsidRPr="00267B9A">
              <w:rPr>
                <w:rFonts w:ascii="ITC Avant Garde" w:eastAsia="Times New Roman" w:hAnsi="ITC Avant Garde"/>
                <w:b/>
                <w:bCs/>
                <w:color w:val="000000"/>
                <w:sz w:val="18"/>
                <w:szCs w:val="18"/>
                <w:lang w:eastAsia="es-MX"/>
              </w:rPr>
              <w:lastRenderedPageBreak/>
              <w:t>Número de Sello</w:t>
            </w:r>
          </w:p>
        </w:tc>
        <w:tc>
          <w:tcPr>
            <w:tcW w:w="1843" w:type="dxa"/>
            <w:shd w:val="clear" w:color="auto" w:fill="BFBFBF" w:themeFill="background1" w:themeFillShade="BF"/>
            <w:hideMark/>
          </w:tcPr>
          <w:p w:rsidR="00931D93" w:rsidRPr="00267B9A" w:rsidRDefault="00931D93" w:rsidP="005E1CB6">
            <w:pPr>
              <w:spacing w:before="240" w:after="0"/>
              <w:jc w:val="center"/>
              <w:rPr>
                <w:rFonts w:ascii="ITC Avant Garde" w:eastAsia="Times New Roman" w:hAnsi="ITC Avant Garde"/>
                <w:b/>
                <w:bCs/>
                <w:color w:val="000000"/>
                <w:sz w:val="18"/>
                <w:szCs w:val="18"/>
                <w:lang w:eastAsia="es-MX"/>
              </w:rPr>
            </w:pPr>
            <w:r w:rsidRPr="00267B9A">
              <w:rPr>
                <w:rFonts w:ascii="ITC Avant Garde" w:eastAsia="Times New Roman" w:hAnsi="ITC Avant Garde"/>
                <w:b/>
                <w:bCs/>
                <w:color w:val="000000"/>
                <w:sz w:val="18"/>
                <w:szCs w:val="18"/>
                <w:lang w:eastAsia="es-MX"/>
              </w:rPr>
              <w:t>Equipo</w:t>
            </w:r>
          </w:p>
        </w:tc>
        <w:tc>
          <w:tcPr>
            <w:tcW w:w="1701" w:type="dxa"/>
            <w:shd w:val="clear" w:color="auto" w:fill="BFBFBF" w:themeFill="background1" w:themeFillShade="BF"/>
            <w:noWrap/>
            <w:hideMark/>
          </w:tcPr>
          <w:p w:rsidR="00931D93" w:rsidRPr="00267B9A" w:rsidRDefault="00931D93" w:rsidP="005E1CB6">
            <w:pPr>
              <w:spacing w:before="240" w:after="0"/>
              <w:jc w:val="center"/>
              <w:rPr>
                <w:rFonts w:ascii="ITC Avant Garde" w:eastAsia="Times New Roman" w:hAnsi="ITC Avant Garde"/>
                <w:b/>
                <w:bCs/>
                <w:color w:val="000000"/>
                <w:sz w:val="18"/>
                <w:szCs w:val="18"/>
                <w:lang w:eastAsia="es-MX"/>
              </w:rPr>
            </w:pPr>
            <w:r w:rsidRPr="00267B9A">
              <w:rPr>
                <w:rFonts w:ascii="ITC Avant Garde" w:eastAsia="Times New Roman" w:hAnsi="ITC Avant Garde"/>
                <w:b/>
                <w:bCs/>
                <w:color w:val="000000"/>
                <w:sz w:val="18"/>
                <w:szCs w:val="18"/>
                <w:lang w:eastAsia="es-MX"/>
              </w:rPr>
              <w:t>Marca</w:t>
            </w:r>
          </w:p>
        </w:tc>
        <w:tc>
          <w:tcPr>
            <w:tcW w:w="894" w:type="dxa"/>
            <w:shd w:val="clear" w:color="auto" w:fill="BFBFBF" w:themeFill="background1" w:themeFillShade="BF"/>
          </w:tcPr>
          <w:p w:rsidR="00931D93" w:rsidRPr="00267B9A" w:rsidRDefault="00931D93" w:rsidP="005E1CB6">
            <w:pPr>
              <w:spacing w:before="240" w:after="0"/>
              <w:jc w:val="center"/>
              <w:rPr>
                <w:rFonts w:ascii="ITC Avant Garde" w:eastAsia="Times New Roman" w:hAnsi="ITC Avant Garde"/>
                <w:b/>
                <w:bCs/>
                <w:color w:val="000000"/>
                <w:sz w:val="18"/>
                <w:szCs w:val="18"/>
                <w:lang w:eastAsia="es-MX"/>
              </w:rPr>
            </w:pPr>
            <w:r w:rsidRPr="00267B9A">
              <w:rPr>
                <w:rFonts w:ascii="ITC Avant Garde" w:eastAsia="Times New Roman" w:hAnsi="ITC Avant Garde"/>
                <w:b/>
                <w:bCs/>
                <w:color w:val="000000"/>
                <w:sz w:val="18"/>
                <w:szCs w:val="18"/>
                <w:lang w:eastAsia="es-MX"/>
              </w:rPr>
              <w:t>Modelo</w:t>
            </w:r>
          </w:p>
        </w:tc>
        <w:tc>
          <w:tcPr>
            <w:tcW w:w="1160" w:type="dxa"/>
            <w:shd w:val="clear" w:color="auto" w:fill="BFBFBF" w:themeFill="background1" w:themeFillShade="BF"/>
          </w:tcPr>
          <w:p w:rsidR="00931D93" w:rsidRPr="00267B9A" w:rsidRDefault="00931D93" w:rsidP="005E1CB6">
            <w:pPr>
              <w:spacing w:before="240" w:after="0"/>
              <w:jc w:val="center"/>
              <w:rPr>
                <w:rFonts w:ascii="ITC Avant Garde" w:eastAsia="Times New Roman" w:hAnsi="ITC Avant Garde"/>
                <w:b/>
                <w:bCs/>
                <w:color w:val="000000"/>
                <w:sz w:val="18"/>
                <w:szCs w:val="18"/>
                <w:lang w:eastAsia="es-MX"/>
              </w:rPr>
            </w:pPr>
            <w:r w:rsidRPr="00267B9A">
              <w:rPr>
                <w:rFonts w:ascii="ITC Avant Garde" w:eastAsia="Times New Roman" w:hAnsi="ITC Avant Garde"/>
                <w:b/>
                <w:bCs/>
                <w:color w:val="000000"/>
                <w:sz w:val="18"/>
                <w:szCs w:val="18"/>
                <w:lang w:eastAsia="es-MX"/>
              </w:rPr>
              <w:t>N° de Serie</w:t>
            </w:r>
          </w:p>
        </w:tc>
        <w:tc>
          <w:tcPr>
            <w:tcW w:w="1701" w:type="dxa"/>
            <w:shd w:val="clear" w:color="auto" w:fill="BFBFBF" w:themeFill="background1" w:themeFillShade="BF"/>
            <w:hideMark/>
          </w:tcPr>
          <w:p w:rsidR="00931D93" w:rsidRPr="00267B9A" w:rsidRDefault="00931D93" w:rsidP="005E1CB6">
            <w:pPr>
              <w:spacing w:before="240" w:after="0"/>
              <w:jc w:val="center"/>
              <w:rPr>
                <w:rFonts w:ascii="ITC Avant Garde" w:eastAsia="Times New Roman" w:hAnsi="ITC Avant Garde"/>
                <w:b/>
                <w:bCs/>
                <w:color w:val="000000"/>
                <w:sz w:val="18"/>
                <w:szCs w:val="18"/>
                <w:lang w:eastAsia="es-MX"/>
              </w:rPr>
            </w:pPr>
            <w:r w:rsidRPr="00267B9A">
              <w:rPr>
                <w:rFonts w:ascii="ITC Avant Garde" w:eastAsia="Times New Roman" w:hAnsi="ITC Avant Garde"/>
                <w:b/>
                <w:bCs/>
                <w:color w:val="000000"/>
                <w:sz w:val="18"/>
                <w:szCs w:val="18"/>
                <w:lang w:eastAsia="es-MX"/>
              </w:rPr>
              <w:t xml:space="preserve">Sello de Aseguramiento </w:t>
            </w:r>
          </w:p>
        </w:tc>
      </w:tr>
      <w:tr w:rsidR="00931D93" w:rsidRPr="00267B9A" w:rsidTr="00902F1B">
        <w:trPr>
          <w:trHeight w:val="69"/>
          <w:jc w:val="center"/>
        </w:trPr>
        <w:tc>
          <w:tcPr>
            <w:tcW w:w="1207" w:type="dxa"/>
            <w:noWrap/>
            <w:hideMark/>
          </w:tcPr>
          <w:p w:rsidR="00931D93" w:rsidRPr="00267B9A" w:rsidRDefault="00931D93" w:rsidP="005E1CB6">
            <w:pPr>
              <w:spacing w:before="240"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001</w:t>
            </w:r>
          </w:p>
        </w:tc>
        <w:tc>
          <w:tcPr>
            <w:tcW w:w="1843" w:type="dxa"/>
            <w:hideMark/>
          </w:tcPr>
          <w:p w:rsidR="00931D93" w:rsidRPr="00267B9A" w:rsidRDefault="00931D93" w:rsidP="005E1CB6">
            <w:pPr>
              <w:spacing w:before="240"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RED COMBINADORA</w:t>
            </w:r>
          </w:p>
        </w:tc>
        <w:tc>
          <w:tcPr>
            <w:tcW w:w="1701" w:type="dxa"/>
            <w:hideMark/>
          </w:tcPr>
          <w:p w:rsidR="00931D93" w:rsidRPr="00267B9A" w:rsidRDefault="00931D93" w:rsidP="005E1CB6">
            <w:pPr>
              <w:spacing w:before="240"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PICO MACOM</w:t>
            </w:r>
          </w:p>
        </w:tc>
        <w:tc>
          <w:tcPr>
            <w:tcW w:w="894" w:type="dxa"/>
            <w:hideMark/>
          </w:tcPr>
          <w:p w:rsidR="00931D93" w:rsidRPr="00267B9A" w:rsidRDefault="00931D93" w:rsidP="005E1CB6">
            <w:pPr>
              <w:spacing w:before="240"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PHC-24G</w:t>
            </w:r>
          </w:p>
        </w:tc>
        <w:tc>
          <w:tcPr>
            <w:tcW w:w="1160" w:type="dxa"/>
            <w:noWrap/>
            <w:hideMark/>
          </w:tcPr>
          <w:p w:rsidR="00931D93" w:rsidRPr="00267B9A" w:rsidRDefault="00931D93" w:rsidP="005E1CB6">
            <w:pPr>
              <w:spacing w:before="240"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No visible</w:t>
            </w:r>
          </w:p>
        </w:tc>
        <w:tc>
          <w:tcPr>
            <w:tcW w:w="1701" w:type="dxa"/>
            <w:noWrap/>
            <w:hideMark/>
          </w:tcPr>
          <w:p w:rsidR="00931D93" w:rsidRPr="00267B9A" w:rsidRDefault="00931D93" w:rsidP="005E1CB6">
            <w:pPr>
              <w:spacing w:before="240"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-72-</w:t>
            </w:r>
          </w:p>
        </w:tc>
      </w:tr>
      <w:tr w:rsidR="00931D93" w:rsidRPr="00267B9A" w:rsidTr="00902F1B">
        <w:trPr>
          <w:trHeight w:val="146"/>
          <w:jc w:val="center"/>
        </w:trPr>
        <w:tc>
          <w:tcPr>
            <w:tcW w:w="1207" w:type="dxa"/>
            <w:noWrap/>
            <w:hideMark/>
          </w:tcPr>
          <w:p w:rsidR="00931D93" w:rsidRPr="00267B9A" w:rsidRDefault="00931D93" w:rsidP="005E1CB6">
            <w:pPr>
              <w:spacing w:before="240"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002</w:t>
            </w:r>
          </w:p>
        </w:tc>
        <w:tc>
          <w:tcPr>
            <w:tcW w:w="1843" w:type="dxa"/>
            <w:hideMark/>
          </w:tcPr>
          <w:p w:rsidR="00931D93" w:rsidRPr="00267B9A" w:rsidRDefault="00931D93" w:rsidP="005E1CB6">
            <w:pPr>
              <w:spacing w:before="240"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RED COMBINADORA</w:t>
            </w:r>
          </w:p>
        </w:tc>
        <w:tc>
          <w:tcPr>
            <w:tcW w:w="1701" w:type="dxa"/>
            <w:noWrap/>
            <w:hideMark/>
          </w:tcPr>
          <w:p w:rsidR="00931D93" w:rsidRPr="00267B9A" w:rsidRDefault="00931D93" w:rsidP="005E1CB6">
            <w:pPr>
              <w:spacing w:before="240"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PICO MACOM</w:t>
            </w:r>
          </w:p>
        </w:tc>
        <w:tc>
          <w:tcPr>
            <w:tcW w:w="894" w:type="dxa"/>
            <w:hideMark/>
          </w:tcPr>
          <w:p w:rsidR="00931D93" w:rsidRPr="00267B9A" w:rsidRDefault="00931D93" w:rsidP="005E1CB6">
            <w:pPr>
              <w:spacing w:before="240"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PHC-24G</w:t>
            </w:r>
          </w:p>
        </w:tc>
        <w:tc>
          <w:tcPr>
            <w:tcW w:w="1160" w:type="dxa"/>
            <w:noWrap/>
            <w:hideMark/>
          </w:tcPr>
          <w:p w:rsidR="00931D93" w:rsidRPr="00267B9A" w:rsidRDefault="00931D93" w:rsidP="005E1CB6">
            <w:pPr>
              <w:spacing w:before="240"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No visible</w:t>
            </w:r>
          </w:p>
        </w:tc>
        <w:tc>
          <w:tcPr>
            <w:tcW w:w="1701" w:type="dxa"/>
            <w:noWrap/>
            <w:hideMark/>
          </w:tcPr>
          <w:p w:rsidR="00931D93" w:rsidRPr="00267B9A" w:rsidRDefault="00931D93" w:rsidP="005E1CB6">
            <w:pPr>
              <w:spacing w:before="240"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-102-</w:t>
            </w:r>
          </w:p>
        </w:tc>
      </w:tr>
      <w:tr w:rsidR="00931D93" w:rsidRPr="00267B9A" w:rsidTr="00902F1B">
        <w:trPr>
          <w:trHeight w:val="43"/>
          <w:jc w:val="center"/>
        </w:trPr>
        <w:tc>
          <w:tcPr>
            <w:tcW w:w="1207" w:type="dxa"/>
            <w:noWrap/>
            <w:hideMark/>
          </w:tcPr>
          <w:p w:rsidR="00931D93" w:rsidRPr="00267B9A" w:rsidRDefault="00931D93" w:rsidP="005E1CB6">
            <w:pPr>
              <w:spacing w:before="240"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003</w:t>
            </w:r>
          </w:p>
        </w:tc>
        <w:tc>
          <w:tcPr>
            <w:tcW w:w="1843" w:type="dxa"/>
            <w:hideMark/>
          </w:tcPr>
          <w:p w:rsidR="00931D93" w:rsidRPr="00267B9A" w:rsidRDefault="00931D93" w:rsidP="005E1CB6">
            <w:pPr>
              <w:spacing w:before="240"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RED COMBINADORA</w:t>
            </w:r>
          </w:p>
        </w:tc>
        <w:tc>
          <w:tcPr>
            <w:tcW w:w="1701" w:type="dxa"/>
            <w:noWrap/>
            <w:hideMark/>
          </w:tcPr>
          <w:p w:rsidR="00931D93" w:rsidRPr="00267B9A" w:rsidRDefault="00931D93" w:rsidP="005E1CB6">
            <w:pPr>
              <w:spacing w:before="240"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PICO MACOM</w:t>
            </w:r>
          </w:p>
        </w:tc>
        <w:tc>
          <w:tcPr>
            <w:tcW w:w="894" w:type="dxa"/>
            <w:hideMark/>
          </w:tcPr>
          <w:p w:rsidR="00931D93" w:rsidRPr="00267B9A" w:rsidRDefault="00931D93" w:rsidP="005E1CB6">
            <w:pPr>
              <w:spacing w:before="240"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PHC-24G</w:t>
            </w:r>
          </w:p>
        </w:tc>
        <w:tc>
          <w:tcPr>
            <w:tcW w:w="1160" w:type="dxa"/>
            <w:noWrap/>
            <w:hideMark/>
          </w:tcPr>
          <w:p w:rsidR="00931D93" w:rsidRPr="00267B9A" w:rsidRDefault="00931D93" w:rsidP="005E1CB6">
            <w:pPr>
              <w:spacing w:before="240"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No visible</w:t>
            </w:r>
          </w:p>
        </w:tc>
        <w:tc>
          <w:tcPr>
            <w:tcW w:w="1701" w:type="dxa"/>
            <w:noWrap/>
            <w:hideMark/>
          </w:tcPr>
          <w:p w:rsidR="00931D93" w:rsidRPr="00267B9A" w:rsidRDefault="00931D93" w:rsidP="005E1CB6">
            <w:pPr>
              <w:spacing w:before="240"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-103-</w:t>
            </w:r>
          </w:p>
        </w:tc>
      </w:tr>
      <w:tr w:rsidR="00931D93" w:rsidRPr="00267B9A" w:rsidTr="00902F1B">
        <w:trPr>
          <w:trHeight w:val="315"/>
          <w:jc w:val="center"/>
        </w:trPr>
        <w:tc>
          <w:tcPr>
            <w:tcW w:w="1207" w:type="dxa"/>
            <w:noWrap/>
            <w:hideMark/>
          </w:tcPr>
          <w:p w:rsidR="00931D93" w:rsidRPr="00267B9A" w:rsidRDefault="00931D93" w:rsidP="005E1CB6">
            <w:pPr>
              <w:spacing w:before="240"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004</w:t>
            </w:r>
          </w:p>
        </w:tc>
        <w:tc>
          <w:tcPr>
            <w:tcW w:w="1843" w:type="dxa"/>
            <w:noWrap/>
            <w:hideMark/>
          </w:tcPr>
          <w:p w:rsidR="00931D93" w:rsidRPr="00267B9A" w:rsidRDefault="00931D93" w:rsidP="005E1CB6">
            <w:pPr>
              <w:spacing w:before="240"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TRANSMISOR ÓPTICO</w:t>
            </w:r>
          </w:p>
        </w:tc>
        <w:tc>
          <w:tcPr>
            <w:tcW w:w="1701" w:type="dxa"/>
            <w:hideMark/>
          </w:tcPr>
          <w:p w:rsidR="00931D93" w:rsidRPr="00267B9A" w:rsidRDefault="00931D93" w:rsidP="005E1CB6">
            <w:pPr>
              <w:spacing w:before="240"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SCIENTIFIC ATLANTA</w:t>
            </w:r>
          </w:p>
        </w:tc>
        <w:tc>
          <w:tcPr>
            <w:tcW w:w="894" w:type="dxa"/>
            <w:hideMark/>
          </w:tcPr>
          <w:p w:rsidR="00931D93" w:rsidRPr="00267B9A" w:rsidRDefault="00931D93" w:rsidP="005E1CB6">
            <w:pPr>
              <w:spacing w:before="240"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LASER LINK</w:t>
            </w:r>
          </w:p>
        </w:tc>
        <w:tc>
          <w:tcPr>
            <w:tcW w:w="1160" w:type="dxa"/>
            <w:noWrap/>
            <w:hideMark/>
          </w:tcPr>
          <w:p w:rsidR="00931D93" w:rsidRPr="00267B9A" w:rsidRDefault="00931D93" w:rsidP="005E1CB6">
            <w:pPr>
              <w:spacing w:before="240"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No visible</w:t>
            </w:r>
          </w:p>
        </w:tc>
        <w:tc>
          <w:tcPr>
            <w:tcW w:w="1701" w:type="dxa"/>
            <w:noWrap/>
            <w:hideMark/>
          </w:tcPr>
          <w:p w:rsidR="00931D93" w:rsidRPr="00267B9A" w:rsidRDefault="00931D93" w:rsidP="005E1CB6">
            <w:pPr>
              <w:spacing w:before="240"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-104-</w:t>
            </w:r>
          </w:p>
        </w:tc>
      </w:tr>
      <w:tr w:rsidR="00931D93" w:rsidRPr="00267B9A" w:rsidTr="00902F1B">
        <w:trPr>
          <w:trHeight w:val="70"/>
          <w:jc w:val="center"/>
        </w:trPr>
        <w:tc>
          <w:tcPr>
            <w:tcW w:w="1207" w:type="dxa"/>
            <w:noWrap/>
            <w:hideMark/>
          </w:tcPr>
          <w:p w:rsidR="00931D93" w:rsidRPr="00267B9A" w:rsidRDefault="00931D93" w:rsidP="005E1CB6">
            <w:pPr>
              <w:spacing w:before="240"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005</w:t>
            </w:r>
          </w:p>
        </w:tc>
        <w:tc>
          <w:tcPr>
            <w:tcW w:w="1843" w:type="dxa"/>
            <w:noWrap/>
            <w:hideMark/>
          </w:tcPr>
          <w:p w:rsidR="00931D93" w:rsidRPr="00267B9A" w:rsidRDefault="00931D93" w:rsidP="005E1CB6">
            <w:pPr>
              <w:spacing w:before="240"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AMPLIFICADOR</w:t>
            </w:r>
          </w:p>
        </w:tc>
        <w:tc>
          <w:tcPr>
            <w:tcW w:w="1701" w:type="dxa"/>
            <w:hideMark/>
          </w:tcPr>
          <w:p w:rsidR="00931D93" w:rsidRPr="00267B9A" w:rsidRDefault="00931D93" w:rsidP="005E1CB6">
            <w:pPr>
              <w:spacing w:before="240"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GENERAL INSTRUMENT</w:t>
            </w:r>
          </w:p>
        </w:tc>
        <w:tc>
          <w:tcPr>
            <w:tcW w:w="894" w:type="dxa"/>
            <w:hideMark/>
          </w:tcPr>
          <w:p w:rsidR="00931D93" w:rsidRPr="00267B9A" w:rsidRDefault="00931D93" w:rsidP="005E1CB6">
            <w:pPr>
              <w:spacing w:before="240"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20DB</w:t>
            </w:r>
          </w:p>
        </w:tc>
        <w:tc>
          <w:tcPr>
            <w:tcW w:w="1160" w:type="dxa"/>
            <w:noWrap/>
            <w:hideMark/>
          </w:tcPr>
          <w:p w:rsidR="00931D93" w:rsidRPr="00267B9A" w:rsidRDefault="00931D93" w:rsidP="005E1CB6">
            <w:pPr>
              <w:spacing w:before="240"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No visible</w:t>
            </w:r>
          </w:p>
        </w:tc>
        <w:tc>
          <w:tcPr>
            <w:tcW w:w="1701" w:type="dxa"/>
            <w:noWrap/>
            <w:hideMark/>
          </w:tcPr>
          <w:p w:rsidR="00931D93" w:rsidRPr="00267B9A" w:rsidRDefault="00931D93" w:rsidP="005E1CB6">
            <w:pPr>
              <w:spacing w:before="240"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-115-</w:t>
            </w:r>
          </w:p>
        </w:tc>
      </w:tr>
    </w:tbl>
    <w:p w:rsidR="00931D93" w:rsidRPr="00267B9A" w:rsidRDefault="00931D93" w:rsidP="005E1CB6">
      <w:pPr>
        <w:spacing w:before="240" w:after="0"/>
        <w:jc w:val="both"/>
        <w:rPr>
          <w:rFonts w:ascii="ITC Avant Garde" w:eastAsia="Times New Roman" w:hAnsi="ITC Avant Garde"/>
          <w:lang w:eastAsia="es-ES"/>
        </w:rPr>
      </w:pPr>
      <w:r w:rsidRPr="00267B9A">
        <w:rPr>
          <w:rFonts w:ascii="ITC Avant Garde" w:eastAsia="Times New Roman" w:hAnsi="ITC Avant Garde"/>
          <w:lang w:eastAsia="es-ES"/>
        </w:rPr>
        <w:t xml:space="preserve">Dado lo anterior, </w:t>
      </w:r>
      <w:r w:rsidRPr="00267B9A">
        <w:rPr>
          <w:rFonts w:ascii="ITC Avant Garde" w:eastAsia="Times New Roman" w:hAnsi="ITC Avant Garde"/>
          <w:b/>
          <w:lang w:eastAsia="es-ES"/>
        </w:rPr>
        <w:t>LOS VERIFICADORES</w:t>
      </w:r>
      <w:r w:rsidRPr="00267B9A">
        <w:rPr>
          <w:rFonts w:ascii="ITC Avant Garde" w:eastAsia="Times New Roman" w:hAnsi="ITC Avant Garde"/>
          <w:lang w:eastAsia="es-ES"/>
        </w:rPr>
        <w:t xml:space="preserve"> informaron a</w:t>
      </w:r>
      <w:r w:rsidR="00224603" w:rsidRPr="00267B9A">
        <w:rPr>
          <w:rFonts w:ascii="ITC Avant Garde" w:eastAsia="Times New Roman" w:hAnsi="ITC Avant Garde"/>
          <w:lang w:eastAsia="es-ES"/>
        </w:rPr>
        <w:t xml:space="preserve">l </w:t>
      </w:r>
      <w:r w:rsidR="00224603" w:rsidRPr="00267B9A">
        <w:rPr>
          <w:rFonts w:ascii="ITC Avant Garde" w:eastAsia="Times New Roman" w:hAnsi="ITC Avant Garde"/>
          <w:b/>
          <w:lang w:eastAsia="es-ES"/>
        </w:rPr>
        <w:t>C.</w:t>
      </w:r>
      <w:r w:rsidRPr="00267B9A">
        <w:rPr>
          <w:rFonts w:ascii="ITC Avant Garde" w:eastAsia="Times New Roman" w:hAnsi="ITC Avant Garde"/>
          <w:lang w:eastAsia="es-ES"/>
        </w:rPr>
        <w:t xml:space="preserve"> </w:t>
      </w:r>
      <w:r w:rsidR="00764161" w:rsidRPr="00267B9A">
        <w:rPr>
          <w:rFonts w:ascii="ITC Avant Garde" w:hAnsi="ITC Avant Garde"/>
          <w:b/>
          <w:color w:val="0000FF"/>
        </w:rPr>
        <w:t>“CONFIDENCIAL POR LEY”</w:t>
      </w:r>
      <w:r w:rsidR="00C23CAC" w:rsidRPr="00267B9A">
        <w:rPr>
          <w:rFonts w:ascii="ITC Avant Garde" w:hAnsi="ITC Avant Garde"/>
          <w:b/>
          <w:color w:val="0000FF"/>
        </w:rPr>
        <w:t xml:space="preserve"> </w:t>
      </w:r>
      <w:r w:rsidRPr="00267B9A">
        <w:rPr>
          <w:rFonts w:ascii="ITC Avant Garde" w:eastAsia="Times New Roman" w:hAnsi="ITC Avant Garde"/>
          <w:lang w:eastAsia="es-ES"/>
        </w:rPr>
        <w:t xml:space="preserve">que en términos del artículo </w:t>
      </w:r>
      <w:r w:rsidR="00E24CE1" w:rsidRPr="00267B9A">
        <w:rPr>
          <w:rFonts w:ascii="ITC Avant Garde" w:eastAsia="Times New Roman" w:hAnsi="ITC Avant Garde"/>
          <w:lang w:eastAsia="es-ES"/>
        </w:rPr>
        <w:t xml:space="preserve">68 </w:t>
      </w:r>
      <w:r w:rsidRPr="00267B9A">
        <w:rPr>
          <w:rFonts w:ascii="ITC Avant Garde" w:eastAsia="Times New Roman" w:hAnsi="ITC Avant Garde"/>
          <w:lang w:eastAsia="es-ES"/>
        </w:rPr>
        <w:t xml:space="preserve">de la </w:t>
      </w:r>
      <w:r w:rsidR="00E24CE1" w:rsidRPr="00267B9A">
        <w:rPr>
          <w:rFonts w:ascii="ITC Avant Garde" w:eastAsia="Times New Roman" w:hAnsi="ITC Avant Garde"/>
          <w:b/>
          <w:lang w:eastAsia="es-ES"/>
        </w:rPr>
        <w:t>LFPA,</w:t>
      </w:r>
      <w:r w:rsidRPr="00267B9A">
        <w:rPr>
          <w:rFonts w:ascii="ITC Avant Garde" w:eastAsia="Times New Roman" w:hAnsi="ITC Avant Garde"/>
          <w:b/>
          <w:lang w:eastAsia="es-ES"/>
        </w:rPr>
        <w:t xml:space="preserve"> </w:t>
      </w:r>
      <w:r w:rsidRPr="00267B9A">
        <w:rPr>
          <w:rFonts w:ascii="ITC Avant Garde" w:eastAsia="Times New Roman" w:hAnsi="ITC Avant Garde"/>
          <w:lang w:eastAsia="es-ES"/>
        </w:rPr>
        <w:t xml:space="preserve">se le otorgaba un plazo de diez días hábiles, contados a partir del día siguiente </w:t>
      </w:r>
      <w:r w:rsidR="00FD4235" w:rsidRPr="00267B9A">
        <w:rPr>
          <w:rFonts w:ascii="ITC Avant Garde" w:eastAsia="Times New Roman" w:hAnsi="ITC Avant Garde"/>
          <w:lang w:eastAsia="es-ES"/>
        </w:rPr>
        <w:t xml:space="preserve">al </w:t>
      </w:r>
      <w:r w:rsidRPr="00267B9A">
        <w:rPr>
          <w:rFonts w:ascii="ITC Avant Garde" w:eastAsia="Times New Roman" w:hAnsi="ITC Avant Garde"/>
          <w:lang w:eastAsia="es-ES"/>
        </w:rPr>
        <w:t xml:space="preserve">de la conclusión de la diligencia, para que en ejercicio de su garantía de audiencia prevista en el artículo 14 de la </w:t>
      </w:r>
      <w:r w:rsidRPr="00267B9A">
        <w:rPr>
          <w:rFonts w:ascii="ITC Avant Garde" w:eastAsia="Times New Roman" w:hAnsi="ITC Avant Garde"/>
          <w:b/>
          <w:lang w:eastAsia="es-ES"/>
        </w:rPr>
        <w:t>CPEUM</w:t>
      </w:r>
      <w:r w:rsidRPr="00267B9A">
        <w:rPr>
          <w:rFonts w:ascii="ITC Avant Garde" w:eastAsia="Times New Roman" w:hAnsi="ITC Avant Garde"/>
          <w:lang w:eastAsia="es-ES"/>
        </w:rPr>
        <w:t>, presentara las pruebas y defensas que estimara procedentes ante el Instituto.</w:t>
      </w:r>
    </w:p>
    <w:p w:rsidR="00931D93" w:rsidRPr="00267B9A" w:rsidRDefault="00931D93" w:rsidP="005E1CB6">
      <w:pPr>
        <w:spacing w:before="240" w:after="0"/>
        <w:jc w:val="both"/>
        <w:rPr>
          <w:rFonts w:ascii="ITC Avant Garde" w:eastAsia="Times New Roman" w:hAnsi="ITC Avant Garde"/>
          <w:bCs/>
          <w:color w:val="000000"/>
          <w:lang w:eastAsia="es-MX"/>
        </w:rPr>
      </w:pPr>
      <w:r w:rsidRPr="00267B9A">
        <w:rPr>
          <w:rFonts w:ascii="ITC Avant Garde" w:eastAsia="Times New Roman" w:hAnsi="ITC Avant Garde"/>
          <w:lang w:eastAsia="es-ES"/>
        </w:rPr>
        <w:t>El plazo otorgado transcurrió del</w:t>
      </w:r>
      <w:r w:rsidRPr="00267B9A">
        <w:rPr>
          <w:rFonts w:ascii="ITC Avant Garde" w:hAnsi="ITC Avant Garde"/>
        </w:rPr>
        <w:t xml:space="preserve"> </w:t>
      </w:r>
      <w:r w:rsidR="00BC5B1D" w:rsidRPr="00267B9A">
        <w:rPr>
          <w:rFonts w:ascii="ITC Avant Garde" w:hAnsi="ITC Avant Garde"/>
        </w:rPr>
        <w:t>cuatro al dieciocho de septiembre de dos mil quince, sin embargo, d</w:t>
      </w:r>
      <w:r w:rsidRPr="00267B9A">
        <w:rPr>
          <w:rFonts w:ascii="ITC Avant Garde" w:hAnsi="ITC Avant Garde"/>
        </w:rPr>
        <w:t>e las constancias que integran el expediente de mérito, no se desprende que e</w:t>
      </w:r>
      <w:r w:rsidRPr="00267B9A">
        <w:rPr>
          <w:rFonts w:ascii="ITC Avant Garde" w:eastAsia="Times New Roman" w:hAnsi="ITC Avant Garde"/>
          <w:bCs/>
          <w:color w:val="000000"/>
          <w:lang w:eastAsia="es-MX"/>
        </w:rPr>
        <w:t>l</w:t>
      </w:r>
      <w:r w:rsidRPr="00267B9A">
        <w:rPr>
          <w:rFonts w:ascii="ITC Avant Garde" w:eastAsia="Times New Roman" w:hAnsi="ITC Avant Garde"/>
          <w:b/>
          <w:bCs/>
          <w:color w:val="000000"/>
          <w:lang w:eastAsia="es-MX"/>
        </w:rPr>
        <w:t xml:space="preserve"> </w:t>
      </w:r>
      <w:r w:rsidRPr="00267B9A">
        <w:rPr>
          <w:rFonts w:ascii="ITC Avant Garde" w:hAnsi="ITC Avant Garde"/>
          <w:b/>
        </w:rPr>
        <w:t>PRESUNTO INFRACTOR</w:t>
      </w:r>
      <w:r w:rsidRPr="00267B9A">
        <w:rPr>
          <w:rFonts w:ascii="ITC Avant Garde" w:eastAsia="Times New Roman" w:hAnsi="ITC Avant Garde"/>
          <w:b/>
          <w:bCs/>
          <w:color w:val="000000"/>
          <w:lang w:eastAsia="es-MX"/>
        </w:rPr>
        <w:t xml:space="preserve">, </w:t>
      </w:r>
      <w:r w:rsidRPr="00267B9A">
        <w:rPr>
          <w:rFonts w:ascii="ITC Avant Garde" w:eastAsia="Times New Roman" w:hAnsi="ITC Avant Garde"/>
          <w:bCs/>
          <w:color w:val="000000"/>
          <w:lang w:eastAsia="es-MX"/>
        </w:rPr>
        <w:t>haya presentado pruebas y defensas</w:t>
      </w:r>
      <w:r w:rsidR="00BC5B1D" w:rsidRPr="00267B9A">
        <w:rPr>
          <w:rFonts w:ascii="ITC Avant Garde" w:eastAsia="Times New Roman" w:hAnsi="ITC Avant Garde"/>
          <w:bCs/>
          <w:color w:val="000000"/>
          <w:lang w:eastAsia="es-MX"/>
        </w:rPr>
        <w:t xml:space="preserve"> en relación con la visita de verificación.</w:t>
      </w:r>
    </w:p>
    <w:p w:rsidR="003E20B6" w:rsidRPr="00267B9A" w:rsidRDefault="003E20B6" w:rsidP="005E1CB6">
      <w:pPr>
        <w:pStyle w:val="Textoindependiente"/>
        <w:spacing w:before="240"/>
        <w:jc w:val="both"/>
        <w:rPr>
          <w:rFonts w:ascii="ITC Avant Garde" w:hAnsi="ITC Avant Garde"/>
        </w:rPr>
      </w:pPr>
      <w:r w:rsidRPr="00267B9A">
        <w:rPr>
          <w:rFonts w:ascii="ITC Avant Garde" w:hAnsi="ITC Avant Garde"/>
          <w:bCs/>
        </w:rPr>
        <w:t xml:space="preserve">Por lo anterior, </w:t>
      </w:r>
      <w:r w:rsidR="00E60F9C" w:rsidRPr="00267B9A">
        <w:rPr>
          <w:rFonts w:ascii="ITC Avant Garde" w:hAnsi="ITC Avant Garde"/>
        </w:rPr>
        <w:t xml:space="preserve">mediante oficio </w:t>
      </w:r>
      <w:r w:rsidR="00E60F9C" w:rsidRPr="00267B9A">
        <w:rPr>
          <w:rFonts w:ascii="ITC Avant Garde" w:hAnsi="ITC Avant Garde"/>
          <w:b/>
        </w:rPr>
        <w:t>IFT/22</w:t>
      </w:r>
      <w:r w:rsidR="00FD4235" w:rsidRPr="00267B9A">
        <w:rPr>
          <w:rFonts w:ascii="ITC Avant Garde" w:hAnsi="ITC Avant Garde"/>
          <w:b/>
        </w:rPr>
        <w:t>5</w:t>
      </w:r>
      <w:r w:rsidR="00E60F9C" w:rsidRPr="00267B9A">
        <w:rPr>
          <w:rFonts w:ascii="ITC Avant Garde" w:hAnsi="ITC Avant Garde"/>
          <w:b/>
        </w:rPr>
        <w:t>/UC/DG-VER/5493/2015</w:t>
      </w:r>
      <w:r w:rsidR="00E60F9C" w:rsidRPr="00267B9A">
        <w:rPr>
          <w:rFonts w:ascii="ITC Avant Garde" w:hAnsi="ITC Avant Garde"/>
        </w:rPr>
        <w:t xml:space="preserve"> de </w:t>
      </w:r>
      <w:r w:rsidR="00FD4235" w:rsidRPr="00267B9A">
        <w:rPr>
          <w:rFonts w:ascii="ITC Avant Garde" w:hAnsi="ITC Avant Garde"/>
        </w:rPr>
        <w:t xml:space="preserve">once </w:t>
      </w:r>
      <w:r w:rsidR="00E60F9C" w:rsidRPr="00267B9A">
        <w:rPr>
          <w:rFonts w:ascii="ITC Avant Garde" w:hAnsi="ITC Avant Garde"/>
        </w:rPr>
        <w:t xml:space="preserve">de diciembre de dos mil quince, </w:t>
      </w:r>
      <w:r w:rsidRPr="00267B9A">
        <w:rPr>
          <w:rFonts w:ascii="ITC Avant Garde" w:hAnsi="ITC Avant Garde"/>
          <w:bCs/>
        </w:rPr>
        <w:t xml:space="preserve">la </w:t>
      </w:r>
      <w:r w:rsidRPr="00267B9A">
        <w:rPr>
          <w:rFonts w:ascii="ITC Avant Garde" w:hAnsi="ITC Avant Garde"/>
          <w:b/>
        </w:rPr>
        <w:t>DGV</w:t>
      </w:r>
      <w:r w:rsidR="00E60F9C" w:rsidRPr="00267B9A">
        <w:rPr>
          <w:rFonts w:ascii="ITC Avant Garde" w:hAnsi="ITC Avant Garde"/>
          <w:b/>
        </w:rPr>
        <w:t xml:space="preserve"> </w:t>
      </w:r>
      <w:r w:rsidR="00E60F9C" w:rsidRPr="00267B9A">
        <w:rPr>
          <w:rFonts w:ascii="ITC Avant Garde" w:hAnsi="ITC Avant Garde"/>
        </w:rPr>
        <w:t xml:space="preserve">emitió el Dictamen mediante el cual </w:t>
      </w:r>
      <w:r w:rsidRPr="00267B9A">
        <w:rPr>
          <w:rFonts w:ascii="ITC Avant Garde" w:hAnsi="ITC Avant Garde"/>
          <w:bCs/>
        </w:rPr>
        <w:t xml:space="preserve">propuso iniciar el procedimiento sancionatorio correspondiente, de acuerdo con lo dispuesto en las leyes aplicables, por el presunto incumplimiento </w:t>
      </w:r>
      <w:r w:rsidRPr="00267B9A">
        <w:rPr>
          <w:rFonts w:ascii="ITC Avant Garde" w:eastAsia="Times New Roman" w:hAnsi="ITC Avant Garde"/>
          <w:bCs/>
          <w:color w:val="000000"/>
          <w:lang w:eastAsia="es-MX"/>
        </w:rPr>
        <w:t xml:space="preserve">a </w:t>
      </w:r>
      <w:r w:rsidRPr="00267B9A">
        <w:rPr>
          <w:rFonts w:ascii="ITC Avant Garde" w:hAnsi="ITC Avant Garde"/>
        </w:rPr>
        <w:t xml:space="preserve">lo dispuesto en los artículos 66 </w:t>
      </w:r>
      <w:r w:rsidR="004C54D6" w:rsidRPr="00267B9A">
        <w:rPr>
          <w:rFonts w:ascii="ITC Avant Garde" w:hAnsi="ITC Avant Garde"/>
        </w:rPr>
        <w:t xml:space="preserve">en relación con el </w:t>
      </w:r>
      <w:r w:rsidRPr="00267B9A">
        <w:rPr>
          <w:rFonts w:ascii="ITC Avant Garde" w:hAnsi="ITC Avant Garde"/>
        </w:rPr>
        <w:t xml:space="preserve">67 fracción I y consecuentemente la presunta actualización de la hipótesis normativa prevista en el artículo 305, todos de la </w:t>
      </w:r>
      <w:proofErr w:type="spellStart"/>
      <w:r w:rsidRPr="00267B9A">
        <w:rPr>
          <w:rFonts w:ascii="ITC Avant Garde" w:hAnsi="ITC Avant Garde"/>
          <w:b/>
        </w:rPr>
        <w:t>LFTyR</w:t>
      </w:r>
      <w:proofErr w:type="spellEnd"/>
      <w:r w:rsidRPr="00267B9A">
        <w:rPr>
          <w:rFonts w:ascii="ITC Avant Garde" w:hAnsi="ITC Avant Garde"/>
          <w:b/>
        </w:rPr>
        <w:t>,</w:t>
      </w:r>
      <w:r w:rsidRPr="00267B9A">
        <w:rPr>
          <w:rFonts w:ascii="ITC Avant Garde" w:hAnsi="ITC Avant Garde"/>
        </w:rPr>
        <w:t xml:space="preserve"> lo cual se traduce como una violación a las disposiciones </w:t>
      </w:r>
      <w:r w:rsidR="00FD4235" w:rsidRPr="00267B9A">
        <w:rPr>
          <w:rFonts w:ascii="ITC Avant Garde" w:hAnsi="ITC Avant Garde"/>
        </w:rPr>
        <w:t>legales</w:t>
      </w:r>
      <w:r w:rsidRPr="00267B9A">
        <w:rPr>
          <w:rFonts w:ascii="ITC Avant Garde" w:hAnsi="ITC Avant Garde"/>
        </w:rPr>
        <w:t xml:space="preserve"> y cuya actualización es sancionable con una multa determinable en términos del artículo 298, inciso E), fracción I de la </w:t>
      </w:r>
      <w:proofErr w:type="spellStart"/>
      <w:r w:rsidRPr="00267B9A">
        <w:rPr>
          <w:rFonts w:ascii="ITC Avant Garde" w:hAnsi="ITC Avant Garde"/>
          <w:b/>
        </w:rPr>
        <w:t>LFTyR</w:t>
      </w:r>
      <w:proofErr w:type="spellEnd"/>
      <w:r w:rsidRPr="00267B9A">
        <w:rPr>
          <w:rFonts w:ascii="ITC Avant Garde" w:hAnsi="ITC Avant Garde"/>
        </w:rPr>
        <w:t>.</w:t>
      </w:r>
    </w:p>
    <w:p w:rsidR="00617A94" w:rsidRPr="00267B9A" w:rsidRDefault="00886082" w:rsidP="00617A94">
      <w:pPr>
        <w:pStyle w:val="Textoindependiente"/>
        <w:tabs>
          <w:tab w:val="left" w:pos="851"/>
        </w:tabs>
        <w:jc w:val="both"/>
        <w:rPr>
          <w:rFonts w:ascii="ITC Avant Garde" w:eastAsia="Times New Roman" w:hAnsi="ITC Avant Garde"/>
          <w:b/>
          <w:bCs/>
          <w:smallCaps/>
          <w:color w:val="000000"/>
          <w:lang w:eastAsia="es-MX"/>
        </w:rPr>
      </w:pPr>
      <w:r w:rsidRPr="00267B9A">
        <w:rPr>
          <w:rFonts w:ascii="ITC Avant Garde" w:hAnsi="ITC Avant Garde"/>
          <w:b/>
        </w:rPr>
        <w:t>CUARTO</w:t>
      </w:r>
      <w:r w:rsidR="00F02359" w:rsidRPr="00267B9A">
        <w:rPr>
          <w:rFonts w:ascii="ITC Avant Garde" w:eastAsia="Times New Roman" w:hAnsi="ITC Avant Garde"/>
          <w:b/>
          <w:bCs/>
          <w:color w:val="000000"/>
          <w:lang w:eastAsia="es-MX"/>
        </w:rPr>
        <w:t xml:space="preserve">. </w:t>
      </w:r>
      <w:r w:rsidR="009A2638" w:rsidRPr="00267B9A">
        <w:rPr>
          <w:rFonts w:ascii="ITC Avant Garde" w:eastAsia="Times New Roman" w:hAnsi="ITC Avant Garde"/>
          <w:b/>
          <w:bCs/>
          <w:smallCaps/>
          <w:color w:val="000000"/>
          <w:lang w:eastAsia="es-MX"/>
        </w:rPr>
        <w:t>Manifestaciones</w:t>
      </w:r>
      <w:r w:rsidR="000C7415" w:rsidRPr="00267B9A">
        <w:rPr>
          <w:rFonts w:ascii="ITC Avant Garde" w:eastAsia="Times New Roman" w:hAnsi="ITC Avant Garde"/>
          <w:b/>
          <w:bCs/>
          <w:smallCaps/>
          <w:color w:val="000000"/>
          <w:lang w:eastAsia="es-MX"/>
        </w:rPr>
        <w:t xml:space="preserve"> y</w:t>
      </w:r>
      <w:r w:rsidR="00CE2F6D" w:rsidRPr="00267B9A">
        <w:rPr>
          <w:rFonts w:ascii="ITC Avant Garde" w:eastAsia="Times New Roman" w:hAnsi="ITC Avant Garde"/>
          <w:b/>
          <w:bCs/>
          <w:smallCaps/>
          <w:color w:val="000000"/>
          <w:lang w:eastAsia="es-MX"/>
        </w:rPr>
        <w:t xml:space="preserve"> pruebas ofrecida</w:t>
      </w:r>
      <w:r w:rsidR="009A2638" w:rsidRPr="00267B9A">
        <w:rPr>
          <w:rFonts w:ascii="ITC Avant Garde" w:eastAsia="Times New Roman" w:hAnsi="ITC Avant Garde"/>
          <w:b/>
          <w:bCs/>
          <w:smallCaps/>
          <w:color w:val="000000"/>
          <w:lang w:eastAsia="es-MX"/>
        </w:rPr>
        <w:t xml:space="preserve">s por </w:t>
      </w:r>
      <w:r w:rsidR="000967ED" w:rsidRPr="00267B9A">
        <w:rPr>
          <w:rFonts w:ascii="ITC Avant Garde" w:eastAsia="Times New Roman" w:hAnsi="ITC Avant Garde"/>
          <w:b/>
          <w:bCs/>
          <w:smallCaps/>
          <w:color w:val="000000"/>
          <w:lang w:eastAsia="es-MX"/>
        </w:rPr>
        <w:t>el PRESUNTO</w:t>
      </w:r>
      <w:r w:rsidR="00E60F9C" w:rsidRPr="00267B9A">
        <w:rPr>
          <w:rFonts w:ascii="ITC Avant Garde" w:eastAsia="Times New Roman" w:hAnsi="ITC Avant Garde"/>
          <w:b/>
          <w:bCs/>
          <w:smallCaps/>
          <w:color w:val="000000"/>
          <w:lang w:eastAsia="es-MX"/>
        </w:rPr>
        <w:t xml:space="preserve"> INFRACTOR</w:t>
      </w:r>
      <w:r w:rsidR="00F02359" w:rsidRPr="00267B9A">
        <w:rPr>
          <w:rFonts w:ascii="ITC Avant Garde" w:eastAsia="Times New Roman" w:hAnsi="ITC Avant Garde"/>
          <w:b/>
          <w:bCs/>
          <w:smallCaps/>
          <w:color w:val="000000"/>
          <w:lang w:eastAsia="es-MX"/>
        </w:rPr>
        <w:t>.</w:t>
      </w:r>
    </w:p>
    <w:p w:rsidR="00617A94" w:rsidRPr="00267B9A" w:rsidRDefault="00E72ADC" w:rsidP="00617A94">
      <w:pPr>
        <w:pStyle w:val="Textoindependiente"/>
        <w:tabs>
          <w:tab w:val="left" w:pos="851"/>
        </w:tabs>
        <w:jc w:val="both"/>
        <w:rPr>
          <w:rFonts w:ascii="ITC Avant Garde" w:eastAsia="Times New Roman" w:hAnsi="ITC Avant Garde"/>
          <w:bCs/>
          <w:color w:val="000000"/>
          <w:lang w:eastAsia="es-MX"/>
        </w:rPr>
        <w:sectPr w:rsidR="00617A94" w:rsidRPr="00267B9A" w:rsidSect="000A2EB8">
          <w:headerReference w:type="default" r:id="rId23"/>
          <w:pgSz w:w="12240" w:h="15840"/>
          <w:pgMar w:top="1985" w:right="1701" w:bottom="1701" w:left="1701" w:header="709" w:footer="709" w:gutter="0"/>
          <w:cols w:space="708"/>
          <w:docGrid w:linePitch="360"/>
        </w:sectPr>
      </w:pPr>
      <w:r w:rsidRPr="00267B9A">
        <w:rPr>
          <w:rFonts w:ascii="ITC Avant Garde" w:eastAsia="Times New Roman" w:hAnsi="ITC Avant Garde"/>
          <w:bCs/>
          <w:color w:val="000000"/>
          <w:lang w:eastAsia="es-MX"/>
        </w:rPr>
        <w:t>E</w:t>
      </w:r>
      <w:r w:rsidR="000B7240" w:rsidRPr="00267B9A">
        <w:rPr>
          <w:rFonts w:ascii="ITC Avant Garde" w:eastAsia="Times New Roman" w:hAnsi="ITC Avant Garde"/>
          <w:bCs/>
          <w:color w:val="000000"/>
          <w:lang w:eastAsia="es-MX"/>
        </w:rPr>
        <w:t xml:space="preserve">n aras de cumplir con los principios de legalidad y seguridad jurídica consagrados en los artículos 14 y 16 de la </w:t>
      </w:r>
      <w:r w:rsidR="00E60F9C" w:rsidRPr="00267B9A">
        <w:rPr>
          <w:rFonts w:ascii="ITC Avant Garde" w:eastAsia="Times New Roman" w:hAnsi="ITC Avant Garde"/>
          <w:b/>
          <w:bCs/>
          <w:color w:val="000000"/>
          <w:lang w:eastAsia="es-MX"/>
        </w:rPr>
        <w:t>CPEUM</w:t>
      </w:r>
      <w:r w:rsidR="000B7240" w:rsidRPr="00267B9A">
        <w:rPr>
          <w:rFonts w:ascii="ITC Avant Garde" w:eastAsia="Times New Roman" w:hAnsi="ITC Avant Garde"/>
          <w:bCs/>
          <w:color w:val="000000"/>
          <w:lang w:eastAsia="es-MX"/>
        </w:rPr>
        <w:t xml:space="preserve">, así como </w:t>
      </w:r>
      <w:r w:rsidR="00FD4235" w:rsidRPr="00267B9A">
        <w:rPr>
          <w:rFonts w:ascii="ITC Avant Garde" w:eastAsia="Times New Roman" w:hAnsi="ITC Avant Garde"/>
          <w:bCs/>
          <w:color w:val="000000"/>
          <w:lang w:eastAsia="es-MX"/>
        </w:rPr>
        <w:t xml:space="preserve">con </w:t>
      </w:r>
      <w:r w:rsidR="000B7240" w:rsidRPr="00267B9A">
        <w:rPr>
          <w:rFonts w:ascii="ITC Avant Garde" w:eastAsia="Times New Roman" w:hAnsi="ITC Avant Garde"/>
          <w:bCs/>
          <w:color w:val="000000"/>
          <w:lang w:eastAsia="es-MX"/>
        </w:rPr>
        <w:t xml:space="preserve">el principio de exhaustividad en el dictado de las resoluciones administrativas, de conformidad con los artículos 13 y 16, fracción X, de la </w:t>
      </w:r>
      <w:r w:rsidR="000B7240" w:rsidRPr="00267B9A">
        <w:rPr>
          <w:rFonts w:ascii="ITC Avant Garde" w:eastAsia="Times New Roman" w:hAnsi="ITC Avant Garde"/>
          <w:b/>
          <w:bCs/>
          <w:color w:val="000000"/>
          <w:lang w:eastAsia="es-MX"/>
        </w:rPr>
        <w:t>LFPA</w:t>
      </w:r>
      <w:r w:rsidR="000B7240" w:rsidRPr="00267B9A">
        <w:rPr>
          <w:rFonts w:ascii="ITC Avant Garde" w:eastAsia="Times New Roman" w:hAnsi="ITC Avant Garde"/>
          <w:bCs/>
          <w:color w:val="000000"/>
          <w:lang w:eastAsia="es-MX"/>
        </w:rPr>
        <w:t>, esta autoridad procede a estudiar y analizar en esta</w:t>
      </w:r>
    </w:p>
    <w:p w:rsidR="000B7240" w:rsidRPr="00267B9A" w:rsidRDefault="000B7240" w:rsidP="00617A94">
      <w:pPr>
        <w:pStyle w:val="Textoindependiente"/>
        <w:tabs>
          <w:tab w:val="left" w:pos="851"/>
        </w:tabs>
        <w:jc w:val="both"/>
        <w:rPr>
          <w:rFonts w:ascii="ITC Avant Garde" w:hAnsi="ITC Avant Garde"/>
        </w:rPr>
      </w:pPr>
      <w:proofErr w:type="gramStart"/>
      <w:r w:rsidRPr="00267B9A">
        <w:rPr>
          <w:rFonts w:ascii="ITC Avant Garde" w:eastAsia="Times New Roman" w:hAnsi="ITC Avant Garde"/>
          <w:bCs/>
          <w:color w:val="000000"/>
          <w:lang w:eastAsia="es-MX"/>
        </w:rPr>
        <w:lastRenderedPageBreak/>
        <w:t>parte</w:t>
      </w:r>
      <w:proofErr w:type="gramEnd"/>
      <w:r w:rsidRPr="00267B9A">
        <w:rPr>
          <w:rFonts w:ascii="ITC Avant Garde" w:eastAsia="Times New Roman" w:hAnsi="ITC Avant Garde"/>
          <w:bCs/>
          <w:color w:val="000000"/>
          <w:lang w:eastAsia="es-MX"/>
        </w:rPr>
        <w:t xml:space="preserve"> de la resolución los argumentos</w:t>
      </w:r>
      <w:r w:rsidR="00270AEC" w:rsidRPr="00267B9A">
        <w:rPr>
          <w:rFonts w:ascii="ITC Avant Garde" w:eastAsia="Times New Roman" w:hAnsi="ITC Avant Garde"/>
          <w:bCs/>
          <w:color w:val="000000"/>
          <w:lang w:eastAsia="es-MX"/>
        </w:rPr>
        <w:t xml:space="preserve"> que, en su caso, hubieran sido</w:t>
      </w:r>
      <w:r w:rsidRPr="00267B9A">
        <w:rPr>
          <w:rFonts w:ascii="ITC Avant Garde" w:eastAsia="Times New Roman" w:hAnsi="ITC Avant Garde"/>
          <w:bCs/>
          <w:color w:val="000000"/>
          <w:lang w:eastAsia="es-MX"/>
        </w:rPr>
        <w:t xml:space="preserve"> presentados </w:t>
      </w:r>
      <w:r w:rsidR="00B45068" w:rsidRPr="00267B9A">
        <w:rPr>
          <w:rFonts w:ascii="ITC Avant Garde" w:eastAsia="Times New Roman" w:hAnsi="ITC Avant Garde"/>
          <w:bCs/>
          <w:color w:val="000000"/>
          <w:lang w:eastAsia="es-MX"/>
        </w:rPr>
        <w:t xml:space="preserve">por </w:t>
      </w:r>
      <w:r w:rsidR="00E60F9C" w:rsidRPr="00267B9A">
        <w:rPr>
          <w:rFonts w:ascii="ITC Avant Garde" w:eastAsia="Times New Roman" w:hAnsi="ITC Avant Garde"/>
          <w:bCs/>
          <w:color w:val="000000"/>
          <w:lang w:eastAsia="es-MX"/>
        </w:rPr>
        <w:t xml:space="preserve">el </w:t>
      </w:r>
      <w:r w:rsidR="00E60F9C" w:rsidRPr="00267B9A">
        <w:rPr>
          <w:rFonts w:ascii="ITC Avant Garde" w:eastAsia="Times New Roman" w:hAnsi="ITC Avant Garde"/>
          <w:b/>
          <w:bCs/>
          <w:color w:val="000000"/>
          <w:lang w:eastAsia="es-MX"/>
        </w:rPr>
        <w:t>PRESUNTO INFRACTOR</w:t>
      </w:r>
      <w:r w:rsidR="00B45068" w:rsidRPr="00267B9A">
        <w:rPr>
          <w:rFonts w:ascii="ITC Avant Garde" w:hAnsi="ITC Avant Garde"/>
          <w:b/>
        </w:rPr>
        <w:t xml:space="preserve">, </w:t>
      </w:r>
      <w:r w:rsidRPr="00267B9A">
        <w:rPr>
          <w:rFonts w:ascii="ITC Avant Garde" w:eastAsia="Times New Roman" w:hAnsi="ITC Avant Garde"/>
          <w:bCs/>
          <w:color w:val="000000"/>
          <w:lang w:eastAsia="es-MX"/>
        </w:rPr>
        <w:t xml:space="preserve">aclarando que </w:t>
      </w:r>
      <w:r w:rsidRPr="00267B9A">
        <w:rPr>
          <w:rFonts w:ascii="ITC Avant Garde" w:hAnsi="ITC Avant Garde"/>
        </w:rPr>
        <w:t xml:space="preserve">el procedimiento administrativo sancionador, ha sido definido por el Pleno de la </w:t>
      </w:r>
      <w:r w:rsidR="00E60F9C" w:rsidRPr="00267B9A">
        <w:rPr>
          <w:rFonts w:ascii="ITC Avant Garde" w:hAnsi="ITC Avant Garde"/>
          <w:b/>
        </w:rPr>
        <w:t>SCJN</w:t>
      </w:r>
      <w:r w:rsidRPr="00267B9A">
        <w:rPr>
          <w:rFonts w:ascii="ITC Avant Garde" w:hAnsi="ITC Avant Garde"/>
        </w:rPr>
        <w:t xml:space="preserve"> como “el conjunto de actos o formalidades concatenados entre sí en forma de juicio por autoridad competente, </w:t>
      </w:r>
      <w:r w:rsidRPr="00267B9A">
        <w:rPr>
          <w:rFonts w:ascii="ITC Avant Garde" w:hAnsi="ITC Avant Garde"/>
          <w:b/>
          <w:u w:val="single"/>
        </w:rPr>
        <w:t>con el objeto de conocer irregularidades o faltas</w:t>
      </w:r>
      <w:r w:rsidRPr="00267B9A">
        <w:rPr>
          <w:rFonts w:ascii="ITC Avant Garde" w:hAnsi="ITC Avant Garde"/>
        </w:rPr>
        <w:t xml:space="preserve"> ya sean de servidores públicos o particulares, cuya finalidad, en todo caso, sea imponer alguna sanción.”</w:t>
      </w:r>
      <w:r w:rsidRPr="00267B9A">
        <w:rPr>
          <w:rStyle w:val="Refdenotaalpie"/>
          <w:rFonts w:ascii="ITC Avant Garde" w:hAnsi="ITC Avant Garde"/>
        </w:rPr>
        <w:footnoteReference w:id="2"/>
      </w:r>
    </w:p>
    <w:p w:rsidR="000B7240" w:rsidRPr="00267B9A" w:rsidRDefault="000B7240" w:rsidP="005E1CB6">
      <w:pPr>
        <w:spacing w:after="120"/>
        <w:jc w:val="both"/>
        <w:rPr>
          <w:rFonts w:ascii="ITC Avant Garde" w:hAnsi="ITC Avant Garde"/>
        </w:rPr>
      </w:pPr>
      <w:r w:rsidRPr="00267B9A">
        <w:rPr>
          <w:rFonts w:ascii="ITC Avant Garde" w:hAnsi="ITC Avant Garde"/>
        </w:rPr>
        <w:t xml:space="preserve">De la definición señalada por nuestro Máximo Tribunal se puede advertir que el objeto del procedimiento administrativo sancionador es el de conocer irregularidades o faltas, por lo que se infiere que la </w:t>
      </w:r>
      <w:proofErr w:type="spellStart"/>
      <w:r w:rsidRPr="00267B9A">
        <w:rPr>
          <w:rFonts w:ascii="ITC Avant Garde" w:hAnsi="ITC Avant Garde"/>
        </w:rPr>
        <w:t>litis</w:t>
      </w:r>
      <w:proofErr w:type="spellEnd"/>
      <w:r w:rsidRPr="00267B9A">
        <w:rPr>
          <w:rFonts w:ascii="ITC Avant Garde" w:hAnsi="ITC Avant Garde"/>
        </w:rPr>
        <w:t xml:space="preserve"> del mismo se sujeta únicamente </w:t>
      </w:r>
      <w:r w:rsidR="008F037B" w:rsidRPr="00267B9A">
        <w:rPr>
          <w:rFonts w:ascii="ITC Avant Garde" w:hAnsi="ITC Avant Garde"/>
        </w:rPr>
        <w:t xml:space="preserve">a </w:t>
      </w:r>
      <w:r w:rsidRPr="00267B9A">
        <w:rPr>
          <w:rFonts w:ascii="ITC Avant Garde" w:hAnsi="ITC Avant Garde"/>
        </w:rPr>
        <w:t xml:space="preserve">acreditar o desvirtuar la comisión de la conducta sancionable, lo cual se fortalece con la imposibilidad de impugnar actos emitidos durante el procedimiento. </w:t>
      </w:r>
    </w:p>
    <w:p w:rsidR="000C7415" w:rsidRPr="00267B9A" w:rsidRDefault="001157EA" w:rsidP="005E1CB6">
      <w:pPr>
        <w:pStyle w:val="Textoindependiente"/>
        <w:jc w:val="both"/>
        <w:rPr>
          <w:rFonts w:ascii="ITC Avant Garde" w:hAnsi="ITC Avant Garde"/>
          <w:b/>
        </w:rPr>
      </w:pPr>
      <w:r w:rsidRPr="00267B9A">
        <w:rPr>
          <w:rFonts w:ascii="ITC Avant Garde" w:hAnsi="ITC Avant Garde"/>
        </w:rPr>
        <w:t xml:space="preserve">Por tanto, </w:t>
      </w:r>
      <w:r w:rsidR="00EA7C3D" w:rsidRPr="00267B9A">
        <w:rPr>
          <w:rFonts w:ascii="ITC Avant Garde" w:hAnsi="ITC Avant Garde"/>
        </w:rPr>
        <w:t>en el caso de que</w:t>
      </w:r>
      <w:r w:rsidR="00722BCF" w:rsidRPr="00267B9A">
        <w:rPr>
          <w:rFonts w:ascii="ITC Avant Garde" w:hAnsi="ITC Avant Garde"/>
        </w:rPr>
        <w:t xml:space="preserve"> el </w:t>
      </w:r>
      <w:r w:rsidR="00722BCF" w:rsidRPr="00267B9A">
        <w:rPr>
          <w:rFonts w:ascii="ITC Avant Garde" w:hAnsi="ITC Avant Garde"/>
          <w:b/>
        </w:rPr>
        <w:t xml:space="preserve">PRESUNTO INFRACTOR </w:t>
      </w:r>
      <w:r w:rsidR="00722BCF" w:rsidRPr="00267B9A">
        <w:rPr>
          <w:rFonts w:ascii="ITC Avant Garde" w:hAnsi="ITC Avant Garde"/>
        </w:rPr>
        <w:t xml:space="preserve">hubiese </w:t>
      </w:r>
      <w:r w:rsidR="00EA7C3D" w:rsidRPr="00267B9A">
        <w:rPr>
          <w:rFonts w:ascii="ITC Avant Garde" w:hAnsi="ITC Avant Garde"/>
        </w:rPr>
        <w:t xml:space="preserve">presentado </w:t>
      </w:r>
      <w:r w:rsidRPr="00267B9A">
        <w:rPr>
          <w:rFonts w:ascii="ITC Avant Garde" w:hAnsi="ITC Avant Garde"/>
        </w:rPr>
        <w:t>argumentos</w:t>
      </w:r>
      <w:r w:rsidR="00EA7C3D" w:rsidRPr="00267B9A">
        <w:rPr>
          <w:rFonts w:ascii="ITC Avant Garde" w:hAnsi="ITC Avant Garde"/>
        </w:rPr>
        <w:t xml:space="preserve">, el análisis de los mismos </w:t>
      </w:r>
      <w:r w:rsidR="00270AEC" w:rsidRPr="00267B9A">
        <w:rPr>
          <w:rFonts w:ascii="ITC Avant Garde" w:hAnsi="ITC Avant Garde"/>
        </w:rPr>
        <w:t>debe</w:t>
      </w:r>
      <w:r w:rsidRPr="00267B9A">
        <w:rPr>
          <w:rFonts w:ascii="ITC Avant Garde" w:hAnsi="ITC Avant Garde"/>
        </w:rPr>
        <w:t xml:space="preserve"> en todo caso estar encaminado a desvirtuar las imputaciones realizadas por la autoridad, relacionadas con la comisión de las conductas presuntamente sancionables; como lo es la </w:t>
      </w:r>
      <w:r w:rsidR="00B8479A" w:rsidRPr="00267B9A">
        <w:rPr>
          <w:rFonts w:ascii="ITC Avant Garde" w:hAnsi="ITC Avant Garde"/>
        </w:rPr>
        <w:t xml:space="preserve">probable </w:t>
      </w:r>
      <w:r w:rsidRPr="00267B9A">
        <w:rPr>
          <w:rFonts w:ascii="ITC Avant Garde" w:hAnsi="ITC Avant Garde"/>
        </w:rPr>
        <w:t>infracción a</w:t>
      </w:r>
      <w:r w:rsidR="00DE4CF4" w:rsidRPr="00267B9A">
        <w:rPr>
          <w:rFonts w:ascii="ITC Avant Garde" w:hAnsi="ITC Avant Garde"/>
        </w:rPr>
        <w:t xml:space="preserve"> lo dispuesto en </w:t>
      </w:r>
      <w:r w:rsidR="00BD2402" w:rsidRPr="00267B9A">
        <w:rPr>
          <w:rFonts w:ascii="ITC Avant Garde" w:hAnsi="ITC Avant Garde"/>
        </w:rPr>
        <w:t xml:space="preserve">los artículos </w:t>
      </w:r>
      <w:r w:rsidR="004C54D6" w:rsidRPr="00267B9A">
        <w:rPr>
          <w:rFonts w:ascii="ITC Avant Garde" w:hAnsi="ITC Avant Garde"/>
        </w:rPr>
        <w:t>66 en relación con el 67</w:t>
      </w:r>
      <w:r w:rsidR="00BD2402" w:rsidRPr="00267B9A">
        <w:rPr>
          <w:rFonts w:ascii="ITC Avant Garde" w:hAnsi="ITC Avant Garde"/>
        </w:rPr>
        <w:t xml:space="preserve"> fracción I y la presunta actualización de la hipótesis normativa prevista en el artículo 305, todos de la </w:t>
      </w:r>
      <w:proofErr w:type="spellStart"/>
      <w:r w:rsidR="00BD2402" w:rsidRPr="00267B9A">
        <w:rPr>
          <w:rFonts w:ascii="ITC Avant Garde" w:hAnsi="ITC Avant Garde"/>
          <w:b/>
        </w:rPr>
        <w:t>LFTyR</w:t>
      </w:r>
      <w:proofErr w:type="spellEnd"/>
      <w:r w:rsidR="00BD2402" w:rsidRPr="00267B9A">
        <w:rPr>
          <w:rFonts w:ascii="ITC Avant Garde" w:hAnsi="ITC Avant Garde"/>
          <w:b/>
        </w:rPr>
        <w:t>.</w:t>
      </w:r>
    </w:p>
    <w:p w:rsidR="00E60F9C" w:rsidRPr="00267B9A" w:rsidRDefault="00E60F9C" w:rsidP="005E1CB6">
      <w:pPr>
        <w:tabs>
          <w:tab w:val="left" w:pos="851"/>
        </w:tabs>
        <w:spacing w:after="12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 xml:space="preserve">En esa tesitura, el Titular de la </w:t>
      </w:r>
      <w:r w:rsidRPr="00267B9A">
        <w:rPr>
          <w:rFonts w:ascii="ITC Avant Garde" w:hAnsi="ITC Avant Garde"/>
        </w:rPr>
        <w:t>Unidad de Cumplimiento</w:t>
      </w:r>
      <w:r w:rsidRPr="00267B9A">
        <w:rPr>
          <w:rFonts w:ascii="ITC Avant Garde" w:eastAsia="Times New Roman" w:hAnsi="ITC Avant Garde"/>
          <w:bCs/>
          <w:color w:val="000000"/>
          <w:lang w:eastAsia="es-MX"/>
        </w:rPr>
        <w:t xml:space="preserve"> inició el procedimiento administrativo de imposición de sanción, mediante acuerdo de </w:t>
      </w:r>
      <w:r w:rsidR="00FD4235" w:rsidRPr="00267B9A">
        <w:rPr>
          <w:rFonts w:ascii="ITC Avant Garde" w:hAnsi="ITC Avant Garde"/>
        </w:rPr>
        <w:t>once de febrero de dos mil dieciséis</w:t>
      </w:r>
      <w:r w:rsidRPr="00267B9A">
        <w:rPr>
          <w:rFonts w:ascii="ITC Avant Garde" w:eastAsia="Times New Roman" w:hAnsi="ITC Avant Garde"/>
          <w:bCs/>
          <w:color w:val="000000"/>
          <w:lang w:eastAsia="es-MX"/>
        </w:rPr>
        <w:t>, en el que se le otorgó al</w:t>
      </w:r>
      <w:r w:rsidRPr="00267B9A">
        <w:rPr>
          <w:rFonts w:ascii="ITC Avant Garde" w:hAnsi="ITC Avant Garde"/>
          <w:b/>
        </w:rPr>
        <w:t xml:space="preserve"> PRESUNTO INFRACTOR</w:t>
      </w:r>
      <w:r w:rsidRPr="00267B9A">
        <w:rPr>
          <w:rFonts w:ascii="ITC Avant Garde" w:eastAsia="ヒラギノ角ゴ Pro W3" w:hAnsi="ITC Avant Garde"/>
          <w:color w:val="000000"/>
          <w:lang w:eastAsia="es-ES"/>
        </w:rPr>
        <w:t xml:space="preserve"> </w:t>
      </w:r>
      <w:r w:rsidRPr="00267B9A">
        <w:rPr>
          <w:rFonts w:ascii="ITC Avant Garde" w:eastAsia="Times New Roman" w:hAnsi="ITC Avant Garde"/>
          <w:bCs/>
          <w:color w:val="000000"/>
          <w:lang w:eastAsia="es-MX"/>
        </w:rPr>
        <w:t>un término de quince días hábiles para que manifestara lo que a su derecho conviniera y en su caso, aportara las pruebas con que contara en relación con los presuntos incumplimientos que se le imputan.</w:t>
      </w:r>
    </w:p>
    <w:p w:rsidR="00E60F9C" w:rsidRPr="00267B9A" w:rsidRDefault="00E60F9C" w:rsidP="005E1CB6">
      <w:pPr>
        <w:spacing w:after="120"/>
        <w:jc w:val="both"/>
        <w:rPr>
          <w:rFonts w:ascii="ITC Avant Garde" w:hAnsi="ITC Avant Garde"/>
          <w:bCs/>
          <w:color w:val="000000"/>
          <w:sz w:val="21"/>
          <w:szCs w:val="21"/>
        </w:rPr>
      </w:pPr>
      <w:r w:rsidRPr="00267B9A">
        <w:rPr>
          <w:rFonts w:ascii="ITC Avant Garde" w:eastAsia="Times New Roman" w:hAnsi="ITC Avant Garde"/>
          <w:bCs/>
          <w:color w:val="000000"/>
          <w:lang w:eastAsia="es-MX"/>
        </w:rPr>
        <w:t xml:space="preserve">Dicho acuerdo fue notificado el dieciséis de febrero de dos mil dieciséis, por lo que el plazo de quince días hábiles </w:t>
      </w:r>
      <w:r w:rsidRPr="00267B9A">
        <w:rPr>
          <w:rFonts w:ascii="ITC Avant Garde" w:hAnsi="ITC Avant Garde"/>
          <w:color w:val="000000"/>
        </w:rPr>
        <w:t xml:space="preserve">comprendió del diecisiete de febrero al </w:t>
      </w:r>
      <w:r w:rsidR="00FD4235" w:rsidRPr="00267B9A">
        <w:rPr>
          <w:rFonts w:ascii="ITC Avant Garde" w:hAnsi="ITC Avant Garde"/>
          <w:color w:val="000000"/>
        </w:rPr>
        <w:t xml:space="preserve">ocho </w:t>
      </w:r>
      <w:r w:rsidRPr="00267B9A">
        <w:rPr>
          <w:rFonts w:ascii="ITC Avant Garde" w:hAnsi="ITC Avant Garde"/>
          <w:color w:val="000000"/>
        </w:rPr>
        <w:t>de marzo del año</w:t>
      </w:r>
      <w:r w:rsidR="00FD4235" w:rsidRPr="00267B9A">
        <w:rPr>
          <w:rFonts w:ascii="ITC Avant Garde" w:hAnsi="ITC Avant Garde"/>
          <w:color w:val="000000"/>
        </w:rPr>
        <w:t xml:space="preserve"> en curso</w:t>
      </w:r>
      <w:r w:rsidRPr="00267B9A">
        <w:rPr>
          <w:rFonts w:ascii="ITC Avant Garde" w:hAnsi="ITC Avant Garde"/>
          <w:color w:val="000000"/>
        </w:rPr>
        <w:t xml:space="preserve">; </w:t>
      </w:r>
      <w:r w:rsidRPr="00267B9A">
        <w:rPr>
          <w:rFonts w:ascii="ITC Avant Garde" w:eastAsia="Times New Roman" w:hAnsi="ITC Avant Garde"/>
          <w:bCs/>
          <w:color w:val="000000"/>
          <w:lang w:eastAsia="es-MX"/>
        </w:rPr>
        <w:t>sin contar los días veinte, veintiuno, veintisiete y veintiocho de febrero, así como los días cinco y seis de marzo, todos de dos mil dieciséis por haber sido sábados y domingos, en términos del artículo 28 de la</w:t>
      </w:r>
      <w:r w:rsidRPr="00267B9A">
        <w:rPr>
          <w:rFonts w:ascii="ITC Avant Garde" w:hAnsi="ITC Avant Garde"/>
          <w:bCs/>
          <w:color w:val="000000"/>
          <w:sz w:val="21"/>
          <w:szCs w:val="21"/>
        </w:rPr>
        <w:t xml:space="preserve"> </w:t>
      </w:r>
      <w:r w:rsidRPr="00267B9A">
        <w:rPr>
          <w:rFonts w:ascii="ITC Avant Garde" w:hAnsi="ITC Avant Garde"/>
          <w:b/>
          <w:color w:val="000000"/>
        </w:rPr>
        <w:t>LFPA</w:t>
      </w:r>
      <w:r w:rsidR="003C54B3" w:rsidRPr="00267B9A">
        <w:rPr>
          <w:rFonts w:ascii="ITC Avant Garde" w:hAnsi="ITC Avant Garde"/>
          <w:color w:val="000000"/>
        </w:rPr>
        <w:t xml:space="preserve">, sin embargo, </w:t>
      </w:r>
      <w:r w:rsidR="00FD4235" w:rsidRPr="00267B9A">
        <w:rPr>
          <w:rFonts w:ascii="ITC Avant Garde" w:hAnsi="ITC Avant Garde"/>
          <w:color w:val="000000"/>
        </w:rPr>
        <w:t xml:space="preserve">de autos se advierte que </w:t>
      </w:r>
      <w:r w:rsidR="003C54B3" w:rsidRPr="00267B9A">
        <w:rPr>
          <w:rFonts w:ascii="ITC Avant Garde" w:hAnsi="ITC Avant Garde"/>
          <w:color w:val="000000"/>
        </w:rPr>
        <w:t xml:space="preserve">no obra constancia alguna a través de la cual el </w:t>
      </w:r>
      <w:r w:rsidR="003C54B3" w:rsidRPr="00267B9A">
        <w:rPr>
          <w:rFonts w:ascii="ITC Avant Garde" w:hAnsi="ITC Avant Garde"/>
          <w:b/>
          <w:color w:val="000000"/>
        </w:rPr>
        <w:t xml:space="preserve">PRESUNTO INFRACTOR </w:t>
      </w:r>
      <w:r w:rsidR="00FD4235" w:rsidRPr="00267B9A">
        <w:rPr>
          <w:rFonts w:ascii="ITC Avant Garde" w:hAnsi="ITC Avant Garde"/>
          <w:color w:val="000000"/>
        </w:rPr>
        <w:t xml:space="preserve">hubiera presentado </w:t>
      </w:r>
      <w:r w:rsidR="003C54B3" w:rsidRPr="00267B9A">
        <w:rPr>
          <w:rFonts w:ascii="ITC Avant Garde" w:hAnsi="ITC Avant Garde"/>
          <w:color w:val="000000"/>
        </w:rPr>
        <w:t>escrito de pruebas y manifestaciones.</w:t>
      </w:r>
      <w:r w:rsidR="003C54B3" w:rsidRPr="00267B9A">
        <w:rPr>
          <w:rFonts w:ascii="ITC Avant Garde" w:hAnsi="ITC Avant Garde"/>
          <w:b/>
          <w:color w:val="000000"/>
        </w:rPr>
        <w:t xml:space="preserve"> </w:t>
      </w:r>
    </w:p>
    <w:p w:rsidR="00E60F9C" w:rsidRPr="00267B9A" w:rsidRDefault="003C54B3" w:rsidP="005E1CB6">
      <w:pPr>
        <w:pStyle w:val="Textoindependiente"/>
        <w:tabs>
          <w:tab w:val="left" w:pos="851"/>
        </w:tabs>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lastRenderedPageBreak/>
        <w:t>En consecuencia</w:t>
      </w:r>
      <w:r w:rsidR="00E60F9C" w:rsidRPr="00267B9A">
        <w:rPr>
          <w:rFonts w:ascii="ITC Avant Garde" w:eastAsia="Times New Roman" w:hAnsi="ITC Avant Garde"/>
          <w:bCs/>
          <w:color w:val="000000"/>
          <w:lang w:eastAsia="es-MX"/>
        </w:rPr>
        <w:t xml:space="preserve">, por proveído del </w:t>
      </w:r>
      <w:r w:rsidR="00FD4235" w:rsidRPr="00267B9A">
        <w:rPr>
          <w:rFonts w:ascii="ITC Avant Garde" w:eastAsia="Times New Roman" w:hAnsi="ITC Avant Garde"/>
          <w:bCs/>
          <w:color w:val="000000"/>
          <w:lang w:eastAsia="es-MX"/>
        </w:rPr>
        <w:t xml:space="preserve">primero </w:t>
      </w:r>
      <w:r w:rsidR="00E60F9C" w:rsidRPr="00267B9A">
        <w:rPr>
          <w:rFonts w:ascii="ITC Avant Garde" w:eastAsia="Times New Roman" w:hAnsi="ITC Avant Garde"/>
          <w:bCs/>
          <w:color w:val="000000"/>
          <w:lang w:eastAsia="es-MX"/>
        </w:rPr>
        <w:t xml:space="preserve">de </w:t>
      </w:r>
      <w:r w:rsidR="00FD4235" w:rsidRPr="00267B9A">
        <w:rPr>
          <w:rFonts w:ascii="ITC Avant Garde" w:eastAsia="Times New Roman" w:hAnsi="ITC Avant Garde"/>
          <w:bCs/>
          <w:color w:val="000000"/>
          <w:lang w:eastAsia="es-MX"/>
        </w:rPr>
        <w:t xml:space="preserve">abril </w:t>
      </w:r>
      <w:r w:rsidR="00E60F9C" w:rsidRPr="00267B9A">
        <w:rPr>
          <w:rFonts w:ascii="ITC Avant Garde" w:eastAsia="Times New Roman" w:hAnsi="ITC Avant Garde"/>
          <w:bCs/>
          <w:color w:val="000000"/>
          <w:lang w:eastAsia="es-MX"/>
        </w:rPr>
        <w:t xml:space="preserve">de dos mil dieciséis, notificado el </w:t>
      </w:r>
      <w:r w:rsidR="000967ED" w:rsidRPr="00267B9A">
        <w:rPr>
          <w:rFonts w:ascii="ITC Avant Garde" w:eastAsia="Times New Roman" w:hAnsi="ITC Avant Garde"/>
          <w:bCs/>
          <w:color w:val="000000"/>
          <w:lang w:eastAsia="es-MX"/>
        </w:rPr>
        <w:t xml:space="preserve">ocho de abril </w:t>
      </w:r>
      <w:r w:rsidR="00FD4235" w:rsidRPr="00267B9A">
        <w:rPr>
          <w:rFonts w:ascii="ITC Avant Garde" w:eastAsia="Times New Roman" w:hAnsi="ITC Avant Garde"/>
          <w:bCs/>
          <w:color w:val="000000"/>
          <w:lang w:eastAsia="es-MX"/>
        </w:rPr>
        <w:t>siguiente</w:t>
      </w:r>
      <w:r w:rsidR="00E60F9C" w:rsidRPr="00267B9A">
        <w:rPr>
          <w:rFonts w:ascii="ITC Avant Garde" w:eastAsia="Times New Roman" w:hAnsi="ITC Avant Garde"/>
          <w:bCs/>
          <w:color w:val="000000"/>
          <w:lang w:eastAsia="es-MX"/>
        </w:rPr>
        <w:t>, se le hizo efectiv</w:t>
      </w:r>
      <w:r w:rsidRPr="00267B9A">
        <w:rPr>
          <w:rFonts w:ascii="ITC Avant Garde" w:eastAsia="Times New Roman" w:hAnsi="ITC Avant Garde"/>
          <w:bCs/>
          <w:color w:val="000000"/>
          <w:lang w:eastAsia="es-MX"/>
        </w:rPr>
        <w:t xml:space="preserve">o el apercibimiento decretado al </w:t>
      </w:r>
      <w:r w:rsidRPr="00267B9A">
        <w:rPr>
          <w:rFonts w:ascii="ITC Avant Garde" w:eastAsia="Times New Roman" w:hAnsi="ITC Avant Garde"/>
          <w:b/>
          <w:bCs/>
          <w:color w:val="000000"/>
          <w:lang w:eastAsia="es-MX"/>
        </w:rPr>
        <w:t>PRESUNTO INFRACTOR</w:t>
      </w:r>
      <w:r w:rsidR="00E60F9C" w:rsidRPr="00267B9A">
        <w:rPr>
          <w:rFonts w:ascii="ITC Avant Garde" w:eastAsia="Times New Roman" w:hAnsi="ITC Avant Garde"/>
          <w:bCs/>
          <w:color w:val="000000"/>
          <w:lang w:eastAsia="es-MX"/>
        </w:rPr>
        <w:t xml:space="preserve"> en </w:t>
      </w:r>
      <w:r w:rsidR="00C43A1B" w:rsidRPr="00267B9A">
        <w:rPr>
          <w:rFonts w:ascii="ITC Avant Garde" w:eastAsia="Times New Roman" w:hAnsi="ITC Avant Garde"/>
          <w:bCs/>
          <w:color w:val="000000"/>
          <w:lang w:eastAsia="es-MX"/>
        </w:rPr>
        <w:t>e</w:t>
      </w:r>
      <w:r w:rsidR="00E60F9C" w:rsidRPr="00267B9A">
        <w:rPr>
          <w:rFonts w:ascii="ITC Avant Garde" w:eastAsia="Times New Roman" w:hAnsi="ITC Avant Garde"/>
          <w:bCs/>
          <w:color w:val="000000"/>
          <w:lang w:eastAsia="es-MX"/>
        </w:rPr>
        <w:t xml:space="preserve">l acuerdo </w:t>
      </w:r>
      <w:r w:rsidR="00E60F9C" w:rsidRPr="00267B9A">
        <w:rPr>
          <w:rFonts w:ascii="ITC Avant Garde" w:eastAsia="Times New Roman" w:hAnsi="ITC Avant Garde"/>
          <w:bCs/>
          <w:color w:val="000000"/>
          <w:szCs w:val="21"/>
          <w:lang w:eastAsia="es-MX"/>
        </w:rPr>
        <w:t xml:space="preserve">de </w:t>
      </w:r>
      <w:r w:rsidR="00FD4235" w:rsidRPr="00267B9A">
        <w:rPr>
          <w:rFonts w:ascii="ITC Avant Garde" w:eastAsia="Times New Roman" w:hAnsi="ITC Avant Garde"/>
          <w:bCs/>
          <w:color w:val="000000"/>
          <w:szCs w:val="21"/>
          <w:lang w:eastAsia="es-MX"/>
        </w:rPr>
        <w:t xml:space="preserve">once </w:t>
      </w:r>
      <w:r w:rsidR="00C43A1B" w:rsidRPr="00267B9A">
        <w:rPr>
          <w:rFonts w:ascii="ITC Avant Garde" w:eastAsia="Times New Roman" w:hAnsi="ITC Avant Garde"/>
          <w:bCs/>
          <w:color w:val="000000"/>
          <w:szCs w:val="21"/>
          <w:lang w:eastAsia="es-MX"/>
        </w:rPr>
        <w:t>de febrero de dos mil dieciséis</w:t>
      </w:r>
      <w:r w:rsidR="00E60F9C" w:rsidRPr="00267B9A">
        <w:rPr>
          <w:rFonts w:ascii="ITC Avant Garde" w:eastAsia="Times New Roman" w:hAnsi="ITC Avant Garde"/>
          <w:bCs/>
          <w:color w:val="000000"/>
          <w:szCs w:val="21"/>
          <w:lang w:eastAsia="es-MX"/>
        </w:rPr>
        <w:t xml:space="preserve"> y se le tuvo por perdido su derecho para presentar pruebas y defensas de su parte </w:t>
      </w:r>
      <w:r w:rsidR="00E60F9C" w:rsidRPr="00267B9A">
        <w:rPr>
          <w:rFonts w:ascii="ITC Avant Garde" w:eastAsia="Times New Roman" w:hAnsi="ITC Avant Garde"/>
          <w:bCs/>
          <w:color w:val="000000"/>
          <w:lang w:eastAsia="es-MX"/>
        </w:rPr>
        <w:t xml:space="preserve">con fundamento en los artículos 72 de la </w:t>
      </w:r>
      <w:r w:rsidR="00E60F9C" w:rsidRPr="00267B9A">
        <w:rPr>
          <w:rFonts w:ascii="ITC Avant Garde" w:eastAsia="Times New Roman" w:hAnsi="ITC Avant Garde"/>
          <w:b/>
          <w:bCs/>
          <w:color w:val="000000"/>
          <w:lang w:eastAsia="es-MX"/>
        </w:rPr>
        <w:t>LFPA</w:t>
      </w:r>
      <w:r w:rsidR="00E60F9C" w:rsidRPr="00267B9A">
        <w:rPr>
          <w:rFonts w:ascii="ITC Avant Garde" w:eastAsia="Times New Roman" w:hAnsi="ITC Avant Garde"/>
          <w:bCs/>
          <w:color w:val="000000"/>
          <w:lang w:eastAsia="es-MX"/>
        </w:rPr>
        <w:t xml:space="preserve"> y 288 del Código Federal de Procedimientos Civiles (</w:t>
      </w:r>
      <w:r w:rsidR="00FD4235" w:rsidRPr="00267B9A">
        <w:rPr>
          <w:rFonts w:ascii="ITC Avant Garde" w:eastAsia="Times New Roman" w:hAnsi="ITC Avant Garde"/>
          <w:bCs/>
          <w:color w:val="000000"/>
          <w:lang w:eastAsia="es-MX"/>
        </w:rPr>
        <w:t xml:space="preserve">en adelante </w:t>
      </w:r>
      <w:r w:rsidR="00E60F9C" w:rsidRPr="00267B9A">
        <w:rPr>
          <w:rFonts w:ascii="ITC Avant Garde" w:eastAsia="Times New Roman" w:hAnsi="ITC Avant Garde"/>
          <w:bCs/>
          <w:color w:val="000000"/>
          <w:lang w:eastAsia="es-MX"/>
        </w:rPr>
        <w:t>“</w:t>
      </w:r>
      <w:r w:rsidR="00E60F9C" w:rsidRPr="00267B9A">
        <w:rPr>
          <w:rFonts w:ascii="ITC Avant Garde" w:eastAsia="Times New Roman" w:hAnsi="ITC Avant Garde"/>
          <w:b/>
          <w:bCs/>
          <w:color w:val="000000"/>
          <w:lang w:eastAsia="es-MX"/>
        </w:rPr>
        <w:t>CFPC”</w:t>
      </w:r>
      <w:r w:rsidR="00E60F9C" w:rsidRPr="00267B9A">
        <w:rPr>
          <w:rFonts w:ascii="ITC Avant Garde" w:eastAsia="Times New Roman" w:hAnsi="ITC Avant Garde"/>
          <w:bCs/>
          <w:color w:val="000000"/>
          <w:lang w:eastAsia="es-MX"/>
        </w:rPr>
        <w:t xml:space="preserve">), de aplicación supletoria en términos de los artículos 8, fracciones II y V de la </w:t>
      </w:r>
      <w:r w:rsidR="00E60F9C" w:rsidRPr="00267B9A">
        <w:rPr>
          <w:rFonts w:ascii="ITC Avant Garde" w:eastAsia="Times New Roman" w:hAnsi="ITC Avant Garde"/>
          <w:b/>
          <w:bCs/>
          <w:color w:val="000000"/>
          <w:lang w:eastAsia="es-MX"/>
        </w:rPr>
        <w:t>LFT</w:t>
      </w:r>
      <w:r w:rsidR="00E60F9C" w:rsidRPr="00267B9A">
        <w:rPr>
          <w:rFonts w:ascii="ITC Avant Garde" w:eastAsia="Times New Roman" w:hAnsi="ITC Avant Garde"/>
          <w:bCs/>
          <w:color w:val="000000"/>
          <w:lang w:eastAsia="es-MX"/>
        </w:rPr>
        <w:t xml:space="preserve"> y 2 de la </w:t>
      </w:r>
      <w:r w:rsidR="00E60F9C" w:rsidRPr="00267B9A">
        <w:rPr>
          <w:rFonts w:ascii="ITC Avant Garde" w:eastAsia="Times New Roman" w:hAnsi="ITC Avant Garde"/>
          <w:b/>
          <w:bCs/>
          <w:color w:val="000000"/>
          <w:lang w:eastAsia="es-MX"/>
        </w:rPr>
        <w:t>LFPA</w:t>
      </w:r>
      <w:r w:rsidR="00E60F9C" w:rsidRPr="00267B9A">
        <w:rPr>
          <w:rFonts w:ascii="ITC Avant Garde" w:eastAsia="Times New Roman" w:hAnsi="ITC Avant Garde"/>
          <w:bCs/>
          <w:color w:val="000000"/>
          <w:lang w:eastAsia="es-MX"/>
        </w:rPr>
        <w:t>.</w:t>
      </w:r>
    </w:p>
    <w:p w:rsidR="00E60F9C" w:rsidRPr="00267B9A" w:rsidRDefault="00E60F9C" w:rsidP="005E1CB6">
      <w:pPr>
        <w:pStyle w:val="Textoindependiente"/>
        <w:tabs>
          <w:tab w:val="left" w:pos="851"/>
        </w:tabs>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Sirve de apoyo a lo anterior la siguiente tesis jurisprudencial:</w:t>
      </w:r>
    </w:p>
    <w:p w:rsidR="00E60F9C" w:rsidRPr="00267B9A" w:rsidRDefault="00E60F9C" w:rsidP="005E1CB6">
      <w:pPr>
        <w:pStyle w:val="Textoindependiente"/>
        <w:tabs>
          <w:tab w:val="left" w:pos="851"/>
        </w:tabs>
        <w:ind w:left="851" w:right="900"/>
        <w:jc w:val="both"/>
        <w:rPr>
          <w:rFonts w:ascii="ITC Avant Garde" w:eastAsia="Times New Roman" w:hAnsi="ITC Avant Garde"/>
          <w:bCs/>
          <w:color w:val="000000"/>
          <w:sz w:val="20"/>
          <w:szCs w:val="20"/>
          <w:lang w:eastAsia="es-MX"/>
        </w:rPr>
      </w:pPr>
      <w:r w:rsidRPr="00267B9A">
        <w:rPr>
          <w:rFonts w:ascii="ITC Avant Garde" w:eastAsia="Times New Roman" w:hAnsi="ITC Avant Garde"/>
          <w:b/>
          <w:bCs/>
          <w:color w:val="000000"/>
          <w:sz w:val="20"/>
          <w:szCs w:val="20"/>
          <w:lang w:eastAsia="es-MX"/>
        </w:rPr>
        <w:t>PRECLUSIÓN DE UN DERECHO PROCESAL. NO CONTRAVIENE EL PRINCIPIO DE JUSTICIA PRONTA, PREVISTO EN EL ARTÍCULO 17 DE LA CONSTITUCIÓN POLÍTICA DE LOS ESTADOS UNIDOS MEXICANOS</w:t>
      </w:r>
      <w:r w:rsidRPr="00267B9A">
        <w:rPr>
          <w:rFonts w:ascii="ITC Avant Garde" w:eastAsia="Times New Roman" w:hAnsi="ITC Avant Garde"/>
          <w:bCs/>
          <w:color w:val="000000"/>
          <w:sz w:val="20"/>
          <w:szCs w:val="20"/>
          <w:lang w:eastAsia="es-MX"/>
        </w:rPr>
        <w:t xml:space="preserve">. La preclusión es una sanción que da seguridad e irreversibilidad al desarrollo del proceso, pues consiste en la pérdida, extinción o consumación de una facultad procesal, y por la cual las distintas etapas del procedimiento adquieren firmeza y se da sustento a las fases subsecuentes, lo cual </w:t>
      </w:r>
      <w:r w:rsidRPr="00267B9A">
        <w:rPr>
          <w:rFonts w:ascii="ITC Avant Garde" w:hAnsi="ITC Avant Garde"/>
          <w:color w:val="000000"/>
          <w:sz w:val="20"/>
        </w:rPr>
        <w:t xml:space="preserve">no </w:t>
      </w:r>
      <w:r w:rsidRPr="00267B9A">
        <w:rPr>
          <w:rFonts w:ascii="ITC Avant Garde" w:eastAsia="Times New Roman" w:hAnsi="ITC Avant Garde"/>
          <w:bCs/>
          <w:color w:val="000000"/>
          <w:sz w:val="20"/>
          <w:szCs w:val="20"/>
          <w:lang w:eastAsia="es-MX"/>
        </w:rPr>
        <w:t>sólo permite que el juicio se desarrolle ordenadamente, sino que establece un límite a la posibilidad de discusión, lo cual coadyuva a que la controversia se solucione en el menor tiempo posible; de ahí que dicha institución no contraviene el principio de justicia pronta que prevé el artículo 17 de la Constitución Política de los Estados Unidos Mexicanos, que se traduce en la obligación de las autoridades encargadas de su impartición, de resolver las controversias ante ellas planteadas, dentro de los términos y plazos que al efecto establezcan las leyes.</w:t>
      </w:r>
    </w:p>
    <w:p w:rsidR="00E60F9C" w:rsidRPr="00267B9A" w:rsidRDefault="00E60F9C" w:rsidP="005E1CB6">
      <w:pPr>
        <w:pStyle w:val="Textoindependiente"/>
        <w:tabs>
          <w:tab w:val="left" w:pos="851"/>
        </w:tabs>
        <w:ind w:left="851" w:right="900"/>
        <w:jc w:val="both"/>
        <w:rPr>
          <w:rFonts w:ascii="ITC Avant Garde" w:eastAsia="Times New Roman" w:hAnsi="ITC Avant Garde"/>
          <w:bCs/>
          <w:color w:val="000000"/>
          <w:sz w:val="20"/>
          <w:szCs w:val="20"/>
          <w:lang w:eastAsia="es-MX"/>
        </w:rPr>
      </w:pPr>
      <w:r w:rsidRPr="00267B9A">
        <w:rPr>
          <w:rFonts w:ascii="ITC Avant Garde" w:eastAsia="Times New Roman" w:hAnsi="ITC Avant Garde"/>
          <w:bCs/>
          <w:color w:val="000000"/>
          <w:sz w:val="20"/>
          <w:szCs w:val="20"/>
          <w:lang w:eastAsia="es-MX"/>
        </w:rPr>
        <w:t>Época: Décima Época, Registro: 2004055, Instancia: Primera Sala, Tipo de Tesis: Aislada, Fuente: Semanario Judicial de la Federación y su Gaceta, Libro XXII, Julio de 2013, Tomo 1, Materia(s): Constitucional, Tesis: 1a. CCV/2013 (10a.), Página: 565.</w:t>
      </w:r>
    </w:p>
    <w:p w:rsidR="007B6C21" w:rsidRPr="00267B9A" w:rsidRDefault="00972D7C" w:rsidP="005E1CB6">
      <w:pPr>
        <w:spacing w:after="120"/>
        <w:rPr>
          <w:rFonts w:ascii="ITC Avant Garde" w:hAnsi="ITC Avant Garde"/>
          <w:b/>
          <w:smallCaps/>
          <w:sz w:val="24"/>
        </w:rPr>
      </w:pPr>
      <w:r w:rsidRPr="00267B9A">
        <w:rPr>
          <w:rFonts w:ascii="ITC Avant Garde" w:eastAsia="Times New Roman" w:hAnsi="ITC Avant Garde"/>
          <w:b/>
          <w:bCs/>
          <w:color w:val="000000"/>
          <w:lang w:eastAsia="es-MX"/>
        </w:rPr>
        <w:t>QUINTO.</w:t>
      </w:r>
      <w:r w:rsidRPr="00267B9A">
        <w:rPr>
          <w:rFonts w:ascii="ITC Avant Garde" w:eastAsia="Times New Roman" w:hAnsi="ITC Avant Garde"/>
          <w:bCs/>
          <w:color w:val="000000"/>
          <w:lang w:eastAsia="es-MX"/>
        </w:rPr>
        <w:t xml:space="preserve"> </w:t>
      </w:r>
      <w:r w:rsidR="00D349D6" w:rsidRPr="00267B9A">
        <w:rPr>
          <w:rFonts w:ascii="ITC Avant Garde" w:hAnsi="ITC Avant Garde"/>
          <w:b/>
          <w:smallCaps/>
          <w:sz w:val="24"/>
        </w:rPr>
        <w:t>alegatos</w:t>
      </w:r>
      <w:r w:rsidR="00FB0207" w:rsidRPr="00267B9A">
        <w:rPr>
          <w:rFonts w:ascii="ITC Avant Garde" w:hAnsi="ITC Avant Garde"/>
          <w:b/>
          <w:smallCaps/>
          <w:sz w:val="24"/>
        </w:rPr>
        <w:t>.</w:t>
      </w:r>
    </w:p>
    <w:p w:rsidR="00975825" w:rsidRPr="00267B9A" w:rsidRDefault="007B6C21" w:rsidP="005E1CB6">
      <w:pPr>
        <w:spacing w:after="120"/>
        <w:jc w:val="both"/>
        <w:rPr>
          <w:rFonts w:ascii="ITC Avant Garde" w:hAnsi="ITC Avant Garde" w:cs="Arial"/>
          <w:bCs/>
        </w:rPr>
      </w:pPr>
      <w:r w:rsidRPr="00267B9A">
        <w:rPr>
          <w:rFonts w:ascii="ITC Avant Garde" w:hAnsi="ITC Avant Garde" w:cs="Arial"/>
          <w:bCs/>
        </w:rPr>
        <w:t>Siguiendo las etapas del debido proceso, esta autoridad mediant</w:t>
      </w:r>
      <w:r w:rsidR="00FC49DF" w:rsidRPr="00267B9A">
        <w:rPr>
          <w:rFonts w:ascii="ITC Avant Garde" w:hAnsi="ITC Avant Garde" w:cs="Arial"/>
          <w:bCs/>
        </w:rPr>
        <w:t xml:space="preserve">e acuerdo de </w:t>
      </w:r>
      <w:r w:rsidR="000F33CB" w:rsidRPr="00267B9A">
        <w:rPr>
          <w:rFonts w:ascii="ITC Avant Garde" w:hAnsi="ITC Avant Garde" w:cs="Arial"/>
          <w:bCs/>
        </w:rPr>
        <w:t xml:space="preserve">primero </w:t>
      </w:r>
      <w:r w:rsidR="00FC49DF" w:rsidRPr="00267B9A">
        <w:rPr>
          <w:rFonts w:ascii="ITC Avant Garde" w:hAnsi="ITC Avant Garde" w:cs="Arial"/>
          <w:bCs/>
        </w:rPr>
        <w:t xml:space="preserve">de </w:t>
      </w:r>
      <w:r w:rsidR="000F33CB" w:rsidRPr="00267B9A">
        <w:rPr>
          <w:rFonts w:ascii="ITC Avant Garde" w:hAnsi="ITC Avant Garde" w:cs="Arial"/>
          <w:bCs/>
        </w:rPr>
        <w:t xml:space="preserve">abril </w:t>
      </w:r>
      <w:r w:rsidR="003C54B3" w:rsidRPr="00267B9A">
        <w:rPr>
          <w:rFonts w:ascii="ITC Avant Garde" w:hAnsi="ITC Avant Garde" w:cs="Arial"/>
          <w:bCs/>
        </w:rPr>
        <w:t xml:space="preserve">de dos mil dieciséis </w:t>
      </w:r>
      <w:r w:rsidR="00FC49DF" w:rsidRPr="00267B9A">
        <w:rPr>
          <w:rFonts w:ascii="ITC Avant Garde" w:hAnsi="ITC Avant Garde" w:cs="Arial"/>
          <w:bCs/>
        </w:rPr>
        <w:t>notificado por lista el ocho de abril del mismo año</w:t>
      </w:r>
      <w:r w:rsidRPr="00267B9A">
        <w:rPr>
          <w:rFonts w:ascii="ITC Avant Garde" w:hAnsi="ITC Avant Garde" w:cs="Arial"/>
          <w:bCs/>
        </w:rPr>
        <w:t>,</w:t>
      </w:r>
      <w:r w:rsidR="003C54B3" w:rsidRPr="00267B9A">
        <w:rPr>
          <w:rFonts w:ascii="ITC Avant Garde" w:hAnsi="ITC Avant Garde" w:cs="Arial"/>
          <w:bCs/>
        </w:rPr>
        <w:t xml:space="preserve"> </w:t>
      </w:r>
      <w:r w:rsidRPr="00267B9A">
        <w:rPr>
          <w:rFonts w:ascii="ITC Avant Garde" w:hAnsi="ITC Avant Garde" w:cs="Arial"/>
          <w:bCs/>
        </w:rPr>
        <w:t xml:space="preserve">otorgó </w:t>
      </w:r>
      <w:r w:rsidR="000F33CB" w:rsidRPr="00267B9A">
        <w:rPr>
          <w:rFonts w:ascii="ITC Avant Garde" w:hAnsi="ITC Avant Garde" w:cs="Arial"/>
          <w:bCs/>
        </w:rPr>
        <w:t xml:space="preserve">al </w:t>
      </w:r>
      <w:r w:rsidR="000F33CB" w:rsidRPr="00267B9A">
        <w:rPr>
          <w:rFonts w:ascii="ITC Avant Garde" w:hAnsi="ITC Avant Garde" w:cs="Calibri"/>
          <w:b/>
        </w:rPr>
        <w:t>PRESUNTO INFRACTOR</w:t>
      </w:r>
      <w:r w:rsidR="000F33CB" w:rsidRPr="00267B9A">
        <w:rPr>
          <w:rFonts w:ascii="ITC Avant Garde" w:hAnsi="ITC Avant Garde" w:cs="Arial"/>
          <w:bCs/>
        </w:rPr>
        <w:t xml:space="preserve"> </w:t>
      </w:r>
      <w:r w:rsidRPr="00267B9A">
        <w:rPr>
          <w:rFonts w:ascii="ITC Avant Garde" w:hAnsi="ITC Avant Garde" w:cs="Arial"/>
          <w:bCs/>
        </w:rPr>
        <w:t xml:space="preserve">un plazo de diez días hábiles para que formulara </w:t>
      </w:r>
      <w:r w:rsidR="000F33CB" w:rsidRPr="00267B9A">
        <w:rPr>
          <w:rFonts w:ascii="ITC Avant Garde" w:hAnsi="ITC Avant Garde" w:cs="Arial"/>
          <w:bCs/>
        </w:rPr>
        <w:t xml:space="preserve">sus </w:t>
      </w:r>
      <w:r w:rsidRPr="00267B9A">
        <w:rPr>
          <w:rFonts w:ascii="ITC Avant Garde" w:hAnsi="ITC Avant Garde" w:cs="Arial"/>
          <w:bCs/>
        </w:rPr>
        <w:t>alegatos</w:t>
      </w:r>
      <w:r w:rsidR="00FC49DF" w:rsidRPr="00267B9A">
        <w:rPr>
          <w:rFonts w:ascii="ITC Avant Garde" w:hAnsi="ITC Avant Garde" w:cs="Arial"/>
          <w:bCs/>
        </w:rPr>
        <w:t xml:space="preserve">, el cual corrió del once al veintidós de abril de dos mil dieciséis, </w:t>
      </w:r>
      <w:r w:rsidR="00975825" w:rsidRPr="00267B9A">
        <w:rPr>
          <w:rFonts w:ascii="ITC Avant Garde" w:eastAsia="Times New Roman" w:hAnsi="ITC Avant Garde"/>
          <w:bCs/>
          <w:color w:val="000000"/>
          <w:lang w:eastAsia="es-MX"/>
        </w:rPr>
        <w:t xml:space="preserve">sin contar los días nueve, diez, dieciséis y diecisiete de abril de dos mil dieciséis por haber sido sábados y domingos respectivamente, en términos del artículo 28 de la </w:t>
      </w:r>
      <w:r w:rsidR="00975825" w:rsidRPr="00267B9A">
        <w:rPr>
          <w:rFonts w:ascii="ITC Avant Garde" w:eastAsia="Times New Roman" w:hAnsi="ITC Avant Garde"/>
          <w:b/>
          <w:bCs/>
          <w:color w:val="000000"/>
          <w:lang w:eastAsia="es-MX"/>
        </w:rPr>
        <w:t>LFPA.</w:t>
      </w:r>
    </w:p>
    <w:p w:rsidR="00FC49DF" w:rsidRPr="00267B9A" w:rsidRDefault="00975825" w:rsidP="005E1CB6">
      <w:pPr>
        <w:spacing w:after="12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 xml:space="preserve">Del análisis de las constancias que obran en el expediente administrativo en que se actúa no se desprende </w:t>
      </w:r>
      <w:r w:rsidR="00FC49DF" w:rsidRPr="00267B9A">
        <w:rPr>
          <w:rFonts w:ascii="ITC Avant Garde" w:eastAsia="Times New Roman" w:hAnsi="ITC Avant Garde"/>
          <w:bCs/>
          <w:color w:val="000000"/>
          <w:lang w:eastAsia="es-MX"/>
        </w:rPr>
        <w:t xml:space="preserve">que </w:t>
      </w:r>
      <w:r w:rsidRPr="00267B9A">
        <w:rPr>
          <w:rFonts w:ascii="ITC Avant Garde" w:eastAsia="Times New Roman" w:hAnsi="ITC Avant Garde"/>
          <w:bCs/>
          <w:color w:val="000000"/>
          <w:lang w:eastAsia="es-MX"/>
        </w:rPr>
        <w:t xml:space="preserve">el </w:t>
      </w:r>
      <w:r w:rsidRPr="00267B9A">
        <w:rPr>
          <w:rFonts w:ascii="ITC Avant Garde" w:hAnsi="ITC Avant Garde" w:cs="Calibri"/>
          <w:b/>
        </w:rPr>
        <w:t>PRESUNTO INFRACTOR</w:t>
      </w:r>
      <w:r w:rsidRPr="00267B9A">
        <w:rPr>
          <w:rFonts w:ascii="ITC Avant Garde" w:eastAsia="Times New Roman" w:hAnsi="ITC Avant Garde"/>
          <w:bCs/>
          <w:color w:val="000000"/>
          <w:lang w:eastAsia="es-MX"/>
        </w:rPr>
        <w:t xml:space="preserve"> </w:t>
      </w:r>
      <w:r w:rsidR="00FC49DF" w:rsidRPr="00267B9A">
        <w:rPr>
          <w:rFonts w:ascii="ITC Avant Garde" w:eastAsia="Times New Roman" w:hAnsi="ITC Avant Garde"/>
          <w:bCs/>
          <w:color w:val="000000"/>
          <w:lang w:eastAsia="es-MX"/>
        </w:rPr>
        <w:t xml:space="preserve">hubiera presentado </w:t>
      </w:r>
      <w:r w:rsidRPr="00267B9A">
        <w:rPr>
          <w:rFonts w:ascii="ITC Avant Garde" w:eastAsia="Times New Roman" w:hAnsi="ITC Avant Garde"/>
          <w:bCs/>
          <w:color w:val="000000"/>
          <w:lang w:eastAsia="es-MX"/>
        </w:rPr>
        <w:t xml:space="preserve">sus alegatos por lo que en </w:t>
      </w:r>
      <w:r w:rsidR="00FC49DF" w:rsidRPr="00267B9A">
        <w:rPr>
          <w:rFonts w:ascii="ITC Avant Garde" w:eastAsia="Times New Roman" w:hAnsi="ITC Avant Garde"/>
          <w:bCs/>
          <w:color w:val="000000"/>
          <w:lang w:eastAsia="es-MX"/>
        </w:rPr>
        <w:t xml:space="preserve">tal sentido y conforme a lo señalado en el Resultando </w:t>
      </w:r>
      <w:r w:rsidR="004C54D6" w:rsidRPr="00267B9A">
        <w:rPr>
          <w:rFonts w:ascii="ITC Avant Garde" w:eastAsia="Times New Roman" w:hAnsi="ITC Avant Garde"/>
          <w:b/>
          <w:bCs/>
          <w:color w:val="000000"/>
          <w:lang w:eastAsia="es-MX"/>
        </w:rPr>
        <w:lastRenderedPageBreak/>
        <w:t>DÉCIMO TERCERO</w:t>
      </w:r>
      <w:r w:rsidR="004C54D6" w:rsidRPr="00267B9A">
        <w:rPr>
          <w:rFonts w:ascii="ITC Avant Garde" w:eastAsia="Times New Roman" w:hAnsi="ITC Avant Garde"/>
          <w:bCs/>
          <w:color w:val="000000"/>
          <w:lang w:eastAsia="es-MX"/>
        </w:rPr>
        <w:t xml:space="preserve"> </w:t>
      </w:r>
      <w:r w:rsidR="00FC49DF" w:rsidRPr="00267B9A">
        <w:rPr>
          <w:rFonts w:ascii="ITC Avant Garde" w:eastAsia="Times New Roman" w:hAnsi="ITC Avant Garde"/>
          <w:bCs/>
          <w:color w:val="000000"/>
          <w:lang w:eastAsia="es-MX"/>
        </w:rPr>
        <w:t xml:space="preserve">de la presente Resolución, por proveído de veintisiete de abril de dos mil dieciséis, se tuvo por perdido </w:t>
      </w:r>
      <w:r w:rsidRPr="00267B9A">
        <w:rPr>
          <w:rFonts w:ascii="ITC Avant Garde" w:eastAsia="Times New Roman" w:hAnsi="ITC Avant Garde"/>
          <w:bCs/>
          <w:color w:val="000000"/>
          <w:lang w:eastAsia="es-MX"/>
        </w:rPr>
        <w:t xml:space="preserve">su </w:t>
      </w:r>
      <w:r w:rsidR="00FC49DF" w:rsidRPr="00267B9A">
        <w:rPr>
          <w:rFonts w:ascii="ITC Avant Garde" w:eastAsia="Times New Roman" w:hAnsi="ITC Avant Garde"/>
          <w:bCs/>
          <w:color w:val="000000"/>
          <w:lang w:eastAsia="es-MX"/>
        </w:rPr>
        <w:t>derecho para formular</w:t>
      </w:r>
      <w:r w:rsidRPr="00267B9A">
        <w:rPr>
          <w:rFonts w:ascii="ITC Avant Garde" w:eastAsia="Times New Roman" w:hAnsi="ITC Avant Garde"/>
          <w:bCs/>
          <w:color w:val="000000"/>
          <w:lang w:eastAsia="es-MX"/>
        </w:rPr>
        <w:t>los</w:t>
      </w:r>
      <w:r w:rsidR="00FC49DF" w:rsidRPr="00267B9A">
        <w:rPr>
          <w:rFonts w:ascii="ITC Avant Garde" w:eastAsia="Times New Roman" w:hAnsi="ITC Avant Garde"/>
          <w:bCs/>
          <w:color w:val="000000"/>
          <w:lang w:eastAsia="es-MX"/>
        </w:rPr>
        <w:t xml:space="preserve"> con fundamento en los artículos </w:t>
      </w:r>
      <w:r w:rsidRPr="00267B9A">
        <w:rPr>
          <w:rFonts w:ascii="ITC Avant Garde" w:eastAsia="Times New Roman" w:hAnsi="ITC Avant Garde"/>
          <w:bCs/>
          <w:color w:val="000000"/>
          <w:lang w:eastAsia="es-MX"/>
        </w:rPr>
        <w:t xml:space="preserve">56 </w:t>
      </w:r>
      <w:r w:rsidR="00FC49DF" w:rsidRPr="00267B9A">
        <w:rPr>
          <w:rFonts w:ascii="ITC Avant Garde" w:eastAsia="Times New Roman" w:hAnsi="ITC Avant Garde"/>
          <w:bCs/>
          <w:color w:val="000000"/>
          <w:lang w:eastAsia="es-MX"/>
        </w:rPr>
        <w:t xml:space="preserve">de la </w:t>
      </w:r>
      <w:r w:rsidR="00FC49DF" w:rsidRPr="00267B9A">
        <w:rPr>
          <w:rFonts w:ascii="ITC Avant Garde" w:eastAsia="Times New Roman" w:hAnsi="ITC Avant Garde"/>
          <w:b/>
          <w:bCs/>
          <w:color w:val="000000"/>
          <w:lang w:eastAsia="es-MX"/>
        </w:rPr>
        <w:t>LFPA</w:t>
      </w:r>
      <w:r w:rsidR="00FC49DF" w:rsidRPr="00267B9A">
        <w:rPr>
          <w:rFonts w:ascii="ITC Avant Garde" w:eastAsia="Times New Roman" w:hAnsi="ITC Avant Garde"/>
          <w:bCs/>
          <w:color w:val="000000"/>
          <w:lang w:eastAsia="es-MX"/>
        </w:rPr>
        <w:t xml:space="preserve"> y 288 del </w:t>
      </w:r>
      <w:r w:rsidR="00FC49DF" w:rsidRPr="00267B9A">
        <w:rPr>
          <w:rFonts w:ascii="ITC Avant Garde" w:eastAsia="Times New Roman" w:hAnsi="ITC Avant Garde"/>
          <w:b/>
          <w:bCs/>
          <w:color w:val="000000"/>
          <w:lang w:eastAsia="es-MX"/>
        </w:rPr>
        <w:t>CFPC</w:t>
      </w:r>
      <w:r w:rsidR="00FC49DF" w:rsidRPr="00267B9A">
        <w:rPr>
          <w:rFonts w:ascii="ITC Avant Garde" w:eastAsia="Times New Roman" w:hAnsi="ITC Avant Garde"/>
          <w:bCs/>
          <w:color w:val="000000"/>
          <w:lang w:eastAsia="es-MX"/>
        </w:rPr>
        <w:t>.</w:t>
      </w:r>
    </w:p>
    <w:p w:rsidR="000926F5" w:rsidRPr="00267B9A" w:rsidRDefault="000926F5" w:rsidP="005E1CB6">
      <w:pPr>
        <w:tabs>
          <w:tab w:val="left" w:pos="709"/>
          <w:tab w:val="left" w:pos="851"/>
        </w:tabs>
        <w:spacing w:after="120"/>
        <w:jc w:val="both"/>
        <w:rPr>
          <w:lang w:eastAsia="es-MX"/>
        </w:rPr>
      </w:pPr>
      <w:r w:rsidRPr="00267B9A">
        <w:rPr>
          <w:rFonts w:ascii="ITC Avant Garde" w:hAnsi="ITC Avant Garde" w:cs="Tahoma"/>
          <w:bCs/>
          <w:color w:val="222222"/>
          <w:shd w:val="clear" w:color="auto" w:fill="FFFFFF"/>
        </w:rPr>
        <w:t xml:space="preserve">Por lo anterior, al no existir análisis pendiente por realizar se procede a emitir la presente resolución atendiendo a los elementos que causan plenitud </w:t>
      </w:r>
      <w:proofErr w:type="spellStart"/>
      <w:r w:rsidRPr="00267B9A">
        <w:rPr>
          <w:rFonts w:ascii="ITC Avant Garde" w:hAnsi="ITC Avant Garde" w:cs="Tahoma"/>
          <w:bCs/>
          <w:color w:val="222222"/>
          <w:shd w:val="clear" w:color="auto" w:fill="FFFFFF"/>
        </w:rPr>
        <w:t>convictiva</w:t>
      </w:r>
      <w:proofErr w:type="spellEnd"/>
      <w:r w:rsidRPr="00267B9A">
        <w:rPr>
          <w:rFonts w:ascii="ITC Avant Garde" w:hAnsi="ITC Avant Garde" w:cs="Tahoma"/>
          <w:bCs/>
          <w:color w:val="222222"/>
          <w:shd w:val="clear" w:color="auto" w:fill="FFFFFF"/>
        </w:rPr>
        <w:t xml:space="preserve"> en esta autoridad, cumpliendo los principios procesales que rigen todo procedimiento.</w:t>
      </w:r>
      <w:r w:rsidRPr="00267B9A">
        <w:rPr>
          <w:lang w:eastAsia="es-MX"/>
        </w:rPr>
        <w:t xml:space="preserve"> </w:t>
      </w:r>
    </w:p>
    <w:p w:rsidR="000926F5" w:rsidRPr="00267B9A" w:rsidRDefault="000926F5" w:rsidP="005E1CB6">
      <w:pPr>
        <w:pStyle w:val="Textoindependiente"/>
        <w:tabs>
          <w:tab w:val="left" w:pos="851"/>
        </w:tabs>
        <w:ind w:right="-85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Sirve de aplicación por analogía la siguiente Jurisprudencia que a su letra señala:</w:t>
      </w:r>
    </w:p>
    <w:p w:rsidR="000926F5" w:rsidRPr="00267B9A" w:rsidRDefault="000926F5" w:rsidP="005E1CB6">
      <w:pPr>
        <w:pStyle w:val="Textoindependiente"/>
        <w:tabs>
          <w:tab w:val="left" w:pos="851"/>
        </w:tabs>
        <w:ind w:left="851" w:right="900"/>
        <w:jc w:val="both"/>
        <w:rPr>
          <w:rFonts w:ascii="ITC Avant Garde" w:hAnsi="ITC Avant Garde"/>
          <w:color w:val="000000"/>
          <w:sz w:val="20"/>
          <w:szCs w:val="20"/>
        </w:rPr>
      </w:pPr>
      <w:r w:rsidRPr="00267B9A">
        <w:rPr>
          <w:rFonts w:ascii="ITC Avant Garde" w:hAnsi="ITC Avant Garde"/>
          <w:color w:val="000000"/>
          <w:sz w:val="20"/>
        </w:rPr>
        <w:t>“</w:t>
      </w:r>
      <w:r w:rsidRPr="00267B9A">
        <w:rPr>
          <w:rFonts w:ascii="ITC Avant Garde" w:hAnsi="ITC Avant Garde"/>
          <w:b/>
          <w:color w:val="000000"/>
          <w:sz w:val="20"/>
          <w:szCs w:val="20"/>
        </w:rPr>
        <w:t>DERECHO AL DEBIDO PROCESO. SU CONTENIDO.</w:t>
      </w:r>
      <w:r w:rsidRPr="00267B9A">
        <w:rPr>
          <w:rFonts w:ascii="ITC Avant Garde" w:hAnsi="ITC Avant Garde"/>
          <w:color w:val="000000"/>
          <w:sz w:val="20"/>
        </w:rPr>
        <w:t xml:space="preserve"> </w:t>
      </w:r>
      <w:r w:rsidRPr="00267B9A">
        <w:rPr>
          <w:rFonts w:ascii="ITC Avant Garde" w:hAnsi="ITC Avant Garde"/>
          <w:color w:val="000000"/>
          <w:sz w:val="20"/>
          <w:szCs w:val="20"/>
        </w:rPr>
        <w:t xml:space="preserve">Dentro de las garantías del debido proceso existe un "núcleo duro", que debe observarse inexcusablemente en todo procedimiento jurisdiccional, y otro de garantías que son aplicables en los procesos que impliquen un ejercicio de la potestad punitiva del Estado. Así, en cuanto al "núcleo duro", las garantías del debido proceso que aplican a cualquier procedimiento de naturaleza jurisdiccional son las que esta Suprema Corte de Justicia de la Nación ha identificado como formalidades esenciales del procedimiento, cuyo conjunto integra la "garantía de audiencia", las cuales permiten que los gobernados ejerzan sus defensas antes de que las autoridades modifiquen su esfera jurídica definitivamente. Al respecto, el Tribunal en Pleno de esta Suprema Corte de Justicia de la Nación, en la jurisprudencia P./J. 47/95, publicada en el Semanario Judicial de la Federación y su Gaceta, Novena Época, Tomo II, diciembre de 1995, página 133, de rubro: "FORMALIDADES ESENCIALES DEL PROCEDIMIENTO. SON LAS QUE GARANTIZAN UNA ADECUADA Y OPORTUNA DEFENSA PREVIA AL ACTO PRIVATIVO.", sostuvo que las formalidades esenciales del procedimiento son: (i) la notificación del inicio del procedimiento; (ii) la oportunidad de ofrecer y desahogar las pruebas en que se finque la defensa; (iii) la oportunidad de alegar; y, (iv) una resolución que dirima las cuestiones debatidas y cuya impugnación ha sido considerada por esta Primera Sala como parte de esta formalidad. Ahora bien, el otro núcleo es identificado comúnmente con el elenco de garantías mínimo que debe tener toda persona cuya esfera jurídica pretenda modificarse mediante la actividad punitiva del Estado, como ocurre, por ejemplo, con el derecho penal, migratorio, fiscal o administrativo, en donde se exigirá que se hagan compatibles las garantías con la materia específica del asunto. Por tanto, dentro de esta categoría de garantías del debido proceso, se identifican dos especies: la primera, que corresponde a todas las personas independientemente de su condición, nacionalidad, género, edad, etcétera, dentro de las que están, por ejemplo, el derecho a contar con un abogado, a no declarar contra sí mismo o a conocer la causa del procedimiento sancionatorio; y la segunda, que es la </w:t>
      </w:r>
      <w:r w:rsidRPr="00267B9A">
        <w:rPr>
          <w:rFonts w:ascii="ITC Avant Garde" w:hAnsi="ITC Avant Garde"/>
          <w:color w:val="000000"/>
          <w:sz w:val="20"/>
          <w:szCs w:val="20"/>
        </w:rPr>
        <w:lastRenderedPageBreak/>
        <w:t>combinación del elenco mínimo de garantías con el derecho de igualdad ante la ley, y que protege a aquellas personas que pueden encontrarse en una situación de desventaja frente al ordenamiento jurídico, por pertenecer a algún grupo vulnerable, por ejemplo, el derecho a la notificación y asistencia consular, el derecho a contar con un traductor o intérprete, el derecho de las niñas y los niños a que su detención sea notificada a quienes ejerzan su patria potestad y tutela, entre otras de igual naturaleza.</w:t>
      </w:r>
    </w:p>
    <w:p w:rsidR="000926F5" w:rsidRPr="00267B9A" w:rsidRDefault="000926F5" w:rsidP="005E1CB6">
      <w:pPr>
        <w:pStyle w:val="Textoindependiente"/>
        <w:tabs>
          <w:tab w:val="left" w:pos="851"/>
        </w:tabs>
        <w:ind w:left="851" w:right="900"/>
        <w:jc w:val="both"/>
        <w:rPr>
          <w:rFonts w:ascii="ITC Avant Garde" w:hAnsi="ITC Avant Garde"/>
          <w:color w:val="000000"/>
          <w:sz w:val="20"/>
        </w:rPr>
      </w:pPr>
      <w:r w:rsidRPr="00267B9A">
        <w:rPr>
          <w:rFonts w:ascii="ITC Avant Garde" w:eastAsia="Times New Roman" w:hAnsi="ITC Avant Garde"/>
          <w:bCs/>
          <w:color w:val="000000"/>
          <w:sz w:val="20"/>
          <w:szCs w:val="20"/>
          <w:lang w:eastAsia="es-MX"/>
        </w:rPr>
        <w:t>Época: Décima Época, Registro: 2005716, Instancia: Primera Sala, Tipo de Tesis: Jurisprudencia, Fuente: Gaceta del Semanario Judicial de la Federación, Libro 3, Febrero de 2014, Tomo I, Materia(s): Constitucional, Tesis: 1a</w:t>
      </w:r>
      <w:proofErr w:type="gramStart"/>
      <w:r w:rsidRPr="00267B9A">
        <w:rPr>
          <w:rFonts w:ascii="ITC Avant Garde" w:eastAsia="Times New Roman" w:hAnsi="ITC Avant Garde"/>
          <w:bCs/>
          <w:color w:val="000000"/>
          <w:sz w:val="20"/>
          <w:szCs w:val="20"/>
          <w:lang w:eastAsia="es-MX"/>
        </w:rPr>
        <w:t>./</w:t>
      </w:r>
      <w:proofErr w:type="gramEnd"/>
      <w:r w:rsidRPr="00267B9A">
        <w:rPr>
          <w:rFonts w:ascii="ITC Avant Garde" w:eastAsia="Times New Roman" w:hAnsi="ITC Avant Garde"/>
          <w:bCs/>
          <w:color w:val="000000"/>
          <w:sz w:val="20"/>
          <w:szCs w:val="20"/>
          <w:lang w:eastAsia="es-MX"/>
        </w:rPr>
        <w:t>J. 11/2014 (10a.), Página: 396.”</w:t>
      </w:r>
    </w:p>
    <w:p w:rsidR="00D349D6" w:rsidRPr="00267B9A" w:rsidRDefault="003C54B3" w:rsidP="005E1CB6">
      <w:pPr>
        <w:tabs>
          <w:tab w:val="left" w:pos="993"/>
        </w:tabs>
        <w:spacing w:after="120"/>
        <w:jc w:val="both"/>
        <w:rPr>
          <w:rFonts w:ascii="ITC Avant Garde" w:eastAsia="Times New Roman" w:hAnsi="ITC Avant Garde"/>
          <w:b/>
          <w:bCs/>
          <w:smallCaps/>
          <w:color w:val="000000"/>
          <w:lang w:eastAsia="es-MX"/>
        </w:rPr>
      </w:pPr>
      <w:r w:rsidRPr="00267B9A">
        <w:rPr>
          <w:rFonts w:ascii="ITC Avant Garde" w:eastAsia="Times New Roman" w:hAnsi="ITC Avant Garde"/>
          <w:b/>
          <w:bCs/>
          <w:smallCaps/>
          <w:color w:val="000000"/>
          <w:lang w:eastAsia="es-MX"/>
        </w:rPr>
        <w:t>Sexto</w:t>
      </w:r>
      <w:r w:rsidR="00D349D6" w:rsidRPr="00267B9A">
        <w:rPr>
          <w:rFonts w:ascii="ITC Avant Garde" w:eastAsia="Times New Roman" w:hAnsi="ITC Avant Garde"/>
          <w:b/>
          <w:bCs/>
          <w:smallCaps/>
          <w:color w:val="000000"/>
          <w:lang w:eastAsia="es-MX"/>
        </w:rPr>
        <w:t>. Análisis de la conducta y consecuencias jurídicas</w:t>
      </w:r>
      <w:r w:rsidR="00975825" w:rsidRPr="00267B9A">
        <w:rPr>
          <w:rFonts w:ascii="ITC Avant Garde" w:eastAsia="Times New Roman" w:hAnsi="ITC Avant Garde"/>
          <w:b/>
          <w:bCs/>
          <w:smallCaps/>
          <w:color w:val="000000"/>
          <w:lang w:eastAsia="es-MX"/>
        </w:rPr>
        <w:t>.</w:t>
      </w:r>
    </w:p>
    <w:p w:rsidR="004C54D6" w:rsidRPr="00267B9A" w:rsidRDefault="004C54D6" w:rsidP="005E1CB6">
      <w:pPr>
        <w:pStyle w:val="Textoindependiente"/>
        <w:tabs>
          <w:tab w:val="left" w:pos="851"/>
        </w:tabs>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 xml:space="preserve">En el presente asunto se considera que existen elementos de convicción suficientes que acreditan que el </w:t>
      </w:r>
      <w:r w:rsidRPr="00267B9A">
        <w:rPr>
          <w:rFonts w:ascii="ITC Avant Garde" w:hAnsi="ITC Avant Garde"/>
          <w:b/>
        </w:rPr>
        <w:t>PRESUNTO INFRACTOR</w:t>
      </w:r>
      <w:r w:rsidRPr="00267B9A">
        <w:rPr>
          <w:rFonts w:ascii="ITC Avant Garde" w:eastAsia="Times New Roman" w:hAnsi="ITC Avant Garde"/>
          <w:bCs/>
          <w:color w:val="000000"/>
          <w:lang w:eastAsia="es-MX"/>
        </w:rPr>
        <w:t xml:space="preserve"> estaba prestando servicios de telecomunicaciones en su modalidad de televisión restringida en las poblaciones de San José de Abajo Municipio de Cuitláhuac, en Cuitláhuac, en Yanga, en </w:t>
      </w:r>
      <w:proofErr w:type="spellStart"/>
      <w:r w:rsidRPr="00267B9A">
        <w:rPr>
          <w:rFonts w:ascii="ITC Avant Garde" w:eastAsia="Times New Roman" w:hAnsi="ITC Avant Garde"/>
          <w:bCs/>
          <w:color w:val="000000"/>
          <w:lang w:eastAsia="es-MX"/>
        </w:rPr>
        <w:t>Omealca</w:t>
      </w:r>
      <w:proofErr w:type="spellEnd"/>
      <w:r w:rsidRPr="00267B9A">
        <w:rPr>
          <w:rFonts w:ascii="ITC Avant Garde" w:eastAsia="Times New Roman" w:hAnsi="ITC Avant Garde"/>
          <w:bCs/>
          <w:color w:val="000000"/>
          <w:lang w:eastAsia="es-MX"/>
        </w:rPr>
        <w:t xml:space="preserve"> y Providencia Municipio de </w:t>
      </w:r>
      <w:proofErr w:type="spellStart"/>
      <w:r w:rsidRPr="00267B9A">
        <w:rPr>
          <w:rFonts w:ascii="ITC Avant Garde" w:eastAsia="Times New Roman" w:hAnsi="ITC Avant Garde"/>
          <w:bCs/>
          <w:color w:val="000000"/>
          <w:lang w:eastAsia="es-MX"/>
        </w:rPr>
        <w:t>Cuichapan</w:t>
      </w:r>
      <w:proofErr w:type="spellEnd"/>
      <w:r w:rsidRPr="00267B9A">
        <w:rPr>
          <w:rFonts w:ascii="ITC Avant Garde" w:eastAsia="Times New Roman" w:hAnsi="ITC Avant Garde"/>
          <w:bCs/>
          <w:color w:val="000000"/>
          <w:lang w:eastAsia="es-MX"/>
        </w:rPr>
        <w:t>, en el Estado de Veracruz, sin contar con concesión que lo habilitara para esos fines.</w:t>
      </w:r>
    </w:p>
    <w:p w:rsidR="00B73241" w:rsidRPr="00267B9A" w:rsidRDefault="00B73241" w:rsidP="005E1CB6">
      <w:pPr>
        <w:pStyle w:val="Textoindependiente"/>
        <w:tabs>
          <w:tab w:val="left" w:pos="851"/>
        </w:tabs>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Se afirma lo anterior, en virtud de que del análisis de la conducta desplegada en relación con lo establecido en el precepto legal que se estima trasgredido claramente se puede advertir que se surten todos los supuestos previstos por el mismo.</w:t>
      </w:r>
    </w:p>
    <w:p w:rsidR="00B73241" w:rsidRPr="00267B9A" w:rsidRDefault="00B73241" w:rsidP="005E1CB6">
      <w:pPr>
        <w:pStyle w:val="Textoindependiente"/>
        <w:tabs>
          <w:tab w:val="left" w:pos="851"/>
        </w:tabs>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 xml:space="preserve">Así, el presente procedimiento administrativo de imposición de sanción y declaratoria para resolver sobre la pérdida de bienes, instalaciones y equipos en beneficio de la Nación instaurado en contra del </w:t>
      </w:r>
      <w:r w:rsidRPr="00267B9A">
        <w:rPr>
          <w:rFonts w:ascii="ITC Avant Garde" w:hAnsi="ITC Avant Garde"/>
          <w:b/>
        </w:rPr>
        <w:t>PRESUNTO INFRACTOR</w:t>
      </w:r>
      <w:r w:rsidRPr="00267B9A">
        <w:rPr>
          <w:rFonts w:ascii="ITC Avant Garde" w:eastAsia="Times New Roman" w:hAnsi="ITC Avant Garde"/>
          <w:bCs/>
          <w:color w:val="000000"/>
          <w:lang w:eastAsia="es-MX"/>
        </w:rPr>
        <w:t xml:space="preserve"> se inició de oficio por el presunto incumplimiento a lo dispuesto en los artículos </w:t>
      </w:r>
      <w:r w:rsidR="004C54D6" w:rsidRPr="00267B9A">
        <w:rPr>
          <w:rFonts w:ascii="ITC Avant Garde" w:eastAsia="Times New Roman" w:hAnsi="ITC Avant Garde"/>
          <w:bCs/>
          <w:color w:val="000000"/>
          <w:lang w:eastAsia="es-MX"/>
        </w:rPr>
        <w:t>66 en relación con el 67</w:t>
      </w:r>
      <w:r w:rsidRPr="00267B9A">
        <w:rPr>
          <w:rFonts w:ascii="ITC Avant Garde" w:eastAsia="Times New Roman" w:hAnsi="ITC Avant Garde"/>
          <w:bCs/>
          <w:color w:val="000000"/>
          <w:lang w:eastAsia="es-MX"/>
        </w:rPr>
        <w:t xml:space="preserve"> fracción I y actualización de la hipótesis prevista en el artículo 305, todos de la </w:t>
      </w:r>
      <w:proofErr w:type="spellStart"/>
      <w:r w:rsidRPr="00267B9A">
        <w:rPr>
          <w:rFonts w:ascii="ITC Avant Garde" w:eastAsia="Times New Roman" w:hAnsi="ITC Avant Garde"/>
          <w:b/>
          <w:bCs/>
          <w:color w:val="000000"/>
          <w:lang w:eastAsia="es-MX"/>
        </w:rPr>
        <w:t>LFTyR</w:t>
      </w:r>
      <w:proofErr w:type="spellEnd"/>
      <w:r w:rsidRPr="00267B9A">
        <w:rPr>
          <w:rFonts w:ascii="ITC Avant Garde" w:eastAsia="Times New Roman" w:hAnsi="ITC Avant Garde"/>
          <w:bCs/>
          <w:color w:val="000000"/>
          <w:lang w:eastAsia="es-MX"/>
        </w:rPr>
        <w:t>, mismos que establecen:</w:t>
      </w:r>
    </w:p>
    <w:p w:rsidR="00B73241" w:rsidRPr="00267B9A" w:rsidRDefault="00B73241" w:rsidP="005E1CB6">
      <w:pPr>
        <w:pStyle w:val="Prrafodelista"/>
        <w:spacing w:after="120"/>
        <w:ind w:left="851" w:right="900"/>
        <w:jc w:val="both"/>
        <w:rPr>
          <w:rFonts w:ascii="ITC Avant Garde" w:hAnsi="ITC Avant Garde"/>
          <w:sz w:val="20"/>
          <w:szCs w:val="20"/>
        </w:rPr>
      </w:pPr>
      <w:r w:rsidRPr="00267B9A">
        <w:rPr>
          <w:rFonts w:ascii="ITC Avant Garde" w:hAnsi="ITC Avant Garde"/>
          <w:color w:val="000000"/>
        </w:rPr>
        <w:t>“</w:t>
      </w:r>
      <w:r w:rsidRPr="00267B9A">
        <w:rPr>
          <w:rFonts w:ascii="ITC Avant Garde" w:hAnsi="ITC Avant Garde"/>
          <w:b/>
          <w:sz w:val="20"/>
          <w:szCs w:val="20"/>
        </w:rPr>
        <w:t>Artículo 66.</w:t>
      </w:r>
      <w:r w:rsidRPr="00267B9A">
        <w:rPr>
          <w:rFonts w:ascii="ITC Avant Garde" w:hAnsi="ITC Avant Garde"/>
          <w:sz w:val="20"/>
          <w:szCs w:val="20"/>
        </w:rPr>
        <w:t xml:space="preserve"> </w:t>
      </w:r>
      <w:r w:rsidRPr="00267B9A">
        <w:rPr>
          <w:rFonts w:ascii="ITC Avant Garde" w:hAnsi="ITC Avant Garde"/>
          <w:sz w:val="20"/>
          <w:szCs w:val="20"/>
          <w:u w:val="single"/>
        </w:rPr>
        <w:t>Se requerirá concesión única para prestar todo tipo de servicios públicos</w:t>
      </w:r>
      <w:r w:rsidRPr="00267B9A">
        <w:rPr>
          <w:rFonts w:ascii="ITC Avant Garde" w:hAnsi="ITC Avant Garde"/>
          <w:sz w:val="20"/>
          <w:szCs w:val="20"/>
        </w:rPr>
        <w:t xml:space="preserve"> de telecomunicaciones y radiodifusión.”</w:t>
      </w:r>
    </w:p>
    <w:p w:rsidR="00B73241" w:rsidRPr="00267B9A" w:rsidRDefault="00B73241" w:rsidP="005E1CB6">
      <w:pPr>
        <w:pStyle w:val="Textoindependiente"/>
        <w:ind w:left="851" w:right="900"/>
        <w:jc w:val="both"/>
        <w:rPr>
          <w:rFonts w:ascii="ITC Avant Garde" w:eastAsia="Times New Roman" w:hAnsi="ITC Avant Garde"/>
          <w:bCs/>
          <w:color w:val="000000"/>
          <w:sz w:val="20"/>
          <w:szCs w:val="20"/>
          <w:lang w:eastAsia="es-MX"/>
        </w:rPr>
      </w:pPr>
      <w:r w:rsidRPr="00267B9A">
        <w:rPr>
          <w:rFonts w:ascii="ITC Avant Garde" w:eastAsia="Times New Roman" w:hAnsi="ITC Avant Garde"/>
          <w:b/>
          <w:bCs/>
          <w:color w:val="000000"/>
          <w:sz w:val="20"/>
          <w:szCs w:val="20"/>
          <w:lang w:eastAsia="es-MX"/>
        </w:rPr>
        <w:t xml:space="preserve">“Artículo 67. </w:t>
      </w:r>
      <w:r w:rsidRPr="00267B9A">
        <w:rPr>
          <w:rFonts w:ascii="ITC Avant Garde" w:eastAsia="Times New Roman" w:hAnsi="ITC Avant Garde"/>
          <w:bCs/>
          <w:color w:val="000000"/>
          <w:sz w:val="20"/>
          <w:szCs w:val="20"/>
          <w:lang w:eastAsia="es-MX"/>
        </w:rPr>
        <w:t xml:space="preserve">De acuerdo con sus fines, </w:t>
      </w:r>
      <w:r w:rsidRPr="00267B9A">
        <w:rPr>
          <w:rFonts w:ascii="ITC Avant Garde" w:eastAsia="Times New Roman" w:hAnsi="ITC Avant Garde"/>
          <w:bCs/>
          <w:color w:val="000000"/>
          <w:sz w:val="20"/>
          <w:szCs w:val="20"/>
          <w:u w:val="single"/>
          <w:lang w:eastAsia="es-MX"/>
        </w:rPr>
        <w:t>la concesión única será</w:t>
      </w:r>
      <w:r w:rsidRPr="00267B9A">
        <w:rPr>
          <w:rFonts w:ascii="ITC Avant Garde" w:eastAsia="Times New Roman" w:hAnsi="ITC Avant Garde"/>
          <w:bCs/>
          <w:color w:val="000000"/>
          <w:sz w:val="20"/>
          <w:szCs w:val="20"/>
          <w:lang w:eastAsia="es-MX"/>
        </w:rPr>
        <w:t>:</w:t>
      </w:r>
    </w:p>
    <w:p w:rsidR="00B73241" w:rsidRPr="00267B9A" w:rsidRDefault="00B73241" w:rsidP="005E1CB6">
      <w:pPr>
        <w:pStyle w:val="Textoindependiente"/>
        <w:ind w:left="851" w:right="900"/>
        <w:jc w:val="both"/>
        <w:rPr>
          <w:rFonts w:ascii="ITC Avant Garde" w:eastAsia="Times New Roman" w:hAnsi="ITC Avant Garde"/>
          <w:bCs/>
          <w:color w:val="000000"/>
          <w:sz w:val="20"/>
          <w:szCs w:val="20"/>
          <w:lang w:eastAsia="es-MX"/>
        </w:rPr>
      </w:pPr>
      <w:r w:rsidRPr="00267B9A">
        <w:rPr>
          <w:rFonts w:ascii="ITC Avant Garde" w:eastAsia="Times New Roman" w:hAnsi="ITC Avant Garde"/>
          <w:b/>
          <w:bCs/>
          <w:color w:val="000000"/>
          <w:sz w:val="20"/>
          <w:szCs w:val="20"/>
          <w:lang w:eastAsia="es-MX"/>
        </w:rPr>
        <w:t>I.</w:t>
      </w:r>
      <w:r w:rsidRPr="00267B9A">
        <w:rPr>
          <w:rFonts w:ascii="ITC Avant Garde" w:eastAsia="Times New Roman" w:hAnsi="ITC Avant Garde"/>
          <w:b/>
          <w:bCs/>
          <w:color w:val="000000"/>
          <w:sz w:val="20"/>
          <w:szCs w:val="20"/>
          <w:lang w:eastAsia="es-MX"/>
        </w:rPr>
        <w:tab/>
      </w:r>
      <w:r w:rsidRPr="00267B9A">
        <w:rPr>
          <w:rFonts w:ascii="ITC Avant Garde" w:eastAsia="Times New Roman" w:hAnsi="ITC Avant Garde"/>
          <w:b/>
          <w:bCs/>
          <w:color w:val="000000"/>
          <w:sz w:val="20"/>
          <w:szCs w:val="20"/>
          <w:u w:val="single"/>
          <w:lang w:eastAsia="es-MX"/>
        </w:rPr>
        <w:t>Para uso comercial</w:t>
      </w:r>
      <w:r w:rsidRPr="00267B9A">
        <w:rPr>
          <w:rFonts w:ascii="ITC Avant Garde" w:eastAsia="Times New Roman" w:hAnsi="ITC Avant Garde"/>
          <w:bCs/>
          <w:color w:val="000000"/>
          <w:sz w:val="20"/>
          <w:szCs w:val="20"/>
          <w:lang w:eastAsia="es-MX"/>
        </w:rPr>
        <w:t xml:space="preserve">: </w:t>
      </w:r>
      <w:r w:rsidRPr="00267B9A">
        <w:rPr>
          <w:rFonts w:ascii="ITC Avant Garde" w:eastAsia="Times New Roman" w:hAnsi="ITC Avant Garde"/>
          <w:bCs/>
          <w:color w:val="000000"/>
          <w:sz w:val="20"/>
          <w:szCs w:val="20"/>
          <w:u w:val="single"/>
          <w:lang w:eastAsia="es-MX"/>
        </w:rPr>
        <w:t>Confiere el derecho a personas físicas o morales para prestar servicios públicos de telecomunicaciones</w:t>
      </w:r>
      <w:r w:rsidRPr="00267B9A">
        <w:rPr>
          <w:rFonts w:ascii="ITC Avant Garde" w:eastAsia="Times New Roman" w:hAnsi="ITC Avant Garde"/>
          <w:bCs/>
          <w:color w:val="000000"/>
          <w:sz w:val="20"/>
          <w:szCs w:val="20"/>
          <w:lang w:eastAsia="es-MX"/>
        </w:rPr>
        <w:t xml:space="preserve"> y de radiodifusión, </w:t>
      </w:r>
      <w:r w:rsidRPr="00267B9A">
        <w:rPr>
          <w:rFonts w:ascii="ITC Avant Garde" w:eastAsia="Times New Roman" w:hAnsi="ITC Avant Garde"/>
          <w:bCs/>
          <w:color w:val="000000"/>
          <w:sz w:val="20"/>
          <w:szCs w:val="20"/>
          <w:u w:val="single"/>
          <w:lang w:eastAsia="es-MX"/>
        </w:rPr>
        <w:t>con fines de lucro a través de una red pública de telecomunicaciones</w:t>
      </w:r>
      <w:r w:rsidRPr="00267B9A">
        <w:rPr>
          <w:rFonts w:ascii="ITC Avant Garde" w:eastAsia="Times New Roman" w:hAnsi="ITC Avant Garde"/>
          <w:bCs/>
          <w:color w:val="000000"/>
          <w:sz w:val="20"/>
          <w:szCs w:val="20"/>
          <w:lang w:eastAsia="es-MX"/>
        </w:rPr>
        <w:t>;”</w:t>
      </w:r>
    </w:p>
    <w:p w:rsidR="00B73241" w:rsidRPr="00267B9A" w:rsidRDefault="00B73241" w:rsidP="005E1CB6">
      <w:pPr>
        <w:pStyle w:val="Prrafodelista"/>
        <w:spacing w:after="120"/>
        <w:ind w:left="851" w:right="900"/>
        <w:jc w:val="both"/>
        <w:rPr>
          <w:rFonts w:ascii="ITC Avant Garde" w:hAnsi="ITC Avant Garde"/>
          <w:sz w:val="20"/>
          <w:szCs w:val="20"/>
        </w:rPr>
      </w:pPr>
      <w:r w:rsidRPr="00267B9A">
        <w:rPr>
          <w:rFonts w:ascii="ITC Avant Garde" w:hAnsi="ITC Avant Garde"/>
          <w:sz w:val="20"/>
          <w:szCs w:val="20"/>
        </w:rPr>
        <w:lastRenderedPageBreak/>
        <w:t>“</w:t>
      </w:r>
      <w:r w:rsidRPr="00267B9A">
        <w:rPr>
          <w:rFonts w:ascii="ITC Avant Garde" w:hAnsi="ITC Avant Garde"/>
          <w:b/>
          <w:sz w:val="20"/>
          <w:szCs w:val="20"/>
        </w:rPr>
        <w:t>Artículo 305.</w:t>
      </w:r>
      <w:r w:rsidRPr="00267B9A">
        <w:rPr>
          <w:rFonts w:ascii="ITC Avant Garde" w:hAnsi="ITC Avant Garde"/>
          <w:sz w:val="20"/>
          <w:szCs w:val="20"/>
        </w:rPr>
        <w:t xml:space="preserve"> </w:t>
      </w:r>
      <w:r w:rsidRPr="00267B9A">
        <w:rPr>
          <w:rFonts w:ascii="ITC Avant Garde" w:hAnsi="ITC Avant Garde"/>
          <w:sz w:val="20"/>
          <w:szCs w:val="20"/>
          <w:u w:val="single"/>
        </w:rPr>
        <w:t xml:space="preserve">Las personas que presten servicios de telecomunicaciones </w:t>
      </w:r>
      <w:r w:rsidRPr="00267B9A">
        <w:rPr>
          <w:rFonts w:ascii="ITC Avant Garde" w:hAnsi="ITC Avant Garde"/>
          <w:sz w:val="20"/>
          <w:szCs w:val="20"/>
        </w:rPr>
        <w:t>o de radiodifusión,</w:t>
      </w:r>
      <w:r w:rsidRPr="00267B9A">
        <w:rPr>
          <w:rFonts w:ascii="ITC Avant Garde" w:hAnsi="ITC Avant Garde"/>
          <w:sz w:val="20"/>
          <w:szCs w:val="20"/>
          <w:u w:val="single"/>
        </w:rPr>
        <w:t xml:space="preserve"> sin contar con la concesión o autorización,</w:t>
      </w:r>
      <w:r w:rsidRPr="00267B9A">
        <w:rPr>
          <w:rFonts w:ascii="ITC Avant Garde" w:hAnsi="ITC Avant Garde"/>
          <w:sz w:val="20"/>
          <w:szCs w:val="20"/>
        </w:rPr>
        <w:t xml:space="preserve"> o que por cualquier otro medio invadan u obstruyan las vías generales de comunicación, </w:t>
      </w:r>
      <w:r w:rsidRPr="00267B9A">
        <w:rPr>
          <w:rFonts w:ascii="ITC Avant Garde" w:hAnsi="ITC Avant Garde"/>
          <w:sz w:val="20"/>
          <w:szCs w:val="20"/>
          <w:u w:val="single"/>
        </w:rPr>
        <w:t>perderán en beneficio de la Nación los bienes, instalaciones y equipos empleados en la comisión de dichas infracciones</w:t>
      </w:r>
      <w:r w:rsidRPr="00267B9A">
        <w:rPr>
          <w:rFonts w:ascii="ITC Avant Garde" w:hAnsi="ITC Avant Garde"/>
          <w:sz w:val="20"/>
          <w:szCs w:val="20"/>
        </w:rPr>
        <w:t>.”</w:t>
      </w:r>
    </w:p>
    <w:p w:rsidR="00B73241" w:rsidRPr="00267B9A" w:rsidRDefault="00B73241" w:rsidP="005E1CB6">
      <w:pPr>
        <w:pStyle w:val="Textoindependiente"/>
        <w:tabs>
          <w:tab w:val="left" w:pos="851"/>
        </w:tabs>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Al respecto, del análisis de los preceptos trascritos se deprende que la conducta sancionada es la prestación de servicios de telecomunicaciones sin contar con concesión o autorización por parte del Instituto, por lo que con el fin de cumplir a cabalidad con el principio de tipicidad se debe analizar si la conducta desplegada se adecua a lo señalado por la norma.</w:t>
      </w:r>
    </w:p>
    <w:p w:rsidR="00B73241" w:rsidRPr="00267B9A" w:rsidRDefault="00B73241" w:rsidP="005E1CB6">
      <w:pPr>
        <w:pStyle w:val="Textoindependiente"/>
        <w:tabs>
          <w:tab w:val="left" w:pos="851"/>
        </w:tabs>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 xml:space="preserve">En ese sentido, con el fin de establecer lo que debe entenderse por la prestación de un servicio </w:t>
      </w:r>
      <w:r w:rsidRPr="00267B9A">
        <w:rPr>
          <w:rFonts w:ascii="ITC Avant Garde" w:hAnsi="ITC Avant Garde"/>
        </w:rPr>
        <w:t xml:space="preserve">público </w:t>
      </w:r>
      <w:r w:rsidRPr="00267B9A">
        <w:rPr>
          <w:rFonts w:ascii="ITC Avant Garde" w:eastAsia="Times New Roman" w:hAnsi="ITC Avant Garde"/>
          <w:bCs/>
          <w:color w:val="000000"/>
          <w:lang w:eastAsia="es-MX"/>
        </w:rPr>
        <w:t>de telecomunicaciones, resulta importante tener en con</w:t>
      </w:r>
      <w:r w:rsidR="00FB0207" w:rsidRPr="00267B9A">
        <w:rPr>
          <w:rFonts w:ascii="ITC Avant Garde" w:eastAsia="Times New Roman" w:hAnsi="ITC Avant Garde"/>
          <w:bCs/>
          <w:color w:val="000000"/>
          <w:lang w:eastAsia="es-MX"/>
        </w:rPr>
        <w:t xml:space="preserve">sideración lo señalado por los </w:t>
      </w:r>
      <w:r w:rsidR="00C23CAC" w:rsidRPr="00267B9A">
        <w:rPr>
          <w:rFonts w:ascii="ITC Avant Garde" w:eastAsia="Times New Roman" w:hAnsi="ITC Avant Garde"/>
          <w:bCs/>
          <w:color w:val="000000"/>
          <w:lang w:eastAsia="es-MX"/>
        </w:rPr>
        <w:t xml:space="preserve">artículos 2, </w:t>
      </w:r>
      <w:r w:rsidRPr="00267B9A">
        <w:rPr>
          <w:rFonts w:ascii="ITC Avant Garde" w:eastAsia="Times New Roman" w:hAnsi="ITC Avant Garde"/>
          <w:bCs/>
          <w:color w:val="000000"/>
          <w:lang w:eastAsia="es-MX"/>
        </w:rPr>
        <w:t>3, fracci</w:t>
      </w:r>
      <w:r w:rsidR="000A0231" w:rsidRPr="00267B9A">
        <w:rPr>
          <w:rFonts w:ascii="ITC Avant Garde" w:eastAsia="Times New Roman" w:hAnsi="ITC Avant Garde"/>
          <w:bCs/>
          <w:color w:val="000000"/>
          <w:lang w:eastAsia="es-MX"/>
        </w:rPr>
        <w:t>ones</w:t>
      </w:r>
      <w:r w:rsidRPr="00267B9A">
        <w:rPr>
          <w:rFonts w:ascii="ITC Avant Garde" w:eastAsia="Times New Roman" w:hAnsi="ITC Avant Garde"/>
          <w:bCs/>
          <w:color w:val="000000"/>
          <w:lang w:eastAsia="es-MX"/>
        </w:rPr>
        <w:t xml:space="preserve"> </w:t>
      </w:r>
      <w:r w:rsidR="000A0231" w:rsidRPr="00267B9A">
        <w:rPr>
          <w:rFonts w:ascii="ITC Avant Garde" w:eastAsia="Times New Roman" w:hAnsi="ITC Avant Garde"/>
          <w:bCs/>
          <w:color w:val="000000"/>
          <w:lang w:eastAsia="es-MX"/>
        </w:rPr>
        <w:t xml:space="preserve">LXIV, </w:t>
      </w:r>
      <w:r w:rsidRPr="00267B9A">
        <w:rPr>
          <w:rFonts w:ascii="ITC Avant Garde" w:eastAsia="Times New Roman" w:hAnsi="ITC Avant Garde"/>
          <w:bCs/>
          <w:color w:val="000000"/>
          <w:lang w:eastAsia="es-MX"/>
        </w:rPr>
        <w:t xml:space="preserve">LXV y 4 de la </w:t>
      </w:r>
      <w:proofErr w:type="spellStart"/>
      <w:r w:rsidRPr="00267B9A">
        <w:rPr>
          <w:rFonts w:ascii="ITC Avant Garde" w:eastAsia="Times New Roman" w:hAnsi="ITC Avant Garde"/>
          <w:b/>
          <w:bCs/>
          <w:color w:val="000000"/>
          <w:lang w:eastAsia="es-MX"/>
        </w:rPr>
        <w:t>LFTyR</w:t>
      </w:r>
      <w:proofErr w:type="spellEnd"/>
      <w:r w:rsidRPr="00267B9A">
        <w:rPr>
          <w:rFonts w:ascii="ITC Avant Garde" w:eastAsia="Times New Roman" w:hAnsi="ITC Avant Garde"/>
          <w:bCs/>
          <w:color w:val="000000"/>
          <w:lang w:eastAsia="es-MX"/>
        </w:rPr>
        <w:t>, que expresamente señalan lo siguiente:</w:t>
      </w:r>
    </w:p>
    <w:p w:rsidR="00B73241" w:rsidRPr="00267B9A" w:rsidRDefault="00B73241" w:rsidP="005E1CB6">
      <w:pPr>
        <w:pStyle w:val="Textoindependiente"/>
        <w:tabs>
          <w:tab w:val="left" w:pos="851"/>
        </w:tabs>
        <w:ind w:left="851" w:right="900"/>
        <w:jc w:val="both"/>
        <w:rPr>
          <w:rFonts w:ascii="ITC Avant Garde" w:eastAsia="Times New Roman" w:hAnsi="ITC Avant Garde"/>
          <w:bCs/>
          <w:color w:val="000000"/>
          <w:sz w:val="20"/>
          <w:szCs w:val="20"/>
          <w:lang w:eastAsia="es-MX"/>
        </w:rPr>
      </w:pPr>
      <w:r w:rsidRPr="00267B9A">
        <w:rPr>
          <w:rFonts w:ascii="ITC Avant Garde" w:eastAsia="Times New Roman" w:hAnsi="ITC Avant Garde"/>
          <w:bCs/>
          <w:color w:val="000000"/>
          <w:sz w:val="20"/>
          <w:szCs w:val="20"/>
          <w:lang w:eastAsia="es-MX"/>
        </w:rPr>
        <w:t>“</w:t>
      </w:r>
      <w:r w:rsidRPr="00267B9A">
        <w:rPr>
          <w:rFonts w:ascii="ITC Avant Garde" w:eastAsia="Times New Roman" w:hAnsi="ITC Avant Garde"/>
          <w:b/>
          <w:bCs/>
          <w:color w:val="000000"/>
          <w:sz w:val="20"/>
          <w:szCs w:val="20"/>
          <w:lang w:eastAsia="es-MX"/>
        </w:rPr>
        <w:t>Artículo 2.</w:t>
      </w:r>
      <w:r w:rsidRPr="00267B9A">
        <w:rPr>
          <w:rFonts w:ascii="ITC Avant Garde" w:eastAsia="Times New Roman" w:hAnsi="ITC Avant Garde"/>
          <w:bCs/>
          <w:color w:val="000000"/>
          <w:sz w:val="20"/>
          <w:szCs w:val="20"/>
          <w:lang w:eastAsia="es-MX"/>
        </w:rPr>
        <w:t xml:space="preserve"> Las telecomunicaciones y la radiodifusión son servicios públicos de interés general.</w:t>
      </w:r>
    </w:p>
    <w:p w:rsidR="00B73241" w:rsidRPr="00267B9A" w:rsidRDefault="00B73241" w:rsidP="005E1CB6">
      <w:pPr>
        <w:pStyle w:val="Textoindependiente"/>
        <w:tabs>
          <w:tab w:val="left" w:pos="851"/>
        </w:tabs>
        <w:ind w:left="851" w:right="900"/>
        <w:jc w:val="both"/>
        <w:rPr>
          <w:rFonts w:ascii="ITC Avant Garde" w:eastAsia="Times New Roman" w:hAnsi="ITC Avant Garde"/>
          <w:bCs/>
          <w:color w:val="000000"/>
          <w:sz w:val="20"/>
          <w:szCs w:val="20"/>
          <w:lang w:eastAsia="es-MX"/>
        </w:rPr>
      </w:pPr>
      <w:r w:rsidRPr="00267B9A">
        <w:rPr>
          <w:rFonts w:ascii="ITC Avant Garde" w:eastAsia="Times New Roman" w:hAnsi="ITC Avant Garde"/>
          <w:bCs/>
          <w:color w:val="000000"/>
          <w:sz w:val="20"/>
          <w:szCs w:val="20"/>
          <w:lang w:eastAsia="es-MX"/>
        </w:rPr>
        <w:t>(</w:t>
      </w:r>
      <w:r w:rsidR="00C23CAC" w:rsidRPr="00267B9A">
        <w:rPr>
          <w:rFonts w:ascii="ITC Avant Garde" w:eastAsia="Times New Roman" w:hAnsi="ITC Avant Garde"/>
          <w:bCs/>
          <w:color w:val="000000"/>
          <w:sz w:val="20"/>
          <w:szCs w:val="20"/>
          <w:lang w:eastAsia="es-MX"/>
        </w:rPr>
        <w:t>Espacios</w:t>
      </w:r>
      <w:r w:rsidRPr="00267B9A">
        <w:rPr>
          <w:rFonts w:ascii="ITC Avant Garde" w:eastAsia="Times New Roman" w:hAnsi="ITC Avant Garde"/>
          <w:bCs/>
          <w:color w:val="000000"/>
          <w:sz w:val="20"/>
          <w:szCs w:val="20"/>
          <w:lang w:eastAsia="es-MX"/>
        </w:rPr>
        <w:t>)</w:t>
      </w:r>
    </w:p>
    <w:p w:rsidR="00B73241" w:rsidRPr="00267B9A" w:rsidRDefault="00B73241" w:rsidP="005E1CB6">
      <w:pPr>
        <w:pStyle w:val="Textoindependiente"/>
        <w:tabs>
          <w:tab w:val="left" w:pos="851"/>
        </w:tabs>
        <w:ind w:left="851" w:right="900"/>
        <w:jc w:val="both"/>
        <w:rPr>
          <w:rFonts w:ascii="ITC Avant Garde" w:eastAsia="Times New Roman" w:hAnsi="ITC Avant Garde"/>
          <w:bCs/>
          <w:color w:val="000000"/>
          <w:sz w:val="20"/>
          <w:szCs w:val="20"/>
          <w:lang w:eastAsia="es-MX"/>
        </w:rPr>
      </w:pPr>
      <w:r w:rsidRPr="00267B9A">
        <w:rPr>
          <w:rFonts w:ascii="ITC Avant Garde" w:eastAsia="Times New Roman" w:hAnsi="ITC Avant Garde"/>
          <w:b/>
          <w:bCs/>
          <w:color w:val="000000"/>
          <w:sz w:val="20"/>
          <w:szCs w:val="20"/>
          <w:lang w:eastAsia="es-MX"/>
        </w:rPr>
        <w:t>El Estado</w:t>
      </w:r>
      <w:r w:rsidRPr="00267B9A">
        <w:rPr>
          <w:rFonts w:ascii="ITC Avant Garde" w:eastAsia="Times New Roman" w:hAnsi="ITC Avant Garde"/>
          <w:bCs/>
          <w:color w:val="000000"/>
          <w:sz w:val="20"/>
          <w:szCs w:val="20"/>
          <w:lang w:eastAsia="es-MX"/>
        </w:rPr>
        <w:t xml:space="preserve">, al ejercer la rectoría en la materia, protegerá la seguridad y la soberanía de la Nación y </w:t>
      </w:r>
      <w:r w:rsidRPr="00267B9A">
        <w:rPr>
          <w:rFonts w:ascii="ITC Avant Garde" w:eastAsia="Times New Roman" w:hAnsi="ITC Avant Garde"/>
          <w:b/>
          <w:bCs/>
          <w:color w:val="000000"/>
          <w:sz w:val="20"/>
          <w:szCs w:val="20"/>
          <w:lang w:eastAsia="es-MX"/>
        </w:rPr>
        <w:t>garantizará la eficiente prestación de los servicios públicos de interés general de telecomunicaciones</w:t>
      </w:r>
      <w:r w:rsidRPr="00267B9A">
        <w:rPr>
          <w:rFonts w:ascii="ITC Avant Garde" w:eastAsia="Times New Roman" w:hAnsi="ITC Avant Garde"/>
          <w:bCs/>
          <w:color w:val="000000"/>
          <w:sz w:val="20"/>
          <w:szCs w:val="20"/>
          <w:lang w:eastAsia="es-MX"/>
        </w:rPr>
        <w:t xml:space="preserve"> y radiodifusión, y para tales efectos establecerá condiciones de competencia efectiva en la prestación de dichos servicios.</w:t>
      </w:r>
    </w:p>
    <w:p w:rsidR="00B73241" w:rsidRPr="00267B9A" w:rsidRDefault="00B73241" w:rsidP="005E1CB6">
      <w:pPr>
        <w:pStyle w:val="Textoindependiente"/>
        <w:tabs>
          <w:tab w:val="left" w:pos="851"/>
        </w:tabs>
        <w:ind w:left="851" w:right="900"/>
        <w:jc w:val="both"/>
        <w:rPr>
          <w:rFonts w:ascii="ITC Avant Garde" w:eastAsia="Times New Roman" w:hAnsi="ITC Avant Garde"/>
          <w:bCs/>
          <w:color w:val="000000"/>
          <w:sz w:val="20"/>
          <w:szCs w:val="20"/>
          <w:lang w:eastAsia="es-MX"/>
        </w:rPr>
      </w:pPr>
      <w:r w:rsidRPr="00267B9A">
        <w:rPr>
          <w:rFonts w:ascii="ITC Avant Garde" w:eastAsia="Times New Roman" w:hAnsi="ITC Avant Garde"/>
          <w:bCs/>
          <w:color w:val="000000"/>
          <w:sz w:val="20"/>
          <w:szCs w:val="20"/>
          <w:lang w:eastAsia="es-MX"/>
        </w:rPr>
        <w:t xml:space="preserve">En todo momento </w:t>
      </w:r>
      <w:r w:rsidRPr="00267B9A">
        <w:rPr>
          <w:rFonts w:ascii="ITC Avant Garde" w:eastAsia="Times New Roman" w:hAnsi="ITC Avant Garde"/>
          <w:b/>
          <w:bCs/>
          <w:color w:val="000000"/>
          <w:sz w:val="20"/>
          <w:szCs w:val="20"/>
          <w:lang w:eastAsia="es-MX"/>
        </w:rPr>
        <w:t>el Estado mantendrá el dominio originario, inalienable e imprescriptible sobre el espectro radioeléctrico</w:t>
      </w:r>
      <w:r w:rsidRPr="00267B9A">
        <w:rPr>
          <w:rFonts w:ascii="ITC Avant Garde" w:eastAsia="Times New Roman" w:hAnsi="ITC Avant Garde"/>
          <w:bCs/>
          <w:color w:val="000000"/>
          <w:sz w:val="20"/>
          <w:szCs w:val="20"/>
          <w:lang w:eastAsia="es-MX"/>
        </w:rPr>
        <w:t>.</w:t>
      </w:r>
    </w:p>
    <w:p w:rsidR="00B73241" w:rsidRPr="00267B9A" w:rsidRDefault="00B73241" w:rsidP="005E1CB6">
      <w:pPr>
        <w:pStyle w:val="Textoindependiente"/>
        <w:tabs>
          <w:tab w:val="left" w:pos="851"/>
        </w:tabs>
        <w:ind w:left="851" w:right="900"/>
        <w:jc w:val="both"/>
        <w:rPr>
          <w:rFonts w:ascii="ITC Avant Garde" w:eastAsia="Times New Roman" w:hAnsi="ITC Avant Garde"/>
          <w:bCs/>
          <w:color w:val="000000"/>
          <w:sz w:val="20"/>
          <w:szCs w:val="20"/>
          <w:lang w:eastAsia="es-MX"/>
        </w:rPr>
      </w:pPr>
      <w:r w:rsidRPr="00267B9A">
        <w:rPr>
          <w:rFonts w:ascii="ITC Avant Garde" w:eastAsia="Times New Roman" w:hAnsi="ITC Avant Garde"/>
          <w:bCs/>
          <w:color w:val="000000"/>
          <w:sz w:val="20"/>
          <w:szCs w:val="20"/>
          <w:lang w:eastAsia="es-MX"/>
        </w:rPr>
        <w:t>(</w:t>
      </w:r>
      <w:r w:rsidR="00C23CAC" w:rsidRPr="00267B9A">
        <w:rPr>
          <w:rFonts w:ascii="ITC Avant Garde" w:eastAsia="Times New Roman" w:hAnsi="ITC Avant Garde"/>
          <w:bCs/>
          <w:color w:val="000000"/>
          <w:sz w:val="20"/>
          <w:szCs w:val="20"/>
          <w:lang w:eastAsia="es-MX"/>
        </w:rPr>
        <w:t>Espacios</w:t>
      </w:r>
      <w:r w:rsidRPr="00267B9A">
        <w:rPr>
          <w:rFonts w:ascii="ITC Avant Garde" w:eastAsia="Times New Roman" w:hAnsi="ITC Avant Garde"/>
          <w:bCs/>
          <w:color w:val="000000"/>
          <w:sz w:val="20"/>
          <w:szCs w:val="20"/>
          <w:lang w:eastAsia="es-MX"/>
        </w:rPr>
        <w:t>)”</w:t>
      </w:r>
    </w:p>
    <w:p w:rsidR="00B73241" w:rsidRPr="00267B9A" w:rsidRDefault="00B73241" w:rsidP="005E1CB6">
      <w:pPr>
        <w:pStyle w:val="Textoindependiente"/>
        <w:tabs>
          <w:tab w:val="left" w:pos="851"/>
        </w:tabs>
        <w:ind w:left="851" w:right="900"/>
        <w:jc w:val="both"/>
        <w:rPr>
          <w:rFonts w:ascii="ITC Avant Garde" w:eastAsia="Times New Roman" w:hAnsi="ITC Avant Garde"/>
          <w:bCs/>
          <w:color w:val="000000"/>
          <w:sz w:val="20"/>
          <w:szCs w:val="20"/>
          <w:lang w:eastAsia="es-MX"/>
        </w:rPr>
      </w:pPr>
      <w:r w:rsidRPr="00267B9A">
        <w:rPr>
          <w:rFonts w:ascii="ITC Avant Garde" w:eastAsia="Times New Roman" w:hAnsi="ITC Avant Garde"/>
          <w:bCs/>
          <w:color w:val="000000"/>
          <w:sz w:val="20"/>
          <w:szCs w:val="20"/>
          <w:lang w:eastAsia="es-MX"/>
        </w:rPr>
        <w:t>“</w:t>
      </w:r>
      <w:r w:rsidRPr="00267B9A">
        <w:rPr>
          <w:rFonts w:ascii="ITC Avant Garde" w:eastAsia="Times New Roman" w:hAnsi="ITC Avant Garde"/>
          <w:b/>
          <w:bCs/>
          <w:color w:val="000000"/>
          <w:sz w:val="20"/>
          <w:szCs w:val="20"/>
          <w:lang w:eastAsia="es-MX"/>
        </w:rPr>
        <w:t>Artículo 3.</w:t>
      </w:r>
      <w:r w:rsidRPr="00267B9A">
        <w:rPr>
          <w:rFonts w:ascii="ITC Avant Garde" w:eastAsia="Times New Roman" w:hAnsi="ITC Avant Garde"/>
          <w:bCs/>
          <w:color w:val="000000"/>
          <w:sz w:val="20"/>
          <w:szCs w:val="20"/>
          <w:lang w:eastAsia="es-MX"/>
        </w:rPr>
        <w:t xml:space="preserve"> Para los efectos de esta Ley se entenderá por: </w:t>
      </w:r>
    </w:p>
    <w:p w:rsidR="00B73241" w:rsidRPr="00267B9A" w:rsidRDefault="00B73241" w:rsidP="005E1CB6">
      <w:pPr>
        <w:pStyle w:val="Textoindependiente"/>
        <w:tabs>
          <w:tab w:val="left" w:pos="851"/>
        </w:tabs>
        <w:ind w:left="851" w:right="900"/>
        <w:jc w:val="both"/>
        <w:rPr>
          <w:rFonts w:ascii="ITC Avant Garde" w:eastAsia="Times New Roman" w:hAnsi="ITC Avant Garde"/>
          <w:bCs/>
          <w:color w:val="000000"/>
          <w:sz w:val="20"/>
          <w:szCs w:val="20"/>
          <w:lang w:eastAsia="es-MX"/>
        </w:rPr>
      </w:pPr>
      <w:r w:rsidRPr="00267B9A">
        <w:rPr>
          <w:rFonts w:ascii="ITC Avant Garde" w:eastAsia="Times New Roman" w:hAnsi="ITC Avant Garde"/>
          <w:bCs/>
          <w:color w:val="000000"/>
          <w:sz w:val="20"/>
          <w:szCs w:val="20"/>
          <w:lang w:eastAsia="es-MX"/>
        </w:rPr>
        <w:t>(</w:t>
      </w:r>
      <w:r w:rsidR="00C23CAC" w:rsidRPr="00267B9A">
        <w:rPr>
          <w:rFonts w:ascii="ITC Avant Garde" w:eastAsia="Times New Roman" w:hAnsi="ITC Avant Garde"/>
          <w:bCs/>
          <w:color w:val="000000"/>
          <w:sz w:val="20"/>
          <w:szCs w:val="20"/>
          <w:lang w:eastAsia="es-MX"/>
        </w:rPr>
        <w:t>Espacios</w:t>
      </w:r>
      <w:r w:rsidRPr="00267B9A">
        <w:rPr>
          <w:rFonts w:ascii="ITC Avant Garde" w:eastAsia="Times New Roman" w:hAnsi="ITC Avant Garde"/>
          <w:bCs/>
          <w:color w:val="000000"/>
          <w:sz w:val="20"/>
          <w:szCs w:val="20"/>
          <w:lang w:eastAsia="es-MX"/>
        </w:rPr>
        <w:t>)</w:t>
      </w:r>
    </w:p>
    <w:p w:rsidR="000A0231" w:rsidRPr="00267B9A" w:rsidRDefault="000A0231" w:rsidP="005E1CB6">
      <w:pPr>
        <w:pStyle w:val="Textoindependiente"/>
        <w:tabs>
          <w:tab w:val="left" w:pos="851"/>
        </w:tabs>
        <w:ind w:left="851" w:right="900"/>
        <w:jc w:val="both"/>
        <w:rPr>
          <w:rFonts w:ascii="ITC Avant Garde" w:eastAsia="Times New Roman" w:hAnsi="ITC Avant Garde"/>
          <w:bCs/>
          <w:color w:val="000000"/>
          <w:sz w:val="20"/>
          <w:szCs w:val="20"/>
          <w:lang w:eastAsia="es-MX"/>
        </w:rPr>
      </w:pPr>
      <w:r w:rsidRPr="00267B9A">
        <w:rPr>
          <w:rFonts w:ascii="ITC Avant Garde" w:eastAsia="Times New Roman" w:hAnsi="ITC Avant Garde"/>
          <w:bCs/>
          <w:color w:val="000000"/>
          <w:sz w:val="20"/>
          <w:szCs w:val="20"/>
          <w:lang w:eastAsia="es-MX"/>
        </w:rPr>
        <w:t>LXIV.</w:t>
      </w:r>
      <w:r w:rsidRPr="00267B9A">
        <w:rPr>
          <w:rFonts w:ascii="ITC Avant Garde" w:eastAsia="Times New Roman" w:hAnsi="ITC Avant Garde"/>
          <w:bCs/>
          <w:color w:val="000000"/>
          <w:sz w:val="20"/>
          <w:szCs w:val="20"/>
          <w:lang w:eastAsia="es-MX"/>
        </w:rPr>
        <w:tab/>
      </w:r>
      <w:r w:rsidRPr="00267B9A">
        <w:rPr>
          <w:rFonts w:ascii="ITC Avant Garde" w:eastAsia="Times New Roman" w:hAnsi="ITC Avant Garde"/>
          <w:bCs/>
          <w:color w:val="000000"/>
          <w:sz w:val="20"/>
          <w:szCs w:val="20"/>
          <w:u w:val="single"/>
          <w:lang w:eastAsia="es-MX"/>
        </w:rPr>
        <w:t>Servicio de televisión</w:t>
      </w:r>
      <w:r w:rsidRPr="00267B9A">
        <w:rPr>
          <w:rFonts w:ascii="ITC Avant Garde" w:eastAsia="Times New Roman" w:hAnsi="ITC Avant Garde"/>
          <w:bCs/>
          <w:color w:val="000000"/>
          <w:sz w:val="20"/>
          <w:szCs w:val="20"/>
          <w:lang w:eastAsia="es-MX"/>
        </w:rPr>
        <w:t xml:space="preserve"> y audio </w:t>
      </w:r>
      <w:r w:rsidRPr="00267B9A">
        <w:rPr>
          <w:rFonts w:ascii="ITC Avant Garde" w:eastAsia="Times New Roman" w:hAnsi="ITC Avant Garde"/>
          <w:bCs/>
          <w:color w:val="000000"/>
          <w:sz w:val="20"/>
          <w:szCs w:val="20"/>
          <w:u w:val="single"/>
          <w:lang w:eastAsia="es-MX"/>
        </w:rPr>
        <w:t>restringido</w:t>
      </w:r>
      <w:r w:rsidRPr="00267B9A">
        <w:rPr>
          <w:rFonts w:ascii="ITC Avant Garde" w:eastAsia="Times New Roman" w:hAnsi="ITC Avant Garde"/>
          <w:bCs/>
          <w:color w:val="000000"/>
          <w:sz w:val="20"/>
          <w:szCs w:val="20"/>
          <w:lang w:eastAsia="es-MX"/>
        </w:rPr>
        <w:t xml:space="preserve">s: </w:t>
      </w:r>
      <w:r w:rsidRPr="00267B9A">
        <w:rPr>
          <w:rFonts w:ascii="ITC Avant Garde" w:eastAsia="Times New Roman" w:hAnsi="ITC Avant Garde"/>
          <w:b/>
          <w:bCs/>
          <w:color w:val="000000"/>
          <w:sz w:val="20"/>
          <w:szCs w:val="20"/>
          <w:u w:val="single"/>
          <w:lang w:eastAsia="es-MX"/>
        </w:rPr>
        <w:t>Servicio de</w:t>
      </w:r>
      <w:r w:rsidRPr="00267B9A">
        <w:rPr>
          <w:rFonts w:ascii="ITC Avant Garde" w:eastAsia="Times New Roman" w:hAnsi="ITC Avant Garde"/>
          <w:bCs/>
          <w:color w:val="000000"/>
          <w:sz w:val="20"/>
          <w:szCs w:val="20"/>
          <w:u w:val="single"/>
          <w:lang w:eastAsia="es-MX"/>
        </w:rPr>
        <w:t xml:space="preserve"> telecomunicaciones</w:t>
      </w:r>
      <w:r w:rsidRPr="00267B9A">
        <w:rPr>
          <w:rFonts w:ascii="ITC Avant Garde" w:eastAsia="Times New Roman" w:hAnsi="ITC Avant Garde"/>
          <w:bCs/>
          <w:color w:val="000000"/>
          <w:sz w:val="20"/>
          <w:szCs w:val="20"/>
          <w:lang w:eastAsia="es-MX"/>
        </w:rPr>
        <w:t xml:space="preserve"> de audio o </w:t>
      </w:r>
      <w:r w:rsidRPr="00267B9A">
        <w:rPr>
          <w:rFonts w:ascii="ITC Avant Garde" w:eastAsia="Times New Roman" w:hAnsi="ITC Avant Garde"/>
          <w:b/>
          <w:bCs/>
          <w:color w:val="000000"/>
          <w:sz w:val="20"/>
          <w:szCs w:val="20"/>
          <w:u w:val="single"/>
          <w:lang w:eastAsia="es-MX"/>
        </w:rPr>
        <w:t>de audio y video asociados que se presta a suscriptores, a través de redes públicas de telecomunicaciones</w:t>
      </w:r>
      <w:r w:rsidRPr="00267B9A">
        <w:rPr>
          <w:rFonts w:ascii="ITC Avant Garde" w:eastAsia="Times New Roman" w:hAnsi="ITC Avant Garde"/>
          <w:bCs/>
          <w:color w:val="000000"/>
          <w:sz w:val="20"/>
          <w:szCs w:val="20"/>
          <w:lang w:eastAsia="es-MX"/>
        </w:rPr>
        <w:t>, mediante contrato y el pago periódico de una cantidad preestablecida;</w:t>
      </w:r>
    </w:p>
    <w:p w:rsidR="00B73241" w:rsidRPr="00267B9A" w:rsidRDefault="00B73241" w:rsidP="005E1CB6">
      <w:pPr>
        <w:pStyle w:val="Textoindependiente"/>
        <w:tabs>
          <w:tab w:val="left" w:pos="851"/>
        </w:tabs>
        <w:ind w:left="851" w:right="900"/>
        <w:jc w:val="both"/>
        <w:rPr>
          <w:rFonts w:ascii="ITC Avant Garde" w:eastAsia="Times New Roman" w:hAnsi="ITC Avant Garde"/>
          <w:bCs/>
          <w:color w:val="000000"/>
          <w:sz w:val="20"/>
          <w:szCs w:val="20"/>
          <w:lang w:eastAsia="es-MX"/>
        </w:rPr>
      </w:pPr>
      <w:r w:rsidRPr="00267B9A">
        <w:rPr>
          <w:rFonts w:ascii="ITC Avant Garde" w:eastAsia="Times New Roman" w:hAnsi="ITC Avant Garde"/>
          <w:bCs/>
          <w:color w:val="000000"/>
          <w:sz w:val="20"/>
          <w:szCs w:val="20"/>
          <w:lang w:eastAsia="es-MX"/>
        </w:rPr>
        <w:t>LXV.</w:t>
      </w:r>
      <w:r w:rsidRPr="00267B9A">
        <w:rPr>
          <w:rFonts w:ascii="ITC Avant Garde" w:eastAsia="Times New Roman" w:hAnsi="ITC Avant Garde"/>
          <w:bCs/>
          <w:color w:val="000000"/>
          <w:sz w:val="20"/>
          <w:szCs w:val="20"/>
          <w:lang w:eastAsia="es-MX"/>
        </w:rPr>
        <w:tab/>
        <w:t xml:space="preserve">Servicios públicos de telecomunicaciones y radiodifusión: </w:t>
      </w:r>
      <w:r w:rsidRPr="00267B9A">
        <w:rPr>
          <w:rFonts w:ascii="ITC Avant Garde" w:eastAsia="Times New Roman" w:hAnsi="ITC Avant Garde"/>
          <w:b/>
          <w:bCs/>
          <w:color w:val="000000"/>
          <w:sz w:val="20"/>
          <w:szCs w:val="20"/>
          <w:lang w:eastAsia="es-MX"/>
        </w:rPr>
        <w:t>Servicios de interés general que prestan los concesionarios al público en general</w:t>
      </w:r>
      <w:r w:rsidRPr="00267B9A">
        <w:rPr>
          <w:rFonts w:ascii="ITC Avant Garde" w:eastAsia="Times New Roman" w:hAnsi="ITC Avant Garde"/>
          <w:bCs/>
          <w:color w:val="000000"/>
          <w:sz w:val="20"/>
          <w:szCs w:val="20"/>
          <w:lang w:eastAsia="es-MX"/>
        </w:rPr>
        <w:t xml:space="preserve"> con fines comerciales, públicos o sociales de conformidad con lo dispuesto en la presente Ley y la Ley Federal de Competencia Económica;</w:t>
      </w:r>
    </w:p>
    <w:p w:rsidR="00B73241" w:rsidRPr="00267B9A" w:rsidRDefault="00B73241" w:rsidP="005E1CB6">
      <w:pPr>
        <w:pStyle w:val="Textoindependiente"/>
        <w:tabs>
          <w:tab w:val="left" w:pos="851"/>
        </w:tabs>
        <w:ind w:left="851" w:right="900"/>
        <w:jc w:val="both"/>
        <w:rPr>
          <w:rFonts w:ascii="ITC Avant Garde" w:eastAsia="Times New Roman" w:hAnsi="ITC Avant Garde"/>
          <w:bCs/>
          <w:color w:val="000000"/>
          <w:sz w:val="20"/>
          <w:szCs w:val="20"/>
          <w:lang w:eastAsia="es-MX"/>
        </w:rPr>
      </w:pPr>
      <w:r w:rsidRPr="00267B9A">
        <w:rPr>
          <w:rFonts w:ascii="ITC Avant Garde" w:eastAsia="Times New Roman" w:hAnsi="ITC Avant Garde"/>
          <w:bCs/>
          <w:color w:val="000000"/>
          <w:sz w:val="20"/>
          <w:szCs w:val="20"/>
          <w:lang w:eastAsia="es-MX"/>
        </w:rPr>
        <w:lastRenderedPageBreak/>
        <w:t>(</w:t>
      </w:r>
      <w:r w:rsidR="00C23CAC" w:rsidRPr="00267B9A">
        <w:rPr>
          <w:rFonts w:ascii="ITC Avant Garde" w:eastAsia="Times New Roman" w:hAnsi="ITC Avant Garde"/>
          <w:bCs/>
          <w:color w:val="000000"/>
          <w:sz w:val="20"/>
          <w:szCs w:val="20"/>
          <w:lang w:eastAsia="es-MX"/>
        </w:rPr>
        <w:t>Espacios</w:t>
      </w:r>
      <w:r w:rsidRPr="00267B9A">
        <w:rPr>
          <w:rFonts w:ascii="ITC Avant Garde" w:eastAsia="Times New Roman" w:hAnsi="ITC Avant Garde"/>
          <w:bCs/>
          <w:color w:val="000000"/>
          <w:sz w:val="20"/>
          <w:szCs w:val="20"/>
          <w:lang w:eastAsia="es-MX"/>
        </w:rPr>
        <w:t>)</w:t>
      </w:r>
    </w:p>
    <w:p w:rsidR="00B73241" w:rsidRPr="00267B9A" w:rsidRDefault="00B73241" w:rsidP="005E1CB6">
      <w:pPr>
        <w:pStyle w:val="Textoindependiente"/>
        <w:tabs>
          <w:tab w:val="left" w:pos="851"/>
        </w:tabs>
        <w:ind w:left="851" w:right="900"/>
        <w:jc w:val="both"/>
        <w:rPr>
          <w:rFonts w:ascii="ITC Avant Garde" w:eastAsia="Times New Roman" w:hAnsi="ITC Avant Garde"/>
          <w:bCs/>
          <w:color w:val="000000"/>
          <w:sz w:val="20"/>
          <w:szCs w:val="20"/>
          <w:lang w:eastAsia="es-MX"/>
        </w:rPr>
      </w:pPr>
      <w:r w:rsidRPr="00267B9A">
        <w:rPr>
          <w:rFonts w:ascii="ITC Avant Garde" w:eastAsia="Times New Roman" w:hAnsi="ITC Avant Garde"/>
          <w:b/>
          <w:bCs/>
          <w:color w:val="000000"/>
          <w:sz w:val="20"/>
          <w:szCs w:val="20"/>
          <w:lang w:eastAsia="es-MX"/>
        </w:rPr>
        <w:t>Artículo 4.</w:t>
      </w:r>
      <w:r w:rsidRPr="00267B9A">
        <w:rPr>
          <w:rFonts w:ascii="ITC Avant Garde" w:eastAsia="Times New Roman" w:hAnsi="ITC Avant Garde"/>
          <w:bCs/>
          <w:color w:val="000000"/>
          <w:sz w:val="20"/>
          <w:szCs w:val="20"/>
          <w:lang w:eastAsia="es-MX"/>
        </w:rPr>
        <w:t xml:space="preserve"> Para los efectos de la Ley, son vías generales de comunicación el espectro radioeléctrico, </w:t>
      </w:r>
      <w:r w:rsidRPr="00267B9A">
        <w:rPr>
          <w:rFonts w:ascii="ITC Avant Garde" w:eastAsia="Times New Roman" w:hAnsi="ITC Avant Garde"/>
          <w:bCs/>
          <w:color w:val="000000"/>
          <w:sz w:val="20"/>
          <w:szCs w:val="20"/>
          <w:u w:val="single"/>
          <w:lang w:eastAsia="es-MX"/>
        </w:rPr>
        <w:t>las redes públicas de telecomunicaciones</w:t>
      </w:r>
      <w:r w:rsidRPr="00267B9A">
        <w:rPr>
          <w:rFonts w:ascii="ITC Avant Garde" w:eastAsia="Times New Roman" w:hAnsi="ITC Avant Garde"/>
          <w:bCs/>
          <w:color w:val="000000"/>
          <w:sz w:val="20"/>
          <w:szCs w:val="20"/>
          <w:lang w:eastAsia="es-MX"/>
        </w:rPr>
        <w:t>, las estaciones de radiodifusión y equipos complementarios, así como los sistemas de comunicación vía satélite.”</w:t>
      </w:r>
    </w:p>
    <w:p w:rsidR="00B73241" w:rsidRPr="00267B9A" w:rsidRDefault="00B73241" w:rsidP="005E1CB6">
      <w:pPr>
        <w:pStyle w:val="Textoindependiente"/>
        <w:tabs>
          <w:tab w:val="left" w:pos="851"/>
        </w:tabs>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De lo señalado por la Ley se desprenden los elementos que componen la prestación de un servicio público de telecomun</w:t>
      </w:r>
      <w:r w:rsidR="000A0231" w:rsidRPr="00267B9A">
        <w:rPr>
          <w:rFonts w:ascii="ITC Avant Garde" w:eastAsia="Times New Roman" w:hAnsi="ITC Avant Garde"/>
          <w:bCs/>
          <w:color w:val="000000"/>
          <w:lang w:eastAsia="es-MX"/>
        </w:rPr>
        <w:t xml:space="preserve">icaciones, en su modalidad de televisión restringida, </w:t>
      </w:r>
      <w:r w:rsidRPr="00267B9A">
        <w:rPr>
          <w:rFonts w:ascii="ITC Avant Garde" w:eastAsia="Times New Roman" w:hAnsi="ITC Avant Garde"/>
          <w:bCs/>
          <w:color w:val="000000"/>
          <w:lang w:eastAsia="es-MX"/>
        </w:rPr>
        <w:t>a través de una red pública de telecomunicaciones, mismos que deben ser analizados a la luz de la conducta desplegada para sustentar la determinación de incumplimiento.</w:t>
      </w:r>
    </w:p>
    <w:p w:rsidR="00B73241" w:rsidRPr="00267B9A" w:rsidRDefault="0041151C" w:rsidP="005E1CB6">
      <w:pPr>
        <w:pStyle w:val="Textoindependiente"/>
        <w:tabs>
          <w:tab w:val="left" w:pos="851"/>
        </w:tabs>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 xml:space="preserve">En ese sentido, dichos elementos son los siguientes: </w:t>
      </w:r>
    </w:p>
    <w:p w:rsidR="000A0231" w:rsidRPr="00267B9A" w:rsidRDefault="000A0231" w:rsidP="00FB0207">
      <w:pPr>
        <w:pStyle w:val="Textoindependiente"/>
        <w:numPr>
          <w:ilvl w:val="0"/>
          <w:numId w:val="15"/>
        </w:numPr>
        <w:tabs>
          <w:tab w:val="left" w:pos="851"/>
        </w:tabs>
        <w:spacing w:after="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El servicio de televisión restringida es un servicio de telecomunicaciones.</w:t>
      </w:r>
    </w:p>
    <w:p w:rsidR="00B73241" w:rsidRPr="00267B9A" w:rsidRDefault="00B73241" w:rsidP="00FB0207">
      <w:pPr>
        <w:pStyle w:val="Textoindependiente"/>
        <w:numPr>
          <w:ilvl w:val="0"/>
          <w:numId w:val="15"/>
        </w:numPr>
        <w:tabs>
          <w:tab w:val="left" w:pos="851"/>
        </w:tabs>
        <w:spacing w:after="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Son servicios de interés general.</w:t>
      </w:r>
    </w:p>
    <w:p w:rsidR="00B73241" w:rsidRPr="00267B9A" w:rsidRDefault="00B73241" w:rsidP="00FB0207">
      <w:pPr>
        <w:pStyle w:val="Textoindependiente"/>
        <w:numPr>
          <w:ilvl w:val="0"/>
          <w:numId w:val="15"/>
        </w:numPr>
        <w:tabs>
          <w:tab w:val="left" w:pos="851"/>
        </w:tabs>
        <w:spacing w:after="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Generalmente son prestados por concesionarios.</w:t>
      </w:r>
    </w:p>
    <w:p w:rsidR="00B73241" w:rsidRPr="00267B9A" w:rsidRDefault="00B73241" w:rsidP="00FB0207">
      <w:pPr>
        <w:pStyle w:val="Textoindependiente"/>
        <w:numPr>
          <w:ilvl w:val="0"/>
          <w:numId w:val="15"/>
        </w:numPr>
        <w:tabs>
          <w:tab w:val="left" w:pos="851"/>
        </w:tabs>
        <w:spacing w:after="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Son para el público en general.</w:t>
      </w:r>
    </w:p>
    <w:p w:rsidR="00B73241" w:rsidRPr="00267B9A" w:rsidRDefault="00B73241" w:rsidP="00FB0207">
      <w:pPr>
        <w:pStyle w:val="Textoindependiente"/>
        <w:numPr>
          <w:ilvl w:val="0"/>
          <w:numId w:val="15"/>
        </w:numPr>
        <w:tabs>
          <w:tab w:val="left" w:pos="851"/>
        </w:tabs>
        <w:spacing w:after="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Tienen fines comerciales.</w:t>
      </w:r>
    </w:p>
    <w:p w:rsidR="00B73241" w:rsidRPr="00267B9A" w:rsidRDefault="00B73241" w:rsidP="005E1CB6">
      <w:pPr>
        <w:pStyle w:val="Textoindependiente"/>
        <w:numPr>
          <w:ilvl w:val="0"/>
          <w:numId w:val="15"/>
        </w:numPr>
        <w:tabs>
          <w:tab w:val="left" w:pos="851"/>
        </w:tabs>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Se prestan conforme a las leyes aplicables.</w:t>
      </w:r>
    </w:p>
    <w:p w:rsidR="00B74429" w:rsidRPr="00267B9A" w:rsidRDefault="0041151C" w:rsidP="005E1CB6">
      <w:pPr>
        <w:tabs>
          <w:tab w:val="left" w:pos="993"/>
        </w:tabs>
        <w:spacing w:after="12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Ahora bien, en el caso que nos ocupa se</w:t>
      </w:r>
      <w:r w:rsidR="00D349D6" w:rsidRPr="00267B9A">
        <w:rPr>
          <w:rFonts w:ascii="ITC Avant Garde" w:eastAsia="Times New Roman" w:hAnsi="ITC Avant Garde"/>
          <w:bCs/>
          <w:color w:val="000000"/>
          <w:lang w:eastAsia="es-MX"/>
        </w:rPr>
        <w:t xml:space="preserve"> considera que existen elementos probatorios suficientes y determinantes para acreditar que </w:t>
      </w:r>
      <w:r w:rsidR="00975825" w:rsidRPr="00267B9A">
        <w:rPr>
          <w:rFonts w:ascii="ITC Avant Garde" w:hAnsi="ITC Avant Garde"/>
        </w:rPr>
        <w:t>el</w:t>
      </w:r>
      <w:r w:rsidR="00975825" w:rsidRPr="00267B9A">
        <w:rPr>
          <w:rFonts w:ascii="ITC Avant Garde" w:hAnsi="ITC Avant Garde"/>
          <w:b/>
        </w:rPr>
        <w:t xml:space="preserve"> </w:t>
      </w:r>
      <w:r w:rsidR="00BD2402" w:rsidRPr="00267B9A">
        <w:rPr>
          <w:rFonts w:ascii="ITC Avant Garde" w:hAnsi="ITC Avant Garde"/>
          <w:b/>
        </w:rPr>
        <w:t>PRESUNTO INFRACTOR</w:t>
      </w:r>
      <w:r w:rsidR="00D349D6" w:rsidRPr="00267B9A">
        <w:rPr>
          <w:rFonts w:ascii="ITC Avant Garde" w:hAnsi="ITC Avant Garde"/>
          <w:b/>
        </w:rPr>
        <w:t xml:space="preserve"> </w:t>
      </w:r>
      <w:r w:rsidR="00D111B2" w:rsidRPr="00267B9A">
        <w:rPr>
          <w:rFonts w:ascii="ITC Avant Garde" w:hAnsi="ITC Avant Garde"/>
        </w:rPr>
        <w:t xml:space="preserve">se encontraba prestando servicios públicos de telecomunicaciones sin contar con concesión incumpliendo con esto </w:t>
      </w:r>
      <w:r w:rsidR="00D349D6" w:rsidRPr="00267B9A">
        <w:rPr>
          <w:rFonts w:ascii="ITC Avant Garde" w:hAnsi="ITC Avant Garde"/>
        </w:rPr>
        <w:t xml:space="preserve">lo dispuesto </w:t>
      </w:r>
      <w:r w:rsidR="00BD2402" w:rsidRPr="00267B9A">
        <w:rPr>
          <w:rFonts w:ascii="ITC Avant Garde" w:hAnsi="ITC Avant Garde"/>
        </w:rPr>
        <w:t xml:space="preserve">en los artículos </w:t>
      </w:r>
      <w:r w:rsidR="004C54D6" w:rsidRPr="00267B9A">
        <w:rPr>
          <w:rFonts w:ascii="ITC Avant Garde" w:hAnsi="ITC Avant Garde"/>
        </w:rPr>
        <w:t>66 en relación con el 67</w:t>
      </w:r>
      <w:r w:rsidR="00BD2402" w:rsidRPr="00267B9A">
        <w:rPr>
          <w:rFonts w:ascii="ITC Avant Garde" w:hAnsi="ITC Avant Garde"/>
        </w:rPr>
        <w:t xml:space="preserve"> fracción I y consecuentemente </w:t>
      </w:r>
      <w:r w:rsidR="00D111B2" w:rsidRPr="00267B9A">
        <w:rPr>
          <w:rFonts w:ascii="ITC Avant Garde" w:hAnsi="ITC Avant Garde"/>
        </w:rPr>
        <w:t>actualizando</w:t>
      </w:r>
      <w:r w:rsidR="00BD2402" w:rsidRPr="00267B9A">
        <w:rPr>
          <w:rFonts w:ascii="ITC Avant Garde" w:hAnsi="ITC Avant Garde"/>
        </w:rPr>
        <w:t xml:space="preserve"> la hipótesis normativa prevista en el artículo 305, todos de la </w:t>
      </w:r>
      <w:proofErr w:type="spellStart"/>
      <w:r w:rsidR="00BD2402" w:rsidRPr="00267B9A">
        <w:rPr>
          <w:rFonts w:ascii="ITC Avant Garde" w:hAnsi="ITC Avant Garde"/>
          <w:b/>
        </w:rPr>
        <w:t>LFTyR</w:t>
      </w:r>
      <w:proofErr w:type="spellEnd"/>
      <w:r w:rsidR="00BD2402" w:rsidRPr="00267B9A">
        <w:rPr>
          <w:rFonts w:ascii="ITC Avant Garde" w:hAnsi="ITC Avant Garde"/>
          <w:b/>
        </w:rPr>
        <w:t>.</w:t>
      </w:r>
    </w:p>
    <w:p w:rsidR="00B74429" w:rsidRPr="00267B9A" w:rsidRDefault="000A4CAB" w:rsidP="005E1CB6">
      <w:pPr>
        <w:tabs>
          <w:tab w:val="left" w:pos="709"/>
          <w:tab w:val="left" w:pos="851"/>
        </w:tabs>
        <w:spacing w:after="12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 xml:space="preserve">Se afirma lo anterior, toda vez que </w:t>
      </w:r>
      <w:r w:rsidR="00B74429" w:rsidRPr="00267B9A">
        <w:rPr>
          <w:rFonts w:ascii="ITC Avant Garde" w:eastAsia="Times New Roman" w:hAnsi="ITC Avant Garde"/>
          <w:bCs/>
          <w:color w:val="000000"/>
          <w:lang w:eastAsia="es-MX"/>
        </w:rPr>
        <w:t>dentro de los autos del presente expediente qued</w:t>
      </w:r>
      <w:r w:rsidR="00301992" w:rsidRPr="00267B9A">
        <w:rPr>
          <w:rFonts w:ascii="ITC Avant Garde" w:eastAsia="Times New Roman" w:hAnsi="ITC Avant Garde"/>
          <w:bCs/>
          <w:color w:val="000000"/>
          <w:lang w:eastAsia="es-MX"/>
        </w:rPr>
        <w:t>ó</w:t>
      </w:r>
      <w:r w:rsidR="00B74429" w:rsidRPr="00267B9A">
        <w:rPr>
          <w:rFonts w:ascii="ITC Avant Garde" w:eastAsia="Times New Roman" w:hAnsi="ITC Avant Garde"/>
          <w:bCs/>
          <w:color w:val="000000"/>
          <w:lang w:eastAsia="es-MX"/>
        </w:rPr>
        <w:t xml:space="preserve"> acreditado lo siguiente:</w:t>
      </w:r>
    </w:p>
    <w:p w:rsidR="002C3E39" w:rsidRPr="00267B9A" w:rsidRDefault="002C3E39" w:rsidP="005E1CB6">
      <w:pPr>
        <w:pStyle w:val="Prrafodelista"/>
        <w:numPr>
          <w:ilvl w:val="0"/>
          <w:numId w:val="1"/>
        </w:numPr>
        <w:spacing w:after="12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D</w:t>
      </w:r>
      <w:r w:rsidRPr="00267B9A">
        <w:rPr>
          <w:rFonts w:ascii="ITC Avant Garde" w:hAnsi="ITC Avant Garde"/>
        </w:rPr>
        <w:t xml:space="preserve">urante la visita de inspección-verificación ordinaria </w:t>
      </w:r>
      <w:r w:rsidRPr="00267B9A">
        <w:rPr>
          <w:rFonts w:ascii="ITC Avant Garde" w:hAnsi="ITC Avant Garde"/>
          <w:b/>
        </w:rPr>
        <w:t>IFT/DF/DGV/879/2015,</w:t>
      </w:r>
      <w:r w:rsidRPr="00267B9A">
        <w:rPr>
          <w:rFonts w:ascii="ITC Avant Garde" w:hAnsi="ITC Avant Garde"/>
        </w:rPr>
        <w:t xml:space="preserve"> se detectó lo siguiente:</w:t>
      </w:r>
    </w:p>
    <w:p w:rsidR="00123559" w:rsidRPr="00267B9A" w:rsidRDefault="00A8422A" w:rsidP="00123559">
      <w:pPr>
        <w:pStyle w:val="Prrafodelista"/>
        <w:numPr>
          <w:ilvl w:val="0"/>
          <w:numId w:val="14"/>
        </w:numPr>
        <w:ind w:left="1134"/>
        <w:jc w:val="both"/>
        <w:rPr>
          <w:rFonts w:ascii="ITC Avant Garde" w:eastAsia="Times New Roman" w:hAnsi="ITC Avant Garde"/>
          <w:bCs/>
          <w:color w:val="000000"/>
          <w:lang w:eastAsia="es-MX"/>
        </w:rPr>
        <w:sectPr w:rsidR="00123559" w:rsidRPr="00267B9A" w:rsidSect="000A2EB8">
          <w:headerReference w:type="default" r:id="rId24"/>
          <w:pgSz w:w="12240" w:h="15840"/>
          <w:pgMar w:top="1985" w:right="1701" w:bottom="1701" w:left="1701" w:header="709" w:footer="709" w:gutter="0"/>
          <w:cols w:space="708"/>
          <w:docGrid w:linePitch="360"/>
        </w:sectPr>
      </w:pPr>
      <w:r w:rsidRPr="00267B9A">
        <w:rPr>
          <w:rFonts w:ascii="ITC Avant Garde" w:eastAsia="Times New Roman" w:hAnsi="ITC Avant Garde"/>
          <w:bCs/>
          <w:color w:val="000000"/>
          <w:lang w:eastAsia="es-MX"/>
        </w:rPr>
        <w:t>Un cuarto de aproximadamente 8 metros de largo por 4.5 metros de ancho, en el cual se encontraron 7 racks con equipos de telecomunicaciones (receptores, decodificadores, moduladores) encendidos y operando para prestar el servicio de televisión restringida</w:t>
      </w:r>
      <w:r w:rsidR="00C23CAC" w:rsidRPr="00267B9A">
        <w:rPr>
          <w:rFonts w:ascii="ITC Avant Garde" w:eastAsia="Times New Roman" w:hAnsi="ITC Avant Garde"/>
          <w:bCs/>
          <w:color w:val="000000"/>
          <w:lang w:eastAsia="es-MX"/>
        </w:rPr>
        <w:t>.</w:t>
      </w:r>
    </w:p>
    <w:p w:rsidR="002C3E39" w:rsidRPr="00267B9A" w:rsidRDefault="00A8422A" w:rsidP="00123559">
      <w:pPr>
        <w:pStyle w:val="Prrafodelista"/>
        <w:numPr>
          <w:ilvl w:val="0"/>
          <w:numId w:val="14"/>
        </w:numPr>
        <w:ind w:left="1134"/>
        <w:jc w:val="both"/>
        <w:rPr>
          <w:rFonts w:ascii="ITC Avant Garde" w:eastAsia="Times New Roman" w:hAnsi="ITC Avant Garde"/>
          <w:bCs/>
          <w:color w:val="000000"/>
          <w:lang w:eastAsia="es-MX"/>
        </w:rPr>
      </w:pPr>
      <w:r w:rsidRPr="00267B9A">
        <w:rPr>
          <w:rFonts w:ascii="ITC Avant Garde" w:hAnsi="ITC Avant Garde"/>
        </w:rPr>
        <w:lastRenderedPageBreak/>
        <w:t>L</w:t>
      </w:r>
      <w:r w:rsidR="002C3E39" w:rsidRPr="00267B9A">
        <w:rPr>
          <w:rFonts w:ascii="ITC Avant Garde" w:hAnsi="ITC Avant Garde"/>
        </w:rPr>
        <w:t xml:space="preserve">a persona que recibió la visita manifestó que los equipos de telecomunicaciones que se encontraron el lugar donde se practicó la diligencia, son propiedad del </w:t>
      </w:r>
      <w:r w:rsidR="002C3E39" w:rsidRPr="00267B9A">
        <w:rPr>
          <w:rFonts w:ascii="ITC Avant Garde" w:hAnsi="ITC Avant Garde"/>
          <w:b/>
        </w:rPr>
        <w:t xml:space="preserve">C. </w:t>
      </w:r>
      <w:r w:rsidR="00764161" w:rsidRPr="00267B9A">
        <w:rPr>
          <w:rFonts w:ascii="ITC Avant Garde" w:hAnsi="ITC Avant Garde"/>
          <w:b/>
          <w:color w:val="0000FF"/>
        </w:rPr>
        <w:t>“CONFIDENCIAL POR LEY”</w:t>
      </w:r>
      <w:r w:rsidR="002C3E39" w:rsidRPr="00267B9A">
        <w:rPr>
          <w:rFonts w:ascii="ITC Avant Garde" w:hAnsi="ITC Avant Garde"/>
          <w:b/>
        </w:rPr>
        <w:t>.</w:t>
      </w:r>
    </w:p>
    <w:p w:rsidR="002C3E39" w:rsidRPr="00267B9A" w:rsidRDefault="00A8422A" w:rsidP="00FB0207">
      <w:pPr>
        <w:pStyle w:val="Prrafodelista"/>
        <w:numPr>
          <w:ilvl w:val="0"/>
          <w:numId w:val="14"/>
        </w:numPr>
        <w:ind w:left="1134"/>
        <w:jc w:val="both"/>
        <w:rPr>
          <w:rFonts w:ascii="ITC Avant Garde" w:eastAsia="Times New Roman" w:hAnsi="ITC Avant Garde"/>
          <w:bCs/>
          <w:color w:val="000000"/>
          <w:lang w:eastAsia="es-MX"/>
        </w:rPr>
      </w:pPr>
      <w:r w:rsidRPr="00267B9A">
        <w:rPr>
          <w:rFonts w:ascii="ITC Avant Garde" w:hAnsi="ITC Avant Garde"/>
        </w:rPr>
        <w:t>La persona que recibió la visita manifestó que</w:t>
      </w:r>
      <w:r w:rsidR="002C3E39" w:rsidRPr="00267B9A">
        <w:rPr>
          <w:rFonts w:ascii="ITC Avant Garde" w:hAnsi="ITC Avant Garde"/>
        </w:rPr>
        <w:t xml:space="preserve"> el servicio de televisión restringida es prestado en </w:t>
      </w:r>
      <w:r w:rsidRPr="00267B9A">
        <w:rPr>
          <w:rFonts w:ascii="ITC Avant Garde" w:hAnsi="ITC Avant Garde"/>
        </w:rPr>
        <w:t xml:space="preserve">las </w:t>
      </w:r>
      <w:r w:rsidR="002C3E39" w:rsidRPr="00267B9A">
        <w:rPr>
          <w:rFonts w:ascii="ITC Avant Garde" w:hAnsi="ITC Avant Garde"/>
        </w:rPr>
        <w:t xml:space="preserve">poblaciones de San José de Abajo Municipio de Cuitláhuac, en Cuitláhuac, en Yanga, en </w:t>
      </w:r>
      <w:proofErr w:type="spellStart"/>
      <w:r w:rsidR="002C3E39" w:rsidRPr="00267B9A">
        <w:rPr>
          <w:rFonts w:ascii="ITC Avant Garde" w:hAnsi="ITC Avant Garde"/>
        </w:rPr>
        <w:t>Omealca</w:t>
      </w:r>
      <w:proofErr w:type="spellEnd"/>
      <w:r w:rsidR="002C3E39" w:rsidRPr="00267B9A">
        <w:rPr>
          <w:rFonts w:ascii="ITC Avant Garde" w:hAnsi="ITC Avant Garde"/>
        </w:rPr>
        <w:t xml:space="preserve"> y Providencia Municipio de </w:t>
      </w:r>
      <w:proofErr w:type="spellStart"/>
      <w:r w:rsidR="002C3E39" w:rsidRPr="00267B9A">
        <w:rPr>
          <w:rFonts w:ascii="ITC Avant Garde" w:hAnsi="ITC Avant Garde"/>
        </w:rPr>
        <w:t>Cuichapa</w:t>
      </w:r>
      <w:proofErr w:type="spellEnd"/>
      <w:r w:rsidR="002C3E39" w:rsidRPr="00267B9A">
        <w:rPr>
          <w:rFonts w:ascii="ITC Avant Garde" w:hAnsi="ITC Avant Garde"/>
        </w:rPr>
        <w:t>.</w:t>
      </w:r>
    </w:p>
    <w:p w:rsidR="002C3E39" w:rsidRPr="00267B9A" w:rsidRDefault="002C3E39" w:rsidP="00FB0207">
      <w:pPr>
        <w:pStyle w:val="Prrafodelista"/>
        <w:numPr>
          <w:ilvl w:val="0"/>
          <w:numId w:val="14"/>
        </w:numPr>
        <w:ind w:left="1134"/>
        <w:jc w:val="both"/>
        <w:rPr>
          <w:rFonts w:ascii="ITC Avant Garde" w:eastAsia="Times New Roman" w:hAnsi="ITC Avant Garde"/>
          <w:bCs/>
          <w:color w:val="000000"/>
          <w:lang w:eastAsia="es-MX"/>
        </w:rPr>
      </w:pPr>
      <w:r w:rsidRPr="00267B9A">
        <w:rPr>
          <w:rFonts w:ascii="ITC Avant Garde" w:hAnsi="ITC Avant Garde"/>
        </w:rPr>
        <w:t>Que a la fecha de la visita, contaban con aproximadamente 650 suscriptores y 50 canales con un costo de $150.00.</w:t>
      </w:r>
    </w:p>
    <w:p w:rsidR="002C3E39" w:rsidRPr="00267B9A" w:rsidRDefault="002C3E39" w:rsidP="007422C4">
      <w:pPr>
        <w:tabs>
          <w:tab w:val="left" w:pos="709"/>
          <w:tab w:val="left" w:pos="851"/>
        </w:tabs>
        <w:spacing w:before="240" w:after="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 xml:space="preserve">En la citada diligencia, le fue requerida a dicha persona </w:t>
      </w:r>
      <w:r w:rsidR="00A8422A" w:rsidRPr="00267B9A">
        <w:rPr>
          <w:rFonts w:ascii="ITC Avant Garde" w:eastAsia="Times New Roman" w:hAnsi="ITC Avant Garde"/>
          <w:bCs/>
          <w:color w:val="000000"/>
          <w:lang w:eastAsia="es-MX"/>
        </w:rPr>
        <w:t xml:space="preserve">mostrara </w:t>
      </w:r>
      <w:r w:rsidRPr="00267B9A">
        <w:rPr>
          <w:rFonts w:ascii="ITC Avant Garde" w:eastAsia="Times New Roman" w:hAnsi="ITC Avant Garde"/>
          <w:bCs/>
          <w:color w:val="000000"/>
          <w:lang w:eastAsia="es-MX"/>
        </w:rPr>
        <w:t xml:space="preserve">la concesión, permiso, autorización o instrumento legal vigente emitido por la autoridad competente, que </w:t>
      </w:r>
      <w:r w:rsidR="00A8422A" w:rsidRPr="00267B9A">
        <w:rPr>
          <w:rFonts w:ascii="ITC Avant Garde" w:eastAsia="Times New Roman" w:hAnsi="ITC Avant Garde"/>
          <w:bCs/>
          <w:color w:val="000000"/>
          <w:lang w:eastAsia="es-MX"/>
        </w:rPr>
        <w:t xml:space="preserve">le </w:t>
      </w:r>
      <w:r w:rsidRPr="00267B9A">
        <w:rPr>
          <w:rFonts w:ascii="ITC Avant Garde" w:eastAsia="Times New Roman" w:hAnsi="ITC Avant Garde"/>
          <w:bCs/>
          <w:color w:val="000000"/>
          <w:lang w:eastAsia="es-MX"/>
        </w:rPr>
        <w:t xml:space="preserve">permitiera brindar el servicio de televisión restringida, sin embargo, el mismo no fue exhibido a </w:t>
      </w:r>
      <w:r w:rsidRPr="00267B9A">
        <w:rPr>
          <w:rFonts w:ascii="ITC Avant Garde" w:eastAsia="Times New Roman" w:hAnsi="ITC Avant Garde"/>
          <w:b/>
          <w:bCs/>
          <w:color w:val="000000"/>
          <w:lang w:eastAsia="es-MX"/>
        </w:rPr>
        <w:t>LOS VERIFICADORES</w:t>
      </w:r>
      <w:r w:rsidRPr="00267B9A">
        <w:rPr>
          <w:rFonts w:ascii="ITC Avant Garde" w:eastAsia="Times New Roman" w:hAnsi="ITC Avant Garde"/>
          <w:bCs/>
          <w:color w:val="000000"/>
          <w:lang w:eastAsia="es-MX"/>
        </w:rPr>
        <w:t xml:space="preserve"> ni en ese momento, ni posteriormente dentro del término concedido </w:t>
      </w:r>
      <w:r w:rsidR="00A8422A" w:rsidRPr="00267B9A">
        <w:rPr>
          <w:rFonts w:ascii="ITC Avant Garde" w:eastAsia="Times New Roman" w:hAnsi="ITC Avant Garde"/>
          <w:bCs/>
          <w:color w:val="000000"/>
          <w:lang w:eastAsia="es-MX"/>
        </w:rPr>
        <w:t>para esos efectos</w:t>
      </w:r>
      <w:r w:rsidRPr="00267B9A">
        <w:rPr>
          <w:rFonts w:ascii="ITC Avant Garde" w:eastAsia="Times New Roman" w:hAnsi="ITC Avant Garde"/>
          <w:bCs/>
          <w:color w:val="000000"/>
          <w:lang w:eastAsia="es-MX"/>
        </w:rPr>
        <w:t xml:space="preserve"> o incluso dentro del presente procedimiento administrativo de imposición de sanción.</w:t>
      </w:r>
    </w:p>
    <w:p w:rsidR="007422C4" w:rsidRPr="00267B9A" w:rsidRDefault="007422C4" w:rsidP="007422C4">
      <w:pPr>
        <w:tabs>
          <w:tab w:val="left" w:pos="709"/>
          <w:tab w:val="left" w:pos="851"/>
        </w:tabs>
        <w:spacing w:before="24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 xml:space="preserve">De lo anterior se concluye que el PRESUNTO INFRACTOR estaba prestando servicios de televisión restringida sin contar con la concesión correspondiente en el inmueble ubicado en </w:t>
      </w:r>
      <w:r w:rsidR="00C23CAC" w:rsidRPr="00267B9A">
        <w:rPr>
          <w:rFonts w:ascii="ITC Avant Garde" w:hAnsi="ITC Avant Garde"/>
          <w:b/>
          <w:color w:val="0000FF"/>
        </w:rPr>
        <w:t>“CONFIDENCIAL POR LEY”</w:t>
      </w:r>
      <w:r w:rsidRPr="00267B9A">
        <w:rPr>
          <w:rFonts w:ascii="ITC Avant Garde" w:eastAsia="Times New Roman" w:hAnsi="ITC Avant Garde"/>
          <w:bCs/>
          <w:color w:val="000000"/>
          <w:lang w:eastAsia="es-MX"/>
        </w:rPr>
        <w:t>, Cuitláhuac, Veracruz, a través de los equipos localizados en el mismo y que fueron asegurados conforme a la relación de los mismos adjunta al acta de verificación como Anexo 6, relacionando únicamente los equipos de telecomunicaciones seleccionados del propio inventario por ser la parte medular del sistema, los cuales se enlistan a continuación:</w:t>
      </w:r>
    </w:p>
    <w:tbl>
      <w:tblPr>
        <w:tblStyle w:val="Tablaconcuadrcula1"/>
        <w:tblW w:w="8866" w:type="dxa"/>
        <w:jc w:val="center"/>
        <w:tblLook w:val="04A0" w:firstRow="1" w:lastRow="0" w:firstColumn="1" w:lastColumn="0" w:noHBand="0" w:noVBand="1"/>
        <w:tblCaption w:val="Equipo de telecomunicaciones asegurados por el Instituto."/>
        <w:tblDescription w:val="Tabla que se conforma de 6 columnas las cuales describe lo siguiente:&#10;1.- Número de sello 001, Equipo RED COMBINADORA, Marca PICO MACOM, Modelo PHC-24G, Número de serie no visible y Sello de aseguramiento 72.&#10;2.- Número de sello 002, Equipo RED COMBINADORA, Marca PICO MACOM, Modelo PHC-24G, Número de serie no visible y Sello de aseguramiento 102.&#10;3.- Número de sello 003, Equipo RED COMBINADORA, Marca PICO MACOM, Modelo PHC-24G, Número de serie no visible y Sello de aseguramiento 103.&#10;4.- Número de sello 004, Equipo TRANSMISOR ÓPTICO, Marca SCIENTIFIC ATLANTA, Modelo LASER LINK, Número de serie no visible y Sello de aseguramiento 104.&#10;5.- Número de sello 005, Equipo AMPLIFICADOR, Marca GENERAL INSTRUMENT, Modelo 20DB, Número de serie no visible y Sello de aseguramiento 115.&#10;"/>
      </w:tblPr>
      <w:tblGrid>
        <w:gridCol w:w="2411"/>
        <w:gridCol w:w="1722"/>
        <w:gridCol w:w="1773"/>
        <w:gridCol w:w="744"/>
        <w:gridCol w:w="958"/>
        <w:gridCol w:w="1258"/>
      </w:tblGrid>
      <w:tr w:rsidR="0041151C" w:rsidRPr="00267B9A" w:rsidTr="00A00F37">
        <w:trPr>
          <w:trHeight w:val="373"/>
          <w:tblHeader/>
          <w:jc w:val="center"/>
        </w:trPr>
        <w:tc>
          <w:tcPr>
            <w:tcW w:w="2411" w:type="dxa"/>
            <w:shd w:val="clear" w:color="auto" w:fill="BFBFBF" w:themeFill="background1" w:themeFillShade="BF"/>
            <w:vAlign w:val="center"/>
            <w:hideMark/>
          </w:tcPr>
          <w:p w:rsidR="00150262" w:rsidRPr="00267B9A" w:rsidRDefault="00150262" w:rsidP="00FB0207">
            <w:pPr>
              <w:spacing w:after="0"/>
              <w:jc w:val="center"/>
              <w:rPr>
                <w:rFonts w:ascii="ITC Avant Garde" w:eastAsia="Times New Roman" w:hAnsi="ITC Avant Garde"/>
                <w:b/>
                <w:bCs/>
                <w:color w:val="000000"/>
                <w:sz w:val="14"/>
                <w:szCs w:val="18"/>
                <w:lang w:eastAsia="es-MX"/>
              </w:rPr>
            </w:pPr>
            <w:r w:rsidRPr="00267B9A">
              <w:rPr>
                <w:rFonts w:ascii="ITC Avant Garde" w:eastAsia="Times New Roman" w:hAnsi="ITC Avant Garde"/>
                <w:b/>
                <w:bCs/>
                <w:color w:val="000000"/>
                <w:sz w:val="14"/>
                <w:szCs w:val="18"/>
                <w:lang w:eastAsia="es-MX"/>
              </w:rPr>
              <w:t>Número de Sello</w:t>
            </w:r>
          </w:p>
        </w:tc>
        <w:tc>
          <w:tcPr>
            <w:tcW w:w="1722" w:type="dxa"/>
            <w:shd w:val="clear" w:color="auto" w:fill="BFBFBF" w:themeFill="background1" w:themeFillShade="BF"/>
            <w:vAlign w:val="center"/>
            <w:hideMark/>
          </w:tcPr>
          <w:p w:rsidR="00150262" w:rsidRPr="00267B9A" w:rsidRDefault="00150262" w:rsidP="00FB0207">
            <w:pPr>
              <w:spacing w:after="0"/>
              <w:jc w:val="center"/>
              <w:rPr>
                <w:rFonts w:ascii="ITC Avant Garde" w:eastAsia="Times New Roman" w:hAnsi="ITC Avant Garde"/>
                <w:b/>
                <w:bCs/>
                <w:color w:val="000000"/>
                <w:sz w:val="14"/>
                <w:szCs w:val="18"/>
                <w:lang w:eastAsia="es-MX"/>
              </w:rPr>
            </w:pPr>
            <w:r w:rsidRPr="00267B9A">
              <w:rPr>
                <w:rFonts w:ascii="ITC Avant Garde" w:eastAsia="Times New Roman" w:hAnsi="ITC Avant Garde"/>
                <w:b/>
                <w:bCs/>
                <w:color w:val="000000"/>
                <w:sz w:val="14"/>
                <w:szCs w:val="18"/>
                <w:lang w:eastAsia="es-MX"/>
              </w:rPr>
              <w:t>Equipo</w:t>
            </w:r>
          </w:p>
        </w:tc>
        <w:tc>
          <w:tcPr>
            <w:tcW w:w="1773" w:type="dxa"/>
            <w:shd w:val="clear" w:color="auto" w:fill="BFBFBF" w:themeFill="background1" w:themeFillShade="BF"/>
            <w:noWrap/>
            <w:vAlign w:val="center"/>
            <w:hideMark/>
          </w:tcPr>
          <w:p w:rsidR="00150262" w:rsidRPr="00267B9A" w:rsidRDefault="00150262" w:rsidP="00FB0207">
            <w:pPr>
              <w:spacing w:after="0"/>
              <w:jc w:val="center"/>
              <w:rPr>
                <w:rFonts w:ascii="ITC Avant Garde" w:eastAsia="Times New Roman" w:hAnsi="ITC Avant Garde"/>
                <w:b/>
                <w:bCs/>
                <w:color w:val="000000"/>
                <w:sz w:val="14"/>
                <w:szCs w:val="18"/>
                <w:lang w:eastAsia="es-MX"/>
              </w:rPr>
            </w:pPr>
            <w:r w:rsidRPr="00267B9A">
              <w:rPr>
                <w:rFonts w:ascii="ITC Avant Garde" w:eastAsia="Times New Roman" w:hAnsi="ITC Avant Garde"/>
                <w:b/>
                <w:bCs/>
                <w:color w:val="000000"/>
                <w:sz w:val="14"/>
                <w:szCs w:val="18"/>
                <w:lang w:eastAsia="es-MX"/>
              </w:rPr>
              <w:t>Marca</w:t>
            </w:r>
          </w:p>
        </w:tc>
        <w:tc>
          <w:tcPr>
            <w:tcW w:w="744" w:type="dxa"/>
            <w:shd w:val="clear" w:color="auto" w:fill="BFBFBF" w:themeFill="background1" w:themeFillShade="BF"/>
            <w:vAlign w:val="center"/>
          </w:tcPr>
          <w:p w:rsidR="00150262" w:rsidRPr="00267B9A" w:rsidRDefault="00150262" w:rsidP="00FB0207">
            <w:pPr>
              <w:spacing w:after="0"/>
              <w:jc w:val="center"/>
              <w:rPr>
                <w:rFonts w:ascii="ITC Avant Garde" w:eastAsia="Times New Roman" w:hAnsi="ITC Avant Garde"/>
                <w:b/>
                <w:bCs/>
                <w:color w:val="000000"/>
                <w:sz w:val="14"/>
                <w:szCs w:val="18"/>
                <w:lang w:eastAsia="es-MX"/>
              </w:rPr>
            </w:pPr>
            <w:r w:rsidRPr="00267B9A">
              <w:rPr>
                <w:rFonts w:ascii="ITC Avant Garde" w:eastAsia="Times New Roman" w:hAnsi="ITC Avant Garde"/>
                <w:b/>
                <w:bCs/>
                <w:color w:val="000000"/>
                <w:sz w:val="14"/>
                <w:szCs w:val="18"/>
                <w:lang w:eastAsia="es-MX"/>
              </w:rPr>
              <w:t>Modelo</w:t>
            </w:r>
          </w:p>
        </w:tc>
        <w:tc>
          <w:tcPr>
            <w:tcW w:w="958" w:type="dxa"/>
            <w:shd w:val="clear" w:color="auto" w:fill="BFBFBF" w:themeFill="background1" w:themeFillShade="BF"/>
            <w:vAlign w:val="center"/>
          </w:tcPr>
          <w:p w:rsidR="00150262" w:rsidRPr="00267B9A" w:rsidRDefault="00150262" w:rsidP="00FB0207">
            <w:pPr>
              <w:spacing w:after="0"/>
              <w:jc w:val="center"/>
              <w:rPr>
                <w:rFonts w:ascii="ITC Avant Garde" w:eastAsia="Times New Roman" w:hAnsi="ITC Avant Garde"/>
                <w:b/>
                <w:bCs/>
                <w:color w:val="000000"/>
                <w:sz w:val="14"/>
                <w:szCs w:val="18"/>
                <w:lang w:eastAsia="es-MX"/>
              </w:rPr>
            </w:pPr>
            <w:r w:rsidRPr="00267B9A">
              <w:rPr>
                <w:rFonts w:ascii="ITC Avant Garde" w:eastAsia="Times New Roman" w:hAnsi="ITC Avant Garde"/>
                <w:b/>
                <w:bCs/>
                <w:color w:val="000000"/>
                <w:sz w:val="14"/>
                <w:szCs w:val="18"/>
                <w:lang w:eastAsia="es-MX"/>
              </w:rPr>
              <w:t>N° de Serie</w:t>
            </w:r>
          </w:p>
        </w:tc>
        <w:tc>
          <w:tcPr>
            <w:tcW w:w="1258" w:type="dxa"/>
            <w:shd w:val="clear" w:color="auto" w:fill="BFBFBF" w:themeFill="background1" w:themeFillShade="BF"/>
            <w:vAlign w:val="center"/>
            <w:hideMark/>
          </w:tcPr>
          <w:p w:rsidR="00150262" w:rsidRPr="00267B9A" w:rsidRDefault="00150262" w:rsidP="00FB0207">
            <w:pPr>
              <w:spacing w:after="0"/>
              <w:jc w:val="center"/>
              <w:rPr>
                <w:rFonts w:ascii="ITC Avant Garde" w:eastAsia="Times New Roman" w:hAnsi="ITC Avant Garde"/>
                <w:b/>
                <w:bCs/>
                <w:color w:val="000000"/>
                <w:sz w:val="14"/>
                <w:szCs w:val="18"/>
                <w:lang w:eastAsia="es-MX"/>
              </w:rPr>
            </w:pPr>
            <w:r w:rsidRPr="00267B9A">
              <w:rPr>
                <w:rFonts w:ascii="ITC Avant Garde" w:eastAsia="Times New Roman" w:hAnsi="ITC Avant Garde"/>
                <w:b/>
                <w:bCs/>
                <w:color w:val="000000"/>
                <w:sz w:val="14"/>
                <w:szCs w:val="18"/>
                <w:lang w:eastAsia="es-MX"/>
              </w:rPr>
              <w:t xml:space="preserve">Sello de Aseguramiento </w:t>
            </w:r>
          </w:p>
        </w:tc>
      </w:tr>
      <w:tr w:rsidR="0041151C" w:rsidRPr="00267B9A" w:rsidTr="00A00F37">
        <w:trPr>
          <w:trHeight w:val="69"/>
          <w:jc w:val="center"/>
        </w:trPr>
        <w:tc>
          <w:tcPr>
            <w:tcW w:w="2411" w:type="dxa"/>
            <w:noWrap/>
            <w:hideMark/>
          </w:tcPr>
          <w:p w:rsidR="00150262" w:rsidRPr="00267B9A" w:rsidRDefault="00150262"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001</w:t>
            </w:r>
          </w:p>
        </w:tc>
        <w:tc>
          <w:tcPr>
            <w:tcW w:w="1722" w:type="dxa"/>
            <w:hideMark/>
          </w:tcPr>
          <w:p w:rsidR="00150262" w:rsidRPr="00267B9A" w:rsidRDefault="00150262"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RED COMBINADORA</w:t>
            </w:r>
          </w:p>
        </w:tc>
        <w:tc>
          <w:tcPr>
            <w:tcW w:w="1773" w:type="dxa"/>
            <w:hideMark/>
          </w:tcPr>
          <w:p w:rsidR="00150262" w:rsidRPr="00267B9A" w:rsidRDefault="00150262"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PICO MACOM</w:t>
            </w:r>
          </w:p>
        </w:tc>
        <w:tc>
          <w:tcPr>
            <w:tcW w:w="744" w:type="dxa"/>
            <w:hideMark/>
          </w:tcPr>
          <w:p w:rsidR="00150262" w:rsidRPr="00267B9A" w:rsidRDefault="00150262"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PHC-24G</w:t>
            </w:r>
          </w:p>
        </w:tc>
        <w:tc>
          <w:tcPr>
            <w:tcW w:w="958" w:type="dxa"/>
            <w:noWrap/>
            <w:hideMark/>
          </w:tcPr>
          <w:p w:rsidR="00150262" w:rsidRPr="00267B9A" w:rsidRDefault="00150262"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No visible</w:t>
            </w:r>
          </w:p>
        </w:tc>
        <w:tc>
          <w:tcPr>
            <w:tcW w:w="1258" w:type="dxa"/>
            <w:noWrap/>
            <w:hideMark/>
          </w:tcPr>
          <w:p w:rsidR="00150262" w:rsidRPr="00267B9A" w:rsidRDefault="00150262"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-72-</w:t>
            </w:r>
          </w:p>
        </w:tc>
      </w:tr>
      <w:tr w:rsidR="0041151C" w:rsidRPr="00267B9A" w:rsidTr="00A00F37">
        <w:trPr>
          <w:trHeight w:val="146"/>
          <w:jc w:val="center"/>
        </w:trPr>
        <w:tc>
          <w:tcPr>
            <w:tcW w:w="2411" w:type="dxa"/>
            <w:noWrap/>
            <w:hideMark/>
          </w:tcPr>
          <w:p w:rsidR="00150262" w:rsidRPr="00267B9A" w:rsidRDefault="00150262"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002</w:t>
            </w:r>
          </w:p>
        </w:tc>
        <w:tc>
          <w:tcPr>
            <w:tcW w:w="1722" w:type="dxa"/>
            <w:hideMark/>
          </w:tcPr>
          <w:p w:rsidR="00150262" w:rsidRPr="00267B9A" w:rsidRDefault="00150262"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RED COMBINADORA</w:t>
            </w:r>
          </w:p>
        </w:tc>
        <w:tc>
          <w:tcPr>
            <w:tcW w:w="1773" w:type="dxa"/>
            <w:noWrap/>
            <w:hideMark/>
          </w:tcPr>
          <w:p w:rsidR="00150262" w:rsidRPr="00267B9A" w:rsidRDefault="00150262"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PICO MACOM</w:t>
            </w:r>
          </w:p>
        </w:tc>
        <w:tc>
          <w:tcPr>
            <w:tcW w:w="744" w:type="dxa"/>
            <w:hideMark/>
          </w:tcPr>
          <w:p w:rsidR="00150262" w:rsidRPr="00267B9A" w:rsidRDefault="00150262"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PHC-24G</w:t>
            </w:r>
          </w:p>
        </w:tc>
        <w:tc>
          <w:tcPr>
            <w:tcW w:w="958" w:type="dxa"/>
            <w:noWrap/>
            <w:hideMark/>
          </w:tcPr>
          <w:p w:rsidR="00150262" w:rsidRPr="00267B9A" w:rsidRDefault="00150262"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No visible</w:t>
            </w:r>
          </w:p>
        </w:tc>
        <w:tc>
          <w:tcPr>
            <w:tcW w:w="1258" w:type="dxa"/>
            <w:noWrap/>
            <w:hideMark/>
          </w:tcPr>
          <w:p w:rsidR="00150262" w:rsidRPr="00267B9A" w:rsidRDefault="00150262"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-102-</w:t>
            </w:r>
          </w:p>
        </w:tc>
      </w:tr>
      <w:tr w:rsidR="0041151C" w:rsidRPr="00267B9A" w:rsidTr="00A00F37">
        <w:trPr>
          <w:trHeight w:val="43"/>
          <w:jc w:val="center"/>
        </w:trPr>
        <w:tc>
          <w:tcPr>
            <w:tcW w:w="2411" w:type="dxa"/>
            <w:noWrap/>
            <w:hideMark/>
          </w:tcPr>
          <w:p w:rsidR="00150262" w:rsidRPr="00267B9A" w:rsidRDefault="00150262"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003</w:t>
            </w:r>
          </w:p>
        </w:tc>
        <w:tc>
          <w:tcPr>
            <w:tcW w:w="1722" w:type="dxa"/>
            <w:hideMark/>
          </w:tcPr>
          <w:p w:rsidR="00150262" w:rsidRPr="00267B9A" w:rsidRDefault="00150262"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RED COMBINADORA</w:t>
            </w:r>
          </w:p>
        </w:tc>
        <w:tc>
          <w:tcPr>
            <w:tcW w:w="1773" w:type="dxa"/>
            <w:noWrap/>
            <w:hideMark/>
          </w:tcPr>
          <w:p w:rsidR="00150262" w:rsidRPr="00267B9A" w:rsidRDefault="00150262"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PICO MACOM</w:t>
            </w:r>
          </w:p>
        </w:tc>
        <w:tc>
          <w:tcPr>
            <w:tcW w:w="744" w:type="dxa"/>
            <w:hideMark/>
          </w:tcPr>
          <w:p w:rsidR="00150262" w:rsidRPr="00267B9A" w:rsidRDefault="00150262"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PHC-24G</w:t>
            </w:r>
          </w:p>
        </w:tc>
        <w:tc>
          <w:tcPr>
            <w:tcW w:w="958" w:type="dxa"/>
            <w:noWrap/>
            <w:hideMark/>
          </w:tcPr>
          <w:p w:rsidR="00150262" w:rsidRPr="00267B9A" w:rsidRDefault="00150262"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No visible</w:t>
            </w:r>
          </w:p>
        </w:tc>
        <w:tc>
          <w:tcPr>
            <w:tcW w:w="1258" w:type="dxa"/>
            <w:noWrap/>
            <w:hideMark/>
          </w:tcPr>
          <w:p w:rsidR="00150262" w:rsidRPr="00267B9A" w:rsidRDefault="00150262"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-103-</w:t>
            </w:r>
          </w:p>
        </w:tc>
      </w:tr>
      <w:tr w:rsidR="0041151C" w:rsidRPr="00267B9A" w:rsidTr="00A00F37">
        <w:trPr>
          <w:trHeight w:val="111"/>
          <w:jc w:val="center"/>
        </w:trPr>
        <w:tc>
          <w:tcPr>
            <w:tcW w:w="2411" w:type="dxa"/>
            <w:noWrap/>
            <w:hideMark/>
          </w:tcPr>
          <w:p w:rsidR="00150262" w:rsidRPr="00267B9A" w:rsidRDefault="00150262"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004</w:t>
            </w:r>
          </w:p>
        </w:tc>
        <w:tc>
          <w:tcPr>
            <w:tcW w:w="1722" w:type="dxa"/>
            <w:noWrap/>
            <w:hideMark/>
          </w:tcPr>
          <w:p w:rsidR="00150262" w:rsidRPr="00267B9A" w:rsidRDefault="00150262"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TRANSMISOR ÓPTICO</w:t>
            </w:r>
          </w:p>
        </w:tc>
        <w:tc>
          <w:tcPr>
            <w:tcW w:w="1773" w:type="dxa"/>
            <w:hideMark/>
          </w:tcPr>
          <w:p w:rsidR="00150262" w:rsidRPr="00267B9A" w:rsidRDefault="00150262"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SCIENTIFIC ATLANTA</w:t>
            </w:r>
          </w:p>
        </w:tc>
        <w:tc>
          <w:tcPr>
            <w:tcW w:w="744" w:type="dxa"/>
            <w:hideMark/>
          </w:tcPr>
          <w:p w:rsidR="00150262" w:rsidRPr="00267B9A" w:rsidRDefault="00150262"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LASER LINK</w:t>
            </w:r>
          </w:p>
        </w:tc>
        <w:tc>
          <w:tcPr>
            <w:tcW w:w="958" w:type="dxa"/>
            <w:noWrap/>
            <w:hideMark/>
          </w:tcPr>
          <w:p w:rsidR="00150262" w:rsidRPr="00267B9A" w:rsidRDefault="00150262"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No visible</w:t>
            </w:r>
          </w:p>
        </w:tc>
        <w:tc>
          <w:tcPr>
            <w:tcW w:w="1258" w:type="dxa"/>
            <w:noWrap/>
            <w:hideMark/>
          </w:tcPr>
          <w:p w:rsidR="00150262" w:rsidRPr="00267B9A" w:rsidRDefault="00150262"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-104-</w:t>
            </w:r>
          </w:p>
        </w:tc>
      </w:tr>
      <w:tr w:rsidR="0041151C" w:rsidRPr="00267B9A" w:rsidTr="00A00F37">
        <w:trPr>
          <w:trHeight w:val="204"/>
          <w:jc w:val="center"/>
        </w:trPr>
        <w:tc>
          <w:tcPr>
            <w:tcW w:w="2411" w:type="dxa"/>
            <w:noWrap/>
            <w:hideMark/>
          </w:tcPr>
          <w:p w:rsidR="00150262" w:rsidRPr="00267B9A" w:rsidRDefault="00150262"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005</w:t>
            </w:r>
          </w:p>
        </w:tc>
        <w:tc>
          <w:tcPr>
            <w:tcW w:w="1722" w:type="dxa"/>
            <w:noWrap/>
            <w:hideMark/>
          </w:tcPr>
          <w:p w:rsidR="00150262" w:rsidRPr="00267B9A" w:rsidRDefault="00150262"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AMPLIFICADOR</w:t>
            </w:r>
          </w:p>
        </w:tc>
        <w:tc>
          <w:tcPr>
            <w:tcW w:w="1773" w:type="dxa"/>
            <w:hideMark/>
          </w:tcPr>
          <w:p w:rsidR="00150262" w:rsidRPr="00267B9A" w:rsidRDefault="00150262"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GENERAL INSTRUMENT</w:t>
            </w:r>
          </w:p>
        </w:tc>
        <w:tc>
          <w:tcPr>
            <w:tcW w:w="744" w:type="dxa"/>
            <w:hideMark/>
          </w:tcPr>
          <w:p w:rsidR="00150262" w:rsidRPr="00267B9A" w:rsidRDefault="00150262"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20DB</w:t>
            </w:r>
          </w:p>
        </w:tc>
        <w:tc>
          <w:tcPr>
            <w:tcW w:w="958" w:type="dxa"/>
            <w:noWrap/>
            <w:hideMark/>
          </w:tcPr>
          <w:p w:rsidR="00150262" w:rsidRPr="00267B9A" w:rsidRDefault="00150262"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No visible</w:t>
            </w:r>
          </w:p>
        </w:tc>
        <w:tc>
          <w:tcPr>
            <w:tcW w:w="1258" w:type="dxa"/>
            <w:noWrap/>
            <w:hideMark/>
          </w:tcPr>
          <w:p w:rsidR="00150262" w:rsidRPr="00267B9A" w:rsidRDefault="00150262"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-115-</w:t>
            </w:r>
          </w:p>
        </w:tc>
      </w:tr>
    </w:tbl>
    <w:p w:rsidR="00123559" w:rsidRPr="00267B9A" w:rsidRDefault="003D14AC" w:rsidP="005E1CB6">
      <w:pPr>
        <w:spacing w:before="240"/>
        <w:jc w:val="both"/>
        <w:rPr>
          <w:rFonts w:ascii="ITC Avant Garde" w:eastAsia="Times New Roman" w:hAnsi="ITC Avant Garde"/>
          <w:bCs/>
          <w:color w:val="000000"/>
          <w:lang w:eastAsia="es-MX"/>
        </w:rPr>
        <w:sectPr w:rsidR="00123559" w:rsidRPr="00267B9A" w:rsidSect="000A2EB8">
          <w:headerReference w:type="default" r:id="rId25"/>
          <w:pgSz w:w="12240" w:h="15840"/>
          <w:pgMar w:top="1985" w:right="1701" w:bottom="1701" w:left="1701" w:header="709" w:footer="709" w:gutter="0"/>
          <w:cols w:space="708"/>
          <w:docGrid w:linePitch="360"/>
        </w:sectPr>
      </w:pPr>
      <w:r w:rsidRPr="00267B9A">
        <w:rPr>
          <w:rFonts w:ascii="ITC Avant Garde" w:eastAsia="Times New Roman" w:hAnsi="ITC Avant Garde"/>
          <w:bCs/>
          <w:color w:val="000000"/>
          <w:lang w:eastAsia="es-MX"/>
        </w:rPr>
        <w:t xml:space="preserve">De los elementos expuestos se considera que existen elementos de convicción suficientes para considerar que el </w:t>
      </w:r>
      <w:r w:rsidRPr="00267B9A">
        <w:rPr>
          <w:rFonts w:ascii="ITC Avant Garde" w:eastAsia="Times New Roman" w:hAnsi="ITC Avant Garde"/>
          <w:b/>
          <w:bCs/>
          <w:color w:val="000000"/>
          <w:lang w:eastAsia="es-MX"/>
        </w:rPr>
        <w:t xml:space="preserve">PRESUNTO INFRACTOR </w:t>
      </w:r>
      <w:r w:rsidRPr="00267B9A">
        <w:rPr>
          <w:rFonts w:ascii="ITC Avant Garde" w:eastAsia="Times New Roman" w:hAnsi="ITC Avant Garde"/>
          <w:bCs/>
          <w:color w:val="000000"/>
          <w:lang w:eastAsia="es-MX"/>
        </w:rPr>
        <w:t xml:space="preserve">infringió lo establecido en los artículos </w:t>
      </w:r>
      <w:r w:rsidR="004C54D6" w:rsidRPr="00267B9A">
        <w:rPr>
          <w:rFonts w:ascii="ITC Avant Garde" w:eastAsia="Times New Roman" w:hAnsi="ITC Avant Garde"/>
          <w:bCs/>
          <w:color w:val="000000"/>
          <w:lang w:eastAsia="es-MX"/>
        </w:rPr>
        <w:t>66 en relación con el 67</w:t>
      </w:r>
      <w:r w:rsidRPr="00267B9A">
        <w:rPr>
          <w:rFonts w:ascii="ITC Avant Garde" w:eastAsia="Times New Roman" w:hAnsi="ITC Avant Garde"/>
          <w:bCs/>
          <w:color w:val="000000"/>
          <w:lang w:eastAsia="es-MX"/>
        </w:rPr>
        <w:t xml:space="preserve"> fracción I y consecuentemente se actualizó la hipótesis normativa prevista en el artículo 305, todos de la</w:t>
      </w:r>
      <w:r w:rsidRPr="00267B9A">
        <w:rPr>
          <w:rFonts w:ascii="ITC Avant Garde" w:eastAsia="Times New Roman" w:hAnsi="ITC Avant Garde"/>
          <w:b/>
          <w:bCs/>
          <w:color w:val="000000"/>
          <w:lang w:eastAsia="es-MX"/>
        </w:rPr>
        <w:t xml:space="preserve"> </w:t>
      </w:r>
      <w:proofErr w:type="spellStart"/>
      <w:r w:rsidRPr="00267B9A">
        <w:rPr>
          <w:rFonts w:ascii="ITC Avant Garde" w:eastAsia="Times New Roman" w:hAnsi="ITC Avant Garde"/>
          <w:b/>
          <w:bCs/>
          <w:color w:val="000000"/>
          <w:lang w:eastAsia="es-MX"/>
        </w:rPr>
        <w:t>LFTyR</w:t>
      </w:r>
      <w:proofErr w:type="spellEnd"/>
      <w:r w:rsidRPr="00267B9A">
        <w:rPr>
          <w:rFonts w:ascii="ITC Avant Garde" w:eastAsia="Times New Roman" w:hAnsi="ITC Avant Garde"/>
          <w:bCs/>
          <w:color w:val="000000"/>
          <w:lang w:eastAsia="es-MX"/>
        </w:rPr>
        <w:t xml:space="preserve">, </w:t>
      </w:r>
      <w:r w:rsidR="000A0231" w:rsidRPr="00267B9A">
        <w:rPr>
          <w:rFonts w:ascii="ITC Avant Garde" w:eastAsia="Times New Roman" w:hAnsi="ITC Avant Garde"/>
          <w:bCs/>
          <w:color w:val="000000"/>
          <w:lang w:eastAsia="es-MX"/>
        </w:rPr>
        <w:t>ya que se</w:t>
      </w:r>
    </w:p>
    <w:p w:rsidR="003D14AC" w:rsidRPr="00267B9A" w:rsidRDefault="000A0231" w:rsidP="005E1CB6">
      <w:pPr>
        <w:spacing w:before="240"/>
        <w:jc w:val="both"/>
        <w:rPr>
          <w:rFonts w:ascii="ITC Avant Garde" w:hAnsi="ITC Avant Garde"/>
          <w:b/>
          <w:sz w:val="20"/>
        </w:rPr>
      </w:pPr>
      <w:proofErr w:type="gramStart"/>
      <w:r w:rsidRPr="00267B9A">
        <w:rPr>
          <w:rFonts w:ascii="ITC Avant Garde" w:eastAsia="Times New Roman" w:hAnsi="ITC Avant Garde"/>
          <w:bCs/>
          <w:color w:val="000000"/>
          <w:lang w:eastAsia="es-MX"/>
        </w:rPr>
        <w:lastRenderedPageBreak/>
        <w:t>encontraba</w:t>
      </w:r>
      <w:proofErr w:type="gramEnd"/>
      <w:r w:rsidRPr="00267B9A">
        <w:rPr>
          <w:rFonts w:ascii="ITC Avant Garde" w:eastAsia="Times New Roman" w:hAnsi="ITC Avant Garde"/>
          <w:bCs/>
          <w:color w:val="000000"/>
          <w:lang w:eastAsia="es-MX"/>
        </w:rPr>
        <w:t xml:space="preserve"> prestando un servicio público de telecomunicaciones en su modalidad de televisión restringida, sin contar con la concesión correspondiente, </w:t>
      </w:r>
      <w:r w:rsidR="003D14AC" w:rsidRPr="00267B9A">
        <w:rPr>
          <w:rFonts w:ascii="ITC Avant Garde" w:eastAsia="Times New Roman" w:hAnsi="ITC Avant Garde"/>
          <w:bCs/>
          <w:color w:val="000000"/>
          <w:lang w:eastAsia="es-MX"/>
        </w:rPr>
        <w:t xml:space="preserve">por lo que la consecuencia jurídica es imponer una sanción en términos de lo previsto </w:t>
      </w:r>
      <w:r w:rsidR="003D14AC" w:rsidRPr="00267B9A">
        <w:rPr>
          <w:rFonts w:ascii="ITC Avant Garde" w:eastAsia="Times New Roman" w:hAnsi="ITC Avant Garde"/>
          <w:b/>
          <w:bCs/>
          <w:color w:val="000000"/>
          <w:lang w:eastAsia="es-MX"/>
        </w:rPr>
        <w:t xml:space="preserve">en el artículo 298, Inciso E, fracción I de la </w:t>
      </w:r>
      <w:proofErr w:type="spellStart"/>
      <w:r w:rsidR="003D14AC" w:rsidRPr="00267B9A">
        <w:rPr>
          <w:rFonts w:ascii="ITC Avant Garde" w:eastAsia="Times New Roman" w:hAnsi="ITC Avant Garde"/>
          <w:b/>
          <w:bCs/>
          <w:color w:val="000000"/>
          <w:lang w:eastAsia="es-MX"/>
        </w:rPr>
        <w:t>LFTyR</w:t>
      </w:r>
      <w:proofErr w:type="spellEnd"/>
      <w:r w:rsidR="003D14AC" w:rsidRPr="00267B9A">
        <w:rPr>
          <w:rFonts w:ascii="ITC Avant Garde" w:eastAsia="Times New Roman" w:hAnsi="ITC Avant Garde"/>
          <w:b/>
          <w:bCs/>
          <w:color w:val="000000"/>
          <w:lang w:eastAsia="es-MX"/>
        </w:rPr>
        <w:t>.</w:t>
      </w:r>
    </w:p>
    <w:p w:rsidR="00A8422A" w:rsidRPr="00267B9A" w:rsidRDefault="00A8422A" w:rsidP="005E1CB6">
      <w:pPr>
        <w:tabs>
          <w:tab w:val="left" w:pos="709"/>
          <w:tab w:val="left" w:pos="851"/>
        </w:tabs>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 xml:space="preserve">Ahora bien, por lo que hace a la persona a la que </w:t>
      </w:r>
      <w:r w:rsidR="009D11BC" w:rsidRPr="00267B9A">
        <w:rPr>
          <w:rFonts w:ascii="ITC Avant Garde" w:eastAsia="Times New Roman" w:hAnsi="ITC Avant Garde"/>
          <w:bCs/>
          <w:color w:val="000000"/>
          <w:lang w:eastAsia="es-MX"/>
        </w:rPr>
        <w:t xml:space="preserve">le </w:t>
      </w:r>
      <w:r w:rsidRPr="00267B9A">
        <w:rPr>
          <w:rFonts w:ascii="ITC Avant Garde" w:eastAsia="Times New Roman" w:hAnsi="ITC Avant Garde"/>
          <w:bCs/>
          <w:color w:val="000000"/>
          <w:lang w:eastAsia="es-MX"/>
        </w:rPr>
        <w:t xml:space="preserve">es imputable la comisión de la conducta </w:t>
      </w:r>
      <w:r w:rsidR="005B56DB" w:rsidRPr="00267B9A">
        <w:rPr>
          <w:rFonts w:ascii="ITC Avant Garde" w:eastAsia="Times New Roman" w:hAnsi="ITC Avant Garde"/>
          <w:bCs/>
          <w:color w:val="000000"/>
          <w:lang w:eastAsia="es-MX"/>
        </w:rPr>
        <w:t>de autos se desprende lo siguiente:</w:t>
      </w:r>
    </w:p>
    <w:p w:rsidR="005B56DB" w:rsidRPr="00267B9A" w:rsidRDefault="006A2711" w:rsidP="005E1CB6">
      <w:pPr>
        <w:pStyle w:val="Textoindependiente"/>
        <w:numPr>
          <w:ilvl w:val="0"/>
          <w:numId w:val="1"/>
        </w:numPr>
        <w:spacing w:after="200"/>
        <w:ind w:right="49"/>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 xml:space="preserve">Existe manifestación expresa de la persona que recibió la diligencia de que el propietario de los equipos detectados es el </w:t>
      </w:r>
      <w:r w:rsidRPr="00267B9A">
        <w:rPr>
          <w:rFonts w:ascii="ITC Avant Garde" w:hAnsi="ITC Avant Garde"/>
          <w:b/>
        </w:rPr>
        <w:t xml:space="preserve">C. </w:t>
      </w:r>
      <w:r w:rsidR="00764161" w:rsidRPr="00267B9A">
        <w:rPr>
          <w:rFonts w:ascii="ITC Avant Garde" w:hAnsi="ITC Avant Garde"/>
          <w:b/>
          <w:color w:val="0000FF"/>
        </w:rPr>
        <w:t xml:space="preserve">“CONFIDENCIAL POR LEY” </w:t>
      </w:r>
      <w:r w:rsidRPr="00267B9A">
        <w:rPr>
          <w:rFonts w:ascii="ITC Avant Garde" w:hAnsi="ITC Avant Garde"/>
        </w:rPr>
        <w:t>quien a su vez es representante legal de la persona moral</w:t>
      </w:r>
      <w:r w:rsidRPr="00267B9A">
        <w:rPr>
          <w:rFonts w:ascii="ITC Avant Garde" w:hAnsi="ITC Avant Garde"/>
          <w:b/>
        </w:rPr>
        <w:t xml:space="preserve"> T.V. VERACRUZANA, S.A DE C.V.</w:t>
      </w:r>
      <w:r w:rsidR="00EB0531" w:rsidRPr="00267B9A">
        <w:rPr>
          <w:rFonts w:ascii="ITC Avant Garde" w:hAnsi="ITC Avant Garde"/>
          <w:b/>
        </w:rPr>
        <w:t xml:space="preserve">, </w:t>
      </w:r>
      <w:r w:rsidR="00EB0531" w:rsidRPr="00267B9A">
        <w:rPr>
          <w:rFonts w:ascii="ITC Avant Garde" w:hAnsi="ITC Avant Garde"/>
        </w:rPr>
        <w:t xml:space="preserve">la cual en su momento era comisionista mercantil para prestar los servicios de televisión por cable en diversas poblaciones del Estado de Veracruz concesionadas a </w:t>
      </w:r>
      <w:r w:rsidR="00764161" w:rsidRPr="00267B9A">
        <w:rPr>
          <w:rFonts w:ascii="ITC Avant Garde" w:hAnsi="ITC Avant Garde"/>
          <w:b/>
          <w:color w:val="0000FF"/>
        </w:rPr>
        <w:t xml:space="preserve">“CONFIDENCIAL POR LEY” </w:t>
      </w:r>
      <w:r w:rsidR="00EB0531" w:rsidRPr="00267B9A">
        <w:rPr>
          <w:rFonts w:ascii="ITC Avant Garde" w:hAnsi="ITC Avant Garde"/>
        </w:rPr>
        <w:t>que dicho sea de paso le fue negada la prórroga de concesión el seis de mayo de dos mil quince.</w:t>
      </w:r>
    </w:p>
    <w:p w:rsidR="00231C5E" w:rsidRPr="00267B9A" w:rsidRDefault="00EF4C2B" w:rsidP="005E1CB6">
      <w:pPr>
        <w:pStyle w:val="Textoindependiente"/>
        <w:spacing w:after="200"/>
        <w:ind w:left="720" w:right="49"/>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 xml:space="preserve">De lo </w:t>
      </w:r>
      <w:r w:rsidR="00231C5E" w:rsidRPr="00267B9A">
        <w:rPr>
          <w:rFonts w:ascii="ITC Avant Garde" w:eastAsia="Times New Roman" w:hAnsi="ITC Avant Garde"/>
          <w:bCs/>
          <w:color w:val="000000"/>
          <w:lang w:eastAsia="es-MX"/>
        </w:rPr>
        <w:t xml:space="preserve">anterior se </w:t>
      </w:r>
      <w:r w:rsidR="005B56DB" w:rsidRPr="00267B9A">
        <w:rPr>
          <w:rFonts w:ascii="ITC Avant Garde" w:eastAsia="Times New Roman" w:hAnsi="ITC Avant Garde"/>
          <w:bCs/>
          <w:color w:val="000000"/>
          <w:lang w:eastAsia="es-MX"/>
        </w:rPr>
        <w:t>desprende</w:t>
      </w:r>
      <w:r w:rsidR="00231C5E" w:rsidRPr="00267B9A">
        <w:rPr>
          <w:rFonts w:ascii="ITC Avant Garde" w:eastAsia="Times New Roman" w:hAnsi="ITC Avant Garde"/>
          <w:bCs/>
          <w:color w:val="000000"/>
          <w:lang w:eastAsia="es-MX"/>
        </w:rPr>
        <w:t xml:space="preserve"> que </w:t>
      </w:r>
      <w:r w:rsidR="005B56DB" w:rsidRPr="00267B9A">
        <w:rPr>
          <w:rFonts w:ascii="ITC Avant Garde" w:eastAsia="Times New Roman" w:hAnsi="ITC Avant Garde"/>
          <w:bCs/>
          <w:color w:val="000000"/>
          <w:lang w:eastAsia="es-MX"/>
        </w:rPr>
        <w:t xml:space="preserve">al iniciarse el presente procedimiento administrativo existían </w:t>
      </w:r>
      <w:r w:rsidR="00231C5E" w:rsidRPr="00267B9A">
        <w:rPr>
          <w:rFonts w:ascii="ITC Avant Garde" w:eastAsia="Times New Roman" w:hAnsi="ITC Avant Garde"/>
          <w:bCs/>
          <w:color w:val="000000"/>
          <w:lang w:eastAsia="es-MX"/>
        </w:rPr>
        <w:t xml:space="preserve">elementos de convicción suficientes para estimar que el incumplimiento detectado </w:t>
      </w:r>
      <w:r w:rsidR="00CD5586" w:rsidRPr="00267B9A">
        <w:rPr>
          <w:rFonts w:ascii="ITC Avant Garde" w:eastAsia="Times New Roman" w:hAnsi="ITC Avant Garde"/>
          <w:bCs/>
          <w:color w:val="000000"/>
          <w:lang w:eastAsia="es-MX"/>
        </w:rPr>
        <w:t xml:space="preserve">era imputable al </w:t>
      </w:r>
      <w:r w:rsidR="00CD5586" w:rsidRPr="00267B9A">
        <w:rPr>
          <w:rFonts w:ascii="ITC Avant Garde" w:eastAsia="Times New Roman" w:hAnsi="ITC Avant Garde"/>
          <w:b/>
          <w:bCs/>
          <w:color w:val="000000"/>
          <w:lang w:eastAsia="es-MX"/>
        </w:rPr>
        <w:t>PRESUNTO INFRACTOR</w:t>
      </w:r>
      <w:r w:rsidR="00231C5E" w:rsidRPr="00267B9A">
        <w:rPr>
          <w:rFonts w:ascii="ITC Avant Garde" w:eastAsia="Times New Roman" w:hAnsi="ITC Avant Garde"/>
          <w:bCs/>
          <w:color w:val="000000"/>
          <w:lang w:eastAsia="es-MX"/>
        </w:rPr>
        <w:t xml:space="preserve">, </w:t>
      </w:r>
      <w:r w:rsidR="005B56DB" w:rsidRPr="00267B9A">
        <w:rPr>
          <w:rFonts w:ascii="ITC Avant Garde" w:eastAsia="Times New Roman" w:hAnsi="ITC Avant Garde"/>
          <w:bCs/>
          <w:color w:val="000000"/>
          <w:lang w:eastAsia="es-MX"/>
        </w:rPr>
        <w:t xml:space="preserve">esto </w:t>
      </w:r>
      <w:r w:rsidR="00231C5E" w:rsidRPr="00267B9A">
        <w:rPr>
          <w:rFonts w:ascii="ITC Avant Garde" w:eastAsia="Times New Roman" w:hAnsi="ITC Avant Garde"/>
          <w:bCs/>
          <w:color w:val="000000"/>
          <w:lang w:eastAsia="es-MX"/>
        </w:rPr>
        <w:t xml:space="preserve">al </w:t>
      </w:r>
      <w:r w:rsidR="005B56DB" w:rsidRPr="00267B9A">
        <w:rPr>
          <w:rFonts w:ascii="ITC Avant Garde" w:eastAsia="Times New Roman" w:hAnsi="ITC Avant Garde"/>
          <w:bCs/>
          <w:color w:val="000000"/>
          <w:lang w:eastAsia="es-MX"/>
        </w:rPr>
        <w:t xml:space="preserve">existir presunción de que eran las mismas personas las que originalmente prestaban los servicios al amparo de la concesión vencida las que continuaron con la prestación de </w:t>
      </w:r>
      <w:r w:rsidR="009D11BC" w:rsidRPr="00267B9A">
        <w:rPr>
          <w:rFonts w:ascii="ITC Avant Garde" w:eastAsia="Times New Roman" w:hAnsi="ITC Avant Garde"/>
          <w:bCs/>
          <w:color w:val="000000"/>
          <w:lang w:eastAsia="es-MX"/>
        </w:rPr>
        <w:t>dichos servicios</w:t>
      </w:r>
      <w:r w:rsidR="005B56DB" w:rsidRPr="00267B9A">
        <w:rPr>
          <w:rFonts w:ascii="ITC Avant Garde" w:eastAsia="Times New Roman" w:hAnsi="ITC Avant Garde"/>
          <w:bCs/>
          <w:color w:val="000000"/>
          <w:lang w:eastAsia="es-MX"/>
        </w:rPr>
        <w:t>.</w:t>
      </w:r>
    </w:p>
    <w:p w:rsidR="009D11BC" w:rsidRPr="00267B9A" w:rsidRDefault="005B56DB" w:rsidP="005E1CB6">
      <w:pPr>
        <w:pStyle w:val="Textoindependiente"/>
        <w:spacing w:after="200"/>
        <w:ind w:left="720" w:right="49"/>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 xml:space="preserve">No obstante lo anterior, </w:t>
      </w:r>
      <w:r w:rsidR="00C9231B" w:rsidRPr="00267B9A">
        <w:rPr>
          <w:rFonts w:ascii="ITC Avant Garde" w:eastAsia="Times New Roman" w:hAnsi="ITC Avant Garde"/>
          <w:bCs/>
          <w:color w:val="000000"/>
          <w:lang w:eastAsia="es-MX"/>
        </w:rPr>
        <w:t xml:space="preserve">en el expediente no existe constancia alguna </w:t>
      </w:r>
      <w:r w:rsidR="009D11BC" w:rsidRPr="00267B9A">
        <w:rPr>
          <w:rFonts w:ascii="ITC Avant Garde" w:eastAsia="Times New Roman" w:hAnsi="ITC Avant Garde"/>
          <w:bCs/>
          <w:color w:val="000000"/>
          <w:lang w:eastAsia="es-MX"/>
        </w:rPr>
        <w:t xml:space="preserve">con la cual se pueda generar certeza de la propiedad de los equipos o incluso </w:t>
      </w:r>
      <w:r w:rsidR="00C04905" w:rsidRPr="00267B9A">
        <w:rPr>
          <w:rFonts w:ascii="ITC Avant Garde" w:eastAsia="Times New Roman" w:hAnsi="ITC Avant Garde"/>
          <w:bCs/>
          <w:color w:val="000000"/>
          <w:lang w:eastAsia="es-MX"/>
        </w:rPr>
        <w:t xml:space="preserve">de quien era el que estaba prestando los servicios </w:t>
      </w:r>
      <w:r w:rsidR="009D11BC" w:rsidRPr="00267B9A">
        <w:rPr>
          <w:rFonts w:ascii="ITC Avant Garde" w:eastAsia="Times New Roman" w:hAnsi="ITC Avant Garde"/>
          <w:bCs/>
          <w:color w:val="000000"/>
          <w:lang w:eastAsia="es-MX"/>
        </w:rPr>
        <w:t>o era el responsable de la operación de los equipos detectados.</w:t>
      </w:r>
    </w:p>
    <w:p w:rsidR="00757DB7" w:rsidRPr="00267B9A" w:rsidRDefault="009D11BC" w:rsidP="005E1CB6">
      <w:pPr>
        <w:pStyle w:val="Textoindependiente"/>
        <w:spacing w:after="200"/>
        <w:ind w:left="720" w:right="49"/>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 xml:space="preserve">Lo anterior se robustece si se considera que, al margen de las </w:t>
      </w:r>
      <w:r w:rsidR="00C04905" w:rsidRPr="00267B9A">
        <w:rPr>
          <w:rFonts w:ascii="ITC Avant Garde" w:eastAsia="Times New Roman" w:hAnsi="ITC Avant Garde"/>
          <w:bCs/>
          <w:color w:val="000000"/>
          <w:lang w:eastAsia="es-MX"/>
        </w:rPr>
        <w:t>manifestaciones realizadas por la persona que atendió la diligencia</w:t>
      </w:r>
      <w:r w:rsidRPr="00267B9A">
        <w:rPr>
          <w:rFonts w:ascii="ITC Avant Garde" w:eastAsia="Times New Roman" w:hAnsi="ITC Avant Garde"/>
          <w:bCs/>
          <w:color w:val="000000"/>
          <w:lang w:eastAsia="es-MX"/>
        </w:rPr>
        <w:t xml:space="preserve">, no existe constancia alguna </w:t>
      </w:r>
      <w:r w:rsidR="003D14AC" w:rsidRPr="00267B9A">
        <w:rPr>
          <w:rFonts w:ascii="ITC Avant Garde" w:eastAsia="Times New Roman" w:hAnsi="ITC Avant Garde"/>
          <w:bCs/>
          <w:color w:val="000000"/>
          <w:lang w:eastAsia="es-MX"/>
        </w:rPr>
        <w:t xml:space="preserve">de </w:t>
      </w:r>
      <w:r w:rsidRPr="00267B9A">
        <w:rPr>
          <w:rFonts w:ascii="ITC Avant Garde" w:eastAsia="Times New Roman" w:hAnsi="ITC Avant Garde"/>
          <w:bCs/>
          <w:color w:val="000000"/>
          <w:lang w:eastAsia="es-MX"/>
        </w:rPr>
        <w:t xml:space="preserve">la que </w:t>
      </w:r>
      <w:r w:rsidR="00150262" w:rsidRPr="00267B9A">
        <w:rPr>
          <w:rFonts w:ascii="ITC Avant Garde" w:eastAsia="Times New Roman" w:hAnsi="ITC Avant Garde"/>
          <w:bCs/>
          <w:color w:val="000000"/>
          <w:lang w:eastAsia="es-MX"/>
        </w:rPr>
        <w:t xml:space="preserve">se desprenda que </w:t>
      </w:r>
      <w:r w:rsidR="00C9231B" w:rsidRPr="00267B9A">
        <w:rPr>
          <w:rFonts w:ascii="ITC Avant Garde" w:eastAsia="Times New Roman" w:hAnsi="ITC Avant Garde"/>
          <w:bCs/>
          <w:color w:val="000000"/>
          <w:lang w:eastAsia="es-MX"/>
        </w:rPr>
        <w:t xml:space="preserve">hubiera comparecido </w:t>
      </w:r>
      <w:r w:rsidR="00757DB7" w:rsidRPr="00267B9A">
        <w:rPr>
          <w:rFonts w:ascii="ITC Avant Garde" w:eastAsia="Times New Roman" w:hAnsi="ITC Avant Garde"/>
          <w:bCs/>
          <w:color w:val="000000"/>
          <w:lang w:eastAsia="es-MX"/>
        </w:rPr>
        <w:t xml:space="preserve">el </w:t>
      </w:r>
      <w:r w:rsidR="00757DB7" w:rsidRPr="00267B9A">
        <w:rPr>
          <w:rFonts w:ascii="ITC Avant Garde" w:eastAsia="Times New Roman" w:hAnsi="ITC Avant Garde"/>
          <w:b/>
          <w:bCs/>
          <w:color w:val="000000"/>
          <w:lang w:eastAsia="es-MX"/>
        </w:rPr>
        <w:t xml:space="preserve">C. </w:t>
      </w:r>
      <w:r w:rsidR="00764161" w:rsidRPr="00267B9A">
        <w:rPr>
          <w:rFonts w:ascii="ITC Avant Garde" w:hAnsi="ITC Avant Garde"/>
          <w:b/>
          <w:color w:val="0000FF"/>
        </w:rPr>
        <w:t xml:space="preserve">“CONFIDENCIAL POR LEY” </w:t>
      </w:r>
      <w:r w:rsidR="00757DB7" w:rsidRPr="00267B9A">
        <w:rPr>
          <w:rFonts w:ascii="ITC Avant Garde" w:eastAsia="Times New Roman" w:hAnsi="ITC Avant Garde"/>
          <w:bCs/>
          <w:color w:val="000000"/>
          <w:lang w:eastAsia="es-MX"/>
        </w:rPr>
        <w:t xml:space="preserve">por su propio </w:t>
      </w:r>
      <w:r w:rsidR="00FB0207" w:rsidRPr="00267B9A">
        <w:rPr>
          <w:rFonts w:ascii="ITC Avant Garde" w:eastAsia="Times New Roman" w:hAnsi="ITC Avant Garde"/>
          <w:bCs/>
          <w:color w:val="000000"/>
          <w:lang w:eastAsia="es-MX"/>
        </w:rPr>
        <w:t xml:space="preserve">derecho o en representación de </w:t>
      </w:r>
      <w:r w:rsidR="00757DB7" w:rsidRPr="00267B9A">
        <w:rPr>
          <w:rFonts w:ascii="ITC Avant Garde" w:eastAsia="Times New Roman" w:hAnsi="ITC Avant Garde"/>
          <w:b/>
          <w:bCs/>
          <w:color w:val="000000"/>
          <w:lang w:eastAsia="es-MX"/>
        </w:rPr>
        <w:t>T.V. VERACRUZANA, S.A DE C.V.</w:t>
      </w:r>
      <w:r w:rsidR="00757DB7" w:rsidRPr="00267B9A">
        <w:rPr>
          <w:rFonts w:ascii="ITC Avant Garde" w:eastAsia="Times New Roman" w:hAnsi="ITC Avant Garde"/>
          <w:bCs/>
          <w:color w:val="000000"/>
          <w:lang w:eastAsia="es-MX"/>
        </w:rPr>
        <w:t>, tanto en el procedimiento de verificación como en el sancionatorio.</w:t>
      </w:r>
    </w:p>
    <w:p w:rsidR="00123559" w:rsidRPr="00267B9A" w:rsidRDefault="003D14AC" w:rsidP="005E1CB6">
      <w:pPr>
        <w:pStyle w:val="Textoindependiente"/>
        <w:spacing w:after="200"/>
        <w:ind w:left="720" w:right="49"/>
        <w:jc w:val="both"/>
        <w:rPr>
          <w:rFonts w:ascii="ITC Avant Garde" w:eastAsia="Times New Roman" w:hAnsi="ITC Avant Garde"/>
          <w:bCs/>
          <w:color w:val="000000"/>
          <w:lang w:eastAsia="es-MX"/>
        </w:rPr>
        <w:sectPr w:rsidR="00123559" w:rsidRPr="00267B9A" w:rsidSect="000A2EB8">
          <w:headerReference w:type="default" r:id="rId26"/>
          <w:pgSz w:w="12240" w:h="15840"/>
          <w:pgMar w:top="1985" w:right="1701" w:bottom="1701" w:left="1701" w:header="709" w:footer="709" w:gutter="0"/>
          <w:cols w:space="708"/>
          <w:docGrid w:linePitch="360"/>
        </w:sectPr>
      </w:pPr>
      <w:r w:rsidRPr="00267B9A">
        <w:rPr>
          <w:rFonts w:ascii="ITC Avant Garde" w:eastAsia="Times New Roman" w:hAnsi="ITC Avant Garde"/>
          <w:bCs/>
          <w:color w:val="000000"/>
          <w:lang w:eastAsia="es-MX"/>
        </w:rPr>
        <w:t xml:space="preserve">En virtud de lo anterior, </w:t>
      </w:r>
      <w:r w:rsidR="00D856D9" w:rsidRPr="00267B9A">
        <w:rPr>
          <w:rFonts w:ascii="ITC Avant Garde" w:eastAsia="Times New Roman" w:hAnsi="ITC Avant Garde"/>
          <w:bCs/>
          <w:color w:val="000000"/>
          <w:lang w:eastAsia="es-MX"/>
        </w:rPr>
        <w:t>el presente procedimiento fue iniciado también en contra del propietario o poseedor del inmueble en el que se detectó la operación de los equipos de telecomunicaciones, por lo que mediante</w:t>
      </w:r>
    </w:p>
    <w:p w:rsidR="00231C5E" w:rsidRPr="00267B9A" w:rsidRDefault="00D856D9" w:rsidP="005E1CB6">
      <w:pPr>
        <w:pStyle w:val="Textoindependiente"/>
        <w:spacing w:after="200"/>
        <w:ind w:left="720" w:right="49"/>
        <w:jc w:val="both"/>
        <w:rPr>
          <w:rFonts w:ascii="ITC Avant Garde" w:eastAsia="Times New Roman" w:hAnsi="ITC Avant Garde"/>
          <w:bCs/>
          <w:color w:val="000000"/>
          <w:lang w:eastAsia="es-MX"/>
        </w:rPr>
      </w:pPr>
      <w:proofErr w:type="gramStart"/>
      <w:r w:rsidRPr="00267B9A">
        <w:rPr>
          <w:rFonts w:ascii="ITC Avant Garde" w:eastAsia="Times New Roman" w:hAnsi="ITC Avant Garde"/>
          <w:bCs/>
          <w:color w:val="000000"/>
          <w:lang w:eastAsia="es-MX"/>
        </w:rPr>
        <w:lastRenderedPageBreak/>
        <w:t>oficio</w:t>
      </w:r>
      <w:proofErr w:type="gramEnd"/>
      <w:r w:rsidRPr="00267B9A">
        <w:rPr>
          <w:rFonts w:ascii="ITC Avant Garde" w:eastAsia="Times New Roman" w:hAnsi="ITC Avant Garde"/>
          <w:bCs/>
          <w:color w:val="000000"/>
          <w:lang w:eastAsia="es-MX"/>
        </w:rPr>
        <w:t xml:space="preserve"> </w:t>
      </w:r>
      <w:r w:rsidRPr="00267B9A">
        <w:rPr>
          <w:rFonts w:ascii="ITC Avant Garde" w:eastAsia="Times New Roman" w:hAnsi="ITC Avant Garde"/>
          <w:b/>
          <w:bCs/>
          <w:color w:val="000000"/>
          <w:lang w:eastAsia="es-MX"/>
        </w:rPr>
        <w:t>IFT/225/UC/DG-SAN/0127/2016</w:t>
      </w:r>
      <w:r w:rsidRPr="00267B9A">
        <w:rPr>
          <w:rFonts w:ascii="ITC Avant Garde" w:eastAsia="Times New Roman" w:hAnsi="ITC Avant Garde"/>
          <w:bCs/>
          <w:color w:val="000000"/>
          <w:lang w:eastAsia="es-MX"/>
        </w:rPr>
        <w:t xml:space="preserve"> </w:t>
      </w:r>
      <w:r w:rsidR="00150262" w:rsidRPr="00267B9A">
        <w:rPr>
          <w:rFonts w:ascii="ITC Avant Garde" w:eastAsia="Times New Roman" w:hAnsi="ITC Avant Garde"/>
          <w:bCs/>
          <w:color w:val="000000"/>
          <w:lang w:eastAsia="es-MX"/>
        </w:rPr>
        <w:t xml:space="preserve">se solicitó al Encargado de la Oficina Registral de Córdoba del Registro Público de la Propiedad en Veracruz, informara los datos registrales o, en su caso, la historia registral que obrara en su Archivo en relación con el inmueble ubicado en </w:t>
      </w:r>
      <w:r w:rsidR="00764161" w:rsidRPr="00267B9A">
        <w:rPr>
          <w:rFonts w:ascii="ITC Avant Garde" w:hAnsi="ITC Avant Garde"/>
          <w:b/>
          <w:color w:val="0000FF"/>
        </w:rPr>
        <w:t>“CONFIDENCIAL POR LEY”</w:t>
      </w:r>
      <w:r w:rsidR="00150262" w:rsidRPr="00267B9A">
        <w:rPr>
          <w:rFonts w:ascii="ITC Avant Garde" w:eastAsia="Times New Roman" w:hAnsi="ITC Avant Garde"/>
          <w:bCs/>
          <w:color w:val="000000"/>
          <w:lang w:eastAsia="es-MX"/>
        </w:rPr>
        <w:t>, Cuitláhuac, Veracruz</w:t>
      </w:r>
    </w:p>
    <w:p w:rsidR="003D609A" w:rsidRPr="00267B9A" w:rsidRDefault="00150262" w:rsidP="005E1CB6">
      <w:pPr>
        <w:pStyle w:val="Textoindependiente"/>
        <w:spacing w:after="200"/>
        <w:ind w:left="720" w:right="49"/>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 xml:space="preserve">Derivado </w:t>
      </w:r>
      <w:r w:rsidR="003D14AC" w:rsidRPr="00267B9A">
        <w:rPr>
          <w:rFonts w:ascii="ITC Avant Garde" w:eastAsia="Times New Roman" w:hAnsi="ITC Avant Garde"/>
          <w:bCs/>
          <w:color w:val="000000"/>
          <w:lang w:eastAsia="es-MX"/>
        </w:rPr>
        <w:t>del requerimiento formulado</w:t>
      </w:r>
      <w:r w:rsidRPr="00267B9A">
        <w:rPr>
          <w:rFonts w:ascii="ITC Avant Garde" w:eastAsia="Times New Roman" w:hAnsi="ITC Avant Garde"/>
          <w:bCs/>
          <w:color w:val="000000"/>
          <w:lang w:eastAsia="es-MX"/>
        </w:rPr>
        <w:t xml:space="preserve">, el </w:t>
      </w:r>
      <w:r w:rsidR="003D609A" w:rsidRPr="00267B9A">
        <w:rPr>
          <w:rFonts w:ascii="ITC Avant Garde" w:eastAsia="Times New Roman" w:hAnsi="ITC Avant Garde"/>
          <w:bCs/>
          <w:color w:val="000000"/>
          <w:lang w:eastAsia="es-MX"/>
        </w:rPr>
        <w:t xml:space="preserve">dieciséis de febrero de dos mil dieciséis el Director del Departamento de Catastro de la Dirección General de Catastro y Valuación, expidió </w:t>
      </w:r>
      <w:r w:rsidRPr="00267B9A">
        <w:rPr>
          <w:rFonts w:ascii="ITC Avant Garde" w:eastAsia="Times New Roman" w:hAnsi="ITC Avant Garde"/>
          <w:bCs/>
          <w:color w:val="000000"/>
          <w:lang w:eastAsia="es-MX"/>
        </w:rPr>
        <w:t xml:space="preserve">la </w:t>
      </w:r>
      <w:r w:rsidR="003D609A" w:rsidRPr="00267B9A">
        <w:rPr>
          <w:rFonts w:ascii="ITC Avant Garde" w:eastAsia="Times New Roman" w:hAnsi="ITC Avant Garde"/>
          <w:bCs/>
          <w:color w:val="000000"/>
          <w:lang w:eastAsia="es-MX"/>
        </w:rPr>
        <w:t xml:space="preserve">Cédula Catastral con número de Folio </w:t>
      </w:r>
      <w:r w:rsidR="007D47FA" w:rsidRPr="00267B9A">
        <w:rPr>
          <w:rFonts w:ascii="ITC Avant Garde" w:hAnsi="ITC Avant Garde"/>
          <w:b/>
          <w:color w:val="0000FF"/>
        </w:rPr>
        <w:t>“CONFIDENCIAL POR LEY”</w:t>
      </w:r>
      <w:r w:rsidR="003D609A" w:rsidRPr="00267B9A">
        <w:rPr>
          <w:rFonts w:ascii="ITC Avant Garde" w:eastAsia="Times New Roman" w:hAnsi="ITC Avant Garde"/>
          <w:bCs/>
          <w:color w:val="000000"/>
          <w:lang w:eastAsia="es-MX"/>
        </w:rPr>
        <w:t xml:space="preserve">, correspondiente al inmueble ubicado en </w:t>
      </w:r>
      <w:r w:rsidR="00764161" w:rsidRPr="00267B9A">
        <w:rPr>
          <w:rFonts w:ascii="ITC Avant Garde" w:hAnsi="ITC Avant Garde"/>
          <w:b/>
          <w:color w:val="0000FF"/>
        </w:rPr>
        <w:t>“CONFIDENCIAL POR LEY”</w:t>
      </w:r>
      <w:r w:rsidR="003D609A" w:rsidRPr="00267B9A">
        <w:rPr>
          <w:rFonts w:ascii="ITC Avant Garde" w:eastAsia="Times New Roman" w:hAnsi="ITC Avant Garde"/>
          <w:bCs/>
          <w:color w:val="000000"/>
          <w:lang w:eastAsia="es-MX"/>
        </w:rPr>
        <w:t xml:space="preserve">, Cuitláhuac, Veracruz, </w:t>
      </w:r>
      <w:r w:rsidRPr="00267B9A">
        <w:rPr>
          <w:rFonts w:ascii="ITC Avant Garde" w:eastAsia="Times New Roman" w:hAnsi="ITC Avant Garde"/>
          <w:bCs/>
          <w:color w:val="000000"/>
          <w:lang w:eastAsia="es-MX"/>
        </w:rPr>
        <w:t xml:space="preserve">a través de la cual </w:t>
      </w:r>
      <w:r w:rsidR="003D609A" w:rsidRPr="00267B9A">
        <w:rPr>
          <w:rFonts w:ascii="ITC Avant Garde" w:eastAsia="Times New Roman" w:hAnsi="ITC Avant Garde"/>
          <w:bCs/>
          <w:color w:val="000000"/>
          <w:lang w:eastAsia="es-MX"/>
        </w:rPr>
        <w:t xml:space="preserve">informó que la </w:t>
      </w:r>
      <w:r w:rsidR="003D609A" w:rsidRPr="00267B9A">
        <w:rPr>
          <w:rFonts w:ascii="ITC Avant Garde" w:eastAsia="Times New Roman" w:hAnsi="ITC Avant Garde"/>
          <w:b/>
          <w:bCs/>
          <w:color w:val="000000"/>
          <w:lang w:eastAsia="es-MX"/>
        </w:rPr>
        <w:t xml:space="preserve">C. </w:t>
      </w:r>
      <w:r w:rsidR="00764161" w:rsidRPr="00267B9A">
        <w:rPr>
          <w:rFonts w:ascii="ITC Avant Garde" w:hAnsi="ITC Avant Garde"/>
          <w:b/>
          <w:color w:val="0000FF"/>
        </w:rPr>
        <w:t>“CONFIDENCIAL POR LEY”</w:t>
      </w:r>
      <w:r w:rsidR="00270DF7" w:rsidRPr="00267B9A">
        <w:rPr>
          <w:rFonts w:ascii="ITC Avant Garde" w:eastAsia="Times New Roman" w:hAnsi="ITC Avant Garde"/>
          <w:bCs/>
          <w:color w:val="000000"/>
          <w:lang w:eastAsia="es-MX"/>
        </w:rPr>
        <w:t xml:space="preserve"> </w:t>
      </w:r>
      <w:r w:rsidR="003D609A" w:rsidRPr="00267B9A">
        <w:rPr>
          <w:rFonts w:ascii="ITC Avant Garde" w:eastAsia="Times New Roman" w:hAnsi="ITC Avant Garde"/>
          <w:bCs/>
          <w:color w:val="000000"/>
          <w:lang w:eastAsia="es-MX"/>
        </w:rPr>
        <w:t xml:space="preserve">es </w:t>
      </w:r>
      <w:r w:rsidRPr="00267B9A">
        <w:rPr>
          <w:rFonts w:ascii="ITC Avant Garde" w:eastAsia="Times New Roman" w:hAnsi="ITC Avant Garde"/>
          <w:bCs/>
          <w:color w:val="000000"/>
          <w:lang w:eastAsia="es-MX"/>
        </w:rPr>
        <w:t xml:space="preserve">la </w:t>
      </w:r>
      <w:r w:rsidR="003D609A" w:rsidRPr="00267B9A">
        <w:rPr>
          <w:rFonts w:ascii="ITC Avant Garde" w:eastAsia="Times New Roman" w:hAnsi="ITC Avant Garde"/>
          <w:bCs/>
          <w:color w:val="000000"/>
          <w:lang w:eastAsia="es-MX"/>
        </w:rPr>
        <w:t>propietaria de dicho inmueble.</w:t>
      </w:r>
    </w:p>
    <w:p w:rsidR="00CD5586" w:rsidRPr="00267B9A" w:rsidRDefault="00757DB7" w:rsidP="005E1CB6">
      <w:pPr>
        <w:jc w:val="both"/>
        <w:rPr>
          <w:rFonts w:ascii="ITC Avant Garde" w:hAnsi="ITC Avant Garde" w:cs="Arial"/>
        </w:rPr>
      </w:pPr>
      <w:r w:rsidRPr="00267B9A">
        <w:rPr>
          <w:rFonts w:ascii="ITC Avant Garde" w:hAnsi="ITC Avant Garde" w:cs="Arial"/>
        </w:rPr>
        <w:t xml:space="preserve">A partir de lo anterior, al haberse iniciado el presente procedimiento también en contra del propietario del inmueble y al existir en autos constancia fehaciente de su identidad, </w:t>
      </w:r>
      <w:r w:rsidR="00CD5586" w:rsidRPr="00267B9A">
        <w:rPr>
          <w:rFonts w:ascii="ITC Avant Garde" w:hAnsi="ITC Avant Garde" w:cs="Arial"/>
        </w:rPr>
        <w:t xml:space="preserve">se considera que la conducta sancionable le es imputable a la </w:t>
      </w:r>
      <w:r w:rsidR="00CD5586" w:rsidRPr="00267B9A">
        <w:rPr>
          <w:rFonts w:ascii="ITC Avant Garde" w:eastAsia="Times New Roman" w:hAnsi="ITC Avant Garde"/>
          <w:b/>
          <w:bCs/>
          <w:color w:val="000000"/>
          <w:u w:val="single"/>
          <w:lang w:eastAsia="es-MX"/>
        </w:rPr>
        <w:t xml:space="preserve">C. </w:t>
      </w:r>
      <w:r w:rsidR="00764161" w:rsidRPr="00267B9A">
        <w:rPr>
          <w:rFonts w:ascii="ITC Avant Garde" w:hAnsi="ITC Avant Garde"/>
          <w:b/>
          <w:color w:val="0000FF"/>
        </w:rPr>
        <w:t>“CONFIDENCIAL POR LEY”</w:t>
      </w:r>
      <w:r w:rsidR="00CD5586" w:rsidRPr="00267B9A">
        <w:rPr>
          <w:rFonts w:ascii="ITC Avant Garde" w:hAnsi="ITC Avant Garde" w:cs="Arial"/>
        </w:rPr>
        <w:t>, máxime si se toma en consideración que la notificación del inicio del presente procedimiento se realizó justamente en el inmueble de su propiedad.</w:t>
      </w:r>
    </w:p>
    <w:p w:rsidR="00757DB7" w:rsidRPr="00267B9A" w:rsidRDefault="00CD5586" w:rsidP="005E1CB6">
      <w:pPr>
        <w:jc w:val="both"/>
        <w:rPr>
          <w:rFonts w:ascii="ITC Avant Garde" w:hAnsi="ITC Avant Garde" w:cs="Arial"/>
        </w:rPr>
      </w:pPr>
      <w:r w:rsidRPr="00267B9A">
        <w:rPr>
          <w:rFonts w:ascii="ITC Avant Garde" w:hAnsi="ITC Avant Garde" w:cs="Arial"/>
        </w:rPr>
        <w:t xml:space="preserve">Lo anterior aunado a que en términos del artículo </w:t>
      </w:r>
      <w:r w:rsidR="00E0521E" w:rsidRPr="00267B9A">
        <w:rPr>
          <w:rFonts w:ascii="ITC Avant Garde" w:hAnsi="ITC Avant Garde" w:cs="Arial"/>
        </w:rPr>
        <w:t>802 del Código Civil Federal, los bienes muebles que se encuentran dentro de un inmueble se presumen que son propiedad del titular del inmueble y en tal sentido también es dable atribuir a dicha persona la titularidad de los equipos con los que se prestaba el servicio de televisión restringida en contravención a la ley.</w:t>
      </w:r>
    </w:p>
    <w:p w:rsidR="0004585D" w:rsidRPr="00267B9A" w:rsidRDefault="0004585D" w:rsidP="005E1CB6">
      <w:pPr>
        <w:pStyle w:val="Textoindependiente"/>
        <w:tabs>
          <w:tab w:val="left" w:pos="993"/>
        </w:tabs>
        <w:spacing w:after="200"/>
        <w:jc w:val="both"/>
        <w:rPr>
          <w:rFonts w:ascii="ITC Avant Garde" w:eastAsia="Times New Roman" w:hAnsi="ITC Avant Garde"/>
          <w:b/>
          <w:bCs/>
          <w:color w:val="000000"/>
          <w:lang w:eastAsia="es-MX"/>
        </w:rPr>
      </w:pPr>
      <w:r w:rsidRPr="00267B9A">
        <w:rPr>
          <w:rFonts w:ascii="ITC Avant Garde" w:eastAsia="Times New Roman" w:hAnsi="ITC Avant Garde"/>
          <w:b/>
          <w:bCs/>
          <w:color w:val="000000"/>
          <w:lang w:eastAsia="es-MX"/>
        </w:rPr>
        <w:t xml:space="preserve">OCTAVO. </w:t>
      </w:r>
      <w:r w:rsidRPr="00267B9A">
        <w:rPr>
          <w:rFonts w:ascii="ITC Avant Garde" w:hAnsi="ITC Avant Garde"/>
          <w:b/>
          <w:smallCaps/>
          <w:color w:val="000000"/>
        </w:rPr>
        <w:t>Determinación y cuantificación de la sanción.</w:t>
      </w:r>
    </w:p>
    <w:p w:rsidR="0004585D" w:rsidRPr="00267B9A" w:rsidRDefault="0004585D" w:rsidP="005E1CB6">
      <w:pPr>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 xml:space="preserve">El incumplimiento a lo establecido </w:t>
      </w:r>
      <w:r w:rsidRPr="00267B9A">
        <w:rPr>
          <w:rFonts w:ascii="ITC Avant Garde" w:hAnsi="ITC Avant Garde"/>
        </w:rPr>
        <w:t xml:space="preserve">en </w:t>
      </w:r>
      <w:r w:rsidRPr="00267B9A">
        <w:rPr>
          <w:rFonts w:ascii="ITC Avant Garde" w:eastAsia="Times New Roman" w:hAnsi="ITC Avant Garde"/>
          <w:bCs/>
          <w:color w:val="000000"/>
          <w:lang w:eastAsia="es-MX"/>
        </w:rPr>
        <w:t xml:space="preserve">los artículos </w:t>
      </w:r>
      <w:r w:rsidR="004C54D6" w:rsidRPr="00267B9A">
        <w:rPr>
          <w:rFonts w:ascii="ITC Avant Garde" w:eastAsia="Times New Roman" w:hAnsi="ITC Avant Garde"/>
          <w:bCs/>
          <w:color w:val="000000"/>
          <w:lang w:eastAsia="es-MX"/>
        </w:rPr>
        <w:t>66 en relación con el 67</w:t>
      </w:r>
      <w:r w:rsidRPr="00267B9A">
        <w:rPr>
          <w:rFonts w:ascii="ITC Avant Garde" w:eastAsia="Times New Roman" w:hAnsi="ITC Avant Garde"/>
          <w:bCs/>
          <w:color w:val="000000"/>
          <w:lang w:eastAsia="es-MX"/>
        </w:rPr>
        <w:t xml:space="preserve"> fracción I y la </w:t>
      </w:r>
      <w:r w:rsidR="002862B0" w:rsidRPr="00267B9A">
        <w:rPr>
          <w:rFonts w:ascii="ITC Avant Garde" w:eastAsia="Times New Roman" w:hAnsi="ITC Avant Garde"/>
          <w:bCs/>
          <w:color w:val="000000"/>
          <w:lang w:eastAsia="es-MX"/>
        </w:rPr>
        <w:t xml:space="preserve">consecuente </w:t>
      </w:r>
      <w:r w:rsidRPr="00267B9A">
        <w:rPr>
          <w:rFonts w:ascii="ITC Avant Garde" w:eastAsia="Times New Roman" w:hAnsi="ITC Avant Garde"/>
          <w:bCs/>
          <w:color w:val="000000"/>
          <w:lang w:eastAsia="es-MX"/>
        </w:rPr>
        <w:t>actualización de la hipótesis normativa prevista en el artículo 305, todos de la</w:t>
      </w:r>
      <w:r w:rsidRPr="00267B9A">
        <w:rPr>
          <w:rFonts w:ascii="ITC Avant Garde" w:eastAsia="Times New Roman" w:hAnsi="ITC Avant Garde"/>
          <w:b/>
          <w:bCs/>
          <w:color w:val="000000"/>
          <w:lang w:eastAsia="es-MX"/>
        </w:rPr>
        <w:t xml:space="preserve"> </w:t>
      </w:r>
      <w:proofErr w:type="spellStart"/>
      <w:r w:rsidRPr="00267B9A">
        <w:rPr>
          <w:rFonts w:ascii="ITC Avant Garde" w:eastAsia="Times New Roman" w:hAnsi="ITC Avant Garde"/>
          <w:b/>
          <w:bCs/>
          <w:color w:val="000000"/>
          <w:lang w:eastAsia="es-MX"/>
        </w:rPr>
        <w:t>LFTyR</w:t>
      </w:r>
      <w:proofErr w:type="spellEnd"/>
      <w:r w:rsidRPr="00267B9A">
        <w:rPr>
          <w:rFonts w:ascii="ITC Avant Garde" w:eastAsia="Times New Roman" w:hAnsi="ITC Avant Garde"/>
          <w:bCs/>
          <w:color w:val="000000"/>
          <w:lang w:eastAsia="es-MX"/>
        </w:rPr>
        <w:t xml:space="preserve">, </w:t>
      </w:r>
      <w:r w:rsidR="007F5367" w:rsidRPr="00267B9A">
        <w:rPr>
          <w:rFonts w:ascii="ITC Avant Garde" w:eastAsia="Times New Roman" w:hAnsi="ITC Avant Garde"/>
          <w:bCs/>
          <w:color w:val="000000"/>
          <w:lang w:eastAsia="es-MX"/>
        </w:rPr>
        <w:t>es sancionable</w:t>
      </w:r>
      <w:r w:rsidRPr="00267B9A">
        <w:rPr>
          <w:rFonts w:ascii="ITC Avant Garde" w:eastAsia="Times New Roman" w:hAnsi="ITC Avant Garde"/>
          <w:bCs/>
          <w:color w:val="000000"/>
          <w:lang w:eastAsia="es-MX"/>
        </w:rPr>
        <w:t xml:space="preserve"> en términos de lo previsto </w:t>
      </w:r>
      <w:r w:rsidR="007F5367" w:rsidRPr="00267B9A">
        <w:rPr>
          <w:rFonts w:ascii="ITC Avant Garde" w:eastAsia="Times New Roman" w:hAnsi="ITC Avant Garde"/>
          <w:bCs/>
          <w:color w:val="000000"/>
          <w:lang w:eastAsia="es-MX"/>
        </w:rPr>
        <w:t xml:space="preserve">por </w:t>
      </w:r>
      <w:r w:rsidRPr="00267B9A">
        <w:rPr>
          <w:rFonts w:ascii="ITC Avant Garde" w:eastAsia="Times New Roman" w:hAnsi="ITC Avant Garde"/>
          <w:bCs/>
          <w:color w:val="000000"/>
          <w:lang w:eastAsia="es-MX"/>
        </w:rPr>
        <w:t>el</w:t>
      </w:r>
      <w:r w:rsidRPr="00267B9A">
        <w:rPr>
          <w:rFonts w:ascii="ITC Avant Garde" w:eastAsia="Times New Roman" w:hAnsi="ITC Avant Garde"/>
          <w:b/>
          <w:bCs/>
          <w:color w:val="000000"/>
          <w:lang w:eastAsia="es-MX"/>
        </w:rPr>
        <w:t xml:space="preserve"> artículo 298, </w:t>
      </w:r>
      <w:r w:rsidR="002862B0" w:rsidRPr="00267B9A">
        <w:rPr>
          <w:rFonts w:ascii="ITC Avant Garde" w:eastAsia="Times New Roman" w:hAnsi="ITC Avant Garde"/>
          <w:b/>
          <w:bCs/>
          <w:color w:val="000000"/>
          <w:lang w:eastAsia="es-MX"/>
        </w:rPr>
        <w:t xml:space="preserve">Inciso </w:t>
      </w:r>
      <w:r w:rsidRPr="00267B9A">
        <w:rPr>
          <w:rFonts w:ascii="ITC Avant Garde" w:eastAsia="Times New Roman" w:hAnsi="ITC Avant Garde"/>
          <w:b/>
          <w:bCs/>
          <w:color w:val="000000"/>
          <w:lang w:eastAsia="es-MX"/>
        </w:rPr>
        <w:t xml:space="preserve">E, fracción I de la </w:t>
      </w:r>
      <w:proofErr w:type="spellStart"/>
      <w:r w:rsidR="002862B0" w:rsidRPr="00267B9A">
        <w:rPr>
          <w:rFonts w:ascii="ITC Avant Garde" w:eastAsia="Times New Roman" w:hAnsi="ITC Avant Garde"/>
          <w:b/>
          <w:bCs/>
          <w:color w:val="000000"/>
          <w:lang w:eastAsia="es-MX"/>
        </w:rPr>
        <w:t>LFTyR</w:t>
      </w:r>
      <w:proofErr w:type="spellEnd"/>
      <w:r w:rsidR="002862B0" w:rsidRPr="00267B9A">
        <w:rPr>
          <w:rFonts w:ascii="ITC Avant Garde" w:eastAsia="Times New Roman" w:hAnsi="ITC Avant Garde"/>
          <w:b/>
          <w:bCs/>
          <w:color w:val="000000"/>
          <w:lang w:eastAsia="es-MX"/>
        </w:rPr>
        <w:t xml:space="preserve">, </w:t>
      </w:r>
      <w:r w:rsidRPr="00267B9A">
        <w:rPr>
          <w:rFonts w:ascii="ITC Avant Garde" w:eastAsia="Times New Roman" w:hAnsi="ITC Avant Garde"/>
          <w:bCs/>
          <w:color w:val="000000"/>
          <w:lang w:eastAsia="es-MX"/>
        </w:rPr>
        <w:t>que a la letra señala:</w:t>
      </w:r>
    </w:p>
    <w:p w:rsidR="0004585D" w:rsidRPr="00267B9A" w:rsidRDefault="0004585D" w:rsidP="005E1CB6">
      <w:pPr>
        <w:pStyle w:val="Textoindependiente"/>
        <w:spacing w:after="200"/>
        <w:ind w:left="851" w:right="900"/>
        <w:jc w:val="both"/>
        <w:rPr>
          <w:rFonts w:ascii="ITC Avant Garde" w:eastAsia="Times New Roman" w:hAnsi="ITC Avant Garde"/>
          <w:bCs/>
          <w:color w:val="000000"/>
          <w:sz w:val="20"/>
          <w:szCs w:val="20"/>
          <w:lang w:eastAsia="es-MX"/>
        </w:rPr>
      </w:pPr>
      <w:r w:rsidRPr="00267B9A">
        <w:rPr>
          <w:rFonts w:ascii="ITC Avant Garde" w:eastAsia="Times New Roman" w:hAnsi="ITC Avant Garde"/>
          <w:bCs/>
          <w:color w:val="000000"/>
          <w:sz w:val="20"/>
          <w:szCs w:val="20"/>
          <w:lang w:eastAsia="es-MX"/>
        </w:rPr>
        <w:t>“</w:t>
      </w:r>
      <w:r w:rsidRPr="00267B9A">
        <w:rPr>
          <w:rFonts w:ascii="ITC Avant Garde" w:eastAsia="Times New Roman" w:hAnsi="ITC Avant Garde"/>
          <w:b/>
          <w:bCs/>
          <w:color w:val="000000"/>
          <w:sz w:val="20"/>
          <w:szCs w:val="20"/>
          <w:lang w:eastAsia="es-MX"/>
        </w:rPr>
        <w:t>Artículo 298.</w:t>
      </w:r>
      <w:r w:rsidRPr="00267B9A">
        <w:rPr>
          <w:rFonts w:ascii="ITC Avant Garde" w:eastAsia="Times New Roman" w:hAnsi="ITC Avant Garde"/>
          <w:bCs/>
          <w:color w:val="000000"/>
          <w:sz w:val="20"/>
          <w:szCs w:val="20"/>
          <w:lang w:eastAsia="es-MX"/>
        </w:rPr>
        <w:t xml:space="preserve"> Las infracciones a lo dispuesto en esta Ley y a las disposiciones que deriven de ella, se sancionarán por el Instituto de </w:t>
      </w:r>
      <w:r w:rsidR="00C23CAC" w:rsidRPr="00267B9A">
        <w:rPr>
          <w:rFonts w:ascii="ITC Avant Garde" w:eastAsia="Times New Roman" w:hAnsi="ITC Avant Garde"/>
          <w:bCs/>
          <w:color w:val="000000"/>
          <w:sz w:val="20"/>
          <w:szCs w:val="20"/>
          <w:lang w:eastAsia="es-MX"/>
        </w:rPr>
        <w:t>conformidad con lo siguiente:</w:t>
      </w:r>
      <w:r w:rsidRPr="00267B9A">
        <w:rPr>
          <w:rFonts w:ascii="ITC Avant Garde" w:eastAsia="Times New Roman" w:hAnsi="ITC Avant Garde"/>
          <w:bCs/>
          <w:color w:val="000000"/>
          <w:sz w:val="20"/>
          <w:szCs w:val="20"/>
          <w:lang w:eastAsia="es-MX"/>
        </w:rPr>
        <w:cr/>
        <w:t>(</w:t>
      </w:r>
      <w:r w:rsidR="00C23CAC" w:rsidRPr="00267B9A">
        <w:rPr>
          <w:rFonts w:ascii="ITC Avant Garde" w:eastAsia="Times New Roman" w:hAnsi="ITC Avant Garde"/>
          <w:bCs/>
          <w:color w:val="000000"/>
          <w:sz w:val="20"/>
          <w:szCs w:val="20"/>
          <w:lang w:eastAsia="es-MX"/>
        </w:rPr>
        <w:t>Espacio</w:t>
      </w:r>
      <w:r w:rsidRPr="00267B9A">
        <w:rPr>
          <w:rFonts w:ascii="ITC Avant Garde" w:eastAsia="Times New Roman" w:hAnsi="ITC Avant Garde"/>
          <w:bCs/>
          <w:color w:val="000000"/>
          <w:sz w:val="20"/>
          <w:szCs w:val="20"/>
          <w:lang w:eastAsia="es-MX"/>
        </w:rPr>
        <w:t>)</w:t>
      </w:r>
    </w:p>
    <w:p w:rsidR="00123559" w:rsidRPr="00267B9A" w:rsidRDefault="0004585D" w:rsidP="005E1CB6">
      <w:pPr>
        <w:pStyle w:val="Textoindependiente"/>
        <w:spacing w:after="200"/>
        <w:ind w:left="851" w:right="900"/>
        <w:jc w:val="both"/>
        <w:rPr>
          <w:rFonts w:ascii="ITC Avant Garde" w:eastAsia="Times New Roman" w:hAnsi="ITC Avant Garde"/>
          <w:bCs/>
          <w:color w:val="000000"/>
          <w:sz w:val="20"/>
          <w:szCs w:val="20"/>
          <w:lang w:eastAsia="es-MX"/>
        </w:rPr>
        <w:sectPr w:rsidR="00123559" w:rsidRPr="00267B9A" w:rsidSect="000A2EB8">
          <w:headerReference w:type="default" r:id="rId27"/>
          <w:pgSz w:w="12240" w:h="15840"/>
          <w:pgMar w:top="1985" w:right="1701" w:bottom="1701" w:left="1701" w:header="709" w:footer="709" w:gutter="0"/>
          <w:cols w:space="708"/>
          <w:docGrid w:linePitch="360"/>
        </w:sectPr>
      </w:pPr>
      <w:r w:rsidRPr="00267B9A">
        <w:rPr>
          <w:rFonts w:ascii="ITC Avant Garde" w:eastAsia="Times New Roman" w:hAnsi="ITC Avant Garde"/>
          <w:b/>
          <w:bCs/>
          <w:color w:val="000000"/>
          <w:sz w:val="20"/>
          <w:szCs w:val="20"/>
          <w:lang w:eastAsia="es-MX"/>
        </w:rPr>
        <w:t>E)</w:t>
      </w:r>
      <w:r w:rsidRPr="00267B9A">
        <w:rPr>
          <w:rFonts w:ascii="ITC Avant Garde" w:eastAsia="Times New Roman" w:hAnsi="ITC Avant Garde"/>
          <w:bCs/>
          <w:color w:val="000000"/>
          <w:sz w:val="20"/>
          <w:szCs w:val="20"/>
          <w:lang w:eastAsia="es-MX"/>
        </w:rPr>
        <w:t xml:space="preserve"> Con multa por el equivalente de 6.01% hasta 10% de los ingresos de la persona infractora que:</w:t>
      </w:r>
    </w:p>
    <w:p w:rsidR="0004585D" w:rsidRPr="00267B9A" w:rsidRDefault="0004585D" w:rsidP="005E1CB6">
      <w:pPr>
        <w:pStyle w:val="Textoindependiente"/>
        <w:spacing w:after="200"/>
        <w:ind w:left="1134" w:right="900" w:hanging="283"/>
        <w:jc w:val="both"/>
        <w:rPr>
          <w:rFonts w:ascii="ITC Avant Garde" w:eastAsia="Times New Roman" w:hAnsi="ITC Avant Garde"/>
          <w:bCs/>
          <w:color w:val="000000"/>
          <w:sz w:val="20"/>
          <w:szCs w:val="20"/>
          <w:lang w:eastAsia="es-MX"/>
        </w:rPr>
      </w:pPr>
      <w:r w:rsidRPr="00267B9A">
        <w:rPr>
          <w:rFonts w:ascii="ITC Avant Garde" w:eastAsia="Times New Roman" w:hAnsi="ITC Avant Garde"/>
          <w:bCs/>
          <w:color w:val="000000"/>
          <w:sz w:val="20"/>
          <w:szCs w:val="20"/>
          <w:lang w:eastAsia="es-MX"/>
        </w:rPr>
        <w:lastRenderedPageBreak/>
        <w:t>I.</w:t>
      </w:r>
      <w:r w:rsidRPr="00267B9A">
        <w:rPr>
          <w:rFonts w:ascii="ITC Avant Garde" w:eastAsia="Times New Roman" w:hAnsi="ITC Avant Garde"/>
          <w:bCs/>
          <w:color w:val="000000"/>
          <w:sz w:val="20"/>
          <w:szCs w:val="20"/>
          <w:lang w:eastAsia="es-MX"/>
        </w:rPr>
        <w:tab/>
        <w:t>Preste servicios de telecomunicaciones o radiodifusión sin contar con concesión o autorización, o</w:t>
      </w:r>
    </w:p>
    <w:p w:rsidR="0004585D" w:rsidRPr="00267B9A" w:rsidRDefault="00C23CAC" w:rsidP="005E1CB6">
      <w:pPr>
        <w:pStyle w:val="Textoindependiente"/>
        <w:spacing w:after="200"/>
        <w:ind w:left="851" w:right="900"/>
        <w:jc w:val="both"/>
        <w:rPr>
          <w:rFonts w:ascii="ITC Avant Garde" w:hAnsi="ITC Avant Garde"/>
          <w:color w:val="000000"/>
          <w:sz w:val="20"/>
        </w:rPr>
      </w:pPr>
      <w:r w:rsidRPr="00267B9A">
        <w:rPr>
          <w:rFonts w:ascii="ITC Avant Garde" w:eastAsia="Times New Roman" w:hAnsi="ITC Avant Garde"/>
          <w:bCs/>
          <w:color w:val="000000"/>
          <w:sz w:val="20"/>
          <w:szCs w:val="20"/>
          <w:lang w:eastAsia="es-MX"/>
        </w:rPr>
        <w:t>(Espacio)</w:t>
      </w:r>
      <w:r w:rsidR="0004585D" w:rsidRPr="00267B9A">
        <w:rPr>
          <w:rFonts w:ascii="ITC Avant Garde" w:eastAsia="Times New Roman" w:hAnsi="ITC Avant Garde"/>
          <w:bCs/>
          <w:color w:val="000000"/>
          <w:sz w:val="20"/>
          <w:szCs w:val="20"/>
          <w:lang w:eastAsia="es-MX"/>
        </w:rPr>
        <w:t>”</w:t>
      </w:r>
    </w:p>
    <w:p w:rsidR="0004585D" w:rsidRPr="00267B9A" w:rsidRDefault="0004585D" w:rsidP="005E1CB6">
      <w:pPr>
        <w:pStyle w:val="Textoindependiente"/>
        <w:tabs>
          <w:tab w:val="left" w:pos="993"/>
        </w:tabs>
        <w:spacing w:after="20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 xml:space="preserve">En virtud de lo anterior, a efecto de contar con la información necesaria para emitir la determinación que en derecho correspondiera y cuantificar la multa prevista en la </w:t>
      </w:r>
      <w:proofErr w:type="spellStart"/>
      <w:r w:rsidRPr="00267B9A">
        <w:rPr>
          <w:rFonts w:ascii="ITC Avant Garde" w:eastAsia="Times New Roman" w:hAnsi="ITC Avant Garde"/>
          <w:b/>
          <w:bCs/>
          <w:color w:val="000000"/>
          <w:lang w:eastAsia="es-MX"/>
        </w:rPr>
        <w:t>LFTyR</w:t>
      </w:r>
      <w:proofErr w:type="spellEnd"/>
      <w:r w:rsidR="00CD5586" w:rsidRPr="00267B9A">
        <w:rPr>
          <w:rFonts w:ascii="ITC Avant Garde" w:eastAsia="Times New Roman" w:hAnsi="ITC Avant Garde"/>
          <w:bCs/>
          <w:color w:val="000000"/>
          <w:lang w:eastAsia="es-MX"/>
        </w:rPr>
        <w:t xml:space="preserve">, se solicitó al </w:t>
      </w:r>
      <w:r w:rsidR="00CD5586" w:rsidRPr="00267B9A">
        <w:rPr>
          <w:rFonts w:ascii="ITC Avant Garde" w:hAnsi="ITC Avant Garde" w:cs="Calibri"/>
          <w:b/>
        </w:rPr>
        <w:t>PRESUNTO INFRACTOR</w:t>
      </w:r>
      <w:r w:rsidR="00CD5586" w:rsidRPr="00267B9A">
        <w:rPr>
          <w:rFonts w:ascii="ITC Avant Garde" w:hAnsi="ITC Avant Garde" w:cs="Tahoma"/>
          <w:b/>
          <w:bCs/>
          <w:color w:val="000000"/>
          <w:shd w:val="clear" w:color="auto" w:fill="FFFFFF"/>
        </w:rPr>
        <w:t xml:space="preserve"> </w:t>
      </w:r>
      <w:r w:rsidR="00CD5586" w:rsidRPr="00267B9A">
        <w:rPr>
          <w:rFonts w:ascii="ITC Avant Garde" w:eastAsia="Times New Roman" w:hAnsi="ITC Avant Garde"/>
          <w:bCs/>
          <w:color w:val="000000"/>
          <w:lang w:eastAsia="es-MX"/>
        </w:rPr>
        <w:t>que manifestara cuales habían sido sus ingresos acumulables del ejercicio dos mil catorce.</w:t>
      </w:r>
    </w:p>
    <w:p w:rsidR="008C4848" w:rsidRPr="00267B9A" w:rsidRDefault="008C4848" w:rsidP="005E1CB6">
      <w:pPr>
        <w:pStyle w:val="Textoindependiente"/>
        <w:tabs>
          <w:tab w:val="left" w:pos="993"/>
        </w:tabs>
        <w:spacing w:after="20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 xml:space="preserve">Sin embargo el </w:t>
      </w:r>
      <w:r w:rsidRPr="00267B9A">
        <w:rPr>
          <w:rFonts w:ascii="ITC Avant Garde" w:hAnsi="ITC Avant Garde" w:cs="Calibri"/>
          <w:b/>
        </w:rPr>
        <w:t>PRESUNTO INFRACTOR</w:t>
      </w:r>
      <w:r w:rsidRPr="00267B9A">
        <w:rPr>
          <w:rFonts w:ascii="ITC Avant Garde" w:hAnsi="ITC Avant Garde" w:cs="Tahoma"/>
          <w:b/>
          <w:bCs/>
          <w:color w:val="000000"/>
          <w:shd w:val="clear" w:color="auto" w:fill="FFFFFF"/>
        </w:rPr>
        <w:t xml:space="preserve"> </w:t>
      </w:r>
      <w:r w:rsidRPr="00267B9A">
        <w:rPr>
          <w:rFonts w:ascii="ITC Avant Garde" w:hAnsi="ITC Avant Garde"/>
          <w:color w:val="000000"/>
        </w:rPr>
        <w:t xml:space="preserve">no desahogó el requerimiento formulado al iniciarse el procedimiento sancionatorio en que se actúa, </w:t>
      </w:r>
      <w:r w:rsidRPr="00267B9A">
        <w:rPr>
          <w:rFonts w:ascii="ITC Avant Garde" w:eastAsia="Times New Roman" w:hAnsi="ITC Avant Garde"/>
          <w:bCs/>
          <w:color w:val="000000"/>
          <w:lang w:eastAsia="es-MX"/>
        </w:rPr>
        <w:t xml:space="preserve">apercibido que en caso de no proporcionar dicha información, se procedería a calcular la multa respectiva atendiendo a los parámetros del artículo 299 de la </w:t>
      </w:r>
      <w:proofErr w:type="spellStart"/>
      <w:r w:rsidRPr="00267B9A">
        <w:rPr>
          <w:rFonts w:ascii="ITC Avant Garde" w:eastAsia="Times New Roman" w:hAnsi="ITC Avant Garde"/>
          <w:b/>
          <w:bCs/>
          <w:color w:val="000000"/>
          <w:lang w:eastAsia="es-MX"/>
        </w:rPr>
        <w:t>LFTyR</w:t>
      </w:r>
      <w:proofErr w:type="spellEnd"/>
      <w:r w:rsidRPr="00267B9A">
        <w:rPr>
          <w:rFonts w:ascii="ITC Avant Garde" w:eastAsia="Times New Roman" w:hAnsi="ITC Avant Garde"/>
          <w:bCs/>
          <w:color w:val="000000"/>
          <w:lang w:eastAsia="es-MX"/>
        </w:rPr>
        <w:t>.</w:t>
      </w:r>
    </w:p>
    <w:p w:rsidR="0004585D" w:rsidRPr="00267B9A" w:rsidRDefault="0004585D" w:rsidP="005E1CB6">
      <w:pPr>
        <w:pStyle w:val="Textoindependiente"/>
        <w:tabs>
          <w:tab w:val="left" w:pos="993"/>
        </w:tabs>
        <w:spacing w:after="20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 xml:space="preserve">Así, al no existir información relacionada con los ingresos acumulables de </w:t>
      </w:r>
      <w:r w:rsidR="00070059" w:rsidRPr="00267B9A">
        <w:rPr>
          <w:rFonts w:ascii="ITC Avant Garde" w:hAnsi="ITC Avant Garde" w:cs="Calibri"/>
          <w:b/>
        </w:rPr>
        <w:t>PRESUNTO INFRACTOR</w:t>
      </w:r>
      <w:r w:rsidRPr="00267B9A">
        <w:rPr>
          <w:rFonts w:ascii="ITC Avant Garde" w:hAnsi="ITC Avant Garde" w:cs="Calibri"/>
          <w:b/>
        </w:rPr>
        <w:t xml:space="preserve"> </w:t>
      </w:r>
      <w:r w:rsidRPr="00267B9A">
        <w:rPr>
          <w:rFonts w:ascii="ITC Avant Garde" w:hAnsi="ITC Avant Garde" w:cs="Calibri"/>
        </w:rPr>
        <w:t>para el ejercicio dos mil catorce</w:t>
      </w:r>
      <w:r w:rsidRPr="00267B9A">
        <w:rPr>
          <w:rFonts w:ascii="ITC Avant Garde" w:eastAsia="Times New Roman" w:hAnsi="ITC Avant Garde"/>
          <w:bCs/>
          <w:color w:val="000000"/>
          <w:lang w:eastAsia="es-MX"/>
        </w:rPr>
        <w:t xml:space="preserve">, debe analizarse la Ley en su conjunto a efecto de determinar lo que procede para el caso en específico. </w:t>
      </w:r>
    </w:p>
    <w:p w:rsidR="0004585D" w:rsidRPr="00267B9A" w:rsidRDefault="0004585D" w:rsidP="005E1CB6">
      <w:pPr>
        <w:pStyle w:val="Textoindependiente"/>
        <w:tabs>
          <w:tab w:val="left" w:pos="993"/>
        </w:tabs>
        <w:spacing w:after="20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 xml:space="preserve">En ese sentido, cobra relevancia lo establecido en el artículo 299 de la </w:t>
      </w:r>
      <w:proofErr w:type="spellStart"/>
      <w:r w:rsidRPr="00267B9A">
        <w:rPr>
          <w:rFonts w:ascii="ITC Avant Garde" w:eastAsia="Times New Roman" w:hAnsi="ITC Avant Garde"/>
          <w:b/>
          <w:bCs/>
          <w:color w:val="000000"/>
          <w:lang w:eastAsia="es-MX"/>
        </w:rPr>
        <w:t>LFTyR</w:t>
      </w:r>
      <w:proofErr w:type="spellEnd"/>
      <w:r w:rsidRPr="00267B9A">
        <w:rPr>
          <w:rFonts w:ascii="ITC Avant Garde" w:eastAsia="Times New Roman" w:hAnsi="ITC Avant Garde"/>
          <w:bCs/>
          <w:color w:val="000000"/>
          <w:lang w:eastAsia="es-MX"/>
        </w:rPr>
        <w:t xml:space="preserve"> el cual establece:</w:t>
      </w:r>
    </w:p>
    <w:p w:rsidR="0004585D" w:rsidRPr="00267B9A" w:rsidRDefault="0004585D" w:rsidP="005E1CB6">
      <w:pPr>
        <w:pStyle w:val="Estilo"/>
        <w:spacing w:after="200" w:line="276" w:lineRule="auto"/>
        <w:ind w:left="851" w:right="851"/>
        <w:rPr>
          <w:rFonts w:ascii="ITC Avant Garde" w:hAnsi="ITC Avant Garde"/>
          <w:sz w:val="20"/>
        </w:rPr>
      </w:pPr>
      <w:r w:rsidRPr="00267B9A">
        <w:rPr>
          <w:rFonts w:ascii="ITC Avant Garde" w:hAnsi="ITC Avant Garde"/>
          <w:b/>
          <w:sz w:val="20"/>
        </w:rPr>
        <w:t>“Artículo 299.</w:t>
      </w:r>
      <w:r w:rsidRPr="00267B9A">
        <w:rPr>
          <w:rFonts w:ascii="ITC Avant Garde" w:hAnsi="ITC Avant Garde"/>
          <w:sz w:val="20"/>
        </w:rPr>
        <w:t xml:space="preserve"> </w:t>
      </w:r>
      <w:r w:rsidRPr="00267B9A">
        <w:rPr>
          <w:rFonts w:ascii="ITC Avant Garde" w:hAnsi="ITC Avant Garde"/>
          <w:b/>
          <w:sz w:val="20"/>
        </w:rPr>
        <w:t xml:space="preserve">Los ingresos a los que se refiere el artículo anterior, serán los acumulables </w:t>
      </w:r>
      <w:r w:rsidRPr="00267B9A">
        <w:rPr>
          <w:rFonts w:ascii="ITC Avant Garde" w:hAnsi="ITC Avant Garde"/>
          <w:b/>
          <w:sz w:val="20"/>
          <w:u w:val="single"/>
        </w:rPr>
        <w:t>para el concesionario, autorizado o persona infractora directamente involucrado</w:t>
      </w:r>
      <w:r w:rsidRPr="00267B9A">
        <w:rPr>
          <w:rFonts w:ascii="ITC Avant Garde" w:hAnsi="ITC Avant Garde"/>
          <w:sz w:val="20"/>
        </w:rPr>
        <w:t>, excluyendo los obtenidos de una fuente de riqueza ubicada en el extranjero, así como los gravables si estos se encuentran sujetos a un régimen fiscal preferente para los efectos del Impuesto Sobre la Renta del último ejercicio fiscal en que se haya incurrido en la infracción respectiva. De no estar disponible, se utilizará la base de cálculo correspondiente al ejercicio fiscal anterior.</w:t>
      </w:r>
    </w:p>
    <w:p w:rsidR="00C23CAC" w:rsidRPr="00267B9A" w:rsidRDefault="00C23CAC" w:rsidP="005E1CB6">
      <w:pPr>
        <w:pStyle w:val="Estilo"/>
        <w:spacing w:after="200" w:line="276" w:lineRule="auto"/>
        <w:ind w:left="851" w:right="851"/>
        <w:rPr>
          <w:rFonts w:ascii="ITC Avant Garde" w:eastAsia="Times New Roman" w:hAnsi="ITC Avant Garde"/>
          <w:bCs/>
          <w:color w:val="000000"/>
          <w:sz w:val="20"/>
          <w:szCs w:val="20"/>
          <w:lang w:eastAsia="es-MX"/>
        </w:rPr>
      </w:pPr>
      <w:r w:rsidRPr="00267B9A">
        <w:rPr>
          <w:rFonts w:ascii="ITC Avant Garde" w:eastAsia="Times New Roman" w:hAnsi="ITC Avant Garde"/>
          <w:bCs/>
          <w:color w:val="000000"/>
          <w:sz w:val="20"/>
          <w:szCs w:val="20"/>
          <w:lang w:eastAsia="es-MX"/>
        </w:rPr>
        <w:t>(Espacio)</w:t>
      </w:r>
    </w:p>
    <w:p w:rsidR="0004585D" w:rsidRPr="00267B9A" w:rsidRDefault="0004585D" w:rsidP="005E1CB6">
      <w:pPr>
        <w:pStyle w:val="Estilo"/>
        <w:spacing w:after="200" w:line="276" w:lineRule="auto"/>
        <w:ind w:left="851" w:right="851"/>
        <w:rPr>
          <w:rFonts w:ascii="ITC Avant Garde" w:hAnsi="ITC Avant Garde"/>
          <w:sz w:val="20"/>
        </w:rPr>
      </w:pPr>
      <w:r w:rsidRPr="00267B9A">
        <w:rPr>
          <w:rFonts w:ascii="ITC Avant Garde" w:hAnsi="ITC Avant Garde"/>
          <w:sz w:val="20"/>
        </w:rPr>
        <w:t xml:space="preserve">En el caso de aquellos infractores que, por cualquier causa, </w:t>
      </w:r>
      <w:r w:rsidRPr="00267B9A">
        <w:rPr>
          <w:rFonts w:ascii="ITC Avant Garde" w:hAnsi="ITC Avant Garde"/>
          <w:b/>
          <w:sz w:val="20"/>
          <w:u w:val="single"/>
        </w:rPr>
        <w:t>no declaren o</w:t>
      </w:r>
      <w:r w:rsidRPr="00267B9A">
        <w:rPr>
          <w:rFonts w:ascii="ITC Avant Garde" w:hAnsi="ITC Avant Garde"/>
          <w:sz w:val="20"/>
        </w:rPr>
        <w:t xml:space="preserve"> </w:t>
      </w:r>
      <w:r w:rsidRPr="00267B9A">
        <w:rPr>
          <w:rFonts w:ascii="ITC Avant Garde" w:hAnsi="ITC Avant Garde"/>
          <w:b/>
          <w:sz w:val="20"/>
          <w:u w:val="single"/>
        </w:rPr>
        <w:t>no se les hayan determinado ingresos acumulables para efectos del Impuesto Sobre la Renta</w:t>
      </w:r>
      <w:r w:rsidRPr="00267B9A">
        <w:rPr>
          <w:rFonts w:ascii="ITC Avant Garde" w:hAnsi="ITC Avant Garde"/>
          <w:sz w:val="20"/>
        </w:rPr>
        <w:t xml:space="preserve"> o que habiéndoseles solicitado no hubieren proporcionado la información fiscal a que se refiere el artículo que antecede, </w:t>
      </w:r>
      <w:r w:rsidRPr="00267B9A">
        <w:rPr>
          <w:rFonts w:ascii="ITC Avant Garde" w:hAnsi="ITC Avant Garde"/>
          <w:b/>
          <w:sz w:val="20"/>
          <w:u w:val="single"/>
        </w:rPr>
        <w:t>se les aplicarán las multas siguientes:</w:t>
      </w:r>
    </w:p>
    <w:p w:rsidR="00C23CAC" w:rsidRPr="00267B9A" w:rsidRDefault="00C23CAC" w:rsidP="00C23CAC">
      <w:pPr>
        <w:pStyle w:val="Estilo"/>
        <w:spacing w:after="200" w:line="276" w:lineRule="auto"/>
        <w:ind w:left="851" w:right="851"/>
        <w:rPr>
          <w:rFonts w:ascii="ITC Avant Garde" w:hAnsi="ITC Avant Garde"/>
          <w:sz w:val="20"/>
        </w:rPr>
      </w:pPr>
      <w:r w:rsidRPr="00267B9A">
        <w:rPr>
          <w:rFonts w:ascii="ITC Avant Garde" w:eastAsia="Times New Roman" w:hAnsi="ITC Avant Garde"/>
          <w:bCs/>
          <w:color w:val="000000"/>
          <w:sz w:val="20"/>
          <w:szCs w:val="20"/>
          <w:lang w:eastAsia="es-MX"/>
        </w:rPr>
        <w:t>(Espacio)</w:t>
      </w:r>
    </w:p>
    <w:p w:rsidR="00123559" w:rsidRPr="00267B9A" w:rsidRDefault="00BE3CB0" w:rsidP="005E1CB6">
      <w:pPr>
        <w:pStyle w:val="Estilo"/>
        <w:numPr>
          <w:ilvl w:val="0"/>
          <w:numId w:val="7"/>
        </w:numPr>
        <w:spacing w:after="200" w:line="276" w:lineRule="auto"/>
        <w:ind w:left="1418" w:right="851"/>
        <w:rPr>
          <w:rFonts w:ascii="ITC Avant Garde" w:hAnsi="ITC Avant Garde"/>
          <w:sz w:val="20"/>
        </w:rPr>
        <w:sectPr w:rsidR="00123559" w:rsidRPr="00267B9A" w:rsidSect="000A2EB8">
          <w:headerReference w:type="default" r:id="rId28"/>
          <w:pgSz w:w="12240" w:h="15840"/>
          <w:pgMar w:top="1985" w:right="1701" w:bottom="1701" w:left="1701" w:header="709" w:footer="709" w:gutter="0"/>
          <w:cols w:space="708"/>
          <w:docGrid w:linePitch="360"/>
        </w:sectPr>
      </w:pPr>
      <w:r w:rsidRPr="00267B9A">
        <w:rPr>
          <w:rFonts w:ascii="ITC Avant Garde" w:hAnsi="ITC Avant Garde"/>
          <w:b/>
          <w:sz w:val="20"/>
          <w:u w:val="single"/>
        </w:rPr>
        <w:t>En los supuestos del artículo 298, incisos D) y E), multa hasta por el equivalente a ochenta y dos millones de veces el salario mínimo</w:t>
      </w:r>
      <w:r w:rsidRPr="00267B9A" w:rsidDel="00BE3CB0">
        <w:rPr>
          <w:rFonts w:ascii="ITC Avant Garde" w:hAnsi="ITC Avant Garde"/>
          <w:b/>
          <w:sz w:val="20"/>
          <w:u w:val="single"/>
        </w:rPr>
        <w:t xml:space="preserve"> </w:t>
      </w:r>
      <w:r w:rsidR="0004585D" w:rsidRPr="00267B9A">
        <w:rPr>
          <w:rFonts w:ascii="ITC Avant Garde" w:hAnsi="ITC Avant Garde"/>
          <w:sz w:val="20"/>
        </w:rPr>
        <w:t>;</w:t>
      </w:r>
      <w:r w:rsidR="00C23CAC" w:rsidRPr="00267B9A">
        <w:rPr>
          <w:rFonts w:ascii="ITC Avant Garde" w:hAnsi="ITC Avant Garde"/>
          <w:sz w:val="20"/>
        </w:rPr>
        <w:t xml:space="preserve"> (Espacios)</w:t>
      </w:r>
      <w:r w:rsidR="0004585D" w:rsidRPr="00267B9A">
        <w:rPr>
          <w:rFonts w:ascii="ITC Avant Garde" w:hAnsi="ITC Avant Garde"/>
          <w:sz w:val="20"/>
        </w:rPr>
        <w:t>”</w:t>
      </w:r>
    </w:p>
    <w:p w:rsidR="0004585D" w:rsidRPr="00267B9A" w:rsidRDefault="0004585D" w:rsidP="005E1CB6">
      <w:pPr>
        <w:pStyle w:val="Textoindependiente"/>
        <w:tabs>
          <w:tab w:val="left" w:pos="993"/>
        </w:tabs>
        <w:spacing w:after="200"/>
        <w:ind w:left="851" w:right="616"/>
        <w:jc w:val="both"/>
        <w:rPr>
          <w:rFonts w:ascii="ITC Avant Garde" w:eastAsia="Times New Roman" w:hAnsi="ITC Avant Garde"/>
          <w:b/>
          <w:bCs/>
          <w:color w:val="000000"/>
          <w:sz w:val="20"/>
          <w:lang w:eastAsia="es-MX"/>
        </w:rPr>
      </w:pPr>
      <w:r w:rsidRPr="00267B9A">
        <w:rPr>
          <w:rFonts w:ascii="ITC Avant Garde" w:eastAsia="Times New Roman" w:hAnsi="ITC Avant Garde"/>
          <w:b/>
          <w:bCs/>
          <w:color w:val="000000"/>
          <w:sz w:val="20"/>
          <w:lang w:eastAsia="es-MX"/>
        </w:rPr>
        <w:lastRenderedPageBreak/>
        <w:t xml:space="preserve">(Énfasis añadido) </w:t>
      </w:r>
    </w:p>
    <w:p w:rsidR="0004585D" w:rsidRPr="00267B9A" w:rsidRDefault="0004585D" w:rsidP="005E1CB6">
      <w:pPr>
        <w:pStyle w:val="Textoindependiente"/>
        <w:tabs>
          <w:tab w:val="left" w:pos="993"/>
        </w:tabs>
        <w:spacing w:after="20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De la lectura de dicho precepto legal se desprende</w:t>
      </w:r>
      <w:r w:rsidR="00BE3CB0" w:rsidRPr="00267B9A">
        <w:rPr>
          <w:rFonts w:ascii="ITC Avant Garde" w:eastAsia="Times New Roman" w:hAnsi="ITC Avant Garde"/>
          <w:bCs/>
          <w:color w:val="000000"/>
          <w:lang w:eastAsia="es-MX"/>
        </w:rPr>
        <w:t xml:space="preserve"> que en caso de que la persona infractora no hubiera proporcionado </w:t>
      </w:r>
      <w:r w:rsidR="0037799B" w:rsidRPr="00267B9A">
        <w:rPr>
          <w:rFonts w:ascii="ITC Avant Garde" w:eastAsia="Times New Roman" w:hAnsi="ITC Avant Garde"/>
          <w:bCs/>
          <w:color w:val="000000"/>
          <w:lang w:eastAsia="es-MX"/>
        </w:rPr>
        <w:t>la información fiscal solicitada, no se le hayan determinado ingresos acumulables para efectos del impuesto sobre la rent</w:t>
      </w:r>
      <w:r w:rsidR="00E0521E" w:rsidRPr="00267B9A">
        <w:rPr>
          <w:rFonts w:ascii="ITC Avant Garde" w:eastAsia="Times New Roman" w:hAnsi="ITC Avant Garde"/>
          <w:bCs/>
          <w:color w:val="000000"/>
          <w:lang w:eastAsia="es-MX"/>
        </w:rPr>
        <w:t>a</w:t>
      </w:r>
      <w:r w:rsidR="0037799B" w:rsidRPr="00267B9A">
        <w:rPr>
          <w:rFonts w:ascii="ITC Avant Garde" w:eastAsia="Times New Roman" w:hAnsi="ITC Avant Garde"/>
          <w:bCs/>
          <w:color w:val="000000"/>
          <w:lang w:eastAsia="es-MX"/>
        </w:rPr>
        <w:t xml:space="preserve"> o no los declaren, se aplicaran las multas previstas en dicho dispositivo, la cual asciende en el caso que nos ocupa, </w:t>
      </w:r>
      <w:r w:rsidR="001851D6" w:rsidRPr="00267B9A">
        <w:rPr>
          <w:rFonts w:ascii="ITC Avant Garde" w:eastAsia="Times New Roman" w:hAnsi="ITC Avant Garde"/>
          <w:bCs/>
          <w:color w:val="000000"/>
          <w:lang w:eastAsia="es-MX"/>
        </w:rPr>
        <w:t>hasta por el equivalente a ochenta y dos millones de veces el salario mínimo.</w:t>
      </w:r>
    </w:p>
    <w:p w:rsidR="0004585D" w:rsidRPr="00267B9A" w:rsidRDefault="0004585D" w:rsidP="005E1CB6">
      <w:pPr>
        <w:pStyle w:val="Textoindependiente"/>
        <w:tabs>
          <w:tab w:val="left" w:pos="993"/>
        </w:tabs>
        <w:spacing w:after="20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 xml:space="preserve">Por lo anterior, al no </w:t>
      </w:r>
      <w:r w:rsidR="001851D6" w:rsidRPr="00267B9A">
        <w:rPr>
          <w:rFonts w:ascii="ITC Avant Garde" w:eastAsia="Times New Roman" w:hAnsi="ITC Avant Garde"/>
          <w:bCs/>
          <w:color w:val="000000"/>
          <w:lang w:eastAsia="es-MX"/>
        </w:rPr>
        <w:t xml:space="preserve">contar con la información fiscal necesaria </w:t>
      </w:r>
      <w:r w:rsidR="00CD5586" w:rsidRPr="00267B9A">
        <w:rPr>
          <w:rFonts w:ascii="ITC Avant Garde" w:eastAsia="Times New Roman" w:hAnsi="ITC Avant Garde"/>
          <w:bCs/>
          <w:color w:val="000000"/>
          <w:lang w:eastAsia="es-MX"/>
        </w:rPr>
        <w:t>no obstante el requerimiento de la autoridad por conseguirla,</w:t>
      </w:r>
      <w:r w:rsidR="001851D6" w:rsidRPr="00267B9A">
        <w:rPr>
          <w:rFonts w:ascii="ITC Avant Garde" w:eastAsia="Times New Roman" w:hAnsi="ITC Avant Garde"/>
          <w:bCs/>
          <w:color w:val="000000"/>
          <w:lang w:eastAsia="es-MX"/>
        </w:rPr>
        <w:t xml:space="preserve"> </w:t>
      </w:r>
      <w:r w:rsidRPr="00267B9A">
        <w:rPr>
          <w:rFonts w:ascii="ITC Avant Garde" w:eastAsia="Times New Roman" w:hAnsi="ITC Avant Garde"/>
          <w:bCs/>
          <w:color w:val="000000"/>
          <w:lang w:eastAsia="es-MX"/>
        </w:rPr>
        <w:t xml:space="preserve">lo procedente es realizar la determinación de la cuantificación de la sanción </w:t>
      </w:r>
      <w:r w:rsidR="002B53D3" w:rsidRPr="00267B9A">
        <w:rPr>
          <w:rFonts w:ascii="ITC Avant Garde" w:eastAsia="Times New Roman" w:hAnsi="ITC Avant Garde"/>
          <w:bCs/>
          <w:color w:val="000000"/>
          <w:lang w:eastAsia="es-MX"/>
        </w:rPr>
        <w:t xml:space="preserve">atendiendo a los parámetros que establece </w:t>
      </w:r>
      <w:r w:rsidRPr="00267B9A">
        <w:rPr>
          <w:rFonts w:ascii="ITC Avant Garde" w:eastAsia="Times New Roman" w:hAnsi="ITC Avant Garde"/>
          <w:bCs/>
          <w:color w:val="000000"/>
          <w:lang w:eastAsia="es-MX"/>
        </w:rPr>
        <w:t xml:space="preserve">el artículo 299 de la </w:t>
      </w:r>
      <w:proofErr w:type="spellStart"/>
      <w:r w:rsidRPr="00267B9A">
        <w:rPr>
          <w:rFonts w:ascii="ITC Avant Garde" w:eastAsia="Times New Roman" w:hAnsi="ITC Avant Garde"/>
          <w:b/>
          <w:bCs/>
          <w:color w:val="000000"/>
          <w:lang w:eastAsia="es-MX"/>
        </w:rPr>
        <w:t>LFTyR</w:t>
      </w:r>
      <w:proofErr w:type="spellEnd"/>
      <w:r w:rsidRPr="00267B9A">
        <w:rPr>
          <w:rFonts w:ascii="ITC Avant Garde" w:eastAsia="Times New Roman" w:hAnsi="ITC Avant Garde"/>
          <w:bCs/>
          <w:color w:val="000000"/>
          <w:lang w:eastAsia="es-MX"/>
        </w:rPr>
        <w:t>.</w:t>
      </w:r>
    </w:p>
    <w:p w:rsidR="0004585D" w:rsidRPr="00267B9A" w:rsidRDefault="0004585D" w:rsidP="005E1CB6">
      <w:pPr>
        <w:pStyle w:val="Textoindependiente"/>
        <w:tabs>
          <w:tab w:val="left" w:pos="993"/>
        </w:tabs>
        <w:spacing w:after="200"/>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 xml:space="preserve">En ese sentido, la fracción </w:t>
      </w:r>
      <w:r w:rsidR="001851D6" w:rsidRPr="00267B9A">
        <w:rPr>
          <w:rFonts w:ascii="ITC Avant Garde" w:eastAsia="Times New Roman" w:hAnsi="ITC Avant Garde"/>
          <w:bCs/>
          <w:color w:val="000000"/>
          <w:lang w:eastAsia="es-MX"/>
        </w:rPr>
        <w:t xml:space="preserve">IV </w:t>
      </w:r>
      <w:r w:rsidRPr="00267B9A">
        <w:rPr>
          <w:rFonts w:ascii="ITC Avant Garde" w:eastAsia="Times New Roman" w:hAnsi="ITC Avant Garde"/>
          <w:bCs/>
          <w:color w:val="000000"/>
          <w:lang w:eastAsia="es-MX"/>
        </w:rPr>
        <w:t xml:space="preserve">del tercer párrafo del artículo 299 de la </w:t>
      </w:r>
      <w:proofErr w:type="spellStart"/>
      <w:r w:rsidRPr="00267B9A">
        <w:rPr>
          <w:rFonts w:ascii="ITC Avant Garde" w:eastAsia="Times New Roman" w:hAnsi="ITC Avant Garde"/>
          <w:b/>
          <w:bCs/>
          <w:color w:val="000000"/>
          <w:lang w:eastAsia="es-MX"/>
        </w:rPr>
        <w:t>LFTyR</w:t>
      </w:r>
      <w:proofErr w:type="spellEnd"/>
      <w:r w:rsidRPr="00267B9A">
        <w:rPr>
          <w:rFonts w:ascii="ITC Avant Garde" w:eastAsia="Times New Roman" w:hAnsi="ITC Avant Garde"/>
          <w:bCs/>
          <w:color w:val="000000"/>
          <w:lang w:eastAsia="es-MX"/>
        </w:rPr>
        <w:t xml:space="preserve"> trascrita en párrafos precedentes, dispone que en los supu</w:t>
      </w:r>
      <w:r w:rsidR="00070059" w:rsidRPr="00267B9A">
        <w:rPr>
          <w:rFonts w:ascii="ITC Avant Garde" w:eastAsia="Times New Roman" w:hAnsi="ITC Avant Garde"/>
          <w:bCs/>
          <w:color w:val="000000"/>
          <w:lang w:eastAsia="es-MX"/>
        </w:rPr>
        <w:t>estos del artículo 298, inciso E</w:t>
      </w:r>
      <w:r w:rsidRPr="00267B9A">
        <w:rPr>
          <w:rFonts w:ascii="ITC Avant Garde" w:eastAsia="Times New Roman" w:hAnsi="ITC Avant Garde"/>
          <w:bCs/>
          <w:color w:val="000000"/>
          <w:lang w:eastAsia="es-MX"/>
        </w:rPr>
        <w:t xml:space="preserve">), procede imponer una multa de hasta </w:t>
      </w:r>
      <w:r w:rsidR="00070059" w:rsidRPr="00267B9A">
        <w:rPr>
          <w:rFonts w:ascii="ITC Avant Garde" w:eastAsia="Times New Roman" w:hAnsi="ITC Avant Garde"/>
          <w:bCs/>
          <w:color w:val="000000"/>
          <w:lang w:eastAsia="es-MX"/>
        </w:rPr>
        <w:t xml:space="preserve">ochenta y dos </w:t>
      </w:r>
      <w:r w:rsidRPr="00267B9A">
        <w:rPr>
          <w:rFonts w:ascii="ITC Avant Garde" w:eastAsia="Times New Roman" w:hAnsi="ITC Avant Garde"/>
          <w:bCs/>
          <w:color w:val="000000"/>
          <w:lang w:eastAsia="es-MX"/>
        </w:rPr>
        <w:t xml:space="preserve">millones de veces el salario mínimo general diario vigente en el Distrito Federal (en adelante </w:t>
      </w:r>
      <w:r w:rsidRPr="00267B9A">
        <w:rPr>
          <w:rFonts w:ascii="ITC Avant Garde" w:eastAsia="Times New Roman" w:hAnsi="ITC Avant Garde"/>
          <w:b/>
          <w:bCs/>
          <w:color w:val="000000"/>
          <w:lang w:eastAsia="es-MX"/>
        </w:rPr>
        <w:t>“SMGDVDF”</w:t>
      </w:r>
      <w:r w:rsidRPr="00267B9A">
        <w:rPr>
          <w:rFonts w:ascii="ITC Avant Garde" w:eastAsia="Times New Roman" w:hAnsi="ITC Avant Garde"/>
          <w:bCs/>
          <w:color w:val="000000"/>
          <w:lang w:eastAsia="es-MX"/>
        </w:rPr>
        <w:t>).</w:t>
      </w:r>
    </w:p>
    <w:p w:rsidR="0004585D" w:rsidRPr="00267B9A" w:rsidRDefault="0004585D" w:rsidP="005E1CB6">
      <w:pPr>
        <w:jc w:val="both"/>
        <w:rPr>
          <w:rFonts w:ascii="ITC Avant Garde" w:hAnsi="ITC Avant Garde"/>
          <w:bCs/>
          <w:lang w:eastAsia="es-MX"/>
        </w:rPr>
      </w:pPr>
      <w:r w:rsidRPr="00267B9A">
        <w:rPr>
          <w:rFonts w:ascii="ITC Avant Garde" w:hAnsi="ITC Avant Garde"/>
          <w:bCs/>
          <w:lang w:eastAsia="es-MX"/>
        </w:rPr>
        <w:t xml:space="preserve">Ahora bien, para estar en posibilidad de determinar la multa que en derecho corresponda, esta autoridad debe atender a lo establecido en el artículo 301 de la </w:t>
      </w:r>
      <w:proofErr w:type="spellStart"/>
      <w:r w:rsidRPr="00267B9A">
        <w:rPr>
          <w:rFonts w:ascii="ITC Avant Garde" w:hAnsi="ITC Avant Garde"/>
          <w:b/>
          <w:bCs/>
          <w:lang w:eastAsia="es-MX"/>
        </w:rPr>
        <w:t>LFTyR</w:t>
      </w:r>
      <w:proofErr w:type="spellEnd"/>
      <w:r w:rsidRPr="00267B9A">
        <w:rPr>
          <w:rFonts w:ascii="ITC Avant Garde" w:hAnsi="ITC Avant Garde"/>
          <w:bCs/>
          <w:lang w:eastAsia="es-MX"/>
        </w:rPr>
        <w:t xml:space="preserve">, que a la letra señala: </w:t>
      </w:r>
    </w:p>
    <w:p w:rsidR="0004585D" w:rsidRPr="00267B9A" w:rsidRDefault="0004585D" w:rsidP="005E1CB6">
      <w:pPr>
        <w:ind w:left="851" w:right="850"/>
        <w:jc w:val="both"/>
        <w:rPr>
          <w:rFonts w:ascii="ITC Avant Garde" w:hAnsi="ITC Avant Garde"/>
          <w:sz w:val="20"/>
          <w:szCs w:val="20"/>
        </w:rPr>
      </w:pPr>
      <w:r w:rsidRPr="00267B9A">
        <w:rPr>
          <w:rFonts w:ascii="ITC Avant Garde" w:hAnsi="ITC Avant Garde"/>
          <w:bCs/>
          <w:color w:val="000000"/>
          <w:sz w:val="20"/>
          <w:szCs w:val="20"/>
          <w:lang w:eastAsia="es-MX"/>
        </w:rPr>
        <w:t>“</w:t>
      </w:r>
      <w:r w:rsidRPr="00267B9A">
        <w:rPr>
          <w:rFonts w:ascii="ITC Avant Garde" w:hAnsi="ITC Avant Garde"/>
          <w:b/>
          <w:sz w:val="20"/>
          <w:szCs w:val="20"/>
        </w:rPr>
        <w:t xml:space="preserve">Artículo 301. </w:t>
      </w:r>
      <w:r w:rsidRPr="00267B9A">
        <w:rPr>
          <w:rFonts w:ascii="ITC Avant Garde" w:hAnsi="ITC Avant Garde"/>
          <w:sz w:val="20"/>
          <w:szCs w:val="20"/>
        </w:rPr>
        <w:t>Para determinar el monto de las multas establecidas en el presente Capítulo, el Instituto deberá considerar:</w:t>
      </w:r>
    </w:p>
    <w:p w:rsidR="0004585D" w:rsidRPr="00267B9A" w:rsidRDefault="0004585D" w:rsidP="005E1CB6">
      <w:pPr>
        <w:ind w:left="851" w:right="850"/>
        <w:jc w:val="both"/>
        <w:rPr>
          <w:rFonts w:ascii="ITC Avant Garde" w:hAnsi="ITC Avant Garde"/>
          <w:sz w:val="20"/>
          <w:szCs w:val="20"/>
          <w:u w:val="single"/>
        </w:rPr>
      </w:pPr>
      <w:r w:rsidRPr="00267B9A">
        <w:rPr>
          <w:rFonts w:ascii="ITC Avant Garde" w:hAnsi="ITC Avant Garde"/>
          <w:sz w:val="20"/>
          <w:szCs w:val="20"/>
          <w:u w:val="single"/>
        </w:rPr>
        <w:t>I. La gravedad de la infracción;</w:t>
      </w:r>
    </w:p>
    <w:p w:rsidR="0004585D" w:rsidRPr="00267B9A" w:rsidRDefault="0004585D" w:rsidP="005E1CB6">
      <w:pPr>
        <w:ind w:left="851" w:right="850"/>
        <w:jc w:val="both"/>
        <w:rPr>
          <w:rFonts w:ascii="ITC Avant Garde" w:hAnsi="ITC Avant Garde"/>
          <w:sz w:val="20"/>
          <w:szCs w:val="20"/>
          <w:u w:val="single"/>
        </w:rPr>
      </w:pPr>
      <w:r w:rsidRPr="00267B9A">
        <w:rPr>
          <w:rFonts w:ascii="ITC Avant Garde" w:hAnsi="ITC Avant Garde"/>
          <w:sz w:val="20"/>
          <w:szCs w:val="20"/>
          <w:u w:val="single"/>
        </w:rPr>
        <w:t>II. La capacidad económica del infractor;</w:t>
      </w:r>
    </w:p>
    <w:p w:rsidR="0004585D" w:rsidRPr="00267B9A" w:rsidRDefault="0004585D" w:rsidP="005E1CB6">
      <w:pPr>
        <w:ind w:left="851" w:right="850"/>
        <w:jc w:val="both"/>
        <w:rPr>
          <w:rFonts w:ascii="ITC Avant Garde" w:hAnsi="ITC Avant Garde"/>
          <w:sz w:val="20"/>
          <w:szCs w:val="20"/>
          <w:u w:val="single"/>
        </w:rPr>
      </w:pPr>
      <w:r w:rsidRPr="00267B9A">
        <w:rPr>
          <w:rFonts w:ascii="ITC Avant Garde" w:hAnsi="ITC Avant Garde"/>
          <w:sz w:val="20"/>
          <w:szCs w:val="20"/>
          <w:u w:val="single"/>
        </w:rPr>
        <w:t>III. La reincidencia, y</w:t>
      </w:r>
    </w:p>
    <w:p w:rsidR="00C23CAC" w:rsidRPr="00267B9A" w:rsidRDefault="0004585D" w:rsidP="00C23CAC">
      <w:pPr>
        <w:ind w:left="851" w:right="850"/>
        <w:jc w:val="both"/>
        <w:rPr>
          <w:rFonts w:ascii="ITC Avant Garde" w:hAnsi="ITC Avant Garde"/>
          <w:sz w:val="20"/>
          <w:szCs w:val="20"/>
        </w:rPr>
      </w:pPr>
      <w:r w:rsidRPr="00267B9A">
        <w:rPr>
          <w:rFonts w:ascii="ITC Avant Garde" w:hAnsi="ITC Avant Garde"/>
          <w:sz w:val="20"/>
          <w:szCs w:val="20"/>
        </w:rPr>
        <w:t xml:space="preserve">IV. En su caso, </w:t>
      </w:r>
      <w:r w:rsidRPr="00267B9A">
        <w:rPr>
          <w:rFonts w:ascii="ITC Avant Garde" w:hAnsi="ITC Avant Garde"/>
          <w:sz w:val="20"/>
          <w:szCs w:val="20"/>
          <w:u w:val="single"/>
        </w:rPr>
        <w:t>el cumplimiento espontáneo de las obligaciones</w:t>
      </w:r>
      <w:r w:rsidRPr="00267B9A">
        <w:rPr>
          <w:rFonts w:ascii="ITC Avant Garde" w:hAnsi="ITC Avant Garde"/>
          <w:sz w:val="20"/>
          <w:szCs w:val="20"/>
        </w:rPr>
        <w:t xml:space="preserve"> que dieron origen al procedimiento sancionatorio, el cual podrá considerarse como atenuante de la sanción a imponerse.”</w:t>
      </w:r>
    </w:p>
    <w:p w:rsidR="0004585D" w:rsidRPr="00267B9A" w:rsidRDefault="0004585D" w:rsidP="00C23CAC">
      <w:pPr>
        <w:jc w:val="both"/>
        <w:rPr>
          <w:rFonts w:ascii="ITC Avant Garde" w:hAnsi="ITC Avant Garde"/>
          <w:b/>
        </w:rPr>
      </w:pPr>
      <w:r w:rsidRPr="00267B9A">
        <w:rPr>
          <w:rFonts w:ascii="ITC Avant Garde" w:hAnsi="ITC Avant Garde"/>
          <w:bCs/>
          <w:lang w:eastAsia="es-MX"/>
        </w:rPr>
        <w:t xml:space="preserve">Para estos efectos, esta autoridad considera que de conformidad con las disposiciones referidas y en atención al principio de exacta aplicación de la ley, la sanción que en todo caso se imponga debe ser congruente </w:t>
      </w:r>
      <w:r w:rsidRPr="00267B9A">
        <w:rPr>
          <w:rFonts w:ascii="ITC Avant Garde" w:hAnsi="ITC Avant Garde" w:cs="Calibri"/>
        </w:rPr>
        <w:t>con</w:t>
      </w:r>
      <w:r w:rsidRPr="00267B9A">
        <w:rPr>
          <w:rFonts w:ascii="ITC Avant Garde" w:hAnsi="ITC Avant Garde"/>
          <w:bCs/>
          <w:lang w:eastAsia="es-MX"/>
        </w:rPr>
        <w:t xml:space="preserve"> el análisis que se efectúe conforme a los elementos precisados en el precepto legal antes indicado.</w:t>
      </w:r>
    </w:p>
    <w:p w:rsidR="009B2814" w:rsidRPr="00267B9A" w:rsidRDefault="00CD5586" w:rsidP="005E1CB6">
      <w:pPr>
        <w:jc w:val="both"/>
        <w:rPr>
          <w:rFonts w:ascii="ITC Avant Garde" w:hAnsi="ITC Avant Garde" w:cs="Calibri"/>
        </w:rPr>
        <w:sectPr w:rsidR="009B2814" w:rsidRPr="00267B9A" w:rsidSect="000A2EB8">
          <w:headerReference w:type="default" r:id="rId29"/>
          <w:pgSz w:w="12240" w:h="15840"/>
          <w:pgMar w:top="1985" w:right="1701" w:bottom="1701" w:left="1701" w:header="709" w:footer="709" w:gutter="0"/>
          <w:cols w:space="708"/>
          <w:docGrid w:linePitch="360"/>
        </w:sectPr>
      </w:pPr>
      <w:r w:rsidRPr="00267B9A">
        <w:rPr>
          <w:rFonts w:ascii="ITC Avant Garde" w:eastAsia="Times New Roman" w:hAnsi="ITC Avant Garde"/>
          <w:bCs/>
          <w:lang w:eastAsia="es-MX"/>
        </w:rPr>
        <w:t xml:space="preserve">Ahora bien, </w:t>
      </w:r>
      <w:r w:rsidR="00B55021" w:rsidRPr="00267B9A">
        <w:rPr>
          <w:rFonts w:ascii="ITC Avant Garde" w:eastAsia="Times New Roman" w:hAnsi="ITC Avant Garde"/>
          <w:bCs/>
          <w:lang w:eastAsia="es-MX"/>
        </w:rPr>
        <w:t>una vez que se ha determinado</w:t>
      </w:r>
      <w:r w:rsidRPr="00267B9A">
        <w:rPr>
          <w:rFonts w:ascii="ITC Avant Garde" w:hAnsi="ITC Avant Garde" w:cs="Calibri"/>
        </w:rPr>
        <w:t xml:space="preserve"> la responsabilidad administrativa por parte </w:t>
      </w:r>
      <w:r w:rsidR="00764161" w:rsidRPr="00267B9A">
        <w:rPr>
          <w:rFonts w:ascii="ITC Avant Garde" w:hAnsi="ITC Avant Garde"/>
          <w:b/>
          <w:color w:val="0000FF"/>
        </w:rPr>
        <w:t>“CONFIDENCIAL POR LEY”</w:t>
      </w:r>
      <w:r w:rsidRPr="00267B9A">
        <w:rPr>
          <w:rFonts w:ascii="ITC Avant Garde" w:hAnsi="ITC Avant Garde" w:cs="Calibri"/>
        </w:rPr>
        <w:t xml:space="preserve">, </w:t>
      </w:r>
      <w:r w:rsidR="00B55021" w:rsidRPr="00267B9A">
        <w:rPr>
          <w:rFonts w:ascii="ITC Avant Garde" w:hAnsi="ITC Avant Garde" w:cs="Calibri"/>
        </w:rPr>
        <w:t>el</w:t>
      </w:r>
      <w:r w:rsidRPr="00267B9A">
        <w:rPr>
          <w:rFonts w:ascii="ITC Avant Garde" w:hAnsi="ITC Avant Garde" w:cs="Calibri"/>
        </w:rPr>
        <w:t xml:space="preserve"> análisis y valoración </w:t>
      </w:r>
      <w:r w:rsidR="00B55021" w:rsidRPr="00267B9A">
        <w:rPr>
          <w:rFonts w:ascii="ITC Avant Garde" w:hAnsi="ITC Avant Garde" w:cs="Calibri"/>
        </w:rPr>
        <w:t>por parte de esta autoridad</w:t>
      </w:r>
    </w:p>
    <w:p w:rsidR="001851D6" w:rsidRPr="00267B9A" w:rsidRDefault="00B55021" w:rsidP="005E1CB6">
      <w:pPr>
        <w:jc w:val="both"/>
        <w:rPr>
          <w:rFonts w:ascii="ITC Avant Garde" w:hAnsi="ITC Avant Garde" w:cs="Calibri"/>
        </w:rPr>
      </w:pPr>
      <w:proofErr w:type="gramStart"/>
      <w:r w:rsidRPr="00267B9A">
        <w:rPr>
          <w:rFonts w:ascii="ITC Avant Garde" w:hAnsi="ITC Avant Garde" w:cs="Calibri"/>
        </w:rPr>
        <w:lastRenderedPageBreak/>
        <w:t>en</w:t>
      </w:r>
      <w:proofErr w:type="gramEnd"/>
      <w:r w:rsidRPr="00267B9A">
        <w:rPr>
          <w:rFonts w:ascii="ITC Avant Garde" w:hAnsi="ITC Avant Garde" w:cs="Calibri"/>
        </w:rPr>
        <w:t xml:space="preserve"> el presente considerando se encuentra encaminado a</w:t>
      </w:r>
      <w:r w:rsidR="00CD5586" w:rsidRPr="00267B9A">
        <w:rPr>
          <w:rFonts w:ascii="ITC Avant Garde" w:hAnsi="ITC Avant Garde" w:cs="Calibri"/>
        </w:rPr>
        <w:t xml:space="preserve"> determinar la cuantía de la sanción a imponer </w:t>
      </w:r>
      <w:r w:rsidRPr="00267B9A">
        <w:rPr>
          <w:rFonts w:ascii="ITC Avant Garde" w:hAnsi="ITC Avant Garde" w:cs="Calibri"/>
        </w:rPr>
        <w:t xml:space="preserve">como parte </w:t>
      </w:r>
      <w:r w:rsidR="00CD5586" w:rsidRPr="00267B9A">
        <w:rPr>
          <w:rFonts w:ascii="ITC Avant Garde" w:hAnsi="ITC Avant Garde" w:cs="Calibri"/>
        </w:rPr>
        <w:t>del ejercicio de la facultad discrecional que tiene para esos efectos.</w:t>
      </w:r>
    </w:p>
    <w:p w:rsidR="0004585D" w:rsidRPr="00267B9A" w:rsidRDefault="0004585D" w:rsidP="005E1CB6">
      <w:pPr>
        <w:jc w:val="both"/>
        <w:rPr>
          <w:rFonts w:ascii="ITC Avant Garde" w:hAnsi="ITC Avant Garde"/>
        </w:rPr>
      </w:pPr>
      <w:r w:rsidRPr="00267B9A">
        <w:rPr>
          <w:rFonts w:ascii="ITC Avant Garde" w:hAnsi="ITC Avant Garde"/>
        </w:rPr>
        <w:t>De esta manera, al encontrarse establecidas por el legislador el conjunto de reglas encaminadas a individualizar el monto de la sanción aplicable por la comisión de la conducta y al no existir norma alguna que obligue a adoptar algún procedimiento en específico para la cuantificación de la multa, la autoridad puede valerse de cualquier método que resulte idóneo para esos efectos gozando de un cierto grado de discrecionalidad para determinarla, siempre y cuando se motive de manera adecuada el grado de reproche imputado al inculpado.</w:t>
      </w:r>
    </w:p>
    <w:p w:rsidR="0004585D" w:rsidRPr="00267B9A" w:rsidRDefault="0004585D" w:rsidP="005E1CB6">
      <w:pPr>
        <w:jc w:val="both"/>
        <w:rPr>
          <w:rFonts w:ascii="ITC Avant Garde" w:hAnsi="ITC Avant Garde"/>
          <w:bCs/>
          <w:lang w:eastAsia="es-MX"/>
        </w:rPr>
      </w:pPr>
      <w:r w:rsidRPr="00267B9A">
        <w:rPr>
          <w:rFonts w:ascii="ITC Avant Garde" w:hAnsi="ITC Avant Garde"/>
        </w:rPr>
        <w:t>Sirve de apoyo a lo anterior la siguiente Jurisprudencia:</w:t>
      </w:r>
    </w:p>
    <w:p w:rsidR="0004585D" w:rsidRPr="00267B9A" w:rsidRDefault="0004585D" w:rsidP="005E1CB6">
      <w:pPr>
        <w:ind w:left="851" w:right="900"/>
        <w:jc w:val="both"/>
        <w:rPr>
          <w:rFonts w:ascii="ITC Avant Garde" w:hAnsi="ITC Avant Garde"/>
          <w:bCs/>
          <w:color w:val="000000"/>
          <w:sz w:val="20"/>
          <w:szCs w:val="20"/>
          <w:lang w:eastAsia="es-MX"/>
        </w:rPr>
      </w:pPr>
      <w:r w:rsidRPr="00267B9A">
        <w:rPr>
          <w:rFonts w:ascii="ITC Avant Garde" w:hAnsi="ITC Avant Garde"/>
          <w:b/>
          <w:bCs/>
          <w:color w:val="000000"/>
          <w:sz w:val="20"/>
          <w:szCs w:val="20"/>
          <w:lang w:eastAsia="es-MX"/>
        </w:rPr>
        <w:t>INDIVIDUALIZACIÓN DE LA PENA. DEBE SER CONGRUENTE CON EL GRADO DE CULPABILIDAD ATRIBUIDO AL INCULPADO, PUDIENDO EL JUZGADOR ACREDITAR DICHO EXTREMO A TRAVÉS DE CUALQUIER MÉTODO QUE RESULTE IDÓNEO PARA ELLO.</w:t>
      </w:r>
      <w:r w:rsidRPr="00267B9A">
        <w:rPr>
          <w:rFonts w:ascii="ITC Avant Garde" w:hAnsi="ITC Avant Garde"/>
          <w:bCs/>
          <w:color w:val="000000"/>
          <w:sz w:val="20"/>
          <w:szCs w:val="20"/>
          <w:lang w:eastAsia="es-MX"/>
        </w:rPr>
        <w:t xml:space="preserve"> De conformidad con los artículos 70 y 72 del Nuevo Código Penal para el Distrito Federal, </w:t>
      </w:r>
      <w:r w:rsidRPr="00267B9A">
        <w:rPr>
          <w:rFonts w:ascii="ITC Avant Garde" w:hAnsi="ITC Avant Garde"/>
          <w:b/>
          <w:bCs/>
          <w:color w:val="000000"/>
          <w:sz w:val="20"/>
          <w:szCs w:val="20"/>
          <w:lang w:eastAsia="es-MX"/>
        </w:rPr>
        <w:t>el Juez deberá individualizar la pena, dentro de los límites previamente fijados por el legislador,</w:t>
      </w:r>
      <w:r w:rsidRPr="00267B9A">
        <w:rPr>
          <w:rFonts w:ascii="ITC Avant Garde" w:hAnsi="ITC Avant Garde"/>
          <w:bCs/>
          <w:color w:val="000000"/>
          <w:sz w:val="20"/>
          <w:szCs w:val="20"/>
          <w:lang w:eastAsia="es-MX"/>
        </w:rPr>
        <w:t xml:space="preserve"> con base en la gravedad del ilícito y el grado de culpabilidad del agente. </w:t>
      </w:r>
      <w:r w:rsidRPr="00267B9A">
        <w:rPr>
          <w:rFonts w:ascii="ITC Avant Garde" w:hAnsi="ITC Avant Garde"/>
          <w:b/>
          <w:bCs/>
          <w:color w:val="000000"/>
          <w:sz w:val="20"/>
          <w:szCs w:val="20"/>
          <w:lang w:eastAsia="es-MX"/>
        </w:rPr>
        <w:t>De ahí que la discrecionalidad de la que goza aquél para cuantificar las penas esté sujeta a que motive adecuadamente el lugar o escalafón en el que se ubica el grado de reproche imputado al inculpado</w:t>
      </w:r>
      <w:r w:rsidRPr="00267B9A">
        <w:rPr>
          <w:rFonts w:ascii="ITC Avant Garde" w:hAnsi="ITC Avant Garde"/>
          <w:bCs/>
          <w:color w:val="000000"/>
          <w:sz w:val="20"/>
          <w:szCs w:val="20"/>
          <w:lang w:eastAsia="es-MX"/>
        </w:rPr>
        <w:t>, dentro del parámetro que va de una culpabilidad mínima a una máxima, para así poder demostrar, en cumplimiento a las normas que rigen la individualización de la pena y con el principio de exacta aplicación de la ley, que el quantum de la pena resulta congruente con el grado de reproche del inculpado, por encontrarse ambos en igual lugar dentro de sus respectivos parámetros. Para lograr tal fin, el juzgador puede valerse de cualquier método que resulte idóneo para ello, pues no existe norma alguna que lo constriña a adoptar algún procedimiento matemático en específico, entre los diversos que resulten adecuados para desempeñar dicha labor.</w:t>
      </w:r>
    </w:p>
    <w:p w:rsidR="0004585D" w:rsidRPr="00267B9A" w:rsidRDefault="0004585D" w:rsidP="005E1CB6">
      <w:pPr>
        <w:ind w:left="851" w:right="900"/>
        <w:jc w:val="both"/>
        <w:rPr>
          <w:rFonts w:ascii="ITC Avant Garde" w:hAnsi="ITC Avant Garde"/>
          <w:bCs/>
          <w:color w:val="000000"/>
          <w:sz w:val="20"/>
          <w:szCs w:val="20"/>
          <w:lang w:eastAsia="es-MX"/>
        </w:rPr>
      </w:pPr>
      <w:r w:rsidRPr="00267B9A">
        <w:rPr>
          <w:rFonts w:ascii="ITC Avant Garde" w:hAnsi="ITC Avant Garde"/>
          <w:bCs/>
          <w:color w:val="000000"/>
          <w:sz w:val="20"/>
          <w:szCs w:val="20"/>
          <w:lang w:eastAsia="es-MX"/>
        </w:rPr>
        <w:t>Época: Novena Época, Registro: 176280, Instancia: Primera Sala, Tipo de Tesis: Jurisprudencia, Fuente: Semanario Judicial de la Federación y su Gaceta, Tomo XXIII, Enero de 2006, Materia(s): Penal, Tesis: 1a</w:t>
      </w:r>
      <w:proofErr w:type="gramStart"/>
      <w:r w:rsidRPr="00267B9A">
        <w:rPr>
          <w:rFonts w:ascii="ITC Avant Garde" w:hAnsi="ITC Avant Garde"/>
          <w:bCs/>
          <w:color w:val="000000"/>
          <w:sz w:val="20"/>
          <w:szCs w:val="20"/>
          <w:lang w:eastAsia="es-MX"/>
        </w:rPr>
        <w:t>./</w:t>
      </w:r>
      <w:proofErr w:type="gramEnd"/>
      <w:r w:rsidRPr="00267B9A">
        <w:rPr>
          <w:rFonts w:ascii="ITC Avant Garde" w:hAnsi="ITC Avant Garde"/>
          <w:bCs/>
          <w:color w:val="000000"/>
          <w:sz w:val="20"/>
          <w:szCs w:val="20"/>
          <w:lang w:eastAsia="es-MX"/>
        </w:rPr>
        <w:t>J. 157/2005, Página: 347”</w:t>
      </w:r>
    </w:p>
    <w:p w:rsidR="0004585D" w:rsidRPr="00267B9A" w:rsidRDefault="0004585D" w:rsidP="005E1CB6">
      <w:pPr>
        <w:ind w:left="851" w:right="900"/>
        <w:jc w:val="both"/>
        <w:rPr>
          <w:rFonts w:ascii="ITC Avant Garde" w:hAnsi="ITC Avant Garde"/>
          <w:sz w:val="20"/>
          <w:szCs w:val="20"/>
        </w:rPr>
      </w:pPr>
      <w:r w:rsidRPr="00267B9A">
        <w:rPr>
          <w:rFonts w:ascii="ITC Avant Garde" w:hAnsi="ITC Avant Garde"/>
          <w:b/>
          <w:bCs/>
          <w:color w:val="000000"/>
          <w:sz w:val="20"/>
          <w:szCs w:val="20"/>
          <w:lang w:eastAsia="es-MX"/>
        </w:rPr>
        <w:t>(Énfasis añadido)</w:t>
      </w:r>
      <w:r w:rsidRPr="00267B9A">
        <w:rPr>
          <w:rFonts w:ascii="ITC Avant Garde" w:hAnsi="ITC Avant Garde"/>
          <w:b/>
          <w:bCs/>
          <w:sz w:val="20"/>
          <w:szCs w:val="20"/>
          <w:lang w:eastAsia="es-MX"/>
        </w:rPr>
        <w:t xml:space="preserve"> </w:t>
      </w:r>
      <w:r w:rsidRPr="00267B9A">
        <w:rPr>
          <w:rFonts w:ascii="ITC Avant Garde" w:hAnsi="ITC Avant Garde"/>
          <w:bCs/>
          <w:color w:val="000000"/>
          <w:sz w:val="20"/>
          <w:szCs w:val="20"/>
          <w:lang w:eastAsia="es-MX"/>
        </w:rPr>
        <w:t xml:space="preserve"> </w:t>
      </w:r>
    </w:p>
    <w:p w:rsidR="0004585D" w:rsidRPr="00267B9A" w:rsidRDefault="0004585D" w:rsidP="005E1CB6">
      <w:pPr>
        <w:jc w:val="both"/>
        <w:rPr>
          <w:rFonts w:ascii="ITC Avant Garde" w:hAnsi="ITC Avant Garde"/>
        </w:rPr>
      </w:pPr>
      <w:r w:rsidRPr="00267B9A">
        <w:rPr>
          <w:rFonts w:ascii="ITC Avant Garde" w:hAnsi="ITC Avant Garde"/>
        </w:rPr>
        <w:lastRenderedPageBreak/>
        <w:t>En ese sentido, con el fin de cumplir con lo establecido en la Ley, esta autoridad procede a analizar cada uno de los elementos que se deben de tomar en consideración para estar en posibilidad determinar el monto de la sanción que se debe aplicar.</w:t>
      </w:r>
    </w:p>
    <w:p w:rsidR="0004585D" w:rsidRPr="00267B9A" w:rsidRDefault="0004585D" w:rsidP="005E1CB6">
      <w:pPr>
        <w:jc w:val="both"/>
        <w:rPr>
          <w:rFonts w:ascii="ITC Avant Garde" w:eastAsia="Times New Roman" w:hAnsi="ITC Avant Garde"/>
          <w:bCs/>
          <w:color w:val="000000"/>
          <w:lang w:eastAsia="es-MX"/>
        </w:rPr>
      </w:pPr>
      <w:r w:rsidRPr="00267B9A">
        <w:rPr>
          <w:rFonts w:ascii="ITC Avant Garde" w:hAnsi="ITC Avant Garde"/>
        </w:rPr>
        <w:t xml:space="preserve">No debe perderse de vista que, al prever la disposición aplicable un margen muy amplio para la cuantificación de la sanción (de uno a </w:t>
      </w:r>
      <w:r w:rsidR="00070059" w:rsidRPr="00267B9A">
        <w:rPr>
          <w:rFonts w:ascii="ITC Avant Garde" w:hAnsi="ITC Avant Garde"/>
        </w:rPr>
        <w:t>ochenta y dos</w:t>
      </w:r>
      <w:r w:rsidRPr="00267B9A">
        <w:rPr>
          <w:rFonts w:ascii="ITC Avant Garde" w:hAnsi="ITC Avant Garde"/>
        </w:rPr>
        <w:t xml:space="preserve"> millones de veces el </w:t>
      </w:r>
      <w:r w:rsidRPr="00267B9A">
        <w:rPr>
          <w:rFonts w:ascii="ITC Avant Garde" w:eastAsia="Times New Roman" w:hAnsi="ITC Avant Garde"/>
          <w:b/>
          <w:bCs/>
          <w:color w:val="000000"/>
          <w:lang w:eastAsia="es-MX"/>
        </w:rPr>
        <w:t>SMGDVDF</w:t>
      </w:r>
      <w:r w:rsidRPr="00267B9A">
        <w:rPr>
          <w:rFonts w:ascii="ITC Avant Garde" w:eastAsia="Times New Roman" w:hAnsi="ITC Avant Garde"/>
          <w:bCs/>
          <w:color w:val="000000"/>
          <w:lang w:eastAsia="es-MX"/>
        </w:rPr>
        <w:t>), debe establecerse de manera clara la implicación de cada uno de los elementos a considerar a fin de otorgar certeza a la determinación que se emita.</w:t>
      </w:r>
    </w:p>
    <w:p w:rsidR="002B53D3" w:rsidRPr="00267B9A" w:rsidRDefault="002B53D3" w:rsidP="005E1CB6">
      <w:pPr>
        <w:jc w:val="both"/>
        <w:rPr>
          <w:rFonts w:ascii="ITC Avant Garde" w:hAnsi="ITC Avant Garde"/>
        </w:rPr>
      </w:pPr>
      <w:r w:rsidRPr="00267B9A">
        <w:rPr>
          <w:rFonts w:ascii="ITC Avant Garde" w:hAnsi="ITC Avant Garde"/>
        </w:rPr>
        <w:t xml:space="preserve">Ahora bien, resulta pertinente precisar que si bien es cierto el artículo 301 de la </w:t>
      </w:r>
      <w:proofErr w:type="spellStart"/>
      <w:r w:rsidRPr="00267B9A">
        <w:rPr>
          <w:rFonts w:ascii="ITC Avant Garde" w:hAnsi="ITC Avant Garde"/>
          <w:b/>
          <w:bCs/>
        </w:rPr>
        <w:t>LFTyR</w:t>
      </w:r>
      <w:proofErr w:type="spellEnd"/>
      <w:r w:rsidRPr="00267B9A">
        <w:rPr>
          <w:rFonts w:ascii="ITC Avant Garde" w:hAnsi="ITC Avant Garde"/>
        </w:rPr>
        <w:t xml:space="preserve">, establece como elementos a considerar para efectos de fijar el monto de la multa los siguientes: a) </w:t>
      </w:r>
      <w:r w:rsidR="00E0521E" w:rsidRPr="00267B9A">
        <w:rPr>
          <w:rFonts w:ascii="ITC Avant Garde" w:hAnsi="ITC Avant Garde"/>
        </w:rPr>
        <w:t>l</w:t>
      </w:r>
      <w:r w:rsidRPr="00267B9A">
        <w:rPr>
          <w:rFonts w:ascii="ITC Avant Garde" w:hAnsi="ITC Avant Garde"/>
        </w:rPr>
        <w:t xml:space="preserve">a gravedad de la infracción; b) </w:t>
      </w:r>
      <w:r w:rsidR="00E0521E" w:rsidRPr="00267B9A">
        <w:rPr>
          <w:rFonts w:ascii="ITC Avant Garde" w:hAnsi="ITC Avant Garde"/>
        </w:rPr>
        <w:t>l</w:t>
      </w:r>
      <w:r w:rsidRPr="00267B9A">
        <w:rPr>
          <w:rFonts w:ascii="ITC Avant Garde" w:hAnsi="ITC Avant Garde"/>
        </w:rPr>
        <w:t xml:space="preserve">a capacidad económica del infractor; c) </w:t>
      </w:r>
      <w:r w:rsidR="00E0521E" w:rsidRPr="00267B9A">
        <w:rPr>
          <w:rFonts w:ascii="ITC Avant Garde" w:hAnsi="ITC Avant Garde"/>
        </w:rPr>
        <w:t>l</w:t>
      </w:r>
      <w:r w:rsidRPr="00267B9A">
        <w:rPr>
          <w:rFonts w:ascii="ITC Avant Garde" w:hAnsi="ITC Avant Garde"/>
        </w:rPr>
        <w:t xml:space="preserve">a reincidencia; y d) </w:t>
      </w:r>
      <w:r w:rsidR="00E0521E" w:rsidRPr="00267B9A">
        <w:rPr>
          <w:rFonts w:ascii="ITC Avant Garde" w:hAnsi="ITC Avant Garde"/>
        </w:rPr>
        <w:t>e</w:t>
      </w:r>
      <w:r w:rsidRPr="00267B9A">
        <w:rPr>
          <w:rFonts w:ascii="ITC Avant Garde" w:hAnsi="ITC Avant Garde"/>
        </w:rPr>
        <w:t xml:space="preserve">n su caso, el cumplimiento espontáneo de las obligaciones que dieron origen al procedimiento sancionatorio; de los mismos solo resultan atendibles para la fijación primigenia de la multa los dos primeros, es decir, la gravedad de la infracción y la capacidad económica del infractor; no así la reincidencia y el cumplimiento </w:t>
      </w:r>
      <w:r w:rsidR="00AA43A6" w:rsidRPr="00267B9A">
        <w:rPr>
          <w:rFonts w:ascii="ITC Avant Garde" w:hAnsi="ITC Avant Garde"/>
        </w:rPr>
        <w:t xml:space="preserve">espontáneo </w:t>
      </w:r>
      <w:r w:rsidRPr="00267B9A">
        <w:rPr>
          <w:rFonts w:ascii="ITC Avant Garde" w:hAnsi="ITC Avant Garde"/>
        </w:rPr>
        <w:t>de las obligaciones que dieron origen al procedimiento</w:t>
      </w:r>
      <w:r w:rsidR="00E0521E" w:rsidRPr="00267B9A">
        <w:rPr>
          <w:rFonts w:ascii="ITC Avant Garde" w:hAnsi="ITC Avant Garde"/>
        </w:rPr>
        <w:t>.</w:t>
      </w:r>
      <w:r w:rsidRPr="00267B9A">
        <w:rPr>
          <w:rFonts w:ascii="ITC Avant Garde" w:hAnsi="ITC Avant Garde"/>
        </w:rPr>
        <w:t xml:space="preserve"> </w:t>
      </w:r>
      <w:r w:rsidR="00E0521E" w:rsidRPr="00267B9A">
        <w:rPr>
          <w:rFonts w:ascii="ITC Avant Garde" w:hAnsi="ITC Avant Garde"/>
        </w:rPr>
        <w:t>L</w:t>
      </w:r>
      <w:r w:rsidRPr="00267B9A">
        <w:rPr>
          <w:rFonts w:ascii="ITC Avant Garde" w:hAnsi="ITC Avant Garde"/>
        </w:rPr>
        <w:t>o anterior en virtud de que</w:t>
      </w:r>
      <w:r w:rsidR="00E0521E" w:rsidRPr="00267B9A">
        <w:rPr>
          <w:rFonts w:ascii="ITC Avant Garde" w:hAnsi="ITC Avant Garde"/>
        </w:rPr>
        <w:t>,</w:t>
      </w:r>
      <w:r w:rsidRPr="00267B9A">
        <w:rPr>
          <w:rFonts w:ascii="ITC Avant Garde" w:hAnsi="ITC Avant Garde"/>
        </w:rPr>
        <w:t xml:space="preserve"> tratándose de la reincidencia, la misma es un </w:t>
      </w:r>
      <w:r w:rsidR="0084052B" w:rsidRPr="00267B9A">
        <w:rPr>
          <w:rFonts w:ascii="ITC Avant Garde" w:hAnsi="ITC Avant Garde"/>
        </w:rPr>
        <w:t>f</w:t>
      </w:r>
      <w:r w:rsidRPr="00267B9A">
        <w:rPr>
          <w:rFonts w:ascii="ITC Avant Garde" w:hAnsi="ITC Avant Garde"/>
        </w:rPr>
        <w:t xml:space="preserve">actor que en términos del artículo 300 de la </w:t>
      </w:r>
      <w:proofErr w:type="spellStart"/>
      <w:r w:rsidRPr="00267B9A">
        <w:rPr>
          <w:rFonts w:ascii="ITC Avant Garde" w:hAnsi="ITC Avant Garde"/>
          <w:b/>
          <w:bCs/>
        </w:rPr>
        <w:t>LFTyR</w:t>
      </w:r>
      <w:proofErr w:type="spellEnd"/>
      <w:r w:rsidRPr="00267B9A">
        <w:rPr>
          <w:rFonts w:ascii="ITC Avant Garde" w:hAnsi="ITC Avant Garde"/>
        </w:rPr>
        <w:t>, permitiría duplicar la multa impuesta para el caso de que se actualizara dicha figura, lo que implica que de suyo no es un factor que incida en la determinación de la multa, sino que opera como una agravante para imponer una sanción más severa para quien ha vuelto a infringir la normatividad de la materia; a contrario sensu, en caso de actualizarse el cumplimiento espontáneo de las obligaciones que dieron origen al procedimiento, permite contar con una atenuante que traería como consecuencia la disminución en el monto de la sanción originalmente decretada.</w:t>
      </w:r>
    </w:p>
    <w:p w:rsidR="002B53D3" w:rsidRPr="00267B9A" w:rsidRDefault="002B53D3" w:rsidP="005E1CB6">
      <w:pPr>
        <w:jc w:val="both"/>
        <w:rPr>
          <w:rFonts w:ascii="ITC Avant Garde" w:hAnsi="ITC Avant Garde"/>
        </w:rPr>
      </w:pPr>
      <w:r w:rsidRPr="00267B9A">
        <w:rPr>
          <w:rFonts w:ascii="ITC Avant Garde" w:hAnsi="ITC Avant Garde"/>
        </w:rPr>
        <w:t>Así las cosas y conforme a lo expuesto, esta autoridad estima procedente llevar a cabo el análisis de la gravedad de la infracción y la capacidad económica del infractor como factores para determinar el monto de la sanción a imponer, ejercicio que se realiza como sigue:</w:t>
      </w:r>
    </w:p>
    <w:p w:rsidR="0004585D" w:rsidRPr="00267B9A" w:rsidRDefault="0004585D" w:rsidP="005E1CB6">
      <w:pPr>
        <w:pStyle w:val="Prrafodelista"/>
        <w:numPr>
          <w:ilvl w:val="0"/>
          <w:numId w:val="12"/>
        </w:numPr>
        <w:ind w:right="-850"/>
        <w:jc w:val="both"/>
        <w:rPr>
          <w:rFonts w:ascii="ITC Avant Garde" w:hAnsi="ITC Avant Garde"/>
          <w:b/>
          <w:u w:val="single"/>
        </w:rPr>
      </w:pPr>
      <w:r w:rsidRPr="00267B9A">
        <w:rPr>
          <w:rFonts w:ascii="ITC Avant Garde" w:hAnsi="ITC Avant Garde"/>
          <w:b/>
          <w:u w:val="single"/>
        </w:rPr>
        <w:t>Capacidad económica.</w:t>
      </w:r>
    </w:p>
    <w:p w:rsidR="0004585D" w:rsidRPr="00267B9A" w:rsidRDefault="0004585D" w:rsidP="005E1CB6">
      <w:pPr>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lastRenderedPageBreak/>
        <w:t xml:space="preserve">De conformidad con lo dispuesto por el artículo 22 de la </w:t>
      </w:r>
      <w:r w:rsidR="00AA43A6" w:rsidRPr="00267B9A">
        <w:rPr>
          <w:rFonts w:ascii="ITC Avant Garde" w:eastAsia="Times New Roman" w:hAnsi="ITC Avant Garde"/>
          <w:b/>
          <w:bCs/>
          <w:color w:val="000000"/>
          <w:lang w:eastAsia="es-MX"/>
        </w:rPr>
        <w:t>CPEUM</w:t>
      </w:r>
      <w:r w:rsidRPr="00267B9A">
        <w:rPr>
          <w:rFonts w:ascii="ITC Avant Garde" w:eastAsia="Times New Roman" w:hAnsi="ITC Avant Garde"/>
          <w:bCs/>
          <w:color w:val="000000"/>
          <w:lang w:eastAsia="es-MX"/>
        </w:rPr>
        <w:t xml:space="preserve"> toda pena que se imponga debe ser proporcional al delito que sancione y al bien jurídico afectado.</w:t>
      </w:r>
      <w:r w:rsidRPr="00267B9A">
        <w:rPr>
          <w:rFonts w:ascii="ITC Avant Garde" w:eastAsia="Times New Roman" w:hAnsi="ITC Avant Garde"/>
          <w:bCs/>
          <w:color w:val="000000"/>
          <w:vertAlign w:val="superscript"/>
          <w:lang w:eastAsia="es-MX"/>
        </w:rPr>
        <w:footnoteReference w:id="3"/>
      </w:r>
    </w:p>
    <w:p w:rsidR="0004585D" w:rsidRPr="00267B9A" w:rsidRDefault="0004585D" w:rsidP="005E1CB6">
      <w:pPr>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Al respecto</w:t>
      </w:r>
      <w:r w:rsidR="00AA43A6" w:rsidRPr="00267B9A">
        <w:rPr>
          <w:rFonts w:ascii="ITC Avant Garde" w:eastAsia="Times New Roman" w:hAnsi="ITC Avant Garde"/>
          <w:bCs/>
          <w:color w:val="000000"/>
          <w:lang w:eastAsia="es-MX"/>
        </w:rPr>
        <w:t>,</w:t>
      </w:r>
      <w:r w:rsidRPr="00267B9A">
        <w:rPr>
          <w:rFonts w:ascii="ITC Avant Garde" w:eastAsia="Times New Roman" w:hAnsi="ITC Avant Garde"/>
          <w:bCs/>
          <w:color w:val="000000"/>
          <w:lang w:eastAsia="es-MX"/>
        </w:rPr>
        <w:t xml:space="preserve"> la interpretación de la </w:t>
      </w:r>
      <w:r w:rsidRPr="00267B9A">
        <w:rPr>
          <w:rFonts w:ascii="ITC Avant Garde" w:eastAsia="Times New Roman" w:hAnsi="ITC Avant Garde"/>
          <w:b/>
          <w:bCs/>
          <w:color w:val="000000"/>
          <w:lang w:eastAsia="es-MX"/>
        </w:rPr>
        <w:t>SCJN</w:t>
      </w:r>
      <w:r w:rsidRPr="00267B9A">
        <w:rPr>
          <w:rFonts w:ascii="ITC Avant Garde" w:eastAsia="Times New Roman" w:hAnsi="ITC Avant Garde"/>
          <w:bCs/>
          <w:color w:val="000000"/>
          <w:lang w:eastAsia="es-MX"/>
        </w:rPr>
        <w:t xml:space="preserve"> del artículo 22 constitucional indica que las leyes punitivas deben hacer posible al juzgador, en cierto grado, la justificación de la cuantía de las penas que en los casos concretos deben aplicarse.</w:t>
      </w:r>
    </w:p>
    <w:p w:rsidR="0084052B" w:rsidRPr="00267B9A" w:rsidRDefault="0004585D" w:rsidP="005E1CB6">
      <w:pPr>
        <w:jc w:val="both"/>
        <w:rPr>
          <w:rFonts w:ascii="ITC Avant Garde" w:hAnsi="ITC Avant Garde"/>
          <w:b/>
        </w:rPr>
      </w:pPr>
      <w:r w:rsidRPr="00267B9A">
        <w:rPr>
          <w:rFonts w:ascii="ITC Avant Garde" w:hAnsi="ITC Avant Garde"/>
        </w:rPr>
        <w:t>Ahora bien, como ya fue señalado en apartados precedentes de la presente resolución,</w:t>
      </w:r>
      <w:r w:rsidR="00070059" w:rsidRPr="00267B9A">
        <w:rPr>
          <w:rFonts w:ascii="ITC Avant Garde" w:hAnsi="ITC Avant Garde"/>
        </w:rPr>
        <w:t xml:space="preserve"> </w:t>
      </w:r>
      <w:r w:rsidR="00CD5586" w:rsidRPr="00267B9A">
        <w:rPr>
          <w:rFonts w:ascii="ITC Avant Garde" w:hAnsi="ITC Avant Garde"/>
        </w:rPr>
        <w:t xml:space="preserve">el </w:t>
      </w:r>
      <w:r w:rsidR="00CD5586" w:rsidRPr="00267B9A">
        <w:rPr>
          <w:rFonts w:ascii="ITC Avant Garde" w:hAnsi="ITC Avant Garde" w:cs="Calibri"/>
          <w:b/>
        </w:rPr>
        <w:t>PRESUNTO INFRACTOR</w:t>
      </w:r>
      <w:r w:rsidR="00CD5586" w:rsidRPr="00267B9A">
        <w:rPr>
          <w:rFonts w:ascii="ITC Avant Garde" w:hAnsi="ITC Avant Garde"/>
          <w:bCs/>
          <w:color w:val="000000"/>
          <w:lang w:eastAsia="es-MX"/>
        </w:rPr>
        <w:t xml:space="preserve"> no</w:t>
      </w:r>
      <w:r w:rsidR="00CD5586" w:rsidRPr="00267B9A">
        <w:rPr>
          <w:rFonts w:ascii="ITC Avant Garde" w:hAnsi="ITC Avant Garde"/>
        </w:rPr>
        <w:t xml:space="preserve"> presentó sus ingresos acumulables en el ejercicio dos mil catorce</w:t>
      </w:r>
      <w:r w:rsidR="00CD5586" w:rsidRPr="00267B9A">
        <w:rPr>
          <w:rFonts w:ascii="ITC Avant Garde" w:hAnsi="ITC Avant Garde"/>
          <w:b/>
        </w:rPr>
        <w:t>.</w:t>
      </w:r>
    </w:p>
    <w:p w:rsidR="00CD5586" w:rsidRPr="00267B9A" w:rsidRDefault="00CD5586" w:rsidP="005E1CB6">
      <w:pPr>
        <w:jc w:val="both"/>
        <w:rPr>
          <w:rFonts w:ascii="ITC Avant Garde" w:hAnsi="ITC Avant Garde"/>
        </w:rPr>
      </w:pPr>
      <w:r w:rsidRPr="00267B9A">
        <w:rPr>
          <w:rFonts w:ascii="ITC Avant Garde" w:hAnsi="ITC Avant Garde"/>
        </w:rPr>
        <w:t>Sin embargo, del análisis de las constancias que obran en el presente expediente, se advierte que durante el desahogo de la diligencia de verificación practicada el tres de septiembre de dos mil quince, la persona que atendió la diligencia manifestó bajo protesta de decir verdad que en ese momento contaban con aproximadament</w:t>
      </w:r>
      <w:r w:rsidR="00E0521E" w:rsidRPr="00267B9A">
        <w:rPr>
          <w:rFonts w:ascii="ITC Avant Garde" w:hAnsi="ITC Avant Garde"/>
        </w:rPr>
        <w:t>e 650 suscriptores, a los cuales se les cobraba el monto de $150.00 (ciento cincuenta pesos 00/10 M.N.) mensuales</w:t>
      </w:r>
      <w:r w:rsidRPr="00267B9A">
        <w:rPr>
          <w:rFonts w:ascii="ITC Avant Garde" w:hAnsi="ITC Avant Garde"/>
        </w:rPr>
        <w:t xml:space="preserve"> por concepto del servicio de televisión restringida, manifestación que no fue contravenida durante el presente procedimiento administrativo de imposición de sanción.</w:t>
      </w:r>
    </w:p>
    <w:p w:rsidR="00CD5586" w:rsidRPr="00267B9A" w:rsidRDefault="00CD5586" w:rsidP="005E1CB6">
      <w:pPr>
        <w:jc w:val="both"/>
        <w:rPr>
          <w:rFonts w:ascii="ITC Avant Garde" w:hAnsi="ITC Avant Garde"/>
        </w:rPr>
      </w:pPr>
      <w:r w:rsidRPr="00267B9A">
        <w:rPr>
          <w:rFonts w:ascii="ITC Avant Garde" w:hAnsi="ITC Avant Garde"/>
        </w:rPr>
        <w:t xml:space="preserve">Es decir, a partir de dicha manifestación se considera que existen elementos que permiten establecer la capacidad económica </w:t>
      </w:r>
      <w:r w:rsidR="00A0571A" w:rsidRPr="00267B9A">
        <w:rPr>
          <w:rFonts w:ascii="ITC Avant Garde" w:hAnsi="ITC Avant Garde"/>
        </w:rPr>
        <w:t>del</w:t>
      </w:r>
      <w:r w:rsidR="00E0521E" w:rsidRPr="00267B9A">
        <w:rPr>
          <w:rFonts w:ascii="ITC Avant Garde" w:hAnsi="ITC Avant Garde"/>
          <w:b/>
        </w:rPr>
        <w:t xml:space="preserve"> PRESUNTO INFRACTOR </w:t>
      </w:r>
      <w:r w:rsidR="00C63AE9" w:rsidRPr="00267B9A">
        <w:rPr>
          <w:rFonts w:ascii="ITC Avant Garde" w:hAnsi="ITC Avant Garde"/>
        </w:rPr>
        <w:t>en relación con</w:t>
      </w:r>
      <w:r w:rsidR="00C63AE9" w:rsidRPr="00267B9A">
        <w:rPr>
          <w:rFonts w:ascii="ITC Avant Garde" w:hAnsi="ITC Avant Garde"/>
          <w:b/>
        </w:rPr>
        <w:t xml:space="preserve"> </w:t>
      </w:r>
      <w:r w:rsidR="008C1828" w:rsidRPr="00267B9A">
        <w:rPr>
          <w:rFonts w:ascii="ITC Avant Garde" w:hAnsi="ITC Avant Garde"/>
        </w:rPr>
        <w:t>los ingresos</w:t>
      </w:r>
      <w:r w:rsidR="008C1828" w:rsidRPr="00267B9A">
        <w:rPr>
          <w:rFonts w:ascii="ITC Avant Garde" w:hAnsi="ITC Avant Garde"/>
          <w:b/>
        </w:rPr>
        <w:t xml:space="preserve"> </w:t>
      </w:r>
      <w:r w:rsidR="008C1828" w:rsidRPr="00267B9A">
        <w:rPr>
          <w:rFonts w:ascii="ITC Avant Garde" w:hAnsi="ITC Avant Garde"/>
        </w:rPr>
        <w:t>que le genera la prestación del</w:t>
      </w:r>
      <w:r w:rsidR="008C1828" w:rsidRPr="00267B9A">
        <w:rPr>
          <w:rFonts w:ascii="ITC Avant Garde" w:hAnsi="ITC Avant Garde"/>
          <w:b/>
        </w:rPr>
        <w:t xml:space="preserve"> </w:t>
      </w:r>
      <w:r w:rsidR="00E0521E" w:rsidRPr="00267B9A">
        <w:rPr>
          <w:rFonts w:ascii="ITC Avant Garde" w:hAnsi="ITC Avant Garde"/>
        </w:rPr>
        <w:t>el servicio de televisión restringida.</w:t>
      </w:r>
    </w:p>
    <w:p w:rsidR="0004585D" w:rsidRPr="00267B9A" w:rsidRDefault="0004585D" w:rsidP="005E1CB6">
      <w:pPr>
        <w:jc w:val="both"/>
        <w:rPr>
          <w:rFonts w:ascii="ITC Avant Garde" w:hAnsi="ITC Avant Garde"/>
          <w:b/>
        </w:rPr>
      </w:pPr>
      <w:r w:rsidRPr="00267B9A">
        <w:rPr>
          <w:rFonts w:ascii="ITC Avant Garde" w:hAnsi="ITC Avant Garde"/>
        </w:rPr>
        <w:t xml:space="preserve">A partir de lo anterior, se presume un ingreso acumulado anual de </w:t>
      </w:r>
      <w:r w:rsidRPr="00267B9A">
        <w:rPr>
          <w:rFonts w:ascii="ITC Avant Garde" w:hAnsi="ITC Avant Garde"/>
          <w:b/>
        </w:rPr>
        <w:t>$</w:t>
      </w:r>
      <w:r w:rsidR="00594F23" w:rsidRPr="00267B9A">
        <w:rPr>
          <w:rFonts w:ascii="ITC Avant Garde" w:hAnsi="ITC Avant Garde"/>
          <w:b/>
        </w:rPr>
        <w:t>1’170,000</w:t>
      </w:r>
      <w:r w:rsidRPr="00267B9A">
        <w:rPr>
          <w:rFonts w:ascii="ITC Avant Garde" w:hAnsi="ITC Avant Garde"/>
          <w:b/>
        </w:rPr>
        <w:t>.00</w:t>
      </w:r>
      <w:r w:rsidRPr="00267B9A">
        <w:rPr>
          <w:rFonts w:ascii="ITC Avant Garde" w:hAnsi="ITC Avant Garde"/>
        </w:rPr>
        <w:t xml:space="preserve"> (</w:t>
      </w:r>
      <w:r w:rsidR="00594F23" w:rsidRPr="00267B9A">
        <w:rPr>
          <w:rFonts w:ascii="ITC Avant Garde" w:hAnsi="ITC Avant Garde"/>
        </w:rPr>
        <w:t xml:space="preserve">un millón ciento setenta mil </w:t>
      </w:r>
      <w:r w:rsidRPr="00267B9A">
        <w:rPr>
          <w:rFonts w:ascii="ITC Avant Garde" w:hAnsi="ITC Avant Garde"/>
        </w:rPr>
        <w:t xml:space="preserve">pesos 00/100 M.N.) cifra que resulta </w:t>
      </w:r>
      <w:r w:rsidR="00127D05" w:rsidRPr="00267B9A">
        <w:rPr>
          <w:rFonts w:ascii="ITC Avant Garde" w:hAnsi="ITC Avant Garde"/>
        </w:rPr>
        <w:t xml:space="preserve">de la operación </w:t>
      </w:r>
      <w:r w:rsidRPr="00267B9A">
        <w:rPr>
          <w:rFonts w:ascii="ITC Avant Garde" w:hAnsi="ITC Avant Garde"/>
        </w:rPr>
        <w:t xml:space="preserve">de </w:t>
      </w:r>
      <w:r w:rsidR="00127D05" w:rsidRPr="00267B9A">
        <w:rPr>
          <w:rFonts w:ascii="ITC Avant Garde" w:hAnsi="ITC Avant Garde"/>
        </w:rPr>
        <w:t xml:space="preserve">multiplicar </w:t>
      </w:r>
      <w:r w:rsidRPr="00267B9A">
        <w:rPr>
          <w:rFonts w:ascii="ITC Avant Garde" w:hAnsi="ITC Avant Garde"/>
        </w:rPr>
        <w:t xml:space="preserve">el monto </w:t>
      </w:r>
      <w:r w:rsidR="00BD469F" w:rsidRPr="00267B9A">
        <w:rPr>
          <w:rFonts w:ascii="ITC Avant Garde" w:hAnsi="ITC Avant Garde"/>
        </w:rPr>
        <w:t xml:space="preserve">por concepto de cobro mensual del servicio de televisión restringida </w:t>
      </w:r>
      <w:r w:rsidR="00734B13" w:rsidRPr="00267B9A">
        <w:rPr>
          <w:rFonts w:ascii="ITC Avant Garde" w:hAnsi="ITC Avant Garde"/>
        </w:rPr>
        <w:t xml:space="preserve">de $150.00 (ciento cincuenta pesos 00/100 M.N.), por los 650 suscriptores </w:t>
      </w:r>
      <w:r w:rsidR="00BD469F" w:rsidRPr="00267B9A">
        <w:rPr>
          <w:rFonts w:ascii="ITC Avant Garde" w:hAnsi="ITC Avant Garde"/>
        </w:rPr>
        <w:t>con los que cuenta</w:t>
      </w:r>
      <w:r w:rsidR="00594F23" w:rsidRPr="00267B9A">
        <w:rPr>
          <w:rFonts w:ascii="ITC Avant Garde" w:hAnsi="ITC Avant Garde"/>
        </w:rPr>
        <w:t xml:space="preserve"> </w:t>
      </w:r>
      <w:r w:rsidR="00CD5586" w:rsidRPr="00267B9A">
        <w:rPr>
          <w:rFonts w:ascii="ITC Avant Garde" w:hAnsi="ITC Avant Garde"/>
        </w:rPr>
        <w:t>por los doce meses del año.</w:t>
      </w:r>
    </w:p>
    <w:p w:rsidR="0004585D" w:rsidRPr="00267B9A" w:rsidRDefault="00127D05" w:rsidP="005E1CB6">
      <w:pPr>
        <w:jc w:val="both"/>
        <w:rPr>
          <w:rFonts w:ascii="ITC Avant Garde" w:hAnsi="ITC Avant Garde"/>
        </w:rPr>
      </w:pPr>
      <w:r w:rsidRPr="00267B9A">
        <w:rPr>
          <w:rFonts w:ascii="ITC Avant Garde" w:hAnsi="ITC Avant Garde"/>
        </w:rPr>
        <w:t xml:space="preserve">En consecuencia, </w:t>
      </w:r>
      <w:r w:rsidR="0004585D" w:rsidRPr="00267B9A">
        <w:rPr>
          <w:rFonts w:ascii="ITC Avant Garde" w:hAnsi="ITC Avant Garde"/>
        </w:rPr>
        <w:t>a fin de que la sanción a imponer no sea ruinosa</w:t>
      </w:r>
      <w:r w:rsidR="00894ADD" w:rsidRPr="00267B9A">
        <w:rPr>
          <w:rFonts w:ascii="ITC Avant Garde" w:hAnsi="ITC Avant Garde"/>
        </w:rPr>
        <w:t xml:space="preserve"> y</w:t>
      </w:r>
      <w:r w:rsidR="0004585D" w:rsidRPr="00267B9A">
        <w:rPr>
          <w:rFonts w:ascii="ITC Avant Garde" w:hAnsi="ITC Avant Garde"/>
        </w:rPr>
        <w:t xml:space="preserve"> </w:t>
      </w:r>
      <w:r w:rsidRPr="00267B9A">
        <w:rPr>
          <w:rFonts w:ascii="ITC Avant Garde" w:hAnsi="ITC Avant Garde"/>
        </w:rPr>
        <w:t xml:space="preserve">se </w:t>
      </w:r>
      <w:r w:rsidR="0004585D" w:rsidRPr="00267B9A">
        <w:rPr>
          <w:rFonts w:ascii="ITC Avant Garde" w:hAnsi="ITC Avant Garde"/>
        </w:rPr>
        <w:t xml:space="preserve">atienda a </w:t>
      </w:r>
      <w:r w:rsidRPr="00267B9A">
        <w:rPr>
          <w:rFonts w:ascii="ITC Avant Garde" w:hAnsi="ITC Avant Garde"/>
        </w:rPr>
        <w:t xml:space="preserve">la </w:t>
      </w:r>
      <w:r w:rsidR="0004585D" w:rsidRPr="00267B9A">
        <w:rPr>
          <w:rFonts w:ascii="ITC Avant Garde" w:hAnsi="ITC Avant Garde"/>
        </w:rPr>
        <w:t xml:space="preserve">capacidad económica </w:t>
      </w:r>
      <w:r w:rsidR="00894ADD" w:rsidRPr="00267B9A">
        <w:rPr>
          <w:rFonts w:ascii="ITC Avant Garde" w:hAnsi="ITC Avant Garde"/>
        </w:rPr>
        <w:t xml:space="preserve">del </w:t>
      </w:r>
      <w:r w:rsidR="00894ADD" w:rsidRPr="00267B9A">
        <w:rPr>
          <w:rFonts w:ascii="ITC Avant Garde" w:hAnsi="ITC Avant Garde"/>
          <w:b/>
        </w:rPr>
        <w:t>PRESUNTO INFRACTOR</w:t>
      </w:r>
      <w:r w:rsidR="00894ADD" w:rsidRPr="00267B9A">
        <w:rPr>
          <w:rFonts w:ascii="ITC Avant Garde" w:hAnsi="ITC Avant Garde"/>
        </w:rPr>
        <w:t xml:space="preserve"> </w:t>
      </w:r>
      <w:r w:rsidR="0004585D" w:rsidRPr="00267B9A">
        <w:rPr>
          <w:rFonts w:ascii="ITC Avant Garde" w:hAnsi="ITC Avant Garde"/>
        </w:rPr>
        <w:t xml:space="preserve">conforme a lo dispuesto por la Constitución y sea congruente con la </w:t>
      </w:r>
      <w:proofErr w:type="spellStart"/>
      <w:r w:rsidR="0004585D" w:rsidRPr="00267B9A">
        <w:rPr>
          <w:rFonts w:ascii="ITC Avant Garde" w:eastAsia="Times New Roman" w:hAnsi="ITC Avant Garde"/>
          <w:b/>
          <w:bCs/>
          <w:color w:val="000000"/>
          <w:lang w:eastAsia="es-MX"/>
        </w:rPr>
        <w:t>LFTyR</w:t>
      </w:r>
      <w:proofErr w:type="spellEnd"/>
      <w:r w:rsidR="0004585D" w:rsidRPr="00267B9A">
        <w:rPr>
          <w:rFonts w:ascii="ITC Avant Garde" w:hAnsi="ITC Avant Garde"/>
        </w:rPr>
        <w:t xml:space="preserve">, </w:t>
      </w:r>
      <w:r w:rsidR="00894ADD" w:rsidRPr="00267B9A">
        <w:rPr>
          <w:rFonts w:ascii="ITC Avant Garde" w:hAnsi="ITC Avant Garde"/>
        </w:rPr>
        <w:t xml:space="preserve">se considera que </w:t>
      </w:r>
      <w:r w:rsidR="0004585D" w:rsidRPr="00267B9A">
        <w:rPr>
          <w:rFonts w:ascii="ITC Avant Garde" w:hAnsi="ITC Avant Garde"/>
        </w:rPr>
        <w:t xml:space="preserve">la sanción a imponerse </w:t>
      </w:r>
      <w:r w:rsidR="00894ADD" w:rsidRPr="00267B9A">
        <w:rPr>
          <w:rFonts w:ascii="ITC Avant Garde" w:hAnsi="ITC Avant Garde"/>
        </w:rPr>
        <w:t xml:space="preserve">no debe exceder </w:t>
      </w:r>
      <w:r w:rsidR="0004585D" w:rsidRPr="00267B9A">
        <w:rPr>
          <w:rFonts w:ascii="ITC Avant Garde" w:hAnsi="ITC Avant Garde"/>
        </w:rPr>
        <w:t xml:space="preserve">el </w:t>
      </w:r>
      <w:r w:rsidR="00A0571A" w:rsidRPr="00267B9A">
        <w:rPr>
          <w:rFonts w:ascii="ITC Avant Garde" w:hAnsi="ITC Avant Garde"/>
        </w:rPr>
        <w:t>10</w:t>
      </w:r>
      <w:r w:rsidR="0004585D" w:rsidRPr="00267B9A">
        <w:rPr>
          <w:rFonts w:ascii="ITC Avant Garde" w:hAnsi="ITC Avant Garde"/>
        </w:rPr>
        <w:t xml:space="preserve">% de los ingresos </w:t>
      </w:r>
      <w:r w:rsidR="00894ADD" w:rsidRPr="00267B9A">
        <w:rPr>
          <w:rFonts w:ascii="ITC Avant Garde" w:hAnsi="ITC Avant Garde"/>
        </w:rPr>
        <w:t xml:space="preserve">estimados en el párrafo </w:t>
      </w:r>
      <w:r w:rsidR="00894ADD" w:rsidRPr="00267B9A">
        <w:rPr>
          <w:rFonts w:ascii="ITC Avant Garde" w:hAnsi="ITC Avant Garde"/>
        </w:rPr>
        <w:lastRenderedPageBreak/>
        <w:t>precedente</w:t>
      </w:r>
      <w:r w:rsidR="0004585D" w:rsidRPr="00267B9A">
        <w:rPr>
          <w:rFonts w:ascii="ITC Avant Garde" w:hAnsi="ITC Avant Garde"/>
        </w:rPr>
        <w:t xml:space="preserve">, esto </w:t>
      </w:r>
      <w:r w:rsidR="00894ADD" w:rsidRPr="00267B9A">
        <w:rPr>
          <w:rFonts w:ascii="ITC Avant Garde" w:hAnsi="ITC Avant Garde"/>
        </w:rPr>
        <w:t>en busca de respetar</w:t>
      </w:r>
      <w:r w:rsidR="0004585D" w:rsidRPr="00267B9A">
        <w:rPr>
          <w:rFonts w:ascii="ITC Avant Garde" w:hAnsi="ITC Avant Garde"/>
        </w:rPr>
        <w:t xml:space="preserve"> los parámetros establecidos en la citada legislación para la infracción que aquí se sanciona.</w:t>
      </w:r>
    </w:p>
    <w:p w:rsidR="0004585D" w:rsidRPr="00267B9A" w:rsidRDefault="0004585D" w:rsidP="005E1CB6">
      <w:pPr>
        <w:jc w:val="both"/>
        <w:rPr>
          <w:rFonts w:ascii="ITC Avant Garde" w:hAnsi="ITC Avant Garde"/>
        </w:rPr>
      </w:pPr>
      <w:r w:rsidRPr="00267B9A">
        <w:rPr>
          <w:rFonts w:ascii="ITC Avant Garde" w:hAnsi="ITC Avant Garde"/>
        </w:rPr>
        <w:t xml:space="preserve">En tal sentido, la sanción a imponerse no podrá ser superior a los </w:t>
      </w:r>
      <w:r w:rsidRPr="00267B9A">
        <w:rPr>
          <w:rFonts w:ascii="ITC Avant Garde" w:hAnsi="ITC Avant Garde"/>
          <w:b/>
        </w:rPr>
        <w:t>$</w:t>
      </w:r>
      <w:r w:rsidR="00594F23" w:rsidRPr="00267B9A">
        <w:rPr>
          <w:rFonts w:ascii="ITC Avant Garde" w:hAnsi="ITC Avant Garde"/>
          <w:b/>
        </w:rPr>
        <w:t>117,000</w:t>
      </w:r>
      <w:r w:rsidR="00983DE9" w:rsidRPr="00267B9A">
        <w:rPr>
          <w:rFonts w:ascii="ITC Avant Garde" w:hAnsi="ITC Avant Garde"/>
          <w:b/>
        </w:rPr>
        <w:t>.00</w:t>
      </w:r>
      <w:r w:rsidRPr="00267B9A">
        <w:rPr>
          <w:rFonts w:ascii="ITC Avant Garde" w:hAnsi="ITC Avant Garde"/>
        </w:rPr>
        <w:t xml:space="preserve"> (</w:t>
      </w:r>
      <w:r w:rsidR="00594F23" w:rsidRPr="00267B9A">
        <w:rPr>
          <w:rFonts w:ascii="ITC Avant Garde" w:hAnsi="ITC Avant Garde"/>
        </w:rPr>
        <w:t xml:space="preserve">ciento diecisiete mil pesos </w:t>
      </w:r>
      <w:r w:rsidR="00983DE9" w:rsidRPr="00267B9A">
        <w:rPr>
          <w:rFonts w:ascii="ITC Avant Garde" w:hAnsi="ITC Avant Garde"/>
        </w:rPr>
        <w:t>00</w:t>
      </w:r>
      <w:r w:rsidRPr="00267B9A">
        <w:rPr>
          <w:rFonts w:ascii="ITC Avant Garde" w:hAnsi="ITC Avant Garde"/>
        </w:rPr>
        <w:t xml:space="preserve">/100 M.N.), cantidad que se desprende de los </w:t>
      </w:r>
      <w:r w:rsidR="00894ADD" w:rsidRPr="00267B9A">
        <w:rPr>
          <w:rFonts w:ascii="ITC Avant Garde" w:hAnsi="ITC Avant Garde"/>
        </w:rPr>
        <w:t>valores ya</w:t>
      </w:r>
      <w:r w:rsidR="00764161" w:rsidRPr="00267B9A">
        <w:rPr>
          <w:rFonts w:ascii="ITC Avant Garde" w:hAnsi="ITC Avant Garde"/>
        </w:rPr>
        <w:t xml:space="preserve"> </w:t>
      </w:r>
      <w:r w:rsidRPr="00267B9A">
        <w:rPr>
          <w:rFonts w:ascii="ITC Avant Garde" w:hAnsi="ITC Avant Garde"/>
        </w:rPr>
        <w:t>referidos.</w:t>
      </w:r>
    </w:p>
    <w:p w:rsidR="00894ADD" w:rsidRPr="00267B9A" w:rsidRDefault="00894ADD" w:rsidP="005E1CB6">
      <w:pPr>
        <w:jc w:val="both"/>
        <w:rPr>
          <w:rFonts w:ascii="ITC Avant Garde" w:hAnsi="ITC Avant Garde"/>
        </w:rPr>
      </w:pPr>
      <w:r w:rsidRPr="00267B9A">
        <w:rPr>
          <w:rFonts w:ascii="ITC Avant Garde" w:hAnsi="ITC Avant Garde"/>
        </w:rPr>
        <w:t xml:space="preserve">En ese orden de ideas y en congruencia también con lo previsto por la </w:t>
      </w:r>
      <w:proofErr w:type="spellStart"/>
      <w:r w:rsidRPr="00267B9A">
        <w:rPr>
          <w:rFonts w:ascii="ITC Avant Garde" w:hAnsi="ITC Avant Garde"/>
          <w:b/>
        </w:rPr>
        <w:t>LFTyR</w:t>
      </w:r>
      <w:proofErr w:type="spellEnd"/>
      <w:r w:rsidRPr="00267B9A">
        <w:rPr>
          <w:rFonts w:ascii="ITC Avant Garde" w:hAnsi="ITC Avant Garde"/>
        </w:rPr>
        <w:t xml:space="preserve"> para la misma conducta pero en aquellos casos en los que sí se cuentan con los ingresos acumulables, se considera que el monto mínimo que se debe tomar en consideración por la simple comisión de la conducta no debe ser menor </w:t>
      </w:r>
      <w:r w:rsidR="00CC57CF" w:rsidRPr="00267B9A">
        <w:rPr>
          <w:rFonts w:ascii="ITC Avant Garde" w:hAnsi="ITC Avant Garde"/>
        </w:rPr>
        <w:t xml:space="preserve">del 6.01% </w:t>
      </w:r>
      <w:r w:rsidRPr="00267B9A">
        <w:rPr>
          <w:rFonts w:ascii="ITC Avant Garde" w:hAnsi="ITC Avant Garde"/>
        </w:rPr>
        <w:t>de los ingresos estimados al presunto infractor</w:t>
      </w:r>
      <w:r w:rsidR="006E65CA" w:rsidRPr="00267B9A">
        <w:rPr>
          <w:rFonts w:ascii="ITC Avant Garde" w:hAnsi="ITC Avant Garde"/>
        </w:rPr>
        <w:t xml:space="preserve">, lo cual en el presente caso equivale a la cantidad de </w:t>
      </w:r>
      <w:r w:rsidR="006E65CA" w:rsidRPr="00267B9A">
        <w:rPr>
          <w:rFonts w:ascii="ITC Avant Garde" w:hAnsi="ITC Avant Garde"/>
          <w:b/>
        </w:rPr>
        <w:t>$70,317.00</w:t>
      </w:r>
      <w:r w:rsidR="006E65CA" w:rsidRPr="00267B9A">
        <w:rPr>
          <w:rFonts w:ascii="ITC Avant Garde" w:hAnsi="ITC Avant Garde"/>
        </w:rPr>
        <w:t xml:space="preserve"> (setenta mil trescientos diecisiete pesos 00/100 M.N.).</w:t>
      </w:r>
    </w:p>
    <w:p w:rsidR="0004585D" w:rsidRPr="00267B9A" w:rsidRDefault="00B05863" w:rsidP="005E1CB6">
      <w:pPr>
        <w:jc w:val="both"/>
        <w:rPr>
          <w:rFonts w:ascii="ITC Avant Garde" w:hAnsi="ITC Avant Garde"/>
        </w:rPr>
      </w:pPr>
      <w:r w:rsidRPr="00267B9A">
        <w:rPr>
          <w:rFonts w:ascii="ITC Avant Garde" w:hAnsi="ITC Avant Garde"/>
        </w:rPr>
        <w:t>En ese sentido</w:t>
      </w:r>
      <w:r w:rsidR="0004585D" w:rsidRPr="00267B9A">
        <w:rPr>
          <w:rFonts w:ascii="ITC Avant Garde" w:hAnsi="ITC Avant Garde"/>
        </w:rPr>
        <w:t>, para estar en posibilidad de determinar el quantum de la sanción a imponer, el porcentaje que resulta de entre el máximo y el mínimo debe ser dividido entre aquellos elementos que permiten graduar la multa.</w:t>
      </w:r>
    </w:p>
    <w:p w:rsidR="0004585D" w:rsidRPr="00267B9A" w:rsidRDefault="0004585D" w:rsidP="005E1CB6">
      <w:pPr>
        <w:jc w:val="both"/>
        <w:rPr>
          <w:rFonts w:ascii="ITC Avant Garde" w:hAnsi="ITC Avant Garde"/>
        </w:rPr>
      </w:pPr>
      <w:r w:rsidRPr="00267B9A">
        <w:rPr>
          <w:rFonts w:ascii="ITC Avant Garde" w:hAnsi="ITC Avant Garde"/>
        </w:rPr>
        <w:t xml:space="preserve">Así, para esos efectos la </w:t>
      </w:r>
      <w:proofErr w:type="spellStart"/>
      <w:r w:rsidRPr="00267B9A">
        <w:rPr>
          <w:rFonts w:ascii="ITC Avant Garde" w:hAnsi="ITC Avant Garde"/>
          <w:b/>
        </w:rPr>
        <w:t>LFTyR</w:t>
      </w:r>
      <w:proofErr w:type="spellEnd"/>
      <w:r w:rsidRPr="00267B9A">
        <w:rPr>
          <w:rFonts w:ascii="ITC Avant Garde" w:hAnsi="ITC Avant Garde"/>
        </w:rPr>
        <w:t xml:space="preserve"> contempla dos elementos que son la gravedad y la reincidencia, sin embargo por lo que hace a la reincidencia el artículo 300 de la citada Ley ya contempla el valor que debe dársele, señalando que en caso de reincidencia se pueden imponer hasta el doble de las cuantías señaladas de lo que se sigue que dicho elemento no puede ser considerado dentro de los montos mínimos y máximos sino que, una vez determinada la multa, en caso de ser reincidente, se puede aplicar hasta el doble de la misma por lo que en tal sentido el único elemento a considerar para la determinación de la sanción entre los montos establecidos es la gravedad.</w:t>
      </w:r>
    </w:p>
    <w:p w:rsidR="00757DB7" w:rsidRPr="00267B9A" w:rsidRDefault="00757DB7" w:rsidP="005E1CB6">
      <w:pPr>
        <w:pStyle w:val="Prrafodelista"/>
        <w:numPr>
          <w:ilvl w:val="0"/>
          <w:numId w:val="17"/>
        </w:numPr>
        <w:ind w:right="-850"/>
        <w:jc w:val="both"/>
        <w:rPr>
          <w:rFonts w:ascii="ITC Avant Garde" w:hAnsi="ITC Avant Garde"/>
          <w:b/>
          <w:u w:val="single"/>
        </w:rPr>
      </w:pPr>
      <w:r w:rsidRPr="00267B9A">
        <w:rPr>
          <w:rFonts w:ascii="ITC Avant Garde" w:hAnsi="ITC Avant Garde"/>
          <w:b/>
          <w:u w:val="single"/>
        </w:rPr>
        <w:t>Gravedad de la infracción.</w:t>
      </w:r>
    </w:p>
    <w:p w:rsidR="0004585D" w:rsidRPr="00267B9A" w:rsidRDefault="00B05863" w:rsidP="005E1CB6">
      <w:pPr>
        <w:ind w:right="-1"/>
        <w:jc w:val="both"/>
        <w:rPr>
          <w:rFonts w:ascii="ITC Avant Garde" w:hAnsi="ITC Avant Garde"/>
        </w:rPr>
      </w:pPr>
      <w:r w:rsidRPr="00267B9A">
        <w:rPr>
          <w:rFonts w:ascii="ITC Avant Garde" w:hAnsi="ITC Avant Garde"/>
        </w:rPr>
        <w:t>En relación con dicho concepto, l</w:t>
      </w:r>
      <w:r w:rsidR="0004585D" w:rsidRPr="00267B9A">
        <w:rPr>
          <w:rFonts w:ascii="ITC Avant Garde" w:hAnsi="ITC Avant Garde"/>
        </w:rPr>
        <w:t xml:space="preserve">a </w:t>
      </w:r>
      <w:proofErr w:type="spellStart"/>
      <w:r w:rsidR="0004585D" w:rsidRPr="00267B9A">
        <w:rPr>
          <w:rFonts w:ascii="ITC Avant Garde" w:hAnsi="ITC Avant Garde"/>
          <w:b/>
        </w:rPr>
        <w:t>LFTyR</w:t>
      </w:r>
      <w:proofErr w:type="spellEnd"/>
      <w:r w:rsidR="0004585D" w:rsidRPr="00267B9A">
        <w:rPr>
          <w:rFonts w:ascii="ITC Avant Garde" w:hAnsi="ITC Avant Garde"/>
        </w:rPr>
        <w:t xml:space="preserve"> no establece medio alguno para determinar la gravedad sin embargo con el fin de cumplir con las normas que rigen la individualización de la pena y a efecto de motivar adecuadamente el análisis de la gravedad que se realice, se considera que se debe</w:t>
      </w:r>
      <w:r w:rsidR="004C5C2D" w:rsidRPr="00267B9A">
        <w:rPr>
          <w:rFonts w:ascii="ITC Avant Garde" w:hAnsi="ITC Avant Garde"/>
        </w:rPr>
        <w:t>n</w:t>
      </w:r>
      <w:r w:rsidR="0004585D" w:rsidRPr="00267B9A">
        <w:rPr>
          <w:rFonts w:ascii="ITC Avant Garde" w:hAnsi="ITC Avant Garde"/>
        </w:rPr>
        <w:t xml:space="preserve"> establecer </w:t>
      </w:r>
      <w:r w:rsidRPr="00267B9A">
        <w:rPr>
          <w:rFonts w:ascii="ITC Avant Garde" w:hAnsi="ITC Avant Garde"/>
        </w:rPr>
        <w:t>determinados</w:t>
      </w:r>
      <w:r w:rsidR="0004585D" w:rsidRPr="00267B9A">
        <w:rPr>
          <w:rFonts w:ascii="ITC Avant Garde" w:hAnsi="ITC Avant Garde"/>
        </w:rPr>
        <w:t xml:space="preserve"> elementos </w:t>
      </w:r>
      <w:r w:rsidRPr="00267B9A">
        <w:rPr>
          <w:rFonts w:ascii="ITC Avant Garde" w:hAnsi="ITC Avant Garde"/>
        </w:rPr>
        <w:t xml:space="preserve">que permitan establecer con meridiana el grado de gravedad </w:t>
      </w:r>
      <w:r w:rsidR="0004585D" w:rsidRPr="00267B9A">
        <w:rPr>
          <w:rFonts w:ascii="ITC Avant Garde" w:hAnsi="ITC Avant Garde"/>
        </w:rPr>
        <w:t xml:space="preserve">que se le otorga a la conducta cometida por </w:t>
      </w:r>
      <w:r w:rsidR="00983DE9" w:rsidRPr="00267B9A">
        <w:rPr>
          <w:rFonts w:ascii="ITC Avant Garde" w:hAnsi="ITC Avant Garde" w:cs="Calibri"/>
        </w:rPr>
        <w:t xml:space="preserve">el </w:t>
      </w:r>
      <w:r w:rsidR="00983DE9" w:rsidRPr="00267B9A">
        <w:rPr>
          <w:rFonts w:ascii="ITC Avant Garde" w:hAnsi="ITC Avant Garde" w:cs="Calibri"/>
          <w:b/>
        </w:rPr>
        <w:t>PRESUNTO INFRACTOR</w:t>
      </w:r>
      <w:r w:rsidR="0004585D" w:rsidRPr="00267B9A">
        <w:rPr>
          <w:rFonts w:ascii="ITC Avant Garde" w:hAnsi="ITC Avant Garde" w:cs="Calibri"/>
          <w:b/>
        </w:rPr>
        <w:t>.</w:t>
      </w:r>
    </w:p>
    <w:p w:rsidR="00CC57CF" w:rsidRPr="00267B9A" w:rsidRDefault="00CC57CF" w:rsidP="005E1CB6">
      <w:pPr>
        <w:ind w:right="-1"/>
        <w:jc w:val="both"/>
        <w:rPr>
          <w:rFonts w:ascii="ITC Avant Garde" w:hAnsi="ITC Avant Garde"/>
        </w:rPr>
      </w:pPr>
      <w:r w:rsidRPr="00267B9A">
        <w:rPr>
          <w:rFonts w:ascii="ITC Avant Garde" w:hAnsi="ITC Avant Garde"/>
        </w:rPr>
        <w:t>Al respecto, resulta aplicable por analogía la siguiente jurisprudencia:</w:t>
      </w:r>
    </w:p>
    <w:p w:rsidR="0004585D" w:rsidRPr="00267B9A" w:rsidRDefault="00CC57CF" w:rsidP="005E1CB6">
      <w:pPr>
        <w:ind w:left="851" w:right="900"/>
        <w:jc w:val="both"/>
        <w:rPr>
          <w:rFonts w:ascii="ITC Avant Garde" w:hAnsi="ITC Avant Garde"/>
          <w:sz w:val="20"/>
        </w:rPr>
      </w:pPr>
      <w:r w:rsidRPr="00267B9A">
        <w:rPr>
          <w:rFonts w:ascii="ITC Avant Garde" w:hAnsi="ITC Avant Garde"/>
          <w:b/>
          <w:sz w:val="20"/>
        </w:rPr>
        <w:t xml:space="preserve">INDIVIDUALIZACIÓN DE LA PENA EN DELITOS CULPOSOS. LA GRADUACIÓN DE LA GRAVEDAD DE LA CULPA DEBE SITUARSE EN UN PUNTO QUE OSCILE DE LEVE A GRAVE PASANDO POR UNO MEDIANAMENTE GRAVE </w:t>
      </w:r>
      <w:r w:rsidRPr="00267B9A">
        <w:rPr>
          <w:rFonts w:ascii="ITC Avant Garde" w:hAnsi="ITC Avant Garde"/>
          <w:b/>
          <w:sz w:val="20"/>
        </w:rPr>
        <w:lastRenderedPageBreak/>
        <w:t>(LEGISLACIÓN DEL ESTADO DE YUCATÁN).</w:t>
      </w:r>
      <w:r w:rsidRPr="00267B9A">
        <w:rPr>
          <w:rFonts w:ascii="ITC Avant Garde" w:hAnsi="ITC Avant Garde"/>
          <w:sz w:val="20"/>
        </w:rPr>
        <w:t xml:space="preserve"> </w:t>
      </w:r>
      <w:r w:rsidR="0004585D" w:rsidRPr="00267B9A">
        <w:rPr>
          <w:rFonts w:ascii="ITC Avant Garde" w:hAnsi="ITC Avant Garde"/>
          <w:sz w:val="20"/>
        </w:rPr>
        <w:t xml:space="preserve">Conforme a las reglas que prevé el artículo 80 del Código Penal del Estado de Yucatán, la graduación judicial de la gravedad de la culpa por la comisión de este tipo de delitos a fin de establecer la sanción que resulte aplicable, debe situarse entre un mínimo y un máximo, lo que permite considerar diversos grados que van de un extremo a otro, pasando por un punto medio conceptuado como medianamente grave. De ahí que la discrecionalidad de la que goza el juzgador para cuantificar las penas, contemplada en el invocado numeral, está sujeta a que motive adecuadamente el lugar o escalafón en el que se ubica el grado de culpa que corresponda al sentenciado, dentro de un parámetro que oscila de leve a grave, pasando por una culpa medianamente grave, para así deducir el incremento o decremento de ésta y demostrar, en cumplimiento a las normas que rigen la individualización de la pena y con el principio de exacta aplicación de la ley, que el </w:t>
      </w:r>
      <w:proofErr w:type="spellStart"/>
      <w:r w:rsidR="0004585D" w:rsidRPr="00267B9A">
        <w:rPr>
          <w:rFonts w:ascii="ITC Avant Garde" w:hAnsi="ITC Avant Garde"/>
          <w:sz w:val="20"/>
        </w:rPr>
        <w:t>quántum</w:t>
      </w:r>
      <w:proofErr w:type="spellEnd"/>
      <w:r w:rsidR="0004585D" w:rsidRPr="00267B9A">
        <w:rPr>
          <w:rFonts w:ascii="ITC Avant Garde" w:hAnsi="ITC Avant Garde"/>
          <w:sz w:val="20"/>
        </w:rPr>
        <w:t xml:space="preserve"> de la pena resulta congruente con el grado de culpa estimado.</w:t>
      </w:r>
    </w:p>
    <w:p w:rsidR="0004585D" w:rsidRPr="00267B9A" w:rsidRDefault="0004585D" w:rsidP="005E1CB6">
      <w:pPr>
        <w:ind w:left="851" w:right="900"/>
        <w:jc w:val="both"/>
        <w:rPr>
          <w:rFonts w:ascii="ITC Avant Garde" w:hAnsi="ITC Avant Garde"/>
        </w:rPr>
      </w:pPr>
      <w:r w:rsidRPr="00267B9A">
        <w:rPr>
          <w:rFonts w:ascii="ITC Avant Garde" w:hAnsi="ITC Avant Garde"/>
          <w:sz w:val="20"/>
        </w:rPr>
        <w:t>(Época: Décima Época, Registro: 2007944, Instancia: Tribunales Colegiados de Circuito, Tipo de Tesis: Jurisprudencia, Fuente: Gaceta del Semanario Judicial de la Federación, Libro 12, Noviembre de 2014, Tomo IV, Materia(s): Penal, Tesis: XIV.P.A. J/3 (10a.), Página: 2780)</w:t>
      </w:r>
    </w:p>
    <w:p w:rsidR="0004585D" w:rsidRPr="00267B9A" w:rsidRDefault="0004585D" w:rsidP="005E1CB6">
      <w:pPr>
        <w:ind w:right="-1"/>
        <w:jc w:val="both"/>
        <w:rPr>
          <w:rFonts w:ascii="ITC Avant Garde" w:hAnsi="ITC Avant Garde"/>
        </w:rPr>
      </w:pPr>
      <w:r w:rsidRPr="00267B9A">
        <w:rPr>
          <w:rFonts w:ascii="ITC Avant Garde" w:hAnsi="ITC Avant Garde"/>
        </w:rPr>
        <w:t>En consecuencia, para dar cumplimiento a lo dispuesto por la jurisprudencia trascrita, esta autoridad considera que para determinar cuándo una conducta es grave y en qué grado lo es, es necesario analizar los siguientes elementos:</w:t>
      </w:r>
    </w:p>
    <w:p w:rsidR="00CC57CF" w:rsidRPr="00267B9A" w:rsidRDefault="00CC57CF" w:rsidP="005E1CB6">
      <w:pPr>
        <w:pStyle w:val="Prrafodelista"/>
        <w:numPr>
          <w:ilvl w:val="0"/>
          <w:numId w:val="11"/>
        </w:numPr>
        <w:ind w:left="1276" w:right="-1"/>
        <w:jc w:val="both"/>
        <w:rPr>
          <w:rFonts w:ascii="ITC Avant Garde" w:hAnsi="ITC Avant Garde"/>
        </w:rPr>
      </w:pPr>
      <w:r w:rsidRPr="00267B9A">
        <w:rPr>
          <w:rFonts w:ascii="ITC Avant Garde" w:hAnsi="ITC Avant Garde"/>
        </w:rPr>
        <w:t>Afectación en la prestación de un servicio de interés público;</w:t>
      </w:r>
    </w:p>
    <w:p w:rsidR="0004585D" w:rsidRPr="00267B9A" w:rsidRDefault="0004585D" w:rsidP="00FB0207">
      <w:pPr>
        <w:pStyle w:val="Prrafodelista"/>
        <w:numPr>
          <w:ilvl w:val="0"/>
          <w:numId w:val="11"/>
        </w:numPr>
        <w:spacing w:after="0"/>
        <w:ind w:left="1276" w:right="-1"/>
        <w:jc w:val="both"/>
        <w:rPr>
          <w:rFonts w:ascii="ITC Avant Garde" w:hAnsi="ITC Avant Garde"/>
        </w:rPr>
      </w:pPr>
      <w:r w:rsidRPr="00267B9A">
        <w:rPr>
          <w:rFonts w:ascii="ITC Avant Garde" w:hAnsi="ITC Avant Garde"/>
        </w:rPr>
        <w:t>La obtención de un lucro indebido.</w:t>
      </w:r>
    </w:p>
    <w:p w:rsidR="00CC57CF" w:rsidRPr="00267B9A" w:rsidRDefault="00CC57CF" w:rsidP="00FB0207">
      <w:pPr>
        <w:pStyle w:val="Prrafodelista"/>
        <w:numPr>
          <w:ilvl w:val="0"/>
          <w:numId w:val="11"/>
        </w:numPr>
        <w:spacing w:after="0"/>
        <w:ind w:left="1276" w:right="-1"/>
        <w:jc w:val="both"/>
        <w:rPr>
          <w:rFonts w:ascii="ITC Avant Garde" w:hAnsi="ITC Avant Garde"/>
        </w:rPr>
      </w:pPr>
      <w:r w:rsidRPr="00267B9A">
        <w:rPr>
          <w:rFonts w:ascii="ITC Avant Garde" w:hAnsi="ITC Avant Garde"/>
        </w:rPr>
        <w:t>Los daños o perjuicios que se hubieren producido o puedan producirse.</w:t>
      </w:r>
    </w:p>
    <w:p w:rsidR="0004585D" w:rsidRPr="00267B9A" w:rsidRDefault="0004585D" w:rsidP="005E1CB6">
      <w:pPr>
        <w:pStyle w:val="Prrafodelista"/>
        <w:numPr>
          <w:ilvl w:val="0"/>
          <w:numId w:val="11"/>
        </w:numPr>
        <w:spacing w:before="240" w:after="0"/>
        <w:ind w:left="1276" w:right="-1"/>
        <w:jc w:val="both"/>
        <w:rPr>
          <w:rFonts w:ascii="ITC Avant Garde" w:hAnsi="ITC Avant Garde"/>
        </w:rPr>
      </w:pPr>
      <w:r w:rsidRPr="00267B9A">
        <w:rPr>
          <w:rFonts w:ascii="ITC Avant Garde" w:hAnsi="ITC Avant Garde"/>
        </w:rPr>
        <w:t>El carácter intencional de la acción u omisión constitutiva de la infracción.</w:t>
      </w:r>
    </w:p>
    <w:p w:rsidR="0004585D" w:rsidRPr="00267B9A" w:rsidRDefault="0004585D" w:rsidP="005E1CB6">
      <w:pPr>
        <w:numPr>
          <w:ilvl w:val="0"/>
          <w:numId w:val="10"/>
        </w:numPr>
        <w:spacing w:before="240" w:after="0"/>
        <w:ind w:left="709" w:right="-1"/>
        <w:jc w:val="both"/>
        <w:rPr>
          <w:rFonts w:ascii="ITC Avant Garde" w:hAnsi="ITC Avant Garde"/>
          <w:b/>
        </w:rPr>
      </w:pPr>
      <w:r w:rsidRPr="00267B9A">
        <w:rPr>
          <w:rFonts w:ascii="ITC Avant Garde" w:hAnsi="ITC Avant Garde"/>
          <w:b/>
        </w:rPr>
        <w:t>Afectación en la prestación de un servicio de interés público;</w:t>
      </w:r>
    </w:p>
    <w:p w:rsidR="0004585D" w:rsidRPr="00267B9A" w:rsidRDefault="0004585D" w:rsidP="005E1CB6">
      <w:pPr>
        <w:ind w:right="-1"/>
        <w:jc w:val="both"/>
        <w:rPr>
          <w:rFonts w:ascii="ITC Avant Garde" w:hAnsi="ITC Avant Garde"/>
        </w:rPr>
      </w:pPr>
      <w:r w:rsidRPr="00267B9A">
        <w:rPr>
          <w:rFonts w:ascii="ITC Avant Garde" w:hAnsi="ITC Avant Garde"/>
        </w:rPr>
        <w:t xml:space="preserve">Los servicios de </w:t>
      </w:r>
      <w:r w:rsidR="00C024C2" w:rsidRPr="00267B9A">
        <w:rPr>
          <w:rFonts w:ascii="ITC Avant Garde" w:hAnsi="ITC Avant Garde"/>
        </w:rPr>
        <w:t xml:space="preserve">telecomunicaciones </w:t>
      </w:r>
      <w:r w:rsidRPr="00267B9A">
        <w:rPr>
          <w:rFonts w:ascii="ITC Avant Garde" w:hAnsi="ITC Avant Garde"/>
        </w:rPr>
        <w:t xml:space="preserve">son considerados servicios públicos de interés general, tanto por la </w:t>
      </w:r>
      <w:r w:rsidRPr="00267B9A">
        <w:rPr>
          <w:rFonts w:ascii="ITC Avant Garde" w:hAnsi="ITC Avant Garde"/>
          <w:b/>
        </w:rPr>
        <w:t>CPEUM</w:t>
      </w:r>
      <w:r w:rsidRPr="00267B9A">
        <w:rPr>
          <w:rFonts w:ascii="ITC Avant Garde" w:hAnsi="ITC Avant Garde"/>
        </w:rPr>
        <w:t xml:space="preserve"> como por el Poder Judicial Federal.</w:t>
      </w:r>
    </w:p>
    <w:p w:rsidR="0004585D" w:rsidRPr="00267B9A" w:rsidRDefault="0004585D" w:rsidP="005E1CB6">
      <w:pPr>
        <w:ind w:right="-1"/>
        <w:jc w:val="both"/>
        <w:rPr>
          <w:rFonts w:ascii="ITC Avant Garde" w:hAnsi="ITC Avant Garde"/>
        </w:rPr>
      </w:pPr>
      <w:r w:rsidRPr="00267B9A">
        <w:rPr>
          <w:rFonts w:ascii="ITC Avant Garde" w:hAnsi="ITC Avant Garde"/>
        </w:rPr>
        <w:t xml:space="preserve">En efecto, de acuerdo con el artículo 6º, apartado B, fracción II de la </w:t>
      </w:r>
      <w:r w:rsidRPr="00267B9A">
        <w:rPr>
          <w:rFonts w:ascii="ITC Avant Garde" w:hAnsi="ITC Avant Garde"/>
          <w:b/>
        </w:rPr>
        <w:t>CPEUM,</w:t>
      </w:r>
      <w:r w:rsidRPr="00267B9A">
        <w:rPr>
          <w:rFonts w:ascii="ITC Avant Garde" w:hAnsi="ITC Avant Garde"/>
        </w:rPr>
        <w:t xml:space="preserve"> la</w:t>
      </w:r>
      <w:r w:rsidR="006E65CA" w:rsidRPr="00267B9A">
        <w:rPr>
          <w:rFonts w:ascii="ITC Avant Garde" w:hAnsi="ITC Avant Garde"/>
        </w:rPr>
        <w:t>s</w:t>
      </w:r>
      <w:r w:rsidRPr="00267B9A">
        <w:rPr>
          <w:rFonts w:ascii="ITC Avant Garde" w:hAnsi="ITC Avant Garde"/>
        </w:rPr>
        <w:t xml:space="preserve"> </w:t>
      </w:r>
      <w:r w:rsidR="006E65CA" w:rsidRPr="00267B9A">
        <w:rPr>
          <w:rFonts w:ascii="ITC Avant Garde" w:hAnsi="ITC Avant Garde"/>
        </w:rPr>
        <w:t>telecomunicaciones son</w:t>
      </w:r>
      <w:r w:rsidRPr="00267B9A">
        <w:rPr>
          <w:rFonts w:ascii="ITC Avant Garde" w:hAnsi="ITC Avant Garde"/>
        </w:rPr>
        <w:t xml:space="preserve"> servicio</w:t>
      </w:r>
      <w:r w:rsidR="006E65CA" w:rsidRPr="00267B9A">
        <w:rPr>
          <w:rFonts w:ascii="ITC Avant Garde" w:hAnsi="ITC Avant Garde"/>
        </w:rPr>
        <w:t>s</w:t>
      </w:r>
      <w:r w:rsidRPr="00267B9A">
        <w:rPr>
          <w:rFonts w:ascii="ITC Avant Garde" w:hAnsi="ITC Avant Garde"/>
        </w:rPr>
        <w:t xml:space="preserve"> público</w:t>
      </w:r>
      <w:r w:rsidR="006E65CA" w:rsidRPr="00267B9A">
        <w:rPr>
          <w:rFonts w:ascii="ITC Avant Garde" w:hAnsi="ITC Avant Garde"/>
        </w:rPr>
        <w:t>s</w:t>
      </w:r>
      <w:r w:rsidRPr="00267B9A">
        <w:rPr>
          <w:rFonts w:ascii="ITC Avant Garde" w:hAnsi="ITC Avant Garde"/>
        </w:rPr>
        <w:t xml:space="preserve"> de interés general y corresponde al Estado garantizar que sea prestado </w:t>
      </w:r>
      <w:r w:rsidR="005E7652" w:rsidRPr="00267B9A">
        <w:rPr>
          <w:rFonts w:ascii="ITC Avant Garde" w:hAnsi="ITC Avant Garde"/>
        </w:rPr>
        <w:t>cumpliendo las condiciones que dicho dispositivo señala:</w:t>
      </w:r>
    </w:p>
    <w:p w:rsidR="0004585D" w:rsidRPr="00267B9A" w:rsidRDefault="0004585D" w:rsidP="005E1CB6">
      <w:pPr>
        <w:ind w:left="851" w:right="850"/>
        <w:jc w:val="both"/>
        <w:rPr>
          <w:rFonts w:ascii="ITC Avant Garde" w:hAnsi="ITC Avant Garde"/>
          <w:b/>
          <w:bCs/>
          <w:color w:val="000000"/>
          <w:sz w:val="20"/>
          <w:lang w:eastAsia="es-MX"/>
        </w:rPr>
      </w:pPr>
      <w:r w:rsidRPr="00267B9A">
        <w:rPr>
          <w:rFonts w:ascii="ITC Avant Garde" w:hAnsi="ITC Avant Garde"/>
          <w:bCs/>
          <w:color w:val="000000"/>
          <w:sz w:val="20"/>
          <w:lang w:eastAsia="es-MX"/>
        </w:rPr>
        <w:t>“</w:t>
      </w:r>
      <w:r w:rsidRPr="00267B9A">
        <w:rPr>
          <w:rFonts w:ascii="ITC Avant Garde" w:hAnsi="ITC Avant Garde"/>
          <w:b/>
          <w:bCs/>
          <w:color w:val="000000"/>
          <w:sz w:val="20"/>
          <w:lang w:eastAsia="es-MX"/>
        </w:rPr>
        <w:t>Artículo 6°…</w:t>
      </w:r>
    </w:p>
    <w:p w:rsidR="0004585D" w:rsidRPr="00267B9A" w:rsidRDefault="0004585D" w:rsidP="005E1CB6">
      <w:pPr>
        <w:ind w:left="851" w:right="850"/>
        <w:jc w:val="both"/>
        <w:rPr>
          <w:rFonts w:ascii="ITC Avant Garde" w:hAnsi="ITC Avant Garde"/>
          <w:bCs/>
          <w:color w:val="000000"/>
          <w:sz w:val="20"/>
          <w:lang w:eastAsia="es-MX"/>
        </w:rPr>
      </w:pPr>
      <w:r w:rsidRPr="00267B9A">
        <w:rPr>
          <w:rFonts w:ascii="ITC Avant Garde" w:hAnsi="ITC Avant Garde"/>
          <w:bCs/>
          <w:color w:val="000000"/>
          <w:sz w:val="20"/>
          <w:lang w:eastAsia="es-MX"/>
        </w:rPr>
        <w:lastRenderedPageBreak/>
        <w:t>B. En materia de radiodifusión y telecomunicaciones:</w:t>
      </w:r>
    </w:p>
    <w:p w:rsidR="0004585D" w:rsidRPr="00267B9A" w:rsidRDefault="00764161" w:rsidP="005E1CB6">
      <w:pPr>
        <w:ind w:left="851" w:right="850"/>
        <w:jc w:val="both"/>
        <w:rPr>
          <w:rFonts w:ascii="ITC Avant Garde" w:hAnsi="ITC Avant Garde"/>
          <w:bCs/>
          <w:color w:val="000000"/>
          <w:sz w:val="20"/>
          <w:lang w:eastAsia="es-MX"/>
        </w:rPr>
      </w:pPr>
      <w:r w:rsidRPr="00267B9A">
        <w:rPr>
          <w:rFonts w:ascii="ITC Avant Garde" w:hAnsi="ITC Avant Garde"/>
          <w:bCs/>
          <w:color w:val="000000"/>
          <w:sz w:val="20"/>
          <w:lang w:eastAsia="es-MX"/>
        </w:rPr>
        <w:t>(Espacio)</w:t>
      </w:r>
    </w:p>
    <w:p w:rsidR="0004585D" w:rsidRPr="00267B9A" w:rsidRDefault="006A29AF" w:rsidP="005E1CB6">
      <w:pPr>
        <w:ind w:left="851" w:right="850"/>
        <w:jc w:val="both"/>
        <w:rPr>
          <w:rFonts w:ascii="ITC Avant Garde" w:hAnsi="ITC Avant Garde"/>
          <w:bCs/>
          <w:color w:val="000000"/>
          <w:sz w:val="20"/>
          <w:lang w:eastAsia="es-MX"/>
        </w:rPr>
      </w:pPr>
      <w:r w:rsidRPr="00267B9A">
        <w:rPr>
          <w:rFonts w:ascii="ITC Avant Garde" w:hAnsi="ITC Avant Garde"/>
          <w:b/>
          <w:bCs/>
          <w:color w:val="000000"/>
          <w:sz w:val="20"/>
          <w:lang w:eastAsia="es-MX"/>
        </w:rPr>
        <w:t>II</w:t>
      </w:r>
      <w:r w:rsidR="0004585D" w:rsidRPr="00267B9A">
        <w:rPr>
          <w:rFonts w:ascii="ITC Avant Garde" w:hAnsi="ITC Avant Garde"/>
          <w:b/>
          <w:bCs/>
          <w:color w:val="000000"/>
          <w:sz w:val="20"/>
          <w:lang w:eastAsia="es-MX"/>
        </w:rPr>
        <w:t xml:space="preserve">. </w:t>
      </w:r>
      <w:r w:rsidRPr="00267B9A">
        <w:rPr>
          <w:rFonts w:ascii="ITC Avant Garde" w:hAnsi="ITC Avant Garde" w:cs="Arial"/>
          <w:color w:val="000000"/>
          <w:sz w:val="20"/>
          <w:shd w:val="clear" w:color="auto" w:fill="FFFFFF"/>
        </w:rPr>
        <w:t>Las telecomunicaciones son servicios públicos de interés general, por lo que el Estado garantizará que sean prestados en condiciones de competencia, calidad, pluralidad, cobertura universal, interconexión, convergencia, continuidad, acceso libre y sin injerencias arbitrarias</w:t>
      </w:r>
      <w:r w:rsidR="0004585D" w:rsidRPr="00267B9A">
        <w:rPr>
          <w:rFonts w:ascii="ITC Avant Garde" w:hAnsi="ITC Avant Garde"/>
          <w:bCs/>
          <w:color w:val="000000"/>
          <w:sz w:val="20"/>
          <w:lang w:eastAsia="es-MX"/>
        </w:rPr>
        <w:t xml:space="preserve">.” </w:t>
      </w:r>
    </w:p>
    <w:p w:rsidR="0004585D" w:rsidRPr="00267B9A" w:rsidRDefault="0004585D" w:rsidP="005E1CB6">
      <w:pPr>
        <w:ind w:right="-1"/>
        <w:jc w:val="both"/>
        <w:rPr>
          <w:rFonts w:ascii="ITC Avant Garde" w:hAnsi="ITC Avant Garde"/>
        </w:rPr>
      </w:pPr>
      <w:r w:rsidRPr="00267B9A">
        <w:rPr>
          <w:rFonts w:ascii="ITC Avant Garde" w:hAnsi="ITC Avant Garde"/>
        </w:rPr>
        <w:t xml:space="preserve">La importancia de los servicios públicos radica, entre otros motivos, en que una afectación a su prestación implica necesariamente un daño a la colectividad, por lo que el poder público, dirigido a su fin de bien común, busca ante todo garantizar </w:t>
      </w:r>
      <w:r w:rsidR="00645B91" w:rsidRPr="00267B9A">
        <w:rPr>
          <w:rFonts w:ascii="ITC Avant Garde" w:hAnsi="ITC Avant Garde"/>
        </w:rPr>
        <w:t xml:space="preserve">que </w:t>
      </w:r>
      <w:r w:rsidRPr="00267B9A">
        <w:rPr>
          <w:rFonts w:ascii="ITC Avant Garde" w:hAnsi="ITC Avant Garde"/>
        </w:rPr>
        <w:t xml:space="preserve">la </w:t>
      </w:r>
      <w:r w:rsidR="005E7652" w:rsidRPr="00267B9A">
        <w:rPr>
          <w:rFonts w:ascii="ITC Avant Garde" w:hAnsi="ITC Avant Garde"/>
        </w:rPr>
        <w:t xml:space="preserve">prestación </w:t>
      </w:r>
      <w:r w:rsidRPr="00267B9A">
        <w:rPr>
          <w:rFonts w:ascii="ITC Avant Garde" w:hAnsi="ITC Avant Garde"/>
        </w:rPr>
        <w:t xml:space="preserve">de </w:t>
      </w:r>
      <w:r w:rsidR="00645B91" w:rsidRPr="00267B9A">
        <w:rPr>
          <w:rFonts w:ascii="ITC Avant Garde" w:hAnsi="ITC Avant Garde"/>
        </w:rPr>
        <w:t>los mismos sea óptima</w:t>
      </w:r>
      <w:r w:rsidRPr="00267B9A">
        <w:rPr>
          <w:rFonts w:ascii="ITC Avant Garde" w:hAnsi="ITC Avant Garde"/>
        </w:rPr>
        <w:t>.</w:t>
      </w:r>
    </w:p>
    <w:p w:rsidR="00B1653F" w:rsidRPr="00267B9A" w:rsidRDefault="0004585D" w:rsidP="005E1CB6">
      <w:pPr>
        <w:ind w:right="-1"/>
        <w:jc w:val="both"/>
        <w:rPr>
          <w:rFonts w:ascii="ITC Avant Garde" w:hAnsi="ITC Avant Garde"/>
        </w:rPr>
      </w:pPr>
      <w:r w:rsidRPr="00267B9A">
        <w:rPr>
          <w:rFonts w:ascii="ITC Avant Garde" w:hAnsi="ITC Avant Garde"/>
        </w:rPr>
        <w:t>Al respecto, resulta importante tener en consideración que un servicio público es aquel destinado a satisfacer una necesidad de carácter gene</w:t>
      </w:r>
      <w:r w:rsidR="00AE5617" w:rsidRPr="00267B9A">
        <w:rPr>
          <w:rFonts w:ascii="ITC Avant Garde" w:hAnsi="ITC Avant Garde"/>
        </w:rPr>
        <w:t xml:space="preserve">ral, </w:t>
      </w:r>
      <w:r w:rsidR="00B1653F" w:rsidRPr="00267B9A">
        <w:rPr>
          <w:rFonts w:ascii="ITC Avant Garde" w:hAnsi="ITC Avant Garde"/>
        </w:rPr>
        <w:t>cuyo cumplimiento uniforme y continuo debe ser permanentemente asegurado, regulado y controlado por el Estado.</w:t>
      </w:r>
    </w:p>
    <w:p w:rsidR="00645B91" w:rsidRPr="00267B9A" w:rsidRDefault="0004585D" w:rsidP="005E1CB6">
      <w:pPr>
        <w:ind w:right="-1"/>
        <w:jc w:val="both"/>
        <w:rPr>
          <w:rFonts w:ascii="ITC Avant Garde" w:hAnsi="ITC Avant Garde"/>
        </w:rPr>
      </w:pPr>
      <w:r w:rsidRPr="00267B9A">
        <w:rPr>
          <w:rFonts w:ascii="ITC Avant Garde" w:hAnsi="ITC Avant Garde"/>
        </w:rPr>
        <w:t xml:space="preserve">De lo anterior se desprende que por servicio público se puede considerar a toda aquella actividad destinada a satisfacer necesidades colectivas, por lo que </w:t>
      </w:r>
      <w:r w:rsidR="00645B91" w:rsidRPr="00267B9A">
        <w:rPr>
          <w:rFonts w:ascii="ITC Avant Garde" w:hAnsi="ITC Avant Garde"/>
        </w:rPr>
        <w:t>se traduce en</w:t>
      </w:r>
      <w:r w:rsidRPr="00267B9A">
        <w:rPr>
          <w:rFonts w:ascii="ITC Avant Garde" w:hAnsi="ITC Avant Garde"/>
        </w:rPr>
        <w:t xml:space="preserve"> </w:t>
      </w:r>
      <w:r w:rsidR="00645B91" w:rsidRPr="00267B9A">
        <w:rPr>
          <w:rFonts w:ascii="ITC Avant Garde" w:hAnsi="ITC Avant Garde"/>
        </w:rPr>
        <w:t xml:space="preserve">una actividad asumida directamente por el Estado, por tanto, la misma le es reservada en exclusiva </w:t>
      </w:r>
      <w:r w:rsidR="00705805" w:rsidRPr="00267B9A">
        <w:rPr>
          <w:rFonts w:ascii="ITC Avant Garde" w:hAnsi="ITC Avant Garde"/>
        </w:rPr>
        <w:t xml:space="preserve">y en ciertos casos </w:t>
      </w:r>
      <w:r w:rsidR="00645B91" w:rsidRPr="00267B9A">
        <w:rPr>
          <w:rFonts w:ascii="ITC Avant Garde" w:hAnsi="ITC Avant Garde"/>
        </w:rPr>
        <w:t>puede ser prestada por particulares pero se requiere de autorización previa, expresada en un acto de autoridad bajo la figura del título habilitante que en su caso se requiera.</w:t>
      </w:r>
    </w:p>
    <w:p w:rsidR="006309C1" w:rsidRPr="00267B9A" w:rsidRDefault="0004585D" w:rsidP="005E1CB6">
      <w:pPr>
        <w:ind w:right="-1"/>
        <w:jc w:val="both"/>
        <w:rPr>
          <w:rFonts w:ascii="ITC Avant Garde" w:hAnsi="ITC Avant Garde"/>
        </w:rPr>
      </w:pPr>
      <w:r w:rsidRPr="00267B9A">
        <w:rPr>
          <w:rFonts w:ascii="ITC Avant Garde" w:hAnsi="ITC Avant Garde"/>
        </w:rPr>
        <w:t xml:space="preserve">En ese contexto, en el caso específico la conducta sancionable es </w:t>
      </w:r>
      <w:r w:rsidR="006309C1" w:rsidRPr="00267B9A">
        <w:rPr>
          <w:rFonts w:ascii="ITC Avant Garde" w:hAnsi="ITC Avant Garde"/>
        </w:rPr>
        <w:t xml:space="preserve">el </w:t>
      </w:r>
      <w:r w:rsidR="00AE5617" w:rsidRPr="00267B9A">
        <w:rPr>
          <w:rFonts w:ascii="ITC Avant Garde" w:hAnsi="ITC Avant Garde"/>
        </w:rPr>
        <w:t xml:space="preserve">prestar </w:t>
      </w:r>
      <w:r w:rsidR="00966C58" w:rsidRPr="00267B9A">
        <w:rPr>
          <w:rFonts w:ascii="ITC Avant Garde" w:hAnsi="ITC Avant Garde"/>
        </w:rPr>
        <w:t xml:space="preserve">el servicio </w:t>
      </w:r>
      <w:r w:rsidR="00AE5617" w:rsidRPr="00267B9A">
        <w:rPr>
          <w:rFonts w:ascii="ITC Avant Garde" w:hAnsi="ITC Avant Garde"/>
        </w:rPr>
        <w:t>de televisión restringida, sin contar con el documento legal emitido por la autoridad competente</w:t>
      </w:r>
      <w:r w:rsidR="00F721F2" w:rsidRPr="00267B9A">
        <w:rPr>
          <w:rFonts w:ascii="ITC Avant Garde" w:hAnsi="ITC Avant Garde"/>
        </w:rPr>
        <w:t xml:space="preserve">, conducta que de </w:t>
      </w:r>
      <w:proofErr w:type="gramStart"/>
      <w:r w:rsidR="00F721F2" w:rsidRPr="00267B9A">
        <w:rPr>
          <w:rFonts w:ascii="ITC Avant Garde" w:hAnsi="ITC Avant Garde"/>
        </w:rPr>
        <w:t>suyo</w:t>
      </w:r>
      <w:proofErr w:type="gramEnd"/>
      <w:r w:rsidR="00F721F2" w:rsidRPr="00267B9A">
        <w:rPr>
          <w:rFonts w:ascii="ITC Avant Garde" w:hAnsi="ITC Avant Garde"/>
        </w:rPr>
        <w:t xml:space="preserve"> atenta contra la sana competencia en los mercados de telecomunicaciones</w:t>
      </w:r>
      <w:r w:rsidR="006309C1" w:rsidRPr="00267B9A">
        <w:rPr>
          <w:rFonts w:ascii="ITC Avant Garde" w:hAnsi="ITC Avant Garde"/>
        </w:rPr>
        <w:t>.</w:t>
      </w:r>
    </w:p>
    <w:p w:rsidR="0041712B" w:rsidRPr="00267B9A" w:rsidRDefault="006309C1" w:rsidP="005E1CB6">
      <w:pPr>
        <w:ind w:right="-1"/>
        <w:jc w:val="both"/>
        <w:rPr>
          <w:rFonts w:ascii="ITC Avant Garde" w:hAnsi="ITC Avant Garde"/>
        </w:rPr>
      </w:pPr>
      <w:r w:rsidRPr="00267B9A">
        <w:rPr>
          <w:rFonts w:ascii="ITC Avant Garde" w:hAnsi="ITC Avant Garde"/>
        </w:rPr>
        <w:t>L</w:t>
      </w:r>
      <w:r w:rsidR="001A513C" w:rsidRPr="00267B9A">
        <w:rPr>
          <w:rFonts w:ascii="ITC Avant Garde" w:hAnsi="ITC Avant Garde"/>
        </w:rPr>
        <w:t xml:space="preserve">o </w:t>
      </w:r>
      <w:r w:rsidRPr="00267B9A">
        <w:rPr>
          <w:rFonts w:ascii="ITC Avant Garde" w:hAnsi="ITC Avant Garde"/>
        </w:rPr>
        <w:t xml:space="preserve">anterior </w:t>
      </w:r>
      <w:r w:rsidR="0004585D" w:rsidRPr="00267B9A">
        <w:rPr>
          <w:rFonts w:ascii="ITC Avant Garde" w:hAnsi="ITC Avant Garde"/>
        </w:rPr>
        <w:t xml:space="preserve">cobra relevancia si se considera que es justamente </w:t>
      </w:r>
      <w:r w:rsidR="0041712B" w:rsidRPr="00267B9A">
        <w:rPr>
          <w:rFonts w:ascii="ITC Avant Garde" w:hAnsi="ITC Avant Garde"/>
        </w:rPr>
        <w:t xml:space="preserve">el título de concesión el que </w:t>
      </w:r>
      <w:r w:rsidR="00645B91" w:rsidRPr="00267B9A">
        <w:rPr>
          <w:rFonts w:ascii="ITC Avant Garde" w:hAnsi="ITC Avant Garde"/>
        </w:rPr>
        <w:t xml:space="preserve">permite </w:t>
      </w:r>
      <w:r w:rsidR="001A513C" w:rsidRPr="00267B9A">
        <w:rPr>
          <w:rFonts w:ascii="ITC Avant Garde" w:hAnsi="ITC Avant Garde"/>
        </w:rPr>
        <w:t xml:space="preserve">a un particular </w:t>
      </w:r>
      <w:r w:rsidR="00C9749A" w:rsidRPr="00267B9A">
        <w:rPr>
          <w:rFonts w:ascii="ITC Avant Garde" w:hAnsi="ITC Avant Garde"/>
        </w:rPr>
        <w:t xml:space="preserve">el </w:t>
      </w:r>
      <w:r w:rsidR="001A513C" w:rsidRPr="00267B9A">
        <w:rPr>
          <w:rFonts w:ascii="ITC Avant Garde" w:hAnsi="ITC Avant Garde"/>
        </w:rPr>
        <w:t>uso, aprovechamiento y explotación de las redes públicas de telecomunicaciones, de las que el Estado es el que tiene el dominio originario para beneficio de la colectividad.</w:t>
      </w:r>
    </w:p>
    <w:p w:rsidR="00F721F2" w:rsidRPr="00267B9A" w:rsidRDefault="00F721F2" w:rsidP="005E1CB6">
      <w:pPr>
        <w:ind w:right="-1"/>
        <w:jc w:val="both"/>
        <w:rPr>
          <w:rFonts w:ascii="ITC Avant Garde" w:hAnsi="ITC Avant Garde"/>
        </w:rPr>
      </w:pPr>
      <w:r w:rsidRPr="00267B9A">
        <w:rPr>
          <w:rFonts w:ascii="ITC Avant Garde" w:hAnsi="ITC Avant Garde"/>
        </w:rPr>
        <w:t xml:space="preserve">Asimismo, que la prestación de dichos servicios sea regulada implica necesariamente que la autoridad se encuentre en posibilidad de vigilar en todo momento que los mismos sean prestados en las mejores condiciones lo cual no es posible en el caso que nos ocupa si el servicio es prestado por una persona que no cumple </w:t>
      </w:r>
      <w:r w:rsidR="00E5163B" w:rsidRPr="00267B9A">
        <w:rPr>
          <w:rFonts w:ascii="ITC Avant Garde" w:hAnsi="ITC Avant Garde"/>
        </w:rPr>
        <w:t>con los requisitos establecidos en la Ley para esos efectos.</w:t>
      </w:r>
    </w:p>
    <w:p w:rsidR="00A5362E" w:rsidRPr="00267B9A" w:rsidRDefault="00E5163B" w:rsidP="005E1CB6">
      <w:pPr>
        <w:ind w:right="-1"/>
        <w:jc w:val="both"/>
        <w:rPr>
          <w:rFonts w:ascii="ITC Avant Garde" w:hAnsi="ITC Avant Garde"/>
        </w:rPr>
      </w:pPr>
      <w:r w:rsidRPr="00267B9A">
        <w:rPr>
          <w:rFonts w:ascii="ITC Avant Garde" w:hAnsi="ITC Avant Garde"/>
        </w:rPr>
        <w:lastRenderedPageBreak/>
        <w:t xml:space="preserve">Así, </w:t>
      </w:r>
      <w:r w:rsidR="00C9749A" w:rsidRPr="00267B9A">
        <w:rPr>
          <w:rFonts w:ascii="ITC Avant Garde" w:hAnsi="ITC Avant Garde"/>
        </w:rPr>
        <w:t xml:space="preserve">cualquier conducta que </w:t>
      </w:r>
      <w:r w:rsidR="006309C1" w:rsidRPr="00267B9A">
        <w:rPr>
          <w:rFonts w:ascii="ITC Avant Garde" w:hAnsi="ITC Avant Garde"/>
        </w:rPr>
        <w:t xml:space="preserve">afecte </w:t>
      </w:r>
      <w:r w:rsidR="00C9749A" w:rsidRPr="00267B9A">
        <w:rPr>
          <w:rFonts w:ascii="ITC Avant Garde" w:hAnsi="ITC Avant Garde"/>
        </w:rPr>
        <w:t>que los servicios de telecomunicaciones cumplan con</w:t>
      </w:r>
      <w:r w:rsidR="00705805" w:rsidRPr="00267B9A">
        <w:rPr>
          <w:rFonts w:ascii="ITC Avant Garde" w:hAnsi="ITC Avant Garde"/>
        </w:rPr>
        <w:t xml:space="preserve"> </w:t>
      </w:r>
      <w:r w:rsidRPr="00267B9A">
        <w:rPr>
          <w:rFonts w:ascii="ITC Avant Garde" w:hAnsi="ITC Avant Garde"/>
        </w:rPr>
        <w:t xml:space="preserve"> alguno </w:t>
      </w:r>
      <w:r w:rsidR="00705805" w:rsidRPr="00267B9A">
        <w:rPr>
          <w:rFonts w:ascii="ITC Avant Garde" w:hAnsi="ITC Avant Garde"/>
        </w:rPr>
        <w:t>de</w:t>
      </w:r>
      <w:r w:rsidR="00C9749A" w:rsidRPr="00267B9A">
        <w:rPr>
          <w:rFonts w:ascii="ITC Avant Garde" w:hAnsi="ITC Avant Garde"/>
        </w:rPr>
        <w:t xml:space="preserve"> los principios establecidos en la fracció</w:t>
      </w:r>
      <w:r w:rsidR="006309C1" w:rsidRPr="00267B9A">
        <w:rPr>
          <w:rFonts w:ascii="ITC Avant Garde" w:hAnsi="ITC Avant Garde"/>
        </w:rPr>
        <w:t xml:space="preserve">n II del artículo 6 de la </w:t>
      </w:r>
      <w:r w:rsidR="006309C1" w:rsidRPr="00267B9A">
        <w:rPr>
          <w:rFonts w:ascii="ITC Avant Garde" w:hAnsi="ITC Avant Garde"/>
          <w:b/>
        </w:rPr>
        <w:t>CPEUM</w:t>
      </w:r>
      <w:r w:rsidR="006309C1" w:rsidRPr="00267B9A">
        <w:rPr>
          <w:rFonts w:ascii="ITC Avant Garde" w:hAnsi="ITC Avant Garde"/>
        </w:rPr>
        <w:t xml:space="preserve">, debe considerarse como agravante en la sanción que en su caso se determine, toda vez </w:t>
      </w:r>
      <w:r w:rsidR="00A5362E" w:rsidRPr="00267B9A">
        <w:rPr>
          <w:rFonts w:ascii="ITC Avant Garde" w:hAnsi="ITC Avant Garde"/>
        </w:rPr>
        <w:t xml:space="preserve">que la sociedad </w:t>
      </w:r>
      <w:r w:rsidR="002E1264" w:rsidRPr="00267B9A">
        <w:rPr>
          <w:rFonts w:ascii="ITC Avant Garde" w:hAnsi="ITC Avant Garde"/>
        </w:rPr>
        <w:t>está</w:t>
      </w:r>
      <w:r w:rsidR="00A5362E" w:rsidRPr="00267B9A">
        <w:rPr>
          <w:rFonts w:ascii="ITC Avant Garde" w:hAnsi="ITC Avant Garde"/>
        </w:rPr>
        <w:t xml:space="preserve"> interesada en que sean cumplidos </w:t>
      </w:r>
      <w:r w:rsidR="00705805" w:rsidRPr="00267B9A">
        <w:rPr>
          <w:rFonts w:ascii="ITC Avant Garde" w:hAnsi="ITC Avant Garde"/>
        </w:rPr>
        <w:t xml:space="preserve">bajo dichos principios </w:t>
      </w:r>
      <w:r w:rsidR="00A5362E" w:rsidRPr="00267B9A">
        <w:rPr>
          <w:rFonts w:ascii="ITC Avant Garde" w:hAnsi="ITC Avant Garde"/>
        </w:rPr>
        <w:t xml:space="preserve">para beneficio de </w:t>
      </w:r>
      <w:r w:rsidR="006309C1" w:rsidRPr="00267B9A">
        <w:rPr>
          <w:rFonts w:ascii="ITC Avant Garde" w:hAnsi="ITC Avant Garde"/>
        </w:rPr>
        <w:t>l</w:t>
      </w:r>
      <w:r w:rsidR="00A5362E" w:rsidRPr="00267B9A">
        <w:rPr>
          <w:rFonts w:ascii="ITC Avant Garde" w:hAnsi="ITC Avant Garde"/>
        </w:rPr>
        <w:t>a colectividad</w:t>
      </w:r>
      <w:r w:rsidRPr="00267B9A">
        <w:rPr>
          <w:rFonts w:ascii="ITC Avant Garde" w:hAnsi="ITC Avant Garde"/>
        </w:rPr>
        <w:t>, esto es que sean prestados en condiciones de competencia</w:t>
      </w:r>
      <w:r w:rsidRPr="00267B9A">
        <w:rPr>
          <w:rFonts w:ascii="ITC Avant Garde" w:hAnsi="ITC Avant Garde"/>
          <w:b/>
        </w:rPr>
        <w:t>,</w:t>
      </w:r>
      <w:r w:rsidRPr="00267B9A">
        <w:rPr>
          <w:rFonts w:ascii="ITC Avant Garde" w:hAnsi="ITC Avant Garde"/>
        </w:rPr>
        <w:t xml:space="preserve"> calidad, pluralidad, cobertura universal, interconexión, convergencia, continuidad</w:t>
      </w:r>
      <w:r w:rsidR="00A5362E" w:rsidRPr="00267B9A">
        <w:rPr>
          <w:rFonts w:ascii="ITC Avant Garde" w:hAnsi="ITC Avant Garde"/>
        </w:rPr>
        <w:t>.</w:t>
      </w:r>
    </w:p>
    <w:p w:rsidR="00E5163B" w:rsidRPr="00267B9A" w:rsidRDefault="00E5163B" w:rsidP="005E1CB6">
      <w:pPr>
        <w:ind w:right="-1"/>
        <w:jc w:val="both"/>
        <w:rPr>
          <w:rFonts w:ascii="ITC Avant Garde" w:hAnsi="ITC Avant Garde"/>
        </w:rPr>
      </w:pPr>
      <w:r w:rsidRPr="00267B9A">
        <w:rPr>
          <w:rFonts w:ascii="ITC Avant Garde" w:hAnsi="ITC Avant Garde"/>
        </w:rPr>
        <w:t xml:space="preserve">En ese sentido, </w:t>
      </w:r>
      <w:r w:rsidR="007516E3" w:rsidRPr="00267B9A">
        <w:rPr>
          <w:rFonts w:ascii="ITC Avant Garde" w:hAnsi="ITC Avant Garde"/>
        </w:rPr>
        <w:t xml:space="preserve">se concluye </w:t>
      </w:r>
      <w:r w:rsidR="006309C1" w:rsidRPr="00267B9A">
        <w:rPr>
          <w:rFonts w:ascii="ITC Avant Garde" w:hAnsi="ITC Avant Garde"/>
        </w:rPr>
        <w:t xml:space="preserve">que con la conducta llevada </w:t>
      </w:r>
      <w:r w:rsidR="00D21F46" w:rsidRPr="00267B9A">
        <w:rPr>
          <w:rFonts w:ascii="ITC Avant Garde" w:hAnsi="ITC Avant Garde"/>
        </w:rPr>
        <w:t xml:space="preserve">a cabo por el </w:t>
      </w:r>
      <w:r w:rsidR="00D21F46" w:rsidRPr="00267B9A">
        <w:rPr>
          <w:rFonts w:ascii="ITC Avant Garde" w:hAnsi="ITC Avant Garde"/>
          <w:b/>
        </w:rPr>
        <w:t>PRESUNTO INFRACTOR,</w:t>
      </w:r>
      <w:r w:rsidR="00D21F46" w:rsidRPr="00267B9A">
        <w:rPr>
          <w:rFonts w:ascii="ITC Avant Garde" w:hAnsi="ITC Avant Garde"/>
        </w:rPr>
        <w:t xml:space="preserve"> </w:t>
      </w:r>
      <w:r w:rsidR="006309C1" w:rsidRPr="00267B9A">
        <w:rPr>
          <w:rFonts w:ascii="ITC Avant Garde" w:hAnsi="ITC Avant Garde"/>
        </w:rPr>
        <w:t>afectó</w:t>
      </w:r>
      <w:r w:rsidR="00A5362E" w:rsidRPr="00267B9A">
        <w:rPr>
          <w:rFonts w:ascii="ITC Avant Garde" w:hAnsi="ITC Avant Garde"/>
        </w:rPr>
        <w:t xml:space="preserve"> </w:t>
      </w:r>
      <w:r w:rsidRPr="00267B9A">
        <w:rPr>
          <w:rFonts w:ascii="ITC Avant Garde" w:hAnsi="ITC Avant Garde"/>
        </w:rPr>
        <w:t xml:space="preserve">los servicios de </w:t>
      </w:r>
      <w:r w:rsidR="00705805" w:rsidRPr="00267B9A">
        <w:rPr>
          <w:rFonts w:ascii="ITC Avant Garde" w:hAnsi="ITC Avant Garde"/>
        </w:rPr>
        <w:t xml:space="preserve">telecomunicaciones </w:t>
      </w:r>
      <w:r w:rsidRPr="00267B9A">
        <w:rPr>
          <w:rFonts w:ascii="ITC Avant Garde" w:hAnsi="ITC Avant Garde"/>
        </w:rPr>
        <w:t>ya que por un lado al no contar con título habilitante produce que las personas que contratan sus servicios no reciban un servicio regulado por la autoridad competente, lo cual puede no cumplir incluso con la inclusión de los canales reservados al Estado o alguna otra de las obligaciones que son de vital importancia para asegurar algunos derechos humanos previstos por nuestra CPEUM como en la especie pueden ser el acceso a la información o a la cultura.</w:t>
      </w:r>
    </w:p>
    <w:p w:rsidR="00D21F46" w:rsidRPr="00267B9A" w:rsidRDefault="00E5163B" w:rsidP="005E1CB6">
      <w:pPr>
        <w:ind w:right="-1"/>
        <w:jc w:val="both"/>
        <w:rPr>
          <w:rFonts w:ascii="ITC Avant Garde" w:hAnsi="ITC Avant Garde"/>
        </w:rPr>
      </w:pPr>
      <w:r w:rsidRPr="00267B9A">
        <w:rPr>
          <w:rFonts w:ascii="ITC Avant Garde" w:hAnsi="ITC Avant Garde"/>
        </w:rPr>
        <w:t xml:space="preserve"> Por lo anterior, se estima que </w:t>
      </w:r>
      <w:r w:rsidR="007516E3" w:rsidRPr="00267B9A">
        <w:rPr>
          <w:rFonts w:ascii="ITC Avant Garde" w:hAnsi="ITC Avant Garde"/>
        </w:rPr>
        <w:t>al no contar con el título de concesión</w:t>
      </w:r>
      <w:r w:rsidRPr="00267B9A">
        <w:rPr>
          <w:rFonts w:ascii="ITC Avant Garde" w:hAnsi="ITC Avant Garde"/>
        </w:rPr>
        <w:t xml:space="preserve"> correspondiente</w:t>
      </w:r>
      <w:r w:rsidR="007516E3" w:rsidRPr="00267B9A">
        <w:rPr>
          <w:rFonts w:ascii="ITC Avant Garde" w:hAnsi="ITC Avant Garde"/>
        </w:rPr>
        <w:t xml:space="preserve">, dicho servicio público de interés general </w:t>
      </w:r>
      <w:r w:rsidRPr="00267B9A">
        <w:rPr>
          <w:rFonts w:ascii="ITC Avant Garde" w:hAnsi="ITC Avant Garde"/>
        </w:rPr>
        <w:t>no fue</w:t>
      </w:r>
      <w:r w:rsidR="007516E3" w:rsidRPr="00267B9A">
        <w:rPr>
          <w:rFonts w:ascii="ITC Avant Garde" w:hAnsi="ITC Avant Garde"/>
        </w:rPr>
        <w:t xml:space="preserve"> </w:t>
      </w:r>
      <w:r w:rsidRPr="00267B9A">
        <w:rPr>
          <w:rFonts w:ascii="ITC Avant Garde" w:hAnsi="ITC Avant Garde"/>
        </w:rPr>
        <w:t xml:space="preserve">prestado </w:t>
      </w:r>
      <w:r w:rsidR="006309C1" w:rsidRPr="00267B9A">
        <w:rPr>
          <w:rFonts w:ascii="ITC Avant Garde" w:hAnsi="ITC Avant Garde"/>
        </w:rPr>
        <w:t xml:space="preserve">en </w:t>
      </w:r>
      <w:r w:rsidR="00D21F46" w:rsidRPr="00267B9A">
        <w:rPr>
          <w:rFonts w:ascii="ITC Avant Garde" w:hAnsi="ITC Avant Garde"/>
        </w:rPr>
        <w:t>condiciones de competencia y calidad</w:t>
      </w:r>
      <w:r w:rsidR="006309C1" w:rsidRPr="00267B9A">
        <w:rPr>
          <w:rFonts w:ascii="ITC Avant Garde" w:hAnsi="ITC Avant Garde"/>
        </w:rPr>
        <w:t xml:space="preserve">, </w:t>
      </w:r>
      <w:r w:rsidR="00D21F46" w:rsidRPr="00267B9A">
        <w:rPr>
          <w:rFonts w:ascii="ITC Avant Garde" w:hAnsi="ITC Avant Garde"/>
        </w:rPr>
        <w:t>que permitiera establecer pluralidad de servicios y tarifas en beneficio de la colectividad.</w:t>
      </w:r>
    </w:p>
    <w:p w:rsidR="007516E3" w:rsidRPr="00267B9A" w:rsidRDefault="00A5362E" w:rsidP="005E1CB6">
      <w:pPr>
        <w:ind w:right="-1"/>
        <w:jc w:val="both"/>
        <w:rPr>
          <w:rFonts w:ascii="ITC Avant Garde" w:hAnsi="ITC Avant Garde"/>
        </w:rPr>
      </w:pPr>
      <w:r w:rsidRPr="00267B9A">
        <w:rPr>
          <w:rFonts w:ascii="ITC Avant Garde" w:hAnsi="ITC Avant Garde"/>
        </w:rPr>
        <w:t>Lo anterior</w:t>
      </w:r>
      <w:r w:rsidR="00D21F46" w:rsidRPr="00267B9A">
        <w:rPr>
          <w:rFonts w:ascii="ITC Avant Garde" w:hAnsi="ITC Avant Garde"/>
        </w:rPr>
        <w:t xml:space="preserve">, </w:t>
      </w:r>
      <w:r w:rsidR="007516E3" w:rsidRPr="00267B9A">
        <w:rPr>
          <w:rFonts w:ascii="ITC Avant Garde" w:hAnsi="ITC Avant Garde"/>
        </w:rPr>
        <w:t xml:space="preserve">ya que la importancia de </w:t>
      </w:r>
      <w:r w:rsidR="004242A9" w:rsidRPr="00267B9A">
        <w:rPr>
          <w:rFonts w:ascii="ITC Avant Garde" w:hAnsi="ITC Avant Garde"/>
        </w:rPr>
        <w:t>cumplir con dichos principios</w:t>
      </w:r>
      <w:r w:rsidR="007516E3" w:rsidRPr="00267B9A">
        <w:rPr>
          <w:rFonts w:ascii="ITC Avant Garde" w:hAnsi="ITC Avant Garde"/>
        </w:rPr>
        <w:t xml:space="preserve"> </w:t>
      </w:r>
      <w:r w:rsidR="004242A9" w:rsidRPr="00267B9A">
        <w:rPr>
          <w:rFonts w:ascii="ITC Avant Garde" w:hAnsi="ITC Avant Garde"/>
        </w:rPr>
        <w:t xml:space="preserve">se traduce </w:t>
      </w:r>
      <w:r w:rsidR="007516E3" w:rsidRPr="00267B9A">
        <w:rPr>
          <w:rFonts w:ascii="ITC Avant Garde" w:hAnsi="ITC Avant Garde"/>
        </w:rPr>
        <w:t xml:space="preserve">en </w:t>
      </w:r>
      <w:r w:rsidR="004242A9" w:rsidRPr="00267B9A">
        <w:rPr>
          <w:rFonts w:ascii="ITC Avant Garde" w:hAnsi="ITC Avant Garde"/>
        </w:rPr>
        <w:t xml:space="preserve">el mejoramiento de </w:t>
      </w:r>
      <w:r w:rsidR="007516E3" w:rsidRPr="00267B9A">
        <w:rPr>
          <w:rFonts w:ascii="ITC Avant Garde" w:hAnsi="ITC Avant Garde"/>
        </w:rPr>
        <w:t>las condiciones del servicio</w:t>
      </w:r>
      <w:r w:rsidR="004242A9" w:rsidRPr="00267B9A">
        <w:rPr>
          <w:rFonts w:ascii="ITC Avant Garde" w:hAnsi="ITC Avant Garde"/>
        </w:rPr>
        <w:t xml:space="preserve">, </w:t>
      </w:r>
      <w:r w:rsidR="007516E3" w:rsidRPr="00267B9A">
        <w:rPr>
          <w:rFonts w:ascii="ITC Avant Garde" w:hAnsi="ITC Avant Garde"/>
        </w:rPr>
        <w:t xml:space="preserve">garantiza que los prestadores de servicios mantengan estándares de calidad y competitividad </w:t>
      </w:r>
      <w:r w:rsidR="00E5163B" w:rsidRPr="00267B9A">
        <w:rPr>
          <w:rFonts w:ascii="ITC Avant Garde" w:hAnsi="ITC Avant Garde"/>
        </w:rPr>
        <w:t>lo</w:t>
      </w:r>
      <w:r w:rsidR="004242A9" w:rsidRPr="00267B9A">
        <w:rPr>
          <w:rFonts w:ascii="ITC Avant Garde" w:hAnsi="ITC Avant Garde"/>
        </w:rPr>
        <w:t xml:space="preserve"> </w:t>
      </w:r>
      <w:r w:rsidR="007516E3" w:rsidRPr="00267B9A">
        <w:rPr>
          <w:rFonts w:ascii="ITC Avant Garde" w:hAnsi="ITC Avant Garde"/>
        </w:rPr>
        <w:t xml:space="preserve">que al final se traduce en beneficios a la colectividad </w:t>
      </w:r>
      <w:r w:rsidR="00E5163B" w:rsidRPr="00267B9A">
        <w:rPr>
          <w:rFonts w:ascii="ITC Avant Garde" w:hAnsi="ITC Avant Garde"/>
        </w:rPr>
        <w:t>que recibe de</w:t>
      </w:r>
      <w:r w:rsidR="007516E3" w:rsidRPr="00267B9A">
        <w:rPr>
          <w:rFonts w:ascii="ITC Avant Garde" w:hAnsi="ITC Avant Garde"/>
        </w:rPr>
        <w:t xml:space="preserve"> forma óptima los servicios que en su caso hubiesen contratado</w:t>
      </w:r>
      <w:r w:rsidR="004242A9" w:rsidRPr="00267B9A">
        <w:rPr>
          <w:rFonts w:ascii="ITC Avant Garde" w:hAnsi="ITC Avant Garde"/>
        </w:rPr>
        <w:t>.</w:t>
      </w:r>
    </w:p>
    <w:p w:rsidR="0004585D" w:rsidRPr="00267B9A" w:rsidRDefault="00D9349A" w:rsidP="005E1CB6">
      <w:pPr>
        <w:ind w:right="-1"/>
        <w:jc w:val="both"/>
        <w:rPr>
          <w:rFonts w:ascii="ITC Avant Garde" w:hAnsi="ITC Avant Garde"/>
        </w:rPr>
      </w:pPr>
      <w:r w:rsidRPr="00267B9A">
        <w:rPr>
          <w:rFonts w:ascii="ITC Avant Garde" w:hAnsi="ITC Avant Garde"/>
        </w:rPr>
        <w:t xml:space="preserve">Por lo anterior, </w:t>
      </w:r>
      <w:r w:rsidR="0004585D" w:rsidRPr="00267B9A">
        <w:rPr>
          <w:rFonts w:ascii="ITC Avant Garde" w:hAnsi="ITC Avant Garde"/>
        </w:rPr>
        <w:t>se considera que existe una afectación a un servicio público actualizando con esto uno de los elementos considerados para la gravedad.</w:t>
      </w:r>
    </w:p>
    <w:p w:rsidR="0004585D" w:rsidRPr="00267B9A" w:rsidRDefault="0004585D" w:rsidP="005E1CB6">
      <w:pPr>
        <w:numPr>
          <w:ilvl w:val="0"/>
          <w:numId w:val="10"/>
        </w:numPr>
        <w:ind w:left="709" w:right="-1"/>
        <w:jc w:val="both"/>
        <w:rPr>
          <w:rFonts w:ascii="ITC Avant Garde" w:hAnsi="ITC Avant Garde"/>
        </w:rPr>
      </w:pPr>
      <w:r w:rsidRPr="00267B9A">
        <w:rPr>
          <w:rFonts w:ascii="ITC Avant Garde" w:hAnsi="ITC Avant Garde"/>
          <w:b/>
        </w:rPr>
        <w:t xml:space="preserve">La </w:t>
      </w:r>
      <w:r w:rsidR="005F52F9" w:rsidRPr="00267B9A">
        <w:rPr>
          <w:rFonts w:ascii="ITC Avant Garde" w:hAnsi="ITC Avant Garde"/>
          <w:b/>
        </w:rPr>
        <w:t>obtención de un lucro indebido.</w:t>
      </w:r>
    </w:p>
    <w:p w:rsidR="009B2814" w:rsidRPr="00267B9A" w:rsidRDefault="0004585D" w:rsidP="005E1CB6">
      <w:pPr>
        <w:ind w:right="-1"/>
        <w:jc w:val="both"/>
        <w:rPr>
          <w:rFonts w:ascii="ITC Avant Garde" w:hAnsi="ITC Avant Garde"/>
        </w:rPr>
        <w:sectPr w:rsidR="009B2814" w:rsidRPr="00267B9A" w:rsidSect="000A2EB8">
          <w:headerReference w:type="default" r:id="rId30"/>
          <w:pgSz w:w="12240" w:h="15840"/>
          <w:pgMar w:top="1985" w:right="1701" w:bottom="1701" w:left="1701" w:header="709" w:footer="709" w:gutter="0"/>
          <w:cols w:space="708"/>
          <w:docGrid w:linePitch="360"/>
        </w:sectPr>
      </w:pPr>
      <w:r w:rsidRPr="00267B9A">
        <w:rPr>
          <w:rFonts w:ascii="ITC Avant Garde" w:hAnsi="ITC Avant Garde"/>
        </w:rPr>
        <w:t xml:space="preserve">De las constancias que obran agregadas al expediente administrativo en que se actúa </w:t>
      </w:r>
      <w:r w:rsidR="00CD5586" w:rsidRPr="00267B9A">
        <w:rPr>
          <w:rFonts w:ascii="ITC Avant Garde" w:hAnsi="ITC Avant Garde"/>
        </w:rPr>
        <w:t xml:space="preserve">se </w:t>
      </w:r>
      <w:r w:rsidR="002263BE" w:rsidRPr="00267B9A">
        <w:rPr>
          <w:rFonts w:ascii="ITC Avant Garde" w:hAnsi="ITC Avant Garde"/>
        </w:rPr>
        <w:t xml:space="preserve">presume </w:t>
      </w:r>
      <w:r w:rsidRPr="00267B9A">
        <w:rPr>
          <w:rFonts w:ascii="ITC Avant Garde" w:hAnsi="ITC Avant Garde"/>
        </w:rPr>
        <w:t>que</w:t>
      </w:r>
      <w:r w:rsidR="00232649" w:rsidRPr="00267B9A">
        <w:rPr>
          <w:rFonts w:ascii="ITC Avant Garde" w:hAnsi="ITC Avant Garde"/>
        </w:rPr>
        <w:t xml:space="preserve"> el</w:t>
      </w:r>
      <w:r w:rsidRPr="00267B9A">
        <w:rPr>
          <w:rFonts w:ascii="ITC Avant Garde" w:hAnsi="ITC Avant Garde"/>
        </w:rPr>
        <w:t xml:space="preserve"> </w:t>
      </w:r>
      <w:r w:rsidR="00232649" w:rsidRPr="00267B9A">
        <w:rPr>
          <w:rFonts w:ascii="ITC Avant Garde" w:hAnsi="ITC Avant Garde" w:cs="Calibri"/>
          <w:b/>
        </w:rPr>
        <w:t>PRESUNTO INFRACTOR</w:t>
      </w:r>
      <w:r w:rsidRPr="00267B9A">
        <w:rPr>
          <w:rFonts w:ascii="ITC Avant Garde" w:hAnsi="ITC Avant Garde"/>
        </w:rPr>
        <w:t xml:space="preserve"> </w:t>
      </w:r>
      <w:r w:rsidR="00232649" w:rsidRPr="00267B9A">
        <w:rPr>
          <w:rFonts w:ascii="ITC Avant Garde" w:hAnsi="ITC Avant Garde"/>
        </w:rPr>
        <w:t xml:space="preserve">obtuvo un </w:t>
      </w:r>
      <w:r w:rsidRPr="00267B9A">
        <w:rPr>
          <w:rFonts w:ascii="ITC Avant Garde" w:hAnsi="ITC Avant Garde"/>
        </w:rPr>
        <w:t>lucro indebido</w:t>
      </w:r>
      <w:r w:rsidR="00232649" w:rsidRPr="00267B9A">
        <w:rPr>
          <w:rFonts w:ascii="ITC Avant Garde" w:hAnsi="ITC Avant Garde"/>
        </w:rPr>
        <w:t xml:space="preserve">, toda vez que </w:t>
      </w:r>
      <w:r w:rsidR="00B05863" w:rsidRPr="00267B9A">
        <w:rPr>
          <w:rFonts w:ascii="ITC Avant Garde" w:hAnsi="ITC Avant Garde"/>
        </w:rPr>
        <w:t xml:space="preserve">al momento de llevar a cabo la visita respectiva, </w:t>
      </w:r>
      <w:r w:rsidR="00653A2E" w:rsidRPr="00267B9A">
        <w:rPr>
          <w:rFonts w:ascii="ITC Avant Garde" w:hAnsi="ITC Avant Garde"/>
        </w:rPr>
        <w:t xml:space="preserve">la persona que atendió </w:t>
      </w:r>
      <w:r w:rsidR="00757DB7" w:rsidRPr="00267B9A">
        <w:rPr>
          <w:rFonts w:ascii="ITC Avant Garde" w:hAnsi="ITC Avant Garde"/>
        </w:rPr>
        <w:t xml:space="preserve">la diligencia manifestó bajo protesta de decir verdad </w:t>
      </w:r>
      <w:r w:rsidR="00653A2E" w:rsidRPr="00267B9A">
        <w:rPr>
          <w:rFonts w:ascii="ITC Avant Garde" w:hAnsi="ITC Avant Garde"/>
        </w:rPr>
        <w:t>que en ese momento contaba con aproximadamente 650 suscriptores, a los cuales cobraba el monto de $150.00 (cinto cincuenta pesos 00/10 M.N.) mensuales, por concepto de servicio de televisión restringida</w:t>
      </w:r>
      <w:r w:rsidR="00912153" w:rsidRPr="00267B9A">
        <w:rPr>
          <w:rFonts w:ascii="ITC Avant Garde" w:hAnsi="ITC Avant Garde"/>
        </w:rPr>
        <w:t>.</w:t>
      </w:r>
    </w:p>
    <w:p w:rsidR="00653A2E" w:rsidRPr="00267B9A" w:rsidRDefault="00912153" w:rsidP="005E1CB6">
      <w:pPr>
        <w:ind w:right="-1"/>
        <w:jc w:val="both"/>
        <w:rPr>
          <w:rFonts w:ascii="ITC Avant Garde" w:hAnsi="ITC Avant Garde"/>
        </w:rPr>
      </w:pPr>
      <w:r w:rsidRPr="00267B9A">
        <w:rPr>
          <w:rFonts w:ascii="ITC Avant Garde" w:hAnsi="ITC Avant Garde"/>
        </w:rPr>
        <w:lastRenderedPageBreak/>
        <w:t xml:space="preserve">De lo anterior </w:t>
      </w:r>
      <w:r w:rsidR="00D519FF" w:rsidRPr="00267B9A">
        <w:rPr>
          <w:rFonts w:ascii="ITC Avant Garde" w:hAnsi="ITC Avant Garde"/>
        </w:rPr>
        <w:t>se presume</w:t>
      </w:r>
      <w:r w:rsidR="00CD5586" w:rsidRPr="00267B9A">
        <w:rPr>
          <w:rFonts w:ascii="ITC Avant Garde" w:hAnsi="ITC Avant Garde"/>
        </w:rPr>
        <w:t xml:space="preserve"> </w:t>
      </w:r>
      <w:r w:rsidRPr="00267B9A">
        <w:rPr>
          <w:rFonts w:ascii="ITC Avant Garde" w:hAnsi="ITC Avant Garde"/>
        </w:rPr>
        <w:t xml:space="preserve">que el </w:t>
      </w:r>
      <w:r w:rsidRPr="00267B9A">
        <w:rPr>
          <w:rFonts w:ascii="ITC Avant Garde" w:hAnsi="ITC Avant Garde" w:cs="Calibri"/>
          <w:b/>
        </w:rPr>
        <w:t>PRESUNTO INFRACTOR</w:t>
      </w:r>
      <w:r w:rsidRPr="00267B9A">
        <w:rPr>
          <w:rFonts w:ascii="ITC Avant Garde" w:hAnsi="ITC Avant Garde"/>
        </w:rPr>
        <w:t xml:space="preserve"> obtenía ganancias derivadas de los servicios que prestaba de manera ilegal con lo cual se acredita </w:t>
      </w:r>
      <w:r w:rsidR="00653A2E" w:rsidRPr="00267B9A">
        <w:rPr>
          <w:rFonts w:ascii="ITC Avant Garde" w:hAnsi="ITC Avant Garde"/>
        </w:rPr>
        <w:t xml:space="preserve">que se encontraba percibiendo </w:t>
      </w:r>
      <w:r w:rsidR="00EC07D7" w:rsidRPr="00267B9A">
        <w:rPr>
          <w:rFonts w:ascii="ITC Avant Garde" w:hAnsi="ITC Avant Garde"/>
        </w:rPr>
        <w:t xml:space="preserve">indebidamente </w:t>
      </w:r>
      <w:r w:rsidR="00653A2E" w:rsidRPr="00267B9A">
        <w:rPr>
          <w:rFonts w:ascii="ITC Avant Garde" w:hAnsi="ITC Avant Garde"/>
        </w:rPr>
        <w:t>recursos económicos</w:t>
      </w:r>
      <w:r w:rsidR="00B05863" w:rsidRPr="00267B9A">
        <w:rPr>
          <w:rFonts w:ascii="ITC Avant Garde" w:hAnsi="ITC Avant Garde"/>
        </w:rPr>
        <w:t xml:space="preserve">, </w:t>
      </w:r>
      <w:r w:rsidR="00653A2E" w:rsidRPr="00267B9A">
        <w:rPr>
          <w:rFonts w:ascii="ITC Avant Garde" w:hAnsi="ITC Avant Garde"/>
        </w:rPr>
        <w:t xml:space="preserve"> </w:t>
      </w:r>
      <w:r w:rsidRPr="00267B9A">
        <w:rPr>
          <w:rFonts w:ascii="ITC Avant Garde" w:hAnsi="ITC Avant Garde"/>
        </w:rPr>
        <w:t xml:space="preserve">con lo cual </w:t>
      </w:r>
      <w:r w:rsidR="002263BE" w:rsidRPr="00267B9A">
        <w:rPr>
          <w:rFonts w:ascii="ITC Avant Garde" w:hAnsi="ITC Avant Garde"/>
        </w:rPr>
        <w:t xml:space="preserve"> se actualiza</w:t>
      </w:r>
      <w:r w:rsidR="00F67ADE" w:rsidRPr="00267B9A">
        <w:rPr>
          <w:rFonts w:ascii="ITC Avant Garde" w:hAnsi="ITC Avant Garde"/>
        </w:rPr>
        <w:t xml:space="preserve"> </w:t>
      </w:r>
      <w:r w:rsidRPr="00267B9A">
        <w:rPr>
          <w:rFonts w:ascii="ITC Avant Garde" w:hAnsi="ITC Avant Garde"/>
        </w:rPr>
        <w:t>el segundo de los elementos considerados para la graduación de la gravedad</w:t>
      </w:r>
      <w:r w:rsidR="00653A2E" w:rsidRPr="00267B9A">
        <w:rPr>
          <w:rFonts w:ascii="ITC Avant Garde" w:hAnsi="ITC Avant Garde"/>
        </w:rPr>
        <w:t>.</w:t>
      </w:r>
    </w:p>
    <w:p w:rsidR="0004585D" w:rsidRPr="00267B9A" w:rsidRDefault="0004585D" w:rsidP="005E1CB6">
      <w:pPr>
        <w:numPr>
          <w:ilvl w:val="0"/>
          <w:numId w:val="10"/>
        </w:numPr>
        <w:ind w:left="709" w:right="-1"/>
        <w:jc w:val="both"/>
        <w:rPr>
          <w:rFonts w:ascii="ITC Avant Garde" w:hAnsi="ITC Avant Garde"/>
          <w:b/>
        </w:rPr>
      </w:pPr>
      <w:r w:rsidRPr="00267B9A">
        <w:rPr>
          <w:rFonts w:ascii="ITC Avant Garde" w:hAnsi="ITC Avant Garde"/>
          <w:b/>
        </w:rPr>
        <w:t>Los daños o perjuicios que se hubieren producido o puedan producirse.</w:t>
      </w:r>
    </w:p>
    <w:p w:rsidR="0091552D" w:rsidRPr="00267B9A" w:rsidRDefault="00B05863" w:rsidP="005E1CB6">
      <w:pPr>
        <w:ind w:right="-1"/>
        <w:jc w:val="both"/>
        <w:rPr>
          <w:rFonts w:ascii="ITC Avant Garde" w:hAnsi="ITC Avant Garde"/>
        </w:rPr>
      </w:pPr>
      <w:r w:rsidRPr="00267B9A">
        <w:rPr>
          <w:rFonts w:ascii="ITC Avant Garde" w:hAnsi="ITC Avant Garde"/>
        </w:rPr>
        <w:t>E</w:t>
      </w:r>
      <w:r w:rsidR="0091552D" w:rsidRPr="00267B9A">
        <w:rPr>
          <w:rFonts w:ascii="ITC Avant Garde" w:hAnsi="ITC Avant Garde"/>
        </w:rPr>
        <w:t>n el presente caso el Estado resiente un perjuicio, en virtud de que dejó de percibir ingresos por el otorgamiento de una concesión que permitiera la prestación de servicios de telecomunicaciones de forma regular.</w:t>
      </w:r>
    </w:p>
    <w:p w:rsidR="00667D1C" w:rsidRPr="00267B9A" w:rsidRDefault="00F67ADE" w:rsidP="005E1CB6">
      <w:pPr>
        <w:ind w:right="-1"/>
        <w:jc w:val="both"/>
        <w:rPr>
          <w:rFonts w:ascii="ITC Avant Garde" w:hAnsi="ITC Avant Garde"/>
        </w:rPr>
      </w:pPr>
      <w:r w:rsidRPr="00267B9A">
        <w:rPr>
          <w:rFonts w:ascii="ITC Avant Garde" w:hAnsi="ITC Avant Garde"/>
        </w:rPr>
        <w:t xml:space="preserve">Así es, en el caso que nos ocupa </w:t>
      </w:r>
      <w:r w:rsidR="00B55021" w:rsidRPr="00267B9A">
        <w:rPr>
          <w:rFonts w:ascii="ITC Avant Garde" w:hAnsi="ITC Avant Garde"/>
        </w:rPr>
        <w:t xml:space="preserve">quedó acreditado que en el domicilio de </w:t>
      </w:r>
      <w:r w:rsidR="00764161" w:rsidRPr="00267B9A">
        <w:rPr>
          <w:rFonts w:ascii="ITC Avant Garde" w:hAnsi="ITC Avant Garde"/>
          <w:b/>
          <w:color w:val="0000FF"/>
        </w:rPr>
        <w:t xml:space="preserve">“CONFIDENCIAL POR LEY” </w:t>
      </w:r>
      <w:r w:rsidR="00B55021" w:rsidRPr="00267B9A">
        <w:rPr>
          <w:rFonts w:ascii="ITC Avant Garde" w:hAnsi="ITC Avant Garde"/>
        </w:rPr>
        <w:t xml:space="preserve">se encontraban instalados y en operación equipos con los que se prestaba </w:t>
      </w:r>
      <w:r w:rsidRPr="00267B9A">
        <w:rPr>
          <w:rFonts w:ascii="ITC Avant Garde" w:hAnsi="ITC Avant Garde"/>
        </w:rPr>
        <w:t>el servicio de televisión restringida en diversas poblaciones en el Estado de Veracruz, sin contar con concesión, permiso o autorización que lo justificara.</w:t>
      </w:r>
    </w:p>
    <w:p w:rsidR="0091552D" w:rsidRPr="00267B9A" w:rsidRDefault="0091552D" w:rsidP="005E1CB6">
      <w:pPr>
        <w:ind w:right="-1"/>
        <w:jc w:val="both"/>
        <w:rPr>
          <w:rFonts w:ascii="ITC Avant Garde" w:hAnsi="ITC Avant Garde"/>
          <w:b/>
        </w:rPr>
      </w:pPr>
      <w:r w:rsidRPr="00267B9A">
        <w:rPr>
          <w:rFonts w:ascii="ITC Avant Garde" w:hAnsi="ITC Avant Garde"/>
          <w:color w:val="000000"/>
        </w:rPr>
        <w:t>Por lo anterior</w:t>
      </w:r>
      <w:r w:rsidR="00B608DA" w:rsidRPr="00267B9A">
        <w:rPr>
          <w:rFonts w:ascii="ITC Avant Garde" w:hAnsi="ITC Avant Garde"/>
          <w:color w:val="000000"/>
        </w:rPr>
        <w:t xml:space="preserve">, </w:t>
      </w:r>
      <w:r w:rsidR="0004585D" w:rsidRPr="00267B9A">
        <w:rPr>
          <w:rFonts w:ascii="ITC Avant Garde" w:hAnsi="ITC Avant Garde"/>
        </w:rPr>
        <w:t xml:space="preserve">resulta evidente que en el presente asunto </w:t>
      </w:r>
      <w:r w:rsidR="0004585D" w:rsidRPr="00267B9A">
        <w:rPr>
          <w:rFonts w:ascii="ITC Avant Garde" w:hAnsi="ITC Avant Garde"/>
          <w:b/>
          <w:u w:val="single"/>
        </w:rPr>
        <w:t xml:space="preserve">sí se causa un </w:t>
      </w:r>
      <w:r w:rsidRPr="00267B9A">
        <w:rPr>
          <w:rFonts w:ascii="ITC Avant Garde" w:hAnsi="ITC Avant Garde"/>
          <w:b/>
          <w:u w:val="single"/>
        </w:rPr>
        <w:t>perjuicio al</w:t>
      </w:r>
      <w:r w:rsidR="007524EC" w:rsidRPr="00267B9A">
        <w:rPr>
          <w:rFonts w:ascii="ITC Avant Garde" w:hAnsi="ITC Avant Garde"/>
          <w:b/>
          <w:u w:val="single"/>
        </w:rPr>
        <w:t xml:space="preserve"> Estado</w:t>
      </w:r>
      <w:r w:rsidR="007524EC" w:rsidRPr="00267B9A">
        <w:rPr>
          <w:rFonts w:ascii="ITC Avant Garde" w:hAnsi="ITC Avant Garde"/>
        </w:rPr>
        <w:t xml:space="preserve"> toda vez que </w:t>
      </w:r>
      <w:r w:rsidR="00B608DA" w:rsidRPr="00267B9A">
        <w:rPr>
          <w:rFonts w:ascii="ITC Avant Garde" w:hAnsi="ITC Avant Garde"/>
        </w:rPr>
        <w:t xml:space="preserve">para el otorgamiento de una concesión es necesario el pago de </w:t>
      </w:r>
      <w:r w:rsidR="003856B0" w:rsidRPr="00267B9A">
        <w:rPr>
          <w:rFonts w:ascii="ITC Avant Garde" w:hAnsi="ITC Avant Garde"/>
        </w:rPr>
        <w:t>los derechos respectivos establecidos</w:t>
      </w:r>
      <w:r w:rsidR="00B608DA" w:rsidRPr="00267B9A">
        <w:rPr>
          <w:rFonts w:ascii="ITC Avant Garde" w:hAnsi="ITC Avant Garde"/>
        </w:rPr>
        <w:t xml:space="preserve"> en la </w:t>
      </w:r>
      <w:r w:rsidRPr="00267B9A">
        <w:rPr>
          <w:rFonts w:ascii="ITC Avant Garde" w:hAnsi="ITC Avant Garde"/>
          <w:b/>
        </w:rPr>
        <w:t>Ley Federal de Derechos.</w:t>
      </w:r>
    </w:p>
    <w:p w:rsidR="0091552D" w:rsidRPr="00267B9A" w:rsidRDefault="00B05863" w:rsidP="005E1CB6">
      <w:pPr>
        <w:ind w:right="-1"/>
        <w:jc w:val="both"/>
        <w:rPr>
          <w:rFonts w:ascii="ITC Avant Garde" w:hAnsi="ITC Avant Garde"/>
        </w:rPr>
      </w:pPr>
      <w:r w:rsidRPr="00267B9A">
        <w:rPr>
          <w:rFonts w:ascii="ITC Avant Garde" w:hAnsi="ITC Avant Garde"/>
        </w:rPr>
        <w:t>Así</w:t>
      </w:r>
      <w:r w:rsidR="0091552D" w:rsidRPr="00267B9A">
        <w:rPr>
          <w:rFonts w:ascii="ITC Avant Garde" w:hAnsi="ITC Avant Garde"/>
        </w:rPr>
        <w:t>, de conformidad con el artículo 17</w:t>
      </w:r>
      <w:r w:rsidR="003856B0" w:rsidRPr="00267B9A">
        <w:rPr>
          <w:rFonts w:ascii="ITC Avant Garde" w:hAnsi="ITC Avant Garde"/>
        </w:rPr>
        <w:t>4-B</w:t>
      </w:r>
      <w:r w:rsidR="0091552D" w:rsidRPr="00267B9A">
        <w:rPr>
          <w:rFonts w:ascii="ITC Avant Garde" w:hAnsi="ITC Avant Garde"/>
        </w:rPr>
        <w:t xml:space="preserve"> de la </w:t>
      </w:r>
      <w:r w:rsidR="0091552D" w:rsidRPr="00267B9A">
        <w:rPr>
          <w:rFonts w:ascii="ITC Avant Garde" w:hAnsi="ITC Avant Garde"/>
          <w:b/>
        </w:rPr>
        <w:t>Ley Federal de Derechos</w:t>
      </w:r>
      <w:r w:rsidR="0091552D" w:rsidRPr="00267B9A">
        <w:rPr>
          <w:rFonts w:ascii="ITC Avant Garde" w:hAnsi="ITC Avant Garde"/>
        </w:rPr>
        <w:t xml:space="preserve">, </w:t>
      </w:r>
      <w:r w:rsidR="003856B0" w:rsidRPr="00267B9A">
        <w:rPr>
          <w:rFonts w:ascii="ITC Avant Garde" w:hAnsi="ITC Avant Garde"/>
        </w:rPr>
        <w:t xml:space="preserve">se deben pagar por el estudio de la solicitud y, en su caso, expedición del título de concesión única para prestar todo tipo de servicios de telecomunicaciones para uso comercial la cantidad de </w:t>
      </w:r>
      <w:r w:rsidR="003856B0" w:rsidRPr="00267B9A">
        <w:rPr>
          <w:rFonts w:ascii="ITC Avant Garde" w:hAnsi="ITC Avant Garde"/>
          <w:b/>
        </w:rPr>
        <w:t>$16,911.01</w:t>
      </w:r>
      <w:r w:rsidR="003856B0" w:rsidRPr="00267B9A">
        <w:rPr>
          <w:rFonts w:ascii="ITC Avant Garde" w:hAnsi="ITC Avant Garde"/>
        </w:rPr>
        <w:t xml:space="preserve"> (dieciséis mil novecientos once pesos 00/100 M.N</w:t>
      </w:r>
      <w:r w:rsidR="0091552D" w:rsidRPr="00267B9A">
        <w:rPr>
          <w:rFonts w:ascii="ITC Avant Garde" w:hAnsi="ITC Avant Garde"/>
        </w:rPr>
        <w:t>.</w:t>
      </w:r>
      <w:r w:rsidR="003856B0" w:rsidRPr="00267B9A">
        <w:rPr>
          <w:rFonts w:ascii="ITC Avant Garde" w:hAnsi="ITC Avant Garde"/>
        </w:rPr>
        <w:t>)</w:t>
      </w:r>
    </w:p>
    <w:p w:rsidR="003856B0" w:rsidRPr="00267B9A" w:rsidRDefault="003856B0" w:rsidP="005E1CB6">
      <w:pPr>
        <w:ind w:right="-1"/>
        <w:jc w:val="both"/>
        <w:rPr>
          <w:rFonts w:ascii="ITC Avant Garde" w:hAnsi="ITC Avant Garde"/>
        </w:rPr>
      </w:pPr>
      <w:r w:rsidRPr="00267B9A">
        <w:rPr>
          <w:rFonts w:ascii="ITC Avant Garde" w:hAnsi="ITC Avant Garde"/>
        </w:rPr>
        <w:t>En ese sentido resulta evidente que en el presente asunto sí se causa un perjuicio patrimonial al Estado, en virtud de que éste dejó de percibir el pago de los derechos correspondientes por el otorgamiento de la concesión respectiva para prestar un servicio de telecomunicaciones, en su modalidad de televisión restringida.</w:t>
      </w:r>
    </w:p>
    <w:p w:rsidR="009B2814" w:rsidRPr="00267B9A" w:rsidRDefault="00F67ADE" w:rsidP="005E1CB6">
      <w:pPr>
        <w:ind w:right="-1"/>
        <w:jc w:val="both"/>
        <w:rPr>
          <w:rFonts w:ascii="ITC Avant Garde" w:hAnsi="ITC Avant Garde"/>
        </w:rPr>
        <w:sectPr w:rsidR="009B2814" w:rsidRPr="00267B9A" w:rsidSect="000A2EB8">
          <w:headerReference w:type="default" r:id="rId31"/>
          <w:pgSz w:w="12240" w:h="15840"/>
          <w:pgMar w:top="1985" w:right="1701" w:bottom="1701" w:left="1701" w:header="709" w:footer="709" w:gutter="0"/>
          <w:cols w:space="708"/>
          <w:docGrid w:linePitch="360"/>
        </w:sectPr>
      </w:pPr>
      <w:r w:rsidRPr="00267B9A">
        <w:rPr>
          <w:rFonts w:ascii="ITC Avant Garde" w:hAnsi="ITC Avant Garde"/>
        </w:rPr>
        <w:t>Asimismo, se considera que también existe un daño al mercado regulado en virtud de que se estaban prestando servicios de telecomunicaciones sin contar con la concesión respectiva, lo cual produce una afectación directa a aquellos concesionarios que ofrecen los mismos servicios en las mismas poblaciones ya que pierden la posibilidad de ser contratados por los usuarios que reciben el servicio del</w:t>
      </w:r>
    </w:p>
    <w:p w:rsidR="00F67ADE" w:rsidRPr="00267B9A" w:rsidRDefault="00F67ADE" w:rsidP="005E1CB6">
      <w:pPr>
        <w:ind w:right="-1"/>
        <w:jc w:val="both"/>
        <w:rPr>
          <w:rFonts w:ascii="ITC Avant Garde" w:hAnsi="ITC Avant Garde"/>
        </w:rPr>
      </w:pPr>
      <w:r w:rsidRPr="00267B9A">
        <w:rPr>
          <w:rFonts w:ascii="ITC Avant Garde" w:hAnsi="ITC Avant Garde"/>
          <w:b/>
        </w:rPr>
        <w:lastRenderedPageBreak/>
        <w:t xml:space="preserve">PRESUNTO INFRACTOR, </w:t>
      </w:r>
      <w:r w:rsidRPr="00267B9A">
        <w:rPr>
          <w:rFonts w:ascii="ITC Avant Garde" w:hAnsi="ITC Avant Garde"/>
        </w:rPr>
        <w:t>razón por la cual se considera que también se acredita el elemento en análisis</w:t>
      </w:r>
      <w:r w:rsidRPr="00267B9A">
        <w:rPr>
          <w:rFonts w:ascii="ITC Avant Garde" w:hAnsi="ITC Avant Garde"/>
          <w:b/>
        </w:rPr>
        <w:t>.</w:t>
      </w:r>
    </w:p>
    <w:p w:rsidR="0004585D" w:rsidRPr="00267B9A" w:rsidRDefault="0004585D" w:rsidP="005E1CB6">
      <w:pPr>
        <w:numPr>
          <w:ilvl w:val="0"/>
          <w:numId w:val="10"/>
        </w:numPr>
        <w:ind w:left="709" w:right="-1"/>
        <w:jc w:val="both"/>
        <w:rPr>
          <w:rFonts w:ascii="ITC Avant Garde" w:hAnsi="ITC Avant Garde"/>
          <w:b/>
        </w:rPr>
      </w:pPr>
      <w:r w:rsidRPr="00267B9A">
        <w:rPr>
          <w:rFonts w:ascii="ITC Avant Garde" w:hAnsi="ITC Avant Garde"/>
          <w:b/>
        </w:rPr>
        <w:t>El carácter intencional de la acción u omisión constitutiva de la infracción.</w:t>
      </w:r>
    </w:p>
    <w:p w:rsidR="0004585D" w:rsidRPr="00267B9A" w:rsidRDefault="0004585D" w:rsidP="005E1CB6">
      <w:pPr>
        <w:autoSpaceDE w:val="0"/>
        <w:autoSpaceDN w:val="0"/>
        <w:adjustRightInd w:val="0"/>
        <w:jc w:val="both"/>
        <w:rPr>
          <w:rFonts w:ascii="ITC Avant Garde" w:hAnsi="ITC Avant Garde"/>
          <w:bCs/>
          <w:color w:val="000000"/>
          <w:lang w:eastAsia="es-MX"/>
        </w:rPr>
      </w:pPr>
      <w:r w:rsidRPr="00267B9A">
        <w:rPr>
          <w:rFonts w:ascii="ITC Avant Garde" w:hAnsi="ITC Avant Garde"/>
          <w:bCs/>
          <w:color w:val="000000"/>
          <w:lang w:eastAsia="es-MX"/>
        </w:rPr>
        <w:t>En el caso concreto</w:t>
      </w:r>
      <w:r w:rsidR="00423927" w:rsidRPr="00267B9A">
        <w:rPr>
          <w:rFonts w:ascii="ITC Avant Garde" w:hAnsi="ITC Avant Garde"/>
          <w:bCs/>
          <w:color w:val="000000"/>
          <w:lang w:eastAsia="es-MX"/>
        </w:rPr>
        <w:t xml:space="preserve"> el</w:t>
      </w:r>
      <w:r w:rsidRPr="00267B9A">
        <w:rPr>
          <w:rFonts w:ascii="ITC Avant Garde" w:hAnsi="ITC Avant Garde"/>
          <w:bCs/>
          <w:color w:val="000000"/>
          <w:lang w:eastAsia="es-MX"/>
        </w:rPr>
        <w:t xml:space="preserve"> </w:t>
      </w:r>
      <w:r w:rsidR="00423927" w:rsidRPr="00267B9A">
        <w:rPr>
          <w:rFonts w:ascii="ITC Avant Garde" w:hAnsi="ITC Avant Garde" w:cs="Calibri"/>
          <w:b/>
        </w:rPr>
        <w:t>PRESUNTO INFRACTOR</w:t>
      </w:r>
      <w:r w:rsidRPr="00267B9A">
        <w:rPr>
          <w:rFonts w:ascii="ITC Avant Garde" w:hAnsi="ITC Avant Garde"/>
          <w:b/>
          <w:bCs/>
          <w:color w:val="000000"/>
          <w:lang w:eastAsia="es-MX"/>
        </w:rPr>
        <w:t xml:space="preserve"> </w:t>
      </w:r>
      <w:r w:rsidR="00423927" w:rsidRPr="00267B9A">
        <w:rPr>
          <w:rFonts w:ascii="ITC Avant Garde" w:hAnsi="ITC Avant Garde"/>
          <w:bCs/>
          <w:color w:val="000000"/>
          <w:lang w:eastAsia="es-MX"/>
        </w:rPr>
        <w:t xml:space="preserve">se encontraba prestando </w:t>
      </w:r>
      <w:r w:rsidR="00423927" w:rsidRPr="00267B9A">
        <w:rPr>
          <w:rFonts w:ascii="ITC Avant Garde" w:hAnsi="ITC Avant Garde"/>
        </w:rPr>
        <w:t>el servicio de televisión restringida en diversas poblaciones en el Estado de Veracruz, sin contar con concesión, permiso o autorización que justificara la legal prestación del mismo.</w:t>
      </w:r>
    </w:p>
    <w:p w:rsidR="008D41DB" w:rsidRPr="00267B9A" w:rsidRDefault="0004585D" w:rsidP="005E1CB6">
      <w:pPr>
        <w:autoSpaceDE w:val="0"/>
        <w:autoSpaceDN w:val="0"/>
        <w:adjustRightInd w:val="0"/>
        <w:jc w:val="both"/>
        <w:rPr>
          <w:rFonts w:ascii="ITC Avant Garde" w:hAnsi="ITC Avant Garde"/>
          <w:bCs/>
          <w:color w:val="000000"/>
          <w:lang w:eastAsia="es-MX"/>
        </w:rPr>
      </w:pPr>
      <w:r w:rsidRPr="00267B9A">
        <w:rPr>
          <w:rFonts w:ascii="ITC Avant Garde" w:hAnsi="ITC Avant Garde"/>
          <w:bCs/>
          <w:color w:val="000000"/>
          <w:lang w:eastAsia="es-MX"/>
        </w:rPr>
        <w:t xml:space="preserve">De las </w:t>
      </w:r>
      <w:r w:rsidR="00423927" w:rsidRPr="00267B9A">
        <w:rPr>
          <w:rFonts w:ascii="ITC Avant Garde" w:hAnsi="ITC Avant Garde"/>
          <w:bCs/>
          <w:color w:val="000000"/>
          <w:lang w:eastAsia="es-MX"/>
        </w:rPr>
        <w:t xml:space="preserve">constancias que obran en el presente expediente, </w:t>
      </w:r>
      <w:r w:rsidR="00F67ADE" w:rsidRPr="00267B9A">
        <w:rPr>
          <w:rFonts w:ascii="ITC Avant Garde" w:hAnsi="ITC Avant Garde"/>
          <w:bCs/>
          <w:color w:val="000000"/>
          <w:lang w:eastAsia="es-MX"/>
        </w:rPr>
        <w:t xml:space="preserve">se advierte que el </w:t>
      </w:r>
      <w:r w:rsidR="00F67ADE" w:rsidRPr="00267B9A">
        <w:rPr>
          <w:rFonts w:ascii="ITC Avant Garde" w:hAnsi="ITC Avant Garde"/>
          <w:b/>
          <w:bCs/>
          <w:color w:val="000000"/>
          <w:lang w:eastAsia="es-MX"/>
        </w:rPr>
        <w:t xml:space="preserve">PRESUNTO INFRACTOR </w:t>
      </w:r>
      <w:r w:rsidR="00F67ADE" w:rsidRPr="00267B9A">
        <w:rPr>
          <w:rFonts w:ascii="ITC Avant Garde" w:hAnsi="ITC Avant Garde"/>
          <w:bCs/>
          <w:color w:val="000000"/>
          <w:lang w:eastAsia="es-MX"/>
        </w:rPr>
        <w:t>tenía pleno conocimiento de la conducta que estaba llevando a cabo, y del beneficio que ello le representaba, es decir estaba consciente de que prestaba un servicio por el cual recibía una contraprestación.</w:t>
      </w:r>
    </w:p>
    <w:p w:rsidR="00B976D8" w:rsidRPr="00267B9A" w:rsidRDefault="0008675C" w:rsidP="005E1CB6">
      <w:pPr>
        <w:autoSpaceDE w:val="0"/>
        <w:autoSpaceDN w:val="0"/>
        <w:adjustRightInd w:val="0"/>
        <w:jc w:val="both"/>
        <w:rPr>
          <w:rFonts w:ascii="ITC Avant Garde" w:hAnsi="ITC Avant Garde"/>
          <w:bCs/>
          <w:color w:val="000000"/>
          <w:lang w:eastAsia="es-MX"/>
        </w:rPr>
      </w:pPr>
      <w:r w:rsidRPr="00267B9A">
        <w:rPr>
          <w:rFonts w:ascii="ITC Avant Garde" w:hAnsi="ITC Avant Garde"/>
          <w:bCs/>
          <w:color w:val="000000"/>
          <w:lang w:eastAsia="es-MX"/>
        </w:rPr>
        <w:t xml:space="preserve">En consecuencia, </w:t>
      </w:r>
      <w:r w:rsidR="0004585D" w:rsidRPr="00267B9A">
        <w:rPr>
          <w:rFonts w:ascii="ITC Avant Garde" w:hAnsi="ITC Avant Garde"/>
          <w:bCs/>
          <w:color w:val="000000"/>
          <w:lang w:eastAsia="es-MX"/>
        </w:rPr>
        <w:t>se advierte la intencionalidad de</w:t>
      </w:r>
      <w:r w:rsidR="00D75AFC" w:rsidRPr="00267B9A">
        <w:rPr>
          <w:rFonts w:ascii="ITC Avant Garde" w:hAnsi="ITC Avant Garde"/>
          <w:bCs/>
          <w:color w:val="000000"/>
          <w:lang w:eastAsia="es-MX"/>
        </w:rPr>
        <w:t>l</w:t>
      </w:r>
      <w:r w:rsidR="0004585D" w:rsidRPr="00267B9A">
        <w:rPr>
          <w:rFonts w:ascii="ITC Avant Garde" w:hAnsi="ITC Avant Garde"/>
          <w:bCs/>
          <w:color w:val="000000"/>
          <w:lang w:eastAsia="es-MX"/>
        </w:rPr>
        <w:t xml:space="preserve"> </w:t>
      </w:r>
      <w:r w:rsidR="00D75AFC" w:rsidRPr="00267B9A">
        <w:rPr>
          <w:rFonts w:ascii="ITC Avant Garde" w:hAnsi="ITC Avant Garde" w:cs="Calibri"/>
          <w:b/>
        </w:rPr>
        <w:t xml:space="preserve">PRESUNTO INFRACTOR </w:t>
      </w:r>
      <w:r w:rsidR="008D41DB" w:rsidRPr="00267B9A">
        <w:rPr>
          <w:rFonts w:ascii="ITC Avant Garde" w:hAnsi="ITC Avant Garde"/>
          <w:bCs/>
          <w:color w:val="000000"/>
        </w:rPr>
        <w:t>en la comisión de su conducta, toda vez que resulta claro que tenía conocimiento de que estaba prestando el servicio de televisión restringida y que se requería título legal para poder hacerlo</w:t>
      </w:r>
      <w:r w:rsidRPr="00267B9A">
        <w:rPr>
          <w:rFonts w:ascii="ITC Avant Garde" w:hAnsi="ITC Avant Garde"/>
          <w:bCs/>
          <w:color w:val="000000"/>
          <w:lang w:eastAsia="es-MX"/>
        </w:rPr>
        <w:t>.</w:t>
      </w:r>
    </w:p>
    <w:p w:rsidR="0004585D" w:rsidRPr="00267B9A" w:rsidRDefault="008D41DB" w:rsidP="005E1CB6">
      <w:pPr>
        <w:jc w:val="both"/>
        <w:rPr>
          <w:rFonts w:ascii="ITC Avant Garde" w:hAnsi="ITC Avant Garde"/>
          <w:bCs/>
          <w:color w:val="000000"/>
          <w:lang w:eastAsia="es-MX"/>
        </w:rPr>
      </w:pPr>
      <w:r w:rsidRPr="00267B9A">
        <w:rPr>
          <w:rFonts w:ascii="ITC Avant Garde" w:hAnsi="ITC Avant Garde"/>
          <w:bCs/>
          <w:color w:val="000000"/>
          <w:lang w:eastAsia="es-MX"/>
        </w:rPr>
        <w:t xml:space="preserve">En </w:t>
      </w:r>
      <w:r w:rsidR="0004585D" w:rsidRPr="00267B9A">
        <w:rPr>
          <w:rFonts w:ascii="ITC Avant Garde" w:hAnsi="ITC Avant Garde"/>
          <w:bCs/>
          <w:color w:val="000000"/>
          <w:lang w:eastAsia="es-MX"/>
        </w:rPr>
        <w:t xml:space="preserve">este contexto, esta autoridad considera que </w:t>
      </w:r>
      <w:r w:rsidR="00A92C72" w:rsidRPr="00267B9A">
        <w:rPr>
          <w:rFonts w:ascii="ITC Avant Garde" w:hAnsi="ITC Avant Garde"/>
          <w:bCs/>
          <w:color w:val="000000"/>
          <w:lang w:eastAsia="es-MX"/>
        </w:rPr>
        <w:t xml:space="preserve">en el presente asunto </w:t>
      </w:r>
      <w:r w:rsidR="0004585D" w:rsidRPr="00267B9A">
        <w:rPr>
          <w:rFonts w:ascii="ITC Avant Garde" w:hAnsi="ITC Avant Garde"/>
          <w:b/>
          <w:bCs/>
          <w:color w:val="000000"/>
          <w:u w:val="single"/>
          <w:lang w:eastAsia="es-MX"/>
        </w:rPr>
        <w:t>se acredita el carácter de intencional en la comisión de la conducta por parte de</w:t>
      </w:r>
      <w:r w:rsidR="00B976D8" w:rsidRPr="00267B9A">
        <w:rPr>
          <w:rFonts w:ascii="ITC Avant Garde" w:hAnsi="ITC Avant Garde" w:cs="Calibri"/>
          <w:b/>
          <w:u w:val="single"/>
        </w:rPr>
        <w:t>l PRESUNTO INFRACTOR</w:t>
      </w:r>
      <w:r w:rsidR="0004585D" w:rsidRPr="00267B9A">
        <w:rPr>
          <w:rFonts w:ascii="ITC Avant Garde" w:hAnsi="ITC Avant Garde"/>
          <w:bCs/>
          <w:color w:val="000000"/>
          <w:lang w:eastAsia="es-MX"/>
        </w:rPr>
        <w:t xml:space="preserve"> y en ese sentido</w:t>
      </w:r>
      <w:r w:rsidR="004E337D" w:rsidRPr="00267B9A">
        <w:rPr>
          <w:rFonts w:ascii="ITC Avant Garde" w:hAnsi="ITC Avant Garde"/>
          <w:bCs/>
          <w:color w:val="000000"/>
          <w:lang w:eastAsia="es-MX"/>
        </w:rPr>
        <w:t>,</w:t>
      </w:r>
      <w:r w:rsidR="0004585D" w:rsidRPr="00267B9A">
        <w:rPr>
          <w:rFonts w:ascii="ITC Avant Garde" w:hAnsi="ITC Avant Garde"/>
          <w:bCs/>
          <w:color w:val="000000"/>
          <w:lang w:eastAsia="es-MX"/>
        </w:rPr>
        <w:t xml:space="preserve"> la multa que en su caso se imponga debe tener en consideración este componente.</w:t>
      </w:r>
    </w:p>
    <w:p w:rsidR="00B05863" w:rsidRPr="00267B9A" w:rsidRDefault="00B05863" w:rsidP="005E1CB6">
      <w:pPr>
        <w:ind w:right="-1"/>
        <w:jc w:val="both"/>
        <w:rPr>
          <w:rFonts w:ascii="ITC Avant Garde" w:hAnsi="ITC Avant Garde"/>
        </w:rPr>
      </w:pPr>
      <w:r w:rsidRPr="00267B9A">
        <w:rPr>
          <w:rFonts w:ascii="ITC Avant Garde" w:hAnsi="ITC Avant Garde"/>
        </w:rPr>
        <w:t>En ese sentido, el 3.99% existente de la sanción a imponer entre el mínimo y el máximo estimados, deberá ser dividido entre cada uno de los parámetros referidos a fin de que la sanción que en su caso se imponga sea congruente con el grado de gravedad que en su caso se determine, por lo que al ser cuatro los elementos a considerar, se estima procedente darles un valor del .99 % a cada uno de ellos con lo cual se asegurará que la individualización de la sanción corresponda exactamente a la gravedad de la infracción.</w:t>
      </w:r>
    </w:p>
    <w:p w:rsidR="0004585D" w:rsidRPr="00267B9A" w:rsidRDefault="0004585D" w:rsidP="00123559">
      <w:pPr>
        <w:pStyle w:val="Prrafodelista"/>
        <w:numPr>
          <w:ilvl w:val="0"/>
          <w:numId w:val="17"/>
        </w:numPr>
        <w:ind w:right="-850"/>
        <w:jc w:val="both"/>
        <w:rPr>
          <w:rFonts w:ascii="ITC Avant Garde" w:hAnsi="ITC Avant Garde"/>
          <w:b/>
          <w:u w:val="single"/>
        </w:rPr>
      </w:pPr>
      <w:r w:rsidRPr="00267B9A">
        <w:rPr>
          <w:rFonts w:ascii="ITC Avant Garde" w:hAnsi="ITC Avant Garde"/>
          <w:b/>
          <w:u w:val="single"/>
        </w:rPr>
        <w:t>Reincidencia</w:t>
      </w:r>
    </w:p>
    <w:p w:rsidR="009B2814" w:rsidRPr="00267B9A" w:rsidRDefault="0004585D" w:rsidP="005E1CB6">
      <w:pPr>
        <w:jc w:val="both"/>
        <w:rPr>
          <w:rFonts w:ascii="ITC Avant Garde" w:hAnsi="ITC Avant Garde"/>
        </w:rPr>
        <w:sectPr w:rsidR="009B2814" w:rsidRPr="00267B9A" w:rsidSect="000A2EB8">
          <w:headerReference w:type="default" r:id="rId32"/>
          <w:pgSz w:w="12240" w:h="15840"/>
          <w:pgMar w:top="1985" w:right="1701" w:bottom="1701" w:left="1701" w:header="709" w:footer="709" w:gutter="0"/>
          <w:cols w:space="708"/>
          <w:docGrid w:linePitch="360"/>
        </w:sectPr>
      </w:pPr>
      <w:r w:rsidRPr="00267B9A">
        <w:rPr>
          <w:rFonts w:ascii="ITC Avant Garde" w:hAnsi="ITC Avant Garde"/>
        </w:rPr>
        <w:t>De los registros que obran en el Instituto se constata que</w:t>
      </w:r>
      <w:r w:rsidR="00B976D8" w:rsidRPr="00267B9A">
        <w:rPr>
          <w:rFonts w:ascii="ITC Avant Garde" w:hAnsi="ITC Avant Garde"/>
        </w:rPr>
        <w:t xml:space="preserve"> el</w:t>
      </w:r>
      <w:r w:rsidRPr="00267B9A">
        <w:rPr>
          <w:rFonts w:ascii="ITC Avant Garde" w:hAnsi="ITC Avant Garde"/>
        </w:rPr>
        <w:t xml:space="preserve"> </w:t>
      </w:r>
      <w:r w:rsidR="00B976D8" w:rsidRPr="00267B9A">
        <w:rPr>
          <w:rFonts w:ascii="ITC Avant Garde" w:hAnsi="ITC Avant Garde" w:cs="Calibri"/>
          <w:b/>
        </w:rPr>
        <w:t>PRESUNTO INFRACTOR</w:t>
      </w:r>
      <w:r w:rsidRPr="00267B9A">
        <w:rPr>
          <w:rFonts w:ascii="ITC Avant Garde" w:hAnsi="ITC Avant Garde" w:cs="Tahoma"/>
          <w:b/>
        </w:rPr>
        <w:t xml:space="preserve"> </w:t>
      </w:r>
      <w:r w:rsidRPr="00267B9A">
        <w:rPr>
          <w:rFonts w:ascii="ITC Avant Garde" w:hAnsi="ITC Avant Garde"/>
        </w:rPr>
        <w:t>al momento de cometer la infracción que se sanciona en el presente procedimiento administrativo, no tiene antecedentes de haber incurrido en alguna violación a las disposiciones legales, reglamentarias o administrativas aplicables, que hubiera sido sancionada por el propio Instituto, por lo que esta autoridad en el caso que nos ocupa no considera que se acredite el supuesto en análisis.</w:t>
      </w:r>
    </w:p>
    <w:p w:rsidR="0004585D" w:rsidRPr="00267B9A" w:rsidRDefault="0004585D" w:rsidP="005E1CB6">
      <w:pPr>
        <w:pStyle w:val="Prrafodelista"/>
        <w:ind w:right="-850"/>
        <w:jc w:val="both"/>
        <w:rPr>
          <w:rFonts w:ascii="ITC Avant Garde" w:hAnsi="ITC Avant Garde"/>
          <w:b/>
          <w:u w:val="single"/>
        </w:rPr>
      </w:pPr>
      <w:r w:rsidRPr="00267B9A">
        <w:rPr>
          <w:rFonts w:ascii="ITC Avant Garde" w:hAnsi="ITC Avant Garde"/>
          <w:b/>
          <w:u w:val="single"/>
        </w:rPr>
        <w:lastRenderedPageBreak/>
        <w:t>CUANTIFICACIÓN</w:t>
      </w:r>
    </w:p>
    <w:p w:rsidR="004878C4" w:rsidRPr="00267B9A" w:rsidRDefault="00F67ADE" w:rsidP="005E1CB6">
      <w:pPr>
        <w:tabs>
          <w:tab w:val="left" w:pos="993"/>
        </w:tabs>
        <w:jc w:val="both"/>
        <w:rPr>
          <w:rFonts w:ascii="ITC Avant Garde" w:eastAsia="Times New Roman" w:hAnsi="ITC Avant Garde"/>
          <w:b/>
          <w:bCs/>
          <w:color w:val="000000"/>
          <w:lang w:eastAsia="es-MX"/>
        </w:rPr>
      </w:pPr>
      <w:r w:rsidRPr="00267B9A">
        <w:rPr>
          <w:rFonts w:ascii="ITC Avant Garde" w:eastAsia="Times New Roman" w:hAnsi="ITC Avant Garde"/>
          <w:bCs/>
          <w:color w:val="000000"/>
          <w:lang w:eastAsia="es-MX"/>
        </w:rPr>
        <w:t xml:space="preserve">Conforme a lo expuesto en el cuerpo de la presente resolución, se advierte que la persona que atendió la visita manifestó que el propietario de los equipos de telecomunicaciones detectados, era el C. </w:t>
      </w:r>
      <w:r w:rsidR="00764161" w:rsidRPr="00267B9A">
        <w:rPr>
          <w:rFonts w:ascii="ITC Avant Garde" w:hAnsi="ITC Avant Garde"/>
          <w:b/>
          <w:color w:val="0000FF"/>
        </w:rPr>
        <w:t>“CONFIDENCIAL POR LEY”</w:t>
      </w:r>
      <w:r w:rsidRPr="00267B9A">
        <w:rPr>
          <w:rFonts w:ascii="ITC Avant Garde" w:eastAsia="Times New Roman" w:hAnsi="ITC Avant Garde"/>
          <w:b/>
          <w:bCs/>
          <w:color w:val="000000"/>
          <w:lang w:eastAsia="es-MX"/>
        </w:rPr>
        <w:t>.</w:t>
      </w:r>
    </w:p>
    <w:p w:rsidR="00F67ADE" w:rsidRPr="00267B9A" w:rsidRDefault="00F67ADE" w:rsidP="005E1CB6">
      <w:pPr>
        <w:tabs>
          <w:tab w:val="left" w:pos="993"/>
        </w:tabs>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Sin embargo, como se ha señalado dicha persona no compareció en el procedimiento administrativo que se resuelve, ni se acreditó de alguna otra forma que hubiera sido responsable de la prestación de los servicios de telecomunicaciones.</w:t>
      </w:r>
    </w:p>
    <w:p w:rsidR="00F67ADE" w:rsidRPr="00267B9A" w:rsidRDefault="00F67ADE" w:rsidP="005E1CB6">
      <w:pPr>
        <w:tabs>
          <w:tab w:val="left" w:pos="993"/>
        </w:tabs>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Asimismo, no existe informac</w:t>
      </w:r>
      <w:r w:rsidR="005F52F9" w:rsidRPr="00267B9A">
        <w:rPr>
          <w:rFonts w:ascii="ITC Avant Garde" w:eastAsia="Times New Roman" w:hAnsi="ITC Avant Garde"/>
          <w:bCs/>
          <w:color w:val="000000"/>
          <w:lang w:eastAsia="es-MX"/>
        </w:rPr>
        <w:t xml:space="preserve">ión fiscal relacionada con el C. </w:t>
      </w:r>
      <w:r w:rsidR="00BB790A" w:rsidRPr="00267B9A">
        <w:rPr>
          <w:rFonts w:ascii="ITC Avant Garde" w:hAnsi="ITC Avant Garde"/>
          <w:b/>
          <w:color w:val="0000FF"/>
        </w:rPr>
        <w:t xml:space="preserve">“CONFIDENCIAL POR LEY” </w:t>
      </w:r>
      <w:r w:rsidR="005F52F9" w:rsidRPr="00267B9A">
        <w:rPr>
          <w:rFonts w:ascii="ITC Avant Garde" w:eastAsia="Times New Roman" w:hAnsi="ITC Avant Garde"/>
          <w:bCs/>
          <w:color w:val="000000"/>
          <w:lang w:eastAsia="es-MX"/>
        </w:rPr>
        <w:t xml:space="preserve">toda vez que mediante oficio </w:t>
      </w:r>
      <w:r w:rsidR="005F52F9" w:rsidRPr="00267B9A">
        <w:rPr>
          <w:rFonts w:ascii="ITC Avant Garde" w:eastAsia="Times New Roman" w:hAnsi="ITC Avant Garde"/>
          <w:b/>
          <w:bCs/>
          <w:color w:val="000000"/>
          <w:lang w:eastAsia="es-MX"/>
        </w:rPr>
        <w:t>400 01 05 00 00-2016-1441,</w:t>
      </w:r>
      <w:r w:rsidR="005F52F9" w:rsidRPr="00267B9A">
        <w:rPr>
          <w:rFonts w:ascii="ITC Avant Garde" w:eastAsia="Times New Roman" w:hAnsi="ITC Avant Garde"/>
          <w:bCs/>
          <w:color w:val="000000"/>
          <w:lang w:eastAsia="es-MX"/>
        </w:rPr>
        <w:t xml:space="preserve"> el Administrador General de Recaudación del </w:t>
      </w:r>
      <w:r w:rsidR="005F52F9" w:rsidRPr="00267B9A">
        <w:rPr>
          <w:rFonts w:ascii="ITC Avant Garde" w:eastAsia="Times New Roman" w:hAnsi="ITC Avant Garde"/>
          <w:b/>
          <w:bCs/>
          <w:color w:val="000000"/>
          <w:lang w:eastAsia="es-MX"/>
        </w:rPr>
        <w:t xml:space="preserve">SAT, </w:t>
      </w:r>
      <w:r w:rsidR="005F52F9" w:rsidRPr="00267B9A">
        <w:rPr>
          <w:rFonts w:ascii="ITC Avant Garde" w:eastAsia="Times New Roman" w:hAnsi="ITC Avant Garde"/>
          <w:bCs/>
          <w:color w:val="000000"/>
          <w:lang w:eastAsia="es-MX"/>
        </w:rPr>
        <w:t>informó</w:t>
      </w:r>
      <w:r w:rsidR="005F52F9" w:rsidRPr="00267B9A">
        <w:rPr>
          <w:rFonts w:ascii="ITC Avant Garde" w:eastAsia="Times New Roman" w:hAnsi="ITC Avant Garde"/>
          <w:b/>
          <w:bCs/>
          <w:color w:val="000000"/>
          <w:lang w:eastAsia="es-MX"/>
        </w:rPr>
        <w:t xml:space="preserve"> </w:t>
      </w:r>
      <w:r w:rsidR="005F52F9" w:rsidRPr="00267B9A">
        <w:rPr>
          <w:rFonts w:ascii="ITC Avant Garde" w:eastAsia="Times New Roman" w:hAnsi="ITC Avant Garde"/>
          <w:bCs/>
          <w:color w:val="000000"/>
          <w:lang w:eastAsia="es-MX"/>
        </w:rPr>
        <w:t xml:space="preserve">que en sus registros existen diversos homónimos con el nombre de </w:t>
      </w:r>
      <w:r w:rsidR="00BB790A" w:rsidRPr="00267B9A">
        <w:rPr>
          <w:rFonts w:ascii="ITC Avant Garde" w:hAnsi="ITC Avant Garde"/>
          <w:b/>
          <w:color w:val="0000FF"/>
        </w:rPr>
        <w:t>“CONFIDENCIAL POR LEY”</w:t>
      </w:r>
      <w:r w:rsidR="005F52F9" w:rsidRPr="00267B9A">
        <w:rPr>
          <w:rFonts w:ascii="ITC Avant Garde" w:eastAsia="Times New Roman" w:hAnsi="ITC Avant Garde"/>
          <w:b/>
          <w:bCs/>
          <w:color w:val="000000"/>
          <w:lang w:eastAsia="es-MX"/>
        </w:rPr>
        <w:t xml:space="preserve">, </w:t>
      </w:r>
      <w:r w:rsidRPr="00267B9A">
        <w:rPr>
          <w:rFonts w:ascii="ITC Avant Garde" w:eastAsia="Times New Roman" w:hAnsi="ITC Avant Garde"/>
          <w:bCs/>
          <w:color w:val="000000"/>
          <w:lang w:eastAsia="es-MX"/>
        </w:rPr>
        <w:t>lo que impidió que dicha autoridad fiscal remitiera la información fiscal respectiva, por lo que en tal sentido solicitó se le informara el Registro Federal de Contribuyentes o en su caso la fecha de nacimiento de la citada persona, información que no tiene esta autoridad a su alcance.</w:t>
      </w:r>
    </w:p>
    <w:p w:rsidR="00757DB7" w:rsidRPr="00267B9A" w:rsidRDefault="00AC75F1" w:rsidP="005E1CB6">
      <w:pPr>
        <w:tabs>
          <w:tab w:val="left" w:pos="993"/>
        </w:tabs>
        <w:jc w:val="both"/>
        <w:rPr>
          <w:rFonts w:ascii="ITC Avant Garde" w:eastAsia="Times New Roman" w:hAnsi="ITC Avant Garde"/>
          <w:b/>
          <w:bCs/>
          <w:color w:val="000000"/>
          <w:lang w:eastAsia="es-MX"/>
        </w:rPr>
      </w:pPr>
      <w:r w:rsidRPr="00267B9A">
        <w:rPr>
          <w:rFonts w:ascii="ITC Avant Garde" w:eastAsia="Times New Roman" w:hAnsi="ITC Avant Garde"/>
          <w:bCs/>
          <w:color w:val="000000"/>
          <w:lang w:eastAsia="es-MX"/>
        </w:rPr>
        <w:t xml:space="preserve">Conforme a </w:t>
      </w:r>
      <w:r w:rsidR="0008675C" w:rsidRPr="00267B9A">
        <w:rPr>
          <w:rFonts w:ascii="ITC Avant Garde" w:eastAsia="Times New Roman" w:hAnsi="ITC Avant Garde"/>
          <w:bCs/>
          <w:color w:val="000000"/>
          <w:lang w:eastAsia="es-MX"/>
        </w:rPr>
        <w:t xml:space="preserve">lo </w:t>
      </w:r>
      <w:r w:rsidRPr="00267B9A">
        <w:rPr>
          <w:rFonts w:ascii="ITC Avant Garde" w:eastAsia="Times New Roman" w:hAnsi="ITC Avant Garde"/>
          <w:bCs/>
          <w:color w:val="000000"/>
          <w:lang w:eastAsia="es-MX"/>
        </w:rPr>
        <w:t>expuesto</w:t>
      </w:r>
      <w:r w:rsidR="0008675C" w:rsidRPr="00267B9A">
        <w:rPr>
          <w:rFonts w:ascii="ITC Avant Garde" w:eastAsia="Times New Roman" w:hAnsi="ITC Avant Garde"/>
          <w:bCs/>
          <w:color w:val="000000"/>
          <w:lang w:eastAsia="es-MX"/>
        </w:rPr>
        <w:t xml:space="preserve"> en el cuerpo de la presente resolución</w:t>
      </w:r>
      <w:r w:rsidR="001E57F1" w:rsidRPr="00267B9A">
        <w:rPr>
          <w:rFonts w:ascii="ITC Avant Garde" w:eastAsia="Times New Roman" w:hAnsi="ITC Avant Garde"/>
          <w:bCs/>
          <w:color w:val="000000"/>
          <w:lang w:eastAsia="es-MX"/>
        </w:rPr>
        <w:t xml:space="preserve">, </w:t>
      </w:r>
      <w:r w:rsidR="0008675C" w:rsidRPr="00267B9A">
        <w:rPr>
          <w:rFonts w:ascii="ITC Avant Garde" w:eastAsia="Times New Roman" w:hAnsi="ITC Avant Garde"/>
          <w:bCs/>
          <w:color w:val="000000"/>
          <w:lang w:eastAsia="es-MX"/>
        </w:rPr>
        <w:t xml:space="preserve">se advierte que </w:t>
      </w:r>
      <w:r w:rsidR="00757DB7" w:rsidRPr="00267B9A">
        <w:rPr>
          <w:rFonts w:ascii="ITC Avant Garde" w:eastAsia="Times New Roman" w:hAnsi="ITC Avant Garde"/>
          <w:bCs/>
          <w:color w:val="000000"/>
          <w:lang w:eastAsia="es-MX"/>
        </w:rPr>
        <w:t xml:space="preserve">la persona que atendió la visita </w:t>
      </w:r>
      <w:r w:rsidR="00C30B91" w:rsidRPr="00267B9A">
        <w:rPr>
          <w:rFonts w:ascii="ITC Avant Garde" w:eastAsia="Times New Roman" w:hAnsi="ITC Avant Garde"/>
          <w:bCs/>
          <w:color w:val="000000"/>
          <w:lang w:eastAsia="es-MX"/>
        </w:rPr>
        <w:t>manifestó que</w:t>
      </w:r>
      <w:r w:rsidR="00757DB7" w:rsidRPr="00267B9A">
        <w:rPr>
          <w:rFonts w:ascii="ITC Avant Garde" w:eastAsia="Times New Roman" w:hAnsi="ITC Avant Garde"/>
          <w:bCs/>
          <w:color w:val="000000"/>
          <w:lang w:eastAsia="es-MX"/>
        </w:rPr>
        <w:t xml:space="preserve"> el propietario de los equipos de telecomunicaciones detectados, </w:t>
      </w:r>
      <w:r w:rsidR="00C30B91" w:rsidRPr="00267B9A">
        <w:rPr>
          <w:rFonts w:ascii="ITC Avant Garde" w:eastAsia="Times New Roman" w:hAnsi="ITC Avant Garde"/>
          <w:bCs/>
          <w:color w:val="000000"/>
          <w:lang w:eastAsia="es-MX"/>
        </w:rPr>
        <w:t>era el</w:t>
      </w:r>
      <w:r w:rsidR="00757DB7" w:rsidRPr="00267B9A">
        <w:rPr>
          <w:rFonts w:ascii="ITC Avant Garde" w:eastAsia="Times New Roman" w:hAnsi="ITC Avant Garde"/>
          <w:bCs/>
          <w:color w:val="000000"/>
          <w:lang w:eastAsia="es-MX"/>
        </w:rPr>
        <w:t xml:space="preserve"> C. </w:t>
      </w:r>
      <w:r w:rsidR="00BB790A" w:rsidRPr="00267B9A">
        <w:rPr>
          <w:rFonts w:ascii="ITC Avant Garde" w:hAnsi="ITC Avant Garde"/>
          <w:b/>
          <w:color w:val="0000FF"/>
        </w:rPr>
        <w:t>“CONFIDENCIAL POR LEY”</w:t>
      </w:r>
      <w:r w:rsidR="00757DB7" w:rsidRPr="00267B9A">
        <w:rPr>
          <w:rFonts w:ascii="ITC Avant Garde" w:eastAsia="Times New Roman" w:hAnsi="ITC Avant Garde"/>
          <w:b/>
          <w:bCs/>
          <w:color w:val="000000"/>
          <w:lang w:eastAsia="es-MX"/>
        </w:rPr>
        <w:t>.</w:t>
      </w:r>
    </w:p>
    <w:p w:rsidR="0008675C" w:rsidRPr="00267B9A" w:rsidRDefault="00103C46" w:rsidP="005E1CB6">
      <w:pPr>
        <w:tabs>
          <w:tab w:val="left" w:pos="993"/>
        </w:tabs>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Asimismo</w:t>
      </w:r>
      <w:r w:rsidR="005D05D2" w:rsidRPr="00267B9A">
        <w:rPr>
          <w:rFonts w:ascii="ITC Avant Garde" w:eastAsia="Times New Roman" w:hAnsi="ITC Avant Garde"/>
          <w:bCs/>
          <w:color w:val="000000"/>
          <w:lang w:eastAsia="es-MX"/>
        </w:rPr>
        <w:t>, no</w:t>
      </w:r>
      <w:r w:rsidRPr="00267B9A">
        <w:rPr>
          <w:rFonts w:ascii="ITC Avant Garde" w:eastAsia="Times New Roman" w:hAnsi="ITC Avant Garde"/>
          <w:bCs/>
          <w:color w:val="000000"/>
          <w:lang w:eastAsia="es-MX"/>
        </w:rPr>
        <w:t xml:space="preserve"> existe información fiscal relacionada </w:t>
      </w:r>
      <w:r w:rsidR="003D5FD8" w:rsidRPr="00267B9A">
        <w:rPr>
          <w:rFonts w:ascii="ITC Avant Garde" w:eastAsia="Times New Roman" w:hAnsi="ITC Avant Garde"/>
          <w:bCs/>
          <w:color w:val="000000"/>
          <w:lang w:eastAsia="es-MX"/>
        </w:rPr>
        <w:t xml:space="preserve">con el C. </w:t>
      </w:r>
      <w:r w:rsidR="00764161" w:rsidRPr="00267B9A">
        <w:rPr>
          <w:rFonts w:ascii="ITC Avant Garde" w:hAnsi="ITC Avant Garde"/>
          <w:b/>
          <w:color w:val="0000FF"/>
        </w:rPr>
        <w:t xml:space="preserve">“CONFIDENCIAL POR LEY” </w:t>
      </w:r>
      <w:r w:rsidRPr="00267B9A">
        <w:rPr>
          <w:rFonts w:ascii="ITC Avant Garde" w:eastAsia="Times New Roman" w:hAnsi="ITC Avant Garde"/>
          <w:bCs/>
          <w:color w:val="000000"/>
          <w:lang w:eastAsia="es-MX"/>
        </w:rPr>
        <w:t>toda vez que</w:t>
      </w:r>
      <w:r w:rsidR="0008675C" w:rsidRPr="00267B9A">
        <w:rPr>
          <w:rFonts w:ascii="ITC Avant Garde" w:eastAsia="Times New Roman" w:hAnsi="ITC Avant Garde"/>
          <w:bCs/>
          <w:color w:val="000000"/>
          <w:lang w:eastAsia="es-MX"/>
        </w:rPr>
        <w:t xml:space="preserve"> </w:t>
      </w:r>
      <w:r w:rsidR="00E67278" w:rsidRPr="00267B9A">
        <w:rPr>
          <w:rFonts w:ascii="ITC Avant Garde" w:eastAsia="Times New Roman" w:hAnsi="ITC Avant Garde"/>
          <w:bCs/>
          <w:color w:val="000000"/>
          <w:lang w:eastAsia="es-MX"/>
        </w:rPr>
        <w:t xml:space="preserve">mediante oficio </w:t>
      </w:r>
      <w:r w:rsidR="00E67278" w:rsidRPr="00267B9A">
        <w:rPr>
          <w:rFonts w:ascii="ITC Avant Garde" w:eastAsia="Times New Roman" w:hAnsi="ITC Avant Garde"/>
          <w:b/>
          <w:bCs/>
          <w:color w:val="000000"/>
          <w:lang w:eastAsia="es-MX"/>
        </w:rPr>
        <w:t>400 01 05 00 00-2016-1441</w:t>
      </w:r>
      <w:r w:rsidRPr="00267B9A">
        <w:rPr>
          <w:rFonts w:ascii="ITC Avant Garde" w:eastAsia="Times New Roman" w:hAnsi="ITC Avant Garde"/>
          <w:b/>
          <w:bCs/>
          <w:color w:val="000000"/>
          <w:lang w:eastAsia="es-MX"/>
        </w:rPr>
        <w:t>,</w:t>
      </w:r>
      <w:r w:rsidR="00E67278" w:rsidRPr="00267B9A">
        <w:rPr>
          <w:rFonts w:ascii="ITC Avant Garde" w:eastAsia="Times New Roman" w:hAnsi="ITC Avant Garde"/>
          <w:bCs/>
          <w:color w:val="000000"/>
          <w:lang w:eastAsia="es-MX"/>
        </w:rPr>
        <w:t xml:space="preserve"> el Administrador General de Recaudación del </w:t>
      </w:r>
      <w:r w:rsidR="00E67278" w:rsidRPr="00267B9A">
        <w:rPr>
          <w:rFonts w:ascii="ITC Avant Garde" w:eastAsia="Times New Roman" w:hAnsi="ITC Avant Garde"/>
          <w:b/>
          <w:bCs/>
          <w:color w:val="000000"/>
          <w:lang w:eastAsia="es-MX"/>
        </w:rPr>
        <w:t xml:space="preserve">SAT, </w:t>
      </w:r>
      <w:r w:rsidRPr="00267B9A">
        <w:rPr>
          <w:rFonts w:ascii="ITC Avant Garde" w:eastAsia="Times New Roman" w:hAnsi="ITC Avant Garde"/>
          <w:bCs/>
          <w:color w:val="000000"/>
          <w:lang w:eastAsia="es-MX"/>
        </w:rPr>
        <w:t>informó</w:t>
      </w:r>
      <w:r w:rsidRPr="00267B9A">
        <w:rPr>
          <w:rFonts w:ascii="ITC Avant Garde" w:eastAsia="Times New Roman" w:hAnsi="ITC Avant Garde"/>
          <w:b/>
          <w:bCs/>
          <w:color w:val="000000"/>
          <w:lang w:eastAsia="es-MX"/>
        </w:rPr>
        <w:t xml:space="preserve"> </w:t>
      </w:r>
      <w:r w:rsidRPr="00267B9A">
        <w:rPr>
          <w:rFonts w:ascii="ITC Avant Garde" w:eastAsia="Times New Roman" w:hAnsi="ITC Avant Garde"/>
          <w:bCs/>
          <w:color w:val="000000"/>
          <w:lang w:eastAsia="es-MX"/>
        </w:rPr>
        <w:t xml:space="preserve">que en sus registros </w:t>
      </w:r>
      <w:r w:rsidR="003D5FD8" w:rsidRPr="00267B9A">
        <w:rPr>
          <w:rFonts w:ascii="ITC Avant Garde" w:eastAsia="Times New Roman" w:hAnsi="ITC Avant Garde"/>
          <w:bCs/>
          <w:color w:val="000000"/>
          <w:lang w:eastAsia="es-MX"/>
        </w:rPr>
        <w:t xml:space="preserve">existen diversos </w:t>
      </w:r>
      <w:r w:rsidR="00ED0D7C" w:rsidRPr="00267B9A">
        <w:rPr>
          <w:rFonts w:ascii="ITC Avant Garde" w:eastAsia="Times New Roman" w:hAnsi="ITC Avant Garde"/>
          <w:bCs/>
          <w:color w:val="000000"/>
          <w:lang w:eastAsia="es-MX"/>
        </w:rPr>
        <w:t xml:space="preserve">homónimos con el nombre de </w:t>
      </w:r>
      <w:r w:rsidR="00764161" w:rsidRPr="00267B9A">
        <w:rPr>
          <w:rFonts w:ascii="ITC Avant Garde" w:hAnsi="ITC Avant Garde"/>
          <w:b/>
          <w:color w:val="0000FF"/>
        </w:rPr>
        <w:t>“CONFIDENCIAL POR LEY”</w:t>
      </w:r>
      <w:r w:rsidR="00ED0D7C" w:rsidRPr="00267B9A">
        <w:rPr>
          <w:rFonts w:ascii="ITC Avant Garde" w:eastAsia="Times New Roman" w:hAnsi="ITC Avant Garde"/>
          <w:b/>
          <w:bCs/>
          <w:color w:val="000000"/>
          <w:lang w:eastAsia="es-MX"/>
        </w:rPr>
        <w:t xml:space="preserve">, </w:t>
      </w:r>
      <w:r w:rsidR="00ED0D7C" w:rsidRPr="00267B9A">
        <w:rPr>
          <w:rFonts w:ascii="ITC Avant Garde" w:eastAsia="Times New Roman" w:hAnsi="ITC Avant Garde"/>
          <w:bCs/>
          <w:color w:val="000000"/>
          <w:lang w:eastAsia="es-MX"/>
        </w:rPr>
        <w:t xml:space="preserve">lo que impidió que dicha autoridad fiscal remitiera </w:t>
      </w:r>
      <w:r w:rsidRPr="00267B9A">
        <w:rPr>
          <w:rFonts w:ascii="ITC Avant Garde" w:eastAsia="Times New Roman" w:hAnsi="ITC Avant Garde"/>
          <w:bCs/>
          <w:color w:val="000000"/>
          <w:lang w:eastAsia="es-MX"/>
        </w:rPr>
        <w:t>la información fiscal respectiva, por lo que en tal sentido solicitó se le informara el Registro Federal de Contribuyentes o en su caso la fecha de nacimiento de la citada persona, información que no tiene esta autoridad a su alcance</w:t>
      </w:r>
      <w:r w:rsidR="00ED0D7C" w:rsidRPr="00267B9A">
        <w:rPr>
          <w:rFonts w:ascii="ITC Avant Garde" w:eastAsia="Times New Roman" w:hAnsi="ITC Avant Garde"/>
          <w:bCs/>
          <w:color w:val="000000"/>
          <w:lang w:eastAsia="es-MX"/>
        </w:rPr>
        <w:t>.</w:t>
      </w:r>
    </w:p>
    <w:p w:rsidR="009B2814" w:rsidRPr="00267B9A" w:rsidRDefault="00CF6B35" w:rsidP="005E1CB6">
      <w:pPr>
        <w:tabs>
          <w:tab w:val="left" w:pos="993"/>
        </w:tabs>
        <w:jc w:val="both"/>
        <w:rPr>
          <w:rFonts w:ascii="ITC Avant Garde" w:eastAsia="Times New Roman" w:hAnsi="ITC Avant Garde"/>
          <w:bCs/>
          <w:color w:val="000000"/>
          <w:lang w:eastAsia="es-MX"/>
        </w:rPr>
        <w:sectPr w:rsidR="009B2814" w:rsidRPr="00267B9A" w:rsidSect="000A2EB8">
          <w:headerReference w:type="default" r:id="rId33"/>
          <w:pgSz w:w="12240" w:h="15840"/>
          <w:pgMar w:top="1985" w:right="1701" w:bottom="1701" w:left="1701" w:header="709" w:footer="709" w:gutter="0"/>
          <w:cols w:space="708"/>
          <w:docGrid w:linePitch="360"/>
        </w:sectPr>
      </w:pPr>
      <w:r w:rsidRPr="00267B9A">
        <w:rPr>
          <w:rFonts w:ascii="ITC Avant Garde" w:eastAsia="Times New Roman" w:hAnsi="ITC Avant Garde"/>
          <w:bCs/>
          <w:color w:val="000000"/>
          <w:lang w:eastAsia="es-MX"/>
        </w:rPr>
        <w:t xml:space="preserve">Al respecto, no debe perderse de vista lo previsto por el tercer párrafo de la regla 2.1.1 de la “RESOLUCIÓN Miscelánea Fiscal para 2016 y su anexo 19”, la cual señala que el SAT no </w:t>
      </w:r>
      <w:r w:rsidR="00682FDF" w:rsidRPr="00267B9A">
        <w:rPr>
          <w:rFonts w:ascii="ITC Avant Garde" w:eastAsia="Times New Roman" w:hAnsi="ITC Avant Garde"/>
          <w:bCs/>
          <w:color w:val="000000"/>
          <w:lang w:eastAsia="es-MX"/>
        </w:rPr>
        <w:t>recibirá documentos determinantes que no especifiquen nombre y un domicilio fiscal o convencional.</w:t>
      </w:r>
    </w:p>
    <w:p w:rsidR="00682FDF" w:rsidRPr="00267B9A" w:rsidRDefault="00682FDF" w:rsidP="005E1CB6">
      <w:pPr>
        <w:tabs>
          <w:tab w:val="left" w:pos="993"/>
        </w:tabs>
        <w:jc w:val="both"/>
        <w:rPr>
          <w:rFonts w:ascii="ITC Avant Garde" w:hAnsi="ITC Avant Garde"/>
        </w:rPr>
      </w:pPr>
      <w:r w:rsidRPr="00267B9A">
        <w:rPr>
          <w:rFonts w:ascii="ITC Avant Garde" w:eastAsia="Times New Roman" w:hAnsi="ITC Avant Garde"/>
          <w:bCs/>
          <w:color w:val="000000"/>
          <w:lang w:eastAsia="es-MX"/>
        </w:rPr>
        <w:lastRenderedPageBreak/>
        <w:t xml:space="preserve">En concordancia con lo anterior, esta autoridad realizó las consultas respectivas para determinar quién era el propietario o poseedor del inmueble en donde se detectó la operación de los equipos con los que se estaba prestando el servicio de televisión restringida, por lo que mediante constancia de dieciséis de febrero de dos mil dieciséis, el Director del Departamento de Catastro de la Dirección General de Catastro y Valuación, expidió Cédula Catastral con número de Folio </w:t>
      </w:r>
      <w:r w:rsidR="007D47FA" w:rsidRPr="00267B9A">
        <w:rPr>
          <w:rFonts w:ascii="ITC Avant Garde" w:hAnsi="ITC Avant Garde"/>
          <w:b/>
          <w:color w:val="0000FF"/>
        </w:rPr>
        <w:t>“CONFIDENCIAL POR LEY”</w:t>
      </w:r>
      <w:r w:rsidRPr="00267B9A">
        <w:rPr>
          <w:rFonts w:ascii="ITC Avant Garde" w:eastAsia="Times New Roman" w:hAnsi="ITC Avant Garde"/>
          <w:bCs/>
          <w:color w:val="000000"/>
          <w:lang w:eastAsia="es-MX"/>
        </w:rPr>
        <w:t xml:space="preserve">, correspondiente al inmueble ubicado en </w:t>
      </w:r>
      <w:r w:rsidR="00764161" w:rsidRPr="00267B9A">
        <w:rPr>
          <w:rFonts w:ascii="ITC Avant Garde" w:hAnsi="ITC Avant Garde"/>
          <w:b/>
          <w:color w:val="0000FF"/>
        </w:rPr>
        <w:t>“CONFIDENCIAL POR LEY”</w:t>
      </w:r>
      <w:r w:rsidRPr="00267B9A">
        <w:rPr>
          <w:rFonts w:ascii="ITC Avant Garde" w:hAnsi="ITC Avant Garde"/>
        </w:rPr>
        <w:t xml:space="preserve">, Cuitláhuac, Veracruz, con la cual informó que la C. </w:t>
      </w:r>
      <w:r w:rsidR="00764161" w:rsidRPr="00267B9A">
        <w:rPr>
          <w:rFonts w:ascii="ITC Avant Garde" w:hAnsi="ITC Avant Garde"/>
          <w:b/>
          <w:color w:val="0000FF"/>
        </w:rPr>
        <w:t xml:space="preserve">“CONFIDENCIAL POR LEY” </w:t>
      </w:r>
      <w:r w:rsidRPr="00267B9A">
        <w:rPr>
          <w:rFonts w:ascii="ITC Avant Garde" w:hAnsi="ITC Avant Garde"/>
        </w:rPr>
        <w:t xml:space="preserve">es </w:t>
      </w:r>
      <w:r w:rsidR="00FE0B47" w:rsidRPr="00267B9A">
        <w:rPr>
          <w:rFonts w:ascii="ITC Avant Garde" w:hAnsi="ITC Avant Garde"/>
        </w:rPr>
        <w:t xml:space="preserve">la </w:t>
      </w:r>
      <w:r w:rsidRPr="00267B9A">
        <w:rPr>
          <w:rFonts w:ascii="ITC Avant Garde" w:hAnsi="ITC Avant Garde"/>
        </w:rPr>
        <w:t xml:space="preserve">propietaria </w:t>
      </w:r>
      <w:r w:rsidR="00FE0B47" w:rsidRPr="00267B9A">
        <w:rPr>
          <w:rFonts w:ascii="ITC Avant Garde" w:hAnsi="ITC Avant Garde"/>
        </w:rPr>
        <w:t xml:space="preserve">o poseedora </w:t>
      </w:r>
      <w:r w:rsidRPr="00267B9A">
        <w:rPr>
          <w:rFonts w:ascii="ITC Avant Garde" w:hAnsi="ITC Avant Garde"/>
        </w:rPr>
        <w:t>de dicho inmueble.</w:t>
      </w:r>
    </w:p>
    <w:p w:rsidR="00F67ADE" w:rsidRPr="00267B9A" w:rsidRDefault="00F67ADE" w:rsidP="005E1CB6">
      <w:pPr>
        <w:tabs>
          <w:tab w:val="left" w:pos="993"/>
        </w:tabs>
        <w:jc w:val="both"/>
        <w:rPr>
          <w:rFonts w:ascii="ITC Avant Garde" w:eastAsia="Times New Roman" w:hAnsi="ITC Avant Garde"/>
          <w:bCs/>
          <w:color w:val="000000"/>
          <w:lang w:eastAsia="es-MX"/>
        </w:rPr>
      </w:pPr>
      <w:r w:rsidRPr="00267B9A">
        <w:rPr>
          <w:rFonts w:ascii="ITC Avant Garde" w:eastAsia="Times New Roman" w:hAnsi="ITC Avant Garde"/>
          <w:bCs/>
          <w:color w:val="000000"/>
          <w:lang w:eastAsia="es-MX"/>
        </w:rPr>
        <w:t xml:space="preserve">Al respecto, no debe perderse de vista que el presente procedimiento también se inició en contra del propietario o poseedor del inmueble el cual fue debidamente notificado en dicho domicilio por lo que al tratarse de la legítima propietaria de dicho inmueble se estima que le es imputable la conducta a la </w:t>
      </w:r>
      <w:r w:rsidRPr="00267B9A">
        <w:rPr>
          <w:rFonts w:ascii="ITC Avant Garde" w:hAnsi="ITC Avant Garde"/>
        </w:rPr>
        <w:t xml:space="preserve">C. </w:t>
      </w:r>
      <w:r w:rsidR="00764161" w:rsidRPr="00267B9A">
        <w:rPr>
          <w:rFonts w:ascii="ITC Avant Garde" w:hAnsi="ITC Avant Garde"/>
          <w:b/>
          <w:color w:val="0000FF"/>
        </w:rPr>
        <w:t>“CONFIDENCIAL POR LEY”</w:t>
      </w:r>
    </w:p>
    <w:p w:rsidR="0004585D" w:rsidRPr="00267B9A" w:rsidRDefault="0004585D" w:rsidP="005E1CB6">
      <w:pPr>
        <w:jc w:val="both"/>
        <w:rPr>
          <w:rFonts w:ascii="ITC Avant Garde" w:hAnsi="ITC Avant Garde"/>
        </w:rPr>
      </w:pPr>
      <w:r w:rsidRPr="00267B9A">
        <w:rPr>
          <w:rFonts w:ascii="ITC Avant Garde" w:hAnsi="ITC Avant Garde"/>
        </w:rPr>
        <w:t>Una vez analizados los elementos previstos en la ley de la materia para individualizar una multa, se procede a determinar el monto de la misma en atención a las siguientes consideraciones:</w:t>
      </w:r>
    </w:p>
    <w:p w:rsidR="0004585D" w:rsidRPr="00267B9A" w:rsidRDefault="0004585D" w:rsidP="005E1CB6">
      <w:pPr>
        <w:jc w:val="both"/>
        <w:rPr>
          <w:rFonts w:ascii="ITC Avant Garde" w:hAnsi="ITC Avant Garde"/>
        </w:rPr>
      </w:pPr>
      <w:r w:rsidRPr="00267B9A">
        <w:rPr>
          <w:rFonts w:ascii="ITC Avant Garde" w:hAnsi="ITC Avant Garde"/>
        </w:rPr>
        <w:t>El monto de la multa que en su caso se imponga debe tener como finalidad inhibir la comisión de este tipo de infracciones, siendo ésta una de las razones que motivaron la Reforma Constitucional en la materia.</w:t>
      </w:r>
    </w:p>
    <w:p w:rsidR="0004585D" w:rsidRPr="00267B9A" w:rsidRDefault="0004585D" w:rsidP="005E1CB6">
      <w:pPr>
        <w:jc w:val="both"/>
        <w:rPr>
          <w:rFonts w:ascii="ITC Avant Garde" w:hAnsi="ITC Avant Garde"/>
        </w:rPr>
      </w:pPr>
      <w:r w:rsidRPr="00267B9A">
        <w:rPr>
          <w:rFonts w:ascii="ITC Avant Garde" w:hAnsi="ITC Avant Garde"/>
        </w:rPr>
        <w:t>Al respecto, resulta importante tener en consideración lo señalado en la exposición de motivos de la iniciativa que dio origen a dicha Reforma en la que expresamente se señaló lo siguiente:</w:t>
      </w:r>
    </w:p>
    <w:p w:rsidR="0004585D" w:rsidRPr="00267B9A" w:rsidRDefault="0004585D" w:rsidP="005E1CB6">
      <w:pPr>
        <w:ind w:left="851" w:right="850"/>
        <w:jc w:val="both"/>
        <w:rPr>
          <w:rFonts w:ascii="ITC Avant Garde" w:hAnsi="ITC Avant Garde"/>
          <w:bCs/>
          <w:color w:val="000000"/>
          <w:sz w:val="20"/>
          <w:szCs w:val="20"/>
          <w:lang w:eastAsia="es-MX"/>
        </w:rPr>
      </w:pPr>
      <w:r w:rsidRPr="00267B9A">
        <w:rPr>
          <w:rFonts w:ascii="ITC Avant Garde" w:hAnsi="ITC Avant Garde"/>
          <w:bCs/>
          <w:color w:val="000000"/>
          <w:sz w:val="20"/>
          <w:szCs w:val="20"/>
          <w:lang w:eastAsia="es-MX"/>
        </w:rPr>
        <w:t>“En consistencia con las atribuciones que se otorgan al Instituto Federal de Telecomunicaciones, se establecen las bases a las que deberá ajustarse el régimen de concesiones. Las adiciones propuestas tienen por objeto asegurar que en el otorgamiento de concesiones se atienda al fin de garantizar el derecho de acceso a la banda ancha y a los servicios públicos de radiodifusión y telecomunicaciones en condiciones de competencia, pluralidad, calidad y convergencia, y optimizando el uso del espectro radioeléctrico.</w:t>
      </w:r>
    </w:p>
    <w:p w:rsidR="00617A94" w:rsidRPr="00267B9A" w:rsidRDefault="0004585D" w:rsidP="005E1CB6">
      <w:pPr>
        <w:ind w:left="851" w:right="850"/>
        <w:jc w:val="both"/>
        <w:rPr>
          <w:rFonts w:ascii="ITC Avant Garde" w:hAnsi="ITC Avant Garde"/>
          <w:bCs/>
          <w:color w:val="000000"/>
          <w:sz w:val="20"/>
          <w:szCs w:val="20"/>
          <w:lang w:eastAsia="es-MX"/>
        </w:rPr>
        <w:sectPr w:rsidR="00617A94" w:rsidRPr="00267B9A" w:rsidSect="000A2EB8">
          <w:headerReference w:type="default" r:id="rId34"/>
          <w:pgSz w:w="12240" w:h="15840"/>
          <w:pgMar w:top="1985" w:right="1701" w:bottom="1701" w:left="1701" w:header="709" w:footer="709" w:gutter="0"/>
          <w:cols w:space="708"/>
          <w:docGrid w:linePitch="360"/>
        </w:sectPr>
      </w:pPr>
      <w:r w:rsidRPr="00267B9A">
        <w:rPr>
          <w:rFonts w:ascii="ITC Avant Garde" w:hAnsi="ITC Avant Garde"/>
          <w:bCs/>
          <w:color w:val="000000"/>
          <w:sz w:val="20"/>
          <w:szCs w:val="20"/>
          <w:lang w:eastAsia="es-MX"/>
        </w:rPr>
        <w:t>El régimen de concesiones debe estar basado en una política de competencia efectiva que permita alcanzar en el mediano plazo una cobertura universal así como las mejores condiciones posibles de calidad</w:t>
      </w:r>
    </w:p>
    <w:p w:rsidR="0004585D" w:rsidRPr="00267B9A" w:rsidRDefault="0004585D" w:rsidP="005E1CB6">
      <w:pPr>
        <w:ind w:left="851" w:right="850"/>
        <w:jc w:val="both"/>
        <w:rPr>
          <w:rFonts w:ascii="ITC Avant Garde" w:hAnsi="ITC Avant Garde"/>
          <w:bCs/>
          <w:color w:val="000000"/>
          <w:sz w:val="20"/>
          <w:szCs w:val="20"/>
          <w:lang w:eastAsia="es-MX"/>
        </w:rPr>
      </w:pPr>
      <w:proofErr w:type="gramStart"/>
      <w:r w:rsidRPr="00267B9A">
        <w:rPr>
          <w:rFonts w:ascii="ITC Avant Garde" w:hAnsi="ITC Avant Garde"/>
          <w:bCs/>
          <w:color w:val="000000"/>
          <w:sz w:val="20"/>
          <w:szCs w:val="20"/>
          <w:lang w:eastAsia="es-MX"/>
        </w:rPr>
        <w:lastRenderedPageBreak/>
        <w:t>y</w:t>
      </w:r>
      <w:proofErr w:type="gramEnd"/>
      <w:r w:rsidRPr="00267B9A">
        <w:rPr>
          <w:rFonts w:ascii="ITC Avant Garde" w:hAnsi="ITC Avant Garde"/>
          <w:bCs/>
          <w:color w:val="000000"/>
          <w:sz w:val="20"/>
          <w:szCs w:val="20"/>
          <w:lang w:eastAsia="es-MX"/>
        </w:rPr>
        <w:t xml:space="preserve"> precio en los productos y servicios. Se entiende así que la competencia en el sector constituye un instrumento central para asegurar el acceso a las tecnologías de la información y además, en su caso, permite al Estado corregir las fallas de mercado.</w:t>
      </w:r>
    </w:p>
    <w:p w:rsidR="0004585D" w:rsidRPr="00267B9A" w:rsidRDefault="0004585D" w:rsidP="005E1CB6">
      <w:pPr>
        <w:ind w:left="851" w:right="850"/>
        <w:jc w:val="both"/>
        <w:rPr>
          <w:rFonts w:ascii="ITC Avant Garde" w:hAnsi="ITC Avant Garde"/>
          <w:bCs/>
          <w:color w:val="000000"/>
          <w:sz w:val="20"/>
          <w:szCs w:val="20"/>
          <w:lang w:eastAsia="es-MX"/>
        </w:rPr>
      </w:pPr>
      <w:r w:rsidRPr="00267B9A">
        <w:rPr>
          <w:rFonts w:ascii="ITC Avant Garde" w:hAnsi="ITC Avant Garde"/>
          <w:bCs/>
          <w:color w:val="000000"/>
          <w:sz w:val="20"/>
          <w:szCs w:val="20"/>
          <w:lang w:eastAsia="es-MX"/>
        </w:rPr>
        <w:t>En concreto, se propone lo siguiente:</w:t>
      </w:r>
    </w:p>
    <w:p w:rsidR="0004585D" w:rsidRPr="00267B9A" w:rsidRDefault="00764161" w:rsidP="005E1CB6">
      <w:pPr>
        <w:ind w:left="851" w:right="850"/>
        <w:jc w:val="both"/>
        <w:rPr>
          <w:rFonts w:ascii="ITC Avant Garde" w:hAnsi="ITC Avant Garde"/>
          <w:bCs/>
          <w:color w:val="000000"/>
          <w:sz w:val="20"/>
          <w:szCs w:val="20"/>
          <w:lang w:eastAsia="es-MX"/>
        </w:rPr>
      </w:pPr>
      <w:r w:rsidRPr="00267B9A">
        <w:rPr>
          <w:rFonts w:ascii="ITC Avant Garde" w:hAnsi="ITC Avant Garde"/>
          <w:bCs/>
          <w:color w:val="000000"/>
          <w:sz w:val="20"/>
          <w:szCs w:val="20"/>
          <w:lang w:eastAsia="es-MX"/>
        </w:rPr>
        <w:t>(Espacios)</w:t>
      </w:r>
    </w:p>
    <w:p w:rsidR="0004585D" w:rsidRPr="00267B9A" w:rsidRDefault="0004585D" w:rsidP="005E1CB6">
      <w:pPr>
        <w:ind w:left="851" w:right="850"/>
        <w:jc w:val="both"/>
        <w:rPr>
          <w:rFonts w:ascii="ITC Avant Garde" w:hAnsi="ITC Avant Garde"/>
          <w:bCs/>
          <w:color w:val="000000"/>
          <w:sz w:val="20"/>
          <w:szCs w:val="20"/>
          <w:lang w:eastAsia="es-MX"/>
        </w:rPr>
      </w:pPr>
      <w:r w:rsidRPr="00267B9A">
        <w:rPr>
          <w:rFonts w:ascii="ITC Avant Garde" w:hAnsi="ITC Avant Garde"/>
          <w:bCs/>
          <w:color w:val="000000"/>
          <w:sz w:val="20"/>
          <w:szCs w:val="20"/>
          <w:lang w:eastAsia="es-MX"/>
        </w:rPr>
        <w:t>La ley establecerá un esquema efectivo de sanciones que señale como causal de revocación del título de concesión, entre otras, el incumplimiento de las resoluciones que hayan quedado firmes en casos de conductas vinculadas con prácticas monopólicas.</w:t>
      </w:r>
    </w:p>
    <w:p w:rsidR="0004585D" w:rsidRPr="00267B9A" w:rsidRDefault="00764161" w:rsidP="00764161">
      <w:pPr>
        <w:ind w:left="851" w:right="850"/>
        <w:jc w:val="both"/>
        <w:rPr>
          <w:rFonts w:ascii="ITC Avant Garde" w:hAnsi="ITC Avant Garde"/>
          <w:bCs/>
          <w:color w:val="000000"/>
          <w:sz w:val="20"/>
          <w:szCs w:val="20"/>
          <w:lang w:eastAsia="es-MX"/>
        </w:rPr>
      </w:pPr>
      <w:r w:rsidRPr="00267B9A">
        <w:rPr>
          <w:rFonts w:ascii="ITC Avant Garde" w:hAnsi="ITC Avant Garde"/>
          <w:bCs/>
          <w:color w:val="000000"/>
          <w:sz w:val="20"/>
          <w:szCs w:val="20"/>
          <w:lang w:eastAsia="es-MX"/>
        </w:rPr>
        <w:t>(Espacios)</w:t>
      </w:r>
      <w:r w:rsidR="0004585D" w:rsidRPr="00267B9A">
        <w:rPr>
          <w:rFonts w:ascii="ITC Avant Garde" w:hAnsi="ITC Avant Garde"/>
          <w:bCs/>
          <w:color w:val="000000"/>
          <w:sz w:val="20"/>
          <w:szCs w:val="20"/>
          <w:lang w:eastAsia="es-MX"/>
        </w:rPr>
        <w:t>”</w:t>
      </w:r>
    </w:p>
    <w:p w:rsidR="0004585D" w:rsidRPr="00267B9A" w:rsidRDefault="0004585D" w:rsidP="005E1CB6">
      <w:pPr>
        <w:jc w:val="both"/>
        <w:rPr>
          <w:rFonts w:ascii="ITC Avant Garde" w:hAnsi="ITC Avant Garde"/>
        </w:rPr>
      </w:pPr>
      <w:r w:rsidRPr="00267B9A">
        <w:rPr>
          <w:rFonts w:ascii="ITC Avant Garde" w:hAnsi="ITC Avant Garde"/>
        </w:rPr>
        <w:t xml:space="preserve">De lo señalado en la trascripción anterior se desprende la intención del Constituyente de prever que la </w:t>
      </w:r>
      <w:proofErr w:type="spellStart"/>
      <w:r w:rsidRPr="00267B9A">
        <w:rPr>
          <w:rFonts w:ascii="ITC Avant Garde" w:hAnsi="ITC Avant Garde"/>
          <w:b/>
        </w:rPr>
        <w:t>LFTyR</w:t>
      </w:r>
      <w:proofErr w:type="spellEnd"/>
      <w:r w:rsidRPr="00267B9A">
        <w:rPr>
          <w:rFonts w:ascii="ITC Avant Garde" w:hAnsi="ITC Avant Garde"/>
        </w:rPr>
        <w:t xml:space="preserve"> establezca un esquema efectivo de sanciones con el fin de que la regulación que se emita en la materia sea efectiva, y de esa forma se hizo al establecer la ley vigente multas que tienen su base de cálculo en los ingresos acumulables del presunto infractor.</w:t>
      </w:r>
    </w:p>
    <w:p w:rsidR="0004585D" w:rsidRPr="00267B9A" w:rsidRDefault="0004585D" w:rsidP="005E1CB6">
      <w:pPr>
        <w:jc w:val="both"/>
        <w:rPr>
          <w:rFonts w:ascii="ITC Avant Garde" w:hAnsi="ITC Avant Garde"/>
        </w:rPr>
      </w:pPr>
      <w:r w:rsidRPr="00267B9A">
        <w:rPr>
          <w:rFonts w:ascii="ITC Avant Garde" w:hAnsi="ITC Avant Garde"/>
        </w:rPr>
        <w:t>Al respecto cabe señalar que como antecedente de la Reforma aludida, la Organización para la Cooperación y Desarrollo Económico (“</w:t>
      </w:r>
      <w:r w:rsidRPr="00267B9A">
        <w:rPr>
          <w:rFonts w:ascii="ITC Avant Garde" w:hAnsi="ITC Avant Garde"/>
          <w:b/>
        </w:rPr>
        <w:t>OCDE”</w:t>
      </w:r>
      <w:r w:rsidRPr="00267B9A">
        <w:rPr>
          <w:rFonts w:ascii="ITC Avant Garde" w:hAnsi="ITC Avant Garde"/>
        </w:rPr>
        <w:t>) realizó un estudio sobre políticas y regulación de telecomunicaciones en México, el cual en la parte que interesa señaló lo siguiente:</w:t>
      </w:r>
    </w:p>
    <w:p w:rsidR="0004585D" w:rsidRPr="00267B9A" w:rsidRDefault="0004585D" w:rsidP="005E1CB6">
      <w:pPr>
        <w:ind w:left="851" w:right="850"/>
        <w:jc w:val="both"/>
        <w:rPr>
          <w:rFonts w:ascii="ITC Avant Garde" w:hAnsi="ITC Avant Garde"/>
          <w:bCs/>
          <w:color w:val="000000"/>
          <w:sz w:val="20"/>
          <w:szCs w:val="20"/>
          <w:lang w:eastAsia="es-MX"/>
        </w:rPr>
      </w:pPr>
      <w:r w:rsidRPr="00267B9A">
        <w:rPr>
          <w:rFonts w:ascii="ITC Avant Garde" w:hAnsi="ITC Avant Garde"/>
          <w:bCs/>
          <w:color w:val="000000"/>
          <w:sz w:val="20"/>
          <w:szCs w:val="20"/>
          <w:lang w:eastAsia="es-MX"/>
        </w:rPr>
        <w:t>“Se debe facultar a la autoridad reguladora para que imponga multas significativas que sean lo bastante elevadas (mucho más altas que las actuales) para que resulten disuasorias y garanticen la observancia de la regulación vigente, así como el cumplimiento de sus objetivos. También debe tener suficientes facultades para requerir información a las empresas a fin de cumplir con sus obligaciones, así como para sancionar a aquellas que no respondan a los requerimientos razonables.</w:t>
      </w:r>
    </w:p>
    <w:p w:rsidR="00764161" w:rsidRPr="00267B9A" w:rsidRDefault="00764161" w:rsidP="00764161">
      <w:pPr>
        <w:ind w:left="851" w:right="850"/>
        <w:jc w:val="both"/>
        <w:rPr>
          <w:rFonts w:ascii="ITC Avant Garde" w:hAnsi="ITC Avant Garde"/>
          <w:bCs/>
          <w:color w:val="000000"/>
          <w:sz w:val="20"/>
          <w:szCs w:val="20"/>
          <w:lang w:eastAsia="es-MX"/>
        </w:rPr>
      </w:pPr>
      <w:r w:rsidRPr="00267B9A">
        <w:rPr>
          <w:rFonts w:ascii="ITC Avant Garde" w:hAnsi="ITC Avant Garde"/>
          <w:bCs/>
          <w:color w:val="000000"/>
          <w:sz w:val="20"/>
          <w:szCs w:val="20"/>
          <w:lang w:eastAsia="es-MX"/>
        </w:rPr>
        <w:t>(Espacios)</w:t>
      </w:r>
    </w:p>
    <w:p w:rsidR="0004585D" w:rsidRPr="00267B9A" w:rsidRDefault="0004585D" w:rsidP="005E1CB6">
      <w:pPr>
        <w:ind w:left="851" w:right="850"/>
        <w:jc w:val="both"/>
        <w:rPr>
          <w:rFonts w:ascii="ITC Avant Garde" w:hAnsi="ITC Avant Garde"/>
          <w:bCs/>
          <w:color w:val="000000"/>
          <w:sz w:val="20"/>
          <w:szCs w:val="20"/>
          <w:lang w:eastAsia="es-MX"/>
        </w:rPr>
      </w:pPr>
      <w:r w:rsidRPr="00267B9A">
        <w:rPr>
          <w:rFonts w:ascii="ITC Avant Garde" w:hAnsi="ITC Avant Garde"/>
          <w:bCs/>
          <w:color w:val="000000"/>
          <w:sz w:val="20"/>
          <w:szCs w:val="20"/>
          <w:lang w:eastAsia="es-MX"/>
        </w:rPr>
        <w:t xml:space="preserve">Una limitación importante en el uso de concesiones para controlar el comportamiento es el tipo de sanción. En México, la LFT prevé que el incumplimiento de los términos de una concesión podría llevar a la revocación de la concesión y al cese de operaciones. Ésta no es una opción realista. De hecho, sería difícil encontrar un ejemplo de tales sanciones en toda la OCDE. Es preciso reformar la ley para permitir la imposición de formas intermedias de sanción financiera lo suficientemente elevadas para que sean disuasivas. Las reformas a la ley también podrían permitir la separación funcional y/o estructural de un </w:t>
      </w:r>
      <w:proofErr w:type="spellStart"/>
      <w:r w:rsidRPr="00267B9A">
        <w:rPr>
          <w:rFonts w:ascii="ITC Avant Garde" w:hAnsi="ITC Avant Garde"/>
          <w:bCs/>
          <w:color w:val="000000"/>
          <w:sz w:val="20"/>
          <w:szCs w:val="20"/>
          <w:lang w:eastAsia="es-MX"/>
        </w:rPr>
        <w:lastRenderedPageBreak/>
        <w:t>incumbente</w:t>
      </w:r>
      <w:proofErr w:type="spellEnd"/>
      <w:r w:rsidRPr="00267B9A">
        <w:rPr>
          <w:rFonts w:ascii="ITC Avant Garde" w:hAnsi="ITC Avant Garde"/>
          <w:bCs/>
          <w:color w:val="000000"/>
          <w:sz w:val="20"/>
          <w:szCs w:val="20"/>
          <w:lang w:eastAsia="es-MX"/>
        </w:rPr>
        <w:t xml:space="preserve"> con poder de mercado como sanción por el reiterado incumplimiento, como ha ocurrido en algunos países de la OCDE (p. ej. Estados Unidos, Reino Unido, Suecia, Australia, Nueva Zelanda). La LFT, en la actualidad, establece disposiciones para sancionar a quienes violen sus preceptos. Las multas que pueden imponerse hoy día son muy bajas: fluctúan desde “2000 a 20 000 salarios mínimos” diarios para violaciones menores, hasta “10 000 a 100 000 salarios mínimos” por transgresiones mayores, como el incumplimiento de obligaciones relativas a la interconexión. Con un salario mínimo diario de 59.82 pesos en la ciudad de México, la sanción máxima que podría imponerse sería de unos 500 000 dólares. Es obvio que las sanciones deben ser proporcionales a la infracción.” </w:t>
      </w:r>
    </w:p>
    <w:p w:rsidR="0004585D" w:rsidRPr="00267B9A" w:rsidRDefault="0004585D" w:rsidP="005E1CB6">
      <w:pPr>
        <w:jc w:val="both"/>
        <w:rPr>
          <w:rFonts w:ascii="ITC Avant Garde" w:hAnsi="ITC Avant Garde"/>
          <w:b/>
        </w:rPr>
      </w:pPr>
      <w:r w:rsidRPr="00267B9A">
        <w:rPr>
          <w:rFonts w:ascii="ITC Avant Garde" w:hAnsi="ITC Avant Garde"/>
        </w:rPr>
        <w:t xml:space="preserve">Congruente con lo anterior, en la referida Reforma el Constituyente consideró necesario que la ley de la materia estableciera un esquema efectivo de sanciones, no sólo en cuanto a los procesos para su imposición, sino también en relación con los montos de las mismas, al considerar que las existentes no eran suficientes para disuadir las conductas infractoras y garantizar la observancia de la </w:t>
      </w:r>
      <w:proofErr w:type="spellStart"/>
      <w:r w:rsidRPr="00267B9A">
        <w:rPr>
          <w:rFonts w:ascii="ITC Avant Garde" w:hAnsi="ITC Avant Garde"/>
          <w:b/>
        </w:rPr>
        <w:t>LFTyR</w:t>
      </w:r>
      <w:proofErr w:type="spellEnd"/>
      <w:r w:rsidRPr="00267B9A">
        <w:rPr>
          <w:rFonts w:ascii="ITC Avant Garde" w:hAnsi="ITC Avant Garde"/>
          <w:b/>
        </w:rPr>
        <w:t>.</w:t>
      </w:r>
    </w:p>
    <w:p w:rsidR="0004585D" w:rsidRPr="00267B9A" w:rsidRDefault="0004585D" w:rsidP="005E1CB6">
      <w:pPr>
        <w:jc w:val="both"/>
        <w:rPr>
          <w:rFonts w:ascii="ITC Avant Garde" w:hAnsi="ITC Avant Garde"/>
        </w:rPr>
      </w:pPr>
      <w:r w:rsidRPr="00267B9A">
        <w:rPr>
          <w:rFonts w:ascii="ITC Avant Garde" w:hAnsi="ITC Avant Garde"/>
        </w:rPr>
        <w:t xml:space="preserve">En ese sentido, la exposición de motivos de la iniciativa presentada por el Ejecutivo Federal para la expedición de la </w:t>
      </w:r>
      <w:proofErr w:type="spellStart"/>
      <w:r w:rsidRPr="00267B9A">
        <w:rPr>
          <w:rFonts w:ascii="ITC Avant Garde" w:hAnsi="ITC Avant Garde"/>
          <w:b/>
        </w:rPr>
        <w:t>LFTyR</w:t>
      </w:r>
      <w:proofErr w:type="spellEnd"/>
      <w:r w:rsidRPr="00267B9A">
        <w:rPr>
          <w:rFonts w:ascii="ITC Avant Garde" w:hAnsi="ITC Avant Garde"/>
        </w:rPr>
        <w:t>, en relación con el esquema de sanciones señaló lo siguiente:</w:t>
      </w:r>
    </w:p>
    <w:p w:rsidR="0004585D" w:rsidRPr="00267B9A" w:rsidRDefault="0004585D" w:rsidP="005E1CB6">
      <w:pPr>
        <w:ind w:left="851" w:right="850"/>
        <w:jc w:val="both"/>
        <w:rPr>
          <w:rFonts w:ascii="ITC Avant Garde" w:hAnsi="ITC Avant Garde"/>
          <w:bCs/>
          <w:color w:val="000000"/>
          <w:sz w:val="20"/>
          <w:szCs w:val="20"/>
          <w:lang w:eastAsia="es-MX"/>
        </w:rPr>
      </w:pPr>
      <w:r w:rsidRPr="00267B9A">
        <w:rPr>
          <w:rFonts w:ascii="ITC Avant Garde" w:hAnsi="ITC Avant Garde"/>
          <w:bCs/>
          <w:color w:val="000000"/>
          <w:sz w:val="20"/>
          <w:szCs w:val="20"/>
          <w:lang w:eastAsia="es-MX"/>
        </w:rPr>
        <w:t>“El artículo 28 constitucional recién reformado en materia de telecomunicaciones y radiodifusión, prevé que la ley establecerá un esquema efectivo de sanciones que señale como causal de revocación del Título de concesión, entre otras, el incumplimiento de las resoluciones que hayan quedado firmes en casos de conductas vinculadas con prácticas monopólicas.</w:t>
      </w:r>
    </w:p>
    <w:p w:rsidR="0004585D" w:rsidRPr="00267B9A" w:rsidRDefault="0004585D" w:rsidP="005E1CB6">
      <w:pPr>
        <w:ind w:left="851" w:right="850"/>
        <w:jc w:val="both"/>
        <w:rPr>
          <w:rFonts w:ascii="ITC Avant Garde" w:hAnsi="ITC Avant Garde"/>
          <w:bCs/>
          <w:color w:val="000000"/>
          <w:sz w:val="20"/>
          <w:szCs w:val="20"/>
          <w:lang w:eastAsia="es-MX"/>
        </w:rPr>
      </w:pPr>
      <w:r w:rsidRPr="00267B9A">
        <w:rPr>
          <w:rFonts w:ascii="ITC Avant Garde" w:hAnsi="ITC Avant Garde"/>
          <w:bCs/>
          <w:color w:val="000000"/>
          <w:sz w:val="20"/>
          <w:szCs w:val="20"/>
          <w:lang w:eastAsia="es-MX"/>
        </w:rPr>
        <w:t>Para cumplir este mandato constitucional, la iniciativa que se presenta a esta soberanía, propone un esquema de sanciones basados en porcentajes de ingresos de los infractores a fin de homologarlo con el esquema de sanciones establecido en la Ley Federal de Competencia Económica.</w:t>
      </w:r>
    </w:p>
    <w:p w:rsidR="0004585D" w:rsidRPr="00267B9A" w:rsidRDefault="0004585D" w:rsidP="005E1CB6">
      <w:pPr>
        <w:ind w:left="851" w:right="850"/>
        <w:jc w:val="both"/>
        <w:rPr>
          <w:rFonts w:ascii="ITC Avant Garde" w:hAnsi="ITC Avant Garde"/>
          <w:bCs/>
          <w:color w:val="000000"/>
          <w:sz w:val="20"/>
          <w:szCs w:val="20"/>
          <w:lang w:eastAsia="es-MX"/>
        </w:rPr>
      </w:pPr>
      <w:r w:rsidRPr="00267B9A">
        <w:rPr>
          <w:rFonts w:ascii="ITC Avant Garde" w:hAnsi="ITC Avant Garde"/>
          <w:bCs/>
          <w:color w:val="000000"/>
          <w:sz w:val="20"/>
          <w:szCs w:val="20"/>
          <w:lang w:eastAsia="es-MX"/>
        </w:rPr>
        <w:t>Los porcentajes de ingresos permiten imponer sanciones de manera equitativa, ya que la sanción que se llegue a imponer, incluso la máxima, será proporcional a los ingresos del infractor, lo que evita que llegue a ser ruinosa. En un esquema de sanciones basados en salarios mínimos, se corre el riesgo que al momento de imponer la sanción, ésta llegue a ser de tal magnitud que pueda exceder incluso, los ingresos del infractor.</w:t>
      </w:r>
    </w:p>
    <w:p w:rsidR="0004585D" w:rsidRPr="00267B9A" w:rsidRDefault="0004585D" w:rsidP="005E1CB6">
      <w:pPr>
        <w:ind w:left="851" w:right="850"/>
        <w:jc w:val="both"/>
        <w:rPr>
          <w:rFonts w:ascii="ITC Avant Garde" w:hAnsi="ITC Avant Garde"/>
          <w:bCs/>
          <w:color w:val="000000"/>
          <w:sz w:val="20"/>
          <w:szCs w:val="20"/>
          <w:lang w:eastAsia="es-MX"/>
        </w:rPr>
      </w:pPr>
      <w:r w:rsidRPr="00267B9A">
        <w:rPr>
          <w:rFonts w:ascii="ITC Avant Garde" w:hAnsi="ITC Avant Garde"/>
          <w:bCs/>
          <w:color w:val="000000"/>
          <w:sz w:val="20"/>
          <w:szCs w:val="20"/>
          <w:lang w:eastAsia="es-MX"/>
        </w:rPr>
        <w:t xml:space="preserve">Las sanciones por porcentajes de ingresos evitan la posibilidad de excesos en el cálculo del monto de la sanción y al mismo tiempo cumplen su </w:t>
      </w:r>
      <w:r w:rsidRPr="00267B9A">
        <w:rPr>
          <w:rFonts w:ascii="ITC Avant Garde" w:hAnsi="ITC Avant Garde"/>
          <w:bCs/>
          <w:color w:val="000000"/>
          <w:sz w:val="20"/>
          <w:szCs w:val="20"/>
          <w:lang w:eastAsia="es-MX"/>
        </w:rPr>
        <w:lastRenderedPageBreak/>
        <w:t>función de ser ejemplares a fin de inhibir la comisión de nuevas infracciones.</w:t>
      </w:r>
    </w:p>
    <w:p w:rsidR="0004585D" w:rsidRPr="00267B9A" w:rsidRDefault="0004585D" w:rsidP="005E1CB6">
      <w:pPr>
        <w:ind w:left="851" w:right="850"/>
        <w:jc w:val="both"/>
        <w:rPr>
          <w:rFonts w:ascii="ITC Avant Garde" w:hAnsi="ITC Avant Garde"/>
          <w:bCs/>
          <w:color w:val="000000"/>
          <w:sz w:val="20"/>
          <w:szCs w:val="20"/>
          <w:lang w:eastAsia="es-MX"/>
        </w:rPr>
      </w:pPr>
      <w:r w:rsidRPr="00267B9A">
        <w:rPr>
          <w:rFonts w:ascii="ITC Avant Garde" w:hAnsi="ITC Avant Garde"/>
          <w:bCs/>
          <w:color w:val="000000"/>
          <w:sz w:val="20"/>
          <w:szCs w:val="20"/>
          <w:lang w:eastAsia="es-MX"/>
        </w:rPr>
        <w:t>Para establecer este tipo de sanciones, es menester contar con la información de los ingresos del infractor, es por esto que se establecen la facultad de requerir al infractor de tal información con apercibimiento que de no proporcionarlo se optará por un esquema de salarios mínimos, el cual también se contempla.</w:t>
      </w:r>
    </w:p>
    <w:p w:rsidR="0004585D" w:rsidRPr="00267B9A" w:rsidRDefault="0004585D" w:rsidP="005E1CB6">
      <w:pPr>
        <w:ind w:left="851" w:right="850"/>
        <w:jc w:val="both"/>
        <w:rPr>
          <w:rFonts w:ascii="ITC Avant Garde" w:hAnsi="ITC Avant Garde"/>
          <w:bCs/>
          <w:color w:val="000000"/>
          <w:sz w:val="20"/>
          <w:szCs w:val="20"/>
          <w:u w:val="single"/>
          <w:lang w:eastAsia="es-MX"/>
        </w:rPr>
      </w:pPr>
      <w:r w:rsidRPr="00267B9A">
        <w:rPr>
          <w:rFonts w:ascii="ITC Avant Garde" w:hAnsi="ITC Avant Garde"/>
          <w:bCs/>
          <w:color w:val="000000"/>
          <w:sz w:val="20"/>
          <w:szCs w:val="20"/>
          <w:u w:val="single"/>
          <w:lang w:eastAsia="es-MX"/>
        </w:rPr>
        <w:t>El esquema de salarios mínimos solo aplicará en el caso que no se cuente con la información de los ingresos del infractor.</w:t>
      </w:r>
    </w:p>
    <w:p w:rsidR="0004585D" w:rsidRPr="00267B9A" w:rsidRDefault="0004585D" w:rsidP="005E1CB6">
      <w:pPr>
        <w:ind w:left="851" w:right="850"/>
        <w:jc w:val="both"/>
        <w:rPr>
          <w:rFonts w:ascii="ITC Avant Garde" w:hAnsi="ITC Avant Garde"/>
          <w:bCs/>
          <w:color w:val="000000"/>
          <w:sz w:val="20"/>
          <w:szCs w:val="20"/>
          <w:lang w:eastAsia="es-MX"/>
        </w:rPr>
      </w:pPr>
      <w:r w:rsidRPr="00267B9A">
        <w:rPr>
          <w:rFonts w:ascii="ITC Avant Garde" w:hAnsi="ITC Avant Garde"/>
          <w:bCs/>
          <w:color w:val="000000"/>
          <w:sz w:val="20"/>
          <w:szCs w:val="20"/>
          <w:u w:val="single"/>
          <w:lang w:eastAsia="es-MX"/>
        </w:rPr>
        <w:t>En el título correspondiente a sanciones, se clasifican las conductas infractoras en cinco rubros, las cuales van desde las leves a las graves,</w:t>
      </w:r>
      <w:r w:rsidRPr="00267B9A">
        <w:rPr>
          <w:rFonts w:ascii="ITC Avant Garde" w:hAnsi="ITC Avant Garde"/>
          <w:bCs/>
          <w:color w:val="000000"/>
          <w:sz w:val="20"/>
          <w:szCs w:val="20"/>
          <w:lang w:eastAsia="es-MX"/>
        </w:rPr>
        <w:t xml:space="preserve"> estableciendo correlativamente las sanciones que van de las más bajas a las más altas. En apartado por separado, se clasifican las conductas que ameritan la revocación de la concesión.”</w:t>
      </w:r>
    </w:p>
    <w:p w:rsidR="0004585D" w:rsidRPr="00267B9A" w:rsidRDefault="0004585D" w:rsidP="005E1CB6">
      <w:pPr>
        <w:jc w:val="both"/>
        <w:rPr>
          <w:rFonts w:ascii="ITC Avant Garde" w:hAnsi="ITC Avant Garde"/>
        </w:rPr>
      </w:pPr>
      <w:r w:rsidRPr="00267B9A">
        <w:rPr>
          <w:rFonts w:ascii="ITC Avant Garde" w:hAnsi="ITC Avant Garde"/>
        </w:rPr>
        <w:t>Asimismo, el Dictamen emitido por la Cámara revisora en relación con la citada Iniciativa señaló lo siguiente:</w:t>
      </w:r>
    </w:p>
    <w:p w:rsidR="0004585D" w:rsidRPr="00267B9A" w:rsidRDefault="0004585D" w:rsidP="005E1CB6">
      <w:pPr>
        <w:ind w:left="851" w:right="850"/>
        <w:jc w:val="both"/>
        <w:rPr>
          <w:rFonts w:ascii="ITC Avant Garde" w:hAnsi="ITC Avant Garde"/>
          <w:bCs/>
          <w:color w:val="000000"/>
          <w:sz w:val="20"/>
          <w:szCs w:val="20"/>
          <w:lang w:eastAsia="es-MX"/>
        </w:rPr>
      </w:pPr>
      <w:r w:rsidRPr="00267B9A">
        <w:rPr>
          <w:rFonts w:ascii="ITC Avant Garde" w:hAnsi="ITC Avant Garde"/>
          <w:bCs/>
          <w:color w:val="000000"/>
          <w:sz w:val="20"/>
          <w:szCs w:val="20"/>
          <w:lang w:eastAsia="es-MX"/>
        </w:rPr>
        <w:t xml:space="preserve">“De acuerdo con el mandato constitucional, la ley deberá contemplar un sistema efectivo de sanciones, para ello, estas Comisiones Dictaminadoras consideraron adoptar primordialmente un sistema de sanciones basado en porcentajes de ingresos, como ha sido apuntado. En la Minuta se reconoce que existen conductas que deben ser sancionadas de manera diferenciada a fin de que la sanción logre su efectividad, es decir, ser ejemplar y al mismo tiempo disuadir al infractor, por ello, se establecieron para algunos casos sanciones basadas en salarios mínimos y para otros sanciones con base en los ingresos que se obtuvieron adicionalmente, por causa de la comisión de la infracción e incluso, en algunos casos se prevé la posibilidad del apercibimiento. Con respecto a los porcentajes de sanción, en </w:t>
      </w:r>
      <w:r w:rsidRPr="00267B9A">
        <w:rPr>
          <w:rFonts w:ascii="ITC Avant Garde" w:hAnsi="ITC Avant Garde"/>
          <w:bCs/>
          <w:color w:val="000000"/>
          <w:sz w:val="20"/>
          <w:szCs w:val="20"/>
          <w:u w:val="single"/>
          <w:lang w:eastAsia="es-MX"/>
        </w:rPr>
        <w:t>la Iniciativa se establece un sistema gradual, catalogando aquellas conductas que se consideraron menos graves con sanciones muy leves y así sucesivamente hasta las conductas infractoras que se consideraron muy graves</w:t>
      </w:r>
      <w:r w:rsidRPr="00267B9A">
        <w:rPr>
          <w:rFonts w:ascii="ITC Avant Garde" w:hAnsi="ITC Avant Garde"/>
          <w:bCs/>
          <w:color w:val="000000"/>
          <w:sz w:val="20"/>
          <w:szCs w:val="20"/>
          <w:lang w:eastAsia="es-MX"/>
        </w:rPr>
        <w:t xml:space="preserve"> que incluso podrían ameritar la revocación de la concesión.”</w:t>
      </w:r>
    </w:p>
    <w:p w:rsidR="0004585D" w:rsidRPr="00267B9A" w:rsidRDefault="0004585D" w:rsidP="005E1CB6">
      <w:pPr>
        <w:jc w:val="both"/>
        <w:rPr>
          <w:rFonts w:ascii="ITC Avant Garde" w:hAnsi="ITC Avant Garde"/>
        </w:rPr>
      </w:pPr>
      <w:r w:rsidRPr="00267B9A">
        <w:rPr>
          <w:rFonts w:ascii="ITC Avant Garde" w:hAnsi="ITC Avant Garde"/>
        </w:rPr>
        <w:t>De lo señalado en los procesos legislativos trascritos se advierten las premisas que tomó en consideración el legislador al emitir las disposiciones que regulan la imposición de sanciones en la materia, entre las que destacan las siguientes:</w:t>
      </w:r>
    </w:p>
    <w:p w:rsidR="0004585D" w:rsidRPr="00267B9A" w:rsidRDefault="0004585D" w:rsidP="005E1CB6">
      <w:pPr>
        <w:pStyle w:val="Prrafodelista"/>
        <w:numPr>
          <w:ilvl w:val="0"/>
          <w:numId w:val="9"/>
        </w:numPr>
        <w:ind w:left="851"/>
        <w:jc w:val="both"/>
        <w:rPr>
          <w:rFonts w:ascii="ITC Avant Garde" w:hAnsi="ITC Avant Garde"/>
        </w:rPr>
      </w:pPr>
      <w:r w:rsidRPr="00267B9A">
        <w:rPr>
          <w:rFonts w:ascii="ITC Avant Garde" w:hAnsi="ITC Avant Garde"/>
        </w:rPr>
        <w:t>Establecer un esquema efectivo de sanciones.</w:t>
      </w:r>
    </w:p>
    <w:p w:rsidR="0004585D" w:rsidRPr="00267B9A" w:rsidRDefault="0004585D" w:rsidP="00FB0207">
      <w:pPr>
        <w:pStyle w:val="Prrafodelista"/>
        <w:numPr>
          <w:ilvl w:val="0"/>
          <w:numId w:val="9"/>
        </w:numPr>
        <w:spacing w:after="0"/>
        <w:ind w:left="851"/>
        <w:jc w:val="both"/>
        <w:rPr>
          <w:rFonts w:ascii="ITC Avant Garde" w:hAnsi="ITC Avant Garde"/>
        </w:rPr>
      </w:pPr>
      <w:r w:rsidRPr="00267B9A">
        <w:rPr>
          <w:rFonts w:ascii="ITC Avant Garde" w:hAnsi="ITC Avant Garde"/>
        </w:rPr>
        <w:t>Que las sanciones cumplan con la función de inhibir la comisión de infracciones.</w:t>
      </w:r>
    </w:p>
    <w:p w:rsidR="0004585D" w:rsidRPr="00267B9A" w:rsidRDefault="0004585D" w:rsidP="00FB0207">
      <w:pPr>
        <w:pStyle w:val="Prrafodelista"/>
        <w:numPr>
          <w:ilvl w:val="0"/>
          <w:numId w:val="9"/>
        </w:numPr>
        <w:spacing w:after="0"/>
        <w:ind w:left="851"/>
        <w:jc w:val="both"/>
        <w:rPr>
          <w:rFonts w:ascii="ITC Avant Garde" w:hAnsi="ITC Avant Garde"/>
        </w:rPr>
      </w:pPr>
      <w:r w:rsidRPr="00267B9A">
        <w:rPr>
          <w:rFonts w:ascii="ITC Avant Garde" w:hAnsi="ITC Avant Garde"/>
        </w:rPr>
        <w:lastRenderedPageBreak/>
        <w:t>Que sean ejemplares.</w:t>
      </w:r>
    </w:p>
    <w:p w:rsidR="0004585D" w:rsidRPr="00267B9A" w:rsidRDefault="0004585D" w:rsidP="00FB0207">
      <w:pPr>
        <w:pStyle w:val="Prrafodelista"/>
        <w:numPr>
          <w:ilvl w:val="0"/>
          <w:numId w:val="9"/>
        </w:numPr>
        <w:spacing w:after="0"/>
        <w:ind w:left="851"/>
        <w:jc w:val="both"/>
        <w:rPr>
          <w:rFonts w:ascii="ITC Avant Garde" w:hAnsi="ITC Avant Garde"/>
        </w:rPr>
      </w:pPr>
      <w:r w:rsidRPr="00267B9A">
        <w:rPr>
          <w:rFonts w:ascii="ITC Avant Garde" w:hAnsi="ITC Avant Garde"/>
        </w:rPr>
        <w:t>Que atiendan primordialmente al ingreso del infractor.</w:t>
      </w:r>
    </w:p>
    <w:p w:rsidR="0004585D" w:rsidRPr="00267B9A" w:rsidRDefault="0004585D" w:rsidP="00FB0207">
      <w:pPr>
        <w:pStyle w:val="Prrafodelista"/>
        <w:numPr>
          <w:ilvl w:val="0"/>
          <w:numId w:val="9"/>
        </w:numPr>
        <w:spacing w:after="0"/>
        <w:ind w:left="851"/>
        <w:jc w:val="both"/>
        <w:rPr>
          <w:rFonts w:ascii="ITC Avant Garde" w:hAnsi="ITC Avant Garde"/>
        </w:rPr>
      </w:pPr>
      <w:r w:rsidRPr="00267B9A">
        <w:rPr>
          <w:rFonts w:ascii="ITC Avant Garde" w:hAnsi="ITC Avant Garde"/>
        </w:rPr>
        <w:t xml:space="preserve">La propia </w:t>
      </w:r>
      <w:proofErr w:type="spellStart"/>
      <w:r w:rsidRPr="00267B9A">
        <w:rPr>
          <w:rFonts w:ascii="ITC Avant Garde" w:hAnsi="ITC Avant Garde"/>
          <w:b/>
        </w:rPr>
        <w:t>LFTyR</w:t>
      </w:r>
      <w:proofErr w:type="spellEnd"/>
      <w:r w:rsidRPr="00267B9A">
        <w:rPr>
          <w:rFonts w:ascii="ITC Avant Garde" w:hAnsi="ITC Avant Garde"/>
        </w:rPr>
        <w:t xml:space="preserve"> contenga una graduación de las conductas.</w:t>
      </w:r>
    </w:p>
    <w:p w:rsidR="0004585D" w:rsidRPr="00267B9A" w:rsidRDefault="0004585D" w:rsidP="00FB0207">
      <w:pPr>
        <w:pStyle w:val="Prrafodelista"/>
        <w:numPr>
          <w:ilvl w:val="0"/>
          <w:numId w:val="9"/>
        </w:numPr>
        <w:spacing w:after="0"/>
        <w:ind w:left="851"/>
        <w:jc w:val="both"/>
        <w:rPr>
          <w:rFonts w:ascii="ITC Avant Garde" w:hAnsi="ITC Avant Garde"/>
        </w:rPr>
      </w:pPr>
      <w:r w:rsidRPr="00267B9A">
        <w:rPr>
          <w:rFonts w:ascii="ITC Avant Garde" w:hAnsi="ITC Avant Garde"/>
        </w:rPr>
        <w:t>El esquema de salarios mínimos se estableció para el caso de no contar con la información de los ingresos del infractor.</w:t>
      </w:r>
    </w:p>
    <w:p w:rsidR="0004585D" w:rsidRPr="00267B9A" w:rsidRDefault="0004585D" w:rsidP="001619A4">
      <w:pPr>
        <w:spacing w:before="240"/>
        <w:jc w:val="both"/>
        <w:rPr>
          <w:rFonts w:ascii="ITC Avant Garde" w:hAnsi="ITC Avant Garde"/>
        </w:rPr>
      </w:pPr>
      <w:r w:rsidRPr="00267B9A">
        <w:rPr>
          <w:rFonts w:ascii="ITC Avant Garde" w:hAnsi="ITC Avant Garde"/>
        </w:rPr>
        <w:t xml:space="preserve">Así, al no contar con la información fiscal del infractor se debe aplicar el esquema basado en salarios mínimos, el cual permite a la autoridad sancionadora determinar el monto de la multa atendiendo a los elementos establecidos en la propia </w:t>
      </w:r>
      <w:proofErr w:type="spellStart"/>
      <w:r w:rsidRPr="00267B9A">
        <w:rPr>
          <w:rFonts w:ascii="ITC Avant Garde" w:hAnsi="ITC Avant Garde"/>
          <w:b/>
        </w:rPr>
        <w:t>LFTyR</w:t>
      </w:r>
      <w:proofErr w:type="spellEnd"/>
      <w:r w:rsidRPr="00267B9A">
        <w:rPr>
          <w:rFonts w:ascii="ITC Avant Garde" w:hAnsi="ITC Avant Garde"/>
          <w:b/>
        </w:rPr>
        <w:t>.</w:t>
      </w:r>
    </w:p>
    <w:p w:rsidR="0004585D" w:rsidRPr="00267B9A" w:rsidRDefault="0004585D" w:rsidP="001619A4">
      <w:pPr>
        <w:jc w:val="both"/>
        <w:rPr>
          <w:rFonts w:ascii="ITC Avant Garde" w:hAnsi="ITC Avant Garde"/>
        </w:rPr>
      </w:pPr>
      <w:r w:rsidRPr="00267B9A">
        <w:rPr>
          <w:rFonts w:ascii="ITC Avant Garde" w:hAnsi="ITC Avant Garde"/>
        </w:rPr>
        <w:t xml:space="preserve">En ese orden de ideas, resulta importante tener presente que en el apartado en el que se analizó su capacidad económica se presumieron sus ingresos acumulables en el ejercicio dos mil catorce a partir de </w:t>
      </w:r>
      <w:r w:rsidR="00B976D8" w:rsidRPr="00267B9A">
        <w:rPr>
          <w:rFonts w:ascii="ITC Avant Garde" w:hAnsi="ITC Avant Garde"/>
        </w:rPr>
        <w:t xml:space="preserve">lo manifestado por la persona que atendió la diligencia de verificación, situación que no fue desvirtuada </w:t>
      </w:r>
      <w:r w:rsidR="0024609F" w:rsidRPr="00267B9A">
        <w:rPr>
          <w:rFonts w:ascii="ITC Avant Garde" w:hAnsi="ITC Avant Garde"/>
        </w:rPr>
        <w:t>en el</w:t>
      </w:r>
      <w:r w:rsidR="00B976D8" w:rsidRPr="00267B9A">
        <w:rPr>
          <w:rFonts w:ascii="ITC Avant Garde" w:hAnsi="ITC Avant Garde"/>
        </w:rPr>
        <w:t xml:space="preserve"> presente procedimiento administrativo.</w:t>
      </w:r>
    </w:p>
    <w:p w:rsidR="0004585D" w:rsidRPr="00267B9A" w:rsidRDefault="0024609F" w:rsidP="001619A4">
      <w:pPr>
        <w:jc w:val="both"/>
        <w:rPr>
          <w:rFonts w:ascii="ITC Avant Garde" w:hAnsi="ITC Avant Garde"/>
        </w:rPr>
      </w:pPr>
      <w:r w:rsidRPr="00267B9A">
        <w:rPr>
          <w:rFonts w:ascii="ITC Avant Garde" w:hAnsi="ITC Avant Garde"/>
        </w:rPr>
        <w:t xml:space="preserve">En ese sentido, </w:t>
      </w:r>
      <w:r w:rsidR="0004585D" w:rsidRPr="00267B9A">
        <w:rPr>
          <w:rFonts w:ascii="ITC Avant Garde" w:hAnsi="ITC Avant Garde"/>
        </w:rPr>
        <w:t xml:space="preserve">se consideró que </w:t>
      </w:r>
      <w:r w:rsidRPr="00267B9A">
        <w:rPr>
          <w:rFonts w:ascii="ITC Avant Garde" w:hAnsi="ITC Avant Garde"/>
        </w:rPr>
        <w:t xml:space="preserve">con el fin </w:t>
      </w:r>
      <w:r w:rsidR="0004585D" w:rsidRPr="00267B9A">
        <w:rPr>
          <w:rFonts w:ascii="ITC Avant Garde" w:hAnsi="ITC Avant Garde"/>
        </w:rPr>
        <w:t xml:space="preserve">de que la sanción a imponer no sea ruinosa y sea congruente con su capacidad económica y con lo dispuesto en la </w:t>
      </w:r>
      <w:proofErr w:type="spellStart"/>
      <w:r w:rsidR="0004585D" w:rsidRPr="00267B9A">
        <w:rPr>
          <w:rFonts w:ascii="ITC Avant Garde" w:hAnsi="ITC Avant Garde"/>
          <w:b/>
        </w:rPr>
        <w:t>LFTyR</w:t>
      </w:r>
      <w:proofErr w:type="spellEnd"/>
      <w:r w:rsidR="0004585D" w:rsidRPr="00267B9A">
        <w:rPr>
          <w:rFonts w:ascii="ITC Avant Garde" w:hAnsi="ITC Avant Garde"/>
          <w:b/>
        </w:rPr>
        <w:t xml:space="preserve"> </w:t>
      </w:r>
      <w:r w:rsidR="0004585D" w:rsidRPr="00267B9A">
        <w:rPr>
          <w:rFonts w:ascii="ITC Avant Garde" w:hAnsi="ITC Avant Garde"/>
        </w:rPr>
        <w:t xml:space="preserve">en relación con la conducta que aquí se sanciona, la multa que en su caso se impusiera debía oscilar entre </w:t>
      </w:r>
      <w:r w:rsidR="00B976D8" w:rsidRPr="00267B9A">
        <w:rPr>
          <w:rFonts w:ascii="ITC Avant Garde" w:hAnsi="ITC Avant Garde"/>
          <w:b/>
        </w:rPr>
        <w:t>$</w:t>
      </w:r>
      <w:r w:rsidR="00594F23" w:rsidRPr="00267B9A">
        <w:rPr>
          <w:rFonts w:ascii="ITC Avant Garde" w:hAnsi="ITC Avant Garde"/>
          <w:b/>
        </w:rPr>
        <w:t>70,317.000</w:t>
      </w:r>
      <w:r w:rsidR="00B976D8" w:rsidRPr="00267B9A">
        <w:rPr>
          <w:rFonts w:ascii="ITC Avant Garde" w:hAnsi="ITC Avant Garde"/>
        </w:rPr>
        <w:t xml:space="preserve"> (</w:t>
      </w:r>
      <w:r w:rsidR="00594F23" w:rsidRPr="00267B9A">
        <w:rPr>
          <w:rFonts w:ascii="ITC Avant Garde" w:hAnsi="ITC Avant Garde"/>
        </w:rPr>
        <w:t>setenta mil trescientos diecisiete pesos 00</w:t>
      </w:r>
      <w:r w:rsidR="00B976D8" w:rsidRPr="00267B9A">
        <w:rPr>
          <w:rFonts w:ascii="ITC Avant Garde" w:hAnsi="ITC Avant Garde"/>
        </w:rPr>
        <w:t xml:space="preserve">/100 M.N.) </w:t>
      </w:r>
      <w:r w:rsidR="0004585D" w:rsidRPr="00267B9A">
        <w:rPr>
          <w:rFonts w:ascii="ITC Avant Garde" w:hAnsi="ITC Avant Garde"/>
        </w:rPr>
        <w:t xml:space="preserve">y hasta </w:t>
      </w:r>
      <w:r w:rsidR="00B976D8" w:rsidRPr="00267B9A">
        <w:rPr>
          <w:rFonts w:ascii="ITC Avant Garde" w:hAnsi="ITC Avant Garde"/>
          <w:b/>
        </w:rPr>
        <w:t>$</w:t>
      </w:r>
      <w:r w:rsidR="00594F23" w:rsidRPr="00267B9A">
        <w:rPr>
          <w:rFonts w:ascii="ITC Avant Garde" w:hAnsi="ITC Avant Garde"/>
          <w:b/>
        </w:rPr>
        <w:t>117,000</w:t>
      </w:r>
      <w:r w:rsidR="008D41DB" w:rsidRPr="00267B9A">
        <w:rPr>
          <w:rFonts w:ascii="ITC Avant Garde" w:hAnsi="ITC Avant Garde"/>
          <w:b/>
        </w:rPr>
        <w:t>.00</w:t>
      </w:r>
      <w:r w:rsidR="00594F23" w:rsidRPr="00267B9A">
        <w:rPr>
          <w:rFonts w:ascii="ITC Avant Garde" w:hAnsi="ITC Avant Garde"/>
          <w:b/>
        </w:rPr>
        <w:t xml:space="preserve"> </w:t>
      </w:r>
      <w:r w:rsidR="00B976D8" w:rsidRPr="00267B9A">
        <w:rPr>
          <w:rFonts w:ascii="ITC Avant Garde" w:hAnsi="ITC Avant Garde"/>
        </w:rPr>
        <w:t>(</w:t>
      </w:r>
      <w:r w:rsidR="00594F23" w:rsidRPr="00267B9A">
        <w:rPr>
          <w:rFonts w:ascii="ITC Avant Garde" w:hAnsi="ITC Avant Garde"/>
        </w:rPr>
        <w:t xml:space="preserve">ciento diecisiete mil </w:t>
      </w:r>
      <w:r w:rsidR="00B976D8" w:rsidRPr="00267B9A">
        <w:rPr>
          <w:rFonts w:ascii="ITC Avant Garde" w:hAnsi="ITC Avant Garde"/>
        </w:rPr>
        <w:t>pesos 00/100 M.N.)</w:t>
      </w:r>
      <w:r w:rsidR="008D41DB" w:rsidRPr="00267B9A">
        <w:rPr>
          <w:rFonts w:ascii="ITC Avant Garde" w:hAnsi="ITC Avant Garde"/>
        </w:rPr>
        <w:t xml:space="preserve">, cifras que representan el 6.01% y el 10% de los ingresos acumulables a que se refiere el artículo 298, inciso E), fracción I de la </w:t>
      </w:r>
      <w:proofErr w:type="spellStart"/>
      <w:r w:rsidR="008D41DB" w:rsidRPr="00267B9A">
        <w:rPr>
          <w:rFonts w:ascii="ITC Avant Garde" w:hAnsi="ITC Avant Garde"/>
          <w:b/>
        </w:rPr>
        <w:t>LFTyR</w:t>
      </w:r>
      <w:proofErr w:type="spellEnd"/>
      <w:r w:rsidR="00B976D8" w:rsidRPr="00267B9A">
        <w:rPr>
          <w:rFonts w:ascii="ITC Avant Garde" w:hAnsi="ITC Avant Garde"/>
        </w:rPr>
        <w:t>.</w:t>
      </w:r>
    </w:p>
    <w:p w:rsidR="0004585D" w:rsidRPr="00267B9A" w:rsidRDefault="0004585D" w:rsidP="001619A4">
      <w:pPr>
        <w:jc w:val="both"/>
        <w:rPr>
          <w:rFonts w:ascii="ITC Avant Garde" w:hAnsi="ITC Avant Garde"/>
        </w:rPr>
      </w:pPr>
      <w:r w:rsidRPr="00267B9A">
        <w:rPr>
          <w:rFonts w:ascii="ITC Avant Garde" w:hAnsi="ITC Avant Garde"/>
        </w:rPr>
        <w:t xml:space="preserve">En ese orden de ideas y en virtud de que de conformidad con lo dispuesto por el artículo 299 de la </w:t>
      </w:r>
      <w:proofErr w:type="spellStart"/>
      <w:r w:rsidRPr="00267B9A">
        <w:rPr>
          <w:rFonts w:ascii="ITC Avant Garde" w:hAnsi="ITC Avant Garde"/>
          <w:b/>
        </w:rPr>
        <w:t>LFTyR</w:t>
      </w:r>
      <w:proofErr w:type="spellEnd"/>
      <w:r w:rsidRPr="00267B9A">
        <w:rPr>
          <w:rFonts w:ascii="ITC Avant Garde" w:hAnsi="ITC Avant Garde"/>
        </w:rPr>
        <w:t xml:space="preserve"> la sanción que en su caso se imponga debe ser en </w:t>
      </w:r>
      <w:r w:rsidRPr="00267B9A">
        <w:rPr>
          <w:rFonts w:ascii="ITC Avant Garde" w:hAnsi="ITC Avant Garde"/>
          <w:b/>
        </w:rPr>
        <w:t>SMGDVDF</w:t>
      </w:r>
      <w:r w:rsidRPr="00267B9A">
        <w:rPr>
          <w:rFonts w:ascii="ITC Avant Garde" w:hAnsi="ITC Avant Garde"/>
        </w:rPr>
        <w:t>, debe tenerse presente el salario mínimo para el 201</w:t>
      </w:r>
      <w:r w:rsidR="00B976D8" w:rsidRPr="00267B9A">
        <w:rPr>
          <w:rFonts w:ascii="ITC Avant Garde" w:hAnsi="ITC Avant Garde"/>
        </w:rPr>
        <w:t>5</w:t>
      </w:r>
      <w:r w:rsidRPr="00267B9A">
        <w:rPr>
          <w:rFonts w:ascii="ITC Avant Garde" w:hAnsi="ITC Avant Garde"/>
        </w:rPr>
        <w:t xml:space="preserve">, que fue el año en el que se cometió la conducta y el cual ascendió a la cantidad de </w:t>
      </w:r>
      <w:r w:rsidRPr="00267B9A">
        <w:rPr>
          <w:rFonts w:ascii="ITC Avant Garde" w:hAnsi="ITC Avant Garde"/>
          <w:b/>
        </w:rPr>
        <w:t xml:space="preserve">$70.10 </w:t>
      </w:r>
      <w:r w:rsidRPr="00267B9A">
        <w:rPr>
          <w:rFonts w:ascii="ITC Avant Garde" w:hAnsi="ITC Avant Garde"/>
        </w:rPr>
        <w:t>(setenta pesos 10/100 M.N.)</w:t>
      </w:r>
      <w:r w:rsidRPr="00267B9A">
        <w:rPr>
          <w:rFonts w:ascii="ITC Avant Garde" w:hAnsi="ITC Avant Garde"/>
          <w:b/>
        </w:rPr>
        <w:t xml:space="preserve"> </w:t>
      </w:r>
      <w:r w:rsidRPr="00267B9A">
        <w:rPr>
          <w:rFonts w:ascii="ITC Avant Garde" w:hAnsi="ITC Avant Garde"/>
        </w:rPr>
        <w:t>de conformidad con lo dispuesto por la “RESOLUCIÓN del H. Consejo de Representantes de la Comisión Nacional de los Salarios Mínimos que fija los salarios mínimos generales y profesionales vigentes a partir del 1 de enero de 2015” publicada en el Diario Oficial de la Federación el veintinueve de diciembre de dos mil catorce.</w:t>
      </w:r>
    </w:p>
    <w:p w:rsidR="0004585D" w:rsidRPr="00267B9A" w:rsidRDefault="0004585D" w:rsidP="001619A4">
      <w:pPr>
        <w:jc w:val="both"/>
        <w:rPr>
          <w:rFonts w:ascii="ITC Avant Garde" w:hAnsi="ITC Avant Garde"/>
        </w:rPr>
      </w:pPr>
      <w:r w:rsidRPr="00267B9A">
        <w:rPr>
          <w:rFonts w:ascii="ITC Avant Garde" w:hAnsi="ITC Avant Garde"/>
        </w:rPr>
        <w:t>Así las cantidades propuestas corresponden a los siguientes valores en salarios:</w:t>
      </w:r>
    </w:p>
    <w:p w:rsidR="00D53E15" w:rsidRPr="00267B9A" w:rsidRDefault="00902F1B" w:rsidP="00D53E15">
      <w:pPr>
        <w:pStyle w:val="Sinespaciado"/>
        <w:ind w:left="1843" w:right="1467"/>
        <w:rPr>
          <w:rFonts w:ascii="ITC Avant Garde" w:hAnsi="ITC Avant Garde"/>
          <w:sz w:val="20"/>
          <w:szCs w:val="20"/>
        </w:rPr>
      </w:pPr>
      <w:r w:rsidRPr="00267B9A">
        <w:rPr>
          <w:rFonts w:ascii="ITC Avant Garde" w:hAnsi="ITC Avant Garde"/>
          <w:b/>
          <w:sz w:val="20"/>
          <w:szCs w:val="20"/>
        </w:rPr>
        <w:t>Por</w:t>
      </w:r>
      <w:r w:rsidR="00D53E15" w:rsidRPr="00267B9A">
        <w:rPr>
          <w:rFonts w:ascii="ITC Avant Garde" w:hAnsi="ITC Avant Garde"/>
          <w:b/>
          <w:sz w:val="20"/>
          <w:szCs w:val="20"/>
        </w:rPr>
        <w:t xml:space="preserve">centaje de ingresos presumidos: </w:t>
      </w:r>
      <w:r w:rsidR="00D53E15" w:rsidRPr="00267B9A">
        <w:rPr>
          <w:rFonts w:ascii="ITC Avant Garde" w:hAnsi="ITC Avant Garde"/>
          <w:sz w:val="20"/>
          <w:szCs w:val="20"/>
        </w:rPr>
        <w:t>6.01 % = $70,317.00</w:t>
      </w:r>
    </w:p>
    <w:p w:rsidR="00902F1B" w:rsidRPr="00267B9A" w:rsidRDefault="00902F1B" w:rsidP="00D53E15">
      <w:pPr>
        <w:pStyle w:val="Sinespaciado"/>
        <w:ind w:left="1843" w:right="1467"/>
        <w:rPr>
          <w:rFonts w:ascii="ITC Avant Garde" w:hAnsi="ITC Avant Garde"/>
          <w:sz w:val="20"/>
          <w:szCs w:val="20"/>
        </w:rPr>
      </w:pPr>
      <w:r w:rsidRPr="00267B9A">
        <w:rPr>
          <w:rFonts w:ascii="ITC Avant Garde" w:hAnsi="ITC Avant Garde"/>
          <w:b/>
          <w:sz w:val="20"/>
          <w:szCs w:val="20"/>
        </w:rPr>
        <w:t>Salarios mínimos vigentes</w:t>
      </w:r>
      <w:r w:rsidRPr="00267B9A">
        <w:rPr>
          <w:rFonts w:ascii="ITC Avant Garde" w:hAnsi="ITC Avant Garde"/>
          <w:sz w:val="20"/>
          <w:szCs w:val="20"/>
        </w:rPr>
        <w:t xml:space="preserve"> </w:t>
      </w:r>
      <w:r w:rsidR="00D53E15" w:rsidRPr="00267B9A">
        <w:rPr>
          <w:rFonts w:ascii="ITC Avant Garde" w:hAnsi="ITC Avant Garde"/>
          <w:b/>
          <w:sz w:val="20"/>
          <w:szCs w:val="20"/>
        </w:rPr>
        <w:t xml:space="preserve">en 2015: </w:t>
      </w:r>
      <w:r w:rsidR="00D53E15" w:rsidRPr="00267B9A">
        <w:rPr>
          <w:rFonts w:ascii="ITC Avant Garde" w:hAnsi="ITC Avant Garde"/>
          <w:sz w:val="20"/>
          <w:szCs w:val="20"/>
        </w:rPr>
        <w:t>1003</w:t>
      </w:r>
    </w:p>
    <w:p w:rsidR="00D53E15" w:rsidRPr="00267B9A" w:rsidRDefault="00902F1B" w:rsidP="00D53E15">
      <w:pPr>
        <w:pStyle w:val="Sinespaciado"/>
        <w:ind w:left="1843" w:right="1467"/>
        <w:rPr>
          <w:rFonts w:ascii="ITC Avant Garde" w:hAnsi="ITC Avant Garde"/>
          <w:sz w:val="20"/>
          <w:szCs w:val="20"/>
        </w:rPr>
      </w:pPr>
      <w:r w:rsidRPr="00267B9A">
        <w:rPr>
          <w:rFonts w:ascii="ITC Avant Garde" w:hAnsi="ITC Avant Garde"/>
          <w:b/>
          <w:sz w:val="20"/>
          <w:szCs w:val="20"/>
        </w:rPr>
        <w:t>Porcentaje de ingresos presumidos</w:t>
      </w:r>
      <w:r w:rsidR="00D53E15" w:rsidRPr="00267B9A">
        <w:rPr>
          <w:rFonts w:ascii="ITC Avant Garde" w:hAnsi="ITC Avant Garde"/>
          <w:b/>
          <w:sz w:val="20"/>
          <w:szCs w:val="20"/>
        </w:rPr>
        <w:t>:</w:t>
      </w:r>
      <w:r w:rsidR="00D53E15" w:rsidRPr="00267B9A">
        <w:rPr>
          <w:rFonts w:ascii="ITC Avant Garde" w:hAnsi="ITC Avant Garde"/>
          <w:sz w:val="20"/>
          <w:szCs w:val="20"/>
        </w:rPr>
        <w:t xml:space="preserve"> 10 % = $117,000.00</w:t>
      </w:r>
    </w:p>
    <w:p w:rsidR="00902F1B" w:rsidRPr="00267B9A" w:rsidRDefault="00902F1B" w:rsidP="00D53E15">
      <w:pPr>
        <w:pStyle w:val="Sinespaciado"/>
        <w:ind w:left="1843" w:right="1467"/>
        <w:rPr>
          <w:rFonts w:ascii="ITC Avant Garde" w:hAnsi="ITC Avant Garde"/>
          <w:sz w:val="20"/>
          <w:szCs w:val="20"/>
        </w:rPr>
      </w:pPr>
      <w:r w:rsidRPr="00267B9A">
        <w:rPr>
          <w:rFonts w:ascii="ITC Avant Garde" w:hAnsi="ITC Avant Garde"/>
          <w:b/>
          <w:sz w:val="20"/>
          <w:szCs w:val="20"/>
        </w:rPr>
        <w:t>Sa</w:t>
      </w:r>
      <w:r w:rsidR="00D53E15" w:rsidRPr="00267B9A">
        <w:rPr>
          <w:rFonts w:ascii="ITC Avant Garde" w:hAnsi="ITC Avant Garde"/>
          <w:b/>
          <w:sz w:val="20"/>
          <w:szCs w:val="20"/>
        </w:rPr>
        <w:t>larios mínimos vigentes en 2015:</w:t>
      </w:r>
      <w:r w:rsidRPr="00267B9A">
        <w:rPr>
          <w:rFonts w:ascii="ITC Avant Garde" w:hAnsi="ITC Avant Garde"/>
          <w:sz w:val="20"/>
          <w:szCs w:val="20"/>
        </w:rPr>
        <w:t xml:space="preserve"> 1669</w:t>
      </w:r>
    </w:p>
    <w:p w:rsidR="0004585D" w:rsidRPr="00267B9A" w:rsidRDefault="0004585D" w:rsidP="001619A4">
      <w:pPr>
        <w:spacing w:before="240"/>
        <w:jc w:val="both"/>
        <w:rPr>
          <w:rFonts w:ascii="ITC Avant Garde" w:eastAsia="Times New Roman" w:hAnsi="ITC Avant Garde"/>
          <w:bCs/>
          <w:color w:val="000000"/>
          <w:lang w:eastAsia="es-MX"/>
        </w:rPr>
      </w:pPr>
      <w:r w:rsidRPr="00267B9A">
        <w:rPr>
          <w:rFonts w:ascii="ITC Avant Garde" w:hAnsi="ITC Avant Garde"/>
        </w:rPr>
        <w:lastRenderedPageBreak/>
        <w:t xml:space="preserve">A partir de lo anterior, si la sanción mínima a imponer en el presente asunto asciende a </w:t>
      </w:r>
      <w:r w:rsidR="00594F23" w:rsidRPr="00267B9A">
        <w:rPr>
          <w:rFonts w:ascii="ITC Avant Garde" w:hAnsi="ITC Avant Garde"/>
        </w:rPr>
        <w:t>1003</w:t>
      </w:r>
      <w:r w:rsidRPr="00267B9A">
        <w:rPr>
          <w:rFonts w:ascii="ITC Avant Garde" w:hAnsi="ITC Avant Garde"/>
        </w:rPr>
        <w:t xml:space="preserve"> </w:t>
      </w:r>
      <w:r w:rsidRPr="00267B9A">
        <w:rPr>
          <w:rFonts w:ascii="ITC Avant Garde" w:eastAsia="Times New Roman" w:hAnsi="ITC Avant Garde"/>
          <w:b/>
          <w:bCs/>
          <w:color w:val="000000"/>
          <w:lang w:eastAsia="es-MX"/>
        </w:rPr>
        <w:t xml:space="preserve">SMGDVDF </w:t>
      </w:r>
      <w:r w:rsidRPr="00267B9A">
        <w:rPr>
          <w:rFonts w:ascii="ITC Avant Garde" w:eastAsia="Times New Roman" w:hAnsi="ITC Avant Garde"/>
          <w:bCs/>
          <w:color w:val="000000"/>
          <w:lang w:eastAsia="es-MX"/>
        </w:rPr>
        <w:t xml:space="preserve">y la máxima a </w:t>
      </w:r>
      <w:r w:rsidR="00313C71" w:rsidRPr="00267B9A">
        <w:rPr>
          <w:rFonts w:ascii="ITC Avant Garde" w:eastAsia="Times New Roman" w:hAnsi="ITC Avant Garde"/>
          <w:bCs/>
          <w:color w:val="000000"/>
          <w:lang w:eastAsia="es-MX"/>
        </w:rPr>
        <w:t>1</w:t>
      </w:r>
      <w:r w:rsidR="00594F23" w:rsidRPr="00267B9A">
        <w:rPr>
          <w:rFonts w:ascii="ITC Avant Garde" w:eastAsia="Times New Roman" w:hAnsi="ITC Avant Garde"/>
          <w:bCs/>
          <w:color w:val="000000"/>
          <w:lang w:eastAsia="es-MX"/>
        </w:rPr>
        <w:t>669</w:t>
      </w:r>
      <w:r w:rsidRPr="00267B9A">
        <w:rPr>
          <w:rFonts w:ascii="ITC Avant Garde" w:eastAsia="Times New Roman" w:hAnsi="ITC Avant Garde"/>
          <w:bCs/>
          <w:color w:val="000000"/>
          <w:lang w:eastAsia="es-MX"/>
        </w:rPr>
        <w:t xml:space="preserve"> </w:t>
      </w:r>
      <w:r w:rsidRPr="00267B9A">
        <w:rPr>
          <w:rFonts w:ascii="ITC Avant Garde" w:eastAsia="Times New Roman" w:hAnsi="ITC Avant Garde"/>
          <w:b/>
          <w:bCs/>
          <w:color w:val="000000"/>
          <w:lang w:eastAsia="es-MX"/>
        </w:rPr>
        <w:t>SMGDVDF</w:t>
      </w:r>
      <w:r w:rsidRPr="00267B9A">
        <w:rPr>
          <w:rFonts w:ascii="ITC Avant Garde" w:eastAsia="Times New Roman" w:hAnsi="ITC Avant Garde"/>
          <w:bCs/>
          <w:color w:val="000000"/>
          <w:lang w:eastAsia="es-MX"/>
        </w:rPr>
        <w:t xml:space="preserve">, los elementos analizados </w:t>
      </w:r>
      <w:r w:rsidR="00FC0F43" w:rsidRPr="00267B9A">
        <w:rPr>
          <w:rFonts w:ascii="ITC Avant Garde" w:eastAsia="Times New Roman" w:hAnsi="ITC Avant Garde"/>
          <w:bCs/>
          <w:color w:val="000000"/>
          <w:lang w:eastAsia="es-MX"/>
        </w:rPr>
        <w:t xml:space="preserve">al estudiar el concepto de gravedad </w:t>
      </w:r>
      <w:r w:rsidRPr="00267B9A">
        <w:rPr>
          <w:rFonts w:ascii="ITC Avant Garde" w:eastAsia="Times New Roman" w:hAnsi="ITC Avant Garde"/>
          <w:bCs/>
          <w:color w:val="000000"/>
          <w:lang w:eastAsia="es-MX"/>
        </w:rPr>
        <w:t>deberán incidir en su caso en la diferencia que existe en</w:t>
      </w:r>
      <w:r w:rsidR="00594F23" w:rsidRPr="00267B9A">
        <w:rPr>
          <w:rFonts w:ascii="ITC Avant Garde" w:eastAsia="Times New Roman" w:hAnsi="ITC Avant Garde"/>
          <w:bCs/>
          <w:color w:val="000000"/>
          <w:lang w:eastAsia="es-MX"/>
        </w:rPr>
        <w:t>tre un monto y otro</w:t>
      </w:r>
      <w:r w:rsidR="0087666F" w:rsidRPr="00267B9A">
        <w:rPr>
          <w:rFonts w:ascii="ITC Avant Garde" w:eastAsia="Times New Roman" w:hAnsi="ITC Avant Garde"/>
          <w:bCs/>
          <w:color w:val="000000"/>
          <w:lang w:eastAsia="es-MX"/>
        </w:rPr>
        <w:t xml:space="preserve"> (cuyas decimales fueron redondeados a la cantidad inferior en beneficio del infractor)</w:t>
      </w:r>
      <w:r w:rsidRPr="00267B9A">
        <w:rPr>
          <w:rFonts w:ascii="ITC Avant Garde" w:eastAsia="Times New Roman" w:hAnsi="ITC Avant Garde"/>
          <w:bCs/>
          <w:color w:val="000000"/>
          <w:lang w:eastAsia="es-MX"/>
        </w:rPr>
        <w:t>.</w:t>
      </w:r>
    </w:p>
    <w:p w:rsidR="00F67ADE" w:rsidRPr="00267B9A" w:rsidRDefault="00F67ADE" w:rsidP="001619A4">
      <w:pPr>
        <w:jc w:val="both"/>
        <w:rPr>
          <w:rFonts w:ascii="ITC Avant Garde" w:hAnsi="ITC Avant Garde"/>
        </w:rPr>
      </w:pPr>
      <w:r w:rsidRPr="00267B9A">
        <w:rPr>
          <w:rFonts w:ascii="ITC Avant Garde" w:eastAsia="Times New Roman" w:hAnsi="ITC Avant Garde"/>
          <w:bCs/>
          <w:color w:val="000000"/>
          <w:lang w:eastAsia="es-MX"/>
        </w:rPr>
        <w:t xml:space="preserve">En tal sentido, la diferencia porcentual entre el monto mínimo y máximo previsto en la Ley es de 3.99% por lo que si fueron cuatro los factores a considerar dentro del concepto de gravedad, se considera procedente atribuirle a cada factor un valor de </w:t>
      </w:r>
      <w:r w:rsidR="00577955" w:rsidRPr="00267B9A">
        <w:rPr>
          <w:rFonts w:ascii="ITC Avant Garde" w:eastAsia="Times New Roman" w:hAnsi="ITC Avant Garde"/>
          <w:bCs/>
          <w:color w:val="000000"/>
          <w:lang w:eastAsia="es-MX"/>
        </w:rPr>
        <w:t xml:space="preserve">0.9975%, </w:t>
      </w:r>
      <w:r w:rsidRPr="00267B9A">
        <w:rPr>
          <w:rFonts w:ascii="ITC Avant Garde" w:eastAsia="Times New Roman" w:hAnsi="ITC Avant Garde"/>
          <w:bCs/>
          <w:color w:val="000000"/>
          <w:lang w:eastAsia="es-MX"/>
        </w:rPr>
        <w:t xml:space="preserve">que en numerario conforme al cálculo de los ingresos </w:t>
      </w:r>
      <w:r w:rsidR="004878C4" w:rsidRPr="00267B9A">
        <w:rPr>
          <w:rFonts w:ascii="ITC Avant Garde" w:eastAsia="Times New Roman" w:hAnsi="ITC Avant Garde"/>
          <w:bCs/>
          <w:color w:val="000000"/>
          <w:lang w:eastAsia="es-MX"/>
        </w:rPr>
        <w:t>derivados de la conducta sancionable</w:t>
      </w:r>
      <w:r w:rsidRPr="00267B9A">
        <w:rPr>
          <w:rFonts w:ascii="ITC Avant Garde" w:eastAsia="Times New Roman" w:hAnsi="ITC Avant Garde"/>
          <w:bCs/>
          <w:color w:val="000000"/>
          <w:lang w:eastAsia="es-MX"/>
        </w:rPr>
        <w:t xml:space="preserve"> corresponde a $11,670.75 (once mil seiscientos setenta pesos 75/100 M.N.), y traducido a salarios mínimos equivale a 166.5.</w:t>
      </w:r>
    </w:p>
    <w:p w:rsidR="0004585D" w:rsidRPr="00267B9A" w:rsidRDefault="0004585D" w:rsidP="001619A4">
      <w:pPr>
        <w:jc w:val="both"/>
        <w:rPr>
          <w:rFonts w:ascii="ITC Avant Garde" w:hAnsi="ITC Avant Garde"/>
        </w:rPr>
      </w:pPr>
      <w:r w:rsidRPr="00267B9A">
        <w:rPr>
          <w:rFonts w:ascii="ITC Avant Garde" w:hAnsi="ITC Avant Garde"/>
        </w:rPr>
        <w:t>En ese orden de ideas, para determinar el grado de gravedad en el presente asunto se analizaron cuatro elementos que son intencionalidad, daño, afectación a un servicio público y la obtención de un lucro obtenido correspondiendo a cada uno de estos un mismo valor (</w:t>
      </w:r>
      <w:r w:rsidR="00491124" w:rsidRPr="00267B9A">
        <w:rPr>
          <w:rFonts w:ascii="ITC Avant Garde" w:hAnsi="ITC Avant Garde"/>
        </w:rPr>
        <w:t>166.5</w:t>
      </w:r>
      <w:r w:rsidRPr="00267B9A">
        <w:rPr>
          <w:rFonts w:ascii="ITC Avant Garde" w:hAnsi="ITC Avant Garde"/>
        </w:rPr>
        <w:t xml:space="preserve"> </w:t>
      </w:r>
      <w:r w:rsidRPr="00267B9A">
        <w:rPr>
          <w:rFonts w:ascii="ITC Avant Garde" w:eastAsia="Times New Roman" w:hAnsi="ITC Avant Garde"/>
          <w:b/>
          <w:bCs/>
          <w:color w:val="000000"/>
          <w:lang w:eastAsia="es-MX"/>
        </w:rPr>
        <w:t>SMGDVDF</w:t>
      </w:r>
      <w:r w:rsidRPr="00267B9A">
        <w:rPr>
          <w:rFonts w:ascii="ITC Avant Garde" w:hAnsi="ITC Avant Garde"/>
        </w:rPr>
        <w:t>).</w:t>
      </w:r>
    </w:p>
    <w:p w:rsidR="0004585D" w:rsidRPr="00267B9A" w:rsidRDefault="0004585D" w:rsidP="001619A4">
      <w:pPr>
        <w:jc w:val="both"/>
        <w:rPr>
          <w:rFonts w:ascii="ITC Avant Garde" w:hAnsi="ITC Avant Garde"/>
        </w:rPr>
      </w:pPr>
      <w:r w:rsidRPr="00267B9A">
        <w:rPr>
          <w:rFonts w:ascii="ITC Avant Garde" w:hAnsi="ITC Avant Garde"/>
        </w:rPr>
        <w:t>Así, debe tenerse presente que en el presente asunto se tuvieron por acreditados la intencionalidad, el daño a la colectividad</w:t>
      </w:r>
      <w:r w:rsidR="00FC0F43" w:rsidRPr="00267B9A">
        <w:rPr>
          <w:rFonts w:ascii="ITC Avant Garde" w:hAnsi="ITC Avant Garde"/>
        </w:rPr>
        <w:t xml:space="preserve">, la obtención de un lucro </w:t>
      </w:r>
      <w:r w:rsidRPr="00267B9A">
        <w:rPr>
          <w:rFonts w:ascii="ITC Avant Garde" w:hAnsi="ITC Avant Garde"/>
        </w:rPr>
        <w:t xml:space="preserve">y la afectación a un servicio público, elementos que deben ser considerados </w:t>
      </w:r>
      <w:r w:rsidR="00FC0F43" w:rsidRPr="00267B9A">
        <w:rPr>
          <w:rFonts w:ascii="ITC Avant Garde" w:hAnsi="ITC Avant Garde"/>
        </w:rPr>
        <w:t>para determinar la sanción a imponer</w:t>
      </w:r>
      <w:r w:rsidRPr="00267B9A">
        <w:rPr>
          <w:rFonts w:ascii="ITC Avant Garde" w:hAnsi="ITC Avant Garde"/>
        </w:rPr>
        <w:t>.</w:t>
      </w:r>
    </w:p>
    <w:p w:rsidR="00577955" w:rsidRPr="00267B9A" w:rsidRDefault="00577955" w:rsidP="001619A4">
      <w:pPr>
        <w:jc w:val="both"/>
        <w:rPr>
          <w:rFonts w:ascii="ITC Avant Garde" w:hAnsi="ITC Avant Garde"/>
        </w:rPr>
      </w:pPr>
      <w:r w:rsidRPr="00267B9A">
        <w:rPr>
          <w:rFonts w:ascii="ITC Avant Garde" w:hAnsi="ITC Avant Garde"/>
        </w:rPr>
        <w:t xml:space="preserve">Por lo anterior, partir de todas las consideraciones expuestas, la sanción a imponer se ejemplifica de la siguiente manera: </w:t>
      </w:r>
    </w:p>
    <w:p w:rsidR="00902F1B" w:rsidRPr="00267B9A" w:rsidRDefault="00902F1B" w:rsidP="00902F1B">
      <w:pPr>
        <w:pStyle w:val="Sinespaciado"/>
        <w:numPr>
          <w:ilvl w:val="0"/>
          <w:numId w:val="18"/>
        </w:numPr>
        <w:ind w:left="1276" w:hanging="283"/>
        <w:rPr>
          <w:rFonts w:ascii="ITC Avant Garde" w:hAnsi="ITC Avant Garde"/>
          <w:sz w:val="20"/>
          <w:szCs w:val="20"/>
        </w:rPr>
      </w:pPr>
      <w:r w:rsidRPr="00267B9A">
        <w:rPr>
          <w:rFonts w:ascii="ITC Avant Garde" w:hAnsi="ITC Avant Garde"/>
          <w:b/>
          <w:sz w:val="20"/>
          <w:szCs w:val="20"/>
        </w:rPr>
        <w:t>Multa mínima por la</w:t>
      </w:r>
      <w:r w:rsidR="00D53E15" w:rsidRPr="00267B9A">
        <w:rPr>
          <w:rFonts w:ascii="ITC Avant Garde" w:hAnsi="ITC Avant Garde"/>
          <w:b/>
          <w:sz w:val="20"/>
          <w:szCs w:val="20"/>
        </w:rPr>
        <w:t xml:space="preserve"> simple comisión de la conducta:</w:t>
      </w:r>
      <w:r w:rsidRPr="00267B9A">
        <w:rPr>
          <w:rFonts w:ascii="ITC Avant Garde" w:hAnsi="ITC Avant Garde"/>
          <w:sz w:val="20"/>
          <w:szCs w:val="20"/>
        </w:rPr>
        <w:t xml:space="preserve"> 1003 SMGDVDF</w:t>
      </w:r>
    </w:p>
    <w:p w:rsidR="00902F1B" w:rsidRPr="00267B9A" w:rsidRDefault="00902F1B" w:rsidP="00902F1B">
      <w:pPr>
        <w:pStyle w:val="Sinespaciado"/>
        <w:numPr>
          <w:ilvl w:val="0"/>
          <w:numId w:val="18"/>
        </w:numPr>
        <w:ind w:left="1276" w:hanging="283"/>
        <w:rPr>
          <w:rFonts w:ascii="ITC Avant Garde" w:hAnsi="ITC Avant Garde"/>
          <w:sz w:val="20"/>
          <w:szCs w:val="20"/>
        </w:rPr>
      </w:pPr>
      <w:r w:rsidRPr="00267B9A">
        <w:rPr>
          <w:rFonts w:ascii="ITC Avant Garde" w:hAnsi="ITC Avant Garde"/>
          <w:b/>
          <w:sz w:val="20"/>
          <w:szCs w:val="20"/>
        </w:rPr>
        <w:t>Afectación a</w:t>
      </w:r>
      <w:r w:rsidR="00D53E15" w:rsidRPr="00267B9A">
        <w:rPr>
          <w:rFonts w:ascii="ITC Avant Garde" w:hAnsi="ITC Avant Garde"/>
          <w:b/>
          <w:sz w:val="20"/>
          <w:szCs w:val="20"/>
        </w:rPr>
        <w:t xml:space="preserve"> un servicio de interés público:</w:t>
      </w:r>
      <w:r w:rsidRPr="00267B9A">
        <w:rPr>
          <w:rFonts w:ascii="ITC Avant Garde" w:hAnsi="ITC Avant Garde"/>
          <w:sz w:val="20"/>
          <w:szCs w:val="20"/>
        </w:rPr>
        <w:t xml:space="preserve"> 166.5 </w:t>
      </w:r>
      <w:r w:rsidRPr="00267B9A">
        <w:rPr>
          <w:rFonts w:ascii="ITC Avant Garde" w:hAnsi="ITC Avant Garde"/>
          <w:bCs/>
          <w:sz w:val="20"/>
          <w:szCs w:val="20"/>
        </w:rPr>
        <w:t>SMGDVDF</w:t>
      </w:r>
    </w:p>
    <w:p w:rsidR="00902F1B" w:rsidRPr="00267B9A" w:rsidRDefault="00902F1B" w:rsidP="00902F1B">
      <w:pPr>
        <w:pStyle w:val="Sinespaciado"/>
        <w:numPr>
          <w:ilvl w:val="0"/>
          <w:numId w:val="18"/>
        </w:numPr>
        <w:ind w:left="1276" w:hanging="283"/>
        <w:rPr>
          <w:rFonts w:ascii="ITC Avant Garde" w:hAnsi="ITC Avant Garde"/>
          <w:sz w:val="20"/>
          <w:szCs w:val="20"/>
        </w:rPr>
      </w:pPr>
      <w:r w:rsidRPr="00267B9A">
        <w:rPr>
          <w:rFonts w:ascii="ITC Avant Garde" w:hAnsi="ITC Avant Garde"/>
          <w:b/>
          <w:sz w:val="20"/>
          <w:szCs w:val="20"/>
        </w:rPr>
        <w:t>La obtención de un lucro indebido</w:t>
      </w:r>
      <w:r w:rsidR="00D53E15" w:rsidRPr="00267B9A">
        <w:rPr>
          <w:rFonts w:ascii="ITC Avant Garde" w:hAnsi="ITC Avant Garde"/>
          <w:b/>
          <w:sz w:val="20"/>
          <w:szCs w:val="20"/>
        </w:rPr>
        <w:t>:</w:t>
      </w:r>
      <w:r w:rsidRPr="00267B9A">
        <w:rPr>
          <w:rFonts w:ascii="ITC Avant Garde" w:hAnsi="ITC Avant Garde"/>
          <w:sz w:val="20"/>
          <w:szCs w:val="20"/>
        </w:rPr>
        <w:t xml:space="preserve"> 166.5 SMGDVDF</w:t>
      </w:r>
    </w:p>
    <w:p w:rsidR="00902F1B" w:rsidRPr="00267B9A" w:rsidRDefault="00902F1B" w:rsidP="00902F1B">
      <w:pPr>
        <w:pStyle w:val="Sinespaciado"/>
        <w:numPr>
          <w:ilvl w:val="0"/>
          <w:numId w:val="18"/>
        </w:numPr>
        <w:ind w:left="1276" w:hanging="283"/>
        <w:rPr>
          <w:rFonts w:ascii="ITC Avant Garde" w:hAnsi="ITC Avant Garde"/>
          <w:sz w:val="20"/>
          <w:szCs w:val="20"/>
        </w:rPr>
      </w:pPr>
      <w:r w:rsidRPr="00267B9A">
        <w:rPr>
          <w:rFonts w:ascii="ITC Avant Garde" w:hAnsi="ITC Avant Garde"/>
          <w:b/>
          <w:sz w:val="20"/>
          <w:szCs w:val="20"/>
        </w:rPr>
        <w:t>Los daños o perjuicios que se hubieren ocasionado</w:t>
      </w:r>
      <w:r w:rsidR="00D53E15" w:rsidRPr="00267B9A">
        <w:rPr>
          <w:rFonts w:ascii="ITC Avant Garde" w:hAnsi="ITC Avant Garde"/>
          <w:b/>
          <w:sz w:val="20"/>
          <w:szCs w:val="20"/>
        </w:rPr>
        <w:t>:</w:t>
      </w:r>
      <w:r w:rsidRPr="00267B9A">
        <w:rPr>
          <w:rFonts w:ascii="ITC Avant Garde" w:hAnsi="ITC Avant Garde"/>
          <w:sz w:val="20"/>
          <w:szCs w:val="20"/>
        </w:rPr>
        <w:t xml:space="preserve"> 166.5 </w:t>
      </w:r>
      <w:r w:rsidRPr="00267B9A">
        <w:rPr>
          <w:rFonts w:ascii="ITC Avant Garde" w:hAnsi="ITC Avant Garde"/>
          <w:bCs/>
          <w:sz w:val="20"/>
          <w:szCs w:val="20"/>
        </w:rPr>
        <w:t>SMGDVDF</w:t>
      </w:r>
    </w:p>
    <w:p w:rsidR="00902F1B" w:rsidRPr="00267B9A" w:rsidRDefault="00902F1B" w:rsidP="00902F1B">
      <w:pPr>
        <w:pStyle w:val="Sinespaciado"/>
        <w:numPr>
          <w:ilvl w:val="0"/>
          <w:numId w:val="18"/>
        </w:numPr>
        <w:ind w:left="1276" w:hanging="283"/>
        <w:rPr>
          <w:rFonts w:ascii="ITC Avant Garde" w:hAnsi="ITC Avant Garde"/>
          <w:sz w:val="20"/>
          <w:szCs w:val="20"/>
        </w:rPr>
      </w:pPr>
      <w:r w:rsidRPr="00267B9A">
        <w:rPr>
          <w:rFonts w:ascii="ITC Avant Garde" w:hAnsi="ITC Avant Garde"/>
          <w:b/>
          <w:sz w:val="20"/>
          <w:szCs w:val="20"/>
        </w:rPr>
        <w:t>El carácter intencional de la acción</w:t>
      </w:r>
      <w:r w:rsidR="00D53E15" w:rsidRPr="00267B9A">
        <w:rPr>
          <w:rFonts w:ascii="ITC Avant Garde" w:hAnsi="ITC Avant Garde"/>
          <w:b/>
          <w:sz w:val="20"/>
          <w:szCs w:val="20"/>
        </w:rPr>
        <w:t>:</w:t>
      </w:r>
      <w:r w:rsidRPr="00267B9A">
        <w:rPr>
          <w:rFonts w:ascii="ITC Avant Garde" w:hAnsi="ITC Avant Garde"/>
          <w:b/>
          <w:sz w:val="20"/>
          <w:szCs w:val="20"/>
        </w:rPr>
        <w:t xml:space="preserve"> </w:t>
      </w:r>
      <w:r w:rsidRPr="00267B9A">
        <w:rPr>
          <w:rFonts w:ascii="ITC Avant Garde" w:hAnsi="ITC Avant Garde"/>
          <w:sz w:val="20"/>
          <w:szCs w:val="20"/>
        </w:rPr>
        <w:t xml:space="preserve">166.5 </w:t>
      </w:r>
      <w:r w:rsidRPr="00267B9A">
        <w:rPr>
          <w:rFonts w:ascii="ITC Avant Garde" w:hAnsi="ITC Avant Garde"/>
          <w:bCs/>
          <w:sz w:val="20"/>
          <w:szCs w:val="20"/>
        </w:rPr>
        <w:t>SMGDVDF</w:t>
      </w:r>
    </w:p>
    <w:p w:rsidR="00902F1B" w:rsidRPr="00267B9A" w:rsidRDefault="00902F1B" w:rsidP="00902F1B">
      <w:pPr>
        <w:pStyle w:val="Sinespaciado"/>
        <w:numPr>
          <w:ilvl w:val="0"/>
          <w:numId w:val="18"/>
        </w:numPr>
        <w:ind w:left="1276" w:hanging="283"/>
        <w:rPr>
          <w:rFonts w:ascii="ITC Avant Garde" w:hAnsi="ITC Avant Garde"/>
          <w:sz w:val="20"/>
          <w:szCs w:val="20"/>
        </w:rPr>
      </w:pPr>
      <w:r w:rsidRPr="00267B9A">
        <w:rPr>
          <w:rFonts w:ascii="ITC Avant Garde" w:hAnsi="ITC Avant Garde"/>
          <w:b/>
          <w:bCs/>
          <w:sz w:val="20"/>
          <w:szCs w:val="20"/>
        </w:rPr>
        <w:t>Total</w:t>
      </w:r>
      <w:r w:rsidR="00D53E15" w:rsidRPr="00267B9A">
        <w:rPr>
          <w:rFonts w:ascii="ITC Avant Garde" w:hAnsi="ITC Avant Garde"/>
          <w:b/>
          <w:bCs/>
          <w:sz w:val="20"/>
          <w:szCs w:val="20"/>
        </w:rPr>
        <w:t>:</w:t>
      </w:r>
      <w:r w:rsidRPr="00267B9A">
        <w:rPr>
          <w:rFonts w:ascii="ITC Avant Garde" w:hAnsi="ITC Avant Garde"/>
          <w:bCs/>
          <w:sz w:val="20"/>
          <w:szCs w:val="20"/>
        </w:rPr>
        <w:t xml:space="preserve"> 1669 SMGDVDF</w:t>
      </w:r>
    </w:p>
    <w:p w:rsidR="0004585D" w:rsidRPr="00267B9A" w:rsidRDefault="0004585D" w:rsidP="001619A4">
      <w:pPr>
        <w:spacing w:before="240" w:after="0"/>
        <w:jc w:val="both"/>
        <w:rPr>
          <w:rFonts w:ascii="ITC Avant Garde" w:hAnsi="ITC Avant Garde"/>
          <w:bCs/>
          <w:color w:val="000000"/>
        </w:rPr>
      </w:pPr>
      <w:r w:rsidRPr="00267B9A">
        <w:rPr>
          <w:rFonts w:ascii="ITC Avant Garde" w:hAnsi="ITC Avant Garde"/>
          <w:bCs/>
          <w:color w:val="000000"/>
        </w:rPr>
        <w:t>Resulta importante mencionar que ante el d</w:t>
      </w:r>
      <w:r w:rsidR="00F6450A" w:rsidRPr="00267B9A">
        <w:rPr>
          <w:rFonts w:ascii="ITC Avant Garde" w:hAnsi="ITC Avant Garde"/>
          <w:bCs/>
          <w:color w:val="000000"/>
        </w:rPr>
        <w:t>esconocimiento de los ingresos d</w:t>
      </w:r>
      <w:r w:rsidRPr="00267B9A">
        <w:rPr>
          <w:rFonts w:ascii="ITC Avant Garde" w:hAnsi="ITC Avant Garde"/>
          <w:bCs/>
          <w:color w:val="000000"/>
        </w:rPr>
        <w:t>e</w:t>
      </w:r>
      <w:r w:rsidR="00F6450A" w:rsidRPr="00267B9A">
        <w:rPr>
          <w:rFonts w:ascii="ITC Avant Garde" w:hAnsi="ITC Avant Garde"/>
          <w:bCs/>
          <w:color w:val="000000"/>
        </w:rPr>
        <w:t>l</w:t>
      </w:r>
      <w:r w:rsidRPr="00267B9A">
        <w:rPr>
          <w:rFonts w:ascii="ITC Avant Garde" w:hAnsi="ITC Avant Garde"/>
          <w:bCs/>
          <w:color w:val="000000"/>
        </w:rPr>
        <w:t xml:space="preserve"> </w:t>
      </w:r>
      <w:r w:rsidR="00F6450A" w:rsidRPr="00267B9A">
        <w:rPr>
          <w:rFonts w:ascii="ITC Avant Garde" w:hAnsi="ITC Avant Garde"/>
          <w:b/>
          <w:bCs/>
          <w:color w:val="000000"/>
        </w:rPr>
        <w:t>PRESUNTO INFRACTOR</w:t>
      </w:r>
      <w:r w:rsidRPr="00267B9A">
        <w:rPr>
          <w:rFonts w:ascii="ITC Avant Garde" w:hAnsi="ITC Avant Garde"/>
          <w:bCs/>
          <w:color w:val="000000"/>
        </w:rPr>
        <w:t xml:space="preserve">, esta autoridad válidamente puede acudir al mecanismo previsto en el artículo 299 de la </w:t>
      </w:r>
      <w:proofErr w:type="spellStart"/>
      <w:r w:rsidRPr="00267B9A">
        <w:rPr>
          <w:rFonts w:ascii="ITC Avant Garde" w:hAnsi="ITC Avant Garde"/>
          <w:b/>
          <w:bCs/>
          <w:color w:val="000000"/>
        </w:rPr>
        <w:t>LFTyR</w:t>
      </w:r>
      <w:proofErr w:type="spellEnd"/>
      <w:r w:rsidRPr="00267B9A">
        <w:rPr>
          <w:rFonts w:ascii="ITC Avant Garde" w:hAnsi="ITC Avant Garde"/>
          <w:b/>
          <w:bCs/>
          <w:color w:val="000000"/>
        </w:rPr>
        <w:t xml:space="preserve">, </w:t>
      </w:r>
      <w:r w:rsidRPr="00267B9A">
        <w:rPr>
          <w:rFonts w:ascii="ITC Avant Garde" w:hAnsi="ITC Avant Garde"/>
          <w:bCs/>
          <w:color w:val="000000"/>
        </w:rPr>
        <w:t>el cual establece que para el tipo de conductas sancionables c</w:t>
      </w:r>
      <w:r w:rsidR="00313C71" w:rsidRPr="00267B9A">
        <w:rPr>
          <w:rFonts w:ascii="ITC Avant Garde" w:hAnsi="ITC Avant Garde"/>
          <w:bCs/>
          <w:color w:val="000000"/>
        </w:rPr>
        <w:t>onforme al artículo 298 inciso E</w:t>
      </w:r>
      <w:r w:rsidRPr="00267B9A">
        <w:rPr>
          <w:rFonts w:ascii="ITC Avant Garde" w:hAnsi="ITC Avant Garde"/>
          <w:bCs/>
          <w:color w:val="000000"/>
        </w:rPr>
        <w:t>) fracción I, procede</w:t>
      </w:r>
      <w:r w:rsidR="00617A94" w:rsidRPr="00267B9A">
        <w:rPr>
          <w:rFonts w:ascii="ITC Avant Garde" w:hAnsi="ITC Avant Garde"/>
          <w:bCs/>
          <w:color w:val="000000"/>
        </w:rPr>
        <w:t xml:space="preserve"> </w:t>
      </w:r>
      <w:r w:rsidRPr="00267B9A">
        <w:rPr>
          <w:rFonts w:ascii="ITC Avant Garde" w:hAnsi="ITC Avant Garde"/>
          <w:bCs/>
          <w:color w:val="000000"/>
        </w:rPr>
        <w:t xml:space="preserve">imponer una multa de hasta el equivalente a </w:t>
      </w:r>
      <w:r w:rsidR="00313C71" w:rsidRPr="00267B9A">
        <w:rPr>
          <w:rFonts w:ascii="ITC Avant Garde" w:hAnsi="ITC Avant Garde"/>
          <w:bCs/>
          <w:color w:val="000000"/>
        </w:rPr>
        <w:t xml:space="preserve">ochenta y dos </w:t>
      </w:r>
      <w:r w:rsidRPr="00267B9A">
        <w:rPr>
          <w:rFonts w:ascii="ITC Avant Garde" w:hAnsi="ITC Avant Garde"/>
          <w:bCs/>
          <w:color w:val="000000"/>
        </w:rPr>
        <w:t>millones de veces el salario mínimo.</w:t>
      </w:r>
    </w:p>
    <w:p w:rsidR="00617A94" w:rsidRPr="00267B9A" w:rsidRDefault="0004585D" w:rsidP="001619A4">
      <w:pPr>
        <w:spacing w:before="240" w:after="0"/>
        <w:jc w:val="both"/>
        <w:rPr>
          <w:rFonts w:ascii="ITC Avant Garde" w:hAnsi="ITC Avant Garde"/>
        </w:rPr>
        <w:sectPr w:rsidR="00617A94" w:rsidRPr="00267B9A" w:rsidSect="002B4124">
          <w:headerReference w:type="default" r:id="rId35"/>
          <w:pgSz w:w="12240" w:h="15840"/>
          <w:pgMar w:top="1985" w:right="1701" w:bottom="1276" w:left="1701" w:header="709" w:footer="270" w:gutter="0"/>
          <w:cols w:space="708"/>
          <w:docGrid w:linePitch="360"/>
        </w:sectPr>
      </w:pPr>
      <w:r w:rsidRPr="00267B9A">
        <w:rPr>
          <w:rFonts w:ascii="ITC Avant Garde" w:hAnsi="ITC Avant Garde"/>
        </w:rPr>
        <w:t xml:space="preserve">Adicionalmente, resulta importante considerar que con dicha conducta se afectaron derechos fundamentales como </w:t>
      </w:r>
      <w:r w:rsidR="00313C71" w:rsidRPr="00267B9A">
        <w:rPr>
          <w:rFonts w:ascii="ITC Avant Garde" w:hAnsi="ITC Avant Garde"/>
        </w:rPr>
        <w:t>es la garantía de que los servicios públicos sean prestados en condiciones de competencia, calidad y continuidad.</w:t>
      </w:r>
    </w:p>
    <w:p w:rsidR="0004585D" w:rsidRPr="00267B9A" w:rsidRDefault="0004585D" w:rsidP="001619A4">
      <w:pPr>
        <w:spacing w:before="240" w:after="0"/>
        <w:jc w:val="both"/>
        <w:rPr>
          <w:rFonts w:ascii="ITC Avant Garde" w:hAnsi="ITC Avant Garde"/>
        </w:rPr>
      </w:pPr>
      <w:r w:rsidRPr="00267B9A">
        <w:rPr>
          <w:rFonts w:ascii="ITC Avant Garde" w:hAnsi="ITC Avant Garde"/>
          <w:bCs/>
          <w:lang w:eastAsia="es-MX"/>
        </w:rPr>
        <w:lastRenderedPageBreak/>
        <w:t>Por lo anterior, esta autoridad tomando en cuenta los elementos analizados, en relación con la conducta realizada por la infractora, atendiendo a los motivos y fundamentos que han quedado expuestos a lo largo de la presente resolución y considerando que el monto de la multa debe ser suficiente para corregir su comisión y para inhibirla en lo futuro, con fundamento en el art</w:t>
      </w:r>
      <w:r w:rsidR="00313C71" w:rsidRPr="00267B9A">
        <w:rPr>
          <w:rFonts w:ascii="ITC Avant Garde" w:hAnsi="ITC Avant Garde"/>
          <w:bCs/>
          <w:lang w:eastAsia="es-MX"/>
        </w:rPr>
        <w:t xml:space="preserve">ículo 299 fracción </w:t>
      </w:r>
      <w:r w:rsidRPr="00267B9A">
        <w:rPr>
          <w:rFonts w:ascii="ITC Avant Garde" w:hAnsi="ITC Avant Garde"/>
          <w:bCs/>
          <w:lang w:eastAsia="es-MX"/>
        </w:rPr>
        <w:t>I</w:t>
      </w:r>
      <w:r w:rsidR="00313C71" w:rsidRPr="00267B9A">
        <w:rPr>
          <w:rFonts w:ascii="ITC Avant Garde" w:hAnsi="ITC Avant Garde"/>
          <w:bCs/>
          <w:lang w:eastAsia="es-MX"/>
        </w:rPr>
        <w:t>V</w:t>
      </w:r>
      <w:r w:rsidRPr="00267B9A">
        <w:rPr>
          <w:rFonts w:ascii="ITC Avant Garde" w:hAnsi="ITC Avant Garde"/>
          <w:bCs/>
          <w:lang w:eastAsia="es-MX"/>
        </w:rPr>
        <w:t xml:space="preserve"> en relación con el 301 de la </w:t>
      </w:r>
      <w:proofErr w:type="spellStart"/>
      <w:r w:rsidRPr="00267B9A">
        <w:rPr>
          <w:rFonts w:ascii="ITC Avant Garde" w:hAnsi="ITC Avant Garde"/>
          <w:b/>
          <w:bCs/>
          <w:lang w:eastAsia="es-MX"/>
        </w:rPr>
        <w:t>LFTyR</w:t>
      </w:r>
      <w:proofErr w:type="spellEnd"/>
      <w:r w:rsidRPr="00267B9A">
        <w:rPr>
          <w:rFonts w:ascii="ITC Avant Garde" w:hAnsi="ITC Avant Garde"/>
          <w:b/>
          <w:bCs/>
          <w:lang w:eastAsia="es-MX"/>
        </w:rPr>
        <w:t xml:space="preserve">, </w:t>
      </w:r>
      <w:r w:rsidRPr="00267B9A">
        <w:rPr>
          <w:rFonts w:ascii="ITC Avant Garde" w:hAnsi="ITC Avant Garde"/>
          <w:bCs/>
          <w:lang w:eastAsia="es-MX"/>
        </w:rPr>
        <w:t>se impone a</w:t>
      </w:r>
      <w:r w:rsidR="003D609A" w:rsidRPr="00267B9A">
        <w:rPr>
          <w:rFonts w:ascii="ITC Avant Garde" w:hAnsi="ITC Avant Garde"/>
          <w:bCs/>
          <w:lang w:eastAsia="es-MX"/>
        </w:rPr>
        <w:t xml:space="preserve"> </w:t>
      </w:r>
      <w:r w:rsidR="00764161" w:rsidRPr="00267B9A">
        <w:rPr>
          <w:rFonts w:ascii="ITC Avant Garde" w:hAnsi="ITC Avant Garde"/>
          <w:b/>
          <w:color w:val="0000FF"/>
        </w:rPr>
        <w:t>“CONFIDENCIAL</w:t>
      </w:r>
      <w:r w:rsidR="00270DF7" w:rsidRPr="00267B9A">
        <w:rPr>
          <w:rFonts w:ascii="ITC Avant Garde" w:hAnsi="ITC Avant Garde"/>
          <w:b/>
          <w:color w:val="0000FF"/>
        </w:rPr>
        <w:t xml:space="preserve"> POR LEY</w:t>
      </w:r>
      <w:r w:rsidR="00764161" w:rsidRPr="00267B9A">
        <w:rPr>
          <w:rFonts w:ascii="ITC Avant Garde" w:hAnsi="ITC Avant Garde"/>
          <w:b/>
          <w:color w:val="0000FF"/>
        </w:rPr>
        <w:t>”</w:t>
      </w:r>
      <w:r w:rsidR="00270DF7" w:rsidRPr="00267B9A">
        <w:rPr>
          <w:rFonts w:ascii="ITC Avant Garde" w:hAnsi="ITC Avant Garde"/>
          <w:bCs/>
          <w:lang w:eastAsia="es-MX"/>
        </w:rPr>
        <w:t xml:space="preserve"> </w:t>
      </w:r>
      <w:r w:rsidR="00491124" w:rsidRPr="00267B9A">
        <w:rPr>
          <w:rFonts w:ascii="ITC Avant Garde" w:hAnsi="ITC Avant Garde"/>
          <w:bCs/>
          <w:lang w:eastAsia="es-MX"/>
        </w:rPr>
        <w:t xml:space="preserve">una multa por mil seiscientos sesenta y nueve </w:t>
      </w:r>
      <w:r w:rsidRPr="00267B9A">
        <w:rPr>
          <w:rFonts w:ascii="ITC Avant Garde" w:hAnsi="ITC Avant Garde"/>
          <w:bCs/>
          <w:lang w:eastAsia="es-MX"/>
        </w:rPr>
        <w:t xml:space="preserve">días de salario mínimo general diario vigente en el Distrito Federal en el año que se cometió la conducta, los cuales ascienden a la cantidad de </w:t>
      </w:r>
      <w:r w:rsidR="00313C71" w:rsidRPr="00267B9A">
        <w:rPr>
          <w:rFonts w:ascii="ITC Avant Garde" w:hAnsi="ITC Avant Garde"/>
          <w:b/>
        </w:rPr>
        <w:t>$</w:t>
      </w:r>
      <w:r w:rsidR="0087666F" w:rsidRPr="00267B9A">
        <w:rPr>
          <w:rFonts w:ascii="ITC Avant Garde" w:hAnsi="ITC Avant Garde"/>
          <w:b/>
        </w:rPr>
        <w:t>116,996</w:t>
      </w:r>
      <w:r w:rsidR="00313C71" w:rsidRPr="00267B9A">
        <w:rPr>
          <w:rFonts w:ascii="ITC Avant Garde" w:hAnsi="ITC Avant Garde"/>
          <w:b/>
        </w:rPr>
        <w:t>.</w:t>
      </w:r>
      <w:r w:rsidR="0024609F" w:rsidRPr="00267B9A">
        <w:rPr>
          <w:rFonts w:ascii="ITC Avant Garde" w:hAnsi="ITC Avant Garde"/>
          <w:b/>
        </w:rPr>
        <w:t>9</w:t>
      </w:r>
      <w:r w:rsidR="00313C71" w:rsidRPr="00267B9A">
        <w:rPr>
          <w:rFonts w:ascii="ITC Avant Garde" w:hAnsi="ITC Avant Garde"/>
          <w:b/>
        </w:rPr>
        <w:t>0</w:t>
      </w:r>
      <w:r w:rsidR="00313C71" w:rsidRPr="00267B9A">
        <w:rPr>
          <w:rFonts w:ascii="ITC Avant Garde" w:hAnsi="ITC Avant Garde"/>
        </w:rPr>
        <w:t xml:space="preserve"> (</w:t>
      </w:r>
      <w:r w:rsidR="0087666F" w:rsidRPr="00267B9A">
        <w:rPr>
          <w:rFonts w:ascii="ITC Avant Garde" w:hAnsi="ITC Avant Garde"/>
        </w:rPr>
        <w:t xml:space="preserve">ciento dieciséis mil novecientos noventa y seis </w:t>
      </w:r>
      <w:r w:rsidR="00313C71" w:rsidRPr="00267B9A">
        <w:rPr>
          <w:rFonts w:ascii="ITC Avant Garde" w:hAnsi="ITC Avant Garde"/>
        </w:rPr>
        <w:t xml:space="preserve">pesos </w:t>
      </w:r>
      <w:r w:rsidR="0024609F" w:rsidRPr="00267B9A">
        <w:rPr>
          <w:rFonts w:ascii="ITC Avant Garde" w:hAnsi="ITC Avant Garde"/>
        </w:rPr>
        <w:t>9</w:t>
      </w:r>
      <w:r w:rsidR="00313C71" w:rsidRPr="00267B9A">
        <w:rPr>
          <w:rFonts w:ascii="ITC Avant Garde" w:hAnsi="ITC Avant Garde"/>
        </w:rPr>
        <w:t>0/100 M.N.),</w:t>
      </w:r>
      <w:r w:rsidRPr="00267B9A">
        <w:rPr>
          <w:rFonts w:ascii="ITC Avant Garde" w:hAnsi="ITC Avant Garde"/>
          <w:bCs/>
          <w:lang w:eastAsia="es-MX"/>
        </w:rPr>
        <w:t xml:space="preserve"> por </w:t>
      </w:r>
      <w:r w:rsidRPr="00267B9A">
        <w:rPr>
          <w:rFonts w:ascii="ITC Avant Garde" w:hAnsi="ITC Avant Garde"/>
          <w:color w:val="000000"/>
        </w:rPr>
        <w:t xml:space="preserve">incumplir </w:t>
      </w:r>
      <w:r w:rsidRPr="00267B9A">
        <w:rPr>
          <w:rFonts w:ascii="ITC Avant Garde" w:hAnsi="ITC Avant Garde"/>
        </w:rPr>
        <w:t xml:space="preserve">lo dispuesto en </w:t>
      </w:r>
      <w:r w:rsidR="00313C71" w:rsidRPr="00267B9A">
        <w:rPr>
          <w:rFonts w:ascii="ITC Avant Garde" w:hAnsi="ITC Avant Garde"/>
        </w:rPr>
        <w:t xml:space="preserve">los artículos </w:t>
      </w:r>
      <w:r w:rsidR="00BB5772" w:rsidRPr="00267B9A">
        <w:rPr>
          <w:rFonts w:ascii="ITC Avant Garde" w:hAnsi="ITC Avant Garde"/>
        </w:rPr>
        <w:t>66 en relación con el 67, fracción I</w:t>
      </w:r>
      <w:r w:rsidR="00313C71" w:rsidRPr="00267B9A">
        <w:rPr>
          <w:rFonts w:ascii="ITC Avant Garde" w:hAnsi="ITC Avant Garde"/>
        </w:rPr>
        <w:t xml:space="preserve">, de la </w:t>
      </w:r>
      <w:proofErr w:type="spellStart"/>
      <w:r w:rsidR="00313C71" w:rsidRPr="00267B9A">
        <w:rPr>
          <w:rFonts w:ascii="ITC Avant Garde" w:hAnsi="ITC Avant Garde"/>
          <w:b/>
        </w:rPr>
        <w:t>LFTyR</w:t>
      </w:r>
      <w:proofErr w:type="spellEnd"/>
      <w:r w:rsidR="00313C71" w:rsidRPr="00267B9A">
        <w:rPr>
          <w:rFonts w:ascii="ITC Avant Garde" w:hAnsi="ITC Avant Garde"/>
          <w:b/>
        </w:rPr>
        <w:t>.</w:t>
      </w:r>
    </w:p>
    <w:p w:rsidR="0004585D" w:rsidRPr="00267B9A" w:rsidRDefault="0004585D" w:rsidP="001619A4">
      <w:pPr>
        <w:pStyle w:val="Sangradetextonormal"/>
        <w:tabs>
          <w:tab w:val="right" w:pos="8280"/>
        </w:tabs>
        <w:spacing w:before="240" w:after="0"/>
        <w:ind w:left="0"/>
        <w:jc w:val="both"/>
        <w:rPr>
          <w:rFonts w:ascii="ITC Avant Garde" w:hAnsi="ITC Avant Garde"/>
          <w:bCs/>
          <w:lang w:eastAsia="es-MX"/>
        </w:rPr>
      </w:pPr>
      <w:r w:rsidRPr="00267B9A">
        <w:rPr>
          <w:rFonts w:ascii="ITC Avant Garde" w:hAnsi="ITC Avant Garde"/>
          <w:bCs/>
          <w:lang w:eastAsia="es-MX"/>
        </w:rPr>
        <w:t>No pasa desapercibido para esta autoridad que al día en que se emite la presente resolución ya se encuentran vigentes el “DECRETO por el que se declaran reformadas y derogadas diversas disposiciones de la Constitución Política de los Estados Unidos Mexicanos, en materia de la reforma política de la Ciudad de México” y el “DECRETO por el que se declaran reformadas y adicionadas diversas disposiciones de la Constitución Política de los Estados Unidos Mexicanos, en materia de desindexación del salario mínimo”, los cuales hacen referencia a la Unidad de Medida y Actualización y al cambio de denominación de la Ciudad de México, sin embargo al tratarse de una conducta consumada  antes de su entrada en vigor, en acato al principio de irretroactividad de la ley se aplicaron las disposiciones tal y como se encontraban establecidas al momento en que se cometió la conducta.</w:t>
      </w:r>
    </w:p>
    <w:p w:rsidR="0004585D" w:rsidRPr="00267B9A" w:rsidRDefault="0004585D" w:rsidP="001619A4">
      <w:pPr>
        <w:pStyle w:val="Sangradetextonormal"/>
        <w:tabs>
          <w:tab w:val="right" w:pos="8280"/>
        </w:tabs>
        <w:spacing w:before="240" w:after="0"/>
        <w:ind w:left="0"/>
        <w:jc w:val="both"/>
        <w:rPr>
          <w:rFonts w:ascii="ITC Avant Garde" w:hAnsi="ITC Avant Garde"/>
          <w:bCs/>
          <w:lang w:eastAsia="es-MX"/>
        </w:rPr>
      </w:pPr>
      <w:r w:rsidRPr="00267B9A">
        <w:rPr>
          <w:rFonts w:ascii="ITC Avant Garde" w:hAnsi="ITC Avant Garde"/>
          <w:bCs/>
          <w:lang w:eastAsia="es-MX"/>
        </w:rPr>
        <w:t xml:space="preserve">Es de resaltar que esta autoridad goza de arbitrio para fijar el monto de la multa, atendiendo a lo establecido en los artículos </w:t>
      </w:r>
      <w:r w:rsidR="008364BB" w:rsidRPr="00267B9A">
        <w:rPr>
          <w:rFonts w:ascii="ITC Avant Garde" w:hAnsi="ITC Avant Garde"/>
          <w:bCs/>
          <w:lang w:eastAsia="es-MX"/>
        </w:rPr>
        <w:t xml:space="preserve">299 párrafo tercero, fracción </w:t>
      </w:r>
      <w:r w:rsidRPr="00267B9A">
        <w:rPr>
          <w:rFonts w:ascii="ITC Avant Garde" w:hAnsi="ITC Avant Garde"/>
          <w:bCs/>
          <w:lang w:eastAsia="es-MX"/>
        </w:rPr>
        <w:t>I</w:t>
      </w:r>
      <w:r w:rsidR="008364BB" w:rsidRPr="00267B9A">
        <w:rPr>
          <w:rFonts w:ascii="ITC Avant Garde" w:hAnsi="ITC Avant Garde"/>
          <w:bCs/>
          <w:lang w:eastAsia="es-MX"/>
        </w:rPr>
        <w:t>V</w:t>
      </w:r>
      <w:r w:rsidRPr="00267B9A">
        <w:rPr>
          <w:rFonts w:ascii="ITC Avant Garde" w:hAnsi="ITC Avant Garde"/>
          <w:bCs/>
          <w:lang w:eastAsia="es-MX"/>
        </w:rPr>
        <w:t xml:space="preserve"> y 301 de la </w:t>
      </w:r>
      <w:proofErr w:type="spellStart"/>
      <w:r w:rsidRPr="00267B9A">
        <w:rPr>
          <w:rFonts w:ascii="ITC Avant Garde" w:hAnsi="ITC Avant Garde"/>
          <w:b/>
          <w:bCs/>
          <w:lang w:eastAsia="es-MX"/>
        </w:rPr>
        <w:t>LFTyR</w:t>
      </w:r>
      <w:proofErr w:type="spellEnd"/>
      <w:r w:rsidRPr="00267B9A">
        <w:rPr>
          <w:rFonts w:ascii="ITC Avant Garde" w:hAnsi="ITC Avant Garde"/>
          <w:bCs/>
          <w:lang w:eastAsia="es-MX"/>
        </w:rPr>
        <w:t>.</w:t>
      </w:r>
    </w:p>
    <w:p w:rsidR="0004585D" w:rsidRPr="00267B9A" w:rsidRDefault="0004585D" w:rsidP="001619A4">
      <w:pPr>
        <w:pStyle w:val="Sangradetextonormal"/>
        <w:tabs>
          <w:tab w:val="right" w:pos="8280"/>
        </w:tabs>
        <w:spacing w:before="240" w:after="0"/>
        <w:ind w:left="0"/>
        <w:jc w:val="both"/>
        <w:rPr>
          <w:rFonts w:ascii="ITC Avant Garde" w:hAnsi="ITC Avant Garde"/>
          <w:bCs/>
          <w:lang w:eastAsia="es-MX"/>
        </w:rPr>
      </w:pPr>
      <w:r w:rsidRPr="00267B9A">
        <w:rPr>
          <w:rFonts w:ascii="ITC Avant Garde" w:hAnsi="ITC Avant Garde"/>
          <w:bCs/>
          <w:lang w:eastAsia="es-MX"/>
        </w:rPr>
        <w:t xml:space="preserve">Al respecto, resulta aplicable la jurisprudencia emitida por el Poder Judicial de la Federación de rubro y texto siguientes: </w:t>
      </w:r>
    </w:p>
    <w:p w:rsidR="00617A94" w:rsidRPr="00267B9A" w:rsidRDefault="0004585D" w:rsidP="001619A4">
      <w:pPr>
        <w:spacing w:before="240" w:after="0"/>
        <w:ind w:left="851" w:right="618"/>
        <w:jc w:val="both"/>
        <w:rPr>
          <w:rFonts w:ascii="ITC Avant Garde" w:hAnsi="ITC Avant Garde"/>
          <w:bCs/>
          <w:color w:val="000000"/>
          <w:sz w:val="20"/>
          <w:szCs w:val="20"/>
          <w:lang w:eastAsia="es-MX"/>
        </w:rPr>
        <w:sectPr w:rsidR="00617A94" w:rsidRPr="00267B9A" w:rsidSect="002B4124">
          <w:headerReference w:type="default" r:id="rId36"/>
          <w:pgSz w:w="12240" w:h="15840"/>
          <w:pgMar w:top="1985" w:right="1701" w:bottom="1276" w:left="1701" w:header="709" w:footer="270" w:gutter="0"/>
          <w:cols w:space="708"/>
          <w:docGrid w:linePitch="360"/>
        </w:sectPr>
      </w:pPr>
      <w:r w:rsidRPr="00267B9A">
        <w:rPr>
          <w:rFonts w:ascii="ITC Avant Garde" w:hAnsi="ITC Avant Garde"/>
          <w:b/>
          <w:bCs/>
          <w:color w:val="000000"/>
          <w:sz w:val="20"/>
          <w:szCs w:val="20"/>
          <w:lang w:eastAsia="es-MX"/>
        </w:rPr>
        <w:t>MULTAS. INDIVIDUALIZACIÓN DE SU MONTO.</w:t>
      </w:r>
      <w:r w:rsidRPr="00267B9A">
        <w:rPr>
          <w:rFonts w:ascii="ITC Avant Garde" w:hAnsi="ITC Avant Garde"/>
          <w:bCs/>
          <w:color w:val="000000"/>
          <w:sz w:val="20"/>
          <w:szCs w:val="20"/>
          <w:lang w:eastAsia="es-MX"/>
        </w:rPr>
        <w:t xml:space="preserve"> Basta que el precepto legal en que se establezca una multa señale un mínimo y un máximo de la sanción, para que dentro de esos parámetros el aplicador la gradúe atendiendo a la gravedad de la infracción, la capacidad económica del infractor, la reincidencia o cualquier otro elemento del que puede inferirse la levedad o la gravedad del hecho infractor, sin que sea necesario que en el texto mismo de la ley se aluda a tales lineamientos, pues precisamente al concederse</w:t>
      </w:r>
    </w:p>
    <w:p w:rsidR="0004585D" w:rsidRPr="00267B9A" w:rsidRDefault="0004585D" w:rsidP="001619A4">
      <w:pPr>
        <w:spacing w:before="240" w:after="0"/>
        <w:ind w:left="851" w:right="618"/>
        <w:jc w:val="both"/>
        <w:rPr>
          <w:rFonts w:ascii="ITC Avant Garde" w:hAnsi="ITC Avant Garde"/>
          <w:bCs/>
          <w:color w:val="000000"/>
          <w:sz w:val="20"/>
          <w:szCs w:val="20"/>
          <w:lang w:eastAsia="es-MX"/>
        </w:rPr>
      </w:pPr>
      <w:r w:rsidRPr="00267B9A">
        <w:rPr>
          <w:rFonts w:ascii="ITC Avant Garde" w:hAnsi="ITC Avant Garde"/>
          <w:bCs/>
          <w:color w:val="000000"/>
          <w:sz w:val="20"/>
          <w:szCs w:val="20"/>
          <w:lang w:eastAsia="es-MX"/>
        </w:rPr>
        <w:lastRenderedPageBreak/>
        <w:t xml:space="preserve">ese margen de acción, el legislador está permitiendo el uso del arbitrio individualizador, que para no ser arbitrario debe regirse por factores que permitan graduar el monto de la multa, y que serán los que rodean tanto al infractor como al hecho </w:t>
      </w:r>
      <w:proofErr w:type="spellStart"/>
      <w:r w:rsidRPr="00267B9A">
        <w:rPr>
          <w:rFonts w:ascii="ITC Avant Garde" w:hAnsi="ITC Avant Garde"/>
          <w:bCs/>
          <w:color w:val="000000"/>
          <w:sz w:val="20"/>
          <w:szCs w:val="20"/>
          <w:lang w:eastAsia="es-MX"/>
        </w:rPr>
        <w:t>sancionable.Época</w:t>
      </w:r>
      <w:proofErr w:type="spellEnd"/>
      <w:r w:rsidRPr="00267B9A">
        <w:rPr>
          <w:rFonts w:ascii="ITC Avant Garde" w:hAnsi="ITC Avant Garde"/>
          <w:bCs/>
          <w:color w:val="000000"/>
          <w:sz w:val="20"/>
          <w:szCs w:val="20"/>
          <w:lang w:eastAsia="es-MX"/>
        </w:rPr>
        <w:t>: Novena Época, Registro: 186216, Instancia: Tribunales Colegiados de Circuito, Tipo de Tesis: Jurisprudencia, Fuente: Semanario Judicial de la Federación y su Gaceta, Tomo XVI, Agosto de 2002, Materia(s): Común, Tesis: VI.3o.A. J/20, Página: 1172</w:t>
      </w:r>
    </w:p>
    <w:p w:rsidR="0004585D" w:rsidRPr="00267B9A" w:rsidRDefault="0004585D" w:rsidP="001619A4">
      <w:pPr>
        <w:spacing w:before="240" w:after="0"/>
        <w:jc w:val="both"/>
        <w:rPr>
          <w:rFonts w:ascii="ITC Avant Garde" w:hAnsi="ITC Avant Garde"/>
          <w:bCs/>
          <w:lang w:eastAsia="es-MX"/>
        </w:rPr>
      </w:pPr>
      <w:r w:rsidRPr="00267B9A">
        <w:rPr>
          <w:rFonts w:ascii="ITC Avant Garde" w:hAnsi="ITC Avant Garde"/>
          <w:bCs/>
          <w:lang w:eastAsia="es-MX"/>
        </w:rPr>
        <w:t>Ahora bien, la Suprema Corte de Justicia de la Nación ha adoptado la teoría que consiste en dejar al criterio prudencial del juzgador, en cada caso particular, la calificación de si una multa es excesiva o no, debido a que este criterio es el más jurídico y justo, dado que no es posible establecer una norma general, que atienda a las condiciones económicas de cada infractor, que, en definitiva, es la única circunstancia que puede tenerse en cuenta para valorar con equidad el carácter de la multa aplicada; en correspondencia con la gravedad de la infracción.</w:t>
      </w:r>
    </w:p>
    <w:p w:rsidR="0004585D" w:rsidRPr="00267B9A" w:rsidRDefault="0004585D" w:rsidP="001619A4">
      <w:pPr>
        <w:spacing w:before="240" w:after="0"/>
        <w:jc w:val="both"/>
        <w:rPr>
          <w:rFonts w:ascii="ITC Avant Garde" w:hAnsi="ITC Avant Garde"/>
          <w:bCs/>
          <w:lang w:eastAsia="es-MX"/>
        </w:rPr>
      </w:pPr>
      <w:r w:rsidRPr="00267B9A">
        <w:rPr>
          <w:rFonts w:ascii="ITC Avant Garde" w:hAnsi="ITC Avant Garde"/>
          <w:bCs/>
          <w:lang w:eastAsia="es-MX"/>
        </w:rPr>
        <w:t>En este sentido, con el objeto de que la multa a imponer no resulte excesiva esta autoridad debe tener presente dos elementos fundamentales: que exista correspondencia entre la cuantía de la multa y la fortuna y condiciones económicas del infractor, y que la sanción pecuniaria esté en proporción con el valor del negocio en que se cometió la infracción que se castiga.</w:t>
      </w:r>
    </w:p>
    <w:p w:rsidR="0004585D" w:rsidRPr="00267B9A" w:rsidRDefault="0004585D" w:rsidP="001619A4">
      <w:pPr>
        <w:spacing w:before="240" w:after="0"/>
        <w:jc w:val="both"/>
        <w:rPr>
          <w:rFonts w:ascii="ITC Avant Garde" w:hAnsi="ITC Avant Garde"/>
          <w:bCs/>
          <w:lang w:eastAsia="es-MX"/>
        </w:rPr>
      </w:pPr>
      <w:r w:rsidRPr="00267B9A">
        <w:rPr>
          <w:rFonts w:ascii="ITC Avant Garde" w:hAnsi="ITC Avant Garde"/>
          <w:bCs/>
          <w:lang w:eastAsia="es-MX"/>
        </w:rPr>
        <w:t xml:space="preserve">Al respecto, resulta aplicable la siguiente Jurisprudencia emitida por el Pleno de la </w:t>
      </w:r>
      <w:r w:rsidRPr="00267B9A">
        <w:rPr>
          <w:rFonts w:ascii="ITC Avant Garde" w:hAnsi="ITC Avant Garde"/>
          <w:b/>
          <w:bCs/>
          <w:lang w:eastAsia="es-MX"/>
        </w:rPr>
        <w:t>SCJN</w:t>
      </w:r>
      <w:r w:rsidRPr="00267B9A">
        <w:rPr>
          <w:rFonts w:ascii="ITC Avant Garde" w:hAnsi="ITC Avant Garde"/>
          <w:bCs/>
          <w:lang w:eastAsia="es-MX"/>
        </w:rPr>
        <w:t>.</w:t>
      </w:r>
    </w:p>
    <w:p w:rsidR="009B2814" w:rsidRPr="00267B9A" w:rsidRDefault="0004585D" w:rsidP="001619A4">
      <w:pPr>
        <w:spacing w:before="240" w:after="0"/>
        <w:ind w:left="851" w:right="851"/>
        <w:jc w:val="both"/>
        <w:rPr>
          <w:rFonts w:ascii="ITC Avant Garde" w:hAnsi="ITC Avant Garde"/>
          <w:bCs/>
          <w:sz w:val="20"/>
          <w:szCs w:val="20"/>
          <w:lang w:eastAsia="es-MX"/>
        </w:rPr>
        <w:sectPr w:rsidR="009B2814" w:rsidRPr="00267B9A" w:rsidSect="002B4124">
          <w:headerReference w:type="default" r:id="rId37"/>
          <w:pgSz w:w="12240" w:h="15840"/>
          <w:pgMar w:top="1985" w:right="1701" w:bottom="1276" w:left="1701" w:header="709" w:footer="270" w:gutter="0"/>
          <w:cols w:space="708"/>
          <w:docGrid w:linePitch="360"/>
        </w:sectPr>
      </w:pPr>
      <w:r w:rsidRPr="00267B9A">
        <w:rPr>
          <w:rFonts w:ascii="ITC Avant Garde" w:hAnsi="ITC Avant Garde"/>
          <w:b/>
          <w:bCs/>
          <w:sz w:val="20"/>
          <w:szCs w:val="20"/>
          <w:lang w:eastAsia="es-MX"/>
        </w:rPr>
        <w:t>“MULTA EXCESIVA. CONCEPTO DE</w:t>
      </w:r>
      <w:r w:rsidRPr="00267B9A">
        <w:rPr>
          <w:rFonts w:ascii="ITC Avant Garde" w:hAnsi="ITC Avant Garde"/>
          <w:bCs/>
          <w:sz w:val="20"/>
          <w:szCs w:val="20"/>
          <w:lang w:eastAsia="es-MX"/>
        </w:rPr>
        <w:t>. De la acepción gramatical del vocablo "excesivo", así como de las interpretaciones dadas por la doctrina y por la Suprema Corte de Justicia de la Nación, para definir el concepto de multa excesiva, contenido en el artículo 22 constitucional, se pueden obtener los siguientes elementos: a) Una multa es excesiva cuando es desproporcionada a las posibilidades económicas del infractor en relación a la gravedad del ilícito; b) Cuando se propasa, va más adelante de lo lícito y lo razonable; y c) Una multa puede ser excesiva para unos, moderada para otros y leve para muchos. Por lo tanto, para que una multa no sea contraria al texto constitucional, debe establecerse en la ley que la autoridad facultada para imponerla, tenga posibilidad, en cada caso, de determinar su monto o cuantía, tomando en cuenta la</w:t>
      </w:r>
    </w:p>
    <w:p w:rsidR="0004585D" w:rsidRPr="00267B9A" w:rsidRDefault="0004585D" w:rsidP="001619A4">
      <w:pPr>
        <w:spacing w:before="240" w:after="0"/>
        <w:ind w:left="851" w:right="851"/>
        <w:jc w:val="both"/>
        <w:rPr>
          <w:rFonts w:ascii="ITC Avant Garde" w:hAnsi="ITC Avant Garde"/>
          <w:bCs/>
          <w:sz w:val="20"/>
          <w:szCs w:val="20"/>
          <w:lang w:eastAsia="es-MX"/>
        </w:rPr>
      </w:pPr>
      <w:r w:rsidRPr="00267B9A">
        <w:rPr>
          <w:rFonts w:ascii="ITC Avant Garde" w:hAnsi="ITC Avant Garde"/>
          <w:bCs/>
          <w:sz w:val="20"/>
          <w:szCs w:val="20"/>
          <w:lang w:eastAsia="es-MX"/>
        </w:rPr>
        <w:lastRenderedPageBreak/>
        <w:t xml:space="preserve">gravedad de la infracción, la capacidad económica del infractor, la reincidencia, en su caso, de éste en la comisión del hecho que la motiva, o cualquier otro elemento del que pueda inferirse la gravedad o levedad del hecho infractor, para así determinar </w:t>
      </w:r>
      <w:proofErr w:type="spellStart"/>
      <w:r w:rsidRPr="00267B9A">
        <w:rPr>
          <w:rFonts w:ascii="ITC Avant Garde" w:hAnsi="ITC Avant Garde"/>
          <w:bCs/>
          <w:sz w:val="20"/>
          <w:szCs w:val="20"/>
          <w:lang w:eastAsia="es-MX"/>
        </w:rPr>
        <w:t>individualizadamente</w:t>
      </w:r>
      <w:proofErr w:type="spellEnd"/>
      <w:r w:rsidRPr="00267B9A">
        <w:rPr>
          <w:rFonts w:ascii="ITC Avant Garde" w:hAnsi="ITC Avant Garde"/>
          <w:bCs/>
          <w:sz w:val="20"/>
          <w:szCs w:val="20"/>
          <w:lang w:eastAsia="es-MX"/>
        </w:rPr>
        <w:t xml:space="preserve"> la multa que corresponda.</w:t>
      </w:r>
    </w:p>
    <w:p w:rsidR="0004585D" w:rsidRPr="00267B9A" w:rsidRDefault="0004585D" w:rsidP="001C78FC">
      <w:pPr>
        <w:spacing w:before="240" w:after="0"/>
        <w:ind w:left="851" w:right="851"/>
        <w:jc w:val="both"/>
        <w:rPr>
          <w:rFonts w:ascii="ITC Avant Garde" w:hAnsi="ITC Avant Garde"/>
          <w:bCs/>
          <w:lang w:eastAsia="es-MX"/>
        </w:rPr>
      </w:pPr>
      <w:r w:rsidRPr="00267B9A">
        <w:rPr>
          <w:rFonts w:ascii="ITC Avant Garde" w:hAnsi="ITC Avant Garde"/>
          <w:bCs/>
          <w:sz w:val="20"/>
          <w:szCs w:val="20"/>
          <w:lang w:eastAsia="es-MX"/>
        </w:rPr>
        <w:t>(Novena Época, Registro: 200347, Instancia: Pleno, Jurisprudencia, Fuente: Semanario Judicial de la Federación y su Gaceta II, Julio de 1995, Materia(s): Constitucional, Tesis:, P</w:t>
      </w:r>
      <w:proofErr w:type="gramStart"/>
      <w:r w:rsidRPr="00267B9A">
        <w:rPr>
          <w:rFonts w:ascii="ITC Avant Garde" w:hAnsi="ITC Avant Garde"/>
          <w:bCs/>
          <w:sz w:val="20"/>
          <w:szCs w:val="20"/>
          <w:lang w:eastAsia="es-MX"/>
        </w:rPr>
        <w:t>./</w:t>
      </w:r>
      <w:proofErr w:type="gramEnd"/>
      <w:r w:rsidRPr="00267B9A">
        <w:rPr>
          <w:rFonts w:ascii="ITC Avant Garde" w:hAnsi="ITC Avant Garde"/>
          <w:bCs/>
          <w:sz w:val="20"/>
          <w:szCs w:val="20"/>
          <w:lang w:eastAsia="es-MX"/>
        </w:rPr>
        <w:t>J. 9/95, Página: 5)</w:t>
      </w:r>
      <w:r w:rsidRPr="00267B9A">
        <w:rPr>
          <w:rFonts w:ascii="ITC Avant Garde" w:hAnsi="ITC Avant Garde"/>
          <w:bCs/>
          <w:lang w:eastAsia="es-MX"/>
        </w:rPr>
        <w:t xml:space="preserve">En este sentido, </w:t>
      </w:r>
      <w:r w:rsidR="008364BB" w:rsidRPr="00267B9A">
        <w:rPr>
          <w:rFonts w:ascii="ITC Avant Garde" w:hAnsi="ITC Avant Garde" w:cs="Calibri"/>
          <w:b/>
        </w:rPr>
        <w:t xml:space="preserve">EL PRESUNTO INFRACTOR </w:t>
      </w:r>
      <w:r w:rsidR="00FC0F43" w:rsidRPr="00267B9A">
        <w:rPr>
          <w:rFonts w:ascii="ITC Avant Garde" w:hAnsi="ITC Avant Garde" w:cs="Calibri"/>
        </w:rPr>
        <w:t>prestaba un servicio de telecomunicaciones que le permitió</w:t>
      </w:r>
      <w:r w:rsidR="00FC0F43" w:rsidRPr="00267B9A">
        <w:rPr>
          <w:rFonts w:ascii="ITC Avant Garde" w:hAnsi="ITC Avant Garde" w:cs="Calibri"/>
          <w:b/>
        </w:rPr>
        <w:t xml:space="preserve"> </w:t>
      </w:r>
      <w:r w:rsidRPr="00267B9A">
        <w:rPr>
          <w:rFonts w:ascii="ITC Avant Garde" w:hAnsi="ITC Avant Garde"/>
          <w:bCs/>
          <w:lang w:eastAsia="es-MX"/>
        </w:rPr>
        <w:t>percibir ingresos suficientes para c</w:t>
      </w:r>
      <w:r w:rsidR="003D609A" w:rsidRPr="00267B9A">
        <w:rPr>
          <w:rFonts w:ascii="ITC Avant Garde" w:hAnsi="ITC Avant Garde"/>
          <w:bCs/>
          <w:lang w:eastAsia="es-MX"/>
        </w:rPr>
        <w:t>ubrir la multa que se le impone.</w:t>
      </w:r>
    </w:p>
    <w:p w:rsidR="00577955" w:rsidRPr="00267B9A" w:rsidRDefault="00577955" w:rsidP="001619A4">
      <w:pPr>
        <w:pStyle w:val="Listaconnmeros"/>
        <w:spacing w:before="240" w:line="276" w:lineRule="auto"/>
        <w:jc w:val="both"/>
        <w:rPr>
          <w:rFonts w:ascii="ITC Avant Garde" w:hAnsi="ITC Avant Garde"/>
          <w:bCs/>
          <w:sz w:val="22"/>
          <w:szCs w:val="22"/>
          <w:lang w:eastAsia="es-MX"/>
        </w:rPr>
      </w:pPr>
      <w:r w:rsidRPr="00267B9A">
        <w:rPr>
          <w:rFonts w:ascii="ITC Avant Garde" w:hAnsi="ITC Avant Garde"/>
          <w:bCs/>
          <w:sz w:val="22"/>
          <w:szCs w:val="22"/>
          <w:lang w:eastAsia="es-MX"/>
        </w:rPr>
        <w:t xml:space="preserve">Desde luego, como ya fue analizado en el capítulo de capacidad económica respectivo, se presumieron ingresos anuales por un monto total de </w:t>
      </w:r>
      <w:r w:rsidRPr="00267B9A">
        <w:rPr>
          <w:rFonts w:ascii="ITC Avant Garde" w:hAnsi="ITC Avant Garde"/>
          <w:b/>
          <w:sz w:val="22"/>
          <w:szCs w:val="22"/>
        </w:rPr>
        <w:t>$1’117,000.00</w:t>
      </w:r>
      <w:r w:rsidRPr="00267B9A">
        <w:rPr>
          <w:rFonts w:ascii="ITC Avant Garde" w:hAnsi="ITC Avant Garde"/>
          <w:sz w:val="22"/>
          <w:szCs w:val="22"/>
        </w:rPr>
        <w:t xml:space="preserve"> (un millón ciento diecisiete mil pesos 00/100 M.N.)</w:t>
      </w:r>
      <w:r w:rsidRPr="00267B9A">
        <w:rPr>
          <w:rFonts w:ascii="ITC Avant Garde" w:hAnsi="ITC Avant Garde"/>
          <w:bCs/>
          <w:sz w:val="22"/>
          <w:szCs w:val="22"/>
          <w:lang w:eastAsia="es-MX"/>
        </w:rPr>
        <w:t xml:space="preserve"> por lo que al ser la multa determinada en la presente resolución por la cantidad </w:t>
      </w:r>
      <w:r w:rsidRPr="00267B9A">
        <w:rPr>
          <w:rFonts w:ascii="ITC Avant Garde" w:hAnsi="ITC Avant Garde"/>
          <w:b/>
          <w:sz w:val="22"/>
          <w:szCs w:val="22"/>
        </w:rPr>
        <w:t>$116,996.00</w:t>
      </w:r>
      <w:r w:rsidRPr="00267B9A">
        <w:rPr>
          <w:rFonts w:ascii="ITC Avant Garde" w:hAnsi="ITC Avant Garde"/>
          <w:sz w:val="22"/>
          <w:szCs w:val="22"/>
        </w:rPr>
        <w:t xml:space="preserve"> (ciento dieciséis mil novecientos noventa y seis pesos 00/100 M.N.), </w:t>
      </w:r>
      <w:r w:rsidRPr="00267B9A">
        <w:rPr>
          <w:rFonts w:ascii="ITC Avant Garde" w:hAnsi="ITC Avant Garde"/>
          <w:bCs/>
          <w:sz w:val="22"/>
          <w:szCs w:val="22"/>
          <w:lang w:eastAsia="es-MX"/>
        </w:rPr>
        <w:t>dicha multa no se considera excesiva en virtud de que representa menos del 10 % de los ingresos que le fueron estimados por esta autoridad.</w:t>
      </w:r>
    </w:p>
    <w:p w:rsidR="00673681" w:rsidRPr="00267B9A" w:rsidRDefault="00673681" w:rsidP="001619A4">
      <w:pPr>
        <w:tabs>
          <w:tab w:val="left" w:pos="993"/>
        </w:tabs>
        <w:spacing w:before="240" w:after="0"/>
        <w:jc w:val="both"/>
        <w:rPr>
          <w:rFonts w:ascii="ITC Avant Garde" w:eastAsia="Times New Roman" w:hAnsi="ITC Avant Garde"/>
          <w:lang w:val="es-ES_tradnl" w:eastAsia="es-MX"/>
        </w:rPr>
      </w:pPr>
      <w:r w:rsidRPr="00267B9A">
        <w:rPr>
          <w:rFonts w:ascii="ITC Avant Garde" w:eastAsia="Times New Roman" w:hAnsi="ITC Avant Garde"/>
          <w:bCs/>
          <w:color w:val="000000"/>
          <w:lang w:eastAsia="es-MX"/>
        </w:rPr>
        <w:t xml:space="preserve">Por otro lado, atendiendo a la naturaleza de la infracción, lo procedente es que </w:t>
      </w:r>
      <w:r w:rsidR="007704E6" w:rsidRPr="00267B9A">
        <w:rPr>
          <w:rFonts w:ascii="ITC Avant Garde" w:eastAsia="Times New Roman" w:hAnsi="ITC Avant Garde"/>
          <w:bCs/>
          <w:color w:val="000000"/>
          <w:lang w:eastAsia="es-MX"/>
        </w:rPr>
        <w:t>se</w:t>
      </w:r>
      <w:r w:rsidRPr="00267B9A">
        <w:rPr>
          <w:rFonts w:ascii="ITC Avant Garde" w:eastAsia="Times New Roman" w:hAnsi="ITC Avant Garde"/>
          <w:b/>
          <w:bCs/>
          <w:color w:val="000000"/>
          <w:lang w:eastAsia="es-MX"/>
        </w:rPr>
        <w:t xml:space="preserve"> </w:t>
      </w:r>
      <w:r w:rsidRPr="00267B9A">
        <w:rPr>
          <w:rFonts w:ascii="ITC Avant Garde" w:eastAsia="Times New Roman" w:hAnsi="ITC Avant Garde"/>
          <w:bCs/>
          <w:color w:val="000000"/>
          <w:lang w:eastAsia="es-MX"/>
        </w:rPr>
        <w:t xml:space="preserve">declare la pérdida de </w:t>
      </w:r>
      <w:r w:rsidR="007704E6" w:rsidRPr="00267B9A">
        <w:rPr>
          <w:rFonts w:ascii="ITC Avant Garde" w:eastAsia="Times New Roman" w:hAnsi="ITC Avant Garde"/>
          <w:bCs/>
          <w:color w:val="000000"/>
          <w:lang w:eastAsia="es-MX"/>
        </w:rPr>
        <w:t xml:space="preserve">los </w:t>
      </w:r>
      <w:r w:rsidRPr="00267B9A">
        <w:rPr>
          <w:rFonts w:ascii="ITC Avant Garde" w:eastAsia="Times New Roman" w:hAnsi="ITC Avant Garde"/>
          <w:bCs/>
          <w:color w:val="000000"/>
          <w:lang w:eastAsia="es-MX"/>
        </w:rPr>
        <w:t xml:space="preserve">bienes, instalaciones </w:t>
      </w:r>
      <w:r w:rsidR="007704E6" w:rsidRPr="00267B9A">
        <w:rPr>
          <w:rFonts w:ascii="ITC Avant Garde" w:eastAsia="Times New Roman" w:hAnsi="ITC Avant Garde"/>
          <w:bCs/>
          <w:color w:val="000000"/>
          <w:lang w:eastAsia="es-MX"/>
        </w:rPr>
        <w:t>y equipos en</w:t>
      </w:r>
      <w:r w:rsidRPr="00267B9A">
        <w:rPr>
          <w:rFonts w:ascii="ITC Avant Garde" w:eastAsia="Times New Roman" w:hAnsi="ITC Avant Garde"/>
          <w:bCs/>
          <w:color w:val="000000"/>
          <w:lang w:eastAsia="es-MX"/>
        </w:rPr>
        <w:t xml:space="preserve"> favor de la Nación, </w:t>
      </w:r>
      <w:r w:rsidR="007704E6" w:rsidRPr="00267B9A">
        <w:rPr>
          <w:rFonts w:ascii="ITC Avant Garde" w:eastAsia="Times New Roman" w:hAnsi="ITC Avant Garde"/>
          <w:bCs/>
          <w:color w:val="000000"/>
          <w:lang w:eastAsia="es-MX"/>
        </w:rPr>
        <w:t>toda vez que</w:t>
      </w:r>
      <w:r w:rsidR="00FC0F43" w:rsidRPr="00267B9A">
        <w:rPr>
          <w:rFonts w:ascii="ITC Avant Garde" w:eastAsia="Times New Roman" w:hAnsi="ITC Avant Garde"/>
          <w:bCs/>
          <w:color w:val="000000"/>
          <w:lang w:eastAsia="es-MX"/>
        </w:rPr>
        <w:t xml:space="preserve"> en el inmueble propiedad se </w:t>
      </w:r>
      <w:r w:rsidR="00764161" w:rsidRPr="00267B9A">
        <w:rPr>
          <w:rFonts w:ascii="ITC Avant Garde" w:hAnsi="ITC Avant Garde"/>
          <w:b/>
          <w:color w:val="0000FF"/>
        </w:rPr>
        <w:t xml:space="preserve">“CONFIDENCIAL POR LEY” </w:t>
      </w:r>
      <w:r w:rsidR="007704E6" w:rsidRPr="00267B9A">
        <w:rPr>
          <w:rFonts w:ascii="ITC Avant Garde" w:eastAsia="Times New Roman" w:hAnsi="ITC Avant Garde"/>
          <w:bCs/>
          <w:color w:val="000000"/>
          <w:lang w:eastAsia="es-MX"/>
        </w:rPr>
        <w:t xml:space="preserve">se </w:t>
      </w:r>
      <w:r w:rsidR="00FC0F43" w:rsidRPr="00267B9A">
        <w:rPr>
          <w:rFonts w:ascii="ITC Avant Garde" w:eastAsia="Times New Roman" w:hAnsi="ITC Avant Garde"/>
          <w:bCs/>
          <w:color w:val="000000"/>
          <w:lang w:eastAsia="es-MX"/>
        </w:rPr>
        <w:t>prestaban</w:t>
      </w:r>
      <w:r w:rsidR="007704E6" w:rsidRPr="00267B9A">
        <w:rPr>
          <w:rFonts w:ascii="ITC Avant Garde" w:eastAsia="Times New Roman" w:hAnsi="ITC Avant Garde"/>
          <w:bCs/>
          <w:color w:val="000000"/>
          <w:lang w:eastAsia="es-MX"/>
        </w:rPr>
        <w:t xml:space="preserve"> servicios de telecomunicaciones sin contar con concesión que lo habilitara para tal efecto, por lo que en el presente asunto</w:t>
      </w:r>
      <w:r w:rsidRPr="00267B9A">
        <w:rPr>
          <w:rFonts w:ascii="ITC Avant Garde" w:eastAsia="Times New Roman" w:hAnsi="ITC Avant Garde"/>
          <w:bCs/>
          <w:color w:val="000000"/>
          <w:lang w:eastAsia="es-MX"/>
        </w:rPr>
        <w:t xml:space="preserve">, </w:t>
      </w:r>
      <w:r w:rsidRPr="00267B9A">
        <w:rPr>
          <w:rFonts w:ascii="ITC Avant Garde" w:eastAsia="Times New Roman" w:hAnsi="ITC Avant Garde"/>
          <w:lang w:eastAsia="es-MX"/>
        </w:rPr>
        <w:t xml:space="preserve">se actualiza la hipótesis normativa prevista en el artículo 305 de la </w:t>
      </w:r>
      <w:proofErr w:type="spellStart"/>
      <w:r w:rsidRPr="00267B9A">
        <w:rPr>
          <w:rFonts w:ascii="ITC Avant Garde" w:eastAsia="Times New Roman" w:hAnsi="ITC Avant Garde"/>
          <w:b/>
          <w:lang w:eastAsia="es-MX"/>
        </w:rPr>
        <w:t>LFTyR</w:t>
      </w:r>
      <w:proofErr w:type="spellEnd"/>
      <w:r w:rsidR="007704E6" w:rsidRPr="00267B9A">
        <w:rPr>
          <w:rFonts w:ascii="ITC Avant Garde" w:eastAsia="Times New Roman" w:hAnsi="ITC Avant Garde"/>
          <w:b/>
          <w:lang w:eastAsia="es-MX"/>
        </w:rPr>
        <w:t xml:space="preserve">, </w:t>
      </w:r>
      <w:r w:rsidR="007704E6" w:rsidRPr="00267B9A">
        <w:rPr>
          <w:rFonts w:ascii="ITC Avant Garde" w:eastAsia="Times New Roman" w:hAnsi="ITC Avant Garde"/>
          <w:lang w:eastAsia="es-MX"/>
        </w:rPr>
        <w:t>el cual señala:</w:t>
      </w:r>
    </w:p>
    <w:p w:rsidR="00673681" w:rsidRPr="00267B9A" w:rsidRDefault="00673681" w:rsidP="001619A4">
      <w:pPr>
        <w:pStyle w:val="Textoindependiente"/>
        <w:tabs>
          <w:tab w:val="left" w:pos="851"/>
        </w:tabs>
        <w:spacing w:before="240" w:after="0"/>
        <w:ind w:left="709" w:right="567"/>
        <w:jc w:val="both"/>
        <w:rPr>
          <w:rFonts w:ascii="ITC Avant Garde" w:eastAsia="Times New Roman" w:hAnsi="ITC Avant Garde"/>
          <w:bCs/>
          <w:color w:val="000000"/>
          <w:lang w:eastAsia="es-MX"/>
        </w:rPr>
      </w:pPr>
      <w:r w:rsidRPr="00267B9A">
        <w:rPr>
          <w:rFonts w:ascii="ITC Avant Garde" w:hAnsi="ITC Avant Garde"/>
          <w:color w:val="000000"/>
          <w:sz w:val="20"/>
          <w:szCs w:val="20"/>
        </w:rPr>
        <w:t>“</w:t>
      </w:r>
      <w:r w:rsidRPr="00267B9A">
        <w:rPr>
          <w:rFonts w:ascii="ITC Avant Garde" w:hAnsi="ITC Avant Garde"/>
          <w:b/>
          <w:color w:val="000000"/>
          <w:sz w:val="20"/>
          <w:szCs w:val="20"/>
        </w:rPr>
        <w:t>Artículo 305.</w:t>
      </w:r>
      <w:r w:rsidRPr="00267B9A">
        <w:rPr>
          <w:rFonts w:ascii="ITC Avant Garde" w:hAnsi="ITC Avant Garde"/>
          <w:color w:val="000000"/>
          <w:sz w:val="20"/>
          <w:szCs w:val="20"/>
        </w:rPr>
        <w:t xml:space="preserve"> </w:t>
      </w:r>
      <w:r w:rsidRPr="00267B9A">
        <w:rPr>
          <w:rFonts w:ascii="ITC Avant Garde" w:hAnsi="ITC Avant Garde"/>
          <w:b/>
          <w:color w:val="000000"/>
          <w:sz w:val="20"/>
          <w:szCs w:val="20"/>
          <w:u w:val="single"/>
        </w:rPr>
        <w:t>Las personas que presten servicios de telecomunicaciones</w:t>
      </w:r>
      <w:r w:rsidRPr="00267B9A">
        <w:rPr>
          <w:rFonts w:ascii="ITC Avant Garde" w:hAnsi="ITC Avant Garde"/>
          <w:color w:val="000000"/>
          <w:sz w:val="20"/>
          <w:szCs w:val="20"/>
        </w:rPr>
        <w:t xml:space="preserve"> o de radiodifusión, sin contar con concesión o autorización, o que por cualquier otro medio invadan u obstruyan las vías generales de comunicación,</w:t>
      </w:r>
      <w:r w:rsidRPr="00267B9A">
        <w:rPr>
          <w:rFonts w:ascii="ITC Avant Garde" w:hAnsi="ITC Avant Garde"/>
          <w:b/>
          <w:color w:val="000000"/>
          <w:sz w:val="20"/>
          <w:szCs w:val="20"/>
          <w:u w:val="single"/>
        </w:rPr>
        <w:t xml:space="preserve"> perderán en beneficio de la Nación los bienes, instalaciones y equipos empleados en la comisión de dichas infracciones.”</w:t>
      </w:r>
    </w:p>
    <w:p w:rsidR="009B2814" w:rsidRPr="00267B9A" w:rsidRDefault="00673681" w:rsidP="005D4BA4">
      <w:pPr>
        <w:pStyle w:val="Textoindependiente"/>
        <w:tabs>
          <w:tab w:val="left" w:pos="851"/>
        </w:tabs>
        <w:spacing w:before="240"/>
        <w:jc w:val="both"/>
        <w:rPr>
          <w:rFonts w:ascii="ITC Avant Garde" w:eastAsia="Times New Roman" w:hAnsi="ITC Avant Garde"/>
          <w:lang w:eastAsia="es-MX"/>
        </w:rPr>
        <w:sectPr w:rsidR="009B2814" w:rsidRPr="00267B9A" w:rsidSect="002B4124">
          <w:headerReference w:type="default" r:id="rId38"/>
          <w:pgSz w:w="12240" w:h="15840"/>
          <w:pgMar w:top="1985" w:right="1701" w:bottom="1276" w:left="1701" w:header="709" w:footer="270" w:gutter="0"/>
          <w:cols w:space="708"/>
          <w:docGrid w:linePitch="360"/>
        </w:sectPr>
      </w:pPr>
      <w:r w:rsidRPr="00267B9A">
        <w:rPr>
          <w:rFonts w:ascii="ITC Avant Garde" w:eastAsia="Times New Roman" w:hAnsi="ITC Avant Garde"/>
          <w:lang w:eastAsia="es-MX"/>
        </w:rPr>
        <w:t>En tal virtud, procede declarar la pérdida en beneficio de la Nación de los bienes, instalaciones y equipos empleados en la comisión de dicha infracci</w:t>
      </w:r>
      <w:r w:rsidR="008553B3" w:rsidRPr="00267B9A">
        <w:rPr>
          <w:rFonts w:ascii="ITC Avant Garde" w:eastAsia="Times New Roman" w:hAnsi="ITC Avant Garde"/>
          <w:lang w:eastAsia="es-MX"/>
        </w:rPr>
        <w:t>ón</w:t>
      </w:r>
      <w:r w:rsidRPr="00267B9A">
        <w:rPr>
          <w:rFonts w:ascii="ITC Avant Garde" w:eastAsia="Times New Roman" w:hAnsi="ITC Avant Garde"/>
          <w:lang w:eastAsia="es-MX"/>
        </w:rPr>
        <w:t xml:space="preserve"> </w:t>
      </w:r>
      <w:r w:rsidR="008553B3" w:rsidRPr="00267B9A">
        <w:rPr>
          <w:rFonts w:ascii="ITC Avant Garde" w:eastAsia="Times New Roman" w:hAnsi="ITC Avant Garde"/>
          <w:lang w:eastAsia="es-MX"/>
        </w:rPr>
        <w:t>relacionados en el Anexo 6 del acta de verificación, consistentes en</w:t>
      </w:r>
      <w:r w:rsidRPr="00267B9A">
        <w:rPr>
          <w:rFonts w:ascii="ITC Avant Garde" w:eastAsia="Times New Roman" w:hAnsi="ITC Avant Garde"/>
          <w:lang w:eastAsia="es-MX"/>
        </w:rPr>
        <w:t>:</w:t>
      </w:r>
      <w:r w:rsidR="005D4BA4" w:rsidRPr="00267B9A">
        <w:rPr>
          <w:rFonts w:ascii="ITC Avant Garde" w:eastAsia="Times New Roman" w:hAnsi="ITC Avant Garde"/>
          <w:lang w:eastAsia="es-MX"/>
        </w:rPr>
        <w:t xml:space="preserve"> </w:t>
      </w:r>
    </w:p>
    <w:p w:rsidR="005D4BA4" w:rsidRPr="00267B9A" w:rsidRDefault="005D4BA4" w:rsidP="005D4BA4">
      <w:pPr>
        <w:pStyle w:val="Textoindependiente"/>
        <w:tabs>
          <w:tab w:val="left" w:pos="851"/>
        </w:tabs>
        <w:spacing w:before="240"/>
        <w:jc w:val="center"/>
        <w:rPr>
          <w:rFonts w:ascii="ITC Avant Garde" w:hAnsi="ITC Avant Garde"/>
          <w:b/>
          <w:sz w:val="20"/>
          <w:szCs w:val="20"/>
        </w:rPr>
      </w:pPr>
      <w:r w:rsidRPr="00267B9A">
        <w:rPr>
          <w:rFonts w:ascii="ITC Avant Garde" w:eastAsia="Times New Roman" w:hAnsi="ITC Avant Garde"/>
          <w:b/>
          <w:lang w:eastAsia="es-MX"/>
        </w:rPr>
        <w:lastRenderedPageBreak/>
        <w:t>E</w:t>
      </w:r>
      <w:r w:rsidRPr="00267B9A">
        <w:rPr>
          <w:rFonts w:ascii="ITC Avant Garde" w:hAnsi="ITC Avant Garde"/>
          <w:b/>
          <w:sz w:val="20"/>
          <w:szCs w:val="20"/>
        </w:rPr>
        <w:t>QUIPO</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1.</w:t>
      </w:r>
      <w:r w:rsidRPr="00267B9A">
        <w:rPr>
          <w:rFonts w:ascii="ITC Avant Garde" w:hAnsi="ITC Avant Garde"/>
          <w:sz w:val="20"/>
          <w:szCs w:val="20"/>
        </w:rPr>
        <w:tab/>
        <w:t>Marca MOTOROLA, Modelo DSR 4402X y Número de Serie 627034094002141</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2.</w:t>
      </w:r>
      <w:r w:rsidRPr="00267B9A">
        <w:rPr>
          <w:rFonts w:ascii="ITC Avant Garde" w:hAnsi="ITC Avant Garde"/>
          <w:sz w:val="20"/>
          <w:szCs w:val="20"/>
        </w:rPr>
        <w:tab/>
        <w:t>Marca MOTOROLA, Modelo DSR 4402X y Número de Serie 622034097001417</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3.</w:t>
      </w:r>
      <w:r w:rsidRPr="00267B9A">
        <w:rPr>
          <w:rFonts w:ascii="ITC Avant Garde" w:hAnsi="ITC Avant Garde"/>
          <w:sz w:val="20"/>
          <w:szCs w:val="20"/>
        </w:rPr>
        <w:tab/>
        <w:t>Marca MOTOROLA, Modelo DSR 4402X y Número de Serie 622034095000535</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4.</w:t>
      </w:r>
      <w:r w:rsidRPr="00267B9A">
        <w:rPr>
          <w:rFonts w:ascii="ITC Avant Garde" w:hAnsi="ITC Avant Garde"/>
          <w:sz w:val="20"/>
          <w:szCs w:val="20"/>
        </w:rPr>
        <w:tab/>
        <w:t>Marca MOTOROLA, Modelo DSR 4410 y Número de Serie 845038039000385</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5.</w:t>
      </w:r>
      <w:r w:rsidRPr="00267B9A">
        <w:rPr>
          <w:rFonts w:ascii="ITC Avant Garde" w:hAnsi="ITC Avant Garde"/>
          <w:sz w:val="20"/>
          <w:szCs w:val="20"/>
        </w:rPr>
        <w:tab/>
        <w:t>Marca CISCO POWER VU, Modelo D-9854 y Número de Serie 4019433801060200</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6.</w:t>
      </w:r>
      <w:r w:rsidRPr="00267B9A">
        <w:rPr>
          <w:rFonts w:ascii="ITC Avant Garde" w:hAnsi="ITC Avant Garde"/>
          <w:sz w:val="20"/>
          <w:szCs w:val="20"/>
        </w:rPr>
        <w:tab/>
        <w:t>Marca MOTOROLA, Modelo DSR 4440 y Número de Serie 2201741060000830</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7.</w:t>
      </w:r>
      <w:r w:rsidRPr="00267B9A">
        <w:rPr>
          <w:rFonts w:ascii="ITC Avant Garde" w:hAnsi="ITC Avant Garde"/>
          <w:sz w:val="20"/>
          <w:szCs w:val="20"/>
        </w:rPr>
        <w:tab/>
        <w:t>Marca MOTOROLA, Modelo DSR 4402X y Número de Serie 622034096004945</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8.</w:t>
      </w:r>
      <w:r w:rsidRPr="00267B9A">
        <w:rPr>
          <w:rFonts w:ascii="ITC Avant Garde" w:hAnsi="ITC Avant Garde"/>
          <w:sz w:val="20"/>
          <w:szCs w:val="20"/>
        </w:rPr>
        <w:tab/>
        <w:t>Marca DVB-S2, Modelo N-6752 y Número de Serie 83052209020002500</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9.</w:t>
      </w:r>
      <w:r w:rsidRPr="00267B9A">
        <w:rPr>
          <w:rFonts w:ascii="ITC Avant Garde" w:hAnsi="ITC Avant Garde"/>
          <w:sz w:val="20"/>
          <w:szCs w:val="20"/>
        </w:rPr>
        <w:tab/>
        <w:t>Marca CISCO POWER VU, Modelo D-9854 y Número de Serie 361274028884</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10.</w:t>
      </w:r>
      <w:r w:rsidRPr="00267B9A">
        <w:rPr>
          <w:rFonts w:ascii="ITC Avant Garde" w:hAnsi="ITC Avant Garde"/>
          <w:sz w:val="20"/>
          <w:szCs w:val="20"/>
        </w:rPr>
        <w:tab/>
        <w:t>Marca STEREN, sin Modelo y sin Número de Serie.</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11.</w:t>
      </w:r>
      <w:r w:rsidRPr="00267B9A">
        <w:rPr>
          <w:rFonts w:ascii="ITC Avant Garde" w:hAnsi="ITC Avant Garde"/>
          <w:sz w:val="20"/>
          <w:szCs w:val="20"/>
        </w:rPr>
        <w:tab/>
        <w:t>Marca MOTOROLA, Modelo DSR 4402X y Número de Serie 622034089003917</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12.</w:t>
      </w:r>
      <w:r w:rsidRPr="00267B9A">
        <w:rPr>
          <w:rFonts w:ascii="ITC Avant Garde" w:hAnsi="ITC Avant Garde"/>
          <w:sz w:val="20"/>
          <w:szCs w:val="20"/>
        </w:rPr>
        <w:tab/>
        <w:t>Marca STEREN, sin Modelo y sin Número de Serie.</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13.</w:t>
      </w:r>
      <w:r w:rsidRPr="00267B9A">
        <w:rPr>
          <w:rFonts w:ascii="ITC Avant Garde" w:hAnsi="ITC Avant Garde"/>
          <w:sz w:val="20"/>
          <w:szCs w:val="20"/>
        </w:rPr>
        <w:tab/>
        <w:t>Marca MOTOROLA, Modelo DSR 4402X y Número de Serie 622034094004343</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14.</w:t>
      </w:r>
      <w:r w:rsidRPr="00267B9A">
        <w:rPr>
          <w:rFonts w:ascii="ITC Avant Garde" w:hAnsi="ITC Avant Garde"/>
          <w:sz w:val="20"/>
          <w:szCs w:val="20"/>
        </w:rPr>
        <w:tab/>
        <w:t>Marca MOTOROLA, Modelo DSR 4402X y Número de Serie 622034096004587</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15.</w:t>
      </w:r>
      <w:r w:rsidRPr="00267B9A">
        <w:rPr>
          <w:rFonts w:ascii="ITC Avant Garde" w:hAnsi="ITC Avant Garde"/>
          <w:sz w:val="20"/>
          <w:szCs w:val="20"/>
        </w:rPr>
        <w:tab/>
        <w:t>Marca MOTOROLA, Modelo DSR 4402X y Número de Serie 622034095002225</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16.</w:t>
      </w:r>
      <w:r w:rsidRPr="00267B9A">
        <w:rPr>
          <w:rFonts w:ascii="ITC Avant Garde" w:hAnsi="ITC Avant Garde"/>
          <w:sz w:val="20"/>
          <w:szCs w:val="20"/>
        </w:rPr>
        <w:tab/>
        <w:t>Marca MOTOROLA, Modelo DSR4410 y Número de Serie 845740349007609</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17.</w:t>
      </w:r>
      <w:r w:rsidRPr="00267B9A">
        <w:rPr>
          <w:rFonts w:ascii="ITC Avant Garde" w:hAnsi="ITC Avant Garde"/>
          <w:sz w:val="20"/>
          <w:szCs w:val="20"/>
        </w:rPr>
        <w:tab/>
        <w:t>Marca MOTOROLA, Modelo DSR 4402X y Número de Serie 622034096001357</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18.</w:t>
      </w:r>
      <w:r w:rsidRPr="00267B9A">
        <w:rPr>
          <w:rFonts w:ascii="ITC Avant Garde" w:hAnsi="ITC Avant Garde"/>
          <w:sz w:val="20"/>
          <w:szCs w:val="20"/>
        </w:rPr>
        <w:tab/>
        <w:t>Marca MOTOROLA, Modelo DSR 4440 y Número de Serie 2201741060000940</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19.</w:t>
      </w:r>
      <w:r w:rsidRPr="00267B9A">
        <w:rPr>
          <w:rFonts w:ascii="ITC Avant Garde" w:hAnsi="ITC Avant Garde"/>
          <w:sz w:val="20"/>
          <w:szCs w:val="20"/>
        </w:rPr>
        <w:tab/>
        <w:t>Marca DVB-S2, ModeloN-6752 y sin Número de Serie</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20.</w:t>
      </w:r>
      <w:r w:rsidRPr="00267B9A">
        <w:rPr>
          <w:rFonts w:ascii="ITC Avant Garde" w:hAnsi="ITC Avant Garde"/>
          <w:sz w:val="20"/>
          <w:szCs w:val="20"/>
        </w:rPr>
        <w:tab/>
        <w:t>Marca DVB-S2, Modelo N-6752 y sin Número de Serie</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21.</w:t>
      </w:r>
      <w:r w:rsidRPr="00267B9A">
        <w:rPr>
          <w:rFonts w:ascii="ITC Avant Garde" w:hAnsi="ITC Avant Garde"/>
          <w:sz w:val="20"/>
          <w:szCs w:val="20"/>
        </w:rPr>
        <w:tab/>
        <w:t>Marca DVB-S2, Modelo N-6752 y sin Número de Serie</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22.</w:t>
      </w:r>
      <w:r w:rsidRPr="00267B9A">
        <w:rPr>
          <w:rFonts w:ascii="ITC Avant Garde" w:hAnsi="ITC Avant Garde"/>
          <w:sz w:val="20"/>
          <w:szCs w:val="20"/>
        </w:rPr>
        <w:tab/>
        <w:t>Marca SCIENTIFIC ATLANTA, Modelo D-9850 y Número de Serie 420162022327</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23.</w:t>
      </w:r>
      <w:r w:rsidRPr="00267B9A">
        <w:rPr>
          <w:rFonts w:ascii="ITC Avant Garde" w:hAnsi="ITC Avant Garde"/>
          <w:sz w:val="20"/>
          <w:szCs w:val="20"/>
        </w:rPr>
        <w:tab/>
        <w:t>Marca SCIENTIFIC ATLANTA, Modelo D-9850 y Número de Serie 161161005226</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24.</w:t>
      </w:r>
      <w:r w:rsidRPr="00267B9A">
        <w:rPr>
          <w:rFonts w:ascii="ITC Avant Garde" w:hAnsi="ITC Avant Garde"/>
          <w:sz w:val="20"/>
          <w:szCs w:val="20"/>
        </w:rPr>
        <w:tab/>
        <w:t>Marca SCIENTIFIC ATLANTA, Modelo D-9850 y Número de Serie 430162028538</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25.</w:t>
      </w:r>
      <w:r w:rsidRPr="00267B9A">
        <w:rPr>
          <w:rFonts w:ascii="ITC Avant Garde" w:hAnsi="ITC Avant Garde"/>
          <w:sz w:val="20"/>
          <w:szCs w:val="20"/>
        </w:rPr>
        <w:tab/>
        <w:t>Marca MOTOROLA, Modelo DSR 4402X y Número de Serie 622034097000663</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26.</w:t>
      </w:r>
      <w:r w:rsidRPr="00267B9A">
        <w:rPr>
          <w:rFonts w:ascii="ITC Avant Garde" w:hAnsi="ITC Avant Garde"/>
          <w:sz w:val="20"/>
          <w:szCs w:val="20"/>
        </w:rPr>
        <w:tab/>
        <w:t>Marca MOTOROLA, Modelo DSR 4402X y Número de Serie 622034094001526</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27.</w:t>
      </w:r>
      <w:r w:rsidRPr="00267B9A">
        <w:rPr>
          <w:rFonts w:ascii="ITC Avant Garde" w:hAnsi="ITC Avant Garde"/>
          <w:sz w:val="20"/>
          <w:szCs w:val="20"/>
        </w:rPr>
        <w:tab/>
        <w:t>Marca MOTOROLA, Modelo DSR 440 y Número de Serie 622034094001960</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28.</w:t>
      </w:r>
      <w:r w:rsidRPr="00267B9A">
        <w:rPr>
          <w:rFonts w:ascii="ITC Avant Garde" w:hAnsi="ITC Avant Garde"/>
          <w:sz w:val="20"/>
          <w:szCs w:val="20"/>
        </w:rPr>
        <w:tab/>
        <w:t>Marca DVB-S2, Modelo N-6760B y Número de Serie 2000220400031</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29.</w:t>
      </w:r>
      <w:r w:rsidRPr="00267B9A">
        <w:rPr>
          <w:rFonts w:ascii="ITC Avant Garde" w:hAnsi="ITC Avant Garde"/>
          <w:sz w:val="20"/>
          <w:szCs w:val="20"/>
        </w:rPr>
        <w:tab/>
        <w:t>Marca SCIENTIFIC ATLANTA, Modelo D-9850 y Número de Serie 161161005174</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30.</w:t>
      </w:r>
      <w:r w:rsidRPr="00267B9A">
        <w:rPr>
          <w:rFonts w:ascii="ITC Avant Garde" w:hAnsi="ITC Avant Garde"/>
          <w:sz w:val="20"/>
          <w:szCs w:val="20"/>
        </w:rPr>
        <w:tab/>
        <w:t>Marca SCIENTIFIC ATLANTA, vD-9850 y Número de Serie 161161005165</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31.</w:t>
      </w:r>
      <w:r w:rsidRPr="00267B9A">
        <w:rPr>
          <w:rFonts w:ascii="ITC Avant Garde" w:hAnsi="ITC Avant Garde"/>
          <w:sz w:val="20"/>
          <w:szCs w:val="20"/>
        </w:rPr>
        <w:tab/>
        <w:t>Marca MOTOROLA, Modelo DSR 4440 y Número de Serie 2201741060000720</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32.</w:t>
      </w:r>
      <w:r w:rsidRPr="00267B9A">
        <w:rPr>
          <w:rFonts w:ascii="ITC Avant Garde" w:hAnsi="ITC Avant Garde"/>
          <w:sz w:val="20"/>
          <w:szCs w:val="20"/>
        </w:rPr>
        <w:tab/>
        <w:t>Marca CISCO, Modelo D-9850 y Número de Serie 16116105153</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33.</w:t>
      </w:r>
      <w:r w:rsidRPr="00267B9A">
        <w:rPr>
          <w:rFonts w:ascii="ITC Avant Garde" w:hAnsi="ITC Avant Garde"/>
          <w:sz w:val="20"/>
          <w:szCs w:val="20"/>
        </w:rPr>
        <w:tab/>
        <w:t>Marca STEREN, sin Modelo y sin Número de Serie.</w:t>
      </w:r>
      <w:r w:rsidRPr="00267B9A">
        <w:rPr>
          <w:rFonts w:ascii="ITC Avant Garde" w:hAnsi="ITC Avant Garde"/>
          <w:sz w:val="20"/>
          <w:szCs w:val="20"/>
        </w:rPr>
        <w:tab/>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34.</w:t>
      </w:r>
      <w:r w:rsidRPr="00267B9A">
        <w:rPr>
          <w:rFonts w:ascii="ITC Avant Garde" w:hAnsi="ITC Avant Garde"/>
          <w:sz w:val="20"/>
          <w:szCs w:val="20"/>
        </w:rPr>
        <w:tab/>
        <w:t>Marca CISCO, Modelo D-9854 y Número de Serie 936272014995</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35.</w:t>
      </w:r>
      <w:r w:rsidRPr="00267B9A">
        <w:rPr>
          <w:rFonts w:ascii="ITC Avant Garde" w:hAnsi="ITC Avant Garde"/>
          <w:sz w:val="20"/>
          <w:szCs w:val="20"/>
        </w:rPr>
        <w:tab/>
        <w:t>Marca DVB-S2 sin Modelo y sin Número de Serie.</w:t>
      </w:r>
      <w:r w:rsidRPr="00267B9A">
        <w:rPr>
          <w:rFonts w:ascii="ITC Avant Garde" w:hAnsi="ITC Avant Garde"/>
          <w:sz w:val="20"/>
          <w:szCs w:val="20"/>
        </w:rPr>
        <w:tab/>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36.</w:t>
      </w:r>
      <w:r w:rsidRPr="00267B9A">
        <w:rPr>
          <w:rFonts w:ascii="ITC Avant Garde" w:hAnsi="ITC Avant Garde"/>
          <w:sz w:val="20"/>
          <w:szCs w:val="20"/>
        </w:rPr>
        <w:tab/>
        <w:t>Marca SCIENTIFIC ATLANTA, Modelo D-9850 y Número de Serie 420162022330</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37.</w:t>
      </w:r>
      <w:r w:rsidRPr="00267B9A">
        <w:rPr>
          <w:rFonts w:ascii="ITC Avant Garde" w:hAnsi="ITC Avant Garde"/>
          <w:sz w:val="20"/>
          <w:szCs w:val="20"/>
        </w:rPr>
        <w:tab/>
        <w:t>Marca SCIENTIFIC ATLANTA, Modelo D-9850 y Número de Serie 161161005183</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38.</w:t>
      </w:r>
      <w:r w:rsidRPr="00267B9A">
        <w:rPr>
          <w:rFonts w:ascii="ITC Avant Garde" w:hAnsi="ITC Avant Garde"/>
          <w:sz w:val="20"/>
          <w:szCs w:val="20"/>
        </w:rPr>
        <w:tab/>
        <w:t>Marca SCIENTIFIC ATLANTA, Modelo D-9850 y Número de Serie 161161005170</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39.</w:t>
      </w:r>
      <w:r w:rsidRPr="00267B9A">
        <w:rPr>
          <w:rFonts w:ascii="ITC Avant Garde" w:hAnsi="ITC Avant Garde"/>
          <w:sz w:val="20"/>
          <w:szCs w:val="20"/>
        </w:rPr>
        <w:tab/>
        <w:t>Marca SCIENTIFIC ATLANTA, Modelo D-9850 y Número de Serie 161161005163</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40.</w:t>
      </w:r>
      <w:r w:rsidRPr="00267B9A">
        <w:rPr>
          <w:rFonts w:ascii="ITC Avant Garde" w:hAnsi="ITC Avant Garde"/>
          <w:sz w:val="20"/>
          <w:szCs w:val="20"/>
        </w:rPr>
        <w:tab/>
        <w:t>Marca MOTOROLA, Modelo DSR-406M y Número de Serie 892034059008444</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41.</w:t>
      </w:r>
      <w:r w:rsidRPr="00267B9A">
        <w:rPr>
          <w:rFonts w:ascii="ITC Avant Garde" w:hAnsi="ITC Avant Garde"/>
          <w:sz w:val="20"/>
          <w:szCs w:val="20"/>
        </w:rPr>
        <w:tab/>
        <w:t>Marca TELESYSTEM, Modelo TS DIGITAL y sin Número de Serie</w:t>
      </w:r>
    </w:p>
    <w:p w:rsidR="009B2814" w:rsidRPr="00267B9A" w:rsidRDefault="005D4BA4" w:rsidP="005D4BA4">
      <w:pPr>
        <w:spacing w:after="0"/>
        <w:jc w:val="both"/>
        <w:rPr>
          <w:rFonts w:ascii="ITC Avant Garde" w:hAnsi="ITC Avant Garde"/>
          <w:sz w:val="20"/>
          <w:szCs w:val="20"/>
        </w:rPr>
        <w:sectPr w:rsidR="009B2814" w:rsidRPr="00267B9A" w:rsidSect="002B4124">
          <w:headerReference w:type="default" r:id="rId39"/>
          <w:pgSz w:w="12240" w:h="15840"/>
          <w:pgMar w:top="1985" w:right="1701" w:bottom="1276" w:left="1701" w:header="709" w:footer="270" w:gutter="0"/>
          <w:cols w:space="708"/>
          <w:docGrid w:linePitch="360"/>
        </w:sectPr>
      </w:pPr>
      <w:r w:rsidRPr="00267B9A">
        <w:rPr>
          <w:rFonts w:ascii="ITC Avant Garde" w:hAnsi="ITC Avant Garde"/>
          <w:sz w:val="20"/>
          <w:szCs w:val="20"/>
        </w:rPr>
        <w:t>42.</w:t>
      </w:r>
      <w:r w:rsidRPr="00267B9A">
        <w:rPr>
          <w:rFonts w:ascii="ITC Avant Garde" w:hAnsi="ITC Avant Garde"/>
          <w:sz w:val="20"/>
          <w:szCs w:val="20"/>
        </w:rPr>
        <w:tab/>
        <w:t>Marca TELESYSTEM, Modelo TS DIGITAL y sin Número de Serie</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lastRenderedPageBreak/>
        <w:t>43.</w:t>
      </w:r>
      <w:r w:rsidRPr="00267B9A">
        <w:rPr>
          <w:rFonts w:ascii="ITC Avant Garde" w:hAnsi="ITC Avant Garde"/>
          <w:sz w:val="20"/>
          <w:szCs w:val="20"/>
        </w:rPr>
        <w:tab/>
        <w:t>Marca OPEN-BOX, Modelo S-10 HD y sin Número de Serie</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44.</w:t>
      </w:r>
      <w:r w:rsidRPr="00267B9A">
        <w:rPr>
          <w:rFonts w:ascii="ITC Avant Garde" w:hAnsi="ITC Avant Garde"/>
          <w:sz w:val="20"/>
          <w:szCs w:val="20"/>
        </w:rPr>
        <w:tab/>
        <w:t>Marca TOP FIELD, Modelo TF-3000FI y sin Número de Serie</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45.</w:t>
      </w:r>
      <w:r w:rsidRPr="00267B9A">
        <w:rPr>
          <w:rFonts w:ascii="ITC Avant Garde" w:hAnsi="ITC Avant Garde"/>
          <w:sz w:val="20"/>
          <w:szCs w:val="20"/>
        </w:rPr>
        <w:tab/>
        <w:t>Marca DVB-S2, Modelo N-6752 y sin Número de Serie</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46.</w:t>
      </w:r>
      <w:r w:rsidRPr="00267B9A">
        <w:rPr>
          <w:rFonts w:ascii="ITC Avant Garde" w:hAnsi="ITC Avant Garde"/>
          <w:sz w:val="20"/>
          <w:szCs w:val="20"/>
        </w:rPr>
        <w:tab/>
        <w:t>Marca DVB-S2, Modelo N-6752 y Número de Serie 83052209020004300</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47.</w:t>
      </w:r>
      <w:r w:rsidRPr="00267B9A">
        <w:rPr>
          <w:rFonts w:ascii="ITC Avant Garde" w:hAnsi="ITC Avant Garde"/>
          <w:sz w:val="20"/>
          <w:szCs w:val="20"/>
        </w:rPr>
        <w:tab/>
        <w:t>Marca CISCO, Modelo D-9850 y Número de Serie 161161005223</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48.</w:t>
      </w:r>
      <w:r w:rsidRPr="00267B9A">
        <w:rPr>
          <w:rFonts w:ascii="ITC Avant Garde" w:hAnsi="ITC Avant Garde"/>
          <w:sz w:val="20"/>
          <w:szCs w:val="20"/>
        </w:rPr>
        <w:tab/>
        <w:t>Marca CISCO, Modelo D-9850 y Número de Serie 161161005125</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49.</w:t>
      </w:r>
      <w:r w:rsidRPr="00267B9A">
        <w:rPr>
          <w:rFonts w:ascii="ITC Avant Garde" w:hAnsi="ITC Avant Garde"/>
          <w:sz w:val="20"/>
          <w:szCs w:val="20"/>
        </w:rPr>
        <w:tab/>
        <w:t>Marca SCIENTIFIC ATLANTA, Modelo D-9850 y Número de Serie 161161005217</w:t>
      </w:r>
    </w:p>
    <w:p w:rsidR="005D4BA4" w:rsidRPr="00267B9A" w:rsidRDefault="005D4BA4" w:rsidP="005D4BA4">
      <w:pPr>
        <w:spacing w:after="0"/>
        <w:jc w:val="both"/>
        <w:rPr>
          <w:rFonts w:ascii="ITC Avant Garde" w:hAnsi="ITC Avant Garde"/>
          <w:sz w:val="20"/>
          <w:szCs w:val="20"/>
        </w:rPr>
      </w:pPr>
      <w:r w:rsidRPr="00267B9A">
        <w:rPr>
          <w:rFonts w:ascii="ITC Avant Garde" w:hAnsi="ITC Avant Garde"/>
          <w:sz w:val="20"/>
          <w:szCs w:val="20"/>
        </w:rPr>
        <w:t>50.</w:t>
      </w:r>
      <w:r w:rsidRPr="00267B9A">
        <w:rPr>
          <w:rFonts w:ascii="ITC Avant Garde" w:hAnsi="ITC Avant Garde"/>
          <w:sz w:val="20"/>
          <w:szCs w:val="20"/>
        </w:rPr>
        <w:tab/>
        <w:t>Marca CISCO, Modelo D-9850 y Número de Serie 161161005168</w:t>
      </w:r>
    </w:p>
    <w:p w:rsidR="008553B3" w:rsidRPr="00267B9A" w:rsidRDefault="008553B3" w:rsidP="005D4BA4">
      <w:pPr>
        <w:spacing w:before="240"/>
        <w:jc w:val="both"/>
        <w:rPr>
          <w:rFonts w:ascii="ITC Avant Garde" w:hAnsi="ITC Avant Garde"/>
        </w:rPr>
      </w:pPr>
      <w:r w:rsidRPr="00267B9A">
        <w:rPr>
          <w:rFonts w:ascii="ITC Avant Garde" w:hAnsi="ITC Avant Garde"/>
        </w:rPr>
        <w:t xml:space="preserve">Asimismo, también se declara la pérdida </w:t>
      </w:r>
      <w:r w:rsidR="00F733D5" w:rsidRPr="00267B9A">
        <w:rPr>
          <w:rFonts w:ascii="ITC Avant Garde" w:hAnsi="ITC Avant Garde"/>
        </w:rPr>
        <w:t xml:space="preserve">de seis antenas parabólicas </w:t>
      </w:r>
      <w:r w:rsidR="00FC0F43" w:rsidRPr="00267B9A">
        <w:rPr>
          <w:rFonts w:ascii="ITC Avant Garde" w:hAnsi="ITC Avant Garde"/>
        </w:rPr>
        <w:t xml:space="preserve">señaladas en el referido Anexo 6 del </w:t>
      </w:r>
      <w:r w:rsidR="00FC0F43" w:rsidRPr="00267B9A">
        <w:rPr>
          <w:rFonts w:ascii="ITC Avant Garde" w:eastAsia="Times New Roman" w:hAnsi="ITC Avant Garde"/>
          <w:b/>
          <w:lang w:eastAsia="es-MX"/>
        </w:rPr>
        <w:t xml:space="preserve">ACTA DE VERIFICACIÓN, </w:t>
      </w:r>
      <w:r w:rsidR="00FC0F43" w:rsidRPr="00267B9A">
        <w:rPr>
          <w:rFonts w:ascii="ITC Avant Garde" w:eastAsia="Times New Roman" w:hAnsi="ITC Avant Garde"/>
          <w:lang w:eastAsia="es-MX"/>
        </w:rPr>
        <w:t>así como</w:t>
      </w:r>
      <w:r w:rsidR="00FC0F43" w:rsidRPr="00267B9A">
        <w:rPr>
          <w:rFonts w:ascii="ITC Avant Garde" w:eastAsia="Times New Roman" w:hAnsi="ITC Avant Garde"/>
          <w:b/>
          <w:lang w:eastAsia="es-MX"/>
        </w:rPr>
        <w:t xml:space="preserve"> </w:t>
      </w:r>
      <w:r w:rsidRPr="00267B9A">
        <w:rPr>
          <w:rFonts w:ascii="ITC Avant Garde" w:hAnsi="ITC Avant Garde"/>
        </w:rPr>
        <w:t xml:space="preserve">de los bienes relacionados en </w:t>
      </w:r>
      <w:r w:rsidR="00FC0F43" w:rsidRPr="00267B9A">
        <w:rPr>
          <w:rFonts w:ascii="ITC Avant Garde" w:hAnsi="ITC Avant Garde"/>
        </w:rPr>
        <w:t>la misma</w:t>
      </w:r>
      <w:r w:rsidRPr="00267B9A">
        <w:rPr>
          <w:rFonts w:ascii="ITC Avant Garde" w:hAnsi="ITC Avant Garde"/>
        </w:rPr>
        <w:t xml:space="preserve"> </w:t>
      </w:r>
      <w:r w:rsidR="00F733D5" w:rsidRPr="00267B9A">
        <w:rPr>
          <w:rFonts w:ascii="ITC Avant Garde" w:hAnsi="ITC Avant Garde"/>
        </w:rPr>
        <w:t>consistentes en:</w:t>
      </w:r>
    </w:p>
    <w:tbl>
      <w:tblPr>
        <w:tblStyle w:val="Tablaconcuadrcula1"/>
        <w:tblW w:w="7987" w:type="dxa"/>
        <w:jc w:val="center"/>
        <w:tblLook w:val="04A0" w:firstRow="1" w:lastRow="0" w:firstColumn="1" w:lastColumn="0" w:noHBand="0" w:noVBand="1"/>
        <w:tblCaption w:val="Equipo declarado pérdida de la nación."/>
        <w:tblDescription w:val="Tabla que se conforma de 6 columnas las cuales describe lo siguiente:&#10;1.- Número de sello 001, Equipo RED COMBINADORA, Marca PICO MACOM, Modelo PHC-24G, Número de serie no visible y Sello de aseguramiento 72.&#10;2.- Número de sello 002, Equipo RED COMBINADORA, Marca PICO MACOM, Modelo PHC-24G, Número de serie no visible y Sello de aseguramiento 102.&#10;3.- Número de sello 003, Equipo RED COMBINADORA, Marca PICO MACOM, Modelo PHC-24G, Número de serie no visible y Sello de aseguramiento 103.&#10;4.- Número de sello 004, Equipo TRANSMISOR ÓPTICO, Marca SCIENTIFIC ATLANTA, Modelo LASER LINK, Número de serie no visible y Sello de aseguramiento 104.&#10;5.- Número de sello 005, Equipo AMPLIFICADOR, Marca GENERAL INSTRUMENT, Modelo 20DB, Número de serie no visible y Sello de aseguramiento 115.&#10;"/>
      </w:tblPr>
      <w:tblGrid>
        <w:gridCol w:w="988"/>
        <w:gridCol w:w="2331"/>
        <w:gridCol w:w="1212"/>
        <w:gridCol w:w="1134"/>
        <w:gridCol w:w="1064"/>
        <w:gridCol w:w="1258"/>
      </w:tblGrid>
      <w:tr w:rsidR="007704E6" w:rsidRPr="00267B9A" w:rsidTr="00877D76">
        <w:trPr>
          <w:trHeight w:val="373"/>
          <w:tblHeader/>
          <w:jc w:val="center"/>
        </w:trPr>
        <w:tc>
          <w:tcPr>
            <w:tcW w:w="988" w:type="dxa"/>
            <w:shd w:val="clear" w:color="auto" w:fill="BFBFBF" w:themeFill="background1" w:themeFillShade="BF"/>
            <w:vAlign w:val="center"/>
            <w:hideMark/>
          </w:tcPr>
          <w:p w:rsidR="007704E6" w:rsidRPr="00267B9A" w:rsidRDefault="007704E6" w:rsidP="00FB0207">
            <w:pPr>
              <w:spacing w:after="0"/>
              <w:jc w:val="center"/>
              <w:rPr>
                <w:rFonts w:ascii="ITC Avant Garde" w:eastAsia="Times New Roman" w:hAnsi="ITC Avant Garde"/>
                <w:b/>
                <w:bCs/>
                <w:color w:val="000000"/>
                <w:sz w:val="14"/>
                <w:szCs w:val="18"/>
                <w:lang w:eastAsia="es-MX"/>
              </w:rPr>
            </w:pPr>
            <w:r w:rsidRPr="00267B9A">
              <w:rPr>
                <w:rFonts w:ascii="ITC Avant Garde" w:eastAsia="Times New Roman" w:hAnsi="ITC Avant Garde"/>
                <w:b/>
                <w:bCs/>
                <w:color w:val="000000"/>
                <w:sz w:val="14"/>
                <w:szCs w:val="18"/>
                <w:lang w:eastAsia="es-MX"/>
              </w:rPr>
              <w:t>Número de Sello</w:t>
            </w:r>
          </w:p>
        </w:tc>
        <w:tc>
          <w:tcPr>
            <w:tcW w:w="2331" w:type="dxa"/>
            <w:shd w:val="clear" w:color="auto" w:fill="BFBFBF" w:themeFill="background1" w:themeFillShade="BF"/>
            <w:vAlign w:val="center"/>
            <w:hideMark/>
          </w:tcPr>
          <w:p w:rsidR="007704E6" w:rsidRPr="00267B9A" w:rsidRDefault="007704E6" w:rsidP="00FB0207">
            <w:pPr>
              <w:spacing w:after="0"/>
              <w:jc w:val="center"/>
              <w:rPr>
                <w:rFonts w:ascii="ITC Avant Garde" w:eastAsia="Times New Roman" w:hAnsi="ITC Avant Garde"/>
                <w:b/>
                <w:bCs/>
                <w:color w:val="000000"/>
                <w:sz w:val="14"/>
                <w:szCs w:val="18"/>
                <w:lang w:eastAsia="es-MX"/>
              </w:rPr>
            </w:pPr>
            <w:r w:rsidRPr="00267B9A">
              <w:rPr>
                <w:rFonts w:ascii="ITC Avant Garde" w:eastAsia="Times New Roman" w:hAnsi="ITC Avant Garde"/>
                <w:b/>
                <w:bCs/>
                <w:color w:val="000000"/>
                <w:sz w:val="14"/>
                <w:szCs w:val="18"/>
                <w:lang w:eastAsia="es-MX"/>
              </w:rPr>
              <w:t>Equipo</w:t>
            </w:r>
          </w:p>
        </w:tc>
        <w:tc>
          <w:tcPr>
            <w:tcW w:w="1212" w:type="dxa"/>
            <w:shd w:val="clear" w:color="auto" w:fill="BFBFBF" w:themeFill="background1" w:themeFillShade="BF"/>
            <w:noWrap/>
            <w:vAlign w:val="center"/>
            <w:hideMark/>
          </w:tcPr>
          <w:p w:rsidR="007704E6" w:rsidRPr="00267B9A" w:rsidRDefault="007704E6" w:rsidP="00FB0207">
            <w:pPr>
              <w:spacing w:after="0"/>
              <w:jc w:val="center"/>
              <w:rPr>
                <w:rFonts w:ascii="ITC Avant Garde" w:eastAsia="Times New Roman" w:hAnsi="ITC Avant Garde"/>
                <w:b/>
                <w:bCs/>
                <w:color w:val="000000"/>
                <w:sz w:val="14"/>
                <w:szCs w:val="18"/>
                <w:lang w:eastAsia="es-MX"/>
              </w:rPr>
            </w:pPr>
            <w:r w:rsidRPr="00267B9A">
              <w:rPr>
                <w:rFonts w:ascii="ITC Avant Garde" w:eastAsia="Times New Roman" w:hAnsi="ITC Avant Garde"/>
                <w:b/>
                <w:bCs/>
                <w:color w:val="000000"/>
                <w:sz w:val="14"/>
                <w:szCs w:val="18"/>
                <w:lang w:eastAsia="es-MX"/>
              </w:rPr>
              <w:t>Marca</w:t>
            </w:r>
          </w:p>
        </w:tc>
        <w:tc>
          <w:tcPr>
            <w:tcW w:w="1134" w:type="dxa"/>
            <w:shd w:val="clear" w:color="auto" w:fill="BFBFBF" w:themeFill="background1" w:themeFillShade="BF"/>
            <w:vAlign w:val="center"/>
          </w:tcPr>
          <w:p w:rsidR="007704E6" w:rsidRPr="00267B9A" w:rsidRDefault="007704E6" w:rsidP="00FB0207">
            <w:pPr>
              <w:spacing w:after="0"/>
              <w:jc w:val="center"/>
              <w:rPr>
                <w:rFonts w:ascii="ITC Avant Garde" w:eastAsia="Times New Roman" w:hAnsi="ITC Avant Garde"/>
                <w:b/>
                <w:bCs/>
                <w:color w:val="000000"/>
                <w:sz w:val="14"/>
                <w:szCs w:val="18"/>
                <w:lang w:eastAsia="es-MX"/>
              </w:rPr>
            </w:pPr>
            <w:r w:rsidRPr="00267B9A">
              <w:rPr>
                <w:rFonts w:ascii="ITC Avant Garde" w:eastAsia="Times New Roman" w:hAnsi="ITC Avant Garde"/>
                <w:b/>
                <w:bCs/>
                <w:color w:val="000000"/>
                <w:sz w:val="14"/>
                <w:szCs w:val="18"/>
                <w:lang w:eastAsia="es-MX"/>
              </w:rPr>
              <w:t>Modelo</w:t>
            </w:r>
          </w:p>
        </w:tc>
        <w:tc>
          <w:tcPr>
            <w:tcW w:w="1064" w:type="dxa"/>
            <w:shd w:val="clear" w:color="auto" w:fill="BFBFBF" w:themeFill="background1" w:themeFillShade="BF"/>
            <w:vAlign w:val="center"/>
          </w:tcPr>
          <w:p w:rsidR="007704E6" w:rsidRPr="00267B9A" w:rsidRDefault="007704E6" w:rsidP="00FB0207">
            <w:pPr>
              <w:spacing w:after="0"/>
              <w:jc w:val="center"/>
              <w:rPr>
                <w:rFonts w:ascii="ITC Avant Garde" w:eastAsia="Times New Roman" w:hAnsi="ITC Avant Garde"/>
                <w:b/>
                <w:bCs/>
                <w:color w:val="000000"/>
                <w:sz w:val="14"/>
                <w:szCs w:val="18"/>
                <w:lang w:eastAsia="es-MX"/>
              </w:rPr>
            </w:pPr>
            <w:r w:rsidRPr="00267B9A">
              <w:rPr>
                <w:rFonts w:ascii="ITC Avant Garde" w:eastAsia="Times New Roman" w:hAnsi="ITC Avant Garde"/>
                <w:b/>
                <w:bCs/>
                <w:color w:val="000000"/>
                <w:sz w:val="14"/>
                <w:szCs w:val="18"/>
                <w:lang w:eastAsia="es-MX"/>
              </w:rPr>
              <w:t>N° de Serie</w:t>
            </w:r>
          </w:p>
        </w:tc>
        <w:tc>
          <w:tcPr>
            <w:tcW w:w="1258" w:type="dxa"/>
            <w:shd w:val="clear" w:color="auto" w:fill="BFBFBF" w:themeFill="background1" w:themeFillShade="BF"/>
            <w:vAlign w:val="center"/>
            <w:hideMark/>
          </w:tcPr>
          <w:p w:rsidR="007704E6" w:rsidRPr="00267B9A" w:rsidRDefault="007704E6" w:rsidP="00FB0207">
            <w:pPr>
              <w:spacing w:after="0"/>
              <w:jc w:val="center"/>
              <w:rPr>
                <w:rFonts w:ascii="ITC Avant Garde" w:eastAsia="Times New Roman" w:hAnsi="ITC Avant Garde"/>
                <w:b/>
                <w:bCs/>
                <w:color w:val="000000"/>
                <w:sz w:val="14"/>
                <w:szCs w:val="18"/>
                <w:lang w:eastAsia="es-MX"/>
              </w:rPr>
            </w:pPr>
            <w:r w:rsidRPr="00267B9A">
              <w:rPr>
                <w:rFonts w:ascii="ITC Avant Garde" w:eastAsia="Times New Roman" w:hAnsi="ITC Avant Garde"/>
                <w:b/>
                <w:bCs/>
                <w:color w:val="000000"/>
                <w:sz w:val="14"/>
                <w:szCs w:val="18"/>
                <w:lang w:eastAsia="es-MX"/>
              </w:rPr>
              <w:t xml:space="preserve">Sello de Aseguramiento </w:t>
            </w:r>
          </w:p>
        </w:tc>
      </w:tr>
      <w:tr w:rsidR="007704E6" w:rsidRPr="00267B9A" w:rsidTr="00877D76">
        <w:trPr>
          <w:trHeight w:val="69"/>
          <w:jc w:val="center"/>
        </w:trPr>
        <w:tc>
          <w:tcPr>
            <w:tcW w:w="988" w:type="dxa"/>
            <w:noWrap/>
            <w:hideMark/>
          </w:tcPr>
          <w:p w:rsidR="007704E6" w:rsidRPr="00267B9A" w:rsidRDefault="007704E6"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001</w:t>
            </w:r>
          </w:p>
        </w:tc>
        <w:tc>
          <w:tcPr>
            <w:tcW w:w="2331" w:type="dxa"/>
            <w:hideMark/>
          </w:tcPr>
          <w:p w:rsidR="007704E6" w:rsidRPr="00267B9A" w:rsidRDefault="007704E6"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RED COMBINADORA</w:t>
            </w:r>
          </w:p>
        </w:tc>
        <w:tc>
          <w:tcPr>
            <w:tcW w:w="1212" w:type="dxa"/>
            <w:hideMark/>
          </w:tcPr>
          <w:p w:rsidR="007704E6" w:rsidRPr="00267B9A" w:rsidRDefault="007704E6"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PICO MACOM</w:t>
            </w:r>
          </w:p>
        </w:tc>
        <w:tc>
          <w:tcPr>
            <w:tcW w:w="1134" w:type="dxa"/>
            <w:hideMark/>
          </w:tcPr>
          <w:p w:rsidR="007704E6" w:rsidRPr="00267B9A" w:rsidRDefault="007704E6"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PHC-24G</w:t>
            </w:r>
          </w:p>
        </w:tc>
        <w:tc>
          <w:tcPr>
            <w:tcW w:w="1064" w:type="dxa"/>
            <w:noWrap/>
            <w:hideMark/>
          </w:tcPr>
          <w:p w:rsidR="007704E6" w:rsidRPr="00267B9A" w:rsidRDefault="007704E6"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No visible</w:t>
            </w:r>
          </w:p>
        </w:tc>
        <w:tc>
          <w:tcPr>
            <w:tcW w:w="1258" w:type="dxa"/>
            <w:noWrap/>
            <w:hideMark/>
          </w:tcPr>
          <w:p w:rsidR="007704E6" w:rsidRPr="00267B9A" w:rsidRDefault="007704E6"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-72-</w:t>
            </w:r>
          </w:p>
        </w:tc>
      </w:tr>
      <w:tr w:rsidR="007704E6" w:rsidRPr="00267B9A" w:rsidTr="00877D76">
        <w:trPr>
          <w:trHeight w:val="146"/>
          <w:jc w:val="center"/>
        </w:trPr>
        <w:tc>
          <w:tcPr>
            <w:tcW w:w="988" w:type="dxa"/>
            <w:noWrap/>
            <w:hideMark/>
          </w:tcPr>
          <w:p w:rsidR="007704E6" w:rsidRPr="00267B9A" w:rsidRDefault="007704E6"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002</w:t>
            </w:r>
          </w:p>
        </w:tc>
        <w:tc>
          <w:tcPr>
            <w:tcW w:w="2331" w:type="dxa"/>
            <w:hideMark/>
          </w:tcPr>
          <w:p w:rsidR="007704E6" w:rsidRPr="00267B9A" w:rsidRDefault="007704E6"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RED COMBINADORA</w:t>
            </w:r>
          </w:p>
        </w:tc>
        <w:tc>
          <w:tcPr>
            <w:tcW w:w="1212" w:type="dxa"/>
            <w:noWrap/>
            <w:hideMark/>
          </w:tcPr>
          <w:p w:rsidR="007704E6" w:rsidRPr="00267B9A" w:rsidRDefault="007704E6"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PICO MACOM</w:t>
            </w:r>
          </w:p>
        </w:tc>
        <w:tc>
          <w:tcPr>
            <w:tcW w:w="1134" w:type="dxa"/>
            <w:hideMark/>
          </w:tcPr>
          <w:p w:rsidR="007704E6" w:rsidRPr="00267B9A" w:rsidRDefault="007704E6"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PHC-24G</w:t>
            </w:r>
          </w:p>
        </w:tc>
        <w:tc>
          <w:tcPr>
            <w:tcW w:w="1064" w:type="dxa"/>
            <w:noWrap/>
            <w:hideMark/>
          </w:tcPr>
          <w:p w:rsidR="007704E6" w:rsidRPr="00267B9A" w:rsidRDefault="007704E6"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No visible</w:t>
            </w:r>
          </w:p>
        </w:tc>
        <w:tc>
          <w:tcPr>
            <w:tcW w:w="1258" w:type="dxa"/>
            <w:noWrap/>
            <w:hideMark/>
          </w:tcPr>
          <w:p w:rsidR="007704E6" w:rsidRPr="00267B9A" w:rsidRDefault="007704E6"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-102-</w:t>
            </w:r>
          </w:p>
        </w:tc>
      </w:tr>
      <w:tr w:rsidR="007704E6" w:rsidRPr="00267B9A" w:rsidTr="00877D76">
        <w:trPr>
          <w:trHeight w:val="43"/>
          <w:jc w:val="center"/>
        </w:trPr>
        <w:tc>
          <w:tcPr>
            <w:tcW w:w="988" w:type="dxa"/>
            <w:noWrap/>
            <w:hideMark/>
          </w:tcPr>
          <w:p w:rsidR="007704E6" w:rsidRPr="00267B9A" w:rsidRDefault="007704E6"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003</w:t>
            </w:r>
          </w:p>
        </w:tc>
        <w:tc>
          <w:tcPr>
            <w:tcW w:w="2331" w:type="dxa"/>
            <w:hideMark/>
          </w:tcPr>
          <w:p w:rsidR="007704E6" w:rsidRPr="00267B9A" w:rsidRDefault="007704E6"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RED COMBINADORA</w:t>
            </w:r>
          </w:p>
        </w:tc>
        <w:tc>
          <w:tcPr>
            <w:tcW w:w="1212" w:type="dxa"/>
            <w:noWrap/>
            <w:hideMark/>
          </w:tcPr>
          <w:p w:rsidR="007704E6" w:rsidRPr="00267B9A" w:rsidRDefault="007704E6"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PICO MACOM</w:t>
            </w:r>
          </w:p>
        </w:tc>
        <w:tc>
          <w:tcPr>
            <w:tcW w:w="1134" w:type="dxa"/>
            <w:hideMark/>
          </w:tcPr>
          <w:p w:rsidR="007704E6" w:rsidRPr="00267B9A" w:rsidRDefault="007704E6"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PHC-24G</w:t>
            </w:r>
          </w:p>
        </w:tc>
        <w:tc>
          <w:tcPr>
            <w:tcW w:w="1064" w:type="dxa"/>
            <w:noWrap/>
            <w:hideMark/>
          </w:tcPr>
          <w:p w:rsidR="007704E6" w:rsidRPr="00267B9A" w:rsidRDefault="007704E6"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No visible</w:t>
            </w:r>
          </w:p>
        </w:tc>
        <w:tc>
          <w:tcPr>
            <w:tcW w:w="1258" w:type="dxa"/>
            <w:noWrap/>
            <w:hideMark/>
          </w:tcPr>
          <w:p w:rsidR="007704E6" w:rsidRPr="00267B9A" w:rsidRDefault="007704E6"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-103-</w:t>
            </w:r>
          </w:p>
        </w:tc>
      </w:tr>
      <w:tr w:rsidR="007704E6" w:rsidRPr="00267B9A" w:rsidTr="00877D76">
        <w:trPr>
          <w:trHeight w:val="111"/>
          <w:jc w:val="center"/>
        </w:trPr>
        <w:tc>
          <w:tcPr>
            <w:tcW w:w="988" w:type="dxa"/>
            <w:noWrap/>
            <w:hideMark/>
          </w:tcPr>
          <w:p w:rsidR="007704E6" w:rsidRPr="00267B9A" w:rsidRDefault="007704E6"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004</w:t>
            </w:r>
          </w:p>
        </w:tc>
        <w:tc>
          <w:tcPr>
            <w:tcW w:w="2331" w:type="dxa"/>
            <w:noWrap/>
            <w:hideMark/>
          </w:tcPr>
          <w:p w:rsidR="007704E6" w:rsidRPr="00267B9A" w:rsidRDefault="007704E6"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TRANSMISOR ÓPTICO</w:t>
            </w:r>
          </w:p>
        </w:tc>
        <w:tc>
          <w:tcPr>
            <w:tcW w:w="1212" w:type="dxa"/>
            <w:hideMark/>
          </w:tcPr>
          <w:p w:rsidR="007704E6" w:rsidRPr="00267B9A" w:rsidRDefault="007704E6"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SCIENTIFIC ATLANTA</w:t>
            </w:r>
          </w:p>
        </w:tc>
        <w:tc>
          <w:tcPr>
            <w:tcW w:w="1134" w:type="dxa"/>
            <w:hideMark/>
          </w:tcPr>
          <w:p w:rsidR="007704E6" w:rsidRPr="00267B9A" w:rsidRDefault="007704E6"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LASER LINK</w:t>
            </w:r>
          </w:p>
        </w:tc>
        <w:tc>
          <w:tcPr>
            <w:tcW w:w="1064" w:type="dxa"/>
            <w:noWrap/>
            <w:hideMark/>
          </w:tcPr>
          <w:p w:rsidR="007704E6" w:rsidRPr="00267B9A" w:rsidRDefault="007704E6"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No visible</w:t>
            </w:r>
          </w:p>
        </w:tc>
        <w:tc>
          <w:tcPr>
            <w:tcW w:w="1258" w:type="dxa"/>
            <w:noWrap/>
            <w:hideMark/>
          </w:tcPr>
          <w:p w:rsidR="007704E6" w:rsidRPr="00267B9A" w:rsidRDefault="007704E6"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-104-</w:t>
            </w:r>
          </w:p>
        </w:tc>
      </w:tr>
      <w:tr w:rsidR="007704E6" w:rsidRPr="00267B9A" w:rsidTr="00877D76">
        <w:trPr>
          <w:trHeight w:val="204"/>
          <w:jc w:val="center"/>
        </w:trPr>
        <w:tc>
          <w:tcPr>
            <w:tcW w:w="988" w:type="dxa"/>
            <w:noWrap/>
            <w:hideMark/>
          </w:tcPr>
          <w:p w:rsidR="007704E6" w:rsidRPr="00267B9A" w:rsidRDefault="007704E6"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005</w:t>
            </w:r>
          </w:p>
        </w:tc>
        <w:tc>
          <w:tcPr>
            <w:tcW w:w="2331" w:type="dxa"/>
            <w:noWrap/>
            <w:hideMark/>
          </w:tcPr>
          <w:p w:rsidR="007704E6" w:rsidRPr="00267B9A" w:rsidRDefault="007704E6"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AMPLIFICADOR</w:t>
            </w:r>
          </w:p>
        </w:tc>
        <w:tc>
          <w:tcPr>
            <w:tcW w:w="1212" w:type="dxa"/>
            <w:hideMark/>
          </w:tcPr>
          <w:p w:rsidR="007704E6" w:rsidRPr="00267B9A" w:rsidRDefault="007704E6"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GENERAL INSTRUMENT</w:t>
            </w:r>
          </w:p>
        </w:tc>
        <w:tc>
          <w:tcPr>
            <w:tcW w:w="1134" w:type="dxa"/>
            <w:hideMark/>
          </w:tcPr>
          <w:p w:rsidR="007704E6" w:rsidRPr="00267B9A" w:rsidRDefault="007704E6"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20DB</w:t>
            </w:r>
          </w:p>
        </w:tc>
        <w:tc>
          <w:tcPr>
            <w:tcW w:w="1064" w:type="dxa"/>
            <w:noWrap/>
            <w:hideMark/>
          </w:tcPr>
          <w:p w:rsidR="007704E6" w:rsidRPr="00267B9A" w:rsidRDefault="007704E6"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No visible</w:t>
            </w:r>
          </w:p>
        </w:tc>
        <w:tc>
          <w:tcPr>
            <w:tcW w:w="1258" w:type="dxa"/>
            <w:noWrap/>
            <w:hideMark/>
          </w:tcPr>
          <w:p w:rsidR="007704E6" w:rsidRPr="00267B9A" w:rsidRDefault="007704E6" w:rsidP="00FB0207">
            <w:pPr>
              <w:spacing w:after="0"/>
              <w:jc w:val="center"/>
              <w:rPr>
                <w:rFonts w:ascii="ITC Avant Garde" w:eastAsia="Times New Roman" w:hAnsi="ITC Avant Garde"/>
                <w:color w:val="000000"/>
                <w:sz w:val="14"/>
                <w:szCs w:val="18"/>
                <w:lang w:eastAsia="es-MX"/>
              </w:rPr>
            </w:pPr>
            <w:r w:rsidRPr="00267B9A">
              <w:rPr>
                <w:rFonts w:ascii="ITC Avant Garde" w:eastAsia="Times New Roman" w:hAnsi="ITC Avant Garde"/>
                <w:color w:val="000000"/>
                <w:sz w:val="14"/>
                <w:szCs w:val="18"/>
                <w:lang w:eastAsia="es-MX"/>
              </w:rPr>
              <w:t>-115-</w:t>
            </w:r>
          </w:p>
        </w:tc>
      </w:tr>
    </w:tbl>
    <w:p w:rsidR="00673681" w:rsidRPr="00267B9A" w:rsidRDefault="00F733D5" w:rsidP="001619A4">
      <w:pPr>
        <w:pStyle w:val="Textoindependiente"/>
        <w:tabs>
          <w:tab w:val="left" w:pos="851"/>
        </w:tabs>
        <w:spacing w:before="240" w:after="0"/>
        <w:jc w:val="both"/>
        <w:rPr>
          <w:rFonts w:ascii="ITC Avant Garde" w:eastAsia="Times New Roman" w:hAnsi="ITC Avant Garde"/>
          <w:b/>
          <w:bCs/>
          <w:color w:val="000000"/>
          <w:lang w:eastAsia="es-MX"/>
        </w:rPr>
      </w:pPr>
      <w:r w:rsidRPr="00267B9A">
        <w:rPr>
          <w:rFonts w:ascii="ITC Avant Garde" w:eastAsia="Times New Roman" w:hAnsi="ITC Avant Garde"/>
          <w:lang w:eastAsia="es-MX"/>
        </w:rPr>
        <w:t xml:space="preserve">Dichos bienes se encuentran </w:t>
      </w:r>
      <w:r w:rsidR="00673681" w:rsidRPr="00267B9A">
        <w:rPr>
          <w:rFonts w:ascii="ITC Avant Garde" w:eastAsia="Times New Roman" w:hAnsi="ITC Avant Garde"/>
          <w:lang w:eastAsia="es-MX"/>
        </w:rPr>
        <w:t xml:space="preserve">debidamente identificados en el </w:t>
      </w:r>
      <w:r w:rsidR="00673681" w:rsidRPr="00267B9A">
        <w:rPr>
          <w:rFonts w:ascii="ITC Avant Garde" w:eastAsia="Times New Roman" w:hAnsi="ITC Avant Garde"/>
          <w:b/>
          <w:lang w:eastAsia="es-MX"/>
        </w:rPr>
        <w:t xml:space="preserve">ACTA DE VERIFICACIÓN </w:t>
      </w:r>
      <w:r w:rsidR="00673681" w:rsidRPr="00267B9A">
        <w:rPr>
          <w:rFonts w:ascii="ITC Avant Garde" w:eastAsia="Times New Roman" w:hAnsi="ITC Avant Garde"/>
          <w:lang w:eastAsia="es-MX"/>
        </w:rPr>
        <w:t>número</w:t>
      </w:r>
      <w:r w:rsidR="00673681" w:rsidRPr="00267B9A">
        <w:rPr>
          <w:rFonts w:ascii="ITC Avant Garde" w:hAnsi="ITC Avant Garde"/>
        </w:rPr>
        <w:t xml:space="preserve"> </w:t>
      </w:r>
      <w:r w:rsidRPr="00267B9A">
        <w:rPr>
          <w:rFonts w:ascii="ITC Avant Garde" w:hAnsi="ITC Avant Garde" w:cs="Arial"/>
          <w:b/>
        </w:rPr>
        <w:t>IFT/DF/DGV/879/2015</w:t>
      </w:r>
      <w:r w:rsidR="00673681" w:rsidRPr="00267B9A">
        <w:rPr>
          <w:rFonts w:ascii="ITC Avant Garde" w:hAnsi="ITC Avant Garde"/>
        </w:rPr>
        <w:t xml:space="preserve"> </w:t>
      </w:r>
      <w:r w:rsidRPr="00267B9A">
        <w:rPr>
          <w:rFonts w:ascii="ITC Avant Garde" w:hAnsi="ITC Avant Garde"/>
        </w:rPr>
        <w:t xml:space="preserve">y sus anexos, </w:t>
      </w:r>
      <w:r w:rsidR="00673681" w:rsidRPr="00267B9A">
        <w:rPr>
          <w:rFonts w:ascii="ITC Avant Garde" w:eastAsia="Times New Roman" w:hAnsi="ITC Avant Garde"/>
          <w:lang w:eastAsia="es-MX"/>
        </w:rPr>
        <w:t>habiendo designando como interventor especial (depositario) a</w:t>
      </w:r>
      <w:r w:rsidRPr="00267B9A">
        <w:rPr>
          <w:rFonts w:ascii="ITC Avant Garde" w:eastAsia="Times New Roman" w:hAnsi="ITC Avant Garde"/>
          <w:lang w:eastAsia="es-MX"/>
        </w:rPr>
        <w:t xml:space="preserve">l </w:t>
      </w:r>
      <w:r w:rsidRPr="00267B9A">
        <w:rPr>
          <w:rFonts w:ascii="ITC Avant Garde" w:eastAsia="Times New Roman" w:hAnsi="ITC Avant Garde"/>
          <w:b/>
          <w:lang w:eastAsia="es-MX"/>
        </w:rPr>
        <w:t xml:space="preserve">C. </w:t>
      </w:r>
      <w:r w:rsidR="00764161" w:rsidRPr="00267B9A">
        <w:rPr>
          <w:rFonts w:ascii="ITC Avant Garde" w:hAnsi="ITC Avant Garde"/>
          <w:b/>
          <w:color w:val="0000FF"/>
        </w:rPr>
        <w:t>“CONFIDENCIAL POR LEY”</w:t>
      </w:r>
      <w:r w:rsidR="00673681" w:rsidRPr="00267B9A">
        <w:rPr>
          <w:rFonts w:ascii="ITC Avant Garde" w:eastAsia="Times New Roman" w:hAnsi="ITC Avant Garde"/>
          <w:lang w:eastAsia="es-MX"/>
        </w:rPr>
        <w:t xml:space="preserve">, por lo que se le deberá solicitar que en su carácter de interventor especial (depositario) ponga a disposición los equipos asegurados. </w:t>
      </w:r>
    </w:p>
    <w:p w:rsidR="0004585D" w:rsidRPr="00267B9A" w:rsidRDefault="00673681" w:rsidP="001619A4">
      <w:pPr>
        <w:pStyle w:val="Textoindependiente"/>
        <w:tabs>
          <w:tab w:val="left" w:pos="993"/>
        </w:tabs>
        <w:spacing w:before="240" w:after="0"/>
        <w:jc w:val="both"/>
        <w:rPr>
          <w:rFonts w:ascii="ITC Avant Garde" w:hAnsi="ITC Avant Garde"/>
          <w:lang w:eastAsia="es-MX"/>
        </w:rPr>
      </w:pPr>
      <w:r w:rsidRPr="00267B9A">
        <w:rPr>
          <w:rFonts w:ascii="ITC Avant Garde" w:eastAsia="Times New Roman" w:hAnsi="ITC Avant Garde"/>
          <w:bCs/>
          <w:color w:val="000000"/>
          <w:lang w:eastAsia="es-MX"/>
        </w:rPr>
        <w:t>En consecuencia, con base en los resultandos y considerandos anteriores, el Pleno del Instituto Federal de Telecomunicaciones:</w:t>
      </w:r>
    </w:p>
    <w:p w:rsidR="001619A4" w:rsidRPr="00267B9A" w:rsidRDefault="001619A4" w:rsidP="00FB0207">
      <w:pPr>
        <w:spacing w:after="0"/>
        <w:jc w:val="center"/>
        <w:rPr>
          <w:rFonts w:ascii="ITC Avant Garde" w:eastAsia="Times New Roman" w:hAnsi="ITC Avant Garde"/>
          <w:b/>
          <w:bCs/>
          <w:color w:val="000000"/>
          <w:lang w:eastAsia="es-MX"/>
        </w:rPr>
      </w:pPr>
    </w:p>
    <w:p w:rsidR="003E3414" w:rsidRPr="00267B9A" w:rsidRDefault="00FB0207" w:rsidP="001619A4">
      <w:pPr>
        <w:pStyle w:val="Ttulo2"/>
        <w:jc w:val="center"/>
        <w:rPr>
          <w:rFonts w:ascii="ITC Avant Garde" w:eastAsia="Times New Roman" w:hAnsi="ITC Avant Garde"/>
          <w:b/>
          <w:bCs/>
          <w:color w:val="000000"/>
          <w:sz w:val="22"/>
          <w:szCs w:val="22"/>
          <w:lang w:eastAsia="es-MX"/>
        </w:rPr>
      </w:pPr>
      <w:r w:rsidRPr="00267B9A">
        <w:rPr>
          <w:rFonts w:ascii="ITC Avant Garde" w:eastAsia="Times New Roman" w:hAnsi="ITC Avant Garde"/>
          <w:b/>
          <w:bCs/>
          <w:color w:val="000000"/>
          <w:sz w:val="22"/>
          <w:szCs w:val="22"/>
          <w:lang w:eastAsia="es-MX"/>
        </w:rPr>
        <w:t>RESUELVE</w:t>
      </w:r>
    </w:p>
    <w:p w:rsidR="009B2814" w:rsidRPr="00267B9A" w:rsidRDefault="008573B8" w:rsidP="001619A4">
      <w:pPr>
        <w:spacing w:before="240" w:after="0"/>
        <w:jc w:val="both"/>
        <w:rPr>
          <w:rFonts w:ascii="ITC Avant Garde" w:hAnsi="ITC Avant Garde"/>
        </w:rPr>
        <w:sectPr w:rsidR="009B2814" w:rsidRPr="00267B9A" w:rsidSect="002B4124">
          <w:headerReference w:type="default" r:id="rId40"/>
          <w:pgSz w:w="12240" w:h="15840"/>
          <w:pgMar w:top="1985" w:right="1701" w:bottom="1276" w:left="1701" w:header="709" w:footer="270" w:gutter="0"/>
          <w:cols w:space="708"/>
          <w:docGrid w:linePitch="360"/>
        </w:sectPr>
      </w:pPr>
      <w:r w:rsidRPr="00267B9A">
        <w:rPr>
          <w:rFonts w:ascii="ITC Avant Garde" w:eastAsia="Times New Roman" w:hAnsi="ITC Avant Garde"/>
          <w:b/>
          <w:bCs/>
          <w:lang w:eastAsia="es-MX"/>
        </w:rPr>
        <w:t>PRIMERO.</w:t>
      </w:r>
      <w:r w:rsidRPr="00267B9A">
        <w:rPr>
          <w:rFonts w:ascii="ITC Avant Garde" w:eastAsia="Times New Roman" w:hAnsi="ITC Avant Garde"/>
          <w:bCs/>
          <w:lang w:eastAsia="es-MX"/>
        </w:rPr>
        <w:t xml:space="preserve"> </w:t>
      </w:r>
      <w:r w:rsidR="002954DA" w:rsidRPr="00267B9A">
        <w:rPr>
          <w:rFonts w:ascii="ITC Avant Garde" w:eastAsia="Times New Roman" w:hAnsi="ITC Avant Garde"/>
          <w:bCs/>
          <w:lang w:eastAsia="es-MX"/>
        </w:rPr>
        <w:t xml:space="preserve">Conforme a lo expuesto en la parte considerativa de la presente resolución, </w:t>
      </w:r>
      <w:r w:rsidR="00010AD5" w:rsidRPr="00267B9A">
        <w:rPr>
          <w:rFonts w:ascii="ITC Avant Garde" w:eastAsia="Times New Roman" w:hAnsi="ITC Avant Garde"/>
          <w:lang w:eastAsia="es-MX"/>
        </w:rPr>
        <w:t>se acredita que</w:t>
      </w:r>
      <w:r w:rsidR="00693744" w:rsidRPr="00267B9A">
        <w:rPr>
          <w:rFonts w:ascii="ITC Avant Garde" w:hAnsi="ITC Avant Garde"/>
          <w:b/>
        </w:rPr>
        <w:t xml:space="preserve"> </w:t>
      </w:r>
      <w:r w:rsidR="00764161" w:rsidRPr="00267B9A">
        <w:rPr>
          <w:rFonts w:ascii="ITC Avant Garde" w:hAnsi="ITC Avant Garde"/>
          <w:b/>
          <w:color w:val="0000FF"/>
        </w:rPr>
        <w:t>“CONFIDENCIAL POR LEY”</w:t>
      </w:r>
      <w:r w:rsidR="00F733D5" w:rsidRPr="00267B9A">
        <w:rPr>
          <w:rFonts w:ascii="ITC Avant Garde" w:hAnsi="ITC Avant Garde"/>
        </w:rPr>
        <w:t xml:space="preserve">, en su carácter de </w:t>
      </w:r>
      <w:r w:rsidR="00F733D5" w:rsidRPr="00267B9A">
        <w:rPr>
          <w:rFonts w:ascii="ITC Avant Garde" w:hAnsi="ITC Avant Garde"/>
          <w:b/>
        </w:rPr>
        <w:t>PROPIETARIA</w:t>
      </w:r>
      <w:r w:rsidR="00F733D5" w:rsidRPr="00267B9A">
        <w:rPr>
          <w:rFonts w:ascii="ITC Avant Garde" w:hAnsi="ITC Avant Garde"/>
        </w:rPr>
        <w:t xml:space="preserve"> del inmueble ubicado en </w:t>
      </w:r>
      <w:r w:rsidR="00764161" w:rsidRPr="00267B9A">
        <w:rPr>
          <w:rFonts w:ascii="ITC Avant Garde" w:hAnsi="ITC Avant Garde"/>
          <w:b/>
          <w:color w:val="0000FF"/>
        </w:rPr>
        <w:t>“CONFIDENCIAL POR LEY”</w:t>
      </w:r>
      <w:r w:rsidR="00F733D5" w:rsidRPr="00267B9A">
        <w:rPr>
          <w:rFonts w:ascii="ITC Avant Garde" w:hAnsi="ITC Avant Garde"/>
        </w:rPr>
        <w:t>, Cuitláhuac, Veracruz, lugar en donde se localizaron los equipos de telecomunicaciones con los que se prestaba el servicio de televisión restringida sin contar con concesión,</w:t>
      </w:r>
      <w:r w:rsidR="00010AD5" w:rsidRPr="00267B9A">
        <w:rPr>
          <w:rFonts w:ascii="ITC Avant Garde" w:hAnsi="ITC Avant Garde"/>
          <w:b/>
        </w:rPr>
        <w:t xml:space="preserve"> </w:t>
      </w:r>
      <w:r w:rsidR="00F733D5" w:rsidRPr="00267B9A">
        <w:rPr>
          <w:rFonts w:ascii="ITC Avant Garde" w:eastAsia="Times New Roman" w:hAnsi="ITC Avant Garde"/>
          <w:bCs/>
          <w:color w:val="000000"/>
          <w:lang w:eastAsia="es-MX"/>
        </w:rPr>
        <w:t xml:space="preserve">trasgredió </w:t>
      </w:r>
      <w:r w:rsidR="00010AD5" w:rsidRPr="00267B9A">
        <w:rPr>
          <w:rFonts w:ascii="ITC Avant Garde" w:eastAsia="Times New Roman" w:hAnsi="ITC Avant Garde"/>
          <w:bCs/>
          <w:color w:val="000000"/>
          <w:lang w:eastAsia="es-MX"/>
        </w:rPr>
        <w:t xml:space="preserve">lo establecido en </w:t>
      </w:r>
      <w:r w:rsidR="00F96AD2" w:rsidRPr="00267B9A">
        <w:rPr>
          <w:rFonts w:ascii="ITC Avant Garde" w:eastAsia="Times New Roman" w:hAnsi="ITC Avant Garde"/>
          <w:bCs/>
          <w:color w:val="000000"/>
          <w:lang w:eastAsia="es-MX"/>
        </w:rPr>
        <w:t xml:space="preserve">los artículos </w:t>
      </w:r>
      <w:r w:rsidR="004C54D6" w:rsidRPr="00267B9A">
        <w:rPr>
          <w:rFonts w:ascii="ITC Avant Garde" w:eastAsia="Times New Roman" w:hAnsi="ITC Avant Garde"/>
          <w:bCs/>
          <w:color w:val="000000"/>
          <w:lang w:eastAsia="es-MX"/>
        </w:rPr>
        <w:t>66 en relación con el 67</w:t>
      </w:r>
      <w:r w:rsidR="00F96AD2" w:rsidRPr="00267B9A">
        <w:rPr>
          <w:rFonts w:ascii="ITC Avant Garde" w:eastAsia="Times New Roman" w:hAnsi="ITC Avant Garde"/>
          <w:bCs/>
          <w:color w:val="000000"/>
          <w:lang w:eastAsia="es-MX"/>
        </w:rPr>
        <w:t xml:space="preserve"> fracción I y consecuentemente </w:t>
      </w:r>
      <w:r w:rsidR="00F733D5" w:rsidRPr="00267B9A">
        <w:rPr>
          <w:rFonts w:ascii="ITC Avant Garde" w:eastAsia="Times New Roman" w:hAnsi="ITC Avant Garde"/>
          <w:bCs/>
          <w:color w:val="000000"/>
          <w:lang w:eastAsia="es-MX"/>
        </w:rPr>
        <w:t>actualizó</w:t>
      </w:r>
      <w:r w:rsidR="00F96AD2" w:rsidRPr="00267B9A">
        <w:rPr>
          <w:rFonts w:ascii="ITC Avant Garde" w:eastAsia="Times New Roman" w:hAnsi="ITC Avant Garde"/>
          <w:bCs/>
          <w:color w:val="000000"/>
          <w:lang w:eastAsia="es-MX"/>
        </w:rPr>
        <w:t xml:space="preserve"> la hipótesis normativa prevista en el artículo 305, todos de la </w:t>
      </w:r>
      <w:r w:rsidR="00010AD5" w:rsidRPr="00267B9A">
        <w:rPr>
          <w:rFonts w:ascii="ITC Avant Garde" w:eastAsia="Times New Roman" w:hAnsi="ITC Avant Garde"/>
          <w:b/>
          <w:bCs/>
          <w:color w:val="000000"/>
          <w:lang w:eastAsia="es-MX"/>
        </w:rPr>
        <w:t>Ley Federal de Tel</w:t>
      </w:r>
      <w:r w:rsidR="00F96AD2" w:rsidRPr="00267B9A">
        <w:rPr>
          <w:rFonts w:ascii="ITC Avant Garde" w:eastAsia="Times New Roman" w:hAnsi="ITC Avant Garde"/>
          <w:b/>
          <w:bCs/>
          <w:color w:val="000000"/>
          <w:lang w:eastAsia="es-MX"/>
        </w:rPr>
        <w:t>ecomunicaciones y Radiodifusión</w:t>
      </w:r>
      <w:r w:rsidR="00F96AD2" w:rsidRPr="00267B9A">
        <w:rPr>
          <w:rFonts w:ascii="ITC Avant Garde" w:hAnsi="ITC Avant Garde"/>
        </w:rPr>
        <w:t>.</w:t>
      </w:r>
    </w:p>
    <w:p w:rsidR="00FB0207" w:rsidRPr="00267B9A" w:rsidRDefault="00577955" w:rsidP="001619A4">
      <w:pPr>
        <w:spacing w:before="240" w:after="0"/>
        <w:jc w:val="both"/>
        <w:rPr>
          <w:rFonts w:ascii="ITC Avant Garde" w:eastAsia="Times New Roman" w:hAnsi="ITC Avant Garde"/>
          <w:bCs/>
          <w:lang w:eastAsia="es-MX"/>
        </w:rPr>
      </w:pPr>
      <w:r w:rsidRPr="00267B9A">
        <w:rPr>
          <w:rFonts w:ascii="ITC Avant Garde" w:eastAsia="Times New Roman" w:hAnsi="ITC Avant Garde"/>
          <w:b/>
          <w:lang w:eastAsia="es-MX"/>
        </w:rPr>
        <w:lastRenderedPageBreak/>
        <w:t>SEGUNDO.</w:t>
      </w:r>
      <w:r w:rsidRPr="00267B9A">
        <w:rPr>
          <w:rFonts w:ascii="ITC Avant Garde" w:eastAsia="Times New Roman" w:hAnsi="ITC Avant Garde"/>
          <w:lang w:eastAsia="es-MX"/>
        </w:rPr>
        <w:t xml:space="preserve"> De conformidad con lo señalado en los Considerandos </w:t>
      </w:r>
      <w:r w:rsidRPr="00267B9A">
        <w:rPr>
          <w:rFonts w:ascii="ITC Avant Garde" w:eastAsia="Times New Roman" w:hAnsi="ITC Avant Garde"/>
          <w:b/>
          <w:lang w:eastAsia="es-MX"/>
        </w:rPr>
        <w:t xml:space="preserve">CUARTO, QUINTO, SEXTO, SÉPTIMO y OCTAVO </w:t>
      </w:r>
      <w:r w:rsidRPr="00267B9A">
        <w:rPr>
          <w:rFonts w:ascii="ITC Avant Garde" w:eastAsia="Times New Roman" w:hAnsi="ITC Avant Garde"/>
          <w:lang w:eastAsia="es-MX"/>
        </w:rPr>
        <w:t xml:space="preserve">de la presente Resolución y con fundamento en los artículo </w:t>
      </w:r>
      <w:r w:rsidRPr="00267B9A">
        <w:rPr>
          <w:rFonts w:ascii="ITC Avant Garde" w:eastAsia="Times New Roman" w:hAnsi="ITC Avant Garde"/>
          <w:bCs/>
          <w:color w:val="000000"/>
          <w:lang w:eastAsia="es-MX"/>
        </w:rPr>
        <w:t xml:space="preserve">299 y 301 de la </w:t>
      </w:r>
      <w:r w:rsidRPr="00267B9A">
        <w:rPr>
          <w:rFonts w:ascii="ITC Avant Garde" w:eastAsia="Times New Roman" w:hAnsi="ITC Avant Garde"/>
          <w:b/>
          <w:bCs/>
          <w:color w:val="000000"/>
          <w:lang w:eastAsia="es-MX"/>
        </w:rPr>
        <w:t>Ley Federal de Telecomunicaciones y Radiodifusión</w:t>
      </w:r>
      <w:r w:rsidRPr="00267B9A">
        <w:rPr>
          <w:rFonts w:ascii="ITC Avant Garde" w:eastAsia="Times New Roman" w:hAnsi="ITC Avant Garde"/>
          <w:lang w:eastAsia="es-MX"/>
        </w:rPr>
        <w:t>, se impone a</w:t>
      </w:r>
      <w:r w:rsidRPr="00267B9A">
        <w:rPr>
          <w:rFonts w:ascii="ITC Avant Garde" w:hAnsi="ITC Avant Garde" w:cs="Arial"/>
          <w:b/>
          <w:bCs/>
        </w:rPr>
        <w:t xml:space="preserve"> </w:t>
      </w:r>
      <w:r w:rsidR="00764161" w:rsidRPr="00267B9A">
        <w:rPr>
          <w:rFonts w:ascii="ITC Avant Garde" w:hAnsi="ITC Avant Garde"/>
          <w:b/>
          <w:color w:val="0000FF"/>
        </w:rPr>
        <w:t xml:space="preserve">“CONFIDENCIAL POR LEY” </w:t>
      </w:r>
      <w:r w:rsidRPr="00267B9A">
        <w:rPr>
          <w:rFonts w:ascii="ITC Avant Garde" w:hAnsi="ITC Avant Garde"/>
          <w:color w:val="000000"/>
        </w:rPr>
        <w:t xml:space="preserve">una multa </w:t>
      </w:r>
      <w:r w:rsidRPr="00267B9A">
        <w:rPr>
          <w:rFonts w:ascii="ITC Avant Garde" w:hAnsi="ITC Avant Garde"/>
          <w:bCs/>
          <w:lang w:eastAsia="es-MX"/>
        </w:rPr>
        <w:t xml:space="preserve">por mil seiscientos sesenta y nueve días de salario mínimo general diario vigente en el Distrito Federal en el año que se cometió la conducta, los cuales ascienden a la cantidad de </w:t>
      </w:r>
      <w:r w:rsidRPr="00267B9A">
        <w:rPr>
          <w:rFonts w:ascii="ITC Avant Garde" w:hAnsi="ITC Avant Garde"/>
          <w:b/>
        </w:rPr>
        <w:t>$116,996.90</w:t>
      </w:r>
      <w:r w:rsidRPr="00267B9A">
        <w:rPr>
          <w:rFonts w:ascii="ITC Avant Garde" w:hAnsi="ITC Avant Garde"/>
        </w:rPr>
        <w:t xml:space="preserve"> (ciento dieciséis mil novecientos noventa y seis pesos 90/100 M.N.)</w:t>
      </w:r>
      <w:r w:rsidRPr="00267B9A">
        <w:rPr>
          <w:rFonts w:ascii="ITC Avant Garde" w:hAnsi="ITC Avant Garde"/>
          <w:bCs/>
          <w:lang w:eastAsia="es-MX"/>
        </w:rPr>
        <w:t xml:space="preserve">, </w:t>
      </w:r>
      <w:r w:rsidRPr="00267B9A">
        <w:rPr>
          <w:rFonts w:ascii="ITC Avant Garde" w:eastAsia="Times New Roman" w:hAnsi="ITC Avant Garde"/>
          <w:lang w:eastAsia="es-MX"/>
        </w:rPr>
        <w:t xml:space="preserve">por trasgredir lo dispuesto </w:t>
      </w:r>
      <w:r w:rsidRPr="00267B9A">
        <w:rPr>
          <w:rFonts w:ascii="ITC Avant Garde" w:hAnsi="ITC Avant Garde"/>
        </w:rPr>
        <w:t xml:space="preserve">en los artículos 66 en relación con el 67 fracción I </w:t>
      </w:r>
      <w:r w:rsidRPr="00267B9A">
        <w:rPr>
          <w:rFonts w:ascii="ITC Avant Garde" w:eastAsia="Times New Roman" w:hAnsi="ITC Avant Garde"/>
          <w:bCs/>
          <w:color w:val="000000"/>
          <w:lang w:eastAsia="es-MX"/>
        </w:rPr>
        <w:t xml:space="preserve">de la </w:t>
      </w:r>
      <w:r w:rsidRPr="00267B9A">
        <w:rPr>
          <w:rFonts w:ascii="ITC Avant Garde" w:eastAsia="Times New Roman" w:hAnsi="ITC Avant Garde"/>
          <w:b/>
          <w:bCs/>
          <w:color w:val="000000"/>
          <w:lang w:eastAsia="es-MX"/>
        </w:rPr>
        <w:t>Ley Federal de Telecomunicaciones y Radiodifusión</w:t>
      </w:r>
      <w:r w:rsidRPr="00267B9A">
        <w:rPr>
          <w:rFonts w:ascii="ITC Avant Garde" w:hAnsi="ITC Avant Garde"/>
        </w:rPr>
        <w:t>.</w:t>
      </w:r>
    </w:p>
    <w:p w:rsidR="004F4329" w:rsidRPr="00267B9A" w:rsidRDefault="004F4329" w:rsidP="001619A4">
      <w:pPr>
        <w:tabs>
          <w:tab w:val="left" w:pos="993"/>
        </w:tabs>
        <w:spacing w:before="240" w:after="0"/>
        <w:jc w:val="both"/>
        <w:rPr>
          <w:rFonts w:ascii="ITC Avant Garde" w:eastAsia="Times New Roman" w:hAnsi="ITC Avant Garde"/>
          <w:lang w:eastAsia="es-MX"/>
        </w:rPr>
      </w:pPr>
      <w:r w:rsidRPr="00267B9A">
        <w:rPr>
          <w:rFonts w:ascii="ITC Avant Garde" w:eastAsia="Times New Roman" w:hAnsi="ITC Avant Garde"/>
          <w:b/>
          <w:lang w:eastAsia="es-MX"/>
        </w:rPr>
        <w:t>TERCERO.</w:t>
      </w:r>
      <w:r w:rsidRPr="00267B9A">
        <w:rPr>
          <w:rFonts w:ascii="ITC Avant Garde" w:eastAsia="Times New Roman" w:hAnsi="ITC Avant Garde"/>
          <w:lang w:eastAsia="es-MX"/>
        </w:rPr>
        <w:t xml:space="preserve"> </w:t>
      </w:r>
      <w:r w:rsidR="00764161" w:rsidRPr="00267B9A">
        <w:rPr>
          <w:rFonts w:ascii="ITC Avant Garde" w:hAnsi="ITC Avant Garde"/>
          <w:b/>
          <w:color w:val="0000FF"/>
        </w:rPr>
        <w:t xml:space="preserve">“CONFIDENCIAL POR LEY” </w:t>
      </w:r>
      <w:r w:rsidRPr="00267B9A">
        <w:rPr>
          <w:rFonts w:ascii="ITC Avant Garde" w:eastAsia="Times New Roman" w:hAnsi="ITC Avant Garde"/>
          <w:lang w:eastAsia="es-MX"/>
        </w:rPr>
        <w:t xml:space="preserve">deberá cubrir ante la </w:t>
      </w:r>
      <w:r w:rsidR="00C22FDB" w:rsidRPr="00267B9A">
        <w:rPr>
          <w:rFonts w:ascii="ITC Avant Garde" w:eastAsia="Times New Roman" w:hAnsi="ITC Avant Garde"/>
          <w:lang w:eastAsia="es-MX"/>
        </w:rPr>
        <w:t>Oficina</w:t>
      </w:r>
      <w:r w:rsidRPr="00267B9A">
        <w:rPr>
          <w:rFonts w:ascii="ITC Avant Garde" w:eastAsia="Times New Roman" w:hAnsi="ITC Avant Garde"/>
          <w:lang w:eastAsia="es-MX"/>
        </w:rPr>
        <w:t xml:space="preserve"> del Servicio de Administración Tributaria que por razón de su domicilio fiscal le corresponda, el importe de la multa impuesta dentro del plazo de 30 días </w:t>
      </w:r>
      <w:r w:rsidR="0032432D" w:rsidRPr="00267B9A">
        <w:rPr>
          <w:rFonts w:ascii="ITC Avant Garde" w:eastAsia="Times New Roman" w:hAnsi="ITC Avant Garde"/>
          <w:lang w:eastAsia="es-MX"/>
        </w:rPr>
        <w:t xml:space="preserve">hábiles </w:t>
      </w:r>
      <w:r w:rsidRPr="00267B9A">
        <w:rPr>
          <w:rFonts w:ascii="ITC Avant Garde" w:eastAsia="Times New Roman" w:hAnsi="ITC Avant Garde"/>
          <w:lang w:eastAsia="es-MX"/>
        </w:rPr>
        <w:t xml:space="preserve">siguientes a aquél en que haya surtido efectos la notificación de la presente Resolución, en términos del artículo 65 del </w:t>
      </w:r>
      <w:r w:rsidRPr="00267B9A">
        <w:rPr>
          <w:rFonts w:ascii="ITC Avant Garde" w:eastAsia="Times New Roman" w:hAnsi="ITC Avant Garde"/>
          <w:b/>
          <w:lang w:eastAsia="es-MX"/>
        </w:rPr>
        <w:t>Código Fiscal de la Federación</w:t>
      </w:r>
      <w:r w:rsidRPr="00267B9A">
        <w:rPr>
          <w:rFonts w:ascii="ITC Avant Garde" w:eastAsia="Times New Roman" w:hAnsi="ITC Avant Garde"/>
          <w:lang w:eastAsia="es-MX"/>
        </w:rPr>
        <w:t>.</w:t>
      </w:r>
    </w:p>
    <w:p w:rsidR="004F4329" w:rsidRPr="00267B9A" w:rsidRDefault="004F4329" w:rsidP="001619A4">
      <w:pPr>
        <w:tabs>
          <w:tab w:val="left" w:pos="993"/>
        </w:tabs>
        <w:spacing w:before="240" w:after="0"/>
        <w:jc w:val="both"/>
        <w:rPr>
          <w:rFonts w:ascii="ITC Avant Garde" w:eastAsia="Times New Roman" w:hAnsi="ITC Avant Garde"/>
          <w:lang w:eastAsia="es-MX"/>
        </w:rPr>
      </w:pPr>
      <w:r w:rsidRPr="00267B9A">
        <w:rPr>
          <w:rFonts w:ascii="ITC Avant Garde" w:eastAsia="Times New Roman" w:hAnsi="ITC Avant Garde"/>
          <w:b/>
          <w:lang w:eastAsia="es-MX"/>
        </w:rPr>
        <w:t>CUARTO.</w:t>
      </w:r>
      <w:r w:rsidRPr="00267B9A">
        <w:rPr>
          <w:rFonts w:ascii="ITC Avant Garde" w:hAnsi="ITC Avant Garde"/>
          <w:b/>
        </w:rPr>
        <w:t xml:space="preserve"> </w:t>
      </w:r>
      <w:r w:rsidRPr="00267B9A">
        <w:rPr>
          <w:rFonts w:ascii="ITC Avant Garde" w:eastAsia="Times New Roman" w:hAnsi="ITC Avant Garde"/>
          <w:lang w:eastAsia="es-MX"/>
        </w:rPr>
        <w:t xml:space="preserve">Gírese oficio a la autoridad exactora, a fin de que si la multa no es cubierta dentro del término de ley, con fundamento en el artículo 145 del </w:t>
      </w:r>
      <w:r w:rsidRPr="00267B9A">
        <w:rPr>
          <w:rFonts w:ascii="ITC Avant Garde" w:eastAsia="Times New Roman" w:hAnsi="ITC Avant Garde"/>
          <w:b/>
          <w:lang w:eastAsia="es-MX"/>
        </w:rPr>
        <w:t>Código Fiscal de la Federación</w:t>
      </w:r>
      <w:r w:rsidRPr="00267B9A">
        <w:rPr>
          <w:rFonts w:ascii="ITC Avant Garde" w:eastAsia="Times New Roman" w:hAnsi="ITC Avant Garde"/>
          <w:lang w:eastAsia="es-MX"/>
        </w:rPr>
        <w:t>, proceda a hacer efectivo el cobro de la misma.</w:t>
      </w:r>
    </w:p>
    <w:p w:rsidR="008054FD" w:rsidRPr="00267B9A" w:rsidRDefault="008054FD" w:rsidP="001619A4">
      <w:pPr>
        <w:tabs>
          <w:tab w:val="left" w:pos="993"/>
        </w:tabs>
        <w:spacing w:before="240" w:after="0"/>
        <w:jc w:val="both"/>
        <w:rPr>
          <w:rFonts w:ascii="ITC Avant Garde" w:eastAsia="Times New Roman" w:hAnsi="ITC Avant Garde"/>
          <w:lang w:eastAsia="es-MX"/>
        </w:rPr>
      </w:pPr>
      <w:r w:rsidRPr="00267B9A">
        <w:rPr>
          <w:rFonts w:ascii="ITC Avant Garde" w:eastAsia="Times New Roman" w:hAnsi="ITC Avant Garde"/>
          <w:b/>
          <w:lang w:eastAsia="es-MX"/>
        </w:rPr>
        <w:t>QUINTO.</w:t>
      </w:r>
      <w:r w:rsidRPr="00267B9A">
        <w:rPr>
          <w:rFonts w:ascii="ITC Avant Garde" w:eastAsia="Times New Roman" w:hAnsi="ITC Avant Garde"/>
          <w:lang w:eastAsia="es-MX"/>
        </w:rPr>
        <w:t xml:space="preserve"> </w:t>
      </w:r>
      <w:r w:rsidR="00095D28" w:rsidRPr="00267B9A">
        <w:rPr>
          <w:rFonts w:ascii="ITC Avant Garde" w:eastAsia="Times New Roman" w:hAnsi="ITC Avant Garde"/>
          <w:lang w:eastAsia="es-MX"/>
        </w:rPr>
        <w:t xml:space="preserve">De conformidad con lo señalado en los Considerandos </w:t>
      </w:r>
      <w:r w:rsidR="00095D28" w:rsidRPr="00267B9A">
        <w:rPr>
          <w:rFonts w:ascii="ITC Avant Garde" w:eastAsia="Times New Roman" w:hAnsi="ITC Avant Garde"/>
          <w:b/>
          <w:lang w:eastAsia="es-MX"/>
        </w:rPr>
        <w:t xml:space="preserve">CUARTO, QUINTO, SEXTO, SÉPTIMO y OCTAVO </w:t>
      </w:r>
      <w:r w:rsidR="00095D28" w:rsidRPr="00267B9A">
        <w:rPr>
          <w:rFonts w:ascii="ITC Avant Garde" w:eastAsia="Times New Roman" w:hAnsi="ITC Avant Garde"/>
          <w:lang w:eastAsia="es-MX"/>
        </w:rPr>
        <w:t>de la presente Resolución y con fundamento en el artículo 305</w:t>
      </w:r>
      <w:r w:rsidRPr="00267B9A">
        <w:rPr>
          <w:rFonts w:ascii="ITC Avant Garde" w:eastAsia="Times New Roman" w:hAnsi="ITC Avant Garde"/>
          <w:lang w:eastAsia="es-MX"/>
        </w:rPr>
        <w:t xml:space="preserve"> </w:t>
      </w:r>
      <w:r w:rsidR="002C1C81" w:rsidRPr="00267B9A">
        <w:rPr>
          <w:rFonts w:ascii="ITC Avant Garde" w:eastAsia="Times New Roman" w:hAnsi="ITC Avant Garde"/>
          <w:lang w:eastAsia="es-MX"/>
        </w:rPr>
        <w:t xml:space="preserve">de la </w:t>
      </w:r>
      <w:r w:rsidR="002C1C81" w:rsidRPr="00267B9A">
        <w:rPr>
          <w:rFonts w:ascii="ITC Avant Garde" w:eastAsia="Times New Roman" w:hAnsi="ITC Avant Garde"/>
          <w:b/>
          <w:bCs/>
          <w:color w:val="000000"/>
          <w:lang w:eastAsia="es-MX"/>
        </w:rPr>
        <w:t>Ley Federal de Telecomunicaciones y Radiodifusión,</w:t>
      </w:r>
      <w:r w:rsidR="002C1C81" w:rsidRPr="00267B9A">
        <w:rPr>
          <w:rFonts w:ascii="ITC Avant Garde" w:eastAsia="Times New Roman" w:hAnsi="ITC Avant Garde"/>
          <w:lang w:eastAsia="es-MX"/>
        </w:rPr>
        <w:t xml:space="preserve"> </w:t>
      </w:r>
      <w:r w:rsidRPr="00267B9A">
        <w:rPr>
          <w:rFonts w:ascii="ITC Avant Garde" w:eastAsia="Times New Roman" w:hAnsi="ITC Avant Garde"/>
          <w:lang w:eastAsia="es-MX"/>
        </w:rPr>
        <w:t xml:space="preserve">se declara la pérdida en beneficio de la Nación </w:t>
      </w:r>
      <w:r w:rsidR="002C1C81" w:rsidRPr="00267B9A">
        <w:rPr>
          <w:rFonts w:ascii="ITC Avant Garde" w:eastAsia="Times New Roman" w:hAnsi="ITC Avant Garde"/>
          <w:lang w:eastAsia="es-MX"/>
        </w:rPr>
        <w:t>de los bienes y equipos referidos en el último de los considerandos</w:t>
      </w:r>
      <w:r w:rsidRPr="00267B9A">
        <w:rPr>
          <w:rFonts w:ascii="ITC Avant Garde" w:eastAsia="Times New Roman" w:hAnsi="ITC Avant Garde"/>
          <w:lang w:eastAsia="es-ES"/>
        </w:rPr>
        <w:t>.</w:t>
      </w:r>
    </w:p>
    <w:p w:rsidR="009B2814" w:rsidRPr="00267B9A" w:rsidRDefault="008054FD" w:rsidP="009B2814">
      <w:pPr>
        <w:tabs>
          <w:tab w:val="left" w:pos="993"/>
        </w:tabs>
        <w:spacing w:before="240" w:after="0"/>
        <w:jc w:val="both"/>
        <w:rPr>
          <w:rFonts w:ascii="ITC Avant Garde" w:eastAsia="Times New Roman" w:hAnsi="ITC Avant Garde"/>
          <w:bCs/>
          <w:color w:val="000000"/>
          <w:lang w:eastAsia="es-MX"/>
        </w:rPr>
        <w:sectPr w:rsidR="009B2814" w:rsidRPr="00267B9A" w:rsidSect="001D2E62">
          <w:headerReference w:type="default" r:id="rId41"/>
          <w:pgSz w:w="12240" w:h="15840"/>
          <w:pgMar w:top="1985" w:right="1701" w:bottom="851" w:left="1701" w:header="709" w:footer="270" w:gutter="0"/>
          <w:cols w:space="708"/>
          <w:docGrid w:linePitch="360"/>
        </w:sectPr>
      </w:pPr>
      <w:r w:rsidRPr="00267B9A">
        <w:rPr>
          <w:rFonts w:ascii="ITC Avant Garde" w:eastAsia="Times New Roman" w:hAnsi="ITC Avant Garde"/>
          <w:b/>
          <w:lang w:eastAsia="es-MX"/>
        </w:rPr>
        <w:t>SEXTO.</w:t>
      </w:r>
      <w:r w:rsidRPr="00267B9A">
        <w:rPr>
          <w:rFonts w:ascii="ITC Avant Garde" w:eastAsia="Times New Roman" w:hAnsi="ITC Avant Garde"/>
          <w:lang w:eastAsia="es-MX"/>
        </w:rPr>
        <w:t xml:space="preserve"> Con fundamento en los artículos 41 y 43 fracción VI del Estatuto Orgánico del Instituto Federal de Telecomunicaciones, instrúyase a la Unidad de Cumplimiento, para que a través de la Dirección General de Verificación, comisione a personal adscrito a su cargo para notificar al interventor especial (depositario) la revocación de su nombramiento y ponga a disposición del personal del Instituto Federal de Telecomunicaciones, comisionado para tales diligencias, los bienes que pasan a poder de la Nación, previa verificación de que los sellos de aseguramiento no han sido violados y previo inventario pormenorizado de los citados bienes, debiendo los servidores públicos comisionados para esta diligencia, de ser necesario, solicitar el auxilio inmediato de la fuerza pública para lograr el cometido de mérito, de conformidad con los</w:t>
      </w:r>
      <w:r w:rsidRPr="00267B9A">
        <w:rPr>
          <w:rFonts w:ascii="ITC Avant Garde" w:eastAsia="Times New Roman" w:hAnsi="ITC Avant Garde"/>
          <w:bCs/>
          <w:color w:val="000000"/>
          <w:lang w:eastAsia="es-MX"/>
        </w:rPr>
        <w:t xml:space="preserve"> artículos 75 de la Ley Federal de Procedimiento Administrativo y 43 , fracción VII, del Estatuto Orgánico del Instituto Federal de Telecomunicaciones.</w:t>
      </w:r>
    </w:p>
    <w:p w:rsidR="00577955" w:rsidRPr="00267B9A" w:rsidRDefault="00577955" w:rsidP="009B2814">
      <w:pPr>
        <w:tabs>
          <w:tab w:val="left" w:pos="993"/>
        </w:tabs>
        <w:spacing w:before="240" w:after="0"/>
        <w:jc w:val="both"/>
        <w:rPr>
          <w:rFonts w:ascii="ITC Avant Garde" w:eastAsia="Times New Roman" w:hAnsi="ITC Avant Garde"/>
          <w:b/>
          <w:lang w:eastAsia="es-MX"/>
        </w:rPr>
      </w:pPr>
      <w:r w:rsidRPr="00267B9A">
        <w:rPr>
          <w:rFonts w:ascii="ITC Avant Garde" w:eastAsia="Times New Roman" w:hAnsi="ITC Avant Garde"/>
          <w:b/>
          <w:lang w:eastAsia="es-MX"/>
        </w:rPr>
        <w:lastRenderedPageBreak/>
        <w:t>SÉPTIMO.</w:t>
      </w:r>
      <w:r w:rsidRPr="00267B9A">
        <w:rPr>
          <w:rFonts w:ascii="ITC Avant Garde" w:hAnsi="ITC Avant Garde"/>
          <w:b/>
        </w:rPr>
        <w:t xml:space="preserve"> </w:t>
      </w:r>
      <w:r w:rsidRPr="00267B9A">
        <w:rPr>
          <w:rFonts w:ascii="ITC Avant Garde" w:eastAsia="Times New Roman" w:hAnsi="ITC Avant Garde"/>
          <w:lang w:eastAsia="es-MX"/>
        </w:rPr>
        <w:t xml:space="preserve">Con fundamento en el artículo 35, fracción I de la </w:t>
      </w:r>
      <w:r w:rsidRPr="00267B9A">
        <w:rPr>
          <w:rFonts w:ascii="ITC Avant Garde" w:eastAsia="Times New Roman" w:hAnsi="ITC Avant Garde"/>
          <w:b/>
          <w:lang w:eastAsia="es-MX"/>
        </w:rPr>
        <w:t>Ley Federal de Procedimiento Administrativo</w:t>
      </w:r>
      <w:r w:rsidRPr="00267B9A">
        <w:rPr>
          <w:rFonts w:ascii="ITC Avant Garde" w:eastAsia="Times New Roman" w:hAnsi="ITC Avant Garde"/>
          <w:lang w:eastAsia="es-MX"/>
        </w:rPr>
        <w:t xml:space="preserve">, se ordena que la presente Resolución se notifique personalmente a </w:t>
      </w:r>
      <w:r w:rsidR="00764161" w:rsidRPr="00267B9A">
        <w:rPr>
          <w:rFonts w:ascii="ITC Avant Garde" w:hAnsi="ITC Avant Garde"/>
          <w:b/>
          <w:color w:val="0000FF"/>
        </w:rPr>
        <w:t xml:space="preserve">“CONFIDENCIAL POR LEY” </w:t>
      </w:r>
      <w:r w:rsidRPr="00267B9A">
        <w:rPr>
          <w:rFonts w:ascii="ITC Avant Garde" w:eastAsia="Times New Roman" w:hAnsi="ITC Avant Garde"/>
          <w:lang w:eastAsia="es-MX"/>
        </w:rPr>
        <w:t>en el domicilio precisado en el proemio de la presente Resolución.</w:t>
      </w:r>
    </w:p>
    <w:p w:rsidR="008573B8" w:rsidRPr="00267B9A" w:rsidRDefault="002C1C81" w:rsidP="001619A4">
      <w:pPr>
        <w:tabs>
          <w:tab w:val="left" w:pos="993"/>
        </w:tabs>
        <w:spacing w:before="240" w:after="0"/>
        <w:jc w:val="both"/>
        <w:rPr>
          <w:rFonts w:ascii="ITC Avant Garde" w:eastAsia="Times New Roman" w:hAnsi="ITC Avant Garde"/>
          <w:lang w:eastAsia="es-MX"/>
        </w:rPr>
      </w:pPr>
      <w:r w:rsidRPr="00267B9A">
        <w:rPr>
          <w:rFonts w:ascii="ITC Avant Garde" w:eastAsia="Times New Roman" w:hAnsi="ITC Avant Garde"/>
          <w:b/>
          <w:lang w:eastAsia="es-MX"/>
        </w:rPr>
        <w:t>OCTAVO</w:t>
      </w:r>
      <w:r w:rsidR="008573B8" w:rsidRPr="00267B9A">
        <w:rPr>
          <w:rFonts w:ascii="ITC Avant Garde" w:eastAsia="Times New Roman" w:hAnsi="ITC Avant Garde"/>
          <w:lang w:eastAsia="es-MX"/>
        </w:rPr>
        <w:t xml:space="preserve">. </w:t>
      </w:r>
      <w:r w:rsidR="0002471D" w:rsidRPr="00267B9A">
        <w:rPr>
          <w:rFonts w:ascii="ITC Avant Garde" w:eastAsia="Times New Roman" w:hAnsi="ITC Avant Garde"/>
          <w:lang w:eastAsia="es-MX"/>
        </w:rPr>
        <w:t>En términ</w:t>
      </w:r>
      <w:r w:rsidR="005F4D32" w:rsidRPr="00267B9A">
        <w:rPr>
          <w:rFonts w:ascii="ITC Avant Garde" w:eastAsia="Times New Roman" w:hAnsi="ITC Avant Garde"/>
          <w:lang w:eastAsia="es-MX"/>
        </w:rPr>
        <w:t>os del artículo 3, fracción XIV</w:t>
      </w:r>
      <w:r w:rsidR="0002471D" w:rsidRPr="00267B9A">
        <w:rPr>
          <w:rFonts w:ascii="ITC Avant Garde" w:eastAsia="Times New Roman" w:hAnsi="ITC Avant Garde"/>
          <w:lang w:eastAsia="es-MX"/>
        </w:rPr>
        <w:t xml:space="preserve"> de la </w:t>
      </w:r>
      <w:r w:rsidR="0002471D" w:rsidRPr="00267B9A">
        <w:rPr>
          <w:rFonts w:ascii="ITC Avant Garde" w:eastAsia="Times New Roman" w:hAnsi="ITC Avant Garde"/>
          <w:b/>
          <w:lang w:eastAsia="es-MX"/>
        </w:rPr>
        <w:t>Ley Federal del Procedimiento Administrativo</w:t>
      </w:r>
      <w:r w:rsidR="0002471D" w:rsidRPr="00267B9A">
        <w:rPr>
          <w:rFonts w:ascii="ITC Avant Garde" w:eastAsia="Times New Roman" w:hAnsi="ITC Avant Garde"/>
          <w:lang w:eastAsia="es-MX"/>
        </w:rPr>
        <w:t xml:space="preserve">, se informa a </w:t>
      </w:r>
      <w:r w:rsidR="00764161" w:rsidRPr="00267B9A">
        <w:rPr>
          <w:rFonts w:ascii="ITC Avant Garde" w:hAnsi="ITC Avant Garde"/>
          <w:b/>
          <w:color w:val="0000FF"/>
        </w:rPr>
        <w:t xml:space="preserve">“CONFIDENCIAL POR LEY” </w:t>
      </w:r>
      <w:r w:rsidR="0002471D" w:rsidRPr="00267B9A">
        <w:rPr>
          <w:rFonts w:ascii="ITC Avant Garde" w:eastAsia="Times New Roman" w:hAnsi="ITC Avant Garde"/>
          <w:bCs/>
          <w:lang w:eastAsia="es-MX"/>
        </w:rPr>
        <w:t>que podrá consultar el expediente en que se actúa en las oficinas de la Unidad de Cumplimiento</w:t>
      </w:r>
      <w:r w:rsidR="0002471D" w:rsidRPr="00267B9A">
        <w:rPr>
          <w:rFonts w:ascii="ITC Avant Garde" w:eastAsia="Times New Roman" w:hAnsi="ITC Avant Garde"/>
          <w:lang w:eastAsia="es-MX"/>
        </w:rPr>
        <w:t xml:space="preserve"> de este Instituto Federal de Telecomunicaciones, con domicilio en Avenida Insurgentes Sur número 838, Cuarto Piso, Colonia Del Valle, Delegación Benito Juárez, </w:t>
      </w:r>
      <w:r w:rsidR="00301992" w:rsidRPr="00267B9A">
        <w:rPr>
          <w:rFonts w:ascii="ITC Avant Garde" w:eastAsia="Times New Roman" w:hAnsi="ITC Avant Garde"/>
          <w:lang w:eastAsia="es-MX"/>
        </w:rPr>
        <w:t xml:space="preserve">Ciudad de </w:t>
      </w:r>
      <w:r w:rsidR="0002471D" w:rsidRPr="00267B9A">
        <w:rPr>
          <w:rFonts w:ascii="ITC Avant Garde" w:eastAsia="Times New Roman" w:hAnsi="ITC Avant Garde"/>
          <w:lang w:eastAsia="es-MX"/>
        </w:rPr>
        <w:t>México, Código Postal 03100, (edificio alterno a la sede de este Instituto), dentro del siguiente horario: de lunes a jueves de las 9:00 a las 18:30 horas</w:t>
      </w:r>
      <w:r w:rsidR="0002471D" w:rsidRPr="00267B9A">
        <w:rPr>
          <w:rFonts w:ascii="ITC Avant Garde" w:hAnsi="ITC Avant Garde"/>
          <w:color w:val="000000"/>
        </w:rPr>
        <w:t xml:space="preserve"> y los viernes de 9:00 a 15:00 horas.</w:t>
      </w:r>
    </w:p>
    <w:p w:rsidR="008573B8" w:rsidRPr="00267B9A" w:rsidRDefault="00290C9B" w:rsidP="001619A4">
      <w:pPr>
        <w:tabs>
          <w:tab w:val="left" w:pos="993"/>
        </w:tabs>
        <w:spacing w:before="240" w:after="0"/>
        <w:jc w:val="both"/>
        <w:rPr>
          <w:rFonts w:ascii="ITC Avant Garde" w:eastAsia="Times New Roman" w:hAnsi="ITC Avant Garde"/>
          <w:lang w:eastAsia="es-MX"/>
        </w:rPr>
      </w:pPr>
      <w:r w:rsidRPr="00267B9A">
        <w:rPr>
          <w:rFonts w:ascii="ITC Avant Garde" w:eastAsia="Times New Roman" w:hAnsi="ITC Avant Garde"/>
          <w:b/>
          <w:lang w:eastAsia="es-MX"/>
        </w:rPr>
        <w:t>NOVENO</w:t>
      </w:r>
      <w:r w:rsidR="008573B8" w:rsidRPr="00267B9A">
        <w:rPr>
          <w:rFonts w:ascii="ITC Avant Garde" w:eastAsia="Times New Roman" w:hAnsi="ITC Avant Garde"/>
          <w:b/>
          <w:lang w:eastAsia="es-MX"/>
        </w:rPr>
        <w:t>.</w:t>
      </w:r>
      <w:r w:rsidR="008573B8" w:rsidRPr="00267B9A">
        <w:rPr>
          <w:rFonts w:ascii="ITC Avant Garde" w:hAnsi="ITC Avant Garde"/>
          <w:b/>
        </w:rPr>
        <w:t xml:space="preserve"> </w:t>
      </w:r>
      <w:r w:rsidR="0002471D" w:rsidRPr="00267B9A">
        <w:rPr>
          <w:rFonts w:ascii="ITC Avant Garde" w:eastAsia="Times New Roman" w:hAnsi="ITC Avant Garde"/>
          <w:bCs/>
          <w:lang w:eastAsia="es-MX"/>
        </w:rPr>
        <w:t xml:space="preserve">En cumplimiento a lo dispuesto en los artículos 3, fracción  XV y 39 de la </w:t>
      </w:r>
      <w:r w:rsidR="0002471D" w:rsidRPr="00267B9A">
        <w:rPr>
          <w:rFonts w:ascii="ITC Avant Garde" w:eastAsia="Times New Roman" w:hAnsi="ITC Avant Garde"/>
          <w:b/>
          <w:bCs/>
          <w:lang w:eastAsia="es-MX"/>
        </w:rPr>
        <w:t>Ley Federal de Procedimiento Administrativo</w:t>
      </w:r>
      <w:r w:rsidR="0002471D" w:rsidRPr="00267B9A">
        <w:rPr>
          <w:rFonts w:ascii="ITC Avant Garde" w:eastAsia="Times New Roman" w:hAnsi="ITC Avant Garde"/>
          <w:bCs/>
          <w:lang w:eastAsia="es-MX"/>
        </w:rPr>
        <w:t xml:space="preserve">, se hace del conocimiento de </w:t>
      </w:r>
      <w:r w:rsidR="00764161" w:rsidRPr="00267B9A">
        <w:rPr>
          <w:rFonts w:ascii="ITC Avant Garde" w:hAnsi="ITC Avant Garde"/>
          <w:b/>
          <w:color w:val="0000FF"/>
        </w:rPr>
        <w:t>“CONFIDENCIAL POR LEY”</w:t>
      </w:r>
      <w:r w:rsidR="00F96AD2" w:rsidRPr="00267B9A">
        <w:rPr>
          <w:rFonts w:ascii="ITC Avant Garde" w:hAnsi="ITC Avant Garde"/>
          <w:b/>
        </w:rPr>
        <w:t xml:space="preserve">, </w:t>
      </w:r>
      <w:r w:rsidR="0002471D" w:rsidRPr="00267B9A">
        <w:rPr>
          <w:rFonts w:ascii="ITC Avant Garde" w:eastAsia="Times New Roman" w:hAnsi="ITC Avant Garde"/>
          <w:bCs/>
          <w:lang w:eastAsia="es-MX"/>
        </w:rPr>
        <w:t xml:space="preserve">que la presente Resolución constituye un acto administrativo definitivo y por lo tanto, de conformidad con lo dispuesto en </w:t>
      </w:r>
      <w:r w:rsidR="0032432D" w:rsidRPr="00267B9A">
        <w:rPr>
          <w:rFonts w:ascii="ITC Avant Garde" w:eastAsia="Times New Roman" w:hAnsi="ITC Avant Garde"/>
          <w:bCs/>
          <w:lang w:eastAsia="es-MX"/>
        </w:rPr>
        <w:t xml:space="preserve">los </w:t>
      </w:r>
      <w:r w:rsidR="0002471D" w:rsidRPr="00267B9A">
        <w:rPr>
          <w:rFonts w:ascii="ITC Avant Garde" w:eastAsia="Times New Roman" w:hAnsi="ITC Avant Garde"/>
          <w:bCs/>
          <w:lang w:eastAsia="es-MX"/>
        </w:rPr>
        <w:t>artículo</w:t>
      </w:r>
      <w:r w:rsidR="0032432D" w:rsidRPr="00267B9A">
        <w:rPr>
          <w:rFonts w:ascii="ITC Avant Garde" w:eastAsia="Times New Roman" w:hAnsi="ITC Avant Garde"/>
          <w:bCs/>
          <w:lang w:eastAsia="es-MX"/>
        </w:rPr>
        <w:t>s</w:t>
      </w:r>
      <w:r w:rsidR="0002471D" w:rsidRPr="00267B9A">
        <w:rPr>
          <w:rFonts w:ascii="ITC Avant Garde" w:eastAsia="Times New Roman" w:hAnsi="ITC Avant Garde"/>
          <w:bCs/>
          <w:lang w:eastAsia="es-MX"/>
        </w:rPr>
        <w:t xml:space="preserve"> 28 de la </w:t>
      </w:r>
      <w:r w:rsidR="0002471D" w:rsidRPr="00267B9A">
        <w:rPr>
          <w:rFonts w:ascii="ITC Avant Garde" w:eastAsia="Times New Roman" w:hAnsi="ITC Avant Garde"/>
          <w:b/>
          <w:bCs/>
          <w:lang w:eastAsia="es-MX"/>
        </w:rPr>
        <w:t>Constitución Política de los Estados Unidos Mexicanos</w:t>
      </w:r>
      <w:r w:rsidR="0002471D" w:rsidRPr="00267B9A">
        <w:rPr>
          <w:rFonts w:ascii="ITC Avant Garde" w:eastAsia="Times New Roman" w:hAnsi="ITC Avant Garde"/>
          <w:bCs/>
          <w:lang w:eastAsia="es-MX"/>
        </w:rPr>
        <w:t xml:space="preserve"> </w:t>
      </w:r>
      <w:r w:rsidR="0032432D" w:rsidRPr="00267B9A">
        <w:rPr>
          <w:rFonts w:ascii="ITC Avant Garde" w:eastAsia="Times New Roman" w:hAnsi="ITC Avant Garde"/>
          <w:bCs/>
          <w:lang w:eastAsia="es-MX"/>
        </w:rPr>
        <w:t xml:space="preserve">y 312 de la </w:t>
      </w:r>
      <w:r w:rsidR="0032432D" w:rsidRPr="00267B9A">
        <w:rPr>
          <w:rFonts w:ascii="ITC Avant Garde" w:eastAsia="Times New Roman" w:hAnsi="ITC Avant Garde"/>
          <w:b/>
          <w:bCs/>
          <w:color w:val="000000"/>
          <w:lang w:eastAsia="es-MX"/>
        </w:rPr>
        <w:t>Ley Federal de Telecomunicaciones y Radiodifusión</w:t>
      </w:r>
      <w:r w:rsidR="0032432D" w:rsidRPr="00267B9A">
        <w:rPr>
          <w:rFonts w:ascii="ITC Avant Garde" w:eastAsia="Times New Roman" w:hAnsi="ITC Avant Garde"/>
          <w:bCs/>
          <w:lang w:eastAsia="es-MX"/>
        </w:rPr>
        <w:t xml:space="preserve">, podrá ser impugnada mediante juicio de amparo indirecto </w:t>
      </w:r>
      <w:r w:rsidR="0002471D" w:rsidRPr="00267B9A">
        <w:rPr>
          <w:rFonts w:ascii="ITC Avant Garde" w:eastAsia="Times New Roman" w:hAnsi="ITC Avant Garde"/>
          <w:bCs/>
          <w:lang w:eastAsia="es-MX"/>
        </w:rPr>
        <w:t>ante los juzgados de distrito especializados en materia de competencia económica, radiodifusión y telecomunicaciones, con re</w:t>
      </w:r>
      <w:r w:rsidR="00301992" w:rsidRPr="00267B9A">
        <w:rPr>
          <w:rFonts w:ascii="ITC Avant Garde" w:eastAsia="Times New Roman" w:hAnsi="ITC Avant Garde"/>
          <w:bCs/>
          <w:lang w:eastAsia="es-MX"/>
        </w:rPr>
        <w:t xml:space="preserve">sidencia en </w:t>
      </w:r>
      <w:r w:rsidR="0089066C" w:rsidRPr="00267B9A">
        <w:rPr>
          <w:rFonts w:ascii="ITC Avant Garde" w:eastAsia="Times New Roman" w:hAnsi="ITC Avant Garde"/>
          <w:bCs/>
          <w:lang w:eastAsia="es-MX"/>
        </w:rPr>
        <w:t>la Ciudad de México</w:t>
      </w:r>
      <w:r w:rsidR="0002471D" w:rsidRPr="00267B9A">
        <w:rPr>
          <w:rFonts w:ascii="ITC Avant Garde" w:eastAsia="Times New Roman" w:hAnsi="ITC Avant Garde"/>
          <w:bCs/>
          <w:lang w:eastAsia="es-MX"/>
        </w:rPr>
        <w:t xml:space="preserve"> y jurisdicción territorial en toda la República, dentro del plazo de quince días hábiles contados a partir de que surta efectos la notificación de la presente resolución, en términos del artículo 17 de la </w:t>
      </w:r>
      <w:r w:rsidR="0002471D" w:rsidRPr="00267B9A">
        <w:rPr>
          <w:rFonts w:ascii="ITC Avant Garde" w:eastAsia="Times New Roman" w:hAnsi="ITC Avant Garde"/>
          <w:b/>
          <w:bCs/>
          <w:lang w:eastAsia="es-MX"/>
        </w:rPr>
        <w:t>Ley de Amparo</w:t>
      </w:r>
      <w:r w:rsidR="0002471D" w:rsidRPr="00267B9A">
        <w:rPr>
          <w:rFonts w:ascii="ITC Avant Garde" w:eastAsia="Times New Roman" w:hAnsi="ITC Avant Garde"/>
          <w:bCs/>
          <w:lang w:eastAsia="es-MX"/>
        </w:rPr>
        <w:t xml:space="preserve">, Reglamentaria de los artículos 103 y 107 de la </w:t>
      </w:r>
      <w:r w:rsidR="0002471D" w:rsidRPr="00267B9A">
        <w:rPr>
          <w:rFonts w:ascii="ITC Avant Garde" w:eastAsia="Times New Roman" w:hAnsi="ITC Avant Garde"/>
          <w:b/>
          <w:bCs/>
          <w:lang w:eastAsia="es-MX"/>
        </w:rPr>
        <w:t>Constitución Política de los Estados Unidos Mexicanos</w:t>
      </w:r>
      <w:r w:rsidR="0002471D" w:rsidRPr="00267B9A">
        <w:rPr>
          <w:rFonts w:ascii="ITC Avant Garde" w:eastAsia="Times New Roman" w:hAnsi="ITC Avant Garde"/>
          <w:bCs/>
          <w:lang w:eastAsia="es-MX"/>
        </w:rPr>
        <w:t>.</w:t>
      </w:r>
    </w:p>
    <w:p w:rsidR="008573B8" w:rsidRPr="00267B9A" w:rsidRDefault="00290C9B" w:rsidP="001619A4">
      <w:pPr>
        <w:tabs>
          <w:tab w:val="left" w:pos="993"/>
        </w:tabs>
        <w:spacing w:before="240" w:after="0"/>
        <w:jc w:val="both"/>
        <w:rPr>
          <w:rFonts w:ascii="ITC Avant Garde" w:eastAsia="Times New Roman" w:hAnsi="ITC Avant Garde"/>
          <w:bCs/>
          <w:lang w:eastAsia="es-MX"/>
        </w:rPr>
      </w:pPr>
      <w:r w:rsidRPr="00267B9A">
        <w:rPr>
          <w:rFonts w:ascii="ITC Avant Garde" w:eastAsia="Times New Roman" w:hAnsi="ITC Avant Garde"/>
          <w:b/>
          <w:lang w:eastAsia="es-MX"/>
        </w:rPr>
        <w:t>DÉCIMO</w:t>
      </w:r>
      <w:r w:rsidR="008573B8" w:rsidRPr="00267B9A">
        <w:rPr>
          <w:rFonts w:ascii="ITC Avant Garde" w:hAnsi="ITC Avant Garde"/>
          <w:b/>
        </w:rPr>
        <w:t>.</w:t>
      </w:r>
      <w:r w:rsidR="008573B8" w:rsidRPr="00267B9A">
        <w:rPr>
          <w:rFonts w:ascii="ITC Avant Garde" w:eastAsia="Times New Roman" w:hAnsi="ITC Avant Garde"/>
          <w:lang w:eastAsia="es-MX"/>
        </w:rPr>
        <w:t xml:space="preserve"> </w:t>
      </w:r>
      <w:r w:rsidR="0002471D" w:rsidRPr="00267B9A">
        <w:rPr>
          <w:rFonts w:ascii="ITC Avant Garde" w:eastAsia="Times New Roman" w:hAnsi="ITC Avant Garde"/>
          <w:bCs/>
          <w:lang w:eastAsia="es-MX"/>
        </w:rPr>
        <w:t>En su oportunidad archívese el expediente como asunto total y definitivamente concluido.</w:t>
      </w:r>
    </w:p>
    <w:p w:rsidR="00617A94" w:rsidRPr="00267B9A" w:rsidRDefault="00DB1316" w:rsidP="001D2E62">
      <w:pPr>
        <w:pStyle w:val="Textoindependiente"/>
        <w:tabs>
          <w:tab w:val="left" w:pos="993"/>
        </w:tabs>
        <w:spacing w:before="240" w:after="0"/>
        <w:jc w:val="both"/>
        <w:rPr>
          <w:rFonts w:ascii="ITC Avant Garde" w:eastAsia="Times New Roman" w:hAnsi="ITC Avant Garde"/>
          <w:bCs/>
          <w:lang w:eastAsia="es-MX"/>
        </w:rPr>
        <w:sectPr w:rsidR="00617A94" w:rsidRPr="00267B9A" w:rsidSect="001D2E62">
          <w:headerReference w:type="default" r:id="rId42"/>
          <w:pgSz w:w="12240" w:h="15840"/>
          <w:pgMar w:top="1985" w:right="1701" w:bottom="851" w:left="1701" w:header="709" w:footer="270" w:gutter="0"/>
          <w:cols w:space="708"/>
          <w:docGrid w:linePitch="360"/>
        </w:sectPr>
      </w:pPr>
      <w:r w:rsidRPr="00267B9A">
        <w:rPr>
          <w:rFonts w:ascii="ITC Avant Garde" w:eastAsia="Times New Roman" w:hAnsi="ITC Avant Garde"/>
          <w:bCs/>
          <w:lang w:eastAsia="es-MX"/>
        </w:rPr>
        <w:t>Así lo resolvió el Pleno del Instituto Federal de Telecomunicaciones, con fundamento en los artículos señalados en la presente Resolución.</w:t>
      </w:r>
    </w:p>
    <w:p w:rsidR="00617A94" w:rsidRPr="00267B9A" w:rsidRDefault="00617A94" w:rsidP="001D2E62">
      <w:pPr>
        <w:pStyle w:val="Sinespaciado"/>
        <w:spacing w:before="240"/>
        <w:jc w:val="both"/>
        <w:rPr>
          <w:rFonts w:ascii="ITC Avant Garde" w:hAnsi="ITC Avant Garde"/>
          <w:color w:val="000000"/>
          <w:sz w:val="12"/>
          <w:szCs w:val="12"/>
        </w:rPr>
      </w:pPr>
    </w:p>
    <w:p w:rsidR="00620B24" w:rsidRPr="00267B9A" w:rsidRDefault="00620B24" w:rsidP="001D2E62">
      <w:pPr>
        <w:pStyle w:val="Sinespaciado"/>
        <w:spacing w:before="240"/>
        <w:jc w:val="both"/>
        <w:rPr>
          <w:color w:val="000000"/>
          <w:sz w:val="12"/>
          <w:szCs w:val="12"/>
        </w:rPr>
      </w:pPr>
      <w:r w:rsidRPr="00267B9A">
        <w:rPr>
          <w:rFonts w:ascii="ITC Avant Garde" w:hAnsi="ITC Avant Garde"/>
          <w:color w:val="000000"/>
          <w:sz w:val="12"/>
          <w:szCs w:val="12"/>
        </w:rPr>
        <w:t xml:space="preserve">La presente Resolución fue aprobada por el Pleno del Instituto Federal de Telecomunicaciones en su XVII Sesión Ordinaria celebrada el 16 de junio de 2016, en lo general por unanimidad de votos de los Comisionados Gabriel Oswaldo Contreras Saldívar, Ernesto Estrada González, Adriana Sofía </w:t>
      </w:r>
      <w:proofErr w:type="spellStart"/>
      <w:r w:rsidRPr="00267B9A">
        <w:rPr>
          <w:rFonts w:ascii="ITC Avant Garde" w:hAnsi="ITC Avant Garde"/>
          <w:color w:val="000000"/>
          <w:sz w:val="12"/>
          <w:szCs w:val="12"/>
        </w:rPr>
        <w:t>Labardini</w:t>
      </w:r>
      <w:proofErr w:type="spellEnd"/>
      <w:r w:rsidRPr="00267B9A">
        <w:rPr>
          <w:rFonts w:ascii="ITC Avant Garde" w:hAnsi="ITC Avant Garde"/>
          <w:color w:val="000000"/>
          <w:sz w:val="12"/>
          <w:szCs w:val="12"/>
        </w:rPr>
        <w:t xml:space="preserve"> </w:t>
      </w:r>
      <w:proofErr w:type="spellStart"/>
      <w:r w:rsidRPr="00267B9A">
        <w:rPr>
          <w:rFonts w:ascii="ITC Avant Garde" w:hAnsi="ITC Avant Garde"/>
          <w:color w:val="000000"/>
          <w:sz w:val="12"/>
          <w:szCs w:val="12"/>
        </w:rPr>
        <w:t>Inzunza</w:t>
      </w:r>
      <w:proofErr w:type="spellEnd"/>
      <w:r w:rsidRPr="00267B9A">
        <w:rPr>
          <w:rFonts w:ascii="ITC Avant Garde" w:hAnsi="ITC Avant Garde"/>
          <w:color w:val="000000"/>
          <w:sz w:val="12"/>
          <w:szCs w:val="12"/>
        </w:rPr>
        <w:t xml:space="preserve">, María Elena </w:t>
      </w:r>
      <w:proofErr w:type="spellStart"/>
      <w:r w:rsidRPr="00267B9A">
        <w:rPr>
          <w:rFonts w:ascii="ITC Avant Garde" w:hAnsi="ITC Avant Garde"/>
          <w:color w:val="000000"/>
          <w:sz w:val="12"/>
          <w:szCs w:val="12"/>
        </w:rPr>
        <w:t>Estavillo</w:t>
      </w:r>
      <w:proofErr w:type="spellEnd"/>
      <w:r w:rsidRPr="00267B9A">
        <w:rPr>
          <w:rFonts w:ascii="ITC Avant Garde" w:hAnsi="ITC Avant Garde"/>
          <w:color w:val="000000"/>
          <w:sz w:val="12"/>
          <w:szCs w:val="12"/>
        </w:rPr>
        <w:t xml:space="preserve"> Flores, Mario Germán </w:t>
      </w:r>
      <w:proofErr w:type="spellStart"/>
      <w:r w:rsidRPr="00267B9A">
        <w:rPr>
          <w:rFonts w:ascii="ITC Avant Garde" w:hAnsi="ITC Avant Garde"/>
          <w:color w:val="000000"/>
          <w:sz w:val="12"/>
          <w:szCs w:val="12"/>
        </w:rPr>
        <w:t>Fromow</w:t>
      </w:r>
      <w:proofErr w:type="spellEnd"/>
      <w:r w:rsidRPr="00267B9A">
        <w:rPr>
          <w:rFonts w:ascii="ITC Avant Garde" w:hAnsi="ITC Avant Garde"/>
          <w:color w:val="000000"/>
          <w:sz w:val="12"/>
          <w:szCs w:val="12"/>
        </w:rPr>
        <w:t xml:space="preserve"> Rangel y Adolfo Cuevas Teja.</w:t>
      </w:r>
      <w:r w:rsidR="001619A4" w:rsidRPr="00267B9A">
        <w:rPr>
          <w:color w:val="000000"/>
          <w:sz w:val="12"/>
          <w:szCs w:val="12"/>
          <w:lang w:eastAsia="es-MX"/>
        </w:rPr>
        <w:t xml:space="preserve"> </w:t>
      </w:r>
      <w:r w:rsidRPr="00267B9A">
        <w:rPr>
          <w:rFonts w:ascii="ITC Avant Garde" w:hAnsi="ITC Avant Garde"/>
          <w:color w:val="000000"/>
          <w:sz w:val="12"/>
          <w:szCs w:val="12"/>
        </w:rPr>
        <w:t>En lo particular, el Comisionado Ernesto Estrada González manifestó voto en contra de los Resolutivos Primero, Segundo, Tercero, Cuarto, Séptimo, Octavo y Noveno, y sus respectivas partes considerativas.</w:t>
      </w:r>
      <w:r w:rsidR="001619A4" w:rsidRPr="00267B9A">
        <w:rPr>
          <w:rFonts w:ascii="ITC Avant Garde" w:hAnsi="ITC Avant Garde"/>
          <w:color w:val="000000"/>
          <w:sz w:val="12"/>
          <w:szCs w:val="12"/>
        </w:rPr>
        <w:t xml:space="preserve"> </w:t>
      </w:r>
      <w:r w:rsidRPr="00267B9A">
        <w:rPr>
          <w:rFonts w:ascii="ITC Avant Garde" w:hAnsi="ITC Avant Garde"/>
          <w:color w:val="000000"/>
          <w:sz w:val="12"/>
          <w:szCs w:val="12"/>
        </w:rPr>
        <w:t xml:space="preserve">En lo particular, la Comisionada Adriana Sofía </w:t>
      </w:r>
      <w:proofErr w:type="spellStart"/>
      <w:r w:rsidRPr="00267B9A">
        <w:rPr>
          <w:rFonts w:ascii="ITC Avant Garde" w:hAnsi="ITC Avant Garde"/>
          <w:color w:val="000000"/>
          <w:sz w:val="12"/>
          <w:szCs w:val="12"/>
        </w:rPr>
        <w:t>Labardini</w:t>
      </w:r>
      <w:proofErr w:type="spellEnd"/>
      <w:r w:rsidRPr="00267B9A">
        <w:rPr>
          <w:rFonts w:ascii="ITC Avant Garde" w:hAnsi="ITC Avant Garde"/>
          <w:color w:val="000000"/>
          <w:sz w:val="12"/>
          <w:szCs w:val="12"/>
        </w:rPr>
        <w:t xml:space="preserve"> </w:t>
      </w:r>
      <w:proofErr w:type="spellStart"/>
      <w:r w:rsidRPr="00267B9A">
        <w:rPr>
          <w:rFonts w:ascii="ITC Avant Garde" w:hAnsi="ITC Avant Garde"/>
          <w:color w:val="000000"/>
          <w:sz w:val="12"/>
          <w:szCs w:val="12"/>
        </w:rPr>
        <w:t>Inzunza</w:t>
      </w:r>
      <w:proofErr w:type="spellEnd"/>
      <w:r w:rsidRPr="00267B9A">
        <w:rPr>
          <w:rFonts w:ascii="ITC Avant Garde" w:hAnsi="ITC Avant Garde"/>
          <w:color w:val="000000"/>
          <w:sz w:val="12"/>
          <w:szCs w:val="12"/>
        </w:rPr>
        <w:t xml:space="preserve"> y el Comisionado Adolfo Cuevas Teja, manifestaron su voto en contra de los Resolutivos Segundo, Tercero y Cuarto, y sus respectivas partes considerativas.</w:t>
      </w:r>
      <w:r w:rsidR="001D2E62" w:rsidRPr="00267B9A">
        <w:rPr>
          <w:rFonts w:ascii="ITC Avant Garde" w:hAnsi="ITC Avant Garde"/>
          <w:color w:val="000000"/>
          <w:sz w:val="12"/>
          <w:szCs w:val="12"/>
        </w:rPr>
        <w:t xml:space="preserve"> </w:t>
      </w:r>
      <w:r w:rsidRPr="00267B9A">
        <w:rPr>
          <w:rFonts w:ascii="ITC Avant Garde" w:hAnsi="ITC Avant Garde"/>
          <w:color w:val="000000"/>
          <w:sz w:val="12"/>
          <w:szCs w:val="12"/>
        </w:rPr>
        <w:t>Por lo anterior, al existir tres votos en contra de los Resolutivos Segundo, Tercero y Cuarto, el Comisionado Presidente ejerció su voto de calidad en términos de los artículos 45 primer párrafo de la Ley Federal de Telecomunicaciones y Radiodifusión, y el artículo 8 primer párrafo del Estatuto Orgánico del Instituto Federal de Telecomunicaciones, aprobándose por ende dichos Resolutivos.</w:t>
      </w:r>
    </w:p>
    <w:p w:rsidR="001619A4" w:rsidRPr="00267B9A" w:rsidRDefault="00620B24" w:rsidP="001D2E62">
      <w:pPr>
        <w:pStyle w:val="Sinespaciado"/>
        <w:jc w:val="both"/>
      </w:pPr>
      <w:r w:rsidRPr="00267B9A">
        <w:rPr>
          <w:rFonts w:ascii="ITC Avant Garde" w:hAnsi="ITC Avant Garde"/>
          <w:color w:val="000000"/>
          <w:sz w:val="12"/>
          <w:szCs w:val="12"/>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P/IFT/160616/304.</w:t>
      </w:r>
      <w:r w:rsidR="001D2E62" w:rsidRPr="00267B9A">
        <w:rPr>
          <w:rFonts w:ascii="ITC Avant Garde" w:hAnsi="ITC Avant Garde"/>
          <w:color w:val="000000"/>
          <w:sz w:val="12"/>
          <w:szCs w:val="12"/>
        </w:rPr>
        <w:t xml:space="preserve"> </w:t>
      </w:r>
      <w:r w:rsidRPr="00267B9A">
        <w:rPr>
          <w:rFonts w:ascii="ITC Avant Garde" w:hAnsi="ITC Avant Garde"/>
          <w:color w:val="000000"/>
          <w:sz w:val="12"/>
          <w:szCs w:val="12"/>
        </w:rPr>
        <w:t>El Comisionado Ernesto Estrada González, previendo su ausencia justificada a la sesión, emitió su voto razonado por escrito, de conformidad con el artículo 45, tercer párrafo, de la Ley Federal de Telecomunicaciones y Radiodifusión; y artículo 8, segundo párrafo, del Estatuto Orgánico del Instituto Federal de Telecomunicaciones.</w:t>
      </w:r>
    </w:p>
    <w:sectPr w:rsidR="001619A4" w:rsidRPr="00267B9A" w:rsidSect="001D2E62">
      <w:headerReference w:type="default" r:id="rId43"/>
      <w:pgSz w:w="12240" w:h="15840"/>
      <w:pgMar w:top="1985" w:right="1701" w:bottom="851" w:left="1701" w:header="709" w:footer="2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5D6" w:rsidRDefault="00C015D6" w:rsidP="003B7118">
      <w:pPr>
        <w:spacing w:after="0" w:line="240" w:lineRule="auto"/>
      </w:pPr>
      <w:r>
        <w:separator/>
      </w:r>
    </w:p>
  </w:endnote>
  <w:endnote w:type="continuationSeparator" w:id="0">
    <w:p w:rsidR="00C015D6" w:rsidRDefault="00C015D6" w:rsidP="003B7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9A" w:rsidRPr="00B54BF6" w:rsidRDefault="00267B9A" w:rsidP="00B54BF6">
    <w:pPr>
      <w:pStyle w:val="Piedepgina"/>
      <w:tabs>
        <w:tab w:val="left" w:pos="3405"/>
      </w:tabs>
      <w:rPr>
        <w:rFonts w:ascii="ITC Avant Garde" w:hAnsi="ITC Avant Garde"/>
      </w:rPr>
    </w:pPr>
    <w:r>
      <w:rPr>
        <w:rFonts w:ascii="ITC Avant Garde" w:hAnsi="ITC Avant Garde"/>
        <w:lang w:val="es-ES"/>
      </w:rPr>
      <w:tab/>
    </w:r>
    <w:r>
      <w:rPr>
        <w:rFonts w:ascii="ITC Avant Garde" w:hAnsi="ITC Avant Garde"/>
        <w:lang w:val="es-ES"/>
      </w:rPr>
      <w:tab/>
    </w:r>
    <w:r w:rsidRPr="00B54BF6">
      <w:rPr>
        <w:rFonts w:ascii="ITC Avant Garde" w:hAnsi="ITC Avant Garde"/>
        <w:lang w:val="es-ES"/>
      </w:rPr>
      <w:t xml:space="preserve">Página </w:t>
    </w:r>
    <w:r w:rsidRPr="00B54BF6">
      <w:rPr>
        <w:rFonts w:ascii="ITC Avant Garde" w:hAnsi="ITC Avant Garde"/>
      </w:rPr>
      <w:fldChar w:fldCharType="begin"/>
    </w:r>
    <w:r w:rsidRPr="00B54BF6">
      <w:rPr>
        <w:rFonts w:ascii="ITC Avant Garde" w:hAnsi="ITC Avant Garde"/>
      </w:rPr>
      <w:instrText>PAGE  \* Arabic  \* MERGEFORMAT</w:instrText>
    </w:r>
    <w:r w:rsidRPr="00B54BF6">
      <w:rPr>
        <w:rFonts w:ascii="ITC Avant Garde" w:hAnsi="ITC Avant Garde"/>
      </w:rPr>
      <w:fldChar w:fldCharType="separate"/>
    </w:r>
    <w:r w:rsidR="00F17843" w:rsidRPr="00F17843">
      <w:rPr>
        <w:rFonts w:ascii="ITC Avant Garde" w:hAnsi="ITC Avant Garde"/>
        <w:noProof/>
        <w:lang w:val="es-ES"/>
      </w:rPr>
      <w:t>20</w:t>
    </w:r>
    <w:r w:rsidRPr="00B54BF6">
      <w:rPr>
        <w:rFonts w:ascii="ITC Avant Garde" w:hAnsi="ITC Avant Garde"/>
      </w:rPr>
      <w:fldChar w:fldCharType="end"/>
    </w:r>
    <w:r w:rsidRPr="00B54BF6">
      <w:rPr>
        <w:rFonts w:ascii="ITC Avant Garde" w:hAnsi="ITC Avant Garde"/>
        <w:lang w:val="es-ES"/>
      </w:rPr>
      <w:t xml:space="preserve"> de </w:t>
    </w:r>
    <w:r>
      <w:rPr>
        <w:rFonts w:ascii="ITC Avant Garde" w:hAnsi="ITC Avant Garde"/>
      </w:rPr>
      <w:t>49</w:t>
    </w:r>
  </w:p>
  <w:p w:rsidR="00267B9A" w:rsidRDefault="00267B9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9A" w:rsidRPr="00B54BF6" w:rsidRDefault="00267B9A" w:rsidP="00B54BF6">
    <w:pPr>
      <w:pStyle w:val="Piedepgina"/>
      <w:jc w:val="center"/>
      <w:rPr>
        <w:rFonts w:ascii="ITC Avant Garde" w:hAnsi="ITC Avant Garde"/>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9A" w:rsidRPr="00187D16" w:rsidRDefault="00267B9A" w:rsidP="00607417">
    <w:pPr>
      <w:pStyle w:val="Piedepgina"/>
      <w:jc w:val="both"/>
      <w:rPr>
        <w:b/>
        <w:color w:val="0000FF"/>
      </w:rPr>
    </w:pPr>
    <w:r w:rsidRPr="00187D16">
      <w:rPr>
        <w:b/>
        <w:color w:val="0000FF"/>
      </w:rPr>
      <w:t xml:space="preserve">ELIMINADAS </w:t>
    </w:r>
    <w:r>
      <w:rPr>
        <w:b/>
        <w:color w:val="0000FF"/>
      </w:rPr>
      <w:t>dieciséis</w:t>
    </w:r>
    <w:r w:rsidRPr="00187D16">
      <w:rPr>
        <w:b/>
        <w:color w:val="0000FF"/>
      </w:rPr>
      <w:t xml:space="preserve"> palabras con fundamento en los artículos 23 y 116 de la Ley General de Transparencia y Acceso a la Información Pública, 113, fracción I de la Ley Federal de Transparencia y Acceso a la Información Pública y 47, primer párrafo de la Ley Federal de Telecomunicaciones y Radiodifusión y Lineamientos Trigésimo Octavo, fracción I y Sexagésimo Primero de los Lineamientos Generales en materia de Clasificación y Desclasificación de la Información, así como para la Elaboración de Versiones Públicas, en virtud de contener datos personales.</w:t>
    </w:r>
  </w:p>
  <w:p w:rsidR="00267B9A" w:rsidRDefault="00267B9A" w:rsidP="00E829F9">
    <w:pPr>
      <w:pStyle w:val="Piedepgina"/>
      <w:tabs>
        <w:tab w:val="left" w:pos="3405"/>
      </w:tabs>
    </w:pPr>
  </w:p>
  <w:p w:rsidR="00267B9A" w:rsidRPr="00D6117E" w:rsidRDefault="00267B9A" w:rsidP="00E829F9">
    <w:pPr>
      <w:pStyle w:val="Piedepgina"/>
      <w:tabs>
        <w:tab w:val="left" w:pos="3405"/>
      </w:tabs>
    </w:pPr>
    <w:r>
      <w:tab/>
    </w:r>
    <w:r w:rsidRPr="00B54BF6">
      <w:rPr>
        <w:rFonts w:ascii="ITC Avant Garde" w:hAnsi="ITC Avant Garde"/>
        <w:lang w:val="es-ES"/>
      </w:rPr>
      <w:t xml:space="preserve">Página </w:t>
    </w:r>
    <w:r w:rsidRPr="00B54BF6">
      <w:rPr>
        <w:rFonts w:ascii="ITC Avant Garde" w:hAnsi="ITC Avant Garde"/>
      </w:rPr>
      <w:fldChar w:fldCharType="begin"/>
    </w:r>
    <w:r w:rsidRPr="00B54BF6">
      <w:rPr>
        <w:rFonts w:ascii="ITC Avant Garde" w:hAnsi="ITC Avant Garde"/>
      </w:rPr>
      <w:instrText>PAGE  \* Arabic  \* MERGEFORMAT</w:instrText>
    </w:r>
    <w:r w:rsidRPr="00B54BF6">
      <w:rPr>
        <w:rFonts w:ascii="ITC Avant Garde" w:hAnsi="ITC Avant Garde"/>
      </w:rPr>
      <w:fldChar w:fldCharType="separate"/>
    </w:r>
    <w:r w:rsidR="00F17843" w:rsidRPr="00F17843">
      <w:rPr>
        <w:rFonts w:ascii="ITC Avant Garde" w:hAnsi="ITC Avant Garde"/>
        <w:noProof/>
        <w:lang w:val="es-ES"/>
      </w:rPr>
      <w:t>1</w:t>
    </w:r>
    <w:r w:rsidRPr="00B54BF6">
      <w:rPr>
        <w:rFonts w:ascii="ITC Avant Garde" w:hAnsi="ITC Avant Garde"/>
      </w:rPr>
      <w:fldChar w:fldCharType="end"/>
    </w:r>
    <w:r w:rsidRPr="00B54BF6">
      <w:rPr>
        <w:rFonts w:ascii="ITC Avant Garde" w:hAnsi="ITC Avant Garde"/>
        <w:lang w:val="es-ES"/>
      </w:rPr>
      <w:t xml:space="preserve"> de </w:t>
    </w:r>
    <w:r>
      <w:rPr>
        <w:rFonts w:ascii="ITC Avant Garde" w:hAnsi="ITC Avant Garde"/>
      </w:rPr>
      <w:t>49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9A" w:rsidRDefault="00267B9A" w:rsidP="00E829F9">
    <w:pPr>
      <w:pStyle w:val="Piedepgina"/>
      <w:tabs>
        <w:tab w:val="left" w:pos="3405"/>
      </w:tabs>
    </w:pPr>
  </w:p>
  <w:p w:rsidR="00267B9A" w:rsidRPr="00D6117E" w:rsidRDefault="00267B9A" w:rsidP="00E829F9">
    <w:pPr>
      <w:pStyle w:val="Piedepgina"/>
      <w:tabs>
        <w:tab w:val="left" w:pos="3405"/>
      </w:tabs>
    </w:pPr>
    <w:r>
      <w:tab/>
    </w:r>
    <w:r w:rsidRPr="00B54BF6">
      <w:rPr>
        <w:rFonts w:ascii="ITC Avant Garde" w:hAnsi="ITC Avant Garde"/>
        <w:lang w:val="es-ES"/>
      </w:rPr>
      <w:t xml:space="preserve">Página </w:t>
    </w:r>
    <w:r w:rsidRPr="00B54BF6">
      <w:rPr>
        <w:rFonts w:ascii="ITC Avant Garde" w:hAnsi="ITC Avant Garde"/>
      </w:rPr>
      <w:fldChar w:fldCharType="begin"/>
    </w:r>
    <w:r w:rsidRPr="00B54BF6">
      <w:rPr>
        <w:rFonts w:ascii="ITC Avant Garde" w:hAnsi="ITC Avant Garde"/>
      </w:rPr>
      <w:instrText>PAGE  \* Arabic  \* MERGEFORMAT</w:instrText>
    </w:r>
    <w:r w:rsidRPr="00B54BF6">
      <w:rPr>
        <w:rFonts w:ascii="ITC Avant Garde" w:hAnsi="ITC Avant Garde"/>
      </w:rPr>
      <w:fldChar w:fldCharType="separate"/>
    </w:r>
    <w:r w:rsidR="00F17843" w:rsidRPr="00F17843">
      <w:rPr>
        <w:rFonts w:ascii="ITC Avant Garde" w:hAnsi="ITC Avant Garde"/>
        <w:noProof/>
        <w:lang w:val="es-ES"/>
      </w:rPr>
      <w:t>1</w:t>
    </w:r>
    <w:r w:rsidRPr="00B54BF6">
      <w:rPr>
        <w:rFonts w:ascii="ITC Avant Garde" w:hAnsi="ITC Avant Garde"/>
      </w:rPr>
      <w:fldChar w:fldCharType="end"/>
    </w:r>
    <w:r w:rsidRPr="00B54BF6">
      <w:rPr>
        <w:rFonts w:ascii="ITC Avant Garde" w:hAnsi="ITC Avant Garde"/>
        <w:lang w:val="es-ES"/>
      </w:rPr>
      <w:t xml:space="preserve"> de </w:t>
    </w:r>
    <w:r>
      <w:rPr>
        <w:rFonts w:ascii="ITC Avant Garde" w:hAnsi="ITC Avant Garde"/>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9A" w:rsidRPr="00D6117E" w:rsidRDefault="00267B9A" w:rsidP="00E829F9">
    <w:pPr>
      <w:pStyle w:val="Piedepgina"/>
      <w:tabs>
        <w:tab w:val="left" w:pos="3405"/>
      </w:tabs>
    </w:pPr>
    <w:r>
      <w:tab/>
    </w:r>
    <w:r w:rsidRPr="00B54BF6">
      <w:rPr>
        <w:rFonts w:ascii="ITC Avant Garde" w:hAnsi="ITC Avant Garde"/>
        <w:lang w:val="es-ES"/>
      </w:rPr>
      <w:t xml:space="preserve">Página </w:t>
    </w:r>
    <w:r w:rsidRPr="00B54BF6">
      <w:rPr>
        <w:rFonts w:ascii="ITC Avant Garde" w:hAnsi="ITC Avant Garde"/>
      </w:rPr>
      <w:fldChar w:fldCharType="begin"/>
    </w:r>
    <w:r w:rsidRPr="00B54BF6">
      <w:rPr>
        <w:rFonts w:ascii="ITC Avant Garde" w:hAnsi="ITC Avant Garde"/>
      </w:rPr>
      <w:instrText>PAGE  \* Arabic  \* MERGEFORMAT</w:instrText>
    </w:r>
    <w:r w:rsidRPr="00B54BF6">
      <w:rPr>
        <w:rFonts w:ascii="ITC Avant Garde" w:hAnsi="ITC Avant Garde"/>
      </w:rPr>
      <w:fldChar w:fldCharType="separate"/>
    </w:r>
    <w:r w:rsidRPr="00E00629">
      <w:rPr>
        <w:rFonts w:ascii="ITC Avant Garde" w:hAnsi="ITC Avant Garde"/>
        <w:noProof/>
        <w:lang w:val="es-ES"/>
      </w:rPr>
      <w:t>1</w:t>
    </w:r>
    <w:r w:rsidRPr="00B54BF6">
      <w:rPr>
        <w:rFonts w:ascii="ITC Avant Garde" w:hAnsi="ITC Avant Garde"/>
      </w:rPr>
      <w:fldChar w:fldCharType="end"/>
    </w:r>
    <w:r w:rsidRPr="00B54BF6">
      <w:rPr>
        <w:rFonts w:ascii="ITC Avant Garde" w:hAnsi="ITC Avant Garde"/>
        <w:lang w:val="es-ES"/>
      </w:rPr>
      <w:t xml:space="preserve"> de </w:t>
    </w:r>
    <w:r w:rsidRPr="00B54BF6">
      <w:rPr>
        <w:rFonts w:ascii="ITC Avant Garde" w:hAnsi="ITC Avant Garde"/>
      </w:rPr>
      <w:fldChar w:fldCharType="begin"/>
    </w:r>
    <w:r w:rsidRPr="00B54BF6">
      <w:rPr>
        <w:rFonts w:ascii="ITC Avant Garde" w:hAnsi="ITC Avant Garde"/>
      </w:rPr>
      <w:instrText>NUMPAGES  \* Arabic  \* MERGEFORMAT</w:instrText>
    </w:r>
    <w:r w:rsidRPr="00B54BF6">
      <w:rPr>
        <w:rFonts w:ascii="ITC Avant Garde" w:hAnsi="ITC Avant Garde"/>
      </w:rPr>
      <w:fldChar w:fldCharType="separate"/>
    </w:r>
    <w:r w:rsidRPr="00E00629">
      <w:rPr>
        <w:rFonts w:ascii="ITC Avant Garde" w:hAnsi="ITC Avant Garde"/>
        <w:noProof/>
        <w:lang w:val="es-ES"/>
      </w:rPr>
      <w:t>49</w:t>
    </w:r>
    <w:r w:rsidRPr="00B54BF6">
      <w:rPr>
        <w:rFonts w:ascii="ITC Avant Garde" w:hAnsi="ITC Avant Gar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5D6" w:rsidRDefault="00C015D6" w:rsidP="003B7118">
      <w:pPr>
        <w:spacing w:after="0" w:line="240" w:lineRule="auto"/>
      </w:pPr>
      <w:r>
        <w:separator/>
      </w:r>
    </w:p>
  </w:footnote>
  <w:footnote w:type="continuationSeparator" w:id="0">
    <w:p w:rsidR="00C015D6" w:rsidRDefault="00C015D6" w:rsidP="003B7118">
      <w:pPr>
        <w:spacing w:after="0" w:line="240" w:lineRule="auto"/>
      </w:pPr>
      <w:r>
        <w:continuationSeparator/>
      </w:r>
    </w:p>
  </w:footnote>
  <w:footnote w:id="1">
    <w:p w:rsidR="00267B9A" w:rsidRPr="00E74F4F" w:rsidRDefault="00267B9A" w:rsidP="00E74F4F">
      <w:pPr>
        <w:pStyle w:val="Textonotapie"/>
        <w:spacing w:after="0" w:line="240" w:lineRule="auto"/>
        <w:ind w:right="-851"/>
        <w:jc w:val="both"/>
        <w:rPr>
          <w:rFonts w:ascii="ITC Avant Garde" w:hAnsi="ITC Avant Garde"/>
          <w:sz w:val="16"/>
          <w:szCs w:val="16"/>
        </w:rPr>
      </w:pPr>
      <w:r w:rsidRPr="00E74F4F">
        <w:rPr>
          <w:rStyle w:val="Refdenotaalpie"/>
          <w:rFonts w:ascii="ITC Avant Garde" w:hAnsi="ITC Avant Garde"/>
          <w:sz w:val="16"/>
          <w:szCs w:val="16"/>
        </w:rPr>
        <w:footnoteRef/>
      </w:r>
      <w:r w:rsidRPr="00E74F4F">
        <w:rPr>
          <w:rFonts w:ascii="ITC Avant Garde" w:hAnsi="ITC Avant Garde"/>
          <w:sz w:val="16"/>
          <w:szCs w:val="16"/>
        </w:rPr>
        <w:t xml:space="preserve"> Dichos principios tienen su fundamento en los artículos 14 y 16 de la Constitución Política de los Estados Unidos Mexicanos, los cuales establecen la garantía de debido proceso</w:t>
      </w:r>
    </w:p>
  </w:footnote>
  <w:footnote w:id="2">
    <w:p w:rsidR="00267B9A" w:rsidRPr="001C34EA" w:rsidRDefault="00267B9A" w:rsidP="00E74F4F">
      <w:pPr>
        <w:pStyle w:val="Textonotapie"/>
        <w:spacing w:after="0" w:line="240" w:lineRule="auto"/>
        <w:jc w:val="both"/>
        <w:rPr>
          <w:rFonts w:ascii="ITC Avant Garde" w:hAnsi="ITC Avant Garde"/>
          <w:sz w:val="16"/>
          <w:szCs w:val="16"/>
        </w:rPr>
      </w:pPr>
      <w:r w:rsidRPr="001C34EA">
        <w:rPr>
          <w:rStyle w:val="Refdenotaalpie"/>
          <w:rFonts w:ascii="ITC Avant Garde" w:hAnsi="ITC Avant Garde"/>
          <w:b/>
          <w:sz w:val="16"/>
          <w:szCs w:val="16"/>
        </w:rPr>
        <w:footnoteRef/>
      </w:r>
      <w:r w:rsidRPr="001C34EA">
        <w:rPr>
          <w:rFonts w:ascii="ITC Avant Garde" w:hAnsi="ITC Avant Garde"/>
          <w:b/>
          <w:sz w:val="16"/>
          <w:szCs w:val="16"/>
        </w:rPr>
        <w:t xml:space="preserve"> </w:t>
      </w:r>
      <w:r w:rsidRPr="001C34EA">
        <w:rPr>
          <w:rFonts w:ascii="ITC Avant Garde" w:hAnsi="ITC Avant Garde"/>
          <w:sz w:val="16"/>
          <w:szCs w:val="16"/>
        </w:rPr>
        <w:t>Párrafo 45, Engrose versión pública, Contradicción de Tesis 200/2013 del índice del Pleno de la Suprema Corte de Justicia de la Nación, resuelto en sesión del 28 de enero de 2014, consultable en http://www2.scjn.gob.mx/ConsultaTematica/PaginasPub/TematicaPub.aspx</w:t>
      </w:r>
    </w:p>
  </w:footnote>
  <w:footnote w:id="3">
    <w:p w:rsidR="00267B9A" w:rsidRPr="00F22C86" w:rsidRDefault="00267B9A" w:rsidP="0004585D">
      <w:pPr>
        <w:pStyle w:val="Textonotapie"/>
        <w:ind w:right="-8"/>
        <w:jc w:val="both"/>
        <w:rPr>
          <w:sz w:val="16"/>
          <w:szCs w:val="16"/>
        </w:rPr>
      </w:pPr>
      <w:r w:rsidRPr="00F22C86">
        <w:rPr>
          <w:rStyle w:val="Refdenotaalpie"/>
          <w:rFonts w:ascii="ITC Avant Garde" w:hAnsi="ITC Avant Garde"/>
          <w:sz w:val="16"/>
          <w:szCs w:val="16"/>
        </w:rPr>
        <w:footnoteRef/>
      </w:r>
      <w:r w:rsidRPr="00F22C86">
        <w:rPr>
          <w:rFonts w:ascii="ITC Avant Garde" w:hAnsi="ITC Avant Garde"/>
          <w:sz w:val="16"/>
          <w:szCs w:val="16"/>
        </w:rPr>
        <w:t xml:space="preserve"> </w:t>
      </w:r>
      <w:r w:rsidRPr="00F22C86">
        <w:rPr>
          <w:rFonts w:ascii="ITC Avant Garde" w:hAnsi="ITC Avant Garde"/>
          <w:i/>
          <w:sz w:val="16"/>
          <w:szCs w:val="16"/>
        </w:rPr>
        <w:t xml:space="preserve">Artículo 22. Quedan prohibidas las penas de muerte, de mutilación, de infamia, la marca, los azotes, los palos, el tormento de cualquier especie, la multa excesiva, la confiscación de bienes y cualesquiera otras penas inusitadas y trascendentales. </w:t>
      </w:r>
      <w:r w:rsidRPr="00F22C86">
        <w:rPr>
          <w:rFonts w:ascii="ITC Avant Garde" w:hAnsi="ITC Avant Garde"/>
          <w:b/>
          <w:i/>
          <w:sz w:val="16"/>
          <w:szCs w:val="16"/>
        </w:rPr>
        <w:t>Toda pena deberá ser proporcional al delito que sancione y al bien jurídico afectado.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9A" w:rsidRDefault="00267B9A">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3" o:spid="_x0000_s2050" type="#_x0000_t75" style="position:absolute;margin-left:0;margin-top:0;width:612pt;height:11in;z-index:-251658752;mso-position-horizontal:center;mso-position-horizontal-relative:margin;mso-position-vertical:center;mso-position-vertical-relative:margin" o:allowincell="f">
          <v:imagedata r:id="rId1" o:title="hoja membretada-01"/>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9A" w:rsidRPr="00187D16" w:rsidRDefault="00267B9A" w:rsidP="00617A94">
    <w:pPr>
      <w:pStyle w:val="Piedepgina"/>
      <w:jc w:val="both"/>
      <w:rPr>
        <w:b/>
        <w:color w:val="0000FF"/>
      </w:rPr>
    </w:pPr>
    <w:r w:rsidRPr="00187D16">
      <w:rPr>
        <w:b/>
        <w:color w:val="0000FF"/>
      </w:rPr>
      <w:t xml:space="preserve">ELIMINADAS </w:t>
    </w:r>
    <w:r>
      <w:rPr>
        <w:b/>
        <w:color w:val="0000FF"/>
      </w:rPr>
      <w:t>nueve</w:t>
    </w:r>
    <w:r w:rsidRPr="00187D16">
      <w:rPr>
        <w:b/>
        <w:color w:val="0000FF"/>
      </w:rPr>
      <w:t xml:space="preserve"> palabras con fundamento en los artículos 23 y 116 de la Ley General de Transparencia y Acceso a la Información Pública, 113, fracción I de la Ley Federal de Transparencia y Acceso a la Información Pública y 47, primer párrafo de la Ley Federal de Telecomunicaciones y Radiodifusión y Lineamientos Trigésimo Octavo, fracción I y Sexagésimo Primero de los Lineamientos Generales en materia de Clasificación y Desclasificación de la Información, así como para la Elaboración de Versiones Públicas, en virtud de contener datos personales.</w:t>
    </w:r>
  </w:p>
  <w:p w:rsidR="00267B9A" w:rsidRDefault="00267B9A">
    <w:pPr>
      <w:pStyle w:val="Encabezad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9A" w:rsidRPr="00187D16" w:rsidRDefault="00267B9A" w:rsidP="00617A94">
    <w:pPr>
      <w:pStyle w:val="Piedepgina"/>
      <w:jc w:val="both"/>
      <w:rPr>
        <w:b/>
        <w:color w:val="0000FF"/>
      </w:rPr>
    </w:pPr>
    <w:r w:rsidRPr="00187D16">
      <w:rPr>
        <w:b/>
        <w:color w:val="0000FF"/>
      </w:rPr>
      <w:t xml:space="preserve">ELIMINADAS </w:t>
    </w:r>
    <w:r>
      <w:rPr>
        <w:b/>
        <w:color w:val="0000FF"/>
      </w:rPr>
      <w:t>tres</w:t>
    </w:r>
    <w:r w:rsidRPr="00187D16">
      <w:rPr>
        <w:b/>
        <w:color w:val="0000FF"/>
      </w:rPr>
      <w:t xml:space="preserve"> palabras con fundamento en los artículos 23 y 116 de la Ley General de Transparencia y Acceso a la Información Pública, 113, fracción I de la Ley Federal de Transparencia y Acceso a la Información Pública y 47, primer párrafo de la Ley Federal de Telecomunicaciones y Radiodifusión y Lineamientos Trigésimo Octavo, fracción I y Sexagésimo Primero de los Lineamientos Generales en materia de Clasificación y Desclasificación de la Información, así como para la Elaboración de Versiones Públicas, en virtud de contener datos personales.</w:t>
    </w:r>
  </w:p>
  <w:p w:rsidR="00267B9A" w:rsidRDefault="00267B9A">
    <w:pPr>
      <w:pStyle w:val="Encabezado"/>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9A" w:rsidRDefault="00267B9A">
    <w:pPr>
      <w:pStyle w:val="Encabezad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9A" w:rsidRPr="00187D16" w:rsidRDefault="00267B9A" w:rsidP="00123559">
    <w:pPr>
      <w:pStyle w:val="Piedepgina"/>
      <w:jc w:val="both"/>
      <w:rPr>
        <w:b/>
        <w:color w:val="0000FF"/>
      </w:rPr>
    </w:pPr>
    <w:r w:rsidRPr="00187D16">
      <w:rPr>
        <w:b/>
        <w:color w:val="0000FF"/>
      </w:rPr>
      <w:t xml:space="preserve">ELIMINADAS </w:t>
    </w:r>
    <w:r>
      <w:rPr>
        <w:b/>
        <w:color w:val="0000FF"/>
      </w:rPr>
      <w:t>nueve</w:t>
    </w:r>
    <w:r w:rsidRPr="00187D16">
      <w:rPr>
        <w:b/>
        <w:color w:val="0000FF"/>
      </w:rPr>
      <w:t xml:space="preserve"> palabras con fundamento en los artículos 23 y 116 de la Ley General de Transparencia y Acceso a la Información Pública, 113, fracción I de la Ley Federal de Transparencia y Acceso a la Información Pública y 47, primer párrafo de la Ley Federal de Telecomunicaciones y Radiodifusión y Lineamientos Trigésimo Octavo, fracción I y Sexagésimo Primero de los Lineamientos Generales en materia de Clasificación y Desclasificación de la Información, así como para la Elaboración de Versiones Públicas, en virtud de contener datos personales.</w:t>
    </w:r>
  </w:p>
  <w:p w:rsidR="00267B9A" w:rsidRDefault="00267B9A">
    <w:pPr>
      <w:pStyle w:val="Encabezad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9A" w:rsidRPr="00187D16" w:rsidRDefault="00267B9A" w:rsidP="00123559">
    <w:pPr>
      <w:pStyle w:val="Piedepgina"/>
      <w:jc w:val="both"/>
      <w:rPr>
        <w:b/>
        <w:color w:val="0000FF"/>
      </w:rPr>
    </w:pPr>
    <w:r w:rsidRPr="00187D16">
      <w:rPr>
        <w:b/>
        <w:color w:val="0000FF"/>
      </w:rPr>
      <w:t xml:space="preserve">ELIMINADAS </w:t>
    </w:r>
    <w:r>
      <w:rPr>
        <w:b/>
        <w:color w:val="0000FF"/>
      </w:rPr>
      <w:t>nueve</w:t>
    </w:r>
    <w:r w:rsidRPr="00187D16">
      <w:rPr>
        <w:b/>
        <w:color w:val="0000FF"/>
      </w:rPr>
      <w:t xml:space="preserve"> palabras con fundamento en los artículos 23 y 116 de la Ley General de Transparencia y Acceso a la Información Pública, 113, fracción I de la Ley Federal de Transparencia y Acceso a la Información Pública y 47, primer párrafo de la Ley Federal de Telecomunicaciones y Radiodifusión y Lineamientos Trigésimo Octavo, fracción I y Sexagésimo Primero de los Lineamientos Generales en materia de Clasificación y Desclasificación de la Información, así como para la Elaboración de Versiones Públicas, en virtud de contener datos personales.</w:t>
    </w:r>
  </w:p>
  <w:p w:rsidR="00267B9A" w:rsidRDefault="00267B9A">
    <w:pPr>
      <w:pStyle w:val="Encabezado"/>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9A" w:rsidRPr="00187D16" w:rsidRDefault="00267B9A" w:rsidP="00123559">
    <w:pPr>
      <w:pStyle w:val="Piedepgina"/>
      <w:jc w:val="both"/>
      <w:rPr>
        <w:b/>
        <w:color w:val="0000FF"/>
      </w:rPr>
    </w:pPr>
    <w:r w:rsidRPr="00187D16">
      <w:rPr>
        <w:b/>
        <w:color w:val="0000FF"/>
      </w:rPr>
      <w:t xml:space="preserve">ELIMINADAS </w:t>
    </w:r>
    <w:r>
      <w:rPr>
        <w:b/>
        <w:color w:val="0000FF"/>
      </w:rPr>
      <w:t>diecinueve</w:t>
    </w:r>
    <w:r w:rsidRPr="00187D16">
      <w:rPr>
        <w:b/>
        <w:color w:val="0000FF"/>
      </w:rPr>
      <w:t xml:space="preserve"> palabras con fundamento en los artículos 23 y 116 de la Ley General de Transparencia y Acceso a la Información Pública, 113, fracción I de la Ley Federal de Transparencia y Acceso a la Información Pública y 47, primer párrafo de la Ley Federal de Telecomunicaciones y Radiodifusión y Lineamientos Trigésimo Octavo, fracción I y Sexagésimo Primero de los Lineamientos Generales en materia de Clasificación y Desclasificación de la Información, así como para la Elaboración de Versiones Públicas, en virtud de contener datos personales.</w:t>
    </w:r>
  </w:p>
  <w:p w:rsidR="00267B9A" w:rsidRDefault="00267B9A">
    <w:pPr>
      <w:pStyle w:val="Encabezado"/>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9A" w:rsidRDefault="00267B9A">
    <w:pPr>
      <w:pStyle w:val="Encabezado"/>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9A" w:rsidRPr="009B2814" w:rsidRDefault="00267B9A" w:rsidP="009B2814">
    <w:pPr>
      <w:pStyle w:val="Piedepgina"/>
      <w:jc w:val="both"/>
      <w:rPr>
        <w:b/>
        <w:color w:val="0000FF"/>
        <w:sz w:val="18"/>
        <w:szCs w:val="18"/>
      </w:rPr>
    </w:pPr>
    <w:r w:rsidRPr="009B2814">
      <w:rPr>
        <w:b/>
        <w:color w:val="0000FF"/>
        <w:sz w:val="18"/>
        <w:szCs w:val="18"/>
      </w:rPr>
      <w:t xml:space="preserve">ELIMINADAS </w:t>
    </w:r>
    <w:r>
      <w:rPr>
        <w:b/>
        <w:color w:val="0000FF"/>
        <w:sz w:val="18"/>
        <w:szCs w:val="18"/>
      </w:rPr>
      <w:t>tres</w:t>
    </w:r>
    <w:r w:rsidRPr="009B2814">
      <w:rPr>
        <w:b/>
        <w:color w:val="0000FF"/>
        <w:sz w:val="18"/>
        <w:szCs w:val="18"/>
      </w:rPr>
      <w:t xml:space="preserve"> palabras con fundamento en los artículos 23 y 116 de la Ley General de Transparencia y Acceso a la Información Pública, 113, fracción I de la Ley Federal de Transparencia y Acceso a la Información Pública y 47, primer párrafo de la Ley Federal de Telecomunicaciones y Radiodifusión y Lineamientos Trigésimo Octavo, fracción I y Sexagésimo Primero de los Lineamientos Generales en materia de Clasificación y Desclasificación de la Información, así como para la Elaboración de Versiones Públicas, en virtud de contener datos personales.</w:t>
    </w:r>
  </w:p>
  <w:p w:rsidR="00267B9A" w:rsidRDefault="00267B9A">
    <w:pPr>
      <w:pStyle w:val="Encabezado"/>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9A" w:rsidRDefault="00267B9A">
    <w:pPr>
      <w:pStyle w:val="Encabezado"/>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9A" w:rsidRPr="00187D16" w:rsidRDefault="00267B9A" w:rsidP="009B2814">
    <w:pPr>
      <w:pStyle w:val="Piedepgina"/>
      <w:jc w:val="both"/>
      <w:rPr>
        <w:b/>
        <w:color w:val="0000FF"/>
      </w:rPr>
    </w:pPr>
    <w:r w:rsidRPr="00187D16">
      <w:rPr>
        <w:b/>
        <w:color w:val="0000FF"/>
      </w:rPr>
      <w:t xml:space="preserve">ELIMINADAS </w:t>
    </w:r>
    <w:r>
      <w:rPr>
        <w:b/>
        <w:color w:val="0000FF"/>
      </w:rPr>
      <w:t>tres</w:t>
    </w:r>
    <w:r w:rsidRPr="00187D16">
      <w:rPr>
        <w:b/>
        <w:color w:val="0000FF"/>
      </w:rPr>
      <w:t xml:space="preserve"> palabras con fundamento en los artículos 23 y 116 de la Ley General de Transparencia y Acceso a la Información Pública, 113, fracción I de la Ley Federal de Transparencia y Acceso a la Información Pública y 47, primer párrafo de la Ley Federal de Telecomunicaciones y Radiodifusión y Lineamientos Trigésimo Octavo, fracción I y Sexagésimo Primero de los Lineamientos Generales en materia de Clasificación y Desclasificación de la Información, así como para la Elaboración de Versiones Públicas, en virtud de contener datos personales.</w:t>
    </w:r>
  </w:p>
  <w:p w:rsidR="00267B9A" w:rsidRDefault="00267B9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9A" w:rsidRPr="00187D16" w:rsidRDefault="00267B9A" w:rsidP="00187D16">
    <w:pPr>
      <w:pStyle w:val="Encabezado"/>
      <w:jc w:val="both"/>
      <w:rPr>
        <w:b/>
        <w:color w:val="0000FF"/>
      </w:rPr>
    </w:pPr>
    <w:r w:rsidRPr="00187D16">
      <w:rPr>
        <w:b/>
        <w:color w:val="0000FF"/>
      </w:rPr>
      <w:t>VERSIÓN PÚBLICA, de conformidad con los artículos 23 y 116, de la Ley General de Transparencia y Acceso a la Información Pública, 113, fracciones I y III de la Ley Federal de Transparencia y Acceso a la Información Pública y el artículo 47, primer párrafo, de la Ley Federal de Telecomunicaciones y Radiodifusión y Lineamientos Sexagésimo Primero de los Lineamientos Generales en materia de Clasificación y Desclasificación de la Información, así como para la elaboración de Versiones Públicas.</w:t>
    </w:r>
  </w:p>
  <w:p w:rsidR="00267B9A" w:rsidRDefault="00267B9A">
    <w:pPr>
      <w:pStyle w:val="Encabezado"/>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9A" w:rsidRDefault="00267B9A">
    <w:pPr>
      <w:pStyle w:val="Encabezado"/>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9A" w:rsidRPr="00187D16" w:rsidRDefault="00267B9A" w:rsidP="009B2814">
    <w:pPr>
      <w:pStyle w:val="Piedepgina"/>
      <w:jc w:val="both"/>
      <w:rPr>
        <w:b/>
        <w:color w:val="0000FF"/>
      </w:rPr>
    </w:pPr>
    <w:r w:rsidRPr="00187D16">
      <w:rPr>
        <w:b/>
        <w:color w:val="0000FF"/>
      </w:rPr>
      <w:t xml:space="preserve">ELIMINADAS </w:t>
    </w:r>
    <w:r>
      <w:rPr>
        <w:b/>
        <w:color w:val="0000FF"/>
      </w:rPr>
      <w:t>dieciocho</w:t>
    </w:r>
    <w:r w:rsidRPr="00187D16">
      <w:rPr>
        <w:b/>
        <w:color w:val="0000FF"/>
      </w:rPr>
      <w:t xml:space="preserve"> palabras con fundamento en los artículos 23 y 116 de la Ley General de Transparencia y Acceso a la Información Pública, 113, fracción I de la Ley Federal de Transparencia y Acceso a la Información Pública y 47, primer párrafo de la Ley Federal de Telecomunicaciones y Radiodifusión y Lineamientos Trigésimo Octavo, fracción I y Sexagésimo Primero de los Lineamientos Generales en materia de Clasificación y Desclasificación de la Información, así como para la Elaboración de Versiones Públicas, en virtud de contener datos personales.</w:t>
    </w:r>
  </w:p>
  <w:p w:rsidR="00267B9A" w:rsidRDefault="00267B9A">
    <w:pPr>
      <w:pStyle w:val="Encabezado"/>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9A" w:rsidRPr="00187D16" w:rsidRDefault="00267B9A" w:rsidP="00617A94">
    <w:pPr>
      <w:pStyle w:val="Piedepgina"/>
      <w:jc w:val="both"/>
      <w:rPr>
        <w:b/>
        <w:color w:val="0000FF"/>
      </w:rPr>
    </w:pPr>
    <w:r w:rsidRPr="00187D16">
      <w:rPr>
        <w:b/>
        <w:color w:val="0000FF"/>
      </w:rPr>
      <w:t xml:space="preserve">ELIMINADAS </w:t>
    </w:r>
    <w:r>
      <w:rPr>
        <w:b/>
        <w:color w:val="0000FF"/>
      </w:rPr>
      <w:t>trece</w:t>
    </w:r>
    <w:r w:rsidRPr="00187D16">
      <w:rPr>
        <w:b/>
        <w:color w:val="0000FF"/>
      </w:rPr>
      <w:t xml:space="preserve"> palabras con fundamento en los artículos 23 y 116 de la Ley General de Transparencia y Acceso a la Información Pública, 113, fracción I de la Ley Federal de Transparencia y Acceso a la Información Pública y 47, primer párrafo de la Ley Federal de Telecomunicaciones y Radiodifusión y Lineamientos Trigésimo Octavo, fracción I y Sexagésimo Primero de los Lineamientos Generales en materia de Clasificación y Desclasificación de la Información, así como para la Elaboración de Versiones Públicas, en virtud de contener datos personales.</w:t>
    </w:r>
  </w:p>
  <w:p w:rsidR="00267B9A" w:rsidRDefault="00267B9A">
    <w:pPr>
      <w:pStyle w:val="Encabezado"/>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9A" w:rsidRDefault="00267B9A">
    <w:pPr>
      <w:pStyle w:val="Encabezado"/>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9A" w:rsidRPr="00187D16" w:rsidRDefault="00267B9A" w:rsidP="00617A94">
    <w:pPr>
      <w:pStyle w:val="Piedepgina"/>
      <w:jc w:val="both"/>
      <w:rPr>
        <w:b/>
        <w:color w:val="0000FF"/>
      </w:rPr>
    </w:pPr>
    <w:r w:rsidRPr="00187D16">
      <w:rPr>
        <w:b/>
        <w:color w:val="0000FF"/>
      </w:rPr>
      <w:t xml:space="preserve">ELIMINADAS </w:t>
    </w:r>
    <w:r>
      <w:rPr>
        <w:b/>
        <w:color w:val="0000FF"/>
      </w:rPr>
      <w:t>tres</w:t>
    </w:r>
    <w:r w:rsidRPr="00187D16">
      <w:rPr>
        <w:b/>
        <w:color w:val="0000FF"/>
      </w:rPr>
      <w:t xml:space="preserve"> palabras con fundamento en los artículos 23 y 116 de la Ley General de Transparencia y Acceso a la Información Pública, 113, fracción I de la Ley Federal de Transparencia y Acceso a la Información Pública y 47, primer párrafo de la Ley Federal de Telecomunicaciones y Radiodifusión y Lineamientos Trigésimo Octavo, fracción I y Sexagésimo Primero de los Lineamientos Generales en materia de Clasificación y Desclasificación de la Información, así como para la Elaboración de Versiones Públicas, en virtud de contener datos personales.</w:t>
    </w:r>
  </w:p>
  <w:p w:rsidR="00267B9A" w:rsidRDefault="00267B9A">
    <w:pPr>
      <w:pStyle w:val="Encabezado"/>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9A" w:rsidRDefault="00267B9A">
    <w:pPr>
      <w:pStyle w:val="Encabezado"/>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9A" w:rsidRPr="00187D16" w:rsidRDefault="00267B9A" w:rsidP="009B2814">
    <w:pPr>
      <w:pStyle w:val="Piedepgina"/>
      <w:jc w:val="both"/>
      <w:rPr>
        <w:b/>
        <w:color w:val="0000FF"/>
      </w:rPr>
    </w:pPr>
    <w:r w:rsidRPr="00187D16">
      <w:rPr>
        <w:b/>
        <w:color w:val="0000FF"/>
      </w:rPr>
      <w:t xml:space="preserve">ELIMINADAS </w:t>
    </w:r>
    <w:r>
      <w:rPr>
        <w:b/>
        <w:color w:val="0000FF"/>
      </w:rPr>
      <w:t>tres</w:t>
    </w:r>
    <w:r w:rsidRPr="00187D16">
      <w:rPr>
        <w:b/>
        <w:color w:val="0000FF"/>
      </w:rPr>
      <w:t xml:space="preserve"> palabras con fundamento en los artículos 23 y 116 de la Ley General de Transparencia y Acceso a la Información Pública, 113, fracción I de la Ley Federal de Transparencia y Acceso a la Información Pública y 47, primer párrafo de la Ley Federal de Telecomunicaciones y Radiodifusión y Lineamientos Trigésimo Octavo, fracción I y Sexagésimo Primero de los Lineamientos Generales en materia de Clasificación y Desclasificación de la Información, así como para la Elaboración de Versiones Públicas, en virtud de contener datos personales.</w:t>
    </w:r>
  </w:p>
  <w:p w:rsidR="00267B9A" w:rsidRDefault="00267B9A">
    <w:pPr>
      <w:pStyle w:val="Encabezado"/>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9A" w:rsidRDefault="00267B9A">
    <w:pPr>
      <w:pStyle w:val="Encabezado"/>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9A" w:rsidRPr="00187D16" w:rsidRDefault="00267B9A" w:rsidP="001C78FC">
    <w:pPr>
      <w:pStyle w:val="Piedepgina"/>
      <w:jc w:val="both"/>
      <w:rPr>
        <w:b/>
        <w:color w:val="0000FF"/>
      </w:rPr>
    </w:pPr>
    <w:r w:rsidRPr="00187D16">
      <w:rPr>
        <w:b/>
        <w:color w:val="0000FF"/>
      </w:rPr>
      <w:t xml:space="preserve">ELIMINADAS </w:t>
    </w:r>
    <w:r>
      <w:rPr>
        <w:b/>
        <w:color w:val="0000FF"/>
      </w:rPr>
      <w:t>doce</w:t>
    </w:r>
    <w:r w:rsidRPr="00187D16">
      <w:rPr>
        <w:b/>
        <w:color w:val="0000FF"/>
      </w:rPr>
      <w:t xml:space="preserve"> palabras con fundamento en los artículos 23 y 116 de la Ley General de Transparencia y Acceso a la Información Pública, 113, fracción I de la Ley Federal de Transparencia y Acceso a la Información Pública y 47, primer párrafo de la Ley Federal de Telecomunicaciones y Radiodifusión y Lineamientos Trigésimo Octavo, fracción I y Sexagésimo Primero de los Lineamientos Generales en materia de Clasificación y Desclasificación de la Información, así como para la Elaboración de Versiones Públicas, en virtud de contener datos personales.</w:t>
    </w:r>
  </w:p>
  <w:p w:rsidR="00267B9A" w:rsidRPr="001C78FC" w:rsidRDefault="00267B9A" w:rsidP="001C78FC">
    <w:pPr>
      <w:pStyle w:val="Encabezado"/>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9A" w:rsidRPr="00187D16" w:rsidRDefault="00267B9A" w:rsidP="001C78FC">
    <w:pPr>
      <w:pStyle w:val="Piedepgina"/>
      <w:jc w:val="both"/>
      <w:rPr>
        <w:b/>
        <w:color w:val="0000FF"/>
      </w:rPr>
    </w:pPr>
    <w:r w:rsidRPr="00187D16">
      <w:rPr>
        <w:b/>
        <w:color w:val="0000FF"/>
      </w:rPr>
      <w:t xml:space="preserve">ELIMINADAS </w:t>
    </w:r>
    <w:r>
      <w:rPr>
        <w:b/>
        <w:color w:val="0000FF"/>
      </w:rPr>
      <w:t>seis</w:t>
    </w:r>
    <w:r w:rsidRPr="00187D16">
      <w:rPr>
        <w:b/>
        <w:color w:val="0000FF"/>
      </w:rPr>
      <w:t xml:space="preserve"> palabras con fundamento en los artículos 23 y 116 de la Ley General de Transparencia y Acceso a la Información Pública, 113, fracción I de la Ley Federal de Transparencia y Acceso a la Información Pública y 47, primer párrafo de la Ley Federal de Telecomunicaciones y Radiodifusión y Lineamientos Trigésimo Octavo, fracción I y Sexagésimo Primero de los Lineamientos Generales en materia de Clasificación y Desclasificación de la Información, así como para la Elaboración de Versiones Públicas, en virtud de contener datos personales.</w:t>
    </w:r>
  </w:p>
  <w:p w:rsidR="00267B9A" w:rsidRPr="001C78FC" w:rsidRDefault="00267B9A" w:rsidP="001C78F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9A" w:rsidRPr="00187D16" w:rsidRDefault="00267B9A" w:rsidP="008E566E">
    <w:pPr>
      <w:pStyle w:val="Piedepgina"/>
      <w:jc w:val="both"/>
      <w:rPr>
        <w:b/>
        <w:color w:val="0000FF"/>
      </w:rPr>
    </w:pPr>
    <w:r w:rsidRPr="00187D16">
      <w:rPr>
        <w:b/>
        <w:color w:val="0000FF"/>
      </w:rPr>
      <w:t xml:space="preserve">ELIMINADAS </w:t>
    </w:r>
    <w:r>
      <w:rPr>
        <w:b/>
        <w:color w:val="0000FF"/>
      </w:rPr>
      <w:t>ocho</w:t>
    </w:r>
    <w:r w:rsidRPr="00187D16">
      <w:rPr>
        <w:b/>
        <w:color w:val="0000FF"/>
      </w:rPr>
      <w:t xml:space="preserve"> palabras con fundamento en los artículos 23 y 116 de la Ley General de Transparencia y Acceso a la Información Pública, 113, fracción I de la Ley Federal de Transparencia y Acceso a la Información Pública y 47, primer párrafo de la Ley Federal de Telecomunicaciones y Radiodifusión y Lineamientos Trigésimo Octavo, fracción I y Sexagésimo Primero de los Lineamientos Generales en materia de Clasificación y Desclasificación de la Información, así como para la Elaboración de Versiones Públicas, en virtud de contener datos personales.</w:t>
    </w:r>
  </w:p>
  <w:p w:rsidR="00267B9A" w:rsidRDefault="00267B9A">
    <w:pPr>
      <w:pStyle w:val="Encabezado"/>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9A" w:rsidRPr="00187D16" w:rsidRDefault="00267B9A" w:rsidP="001C78FC">
    <w:pPr>
      <w:pStyle w:val="Piedepgina"/>
      <w:jc w:val="both"/>
      <w:rPr>
        <w:b/>
        <w:color w:val="0000FF"/>
      </w:rPr>
    </w:pPr>
    <w:r w:rsidRPr="00187D16">
      <w:rPr>
        <w:b/>
        <w:color w:val="0000FF"/>
      </w:rPr>
      <w:t xml:space="preserve">ELIMINADAS </w:t>
    </w:r>
    <w:r>
      <w:rPr>
        <w:b/>
        <w:color w:val="0000FF"/>
      </w:rPr>
      <w:t>nueve</w:t>
    </w:r>
    <w:r w:rsidRPr="00187D16">
      <w:rPr>
        <w:b/>
        <w:color w:val="0000FF"/>
      </w:rPr>
      <w:t xml:space="preserve"> palabras con fundamento en los artículos 23 y 116 de la Ley General de Transparencia y Acceso a la Información Pública, 113, fracción I de la Ley Federal de Transparencia y Acceso a la Información Pública y 47, primer párrafo de la Ley Federal de Telecomunicaciones y Radiodifusión y Lineamientos Trigésimo Octavo, fracción I y Sexagésimo Primero de los Lineamientos Generales en materia de Clasificación y Desclasificación de la Información, así como para la Elaboración de Versiones Públicas, en virtud de contener datos personales.</w:t>
    </w:r>
  </w:p>
  <w:p w:rsidR="00267B9A" w:rsidRPr="001C78FC" w:rsidRDefault="00267B9A" w:rsidP="001C78FC">
    <w:pPr>
      <w:pStyle w:val="Encabezado"/>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9A" w:rsidRPr="001C78FC" w:rsidRDefault="00267B9A" w:rsidP="001C78F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9A" w:rsidRPr="00187D16" w:rsidRDefault="00267B9A" w:rsidP="00607417">
    <w:pPr>
      <w:pStyle w:val="Encabezado"/>
      <w:jc w:val="both"/>
      <w:rPr>
        <w:b/>
        <w:color w:val="0000FF"/>
      </w:rPr>
    </w:pPr>
    <w:r w:rsidRPr="00187D16">
      <w:rPr>
        <w:b/>
        <w:color w:val="0000FF"/>
      </w:rPr>
      <w:t>VERSIÓN PÚBLICA, de conformidad con los artículos 23 y 116, de la Ley General de Transparencia y Acceso a la Información Pública, 113, fracciones I y III de la Ley Federal de Transparencia y Acceso a la Información Pública y el artículo 47, primer párrafo, de la Ley Federal de Telecomunicaciones y Radiodifusión y Lineamientos Sexagésimo Primero de los Lineamientos Generales en materia de Clasificación y Desclasificación de la Información, así como para la elaboración de Versiones Públicas.</w:t>
    </w:r>
  </w:p>
  <w:p w:rsidR="00267B9A" w:rsidRPr="00D6117E" w:rsidRDefault="00267B9A" w:rsidP="00D6117E">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9A" w:rsidRPr="00187D16" w:rsidRDefault="00267B9A" w:rsidP="008E566E">
    <w:pPr>
      <w:pStyle w:val="Piedepgina"/>
      <w:jc w:val="both"/>
      <w:rPr>
        <w:b/>
        <w:color w:val="0000FF"/>
      </w:rPr>
    </w:pPr>
    <w:r w:rsidRPr="00187D16">
      <w:rPr>
        <w:b/>
        <w:color w:val="0000FF"/>
      </w:rPr>
      <w:t xml:space="preserve">ELIMINADAS </w:t>
    </w:r>
    <w:r>
      <w:rPr>
        <w:b/>
        <w:color w:val="0000FF"/>
      </w:rPr>
      <w:t>ocho</w:t>
    </w:r>
    <w:r w:rsidRPr="00187D16">
      <w:rPr>
        <w:b/>
        <w:color w:val="0000FF"/>
      </w:rPr>
      <w:t xml:space="preserve"> palabras con fundamento en los artículos 23 y 116 de la Ley General de Transparencia y Acceso a la Información Pública, 113, fracción I de la Ley Federal de Transparencia y Acceso a la Información Pública y 47, primer párrafo de la Ley Federal de Telecomunicaciones y Radiodifusión y Lineamientos Trigésimo Octavo, fracción I y Sexagésimo Primero de los Lineamientos Generales en materia de Clasificación y Desclasificación de la Información, así como para la Elaboración de Versiones Públicas, en virtud de contener datos personales.</w:t>
    </w:r>
  </w:p>
  <w:p w:rsidR="00267B9A" w:rsidRDefault="00267B9A">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9A" w:rsidRPr="00187D16" w:rsidRDefault="00267B9A" w:rsidP="00607417">
    <w:pPr>
      <w:pStyle w:val="Piedepgina"/>
      <w:jc w:val="both"/>
      <w:rPr>
        <w:b/>
        <w:color w:val="0000FF"/>
      </w:rPr>
    </w:pPr>
    <w:r w:rsidRPr="00187D16">
      <w:rPr>
        <w:b/>
        <w:color w:val="0000FF"/>
      </w:rPr>
      <w:t xml:space="preserve">ELIMINADAS </w:t>
    </w:r>
    <w:r>
      <w:rPr>
        <w:b/>
        <w:color w:val="0000FF"/>
      </w:rPr>
      <w:t>catorce</w:t>
    </w:r>
    <w:r w:rsidRPr="00187D16">
      <w:rPr>
        <w:b/>
        <w:color w:val="0000FF"/>
      </w:rPr>
      <w:t xml:space="preserve"> palabras con fundamento en los artículos 23 y 116 de la Ley General de Transparencia y Acceso a la Información Pública, 113, fracción I de la Ley Federal de Transparencia y Acceso a la Información Pública y 47, primer párrafo de la Ley Federal de Telecomunicaciones y Radiodifusión y Lineamientos Trigésimo Octavo, fracción I y Sexagésimo Primero de los Lineamientos Generales en materia de Clasificación y Desclasificación de la Información, así como para la Elaboración de Versiones Públicas, en virtud de contener datos personales.</w:t>
    </w:r>
  </w:p>
  <w:p w:rsidR="00267B9A" w:rsidRPr="00D6117E" w:rsidRDefault="00267B9A" w:rsidP="00D6117E">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9A" w:rsidRPr="00187D16" w:rsidRDefault="00267B9A" w:rsidP="00607417">
    <w:pPr>
      <w:pStyle w:val="Piedepgina"/>
      <w:jc w:val="both"/>
      <w:rPr>
        <w:b/>
        <w:color w:val="0000FF"/>
      </w:rPr>
    </w:pPr>
    <w:r w:rsidRPr="00187D16">
      <w:rPr>
        <w:b/>
        <w:color w:val="0000FF"/>
      </w:rPr>
      <w:t xml:space="preserve">ELIMINADAS </w:t>
    </w:r>
    <w:r>
      <w:rPr>
        <w:b/>
        <w:color w:val="0000FF"/>
      </w:rPr>
      <w:t>tres</w:t>
    </w:r>
    <w:r w:rsidRPr="00187D16">
      <w:rPr>
        <w:b/>
        <w:color w:val="0000FF"/>
      </w:rPr>
      <w:t xml:space="preserve"> palabras con fundamento en los artículos 23 y 116 de la Ley General de Transparencia y Acceso a la Información Pública, 113, fracción I de la Ley Federal de Transparencia y Acceso a la Información Pública y 47, primer párrafo de la Ley Federal de Telecomunicaciones y Radiodifusión y Lineamientos Trigésimo Octavo, fracción I y Sexagésimo Primero de los Lineamientos Generales en materia de Clasificación y Desclasificación de la Información, así como para la Elaboración de Versiones Públicas, en virtud de contener datos personales.</w:t>
    </w:r>
  </w:p>
  <w:p w:rsidR="00267B9A" w:rsidRDefault="00267B9A">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9A" w:rsidRDefault="00267B9A">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9A" w:rsidRPr="00187D16" w:rsidRDefault="00267B9A" w:rsidP="00617A94">
    <w:pPr>
      <w:pStyle w:val="Piedepgina"/>
      <w:jc w:val="both"/>
      <w:rPr>
        <w:b/>
        <w:color w:val="0000FF"/>
      </w:rPr>
    </w:pPr>
    <w:r w:rsidRPr="00187D16">
      <w:rPr>
        <w:b/>
        <w:color w:val="0000FF"/>
      </w:rPr>
      <w:t xml:space="preserve">ELIMINADAS </w:t>
    </w:r>
    <w:r>
      <w:rPr>
        <w:b/>
        <w:color w:val="0000FF"/>
      </w:rPr>
      <w:t>veintidós</w:t>
    </w:r>
    <w:r w:rsidRPr="00187D16">
      <w:rPr>
        <w:b/>
        <w:color w:val="0000FF"/>
      </w:rPr>
      <w:t xml:space="preserve"> palabras con fundamento en los artículos 23 y 116 de la Ley General de Transparencia y Acceso a la Información Pública, 113, fracción I de la Ley Federal de Transparencia y Acceso a la Información Pública y 47, primer párrafo de la Ley Federal de Telecomunicaciones y Radiodifusión y Lineamientos Trigésimo Octavo, fracción I y Sexagésimo Primero de los Lineamientos Generales en materia de Clasificación y Desclasificación de la Información, así como para la Elaboración de Versiones Públicas, en virtud de contener datos personales.</w:t>
    </w:r>
  </w:p>
  <w:p w:rsidR="00267B9A" w:rsidRDefault="00267B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97FBD"/>
    <w:multiLevelType w:val="hybridMultilevel"/>
    <w:tmpl w:val="77B00D4E"/>
    <w:lvl w:ilvl="0" w:tplc="080A0001">
      <w:start w:val="1"/>
      <w:numFmt w:val="bullet"/>
      <w:lvlText w:val=""/>
      <w:lvlJc w:val="left"/>
      <w:pPr>
        <w:ind w:left="720" w:hanging="360"/>
      </w:pPr>
      <w:rPr>
        <w:rFonts w:ascii="Symbol" w:hAnsi="Symbol" w:hint="default"/>
      </w:rPr>
    </w:lvl>
    <w:lvl w:ilvl="1" w:tplc="080A000B">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6DE7DCA"/>
    <w:multiLevelType w:val="hybridMultilevel"/>
    <w:tmpl w:val="E54424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4B78F1"/>
    <w:multiLevelType w:val="hybridMultilevel"/>
    <w:tmpl w:val="7A42CAA8"/>
    <w:lvl w:ilvl="0" w:tplc="2D22F390">
      <w:start w:val="2"/>
      <w:numFmt w:val="upperLetter"/>
      <w:lvlText w:val="%1."/>
      <w:lvlJc w:val="left"/>
      <w:pPr>
        <w:ind w:left="720" w:hanging="360"/>
      </w:pPr>
      <w:rPr>
        <w:b/>
      </w:rPr>
    </w:lvl>
    <w:lvl w:ilvl="1" w:tplc="080A0019">
      <w:start w:val="1"/>
      <w:numFmt w:val="lowerLetter"/>
      <w:lvlText w:val="%2."/>
      <w:lvlJc w:val="left"/>
      <w:pPr>
        <w:ind w:left="1440" w:hanging="360"/>
      </w:pPr>
    </w:lvl>
    <w:lvl w:ilvl="2" w:tplc="0610CBBE">
      <w:start w:val="1"/>
      <w:numFmt w:val="upperLetter"/>
      <w:lvlText w:val="%3)"/>
      <w:lvlJc w:val="left"/>
      <w:pPr>
        <w:ind w:left="2340" w:hanging="360"/>
      </w:pPr>
      <w:rPr>
        <w:b/>
      </w:rPr>
    </w:lvl>
    <w:lvl w:ilvl="3" w:tplc="515CAABE">
      <w:start w:val="1"/>
      <w:numFmt w:val="lowerLetter"/>
      <w:lvlText w:val="%4)"/>
      <w:lvlJc w:val="left"/>
      <w:pPr>
        <w:ind w:left="2880" w:hanging="360"/>
      </w:pPr>
      <w:rPr>
        <w:b/>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15B467C"/>
    <w:multiLevelType w:val="hybridMultilevel"/>
    <w:tmpl w:val="769A8D74"/>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6449DB"/>
    <w:multiLevelType w:val="hybridMultilevel"/>
    <w:tmpl w:val="A5703B0A"/>
    <w:lvl w:ilvl="0" w:tplc="54CA38A2">
      <w:start w:val="1"/>
      <w:numFmt w:val="lowerLetter"/>
      <w:lvlText w:val="%1)"/>
      <w:lvlJc w:val="left"/>
      <w:pPr>
        <w:ind w:left="720" w:hanging="360"/>
      </w:pPr>
      <w:rPr>
        <w:rFonts w:hint="default"/>
        <w:b/>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34205CB6"/>
    <w:multiLevelType w:val="hybridMultilevel"/>
    <w:tmpl w:val="FBA80AA6"/>
    <w:lvl w:ilvl="0" w:tplc="FC1C82B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AB4DC2"/>
    <w:multiLevelType w:val="hybridMultilevel"/>
    <w:tmpl w:val="E6C226CC"/>
    <w:lvl w:ilvl="0" w:tplc="3D44E884">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73B1F7B"/>
    <w:multiLevelType w:val="hybridMultilevel"/>
    <w:tmpl w:val="3F5AD33C"/>
    <w:lvl w:ilvl="0" w:tplc="94C6105E">
      <w:start w:val="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01E6DFA"/>
    <w:multiLevelType w:val="hybridMultilevel"/>
    <w:tmpl w:val="B36A8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1295612"/>
    <w:multiLevelType w:val="hybridMultilevel"/>
    <w:tmpl w:val="7152CA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26E0E01"/>
    <w:multiLevelType w:val="hybridMultilevel"/>
    <w:tmpl w:val="F8348816"/>
    <w:lvl w:ilvl="0" w:tplc="080A000B">
      <w:start w:val="1"/>
      <w:numFmt w:val="bullet"/>
      <w:lvlText w:val=""/>
      <w:lvlJc w:val="left"/>
      <w:pPr>
        <w:ind w:left="720" w:hanging="360"/>
      </w:pPr>
      <w:rPr>
        <w:rFonts w:ascii="Wingdings" w:hAnsi="Wingdings" w:hint="default"/>
        <w:b/>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59542899"/>
    <w:multiLevelType w:val="hybridMultilevel"/>
    <w:tmpl w:val="769A8D74"/>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A8148C4"/>
    <w:multiLevelType w:val="hybridMultilevel"/>
    <w:tmpl w:val="863E98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AFA7585"/>
    <w:multiLevelType w:val="hybridMultilevel"/>
    <w:tmpl w:val="7F0C5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5F74A8F"/>
    <w:multiLevelType w:val="hybridMultilevel"/>
    <w:tmpl w:val="950C7318"/>
    <w:lvl w:ilvl="0" w:tplc="CC64968A">
      <w:start w:val="1"/>
      <w:numFmt w:val="lowerRoman"/>
      <w:lvlText w:val="%1)"/>
      <w:lvlJc w:val="left"/>
      <w:pPr>
        <w:ind w:left="1571" w:hanging="360"/>
      </w:pPr>
      <w:rPr>
        <w:rFonts w:hint="default"/>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15:restartNumberingAfterBreak="0">
    <w:nsid w:val="7D45158E"/>
    <w:multiLevelType w:val="hybridMultilevel"/>
    <w:tmpl w:val="F030EB7E"/>
    <w:lvl w:ilvl="0" w:tplc="D908A64A">
      <w:start w:val="1"/>
      <w:numFmt w:val="lowerLetter"/>
      <w:lvlText w:val="%1)"/>
      <w:lvlJc w:val="left"/>
      <w:pPr>
        <w:ind w:left="720" w:hanging="360"/>
      </w:pPr>
      <w:rPr>
        <w:rFonts w:hint="default"/>
        <w:b/>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7D8A5FC6"/>
    <w:multiLevelType w:val="hybridMultilevel"/>
    <w:tmpl w:val="FD6256EA"/>
    <w:lvl w:ilvl="0" w:tplc="E6721F60">
      <w:start w:val="5"/>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15"/>
  </w:num>
  <w:num w:numId="4">
    <w:abstractNumId w:val="4"/>
  </w:num>
  <w:num w:numId="5">
    <w:abstractNumId w:val="16"/>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2"/>
  </w:num>
  <w:num w:numId="9">
    <w:abstractNumId w:val="6"/>
  </w:num>
  <w:num w:numId="10">
    <w:abstractNumId w:val="5"/>
  </w:num>
  <w:num w:numId="11">
    <w:abstractNumId w:val="14"/>
  </w:num>
  <w:num w:numId="12">
    <w:abstractNumId w:val="11"/>
  </w:num>
  <w:num w:numId="13">
    <w:abstractNumId w:val="2"/>
  </w:num>
  <w:num w:numId="14">
    <w:abstractNumId w:val="10"/>
  </w:num>
  <w:num w:numId="15">
    <w:abstractNumId w:val="9"/>
  </w:num>
  <w:num w:numId="16">
    <w:abstractNumId w:val="8"/>
  </w:num>
  <w:num w:numId="17">
    <w:abstractNumId w:val="3"/>
  </w:num>
  <w:num w:numId="1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118"/>
    <w:rsid w:val="000001FF"/>
    <w:rsid w:val="00000392"/>
    <w:rsid w:val="0000225E"/>
    <w:rsid w:val="00002C0C"/>
    <w:rsid w:val="00003195"/>
    <w:rsid w:val="000034AE"/>
    <w:rsid w:val="000038C1"/>
    <w:rsid w:val="00003D44"/>
    <w:rsid w:val="00004977"/>
    <w:rsid w:val="00005785"/>
    <w:rsid w:val="00006508"/>
    <w:rsid w:val="00006522"/>
    <w:rsid w:val="000065E8"/>
    <w:rsid w:val="00007199"/>
    <w:rsid w:val="00010AD5"/>
    <w:rsid w:val="00012759"/>
    <w:rsid w:val="00013851"/>
    <w:rsid w:val="00013899"/>
    <w:rsid w:val="000139F3"/>
    <w:rsid w:val="000143EB"/>
    <w:rsid w:val="000152E7"/>
    <w:rsid w:val="000174F8"/>
    <w:rsid w:val="00017897"/>
    <w:rsid w:val="000206EE"/>
    <w:rsid w:val="00022190"/>
    <w:rsid w:val="0002282D"/>
    <w:rsid w:val="000228AB"/>
    <w:rsid w:val="0002471D"/>
    <w:rsid w:val="00026D9C"/>
    <w:rsid w:val="000330DD"/>
    <w:rsid w:val="000341A3"/>
    <w:rsid w:val="00034AD0"/>
    <w:rsid w:val="000351E1"/>
    <w:rsid w:val="00035982"/>
    <w:rsid w:val="00037741"/>
    <w:rsid w:val="00040E3C"/>
    <w:rsid w:val="00042418"/>
    <w:rsid w:val="0004374E"/>
    <w:rsid w:val="00043C93"/>
    <w:rsid w:val="000444FF"/>
    <w:rsid w:val="00044FFD"/>
    <w:rsid w:val="0004585D"/>
    <w:rsid w:val="00046C26"/>
    <w:rsid w:val="00047B7A"/>
    <w:rsid w:val="0005019A"/>
    <w:rsid w:val="00051AFD"/>
    <w:rsid w:val="00051CC8"/>
    <w:rsid w:val="00052BF1"/>
    <w:rsid w:val="000546E7"/>
    <w:rsid w:val="00054D55"/>
    <w:rsid w:val="00056CF3"/>
    <w:rsid w:val="00056F3E"/>
    <w:rsid w:val="00056F6A"/>
    <w:rsid w:val="00057DED"/>
    <w:rsid w:val="00062437"/>
    <w:rsid w:val="00064213"/>
    <w:rsid w:val="00065274"/>
    <w:rsid w:val="000656FA"/>
    <w:rsid w:val="000659B8"/>
    <w:rsid w:val="000676A4"/>
    <w:rsid w:val="00070059"/>
    <w:rsid w:val="00070B6E"/>
    <w:rsid w:val="00070EA8"/>
    <w:rsid w:val="00071480"/>
    <w:rsid w:val="0007161D"/>
    <w:rsid w:val="0007271F"/>
    <w:rsid w:val="00072969"/>
    <w:rsid w:val="000736FC"/>
    <w:rsid w:val="0007527A"/>
    <w:rsid w:val="00075C13"/>
    <w:rsid w:val="000774FD"/>
    <w:rsid w:val="00077810"/>
    <w:rsid w:val="00077F77"/>
    <w:rsid w:val="000803F2"/>
    <w:rsid w:val="00080FCA"/>
    <w:rsid w:val="00081DA8"/>
    <w:rsid w:val="000823DB"/>
    <w:rsid w:val="00082CEB"/>
    <w:rsid w:val="00084505"/>
    <w:rsid w:val="0008485F"/>
    <w:rsid w:val="0008501A"/>
    <w:rsid w:val="00085E56"/>
    <w:rsid w:val="00085EC8"/>
    <w:rsid w:val="0008675C"/>
    <w:rsid w:val="00086D5E"/>
    <w:rsid w:val="00087653"/>
    <w:rsid w:val="00087EE5"/>
    <w:rsid w:val="000921A0"/>
    <w:rsid w:val="000926F5"/>
    <w:rsid w:val="00092F0F"/>
    <w:rsid w:val="00093962"/>
    <w:rsid w:val="00093A80"/>
    <w:rsid w:val="00093D80"/>
    <w:rsid w:val="00093E81"/>
    <w:rsid w:val="0009426C"/>
    <w:rsid w:val="000943FE"/>
    <w:rsid w:val="000951ED"/>
    <w:rsid w:val="00095861"/>
    <w:rsid w:val="00095D28"/>
    <w:rsid w:val="000965FD"/>
    <w:rsid w:val="000967ED"/>
    <w:rsid w:val="000968E3"/>
    <w:rsid w:val="000A0231"/>
    <w:rsid w:val="000A05C0"/>
    <w:rsid w:val="000A19DD"/>
    <w:rsid w:val="000A1A59"/>
    <w:rsid w:val="000A2C1D"/>
    <w:rsid w:val="000A2C6D"/>
    <w:rsid w:val="000A2EB8"/>
    <w:rsid w:val="000A3854"/>
    <w:rsid w:val="000A4868"/>
    <w:rsid w:val="000A4CAB"/>
    <w:rsid w:val="000A66A7"/>
    <w:rsid w:val="000B07CF"/>
    <w:rsid w:val="000B1D78"/>
    <w:rsid w:val="000B3888"/>
    <w:rsid w:val="000B3A11"/>
    <w:rsid w:val="000B3DE8"/>
    <w:rsid w:val="000B46DA"/>
    <w:rsid w:val="000B5AB4"/>
    <w:rsid w:val="000B5D17"/>
    <w:rsid w:val="000B61BB"/>
    <w:rsid w:val="000B68D0"/>
    <w:rsid w:val="000B7240"/>
    <w:rsid w:val="000B774F"/>
    <w:rsid w:val="000C05B9"/>
    <w:rsid w:val="000C1222"/>
    <w:rsid w:val="000C2A22"/>
    <w:rsid w:val="000C3634"/>
    <w:rsid w:val="000C38A7"/>
    <w:rsid w:val="000C44C7"/>
    <w:rsid w:val="000C4779"/>
    <w:rsid w:val="000C64DD"/>
    <w:rsid w:val="000C6EA8"/>
    <w:rsid w:val="000C7415"/>
    <w:rsid w:val="000C7DB9"/>
    <w:rsid w:val="000D1124"/>
    <w:rsid w:val="000D20C1"/>
    <w:rsid w:val="000D4B90"/>
    <w:rsid w:val="000D6747"/>
    <w:rsid w:val="000D797F"/>
    <w:rsid w:val="000E24AB"/>
    <w:rsid w:val="000E2E38"/>
    <w:rsid w:val="000E3104"/>
    <w:rsid w:val="000E3B94"/>
    <w:rsid w:val="000E3D55"/>
    <w:rsid w:val="000E4D57"/>
    <w:rsid w:val="000E60D7"/>
    <w:rsid w:val="000E6D6C"/>
    <w:rsid w:val="000E752B"/>
    <w:rsid w:val="000F10EC"/>
    <w:rsid w:val="000F1776"/>
    <w:rsid w:val="000F310D"/>
    <w:rsid w:val="000F33CB"/>
    <w:rsid w:val="000F5550"/>
    <w:rsid w:val="000F597D"/>
    <w:rsid w:val="000F7278"/>
    <w:rsid w:val="000F7B51"/>
    <w:rsid w:val="00101396"/>
    <w:rsid w:val="00102482"/>
    <w:rsid w:val="001030C9"/>
    <w:rsid w:val="00103C46"/>
    <w:rsid w:val="00104767"/>
    <w:rsid w:val="00110ACE"/>
    <w:rsid w:val="00111505"/>
    <w:rsid w:val="00112FA9"/>
    <w:rsid w:val="00113856"/>
    <w:rsid w:val="00114430"/>
    <w:rsid w:val="00114638"/>
    <w:rsid w:val="00114BF0"/>
    <w:rsid w:val="001157EA"/>
    <w:rsid w:val="0011628E"/>
    <w:rsid w:val="00116B72"/>
    <w:rsid w:val="00117DFC"/>
    <w:rsid w:val="0012163F"/>
    <w:rsid w:val="00121ECE"/>
    <w:rsid w:val="0012233F"/>
    <w:rsid w:val="00122A11"/>
    <w:rsid w:val="00123559"/>
    <w:rsid w:val="001236E7"/>
    <w:rsid w:val="001241BC"/>
    <w:rsid w:val="00124BCE"/>
    <w:rsid w:val="0012676B"/>
    <w:rsid w:val="00127D05"/>
    <w:rsid w:val="001311E0"/>
    <w:rsid w:val="00131A7D"/>
    <w:rsid w:val="00132698"/>
    <w:rsid w:val="001329C9"/>
    <w:rsid w:val="00133F22"/>
    <w:rsid w:val="0013404F"/>
    <w:rsid w:val="00134111"/>
    <w:rsid w:val="001341C6"/>
    <w:rsid w:val="001352D8"/>
    <w:rsid w:val="001363A2"/>
    <w:rsid w:val="001378BC"/>
    <w:rsid w:val="00137FEB"/>
    <w:rsid w:val="0014299A"/>
    <w:rsid w:val="0014352B"/>
    <w:rsid w:val="00143F44"/>
    <w:rsid w:val="00146053"/>
    <w:rsid w:val="00146322"/>
    <w:rsid w:val="00146564"/>
    <w:rsid w:val="0014742A"/>
    <w:rsid w:val="00147720"/>
    <w:rsid w:val="00150262"/>
    <w:rsid w:val="00150CAB"/>
    <w:rsid w:val="00150CD0"/>
    <w:rsid w:val="001528D9"/>
    <w:rsid w:val="00156E7A"/>
    <w:rsid w:val="0015742C"/>
    <w:rsid w:val="00157917"/>
    <w:rsid w:val="001602ED"/>
    <w:rsid w:val="00160C06"/>
    <w:rsid w:val="00160D82"/>
    <w:rsid w:val="001619A4"/>
    <w:rsid w:val="00163306"/>
    <w:rsid w:val="00166BA0"/>
    <w:rsid w:val="00170547"/>
    <w:rsid w:val="00173136"/>
    <w:rsid w:val="001735AE"/>
    <w:rsid w:val="001738EC"/>
    <w:rsid w:val="00173933"/>
    <w:rsid w:val="00173AE0"/>
    <w:rsid w:val="001741C1"/>
    <w:rsid w:val="001753E2"/>
    <w:rsid w:val="001774FB"/>
    <w:rsid w:val="001806A6"/>
    <w:rsid w:val="00181232"/>
    <w:rsid w:val="00182931"/>
    <w:rsid w:val="001851D6"/>
    <w:rsid w:val="00186F10"/>
    <w:rsid w:val="00187D16"/>
    <w:rsid w:val="00190AF2"/>
    <w:rsid w:val="00190BDC"/>
    <w:rsid w:val="00193774"/>
    <w:rsid w:val="00194815"/>
    <w:rsid w:val="00195C0E"/>
    <w:rsid w:val="001965A7"/>
    <w:rsid w:val="001A020E"/>
    <w:rsid w:val="001A0EFE"/>
    <w:rsid w:val="001A0F04"/>
    <w:rsid w:val="001A245C"/>
    <w:rsid w:val="001A3338"/>
    <w:rsid w:val="001A3DAD"/>
    <w:rsid w:val="001A4741"/>
    <w:rsid w:val="001A50CC"/>
    <w:rsid w:val="001A513C"/>
    <w:rsid w:val="001A58F1"/>
    <w:rsid w:val="001A66B0"/>
    <w:rsid w:val="001A786B"/>
    <w:rsid w:val="001B1E6F"/>
    <w:rsid w:val="001B2E2D"/>
    <w:rsid w:val="001B30DC"/>
    <w:rsid w:val="001B48A7"/>
    <w:rsid w:val="001B4927"/>
    <w:rsid w:val="001B4C6D"/>
    <w:rsid w:val="001B4DE9"/>
    <w:rsid w:val="001B5BFB"/>
    <w:rsid w:val="001B6083"/>
    <w:rsid w:val="001B6707"/>
    <w:rsid w:val="001B69A8"/>
    <w:rsid w:val="001C05EB"/>
    <w:rsid w:val="001C1B72"/>
    <w:rsid w:val="001C2DC6"/>
    <w:rsid w:val="001C2E6A"/>
    <w:rsid w:val="001C34EA"/>
    <w:rsid w:val="001C4493"/>
    <w:rsid w:val="001C530E"/>
    <w:rsid w:val="001C59B0"/>
    <w:rsid w:val="001C617B"/>
    <w:rsid w:val="001C6ED9"/>
    <w:rsid w:val="001C78FC"/>
    <w:rsid w:val="001C7C79"/>
    <w:rsid w:val="001D149A"/>
    <w:rsid w:val="001D1CD0"/>
    <w:rsid w:val="001D2E62"/>
    <w:rsid w:val="001D4B9A"/>
    <w:rsid w:val="001D6677"/>
    <w:rsid w:val="001E0D0E"/>
    <w:rsid w:val="001E24D0"/>
    <w:rsid w:val="001E29AF"/>
    <w:rsid w:val="001E3358"/>
    <w:rsid w:val="001E4F4E"/>
    <w:rsid w:val="001E56B3"/>
    <w:rsid w:val="001E57F1"/>
    <w:rsid w:val="001E62A9"/>
    <w:rsid w:val="001E6D93"/>
    <w:rsid w:val="001E78AB"/>
    <w:rsid w:val="001E7C84"/>
    <w:rsid w:val="001F0D9A"/>
    <w:rsid w:val="001F1582"/>
    <w:rsid w:val="001F1907"/>
    <w:rsid w:val="001F2E63"/>
    <w:rsid w:val="001F4601"/>
    <w:rsid w:val="001F6D39"/>
    <w:rsid w:val="0020096F"/>
    <w:rsid w:val="002022A3"/>
    <w:rsid w:val="00202A3C"/>
    <w:rsid w:val="0021034B"/>
    <w:rsid w:val="002105C0"/>
    <w:rsid w:val="00211004"/>
    <w:rsid w:val="00211D74"/>
    <w:rsid w:val="00215DF9"/>
    <w:rsid w:val="00215F6F"/>
    <w:rsid w:val="002172A0"/>
    <w:rsid w:val="00217538"/>
    <w:rsid w:val="00224296"/>
    <w:rsid w:val="00224603"/>
    <w:rsid w:val="00224CFD"/>
    <w:rsid w:val="002263BE"/>
    <w:rsid w:val="002265F4"/>
    <w:rsid w:val="0022716D"/>
    <w:rsid w:val="002276AF"/>
    <w:rsid w:val="002278C8"/>
    <w:rsid w:val="002279B7"/>
    <w:rsid w:val="00230B0E"/>
    <w:rsid w:val="002314D1"/>
    <w:rsid w:val="00231C5E"/>
    <w:rsid w:val="00231E76"/>
    <w:rsid w:val="00232649"/>
    <w:rsid w:val="00233AE5"/>
    <w:rsid w:val="00234914"/>
    <w:rsid w:val="00240F16"/>
    <w:rsid w:val="00243BA2"/>
    <w:rsid w:val="00244732"/>
    <w:rsid w:val="0024609F"/>
    <w:rsid w:val="0025090D"/>
    <w:rsid w:val="00251155"/>
    <w:rsid w:val="00252154"/>
    <w:rsid w:val="0025232A"/>
    <w:rsid w:val="002531E2"/>
    <w:rsid w:val="002552D2"/>
    <w:rsid w:val="002557A3"/>
    <w:rsid w:val="002567B6"/>
    <w:rsid w:val="0025688A"/>
    <w:rsid w:val="00257794"/>
    <w:rsid w:val="0025789F"/>
    <w:rsid w:val="00260B9E"/>
    <w:rsid w:val="00261D58"/>
    <w:rsid w:val="00262E7E"/>
    <w:rsid w:val="00263E2F"/>
    <w:rsid w:val="00263F66"/>
    <w:rsid w:val="002665C1"/>
    <w:rsid w:val="00267221"/>
    <w:rsid w:val="00267350"/>
    <w:rsid w:val="0026765B"/>
    <w:rsid w:val="00267A1A"/>
    <w:rsid w:val="00267B9A"/>
    <w:rsid w:val="00270AEC"/>
    <w:rsid w:val="00270DF7"/>
    <w:rsid w:val="00271CF2"/>
    <w:rsid w:val="00273F3D"/>
    <w:rsid w:val="00274A14"/>
    <w:rsid w:val="00276121"/>
    <w:rsid w:val="002762AF"/>
    <w:rsid w:val="002765BA"/>
    <w:rsid w:val="002768FD"/>
    <w:rsid w:val="00276B0C"/>
    <w:rsid w:val="002777FE"/>
    <w:rsid w:val="002807BA"/>
    <w:rsid w:val="00280C19"/>
    <w:rsid w:val="00281133"/>
    <w:rsid w:val="002819DD"/>
    <w:rsid w:val="0028371F"/>
    <w:rsid w:val="00284411"/>
    <w:rsid w:val="00284D68"/>
    <w:rsid w:val="0028531A"/>
    <w:rsid w:val="00285475"/>
    <w:rsid w:val="002862B0"/>
    <w:rsid w:val="00286BD0"/>
    <w:rsid w:val="00286E03"/>
    <w:rsid w:val="00286E72"/>
    <w:rsid w:val="00290C9B"/>
    <w:rsid w:val="0029127B"/>
    <w:rsid w:val="00291A11"/>
    <w:rsid w:val="0029201F"/>
    <w:rsid w:val="0029243C"/>
    <w:rsid w:val="00294296"/>
    <w:rsid w:val="00294794"/>
    <w:rsid w:val="00294E64"/>
    <w:rsid w:val="002954DA"/>
    <w:rsid w:val="002A2733"/>
    <w:rsid w:val="002A3378"/>
    <w:rsid w:val="002A34FE"/>
    <w:rsid w:val="002A3C23"/>
    <w:rsid w:val="002A3CA0"/>
    <w:rsid w:val="002A3DB2"/>
    <w:rsid w:val="002A4B88"/>
    <w:rsid w:val="002A543D"/>
    <w:rsid w:val="002A5523"/>
    <w:rsid w:val="002A5D33"/>
    <w:rsid w:val="002A6696"/>
    <w:rsid w:val="002A6C7D"/>
    <w:rsid w:val="002A72BE"/>
    <w:rsid w:val="002A7BFB"/>
    <w:rsid w:val="002B18E0"/>
    <w:rsid w:val="002B28CB"/>
    <w:rsid w:val="002B4124"/>
    <w:rsid w:val="002B492D"/>
    <w:rsid w:val="002B4A00"/>
    <w:rsid w:val="002B53D3"/>
    <w:rsid w:val="002B673E"/>
    <w:rsid w:val="002B7D44"/>
    <w:rsid w:val="002C023E"/>
    <w:rsid w:val="002C1C81"/>
    <w:rsid w:val="002C3660"/>
    <w:rsid w:val="002C36B4"/>
    <w:rsid w:val="002C3E39"/>
    <w:rsid w:val="002C4424"/>
    <w:rsid w:val="002C4AEF"/>
    <w:rsid w:val="002C4E4F"/>
    <w:rsid w:val="002C5067"/>
    <w:rsid w:val="002C552A"/>
    <w:rsid w:val="002C5D6B"/>
    <w:rsid w:val="002C7E28"/>
    <w:rsid w:val="002D199B"/>
    <w:rsid w:val="002D2246"/>
    <w:rsid w:val="002D2BF8"/>
    <w:rsid w:val="002D3B07"/>
    <w:rsid w:val="002D42A0"/>
    <w:rsid w:val="002D50CD"/>
    <w:rsid w:val="002D600C"/>
    <w:rsid w:val="002D6063"/>
    <w:rsid w:val="002D6345"/>
    <w:rsid w:val="002E10E1"/>
    <w:rsid w:val="002E1264"/>
    <w:rsid w:val="002E1DA8"/>
    <w:rsid w:val="002E1FA6"/>
    <w:rsid w:val="002E466C"/>
    <w:rsid w:val="002E6558"/>
    <w:rsid w:val="002E67C0"/>
    <w:rsid w:val="002E6E02"/>
    <w:rsid w:val="002F1662"/>
    <w:rsid w:val="002F1A76"/>
    <w:rsid w:val="002F43D6"/>
    <w:rsid w:val="002F475F"/>
    <w:rsid w:val="002F6369"/>
    <w:rsid w:val="002F67B0"/>
    <w:rsid w:val="002F7734"/>
    <w:rsid w:val="002F7943"/>
    <w:rsid w:val="00301992"/>
    <w:rsid w:val="00301D55"/>
    <w:rsid w:val="003021BB"/>
    <w:rsid w:val="00307A24"/>
    <w:rsid w:val="00307CB1"/>
    <w:rsid w:val="00307FD9"/>
    <w:rsid w:val="00310D66"/>
    <w:rsid w:val="003117DD"/>
    <w:rsid w:val="00313C71"/>
    <w:rsid w:val="003144C3"/>
    <w:rsid w:val="00314C4E"/>
    <w:rsid w:val="003166F4"/>
    <w:rsid w:val="0031750F"/>
    <w:rsid w:val="0032044B"/>
    <w:rsid w:val="00321D65"/>
    <w:rsid w:val="00323725"/>
    <w:rsid w:val="0032432D"/>
    <w:rsid w:val="00324ED2"/>
    <w:rsid w:val="003264E2"/>
    <w:rsid w:val="00330471"/>
    <w:rsid w:val="00330B16"/>
    <w:rsid w:val="0033184B"/>
    <w:rsid w:val="003335C1"/>
    <w:rsid w:val="0033559A"/>
    <w:rsid w:val="0033626A"/>
    <w:rsid w:val="00336589"/>
    <w:rsid w:val="0033690B"/>
    <w:rsid w:val="00336A8E"/>
    <w:rsid w:val="00336F75"/>
    <w:rsid w:val="00343E0B"/>
    <w:rsid w:val="00343F59"/>
    <w:rsid w:val="00344F84"/>
    <w:rsid w:val="00345B47"/>
    <w:rsid w:val="00346509"/>
    <w:rsid w:val="00347E80"/>
    <w:rsid w:val="0035042F"/>
    <w:rsid w:val="00351D93"/>
    <w:rsid w:val="00351EF8"/>
    <w:rsid w:val="00351F20"/>
    <w:rsid w:val="00352FAF"/>
    <w:rsid w:val="00353445"/>
    <w:rsid w:val="00353645"/>
    <w:rsid w:val="00354A84"/>
    <w:rsid w:val="00354C27"/>
    <w:rsid w:val="00357E03"/>
    <w:rsid w:val="0036091B"/>
    <w:rsid w:val="00360D97"/>
    <w:rsid w:val="003633A5"/>
    <w:rsid w:val="0036352F"/>
    <w:rsid w:val="00365264"/>
    <w:rsid w:val="003671CD"/>
    <w:rsid w:val="00370A30"/>
    <w:rsid w:val="00373C17"/>
    <w:rsid w:val="00377025"/>
    <w:rsid w:val="0037799B"/>
    <w:rsid w:val="00377B2D"/>
    <w:rsid w:val="003805B5"/>
    <w:rsid w:val="0038159C"/>
    <w:rsid w:val="00381899"/>
    <w:rsid w:val="003830CB"/>
    <w:rsid w:val="00383A06"/>
    <w:rsid w:val="003856B0"/>
    <w:rsid w:val="00385BDA"/>
    <w:rsid w:val="00385FFC"/>
    <w:rsid w:val="00387078"/>
    <w:rsid w:val="003872B2"/>
    <w:rsid w:val="00390245"/>
    <w:rsid w:val="003916E6"/>
    <w:rsid w:val="00391A0F"/>
    <w:rsid w:val="00392B64"/>
    <w:rsid w:val="0039455B"/>
    <w:rsid w:val="003947AE"/>
    <w:rsid w:val="00396DB1"/>
    <w:rsid w:val="00396E08"/>
    <w:rsid w:val="00397E7A"/>
    <w:rsid w:val="003A0EC9"/>
    <w:rsid w:val="003A187B"/>
    <w:rsid w:val="003A2780"/>
    <w:rsid w:val="003A589E"/>
    <w:rsid w:val="003A6388"/>
    <w:rsid w:val="003A65FF"/>
    <w:rsid w:val="003B04A8"/>
    <w:rsid w:val="003B2486"/>
    <w:rsid w:val="003B2695"/>
    <w:rsid w:val="003B29E8"/>
    <w:rsid w:val="003B3BF1"/>
    <w:rsid w:val="003B3CEA"/>
    <w:rsid w:val="003B52C0"/>
    <w:rsid w:val="003B59D5"/>
    <w:rsid w:val="003B6719"/>
    <w:rsid w:val="003B7118"/>
    <w:rsid w:val="003C0C55"/>
    <w:rsid w:val="003C3063"/>
    <w:rsid w:val="003C4DE4"/>
    <w:rsid w:val="003C4EBD"/>
    <w:rsid w:val="003C54B3"/>
    <w:rsid w:val="003C6674"/>
    <w:rsid w:val="003C6C12"/>
    <w:rsid w:val="003C7544"/>
    <w:rsid w:val="003C7552"/>
    <w:rsid w:val="003D1036"/>
    <w:rsid w:val="003D1177"/>
    <w:rsid w:val="003D14AC"/>
    <w:rsid w:val="003D1667"/>
    <w:rsid w:val="003D3500"/>
    <w:rsid w:val="003D3931"/>
    <w:rsid w:val="003D3D93"/>
    <w:rsid w:val="003D51F6"/>
    <w:rsid w:val="003D5E86"/>
    <w:rsid w:val="003D5FD8"/>
    <w:rsid w:val="003D609A"/>
    <w:rsid w:val="003D7F3B"/>
    <w:rsid w:val="003E20B6"/>
    <w:rsid w:val="003E3414"/>
    <w:rsid w:val="003E4442"/>
    <w:rsid w:val="003E6787"/>
    <w:rsid w:val="003F039E"/>
    <w:rsid w:val="003F03AC"/>
    <w:rsid w:val="003F0430"/>
    <w:rsid w:val="003F0A57"/>
    <w:rsid w:val="003F14DC"/>
    <w:rsid w:val="003F42EE"/>
    <w:rsid w:val="003F50B7"/>
    <w:rsid w:val="003F5DB4"/>
    <w:rsid w:val="003F6209"/>
    <w:rsid w:val="003F6E4D"/>
    <w:rsid w:val="003F7A8D"/>
    <w:rsid w:val="003F7ED3"/>
    <w:rsid w:val="00400628"/>
    <w:rsid w:val="00400BEC"/>
    <w:rsid w:val="00402B35"/>
    <w:rsid w:val="00402DAF"/>
    <w:rsid w:val="004063F8"/>
    <w:rsid w:val="00406B0D"/>
    <w:rsid w:val="004101A9"/>
    <w:rsid w:val="00410C10"/>
    <w:rsid w:val="0041110B"/>
    <w:rsid w:val="0041151C"/>
    <w:rsid w:val="004132FB"/>
    <w:rsid w:val="004141B2"/>
    <w:rsid w:val="00414775"/>
    <w:rsid w:val="00414B52"/>
    <w:rsid w:val="004154B9"/>
    <w:rsid w:val="0041608C"/>
    <w:rsid w:val="0041656E"/>
    <w:rsid w:val="0041712B"/>
    <w:rsid w:val="00417339"/>
    <w:rsid w:val="00420049"/>
    <w:rsid w:val="0042092E"/>
    <w:rsid w:val="0042221B"/>
    <w:rsid w:val="00422894"/>
    <w:rsid w:val="00423927"/>
    <w:rsid w:val="004242A9"/>
    <w:rsid w:val="0042437F"/>
    <w:rsid w:val="004249B5"/>
    <w:rsid w:val="00424E5C"/>
    <w:rsid w:val="00424E69"/>
    <w:rsid w:val="00426533"/>
    <w:rsid w:val="0043015D"/>
    <w:rsid w:val="004318BB"/>
    <w:rsid w:val="00433BD9"/>
    <w:rsid w:val="00433D05"/>
    <w:rsid w:val="00435820"/>
    <w:rsid w:val="0043624D"/>
    <w:rsid w:val="00440CEF"/>
    <w:rsid w:val="0044177A"/>
    <w:rsid w:val="00442BDC"/>
    <w:rsid w:val="00443783"/>
    <w:rsid w:val="00444347"/>
    <w:rsid w:val="004446F5"/>
    <w:rsid w:val="004451D7"/>
    <w:rsid w:val="00446065"/>
    <w:rsid w:val="00450650"/>
    <w:rsid w:val="00450FA3"/>
    <w:rsid w:val="00451FBE"/>
    <w:rsid w:val="0045204F"/>
    <w:rsid w:val="0045249F"/>
    <w:rsid w:val="00452775"/>
    <w:rsid w:val="004527AE"/>
    <w:rsid w:val="00452B06"/>
    <w:rsid w:val="004537A0"/>
    <w:rsid w:val="00453E46"/>
    <w:rsid w:val="00454AA9"/>
    <w:rsid w:val="00454FD8"/>
    <w:rsid w:val="004570F0"/>
    <w:rsid w:val="004571EC"/>
    <w:rsid w:val="00460655"/>
    <w:rsid w:val="00461883"/>
    <w:rsid w:val="00461A08"/>
    <w:rsid w:val="00461ED0"/>
    <w:rsid w:val="004623A0"/>
    <w:rsid w:val="00462B65"/>
    <w:rsid w:val="00462BE9"/>
    <w:rsid w:val="00462C30"/>
    <w:rsid w:val="00462E24"/>
    <w:rsid w:val="004650DF"/>
    <w:rsid w:val="0046579A"/>
    <w:rsid w:val="00467243"/>
    <w:rsid w:val="00470A75"/>
    <w:rsid w:val="004712DF"/>
    <w:rsid w:val="0047214E"/>
    <w:rsid w:val="00472788"/>
    <w:rsid w:val="00473798"/>
    <w:rsid w:val="00474D6A"/>
    <w:rsid w:val="00474ECF"/>
    <w:rsid w:val="00475326"/>
    <w:rsid w:val="00475743"/>
    <w:rsid w:val="004758A1"/>
    <w:rsid w:val="00476642"/>
    <w:rsid w:val="00483961"/>
    <w:rsid w:val="0048425C"/>
    <w:rsid w:val="00485EBA"/>
    <w:rsid w:val="004878C4"/>
    <w:rsid w:val="00490422"/>
    <w:rsid w:val="00491124"/>
    <w:rsid w:val="00491D34"/>
    <w:rsid w:val="00494179"/>
    <w:rsid w:val="0049431E"/>
    <w:rsid w:val="0049504C"/>
    <w:rsid w:val="00496C44"/>
    <w:rsid w:val="004A02A4"/>
    <w:rsid w:val="004A0328"/>
    <w:rsid w:val="004A09C4"/>
    <w:rsid w:val="004A13FF"/>
    <w:rsid w:val="004A3021"/>
    <w:rsid w:val="004A6D8F"/>
    <w:rsid w:val="004A725A"/>
    <w:rsid w:val="004A7CF0"/>
    <w:rsid w:val="004B03A3"/>
    <w:rsid w:val="004B18FD"/>
    <w:rsid w:val="004B444E"/>
    <w:rsid w:val="004B4DA2"/>
    <w:rsid w:val="004B5765"/>
    <w:rsid w:val="004B5A0F"/>
    <w:rsid w:val="004B6135"/>
    <w:rsid w:val="004B7034"/>
    <w:rsid w:val="004C0913"/>
    <w:rsid w:val="004C10D8"/>
    <w:rsid w:val="004C1296"/>
    <w:rsid w:val="004C1EE2"/>
    <w:rsid w:val="004C365C"/>
    <w:rsid w:val="004C4755"/>
    <w:rsid w:val="004C4B66"/>
    <w:rsid w:val="004C4DE7"/>
    <w:rsid w:val="004C54D6"/>
    <w:rsid w:val="004C5619"/>
    <w:rsid w:val="004C5BC6"/>
    <w:rsid w:val="004C5C2D"/>
    <w:rsid w:val="004C6477"/>
    <w:rsid w:val="004C69BE"/>
    <w:rsid w:val="004C6B12"/>
    <w:rsid w:val="004C6D9B"/>
    <w:rsid w:val="004C7127"/>
    <w:rsid w:val="004C7D65"/>
    <w:rsid w:val="004D1B84"/>
    <w:rsid w:val="004D37B9"/>
    <w:rsid w:val="004D3F30"/>
    <w:rsid w:val="004D41F2"/>
    <w:rsid w:val="004D42B4"/>
    <w:rsid w:val="004D5529"/>
    <w:rsid w:val="004D62B5"/>
    <w:rsid w:val="004D69B7"/>
    <w:rsid w:val="004D6AB9"/>
    <w:rsid w:val="004E02F6"/>
    <w:rsid w:val="004E10E9"/>
    <w:rsid w:val="004E1615"/>
    <w:rsid w:val="004E2CFE"/>
    <w:rsid w:val="004E31A4"/>
    <w:rsid w:val="004E337D"/>
    <w:rsid w:val="004E4247"/>
    <w:rsid w:val="004E4ADB"/>
    <w:rsid w:val="004E4B91"/>
    <w:rsid w:val="004E57A7"/>
    <w:rsid w:val="004E5CDB"/>
    <w:rsid w:val="004E71CF"/>
    <w:rsid w:val="004E7285"/>
    <w:rsid w:val="004F06C5"/>
    <w:rsid w:val="004F099D"/>
    <w:rsid w:val="004F17AE"/>
    <w:rsid w:val="004F2CCA"/>
    <w:rsid w:val="004F2FEA"/>
    <w:rsid w:val="004F3A6F"/>
    <w:rsid w:val="004F41A8"/>
    <w:rsid w:val="004F4329"/>
    <w:rsid w:val="004F569D"/>
    <w:rsid w:val="004F5E37"/>
    <w:rsid w:val="004F6C4C"/>
    <w:rsid w:val="004F6FCC"/>
    <w:rsid w:val="004F748C"/>
    <w:rsid w:val="0050310D"/>
    <w:rsid w:val="0050319B"/>
    <w:rsid w:val="0050382C"/>
    <w:rsid w:val="005048B2"/>
    <w:rsid w:val="00506264"/>
    <w:rsid w:val="0050670A"/>
    <w:rsid w:val="005069AE"/>
    <w:rsid w:val="005114E8"/>
    <w:rsid w:val="005114FD"/>
    <w:rsid w:val="005116B6"/>
    <w:rsid w:val="00511D02"/>
    <w:rsid w:val="0051253F"/>
    <w:rsid w:val="00512F83"/>
    <w:rsid w:val="005142AA"/>
    <w:rsid w:val="00515A04"/>
    <w:rsid w:val="005166D8"/>
    <w:rsid w:val="00520A0D"/>
    <w:rsid w:val="005214C7"/>
    <w:rsid w:val="005239CA"/>
    <w:rsid w:val="005245EC"/>
    <w:rsid w:val="0052498A"/>
    <w:rsid w:val="0052633A"/>
    <w:rsid w:val="005269E5"/>
    <w:rsid w:val="00527601"/>
    <w:rsid w:val="00527E32"/>
    <w:rsid w:val="005313B1"/>
    <w:rsid w:val="00531C9F"/>
    <w:rsid w:val="00531E14"/>
    <w:rsid w:val="00534012"/>
    <w:rsid w:val="0053464D"/>
    <w:rsid w:val="00534BAF"/>
    <w:rsid w:val="005372CC"/>
    <w:rsid w:val="00537BFA"/>
    <w:rsid w:val="00540435"/>
    <w:rsid w:val="00540CF5"/>
    <w:rsid w:val="00541974"/>
    <w:rsid w:val="00541AF0"/>
    <w:rsid w:val="00544A40"/>
    <w:rsid w:val="00544D4D"/>
    <w:rsid w:val="005476F6"/>
    <w:rsid w:val="00551226"/>
    <w:rsid w:val="00551A3D"/>
    <w:rsid w:val="00551E21"/>
    <w:rsid w:val="00552114"/>
    <w:rsid w:val="0055333E"/>
    <w:rsid w:val="005534BB"/>
    <w:rsid w:val="0055428C"/>
    <w:rsid w:val="00554857"/>
    <w:rsid w:val="0055538C"/>
    <w:rsid w:val="00555554"/>
    <w:rsid w:val="00555C54"/>
    <w:rsid w:val="005570D4"/>
    <w:rsid w:val="005575FE"/>
    <w:rsid w:val="005608CF"/>
    <w:rsid w:val="00564CB4"/>
    <w:rsid w:val="00565008"/>
    <w:rsid w:val="0056582B"/>
    <w:rsid w:val="0056706E"/>
    <w:rsid w:val="00567537"/>
    <w:rsid w:val="0057060A"/>
    <w:rsid w:val="00570F9F"/>
    <w:rsid w:val="00574457"/>
    <w:rsid w:val="00574A51"/>
    <w:rsid w:val="005752CB"/>
    <w:rsid w:val="005765CB"/>
    <w:rsid w:val="00576D2E"/>
    <w:rsid w:val="00577535"/>
    <w:rsid w:val="00577955"/>
    <w:rsid w:val="00577F36"/>
    <w:rsid w:val="005816C6"/>
    <w:rsid w:val="005839EE"/>
    <w:rsid w:val="00583D98"/>
    <w:rsid w:val="0058411D"/>
    <w:rsid w:val="00584594"/>
    <w:rsid w:val="00584E72"/>
    <w:rsid w:val="00585941"/>
    <w:rsid w:val="00587356"/>
    <w:rsid w:val="005875F7"/>
    <w:rsid w:val="00587A46"/>
    <w:rsid w:val="005916A7"/>
    <w:rsid w:val="00592006"/>
    <w:rsid w:val="00592C49"/>
    <w:rsid w:val="0059349B"/>
    <w:rsid w:val="0059388E"/>
    <w:rsid w:val="00593C03"/>
    <w:rsid w:val="00593E55"/>
    <w:rsid w:val="005947F8"/>
    <w:rsid w:val="00594F23"/>
    <w:rsid w:val="005952B9"/>
    <w:rsid w:val="00596574"/>
    <w:rsid w:val="00596B52"/>
    <w:rsid w:val="00596C02"/>
    <w:rsid w:val="005A0CC0"/>
    <w:rsid w:val="005A0F64"/>
    <w:rsid w:val="005A1E77"/>
    <w:rsid w:val="005A3668"/>
    <w:rsid w:val="005A4A12"/>
    <w:rsid w:val="005A69B4"/>
    <w:rsid w:val="005A7A45"/>
    <w:rsid w:val="005A7B2A"/>
    <w:rsid w:val="005A7F03"/>
    <w:rsid w:val="005B1ED9"/>
    <w:rsid w:val="005B24A5"/>
    <w:rsid w:val="005B2BB1"/>
    <w:rsid w:val="005B300F"/>
    <w:rsid w:val="005B56DB"/>
    <w:rsid w:val="005B6363"/>
    <w:rsid w:val="005C05C1"/>
    <w:rsid w:val="005C0EAF"/>
    <w:rsid w:val="005C40C0"/>
    <w:rsid w:val="005C468D"/>
    <w:rsid w:val="005C46AC"/>
    <w:rsid w:val="005C4C25"/>
    <w:rsid w:val="005C6453"/>
    <w:rsid w:val="005D0159"/>
    <w:rsid w:val="005D05D2"/>
    <w:rsid w:val="005D0783"/>
    <w:rsid w:val="005D09B9"/>
    <w:rsid w:val="005D0EC6"/>
    <w:rsid w:val="005D0F37"/>
    <w:rsid w:val="005D19D8"/>
    <w:rsid w:val="005D1BB7"/>
    <w:rsid w:val="005D319F"/>
    <w:rsid w:val="005D331B"/>
    <w:rsid w:val="005D3D21"/>
    <w:rsid w:val="005D4097"/>
    <w:rsid w:val="005D45FC"/>
    <w:rsid w:val="005D4BA4"/>
    <w:rsid w:val="005D4F3D"/>
    <w:rsid w:val="005D5748"/>
    <w:rsid w:val="005D5A9C"/>
    <w:rsid w:val="005D6FCD"/>
    <w:rsid w:val="005D713B"/>
    <w:rsid w:val="005D713E"/>
    <w:rsid w:val="005D7154"/>
    <w:rsid w:val="005D71F0"/>
    <w:rsid w:val="005D74A1"/>
    <w:rsid w:val="005E01DE"/>
    <w:rsid w:val="005E1CB6"/>
    <w:rsid w:val="005E38DB"/>
    <w:rsid w:val="005E4F55"/>
    <w:rsid w:val="005E5D02"/>
    <w:rsid w:val="005E5D69"/>
    <w:rsid w:val="005E61D5"/>
    <w:rsid w:val="005E64DE"/>
    <w:rsid w:val="005E7652"/>
    <w:rsid w:val="005F0C9A"/>
    <w:rsid w:val="005F136D"/>
    <w:rsid w:val="005F3264"/>
    <w:rsid w:val="005F32E8"/>
    <w:rsid w:val="005F3641"/>
    <w:rsid w:val="005F42B5"/>
    <w:rsid w:val="005F4D32"/>
    <w:rsid w:val="005F500A"/>
    <w:rsid w:val="005F52F9"/>
    <w:rsid w:val="005F6B90"/>
    <w:rsid w:val="005F6BCD"/>
    <w:rsid w:val="005F7788"/>
    <w:rsid w:val="006006EE"/>
    <w:rsid w:val="00600845"/>
    <w:rsid w:val="006016BC"/>
    <w:rsid w:val="00602B32"/>
    <w:rsid w:val="00603322"/>
    <w:rsid w:val="00603AB9"/>
    <w:rsid w:val="006066C7"/>
    <w:rsid w:val="00606C33"/>
    <w:rsid w:val="00607417"/>
    <w:rsid w:val="00607BB9"/>
    <w:rsid w:val="00607D85"/>
    <w:rsid w:val="00610BE3"/>
    <w:rsid w:val="00613BEB"/>
    <w:rsid w:val="00614074"/>
    <w:rsid w:val="0061545F"/>
    <w:rsid w:val="006168AB"/>
    <w:rsid w:val="00616A3B"/>
    <w:rsid w:val="00617A94"/>
    <w:rsid w:val="00617DD1"/>
    <w:rsid w:val="0062002D"/>
    <w:rsid w:val="00620B24"/>
    <w:rsid w:val="00620F59"/>
    <w:rsid w:val="006212D8"/>
    <w:rsid w:val="006222DD"/>
    <w:rsid w:val="00622836"/>
    <w:rsid w:val="00622BB1"/>
    <w:rsid w:val="00622E67"/>
    <w:rsid w:val="006233AC"/>
    <w:rsid w:val="006258DD"/>
    <w:rsid w:val="00625DF9"/>
    <w:rsid w:val="00626F90"/>
    <w:rsid w:val="00627EA2"/>
    <w:rsid w:val="0063045B"/>
    <w:rsid w:val="006309C1"/>
    <w:rsid w:val="0063196E"/>
    <w:rsid w:val="0063234C"/>
    <w:rsid w:val="00632DB8"/>
    <w:rsid w:val="00634F35"/>
    <w:rsid w:val="0063612D"/>
    <w:rsid w:val="006369B8"/>
    <w:rsid w:val="00640959"/>
    <w:rsid w:val="00641FDC"/>
    <w:rsid w:val="00642D08"/>
    <w:rsid w:val="00643604"/>
    <w:rsid w:val="00644F5B"/>
    <w:rsid w:val="00645B91"/>
    <w:rsid w:val="00647A45"/>
    <w:rsid w:val="00647DE7"/>
    <w:rsid w:val="00650095"/>
    <w:rsid w:val="00650BD6"/>
    <w:rsid w:val="00651036"/>
    <w:rsid w:val="006513B9"/>
    <w:rsid w:val="006515C4"/>
    <w:rsid w:val="006521AC"/>
    <w:rsid w:val="0065243F"/>
    <w:rsid w:val="00652727"/>
    <w:rsid w:val="00653A2E"/>
    <w:rsid w:val="00653E0A"/>
    <w:rsid w:val="00654A0B"/>
    <w:rsid w:val="00657A69"/>
    <w:rsid w:val="00660686"/>
    <w:rsid w:val="00660C2C"/>
    <w:rsid w:val="00660CB9"/>
    <w:rsid w:val="006623FF"/>
    <w:rsid w:val="006628D1"/>
    <w:rsid w:val="00662EB1"/>
    <w:rsid w:val="0066392B"/>
    <w:rsid w:val="00663D60"/>
    <w:rsid w:val="00664CB1"/>
    <w:rsid w:val="00666AB0"/>
    <w:rsid w:val="00666C1F"/>
    <w:rsid w:val="00666F24"/>
    <w:rsid w:val="006679C3"/>
    <w:rsid w:val="00667D1C"/>
    <w:rsid w:val="00670161"/>
    <w:rsid w:val="00673681"/>
    <w:rsid w:val="00673F2E"/>
    <w:rsid w:val="0067586F"/>
    <w:rsid w:val="006762CB"/>
    <w:rsid w:val="00676989"/>
    <w:rsid w:val="00676DD7"/>
    <w:rsid w:val="006801D6"/>
    <w:rsid w:val="00681385"/>
    <w:rsid w:val="00682FDF"/>
    <w:rsid w:val="00683AB8"/>
    <w:rsid w:val="00684182"/>
    <w:rsid w:val="0068495A"/>
    <w:rsid w:val="00684A53"/>
    <w:rsid w:val="00684AFB"/>
    <w:rsid w:val="006856E3"/>
    <w:rsid w:val="00685AF6"/>
    <w:rsid w:val="00690858"/>
    <w:rsid w:val="00691DBE"/>
    <w:rsid w:val="00692097"/>
    <w:rsid w:val="00692102"/>
    <w:rsid w:val="006928F1"/>
    <w:rsid w:val="00692FBE"/>
    <w:rsid w:val="00693744"/>
    <w:rsid w:val="0069376E"/>
    <w:rsid w:val="006951D0"/>
    <w:rsid w:val="0069615A"/>
    <w:rsid w:val="00697782"/>
    <w:rsid w:val="006A03EC"/>
    <w:rsid w:val="006A2711"/>
    <w:rsid w:val="006A29AF"/>
    <w:rsid w:val="006A33A6"/>
    <w:rsid w:val="006A3EAD"/>
    <w:rsid w:val="006A473D"/>
    <w:rsid w:val="006A5034"/>
    <w:rsid w:val="006A5FB8"/>
    <w:rsid w:val="006B0923"/>
    <w:rsid w:val="006B12D4"/>
    <w:rsid w:val="006B2D0D"/>
    <w:rsid w:val="006B3B16"/>
    <w:rsid w:val="006B59EE"/>
    <w:rsid w:val="006B5F79"/>
    <w:rsid w:val="006B783F"/>
    <w:rsid w:val="006C1CD1"/>
    <w:rsid w:val="006C1DD0"/>
    <w:rsid w:val="006C1FDE"/>
    <w:rsid w:val="006C5083"/>
    <w:rsid w:val="006C5C88"/>
    <w:rsid w:val="006C6FD0"/>
    <w:rsid w:val="006D0300"/>
    <w:rsid w:val="006D055A"/>
    <w:rsid w:val="006D0704"/>
    <w:rsid w:val="006D1762"/>
    <w:rsid w:val="006D2F92"/>
    <w:rsid w:val="006D32A4"/>
    <w:rsid w:val="006D4C26"/>
    <w:rsid w:val="006D56EF"/>
    <w:rsid w:val="006D6402"/>
    <w:rsid w:val="006D6506"/>
    <w:rsid w:val="006E01E3"/>
    <w:rsid w:val="006E15B9"/>
    <w:rsid w:val="006E1F04"/>
    <w:rsid w:val="006E38F5"/>
    <w:rsid w:val="006E3E12"/>
    <w:rsid w:val="006E43E9"/>
    <w:rsid w:val="006E4DB1"/>
    <w:rsid w:val="006E6335"/>
    <w:rsid w:val="006E64C4"/>
    <w:rsid w:val="006E65CA"/>
    <w:rsid w:val="006E6E23"/>
    <w:rsid w:val="006E716E"/>
    <w:rsid w:val="006F0309"/>
    <w:rsid w:val="006F16CE"/>
    <w:rsid w:val="006F27E6"/>
    <w:rsid w:val="006F2C5B"/>
    <w:rsid w:val="006F6F4C"/>
    <w:rsid w:val="0070031D"/>
    <w:rsid w:val="00700634"/>
    <w:rsid w:val="00700A3A"/>
    <w:rsid w:val="00701352"/>
    <w:rsid w:val="007019B0"/>
    <w:rsid w:val="007028ED"/>
    <w:rsid w:val="00703DCB"/>
    <w:rsid w:val="00704C40"/>
    <w:rsid w:val="00705805"/>
    <w:rsid w:val="00705D42"/>
    <w:rsid w:val="00706658"/>
    <w:rsid w:val="00706769"/>
    <w:rsid w:val="00706E63"/>
    <w:rsid w:val="0070747A"/>
    <w:rsid w:val="00710A6D"/>
    <w:rsid w:val="00710F7A"/>
    <w:rsid w:val="007121C5"/>
    <w:rsid w:val="007138AF"/>
    <w:rsid w:val="00713A59"/>
    <w:rsid w:val="00713EA6"/>
    <w:rsid w:val="00713F69"/>
    <w:rsid w:val="007143A3"/>
    <w:rsid w:val="00714D32"/>
    <w:rsid w:val="00715068"/>
    <w:rsid w:val="00716762"/>
    <w:rsid w:val="00716CC6"/>
    <w:rsid w:val="007170BE"/>
    <w:rsid w:val="007171D9"/>
    <w:rsid w:val="00717988"/>
    <w:rsid w:val="00717A54"/>
    <w:rsid w:val="00720EDF"/>
    <w:rsid w:val="00722BCF"/>
    <w:rsid w:val="00723BA2"/>
    <w:rsid w:val="00725FFC"/>
    <w:rsid w:val="00730140"/>
    <w:rsid w:val="0073025C"/>
    <w:rsid w:val="00731841"/>
    <w:rsid w:val="00733730"/>
    <w:rsid w:val="007339CB"/>
    <w:rsid w:val="007346DB"/>
    <w:rsid w:val="00734B13"/>
    <w:rsid w:val="00736B5D"/>
    <w:rsid w:val="0073796D"/>
    <w:rsid w:val="00737FAC"/>
    <w:rsid w:val="00741611"/>
    <w:rsid w:val="00741E8A"/>
    <w:rsid w:val="007422C4"/>
    <w:rsid w:val="00744BC9"/>
    <w:rsid w:val="00744EAC"/>
    <w:rsid w:val="00745D6E"/>
    <w:rsid w:val="00745E96"/>
    <w:rsid w:val="00746145"/>
    <w:rsid w:val="0074744C"/>
    <w:rsid w:val="00747B68"/>
    <w:rsid w:val="00747E3B"/>
    <w:rsid w:val="00750248"/>
    <w:rsid w:val="007516E3"/>
    <w:rsid w:val="00751751"/>
    <w:rsid w:val="007524EC"/>
    <w:rsid w:val="00753699"/>
    <w:rsid w:val="0075451D"/>
    <w:rsid w:val="00754BB5"/>
    <w:rsid w:val="0075557B"/>
    <w:rsid w:val="007576CD"/>
    <w:rsid w:val="007579DA"/>
    <w:rsid w:val="00757B7D"/>
    <w:rsid w:val="00757DB7"/>
    <w:rsid w:val="0076084E"/>
    <w:rsid w:val="00760F09"/>
    <w:rsid w:val="00762130"/>
    <w:rsid w:val="00764028"/>
    <w:rsid w:val="00764161"/>
    <w:rsid w:val="0076480B"/>
    <w:rsid w:val="007653ED"/>
    <w:rsid w:val="007704E6"/>
    <w:rsid w:val="00770E31"/>
    <w:rsid w:val="00772F2F"/>
    <w:rsid w:val="00774132"/>
    <w:rsid w:val="00774382"/>
    <w:rsid w:val="00775E18"/>
    <w:rsid w:val="00776B87"/>
    <w:rsid w:val="00776D60"/>
    <w:rsid w:val="00777859"/>
    <w:rsid w:val="00777E55"/>
    <w:rsid w:val="007801D4"/>
    <w:rsid w:val="00780B4F"/>
    <w:rsid w:val="00781612"/>
    <w:rsid w:val="0078241B"/>
    <w:rsid w:val="007831AA"/>
    <w:rsid w:val="00787BDE"/>
    <w:rsid w:val="007908D6"/>
    <w:rsid w:val="00790A00"/>
    <w:rsid w:val="00790F3B"/>
    <w:rsid w:val="00791E02"/>
    <w:rsid w:val="00791FFF"/>
    <w:rsid w:val="00792C09"/>
    <w:rsid w:val="0079364D"/>
    <w:rsid w:val="00793665"/>
    <w:rsid w:val="007939DC"/>
    <w:rsid w:val="007958B0"/>
    <w:rsid w:val="007959AB"/>
    <w:rsid w:val="007964D9"/>
    <w:rsid w:val="007967E6"/>
    <w:rsid w:val="00797D16"/>
    <w:rsid w:val="00797F8B"/>
    <w:rsid w:val="007A01E5"/>
    <w:rsid w:val="007A028A"/>
    <w:rsid w:val="007A08C2"/>
    <w:rsid w:val="007A0A94"/>
    <w:rsid w:val="007A0F4F"/>
    <w:rsid w:val="007A15F9"/>
    <w:rsid w:val="007A1AAE"/>
    <w:rsid w:val="007A3401"/>
    <w:rsid w:val="007A36D0"/>
    <w:rsid w:val="007A3E7F"/>
    <w:rsid w:val="007A4227"/>
    <w:rsid w:val="007A5BAE"/>
    <w:rsid w:val="007A5D29"/>
    <w:rsid w:val="007A6463"/>
    <w:rsid w:val="007B185B"/>
    <w:rsid w:val="007B29D7"/>
    <w:rsid w:val="007B35E3"/>
    <w:rsid w:val="007B5300"/>
    <w:rsid w:val="007B6002"/>
    <w:rsid w:val="007B6C21"/>
    <w:rsid w:val="007B7456"/>
    <w:rsid w:val="007B79E0"/>
    <w:rsid w:val="007C0359"/>
    <w:rsid w:val="007C0905"/>
    <w:rsid w:val="007C2A78"/>
    <w:rsid w:val="007C4356"/>
    <w:rsid w:val="007C45C1"/>
    <w:rsid w:val="007C702B"/>
    <w:rsid w:val="007C78C9"/>
    <w:rsid w:val="007D243B"/>
    <w:rsid w:val="007D2607"/>
    <w:rsid w:val="007D3E90"/>
    <w:rsid w:val="007D47FA"/>
    <w:rsid w:val="007D4D44"/>
    <w:rsid w:val="007D4D96"/>
    <w:rsid w:val="007D657C"/>
    <w:rsid w:val="007D7144"/>
    <w:rsid w:val="007D7663"/>
    <w:rsid w:val="007E0AEB"/>
    <w:rsid w:val="007E33AD"/>
    <w:rsid w:val="007E3987"/>
    <w:rsid w:val="007E66B7"/>
    <w:rsid w:val="007F1144"/>
    <w:rsid w:val="007F1B45"/>
    <w:rsid w:val="007F2062"/>
    <w:rsid w:val="007F4221"/>
    <w:rsid w:val="007F4D07"/>
    <w:rsid w:val="007F4D7C"/>
    <w:rsid w:val="007F5182"/>
    <w:rsid w:val="007F5367"/>
    <w:rsid w:val="007F5A06"/>
    <w:rsid w:val="007F600E"/>
    <w:rsid w:val="007F6CB7"/>
    <w:rsid w:val="007F7023"/>
    <w:rsid w:val="007F7565"/>
    <w:rsid w:val="007F764C"/>
    <w:rsid w:val="007F7825"/>
    <w:rsid w:val="007F79FC"/>
    <w:rsid w:val="00802138"/>
    <w:rsid w:val="00803593"/>
    <w:rsid w:val="008035E6"/>
    <w:rsid w:val="008037B8"/>
    <w:rsid w:val="00804818"/>
    <w:rsid w:val="008054FD"/>
    <w:rsid w:val="0080574E"/>
    <w:rsid w:val="0080674B"/>
    <w:rsid w:val="00806C9C"/>
    <w:rsid w:val="00812D3F"/>
    <w:rsid w:val="00813446"/>
    <w:rsid w:val="00813F1E"/>
    <w:rsid w:val="00814166"/>
    <w:rsid w:val="008145B3"/>
    <w:rsid w:val="00817C2C"/>
    <w:rsid w:val="00820EAA"/>
    <w:rsid w:val="00821AAF"/>
    <w:rsid w:val="00821C46"/>
    <w:rsid w:val="00823BBC"/>
    <w:rsid w:val="008250DC"/>
    <w:rsid w:val="00826D9B"/>
    <w:rsid w:val="00827B7B"/>
    <w:rsid w:val="00831A2A"/>
    <w:rsid w:val="008338A4"/>
    <w:rsid w:val="00834C87"/>
    <w:rsid w:val="00834FF4"/>
    <w:rsid w:val="00835077"/>
    <w:rsid w:val="008353D5"/>
    <w:rsid w:val="00835C52"/>
    <w:rsid w:val="00835D7B"/>
    <w:rsid w:val="008364BB"/>
    <w:rsid w:val="00836ABA"/>
    <w:rsid w:val="00837D84"/>
    <w:rsid w:val="0084052B"/>
    <w:rsid w:val="00841B80"/>
    <w:rsid w:val="00841F7B"/>
    <w:rsid w:val="00843E00"/>
    <w:rsid w:val="00844499"/>
    <w:rsid w:val="00845521"/>
    <w:rsid w:val="008459DC"/>
    <w:rsid w:val="00850616"/>
    <w:rsid w:val="00850650"/>
    <w:rsid w:val="00850B75"/>
    <w:rsid w:val="008518E7"/>
    <w:rsid w:val="0085310E"/>
    <w:rsid w:val="00853138"/>
    <w:rsid w:val="008546BD"/>
    <w:rsid w:val="008553B3"/>
    <w:rsid w:val="00856A6A"/>
    <w:rsid w:val="008573B8"/>
    <w:rsid w:val="008602C6"/>
    <w:rsid w:val="00861876"/>
    <w:rsid w:val="00862150"/>
    <w:rsid w:val="00862C5A"/>
    <w:rsid w:val="00864755"/>
    <w:rsid w:val="00872412"/>
    <w:rsid w:val="00872D5E"/>
    <w:rsid w:val="00873367"/>
    <w:rsid w:val="0087383B"/>
    <w:rsid w:val="00873B18"/>
    <w:rsid w:val="008750E0"/>
    <w:rsid w:val="008757D3"/>
    <w:rsid w:val="0087666F"/>
    <w:rsid w:val="00877D76"/>
    <w:rsid w:val="008814AA"/>
    <w:rsid w:val="00882434"/>
    <w:rsid w:val="0088257F"/>
    <w:rsid w:val="008829A1"/>
    <w:rsid w:val="00883736"/>
    <w:rsid w:val="00884D5D"/>
    <w:rsid w:val="008855B0"/>
    <w:rsid w:val="00886082"/>
    <w:rsid w:val="008860BA"/>
    <w:rsid w:val="008879E1"/>
    <w:rsid w:val="008905A7"/>
    <w:rsid w:val="0089066C"/>
    <w:rsid w:val="0089087F"/>
    <w:rsid w:val="00891202"/>
    <w:rsid w:val="008912D8"/>
    <w:rsid w:val="0089161D"/>
    <w:rsid w:val="00892DD6"/>
    <w:rsid w:val="00893966"/>
    <w:rsid w:val="00893A3D"/>
    <w:rsid w:val="008942EB"/>
    <w:rsid w:val="00894ADD"/>
    <w:rsid w:val="008951CD"/>
    <w:rsid w:val="00896FF4"/>
    <w:rsid w:val="00897F51"/>
    <w:rsid w:val="008A068F"/>
    <w:rsid w:val="008A0C99"/>
    <w:rsid w:val="008A153B"/>
    <w:rsid w:val="008A1B3A"/>
    <w:rsid w:val="008A2F62"/>
    <w:rsid w:val="008A3171"/>
    <w:rsid w:val="008A5530"/>
    <w:rsid w:val="008A7E99"/>
    <w:rsid w:val="008B0BAC"/>
    <w:rsid w:val="008B2364"/>
    <w:rsid w:val="008B2ACA"/>
    <w:rsid w:val="008B3CF2"/>
    <w:rsid w:val="008B3F49"/>
    <w:rsid w:val="008B466B"/>
    <w:rsid w:val="008B482C"/>
    <w:rsid w:val="008B4BA3"/>
    <w:rsid w:val="008B534B"/>
    <w:rsid w:val="008B5E44"/>
    <w:rsid w:val="008B7BB6"/>
    <w:rsid w:val="008C0EF6"/>
    <w:rsid w:val="008C1828"/>
    <w:rsid w:val="008C1F59"/>
    <w:rsid w:val="008C20B2"/>
    <w:rsid w:val="008C2A94"/>
    <w:rsid w:val="008C2E00"/>
    <w:rsid w:val="008C2EA0"/>
    <w:rsid w:val="008C2F4A"/>
    <w:rsid w:val="008C3F6E"/>
    <w:rsid w:val="008C3FD2"/>
    <w:rsid w:val="008C460A"/>
    <w:rsid w:val="008C4848"/>
    <w:rsid w:val="008C6087"/>
    <w:rsid w:val="008C6240"/>
    <w:rsid w:val="008C6539"/>
    <w:rsid w:val="008C6F05"/>
    <w:rsid w:val="008C7D2C"/>
    <w:rsid w:val="008D2189"/>
    <w:rsid w:val="008D32A0"/>
    <w:rsid w:val="008D41DB"/>
    <w:rsid w:val="008D431D"/>
    <w:rsid w:val="008D4889"/>
    <w:rsid w:val="008D6445"/>
    <w:rsid w:val="008D6754"/>
    <w:rsid w:val="008D6C8D"/>
    <w:rsid w:val="008E0E61"/>
    <w:rsid w:val="008E1987"/>
    <w:rsid w:val="008E2301"/>
    <w:rsid w:val="008E4F80"/>
    <w:rsid w:val="008E5656"/>
    <w:rsid w:val="008E566E"/>
    <w:rsid w:val="008E578D"/>
    <w:rsid w:val="008E6366"/>
    <w:rsid w:val="008E6B86"/>
    <w:rsid w:val="008E7D36"/>
    <w:rsid w:val="008E7EF5"/>
    <w:rsid w:val="008F037B"/>
    <w:rsid w:val="008F0A52"/>
    <w:rsid w:val="008F1B78"/>
    <w:rsid w:val="008F240D"/>
    <w:rsid w:val="008F2A68"/>
    <w:rsid w:val="008F2C79"/>
    <w:rsid w:val="008F2EAE"/>
    <w:rsid w:val="008F5673"/>
    <w:rsid w:val="008F5E0A"/>
    <w:rsid w:val="008F6A46"/>
    <w:rsid w:val="009005BE"/>
    <w:rsid w:val="009007A9"/>
    <w:rsid w:val="009012A2"/>
    <w:rsid w:val="00902086"/>
    <w:rsid w:val="00902F1B"/>
    <w:rsid w:val="0090362A"/>
    <w:rsid w:val="00903726"/>
    <w:rsid w:val="0090494B"/>
    <w:rsid w:val="00905F40"/>
    <w:rsid w:val="009078F9"/>
    <w:rsid w:val="00910BD4"/>
    <w:rsid w:val="0091111E"/>
    <w:rsid w:val="009111F1"/>
    <w:rsid w:val="00911A0B"/>
    <w:rsid w:val="00912153"/>
    <w:rsid w:val="0091246F"/>
    <w:rsid w:val="009138CF"/>
    <w:rsid w:val="0091522C"/>
    <w:rsid w:val="0091552D"/>
    <w:rsid w:val="00917BD5"/>
    <w:rsid w:val="00920D98"/>
    <w:rsid w:val="00921142"/>
    <w:rsid w:val="00922C9A"/>
    <w:rsid w:val="00923EC4"/>
    <w:rsid w:val="00924A45"/>
    <w:rsid w:val="009251A4"/>
    <w:rsid w:val="0092588B"/>
    <w:rsid w:val="0092626E"/>
    <w:rsid w:val="00926503"/>
    <w:rsid w:val="009269FF"/>
    <w:rsid w:val="00926D0B"/>
    <w:rsid w:val="00927629"/>
    <w:rsid w:val="0093109F"/>
    <w:rsid w:val="0093189A"/>
    <w:rsid w:val="00931B58"/>
    <w:rsid w:val="00931D93"/>
    <w:rsid w:val="00932E25"/>
    <w:rsid w:val="00933E78"/>
    <w:rsid w:val="009340E3"/>
    <w:rsid w:val="009357A5"/>
    <w:rsid w:val="00936E9A"/>
    <w:rsid w:val="00942E14"/>
    <w:rsid w:val="00942FDF"/>
    <w:rsid w:val="009439F6"/>
    <w:rsid w:val="00943F94"/>
    <w:rsid w:val="009447FB"/>
    <w:rsid w:val="00944EC7"/>
    <w:rsid w:val="00945B4D"/>
    <w:rsid w:val="009462DB"/>
    <w:rsid w:val="009471BD"/>
    <w:rsid w:val="00950BA6"/>
    <w:rsid w:val="009515A9"/>
    <w:rsid w:val="0095180C"/>
    <w:rsid w:val="009548DB"/>
    <w:rsid w:val="009551D5"/>
    <w:rsid w:val="009569DE"/>
    <w:rsid w:val="00956E1C"/>
    <w:rsid w:val="00961960"/>
    <w:rsid w:val="00961EC8"/>
    <w:rsid w:val="00963FFB"/>
    <w:rsid w:val="00964C66"/>
    <w:rsid w:val="00965151"/>
    <w:rsid w:val="00966C58"/>
    <w:rsid w:val="009671A1"/>
    <w:rsid w:val="00967D3B"/>
    <w:rsid w:val="009704D5"/>
    <w:rsid w:val="00971933"/>
    <w:rsid w:val="00972D7C"/>
    <w:rsid w:val="009741BE"/>
    <w:rsid w:val="00974581"/>
    <w:rsid w:val="0097466C"/>
    <w:rsid w:val="0097565B"/>
    <w:rsid w:val="00975825"/>
    <w:rsid w:val="0098124D"/>
    <w:rsid w:val="00981993"/>
    <w:rsid w:val="00982AC0"/>
    <w:rsid w:val="00982B30"/>
    <w:rsid w:val="00983CFC"/>
    <w:rsid w:val="00983DE9"/>
    <w:rsid w:val="0098522E"/>
    <w:rsid w:val="00985899"/>
    <w:rsid w:val="00987612"/>
    <w:rsid w:val="00990BBA"/>
    <w:rsid w:val="009912E7"/>
    <w:rsid w:val="00991F96"/>
    <w:rsid w:val="009926F0"/>
    <w:rsid w:val="00992930"/>
    <w:rsid w:val="00992D8E"/>
    <w:rsid w:val="00993084"/>
    <w:rsid w:val="00993089"/>
    <w:rsid w:val="009932DF"/>
    <w:rsid w:val="00994B6F"/>
    <w:rsid w:val="00996689"/>
    <w:rsid w:val="009970A9"/>
    <w:rsid w:val="0099786E"/>
    <w:rsid w:val="00997F34"/>
    <w:rsid w:val="009A06BD"/>
    <w:rsid w:val="009A2638"/>
    <w:rsid w:val="009A4B3D"/>
    <w:rsid w:val="009A4D4B"/>
    <w:rsid w:val="009A79CC"/>
    <w:rsid w:val="009B0B7E"/>
    <w:rsid w:val="009B170D"/>
    <w:rsid w:val="009B1888"/>
    <w:rsid w:val="009B2814"/>
    <w:rsid w:val="009B3A44"/>
    <w:rsid w:val="009B43B2"/>
    <w:rsid w:val="009B46B0"/>
    <w:rsid w:val="009B4CAE"/>
    <w:rsid w:val="009B531F"/>
    <w:rsid w:val="009B6020"/>
    <w:rsid w:val="009B7206"/>
    <w:rsid w:val="009C061B"/>
    <w:rsid w:val="009C0925"/>
    <w:rsid w:val="009C0D2D"/>
    <w:rsid w:val="009C1656"/>
    <w:rsid w:val="009C21D6"/>
    <w:rsid w:val="009C2DC3"/>
    <w:rsid w:val="009C3F7A"/>
    <w:rsid w:val="009C421C"/>
    <w:rsid w:val="009C5142"/>
    <w:rsid w:val="009C6948"/>
    <w:rsid w:val="009D11BC"/>
    <w:rsid w:val="009D1249"/>
    <w:rsid w:val="009D1679"/>
    <w:rsid w:val="009D1D97"/>
    <w:rsid w:val="009D26B4"/>
    <w:rsid w:val="009D2A66"/>
    <w:rsid w:val="009D37D8"/>
    <w:rsid w:val="009D50F5"/>
    <w:rsid w:val="009D559A"/>
    <w:rsid w:val="009D605E"/>
    <w:rsid w:val="009D63B3"/>
    <w:rsid w:val="009D6B21"/>
    <w:rsid w:val="009D7CCA"/>
    <w:rsid w:val="009D7CE9"/>
    <w:rsid w:val="009D7D2F"/>
    <w:rsid w:val="009E01F2"/>
    <w:rsid w:val="009E0452"/>
    <w:rsid w:val="009E27C4"/>
    <w:rsid w:val="009E3087"/>
    <w:rsid w:val="009E643D"/>
    <w:rsid w:val="009E6890"/>
    <w:rsid w:val="009E6ECD"/>
    <w:rsid w:val="009E7B1A"/>
    <w:rsid w:val="009F0AEE"/>
    <w:rsid w:val="009F0B27"/>
    <w:rsid w:val="009F0C15"/>
    <w:rsid w:val="009F0F1C"/>
    <w:rsid w:val="009F1340"/>
    <w:rsid w:val="009F1A42"/>
    <w:rsid w:val="009F1E03"/>
    <w:rsid w:val="009F363D"/>
    <w:rsid w:val="009F46EF"/>
    <w:rsid w:val="009F4724"/>
    <w:rsid w:val="009F4948"/>
    <w:rsid w:val="009F4C26"/>
    <w:rsid w:val="009F4E08"/>
    <w:rsid w:val="009F56E6"/>
    <w:rsid w:val="009F7474"/>
    <w:rsid w:val="009F7ED9"/>
    <w:rsid w:val="00A00F37"/>
    <w:rsid w:val="00A013B6"/>
    <w:rsid w:val="00A02DE5"/>
    <w:rsid w:val="00A02E8D"/>
    <w:rsid w:val="00A04113"/>
    <w:rsid w:val="00A042FA"/>
    <w:rsid w:val="00A046FA"/>
    <w:rsid w:val="00A04A22"/>
    <w:rsid w:val="00A055F0"/>
    <w:rsid w:val="00A0571A"/>
    <w:rsid w:val="00A05ADF"/>
    <w:rsid w:val="00A06977"/>
    <w:rsid w:val="00A10904"/>
    <w:rsid w:val="00A11471"/>
    <w:rsid w:val="00A118EA"/>
    <w:rsid w:val="00A12A43"/>
    <w:rsid w:val="00A12E27"/>
    <w:rsid w:val="00A14BAF"/>
    <w:rsid w:val="00A15D8D"/>
    <w:rsid w:val="00A16379"/>
    <w:rsid w:val="00A16DEE"/>
    <w:rsid w:val="00A20077"/>
    <w:rsid w:val="00A216F6"/>
    <w:rsid w:val="00A21E0C"/>
    <w:rsid w:val="00A2334B"/>
    <w:rsid w:val="00A23FB8"/>
    <w:rsid w:val="00A2403D"/>
    <w:rsid w:val="00A254C7"/>
    <w:rsid w:val="00A25ECF"/>
    <w:rsid w:val="00A26F6D"/>
    <w:rsid w:val="00A3117C"/>
    <w:rsid w:val="00A31AE7"/>
    <w:rsid w:val="00A32233"/>
    <w:rsid w:val="00A327F2"/>
    <w:rsid w:val="00A339F1"/>
    <w:rsid w:val="00A33AC5"/>
    <w:rsid w:val="00A33BC1"/>
    <w:rsid w:val="00A34A02"/>
    <w:rsid w:val="00A35479"/>
    <w:rsid w:val="00A3560A"/>
    <w:rsid w:val="00A35785"/>
    <w:rsid w:val="00A36FBA"/>
    <w:rsid w:val="00A411BB"/>
    <w:rsid w:val="00A41E59"/>
    <w:rsid w:val="00A4370B"/>
    <w:rsid w:val="00A43896"/>
    <w:rsid w:val="00A4462A"/>
    <w:rsid w:val="00A448EF"/>
    <w:rsid w:val="00A469D1"/>
    <w:rsid w:val="00A47FAF"/>
    <w:rsid w:val="00A5042F"/>
    <w:rsid w:val="00A506F0"/>
    <w:rsid w:val="00A50E7D"/>
    <w:rsid w:val="00A51234"/>
    <w:rsid w:val="00A533F3"/>
    <w:rsid w:val="00A534DF"/>
    <w:rsid w:val="00A5362E"/>
    <w:rsid w:val="00A545A3"/>
    <w:rsid w:val="00A5630B"/>
    <w:rsid w:val="00A6162F"/>
    <w:rsid w:val="00A62063"/>
    <w:rsid w:val="00A624EC"/>
    <w:rsid w:val="00A62FC8"/>
    <w:rsid w:val="00A6394E"/>
    <w:rsid w:val="00A63A24"/>
    <w:rsid w:val="00A64B64"/>
    <w:rsid w:val="00A64F9E"/>
    <w:rsid w:val="00A65479"/>
    <w:rsid w:val="00A65C5B"/>
    <w:rsid w:val="00A66EC8"/>
    <w:rsid w:val="00A67350"/>
    <w:rsid w:val="00A6745B"/>
    <w:rsid w:val="00A70376"/>
    <w:rsid w:val="00A70B4D"/>
    <w:rsid w:val="00A710D6"/>
    <w:rsid w:val="00A713CB"/>
    <w:rsid w:val="00A716C5"/>
    <w:rsid w:val="00A73886"/>
    <w:rsid w:val="00A73FC8"/>
    <w:rsid w:val="00A74247"/>
    <w:rsid w:val="00A749AC"/>
    <w:rsid w:val="00A74F03"/>
    <w:rsid w:val="00A75A39"/>
    <w:rsid w:val="00A802EB"/>
    <w:rsid w:val="00A80E89"/>
    <w:rsid w:val="00A81878"/>
    <w:rsid w:val="00A8390A"/>
    <w:rsid w:val="00A83ABB"/>
    <w:rsid w:val="00A8422A"/>
    <w:rsid w:val="00A843C6"/>
    <w:rsid w:val="00A84417"/>
    <w:rsid w:val="00A85F46"/>
    <w:rsid w:val="00A86545"/>
    <w:rsid w:val="00A867C3"/>
    <w:rsid w:val="00A86DBA"/>
    <w:rsid w:val="00A87DB1"/>
    <w:rsid w:val="00A90666"/>
    <w:rsid w:val="00A911A6"/>
    <w:rsid w:val="00A91B4A"/>
    <w:rsid w:val="00A92098"/>
    <w:rsid w:val="00A92C72"/>
    <w:rsid w:val="00A92CD8"/>
    <w:rsid w:val="00A92EB3"/>
    <w:rsid w:val="00A9360E"/>
    <w:rsid w:val="00A95842"/>
    <w:rsid w:val="00A96043"/>
    <w:rsid w:val="00A96DC2"/>
    <w:rsid w:val="00AA10FA"/>
    <w:rsid w:val="00AA1C93"/>
    <w:rsid w:val="00AA429B"/>
    <w:rsid w:val="00AA4369"/>
    <w:rsid w:val="00AA43A6"/>
    <w:rsid w:val="00AA5A5F"/>
    <w:rsid w:val="00AA5AEC"/>
    <w:rsid w:val="00AA5F42"/>
    <w:rsid w:val="00AA64C3"/>
    <w:rsid w:val="00AA666D"/>
    <w:rsid w:val="00AB0E1F"/>
    <w:rsid w:val="00AB2352"/>
    <w:rsid w:val="00AB282A"/>
    <w:rsid w:val="00AB30C5"/>
    <w:rsid w:val="00AB339F"/>
    <w:rsid w:val="00AB6105"/>
    <w:rsid w:val="00AC0663"/>
    <w:rsid w:val="00AC08C1"/>
    <w:rsid w:val="00AC0A6E"/>
    <w:rsid w:val="00AC1FE4"/>
    <w:rsid w:val="00AC216B"/>
    <w:rsid w:val="00AC2B08"/>
    <w:rsid w:val="00AC3F48"/>
    <w:rsid w:val="00AC45C0"/>
    <w:rsid w:val="00AC4952"/>
    <w:rsid w:val="00AC5AB0"/>
    <w:rsid w:val="00AC75F1"/>
    <w:rsid w:val="00AD0434"/>
    <w:rsid w:val="00AD16A1"/>
    <w:rsid w:val="00AD16F6"/>
    <w:rsid w:val="00AD1BBA"/>
    <w:rsid w:val="00AD259D"/>
    <w:rsid w:val="00AD4D87"/>
    <w:rsid w:val="00AD6266"/>
    <w:rsid w:val="00AD6C1B"/>
    <w:rsid w:val="00AE0223"/>
    <w:rsid w:val="00AE26B3"/>
    <w:rsid w:val="00AE2DC7"/>
    <w:rsid w:val="00AE43AC"/>
    <w:rsid w:val="00AE485A"/>
    <w:rsid w:val="00AE4C33"/>
    <w:rsid w:val="00AE5617"/>
    <w:rsid w:val="00AE5D79"/>
    <w:rsid w:val="00AF030A"/>
    <w:rsid w:val="00AF0320"/>
    <w:rsid w:val="00AF1156"/>
    <w:rsid w:val="00AF2131"/>
    <w:rsid w:val="00AF2290"/>
    <w:rsid w:val="00AF264B"/>
    <w:rsid w:val="00AF33AB"/>
    <w:rsid w:val="00AF348D"/>
    <w:rsid w:val="00AF39A4"/>
    <w:rsid w:val="00AF52A1"/>
    <w:rsid w:val="00AF545C"/>
    <w:rsid w:val="00AF615D"/>
    <w:rsid w:val="00AF653D"/>
    <w:rsid w:val="00AF744B"/>
    <w:rsid w:val="00B011FA"/>
    <w:rsid w:val="00B01213"/>
    <w:rsid w:val="00B015EF"/>
    <w:rsid w:val="00B015F2"/>
    <w:rsid w:val="00B02543"/>
    <w:rsid w:val="00B0307A"/>
    <w:rsid w:val="00B04CC0"/>
    <w:rsid w:val="00B057E9"/>
    <w:rsid w:val="00B05863"/>
    <w:rsid w:val="00B069E4"/>
    <w:rsid w:val="00B078E1"/>
    <w:rsid w:val="00B107AC"/>
    <w:rsid w:val="00B118AC"/>
    <w:rsid w:val="00B14EF0"/>
    <w:rsid w:val="00B15037"/>
    <w:rsid w:val="00B15AB4"/>
    <w:rsid w:val="00B1653F"/>
    <w:rsid w:val="00B205D3"/>
    <w:rsid w:val="00B21C2A"/>
    <w:rsid w:val="00B22249"/>
    <w:rsid w:val="00B2243B"/>
    <w:rsid w:val="00B22DA4"/>
    <w:rsid w:val="00B22E77"/>
    <w:rsid w:val="00B2578D"/>
    <w:rsid w:val="00B30261"/>
    <w:rsid w:val="00B3030C"/>
    <w:rsid w:val="00B3137E"/>
    <w:rsid w:val="00B411DF"/>
    <w:rsid w:val="00B418F1"/>
    <w:rsid w:val="00B41ED8"/>
    <w:rsid w:val="00B4443B"/>
    <w:rsid w:val="00B44C6E"/>
    <w:rsid w:val="00B45068"/>
    <w:rsid w:val="00B45CFB"/>
    <w:rsid w:val="00B477B3"/>
    <w:rsid w:val="00B47935"/>
    <w:rsid w:val="00B50818"/>
    <w:rsid w:val="00B50A9E"/>
    <w:rsid w:val="00B528C0"/>
    <w:rsid w:val="00B53E21"/>
    <w:rsid w:val="00B53F32"/>
    <w:rsid w:val="00B54BF6"/>
    <w:rsid w:val="00B54E02"/>
    <w:rsid w:val="00B55021"/>
    <w:rsid w:val="00B557CD"/>
    <w:rsid w:val="00B55D9A"/>
    <w:rsid w:val="00B5639E"/>
    <w:rsid w:val="00B57AFD"/>
    <w:rsid w:val="00B57E98"/>
    <w:rsid w:val="00B60653"/>
    <w:rsid w:val="00B608DA"/>
    <w:rsid w:val="00B61965"/>
    <w:rsid w:val="00B62AE8"/>
    <w:rsid w:val="00B63650"/>
    <w:rsid w:val="00B65A9E"/>
    <w:rsid w:val="00B668FC"/>
    <w:rsid w:val="00B70BDF"/>
    <w:rsid w:val="00B712CB"/>
    <w:rsid w:val="00B723BD"/>
    <w:rsid w:val="00B73241"/>
    <w:rsid w:val="00B73B72"/>
    <w:rsid w:val="00B74429"/>
    <w:rsid w:val="00B747A7"/>
    <w:rsid w:val="00B75FBA"/>
    <w:rsid w:val="00B76AFD"/>
    <w:rsid w:val="00B77C65"/>
    <w:rsid w:val="00B828B7"/>
    <w:rsid w:val="00B833BE"/>
    <w:rsid w:val="00B83EC8"/>
    <w:rsid w:val="00B8479A"/>
    <w:rsid w:val="00B85167"/>
    <w:rsid w:val="00B85DF3"/>
    <w:rsid w:val="00B86ACF"/>
    <w:rsid w:val="00B90E22"/>
    <w:rsid w:val="00B93FEA"/>
    <w:rsid w:val="00B941F3"/>
    <w:rsid w:val="00B9467A"/>
    <w:rsid w:val="00B94C41"/>
    <w:rsid w:val="00B95C12"/>
    <w:rsid w:val="00B95C8F"/>
    <w:rsid w:val="00B976D8"/>
    <w:rsid w:val="00BA08C9"/>
    <w:rsid w:val="00BA13A1"/>
    <w:rsid w:val="00BA2AC4"/>
    <w:rsid w:val="00BA3859"/>
    <w:rsid w:val="00BA3D00"/>
    <w:rsid w:val="00BB001A"/>
    <w:rsid w:val="00BB08F5"/>
    <w:rsid w:val="00BB0923"/>
    <w:rsid w:val="00BB0B8A"/>
    <w:rsid w:val="00BB31A3"/>
    <w:rsid w:val="00BB3929"/>
    <w:rsid w:val="00BB53BE"/>
    <w:rsid w:val="00BB5772"/>
    <w:rsid w:val="00BB5CAA"/>
    <w:rsid w:val="00BB6B5E"/>
    <w:rsid w:val="00BB790A"/>
    <w:rsid w:val="00BC2BC8"/>
    <w:rsid w:val="00BC2E15"/>
    <w:rsid w:val="00BC424F"/>
    <w:rsid w:val="00BC4D46"/>
    <w:rsid w:val="00BC5B1D"/>
    <w:rsid w:val="00BC5ED9"/>
    <w:rsid w:val="00BC7601"/>
    <w:rsid w:val="00BC7DEA"/>
    <w:rsid w:val="00BD15DB"/>
    <w:rsid w:val="00BD1E81"/>
    <w:rsid w:val="00BD2402"/>
    <w:rsid w:val="00BD2BD6"/>
    <w:rsid w:val="00BD3750"/>
    <w:rsid w:val="00BD3DE9"/>
    <w:rsid w:val="00BD4670"/>
    <w:rsid w:val="00BD469F"/>
    <w:rsid w:val="00BD534B"/>
    <w:rsid w:val="00BD673D"/>
    <w:rsid w:val="00BD6D5F"/>
    <w:rsid w:val="00BD6DB1"/>
    <w:rsid w:val="00BE0049"/>
    <w:rsid w:val="00BE054F"/>
    <w:rsid w:val="00BE22FA"/>
    <w:rsid w:val="00BE3CB0"/>
    <w:rsid w:val="00BE427E"/>
    <w:rsid w:val="00BE451E"/>
    <w:rsid w:val="00BE483C"/>
    <w:rsid w:val="00BE5ACD"/>
    <w:rsid w:val="00BE5D7F"/>
    <w:rsid w:val="00BE6CBB"/>
    <w:rsid w:val="00BE7360"/>
    <w:rsid w:val="00BE76D6"/>
    <w:rsid w:val="00BE776D"/>
    <w:rsid w:val="00BE78DE"/>
    <w:rsid w:val="00BE7CC3"/>
    <w:rsid w:val="00BF1755"/>
    <w:rsid w:val="00BF27D4"/>
    <w:rsid w:val="00BF2CA1"/>
    <w:rsid w:val="00BF67C0"/>
    <w:rsid w:val="00C00D33"/>
    <w:rsid w:val="00C00E11"/>
    <w:rsid w:val="00C015D6"/>
    <w:rsid w:val="00C0186F"/>
    <w:rsid w:val="00C01AB2"/>
    <w:rsid w:val="00C024C2"/>
    <w:rsid w:val="00C02C12"/>
    <w:rsid w:val="00C03949"/>
    <w:rsid w:val="00C04416"/>
    <w:rsid w:val="00C046BF"/>
    <w:rsid w:val="00C04905"/>
    <w:rsid w:val="00C059CA"/>
    <w:rsid w:val="00C06593"/>
    <w:rsid w:val="00C06A59"/>
    <w:rsid w:val="00C076BE"/>
    <w:rsid w:val="00C11D7F"/>
    <w:rsid w:val="00C12E2E"/>
    <w:rsid w:val="00C1343D"/>
    <w:rsid w:val="00C1404B"/>
    <w:rsid w:val="00C146AC"/>
    <w:rsid w:val="00C147F4"/>
    <w:rsid w:val="00C14B77"/>
    <w:rsid w:val="00C14DB5"/>
    <w:rsid w:val="00C16D8B"/>
    <w:rsid w:val="00C17AE1"/>
    <w:rsid w:val="00C17D3B"/>
    <w:rsid w:val="00C17FE6"/>
    <w:rsid w:val="00C212E0"/>
    <w:rsid w:val="00C2283B"/>
    <w:rsid w:val="00C22FDB"/>
    <w:rsid w:val="00C2358A"/>
    <w:rsid w:val="00C23CAC"/>
    <w:rsid w:val="00C260CA"/>
    <w:rsid w:val="00C262C1"/>
    <w:rsid w:val="00C3032C"/>
    <w:rsid w:val="00C30B91"/>
    <w:rsid w:val="00C32B22"/>
    <w:rsid w:val="00C34137"/>
    <w:rsid w:val="00C341C1"/>
    <w:rsid w:val="00C35A54"/>
    <w:rsid w:val="00C371F6"/>
    <w:rsid w:val="00C37B2E"/>
    <w:rsid w:val="00C37B76"/>
    <w:rsid w:val="00C37D1C"/>
    <w:rsid w:val="00C403B6"/>
    <w:rsid w:val="00C41134"/>
    <w:rsid w:val="00C42A8C"/>
    <w:rsid w:val="00C43A1B"/>
    <w:rsid w:val="00C43D43"/>
    <w:rsid w:val="00C44644"/>
    <w:rsid w:val="00C4563E"/>
    <w:rsid w:val="00C45CB9"/>
    <w:rsid w:val="00C45DEC"/>
    <w:rsid w:val="00C45E61"/>
    <w:rsid w:val="00C4717C"/>
    <w:rsid w:val="00C5189B"/>
    <w:rsid w:val="00C5244E"/>
    <w:rsid w:val="00C524F4"/>
    <w:rsid w:val="00C53AA8"/>
    <w:rsid w:val="00C54810"/>
    <w:rsid w:val="00C54D5E"/>
    <w:rsid w:val="00C566D9"/>
    <w:rsid w:val="00C56921"/>
    <w:rsid w:val="00C56AF6"/>
    <w:rsid w:val="00C60333"/>
    <w:rsid w:val="00C6042C"/>
    <w:rsid w:val="00C60977"/>
    <w:rsid w:val="00C60B8F"/>
    <w:rsid w:val="00C61DD8"/>
    <w:rsid w:val="00C63AE9"/>
    <w:rsid w:val="00C642A3"/>
    <w:rsid w:val="00C65F01"/>
    <w:rsid w:val="00C66309"/>
    <w:rsid w:val="00C66653"/>
    <w:rsid w:val="00C676DA"/>
    <w:rsid w:val="00C71EE8"/>
    <w:rsid w:val="00C77F2C"/>
    <w:rsid w:val="00C809D8"/>
    <w:rsid w:val="00C80AD1"/>
    <w:rsid w:val="00C82D20"/>
    <w:rsid w:val="00C87E63"/>
    <w:rsid w:val="00C90463"/>
    <w:rsid w:val="00C90A7D"/>
    <w:rsid w:val="00C9231B"/>
    <w:rsid w:val="00C93120"/>
    <w:rsid w:val="00C9329D"/>
    <w:rsid w:val="00C94E37"/>
    <w:rsid w:val="00C95493"/>
    <w:rsid w:val="00C97319"/>
    <w:rsid w:val="00C9749A"/>
    <w:rsid w:val="00CA079F"/>
    <w:rsid w:val="00CA0DCF"/>
    <w:rsid w:val="00CA2AF0"/>
    <w:rsid w:val="00CA2B56"/>
    <w:rsid w:val="00CA694A"/>
    <w:rsid w:val="00CA6ECE"/>
    <w:rsid w:val="00CB046B"/>
    <w:rsid w:val="00CB1C19"/>
    <w:rsid w:val="00CB1D8A"/>
    <w:rsid w:val="00CB2453"/>
    <w:rsid w:val="00CB29DD"/>
    <w:rsid w:val="00CB33C5"/>
    <w:rsid w:val="00CB4E1E"/>
    <w:rsid w:val="00CB5741"/>
    <w:rsid w:val="00CB7A5B"/>
    <w:rsid w:val="00CB7E6B"/>
    <w:rsid w:val="00CC0BA2"/>
    <w:rsid w:val="00CC1DCB"/>
    <w:rsid w:val="00CC337A"/>
    <w:rsid w:val="00CC4FC4"/>
    <w:rsid w:val="00CC57CF"/>
    <w:rsid w:val="00CC6495"/>
    <w:rsid w:val="00CC7473"/>
    <w:rsid w:val="00CC791D"/>
    <w:rsid w:val="00CD0C1E"/>
    <w:rsid w:val="00CD0C2C"/>
    <w:rsid w:val="00CD13AC"/>
    <w:rsid w:val="00CD2147"/>
    <w:rsid w:val="00CD2B24"/>
    <w:rsid w:val="00CD3CD2"/>
    <w:rsid w:val="00CD5586"/>
    <w:rsid w:val="00CD6B17"/>
    <w:rsid w:val="00CD7E4E"/>
    <w:rsid w:val="00CD7F03"/>
    <w:rsid w:val="00CE100F"/>
    <w:rsid w:val="00CE127B"/>
    <w:rsid w:val="00CE27E8"/>
    <w:rsid w:val="00CE2C3E"/>
    <w:rsid w:val="00CE2F6D"/>
    <w:rsid w:val="00CE32DA"/>
    <w:rsid w:val="00CE481D"/>
    <w:rsid w:val="00CE71A9"/>
    <w:rsid w:val="00CE7314"/>
    <w:rsid w:val="00CF0F48"/>
    <w:rsid w:val="00CF1080"/>
    <w:rsid w:val="00CF14D1"/>
    <w:rsid w:val="00CF2660"/>
    <w:rsid w:val="00CF532B"/>
    <w:rsid w:val="00CF6370"/>
    <w:rsid w:val="00CF6B35"/>
    <w:rsid w:val="00D003EF"/>
    <w:rsid w:val="00D011D9"/>
    <w:rsid w:val="00D020AB"/>
    <w:rsid w:val="00D03AB2"/>
    <w:rsid w:val="00D03BDA"/>
    <w:rsid w:val="00D04F45"/>
    <w:rsid w:val="00D05172"/>
    <w:rsid w:val="00D06532"/>
    <w:rsid w:val="00D07553"/>
    <w:rsid w:val="00D10380"/>
    <w:rsid w:val="00D10540"/>
    <w:rsid w:val="00D111B2"/>
    <w:rsid w:val="00D11C75"/>
    <w:rsid w:val="00D12CDA"/>
    <w:rsid w:val="00D14E15"/>
    <w:rsid w:val="00D159E8"/>
    <w:rsid w:val="00D1699B"/>
    <w:rsid w:val="00D17D2F"/>
    <w:rsid w:val="00D20006"/>
    <w:rsid w:val="00D20A6A"/>
    <w:rsid w:val="00D20B30"/>
    <w:rsid w:val="00D21B9C"/>
    <w:rsid w:val="00D21F46"/>
    <w:rsid w:val="00D245F9"/>
    <w:rsid w:val="00D25FEF"/>
    <w:rsid w:val="00D30CC9"/>
    <w:rsid w:val="00D30FA7"/>
    <w:rsid w:val="00D31932"/>
    <w:rsid w:val="00D32D3D"/>
    <w:rsid w:val="00D348A4"/>
    <w:rsid w:val="00D349D6"/>
    <w:rsid w:val="00D351BF"/>
    <w:rsid w:val="00D3551C"/>
    <w:rsid w:val="00D376EA"/>
    <w:rsid w:val="00D37C56"/>
    <w:rsid w:val="00D37DA0"/>
    <w:rsid w:val="00D412C8"/>
    <w:rsid w:val="00D422D3"/>
    <w:rsid w:val="00D436DE"/>
    <w:rsid w:val="00D439E5"/>
    <w:rsid w:val="00D45422"/>
    <w:rsid w:val="00D45BBA"/>
    <w:rsid w:val="00D460E4"/>
    <w:rsid w:val="00D46984"/>
    <w:rsid w:val="00D5051F"/>
    <w:rsid w:val="00D50BAD"/>
    <w:rsid w:val="00D519FF"/>
    <w:rsid w:val="00D51B47"/>
    <w:rsid w:val="00D51B68"/>
    <w:rsid w:val="00D51D52"/>
    <w:rsid w:val="00D53450"/>
    <w:rsid w:val="00D53AFA"/>
    <w:rsid w:val="00D53E15"/>
    <w:rsid w:val="00D54D60"/>
    <w:rsid w:val="00D5637B"/>
    <w:rsid w:val="00D56788"/>
    <w:rsid w:val="00D575D1"/>
    <w:rsid w:val="00D57C0E"/>
    <w:rsid w:val="00D6117E"/>
    <w:rsid w:val="00D62903"/>
    <w:rsid w:val="00D639B4"/>
    <w:rsid w:val="00D64DAE"/>
    <w:rsid w:val="00D663EE"/>
    <w:rsid w:val="00D66CCA"/>
    <w:rsid w:val="00D672F1"/>
    <w:rsid w:val="00D705F1"/>
    <w:rsid w:val="00D71728"/>
    <w:rsid w:val="00D730FB"/>
    <w:rsid w:val="00D7332F"/>
    <w:rsid w:val="00D7428C"/>
    <w:rsid w:val="00D74310"/>
    <w:rsid w:val="00D74C9A"/>
    <w:rsid w:val="00D7564F"/>
    <w:rsid w:val="00D75AFC"/>
    <w:rsid w:val="00D76040"/>
    <w:rsid w:val="00D7681A"/>
    <w:rsid w:val="00D81094"/>
    <w:rsid w:val="00D8337B"/>
    <w:rsid w:val="00D83F18"/>
    <w:rsid w:val="00D856D9"/>
    <w:rsid w:val="00D85BD1"/>
    <w:rsid w:val="00D85E78"/>
    <w:rsid w:val="00D871F5"/>
    <w:rsid w:val="00D87EF2"/>
    <w:rsid w:val="00D9004A"/>
    <w:rsid w:val="00D91800"/>
    <w:rsid w:val="00D91AF5"/>
    <w:rsid w:val="00D91B63"/>
    <w:rsid w:val="00D9242B"/>
    <w:rsid w:val="00D9249B"/>
    <w:rsid w:val="00D9349A"/>
    <w:rsid w:val="00D957EC"/>
    <w:rsid w:val="00DA0243"/>
    <w:rsid w:val="00DA3B3B"/>
    <w:rsid w:val="00DA4265"/>
    <w:rsid w:val="00DA5C49"/>
    <w:rsid w:val="00DA6D15"/>
    <w:rsid w:val="00DA776F"/>
    <w:rsid w:val="00DA7C0C"/>
    <w:rsid w:val="00DB049A"/>
    <w:rsid w:val="00DB0F29"/>
    <w:rsid w:val="00DB12AC"/>
    <w:rsid w:val="00DB1316"/>
    <w:rsid w:val="00DB32F3"/>
    <w:rsid w:val="00DB395E"/>
    <w:rsid w:val="00DB3984"/>
    <w:rsid w:val="00DB64FE"/>
    <w:rsid w:val="00DB6517"/>
    <w:rsid w:val="00DB6AD9"/>
    <w:rsid w:val="00DB7581"/>
    <w:rsid w:val="00DB7BB0"/>
    <w:rsid w:val="00DC0167"/>
    <w:rsid w:val="00DC0BE7"/>
    <w:rsid w:val="00DC19FD"/>
    <w:rsid w:val="00DC3037"/>
    <w:rsid w:val="00DC5B03"/>
    <w:rsid w:val="00DC6100"/>
    <w:rsid w:val="00DC692F"/>
    <w:rsid w:val="00DD0FC9"/>
    <w:rsid w:val="00DD0FF3"/>
    <w:rsid w:val="00DD1120"/>
    <w:rsid w:val="00DD11D0"/>
    <w:rsid w:val="00DD19F5"/>
    <w:rsid w:val="00DD3235"/>
    <w:rsid w:val="00DD4D71"/>
    <w:rsid w:val="00DD530E"/>
    <w:rsid w:val="00DD6660"/>
    <w:rsid w:val="00DD6D66"/>
    <w:rsid w:val="00DD7A51"/>
    <w:rsid w:val="00DD7CCD"/>
    <w:rsid w:val="00DD7EB4"/>
    <w:rsid w:val="00DE0273"/>
    <w:rsid w:val="00DE03A5"/>
    <w:rsid w:val="00DE1CFA"/>
    <w:rsid w:val="00DE1DCF"/>
    <w:rsid w:val="00DE1DFF"/>
    <w:rsid w:val="00DE25BA"/>
    <w:rsid w:val="00DE2738"/>
    <w:rsid w:val="00DE2EC1"/>
    <w:rsid w:val="00DE47EC"/>
    <w:rsid w:val="00DE4CF4"/>
    <w:rsid w:val="00DE5070"/>
    <w:rsid w:val="00DE607A"/>
    <w:rsid w:val="00DE6221"/>
    <w:rsid w:val="00DE67BA"/>
    <w:rsid w:val="00DE7D7F"/>
    <w:rsid w:val="00DF200C"/>
    <w:rsid w:val="00DF217F"/>
    <w:rsid w:val="00DF278E"/>
    <w:rsid w:val="00DF30D8"/>
    <w:rsid w:val="00DF36D0"/>
    <w:rsid w:val="00DF43BB"/>
    <w:rsid w:val="00DF4BEB"/>
    <w:rsid w:val="00DF5E2E"/>
    <w:rsid w:val="00E00629"/>
    <w:rsid w:val="00E01CEB"/>
    <w:rsid w:val="00E01FDC"/>
    <w:rsid w:val="00E02637"/>
    <w:rsid w:val="00E046F7"/>
    <w:rsid w:val="00E0521E"/>
    <w:rsid w:val="00E0537E"/>
    <w:rsid w:val="00E06E22"/>
    <w:rsid w:val="00E070F0"/>
    <w:rsid w:val="00E13A5A"/>
    <w:rsid w:val="00E157E3"/>
    <w:rsid w:val="00E17A43"/>
    <w:rsid w:val="00E20FDB"/>
    <w:rsid w:val="00E23D73"/>
    <w:rsid w:val="00E24CE1"/>
    <w:rsid w:val="00E26930"/>
    <w:rsid w:val="00E27629"/>
    <w:rsid w:val="00E27877"/>
    <w:rsid w:val="00E304A4"/>
    <w:rsid w:val="00E30846"/>
    <w:rsid w:val="00E33025"/>
    <w:rsid w:val="00E3316A"/>
    <w:rsid w:val="00E33C38"/>
    <w:rsid w:val="00E3473C"/>
    <w:rsid w:val="00E34A42"/>
    <w:rsid w:val="00E34CE7"/>
    <w:rsid w:val="00E354CF"/>
    <w:rsid w:val="00E35CED"/>
    <w:rsid w:val="00E37153"/>
    <w:rsid w:val="00E37FC2"/>
    <w:rsid w:val="00E40FF9"/>
    <w:rsid w:val="00E415D5"/>
    <w:rsid w:val="00E4281E"/>
    <w:rsid w:val="00E439C1"/>
    <w:rsid w:val="00E441E0"/>
    <w:rsid w:val="00E458A8"/>
    <w:rsid w:val="00E4634F"/>
    <w:rsid w:val="00E504B0"/>
    <w:rsid w:val="00E5163B"/>
    <w:rsid w:val="00E52734"/>
    <w:rsid w:val="00E529DE"/>
    <w:rsid w:val="00E52BE0"/>
    <w:rsid w:val="00E536F3"/>
    <w:rsid w:val="00E54286"/>
    <w:rsid w:val="00E54CA6"/>
    <w:rsid w:val="00E55E87"/>
    <w:rsid w:val="00E56B74"/>
    <w:rsid w:val="00E57475"/>
    <w:rsid w:val="00E57A85"/>
    <w:rsid w:val="00E6029F"/>
    <w:rsid w:val="00E609FC"/>
    <w:rsid w:val="00E60F9C"/>
    <w:rsid w:val="00E6111D"/>
    <w:rsid w:val="00E6112E"/>
    <w:rsid w:val="00E61E35"/>
    <w:rsid w:val="00E62420"/>
    <w:rsid w:val="00E6323D"/>
    <w:rsid w:val="00E63370"/>
    <w:rsid w:val="00E65DB0"/>
    <w:rsid w:val="00E67278"/>
    <w:rsid w:val="00E675EE"/>
    <w:rsid w:val="00E704D4"/>
    <w:rsid w:val="00E71001"/>
    <w:rsid w:val="00E7235E"/>
    <w:rsid w:val="00E72598"/>
    <w:rsid w:val="00E72ADC"/>
    <w:rsid w:val="00E73122"/>
    <w:rsid w:val="00E74C31"/>
    <w:rsid w:val="00E74F4F"/>
    <w:rsid w:val="00E75BAF"/>
    <w:rsid w:val="00E76D02"/>
    <w:rsid w:val="00E829F9"/>
    <w:rsid w:val="00E85FF3"/>
    <w:rsid w:val="00E87156"/>
    <w:rsid w:val="00E87FE0"/>
    <w:rsid w:val="00E91806"/>
    <w:rsid w:val="00E91F70"/>
    <w:rsid w:val="00E9212F"/>
    <w:rsid w:val="00E92249"/>
    <w:rsid w:val="00E9400C"/>
    <w:rsid w:val="00E96E8A"/>
    <w:rsid w:val="00E975E9"/>
    <w:rsid w:val="00EA0716"/>
    <w:rsid w:val="00EA0DAA"/>
    <w:rsid w:val="00EA1C23"/>
    <w:rsid w:val="00EA2383"/>
    <w:rsid w:val="00EA24EC"/>
    <w:rsid w:val="00EA26EE"/>
    <w:rsid w:val="00EA2D71"/>
    <w:rsid w:val="00EA3A6E"/>
    <w:rsid w:val="00EA557D"/>
    <w:rsid w:val="00EA5D68"/>
    <w:rsid w:val="00EA6357"/>
    <w:rsid w:val="00EA7C3D"/>
    <w:rsid w:val="00EA7FFC"/>
    <w:rsid w:val="00EB0531"/>
    <w:rsid w:val="00EB45A3"/>
    <w:rsid w:val="00EB5B62"/>
    <w:rsid w:val="00EB63D0"/>
    <w:rsid w:val="00EB709C"/>
    <w:rsid w:val="00EC07D7"/>
    <w:rsid w:val="00EC0C2F"/>
    <w:rsid w:val="00EC13D2"/>
    <w:rsid w:val="00EC2A12"/>
    <w:rsid w:val="00EC38B2"/>
    <w:rsid w:val="00EC62F0"/>
    <w:rsid w:val="00EC732D"/>
    <w:rsid w:val="00EC7556"/>
    <w:rsid w:val="00EC7EE0"/>
    <w:rsid w:val="00ED00B8"/>
    <w:rsid w:val="00ED0470"/>
    <w:rsid w:val="00ED0D7C"/>
    <w:rsid w:val="00ED0DC2"/>
    <w:rsid w:val="00ED1931"/>
    <w:rsid w:val="00ED1BA7"/>
    <w:rsid w:val="00ED1D3A"/>
    <w:rsid w:val="00ED1E70"/>
    <w:rsid w:val="00ED1F82"/>
    <w:rsid w:val="00ED233A"/>
    <w:rsid w:val="00ED39D3"/>
    <w:rsid w:val="00ED3D91"/>
    <w:rsid w:val="00ED43AF"/>
    <w:rsid w:val="00ED4D0D"/>
    <w:rsid w:val="00ED4D27"/>
    <w:rsid w:val="00ED6026"/>
    <w:rsid w:val="00ED7093"/>
    <w:rsid w:val="00ED7311"/>
    <w:rsid w:val="00ED75AB"/>
    <w:rsid w:val="00EE2603"/>
    <w:rsid w:val="00EE31AA"/>
    <w:rsid w:val="00EE33E1"/>
    <w:rsid w:val="00EE3A9C"/>
    <w:rsid w:val="00EE452F"/>
    <w:rsid w:val="00EE4F69"/>
    <w:rsid w:val="00EE653E"/>
    <w:rsid w:val="00EE65EA"/>
    <w:rsid w:val="00EE76FD"/>
    <w:rsid w:val="00EE7F43"/>
    <w:rsid w:val="00EF0035"/>
    <w:rsid w:val="00EF2399"/>
    <w:rsid w:val="00EF4C2B"/>
    <w:rsid w:val="00EF73C5"/>
    <w:rsid w:val="00EF7D17"/>
    <w:rsid w:val="00EF7E39"/>
    <w:rsid w:val="00F00E7C"/>
    <w:rsid w:val="00F02359"/>
    <w:rsid w:val="00F03517"/>
    <w:rsid w:val="00F03615"/>
    <w:rsid w:val="00F04F59"/>
    <w:rsid w:val="00F07558"/>
    <w:rsid w:val="00F07C0A"/>
    <w:rsid w:val="00F1141C"/>
    <w:rsid w:val="00F14957"/>
    <w:rsid w:val="00F15C3F"/>
    <w:rsid w:val="00F16185"/>
    <w:rsid w:val="00F1631B"/>
    <w:rsid w:val="00F16AD5"/>
    <w:rsid w:val="00F17785"/>
    <w:rsid w:val="00F17843"/>
    <w:rsid w:val="00F20185"/>
    <w:rsid w:val="00F210B8"/>
    <w:rsid w:val="00F22578"/>
    <w:rsid w:val="00F24BE9"/>
    <w:rsid w:val="00F25FE6"/>
    <w:rsid w:val="00F26513"/>
    <w:rsid w:val="00F27786"/>
    <w:rsid w:val="00F30610"/>
    <w:rsid w:val="00F31F07"/>
    <w:rsid w:val="00F33E34"/>
    <w:rsid w:val="00F349AA"/>
    <w:rsid w:val="00F36BB5"/>
    <w:rsid w:val="00F40F46"/>
    <w:rsid w:val="00F4117B"/>
    <w:rsid w:val="00F42827"/>
    <w:rsid w:val="00F42882"/>
    <w:rsid w:val="00F42B16"/>
    <w:rsid w:val="00F42F57"/>
    <w:rsid w:val="00F43174"/>
    <w:rsid w:val="00F43743"/>
    <w:rsid w:val="00F4537A"/>
    <w:rsid w:val="00F470C4"/>
    <w:rsid w:val="00F479EE"/>
    <w:rsid w:val="00F5047A"/>
    <w:rsid w:val="00F505A2"/>
    <w:rsid w:val="00F52B2A"/>
    <w:rsid w:val="00F53D52"/>
    <w:rsid w:val="00F54C7F"/>
    <w:rsid w:val="00F57FEA"/>
    <w:rsid w:val="00F61F8D"/>
    <w:rsid w:val="00F6450A"/>
    <w:rsid w:val="00F64A2A"/>
    <w:rsid w:val="00F66183"/>
    <w:rsid w:val="00F66D15"/>
    <w:rsid w:val="00F67016"/>
    <w:rsid w:val="00F67ADE"/>
    <w:rsid w:val="00F67C7F"/>
    <w:rsid w:val="00F721F2"/>
    <w:rsid w:val="00F72245"/>
    <w:rsid w:val="00F733D5"/>
    <w:rsid w:val="00F738CE"/>
    <w:rsid w:val="00F745E8"/>
    <w:rsid w:val="00F748D0"/>
    <w:rsid w:val="00F772AA"/>
    <w:rsid w:val="00F7788C"/>
    <w:rsid w:val="00F815FA"/>
    <w:rsid w:val="00F81ABE"/>
    <w:rsid w:val="00F81FD2"/>
    <w:rsid w:val="00F826AD"/>
    <w:rsid w:val="00F8374A"/>
    <w:rsid w:val="00F85830"/>
    <w:rsid w:val="00F94617"/>
    <w:rsid w:val="00F94AF9"/>
    <w:rsid w:val="00F9589D"/>
    <w:rsid w:val="00F96AD2"/>
    <w:rsid w:val="00F971D3"/>
    <w:rsid w:val="00FA0550"/>
    <w:rsid w:val="00FA16DB"/>
    <w:rsid w:val="00FA1752"/>
    <w:rsid w:val="00FA3F67"/>
    <w:rsid w:val="00FB0207"/>
    <w:rsid w:val="00FB0292"/>
    <w:rsid w:val="00FB11CD"/>
    <w:rsid w:val="00FB4546"/>
    <w:rsid w:val="00FB7796"/>
    <w:rsid w:val="00FB78A7"/>
    <w:rsid w:val="00FB7EC7"/>
    <w:rsid w:val="00FC0F43"/>
    <w:rsid w:val="00FC49DF"/>
    <w:rsid w:val="00FC4E99"/>
    <w:rsid w:val="00FC5717"/>
    <w:rsid w:val="00FC7CCE"/>
    <w:rsid w:val="00FD1241"/>
    <w:rsid w:val="00FD1C2C"/>
    <w:rsid w:val="00FD1E07"/>
    <w:rsid w:val="00FD4235"/>
    <w:rsid w:val="00FD499F"/>
    <w:rsid w:val="00FD4FD6"/>
    <w:rsid w:val="00FD58EC"/>
    <w:rsid w:val="00FD7782"/>
    <w:rsid w:val="00FE0B47"/>
    <w:rsid w:val="00FE1C60"/>
    <w:rsid w:val="00FE20F1"/>
    <w:rsid w:val="00FE2B0E"/>
    <w:rsid w:val="00FE2CF9"/>
    <w:rsid w:val="00FE3562"/>
    <w:rsid w:val="00FE3E37"/>
    <w:rsid w:val="00FE4393"/>
    <w:rsid w:val="00FE668F"/>
    <w:rsid w:val="00FE6960"/>
    <w:rsid w:val="00FF1A60"/>
    <w:rsid w:val="00FF277D"/>
    <w:rsid w:val="00FF63D4"/>
    <w:rsid w:val="00FF65D0"/>
    <w:rsid w:val="00FF74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00DC5C9C-0A55-43B5-90AF-FB433307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4E6"/>
    <w:pPr>
      <w:spacing w:after="200" w:line="276" w:lineRule="auto"/>
    </w:pPr>
    <w:rPr>
      <w:sz w:val="22"/>
      <w:szCs w:val="22"/>
      <w:lang w:eastAsia="en-US"/>
    </w:rPr>
  </w:style>
  <w:style w:type="paragraph" w:styleId="Ttulo1">
    <w:name w:val="heading 1"/>
    <w:basedOn w:val="Normal"/>
    <w:next w:val="Normal"/>
    <w:link w:val="Ttulo1Car"/>
    <w:uiPriority w:val="9"/>
    <w:qFormat/>
    <w:rsid w:val="001619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1619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B7118"/>
    <w:pPr>
      <w:tabs>
        <w:tab w:val="center" w:pos="4419"/>
        <w:tab w:val="right" w:pos="8838"/>
      </w:tabs>
      <w:spacing w:after="0" w:line="240" w:lineRule="auto"/>
    </w:pPr>
  </w:style>
  <w:style w:type="character" w:customStyle="1" w:styleId="EncabezadoCar">
    <w:name w:val="Encabezado Car"/>
    <w:link w:val="Encabezado"/>
    <w:rsid w:val="003B7118"/>
    <w:rPr>
      <w:rFonts w:ascii="Calibri" w:eastAsia="Calibri" w:hAnsi="Calibri" w:cs="Times New Roman"/>
    </w:rPr>
  </w:style>
  <w:style w:type="paragraph" w:styleId="Piedepgina">
    <w:name w:val="footer"/>
    <w:basedOn w:val="Normal"/>
    <w:link w:val="PiedepginaCar"/>
    <w:uiPriority w:val="99"/>
    <w:unhideWhenUsed/>
    <w:rsid w:val="003B7118"/>
    <w:pPr>
      <w:tabs>
        <w:tab w:val="center" w:pos="4419"/>
        <w:tab w:val="right" w:pos="8838"/>
      </w:tabs>
      <w:spacing w:after="0" w:line="240" w:lineRule="auto"/>
    </w:pPr>
  </w:style>
  <w:style w:type="character" w:customStyle="1" w:styleId="PiedepginaCar">
    <w:name w:val="Pie de página Car"/>
    <w:link w:val="Piedepgina"/>
    <w:uiPriority w:val="99"/>
    <w:rsid w:val="003B7118"/>
    <w:rPr>
      <w:rFonts w:ascii="Calibri" w:eastAsia="Calibri" w:hAnsi="Calibri" w:cs="Times New Roman"/>
    </w:rPr>
  </w:style>
  <w:style w:type="paragraph" w:customStyle="1" w:styleId="estilo30">
    <w:name w:val="estilo30"/>
    <w:basedOn w:val="Normal"/>
    <w:rsid w:val="003B7118"/>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3B7118"/>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3B7118"/>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3B7118"/>
    <w:pPr>
      <w:ind w:left="720"/>
      <w:contextualSpacing/>
    </w:pPr>
  </w:style>
  <w:style w:type="paragraph" w:styleId="Textodeglobo">
    <w:name w:val="Balloon Text"/>
    <w:basedOn w:val="Normal"/>
    <w:link w:val="TextodegloboCar"/>
    <w:uiPriority w:val="99"/>
    <w:semiHidden/>
    <w:unhideWhenUsed/>
    <w:rsid w:val="003B711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B7118"/>
    <w:rPr>
      <w:rFonts w:ascii="Tahoma" w:eastAsia="Calibri" w:hAnsi="Tahoma" w:cs="Tahoma"/>
      <w:sz w:val="16"/>
      <w:szCs w:val="16"/>
    </w:rPr>
  </w:style>
  <w:style w:type="paragraph" w:styleId="Textoindependiente">
    <w:name w:val="Body Text"/>
    <w:basedOn w:val="Normal"/>
    <w:link w:val="TextoindependienteCar"/>
    <w:rsid w:val="003B7118"/>
    <w:pPr>
      <w:spacing w:after="120"/>
    </w:pPr>
  </w:style>
  <w:style w:type="character" w:customStyle="1" w:styleId="TextoindependienteCar">
    <w:name w:val="Texto independiente Car"/>
    <w:link w:val="Textoindependiente"/>
    <w:rsid w:val="003B7118"/>
    <w:rPr>
      <w:rFonts w:ascii="Calibri" w:eastAsia="Calibri" w:hAnsi="Calibri" w:cs="Times New Roman"/>
    </w:rPr>
  </w:style>
  <w:style w:type="character" w:styleId="Refdecomentario">
    <w:name w:val="annotation reference"/>
    <w:uiPriority w:val="99"/>
    <w:semiHidden/>
    <w:unhideWhenUsed/>
    <w:rsid w:val="003B7118"/>
    <w:rPr>
      <w:sz w:val="16"/>
      <w:szCs w:val="16"/>
    </w:rPr>
  </w:style>
  <w:style w:type="paragraph" w:styleId="Textocomentario">
    <w:name w:val="annotation text"/>
    <w:basedOn w:val="Normal"/>
    <w:link w:val="TextocomentarioCar"/>
    <w:uiPriority w:val="99"/>
    <w:unhideWhenUsed/>
    <w:rsid w:val="003B7118"/>
    <w:pPr>
      <w:spacing w:line="240" w:lineRule="auto"/>
    </w:pPr>
    <w:rPr>
      <w:sz w:val="20"/>
      <w:szCs w:val="20"/>
    </w:rPr>
  </w:style>
  <w:style w:type="character" w:customStyle="1" w:styleId="TextocomentarioCar">
    <w:name w:val="Texto comentario Car"/>
    <w:link w:val="Textocomentario"/>
    <w:uiPriority w:val="99"/>
    <w:rsid w:val="003B711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B7118"/>
    <w:rPr>
      <w:b/>
      <w:bCs/>
    </w:rPr>
  </w:style>
  <w:style w:type="character" w:customStyle="1" w:styleId="AsuntodelcomentarioCar">
    <w:name w:val="Asunto del comentario Car"/>
    <w:link w:val="Asuntodelcomentario"/>
    <w:uiPriority w:val="99"/>
    <w:semiHidden/>
    <w:rsid w:val="003B7118"/>
    <w:rPr>
      <w:rFonts w:ascii="Calibri" w:eastAsia="Calibri" w:hAnsi="Calibri" w:cs="Times New Roman"/>
      <w:b/>
      <w:bCs/>
      <w:sz w:val="20"/>
      <w:szCs w:val="20"/>
    </w:rPr>
  </w:style>
  <w:style w:type="table" w:styleId="Tablaconcuadrcula">
    <w:name w:val="Table Grid"/>
    <w:basedOn w:val="Tablanormal"/>
    <w:uiPriority w:val="59"/>
    <w:rsid w:val="003B7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3B7118"/>
    <w:rPr>
      <w:b/>
      <w:bC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3B7118"/>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3B7118"/>
    <w:rPr>
      <w:rFonts w:ascii="Calibri" w:eastAsia="Calibri" w:hAnsi="Calibri" w:cs="Times New Roman"/>
      <w:sz w:val="20"/>
      <w:szCs w:val="20"/>
    </w:rPr>
  </w:style>
  <w:style w:type="character" w:styleId="Refdenotaalpie">
    <w:name w:val="footnote reference"/>
    <w:aliases w:val="Ref,de nota al pie"/>
    <w:uiPriority w:val="99"/>
    <w:unhideWhenUsed/>
    <w:qFormat/>
    <w:rsid w:val="003B7118"/>
    <w:rPr>
      <w:vertAlign w:val="superscript"/>
    </w:rPr>
  </w:style>
  <w:style w:type="character" w:styleId="Hipervnculo">
    <w:name w:val="Hyperlink"/>
    <w:uiPriority w:val="99"/>
    <w:unhideWhenUsed/>
    <w:rsid w:val="00BD6D5F"/>
    <w:rPr>
      <w:color w:val="0563C1"/>
      <w:u w:val="single"/>
    </w:rPr>
  </w:style>
  <w:style w:type="paragraph" w:customStyle="1" w:styleId="ROMANOS">
    <w:name w:val="ROMANOS"/>
    <w:basedOn w:val="Normal"/>
    <w:rsid w:val="004E10E9"/>
    <w:pPr>
      <w:tabs>
        <w:tab w:val="left" w:pos="720"/>
      </w:tabs>
      <w:spacing w:after="101" w:line="216" w:lineRule="atLeast"/>
      <w:ind w:left="720" w:hanging="432"/>
      <w:jc w:val="both"/>
    </w:pPr>
    <w:rPr>
      <w:rFonts w:ascii="Arial" w:eastAsia="Times New Roman" w:hAnsi="Arial" w:cs="Arial"/>
      <w:sz w:val="18"/>
      <w:szCs w:val="20"/>
      <w:lang w:eastAsia="es-MX"/>
    </w:rPr>
  </w:style>
  <w:style w:type="paragraph" w:customStyle="1" w:styleId="Texto">
    <w:name w:val="Texto"/>
    <w:basedOn w:val="Normal"/>
    <w:link w:val="TextoCar"/>
    <w:rsid w:val="004E10E9"/>
    <w:pPr>
      <w:spacing w:after="101" w:line="216" w:lineRule="exact"/>
      <w:ind w:firstLine="288"/>
      <w:jc w:val="both"/>
    </w:pPr>
    <w:rPr>
      <w:rFonts w:ascii="Arial" w:eastAsia="Times New Roman" w:hAnsi="Arial"/>
      <w:sz w:val="18"/>
      <w:szCs w:val="18"/>
      <w:lang w:val="es-ES" w:eastAsia="es-ES"/>
    </w:rPr>
  </w:style>
  <w:style w:type="paragraph" w:customStyle="1" w:styleId="texto0">
    <w:name w:val="texto"/>
    <w:basedOn w:val="Normal"/>
    <w:rsid w:val="004E10E9"/>
    <w:pPr>
      <w:spacing w:after="101" w:line="216" w:lineRule="atLeast"/>
      <w:ind w:firstLine="288"/>
      <w:jc w:val="both"/>
    </w:pPr>
    <w:rPr>
      <w:rFonts w:ascii="Arial" w:eastAsia="Times New Roman" w:hAnsi="Arial" w:cs="Arial"/>
      <w:sz w:val="18"/>
      <w:szCs w:val="20"/>
      <w:lang w:eastAsia="es-MX"/>
    </w:rPr>
  </w:style>
  <w:style w:type="character" w:customStyle="1" w:styleId="TextoCar">
    <w:name w:val="Texto Car"/>
    <w:link w:val="Texto"/>
    <w:rsid w:val="004E10E9"/>
    <w:rPr>
      <w:rFonts w:ascii="Arial" w:eastAsia="Times New Roman" w:hAnsi="Arial" w:cs="Times New Roman"/>
      <w:sz w:val="18"/>
      <w:szCs w:val="18"/>
      <w:lang w:val="es-ES" w:eastAsia="es-ES"/>
    </w:rPr>
  </w:style>
  <w:style w:type="character" w:customStyle="1" w:styleId="apple-converted-space">
    <w:name w:val="apple-converted-space"/>
    <w:basedOn w:val="Fuentedeprrafopredeter"/>
    <w:rsid w:val="00592006"/>
  </w:style>
  <w:style w:type="table" w:customStyle="1" w:styleId="Tablaconcuadrcula1">
    <w:name w:val="Tabla con cuadrícula1"/>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B4443B"/>
    <w:pPr>
      <w:spacing w:after="120"/>
      <w:ind w:left="283"/>
    </w:pPr>
  </w:style>
  <w:style w:type="character" w:customStyle="1" w:styleId="SangradetextonormalCar">
    <w:name w:val="Sangría de texto normal Car"/>
    <w:basedOn w:val="Fuentedeprrafopredeter"/>
    <w:link w:val="Sangradetextonormal"/>
    <w:uiPriority w:val="99"/>
    <w:rsid w:val="00B4443B"/>
  </w:style>
  <w:style w:type="paragraph" w:styleId="Listaconnmeros">
    <w:name w:val="List Number"/>
    <w:basedOn w:val="Normal"/>
    <w:uiPriority w:val="99"/>
    <w:rsid w:val="00B4443B"/>
    <w:pPr>
      <w:spacing w:after="0" w:line="240" w:lineRule="auto"/>
    </w:pPr>
    <w:rPr>
      <w:rFonts w:ascii="Arial" w:eastAsia="Times New Roman" w:hAnsi="Arial"/>
      <w:sz w:val="24"/>
      <w:szCs w:val="24"/>
      <w:lang w:eastAsia="es-ES"/>
    </w:rPr>
  </w:style>
  <w:style w:type="character" w:customStyle="1" w:styleId="TextoCarCar">
    <w:name w:val="Texto Car Car"/>
    <w:rsid w:val="00B4443B"/>
    <w:rPr>
      <w:rFonts w:ascii="Arial" w:eastAsia="Times New Roman" w:hAnsi="Arial" w:cs="Arial"/>
      <w:sz w:val="18"/>
    </w:rPr>
  </w:style>
  <w:style w:type="character" w:customStyle="1" w:styleId="PrrafodelistaCar">
    <w:name w:val="Párrafo de lista Car"/>
    <w:link w:val="Prrafodelista"/>
    <w:uiPriority w:val="34"/>
    <w:rsid w:val="00B4443B"/>
    <w:rPr>
      <w:rFonts w:ascii="Calibri" w:eastAsia="Calibri" w:hAnsi="Calibri" w:cs="Times New Roman"/>
    </w:rPr>
  </w:style>
  <w:style w:type="paragraph" w:styleId="Sinespaciado">
    <w:name w:val="No Spacing"/>
    <w:link w:val="SinespaciadoCar"/>
    <w:uiPriority w:val="1"/>
    <w:qFormat/>
    <w:rsid w:val="00B015EF"/>
    <w:rPr>
      <w:sz w:val="22"/>
      <w:szCs w:val="22"/>
      <w:lang w:eastAsia="en-US"/>
    </w:rPr>
  </w:style>
  <w:style w:type="table" w:customStyle="1" w:styleId="Tablaconcuadrcula7">
    <w:name w:val="Tabla con cuadrícula7"/>
    <w:basedOn w:val="Tablanormal"/>
    <w:next w:val="Tablaconcuadrcula"/>
    <w:uiPriority w:val="39"/>
    <w:rsid w:val="00FB7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10BE3"/>
    <w:rPr>
      <w:sz w:val="22"/>
      <w:szCs w:val="22"/>
      <w:lang w:eastAsia="en-US"/>
    </w:rPr>
  </w:style>
  <w:style w:type="table" w:customStyle="1" w:styleId="Tablaconcuadrcula8">
    <w:name w:val="Tabla con cuadrícula8"/>
    <w:basedOn w:val="Tablanormal"/>
    <w:next w:val="Tablaconcuadrcula"/>
    <w:uiPriority w:val="39"/>
    <w:rsid w:val="008B0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Car">
    <w:name w:val="Estilo Car"/>
    <w:link w:val="Estilo"/>
    <w:locked/>
    <w:rsid w:val="00C1343D"/>
    <w:rPr>
      <w:rFonts w:ascii="Arial" w:hAnsi="Arial"/>
      <w:sz w:val="24"/>
    </w:rPr>
  </w:style>
  <w:style w:type="paragraph" w:customStyle="1" w:styleId="Estilo">
    <w:name w:val="Estilo"/>
    <w:basedOn w:val="Sinespaciado"/>
    <w:link w:val="EstiloCar"/>
    <w:qFormat/>
    <w:rsid w:val="00C1343D"/>
    <w:pPr>
      <w:jc w:val="both"/>
    </w:pPr>
    <w:rPr>
      <w:rFonts w:ascii="Arial" w:hAnsi="Arial"/>
      <w:sz w:val="24"/>
    </w:rPr>
  </w:style>
  <w:style w:type="character" w:customStyle="1" w:styleId="SinespaciadoCar">
    <w:name w:val="Sin espaciado Car"/>
    <w:link w:val="Sinespaciado"/>
    <w:uiPriority w:val="1"/>
    <w:locked/>
    <w:rsid w:val="00620B24"/>
    <w:rPr>
      <w:sz w:val="22"/>
      <w:szCs w:val="22"/>
      <w:lang w:eastAsia="en-US"/>
    </w:rPr>
  </w:style>
  <w:style w:type="paragraph" w:customStyle="1" w:styleId="normal1">
    <w:name w:val="normal1"/>
    <w:basedOn w:val="Normal"/>
    <w:rsid w:val="00620B24"/>
    <w:pPr>
      <w:spacing w:before="100" w:beforeAutospacing="1" w:after="100" w:afterAutospacing="1"/>
    </w:pPr>
  </w:style>
  <w:style w:type="character" w:customStyle="1" w:styleId="Ttulo1Car">
    <w:name w:val="Título 1 Car"/>
    <w:basedOn w:val="Fuentedeprrafopredeter"/>
    <w:link w:val="Ttulo1"/>
    <w:uiPriority w:val="9"/>
    <w:rsid w:val="001619A4"/>
    <w:rPr>
      <w:rFonts w:asciiTheme="majorHAnsi" w:eastAsiaTheme="majorEastAsia" w:hAnsiTheme="majorHAnsi" w:cstheme="majorBidi"/>
      <w:color w:val="2E74B5" w:themeColor="accent1" w:themeShade="BF"/>
      <w:sz w:val="32"/>
      <w:szCs w:val="32"/>
      <w:lang w:eastAsia="en-US"/>
    </w:rPr>
  </w:style>
  <w:style w:type="character" w:customStyle="1" w:styleId="Ttulo2Car">
    <w:name w:val="Título 2 Car"/>
    <w:basedOn w:val="Fuentedeprrafopredeter"/>
    <w:link w:val="Ttulo2"/>
    <w:rsid w:val="001619A4"/>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3516">
      <w:bodyDiv w:val="1"/>
      <w:marLeft w:val="0"/>
      <w:marRight w:val="0"/>
      <w:marTop w:val="0"/>
      <w:marBottom w:val="0"/>
      <w:divBdr>
        <w:top w:val="none" w:sz="0" w:space="0" w:color="auto"/>
        <w:left w:val="none" w:sz="0" w:space="0" w:color="auto"/>
        <w:bottom w:val="none" w:sz="0" w:space="0" w:color="auto"/>
        <w:right w:val="none" w:sz="0" w:space="0" w:color="auto"/>
      </w:divBdr>
    </w:div>
    <w:div w:id="64037951">
      <w:bodyDiv w:val="1"/>
      <w:marLeft w:val="0"/>
      <w:marRight w:val="0"/>
      <w:marTop w:val="0"/>
      <w:marBottom w:val="0"/>
      <w:divBdr>
        <w:top w:val="none" w:sz="0" w:space="0" w:color="auto"/>
        <w:left w:val="none" w:sz="0" w:space="0" w:color="auto"/>
        <w:bottom w:val="none" w:sz="0" w:space="0" w:color="auto"/>
        <w:right w:val="none" w:sz="0" w:space="0" w:color="auto"/>
      </w:divBdr>
    </w:div>
    <w:div w:id="184755297">
      <w:bodyDiv w:val="1"/>
      <w:marLeft w:val="0"/>
      <w:marRight w:val="0"/>
      <w:marTop w:val="0"/>
      <w:marBottom w:val="0"/>
      <w:divBdr>
        <w:top w:val="none" w:sz="0" w:space="0" w:color="auto"/>
        <w:left w:val="none" w:sz="0" w:space="0" w:color="auto"/>
        <w:bottom w:val="none" w:sz="0" w:space="0" w:color="auto"/>
        <w:right w:val="none" w:sz="0" w:space="0" w:color="auto"/>
      </w:divBdr>
    </w:div>
    <w:div w:id="200635877">
      <w:bodyDiv w:val="1"/>
      <w:marLeft w:val="0"/>
      <w:marRight w:val="0"/>
      <w:marTop w:val="0"/>
      <w:marBottom w:val="0"/>
      <w:divBdr>
        <w:top w:val="none" w:sz="0" w:space="0" w:color="auto"/>
        <w:left w:val="none" w:sz="0" w:space="0" w:color="auto"/>
        <w:bottom w:val="none" w:sz="0" w:space="0" w:color="auto"/>
        <w:right w:val="none" w:sz="0" w:space="0" w:color="auto"/>
      </w:divBdr>
    </w:div>
    <w:div w:id="234244363">
      <w:bodyDiv w:val="1"/>
      <w:marLeft w:val="0"/>
      <w:marRight w:val="0"/>
      <w:marTop w:val="0"/>
      <w:marBottom w:val="0"/>
      <w:divBdr>
        <w:top w:val="none" w:sz="0" w:space="0" w:color="auto"/>
        <w:left w:val="none" w:sz="0" w:space="0" w:color="auto"/>
        <w:bottom w:val="none" w:sz="0" w:space="0" w:color="auto"/>
        <w:right w:val="none" w:sz="0" w:space="0" w:color="auto"/>
      </w:divBdr>
    </w:div>
    <w:div w:id="242689598">
      <w:bodyDiv w:val="1"/>
      <w:marLeft w:val="0"/>
      <w:marRight w:val="0"/>
      <w:marTop w:val="0"/>
      <w:marBottom w:val="0"/>
      <w:divBdr>
        <w:top w:val="none" w:sz="0" w:space="0" w:color="auto"/>
        <w:left w:val="none" w:sz="0" w:space="0" w:color="auto"/>
        <w:bottom w:val="none" w:sz="0" w:space="0" w:color="auto"/>
        <w:right w:val="none" w:sz="0" w:space="0" w:color="auto"/>
      </w:divBdr>
    </w:div>
    <w:div w:id="367801233">
      <w:bodyDiv w:val="1"/>
      <w:marLeft w:val="0"/>
      <w:marRight w:val="0"/>
      <w:marTop w:val="0"/>
      <w:marBottom w:val="0"/>
      <w:divBdr>
        <w:top w:val="none" w:sz="0" w:space="0" w:color="auto"/>
        <w:left w:val="none" w:sz="0" w:space="0" w:color="auto"/>
        <w:bottom w:val="none" w:sz="0" w:space="0" w:color="auto"/>
        <w:right w:val="none" w:sz="0" w:space="0" w:color="auto"/>
      </w:divBdr>
    </w:div>
    <w:div w:id="371341602">
      <w:bodyDiv w:val="1"/>
      <w:marLeft w:val="0"/>
      <w:marRight w:val="0"/>
      <w:marTop w:val="0"/>
      <w:marBottom w:val="0"/>
      <w:divBdr>
        <w:top w:val="none" w:sz="0" w:space="0" w:color="auto"/>
        <w:left w:val="none" w:sz="0" w:space="0" w:color="auto"/>
        <w:bottom w:val="none" w:sz="0" w:space="0" w:color="auto"/>
        <w:right w:val="none" w:sz="0" w:space="0" w:color="auto"/>
      </w:divBdr>
    </w:div>
    <w:div w:id="380179584">
      <w:bodyDiv w:val="1"/>
      <w:marLeft w:val="0"/>
      <w:marRight w:val="0"/>
      <w:marTop w:val="0"/>
      <w:marBottom w:val="0"/>
      <w:divBdr>
        <w:top w:val="none" w:sz="0" w:space="0" w:color="auto"/>
        <w:left w:val="none" w:sz="0" w:space="0" w:color="auto"/>
        <w:bottom w:val="none" w:sz="0" w:space="0" w:color="auto"/>
        <w:right w:val="none" w:sz="0" w:space="0" w:color="auto"/>
      </w:divBdr>
    </w:div>
    <w:div w:id="553397767">
      <w:bodyDiv w:val="1"/>
      <w:marLeft w:val="0"/>
      <w:marRight w:val="0"/>
      <w:marTop w:val="0"/>
      <w:marBottom w:val="0"/>
      <w:divBdr>
        <w:top w:val="none" w:sz="0" w:space="0" w:color="auto"/>
        <w:left w:val="none" w:sz="0" w:space="0" w:color="auto"/>
        <w:bottom w:val="none" w:sz="0" w:space="0" w:color="auto"/>
        <w:right w:val="none" w:sz="0" w:space="0" w:color="auto"/>
      </w:divBdr>
    </w:div>
    <w:div w:id="592783255">
      <w:bodyDiv w:val="1"/>
      <w:marLeft w:val="0"/>
      <w:marRight w:val="0"/>
      <w:marTop w:val="0"/>
      <w:marBottom w:val="0"/>
      <w:divBdr>
        <w:top w:val="none" w:sz="0" w:space="0" w:color="auto"/>
        <w:left w:val="none" w:sz="0" w:space="0" w:color="auto"/>
        <w:bottom w:val="none" w:sz="0" w:space="0" w:color="auto"/>
        <w:right w:val="none" w:sz="0" w:space="0" w:color="auto"/>
      </w:divBdr>
    </w:div>
    <w:div w:id="608587491">
      <w:bodyDiv w:val="1"/>
      <w:marLeft w:val="0"/>
      <w:marRight w:val="0"/>
      <w:marTop w:val="0"/>
      <w:marBottom w:val="0"/>
      <w:divBdr>
        <w:top w:val="none" w:sz="0" w:space="0" w:color="auto"/>
        <w:left w:val="none" w:sz="0" w:space="0" w:color="auto"/>
        <w:bottom w:val="none" w:sz="0" w:space="0" w:color="auto"/>
        <w:right w:val="none" w:sz="0" w:space="0" w:color="auto"/>
      </w:divBdr>
    </w:div>
    <w:div w:id="666053028">
      <w:bodyDiv w:val="1"/>
      <w:marLeft w:val="0"/>
      <w:marRight w:val="0"/>
      <w:marTop w:val="0"/>
      <w:marBottom w:val="0"/>
      <w:divBdr>
        <w:top w:val="none" w:sz="0" w:space="0" w:color="auto"/>
        <w:left w:val="none" w:sz="0" w:space="0" w:color="auto"/>
        <w:bottom w:val="none" w:sz="0" w:space="0" w:color="auto"/>
        <w:right w:val="none" w:sz="0" w:space="0" w:color="auto"/>
      </w:divBdr>
    </w:div>
    <w:div w:id="684095306">
      <w:bodyDiv w:val="1"/>
      <w:marLeft w:val="0"/>
      <w:marRight w:val="0"/>
      <w:marTop w:val="0"/>
      <w:marBottom w:val="0"/>
      <w:divBdr>
        <w:top w:val="none" w:sz="0" w:space="0" w:color="auto"/>
        <w:left w:val="none" w:sz="0" w:space="0" w:color="auto"/>
        <w:bottom w:val="none" w:sz="0" w:space="0" w:color="auto"/>
        <w:right w:val="none" w:sz="0" w:space="0" w:color="auto"/>
      </w:divBdr>
    </w:div>
    <w:div w:id="702635318">
      <w:bodyDiv w:val="1"/>
      <w:marLeft w:val="0"/>
      <w:marRight w:val="0"/>
      <w:marTop w:val="0"/>
      <w:marBottom w:val="0"/>
      <w:divBdr>
        <w:top w:val="none" w:sz="0" w:space="0" w:color="auto"/>
        <w:left w:val="none" w:sz="0" w:space="0" w:color="auto"/>
        <w:bottom w:val="none" w:sz="0" w:space="0" w:color="auto"/>
        <w:right w:val="none" w:sz="0" w:space="0" w:color="auto"/>
      </w:divBdr>
    </w:div>
    <w:div w:id="725372815">
      <w:bodyDiv w:val="1"/>
      <w:marLeft w:val="0"/>
      <w:marRight w:val="0"/>
      <w:marTop w:val="0"/>
      <w:marBottom w:val="0"/>
      <w:divBdr>
        <w:top w:val="none" w:sz="0" w:space="0" w:color="auto"/>
        <w:left w:val="none" w:sz="0" w:space="0" w:color="auto"/>
        <w:bottom w:val="none" w:sz="0" w:space="0" w:color="auto"/>
        <w:right w:val="none" w:sz="0" w:space="0" w:color="auto"/>
      </w:divBdr>
    </w:div>
    <w:div w:id="864830395">
      <w:bodyDiv w:val="1"/>
      <w:marLeft w:val="0"/>
      <w:marRight w:val="0"/>
      <w:marTop w:val="0"/>
      <w:marBottom w:val="0"/>
      <w:divBdr>
        <w:top w:val="none" w:sz="0" w:space="0" w:color="auto"/>
        <w:left w:val="none" w:sz="0" w:space="0" w:color="auto"/>
        <w:bottom w:val="none" w:sz="0" w:space="0" w:color="auto"/>
        <w:right w:val="none" w:sz="0" w:space="0" w:color="auto"/>
      </w:divBdr>
    </w:div>
    <w:div w:id="896822354">
      <w:bodyDiv w:val="1"/>
      <w:marLeft w:val="0"/>
      <w:marRight w:val="0"/>
      <w:marTop w:val="0"/>
      <w:marBottom w:val="0"/>
      <w:divBdr>
        <w:top w:val="none" w:sz="0" w:space="0" w:color="auto"/>
        <w:left w:val="none" w:sz="0" w:space="0" w:color="auto"/>
        <w:bottom w:val="none" w:sz="0" w:space="0" w:color="auto"/>
        <w:right w:val="none" w:sz="0" w:space="0" w:color="auto"/>
      </w:divBdr>
    </w:div>
    <w:div w:id="968438437">
      <w:bodyDiv w:val="1"/>
      <w:marLeft w:val="0"/>
      <w:marRight w:val="0"/>
      <w:marTop w:val="0"/>
      <w:marBottom w:val="0"/>
      <w:divBdr>
        <w:top w:val="none" w:sz="0" w:space="0" w:color="auto"/>
        <w:left w:val="none" w:sz="0" w:space="0" w:color="auto"/>
        <w:bottom w:val="none" w:sz="0" w:space="0" w:color="auto"/>
        <w:right w:val="none" w:sz="0" w:space="0" w:color="auto"/>
      </w:divBdr>
    </w:div>
    <w:div w:id="991250610">
      <w:bodyDiv w:val="1"/>
      <w:marLeft w:val="0"/>
      <w:marRight w:val="0"/>
      <w:marTop w:val="0"/>
      <w:marBottom w:val="0"/>
      <w:divBdr>
        <w:top w:val="none" w:sz="0" w:space="0" w:color="auto"/>
        <w:left w:val="none" w:sz="0" w:space="0" w:color="auto"/>
        <w:bottom w:val="none" w:sz="0" w:space="0" w:color="auto"/>
        <w:right w:val="none" w:sz="0" w:space="0" w:color="auto"/>
      </w:divBdr>
    </w:div>
    <w:div w:id="995956733">
      <w:bodyDiv w:val="1"/>
      <w:marLeft w:val="0"/>
      <w:marRight w:val="0"/>
      <w:marTop w:val="0"/>
      <w:marBottom w:val="0"/>
      <w:divBdr>
        <w:top w:val="none" w:sz="0" w:space="0" w:color="auto"/>
        <w:left w:val="none" w:sz="0" w:space="0" w:color="auto"/>
        <w:bottom w:val="none" w:sz="0" w:space="0" w:color="auto"/>
        <w:right w:val="none" w:sz="0" w:space="0" w:color="auto"/>
      </w:divBdr>
    </w:div>
    <w:div w:id="1008488485">
      <w:bodyDiv w:val="1"/>
      <w:marLeft w:val="0"/>
      <w:marRight w:val="0"/>
      <w:marTop w:val="0"/>
      <w:marBottom w:val="0"/>
      <w:divBdr>
        <w:top w:val="none" w:sz="0" w:space="0" w:color="auto"/>
        <w:left w:val="none" w:sz="0" w:space="0" w:color="auto"/>
        <w:bottom w:val="none" w:sz="0" w:space="0" w:color="auto"/>
        <w:right w:val="none" w:sz="0" w:space="0" w:color="auto"/>
      </w:divBdr>
    </w:div>
    <w:div w:id="1052921494">
      <w:bodyDiv w:val="1"/>
      <w:marLeft w:val="0"/>
      <w:marRight w:val="0"/>
      <w:marTop w:val="0"/>
      <w:marBottom w:val="0"/>
      <w:divBdr>
        <w:top w:val="none" w:sz="0" w:space="0" w:color="auto"/>
        <w:left w:val="none" w:sz="0" w:space="0" w:color="auto"/>
        <w:bottom w:val="none" w:sz="0" w:space="0" w:color="auto"/>
        <w:right w:val="none" w:sz="0" w:space="0" w:color="auto"/>
      </w:divBdr>
    </w:div>
    <w:div w:id="1103963574">
      <w:bodyDiv w:val="1"/>
      <w:marLeft w:val="0"/>
      <w:marRight w:val="0"/>
      <w:marTop w:val="0"/>
      <w:marBottom w:val="0"/>
      <w:divBdr>
        <w:top w:val="none" w:sz="0" w:space="0" w:color="auto"/>
        <w:left w:val="none" w:sz="0" w:space="0" w:color="auto"/>
        <w:bottom w:val="none" w:sz="0" w:space="0" w:color="auto"/>
        <w:right w:val="none" w:sz="0" w:space="0" w:color="auto"/>
      </w:divBdr>
    </w:div>
    <w:div w:id="1107967926">
      <w:bodyDiv w:val="1"/>
      <w:marLeft w:val="0"/>
      <w:marRight w:val="0"/>
      <w:marTop w:val="0"/>
      <w:marBottom w:val="0"/>
      <w:divBdr>
        <w:top w:val="none" w:sz="0" w:space="0" w:color="auto"/>
        <w:left w:val="none" w:sz="0" w:space="0" w:color="auto"/>
        <w:bottom w:val="none" w:sz="0" w:space="0" w:color="auto"/>
        <w:right w:val="none" w:sz="0" w:space="0" w:color="auto"/>
      </w:divBdr>
    </w:div>
    <w:div w:id="1117334015">
      <w:bodyDiv w:val="1"/>
      <w:marLeft w:val="0"/>
      <w:marRight w:val="0"/>
      <w:marTop w:val="0"/>
      <w:marBottom w:val="0"/>
      <w:divBdr>
        <w:top w:val="none" w:sz="0" w:space="0" w:color="auto"/>
        <w:left w:val="none" w:sz="0" w:space="0" w:color="auto"/>
        <w:bottom w:val="none" w:sz="0" w:space="0" w:color="auto"/>
        <w:right w:val="none" w:sz="0" w:space="0" w:color="auto"/>
      </w:divBdr>
    </w:div>
    <w:div w:id="1177888434">
      <w:bodyDiv w:val="1"/>
      <w:marLeft w:val="0"/>
      <w:marRight w:val="0"/>
      <w:marTop w:val="0"/>
      <w:marBottom w:val="0"/>
      <w:divBdr>
        <w:top w:val="none" w:sz="0" w:space="0" w:color="auto"/>
        <w:left w:val="none" w:sz="0" w:space="0" w:color="auto"/>
        <w:bottom w:val="none" w:sz="0" w:space="0" w:color="auto"/>
        <w:right w:val="none" w:sz="0" w:space="0" w:color="auto"/>
      </w:divBdr>
    </w:div>
    <w:div w:id="1181772950">
      <w:bodyDiv w:val="1"/>
      <w:marLeft w:val="0"/>
      <w:marRight w:val="0"/>
      <w:marTop w:val="0"/>
      <w:marBottom w:val="0"/>
      <w:divBdr>
        <w:top w:val="none" w:sz="0" w:space="0" w:color="auto"/>
        <w:left w:val="none" w:sz="0" w:space="0" w:color="auto"/>
        <w:bottom w:val="none" w:sz="0" w:space="0" w:color="auto"/>
        <w:right w:val="none" w:sz="0" w:space="0" w:color="auto"/>
      </w:divBdr>
    </w:div>
    <w:div w:id="1256744614">
      <w:bodyDiv w:val="1"/>
      <w:marLeft w:val="0"/>
      <w:marRight w:val="0"/>
      <w:marTop w:val="0"/>
      <w:marBottom w:val="0"/>
      <w:divBdr>
        <w:top w:val="none" w:sz="0" w:space="0" w:color="auto"/>
        <w:left w:val="none" w:sz="0" w:space="0" w:color="auto"/>
        <w:bottom w:val="none" w:sz="0" w:space="0" w:color="auto"/>
        <w:right w:val="none" w:sz="0" w:space="0" w:color="auto"/>
      </w:divBdr>
    </w:div>
    <w:div w:id="1259096979">
      <w:bodyDiv w:val="1"/>
      <w:marLeft w:val="0"/>
      <w:marRight w:val="0"/>
      <w:marTop w:val="0"/>
      <w:marBottom w:val="0"/>
      <w:divBdr>
        <w:top w:val="none" w:sz="0" w:space="0" w:color="auto"/>
        <w:left w:val="none" w:sz="0" w:space="0" w:color="auto"/>
        <w:bottom w:val="none" w:sz="0" w:space="0" w:color="auto"/>
        <w:right w:val="none" w:sz="0" w:space="0" w:color="auto"/>
      </w:divBdr>
    </w:div>
    <w:div w:id="1263028651">
      <w:bodyDiv w:val="1"/>
      <w:marLeft w:val="0"/>
      <w:marRight w:val="0"/>
      <w:marTop w:val="0"/>
      <w:marBottom w:val="0"/>
      <w:divBdr>
        <w:top w:val="none" w:sz="0" w:space="0" w:color="auto"/>
        <w:left w:val="none" w:sz="0" w:space="0" w:color="auto"/>
        <w:bottom w:val="none" w:sz="0" w:space="0" w:color="auto"/>
        <w:right w:val="none" w:sz="0" w:space="0" w:color="auto"/>
      </w:divBdr>
    </w:div>
    <w:div w:id="1276326408">
      <w:bodyDiv w:val="1"/>
      <w:marLeft w:val="0"/>
      <w:marRight w:val="0"/>
      <w:marTop w:val="0"/>
      <w:marBottom w:val="0"/>
      <w:divBdr>
        <w:top w:val="none" w:sz="0" w:space="0" w:color="auto"/>
        <w:left w:val="none" w:sz="0" w:space="0" w:color="auto"/>
        <w:bottom w:val="none" w:sz="0" w:space="0" w:color="auto"/>
        <w:right w:val="none" w:sz="0" w:space="0" w:color="auto"/>
      </w:divBdr>
    </w:div>
    <w:div w:id="1287082879">
      <w:bodyDiv w:val="1"/>
      <w:marLeft w:val="0"/>
      <w:marRight w:val="0"/>
      <w:marTop w:val="0"/>
      <w:marBottom w:val="0"/>
      <w:divBdr>
        <w:top w:val="none" w:sz="0" w:space="0" w:color="auto"/>
        <w:left w:val="none" w:sz="0" w:space="0" w:color="auto"/>
        <w:bottom w:val="none" w:sz="0" w:space="0" w:color="auto"/>
        <w:right w:val="none" w:sz="0" w:space="0" w:color="auto"/>
      </w:divBdr>
    </w:div>
    <w:div w:id="1345741634">
      <w:bodyDiv w:val="1"/>
      <w:marLeft w:val="0"/>
      <w:marRight w:val="0"/>
      <w:marTop w:val="0"/>
      <w:marBottom w:val="0"/>
      <w:divBdr>
        <w:top w:val="none" w:sz="0" w:space="0" w:color="auto"/>
        <w:left w:val="none" w:sz="0" w:space="0" w:color="auto"/>
        <w:bottom w:val="none" w:sz="0" w:space="0" w:color="auto"/>
        <w:right w:val="none" w:sz="0" w:space="0" w:color="auto"/>
      </w:divBdr>
    </w:div>
    <w:div w:id="1356464693">
      <w:bodyDiv w:val="1"/>
      <w:marLeft w:val="0"/>
      <w:marRight w:val="0"/>
      <w:marTop w:val="0"/>
      <w:marBottom w:val="0"/>
      <w:divBdr>
        <w:top w:val="none" w:sz="0" w:space="0" w:color="auto"/>
        <w:left w:val="none" w:sz="0" w:space="0" w:color="auto"/>
        <w:bottom w:val="none" w:sz="0" w:space="0" w:color="auto"/>
        <w:right w:val="none" w:sz="0" w:space="0" w:color="auto"/>
      </w:divBdr>
    </w:div>
    <w:div w:id="1463158753">
      <w:bodyDiv w:val="1"/>
      <w:marLeft w:val="0"/>
      <w:marRight w:val="0"/>
      <w:marTop w:val="0"/>
      <w:marBottom w:val="0"/>
      <w:divBdr>
        <w:top w:val="none" w:sz="0" w:space="0" w:color="auto"/>
        <w:left w:val="none" w:sz="0" w:space="0" w:color="auto"/>
        <w:bottom w:val="none" w:sz="0" w:space="0" w:color="auto"/>
        <w:right w:val="none" w:sz="0" w:space="0" w:color="auto"/>
      </w:divBdr>
    </w:div>
    <w:div w:id="1472403689">
      <w:bodyDiv w:val="1"/>
      <w:marLeft w:val="0"/>
      <w:marRight w:val="0"/>
      <w:marTop w:val="0"/>
      <w:marBottom w:val="0"/>
      <w:divBdr>
        <w:top w:val="none" w:sz="0" w:space="0" w:color="auto"/>
        <w:left w:val="none" w:sz="0" w:space="0" w:color="auto"/>
        <w:bottom w:val="none" w:sz="0" w:space="0" w:color="auto"/>
        <w:right w:val="none" w:sz="0" w:space="0" w:color="auto"/>
      </w:divBdr>
    </w:div>
    <w:div w:id="1513645255">
      <w:bodyDiv w:val="1"/>
      <w:marLeft w:val="0"/>
      <w:marRight w:val="0"/>
      <w:marTop w:val="0"/>
      <w:marBottom w:val="0"/>
      <w:divBdr>
        <w:top w:val="none" w:sz="0" w:space="0" w:color="auto"/>
        <w:left w:val="none" w:sz="0" w:space="0" w:color="auto"/>
        <w:bottom w:val="none" w:sz="0" w:space="0" w:color="auto"/>
        <w:right w:val="none" w:sz="0" w:space="0" w:color="auto"/>
      </w:divBdr>
    </w:div>
    <w:div w:id="1564950909">
      <w:bodyDiv w:val="1"/>
      <w:marLeft w:val="0"/>
      <w:marRight w:val="0"/>
      <w:marTop w:val="0"/>
      <w:marBottom w:val="0"/>
      <w:divBdr>
        <w:top w:val="none" w:sz="0" w:space="0" w:color="auto"/>
        <w:left w:val="none" w:sz="0" w:space="0" w:color="auto"/>
        <w:bottom w:val="none" w:sz="0" w:space="0" w:color="auto"/>
        <w:right w:val="none" w:sz="0" w:space="0" w:color="auto"/>
      </w:divBdr>
    </w:div>
    <w:div w:id="1581986443">
      <w:bodyDiv w:val="1"/>
      <w:marLeft w:val="0"/>
      <w:marRight w:val="0"/>
      <w:marTop w:val="0"/>
      <w:marBottom w:val="0"/>
      <w:divBdr>
        <w:top w:val="none" w:sz="0" w:space="0" w:color="auto"/>
        <w:left w:val="none" w:sz="0" w:space="0" w:color="auto"/>
        <w:bottom w:val="none" w:sz="0" w:space="0" w:color="auto"/>
        <w:right w:val="none" w:sz="0" w:space="0" w:color="auto"/>
      </w:divBdr>
    </w:div>
    <w:div w:id="1587373645">
      <w:bodyDiv w:val="1"/>
      <w:marLeft w:val="0"/>
      <w:marRight w:val="0"/>
      <w:marTop w:val="0"/>
      <w:marBottom w:val="0"/>
      <w:divBdr>
        <w:top w:val="none" w:sz="0" w:space="0" w:color="auto"/>
        <w:left w:val="none" w:sz="0" w:space="0" w:color="auto"/>
        <w:bottom w:val="none" w:sz="0" w:space="0" w:color="auto"/>
        <w:right w:val="none" w:sz="0" w:space="0" w:color="auto"/>
      </w:divBdr>
    </w:div>
    <w:div w:id="1686125516">
      <w:bodyDiv w:val="1"/>
      <w:marLeft w:val="0"/>
      <w:marRight w:val="0"/>
      <w:marTop w:val="0"/>
      <w:marBottom w:val="0"/>
      <w:divBdr>
        <w:top w:val="none" w:sz="0" w:space="0" w:color="auto"/>
        <w:left w:val="none" w:sz="0" w:space="0" w:color="auto"/>
        <w:bottom w:val="none" w:sz="0" w:space="0" w:color="auto"/>
        <w:right w:val="none" w:sz="0" w:space="0" w:color="auto"/>
      </w:divBdr>
    </w:div>
    <w:div w:id="1704669123">
      <w:bodyDiv w:val="1"/>
      <w:marLeft w:val="0"/>
      <w:marRight w:val="0"/>
      <w:marTop w:val="0"/>
      <w:marBottom w:val="0"/>
      <w:divBdr>
        <w:top w:val="none" w:sz="0" w:space="0" w:color="auto"/>
        <w:left w:val="none" w:sz="0" w:space="0" w:color="auto"/>
        <w:bottom w:val="none" w:sz="0" w:space="0" w:color="auto"/>
        <w:right w:val="none" w:sz="0" w:space="0" w:color="auto"/>
      </w:divBdr>
    </w:div>
    <w:div w:id="1723212387">
      <w:bodyDiv w:val="1"/>
      <w:marLeft w:val="0"/>
      <w:marRight w:val="0"/>
      <w:marTop w:val="0"/>
      <w:marBottom w:val="0"/>
      <w:divBdr>
        <w:top w:val="none" w:sz="0" w:space="0" w:color="auto"/>
        <w:left w:val="none" w:sz="0" w:space="0" w:color="auto"/>
        <w:bottom w:val="none" w:sz="0" w:space="0" w:color="auto"/>
        <w:right w:val="none" w:sz="0" w:space="0" w:color="auto"/>
      </w:divBdr>
    </w:div>
    <w:div w:id="1750151975">
      <w:bodyDiv w:val="1"/>
      <w:marLeft w:val="0"/>
      <w:marRight w:val="0"/>
      <w:marTop w:val="0"/>
      <w:marBottom w:val="0"/>
      <w:divBdr>
        <w:top w:val="none" w:sz="0" w:space="0" w:color="auto"/>
        <w:left w:val="none" w:sz="0" w:space="0" w:color="auto"/>
        <w:bottom w:val="none" w:sz="0" w:space="0" w:color="auto"/>
        <w:right w:val="none" w:sz="0" w:space="0" w:color="auto"/>
      </w:divBdr>
    </w:div>
    <w:div w:id="1777291350">
      <w:bodyDiv w:val="1"/>
      <w:marLeft w:val="0"/>
      <w:marRight w:val="0"/>
      <w:marTop w:val="0"/>
      <w:marBottom w:val="0"/>
      <w:divBdr>
        <w:top w:val="none" w:sz="0" w:space="0" w:color="auto"/>
        <w:left w:val="none" w:sz="0" w:space="0" w:color="auto"/>
        <w:bottom w:val="none" w:sz="0" w:space="0" w:color="auto"/>
        <w:right w:val="none" w:sz="0" w:space="0" w:color="auto"/>
      </w:divBdr>
    </w:div>
    <w:div w:id="1786196280">
      <w:bodyDiv w:val="1"/>
      <w:marLeft w:val="0"/>
      <w:marRight w:val="0"/>
      <w:marTop w:val="0"/>
      <w:marBottom w:val="0"/>
      <w:divBdr>
        <w:top w:val="none" w:sz="0" w:space="0" w:color="auto"/>
        <w:left w:val="none" w:sz="0" w:space="0" w:color="auto"/>
        <w:bottom w:val="none" w:sz="0" w:space="0" w:color="auto"/>
        <w:right w:val="none" w:sz="0" w:space="0" w:color="auto"/>
      </w:divBdr>
    </w:div>
    <w:div w:id="1844929823">
      <w:bodyDiv w:val="1"/>
      <w:marLeft w:val="0"/>
      <w:marRight w:val="0"/>
      <w:marTop w:val="0"/>
      <w:marBottom w:val="0"/>
      <w:divBdr>
        <w:top w:val="none" w:sz="0" w:space="0" w:color="auto"/>
        <w:left w:val="none" w:sz="0" w:space="0" w:color="auto"/>
        <w:bottom w:val="none" w:sz="0" w:space="0" w:color="auto"/>
        <w:right w:val="none" w:sz="0" w:space="0" w:color="auto"/>
      </w:divBdr>
    </w:div>
    <w:div w:id="1863475113">
      <w:bodyDiv w:val="1"/>
      <w:marLeft w:val="0"/>
      <w:marRight w:val="0"/>
      <w:marTop w:val="0"/>
      <w:marBottom w:val="0"/>
      <w:divBdr>
        <w:top w:val="none" w:sz="0" w:space="0" w:color="auto"/>
        <w:left w:val="none" w:sz="0" w:space="0" w:color="auto"/>
        <w:bottom w:val="none" w:sz="0" w:space="0" w:color="auto"/>
        <w:right w:val="none" w:sz="0" w:space="0" w:color="auto"/>
      </w:divBdr>
    </w:div>
    <w:div w:id="1893686667">
      <w:bodyDiv w:val="1"/>
      <w:marLeft w:val="0"/>
      <w:marRight w:val="0"/>
      <w:marTop w:val="0"/>
      <w:marBottom w:val="0"/>
      <w:divBdr>
        <w:top w:val="none" w:sz="0" w:space="0" w:color="auto"/>
        <w:left w:val="none" w:sz="0" w:space="0" w:color="auto"/>
        <w:bottom w:val="none" w:sz="0" w:space="0" w:color="auto"/>
        <w:right w:val="none" w:sz="0" w:space="0" w:color="auto"/>
      </w:divBdr>
    </w:div>
    <w:div w:id="1946843894">
      <w:bodyDiv w:val="1"/>
      <w:marLeft w:val="0"/>
      <w:marRight w:val="0"/>
      <w:marTop w:val="0"/>
      <w:marBottom w:val="0"/>
      <w:divBdr>
        <w:top w:val="none" w:sz="0" w:space="0" w:color="auto"/>
        <w:left w:val="none" w:sz="0" w:space="0" w:color="auto"/>
        <w:bottom w:val="none" w:sz="0" w:space="0" w:color="auto"/>
        <w:right w:val="none" w:sz="0" w:space="0" w:color="auto"/>
      </w:divBdr>
    </w:div>
    <w:div w:id="1951087185">
      <w:bodyDiv w:val="1"/>
      <w:marLeft w:val="0"/>
      <w:marRight w:val="0"/>
      <w:marTop w:val="0"/>
      <w:marBottom w:val="0"/>
      <w:divBdr>
        <w:top w:val="none" w:sz="0" w:space="0" w:color="auto"/>
        <w:left w:val="none" w:sz="0" w:space="0" w:color="auto"/>
        <w:bottom w:val="none" w:sz="0" w:space="0" w:color="auto"/>
        <w:right w:val="none" w:sz="0" w:space="0" w:color="auto"/>
      </w:divBdr>
    </w:div>
    <w:div w:id="1978484092">
      <w:bodyDiv w:val="1"/>
      <w:marLeft w:val="0"/>
      <w:marRight w:val="0"/>
      <w:marTop w:val="0"/>
      <w:marBottom w:val="0"/>
      <w:divBdr>
        <w:top w:val="none" w:sz="0" w:space="0" w:color="auto"/>
        <w:left w:val="none" w:sz="0" w:space="0" w:color="auto"/>
        <w:bottom w:val="none" w:sz="0" w:space="0" w:color="auto"/>
        <w:right w:val="none" w:sz="0" w:space="0" w:color="auto"/>
      </w:divBdr>
    </w:div>
    <w:div w:id="2004043763">
      <w:bodyDiv w:val="1"/>
      <w:marLeft w:val="0"/>
      <w:marRight w:val="0"/>
      <w:marTop w:val="0"/>
      <w:marBottom w:val="0"/>
      <w:divBdr>
        <w:top w:val="none" w:sz="0" w:space="0" w:color="auto"/>
        <w:left w:val="none" w:sz="0" w:space="0" w:color="auto"/>
        <w:bottom w:val="none" w:sz="0" w:space="0" w:color="auto"/>
        <w:right w:val="none" w:sz="0" w:space="0" w:color="auto"/>
      </w:divBdr>
    </w:div>
    <w:div w:id="2005815623">
      <w:bodyDiv w:val="1"/>
      <w:marLeft w:val="0"/>
      <w:marRight w:val="0"/>
      <w:marTop w:val="0"/>
      <w:marBottom w:val="0"/>
      <w:divBdr>
        <w:top w:val="none" w:sz="0" w:space="0" w:color="auto"/>
        <w:left w:val="none" w:sz="0" w:space="0" w:color="auto"/>
        <w:bottom w:val="none" w:sz="0" w:space="0" w:color="auto"/>
        <w:right w:val="none" w:sz="0" w:space="0" w:color="auto"/>
      </w:divBdr>
    </w:div>
    <w:div w:id="2051495127">
      <w:bodyDiv w:val="1"/>
      <w:marLeft w:val="0"/>
      <w:marRight w:val="0"/>
      <w:marTop w:val="0"/>
      <w:marBottom w:val="0"/>
      <w:divBdr>
        <w:top w:val="none" w:sz="0" w:space="0" w:color="auto"/>
        <w:left w:val="none" w:sz="0" w:space="0" w:color="auto"/>
        <w:bottom w:val="none" w:sz="0" w:space="0" w:color="auto"/>
        <w:right w:val="none" w:sz="0" w:space="0" w:color="auto"/>
      </w:divBdr>
    </w:div>
    <w:div w:id="2074500906">
      <w:bodyDiv w:val="1"/>
      <w:marLeft w:val="0"/>
      <w:marRight w:val="0"/>
      <w:marTop w:val="0"/>
      <w:marBottom w:val="0"/>
      <w:divBdr>
        <w:top w:val="none" w:sz="0" w:space="0" w:color="auto"/>
        <w:left w:val="none" w:sz="0" w:space="0" w:color="auto"/>
        <w:bottom w:val="none" w:sz="0" w:space="0" w:color="auto"/>
        <w:right w:val="none" w:sz="0" w:space="0" w:color="auto"/>
      </w:divBdr>
    </w:div>
    <w:div w:id="2117406789">
      <w:bodyDiv w:val="1"/>
      <w:marLeft w:val="0"/>
      <w:marRight w:val="0"/>
      <w:marTop w:val="0"/>
      <w:marBottom w:val="0"/>
      <w:divBdr>
        <w:top w:val="none" w:sz="0" w:space="0" w:color="auto"/>
        <w:left w:val="none" w:sz="0" w:space="0" w:color="auto"/>
        <w:bottom w:val="none" w:sz="0" w:space="0" w:color="auto"/>
        <w:right w:val="none" w:sz="0" w:space="0" w:color="auto"/>
      </w:divBdr>
    </w:div>
    <w:div w:id="2120904442">
      <w:bodyDiv w:val="1"/>
      <w:marLeft w:val="0"/>
      <w:marRight w:val="0"/>
      <w:marTop w:val="0"/>
      <w:marBottom w:val="0"/>
      <w:divBdr>
        <w:top w:val="none" w:sz="0" w:space="0" w:color="auto"/>
        <w:left w:val="none" w:sz="0" w:space="0" w:color="auto"/>
        <w:bottom w:val="none" w:sz="0" w:space="0" w:color="auto"/>
        <w:right w:val="none" w:sz="0" w:space="0" w:color="auto"/>
      </w:divBdr>
    </w:div>
    <w:div w:id="2131895380">
      <w:bodyDiv w:val="1"/>
      <w:marLeft w:val="0"/>
      <w:marRight w:val="0"/>
      <w:marTop w:val="0"/>
      <w:marBottom w:val="0"/>
      <w:divBdr>
        <w:top w:val="none" w:sz="0" w:space="0" w:color="auto"/>
        <w:left w:val="none" w:sz="0" w:space="0" w:color="auto"/>
        <w:bottom w:val="none" w:sz="0" w:space="0" w:color="auto"/>
        <w:right w:val="none" w:sz="0" w:space="0" w:color="auto"/>
      </w:divBdr>
    </w:div>
    <w:div w:id="213794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4.xml"/><Relationship Id="rId39" Type="http://schemas.openxmlformats.org/officeDocument/2006/relationships/header" Target="header27.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22.xml"/><Relationship Id="rId42" Type="http://schemas.openxmlformats.org/officeDocument/2006/relationships/header" Target="header3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6.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eader" Target="header17.xml"/><Relationship Id="rId41"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9.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header" Target="header3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5EDDA-08F1-49EB-A9FC-C791F25FF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50</Pages>
  <Words>17541</Words>
  <Characters>96480</Characters>
  <Application>Microsoft Office Word</Application>
  <DocSecurity>0</DocSecurity>
  <Lines>804</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jesus.lopez@ift.org.mx</dc:creator>
  <cp:keywords/>
  <dc:description/>
  <cp:lastModifiedBy>Maria del Consuelo Gonzalez Moreno</cp:lastModifiedBy>
  <cp:revision>10</cp:revision>
  <cp:lastPrinted>2016-06-16T18:55:00Z</cp:lastPrinted>
  <dcterms:created xsi:type="dcterms:W3CDTF">2016-07-04T22:48:00Z</dcterms:created>
  <dcterms:modified xsi:type="dcterms:W3CDTF">2017-01-04T19:27:00Z</dcterms:modified>
</cp:coreProperties>
</file>